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7480" w:rsidRPr="00B17480" w:rsidRDefault="00B17480" w:rsidP="00B17480">
      <w:pPr>
        <w:pStyle w:val="a9"/>
        <w:rPr>
          <w:rFonts w:hint="eastAsia"/>
        </w:rPr>
      </w:pPr>
      <w:bookmarkStart w:id="0" w:name="_GoBack"/>
      <w:bookmarkEnd w:id="0"/>
      <w:r w:rsidRPr="00B17480">
        <w:rPr>
          <w:rFonts w:hint="eastAsia"/>
        </w:rPr>
        <w:t>國軍營舍及設施改建基金11</w:t>
      </w:r>
      <w:r w:rsidR="009328E1">
        <w:t>4</w:t>
      </w:r>
      <w:r w:rsidRPr="00B17480">
        <w:rPr>
          <w:rFonts w:hint="eastAsia"/>
        </w:rPr>
        <w:t>年度預算評估報告</w:t>
      </w:r>
    </w:p>
    <w:p w:rsidR="00B17480" w:rsidRPr="00B17480" w:rsidRDefault="00B17480" w:rsidP="00B17480">
      <w:pPr>
        <w:adjustRightInd w:val="0"/>
        <w:ind w:leftChars="0" w:left="0" w:firstLine="566"/>
        <w:rPr>
          <w:rFonts w:hint="eastAsia"/>
        </w:rPr>
      </w:pPr>
      <w:bookmarkStart w:id="1" w:name="_Toc279151268"/>
      <w:bookmarkStart w:id="2" w:name="_Toc288557474"/>
      <w:bookmarkStart w:id="3" w:name="_Toc503254766"/>
      <w:r w:rsidRPr="00B17480">
        <w:rPr>
          <w:rFonts w:hint="eastAsia"/>
        </w:rPr>
        <w:t>國軍營舍及設施改建基金(以下簡稱營改基金)11</w:t>
      </w:r>
      <w:r w:rsidR="0071348C">
        <w:t>4</w:t>
      </w:r>
      <w:r w:rsidRPr="00B17480">
        <w:rPr>
          <w:rFonts w:hint="eastAsia"/>
        </w:rPr>
        <w:t>年度基金來源編列</w:t>
      </w:r>
      <w:r w:rsidR="008722CE">
        <w:t>1</w:t>
      </w:r>
      <w:r w:rsidR="0071348C">
        <w:t>47</w:t>
      </w:r>
      <w:r w:rsidR="0071348C" w:rsidRPr="00B17480">
        <w:rPr>
          <w:rFonts w:hint="eastAsia"/>
        </w:rPr>
        <w:t>億</w:t>
      </w:r>
      <w:r w:rsidR="0071348C">
        <w:t>4,735</w:t>
      </w:r>
      <w:r w:rsidR="0071348C" w:rsidRPr="00B17480">
        <w:rPr>
          <w:rFonts w:hint="eastAsia"/>
        </w:rPr>
        <w:t>萬</w:t>
      </w:r>
      <w:r w:rsidR="0071348C">
        <w:t>5</w:t>
      </w:r>
      <w:r w:rsidR="007F2762">
        <w:rPr>
          <w:rFonts w:hint="eastAsia"/>
          <w:lang w:eastAsia="zh-HK"/>
        </w:rPr>
        <w:t>千</w:t>
      </w:r>
      <w:r w:rsidRPr="00B17480">
        <w:rPr>
          <w:rFonts w:hint="eastAsia"/>
        </w:rPr>
        <w:t>元，較1</w:t>
      </w:r>
      <w:r w:rsidR="007F2762">
        <w:rPr>
          <w:rFonts w:hint="eastAsia"/>
        </w:rPr>
        <w:t>1</w:t>
      </w:r>
      <w:r w:rsidR="0071348C">
        <w:t>3</w:t>
      </w:r>
      <w:r w:rsidRPr="00B17480">
        <w:rPr>
          <w:rFonts w:hint="eastAsia"/>
        </w:rPr>
        <w:t>年度預算數</w:t>
      </w:r>
      <w:r w:rsidR="0071348C" w:rsidRPr="0071348C">
        <w:rPr>
          <w:rFonts w:hint="eastAsia"/>
        </w:rPr>
        <w:t>180億2,252萬4千元</w:t>
      </w:r>
      <w:r w:rsidR="008722CE">
        <w:rPr>
          <w:rFonts w:hint="eastAsia"/>
        </w:rPr>
        <w:t>減少</w:t>
      </w:r>
      <w:r w:rsidR="007F2762">
        <w:rPr>
          <w:rFonts w:hint="eastAsia"/>
        </w:rPr>
        <w:t>3</w:t>
      </w:r>
      <w:r w:rsidR="0071348C">
        <w:t>2</w:t>
      </w:r>
      <w:r w:rsidR="0071348C" w:rsidRPr="00B17480">
        <w:rPr>
          <w:rFonts w:hint="eastAsia"/>
        </w:rPr>
        <w:t>億</w:t>
      </w:r>
      <w:r w:rsidR="0071348C">
        <w:t>7,516</w:t>
      </w:r>
      <w:r w:rsidR="0071348C" w:rsidRPr="00B17480">
        <w:rPr>
          <w:rFonts w:hint="eastAsia"/>
        </w:rPr>
        <w:t>萬</w:t>
      </w:r>
      <w:r w:rsidR="0071348C">
        <w:t>9</w:t>
      </w:r>
      <w:r w:rsidRPr="00B17480">
        <w:rPr>
          <w:rFonts w:hint="eastAsia"/>
        </w:rPr>
        <w:t>千元(</w:t>
      </w:r>
      <w:r w:rsidR="008722CE">
        <w:rPr>
          <w:rFonts w:hint="eastAsia"/>
        </w:rPr>
        <w:t>減</w:t>
      </w:r>
      <w:r w:rsidRPr="00B17480">
        <w:rPr>
          <w:rFonts w:hint="eastAsia"/>
        </w:rPr>
        <w:t>幅</w:t>
      </w:r>
      <w:r w:rsidR="008722CE">
        <w:t>1</w:t>
      </w:r>
      <w:r w:rsidR="0071348C">
        <w:t>8</w:t>
      </w:r>
      <w:r w:rsidR="007F2762">
        <w:rPr>
          <w:rFonts w:hint="eastAsia"/>
        </w:rPr>
        <w:t>.</w:t>
      </w:r>
      <w:r w:rsidR="0071348C">
        <w:t>17</w:t>
      </w:r>
      <w:r w:rsidRPr="00B17480">
        <w:rPr>
          <w:rFonts w:hint="eastAsia"/>
        </w:rPr>
        <w:t>%)；基金用途編列</w:t>
      </w:r>
      <w:r w:rsidR="0071348C">
        <w:t>393</w:t>
      </w:r>
      <w:r w:rsidR="00D62CBA" w:rsidRPr="00B17480">
        <w:rPr>
          <w:rFonts w:hint="eastAsia"/>
        </w:rPr>
        <w:t>億</w:t>
      </w:r>
      <w:r w:rsidR="0071348C">
        <w:t>126</w:t>
      </w:r>
      <w:r w:rsidR="00D62CBA" w:rsidRPr="00B17480">
        <w:rPr>
          <w:rFonts w:hint="eastAsia"/>
        </w:rPr>
        <w:t>萬</w:t>
      </w:r>
      <w:r w:rsidR="0071348C">
        <w:t>3</w:t>
      </w:r>
      <w:r w:rsidR="0071348C">
        <w:rPr>
          <w:rFonts w:hint="eastAsia"/>
        </w:rPr>
        <w:t>千</w:t>
      </w:r>
      <w:r w:rsidRPr="00B17480">
        <w:rPr>
          <w:rFonts w:hint="eastAsia"/>
        </w:rPr>
        <w:t>元，較1</w:t>
      </w:r>
      <w:r w:rsidR="007F2762">
        <w:rPr>
          <w:rFonts w:hint="eastAsia"/>
        </w:rPr>
        <w:t>1</w:t>
      </w:r>
      <w:r w:rsidR="002C58AD">
        <w:t>3</w:t>
      </w:r>
      <w:r w:rsidRPr="00B17480">
        <w:rPr>
          <w:rFonts w:hint="eastAsia"/>
        </w:rPr>
        <w:t>年度預算數</w:t>
      </w:r>
      <w:r w:rsidR="0071348C" w:rsidRPr="0071348C">
        <w:rPr>
          <w:rFonts w:hint="eastAsia"/>
        </w:rPr>
        <w:t>326億4,892萬元</w:t>
      </w:r>
      <w:r w:rsidR="00273603">
        <w:rPr>
          <w:rFonts w:hint="eastAsia"/>
        </w:rPr>
        <w:t>增加</w:t>
      </w:r>
      <w:r w:rsidR="00D62CBA">
        <w:t>66</w:t>
      </w:r>
      <w:r w:rsidR="00D62CBA" w:rsidRPr="00B17480">
        <w:rPr>
          <w:rFonts w:hint="eastAsia"/>
        </w:rPr>
        <w:t>億</w:t>
      </w:r>
      <w:r w:rsidR="00D62CBA">
        <w:t>5,234</w:t>
      </w:r>
      <w:r w:rsidR="00D62CBA" w:rsidRPr="00B17480">
        <w:rPr>
          <w:rFonts w:hint="eastAsia"/>
        </w:rPr>
        <w:t>萬</w:t>
      </w:r>
      <w:r w:rsidR="00D62CBA">
        <w:t>3</w:t>
      </w:r>
      <w:r w:rsidRPr="00B17480">
        <w:rPr>
          <w:rFonts w:hint="eastAsia"/>
        </w:rPr>
        <w:t>千元(增幅</w:t>
      </w:r>
      <w:r w:rsidR="00D62CBA">
        <w:t>20</w:t>
      </w:r>
      <w:r w:rsidR="00273603">
        <w:t>.</w:t>
      </w:r>
      <w:r w:rsidR="00D62CBA">
        <w:t>38</w:t>
      </w:r>
      <w:r w:rsidR="00273603">
        <w:t>%</w:t>
      </w:r>
      <w:r w:rsidRPr="00B17480">
        <w:rPr>
          <w:rFonts w:hint="eastAsia"/>
        </w:rPr>
        <w:t>)；以上收支相抵後，預計</w:t>
      </w:r>
      <w:r w:rsidR="00840E4F">
        <w:rPr>
          <w:rFonts w:hint="eastAsia"/>
          <w:lang w:eastAsia="zh-HK"/>
        </w:rPr>
        <w:t>短絀</w:t>
      </w:r>
      <w:r w:rsidR="00D62CBA">
        <w:t>245</w:t>
      </w:r>
      <w:r w:rsidR="00D62CBA" w:rsidRPr="00B17480">
        <w:rPr>
          <w:rFonts w:hint="eastAsia"/>
        </w:rPr>
        <w:t>億</w:t>
      </w:r>
      <w:r w:rsidR="00D62CBA">
        <w:t>5,390</w:t>
      </w:r>
      <w:r w:rsidR="00D62CBA" w:rsidRPr="00B17480">
        <w:rPr>
          <w:rFonts w:hint="eastAsia"/>
        </w:rPr>
        <w:t>萬</w:t>
      </w:r>
      <w:r w:rsidR="00D62CBA">
        <w:t>8</w:t>
      </w:r>
      <w:r w:rsidR="00131AF2">
        <w:rPr>
          <w:rFonts w:hint="eastAsia"/>
        </w:rPr>
        <w:t>千</w:t>
      </w:r>
      <w:r w:rsidRPr="00B17480">
        <w:rPr>
          <w:rFonts w:hint="eastAsia"/>
        </w:rPr>
        <w:t>元，較1</w:t>
      </w:r>
      <w:r w:rsidR="00840E4F">
        <w:rPr>
          <w:rFonts w:hint="eastAsia"/>
        </w:rPr>
        <w:t>1</w:t>
      </w:r>
      <w:r w:rsidR="00D62CBA">
        <w:t>3</w:t>
      </w:r>
      <w:r w:rsidRPr="00B17480">
        <w:rPr>
          <w:rFonts w:hint="eastAsia"/>
        </w:rPr>
        <w:t>年度之預計</w:t>
      </w:r>
      <w:r w:rsidR="000B2C04">
        <w:rPr>
          <w:rFonts w:hint="eastAsia"/>
        </w:rPr>
        <w:t>短絀</w:t>
      </w:r>
      <w:r w:rsidR="00D62CBA" w:rsidRPr="00D62CBA">
        <w:rPr>
          <w:rFonts w:hint="eastAsia"/>
        </w:rPr>
        <w:t>146億2,639萬6千元</w:t>
      </w:r>
      <w:r w:rsidR="00840E4F" w:rsidRPr="00840E4F">
        <w:rPr>
          <w:rFonts w:hint="eastAsia"/>
        </w:rPr>
        <w:t>，</w:t>
      </w:r>
      <w:r w:rsidR="000B2C04">
        <w:rPr>
          <w:rFonts w:hint="eastAsia"/>
        </w:rPr>
        <w:t>增加</w:t>
      </w:r>
      <w:r w:rsidR="00F304CF">
        <w:rPr>
          <w:rFonts w:hint="eastAsia"/>
        </w:rPr>
        <w:t>短絀</w:t>
      </w:r>
      <w:r w:rsidR="00D62CBA">
        <w:t>99</w:t>
      </w:r>
      <w:r w:rsidR="00D62CBA" w:rsidRPr="00840E4F">
        <w:rPr>
          <w:rFonts w:hint="eastAsia"/>
        </w:rPr>
        <w:t>億</w:t>
      </w:r>
      <w:r w:rsidR="00D62CBA">
        <w:t>2,751</w:t>
      </w:r>
      <w:r w:rsidR="00D62CBA" w:rsidRPr="00840E4F">
        <w:rPr>
          <w:rFonts w:hint="eastAsia"/>
        </w:rPr>
        <w:t>萬</w:t>
      </w:r>
      <w:r w:rsidR="00D62CBA">
        <w:t>2</w:t>
      </w:r>
      <w:r w:rsidR="00840E4F" w:rsidRPr="00840E4F">
        <w:rPr>
          <w:rFonts w:hint="eastAsia"/>
        </w:rPr>
        <w:t>千元</w:t>
      </w:r>
      <w:r w:rsidR="00D85549" w:rsidRPr="00D85549">
        <w:rPr>
          <w:rFonts w:hint="eastAsia"/>
        </w:rPr>
        <w:t>(增幅</w:t>
      </w:r>
      <w:r w:rsidR="00D62CBA">
        <w:t>67</w:t>
      </w:r>
      <w:r w:rsidR="00D85549" w:rsidRPr="00D85549">
        <w:rPr>
          <w:rFonts w:hint="eastAsia"/>
        </w:rPr>
        <w:t>.</w:t>
      </w:r>
      <w:r w:rsidR="00D62CBA">
        <w:t>87</w:t>
      </w:r>
      <w:r w:rsidR="00D85549" w:rsidRPr="00D85549">
        <w:rPr>
          <w:rFonts w:hint="eastAsia"/>
        </w:rPr>
        <w:t>%)</w:t>
      </w:r>
      <w:r w:rsidR="002961FF">
        <w:rPr>
          <w:rFonts w:hint="eastAsia"/>
        </w:rPr>
        <w:t>，</w:t>
      </w:r>
      <w:r w:rsidR="002961FF" w:rsidRPr="002961FF">
        <w:rPr>
          <w:rFonts w:hint="eastAsia"/>
        </w:rPr>
        <w:t>主要係</w:t>
      </w:r>
      <w:r w:rsidR="002961FF">
        <w:rPr>
          <w:rFonts w:hint="eastAsia"/>
        </w:rPr>
        <w:t>因</w:t>
      </w:r>
      <w:r w:rsidR="002961FF" w:rsidRPr="002961FF">
        <w:rPr>
          <w:rFonts w:hint="eastAsia"/>
        </w:rPr>
        <w:t>興安專案部分工程進入高峰期，相關經費需求加劇等所致</w:t>
      </w:r>
      <w:r w:rsidR="00840E4F" w:rsidRPr="00840E4F">
        <w:rPr>
          <w:rFonts w:hint="eastAsia"/>
        </w:rPr>
        <w:t>。</w:t>
      </w:r>
      <w:r w:rsidRPr="00B17480">
        <w:rPr>
          <w:rFonts w:hint="eastAsia"/>
        </w:rPr>
        <w:t>謹</w:t>
      </w:r>
      <w:r w:rsidR="002961FF">
        <w:rPr>
          <w:rFonts w:hint="eastAsia"/>
        </w:rPr>
        <w:t>就營改基金1</w:t>
      </w:r>
      <w:r w:rsidR="002961FF">
        <w:t>1</w:t>
      </w:r>
      <w:r w:rsidR="00D62CBA">
        <w:t>4</w:t>
      </w:r>
      <w:r w:rsidR="002961FF">
        <w:rPr>
          <w:rFonts w:hint="eastAsia"/>
        </w:rPr>
        <w:t>年度預算案</w:t>
      </w:r>
      <w:r w:rsidRPr="00B17480">
        <w:rPr>
          <w:rFonts w:hint="eastAsia"/>
        </w:rPr>
        <w:t>評述如下：</w:t>
      </w:r>
    </w:p>
    <w:p w:rsidR="00691749" w:rsidRPr="00B17480" w:rsidRDefault="00914818" w:rsidP="00691749">
      <w:pPr>
        <w:pStyle w:val="14"/>
        <w:ind w:left="567" w:hanging="567"/>
        <w:rPr>
          <w:rFonts w:hint="eastAsia"/>
        </w:rPr>
      </w:pPr>
      <w:bookmarkStart w:id="4" w:name="_Toc55680417"/>
      <w:bookmarkStart w:id="5" w:name="_Toc86758428"/>
      <w:bookmarkStart w:id="6" w:name="_Toc110536189"/>
      <w:bookmarkStart w:id="7" w:name="_Toc56065513"/>
      <w:bookmarkStart w:id="8" w:name="_Toc181963671"/>
      <w:r>
        <w:rPr>
          <w:rFonts w:hint="eastAsia"/>
        </w:rPr>
        <w:t>四</w:t>
      </w:r>
      <w:r w:rsidR="00691749" w:rsidRPr="00B17480">
        <w:rPr>
          <w:rFonts w:hint="eastAsia"/>
          <w:lang w:eastAsia="zh-HK"/>
        </w:rPr>
        <w:t>、</w:t>
      </w:r>
      <w:r w:rsidR="00691749" w:rsidRPr="00691749">
        <w:rPr>
          <w:rFonts w:hint="eastAsia"/>
        </w:rPr>
        <w:t>太平營區新建工程</w:t>
      </w:r>
      <w:r w:rsidR="00691749" w:rsidRPr="007B20AB">
        <w:rPr>
          <w:rFonts w:hint="eastAsia"/>
        </w:rPr>
        <w:t>計畫</w:t>
      </w:r>
      <w:r w:rsidR="00B6268E">
        <w:rPr>
          <w:rFonts w:hint="eastAsia"/>
        </w:rPr>
        <w:t>歷</w:t>
      </w:r>
      <w:r w:rsidR="00B6268E" w:rsidRPr="00CE7D4C">
        <w:rPr>
          <w:rFonts w:hint="eastAsia"/>
        </w:rPr>
        <w:t>經</w:t>
      </w:r>
      <w:r w:rsidR="00B6268E">
        <w:t>7</w:t>
      </w:r>
      <w:r w:rsidR="00B6268E" w:rsidRPr="00CE7D4C">
        <w:rPr>
          <w:rFonts w:hint="eastAsia"/>
        </w:rPr>
        <w:t>次修正計畫，導致完工期程延宕，總經費大幅調增</w:t>
      </w:r>
      <w:r w:rsidR="00691749" w:rsidRPr="007B1D7A">
        <w:rPr>
          <w:rFonts w:hint="eastAsia"/>
          <w:lang w:eastAsia="zh-HK"/>
        </w:rPr>
        <w:t>，</w:t>
      </w:r>
      <w:r w:rsidR="003B2F90">
        <w:rPr>
          <w:rFonts w:hint="eastAsia"/>
        </w:rPr>
        <w:t>亟</w:t>
      </w:r>
      <w:r w:rsidR="005624EE" w:rsidRPr="005624EE">
        <w:rPr>
          <w:rFonts w:hint="eastAsia"/>
          <w:lang w:eastAsia="zh-HK"/>
        </w:rPr>
        <w:t>待</w:t>
      </w:r>
      <w:r w:rsidR="003B2F90">
        <w:rPr>
          <w:rFonts w:hint="eastAsia"/>
        </w:rPr>
        <w:t>檢討改善，並</w:t>
      </w:r>
      <w:r w:rsidR="00C05B1D">
        <w:rPr>
          <w:rFonts w:hint="eastAsia"/>
        </w:rPr>
        <w:t>妥適</w:t>
      </w:r>
      <w:r w:rsidR="00BE2784">
        <w:rPr>
          <w:rFonts w:hint="eastAsia"/>
        </w:rPr>
        <w:t>管控</w:t>
      </w:r>
      <w:r w:rsidR="00C05B1D">
        <w:rPr>
          <w:rFonts w:hint="eastAsia"/>
        </w:rPr>
        <w:t>預算</w:t>
      </w:r>
      <w:r w:rsidR="00BE2784">
        <w:rPr>
          <w:rFonts w:hint="eastAsia"/>
        </w:rPr>
        <w:t>執行，</w:t>
      </w:r>
      <w:r w:rsidR="005624EE" w:rsidRPr="005624EE">
        <w:rPr>
          <w:rFonts w:hint="eastAsia"/>
          <w:lang w:eastAsia="zh-HK"/>
        </w:rPr>
        <w:t>俾儘速達成計畫目標</w:t>
      </w:r>
      <w:bookmarkEnd w:id="8"/>
    </w:p>
    <w:p w:rsidR="00691749" w:rsidRPr="00691749" w:rsidRDefault="00691749" w:rsidP="00691749">
      <w:pPr>
        <w:ind w:left="566" w:firstLine="566"/>
      </w:pPr>
      <w:r w:rsidRPr="00691749">
        <w:rPr>
          <w:rFonts w:hint="eastAsia"/>
        </w:rPr>
        <w:t>營改基金11</w:t>
      </w:r>
      <w:r>
        <w:t>4</w:t>
      </w:r>
      <w:r w:rsidRPr="00691749">
        <w:rPr>
          <w:rFonts w:hint="eastAsia"/>
        </w:rPr>
        <w:t>年度預算案於「基金用途」編列「</w:t>
      </w:r>
      <w:r>
        <w:rPr>
          <w:rFonts w:hint="eastAsia"/>
        </w:rPr>
        <w:t>老舊營舍整建計畫-</w:t>
      </w:r>
      <w:r w:rsidRPr="00691749">
        <w:rPr>
          <w:rFonts w:hint="eastAsia"/>
        </w:rPr>
        <w:t>太平營區新建工程」</w:t>
      </w:r>
      <w:r w:rsidR="0015082F" w:rsidRPr="0015082F">
        <w:t>5</w:t>
      </w:r>
      <w:r w:rsidR="0015082F" w:rsidRPr="00691749">
        <w:rPr>
          <w:rFonts w:hint="eastAsia"/>
        </w:rPr>
        <w:t>億</w:t>
      </w:r>
      <w:r w:rsidR="0015082F" w:rsidRPr="0015082F">
        <w:t>1,962</w:t>
      </w:r>
      <w:r w:rsidR="0015082F" w:rsidRPr="00691749">
        <w:rPr>
          <w:rFonts w:hint="eastAsia"/>
        </w:rPr>
        <w:t>萬</w:t>
      </w:r>
      <w:r w:rsidR="0015082F" w:rsidRPr="0015082F">
        <w:t>9</w:t>
      </w:r>
      <w:r w:rsidRPr="00691749">
        <w:rPr>
          <w:rFonts w:hint="eastAsia"/>
        </w:rPr>
        <w:t>千元，</w:t>
      </w:r>
      <w:r w:rsidR="005624EE">
        <w:rPr>
          <w:rFonts w:hint="eastAsia"/>
        </w:rPr>
        <w:t>主要係為</w:t>
      </w:r>
      <w:r w:rsidR="005624EE" w:rsidRPr="005624EE">
        <w:rPr>
          <w:rFonts w:hint="eastAsia"/>
        </w:rPr>
        <w:t>提升官兵住宿品質，強化部隊訓練及戰力</w:t>
      </w:r>
      <w:r w:rsidR="005624EE">
        <w:rPr>
          <w:rFonts w:hint="eastAsia"/>
        </w:rPr>
        <w:t>，</w:t>
      </w:r>
      <w:r w:rsidR="005624EE" w:rsidRPr="005624EE">
        <w:rPr>
          <w:rFonts w:hint="eastAsia"/>
        </w:rPr>
        <w:t>規劃新</w:t>
      </w:r>
      <w:r w:rsidR="00BE2784">
        <w:rPr>
          <w:rFonts w:hint="eastAsia"/>
        </w:rPr>
        <w:t>(興</w:t>
      </w:r>
      <w:r w:rsidR="00BE2784">
        <w:t>)</w:t>
      </w:r>
      <w:r w:rsidR="005624EE" w:rsidRPr="005624EE">
        <w:rPr>
          <w:rFonts w:hint="eastAsia"/>
        </w:rPr>
        <w:t>建</w:t>
      </w:r>
      <w:r w:rsidR="005624EE" w:rsidRPr="00691749">
        <w:rPr>
          <w:rFonts w:hint="eastAsia"/>
        </w:rPr>
        <w:t>太平營區</w:t>
      </w:r>
      <w:r w:rsidR="005624EE" w:rsidRPr="005624EE">
        <w:rPr>
          <w:rFonts w:hint="eastAsia"/>
        </w:rPr>
        <w:t>兵舍大樓、軍械室、餐廳、保養廠、彈藥庫及相關附屬設施</w:t>
      </w:r>
      <w:r w:rsidR="005624EE">
        <w:rPr>
          <w:rFonts w:hint="eastAsia"/>
        </w:rPr>
        <w:t>等工程所需。經查</w:t>
      </w:r>
      <w:r w:rsidRPr="00691749">
        <w:rPr>
          <w:rFonts w:hint="eastAsia"/>
        </w:rPr>
        <w:t>：</w:t>
      </w:r>
    </w:p>
    <w:p w:rsidR="00FF2C3D" w:rsidRPr="000B3761" w:rsidRDefault="00FF2C3D" w:rsidP="00FF2C3D">
      <w:pPr>
        <w:pStyle w:val="a4"/>
        <w:ind w:left="849" w:hanging="283"/>
        <w:rPr>
          <w:b/>
        </w:rPr>
      </w:pPr>
      <w:r w:rsidRPr="000B3761">
        <w:rPr>
          <w:rFonts w:hint="eastAsia"/>
          <w:b/>
        </w:rPr>
        <w:t>(一</w:t>
      </w:r>
      <w:r w:rsidRPr="000B3761">
        <w:rPr>
          <w:b/>
        </w:rPr>
        <w:t>)</w:t>
      </w:r>
      <w:r w:rsidR="00EE55D7" w:rsidRPr="000B3761">
        <w:rPr>
          <w:rFonts w:hint="eastAsia"/>
          <w:b/>
        </w:rPr>
        <w:t>為改善營區空間不足問題，國防部</w:t>
      </w:r>
      <w:r w:rsidR="00E62550">
        <w:rPr>
          <w:rFonts w:hint="eastAsia"/>
          <w:b/>
        </w:rPr>
        <w:t>於</w:t>
      </w:r>
      <w:r w:rsidR="00EE55D7" w:rsidRPr="000B3761">
        <w:rPr>
          <w:rFonts w:hint="eastAsia"/>
          <w:b/>
        </w:rPr>
        <w:t>104年核定太平營區新</w:t>
      </w:r>
      <w:r w:rsidR="00EE55D7" w:rsidRPr="000B3761">
        <w:rPr>
          <w:rFonts w:hint="eastAsia"/>
          <w:b/>
        </w:rPr>
        <w:lastRenderedPageBreak/>
        <w:t>建工程計畫，總經費10</w:t>
      </w:r>
      <w:r w:rsidR="00EE55D7" w:rsidRPr="000B3761">
        <w:rPr>
          <w:b/>
        </w:rPr>
        <w:t>.59</w:t>
      </w:r>
      <w:r w:rsidR="00EE55D7" w:rsidRPr="000B3761">
        <w:rPr>
          <w:rFonts w:hint="eastAsia"/>
          <w:b/>
        </w:rPr>
        <w:t>億元，執行期程</w:t>
      </w:r>
      <w:r w:rsidR="00E62550">
        <w:rPr>
          <w:rFonts w:hint="eastAsia"/>
          <w:b/>
        </w:rPr>
        <w:t>為</w:t>
      </w:r>
      <w:r w:rsidR="00EE55D7" w:rsidRPr="000B3761">
        <w:rPr>
          <w:rFonts w:hint="eastAsia"/>
          <w:b/>
        </w:rPr>
        <w:t>105至110年度</w:t>
      </w:r>
    </w:p>
    <w:p w:rsidR="003C7686" w:rsidRDefault="003C7686" w:rsidP="00FF2C3D">
      <w:pPr>
        <w:pStyle w:val="2"/>
        <w:ind w:left="850" w:firstLine="566"/>
      </w:pPr>
      <w:r w:rsidRPr="003C7686">
        <w:rPr>
          <w:rFonts w:hint="eastAsia"/>
        </w:rPr>
        <w:t>國防部陸軍司令部為改善所屬陸軍花東防衛指揮部轄下臺東地區指揮部駐用太平營區營舍空間不足問題，</w:t>
      </w:r>
      <w:r w:rsidR="003C17FC">
        <w:rPr>
          <w:rFonts w:hint="eastAsia"/>
        </w:rPr>
        <w:t>並</w:t>
      </w:r>
      <w:r w:rsidRPr="003C7686">
        <w:rPr>
          <w:rFonts w:hint="eastAsia"/>
        </w:rPr>
        <w:t>提升官兵安全住宿環境</w:t>
      </w:r>
      <w:r w:rsidR="003C17FC">
        <w:rPr>
          <w:rFonts w:hint="eastAsia"/>
        </w:rPr>
        <w:t>品質</w:t>
      </w:r>
      <w:r w:rsidRPr="003C7686">
        <w:rPr>
          <w:rFonts w:hint="eastAsia"/>
        </w:rPr>
        <w:t>，</w:t>
      </w:r>
      <w:r w:rsidR="003C17FC" w:rsidRPr="003C17FC">
        <w:rPr>
          <w:rFonts w:hint="eastAsia"/>
        </w:rPr>
        <w:t>98至101年間，委外辦理營區先期規劃</w:t>
      </w:r>
      <w:r w:rsidR="003C17FC">
        <w:rPr>
          <w:rFonts w:hint="eastAsia"/>
        </w:rPr>
        <w:t>與</w:t>
      </w:r>
      <w:r w:rsidR="003C17FC" w:rsidRPr="003C17FC">
        <w:rPr>
          <w:rFonts w:hint="eastAsia"/>
        </w:rPr>
        <w:t>鑽探、測量</w:t>
      </w:r>
      <w:r w:rsidR="003C17FC">
        <w:rPr>
          <w:rFonts w:hint="eastAsia"/>
        </w:rPr>
        <w:t>、</w:t>
      </w:r>
      <w:r w:rsidR="003C17FC" w:rsidRPr="003C17FC">
        <w:rPr>
          <w:rFonts w:hint="eastAsia"/>
        </w:rPr>
        <w:t>可行性評估</w:t>
      </w:r>
      <w:r w:rsidR="003C17FC">
        <w:rPr>
          <w:rFonts w:hint="eastAsia"/>
        </w:rPr>
        <w:t>、</w:t>
      </w:r>
      <w:r w:rsidR="003C17FC" w:rsidRPr="003C17FC">
        <w:rPr>
          <w:rFonts w:hint="eastAsia"/>
        </w:rPr>
        <w:t>綜合規劃及辦理土地使用分區變更等作業</w:t>
      </w:r>
      <w:r w:rsidR="003C17FC">
        <w:rPr>
          <w:rFonts w:hint="eastAsia"/>
        </w:rPr>
        <w:t>，嗣於</w:t>
      </w:r>
      <w:r w:rsidR="003C17FC" w:rsidRPr="003C17FC">
        <w:rPr>
          <w:rFonts w:hint="eastAsia"/>
        </w:rPr>
        <w:t>102年</w:t>
      </w:r>
      <w:r w:rsidR="003C17FC">
        <w:rPr>
          <w:rFonts w:hint="eastAsia"/>
        </w:rPr>
        <w:t>度</w:t>
      </w:r>
      <w:r w:rsidR="003C17FC" w:rsidRPr="003C17FC">
        <w:rPr>
          <w:rFonts w:hint="eastAsia"/>
        </w:rPr>
        <w:t>檢討納</w:t>
      </w:r>
      <w:r w:rsidR="003C17FC">
        <w:rPr>
          <w:rFonts w:hint="eastAsia"/>
        </w:rPr>
        <w:t>入</w:t>
      </w:r>
      <w:r w:rsidR="003C17FC" w:rsidRPr="003C17FC">
        <w:rPr>
          <w:rFonts w:hint="eastAsia"/>
        </w:rPr>
        <w:t>營改基金</w:t>
      </w:r>
      <w:r w:rsidR="003C17FC" w:rsidRPr="00691749">
        <w:rPr>
          <w:rFonts w:hint="eastAsia"/>
        </w:rPr>
        <w:t>「</w:t>
      </w:r>
      <w:r w:rsidR="003C17FC">
        <w:rPr>
          <w:rFonts w:hint="eastAsia"/>
        </w:rPr>
        <w:t>老舊營舍整建計畫</w:t>
      </w:r>
      <w:r w:rsidR="003C17FC" w:rsidRPr="00691749">
        <w:rPr>
          <w:rFonts w:hint="eastAsia"/>
        </w:rPr>
        <w:t>」</w:t>
      </w:r>
      <w:r w:rsidR="003C17FC">
        <w:rPr>
          <w:rFonts w:hint="eastAsia"/>
        </w:rPr>
        <w:t>辦理</w:t>
      </w:r>
      <w:r w:rsidR="002D65D2">
        <w:rPr>
          <w:rFonts w:hint="eastAsia"/>
        </w:rPr>
        <w:t>；</w:t>
      </w:r>
      <w:r w:rsidR="00D47A91">
        <w:rPr>
          <w:rFonts w:hint="eastAsia"/>
        </w:rPr>
        <w:t>又</w:t>
      </w:r>
      <w:r w:rsidR="00D47A91" w:rsidRPr="003C17FC">
        <w:rPr>
          <w:rFonts w:hint="eastAsia"/>
        </w:rPr>
        <w:t>太平營區新建工程計畫</w:t>
      </w:r>
      <w:r w:rsidR="003C17FC" w:rsidRPr="003C17FC">
        <w:rPr>
          <w:rFonts w:hint="eastAsia"/>
        </w:rPr>
        <w:t>經國防部於104年7月7日核定需求計畫書，工程</w:t>
      </w:r>
      <w:r w:rsidR="00EB2B05">
        <w:rPr>
          <w:rFonts w:hint="eastAsia"/>
        </w:rPr>
        <w:t>總</w:t>
      </w:r>
      <w:r w:rsidR="003C17FC" w:rsidRPr="003C17FC">
        <w:rPr>
          <w:rFonts w:hint="eastAsia"/>
        </w:rPr>
        <w:t>經費10億5,888萬</w:t>
      </w:r>
      <w:r w:rsidR="002D65D2">
        <w:rPr>
          <w:rFonts w:hint="eastAsia"/>
        </w:rPr>
        <w:t>2</w:t>
      </w:r>
      <w:r w:rsidR="00A46298">
        <w:rPr>
          <w:rFonts w:hint="eastAsia"/>
        </w:rPr>
        <w:t>千</w:t>
      </w:r>
      <w:r w:rsidR="003C17FC" w:rsidRPr="003C17FC">
        <w:rPr>
          <w:rFonts w:hint="eastAsia"/>
        </w:rPr>
        <w:t>元，執行期程自</w:t>
      </w:r>
      <w:r w:rsidR="003C17FC" w:rsidRPr="003C17FC">
        <w:rPr>
          <w:rFonts w:hint="eastAsia"/>
        </w:rPr>
        <w:lastRenderedPageBreak/>
        <w:t>105 至110年</w:t>
      </w:r>
      <w:r w:rsidR="00A46298">
        <w:rPr>
          <w:rFonts w:hint="eastAsia"/>
        </w:rPr>
        <w:t>度。</w:t>
      </w:r>
    </w:p>
    <w:p w:rsidR="003C7686" w:rsidRPr="000D2979" w:rsidRDefault="005E12AF" w:rsidP="005E12AF">
      <w:pPr>
        <w:pStyle w:val="a4"/>
        <w:ind w:left="849" w:hanging="283"/>
        <w:rPr>
          <w:b/>
        </w:rPr>
      </w:pPr>
      <w:r w:rsidRPr="000D2979">
        <w:rPr>
          <w:b/>
        </w:rPr>
        <w:t>(</w:t>
      </w:r>
      <w:r w:rsidRPr="000D2979">
        <w:rPr>
          <w:rFonts w:hint="eastAsia"/>
          <w:b/>
        </w:rPr>
        <w:t>二</w:t>
      </w:r>
      <w:r w:rsidRPr="000D2979">
        <w:rPr>
          <w:b/>
        </w:rPr>
        <w:t>)</w:t>
      </w:r>
      <w:r w:rsidRPr="000D2979">
        <w:rPr>
          <w:rFonts w:hint="eastAsia"/>
          <w:b/>
        </w:rPr>
        <w:t>太平營區新建工程計畫</w:t>
      </w:r>
      <w:r w:rsidRPr="000D2979">
        <w:rPr>
          <w:b/>
        </w:rPr>
        <w:t>7</w:t>
      </w:r>
      <w:r w:rsidRPr="000D2979">
        <w:rPr>
          <w:rFonts w:hint="eastAsia"/>
          <w:b/>
        </w:rPr>
        <w:t>度辦理修正，除延宕完工期程，復因變更工程項目及營建成本上漲等，總經費亦隨之調升</w:t>
      </w:r>
    </w:p>
    <w:p w:rsidR="003C7686" w:rsidRDefault="00092469" w:rsidP="00FF2C3D">
      <w:pPr>
        <w:pStyle w:val="2"/>
        <w:ind w:left="850" w:firstLine="566"/>
      </w:pPr>
      <w:r w:rsidRPr="00092469">
        <w:rPr>
          <w:rFonts w:hint="eastAsia"/>
        </w:rPr>
        <w:t>太平營區新建工程</w:t>
      </w:r>
      <w:r>
        <w:rPr>
          <w:rFonts w:hint="eastAsia"/>
        </w:rPr>
        <w:t>計畫</w:t>
      </w:r>
      <w:r w:rsidRPr="00092469">
        <w:rPr>
          <w:rFonts w:hint="eastAsia"/>
        </w:rPr>
        <w:t>原</w:t>
      </w:r>
      <w:r w:rsidR="0066582B">
        <w:rPr>
          <w:rFonts w:hint="eastAsia"/>
        </w:rPr>
        <w:t>核</w:t>
      </w:r>
      <w:r w:rsidRPr="00092469">
        <w:rPr>
          <w:rFonts w:hint="eastAsia"/>
        </w:rPr>
        <w:t>定</w:t>
      </w:r>
      <w:r w:rsidR="00EB2B05" w:rsidRPr="00EB2B05">
        <w:rPr>
          <w:rFonts w:hint="eastAsia"/>
        </w:rPr>
        <w:t>總經費10億5,888萬2千元</w:t>
      </w:r>
      <w:r w:rsidR="00EB2B05">
        <w:rPr>
          <w:rFonts w:hint="eastAsia"/>
        </w:rPr>
        <w:t>，</w:t>
      </w:r>
      <w:r w:rsidRPr="00092469">
        <w:rPr>
          <w:rFonts w:hint="eastAsia"/>
        </w:rPr>
        <w:t>執行期程</w:t>
      </w:r>
      <w:r w:rsidR="0066582B">
        <w:rPr>
          <w:rFonts w:hint="eastAsia"/>
        </w:rPr>
        <w:t>為</w:t>
      </w:r>
      <w:r w:rsidRPr="00092469">
        <w:rPr>
          <w:rFonts w:hint="eastAsia"/>
        </w:rPr>
        <w:t>105</w:t>
      </w:r>
      <w:r w:rsidR="00EB2B05">
        <w:rPr>
          <w:rFonts w:hint="eastAsia"/>
        </w:rPr>
        <w:t>至</w:t>
      </w:r>
      <w:r w:rsidRPr="00092469">
        <w:rPr>
          <w:rFonts w:hint="eastAsia"/>
        </w:rPr>
        <w:t>110年</w:t>
      </w:r>
      <w:r w:rsidR="00EB2B05">
        <w:rPr>
          <w:rFonts w:hint="eastAsia"/>
        </w:rPr>
        <w:t>度</w:t>
      </w:r>
      <w:r w:rsidRPr="00092469">
        <w:rPr>
          <w:rFonts w:hint="eastAsia"/>
        </w:rPr>
        <w:t>，</w:t>
      </w:r>
      <w:r w:rsidR="0066582B">
        <w:rPr>
          <w:rFonts w:hint="eastAsia"/>
        </w:rPr>
        <w:t>惟因事前規劃欠周</w:t>
      </w:r>
      <w:r w:rsidR="001F6F69">
        <w:rPr>
          <w:rStyle w:val="af8"/>
        </w:rPr>
        <w:footnoteReference w:id="1"/>
      </w:r>
      <w:r w:rsidR="004D2B02">
        <w:rPr>
          <w:rFonts w:hint="eastAsia"/>
        </w:rPr>
        <w:t>、</w:t>
      </w:r>
      <w:r w:rsidR="004D2B02" w:rsidRPr="004D2B02">
        <w:rPr>
          <w:rFonts w:hint="eastAsia"/>
        </w:rPr>
        <w:t>物價波動</w:t>
      </w:r>
      <w:r w:rsidR="00F0169D">
        <w:rPr>
          <w:rFonts w:hint="eastAsia"/>
        </w:rPr>
        <w:t>及</w:t>
      </w:r>
      <w:r w:rsidR="004D2B02" w:rsidRPr="004D2B02">
        <w:rPr>
          <w:rFonts w:hint="eastAsia"/>
        </w:rPr>
        <w:t>營建成本上漲</w:t>
      </w:r>
      <w:r w:rsidR="00F0169D">
        <w:rPr>
          <w:rFonts w:hint="eastAsia"/>
        </w:rPr>
        <w:t>等</w:t>
      </w:r>
      <w:r w:rsidR="004D2B02">
        <w:rPr>
          <w:rFonts w:hint="eastAsia"/>
        </w:rPr>
        <w:t>、</w:t>
      </w:r>
      <w:r w:rsidRPr="00092469">
        <w:rPr>
          <w:rFonts w:hint="eastAsia"/>
        </w:rPr>
        <w:t>期間辦理7</w:t>
      </w:r>
      <w:r w:rsidR="00F0169D">
        <w:rPr>
          <w:rFonts w:hint="eastAsia"/>
        </w:rPr>
        <w:t>次需求</w:t>
      </w:r>
      <w:r w:rsidRPr="00092469">
        <w:rPr>
          <w:rFonts w:hint="eastAsia"/>
        </w:rPr>
        <w:t>計畫修訂</w:t>
      </w:r>
      <w:r w:rsidR="009E2A1A">
        <w:rPr>
          <w:rFonts w:hint="eastAsia"/>
        </w:rPr>
        <w:t>(詳表1</w:t>
      </w:r>
      <w:r w:rsidR="009E2A1A">
        <w:t>)</w:t>
      </w:r>
      <w:r w:rsidRPr="00092469">
        <w:rPr>
          <w:rFonts w:hint="eastAsia"/>
        </w:rPr>
        <w:t>，</w:t>
      </w:r>
      <w:r w:rsidR="00EB2B05" w:rsidRPr="00EB2B05">
        <w:rPr>
          <w:rFonts w:hint="eastAsia"/>
        </w:rPr>
        <w:t>計畫期程由11</w:t>
      </w:r>
      <w:r w:rsidR="00EB2B05">
        <w:t>0</w:t>
      </w:r>
      <w:r w:rsidR="00EB2B05" w:rsidRPr="00EB2B05">
        <w:rPr>
          <w:rFonts w:hint="eastAsia"/>
        </w:rPr>
        <w:t>年底展延至11</w:t>
      </w:r>
      <w:r w:rsidR="00EB2B05">
        <w:t>6</w:t>
      </w:r>
      <w:r w:rsidR="00EB2B05" w:rsidRPr="00EB2B05">
        <w:rPr>
          <w:rFonts w:hint="eastAsia"/>
        </w:rPr>
        <w:t>年底</w:t>
      </w:r>
      <w:r w:rsidR="00EB2B05">
        <w:rPr>
          <w:rFonts w:hint="eastAsia"/>
        </w:rPr>
        <w:t>，</w:t>
      </w:r>
      <w:r w:rsidRPr="00092469">
        <w:rPr>
          <w:rFonts w:hint="eastAsia"/>
        </w:rPr>
        <w:t>總經費</w:t>
      </w:r>
      <w:r w:rsidR="0066582B">
        <w:rPr>
          <w:rFonts w:hint="eastAsia"/>
        </w:rPr>
        <w:t>亦</w:t>
      </w:r>
      <w:r w:rsidR="0066582B" w:rsidRPr="00EB2B05">
        <w:rPr>
          <w:rFonts w:hint="eastAsia"/>
        </w:rPr>
        <w:t>由原規劃</w:t>
      </w:r>
      <w:r w:rsidR="0066582B" w:rsidRPr="0066582B">
        <w:rPr>
          <w:rFonts w:hint="eastAsia"/>
        </w:rPr>
        <w:t>10億5,888萬2千元</w:t>
      </w:r>
      <w:r w:rsidR="0066582B" w:rsidRPr="00EB2B05">
        <w:rPr>
          <w:rFonts w:hint="eastAsia"/>
        </w:rPr>
        <w:t>增至</w:t>
      </w:r>
      <w:r w:rsidR="0066582B" w:rsidRPr="0066582B">
        <w:rPr>
          <w:rFonts w:hint="eastAsia"/>
        </w:rPr>
        <w:t>16億2,148萬7</w:t>
      </w:r>
      <w:r w:rsidR="0066582B">
        <w:rPr>
          <w:rFonts w:hint="eastAsia"/>
        </w:rPr>
        <w:t>千</w:t>
      </w:r>
      <w:r w:rsidR="0066582B" w:rsidRPr="0066582B">
        <w:rPr>
          <w:rFonts w:hint="eastAsia"/>
        </w:rPr>
        <w:t>元</w:t>
      </w:r>
      <w:r w:rsidR="0066582B" w:rsidRPr="00EB2B05">
        <w:rPr>
          <w:rFonts w:hint="eastAsia"/>
        </w:rPr>
        <w:t>，增加</w:t>
      </w:r>
      <w:r w:rsidR="0066582B">
        <w:t>5</w:t>
      </w:r>
      <w:r w:rsidR="0066582B" w:rsidRPr="00EB2B05">
        <w:rPr>
          <w:rFonts w:hint="eastAsia"/>
        </w:rPr>
        <w:t>億</w:t>
      </w:r>
      <w:r w:rsidR="0066582B">
        <w:t>6,260</w:t>
      </w:r>
      <w:r w:rsidR="0066582B" w:rsidRPr="00EB2B05">
        <w:rPr>
          <w:rFonts w:hint="eastAsia"/>
        </w:rPr>
        <w:t>萬</w:t>
      </w:r>
      <w:r w:rsidR="0066582B">
        <w:rPr>
          <w:rFonts w:hint="eastAsia"/>
        </w:rPr>
        <w:t>5千</w:t>
      </w:r>
      <w:r w:rsidR="0066582B" w:rsidRPr="00EB2B05">
        <w:rPr>
          <w:rFonts w:hint="eastAsia"/>
        </w:rPr>
        <w:t>元，增幅達</w:t>
      </w:r>
      <w:r w:rsidR="0066582B">
        <w:t>53.13</w:t>
      </w:r>
      <w:r w:rsidR="0066582B" w:rsidRPr="00EB2B05">
        <w:t>%</w:t>
      </w:r>
      <w:r w:rsidR="0066582B" w:rsidRPr="00EB2B05">
        <w:rPr>
          <w:rFonts w:hint="eastAsia"/>
        </w:rPr>
        <w:t>，除影響</w:t>
      </w:r>
      <w:r w:rsidR="0066582B">
        <w:rPr>
          <w:rFonts w:hint="eastAsia"/>
        </w:rPr>
        <w:t>營</w:t>
      </w:r>
      <w:r w:rsidR="0066582B" w:rsidRPr="00EB2B05">
        <w:rPr>
          <w:rFonts w:hint="eastAsia"/>
        </w:rPr>
        <w:t>區預期完工啓用時程外，並增加</w:t>
      </w:r>
      <w:r w:rsidR="004D2B02">
        <w:rPr>
          <w:rFonts w:hint="eastAsia"/>
        </w:rPr>
        <w:t>工程成本</w:t>
      </w:r>
      <w:r w:rsidR="0066582B" w:rsidRPr="00EB2B05">
        <w:rPr>
          <w:rFonts w:hint="eastAsia"/>
        </w:rPr>
        <w:t>及財務負</w:t>
      </w:r>
      <w:r w:rsidR="0066582B">
        <w:rPr>
          <w:rFonts w:hint="eastAsia"/>
        </w:rPr>
        <w:t>擔。</w:t>
      </w:r>
    </w:p>
    <w:p w:rsidR="00E62550" w:rsidRPr="00F0169D" w:rsidRDefault="00E62550" w:rsidP="00E62550">
      <w:pPr>
        <w:ind w:left="849" w:hangingChars="100" w:hanging="283"/>
        <w:jc w:val="left"/>
        <w:rPr>
          <w:rFonts w:hint="eastAsia"/>
          <w:snapToGrid/>
        </w:rPr>
      </w:pPr>
      <w:r w:rsidRPr="00F0169D">
        <w:rPr>
          <w:rFonts w:hint="eastAsia"/>
          <w:b/>
          <w:snapToGrid/>
        </w:rPr>
        <w:t>(三)</w:t>
      </w:r>
      <w:r w:rsidRPr="00100DA7">
        <w:rPr>
          <w:rFonts w:hint="eastAsia"/>
          <w:b/>
          <w:snapToGrid/>
        </w:rPr>
        <w:t>太平營區新建工程計畫自107年度起，已連續6年執行率皆未達8成，事前規劃仍欠周延</w:t>
      </w:r>
    </w:p>
    <w:p w:rsidR="00E62550" w:rsidRDefault="00E62550" w:rsidP="00E62550">
      <w:pPr>
        <w:adjustRightInd w:val="0"/>
        <w:ind w:leftChars="300" w:left="850" w:firstLine="566"/>
        <w:rPr>
          <w:snapToGrid/>
        </w:rPr>
      </w:pPr>
      <w:r w:rsidRPr="00100DA7">
        <w:rPr>
          <w:rFonts w:hint="eastAsia"/>
          <w:snapToGrid/>
        </w:rPr>
        <w:t>由表</w:t>
      </w:r>
      <w:r>
        <w:rPr>
          <w:snapToGrid/>
        </w:rPr>
        <w:t>2</w:t>
      </w:r>
      <w:r w:rsidRPr="00100DA7">
        <w:rPr>
          <w:rFonts w:hint="eastAsia"/>
          <w:snapToGrid/>
        </w:rPr>
        <w:t>所示，太平營區新建工程計畫105至11</w:t>
      </w:r>
      <w:r>
        <w:rPr>
          <w:snapToGrid/>
        </w:rPr>
        <w:t>2</w:t>
      </w:r>
      <w:r w:rsidRPr="00100DA7">
        <w:rPr>
          <w:rFonts w:hint="eastAsia"/>
          <w:snapToGrid/>
        </w:rPr>
        <w:t>年度可用預算數介於81萬2千元至485萬4千元之間，執行結果，執行數(不含保留數及賸餘數，以下同)</w:t>
      </w:r>
      <w:r>
        <w:rPr>
          <w:rFonts w:hint="eastAsia"/>
          <w:snapToGrid/>
        </w:rPr>
        <w:t>皆低</w:t>
      </w:r>
      <w:r w:rsidRPr="00100DA7">
        <w:rPr>
          <w:rFonts w:hint="eastAsia"/>
          <w:snapToGrid/>
        </w:rPr>
        <w:t>於</w:t>
      </w:r>
      <w:r w:rsidRPr="00100DA7">
        <w:rPr>
          <w:snapToGrid/>
        </w:rPr>
        <w:t>439</w:t>
      </w:r>
      <w:r>
        <w:rPr>
          <w:rFonts w:hint="eastAsia"/>
          <w:snapToGrid/>
        </w:rPr>
        <w:t>萬</w:t>
      </w:r>
      <w:r w:rsidRPr="00100DA7">
        <w:rPr>
          <w:snapToGrid/>
        </w:rPr>
        <w:t>7</w:t>
      </w:r>
      <w:r w:rsidRPr="00100DA7">
        <w:rPr>
          <w:rFonts w:hint="eastAsia"/>
          <w:snapToGrid/>
        </w:rPr>
        <w:t>千元、預算</w:t>
      </w:r>
      <w:r w:rsidRPr="00100DA7">
        <w:rPr>
          <w:rFonts w:hint="eastAsia"/>
          <w:snapToGrid/>
        </w:rPr>
        <w:lastRenderedPageBreak/>
        <w:t>執行率則介於</w:t>
      </w:r>
      <w:r>
        <w:rPr>
          <w:snapToGrid/>
        </w:rPr>
        <w:t>0</w:t>
      </w:r>
      <w:r w:rsidRPr="00100DA7">
        <w:rPr>
          <w:rFonts w:hint="eastAsia"/>
          <w:snapToGrid/>
        </w:rPr>
        <w:t>%至</w:t>
      </w:r>
      <w:r>
        <w:rPr>
          <w:snapToGrid/>
        </w:rPr>
        <w:t>94</w:t>
      </w:r>
      <w:r w:rsidRPr="00100DA7">
        <w:rPr>
          <w:rFonts w:hint="eastAsia"/>
          <w:snapToGrid/>
        </w:rPr>
        <w:t>.6</w:t>
      </w:r>
      <w:r>
        <w:rPr>
          <w:snapToGrid/>
        </w:rPr>
        <w:t>4</w:t>
      </w:r>
      <w:r w:rsidRPr="00100DA7">
        <w:rPr>
          <w:rFonts w:hint="eastAsia"/>
          <w:snapToGrid/>
        </w:rPr>
        <w:t>%之間，且太平營區新建工程計畫自107年度起，已連續6年</w:t>
      </w:r>
      <w:r>
        <w:rPr>
          <w:rFonts w:hint="eastAsia"/>
          <w:snapToGrid/>
        </w:rPr>
        <w:t>(</w:t>
      </w:r>
      <w:r>
        <w:rPr>
          <w:snapToGrid/>
        </w:rPr>
        <w:t>107</w:t>
      </w:r>
      <w:r>
        <w:rPr>
          <w:rFonts w:hint="eastAsia"/>
          <w:snapToGrid/>
        </w:rPr>
        <w:t>至1</w:t>
      </w:r>
      <w:r>
        <w:rPr>
          <w:snapToGrid/>
        </w:rPr>
        <w:t>12</w:t>
      </w:r>
      <w:r>
        <w:rPr>
          <w:rFonts w:hint="eastAsia"/>
          <w:snapToGrid/>
        </w:rPr>
        <w:t>年度</w:t>
      </w:r>
      <w:r>
        <w:rPr>
          <w:snapToGrid/>
        </w:rPr>
        <w:t>)</w:t>
      </w:r>
      <w:r w:rsidRPr="00100DA7">
        <w:rPr>
          <w:rFonts w:hint="eastAsia"/>
          <w:snapToGrid/>
        </w:rPr>
        <w:t>執行率皆未達8成，</w:t>
      </w:r>
      <w:r w:rsidR="00D43909">
        <w:rPr>
          <w:rFonts w:hint="eastAsia"/>
          <w:snapToGrid/>
        </w:rPr>
        <w:t>預算</w:t>
      </w:r>
      <w:r w:rsidRPr="00100DA7">
        <w:rPr>
          <w:rFonts w:hint="eastAsia"/>
          <w:snapToGrid/>
        </w:rPr>
        <w:t>執行</w:t>
      </w:r>
      <w:r w:rsidR="00D43909">
        <w:rPr>
          <w:rFonts w:hint="eastAsia"/>
          <w:snapToGrid/>
        </w:rPr>
        <w:t>進度</w:t>
      </w:r>
      <w:r w:rsidRPr="00100DA7">
        <w:rPr>
          <w:rFonts w:hint="eastAsia"/>
          <w:snapToGrid/>
        </w:rPr>
        <w:t>欠佳</w:t>
      </w:r>
      <w:r>
        <w:rPr>
          <w:rFonts w:hint="eastAsia"/>
          <w:snapToGrid/>
        </w:rPr>
        <w:t>，主要係</w:t>
      </w:r>
      <w:r w:rsidRPr="0048587E">
        <w:rPr>
          <w:rFonts w:hint="eastAsia"/>
          <w:snapToGrid/>
        </w:rPr>
        <w:t>考量部隊任務需求多次辦理建物配置調整、土地用途變更作業期程無法掌握及技服廠商</w:t>
      </w:r>
      <w:r>
        <w:rPr>
          <w:rFonts w:hint="eastAsia"/>
          <w:snapToGrid/>
        </w:rPr>
        <w:t>部分</w:t>
      </w:r>
      <w:r w:rsidRPr="0048587E">
        <w:rPr>
          <w:rFonts w:hint="eastAsia"/>
          <w:snapToGrid/>
        </w:rPr>
        <w:t>設計成果</w:t>
      </w:r>
      <w:r>
        <w:rPr>
          <w:rFonts w:hint="eastAsia"/>
          <w:snapToGrid/>
        </w:rPr>
        <w:t>之</w:t>
      </w:r>
      <w:r w:rsidRPr="0048587E">
        <w:rPr>
          <w:rFonts w:hint="eastAsia"/>
          <w:snapToGrid/>
        </w:rPr>
        <w:t>工項單價低於營建物價、圖說數量計算</w:t>
      </w:r>
      <w:r w:rsidR="00D43909">
        <w:rPr>
          <w:rFonts w:hint="eastAsia"/>
          <w:snapToGrid/>
        </w:rPr>
        <w:t>有</w:t>
      </w:r>
      <w:r w:rsidRPr="0048587E">
        <w:rPr>
          <w:rFonts w:hint="eastAsia"/>
          <w:snapToGrid/>
        </w:rPr>
        <w:t>誤等因素</w:t>
      </w:r>
      <w:r>
        <w:rPr>
          <w:rFonts w:hint="eastAsia"/>
          <w:snapToGrid/>
        </w:rPr>
        <w:t>所致</w:t>
      </w:r>
      <w:r w:rsidRPr="0048587E">
        <w:rPr>
          <w:rFonts w:hint="eastAsia"/>
          <w:snapToGrid/>
        </w:rPr>
        <w:t>，影響計畫推展</w:t>
      </w:r>
      <w:r w:rsidRPr="00100DA7">
        <w:rPr>
          <w:rFonts w:hint="eastAsia"/>
          <w:snapToGrid/>
        </w:rPr>
        <w:t>。</w:t>
      </w:r>
    </w:p>
    <w:p w:rsidR="00E62550" w:rsidRPr="00E74D2E" w:rsidRDefault="00E62550" w:rsidP="00E62550">
      <w:pPr>
        <w:pStyle w:val="a4"/>
        <w:ind w:left="849" w:hanging="283"/>
        <w:rPr>
          <w:b/>
        </w:rPr>
      </w:pPr>
      <w:r w:rsidRPr="00E74D2E">
        <w:rPr>
          <w:rFonts w:hint="eastAsia"/>
          <w:b/>
        </w:rPr>
        <w:t>(</w:t>
      </w:r>
      <w:r>
        <w:rPr>
          <w:rFonts w:hint="eastAsia"/>
          <w:b/>
        </w:rPr>
        <w:t>四</w:t>
      </w:r>
      <w:r w:rsidRPr="00E74D2E">
        <w:rPr>
          <w:b/>
        </w:rPr>
        <w:t>)</w:t>
      </w:r>
      <w:r w:rsidRPr="00E74D2E">
        <w:rPr>
          <w:rFonts w:hint="eastAsia"/>
          <w:b/>
        </w:rPr>
        <w:t>計有</w:t>
      </w:r>
      <w:r>
        <w:rPr>
          <w:rFonts w:hint="eastAsia"/>
          <w:b/>
        </w:rPr>
        <w:t>9</w:t>
      </w:r>
      <w:r w:rsidRPr="00E74D2E">
        <w:rPr>
          <w:rFonts w:hint="eastAsia"/>
          <w:b/>
        </w:rPr>
        <w:t>成</w:t>
      </w:r>
      <w:r>
        <w:rPr>
          <w:rFonts w:hint="eastAsia"/>
          <w:b/>
        </w:rPr>
        <w:t>8</w:t>
      </w:r>
      <w:r w:rsidRPr="00E74D2E">
        <w:rPr>
          <w:rFonts w:hint="eastAsia"/>
          <w:b/>
        </w:rPr>
        <w:t>以上之計畫工程經費需求集中於最後</w:t>
      </w:r>
      <w:r>
        <w:rPr>
          <w:b/>
        </w:rPr>
        <w:t>3</w:t>
      </w:r>
      <w:r w:rsidRPr="00E74D2E">
        <w:rPr>
          <w:rFonts w:hint="eastAsia"/>
          <w:b/>
        </w:rPr>
        <w:t>年度，恐有為追趕進度致影響計畫施工品質之</w:t>
      </w:r>
      <w:r>
        <w:rPr>
          <w:rFonts w:hint="eastAsia"/>
          <w:b/>
        </w:rPr>
        <w:t>虞</w:t>
      </w:r>
    </w:p>
    <w:p w:rsidR="00E62550" w:rsidRPr="00697297" w:rsidRDefault="00E62550" w:rsidP="00E62550">
      <w:pPr>
        <w:pStyle w:val="2"/>
        <w:ind w:left="850" w:firstLine="566"/>
        <w:rPr>
          <w:rFonts w:hint="eastAsia"/>
        </w:rPr>
      </w:pPr>
      <w:r w:rsidRPr="00697297">
        <w:rPr>
          <w:rFonts w:hint="eastAsia"/>
        </w:rPr>
        <w:lastRenderedPageBreak/>
        <w:t>依</w:t>
      </w:r>
      <w:r>
        <w:rPr>
          <w:rFonts w:hint="eastAsia"/>
        </w:rPr>
        <w:t>1</w:t>
      </w:r>
      <w:r>
        <w:t>14</w:t>
      </w:r>
      <w:r>
        <w:rPr>
          <w:rFonts w:hint="eastAsia"/>
        </w:rPr>
        <w:t>年度營改基金工程執行明細表資料，</w:t>
      </w:r>
      <w:r w:rsidRPr="005A322B">
        <w:rPr>
          <w:rFonts w:hint="eastAsia"/>
        </w:rPr>
        <w:t>太平營區新建工程計畫</w:t>
      </w:r>
      <w:r w:rsidRPr="00697297">
        <w:rPr>
          <w:rFonts w:hint="eastAsia"/>
        </w:rPr>
        <w:t>總經費</w:t>
      </w:r>
      <w:r>
        <w:t>16</w:t>
      </w:r>
      <w:r w:rsidRPr="00697297">
        <w:rPr>
          <w:rFonts w:hint="eastAsia"/>
        </w:rPr>
        <w:t>億</w:t>
      </w:r>
      <w:r>
        <w:t>2,148</w:t>
      </w:r>
      <w:r w:rsidRPr="00697297">
        <w:rPr>
          <w:rFonts w:hint="eastAsia"/>
        </w:rPr>
        <w:t>萬</w:t>
      </w:r>
      <w:r>
        <w:t>7</w:t>
      </w:r>
      <w:r w:rsidRPr="00697297">
        <w:rPr>
          <w:rFonts w:hint="eastAsia"/>
        </w:rPr>
        <w:t>千元，分</w:t>
      </w:r>
      <w:r>
        <w:t>12</w:t>
      </w:r>
      <w:r w:rsidRPr="00697297">
        <w:rPr>
          <w:rFonts w:hint="eastAsia"/>
        </w:rPr>
        <w:t>年辦理(執行期程10</w:t>
      </w:r>
      <w:r>
        <w:t>5</w:t>
      </w:r>
      <w:r w:rsidRPr="00697297">
        <w:rPr>
          <w:rFonts w:hint="eastAsia"/>
        </w:rPr>
        <w:t>至11</w:t>
      </w:r>
      <w:r>
        <w:t>6</w:t>
      </w:r>
      <w:r w:rsidRPr="00697297">
        <w:rPr>
          <w:rFonts w:hint="eastAsia"/>
        </w:rPr>
        <w:t>年度)，其中</w:t>
      </w:r>
      <w:r w:rsidRPr="00697297">
        <w:rPr>
          <w:rFonts w:hAnsi="標楷體" w:hint="eastAsia"/>
        </w:rPr>
        <w:t>除109</w:t>
      </w:r>
      <w:r>
        <w:rPr>
          <w:rFonts w:hAnsi="標楷體" w:hint="eastAsia"/>
        </w:rPr>
        <w:t>、1</w:t>
      </w:r>
      <w:r>
        <w:rPr>
          <w:rFonts w:hAnsi="標楷體"/>
        </w:rPr>
        <w:t>13</w:t>
      </w:r>
      <w:r w:rsidRPr="00697297">
        <w:rPr>
          <w:rFonts w:hAnsi="標楷體" w:hint="eastAsia"/>
        </w:rPr>
        <w:t>年度未編列預算外，1</w:t>
      </w:r>
      <w:r w:rsidRPr="00697297">
        <w:rPr>
          <w:rFonts w:hAnsi="標楷體"/>
        </w:rPr>
        <w:t>0</w:t>
      </w:r>
      <w:r>
        <w:rPr>
          <w:rFonts w:hAnsi="標楷體"/>
        </w:rPr>
        <w:t>5</w:t>
      </w:r>
      <w:r w:rsidRPr="00697297">
        <w:rPr>
          <w:rFonts w:hAnsi="標楷體" w:hint="eastAsia"/>
        </w:rPr>
        <w:t>至11</w:t>
      </w:r>
      <w:r>
        <w:rPr>
          <w:rFonts w:hAnsi="標楷體"/>
        </w:rPr>
        <w:t>2</w:t>
      </w:r>
      <w:r w:rsidRPr="00697297">
        <w:rPr>
          <w:rFonts w:hAnsi="標楷體" w:hint="eastAsia"/>
        </w:rPr>
        <w:t>年度亦僅編列</w:t>
      </w:r>
      <w:r>
        <w:rPr>
          <w:rFonts w:hAnsi="標楷體" w:hint="eastAsia"/>
        </w:rPr>
        <w:t>預算</w:t>
      </w:r>
      <w:r w:rsidRPr="00B0009C">
        <w:rPr>
          <w:rFonts w:hAnsi="標楷體" w:hint="eastAsia"/>
        </w:rPr>
        <w:t>1,742萬6千元</w:t>
      </w:r>
      <w:r w:rsidRPr="00697297">
        <w:rPr>
          <w:rFonts w:hAnsi="標楷體" w:hint="eastAsia"/>
        </w:rPr>
        <w:t>，1</w:t>
      </w:r>
      <w:r w:rsidRPr="00697297">
        <w:rPr>
          <w:rFonts w:hAnsi="標楷體"/>
        </w:rPr>
        <w:t>14</w:t>
      </w:r>
      <w:r w:rsidRPr="00697297">
        <w:rPr>
          <w:rFonts w:hAnsi="標楷體" w:hint="eastAsia"/>
        </w:rPr>
        <w:t>、1</w:t>
      </w:r>
      <w:r w:rsidRPr="00697297">
        <w:rPr>
          <w:rFonts w:hAnsi="標楷體"/>
        </w:rPr>
        <w:t>15</w:t>
      </w:r>
      <w:r>
        <w:rPr>
          <w:rFonts w:hAnsi="標楷體" w:hint="eastAsia"/>
        </w:rPr>
        <w:t>及1</w:t>
      </w:r>
      <w:r>
        <w:rPr>
          <w:rFonts w:hAnsi="標楷體"/>
        </w:rPr>
        <w:t>16</w:t>
      </w:r>
      <w:r w:rsidRPr="00697297">
        <w:rPr>
          <w:rFonts w:hAnsi="標楷體" w:hint="eastAsia"/>
        </w:rPr>
        <w:t>年度編列數</w:t>
      </w:r>
      <w:r>
        <w:rPr>
          <w:rFonts w:hAnsi="標楷體" w:hint="eastAsia"/>
        </w:rPr>
        <w:t>或</w:t>
      </w:r>
      <w:r w:rsidRPr="00697297">
        <w:rPr>
          <w:rFonts w:hAnsi="標楷體" w:hint="eastAsia"/>
        </w:rPr>
        <w:t>待</w:t>
      </w:r>
      <w:r>
        <w:rPr>
          <w:rFonts w:hAnsi="標楷體" w:hint="eastAsia"/>
        </w:rPr>
        <w:t>編列數</w:t>
      </w:r>
      <w:r w:rsidRPr="00697297">
        <w:rPr>
          <w:rFonts w:hAnsi="標楷體" w:hint="eastAsia"/>
        </w:rPr>
        <w:t>則分別</w:t>
      </w:r>
      <w:r>
        <w:rPr>
          <w:rFonts w:hAnsi="標楷體" w:hint="eastAsia"/>
        </w:rPr>
        <w:t>為</w:t>
      </w:r>
      <w:r w:rsidRPr="005D4684">
        <w:rPr>
          <w:rFonts w:hAnsi="標楷體"/>
        </w:rPr>
        <w:t>5</w:t>
      </w:r>
      <w:r>
        <w:rPr>
          <w:rFonts w:hAnsi="標楷體" w:hint="eastAsia"/>
        </w:rPr>
        <w:t>億</w:t>
      </w:r>
      <w:r w:rsidRPr="005D4684">
        <w:rPr>
          <w:rFonts w:hAnsi="標楷體"/>
        </w:rPr>
        <w:t>1,962</w:t>
      </w:r>
      <w:r w:rsidRPr="00697297">
        <w:rPr>
          <w:rFonts w:hAnsi="標楷體" w:hint="eastAsia"/>
        </w:rPr>
        <w:t>萬</w:t>
      </w:r>
      <w:r w:rsidRPr="005D4684">
        <w:rPr>
          <w:rFonts w:hAnsi="標楷體"/>
        </w:rPr>
        <w:t>9</w:t>
      </w:r>
      <w:r>
        <w:rPr>
          <w:rFonts w:hAnsi="標楷體" w:hint="eastAsia"/>
        </w:rPr>
        <w:t>千</w:t>
      </w:r>
      <w:r w:rsidRPr="00697297">
        <w:rPr>
          <w:rFonts w:hAnsi="標楷體" w:hint="eastAsia"/>
        </w:rPr>
        <w:t>元、</w:t>
      </w:r>
      <w:r w:rsidRPr="005D4684">
        <w:t>8</w:t>
      </w:r>
      <w:r>
        <w:rPr>
          <w:rFonts w:hint="eastAsia"/>
        </w:rPr>
        <w:t>億</w:t>
      </w:r>
      <w:r w:rsidRPr="005D4684">
        <w:t>3</w:t>
      </w:r>
      <w:r>
        <w:t>,</w:t>
      </w:r>
      <w:r w:rsidRPr="005D4684">
        <w:t>755</w:t>
      </w:r>
      <w:r w:rsidRPr="00697297">
        <w:rPr>
          <w:rFonts w:hint="eastAsia"/>
        </w:rPr>
        <w:t>萬元</w:t>
      </w:r>
      <w:r>
        <w:rPr>
          <w:rFonts w:hint="eastAsia"/>
        </w:rPr>
        <w:t>、</w:t>
      </w:r>
      <w:r w:rsidRPr="005D4684">
        <w:t>2</w:t>
      </w:r>
      <w:r>
        <w:rPr>
          <w:rFonts w:hint="eastAsia"/>
        </w:rPr>
        <w:t>億</w:t>
      </w:r>
      <w:r w:rsidRPr="005D4684">
        <w:t>4</w:t>
      </w:r>
      <w:r>
        <w:t>,</w:t>
      </w:r>
      <w:r w:rsidRPr="005D4684">
        <w:t>688</w:t>
      </w:r>
      <w:r>
        <w:rPr>
          <w:rFonts w:hint="eastAsia"/>
        </w:rPr>
        <w:t>萬</w:t>
      </w:r>
      <w:r w:rsidRPr="005D4684">
        <w:t>2</w:t>
      </w:r>
      <w:r>
        <w:rPr>
          <w:rFonts w:hint="eastAsia"/>
        </w:rPr>
        <w:t>千元</w:t>
      </w:r>
      <w:r w:rsidRPr="00697297">
        <w:rPr>
          <w:rFonts w:hint="eastAsia"/>
        </w:rPr>
        <w:t>，</w:t>
      </w:r>
      <w:r>
        <w:rPr>
          <w:rFonts w:hint="eastAsia"/>
        </w:rPr>
        <w:t>惟</w:t>
      </w:r>
      <w:r w:rsidRPr="00697297">
        <w:rPr>
          <w:rFonts w:hAnsi="標楷體" w:hint="eastAsia"/>
        </w:rPr>
        <w:t>高達</w:t>
      </w:r>
      <w:r w:rsidRPr="005D4684">
        <w:t>16</w:t>
      </w:r>
      <w:r>
        <w:rPr>
          <w:rFonts w:hint="eastAsia"/>
        </w:rPr>
        <w:t>億</w:t>
      </w:r>
      <w:r w:rsidRPr="005D4684">
        <w:t>406</w:t>
      </w:r>
      <w:r w:rsidRPr="00697297">
        <w:rPr>
          <w:rFonts w:hint="eastAsia"/>
        </w:rPr>
        <w:t>萬</w:t>
      </w:r>
      <w:r w:rsidRPr="005D4684">
        <w:t>1</w:t>
      </w:r>
      <w:r w:rsidRPr="00697297">
        <w:rPr>
          <w:rFonts w:hint="eastAsia"/>
        </w:rPr>
        <w:t>千元</w:t>
      </w:r>
      <w:r w:rsidRPr="00697297">
        <w:rPr>
          <w:rFonts w:hAnsi="標楷體" w:hint="eastAsia"/>
        </w:rPr>
        <w:t>(占總經費之</w:t>
      </w:r>
      <w:r w:rsidRPr="005D4684">
        <w:rPr>
          <w:rFonts w:hAnsi="標楷體"/>
        </w:rPr>
        <w:t>98.93%</w:t>
      </w:r>
      <w:r>
        <w:rPr>
          <w:rFonts w:hAnsi="標楷體"/>
        </w:rPr>
        <w:t>)</w:t>
      </w:r>
      <w:r>
        <w:rPr>
          <w:rFonts w:hAnsi="標楷體" w:hint="eastAsia"/>
        </w:rPr>
        <w:t>需於1</w:t>
      </w:r>
      <w:r>
        <w:rPr>
          <w:rFonts w:hAnsi="標楷體"/>
        </w:rPr>
        <w:t>14</w:t>
      </w:r>
      <w:r>
        <w:rPr>
          <w:rFonts w:hAnsi="標楷體" w:hint="eastAsia"/>
        </w:rPr>
        <w:t>、1</w:t>
      </w:r>
      <w:r>
        <w:rPr>
          <w:rFonts w:hAnsi="標楷體"/>
        </w:rPr>
        <w:t>15</w:t>
      </w:r>
      <w:r>
        <w:rPr>
          <w:rFonts w:hAnsi="標楷體" w:hint="eastAsia"/>
        </w:rPr>
        <w:t>及1</w:t>
      </w:r>
      <w:r>
        <w:rPr>
          <w:rFonts w:hAnsi="標楷體"/>
        </w:rPr>
        <w:t>16</w:t>
      </w:r>
      <w:r>
        <w:rPr>
          <w:rFonts w:hAnsi="標楷體" w:hint="eastAsia"/>
        </w:rPr>
        <w:t>年度執行</w:t>
      </w:r>
      <w:r w:rsidRPr="00697297">
        <w:rPr>
          <w:rFonts w:hint="eastAsia"/>
        </w:rPr>
        <w:t>，經費需求龐大且</w:t>
      </w:r>
      <w:r>
        <w:rPr>
          <w:rFonts w:hint="eastAsia"/>
        </w:rPr>
        <w:t>過於</w:t>
      </w:r>
      <w:r w:rsidRPr="00697297">
        <w:rPr>
          <w:rFonts w:hint="eastAsia"/>
        </w:rPr>
        <w:t>集中</w:t>
      </w:r>
      <w:r>
        <w:rPr>
          <w:rFonts w:hAnsi="標楷體" w:hint="eastAsia"/>
        </w:rPr>
        <w:t>最後</w:t>
      </w:r>
      <w:r>
        <w:rPr>
          <w:rFonts w:hAnsi="標楷體"/>
        </w:rPr>
        <w:t>3</w:t>
      </w:r>
      <w:r>
        <w:rPr>
          <w:rFonts w:hAnsi="標楷體" w:hint="eastAsia"/>
        </w:rPr>
        <w:t>年度</w:t>
      </w:r>
      <w:r>
        <w:rPr>
          <w:rFonts w:hint="eastAsia"/>
        </w:rPr>
        <w:t>(表</w:t>
      </w:r>
      <w:r>
        <w:t>3)</w:t>
      </w:r>
      <w:r w:rsidRPr="00697297">
        <w:rPr>
          <w:rFonts w:hint="eastAsia"/>
        </w:rPr>
        <w:t>，</w:t>
      </w:r>
      <w:r>
        <w:rPr>
          <w:rFonts w:hint="eastAsia"/>
        </w:rPr>
        <w:t>在國內</w:t>
      </w:r>
      <w:r w:rsidRPr="00313104">
        <w:rPr>
          <w:rFonts w:hint="eastAsia"/>
        </w:rPr>
        <w:t>營造廠商承包公共工程胃納量有限，承攬能量趨於飽和</w:t>
      </w:r>
      <w:r>
        <w:rPr>
          <w:rFonts w:hint="eastAsia"/>
        </w:rPr>
        <w:t>情形下，</w:t>
      </w:r>
      <w:r w:rsidRPr="00313104">
        <w:rPr>
          <w:rFonts w:hint="eastAsia"/>
        </w:rPr>
        <w:t>恐有為追趕進度致影響計畫施工品質之</w:t>
      </w:r>
      <w:r>
        <w:rPr>
          <w:rFonts w:hint="eastAsia"/>
        </w:rPr>
        <w:t>虞</w:t>
      </w:r>
      <w:r w:rsidRPr="00697297">
        <w:rPr>
          <w:rFonts w:hint="eastAsia"/>
        </w:rPr>
        <w:t>。</w:t>
      </w:r>
    </w:p>
    <w:p w:rsidR="00E62550" w:rsidRPr="00697297" w:rsidRDefault="00E62550" w:rsidP="00E62550">
      <w:pPr>
        <w:ind w:left="566" w:firstLine="566"/>
        <w:rPr>
          <w:rFonts w:hint="eastAsia"/>
        </w:rPr>
      </w:pPr>
      <w:r>
        <w:rPr>
          <w:rFonts w:hint="eastAsia"/>
        </w:rPr>
        <w:t>綜上，</w:t>
      </w:r>
      <w:r w:rsidRPr="00B325AE">
        <w:rPr>
          <w:rFonts w:hint="eastAsia"/>
        </w:rPr>
        <w:t>為</w:t>
      </w:r>
      <w:r w:rsidRPr="00DE5CD9">
        <w:rPr>
          <w:rFonts w:hint="eastAsia"/>
        </w:rPr>
        <w:t>改善營區空間不足問題</w:t>
      </w:r>
      <w:r w:rsidRPr="00B325AE">
        <w:rPr>
          <w:rFonts w:hint="eastAsia"/>
        </w:rPr>
        <w:t>。</w:t>
      </w:r>
      <w:r w:rsidRPr="00DE5CD9">
        <w:rPr>
          <w:rFonts w:hint="eastAsia"/>
        </w:rPr>
        <w:t>國防部</w:t>
      </w:r>
      <w:r>
        <w:rPr>
          <w:rFonts w:hint="eastAsia"/>
        </w:rPr>
        <w:t>於</w:t>
      </w:r>
      <w:r w:rsidRPr="00DE5CD9">
        <w:rPr>
          <w:rFonts w:hint="eastAsia"/>
        </w:rPr>
        <w:t>104年</w:t>
      </w:r>
      <w:r>
        <w:rPr>
          <w:rFonts w:hint="eastAsia"/>
        </w:rPr>
        <w:t>間</w:t>
      </w:r>
      <w:r w:rsidRPr="00DE5CD9">
        <w:rPr>
          <w:rFonts w:hint="eastAsia"/>
        </w:rPr>
        <w:t>核定太平營區新建工程計畫</w:t>
      </w:r>
      <w:r w:rsidRPr="00B325AE">
        <w:rPr>
          <w:rFonts w:hint="eastAsia"/>
        </w:rPr>
        <w:t>，惟先期規劃作業未臻周延，致</w:t>
      </w:r>
      <w:r w:rsidRPr="00DE5CD9">
        <w:rPr>
          <w:rFonts w:hint="eastAsia"/>
        </w:rPr>
        <w:t>計畫7度辦理修正，除延宕完工期程，復因變更工程項目及營建成本上漲等，總經費亦隨之調升</w:t>
      </w:r>
      <w:r>
        <w:rPr>
          <w:rFonts w:hint="eastAsia"/>
        </w:rPr>
        <w:t>，加以</w:t>
      </w:r>
      <w:r w:rsidRPr="00DE5CD9">
        <w:rPr>
          <w:rFonts w:hint="eastAsia"/>
        </w:rPr>
        <w:t>太平營區新建工程計畫</w:t>
      </w:r>
      <w:r w:rsidRPr="00307020">
        <w:rPr>
          <w:rFonts w:hint="eastAsia"/>
        </w:rPr>
        <w:t>自107年度起，已連續6年執行率皆未達8成</w:t>
      </w:r>
      <w:r w:rsidRPr="00B325AE">
        <w:rPr>
          <w:rFonts w:hint="eastAsia"/>
        </w:rPr>
        <w:t>，</w:t>
      </w:r>
      <w:r w:rsidR="00D43909">
        <w:rPr>
          <w:rFonts w:hint="eastAsia"/>
        </w:rPr>
        <w:t>且</w:t>
      </w:r>
      <w:r w:rsidRPr="00B325AE">
        <w:rPr>
          <w:rFonts w:hint="eastAsia"/>
        </w:rPr>
        <w:t>工程經費集中於最後</w:t>
      </w:r>
      <w:r>
        <w:t>3</w:t>
      </w:r>
      <w:r w:rsidRPr="00B325AE">
        <w:rPr>
          <w:rFonts w:hint="eastAsia"/>
        </w:rPr>
        <w:t xml:space="preserve">年度(114 </w:t>
      </w:r>
      <w:r>
        <w:rPr>
          <w:rFonts w:hint="eastAsia"/>
        </w:rPr>
        <w:t>、</w:t>
      </w:r>
      <w:r w:rsidRPr="00B325AE">
        <w:rPr>
          <w:rFonts w:hint="eastAsia"/>
        </w:rPr>
        <w:t>1</w:t>
      </w:r>
      <w:r w:rsidRPr="00B325AE">
        <w:t>15</w:t>
      </w:r>
      <w:r w:rsidRPr="00B325AE">
        <w:rPr>
          <w:rFonts w:hint="eastAsia"/>
        </w:rPr>
        <w:t>及</w:t>
      </w:r>
      <w:r>
        <w:rPr>
          <w:rFonts w:hint="eastAsia"/>
        </w:rPr>
        <w:t>1</w:t>
      </w:r>
      <w:r>
        <w:t>16</w:t>
      </w:r>
      <w:r w:rsidRPr="00B325AE">
        <w:rPr>
          <w:rFonts w:hint="eastAsia"/>
        </w:rPr>
        <w:t>年度</w:t>
      </w:r>
      <w:r w:rsidRPr="00B325AE">
        <w:t>)</w:t>
      </w:r>
      <w:r w:rsidRPr="00B325AE">
        <w:rPr>
          <w:rFonts w:hint="eastAsia"/>
        </w:rPr>
        <w:t>執行，恐有影響計畫施工品質之虞；爲使工程所需資金可配合進度到位，</w:t>
      </w:r>
      <w:r>
        <w:rPr>
          <w:rFonts w:hint="eastAsia"/>
        </w:rPr>
        <w:t>允</w:t>
      </w:r>
      <w:r w:rsidRPr="00B325AE">
        <w:rPr>
          <w:rFonts w:hint="eastAsia"/>
        </w:rPr>
        <w:t>宜妥善規劃整體財務計畫，</w:t>
      </w:r>
      <w:r w:rsidR="00D43909">
        <w:rPr>
          <w:rFonts w:hint="eastAsia"/>
        </w:rPr>
        <w:t>並</w:t>
      </w:r>
      <w:r w:rsidRPr="00B325AE">
        <w:rPr>
          <w:rFonts w:hint="eastAsia"/>
        </w:rPr>
        <w:t>核實規劃辦理各項工程，</w:t>
      </w:r>
      <w:r>
        <w:rPr>
          <w:rFonts w:hint="eastAsia"/>
        </w:rPr>
        <w:t>俾</w:t>
      </w:r>
      <w:r w:rsidRPr="00B325AE">
        <w:rPr>
          <w:rFonts w:hint="eastAsia"/>
        </w:rPr>
        <w:t>如期完成建置</w:t>
      </w:r>
      <w:r>
        <w:rPr>
          <w:rFonts w:hint="eastAsia"/>
        </w:rPr>
        <w:t>營</w:t>
      </w:r>
      <w:r w:rsidRPr="00B325AE">
        <w:rPr>
          <w:rFonts w:hint="eastAsia"/>
        </w:rPr>
        <w:t>區</w:t>
      </w:r>
      <w:r>
        <w:rPr>
          <w:rFonts w:hint="eastAsia"/>
        </w:rPr>
        <w:t>，改善</w:t>
      </w:r>
      <w:r w:rsidRPr="00307020">
        <w:rPr>
          <w:rFonts w:hint="eastAsia"/>
        </w:rPr>
        <w:t>官兵住宿環</w:t>
      </w:r>
      <w:r w:rsidRPr="00307020">
        <w:rPr>
          <w:rFonts w:hint="eastAsia"/>
        </w:rPr>
        <w:lastRenderedPageBreak/>
        <w:t>境品質</w:t>
      </w:r>
      <w:r w:rsidRPr="00B325AE">
        <w:rPr>
          <w:rFonts w:hint="eastAsia"/>
        </w:rPr>
        <w:t>。</w:t>
      </w:r>
    </w:p>
    <w:p w:rsidR="00587FC4" w:rsidRPr="009514C6" w:rsidRDefault="00587FC4" w:rsidP="00587FC4">
      <w:pPr>
        <w:adjustRightInd w:val="0"/>
        <w:ind w:leftChars="0" w:left="0" w:firstLineChars="0" w:firstLine="0"/>
        <w:rPr>
          <w:rFonts w:hAnsi="標楷體"/>
          <w:b/>
          <w:smallCaps/>
          <w:snapToGrid/>
        </w:rPr>
      </w:pPr>
      <w:r w:rsidRPr="009514C6">
        <w:rPr>
          <w:rFonts w:hAnsi="標楷體" w:hint="eastAsia"/>
          <w:b/>
          <w:smallCaps/>
          <w:snapToGrid/>
        </w:rPr>
        <w:t>表</w:t>
      </w:r>
      <w:r>
        <w:rPr>
          <w:rFonts w:hAnsi="標楷體"/>
          <w:b/>
          <w:smallCaps/>
          <w:snapToGrid/>
        </w:rPr>
        <w:t>1</w:t>
      </w:r>
      <w:r w:rsidRPr="009514C6">
        <w:rPr>
          <w:rFonts w:hAnsi="標楷體"/>
          <w:b/>
          <w:smallCaps/>
          <w:snapToGrid/>
        </w:rPr>
        <w:t xml:space="preserve"> </w:t>
      </w:r>
      <w:r>
        <w:rPr>
          <w:rFonts w:hAnsi="標楷體" w:hint="eastAsia"/>
          <w:b/>
          <w:smallCaps/>
          <w:snapToGrid/>
        </w:rPr>
        <w:t>營改基金</w:t>
      </w:r>
      <w:r w:rsidR="00E62550">
        <w:rPr>
          <w:rFonts w:ascii="新細明體" w:eastAsia="新細明體" w:hAnsi="新細明體" w:hint="eastAsia"/>
          <w:b/>
          <w:smallCaps/>
          <w:snapToGrid/>
        </w:rPr>
        <w:t>「</w:t>
      </w:r>
      <w:r w:rsidRPr="00587FC4">
        <w:rPr>
          <w:rFonts w:hAnsi="標楷體" w:hint="eastAsia"/>
          <w:b/>
          <w:smallCaps/>
          <w:snapToGrid/>
        </w:rPr>
        <w:t>太平營區新建工程計畫</w:t>
      </w:r>
      <w:r w:rsidR="00E62550">
        <w:rPr>
          <w:rFonts w:ascii="新細明體" w:eastAsia="新細明體" w:hAnsi="新細明體" w:hint="eastAsia"/>
          <w:b/>
          <w:smallCaps/>
          <w:snapToGrid/>
        </w:rPr>
        <w:t>」</w:t>
      </w:r>
      <w:r w:rsidRPr="00587FC4">
        <w:rPr>
          <w:rFonts w:hAnsi="標楷體" w:hint="eastAsia"/>
          <w:b/>
          <w:smallCaps/>
          <w:snapToGrid/>
        </w:rPr>
        <w:t>歷次修訂情形表</w:t>
      </w:r>
    </w:p>
    <w:p w:rsidR="00587FC4" w:rsidRDefault="00587FC4" w:rsidP="001F34B6">
      <w:pPr>
        <w:widowControl/>
        <w:snapToGrid w:val="0"/>
        <w:spacing w:line="300" w:lineRule="exact"/>
        <w:ind w:leftChars="0" w:left="0" w:firstLineChars="0" w:firstLine="0"/>
        <w:jc w:val="right"/>
        <w:rPr>
          <w:rFonts w:hint="eastAsia"/>
        </w:rPr>
      </w:pPr>
      <w:r w:rsidRPr="009514C6">
        <w:rPr>
          <w:rFonts w:hAnsi="標楷體" w:cs="新細明體" w:hint="eastAsia"/>
          <w:snapToGrid/>
          <w:kern w:val="0"/>
          <w:sz w:val="24"/>
          <w:szCs w:val="24"/>
        </w:rPr>
        <w:t>單位：新臺幣</w:t>
      </w:r>
      <w:r w:rsidR="001F34B6">
        <w:rPr>
          <w:rFonts w:hAnsi="標楷體" w:cs="新細明體" w:hint="eastAsia"/>
          <w:snapToGrid/>
          <w:kern w:val="0"/>
          <w:sz w:val="24"/>
          <w:szCs w:val="24"/>
        </w:rPr>
        <w:t>千</w:t>
      </w:r>
      <w:r w:rsidRPr="009514C6">
        <w:rPr>
          <w:rFonts w:hAnsi="標楷體" w:cs="新細明體" w:hint="eastAsia"/>
          <w:snapToGrid/>
          <w:kern w:val="0"/>
          <w:sz w:val="24"/>
          <w:szCs w:val="24"/>
        </w:rPr>
        <w:t>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392"/>
        <w:gridCol w:w="630"/>
        <w:gridCol w:w="1274"/>
        <w:gridCol w:w="672"/>
        <w:gridCol w:w="5509"/>
      </w:tblGrid>
      <w:tr w:rsidR="007940A1" w:rsidRPr="007940A1" w:rsidTr="001F34B6">
        <w:trPr>
          <w:tblHeader/>
        </w:trPr>
        <w:tc>
          <w:tcPr>
            <w:tcW w:w="392" w:type="dxa"/>
            <w:shd w:val="clear" w:color="auto" w:fill="auto"/>
            <w:vAlign w:val="center"/>
          </w:tcPr>
          <w:p w:rsidR="00D4282B" w:rsidRPr="00587FC4" w:rsidRDefault="00D4282B" w:rsidP="001F34B6">
            <w:pPr>
              <w:pStyle w:val="142"/>
              <w:spacing w:line="260" w:lineRule="exact"/>
              <w:rPr>
                <w:b/>
                <w:sz w:val="22"/>
                <w:szCs w:val="22"/>
              </w:rPr>
            </w:pPr>
            <w:r w:rsidRPr="00587FC4">
              <w:rPr>
                <w:b/>
                <w:sz w:val="22"/>
                <w:szCs w:val="22"/>
              </w:rPr>
              <w:t>項次</w:t>
            </w:r>
          </w:p>
        </w:tc>
        <w:tc>
          <w:tcPr>
            <w:tcW w:w="630" w:type="dxa"/>
            <w:shd w:val="clear" w:color="auto" w:fill="auto"/>
            <w:vAlign w:val="center"/>
          </w:tcPr>
          <w:p w:rsidR="00D4282B" w:rsidRPr="00770AE1" w:rsidRDefault="00D4282B" w:rsidP="00587FC4">
            <w:pPr>
              <w:pStyle w:val="142"/>
              <w:spacing w:line="260" w:lineRule="exact"/>
              <w:jc w:val="center"/>
              <w:rPr>
                <w:b/>
                <w:spacing w:val="-10"/>
                <w:sz w:val="22"/>
                <w:szCs w:val="22"/>
              </w:rPr>
            </w:pPr>
            <w:r w:rsidRPr="00770AE1">
              <w:rPr>
                <w:b/>
                <w:spacing w:val="-10"/>
                <w:sz w:val="22"/>
                <w:szCs w:val="22"/>
              </w:rPr>
              <w:t>核定日期</w:t>
            </w:r>
          </w:p>
        </w:tc>
        <w:tc>
          <w:tcPr>
            <w:tcW w:w="1274" w:type="dxa"/>
            <w:shd w:val="clear" w:color="auto" w:fill="auto"/>
            <w:vAlign w:val="center"/>
          </w:tcPr>
          <w:p w:rsidR="00D4282B" w:rsidRPr="00587FC4" w:rsidRDefault="00D4282B" w:rsidP="00075C34">
            <w:pPr>
              <w:pStyle w:val="142"/>
              <w:spacing w:line="260" w:lineRule="exact"/>
              <w:jc w:val="center"/>
              <w:rPr>
                <w:b/>
              </w:rPr>
            </w:pPr>
            <w:r w:rsidRPr="00587FC4">
              <w:rPr>
                <w:b/>
              </w:rPr>
              <w:t>總經費</w:t>
            </w:r>
          </w:p>
        </w:tc>
        <w:tc>
          <w:tcPr>
            <w:tcW w:w="672" w:type="dxa"/>
            <w:shd w:val="clear" w:color="auto" w:fill="auto"/>
            <w:vAlign w:val="center"/>
          </w:tcPr>
          <w:p w:rsidR="00D4282B" w:rsidRPr="00587FC4" w:rsidRDefault="00D4282B" w:rsidP="00075C34">
            <w:pPr>
              <w:pStyle w:val="142"/>
              <w:spacing w:line="260" w:lineRule="exact"/>
              <w:jc w:val="center"/>
              <w:rPr>
                <w:b/>
              </w:rPr>
            </w:pPr>
            <w:r w:rsidRPr="00587FC4">
              <w:rPr>
                <w:b/>
                <w:sz w:val="22"/>
                <w:szCs w:val="22"/>
              </w:rPr>
              <w:t>執行期程</w:t>
            </w:r>
          </w:p>
        </w:tc>
        <w:tc>
          <w:tcPr>
            <w:tcW w:w="5509" w:type="dxa"/>
            <w:shd w:val="clear" w:color="auto" w:fill="auto"/>
            <w:vAlign w:val="center"/>
          </w:tcPr>
          <w:p w:rsidR="00D4282B" w:rsidRPr="00587FC4" w:rsidRDefault="00CC19AB" w:rsidP="00587FC4">
            <w:pPr>
              <w:pStyle w:val="142"/>
              <w:spacing w:line="260" w:lineRule="exact"/>
              <w:jc w:val="center"/>
              <w:rPr>
                <w:b/>
              </w:rPr>
            </w:pPr>
            <w:r w:rsidRPr="00587FC4">
              <w:rPr>
                <w:rFonts w:hint="eastAsia"/>
                <w:b/>
              </w:rPr>
              <w:t>修正情形(原因</w:t>
            </w:r>
            <w:r w:rsidRPr="00587FC4">
              <w:rPr>
                <w:b/>
              </w:rPr>
              <w:t>)</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1</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107.10.08</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1,29</w:t>
            </w:r>
            <w:r w:rsidRPr="00770AE1">
              <w:rPr>
                <w:rFonts w:hint="eastAsia"/>
                <w:sz w:val="22"/>
                <w:szCs w:val="22"/>
              </w:rPr>
              <w:t>6</w:t>
            </w:r>
            <w:r w:rsidRPr="00770AE1">
              <w:rPr>
                <w:sz w:val="22"/>
                <w:szCs w:val="22"/>
              </w:rPr>
              <w:t>,</w:t>
            </w:r>
            <w:r w:rsidRPr="00770AE1">
              <w:rPr>
                <w:rFonts w:hint="eastAsia"/>
                <w:sz w:val="22"/>
                <w:szCs w:val="22"/>
              </w:rPr>
              <w:t>184</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105-110</w:t>
            </w:r>
          </w:p>
        </w:tc>
        <w:tc>
          <w:tcPr>
            <w:tcW w:w="5509" w:type="dxa"/>
            <w:shd w:val="clear" w:color="auto" w:fill="auto"/>
            <w:vAlign w:val="center"/>
          </w:tcPr>
          <w:p w:rsidR="007D5FD6" w:rsidRPr="00770AE1" w:rsidRDefault="008F27F2" w:rsidP="00075C34">
            <w:pPr>
              <w:pStyle w:val="142"/>
              <w:jc w:val="both"/>
              <w:rPr>
                <w:rFonts w:hint="eastAsia"/>
                <w:sz w:val="22"/>
                <w:szCs w:val="22"/>
              </w:rPr>
            </w:pPr>
            <w:r w:rsidRPr="00770AE1">
              <w:rPr>
                <w:rFonts w:hint="eastAsia"/>
                <w:b/>
                <w:sz w:val="22"/>
                <w:szCs w:val="22"/>
              </w:rPr>
              <w:t>調增經費：</w:t>
            </w:r>
            <w:r w:rsidR="007D5FD6" w:rsidRPr="00770AE1">
              <w:rPr>
                <w:rFonts w:hint="eastAsia"/>
                <w:sz w:val="22"/>
                <w:szCs w:val="22"/>
              </w:rPr>
              <w:t>經參考台東地區營建市場行情，檢討調整部分工項單價，例如營兵舍大樓、彈藥庫、樹木移植及機電管線設備等，增加經費2億3,730萬2</w:t>
            </w:r>
            <w:r w:rsidR="000165C7" w:rsidRPr="00770AE1">
              <w:rPr>
                <w:rFonts w:hint="eastAsia"/>
                <w:sz w:val="22"/>
                <w:szCs w:val="22"/>
              </w:rPr>
              <w:t>千</w:t>
            </w:r>
            <w:r w:rsidR="007D5FD6" w:rsidRPr="00770AE1">
              <w:rPr>
                <w:rFonts w:hint="eastAsia"/>
                <w:sz w:val="22"/>
                <w:szCs w:val="22"/>
              </w:rPr>
              <w:t>元。</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2</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109.11.06</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1,62</w:t>
            </w:r>
            <w:r w:rsidRPr="00770AE1">
              <w:rPr>
                <w:rFonts w:hint="eastAsia"/>
                <w:sz w:val="22"/>
                <w:szCs w:val="22"/>
              </w:rPr>
              <w:t>1</w:t>
            </w:r>
            <w:r w:rsidRPr="00770AE1">
              <w:rPr>
                <w:sz w:val="22"/>
                <w:szCs w:val="22"/>
              </w:rPr>
              <w:t>,</w:t>
            </w:r>
            <w:r w:rsidRPr="00770AE1">
              <w:rPr>
                <w:rFonts w:hint="eastAsia"/>
                <w:sz w:val="22"/>
                <w:szCs w:val="22"/>
              </w:rPr>
              <w:t>487</w:t>
            </w:r>
            <w:r w:rsidRPr="00770AE1">
              <w:rPr>
                <w:sz w:val="22"/>
                <w:szCs w:val="22"/>
              </w:rPr>
              <w:t xml:space="preserve"> </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105-113</w:t>
            </w:r>
          </w:p>
        </w:tc>
        <w:tc>
          <w:tcPr>
            <w:tcW w:w="5509" w:type="dxa"/>
            <w:shd w:val="clear" w:color="auto" w:fill="auto"/>
            <w:vAlign w:val="center"/>
          </w:tcPr>
          <w:p w:rsidR="00D4282B" w:rsidRPr="00770AE1" w:rsidRDefault="008F27F2" w:rsidP="00075C34">
            <w:pPr>
              <w:pStyle w:val="142"/>
              <w:ind w:left="223" w:hangingChars="100" w:hanging="223"/>
              <w:jc w:val="both"/>
              <w:rPr>
                <w:sz w:val="22"/>
                <w:szCs w:val="22"/>
              </w:rPr>
            </w:pPr>
            <w:r w:rsidRPr="008936A4">
              <w:rPr>
                <w:rFonts w:hint="eastAsia"/>
                <w:b/>
                <w:sz w:val="22"/>
                <w:szCs w:val="22"/>
              </w:rPr>
              <w:t>1</w:t>
            </w:r>
            <w:r w:rsidRPr="008936A4">
              <w:rPr>
                <w:b/>
                <w:sz w:val="22"/>
                <w:szCs w:val="22"/>
              </w:rPr>
              <w:t>.</w:t>
            </w:r>
            <w:r w:rsidRPr="008936A4">
              <w:rPr>
                <w:rFonts w:hint="eastAsia"/>
                <w:b/>
                <w:sz w:val="22"/>
                <w:szCs w:val="22"/>
              </w:rPr>
              <w:t>調增經費</w:t>
            </w:r>
            <w:r w:rsidR="00075C34" w:rsidRPr="008936A4">
              <w:rPr>
                <w:rFonts w:hint="eastAsia"/>
                <w:b/>
                <w:sz w:val="22"/>
                <w:szCs w:val="22"/>
              </w:rPr>
              <w:t>：</w:t>
            </w:r>
            <w:r w:rsidRPr="00770AE1">
              <w:rPr>
                <w:rFonts w:hint="eastAsia"/>
                <w:sz w:val="22"/>
                <w:szCs w:val="22"/>
              </w:rPr>
              <w:t>本案部分工項依110年度共同性費用編列標準表重新核算，調增直接成本，間接成本等項費用配合直接工程費調整，合計增加經費3億2,530萬3千元。</w:t>
            </w:r>
          </w:p>
          <w:p w:rsidR="008F27F2" w:rsidRPr="00770AE1" w:rsidRDefault="008F27F2" w:rsidP="00C00D6E">
            <w:pPr>
              <w:pStyle w:val="142"/>
              <w:ind w:left="223" w:hangingChars="100" w:hanging="223"/>
              <w:jc w:val="both"/>
              <w:rPr>
                <w:rFonts w:hint="eastAsia"/>
                <w:sz w:val="22"/>
                <w:szCs w:val="22"/>
              </w:rPr>
            </w:pPr>
            <w:r w:rsidRPr="00770AE1">
              <w:rPr>
                <w:rFonts w:hint="eastAsia"/>
                <w:b/>
                <w:sz w:val="22"/>
                <w:szCs w:val="22"/>
              </w:rPr>
              <w:t>2</w:t>
            </w:r>
            <w:r w:rsidRPr="00770AE1">
              <w:rPr>
                <w:b/>
                <w:sz w:val="22"/>
                <w:szCs w:val="22"/>
              </w:rPr>
              <w:t>.</w:t>
            </w:r>
            <w:r w:rsidRPr="00770AE1">
              <w:rPr>
                <w:rFonts w:hint="eastAsia"/>
                <w:b/>
                <w:sz w:val="22"/>
                <w:szCs w:val="22"/>
              </w:rPr>
              <w:t>期程調整：</w:t>
            </w:r>
            <w:r w:rsidRPr="00770AE1">
              <w:rPr>
                <w:rFonts w:hint="eastAsia"/>
                <w:sz w:val="22"/>
                <w:szCs w:val="22"/>
              </w:rPr>
              <w:t>因建物配置重新調整，須重新辦理細部設計、五大管線送審等作業項目，調整期程至113年完</w:t>
            </w:r>
            <w:r w:rsidRPr="00770AE1">
              <w:rPr>
                <w:rFonts w:hint="eastAsia"/>
                <w:sz w:val="22"/>
                <w:szCs w:val="22"/>
              </w:rPr>
              <w:lastRenderedPageBreak/>
              <w:t>工。</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lastRenderedPageBreak/>
              <w:t>3</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111.05.18</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1,62</w:t>
            </w:r>
            <w:r w:rsidRPr="00770AE1">
              <w:rPr>
                <w:rFonts w:hint="eastAsia"/>
                <w:sz w:val="22"/>
                <w:szCs w:val="22"/>
              </w:rPr>
              <w:t>1</w:t>
            </w:r>
            <w:r w:rsidRPr="00770AE1">
              <w:rPr>
                <w:sz w:val="22"/>
                <w:szCs w:val="22"/>
              </w:rPr>
              <w:t>,</w:t>
            </w:r>
            <w:r w:rsidRPr="00770AE1">
              <w:rPr>
                <w:rFonts w:hint="eastAsia"/>
                <w:sz w:val="22"/>
                <w:szCs w:val="22"/>
              </w:rPr>
              <w:t>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105-114</w:t>
            </w:r>
          </w:p>
        </w:tc>
        <w:tc>
          <w:tcPr>
            <w:tcW w:w="5509" w:type="dxa"/>
            <w:shd w:val="clear" w:color="auto" w:fill="auto"/>
            <w:vAlign w:val="center"/>
          </w:tcPr>
          <w:p w:rsidR="00D4282B" w:rsidRPr="00770AE1" w:rsidRDefault="008F27F2" w:rsidP="008352F2">
            <w:pPr>
              <w:pStyle w:val="142"/>
              <w:ind w:left="223" w:hangingChars="100" w:hanging="223"/>
              <w:jc w:val="both"/>
              <w:rPr>
                <w:sz w:val="22"/>
                <w:szCs w:val="22"/>
              </w:rPr>
            </w:pPr>
            <w:r w:rsidRPr="00770AE1">
              <w:rPr>
                <w:rFonts w:hint="eastAsia"/>
                <w:b/>
                <w:sz w:val="22"/>
                <w:szCs w:val="22"/>
              </w:rPr>
              <w:t>1</w:t>
            </w:r>
            <w:r w:rsidRPr="00770AE1">
              <w:rPr>
                <w:b/>
                <w:sz w:val="22"/>
                <w:szCs w:val="22"/>
              </w:rPr>
              <w:t>.</w:t>
            </w:r>
            <w:r w:rsidRPr="00770AE1">
              <w:rPr>
                <w:rFonts w:hint="eastAsia"/>
                <w:b/>
                <w:sz w:val="22"/>
                <w:szCs w:val="22"/>
              </w:rPr>
              <w:t>刪減工項：</w:t>
            </w:r>
            <w:r w:rsidR="00C00D6E" w:rsidRPr="00C00D6E">
              <w:rPr>
                <w:rFonts w:hint="eastAsia"/>
                <w:sz w:val="22"/>
                <w:szCs w:val="22"/>
              </w:rPr>
              <w:t>由於</w:t>
            </w:r>
            <w:r w:rsidRPr="00770AE1">
              <w:rPr>
                <w:rFonts w:hint="eastAsia"/>
                <w:sz w:val="22"/>
                <w:szCs w:val="22"/>
              </w:rPr>
              <w:t>大宗物料上揚，經檢</w:t>
            </w:r>
            <w:r w:rsidR="00C00D6E">
              <w:rPr>
                <w:rFonts w:hint="eastAsia"/>
                <w:sz w:val="22"/>
                <w:szCs w:val="22"/>
              </w:rPr>
              <w:t>討</w:t>
            </w:r>
            <w:r w:rsidRPr="00770AE1">
              <w:rPr>
                <w:rFonts w:hint="eastAsia"/>
                <w:sz w:val="22"/>
                <w:szCs w:val="22"/>
              </w:rPr>
              <w:t>市場行情，評估不足約 3 億餘元，為利本案後續招標順遂，刪減部分工項，並調整單位造價。</w:t>
            </w:r>
          </w:p>
          <w:p w:rsidR="00D4282B" w:rsidRPr="00770AE1" w:rsidRDefault="008F27F2" w:rsidP="00C00D6E">
            <w:pPr>
              <w:pStyle w:val="142"/>
              <w:ind w:left="223" w:hangingChars="100" w:hanging="223"/>
              <w:jc w:val="both"/>
              <w:rPr>
                <w:sz w:val="22"/>
                <w:szCs w:val="22"/>
              </w:rPr>
            </w:pPr>
            <w:r w:rsidRPr="00770AE1">
              <w:rPr>
                <w:rFonts w:hint="eastAsia"/>
                <w:b/>
                <w:sz w:val="22"/>
                <w:szCs w:val="22"/>
              </w:rPr>
              <w:t>2</w:t>
            </w:r>
            <w:r w:rsidRPr="00770AE1">
              <w:rPr>
                <w:b/>
                <w:sz w:val="22"/>
                <w:szCs w:val="22"/>
              </w:rPr>
              <w:t>.</w:t>
            </w:r>
            <w:r w:rsidRPr="00770AE1">
              <w:rPr>
                <w:rFonts w:hint="eastAsia"/>
                <w:b/>
                <w:sz w:val="22"/>
                <w:szCs w:val="22"/>
              </w:rPr>
              <w:t>期程調整：</w:t>
            </w:r>
            <w:r w:rsidRPr="00770AE1">
              <w:rPr>
                <w:rFonts w:hint="eastAsia"/>
                <w:sz w:val="22"/>
                <w:szCs w:val="22"/>
              </w:rPr>
              <w:t>需求計畫辦理修訂後重新辦理招標作業，調整期程至114年。</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4</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112.08.08</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1,62</w:t>
            </w:r>
            <w:r w:rsidRPr="00770AE1">
              <w:rPr>
                <w:rFonts w:hint="eastAsia"/>
                <w:sz w:val="22"/>
                <w:szCs w:val="22"/>
              </w:rPr>
              <w:t>1</w:t>
            </w:r>
            <w:r w:rsidRPr="00770AE1">
              <w:rPr>
                <w:sz w:val="22"/>
                <w:szCs w:val="22"/>
              </w:rPr>
              <w:t>,</w:t>
            </w:r>
            <w:r w:rsidRPr="00770AE1">
              <w:rPr>
                <w:rFonts w:hint="eastAsia"/>
                <w:sz w:val="22"/>
                <w:szCs w:val="22"/>
              </w:rPr>
              <w:t>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105-115</w:t>
            </w:r>
          </w:p>
        </w:tc>
        <w:tc>
          <w:tcPr>
            <w:tcW w:w="5509" w:type="dxa"/>
            <w:shd w:val="clear" w:color="auto" w:fill="auto"/>
            <w:vAlign w:val="center"/>
          </w:tcPr>
          <w:p w:rsidR="00D4282B" w:rsidRPr="00770AE1" w:rsidRDefault="008F27F2" w:rsidP="008352F2">
            <w:pPr>
              <w:pStyle w:val="142"/>
              <w:ind w:left="223" w:hangingChars="100" w:hanging="223"/>
              <w:jc w:val="both"/>
              <w:rPr>
                <w:sz w:val="22"/>
                <w:szCs w:val="22"/>
              </w:rPr>
            </w:pPr>
            <w:r w:rsidRPr="008936A4">
              <w:rPr>
                <w:rFonts w:hint="eastAsia"/>
                <w:b/>
                <w:sz w:val="22"/>
                <w:szCs w:val="22"/>
              </w:rPr>
              <w:t>1</w:t>
            </w:r>
            <w:r w:rsidRPr="008936A4">
              <w:rPr>
                <w:b/>
                <w:sz w:val="22"/>
                <w:szCs w:val="22"/>
              </w:rPr>
              <w:t>.</w:t>
            </w:r>
            <w:r w:rsidRPr="008936A4">
              <w:rPr>
                <w:rFonts w:hint="eastAsia"/>
                <w:b/>
                <w:sz w:val="22"/>
                <w:szCs w:val="22"/>
              </w:rPr>
              <w:t>刪減工項：</w:t>
            </w:r>
            <w:r w:rsidRPr="00770AE1">
              <w:rPr>
                <w:rFonts w:hint="eastAsia"/>
                <w:sz w:val="22"/>
                <w:szCs w:val="22"/>
              </w:rPr>
              <w:t>因歷經兩次流標，經技服廠商評估後，調整部分建物總樓地板面積及部分工項單位造價。</w:t>
            </w:r>
          </w:p>
          <w:p w:rsidR="00D4282B" w:rsidRPr="00770AE1" w:rsidRDefault="008F27F2" w:rsidP="008352F2">
            <w:pPr>
              <w:pStyle w:val="142"/>
              <w:ind w:left="223" w:hangingChars="100" w:hanging="223"/>
              <w:jc w:val="both"/>
              <w:rPr>
                <w:sz w:val="22"/>
                <w:szCs w:val="22"/>
              </w:rPr>
            </w:pPr>
            <w:r w:rsidRPr="008936A4">
              <w:rPr>
                <w:rFonts w:hint="eastAsia"/>
                <w:b/>
                <w:sz w:val="22"/>
                <w:szCs w:val="22"/>
              </w:rPr>
              <w:t>2</w:t>
            </w:r>
            <w:r w:rsidRPr="008936A4">
              <w:rPr>
                <w:b/>
                <w:sz w:val="22"/>
                <w:szCs w:val="22"/>
              </w:rPr>
              <w:t>.</w:t>
            </w:r>
            <w:r w:rsidR="00D4282B" w:rsidRPr="008936A4">
              <w:rPr>
                <w:b/>
                <w:sz w:val="22"/>
                <w:szCs w:val="22"/>
              </w:rPr>
              <w:t>期程調整</w:t>
            </w:r>
            <w:r w:rsidRPr="008936A4">
              <w:rPr>
                <w:rFonts w:hint="eastAsia"/>
                <w:b/>
                <w:sz w:val="22"/>
                <w:szCs w:val="22"/>
              </w:rPr>
              <w:t>：</w:t>
            </w:r>
            <w:r w:rsidRPr="00770AE1">
              <w:rPr>
                <w:rFonts w:hint="eastAsia"/>
                <w:sz w:val="22"/>
                <w:szCs w:val="22"/>
              </w:rPr>
              <w:t>需求計畫辦理修訂後重新辦理招標作業，故調整期程至115年</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5</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112.09.01</w:t>
            </w:r>
          </w:p>
        </w:tc>
        <w:tc>
          <w:tcPr>
            <w:tcW w:w="1274" w:type="dxa"/>
            <w:shd w:val="clear" w:color="auto" w:fill="auto"/>
            <w:vAlign w:val="center"/>
          </w:tcPr>
          <w:p w:rsidR="00D4282B" w:rsidRPr="00770AE1" w:rsidRDefault="00D4282B" w:rsidP="00075C34">
            <w:pPr>
              <w:pStyle w:val="142"/>
              <w:jc w:val="right"/>
              <w:rPr>
                <w:sz w:val="22"/>
                <w:szCs w:val="22"/>
              </w:rPr>
            </w:pPr>
            <w:r w:rsidRPr="00770AE1">
              <w:rPr>
                <w:sz w:val="22"/>
                <w:szCs w:val="22"/>
              </w:rPr>
              <w:t>1</w:t>
            </w:r>
            <w:r w:rsidR="007940A1" w:rsidRPr="00770AE1">
              <w:rPr>
                <w:sz w:val="22"/>
                <w:szCs w:val="22"/>
              </w:rPr>
              <w:t>,</w:t>
            </w:r>
            <w:r w:rsidRPr="00770AE1">
              <w:rPr>
                <w:sz w:val="22"/>
                <w:szCs w:val="22"/>
              </w:rPr>
              <w:t>62</w:t>
            </w:r>
            <w:r w:rsidRPr="00770AE1">
              <w:rPr>
                <w:rFonts w:hint="eastAsia"/>
                <w:sz w:val="22"/>
                <w:szCs w:val="22"/>
              </w:rPr>
              <w:t>1</w:t>
            </w:r>
            <w:r w:rsidR="007940A1" w:rsidRPr="00770AE1">
              <w:rPr>
                <w:sz w:val="22"/>
                <w:szCs w:val="22"/>
              </w:rPr>
              <w:t>,</w:t>
            </w:r>
            <w:r w:rsidRPr="00770AE1">
              <w:rPr>
                <w:rFonts w:hint="eastAsia"/>
                <w:sz w:val="22"/>
                <w:szCs w:val="22"/>
              </w:rPr>
              <w:t>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105-115</w:t>
            </w:r>
          </w:p>
        </w:tc>
        <w:tc>
          <w:tcPr>
            <w:tcW w:w="5509" w:type="dxa"/>
            <w:shd w:val="clear" w:color="auto" w:fill="auto"/>
            <w:vAlign w:val="center"/>
          </w:tcPr>
          <w:p w:rsidR="00D4282B" w:rsidRPr="00770AE1" w:rsidRDefault="00D4282B" w:rsidP="00602CA4">
            <w:pPr>
              <w:pStyle w:val="142"/>
              <w:jc w:val="both"/>
              <w:rPr>
                <w:sz w:val="22"/>
                <w:szCs w:val="22"/>
              </w:rPr>
            </w:pPr>
            <w:r w:rsidRPr="00602CA4">
              <w:rPr>
                <w:b/>
                <w:sz w:val="22"/>
                <w:szCs w:val="22"/>
              </w:rPr>
              <w:t>刪減工項</w:t>
            </w:r>
            <w:r w:rsidR="004D2B02" w:rsidRPr="00602CA4">
              <w:rPr>
                <w:rFonts w:hint="eastAsia"/>
                <w:b/>
                <w:sz w:val="22"/>
                <w:szCs w:val="22"/>
              </w:rPr>
              <w:t>：</w:t>
            </w:r>
            <w:r w:rsidR="004D2B02" w:rsidRPr="00770AE1">
              <w:rPr>
                <w:rFonts w:hint="eastAsia"/>
                <w:sz w:val="22"/>
                <w:szCs w:val="22"/>
              </w:rPr>
              <w:t>受物價波動，混凝土、砂石及鋼材等原物料上漲，部分工項單價已不符市場行情，故採4棟兵舍減列樓地板面積辦理。</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6</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113.02.01</w:t>
            </w:r>
          </w:p>
        </w:tc>
        <w:tc>
          <w:tcPr>
            <w:tcW w:w="1274" w:type="dxa"/>
            <w:shd w:val="clear" w:color="auto" w:fill="auto"/>
            <w:vAlign w:val="center"/>
          </w:tcPr>
          <w:p w:rsidR="00D4282B" w:rsidRPr="00770AE1" w:rsidRDefault="007940A1" w:rsidP="00075C34">
            <w:pPr>
              <w:pStyle w:val="142"/>
              <w:jc w:val="right"/>
              <w:rPr>
                <w:sz w:val="22"/>
                <w:szCs w:val="22"/>
              </w:rPr>
            </w:pPr>
            <w:r w:rsidRPr="00770AE1">
              <w:rPr>
                <w:sz w:val="22"/>
                <w:szCs w:val="22"/>
              </w:rPr>
              <w:t>1,621,487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105-115</w:t>
            </w:r>
          </w:p>
        </w:tc>
        <w:tc>
          <w:tcPr>
            <w:tcW w:w="5509" w:type="dxa"/>
            <w:shd w:val="clear" w:color="auto" w:fill="auto"/>
            <w:vAlign w:val="center"/>
          </w:tcPr>
          <w:p w:rsidR="00D4282B" w:rsidRPr="00770AE1" w:rsidRDefault="00D4282B" w:rsidP="00602CA4">
            <w:pPr>
              <w:pStyle w:val="142"/>
              <w:jc w:val="both"/>
              <w:rPr>
                <w:sz w:val="22"/>
                <w:szCs w:val="22"/>
              </w:rPr>
            </w:pPr>
            <w:r w:rsidRPr="00E833A0">
              <w:rPr>
                <w:b/>
                <w:sz w:val="22"/>
                <w:szCs w:val="22"/>
              </w:rPr>
              <w:t>刪減工項</w:t>
            </w:r>
            <w:r w:rsidR="004D2B02" w:rsidRPr="00E833A0">
              <w:rPr>
                <w:rFonts w:hint="eastAsia"/>
                <w:b/>
                <w:sz w:val="22"/>
                <w:szCs w:val="22"/>
              </w:rPr>
              <w:t>：</w:t>
            </w:r>
            <w:r w:rsidR="004D2B02" w:rsidRPr="00770AE1">
              <w:rPr>
                <w:rFonts w:hint="eastAsia"/>
                <w:sz w:val="22"/>
                <w:szCs w:val="22"/>
              </w:rPr>
              <w:t>依近期營建物價、類案工程決標單價、各案工程特性及營建市場現況，採餐廳減列樓地板面積辦理。</w:t>
            </w:r>
          </w:p>
        </w:tc>
      </w:tr>
      <w:tr w:rsidR="007940A1" w:rsidRPr="007940A1" w:rsidTr="001F34B6">
        <w:tc>
          <w:tcPr>
            <w:tcW w:w="392" w:type="dxa"/>
            <w:shd w:val="clear" w:color="auto" w:fill="auto"/>
            <w:vAlign w:val="center"/>
          </w:tcPr>
          <w:p w:rsidR="00D4282B" w:rsidRPr="00770AE1" w:rsidRDefault="00D4282B" w:rsidP="00587FC4">
            <w:pPr>
              <w:pStyle w:val="142"/>
              <w:jc w:val="center"/>
              <w:rPr>
                <w:sz w:val="22"/>
                <w:szCs w:val="22"/>
              </w:rPr>
            </w:pPr>
            <w:r w:rsidRPr="00770AE1">
              <w:rPr>
                <w:sz w:val="22"/>
                <w:szCs w:val="22"/>
              </w:rPr>
              <w:t>7</w:t>
            </w:r>
          </w:p>
        </w:tc>
        <w:tc>
          <w:tcPr>
            <w:tcW w:w="630" w:type="dxa"/>
            <w:shd w:val="clear" w:color="auto" w:fill="auto"/>
            <w:vAlign w:val="center"/>
          </w:tcPr>
          <w:p w:rsidR="00D4282B" w:rsidRPr="00770AE1" w:rsidRDefault="00D4282B" w:rsidP="00770AE1">
            <w:pPr>
              <w:pStyle w:val="142"/>
              <w:spacing w:line="240" w:lineRule="exact"/>
              <w:jc w:val="center"/>
              <w:rPr>
                <w:sz w:val="22"/>
                <w:szCs w:val="22"/>
              </w:rPr>
            </w:pPr>
            <w:r w:rsidRPr="00770AE1">
              <w:rPr>
                <w:sz w:val="22"/>
                <w:szCs w:val="22"/>
              </w:rPr>
              <w:t>113.03.27</w:t>
            </w:r>
          </w:p>
        </w:tc>
        <w:tc>
          <w:tcPr>
            <w:tcW w:w="1274" w:type="dxa"/>
            <w:shd w:val="clear" w:color="auto" w:fill="auto"/>
            <w:vAlign w:val="center"/>
          </w:tcPr>
          <w:p w:rsidR="00D4282B" w:rsidRPr="00770AE1" w:rsidRDefault="007940A1" w:rsidP="00075C34">
            <w:pPr>
              <w:pStyle w:val="142"/>
              <w:jc w:val="right"/>
              <w:rPr>
                <w:sz w:val="22"/>
                <w:szCs w:val="22"/>
              </w:rPr>
            </w:pPr>
            <w:r w:rsidRPr="00770AE1">
              <w:rPr>
                <w:sz w:val="22"/>
                <w:szCs w:val="22"/>
              </w:rPr>
              <w:t>1,621,487</w:t>
            </w:r>
          </w:p>
        </w:tc>
        <w:tc>
          <w:tcPr>
            <w:tcW w:w="672" w:type="dxa"/>
            <w:shd w:val="clear" w:color="auto" w:fill="auto"/>
            <w:vAlign w:val="center"/>
          </w:tcPr>
          <w:p w:rsidR="00D4282B" w:rsidRPr="00770AE1" w:rsidRDefault="00D4282B" w:rsidP="00075C34">
            <w:pPr>
              <w:pStyle w:val="142"/>
              <w:jc w:val="center"/>
              <w:rPr>
                <w:sz w:val="22"/>
                <w:szCs w:val="22"/>
              </w:rPr>
            </w:pPr>
            <w:r w:rsidRPr="00770AE1">
              <w:rPr>
                <w:sz w:val="22"/>
                <w:szCs w:val="22"/>
              </w:rPr>
              <w:t>105-116</w:t>
            </w:r>
          </w:p>
        </w:tc>
        <w:tc>
          <w:tcPr>
            <w:tcW w:w="5509" w:type="dxa"/>
            <w:shd w:val="clear" w:color="auto" w:fill="auto"/>
          </w:tcPr>
          <w:p w:rsidR="00D4282B" w:rsidRPr="00770AE1" w:rsidRDefault="00D4282B" w:rsidP="00602CA4">
            <w:pPr>
              <w:pStyle w:val="142"/>
              <w:jc w:val="both"/>
              <w:rPr>
                <w:sz w:val="22"/>
                <w:szCs w:val="22"/>
              </w:rPr>
            </w:pPr>
            <w:r w:rsidRPr="00E833A0">
              <w:rPr>
                <w:b/>
                <w:sz w:val="22"/>
                <w:szCs w:val="22"/>
              </w:rPr>
              <w:t>期程調整</w:t>
            </w:r>
            <w:r w:rsidR="004D2B02" w:rsidRPr="00E833A0">
              <w:rPr>
                <w:rFonts w:hint="eastAsia"/>
                <w:b/>
                <w:sz w:val="22"/>
                <w:szCs w:val="22"/>
              </w:rPr>
              <w:t>：</w:t>
            </w:r>
            <w:r w:rsidR="004D2B02" w:rsidRPr="00770AE1">
              <w:rPr>
                <w:rFonts w:hint="eastAsia"/>
                <w:sz w:val="22"/>
                <w:szCs w:val="22"/>
              </w:rPr>
              <w:t>本案113年6月15日開工，配合工程網圖，調整執行期程修正期程至116年完工。</w:t>
            </w:r>
          </w:p>
        </w:tc>
      </w:tr>
    </w:tbl>
    <w:p w:rsidR="001F34B6" w:rsidRDefault="001F34B6" w:rsidP="001F34B6">
      <w:pPr>
        <w:adjustRightInd w:val="0"/>
        <w:spacing w:line="300" w:lineRule="exact"/>
        <w:ind w:leftChars="0" w:left="973" w:hangingChars="400" w:hanging="973"/>
        <w:rPr>
          <w:b/>
        </w:rPr>
      </w:pPr>
      <w:r w:rsidRPr="00424451">
        <w:rPr>
          <w:rFonts w:hint="eastAsia"/>
          <w:sz w:val="24"/>
          <w:szCs w:val="24"/>
        </w:rPr>
        <w:t>資料來源：</w:t>
      </w:r>
      <w:r w:rsidRPr="00424451">
        <w:rPr>
          <w:rFonts w:hint="eastAsia"/>
          <w:sz w:val="24"/>
          <w:szCs w:val="24"/>
          <w:lang w:eastAsia="zh-HK"/>
        </w:rPr>
        <w:t>國軍營舍及設施改建基金</w:t>
      </w:r>
      <w:r w:rsidRPr="00424451">
        <w:rPr>
          <w:rFonts w:hint="eastAsia"/>
          <w:sz w:val="24"/>
          <w:szCs w:val="24"/>
        </w:rPr>
        <w:t>提供</w:t>
      </w:r>
      <w:r w:rsidRPr="00424451">
        <w:rPr>
          <w:rFonts w:hint="eastAsia"/>
          <w:snapToGrid/>
          <w:sz w:val="24"/>
        </w:rPr>
        <w:t>。</w:t>
      </w:r>
    </w:p>
    <w:p w:rsidR="00E70EEB" w:rsidRDefault="00520899" w:rsidP="005A3107">
      <w:pPr>
        <w:adjustRightInd w:val="0"/>
        <w:spacing w:line="400" w:lineRule="exact"/>
        <w:ind w:leftChars="0" w:left="567" w:hangingChars="200" w:hanging="567"/>
        <w:rPr>
          <w:rFonts w:hAnsi="標楷體"/>
          <w:b/>
          <w:smallCaps/>
          <w:snapToGrid/>
        </w:rPr>
      </w:pPr>
      <w:r w:rsidRPr="005A3107">
        <w:rPr>
          <w:rFonts w:hAnsi="標楷體" w:hint="eastAsia"/>
          <w:b/>
          <w:smallCaps/>
          <w:snapToGrid/>
        </w:rPr>
        <w:t>表</w:t>
      </w:r>
      <w:r w:rsidR="00E70EEB">
        <w:rPr>
          <w:rFonts w:hAnsi="標楷體" w:hint="eastAsia"/>
          <w:b/>
          <w:smallCaps/>
          <w:snapToGrid/>
        </w:rPr>
        <w:t>2</w:t>
      </w:r>
      <w:r w:rsidR="00E70EEB">
        <w:rPr>
          <w:rFonts w:hAnsi="標楷體"/>
          <w:b/>
          <w:smallCaps/>
          <w:snapToGrid/>
        </w:rPr>
        <w:t xml:space="preserve">  </w:t>
      </w:r>
      <w:r w:rsidR="00747866">
        <w:rPr>
          <w:rFonts w:hAnsi="標楷體" w:hint="eastAsia"/>
          <w:b/>
          <w:smallCaps/>
          <w:snapToGrid/>
        </w:rPr>
        <w:t>1</w:t>
      </w:r>
      <w:r w:rsidR="00747866">
        <w:rPr>
          <w:rFonts w:hAnsi="標楷體"/>
          <w:b/>
          <w:smallCaps/>
          <w:snapToGrid/>
        </w:rPr>
        <w:t>05</w:t>
      </w:r>
      <w:r w:rsidR="00747866">
        <w:rPr>
          <w:rFonts w:hAnsi="標楷體" w:hint="eastAsia"/>
          <w:b/>
          <w:smallCaps/>
          <w:snapToGrid/>
        </w:rPr>
        <w:t>至1</w:t>
      </w:r>
      <w:r w:rsidR="00747866">
        <w:rPr>
          <w:rFonts w:hAnsi="標楷體"/>
          <w:b/>
          <w:smallCaps/>
          <w:snapToGrid/>
        </w:rPr>
        <w:t>14</w:t>
      </w:r>
      <w:r w:rsidR="00747866" w:rsidRPr="005A3107">
        <w:rPr>
          <w:rFonts w:hAnsi="標楷體" w:hint="eastAsia"/>
          <w:b/>
          <w:smallCaps/>
          <w:snapToGrid/>
        </w:rPr>
        <w:t>年度</w:t>
      </w:r>
      <w:r w:rsidR="00E70EEB">
        <w:rPr>
          <w:rFonts w:hAnsi="標楷體" w:hint="eastAsia"/>
          <w:b/>
          <w:smallCaps/>
          <w:snapToGrid/>
        </w:rPr>
        <w:t>營改基金</w:t>
      </w:r>
      <w:r w:rsidR="008C60DC" w:rsidRPr="008C60DC">
        <w:rPr>
          <w:rFonts w:hAnsi="標楷體" w:hint="eastAsia"/>
          <w:b/>
          <w:smallCaps/>
          <w:snapToGrid/>
        </w:rPr>
        <w:t>「太平營區新建工程計畫」</w:t>
      </w:r>
      <w:r w:rsidRPr="005A3107">
        <w:rPr>
          <w:rFonts w:hAnsi="標楷體" w:hint="eastAsia"/>
          <w:b/>
          <w:smallCaps/>
          <w:snapToGrid/>
        </w:rPr>
        <w:t>預</w:t>
      </w:r>
      <w:r w:rsidR="00E70EEB">
        <w:rPr>
          <w:rFonts w:hAnsi="標楷體" w:hint="eastAsia"/>
          <w:b/>
          <w:smallCaps/>
          <w:snapToGrid/>
        </w:rPr>
        <w:t>、</w:t>
      </w:r>
      <w:r w:rsidRPr="005A3107">
        <w:rPr>
          <w:rFonts w:hAnsi="標楷體" w:hint="eastAsia"/>
          <w:b/>
          <w:smallCaps/>
          <w:snapToGrid/>
        </w:rPr>
        <w:t>決算表</w:t>
      </w:r>
    </w:p>
    <w:p w:rsidR="00520899" w:rsidRPr="00E70EEB" w:rsidRDefault="00520899" w:rsidP="004B141C">
      <w:pPr>
        <w:adjustRightInd w:val="0"/>
        <w:spacing w:line="300" w:lineRule="exact"/>
        <w:ind w:leftChars="0" w:left="486" w:hangingChars="200" w:hanging="486"/>
        <w:jc w:val="right"/>
        <w:rPr>
          <w:rFonts w:hAnsi="標楷體"/>
          <w:smallCaps/>
          <w:snapToGrid/>
          <w:sz w:val="24"/>
          <w:szCs w:val="24"/>
        </w:rPr>
      </w:pPr>
      <w:r w:rsidRPr="00E70EEB">
        <w:rPr>
          <w:rFonts w:hAnsi="標楷體" w:hint="eastAsia"/>
          <w:smallCaps/>
          <w:snapToGrid/>
          <w:sz w:val="24"/>
          <w:szCs w:val="24"/>
        </w:rPr>
        <w:t>單位：新</w:t>
      </w:r>
      <w:r w:rsidR="005A3107" w:rsidRPr="00E70EEB">
        <w:rPr>
          <w:rFonts w:hAnsi="標楷體" w:hint="eastAsia"/>
          <w:smallCaps/>
          <w:snapToGrid/>
          <w:sz w:val="24"/>
          <w:szCs w:val="24"/>
        </w:rPr>
        <w:t>臺</w:t>
      </w:r>
      <w:r w:rsidRPr="00E70EEB">
        <w:rPr>
          <w:rFonts w:hAnsi="標楷體" w:hint="eastAsia"/>
          <w:smallCaps/>
          <w:snapToGrid/>
          <w:sz w:val="24"/>
          <w:szCs w:val="24"/>
        </w:rPr>
        <w:t>幣千元；%</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1098"/>
        <w:gridCol w:w="1056"/>
        <w:gridCol w:w="1334"/>
        <w:gridCol w:w="1103"/>
        <w:gridCol w:w="1061"/>
        <w:gridCol w:w="1056"/>
        <w:gridCol w:w="978"/>
      </w:tblGrid>
      <w:tr w:rsidR="00520899" w:rsidRPr="00520899" w:rsidTr="00C92B5B">
        <w:trPr>
          <w:trHeight w:val="288"/>
          <w:tblHeader/>
        </w:trPr>
        <w:tc>
          <w:tcPr>
            <w:tcW w:w="819"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520899" w:rsidRPr="00520899" w:rsidRDefault="00520899" w:rsidP="00747866">
            <w:pPr>
              <w:spacing w:line="280" w:lineRule="exact"/>
              <w:ind w:leftChars="0" w:left="0" w:firstLineChars="0" w:firstLine="0"/>
              <w:jc w:val="center"/>
            </w:pPr>
            <w:r w:rsidRPr="00747866">
              <w:rPr>
                <w:rFonts w:hint="eastAsia"/>
                <w:b/>
                <w:sz w:val="22"/>
                <w:szCs w:val="22"/>
              </w:rPr>
              <w:t>年度</w:t>
            </w:r>
          </w:p>
        </w:tc>
        <w:tc>
          <w:tcPr>
            <w:tcW w:w="3488" w:type="dxa"/>
            <w:gridSpan w:val="3"/>
            <w:tcBorders>
              <w:top w:val="single" w:sz="12" w:space="0" w:color="auto"/>
              <w:left w:val="single" w:sz="6" w:space="0" w:color="auto"/>
              <w:bottom w:val="single" w:sz="6" w:space="0" w:color="auto"/>
              <w:right w:val="single" w:sz="6" w:space="0" w:color="auto"/>
            </w:tcBorders>
            <w:shd w:val="clear" w:color="auto" w:fill="auto"/>
          </w:tcPr>
          <w:p w:rsidR="00520899" w:rsidRPr="00520899" w:rsidRDefault="00520899" w:rsidP="00747866">
            <w:pPr>
              <w:spacing w:line="280" w:lineRule="exact"/>
              <w:ind w:leftChars="0" w:left="0" w:firstLineChars="0" w:firstLine="0"/>
              <w:jc w:val="center"/>
            </w:pPr>
            <w:r w:rsidRPr="00747866">
              <w:rPr>
                <w:rFonts w:hint="eastAsia"/>
                <w:b/>
                <w:sz w:val="24"/>
              </w:rPr>
              <w:t>可</w:t>
            </w:r>
            <w:r w:rsidR="007308FE">
              <w:rPr>
                <w:rFonts w:hint="eastAsia"/>
                <w:b/>
                <w:sz w:val="24"/>
              </w:rPr>
              <w:t>支</w:t>
            </w:r>
            <w:r w:rsidRPr="00747866">
              <w:rPr>
                <w:rFonts w:hint="eastAsia"/>
                <w:b/>
                <w:sz w:val="24"/>
              </w:rPr>
              <w:t>用預算數</w:t>
            </w:r>
          </w:p>
        </w:tc>
        <w:tc>
          <w:tcPr>
            <w:tcW w:w="2164" w:type="dxa"/>
            <w:gridSpan w:val="2"/>
            <w:tcBorders>
              <w:top w:val="single" w:sz="12" w:space="0" w:color="auto"/>
              <w:left w:val="single" w:sz="6" w:space="0" w:color="auto"/>
              <w:bottom w:val="single" w:sz="6" w:space="0" w:color="auto"/>
              <w:right w:val="single" w:sz="6" w:space="0" w:color="auto"/>
            </w:tcBorders>
            <w:shd w:val="clear" w:color="auto" w:fill="auto"/>
          </w:tcPr>
          <w:p w:rsidR="00520899" w:rsidRPr="00520899" w:rsidRDefault="00520899" w:rsidP="002E74B0">
            <w:pPr>
              <w:spacing w:line="280" w:lineRule="exact"/>
              <w:ind w:leftChars="0" w:left="0" w:firstLineChars="0" w:firstLine="0"/>
              <w:jc w:val="center"/>
            </w:pPr>
            <w:r w:rsidRPr="002E74B0">
              <w:rPr>
                <w:rFonts w:hint="eastAsia"/>
                <w:b/>
                <w:sz w:val="24"/>
              </w:rPr>
              <w:t>執行數</w:t>
            </w:r>
          </w:p>
        </w:tc>
        <w:tc>
          <w:tcPr>
            <w:tcW w:w="2034" w:type="dxa"/>
            <w:gridSpan w:val="2"/>
            <w:tcBorders>
              <w:top w:val="single" w:sz="12" w:space="0" w:color="auto"/>
              <w:left w:val="single" w:sz="6" w:space="0" w:color="auto"/>
              <w:bottom w:val="single" w:sz="6" w:space="0" w:color="auto"/>
              <w:right w:val="single" w:sz="12" w:space="0" w:color="auto"/>
            </w:tcBorders>
            <w:shd w:val="clear" w:color="auto" w:fill="auto"/>
          </w:tcPr>
          <w:p w:rsidR="00520899" w:rsidRPr="00520899" w:rsidRDefault="00520899" w:rsidP="00E86AAE">
            <w:pPr>
              <w:spacing w:line="280" w:lineRule="exact"/>
              <w:ind w:leftChars="0" w:left="0" w:firstLineChars="0" w:firstLine="0"/>
              <w:jc w:val="center"/>
            </w:pPr>
            <w:r w:rsidRPr="00E86AAE">
              <w:rPr>
                <w:rFonts w:hint="eastAsia"/>
                <w:b/>
                <w:sz w:val="24"/>
              </w:rPr>
              <w:t>未支用預算數</w:t>
            </w:r>
          </w:p>
        </w:tc>
      </w:tr>
      <w:tr w:rsidR="00E86AAE" w:rsidRPr="00520899" w:rsidTr="00C92B5B">
        <w:trPr>
          <w:trHeight w:val="269"/>
          <w:tblHeader/>
        </w:trPr>
        <w:tc>
          <w:tcPr>
            <w:tcW w:w="819" w:type="dxa"/>
            <w:vMerge/>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747866">
            <w:pPr>
              <w:pStyle w:val="142"/>
            </w:pPr>
          </w:p>
        </w:tc>
        <w:tc>
          <w:tcPr>
            <w:tcW w:w="1098" w:type="dxa"/>
            <w:tcBorders>
              <w:top w:val="single" w:sz="6" w:space="0" w:color="auto"/>
              <w:left w:val="single" w:sz="6" w:space="0" w:color="auto"/>
              <w:bottom w:val="single" w:sz="6" w:space="0" w:color="auto"/>
              <w:right w:val="single" w:sz="6" w:space="0" w:color="auto"/>
            </w:tcBorders>
            <w:shd w:val="clear" w:color="auto" w:fill="auto"/>
          </w:tcPr>
          <w:p w:rsidR="00E86AAE" w:rsidRDefault="00E86AAE" w:rsidP="00E86AAE">
            <w:pPr>
              <w:spacing w:line="240" w:lineRule="exact"/>
              <w:ind w:leftChars="0" w:left="0" w:firstLineChars="0" w:firstLine="0"/>
              <w:jc w:val="center"/>
              <w:rPr>
                <w:b/>
                <w:sz w:val="21"/>
                <w:szCs w:val="21"/>
              </w:rPr>
            </w:pPr>
            <w:r w:rsidRPr="00E86AAE">
              <w:rPr>
                <w:rFonts w:hint="eastAsia"/>
                <w:b/>
                <w:sz w:val="21"/>
                <w:szCs w:val="21"/>
              </w:rPr>
              <w:t>以前年度</w:t>
            </w:r>
          </w:p>
          <w:p w:rsidR="00E86AAE" w:rsidRPr="00520899" w:rsidRDefault="00E86AAE" w:rsidP="00E86AAE">
            <w:pPr>
              <w:spacing w:line="240" w:lineRule="exact"/>
              <w:ind w:leftChars="0" w:left="0" w:firstLineChars="0" w:firstLine="0"/>
              <w:jc w:val="center"/>
            </w:pPr>
            <w:r w:rsidRPr="00E86AAE">
              <w:rPr>
                <w:rFonts w:hint="eastAsia"/>
                <w:b/>
                <w:sz w:val="21"/>
                <w:szCs w:val="21"/>
              </w:rPr>
              <w:t>保</w:t>
            </w:r>
            <w:r>
              <w:rPr>
                <w:rFonts w:hint="eastAsia"/>
                <w:b/>
                <w:sz w:val="21"/>
                <w:szCs w:val="21"/>
              </w:rPr>
              <w:t xml:space="preserve"> </w:t>
            </w:r>
            <w:r w:rsidRPr="00E86AAE">
              <w:rPr>
                <w:rFonts w:hint="eastAsia"/>
                <w:b/>
                <w:sz w:val="21"/>
                <w:szCs w:val="21"/>
              </w:rPr>
              <w:t>留</w:t>
            </w:r>
            <w:r>
              <w:rPr>
                <w:rFonts w:hint="eastAsia"/>
                <w:b/>
                <w:sz w:val="21"/>
                <w:szCs w:val="21"/>
              </w:rPr>
              <w:t xml:space="preserve"> </w:t>
            </w:r>
            <w:r w:rsidRPr="00E86AAE">
              <w:rPr>
                <w:rFonts w:hint="eastAsia"/>
                <w:b/>
                <w:sz w:val="21"/>
                <w:szCs w:val="21"/>
              </w:rPr>
              <w:t>數</w:t>
            </w:r>
          </w:p>
        </w:tc>
        <w:tc>
          <w:tcPr>
            <w:tcW w:w="1056" w:type="dxa"/>
            <w:tcBorders>
              <w:top w:val="single" w:sz="6" w:space="0" w:color="auto"/>
              <w:left w:val="single" w:sz="6" w:space="0" w:color="auto"/>
              <w:bottom w:val="single" w:sz="6" w:space="0" w:color="auto"/>
              <w:right w:val="single" w:sz="6" w:space="0" w:color="auto"/>
            </w:tcBorders>
            <w:shd w:val="clear" w:color="auto" w:fill="auto"/>
          </w:tcPr>
          <w:p w:rsidR="00E86AAE" w:rsidRPr="00E86AAE" w:rsidRDefault="00E86AAE" w:rsidP="00E86AAE">
            <w:pPr>
              <w:spacing w:line="240" w:lineRule="exact"/>
              <w:ind w:leftChars="0" w:left="0" w:firstLineChars="0" w:firstLine="0"/>
              <w:jc w:val="center"/>
              <w:rPr>
                <w:b/>
                <w:sz w:val="21"/>
                <w:szCs w:val="21"/>
              </w:rPr>
            </w:pPr>
            <w:r w:rsidRPr="00E86AAE">
              <w:rPr>
                <w:rFonts w:hint="eastAsia"/>
                <w:b/>
                <w:sz w:val="21"/>
                <w:szCs w:val="21"/>
              </w:rPr>
              <w:t>本年度</w:t>
            </w:r>
          </w:p>
          <w:p w:rsidR="00E86AAE" w:rsidRPr="00520899" w:rsidRDefault="00E86AAE" w:rsidP="00E86AAE">
            <w:pPr>
              <w:spacing w:line="240" w:lineRule="exact"/>
              <w:ind w:leftChars="0" w:left="0" w:firstLineChars="0" w:firstLine="0"/>
              <w:jc w:val="center"/>
            </w:pPr>
            <w:r w:rsidRPr="00E86AAE">
              <w:rPr>
                <w:rFonts w:hint="eastAsia"/>
                <w:b/>
                <w:sz w:val="21"/>
                <w:szCs w:val="21"/>
              </w:rPr>
              <w:t>預算數</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7308FE">
            <w:pPr>
              <w:spacing w:line="280" w:lineRule="exact"/>
              <w:ind w:leftChars="0" w:left="0" w:firstLineChars="0" w:firstLine="0"/>
              <w:jc w:val="center"/>
            </w:pPr>
            <w:r w:rsidRPr="007308FE">
              <w:rPr>
                <w:rFonts w:hint="eastAsia"/>
                <w:b/>
                <w:sz w:val="22"/>
                <w:szCs w:val="22"/>
              </w:rPr>
              <w:t>合計(1)</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7308FE">
            <w:pPr>
              <w:spacing w:line="280" w:lineRule="exact"/>
              <w:ind w:leftChars="0" w:left="0" w:firstLineChars="0" w:firstLine="0"/>
              <w:jc w:val="center"/>
            </w:pPr>
            <w:r w:rsidRPr="007308FE">
              <w:rPr>
                <w:rFonts w:hint="eastAsia"/>
                <w:b/>
                <w:sz w:val="22"/>
                <w:szCs w:val="22"/>
              </w:rPr>
              <w:t>金額(2)</w:t>
            </w:r>
          </w:p>
        </w:tc>
        <w:tc>
          <w:tcPr>
            <w:tcW w:w="1061" w:type="dxa"/>
            <w:tcBorders>
              <w:top w:val="single" w:sz="6" w:space="0" w:color="auto"/>
              <w:left w:val="single" w:sz="6" w:space="0" w:color="auto"/>
              <w:bottom w:val="single" w:sz="6" w:space="0" w:color="auto"/>
              <w:right w:val="single" w:sz="6" w:space="0" w:color="auto"/>
            </w:tcBorders>
            <w:shd w:val="clear" w:color="auto" w:fill="auto"/>
          </w:tcPr>
          <w:p w:rsidR="00E86AAE" w:rsidRPr="007308FE" w:rsidRDefault="00E86AAE" w:rsidP="007308FE">
            <w:pPr>
              <w:spacing w:line="240" w:lineRule="exact"/>
              <w:ind w:leftChars="0" w:left="0" w:firstLineChars="0" w:firstLine="0"/>
              <w:jc w:val="center"/>
              <w:rPr>
                <w:b/>
                <w:sz w:val="21"/>
                <w:szCs w:val="21"/>
              </w:rPr>
            </w:pPr>
            <w:r w:rsidRPr="007308FE">
              <w:rPr>
                <w:rFonts w:hint="eastAsia"/>
                <w:b/>
                <w:sz w:val="21"/>
                <w:szCs w:val="21"/>
              </w:rPr>
              <w:t>%(2)</w:t>
            </w:r>
          </w:p>
          <w:p w:rsidR="00E86AAE" w:rsidRPr="00520899" w:rsidRDefault="00E86AAE" w:rsidP="007308FE">
            <w:pPr>
              <w:spacing w:line="240" w:lineRule="exact"/>
              <w:ind w:leftChars="0" w:left="0" w:firstLineChars="0" w:firstLine="0"/>
              <w:jc w:val="center"/>
            </w:pPr>
            <w:r w:rsidRPr="007308FE">
              <w:rPr>
                <w:rFonts w:hint="eastAsia"/>
                <w:b/>
                <w:sz w:val="21"/>
                <w:szCs w:val="21"/>
              </w:rPr>
              <w:t>/(1)</w:t>
            </w:r>
          </w:p>
        </w:tc>
        <w:tc>
          <w:tcPr>
            <w:tcW w:w="1056" w:type="dxa"/>
            <w:tcBorders>
              <w:top w:val="single" w:sz="6" w:space="0" w:color="auto"/>
              <w:left w:val="single" w:sz="6" w:space="0" w:color="auto"/>
              <w:bottom w:val="single" w:sz="6" w:space="0" w:color="auto"/>
              <w:right w:val="single" w:sz="6" w:space="0" w:color="auto"/>
            </w:tcBorders>
            <w:shd w:val="clear" w:color="auto" w:fill="auto"/>
          </w:tcPr>
          <w:p w:rsidR="00D66E93" w:rsidRDefault="00E86AAE" w:rsidP="00D66E93">
            <w:pPr>
              <w:spacing w:line="240" w:lineRule="exact"/>
              <w:ind w:leftChars="0" w:left="0" w:firstLineChars="0" w:firstLine="0"/>
              <w:jc w:val="center"/>
              <w:rPr>
                <w:b/>
                <w:sz w:val="21"/>
                <w:szCs w:val="21"/>
              </w:rPr>
            </w:pPr>
            <w:r w:rsidRPr="00D66E93">
              <w:rPr>
                <w:rFonts w:hint="eastAsia"/>
                <w:b/>
                <w:sz w:val="21"/>
                <w:szCs w:val="21"/>
              </w:rPr>
              <w:t>本年度</w:t>
            </w:r>
          </w:p>
          <w:p w:rsidR="00E86AAE" w:rsidRPr="00520899" w:rsidRDefault="00E86AAE" w:rsidP="00D66E93">
            <w:pPr>
              <w:spacing w:line="240" w:lineRule="exact"/>
              <w:ind w:leftChars="0" w:left="0" w:firstLineChars="0" w:firstLine="0"/>
              <w:jc w:val="center"/>
            </w:pPr>
            <w:r w:rsidRPr="00D66E93">
              <w:rPr>
                <w:rFonts w:hint="eastAsia"/>
                <w:b/>
                <w:sz w:val="21"/>
                <w:szCs w:val="21"/>
              </w:rPr>
              <w:t>保留數</w:t>
            </w:r>
          </w:p>
        </w:tc>
        <w:tc>
          <w:tcPr>
            <w:tcW w:w="978" w:type="dxa"/>
            <w:tcBorders>
              <w:top w:val="single" w:sz="6" w:space="0" w:color="auto"/>
              <w:left w:val="single" w:sz="6" w:space="0" w:color="auto"/>
              <w:bottom w:val="single" w:sz="6" w:space="0" w:color="auto"/>
              <w:right w:val="single" w:sz="12" w:space="0" w:color="auto"/>
            </w:tcBorders>
            <w:shd w:val="clear" w:color="auto" w:fill="auto"/>
          </w:tcPr>
          <w:p w:rsidR="00D66E93" w:rsidRPr="00D66E93" w:rsidRDefault="00E86AAE" w:rsidP="00D66E93">
            <w:pPr>
              <w:spacing w:line="240" w:lineRule="exact"/>
              <w:ind w:leftChars="0" w:left="0" w:firstLineChars="0" w:firstLine="0"/>
              <w:jc w:val="center"/>
              <w:rPr>
                <w:b/>
                <w:sz w:val="21"/>
                <w:szCs w:val="21"/>
              </w:rPr>
            </w:pPr>
            <w:r w:rsidRPr="00D66E93">
              <w:rPr>
                <w:rFonts w:hint="eastAsia"/>
                <w:b/>
                <w:sz w:val="21"/>
                <w:szCs w:val="21"/>
              </w:rPr>
              <w:t>停</w:t>
            </w:r>
            <w:r w:rsidR="00D66E93">
              <w:rPr>
                <w:rFonts w:hint="eastAsia"/>
                <w:b/>
                <w:sz w:val="21"/>
                <w:szCs w:val="21"/>
              </w:rPr>
              <w:t xml:space="preserve"> </w:t>
            </w:r>
            <w:r w:rsidR="00D66E93">
              <w:rPr>
                <w:b/>
                <w:sz w:val="21"/>
                <w:szCs w:val="21"/>
              </w:rPr>
              <w:t xml:space="preserve"> </w:t>
            </w:r>
            <w:r w:rsidRPr="00D66E93">
              <w:rPr>
                <w:rFonts w:hint="eastAsia"/>
                <w:b/>
                <w:sz w:val="21"/>
                <w:szCs w:val="21"/>
              </w:rPr>
              <w:t>止</w:t>
            </w:r>
          </w:p>
          <w:p w:rsidR="00E86AAE" w:rsidRPr="00D66E93" w:rsidRDefault="00E86AAE" w:rsidP="00D66E93">
            <w:pPr>
              <w:spacing w:line="240" w:lineRule="exact"/>
              <w:ind w:leftChars="0" w:left="0" w:firstLineChars="0" w:firstLine="0"/>
              <w:jc w:val="center"/>
              <w:rPr>
                <w:b/>
                <w:sz w:val="21"/>
                <w:szCs w:val="21"/>
              </w:rPr>
            </w:pPr>
            <w:r w:rsidRPr="00D66E93">
              <w:rPr>
                <w:rFonts w:hint="eastAsia"/>
                <w:b/>
                <w:sz w:val="21"/>
                <w:szCs w:val="21"/>
              </w:rPr>
              <w:t>支用數</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hint="eastAsia"/>
              </w:rPr>
              <w:t>1</w:t>
            </w:r>
            <w:r w:rsidRPr="00520899">
              <w:rPr>
                <w:rFonts w:hAnsi="標楷體"/>
              </w:rPr>
              <w:t>05</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hint="eastAsia"/>
              </w:rPr>
              <w:t>-</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2,811</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2,811</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2,565</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91.25%</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106</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4,400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4,646</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4,397</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94.64%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247</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107</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247</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565</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812</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618</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76.11%</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140</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54</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108</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140</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4,360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4,500</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3,486</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77.47%</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200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109</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0.00%</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t>110</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1,250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2,064</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1,250</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60.56%</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rPr>
              <w:lastRenderedPageBreak/>
              <w:t>111</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814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1,650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2,464</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0.00%</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2,464</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hint="eastAsia"/>
              </w:rPr>
              <w:t>1</w:t>
            </w:r>
            <w:r w:rsidRPr="00520899">
              <w:rPr>
                <w:rFonts w:hAnsi="標楷體"/>
              </w:rPr>
              <w:t>1</w:t>
            </w:r>
            <w:r w:rsidRPr="00520899">
              <w:rPr>
                <w:rFonts w:hAnsi="標楷體" w:hint="eastAsia"/>
              </w:rPr>
              <w:t>2</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2,464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2,390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4,854</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2,439</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50.25%</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2,415</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r>
      <w:tr w:rsidR="00E86AAE" w:rsidRPr="00520899" w:rsidTr="000D7EC7">
        <w:tc>
          <w:tcPr>
            <w:tcW w:w="819" w:type="dxa"/>
            <w:tcBorders>
              <w:top w:val="single" w:sz="6" w:space="0" w:color="auto"/>
              <w:left w:val="single" w:sz="12" w:space="0" w:color="auto"/>
              <w:bottom w:val="single" w:sz="6"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hint="eastAsia"/>
              </w:rPr>
              <w:t>113</w:t>
            </w:r>
          </w:p>
        </w:tc>
        <w:tc>
          <w:tcPr>
            <w:tcW w:w="1098"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2,415</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0</w:t>
            </w:r>
          </w:p>
        </w:tc>
        <w:tc>
          <w:tcPr>
            <w:tcW w:w="1334"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2,415</w:t>
            </w:r>
          </w:p>
        </w:tc>
        <w:tc>
          <w:tcPr>
            <w:tcW w:w="1103"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100</w:t>
            </w:r>
          </w:p>
        </w:tc>
        <w:tc>
          <w:tcPr>
            <w:tcW w:w="1061"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4.14%</w:t>
            </w:r>
          </w:p>
        </w:tc>
        <w:tc>
          <w:tcPr>
            <w:tcW w:w="1056" w:type="dxa"/>
            <w:tcBorders>
              <w:top w:val="single" w:sz="6" w:space="0" w:color="auto"/>
              <w:left w:val="single" w:sz="6" w:space="0" w:color="auto"/>
              <w:bottom w:val="single" w:sz="6"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c>
          <w:tcPr>
            <w:tcW w:w="978" w:type="dxa"/>
            <w:tcBorders>
              <w:top w:val="single" w:sz="6" w:space="0" w:color="auto"/>
              <w:left w:val="single" w:sz="6" w:space="0" w:color="auto"/>
              <w:bottom w:val="single" w:sz="6" w:space="0" w:color="auto"/>
              <w:right w:val="single" w:sz="12"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r>
      <w:tr w:rsidR="00E86AAE" w:rsidRPr="00520899" w:rsidTr="000D7EC7">
        <w:tc>
          <w:tcPr>
            <w:tcW w:w="819" w:type="dxa"/>
            <w:tcBorders>
              <w:top w:val="single" w:sz="6" w:space="0" w:color="auto"/>
              <w:left w:val="single" w:sz="12" w:space="0" w:color="auto"/>
              <w:bottom w:val="single" w:sz="12" w:space="0" w:color="auto"/>
              <w:right w:val="single" w:sz="6" w:space="0" w:color="auto"/>
            </w:tcBorders>
            <w:shd w:val="clear" w:color="auto" w:fill="auto"/>
          </w:tcPr>
          <w:p w:rsidR="00E86AAE" w:rsidRPr="00520899" w:rsidRDefault="00E86AAE" w:rsidP="000D7EC7">
            <w:pPr>
              <w:pStyle w:val="142"/>
              <w:jc w:val="center"/>
              <w:rPr>
                <w:rFonts w:hAnsi="標楷體"/>
              </w:rPr>
            </w:pPr>
            <w:r w:rsidRPr="00520899">
              <w:rPr>
                <w:rFonts w:hAnsi="標楷體" w:hint="eastAsia"/>
              </w:rPr>
              <w:t>114</w:t>
            </w:r>
          </w:p>
        </w:tc>
        <w:tc>
          <w:tcPr>
            <w:tcW w:w="1098"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hint="eastAsia"/>
              </w:rPr>
              <w:t>-</w:t>
            </w:r>
            <w:r w:rsidR="00E86AAE" w:rsidRPr="00520899">
              <w:rPr>
                <w:rFonts w:hAnsi="標楷體" w:hint="eastAsia"/>
              </w:rPr>
              <w:t xml:space="preserve">　</w:t>
            </w:r>
          </w:p>
        </w:tc>
        <w:tc>
          <w:tcPr>
            <w:tcW w:w="1056"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519,629</w:t>
            </w:r>
          </w:p>
        </w:tc>
        <w:tc>
          <w:tcPr>
            <w:tcW w:w="1334"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E86AAE" w:rsidP="000F60C1">
            <w:pPr>
              <w:pStyle w:val="142"/>
              <w:jc w:val="right"/>
              <w:rPr>
                <w:rFonts w:hAnsi="標楷體"/>
              </w:rPr>
            </w:pPr>
            <w:r w:rsidRPr="00520899">
              <w:rPr>
                <w:rFonts w:hAnsi="標楷體" w:hint="eastAsia"/>
              </w:rPr>
              <w:t>519,629</w:t>
            </w:r>
          </w:p>
        </w:tc>
        <w:tc>
          <w:tcPr>
            <w:tcW w:w="1103"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hint="eastAsia"/>
              </w:rPr>
              <w:t>-</w:t>
            </w:r>
            <w:r w:rsidR="00E86AAE" w:rsidRPr="00520899">
              <w:rPr>
                <w:rFonts w:hAnsi="標楷體" w:hint="eastAsia"/>
              </w:rPr>
              <w:t xml:space="preserve">　</w:t>
            </w:r>
          </w:p>
        </w:tc>
        <w:tc>
          <w:tcPr>
            <w:tcW w:w="1061"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c>
          <w:tcPr>
            <w:tcW w:w="1056" w:type="dxa"/>
            <w:tcBorders>
              <w:top w:val="single" w:sz="6" w:space="0" w:color="auto"/>
              <w:left w:val="single" w:sz="6" w:space="0" w:color="auto"/>
              <w:bottom w:val="single" w:sz="12" w:space="0" w:color="auto"/>
              <w:right w:val="single" w:sz="6"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c>
          <w:tcPr>
            <w:tcW w:w="978" w:type="dxa"/>
            <w:tcBorders>
              <w:top w:val="single" w:sz="6" w:space="0" w:color="auto"/>
              <w:left w:val="single" w:sz="6" w:space="0" w:color="auto"/>
              <w:bottom w:val="single" w:sz="12" w:space="0" w:color="auto"/>
              <w:right w:val="single" w:sz="12" w:space="0" w:color="auto"/>
            </w:tcBorders>
            <w:shd w:val="clear" w:color="auto" w:fill="auto"/>
            <w:vAlign w:val="center"/>
          </w:tcPr>
          <w:p w:rsidR="00E86AAE" w:rsidRPr="00520899" w:rsidRDefault="000F60C1" w:rsidP="000F60C1">
            <w:pPr>
              <w:pStyle w:val="142"/>
              <w:jc w:val="right"/>
              <w:rPr>
                <w:rFonts w:hAnsi="標楷體"/>
              </w:rPr>
            </w:pPr>
            <w:r>
              <w:rPr>
                <w:rFonts w:hAnsi="標楷體"/>
              </w:rPr>
              <w:t>-</w:t>
            </w:r>
          </w:p>
        </w:tc>
      </w:tr>
    </w:tbl>
    <w:p w:rsidR="000F60C1" w:rsidRPr="00AA76A8" w:rsidRDefault="000F60C1" w:rsidP="000F60C1">
      <w:pPr>
        <w:adjustRightInd w:val="0"/>
        <w:spacing w:line="300" w:lineRule="exact"/>
        <w:ind w:leftChars="0" w:left="1216" w:hangingChars="500" w:hanging="1216"/>
        <w:rPr>
          <w:sz w:val="24"/>
          <w:szCs w:val="24"/>
        </w:rPr>
      </w:pPr>
      <w:r w:rsidRPr="00AA76A8">
        <w:rPr>
          <w:rFonts w:hint="eastAsia"/>
          <w:sz w:val="24"/>
          <w:szCs w:val="24"/>
        </w:rPr>
        <w:t>說</w:t>
      </w:r>
      <w:r w:rsidRPr="00AA76A8">
        <w:rPr>
          <w:sz w:val="24"/>
          <w:szCs w:val="24"/>
        </w:rPr>
        <w:t xml:space="preserve">    </w:t>
      </w:r>
      <w:r w:rsidRPr="00AA76A8">
        <w:rPr>
          <w:rFonts w:hint="eastAsia"/>
          <w:sz w:val="24"/>
          <w:szCs w:val="24"/>
        </w:rPr>
        <w:t>明：執行率＝(年度執行數/可用預算數)。本表執行數含實現數及應付數。</w:t>
      </w:r>
      <w:r w:rsidRPr="000F60C1">
        <w:rPr>
          <w:rFonts w:hint="eastAsia"/>
          <w:sz w:val="24"/>
          <w:szCs w:val="24"/>
        </w:rPr>
        <w:t>113年度之本期執行數為截至8月底。</w:t>
      </w:r>
    </w:p>
    <w:p w:rsidR="000F60C1" w:rsidRDefault="000F60C1" w:rsidP="000F60C1">
      <w:pPr>
        <w:adjustRightInd w:val="0"/>
        <w:spacing w:line="300" w:lineRule="exact"/>
        <w:ind w:leftChars="0" w:left="973" w:hangingChars="400" w:hanging="973"/>
        <w:rPr>
          <w:sz w:val="24"/>
          <w:szCs w:val="24"/>
        </w:rPr>
      </w:pPr>
      <w:r w:rsidRPr="00490B7C">
        <w:rPr>
          <w:rFonts w:hint="eastAsia"/>
          <w:sz w:val="24"/>
          <w:szCs w:val="24"/>
        </w:rPr>
        <w:t>資料來源：</w:t>
      </w:r>
      <w:r w:rsidRPr="000F60C1">
        <w:rPr>
          <w:rFonts w:hint="eastAsia"/>
          <w:sz w:val="24"/>
          <w:szCs w:val="24"/>
        </w:rPr>
        <w:t>營改基金提供</w:t>
      </w:r>
      <w:r w:rsidRPr="00490B7C">
        <w:rPr>
          <w:rFonts w:hint="eastAsia"/>
          <w:sz w:val="24"/>
          <w:szCs w:val="24"/>
        </w:rPr>
        <w:t>。</w:t>
      </w:r>
    </w:p>
    <w:p w:rsidR="00BF516D" w:rsidRPr="00F11F51" w:rsidRDefault="00BF516D" w:rsidP="004B141C">
      <w:pPr>
        <w:widowControl/>
        <w:spacing w:line="360" w:lineRule="exact"/>
        <w:ind w:leftChars="0" w:left="709" w:hangingChars="250" w:hanging="709"/>
        <w:rPr>
          <w:sz w:val="24"/>
          <w:szCs w:val="24"/>
        </w:rPr>
      </w:pPr>
      <w:bookmarkStart w:id="9" w:name="_Toc170204625"/>
      <w:r>
        <w:rPr>
          <w:rFonts w:hint="eastAsia"/>
          <w:b/>
          <w:szCs w:val="20"/>
        </w:rPr>
        <w:t>表</w:t>
      </w:r>
      <w:r>
        <w:rPr>
          <w:b/>
          <w:szCs w:val="20"/>
        </w:rPr>
        <w:t xml:space="preserve">3 </w:t>
      </w:r>
      <w:r w:rsidR="000D7EC7">
        <w:rPr>
          <w:b/>
          <w:szCs w:val="20"/>
        </w:rPr>
        <w:t xml:space="preserve"> </w:t>
      </w:r>
      <w:r w:rsidR="000D7EC7" w:rsidRPr="000D7EC7">
        <w:rPr>
          <w:rFonts w:hint="eastAsia"/>
          <w:b/>
          <w:szCs w:val="20"/>
        </w:rPr>
        <w:t>105至114年度營改基金</w:t>
      </w:r>
      <w:r w:rsidR="008C60DC" w:rsidRPr="008C60DC">
        <w:rPr>
          <w:rFonts w:hint="eastAsia"/>
          <w:b/>
          <w:szCs w:val="20"/>
        </w:rPr>
        <w:t>「太平營區新建工程計畫」</w:t>
      </w:r>
      <w:r w:rsidRPr="00697297">
        <w:rPr>
          <w:rFonts w:hint="eastAsia"/>
          <w:b/>
          <w:szCs w:val="20"/>
        </w:rPr>
        <w:t>工程預算及預定經費需求</w:t>
      </w:r>
      <w:r>
        <w:rPr>
          <w:rFonts w:hint="eastAsia"/>
          <w:b/>
          <w:szCs w:val="20"/>
        </w:rPr>
        <w:t>表</w:t>
      </w:r>
      <w:bookmarkEnd w:id="9"/>
      <w:r w:rsidR="000D7EC7">
        <w:rPr>
          <w:rFonts w:hint="eastAsia"/>
          <w:b/>
          <w:szCs w:val="20"/>
        </w:rPr>
        <w:t xml:space="preserve"> </w:t>
      </w:r>
      <w:r w:rsidR="000D7EC7">
        <w:rPr>
          <w:b/>
          <w:szCs w:val="20"/>
        </w:rPr>
        <w:t xml:space="preserve">                           </w:t>
      </w:r>
      <w:r w:rsidRPr="00CD5D1A">
        <w:rPr>
          <w:rFonts w:hint="eastAsia"/>
          <w:sz w:val="24"/>
          <w:szCs w:val="24"/>
        </w:rPr>
        <w:t>單位：新臺幣</w:t>
      </w:r>
      <w:r>
        <w:rPr>
          <w:rFonts w:hint="eastAsia"/>
          <w:sz w:val="24"/>
          <w:szCs w:val="24"/>
        </w:rPr>
        <w:t>千</w:t>
      </w:r>
      <w:r w:rsidRPr="00CD5D1A">
        <w:rPr>
          <w:rFonts w:cs="新細明體" w:hint="eastAsia"/>
          <w:color w:val="000000"/>
          <w:kern w:val="0"/>
          <w:sz w:val="24"/>
          <w:szCs w:val="24"/>
        </w:rPr>
        <w:t>元</w:t>
      </w:r>
      <w:bookmarkStart w:id="10" w:name="_Toc170204626"/>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1"/>
        <w:gridCol w:w="1129"/>
        <w:gridCol w:w="1296"/>
        <w:gridCol w:w="983"/>
        <w:gridCol w:w="785"/>
        <w:gridCol w:w="976"/>
        <w:gridCol w:w="1210"/>
        <w:gridCol w:w="1275"/>
      </w:tblGrid>
      <w:tr w:rsidR="00BF516D" w:rsidRPr="00F11F51" w:rsidTr="000D7EC7">
        <w:trPr>
          <w:tblHeader/>
        </w:trPr>
        <w:tc>
          <w:tcPr>
            <w:tcW w:w="851" w:type="dxa"/>
            <w:shd w:val="clear" w:color="auto" w:fill="auto"/>
          </w:tcPr>
          <w:p w:rsidR="00BF516D" w:rsidRPr="001F34B6" w:rsidRDefault="00BF516D" w:rsidP="000D7EC7">
            <w:pPr>
              <w:spacing w:line="260" w:lineRule="exact"/>
              <w:ind w:leftChars="0" w:left="0" w:firstLineChars="0" w:firstLine="0"/>
              <w:jc w:val="center"/>
              <w:rPr>
                <w:rFonts w:hint="eastAsia"/>
                <w:b/>
                <w:bCs/>
                <w:sz w:val="22"/>
                <w:szCs w:val="22"/>
              </w:rPr>
            </w:pPr>
            <w:r w:rsidRPr="001F34B6">
              <w:rPr>
                <w:rFonts w:hint="eastAsia"/>
                <w:b/>
                <w:bCs/>
                <w:sz w:val="22"/>
                <w:szCs w:val="22"/>
              </w:rPr>
              <w:t>項目\</w:t>
            </w:r>
          </w:p>
          <w:p w:rsidR="00BF516D" w:rsidRPr="00F11F51" w:rsidRDefault="00BF516D" w:rsidP="000D7EC7">
            <w:pPr>
              <w:spacing w:line="260" w:lineRule="exact"/>
              <w:ind w:leftChars="0" w:left="0" w:firstLineChars="0" w:firstLine="0"/>
              <w:jc w:val="center"/>
              <w:rPr>
                <w:b/>
                <w:bCs/>
                <w:sz w:val="24"/>
              </w:rPr>
            </w:pPr>
            <w:r w:rsidRPr="001F34B6">
              <w:rPr>
                <w:rFonts w:hint="eastAsia"/>
                <w:b/>
                <w:bCs/>
                <w:sz w:val="22"/>
                <w:szCs w:val="22"/>
              </w:rPr>
              <w:t>年度</w:t>
            </w:r>
          </w:p>
        </w:tc>
        <w:tc>
          <w:tcPr>
            <w:tcW w:w="1129" w:type="dxa"/>
            <w:shd w:val="clear" w:color="auto" w:fill="auto"/>
            <w:vAlign w:val="center"/>
          </w:tcPr>
          <w:p w:rsidR="001F34B6" w:rsidRDefault="00BF516D" w:rsidP="000D7EC7">
            <w:pPr>
              <w:spacing w:line="260" w:lineRule="exact"/>
              <w:ind w:leftChars="0" w:left="-109" w:right="-113" w:firstLineChars="0" w:firstLine="0"/>
              <w:jc w:val="center"/>
              <w:rPr>
                <w:b/>
                <w:bCs/>
                <w:sz w:val="22"/>
                <w:szCs w:val="22"/>
              </w:rPr>
            </w:pPr>
            <w:r w:rsidRPr="001F34B6">
              <w:rPr>
                <w:rFonts w:hint="eastAsia"/>
                <w:b/>
                <w:bCs/>
                <w:sz w:val="22"/>
                <w:szCs w:val="22"/>
              </w:rPr>
              <w:t>規劃設計</w:t>
            </w:r>
          </w:p>
          <w:p w:rsidR="00BF516D" w:rsidRPr="001F34B6" w:rsidRDefault="00BF516D" w:rsidP="000D7EC7">
            <w:pPr>
              <w:spacing w:line="260" w:lineRule="exact"/>
              <w:ind w:leftChars="0" w:left="-109" w:right="-113" w:firstLineChars="0" w:firstLine="0"/>
              <w:jc w:val="center"/>
              <w:rPr>
                <w:b/>
                <w:bCs/>
                <w:sz w:val="22"/>
                <w:szCs w:val="22"/>
              </w:rPr>
            </w:pPr>
            <w:r w:rsidRPr="001F34B6">
              <w:rPr>
                <w:rFonts w:hint="eastAsia"/>
                <w:b/>
                <w:bCs/>
                <w:sz w:val="22"/>
                <w:szCs w:val="22"/>
              </w:rPr>
              <w:t>監</w:t>
            </w:r>
            <w:r w:rsidR="001F34B6">
              <w:rPr>
                <w:rFonts w:hint="eastAsia"/>
                <w:b/>
                <w:bCs/>
                <w:sz w:val="22"/>
                <w:szCs w:val="22"/>
              </w:rPr>
              <w:t xml:space="preserve"> </w:t>
            </w:r>
            <w:r w:rsidRPr="001F34B6">
              <w:rPr>
                <w:rFonts w:hint="eastAsia"/>
                <w:b/>
                <w:bCs/>
                <w:sz w:val="22"/>
                <w:szCs w:val="22"/>
              </w:rPr>
              <w:t>造</w:t>
            </w:r>
            <w:r w:rsidR="001F34B6">
              <w:rPr>
                <w:rFonts w:hint="eastAsia"/>
                <w:b/>
                <w:bCs/>
                <w:sz w:val="22"/>
                <w:szCs w:val="22"/>
              </w:rPr>
              <w:t xml:space="preserve"> </w:t>
            </w:r>
            <w:r w:rsidRPr="001F34B6">
              <w:rPr>
                <w:rFonts w:hint="eastAsia"/>
                <w:b/>
                <w:bCs/>
                <w:sz w:val="22"/>
                <w:szCs w:val="22"/>
              </w:rPr>
              <w:t>費</w:t>
            </w:r>
          </w:p>
        </w:tc>
        <w:tc>
          <w:tcPr>
            <w:tcW w:w="1296"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工程經費</w:t>
            </w:r>
          </w:p>
        </w:tc>
        <w:tc>
          <w:tcPr>
            <w:tcW w:w="983"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機械及設備費</w:t>
            </w:r>
          </w:p>
        </w:tc>
        <w:tc>
          <w:tcPr>
            <w:tcW w:w="785"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土地價款</w:t>
            </w:r>
          </w:p>
        </w:tc>
        <w:tc>
          <w:tcPr>
            <w:tcW w:w="976"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 xml:space="preserve">工 </w:t>
            </w:r>
            <w:r w:rsidRPr="001F34B6">
              <w:rPr>
                <w:b/>
                <w:bCs/>
                <w:sz w:val="22"/>
                <w:szCs w:val="22"/>
              </w:rPr>
              <w:t xml:space="preserve"> </w:t>
            </w:r>
            <w:r w:rsidRPr="001F34B6">
              <w:rPr>
                <w:rFonts w:hint="eastAsia"/>
                <w:b/>
                <w:bCs/>
                <w:sz w:val="22"/>
                <w:szCs w:val="22"/>
              </w:rPr>
              <w:t>程</w:t>
            </w:r>
          </w:p>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管理費</w:t>
            </w:r>
          </w:p>
        </w:tc>
        <w:tc>
          <w:tcPr>
            <w:tcW w:w="1210"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其他</w:t>
            </w:r>
          </w:p>
        </w:tc>
        <w:tc>
          <w:tcPr>
            <w:tcW w:w="1275" w:type="dxa"/>
            <w:shd w:val="clear" w:color="auto" w:fill="auto"/>
            <w:vAlign w:val="center"/>
          </w:tcPr>
          <w:p w:rsidR="00BF516D" w:rsidRPr="001F34B6" w:rsidRDefault="00BF516D" w:rsidP="000D7EC7">
            <w:pPr>
              <w:spacing w:line="260" w:lineRule="exact"/>
              <w:ind w:leftChars="0" w:left="0" w:firstLineChars="0" w:firstLine="0"/>
              <w:jc w:val="center"/>
              <w:rPr>
                <w:b/>
                <w:bCs/>
                <w:sz w:val="22"/>
                <w:szCs w:val="22"/>
              </w:rPr>
            </w:pPr>
            <w:r w:rsidRPr="001F34B6">
              <w:rPr>
                <w:rFonts w:hint="eastAsia"/>
                <w:b/>
                <w:bCs/>
                <w:sz w:val="22"/>
                <w:szCs w:val="22"/>
              </w:rPr>
              <w:t>合計</w:t>
            </w:r>
          </w:p>
        </w:tc>
      </w:tr>
      <w:tr w:rsidR="00BF516D" w:rsidRPr="00F11F51" w:rsidTr="000D7EC7">
        <w:tc>
          <w:tcPr>
            <w:tcW w:w="851" w:type="dxa"/>
            <w:shd w:val="clear" w:color="auto" w:fill="auto"/>
          </w:tcPr>
          <w:p w:rsidR="00BF516D" w:rsidRDefault="00BF516D" w:rsidP="000D7EC7">
            <w:pPr>
              <w:spacing w:line="260" w:lineRule="exact"/>
              <w:ind w:leftChars="0" w:left="0" w:firstLineChars="0" w:firstLine="0"/>
              <w:jc w:val="center"/>
              <w:rPr>
                <w:sz w:val="24"/>
              </w:rPr>
            </w:pPr>
            <w:r>
              <w:rPr>
                <w:sz w:val="24"/>
              </w:rPr>
              <w:t>105-</w:t>
            </w:r>
          </w:p>
          <w:p w:rsidR="00BF516D" w:rsidRPr="00F11F51" w:rsidRDefault="00BF516D" w:rsidP="000D7EC7">
            <w:pPr>
              <w:spacing w:line="260" w:lineRule="exact"/>
              <w:ind w:leftChars="0" w:left="0" w:firstLineChars="0" w:firstLine="0"/>
              <w:jc w:val="center"/>
              <w:rPr>
                <w:sz w:val="24"/>
              </w:rPr>
            </w:pPr>
            <w:r w:rsidRPr="00F11F51">
              <w:rPr>
                <w:rFonts w:hint="eastAsia"/>
                <w:sz w:val="24"/>
              </w:rPr>
              <w:t>1</w:t>
            </w:r>
            <w:r w:rsidRPr="00F11F51">
              <w:rPr>
                <w:sz w:val="24"/>
              </w:rPr>
              <w:t>11</w:t>
            </w:r>
          </w:p>
        </w:tc>
        <w:tc>
          <w:tcPr>
            <w:tcW w:w="1129"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rFonts w:hint="eastAsia"/>
                <w:sz w:val="24"/>
              </w:rPr>
              <w:t>1</w:t>
            </w:r>
            <w:r>
              <w:rPr>
                <w:sz w:val="24"/>
              </w:rPr>
              <w:t>2</w:t>
            </w:r>
            <w:r w:rsidRPr="00F11F51">
              <w:rPr>
                <w:rFonts w:hint="eastAsia"/>
                <w:sz w:val="24"/>
              </w:rPr>
              <w:t>,</w:t>
            </w:r>
            <w:r>
              <w:rPr>
                <w:sz w:val="24"/>
              </w:rPr>
              <w:t>382</w:t>
            </w:r>
          </w:p>
        </w:tc>
        <w:tc>
          <w:tcPr>
            <w:tcW w:w="129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sz w:val="24"/>
              </w:rPr>
              <w:t>0</w:t>
            </w:r>
          </w:p>
        </w:tc>
        <w:tc>
          <w:tcPr>
            <w:tcW w:w="983"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sz w:val="24"/>
              </w:rPr>
              <w:t>0</w:t>
            </w:r>
            <w:r w:rsidRPr="00F11F51">
              <w:rPr>
                <w:rFonts w:hint="eastAsia"/>
                <w:sz w:val="24"/>
              </w:rPr>
              <w:t xml:space="preserve">　</w:t>
            </w:r>
          </w:p>
        </w:tc>
        <w:tc>
          <w:tcPr>
            <w:tcW w:w="78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sz w:val="24"/>
              </w:rPr>
              <w:t>0</w:t>
            </w:r>
            <w:r w:rsidRPr="00F11F51">
              <w:rPr>
                <w:rFonts w:hint="eastAsia"/>
                <w:sz w:val="24"/>
              </w:rPr>
              <w:t xml:space="preserve">　</w:t>
            </w:r>
          </w:p>
        </w:tc>
        <w:tc>
          <w:tcPr>
            <w:tcW w:w="97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sz w:val="24"/>
              </w:rPr>
              <w:t>2</w:t>
            </w:r>
            <w:r w:rsidRPr="00F11F51">
              <w:rPr>
                <w:rFonts w:hint="eastAsia"/>
                <w:sz w:val="24"/>
              </w:rPr>
              <w:t>,0</w:t>
            </w:r>
            <w:r>
              <w:rPr>
                <w:sz w:val="24"/>
              </w:rPr>
              <w:t>84</w:t>
            </w:r>
          </w:p>
        </w:tc>
        <w:tc>
          <w:tcPr>
            <w:tcW w:w="1210"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rFonts w:hint="eastAsia"/>
                <w:sz w:val="24"/>
              </w:rPr>
              <w:t>57</w:t>
            </w:r>
            <w:r>
              <w:rPr>
                <w:sz w:val="24"/>
              </w:rPr>
              <w:t>0</w:t>
            </w:r>
          </w:p>
        </w:tc>
        <w:tc>
          <w:tcPr>
            <w:tcW w:w="127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sz w:val="24"/>
              </w:rPr>
              <w:t>15</w:t>
            </w:r>
            <w:r w:rsidRPr="00F11F51">
              <w:rPr>
                <w:rFonts w:hint="eastAsia"/>
                <w:sz w:val="24"/>
              </w:rPr>
              <w:t>,0</w:t>
            </w:r>
            <w:r>
              <w:rPr>
                <w:sz w:val="24"/>
              </w:rPr>
              <w:t>36</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sz w:val="24"/>
              </w:rPr>
            </w:pPr>
            <w:r w:rsidRPr="00F11F51">
              <w:rPr>
                <w:rFonts w:hint="eastAsia"/>
                <w:sz w:val="24"/>
              </w:rPr>
              <w:t>1</w:t>
            </w:r>
            <w:r w:rsidRPr="00F11F51">
              <w:rPr>
                <w:sz w:val="24"/>
              </w:rPr>
              <w:t>12</w:t>
            </w:r>
          </w:p>
        </w:tc>
        <w:tc>
          <w:tcPr>
            <w:tcW w:w="1129"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rFonts w:hint="eastAsia"/>
                <w:sz w:val="24"/>
              </w:rPr>
              <w:t>0</w:t>
            </w:r>
          </w:p>
        </w:tc>
        <w:tc>
          <w:tcPr>
            <w:tcW w:w="129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sz w:val="24"/>
              </w:rPr>
              <w:t>2,390</w:t>
            </w:r>
          </w:p>
        </w:tc>
        <w:tc>
          <w:tcPr>
            <w:tcW w:w="983"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sz w:val="24"/>
              </w:rPr>
              <w:t>0</w:t>
            </w:r>
            <w:r w:rsidRPr="00F11F51">
              <w:rPr>
                <w:rFonts w:hint="eastAsia"/>
                <w:sz w:val="24"/>
              </w:rPr>
              <w:t xml:space="preserve">　</w:t>
            </w:r>
          </w:p>
        </w:tc>
        <w:tc>
          <w:tcPr>
            <w:tcW w:w="78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F11F51">
              <w:rPr>
                <w:sz w:val="24"/>
              </w:rPr>
              <w:t>0</w:t>
            </w:r>
            <w:r w:rsidRPr="00F11F51">
              <w:rPr>
                <w:rFonts w:hint="eastAsia"/>
                <w:sz w:val="24"/>
              </w:rPr>
              <w:t xml:space="preserve">　</w:t>
            </w:r>
          </w:p>
        </w:tc>
        <w:tc>
          <w:tcPr>
            <w:tcW w:w="97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10"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7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sidRPr="00B177B6">
              <w:rPr>
                <w:sz w:val="24"/>
              </w:rPr>
              <w:t>2,390</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sz w:val="24"/>
              </w:rPr>
            </w:pPr>
            <w:r w:rsidRPr="00F11F51">
              <w:rPr>
                <w:rFonts w:hint="eastAsia"/>
                <w:sz w:val="24"/>
              </w:rPr>
              <w:t>1</w:t>
            </w:r>
            <w:r w:rsidRPr="00F11F51">
              <w:rPr>
                <w:sz w:val="24"/>
              </w:rPr>
              <w:t>13</w:t>
            </w:r>
          </w:p>
        </w:tc>
        <w:tc>
          <w:tcPr>
            <w:tcW w:w="1129"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9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983"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78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97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10"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127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rFonts w:hint="eastAsia"/>
                <w:sz w:val="24"/>
              </w:rPr>
            </w:pPr>
            <w:r w:rsidRPr="00F11F51">
              <w:rPr>
                <w:rFonts w:hint="eastAsia"/>
                <w:sz w:val="24"/>
              </w:rPr>
              <w:t>1</w:t>
            </w:r>
            <w:r w:rsidRPr="00F11F51">
              <w:rPr>
                <w:sz w:val="24"/>
              </w:rPr>
              <w:t>14</w:t>
            </w:r>
          </w:p>
        </w:tc>
        <w:tc>
          <w:tcPr>
            <w:tcW w:w="1129"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2</w:t>
            </w:r>
            <w:r>
              <w:rPr>
                <w:sz w:val="24"/>
              </w:rPr>
              <w:t>,828</w:t>
            </w:r>
          </w:p>
        </w:tc>
        <w:tc>
          <w:tcPr>
            <w:tcW w:w="129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5</w:t>
            </w:r>
            <w:r>
              <w:rPr>
                <w:sz w:val="24"/>
              </w:rPr>
              <w:t>08,301</w:t>
            </w:r>
          </w:p>
        </w:tc>
        <w:tc>
          <w:tcPr>
            <w:tcW w:w="983"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78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0</w:t>
            </w:r>
          </w:p>
        </w:tc>
        <w:tc>
          <w:tcPr>
            <w:tcW w:w="976"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1</w:t>
            </w:r>
            <w:r>
              <w:rPr>
                <w:sz w:val="24"/>
              </w:rPr>
              <w:t>,000</w:t>
            </w:r>
          </w:p>
        </w:tc>
        <w:tc>
          <w:tcPr>
            <w:tcW w:w="1210"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7</w:t>
            </w:r>
            <w:r>
              <w:rPr>
                <w:sz w:val="24"/>
              </w:rPr>
              <w:t>,500</w:t>
            </w:r>
          </w:p>
        </w:tc>
        <w:tc>
          <w:tcPr>
            <w:tcW w:w="1275" w:type="dxa"/>
            <w:shd w:val="clear" w:color="auto" w:fill="auto"/>
            <w:vAlign w:val="center"/>
          </w:tcPr>
          <w:p w:rsidR="00BF516D" w:rsidRPr="00F11F51" w:rsidRDefault="00BF516D" w:rsidP="00023215">
            <w:pPr>
              <w:spacing w:line="280" w:lineRule="exact"/>
              <w:ind w:leftChars="0" w:left="0" w:firstLineChars="0" w:firstLine="0"/>
              <w:jc w:val="right"/>
              <w:rPr>
                <w:rFonts w:hint="eastAsia"/>
                <w:sz w:val="24"/>
              </w:rPr>
            </w:pPr>
            <w:r>
              <w:rPr>
                <w:rFonts w:hint="eastAsia"/>
                <w:sz w:val="24"/>
              </w:rPr>
              <w:t>5</w:t>
            </w:r>
            <w:r>
              <w:rPr>
                <w:sz w:val="24"/>
              </w:rPr>
              <w:t>19,629</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rFonts w:hint="eastAsia"/>
                <w:sz w:val="24"/>
              </w:rPr>
            </w:pPr>
            <w:r w:rsidRPr="00F11F51">
              <w:rPr>
                <w:rFonts w:hint="eastAsia"/>
                <w:sz w:val="24"/>
              </w:rPr>
              <w:t>1</w:t>
            </w:r>
            <w:r w:rsidRPr="00F11F51">
              <w:rPr>
                <w:sz w:val="24"/>
              </w:rPr>
              <w:t>15</w:t>
            </w:r>
          </w:p>
        </w:tc>
        <w:tc>
          <w:tcPr>
            <w:tcW w:w="1129" w:type="dxa"/>
            <w:shd w:val="clear" w:color="auto" w:fill="auto"/>
            <w:vAlign w:val="center"/>
          </w:tcPr>
          <w:p w:rsidR="00BF516D" w:rsidRPr="00F11F51" w:rsidRDefault="00BF516D" w:rsidP="00023215">
            <w:pPr>
              <w:pStyle w:val="142"/>
              <w:jc w:val="right"/>
              <w:rPr>
                <w:rFonts w:hint="eastAsia"/>
              </w:rPr>
            </w:pPr>
            <w:r>
              <w:rPr>
                <w:rFonts w:hint="eastAsia"/>
              </w:rPr>
              <w:t>3</w:t>
            </w:r>
            <w:r>
              <w:t>5,662</w:t>
            </w:r>
          </w:p>
        </w:tc>
        <w:tc>
          <w:tcPr>
            <w:tcW w:w="1296" w:type="dxa"/>
            <w:shd w:val="clear" w:color="auto" w:fill="auto"/>
            <w:vAlign w:val="center"/>
          </w:tcPr>
          <w:p w:rsidR="00BF516D" w:rsidRPr="00F11F51" w:rsidRDefault="00BF516D" w:rsidP="00023215">
            <w:pPr>
              <w:pStyle w:val="142"/>
              <w:jc w:val="right"/>
              <w:rPr>
                <w:rFonts w:hint="eastAsia"/>
              </w:rPr>
            </w:pPr>
            <w:r>
              <w:rPr>
                <w:rFonts w:hint="eastAsia"/>
              </w:rPr>
              <w:t>7</w:t>
            </w:r>
            <w:r>
              <w:t>59,211</w:t>
            </w:r>
          </w:p>
        </w:tc>
        <w:tc>
          <w:tcPr>
            <w:tcW w:w="983" w:type="dxa"/>
            <w:shd w:val="clear" w:color="auto" w:fill="auto"/>
            <w:vAlign w:val="center"/>
          </w:tcPr>
          <w:p w:rsidR="00BF516D" w:rsidRPr="00F11F51" w:rsidRDefault="00BF516D" w:rsidP="00023215">
            <w:pPr>
              <w:pStyle w:val="142"/>
              <w:jc w:val="right"/>
              <w:rPr>
                <w:rFonts w:hint="eastAsia"/>
              </w:rPr>
            </w:pPr>
            <w:r>
              <w:rPr>
                <w:rFonts w:hint="eastAsia"/>
              </w:rPr>
              <w:t>0</w:t>
            </w:r>
          </w:p>
        </w:tc>
        <w:tc>
          <w:tcPr>
            <w:tcW w:w="785" w:type="dxa"/>
            <w:shd w:val="clear" w:color="auto" w:fill="auto"/>
            <w:vAlign w:val="center"/>
          </w:tcPr>
          <w:p w:rsidR="00BF516D" w:rsidRPr="00F11F51" w:rsidRDefault="00BF516D" w:rsidP="00023215">
            <w:pPr>
              <w:pStyle w:val="142"/>
              <w:jc w:val="right"/>
              <w:rPr>
                <w:rFonts w:hint="eastAsia"/>
              </w:rPr>
            </w:pPr>
            <w:r>
              <w:rPr>
                <w:rFonts w:hint="eastAsia"/>
              </w:rPr>
              <w:t>0</w:t>
            </w:r>
          </w:p>
        </w:tc>
        <w:tc>
          <w:tcPr>
            <w:tcW w:w="976" w:type="dxa"/>
            <w:shd w:val="clear" w:color="auto" w:fill="auto"/>
            <w:vAlign w:val="center"/>
          </w:tcPr>
          <w:p w:rsidR="00BF516D" w:rsidRPr="00F11F51" w:rsidRDefault="00BF516D" w:rsidP="00023215">
            <w:pPr>
              <w:pStyle w:val="142"/>
              <w:jc w:val="right"/>
              <w:rPr>
                <w:rFonts w:hint="eastAsia"/>
              </w:rPr>
            </w:pPr>
            <w:r>
              <w:rPr>
                <w:rFonts w:hint="eastAsia"/>
              </w:rPr>
              <w:t>1</w:t>
            </w:r>
            <w:r>
              <w:t>,000</w:t>
            </w:r>
          </w:p>
        </w:tc>
        <w:tc>
          <w:tcPr>
            <w:tcW w:w="1210" w:type="dxa"/>
            <w:shd w:val="clear" w:color="auto" w:fill="auto"/>
            <w:vAlign w:val="center"/>
          </w:tcPr>
          <w:p w:rsidR="00BF516D" w:rsidRPr="00F11F51" w:rsidRDefault="00BF516D" w:rsidP="00023215">
            <w:pPr>
              <w:pStyle w:val="142"/>
              <w:jc w:val="right"/>
              <w:rPr>
                <w:rFonts w:hint="eastAsia"/>
              </w:rPr>
            </w:pPr>
            <w:r>
              <w:rPr>
                <w:rFonts w:hint="eastAsia"/>
              </w:rPr>
              <w:t>4</w:t>
            </w:r>
            <w:r>
              <w:t>1,677</w:t>
            </w:r>
          </w:p>
        </w:tc>
        <w:tc>
          <w:tcPr>
            <w:tcW w:w="1275" w:type="dxa"/>
            <w:shd w:val="clear" w:color="auto" w:fill="auto"/>
            <w:vAlign w:val="center"/>
          </w:tcPr>
          <w:p w:rsidR="00BF516D" w:rsidRPr="00F11F51" w:rsidRDefault="00BF516D" w:rsidP="00023215">
            <w:pPr>
              <w:pStyle w:val="142"/>
              <w:jc w:val="right"/>
              <w:rPr>
                <w:rFonts w:hint="eastAsia"/>
              </w:rPr>
            </w:pPr>
            <w:r>
              <w:rPr>
                <w:rFonts w:hint="eastAsia"/>
              </w:rPr>
              <w:t>8</w:t>
            </w:r>
            <w:r>
              <w:t>37,550</w:t>
            </w:r>
          </w:p>
        </w:tc>
      </w:tr>
      <w:tr w:rsidR="00BF516D" w:rsidRPr="00F11F51" w:rsidTr="000D7EC7">
        <w:tc>
          <w:tcPr>
            <w:tcW w:w="851" w:type="dxa"/>
            <w:shd w:val="clear" w:color="auto" w:fill="auto"/>
          </w:tcPr>
          <w:p w:rsidR="00BF516D" w:rsidRPr="00F11F51" w:rsidRDefault="00BF516D" w:rsidP="00023215">
            <w:pPr>
              <w:spacing w:line="280" w:lineRule="exact"/>
              <w:ind w:leftChars="0" w:left="0" w:firstLineChars="0" w:firstLine="0"/>
              <w:jc w:val="center"/>
              <w:rPr>
                <w:rFonts w:hint="eastAsia"/>
                <w:sz w:val="24"/>
              </w:rPr>
            </w:pPr>
            <w:r>
              <w:rPr>
                <w:rFonts w:hint="eastAsia"/>
                <w:sz w:val="24"/>
              </w:rPr>
              <w:t>1</w:t>
            </w:r>
            <w:r>
              <w:rPr>
                <w:sz w:val="24"/>
              </w:rPr>
              <w:t>16</w:t>
            </w:r>
          </w:p>
        </w:tc>
        <w:tc>
          <w:tcPr>
            <w:tcW w:w="1129" w:type="dxa"/>
            <w:shd w:val="clear" w:color="auto" w:fill="auto"/>
            <w:vAlign w:val="center"/>
          </w:tcPr>
          <w:p w:rsidR="00BF516D" w:rsidRPr="004A2F4F" w:rsidRDefault="00BF516D" w:rsidP="00023215">
            <w:pPr>
              <w:pStyle w:val="142"/>
              <w:jc w:val="right"/>
            </w:pPr>
            <w:r w:rsidRPr="004A2F4F">
              <w:rPr>
                <w:rFonts w:hint="eastAsia"/>
              </w:rPr>
              <w:t>14,498</w:t>
            </w:r>
          </w:p>
        </w:tc>
        <w:tc>
          <w:tcPr>
            <w:tcW w:w="1296" w:type="dxa"/>
            <w:shd w:val="clear" w:color="auto" w:fill="auto"/>
            <w:vAlign w:val="center"/>
          </w:tcPr>
          <w:p w:rsidR="00BF516D" w:rsidRPr="004A2F4F" w:rsidRDefault="00BF516D" w:rsidP="00023215">
            <w:pPr>
              <w:pStyle w:val="142"/>
              <w:jc w:val="right"/>
              <w:rPr>
                <w:rFonts w:hint="eastAsia"/>
              </w:rPr>
            </w:pPr>
            <w:r w:rsidRPr="004A2F4F">
              <w:rPr>
                <w:rFonts w:hint="eastAsia"/>
              </w:rPr>
              <w:t>154,433</w:t>
            </w:r>
          </w:p>
        </w:tc>
        <w:tc>
          <w:tcPr>
            <w:tcW w:w="983" w:type="dxa"/>
            <w:shd w:val="clear" w:color="auto" w:fill="auto"/>
            <w:vAlign w:val="center"/>
          </w:tcPr>
          <w:p w:rsidR="00BF516D" w:rsidRPr="004A2F4F" w:rsidRDefault="00BF516D" w:rsidP="00023215">
            <w:pPr>
              <w:pStyle w:val="142"/>
              <w:jc w:val="right"/>
              <w:rPr>
                <w:rFonts w:hint="eastAsia"/>
              </w:rPr>
            </w:pPr>
            <w:r w:rsidRPr="004A2F4F">
              <w:rPr>
                <w:rFonts w:hint="eastAsia"/>
              </w:rPr>
              <w:t>0</w:t>
            </w:r>
          </w:p>
        </w:tc>
        <w:tc>
          <w:tcPr>
            <w:tcW w:w="785" w:type="dxa"/>
            <w:shd w:val="clear" w:color="auto" w:fill="auto"/>
            <w:vAlign w:val="center"/>
          </w:tcPr>
          <w:p w:rsidR="00BF516D" w:rsidRPr="004A2F4F" w:rsidRDefault="00BF516D" w:rsidP="00023215">
            <w:pPr>
              <w:pStyle w:val="142"/>
              <w:jc w:val="right"/>
              <w:rPr>
                <w:rFonts w:hint="eastAsia"/>
              </w:rPr>
            </w:pPr>
            <w:r w:rsidRPr="004A2F4F">
              <w:rPr>
                <w:rFonts w:hint="eastAsia"/>
              </w:rPr>
              <w:t>0</w:t>
            </w:r>
          </w:p>
        </w:tc>
        <w:tc>
          <w:tcPr>
            <w:tcW w:w="976" w:type="dxa"/>
            <w:shd w:val="clear" w:color="auto" w:fill="auto"/>
            <w:vAlign w:val="center"/>
          </w:tcPr>
          <w:p w:rsidR="00BF516D" w:rsidRPr="004A2F4F" w:rsidRDefault="00BF516D" w:rsidP="00023215">
            <w:pPr>
              <w:pStyle w:val="142"/>
              <w:jc w:val="right"/>
              <w:rPr>
                <w:rFonts w:hint="eastAsia"/>
              </w:rPr>
            </w:pPr>
            <w:r w:rsidRPr="004A2F4F">
              <w:rPr>
                <w:rFonts w:hint="eastAsia"/>
              </w:rPr>
              <w:t>1,951</w:t>
            </w:r>
          </w:p>
        </w:tc>
        <w:tc>
          <w:tcPr>
            <w:tcW w:w="1210" w:type="dxa"/>
            <w:shd w:val="clear" w:color="auto" w:fill="auto"/>
            <w:vAlign w:val="center"/>
          </w:tcPr>
          <w:p w:rsidR="00BF516D" w:rsidRPr="004A2F4F" w:rsidRDefault="00BF516D" w:rsidP="00023215">
            <w:pPr>
              <w:pStyle w:val="142"/>
              <w:jc w:val="right"/>
              <w:rPr>
                <w:rFonts w:hint="eastAsia"/>
              </w:rPr>
            </w:pPr>
            <w:r w:rsidRPr="004A2F4F">
              <w:rPr>
                <w:rFonts w:hint="eastAsia"/>
              </w:rPr>
              <w:t>76,000</w:t>
            </w:r>
          </w:p>
        </w:tc>
        <w:tc>
          <w:tcPr>
            <w:tcW w:w="1275" w:type="dxa"/>
            <w:shd w:val="clear" w:color="auto" w:fill="auto"/>
            <w:vAlign w:val="center"/>
          </w:tcPr>
          <w:p w:rsidR="00BF516D" w:rsidRPr="004A2F4F" w:rsidRDefault="00BF516D" w:rsidP="00023215">
            <w:pPr>
              <w:pStyle w:val="142"/>
              <w:jc w:val="right"/>
              <w:rPr>
                <w:rFonts w:hint="eastAsia"/>
              </w:rPr>
            </w:pPr>
            <w:r w:rsidRPr="004A2F4F">
              <w:rPr>
                <w:rFonts w:hint="eastAsia"/>
              </w:rPr>
              <w:t>246,882</w:t>
            </w:r>
          </w:p>
        </w:tc>
      </w:tr>
      <w:tr w:rsidR="00BF516D" w:rsidRPr="00F11F51" w:rsidTr="000D7EC7">
        <w:tc>
          <w:tcPr>
            <w:tcW w:w="851" w:type="dxa"/>
            <w:shd w:val="clear" w:color="auto" w:fill="auto"/>
          </w:tcPr>
          <w:p w:rsidR="00BF516D" w:rsidRPr="000D7EC7" w:rsidRDefault="00BF516D" w:rsidP="00023215">
            <w:pPr>
              <w:spacing w:line="280" w:lineRule="exact"/>
              <w:ind w:leftChars="0" w:left="0" w:firstLineChars="0" w:firstLine="0"/>
              <w:jc w:val="center"/>
              <w:rPr>
                <w:rFonts w:hint="eastAsia"/>
                <w:b/>
                <w:sz w:val="24"/>
              </w:rPr>
            </w:pPr>
            <w:r w:rsidRPr="000D7EC7">
              <w:rPr>
                <w:rFonts w:hint="eastAsia"/>
                <w:b/>
                <w:sz w:val="24"/>
              </w:rPr>
              <w:t>小計</w:t>
            </w:r>
          </w:p>
        </w:tc>
        <w:tc>
          <w:tcPr>
            <w:tcW w:w="1129" w:type="dxa"/>
            <w:shd w:val="clear" w:color="auto" w:fill="auto"/>
            <w:vAlign w:val="center"/>
          </w:tcPr>
          <w:p w:rsidR="00BF516D" w:rsidRPr="000D7EC7" w:rsidRDefault="00BF516D" w:rsidP="00023215">
            <w:pPr>
              <w:pStyle w:val="142"/>
              <w:jc w:val="right"/>
              <w:rPr>
                <w:rFonts w:hint="eastAsia"/>
                <w:b/>
              </w:rPr>
            </w:pPr>
            <w:r w:rsidRPr="000D7EC7">
              <w:rPr>
                <w:rFonts w:hint="eastAsia"/>
                <w:b/>
              </w:rPr>
              <w:t>65,370</w:t>
            </w:r>
          </w:p>
        </w:tc>
        <w:tc>
          <w:tcPr>
            <w:tcW w:w="1296" w:type="dxa"/>
            <w:shd w:val="clear" w:color="auto" w:fill="auto"/>
            <w:vAlign w:val="center"/>
          </w:tcPr>
          <w:p w:rsidR="00BF516D" w:rsidRPr="000D7EC7" w:rsidRDefault="00BF516D" w:rsidP="00023215">
            <w:pPr>
              <w:pStyle w:val="142"/>
              <w:jc w:val="right"/>
              <w:rPr>
                <w:rFonts w:hint="eastAsia"/>
                <w:b/>
                <w:sz w:val="22"/>
                <w:szCs w:val="22"/>
              </w:rPr>
            </w:pPr>
            <w:r w:rsidRPr="000D7EC7">
              <w:rPr>
                <w:rFonts w:hint="eastAsia"/>
                <w:b/>
                <w:sz w:val="22"/>
                <w:szCs w:val="22"/>
              </w:rPr>
              <w:t>1,424,335</w:t>
            </w:r>
          </w:p>
        </w:tc>
        <w:tc>
          <w:tcPr>
            <w:tcW w:w="983" w:type="dxa"/>
            <w:shd w:val="clear" w:color="auto" w:fill="auto"/>
            <w:vAlign w:val="center"/>
          </w:tcPr>
          <w:p w:rsidR="00BF516D" w:rsidRPr="000D7EC7" w:rsidRDefault="00BF516D" w:rsidP="00023215">
            <w:pPr>
              <w:pStyle w:val="142"/>
              <w:jc w:val="right"/>
              <w:rPr>
                <w:rFonts w:hint="eastAsia"/>
                <w:b/>
              </w:rPr>
            </w:pPr>
            <w:r w:rsidRPr="000D7EC7">
              <w:rPr>
                <w:rFonts w:hint="eastAsia"/>
                <w:b/>
              </w:rPr>
              <w:t>0</w:t>
            </w:r>
          </w:p>
        </w:tc>
        <w:tc>
          <w:tcPr>
            <w:tcW w:w="785" w:type="dxa"/>
            <w:shd w:val="clear" w:color="auto" w:fill="auto"/>
            <w:vAlign w:val="center"/>
          </w:tcPr>
          <w:p w:rsidR="00BF516D" w:rsidRPr="000D7EC7" w:rsidRDefault="00BF516D" w:rsidP="00023215">
            <w:pPr>
              <w:pStyle w:val="142"/>
              <w:jc w:val="right"/>
              <w:rPr>
                <w:rFonts w:hint="eastAsia"/>
                <w:b/>
              </w:rPr>
            </w:pPr>
            <w:r w:rsidRPr="000D7EC7">
              <w:rPr>
                <w:rFonts w:hint="eastAsia"/>
                <w:b/>
              </w:rPr>
              <w:t>0</w:t>
            </w:r>
          </w:p>
        </w:tc>
        <w:tc>
          <w:tcPr>
            <w:tcW w:w="976" w:type="dxa"/>
            <w:shd w:val="clear" w:color="auto" w:fill="auto"/>
            <w:vAlign w:val="center"/>
          </w:tcPr>
          <w:p w:rsidR="00BF516D" w:rsidRPr="000D7EC7" w:rsidRDefault="00BF516D" w:rsidP="00023215">
            <w:pPr>
              <w:pStyle w:val="142"/>
              <w:jc w:val="right"/>
              <w:rPr>
                <w:rFonts w:hint="eastAsia"/>
                <w:b/>
              </w:rPr>
            </w:pPr>
            <w:r w:rsidRPr="000D7EC7">
              <w:rPr>
                <w:rFonts w:hint="eastAsia"/>
                <w:b/>
              </w:rPr>
              <w:t>6,035</w:t>
            </w:r>
          </w:p>
        </w:tc>
        <w:tc>
          <w:tcPr>
            <w:tcW w:w="1210" w:type="dxa"/>
            <w:shd w:val="clear" w:color="auto" w:fill="auto"/>
            <w:vAlign w:val="center"/>
          </w:tcPr>
          <w:p w:rsidR="00BF516D" w:rsidRPr="000D7EC7" w:rsidRDefault="00BF516D" w:rsidP="00023215">
            <w:pPr>
              <w:pStyle w:val="142"/>
              <w:jc w:val="right"/>
              <w:rPr>
                <w:rFonts w:hint="eastAsia"/>
                <w:b/>
              </w:rPr>
            </w:pPr>
            <w:r w:rsidRPr="000D7EC7">
              <w:rPr>
                <w:rFonts w:hint="eastAsia"/>
                <w:b/>
              </w:rPr>
              <w:t>125,747</w:t>
            </w:r>
          </w:p>
        </w:tc>
        <w:tc>
          <w:tcPr>
            <w:tcW w:w="1275" w:type="dxa"/>
            <w:shd w:val="clear" w:color="auto" w:fill="auto"/>
            <w:vAlign w:val="center"/>
          </w:tcPr>
          <w:p w:rsidR="00BF516D" w:rsidRPr="000D7EC7" w:rsidRDefault="00BF516D" w:rsidP="00023215">
            <w:pPr>
              <w:pStyle w:val="142"/>
              <w:jc w:val="right"/>
              <w:rPr>
                <w:rFonts w:hint="eastAsia"/>
                <w:b/>
                <w:sz w:val="22"/>
                <w:szCs w:val="22"/>
              </w:rPr>
            </w:pPr>
            <w:r w:rsidRPr="000D7EC7">
              <w:rPr>
                <w:rFonts w:hint="eastAsia"/>
                <w:b/>
                <w:sz w:val="22"/>
                <w:szCs w:val="22"/>
              </w:rPr>
              <w:t>1,621,487</w:t>
            </w:r>
          </w:p>
        </w:tc>
      </w:tr>
    </w:tbl>
    <w:p w:rsidR="00BF516D" w:rsidRPr="00F11F51" w:rsidRDefault="00BF516D" w:rsidP="00BF516D">
      <w:pPr>
        <w:adjustRightInd w:val="0"/>
        <w:spacing w:line="300" w:lineRule="exact"/>
        <w:ind w:leftChars="0" w:left="1216" w:hangingChars="500" w:hanging="1216"/>
        <w:rPr>
          <w:sz w:val="24"/>
          <w:szCs w:val="24"/>
        </w:rPr>
      </w:pPr>
      <w:r w:rsidRPr="00F11F51">
        <w:rPr>
          <w:rFonts w:hint="eastAsia"/>
          <w:sz w:val="24"/>
          <w:szCs w:val="24"/>
        </w:rPr>
        <w:t xml:space="preserve">說 </w:t>
      </w:r>
      <w:r w:rsidRPr="00F11F51">
        <w:rPr>
          <w:sz w:val="24"/>
          <w:szCs w:val="24"/>
        </w:rPr>
        <w:t xml:space="preserve">   </w:t>
      </w:r>
      <w:r w:rsidRPr="00F11F51">
        <w:rPr>
          <w:rFonts w:hint="eastAsia"/>
          <w:sz w:val="24"/>
          <w:szCs w:val="24"/>
        </w:rPr>
        <w:t>明：本表土地價款含補償費。</w:t>
      </w:r>
    </w:p>
    <w:p w:rsidR="00BF516D" w:rsidRPr="00F11F51" w:rsidRDefault="00BF516D" w:rsidP="00BF516D">
      <w:pPr>
        <w:adjustRightInd w:val="0"/>
        <w:spacing w:line="300" w:lineRule="exact"/>
        <w:ind w:leftChars="0" w:left="1216" w:hangingChars="500" w:hanging="1216"/>
        <w:rPr>
          <w:sz w:val="24"/>
          <w:szCs w:val="24"/>
        </w:rPr>
      </w:pPr>
      <w:r w:rsidRPr="00F11F51">
        <w:rPr>
          <w:rFonts w:hint="eastAsia"/>
          <w:sz w:val="24"/>
          <w:szCs w:val="24"/>
        </w:rPr>
        <w:t>資料來源：整理自1</w:t>
      </w:r>
      <w:r w:rsidRPr="00F11F51">
        <w:rPr>
          <w:sz w:val="24"/>
          <w:szCs w:val="24"/>
        </w:rPr>
        <w:t>14</w:t>
      </w:r>
      <w:r w:rsidRPr="00F11F51">
        <w:rPr>
          <w:rFonts w:hint="eastAsia"/>
          <w:sz w:val="24"/>
          <w:szCs w:val="24"/>
        </w:rPr>
        <w:t>年度</w:t>
      </w:r>
      <w:r>
        <w:rPr>
          <w:rFonts w:hint="eastAsia"/>
          <w:sz w:val="24"/>
          <w:szCs w:val="24"/>
        </w:rPr>
        <w:t>營改基金預算書工程執行明細資料</w:t>
      </w:r>
      <w:r>
        <w:rPr>
          <w:rFonts w:ascii="新細明體" w:eastAsia="新細明體" w:hAnsi="新細明體" w:hint="eastAsia"/>
          <w:sz w:val="24"/>
          <w:szCs w:val="24"/>
        </w:rPr>
        <w:t>「</w:t>
      </w:r>
      <w:r w:rsidRPr="004A2F4F">
        <w:rPr>
          <w:rFonts w:hint="eastAsia"/>
          <w:sz w:val="24"/>
          <w:szCs w:val="24"/>
        </w:rPr>
        <w:t>太平營區新建工程</w:t>
      </w:r>
      <w:r w:rsidR="000D7EC7">
        <w:rPr>
          <w:rFonts w:hint="eastAsia"/>
          <w:sz w:val="24"/>
          <w:szCs w:val="24"/>
        </w:rPr>
        <w:t>(陸軍司令部</w:t>
      </w:r>
      <w:r w:rsidR="000D7EC7">
        <w:rPr>
          <w:sz w:val="24"/>
          <w:szCs w:val="24"/>
        </w:rPr>
        <w:t>)</w:t>
      </w:r>
      <w:r>
        <w:rPr>
          <w:rFonts w:ascii="新細明體" w:eastAsia="新細明體" w:hAnsi="新細明體" w:hint="eastAsia"/>
          <w:sz w:val="24"/>
          <w:szCs w:val="24"/>
        </w:rPr>
        <w:t>」</w:t>
      </w:r>
      <w:r w:rsidRPr="00F11F51">
        <w:rPr>
          <w:rFonts w:hint="eastAsia"/>
          <w:sz w:val="24"/>
          <w:szCs w:val="24"/>
        </w:rPr>
        <w:t>。</w:t>
      </w:r>
    </w:p>
    <w:bookmarkEnd w:id="7"/>
    <w:bookmarkEnd w:id="10"/>
    <w:bookmarkEnd w:id="1"/>
    <w:bookmarkEnd w:id="2"/>
    <w:bookmarkEnd w:id="3"/>
    <w:bookmarkEnd w:id="4"/>
    <w:bookmarkEnd w:id="5"/>
    <w:bookmarkEnd w:id="6"/>
    <w:sectPr w:rsidR="00BF516D" w:rsidRPr="00F11F51" w:rsidSect="007F278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7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2BAA" w:rsidRDefault="00092BAA" w:rsidP="00B17480">
      <w:pPr>
        <w:spacing w:line="240" w:lineRule="auto"/>
        <w:ind w:left="560" w:firstLine="560"/>
      </w:pPr>
      <w:r>
        <w:separator/>
      </w:r>
    </w:p>
  </w:endnote>
  <w:endnote w:type="continuationSeparator" w:id="0">
    <w:p w:rsidR="00092BAA" w:rsidRDefault="00092BAA" w:rsidP="00B1748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1B3C0E">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6B2" w:rsidRDefault="000A46B2" w:rsidP="009B2194">
    <w:pPr>
      <w:pStyle w:val="af1"/>
      <w:ind w:leftChars="0" w:left="0" w:firstLineChars="0" w:firstLine="0"/>
      <w:jc w:val="center"/>
    </w:pPr>
    <w:r>
      <w:fldChar w:fldCharType="begin"/>
    </w:r>
    <w:r>
      <w:instrText>PAGE   \* MERGEFORMAT</w:instrText>
    </w:r>
    <w:r>
      <w:fldChar w:fldCharType="separate"/>
    </w:r>
    <w:r w:rsidR="001B3C0E" w:rsidRPr="001B3C0E">
      <w:rPr>
        <w:noProof/>
        <w:lang w:val="zh-TW"/>
      </w:rPr>
      <w:t>2</w:t>
    </w:r>
    <w:r>
      <w:fldChar w:fldCharType="end"/>
    </w:r>
  </w:p>
  <w:p w:rsidR="000A46B2" w:rsidRDefault="000A46B2" w:rsidP="009B2194">
    <w:pPr>
      <w:pStyle w:val="af1"/>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1B3C0E">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2BAA" w:rsidRDefault="00092BAA" w:rsidP="00B17480">
      <w:pPr>
        <w:spacing w:line="240" w:lineRule="auto"/>
        <w:ind w:left="560" w:firstLine="560"/>
      </w:pPr>
      <w:r>
        <w:separator/>
      </w:r>
    </w:p>
  </w:footnote>
  <w:footnote w:type="continuationSeparator" w:id="0">
    <w:p w:rsidR="00092BAA" w:rsidRDefault="00092BAA" w:rsidP="00B17480">
      <w:pPr>
        <w:spacing w:line="240" w:lineRule="auto"/>
        <w:ind w:left="560" w:firstLine="560"/>
      </w:pPr>
      <w:r>
        <w:continuationSeparator/>
      </w:r>
    </w:p>
  </w:footnote>
  <w:footnote w:id="1">
    <w:p w:rsidR="001F6F69" w:rsidRPr="001F6F69" w:rsidRDefault="001F6F69" w:rsidP="001F6F69">
      <w:pPr>
        <w:pStyle w:val="142"/>
        <w:ind w:left="78" w:hangingChars="32" w:hanging="78"/>
        <w:jc w:val="both"/>
        <w:rPr>
          <w:rFonts w:hint="eastAsia"/>
          <w:lang w:val="x-none"/>
        </w:rPr>
      </w:pPr>
      <w:r>
        <w:rPr>
          <w:rStyle w:val="af8"/>
        </w:rPr>
        <w:footnoteRef/>
      </w:r>
      <w:r w:rsidRPr="001F6F69">
        <w:rPr>
          <w:rFonts w:hint="eastAsia"/>
        </w:rPr>
        <w:t>審計部，109年度中央政府總決算審核報告第1冊-總述、重要施政議題之查核及最終審定數額表，110年7月。其內容略以，國防部已逐步推動老舊營舍改善，以提升官兵安全舒適住宿環境，並結合戰備整備後勤維保任務，惟太平營區新建工程未確實掌握營區現況與實際需求，屢就營區既有建築物存廢及相關設施工址耗時檢討，延宕計畫期程，亟待研謀改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1B3C0E">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1B3C0E">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C0E" w:rsidRDefault="001B3C0E">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98B"/>
    <w:multiLevelType w:val="hybridMultilevel"/>
    <w:tmpl w:val="FDB6BD02"/>
    <w:lvl w:ilvl="0" w:tplc="9D1836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45662A"/>
    <w:multiLevelType w:val="hybridMultilevel"/>
    <w:tmpl w:val="1E2005F6"/>
    <w:lvl w:ilvl="0" w:tplc="FDD802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F60409"/>
    <w:multiLevelType w:val="hybridMultilevel"/>
    <w:tmpl w:val="429CEC16"/>
    <w:lvl w:ilvl="0" w:tplc="D7382E0E">
      <w:start w:val="29"/>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4" w15:restartNumberingAfterBreak="0">
    <w:nsid w:val="10530447"/>
    <w:multiLevelType w:val="hybridMultilevel"/>
    <w:tmpl w:val="5414187C"/>
    <w:lvl w:ilvl="0" w:tplc="DB8AEDC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8C6648"/>
    <w:multiLevelType w:val="hybridMultilevel"/>
    <w:tmpl w:val="029EBB88"/>
    <w:lvl w:ilvl="0" w:tplc="77F6AC2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9F740F7"/>
    <w:multiLevelType w:val="hybridMultilevel"/>
    <w:tmpl w:val="78EC6C62"/>
    <w:lvl w:ilvl="0" w:tplc="7A9ADE6C">
      <w:start w:val="1"/>
      <w:numFmt w:val="bullet"/>
      <w:lvlText w:val="※"/>
      <w:lvlJc w:val="left"/>
      <w:pPr>
        <w:tabs>
          <w:tab w:val="num" w:pos="1405"/>
        </w:tabs>
        <w:ind w:left="1405" w:hanging="360"/>
      </w:pPr>
      <w:rPr>
        <w:rFonts w:ascii="標楷體" w:eastAsia="標楷體" w:hAnsi="標楷體" w:cs="Times New Roman" w:hint="eastAsia"/>
      </w:rPr>
    </w:lvl>
    <w:lvl w:ilvl="1" w:tplc="04090003" w:tentative="1">
      <w:start w:val="1"/>
      <w:numFmt w:val="bullet"/>
      <w:lvlText w:val=""/>
      <w:lvlJc w:val="left"/>
      <w:pPr>
        <w:tabs>
          <w:tab w:val="num" w:pos="2005"/>
        </w:tabs>
        <w:ind w:left="2005" w:hanging="480"/>
      </w:pPr>
      <w:rPr>
        <w:rFonts w:ascii="Wingdings" w:hAnsi="Wingdings" w:hint="default"/>
      </w:rPr>
    </w:lvl>
    <w:lvl w:ilvl="2" w:tplc="04090005" w:tentative="1">
      <w:start w:val="1"/>
      <w:numFmt w:val="bullet"/>
      <w:lvlText w:val=""/>
      <w:lvlJc w:val="left"/>
      <w:pPr>
        <w:tabs>
          <w:tab w:val="num" w:pos="2485"/>
        </w:tabs>
        <w:ind w:left="2485" w:hanging="480"/>
      </w:pPr>
      <w:rPr>
        <w:rFonts w:ascii="Wingdings" w:hAnsi="Wingdings" w:hint="default"/>
      </w:rPr>
    </w:lvl>
    <w:lvl w:ilvl="3" w:tplc="04090001" w:tentative="1">
      <w:start w:val="1"/>
      <w:numFmt w:val="bullet"/>
      <w:lvlText w:val=""/>
      <w:lvlJc w:val="left"/>
      <w:pPr>
        <w:tabs>
          <w:tab w:val="num" w:pos="2965"/>
        </w:tabs>
        <w:ind w:left="2965" w:hanging="480"/>
      </w:pPr>
      <w:rPr>
        <w:rFonts w:ascii="Wingdings" w:hAnsi="Wingdings" w:hint="default"/>
      </w:rPr>
    </w:lvl>
    <w:lvl w:ilvl="4" w:tplc="04090003" w:tentative="1">
      <w:start w:val="1"/>
      <w:numFmt w:val="bullet"/>
      <w:lvlText w:val=""/>
      <w:lvlJc w:val="left"/>
      <w:pPr>
        <w:tabs>
          <w:tab w:val="num" w:pos="3445"/>
        </w:tabs>
        <w:ind w:left="3445" w:hanging="480"/>
      </w:pPr>
      <w:rPr>
        <w:rFonts w:ascii="Wingdings" w:hAnsi="Wingdings" w:hint="default"/>
      </w:rPr>
    </w:lvl>
    <w:lvl w:ilvl="5" w:tplc="04090005" w:tentative="1">
      <w:start w:val="1"/>
      <w:numFmt w:val="bullet"/>
      <w:lvlText w:val=""/>
      <w:lvlJc w:val="left"/>
      <w:pPr>
        <w:tabs>
          <w:tab w:val="num" w:pos="3925"/>
        </w:tabs>
        <w:ind w:left="3925" w:hanging="480"/>
      </w:pPr>
      <w:rPr>
        <w:rFonts w:ascii="Wingdings" w:hAnsi="Wingdings" w:hint="default"/>
      </w:rPr>
    </w:lvl>
    <w:lvl w:ilvl="6" w:tplc="04090001" w:tentative="1">
      <w:start w:val="1"/>
      <w:numFmt w:val="bullet"/>
      <w:lvlText w:val=""/>
      <w:lvlJc w:val="left"/>
      <w:pPr>
        <w:tabs>
          <w:tab w:val="num" w:pos="4405"/>
        </w:tabs>
        <w:ind w:left="4405" w:hanging="480"/>
      </w:pPr>
      <w:rPr>
        <w:rFonts w:ascii="Wingdings" w:hAnsi="Wingdings" w:hint="default"/>
      </w:rPr>
    </w:lvl>
    <w:lvl w:ilvl="7" w:tplc="04090003" w:tentative="1">
      <w:start w:val="1"/>
      <w:numFmt w:val="bullet"/>
      <w:lvlText w:val=""/>
      <w:lvlJc w:val="left"/>
      <w:pPr>
        <w:tabs>
          <w:tab w:val="num" w:pos="4885"/>
        </w:tabs>
        <w:ind w:left="4885" w:hanging="480"/>
      </w:pPr>
      <w:rPr>
        <w:rFonts w:ascii="Wingdings" w:hAnsi="Wingdings" w:hint="default"/>
      </w:rPr>
    </w:lvl>
    <w:lvl w:ilvl="8" w:tplc="04090005" w:tentative="1">
      <w:start w:val="1"/>
      <w:numFmt w:val="bullet"/>
      <w:lvlText w:val=""/>
      <w:lvlJc w:val="left"/>
      <w:pPr>
        <w:tabs>
          <w:tab w:val="num" w:pos="5365"/>
        </w:tabs>
        <w:ind w:left="5365" w:hanging="480"/>
      </w:pPr>
      <w:rPr>
        <w:rFonts w:ascii="Wingdings" w:hAnsi="Wingdings" w:hint="default"/>
      </w:rPr>
    </w:lvl>
  </w:abstractNum>
  <w:abstractNum w:abstractNumId="7" w15:restartNumberingAfterBreak="0">
    <w:nsid w:val="1EDF005C"/>
    <w:multiLevelType w:val="hybridMultilevel"/>
    <w:tmpl w:val="E6C22144"/>
    <w:lvl w:ilvl="0" w:tplc="B4047690">
      <w:start w:val="1"/>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8" w15:restartNumberingAfterBreak="0">
    <w:nsid w:val="22F12080"/>
    <w:multiLevelType w:val="hybridMultilevel"/>
    <w:tmpl w:val="F34667D6"/>
    <w:lvl w:ilvl="0" w:tplc="19A2BC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3CE5CB0"/>
    <w:multiLevelType w:val="hybridMultilevel"/>
    <w:tmpl w:val="5DA26A06"/>
    <w:lvl w:ilvl="0" w:tplc="AC2A6D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11" w15:restartNumberingAfterBreak="0">
    <w:nsid w:val="2F1F02DE"/>
    <w:multiLevelType w:val="hybridMultilevel"/>
    <w:tmpl w:val="757692D8"/>
    <w:lvl w:ilvl="0" w:tplc="08A88D0C">
      <w:start w:val="1"/>
      <w:numFmt w:val="bullet"/>
      <w:lvlText w:val="※"/>
      <w:lvlJc w:val="left"/>
      <w:pPr>
        <w:tabs>
          <w:tab w:val="num" w:pos="1069"/>
        </w:tabs>
        <w:ind w:left="1069" w:hanging="360"/>
      </w:pPr>
      <w:rPr>
        <w:rFonts w:ascii="標楷體" w:eastAsia="標楷體" w:hAnsi="標楷體" w:cs="Times New Roman"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322C7ABE"/>
    <w:multiLevelType w:val="hybridMultilevel"/>
    <w:tmpl w:val="C0982678"/>
    <w:lvl w:ilvl="0" w:tplc="DABA9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31F798C"/>
    <w:multiLevelType w:val="hybridMultilevel"/>
    <w:tmpl w:val="05F6111E"/>
    <w:lvl w:ilvl="0" w:tplc="556CA330">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15"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DF75F9"/>
    <w:multiLevelType w:val="hybridMultilevel"/>
    <w:tmpl w:val="E65A8A84"/>
    <w:lvl w:ilvl="0" w:tplc="B7D4D63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FAF5671"/>
    <w:multiLevelType w:val="hybridMultilevel"/>
    <w:tmpl w:val="4C4E9C24"/>
    <w:lvl w:ilvl="0" w:tplc="111481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7DA4C36"/>
    <w:multiLevelType w:val="hybridMultilevel"/>
    <w:tmpl w:val="DE4E0C7C"/>
    <w:lvl w:ilvl="0" w:tplc="968E5BB0">
      <w:numFmt w:val="bullet"/>
      <w:lvlText w:val="※"/>
      <w:lvlJc w:val="left"/>
      <w:pPr>
        <w:tabs>
          <w:tab w:val="num" w:pos="1805"/>
        </w:tabs>
        <w:ind w:left="1805" w:hanging="360"/>
      </w:pPr>
      <w:rPr>
        <w:rFonts w:ascii="標楷體" w:eastAsia="標楷體" w:hAnsi="標楷體" w:cs="Times New Roman" w:hint="eastAsia"/>
      </w:rPr>
    </w:lvl>
    <w:lvl w:ilvl="1" w:tplc="04090003" w:tentative="1">
      <w:start w:val="1"/>
      <w:numFmt w:val="bullet"/>
      <w:lvlText w:val=""/>
      <w:lvlJc w:val="left"/>
      <w:pPr>
        <w:tabs>
          <w:tab w:val="num" w:pos="2405"/>
        </w:tabs>
        <w:ind w:left="2405" w:hanging="480"/>
      </w:pPr>
      <w:rPr>
        <w:rFonts w:ascii="Wingdings" w:hAnsi="Wingdings" w:hint="default"/>
      </w:rPr>
    </w:lvl>
    <w:lvl w:ilvl="2" w:tplc="04090005" w:tentative="1">
      <w:start w:val="1"/>
      <w:numFmt w:val="bullet"/>
      <w:lvlText w:val=""/>
      <w:lvlJc w:val="left"/>
      <w:pPr>
        <w:tabs>
          <w:tab w:val="num" w:pos="2885"/>
        </w:tabs>
        <w:ind w:left="2885" w:hanging="480"/>
      </w:pPr>
      <w:rPr>
        <w:rFonts w:ascii="Wingdings" w:hAnsi="Wingdings" w:hint="default"/>
      </w:rPr>
    </w:lvl>
    <w:lvl w:ilvl="3" w:tplc="04090001" w:tentative="1">
      <w:start w:val="1"/>
      <w:numFmt w:val="bullet"/>
      <w:lvlText w:val=""/>
      <w:lvlJc w:val="left"/>
      <w:pPr>
        <w:tabs>
          <w:tab w:val="num" w:pos="3365"/>
        </w:tabs>
        <w:ind w:left="3365" w:hanging="480"/>
      </w:pPr>
      <w:rPr>
        <w:rFonts w:ascii="Wingdings" w:hAnsi="Wingdings" w:hint="default"/>
      </w:rPr>
    </w:lvl>
    <w:lvl w:ilvl="4" w:tplc="04090003" w:tentative="1">
      <w:start w:val="1"/>
      <w:numFmt w:val="bullet"/>
      <w:lvlText w:val=""/>
      <w:lvlJc w:val="left"/>
      <w:pPr>
        <w:tabs>
          <w:tab w:val="num" w:pos="3845"/>
        </w:tabs>
        <w:ind w:left="3845" w:hanging="480"/>
      </w:pPr>
      <w:rPr>
        <w:rFonts w:ascii="Wingdings" w:hAnsi="Wingdings" w:hint="default"/>
      </w:rPr>
    </w:lvl>
    <w:lvl w:ilvl="5" w:tplc="04090005" w:tentative="1">
      <w:start w:val="1"/>
      <w:numFmt w:val="bullet"/>
      <w:lvlText w:val=""/>
      <w:lvlJc w:val="left"/>
      <w:pPr>
        <w:tabs>
          <w:tab w:val="num" w:pos="4325"/>
        </w:tabs>
        <w:ind w:left="4325" w:hanging="480"/>
      </w:pPr>
      <w:rPr>
        <w:rFonts w:ascii="Wingdings" w:hAnsi="Wingdings" w:hint="default"/>
      </w:rPr>
    </w:lvl>
    <w:lvl w:ilvl="6" w:tplc="04090001" w:tentative="1">
      <w:start w:val="1"/>
      <w:numFmt w:val="bullet"/>
      <w:lvlText w:val=""/>
      <w:lvlJc w:val="left"/>
      <w:pPr>
        <w:tabs>
          <w:tab w:val="num" w:pos="4805"/>
        </w:tabs>
        <w:ind w:left="4805" w:hanging="480"/>
      </w:pPr>
      <w:rPr>
        <w:rFonts w:ascii="Wingdings" w:hAnsi="Wingdings" w:hint="default"/>
      </w:rPr>
    </w:lvl>
    <w:lvl w:ilvl="7" w:tplc="04090003" w:tentative="1">
      <w:start w:val="1"/>
      <w:numFmt w:val="bullet"/>
      <w:lvlText w:val=""/>
      <w:lvlJc w:val="left"/>
      <w:pPr>
        <w:tabs>
          <w:tab w:val="num" w:pos="5285"/>
        </w:tabs>
        <w:ind w:left="5285" w:hanging="480"/>
      </w:pPr>
      <w:rPr>
        <w:rFonts w:ascii="Wingdings" w:hAnsi="Wingdings" w:hint="default"/>
      </w:rPr>
    </w:lvl>
    <w:lvl w:ilvl="8" w:tplc="04090005" w:tentative="1">
      <w:start w:val="1"/>
      <w:numFmt w:val="bullet"/>
      <w:lvlText w:val=""/>
      <w:lvlJc w:val="left"/>
      <w:pPr>
        <w:tabs>
          <w:tab w:val="num" w:pos="5765"/>
        </w:tabs>
        <w:ind w:left="5765" w:hanging="480"/>
      </w:pPr>
      <w:rPr>
        <w:rFonts w:ascii="Wingdings" w:hAnsi="Wingdings" w:hint="default"/>
      </w:rPr>
    </w:lvl>
  </w:abstractNum>
  <w:abstractNum w:abstractNumId="21" w15:restartNumberingAfterBreak="0">
    <w:nsid w:val="4BE7172F"/>
    <w:multiLevelType w:val="hybridMultilevel"/>
    <w:tmpl w:val="4E4C3BAA"/>
    <w:lvl w:ilvl="0" w:tplc="B6E042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E9D3440"/>
    <w:multiLevelType w:val="hybridMultilevel"/>
    <w:tmpl w:val="1E063F2E"/>
    <w:lvl w:ilvl="0" w:tplc="CC22C3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DDE5769"/>
    <w:multiLevelType w:val="hybridMultilevel"/>
    <w:tmpl w:val="7DE425D8"/>
    <w:lvl w:ilvl="0" w:tplc="6A9426B0">
      <w:start w:val="1"/>
      <w:numFmt w:val="decimal"/>
      <w:lvlText w:val="%1."/>
      <w:lvlJc w:val="left"/>
      <w:pPr>
        <w:ind w:left="1492" w:hanging="360"/>
      </w:pPr>
      <w:rPr>
        <w:rFonts w:hAnsi="Times New Roman" w:cs="Times New Roman" w:hint="default"/>
        <w:color w:val="auto"/>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5" w15:restartNumberingAfterBreak="0">
    <w:nsid w:val="5F1D2032"/>
    <w:multiLevelType w:val="hybridMultilevel"/>
    <w:tmpl w:val="F8EE878C"/>
    <w:lvl w:ilvl="0" w:tplc="DE0060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0032149"/>
    <w:multiLevelType w:val="hybridMultilevel"/>
    <w:tmpl w:val="A7BA18EC"/>
    <w:lvl w:ilvl="0" w:tplc="6EC4F4D2">
      <w:start w:val="2"/>
      <w:numFmt w:val="bullet"/>
      <w:lvlText w:val="小"/>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3697D62"/>
    <w:multiLevelType w:val="hybridMultilevel"/>
    <w:tmpl w:val="B6AEC036"/>
    <w:lvl w:ilvl="0" w:tplc="C4C091F4">
      <w:start w:val="3"/>
      <w:numFmt w:val="bullet"/>
      <w:lvlText w:val="※"/>
      <w:lvlJc w:val="left"/>
      <w:pPr>
        <w:tabs>
          <w:tab w:val="num" w:pos="1412"/>
        </w:tabs>
        <w:ind w:left="1412" w:hanging="360"/>
      </w:pPr>
      <w:rPr>
        <w:rFonts w:ascii="標楷體" w:eastAsia="標楷體" w:hAnsi="標楷體" w:cs="Times New Roman" w:hint="eastAsia"/>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28"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0320E6C"/>
    <w:multiLevelType w:val="hybridMultilevel"/>
    <w:tmpl w:val="E29C15EC"/>
    <w:lvl w:ilvl="0" w:tplc="56EE8200">
      <w:start w:val="5"/>
      <w:numFmt w:val="bullet"/>
      <w:lvlText w:val="※"/>
      <w:lvlJc w:val="left"/>
      <w:pPr>
        <w:tabs>
          <w:tab w:val="num" w:pos="77"/>
        </w:tabs>
        <w:ind w:left="77" w:hanging="360"/>
      </w:pPr>
      <w:rPr>
        <w:rFonts w:ascii="標楷體" w:eastAsia="標楷體" w:hAnsi="標楷體" w:cs="Times New Roman" w:hint="eastAsia"/>
      </w:rPr>
    </w:lvl>
    <w:lvl w:ilvl="1" w:tplc="04090003" w:tentative="1">
      <w:start w:val="1"/>
      <w:numFmt w:val="bullet"/>
      <w:lvlText w:val=""/>
      <w:lvlJc w:val="left"/>
      <w:pPr>
        <w:tabs>
          <w:tab w:val="num" w:pos="677"/>
        </w:tabs>
        <w:ind w:left="677" w:hanging="480"/>
      </w:pPr>
      <w:rPr>
        <w:rFonts w:ascii="Wingdings" w:hAnsi="Wingdings" w:hint="default"/>
      </w:rPr>
    </w:lvl>
    <w:lvl w:ilvl="2" w:tplc="04090005" w:tentative="1">
      <w:start w:val="1"/>
      <w:numFmt w:val="bullet"/>
      <w:lvlText w:val=""/>
      <w:lvlJc w:val="left"/>
      <w:pPr>
        <w:tabs>
          <w:tab w:val="num" w:pos="1157"/>
        </w:tabs>
        <w:ind w:left="1157" w:hanging="480"/>
      </w:pPr>
      <w:rPr>
        <w:rFonts w:ascii="Wingdings" w:hAnsi="Wingdings" w:hint="default"/>
      </w:rPr>
    </w:lvl>
    <w:lvl w:ilvl="3" w:tplc="04090001" w:tentative="1">
      <w:start w:val="1"/>
      <w:numFmt w:val="bullet"/>
      <w:lvlText w:val=""/>
      <w:lvlJc w:val="left"/>
      <w:pPr>
        <w:tabs>
          <w:tab w:val="num" w:pos="1637"/>
        </w:tabs>
        <w:ind w:left="1637" w:hanging="480"/>
      </w:pPr>
      <w:rPr>
        <w:rFonts w:ascii="Wingdings" w:hAnsi="Wingdings" w:hint="default"/>
      </w:rPr>
    </w:lvl>
    <w:lvl w:ilvl="4" w:tplc="04090003" w:tentative="1">
      <w:start w:val="1"/>
      <w:numFmt w:val="bullet"/>
      <w:lvlText w:val=""/>
      <w:lvlJc w:val="left"/>
      <w:pPr>
        <w:tabs>
          <w:tab w:val="num" w:pos="2117"/>
        </w:tabs>
        <w:ind w:left="2117" w:hanging="480"/>
      </w:pPr>
      <w:rPr>
        <w:rFonts w:ascii="Wingdings" w:hAnsi="Wingdings" w:hint="default"/>
      </w:rPr>
    </w:lvl>
    <w:lvl w:ilvl="5" w:tplc="04090005" w:tentative="1">
      <w:start w:val="1"/>
      <w:numFmt w:val="bullet"/>
      <w:lvlText w:val=""/>
      <w:lvlJc w:val="left"/>
      <w:pPr>
        <w:tabs>
          <w:tab w:val="num" w:pos="2597"/>
        </w:tabs>
        <w:ind w:left="2597" w:hanging="480"/>
      </w:pPr>
      <w:rPr>
        <w:rFonts w:ascii="Wingdings" w:hAnsi="Wingdings" w:hint="default"/>
      </w:rPr>
    </w:lvl>
    <w:lvl w:ilvl="6" w:tplc="04090001" w:tentative="1">
      <w:start w:val="1"/>
      <w:numFmt w:val="bullet"/>
      <w:lvlText w:val=""/>
      <w:lvlJc w:val="left"/>
      <w:pPr>
        <w:tabs>
          <w:tab w:val="num" w:pos="3077"/>
        </w:tabs>
        <w:ind w:left="3077" w:hanging="480"/>
      </w:pPr>
      <w:rPr>
        <w:rFonts w:ascii="Wingdings" w:hAnsi="Wingdings" w:hint="default"/>
      </w:rPr>
    </w:lvl>
    <w:lvl w:ilvl="7" w:tplc="04090003" w:tentative="1">
      <w:start w:val="1"/>
      <w:numFmt w:val="bullet"/>
      <w:lvlText w:val=""/>
      <w:lvlJc w:val="left"/>
      <w:pPr>
        <w:tabs>
          <w:tab w:val="num" w:pos="3557"/>
        </w:tabs>
        <w:ind w:left="3557" w:hanging="480"/>
      </w:pPr>
      <w:rPr>
        <w:rFonts w:ascii="Wingdings" w:hAnsi="Wingdings" w:hint="default"/>
      </w:rPr>
    </w:lvl>
    <w:lvl w:ilvl="8" w:tplc="04090005" w:tentative="1">
      <w:start w:val="1"/>
      <w:numFmt w:val="bullet"/>
      <w:lvlText w:val=""/>
      <w:lvlJc w:val="left"/>
      <w:pPr>
        <w:tabs>
          <w:tab w:val="num" w:pos="4037"/>
        </w:tabs>
        <w:ind w:left="4037" w:hanging="480"/>
      </w:pPr>
      <w:rPr>
        <w:rFonts w:ascii="Wingdings" w:hAnsi="Wingdings" w:hint="default"/>
      </w:rPr>
    </w:lvl>
  </w:abstractNum>
  <w:abstractNum w:abstractNumId="30" w15:restartNumberingAfterBreak="0">
    <w:nsid w:val="728C4678"/>
    <w:multiLevelType w:val="hybridMultilevel"/>
    <w:tmpl w:val="0CC8D56E"/>
    <w:lvl w:ilvl="0" w:tplc="47CE07F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7A96B88"/>
    <w:multiLevelType w:val="hybridMultilevel"/>
    <w:tmpl w:val="F8FEBCF4"/>
    <w:lvl w:ilvl="0" w:tplc="727C99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abstractNum w:abstractNumId="33" w15:restartNumberingAfterBreak="0">
    <w:nsid w:val="7D1900F5"/>
    <w:multiLevelType w:val="hybridMultilevel"/>
    <w:tmpl w:val="D910B428"/>
    <w:lvl w:ilvl="0" w:tplc="7CB0CAE8">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7E7D5F36"/>
    <w:multiLevelType w:val="hybridMultilevel"/>
    <w:tmpl w:val="87D2FDC8"/>
    <w:lvl w:ilvl="0" w:tplc="F2A06C5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F8B5B64"/>
    <w:multiLevelType w:val="hybridMultilevel"/>
    <w:tmpl w:val="C8E4665A"/>
    <w:lvl w:ilvl="0" w:tplc="499A0BD8">
      <w:start w:val="1"/>
      <w:numFmt w:val="taiwaneseCountingThousand"/>
      <w:lvlText w:val="(%1)"/>
      <w:lvlJc w:val="left"/>
      <w:pPr>
        <w:ind w:left="1286" w:hanging="72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2"/>
  </w:num>
  <w:num w:numId="2">
    <w:abstractNumId w:val="23"/>
  </w:num>
  <w:num w:numId="3">
    <w:abstractNumId w:val="19"/>
  </w:num>
  <w:num w:numId="4">
    <w:abstractNumId w:val="17"/>
  </w:num>
  <w:num w:numId="5">
    <w:abstractNumId w:val="14"/>
  </w:num>
  <w:num w:numId="6">
    <w:abstractNumId w:val="28"/>
  </w:num>
  <w:num w:numId="7">
    <w:abstractNumId w:val="15"/>
  </w:num>
  <w:num w:numId="8">
    <w:abstractNumId w:val="32"/>
  </w:num>
  <w:num w:numId="9">
    <w:abstractNumId w:val="10"/>
  </w:num>
  <w:num w:numId="10">
    <w:abstractNumId w:val="27"/>
  </w:num>
  <w:num w:numId="11">
    <w:abstractNumId w:val="3"/>
  </w:num>
  <w:num w:numId="12">
    <w:abstractNumId w:val="6"/>
  </w:num>
  <w:num w:numId="13">
    <w:abstractNumId w:val="20"/>
  </w:num>
  <w:num w:numId="14">
    <w:abstractNumId w:val="13"/>
  </w:num>
  <w:num w:numId="15">
    <w:abstractNumId w:val="7"/>
  </w:num>
  <w:num w:numId="16">
    <w:abstractNumId w:val="4"/>
  </w:num>
  <w:num w:numId="17">
    <w:abstractNumId w:val="29"/>
  </w:num>
  <w:num w:numId="18">
    <w:abstractNumId w:val="22"/>
  </w:num>
  <w:num w:numId="19">
    <w:abstractNumId w:val="18"/>
  </w:num>
  <w:num w:numId="20">
    <w:abstractNumId w:val="9"/>
  </w:num>
  <w:num w:numId="21">
    <w:abstractNumId w:val="30"/>
  </w:num>
  <w:num w:numId="22">
    <w:abstractNumId w:val="25"/>
  </w:num>
  <w:num w:numId="23">
    <w:abstractNumId w:val="16"/>
  </w:num>
  <w:num w:numId="24">
    <w:abstractNumId w:val="5"/>
  </w:num>
  <w:num w:numId="25">
    <w:abstractNumId w:val="21"/>
  </w:num>
  <w:num w:numId="26">
    <w:abstractNumId w:val="24"/>
  </w:num>
  <w:num w:numId="27">
    <w:abstractNumId w:val="11"/>
  </w:num>
  <w:num w:numId="28">
    <w:abstractNumId w:val="33"/>
  </w:num>
  <w:num w:numId="29">
    <w:abstractNumId w:val="35"/>
  </w:num>
  <w:num w:numId="30">
    <w:abstractNumId w:val="1"/>
  </w:num>
  <w:num w:numId="31">
    <w:abstractNumId w:val="26"/>
  </w:num>
  <w:num w:numId="32">
    <w:abstractNumId w:val="34"/>
  </w:num>
  <w:num w:numId="33">
    <w:abstractNumId w:val="31"/>
  </w:num>
  <w:num w:numId="34">
    <w:abstractNumId w:val="12"/>
  </w:num>
  <w:num w:numId="35">
    <w:abstractNumId w:val="0"/>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17480"/>
    <w:rsid w:val="0000030D"/>
    <w:rsid w:val="00000FD0"/>
    <w:rsid w:val="00002522"/>
    <w:rsid w:val="0000598C"/>
    <w:rsid w:val="00007136"/>
    <w:rsid w:val="000075DD"/>
    <w:rsid w:val="00014099"/>
    <w:rsid w:val="00015148"/>
    <w:rsid w:val="000163A3"/>
    <w:rsid w:val="000165C7"/>
    <w:rsid w:val="00017C3A"/>
    <w:rsid w:val="00023215"/>
    <w:rsid w:val="00031B61"/>
    <w:rsid w:val="000321BB"/>
    <w:rsid w:val="00035B9A"/>
    <w:rsid w:val="00035E6C"/>
    <w:rsid w:val="00036F21"/>
    <w:rsid w:val="00042F8A"/>
    <w:rsid w:val="00045F48"/>
    <w:rsid w:val="00046160"/>
    <w:rsid w:val="000468E0"/>
    <w:rsid w:val="000501FB"/>
    <w:rsid w:val="00050909"/>
    <w:rsid w:val="00050D45"/>
    <w:rsid w:val="000537CA"/>
    <w:rsid w:val="00055196"/>
    <w:rsid w:val="0005712B"/>
    <w:rsid w:val="0006334B"/>
    <w:rsid w:val="000641C6"/>
    <w:rsid w:val="000643C7"/>
    <w:rsid w:val="00064590"/>
    <w:rsid w:val="0006618D"/>
    <w:rsid w:val="0006689E"/>
    <w:rsid w:val="00067577"/>
    <w:rsid w:val="00070460"/>
    <w:rsid w:val="000721BF"/>
    <w:rsid w:val="00075C34"/>
    <w:rsid w:val="000827E5"/>
    <w:rsid w:val="00082B21"/>
    <w:rsid w:val="00082E21"/>
    <w:rsid w:val="00082EE6"/>
    <w:rsid w:val="000839BC"/>
    <w:rsid w:val="00091380"/>
    <w:rsid w:val="00092469"/>
    <w:rsid w:val="00092630"/>
    <w:rsid w:val="0009291E"/>
    <w:rsid w:val="00092BAA"/>
    <w:rsid w:val="00093457"/>
    <w:rsid w:val="0009499C"/>
    <w:rsid w:val="00095998"/>
    <w:rsid w:val="000A1721"/>
    <w:rsid w:val="000A3E33"/>
    <w:rsid w:val="000A46B2"/>
    <w:rsid w:val="000A4FC1"/>
    <w:rsid w:val="000A7AF3"/>
    <w:rsid w:val="000B204C"/>
    <w:rsid w:val="000B20B4"/>
    <w:rsid w:val="000B2C04"/>
    <w:rsid w:val="000B3761"/>
    <w:rsid w:val="000B376A"/>
    <w:rsid w:val="000B4C3E"/>
    <w:rsid w:val="000B6630"/>
    <w:rsid w:val="000B7DF3"/>
    <w:rsid w:val="000C18DD"/>
    <w:rsid w:val="000C32D9"/>
    <w:rsid w:val="000C3690"/>
    <w:rsid w:val="000C4B06"/>
    <w:rsid w:val="000C7222"/>
    <w:rsid w:val="000C738F"/>
    <w:rsid w:val="000D2070"/>
    <w:rsid w:val="000D2979"/>
    <w:rsid w:val="000D654E"/>
    <w:rsid w:val="000D6807"/>
    <w:rsid w:val="000D6C9A"/>
    <w:rsid w:val="000D7EC7"/>
    <w:rsid w:val="000E12B1"/>
    <w:rsid w:val="000E2EE4"/>
    <w:rsid w:val="000E5A5B"/>
    <w:rsid w:val="000F0373"/>
    <w:rsid w:val="000F1115"/>
    <w:rsid w:val="000F2767"/>
    <w:rsid w:val="000F305E"/>
    <w:rsid w:val="000F307B"/>
    <w:rsid w:val="000F3CC2"/>
    <w:rsid w:val="000F60C1"/>
    <w:rsid w:val="000F72FD"/>
    <w:rsid w:val="00100DA7"/>
    <w:rsid w:val="0010136C"/>
    <w:rsid w:val="00102E4D"/>
    <w:rsid w:val="00107829"/>
    <w:rsid w:val="00107B49"/>
    <w:rsid w:val="0011333F"/>
    <w:rsid w:val="00114AF3"/>
    <w:rsid w:val="00117520"/>
    <w:rsid w:val="00122152"/>
    <w:rsid w:val="00124105"/>
    <w:rsid w:val="0012475B"/>
    <w:rsid w:val="00126278"/>
    <w:rsid w:val="00126824"/>
    <w:rsid w:val="00131AF2"/>
    <w:rsid w:val="00132CE4"/>
    <w:rsid w:val="001340F6"/>
    <w:rsid w:val="00134C07"/>
    <w:rsid w:val="00135BAF"/>
    <w:rsid w:val="00136B91"/>
    <w:rsid w:val="001372EA"/>
    <w:rsid w:val="0014111C"/>
    <w:rsid w:val="00141E9F"/>
    <w:rsid w:val="0014201D"/>
    <w:rsid w:val="00142ADA"/>
    <w:rsid w:val="00145CFB"/>
    <w:rsid w:val="00146F7C"/>
    <w:rsid w:val="00150519"/>
    <w:rsid w:val="0015082F"/>
    <w:rsid w:val="00150F18"/>
    <w:rsid w:val="0015272F"/>
    <w:rsid w:val="00154700"/>
    <w:rsid w:val="00154EE7"/>
    <w:rsid w:val="00156958"/>
    <w:rsid w:val="00160FCD"/>
    <w:rsid w:val="00161D56"/>
    <w:rsid w:val="001636F7"/>
    <w:rsid w:val="00164008"/>
    <w:rsid w:val="00171036"/>
    <w:rsid w:val="001759D8"/>
    <w:rsid w:val="00176F30"/>
    <w:rsid w:val="00181EC8"/>
    <w:rsid w:val="00191690"/>
    <w:rsid w:val="00192D86"/>
    <w:rsid w:val="00194699"/>
    <w:rsid w:val="00197237"/>
    <w:rsid w:val="001A10C5"/>
    <w:rsid w:val="001A318F"/>
    <w:rsid w:val="001B3C0E"/>
    <w:rsid w:val="001C7021"/>
    <w:rsid w:val="001C7429"/>
    <w:rsid w:val="001D40AD"/>
    <w:rsid w:val="001D6BC1"/>
    <w:rsid w:val="001D7041"/>
    <w:rsid w:val="001E01D9"/>
    <w:rsid w:val="001E1883"/>
    <w:rsid w:val="001E2D49"/>
    <w:rsid w:val="001E461E"/>
    <w:rsid w:val="001F10C4"/>
    <w:rsid w:val="001F1398"/>
    <w:rsid w:val="001F1BDC"/>
    <w:rsid w:val="001F34B6"/>
    <w:rsid w:val="001F46AB"/>
    <w:rsid w:val="001F6DD9"/>
    <w:rsid w:val="001F6F69"/>
    <w:rsid w:val="001F7F55"/>
    <w:rsid w:val="002002FA"/>
    <w:rsid w:val="002005BC"/>
    <w:rsid w:val="00201D05"/>
    <w:rsid w:val="00202637"/>
    <w:rsid w:val="00206521"/>
    <w:rsid w:val="0020708D"/>
    <w:rsid w:val="002076C1"/>
    <w:rsid w:val="00207A99"/>
    <w:rsid w:val="0021100A"/>
    <w:rsid w:val="00221257"/>
    <w:rsid w:val="0022234D"/>
    <w:rsid w:val="002238C3"/>
    <w:rsid w:val="00226104"/>
    <w:rsid w:val="002271B3"/>
    <w:rsid w:val="002272A6"/>
    <w:rsid w:val="00234F1F"/>
    <w:rsid w:val="002372CD"/>
    <w:rsid w:val="00240C44"/>
    <w:rsid w:val="00241D54"/>
    <w:rsid w:val="00242C9C"/>
    <w:rsid w:val="00242FD0"/>
    <w:rsid w:val="00244677"/>
    <w:rsid w:val="00244DE7"/>
    <w:rsid w:val="00246EF7"/>
    <w:rsid w:val="00252FE4"/>
    <w:rsid w:val="00253C57"/>
    <w:rsid w:val="002543F5"/>
    <w:rsid w:val="00255783"/>
    <w:rsid w:val="00260739"/>
    <w:rsid w:val="00263415"/>
    <w:rsid w:val="00263C4D"/>
    <w:rsid w:val="00265102"/>
    <w:rsid w:val="002669EB"/>
    <w:rsid w:val="00273603"/>
    <w:rsid w:val="002754B8"/>
    <w:rsid w:val="00283F4D"/>
    <w:rsid w:val="002852E3"/>
    <w:rsid w:val="00285AA5"/>
    <w:rsid w:val="0028734A"/>
    <w:rsid w:val="002902C0"/>
    <w:rsid w:val="00290F59"/>
    <w:rsid w:val="002939E8"/>
    <w:rsid w:val="00294A57"/>
    <w:rsid w:val="002961FF"/>
    <w:rsid w:val="00296237"/>
    <w:rsid w:val="002965B7"/>
    <w:rsid w:val="002977F8"/>
    <w:rsid w:val="002A3A75"/>
    <w:rsid w:val="002B032F"/>
    <w:rsid w:val="002B084B"/>
    <w:rsid w:val="002B2B61"/>
    <w:rsid w:val="002B444D"/>
    <w:rsid w:val="002B59FA"/>
    <w:rsid w:val="002B5B82"/>
    <w:rsid w:val="002C0889"/>
    <w:rsid w:val="002C2D8E"/>
    <w:rsid w:val="002C48A1"/>
    <w:rsid w:val="002C58AD"/>
    <w:rsid w:val="002C656A"/>
    <w:rsid w:val="002C6A71"/>
    <w:rsid w:val="002C6B6C"/>
    <w:rsid w:val="002D1CC5"/>
    <w:rsid w:val="002D2185"/>
    <w:rsid w:val="002D2746"/>
    <w:rsid w:val="002D3107"/>
    <w:rsid w:val="002D65D2"/>
    <w:rsid w:val="002E0549"/>
    <w:rsid w:val="002E4833"/>
    <w:rsid w:val="002E5E87"/>
    <w:rsid w:val="002E682E"/>
    <w:rsid w:val="002E74B0"/>
    <w:rsid w:val="002F0D72"/>
    <w:rsid w:val="002F0FD1"/>
    <w:rsid w:val="002F6CFD"/>
    <w:rsid w:val="00300F24"/>
    <w:rsid w:val="003041FA"/>
    <w:rsid w:val="003062E1"/>
    <w:rsid w:val="00306661"/>
    <w:rsid w:val="00306CCF"/>
    <w:rsid w:val="00307020"/>
    <w:rsid w:val="00307244"/>
    <w:rsid w:val="00311AA3"/>
    <w:rsid w:val="00314143"/>
    <w:rsid w:val="003143C0"/>
    <w:rsid w:val="00314F0F"/>
    <w:rsid w:val="00316184"/>
    <w:rsid w:val="0032128F"/>
    <w:rsid w:val="00321C64"/>
    <w:rsid w:val="00322EB4"/>
    <w:rsid w:val="0032392C"/>
    <w:rsid w:val="0032472B"/>
    <w:rsid w:val="0033166F"/>
    <w:rsid w:val="003320E0"/>
    <w:rsid w:val="00332835"/>
    <w:rsid w:val="00343F20"/>
    <w:rsid w:val="00347022"/>
    <w:rsid w:val="00352D70"/>
    <w:rsid w:val="00353B53"/>
    <w:rsid w:val="003546F9"/>
    <w:rsid w:val="003550BD"/>
    <w:rsid w:val="00356436"/>
    <w:rsid w:val="00357A25"/>
    <w:rsid w:val="00360AC5"/>
    <w:rsid w:val="00362BFB"/>
    <w:rsid w:val="00363DE1"/>
    <w:rsid w:val="00365347"/>
    <w:rsid w:val="00366DA8"/>
    <w:rsid w:val="0036744A"/>
    <w:rsid w:val="003675C7"/>
    <w:rsid w:val="00370C26"/>
    <w:rsid w:val="00371A2F"/>
    <w:rsid w:val="00373097"/>
    <w:rsid w:val="00373BA6"/>
    <w:rsid w:val="00377618"/>
    <w:rsid w:val="00381270"/>
    <w:rsid w:val="00381FFA"/>
    <w:rsid w:val="003829F4"/>
    <w:rsid w:val="00382DD0"/>
    <w:rsid w:val="0038543D"/>
    <w:rsid w:val="0039062D"/>
    <w:rsid w:val="00392C7B"/>
    <w:rsid w:val="0039366F"/>
    <w:rsid w:val="00395BF7"/>
    <w:rsid w:val="00397144"/>
    <w:rsid w:val="00397528"/>
    <w:rsid w:val="00397FA2"/>
    <w:rsid w:val="003A03F1"/>
    <w:rsid w:val="003A2B04"/>
    <w:rsid w:val="003A3AA1"/>
    <w:rsid w:val="003A3E71"/>
    <w:rsid w:val="003A47AB"/>
    <w:rsid w:val="003A57D0"/>
    <w:rsid w:val="003A6248"/>
    <w:rsid w:val="003A650F"/>
    <w:rsid w:val="003A7455"/>
    <w:rsid w:val="003A79EE"/>
    <w:rsid w:val="003B1819"/>
    <w:rsid w:val="003B2F90"/>
    <w:rsid w:val="003B37F7"/>
    <w:rsid w:val="003B4406"/>
    <w:rsid w:val="003B504A"/>
    <w:rsid w:val="003C0B49"/>
    <w:rsid w:val="003C146C"/>
    <w:rsid w:val="003C17FC"/>
    <w:rsid w:val="003C2273"/>
    <w:rsid w:val="003C3CFF"/>
    <w:rsid w:val="003C535E"/>
    <w:rsid w:val="003C575A"/>
    <w:rsid w:val="003C5A87"/>
    <w:rsid w:val="003C64E8"/>
    <w:rsid w:val="003C6E1F"/>
    <w:rsid w:val="003C7686"/>
    <w:rsid w:val="003D2491"/>
    <w:rsid w:val="003D411F"/>
    <w:rsid w:val="003D4348"/>
    <w:rsid w:val="003E2414"/>
    <w:rsid w:val="003E5852"/>
    <w:rsid w:val="003E7515"/>
    <w:rsid w:val="003F096D"/>
    <w:rsid w:val="003F1D4D"/>
    <w:rsid w:val="003F24AF"/>
    <w:rsid w:val="003F32E2"/>
    <w:rsid w:val="003F34D3"/>
    <w:rsid w:val="003F4ECD"/>
    <w:rsid w:val="003F6E04"/>
    <w:rsid w:val="00401D1E"/>
    <w:rsid w:val="00401E3F"/>
    <w:rsid w:val="00401E6D"/>
    <w:rsid w:val="0040293F"/>
    <w:rsid w:val="00403B23"/>
    <w:rsid w:val="004055CD"/>
    <w:rsid w:val="00405AA6"/>
    <w:rsid w:val="00406085"/>
    <w:rsid w:val="004065C0"/>
    <w:rsid w:val="00410E94"/>
    <w:rsid w:val="00411F46"/>
    <w:rsid w:val="004166A9"/>
    <w:rsid w:val="00417EF7"/>
    <w:rsid w:val="00421EF4"/>
    <w:rsid w:val="00424451"/>
    <w:rsid w:val="00433F72"/>
    <w:rsid w:val="00442A49"/>
    <w:rsid w:val="00446902"/>
    <w:rsid w:val="00450360"/>
    <w:rsid w:val="0045266B"/>
    <w:rsid w:val="00454B71"/>
    <w:rsid w:val="00461BDB"/>
    <w:rsid w:val="0046247B"/>
    <w:rsid w:val="004632E3"/>
    <w:rsid w:val="0046376E"/>
    <w:rsid w:val="00464592"/>
    <w:rsid w:val="00464724"/>
    <w:rsid w:val="00464895"/>
    <w:rsid w:val="0046600D"/>
    <w:rsid w:val="004678C3"/>
    <w:rsid w:val="004730E7"/>
    <w:rsid w:val="00475DAB"/>
    <w:rsid w:val="00475E97"/>
    <w:rsid w:val="0047709D"/>
    <w:rsid w:val="004778E6"/>
    <w:rsid w:val="004845EE"/>
    <w:rsid w:val="00484CF5"/>
    <w:rsid w:val="0048568A"/>
    <w:rsid w:val="0048587E"/>
    <w:rsid w:val="0048652F"/>
    <w:rsid w:val="00486A38"/>
    <w:rsid w:val="00496A2A"/>
    <w:rsid w:val="00496B0C"/>
    <w:rsid w:val="00496C42"/>
    <w:rsid w:val="0049779B"/>
    <w:rsid w:val="004A2F4F"/>
    <w:rsid w:val="004A4C4E"/>
    <w:rsid w:val="004A5B3C"/>
    <w:rsid w:val="004A774A"/>
    <w:rsid w:val="004A7B39"/>
    <w:rsid w:val="004B141C"/>
    <w:rsid w:val="004B25AE"/>
    <w:rsid w:val="004B3976"/>
    <w:rsid w:val="004B3A05"/>
    <w:rsid w:val="004B3A1B"/>
    <w:rsid w:val="004B49BF"/>
    <w:rsid w:val="004B5BC0"/>
    <w:rsid w:val="004B6236"/>
    <w:rsid w:val="004C0B2C"/>
    <w:rsid w:val="004C163A"/>
    <w:rsid w:val="004C27E5"/>
    <w:rsid w:val="004C43B8"/>
    <w:rsid w:val="004C442D"/>
    <w:rsid w:val="004C52E8"/>
    <w:rsid w:val="004D08F6"/>
    <w:rsid w:val="004D2B02"/>
    <w:rsid w:val="004D48E1"/>
    <w:rsid w:val="004D751C"/>
    <w:rsid w:val="004E023C"/>
    <w:rsid w:val="004E1FA4"/>
    <w:rsid w:val="004E68B8"/>
    <w:rsid w:val="004E7558"/>
    <w:rsid w:val="004F0B81"/>
    <w:rsid w:val="004F0C5F"/>
    <w:rsid w:val="004F4441"/>
    <w:rsid w:val="004F5733"/>
    <w:rsid w:val="004F7104"/>
    <w:rsid w:val="005001DF"/>
    <w:rsid w:val="00503A94"/>
    <w:rsid w:val="005065DB"/>
    <w:rsid w:val="0051025D"/>
    <w:rsid w:val="00510DDF"/>
    <w:rsid w:val="00510F55"/>
    <w:rsid w:val="00513606"/>
    <w:rsid w:val="00513A63"/>
    <w:rsid w:val="00514026"/>
    <w:rsid w:val="00520899"/>
    <w:rsid w:val="00521A36"/>
    <w:rsid w:val="00523248"/>
    <w:rsid w:val="00523502"/>
    <w:rsid w:val="00525BB4"/>
    <w:rsid w:val="00526EB3"/>
    <w:rsid w:val="0053013A"/>
    <w:rsid w:val="00530573"/>
    <w:rsid w:val="00530BFC"/>
    <w:rsid w:val="00531171"/>
    <w:rsid w:val="00531677"/>
    <w:rsid w:val="0054113E"/>
    <w:rsid w:val="00541FF8"/>
    <w:rsid w:val="005450B5"/>
    <w:rsid w:val="00550B4E"/>
    <w:rsid w:val="00551144"/>
    <w:rsid w:val="00553BA5"/>
    <w:rsid w:val="0055451A"/>
    <w:rsid w:val="00556F49"/>
    <w:rsid w:val="00560E68"/>
    <w:rsid w:val="005624EE"/>
    <w:rsid w:val="00567B2E"/>
    <w:rsid w:val="00567F45"/>
    <w:rsid w:val="00573442"/>
    <w:rsid w:val="005815A2"/>
    <w:rsid w:val="0058177E"/>
    <w:rsid w:val="00581A1E"/>
    <w:rsid w:val="00582261"/>
    <w:rsid w:val="005826E1"/>
    <w:rsid w:val="005844C2"/>
    <w:rsid w:val="00585A4E"/>
    <w:rsid w:val="005864DA"/>
    <w:rsid w:val="00587FC4"/>
    <w:rsid w:val="00592829"/>
    <w:rsid w:val="005A05F2"/>
    <w:rsid w:val="005A3107"/>
    <w:rsid w:val="005A322B"/>
    <w:rsid w:val="005A7D94"/>
    <w:rsid w:val="005B0D62"/>
    <w:rsid w:val="005B3054"/>
    <w:rsid w:val="005B5BB8"/>
    <w:rsid w:val="005B71CD"/>
    <w:rsid w:val="005B7A6F"/>
    <w:rsid w:val="005C6924"/>
    <w:rsid w:val="005D1943"/>
    <w:rsid w:val="005D2572"/>
    <w:rsid w:val="005D3B15"/>
    <w:rsid w:val="005D3F3C"/>
    <w:rsid w:val="005D4684"/>
    <w:rsid w:val="005D76A4"/>
    <w:rsid w:val="005E0E31"/>
    <w:rsid w:val="005E12AF"/>
    <w:rsid w:val="005E1967"/>
    <w:rsid w:val="005E25D2"/>
    <w:rsid w:val="005E6644"/>
    <w:rsid w:val="005E793D"/>
    <w:rsid w:val="005F0392"/>
    <w:rsid w:val="005F121A"/>
    <w:rsid w:val="005F306B"/>
    <w:rsid w:val="005F38B5"/>
    <w:rsid w:val="005F4675"/>
    <w:rsid w:val="005F4738"/>
    <w:rsid w:val="005F5F82"/>
    <w:rsid w:val="005F6494"/>
    <w:rsid w:val="006026A0"/>
    <w:rsid w:val="006027C4"/>
    <w:rsid w:val="00602C1D"/>
    <w:rsid w:val="00602CA4"/>
    <w:rsid w:val="00602F78"/>
    <w:rsid w:val="006043D0"/>
    <w:rsid w:val="00604EF8"/>
    <w:rsid w:val="006109AA"/>
    <w:rsid w:val="00610E34"/>
    <w:rsid w:val="0061128A"/>
    <w:rsid w:val="00611A50"/>
    <w:rsid w:val="00611AFE"/>
    <w:rsid w:val="0061790D"/>
    <w:rsid w:val="0062184A"/>
    <w:rsid w:val="00622551"/>
    <w:rsid w:val="0062339F"/>
    <w:rsid w:val="00623700"/>
    <w:rsid w:val="00626EAF"/>
    <w:rsid w:val="0062770C"/>
    <w:rsid w:val="006353EC"/>
    <w:rsid w:val="00635BB8"/>
    <w:rsid w:val="00635E7D"/>
    <w:rsid w:val="00636F84"/>
    <w:rsid w:val="00642FBB"/>
    <w:rsid w:val="006442B5"/>
    <w:rsid w:val="00644ACA"/>
    <w:rsid w:val="006462FE"/>
    <w:rsid w:val="00646C0B"/>
    <w:rsid w:val="00651C9D"/>
    <w:rsid w:val="0065383C"/>
    <w:rsid w:val="006552DE"/>
    <w:rsid w:val="00661467"/>
    <w:rsid w:val="006618A4"/>
    <w:rsid w:val="0066582B"/>
    <w:rsid w:val="00666CEF"/>
    <w:rsid w:val="00666EDB"/>
    <w:rsid w:val="00671879"/>
    <w:rsid w:val="00672B51"/>
    <w:rsid w:val="00674386"/>
    <w:rsid w:val="00674AD3"/>
    <w:rsid w:val="00675202"/>
    <w:rsid w:val="00676276"/>
    <w:rsid w:val="00676BD6"/>
    <w:rsid w:val="00677D08"/>
    <w:rsid w:val="00680F4A"/>
    <w:rsid w:val="0068346E"/>
    <w:rsid w:val="00684ADC"/>
    <w:rsid w:val="00686947"/>
    <w:rsid w:val="00686D07"/>
    <w:rsid w:val="006909AD"/>
    <w:rsid w:val="0069128C"/>
    <w:rsid w:val="00691749"/>
    <w:rsid w:val="00691B77"/>
    <w:rsid w:val="00694531"/>
    <w:rsid w:val="00694DCE"/>
    <w:rsid w:val="0069563A"/>
    <w:rsid w:val="00696834"/>
    <w:rsid w:val="006A5C83"/>
    <w:rsid w:val="006A6BD9"/>
    <w:rsid w:val="006B026C"/>
    <w:rsid w:val="006B0AEE"/>
    <w:rsid w:val="006B0C87"/>
    <w:rsid w:val="006B1643"/>
    <w:rsid w:val="006B1DA6"/>
    <w:rsid w:val="006B386F"/>
    <w:rsid w:val="006B3C2E"/>
    <w:rsid w:val="006B4AD7"/>
    <w:rsid w:val="006B6B8B"/>
    <w:rsid w:val="006B70C0"/>
    <w:rsid w:val="006C080B"/>
    <w:rsid w:val="006C3E75"/>
    <w:rsid w:val="006C407B"/>
    <w:rsid w:val="006D0979"/>
    <w:rsid w:val="006D1A0B"/>
    <w:rsid w:val="006D5EB2"/>
    <w:rsid w:val="006D68FB"/>
    <w:rsid w:val="006D76B7"/>
    <w:rsid w:val="006D7817"/>
    <w:rsid w:val="006E0120"/>
    <w:rsid w:val="006E428F"/>
    <w:rsid w:val="006E598A"/>
    <w:rsid w:val="006F1414"/>
    <w:rsid w:val="006F1918"/>
    <w:rsid w:val="006F23A7"/>
    <w:rsid w:val="006F346F"/>
    <w:rsid w:val="006F3B70"/>
    <w:rsid w:val="006F7FC6"/>
    <w:rsid w:val="007015A1"/>
    <w:rsid w:val="00704162"/>
    <w:rsid w:val="007058A4"/>
    <w:rsid w:val="0070601D"/>
    <w:rsid w:val="007073EE"/>
    <w:rsid w:val="007128F7"/>
    <w:rsid w:val="0071348C"/>
    <w:rsid w:val="00716CAC"/>
    <w:rsid w:val="00723631"/>
    <w:rsid w:val="007239A0"/>
    <w:rsid w:val="007251FE"/>
    <w:rsid w:val="00727263"/>
    <w:rsid w:val="007308FE"/>
    <w:rsid w:val="00730E9A"/>
    <w:rsid w:val="0073414A"/>
    <w:rsid w:val="0073420C"/>
    <w:rsid w:val="0073798A"/>
    <w:rsid w:val="00740C61"/>
    <w:rsid w:val="00744408"/>
    <w:rsid w:val="00746957"/>
    <w:rsid w:val="00747714"/>
    <w:rsid w:val="00747866"/>
    <w:rsid w:val="007518D9"/>
    <w:rsid w:val="0075358B"/>
    <w:rsid w:val="00756881"/>
    <w:rsid w:val="007578AB"/>
    <w:rsid w:val="00761F9F"/>
    <w:rsid w:val="00764E94"/>
    <w:rsid w:val="0076698D"/>
    <w:rsid w:val="007704F9"/>
    <w:rsid w:val="00770AE1"/>
    <w:rsid w:val="00770BC4"/>
    <w:rsid w:val="00770CFC"/>
    <w:rsid w:val="00771651"/>
    <w:rsid w:val="007738B2"/>
    <w:rsid w:val="007754EF"/>
    <w:rsid w:val="00776AEE"/>
    <w:rsid w:val="00781C8E"/>
    <w:rsid w:val="00783489"/>
    <w:rsid w:val="00783CB1"/>
    <w:rsid w:val="007847FE"/>
    <w:rsid w:val="00792610"/>
    <w:rsid w:val="00792EDD"/>
    <w:rsid w:val="007940A1"/>
    <w:rsid w:val="007957EE"/>
    <w:rsid w:val="00795F53"/>
    <w:rsid w:val="00797B9C"/>
    <w:rsid w:val="007A0E32"/>
    <w:rsid w:val="007A2002"/>
    <w:rsid w:val="007A352C"/>
    <w:rsid w:val="007A48E1"/>
    <w:rsid w:val="007A5F15"/>
    <w:rsid w:val="007B0BA8"/>
    <w:rsid w:val="007B1D7A"/>
    <w:rsid w:val="007B20AB"/>
    <w:rsid w:val="007B2CEC"/>
    <w:rsid w:val="007B3629"/>
    <w:rsid w:val="007B4795"/>
    <w:rsid w:val="007C5439"/>
    <w:rsid w:val="007C69B4"/>
    <w:rsid w:val="007C7949"/>
    <w:rsid w:val="007D0A16"/>
    <w:rsid w:val="007D0D3C"/>
    <w:rsid w:val="007D1263"/>
    <w:rsid w:val="007D546D"/>
    <w:rsid w:val="007D5FD6"/>
    <w:rsid w:val="007E58ED"/>
    <w:rsid w:val="007E781A"/>
    <w:rsid w:val="007F0168"/>
    <w:rsid w:val="007F2627"/>
    <w:rsid w:val="007F2762"/>
    <w:rsid w:val="007F2786"/>
    <w:rsid w:val="007F7E1D"/>
    <w:rsid w:val="00800660"/>
    <w:rsid w:val="008036D9"/>
    <w:rsid w:val="00805AD7"/>
    <w:rsid w:val="00805F34"/>
    <w:rsid w:val="0080702C"/>
    <w:rsid w:val="0081016E"/>
    <w:rsid w:val="00812119"/>
    <w:rsid w:val="00812D5F"/>
    <w:rsid w:val="00815449"/>
    <w:rsid w:val="00825706"/>
    <w:rsid w:val="00825ADB"/>
    <w:rsid w:val="008352F2"/>
    <w:rsid w:val="0083679F"/>
    <w:rsid w:val="00840E4F"/>
    <w:rsid w:val="00846AC8"/>
    <w:rsid w:val="008470A5"/>
    <w:rsid w:val="00847930"/>
    <w:rsid w:val="0085229E"/>
    <w:rsid w:val="0085587D"/>
    <w:rsid w:val="00860068"/>
    <w:rsid w:val="00860F0E"/>
    <w:rsid w:val="00863769"/>
    <w:rsid w:val="00864181"/>
    <w:rsid w:val="00870419"/>
    <w:rsid w:val="0087053E"/>
    <w:rsid w:val="008722CE"/>
    <w:rsid w:val="00883939"/>
    <w:rsid w:val="00883A8F"/>
    <w:rsid w:val="00891365"/>
    <w:rsid w:val="008925F0"/>
    <w:rsid w:val="008936A4"/>
    <w:rsid w:val="008964E8"/>
    <w:rsid w:val="008A3E16"/>
    <w:rsid w:val="008A3FB5"/>
    <w:rsid w:val="008A49AA"/>
    <w:rsid w:val="008A65B3"/>
    <w:rsid w:val="008A67FD"/>
    <w:rsid w:val="008B1EF9"/>
    <w:rsid w:val="008B35C6"/>
    <w:rsid w:val="008B4DA6"/>
    <w:rsid w:val="008B52F2"/>
    <w:rsid w:val="008B74BC"/>
    <w:rsid w:val="008B7CDB"/>
    <w:rsid w:val="008C17B8"/>
    <w:rsid w:val="008C1D03"/>
    <w:rsid w:val="008C2386"/>
    <w:rsid w:val="008C5F7D"/>
    <w:rsid w:val="008C60DC"/>
    <w:rsid w:val="008C62B5"/>
    <w:rsid w:val="008C7560"/>
    <w:rsid w:val="008C77CC"/>
    <w:rsid w:val="008D018D"/>
    <w:rsid w:val="008D0933"/>
    <w:rsid w:val="008D1E55"/>
    <w:rsid w:val="008D6A02"/>
    <w:rsid w:val="008E1869"/>
    <w:rsid w:val="008E18F9"/>
    <w:rsid w:val="008E1F19"/>
    <w:rsid w:val="008E3FDB"/>
    <w:rsid w:val="008E50F5"/>
    <w:rsid w:val="008E6C52"/>
    <w:rsid w:val="008E7543"/>
    <w:rsid w:val="008F0C67"/>
    <w:rsid w:val="008F1048"/>
    <w:rsid w:val="008F27F2"/>
    <w:rsid w:val="008F331C"/>
    <w:rsid w:val="008F4466"/>
    <w:rsid w:val="008F51E4"/>
    <w:rsid w:val="008F7597"/>
    <w:rsid w:val="00901843"/>
    <w:rsid w:val="0090401F"/>
    <w:rsid w:val="009107C6"/>
    <w:rsid w:val="009119B7"/>
    <w:rsid w:val="00913A27"/>
    <w:rsid w:val="00914818"/>
    <w:rsid w:val="00916B9E"/>
    <w:rsid w:val="009238E3"/>
    <w:rsid w:val="00924F97"/>
    <w:rsid w:val="00925347"/>
    <w:rsid w:val="00926358"/>
    <w:rsid w:val="00926B79"/>
    <w:rsid w:val="009328E1"/>
    <w:rsid w:val="00935703"/>
    <w:rsid w:val="009361ED"/>
    <w:rsid w:val="009368DA"/>
    <w:rsid w:val="009407AB"/>
    <w:rsid w:val="009423FA"/>
    <w:rsid w:val="0094506B"/>
    <w:rsid w:val="009501C4"/>
    <w:rsid w:val="00950E31"/>
    <w:rsid w:val="009513D4"/>
    <w:rsid w:val="009514C6"/>
    <w:rsid w:val="00952200"/>
    <w:rsid w:val="00954894"/>
    <w:rsid w:val="009554E1"/>
    <w:rsid w:val="00957D55"/>
    <w:rsid w:val="0096066B"/>
    <w:rsid w:val="00962901"/>
    <w:rsid w:val="00963DF9"/>
    <w:rsid w:val="0096413D"/>
    <w:rsid w:val="00964AE1"/>
    <w:rsid w:val="00966000"/>
    <w:rsid w:val="00967539"/>
    <w:rsid w:val="00970670"/>
    <w:rsid w:val="00970861"/>
    <w:rsid w:val="00975219"/>
    <w:rsid w:val="00980199"/>
    <w:rsid w:val="0098089A"/>
    <w:rsid w:val="00985C76"/>
    <w:rsid w:val="00986076"/>
    <w:rsid w:val="00986794"/>
    <w:rsid w:val="009924C2"/>
    <w:rsid w:val="0099384C"/>
    <w:rsid w:val="00993BB6"/>
    <w:rsid w:val="009950A6"/>
    <w:rsid w:val="009A68A1"/>
    <w:rsid w:val="009A76B5"/>
    <w:rsid w:val="009B12B1"/>
    <w:rsid w:val="009B2194"/>
    <w:rsid w:val="009B38E7"/>
    <w:rsid w:val="009C08A6"/>
    <w:rsid w:val="009C3012"/>
    <w:rsid w:val="009C301A"/>
    <w:rsid w:val="009C3C95"/>
    <w:rsid w:val="009C629D"/>
    <w:rsid w:val="009C65DF"/>
    <w:rsid w:val="009C7CDB"/>
    <w:rsid w:val="009D3245"/>
    <w:rsid w:val="009D3951"/>
    <w:rsid w:val="009D4739"/>
    <w:rsid w:val="009D54F2"/>
    <w:rsid w:val="009E07BB"/>
    <w:rsid w:val="009E2A1A"/>
    <w:rsid w:val="009E36EE"/>
    <w:rsid w:val="009E48B4"/>
    <w:rsid w:val="009E65C4"/>
    <w:rsid w:val="009E7D2D"/>
    <w:rsid w:val="009F0239"/>
    <w:rsid w:val="009F60D0"/>
    <w:rsid w:val="00A00540"/>
    <w:rsid w:val="00A02AEC"/>
    <w:rsid w:val="00A05FF5"/>
    <w:rsid w:val="00A10B58"/>
    <w:rsid w:val="00A126AD"/>
    <w:rsid w:val="00A17863"/>
    <w:rsid w:val="00A301D3"/>
    <w:rsid w:val="00A30A5F"/>
    <w:rsid w:val="00A30DA9"/>
    <w:rsid w:val="00A3329B"/>
    <w:rsid w:val="00A33BF7"/>
    <w:rsid w:val="00A35CD6"/>
    <w:rsid w:val="00A36DE8"/>
    <w:rsid w:val="00A37F97"/>
    <w:rsid w:val="00A4310C"/>
    <w:rsid w:val="00A4388C"/>
    <w:rsid w:val="00A4412F"/>
    <w:rsid w:val="00A46298"/>
    <w:rsid w:val="00A47C37"/>
    <w:rsid w:val="00A5030E"/>
    <w:rsid w:val="00A51C93"/>
    <w:rsid w:val="00A524B5"/>
    <w:rsid w:val="00A55F45"/>
    <w:rsid w:val="00A566F6"/>
    <w:rsid w:val="00A577CC"/>
    <w:rsid w:val="00A6576F"/>
    <w:rsid w:val="00A66B6D"/>
    <w:rsid w:val="00A66EFC"/>
    <w:rsid w:val="00A72C65"/>
    <w:rsid w:val="00A731B3"/>
    <w:rsid w:val="00A73CB1"/>
    <w:rsid w:val="00A74E17"/>
    <w:rsid w:val="00A76DCA"/>
    <w:rsid w:val="00A83FF6"/>
    <w:rsid w:val="00A9058A"/>
    <w:rsid w:val="00A93D50"/>
    <w:rsid w:val="00A94CDA"/>
    <w:rsid w:val="00A94FD7"/>
    <w:rsid w:val="00A96C45"/>
    <w:rsid w:val="00A96F2E"/>
    <w:rsid w:val="00A96FD6"/>
    <w:rsid w:val="00A97619"/>
    <w:rsid w:val="00A97FF1"/>
    <w:rsid w:val="00AA4827"/>
    <w:rsid w:val="00AA4CA2"/>
    <w:rsid w:val="00AA5FC8"/>
    <w:rsid w:val="00AB42EC"/>
    <w:rsid w:val="00AB65FA"/>
    <w:rsid w:val="00AC1F3E"/>
    <w:rsid w:val="00AC515A"/>
    <w:rsid w:val="00AD271E"/>
    <w:rsid w:val="00AD28C5"/>
    <w:rsid w:val="00AD2C17"/>
    <w:rsid w:val="00AD2D0D"/>
    <w:rsid w:val="00AD2FF4"/>
    <w:rsid w:val="00AE022D"/>
    <w:rsid w:val="00AE1DA3"/>
    <w:rsid w:val="00AE3AAF"/>
    <w:rsid w:val="00AE7E73"/>
    <w:rsid w:val="00AF067C"/>
    <w:rsid w:val="00B0009C"/>
    <w:rsid w:val="00B00D78"/>
    <w:rsid w:val="00B0190E"/>
    <w:rsid w:val="00B038B3"/>
    <w:rsid w:val="00B07F36"/>
    <w:rsid w:val="00B1071C"/>
    <w:rsid w:val="00B11608"/>
    <w:rsid w:val="00B12EC3"/>
    <w:rsid w:val="00B13C05"/>
    <w:rsid w:val="00B17480"/>
    <w:rsid w:val="00B177B6"/>
    <w:rsid w:val="00B22882"/>
    <w:rsid w:val="00B22DE6"/>
    <w:rsid w:val="00B2388E"/>
    <w:rsid w:val="00B25FD3"/>
    <w:rsid w:val="00B276A3"/>
    <w:rsid w:val="00B27B53"/>
    <w:rsid w:val="00B307CD"/>
    <w:rsid w:val="00B31B0F"/>
    <w:rsid w:val="00B32A17"/>
    <w:rsid w:val="00B32A5C"/>
    <w:rsid w:val="00B33A3A"/>
    <w:rsid w:val="00B40D9D"/>
    <w:rsid w:val="00B40DC7"/>
    <w:rsid w:val="00B41034"/>
    <w:rsid w:val="00B41908"/>
    <w:rsid w:val="00B42D79"/>
    <w:rsid w:val="00B43D46"/>
    <w:rsid w:val="00B50D5E"/>
    <w:rsid w:val="00B51925"/>
    <w:rsid w:val="00B52223"/>
    <w:rsid w:val="00B529E5"/>
    <w:rsid w:val="00B616B1"/>
    <w:rsid w:val="00B625F5"/>
    <w:rsid w:val="00B6268E"/>
    <w:rsid w:val="00B635D5"/>
    <w:rsid w:val="00B66E73"/>
    <w:rsid w:val="00B67274"/>
    <w:rsid w:val="00B71558"/>
    <w:rsid w:val="00B7173C"/>
    <w:rsid w:val="00B74032"/>
    <w:rsid w:val="00B7452A"/>
    <w:rsid w:val="00B7453B"/>
    <w:rsid w:val="00B82903"/>
    <w:rsid w:val="00B8406D"/>
    <w:rsid w:val="00B8489E"/>
    <w:rsid w:val="00B85982"/>
    <w:rsid w:val="00B92806"/>
    <w:rsid w:val="00B9470E"/>
    <w:rsid w:val="00B95F83"/>
    <w:rsid w:val="00B977CA"/>
    <w:rsid w:val="00B97C72"/>
    <w:rsid w:val="00BA0BCF"/>
    <w:rsid w:val="00BA24F5"/>
    <w:rsid w:val="00BA4D02"/>
    <w:rsid w:val="00BA4F1B"/>
    <w:rsid w:val="00BA522B"/>
    <w:rsid w:val="00BB1366"/>
    <w:rsid w:val="00BB13E0"/>
    <w:rsid w:val="00BB2DDD"/>
    <w:rsid w:val="00BB64FC"/>
    <w:rsid w:val="00BC2E7E"/>
    <w:rsid w:val="00BC37B9"/>
    <w:rsid w:val="00BC7DE8"/>
    <w:rsid w:val="00BD030D"/>
    <w:rsid w:val="00BD13AF"/>
    <w:rsid w:val="00BD253D"/>
    <w:rsid w:val="00BD2611"/>
    <w:rsid w:val="00BD32A1"/>
    <w:rsid w:val="00BD4925"/>
    <w:rsid w:val="00BE06C0"/>
    <w:rsid w:val="00BE2784"/>
    <w:rsid w:val="00BE4B07"/>
    <w:rsid w:val="00BE56E0"/>
    <w:rsid w:val="00BE7EF1"/>
    <w:rsid w:val="00BF1906"/>
    <w:rsid w:val="00BF37BF"/>
    <w:rsid w:val="00BF3B42"/>
    <w:rsid w:val="00BF3E83"/>
    <w:rsid w:val="00BF4B23"/>
    <w:rsid w:val="00BF516D"/>
    <w:rsid w:val="00C00D6E"/>
    <w:rsid w:val="00C0482A"/>
    <w:rsid w:val="00C059B7"/>
    <w:rsid w:val="00C05B1D"/>
    <w:rsid w:val="00C0621B"/>
    <w:rsid w:val="00C13815"/>
    <w:rsid w:val="00C15FA2"/>
    <w:rsid w:val="00C170A8"/>
    <w:rsid w:val="00C20129"/>
    <w:rsid w:val="00C203BF"/>
    <w:rsid w:val="00C23CAF"/>
    <w:rsid w:val="00C251E8"/>
    <w:rsid w:val="00C253A3"/>
    <w:rsid w:val="00C313DA"/>
    <w:rsid w:val="00C340A3"/>
    <w:rsid w:val="00C3467D"/>
    <w:rsid w:val="00C346FE"/>
    <w:rsid w:val="00C36177"/>
    <w:rsid w:val="00C37699"/>
    <w:rsid w:val="00C377E2"/>
    <w:rsid w:val="00C37A7F"/>
    <w:rsid w:val="00C41235"/>
    <w:rsid w:val="00C41D4F"/>
    <w:rsid w:val="00C53D38"/>
    <w:rsid w:val="00C53D5B"/>
    <w:rsid w:val="00C55171"/>
    <w:rsid w:val="00C578DD"/>
    <w:rsid w:val="00C57ADD"/>
    <w:rsid w:val="00C62D7F"/>
    <w:rsid w:val="00C639DC"/>
    <w:rsid w:val="00C6572D"/>
    <w:rsid w:val="00C7188E"/>
    <w:rsid w:val="00C73468"/>
    <w:rsid w:val="00C75064"/>
    <w:rsid w:val="00C758B7"/>
    <w:rsid w:val="00C778F8"/>
    <w:rsid w:val="00C80018"/>
    <w:rsid w:val="00C8503D"/>
    <w:rsid w:val="00C857B2"/>
    <w:rsid w:val="00C8670B"/>
    <w:rsid w:val="00C870C9"/>
    <w:rsid w:val="00C87608"/>
    <w:rsid w:val="00C87EDA"/>
    <w:rsid w:val="00C87F2E"/>
    <w:rsid w:val="00C9167C"/>
    <w:rsid w:val="00C92B5B"/>
    <w:rsid w:val="00C97C32"/>
    <w:rsid w:val="00CA4CA6"/>
    <w:rsid w:val="00CA4FA1"/>
    <w:rsid w:val="00CA5DF4"/>
    <w:rsid w:val="00CA633F"/>
    <w:rsid w:val="00CA6475"/>
    <w:rsid w:val="00CB0C87"/>
    <w:rsid w:val="00CB20EA"/>
    <w:rsid w:val="00CB4266"/>
    <w:rsid w:val="00CC19AB"/>
    <w:rsid w:val="00CC294C"/>
    <w:rsid w:val="00CC356B"/>
    <w:rsid w:val="00CC6317"/>
    <w:rsid w:val="00CD0618"/>
    <w:rsid w:val="00CD074E"/>
    <w:rsid w:val="00CD24AB"/>
    <w:rsid w:val="00CD2F92"/>
    <w:rsid w:val="00CD4B6B"/>
    <w:rsid w:val="00CE0C3F"/>
    <w:rsid w:val="00CE670C"/>
    <w:rsid w:val="00CF0EC8"/>
    <w:rsid w:val="00D04E3F"/>
    <w:rsid w:val="00D06B16"/>
    <w:rsid w:val="00D11C12"/>
    <w:rsid w:val="00D11EB1"/>
    <w:rsid w:val="00D12A3C"/>
    <w:rsid w:val="00D1385D"/>
    <w:rsid w:val="00D163C7"/>
    <w:rsid w:val="00D206C4"/>
    <w:rsid w:val="00D224EE"/>
    <w:rsid w:val="00D23166"/>
    <w:rsid w:val="00D23F13"/>
    <w:rsid w:val="00D27596"/>
    <w:rsid w:val="00D323EC"/>
    <w:rsid w:val="00D32923"/>
    <w:rsid w:val="00D333E1"/>
    <w:rsid w:val="00D34032"/>
    <w:rsid w:val="00D35447"/>
    <w:rsid w:val="00D3622B"/>
    <w:rsid w:val="00D36658"/>
    <w:rsid w:val="00D36A69"/>
    <w:rsid w:val="00D37CCB"/>
    <w:rsid w:val="00D4282B"/>
    <w:rsid w:val="00D42F35"/>
    <w:rsid w:val="00D43909"/>
    <w:rsid w:val="00D467F5"/>
    <w:rsid w:val="00D47A91"/>
    <w:rsid w:val="00D5067E"/>
    <w:rsid w:val="00D51101"/>
    <w:rsid w:val="00D52163"/>
    <w:rsid w:val="00D54925"/>
    <w:rsid w:val="00D54BFD"/>
    <w:rsid w:val="00D54D04"/>
    <w:rsid w:val="00D55A27"/>
    <w:rsid w:val="00D55ABE"/>
    <w:rsid w:val="00D60989"/>
    <w:rsid w:val="00D622F3"/>
    <w:rsid w:val="00D62CBA"/>
    <w:rsid w:val="00D65289"/>
    <w:rsid w:val="00D65739"/>
    <w:rsid w:val="00D65C1E"/>
    <w:rsid w:val="00D66407"/>
    <w:rsid w:val="00D6641F"/>
    <w:rsid w:val="00D66E93"/>
    <w:rsid w:val="00D715E9"/>
    <w:rsid w:val="00D72AB2"/>
    <w:rsid w:val="00D74598"/>
    <w:rsid w:val="00D755CE"/>
    <w:rsid w:val="00D77086"/>
    <w:rsid w:val="00D7785E"/>
    <w:rsid w:val="00D8133C"/>
    <w:rsid w:val="00D83F5D"/>
    <w:rsid w:val="00D85549"/>
    <w:rsid w:val="00D86E58"/>
    <w:rsid w:val="00D906F0"/>
    <w:rsid w:val="00D94F69"/>
    <w:rsid w:val="00D95731"/>
    <w:rsid w:val="00D963A5"/>
    <w:rsid w:val="00D97C11"/>
    <w:rsid w:val="00DA0A1B"/>
    <w:rsid w:val="00DA695A"/>
    <w:rsid w:val="00DB5679"/>
    <w:rsid w:val="00DB5F26"/>
    <w:rsid w:val="00DC0C3E"/>
    <w:rsid w:val="00DC0E82"/>
    <w:rsid w:val="00DC25C4"/>
    <w:rsid w:val="00DD050E"/>
    <w:rsid w:val="00DD4ADC"/>
    <w:rsid w:val="00DD4F8B"/>
    <w:rsid w:val="00DD5F83"/>
    <w:rsid w:val="00DD75CD"/>
    <w:rsid w:val="00DE026E"/>
    <w:rsid w:val="00DE1CF7"/>
    <w:rsid w:val="00DE50DF"/>
    <w:rsid w:val="00DE5CD9"/>
    <w:rsid w:val="00DE7527"/>
    <w:rsid w:val="00DE7F7A"/>
    <w:rsid w:val="00DF1F40"/>
    <w:rsid w:val="00DF4262"/>
    <w:rsid w:val="00DF465E"/>
    <w:rsid w:val="00DF4E1A"/>
    <w:rsid w:val="00DF59D1"/>
    <w:rsid w:val="00E046E9"/>
    <w:rsid w:val="00E04B7C"/>
    <w:rsid w:val="00E05CDE"/>
    <w:rsid w:val="00E06DAD"/>
    <w:rsid w:val="00E07B1D"/>
    <w:rsid w:val="00E11DB8"/>
    <w:rsid w:val="00E13B55"/>
    <w:rsid w:val="00E14EB7"/>
    <w:rsid w:val="00E20236"/>
    <w:rsid w:val="00E203B3"/>
    <w:rsid w:val="00E2413D"/>
    <w:rsid w:val="00E25DB5"/>
    <w:rsid w:val="00E3237F"/>
    <w:rsid w:val="00E324E6"/>
    <w:rsid w:val="00E3490D"/>
    <w:rsid w:val="00E35E2E"/>
    <w:rsid w:val="00E47057"/>
    <w:rsid w:val="00E473AC"/>
    <w:rsid w:val="00E47B29"/>
    <w:rsid w:val="00E50B71"/>
    <w:rsid w:val="00E57A2A"/>
    <w:rsid w:val="00E606B3"/>
    <w:rsid w:val="00E608EC"/>
    <w:rsid w:val="00E609D4"/>
    <w:rsid w:val="00E621B7"/>
    <w:rsid w:val="00E62550"/>
    <w:rsid w:val="00E65D15"/>
    <w:rsid w:val="00E65EA0"/>
    <w:rsid w:val="00E66FE2"/>
    <w:rsid w:val="00E70E2F"/>
    <w:rsid w:val="00E70EEB"/>
    <w:rsid w:val="00E71794"/>
    <w:rsid w:val="00E7203F"/>
    <w:rsid w:val="00E73D7D"/>
    <w:rsid w:val="00E73DD2"/>
    <w:rsid w:val="00E747A9"/>
    <w:rsid w:val="00E749A3"/>
    <w:rsid w:val="00E76832"/>
    <w:rsid w:val="00E833A0"/>
    <w:rsid w:val="00E85528"/>
    <w:rsid w:val="00E86AAE"/>
    <w:rsid w:val="00E875E1"/>
    <w:rsid w:val="00E91E1A"/>
    <w:rsid w:val="00E93AE0"/>
    <w:rsid w:val="00EA01BC"/>
    <w:rsid w:val="00EA1FE6"/>
    <w:rsid w:val="00EA2137"/>
    <w:rsid w:val="00EA2D22"/>
    <w:rsid w:val="00EA3959"/>
    <w:rsid w:val="00EA4C06"/>
    <w:rsid w:val="00EA51CE"/>
    <w:rsid w:val="00EB0C37"/>
    <w:rsid w:val="00EB1666"/>
    <w:rsid w:val="00EB1D84"/>
    <w:rsid w:val="00EB1FA0"/>
    <w:rsid w:val="00EB2B05"/>
    <w:rsid w:val="00EB61F4"/>
    <w:rsid w:val="00EB7461"/>
    <w:rsid w:val="00EB7912"/>
    <w:rsid w:val="00EC0589"/>
    <w:rsid w:val="00EC1717"/>
    <w:rsid w:val="00EC3928"/>
    <w:rsid w:val="00EC43B0"/>
    <w:rsid w:val="00EC44CB"/>
    <w:rsid w:val="00EC65D5"/>
    <w:rsid w:val="00EC7DC9"/>
    <w:rsid w:val="00ED03C0"/>
    <w:rsid w:val="00ED38EF"/>
    <w:rsid w:val="00ED662A"/>
    <w:rsid w:val="00ED6D7B"/>
    <w:rsid w:val="00ED6F63"/>
    <w:rsid w:val="00ED70AC"/>
    <w:rsid w:val="00EE1FA3"/>
    <w:rsid w:val="00EE31D1"/>
    <w:rsid w:val="00EE3ACC"/>
    <w:rsid w:val="00EE4C55"/>
    <w:rsid w:val="00EE55D7"/>
    <w:rsid w:val="00EE6430"/>
    <w:rsid w:val="00EF2CD7"/>
    <w:rsid w:val="00EF2D10"/>
    <w:rsid w:val="00EF53AD"/>
    <w:rsid w:val="00F0169D"/>
    <w:rsid w:val="00F02173"/>
    <w:rsid w:val="00F038D3"/>
    <w:rsid w:val="00F04A0B"/>
    <w:rsid w:val="00F061DB"/>
    <w:rsid w:val="00F07ECE"/>
    <w:rsid w:val="00F11A75"/>
    <w:rsid w:val="00F14865"/>
    <w:rsid w:val="00F165BE"/>
    <w:rsid w:val="00F20B35"/>
    <w:rsid w:val="00F21D9C"/>
    <w:rsid w:val="00F21F3A"/>
    <w:rsid w:val="00F25396"/>
    <w:rsid w:val="00F25BF6"/>
    <w:rsid w:val="00F25D78"/>
    <w:rsid w:val="00F25EE6"/>
    <w:rsid w:val="00F260FD"/>
    <w:rsid w:val="00F266EB"/>
    <w:rsid w:val="00F304CF"/>
    <w:rsid w:val="00F326CD"/>
    <w:rsid w:val="00F3718A"/>
    <w:rsid w:val="00F40795"/>
    <w:rsid w:val="00F41075"/>
    <w:rsid w:val="00F47D9A"/>
    <w:rsid w:val="00F53B3E"/>
    <w:rsid w:val="00F54295"/>
    <w:rsid w:val="00F577D3"/>
    <w:rsid w:val="00F60C45"/>
    <w:rsid w:val="00F61582"/>
    <w:rsid w:val="00F646A2"/>
    <w:rsid w:val="00F71EC9"/>
    <w:rsid w:val="00F71ED0"/>
    <w:rsid w:val="00F7382A"/>
    <w:rsid w:val="00F73F48"/>
    <w:rsid w:val="00F74798"/>
    <w:rsid w:val="00F75BD8"/>
    <w:rsid w:val="00F76DC1"/>
    <w:rsid w:val="00F77B39"/>
    <w:rsid w:val="00F80693"/>
    <w:rsid w:val="00F80E64"/>
    <w:rsid w:val="00F8190B"/>
    <w:rsid w:val="00F861E3"/>
    <w:rsid w:val="00F86984"/>
    <w:rsid w:val="00F97088"/>
    <w:rsid w:val="00FA120C"/>
    <w:rsid w:val="00FA59AB"/>
    <w:rsid w:val="00FA5F8F"/>
    <w:rsid w:val="00FA6A62"/>
    <w:rsid w:val="00FB1BA8"/>
    <w:rsid w:val="00FB25C2"/>
    <w:rsid w:val="00FB3289"/>
    <w:rsid w:val="00FB4484"/>
    <w:rsid w:val="00FB451D"/>
    <w:rsid w:val="00FB48BA"/>
    <w:rsid w:val="00FB6434"/>
    <w:rsid w:val="00FB713F"/>
    <w:rsid w:val="00FB7653"/>
    <w:rsid w:val="00FC02B2"/>
    <w:rsid w:val="00FC143E"/>
    <w:rsid w:val="00FC312B"/>
    <w:rsid w:val="00FC36D9"/>
    <w:rsid w:val="00FC3F8B"/>
    <w:rsid w:val="00FC4B83"/>
    <w:rsid w:val="00FC7263"/>
    <w:rsid w:val="00FC75F7"/>
    <w:rsid w:val="00FC7F4F"/>
    <w:rsid w:val="00FD2EEF"/>
    <w:rsid w:val="00FD3761"/>
    <w:rsid w:val="00FD69C7"/>
    <w:rsid w:val="00FE29BE"/>
    <w:rsid w:val="00FE3EFE"/>
    <w:rsid w:val="00FE61CD"/>
    <w:rsid w:val="00FE7C54"/>
    <w:rsid w:val="00FF006A"/>
    <w:rsid w:val="00FF2C3D"/>
    <w:rsid w:val="00FF437A"/>
    <w:rsid w:val="00FF48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8308560-24D5-4DBA-9AE0-58D2E2F53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5688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0"/>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ad">
    <w:name w:val="格式表頭"/>
    <w:basedOn w:val="a4"/>
    <w:rsid w:val="00B17480"/>
    <w:pPr>
      <w:ind w:leftChars="0" w:left="0" w:firstLineChars="0" w:firstLine="0"/>
      <w:jc w:val="center"/>
    </w:pPr>
    <w:rPr>
      <w:b/>
      <w:snapToGrid/>
      <w:szCs w:val="24"/>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2C6A71"/>
    <w:pPr>
      <w:tabs>
        <w:tab w:val="right" w:leader="hyphen" w:pos="8490"/>
      </w:tabs>
      <w:ind w:leftChars="0" w:left="566" w:rightChars="80" w:right="227" w:hangingChars="200" w:hanging="566"/>
    </w:pPr>
    <w:rPr>
      <w:sz w:val="24"/>
    </w:rPr>
  </w:style>
  <w:style w:type="paragraph" w:styleId="22">
    <w:name w:val="toc 2"/>
    <w:basedOn w:val="a"/>
    <w:next w:val="a"/>
    <w:autoRedefine/>
    <w:uiPriority w:val="39"/>
    <w:pPr>
      <w:tabs>
        <w:tab w:val="right" w:leader="hyphen" w:pos="8490"/>
      </w:tabs>
      <w:ind w:leftChars="0" w:left="566" w:hangingChars="200" w:hanging="566"/>
    </w:pPr>
  </w:style>
  <w:style w:type="character" w:styleId="ae">
    <w:name w:val="page number"/>
    <w:rsid w:val="00B17480"/>
  </w:style>
  <w:style w:type="paragraph" w:styleId="af">
    <w:name w:val="header"/>
    <w:basedOn w:val="a"/>
    <w:link w:val="af0"/>
    <w:uiPriority w:val="99"/>
    <w:rsid w:val="00B17480"/>
    <w:pPr>
      <w:tabs>
        <w:tab w:val="center" w:pos="4153"/>
        <w:tab w:val="right" w:pos="8306"/>
      </w:tabs>
      <w:snapToGrid w:val="0"/>
    </w:pPr>
    <w:rPr>
      <w:sz w:val="20"/>
      <w:szCs w:val="20"/>
    </w:rPr>
  </w:style>
  <w:style w:type="character" w:customStyle="1" w:styleId="af0">
    <w:name w:val="頁首 字元"/>
    <w:link w:val="af"/>
    <w:uiPriority w:val="99"/>
    <w:rsid w:val="00B17480"/>
    <w:rPr>
      <w:rFonts w:ascii="標楷體" w:eastAsia="標楷體"/>
      <w:snapToGrid w:val="0"/>
      <w:kern w:val="2"/>
    </w:rPr>
  </w:style>
  <w:style w:type="paragraph" w:styleId="af1">
    <w:name w:val="footer"/>
    <w:basedOn w:val="a"/>
    <w:link w:val="af2"/>
    <w:uiPriority w:val="99"/>
    <w:rsid w:val="00B17480"/>
    <w:pPr>
      <w:tabs>
        <w:tab w:val="center" w:pos="4153"/>
        <w:tab w:val="right" w:pos="8306"/>
      </w:tabs>
      <w:snapToGrid w:val="0"/>
    </w:pPr>
    <w:rPr>
      <w:sz w:val="20"/>
      <w:szCs w:val="20"/>
    </w:rPr>
  </w:style>
  <w:style w:type="character" w:customStyle="1" w:styleId="af2">
    <w:name w:val="頁尾 字元"/>
    <w:link w:val="af1"/>
    <w:uiPriority w:val="99"/>
    <w:rsid w:val="00B17480"/>
    <w:rPr>
      <w:rFonts w:ascii="標楷體" w:eastAsia="標楷體"/>
      <w:snapToGrid w:val="0"/>
      <w:kern w:val="2"/>
    </w:rPr>
  </w:style>
  <w:style w:type="paragraph" w:styleId="3">
    <w:name w:val="toc 3"/>
    <w:basedOn w:val="a"/>
    <w:next w:val="a"/>
    <w:autoRedefine/>
    <w:semiHidden/>
    <w:rsid w:val="00B17480"/>
    <w:pPr>
      <w:ind w:leftChars="400" w:left="960"/>
    </w:pPr>
  </w:style>
  <w:style w:type="paragraph" w:styleId="4">
    <w:name w:val="toc 4"/>
    <w:basedOn w:val="a"/>
    <w:next w:val="a"/>
    <w:autoRedefine/>
    <w:semiHidden/>
    <w:rsid w:val="00B17480"/>
    <w:pPr>
      <w:ind w:leftChars="600" w:left="1440"/>
    </w:pPr>
  </w:style>
  <w:style w:type="paragraph" w:styleId="5">
    <w:name w:val="toc 5"/>
    <w:basedOn w:val="a"/>
    <w:next w:val="a"/>
    <w:autoRedefine/>
    <w:semiHidden/>
    <w:rsid w:val="00B17480"/>
    <w:pPr>
      <w:ind w:leftChars="800" w:left="1920"/>
    </w:pPr>
  </w:style>
  <w:style w:type="paragraph" w:styleId="6">
    <w:name w:val="toc 6"/>
    <w:basedOn w:val="a"/>
    <w:next w:val="a"/>
    <w:autoRedefine/>
    <w:semiHidden/>
    <w:rsid w:val="00B17480"/>
    <w:pPr>
      <w:ind w:leftChars="1000" w:left="2400"/>
    </w:pPr>
  </w:style>
  <w:style w:type="paragraph" w:styleId="7">
    <w:name w:val="toc 7"/>
    <w:basedOn w:val="a"/>
    <w:next w:val="a"/>
    <w:autoRedefine/>
    <w:semiHidden/>
    <w:rsid w:val="00B17480"/>
    <w:pPr>
      <w:ind w:leftChars="1200" w:left="2880"/>
    </w:pPr>
  </w:style>
  <w:style w:type="paragraph" w:styleId="8">
    <w:name w:val="toc 8"/>
    <w:basedOn w:val="a"/>
    <w:next w:val="a"/>
    <w:autoRedefine/>
    <w:semiHidden/>
    <w:rsid w:val="00B17480"/>
    <w:pPr>
      <w:ind w:leftChars="1400" w:left="3360"/>
    </w:pPr>
  </w:style>
  <w:style w:type="paragraph" w:styleId="9">
    <w:name w:val="toc 9"/>
    <w:basedOn w:val="a"/>
    <w:next w:val="a"/>
    <w:autoRedefine/>
    <w:semiHidden/>
    <w:rsid w:val="00B17480"/>
    <w:pPr>
      <w:ind w:leftChars="1600" w:left="3840"/>
    </w:pPr>
  </w:style>
  <w:style w:type="character" w:styleId="af3">
    <w:name w:val="Hyperlink"/>
    <w:uiPriority w:val="99"/>
    <w:rsid w:val="00B17480"/>
    <w:rPr>
      <w:color w:val="0000FF"/>
      <w:u w:val="single"/>
    </w:rPr>
  </w:style>
  <w:style w:type="table" w:styleId="af4">
    <w:name w:val="Table Grid"/>
    <w:basedOn w:val="a1"/>
    <w:rsid w:val="00B1748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semiHidden/>
    <w:rsid w:val="00B17480"/>
    <w:rPr>
      <w:rFonts w:ascii="Arial" w:eastAsia="新細明體" w:hAnsi="Arial"/>
      <w:sz w:val="18"/>
      <w:szCs w:val="18"/>
    </w:rPr>
  </w:style>
  <w:style w:type="character" w:customStyle="1" w:styleId="af6">
    <w:name w:val="註解方塊文字 字元"/>
    <w:link w:val="af5"/>
    <w:semiHidden/>
    <w:rsid w:val="00B17480"/>
    <w:rPr>
      <w:rFonts w:ascii="Arial" w:hAnsi="Arial"/>
      <w:snapToGrid w:val="0"/>
      <w:kern w:val="2"/>
      <w:sz w:val="18"/>
      <w:szCs w:val="18"/>
    </w:rPr>
  </w:style>
  <w:style w:type="character" w:customStyle="1" w:styleId="1">
    <w:name w:val="(一)(二)(三) 字元1"/>
    <w:link w:val="a4"/>
    <w:rsid w:val="00B17480"/>
    <w:rPr>
      <w:rFonts w:ascii="標楷體" w:eastAsia="標楷體"/>
      <w:snapToGrid w:val="0"/>
      <w:kern w:val="2"/>
      <w:sz w:val="28"/>
      <w:szCs w:val="28"/>
    </w:rPr>
  </w:style>
  <w:style w:type="character" w:customStyle="1" w:styleId="1230">
    <w:name w:val="1.2.3. 字元"/>
    <w:link w:val="123"/>
    <w:rsid w:val="00B17480"/>
    <w:rPr>
      <w:rFonts w:ascii="標楷體" w:eastAsia="標楷體"/>
      <w:snapToGrid w:val="0"/>
      <w:kern w:val="2"/>
      <w:sz w:val="28"/>
      <w:szCs w:val="28"/>
    </w:rPr>
  </w:style>
  <w:style w:type="character" w:customStyle="1" w:styleId="21">
    <w:name w:val="(一)下內文縮2 字元"/>
    <w:link w:val="2"/>
    <w:rsid w:val="00B17480"/>
    <w:rPr>
      <w:rFonts w:ascii="標楷體" w:eastAsia="標楷體"/>
      <w:snapToGrid w:val="0"/>
      <w:kern w:val="2"/>
      <w:sz w:val="28"/>
      <w:szCs w:val="28"/>
    </w:rPr>
  </w:style>
  <w:style w:type="paragraph" w:customStyle="1" w:styleId="12">
    <w:name w:val="1"/>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3">
    <w:name w:val="(一)(二)(三) 字元2"/>
    <w:rsid w:val="00B17480"/>
    <w:rPr>
      <w:rFonts w:ascii="標楷體" w:eastAsia="標楷體"/>
      <w:snapToGrid w:val="0"/>
      <w:kern w:val="2"/>
      <w:sz w:val="28"/>
      <w:szCs w:val="28"/>
      <w:lang w:val="en-US" w:eastAsia="zh-TW" w:bidi="ar-SA"/>
    </w:rPr>
  </w:style>
  <w:style w:type="paragraph" w:customStyle="1" w:styleId="24">
    <w:name w:val=" 字元 字元2 字元 字元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
    <w:name w:val="第二層(14號字) 字元1"/>
    <w:link w:val="14"/>
    <w:rsid w:val="00B17480"/>
    <w:rPr>
      <w:rFonts w:ascii="標楷體" w:eastAsia="標楷體"/>
      <w:b/>
      <w:snapToGrid w:val="0"/>
      <w:kern w:val="2"/>
      <w:sz w:val="28"/>
    </w:rPr>
  </w:style>
  <w:style w:type="character" w:customStyle="1" w:styleId="af7">
    <w:name w:val="(一)(二)(三) 字元"/>
    <w:rsid w:val="00B17480"/>
    <w:rPr>
      <w:rFonts w:ascii="標楷體" w:eastAsia="標楷體"/>
      <w:snapToGrid w:val="0"/>
      <w:kern w:val="2"/>
      <w:sz w:val="28"/>
      <w:szCs w:val="28"/>
      <w:lang w:val="en-US" w:eastAsia="zh-TW" w:bidi="ar-SA"/>
    </w:rPr>
  </w:style>
  <w:style w:type="character" w:customStyle="1" w:styleId="143">
    <w:name w:val="表格內文(14行高) 字元"/>
    <w:link w:val="142"/>
    <w:qFormat/>
    <w:rsid w:val="00B17480"/>
    <w:rPr>
      <w:rFonts w:ascii="標楷體" w:eastAsia="標楷體"/>
      <w:snapToGrid w:val="0"/>
      <w:kern w:val="2"/>
      <w:sz w:val="24"/>
      <w:szCs w:val="28"/>
    </w:rPr>
  </w:style>
  <w:style w:type="paragraph" w:customStyle="1" w:styleId="51">
    <w:name w:val=" 字元 字元5"/>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B17480"/>
    <w:rPr>
      <w:rFonts w:ascii="標楷體" w:eastAsia="標楷體"/>
      <w:b/>
      <w:snapToGrid w:val="0"/>
      <w:kern w:val="2"/>
      <w:sz w:val="28"/>
      <w:szCs w:val="28"/>
      <w:lang w:val="en-US" w:eastAsia="zh-TW" w:bidi="ar-SA"/>
    </w:rPr>
  </w:style>
  <w:style w:type="paragraph" w:customStyle="1" w:styleId="25">
    <w:name w:val=" 字元 字元2 字元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footnote reference"/>
    <w:aliases w:val="FR,Ref,de nota al pie,註腳內容,Error-Fußnotenzeichen5,Error-Fußnotenzeichen6,Error-Fußnotenzeichen3"/>
    <w:unhideWhenUsed/>
    <w:rsid w:val="00B17480"/>
    <w:rPr>
      <w:vertAlign w:val="superscript"/>
    </w:rPr>
  </w:style>
  <w:style w:type="character" w:customStyle="1" w:styleId="200">
    <w:name w:val="表格內文(20行高) 字元"/>
    <w:link w:val="20"/>
    <w:rsid w:val="00B17480"/>
  </w:style>
  <w:style w:type="character" w:customStyle="1" w:styleId="210">
    <w:name w:val="(一)下內文縮2 字元1"/>
    <w:rsid w:val="00B17480"/>
    <w:rPr>
      <w:rFonts w:ascii="標楷體" w:eastAsia="標楷體"/>
      <w:snapToGrid w:val="0"/>
      <w:kern w:val="2"/>
      <w:sz w:val="28"/>
      <w:szCs w:val="28"/>
      <w:lang w:val="en-US" w:eastAsia="zh-TW" w:bidi="ar-SA"/>
    </w:rPr>
  </w:style>
  <w:style w:type="paragraph" w:styleId="af9">
    <w:name w:val="footnote text"/>
    <w:basedOn w:val="a"/>
    <w:link w:val="afa"/>
    <w:uiPriority w:val="99"/>
    <w:unhideWhenUsed/>
    <w:rsid w:val="00B17480"/>
    <w:pPr>
      <w:snapToGrid w:val="0"/>
      <w:jc w:val="left"/>
    </w:pPr>
    <w:rPr>
      <w:sz w:val="20"/>
      <w:szCs w:val="20"/>
      <w:lang w:val="x-none" w:eastAsia="x-none"/>
    </w:rPr>
  </w:style>
  <w:style w:type="character" w:customStyle="1" w:styleId="afa">
    <w:name w:val="註腳文字 字元"/>
    <w:link w:val="af9"/>
    <w:uiPriority w:val="99"/>
    <w:rsid w:val="00B17480"/>
    <w:rPr>
      <w:rFonts w:ascii="標楷體" w:eastAsia="標楷體"/>
      <w:snapToGrid w:val="0"/>
      <w:kern w:val="2"/>
      <w:lang w:val="x-none" w:eastAsia="x-none"/>
    </w:rPr>
  </w:style>
  <w:style w:type="paragraph" w:customStyle="1" w:styleId="afb">
    <w:name w:val=" 字元 字元"/>
    <w:basedOn w:val="a"/>
    <w:semiHidden/>
    <w:rsid w:val="00B1748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b">
    <w:name w:val="姓名及分機 字元"/>
    <w:link w:val="aa"/>
    <w:rsid w:val="00B17480"/>
    <w:rPr>
      <w:rFonts w:ascii="標楷體" w:eastAsia="標楷體"/>
      <w:snapToGrid w:val="0"/>
      <w:kern w:val="2"/>
      <w:sz w:val="24"/>
      <w:szCs w:val="28"/>
    </w:rPr>
  </w:style>
  <w:style w:type="character" w:customStyle="1" w:styleId="10">
    <w:name w:val="結論 字元1"/>
    <w:link w:val="a6"/>
    <w:rsid w:val="00B17480"/>
    <w:rPr>
      <w:rFonts w:ascii="標楷體" w:eastAsia="標楷體"/>
      <w:snapToGrid w:val="0"/>
      <w:kern w:val="2"/>
      <w:sz w:val="28"/>
      <w:szCs w:val="28"/>
    </w:rPr>
  </w:style>
  <w:style w:type="paragraph" w:customStyle="1" w:styleId="afc">
    <w:name w:val="表格內文頂頭"/>
    <w:basedOn w:val="a"/>
    <w:next w:val="a"/>
    <w:rsid w:val="00B17480"/>
    <w:pPr>
      <w:kinsoku w:val="0"/>
      <w:overflowPunct w:val="0"/>
      <w:spacing w:line="315" w:lineRule="exact"/>
      <w:ind w:leftChars="0" w:left="0" w:firstLineChars="0" w:firstLine="0"/>
      <w:textAlignment w:val="center"/>
    </w:pPr>
    <w:rPr>
      <w:rFonts w:ascii="Times New Roman" w:eastAsia="華康細明體"/>
      <w:noProof/>
      <w:snapToGrid/>
      <w:sz w:val="21"/>
      <w:szCs w:val="24"/>
    </w:rPr>
  </w:style>
  <w:style w:type="paragraph" w:customStyle="1" w:styleId="afd">
    <w:name w:val="表格第一列(文字分散)"/>
    <w:basedOn w:val="a"/>
    <w:next w:val="a"/>
    <w:rsid w:val="00B17480"/>
    <w:pPr>
      <w:kinsoku w:val="0"/>
      <w:overflowPunct w:val="0"/>
      <w:spacing w:line="315" w:lineRule="exact"/>
      <w:ind w:leftChars="50" w:left="50" w:rightChars="50" w:right="50" w:firstLineChars="0" w:firstLine="0"/>
      <w:jc w:val="distribute"/>
      <w:textAlignment w:val="center"/>
    </w:pPr>
    <w:rPr>
      <w:rFonts w:ascii="Times New Roman" w:eastAsia="華康細明體"/>
      <w:noProof/>
      <w:snapToGrid/>
      <w:sz w:val="21"/>
      <w:szCs w:val="24"/>
    </w:rPr>
  </w:style>
  <w:style w:type="character" w:styleId="afe">
    <w:name w:val="Emphasis"/>
    <w:uiPriority w:val="20"/>
    <w:qFormat/>
    <w:rsid w:val="00B17480"/>
    <w:rPr>
      <w:b w:val="0"/>
      <w:bCs w:val="0"/>
      <w:i w:val="0"/>
      <w:iCs w:val="0"/>
      <w:color w:val="CC0033"/>
    </w:rPr>
  </w:style>
  <w:style w:type="paragraph" w:styleId="aff">
    <w:name w:val="endnote text"/>
    <w:basedOn w:val="a"/>
    <w:link w:val="aff0"/>
    <w:uiPriority w:val="99"/>
    <w:semiHidden/>
    <w:unhideWhenUsed/>
    <w:rsid w:val="00B17480"/>
    <w:pPr>
      <w:snapToGrid w:val="0"/>
      <w:jc w:val="left"/>
    </w:pPr>
  </w:style>
  <w:style w:type="character" w:customStyle="1" w:styleId="aff0">
    <w:name w:val="章節附註文字 字元"/>
    <w:link w:val="aff"/>
    <w:uiPriority w:val="99"/>
    <w:semiHidden/>
    <w:rsid w:val="00B17480"/>
    <w:rPr>
      <w:rFonts w:ascii="標楷體" w:eastAsia="標楷體"/>
      <w:snapToGrid w:val="0"/>
      <w:kern w:val="2"/>
      <w:sz w:val="28"/>
      <w:szCs w:val="28"/>
    </w:rPr>
  </w:style>
  <w:style w:type="character" w:styleId="aff1">
    <w:name w:val="endnote reference"/>
    <w:uiPriority w:val="99"/>
    <w:semiHidden/>
    <w:unhideWhenUsed/>
    <w:rsid w:val="00B17480"/>
    <w:rPr>
      <w:vertAlign w:val="superscript"/>
    </w:rPr>
  </w:style>
  <w:style w:type="paragraph" w:styleId="Web">
    <w:name w:val="Normal (Web)"/>
    <w:basedOn w:val="a"/>
    <w:uiPriority w:val="99"/>
    <w:unhideWhenUsed/>
    <w:rsid w:val="00B1748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2">
    <w:name w:val="Strong"/>
    <w:uiPriority w:val="22"/>
    <w:qFormat/>
    <w:rsid w:val="00B17480"/>
    <w:rPr>
      <w:b/>
      <w:bCs/>
    </w:rPr>
  </w:style>
  <w:style w:type="character" w:styleId="aff3">
    <w:name w:val="Subtle Emphasis"/>
    <w:uiPriority w:val="19"/>
    <w:qFormat/>
    <w:rsid w:val="00B17480"/>
    <w:rPr>
      <w:i/>
      <w:iCs/>
      <w:color w:val="808080"/>
    </w:rPr>
  </w:style>
  <w:style w:type="paragraph" w:styleId="aff4">
    <w:name w:val="Body Text"/>
    <w:basedOn w:val="a"/>
    <w:link w:val="aff5"/>
    <w:rsid w:val="00B17480"/>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B17480"/>
    <w:rPr>
      <w:rFonts w:ascii="Arial" w:hAnsi="Arial"/>
      <w:spacing w:val="-5"/>
      <w:sz w:val="18"/>
    </w:rPr>
  </w:style>
  <w:style w:type="table" w:customStyle="1" w:styleId="13">
    <w:name w:val="表格格線1"/>
    <w:basedOn w:val="a1"/>
    <w:next w:val="af4"/>
    <w:uiPriority w:val="59"/>
    <w:rsid w:val="00B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1"/>
    <w:next w:val="af4"/>
    <w:uiPriority w:val="59"/>
    <w:rsid w:val="00B17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a1"/>
    <w:next w:val="af4"/>
    <w:uiPriority w:val="39"/>
    <w:rsid w:val="006B1D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8C552-6FBA-49A9-87E0-C3CDC648A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15</Pages>
  <Words>557</Words>
  <Characters>3176</Characters>
  <Application>Microsoft Office Word</Application>
  <DocSecurity>0</DocSecurity>
  <Lines>26</Lines>
  <Paragraphs>7</Paragraphs>
  <ScaleCrop>false</ScaleCrop>
  <Company/>
  <LinksUpToDate>false</LinksUpToDate>
  <CharactersWithSpaces>3726</CharactersWithSpaces>
  <SharedDoc>false</SharedDoc>
  <HLinks>
    <vt:vector size="30" baseType="variant">
      <vt:variant>
        <vt:i4>1179696</vt:i4>
      </vt:variant>
      <vt:variant>
        <vt:i4>26</vt:i4>
      </vt:variant>
      <vt:variant>
        <vt:i4>0</vt:i4>
      </vt:variant>
      <vt:variant>
        <vt:i4>5</vt:i4>
      </vt:variant>
      <vt:variant>
        <vt:lpwstr/>
      </vt:variant>
      <vt:variant>
        <vt:lpwstr>_Toc181963672</vt:lpwstr>
      </vt:variant>
      <vt:variant>
        <vt:i4>1179696</vt:i4>
      </vt:variant>
      <vt:variant>
        <vt:i4>20</vt:i4>
      </vt:variant>
      <vt:variant>
        <vt:i4>0</vt:i4>
      </vt:variant>
      <vt:variant>
        <vt:i4>5</vt:i4>
      </vt:variant>
      <vt:variant>
        <vt:lpwstr/>
      </vt:variant>
      <vt:variant>
        <vt:lpwstr>_Toc181963671</vt:lpwstr>
      </vt:variant>
      <vt:variant>
        <vt:i4>1179696</vt:i4>
      </vt:variant>
      <vt:variant>
        <vt:i4>14</vt:i4>
      </vt:variant>
      <vt:variant>
        <vt:i4>0</vt:i4>
      </vt:variant>
      <vt:variant>
        <vt:i4>5</vt:i4>
      </vt:variant>
      <vt:variant>
        <vt:lpwstr/>
      </vt:variant>
      <vt:variant>
        <vt:lpwstr>_Toc181963670</vt:lpwstr>
      </vt:variant>
      <vt:variant>
        <vt:i4>1245232</vt:i4>
      </vt:variant>
      <vt:variant>
        <vt:i4>8</vt:i4>
      </vt:variant>
      <vt:variant>
        <vt:i4>0</vt:i4>
      </vt:variant>
      <vt:variant>
        <vt:i4>5</vt:i4>
      </vt:variant>
      <vt:variant>
        <vt:lpwstr/>
      </vt:variant>
      <vt:variant>
        <vt:lpwstr>_Toc181963669</vt:lpwstr>
      </vt:variant>
      <vt:variant>
        <vt:i4>1245232</vt:i4>
      </vt:variant>
      <vt:variant>
        <vt:i4>2</vt:i4>
      </vt:variant>
      <vt:variant>
        <vt:i4>0</vt:i4>
      </vt:variant>
      <vt:variant>
        <vt:i4>5</vt:i4>
      </vt:variant>
      <vt:variant>
        <vt:lpwstr/>
      </vt:variant>
      <vt:variant>
        <vt:lpwstr>_Toc181963668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2024-11-11T06:15:00Z</cp:lastPrinted>
  <dcterms:created xsi:type="dcterms:W3CDTF">2024-11-12T01:46:00Z</dcterms:created>
  <dcterms:modified xsi:type="dcterms:W3CDTF">2024-11-12T01:46:00Z</dcterms:modified>
</cp:coreProperties>
</file>