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480" w:rsidRPr="00B17480" w:rsidRDefault="00B17480" w:rsidP="00B17480">
      <w:pPr>
        <w:pStyle w:val="a9"/>
        <w:rPr>
          <w:rFonts w:hint="eastAsia"/>
        </w:rPr>
      </w:pPr>
      <w:bookmarkStart w:id="0" w:name="_GoBack"/>
      <w:bookmarkEnd w:id="0"/>
      <w:r w:rsidRPr="00B17480">
        <w:rPr>
          <w:rFonts w:hint="eastAsia"/>
        </w:rPr>
        <w:t>國軍營舍及設施改建基金11</w:t>
      </w:r>
      <w:r w:rsidR="009328E1">
        <w:t>4</w:t>
      </w:r>
      <w:r w:rsidRPr="00B17480">
        <w:rPr>
          <w:rFonts w:hint="eastAsia"/>
        </w:rPr>
        <w:t>年度預算評估報告</w:t>
      </w:r>
    </w:p>
    <w:p w:rsidR="00B17480" w:rsidRPr="00B17480" w:rsidRDefault="00B17480" w:rsidP="00B17480">
      <w:pPr>
        <w:adjustRightInd w:val="0"/>
        <w:ind w:leftChars="0" w:left="0" w:firstLine="566"/>
        <w:rPr>
          <w:rFonts w:hint="eastAsia"/>
        </w:rPr>
      </w:pPr>
      <w:bookmarkStart w:id="1" w:name="_Toc279151268"/>
      <w:bookmarkStart w:id="2" w:name="_Toc288557474"/>
      <w:bookmarkStart w:id="3" w:name="_Toc503254766"/>
      <w:r w:rsidRPr="00B17480">
        <w:rPr>
          <w:rFonts w:hint="eastAsia"/>
        </w:rPr>
        <w:t>國軍營舍及設施改建基金(以下簡稱營改基金)11</w:t>
      </w:r>
      <w:r w:rsidR="0071348C">
        <w:t>4</w:t>
      </w:r>
      <w:r w:rsidRPr="00B17480">
        <w:rPr>
          <w:rFonts w:hint="eastAsia"/>
        </w:rPr>
        <w:t>年度基金來源編列</w:t>
      </w:r>
      <w:r w:rsidR="008722CE">
        <w:t>1</w:t>
      </w:r>
      <w:r w:rsidR="0071348C">
        <w:t>47</w:t>
      </w:r>
      <w:r w:rsidR="0071348C" w:rsidRPr="00B17480">
        <w:rPr>
          <w:rFonts w:hint="eastAsia"/>
        </w:rPr>
        <w:t>億</w:t>
      </w:r>
      <w:r w:rsidR="0071348C">
        <w:t>4,735</w:t>
      </w:r>
      <w:r w:rsidR="0071348C" w:rsidRPr="00B17480">
        <w:rPr>
          <w:rFonts w:hint="eastAsia"/>
        </w:rPr>
        <w:t>萬</w:t>
      </w:r>
      <w:r w:rsidR="0071348C">
        <w:t>5</w:t>
      </w:r>
      <w:r w:rsidR="007F2762">
        <w:rPr>
          <w:rFonts w:hint="eastAsia"/>
          <w:lang w:eastAsia="zh-HK"/>
        </w:rPr>
        <w:t>千</w:t>
      </w:r>
      <w:r w:rsidRPr="00B17480">
        <w:rPr>
          <w:rFonts w:hint="eastAsia"/>
        </w:rPr>
        <w:t>元，較1</w:t>
      </w:r>
      <w:r w:rsidR="007F2762">
        <w:rPr>
          <w:rFonts w:hint="eastAsia"/>
        </w:rPr>
        <w:t>1</w:t>
      </w:r>
      <w:r w:rsidR="0071348C">
        <w:t>3</w:t>
      </w:r>
      <w:r w:rsidRPr="00B17480">
        <w:rPr>
          <w:rFonts w:hint="eastAsia"/>
        </w:rPr>
        <w:t>年度預算數</w:t>
      </w:r>
      <w:r w:rsidR="0071348C" w:rsidRPr="0071348C">
        <w:rPr>
          <w:rFonts w:hint="eastAsia"/>
        </w:rPr>
        <w:t>180億2,252萬4千元</w:t>
      </w:r>
      <w:r w:rsidR="008722CE">
        <w:rPr>
          <w:rFonts w:hint="eastAsia"/>
        </w:rPr>
        <w:t>減少</w:t>
      </w:r>
      <w:r w:rsidR="007F2762">
        <w:rPr>
          <w:rFonts w:hint="eastAsia"/>
        </w:rPr>
        <w:t>3</w:t>
      </w:r>
      <w:r w:rsidR="0071348C">
        <w:t>2</w:t>
      </w:r>
      <w:r w:rsidR="0071348C" w:rsidRPr="00B17480">
        <w:rPr>
          <w:rFonts w:hint="eastAsia"/>
        </w:rPr>
        <w:t>億</w:t>
      </w:r>
      <w:r w:rsidR="0071348C">
        <w:t>7,516</w:t>
      </w:r>
      <w:r w:rsidR="0071348C" w:rsidRPr="00B17480">
        <w:rPr>
          <w:rFonts w:hint="eastAsia"/>
        </w:rPr>
        <w:t>萬</w:t>
      </w:r>
      <w:r w:rsidR="0071348C">
        <w:t>9</w:t>
      </w:r>
      <w:r w:rsidRPr="00B17480">
        <w:rPr>
          <w:rFonts w:hint="eastAsia"/>
        </w:rPr>
        <w:t>千元(</w:t>
      </w:r>
      <w:r w:rsidR="008722CE">
        <w:rPr>
          <w:rFonts w:hint="eastAsia"/>
        </w:rPr>
        <w:t>減</w:t>
      </w:r>
      <w:r w:rsidRPr="00B17480">
        <w:rPr>
          <w:rFonts w:hint="eastAsia"/>
        </w:rPr>
        <w:t>幅</w:t>
      </w:r>
      <w:r w:rsidR="008722CE">
        <w:t>1</w:t>
      </w:r>
      <w:r w:rsidR="0071348C">
        <w:t>8</w:t>
      </w:r>
      <w:r w:rsidR="007F2762">
        <w:rPr>
          <w:rFonts w:hint="eastAsia"/>
        </w:rPr>
        <w:t>.</w:t>
      </w:r>
      <w:r w:rsidR="0071348C">
        <w:t>17</w:t>
      </w:r>
      <w:r w:rsidRPr="00B17480">
        <w:rPr>
          <w:rFonts w:hint="eastAsia"/>
        </w:rPr>
        <w:t>%)；基金用途編列</w:t>
      </w:r>
      <w:r w:rsidR="0071348C">
        <w:t>393</w:t>
      </w:r>
      <w:r w:rsidR="00D62CBA" w:rsidRPr="00B17480">
        <w:rPr>
          <w:rFonts w:hint="eastAsia"/>
        </w:rPr>
        <w:t>億</w:t>
      </w:r>
      <w:r w:rsidR="0071348C">
        <w:t>126</w:t>
      </w:r>
      <w:r w:rsidR="00D62CBA" w:rsidRPr="00B17480">
        <w:rPr>
          <w:rFonts w:hint="eastAsia"/>
        </w:rPr>
        <w:t>萬</w:t>
      </w:r>
      <w:r w:rsidR="0071348C">
        <w:t>3</w:t>
      </w:r>
      <w:r w:rsidR="0071348C">
        <w:rPr>
          <w:rFonts w:hint="eastAsia"/>
        </w:rPr>
        <w:t>千</w:t>
      </w:r>
      <w:r w:rsidRPr="00B17480">
        <w:rPr>
          <w:rFonts w:hint="eastAsia"/>
        </w:rPr>
        <w:t>元，較1</w:t>
      </w:r>
      <w:r w:rsidR="007F2762">
        <w:rPr>
          <w:rFonts w:hint="eastAsia"/>
        </w:rPr>
        <w:t>1</w:t>
      </w:r>
      <w:r w:rsidR="002C58AD">
        <w:t>3</w:t>
      </w:r>
      <w:r w:rsidRPr="00B17480">
        <w:rPr>
          <w:rFonts w:hint="eastAsia"/>
        </w:rPr>
        <w:t>年度預算數</w:t>
      </w:r>
      <w:r w:rsidR="0071348C" w:rsidRPr="0071348C">
        <w:rPr>
          <w:rFonts w:hint="eastAsia"/>
        </w:rPr>
        <w:t>326億4,892萬元</w:t>
      </w:r>
      <w:r w:rsidR="00273603">
        <w:rPr>
          <w:rFonts w:hint="eastAsia"/>
        </w:rPr>
        <w:t>增加</w:t>
      </w:r>
      <w:r w:rsidR="00D62CBA">
        <w:t>66</w:t>
      </w:r>
      <w:r w:rsidR="00D62CBA" w:rsidRPr="00B17480">
        <w:rPr>
          <w:rFonts w:hint="eastAsia"/>
        </w:rPr>
        <w:t>億</w:t>
      </w:r>
      <w:r w:rsidR="00D62CBA">
        <w:t>5,234</w:t>
      </w:r>
      <w:r w:rsidR="00D62CBA" w:rsidRPr="00B17480">
        <w:rPr>
          <w:rFonts w:hint="eastAsia"/>
        </w:rPr>
        <w:t>萬</w:t>
      </w:r>
      <w:r w:rsidR="00D62CBA">
        <w:t>3</w:t>
      </w:r>
      <w:r w:rsidRPr="00B17480">
        <w:rPr>
          <w:rFonts w:hint="eastAsia"/>
        </w:rPr>
        <w:t>千元(增幅</w:t>
      </w:r>
      <w:r w:rsidR="00D62CBA">
        <w:t>20</w:t>
      </w:r>
      <w:r w:rsidR="00273603">
        <w:t>.</w:t>
      </w:r>
      <w:r w:rsidR="00D62CBA">
        <w:t>38</w:t>
      </w:r>
      <w:r w:rsidR="00273603">
        <w:t>%</w:t>
      </w:r>
      <w:r w:rsidRPr="00B17480">
        <w:rPr>
          <w:rFonts w:hint="eastAsia"/>
        </w:rPr>
        <w:t>)；以上收支相抵後，預計</w:t>
      </w:r>
      <w:r w:rsidR="00840E4F">
        <w:rPr>
          <w:rFonts w:hint="eastAsia"/>
          <w:lang w:eastAsia="zh-HK"/>
        </w:rPr>
        <w:t>短絀</w:t>
      </w:r>
      <w:r w:rsidR="00D62CBA">
        <w:t>245</w:t>
      </w:r>
      <w:r w:rsidR="00D62CBA" w:rsidRPr="00B17480">
        <w:rPr>
          <w:rFonts w:hint="eastAsia"/>
        </w:rPr>
        <w:t>億</w:t>
      </w:r>
      <w:r w:rsidR="00D62CBA">
        <w:t>5,390</w:t>
      </w:r>
      <w:r w:rsidR="00D62CBA" w:rsidRPr="00B17480">
        <w:rPr>
          <w:rFonts w:hint="eastAsia"/>
        </w:rPr>
        <w:t>萬</w:t>
      </w:r>
      <w:r w:rsidR="00D62CBA">
        <w:t>8</w:t>
      </w:r>
      <w:r w:rsidR="00131AF2">
        <w:rPr>
          <w:rFonts w:hint="eastAsia"/>
        </w:rPr>
        <w:t>千</w:t>
      </w:r>
      <w:r w:rsidRPr="00B17480">
        <w:rPr>
          <w:rFonts w:hint="eastAsia"/>
        </w:rPr>
        <w:t>元，較1</w:t>
      </w:r>
      <w:r w:rsidR="00840E4F">
        <w:rPr>
          <w:rFonts w:hint="eastAsia"/>
        </w:rPr>
        <w:t>1</w:t>
      </w:r>
      <w:r w:rsidR="00D62CBA">
        <w:t>3</w:t>
      </w:r>
      <w:r w:rsidRPr="00B17480">
        <w:rPr>
          <w:rFonts w:hint="eastAsia"/>
        </w:rPr>
        <w:t>年度之預計</w:t>
      </w:r>
      <w:r w:rsidR="000B2C04">
        <w:rPr>
          <w:rFonts w:hint="eastAsia"/>
        </w:rPr>
        <w:t>短絀</w:t>
      </w:r>
      <w:r w:rsidR="00D62CBA" w:rsidRPr="00D62CBA">
        <w:rPr>
          <w:rFonts w:hint="eastAsia"/>
        </w:rPr>
        <w:t>146億2,639萬6千元</w:t>
      </w:r>
      <w:r w:rsidR="00840E4F" w:rsidRPr="00840E4F">
        <w:rPr>
          <w:rFonts w:hint="eastAsia"/>
        </w:rPr>
        <w:t>，</w:t>
      </w:r>
      <w:r w:rsidR="000B2C04">
        <w:rPr>
          <w:rFonts w:hint="eastAsia"/>
        </w:rPr>
        <w:t>增加</w:t>
      </w:r>
      <w:r w:rsidR="00F304CF">
        <w:rPr>
          <w:rFonts w:hint="eastAsia"/>
        </w:rPr>
        <w:t>短絀</w:t>
      </w:r>
      <w:r w:rsidR="00D62CBA">
        <w:t>99</w:t>
      </w:r>
      <w:r w:rsidR="00D62CBA" w:rsidRPr="00840E4F">
        <w:rPr>
          <w:rFonts w:hint="eastAsia"/>
        </w:rPr>
        <w:t>億</w:t>
      </w:r>
      <w:r w:rsidR="00D62CBA">
        <w:t>2,751</w:t>
      </w:r>
      <w:r w:rsidR="00D62CBA" w:rsidRPr="00840E4F">
        <w:rPr>
          <w:rFonts w:hint="eastAsia"/>
        </w:rPr>
        <w:t>萬</w:t>
      </w:r>
      <w:r w:rsidR="00D62CBA">
        <w:t>2</w:t>
      </w:r>
      <w:r w:rsidR="00840E4F" w:rsidRPr="00840E4F">
        <w:rPr>
          <w:rFonts w:hint="eastAsia"/>
        </w:rPr>
        <w:t>千元</w:t>
      </w:r>
      <w:r w:rsidR="00D85549" w:rsidRPr="00D85549">
        <w:rPr>
          <w:rFonts w:hint="eastAsia"/>
        </w:rPr>
        <w:t>(增幅</w:t>
      </w:r>
      <w:r w:rsidR="00D62CBA">
        <w:t>67</w:t>
      </w:r>
      <w:r w:rsidR="00D85549" w:rsidRPr="00D85549">
        <w:rPr>
          <w:rFonts w:hint="eastAsia"/>
        </w:rPr>
        <w:t>.</w:t>
      </w:r>
      <w:r w:rsidR="00D62CBA">
        <w:t>87</w:t>
      </w:r>
      <w:r w:rsidR="00D85549" w:rsidRPr="00D85549">
        <w:rPr>
          <w:rFonts w:hint="eastAsia"/>
        </w:rPr>
        <w:t>%)</w:t>
      </w:r>
      <w:r w:rsidR="002961FF">
        <w:rPr>
          <w:rFonts w:hint="eastAsia"/>
        </w:rPr>
        <w:t>，</w:t>
      </w:r>
      <w:r w:rsidR="002961FF" w:rsidRPr="002961FF">
        <w:rPr>
          <w:rFonts w:hint="eastAsia"/>
        </w:rPr>
        <w:t>主要係</w:t>
      </w:r>
      <w:r w:rsidR="002961FF">
        <w:rPr>
          <w:rFonts w:hint="eastAsia"/>
        </w:rPr>
        <w:t>因</w:t>
      </w:r>
      <w:r w:rsidR="002961FF" w:rsidRPr="002961FF">
        <w:rPr>
          <w:rFonts w:hint="eastAsia"/>
        </w:rPr>
        <w:t>興安專案部分工程進入高峰期，相關經費需求加劇等所致</w:t>
      </w:r>
      <w:r w:rsidR="00840E4F" w:rsidRPr="00840E4F">
        <w:rPr>
          <w:rFonts w:hint="eastAsia"/>
        </w:rPr>
        <w:t>。</w:t>
      </w:r>
      <w:r w:rsidRPr="00B17480">
        <w:rPr>
          <w:rFonts w:hint="eastAsia"/>
        </w:rPr>
        <w:t>謹</w:t>
      </w:r>
      <w:r w:rsidR="002961FF">
        <w:rPr>
          <w:rFonts w:hint="eastAsia"/>
        </w:rPr>
        <w:t>就營改基金1</w:t>
      </w:r>
      <w:r w:rsidR="002961FF">
        <w:t>1</w:t>
      </w:r>
      <w:r w:rsidR="00D62CBA">
        <w:t>4</w:t>
      </w:r>
      <w:r w:rsidR="002961FF">
        <w:rPr>
          <w:rFonts w:hint="eastAsia"/>
        </w:rPr>
        <w:t>年度預算案</w:t>
      </w:r>
      <w:r w:rsidRPr="00B17480">
        <w:rPr>
          <w:rFonts w:hint="eastAsia"/>
        </w:rPr>
        <w:t>評述如下：</w:t>
      </w:r>
    </w:p>
    <w:p w:rsidR="00DE50DF" w:rsidRDefault="00914818" w:rsidP="00DE50DF">
      <w:pPr>
        <w:pStyle w:val="14"/>
        <w:ind w:left="567" w:hanging="567"/>
      </w:pPr>
      <w:bookmarkStart w:id="4" w:name="_Toc55680417"/>
      <w:bookmarkStart w:id="5" w:name="_Toc86758428"/>
      <w:bookmarkStart w:id="6" w:name="_Toc110536189"/>
      <w:bookmarkStart w:id="7" w:name="_Toc529382394"/>
      <w:bookmarkStart w:id="8" w:name="_Toc181963672"/>
      <w:r>
        <w:rPr>
          <w:rFonts w:hint="eastAsia"/>
        </w:rPr>
        <w:t>五</w:t>
      </w:r>
      <w:r w:rsidR="00DE50DF" w:rsidRPr="003F6E04">
        <w:rPr>
          <w:rFonts w:hint="eastAsia"/>
        </w:rPr>
        <w:t>、國軍各項營舍整建計畫所涉經費龐鉅，</w:t>
      </w:r>
      <w:r w:rsidR="00D43909">
        <w:rPr>
          <w:rFonts w:hint="eastAsia"/>
        </w:rPr>
        <w:t>且</w:t>
      </w:r>
      <w:r w:rsidR="000C7222" w:rsidRPr="000C7222">
        <w:rPr>
          <w:rFonts w:hint="eastAsia"/>
        </w:rPr>
        <w:t>依</w:t>
      </w:r>
      <w:r w:rsidR="000C7222">
        <w:rPr>
          <w:rFonts w:hint="eastAsia"/>
        </w:rPr>
        <w:t>其</w:t>
      </w:r>
      <w:r w:rsidR="000C7222" w:rsidRPr="000C7222">
        <w:rPr>
          <w:rFonts w:hint="eastAsia"/>
        </w:rPr>
        <w:t>財務收支</w:t>
      </w:r>
      <w:r w:rsidR="00A83FF6">
        <w:rPr>
          <w:rFonts w:hint="eastAsia"/>
        </w:rPr>
        <w:t>規劃</w:t>
      </w:r>
      <w:r w:rsidR="000C7222">
        <w:rPr>
          <w:rFonts w:hint="eastAsia"/>
        </w:rPr>
        <w:t>，預估</w:t>
      </w:r>
      <w:r w:rsidR="00F25BF6" w:rsidRPr="00F25BF6">
        <w:rPr>
          <w:rFonts w:hint="eastAsia"/>
        </w:rPr>
        <w:t>116年度將</w:t>
      </w:r>
      <w:r w:rsidR="00F25BF6">
        <w:rPr>
          <w:rFonts w:hint="eastAsia"/>
        </w:rPr>
        <w:t>產生資金</w:t>
      </w:r>
      <w:r w:rsidR="007E58ED">
        <w:rPr>
          <w:rFonts w:hint="eastAsia"/>
        </w:rPr>
        <w:t>缺口</w:t>
      </w:r>
      <w:r w:rsidR="00F25BF6" w:rsidRPr="00F25BF6">
        <w:rPr>
          <w:rFonts w:hint="eastAsia"/>
        </w:rPr>
        <w:t>，</w:t>
      </w:r>
      <w:r w:rsidR="00F25BF6">
        <w:rPr>
          <w:rFonts w:hint="eastAsia"/>
        </w:rPr>
        <w:t>允</w:t>
      </w:r>
      <w:r w:rsidR="00DE50DF" w:rsidRPr="003F6E04">
        <w:rPr>
          <w:rFonts w:hint="eastAsia"/>
        </w:rPr>
        <w:t>宜</w:t>
      </w:r>
      <w:r w:rsidR="007E58ED">
        <w:rPr>
          <w:rFonts w:hint="eastAsia"/>
        </w:rPr>
        <w:t>妥謀善策</w:t>
      </w:r>
      <w:r w:rsidR="00F25BF6">
        <w:rPr>
          <w:rFonts w:hint="eastAsia"/>
        </w:rPr>
        <w:t>因應</w:t>
      </w:r>
      <w:bookmarkEnd w:id="7"/>
      <w:r w:rsidR="00DE50DF">
        <w:rPr>
          <w:rFonts w:hint="eastAsia"/>
        </w:rPr>
        <w:t>，</w:t>
      </w:r>
      <w:r w:rsidR="000C7222">
        <w:rPr>
          <w:rFonts w:hint="eastAsia"/>
        </w:rPr>
        <w:t>俾</w:t>
      </w:r>
      <w:r w:rsidR="007E58ED">
        <w:rPr>
          <w:rFonts w:hint="eastAsia"/>
        </w:rPr>
        <w:t>避免影響相關業務之</w:t>
      </w:r>
      <w:r w:rsidR="00D95731">
        <w:rPr>
          <w:rFonts w:hint="eastAsia"/>
        </w:rPr>
        <w:t>推動</w:t>
      </w:r>
      <w:bookmarkEnd w:id="8"/>
    </w:p>
    <w:p w:rsidR="00DE50DF" w:rsidRDefault="00DE50DF" w:rsidP="00DE50DF">
      <w:pPr>
        <w:ind w:left="566" w:firstLine="566"/>
      </w:pPr>
      <w:r w:rsidRPr="00A76DCA">
        <w:rPr>
          <w:rFonts w:hint="eastAsia"/>
        </w:rPr>
        <w:t>營改基金1</w:t>
      </w:r>
      <w:r>
        <w:t>1</w:t>
      </w:r>
      <w:r w:rsidR="00B7173C">
        <w:t>4</w:t>
      </w:r>
      <w:r w:rsidRPr="00A76DCA">
        <w:rPr>
          <w:rFonts w:hint="eastAsia"/>
        </w:rPr>
        <w:t>年度</w:t>
      </w:r>
      <w:r w:rsidR="00EB61F4">
        <w:rPr>
          <w:rFonts w:hint="eastAsia"/>
        </w:rPr>
        <w:t>預算案</w:t>
      </w:r>
      <w:r w:rsidR="00EB61F4" w:rsidRPr="00A76DCA">
        <w:rPr>
          <w:rFonts w:hint="eastAsia"/>
        </w:rPr>
        <w:t>編列</w:t>
      </w:r>
      <w:r w:rsidRPr="00A76DCA">
        <w:rPr>
          <w:rFonts w:hint="eastAsia"/>
        </w:rPr>
        <w:t>基金來源</w:t>
      </w:r>
      <w:r w:rsidR="00EB1666">
        <w:t>147</w:t>
      </w:r>
      <w:r w:rsidRPr="00A76DCA">
        <w:rPr>
          <w:rFonts w:hint="eastAsia"/>
        </w:rPr>
        <w:t>億</w:t>
      </w:r>
      <w:r w:rsidR="00EB1666">
        <w:t>4,735</w:t>
      </w:r>
      <w:r w:rsidRPr="00A76DCA">
        <w:rPr>
          <w:rFonts w:hint="eastAsia"/>
        </w:rPr>
        <w:t>萬</w:t>
      </w:r>
      <w:r w:rsidR="00EB1666">
        <w:t>5</w:t>
      </w:r>
      <w:r w:rsidRPr="00A76DCA">
        <w:rPr>
          <w:rFonts w:hint="eastAsia"/>
        </w:rPr>
        <w:t>千元，基金用途編列3</w:t>
      </w:r>
      <w:r w:rsidR="00EB1666">
        <w:t>93</w:t>
      </w:r>
      <w:r w:rsidRPr="00A76DCA">
        <w:rPr>
          <w:rFonts w:hint="eastAsia"/>
        </w:rPr>
        <w:t>億</w:t>
      </w:r>
      <w:r w:rsidR="00EB1666">
        <w:t>1</w:t>
      </w:r>
      <w:r w:rsidR="00815449">
        <w:t>2</w:t>
      </w:r>
      <w:r w:rsidR="00EB1666">
        <w:t>6</w:t>
      </w:r>
      <w:r w:rsidRPr="00A76DCA">
        <w:rPr>
          <w:rFonts w:hint="eastAsia"/>
        </w:rPr>
        <w:t>萬</w:t>
      </w:r>
      <w:r w:rsidR="00815449">
        <w:rPr>
          <w:rFonts w:hint="eastAsia"/>
        </w:rPr>
        <w:t>3</w:t>
      </w:r>
      <w:r w:rsidR="00EB1666">
        <w:rPr>
          <w:rFonts w:hint="eastAsia"/>
        </w:rPr>
        <w:t>千</w:t>
      </w:r>
      <w:r w:rsidRPr="00A76DCA">
        <w:rPr>
          <w:rFonts w:hint="eastAsia"/>
        </w:rPr>
        <w:t>元，本期短絀</w:t>
      </w:r>
      <w:r w:rsidR="00454B71" w:rsidRPr="00A76DCA">
        <w:rPr>
          <w:rFonts w:hint="eastAsia"/>
        </w:rPr>
        <w:t>預計</w:t>
      </w:r>
      <w:r>
        <w:rPr>
          <w:rFonts w:hint="eastAsia"/>
        </w:rPr>
        <w:t>高達</w:t>
      </w:r>
      <w:r w:rsidR="00EB1666">
        <w:t>245</w:t>
      </w:r>
      <w:r w:rsidRPr="00A76DCA">
        <w:rPr>
          <w:rFonts w:hint="eastAsia"/>
        </w:rPr>
        <w:t>億</w:t>
      </w:r>
      <w:r w:rsidR="00EB1666">
        <w:rPr>
          <w:rFonts w:hint="eastAsia"/>
        </w:rPr>
        <w:t>5</w:t>
      </w:r>
      <w:r w:rsidR="00EB1666">
        <w:t>,390</w:t>
      </w:r>
      <w:r w:rsidRPr="00A76DCA">
        <w:rPr>
          <w:rFonts w:hint="eastAsia"/>
        </w:rPr>
        <w:t>萬</w:t>
      </w:r>
      <w:r w:rsidR="00EB1666">
        <w:rPr>
          <w:rFonts w:hint="eastAsia"/>
        </w:rPr>
        <w:t>8</w:t>
      </w:r>
      <w:r w:rsidRPr="00A76DCA">
        <w:rPr>
          <w:rFonts w:hint="eastAsia"/>
        </w:rPr>
        <w:t>千元</w:t>
      </w:r>
      <w:r>
        <w:rPr>
          <w:rFonts w:hint="eastAsia"/>
        </w:rPr>
        <w:t>；</w:t>
      </w:r>
      <w:r w:rsidRPr="00A76DCA">
        <w:rPr>
          <w:rFonts w:hint="eastAsia"/>
        </w:rPr>
        <w:t>國軍各項營舍整建計畫所涉資金需求龐鉅，</w:t>
      </w:r>
      <w:r w:rsidR="00D43909">
        <w:rPr>
          <w:rFonts w:hint="eastAsia"/>
        </w:rPr>
        <w:t>且</w:t>
      </w:r>
      <w:r w:rsidR="000C7222" w:rsidRPr="000C7222">
        <w:rPr>
          <w:rFonts w:hint="eastAsia"/>
        </w:rPr>
        <w:t>依</w:t>
      </w:r>
      <w:r w:rsidR="000C7222">
        <w:rPr>
          <w:rFonts w:hint="eastAsia"/>
        </w:rPr>
        <w:t>營改基金</w:t>
      </w:r>
      <w:r w:rsidR="000C7222" w:rsidRPr="000C7222">
        <w:rPr>
          <w:rFonts w:hint="eastAsia"/>
        </w:rPr>
        <w:t>112至117年度財務收支評估，</w:t>
      </w:r>
      <w:r w:rsidR="00F25BF6" w:rsidRPr="00F25BF6">
        <w:rPr>
          <w:rFonts w:hint="eastAsia"/>
        </w:rPr>
        <w:t>預估116年度將產生資金</w:t>
      </w:r>
      <w:r w:rsidR="006D7817">
        <w:rPr>
          <w:rFonts w:hint="eastAsia"/>
        </w:rPr>
        <w:t>缺口</w:t>
      </w:r>
      <w:r>
        <w:rPr>
          <w:rFonts w:hint="eastAsia"/>
        </w:rPr>
        <w:t>，</w:t>
      </w:r>
      <w:r w:rsidR="006D7817">
        <w:rPr>
          <w:rFonts w:hint="eastAsia"/>
        </w:rPr>
        <w:t>亟待</w:t>
      </w:r>
      <w:r w:rsidR="009D54F2">
        <w:rPr>
          <w:rFonts w:hint="eastAsia"/>
        </w:rPr>
        <w:t>妥</w:t>
      </w:r>
      <w:r w:rsidR="006D7817">
        <w:rPr>
          <w:rFonts w:hint="eastAsia"/>
        </w:rPr>
        <w:t>謀</w:t>
      </w:r>
      <w:r w:rsidR="009D54F2">
        <w:rPr>
          <w:rFonts w:hint="eastAsia"/>
        </w:rPr>
        <w:t>因應措施</w:t>
      </w:r>
      <w:r w:rsidR="006D7817">
        <w:rPr>
          <w:rFonts w:hint="eastAsia"/>
        </w:rPr>
        <w:t>，</w:t>
      </w:r>
      <w:r w:rsidR="009D54F2">
        <w:rPr>
          <w:rFonts w:hint="eastAsia"/>
        </w:rPr>
        <w:t>以提升運作效能，</w:t>
      </w:r>
      <w:r w:rsidR="00F07ECE">
        <w:rPr>
          <w:rFonts w:hint="eastAsia"/>
        </w:rPr>
        <w:t>謹</w:t>
      </w:r>
      <w:r w:rsidRPr="00A76DCA">
        <w:rPr>
          <w:rFonts w:hint="eastAsia"/>
        </w:rPr>
        <w:t>說明如下：</w:t>
      </w:r>
    </w:p>
    <w:p w:rsidR="00DE50DF" w:rsidRPr="00EA01BC" w:rsidRDefault="00DE50DF" w:rsidP="00DE50DF">
      <w:pPr>
        <w:pStyle w:val="a4"/>
        <w:ind w:left="849" w:hanging="283"/>
        <w:rPr>
          <w:rFonts w:hint="eastAsia"/>
          <w:b/>
        </w:rPr>
      </w:pPr>
      <w:r w:rsidRPr="00EA01BC">
        <w:rPr>
          <w:rFonts w:hint="eastAsia"/>
          <w:b/>
        </w:rPr>
        <w:t>(一)</w:t>
      </w:r>
      <w:r w:rsidR="00EA01BC" w:rsidRPr="00EA01BC">
        <w:rPr>
          <w:rFonts w:hint="eastAsia"/>
          <w:b/>
        </w:rPr>
        <w:t>國防部成立營改基金旨在</w:t>
      </w:r>
      <w:r w:rsidRPr="00EA01BC">
        <w:rPr>
          <w:rFonts w:hint="eastAsia"/>
          <w:b/>
        </w:rPr>
        <w:t>改善官兵生活品質，落實照顧國軍政策</w:t>
      </w:r>
    </w:p>
    <w:p w:rsidR="00DE50DF" w:rsidRDefault="00DE50DF" w:rsidP="00DE50DF">
      <w:pPr>
        <w:pStyle w:val="2"/>
        <w:ind w:left="850" w:firstLine="566"/>
      </w:pPr>
      <w:r w:rsidRPr="00226104">
        <w:rPr>
          <w:rFonts w:hint="eastAsia"/>
        </w:rPr>
        <w:t>依營改基金1</w:t>
      </w:r>
      <w:r>
        <w:t>1</w:t>
      </w:r>
      <w:r w:rsidR="00EB1666">
        <w:t>4</w:t>
      </w:r>
      <w:r w:rsidRPr="00226104">
        <w:rPr>
          <w:rFonts w:hint="eastAsia"/>
        </w:rPr>
        <w:t>年度預算書就其設立宗旨及願景載述</w:t>
      </w:r>
      <w:r w:rsidR="00D43909">
        <w:rPr>
          <w:rFonts w:hint="eastAsia"/>
        </w:rPr>
        <w:t>略以</w:t>
      </w:r>
      <w:r w:rsidR="00F07ECE">
        <w:rPr>
          <w:rFonts w:hint="eastAsia"/>
        </w:rPr>
        <w:t>，</w:t>
      </w:r>
      <w:r w:rsidRPr="00226104">
        <w:rPr>
          <w:rFonts w:hint="eastAsia"/>
        </w:rPr>
        <w:t>政府為改善官兵生活品質，落實照顧國軍政策，於87年成立營改基金，</w:t>
      </w:r>
      <w:r w:rsidR="009368DA" w:rsidRPr="009368DA">
        <w:rPr>
          <w:rFonts w:hint="eastAsia"/>
        </w:rPr>
        <w:t>…</w:t>
      </w:r>
      <w:r w:rsidR="009368DA">
        <w:rPr>
          <w:rFonts w:hint="eastAsia"/>
        </w:rPr>
        <w:t>，</w:t>
      </w:r>
      <w:r w:rsidRPr="00226104">
        <w:rPr>
          <w:rFonts w:hint="eastAsia"/>
        </w:rPr>
        <w:t>以</w:t>
      </w:r>
      <w:r w:rsidR="00F07ECE">
        <w:rPr>
          <w:rFonts w:ascii="新細明體" w:eastAsia="新細明體" w:hAnsi="新細明體" w:hint="eastAsia"/>
        </w:rPr>
        <w:t>「</w:t>
      </w:r>
      <w:r w:rsidRPr="00226104">
        <w:rPr>
          <w:rFonts w:hint="eastAsia"/>
        </w:rPr>
        <w:t>變產置產</w:t>
      </w:r>
      <w:r w:rsidR="00F07ECE">
        <w:rPr>
          <w:rFonts w:ascii="新細明體" w:eastAsia="新細明體" w:hAnsi="新細明體" w:hint="eastAsia"/>
        </w:rPr>
        <w:t>」</w:t>
      </w:r>
      <w:r w:rsidRPr="00226104">
        <w:rPr>
          <w:rFonts w:hint="eastAsia"/>
        </w:rPr>
        <w:t>方式檢討國軍無運用計畫之土地處分後專款專用，以供興建國軍營舍及設施工程財源，</w:t>
      </w:r>
      <w:r w:rsidR="00EA01BC" w:rsidRPr="00EA01BC">
        <w:rPr>
          <w:rFonts w:hAnsi="標楷體"/>
        </w:rPr>
        <w:t>…</w:t>
      </w:r>
      <w:r w:rsidRPr="00226104">
        <w:rPr>
          <w:rFonts w:hint="eastAsia"/>
        </w:rPr>
        <w:t>。</w:t>
      </w:r>
      <w:r w:rsidR="008B35C6">
        <w:rPr>
          <w:rFonts w:hint="eastAsia"/>
        </w:rPr>
        <w:t>爰</w:t>
      </w:r>
      <w:r w:rsidR="006D7817">
        <w:rPr>
          <w:rFonts w:hint="eastAsia"/>
        </w:rPr>
        <w:t>營改基金</w:t>
      </w:r>
      <w:r>
        <w:rPr>
          <w:rFonts w:hint="eastAsia"/>
        </w:rPr>
        <w:t>宜</w:t>
      </w:r>
      <w:r w:rsidR="009D54F2">
        <w:rPr>
          <w:rFonts w:hint="eastAsia"/>
        </w:rPr>
        <w:t>配</w:t>
      </w:r>
      <w:r>
        <w:rPr>
          <w:rFonts w:hint="eastAsia"/>
        </w:rPr>
        <w:t>合國軍兵力結構調整政策，</w:t>
      </w:r>
      <w:r w:rsidR="008B35C6">
        <w:rPr>
          <w:rFonts w:hint="eastAsia"/>
        </w:rPr>
        <w:t>加速完成老舊營舍整建工作，並依照各項支出計畫財務需求，妥善規劃中長期整體財務計畫，以避免發生資金不足風險，影響業務之進行。</w:t>
      </w:r>
    </w:p>
    <w:p w:rsidR="00DE50DF" w:rsidRPr="00D54D04" w:rsidRDefault="00DE50DF" w:rsidP="00DE50DF">
      <w:pPr>
        <w:pStyle w:val="a4"/>
        <w:ind w:left="849" w:hanging="283"/>
        <w:rPr>
          <w:rFonts w:hint="eastAsia"/>
          <w:b/>
        </w:rPr>
      </w:pPr>
      <w:r w:rsidRPr="00D54D04">
        <w:rPr>
          <w:rFonts w:hint="eastAsia"/>
          <w:b/>
        </w:rPr>
        <w:lastRenderedPageBreak/>
        <w:t>(二</w:t>
      </w:r>
      <w:r w:rsidRPr="00D54D04">
        <w:rPr>
          <w:b/>
        </w:rPr>
        <w:t>)</w:t>
      </w:r>
      <w:r w:rsidRPr="00D54D04">
        <w:rPr>
          <w:rFonts w:hint="eastAsia"/>
          <w:b/>
        </w:rPr>
        <w:t>1</w:t>
      </w:r>
      <w:r w:rsidRPr="00D54D04">
        <w:rPr>
          <w:b/>
        </w:rPr>
        <w:t>1</w:t>
      </w:r>
      <w:r w:rsidR="00EB1666">
        <w:rPr>
          <w:b/>
        </w:rPr>
        <w:t>4</w:t>
      </w:r>
      <w:r w:rsidRPr="00D54D04">
        <w:rPr>
          <w:rFonts w:hint="eastAsia"/>
          <w:b/>
        </w:rPr>
        <w:t>年度預計短絀高達</w:t>
      </w:r>
      <w:r w:rsidR="00EB1666" w:rsidRPr="00EB1666">
        <w:rPr>
          <w:b/>
        </w:rPr>
        <w:t>245</w:t>
      </w:r>
      <w:r w:rsidRPr="00D54D04">
        <w:rPr>
          <w:rFonts w:hint="eastAsia"/>
          <w:b/>
        </w:rPr>
        <w:t>億餘元，主要係興安專案部分工程施工</w:t>
      </w:r>
      <w:r>
        <w:rPr>
          <w:rFonts w:hint="eastAsia"/>
          <w:b/>
        </w:rPr>
        <w:t>已</w:t>
      </w:r>
      <w:r w:rsidRPr="00D54D04">
        <w:rPr>
          <w:rFonts w:hint="eastAsia"/>
          <w:b/>
        </w:rPr>
        <w:t>進入高峰期，相關經費需求加劇等所致</w:t>
      </w:r>
    </w:p>
    <w:p w:rsidR="00DE50DF" w:rsidRPr="00BD253D" w:rsidRDefault="00DE50DF" w:rsidP="00DE50DF">
      <w:pPr>
        <w:pStyle w:val="2"/>
        <w:ind w:left="850" w:firstLine="566"/>
        <w:rPr>
          <w:rFonts w:hAnsi="標楷體"/>
        </w:rPr>
      </w:pPr>
      <w:r w:rsidRPr="0081016E">
        <w:rPr>
          <w:rFonts w:hint="eastAsia"/>
        </w:rPr>
        <w:t>營改基金</w:t>
      </w:r>
      <w:r w:rsidRPr="0081016E">
        <w:t>11</w:t>
      </w:r>
      <w:r w:rsidR="00646C0B">
        <w:t>4</w:t>
      </w:r>
      <w:r w:rsidRPr="0081016E">
        <w:rPr>
          <w:rFonts w:hint="eastAsia"/>
        </w:rPr>
        <w:t>年度</w:t>
      </w:r>
      <w:r w:rsidR="00825ADB">
        <w:rPr>
          <w:rFonts w:hint="eastAsia"/>
        </w:rPr>
        <w:t>預算案</w:t>
      </w:r>
      <w:r w:rsidRPr="0081016E">
        <w:rPr>
          <w:rFonts w:hint="eastAsia"/>
        </w:rPr>
        <w:t>基金來源編列</w:t>
      </w:r>
      <w:r w:rsidR="00646C0B" w:rsidRPr="00646C0B">
        <w:rPr>
          <w:rFonts w:hint="eastAsia"/>
        </w:rPr>
        <w:t>147億4,735萬5千元</w:t>
      </w:r>
      <w:r w:rsidRPr="0081016E">
        <w:rPr>
          <w:rFonts w:hint="eastAsia"/>
        </w:rPr>
        <w:t>，基金用途編列</w:t>
      </w:r>
      <w:r w:rsidR="00646C0B" w:rsidRPr="00646C0B">
        <w:rPr>
          <w:rFonts w:hint="eastAsia"/>
        </w:rPr>
        <w:t>393億</w:t>
      </w:r>
      <w:r w:rsidR="00300F24">
        <w:t>126</w:t>
      </w:r>
      <w:r w:rsidR="00646C0B" w:rsidRPr="00646C0B">
        <w:rPr>
          <w:rFonts w:hint="eastAsia"/>
        </w:rPr>
        <w:t>萬</w:t>
      </w:r>
      <w:r w:rsidR="00300F24">
        <w:rPr>
          <w:rFonts w:hint="eastAsia"/>
        </w:rPr>
        <w:t>3</w:t>
      </w:r>
      <w:r w:rsidR="00646C0B" w:rsidRPr="00646C0B">
        <w:rPr>
          <w:rFonts w:hint="eastAsia"/>
        </w:rPr>
        <w:t>千元</w:t>
      </w:r>
      <w:r w:rsidR="00D43909">
        <w:rPr>
          <w:rFonts w:hint="eastAsia"/>
        </w:rPr>
        <w:t>，用以</w:t>
      </w:r>
      <w:r w:rsidRPr="0081016E">
        <w:rPr>
          <w:rFonts w:hint="eastAsia"/>
        </w:rPr>
        <w:t>辦理</w:t>
      </w:r>
      <w:r w:rsidRPr="0081016E">
        <w:t>5</w:t>
      </w:r>
      <w:r w:rsidRPr="0081016E">
        <w:rPr>
          <w:rFonts w:hint="eastAsia"/>
        </w:rPr>
        <w:t>項國軍營舍及設施整建計畫，</w:t>
      </w:r>
      <w:r w:rsidR="00D97C11">
        <w:rPr>
          <w:rFonts w:hint="eastAsia"/>
        </w:rPr>
        <w:t>收支相抵後</w:t>
      </w:r>
      <w:r w:rsidRPr="0081016E">
        <w:rPr>
          <w:rFonts w:hint="eastAsia"/>
        </w:rPr>
        <w:t>預計短絀</w:t>
      </w:r>
      <w:r w:rsidR="00646C0B" w:rsidRPr="00646C0B">
        <w:rPr>
          <w:rFonts w:hint="eastAsia"/>
        </w:rPr>
        <w:t>245億5,390萬8千元</w:t>
      </w:r>
      <w:r w:rsidRPr="0081016E">
        <w:rPr>
          <w:rFonts w:hint="eastAsia"/>
        </w:rPr>
        <w:t>較</w:t>
      </w:r>
      <w:r w:rsidRPr="0081016E">
        <w:t>11</w:t>
      </w:r>
      <w:r w:rsidR="00646C0B">
        <w:t>3</w:t>
      </w:r>
      <w:r w:rsidRPr="0081016E">
        <w:rPr>
          <w:rFonts w:hint="eastAsia"/>
        </w:rPr>
        <w:t>年度之預計短絀</w:t>
      </w:r>
      <w:r w:rsidR="00646C0B" w:rsidRPr="0081016E">
        <w:t>146</w:t>
      </w:r>
      <w:r w:rsidR="00646C0B" w:rsidRPr="0081016E">
        <w:rPr>
          <w:rFonts w:hint="eastAsia"/>
        </w:rPr>
        <w:t>億</w:t>
      </w:r>
      <w:r w:rsidR="00646C0B" w:rsidRPr="0081016E">
        <w:t>2,639</w:t>
      </w:r>
      <w:r w:rsidR="00646C0B" w:rsidRPr="0081016E">
        <w:rPr>
          <w:rFonts w:hint="eastAsia"/>
        </w:rPr>
        <w:t>萬</w:t>
      </w:r>
      <w:r w:rsidR="00646C0B" w:rsidRPr="0081016E">
        <w:t>6</w:t>
      </w:r>
      <w:r w:rsidR="00646C0B" w:rsidRPr="0081016E">
        <w:rPr>
          <w:rFonts w:hint="eastAsia"/>
        </w:rPr>
        <w:t>千元</w:t>
      </w:r>
      <w:r w:rsidRPr="0081016E">
        <w:rPr>
          <w:rFonts w:hint="eastAsia"/>
        </w:rPr>
        <w:t>，大幅增加短絀</w:t>
      </w:r>
      <w:r w:rsidR="00646C0B">
        <w:t>9</w:t>
      </w:r>
      <w:r w:rsidRPr="0081016E">
        <w:t>9</w:t>
      </w:r>
      <w:r w:rsidRPr="0081016E">
        <w:rPr>
          <w:rFonts w:hint="eastAsia"/>
        </w:rPr>
        <w:t>億</w:t>
      </w:r>
      <w:r w:rsidR="00646C0B">
        <w:t>2,751</w:t>
      </w:r>
      <w:r w:rsidRPr="0081016E">
        <w:rPr>
          <w:rFonts w:hint="eastAsia"/>
        </w:rPr>
        <w:t>萬</w:t>
      </w:r>
      <w:r w:rsidR="00646C0B">
        <w:rPr>
          <w:rFonts w:hint="eastAsia"/>
        </w:rPr>
        <w:t>2</w:t>
      </w:r>
      <w:r w:rsidRPr="0081016E">
        <w:rPr>
          <w:rFonts w:hint="eastAsia"/>
        </w:rPr>
        <w:t>千元</w:t>
      </w:r>
      <w:r w:rsidRPr="0081016E">
        <w:t>(</w:t>
      </w:r>
      <w:r w:rsidRPr="0081016E">
        <w:rPr>
          <w:rFonts w:hint="eastAsia"/>
        </w:rPr>
        <w:t>增幅高達</w:t>
      </w:r>
      <w:r w:rsidR="00646C0B">
        <w:t>67.87</w:t>
      </w:r>
      <w:r w:rsidR="00646C0B">
        <w:rPr>
          <w:rFonts w:hint="eastAsia"/>
        </w:rPr>
        <w:t>%</w:t>
      </w:r>
      <w:r w:rsidRPr="0081016E">
        <w:t>)</w:t>
      </w:r>
      <w:r>
        <w:rPr>
          <w:rFonts w:hint="eastAsia"/>
        </w:rPr>
        <w:t>，主要係</w:t>
      </w:r>
      <w:r>
        <w:rPr>
          <w:rFonts w:ascii="新細明體" w:eastAsia="新細明體" w:hAnsi="新細明體" w:hint="eastAsia"/>
        </w:rPr>
        <w:t>「</w:t>
      </w:r>
      <w:r>
        <w:rPr>
          <w:rFonts w:hint="eastAsia"/>
        </w:rPr>
        <w:t>老舊營舍整建計畫</w:t>
      </w:r>
      <w:r>
        <w:rPr>
          <w:rFonts w:ascii="新細明體" w:eastAsia="新細明體" w:hAnsi="新細明體" w:hint="eastAsia"/>
        </w:rPr>
        <w:t>」</w:t>
      </w:r>
      <w:r w:rsidRPr="00BD253D">
        <w:rPr>
          <w:rFonts w:hAnsi="標楷體" w:hint="eastAsia"/>
        </w:rPr>
        <w:t>興安專案部分工程施工</w:t>
      </w:r>
      <w:r w:rsidR="00D97C11">
        <w:rPr>
          <w:rFonts w:hAnsi="標楷體" w:hint="eastAsia"/>
        </w:rPr>
        <w:t>已</w:t>
      </w:r>
      <w:r w:rsidRPr="00BD253D">
        <w:rPr>
          <w:rFonts w:hAnsi="標楷體" w:hint="eastAsia"/>
        </w:rPr>
        <w:t>進入高峰期</w:t>
      </w:r>
      <w:r>
        <w:rPr>
          <w:rStyle w:val="af8"/>
          <w:rFonts w:hAnsi="標楷體"/>
        </w:rPr>
        <w:footnoteReference w:id="1"/>
      </w:r>
      <w:r w:rsidRPr="00BD253D">
        <w:rPr>
          <w:rFonts w:hAnsi="標楷體" w:hint="eastAsia"/>
        </w:rPr>
        <w:t>，</w:t>
      </w:r>
      <w:r>
        <w:rPr>
          <w:rFonts w:hAnsi="標楷體" w:hint="eastAsia"/>
        </w:rPr>
        <w:t>以及</w:t>
      </w:r>
      <w:r w:rsidRPr="00BD253D">
        <w:rPr>
          <w:rFonts w:hAnsi="標楷體" w:hint="eastAsia"/>
        </w:rPr>
        <w:t>營建成本</w:t>
      </w:r>
      <w:r>
        <w:rPr>
          <w:rFonts w:hAnsi="標楷體" w:hint="eastAsia"/>
        </w:rPr>
        <w:t>大幅</w:t>
      </w:r>
      <w:r w:rsidRPr="00BD253D">
        <w:rPr>
          <w:rFonts w:hAnsi="標楷體" w:hint="eastAsia"/>
        </w:rPr>
        <w:t>上漲</w:t>
      </w:r>
      <w:r>
        <w:rPr>
          <w:rFonts w:hAnsi="標楷體" w:hint="eastAsia"/>
        </w:rPr>
        <w:t>，相關工程</w:t>
      </w:r>
      <w:r w:rsidRPr="00BD253D">
        <w:rPr>
          <w:rFonts w:hAnsi="標楷體" w:hint="eastAsia"/>
        </w:rPr>
        <w:t>經費需求</w:t>
      </w:r>
      <w:r>
        <w:rPr>
          <w:rFonts w:hAnsi="標楷體" w:hint="eastAsia"/>
        </w:rPr>
        <w:t>加劇等因素</w:t>
      </w:r>
      <w:r w:rsidRPr="00BD253D">
        <w:rPr>
          <w:rFonts w:hAnsi="標楷體" w:hint="eastAsia"/>
        </w:rPr>
        <w:t>所致。</w:t>
      </w:r>
    </w:p>
    <w:p w:rsidR="00581A1E" w:rsidRPr="00A02AEC" w:rsidRDefault="00581A1E" w:rsidP="00581A1E">
      <w:pPr>
        <w:pStyle w:val="a4"/>
        <w:ind w:left="849" w:hanging="283"/>
        <w:rPr>
          <w:b/>
          <w:snapToGrid/>
        </w:rPr>
      </w:pPr>
      <w:r w:rsidRPr="00A02AEC">
        <w:rPr>
          <w:rFonts w:hint="eastAsia"/>
          <w:b/>
          <w:snapToGrid/>
        </w:rPr>
        <w:t>(</w:t>
      </w:r>
      <w:r w:rsidR="00746957">
        <w:rPr>
          <w:rFonts w:hint="eastAsia"/>
          <w:b/>
          <w:snapToGrid/>
        </w:rPr>
        <w:t>三</w:t>
      </w:r>
      <w:r w:rsidRPr="00A02AEC">
        <w:rPr>
          <w:b/>
          <w:snapToGrid/>
        </w:rPr>
        <w:t>)</w:t>
      </w:r>
      <w:r>
        <w:rPr>
          <w:rFonts w:hint="eastAsia"/>
          <w:b/>
          <w:snapToGrid/>
        </w:rPr>
        <w:t>依營改</w:t>
      </w:r>
      <w:r w:rsidRPr="00A02AEC">
        <w:rPr>
          <w:rFonts w:hint="eastAsia"/>
          <w:b/>
          <w:snapToGrid/>
        </w:rPr>
        <w:t>基金112至117年度財務收支</w:t>
      </w:r>
      <w:r w:rsidR="00825ADB">
        <w:rPr>
          <w:rFonts w:hint="eastAsia"/>
          <w:b/>
          <w:snapToGrid/>
        </w:rPr>
        <w:t>預</w:t>
      </w:r>
      <w:r w:rsidR="0009291E">
        <w:rPr>
          <w:rFonts w:hint="eastAsia"/>
          <w:b/>
          <w:snapToGrid/>
        </w:rPr>
        <w:t>估</w:t>
      </w:r>
      <w:r w:rsidRPr="00A02AEC">
        <w:rPr>
          <w:rFonts w:hint="eastAsia"/>
          <w:b/>
          <w:snapToGrid/>
        </w:rPr>
        <w:t>，116年度將</w:t>
      </w:r>
      <w:r>
        <w:rPr>
          <w:rFonts w:hint="eastAsia"/>
          <w:b/>
          <w:snapToGrid/>
        </w:rPr>
        <w:t>出現入不敷出之</w:t>
      </w:r>
      <w:r w:rsidRPr="00A02AEC">
        <w:rPr>
          <w:rFonts w:hint="eastAsia"/>
          <w:b/>
          <w:snapToGrid/>
        </w:rPr>
        <w:t>資金缺口</w:t>
      </w:r>
      <w:r>
        <w:rPr>
          <w:rFonts w:hint="eastAsia"/>
          <w:b/>
          <w:snapToGrid/>
        </w:rPr>
        <w:t>，</w:t>
      </w:r>
      <w:r w:rsidR="00091380">
        <w:rPr>
          <w:rFonts w:hint="eastAsia"/>
          <w:b/>
          <w:snapToGrid/>
        </w:rPr>
        <w:t>經</w:t>
      </w:r>
      <w:r>
        <w:rPr>
          <w:rFonts w:hint="eastAsia"/>
          <w:b/>
          <w:snapToGrid/>
        </w:rPr>
        <w:t>審計部研提審核意見，要求改善</w:t>
      </w:r>
    </w:p>
    <w:p w:rsidR="00581A1E" w:rsidRDefault="00D97C11" w:rsidP="00581A1E">
      <w:pPr>
        <w:pStyle w:val="2"/>
        <w:ind w:left="850" w:firstLine="566"/>
        <w:rPr>
          <w:snapToGrid/>
        </w:rPr>
      </w:pPr>
      <w:r w:rsidRPr="00C37699">
        <w:rPr>
          <w:rFonts w:hint="eastAsia"/>
          <w:snapToGrid/>
        </w:rPr>
        <w:t>審計部</w:t>
      </w:r>
      <w:r>
        <w:rPr>
          <w:rFonts w:hint="eastAsia"/>
          <w:snapToGrid/>
        </w:rPr>
        <w:t>於1</w:t>
      </w:r>
      <w:r>
        <w:rPr>
          <w:snapToGrid/>
        </w:rPr>
        <w:t>12</w:t>
      </w:r>
      <w:r>
        <w:rPr>
          <w:rFonts w:hint="eastAsia"/>
          <w:snapToGrid/>
        </w:rPr>
        <w:t>年度查核時發現</w:t>
      </w:r>
      <w:r>
        <w:rPr>
          <w:rStyle w:val="af8"/>
          <w:snapToGrid/>
        </w:rPr>
        <w:footnoteReference w:id="2"/>
      </w:r>
      <w:r w:rsidRPr="00C37699">
        <w:rPr>
          <w:rFonts w:hint="eastAsia"/>
          <w:snapToGrid/>
        </w:rPr>
        <w:t>，</w:t>
      </w:r>
      <w:r w:rsidR="00581A1E" w:rsidRPr="00FC4B83">
        <w:rPr>
          <w:rFonts w:hint="eastAsia"/>
          <w:snapToGrid/>
        </w:rPr>
        <w:t>按</w:t>
      </w:r>
      <w:r w:rsidR="00581A1E">
        <w:rPr>
          <w:rFonts w:hint="eastAsia"/>
          <w:snapToGrid/>
        </w:rPr>
        <w:t>營改</w:t>
      </w:r>
      <w:r w:rsidR="00581A1E" w:rsidRPr="00FC4B83">
        <w:rPr>
          <w:rFonts w:hint="eastAsia"/>
          <w:snapToGrid/>
        </w:rPr>
        <w:t>基金112至117年度財務收支</w:t>
      </w:r>
      <w:r w:rsidR="00825ADB">
        <w:rPr>
          <w:rFonts w:hint="eastAsia"/>
          <w:snapToGrid/>
        </w:rPr>
        <w:t>預</w:t>
      </w:r>
      <w:r w:rsidR="00581A1E" w:rsidRPr="00FC4B83">
        <w:rPr>
          <w:rFonts w:hint="eastAsia"/>
          <w:snapToGrid/>
        </w:rPr>
        <w:t>估，111年底可用資金餘額為684</w:t>
      </w:r>
      <w:r w:rsidR="00581A1E">
        <w:rPr>
          <w:rFonts w:hint="eastAsia"/>
          <w:snapToGrid/>
        </w:rPr>
        <w:t>.</w:t>
      </w:r>
      <w:r w:rsidR="00581A1E">
        <w:rPr>
          <w:snapToGrid/>
        </w:rPr>
        <w:t>09</w:t>
      </w:r>
      <w:r w:rsidR="00581A1E" w:rsidRPr="00FC4B83">
        <w:rPr>
          <w:rFonts w:hint="eastAsia"/>
          <w:snapToGrid/>
        </w:rPr>
        <w:t>億</w:t>
      </w:r>
      <w:r w:rsidR="000C7222">
        <w:rPr>
          <w:rFonts w:hint="eastAsia"/>
          <w:snapToGrid/>
        </w:rPr>
        <w:t>元</w:t>
      </w:r>
      <w:r w:rsidR="00581A1E" w:rsidRPr="00FC4B83">
        <w:rPr>
          <w:rFonts w:hint="eastAsia"/>
          <w:snapToGrid/>
        </w:rPr>
        <w:t>，加計該期間各年度預估收入965</w:t>
      </w:r>
      <w:r w:rsidR="00581A1E">
        <w:rPr>
          <w:snapToGrid/>
        </w:rPr>
        <w:t>.01</w:t>
      </w:r>
      <w:r w:rsidR="00581A1E" w:rsidRPr="00FC4B83">
        <w:rPr>
          <w:rFonts w:hint="eastAsia"/>
          <w:snapToGrid/>
        </w:rPr>
        <w:t>億元</w:t>
      </w:r>
      <w:r>
        <w:rPr>
          <w:rFonts w:hint="eastAsia"/>
          <w:snapToGrid/>
        </w:rPr>
        <w:t>(</w:t>
      </w:r>
      <w:r w:rsidR="00581A1E" w:rsidRPr="00FC4B83">
        <w:rPr>
          <w:rFonts w:hint="eastAsia"/>
          <w:snapToGrid/>
        </w:rPr>
        <w:t>不含作價撥充數</w:t>
      </w:r>
      <w:r>
        <w:rPr>
          <w:rFonts w:hint="eastAsia"/>
          <w:snapToGrid/>
        </w:rPr>
        <w:t>)</w:t>
      </w:r>
      <w:r w:rsidR="00581A1E" w:rsidRPr="00FC4B83">
        <w:rPr>
          <w:rFonts w:hint="eastAsia"/>
          <w:snapToGrid/>
        </w:rPr>
        <w:t>，合計1,649</w:t>
      </w:r>
      <w:r w:rsidR="00581A1E">
        <w:rPr>
          <w:snapToGrid/>
        </w:rPr>
        <w:t>.10</w:t>
      </w:r>
      <w:r w:rsidR="00581A1E" w:rsidRPr="00FC4B83">
        <w:rPr>
          <w:rFonts w:hint="eastAsia"/>
          <w:snapToGrid/>
        </w:rPr>
        <w:t>億元，已不足以支應該期間工程合約款及待啟動工程款等預估支出1,680</w:t>
      </w:r>
      <w:r w:rsidR="00581A1E">
        <w:rPr>
          <w:snapToGrid/>
        </w:rPr>
        <w:t>.</w:t>
      </w:r>
      <w:r w:rsidR="00581A1E" w:rsidRPr="00C37699">
        <w:rPr>
          <w:snapToGrid/>
        </w:rPr>
        <w:t>7</w:t>
      </w:r>
      <w:r>
        <w:rPr>
          <w:snapToGrid/>
        </w:rPr>
        <w:t>0</w:t>
      </w:r>
      <w:r w:rsidR="00581A1E" w:rsidRPr="00FC4B83">
        <w:rPr>
          <w:rFonts w:hint="eastAsia"/>
          <w:snapToGrid/>
        </w:rPr>
        <w:t>億元，預估至116年度將產生資金缺口25</w:t>
      </w:r>
      <w:r w:rsidR="00581A1E">
        <w:rPr>
          <w:snapToGrid/>
        </w:rPr>
        <w:t>.18</w:t>
      </w:r>
      <w:r w:rsidR="00581A1E" w:rsidRPr="00FC4B83">
        <w:rPr>
          <w:rFonts w:hint="eastAsia"/>
          <w:snapToGrid/>
        </w:rPr>
        <w:t>億元</w:t>
      </w:r>
      <w:r w:rsidR="00091380">
        <w:rPr>
          <w:rFonts w:hint="eastAsia"/>
          <w:snapToGrid/>
        </w:rPr>
        <w:t>(</w:t>
      </w:r>
      <w:r w:rsidR="0009291E">
        <w:rPr>
          <w:rFonts w:hint="eastAsia"/>
          <w:snapToGrid/>
        </w:rPr>
        <w:t>詳</w:t>
      </w:r>
      <w:r w:rsidR="00581A1E" w:rsidRPr="00FC4B83">
        <w:rPr>
          <w:rFonts w:hint="eastAsia"/>
          <w:snapToGrid/>
        </w:rPr>
        <w:t>表</w:t>
      </w:r>
      <w:r w:rsidR="009D54F2">
        <w:rPr>
          <w:rFonts w:hint="eastAsia"/>
          <w:snapToGrid/>
        </w:rPr>
        <w:t>1</w:t>
      </w:r>
      <w:r w:rsidR="00091380">
        <w:rPr>
          <w:rFonts w:hint="eastAsia"/>
          <w:snapToGrid/>
        </w:rPr>
        <w:t>)，</w:t>
      </w:r>
      <w:r>
        <w:rPr>
          <w:rFonts w:hint="eastAsia"/>
          <w:snapToGrid/>
        </w:rPr>
        <w:t>爰</w:t>
      </w:r>
      <w:r w:rsidR="00581A1E">
        <w:rPr>
          <w:rFonts w:hint="eastAsia"/>
          <w:snapToGrid/>
        </w:rPr>
        <w:t>建議該基金</w:t>
      </w:r>
      <w:r w:rsidR="00581A1E" w:rsidRPr="00FC4B83">
        <w:rPr>
          <w:rFonts w:hint="eastAsia"/>
          <w:snapToGrid/>
        </w:rPr>
        <w:t>允宜妥適規劃相關因應措施，以免發生資金不足風險，影響相關業務之執行</w:t>
      </w:r>
      <w:r w:rsidR="00581A1E">
        <w:rPr>
          <w:rFonts w:hint="eastAsia"/>
          <w:snapToGrid/>
        </w:rPr>
        <w:t>。</w:t>
      </w:r>
    </w:p>
    <w:p w:rsidR="00300F24" w:rsidRDefault="00300F24" w:rsidP="00300F24">
      <w:pPr>
        <w:ind w:left="566" w:firstLine="566"/>
      </w:pPr>
      <w:r w:rsidRPr="003F6E04">
        <w:rPr>
          <w:rFonts w:hint="eastAsia"/>
        </w:rPr>
        <w:t>綜上，</w:t>
      </w:r>
      <w:r w:rsidRPr="00421EF4">
        <w:rPr>
          <w:rFonts w:hint="eastAsia"/>
        </w:rPr>
        <w:t>國防部自101年起將部分重大軍事工程及設施納入營改基金辦理，使其業務範圍不斷擴大</w:t>
      </w:r>
      <w:r>
        <w:rPr>
          <w:rFonts w:hint="eastAsia"/>
        </w:rPr>
        <w:t>，加以</w:t>
      </w:r>
      <w:r w:rsidRPr="005E6644">
        <w:rPr>
          <w:rFonts w:hint="eastAsia"/>
        </w:rPr>
        <w:t>目前執行中支出計畫</w:t>
      </w:r>
      <w:r>
        <w:rPr>
          <w:rFonts w:hint="eastAsia"/>
        </w:rPr>
        <w:t>(如</w:t>
      </w:r>
      <w:r w:rsidRPr="005E6644">
        <w:rPr>
          <w:rFonts w:hint="eastAsia"/>
        </w:rPr>
        <w:t>興安專案</w:t>
      </w:r>
      <w:r>
        <w:rPr>
          <w:rFonts w:hint="eastAsia"/>
        </w:rPr>
        <w:t>等</w:t>
      </w:r>
      <w:r>
        <w:t>)</w:t>
      </w:r>
      <w:r>
        <w:rPr>
          <w:rFonts w:hint="eastAsia"/>
        </w:rPr>
        <w:t>亦</w:t>
      </w:r>
      <w:r w:rsidRPr="005E6644">
        <w:rPr>
          <w:rFonts w:hint="eastAsia"/>
        </w:rPr>
        <w:t>將於113至115年度進入付款高峰期，</w:t>
      </w:r>
      <w:r>
        <w:rPr>
          <w:rFonts w:hint="eastAsia"/>
        </w:rPr>
        <w:t>造成基金財務沉重負擔；惟</w:t>
      </w:r>
      <w:r w:rsidRPr="005E6644">
        <w:rPr>
          <w:rFonts w:hint="eastAsia"/>
        </w:rPr>
        <w:t>營改基金主要收入來源</w:t>
      </w:r>
      <w:r w:rsidRPr="006E0120">
        <w:rPr>
          <w:rFonts w:hint="eastAsia"/>
        </w:rPr>
        <w:t>處理期程較長</w:t>
      </w:r>
      <w:r w:rsidRPr="005E6644">
        <w:rPr>
          <w:rFonts w:hint="eastAsia"/>
        </w:rPr>
        <w:t>，</w:t>
      </w:r>
      <w:r w:rsidRPr="006E0120">
        <w:rPr>
          <w:rFonts w:hint="eastAsia"/>
        </w:rPr>
        <w:t>且</w:t>
      </w:r>
      <w:r w:rsidRPr="005E6644">
        <w:rPr>
          <w:rFonts w:hint="eastAsia"/>
        </w:rPr>
        <w:t>易受市場景氣因素影響，</w:t>
      </w:r>
      <w:r>
        <w:rPr>
          <w:rFonts w:hint="eastAsia"/>
        </w:rPr>
        <w:t>倘收入不如預期將產生資金短絀</w:t>
      </w:r>
      <w:r>
        <w:rPr>
          <w:rFonts w:hint="eastAsia"/>
          <w:bCs/>
        </w:rPr>
        <w:t>。復按</w:t>
      </w:r>
      <w:r w:rsidRPr="0009291E">
        <w:rPr>
          <w:rFonts w:hint="eastAsia"/>
        </w:rPr>
        <w:t>營改基金112至117年度財務收支</w:t>
      </w:r>
      <w:r>
        <w:rPr>
          <w:rFonts w:hint="eastAsia"/>
        </w:rPr>
        <w:t>預估</w:t>
      </w:r>
      <w:r w:rsidRPr="0009291E">
        <w:rPr>
          <w:rFonts w:hint="eastAsia"/>
        </w:rPr>
        <w:t>，116年度將出現入不敷出之</w:t>
      </w:r>
      <w:r w:rsidRPr="0009291E">
        <w:rPr>
          <w:rFonts w:hint="eastAsia"/>
        </w:rPr>
        <w:lastRenderedPageBreak/>
        <w:t>資金缺口，</w:t>
      </w:r>
      <w:r>
        <w:rPr>
          <w:rFonts w:hint="eastAsia"/>
        </w:rPr>
        <w:t>恐</w:t>
      </w:r>
      <w:r w:rsidRPr="00666CEF">
        <w:rPr>
          <w:rFonts w:hint="eastAsia"/>
        </w:rPr>
        <w:t>影響相關業務之執行</w:t>
      </w:r>
      <w:r>
        <w:rPr>
          <w:rFonts w:hint="eastAsia"/>
        </w:rPr>
        <w:t>，允</w:t>
      </w:r>
      <w:r w:rsidRPr="00B307CD">
        <w:rPr>
          <w:rFonts w:hint="eastAsia"/>
        </w:rPr>
        <w:t>宜</w:t>
      </w:r>
      <w:r>
        <w:rPr>
          <w:rFonts w:hint="eastAsia"/>
        </w:rPr>
        <w:t>妥謀善策因應，</w:t>
      </w:r>
      <w:r w:rsidRPr="001F1BDC">
        <w:rPr>
          <w:rFonts w:hint="eastAsia"/>
        </w:rPr>
        <w:t>加強財務規劃、成本效益評估及風險管理，</w:t>
      </w:r>
      <w:r w:rsidRPr="00B307CD">
        <w:rPr>
          <w:rFonts w:hint="eastAsia"/>
        </w:rPr>
        <w:t>並強化工程成本控制，</w:t>
      </w:r>
      <w:r w:rsidRPr="00421EF4">
        <w:rPr>
          <w:rFonts w:hint="eastAsia"/>
        </w:rPr>
        <w:t>以</w:t>
      </w:r>
      <w:r>
        <w:rPr>
          <w:rFonts w:hint="eastAsia"/>
        </w:rPr>
        <w:t>提升基金運用效能。</w:t>
      </w:r>
    </w:p>
    <w:p w:rsidR="00DE50DF" w:rsidRPr="00B97C72" w:rsidRDefault="00DE50DF" w:rsidP="00B97C72">
      <w:pPr>
        <w:adjustRightInd w:val="0"/>
        <w:ind w:leftChars="0" w:left="0" w:rightChars="-200" w:right="-566" w:firstLineChars="0" w:firstLine="0"/>
        <w:rPr>
          <w:rFonts w:hAnsi="標楷體"/>
          <w:b/>
          <w:smallCaps/>
          <w:snapToGrid/>
        </w:rPr>
      </w:pPr>
      <w:r w:rsidRPr="00B97C72">
        <w:rPr>
          <w:rFonts w:hAnsi="標楷體" w:hint="eastAsia"/>
          <w:b/>
          <w:smallCaps/>
          <w:snapToGrid/>
        </w:rPr>
        <w:t>表</w:t>
      </w:r>
      <w:r w:rsidR="009D54F2">
        <w:rPr>
          <w:rFonts w:hAnsi="標楷體"/>
          <w:b/>
          <w:smallCaps/>
          <w:snapToGrid/>
        </w:rPr>
        <w:t>1</w:t>
      </w:r>
      <w:r w:rsidRPr="00B97C72">
        <w:rPr>
          <w:rFonts w:hAnsi="標楷體" w:hint="eastAsia"/>
          <w:b/>
          <w:smallCaps/>
          <w:snapToGrid/>
        </w:rPr>
        <w:t xml:space="preserve">　1</w:t>
      </w:r>
      <w:r w:rsidRPr="00B97C72">
        <w:rPr>
          <w:rFonts w:hAnsi="標楷體"/>
          <w:b/>
          <w:smallCaps/>
          <w:snapToGrid/>
        </w:rPr>
        <w:t>12</w:t>
      </w:r>
      <w:r w:rsidRPr="00B97C72">
        <w:rPr>
          <w:rFonts w:hAnsi="標楷體" w:hint="eastAsia"/>
          <w:b/>
          <w:smallCaps/>
          <w:snapToGrid/>
        </w:rPr>
        <w:t>至1</w:t>
      </w:r>
      <w:r w:rsidRPr="00B97C72">
        <w:rPr>
          <w:rFonts w:hAnsi="標楷體"/>
          <w:b/>
          <w:smallCaps/>
          <w:snapToGrid/>
        </w:rPr>
        <w:t>17</w:t>
      </w:r>
      <w:r w:rsidRPr="00B97C72">
        <w:rPr>
          <w:rFonts w:hAnsi="標楷體" w:hint="eastAsia"/>
          <w:b/>
          <w:smallCaps/>
          <w:snapToGrid/>
        </w:rPr>
        <w:t>年度國軍營舍及設施改建基金財務收支</w:t>
      </w:r>
      <w:r w:rsidR="00825ADB">
        <w:rPr>
          <w:rFonts w:hAnsi="標楷體" w:hint="eastAsia"/>
          <w:b/>
          <w:smallCaps/>
          <w:snapToGrid/>
        </w:rPr>
        <w:t>預</w:t>
      </w:r>
      <w:r w:rsidRPr="00B97C72">
        <w:rPr>
          <w:rFonts w:hAnsi="標楷體" w:hint="eastAsia"/>
          <w:b/>
          <w:smallCaps/>
          <w:snapToGrid/>
        </w:rPr>
        <w:t>估表</w:t>
      </w:r>
    </w:p>
    <w:p w:rsidR="00DE50DF" w:rsidRPr="005D76A4" w:rsidRDefault="00DE50DF" w:rsidP="00DE50DF">
      <w:pPr>
        <w:spacing w:line="300" w:lineRule="exact"/>
        <w:ind w:leftChars="0" w:left="0" w:firstLineChars="0" w:firstLine="0"/>
        <w:jc w:val="right"/>
        <w:rPr>
          <w:sz w:val="24"/>
          <w:szCs w:val="24"/>
        </w:rPr>
      </w:pPr>
      <w:r w:rsidRPr="005D76A4">
        <w:rPr>
          <w:rFonts w:hint="eastAsia"/>
          <w:sz w:val="24"/>
          <w:szCs w:val="24"/>
        </w:rPr>
        <w:t>單位：新臺幣</w:t>
      </w:r>
      <w:r w:rsidRPr="005D76A4">
        <w:rPr>
          <w:rFonts w:cs="新細明體" w:hint="eastAsia"/>
          <w:color w:val="000000"/>
          <w:kern w:val="0"/>
          <w:sz w:val="24"/>
          <w:szCs w:val="24"/>
        </w:rPr>
        <w:t>億元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73"/>
        <w:gridCol w:w="1178"/>
        <w:gridCol w:w="1178"/>
        <w:gridCol w:w="1178"/>
        <w:gridCol w:w="1178"/>
        <w:gridCol w:w="1178"/>
        <w:gridCol w:w="1179"/>
      </w:tblGrid>
      <w:tr w:rsidR="00DE50DF" w:rsidRPr="00581A1E" w:rsidTr="00581A1E">
        <w:trPr>
          <w:trHeight w:val="336"/>
        </w:trPr>
        <w:tc>
          <w:tcPr>
            <w:tcW w:w="157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0DF" w:rsidRPr="00581A1E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</w:rPr>
            </w:pPr>
            <w:r w:rsidRPr="00581A1E">
              <w:rPr>
                <w:rFonts w:hint="eastAsia"/>
                <w:b/>
                <w:sz w:val="24"/>
              </w:rPr>
              <w:t>年度</w:t>
            </w:r>
          </w:p>
          <w:p w:rsidR="00DE50DF" w:rsidRPr="00581A1E" w:rsidRDefault="00DE50DF" w:rsidP="004F7104">
            <w:pPr>
              <w:spacing w:line="280" w:lineRule="exact"/>
              <w:ind w:leftChars="0" w:left="0" w:firstLineChars="0" w:firstLine="0"/>
              <w:jc w:val="left"/>
              <w:rPr>
                <w:b/>
                <w:sz w:val="24"/>
              </w:rPr>
            </w:pPr>
            <w:r w:rsidRPr="00581A1E">
              <w:rPr>
                <w:rFonts w:hint="eastAsia"/>
                <w:b/>
                <w:sz w:val="24"/>
              </w:rPr>
              <w:t>項目</w:t>
            </w:r>
          </w:p>
        </w:tc>
        <w:tc>
          <w:tcPr>
            <w:tcW w:w="11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81A1E" w:rsidRDefault="00DE50DF" w:rsidP="004F7104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581A1E">
              <w:rPr>
                <w:rFonts w:hint="eastAsia"/>
                <w:b/>
                <w:sz w:val="24"/>
              </w:rPr>
              <w:t>112</w:t>
            </w:r>
          </w:p>
        </w:tc>
        <w:tc>
          <w:tcPr>
            <w:tcW w:w="11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81A1E" w:rsidRDefault="00DE50DF" w:rsidP="004F7104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581A1E">
              <w:rPr>
                <w:rFonts w:hint="eastAsia"/>
                <w:b/>
                <w:sz w:val="24"/>
              </w:rPr>
              <w:t>113</w:t>
            </w:r>
          </w:p>
        </w:tc>
        <w:tc>
          <w:tcPr>
            <w:tcW w:w="11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81A1E" w:rsidRDefault="00DE50DF" w:rsidP="004F7104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581A1E">
              <w:rPr>
                <w:rFonts w:hint="eastAsia"/>
                <w:b/>
                <w:sz w:val="24"/>
              </w:rPr>
              <w:t>114</w:t>
            </w:r>
          </w:p>
        </w:tc>
        <w:tc>
          <w:tcPr>
            <w:tcW w:w="11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81A1E" w:rsidRDefault="00DE50DF" w:rsidP="004F7104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581A1E">
              <w:rPr>
                <w:rFonts w:hint="eastAsia"/>
                <w:b/>
                <w:sz w:val="24"/>
              </w:rPr>
              <w:t>115</w:t>
            </w:r>
          </w:p>
        </w:tc>
        <w:tc>
          <w:tcPr>
            <w:tcW w:w="11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81A1E" w:rsidRDefault="00DE50DF" w:rsidP="004F7104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581A1E">
              <w:rPr>
                <w:rFonts w:hint="eastAsia"/>
                <w:b/>
                <w:sz w:val="24"/>
              </w:rPr>
              <w:t>116</w:t>
            </w:r>
          </w:p>
        </w:tc>
        <w:tc>
          <w:tcPr>
            <w:tcW w:w="117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E50DF" w:rsidRPr="00581A1E" w:rsidRDefault="00DE50DF" w:rsidP="004F7104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581A1E">
              <w:rPr>
                <w:rFonts w:hint="eastAsia"/>
                <w:b/>
                <w:sz w:val="24"/>
              </w:rPr>
              <w:t>117</w:t>
            </w:r>
          </w:p>
        </w:tc>
      </w:tr>
      <w:tr w:rsidR="00DE50DF" w:rsidRPr="005D76A4" w:rsidTr="00581A1E">
        <w:trPr>
          <w:trHeight w:val="435"/>
        </w:trPr>
        <w:tc>
          <w:tcPr>
            <w:tcW w:w="15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50DF" w:rsidRPr="00666CEF" w:rsidRDefault="00DE50DF" w:rsidP="00581A1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666CEF">
              <w:rPr>
                <w:rFonts w:hint="eastAsia"/>
                <w:b/>
                <w:sz w:val="24"/>
              </w:rPr>
              <w:t>期初可用資金</w:t>
            </w:r>
            <w:r w:rsidRPr="00666CEF">
              <w:rPr>
                <w:rFonts w:hint="eastAsia"/>
                <w:b/>
                <w:sz w:val="24"/>
              </w:rPr>
              <w:br/>
              <w:t>（A）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684</w:t>
            </w:r>
            <w:r w:rsidRPr="005D76A4">
              <w:rPr>
                <w:sz w:val="24"/>
              </w:rPr>
              <w:t>.09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579</w:t>
            </w:r>
            <w:r w:rsidRPr="005D76A4">
              <w:rPr>
                <w:sz w:val="24"/>
              </w:rPr>
              <w:t>.61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290</w:t>
            </w:r>
            <w:r w:rsidRPr="005D76A4">
              <w:rPr>
                <w:sz w:val="24"/>
              </w:rPr>
              <w:t>.70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122</w:t>
            </w:r>
            <w:r w:rsidRPr="005D76A4">
              <w:rPr>
                <w:sz w:val="24"/>
              </w:rPr>
              <w:t>.63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43</w:t>
            </w:r>
            <w:r w:rsidRPr="005D76A4">
              <w:rPr>
                <w:sz w:val="24"/>
              </w:rPr>
              <w:t>.24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-25</w:t>
            </w:r>
            <w:r w:rsidRPr="005D76A4">
              <w:rPr>
                <w:sz w:val="24"/>
              </w:rPr>
              <w:t>.18</w:t>
            </w:r>
          </w:p>
        </w:tc>
      </w:tr>
      <w:tr w:rsidR="00DE50DF" w:rsidRPr="005D76A4" w:rsidTr="00581A1E">
        <w:trPr>
          <w:trHeight w:val="339"/>
        </w:trPr>
        <w:tc>
          <w:tcPr>
            <w:tcW w:w="15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50DF" w:rsidRPr="00666CEF" w:rsidRDefault="00DE50DF" w:rsidP="00581A1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666CEF">
              <w:rPr>
                <w:rFonts w:hint="eastAsia"/>
                <w:b/>
                <w:sz w:val="24"/>
              </w:rPr>
              <w:t>財務收入</w:t>
            </w:r>
            <w:r w:rsidRPr="00666CEF">
              <w:rPr>
                <w:rFonts w:hint="eastAsia"/>
                <w:b/>
                <w:sz w:val="24"/>
              </w:rPr>
              <w:br/>
              <w:t>（B）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184</w:t>
            </w:r>
            <w:r w:rsidRPr="005D76A4">
              <w:rPr>
                <w:sz w:val="24"/>
              </w:rPr>
              <w:t>.69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142</w:t>
            </w:r>
            <w:r w:rsidRPr="005D76A4">
              <w:rPr>
                <w:sz w:val="24"/>
              </w:rPr>
              <w:t>.58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311</w:t>
            </w:r>
            <w:r w:rsidRPr="005D76A4">
              <w:rPr>
                <w:sz w:val="24"/>
              </w:rPr>
              <w:t>.01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180</w:t>
            </w:r>
            <w:r w:rsidRPr="005D76A4">
              <w:rPr>
                <w:sz w:val="24"/>
              </w:rPr>
              <w:t>.50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8</w:t>
            </w:r>
            <w:r w:rsidRPr="005D76A4">
              <w:rPr>
                <w:sz w:val="24"/>
              </w:rPr>
              <w:t>6.59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59</w:t>
            </w:r>
            <w:r w:rsidRPr="005D76A4">
              <w:rPr>
                <w:sz w:val="24"/>
              </w:rPr>
              <w:t>.64</w:t>
            </w:r>
          </w:p>
        </w:tc>
      </w:tr>
      <w:tr w:rsidR="00DE50DF" w:rsidRPr="005D76A4" w:rsidTr="00581A1E">
        <w:trPr>
          <w:trHeight w:val="375"/>
        </w:trPr>
        <w:tc>
          <w:tcPr>
            <w:tcW w:w="15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50DF" w:rsidRPr="00666CEF" w:rsidRDefault="00DE50DF" w:rsidP="00581A1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666CEF">
              <w:rPr>
                <w:rFonts w:hint="eastAsia"/>
                <w:b/>
                <w:sz w:val="24"/>
              </w:rPr>
              <w:t>本期可用資金</w:t>
            </w:r>
            <w:r w:rsidRPr="00666CEF">
              <w:rPr>
                <w:rFonts w:hint="eastAsia"/>
                <w:b/>
                <w:sz w:val="24"/>
              </w:rPr>
              <w:br/>
              <w:t>（C=A+B）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868</w:t>
            </w:r>
            <w:r w:rsidRPr="005D76A4">
              <w:rPr>
                <w:sz w:val="24"/>
              </w:rPr>
              <w:t>.78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72</w:t>
            </w:r>
            <w:r w:rsidRPr="005D76A4">
              <w:rPr>
                <w:sz w:val="24"/>
              </w:rPr>
              <w:t>2.19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601</w:t>
            </w:r>
            <w:r w:rsidRPr="005D76A4">
              <w:rPr>
                <w:sz w:val="24"/>
              </w:rPr>
              <w:t>.71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30</w:t>
            </w:r>
            <w:r w:rsidRPr="005D76A4">
              <w:rPr>
                <w:sz w:val="24"/>
              </w:rPr>
              <w:t>3.13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1</w:t>
            </w:r>
            <w:r w:rsidRPr="005D76A4">
              <w:rPr>
                <w:sz w:val="24"/>
              </w:rPr>
              <w:t>29.83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34</w:t>
            </w:r>
            <w:r w:rsidRPr="005D76A4">
              <w:rPr>
                <w:sz w:val="24"/>
              </w:rPr>
              <w:t>.46</w:t>
            </w:r>
          </w:p>
        </w:tc>
      </w:tr>
      <w:tr w:rsidR="00DE50DF" w:rsidRPr="005D76A4" w:rsidTr="00581A1E">
        <w:trPr>
          <w:trHeight w:val="269"/>
        </w:trPr>
        <w:tc>
          <w:tcPr>
            <w:tcW w:w="15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50DF" w:rsidRPr="00666CEF" w:rsidRDefault="00DE50DF" w:rsidP="00581A1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666CEF">
              <w:rPr>
                <w:rFonts w:hint="eastAsia"/>
                <w:b/>
                <w:sz w:val="24"/>
              </w:rPr>
              <w:t>財務支出</w:t>
            </w:r>
            <w:r w:rsidRPr="00666CEF">
              <w:rPr>
                <w:rFonts w:hint="eastAsia"/>
                <w:b/>
                <w:sz w:val="24"/>
              </w:rPr>
              <w:br/>
              <w:t>（D）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289</w:t>
            </w:r>
            <w:r w:rsidRPr="005D76A4">
              <w:rPr>
                <w:sz w:val="24"/>
              </w:rPr>
              <w:t>.17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431</w:t>
            </w:r>
            <w:r w:rsidRPr="005D76A4">
              <w:rPr>
                <w:sz w:val="24"/>
              </w:rPr>
              <w:t>.49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479</w:t>
            </w:r>
            <w:r w:rsidRPr="005D76A4">
              <w:rPr>
                <w:sz w:val="24"/>
              </w:rPr>
              <w:t>.08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259</w:t>
            </w:r>
            <w:r w:rsidRPr="005D76A4">
              <w:rPr>
                <w:sz w:val="24"/>
              </w:rPr>
              <w:t>.89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155</w:t>
            </w:r>
            <w:r w:rsidRPr="005D76A4">
              <w:rPr>
                <w:sz w:val="24"/>
              </w:rPr>
              <w:t>.01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66</w:t>
            </w:r>
            <w:r w:rsidRPr="005D76A4">
              <w:rPr>
                <w:sz w:val="24"/>
              </w:rPr>
              <w:t>.06</w:t>
            </w:r>
          </w:p>
        </w:tc>
      </w:tr>
      <w:tr w:rsidR="00DE50DF" w:rsidRPr="005D76A4" w:rsidTr="00581A1E">
        <w:trPr>
          <w:trHeight w:val="305"/>
        </w:trPr>
        <w:tc>
          <w:tcPr>
            <w:tcW w:w="157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E50DF" w:rsidRPr="00666CEF" w:rsidRDefault="00DE50DF" w:rsidP="00581A1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666CEF">
              <w:rPr>
                <w:rFonts w:hint="eastAsia"/>
                <w:b/>
                <w:sz w:val="24"/>
              </w:rPr>
              <w:t>期末可用資金餘額（E=C-D）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579</w:t>
            </w:r>
            <w:r w:rsidRPr="005D76A4">
              <w:rPr>
                <w:sz w:val="24"/>
              </w:rPr>
              <w:t>.61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290</w:t>
            </w:r>
            <w:r w:rsidRPr="005D76A4">
              <w:rPr>
                <w:sz w:val="24"/>
              </w:rPr>
              <w:t>.70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581A1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122</w:t>
            </w:r>
            <w:r w:rsidRPr="005D76A4">
              <w:rPr>
                <w:sz w:val="24"/>
              </w:rPr>
              <w:t>.63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4F7104">
            <w:pPr>
              <w:spacing w:line="280" w:lineRule="exact"/>
              <w:ind w:leftChars="0" w:left="0" w:firstLineChars="0" w:firstLine="48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43</w:t>
            </w:r>
            <w:r w:rsidRPr="005D76A4">
              <w:rPr>
                <w:sz w:val="24"/>
              </w:rPr>
              <w:t>.24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581A1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-</w:t>
            </w:r>
            <w:r w:rsidRPr="005D76A4">
              <w:rPr>
                <w:sz w:val="24"/>
              </w:rPr>
              <w:t>25.18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E50DF" w:rsidRPr="005D76A4" w:rsidRDefault="00DE50DF" w:rsidP="00581A1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D76A4">
              <w:rPr>
                <w:rFonts w:hint="eastAsia"/>
                <w:sz w:val="24"/>
              </w:rPr>
              <w:t>-3</w:t>
            </w:r>
            <w:r w:rsidRPr="005D76A4">
              <w:rPr>
                <w:sz w:val="24"/>
              </w:rPr>
              <w:t>1.60</w:t>
            </w:r>
          </w:p>
        </w:tc>
      </w:tr>
    </w:tbl>
    <w:p w:rsidR="00581A1E" w:rsidRPr="00042F8A" w:rsidRDefault="00581A1E" w:rsidP="00581A1E">
      <w:pPr>
        <w:adjustRightInd w:val="0"/>
        <w:spacing w:line="300" w:lineRule="exact"/>
        <w:ind w:leftChars="0" w:left="1216" w:hangingChars="500" w:hanging="1216"/>
        <w:rPr>
          <w:sz w:val="24"/>
          <w:szCs w:val="24"/>
        </w:rPr>
      </w:pPr>
      <w:r w:rsidRPr="00042F8A">
        <w:rPr>
          <w:rFonts w:hint="eastAsia"/>
          <w:sz w:val="24"/>
          <w:szCs w:val="24"/>
        </w:rPr>
        <w:t>資料來源：審計部</w:t>
      </w:r>
      <w:r w:rsidR="000C7222">
        <w:rPr>
          <w:rFonts w:hint="eastAsia"/>
          <w:sz w:val="24"/>
          <w:szCs w:val="24"/>
        </w:rPr>
        <w:t>，</w:t>
      </w:r>
      <w:r w:rsidRPr="00E73DD2">
        <w:rPr>
          <w:rFonts w:hint="eastAsia"/>
          <w:sz w:val="24"/>
          <w:szCs w:val="24"/>
        </w:rPr>
        <w:t>111年度中央政府總決算附屬單位決算及綜計表審核報告</w:t>
      </w:r>
      <w:r w:rsidR="00300F24">
        <w:rPr>
          <w:sz w:val="24"/>
          <w:szCs w:val="24"/>
        </w:rPr>
        <w:t>-</w:t>
      </w:r>
      <w:r w:rsidRPr="00E73DD2">
        <w:rPr>
          <w:rFonts w:hint="eastAsia"/>
          <w:sz w:val="24"/>
          <w:szCs w:val="24"/>
        </w:rPr>
        <w:t>非營業部分</w:t>
      </w:r>
      <w:r>
        <w:rPr>
          <w:rFonts w:hint="eastAsia"/>
          <w:sz w:val="24"/>
          <w:szCs w:val="24"/>
        </w:rPr>
        <w:t>，1</w:t>
      </w:r>
      <w:r>
        <w:rPr>
          <w:sz w:val="24"/>
          <w:szCs w:val="24"/>
        </w:rPr>
        <w:t>12</w:t>
      </w:r>
      <w:r>
        <w:rPr>
          <w:rFonts w:hint="eastAsia"/>
          <w:sz w:val="24"/>
          <w:szCs w:val="24"/>
        </w:rPr>
        <w:t>年7月</w:t>
      </w:r>
      <w:r w:rsidRPr="00042F8A">
        <w:rPr>
          <w:rFonts w:hint="eastAsia"/>
          <w:sz w:val="24"/>
          <w:szCs w:val="24"/>
        </w:rPr>
        <w:t>。</w:t>
      </w:r>
    </w:p>
    <w:p w:rsidR="00EC65D5" w:rsidRDefault="00EC65D5" w:rsidP="00EC65D5">
      <w:pPr>
        <w:ind w:leftChars="0" w:left="0" w:firstLineChars="0" w:firstLine="0"/>
        <w:jc w:val="right"/>
        <w:rPr>
          <w:lang w:eastAsia="zh-HK"/>
        </w:rPr>
      </w:pPr>
      <w:r w:rsidRPr="00B17480">
        <w:rPr>
          <w:rFonts w:hint="eastAsia"/>
          <w:sz w:val="24"/>
        </w:rPr>
        <w:t>（分機：8665鍾俊華）</w:t>
      </w:r>
      <w:bookmarkEnd w:id="1"/>
      <w:bookmarkEnd w:id="2"/>
      <w:bookmarkEnd w:id="3"/>
      <w:bookmarkEnd w:id="4"/>
      <w:bookmarkEnd w:id="5"/>
      <w:bookmarkEnd w:id="6"/>
    </w:p>
    <w:sectPr w:rsidR="00EC65D5" w:rsidSect="007F27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671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BAA" w:rsidRDefault="00092BAA" w:rsidP="00B1748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92BAA" w:rsidRDefault="00092BAA" w:rsidP="00B1748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85B" w:rsidRDefault="00EE285B">
    <w:pPr>
      <w:pStyle w:val="af1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46B2" w:rsidRDefault="000A46B2" w:rsidP="009B2194">
    <w:pPr>
      <w:pStyle w:val="af1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EE285B" w:rsidRPr="00EE285B">
      <w:rPr>
        <w:noProof/>
        <w:lang w:val="zh-TW"/>
      </w:rPr>
      <w:t>2</w:t>
    </w:r>
    <w:r>
      <w:fldChar w:fldCharType="end"/>
    </w:r>
  </w:p>
  <w:p w:rsidR="000A46B2" w:rsidRDefault="000A46B2" w:rsidP="009B2194">
    <w:pPr>
      <w:pStyle w:val="af1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85B" w:rsidRDefault="00EE285B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BAA" w:rsidRDefault="00092BAA" w:rsidP="00B1748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92BAA" w:rsidRDefault="00092BAA" w:rsidP="00B17480">
      <w:pPr>
        <w:spacing w:line="240" w:lineRule="auto"/>
        <w:ind w:left="560" w:firstLine="560"/>
      </w:pPr>
      <w:r>
        <w:continuationSeparator/>
      </w:r>
    </w:p>
  </w:footnote>
  <w:footnote w:id="1">
    <w:p w:rsidR="00957D55" w:rsidRPr="000C738F" w:rsidRDefault="00957D55" w:rsidP="00DE50DF">
      <w:pPr>
        <w:pStyle w:val="142"/>
        <w:ind w:left="122" w:hangingChars="50" w:hanging="122"/>
        <w:jc w:val="both"/>
        <w:rPr>
          <w:rFonts w:hint="eastAsia"/>
          <w:lang w:val="x-none"/>
        </w:rPr>
      </w:pPr>
      <w:r>
        <w:rPr>
          <w:rStyle w:val="af8"/>
        </w:rPr>
        <w:footnoteRef/>
      </w:r>
      <w:r>
        <w:rPr>
          <w:rFonts w:hint="eastAsia"/>
        </w:rPr>
        <w:t>參見營改基金1</w:t>
      </w:r>
      <w:r>
        <w:t>14</w:t>
      </w:r>
      <w:r>
        <w:rPr>
          <w:rFonts w:hint="eastAsia"/>
        </w:rPr>
        <w:t>年度預算書。</w:t>
      </w:r>
    </w:p>
  </w:footnote>
  <w:footnote w:id="2">
    <w:p w:rsidR="00957D55" w:rsidRPr="00F21D9C" w:rsidRDefault="00957D55" w:rsidP="00D97C11">
      <w:pPr>
        <w:pStyle w:val="142"/>
        <w:ind w:left="122" w:hangingChars="50" w:hanging="122"/>
        <w:jc w:val="both"/>
        <w:rPr>
          <w:rFonts w:hint="eastAsia"/>
          <w:lang w:val="x-none"/>
        </w:rPr>
      </w:pPr>
      <w:r>
        <w:rPr>
          <w:rStyle w:val="af8"/>
        </w:rPr>
        <w:footnoteRef/>
      </w:r>
      <w:r w:rsidRPr="00F21D9C">
        <w:rPr>
          <w:rFonts w:hint="eastAsia"/>
        </w:rPr>
        <w:t>審計部</w:t>
      </w:r>
      <w:r>
        <w:rPr>
          <w:rFonts w:hint="eastAsia"/>
        </w:rPr>
        <w:t>，</w:t>
      </w:r>
      <w:r w:rsidRPr="00F21D9C">
        <w:rPr>
          <w:rFonts w:hint="eastAsia"/>
        </w:rPr>
        <w:t>111年度中央政府總決算附屬單位決算及綜計表審核報告_非營業部分，112年7月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85B" w:rsidRDefault="00EE285B">
    <w:pPr>
      <w:pStyle w:val="af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85B" w:rsidRDefault="00EE285B">
    <w:pPr>
      <w:pStyle w:val="af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85B" w:rsidRDefault="00EE285B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1098B"/>
    <w:multiLevelType w:val="hybridMultilevel"/>
    <w:tmpl w:val="FDB6BD02"/>
    <w:lvl w:ilvl="0" w:tplc="9D1836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45662A"/>
    <w:multiLevelType w:val="hybridMultilevel"/>
    <w:tmpl w:val="1E2005F6"/>
    <w:lvl w:ilvl="0" w:tplc="FDD802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7F6D9D"/>
    <w:multiLevelType w:val="hybridMultilevel"/>
    <w:tmpl w:val="CB181714"/>
    <w:lvl w:ilvl="0" w:tplc="BB44C09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F60409"/>
    <w:multiLevelType w:val="hybridMultilevel"/>
    <w:tmpl w:val="429CEC16"/>
    <w:lvl w:ilvl="0" w:tplc="D7382E0E">
      <w:start w:val="29"/>
      <w:numFmt w:val="bullet"/>
      <w:lvlText w:val="※"/>
      <w:lvlJc w:val="left"/>
      <w:pPr>
        <w:tabs>
          <w:tab w:val="num" w:pos="1148"/>
        </w:tabs>
        <w:ind w:left="114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48"/>
        </w:tabs>
        <w:ind w:left="174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28"/>
        </w:tabs>
        <w:ind w:left="222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08"/>
        </w:tabs>
        <w:ind w:left="270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88"/>
        </w:tabs>
        <w:ind w:left="318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68"/>
        </w:tabs>
        <w:ind w:left="366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48"/>
        </w:tabs>
        <w:ind w:left="414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28"/>
        </w:tabs>
        <w:ind w:left="462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08"/>
        </w:tabs>
        <w:ind w:left="5108" w:hanging="480"/>
      </w:pPr>
      <w:rPr>
        <w:rFonts w:ascii="Wingdings" w:hAnsi="Wingdings" w:hint="default"/>
      </w:rPr>
    </w:lvl>
  </w:abstractNum>
  <w:abstractNum w:abstractNumId="4" w15:restartNumberingAfterBreak="0">
    <w:nsid w:val="10530447"/>
    <w:multiLevelType w:val="hybridMultilevel"/>
    <w:tmpl w:val="5414187C"/>
    <w:lvl w:ilvl="0" w:tplc="DB8AEDC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48C6648"/>
    <w:multiLevelType w:val="hybridMultilevel"/>
    <w:tmpl w:val="029EBB88"/>
    <w:lvl w:ilvl="0" w:tplc="77F6AC2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9F740F7"/>
    <w:multiLevelType w:val="hybridMultilevel"/>
    <w:tmpl w:val="78EC6C62"/>
    <w:lvl w:ilvl="0" w:tplc="7A9ADE6C">
      <w:start w:val="1"/>
      <w:numFmt w:val="bullet"/>
      <w:lvlText w:val="※"/>
      <w:lvlJc w:val="left"/>
      <w:pPr>
        <w:tabs>
          <w:tab w:val="num" w:pos="1405"/>
        </w:tabs>
        <w:ind w:left="140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05"/>
        </w:tabs>
        <w:ind w:left="20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85"/>
        </w:tabs>
        <w:ind w:left="24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65"/>
        </w:tabs>
        <w:ind w:left="29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45"/>
        </w:tabs>
        <w:ind w:left="34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25"/>
        </w:tabs>
        <w:ind w:left="39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05"/>
        </w:tabs>
        <w:ind w:left="44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85"/>
        </w:tabs>
        <w:ind w:left="48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65"/>
        </w:tabs>
        <w:ind w:left="5365" w:hanging="480"/>
      </w:pPr>
      <w:rPr>
        <w:rFonts w:ascii="Wingdings" w:hAnsi="Wingdings" w:hint="default"/>
      </w:rPr>
    </w:lvl>
  </w:abstractNum>
  <w:abstractNum w:abstractNumId="7" w15:restartNumberingAfterBreak="0">
    <w:nsid w:val="1EDF005C"/>
    <w:multiLevelType w:val="hybridMultilevel"/>
    <w:tmpl w:val="E6C22144"/>
    <w:lvl w:ilvl="0" w:tplc="B4047690">
      <w:start w:val="1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8" w15:restartNumberingAfterBreak="0">
    <w:nsid w:val="22F12080"/>
    <w:multiLevelType w:val="hybridMultilevel"/>
    <w:tmpl w:val="F34667D6"/>
    <w:lvl w:ilvl="0" w:tplc="19A2BC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CE5CB0"/>
    <w:multiLevelType w:val="hybridMultilevel"/>
    <w:tmpl w:val="5DA26A06"/>
    <w:lvl w:ilvl="0" w:tplc="AC2A6D4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2EDA2D52"/>
    <w:multiLevelType w:val="hybridMultilevel"/>
    <w:tmpl w:val="60DA12A0"/>
    <w:lvl w:ilvl="0" w:tplc="B09CF4C2">
      <w:numFmt w:val="bullet"/>
      <w:lvlText w:val="※"/>
      <w:lvlJc w:val="left"/>
      <w:pPr>
        <w:tabs>
          <w:tab w:val="num" w:pos="1412"/>
        </w:tabs>
        <w:ind w:left="1412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012"/>
        </w:tabs>
        <w:ind w:left="20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92"/>
        </w:tabs>
        <w:ind w:left="24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72"/>
        </w:tabs>
        <w:ind w:left="29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52"/>
        </w:tabs>
        <w:ind w:left="34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32"/>
        </w:tabs>
        <w:ind w:left="39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12"/>
        </w:tabs>
        <w:ind w:left="44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92"/>
        </w:tabs>
        <w:ind w:left="48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72"/>
        </w:tabs>
        <w:ind w:left="5372" w:hanging="480"/>
      </w:pPr>
      <w:rPr>
        <w:rFonts w:ascii="Wingdings" w:hAnsi="Wingdings" w:hint="default"/>
      </w:rPr>
    </w:lvl>
  </w:abstractNum>
  <w:abstractNum w:abstractNumId="11" w15:restartNumberingAfterBreak="0">
    <w:nsid w:val="2F1F02DE"/>
    <w:multiLevelType w:val="hybridMultilevel"/>
    <w:tmpl w:val="757692D8"/>
    <w:lvl w:ilvl="0" w:tplc="08A88D0C">
      <w:start w:val="1"/>
      <w:numFmt w:val="bullet"/>
      <w:lvlText w:val="※"/>
      <w:lvlJc w:val="left"/>
      <w:pPr>
        <w:tabs>
          <w:tab w:val="num" w:pos="1069"/>
        </w:tabs>
        <w:ind w:left="1069" w:hanging="360"/>
      </w:pPr>
      <w:rPr>
        <w:rFonts w:ascii="標楷體" w:eastAsia="標楷體" w:hAnsi="標楷體" w:cs="Times New Roman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22C7ABE"/>
    <w:multiLevelType w:val="hybridMultilevel"/>
    <w:tmpl w:val="C0982678"/>
    <w:lvl w:ilvl="0" w:tplc="DABA989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331F798C"/>
    <w:multiLevelType w:val="hybridMultilevel"/>
    <w:tmpl w:val="05F6111E"/>
    <w:lvl w:ilvl="0" w:tplc="556CA33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9692BAC"/>
    <w:multiLevelType w:val="hybridMultilevel"/>
    <w:tmpl w:val="926A7790"/>
    <w:lvl w:ilvl="0" w:tplc="AB72E6D8">
      <w:start w:val="1"/>
      <w:numFmt w:val="bullet"/>
      <w:lvlText w:val="※"/>
      <w:lvlJc w:val="left"/>
      <w:pPr>
        <w:tabs>
          <w:tab w:val="num" w:pos="1440"/>
        </w:tabs>
        <w:ind w:left="144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80"/>
      </w:pPr>
      <w:rPr>
        <w:rFonts w:ascii="Wingdings" w:hAnsi="Wingdings" w:hint="default"/>
      </w:rPr>
    </w:lvl>
  </w:abstractNum>
  <w:abstractNum w:abstractNumId="15" w15:restartNumberingAfterBreak="0">
    <w:nsid w:val="3C955D38"/>
    <w:multiLevelType w:val="hybridMultilevel"/>
    <w:tmpl w:val="C6089652"/>
    <w:lvl w:ilvl="0" w:tplc="4CD4EE1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CDF75F9"/>
    <w:multiLevelType w:val="hybridMultilevel"/>
    <w:tmpl w:val="E65A8A84"/>
    <w:lvl w:ilvl="0" w:tplc="B7D4D632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3FA448AB"/>
    <w:multiLevelType w:val="hybridMultilevel"/>
    <w:tmpl w:val="A0345B5C"/>
    <w:lvl w:ilvl="0" w:tplc="BBFC37A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FAF5671"/>
    <w:multiLevelType w:val="hybridMultilevel"/>
    <w:tmpl w:val="4C4E9C24"/>
    <w:lvl w:ilvl="0" w:tplc="111481B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46237799"/>
    <w:multiLevelType w:val="hybridMultilevel"/>
    <w:tmpl w:val="C9FC4222"/>
    <w:lvl w:ilvl="0" w:tplc="BF8014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7DA4C36"/>
    <w:multiLevelType w:val="hybridMultilevel"/>
    <w:tmpl w:val="DE4E0C7C"/>
    <w:lvl w:ilvl="0" w:tplc="968E5BB0">
      <w:numFmt w:val="bullet"/>
      <w:lvlText w:val="※"/>
      <w:lvlJc w:val="left"/>
      <w:pPr>
        <w:tabs>
          <w:tab w:val="num" w:pos="1805"/>
        </w:tabs>
        <w:ind w:left="180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405"/>
        </w:tabs>
        <w:ind w:left="24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85"/>
        </w:tabs>
        <w:ind w:left="28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5"/>
        </w:tabs>
        <w:ind w:left="33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45"/>
        </w:tabs>
        <w:ind w:left="38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325"/>
        </w:tabs>
        <w:ind w:left="43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805"/>
        </w:tabs>
        <w:ind w:left="48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85"/>
        </w:tabs>
        <w:ind w:left="52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65"/>
        </w:tabs>
        <w:ind w:left="5765" w:hanging="480"/>
      </w:pPr>
      <w:rPr>
        <w:rFonts w:ascii="Wingdings" w:hAnsi="Wingdings" w:hint="default"/>
      </w:rPr>
    </w:lvl>
  </w:abstractNum>
  <w:abstractNum w:abstractNumId="21" w15:restartNumberingAfterBreak="0">
    <w:nsid w:val="4BE7172F"/>
    <w:multiLevelType w:val="hybridMultilevel"/>
    <w:tmpl w:val="4E4C3BAA"/>
    <w:lvl w:ilvl="0" w:tplc="B6E0425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4E9D3440"/>
    <w:multiLevelType w:val="hybridMultilevel"/>
    <w:tmpl w:val="1E063F2E"/>
    <w:lvl w:ilvl="0" w:tplc="CC22C3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4F1F165F"/>
    <w:multiLevelType w:val="hybridMultilevel"/>
    <w:tmpl w:val="E6283DAA"/>
    <w:lvl w:ilvl="0" w:tplc="96F6EA5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DDE5769"/>
    <w:multiLevelType w:val="hybridMultilevel"/>
    <w:tmpl w:val="7DE425D8"/>
    <w:lvl w:ilvl="0" w:tplc="6A9426B0">
      <w:start w:val="1"/>
      <w:numFmt w:val="decimal"/>
      <w:lvlText w:val="%1."/>
      <w:lvlJc w:val="left"/>
      <w:pPr>
        <w:ind w:left="1492" w:hanging="360"/>
      </w:pPr>
      <w:rPr>
        <w:rFonts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5" w15:restartNumberingAfterBreak="0">
    <w:nsid w:val="5F1D2032"/>
    <w:multiLevelType w:val="hybridMultilevel"/>
    <w:tmpl w:val="F8EE878C"/>
    <w:lvl w:ilvl="0" w:tplc="DE00608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60032149"/>
    <w:multiLevelType w:val="hybridMultilevel"/>
    <w:tmpl w:val="A7BA18EC"/>
    <w:lvl w:ilvl="0" w:tplc="6EC4F4D2">
      <w:start w:val="2"/>
      <w:numFmt w:val="bullet"/>
      <w:lvlText w:val="小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63697D62"/>
    <w:multiLevelType w:val="hybridMultilevel"/>
    <w:tmpl w:val="B6AEC036"/>
    <w:lvl w:ilvl="0" w:tplc="C4C091F4">
      <w:start w:val="3"/>
      <w:numFmt w:val="bullet"/>
      <w:lvlText w:val="※"/>
      <w:lvlJc w:val="left"/>
      <w:pPr>
        <w:tabs>
          <w:tab w:val="num" w:pos="1412"/>
        </w:tabs>
        <w:ind w:left="141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12"/>
        </w:tabs>
        <w:ind w:left="20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92"/>
        </w:tabs>
        <w:ind w:left="24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72"/>
        </w:tabs>
        <w:ind w:left="29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52"/>
        </w:tabs>
        <w:ind w:left="34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32"/>
        </w:tabs>
        <w:ind w:left="39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12"/>
        </w:tabs>
        <w:ind w:left="44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92"/>
        </w:tabs>
        <w:ind w:left="48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72"/>
        </w:tabs>
        <w:ind w:left="5372" w:hanging="480"/>
      </w:pPr>
      <w:rPr>
        <w:rFonts w:ascii="Wingdings" w:hAnsi="Wingdings" w:hint="default"/>
      </w:rPr>
    </w:lvl>
  </w:abstractNum>
  <w:abstractNum w:abstractNumId="28" w15:restartNumberingAfterBreak="0">
    <w:nsid w:val="6CB53216"/>
    <w:multiLevelType w:val="hybridMultilevel"/>
    <w:tmpl w:val="2E76D496"/>
    <w:lvl w:ilvl="0" w:tplc="3656E75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0320E6C"/>
    <w:multiLevelType w:val="hybridMultilevel"/>
    <w:tmpl w:val="E29C15EC"/>
    <w:lvl w:ilvl="0" w:tplc="56EE8200">
      <w:start w:val="5"/>
      <w:numFmt w:val="bullet"/>
      <w:lvlText w:val="※"/>
      <w:lvlJc w:val="left"/>
      <w:pPr>
        <w:tabs>
          <w:tab w:val="num" w:pos="77"/>
        </w:tabs>
        <w:ind w:left="7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677"/>
        </w:tabs>
        <w:ind w:left="6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157"/>
        </w:tabs>
        <w:ind w:left="11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37"/>
        </w:tabs>
        <w:ind w:left="16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17"/>
        </w:tabs>
        <w:ind w:left="21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97"/>
        </w:tabs>
        <w:ind w:left="25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77"/>
        </w:tabs>
        <w:ind w:left="30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57"/>
        </w:tabs>
        <w:ind w:left="35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37"/>
        </w:tabs>
        <w:ind w:left="4037" w:hanging="480"/>
      </w:pPr>
      <w:rPr>
        <w:rFonts w:ascii="Wingdings" w:hAnsi="Wingdings" w:hint="default"/>
      </w:rPr>
    </w:lvl>
  </w:abstractNum>
  <w:abstractNum w:abstractNumId="30" w15:restartNumberingAfterBreak="0">
    <w:nsid w:val="728C4678"/>
    <w:multiLevelType w:val="hybridMultilevel"/>
    <w:tmpl w:val="0CC8D56E"/>
    <w:lvl w:ilvl="0" w:tplc="47CE07F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1" w15:restartNumberingAfterBreak="0">
    <w:nsid w:val="77A96B88"/>
    <w:multiLevelType w:val="hybridMultilevel"/>
    <w:tmpl w:val="F8FEBCF4"/>
    <w:lvl w:ilvl="0" w:tplc="727C99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B717EB9"/>
    <w:multiLevelType w:val="hybridMultilevel"/>
    <w:tmpl w:val="CC103C78"/>
    <w:lvl w:ilvl="0" w:tplc="07A222F0">
      <w:start w:val="7"/>
      <w:numFmt w:val="bullet"/>
      <w:lvlText w:val="※"/>
      <w:lvlJc w:val="left"/>
      <w:pPr>
        <w:tabs>
          <w:tab w:val="num" w:pos="1263"/>
        </w:tabs>
        <w:ind w:left="1263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863"/>
        </w:tabs>
        <w:ind w:left="18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43"/>
        </w:tabs>
        <w:ind w:left="23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23"/>
        </w:tabs>
        <w:ind w:left="28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03"/>
        </w:tabs>
        <w:ind w:left="33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83"/>
        </w:tabs>
        <w:ind w:left="37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63"/>
        </w:tabs>
        <w:ind w:left="42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43"/>
        </w:tabs>
        <w:ind w:left="47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23"/>
        </w:tabs>
        <w:ind w:left="5223" w:hanging="480"/>
      </w:pPr>
      <w:rPr>
        <w:rFonts w:ascii="Wingdings" w:hAnsi="Wingdings" w:hint="default"/>
      </w:rPr>
    </w:lvl>
  </w:abstractNum>
  <w:abstractNum w:abstractNumId="33" w15:restartNumberingAfterBreak="0">
    <w:nsid w:val="7D1900F5"/>
    <w:multiLevelType w:val="hybridMultilevel"/>
    <w:tmpl w:val="D910B428"/>
    <w:lvl w:ilvl="0" w:tplc="7CB0CAE8">
      <w:start w:val="1"/>
      <w:numFmt w:val="taiwaneseCountingThousand"/>
      <w:lvlText w:val="(%1)"/>
      <w:lvlJc w:val="left"/>
      <w:pPr>
        <w:ind w:left="1286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4" w15:restartNumberingAfterBreak="0">
    <w:nsid w:val="7E7D5F36"/>
    <w:multiLevelType w:val="hybridMultilevel"/>
    <w:tmpl w:val="87D2FDC8"/>
    <w:lvl w:ilvl="0" w:tplc="F2A06C5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7F8B5B64"/>
    <w:multiLevelType w:val="hybridMultilevel"/>
    <w:tmpl w:val="C8E4665A"/>
    <w:lvl w:ilvl="0" w:tplc="499A0BD8">
      <w:start w:val="1"/>
      <w:numFmt w:val="taiwaneseCountingThousand"/>
      <w:lvlText w:val="(%1)"/>
      <w:lvlJc w:val="left"/>
      <w:pPr>
        <w:ind w:left="1286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2"/>
  </w:num>
  <w:num w:numId="2">
    <w:abstractNumId w:val="23"/>
  </w:num>
  <w:num w:numId="3">
    <w:abstractNumId w:val="19"/>
  </w:num>
  <w:num w:numId="4">
    <w:abstractNumId w:val="17"/>
  </w:num>
  <w:num w:numId="5">
    <w:abstractNumId w:val="14"/>
  </w:num>
  <w:num w:numId="6">
    <w:abstractNumId w:val="28"/>
  </w:num>
  <w:num w:numId="7">
    <w:abstractNumId w:val="15"/>
  </w:num>
  <w:num w:numId="8">
    <w:abstractNumId w:val="32"/>
  </w:num>
  <w:num w:numId="9">
    <w:abstractNumId w:val="10"/>
  </w:num>
  <w:num w:numId="10">
    <w:abstractNumId w:val="27"/>
  </w:num>
  <w:num w:numId="11">
    <w:abstractNumId w:val="3"/>
  </w:num>
  <w:num w:numId="12">
    <w:abstractNumId w:val="6"/>
  </w:num>
  <w:num w:numId="13">
    <w:abstractNumId w:val="20"/>
  </w:num>
  <w:num w:numId="14">
    <w:abstractNumId w:val="13"/>
  </w:num>
  <w:num w:numId="15">
    <w:abstractNumId w:val="7"/>
  </w:num>
  <w:num w:numId="16">
    <w:abstractNumId w:val="4"/>
  </w:num>
  <w:num w:numId="17">
    <w:abstractNumId w:val="29"/>
  </w:num>
  <w:num w:numId="18">
    <w:abstractNumId w:val="22"/>
  </w:num>
  <w:num w:numId="19">
    <w:abstractNumId w:val="18"/>
  </w:num>
  <w:num w:numId="20">
    <w:abstractNumId w:val="9"/>
  </w:num>
  <w:num w:numId="21">
    <w:abstractNumId w:val="30"/>
  </w:num>
  <w:num w:numId="22">
    <w:abstractNumId w:val="25"/>
  </w:num>
  <w:num w:numId="23">
    <w:abstractNumId w:val="16"/>
  </w:num>
  <w:num w:numId="24">
    <w:abstractNumId w:val="5"/>
  </w:num>
  <w:num w:numId="25">
    <w:abstractNumId w:val="21"/>
  </w:num>
  <w:num w:numId="26">
    <w:abstractNumId w:val="24"/>
  </w:num>
  <w:num w:numId="27">
    <w:abstractNumId w:val="11"/>
  </w:num>
  <w:num w:numId="28">
    <w:abstractNumId w:val="33"/>
  </w:num>
  <w:num w:numId="29">
    <w:abstractNumId w:val="35"/>
  </w:num>
  <w:num w:numId="30">
    <w:abstractNumId w:val="1"/>
  </w:num>
  <w:num w:numId="31">
    <w:abstractNumId w:val="26"/>
  </w:num>
  <w:num w:numId="32">
    <w:abstractNumId w:val="34"/>
  </w:num>
  <w:num w:numId="33">
    <w:abstractNumId w:val="31"/>
  </w:num>
  <w:num w:numId="34">
    <w:abstractNumId w:val="12"/>
  </w:num>
  <w:num w:numId="35">
    <w:abstractNumId w:val="0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17480"/>
    <w:rsid w:val="0000030D"/>
    <w:rsid w:val="00000FD0"/>
    <w:rsid w:val="00002522"/>
    <w:rsid w:val="0000598C"/>
    <w:rsid w:val="00007136"/>
    <w:rsid w:val="000075DD"/>
    <w:rsid w:val="00014099"/>
    <w:rsid w:val="00015148"/>
    <w:rsid w:val="000163A3"/>
    <w:rsid w:val="000165C7"/>
    <w:rsid w:val="00017C3A"/>
    <w:rsid w:val="00023215"/>
    <w:rsid w:val="00031B61"/>
    <w:rsid w:val="000321BB"/>
    <w:rsid w:val="00035B9A"/>
    <w:rsid w:val="00035E6C"/>
    <w:rsid w:val="00036F21"/>
    <w:rsid w:val="00042F8A"/>
    <w:rsid w:val="00045F48"/>
    <w:rsid w:val="00046160"/>
    <w:rsid w:val="000468E0"/>
    <w:rsid w:val="000501FB"/>
    <w:rsid w:val="00050909"/>
    <w:rsid w:val="00050D45"/>
    <w:rsid w:val="000537CA"/>
    <w:rsid w:val="00055196"/>
    <w:rsid w:val="0005712B"/>
    <w:rsid w:val="0006334B"/>
    <w:rsid w:val="000641C6"/>
    <w:rsid w:val="000643C7"/>
    <w:rsid w:val="00064590"/>
    <w:rsid w:val="0006618D"/>
    <w:rsid w:val="0006689E"/>
    <w:rsid w:val="00067577"/>
    <w:rsid w:val="00070460"/>
    <w:rsid w:val="000721BF"/>
    <w:rsid w:val="00075C34"/>
    <w:rsid w:val="000827E5"/>
    <w:rsid w:val="00082B21"/>
    <w:rsid w:val="00082E21"/>
    <w:rsid w:val="00082EE6"/>
    <w:rsid w:val="000839BC"/>
    <w:rsid w:val="00091380"/>
    <w:rsid w:val="00092469"/>
    <w:rsid w:val="00092630"/>
    <w:rsid w:val="0009291E"/>
    <w:rsid w:val="00092BAA"/>
    <w:rsid w:val="00093457"/>
    <w:rsid w:val="0009499C"/>
    <w:rsid w:val="00095998"/>
    <w:rsid w:val="000A1721"/>
    <w:rsid w:val="000A3E33"/>
    <w:rsid w:val="000A46B2"/>
    <w:rsid w:val="000A4FC1"/>
    <w:rsid w:val="000A7AF3"/>
    <w:rsid w:val="000B204C"/>
    <w:rsid w:val="000B20B4"/>
    <w:rsid w:val="000B2C04"/>
    <w:rsid w:val="000B3761"/>
    <w:rsid w:val="000B376A"/>
    <w:rsid w:val="000B4C3E"/>
    <w:rsid w:val="000B6630"/>
    <w:rsid w:val="000B7DF3"/>
    <w:rsid w:val="000C18DD"/>
    <w:rsid w:val="000C32D9"/>
    <w:rsid w:val="000C3690"/>
    <w:rsid w:val="000C4B06"/>
    <w:rsid w:val="000C7222"/>
    <w:rsid w:val="000C738F"/>
    <w:rsid w:val="000D2070"/>
    <w:rsid w:val="000D2979"/>
    <w:rsid w:val="000D654E"/>
    <w:rsid w:val="000D6807"/>
    <w:rsid w:val="000D6C9A"/>
    <w:rsid w:val="000D7EC7"/>
    <w:rsid w:val="000E12B1"/>
    <w:rsid w:val="000E2EE4"/>
    <w:rsid w:val="000E5A5B"/>
    <w:rsid w:val="000F0373"/>
    <w:rsid w:val="000F1115"/>
    <w:rsid w:val="000F2767"/>
    <w:rsid w:val="000F305E"/>
    <w:rsid w:val="000F307B"/>
    <w:rsid w:val="000F3CC2"/>
    <w:rsid w:val="000F60C1"/>
    <w:rsid w:val="000F72FD"/>
    <w:rsid w:val="00100DA7"/>
    <w:rsid w:val="0010136C"/>
    <w:rsid w:val="00102E4D"/>
    <w:rsid w:val="00107829"/>
    <w:rsid w:val="00107B49"/>
    <w:rsid w:val="0011333F"/>
    <w:rsid w:val="00114AF3"/>
    <w:rsid w:val="00117520"/>
    <w:rsid w:val="00122152"/>
    <w:rsid w:val="00124105"/>
    <w:rsid w:val="0012475B"/>
    <w:rsid w:val="00126278"/>
    <w:rsid w:val="00126824"/>
    <w:rsid w:val="00131AF2"/>
    <w:rsid w:val="00132CE4"/>
    <w:rsid w:val="001340F6"/>
    <w:rsid w:val="00134C07"/>
    <w:rsid w:val="00135BAF"/>
    <w:rsid w:val="00136B91"/>
    <w:rsid w:val="001372EA"/>
    <w:rsid w:val="0014111C"/>
    <w:rsid w:val="00141E9F"/>
    <w:rsid w:val="0014201D"/>
    <w:rsid w:val="00142ADA"/>
    <w:rsid w:val="00145CFB"/>
    <w:rsid w:val="00146F7C"/>
    <w:rsid w:val="00150519"/>
    <w:rsid w:val="0015082F"/>
    <w:rsid w:val="00150F18"/>
    <w:rsid w:val="0015272F"/>
    <w:rsid w:val="00154700"/>
    <w:rsid w:val="00154EE7"/>
    <w:rsid w:val="00156958"/>
    <w:rsid w:val="00160FCD"/>
    <w:rsid w:val="00161D56"/>
    <w:rsid w:val="001636F7"/>
    <w:rsid w:val="00164008"/>
    <w:rsid w:val="00171036"/>
    <w:rsid w:val="001759D8"/>
    <w:rsid w:val="00176F30"/>
    <w:rsid w:val="00181EC8"/>
    <w:rsid w:val="00191690"/>
    <w:rsid w:val="00192D86"/>
    <w:rsid w:val="00194699"/>
    <w:rsid w:val="00197237"/>
    <w:rsid w:val="001A10C5"/>
    <w:rsid w:val="001A318F"/>
    <w:rsid w:val="001C7021"/>
    <w:rsid w:val="001C7429"/>
    <w:rsid w:val="001D40AD"/>
    <w:rsid w:val="001D6BC1"/>
    <w:rsid w:val="001D7041"/>
    <w:rsid w:val="001E01D9"/>
    <w:rsid w:val="001E1883"/>
    <w:rsid w:val="001E2D49"/>
    <w:rsid w:val="001E461E"/>
    <w:rsid w:val="001F10C4"/>
    <w:rsid w:val="001F1398"/>
    <w:rsid w:val="001F1BDC"/>
    <w:rsid w:val="001F34B6"/>
    <w:rsid w:val="001F46AB"/>
    <w:rsid w:val="001F6DD9"/>
    <w:rsid w:val="001F6F69"/>
    <w:rsid w:val="001F7F55"/>
    <w:rsid w:val="002002FA"/>
    <w:rsid w:val="002005BC"/>
    <w:rsid w:val="00201D05"/>
    <w:rsid w:val="00202637"/>
    <w:rsid w:val="00206521"/>
    <w:rsid w:val="0020708D"/>
    <w:rsid w:val="002076C1"/>
    <w:rsid w:val="00207A99"/>
    <w:rsid w:val="0021100A"/>
    <w:rsid w:val="00221257"/>
    <w:rsid w:val="0022234D"/>
    <w:rsid w:val="002238C3"/>
    <w:rsid w:val="00226104"/>
    <w:rsid w:val="002271B3"/>
    <w:rsid w:val="002272A6"/>
    <w:rsid w:val="00234F1F"/>
    <w:rsid w:val="002372CD"/>
    <w:rsid w:val="00240C44"/>
    <w:rsid w:val="00241D54"/>
    <w:rsid w:val="00242C9C"/>
    <w:rsid w:val="00242FD0"/>
    <w:rsid w:val="00244677"/>
    <w:rsid w:val="00244DE7"/>
    <w:rsid w:val="00246EF7"/>
    <w:rsid w:val="00252FE4"/>
    <w:rsid w:val="00253C57"/>
    <w:rsid w:val="002543F5"/>
    <w:rsid w:val="00255783"/>
    <w:rsid w:val="00260739"/>
    <w:rsid w:val="00263415"/>
    <w:rsid w:val="00263C4D"/>
    <w:rsid w:val="00265102"/>
    <w:rsid w:val="002669EB"/>
    <w:rsid w:val="00273603"/>
    <w:rsid w:val="002754B8"/>
    <w:rsid w:val="00283F4D"/>
    <w:rsid w:val="002852E3"/>
    <w:rsid w:val="00285AA5"/>
    <w:rsid w:val="0028734A"/>
    <w:rsid w:val="002902C0"/>
    <w:rsid w:val="00290F59"/>
    <w:rsid w:val="002939E8"/>
    <w:rsid w:val="00294A57"/>
    <w:rsid w:val="002961FF"/>
    <w:rsid w:val="00296237"/>
    <w:rsid w:val="002965B7"/>
    <w:rsid w:val="002977F8"/>
    <w:rsid w:val="002A3A75"/>
    <w:rsid w:val="002B032F"/>
    <w:rsid w:val="002B084B"/>
    <w:rsid w:val="002B2B61"/>
    <w:rsid w:val="002B444D"/>
    <w:rsid w:val="002B59FA"/>
    <w:rsid w:val="002B5B82"/>
    <w:rsid w:val="002C0889"/>
    <w:rsid w:val="002C2D8E"/>
    <w:rsid w:val="002C48A1"/>
    <w:rsid w:val="002C58AD"/>
    <w:rsid w:val="002C656A"/>
    <w:rsid w:val="002C6A71"/>
    <w:rsid w:val="002C6B6C"/>
    <w:rsid w:val="002D1CC5"/>
    <w:rsid w:val="002D2185"/>
    <w:rsid w:val="002D2746"/>
    <w:rsid w:val="002D3107"/>
    <w:rsid w:val="002D65D2"/>
    <w:rsid w:val="002E0549"/>
    <w:rsid w:val="002E4833"/>
    <w:rsid w:val="002E5E87"/>
    <w:rsid w:val="002E682E"/>
    <w:rsid w:val="002E74B0"/>
    <w:rsid w:val="002F0D72"/>
    <w:rsid w:val="002F0FD1"/>
    <w:rsid w:val="002F6CFD"/>
    <w:rsid w:val="00300F24"/>
    <w:rsid w:val="003041FA"/>
    <w:rsid w:val="003062E1"/>
    <w:rsid w:val="00306661"/>
    <w:rsid w:val="00306CCF"/>
    <w:rsid w:val="00307020"/>
    <w:rsid w:val="00307244"/>
    <w:rsid w:val="00311AA3"/>
    <w:rsid w:val="00314143"/>
    <w:rsid w:val="003143C0"/>
    <w:rsid w:val="00314F0F"/>
    <w:rsid w:val="00316184"/>
    <w:rsid w:val="0032128F"/>
    <w:rsid w:val="00321C64"/>
    <w:rsid w:val="00322EB4"/>
    <w:rsid w:val="0032392C"/>
    <w:rsid w:val="0032472B"/>
    <w:rsid w:val="0033166F"/>
    <w:rsid w:val="003320E0"/>
    <w:rsid w:val="00332835"/>
    <w:rsid w:val="00343F20"/>
    <w:rsid w:val="00347022"/>
    <w:rsid w:val="00352D70"/>
    <w:rsid w:val="00353B53"/>
    <w:rsid w:val="003546F9"/>
    <w:rsid w:val="003550BD"/>
    <w:rsid w:val="00356436"/>
    <w:rsid w:val="00357A25"/>
    <w:rsid w:val="00360AC5"/>
    <w:rsid w:val="00362BFB"/>
    <w:rsid w:val="00363DE1"/>
    <w:rsid w:val="00365347"/>
    <w:rsid w:val="00366DA8"/>
    <w:rsid w:val="0036744A"/>
    <w:rsid w:val="003675C7"/>
    <w:rsid w:val="00370C26"/>
    <w:rsid w:val="00371A2F"/>
    <w:rsid w:val="00373097"/>
    <w:rsid w:val="00373BA6"/>
    <w:rsid w:val="00377618"/>
    <w:rsid w:val="00381270"/>
    <w:rsid w:val="00381FFA"/>
    <w:rsid w:val="003829F4"/>
    <w:rsid w:val="00382DD0"/>
    <w:rsid w:val="0038543D"/>
    <w:rsid w:val="0039062D"/>
    <w:rsid w:val="00392C7B"/>
    <w:rsid w:val="0039366F"/>
    <w:rsid w:val="00395BF7"/>
    <w:rsid w:val="00397144"/>
    <w:rsid w:val="00397528"/>
    <w:rsid w:val="00397FA2"/>
    <w:rsid w:val="003A03F1"/>
    <w:rsid w:val="003A2B04"/>
    <w:rsid w:val="003A3AA1"/>
    <w:rsid w:val="003A3E71"/>
    <w:rsid w:val="003A47AB"/>
    <w:rsid w:val="003A57D0"/>
    <w:rsid w:val="003A6248"/>
    <w:rsid w:val="003A650F"/>
    <w:rsid w:val="003A7455"/>
    <w:rsid w:val="003A79EE"/>
    <w:rsid w:val="003B1819"/>
    <w:rsid w:val="003B2F90"/>
    <w:rsid w:val="003B37F7"/>
    <w:rsid w:val="003B4406"/>
    <w:rsid w:val="003B504A"/>
    <w:rsid w:val="003C0B49"/>
    <w:rsid w:val="003C146C"/>
    <w:rsid w:val="003C17FC"/>
    <w:rsid w:val="003C2273"/>
    <w:rsid w:val="003C3CFF"/>
    <w:rsid w:val="003C535E"/>
    <w:rsid w:val="003C575A"/>
    <w:rsid w:val="003C5A87"/>
    <w:rsid w:val="003C64E8"/>
    <w:rsid w:val="003C6E1F"/>
    <w:rsid w:val="003C7686"/>
    <w:rsid w:val="003D2491"/>
    <w:rsid w:val="003D411F"/>
    <w:rsid w:val="003D4348"/>
    <w:rsid w:val="003E2414"/>
    <w:rsid w:val="003E5852"/>
    <w:rsid w:val="003E7515"/>
    <w:rsid w:val="003F096D"/>
    <w:rsid w:val="003F1D4D"/>
    <w:rsid w:val="003F24AF"/>
    <w:rsid w:val="003F32E2"/>
    <w:rsid w:val="003F34D3"/>
    <w:rsid w:val="003F4ECD"/>
    <w:rsid w:val="003F6E04"/>
    <w:rsid w:val="00401D1E"/>
    <w:rsid w:val="00401E3F"/>
    <w:rsid w:val="00401E6D"/>
    <w:rsid w:val="0040293F"/>
    <w:rsid w:val="00403B23"/>
    <w:rsid w:val="004055CD"/>
    <w:rsid w:val="00405AA6"/>
    <w:rsid w:val="00406085"/>
    <w:rsid w:val="004065C0"/>
    <w:rsid w:val="00410E94"/>
    <w:rsid w:val="00411F46"/>
    <w:rsid w:val="004166A9"/>
    <w:rsid w:val="00417EF7"/>
    <w:rsid w:val="00421EF4"/>
    <w:rsid w:val="00424451"/>
    <w:rsid w:val="00433F72"/>
    <w:rsid w:val="00442A49"/>
    <w:rsid w:val="00446902"/>
    <w:rsid w:val="00450360"/>
    <w:rsid w:val="0045266B"/>
    <w:rsid w:val="00454B71"/>
    <w:rsid w:val="00461BDB"/>
    <w:rsid w:val="0046247B"/>
    <w:rsid w:val="004632E3"/>
    <w:rsid w:val="0046376E"/>
    <w:rsid w:val="00464592"/>
    <w:rsid w:val="00464724"/>
    <w:rsid w:val="00464895"/>
    <w:rsid w:val="0046600D"/>
    <w:rsid w:val="004678C3"/>
    <w:rsid w:val="004730E7"/>
    <w:rsid w:val="00475DAB"/>
    <w:rsid w:val="00475E97"/>
    <w:rsid w:val="0047709D"/>
    <w:rsid w:val="004778E6"/>
    <w:rsid w:val="004845EE"/>
    <w:rsid w:val="00484CF5"/>
    <w:rsid w:val="0048568A"/>
    <w:rsid w:val="0048587E"/>
    <w:rsid w:val="0048652F"/>
    <w:rsid w:val="00486A38"/>
    <w:rsid w:val="00496A2A"/>
    <w:rsid w:val="00496B0C"/>
    <w:rsid w:val="00496C42"/>
    <w:rsid w:val="0049779B"/>
    <w:rsid w:val="004A2F4F"/>
    <w:rsid w:val="004A4C4E"/>
    <w:rsid w:val="004A5B3C"/>
    <w:rsid w:val="004A774A"/>
    <w:rsid w:val="004A7B39"/>
    <w:rsid w:val="004B141C"/>
    <w:rsid w:val="004B25AE"/>
    <w:rsid w:val="004B3976"/>
    <w:rsid w:val="004B3A05"/>
    <w:rsid w:val="004B3A1B"/>
    <w:rsid w:val="004B49BF"/>
    <w:rsid w:val="004B5BC0"/>
    <w:rsid w:val="004B6236"/>
    <w:rsid w:val="004C0B2C"/>
    <w:rsid w:val="004C163A"/>
    <w:rsid w:val="004C27E5"/>
    <w:rsid w:val="004C43B8"/>
    <w:rsid w:val="004C442D"/>
    <w:rsid w:val="004C52E8"/>
    <w:rsid w:val="004D08F6"/>
    <w:rsid w:val="004D2B02"/>
    <w:rsid w:val="004D48E1"/>
    <w:rsid w:val="004D751C"/>
    <w:rsid w:val="004E023C"/>
    <w:rsid w:val="004E1FA4"/>
    <w:rsid w:val="004E68B8"/>
    <w:rsid w:val="004E7558"/>
    <w:rsid w:val="004F0B81"/>
    <w:rsid w:val="004F0C5F"/>
    <w:rsid w:val="004F4441"/>
    <w:rsid w:val="004F5733"/>
    <w:rsid w:val="004F7104"/>
    <w:rsid w:val="005001DF"/>
    <w:rsid w:val="00503A94"/>
    <w:rsid w:val="005065DB"/>
    <w:rsid w:val="0051025D"/>
    <w:rsid w:val="00510DDF"/>
    <w:rsid w:val="00510F55"/>
    <w:rsid w:val="00513606"/>
    <w:rsid w:val="00513A63"/>
    <w:rsid w:val="00514026"/>
    <w:rsid w:val="00520899"/>
    <w:rsid w:val="00521A36"/>
    <w:rsid w:val="00523248"/>
    <w:rsid w:val="00523502"/>
    <w:rsid w:val="00525BB4"/>
    <w:rsid w:val="00526EB3"/>
    <w:rsid w:val="0053013A"/>
    <w:rsid w:val="00530573"/>
    <w:rsid w:val="00530BFC"/>
    <w:rsid w:val="00531171"/>
    <w:rsid w:val="00531677"/>
    <w:rsid w:val="0054113E"/>
    <w:rsid w:val="00541FF8"/>
    <w:rsid w:val="005450B5"/>
    <w:rsid w:val="00550B4E"/>
    <w:rsid w:val="00551144"/>
    <w:rsid w:val="00553BA5"/>
    <w:rsid w:val="0055451A"/>
    <w:rsid w:val="00556F49"/>
    <w:rsid w:val="00560E68"/>
    <w:rsid w:val="005624EE"/>
    <w:rsid w:val="00567B2E"/>
    <w:rsid w:val="00567F45"/>
    <w:rsid w:val="00573442"/>
    <w:rsid w:val="005815A2"/>
    <w:rsid w:val="0058177E"/>
    <w:rsid w:val="00581A1E"/>
    <w:rsid w:val="00582261"/>
    <w:rsid w:val="005826E1"/>
    <w:rsid w:val="005844C2"/>
    <w:rsid w:val="00585A4E"/>
    <w:rsid w:val="005864DA"/>
    <w:rsid w:val="00587FC4"/>
    <w:rsid w:val="00592829"/>
    <w:rsid w:val="005A05F2"/>
    <w:rsid w:val="005A3107"/>
    <w:rsid w:val="005A322B"/>
    <w:rsid w:val="005A7D94"/>
    <w:rsid w:val="005B0D62"/>
    <w:rsid w:val="005B3054"/>
    <w:rsid w:val="005B5BB8"/>
    <w:rsid w:val="005B71CD"/>
    <w:rsid w:val="005B7A6F"/>
    <w:rsid w:val="005C6924"/>
    <w:rsid w:val="005D1943"/>
    <w:rsid w:val="005D2572"/>
    <w:rsid w:val="005D3B15"/>
    <w:rsid w:val="005D3F3C"/>
    <w:rsid w:val="005D4684"/>
    <w:rsid w:val="005D76A4"/>
    <w:rsid w:val="005E0E31"/>
    <w:rsid w:val="005E12AF"/>
    <w:rsid w:val="005E1967"/>
    <w:rsid w:val="005E25D2"/>
    <w:rsid w:val="005E6644"/>
    <w:rsid w:val="005E793D"/>
    <w:rsid w:val="005F0392"/>
    <w:rsid w:val="005F121A"/>
    <w:rsid w:val="005F306B"/>
    <w:rsid w:val="005F38B5"/>
    <w:rsid w:val="005F4675"/>
    <w:rsid w:val="005F4738"/>
    <w:rsid w:val="005F5F82"/>
    <w:rsid w:val="005F6494"/>
    <w:rsid w:val="006026A0"/>
    <w:rsid w:val="006027C4"/>
    <w:rsid w:val="00602C1D"/>
    <w:rsid w:val="00602CA4"/>
    <w:rsid w:val="00602F78"/>
    <w:rsid w:val="006043D0"/>
    <w:rsid w:val="00604EF8"/>
    <w:rsid w:val="006109AA"/>
    <w:rsid w:val="00610E34"/>
    <w:rsid w:val="0061128A"/>
    <w:rsid w:val="00611A50"/>
    <w:rsid w:val="00611AFE"/>
    <w:rsid w:val="0061790D"/>
    <w:rsid w:val="0062184A"/>
    <w:rsid w:val="00622551"/>
    <w:rsid w:val="0062339F"/>
    <w:rsid w:val="00623700"/>
    <w:rsid w:val="00626EAF"/>
    <w:rsid w:val="0062770C"/>
    <w:rsid w:val="006353EC"/>
    <w:rsid w:val="00635BB8"/>
    <w:rsid w:val="00635E7D"/>
    <w:rsid w:val="00636F84"/>
    <w:rsid w:val="00642FBB"/>
    <w:rsid w:val="006442B5"/>
    <w:rsid w:val="00644ACA"/>
    <w:rsid w:val="006462FE"/>
    <w:rsid w:val="00646C0B"/>
    <w:rsid w:val="00651C9D"/>
    <w:rsid w:val="0065383C"/>
    <w:rsid w:val="006552DE"/>
    <w:rsid w:val="00661467"/>
    <w:rsid w:val="006618A4"/>
    <w:rsid w:val="0066582B"/>
    <w:rsid w:val="00666CEF"/>
    <w:rsid w:val="00666EDB"/>
    <w:rsid w:val="00671879"/>
    <w:rsid w:val="00672B51"/>
    <w:rsid w:val="00674386"/>
    <w:rsid w:val="00674AD3"/>
    <w:rsid w:val="00675202"/>
    <w:rsid w:val="00676276"/>
    <w:rsid w:val="00676BD6"/>
    <w:rsid w:val="00677D08"/>
    <w:rsid w:val="00680F4A"/>
    <w:rsid w:val="0068346E"/>
    <w:rsid w:val="00684ADC"/>
    <w:rsid w:val="00686947"/>
    <w:rsid w:val="00686D07"/>
    <w:rsid w:val="006909AD"/>
    <w:rsid w:val="0069128C"/>
    <w:rsid w:val="00691749"/>
    <w:rsid w:val="00691B77"/>
    <w:rsid w:val="00694531"/>
    <w:rsid w:val="00694DCE"/>
    <w:rsid w:val="0069563A"/>
    <w:rsid w:val="00696834"/>
    <w:rsid w:val="006A5C83"/>
    <w:rsid w:val="006A6BD9"/>
    <w:rsid w:val="006B026C"/>
    <w:rsid w:val="006B0AEE"/>
    <w:rsid w:val="006B0C87"/>
    <w:rsid w:val="006B1643"/>
    <w:rsid w:val="006B1DA6"/>
    <w:rsid w:val="006B386F"/>
    <w:rsid w:val="006B3C2E"/>
    <w:rsid w:val="006B4AD7"/>
    <w:rsid w:val="006B6B8B"/>
    <w:rsid w:val="006B70C0"/>
    <w:rsid w:val="006C080B"/>
    <w:rsid w:val="006C3E75"/>
    <w:rsid w:val="006C407B"/>
    <w:rsid w:val="006D0979"/>
    <w:rsid w:val="006D1A0B"/>
    <w:rsid w:val="006D5EB2"/>
    <w:rsid w:val="006D68FB"/>
    <w:rsid w:val="006D76B7"/>
    <w:rsid w:val="006D7817"/>
    <w:rsid w:val="006E0120"/>
    <w:rsid w:val="006E428F"/>
    <w:rsid w:val="006E598A"/>
    <w:rsid w:val="006F1414"/>
    <w:rsid w:val="006F1918"/>
    <w:rsid w:val="006F23A7"/>
    <w:rsid w:val="006F346F"/>
    <w:rsid w:val="006F3B70"/>
    <w:rsid w:val="006F7FC6"/>
    <w:rsid w:val="007015A1"/>
    <w:rsid w:val="00704162"/>
    <w:rsid w:val="007058A4"/>
    <w:rsid w:val="0070601D"/>
    <w:rsid w:val="007073EE"/>
    <w:rsid w:val="007128F7"/>
    <w:rsid w:val="0071348C"/>
    <w:rsid w:val="00716CAC"/>
    <w:rsid w:val="00723631"/>
    <w:rsid w:val="007239A0"/>
    <w:rsid w:val="007251FE"/>
    <w:rsid w:val="00727263"/>
    <w:rsid w:val="007308FE"/>
    <w:rsid w:val="00730E9A"/>
    <w:rsid w:val="0073414A"/>
    <w:rsid w:val="0073420C"/>
    <w:rsid w:val="0073798A"/>
    <w:rsid w:val="00740C61"/>
    <w:rsid w:val="00744408"/>
    <w:rsid w:val="00746957"/>
    <w:rsid w:val="00747714"/>
    <w:rsid w:val="00747866"/>
    <w:rsid w:val="007518D9"/>
    <w:rsid w:val="0075358B"/>
    <w:rsid w:val="00756881"/>
    <w:rsid w:val="007578AB"/>
    <w:rsid w:val="00761F9F"/>
    <w:rsid w:val="00764E94"/>
    <w:rsid w:val="0076698D"/>
    <w:rsid w:val="007704F9"/>
    <w:rsid w:val="00770AE1"/>
    <w:rsid w:val="00770BC4"/>
    <w:rsid w:val="00770CFC"/>
    <w:rsid w:val="00771651"/>
    <w:rsid w:val="007738B2"/>
    <w:rsid w:val="007754EF"/>
    <w:rsid w:val="00776AEE"/>
    <w:rsid w:val="00781C8E"/>
    <w:rsid w:val="00783489"/>
    <w:rsid w:val="00783CB1"/>
    <w:rsid w:val="007847FE"/>
    <w:rsid w:val="00792610"/>
    <w:rsid w:val="00792EDD"/>
    <w:rsid w:val="007940A1"/>
    <w:rsid w:val="007957EE"/>
    <w:rsid w:val="00795F53"/>
    <w:rsid w:val="00797B9C"/>
    <w:rsid w:val="007A0E32"/>
    <w:rsid w:val="007A2002"/>
    <w:rsid w:val="007A352C"/>
    <w:rsid w:val="007A48E1"/>
    <w:rsid w:val="007A5F15"/>
    <w:rsid w:val="007B0BA8"/>
    <w:rsid w:val="007B1D7A"/>
    <w:rsid w:val="007B20AB"/>
    <w:rsid w:val="007B2CEC"/>
    <w:rsid w:val="007B3629"/>
    <w:rsid w:val="007B4795"/>
    <w:rsid w:val="007C5439"/>
    <w:rsid w:val="007C69B4"/>
    <w:rsid w:val="007C7949"/>
    <w:rsid w:val="007D0A16"/>
    <w:rsid w:val="007D0D3C"/>
    <w:rsid w:val="007D1263"/>
    <w:rsid w:val="007D546D"/>
    <w:rsid w:val="007D5FD6"/>
    <w:rsid w:val="007E58ED"/>
    <w:rsid w:val="007E781A"/>
    <w:rsid w:val="007F0168"/>
    <w:rsid w:val="007F2627"/>
    <w:rsid w:val="007F2762"/>
    <w:rsid w:val="007F2786"/>
    <w:rsid w:val="007F7E1D"/>
    <w:rsid w:val="00800660"/>
    <w:rsid w:val="008036D9"/>
    <w:rsid w:val="00805AD7"/>
    <w:rsid w:val="00805F34"/>
    <w:rsid w:val="0080702C"/>
    <w:rsid w:val="0081016E"/>
    <w:rsid w:val="00812119"/>
    <w:rsid w:val="00812D5F"/>
    <w:rsid w:val="00815449"/>
    <w:rsid w:val="00825706"/>
    <w:rsid w:val="00825ADB"/>
    <w:rsid w:val="008352F2"/>
    <w:rsid w:val="0083679F"/>
    <w:rsid w:val="00840E4F"/>
    <w:rsid w:val="00846AC8"/>
    <w:rsid w:val="008470A5"/>
    <w:rsid w:val="00847930"/>
    <w:rsid w:val="0085229E"/>
    <w:rsid w:val="0085587D"/>
    <w:rsid w:val="00860068"/>
    <w:rsid w:val="00860F0E"/>
    <w:rsid w:val="00863769"/>
    <w:rsid w:val="00864181"/>
    <w:rsid w:val="00870419"/>
    <w:rsid w:val="0087053E"/>
    <w:rsid w:val="008722CE"/>
    <w:rsid w:val="00883939"/>
    <w:rsid w:val="00883A8F"/>
    <w:rsid w:val="00891365"/>
    <w:rsid w:val="008925F0"/>
    <w:rsid w:val="008936A4"/>
    <w:rsid w:val="008964E8"/>
    <w:rsid w:val="008A3E16"/>
    <w:rsid w:val="008A3FB5"/>
    <w:rsid w:val="008A49AA"/>
    <w:rsid w:val="008A65B3"/>
    <w:rsid w:val="008A67FD"/>
    <w:rsid w:val="008B1EF9"/>
    <w:rsid w:val="008B35C6"/>
    <w:rsid w:val="008B4DA6"/>
    <w:rsid w:val="008B52F2"/>
    <w:rsid w:val="008B74BC"/>
    <w:rsid w:val="008B7CDB"/>
    <w:rsid w:val="008C17B8"/>
    <w:rsid w:val="008C1D03"/>
    <w:rsid w:val="008C2386"/>
    <w:rsid w:val="008C5F7D"/>
    <w:rsid w:val="008C60DC"/>
    <w:rsid w:val="008C62B5"/>
    <w:rsid w:val="008C7560"/>
    <w:rsid w:val="008C77CC"/>
    <w:rsid w:val="008D018D"/>
    <w:rsid w:val="008D0933"/>
    <w:rsid w:val="008D1E55"/>
    <w:rsid w:val="008D6A02"/>
    <w:rsid w:val="008E1869"/>
    <w:rsid w:val="008E18F9"/>
    <w:rsid w:val="008E1F19"/>
    <w:rsid w:val="008E3FDB"/>
    <w:rsid w:val="008E50F5"/>
    <w:rsid w:val="008E6C52"/>
    <w:rsid w:val="008E7543"/>
    <w:rsid w:val="008F0C67"/>
    <w:rsid w:val="008F1048"/>
    <w:rsid w:val="008F27F2"/>
    <w:rsid w:val="008F331C"/>
    <w:rsid w:val="008F4466"/>
    <w:rsid w:val="008F51E4"/>
    <w:rsid w:val="008F7597"/>
    <w:rsid w:val="00901843"/>
    <w:rsid w:val="0090401F"/>
    <w:rsid w:val="009107C6"/>
    <w:rsid w:val="009119B7"/>
    <w:rsid w:val="00913A27"/>
    <w:rsid w:val="00914818"/>
    <w:rsid w:val="00916B9E"/>
    <w:rsid w:val="009238E3"/>
    <w:rsid w:val="00924F97"/>
    <w:rsid w:val="00925347"/>
    <w:rsid w:val="00926358"/>
    <w:rsid w:val="00926B79"/>
    <w:rsid w:val="009328E1"/>
    <w:rsid w:val="00935703"/>
    <w:rsid w:val="009361ED"/>
    <w:rsid w:val="009368DA"/>
    <w:rsid w:val="009407AB"/>
    <w:rsid w:val="009423FA"/>
    <w:rsid w:val="0094506B"/>
    <w:rsid w:val="009501C4"/>
    <w:rsid w:val="00950E31"/>
    <w:rsid w:val="009513D4"/>
    <w:rsid w:val="009514C6"/>
    <w:rsid w:val="00952200"/>
    <w:rsid w:val="00954894"/>
    <w:rsid w:val="009554E1"/>
    <w:rsid w:val="00957D55"/>
    <w:rsid w:val="0096066B"/>
    <w:rsid w:val="00962901"/>
    <w:rsid w:val="00963DF9"/>
    <w:rsid w:val="0096413D"/>
    <w:rsid w:val="00964AE1"/>
    <w:rsid w:val="00966000"/>
    <w:rsid w:val="00967539"/>
    <w:rsid w:val="00970670"/>
    <w:rsid w:val="00970861"/>
    <w:rsid w:val="00975219"/>
    <w:rsid w:val="00980199"/>
    <w:rsid w:val="0098089A"/>
    <w:rsid w:val="00985C76"/>
    <w:rsid w:val="00986076"/>
    <w:rsid w:val="00986794"/>
    <w:rsid w:val="009924C2"/>
    <w:rsid w:val="0099384C"/>
    <w:rsid w:val="00993BB6"/>
    <w:rsid w:val="009950A6"/>
    <w:rsid w:val="009A68A1"/>
    <w:rsid w:val="009A76B5"/>
    <w:rsid w:val="009B12B1"/>
    <w:rsid w:val="009B2194"/>
    <w:rsid w:val="009B38E7"/>
    <w:rsid w:val="009C08A6"/>
    <w:rsid w:val="009C3012"/>
    <w:rsid w:val="009C301A"/>
    <w:rsid w:val="009C3C95"/>
    <w:rsid w:val="009C629D"/>
    <w:rsid w:val="009C65DF"/>
    <w:rsid w:val="009C7CDB"/>
    <w:rsid w:val="009D3245"/>
    <w:rsid w:val="009D3951"/>
    <w:rsid w:val="009D4739"/>
    <w:rsid w:val="009D54F2"/>
    <w:rsid w:val="009E07BB"/>
    <w:rsid w:val="009E2A1A"/>
    <w:rsid w:val="009E36EE"/>
    <w:rsid w:val="009E48B4"/>
    <w:rsid w:val="009E65C4"/>
    <w:rsid w:val="009E7D2D"/>
    <w:rsid w:val="009F0239"/>
    <w:rsid w:val="009F60D0"/>
    <w:rsid w:val="00A00540"/>
    <w:rsid w:val="00A02AEC"/>
    <w:rsid w:val="00A05FF5"/>
    <w:rsid w:val="00A10B58"/>
    <w:rsid w:val="00A126AD"/>
    <w:rsid w:val="00A17863"/>
    <w:rsid w:val="00A301D3"/>
    <w:rsid w:val="00A30A5F"/>
    <w:rsid w:val="00A30DA9"/>
    <w:rsid w:val="00A3329B"/>
    <w:rsid w:val="00A33BF7"/>
    <w:rsid w:val="00A35CD6"/>
    <w:rsid w:val="00A36DE8"/>
    <w:rsid w:val="00A37F97"/>
    <w:rsid w:val="00A4310C"/>
    <w:rsid w:val="00A4388C"/>
    <w:rsid w:val="00A4412F"/>
    <w:rsid w:val="00A46298"/>
    <w:rsid w:val="00A47C37"/>
    <w:rsid w:val="00A5030E"/>
    <w:rsid w:val="00A51C93"/>
    <w:rsid w:val="00A524B5"/>
    <w:rsid w:val="00A55F45"/>
    <w:rsid w:val="00A566F6"/>
    <w:rsid w:val="00A577CC"/>
    <w:rsid w:val="00A6576F"/>
    <w:rsid w:val="00A66B6D"/>
    <w:rsid w:val="00A66EFC"/>
    <w:rsid w:val="00A72C65"/>
    <w:rsid w:val="00A731B3"/>
    <w:rsid w:val="00A73CB1"/>
    <w:rsid w:val="00A74E17"/>
    <w:rsid w:val="00A76DCA"/>
    <w:rsid w:val="00A83FF6"/>
    <w:rsid w:val="00A9058A"/>
    <w:rsid w:val="00A93D50"/>
    <w:rsid w:val="00A94CDA"/>
    <w:rsid w:val="00A94FD7"/>
    <w:rsid w:val="00A96C45"/>
    <w:rsid w:val="00A96F2E"/>
    <w:rsid w:val="00A96FD6"/>
    <w:rsid w:val="00A97619"/>
    <w:rsid w:val="00A97FF1"/>
    <w:rsid w:val="00AA4827"/>
    <w:rsid w:val="00AA4CA2"/>
    <w:rsid w:val="00AA5FC8"/>
    <w:rsid w:val="00AB42EC"/>
    <w:rsid w:val="00AB65FA"/>
    <w:rsid w:val="00AC1F3E"/>
    <w:rsid w:val="00AC515A"/>
    <w:rsid w:val="00AD271E"/>
    <w:rsid w:val="00AD28C5"/>
    <w:rsid w:val="00AD2C17"/>
    <w:rsid w:val="00AD2D0D"/>
    <w:rsid w:val="00AD2FF4"/>
    <w:rsid w:val="00AE022D"/>
    <w:rsid w:val="00AE1DA3"/>
    <w:rsid w:val="00AE3AAF"/>
    <w:rsid w:val="00AE7E73"/>
    <w:rsid w:val="00AF067C"/>
    <w:rsid w:val="00B0009C"/>
    <w:rsid w:val="00B00D78"/>
    <w:rsid w:val="00B0190E"/>
    <w:rsid w:val="00B038B3"/>
    <w:rsid w:val="00B07F36"/>
    <w:rsid w:val="00B1071C"/>
    <w:rsid w:val="00B11608"/>
    <w:rsid w:val="00B12EC3"/>
    <w:rsid w:val="00B13C05"/>
    <w:rsid w:val="00B17480"/>
    <w:rsid w:val="00B177B6"/>
    <w:rsid w:val="00B22882"/>
    <w:rsid w:val="00B22DE6"/>
    <w:rsid w:val="00B2388E"/>
    <w:rsid w:val="00B25FD3"/>
    <w:rsid w:val="00B276A3"/>
    <w:rsid w:val="00B27B53"/>
    <w:rsid w:val="00B307CD"/>
    <w:rsid w:val="00B31B0F"/>
    <w:rsid w:val="00B32A17"/>
    <w:rsid w:val="00B32A5C"/>
    <w:rsid w:val="00B33A3A"/>
    <w:rsid w:val="00B40D9D"/>
    <w:rsid w:val="00B40DC7"/>
    <w:rsid w:val="00B41034"/>
    <w:rsid w:val="00B41908"/>
    <w:rsid w:val="00B42D79"/>
    <w:rsid w:val="00B43D46"/>
    <w:rsid w:val="00B50D5E"/>
    <w:rsid w:val="00B51925"/>
    <w:rsid w:val="00B52223"/>
    <w:rsid w:val="00B529E5"/>
    <w:rsid w:val="00B616B1"/>
    <w:rsid w:val="00B625F5"/>
    <w:rsid w:val="00B6268E"/>
    <w:rsid w:val="00B635D5"/>
    <w:rsid w:val="00B66E73"/>
    <w:rsid w:val="00B67274"/>
    <w:rsid w:val="00B71558"/>
    <w:rsid w:val="00B7173C"/>
    <w:rsid w:val="00B74032"/>
    <w:rsid w:val="00B7452A"/>
    <w:rsid w:val="00B7453B"/>
    <w:rsid w:val="00B82903"/>
    <w:rsid w:val="00B8406D"/>
    <w:rsid w:val="00B8489E"/>
    <w:rsid w:val="00B85982"/>
    <w:rsid w:val="00B92806"/>
    <w:rsid w:val="00B9470E"/>
    <w:rsid w:val="00B95F83"/>
    <w:rsid w:val="00B977CA"/>
    <w:rsid w:val="00B97C72"/>
    <w:rsid w:val="00BA0BCF"/>
    <w:rsid w:val="00BA24F5"/>
    <w:rsid w:val="00BA4D02"/>
    <w:rsid w:val="00BA4F1B"/>
    <w:rsid w:val="00BA522B"/>
    <w:rsid w:val="00BB1366"/>
    <w:rsid w:val="00BB13E0"/>
    <w:rsid w:val="00BB2DDD"/>
    <w:rsid w:val="00BB64FC"/>
    <w:rsid w:val="00BC2E7E"/>
    <w:rsid w:val="00BC37B9"/>
    <w:rsid w:val="00BC7DE8"/>
    <w:rsid w:val="00BD030D"/>
    <w:rsid w:val="00BD13AF"/>
    <w:rsid w:val="00BD253D"/>
    <w:rsid w:val="00BD2611"/>
    <w:rsid w:val="00BD32A1"/>
    <w:rsid w:val="00BD4925"/>
    <w:rsid w:val="00BE06C0"/>
    <w:rsid w:val="00BE2784"/>
    <w:rsid w:val="00BE4B07"/>
    <w:rsid w:val="00BE56E0"/>
    <w:rsid w:val="00BE7EF1"/>
    <w:rsid w:val="00BF1906"/>
    <w:rsid w:val="00BF37BF"/>
    <w:rsid w:val="00BF3B42"/>
    <w:rsid w:val="00BF3E83"/>
    <w:rsid w:val="00BF4B23"/>
    <w:rsid w:val="00BF516D"/>
    <w:rsid w:val="00C00D6E"/>
    <w:rsid w:val="00C0482A"/>
    <w:rsid w:val="00C059B7"/>
    <w:rsid w:val="00C05B1D"/>
    <w:rsid w:val="00C0621B"/>
    <w:rsid w:val="00C13815"/>
    <w:rsid w:val="00C15FA2"/>
    <w:rsid w:val="00C170A8"/>
    <w:rsid w:val="00C20129"/>
    <w:rsid w:val="00C203BF"/>
    <w:rsid w:val="00C23CAF"/>
    <w:rsid w:val="00C251E8"/>
    <w:rsid w:val="00C253A3"/>
    <w:rsid w:val="00C313DA"/>
    <w:rsid w:val="00C340A3"/>
    <w:rsid w:val="00C3467D"/>
    <w:rsid w:val="00C346FE"/>
    <w:rsid w:val="00C36177"/>
    <w:rsid w:val="00C37699"/>
    <w:rsid w:val="00C377E2"/>
    <w:rsid w:val="00C37A7F"/>
    <w:rsid w:val="00C41235"/>
    <w:rsid w:val="00C41D4F"/>
    <w:rsid w:val="00C53D38"/>
    <w:rsid w:val="00C53D5B"/>
    <w:rsid w:val="00C55171"/>
    <w:rsid w:val="00C578DD"/>
    <w:rsid w:val="00C57ADD"/>
    <w:rsid w:val="00C62D7F"/>
    <w:rsid w:val="00C639DC"/>
    <w:rsid w:val="00C6572D"/>
    <w:rsid w:val="00C7188E"/>
    <w:rsid w:val="00C73468"/>
    <w:rsid w:val="00C75064"/>
    <w:rsid w:val="00C758B7"/>
    <w:rsid w:val="00C778F8"/>
    <w:rsid w:val="00C80018"/>
    <w:rsid w:val="00C8503D"/>
    <w:rsid w:val="00C857B2"/>
    <w:rsid w:val="00C8670B"/>
    <w:rsid w:val="00C870C9"/>
    <w:rsid w:val="00C87608"/>
    <w:rsid w:val="00C87EDA"/>
    <w:rsid w:val="00C87F2E"/>
    <w:rsid w:val="00C9167C"/>
    <w:rsid w:val="00C92B5B"/>
    <w:rsid w:val="00C97C32"/>
    <w:rsid w:val="00CA4CA6"/>
    <w:rsid w:val="00CA4FA1"/>
    <w:rsid w:val="00CA5DF4"/>
    <w:rsid w:val="00CA633F"/>
    <w:rsid w:val="00CA6475"/>
    <w:rsid w:val="00CB0C87"/>
    <w:rsid w:val="00CB20EA"/>
    <w:rsid w:val="00CB4266"/>
    <w:rsid w:val="00CC19AB"/>
    <w:rsid w:val="00CC294C"/>
    <w:rsid w:val="00CC356B"/>
    <w:rsid w:val="00CC6317"/>
    <w:rsid w:val="00CD0618"/>
    <w:rsid w:val="00CD074E"/>
    <w:rsid w:val="00CD24AB"/>
    <w:rsid w:val="00CD2F92"/>
    <w:rsid w:val="00CD4B6B"/>
    <w:rsid w:val="00CE0C3F"/>
    <w:rsid w:val="00CE670C"/>
    <w:rsid w:val="00CF0EC8"/>
    <w:rsid w:val="00D04E3F"/>
    <w:rsid w:val="00D06B16"/>
    <w:rsid w:val="00D11C12"/>
    <w:rsid w:val="00D11EB1"/>
    <w:rsid w:val="00D12A3C"/>
    <w:rsid w:val="00D1385D"/>
    <w:rsid w:val="00D163C7"/>
    <w:rsid w:val="00D206C4"/>
    <w:rsid w:val="00D224EE"/>
    <w:rsid w:val="00D23166"/>
    <w:rsid w:val="00D23F13"/>
    <w:rsid w:val="00D27596"/>
    <w:rsid w:val="00D323EC"/>
    <w:rsid w:val="00D32923"/>
    <w:rsid w:val="00D333E1"/>
    <w:rsid w:val="00D34032"/>
    <w:rsid w:val="00D35447"/>
    <w:rsid w:val="00D3622B"/>
    <w:rsid w:val="00D36658"/>
    <w:rsid w:val="00D36A69"/>
    <w:rsid w:val="00D37CCB"/>
    <w:rsid w:val="00D4282B"/>
    <w:rsid w:val="00D42F35"/>
    <w:rsid w:val="00D43909"/>
    <w:rsid w:val="00D467F5"/>
    <w:rsid w:val="00D47A91"/>
    <w:rsid w:val="00D5067E"/>
    <w:rsid w:val="00D51101"/>
    <w:rsid w:val="00D52163"/>
    <w:rsid w:val="00D54925"/>
    <w:rsid w:val="00D54BFD"/>
    <w:rsid w:val="00D54D04"/>
    <w:rsid w:val="00D55A27"/>
    <w:rsid w:val="00D55ABE"/>
    <w:rsid w:val="00D60989"/>
    <w:rsid w:val="00D622F3"/>
    <w:rsid w:val="00D62CBA"/>
    <w:rsid w:val="00D65289"/>
    <w:rsid w:val="00D65739"/>
    <w:rsid w:val="00D65C1E"/>
    <w:rsid w:val="00D66407"/>
    <w:rsid w:val="00D6641F"/>
    <w:rsid w:val="00D66E93"/>
    <w:rsid w:val="00D715E9"/>
    <w:rsid w:val="00D72AB2"/>
    <w:rsid w:val="00D74598"/>
    <w:rsid w:val="00D755CE"/>
    <w:rsid w:val="00D77086"/>
    <w:rsid w:val="00D7785E"/>
    <w:rsid w:val="00D8133C"/>
    <w:rsid w:val="00D83F5D"/>
    <w:rsid w:val="00D85549"/>
    <w:rsid w:val="00D86E58"/>
    <w:rsid w:val="00D906F0"/>
    <w:rsid w:val="00D94F69"/>
    <w:rsid w:val="00D95731"/>
    <w:rsid w:val="00D963A5"/>
    <w:rsid w:val="00D97C11"/>
    <w:rsid w:val="00DA0A1B"/>
    <w:rsid w:val="00DA695A"/>
    <w:rsid w:val="00DB5679"/>
    <w:rsid w:val="00DB5F26"/>
    <w:rsid w:val="00DC0C3E"/>
    <w:rsid w:val="00DC0E82"/>
    <w:rsid w:val="00DC25C4"/>
    <w:rsid w:val="00DD050E"/>
    <w:rsid w:val="00DD4ADC"/>
    <w:rsid w:val="00DD4F8B"/>
    <w:rsid w:val="00DD5F83"/>
    <w:rsid w:val="00DD75CD"/>
    <w:rsid w:val="00DE026E"/>
    <w:rsid w:val="00DE1CF7"/>
    <w:rsid w:val="00DE50DF"/>
    <w:rsid w:val="00DE5CD9"/>
    <w:rsid w:val="00DE7527"/>
    <w:rsid w:val="00DE7F7A"/>
    <w:rsid w:val="00DF1F40"/>
    <w:rsid w:val="00DF4262"/>
    <w:rsid w:val="00DF465E"/>
    <w:rsid w:val="00DF4E1A"/>
    <w:rsid w:val="00DF59D1"/>
    <w:rsid w:val="00E046E9"/>
    <w:rsid w:val="00E04B7C"/>
    <w:rsid w:val="00E05CDE"/>
    <w:rsid w:val="00E06DAD"/>
    <w:rsid w:val="00E07B1D"/>
    <w:rsid w:val="00E11DB8"/>
    <w:rsid w:val="00E13B55"/>
    <w:rsid w:val="00E14EB7"/>
    <w:rsid w:val="00E20236"/>
    <w:rsid w:val="00E203B3"/>
    <w:rsid w:val="00E2413D"/>
    <w:rsid w:val="00E25DB5"/>
    <w:rsid w:val="00E3237F"/>
    <w:rsid w:val="00E324E6"/>
    <w:rsid w:val="00E3490D"/>
    <w:rsid w:val="00E35E2E"/>
    <w:rsid w:val="00E47057"/>
    <w:rsid w:val="00E473AC"/>
    <w:rsid w:val="00E47B29"/>
    <w:rsid w:val="00E50B71"/>
    <w:rsid w:val="00E57A2A"/>
    <w:rsid w:val="00E606B3"/>
    <w:rsid w:val="00E608EC"/>
    <w:rsid w:val="00E609D4"/>
    <w:rsid w:val="00E621B7"/>
    <w:rsid w:val="00E62550"/>
    <w:rsid w:val="00E65D15"/>
    <w:rsid w:val="00E65EA0"/>
    <w:rsid w:val="00E66FE2"/>
    <w:rsid w:val="00E70E2F"/>
    <w:rsid w:val="00E70EEB"/>
    <w:rsid w:val="00E71794"/>
    <w:rsid w:val="00E7203F"/>
    <w:rsid w:val="00E73D7D"/>
    <w:rsid w:val="00E73DD2"/>
    <w:rsid w:val="00E747A9"/>
    <w:rsid w:val="00E749A3"/>
    <w:rsid w:val="00E76832"/>
    <w:rsid w:val="00E833A0"/>
    <w:rsid w:val="00E85528"/>
    <w:rsid w:val="00E86AAE"/>
    <w:rsid w:val="00E875E1"/>
    <w:rsid w:val="00E91E1A"/>
    <w:rsid w:val="00E93AE0"/>
    <w:rsid w:val="00EA01BC"/>
    <w:rsid w:val="00EA1FE6"/>
    <w:rsid w:val="00EA2137"/>
    <w:rsid w:val="00EA2D22"/>
    <w:rsid w:val="00EA3959"/>
    <w:rsid w:val="00EA4C06"/>
    <w:rsid w:val="00EA51CE"/>
    <w:rsid w:val="00EB0C37"/>
    <w:rsid w:val="00EB1666"/>
    <w:rsid w:val="00EB1D84"/>
    <w:rsid w:val="00EB1FA0"/>
    <w:rsid w:val="00EB2B05"/>
    <w:rsid w:val="00EB61F4"/>
    <w:rsid w:val="00EB7461"/>
    <w:rsid w:val="00EB7912"/>
    <w:rsid w:val="00EC0589"/>
    <w:rsid w:val="00EC1717"/>
    <w:rsid w:val="00EC3928"/>
    <w:rsid w:val="00EC43B0"/>
    <w:rsid w:val="00EC44CB"/>
    <w:rsid w:val="00EC65D5"/>
    <w:rsid w:val="00EC7DC9"/>
    <w:rsid w:val="00ED03C0"/>
    <w:rsid w:val="00ED38EF"/>
    <w:rsid w:val="00ED662A"/>
    <w:rsid w:val="00ED6D7B"/>
    <w:rsid w:val="00ED6F63"/>
    <w:rsid w:val="00ED70AC"/>
    <w:rsid w:val="00EE1FA3"/>
    <w:rsid w:val="00EE285B"/>
    <w:rsid w:val="00EE31D1"/>
    <w:rsid w:val="00EE3ACC"/>
    <w:rsid w:val="00EE4C55"/>
    <w:rsid w:val="00EE55D7"/>
    <w:rsid w:val="00EE6430"/>
    <w:rsid w:val="00EF2CD7"/>
    <w:rsid w:val="00EF2D10"/>
    <w:rsid w:val="00EF53AD"/>
    <w:rsid w:val="00F0169D"/>
    <w:rsid w:val="00F02173"/>
    <w:rsid w:val="00F038D3"/>
    <w:rsid w:val="00F04A0B"/>
    <w:rsid w:val="00F061DB"/>
    <w:rsid w:val="00F07ECE"/>
    <w:rsid w:val="00F11A75"/>
    <w:rsid w:val="00F14865"/>
    <w:rsid w:val="00F165BE"/>
    <w:rsid w:val="00F20B35"/>
    <w:rsid w:val="00F21D9C"/>
    <w:rsid w:val="00F21F3A"/>
    <w:rsid w:val="00F25396"/>
    <w:rsid w:val="00F25BF6"/>
    <w:rsid w:val="00F25D78"/>
    <w:rsid w:val="00F25EE6"/>
    <w:rsid w:val="00F260FD"/>
    <w:rsid w:val="00F266EB"/>
    <w:rsid w:val="00F304CF"/>
    <w:rsid w:val="00F326CD"/>
    <w:rsid w:val="00F3718A"/>
    <w:rsid w:val="00F40795"/>
    <w:rsid w:val="00F41075"/>
    <w:rsid w:val="00F47D9A"/>
    <w:rsid w:val="00F53B3E"/>
    <w:rsid w:val="00F54295"/>
    <w:rsid w:val="00F577D3"/>
    <w:rsid w:val="00F60C45"/>
    <w:rsid w:val="00F61582"/>
    <w:rsid w:val="00F646A2"/>
    <w:rsid w:val="00F71EC9"/>
    <w:rsid w:val="00F71ED0"/>
    <w:rsid w:val="00F7382A"/>
    <w:rsid w:val="00F73F48"/>
    <w:rsid w:val="00F74798"/>
    <w:rsid w:val="00F75BD8"/>
    <w:rsid w:val="00F76DC1"/>
    <w:rsid w:val="00F77B39"/>
    <w:rsid w:val="00F80693"/>
    <w:rsid w:val="00F80E64"/>
    <w:rsid w:val="00F8190B"/>
    <w:rsid w:val="00F861E3"/>
    <w:rsid w:val="00F86984"/>
    <w:rsid w:val="00F97088"/>
    <w:rsid w:val="00FA120C"/>
    <w:rsid w:val="00FA59AB"/>
    <w:rsid w:val="00FA5F8F"/>
    <w:rsid w:val="00FA6A62"/>
    <w:rsid w:val="00FB1BA8"/>
    <w:rsid w:val="00FB25C2"/>
    <w:rsid w:val="00FB3289"/>
    <w:rsid w:val="00FB4484"/>
    <w:rsid w:val="00FB451D"/>
    <w:rsid w:val="00FB48BA"/>
    <w:rsid w:val="00FB6434"/>
    <w:rsid w:val="00FB713F"/>
    <w:rsid w:val="00FB7653"/>
    <w:rsid w:val="00FC02B2"/>
    <w:rsid w:val="00FC143E"/>
    <w:rsid w:val="00FC312B"/>
    <w:rsid w:val="00FC36D9"/>
    <w:rsid w:val="00FC3F8B"/>
    <w:rsid w:val="00FC4B83"/>
    <w:rsid w:val="00FC7263"/>
    <w:rsid w:val="00FC75F7"/>
    <w:rsid w:val="00FC7F4F"/>
    <w:rsid w:val="00FD2EEF"/>
    <w:rsid w:val="00FD3761"/>
    <w:rsid w:val="00FD69C7"/>
    <w:rsid w:val="00FE29BE"/>
    <w:rsid w:val="00FE3EFE"/>
    <w:rsid w:val="00FE61CD"/>
    <w:rsid w:val="00FE7C54"/>
    <w:rsid w:val="00FF006A"/>
    <w:rsid w:val="00FF2C3D"/>
    <w:rsid w:val="00FF437A"/>
    <w:rsid w:val="00FF4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E09FBAB-D4D1-4BD4-92E7-5F908D29E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5688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link w:val="10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ad">
    <w:name w:val="格式表頭"/>
    <w:basedOn w:val="a4"/>
    <w:rsid w:val="00B17480"/>
    <w:pPr>
      <w:ind w:leftChars="0" w:left="0" w:firstLineChars="0" w:firstLine="0"/>
      <w:jc w:val="center"/>
    </w:pPr>
    <w:rPr>
      <w:b/>
      <w:snapToGrid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2C6A71"/>
    <w:pPr>
      <w:tabs>
        <w:tab w:val="right" w:leader="hyphen" w:pos="8490"/>
      </w:tabs>
      <w:ind w:leftChars="0" w:left="566" w:rightChars="80" w:right="227" w:hangingChars="200" w:hanging="566"/>
    </w:pPr>
    <w:rPr>
      <w:sz w:val="24"/>
    </w:rPr>
  </w:style>
  <w:style w:type="paragraph" w:styleId="22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styleId="ae">
    <w:name w:val="page number"/>
    <w:rsid w:val="00B17480"/>
  </w:style>
  <w:style w:type="paragraph" w:styleId="af">
    <w:name w:val="header"/>
    <w:basedOn w:val="a"/>
    <w:link w:val="af0"/>
    <w:uiPriority w:val="99"/>
    <w:rsid w:val="00B174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link w:val="af"/>
    <w:uiPriority w:val="99"/>
    <w:rsid w:val="00B17480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rsid w:val="00B174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B17480"/>
    <w:rPr>
      <w:rFonts w:ascii="標楷體" w:eastAsia="標楷體"/>
      <w:snapToGrid w:val="0"/>
      <w:kern w:val="2"/>
    </w:rPr>
  </w:style>
  <w:style w:type="paragraph" w:styleId="3">
    <w:name w:val="toc 3"/>
    <w:basedOn w:val="a"/>
    <w:next w:val="a"/>
    <w:autoRedefine/>
    <w:semiHidden/>
    <w:rsid w:val="00B17480"/>
    <w:pPr>
      <w:ind w:leftChars="400" w:left="960"/>
    </w:pPr>
  </w:style>
  <w:style w:type="paragraph" w:styleId="4">
    <w:name w:val="toc 4"/>
    <w:basedOn w:val="a"/>
    <w:next w:val="a"/>
    <w:autoRedefine/>
    <w:semiHidden/>
    <w:rsid w:val="00B17480"/>
    <w:pPr>
      <w:ind w:leftChars="600" w:left="1440"/>
    </w:pPr>
  </w:style>
  <w:style w:type="paragraph" w:styleId="5">
    <w:name w:val="toc 5"/>
    <w:basedOn w:val="a"/>
    <w:next w:val="a"/>
    <w:autoRedefine/>
    <w:semiHidden/>
    <w:rsid w:val="00B17480"/>
    <w:pPr>
      <w:ind w:leftChars="800" w:left="1920"/>
    </w:pPr>
  </w:style>
  <w:style w:type="paragraph" w:styleId="6">
    <w:name w:val="toc 6"/>
    <w:basedOn w:val="a"/>
    <w:next w:val="a"/>
    <w:autoRedefine/>
    <w:semiHidden/>
    <w:rsid w:val="00B17480"/>
    <w:pPr>
      <w:ind w:leftChars="1000" w:left="2400"/>
    </w:pPr>
  </w:style>
  <w:style w:type="paragraph" w:styleId="7">
    <w:name w:val="toc 7"/>
    <w:basedOn w:val="a"/>
    <w:next w:val="a"/>
    <w:autoRedefine/>
    <w:semiHidden/>
    <w:rsid w:val="00B17480"/>
    <w:pPr>
      <w:ind w:leftChars="1200" w:left="2880"/>
    </w:pPr>
  </w:style>
  <w:style w:type="paragraph" w:styleId="8">
    <w:name w:val="toc 8"/>
    <w:basedOn w:val="a"/>
    <w:next w:val="a"/>
    <w:autoRedefine/>
    <w:semiHidden/>
    <w:rsid w:val="00B17480"/>
    <w:pPr>
      <w:ind w:leftChars="1400" w:left="3360"/>
    </w:pPr>
  </w:style>
  <w:style w:type="paragraph" w:styleId="9">
    <w:name w:val="toc 9"/>
    <w:basedOn w:val="a"/>
    <w:next w:val="a"/>
    <w:autoRedefine/>
    <w:semiHidden/>
    <w:rsid w:val="00B17480"/>
    <w:pPr>
      <w:ind w:leftChars="1600" w:left="3840"/>
    </w:pPr>
  </w:style>
  <w:style w:type="character" w:styleId="af3">
    <w:name w:val="Hyperlink"/>
    <w:uiPriority w:val="99"/>
    <w:rsid w:val="00B17480"/>
    <w:rPr>
      <w:color w:val="0000FF"/>
      <w:u w:val="single"/>
    </w:rPr>
  </w:style>
  <w:style w:type="table" w:styleId="af4">
    <w:name w:val="Table Grid"/>
    <w:basedOn w:val="a1"/>
    <w:rsid w:val="00B17480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Balloon Text"/>
    <w:basedOn w:val="a"/>
    <w:link w:val="af6"/>
    <w:semiHidden/>
    <w:rsid w:val="00B17480"/>
    <w:rPr>
      <w:rFonts w:ascii="Arial" w:eastAsia="新細明體" w:hAnsi="Arial"/>
      <w:sz w:val="18"/>
      <w:szCs w:val="18"/>
    </w:rPr>
  </w:style>
  <w:style w:type="character" w:customStyle="1" w:styleId="af6">
    <w:name w:val="註解方塊文字 字元"/>
    <w:link w:val="af5"/>
    <w:semiHidden/>
    <w:rsid w:val="00B17480"/>
    <w:rPr>
      <w:rFonts w:ascii="Arial" w:hAnsi="Arial"/>
      <w:snapToGrid w:val="0"/>
      <w:kern w:val="2"/>
      <w:sz w:val="18"/>
      <w:szCs w:val="18"/>
    </w:rPr>
  </w:style>
  <w:style w:type="character" w:customStyle="1" w:styleId="1">
    <w:name w:val="(一)(二)(三) 字元1"/>
    <w:link w:val="a4"/>
    <w:rsid w:val="00B17480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17480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B17480"/>
    <w:rPr>
      <w:rFonts w:ascii="標楷體" w:eastAsia="標楷體"/>
      <w:snapToGrid w:val="0"/>
      <w:kern w:val="2"/>
      <w:sz w:val="28"/>
      <w:szCs w:val="28"/>
    </w:rPr>
  </w:style>
  <w:style w:type="paragraph" w:customStyle="1" w:styleId="12">
    <w:name w:val="1"/>
    <w:basedOn w:val="a"/>
    <w:semiHidden/>
    <w:rsid w:val="00B174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0">
    <w:name w:val=" 字元 字元5 字元"/>
    <w:basedOn w:val="a"/>
    <w:semiHidden/>
    <w:rsid w:val="00B174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3">
    <w:name w:val="(一)(二)(三) 字元2"/>
    <w:rsid w:val="00B17480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 字元 字元2 字元 字元 字元 字元"/>
    <w:basedOn w:val="a"/>
    <w:semiHidden/>
    <w:rsid w:val="00B174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">
    <w:name w:val="第二層(14號字) 字元1"/>
    <w:link w:val="14"/>
    <w:rsid w:val="00B17480"/>
    <w:rPr>
      <w:rFonts w:ascii="標楷體" w:eastAsia="標楷體"/>
      <w:b/>
      <w:snapToGrid w:val="0"/>
      <w:kern w:val="2"/>
      <w:sz w:val="28"/>
    </w:rPr>
  </w:style>
  <w:style w:type="character" w:customStyle="1" w:styleId="af7">
    <w:name w:val="(一)(二)(三) 字元"/>
    <w:rsid w:val="00B17480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B17480"/>
    <w:rPr>
      <w:rFonts w:ascii="標楷體" w:eastAsia="標楷體"/>
      <w:snapToGrid w:val="0"/>
      <w:kern w:val="2"/>
      <w:sz w:val="24"/>
      <w:szCs w:val="28"/>
    </w:rPr>
  </w:style>
  <w:style w:type="paragraph" w:customStyle="1" w:styleId="51">
    <w:name w:val=" 字元 字元5"/>
    <w:basedOn w:val="a"/>
    <w:semiHidden/>
    <w:rsid w:val="00B174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B17480"/>
    <w:rPr>
      <w:rFonts w:ascii="標楷體" w:eastAsia="標楷體"/>
      <w:b/>
      <w:snapToGrid w:val="0"/>
      <w:kern w:val="2"/>
      <w:sz w:val="28"/>
      <w:szCs w:val="28"/>
      <w:lang w:val="en-US" w:eastAsia="zh-TW" w:bidi="ar-SA"/>
    </w:rPr>
  </w:style>
  <w:style w:type="paragraph" w:customStyle="1" w:styleId="25">
    <w:name w:val=" 字元 字元2 字元 字元 字元"/>
    <w:basedOn w:val="a"/>
    <w:semiHidden/>
    <w:rsid w:val="00B174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8">
    <w:name w:val="footnote reference"/>
    <w:aliases w:val="FR,Ref,de nota al pie,註腳內容,Error-Fußnotenzeichen5,Error-Fußnotenzeichen6,Error-Fußnotenzeichen3"/>
    <w:unhideWhenUsed/>
    <w:rsid w:val="00B17480"/>
    <w:rPr>
      <w:vertAlign w:val="superscript"/>
    </w:rPr>
  </w:style>
  <w:style w:type="character" w:customStyle="1" w:styleId="200">
    <w:name w:val="表格內文(20行高) 字元"/>
    <w:link w:val="20"/>
    <w:rsid w:val="00B17480"/>
  </w:style>
  <w:style w:type="character" w:customStyle="1" w:styleId="210">
    <w:name w:val="(一)下內文縮2 字元1"/>
    <w:rsid w:val="00B17480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9">
    <w:name w:val="footnote text"/>
    <w:basedOn w:val="a"/>
    <w:link w:val="afa"/>
    <w:uiPriority w:val="99"/>
    <w:unhideWhenUsed/>
    <w:rsid w:val="00B17480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a">
    <w:name w:val="註腳文字 字元"/>
    <w:link w:val="af9"/>
    <w:uiPriority w:val="99"/>
    <w:rsid w:val="00B17480"/>
    <w:rPr>
      <w:rFonts w:ascii="標楷體" w:eastAsia="標楷體"/>
      <w:snapToGrid w:val="0"/>
      <w:kern w:val="2"/>
      <w:lang w:val="x-none" w:eastAsia="x-none"/>
    </w:rPr>
  </w:style>
  <w:style w:type="paragraph" w:customStyle="1" w:styleId="afb">
    <w:name w:val=" 字元 字元"/>
    <w:basedOn w:val="a"/>
    <w:semiHidden/>
    <w:rsid w:val="00B174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b">
    <w:name w:val="姓名及分機 字元"/>
    <w:link w:val="aa"/>
    <w:rsid w:val="00B17480"/>
    <w:rPr>
      <w:rFonts w:ascii="標楷體" w:eastAsia="標楷體"/>
      <w:snapToGrid w:val="0"/>
      <w:kern w:val="2"/>
      <w:sz w:val="24"/>
      <w:szCs w:val="28"/>
    </w:rPr>
  </w:style>
  <w:style w:type="character" w:customStyle="1" w:styleId="10">
    <w:name w:val="結論 字元1"/>
    <w:link w:val="a6"/>
    <w:rsid w:val="00B17480"/>
    <w:rPr>
      <w:rFonts w:ascii="標楷體" w:eastAsia="標楷體"/>
      <w:snapToGrid w:val="0"/>
      <w:kern w:val="2"/>
      <w:sz w:val="28"/>
      <w:szCs w:val="28"/>
    </w:rPr>
  </w:style>
  <w:style w:type="paragraph" w:customStyle="1" w:styleId="afc">
    <w:name w:val="表格內文頂頭"/>
    <w:basedOn w:val="a"/>
    <w:next w:val="a"/>
    <w:rsid w:val="00B17480"/>
    <w:pPr>
      <w:kinsoku w:val="0"/>
      <w:overflowPunct w:val="0"/>
      <w:spacing w:line="315" w:lineRule="exact"/>
      <w:ind w:leftChars="0" w:left="0" w:firstLineChars="0" w:firstLine="0"/>
      <w:textAlignment w:val="center"/>
    </w:pPr>
    <w:rPr>
      <w:rFonts w:ascii="Times New Roman" w:eastAsia="華康細明體"/>
      <w:noProof/>
      <w:snapToGrid/>
      <w:sz w:val="21"/>
      <w:szCs w:val="24"/>
    </w:rPr>
  </w:style>
  <w:style w:type="paragraph" w:customStyle="1" w:styleId="afd">
    <w:name w:val="表格第一列(文字分散)"/>
    <w:basedOn w:val="a"/>
    <w:next w:val="a"/>
    <w:rsid w:val="00B17480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華康細明體"/>
      <w:noProof/>
      <w:snapToGrid/>
      <w:sz w:val="21"/>
      <w:szCs w:val="24"/>
    </w:rPr>
  </w:style>
  <w:style w:type="character" w:styleId="afe">
    <w:name w:val="Emphasis"/>
    <w:uiPriority w:val="20"/>
    <w:qFormat/>
    <w:rsid w:val="00B17480"/>
    <w:rPr>
      <w:b w:val="0"/>
      <w:bCs w:val="0"/>
      <w:i w:val="0"/>
      <w:iCs w:val="0"/>
      <w:color w:val="CC0033"/>
    </w:rPr>
  </w:style>
  <w:style w:type="paragraph" w:styleId="aff">
    <w:name w:val="endnote text"/>
    <w:basedOn w:val="a"/>
    <w:link w:val="aff0"/>
    <w:uiPriority w:val="99"/>
    <w:semiHidden/>
    <w:unhideWhenUsed/>
    <w:rsid w:val="00B17480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B17480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B17480"/>
    <w:rPr>
      <w:vertAlign w:val="superscript"/>
    </w:rPr>
  </w:style>
  <w:style w:type="paragraph" w:styleId="Web">
    <w:name w:val="Normal (Web)"/>
    <w:basedOn w:val="a"/>
    <w:uiPriority w:val="99"/>
    <w:unhideWhenUsed/>
    <w:rsid w:val="00B174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f2">
    <w:name w:val="Strong"/>
    <w:uiPriority w:val="22"/>
    <w:qFormat/>
    <w:rsid w:val="00B17480"/>
    <w:rPr>
      <w:b/>
      <w:bCs/>
    </w:rPr>
  </w:style>
  <w:style w:type="character" w:styleId="aff3">
    <w:name w:val="Subtle Emphasis"/>
    <w:uiPriority w:val="19"/>
    <w:qFormat/>
    <w:rsid w:val="00B17480"/>
    <w:rPr>
      <w:i/>
      <w:iCs/>
      <w:color w:val="808080"/>
    </w:rPr>
  </w:style>
  <w:style w:type="paragraph" w:styleId="aff4">
    <w:name w:val="Body Text"/>
    <w:basedOn w:val="a"/>
    <w:link w:val="aff5"/>
    <w:rsid w:val="00B17480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f5">
    <w:name w:val="本文 字元"/>
    <w:link w:val="aff4"/>
    <w:rsid w:val="00B17480"/>
    <w:rPr>
      <w:rFonts w:ascii="Arial" w:hAnsi="Arial"/>
      <w:spacing w:val="-5"/>
      <w:sz w:val="18"/>
    </w:rPr>
  </w:style>
  <w:style w:type="table" w:customStyle="1" w:styleId="13">
    <w:name w:val="表格格線1"/>
    <w:basedOn w:val="a1"/>
    <w:next w:val="af4"/>
    <w:uiPriority w:val="59"/>
    <w:rsid w:val="00B174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1"/>
    <w:next w:val="af4"/>
    <w:uiPriority w:val="59"/>
    <w:rsid w:val="00B174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表格格線3"/>
    <w:basedOn w:val="a1"/>
    <w:next w:val="af4"/>
    <w:uiPriority w:val="39"/>
    <w:rsid w:val="006B1D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0E8B89-E828-4A3D-ACED-F5317E4F9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285</Words>
  <Characters>1626</Characters>
  <Application>Microsoft Office Word</Application>
  <DocSecurity>0</DocSecurity>
  <Lines>13</Lines>
  <Paragraphs>3</Paragraphs>
  <ScaleCrop>false</ScaleCrop>
  <Company/>
  <LinksUpToDate>false</LinksUpToDate>
  <CharactersWithSpaces>1908</CharactersWithSpaces>
  <SharedDoc>false</SharedDoc>
  <HLinks>
    <vt:vector size="30" baseType="variant"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_Toc181963672</vt:lpwstr>
      </vt:variant>
      <vt:variant>
        <vt:i4>1179696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_Toc181963671</vt:lpwstr>
      </vt:variant>
      <vt:variant>
        <vt:i4>1179696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_Toc181963670</vt:lpwstr>
      </vt:variant>
      <vt:variant>
        <vt:i4>1245232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_Toc181963669</vt:lpwstr>
      </vt:variant>
      <vt:variant>
        <vt:i4>1245232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_Toc181963668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2024-11-11T06:15:00Z</cp:lastPrinted>
  <dcterms:created xsi:type="dcterms:W3CDTF">2024-11-12T01:46:00Z</dcterms:created>
  <dcterms:modified xsi:type="dcterms:W3CDTF">2024-11-12T01:46:00Z</dcterms:modified>
</cp:coreProperties>
</file>