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ED2605" w:rsidRPr="00F376E0" w:rsidRDefault="008C3DF9" w:rsidP="00EE6442">
      <w:pPr>
        <w:pStyle w:val="14"/>
        <w:ind w:left="198" w:hangingChars="70" w:hanging="198"/>
      </w:pPr>
      <w:bookmarkStart w:id="8" w:name="_Toc496025580"/>
      <w:bookmarkStart w:id="9" w:name="_Toc45801420"/>
      <w:bookmarkStart w:id="10" w:name="_Toc51004408"/>
      <w:bookmarkStart w:id="11" w:name="_Toc181783019"/>
      <w:r w:rsidRPr="00F376E0">
        <w:rPr>
          <w:rFonts w:hint="eastAsia"/>
        </w:rPr>
        <w:t>四</w:t>
      </w:r>
      <w:r w:rsidR="006709CD" w:rsidRPr="00F376E0">
        <w:rPr>
          <w:rFonts w:hint="eastAsia"/>
        </w:rPr>
        <w:t>、</w:t>
      </w:r>
      <w:r w:rsidR="0013648B" w:rsidRPr="00F376E0">
        <w:rPr>
          <w:rFonts w:hint="eastAsia"/>
        </w:rPr>
        <w:t>台源投控公司</w:t>
      </w:r>
      <w:r w:rsidR="00EF28DA" w:rsidRPr="00F376E0">
        <w:rPr>
          <w:rFonts w:hint="eastAsia"/>
        </w:rPr>
        <w:t>於</w:t>
      </w:r>
      <w:r w:rsidR="00C5502F" w:rsidRPr="00F376E0">
        <w:rPr>
          <w:rFonts w:hint="eastAsia"/>
        </w:rPr>
        <w:t>新</w:t>
      </w:r>
      <w:r w:rsidR="00EF28DA" w:rsidRPr="00F376E0">
        <w:rPr>
          <w:rFonts w:hint="eastAsia"/>
        </w:rPr>
        <w:t>南向國家設立</w:t>
      </w:r>
      <w:r w:rsidR="00EE6442" w:rsidRPr="00F376E0">
        <w:rPr>
          <w:rFonts w:hint="eastAsia"/>
        </w:rPr>
        <w:t>合資公司</w:t>
      </w:r>
      <w:r w:rsidR="00EF28DA" w:rsidRPr="00F376E0">
        <w:rPr>
          <w:rFonts w:hint="eastAsia"/>
        </w:rPr>
        <w:t>之辦理</w:t>
      </w:r>
      <w:r w:rsidR="00395AAE" w:rsidRPr="00F376E0">
        <w:rPr>
          <w:rFonts w:hint="eastAsia"/>
        </w:rPr>
        <w:t>進度及</w:t>
      </w:r>
      <w:r w:rsidR="00EE6442" w:rsidRPr="00F376E0">
        <w:rPr>
          <w:rFonts w:hint="eastAsia"/>
        </w:rPr>
        <w:t>投資</w:t>
      </w:r>
      <w:r w:rsidR="00E50668" w:rsidRPr="00F376E0">
        <w:rPr>
          <w:rFonts w:hint="eastAsia"/>
        </w:rPr>
        <w:t>收益</w:t>
      </w:r>
      <w:r w:rsidR="00124967" w:rsidRPr="00F376E0">
        <w:rPr>
          <w:rFonts w:hint="eastAsia"/>
        </w:rPr>
        <w:t>均</w:t>
      </w:r>
      <w:r w:rsidR="0013648B" w:rsidRPr="00F376E0">
        <w:rPr>
          <w:rFonts w:hint="eastAsia"/>
        </w:rPr>
        <w:t>未如預期</w:t>
      </w:r>
      <w:r w:rsidR="0013648B" w:rsidRPr="00F376E0">
        <w:t>，允宜</w:t>
      </w:r>
      <w:r w:rsidR="007C6AE6">
        <w:rPr>
          <w:rFonts w:hint="eastAsia"/>
        </w:rPr>
        <w:t>督促</w:t>
      </w:r>
      <w:r w:rsidR="0013648B" w:rsidRPr="00F376E0">
        <w:t>積極</w:t>
      </w:r>
      <w:r w:rsidR="00EF28DA" w:rsidRPr="00F376E0">
        <w:rPr>
          <w:rFonts w:hint="eastAsia"/>
        </w:rPr>
        <w:t>尋求適宜之</w:t>
      </w:r>
      <w:r w:rsidR="0013648B" w:rsidRPr="00F376E0">
        <w:t>投資標的，</w:t>
      </w:r>
      <w:r w:rsidR="00EF28DA" w:rsidRPr="00F376E0">
        <w:rPr>
          <w:rFonts w:hint="eastAsia"/>
        </w:rPr>
        <w:t>並</w:t>
      </w:r>
      <w:r w:rsidR="0013648B" w:rsidRPr="00F376E0">
        <w:t>加速</w:t>
      </w:r>
      <w:r w:rsidR="00EB19DD" w:rsidRPr="00F376E0">
        <w:t>開拓</w:t>
      </w:r>
      <w:r w:rsidR="0013648B" w:rsidRPr="00F376E0">
        <w:t>新南向市場</w:t>
      </w:r>
      <w:bookmarkEnd w:id="11"/>
    </w:p>
    <w:p w:rsidR="00802437" w:rsidRPr="00F376E0" w:rsidRDefault="00802437" w:rsidP="00D3301A">
      <w:pPr>
        <w:ind w:left="566" w:firstLine="566"/>
      </w:pPr>
      <w:r w:rsidRPr="00F376E0">
        <w:rPr>
          <w:rFonts w:hint="eastAsia"/>
        </w:rPr>
        <w:t>港務公司114年度「營業外收入-採用權益法認列之子公司、關聯企業及合資利益之份額」</w:t>
      </w:r>
      <w:r w:rsidR="00600A83" w:rsidRPr="00F376E0">
        <w:rPr>
          <w:rFonts w:hint="eastAsia"/>
        </w:rPr>
        <w:t>項下</w:t>
      </w:r>
      <w:r w:rsidRPr="00F376E0">
        <w:rPr>
          <w:rFonts w:hint="eastAsia"/>
        </w:rPr>
        <w:t>編列台源國際控股股份有限公司(以下簡稱台源</w:t>
      </w:r>
      <w:r w:rsidR="006651E0" w:rsidRPr="00F376E0">
        <w:rPr>
          <w:rFonts w:hint="eastAsia"/>
        </w:rPr>
        <w:t>投控</w:t>
      </w:r>
      <w:r w:rsidRPr="00F376E0">
        <w:rPr>
          <w:rFonts w:hint="eastAsia"/>
        </w:rPr>
        <w:t>公司)按權益法認列之投資利益227萬5千元</w:t>
      </w:r>
      <w:r w:rsidR="00ED786F" w:rsidRPr="00F376E0">
        <w:rPr>
          <w:rFonts w:hint="eastAsia"/>
        </w:rPr>
        <w:t>，並</w:t>
      </w:r>
      <w:r w:rsidR="000D75A8" w:rsidRPr="00F376E0">
        <w:rPr>
          <w:rFonts w:hint="eastAsia"/>
        </w:rPr>
        <w:t>於</w:t>
      </w:r>
      <w:r w:rsidR="00600A83" w:rsidRPr="00F376E0">
        <w:rPr>
          <w:rFonts w:hint="eastAsia"/>
        </w:rPr>
        <w:t>「資金轉投資及其盈虧明細表」項下編列台源投控公司</w:t>
      </w:r>
      <w:r w:rsidR="00ED786F" w:rsidRPr="00F376E0">
        <w:rPr>
          <w:rFonts w:hint="eastAsia"/>
        </w:rPr>
        <w:t>投資淨值</w:t>
      </w:r>
      <w:r w:rsidRPr="00F376E0">
        <w:rPr>
          <w:rFonts w:hint="eastAsia"/>
        </w:rPr>
        <w:t>1億996萬2千</w:t>
      </w:r>
      <w:r w:rsidRPr="00F376E0">
        <w:t>元，</w:t>
      </w:r>
      <w:r w:rsidRPr="00F376E0">
        <w:rPr>
          <w:rFonts w:hint="eastAsia"/>
          <w:lang w:eastAsia="zh-HK"/>
        </w:rPr>
        <w:t>經查</w:t>
      </w:r>
      <w:r w:rsidRPr="00F376E0">
        <w:rPr>
          <w:rFonts w:hint="eastAsia"/>
        </w:rPr>
        <w:t>：</w:t>
      </w:r>
    </w:p>
    <w:p w:rsidR="00CF3148" w:rsidRPr="00F376E0" w:rsidRDefault="00D3301A" w:rsidP="00D3301A">
      <w:pPr>
        <w:pStyle w:val="a6"/>
        <w:ind w:left="849" w:hanging="283"/>
        <w:rPr>
          <w:b/>
          <w:bCs/>
        </w:rPr>
      </w:pPr>
      <w:r w:rsidRPr="00F376E0">
        <w:rPr>
          <w:rFonts w:hint="eastAsia"/>
          <w:b/>
          <w:bCs/>
        </w:rPr>
        <w:t>(一)</w:t>
      </w:r>
      <w:r w:rsidR="00F32D43" w:rsidRPr="00F376E0">
        <w:rPr>
          <w:rFonts w:hint="eastAsia"/>
          <w:b/>
          <w:bCs/>
        </w:rPr>
        <w:t>台源投控</w:t>
      </w:r>
      <w:r w:rsidR="00CF3148" w:rsidRPr="00F376E0">
        <w:rPr>
          <w:rFonts w:hint="eastAsia"/>
          <w:b/>
          <w:bCs/>
        </w:rPr>
        <w:t>公司成立</w:t>
      </w:r>
      <w:r w:rsidR="00273E3D" w:rsidRPr="00F376E0">
        <w:rPr>
          <w:rFonts w:hint="eastAsia"/>
          <w:b/>
          <w:bCs/>
        </w:rPr>
        <w:t>主要</w:t>
      </w:r>
      <w:r w:rsidR="00CF3148" w:rsidRPr="00F376E0">
        <w:rPr>
          <w:rFonts w:hint="eastAsia"/>
          <w:b/>
          <w:bCs/>
        </w:rPr>
        <w:t>目的</w:t>
      </w:r>
      <w:r w:rsidR="00E617DC" w:rsidRPr="00F376E0">
        <w:rPr>
          <w:rFonts w:hint="eastAsia"/>
          <w:b/>
          <w:bCs/>
        </w:rPr>
        <w:t>係於新南向國家成立合資公司</w:t>
      </w:r>
      <w:r w:rsidR="00DB1DFE" w:rsidRPr="00F376E0">
        <w:rPr>
          <w:rFonts w:hint="eastAsia"/>
          <w:b/>
          <w:bCs/>
        </w:rPr>
        <w:t>，</w:t>
      </w:r>
      <w:r w:rsidR="00273E3D" w:rsidRPr="00F376E0">
        <w:rPr>
          <w:rFonts w:hint="eastAsia"/>
          <w:b/>
          <w:bCs/>
        </w:rPr>
        <w:t>以</w:t>
      </w:r>
      <w:r w:rsidR="00E617DC" w:rsidRPr="00F376E0">
        <w:rPr>
          <w:rFonts w:hint="eastAsia"/>
          <w:b/>
          <w:bCs/>
        </w:rPr>
        <w:t>拓展航運相關業務</w:t>
      </w:r>
    </w:p>
    <w:p w:rsidR="002379EA" w:rsidRPr="00F376E0" w:rsidRDefault="00436FBE" w:rsidP="008B4F86">
      <w:pPr>
        <w:pStyle w:val="23"/>
        <w:spacing w:line="480" w:lineRule="exact"/>
        <w:ind w:left="849" w:firstLine="566"/>
        <w:rPr>
          <w:rFonts w:hint="eastAsia"/>
        </w:rPr>
      </w:pPr>
      <w:r w:rsidRPr="00F376E0">
        <w:t>為開拓新南向市場，拓展港務公司業務範疇</w:t>
      </w:r>
      <w:r w:rsidRPr="00F376E0">
        <w:rPr>
          <w:rFonts w:hint="eastAsia"/>
        </w:rPr>
        <w:t>，</w:t>
      </w:r>
      <w:r w:rsidR="00CF3148" w:rsidRPr="00F376E0">
        <w:rPr>
          <w:rFonts w:hint="eastAsia"/>
        </w:rPr>
        <w:t>交通部於107</w:t>
      </w:r>
      <w:r w:rsidR="00CF3148" w:rsidRPr="00F376E0">
        <w:rPr>
          <w:rFonts w:hint="eastAsia"/>
        </w:rPr>
        <w:lastRenderedPageBreak/>
        <w:t>年7月11日</w:t>
      </w:r>
      <w:r w:rsidR="00CF3148" w:rsidRPr="00F376E0">
        <w:rPr>
          <w:rStyle w:val="af4"/>
        </w:rPr>
        <w:footnoteReference w:id="1"/>
      </w:r>
      <w:r w:rsidR="00CF3148" w:rsidRPr="00F376E0">
        <w:rPr>
          <w:rFonts w:hint="eastAsia"/>
        </w:rPr>
        <w:t>核定港務公司</w:t>
      </w:r>
      <w:r w:rsidR="00F004B8" w:rsidRPr="00F376E0">
        <w:rPr>
          <w:rFonts w:hint="eastAsia"/>
        </w:rPr>
        <w:t>投資台源</w:t>
      </w:r>
      <w:r w:rsidR="006651E0" w:rsidRPr="00F376E0">
        <w:rPr>
          <w:rFonts w:hint="eastAsia"/>
        </w:rPr>
        <w:t>投</w:t>
      </w:r>
      <w:r w:rsidR="00CF3148" w:rsidRPr="00F376E0">
        <w:rPr>
          <w:rFonts w:hint="eastAsia"/>
        </w:rPr>
        <w:t>控公司</w:t>
      </w:r>
      <w:r w:rsidR="00315AAD" w:rsidRPr="00F376E0">
        <w:rPr>
          <w:rFonts w:hint="eastAsia"/>
        </w:rPr>
        <w:t>計畫書</w:t>
      </w:r>
      <w:r w:rsidR="007C1B0B" w:rsidRPr="00F376E0">
        <w:rPr>
          <w:rFonts w:hint="eastAsia"/>
        </w:rPr>
        <w:t>(下稱台源</w:t>
      </w:r>
      <w:r w:rsidR="006651E0" w:rsidRPr="00F376E0">
        <w:rPr>
          <w:rFonts w:hint="eastAsia"/>
        </w:rPr>
        <w:t>投</w:t>
      </w:r>
      <w:r w:rsidR="007C1B0B" w:rsidRPr="00F376E0">
        <w:rPr>
          <w:rFonts w:hint="eastAsia"/>
        </w:rPr>
        <w:t>控計畫書)</w:t>
      </w:r>
      <w:r w:rsidR="00D6565B" w:rsidRPr="00F376E0">
        <w:t>籌組「臺灣隊」</w:t>
      </w:r>
      <w:r w:rsidR="00D6565B" w:rsidRPr="00F376E0">
        <w:rPr>
          <w:rFonts w:hint="eastAsia"/>
        </w:rPr>
        <w:t>，強化與新南向國家航運網路連結，以提升國家航運戰略地位</w:t>
      </w:r>
      <w:r w:rsidR="00D6565B" w:rsidRPr="00F376E0">
        <w:rPr>
          <w:rStyle w:val="af4"/>
        </w:rPr>
        <w:footnoteReference w:id="2"/>
      </w:r>
      <w:r w:rsidR="00D6565B" w:rsidRPr="00F376E0">
        <w:rPr>
          <w:rFonts w:hint="eastAsia"/>
        </w:rPr>
        <w:t>，</w:t>
      </w:r>
      <w:r w:rsidR="00D6565B" w:rsidRPr="00F376E0">
        <w:t>由</w:t>
      </w:r>
      <w:r w:rsidR="00D6565B" w:rsidRPr="00F376E0">
        <w:rPr>
          <w:rFonts w:hint="eastAsia"/>
        </w:rPr>
        <w:t>港</w:t>
      </w:r>
      <w:r w:rsidR="00FF3AF6">
        <w:rPr>
          <w:rFonts w:hint="eastAsia"/>
        </w:rPr>
        <w:t>務</w:t>
      </w:r>
      <w:r w:rsidR="00D6565B" w:rsidRPr="00F376E0">
        <w:t>公司等 5 家</w:t>
      </w:r>
      <w:r w:rsidR="00D6565B" w:rsidRPr="00F376E0">
        <w:rPr>
          <w:rStyle w:val="af4"/>
        </w:rPr>
        <w:footnoteReference w:id="3"/>
      </w:r>
      <w:r w:rsidR="00D6565B" w:rsidRPr="00F376E0">
        <w:t>公民營業者共同於新加坡</w:t>
      </w:r>
      <w:r w:rsidR="00D6565B" w:rsidRPr="00F376E0">
        <w:rPr>
          <w:rFonts w:hint="eastAsia"/>
        </w:rPr>
        <w:t>成立</w:t>
      </w:r>
      <w:r w:rsidR="00D6565B" w:rsidRPr="00F376E0">
        <w:t>投資控股公司，</w:t>
      </w:r>
      <w:r w:rsidR="00D6565B" w:rsidRPr="00F376E0">
        <w:rPr>
          <w:rFonts w:hint="eastAsia"/>
        </w:rPr>
        <w:t>於</w:t>
      </w:r>
      <w:r w:rsidR="00D6565B" w:rsidRPr="00F376E0">
        <w:t>新南向</w:t>
      </w:r>
      <w:r w:rsidR="00D6565B" w:rsidRPr="00F376E0">
        <w:rPr>
          <w:rFonts w:hint="eastAsia"/>
        </w:rPr>
        <w:t>國家港口，尋找當地合作夥伴及合適標的，依當地法令再與當地或適合之業者</w:t>
      </w:r>
      <w:r w:rsidR="00D6565B" w:rsidRPr="00F376E0">
        <w:rPr>
          <w:rFonts w:hint="eastAsia"/>
          <w:u w:val="single"/>
        </w:rPr>
        <w:t>轉投資成立</w:t>
      </w:r>
      <w:r w:rsidR="00D6565B" w:rsidRPr="00F376E0">
        <w:rPr>
          <w:u w:val="single"/>
        </w:rPr>
        <w:t>其他當地公司</w:t>
      </w:r>
      <w:r w:rsidR="00D6565B" w:rsidRPr="00F376E0">
        <w:rPr>
          <w:rStyle w:val="af4"/>
        </w:rPr>
        <w:footnoteReference w:id="4"/>
      </w:r>
      <w:r w:rsidR="00D6565B" w:rsidRPr="00F376E0">
        <w:t>，以合資公司為經營主體於當地拓展其他貨櫃堆場營運據點，</w:t>
      </w:r>
      <w:r w:rsidR="00487A63" w:rsidRPr="00F376E0">
        <w:rPr>
          <w:rFonts w:hint="eastAsia"/>
        </w:rPr>
        <w:t>再</w:t>
      </w:r>
      <w:r w:rsidR="00D6565B" w:rsidRPr="00F376E0">
        <w:t>逐步拓展至碼頭港口、倉儲物流等關聯業</w:t>
      </w:r>
      <w:r w:rsidR="00487A63" w:rsidRPr="00F376E0">
        <w:rPr>
          <w:rFonts w:hint="eastAsia"/>
        </w:rPr>
        <w:t>務</w:t>
      </w:r>
      <w:r w:rsidR="006F0249" w:rsidRPr="00F376E0">
        <w:rPr>
          <w:rFonts w:hint="eastAsia"/>
        </w:rPr>
        <w:t>，</w:t>
      </w:r>
      <w:r w:rsidR="00C01313" w:rsidRPr="00F376E0">
        <w:rPr>
          <w:rFonts w:hint="eastAsia"/>
        </w:rPr>
        <w:t>並</w:t>
      </w:r>
      <w:r w:rsidR="006F0249" w:rsidRPr="00F376E0">
        <w:rPr>
          <w:rFonts w:hint="eastAsia"/>
        </w:rPr>
        <w:t>規劃</w:t>
      </w:r>
      <w:r w:rsidR="00D6565B" w:rsidRPr="00F376E0">
        <w:rPr>
          <w:rFonts w:hint="eastAsia"/>
        </w:rPr>
        <w:t>108年於印尼雅加達成立第1個據點，往後每半年分別於泰國、越南及菲律賓成立合資公司，</w:t>
      </w:r>
      <w:r w:rsidR="00BD642B" w:rsidRPr="00F376E0">
        <w:rPr>
          <w:rFonts w:hint="eastAsia"/>
        </w:rPr>
        <w:t>預估</w:t>
      </w:r>
      <w:r w:rsidR="00D6565B" w:rsidRPr="00F376E0">
        <w:rPr>
          <w:rFonts w:hint="eastAsia"/>
        </w:rPr>
        <w:t>台源</w:t>
      </w:r>
      <w:r w:rsidR="006F0249" w:rsidRPr="00F376E0">
        <w:rPr>
          <w:rFonts w:hint="eastAsia"/>
        </w:rPr>
        <w:t>投</w:t>
      </w:r>
      <w:r w:rsidR="00D6565B" w:rsidRPr="00F376E0">
        <w:rPr>
          <w:rFonts w:hint="eastAsia"/>
        </w:rPr>
        <w:t>控公司112年度認列轉投資收益30,162千元</w:t>
      </w:r>
      <w:r w:rsidR="00D6565B" w:rsidRPr="00F376E0">
        <w:rPr>
          <w:rStyle w:val="af4"/>
        </w:rPr>
        <w:footnoteReference w:id="5"/>
      </w:r>
      <w:r w:rsidR="00D6565B" w:rsidRPr="00F376E0">
        <w:rPr>
          <w:rFonts w:hint="eastAsia"/>
        </w:rPr>
        <w:t xml:space="preserve"> (詳表1)。</w:t>
      </w:r>
    </w:p>
    <w:p w:rsidR="000E31BD" w:rsidRPr="00F376E0" w:rsidRDefault="00EE7428" w:rsidP="008B4F86">
      <w:pPr>
        <w:spacing w:line="440" w:lineRule="exact"/>
        <w:ind w:leftChars="0" w:left="0" w:firstLineChars="0" w:firstLine="0"/>
        <w:rPr>
          <w:b/>
          <w:bCs/>
        </w:rPr>
      </w:pPr>
      <w:r w:rsidRPr="00F376E0">
        <w:rPr>
          <w:rFonts w:hint="eastAsia"/>
          <w:b/>
          <w:bCs/>
        </w:rPr>
        <w:t>表</w:t>
      </w:r>
      <w:r w:rsidR="000E31BD" w:rsidRPr="00F376E0">
        <w:rPr>
          <w:rFonts w:hint="eastAsia"/>
          <w:b/>
          <w:bCs/>
        </w:rPr>
        <w:t>1</w:t>
      </w:r>
      <w:r w:rsidR="00172AEE" w:rsidRPr="00F376E0">
        <w:rPr>
          <w:rFonts w:hint="eastAsia"/>
          <w:b/>
          <w:bCs/>
        </w:rPr>
        <w:t xml:space="preserve"> 台源</w:t>
      </w:r>
      <w:r w:rsidR="006F0249" w:rsidRPr="00F376E0">
        <w:rPr>
          <w:rFonts w:hint="eastAsia"/>
          <w:b/>
          <w:bCs/>
        </w:rPr>
        <w:t>投控</w:t>
      </w:r>
      <w:r w:rsidR="000E31BD" w:rsidRPr="00F376E0">
        <w:rPr>
          <w:rFonts w:hint="eastAsia"/>
          <w:b/>
          <w:bCs/>
        </w:rPr>
        <w:t>計畫書</w:t>
      </w:r>
      <w:r w:rsidR="00172AEE" w:rsidRPr="00F376E0">
        <w:rPr>
          <w:rFonts w:hint="eastAsia"/>
          <w:b/>
          <w:bCs/>
        </w:rPr>
        <w:t>預估</w:t>
      </w:r>
      <w:r w:rsidR="000E31BD" w:rsidRPr="00F376E0">
        <w:rPr>
          <w:rFonts w:hint="eastAsia"/>
          <w:b/>
          <w:bCs/>
        </w:rPr>
        <w:t>108至112年認列</w:t>
      </w:r>
      <w:r w:rsidR="007E5D09" w:rsidRPr="00F376E0">
        <w:rPr>
          <w:rFonts w:hint="eastAsia"/>
          <w:b/>
          <w:bCs/>
        </w:rPr>
        <w:t>轉投資收</w:t>
      </w:r>
      <w:r w:rsidR="006F0249" w:rsidRPr="00F376E0">
        <w:rPr>
          <w:rFonts w:hint="eastAsia"/>
          <w:b/>
          <w:bCs/>
        </w:rPr>
        <w:t>益概況表</w:t>
      </w:r>
    </w:p>
    <w:p w:rsidR="007E5D09" w:rsidRPr="00F376E0" w:rsidRDefault="00172AEE" w:rsidP="008B4F86">
      <w:pPr>
        <w:spacing w:line="280" w:lineRule="exact"/>
        <w:ind w:leftChars="0" w:left="0" w:firstLineChars="0" w:firstLine="0"/>
        <w:jc w:val="right"/>
        <w:rPr>
          <w:rFonts w:hint="eastAsia"/>
          <w:sz w:val="24"/>
          <w:szCs w:val="24"/>
        </w:rPr>
      </w:pPr>
      <w:r w:rsidRPr="00F376E0">
        <w:rPr>
          <w:rFonts w:hint="eastAsia"/>
          <w:b/>
          <w:bCs/>
        </w:rPr>
        <w:t xml:space="preserve">          </w:t>
      </w:r>
      <w:r w:rsidRPr="00F376E0">
        <w:rPr>
          <w:sz w:val="24"/>
          <w:szCs w:val="24"/>
        </w:rPr>
        <w:t>單位：新臺幣</w:t>
      </w:r>
      <w:r w:rsidRPr="00F376E0">
        <w:rPr>
          <w:rFonts w:hint="eastAsia"/>
          <w:sz w:val="24"/>
          <w:szCs w:val="24"/>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91"/>
        <w:gridCol w:w="1359"/>
        <w:gridCol w:w="1360"/>
        <w:gridCol w:w="1359"/>
        <w:gridCol w:w="1360"/>
        <w:gridCol w:w="1360"/>
      </w:tblGrid>
      <w:tr w:rsidR="005B020B" w:rsidRPr="00F376E0" w:rsidTr="00666A29">
        <w:trPr>
          <w:trHeight w:val="262"/>
        </w:trPr>
        <w:tc>
          <w:tcPr>
            <w:tcW w:w="1691" w:type="dxa"/>
            <w:shd w:val="clear" w:color="auto" w:fill="auto"/>
          </w:tcPr>
          <w:p w:rsidR="007E5D09" w:rsidRPr="00F376E0" w:rsidRDefault="007E5D09" w:rsidP="00666A29">
            <w:pPr>
              <w:pStyle w:val="142"/>
              <w:jc w:val="center"/>
            </w:pPr>
            <w:r w:rsidRPr="00F376E0">
              <w:rPr>
                <w:rFonts w:hint="eastAsia"/>
              </w:rPr>
              <w:t>年度</w:t>
            </w:r>
          </w:p>
        </w:tc>
        <w:tc>
          <w:tcPr>
            <w:tcW w:w="1359" w:type="dxa"/>
            <w:shd w:val="clear" w:color="auto" w:fill="auto"/>
          </w:tcPr>
          <w:p w:rsidR="007E5D09" w:rsidRPr="00F376E0" w:rsidRDefault="007E5D09" w:rsidP="00666A29">
            <w:pPr>
              <w:pStyle w:val="142"/>
              <w:jc w:val="center"/>
            </w:pPr>
            <w:r w:rsidRPr="00F376E0">
              <w:rPr>
                <w:rFonts w:hint="eastAsia"/>
              </w:rPr>
              <w:t>108</w:t>
            </w:r>
          </w:p>
        </w:tc>
        <w:tc>
          <w:tcPr>
            <w:tcW w:w="1360" w:type="dxa"/>
            <w:shd w:val="clear" w:color="auto" w:fill="auto"/>
          </w:tcPr>
          <w:p w:rsidR="007E5D09" w:rsidRPr="00F376E0" w:rsidRDefault="007E5D09" w:rsidP="00666A29">
            <w:pPr>
              <w:pStyle w:val="142"/>
              <w:jc w:val="center"/>
            </w:pPr>
            <w:r w:rsidRPr="00F376E0">
              <w:rPr>
                <w:rFonts w:hint="eastAsia"/>
              </w:rPr>
              <w:t>109</w:t>
            </w:r>
          </w:p>
        </w:tc>
        <w:tc>
          <w:tcPr>
            <w:tcW w:w="1359" w:type="dxa"/>
            <w:shd w:val="clear" w:color="auto" w:fill="auto"/>
          </w:tcPr>
          <w:p w:rsidR="007E5D09" w:rsidRPr="00F376E0" w:rsidRDefault="007E5D09" w:rsidP="00666A29">
            <w:pPr>
              <w:pStyle w:val="142"/>
              <w:jc w:val="center"/>
            </w:pPr>
            <w:r w:rsidRPr="00F376E0">
              <w:rPr>
                <w:rFonts w:hint="eastAsia"/>
              </w:rPr>
              <w:t>110</w:t>
            </w:r>
          </w:p>
        </w:tc>
        <w:tc>
          <w:tcPr>
            <w:tcW w:w="1360" w:type="dxa"/>
            <w:shd w:val="clear" w:color="auto" w:fill="auto"/>
          </w:tcPr>
          <w:p w:rsidR="007E5D09" w:rsidRPr="00F376E0" w:rsidRDefault="007E5D09" w:rsidP="00666A29">
            <w:pPr>
              <w:pStyle w:val="142"/>
              <w:jc w:val="center"/>
            </w:pPr>
            <w:r w:rsidRPr="00F376E0">
              <w:rPr>
                <w:rFonts w:hint="eastAsia"/>
              </w:rPr>
              <w:t>111</w:t>
            </w:r>
          </w:p>
        </w:tc>
        <w:tc>
          <w:tcPr>
            <w:tcW w:w="1360" w:type="dxa"/>
            <w:shd w:val="clear" w:color="auto" w:fill="auto"/>
          </w:tcPr>
          <w:p w:rsidR="007E5D09" w:rsidRPr="00F376E0" w:rsidRDefault="007E5D09" w:rsidP="00666A29">
            <w:pPr>
              <w:pStyle w:val="142"/>
              <w:jc w:val="center"/>
            </w:pPr>
            <w:r w:rsidRPr="00F376E0">
              <w:rPr>
                <w:rFonts w:hint="eastAsia"/>
              </w:rPr>
              <w:t>112</w:t>
            </w:r>
          </w:p>
        </w:tc>
      </w:tr>
      <w:tr w:rsidR="005B020B" w:rsidRPr="00F376E0" w:rsidTr="00666A29">
        <w:trPr>
          <w:trHeight w:val="242"/>
        </w:trPr>
        <w:tc>
          <w:tcPr>
            <w:tcW w:w="1691" w:type="dxa"/>
            <w:shd w:val="clear" w:color="auto" w:fill="auto"/>
          </w:tcPr>
          <w:p w:rsidR="007E5D09" w:rsidRPr="00F376E0" w:rsidRDefault="007E5D09" w:rsidP="00666A29">
            <w:pPr>
              <w:pStyle w:val="142"/>
              <w:jc w:val="center"/>
            </w:pPr>
            <w:r w:rsidRPr="00F376E0">
              <w:t>印尼雅加達</w:t>
            </w:r>
          </w:p>
        </w:tc>
        <w:tc>
          <w:tcPr>
            <w:tcW w:w="1359" w:type="dxa"/>
            <w:shd w:val="clear" w:color="auto" w:fill="auto"/>
          </w:tcPr>
          <w:p w:rsidR="007E5D09" w:rsidRPr="00F376E0" w:rsidRDefault="0061440B" w:rsidP="00666A29">
            <w:pPr>
              <w:pStyle w:val="142"/>
              <w:jc w:val="right"/>
            </w:pPr>
            <w:r w:rsidRPr="00F376E0">
              <w:t xml:space="preserve">(266) </w:t>
            </w:r>
          </w:p>
        </w:tc>
        <w:tc>
          <w:tcPr>
            <w:tcW w:w="1360" w:type="dxa"/>
            <w:shd w:val="clear" w:color="auto" w:fill="auto"/>
          </w:tcPr>
          <w:p w:rsidR="007E5D09" w:rsidRPr="00F376E0" w:rsidRDefault="0061440B" w:rsidP="00666A29">
            <w:pPr>
              <w:pStyle w:val="142"/>
              <w:jc w:val="right"/>
            </w:pPr>
            <w:r w:rsidRPr="00F376E0">
              <w:t xml:space="preserve">3,852 </w:t>
            </w:r>
          </w:p>
        </w:tc>
        <w:tc>
          <w:tcPr>
            <w:tcW w:w="1359" w:type="dxa"/>
            <w:shd w:val="clear" w:color="auto" w:fill="auto"/>
          </w:tcPr>
          <w:p w:rsidR="007E5D09" w:rsidRPr="00F376E0" w:rsidRDefault="0061440B" w:rsidP="00666A29">
            <w:pPr>
              <w:pStyle w:val="142"/>
              <w:jc w:val="right"/>
            </w:pPr>
            <w:r w:rsidRPr="00F376E0">
              <w:t xml:space="preserve">6,941 </w:t>
            </w:r>
          </w:p>
        </w:tc>
        <w:tc>
          <w:tcPr>
            <w:tcW w:w="1360" w:type="dxa"/>
            <w:shd w:val="clear" w:color="auto" w:fill="auto"/>
          </w:tcPr>
          <w:p w:rsidR="007E5D09" w:rsidRPr="00F376E0" w:rsidRDefault="0061440B" w:rsidP="00666A29">
            <w:pPr>
              <w:pStyle w:val="142"/>
              <w:jc w:val="right"/>
            </w:pPr>
            <w:r w:rsidRPr="00F376E0">
              <w:t xml:space="preserve">9,778 </w:t>
            </w:r>
          </w:p>
        </w:tc>
        <w:tc>
          <w:tcPr>
            <w:tcW w:w="1360" w:type="dxa"/>
            <w:shd w:val="clear" w:color="auto" w:fill="auto"/>
          </w:tcPr>
          <w:p w:rsidR="007E5D09" w:rsidRPr="00F376E0" w:rsidRDefault="0061440B" w:rsidP="00666A29">
            <w:pPr>
              <w:pStyle w:val="142"/>
              <w:jc w:val="right"/>
            </w:pPr>
            <w:r w:rsidRPr="00F376E0">
              <w:t>12,263</w:t>
            </w:r>
          </w:p>
        </w:tc>
      </w:tr>
      <w:tr w:rsidR="005B020B" w:rsidRPr="00F376E0" w:rsidTr="00666A29">
        <w:trPr>
          <w:trHeight w:val="237"/>
        </w:trPr>
        <w:tc>
          <w:tcPr>
            <w:tcW w:w="1691" w:type="dxa"/>
            <w:shd w:val="clear" w:color="auto" w:fill="auto"/>
          </w:tcPr>
          <w:p w:rsidR="007E5D09" w:rsidRPr="00F376E0" w:rsidRDefault="007E5D09" w:rsidP="00666A29">
            <w:pPr>
              <w:pStyle w:val="142"/>
              <w:jc w:val="center"/>
            </w:pPr>
            <w:r w:rsidRPr="00F376E0">
              <w:t>泰國</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(578) </w:t>
            </w:r>
          </w:p>
        </w:tc>
        <w:tc>
          <w:tcPr>
            <w:tcW w:w="1359" w:type="dxa"/>
            <w:shd w:val="clear" w:color="auto" w:fill="auto"/>
          </w:tcPr>
          <w:p w:rsidR="007E5D09" w:rsidRPr="00F376E0" w:rsidRDefault="0061440B" w:rsidP="00666A29">
            <w:pPr>
              <w:pStyle w:val="142"/>
              <w:jc w:val="right"/>
            </w:pPr>
            <w:r w:rsidRPr="00F376E0">
              <w:t xml:space="preserve">2,347 </w:t>
            </w:r>
          </w:p>
        </w:tc>
        <w:tc>
          <w:tcPr>
            <w:tcW w:w="1360" w:type="dxa"/>
            <w:shd w:val="clear" w:color="auto" w:fill="auto"/>
          </w:tcPr>
          <w:p w:rsidR="007E5D09" w:rsidRPr="00F376E0" w:rsidRDefault="0061440B" w:rsidP="00666A29">
            <w:pPr>
              <w:pStyle w:val="142"/>
              <w:jc w:val="right"/>
            </w:pPr>
            <w:r w:rsidRPr="00F376E0">
              <w:t xml:space="preserve">4,378 </w:t>
            </w:r>
          </w:p>
        </w:tc>
        <w:tc>
          <w:tcPr>
            <w:tcW w:w="1360" w:type="dxa"/>
            <w:shd w:val="clear" w:color="auto" w:fill="auto"/>
          </w:tcPr>
          <w:p w:rsidR="007E5D09" w:rsidRPr="00F376E0" w:rsidRDefault="0061440B" w:rsidP="00666A29">
            <w:pPr>
              <w:pStyle w:val="142"/>
              <w:jc w:val="right"/>
            </w:pPr>
            <w:r w:rsidRPr="00F376E0">
              <w:t>7,858</w:t>
            </w:r>
          </w:p>
        </w:tc>
      </w:tr>
      <w:tr w:rsidR="005B020B" w:rsidRPr="00F376E0" w:rsidTr="00666A29">
        <w:trPr>
          <w:trHeight w:val="262"/>
        </w:trPr>
        <w:tc>
          <w:tcPr>
            <w:tcW w:w="1691" w:type="dxa"/>
            <w:shd w:val="clear" w:color="auto" w:fill="auto"/>
          </w:tcPr>
          <w:p w:rsidR="007E5D09" w:rsidRPr="00F376E0" w:rsidRDefault="007E5D09" w:rsidP="00666A29">
            <w:pPr>
              <w:pStyle w:val="142"/>
              <w:jc w:val="center"/>
            </w:pPr>
            <w:r w:rsidRPr="00F376E0">
              <w:t>越南</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(344) </w:t>
            </w:r>
          </w:p>
        </w:tc>
        <w:tc>
          <w:tcPr>
            <w:tcW w:w="1359" w:type="dxa"/>
            <w:shd w:val="clear" w:color="auto" w:fill="auto"/>
          </w:tcPr>
          <w:p w:rsidR="007E5D09" w:rsidRPr="00F376E0" w:rsidRDefault="0061440B" w:rsidP="00666A29">
            <w:pPr>
              <w:pStyle w:val="142"/>
              <w:jc w:val="right"/>
            </w:pPr>
            <w:r w:rsidRPr="00F376E0">
              <w:t xml:space="preserve">4,095 </w:t>
            </w:r>
          </w:p>
        </w:tc>
        <w:tc>
          <w:tcPr>
            <w:tcW w:w="1360" w:type="dxa"/>
            <w:shd w:val="clear" w:color="auto" w:fill="auto"/>
          </w:tcPr>
          <w:p w:rsidR="007E5D09" w:rsidRPr="00F376E0" w:rsidRDefault="0061440B" w:rsidP="00666A29">
            <w:pPr>
              <w:pStyle w:val="142"/>
              <w:jc w:val="right"/>
            </w:pPr>
            <w:r w:rsidRPr="00F376E0">
              <w:t xml:space="preserve">5,306 </w:t>
            </w:r>
          </w:p>
        </w:tc>
        <w:tc>
          <w:tcPr>
            <w:tcW w:w="1360" w:type="dxa"/>
            <w:shd w:val="clear" w:color="auto" w:fill="auto"/>
          </w:tcPr>
          <w:p w:rsidR="007E5D09" w:rsidRPr="00F376E0" w:rsidRDefault="0061440B" w:rsidP="00666A29">
            <w:pPr>
              <w:pStyle w:val="142"/>
              <w:jc w:val="right"/>
            </w:pPr>
            <w:r w:rsidRPr="00F376E0">
              <w:t>9,339</w:t>
            </w:r>
          </w:p>
        </w:tc>
      </w:tr>
      <w:tr w:rsidR="005B020B" w:rsidRPr="00F376E0" w:rsidTr="00666A29">
        <w:trPr>
          <w:trHeight w:val="207"/>
        </w:trPr>
        <w:tc>
          <w:tcPr>
            <w:tcW w:w="1691" w:type="dxa"/>
            <w:shd w:val="clear" w:color="auto" w:fill="auto"/>
          </w:tcPr>
          <w:p w:rsidR="007E5D09" w:rsidRPr="00F376E0" w:rsidRDefault="007E5D09" w:rsidP="00666A29">
            <w:pPr>
              <w:pStyle w:val="142"/>
              <w:jc w:val="center"/>
            </w:pPr>
            <w:r w:rsidRPr="00F376E0">
              <w:t>菲律賓</w:t>
            </w:r>
          </w:p>
        </w:tc>
        <w:tc>
          <w:tcPr>
            <w:tcW w:w="1359" w:type="dxa"/>
            <w:shd w:val="clear" w:color="auto" w:fill="auto"/>
          </w:tcPr>
          <w:p w:rsidR="007E5D09" w:rsidRPr="00F376E0" w:rsidRDefault="0061440B" w:rsidP="00666A29">
            <w:pPr>
              <w:pStyle w:val="142"/>
              <w:jc w:val="right"/>
            </w:pPr>
            <w:r w:rsidRPr="00F376E0">
              <w:t xml:space="preserve">0 </w:t>
            </w:r>
          </w:p>
        </w:tc>
        <w:tc>
          <w:tcPr>
            <w:tcW w:w="1360" w:type="dxa"/>
            <w:shd w:val="clear" w:color="auto" w:fill="auto"/>
          </w:tcPr>
          <w:p w:rsidR="007E5D09" w:rsidRPr="00F376E0" w:rsidRDefault="0061440B" w:rsidP="00666A29">
            <w:pPr>
              <w:pStyle w:val="142"/>
              <w:jc w:val="right"/>
            </w:pPr>
            <w:r w:rsidRPr="00F376E0">
              <w:t xml:space="preserve">0 </w:t>
            </w:r>
          </w:p>
        </w:tc>
        <w:tc>
          <w:tcPr>
            <w:tcW w:w="1359" w:type="dxa"/>
            <w:shd w:val="clear" w:color="auto" w:fill="auto"/>
          </w:tcPr>
          <w:p w:rsidR="007E5D09" w:rsidRPr="00F376E0" w:rsidRDefault="0061440B" w:rsidP="00666A29">
            <w:pPr>
              <w:pStyle w:val="142"/>
              <w:jc w:val="right"/>
            </w:pPr>
            <w:r w:rsidRPr="00F376E0">
              <w:t xml:space="preserve">(703) </w:t>
            </w:r>
          </w:p>
        </w:tc>
        <w:tc>
          <w:tcPr>
            <w:tcW w:w="1360" w:type="dxa"/>
            <w:shd w:val="clear" w:color="auto" w:fill="auto"/>
          </w:tcPr>
          <w:p w:rsidR="007E5D09" w:rsidRPr="00F376E0" w:rsidRDefault="0061440B" w:rsidP="00666A29">
            <w:pPr>
              <w:pStyle w:val="142"/>
              <w:jc w:val="right"/>
            </w:pPr>
            <w:r w:rsidRPr="00F376E0">
              <w:t xml:space="preserve">412 </w:t>
            </w:r>
          </w:p>
        </w:tc>
        <w:tc>
          <w:tcPr>
            <w:tcW w:w="1360" w:type="dxa"/>
            <w:shd w:val="clear" w:color="auto" w:fill="auto"/>
          </w:tcPr>
          <w:p w:rsidR="007E5D09" w:rsidRPr="00F376E0" w:rsidRDefault="0061440B" w:rsidP="00666A29">
            <w:pPr>
              <w:pStyle w:val="142"/>
              <w:jc w:val="right"/>
            </w:pPr>
            <w:r w:rsidRPr="00F376E0">
              <w:t>702</w:t>
            </w:r>
          </w:p>
        </w:tc>
      </w:tr>
      <w:tr w:rsidR="005B020B" w:rsidRPr="00F376E0" w:rsidTr="00666A29">
        <w:trPr>
          <w:trHeight w:val="255"/>
        </w:trPr>
        <w:tc>
          <w:tcPr>
            <w:tcW w:w="1691" w:type="dxa"/>
            <w:shd w:val="clear" w:color="auto" w:fill="auto"/>
          </w:tcPr>
          <w:p w:rsidR="007E5D09" w:rsidRPr="00F376E0" w:rsidRDefault="007E5D09" w:rsidP="00666A29">
            <w:pPr>
              <w:pStyle w:val="142"/>
              <w:jc w:val="center"/>
            </w:pPr>
            <w:r w:rsidRPr="00F376E0">
              <w:t>總計</w:t>
            </w:r>
          </w:p>
        </w:tc>
        <w:tc>
          <w:tcPr>
            <w:tcW w:w="1359" w:type="dxa"/>
            <w:shd w:val="clear" w:color="auto" w:fill="auto"/>
          </w:tcPr>
          <w:p w:rsidR="007E5D09" w:rsidRPr="00F376E0" w:rsidRDefault="0061440B" w:rsidP="00666A29">
            <w:pPr>
              <w:pStyle w:val="142"/>
              <w:jc w:val="right"/>
            </w:pPr>
            <w:r w:rsidRPr="00F376E0">
              <w:t xml:space="preserve">(266) </w:t>
            </w:r>
          </w:p>
        </w:tc>
        <w:tc>
          <w:tcPr>
            <w:tcW w:w="1360" w:type="dxa"/>
            <w:shd w:val="clear" w:color="auto" w:fill="auto"/>
          </w:tcPr>
          <w:p w:rsidR="007E5D09" w:rsidRPr="00F376E0" w:rsidRDefault="0061440B" w:rsidP="00666A29">
            <w:pPr>
              <w:pStyle w:val="142"/>
              <w:jc w:val="right"/>
            </w:pPr>
            <w:r w:rsidRPr="00F376E0">
              <w:t xml:space="preserve">2,930 </w:t>
            </w:r>
          </w:p>
        </w:tc>
        <w:tc>
          <w:tcPr>
            <w:tcW w:w="1359" w:type="dxa"/>
            <w:shd w:val="clear" w:color="auto" w:fill="auto"/>
          </w:tcPr>
          <w:p w:rsidR="007E5D09" w:rsidRPr="00F376E0" w:rsidRDefault="0061440B" w:rsidP="00666A29">
            <w:pPr>
              <w:pStyle w:val="142"/>
              <w:jc w:val="right"/>
            </w:pPr>
            <w:r w:rsidRPr="00F376E0">
              <w:t xml:space="preserve">12,680 </w:t>
            </w:r>
          </w:p>
        </w:tc>
        <w:tc>
          <w:tcPr>
            <w:tcW w:w="1360" w:type="dxa"/>
            <w:shd w:val="clear" w:color="auto" w:fill="auto"/>
          </w:tcPr>
          <w:p w:rsidR="007E5D09" w:rsidRPr="00F376E0" w:rsidRDefault="0061440B" w:rsidP="00666A29">
            <w:pPr>
              <w:pStyle w:val="142"/>
              <w:jc w:val="right"/>
            </w:pPr>
            <w:r w:rsidRPr="00F376E0">
              <w:t xml:space="preserve">19,874 </w:t>
            </w:r>
          </w:p>
        </w:tc>
        <w:tc>
          <w:tcPr>
            <w:tcW w:w="1360" w:type="dxa"/>
            <w:shd w:val="clear" w:color="auto" w:fill="auto"/>
          </w:tcPr>
          <w:p w:rsidR="007E5D09" w:rsidRPr="00F376E0" w:rsidRDefault="0061440B" w:rsidP="00666A29">
            <w:pPr>
              <w:pStyle w:val="142"/>
              <w:jc w:val="right"/>
            </w:pPr>
            <w:r w:rsidRPr="00F376E0">
              <w:t>30,162</w:t>
            </w:r>
          </w:p>
        </w:tc>
      </w:tr>
    </w:tbl>
    <w:p w:rsidR="00172AEE" w:rsidRPr="00F376E0" w:rsidRDefault="00172AEE" w:rsidP="00EC08C1">
      <w:pPr>
        <w:pStyle w:val="142"/>
      </w:pPr>
      <w:r w:rsidRPr="00F376E0">
        <w:rPr>
          <w:rFonts w:hint="eastAsia"/>
        </w:rPr>
        <w:t>資料來源 ：台源</w:t>
      </w:r>
      <w:r w:rsidR="006651E0" w:rsidRPr="00F376E0">
        <w:rPr>
          <w:rFonts w:hint="eastAsia"/>
        </w:rPr>
        <w:t>投</w:t>
      </w:r>
      <w:r w:rsidR="00315AAD" w:rsidRPr="00F376E0">
        <w:rPr>
          <w:rFonts w:hint="eastAsia"/>
        </w:rPr>
        <w:t>控</w:t>
      </w:r>
      <w:r w:rsidRPr="00F376E0">
        <w:rPr>
          <w:rFonts w:hint="eastAsia"/>
        </w:rPr>
        <w:t>計畫書</w:t>
      </w:r>
      <w:r w:rsidR="00EC08C1" w:rsidRPr="00F376E0">
        <w:rPr>
          <w:rFonts w:hint="eastAsia"/>
        </w:rPr>
        <w:t>；本中心整理。</w:t>
      </w:r>
    </w:p>
    <w:p w:rsidR="00172AEE" w:rsidRPr="00F376E0" w:rsidRDefault="00F95E1A" w:rsidP="00F95E1A">
      <w:pPr>
        <w:pStyle w:val="a6"/>
        <w:ind w:left="849" w:hanging="283"/>
        <w:rPr>
          <w:b/>
          <w:bCs/>
        </w:rPr>
      </w:pPr>
      <w:r w:rsidRPr="00F376E0">
        <w:rPr>
          <w:rFonts w:hint="eastAsia"/>
          <w:b/>
          <w:bCs/>
        </w:rPr>
        <w:lastRenderedPageBreak/>
        <w:t>(</w:t>
      </w:r>
      <w:bookmarkStart w:id="12" w:name="_Hlk178872324"/>
      <w:r w:rsidRPr="00F376E0">
        <w:rPr>
          <w:rFonts w:hint="eastAsia"/>
          <w:b/>
          <w:bCs/>
        </w:rPr>
        <w:t>二)</w:t>
      </w:r>
      <w:r w:rsidR="00F32D43" w:rsidRPr="00F376E0">
        <w:rPr>
          <w:rFonts w:hint="eastAsia"/>
          <w:b/>
          <w:bCs/>
        </w:rPr>
        <w:t>台源投控</w:t>
      </w:r>
      <w:r w:rsidRPr="00F376E0">
        <w:rPr>
          <w:rFonts w:hint="eastAsia"/>
          <w:b/>
          <w:bCs/>
        </w:rPr>
        <w:t>公司</w:t>
      </w:r>
      <w:r w:rsidR="00C5502F" w:rsidRPr="00F376E0">
        <w:rPr>
          <w:rFonts w:hint="eastAsia"/>
          <w:b/>
          <w:bCs/>
        </w:rPr>
        <w:t>於新南向國家設立</w:t>
      </w:r>
      <w:r w:rsidR="00C01313" w:rsidRPr="00F376E0">
        <w:rPr>
          <w:rFonts w:hint="eastAsia"/>
          <w:b/>
          <w:bCs/>
        </w:rPr>
        <w:t>合</w:t>
      </w:r>
      <w:r w:rsidR="006F0249" w:rsidRPr="00F376E0">
        <w:rPr>
          <w:rFonts w:hint="eastAsia"/>
          <w:b/>
          <w:bCs/>
        </w:rPr>
        <w:t>資公</w:t>
      </w:r>
      <w:r w:rsidR="00C5502F" w:rsidRPr="00F376E0">
        <w:rPr>
          <w:rFonts w:hint="eastAsia"/>
          <w:b/>
          <w:bCs/>
        </w:rPr>
        <w:t>司之</w:t>
      </w:r>
      <w:r w:rsidR="00F103EA" w:rsidRPr="00F376E0">
        <w:rPr>
          <w:rFonts w:hint="eastAsia"/>
          <w:b/>
          <w:bCs/>
        </w:rPr>
        <w:t>辦理</w:t>
      </w:r>
      <w:r w:rsidR="00335D02" w:rsidRPr="00F376E0">
        <w:rPr>
          <w:rFonts w:hint="eastAsia"/>
          <w:b/>
          <w:bCs/>
        </w:rPr>
        <w:t>進度</w:t>
      </w:r>
      <w:r w:rsidR="005346CD" w:rsidRPr="00F376E0">
        <w:rPr>
          <w:rFonts w:hint="eastAsia"/>
          <w:b/>
          <w:bCs/>
        </w:rPr>
        <w:t>及投資收益</w:t>
      </w:r>
      <w:r w:rsidR="00335D02" w:rsidRPr="00F376E0">
        <w:rPr>
          <w:rFonts w:hint="eastAsia"/>
          <w:b/>
          <w:bCs/>
        </w:rPr>
        <w:t>未如預期</w:t>
      </w:r>
    </w:p>
    <w:p w:rsidR="006D46EB" w:rsidRDefault="006D469D" w:rsidP="008B4F86">
      <w:pPr>
        <w:pStyle w:val="23"/>
        <w:spacing w:line="480" w:lineRule="exact"/>
        <w:ind w:left="849" w:firstLine="566"/>
        <w:rPr>
          <w:rFonts w:ascii="Times New Roman" w:hAnsi="Times New Roman"/>
        </w:rPr>
      </w:pPr>
      <w:r w:rsidRPr="00F376E0">
        <w:rPr>
          <w:rFonts w:hint="eastAsia"/>
        </w:rPr>
        <w:t>台源</w:t>
      </w:r>
      <w:r w:rsidR="006F0249" w:rsidRPr="00F376E0">
        <w:rPr>
          <w:rFonts w:hint="eastAsia"/>
        </w:rPr>
        <w:t>投</w:t>
      </w:r>
      <w:r w:rsidRPr="00F376E0">
        <w:rPr>
          <w:rFonts w:hint="eastAsia"/>
        </w:rPr>
        <w:t>控公司107年10月於新加坡</w:t>
      </w:r>
      <w:r w:rsidR="00F103EA" w:rsidRPr="00F376E0">
        <w:rPr>
          <w:rFonts w:hint="eastAsia"/>
        </w:rPr>
        <w:t>設</w:t>
      </w:r>
      <w:r w:rsidRPr="00F376E0">
        <w:rPr>
          <w:rFonts w:hint="eastAsia"/>
        </w:rPr>
        <w:t>立，</w:t>
      </w:r>
      <w:r w:rsidR="00736DA3" w:rsidRPr="00F376E0">
        <w:rPr>
          <w:rFonts w:hint="eastAsia"/>
        </w:rPr>
        <w:t>並於</w:t>
      </w:r>
      <w:r w:rsidR="00A75894" w:rsidRPr="00F376E0">
        <w:rPr>
          <w:rFonts w:hint="eastAsia"/>
        </w:rPr>
        <w:t>109</w:t>
      </w:r>
      <w:r w:rsidR="00736DA3" w:rsidRPr="00F376E0">
        <w:rPr>
          <w:rFonts w:hint="eastAsia"/>
        </w:rPr>
        <w:t>及110</w:t>
      </w:r>
      <w:r w:rsidR="00A75894" w:rsidRPr="00F376E0">
        <w:rPr>
          <w:rFonts w:hint="eastAsia"/>
        </w:rPr>
        <w:t>年</w:t>
      </w:r>
      <w:r w:rsidR="006F0249" w:rsidRPr="00F376E0">
        <w:rPr>
          <w:rFonts w:hint="eastAsia"/>
        </w:rPr>
        <w:t>分別</w:t>
      </w:r>
      <w:r w:rsidR="00A75894" w:rsidRPr="00F376E0">
        <w:rPr>
          <w:rFonts w:hint="eastAsia"/>
        </w:rPr>
        <w:t>轉投資</w:t>
      </w:r>
      <w:r w:rsidR="00F103EA" w:rsidRPr="00F376E0">
        <w:rPr>
          <w:rFonts w:hint="eastAsia"/>
        </w:rPr>
        <w:t>設立</w:t>
      </w:r>
      <w:r w:rsidR="00A75894" w:rsidRPr="00F376E0">
        <w:t>臺馬紅橋倉儲公司</w:t>
      </w:r>
      <w:r w:rsidR="00451D1C" w:rsidRPr="00F376E0">
        <w:rPr>
          <w:rFonts w:hint="eastAsia"/>
        </w:rPr>
        <w:t>(</w:t>
      </w:r>
      <w:r w:rsidR="001275CA" w:rsidRPr="00F376E0">
        <w:rPr>
          <w:rFonts w:hint="eastAsia"/>
        </w:rPr>
        <w:t>下稱</w:t>
      </w:r>
      <w:r w:rsidR="001275CA" w:rsidRPr="00F376E0">
        <w:t>JMFD</w:t>
      </w:r>
      <w:r w:rsidR="00451D1C" w:rsidRPr="00F376E0">
        <w:rPr>
          <w:rFonts w:hint="eastAsia"/>
        </w:rPr>
        <w:t>)</w:t>
      </w:r>
      <w:r w:rsidR="00736DA3" w:rsidRPr="00F376E0">
        <w:rPr>
          <w:rFonts w:hint="eastAsia"/>
        </w:rPr>
        <w:t>及</w:t>
      </w:r>
      <w:r w:rsidR="00920FDC" w:rsidRPr="00F376E0">
        <w:t>台源印尼股份有限公司</w:t>
      </w:r>
      <w:r w:rsidR="001275CA" w:rsidRPr="00F376E0">
        <w:rPr>
          <w:rFonts w:hint="eastAsia"/>
        </w:rPr>
        <w:t>(下稱FTI)</w:t>
      </w:r>
      <w:r w:rsidR="00736DA3" w:rsidRPr="00F376E0">
        <w:rPr>
          <w:rFonts w:hint="eastAsia"/>
        </w:rPr>
        <w:t>(詳表2)</w:t>
      </w:r>
      <w:r w:rsidR="004A472D" w:rsidRPr="00F376E0">
        <w:rPr>
          <w:rFonts w:hint="eastAsia"/>
        </w:rPr>
        <w:t>，</w:t>
      </w:r>
      <w:r w:rsidR="00F019CB" w:rsidRPr="00F376E0">
        <w:rPr>
          <w:rFonts w:hint="eastAsia"/>
        </w:rPr>
        <w:t>109至112年</w:t>
      </w:r>
      <w:r w:rsidR="00C01313" w:rsidRPr="00F376E0">
        <w:rPr>
          <w:rFonts w:hint="eastAsia"/>
        </w:rPr>
        <w:t>度</w:t>
      </w:r>
      <w:r w:rsidR="00DF369B" w:rsidRPr="00F376E0">
        <w:rPr>
          <w:rFonts w:hint="eastAsia"/>
        </w:rPr>
        <w:t>累計</w:t>
      </w:r>
      <w:r w:rsidR="00F019CB" w:rsidRPr="00F376E0">
        <w:rPr>
          <w:rFonts w:hint="eastAsia"/>
        </w:rPr>
        <w:t>投資收益</w:t>
      </w:r>
      <w:r w:rsidR="00C5502F" w:rsidRPr="00F376E0">
        <w:rPr>
          <w:rFonts w:hint="eastAsia"/>
        </w:rPr>
        <w:t>僅</w:t>
      </w:r>
      <w:r w:rsidR="00F019CB" w:rsidRPr="00F376E0">
        <w:rPr>
          <w:rFonts w:hint="eastAsia"/>
        </w:rPr>
        <w:t>695萬3千元，</w:t>
      </w:r>
      <w:r w:rsidR="004A472D" w:rsidRPr="00F376E0">
        <w:rPr>
          <w:rFonts w:hint="eastAsia"/>
        </w:rPr>
        <w:t>占台源</w:t>
      </w:r>
      <w:r w:rsidR="00DF369B" w:rsidRPr="00F376E0">
        <w:rPr>
          <w:rFonts w:hint="eastAsia"/>
        </w:rPr>
        <w:t>投</w:t>
      </w:r>
      <w:r w:rsidR="004A472D" w:rsidRPr="00F376E0">
        <w:rPr>
          <w:rFonts w:hint="eastAsia"/>
        </w:rPr>
        <w:t>控計畫書估計</w:t>
      </w:r>
      <w:r w:rsidR="00C01313" w:rsidRPr="00F376E0">
        <w:rPr>
          <w:rFonts w:hint="eastAsia"/>
        </w:rPr>
        <w:t>數</w:t>
      </w:r>
      <w:r w:rsidR="00F019CB" w:rsidRPr="00F376E0">
        <w:rPr>
          <w:rFonts w:hint="eastAsia"/>
        </w:rPr>
        <w:t>6,564萬6千元</w:t>
      </w:r>
      <w:r w:rsidR="00C5502F" w:rsidRPr="00F376E0">
        <w:rPr>
          <w:rFonts w:hint="eastAsia"/>
        </w:rPr>
        <w:t>之</w:t>
      </w:r>
      <w:r w:rsidR="00F019CB" w:rsidRPr="00F376E0">
        <w:rPr>
          <w:rFonts w:hint="eastAsia"/>
        </w:rPr>
        <w:t>10.59</w:t>
      </w:r>
      <w:r w:rsidR="004A472D" w:rsidRPr="00F376E0">
        <w:rPr>
          <w:rFonts w:hint="eastAsia"/>
        </w:rPr>
        <w:t>%</w:t>
      </w:r>
      <w:r w:rsidR="00D74711" w:rsidRPr="00F376E0">
        <w:rPr>
          <w:rFonts w:hint="eastAsia"/>
        </w:rPr>
        <w:t>(詳表3)</w:t>
      </w:r>
      <w:r w:rsidR="00325CCB">
        <w:rPr>
          <w:rFonts w:hint="eastAsia"/>
        </w:rPr>
        <w:t>，</w:t>
      </w:r>
      <w:r w:rsidR="00325CCB" w:rsidRPr="00926109">
        <w:rPr>
          <w:rFonts w:hint="eastAsia"/>
        </w:rPr>
        <w:t>而港務公司同期間累計認列投資台源投控公司利益</w:t>
      </w:r>
      <w:r w:rsidR="009E64D9" w:rsidRPr="00926109">
        <w:rPr>
          <w:rFonts w:hint="eastAsia"/>
        </w:rPr>
        <w:t>1</w:t>
      </w:r>
      <w:r w:rsidR="009E64D9" w:rsidRPr="00926109">
        <w:t>,254</w:t>
      </w:r>
      <w:r w:rsidR="009E64D9" w:rsidRPr="00926109">
        <w:rPr>
          <w:rFonts w:hint="eastAsia"/>
        </w:rPr>
        <w:t>萬元</w:t>
      </w:r>
      <w:r w:rsidR="006A7188">
        <w:rPr>
          <w:rStyle w:val="af4"/>
        </w:rPr>
        <w:footnoteReference w:id="6"/>
      </w:r>
      <w:r w:rsidR="00523429" w:rsidRPr="00926109">
        <w:rPr>
          <w:rFonts w:hint="eastAsia"/>
        </w:rPr>
        <w:t>。</w:t>
      </w:r>
      <w:r w:rsidR="0067512F" w:rsidRPr="00F376E0">
        <w:rPr>
          <w:rFonts w:hint="eastAsia"/>
        </w:rPr>
        <w:t>另</w:t>
      </w:r>
      <w:r w:rsidR="00523429" w:rsidRPr="00F376E0">
        <w:rPr>
          <w:rFonts w:hint="eastAsia"/>
        </w:rPr>
        <w:t>據</w:t>
      </w:r>
      <w:r w:rsidR="006D46EB" w:rsidRPr="00F376E0">
        <w:rPr>
          <w:rFonts w:hint="eastAsia"/>
        </w:rPr>
        <w:t>台源</w:t>
      </w:r>
      <w:r w:rsidR="00523429" w:rsidRPr="00F376E0">
        <w:rPr>
          <w:rFonts w:hint="eastAsia"/>
        </w:rPr>
        <w:t>投</w:t>
      </w:r>
      <w:r w:rsidR="006D46EB" w:rsidRPr="00F376E0">
        <w:rPr>
          <w:rFonts w:hint="eastAsia"/>
        </w:rPr>
        <w:t>控</w:t>
      </w:r>
      <w:r w:rsidR="00335D02" w:rsidRPr="00F376E0">
        <w:rPr>
          <w:rFonts w:hint="eastAsia"/>
        </w:rPr>
        <w:t>計畫</w:t>
      </w:r>
      <w:r w:rsidR="00523429" w:rsidRPr="00F376E0">
        <w:rPr>
          <w:rFonts w:hint="eastAsia"/>
        </w:rPr>
        <w:t>書</w:t>
      </w:r>
      <w:r w:rsidR="00C5502F" w:rsidRPr="00F376E0">
        <w:rPr>
          <w:rFonts w:hint="eastAsia"/>
        </w:rPr>
        <w:t>，</w:t>
      </w:r>
      <w:r w:rsidR="00335D02" w:rsidRPr="00F376E0">
        <w:rPr>
          <w:rFonts w:hint="eastAsia"/>
        </w:rPr>
        <w:t>規劃108年成立第1個據點，往後每半年成立</w:t>
      </w:r>
      <w:r w:rsidR="00523429" w:rsidRPr="00F376E0">
        <w:rPr>
          <w:rFonts w:hint="eastAsia"/>
        </w:rPr>
        <w:t>一家</w:t>
      </w:r>
      <w:r w:rsidR="00335D02" w:rsidRPr="00F376E0">
        <w:rPr>
          <w:rFonts w:hint="eastAsia"/>
        </w:rPr>
        <w:t>合資公司，惟截至113年7月底</w:t>
      </w:r>
      <w:r w:rsidR="00523429" w:rsidRPr="00F376E0">
        <w:rPr>
          <w:rFonts w:hint="eastAsia"/>
        </w:rPr>
        <w:t>止</w:t>
      </w:r>
      <w:r w:rsidR="00335D02" w:rsidRPr="00F376E0">
        <w:rPr>
          <w:rFonts w:hint="eastAsia"/>
        </w:rPr>
        <w:t>，</w:t>
      </w:r>
      <w:r w:rsidR="00523429" w:rsidRPr="00F376E0">
        <w:rPr>
          <w:rFonts w:hint="eastAsia"/>
        </w:rPr>
        <w:t>台源投控公司</w:t>
      </w:r>
      <w:r w:rsidR="00335D02" w:rsidRPr="00F376E0">
        <w:rPr>
          <w:rFonts w:hint="eastAsia"/>
        </w:rPr>
        <w:t>僅轉投資</w:t>
      </w:r>
      <w:r w:rsidR="00335D02" w:rsidRPr="00F376E0">
        <w:t>JMFD</w:t>
      </w:r>
      <w:r w:rsidR="00335D02" w:rsidRPr="00F376E0">
        <w:rPr>
          <w:rFonts w:hint="eastAsia"/>
        </w:rPr>
        <w:t>及FTI</w:t>
      </w:r>
      <w:r w:rsidR="00523429" w:rsidRPr="00F376E0">
        <w:rPr>
          <w:rFonts w:hint="eastAsia"/>
        </w:rPr>
        <w:t>等2家合資</w:t>
      </w:r>
      <w:r w:rsidR="00335D02" w:rsidRPr="00F376E0">
        <w:rPr>
          <w:rFonts w:hint="eastAsia"/>
        </w:rPr>
        <w:t>公司</w:t>
      </w:r>
      <w:r w:rsidR="006D46EB" w:rsidRPr="00F376E0">
        <w:rPr>
          <w:rFonts w:hint="eastAsia"/>
        </w:rPr>
        <w:t>，</w:t>
      </w:r>
      <w:r w:rsidR="0087694E" w:rsidRPr="00F376E0">
        <w:rPr>
          <w:rFonts w:hint="eastAsia"/>
        </w:rPr>
        <w:t>據港務公司說明，</w:t>
      </w:r>
      <w:r w:rsidR="006D46EB" w:rsidRPr="00F376E0">
        <w:rPr>
          <w:rFonts w:hint="eastAsia"/>
        </w:rPr>
        <w:t>台源</w:t>
      </w:r>
      <w:r w:rsidR="00523429" w:rsidRPr="00F376E0">
        <w:rPr>
          <w:rFonts w:hint="eastAsia"/>
        </w:rPr>
        <w:t>投</w:t>
      </w:r>
      <w:r w:rsidR="006D46EB" w:rsidRPr="00F376E0">
        <w:rPr>
          <w:rFonts w:hint="eastAsia"/>
        </w:rPr>
        <w:t>控公司成立不久</w:t>
      </w:r>
      <w:r w:rsidR="00335D02" w:rsidRPr="00F376E0">
        <w:rPr>
          <w:rFonts w:hint="eastAsia"/>
        </w:rPr>
        <w:t>後</w:t>
      </w:r>
      <w:r w:rsidR="006D46EB" w:rsidRPr="00F376E0">
        <w:rPr>
          <w:rFonts w:hint="eastAsia"/>
        </w:rPr>
        <w:t>，</w:t>
      </w:r>
      <w:r w:rsidR="00335D02" w:rsidRPr="00F376E0">
        <w:rPr>
          <w:rFonts w:hint="eastAsia"/>
        </w:rPr>
        <w:t>因</w:t>
      </w:r>
      <w:r w:rsidR="006D46EB" w:rsidRPr="00F376E0">
        <w:rPr>
          <w:rFonts w:hint="eastAsia"/>
        </w:rPr>
        <w:t>受CO</w:t>
      </w:r>
      <w:r w:rsidR="00523429" w:rsidRPr="00F376E0">
        <w:rPr>
          <w:rFonts w:hint="eastAsia"/>
        </w:rPr>
        <w:t>V</w:t>
      </w:r>
      <w:r w:rsidR="006D46EB" w:rsidRPr="00F376E0">
        <w:rPr>
          <w:rFonts w:hint="eastAsia"/>
        </w:rPr>
        <w:t>ID-19疫情</w:t>
      </w:r>
      <w:r w:rsidR="00335D02" w:rsidRPr="00F376E0">
        <w:rPr>
          <w:rFonts w:hint="eastAsia"/>
        </w:rPr>
        <w:t>影響</w:t>
      </w:r>
      <w:r w:rsidR="00523429" w:rsidRPr="00F376E0">
        <w:rPr>
          <w:rFonts w:hint="eastAsia"/>
        </w:rPr>
        <w:t>，致</w:t>
      </w:r>
      <w:r w:rsidR="00E32EBD" w:rsidRPr="00F376E0">
        <w:rPr>
          <w:rFonts w:hint="eastAsia"/>
        </w:rPr>
        <w:t>原</w:t>
      </w:r>
      <w:r w:rsidR="0067512F" w:rsidRPr="00F376E0">
        <w:rPr>
          <w:rFonts w:hint="eastAsia"/>
        </w:rPr>
        <w:t>訂</w:t>
      </w:r>
      <w:r w:rsidR="00523429" w:rsidRPr="00F376E0">
        <w:rPr>
          <w:rFonts w:hint="eastAsia"/>
        </w:rPr>
        <w:t>計畫</w:t>
      </w:r>
      <w:r w:rsidR="006D46EB" w:rsidRPr="00F376E0">
        <w:t>窒礙難行</w:t>
      </w:r>
      <w:r w:rsidR="006D46EB" w:rsidRPr="00F376E0">
        <w:rPr>
          <w:rFonts w:hint="eastAsia"/>
        </w:rPr>
        <w:t>，</w:t>
      </w:r>
      <w:r w:rsidR="006D46EB" w:rsidRPr="00F376E0">
        <w:t>惟在</w:t>
      </w:r>
      <w:r w:rsidR="00523429" w:rsidRPr="00F376E0">
        <w:rPr>
          <w:rFonts w:hint="eastAsia"/>
        </w:rPr>
        <w:t>該</w:t>
      </w:r>
      <w:r w:rsidR="006D46EB" w:rsidRPr="00F376E0">
        <w:t>期間積極尋求突破，穩健評估國內可行之財務投資，</w:t>
      </w:r>
      <w:r w:rsidR="00335D02" w:rsidRPr="00F376E0">
        <w:rPr>
          <w:rFonts w:hint="eastAsia"/>
        </w:rPr>
        <w:t>以</w:t>
      </w:r>
      <w:r w:rsidR="006D46EB" w:rsidRPr="00F376E0">
        <w:t>創造公司經營財務績效</w:t>
      </w:r>
      <w:r w:rsidR="006D46EB" w:rsidRPr="00F376E0">
        <w:rPr>
          <w:rFonts w:hint="eastAsia"/>
        </w:rPr>
        <w:t>，</w:t>
      </w:r>
      <w:r w:rsidR="006D46EB" w:rsidRPr="00F376E0">
        <w:rPr>
          <w:rFonts w:ascii="Times New Roman" w:hAnsi="Times New Roman"/>
        </w:rPr>
        <w:t>但長期趨勢仍未改變，對於東南亞持續投資仍是未來布局的重點。</w:t>
      </w:r>
    </w:p>
    <w:p w:rsidR="0046495E" w:rsidRPr="00F376E0" w:rsidRDefault="002B3A1D" w:rsidP="00E32EBD">
      <w:pPr>
        <w:pStyle w:val="23"/>
        <w:ind w:leftChars="0" w:left="0" w:firstLineChars="0" w:firstLine="0"/>
        <w:rPr>
          <w:sz w:val="24"/>
          <w:szCs w:val="24"/>
        </w:rPr>
      </w:pPr>
      <w:r w:rsidRPr="00F376E0">
        <w:rPr>
          <w:rFonts w:hint="eastAsia"/>
          <w:b/>
          <w:bCs/>
        </w:rPr>
        <w:t>表</w:t>
      </w:r>
      <w:r w:rsidR="005D05A0" w:rsidRPr="00F376E0">
        <w:rPr>
          <w:rFonts w:hint="eastAsia"/>
          <w:b/>
          <w:bCs/>
        </w:rPr>
        <w:t>2</w:t>
      </w:r>
      <w:r w:rsidR="00F019CB" w:rsidRPr="00F376E0">
        <w:rPr>
          <w:rFonts w:hint="eastAsia"/>
          <w:b/>
          <w:bCs/>
        </w:rPr>
        <w:t xml:space="preserve"> </w:t>
      </w:r>
      <w:r w:rsidRPr="00F376E0">
        <w:rPr>
          <w:rFonts w:hint="eastAsia"/>
          <w:b/>
          <w:bCs/>
        </w:rPr>
        <w:t>台源</w:t>
      </w:r>
      <w:r w:rsidR="00E47086" w:rsidRPr="00F376E0">
        <w:rPr>
          <w:rFonts w:hint="eastAsia"/>
          <w:b/>
          <w:bCs/>
        </w:rPr>
        <w:t>投</w:t>
      </w:r>
      <w:r w:rsidRPr="00F376E0">
        <w:rPr>
          <w:rFonts w:hint="eastAsia"/>
          <w:b/>
          <w:bCs/>
        </w:rPr>
        <w:t>控公司</w:t>
      </w:r>
      <w:r w:rsidR="00D05704" w:rsidRPr="00F376E0">
        <w:rPr>
          <w:rFonts w:hint="eastAsia"/>
          <w:b/>
          <w:bCs/>
        </w:rPr>
        <w:t>轉投資</w:t>
      </w:r>
      <w:r w:rsidR="00E47086" w:rsidRPr="00F376E0">
        <w:rPr>
          <w:rFonts w:hint="eastAsia"/>
          <w:b/>
          <w:bCs/>
        </w:rPr>
        <w:t>合資</w:t>
      </w:r>
      <w:r w:rsidR="00F103EA" w:rsidRPr="00F376E0">
        <w:rPr>
          <w:rFonts w:hint="eastAsia"/>
          <w:b/>
          <w:bCs/>
        </w:rPr>
        <w:t>公司</w:t>
      </w:r>
      <w:r w:rsidR="00D64CC5" w:rsidRPr="00F376E0">
        <w:rPr>
          <w:rFonts w:hint="eastAsia"/>
          <w:b/>
          <w:bCs/>
        </w:rPr>
        <w:t>一覽</w:t>
      </w:r>
      <w:r w:rsidRPr="00F376E0">
        <w:rPr>
          <w:rFonts w:hint="eastAsia"/>
          <w:b/>
          <w:bCs/>
        </w:rPr>
        <w:t xml:space="preserve">表 </w:t>
      </w:r>
      <w:r w:rsidR="00D05704" w:rsidRPr="00F376E0">
        <w:rPr>
          <w:rFonts w:hint="eastAsia"/>
        </w:rPr>
        <w:t xml:space="preserve">  </w:t>
      </w:r>
      <w:r w:rsidRPr="00F376E0">
        <w:rPr>
          <w:rFonts w:hint="eastAsia"/>
        </w:rPr>
        <w:t xml:space="preserve"> </w:t>
      </w:r>
      <w:r w:rsidR="00D64CC5" w:rsidRPr="00F376E0">
        <w:rPr>
          <w:rFonts w:hint="eastAsia"/>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 xml:space="preserve">新臺幣千元 </w:t>
      </w:r>
    </w:p>
    <w:tbl>
      <w:tblPr>
        <w:tblW w:w="835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79"/>
        <w:gridCol w:w="798"/>
        <w:gridCol w:w="724"/>
        <w:gridCol w:w="2410"/>
        <w:gridCol w:w="1417"/>
        <w:gridCol w:w="1624"/>
      </w:tblGrid>
      <w:tr w:rsidR="00333728" w:rsidRPr="00F376E0" w:rsidTr="00333728">
        <w:trPr>
          <w:trHeight w:val="230"/>
          <w:jc w:val="center"/>
        </w:trPr>
        <w:tc>
          <w:tcPr>
            <w:tcW w:w="1379" w:type="dxa"/>
            <w:vMerge w:val="restart"/>
            <w:shd w:val="clear" w:color="auto" w:fill="auto"/>
            <w:vAlign w:val="center"/>
          </w:tcPr>
          <w:p w:rsidR="00333728" w:rsidRPr="00F376E0" w:rsidRDefault="00333728" w:rsidP="00F32D4C">
            <w:pPr>
              <w:pStyle w:val="142"/>
            </w:pPr>
            <w:r w:rsidRPr="00F376E0">
              <w:t>公司名稱</w:t>
            </w:r>
          </w:p>
        </w:tc>
        <w:tc>
          <w:tcPr>
            <w:tcW w:w="798" w:type="dxa"/>
            <w:vMerge w:val="restart"/>
            <w:shd w:val="clear" w:color="auto" w:fill="auto"/>
            <w:vAlign w:val="center"/>
          </w:tcPr>
          <w:p w:rsidR="00333728" w:rsidRPr="00F376E0" w:rsidRDefault="00333728" w:rsidP="00F32D4C">
            <w:pPr>
              <w:pStyle w:val="142"/>
            </w:pPr>
            <w:r w:rsidRPr="00F376E0">
              <w:t>國家</w:t>
            </w:r>
          </w:p>
        </w:tc>
        <w:tc>
          <w:tcPr>
            <w:tcW w:w="724" w:type="dxa"/>
            <w:vMerge w:val="restart"/>
            <w:shd w:val="clear" w:color="auto" w:fill="auto"/>
            <w:vAlign w:val="center"/>
          </w:tcPr>
          <w:p w:rsidR="00333728" w:rsidRPr="00F376E0" w:rsidRDefault="00333728" w:rsidP="00626BF7">
            <w:pPr>
              <w:pStyle w:val="142"/>
              <w:jc w:val="center"/>
              <w:rPr>
                <w:rFonts w:hint="eastAsia"/>
              </w:rPr>
            </w:pPr>
            <w:r w:rsidRPr="00F376E0">
              <w:t>設立</w:t>
            </w:r>
            <w:r w:rsidR="00E4672D" w:rsidRPr="00F376E0">
              <w:rPr>
                <w:rFonts w:hint="eastAsia"/>
              </w:rPr>
              <w:t>年月</w:t>
            </w:r>
          </w:p>
        </w:tc>
        <w:tc>
          <w:tcPr>
            <w:tcW w:w="5451" w:type="dxa"/>
            <w:gridSpan w:val="3"/>
            <w:shd w:val="clear" w:color="auto" w:fill="auto"/>
            <w:vAlign w:val="center"/>
          </w:tcPr>
          <w:p w:rsidR="00333728" w:rsidRPr="00F376E0" w:rsidRDefault="00333728" w:rsidP="00D05704">
            <w:pPr>
              <w:pStyle w:val="142"/>
              <w:jc w:val="center"/>
              <w:rPr>
                <w:rFonts w:hint="eastAsia"/>
              </w:rPr>
            </w:pPr>
            <w:r w:rsidRPr="00F376E0">
              <w:t>截至113年7月底止</w:t>
            </w:r>
          </w:p>
        </w:tc>
      </w:tr>
      <w:tr w:rsidR="00333728" w:rsidRPr="00F376E0" w:rsidTr="00333728">
        <w:trPr>
          <w:trHeight w:val="685"/>
          <w:jc w:val="center"/>
        </w:trPr>
        <w:tc>
          <w:tcPr>
            <w:tcW w:w="1379" w:type="dxa"/>
            <w:vMerge/>
            <w:shd w:val="clear" w:color="auto" w:fill="auto"/>
            <w:vAlign w:val="center"/>
          </w:tcPr>
          <w:p w:rsidR="00333728" w:rsidRPr="00F376E0" w:rsidRDefault="00333728" w:rsidP="00F32D4C">
            <w:pPr>
              <w:pStyle w:val="142"/>
            </w:pPr>
          </w:p>
        </w:tc>
        <w:tc>
          <w:tcPr>
            <w:tcW w:w="798" w:type="dxa"/>
            <w:vMerge/>
            <w:shd w:val="clear" w:color="auto" w:fill="auto"/>
            <w:vAlign w:val="center"/>
          </w:tcPr>
          <w:p w:rsidR="00333728" w:rsidRPr="00F376E0" w:rsidRDefault="00333728" w:rsidP="00F32D4C">
            <w:pPr>
              <w:pStyle w:val="142"/>
              <w:rPr>
                <w:rFonts w:hint="eastAsia"/>
              </w:rPr>
            </w:pPr>
          </w:p>
        </w:tc>
        <w:tc>
          <w:tcPr>
            <w:tcW w:w="724" w:type="dxa"/>
            <w:vMerge/>
            <w:shd w:val="clear" w:color="auto" w:fill="auto"/>
            <w:vAlign w:val="center"/>
          </w:tcPr>
          <w:p w:rsidR="00333728" w:rsidRPr="00F376E0" w:rsidRDefault="00333728" w:rsidP="00626BF7">
            <w:pPr>
              <w:pStyle w:val="142"/>
              <w:jc w:val="center"/>
            </w:pPr>
          </w:p>
        </w:tc>
        <w:tc>
          <w:tcPr>
            <w:tcW w:w="2410" w:type="dxa"/>
            <w:tcBorders>
              <w:right w:val="single" w:sz="4" w:space="0" w:color="auto"/>
            </w:tcBorders>
            <w:shd w:val="clear" w:color="auto" w:fill="auto"/>
            <w:vAlign w:val="center"/>
          </w:tcPr>
          <w:p w:rsidR="00333728" w:rsidRPr="00F376E0" w:rsidRDefault="00333728" w:rsidP="00626BF7">
            <w:pPr>
              <w:pStyle w:val="142"/>
              <w:jc w:val="center"/>
            </w:pPr>
            <w:r w:rsidRPr="00F376E0">
              <w:t>股東結構</w:t>
            </w:r>
          </w:p>
        </w:tc>
        <w:tc>
          <w:tcPr>
            <w:tcW w:w="1417" w:type="dxa"/>
            <w:tcBorders>
              <w:left w:val="single" w:sz="4" w:space="0" w:color="auto"/>
            </w:tcBorders>
            <w:shd w:val="clear" w:color="auto" w:fill="auto"/>
            <w:vAlign w:val="center"/>
          </w:tcPr>
          <w:p w:rsidR="00333728" w:rsidRPr="00F376E0" w:rsidRDefault="00333728" w:rsidP="00626BF7">
            <w:pPr>
              <w:pStyle w:val="142"/>
              <w:jc w:val="center"/>
            </w:pPr>
            <w:r w:rsidRPr="00F376E0">
              <w:t>轉投資公司淨值</w:t>
            </w:r>
          </w:p>
        </w:tc>
        <w:tc>
          <w:tcPr>
            <w:tcW w:w="1624" w:type="dxa"/>
            <w:shd w:val="clear" w:color="auto" w:fill="auto"/>
            <w:vAlign w:val="center"/>
          </w:tcPr>
          <w:p w:rsidR="00333728" w:rsidRPr="00F376E0" w:rsidRDefault="00F32D43" w:rsidP="00626BF7">
            <w:pPr>
              <w:pStyle w:val="142"/>
              <w:jc w:val="center"/>
            </w:pPr>
            <w:r w:rsidRPr="00F376E0">
              <w:t>台源投控</w:t>
            </w:r>
            <w:r w:rsidR="00333728" w:rsidRPr="00F376E0">
              <w:t>公司投資金額</w:t>
            </w:r>
          </w:p>
        </w:tc>
      </w:tr>
      <w:tr w:rsidR="00626BF7" w:rsidRPr="00F376E0" w:rsidTr="00333728">
        <w:trPr>
          <w:trHeight w:val="171"/>
          <w:jc w:val="center"/>
        </w:trPr>
        <w:tc>
          <w:tcPr>
            <w:tcW w:w="1379" w:type="dxa"/>
            <w:shd w:val="clear" w:color="auto" w:fill="auto"/>
            <w:vAlign w:val="center"/>
          </w:tcPr>
          <w:p w:rsidR="00D14791" w:rsidRPr="00F376E0" w:rsidRDefault="00D14791" w:rsidP="00626BF7">
            <w:pPr>
              <w:pStyle w:val="142"/>
              <w:jc w:val="both"/>
            </w:pPr>
            <w:r w:rsidRPr="00F376E0">
              <w:t>臺馬紅橋倉儲公司(JMFD)</w:t>
            </w:r>
          </w:p>
        </w:tc>
        <w:tc>
          <w:tcPr>
            <w:tcW w:w="798" w:type="dxa"/>
            <w:shd w:val="clear" w:color="auto" w:fill="auto"/>
            <w:vAlign w:val="center"/>
          </w:tcPr>
          <w:p w:rsidR="00D14791" w:rsidRPr="00F376E0" w:rsidRDefault="00D14791" w:rsidP="00626BF7">
            <w:pPr>
              <w:pStyle w:val="142"/>
              <w:jc w:val="both"/>
            </w:pPr>
            <w:r w:rsidRPr="00F376E0">
              <w:t>馬來西亞</w:t>
            </w:r>
          </w:p>
        </w:tc>
        <w:tc>
          <w:tcPr>
            <w:tcW w:w="724" w:type="dxa"/>
            <w:shd w:val="clear" w:color="auto" w:fill="auto"/>
            <w:vAlign w:val="center"/>
          </w:tcPr>
          <w:p w:rsidR="00D14791" w:rsidRPr="00F376E0" w:rsidRDefault="00D14791" w:rsidP="00626BF7">
            <w:pPr>
              <w:pStyle w:val="142"/>
              <w:jc w:val="both"/>
            </w:pPr>
            <w:r w:rsidRPr="00F376E0">
              <w:rPr>
                <w:rFonts w:hint="eastAsia"/>
              </w:rPr>
              <w:t>1</w:t>
            </w:r>
            <w:r w:rsidRPr="00F376E0">
              <w:t>0</w:t>
            </w:r>
            <w:r w:rsidRPr="00F376E0">
              <w:rPr>
                <w:rFonts w:hint="eastAsia"/>
              </w:rPr>
              <w:t>9</w:t>
            </w:r>
            <w:r w:rsidRPr="00F376E0">
              <w:t>/10</w:t>
            </w:r>
          </w:p>
        </w:tc>
        <w:tc>
          <w:tcPr>
            <w:tcW w:w="2410" w:type="dxa"/>
            <w:shd w:val="clear" w:color="auto" w:fill="auto"/>
            <w:vAlign w:val="center"/>
          </w:tcPr>
          <w:p w:rsidR="00D14791" w:rsidRPr="00F376E0" w:rsidRDefault="00D14791" w:rsidP="00626BF7">
            <w:pPr>
              <w:pStyle w:val="142"/>
              <w:jc w:val="both"/>
            </w:pPr>
            <w:r w:rsidRPr="00F376E0">
              <w:rPr>
                <w:spacing w:val="-20"/>
              </w:rPr>
              <w:t>Jambatan Merah</w:t>
            </w:r>
            <w:r w:rsidR="00626BF7" w:rsidRPr="00F376E0">
              <w:rPr>
                <w:rFonts w:hint="eastAsia"/>
                <w:spacing w:val="-20"/>
              </w:rPr>
              <w:t xml:space="preserve"> </w:t>
            </w:r>
            <w:r w:rsidRPr="00F376E0">
              <w:rPr>
                <w:spacing w:val="-20"/>
              </w:rPr>
              <w:t>Depot</w:t>
            </w:r>
            <w:r w:rsidRPr="00F376E0">
              <w:rPr>
                <w:rFonts w:hint="eastAsia"/>
                <w:spacing w:val="-20"/>
              </w:rPr>
              <w:t xml:space="preserve"> </w:t>
            </w:r>
            <w:r w:rsidRPr="00F376E0">
              <w:rPr>
                <w:spacing w:val="-20"/>
              </w:rPr>
              <w:t>Sdn Bhd</w:t>
            </w:r>
            <w:r w:rsidR="00AC2890" w:rsidRPr="00F376E0">
              <w:rPr>
                <w:rFonts w:hint="eastAsia"/>
              </w:rPr>
              <w:t xml:space="preserve"> </w:t>
            </w:r>
            <w:r w:rsidRPr="00F376E0">
              <w:t>55%</w:t>
            </w:r>
            <w:r w:rsidR="00626BF7" w:rsidRPr="00F376E0">
              <w:rPr>
                <w:rFonts w:hint="eastAsia"/>
              </w:rPr>
              <w:t>；</w:t>
            </w:r>
            <w:r w:rsidRPr="00F376E0">
              <w:t>陽明公司</w:t>
            </w:r>
            <w:r w:rsidRPr="00F376E0">
              <w:rPr>
                <w:rFonts w:hint="eastAsia"/>
              </w:rPr>
              <w:t>(新加坡)</w:t>
            </w:r>
            <w:r w:rsidRPr="00F376E0">
              <w:t>25%</w:t>
            </w:r>
            <w:r w:rsidR="00626BF7" w:rsidRPr="00F376E0">
              <w:rPr>
                <w:rFonts w:hint="eastAsia"/>
              </w:rPr>
              <w:t>；</w:t>
            </w:r>
            <w:r w:rsidRPr="00F376E0">
              <w:t>台源公司20%</w:t>
            </w:r>
          </w:p>
        </w:tc>
        <w:tc>
          <w:tcPr>
            <w:tcW w:w="1417" w:type="dxa"/>
            <w:shd w:val="clear" w:color="auto" w:fill="auto"/>
            <w:vAlign w:val="center"/>
          </w:tcPr>
          <w:p w:rsidR="00D14791" w:rsidRPr="00F376E0" w:rsidRDefault="00D14791" w:rsidP="00626BF7">
            <w:pPr>
              <w:pStyle w:val="142"/>
              <w:jc w:val="right"/>
              <w:rPr>
                <w:rFonts w:hint="eastAsia"/>
              </w:rPr>
            </w:pPr>
            <w:r w:rsidRPr="00F376E0">
              <w:t>6,085</w:t>
            </w:r>
          </w:p>
          <w:p w:rsidR="00D14791" w:rsidRPr="00F376E0" w:rsidRDefault="00D14791" w:rsidP="00626BF7">
            <w:pPr>
              <w:pStyle w:val="142"/>
              <w:ind w:rightChars="-38" w:right="-108"/>
              <w:jc w:val="right"/>
              <w:rPr>
                <w:spacing w:val="-20"/>
                <w:sz w:val="22"/>
                <w:szCs w:val="22"/>
              </w:rPr>
            </w:pPr>
            <w:r w:rsidRPr="00F376E0">
              <w:rPr>
                <w:spacing w:val="-20"/>
                <w:sz w:val="20"/>
                <w:szCs w:val="20"/>
              </w:rPr>
              <w:t>(185,605美元</w:t>
            </w:r>
            <w:r w:rsidRPr="00F376E0">
              <w:rPr>
                <w:spacing w:val="-20"/>
                <w:sz w:val="22"/>
                <w:szCs w:val="22"/>
              </w:rPr>
              <w:t>)</w:t>
            </w:r>
          </w:p>
        </w:tc>
        <w:tc>
          <w:tcPr>
            <w:tcW w:w="1624" w:type="dxa"/>
            <w:shd w:val="clear" w:color="auto" w:fill="auto"/>
            <w:vAlign w:val="center"/>
          </w:tcPr>
          <w:p w:rsidR="00626BF7" w:rsidRPr="00F376E0" w:rsidRDefault="00D14791" w:rsidP="00626BF7">
            <w:pPr>
              <w:pStyle w:val="142"/>
              <w:jc w:val="right"/>
            </w:pPr>
            <w:r w:rsidRPr="00F376E0">
              <w:t>1,546</w:t>
            </w:r>
          </w:p>
          <w:p w:rsidR="00D14791" w:rsidRPr="00F376E0" w:rsidRDefault="00D14791" w:rsidP="00626BF7">
            <w:pPr>
              <w:pStyle w:val="142"/>
              <w:jc w:val="right"/>
            </w:pPr>
            <w:r w:rsidRPr="00F376E0">
              <w:rPr>
                <w:sz w:val="20"/>
                <w:szCs w:val="20"/>
              </w:rPr>
              <w:t>(47,170美元)</w:t>
            </w:r>
          </w:p>
        </w:tc>
      </w:tr>
      <w:tr w:rsidR="00626BF7" w:rsidRPr="00F376E0" w:rsidTr="00333728">
        <w:trPr>
          <w:trHeight w:val="167"/>
          <w:jc w:val="center"/>
        </w:trPr>
        <w:tc>
          <w:tcPr>
            <w:tcW w:w="1379" w:type="dxa"/>
            <w:shd w:val="clear" w:color="auto" w:fill="auto"/>
            <w:vAlign w:val="center"/>
          </w:tcPr>
          <w:p w:rsidR="00D14791" w:rsidRPr="00F376E0" w:rsidRDefault="00D14791" w:rsidP="00626BF7">
            <w:pPr>
              <w:pStyle w:val="142"/>
              <w:jc w:val="both"/>
            </w:pPr>
            <w:r w:rsidRPr="00F376E0">
              <w:t>台源印尼股份有限公司(FTI)</w:t>
            </w:r>
          </w:p>
        </w:tc>
        <w:tc>
          <w:tcPr>
            <w:tcW w:w="798" w:type="dxa"/>
            <w:shd w:val="clear" w:color="auto" w:fill="auto"/>
            <w:vAlign w:val="center"/>
          </w:tcPr>
          <w:p w:rsidR="00D14791" w:rsidRPr="00F376E0" w:rsidRDefault="00D14791" w:rsidP="00626BF7">
            <w:pPr>
              <w:pStyle w:val="142"/>
              <w:jc w:val="both"/>
            </w:pPr>
            <w:r w:rsidRPr="00F376E0">
              <w:t>印尼</w:t>
            </w:r>
          </w:p>
        </w:tc>
        <w:tc>
          <w:tcPr>
            <w:tcW w:w="724" w:type="dxa"/>
            <w:shd w:val="clear" w:color="auto" w:fill="auto"/>
            <w:vAlign w:val="center"/>
          </w:tcPr>
          <w:p w:rsidR="00D14791" w:rsidRPr="00F376E0" w:rsidRDefault="00D14791" w:rsidP="00626BF7">
            <w:pPr>
              <w:pStyle w:val="142"/>
              <w:jc w:val="both"/>
            </w:pPr>
            <w:r w:rsidRPr="00F376E0">
              <w:t>1</w:t>
            </w:r>
            <w:r w:rsidRPr="00F376E0">
              <w:rPr>
                <w:rFonts w:hint="eastAsia"/>
              </w:rPr>
              <w:t>10</w:t>
            </w:r>
            <w:r w:rsidRPr="00F376E0">
              <w:t>/11</w:t>
            </w:r>
          </w:p>
        </w:tc>
        <w:tc>
          <w:tcPr>
            <w:tcW w:w="2410" w:type="dxa"/>
            <w:shd w:val="clear" w:color="auto" w:fill="auto"/>
            <w:vAlign w:val="center"/>
          </w:tcPr>
          <w:p w:rsidR="00D14791" w:rsidRPr="00F376E0" w:rsidRDefault="00D14791" w:rsidP="00626BF7">
            <w:pPr>
              <w:pStyle w:val="142"/>
              <w:jc w:val="both"/>
            </w:pPr>
            <w:r w:rsidRPr="00F376E0">
              <w:t>台源公司：99.954%</w:t>
            </w:r>
          </w:p>
          <w:p w:rsidR="00D14791" w:rsidRPr="00F376E0" w:rsidRDefault="00D14791" w:rsidP="00626BF7">
            <w:pPr>
              <w:pStyle w:val="142"/>
              <w:jc w:val="both"/>
            </w:pPr>
            <w:r w:rsidRPr="00F376E0">
              <w:t>自然人：0.046%</w:t>
            </w:r>
          </w:p>
        </w:tc>
        <w:tc>
          <w:tcPr>
            <w:tcW w:w="1417" w:type="dxa"/>
            <w:shd w:val="clear" w:color="auto" w:fill="auto"/>
            <w:vAlign w:val="center"/>
          </w:tcPr>
          <w:p w:rsidR="00626BF7" w:rsidRPr="00F376E0" w:rsidRDefault="00D14791" w:rsidP="00626BF7">
            <w:pPr>
              <w:pStyle w:val="142"/>
              <w:jc w:val="right"/>
            </w:pPr>
            <w:r w:rsidRPr="00F376E0">
              <w:t xml:space="preserve">49,406 </w:t>
            </w:r>
          </w:p>
          <w:p w:rsidR="00D14791" w:rsidRPr="00F376E0" w:rsidRDefault="00D14791" w:rsidP="00626BF7">
            <w:pPr>
              <w:pStyle w:val="142"/>
              <w:ind w:leftChars="-37" w:left="-105"/>
              <w:jc w:val="right"/>
            </w:pPr>
            <w:r w:rsidRPr="00F376E0">
              <w:rPr>
                <w:spacing w:val="-20"/>
                <w:sz w:val="20"/>
                <w:szCs w:val="20"/>
              </w:rPr>
              <w:t>(1,506,966美元)</w:t>
            </w:r>
          </w:p>
        </w:tc>
        <w:tc>
          <w:tcPr>
            <w:tcW w:w="1624" w:type="dxa"/>
            <w:shd w:val="clear" w:color="auto" w:fill="auto"/>
            <w:vAlign w:val="center"/>
          </w:tcPr>
          <w:p w:rsidR="00626BF7" w:rsidRPr="00F376E0" w:rsidRDefault="00D14791" w:rsidP="00626BF7">
            <w:pPr>
              <w:pStyle w:val="142"/>
              <w:jc w:val="right"/>
              <w:rPr>
                <w:rFonts w:hint="eastAsia"/>
              </w:rPr>
            </w:pPr>
            <w:r w:rsidRPr="00F376E0">
              <w:t>47,843</w:t>
            </w:r>
          </w:p>
          <w:p w:rsidR="00D14791" w:rsidRPr="00F376E0" w:rsidRDefault="00D14791" w:rsidP="00626BF7">
            <w:pPr>
              <w:pStyle w:val="142"/>
              <w:ind w:leftChars="-36" w:left="-102" w:right="29"/>
              <w:jc w:val="right"/>
              <w:rPr>
                <w:spacing w:val="-20"/>
              </w:rPr>
            </w:pPr>
            <w:r w:rsidRPr="00F376E0">
              <w:rPr>
                <w:spacing w:val="-20"/>
                <w:sz w:val="20"/>
                <w:szCs w:val="20"/>
              </w:rPr>
              <w:t>(1,459,300美元)</w:t>
            </w:r>
          </w:p>
        </w:tc>
      </w:tr>
    </w:tbl>
    <w:p w:rsidR="002B3A1D" w:rsidRPr="00F376E0" w:rsidRDefault="005D05A0" w:rsidP="00C248B9">
      <w:pPr>
        <w:pStyle w:val="142"/>
        <w:ind w:leftChars="11" w:left="1358" w:hangingChars="546" w:hanging="1327"/>
        <w:rPr>
          <w:rFonts w:hint="eastAsia"/>
          <w:snapToGrid w:val="0"/>
        </w:rPr>
      </w:pPr>
      <w:r w:rsidRPr="00F376E0">
        <w:rPr>
          <w:rFonts w:hint="eastAsia"/>
          <w:snapToGrid w:val="0"/>
        </w:rPr>
        <w:t>說</w:t>
      </w:r>
      <w:r w:rsidR="003A0529" w:rsidRPr="00F376E0">
        <w:rPr>
          <w:rFonts w:hint="eastAsia"/>
          <w:snapToGrid w:val="0"/>
        </w:rPr>
        <w:t xml:space="preserve">    </w:t>
      </w:r>
      <w:r w:rsidRPr="00F376E0">
        <w:rPr>
          <w:rFonts w:hint="eastAsia"/>
          <w:snapToGrid w:val="0"/>
        </w:rPr>
        <w:t>明</w:t>
      </w:r>
      <w:r w:rsidR="002B3A1D" w:rsidRPr="00F376E0">
        <w:rPr>
          <w:snapToGrid w:val="0"/>
        </w:rPr>
        <w:t>:</w:t>
      </w:r>
      <w:r w:rsidRPr="00F376E0">
        <w:rPr>
          <w:rFonts w:hint="eastAsia"/>
          <w:snapToGrid w:val="0"/>
        </w:rPr>
        <w:t>1.</w:t>
      </w:r>
      <w:r w:rsidR="00E4672D" w:rsidRPr="00F376E0">
        <w:rPr>
          <w:rFonts w:hint="eastAsia"/>
          <w:snapToGrid w:val="0"/>
        </w:rPr>
        <w:t>本表美元對</w:t>
      </w:r>
      <w:r w:rsidR="002B3A1D" w:rsidRPr="00F376E0">
        <w:rPr>
          <w:snapToGrid w:val="0"/>
        </w:rPr>
        <w:t>新臺幣</w:t>
      </w:r>
      <w:r w:rsidR="00E4672D" w:rsidRPr="00F376E0">
        <w:rPr>
          <w:rFonts w:hint="eastAsia"/>
          <w:snapToGrid w:val="0"/>
        </w:rPr>
        <w:t>匯率以</w:t>
      </w:r>
      <w:r w:rsidR="002B3A1D" w:rsidRPr="00F376E0">
        <w:rPr>
          <w:snapToGrid w:val="0"/>
        </w:rPr>
        <w:t xml:space="preserve"> 1：32.7</w:t>
      </w:r>
      <w:r w:rsidR="002B3A1D" w:rsidRPr="00F376E0">
        <w:rPr>
          <w:rFonts w:hint="eastAsia"/>
          <w:snapToGrid w:val="0"/>
        </w:rPr>
        <w:t>85</w:t>
      </w:r>
      <w:r w:rsidR="00E4672D" w:rsidRPr="00F376E0">
        <w:rPr>
          <w:rFonts w:hint="eastAsia"/>
          <w:snapToGrid w:val="0"/>
        </w:rPr>
        <w:t>換算。</w:t>
      </w:r>
    </w:p>
    <w:p w:rsidR="005D05A0" w:rsidRPr="00F376E0" w:rsidRDefault="005D05A0" w:rsidP="00C248B9">
      <w:pPr>
        <w:pStyle w:val="142"/>
        <w:ind w:leftChars="401" w:left="1371" w:hangingChars="97" w:hanging="236"/>
        <w:rPr>
          <w:snapToGrid w:val="0"/>
        </w:rPr>
      </w:pPr>
      <w:r w:rsidRPr="00F376E0">
        <w:rPr>
          <w:rFonts w:hint="eastAsia"/>
          <w:snapToGrid w:val="0"/>
        </w:rPr>
        <w:t>2.</w:t>
      </w:r>
      <w:r w:rsidR="00F32D43" w:rsidRPr="00F376E0">
        <w:rPr>
          <w:snapToGrid w:val="0"/>
        </w:rPr>
        <w:t>台源投控</w:t>
      </w:r>
      <w:r w:rsidRPr="00F376E0">
        <w:rPr>
          <w:snapToGrid w:val="0"/>
        </w:rPr>
        <w:t>公司</w:t>
      </w:r>
      <w:r w:rsidR="003A0529" w:rsidRPr="00F376E0">
        <w:rPr>
          <w:rFonts w:hint="eastAsia"/>
          <w:snapToGrid w:val="0"/>
        </w:rPr>
        <w:t>投資</w:t>
      </w:r>
      <w:r w:rsidR="003A0529" w:rsidRPr="00F376E0">
        <w:rPr>
          <w:snapToGrid w:val="0"/>
        </w:rPr>
        <w:t>臺馬紅橋倉儲公司(JMFD)</w:t>
      </w:r>
      <w:r w:rsidRPr="00F376E0">
        <w:rPr>
          <w:snapToGrid w:val="0"/>
        </w:rPr>
        <w:t>帳列</w:t>
      </w:r>
      <w:r w:rsidR="003A0529" w:rsidRPr="00F376E0">
        <w:rPr>
          <w:rFonts w:hint="eastAsia"/>
          <w:snapToGrid w:val="0"/>
        </w:rPr>
        <w:t>「</w:t>
      </w:r>
      <w:r w:rsidRPr="00F376E0">
        <w:rPr>
          <w:snapToGrid w:val="0"/>
        </w:rPr>
        <w:t>採用權益法認列之關聯企業及合資利益之份額</w:t>
      </w:r>
      <w:r w:rsidR="003A0529" w:rsidRPr="00F376E0">
        <w:rPr>
          <w:rFonts w:hint="eastAsia"/>
          <w:snapToGrid w:val="0"/>
        </w:rPr>
        <w:t>」，另</w:t>
      </w:r>
      <w:r w:rsidR="00C248B9" w:rsidRPr="00F376E0">
        <w:rPr>
          <w:rFonts w:hint="eastAsia"/>
          <w:snapToGrid w:val="0"/>
        </w:rPr>
        <w:t>就</w:t>
      </w:r>
      <w:r w:rsidRPr="00F376E0">
        <w:rPr>
          <w:snapToGrid w:val="0"/>
        </w:rPr>
        <w:t>台源印尼股份有限公司(FTI)帳列</w:t>
      </w:r>
      <w:r w:rsidR="003A0529" w:rsidRPr="00F376E0">
        <w:rPr>
          <w:rFonts w:hint="eastAsia"/>
          <w:snapToGrid w:val="0"/>
        </w:rPr>
        <w:t>「</w:t>
      </w:r>
      <w:r w:rsidRPr="00F376E0">
        <w:rPr>
          <w:snapToGrid w:val="0"/>
        </w:rPr>
        <w:t>成本衡量之金融資產</w:t>
      </w:r>
      <w:r w:rsidR="003A0529" w:rsidRPr="00F376E0">
        <w:rPr>
          <w:rFonts w:hint="eastAsia"/>
          <w:snapToGrid w:val="0"/>
        </w:rPr>
        <w:t>」</w:t>
      </w:r>
      <w:r w:rsidRPr="00F376E0">
        <w:rPr>
          <w:snapToGrid w:val="0"/>
        </w:rPr>
        <w:t>。</w:t>
      </w:r>
    </w:p>
    <w:p w:rsidR="00D05704" w:rsidRPr="00F376E0" w:rsidRDefault="00D14791" w:rsidP="00D05704">
      <w:pPr>
        <w:pStyle w:val="142"/>
        <w:ind w:leftChars="1" w:left="1262" w:hangingChars="518" w:hanging="1259"/>
        <w:rPr>
          <w:rFonts w:hint="eastAsia"/>
          <w:snapToGrid w:val="0"/>
        </w:rPr>
      </w:pPr>
      <w:r w:rsidRPr="00F376E0">
        <w:rPr>
          <w:rFonts w:hint="eastAsia"/>
          <w:snapToGrid w:val="0"/>
        </w:rPr>
        <w:t>資料來源</w:t>
      </w:r>
      <w:r w:rsidRPr="00F376E0">
        <w:rPr>
          <w:rFonts w:ascii="新細明體" w:eastAsia="新細明體" w:hAnsi="新細明體" w:hint="eastAsia"/>
          <w:snapToGrid w:val="0"/>
        </w:rPr>
        <w:t>：</w:t>
      </w:r>
      <w:r w:rsidRPr="00F376E0">
        <w:rPr>
          <w:rFonts w:hint="eastAsia"/>
          <w:snapToGrid w:val="0"/>
        </w:rPr>
        <w:t>港務公司；本中心整理。</w:t>
      </w:r>
      <w:bookmarkEnd w:id="12"/>
    </w:p>
    <w:p w:rsidR="000E26FF" w:rsidRPr="00F376E0" w:rsidRDefault="000E26FF" w:rsidP="00F019CB">
      <w:pPr>
        <w:ind w:leftChars="9" w:left="563" w:hangingChars="190" w:hanging="538"/>
        <w:rPr>
          <w:rFonts w:hint="eastAsia"/>
          <w:sz w:val="24"/>
          <w:szCs w:val="24"/>
        </w:rPr>
      </w:pPr>
      <w:r w:rsidRPr="00F376E0">
        <w:rPr>
          <w:rFonts w:hint="eastAsia"/>
          <w:b/>
          <w:bCs/>
        </w:rPr>
        <w:t>表</w:t>
      </w:r>
      <w:r w:rsidR="001D183A" w:rsidRPr="00F376E0">
        <w:rPr>
          <w:rFonts w:hint="eastAsia"/>
          <w:b/>
          <w:bCs/>
        </w:rPr>
        <w:t xml:space="preserve">3 </w:t>
      </w:r>
      <w:r w:rsidR="00F32D43" w:rsidRPr="00F376E0">
        <w:rPr>
          <w:rFonts w:hint="eastAsia"/>
          <w:b/>
          <w:bCs/>
        </w:rPr>
        <w:t>台源投控</w:t>
      </w:r>
      <w:r w:rsidRPr="00F376E0">
        <w:rPr>
          <w:rFonts w:hint="eastAsia"/>
          <w:b/>
          <w:bCs/>
        </w:rPr>
        <w:t>公司</w:t>
      </w:r>
      <w:r w:rsidR="006E15EC" w:rsidRPr="00F376E0">
        <w:rPr>
          <w:rFonts w:hint="eastAsia"/>
          <w:b/>
          <w:bCs/>
        </w:rPr>
        <w:t>認列</w:t>
      </w:r>
      <w:r w:rsidR="00C248B9" w:rsidRPr="00F376E0">
        <w:rPr>
          <w:rFonts w:hint="eastAsia"/>
          <w:b/>
          <w:bCs/>
        </w:rPr>
        <w:t>轉投資公司</w:t>
      </w:r>
      <w:r w:rsidR="006E15EC" w:rsidRPr="00F376E0">
        <w:rPr>
          <w:rFonts w:hint="eastAsia"/>
          <w:b/>
          <w:bCs/>
        </w:rPr>
        <w:t>投資損益</w:t>
      </w:r>
      <w:r w:rsidRPr="00F376E0">
        <w:rPr>
          <w:rFonts w:hint="eastAsia"/>
          <w:b/>
          <w:bCs/>
        </w:rPr>
        <w:t>概況表</w:t>
      </w:r>
      <w:r w:rsidR="00C248B9" w:rsidRPr="00F376E0">
        <w:rPr>
          <w:rFonts w:hint="eastAsia"/>
          <w:b/>
          <w:bCs/>
        </w:rPr>
        <w:t xml:space="preserve">  </w:t>
      </w:r>
      <w:r w:rsidR="00C248B9" w:rsidRPr="00F376E0">
        <w:rPr>
          <w:rFonts w:hint="eastAsia"/>
          <w:sz w:val="24"/>
          <w:szCs w:val="24"/>
        </w:rPr>
        <w:t>單位</w:t>
      </w:r>
      <w:r w:rsidR="00C248B9" w:rsidRPr="00F376E0">
        <w:rPr>
          <w:rFonts w:ascii="新細明體" w:eastAsia="新細明體" w:hAnsi="新細明體" w:hint="eastAsia"/>
          <w:sz w:val="24"/>
          <w:szCs w:val="24"/>
        </w:rPr>
        <w:t>：</w:t>
      </w:r>
      <w:r w:rsidR="00C248B9" w:rsidRPr="00F376E0">
        <w:rPr>
          <w:rFonts w:hint="eastAsia"/>
          <w:sz w:val="24"/>
          <w:szCs w:val="24"/>
        </w:rPr>
        <w:t>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559"/>
        <w:gridCol w:w="1559"/>
        <w:gridCol w:w="1560"/>
        <w:gridCol w:w="1417"/>
        <w:gridCol w:w="1154"/>
      </w:tblGrid>
      <w:tr w:rsidR="00A66EBC" w:rsidRPr="00F376E0" w:rsidTr="0067512F">
        <w:trPr>
          <w:trHeight w:val="88"/>
        </w:trPr>
        <w:tc>
          <w:tcPr>
            <w:tcW w:w="1262" w:type="dxa"/>
            <w:vMerge w:val="restart"/>
            <w:tcBorders>
              <w:top w:val="single" w:sz="12" w:space="0" w:color="auto"/>
              <w:bottom w:val="single" w:sz="4" w:space="0" w:color="auto"/>
            </w:tcBorders>
            <w:shd w:val="clear" w:color="auto" w:fill="auto"/>
            <w:vAlign w:val="center"/>
          </w:tcPr>
          <w:p w:rsidR="00D54CA6" w:rsidRPr="00F376E0" w:rsidRDefault="00D54CA6" w:rsidP="00CF7287">
            <w:pPr>
              <w:pStyle w:val="142"/>
              <w:jc w:val="center"/>
              <w:rPr>
                <w:rFonts w:hint="eastAsia"/>
              </w:rPr>
            </w:pPr>
            <w:r w:rsidRPr="00F376E0">
              <w:rPr>
                <w:rFonts w:hint="eastAsia"/>
              </w:rPr>
              <w:lastRenderedPageBreak/>
              <w:t>年度</w:t>
            </w:r>
          </w:p>
        </w:tc>
        <w:tc>
          <w:tcPr>
            <w:tcW w:w="4678" w:type="dxa"/>
            <w:gridSpan w:val="3"/>
            <w:tcBorders>
              <w:top w:val="single" w:sz="12" w:space="0" w:color="auto"/>
              <w:bottom w:val="single" w:sz="4" w:space="0" w:color="auto"/>
            </w:tcBorders>
            <w:shd w:val="clear" w:color="auto" w:fill="auto"/>
            <w:vAlign w:val="center"/>
          </w:tcPr>
          <w:p w:rsidR="00D54CA6" w:rsidRPr="00F376E0" w:rsidRDefault="00F32D43" w:rsidP="00D54CA6">
            <w:pPr>
              <w:pStyle w:val="142"/>
              <w:jc w:val="center"/>
              <w:rPr>
                <w:rFonts w:hint="eastAsia"/>
              </w:rPr>
            </w:pPr>
            <w:r w:rsidRPr="00F376E0">
              <w:rPr>
                <w:rFonts w:hint="eastAsia"/>
              </w:rPr>
              <w:t>台源投控</w:t>
            </w:r>
            <w:r w:rsidR="00D54CA6" w:rsidRPr="00F376E0">
              <w:rPr>
                <w:rFonts w:hint="eastAsia"/>
              </w:rPr>
              <w:t>公司認列投資損益</w:t>
            </w:r>
          </w:p>
        </w:tc>
        <w:tc>
          <w:tcPr>
            <w:tcW w:w="1417" w:type="dxa"/>
            <w:vMerge w:val="restart"/>
            <w:tcBorders>
              <w:top w:val="single" w:sz="12" w:space="0" w:color="auto"/>
              <w:bottom w:val="single" w:sz="4" w:space="0" w:color="auto"/>
            </w:tcBorders>
            <w:shd w:val="clear" w:color="auto" w:fill="auto"/>
            <w:vAlign w:val="center"/>
          </w:tcPr>
          <w:p w:rsidR="00D14791" w:rsidRPr="00F376E0" w:rsidRDefault="00F32D43" w:rsidP="00D54CA6">
            <w:pPr>
              <w:pStyle w:val="142"/>
              <w:jc w:val="center"/>
            </w:pPr>
            <w:r w:rsidRPr="00F376E0">
              <w:rPr>
                <w:rFonts w:hint="eastAsia"/>
              </w:rPr>
              <w:t>台源投控</w:t>
            </w:r>
            <w:r w:rsidR="00D54CA6" w:rsidRPr="00F376E0">
              <w:rPr>
                <w:rFonts w:hint="eastAsia"/>
              </w:rPr>
              <w:t>計畫書</w:t>
            </w:r>
          </w:p>
          <w:p w:rsidR="00D54CA6" w:rsidRPr="00F376E0" w:rsidRDefault="00D54CA6" w:rsidP="00D54CA6">
            <w:pPr>
              <w:pStyle w:val="142"/>
              <w:jc w:val="center"/>
              <w:rPr>
                <w:rFonts w:hint="eastAsia"/>
              </w:rPr>
            </w:pPr>
            <w:r w:rsidRPr="00F376E0">
              <w:rPr>
                <w:rFonts w:hint="eastAsia"/>
              </w:rPr>
              <w:t>估計數B</w:t>
            </w:r>
          </w:p>
        </w:tc>
        <w:tc>
          <w:tcPr>
            <w:tcW w:w="1154" w:type="dxa"/>
            <w:vMerge w:val="restart"/>
            <w:tcBorders>
              <w:top w:val="single" w:sz="12" w:space="0" w:color="auto"/>
              <w:bottom w:val="single" w:sz="4" w:space="0" w:color="auto"/>
            </w:tcBorders>
            <w:vAlign w:val="center"/>
          </w:tcPr>
          <w:p w:rsidR="00D54CA6" w:rsidRPr="00F376E0" w:rsidRDefault="00D54CA6" w:rsidP="00D54CA6">
            <w:pPr>
              <w:pStyle w:val="142"/>
              <w:jc w:val="center"/>
            </w:pPr>
            <w:r w:rsidRPr="00F376E0">
              <w:rPr>
                <w:rFonts w:hint="eastAsia"/>
              </w:rPr>
              <w:t>達成率</w:t>
            </w:r>
          </w:p>
          <w:p w:rsidR="00D54CA6" w:rsidRPr="00F376E0" w:rsidRDefault="00D54CA6" w:rsidP="00D54CA6">
            <w:pPr>
              <w:pStyle w:val="142"/>
              <w:jc w:val="center"/>
              <w:rPr>
                <w:rFonts w:hint="eastAsia"/>
              </w:rPr>
            </w:pPr>
            <w:r w:rsidRPr="00F376E0">
              <w:rPr>
                <w:rFonts w:hint="eastAsia"/>
              </w:rPr>
              <w:t>A/B</w:t>
            </w:r>
          </w:p>
        </w:tc>
      </w:tr>
      <w:tr w:rsidR="00A66EBC" w:rsidRPr="00F376E0" w:rsidTr="0067512F">
        <w:trPr>
          <w:trHeight w:val="410"/>
        </w:trPr>
        <w:tc>
          <w:tcPr>
            <w:tcW w:w="1262" w:type="dxa"/>
            <w:vMerge/>
            <w:tcBorders>
              <w:top w:val="single" w:sz="4" w:space="0" w:color="auto"/>
              <w:bottom w:val="single" w:sz="4" w:space="0" w:color="auto"/>
            </w:tcBorders>
            <w:shd w:val="clear" w:color="auto" w:fill="auto"/>
          </w:tcPr>
          <w:p w:rsidR="00D54CA6" w:rsidRPr="00F376E0" w:rsidRDefault="00D54CA6" w:rsidP="00D54CA6">
            <w:pPr>
              <w:pStyle w:val="142"/>
              <w:jc w:val="center"/>
              <w:rPr>
                <w:rFonts w:hint="eastAsia"/>
              </w:rPr>
            </w:pPr>
          </w:p>
        </w:tc>
        <w:tc>
          <w:tcPr>
            <w:tcW w:w="1559" w:type="dxa"/>
            <w:tcBorders>
              <w:top w:val="single" w:sz="4" w:space="0" w:color="auto"/>
              <w:bottom w:val="single" w:sz="4" w:space="0" w:color="auto"/>
            </w:tcBorders>
            <w:shd w:val="clear" w:color="auto" w:fill="auto"/>
            <w:vAlign w:val="center"/>
          </w:tcPr>
          <w:p w:rsidR="00D54CA6" w:rsidRPr="00F376E0" w:rsidRDefault="00D54CA6" w:rsidP="00D14791">
            <w:pPr>
              <w:pStyle w:val="142"/>
              <w:jc w:val="center"/>
              <w:rPr>
                <w:rFonts w:hint="eastAsia"/>
              </w:rPr>
            </w:pPr>
            <w:r w:rsidRPr="00F376E0">
              <w:rPr>
                <w:rFonts w:hint="eastAsia"/>
              </w:rPr>
              <w:t>臺馬紅橋</w:t>
            </w:r>
            <w:r w:rsidR="007B7E2B" w:rsidRPr="00F376E0">
              <w:rPr>
                <w:rFonts w:hint="eastAsia"/>
              </w:rPr>
              <w:t>倉儲公司</w:t>
            </w:r>
          </w:p>
        </w:tc>
        <w:tc>
          <w:tcPr>
            <w:tcW w:w="1559" w:type="dxa"/>
            <w:tcBorders>
              <w:top w:val="single" w:sz="4" w:space="0" w:color="auto"/>
              <w:bottom w:val="single" w:sz="4" w:space="0" w:color="auto"/>
            </w:tcBorders>
            <w:shd w:val="clear" w:color="auto" w:fill="auto"/>
            <w:vAlign w:val="center"/>
          </w:tcPr>
          <w:p w:rsidR="00D54CA6" w:rsidRPr="00F376E0" w:rsidRDefault="007B7E2B" w:rsidP="00D14791">
            <w:pPr>
              <w:pStyle w:val="142"/>
              <w:jc w:val="center"/>
              <w:rPr>
                <w:rFonts w:hint="eastAsia"/>
              </w:rPr>
            </w:pPr>
            <w:r w:rsidRPr="00F376E0">
              <w:rPr>
                <w:rFonts w:hint="eastAsia"/>
              </w:rPr>
              <w:t>台</w:t>
            </w:r>
            <w:r w:rsidR="00D54CA6" w:rsidRPr="00F376E0">
              <w:rPr>
                <w:rFonts w:hint="eastAsia"/>
              </w:rPr>
              <w:t>源印尼</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center"/>
              <w:rPr>
                <w:rFonts w:hint="eastAsia"/>
              </w:rPr>
            </w:pPr>
            <w:r w:rsidRPr="00F376E0">
              <w:rPr>
                <w:rFonts w:hint="eastAsia"/>
              </w:rPr>
              <w:t>合計A</w:t>
            </w:r>
          </w:p>
        </w:tc>
        <w:tc>
          <w:tcPr>
            <w:tcW w:w="1417" w:type="dxa"/>
            <w:vMerge/>
            <w:tcBorders>
              <w:top w:val="single" w:sz="4" w:space="0" w:color="auto"/>
              <w:bottom w:val="single" w:sz="4" w:space="0" w:color="auto"/>
            </w:tcBorders>
            <w:shd w:val="clear" w:color="auto" w:fill="auto"/>
            <w:vAlign w:val="center"/>
          </w:tcPr>
          <w:p w:rsidR="00D54CA6" w:rsidRPr="00F376E0" w:rsidRDefault="00D54CA6" w:rsidP="00D54CA6">
            <w:pPr>
              <w:pStyle w:val="142"/>
              <w:jc w:val="center"/>
              <w:rPr>
                <w:rFonts w:hint="eastAsia"/>
              </w:rPr>
            </w:pPr>
          </w:p>
        </w:tc>
        <w:tc>
          <w:tcPr>
            <w:tcW w:w="1154" w:type="dxa"/>
            <w:vMerge/>
            <w:tcBorders>
              <w:top w:val="single" w:sz="4" w:space="0" w:color="auto"/>
              <w:bottom w:val="single" w:sz="4" w:space="0" w:color="auto"/>
            </w:tcBorders>
            <w:vAlign w:val="center"/>
          </w:tcPr>
          <w:p w:rsidR="00D54CA6" w:rsidRPr="00F376E0" w:rsidRDefault="00D54CA6" w:rsidP="00D54CA6">
            <w:pPr>
              <w:pStyle w:val="142"/>
              <w:jc w:val="center"/>
              <w:rPr>
                <w:rFonts w:hint="eastAsia"/>
              </w:rPr>
            </w:pP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pPr>
            <w:r w:rsidRPr="00F376E0">
              <w:rPr>
                <w:rFonts w:hint="eastAsia"/>
              </w:rPr>
              <w:t>109</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-30 </w:t>
            </w:r>
          </w:p>
        </w:tc>
        <w:tc>
          <w:tcPr>
            <w:tcW w:w="1559" w:type="dxa"/>
            <w:tcBorders>
              <w:top w:val="single" w:sz="4" w:space="0" w:color="auto"/>
              <w:bottom w:val="single" w:sz="4" w:space="0" w:color="auto"/>
              <w:tr2bl w:val="single" w:sz="4" w:space="0" w:color="auto"/>
            </w:tcBorders>
            <w:shd w:val="clear" w:color="auto" w:fill="auto"/>
            <w:vAlign w:val="center"/>
          </w:tcPr>
          <w:p w:rsidR="00D54CA6" w:rsidRPr="00F376E0" w:rsidRDefault="00D54CA6" w:rsidP="00D54CA6">
            <w:pPr>
              <w:pStyle w:val="142"/>
              <w:jc w:val="right"/>
            </w:pPr>
            <w:r w:rsidRPr="00F376E0">
              <w:t xml:space="preserve">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-30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2</w:t>
            </w:r>
            <w:r w:rsidRPr="00F376E0">
              <w:t>,</w:t>
            </w:r>
            <w:r w:rsidR="00996656" w:rsidRPr="00F376E0">
              <w:rPr>
                <w:rFonts w:hint="eastAsia"/>
              </w:rPr>
              <w:t>930</w:t>
            </w:r>
            <w:r w:rsidRPr="00F376E0">
              <w:t xml:space="preserve"> </w:t>
            </w:r>
          </w:p>
        </w:tc>
        <w:tc>
          <w:tcPr>
            <w:tcW w:w="1154" w:type="dxa"/>
            <w:tcBorders>
              <w:top w:val="single" w:sz="4" w:space="0" w:color="auto"/>
              <w:bottom w:val="single" w:sz="4" w:space="0" w:color="auto"/>
            </w:tcBorders>
            <w:vAlign w:val="center"/>
          </w:tcPr>
          <w:p w:rsidR="00D54CA6" w:rsidRPr="00F376E0" w:rsidRDefault="00D54CA6" w:rsidP="00D54CA6">
            <w:pPr>
              <w:pStyle w:val="142"/>
              <w:jc w:val="right"/>
              <w:rPr>
                <w:rFonts w:hint="eastAsia"/>
              </w:rPr>
            </w:pPr>
            <w:r w:rsidRPr="00F376E0">
              <w:rPr>
                <w:rFonts w:hint="eastAsia"/>
              </w:rPr>
              <w:t>-</w:t>
            </w:r>
            <w:r w:rsidR="004A472D" w:rsidRPr="00F376E0">
              <w:rPr>
                <w:rFonts w:hint="eastAsia"/>
              </w:rPr>
              <w:t>1</w:t>
            </w:r>
            <w:r w:rsidRPr="00F376E0">
              <w:rPr>
                <w:rFonts w:hint="eastAsia"/>
              </w:rPr>
              <w:t>.</w:t>
            </w:r>
            <w:r w:rsidR="004A472D" w:rsidRPr="00F376E0">
              <w:rPr>
                <w:rFonts w:hint="eastAsia"/>
              </w:rPr>
              <w:t>02</w:t>
            </w:r>
            <w:r w:rsidRPr="00F376E0">
              <w:rPr>
                <w:rFonts w:hint="eastAsia"/>
              </w:rPr>
              <w:t>%</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pPr>
            <w:r w:rsidRPr="00F376E0">
              <w:rPr>
                <w:rFonts w:hint="eastAsia"/>
              </w:rPr>
              <w:t>110</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1,062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7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1,069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12</w:t>
            </w:r>
            <w:r w:rsidRPr="00F376E0">
              <w:t>,</w:t>
            </w:r>
            <w:r w:rsidR="00996656" w:rsidRPr="00F376E0">
              <w:rPr>
                <w:rFonts w:hint="eastAsia"/>
              </w:rPr>
              <w:t>680</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8.43</w:t>
            </w:r>
            <w:r w:rsidR="00D54CA6" w:rsidRPr="00F376E0">
              <w:t>%</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rPr>
                <w:rFonts w:hint="eastAsia"/>
              </w:rPr>
            </w:pPr>
            <w:r w:rsidRPr="00F376E0">
              <w:rPr>
                <w:rFonts w:hint="eastAsia"/>
              </w:rPr>
              <w:t>111</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1,278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2,532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3,810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19</w:t>
            </w:r>
            <w:r w:rsidRPr="00F376E0">
              <w:t>,</w:t>
            </w:r>
            <w:r w:rsidR="00996656" w:rsidRPr="00F376E0">
              <w:rPr>
                <w:rFonts w:hint="eastAsia"/>
              </w:rPr>
              <w:t>874</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19</w:t>
            </w:r>
            <w:r w:rsidR="00D54CA6" w:rsidRPr="00F376E0">
              <w:t>.</w:t>
            </w:r>
            <w:r w:rsidRPr="00F376E0">
              <w:rPr>
                <w:rFonts w:hint="eastAsia"/>
              </w:rPr>
              <w:t>1</w:t>
            </w:r>
            <w:r w:rsidR="00D54CA6" w:rsidRPr="00F376E0">
              <w:t>7%</w:t>
            </w:r>
          </w:p>
        </w:tc>
      </w:tr>
      <w:tr w:rsidR="00A66EBC" w:rsidRPr="00F376E0" w:rsidTr="0067512F">
        <w:trPr>
          <w:trHeight w:val="144"/>
        </w:trPr>
        <w:tc>
          <w:tcPr>
            <w:tcW w:w="1262" w:type="dxa"/>
            <w:tcBorders>
              <w:top w:val="single" w:sz="4" w:space="0" w:color="auto"/>
              <w:bottom w:val="single" w:sz="4" w:space="0" w:color="auto"/>
            </w:tcBorders>
            <w:shd w:val="clear" w:color="auto" w:fill="auto"/>
          </w:tcPr>
          <w:p w:rsidR="00D54CA6" w:rsidRPr="00F376E0" w:rsidRDefault="00D54CA6" w:rsidP="00D54CA6">
            <w:pPr>
              <w:pStyle w:val="142"/>
              <w:rPr>
                <w:rFonts w:hint="eastAsia"/>
              </w:rPr>
            </w:pPr>
            <w:r w:rsidRPr="00F376E0">
              <w:rPr>
                <w:rFonts w:hint="eastAsia"/>
              </w:rPr>
              <w:t>112</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101 </w:t>
            </w:r>
          </w:p>
        </w:tc>
        <w:tc>
          <w:tcPr>
            <w:tcW w:w="1559"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2,003 </w:t>
            </w:r>
          </w:p>
        </w:tc>
        <w:tc>
          <w:tcPr>
            <w:tcW w:w="1560"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2,104 </w:t>
            </w:r>
          </w:p>
        </w:tc>
        <w:tc>
          <w:tcPr>
            <w:tcW w:w="1417" w:type="dxa"/>
            <w:tcBorders>
              <w:top w:val="single" w:sz="4" w:space="0" w:color="auto"/>
              <w:bottom w:val="single" w:sz="4" w:space="0" w:color="auto"/>
            </w:tcBorders>
            <w:shd w:val="clear" w:color="auto" w:fill="auto"/>
            <w:vAlign w:val="center"/>
          </w:tcPr>
          <w:p w:rsidR="00D54CA6" w:rsidRPr="00F376E0" w:rsidRDefault="00D54CA6" w:rsidP="00D54CA6">
            <w:pPr>
              <w:pStyle w:val="142"/>
              <w:jc w:val="right"/>
            </w:pPr>
            <w:r w:rsidRPr="00F376E0">
              <w:t xml:space="preserve"> </w:t>
            </w:r>
            <w:r w:rsidR="00996656" w:rsidRPr="00F376E0">
              <w:rPr>
                <w:rFonts w:hint="eastAsia"/>
              </w:rPr>
              <w:t>30</w:t>
            </w:r>
            <w:r w:rsidRPr="00F376E0">
              <w:t>,</w:t>
            </w:r>
            <w:r w:rsidR="00996656" w:rsidRPr="00F376E0">
              <w:rPr>
                <w:rFonts w:hint="eastAsia"/>
              </w:rPr>
              <w:t>162</w:t>
            </w:r>
            <w:r w:rsidRPr="00F376E0">
              <w:t xml:space="preserve"> </w:t>
            </w:r>
          </w:p>
        </w:tc>
        <w:tc>
          <w:tcPr>
            <w:tcW w:w="1154" w:type="dxa"/>
            <w:tcBorders>
              <w:top w:val="single" w:sz="4" w:space="0" w:color="auto"/>
              <w:bottom w:val="single" w:sz="4" w:space="0" w:color="auto"/>
            </w:tcBorders>
            <w:vAlign w:val="center"/>
          </w:tcPr>
          <w:p w:rsidR="00D54CA6" w:rsidRPr="00F376E0" w:rsidRDefault="004A472D" w:rsidP="00D54CA6">
            <w:pPr>
              <w:pStyle w:val="142"/>
              <w:jc w:val="right"/>
            </w:pPr>
            <w:r w:rsidRPr="00F376E0">
              <w:rPr>
                <w:rFonts w:hint="eastAsia"/>
              </w:rPr>
              <w:t>6</w:t>
            </w:r>
            <w:r w:rsidR="00D54CA6" w:rsidRPr="00F376E0">
              <w:t>.</w:t>
            </w:r>
            <w:r w:rsidRPr="00F376E0">
              <w:rPr>
                <w:rFonts w:hint="eastAsia"/>
              </w:rPr>
              <w:t>98</w:t>
            </w:r>
            <w:r w:rsidR="00D54CA6" w:rsidRPr="00F376E0">
              <w:t>%</w:t>
            </w:r>
          </w:p>
        </w:tc>
      </w:tr>
      <w:tr w:rsidR="00A66EBC" w:rsidRPr="00F376E0" w:rsidTr="0067512F">
        <w:trPr>
          <w:trHeight w:val="144"/>
        </w:trPr>
        <w:tc>
          <w:tcPr>
            <w:tcW w:w="1262" w:type="dxa"/>
            <w:tcBorders>
              <w:top w:val="single" w:sz="4" w:space="0" w:color="auto"/>
              <w:left w:val="single" w:sz="12" w:space="0" w:color="auto"/>
              <w:bottom w:val="single" w:sz="12" w:space="0" w:color="auto"/>
              <w:right w:val="single" w:sz="4" w:space="0" w:color="auto"/>
            </w:tcBorders>
            <w:shd w:val="clear" w:color="auto" w:fill="auto"/>
          </w:tcPr>
          <w:p w:rsidR="00D05704" w:rsidRPr="00F376E0" w:rsidRDefault="00D05704" w:rsidP="00D05704">
            <w:pPr>
              <w:pStyle w:val="142"/>
              <w:rPr>
                <w:rFonts w:hint="eastAsia"/>
              </w:rPr>
            </w:pPr>
            <w:r w:rsidRPr="00F376E0">
              <w:rPr>
                <w:rFonts w:hint="eastAsia"/>
              </w:rPr>
              <w:t>合計</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pPr>
            <w:r w:rsidRPr="00F376E0">
              <w:rPr>
                <w:rFonts w:hint="eastAsia"/>
              </w:rPr>
              <w:t>2,411</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pPr>
            <w:r w:rsidRPr="00F376E0">
              <w:rPr>
                <w:rFonts w:hint="eastAsia"/>
              </w:rPr>
              <w:t>4,542</w:t>
            </w:r>
          </w:p>
        </w:tc>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rPr>
                <w:b/>
                <w:bCs/>
              </w:rPr>
            </w:pPr>
            <w:r w:rsidRPr="00F376E0">
              <w:rPr>
                <w:rFonts w:hint="eastAsia"/>
                <w:b/>
                <w:bCs/>
              </w:rPr>
              <w:t>6,953</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D05704" w:rsidRPr="00F376E0" w:rsidRDefault="00D05704" w:rsidP="00D05704">
            <w:pPr>
              <w:pStyle w:val="142"/>
              <w:jc w:val="right"/>
              <w:rPr>
                <w:b/>
                <w:bCs/>
              </w:rPr>
            </w:pPr>
            <w:r w:rsidRPr="00F376E0">
              <w:rPr>
                <w:rFonts w:hint="eastAsia"/>
                <w:b/>
                <w:bCs/>
              </w:rPr>
              <w:t>65,646</w:t>
            </w:r>
          </w:p>
        </w:tc>
        <w:tc>
          <w:tcPr>
            <w:tcW w:w="1154" w:type="dxa"/>
            <w:tcBorders>
              <w:top w:val="single" w:sz="4" w:space="0" w:color="auto"/>
              <w:left w:val="single" w:sz="4" w:space="0" w:color="auto"/>
              <w:bottom w:val="single" w:sz="12" w:space="0" w:color="auto"/>
              <w:right w:val="single" w:sz="12" w:space="0" w:color="auto"/>
            </w:tcBorders>
            <w:shd w:val="clear" w:color="auto" w:fill="auto"/>
            <w:vAlign w:val="center"/>
          </w:tcPr>
          <w:p w:rsidR="00D05704" w:rsidRPr="00F376E0" w:rsidRDefault="00D05704" w:rsidP="00D05704">
            <w:pPr>
              <w:pStyle w:val="142"/>
              <w:jc w:val="right"/>
              <w:rPr>
                <w:rFonts w:hint="eastAsia"/>
                <w:b/>
                <w:bCs/>
              </w:rPr>
            </w:pPr>
            <w:r w:rsidRPr="00F376E0">
              <w:rPr>
                <w:rFonts w:hint="eastAsia"/>
                <w:b/>
                <w:bCs/>
              </w:rPr>
              <w:t>10.59%</w:t>
            </w:r>
          </w:p>
        </w:tc>
      </w:tr>
    </w:tbl>
    <w:p w:rsidR="000B6E60" w:rsidRPr="00F376E0" w:rsidRDefault="000B6E60" w:rsidP="000B6E60">
      <w:pPr>
        <w:pStyle w:val="142"/>
        <w:rPr>
          <w:rFonts w:hint="eastAsia"/>
        </w:rPr>
      </w:pPr>
      <w:r w:rsidRPr="00F376E0">
        <w:rPr>
          <w:rFonts w:hint="eastAsia"/>
        </w:rPr>
        <w:t>資料來源</w:t>
      </w:r>
      <w:r w:rsidRPr="00F376E0">
        <w:rPr>
          <w:rFonts w:ascii="新細明體" w:eastAsia="新細明體" w:hAnsi="新細明體" w:hint="eastAsia"/>
        </w:rPr>
        <w:t>：</w:t>
      </w:r>
      <w:r w:rsidRPr="00F376E0">
        <w:rPr>
          <w:rFonts w:hint="eastAsia"/>
        </w:rPr>
        <w:t>港務公司、</w:t>
      </w:r>
      <w:r w:rsidR="00F32D43" w:rsidRPr="00F376E0">
        <w:rPr>
          <w:rFonts w:hint="eastAsia"/>
        </w:rPr>
        <w:t>台源投控</w:t>
      </w:r>
      <w:r w:rsidRPr="00F376E0">
        <w:rPr>
          <w:rFonts w:hint="eastAsia"/>
        </w:rPr>
        <w:t>計畫書；本中心整理。</w:t>
      </w:r>
    </w:p>
    <w:p w:rsidR="006B1ABE" w:rsidRPr="00F376E0" w:rsidRDefault="006B1ABE" w:rsidP="001275CA">
      <w:pPr>
        <w:pStyle w:val="a6"/>
        <w:ind w:left="849" w:hanging="283"/>
        <w:rPr>
          <w:b/>
          <w:bCs/>
        </w:rPr>
      </w:pPr>
      <w:r w:rsidRPr="00F376E0">
        <w:rPr>
          <w:rFonts w:hint="eastAsia"/>
          <w:b/>
          <w:bCs/>
        </w:rPr>
        <w:t>(三)台源</w:t>
      </w:r>
      <w:r w:rsidR="0072384F" w:rsidRPr="00F376E0">
        <w:rPr>
          <w:rFonts w:hint="eastAsia"/>
          <w:b/>
          <w:bCs/>
        </w:rPr>
        <w:t>投控</w:t>
      </w:r>
      <w:r w:rsidRPr="00F376E0">
        <w:rPr>
          <w:rFonts w:hint="eastAsia"/>
          <w:b/>
          <w:bCs/>
        </w:rPr>
        <w:t>公司</w:t>
      </w:r>
      <w:r w:rsidR="0072384F" w:rsidRPr="00F376E0">
        <w:rPr>
          <w:rFonts w:hint="eastAsia"/>
          <w:b/>
          <w:bCs/>
        </w:rPr>
        <w:t>資</w:t>
      </w:r>
      <w:r w:rsidR="0067512F" w:rsidRPr="00F376E0">
        <w:rPr>
          <w:rFonts w:hint="eastAsia"/>
          <w:b/>
          <w:bCs/>
        </w:rPr>
        <w:t>金</w:t>
      </w:r>
      <w:r w:rsidRPr="00F376E0">
        <w:rPr>
          <w:rFonts w:hint="eastAsia"/>
          <w:b/>
          <w:bCs/>
        </w:rPr>
        <w:t>主要</w:t>
      </w:r>
      <w:r w:rsidR="001275CA" w:rsidRPr="00F376E0">
        <w:rPr>
          <w:rFonts w:hint="eastAsia"/>
          <w:b/>
          <w:bCs/>
        </w:rPr>
        <w:t>用於</w:t>
      </w:r>
      <w:r w:rsidRPr="00F376E0">
        <w:rPr>
          <w:rFonts w:hint="eastAsia"/>
          <w:b/>
          <w:bCs/>
        </w:rPr>
        <w:t>投資性不動產及</w:t>
      </w:r>
      <w:r w:rsidR="001275CA" w:rsidRPr="00F376E0">
        <w:rPr>
          <w:rFonts w:hint="eastAsia"/>
          <w:b/>
          <w:bCs/>
        </w:rPr>
        <w:t>財務性</w:t>
      </w:r>
      <w:r w:rsidR="0072384F" w:rsidRPr="00F376E0">
        <w:rPr>
          <w:rFonts w:hint="eastAsia"/>
          <w:b/>
          <w:bCs/>
        </w:rPr>
        <w:t>投資</w:t>
      </w:r>
    </w:p>
    <w:p w:rsidR="0087694E" w:rsidRPr="00F376E0" w:rsidRDefault="0087694E" w:rsidP="00031701">
      <w:pPr>
        <w:pStyle w:val="23"/>
        <w:ind w:left="849" w:firstLine="566"/>
        <w:rPr>
          <w:rFonts w:hint="eastAsia"/>
          <w:szCs w:val="24"/>
        </w:rPr>
      </w:pPr>
      <w:r w:rsidRPr="00F376E0">
        <w:rPr>
          <w:rFonts w:hint="eastAsia"/>
        </w:rPr>
        <w:t>截至</w:t>
      </w:r>
      <w:r w:rsidR="001275CA" w:rsidRPr="00F376E0">
        <w:rPr>
          <w:rFonts w:hint="eastAsia"/>
        </w:rPr>
        <w:t>11</w:t>
      </w:r>
      <w:r w:rsidRPr="00F376E0">
        <w:rPr>
          <w:rFonts w:hint="eastAsia"/>
        </w:rPr>
        <w:t>3</w:t>
      </w:r>
      <w:r w:rsidR="001275CA" w:rsidRPr="00F376E0">
        <w:rPr>
          <w:rFonts w:hint="eastAsia"/>
        </w:rPr>
        <w:t>年</w:t>
      </w:r>
      <w:r w:rsidRPr="00F376E0">
        <w:rPr>
          <w:rFonts w:hint="eastAsia"/>
        </w:rPr>
        <w:t>7月底止，台源</w:t>
      </w:r>
      <w:r w:rsidR="00F11FB1" w:rsidRPr="00F376E0">
        <w:rPr>
          <w:rFonts w:hint="eastAsia"/>
        </w:rPr>
        <w:t>投控</w:t>
      </w:r>
      <w:r w:rsidRPr="00F376E0">
        <w:rPr>
          <w:rFonts w:hint="eastAsia"/>
        </w:rPr>
        <w:t>公司</w:t>
      </w:r>
      <w:r w:rsidR="00DE1F74" w:rsidRPr="00F376E0">
        <w:rPr>
          <w:rFonts w:hint="eastAsia"/>
        </w:rPr>
        <w:t>帳列</w:t>
      </w:r>
      <w:r w:rsidR="00134D49" w:rsidRPr="00F376E0">
        <w:rPr>
          <w:rFonts w:hint="eastAsia"/>
        </w:rPr>
        <w:t>投資性不動產</w:t>
      </w:r>
      <w:r w:rsidRPr="00F376E0">
        <w:rPr>
          <w:rFonts w:hint="eastAsia"/>
        </w:rPr>
        <w:t>7,518萬6</w:t>
      </w:r>
      <w:r w:rsidR="00E23F93" w:rsidRPr="00F376E0">
        <w:rPr>
          <w:rFonts w:hint="eastAsia"/>
        </w:rPr>
        <w:t>千元占</w:t>
      </w:r>
      <w:r w:rsidR="00DE1F74" w:rsidRPr="00F376E0">
        <w:rPr>
          <w:rFonts w:hint="eastAsia"/>
        </w:rPr>
        <w:t>公司</w:t>
      </w:r>
      <w:r w:rsidR="00E23F93" w:rsidRPr="00F376E0">
        <w:rPr>
          <w:rFonts w:hint="eastAsia"/>
        </w:rPr>
        <w:t>總資產</w:t>
      </w:r>
      <w:r w:rsidRPr="00F376E0">
        <w:rPr>
          <w:rFonts w:hint="eastAsia"/>
        </w:rPr>
        <w:t>比重</w:t>
      </w:r>
      <w:r w:rsidR="00E23F93" w:rsidRPr="00F376E0">
        <w:rPr>
          <w:rFonts w:hint="eastAsia"/>
        </w:rPr>
        <w:t>2</w:t>
      </w:r>
      <w:r w:rsidR="003E0051" w:rsidRPr="00F376E0">
        <w:t>1.94</w:t>
      </w:r>
      <w:r w:rsidR="00E23F93" w:rsidRPr="00F376E0">
        <w:rPr>
          <w:rFonts w:hint="eastAsia"/>
        </w:rPr>
        <w:t>%、</w:t>
      </w:r>
      <w:r w:rsidR="00F11FB1" w:rsidRPr="00F376E0">
        <w:rPr>
          <w:rFonts w:hint="eastAsia"/>
        </w:rPr>
        <w:t>財務性投資3,976萬1千元占總資產比重1</w:t>
      </w:r>
      <w:r w:rsidR="007F07C3" w:rsidRPr="00F376E0">
        <w:t>1.60</w:t>
      </w:r>
      <w:r w:rsidR="00F11FB1" w:rsidRPr="00F376E0">
        <w:rPr>
          <w:rFonts w:hint="eastAsia"/>
        </w:rPr>
        <w:t>%、</w:t>
      </w:r>
      <w:r w:rsidR="00FB35EC" w:rsidRPr="00F376E0">
        <w:rPr>
          <w:rFonts w:hint="eastAsia"/>
        </w:rPr>
        <w:t>轉投資</w:t>
      </w:r>
      <w:r w:rsidR="00F11FB1" w:rsidRPr="00F376E0">
        <w:rPr>
          <w:rFonts w:hint="eastAsia"/>
        </w:rPr>
        <w:t>合資公司</w:t>
      </w:r>
      <w:r w:rsidR="00134D49" w:rsidRPr="00F376E0">
        <w:t>(JMFD</w:t>
      </w:r>
      <w:r w:rsidR="00134D49" w:rsidRPr="00F376E0">
        <w:rPr>
          <w:rFonts w:hint="eastAsia"/>
        </w:rPr>
        <w:t>及FTI</w:t>
      </w:r>
      <w:r w:rsidR="00134D49" w:rsidRPr="00F376E0">
        <w:t>)</w:t>
      </w:r>
      <w:r w:rsidR="00F11FB1" w:rsidRPr="00F376E0">
        <w:rPr>
          <w:rFonts w:hint="eastAsia"/>
        </w:rPr>
        <w:t>3</w:t>
      </w:r>
      <w:r w:rsidRPr="00F376E0">
        <w:rPr>
          <w:rFonts w:hint="eastAsia"/>
        </w:rPr>
        <w:t>,</w:t>
      </w:r>
      <w:r w:rsidR="00F11FB1" w:rsidRPr="00F376E0">
        <w:rPr>
          <w:rFonts w:hint="eastAsia"/>
        </w:rPr>
        <w:t>085</w:t>
      </w:r>
      <w:r w:rsidRPr="00F376E0">
        <w:rPr>
          <w:rFonts w:hint="eastAsia"/>
        </w:rPr>
        <w:t>萬</w:t>
      </w:r>
      <w:r w:rsidR="00F11FB1" w:rsidRPr="00F376E0">
        <w:rPr>
          <w:rFonts w:hint="eastAsia"/>
        </w:rPr>
        <w:t>3</w:t>
      </w:r>
      <w:r w:rsidRPr="00F376E0">
        <w:rPr>
          <w:rFonts w:hint="eastAsia"/>
        </w:rPr>
        <w:t>千元占總資產比重</w:t>
      </w:r>
      <w:r w:rsidR="007F07C3" w:rsidRPr="00F376E0">
        <w:rPr>
          <w:rFonts w:hint="eastAsia"/>
        </w:rPr>
        <w:t>9</w:t>
      </w:r>
      <w:r w:rsidR="007F07C3" w:rsidRPr="00F376E0">
        <w:t>.01</w:t>
      </w:r>
      <w:r w:rsidR="001275CA" w:rsidRPr="00F376E0">
        <w:rPr>
          <w:rFonts w:hint="eastAsia"/>
        </w:rPr>
        <w:t>%</w:t>
      </w:r>
      <w:r w:rsidRPr="00F376E0">
        <w:rPr>
          <w:rFonts w:hint="eastAsia"/>
        </w:rPr>
        <w:t>，另</w:t>
      </w:r>
      <w:r w:rsidR="00F11FB1" w:rsidRPr="00F376E0">
        <w:rPr>
          <w:rFonts w:hint="eastAsia"/>
        </w:rPr>
        <w:t>有</w:t>
      </w:r>
      <w:r w:rsidRPr="00F376E0">
        <w:rPr>
          <w:rFonts w:hint="eastAsia"/>
        </w:rPr>
        <w:t>定</w:t>
      </w:r>
      <w:r w:rsidR="00F11FB1" w:rsidRPr="00F376E0">
        <w:rPr>
          <w:rFonts w:hint="eastAsia"/>
        </w:rPr>
        <w:t>期</w:t>
      </w:r>
      <w:r w:rsidRPr="00F376E0">
        <w:rPr>
          <w:rFonts w:hint="eastAsia"/>
        </w:rPr>
        <w:t>存</w:t>
      </w:r>
      <w:r w:rsidR="00F11FB1" w:rsidRPr="00F376E0">
        <w:rPr>
          <w:rFonts w:hint="eastAsia"/>
        </w:rPr>
        <w:t>款</w:t>
      </w:r>
      <w:r w:rsidRPr="00F376E0">
        <w:rPr>
          <w:rFonts w:hint="eastAsia"/>
        </w:rPr>
        <w:t>1億9,018萬2</w:t>
      </w:r>
      <w:r w:rsidR="00F11FB1" w:rsidRPr="00F376E0">
        <w:rPr>
          <w:rFonts w:hint="eastAsia"/>
        </w:rPr>
        <w:t>千</w:t>
      </w:r>
      <w:r w:rsidRPr="00F376E0">
        <w:rPr>
          <w:rFonts w:hint="eastAsia"/>
        </w:rPr>
        <w:t>元占總資產</w:t>
      </w:r>
      <w:r w:rsidR="00F11FB1" w:rsidRPr="00F376E0">
        <w:rPr>
          <w:rFonts w:hint="eastAsia"/>
        </w:rPr>
        <w:t>比重</w:t>
      </w:r>
      <w:r w:rsidRPr="00F376E0">
        <w:rPr>
          <w:rFonts w:hint="eastAsia"/>
        </w:rPr>
        <w:t>55</w:t>
      </w:r>
      <w:r w:rsidR="007F07C3" w:rsidRPr="00F376E0">
        <w:t>.51</w:t>
      </w:r>
      <w:r w:rsidRPr="00F376E0">
        <w:rPr>
          <w:rFonts w:hint="eastAsia"/>
        </w:rPr>
        <w:t>%，</w:t>
      </w:r>
      <w:r w:rsidR="00031701" w:rsidRPr="00F376E0">
        <w:rPr>
          <w:rFonts w:hint="eastAsia"/>
        </w:rPr>
        <w:t>其中財務性投資</w:t>
      </w:r>
      <w:r w:rsidR="00F11FB1" w:rsidRPr="00F376E0">
        <w:rPr>
          <w:rFonts w:hint="eastAsia"/>
        </w:rPr>
        <w:t>，</w:t>
      </w:r>
      <w:r w:rsidR="00031701" w:rsidRPr="00F376E0">
        <w:rPr>
          <w:rFonts w:hint="eastAsia"/>
        </w:rPr>
        <w:t>係投資</w:t>
      </w:r>
      <w:r w:rsidR="00031701" w:rsidRPr="00F376E0">
        <w:rPr>
          <w:szCs w:val="24"/>
        </w:rPr>
        <w:t>衛波</w:t>
      </w:r>
      <w:r w:rsidR="00031701" w:rsidRPr="00F376E0">
        <w:rPr>
          <w:rFonts w:hint="eastAsia"/>
          <w:szCs w:val="24"/>
        </w:rPr>
        <w:t>科技(股)公司</w:t>
      </w:r>
      <w:r w:rsidR="00031701" w:rsidRPr="00F376E0">
        <w:rPr>
          <w:szCs w:val="24"/>
        </w:rPr>
        <w:t>、安基</w:t>
      </w:r>
      <w:r w:rsidR="00031701" w:rsidRPr="00F376E0">
        <w:rPr>
          <w:rFonts w:hint="eastAsia"/>
          <w:szCs w:val="24"/>
        </w:rPr>
        <w:t>生</w:t>
      </w:r>
      <w:r w:rsidR="00F11FB1" w:rsidRPr="00F376E0">
        <w:rPr>
          <w:rFonts w:hint="eastAsia"/>
          <w:szCs w:val="24"/>
        </w:rPr>
        <w:t>技</w:t>
      </w:r>
      <w:r w:rsidR="00031701" w:rsidRPr="00F376E0">
        <w:rPr>
          <w:rFonts w:hint="eastAsia"/>
          <w:szCs w:val="24"/>
        </w:rPr>
        <w:t>(股)公司</w:t>
      </w:r>
      <w:r w:rsidR="00031701" w:rsidRPr="00F376E0">
        <w:rPr>
          <w:szCs w:val="24"/>
        </w:rPr>
        <w:t>、佳運</w:t>
      </w:r>
      <w:r w:rsidR="00031701" w:rsidRPr="00F376E0">
        <w:rPr>
          <w:rFonts w:hint="eastAsia"/>
          <w:szCs w:val="24"/>
        </w:rPr>
        <w:t>重機械工程(股)公司等3家國內公司，</w:t>
      </w:r>
      <w:r w:rsidR="00031701" w:rsidRPr="00F376E0">
        <w:rPr>
          <w:rFonts w:hint="eastAsia"/>
        </w:rPr>
        <w:t>另</w:t>
      </w:r>
      <w:r w:rsidR="005A04D9" w:rsidRPr="00F376E0">
        <w:rPr>
          <w:rFonts w:hint="eastAsia"/>
        </w:rPr>
        <w:t>投資性不動產</w:t>
      </w:r>
      <w:r w:rsidR="00F11FB1" w:rsidRPr="00F376E0">
        <w:rPr>
          <w:rFonts w:hint="eastAsia"/>
        </w:rPr>
        <w:t>係新加</w:t>
      </w:r>
      <w:r w:rsidR="00D74711" w:rsidRPr="00F376E0">
        <w:rPr>
          <w:rFonts w:hint="eastAsia"/>
        </w:rPr>
        <w:t>坡</w:t>
      </w:r>
      <w:r w:rsidR="00F11FB1" w:rsidRPr="00F376E0">
        <w:rPr>
          <w:rFonts w:hint="eastAsia"/>
        </w:rPr>
        <w:t>商辦</w:t>
      </w:r>
      <w:r w:rsidR="001B1E55" w:rsidRPr="00F376E0">
        <w:rPr>
          <w:rFonts w:hint="eastAsia"/>
        </w:rPr>
        <w:t>之必要性</w:t>
      </w:r>
      <w:r w:rsidR="00D74711" w:rsidRPr="00F376E0">
        <w:rPr>
          <w:rFonts w:hint="eastAsia"/>
        </w:rPr>
        <w:t>(詳表4)</w:t>
      </w:r>
      <w:r w:rsidR="005A04D9" w:rsidRPr="00F376E0">
        <w:rPr>
          <w:rFonts w:hint="eastAsia"/>
        </w:rPr>
        <w:t>，據港務公司說明，</w:t>
      </w:r>
      <w:r w:rsidR="006D46EB" w:rsidRPr="00F376E0">
        <w:rPr>
          <w:rFonts w:ascii="Times New Roman" w:hAnsi="Times New Roman"/>
        </w:rPr>
        <w:t>由於新加坡係跨國公司於亞洲城市設立區域總部之冠，亦為新南向國家之一，依投資計畫書規劃之主要營業項目</w:t>
      </w:r>
      <w:r w:rsidR="008745EB" w:rsidRPr="00F376E0">
        <w:rPr>
          <w:rFonts w:ascii="Times New Roman" w:hAnsi="Times New Roman" w:hint="eastAsia"/>
        </w:rPr>
        <w:t>(</w:t>
      </w:r>
      <w:r w:rsidR="006D46EB" w:rsidRPr="00F376E0">
        <w:rPr>
          <w:rFonts w:ascii="Times New Roman" w:hAnsi="Times New Roman"/>
        </w:rPr>
        <w:t>其他投資經營事項</w:t>
      </w:r>
      <w:r w:rsidR="006D46EB" w:rsidRPr="00F376E0">
        <w:rPr>
          <w:rFonts w:ascii="Times New Roman" w:hAnsi="Times New Roman"/>
        </w:rPr>
        <w:t>)</w:t>
      </w:r>
      <w:r w:rsidR="005A04D9" w:rsidRPr="00F376E0">
        <w:rPr>
          <w:rStyle w:val="af4"/>
          <w:rFonts w:ascii="Times New Roman" w:hAnsi="Times New Roman"/>
        </w:rPr>
        <w:footnoteReference w:id="7"/>
      </w:r>
      <w:r w:rsidR="005A04D9" w:rsidRPr="00F376E0">
        <w:rPr>
          <w:rFonts w:ascii="Times New Roman" w:hAnsi="Times New Roman" w:hint="eastAsia"/>
        </w:rPr>
        <w:t>，</w:t>
      </w:r>
      <w:r w:rsidR="006D46EB" w:rsidRPr="00F376E0">
        <w:rPr>
          <w:rFonts w:ascii="Times New Roman" w:hAnsi="Times New Roman"/>
        </w:rPr>
        <w:t>購置</w:t>
      </w:r>
      <w:r w:rsidR="008745EB" w:rsidRPr="00F376E0">
        <w:rPr>
          <w:rFonts w:ascii="Times New Roman" w:hAnsi="Times New Roman" w:hint="eastAsia"/>
        </w:rPr>
        <w:t>該</w:t>
      </w:r>
      <w:r w:rsidR="006D46EB" w:rsidRPr="00F376E0">
        <w:rPr>
          <w:rFonts w:ascii="Times New Roman" w:hAnsi="Times New Roman"/>
        </w:rPr>
        <w:t>商用不動產，出租以獲取穩定收益，並以新加坡為據點，向外拓展新南向市場，尋找適宜之投資標的</w:t>
      </w:r>
      <w:r w:rsidR="006D46EB" w:rsidRPr="00F376E0">
        <w:rPr>
          <w:rFonts w:ascii="Times New Roman" w:hAnsi="Times New Roman" w:hint="eastAsia"/>
        </w:rPr>
        <w:t>。</w:t>
      </w:r>
    </w:p>
    <w:p w:rsidR="00CF7287" w:rsidRPr="00F376E0" w:rsidRDefault="0018021B" w:rsidP="00CF7287">
      <w:pPr>
        <w:ind w:leftChars="12" w:left="34" w:firstLineChars="0" w:firstLine="0"/>
        <w:rPr>
          <w:b/>
          <w:bCs/>
        </w:rPr>
      </w:pPr>
      <w:r w:rsidRPr="00F376E0">
        <w:rPr>
          <w:rFonts w:hint="eastAsia"/>
          <w:b/>
          <w:bCs/>
        </w:rPr>
        <w:t>表</w:t>
      </w:r>
      <w:r w:rsidR="009B392F" w:rsidRPr="00F376E0">
        <w:rPr>
          <w:rFonts w:hint="eastAsia"/>
          <w:b/>
          <w:bCs/>
        </w:rPr>
        <w:t>4</w:t>
      </w:r>
      <w:r w:rsidRPr="00F376E0">
        <w:rPr>
          <w:rFonts w:hint="eastAsia"/>
          <w:b/>
          <w:bCs/>
        </w:rPr>
        <w:t xml:space="preserve"> 台源</w:t>
      </w:r>
      <w:r w:rsidR="0038456C" w:rsidRPr="00F376E0">
        <w:rPr>
          <w:rFonts w:hint="eastAsia"/>
          <w:b/>
          <w:bCs/>
        </w:rPr>
        <w:t>國際控股</w:t>
      </w:r>
      <w:r w:rsidRPr="00F376E0">
        <w:rPr>
          <w:rFonts w:hint="eastAsia"/>
          <w:b/>
          <w:bCs/>
        </w:rPr>
        <w:t>公司(個體財務報告)</w:t>
      </w:r>
      <w:r w:rsidR="00CE6BB0" w:rsidRPr="00F376E0">
        <w:rPr>
          <w:rFonts w:hint="eastAsia"/>
          <w:b/>
          <w:bCs/>
        </w:rPr>
        <w:t>資產概況表</w:t>
      </w:r>
      <w:r w:rsidR="0080462B" w:rsidRPr="00F376E0">
        <w:rPr>
          <w:rFonts w:hint="eastAsia"/>
          <w:b/>
          <w:bCs/>
        </w:rPr>
        <w:t xml:space="preserve">    </w:t>
      </w:r>
    </w:p>
    <w:p w:rsidR="000E26FF" w:rsidRPr="00F376E0" w:rsidRDefault="0080462B" w:rsidP="00CF7287">
      <w:pPr>
        <w:ind w:leftChars="12" w:left="34" w:firstLineChars="0" w:firstLine="0"/>
        <w:jc w:val="right"/>
        <w:rPr>
          <w:sz w:val="24"/>
          <w:szCs w:val="24"/>
        </w:rPr>
      </w:pPr>
      <w:r w:rsidRPr="00F376E0">
        <w:rPr>
          <w:rFonts w:hint="eastAsia"/>
          <w:sz w:val="24"/>
          <w:szCs w:val="24"/>
        </w:rPr>
        <w:t xml:space="preserve"> 單位：新臺幣千元</w:t>
      </w:r>
    </w:p>
    <w:tbl>
      <w:tblPr>
        <w:tblW w:w="8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46"/>
        <w:gridCol w:w="1206"/>
        <w:gridCol w:w="1441"/>
        <w:gridCol w:w="827"/>
        <w:gridCol w:w="1276"/>
        <w:gridCol w:w="1437"/>
        <w:gridCol w:w="892"/>
      </w:tblGrid>
      <w:tr w:rsidR="00AB3574" w:rsidRPr="00F376E0" w:rsidTr="00944FFD">
        <w:trPr>
          <w:trHeight w:val="163"/>
          <w:jc w:val="center"/>
        </w:trPr>
        <w:tc>
          <w:tcPr>
            <w:tcW w:w="1346" w:type="dxa"/>
            <w:vMerge w:val="restart"/>
            <w:shd w:val="clear" w:color="auto" w:fill="auto"/>
            <w:vAlign w:val="center"/>
          </w:tcPr>
          <w:p w:rsidR="00AB3574" w:rsidRPr="00F376E0" w:rsidRDefault="00AB3574" w:rsidP="00310920">
            <w:pPr>
              <w:pStyle w:val="142"/>
              <w:jc w:val="center"/>
              <w:rPr>
                <w:rFonts w:hint="eastAsia"/>
                <w:spacing w:val="-20"/>
                <w:w w:val="90"/>
                <w:szCs w:val="24"/>
              </w:rPr>
            </w:pPr>
            <w:r w:rsidRPr="00F376E0">
              <w:rPr>
                <w:rFonts w:hint="eastAsia"/>
                <w:spacing w:val="-20"/>
                <w:w w:val="90"/>
                <w:szCs w:val="24"/>
              </w:rPr>
              <w:t>資產項目</w:t>
            </w:r>
          </w:p>
        </w:tc>
        <w:tc>
          <w:tcPr>
            <w:tcW w:w="3474" w:type="dxa"/>
            <w:gridSpan w:val="3"/>
            <w:shd w:val="clear" w:color="auto" w:fill="auto"/>
            <w:vAlign w:val="center"/>
          </w:tcPr>
          <w:p w:rsidR="00AB3574" w:rsidRPr="00F376E0" w:rsidRDefault="00AB3574" w:rsidP="00310920">
            <w:pPr>
              <w:pStyle w:val="142"/>
              <w:jc w:val="center"/>
              <w:rPr>
                <w:rFonts w:hint="eastAsia"/>
                <w:spacing w:val="-20"/>
                <w:w w:val="90"/>
                <w:szCs w:val="24"/>
              </w:rPr>
            </w:pPr>
            <w:r w:rsidRPr="00F376E0">
              <w:rPr>
                <w:spacing w:val="-20"/>
                <w:w w:val="90"/>
                <w:szCs w:val="24"/>
              </w:rPr>
              <w:t>112年底</w:t>
            </w:r>
          </w:p>
        </w:tc>
        <w:tc>
          <w:tcPr>
            <w:tcW w:w="3605" w:type="dxa"/>
            <w:gridSpan w:val="3"/>
            <w:shd w:val="clear" w:color="auto" w:fill="auto"/>
            <w:vAlign w:val="center"/>
          </w:tcPr>
          <w:p w:rsidR="00AB3574" w:rsidRPr="00F376E0" w:rsidRDefault="00AB3574" w:rsidP="00310920">
            <w:pPr>
              <w:pStyle w:val="142"/>
              <w:jc w:val="center"/>
              <w:rPr>
                <w:rFonts w:hint="eastAsia"/>
                <w:spacing w:val="-20"/>
                <w:w w:val="90"/>
                <w:szCs w:val="24"/>
              </w:rPr>
            </w:pPr>
            <w:r w:rsidRPr="00F376E0">
              <w:rPr>
                <w:spacing w:val="-20"/>
                <w:w w:val="90"/>
                <w:szCs w:val="24"/>
              </w:rPr>
              <w:t>113年7月底止</w:t>
            </w:r>
          </w:p>
        </w:tc>
      </w:tr>
      <w:tr w:rsidR="00B53F8C" w:rsidRPr="00F376E0" w:rsidTr="00944FFD">
        <w:trPr>
          <w:trHeight w:val="163"/>
          <w:jc w:val="center"/>
        </w:trPr>
        <w:tc>
          <w:tcPr>
            <w:tcW w:w="1346" w:type="dxa"/>
            <w:vMerge/>
            <w:shd w:val="clear" w:color="auto" w:fill="auto"/>
          </w:tcPr>
          <w:p w:rsidR="00AB3574" w:rsidRPr="00F376E0" w:rsidRDefault="00AB3574" w:rsidP="00310920">
            <w:pPr>
              <w:pStyle w:val="142"/>
              <w:rPr>
                <w:rFonts w:hint="eastAsia"/>
                <w:spacing w:val="-20"/>
                <w:w w:val="90"/>
                <w:szCs w:val="24"/>
              </w:rPr>
            </w:pPr>
          </w:p>
        </w:tc>
        <w:tc>
          <w:tcPr>
            <w:tcW w:w="1206" w:type="dxa"/>
            <w:shd w:val="clear" w:color="auto" w:fill="auto"/>
            <w:vAlign w:val="center"/>
          </w:tcPr>
          <w:p w:rsidR="00AB3574" w:rsidRPr="00F376E0" w:rsidRDefault="00AB3574" w:rsidP="00310920">
            <w:pPr>
              <w:pStyle w:val="142"/>
              <w:rPr>
                <w:spacing w:val="-20"/>
                <w:w w:val="90"/>
                <w:szCs w:val="24"/>
              </w:rPr>
            </w:pPr>
            <w:r w:rsidRPr="00F376E0">
              <w:rPr>
                <w:spacing w:val="-20"/>
                <w:w w:val="90"/>
                <w:szCs w:val="24"/>
              </w:rPr>
              <w:t>資產</w:t>
            </w:r>
          </w:p>
          <w:p w:rsidR="00AB3574" w:rsidRPr="00F376E0" w:rsidRDefault="00AB3574" w:rsidP="00310920">
            <w:pPr>
              <w:pStyle w:val="142"/>
              <w:rPr>
                <w:spacing w:val="-20"/>
                <w:w w:val="90"/>
                <w:szCs w:val="24"/>
              </w:rPr>
            </w:pPr>
            <w:r w:rsidRPr="00F376E0">
              <w:rPr>
                <w:spacing w:val="-20"/>
                <w:w w:val="90"/>
                <w:szCs w:val="24"/>
              </w:rPr>
              <w:t>內容</w:t>
            </w:r>
          </w:p>
        </w:tc>
        <w:tc>
          <w:tcPr>
            <w:tcW w:w="1441"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金額</w:t>
            </w:r>
          </w:p>
        </w:tc>
        <w:tc>
          <w:tcPr>
            <w:tcW w:w="827"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占總資產比重</w:t>
            </w:r>
          </w:p>
        </w:tc>
        <w:tc>
          <w:tcPr>
            <w:tcW w:w="1276"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資產</w:t>
            </w:r>
          </w:p>
          <w:p w:rsidR="00AB3574" w:rsidRPr="00F376E0" w:rsidRDefault="00AB3574" w:rsidP="00310920">
            <w:pPr>
              <w:pStyle w:val="142"/>
              <w:jc w:val="center"/>
              <w:rPr>
                <w:spacing w:val="-20"/>
                <w:w w:val="90"/>
                <w:szCs w:val="24"/>
              </w:rPr>
            </w:pPr>
            <w:r w:rsidRPr="00F376E0">
              <w:rPr>
                <w:spacing w:val="-20"/>
                <w:w w:val="90"/>
                <w:szCs w:val="24"/>
              </w:rPr>
              <w:t>內容</w:t>
            </w:r>
          </w:p>
        </w:tc>
        <w:tc>
          <w:tcPr>
            <w:tcW w:w="1437"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金額</w:t>
            </w:r>
          </w:p>
        </w:tc>
        <w:tc>
          <w:tcPr>
            <w:tcW w:w="892" w:type="dxa"/>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占總資產比重</w:t>
            </w:r>
          </w:p>
        </w:tc>
      </w:tr>
      <w:tr w:rsidR="00B53F8C" w:rsidRPr="00F376E0" w:rsidTr="00944FFD">
        <w:trPr>
          <w:trHeight w:val="338"/>
          <w:jc w:val="center"/>
        </w:trPr>
        <w:tc>
          <w:tcPr>
            <w:tcW w:w="134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投資性不動產</w:t>
            </w:r>
          </w:p>
        </w:tc>
        <w:tc>
          <w:tcPr>
            <w:tcW w:w="120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新加坡商辦</w:t>
            </w:r>
          </w:p>
        </w:tc>
        <w:tc>
          <w:tcPr>
            <w:tcW w:w="1441" w:type="dxa"/>
            <w:tcBorders>
              <w:bottom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70,282</w:t>
            </w:r>
          </w:p>
          <w:p w:rsidR="00AB3574" w:rsidRPr="00F376E0" w:rsidRDefault="00AB3574" w:rsidP="00310920">
            <w:pPr>
              <w:pStyle w:val="142"/>
              <w:jc w:val="right"/>
              <w:rPr>
                <w:spacing w:val="-20"/>
                <w:w w:val="90"/>
                <w:sz w:val="20"/>
                <w:szCs w:val="20"/>
              </w:rPr>
            </w:pPr>
            <w:r w:rsidRPr="00F376E0">
              <w:rPr>
                <w:spacing w:val="-20"/>
                <w:w w:val="90"/>
                <w:sz w:val="20"/>
                <w:szCs w:val="20"/>
              </w:rPr>
              <w:t>(2,319,544美元)</w:t>
            </w:r>
          </w:p>
        </w:tc>
        <w:tc>
          <w:tcPr>
            <w:tcW w:w="827" w:type="dxa"/>
            <w:tcBorders>
              <w:bottom w:val="double" w:sz="4" w:space="0" w:color="auto"/>
            </w:tcBorders>
            <w:shd w:val="clear" w:color="auto" w:fill="auto"/>
            <w:vAlign w:val="center"/>
          </w:tcPr>
          <w:p w:rsidR="00AB3574" w:rsidRPr="00F376E0" w:rsidRDefault="00AB3574" w:rsidP="00310920">
            <w:pPr>
              <w:pStyle w:val="142"/>
              <w:jc w:val="center"/>
              <w:rPr>
                <w:spacing w:val="-20"/>
                <w:w w:val="90"/>
                <w:szCs w:val="24"/>
              </w:rPr>
            </w:pPr>
            <w:r w:rsidRPr="00F376E0">
              <w:rPr>
                <w:spacing w:val="-20"/>
                <w:w w:val="90"/>
                <w:szCs w:val="24"/>
              </w:rPr>
              <w:t>21</w:t>
            </w:r>
            <w:r w:rsidR="00074D3B" w:rsidRPr="00F376E0">
              <w:rPr>
                <w:rFonts w:hint="eastAsia"/>
                <w:spacing w:val="-20"/>
                <w:w w:val="90"/>
                <w:szCs w:val="24"/>
              </w:rPr>
              <w:t>.01</w:t>
            </w:r>
            <w:r w:rsidRPr="00F376E0">
              <w:rPr>
                <w:spacing w:val="-20"/>
                <w:w w:val="90"/>
                <w:szCs w:val="24"/>
              </w:rPr>
              <w:t>%</w:t>
            </w:r>
          </w:p>
        </w:tc>
        <w:tc>
          <w:tcPr>
            <w:tcW w:w="1276" w:type="dxa"/>
            <w:tcBorders>
              <w:bottom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新加坡商辦</w:t>
            </w:r>
          </w:p>
        </w:tc>
        <w:tc>
          <w:tcPr>
            <w:tcW w:w="1437" w:type="dxa"/>
            <w:tcBorders>
              <w:bottom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75,186</w:t>
            </w:r>
          </w:p>
          <w:p w:rsidR="00AB3574" w:rsidRPr="00F376E0" w:rsidRDefault="00AB3574" w:rsidP="00310920">
            <w:pPr>
              <w:pStyle w:val="142"/>
              <w:jc w:val="right"/>
              <w:rPr>
                <w:spacing w:val="-20"/>
                <w:w w:val="90"/>
                <w:sz w:val="20"/>
                <w:szCs w:val="20"/>
              </w:rPr>
            </w:pPr>
            <w:r w:rsidRPr="00F376E0">
              <w:rPr>
                <w:spacing w:val="-20"/>
                <w:w w:val="90"/>
                <w:sz w:val="20"/>
                <w:szCs w:val="20"/>
              </w:rPr>
              <w:t>(2,292,970美元)</w:t>
            </w:r>
          </w:p>
        </w:tc>
        <w:tc>
          <w:tcPr>
            <w:tcW w:w="892" w:type="dxa"/>
            <w:tcBorders>
              <w:bottom w:val="double" w:sz="4" w:space="0" w:color="auto"/>
            </w:tcBorders>
            <w:shd w:val="clear" w:color="auto" w:fill="auto"/>
            <w:vAlign w:val="center"/>
          </w:tcPr>
          <w:p w:rsidR="00AB3574" w:rsidRPr="00F376E0" w:rsidRDefault="00AB3574" w:rsidP="006A7188">
            <w:pPr>
              <w:pStyle w:val="142"/>
              <w:jc w:val="right"/>
              <w:rPr>
                <w:spacing w:val="-20"/>
                <w:w w:val="90"/>
                <w:szCs w:val="24"/>
              </w:rPr>
            </w:pPr>
            <w:r w:rsidRPr="00F376E0">
              <w:rPr>
                <w:spacing w:val="-20"/>
                <w:w w:val="90"/>
                <w:szCs w:val="24"/>
              </w:rPr>
              <w:t>2</w:t>
            </w:r>
            <w:r w:rsidR="00074D3B" w:rsidRPr="00F376E0">
              <w:rPr>
                <w:rFonts w:hint="eastAsia"/>
                <w:spacing w:val="-20"/>
                <w:w w:val="90"/>
                <w:szCs w:val="24"/>
              </w:rPr>
              <w:t>1.94</w:t>
            </w:r>
            <w:r w:rsidRPr="00F376E0">
              <w:rPr>
                <w:spacing w:val="-20"/>
                <w:w w:val="90"/>
                <w:szCs w:val="24"/>
              </w:rPr>
              <w:t>%</w:t>
            </w:r>
          </w:p>
        </w:tc>
      </w:tr>
      <w:tr w:rsidR="00B53F8C" w:rsidRPr="00F376E0" w:rsidTr="00944FFD">
        <w:trPr>
          <w:trHeight w:val="184"/>
          <w:jc w:val="center"/>
        </w:trPr>
        <w:tc>
          <w:tcPr>
            <w:tcW w:w="1346" w:type="dxa"/>
            <w:tcBorders>
              <w:top w:val="double" w:sz="4" w:space="0" w:color="auto"/>
            </w:tcBorders>
            <w:shd w:val="clear" w:color="auto" w:fill="auto"/>
            <w:vAlign w:val="center"/>
          </w:tcPr>
          <w:p w:rsidR="00AB3574" w:rsidRPr="00F376E0" w:rsidRDefault="00AB3574" w:rsidP="00310920">
            <w:pPr>
              <w:pStyle w:val="142"/>
              <w:jc w:val="both"/>
              <w:rPr>
                <w:rFonts w:hint="eastAsia"/>
                <w:spacing w:val="-20"/>
                <w:w w:val="90"/>
                <w:szCs w:val="24"/>
              </w:rPr>
            </w:pPr>
            <w:r w:rsidRPr="00F376E0">
              <w:rPr>
                <w:rFonts w:hint="eastAsia"/>
                <w:spacing w:val="-20"/>
                <w:w w:val="90"/>
                <w:szCs w:val="24"/>
              </w:rPr>
              <w:lastRenderedPageBreak/>
              <w:t>轉投資</w:t>
            </w:r>
            <w:r w:rsidR="00B53F8C" w:rsidRPr="00F376E0">
              <w:rPr>
                <w:rFonts w:hint="eastAsia"/>
                <w:spacing w:val="-20"/>
                <w:w w:val="90"/>
                <w:szCs w:val="24"/>
              </w:rPr>
              <w:t>-</w:t>
            </w:r>
            <w:r w:rsidRPr="00F376E0">
              <w:rPr>
                <w:spacing w:val="-20"/>
                <w:w w:val="90"/>
                <w:szCs w:val="24"/>
              </w:rPr>
              <w:t>以成本法認</w:t>
            </w:r>
            <w:r w:rsidRPr="00F376E0">
              <w:rPr>
                <w:rFonts w:hint="eastAsia"/>
                <w:spacing w:val="-20"/>
                <w:w w:val="90"/>
                <w:szCs w:val="24"/>
              </w:rPr>
              <w:t>列</w:t>
            </w:r>
          </w:p>
        </w:tc>
        <w:tc>
          <w:tcPr>
            <w:tcW w:w="1206" w:type="dxa"/>
            <w:tcBorders>
              <w:top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台源印尼公司</w:t>
            </w:r>
          </w:p>
        </w:tc>
        <w:tc>
          <w:tcPr>
            <w:tcW w:w="1441" w:type="dxa"/>
            <w:tcBorders>
              <w:top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27,385</w:t>
            </w:r>
          </w:p>
          <w:p w:rsidR="00AB3574" w:rsidRPr="00F376E0" w:rsidRDefault="00AB3574" w:rsidP="00310920">
            <w:pPr>
              <w:pStyle w:val="142"/>
              <w:jc w:val="right"/>
              <w:rPr>
                <w:spacing w:val="-20"/>
                <w:w w:val="90"/>
                <w:sz w:val="20"/>
                <w:szCs w:val="20"/>
              </w:rPr>
            </w:pPr>
            <w:r w:rsidRPr="00F376E0">
              <w:rPr>
                <w:spacing w:val="-20"/>
                <w:w w:val="90"/>
                <w:sz w:val="20"/>
                <w:szCs w:val="20"/>
              </w:rPr>
              <w:t xml:space="preserve"> (903,806美元)</w:t>
            </w:r>
          </w:p>
        </w:tc>
        <w:tc>
          <w:tcPr>
            <w:tcW w:w="827" w:type="dxa"/>
            <w:tcBorders>
              <w:top w:val="double" w:sz="4" w:space="0" w:color="auto"/>
            </w:tcBorders>
            <w:shd w:val="clear" w:color="auto" w:fill="auto"/>
            <w:vAlign w:val="center"/>
          </w:tcPr>
          <w:p w:rsidR="00074D3B" w:rsidRPr="00F376E0" w:rsidRDefault="00AB3574" w:rsidP="00074D3B">
            <w:pPr>
              <w:pStyle w:val="142"/>
              <w:jc w:val="center"/>
              <w:rPr>
                <w:rFonts w:hint="eastAsia"/>
                <w:spacing w:val="-20"/>
                <w:w w:val="90"/>
                <w:szCs w:val="24"/>
              </w:rPr>
            </w:pPr>
            <w:r w:rsidRPr="00F376E0">
              <w:rPr>
                <w:spacing w:val="-20"/>
                <w:w w:val="90"/>
                <w:szCs w:val="24"/>
              </w:rPr>
              <w:t>8</w:t>
            </w:r>
            <w:r w:rsidR="00074D3B" w:rsidRPr="00F376E0">
              <w:rPr>
                <w:rFonts w:hint="eastAsia"/>
                <w:spacing w:val="-20"/>
                <w:w w:val="90"/>
                <w:szCs w:val="24"/>
              </w:rPr>
              <w:t>.19</w:t>
            </w:r>
            <w:r w:rsidRPr="00F376E0">
              <w:rPr>
                <w:spacing w:val="-20"/>
                <w:w w:val="90"/>
                <w:szCs w:val="24"/>
              </w:rPr>
              <w:t>%</w:t>
            </w:r>
          </w:p>
        </w:tc>
        <w:tc>
          <w:tcPr>
            <w:tcW w:w="1276" w:type="dxa"/>
            <w:tcBorders>
              <w:top w:val="double" w:sz="4" w:space="0" w:color="auto"/>
            </w:tcBorders>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台源印尼公司</w:t>
            </w:r>
          </w:p>
        </w:tc>
        <w:tc>
          <w:tcPr>
            <w:tcW w:w="1437" w:type="dxa"/>
            <w:tcBorders>
              <w:top w:val="double" w:sz="4" w:space="0" w:color="auto"/>
            </w:tcBorders>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29,636</w:t>
            </w:r>
          </w:p>
          <w:p w:rsidR="00AB3574" w:rsidRPr="00F376E0" w:rsidRDefault="00AB3574" w:rsidP="00310920">
            <w:pPr>
              <w:pStyle w:val="142"/>
              <w:jc w:val="right"/>
              <w:rPr>
                <w:spacing w:val="-20"/>
                <w:w w:val="90"/>
                <w:sz w:val="20"/>
                <w:szCs w:val="20"/>
              </w:rPr>
            </w:pPr>
            <w:r w:rsidRPr="00F376E0">
              <w:rPr>
                <w:spacing w:val="-20"/>
                <w:w w:val="90"/>
                <w:sz w:val="20"/>
                <w:szCs w:val="20"/>
              </w:rPr>
              <w:t>(903,806美元)</w:t>
            </w:r>
          </w:p>
        </w:tc>
        <w:tc>
          <w:tcPr>
            <w:tcW w:w="892" w:type="dxa"/>
            <w:tcBorders>
              <w:top w:val="double" w:sz="4" w:space="0" w:color="auto"/>
            </w:tcBorders>
            <w:shd w:val="clear" w:color="auto" w:fill="auto"/>
            <w:vAlign w:val="center"/>
          </w:tcPr>
          <w:p w:rsidR="00AB3574" w:rsidRPr="00F376E0" w:rsidRDefault="00074D3B" w:rsidP="006A7188">
            <w:pPr>
              <w:pStyle w:val="142"/>
              <w:jc w:val="right"/>
              <w:rPr>
                <w:spacing w:val="-20"/>
                <w:w w:val="90"/>
                <w:szCs w:val="24"/>
              </w:rPr>
            </w:pPr>
            <w:r w:rsidRPr="00F376E0">
              <w:rPr>
                <w:rFonts w:hint="eastAsia"/>
                <w:spacing w:val="-20"/>
                <w:w w:val="90"/>
                <w:szCs w:val="24"/>
              </w:rPr>
              <w:t>8.65</w:t>
            </w:r>
            <w:r w:rsidR="00AB3574" w:rsidRPr="00F376E0">
              <w:rPr>
                <w:spacing w:val="-20"/>
                <w:w w:val="90"/>
                <w:szCs w:val="24"/>
              </w:rPr>
              <w:t>%</w:t>
            </w:r>
          </w:p>
        </w:tc>
      </w:tr>
      <w:tr w:rsidR="00B53F8C" w:rsidRPr="00F376E0" w:rsidTr="00944FFD">
        <w:trPr>
          <w:trHeight w:val="163"/>
          <w:jc w:val="center"/>
        </w:trPr>
        <w:tc>
          <w:tcPr>
            <w:tcW w:w="1346" w:type="dxa"/>
            <w:shd w:val="clear" w:color="auto" w:fill="auto"/>
            <w:vAlign w:val="center"/>
          </w:tcPr>
          <w:p w:rsidR="00AB3574" w:rsidRPr="00F376E0" w:rsidRDefault="00AB3574" w:rsidP="00310920">
            <w:pPr>
              <w:pStyle w:val="142"/>
              <w:jc w:val="both"/>
              <w:rPr>
                <w:spacing w:val="-20"/>
                <w:w w:val="90"/>
                <w:szCs w:val="24"/>
              </w:rPr>
            </w:pPr>
            <w:r w:rsidRPr="00F376E0">
              <w:rPr>
                <w:rFonts w:hint="eastAsia"/>
                <w:spacing w:val="-20"/>
                <w:w w:val="90"/>
                <w:szCs w:val="24"/>
              </w:rPr>
              <w:t>轉投資</w:t>
            </w:r>
            <w:r w:rsidR="00B53F8C" w:rsidRPr="00F376E0">
              <w:rPr>
                <w:rFonts w:hint="eastAsia"/>
                <w:spacing w:val="-20"/>
                <w:w w:val="90"/>
                <w:szCs w:val="24"/>
              </w:rPr>
              <w:t>-</w:t>
            </w:r>
            <w:r w:rsidRPr="00F376E0">
              <w:rPr>
                <w:rFonts w:hint="eastAsia"/>
                <w:spacing w:val="-20"/>
                <w:w w:val="90"/>
                <w:szCs w:val="24"/>
              </w:rPr>
              <w:t>以</w:t>
            </w:r>
            <w:r w:rsidRPr="00F376E0">
              <w:rPr>
                <w:spacing w:val="-20"/>
                <w:w w:val="90"/>
                <w:szCs w:val="24"/>
              </w:rPr>
              <w:t>權益法認列</w:t>
            </w:r>
          </w:p>
        </w:tc>
        <w:tc>
          <w:tcPr>
            <w:tcW w:w="1206" w:type="dxa"/>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臺馬紅橋</w:t>
            </w:r>
            <w:r w:rsidR="00D14791" w:rsidRPr="00F376E0">
              <w:rPr>
                <w:rFonts w:hint="eastAsia"/>
                <w:spacing w:val="-20"/>
                <w:w w:val="90"/>
                <w:szCs w:val="24"/>
              </w:rPr>
              <w:t>倉儲</w:t>
            </w:r>
            <w:r w:rsidRPr="00F376E0">
              <w:rPr>
                <w:spacing w:val="-20"/>
                <w:w w:val="90"/>
                <w:szCs w:val="24"/>
              </w:rPr>
              <w:t>公司</w:t>
            </w:r>
          </w:p>
        </w:tc>
        <w:tc>
          <w:tcPr>
            <w:tcW w:w="1441" w:type="dxa"/>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2,076</w:t>
            </w:r>
          </w:p>
          <w:p w:rsidR="00AB3574" w:rsidRPr="00F376E0" w:rsidRDefault="00AB3574" w:rsidP="00310920">
            <w:pPr>
              <w:pStyle w:val="142"/>
              <w:jc w:val="right"/>
              <w:rPr>
                <w:spacing w:val="-20"/>
                <w:w w:val="90"/>
                <w:sz w:val="20"/>
                <w:szCs w:val="20"/>
              </w:rPr>
            </w:pPr>
            <w:r w:rsidRPr="00F376E0">
              <w:rPr>
                <w:spacing w:val="-20"/>
                <w:w w:val="90"/>
                <w:sz w:val="20"/>
                <w:szCs w:val="20"/>
              </w:rPr>
              <w:t xml:space="preserve"> (68,527美元</w:t>
            </w:r>
            <w:r w:rsidR="00B53F8C" w:rsidRPr="00F376E0">
              <w:rPr>
                <w:rFonts w:hint="eastAsia"/>
                <w:spacing w:val="-20"/>
                <w:w w:val="90"/>
                <w:sz w:val="20"/>
                <w:szCs w:val="20"/>
              </w:rPr>
              <w:t>)</w:t>
            </w:r>
          </w:p>
        </w:tc>
        <w:tc>
          <w:tcPr>
            <w:tcW w:w="827" w:type="dxa"/>
            <w:shd w:val="clear" w:color="auto" w:fill="auto"/>
            <w:vAlign w:val="center"/>
          </w:tcPr>
          <w:p w:rsidR="00AB3574" w:rsidRPr="00F376E0" w:rsidRDefault="00074D3B" w:rsidP="00310920">
            <w:pPr>
              <w:pStyle w:val="142"/>
              <w:jc w:val="center"/>
              <w:rPr>
                <w:spacing w:val="-20"/>
                <w:w w:val="90"/>
                <w:szCs w:val="24"/>
              </w:rPr>
            </w:pPr>
            <w:r w:rsidRPr="00F376E0">
              <w:rPr>
                <w:rFonts w:hint="eastAsia"/>
                <w:spacing w:val="-20"/>
                <w:w w:val="90"/>
                <w:szCs w:val="24"/>
              </w:rPr>
              <w:t>0.62</w:t>
            </w:r>
            <w:r w:rsidR="00AB3574" w:rsidRPr="00F376E0">
              <w:rPr>
                <w:spacing w:val="-20"/>
                <w:w w:val="90"/>
                <w:szCs w:val="24"/>
              </w:rPr>
              <w:t>%</w:t>
            </w:r>
          </w:p>
        </w:tc>
        <w:tc>
          <w:tcPr>
            <w:tcW w:w="1276" w:type="dxa"/>
            <w:shd w:val="clear" w:color="auto" w:fill="auto"/>
            <w:vAlign w:val="center"/>
          </w:tcPr>
          <w:p w:rsidR="00AB3574" w:rsidRPr="00F376E0" w:rsidRDefault="00AB3574" w:rsidP="00310920">
            <w:pPr>
              <w:pStyle w:val="142"/>
              <w:jc w:val="both"/>
              <w:rPr>
                <w:spacing w:val="-20"/>
                <w:w w:val="90"/>
                <w:szCs w:val="24"/>
              </w:rPr>
            </w:pPr>
            <w:r w:rsidRPr="00F376E0">
              <w:rPr>
                <w:spacing w:val="-20"/>
                <w:w w:val="90"/>
                <w:szCs w:val="24"/>
              </w:rPr>
              <w:t>臺馬紅橋</w:t>
            </w:r>
            <w:r w:rsidR="00D14791" w:rsidRPr="00F376E0">
              <w:rPr>
                <w:rFonts w:hint="eastAsia"/>
                <w:spacing w:val="-20"/>
                <w:w w:val="90"/>
                <w:szCs w:val="24"/>
              </w:rPr>
              <w:t>倉儲</w:t>
            </w:r>
            <w:r w:rsidRPr="00F376E0">
              <w:rPr>
                <w:spacing w:val="-20"/>
                <w:w w:val="90"/>
                <w:szCs w:val="24"/>
              </w:rPr>
              <w:t>公司</w:t>
            </w:r>
          </w:p>
        </w:tc>
        <w:tc>
          <w:tcPr>
            <w:tcW w:w="1437" w:type="dxa"/>
            <w:shd w:val="clear" w:color="auto" w:fill="auto"/>
          </w:tcPr>
          <w:p w:rsidR="00AB3574" w:rsidRPr="00F376E0" w:rsidRDefault="00AB3574" w:rsidP="00310920">
            <w:pPr>
              <w:pStyle w:val="142"/>
              <w:jc w:val="right"/>
              <w:rPr>
                <w:rFonts w:hint="eastAsia"/>
                <w:spacing w:val="-20"/>
                <w:w w:val="90"/>
                <w:szCs w:val="24"/>
              </w:rPr>
            </w:pPr>
            <w:r w:rsidRPr="00F376E0">
              <w:rPr>
                <w:spacing w:val="-20"/>
                <w:w w:val="90"/>
                <w:szCs w:val="24"/>
              </w:rPr>
              <w:t>1,217</w:t>
            </w:r>
          </w:p>
          <w:p w:rsidR="00AB3574" w:rsidRPr="00F376E0" w:rsidRDefault="00AB3574" w:rsidP="00310920">
            <w:pPr>
              <w:pStyle w:val="142"/>
              <w:jc w:val="right"/>
              <w:rPr>
                <w:spacing w:val="-20"/>
                <w:w w:val="90"/>
                <w:sz w:val="20"/>
                <w:szCs w:val="20"/>
              </w:rPr>
            </w:pPr>
            <w:r w:rsidRPr="00F376E0">
              <w:rPr>
                <w:spacing w:val="-20"/>
                <w:w w:val="90"/>
                <w:sz w:val="20"/>
                <w:szCs w:val="20"/>
              </w:rPr>
              <w:t>(37,122美元)</w:t>
            </w:r>
          </w:p>
        </w:tc>
        <w:tc>
          <w:tcPr>
            <w:tcW w:w="892" w:type="dxa"/>
            <w:shd w:val="clear" w:color="auto" w:fill="auto"/>
            <w:vAlign w:val="center"/>
          </w:tcPr>
          <w:p w:rsidR="00AB3574" w:rsidRPr="00F376E0" w:rsidRDefault="00074D3B" w:rsidP="006A7188">
            <w:pPr>
              <w:pStyle w:val="142"/>
              <w:jc w:val="right"/>
              <w:rPr>
                <w:spacing w:val="-20"/>
                <w:w w:val="90"/>
                <w:szCs w:val="24"/>
              </w:rPr>
            </w:pPr>
            <w:r w:rsidRPr="00F376E0">
              <w:rPr>
                <w:rFonts w:hint="eastAsia"/>
                <w:spacing w:val="-20"/>
                <w:w w:val="90"/>
                <w:szCs w:val="24"/>
              </w:rPr>
              <w:t>0.36</w:t>
            </w:r>
            <w:r w:rsidR="00AB3574" w:rsidRPr="00F376E0">
              <w:rPr>
                <w:spacing w:val="-20"/>
                <w:w w:val="90"/>
                <w:szCs w:val="24"/>
              </w:rPr>
              <w:t>%</w:t>
            </w:r>
          </w:p>
        </w:tc>
      </w:tr>
      <w:tr w:rsidR="009E440A" w:rsidRPr="00F376E0" w:rsidTr="00944FFD">
        <w:trPr>
          <w:trHeight w:val="163"/>
          <w:jc w:val="center"/>
        </w:trPr>
        <w:tc>
          <w:tcPr>
            <w:tcW w:w="1346" w:type="dxa"/>
            <w:tcBorders>
              <w:bottom w:val="double" w:sz="4" w:space="0" w:color="auto"/>
            </w:tcBorders>
            <w:shd w:val="clear" w:color="auto" w:fill="auto"/>
            <w:vAlign w:val="center"/>
          </w:tcPr>
          <w:p w:rsidR="009E440A" w:rsidRPr="00F376E0" w:rsidRDefault="009E440A" w:rsidP="009E440A">
            <w:pPr>
              <w:pStyle w:val="142"/>
              <w:jc w:val="both"/>
              <w:rPr>
                <w:rFonts w:hint="eastAsia"/>
                <w:spacing w:val="-20"/>
                <w:w w:val="90"/>
                <w:szCs w:val="24"/>
              </w:rPr>
            </w:pPr>
            <w:r w:rsidRPr="00F376E0">
              <w:rPr>
                <w:rFonts w:hint="eastAsia"/>
                <w:spacing w:val="-20"/>
                <w:w w:val="90"/>
                <w:szCs w:val="24"/>
              </w:rPr>
              <w:t>轉投資</w:t>
            </w:r>
            <w:r w:rsidR="00AD1010" w:rsidRPr="00F376E0">
              <w:rPr>
                <w:rFonts w:hint="eastAsia"/>
                <w:spacing w:val="-20"/>
                <w:w w:val="90"/>
                <w:szCs w:val="24"/>
              </w:rPr>
              <w:t>合資公司</w:t>
            </w:r>
            <w:r w:rsidRPr="00F376E0">
              <w:rPr>
                <w:rFonts w:hint="eastAsia"/>
                <w:spacing w:val="-20"/>
                <w:w w:val="90"/>
                <w:szCs w:val="24"/>
              </w:rPr>
              <w:t>小計</w:t>
            </w:r>
          </w:p>
        </w:tc>
        <w:tc>
          <w:tcPr>
            <w:tcW w:w="1206" w:type="dxa"/>
            <w:tcBorders>
              <w:bottom w:val="double" w:sz="4" w:space="0" w:color="auto"/>
            </w:tcBorders>
            <w:shd w:val="clear" w:color="auto" w:fill="auto"/>
            <w:vAlign w:val="center"/>
          </w:tcPr>
          <w:p w:rsidR="009E440A" w:rsidRPr="00F376E0" w:rsidRDefault="00492C52" w:rsidP="00492C52">
            <w:pPr>
              <w:pStyle w:val="142"/>
              <w:jc w:val="center"/>
              <w:rPr>
                <w:spacing w:val="-20"/>
                <w:w w:val="90"/>
                <w:szCs w:val="24"/>
              </w:rPr>
            </w:pPr>
            <w:r w:rsidRPr="00F376E0">
              <w:rPr>
                <w:rFonts w:hint="eastAsia"/>
                <w:spacing w:val="-20"/>
                <w:w w:val="90"/>
                <w:szCs w:val="24"/>
              </w:rPr>
              <w:t>-</w:t>
            </w:r>
          </w:p>
        </w:tc>
        <w:tc>
          <w:tcPr>
            <w:tcW w:w="1441" w:type="dxa"/>
            <w:tcBorders>
              <w:bottom w:val="double" w:sz="4" w:space="0" w:color="auto"/>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2</w:t>
            </w:r>
            <w:r w:rsidR="00BE64C9" w:rsidRPr="00F376E0">
              <w:rPr>
                <w:rFonts w:hint="eastAsia"/>
                <w:spacing w:val="-20"/>
                <w:w w:val="90"/>
                <w:szCs w:val="24"/>
              </w:rPr>
              <w:t>9,461</w:t>
            </w:r>
          </w:p>
          <w:p w:rsidR="009E440A" w:rsidRPr="00F376E0" w:rsidRDefault="009E440A" w:rsidP="009E440A">
            <w:pPr>
              <w:pStyle w:val="142"/>
              <w:jc w:val="right"/>
              <w:rPr>
                <w:spacing w:val="-20"/>
                <w:w w:val="90"/>
                <w:szCs w:val="24"/>
              </w:rPr>
            </w:pPr>
            <w:r w:rsidRPr="00F376E0">
              <w:rPr>
                <w:spacing w:val="-20"/>
                <w:w w:val="90"/>
                <w:sz w:val="20"/>
                <w:szCs w:val="20"/>
              </w:rPr>
              <w:t xml:space="preserve"> (</w:t>
            </w:r>
            <w:r w:rsidR="00BE64C9" w:rsidRPr="00F376E0">
              <w:rPr>
                <w:rFonts w:hint="eastAsia"/>
                <w:spacing w:val="-20"/>
                <w:w w:val="90"/>
                <w:sz w:val="20"/>
                <w:szCs w:val="20"/>
              </w:rPr>
              <w:t>972</w:t>
            </w:r>
            <w:r w:rsidRPr="00F376E0">
              <w:rPr>
                <w:spacing w:val="-20"/>
                <w:w w:val="90"/>
                <w:sz w:val="20"/>
                <w:szCs w:val="20"/>
              </w:rPr>
              <w:t>,</w:t>
            </w:r>
            <w:r w:rsidR="00BE64C9" w:rsidRPr="00F376E0">
              <w:rPr>
                <w:rFonts w:hint="eastAsia"/>
                <w:spacing w:val="-20"/>
                <w:w w:val="90"/>
                <w:sz w:val="20"/>
                <w:szCs w:val="20"/>
              </w:rPr>
              <w:t>333</w:t>
            </w:r>
            <w:r w:rsidRPr="00F376E0">
              <w:rPr>
                <w:spacing w:val="-20"/>
                <w:w w:val="90"/>
                <w:sz w:val="20"/>
                <w:szCs w:val="20"/>
              </w:rPr>
              <w:t>美元</w:t>
            </w:r>
            <w:r w:rsidRPr="00F376E0">
              <w:rPr>
                <w:rFonts w:hint="eastAsia"/>
                <w:spacing w:val="-20"/>
                <w:w w:val="90"/>
                <w:sz w:val="20"/>
                <w:szCs w:val="20"/>
              </w:rPr>
              <w:t>)</w:t>
            </w:r>
          </w:p>
        </w:tc>
        <w:tc>
          <w:tcPr>
            <w:tcW w:w="827" w:type="dxa"/>
            <w:tcBorders>
              <w:bottom w:val="double" w:sz="4" w:space="0" w:color="auto"/>
            </w:tcBorders>
            <w:shd w:val="clear" w:color="auto" w:fill="auto"/>
            <w:vAlign w:val="center"/>
          </w:tcPr>
          <w:p w:rsidR="009E440A" w:rsidRPr="00F376E0" w:rsidRDefault="00074D3B" w:rsidP="009E440A">
            <w:pPr>
              <w:pStyle w:val="142"/>
              <w:jc w:val="center"/>
              <w:rPr>
                <w:spacing w:val="-20"/>
                <w:w w:val="90"/>
                <w:szCs w:val="24"/>
              </w:rPr>
            </w:pPr>
            <w:r w:rsidRPr="00F376E0">
              <w:rPr>
                <w:rFonts w:hint="eastAsia"/>
                <w:spacing w:val="-20"/>
                <w:w w:val="90"/>
                <w:szCs w:val="24"/>
              </w:rPr>
              <w:t>8.81</w:t>
            </w:r>
            <w:r w:rsidR="009E440A" w:rsidRPr="00F376E0">
              <w:rPr>
                <w:rFonts w:hint="eastAsia"/>
                <w:spacing w:val="-20"/>
                <w:w w:val="90"/>
                <w:szCs w:val="24"/>
              </w:rPr>
              <w:t>%</w:t>
            </w:r>
          </w:p>
        </w:tc>
        <w:tc>
          <w:tcPr>
            <w:tcW w:w="1276" w:type="dxa"/>
            <w:tcBorders>
              <w:bottom w:val="double" w:sz="4" w:space="0" w:color="auto"/>
            </w:tcBorders>
            <w:shd w:val="clear" w:color="auto" w:fill="auto"/>
            <w:vAlign w:val="center"/>
          </w:tcPr>
          <w:p w:rsidR="009E440A" w:rsidRPr="00F376E0" w:rsidRDefault="00492C52" w:rsidP="00492C52">
            <w:pPr>
              <w:pStyle w:val="142"/>
              <w:jc w:val="center"/>
              <w:rPr>
                <w:spacing w:val="-20"/>
                <w:w w:val="90"/>
                <w:szCs w:val="24"/>
              </w:rPr>
            </w:pPr>
            <w:r w:rsidRPr="00F376E0">
              <w:rPr>
                <w:rFonts w:hint="eastAsia"/>
                <w:spacing w:val="-20"/>
                <w:w w:val="90"/>
                <w:szCs w:val="24"/>
              </w:rPr>
              <w:t>-</w:t>
            </w:r>
          </w:p>
        </w:tc>
        <w:tc>
          <w:tcPr>
            <w:tcW w:w="1437" w:type="dxa"/>
            <w:tcBorders>
              <w:bottom w:val="double" w:sz="4" w:space="0" w:color="auto"/>
            </w:tcBorders>
            <w:shd w:val="clear" w:color="auto" w:fill="auto"/>
          </w:tcPr>
          <w:p w:rsidR="009E440A" w:rsidRPr="00F376E0" w:rsidRDefault="00BE64C9" w:rsidP="009E440A">
            <w:pPr>
              <w:pStyle w:val="142"/>
              <w:jc w:val="right"/>
              <w:rPr>
                <w:rFonts w:hint="eastAsia"/>
                <w:spacing w:val="-20"/>
                <w:w w:val="90"/>
                <w:szCs w:val="24"/>
              </w:rPr>
            </w:pPr>
            <w:r w:rsidRPr="00F376E0">
              <w:rPr>
                <w:rFonts w:hint="eastAsia"/>
                <w:spacing w:val="-20"/>
                <w:w w:val="90"/>
                <w:szCs w:val="24"/>
              </w:rPr>
              <w:t>30</w:t>
            </w:r>
            <w:r w:rsidR="009E440A" w:rsidRPr="00F376E0">
              <w:rPr>
                <w:spacing w:val="-20"/>
                <w:w w:val="90"/>
                <w:szCs w:val="24"/>
              </w:rPr>
              <w:t>,</w:t>
            </w:r>
            <w:r w:rsidRPr="00F376E0">
              <w:rPr>
                <w:rFonts w:hint="eastAsia"/>
                <w:spacing w:val="-20"/>
                <w:w w:val="90"/>
                <w:szCs w:val="24"/>
              </w:rPr>
              <w:t>853</w:t>
            </w:r>
          </w:p>
          <w:p w:rsidR="009E440A" w:rsidRPr="00F376E0" w:rsidRDefault="009E440A" w:rsidP="009E440A">
            <w:pPr>
              <w:pStyle w:val="142"/>
              <w:jc w:val="right"/>
              <w:rPr>
                <w:spacing w:val="-20"/>
                <w:w w:val="90"/>
                <w:szCs w:val="24"/>
              </w:rPr>
            </w:pPr>
            <w:r w:rsidRPr="00F376E0">
              <w:rPr>
                <w:spacing w:val="-20"/>
                <w:w w:val="90"/>
                <w:sz w:val="20"/>
                <w:szCs w:val="20"/>
              </w:rPr>
              <w:t>(9</w:t>
            </w:r>
            <w:r w:rsidR="00BE64C9" w:rsidRPr="00F376E0">
              <w:rPr>
                <w:rFonts w:hint="eastAsia"/>
                <w:spacing w:val="-20"/>
                <w:w w:val="90"/>
                <w:sz w:val="20"/>
                <w:szCs w:val="20"/>
              </w:rPr>
              <w:t>40</w:t>
            </w:r>
            <w:r w:rsidRPr="00F376E0">
              <w:rPr>
                <w:spacing w:val="-20"/>
                <w:w w:val="90"/>
                <w:sz w:val="20"/>
                <w:szCs w:val="20"/>
              </w:rPr>
              <w:t>,</w:t>
            </w:r>
            <w:r w:rsidR="00BE64C9" w:rsidRPr="00F376E0">
              <w:rPr>
                <w:rFonts w:hint="eastAsia"/>
                <w:spacing w:val="-20"/>
                <w:w w:val="90"/>
                <w:sz w:val="20"/>
                <w:szCs w:val="20"/>
              </w:rPr>
              <w:t>928</w:t>
            </w:r>
            <w:r w:rsidRPr="00F376E0">
              <w:rPr>
                <w:spacing w:val="-20"/>
                <w:w w:val="90"/>
                <w:sz w:val="20"/>
                <w:szCs w:val="20"/>
              </w:rPr>
              <w:t>美元)</w:t>
            </w:r>
          </w:p>
        </w:tc>
        <w:tc>
          <w:tcPr>
            <w:tcW w:w="892" w:type="dxa"/>
            <w:tcBorders>
              <w:bottom w:val="double" w:sz="4" w:space="0" w:color="auto"/>
            </w:tcBorders>
            <w:shd w:val="clear" w:color="auto" w:fill="auto"/>
            <w:vAlign w:val="center"/>
          </w:tcPr>
          <w:p w:rsidR="009E440A" w:rsidRPr="00F376E0" w:rsidRDefault="00074D3B" w:rsidP="006A7188">
            <w:pPr>
              <w:pStyle w:val="142"/>
              <w:jc w:val="right"/>
              <w:rPr>
                <w:spacing w:val="-20"/>
                <w:w w:val="90"/>
                <w:szCs w:val="24"/>
              </w:rPr>
            </w:pPr>
            <w:r w:rsidRPr="00F376E0">
              <w:rPr>
                <w:rFonts w:hint="eastAsia"/>
                <w:spacing w:val="-20"/>
                <w:w w:val="90"/>
                <w:szCs w:val="24"/>
              </w:rPr>
              <w:t>9.0</w:t>
            </w:r>
            <w:r w:rsidR="003E0051" w:rsidRPr="00F376E0">
              <w:rPr>
                <w:spacing w:val="-20"/>
                <w:w w:val="90"/>
                <w:szCs w:val="24"/>
              </w:rPr>
              <w:t>1</w:t>
            </w:r>
            <w:r w:rsidR="009E440A" w:rsidRPr="00F376E0">
              <w:rPr>
                <w:rFonts w:hint="eastAsia"/>
                <w:spacing w:val="-20"/>
                <w:w w:val="90"/>
                <w:szCs w:val="24"/>
              </w:rPr>
              <w:t>%</w:t>
            </w:r>
          </w:p>
        </w:tc>
      </w:tr>
      <w:tr w:rsidR="009E440A" w:rsidRPr="00F376E0" w:rsidTr="00944FFD">
        <w:trPr>
          <w:trHeight w:val="208"/>
          <w:jc w:val="center"/>
        </w:trPr>
        <w:tc>
          <w:tcPr>
            <w:tcW w:w="134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spacing w:val="-20"/>
                <w:w w:val="90"/>
                <w:szCs w:val="24"/>
              </w:rPr>
            </w:pPr>
            <w:r w:rsidRPr="00F376E0">
              <w:rPr>
                <w:spacing w:val="-20"/>
                <w:w w:val="90"/>
                <w:szCs w:val="24"/>
              </w:rPr>
              <w:t>財務性投資</w:t>
            </w:r>
          </w:p>
        </w:tc>
        <w:tc>
          <w:tcPr>
            <w:tcW w:w="120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rFonts w:hint="eastAsia"/>
                <w:spacing w:val="-20"/>
                <w:w w:val="90"/>
                <w:szCs w:val="24"/>
              </w:rPr>
            </w:pPr>
            <w:r w:rsidRPr="00F376E0">
              <w:rPr>
                <w:spacing w:val="-20"/>
                <w:w w:val="90"/>
                <w:szCs w:val="24"/>
              </w:rPr>
              <w:t>衛波、安基</w:t>
            </w:r>
          </w:p>
        </w:tc>
        <w:tc>
          <w:tcPr>
            <w:tcW w:w="1441" w:type="dxa"/>
            <w:tcBorders>
              <w:top w:val="double" w:sz="4" w:space="0" w:color="auto"/>
              <w:bottom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18,282</w:t>
            </w:r>
          </w:p>
          <w:p w:rsidR="009E440A" w:rsidRPr="00F376E0" w:rsidRDefault="009E440A" w:rsidP="009E440A">
            <w:pPr>
              <w:pStyle w:val="142"/>
              <w:jc w:val="right"/>
              <w:rPr>
                <w:spacing w:val="-20"/>
                <w:w w:val="90"/>
                <w:sz w:val="20"/>
                <w:szCs w:val="20"/>
              </w:rPr>
            </w:pPr>
            <w:r w:rsidRPr="00F376E0">
              <w:rPr>
                <w:spacing w:val="-20"/>
                <w:w w:val="90"/>
                <w:sz w:val="20"/>
                <w:szCs w:val="20"/>
              </w:rPr>
              <w:t xml:space="preserve"> (603,374美元)</w:t>
            </w:r>
          </w:p>
        </w:tc>
        <w:tc>
          <w:tcPr>
            <w:tcW w:w="827" w:type="dxa"/>
            <w:tcBorders>
              <w:top w:val="double" w:sz="4" w:space="0" w:color="auto"/>
              <w:bottom w:val="double" w:sz="4" w:space="0" w:color="000000"/>
            </w:tcBorders>
            <w:shd w:val="clear" w:color="auto" w:fill="auto"/>
            <w:vAlign w:val="center"/>
          </w:tcPr>
          <w:p w:rsidR="009E440A" w:rsidRPr="00F376E0" w:rsidRDefault="009E440A" w:rsidP="009E440A">
            <w:pPr>
              <w:pStyle w:val="142"/>
              <w:jc w:val="center"/>
              <w:rPr>
                <w:spacing w:val="-20"/>
                <w:w w:val="90"/>
                <w:szCs w:val="24"/>
              </w:rPr>
            </w:pPr>
            <w:r w:rsidRPr="00F376E0">
              <w:rPr>
                <w:spacing w:val="-20"/>
                <w:w w:val="90"/>
                <w:szCs w:val="24"/>
              </w:rPr>
              <w:t>5</w:t>
            </w:r>
            <w:r w:rsidR="00074D3B" w:rsidRPr="00F376E0">
              <w:rPr>
                <w:rFonts w:hint="eastAsia"/>
                <w:spacing w:val="-20"/>
                <w:w w:val="90"/>
                <w:szCs w:val="24"/>
              </w:rPr>
              <w:t>.47</w:t>
            </w:r>
            <w:r w:rsidRPr="00F376E0">
              <w:rPr>
                <w:spacing w:val="-20"/>
                <w:w w:val="90"/>
                <w:szCs w:val="24"/>
              </w:rPr>
              <w:t>%</w:t>
            </w:r>
          </w:p>
        </w:tc>
        <w:tc>
          <w:tcPr>
            <w:tcW w:w="1276" w:type="dxa"/>
            <w:tcBorders>
              <w:top w:val="double" w:sz="4" w:space="0" w:color="auto"/>
              <w:bottom w:val="double" w:sz="4" w:space="0" w:color="000000"/>
            </w:tcBorders>
            <w:shd w:val="clear" w:color="auto" w:fill="auto"/>
            <w:vAlign w:val="center"/>
          </w:tcPr>
          <w:p w:rsidR="009E440A" w:rsidRPr="00F376E0" w:rsidRDefault="009E440A" w:rsidP="009E440A">
            <w:pPr>
              <w:pStyle w:val="142"/>
              <w:jc w:val="both"/>
              <w:rPr>
                <w:spacing w:val="-20"/>
                <w:w w:val="90"/>
                <w:szCs w:val="24"/>
              </w:rPr>
            </w:pPr>
            <w:bookmarkStart w:id="13" w:name="_Hlk180767390"/>
            <w:r w:rsidRPr="00F376E0">
              <w:rPr>
                <w:spacing w:val="-20"/>
                <w:w w:val="90"/>
                <w:szCs w:val="24"/>
              </w:rPr>
              <w:t>衛波、安基、佳運</w:t>
            </w:r>
            <w:bookmarkEnd w:id="13"/>
          </w:p>
        </w:tc>
        <w:tc>
          <w:tcPr>
            <w:tcW w:w="1437" w:type="dxa"/>
            <w:tcBorders>
              <w:top w:val="double" w:sz="4" w:space="0" w:color="auto"/>
              <w:bottom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39,761</w:t>
            </w:r>
          </w:p>
          <w:p w:rsidR="009E440A" w:rsidRPr="00F376E0" w:rsidRDefault="009E440A" w:rsidP="009E440A">
            <w:pPr>
              <w:pStyle w:val="142"/>
              <w:jc w:val="right"/>
              <w:rPr>
                <w:spacing w:val="-20"/>
                <w:w w:val="90"/>
                <w:sz w:val="20"/>
                <w:szCs w:val="20"/>
              </w:rPr>
            </w:pPr>
            <w:r w:rsidRPr="00F376E0">
              <w:rPr>
                <w:spacing w:val="-20"/>
                <w:w w:val="90"/>
                <w:sz w:val="20"/>
                <w:szCs w:val="20"/>
              </w:rPr>
              <w:t>(1,212,610美元)</w:t>
            </w:r>
          </w:p>
        </w:tc>
        <w:tc>
          <w:tcPr>
            <w:tcW w:w="892" w:type="dxa"/>
            <w:tcBorders>
              <w:top w:val="double" w:sz="4" w:space="0" w:color="auto"/>
              <w:bottom w:val="double" w:sz="4" w:space="0" w:color="000000"/>
            </w:tcBorders>
            <w:shd w:val="clear" w:color="auto" w:fill="auto"/>
            <w:vAlign w:val="center"/>
          </w:tcPr>
          <w:p w:rsidR="009E440A" w:rsidRPr="00F376E0" w:rsidRDefault="00074D3B" w:rsidP="006A7188">
            <w:pPr>
              <w:pStyle w:val="142"/>
              <w:jc w:val="right"/>
              <w:rPr>
                <w:spacing w:val="-20"/>
                <w:w w:val="90"/>
                <w:szCs w:val="24"/>
              </w:rPr>
            </w:pPr>
            <w:r w:rsidRPr="00F376E0">
              <w:rPr>
                <w:rFonts w:hint="eastAsia"/>
                <w:spacing w:val="-20"/>
                <w:w w:val="90"/>
                <w:szCs w:val="24"/>
              </w:rPr>
              <w:t>11.60</w:t>
            </w:r>
            <w:r w:rsidR="009E440A" w:rsidRPr="00F376E0">
              <w:rPr>
                <w:spacing w:val="-20"/>
                <w:w w:val="90"/>
                <w:szCs w:val="24"/>
              </w:rPr>
              <w:t>%</w:t>
            </w:r>
          </w:p>
        </w:tc>
      </w:tr>
      <w:tr w:rsidR="009E440A" w:rsidRPr="00F376E0" w:rsidTr="00944FFD">
        <w:trPr>
          <w:trHeight w:val="313"/>
          <w:jc w:val="center"/>
        </w:trPr>
        <w:tc>
          <w:tcPr>
            <w:tcW w:w="1346" w:type="dxa"/>
            <w:tcBorders>
              <w:top w:val="double" w:sz="4" w:space="0" w:color="000000"/>
            </w:tcBorders>
            <w:shd w:val="clear" w:color="auto" w:fill="auto"/>
            <w:vAlign w:val="center"/>
          </w:tcPr>
          <w:p w:rsidR="009E440A" w:rsidRPr="00F376E0" w:rsidRDefault="009E440A" w:rsidP="009E440A">
            <w:pPr>
              <w:pStyle w:val="142"/>
              <w:jc w:val="both"/>
              <w:rPr>
                <w:spacing w:val="-20"/>
                <w:w w:val="90"/>
                <w:szCs w:val="24"/>
              </w:rPr>
            </w:pPr>
            <w:r w:rsidRPr="00F376E0">
              <w:rPr>
                <w:rFonts w:hint="eastAsia"/>
                <w:spacing w:val="-20"/>
                <w:w w:val="90"/>
                <w:szCs w:val="24"/>
              </w:rPr>
              <w:t>定存</w:t>
            </w:r>
          </w:p>
        </w:tc>
        <w:tc>
          <w:tcPr>
            <w:tcW w:w="1206" w:type="dxa"/>
            <w:tcBorders>
              <w:top w:val="double" w:sz="4" w:space="0" w:color="000000"/>
            </w:tcBorders>
            <w:shd w:val="clear" w:color="auto" w:fill="auto"/>
            <w:vAlign w:val="center"/>
          </w:tcPr>
          <w:p w:rsidR="009E440A" w:rsidRPr="00F376E0" w:rsidRDefault="009E440A" w:rsidP="009E440A">
            <w:pPr>
              <w:pStyle w:val="142"/>
              <w:jc w:val="center"/>
              <w:rPr>
                <w:rFonts w:hint="eastAsia"/>
                <w:spacing w:val="-20"/>
                <w:w w:val="90"/>
                <w:szCs w:val="24"/>
              </w:rPr>
            </w:pPr>
            <w:r w:rsidRPr="00F376E0">
              <w:rPr>
                <w:rFonts w:hint="eastAsia"/>
                <w:spacing w:val="-20"/>
                <w:w w:val="90"/>
                <w:szCs w:val="24"/>
              </w:rPr>
              <w:t>-</w:t>
            </w:r>
          </w:p>
        </w:tc>
        <w:tc>
          <w:tcPr>
            <w:tcW w:w="1441" w:type="dxa"/>
            <w:tcBorders>
              <w:top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199,980</w:t>
            </w:r>
          </w:p>
          <w:p w:rsidR="009E440A" w:rsidRPr="00F376E0" w:rsidRDefault="009E440A" w:rsidP="009E440A">
            <w:pPr>
              <w:pStyle w:val="142"/>
              <w:jc w:val="right"/>
              <w:rPr>
                <w:spacing w:val="-20"/>
                <w:w w:val="90"/>
                <w:sz w:val="20"/>
                <w:szCs w:val="20"/>
              </w:rPr>
            </w:pPr>
            <w:r w:rsidRPr="00F376E0">
              <w:rPr>
                <w:spacing w:val="-20"/>
                <w:w w:val="90"/>
                <w:sz w:val="20"/>
                <w:szCs w:val="20"/>
              </w:rPr>
              <w:t>(6,600,000美元)</w:t>
            </w:r>
          </w:p>
        </w:tc>
        <w:tc>
          <w:tcPr>
            <w:tcW w:w="827" w:type="dxa"/>
            <w:tcBorders>
              <w:top w:val="double" w:sz="4" w:space="0" w:color="000000"/>
            </w:tcBorders>
            <w:shd w:val="clear" w:color="auto" w:fill="auto"/>
            <w:vAlign w:val="center"/>
          </w:tcPr>
          <w:p w:rsidR="009E440A" w:rsidRPr="00F376E0" w:rsidRDefault="00074D3B" w:rsidP="009E440A">
            <w:pPr>
              <w:pStyle w:val="142"/>
              <w:jc w:val="center"/>
              <w:rPr>
                <w:spacing w:val="-20"/>
                <w:w w:val="90"/>
                <w:szCs w:val="24"/>
              </w:rPr>
            </w:pPr>
            <w:r w:rsidRPr="00F376E0">
              <w:rPr>
                <w:rFonts w:hint="eastAsia"/>
                <w:spacing w:val="-20"/>
                <w:w w:val="90"/>
                <w:szCs w:val="24"/>
              </w:rPr>
              <w:t>59.78</w:t>
            </w:r>
            <w:r w:rsidR="009E440A" w:rsidRPr="00F376E0">
              <w:rPr>
                <w:spacing w:val="-20"/>
                <w:w w:val="90"/>
                <w:szCs w:val="24"/>
              </w:rPr>
              <w:t>%</w:t>
            </w:r>
          </w:p>
        </w:tc>
        <w:tc>
          <w:tcPr>
            <w:tcW w:w="1276" w:type="dxa"/>
            <w:tcBorders>
              <w:top w:val="double" w:sz="4" w:space="0" w:color="000000"/>
            </w:tcBorders>
            <w:shd w:val="clear" w:color="auto" w:fill="auto"/>
            <w:vAlign w:val="center"/>
          </w:tcPr>
          <w:p w:rsidR="009E440A" w:rsidRPr="00F376E0" w:rsidRDefault="009E440A" w:rsidP="009E440A">
            <w:pPr>
              <w:pStyle w:val="142"/>
              <w:jc w:val="center"/>
              <w:rPr>
                <w:rFonts w:hint="eastAsia"/>
                <w:spacing w:val="-20"/>
                <w:w w:val="90"/>
                <w:szCs w:val="24"/>
              </w:rPr>
            </w:pPr>
            <w:r w:rsidRPr="00F376E0">
              <w:rPr>
                <w:rFonts w:hint="eastAsia"/>
                <w:spacing w:val="-20"/>
                <w:w w:val="90"/>
                <w:szCs w:val="24"/>
              </w:rPr>
              <w:t>-</w:t>
            </w:r>
          </w:p>
        </w:tc>
        <w:tc>
          <w:tcPr>
            <w:tcW w:w="1437" w:type="dxa"/>
            <w:tcBorders>
              <w:top w:val="double" w:sz="4" w:space="0" w:color="000000"/>
            </w:tcBorders>
            <w:shd w:val="clear" w:color="auto" w:fill="auto"/>
          </w:tcPr>
          <w:p w:rsidR="009E440A" w:rsidRPr="00F376E0" w:rsidRDefault="009E440A" w:rsidP="009E440A">
            <w:pPr>
              <w:pStyle w:val="142"/>
              <w:jc w:val="right"/>
              <w:rPr>
                <w:rFonts w:hint="eastAsia"/>
                <w:spacing w:val="-20"/>
                <w:w w:val="90"/>
                <w:szCs w:val="24"/>
              </w:rPr>
            </w:pPr>
            <w:r w:rsidRPr="00F376E0">
              <w:rPr>
                <w:spacing w:val="-20"/>
                <w:w w:val="90"/>
                <w:szCs w:val="24"/>
              </w:rPr>
              <w:t>190,182</w:t>
            </w:r>
          </w:p>
          <w:p w:rsidR="009E440A" w:rsidRPr="00F376E0" w:rsidRDefault="009E440A" w:rsidP="009E440A">
            <w:pPr>
              <w:pStyle w:val="142"/>
              <w:jc w:val="right"/>
              <w:rPr>
                <w:spacing w:val="-20"/>
                <w:w w:val="90"/>
                <w:sz w:val="20"/>
                <w:szCs w:val="20"/>
              </w:rPr>
            </w:pPr>
            <w:r w:rsidRPr="00F376E0">
              <w:rPr>
                <w:spacing w:val="-20"/>
                <w:w w:val="90"/>
                <w:sz w:val="20"/>
                <w:szCs w:val="20"/>
              </w:rPr>
              <w:t>(5,800,000美元)</w:t>
            </w:r>
          </w:p>
        </w:tc>
        <w:tc>
          <w:tcPr>
            <w:tcW w:w="892" w:type="dxa"/>
            <w:tcBorders>
              <w:top w:val="double" w:sz="4" w:space="0" w:color="000000"/>
            </w:tcBorders>
            <w:shd w:val="clear" w:color="auto" w:fill="auto"/>
            <w:vAlign w:val="center"/>
          </w:tcPr>
          <w:p w:rsidR="009E440A" w:rsidRPr="00F376E0" w:rsidRDefault="009E440A" w:rsidP="006A7188">
            <w:pPr>
              <w:pStyle w:val="142"/>
              <w:jc w:val="right"/>
              <w:rPr>
                <w:spacing w:val="-20"/>
                <w:w w:val="90"/>
                <w:szCs w:val="24"/>
              </w:rPr>
            </w:pPr>
            <w:r w:rsidRPr="00F376E0">
              <w:rPr>
                <w:spacing w:val="-20"/>
                <w:w w:val="90"/>
                <w:szCs w:val="24"/>
              </w:rPr>
              <w:t>55</w:t>
            </w:r>
            <w:r w:rsidR="00074D3B" w:rsidRPr="00F376E0">
              <w:rPr>
                <w:rFonts w:hint="eastAsia"/>
                <w:spacing w:val="-20"/>
                <w:w w:val="90"/>
                <w:szCs w:val="24"/>
              </w:rPr>
              <w:t>.51</w:t>
            </w:r>
            <w:r w:rsidRPr="00F376E0">
              <w:rPr>
                <w:spacing w:val="-20"/>
                <w:w w:val="90"/>
                <w:szCs w:val="24"/>
              </w:rPr>
              <w:t>%</w:t>
            </w:r>
          </w:p>
        </w:tc>
      </w:tr>
    </w:tbl>
    <w:p w:rsidR="00AB3574" w:rsidRPr="00F376E0" w:rsidRDefault="00AB3574" w:rsidP="00944FFD">
      <w:pPr>
        <w:pStyle w:val="142"/>
        <w:ind w:leftChars="30" w:left="1383" w:hangingChars="534" w:hanging="1298"/>
      </w:pPr>
      <w:r w:rsidRPr="00F376E0">
        <w:rPr>
          <w:rFonts w:hint="eastAsia"/>
        </w:rPr>
        <w:t>說    明：</w:t>
      </w:r>
      <w:r w:rsidR="0023030A" w:rsidRPr="00F376E0">
        <w:rPr>
          <w:rFonts w:hint="eastAsia"/>
        </w:rPr>
        <w:t>1</w:t>
      </w:r>
      <w:r w:rsidR="0023030A" w:rsidRPr="00F376E0">
        <w:t>.</w:t>
      </w:r>
      <w:r w:rsidRPr="00F376E0">
        <w:rPr>
          <w:rFonts w:hint="eastAsia"/>
        </w:rPr>
        <w:t>112</w:t>
      </w:r>
      <w:r w:rsidR="00B8533E" w:rsidRPr="00F376E0">
        <w:rPr>
          <w:rFonts w:hint="eastAsia"/>
        </w:rPr>
        <w:t>年底</w:t>
      </w:r>
      <w:r w:rsidRPr="00F376E0">
        <w:rPr>
          <w:rFonts w:hint="eastAsia"/>
        </w:rPr>
        <w:t>及113年7月底</w:t>
      </w:r>
      <w:r w:rsidR="00B53F8C" w:rsidRPr="00F376E0">
        <w:rPr>
          <w:rFonts w:hint="eastAsia"/>
        </w:rPr>
        <w:t>美元新臺幣</w:t>
      </w:r>
      <w:r w:rsidRPr="00F376E0">
        <w:rPr>
          <w:rFonts w:hint="eastAsia"/>
        </w:rPr>
        <w:t>匯率分別為30.655元及32.785</w:t>
      </w:r>
      <w:r w:rsidR="00016B5E" w:rsidRPr="00F376E0">
        <w:rPr>
          <w:rFonts w:hint="eastAsia"/>
        </w:rPr>
        <w:t>元</w:t>
      </w:r>
      <w:r w:rsidRPr="00F376E0">
        <w:rPr>
          <w:rFonts w:hint="eastAsia"/>
        </w:rPr>
        <w:t>。</w:t>
      </w:r>
    </w:p>
    <w:p w:rsidR="0023030A" w:rsidRPr="00F376E0" w:rsidRDefault="0023030A" w:rsidP="00944FFD">
      <w:pPr>
        <w:pStyle w:val="142"/>
        <w:ind w:leftChars="416" w:left="1398" w:hangingChars="91" w:hanging="221"/>
        <w:jc w:val="both"/>
        <w:rPr>
          <w:kern w:val="0"/>
        </w:rPr>
      </w:pPr>
      <w:r w:rsidRPr="00F376E0">
        <w:t>2.</w:t>
      </w:r>
      <w:r w:rsidRPr="00F376E0">
        <w:rPr>
          <w:rFonts w:hint="eastAsia"/>
        </w:rPr>
        <w:t>衛波科技股份有限公司，</w:t>
      </w:r>
      <w:r w:rsidR="004229A9" w:rsidRPr="00F376E0">
        <w:rPr>
          <w:rFonts w:hint="eastAsia"/>
        </w:rPr>
        <w:t>未公開發行公司，主要營運項目為提供客製化的現地型地震預警AI系統、地震後的結構性監測服務以及複合式地震預警系統維運；安基生技新藥股份有限公司</w:t>
      </w:r>
      <w:r w:rsidRPr="00F376E0">
        <w:rPr>
          <w:rFonts w:hint="eastAsia"/>
          <w:kern w:val="0"/>
        </w:rPr>
        <w:t>，興櫃</w:t>
      </w:r>
      <w:r w:rsidR="00B8533E" w:rsidRPr="00F376E0">
        <w:rPr>
          <w:rFonts w:hint="eastAsia"/>
          <w:kern w:val="0"/>
        </w:rPr>
        <w:t>公司</w:t>
      </w:r>
      <w:r w:rsidRPr="00F376E0">
        <w:rPr>
          <w:rFonts w:hint="eastAsia"/>
          <w:kern w:val="0"/>
        </w:rPr>
        <w:t>，</w:t>
      </w:r>
      <w:r w:rsidR="00B8533E" w:rsidRPr="00F376E0">
        <w:rPr>
          <w:rFonts w:hint="eastAsia"/>
          <w:kern w:val="0"/>
        </w:rPr>
        <w:t>主要</w:t>
      </w:r>
      <w:r w:rsidR="004229A9" w:rsidRPr="00F376E0">
        <w:rPr>
          <w:rFonts w:hint="eastAsia"/>
          <w:kern w:val="0"/>
        </w:rPr>
        <w:t>營運項目為</w:t>
      </w:r>
      <w:r w:rsidR="004229A9" w:rsidRPr="00F376E0">
        <w:rPr>
          <w:rFonts w:hint="eastAsia"/>
        </w:rPr>
        <w:t>新藥開發、顧問與實驗室租賃服務</w:t>
      </w:r>
      <w:r w:rsidRPr="00F376E0">
        <w:rPr>
          <w:rFonts w:hint="eastAsia"/>
          <w:kern w:val="0"/>
        </w:rPr>
        <w:t>；</w:t>
      </w:r>
      <w:r w:rsidRPr="00F376E0">
        <w:rPr>
          <w:rFonts w:cs="Open Sans"/>
          <w:shd w:val="clear" w:color="auto" w:fill="FFFFFF"/>
        </w:rPr>
        <w:t>佳運重機械工程股份有限公司</w:t>
      </w:r>
      <w:r w:rsidRPr="00F376E0">
        <w:rPr>
          <w:rFonts w:cs="Open Sans" w:hint="eastAsia"/>
          <w:shd w:val="clear" w:color="auto" w:fill="FFFFFF"/>
        </w:rPr>
        <w:t>，興櫃</w:t>
      </w:r>
      <w:r w:rsidR="00B8533E" w:rsidRPr="00F376E0">
        <w:rPr>
          <w:rFonts w:cs="Open Sans" w:hint="eastAsia"/>
          <w:shd w:val="clear" w:color="auto" w:fill="FFFFFF"/>
        </w:rPr>
        <w:t>公司，主要</w:t>
      </w:r>
      <w:r w:rsidR="004229A9" w:rsidRPr="00F376E0">
        <w:rPr>
          <w:rFonts w:cs="Open Sans" w:hint="eastAsia"/>
          <w:shd w:val="clear" w:color="auto" w:fill="FFFFFF"/>
        </w:rPr>
        <w:t>營運項目為提供起重工程、重機械運輸和吊裝服務等之統包工程</w:t>
      </w:r>
      <w:r w:rsidR="004229A9" w:rsidRPr="00F376E0">
        <w:rPr>
          <w:rFonts w:hint="eastAsia"/>
          <w:shd w:val="clear" w:color="auto" w:fill="FFFFFF"/>
        </w:rPr>
        <w:t>；以上3家公司註冊國家均為臺灣。</w:t>
      </w:r>
    </w:p>
    <w:p w:rsidR="00C20606" w:rsidRPr="00F376E0" w:rsidRDefault="00DC0E61" w:rsidP="00944FFD">
      <w:pPr>
        <w:pStyle w:val="142"/>
        <w:rPr>
          <w:rFonts w:hint="eastAsia"/>
        </w:rPr>
      </w:pPr>
      <w:r w:rsidRPr="00F376E0">
        <w:rPr>
          <w:rFonts w:hint="eastAsia"/>
        </w:rPr>
        <w:t>資料來源：港務公司；本中心整理。</w:t>
      </w:r>
    </w:p>
    <w:p w:rsidR="00732589" w:rsidRPr="00F376E0" w:rsidRDefault="00F26CE2" w:rsidP="00017AAA">
      <w:pPr>
        <w:ind w:left="566" w:firstLine="566"/>
      </w:pPr>
      <w:r w:rsidRPr="00F376E0">
        <w:rPr>
          <w:rFonts w:hint="eastAsia"/>
        </w:rPr>
        <w:t>綜上，</w:t>
      </w:r>
      <w:r w:rsidR="00F32D43" w:rsidRPr="00F376E0">
        <w:rPr>
          <w:rFonts w:hint="eastAsia"/>
        </w:rPr>
        <w:t>台源投控</w:t>
      </w:r>
      <w:r w:rsidRPr="00F376E0">
        <w:rPr>
          <w:rFonts w:hint="eastAsia"/>
        </w:rPr>
        <w:t>公司</w:t>
      </w:r>
      <w:r w:rsidR="00A402BB" w:rsidRPr="00F376E0">
        <w:rPr>
          <w:rFonts w:hint="eastAsia"/>
        </w:rPr>
        <w:t>設立目的</w:t>
      </w:r>
      <w:r w:rsidR="00957AC7" w:rsidRPr="00F376E0">
        <w:rPr>
          <w:rFonts w:hint="eastAsia"/>
        </w:rPr>
        <w:t>，</w:t>
      </w:r>
      <w:r w:rsidR="00AD335D" w:rsidRPr="00F376E0">
        <w:rPr>
          <w:rFonts w:hint="eastAsia"/>
        </w:rPr>
        <w:t>係</w:t>
      </w:r>
      <w:r w:rsidR="000E0427" w:rsidRPr="00F376E0">
        <w:rPr>
          <w:rFonts w:hint="eastAsia"/>
        </w:rPr>
        <w:t>為</w:t>
      </w:r>
      <w:r w:rsidR="00A402BB" w:rsidRPr="00F376E0">
        <w:t>串聯我國航港產業與物流等業者之資源</w:t>
      </w:r>
      <w:r w:rsidR="00A402BB" w:rsidRPr="00F376E0">
        <w:rPr>
          <w:rFonts w:hint="eastAsia"/>
        </w:rPr>
        <w:t>，</w:t>
      </w:r>
      <w:r w:rsidR="00B74E9D" w:rsidRPr="00F376E0">
        <w:rPr>
          <w:rFonts w:hint="eastAsia"/>
        </w:rPr>
        <w:t>於</w:t>
      </w:r>
      <w:r w:rsidR="00B74E9D" w:rsidRPr="00F376E0">
        <w:t>新南向</w:t>
      </w:r>
      <w:r w:rsidR="00B74E9D" w:rsidRPr="00F376E0">
        <w:rPr>
          <w:rFonts w:hint="eastAsia"/>
        </w:rPr>
        <w:t>國家港口，</w:t>
      </w:r>
      <w:r w:rsidR="000E0427" w:rsidRPr="00F376E0">
        <w:rPr>
          <w:rFonts w:hint="eastAsia"/>
        </w:rPr>
        <w:t>結合航港相關業者或當地企業共同成立</w:t>
      </w:r>
      <w:r w:rsidR="00F32D43" w:rsidRPr="00F376E0">
        <w:rPr>
          <w:rFonts w:hint="eastAsia"/>
        </w:rPr>
        <w:t>合資</w:t>
      </w:r>
      <w:r w:rsidR="000E0427" w:rsidRPr="00F376E0">
        <w:rPr>
          <w:rFonts w:hint="eastAsia"/>
        </w:rPr>
        <w:t>公司，共同經營在地港埠及物流相關事業，</w:t>
      </w:r>
      <w:r w:rsidR="00F32D43" w:rsidRPr="00F376E0">
        <w:rPr>
          <w:rFonts w:hint="eastAsia"/>
        </w:rPr>
        <w:t>以</w:t>
      </w:r>
      <w:r w:rsidR="000E0427" w:rsidRPr="00F376E0">
        <w:rPr>
          <w:rFonts w:hint="eastAsia"/>
        </w:rPr>
        <w:t>開拓在地市場</w:t>
      </w:r>
      <w:r w:rsidR="00E77107" w:rsidRPr="00F376E0">
        <w:rPr>
          <w:rFonts w:hint="eastAsia"/>
        </w:rPr>
        <w:t>，</w:t>
      </w:r>
      <w:r w:rsidR="00725CCC" w:rsidRPr="00F376E0">
        <w:rPr>
          <w:rFonts w:hint="eastAsia"/>
        </w:rPr>
        <w:t>惟</w:t>
      </w:r>
      <w:r w:rsidR="002274BE" w:rsidRPr="00F376E0">
        <w:rPr>
          <w:rFonts w:hint="eastAsia"/>
        </w:rPr>
        <w:t>台源投控公司109至112年度</w:t>
      </w:r>
      <w:r w:rsidR="001B1E55" w:rsidRPr="00F376E0">
        <w:rPr>
          <w:rFonts w:hint="eastAsia"/>
        </w:rPr>
        <w:t>累計</w:t>
      </w:r>
      <w:r w:rsidR="002274BE" w:rsidRPr="00F376E0">
        <w:rPr>
          <w:rFonts w:hint="eastAsia"/>
        </w:rPr>
        <w:t>認列轉投資合資公司</w:t>
      </w:r>
      <w:r w:rsidR="001B1E55" w:rsidRPr="00F376E0">
        <w:rPr>
          <w:rFonts w:hint="eastAsia"/>
        </w:rPr>
        <w:t>之</w:t>
      </w:r>
      <w:r w:rsidR="002274BE" w:rsidRPr="00F376E0">
        <w:rPr>
          <w:rFonts w:hint="eastAsia"/>
        </w:rPr>
        <w:t>投資收益</w:t>
      </w:r>
      <w:r w:rsidR="001B1E55" w:rsidRPr="00F376E0">
        <w:rPr>
          <w:rFonts w:hint="eastAsia"/>
        </w:rPr>
        <w:t>，</w:t>
      </w:r>
      <w:r w:rsidR="002274BE" w:rsidRPr="00F376E0">
        <w:rPr>
          <w:rFonts w:hint="eastAsia"/>
        </w:rPr>
        <w:t>僅達</w:t>
      </w:r>
      <w:r w:rsidR="007F07C3" w:rsidRPr="00F376E0">
        <w:rPr>
          <w:rFonts w:hint="eastAsia"/>
        </w:rPr>
        <w:t>台源投控</w:t>
      </w:r>
      <w:r w:rsidR="002274BE" w:rsidRPr="00F376E0">
        <w:rPr>
          <w:rFonts w:hint="eastAsia"/>
        </w:rPr>
        <w:t>計畫</w:t>
      </w:r>
      <w:r w:rsidR="007F07C3" w:rsidRPr="00F376E0">
        <w:rPr>
          <w:rFonts w:hint="eastAsia"/>
        </w:rPr>
        <w:t>書</w:t>
      </w:r>
      <w:r w:rsidR="002274BE" w:rsidRPr="00F376E0">
        <w:rPr>
          <w:rFonts w:hint="eastAsia"/>
        </w:rPr>
        <w:t>估計數之1成，</w:t>
      </w:r>
      <w:r w:rsidR="00926109" w:rsidRPr="00926109">
        <w:rPr>
          <w:rFonts w:hint="eastAsia"/>
        </w:rPr>
        <w:t>而港務公司同期間累計認列投資台源投控公司利益1</w:t>
      </w:r>
      <w:r w:rsidR="00926109" w:rsidRPr="00926109">
        <w:t>,254</w:t>
      </w:r>
      <w:r w:rsidR="00926109" w:rsidRPr="00926109">
        <w:rPr>
          <w:rFonts w:hint="eastAsia"/>
        </w:rPr>
        <w:t>萬元</w:t>
      </w:r>
      <w:r w:rsidR="00926109">
        <w:rPr>
          <w:rFonts w:hint="eastAsia"/>
        </w:rPr>
        <w:t>；</w:t>
      </w:r>
      <w:r w:rsidR="002274BE" w:rsidRPr="00F376E0">
        <w:rPr>
          <w:rFonts w:hint="eastAsia"/>
        </w:rPr>
        <w:t>且</w:t>
      </w:r>
      <w:r w:rsidR="001B1E55" w:rsidRPr="00F376E0">
        <w:rPr>
          <w:rFonts w:hint="eastAsia"/>
        </w:rPr>
        <w:t>截至</w:t>
      </w:r>
      <w:r w:rsidR="00776B49" w:rsidRPr="00F376E0">
        <w:rPr>
          <w:rFonts w:hint="eastAsia"/>
        </w:rPr>
        <w:t>113年7月底止，</w:t>
      </w:r>
      <w:r w:rsidR="00F32D43" w:rsidRPr="00F376E0">
        <w:rPr>
          <w:rFonts w:hint="eastAsia"/>
        </w:rPr>
        <w:t>台源投控</w:t>
      </w:r>
      <w:r w:rsidR="00AD335D" w:rsidRPr="00F376E0">
        <w:rPr>
          <w:rFonts w:hint="eastAsia"/>
        </w:rPr>
        <w:t>公司</w:t>
      </w:r>
      <w:r w:rsidR="00776B49" w:rsidRPr="00F376E0">
        <w:rPr>
          <w:rFonts w:hint="eastAsia"/>
        </w:rPr>
        <w:t>總資產中</w:t>
      </w:r>
      <w:r w:rsidR="002274BE" w:rsidRPr="00F376E0">
        <w:rPr>
          <w:rFonts w:hint="eastAsia"/>
        </w:rPr>
        <w:t>僅</w:t>
      </w:r>
      <w:r w:rsidR="007F07C3" w:rsidRPr="00F376E0">
        <w:rPr>
          <w:rFonts w:hint="eastAsia"/>
        </w:rPr>
        <w:t>近</w:t>
      </w:r>
      <w:r w:rsidR="002274BE" w:rsidRPr="00F376E0">
        <w:rPr>
          <w:rFonts w:hint="eastAsia"/>
        </w:rPr>
        <w:t>1成</w:t>
      </w:r>
      <w:r w:rsidR="007F07C3" w:rsidRPr="00F376E0">
        <w:rPr>
          <w:rFonts w:hint="eastAsia"/>
        </w:rPr>
        <w:t>之</w:t>
      </w:r>
      <w:r w:rsidR="002274BE" w:rsidRPr="00F376E0">
        <w:rPr>
          <w:rFonts w:hint="eastAsia"/>
        </w:rPr>
        <w:t>資產係轉投資合資公司，</w:t>
      </w:r>
      <w:r w:rsidR="005C3BBF" w:rsidRPr="00F376E0">
        <w:rPr>
          <w:rFonts w:hint="eastAsia"/>
        </w:rPr>
        <w:t>另</w:t>
      </w:r>
      <w:r w:rsidR="0067512F" w:rsidRPr="00F376E0">
        <w:rPr>
          <w:rFonts w:hint="eastAsia"/>
        </w:rPr>
        <w:t>3</w:t>
      </w:r>
      <w:r w:rsidR="00FA57D1" w:rsidRPr="00F376E0">
        <w:rPr>
          <w:rFonts w:hint="eastAsia"/>
        </w:rPr>
        <w:t>成資產用於投資國內公司股票及新加坡商用不動產</w:t>
      </w:r>
      <w:bookmarkStart w:id="14" w:name="_Hlk178964518"/>
      <w:bookmarkStart w:id="15" w:name="_Hlk178964557"/>
      <w:r w:rsidR="005C3BBF" w:rsidRPr="00F376E0">
        <w:rPr>
          <w:rFonts w:hint="eastAsia"/>
        </w:rPr>
        <w:t>、</w:t>
      </w:r>
      <w:r w:rsidR="002274BE" w:rsidRPr="00F376E0">
        <w:rPr>
          <w:rFonts w:hint="eastAsia"/>
        </w:rPr>
        <w:t>5成資產</w:t>
      </w:r>
      <w:r w:rsidR="00415834" w:rsidRPr="00F376E0">
        <w:rPr>
          <w:rFonts w:hint="eastAsia"/>
        </w:rPr>
        <w:t>尚</w:t>
      </w:r>
      <w:r w:rsidR="002274BE" w:rsidRPr="00F376E0">
        <w:rPr>
          <w:rFonts w:hint="eastAsia"/>
        </w:rPr>
        <w:t>存放於定期存款</w:t>
      </w:r>
      <w:r w:rsidR="00926109">
        <w:rPr>
          <w:rFonts w:hint="eastAsia"/>
        </w:rPr>
        <w:t>。港務公司為台源投控公司之最大股東，</w:t>
      </w:r>
      <w:r w:rsidR="00732589" w:rsidRPr="00F376E0">
        <w:rPr>
          <w:rFonts w:hint="eastAsia"/>
        </w:rPr>
        <w:t>允宜</w:t>
      </w:r>
      <w:r w:rsidR="00926109">
        <w:rPr>
          <w:rFonts w:hint="eastAsia"/>
        </w:rPr>
        <w:t>督促該公司</w:t>
      </w:r>
      <w:r w:rsidR="00732589" w:rsidRPr="00F376E0">
        <w:rPr>
          <w:rFonts w:hint="eastAsia"/>
        </w:rPr>
        <w:t>積極</w:t>
      </w:r>
      <w:r w:rsidR="001B1E55" w:rsidRPr="00F376E0">
        <w:rPr>
          <w:rFonts w:hint="eastAsia"/>
        </w:rPr>
        <w:t>尋求適宜之</w:t>
      </w:r>
      <w:r w:rsidR="00732589" w:rsidRPr="00F376E0">
        <w:t>投資標的</w:t>
      </w:r>
      <w:r w:rsidR="00732589" w:rsidRPr="00F376E0">
        <w:rPr>
          <w:rFonts w:hint="eastAsia"/>
        </w:rPr>
        <w:t>，</w:t>
      </w:r>
      <w:r w:rsidR="001B1E55" w:rsidRPr="00F376E0">
        <w:rPr>
          <w:rFonts w:hint="eastAsia"/>
        </w:rPr>
        <w:t>並</w:t>
      </w:r>
      <w:r w:rsidR="00732589" w:rsidRPr="00F376E0">
        <w:rPr>
          <w:rFonts w:hint="eastAsia"/>
        </w:rPr>
        <w:t>加速新南向市場之開拓，</w:t>
      </w:r>
      <w:bookmarkStart w:id="16" w:name="_Hlk178964586"/>
      <w:bookmarkEnd w:id="15"/>
      <w:r w:rsidR="00732589" w:rsidRPr="00F376E0">
        <w:rPr>
          <w:rFonts w:hint="eastAsia"/>
        </w:rPr>
        <w:t>以順利建構新南向國家航運網路</w:t>
      </w:r>
      <w:bookmarkStart w:id="17" w:name="_Hlk180859349"/>
      <w:r w:rsidR="00732589" w:rsidRPr="00F376E0">
        <w:rPr>
          <w:rFonts w:hint="eastAsia"/>
        </w:rPr>
        <w:t>，俾</w:t>
      </w:r>
      <w:r w:rsidR="00732589" w:rsidRPr="00F376E0">
        <w:t>提升</w:t>
      </w:r>
      <w:r w:rsidR="00732589" w:rsidRPr="00F376E0">
        <w:rPr>
          <w:rFonts w:hint="eastAsia"/>
        </w:rPr>
        <w:t>我國</w:t>
      </w:r>
      <w:r w:rsidR="00732589" w:rsidRPr="00F376E0">
        <w:t>航運戰略地位</w:t>
      </w:r>
      <w:r w:rsidR="00017AAA" w:rsidRPr="00F376E0">
        <w:rPr>
          <w:rFonts w:hint="eastAsia"/>
        </w:rPr>
        <w:t>。</w:t>
      </w:r>
    </w:p>
    <w:bookmarkEnd w:id="17"/>
    <w:bookmarkEnd w:id="14"/>
    <w:bookmarkEnd w:id="16"/>
    <w:bookmarkEnd w:id="8"/>
    <w:bookmarkEnd w:id="9"/>
    <w:bookmarkEnd w:id="10"/>
    <w:bookmarkEnd w:id="1"/>
    <w:bookmarkEnd w:id="2"/>
    <w:bookmarkEnd w:id="3"/>
    <w:bookmarkEnd w:id="4"/>
    <w:bookmarkEnd w:id="5"/>
    <w:bookmarkEnd w:id="6"/>
    <w:bookmarkEnd w:id="7"/>
    <w:sectPr w:rsidR="00732589"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DD7FC1" w:rsidRPr="00DD7FC1">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CF3148" w:rsidRPr="00373689" w:rsidRDefault="00CF3148" w:rsidP="003133B8">
      <w:pPr>
        <w:pStyle w:val="142"/>
        <w:ind w:left="250" w:hangingChars="103" w:hanging="250"/>
        <w:rPr>
          <w:rFonts w:hint="eastAsia"/>
        </w:rPr>
      </w:pPr>
      <w:r w:rsidRPr="00373689">
        <w:rPr>
          <w:rStyle w:val="af4"/>
        </w:rPr>
        <w:footnoteRef/>
      </w:r>
      <w:r w:rsidR="003133B8" w:rsidRPr="00373689">
        <w:rPr>
          <w:rFonts w:hint="eastAsia"/>
        </w:rPr>
        <w:t xml:space="preserve"> </w:t>
      </w:r>
      <w:r w:rsidRPr="00373689">
        <w:rPr>
          <w:rFonts w:hint="eastAsia"/>
        </w:rPr>
        <w:t>交通部107年7月11日交航字第1070019891號函同意港務公司所報「○○投資控股公司計畫書」。</w:t>
      </w:r>
    </w:p>
  </w:footnote>
  <w:footnote w:id="2">
    <w:p w:rsidR="00D6565B" w:rsidRPr="00436FBE" w:rsidRDefault="00D6565B" w:rsidP="00D6565B">
      <w:pPr>
        <w:pStyle w:val="142"/>
        <w:ind w:left="236" w:hangingChars="97" w:hanging="236"/>
        <w:jc w:val="both"/>
        <w:rPr>
          <w:rFonts w:hint="eastAsia"/>
        </w:rPr>
      </w:pPr>
      <w:r>
        <w:rPr>
          <w:rStyle w:val="af4"/>
        </w:rPr>
        <w:footnoteRef/>
      </w:r>
      <w:r>
        <w:t xml:space="preserve"> </w:t>
      </w:r>
      <w:r w:rsidR="00F32D43">
        <w:rPr>
          <w:rFonts w:hint="eastAsia"/>
        </w:rPr>
        <w:t>台源投控</w:t>
      </w:r>
      <w:r>
        <w:rPr>
          <w:rFonts w:hint="eastAsia"/>
        </w:rPr>
        <w:t>計畫書第4頁計畫理念略以，</w:t>
      </w:r>
      <w:r w:rsidRPr="00436FBE">
        <w:t>本計畫港務公司預計結合在東南亞市場深耕已久之國籍航商及公民營相關業者以及交通部所屬國營事業單位等籌組「臺灣隊」，採於新加坡成立海外投資控股公司方式來整合我國航港產業及交通部所屬公營事業之整體資源，加速新南向市場之開拓，同時透過與合作夥伴之水平與垂直整合，串聯我國航港產業與物流等業者之資源，優勢互補，形成產業價值鏈</w:t>
      </w:r>
      <w:r>
        <w:rPr>
          <w:rFonts w:hint="eastAsia"/>
        </w:rPr>
        <w:t>，</w:t>
      </w:r>
      <w:r w:rsidRPr="00436FBE">
        <w:t>強化與新南向國家航運網絡連結，提升國家航運戰略地位。</w:t>
      </w:r>
    </w:p>
  </w:footnote>
  <w:footnote w:id="3">
    <w:p w:rsidR="00D6565B" w:rsidRPr="00124967" w:rsidRDefault="00D6565B" w:rsidP="00D6565B">
      <w:pPr>
        <w:pStyle w:val="142"/>
        <w:ind w:leftChars="-14" w:left="252" w:hangingChars="120" w:hanging="292"/>
        <w:rPr>
          <w:rFonts w:hint="eastAsia"/>
        </w:rPr>
      </w:pPr>
      <w:r w:rsidRPr="00124967">
        <w:rPr>
          <w:rStyle w:val="af4"/>
        </w:rPr>
        <w:footnoteRef/>
      </w:r>
      <w:r w:rsidRPr="00124967">
        <w:t xml:space="preserve"> </w:t>
      </w:r>
      <w:r w:rsidRPr="00124967">
        <w:rPr>
          <w:rFonts w:hint="eastAsia"/>
        </w:rPr>
        <w:t>據港</w:t>
      </w:r>
      <w:r w:rsidR="00FF3AF6">
        <w:rPr>
          <w:rFonts w:hint="eastAsia"/>
        </w:rPr>
        <w:t>務</w:t>
      </w:r>
      <w:r w:rsidRPr="00124967">
        <w:rPr>
          <w:rFonts w:hint="eastAsia"/>
        </w:rPr>
        <w:t>公司提供資料，截至113年7月底止，該5家公司分別為港務公司(持股36%)、中華郵政股份有限公司(持股10%)、陽明海運股份有限公司(持股34%)、德翔海運股份有限公司(持股5%)及台灣航業股份有限公司(持股15%)。</w:t>
      </w:r>
    </w:p>
  </w:footnote>
  <w:footnote w:id="4">
    <w:p w:rsidR="00D6565B" w:rsidRPr="00503416" w:rsidRDefault="00D6565B" w:rsidP="00D6565B">
      <w:pPr>
        <w:pStyle w:val="142"/>
        <w:ind w:leftChars="6" w:left="238" w:hangingChars="91" w:hanging="221"/>
        <w:jc w:val="both"/>
        <w:rPr>
          <w:rFonts w:hint="eastAsia"/>
        </w:rPr>
      </w:pPr>
      <w:r w:rsidRPr="006A7188">
        <w:rPr>
          <w:rStyle w:val="af4"/>
        </w:rPr>
        <w:footnoteRef/>
      </w:r>
      <w:r w:rsidRPr="006A7188">
        <w:rPr>
          <w:rFonts w:hint="eastAsia"/>
        </w:rPr>
        <w:t xml:space="preserve"> </w:t>
      </w:r>
      <w:r w:rsidR="00F32D43" w:rsidRPr="006A7188">
        <w:rPr>
          <w:rFonts w:hint="eastAsia"/>
        </w:rPr>
        <w:t>台源投控</w:t>
      </w:r>
      <w:r w:rsidRPr="006A7188">
        <w:rPr>
          <w:rFonts w:hint="eastAsia"/>
        </w:rPr>
        <w:t>計畫書第30及31頁轉投資布局規劃略以，</w:t>
      </w:r>
      <w:r w:rsidRPr="00666A29">
        <w:t>於新加坡</w:t>
      </w:r>
      <w:r>
        <w:rPr>
          <w:rFonts w:hint="eastAsia"/>
        </w:rPr>
        <w:t>成立</w:t>
      </w:r>
      <w:r w:rsidRPr="00666A29">
        <w:t>投資控股公司後，由該公司</w:t>
      </w:r>
      <w:r>
        <w:rPr>
          <w:rFonts w:hint="eastAsia"/>
        </w:rPr>
        <w:t>於</w:t>
      </w:r>
      <w:r w:rsidRPr="00666A29">
        <w:t>新南向</w:t>
      </w:r>
      <w:r>
        <w:rPr>
          <w:rFonts w:hint="eastAsia"/>
        </w:rPr>
        <w:t>國家港口</w:t>
      </w:r>
      <w:r w:rsidRPr="00666A29">
        <w:rPr>
          <w:rFonts w:hint="eastAsia"/>
        </w:rPr>
        <w:t>，尋找當地合作夥伴及合適</w:t>
      </w:r>
      <w:r>
        <w:rPr>
          <w:rFonts w:hint="eastAsia"/>
        </w:rPr>
        <w:t>標</w:t>
      </w:r>
      <w:r w:rsidRPr="00666A29">
        <w:rPr>
          <w:rFonts w:hint="eastAsia"/>
        </w:rPr>
        <w:t>的，依當地法令再與當地</w:t>
      </w:r>
      <w:r>
        <w:rPr>
          <w:rFonts w:hint="eastAsia"/>
        </w:rPr>
        <w:t>或適合之業者</w:t>
      </w:r>
      <w:r w:rsidRPr="00666A29">
        <w:rPr>
          <w:rFonts w:hint="eastAsia"/>
        </w:rPr>
        <w:t>之</w:t>
      </w:r>
      <w:r>
        <w:rPr>
          <w:rFonts w:hint="eastAsia"/>
        </w:rPr>
        <w:t>轉投資</w:t>
      </w:r>
      <w:r w:rsidRPr="00666A29">
        <w:rPr>
          <w:rFonts w:hint="eastAsia"/>
        </w:rPr>
        <w:t>成立</w:t>
      </w:r>
      <w:r w:rsidRPr="00666A29">
        <w:t>其他當地公司</w:t>
      </w:r>
      <w:r w:rsidRPr="00666A29">
        <w:rPr>
          <w:rFonts w:hint="eastAsia"/>
        </w:rPr>
        <w:t>，</w:t>
      </w:r>
      <w:r w:rsidRPr="00666A29">
        <w:t>進行標的投資經營</w:t>
      </w:r>
      <w:r>
        <w:rPr>
          <w:rFonts w:hint="eastAsia"/>
        </w:rPr>
        <w:t>。</w:t>
      </w:r>
      <w:r w:rsidRPr="00503416">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5">
    <w:p w:rsidR="00D6565B" w:rsidRPr="001264B3" w:rsidRDefault="00D6565B" w:rsidP="00D6565B">
      <w:pPr>
        <w:pStyle w:val="142"/>
        <w:ind w:leftChars="-5" w:left="236" w:hangingChars="103" w:hanging="250"/>
        <w:rPr>
          <w:rFonts w:hint="eastAsia"/>
        </w:rPr>
      </w:pPr>
      <w:r>
        <w:rPr>
          <w:rStyle w:val="af4"/>
        </w:rPr>
        <w:footnoteRef/>
      </w:r>
      <w:r>
        <w:t xml:space="preserve"> </w:t>
      </w:r>
      <w:r>
        <w:rPr>
          <w:rFonts w:hint="eastAsia"/>
        </w:rPr>
        <w:t>台源</w:t>
      </w:r>
      <w:r w:rsidR="00DA1C49">
        <w:rPr>
          <w:rFonts w:hint="eastAsia"/>
        </w:rPr>
        <w:t>投</w:t>
      </w:r>
      <w:r>
        <w:rPr>
          <w:rFonts w:hint="eastAsia"/>
        </w:rPr>
        <w:t>控計畫書第33至37頁。</w:t>
      </w:r>
    </w:p>
  </w:footnote>
  <w:footnote w:id="6">
    <w:p w:rsidR="006A7188" w:rsidRPr="00B03ABC" w:rsidRDefault="006A7188" w:rsidP="006A7188">
      <w:pPr>
        <w:pStyle w:val="142"/>
        <w:ind w:left="279" w:hangingChars="115" w:hanging="279"/>
        <w:rPr>
          <w:rFonts w:hint="eastAsia"/>
        </w:rPr>
      </w:pPr>
      <w:r w:rsidRPr="00B03ABC">
        <w:rPr>
          <w:rStyle w:val="af4"/>
        </w:rPr>
        <w:footnoteRef/>
      </w:r>
      <w:r>
        <w:rPr>
          <w:rFonts w:hint="eastAsia"/>
        </w:rPr>
        <w:t xml:space="preserve"> 據港務公司109至112年各年度審定決算書，港務公司認列台源投控公司投資利益，</w:t>
      </w:r>
      <w:r w:rsidRPr="00B03ABC">
        <w:rPr>
          <w:rFonts w:hint="eastAsia"/>
        </w:rPr>
        <w:t>109年5萬6千元、110年162萬9千元、111年297萬7千元、112年787萬8千元，合計1</w:t>
      </w:r>
      <w:r w:rsidRPr="00B03ABC">
        <w:t>,254</w:t>
      </w:r>
      <w:r w:rsidRPr="00B03ABC">
        <w:rPr>
          <w:rFonts w:hint="eastAsia"/>
        </w:rPr>
        <w:t>萬</w:t>
      </w:r>
      <w:r w:rsidRPr="00B03ABC">
        <w:rPr>
          <w:rFonts w:cs="新細明體" w:hint="eastAsia"/>
        </w:rPr>
        <w:t>元。</w:t>
      </w:r>
    </w:p>
  </w:footnote>
  <w:footnote w:id="7">
    <w:p w:rsidR="005A04D9" w:rsidRPr="003E1206" w:rsidRDefault="005A04D9" w:rsidP="00016B5E">
      <w:pPr>
        <w:pStyle w:val="142"/>
        <w:ind w:leftChars="4" w:left="218" w:hangingChars="85" w:hanging="207"/>
        <w:jc w:val="both"/>
        <w:rPr>
          <w:rFonts w:hint="eastAsia"/>
        </w:rPr>
      </w:pPr>
      <w:r>
        <w:rPr>
          <w:rStyle w:val="af4"/>
        </w:rPr>
        <w:footnoteRef/>
      </w:r>
      <w:r>
        <w:t xml:space="preserve"> </w:t>
      </w:r>
      <w:r w:rsidRPr="001768EE">
        <w:rPr>
          <w:rFonts w:hint="eastAsia"/>
        </w:rPr>
        <w:t>據港務公司說明，</w:t>
      </w:r>
      <w:r w:rsidR="00F32D43">
        <w:t>台源投控</w:t>
      </w:r>
      <w:r w:rsidRPr="001768EE">
        <w:t>公司營業項目主要以投資控股公司名義，於新南向國家中評估適宜標的進行航港、國際物流及其他產業之投資規劃、招商及管理業務，主要營業項目方向包含：</w:t>
      </w:r>
      <w:r w:rsidRPr="001768EE">
        <w:rPr>
          <w:rFonts w:hint="eastAsia"/>
        </w:rPr>
        <w:t>(</w:t>
      </w:r>
      <w:r w:rsidRPr="001768EE">
        <w:t>1</w:t>
      </w:r>
      <w:r w:rsidRPr="001768EE">
        <w:rPr>
          <w:rFonts w:hint="eastAsia"/>
        </w:rPr>
        <w:t>)</w:t>
      </w:r>
      <w:r w:rsidRPr="001768EE">
        <w:t>投資標的之調研與評估。</w:t>
      </w:r>
      <w:r w:rsidRPr="001768EE">
        <w:rPr>
          <w:rFonts w:hint="eastAsia"/>
        </w:rPr>
        <w:t>(</w:t>
      </w:r>
      <w:r w:rsidRPr="001768EE">
        <w:t>2</w:t>
      </w:r>
      <w:r w:rsidRPr="001768EE">
        <w:rPr>
          <w:rFonts w:hint="eastAsia"/>
        </w:rPr>
        <w:t>)</w:t>
      </w:r>
      <w:r w:rsidRPr="001768EE">
        <w:t>投資標的之開發規劃與籌設。</w:t>
      </w:r>
      <w:r w:rsidRPr="001768EE">
        <w:rPr>
          <w:rFonts w:hint="eastAsia"/>
        </w:rPr>
        <w:t>(</w:t>
      </w:r>
      <w:r w:rsidRPr="001768EE">
        <w:t>3</w:t>
      </w:r>
      <w:r w:rsidRPr="001768EE">
        <w:rPr>
          <w:rFonts w:hint="eastAsia"/>
        </w:rPr>
        <w:t>)</w:t>
      </w:r>
      <w:r w:rsidRPr="001768EE">
        <w:t>投資標的之營運監督與績效控管。</w:t>
      </w:r>
      <w:r w:rsidRPr="001768EE">
        <w:rPr>
          <w:rFonts w:hint="eastAsia"/>
        </w:rPr>
        <w:t>(</w:t>
      </w:r>
      <w:r w:rsidRPr="001768EE">
        <w:t>4</w:t>
      </w:r>
      <w:r w:rsidRPr="001768EE">
        <w:rPr>
          <w:rFonts w:hint="eastAsia"/>
        </w:rPr>
        <w:t>)</w:t>
      </w:r>
      <w:r w:rsidRPr="001768EE">
        <w:t>其他投資經營事項</w:t>
      </w:r>
      <w:r w:rsidR="003E1206">
        <w:rPr>
          <w:rFonts w:hint="eastAsia"/>
        </w:rPr>
        <w:t>；另</w:t>
      </w:r>
      <w:r w:rsidR="00D56439">
        <w:rPr>
          <w:rFonts w:hint="eastAsia"/>
        </w:rPr>
        <w:t>投資新加坡不動產係屬</w:t>
      </w:r>
      <w:r w:rsidR="003E1206" w:rsidRPr="001768EE">
        <w:t>主要營業項目</w:t>
      </w:r>
      <w:r w:rsidR="00D56439">
        <w:rPr>
          <w:rFonts w:hint="eastAsia"/>
        </w:rPr>
        <w:t>(4)其他投資經營事項。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D7FC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874036-F9CE-426B-B076-01C15EA8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39478-6526-498D-AEA5-8501DF23C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