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7D0100" w:rsidRPr="00F376E0" w:rsidRDefault="00450914" w:rsidP="00876DAA">
      <w:pPr>
        <w:pStyle w:val="14"/>
        <w:ind w:left="567" w:hanging="567"/>
        <w:rPr>
          <w:rFonts w:hAnsi="標楷體" w:hint="eastAsia"/>
          <w:lang w:eastAsia="zh-HK"/>
        </w:rPr>
      </w:pPr>
      <w:bookmarkStart w:id="8" w:name="_Toc181783025"/>
      <w:r w:rsidRPr="00F376E0">
        <w:rPr>
          <w:rFonts w:hint="eastAsia"/>
        </w:rPr>
        <w:t>九</w:t>
      </w:r>
      <w:r w:rsidR="007D0100" w:rsidRPr="00F376E0">
        <w:rPr>
          <w:rFonts w:hint="eastAsia"/>
        </w:rPr>
        <w:t>、</w:t>
      </w:r>
      <w:r w:rsidR="0090178E" w:rsidRPr="00F376E0">
        <w:rPr>
          <w:rFonts w:hint="eastAsia"/>
        </w:rPr>
        <w:t>郵輪業務持續虧損，</w:t>
      </w:r>
      <w:r w:rsidR="00000928" w:rsidRPr="00F376E0">
        <w:rPr>
          <w:rFonts w:hint="eastAsia"/>
        </w:rPr>
        <w:t>港務公司</w:t>
      </w:r>
      <w:r w:rsidR="001B69F6" w:rsidRPr="00F376E0">
        <w:rPr>
          <w:rFonts w:hint="eastAsia"/>
        </w:rPr>
        <w:t>業</w:t>
      </w:r>
      <w:r w:rsidR="00000928" w:rsidRPr="00F376E0">
        <w:rPr>
          <w:rFonts w:hint="eastAsia"/>
        </w:rPr>
        <w:t>推出優惠措施</w:t>
      </w:r>
      <w:r w:rsidR="001B69F6" w:rsidRPr="00F376E0">
        <w:rPr>
          <w:rFonts w:hint="eastAsia"/>
        </w:rPr>
        <w:t>、</w:t>
      </w:r>
      <w:r w:rsidR="00000928" w:rsidRPr="00F376E0">
        <w:rPr>
          <w:rFonts w:hint="eastAsia"/>
        </w:rPr>
        <w:t>加強國際行銷並優化旅運設施，</w:t>
      </w:r>
      <w:r w:rsidR="00000928" w:rsidRPr="00F376E0">
        <w:t>允宜積極辦理並</w:t>
      </w:r>
      <w:r w:rsidR="00DD3ACF" w:rsidRPr="00F376E0">
        <w:rPr>
          <w:rFonts w:hint="eastAsia"/>
        </w:rPr>
        <w:t>適時</w:t>
      </w:r>
      <w:r w:rsidR="00000928" w:rsidRPr="00F376E0">
        <w:t>檢討</w:t>
      </w:r>
      <w:r w:rsidR="001B69F6" w:rsidRPr="00F376E0">
        <w:rPr>
          <w:rFonts w:hint="eastAsia"/>
        </w:rPr>
        <w:t>辦理成效</w:t>
      </w:r>
      <w:r w:rsidR="00000928" w:rsidRPr="00F376E0">
        <w:t>，</w:t>
      </w:r>
      <w:r w:rsidR="00B50FBD" w:rsidRPr="00F376E0">
        <w:rPr>
          <w:rFonts w:hint="eastAsia"/>
        </w:rPr>
        <w:t>以改善郵輪業務營運狀況</w:t>
      </w:r>
      <w:bookmarkEnd w:id="8"/>
    </w:p>
    <w:p w:rsidR="007D0100" w:rsidRPr="00F376E0" w:rsidRDefault="007D0100" w:rsidP="00CD0FF0">
      <w:pPr>
        <w:ind w:left="566" w:firstLine="566"/>
        <w:rPr>
          <w:rFonts w:hint="eastAsia"/>
        </w:rPr>
      </w:pPr>
      <w:r w:rsidRPr="00F376E0">
        <w:rPr>
          <w:rFonts w:hint="eastAsia"/>
        </w:rPr>
        <w:t>港務公司11</w:t>
      </w:r>
      <w:r w:rsidR="006723B9" w:rsidRPr="00F376E0">
        <w:rPr>
          <w:rFonts w:hint="eastAsia"/>
        </w:rPr>
        <w:t>4</w:t>
      </w:r>
      <w:r w:rsidRPr="00F376E0">
        <w:rPr>
          <w:rFonts w:hint="eastAsia"/>
        </w:rPr>
        <w:t>年度預算案「港灣收入-郵輪停泊收入」及「棧埠收入-旅客服務收入」(以下合稱郵輪收入)分別編列</w:t>
      </w:r>
      <w:r w:rsidR="006723B9" w:rsidRPr="00F376E0">
        <w:rPr>
          <w:rFonts w:hint="eastAsia"/>
        </w:rPr>
        <w:t>2</w:t>
      </w:r>
      <w:r w:rsidRPr="00F376E0">
        <w:t>,</w:t>
      </w:r>
      <w:r w:rsidR="006723B9" w:rsidRPr="00F376E0">
        <w:rPr>
          <w:rFonts w:hint="eastAsia"/>
        </w:rPr>
        <w:t>519</w:t>
      </w:r>
      <w:r w:rsidRPr="00F376E0">
        <w:rPr>
          <w:rFonts w:hint="eastAsia"/>
        </w:rPr>
        <w:t>萬</w:t>
      </w:r>
      <w:r w:rsidR="006723B9" w:rsidRPr="00F376E0">
        <w:rPr>
          <w:rFonts w:hint="eastAsia"/>
        </w:rPr>
        <w:t>7</w:t>
      </w:r>
      <w:r w:rsidRPr="00F376E0">
        <w:rPr>
          <w:rFonts w:hint="eastAsia"/>
        </w:rPr>
        <w:t>千元及</w:t>
      </w:r>
      <w:r w:rsidR="00F20BB3" w:rsidRPr="00F376E0">
        <w:rPr>
          <w:rFonts w:hint="eastAsia"/>
        </w:rPr>
        <w:t>1億</w:t>
      </w:r>
      <w:r w:rsidR="006723B9" w:rsidRPr="00F376E0">
        <w:rPr>
          <w:rFonts w:hint="eastAsia"/>
        </w:rPr>
        <w:t>5</w:t>
      </w:r>
      <w:r w:rsidR="00F20BB3" w:rsidRPr="00F376E0">
        <w:t>,</w:t>
      </w:r>
      <w:r w:rsidR="006723B9" w:rsidRPr="00F376E0">
        <w:rPr>
          <w:rFonts w:hint="eastAsia"/>
        </w:rPr>
        <w:t>114</w:t>
      </w:r>
      <w:r w:rsidRPr="00F376E0">
        <w:rPr>
          <w:rFonts w:hint="eastAsia"/>
        </w:rPr>
        <w:t>萬</w:t>
      </w:r>
      <w:r w:rsidR="006723B9" w:rsidRPr="00F376E0">
        <w:rPr>
          <w:rFonts w:hint="eastAsia"/>
        </w:rPr>
        <w:t>7</w:t>
      </w:r>
      <w:r w:rsidRPr="00F376E0">
        <w:rPr>
          <w:rFonts w:hint="eastAsia"/>
        </w:rPr>
        <w:t>千元，合計1億</w:t>
      </w:r>
      <w:r w:rsidR="006723B9" w:rsidRPr="00F376E0">
        <w:t>7,634</w:t>
      </w:r>
      <w:r w:rsidR="00F20BB3" w:rsidRPr="00F376E0">
        <w:rPr>
          <w:rFonts w:hint="eastAsia"/>
        </w:rPr>
        <w:t>萬</w:t>
      </w:r>
      <w:r w:rsidR="006723B9" w:rsidRPr="00F376E0">
        <w:t>4</w:t>
      </w:r>
      <w:r w:rsidR="00F20BB3" w:rsidRPr="00F376E0">
        <w:rPr>
          <w:rFonts w:hint="eastAsia"/>
        </w:rPr>
        <w:t>千元，較1</w:t>
      </w:r>
      <w:r w:rsidR="00F20BB3" w:rsidRPr="00F376E0">
        <w:t>1</w:t>
      </w:r>
      <w:r w:rsidR="006723B9" w:rsidRPr="00F376E0">
        <w:t>3</w:t>
      </w:r>
      <w:r w:rsidR="00F20BB3" w:rsidRPr="00F376E0">
        <w:rPr>
          <w:rFonts w:hint="eastAsia"/>
        </w:rPr>
        <w:t>年度之</w:t>
      </w:r>
      <w:r w:rsidR="00F20BB3" w:rsidRPr="00F376E0">
        <w:t>1</w:t>
      </w:r>
      <w:r w:rsidR="00F20BB3" w:rsidRPr="00F376E0">
        <w:rPr>
          <w:rFonts w:hint="eastAsia"/>
        </w:rPr>
        <w:t>億</w:t>
      </w:r>
      <w:r w:rsidR="006723B9" w:rsidRPr="00F376E0">
        <w:t>3,676</w:t>
      </w:r>
      <w:r w:rsidR="00F20BB3" w:rsidRPr="00F376E0">
        <w:rPr>
          <w:rFonts w:hint="eastAsia"/>
        </w:rPr>
        <w:t>萬</w:t>
      </w:r>
      <w:r w:rsidR="006723B9" w:rsidRPr="00F376E0">
        <w:t>9</w:t>
      </w:r>
      <w:r w:rsidR="00F20BB3" w:rsidRPr="00F376E0">
        <w:rPr>
          <w:rFonts w:hint="eastAsia"/>
        </w:rPr>
        <w:t>千元增加</w:t>
      </w:r>
      <w:r w:rsidR="00942848" w:rsidRPr="00F376E0">
        <w:rPr>
          <w:rFonts w:hint="eastAsia"/>
        </w:rPr>
        <w:t>3</w:t>
      </w:r>
      <w:r w:rsidR="00942848" w:rsidRPr="00F376E0">
        <w:t>,</w:t>
      </w:r>
      <w:r w:rsidR="006723B9" w:rsidRPr="00F376E0">
        <w:t>95</w:t>
      </w:r>
      <w:r w:rsidR="00DB6B82" w:rsidRPr="00F376E0">
        <w:t>7</w:t>
      </w:r>
      <w:r w:rsidR="00942848" w:rsidRPr="00F376E0">
        <w:rPr>
          <w:rFonts w:hint="eastAsia"/>
        </w:rPr>
        <w:t>萬</w:t>
      </w:r>
      <w:r w:rsidR="006723B9" w:rsidRPr="00F376E0">
        <w:t>5</w:t>
      </w:r>
      <w:r w:rsidR="00942848" w:rsidRPr="00F376E0">
        <w:rPr>
          <w:rFonts w:hint="eastAsia"/>
        </w:rPr>
        <w:t>千元(增幅28.</w:t>
      </w:r>
      <w:r w:rsidR="00DB6B82" w:rsidRPr="00F376E0">
        <w:t>9</w:t>
      </w:r>
      <w:r w:rsidR="006723B9" w:rsidRPr="00F376E0">
        <w:t>4</w:t>
      </w:r>
      <w:r w:rsidR="00942848" w:rsidRPr="00F376E0">
        <w:t>%</w:t>
      </w:r>
      <w:r w:rsidR="00942848" w:rsidRPr="00F376E0">
        <w:rPr>
          <w:rFonts w:hint="eastAsia"/>
        </w:rPr>
        <w:t>)</w:t>
      </w:r>
      <w:r w:rsidRPr="00F376E0">
        <w:t>。</w:t>
      </w:r>
      <w:r w:rsidRPr="00F376E0">
        <w:rPr>
          <w:rFonts w:hint="eastAsia"/>
        </w:rPr>
        <w:t>經查：</w:t>
      </w:r>
    </w:p>
    <w:p w:rsidR="00CC3676" w:rsidRPr="00F376E0" w:rsidRDefault="007D0100" w:rsidP="00CC3676">
      <w:pPr>
        <w:pStyle w:val="a6"/>
        <w:ind w:left="849" w:hanging="283"/>
        <w:rPr>
          <w:rFonts w:hint="eastAsia"/>
          <w:b/>
        </w:rPr>
      </w:pPr>
      <w:r w:rsidRPr="00F376E0">
        <w:rPr>
          <w:rFonts w:hint="eastAsia"/>
          <w:b/>
        </w:rPr>
        <w:t>(一)</w:t>
      </w:r>
      <w:r w:rsidR="00CC3676" w:rsidRPr="00F376E0">
        <w:rPr>
          <w:rFonts w:hint="eastAsia"/>
          <w:b/>
        </w:rPr>
        <w:t xml:space="preserve"> 郵輪業務營運狀況</w:t>
      </w:r>
    </w:p>
    <w:p w:rsidR="00CC3676" w:rsidRDefault="00F159B1" w:rsidP="00CC3676">
      <w:pPr>
        <w:pStyle w:val="23"/>
        <w:ind w:left="849" w:firstLine="566"/>
      </w:pPr>
      <w:r w:rsidRPr="00F376E0">
        <w:rPr>
          <w:rFonts w:hint="eastAsia"/>
        </w:rPr>
        <w:t>1</w:t>
      </w:r>
      <w:r w:rsidR="00CC3676" w:rsidRPr="00F376E0">
        <w:t>09</w:t>
      </w:r>
      <w:r w:rsidR="00CC3676" w:rsidRPr="00F376E0">
        <w:rPr>
          <w:rFonts w:hint="eastAsia"/>
        </w:rPr>
        <w:t>至</w:t>
      </w:r>
      <w:r w:rsidR="00CC3676" w:rsidRPr="00F376E0">
        <w:t>11</w:t>
      </w:r>
      <w:r w:rsidR="00CC3676" w:rsidRPr="00F376E0">
        <w:rPr>
          <w:rFonts w:hint="eastAsia"/>
        </w:rPr>
        <w:t>1</w:t>
      </w:r>
      <w:r w:rsidR="00CC3676" w:rsidRPr="00F376E0">
        <w:t>年度</w:t>
      </w:r>
      <w:r w:rsidR="00CC3676" w:rsidRPr="00F376E0">
        <w:rPr>
          <w:rFonts w:hint="eastAsia"/>
        </w:rPr>
        <w:t>受</w:t>
      </w:r>
      <w:r w:rsidR="00CC3676" w:rsidRPr="00F376E0">
        <w:t>Covid-19疫情</w:t>
      </w:r>
      <w:r w:rsidR="00CC3676" w:rsidRPr="00F376E0">
        <w:rPr>
          <w:rFonts w:hint="eastAsia"/>
        </w:rPr>
        <w:t>及</w:t>
      </w:r>
      <w:r w:rsidR="00884077" w:rsidRPr="00F376E0">
        <w:rPr>
          <w:rFonts w:hint="eastAsia"/>
        </w:rPr>
        <w:t>相關</w:t>
      </w:r>
      <w:r w:rsidR="00CC3676" w:rsidRPr="00F376E0">
        <w:rPr>
          <w:rFonts w:hint="eastAsia"/>
        </w:rPr>
        <w:t>管制措施影響</w:t>
      </w:r>
      <w:r w:rsidR="00884077" w:rsidRPr="00F376E0">
        <w:rPr>
          <w:rFonts w:hint="eastAsia"/>
        </w:rPr>
        <w:t>，</w:t>
      </w:r>
      <w:r w:rsidRPr="00F376E0">
        <w:rPr>
          <w:rFonts w:hint="eastAsia"/>
        </w:rPr>
        <w:t>我國郵輪收入由108年度2億8,911萬9千元，</w:t>
      </w:r>
      <w:r w:rsidR="00CC3676" w:rsidRPr="00F376E0">
        <w:rPr>
          <w:rFonts w:hint="eastAsia"/>
        </w:rPr>
        <w:t>降</w:t>
      </w:r>
      <w:r w:rsidRPr="00F376E0">
        <w:rPr>
          <w:rFonts w:hint="eastAsia"/>
        </w:rPr>
        <w:t>至111年度</w:t>
      </w:r>
      <w:r w:rsidR="00CC3676" w:rsidRPr="00F376E0">
        <w:rPr>
          <w:rFonts w:hint="eastAsia"/>
        </w:rPr>
        <w:t>671萬8千元，惟港務公司</w:t>
      </w:r>
      <w:r w:rsidRPr="00F376E0">
        <w:rPr>
          <w:rFonts w:hint="eastAsia"/>
        </w:rPr>
        <w:t>於疫情期間</w:t>
      </w:r>
      <w:r w:rsidR="00CC3676" w:rsidRPr="00F376E0">
        <w:rPr>
          <w:rFonts w:hint="eastAsia"/>
        </w:rPr>
        <w:t>持續辦理優化港埠旅運設施</w:t>
      </w:r>
      <w:r w:rsidR="00CC3676" w:rsidRPr="00F376E0">
        <w:rPr>
          <w:rFonts w:hint="eastAsia"/>
        </w:rPr>
        <w:lastRenderedPageBreak/>
        <w:t>等計畫，</w:t>
      </w:r>
      <w:r w:rsidRPr="00F376E0">
        <w:rPr>
          <w:rFonts w:hint="eastAsia"/>
        </w:rPr>
        <w:t>且需</w:t>
      </w:r>
      <w:r w:rsidR="00CC3676" w:rsidRPr="00F376E0">
        <w:rPr>
          <w:rFonts w:hint="eastAsia"/>
        </w:rPr>
        <w:t>配合相關單位提供郵輪旅客安全衛生之旅遊環境，相關成本</w:t>
      </w:r>
      <w:r w:rsidRPr="00F376E0">
        <w:rPr>
          <w:rFonts w:hint="eastAsia"/>
        </w:rPr>
        <w:t>仍</w:t>
      </w:r>
      <w:r w:rsidR="00CC3676" w:rsidRPr="00F376E0">
        <w:rPr>
          <w:rFonts w:hint="eastAsia"/>
        </w:rPr>
        <w:t>無法</w:t>
      </w:r>
      <w:r w:rsidR="00CC3676" w:rsidRPr="00F376E0">
        <w:t>免除</w:t>
      </w:r>
      <w:r w:rsidR="00CC3676" w:rsidRPr="00F376E0">
        <w:rPr>
          <w:rFonts w:hint="eastAsia"/>
        </w:rPr>
        <w:t>，</w:t>
      </w:r>
      <w:r w:rsidRPr="00F376E0">
        <w:rPr>
          <w:rFonts w:hint="eastAsia"/>
        </w:rPr>
        <w:t>使得</w:t>
      </w:r>
      <w:r w:rsidR="00CC3676" w:rsidRPr="00F376E0">
        <w:rPr>
          <w:rFonts w:hint="eastAsia"/>
        </w:rPr>
        <w:t>1</w:t>
      </w:r>
      <w:r w:rsidR="00CC3676" w:rsidRPr="00F376E0">
        <w:t>10</w:t>
      </w:r>
      <w:r w:rsidR="00CC3676" w:rsidRPr="00F376E0">
        <w:rPr>
          <w:rFonts w:hint="eastAsia"/>
        </w:rPr>
        <w:t>及1</w:t>
      </w:r>
      <w:r w:rsidR="00CC3676" w:rsidRPr="00F376E0">
        <w:t>1</w:t>
      </w:r>
      <w:r w:rsidR="00CC3676" w:rsidRPr="00F376E0">
        <w:rPr>
          <w:rFonts w:hint="eastAsia"/>
        </w:rPr>
        <w:t>1年度</w:t>
      </w:r>
      <w:r w:rsidRPr="00F376E0">
        <w:rPr>
          <w:rFonts w:hint="eastAsia"/>
        </w:rPr>
        <w:t>分別發生</w:t>
      </w:r>
      <w:r w:rsidR="00CC3676" w:rsidRPr="00F376E0">
        <w:rPr>
          <w:rFonts w:hint="eastAsia"/>
        </w:rPr>
        <w:t>營業損失6</w:t>
      </w:r>
      <w:r w:rsidR="00CC3676" w:rsidRPr="00F376E0">
        <w:t>,675</w:t>
      </w:r>
      <w:r w:rsidR="00CC3676" w:rsidRPr="00F376E0">
        <w:rPr>
          <w:rFonts w:hint="eastAsia"/>
        </w:rPr>
        <w:t>萬7千元及6</w:t>
      </w:r>
      <w:r w:rsidR="00CC3676" w:rsidRPr="00F376E0">
        <w:t>,676</w:t>
      </w:r>
      <w:r w:rsidR="00CC3676" w:rsidRPr="00F376E0">
        <w:rPr>
          <w:rFonts w:hint="eastAsia"/>
        </w:rPr>
        <w:t>萬6千元；112年</w:t>
      </w:r>
      <w:r w:rsidR="006F564F" w:rsidRPr="00F376E0">
        <w:rPr>
          <w:rFonts w:hint="eastAsia"/>
        </w:rPr>
        <w:t>度</w:t>
      </w:r>
      <w:r w:rsidR="00CC3676" w:rsidRPr="00F376E0">
        <w:rPr>
          <w:rFonts w:hint="eastAsia"/>
        </w:rPr>
        <w:t>起雖</w:t>
      </w:r>
      <w:r w:rsidR="00CC3676" w:rsidRPr="00F376E0">
        <w:t>疫情</w:t>
      </w:r>
      <w:r w:rsidR="00CC3676" w:rsidRPr="00F376E0">
        <w:rPr>
          <w:rFonts w:hint="eastAsia"/>
        </w:rPr>
        <w:t>較為趨緩，</w:t>
      </w:r>
      <w:r w:rsidR="00D9107A" w:rsidRPr="00F376E0">
        <w:rPr>
          <w:rFonts w:hint="eastAsia"/>
        </w:rPr>
        <w:t>惟</w:t>
      </w:r>
      <w:r w:rsidR="00CC3676" w:rsidRPr="00F376E0">
        <w:rPr>
          <w:rFonts w:hint="eastAsia"/>
        </w:rPr>
        <w:t>各國爭搶疫後觀光潮，港</w:t>
      </w:r>
      <w:r w:rsidR="00FF3AF6">
        <w:rPr>
          <w:rFonts w:hint="eastAsia"/>
        </w:rPr>
        <w:t>務</w:t>
      </w:r>
      <w:r w:rsidR="00CC3676" w:rsidRPr="00F376E0">
        <w:rPr>
          <w:rFonts w:hint="eastAsia"/>
        </w:rPr>
        <w:t>公司</w:t>
      </w:r>
      <w:r w:rsidR="006F564F" w:rsidRPr="00F376E0">
        <w:rPr>
          <w:rFonts w:hint="eastAsia"/>
        </w:rPr>
        <w:t>亦</w:t>
      </w:r>
      <w:r w:rsidR="00CC3676" w:rsidRPr="00F376E0">
        <w:rPr>
          <w:rFonts w:hint="eastAsia"/>
        </w:rPr>
        <w:t>為爭取各大國際郵輪儘快復航臺灣，推出</w:t>
      </w:r>
      <w:r w:rsidR="00CC3676" w:rsidRPr="00F376E0">
        <w:t>國際郵輪靠泊免收碼頭碇泊費</w:t>
      </w:r>
      <w:r w:rsidR="00CC3676" w:rsidRPr="00F376E0">
        <w:rPr>
          <w:rFonts w:hint="eastAsia"/>
        </w:rPr>
        <w:t>、</w:t>
      </w:r>
      <w:r w:rsidR="00CC3676" w:rsidRPr="00F376E0">
        <w:t>旅客服務費至少7折，</w:t>
      </w:r>
      <w:r w:rsidR="00CC3676" w:rsidRPr="00F376E0">
        <w:rPr>
          <w:rFonts w:hint="eastAsia"/>
        </w:rPr>
        <w:t>及</w:t>
      </w:r>
      <w:r w:rsidR="00CC3676" w:rsidRPr="00F376E0">
        <w:t>靠泊累計達目標航次後旅客服務費全免</w:t>
      </w:r>
      <w:r w:rsidR="00CC3676" w:rsidRPr="00F376E0">
        <w:rPr>
          <w:rFonts w:hint="eastAsia"/>
        </w:rPr>
        <w:t>等優惠方案，</w:t>
      </w:r>
      <w:r w:rsidR="0072361C" w:rsidRPr="00F376E0">
        <w:rPr>
          <w:rFonts w:hint="eastAsia"/>
        </w:rPr>
        <w:t>且</w:t>
      </w:r>
      <w:r w:rsidR="00CC3676" w:rsidRPr="00F376E0">
        <w:rPr>
          <w:rFonts w:hint="eastAsia"/>
        </w:rPr>
        <w:t>相關</w:t>
      </w:r>
      <w:r w:rsidR="006F564F" w:rsidRPr="00F376E0">
        <w:rPr>
          <w:rFonts w:hint="eastAsia"/>
        </w:rPr>
        <w:t>營業成本</w:t>
      </w:r>
      <w:r w:rsidR="00CC3676" w:rsidRPr="00F376E0">
        <w:rPr>
          <w:rFonts w:hint="eastAsia"/>
        </w:rPr>
        <w:t>仍需支應，</w:t>
      </w:r>
      <w:r w:rsidR="00222CFD" w:rsidRPr="00F376E0">
        <w:rPr>
          <w:rFonts w:hint="eastAsia"/>
        </w:rPr>
        <w:t>致</w:t>
      </w:r>
      <w:r w:rsidR="00CC3676" w:rsidRPr="00F376E0">
        <w:rPr>
          <w:rFonts w:hint="eastAsia"/>
        </w:rPr>
        <w:t>112年度營業損失</w:t>
      </w:r>
      <w:r w:rsidR="00D9107A" w:rsidRPr="00F376E0">
        <w:rPr>
          <w:rFonts w:hint="eastAsia"/>
        </w:rPr>
        <w:t>達</w:t>
      </w:r>
      <w:r w:rsidR="00CC3676" w:rsidRPr="00F376E0">
        <w:rPr>
          <w:rFonts w:hint="eastAsia"/>
        </w:rPr>
        <w:t>1億6</w:t>
      </w:r>
      <w:r w:rsidR="00CC3676" w:rsidRPr="00F376E0">
        <w:t>,562</w:t>
      </w:r>
      <w:r w:rsidR="00CC3676" w:rsidRPr="00F376E0">
        <w:rPr>
          <w:rFonts w:hint="eastAsia"/>
        </w:rPr>
        <w:t>萬元</w:t>
      </w:r>
      <w:r w:rsidR="00222CFD" w:rsidRPr="00F376E0">
        <w:rPr>
          <w:rFonts w:hint="eastAsia"/>
        </w:rPr>
        <w:t>；</w:t>
      </w:r>
      <w:r w:rsidR="006F564F" w:rsidRPr="00F376E0">
        <w:rPr>
          <w:rFonts w:hint="eastAsia"/>
        </w:rPr>
        <w:t>113年度除延續</w:t>
      </w:r>
      <w:r w:rsidR="00222CFD" w:rsidRPr="00F376E0">
        <w:rPr>
          <w:rFonts w:hint="eastAsia"/>
        </w:rPr>
        <w:t>前開</w:t>
      </w:r>
      <w:r w:rsidR="006F564F" w:rsidRPr="00F376E0">
        <w:rPr>
          <w:rFonts w:hint="eastAsia"/>
        </w:rPr>
        <w:t>優惠措施</w:t>
      </w:r>
      <w:r w:rsidR="00222CFD" w:rsidRPr="00F376E0">
        <w:rPr>
          <w:rFonts w:hint="eastAsia"/>
        </w:rPr>
        <w:t>外</w:t>
      </w:r>
      <w:r w:rsidR="006F564F" w:rsidRPr="00F376E0">
        <w:rPr>
          <w:rFonts w:hint="eastAsia"/>
        </w:rPr>
        <w:t>，再擴大</w:t>
      </w:r>
      <w:r w:rsidR="00222CFD" w:rsidRPr="00F376E0">
        <w:rPr>
          <w:rFonts w:hint="eastAsia"/>
        </w:rPr>
        <w:t>適用港口並放寬部分補助門檻，使得113年</w:t>
      </w:r>
      <w:r w:rsidR="0072361C" w:rsidRPr="00F376E0">
        <w:rPr>
          <w:rFonts w:hint="eastAsia"/>
        </w:rPr>
        <w:t>截至</w:t>
      </w:r>
      <w:r w:rsidR="00222CFD" w:rsidRPr="00F376E0">
        <w:rPr>
          <w:rFonts w:hint="eastAsia"/>
        </w:rPr>
        <w:t>7月</w:t>
      </w:r>
      <w:r w:rsidR="0072361C" w:rsidRPr="00F376E0">
        <w:rPr>
          <w:rFonts w:hint="eastAsia"/>
        </w:rPr>
        <w:t>底</w:t>
      </w:r>
      <w:r w:rsidR="00222CFD" w:rsidRPr="00F376E0">
        <w:rPr>
          <w:rFonts w:hint="eastAsia"/>
        </w:rPr>
        <w:t>營業損失7</w:t>
      </w:r>
      <w:r w:rsidR="00222CFD" w:rsidRPr="00F376E0">
        <w:t>,213</w:t>
      </w:r>
      <w:r w:rsidR="00222CFD" w:rsidRPr="00F376E0">
        <w:rPr>
          <w:rFonts w:hint="eastAsia"/>
        </w:rPr>
        <w:t>萬4千</w:t>
      </w:r>
      <w:r w:rsidR="00222CFD" w:rsidRPr="00F376E0">
        <w:rPr>
          <w:rFonts w:cs="新細明體" w:hint="eastAsia"/>
        </w:rPr>
        <w:t>元</w:t>
      </w:r>
      <w:r w:rsidR="00CC3676" w:rsidRPr="00F376E0">
        <w:t>(詳表</w:t>
      </w:r>
      <w:r w:rsidR="00A526C5" w:rsidRPr="00F376E0">
        <w:rPr>
          <w:rFonts w:hint="eastAsia"/>
        </w:rPr>
        <w:t>1</w:t>
      </w:r>
      <w:r w:rsidR="00CC3676" w:rsidRPr="00F376E0">
        <w:t>)。</w:t>
      </w:r>
    </w:p>
    <w:p w:rsidR="008766CE" w:rsidRDefault="008766CE" w:rsidP="00CC3676">
      <w:pPr>
        <w:pStyle w:val="23"/>
        <w:ind w:left="849" w:firstLine="566"/>
        <w:rPr>
          <w:rFonts w:hint="eastAsia"/>
        </w:rPr>
      </w:pPr>
    </w:p>
    <w:p w:rsidR="00CC3676" w:rsidRPr="00F376E0" w:rsidRDefault="00CC3676" w:rsidP="00393277">
      <w:pPr>
        <w:pStyle w:val="af"/>
        <w:ind w:left="283" w:rightChars="-12" w:right="-34" w:hanging="283"/>
        <w:rPr>
          <w:sz w:val="24"/>
          <w:szCs w:val="24"/>
        </w:rPr>
      </w:pPr>
      <w:r w:rsidRPr="00F376E0">
        <w:rPr>
          <w:rFonts w:hint="eastAsia"/>
          <w:b/>
          <w:lang w:eastAsia="zh-HK"/>
        </w:rPr>
        <w:t>表</w:t>
      </w:r>
      <w:r w:rsidR="00A526C5" w:rsidRPr="00F376E0">
        <w:rPr>
          <w:rFonts w:hint="eastAsia"/>
          <w:b/>
        </w:rPr>
        <w:t>1</w:t>
      </w:r>
      <w:r w:rsidR="00944FFD">
        <w:rPr>
          <w:rFonts w:hint="eastAsia"/>
          <w:b/>
        </w:rPr>
        <w:t xml:space="preserve"> </w:t>
      </w:r>
      <w:r w:rsidRPr="00F376E0">
        <w:rPr>
          <w:rFonts w:hint="eastAsia"/>
          <w:b/>
        </w:rPr>
        <w:t>110至114年度郵輪業務營業損益概況</w:t>
      </w:r>
      <w:r w:rsidR="001B0978" w:rsidRPr="00F376E0">
        <w:rPr>
          <w:rFonts w:hint="eastAsia"/>
          <w:b/>
        </w:rPr>
        <w:t>表</w:t>
      </w:r>
      <w:r w:rsidRPr="00F376E0">
        <w:rPr>
          <w:rFonts w:hint="eastAsia"/>
          <w:b/>
        </w:rPr>
        <w:t xml:space="preserve">   </w:t>
      </w:r>
      <w:r w:rsidR="00944FFD">
        <w:rPr>
          <w:rFonts w:hint="eastAsia"/>
          <w:b/>
        </w:rPr>
        <w:t xml:space="preserve"> </w:t>
      </w:r>
      <w:r w:rsidRPr="00F376E0">
        <w:rPr>
          <w:rFonts w:hint="eastAsia"/>
          <w:b/>
        </w:rPr>
        <w:t xml:space="preserve">   </w:t>
      </w:r>
      <w:r w:rsidRPr="00F376E0">
        <w:rPr>
          <w:rFonts w:hint="eastAsia"/>
          <w:sz w:val="24"/>
          <w:szCs w:val="24"/>
        </w:rPr>
        <w:t>單位：新臺幣千元</w:t>
      </w:r>
    </w:p>
    <w:tbl>
      <w:tblPr>
        <w:tblW w:w="8455"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28"/>
        <w:gridCol w:w="1090"/>
        <w:gridCol w:w="1090"/>
        <w:gridCol w:w="1090"/>
        <w:gridCol w:w="1090"/>
        <w:gridCol w:w="1090"/>
        <w:gridCol w:w="977"/>
      </w:tblGrid>
      <w:tr w:rsidR="00A02D56" w:rsidRPr="00F376E0" w:rsidTr="00393277">
        <w:trPr>
          <w:trHeight w:val="239"/>
          <w:tblHeader/>
        </w:trPr>
        <w:tc>
          <w:tcPr>
            <w:tcW w:w="2028" w:type="dxa"/>
            <w:tcBorders>
              <w:top w:val="single" w:sz="12" w:space="0" w:color="auto"/>
              <w:bottom w:val="single" w:sz="4" w:space="0" w:color="auto"/>
              <w:right w:val="single" w:sz="4" w:space="0" w:color="auto"/>
              <w:tl2br w:val="single" w:sz="4" w:space="0" w:color="auto"/>
            </w:tcBorders>
            <w:shd w:val="clear" w:color="auto" w:fill="auto"/>
            <w:noWrap/>
            <w:vAlign w:val="center"/>
            <w:hideMark/>
          </w:tcPr>
          <w:p w:rsidR="00CC3676" w:rsidRPr="00F376E0" w:rsidRDefault="00CC3676" w:rsidP="00CC3676">
            <w:pPr>
              <w:pStyle w:val="142"/>
            </w:pPr>
            <w:r w:rsidRPr="00F376E0">
              <w:t xml:space="preserve">        年度</w:t>
            </w:r>
          </w:p>
          <w:p w:rsidR="00CC3676" w:rsidRPr="00F376E0" w:rsidRDefault="00CC3676" w:rsidP="00CC3676">
            <w:pPr>
              <w:pStyle w:val="142"/>
            </w:pPr>
            <w:r w:rsidRPr="00F376E0">
              <w:t>收入科目</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t>110</w:t>
            </w:r>
          </w:p>
          <w:p w:rsidR="00CC3676" w:rsidRPr="00F376E0" w:rsidRDefault="00CC3676" w:rsidP="00393277">
            <w:pPr>
              <w:pStyle w:val="142"/>
              <w:spacing w:line="240" w:lineRule="exact"/>
              <w:jc w:val="center"/>
              <w:rPr>
                <w:rFonts w:hint="eastAsia"/>
              </w:rPr>
            </w:pPr>
            <w:r w:rsidRPr="00F376E0">
              <w:rPr>
                <w:rFonts w:hint="eastAsia"/>
              </w:rPr>
              <w:t>決算數</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rPr>
                <w:rFonts w:hint="eastAsia"/>
              </w:rPr>
              <w:t>111</w:t>
            </w:r>
          </w:p>
          <w:p w:rsidR="00CC3676" w:rsidRPr="00F376E0" w:rsidRDefault="00CC3676" w:rsidP="00393277">
            <w:pPr>
              <w:pStyle w:val="142"/>
              <w:spacing w:line="240" w:lineRule="exact"/>
              <w:jc w:val="center"/>
            </w:pPr>
            <w:r w:rsidRPr="00F376E0">
              <w:rPr>
                <w:rFonts w:hint="eastAsia"/>
              </w:rPr>
              <w:t>決算數</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rPr>
                <w:rFonts w:hint="eastAsia"/>
              </w:rPr>
              <w:t>1</w:t>
            </w:r>
            <w:r w:rsidRPr="00F376E0">
              <w:t>1</w:t>
            </w:r>
            <w:r w:rsidRPr="00F376E0">
              <w:rPr>
                <w:rFonts w:hint="eastAsia"/>
              </w:rPr>
              <w:t>2</w:t>
            </w:r>
          </w:p>
          <w:p w:rsidR="00CC3676" w:rsidRPr="00F376E0" w:rsidRDefault="00CC3676" w:rsidP="00393277">
            <w:pPr>
              <w:pStyle w:val="142"/>
              <w:spacing w:line="240" w:lineRule="exact"/>
              <w:jc w:val="center"/>
            </w:pPr>
            <w:r w:rsidRPr="00F376E0">
              <w:rPr>
                <w:rFonts w:hint="eastAsia"/>
              </w:rPr>
              <w:t>決算數</w:t>
            </w:r>
          </w:p>
        </w:tc>
        <w:tc>
          <w:tcPr>
            <w:tcW w:w="1090" w:type="dxa"/>
            <w:tcBorders>
              <w:top w:val="single" w:sz="12" w:space="0" w:color="auto"/>
              <w:left w:val="single" w:sz="4" w:space="0" w:color="auto"/>
              <w:bottom w:val="single" w:sz="4" w:space="0" w:color="auto"/>
              <w:right w:val="single" w:sz="4" w:space="0" w:color="auto"/>
            </w:tcBorders>
            <w:vAlign w:val="center"/>
          </w:tcPr>
          <w:p w:rsidR="00CC3676" w:rsidRPr="00F376E0" w:rsidRDefault="00CC3676" w:rsidP="00393277">
            <w:pPr>
              <w:pStyle w:val="142"/>
              <w:spacing w:line="240" w:lineRule="exact"/>
              <w:jc w:val="center"/>
            </w:pPr>
            <w:r w:rsidRPr="00F376E0">
              <w:t>11</w:t>
            </w:r>
            <w:r w:rsidRPr="00F376E0">
              <w:rPr>
                <w:rFonts w:hint="eastAsia"/>
              </w:rPr>
              <w:t>3</w:t>
            </w:r>
          </w:p>
          <w:p w:rsidR="00CC3676" w:rsidRPr="00F376E0" w:rsidRDefault="00CC3676" w:rsidP="00393277">
            <w:pPr>
              <w:pStyle w:val="142"/>
              <w:spacing w:line="240" w:lineRule="exact"/>
              <w:jc w:val="center"/>
            </w:pPr>
            <w:r w:rsidRPr="00F376E0">
              <w:t>預算</w:t>
            </w:r>
          </w:p>
          <w:p w:rsidR="00CC3676" w:rsidRPr="00F376E0" w:rsidRDefault="00CC3676" w:rsidP="00393277">
            <w:pPr>
              <w:pStyle w:val="142"/>
              <w:spacing w:line="240" w:lineRule="exact"/>
              <w:jc w:val="center"/>
            </w:pPr>
            <w:r w:rsidRPr="00F376E0">
              <w:rPr>
                <w:rFonts w:hint="eastAsia"/>
              </w:rPr>
              <w:t>案數</w:t>
            </w:r>
          </w:p>
        </w:tc>
        <w:tc>
          <w:tcPr>
            <w:tcW w:w="1090" w:type="dxa"/>
            <w:tcBorders>
              <w:top w:val="single" w:sz="12"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393277">
            <w:pPr>
              <w:pStyle w:val="142"/>
              <w:spacing w:line="240" w:lineRule="exact"/>
              <w:jc w:val="center"/>
            </w:pPr>
            <w:r w:rsidRPr="00F376E0">
              <w:t>11</w:t>
            </w:r>
            <w:r w:rsidRPr="00F376E0">
              <w:rPr>
                <w:rFonts w:hint="eastAsia"/>
              </w:rPr>
              <w:t>3</w:t>
            </w:r>
          </w:p>
          <w:p w:rsidR="00CC3676" w:rsidRPr="00F376E0" w:rsidRDefault="00CC3676" w:rsidP="00393277">
            <w:pPr>
              <w:pStyle w:val="142"/>
              <w:spacing w:line="240" w:lineRule="exact"/>
              <w:jc w:val="center"/>
            </w:pPr>
            <w:r w:rsidRPr="00F376E0">
              <w:t>1-</w:t>
            </w:r>
            <w:r w:rsidRPr="00F376E0">
              <w:rPr>
                <w:rFonts w:hint="eastAsia"/>
              </w:rPr>
              <w:t>7</w:t>
            </w:r>
            <w:r w:rsidRPr="00F376E0">
              <w:t>月</w:t>
            </w:r>
          </w:p>
          <w:p w:rsidR="00CC3676" w:rsidRPr="00F376E0" w:rsidRDefault="00CC3676" w:rsidP="00393277">
            <w:pPr>
              <w:pStyle w:val="142"/>
              <w:spacing w:line="240" w:lineRule="exact"/>
              <w:jc w:val="center"/>
              <w:rPr>
                <w:rFonts w:hint="eastAsia"/>
              </w:rPr>
            </w:pPr>
            <w:r w:rsidRPr="00F376E0">
              <w:rPr>
                <w:rFonts w:hint="eastAsia"/>
              </w:rPr>
              <w:t>實際數</w:t>
            </w:r>
          </w:p>
        </w:tc>
        <w:tc>
          <w:tcPr>
            <w:tcW w:w="977" w:type="dxa"/>
            <w:tcBorders>
              <w:top w:val="single" w:sz="12" w:space="0" w:color="auto"/>
              <w:left w:val="single" w:sz="4" w:space="0" w:color="auto"/>
              <w:bottom w:val="single" w:sz="4" w:space="0" w:color="auto"/>
              <w:right w:val="single" w:sz="12" w:space="0" w:color="auto"/>
            </w:tcBorders>
            <w:vAlign w:val="center"/>
          </w:tcPr>
          <w:p w:rsidR="00CC3676" w:rsidRPr="00F376E0" w:rsidRDefault="00CC3676" w:rsidP="00393277">
            <w:pPr>
              <w:pStyle w:val="142"/>
              <w:spacing w:line="240" w:lineRule="exact"/>
              <w:jc w:val="center"/>
            </w:pPr>
            <w:r w:rsidRPr="00F376E0">
              <w:rPr>
                <w:rFonts w:hint="eastAsia"/>
              </w:rPr>
              <w:t>1</w:t>
            </w:r>
            <w:r w:rsidRPr="00F376E0">
              <w:t>1</w:t>
            </w:r>
            <w:r w:rsidRPr="00F376E0">
              <w:rPr>
                <w:rFonts w:hint="eastAsia"/>
              </w:rPr>
              <w:t>4</w:t>
            </w:r>
          </w:p>
          <w:p w:rsidR="00CC3676" w:rsidRPr="00F376E0" w:rsidRDefault="00CC3676" w:rsidP="00393277">
            <w:pPr>
              <w:pStyle w:val="142"/>
              <w:spacing w:line="240" w:lineRule="exact"/>
              <w:jc w:val="center"/>
            </w:pPr>
            <w:r w:rsidRPr="00F376E0">
              <w:rPr>
                <w:rFonts w:hint="eastAsia"/>
              </w:rPr>
              <w:t>預算</w:t>
            </w:r>
          </w:p>
          <w:p w:rsidR="00CC3676" w:rsidRPr="00F376E0" w:rsidRDefault="00CC3676" w:rsidP="00393277">
            <w:pPr>
              <w:pStyle w:val="142"/>
              <w:spacing w:line="240" w:lineRule="exact"/>
              <w:jc w:val="center"/>
            </w:pPr>
            <w:r w:rsidRPr="00F376E0">
              <w:rPr>
                <w:rFonts w:hint="eastAsia"/>
              </w:rPr>
              <w:t>案數</w:t>
            </w:r>
          </w:p>
        </w:tc>
      </w:tr>
      <w:tr w:rsidR="00A02D56" w:rsidRPr="00F376E0" w:rsidTr="00393277">
        <w:trPr>
          <w:trHeight w:val="301"/>
        </w:trPr>
        <w:tc>
          <w:tcPr>
            <w:tcW w:w="2028" w:type="dxa"/>
            <w:tcBorders>
              <w:top w:val="single" w:sz="4" w:space="0" w:color="auto"/>
              <w:bottom w:val="single" w:sz="4" w:space="0" w:color="auto"/>
              <w:right w:val="single" w:sz="4" w:space="0" w:color="auto"/>
            </w:tcBorders>
            <w:shd w:val="clear" w:color="auto" w:fill="auto"/>
            <w:noWrap/>
            <w:vAlign w:val="center"/>
            <w:hideMark/>
          </w:tcPr>
          <w:p w:rsidR="00CC3676" w:rsidRPr="00F376E0" w:rsidRDefault="00CC3676" w:rsidP="00CC3676">
            <w:pPr>
              <w:pStyle w:val="142"/>
            </w:pPr>
            <w:r w:rsidRPr="00F376E0">
              <w:t>郵輪停泊收入</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10,186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6,136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2,485</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16,565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36</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t>25,197</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hideMark/>
          </w:tcPr>
          <w:p w:rsidR="00CC3676" w:rsidRPr="00F376E0" w:rsidRDefault="00CC3676" w:rsidP="00CC3676">
            <w:pPr>
              <w:pStyle w:val="142"/>
            </w:pPr>
            <w:r w:rsidRPr="00F376E0">
              <w:t>旅客服務費收入</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24,456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281</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19,732</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87,516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24,905</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t>107,179</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hideMark/>
          </w:tcPr>
          <w:p w:rsidR="00CC3676" w:rsidRPr="00F376E0" w:rsidRDefault="00CC3676" w:rsidP="00CC3676">
            <w:pPr>
              <w:pStyle w:val="142"/>
            </w:pPr>
            <w:r w:rsidRPr="00F376E0">
              <w:t>旅客服務機械使用費收入</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1,106</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301</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2,737</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32,688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2,242</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t>43,968</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rPr>
                <w:rFonts w:hint="eastAsia"/>
              </w:rPr>
              <w:t>郵輪</w:t>
            </w:r>
            <w:r w:rsidRPr="00F376E0">
              <w:t>收入小計</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35,748</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rPr>
                <w:b/>
                <w:bCs/>
              </w:rPr>
            </w:pPr>
            <w:r w:rsidRPr="00F376E0">
              <w:rPr>
                <w:b/>
                <w:bCs/>
              </w:rPr>
              <w:t>6,718</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24,954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136,769</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27,183</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rPr>
                <w:rFonts w:hint="eastAsia"/>
              </w:rPr>
            </w:pPr>
            <w:r w:rsidRPr="00F376E0">
              <w:rPr>
                <w:rFonts w:hint="eastAsia"/>
              </w:rPr>
              <w:t>176,</w:t>
            </w:r>
            <w:r w:rsidRPr="00F376E0">
              <w:t>344</w:t>
            </w: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t>直接成本</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68,561</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58,359</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157,383</w:t>
            </w:r>
          </w:p>
        </w:tc>
        <w:tc>
          <w:tcPr>
            <w:tcW w:w="1090" w:type="dxa"/>
            <w:tcBorders>
              <w:top w:val="single" w:sz="4" w:space="0" w:color="auto"/>
              <w:left w:val="single" w:sz="4" w:space="0" w:color="auto"/>
              <w:bottom w:val="single" w:sz="4" w:space="0" w:color="auto"/>
              <w:right w:val="single" w:sz="4" w:space="0" w:color="auto"/>
              <w:tr2bl w:val="single" w:sz="4" w:space="0" w:color="auto"/>
            </w:tcBorders>
            <w:vAlign w:val="center"/>
          </w:tcPr>
          <w:p w:rsidR="00CC3676" w:rsidRPr="00F376E0" w:rsidRDefault="00CC3676" w:rsidP="00CC3676">
            <w:pPr>
              <w:pStyle w:val="142"/>
              <w:jc w:val="right"/>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79,451</w:t>
            </w:r>
          </w:p>
        </w:tc>
        <w:tc>
          <w:tcPr>
            <w:tcW w:w="977" w:type="dxa"/>
            <w:tcBorders>
              <w:top w:val="single" w:sz="4" w:space="0" w:color="auto"/>
              <w:left w:val="single" w:sz="4" w:space="0" w:color="auto"/>
              <w:bottom w:val="single" w:sz="4" w:space="0" w:color="auto"/>
              <w:right w:val="single" w:sz="12" w:space="0" w:color="auto"/>
              <w:tr2bl w:val="single" w:sz="4" w:space="0" w:color="auto"/>
            </w:tcBorders>
            <w:vAlign w:val="center"/>
          </w:tcPr>
          <w:p w:rsidR="00CC3676" w:rsidRPr="00F376E0" w:rsidRDefault="00CC3676" w:rsidP="00CC3676">
            <w:pPr>
              <w:pStyle w:val="142"/>
              <w:jc w:val="right"/>
            </w:pP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t>間接成本</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33,944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15,125</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33,191</w:t>
            </w:r>
          </w:p>
        </w:tc>
        <w:tc>
          <w:tcPr>
            <w:tcW w:w="1090" w:type="dxa"/>
            <w:tcBorders>
              <w:top w:val="single" w:sz="4" w:space="0" w:color="auto"/>
              <w:left w:val="single" w:sz="4" w:space="0" w:color="auto"/>
              <w:bottom w:val="single" w:sz="4" w:space="0" w:color="auto"/>
              <w:right w:val="single" w:sz="4" w:space="0" w:color="auto"/>
              <w:tr2bl w:val="single" w:sz="4" w:space="0" w:color="auto"/>
            </w:tcBorders>
            <w:vAlign w:val="center"/>
          </w:tcPr>
          <w:p w:rsidR="00CC3676" w:rsidRPr="00F376E0" w:rsidRDefault="00CC3676" w:rsidP="00CC3676">
            <w:pPr>
              <w:pStyle w:val="142"/>
              <w:jc w:val="right"/>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19,866</w:t>
            </w:r>
          </w:p>
        </w:tc>
        <w:tc>
          <w:tcPr>
            <w:tcW w:w="977" w:type="dxa"/>
            <w:tcBorders>
              <w:top w:val="single" w:sz="4" w:space="0" w:color="auto"/>
              <w:left w:val="single" w:sz="4" w:space="0" w:color="auto"/>
              <w:bottom w:val="single" w:sz="4" w:space="0" w:color="auto"/>
              <w:right w:val="single" w:sz="12" w:space="0" w:color="auto"/>
              <w:tr2bl w:val="single" w:sz="4" w:space="0" w:color="auto"/>
            </w:tcBorders>
            <w:vAlign w:val="center"/>
          </w:tcPr>
          <w:p w:rsidR="00CC3676" w:rsidRPr="00F376E0" w:rsidRDefault="00CC3676" w:rsidP="00CC3676">
            <w:pPr>
              <w:pStyle w:val="142"/>
              <w:jc w:val="right"/>
            </w:pPr>
          </w:p>
        </w:tc>
      </w:tr>
      <w:tr w:rsidR="00A02D56" w:rsidRPr="00F376E0" w:rsidTr="00393277">
        <w:trPr>
          <w:trHeight w:val="239"/>
        </w:trPr>
        <w:tc>
          <w:tcPr>
            <w:tcW w:w="2028" w:type="dxa"/>
            <w:tcBorders>
              <w:top w:val="single" w:sz="4" w:space="0" w:color="auto"/>
              <w:bottom w:val="single" w:sz="4" w:space="0" w:color="auto"/>
              <w:right w:val="single" w:sz="4" w:space="0" w:color="auto"/>
            </w:tcBorders>
            <w:shd w:val="clear" w:color="auto" w:fill="auto"/>
            <w:noWrap/>
            <w:vAlign w:val="center"/>
          </w:tcPr>
          <w:p w:rsidR="00CC3676" w:rsidRPr="00F376E0" w:rsidRDefault="00CC3676" w:rsidP="00CC3676">
            <w:pPr>
              <w:pStyle w:val="142"/>
            </w:pPr>
            <w:r w:rsidRPr="00F376E0">
              <w:t>成本小計</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102,505</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73,484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190,574</w:t>
            </w:r>
          </w:p>
        </w:tc>
        <w:tc>
          <w:tcPr>
            <w:tcW w:w="1090" w:type="dxa"/>
            <w:tcBorders>
              <w:top w:val="single" w:sz="4" w:space="0" w:color="auto"/>
              <w:left w:val="single" w:sz="4" w:space="0" w:color="auto"/>
              <w:bottom w:val="single" w:sz="4" w:space="0" w:color="auto"/>
              <w:right w:val="single" w:sz="4" w:space="0" w:color="auto"/>
            </w:tcBorders>
            <w:vAlign w:val="center"/>
          </w:tcPr>
          <w:p w:rsidR="00CC3676" w:rsidRPr="00F376E0" w:rsidRDefault="00CC3676" w:rsidP="00CC3676">
            <w:pPr>
              <w:pStyle w:val="142"/>
              <w:jc w:val="right"/>
            </w:pPr>
            <w:r w:rsidRPr="00F376E0">
              <w:t>100,417</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CC3676" w:rsidRPr="00F376E0" w:rsidRDefault="00CC3676" w:rsidP="00CC3676">
            <w:pPr>
              <w:pStyle w:val="142"/>
              <w:jc w:val="right"/>
            </w:pPr>
            <w:r w:rsidRPr="00F376E0">
              <w:t>99,317</w:t>
            </w:r>
          </w:p>
        </w:tc>
        <w:tc>
          <w:tcPr>
            <w:tcW w:w="977" w:type="dxa"/>
            <w:tcBorders>
              <w:top w:val="single" w:sz="4" w:space="0" w:color="auto"/>
              <w:left w:val="single" w:sz="4" w:space="0" w:color="auto"/>
              <w:bottom w:val="single" w:sz="4" w:space="0" w:color="auto"/>
              <w:right w:val="single" w:sz="12" w:space="0" w:color="auto"/>
            </w:tcBorders>
            <w:vAlign w:val="center"/>
          </w:tcPr>
          <w:p w:rsidR="00CC3676" w:rsidRPr="00F376E0" w:rsidRDefault="00CC3676" w:rsidP="00CC3676">
            <w:pPr>
              <w:pStyle w:val="142"/>
              <w:jc w:val="right"/>
            </w:pPr>
            <w:r w:rsidRPr="00F376E0">
              <w:rPr>
                <w:rFonts w:hint="eastAsia"/>
              </w:rPr>
              <w:t>1</w:t>
            </w:r>
            <w:r w:rsidRPr="00F376E0">
              <w:t>35,773</w:t>
            </w:r>
          </w:p>
        </w:tc>
      </w:tr>
      <w:tr w:rsidR="00A02D56" w:rsidRPr="00F376E0" w:rsidTr="00393277">
        <w:trPr>
          <w:trHeight w:val="239"/>
        </w:trPr>
        <w:tc>
          <w:tcPr>
            <w:tcW w:w="2028" w:type="dxa"/>
            <w:tcBorders>
              <w:top w:val="single" w:sz="4" w:space="0" w:color="auto"/>
              <w:bottom w:val="single" w:sz="12" w:space="0" w:color="auto"/>
              <w:right w:val="single" w:sz="4" w:space="0" w:color="auto"/>
            </w:tcBorders>
            <w:shd w:val="clear" w:color="auto" w:fill="auto"/>
            <w:noWrap/>
            <w:vAlign w:val="center"/>
          </w:tcPr>
          <w:p w:rsidR="00CC3676" w:rsidRPr="00F376E0" w:rsidRDefault="00CC3676" w:rsidP="00CC3676">
            <w:pPr>
              <w:pStyle w:val="142"/>
            </w:pPr>
            <w:r w:rsidRPr="00F376E0">
              <w:t>郵輪業務</w:t>
            </w:r>
          </w:p>
          <w:p w:rsidR="00CC3676" w:rsidRPr="00F376E0" w:rsidRDefault="00CC3676" w:rsidP="00CC3676">
            <w:pPr>
              <w:pStyle w:val="142"/>
            </w:pPr>
            <w:r w:rsidRPr="00F376E0">
              <w:t>營業損益</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-66,757</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-66,766</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-165,620</w:t>
            </w:r>
          </w:p>
        </w:tc>
        <w:tc>
          <w:tcPr>
            <w:tcW w:w="1090" w:type="dxa"/>
            <w:tcBorders>
              <w:top w:val="single" w:sz="4" w:space="0" w:color="auto"/>
              <w:left w:val="single" w:sz="4" w:space="0" w:color="auto"/>
              <w:bottom w:val="single" w:sz="12" w:space="0" w:color="auto"/>
              <w:right w:val="single" w:sz="4" w:space="0" w:color="auto"/>
            </w:tcBorders>
            <w:vAlign w:val="center"/>
          </w:tcPr>
          <w:p w:rsidR="00CC3676" w:rsidRPr="00F376E0" w:rsidRDefault="00CC3676" w:rsidP="00CC3676">
            <w:pPr>
              <w:pStyle w:val="142"/>
              <w:jc w:val="right"/>
            </w:pPr>
            <w:r w:rsidRPr="00F376E0">
              <w:t>36,352</w:t>
            </w:r>
          </w:p>
        </w:tc>
        <w:tc>
          <w:tcPr>
            <w:tcW w:w="1090" w:type="dxa"/>
            <w:tcBorders>
              <w:top w:val="single" w:sz="4" w:space="0" w:color="auto"/>
              <w:left w:val="single" w:sz="4" w:space="0" w:color="auto"/>
              <w:bottom w:val="single" w:sz="12" w:space="0" w:color="auto"/>
              <w:right w:val="single" w:sz="4" w:space="0" w:color="auto"/>
            </w:tcBorders>
            <w:shd w:val="clear" w:color="auto" w:fill="auto"/>
            <w:vAlign w:val="center"/>
          </w:tcPr>
          <w:p w:rsidR="00CC3676" w:rsidRPr="00F376E0" w:rsidRDefault="00CC3676" w:rsidP="00CC3676">
            <w:pPr>
              <w:pStyle w:val="142"/>
              <w:jc w:val="right"/>
            </w:pPr>
            <w:r w:rsidRPr="00F376E0">
              <w:t>-72,134</w:t>
            </w:r>
          </w:p>
        </w:tc>
        <w:tc>
          <w:tcPr>
            <w:tcW w:w="977" w:type="dxa"/>
            <w:tcBorders>
              <w:top w:val="single" w:sz="4" w:space="0" w:color="auto"/>
              <w:left w:val="single" w:sz="4" w:space="0" w:color="auto"/>
              <w:bottom w:val="single" w:sz="12" w:space="0" w:color="auto"/>
              <w:right w:val="single" w:sz="12" w:space="0" w:color="auto"/>
            </w:tcBorders>
            <w:vAlign w:val="center"/>
          </w:tcPr>
          <w:p w:rsidR="00CC3676" w:rsidRPr="00F376E0" w:rsidRDefault="00CC3676" w:rsidP="00CC3676">
            <w:pPr>
              <w:pStyle w:val="142"/>
              <w:jc w:val="right"/>
            </w:pPr>
            <w:r w:rsidRPr="00F376E0">
              <w:rPr>
                <w:rFonts w:hint="eastAsia"/>
              </w:rPr>
              <w:t>4</w:t>
            </w:r>
            <w:r w:rsidRPr="00F376E0">
              <w:t>0,571</w:t>
            </w:r>
          </w:p>
        </w:tc>
      </w:tr>
    </w:tbl>
    <w:p w:rsidR="00CC3676" w:rsidRPr="00F376E0" w:rsidRDefault="00CC3676" w:rsidP="00CC3676">
      <w:pPr>
        <w:pStyle w:val="142"/>
        <w:ind w:leftChars="1" w:left="1444" w:hangingChars="593" w:hanging="1441"/>
      </w:pPr>
      <w:r w:rsidRPr="00F376E0">
        <w:rPr>
          <w:rFonts w:hint="eastAsia"/>
        </w:rPr>
        <w:t>說    明：1</w:t>
      </w:r>
      <w:r w:rsidRPr="00F376E0">
        <w:t>.</w:t>
      </w:r>
      <w:r w:rsidRPr="00F376E0">
        <w:rPr>
          <w:rFonts w:hint="eastAsia"/>
        </w:rPr>
        <w:t>郵輪業務相關成本包含人力成本、維護費用、折舊及分攤總公司管銷費用等，惟預算估列僅包含依營運值比例分攤港灣費用之郵輪停泊相關成本及分攤棧埠費用之旅客服務及機械使用費相關成本，不含分攤總公司管銷費用等。</w:t>
      </w:r>
    </w:p>
    <w:p w:rsidR="00CC3676" w:rsidRPr="00F376E0" w:rsidRDefault="00CC3676" w:rsidP="00CC3676">
      <w:pPr>
        <w:pStyle w:val="142"/>
        <w:ind w:leftChars="431" w:left="1444" w:hangingChars="92" w:hanging="224"/>
      </w:pPr>
      <w:r w:rsidRPr="00F376E0">
        <w:rPr>
          <w:rFonts w:hint="eastAsia"/>
        </w:rPr>
        <w:t>2</w:t>
      </w:r>
      <w:r w:rsidRPr="00F376E0">
        <w:t>.113年1</w:t>
      </w:r>
      <w:r w:rsidRPr="00F376E0">
        <w:rPr>
          <w:rFonts w:hint="eastAsia"/>
        </w:rPr>
        <w:t>至7</w:t>
      </w:r>
      <w:r w:rsidRPr="00F376E0">
        <w:t>月</w:t>
      </w:r>
      <w:r w:rsidRPr="00F376E0">
        <w:rPr>
          <w:rFonts w:hint="eastAsia"/>
        </w:rPr>
        <w:t>成本之</w:t>
      </w:r>
      <w:r w:rsidRPr="00F376E0">
        <w:t>實際數係以成本中心或以收入比例分攤相關管銷成本計算。</w:t>
      </w:r>
    </w:p>
    <w:p w:rsidR="00222CFD" w:rsidRPr="00F376E0" w:rsidRDefault="00222CFD" w:rsidP="00222CFD">
      <w:pPr>
        <w:pStyle w:val="142"/>
        <w:ind w:left="1443" w:hangingChars="594" w:hanging="1443"/>
        <w:rPr>
          <w:rFonts w:hint="eastAsia"/>
        </w:rPr>
      </w:pPr>
      <w:r w:rsidRPr="00F376E0">
        <w:rPr>
          <w:rFonts w:hint="eastAsia"/>
        </w:rPr>
        <w:t>資料來源：港務公司。</w:t>
      </w:r>
    </w:p>
    <w:p w:rsidR="007D0100" w:rsidRPr="00F376E0" w:rsidRDefault="00CC3676" w:rsidP="00876DAA">
      <w:pPr>
        <w:pStyle w:val="a6"/>
        <w:ind w:left="849" w:hanging="283"/>
        <w:rPr>
          <w:rFonts w:hint="eastAsia"/>
          <w:b/>
        </w:rPr>
      </w:pPr>
      <w:r w:rsidRPr="00F376E0">
        <w:rPr>
          <w:rFonts w:hint="eastAsia"/>
          <w:b/>
        </w:rPr>
        <w:t>(二)</w:t>
      </w:r>
      <w:r w:rsidR="004878B1" w:rsidRPr="00F376E0">
        <w:rPr>
          <w:rFonts w:hint="eastAsia"/>
          <w:b/>
        </w:rPr>
        <w:t>國際郵輪</w:t>
      </w:r>
      <w:r w:rsidR="00C8177C" w:rsidRPr="00F376E0">
        <w:rPr>
          <w:rFonts w:hint="eastAsia"/>
          <w:b/>
        </w:rPr>
        <w:t>實際來臺</w:t>
      </w:r>
      <w:r w:rsidR="00804572" w:rsidRPr="00F376E0">
        <w:rPr>
          <w:rFonts w:hint="eastAsia"/>
          <w:b/>
        </w:rPr>
        <w:t>靠泊</w:t>
      </w:r>
      <w:r w:rsidR="00C8177C" w:rsidRPr="00F376E0">
        <w:rPr>
          <w:rFonts w:hint="eastAsia"/>
          <w:b/>
        </w:rPr>
        <w:t>狀況</w:t>
      </w:r>
    </w:p>
    <w:p w:rsidR="007D0100" w:rsidRPr="00F376E0" w:rsidRDefault="004878B1" w:rsidP="004878B1">
      <w:pPr>
        <w:pStyle w:val="23"/>
        <w:ind w:left="849" w:firstLine="566"/>
        <w:rPr>
          <w:rFonts w:hint="eastAsia"/>
        </w:rPr>
      </w:pPr>
      <w:r w:rsidRPr="00F376E0">
        <w:rPr>
          <w:rFonts w:hint="eastAsia"/>
        </w:rPr>
        <w:t>我國郵輪</w:t>
      </w:r>
      <w:r w:rsidR="00445850" w:rsidRPr="00F376E0">
        <w:rPr>
          <w:rFonts w:hint="eastAsia"/>
        </w:rPr>
        <w:t>歷年最高峰為</w:t>
      </w:r>
      <w:r w:rsidRPr="00F376E0">
        <w:rPr>
          <w:rFonts w:hint="eastAsia"/>
        </w:rPr>
        <w:t>108年667艘次</w:t>
      </w:r>
      <w:r w:rsidR="00445850" w:rsidRPr="00F376E0">
        <w:rPr>
          <w:rFonts w:hint="eastAsia"/>
        </w:rPr>
        <w:t>及</w:t>
      </w:r>
      <w:r w:rsidRPr="00F376E0">
        <w:rPr>
          <w:rFonts w:hint="eastAsia"/>
        </w:rPr>
        <w:t>105萬</w:t>
      </w:r>
      <w:r w:rsidR="0072361C" w:rsidRPr="00F376E0">
        <w:rPr>
          <w:rFonts w:hint="eastAsia"/>
        </w:rPr>
        <w:t>1千</w:t>
      </w:r>
      <w:r w:rsidRPr="00F376E0">
        <w:rPr>
          <w:rFonts w:hint="eastAsia"/>
        </w:rPr>
        <w:t>人次，</w:t>
      </w:r>
      <w:r w:rsidR="0059617F" w:rsidRPr="00F376E0">
        <w:rPr>
          <w:rFonts w:hint="eastAsia"/>
        </w:rPr>
        <w:t>惟</w:t>
      </w:r>
      <w:r w:rsidRPr="00F376E0">
        <w:rPr>
          <w:rFonts w:hint="eastAsia"/>
        </w:rPr>
        <w:t>109至111年</w:t>
      </w:r>
      <w:r w:rsidR="0059617F" w:rsidRPr="00F376E0">
        <w:rPr>
          <w:rFonts w:hint="eastAsia"/>
        </w:rPr>
        <w:t>度</w:t>
      </w:r>
      <w:r w:rsidRPr="00F376E0">
        <w:rPr>
          <w:rFonts w:hint="eastAsia"/>
        </w:rPr>
        <w:t>受COVID-19疫情</w:t>
      </w:r>
      <w:r w:rsidR="0059617F" w:rsidRPr="00F376E0">
        <w:rPr>
          <w:rFonts w:hint="eastAsia"/>
        </w:rPr>
        <w:t>影響</w:t>
      </w:r>
      <w:r w:rsidRPr="00F376E0">
        <w:rPr>
          <w:rFonts w:hint="eastAsia"/>
        </w:rPr>
        <w:t>，</w:t>
      </w:r>
      <w:r w:rsidR="0001181A" w:rsidRPr="00F376E0">
        <w:rPr>
          <w:rFonts w:hint="eastAsia"/>
        </w:rPr>
        <w:t>致</w:t>
      </w:r>
      <w:r w:rsidRPr="00F376E0">
        <w:rPr>
          <w:rFonts w:hint="eastAsia"/>
        </w:rPr>
        <w:t>111年</w:t>
      </w:r>
      <w:r w:rsidR="0059617F" w:rsidRPr="00F376E0">
        <w:rPr>
          <w:rFonts w:hint="eastAsia"/>
        </w:rPr>
        <w:t>度</w:t>
      </w:r>
      <w:r w:rsidR="00445850" w:rsidRPr="00F376E0">
        <w:rPr>
          <w:rFonts w:hint="eastAsia"/>
        </w:rPr>
        <w:t>僅</w:t>
      </w:r>
      <w:r w:rsidRPr="00F376E0">
        <w:rPr>
          <w:rFonts w:hint="eastAsia"/>
        </w:rPr>
        <w:t>2</w:t>
      </w:r>
      <w:r w:rsidRPr="00F376E0">
        <w:t>0</w:t>
      </w:r>
      <w:r w:rsidRPr="00F376E0">
        <w:rPr>
          <w:rFonts w:hint="eastAsia"/>
        </w:rPr>
        <w:t>艘</w:t>
      </w:r>
      <w:r w:rsidRPr="00F376E0">
        <w:rPr>
          <w:rFonts w:hint="eastAsia"/>
        </w:rPr>
        <w:lastRenderedPageBreak/>
        <w:t>次</w:t>
      </w:r>
      <w:r w:rsidR="00445850" w:rsidRPr="00F376E0">
        <w:rPr>
          <w:rFonts w:hint="eastAsia"/>
        </w:rPr>
        <w:t>及</w:t>
      </w:r>
      <w:r w:rsidRPr="00F376E0">
        <w:rPr>
          <w:rFonts w:hint="eastAsia"/>
        </w:rPr>
        <w:t>1</w:t>
      </w:r>
      <w:r w:rsidR="0072361C" w:rsidRPr="00F376E0">
        <w:rPr>
          <w:rFonts w:hint="eastAsia"/>
        </w:rPr>
        <w:t>千</w:t>
      </w:r>
      <w:r w:rsidRPr="00F376E0">
        <w:rPr>
          <w:rFonts w:hint="eastAsia"/>
        </w:rPr>
        <w:t>人次</w:t>
      </w:r>
      <w:r w:rsidR="0059617F" w:rsidRPr="00F376E0">
        <w:rPr>
          <w:rFonts w:hint="eastAsia"/>
        </w:rPr>
        <w:t>，</w:t>
      </w:r>
      <w:r w:rsidRPr="00F376E0">
        <w:rPr>
          <w:rFonts w:hint="eastAsia"/>
        </w:rPr>
        <w:t>111年10月24日中央疫情指揮中心宣布開放郵輪後，</w:t>
      </w:r>
      <w:r w:rsidR="00445850" w:rsidRPr="00F376E0">
        <w:rPr>
          <w:rFonts w:hint="eastAsia"/>
        </w:rPr>
        <w:t>我國於</w:t>
      </w:r>
      <w:r w:rsidRPr="00F376E0">
        <w:rPr>
          <w:rFonts w:hint="eastAsia"/>
        </w:rPr>
        <w:t>112年3月6日疫後首次迎來國際郵輪靠港，</w:t>
      </w:r>
      <w:r w:rsidR="008A5CCD" w:rsidRPr="00F376E0">
        <w:rPr>
          <w:rFonts w:hint="eastAsia"/>
        </w:rPr>
        <w:t>1</w:t>
      </w:r>
      <w:r w:rsidR="008A5CCD" w:rsidRPr="00F376E0">
        <w:t>12</w:t>
      </w:r>
      <w:r w:rsidR="008A5CCD" w:rsidRPr="00F376E0">
        <w:rPr>
          <w:rFonts w:hint="eastAsia"/>
        </w:rPr>
        <w:t>年</w:t>
      </w:r>
      <w:r w:rsidR="001D141A" w:rsidRPr="00F376E0">
        <w:rPr>
          <w:rFonts w:hint="eastAsia"/>
        </w:rPr>
        <w:t>度</w:t>
      </w:r>
      <w:r w:rsidR="00445850" w:rsidRPr="00F376E0">
        <w:rPr>
          <w:rFonts w:hint="eastAsia"/>
        </w:rPr>
        <w:t>回升</w:t>
      </w:r>
      <w:r w:rsidR="00252CB8" w:rsidRPr="00F376E0">
        <w:rPr>
          <w:rFonts w:hint="eastAsia"/>
        </w:rPr>
        <w:t>為</w:t>
      </w:r>
      <w:r w:rsidRPr="00F376E0">
        <w:rPr>
          <w:rFonts w:hint="eastAsia"/>
        </w:rPr>
        <w:t>2</w:t>
      </w:r>
      <w:r w:rsidR="001D141A" w:rsidRPr="00F376E0">
        <w:rPr>
          <w:rFonts w:hint="eastAsia"/>
        </w:rPr>
        <w:t>89</w:t>
      </w:r>
      <w:r w:rsidRPr="00F376E0">
        <w:rPr>
          <w:rFonts w:hint="eastAsia"/>
        </w:rPr>
        <w:t>艘、</w:t>
      </w:r>
      <w:r w:rsidR="001D141A" w:rsidRPr="00F376E0">
        <w:rPr>
          <w:rFonts w:hint="eastAsia"/>
        </w:rPr>
        <w:t>48</w:t>
      </w:r>
      <w:r w:rsidR="0072361C" w:rsidRPr="00F376E0">
        <w:rPr>
          <w:rFonts w:hint="eastAsia"/>
        </w:rPr>
        <w:t>萬</w:t>
      </w:r>
      <w:r w:rsidR="001D141A" w:rsidRPr="00F376E0">
        <w:rPr>
          <w:rFonts w:hint="eastAsia"/>
        </w:rPr>
        <w:t>5</w:t>
      </w:r>
      <w:r w:rsidR="0072361C" w:rsidRPr="00F376E0">
        <w:rPr>
          <w:rFonts w:hint="eastAsia"/>
        </w:rPr>
        <w:t>千</w:t>
      </w:r>
      <w:r w:rsidRPr="00F376E0">
        <w:rPr>
          <w:rFonts w:hint="eastAsia"/>
        </w:rPr>
        <w:t>人次，</w:t>
      </w:r>
      <w:r w:rsidR="00445850" w:rsidRPr="00F376E0">
        <w:rPr>
          <w:rFonts w:hint="eastAsia"/>
        </w:rPr>
        <w:t>該艘次及人次，並</w:t>
      </w:r>
      <w:r w:rsidR="00252CB8" w:rsidRPr="00F376E0">
        <w:rPr>
          <w:rFonts w:hint="eastAsia"/>
        </w:rPr>
        <w:t>分別回復至疫情前</w:t>
      </w:r>
      <w:r w:rsidR="00445850" w:rsidRPr="00F376E0">
        <w:rPr>
          <w:rFonts w:hint="eastAsia"/>
        </w:rPr>
        <w:t>最</w:t>
      </w:r>
      <w:r w:rsidR="00252CB8" w:rsidRPr="00F376E0">
        <w:rPr>
          <w:rFonts w:hint="eastAsia"/>
        </w:rPr>
        <w:t>高峰(108年度)</w:t>
      </w:r>
      <w:r w:rsidR="0072361C" w:rsidRPr="00F376E0">
        <w:rPr>
          <w:rFonts w:hint="eastAsia"/>
        </w:rPr>
        <w:t>之</w:t>
      </w:r>
      <w:r w:rsidR="00252CB8" w:rsidRPr="00F376E0">
        <w:rPr>
          <w:rFonts w:hint="eastAsia"/>
        </w:rPr>
        <w:t>43.3</w:t>
      </w:r>
      <w:r w:rsidR="006C7CF3" w:rsidRPr="00F376E0">
        <w:rPr>
          <w:rFonts w:hint="eastAsia"/>
        </w:rPr>
        <w:t>3</w:t>
      </w:r>
      <w:r w:rsidR="00252CB8" w:rsidRPr="00F376E0">
        <w:rPr>
          <w:rFonts w:hint="eastAsia"/>
        </w:rPr>
        <w:t>%及46.1</w:t>
      </w:r>
      <w:r w:rsidR="002029F9" w:rsidRPr="00F376E0">
        <w:rPr>
          <w:rFonts w:hint="eastAsia"/>
        </w:rPr>
        <w:t>6</w:t>
      </w:r>
      <w:r w:rsidR="00252CB8" w:rsidRPr="00F376E0">
        <w:rPr>
          <w:rFonts w:hint="eastAsia"/>
        </w:rPr>
        <w:t xml:space="preserve">% </w:t>
      </w:r>
      <w:r w:rsidR="007D0100" w:rsidRPr="00F376E0">
        <w:rPr>
          <w:rFonts w:hint="eastAsia"/>
        </w:rPr>
        <w:t>(詳表</w:t>
      </w:r>
      <w:r w:rsidR="00A526C5" w:rsidRPr="00F376E0">
        <w:rPr>
          <w:rFonts w:hint="eastAsia"/>
        </w:rPr>
        <w:t>2</w:t>
      </w:r>
      <w:r w:rsidR="007D0100" w:rsidRPr="00F376E0">
        <w:rPr>
          <w:rFonts w:hint="eastAsia"/>
        </w:rPr>
        <w:t>)。</w:t>
      </w:r>
    </w:p>
    <w:p w:rsidR="007D0100" w:rsidRPr="00F376E0" w:rsidRDefault="007D0100" w:rsidP="00876DAA">
      <w:pPr>
        <w:pStyle w:val="af"/>
        <w:ind w:left="283" w:hanging="283"/>
        <w:rPr>
          <w:b/>
        </w:rPr>
      </w:pPr>
      <w:r w:rsidRPr="00F376E0">
        <w:rPr>
          <w:rFonts w:hint="eastAsia"/>
          <w:b/>
          <w:lang w:eastAsia="zh-HK"/>
        </w:rPr>
        <w:t>表</w:t>
      </w:r>
      <w:r w:rsidR="00A526C5" w:rsidRPr="00F376E0">
        <w:rPr>
          <w:rFonts w:hint="eastAsia"/>
          <w:b/>
        </w:rPr>
        <w:t>2</w:t>
      </w:r>
      <w:r w:rsidR="000E152F" w:rsidRPr="00F376E0">
        <w:rPr>
          <w:rFonts w:hint="eastAsia"/>
          <w:b/>
        </w:rPr>
        <w:t xml:space="preserve"> 近年</w:t>
      </w:r>
      <w:r w:rsidRPr="00F376E0">
        <w:rPr>
          <w:rFonts w:hint="eastAsia"/>
          <w:b/>
        </w:rPr>
        <w:t>我國國際商港郵輪停靠及郵輪旅客概況</w:t>
      </w:r>
      <w:r w:rsidR="00E205CB" w:rsidRPr="00F376E0">
        <w:rPr>
          <w:rFonts w:hint="eastAsia"/>
          <w:b/>
        </w:rPr>
        <w:t>表</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66"/>
        <w:gridCol w:w="567"/>
        <w:gridCol w:w="1151"/>
        <w:gridCol w:w="608"/>
        <w:gridCol w:w="992"/>
        <w:gridCol w:w="567"/>
        <w:gridCol w:w="993"/>
        <w:gridCol w:w="567"/>
        <w:gridCol w:w="850"/>
        <w:gridCol w:w="567"/>
        <w:gridCol w:w="992"/>
      </w:tblGrid>
      <w:tr w:rsidR="00F9411D" w:rsidRPr="00F376E0" w:rsidTr="00F9411D">
        <w:trPr>
          <w:trHeight w:val="324"/>
          <w:tblHeader/>
        </w:trPr>
        <w:tc>
          <w:tcPr>
            <w:tcW w:w="666" w:type="dxa"/>
            <w:vMerge w:val="restart"/>
            <w:shd w:val="clear" w:color="auto" w:fill="auto"/>
            <w:noWrap/>
            <w:vAlign w:val="center"/>
            <w:hideMark/>
          </w:tcPr>
          <w:p w:rsidR="007D0100" w:rsidRPr="00F376E0" w:rsidRDefault="007D0100" w:rsidP="0001130F">
            <w:pPr>
              <w:pStyle w:val="142"/>
              <w:jc w:val="center"/>
            </w:pPr>
            <w:r w:rsidRPr="00F376E0">
              <w:rPr>
                <w:rFonts w:hint="eastAsia"/>
              </w:rPr>
              <w:t>年度</w:t>
            </w:r>
          </w:p>
        </w:tc>
        <w:tc>
          <w:tcPr>
            <w:tcW w:w="1718" w:type="dxa"/>
            <w:gridSpan w:val="2"/>
            <w:shd w:val="clear" w:color="auto" w:fill="auto"/>
            <w:noWrap/>
            <w:vAlign w:val="center"/>
            <w:hideMark/>
          </w:tcPr>
          <w:p w:rsidR="007D0100" w:rsidRPr="00F376E0" w:rsidRDefault="007D0100" w:rsidP="006C67E4">
            <w:pPr>
              <w:pStyle w:val="142"/>
              <w:jc w:val="center"/>
              <w:rPr>
                <w:bCs/>
              </w:rPr>
            </w:pPr>
            <w:r w:rsidRPr="00F376E0">
              <w:rPr>
                <w:rFonts w:hint="eastAsia"/>
                <w:bCs/>
              </w:rPr>
              <w:t>我國國際商港</w:t>
            </w:r>
          </w:p>
        </w:tc>
        <w:tc>
          <w:tcPr>
            <w:tcW w:w="1600" w:type="dxa"/>
            <w:gridSpan w:val="2"/>
            <w:vAlign w:val="center"/>
          </w:tcPr>
          <w:p w:rsidR="007D0100" w:rsidRPr="00F376E0" w:rsidRDefault="007D0100" w:rsidP="006C67E4">
            <w:pPr>
              <w:pStyle w:val="142"/>
              <w:jc w:val="center"/>
              <w:rPr>
                <w:bCs/>
              </w:rPr>
            </w:pPr>
            <w:r w:rsidRPr="00F376E0">
              <w:rPr>
                <w:rFonts w:hint="eastAsia"/>
                <w:bCs/>
              </w:rPr>
              <w:t>基隆港</w:t>
            </w:r>
          </w:p>
        </w:tc>
        <w:tc>
          <w:tcPr>
            <w:tcW w:w="1560" w:type="dxa"/>
            <w:gridSpan w:val="2"/>
            <w:vAlign w:val="center"/>
          </w:tcPr>
          <w:p w:rsidR="007D0100" w:rsidRPr="00F376E0" w:rsidRDefault="007D0100" w:rsidP="006C67E4">
            <w:pPr>
              <w:pStyle w:val="142"/>
              <w:jc w:val="center"/>
              <w:rPr>
                <w:bCs/>
              </w:rPr>
            </w:pPr>
            <w:r w:rsidRPr="00F376E0">
              <w:rPr>
                <w:rFonts w:hint="eastAsia"/>
                <w:bCs/>
              </w:rPr>
              <w:t>高雄港</w:t>
            </w:r>
          </w:p>
        </w:tc>
        <w:tc>
          <w:tcPr>
            <w:tcW w:w="1417" w:type="dxa"/>
            <w:gridSpan w:val="2"/>
            <w:vAlign w:val="center"/>
          </w:tcPr>
          <w:p w:rsidR="007D0100" w:rsidRPr="00F376E0" w:rsidRDefault="007D0100" w:rsidP="006C67E4">
            <w:pPr>
              <w:pStyle w:val="142"/>
              <w:jc w:val="center"/>
              <w:rPr>
                <w:bCs/>
              </w:rPr>
            </w:pPr>
            <w:r w:rsidRPr="00F376E0">
              <w:rPr>
                <w:rFonts w:hint="eastAsia"/>
                <w:bCs/>
              </w:rPr>
              <w:t>臺中港</w:t>
            </w:r>
          </w:p>
        </w:tc>
        <w:tc>
          <w:tcPr>
            <w:tcW w:w="1559" w:type="dxa"/>
            <w:gridSpan w:val="2"/>
            <w:vAlign w:val="center"/>
          </w:tcPr>
          <w:p w:rsidR="007D0100" w:rsidRPr="00F376E0" w:rsidRDefault="007D0100" w:rsidP="006C67E4">
            <w:pPr>
              <w:pStyle w:val="142"/>
              <w:jc w:val="center"/>
              <w:rPr>
                <w:bCs/>
              </w:rPr>
            </w:pPr>
            <w:r w:rsidRPr="00F376E0">
              <w:rPr>
                <w:rFonts w:hint="eastAsia"/>
                <w:bCs/>
              </w:rPr>
              <w:t>花蓮港</w:t>
            </w:r>
          </w:p>
        </w:tc>
      </w:tr>
      <w:tr w:rsidR="00F9411D" w:rsidRPr="00F376E0" w:rsidTr="00F9411D">
        <w:trPr>
          <w:trHeight w:val="324"/>
          <w:tblHeader/>
        </w:trPr>
        <w:tc>
          <w:tcPr>
            <w:tcW w:w="666" w:type="dxa"/>
            <w:vMerge/>
            <w:vAlign w:val="center"/>
            <w:hideMark/>
          </w:tcPr>
          <w:p w:rsidR="007D0100" w:rsidRPr="00F376E0" w:rsidRDefault="007D0100" w:rsidP="0001130F">
            <w:pPr>
              <w:pStyle w:val="142"/>
              <w:jc w:val="center"/>
            </w:pPr>
          </w:p>
        </w:tc>
        <w:tc>
          <w:tcPr>
            <w:tcW w:w="567" w:type="dxa"/>
            <w:shd w:val="clear" w:color="auto" w:fill="auto"/>
            <w:noWrap/>
            <w:vAlign w:val="center"/>
            <w:hideMark/>
          </w:tcPr>
          <w:p w:rsidR="007D0100" w:rsidRPr="00F376E0" w:rsidRDefault="007D0100" w:rsidP="006C67E4">
            <w:pPr>
              <w:pStyle w:val="142"/>
              <w:jc w:val="center"/>
            </w:pPr>
            <w:r w:rsidRPr="00F376E0">
              <w:rPr>
                <w:rFonts w:hint="eastAsia"/>
              </w:rPr>
              <w:t>艘次</w:t>
            </w:r>
          </w:p>
        </w:tc>
        <w:tc>
          <w:tcPr>
            <w:tcW w:w="1151" w:type="dxa"/>
            <w:vAlign w:val="center"/>
          </w:tcPr>
          <w:p w:rsidR="007D0100" w:rsidRPr="00F376E0" w:rsidRDefault="007D0100" w:rsidP="006C67E4">
            <w:pPr>
              <w:pStyle w:val="142"/>
              <w:jc w:val="center"/>
            </w:pPr>
            <w:r w:rsidRPr="00F376E0">
              <w:rPr>
                <w:rFonts w:hint="eastAsia"/>
              </w:rPr>
              <w:t>人次</w:t>
            </w:r>
          </w:p>
        </w:tc>
        <w:tc>
          <w:tcPr>
            <w:tcW w:w="608" w:type="dxa"/>
            <w:vAlign w:val="center"/>
          </w:tcPr>
          <w:p w:rsidR="007D0100" w:rsidRPr="00F376E0" w:rsidRDefault="007D0100" w:rsidP="006C67E4">
            <w:pPr>
              <w:pStyle w:val="142"/>
              <w:jc w:val="center"/>
            </w:pPr>
            <w:r w:rsidRPr="00F376E0">
              <w:rPr>
                <w:rFonts w:hint="eastAsia"/>
              </w:rPr>
              <w:t>艘次</w:t>
            </w:r>
          </w:p>
        </w:tc>
        <w:tc>
          <w:tcPr>
            <w:tcW w:w="992" w:type="dxa"/>
            <w:vAlign w:val="center"/>
          </w:tcPr>
          <w:p w:rsidR="007D0100" w:rsidRPr="00F376E0" w:rsidRDefault="007D0100" w:rsidP="006C67E4">
            <w:pPr>
              <w:pStyle w:val="142"/>
              <w:jc w:val="center"/>
            </w:pPr>
            <w:r w:rsidRPr="00F376E0">
              <w:rPr>
                <w:rFonts w:hint="eastAsia"/>
              </w:rPr>
              <w:t>人次</w:t>
            </w:r>
          </w:p>
        </w:tc>
        <w:tc>
          <w:tcPr>
            <w:tcW w:w="567" w:type="dxa"/>
            <w:vAlign w:val="center"/>
          </w:tcPr>
          <w:p w:rsidR="007D0100" w:rsidRPr="00F376E0" w:rsidRDefault="007D0100" w:rsidP="006C67E4">
            <w:pPr>
              <w:pStyle w:val="142"/>
              <w:jc w:val="center"/>
            </w:pPr>
            <w:r w:rsidRPr="00F376E0">
              <w:rPr>
                <w:rFonts w:hint="eastAsia"/>
              </w:rPr>
              <w:t>艘次</w:t>
            </w:r>
          </w:p>
        </w:tc>
        <w:tc>
          <w:tcPr>
            <w:tcW w:w="993" w:type="dxa"/>
            <w:vAlign w:val="center"/>
          </w:tcPr>
          <w:p w:rsidR="007D0100" w:rsidRPr="00F376E0" w:rsidRDefault="007D0100" w:rsidP="006C67E4">
            <w:pPr>
              <w:pStyle w:val="142"/>
              <w:jc w:val="center"/>
            </w:pPr>
            <w:r w:rsidRPr="00F376E0">
              <w:rPr>
                <w:rFonts w:hint="eastAsia"/>
              </w:rPr>
              <w:t>人次</w:t>
            </w:r>
          </w:p>
        </w:tc>
        <w:tc>
          <w:tcPr>
            <w:tcW w:w="567" w:type="dxa"/>
            <w:vAlign w:val="center"/>
          </w:tcPr>
          <w:p w:rsidR="007D0100" w:rsidRPr="00F376E0" w:rsidRDefault="007D0100" w:rsidP="006C67E4">
            <w:pPr>
              <w:pStyle w:val="142"/>
              <w:jc w:val="center"/>
            </w:pPr>
            <w:r w:rsidRPr="00F376E0">
              <w:rPr>
                <w:rFonts w:hint="eastAsia"/>
              </w:rPr>
              <w:t>艘次</w:t>
            </w:r>
          </w:p>
        </w:tc>
        <w:tc>
          <w:tcPr>
            <w:tcW w:w="850" w:type="dxa"/>
            <w:vAlign w:val="center"/>
          </w:tcPr>
          <w:p w:rsidR="007D0100" w:rsidRPr="00F376E0" w:rsidRDefault="007D0100" w:rsidP="006C67E4">
            <w:pPr>
              <w:pStyle w:val="142"/>
              <w:jc w:val="center"/>
            </w:pPr>
            <w:r w:rsidRPr="00F376E0">
              <w:rPr>
                <w:rFonts w:hint="eastAsia"/>
              </w:rPr>
              <w:t>人次</w:t>
            </w:r>
          </w:p>
        </w:tc>
        <w:tc>
          <w:tcPr>
            <w:tcW w:w="567" w:type="dxa"/>
            <w:vAlign w:val="center"/>
          </w:tcPr>
          <w:p w:rsidR="007D0100" w:rsidRPr="00F376E0" w:rsidRDefault="007D0100" w:rsidP="006C67E4">
            <w:pPr>
              <w:pStyle w:val="142"/>
              <w:jc w:val="center"/>
            </w:pPr>
            <w:r w:rsidRPr="00F376E0">
              <w:rPr>
                <w:rFonts w:hint="eastAsia"/>
              </w:rPr>
              <w:t>艘次</w:t>
            </w:r>
          </w:p>
        </w:tc>
        <w:tc>
          <w:tcPr>
            <w:tcW w:w="992" w:type="dxa"/>
            <w:shd w:val="clear" w:color="auto" w:fill="auto"/>
            <w:noWrap/>
            <w:vAlign w:val="center"/>
            <w:hideMark/>
          </w:tcPr>
          <w:p w:rsidR="007D0100" w:rsidRPr="00F376E0" w:rsidRDefault="007D0100" w:rsidP="006C67E4">
            <w:pPr>
              <w:pStyle w:val="142"/>
              <w:jc w:val="center"/>
            </w:pPr>
            <w:r w:rsidRPr="00F376E0">
              <w:rPr>
                <w:rFonts w:hint="eastAsia"/>
              </w:rPr>
              <w:t>人次</w:t>
            </w:r>
          </w:p>
        </w:tc>
      </w:tr>
      <w:tr w:rsidR="00F9411D" w:rsidRPr="00F376E0" w:rsidTr="00F9411D">
        <w:trPr>
          <w:trHeight w:val="324"/>
        </w:trPr>
        <w:tc>
          <w:tcPr>
            <w:tcW w:w="666" w:type="dxa"/>
            <w:shd w:val="clear" w:color="auto" w:fill="auto"/>
            <w:noWrap/>
            <w:vAlign w:val="center"/>
            <w:hideMark/>
          </w:tcPr>
          <w:p w:rsidR="007D0100" w:rsidRPr="00F376E0" w:rsidRDefault="007D0100" w:rsidP="0001130F">
            <w:pPr>
              <w:pStyle w:val="142"/>
              <w:jc w:val="center"/>
              <w:rPr>
                <w:b/>
                <w:bCs/>
              </w:rPr>
            </w:pPr>
            <w:bookmarkStart w:id="9" w:name="_Hlk179143491"/>
            <w:r w:rsidRPr="00F376E0">
              <w:rPr>
                <w:rFonts w:hint="eastAsia"/>
                <w:b/>
                <w:bCs/>
              </w:rPr>
              <w:t>108</w:t>
            </w:r>
          </w:p>
        </w:tc>
        <w:tc>
          <w:tcPr>
            <w:tcW w:w="567" w:type="dxa"/>
            <w:shd w:val="clear" w:color="auto" w:fill="auto"/>
            <w:noWrap/>
            <w:vAlign w:val="center"/>
            <w:hideMark/>
          </w:tcPr>
          <w:p w:rsidR="007D0100" w:rsidRPr="00F376E0" w:rsidRDefault="007D0100" w:rsidP="0091661B">
            <w:pPr>
              <w:pStyle w:val="142"/>
              <w:jc w:val="right"/>
              <w:rPr>
                <w:b/>
                <w:bCs/>
                <w:spacing w:val="-20"/>
              </w:rPr>
            </w:pPr>
            <w:r w:rsidRPr="00F376E0">
              <w:rPr>
                <w:rFonts w:hint="eastAsia"/>
                <w:b/>
                <w:bCs/>
                <w:spacing w:val="-20"/>
              </w:rPr>
              <w:t>667</w:t>
            </w:r>
          </w:p>
        </w:tc>
        <w:tc>
          <w:tcPr>
            <w:tcW w:w="1151" w:type="dxa"/>
            <w:vAlign w:val="center"/>
          </w:tcPr>
          <w:p w:rsidR="007D0100" w:rsidRPr="00F376E0" w:rsidRDefault="007D0100" w:rsidP="0091661B">
            <w:pPr>
              <w:pStyle w:val="142"/>
              <w:jc w:val="right"/>
              <w:rPr>
                <w:b/>
                <w:bCs/>
                <w:spacing w:val="-20"/>
              </w:rPr>
            </w:pPr>
            <w:r w:rsidRPr="00F376E0">
              <w:rPr>
                <w:rFonts w:hint="eastAsia"/>
                <w:b/>
                <w:bCs/>
                <w:spacing w:val="-20"/>
              </w:rPr>
              <w:t>1,050,758</w:t>
            </w:r>
          </w:p>
        </w:tc>
        <w:tc>
          <w:tcPr>
            <w:tcW w:w="608" w:type="dxa"/>
            <w:vAlign w:val="center"/>
          </w:tcPr>
          <w:p w:rsidR="007D0100" w:rsidRPr="00F376E0" w:rsidRDefault="007D0100" w:rsidP="0091661B">
            <w:pPr>
              <w:pStyle w:val="142"/>
              <w:jc w:val="right"/>
              <w:rPr>
                <w:spacing w:val="-20"/>
              </w:rPr>
            </w:pPr>
            <w:r w:rsidRPr="00F376E0">
              <w:rPr>
                <w:rFonts w:hint="eastAsia"/>
                <w:spacing w:val="-20"/>
              </w:rPr>
              <w:t>595</w:t>
            </w:r>
          </w:p>
        </w:tc>
        <w:tc>
          <w:tcPr>
            <w:tcW w:w="992" w:type="dxa"/>
            <w:vAlign w:val="center"/>
          </w:tcPr>
          <w:p w:rsidR="007D0100" w:rsidRPr="00F376E0" w:rsidRDefault="007D0100" w:rsidP="0091661B">
            <w:pPr>
              <w:pStyle w:val="142"/>
              <w:jc w:val="right"/>
              <w:rPr>
                <w:spacing w:val="-20"/>
              </w:rPr>
            </w:pPr>
            <w:r w:rsidRPr="00F376E0">
              <w:rPr>
                <w:rFonts w:hint="eastAsia"/>
                <w:spacing w:val="-20"/>
              </w:rPr>
              <w:t>946,372</w:t>
            </w:r>
          </w:p>
        </w:tc>
        <w:tc>
          <w:tcPr>
            <w:tcW w:w="567" w:type="dxa"/>
            <w:vAlign w:val="center"/>
          </w:tcPr>
          <w:p w:rsidR="007D0100" w:rsidRPr="00F376E0" w:rsidRDefault="007D0100" w:rsidP="0091661B">
            <w:pPr>
              <w:pStyle w:val="142"/>
              <w:jc w:val="right"/>
              <w:rPr>
                <w:spacing w:val="-20"/>
              </w:rPr>
            </w:pPr>
            <w:r w:rsidRPr="00F376E0">
              <w:rPr>
                <w:rFonts w:hint="eastAsia"/>
                <w:spacing w:val="-20"/>
              </w:rPr>
              <w:t>58</w:t>
            </w:r>
          </w:p>
        </w:tc>
        <w:tc>
          <w:tcPr>
            <w:tcW w:w="993" w:type="dxa"/>
            <w:vAlign w:val="center"/>
          </w:tcPr>
          <w:p w:rsidR="007D0100" w:rsidRPr="00F376E0" w:rsidRDefault="007D0100" w:rsidP="0091661B">
            <w:pPr>
              <w:pStyle w:val="142"/>
              <w:jc w:val="right"/>
              <w:rPr>
                <w:spacing w:val="-20"/>
              </w:rPr>
            </w:pPr>
            <w:r w:rsidRPr="00F376E0">
              <w:rPr>
                <w:rFonts w:hint="eastAsia"/>
                <w:spacing w:val="-20"/>
              </w:rPr>
              <w:t>90,151</w:t>
            </w:r>
          </w:p>
        </w:tc>
        <w:tc>
          <w:tcPr>
            <w:tcW w:w="567" w:type="dxa"/>
            <w:vAlign w:val="center"/>
          </w:tcPr>
          <w:p w:rsidR="007D0100" w:rsidRPr="00F376E0" w:rsidRDefault="007D0100" w:rsidP="0091661B">
            <w:pPr>
              <w:pStyle w:val="142"/>
              <w:jc w:val="right"/>
              <w:rPr>
                <w:spacing w:val="-20"/>
              </w:rPr>
            </w:pPr>
            <w:r w:rsidRPr="00F376E0">
              <w:rPr>
                <w:rFonts w:hint="eastAsia"/>
                <w:spacing w:val="-20"/>
              </w:rPr>
              <w:t>2</w:t>
            </w:r>
          </w:p>
        </w:tc>
        <w:tc>
          <w:tcPr>
            <w:tcW w:w="850" w:type="dxa"/>
            <w:vAlign w:val="center"/>
          </w:tcPr>
          <w:p w:rsidR="007D0100" w:rsidRPr="00F376E0" w:rsidRDefault="007D0100" w:rsidP="0091661B">
            <w:pPr>
              <w:pStyle w:val="142"/>
              <w:jc w:val="right"/>
              <w:rPr>
                <w:spacing w:val="-20"/>
              </w:rPr>
            </w:pPr>
            <w:r w:rsidRPr="00F376E0">
              <w:rPr>
                <w:rFonts w:hint="eastAsia"/>
                <w:spacing w:val="-20"/>
              </w:rPr>
              <w:t>2,918</w:t>
            </w:r>
          </w:p>
        </w:tc>
        <w:tc>
          <w:tcPr>
            <w:tcW w:w="567" w:type="dxa"/>
            <w:vAlign w:val="center"/>
          </w:tcPr>
          <w:p w:rsidR="007D0100" w:rsidRPr="00F376E0" w:rsidRDefault="007D0100" w:rsidP="0091661B">
            <w:pPr>
              <w:pStyle w:val="142"/>
              <w:jc w:val="right"/>
              <w:rPr>
                <w:spacing w:val="-20"/>
              </w:rPr>
            </w:pPr>
            <w:r w:rsidRPr="00F376E0">
              <w:rPr>
                <w:rFonts w:hint="eastAsia"/>
                <w:spacing w:val="-20"/>
              </w:rPr>
              <w:t>10</w:t>
            </w:r>
          </w:p>
        </w:tc>
        <w:tc>
          <w:tcPr>
            <w:tcW w:w="992" w:type="dxa"/>
            <w:shd w:val="clear" w:color="auto" w:fill="auto"/>
            <w:noWrap/>
            <w:vAlign w:val="center"/>
            <w:hideMark/>
          </w:tcPr>
          <w:p w:rsidR="007D0100" w:rsidRPr="00F376E0" w:rsidRDefault="007D0100" w:rsidP="0091661B">
            <w:pPr>
              <w:pStyle w:val="142"/>
              <w:jc w:val="right"/>
              <w:rPr>
                <w:spacing w:val="-20"/>
              </w:rPr>
            </w:pPr>
            <w:r w:rsidRPr="00F376E0">
              <w:rPr>
                <w:rFonts w:hint="eastAsia"/>
                <w:spacing w:val="-20"/>
              </w:rPr>
              <w:t>10,676</w:t>
            </w:r>
          </w:p>
        </w:tc>
      </w:tr>
      <w:bookmarkEnd w:id="9"/>
      <w:tr w:rsidR="00F9411D" w:rsidRPr="00F376E0" w:rsidTr="00F9411D">
        <w:trPr>
          <w:trHeight w:val="324"/>
        </w:trPr>
        <w:tc>
          <w:tcPr>
            <w:tcW w:w="666" w:type="dxa"/>
            <w:shd w:val="clear" w:color="auto" w:fill="auto"/>
            <w:noWrap/>
            <w:vAlign w:val="center"/>
          </w:tcPr>
          <w:p w:rsidR="007D0100" w:rsidRPr="00F376E0" w:rsidRDefault="007D0100" w:rsidP="0001130F">
            <w:pPr>
              <w:pStyle w:val="142"/>
              <w:jc w:val="center"/>
              <w:rPr>
                <w:rFonts w:hint="eastAsia"/>
              </w:rPr>
            </w:pPr>
            <w:r w:rsidRPr="00F376E0">
              <w:rPr>
                <w:rFonts w:hint="eastAsia"/>
              </w:rPr>
              <w:t>109</w:t>
            </w:r>
          </w:p>
        </w:tc>
        <w:tc>
          <w:tcPr>
            <w:tcW w:w="567"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281</w:t>
            </w:r>
          </w:p>
        </w:tc>
        <w:tc>
          <w:tcPr>
            <w:tcW w:w="1151" w:type="dxa"/>
            <w:vAlign w:val="center"/>
          </w:tcPr>
          <w:p w:rsidR="007D0100" w:rsidRPr="00F376E0" w:rsidRDefault="007D0100" w:rsidP="0091661B">
            <w:pPr>
              <w:pStyle w:val="142"/>
              <w:jc w:val="right"/>
              <w:rPr>
                <w:rFonts w:hint="eastAsia"/>
                <w:spacing w:val="-20"/>
              </w:rPr>
            </w:pPr>
            <w:r w:rsidRPr="00F376E0">
              <w:rPr>
                <w:rFonts w:hint="eastAsia"/>
                <w:spacing w:val="-20"/>
              </w:rPr>
              <w:t>270</w:t>
            </w:r>
            <w:r w:rsidRPr="00F376E0">
              <w:rPr>
                <w:spacing w:val="-20"/>
              </w:rPr>
              <w:t>,856</w:t>
            </w:r>
          </w:p>
        </w:tc>
        <w:tc>
          <w:tcPr>
            <w:tcW w:w="608" w:type="dxa"/>
            <w:vAlign w:val="center"/>
          </w:tcPr>
          <w:p w:rsidR="007D0100" w:rsidRPr="00F376E0" w:rsidRDefault="007D0100" w:rsidP="0091661B">
            <w:pPr>
              <w:pStyle w:val="142"/>
              <w:jc w:val="right"/>
              <w:rPr>
                <w:rFonts w:hint="eastAsia"/>
                <w:spacing w:val="-20"/>
              </w:rPr>
            </w:pPr>
            <w:r w:rsidRPr="00F376E0">
              <w:rPr>
                <w:rFonts w:hint="eastAsia"/>
                <w:spacing w:val="-20"/>
              </w:rPr>
              <w:t>159</w:t>
            </w:r>
          </w:p>
        </w:tc>
        <w:tc>
          <w:tcPr>
            <w:tcW w:w="992" w:type="dxa"/>
            <w:vAlign w:val="center"/>
          </w:tcPr>
          <w:p w:rsidR="007D0100" w:rsidRPr="00F376E0" w:rsidRDefault="007D0100" w:rsidP="0091661B">
            <w:pPr>
              <w:pStyle w:val="142"/>
              <w:jc w:val="right"/>
              <w:rPr>
                <w:rFonts w:hint="eastAsia"/>
                <w:spacing w:val="-20"/>
              </w:rPr>
            </w:pPr>
            <w:r w:rsidRPr="00F376E0">
              <w:rPr>
                <w:rFonts w:hint="eastAsia"/>
                <w:spacing w:val="-20"/>
              </w:rPr>
              <w:t>173,040</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42</w:t>
            </w:r>
          </w:p>
        </w:tc>
        <w:tc>
          <w:tcPr>
            <w:tcW w:w="993" w:type="dxa"/>
            <w:vAlign w:val="center"/>
          </w:tcPr>
          <w:p w:rsidR="007D0100" w:rsidRPr="00F376E0" w:rsidRDefault="007D0100" w:rsidP="0091661B">
            <w:pPr>
              <w:pStyle w:val="142"/>
              <w:jc w:val="right"/>
              <w:rPr>
                <w:rFonts w:hint="eastAsia"/>
                <w:spacing w:val="-20"/>
              </w:rPr>
            </w:pPr>
            <w:r w:rsidRPr="00F376E0">
              <w:rPr>
                <w:rFonts w:hint="eastAsia"/>
                <w:spacing w:val="-20"/>
              </w:rPr>
              <w:t>27,059</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w:t>
            </w:r>
          </w:p>
        </w:tc>
        <w:tc>
          <w:tcPr>
            <w:tcW w:w="850" w:type="dxa"/>
            <w:vAlign w:val="center"/>
          </w:tcPr>
          <w:p w:rsidR="007D0100" w:rsidRPr="00F376E0" w:rsidRDefault="007D0100" w:rsidP="0091661B">
            <w:pPr>
              <w:pStyle w:val="142"/>
              <w:jc w:val="right"/>
              <w:rPr>
                <w:rFonts w:hint="eastAsia"/>
                <w:spacing w:val="-20"/>
              </w:rPr>
            </w:pPr>
            <w:r w:rsidRPr="00F376E0">
              <w:rPr>
                <w:rFonts w:hint="eastAsia"/>
                <w:spacing w:val="-20"/>
              </w:rPr>
              <w:t>-</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68</w:t>
            </w:r>
          </w:p>
        </w:tc>
        <w:tc>
          <w:tcPr>
            <w:tcW w:w="992"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62</w:t>
            </w:r>
            <w:r w:rsidRPr="00F376E0">
              <w:rPr>
                <w:spacing w:val="-20"/>
              </w:rPr>
              <w:t>,704</w:t>
            </w:r>
          </w:p>
        </w:tc>
      </w:tr>
      <w:tr w:rsidR="00CA214F" w:rsidRPr="00F376E0" w:rsidTr="00F9411D">
        <w:trPr>
          <w:trHeight w:val="324"/>
        </w:trPr>
        <w:tc>
          <w:tcPr>
            <w:tcW w:w="666" w:type="dxa"/>
            <w:shd w:val="clear" w:color="auto" w:fill="auto"/>
            <w:noWrap/>
            <w:vAlign w:val="center"/>
          </w:tcPr>
          <w:p w:rsidR="007D0100" w:rsidRPr="00F376E0" w:rsidRDefault="007D0100" w:rsidP="0001130F">
            <w:pPr>
              <w:pStyle w:val="142"/>
              <w:jc w:val="center"/>
              <w:rPr>
                <w:rFonts w:hint="eastAsia"/>
              </w:rPr>
            </w:pPr>
            <w:r w:rsidRPr="00F376E0">
              <w:rPr>
                <w:rFonts w:hint="eastAsia"/>
              </w:rPr>
              <w:t>110</w:t>
            </w:r>
          </w:p>
        </w:tc>
        <w:tc>
          <w:tcPr>
            <w:tcW w:w="567"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174</w:t>
            </w:r>
          </w:p>
        </w:tc>
        <w:tc>
          <w:tcPr>
            <w:tcW w:w="1151" w:type="dxa"/>
            <w:vAlign w:val="center"/>
          </w:tcPr>
          <w:p w:rsidR="007D0100" w:rsidRPr="00F376E0" w:rsidRDefault="007D0100" w:rsidP="0091661B">
            <w:pPr>
              <w:pStyle w:val="142"/>
              <w:jc w:val="right"/>
              <w:rPr>
                <w:rFonts w:hint="eastAsia"/>
                <w:spacing w:val="-20"/>
              </w:rPr>
            </w:pPr>
            <w:r w:rsidRPr="00F376E0">
              <w:rPr>
                <w:rFonts w:hint="eastAsia"/>
                <w:spacing w:val="-20"/>
              </w:rPr>
              <w:t>116</w:t>
            </w:r>
            <w:r w:rsidRPr="00F376E0">
              <w:rPr>
                <w:spacing w:val="-20"/>
              </w:rPr>
              <w:t>,</w:t>
            </w:r>
            <w:r w:rsidRPr="00F376E0">
              <w:rPr>
                <w:rFonts w:hint="eastAsia"/>
                <w:spacing w:val="-20"/>
              </w:rPr>
              <w:t>949</w:t>
            </w:r>
          </w:p>
        </w:tc>
        <w:tc>
          <w:tcPr>
            <w:tcW w:w="608" w:type="dxa"/>
            <w:vAlign w:val="center"/>
          </w:tcPr>
          <w:p w:rsidR="007D0100" w:rsidRPr="00F376E0" w:rsidRDefault="007D0100" w:rsidP="0091661B">
            <w:pPr>
              <w:pStyle w:val="142"/>
              <w:jc w:val="right"/>
              <w:rPr>
                <w:rFonts w:hint="eastAsia"/>
                <w:spacing w:val="-20"/>
              </w:rPr>
            </w:pPr>
            <w:r w:rsidRPr="00F376E0">
              <w:rPr>
                <w:rFonts w:hint="eastAsia"/>
                <w:spacing w:val="-20"/>
              </w:rPr>
              <w:t>1</w:t>
            </w:r>
            <w:r w:rsidRPr="00F376E0">
              <w:rPr>
                <w:spacing w:val="-20"/>
              </w:rPr>
              <w:t>16</w:t>
            </w:r>
          </w:p>
        </w:tc>
        <w:tc>
          <w:tcPr>
            <w:tcW w:w="992" w:type="dxa"/>
            <w:vAlign w:val="center"/>
          </w:tcPr>
          <w:p w:rsidR="007D0100" w:rsidRPr="00F376E0" w:rsidRDefault="007D0100" w:rsidP="0091661B">
            <w:pPr>
              <w:pStyle w:val="142"/>
              <w:jc w:val="right"/>
              <w:rPr>
                <w:rFonts w:hint="eastAsia"/>
                <w:spacing w:val="-20"/>
              </w:rPr>
            </w:pPr>
            <w:r w:rsidRPr="00F376E0">
              <w:rPr>
                <w:rFonts w:hint="eastAsia"/>
                <w:spacing w:val="-20"/>
              </w:rPr>
              <w:t>6</w:t>
            </w:r>
            <w:r w:rsidRPr="00F376E0">
              <w:rPr>
                <w:spacing w:val="-20"/>
              </w:rPr>
              <w:t>8,346</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1</w:t>
            </w:r>
            <w:r w:rsidRPr="00F376E0">
              <w:rPr>
                <w:spacing w:val="-20"/>
              </w:rPr>
              <w:t>8</w:t>
            </w:r>
          </w:p>
        </w:tc>
        <w:tc>
          <w:tcPr>
            <w:tcW w:w="993" w:type="dxa"/>
            <w:vAlign w:val="center"/>
          </w:tcPr>
          <w:p w:rsidR="007D0100" w:rsidRPr="00F376E0" w:rsidRDefault="007D0100" w:rsidP="0091661B">
            <w:pPr>
              <w:pStyle w:val="142"/>
              <w:jc w:val="right"/>
              <w:rPr>
                <w:rFonts w:hint="eastAsia"/>
                <w:spacing w:val="-20"/>
              </w:rPr>
            </w:pPr>
            <w:r w:rsidRPr="00F376E0">
              <w:rPr>
                <w:rFonts w:hint="eastAsia"/>
                <w:spacing w:val="-20"/>
              </w:rPr>
              <w:t>1</w:t>
            </w:r>
            <w:r w:rsidRPr="00F376E0">
              <w:rPr>
                <w:spacing w:val="-20"/>
              </w:rPr>
              <w:t>1,702</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2</w:t>
            </w:r>
          </w:p>
        </w:tc>
        <w:tc>
          <w:tcPr>
            <w:tcW w:w="850" w:type="dxa"/>
            <w:vAlign w:val="center"/>
          </w:tcPr>
          <w:p w:rsidR="007D0100" w:rsidRPr="00F376E0" w:rsidRDefault="007D0100" w:rsidP="0091661B">
            <w:pPr>
              <w:pStyle w:val="142"/>
              <w:jc w:val="right"/>
              <w:rPr>
                <w:rFonts w:hint="eastAsia"/>
                <w:spacing w:val="-20"/>
              </w:rPr>
            </w:pPr>
            <w:r w:rsidRPr="00F376E0">
              <w:rPr>
                <w:rFonts w:hint="eastAsia"/>
                <w:spacing w:val="-20"/>
              </w:rPr>
              <w:t>8</w:t>
            </w:r>
            <w:r w:rsidRPr="00F376E0">
              <w:rPr>
                <w:spacing w:val="-20"/>
              </w:rPr>
              <w:t>94</w:t>
            </w:r>
          </w:p>
        </w:tc>
        <w:tc>
          <w:tcPr>
            <w:tcW w:w="567" w:type="dxa"/>
            <w:vAlign w:val="center"/>
          </w:tcPr>
          <w:p w:rsidR="007D0100" w:rsidRPr="00F376E0" w:rsidRDefault="007D0100" w:rsidP="0091661B">
            <w:pPr>
              <w:pStyle w:val="142"/>
              <w:jc w:val="right"/>
              <w:rPr>
                <w:rFonts w:hint="eastAsia"/>
                <w:spacing w:val="-20"/>
              </w:rPr>
            </w:pPr>
            <w:r w:rsidRPr="00F376E0">
              <w:rPr>
                <w:rFonts w:hint="eastAsia"/>
                <w:spacing w:val="-20"/>
              </w:rPr>
              <w:t>3</w:t>
            </w:r>
            <w:r w:rsidRPr="00F376E0">
              <w:rPr>
                <w:spacing w:val="-20"/>
              </w:rPr>
              <w:t>6</w:t>
            </w:r>
          </w:p>
        </w:tc>
        <w:tc>
          <w:tcPr>
            <w:tcW w:w="992" w:type="dxa"/>
            <w:shd w:val="clear" w:color="auto" w:fill="auto"/>
            <w:noWrap/>
            <w:vAlign w:val="center"/>
          </w:tcPr>
          <w:p w:rsidR="007D0100" w:rsidRPr="00F376E0" w:rsidRDefault="007D0100" w:rsidP="0091661B">
            <w:pPr>
              <w:pStyle w:val="142"/>
              <w:jc w:val="right"/>
              <w:rPr>
                <w:rFonts w:hint="eastAsia"/>
                <w:spacing w:val="-20"/>
              </w:rPr>
            </w:pPr>
            <w:r w:rsidRPr="00F376E0">
              <w:rPr>
                <w:rFonts w:hint="eastAsia"/>
                <w:spacing w:val="-20"/>
              </w:rPr>
              <w:t>3</w:t>
            </w:r>
            <w:r w:rsidRPr="00F376E0">
              <w:rPr>
                <w:spacing w:val="-20"/>
              </w:rPr>
              <w:t>4,799</w:t>
            </w:r>
          </w:p>
        </w:tc>
      </w:tr>
      <w:tr w:rsidR="00CA214F" w:rsidRPr="00F376E0" w:rsidTr="00F9411D">
        <w:trPr>
          <w:trHeight w:val="324"/>
        </w:trPr>
        <w:tc>
          <w:tcPr>
            <w:tcW w:w="666" w:type="dxa"/>
            <w:shd w:val="clear" w:color="auto" w:fill="auto"/>
            <w:noWrap/>
            <w:vAlign w:val="center"/>
          </w:tcPr>
          <w:p w:rsidR="00E205CB" w:rsidRPr="00F376E0" w:rsidRDefault="00E205CB" w:rsidP="00E205CB">
            <w:pPr>
              <w:pStyle w:val="142"/>
              <w:jc w:val="center"/>
              <w:rPr>
                <w:rFonts w:hint="eastAsia"/>
              </w:rPr>
            </w:pPr>
            <w:r w:rsidRPr="00F376E0">
              <w:rPr>
                <w:rFonts w:hint="eastAsia"/>
              </w:rPr>
              <w:t>1</w:t>
            </w:r>
            <w:r w:rsidRPr="00F376E0">
              <w:t>11</w:t>
            </w:r>
          </w:p>
        </w:tc>
        <w:tc>
          <w:tcPr>
            <w:tcW w:w="567" w:type="dxa"/>
            <w:shd w:val="clear" w:color="auto" w:fill="auto"/>
            <w:noWrap/>
            <w:vAlign w:val="center"/>
          </w:tcPr>
          <w:p w:rsidR="00E205CB" w:rsidRPr="00F376E0" w:rsidRDefault="00E205CB" w:rsidP="0091661B">
            <w:pPr>
              <w:pStyle w:val="142"/>
              <w:jc w:val="right"/>
              <w:rPr>
                <w:rFonts w:hint="eastAsia"/>
                <w:spacing w:val="-20"/>
              </w:rPr>
            </w:pPr>
            <w:r w:rsidRPr="00F376E0">
              <w:rPr>
                <w:spacing w:val="-20"/>
              </w:rPr>
              <w:t>20</w:t>
            </w:r>
          </w:p>
        </w:tc>
        <w:tc>
          <w:tcPr>
            <w:tcW w:w="1151" w:type="dxa"/>
            <w:vAlign w:val="center"/>
          </w:tcPr>
          <w:p w:rsidR="00E205CB" w:rsidRPr="00F376E0" w:rsidRDefault="00E205CB" w:rsidP="0091661B">
            <w:pPr>
              <w:pStyle w:val="142"/>
              <w:jc w:val="right"/>
              <w:rPr>
                <w:rFonts w:hint="eastAsia"/>
                <w:spacing w:val="-20"/>
              </w:rPr>
            </w:pPr>
            <w:r w:rsidRPr="00F376E0">
              <w:rPr>
                <w:spacing w:val="-20"/>
              </w:rPr>
              <w:t>1,131</w:t>
            </w:r>
          </w:p>
        </w:tc>
        <w:tc>
          <w:tcPr>
            <w:tcW w:w="608" w:type="dxa"/>
            <w:vAlign w:val="center"/>
          </w:tcPr>
          <w:p w:rsidR="00E205CB" w:rsidRPr="00F376E0" w:rsidRDefault="00E205CB" w:rsidP="0091661B">
            <w:pPr>
              <w:pStyle w:val="142"/>
              <w:jc w:val="right"/>
              <w:rPr>
                <w:rFonts w:hint="eastAsia"/>
                <w:spacing w:val="-20"/>
              </w:rPr>
            </w:pPr>
            <w:r w:rsidRPr="00F376E0">
              <w:rPr>
                <w:spacing w:val="-20"/>
              </w:rPr>
              <w:t>12</w:t>
            </w:r>
          </w:p>
        </w:tc>
        <w:tc>
          <w:tcPr>
            <w:tcW w:w="992" w:type="dxa"/>
            <w:vAlign w:val="center"/>
          </w:tcPr>
          <w:p w:rsidR="00E205CB" w:rsidRPr="00F376E0" w:rsidRDefault="00E205CB" w:rsidP="0091661B">
            <w:pPr>
              <w:pStyle w:val="142"/>
              <w:jc w:val="right"/>
              <w:rPr>
                <w:rFonts w:hint="eastAsia"/>
                <w:spacing w:val="-20"/>
              </w:rPr>
            </w:pPr>
            <w:r w:rsidRPr="00F376E0">
              <w:rPr>
                <w:spacing w:val="-20"/>
              </w:rPr>
              <w:t>487</w:t>
            </w:r>
          </w:p>
        </w:tc>
        <w:tc>
          <w:tcPr>
            <w:tcW w:w="567" w:type="dxa"/>
            <w:vAlign w:val="center"/>
          </w:tcPr>
          <w:p w:rsidR="00E205CB" w:rsidRPr="00F376E0" w:rsidRDefault="00E205CB" w:rsidP="0091661B">
            <w:pPr>
              <w:pStyle w:val="142"/>
              <w:jc w:val="right"/>
              <w:rPr>
                <w:rFonts w:hint="eastAsia"/>
                <w:spacing w:val="-20"/>
              </w:rPr>
            </w:pPr>
            <w:r w:rsidRPr="00F376E0">
              <w:rPr>
                <w:spacing w:val="-20"/>
              </w:rPr>
              <w:t>-</w:t>
            </w:r>
          </w:p>
        </w:tc>
        <w:tc>
          <w:tcPr>
            <w:tcW w:w="993" w:type="dxa"/>
            <w:vAlign w:val="center"/>
          </w:tcPr>
          <w:p w:rsidR="00E205CB" w:rsidRPr="00F376E0" w:rsidRDefault="00E205CB" w:rsidP="0091661B">
            <w:pPr>
              <w:pStyle w:val="142"/>
              <w:jc w:val="right"/>
              <w:rPr>
                <w:rFonts w:hint="eastAsia"/>
                <w:spacing w:val="-20"/>
              </w:rPr>
            </w:pPr>
            <w:r w:rsidRPr="00F376E0">
              <w:rPr>
                <w:spacing w:val="-20"/>
              </w:rPr>
              <w:t>-</w:t>
            </w:r>
          </w:p>
        </w:tc>
        <w:tc>
          <w:tcPr>
            <w:tcW w:w="567" w:type="dxa"/>
            <w:vAlign w:val="center"/>
          </w:tcPr>
          <w:p w:rsidR="00E205CB" w:rsidRPr="00F376E0" w:rsidRDefault="00E205CB" w:rsidP="0091661B">
            <w:pPr>
              <w:pStyle w:val="142"/>
              <w:jc w:val="right"/>
              <w:rPr>
                <w:rFonts w:hint="eastAsia"/>
                <w:spacing w:val="-20"/>
              </w:rPr>
            </w:pPr>
            <w:r w:rsidRPr="00F376E0">
              <w:rPr>
                <w:spacing w:val="-20"/>
              </w:rPr>
              <w:t>-</w:t>
            </w:r>
          </w:p>
        </w:tc>
        <w:tc>
          <w:tcPr>
            <w:tcW w:w="850" w:type="dxa"/>
            <w:vAlign w:val="center"/>
          </w:tcPr>
          <w:p w:rsidR="00E205CB" w:rsidRPr="00F376E0" w:rsidRDefault="00E205CB" w:rsidP="0091661B">
            <w:pPr>
              <w:pStyle w:val="142"/>
              <w:jc w:val="right"/>
              <w:rPr>
                <w:rFonts w:hint="eastAsia"/>
                <w:spacing w:val="-20"/>
              </w:rPr>
            </w:pPr>
            <w:r w:rsidRPr="00F376E0">
              <w:rPr>
                <w:spacing w:val="-20"/>
              </w:rPr>
              <w:t>-</w:t>
            </w:r>
          </w:p>
        </w:tc>
        <w:tc>
          <w:tcPr>
            <w:tcW w:w="567" w:type="dxa"/>
            <w:vAlign w:val="center"/>
          </w:tcPr>
          <w:p w:rsidR="00E205CB" w:rsidRPr="00F376E0" w:rsidRDefault="00E205CB" w:rsidP="0091661B">
            <w:pPr>
              <w:pStyle w:val="142"/>
              <w:jc w:val="right"/>
              <w:rPr>
                <w:rFonts w:hint="eastAsia"/>
                <w:spacing w:val="-20"/>
              </w:rPr>
            </w:pPr>
            <w:r w:rsidRPr="00F376E0">
              <w:rPr>
                <w:spacing w:val="-20"/>
              </w:rPr>
              <w:t>8</w:t>
            </w:r>
          </w:p>
        </w:tc>
        <w:tc>
          <w:tcPr>
            <w:tcW w:w="992" w:type="dxa"/>
            <w:shd w:val="clear" w:color="auto" w:fill="auto"/>
            <w:noWrap/>
            <w:vAlign w:val="center"/>
          </w:tcPr>
          <w:p w:rsidR="00E205CB" w:rsidRPr="00F376E0" w:rsidRDefault="00E205CB" w:rsidP="0091661B">
            <w:pPr>
              <w:pStyle w:val="142"/>
              <w:jc w:val="right"/>
              <w:rPr>
                <w:rFonts w:hint="eastAsia"/>
                <w:spacing w:val="-20"/>
              </w:rPr>
            </w:pPr>
            <w:r w:rsidRPr="00F376E0">
              <w:rPr>
                <w:spacing w:val="-20"/>
              </w:rPr>
              <w:t>644</w:t>
            </w:r>
          </w:p>
        </w:tc>
      </w:tr>
      <w:tr w:rsidR="00CA214F" w:rsidRPr="00F376E0" w:rsidTr="00F9411D">
        <w:trPr>
          <w:trHeight w:val="324"/>
        </w:trPr>
        <w:tc>
          <w:tcPr>
            <w:tcW w:w="666" w:type="dxa"/>
            <w:shd w:val="clear" w:color="auto" w:fill="auto"/>
            <w:noWrap/>
            <w:vAlign w:val="center"/>
          </w:tcPr>
          <w:p w:rsidR="00CA214F" w:rsidRPr="00F376E0" w:rsidRDefault="00CA214F" w:rsidP="00CA214F">
            <w:pPr>
              <w:pStyle w:val="142"/>
              <w:jc w:val="center"/>
              <w:rPr>
                <w:rFonts w:hint="eastAsia"/>
              </w:rPr>
            </w:pPr>
            <w:r w:rsidRPr="00F376E0">
              <w:rPr>
                <w:rFonts w:hint="eastAsia"/>
              </w:rPr>
              <w:t>112</w:t>
            </w:r>
          </w:p>
        </w:tc>
        <w:tc>
          <w:tcPr>
            <w:tcW w:w="567" w:type="dxa"/>
            <w:shd w:val="clear" w:color="auto" w:fill="auto"/>
            <w:noWrap/>
            <w:vAlign w:val="center"/>
          </w:tcPr>
          <w:p w:rsidR="00CA214F" w:rsidRPr="00F376E0" w:rsidRDefault="00CA214F" w:rsidP="0091661B">
            <w:pPr>
              <w:pStyle w:val="142"/>
              <w:jc w:val="right"/>
              <w:rPr>
                <w:b/>
                <w:bCs/>
                <w:spacing w:val="-20"/>
              </w:rPr>
            </w:pPr>
            <w:r w:rsidRPr="00F376E0">
              <w:rPr>
                <w:b/>
                <w:bCs/>
                <w:spacing w:val="-20"/>
              </w:rPr>
              <w:t>289</w:t>
            </w:r>
          </w:p>
        </w:tc>
        <w:tc>
          <w:tcPr>
            <w:tcW w:w="1151" w:type="dxa"/>
            <w:vAlign w:val="center"/>
          </w:tcPr>
          <w:p w:rsidR="00CA214F" w:rsidRPr="00F376E0" w:rsidRDefault="00CA214F" w:rsidP="0091661B">
            <w:pPr>
              <w:pStyle w:val="142"/>
              <w:jc w:val="right"/>
              <w:rPr>
                <w:b/>
                <w:bCs/>
                <w:spacing w:val="-20"/>
              </w:rPr>
            </w:pPr>
            <w:r w:rsidRPr="00F376E0">
              <w:rPr>
                <w:b/>
                <w:bCs/>
                <w:spacing w:val="-20"/>
              </w:rPr>
              <w:t>485,078</w:t>
            </w:r>
          </w:p>
        </w:tc>
        <w:tc>
          <w:tcPr>
            <w:tcW w:w="608" w:type="dxa"/>
            <w:vAlign w:val="center"/>
          </w:tcPr>
          <w:p w:rsidR="00CA214F" w:rsidRPr="00F376E0" w:rsidRDefault="00CA214F" w:rsidP="0091661B">
            <w:pPr>
              <w:pStyle w:val="142"/>
              <w:jc w:val="right"/>
              <w:rPr>
                <w:b/>
                <w:bCs/>
                <w:spacing w:val="-20"/>
              </w:rPr>
            </w:pPr>
            <w:r w:rsidRPr="00F376E0">
              <w:rPr>
                <w:b/>
                <w:bCs/>
                <w:spacing w:val="-20"/>
              </w:rPr>
              <w:t>142</w:t>
            </w:r>
          </w:p>
        </w:tc>
        <w:tc>
          <w:tcPr>
            <w:tcW w:w="992" w:type="dxa"/>
            <w:vAlign w:val="center"/>
          </w:tcPr>
          <w:p w:rsidR="00CA214F" w:rsidRPr="00F376E0" w:rsidRDefault="00CA214F" w:rsidP="0091661B">
            <w:pPr>
              <w:pStyle w:val="142"/>
              <w:jc w:val="right"/>
              <w:rPr>
                <w:b/>
                <w:bCs/>
                <w:spacing w:val="-20"/>
              </w:rPr>
            </w:pPr>
            <w:r w:rsidRPr="00F376E0">
              <w:rPr>
                <w:b/>
                <w:bCs/>
                <w:spacing w:val="-20"/>
              </w:rPr>
              <w:t>288,019</w:t>
            </w:r>
          </w:p>
        </w:tc>
        <w:tc>
          <w:tcPr>
            <w:tcW w:w="567" w:type="dxa"/>
            <w:vAlign w:val="center"/>
          </w:tcPr>
          <w:p w:rsidR="00CA214F" w:rsidRPr="00F376E0" w:rsidRDefault="00CA214F" w:rsidP="0091661B">
            <w:pPr>
              <w:pStyle w:val="142"/>
              <w:jc w:val="right"/>
              <w:rPr>
                <w:b/>
                <w:bCs/>
                <w:spacing w:val="-20"/>
              </w:rPr>
            </w:pPr>
            <w:r w:rsidRPr="00F376E0">
              <w:rPr>
                <w:b/>
                <w:bCs/>
                <w:spacing w:val="-20"/>
              </w:rPr>
              <w:t>133</w:t>
            </w:r>
          </w:p>
        </w:tc>
        <w:tc>
          <w:tcPr>
            <w:tcW w:w="993" w:type="dxa"/>
            <w:vAlign w:val="center"/>
          </w:tcPr>
          <w:p w:rsidR="00CA214F" w:rsidRPr="00F376E0" w:rsidRDefault="00CA214F" w:rsidP="0091661B">
            <w:pPr>
              <w:pStyle w:val="142"/>
              <w:jc w:val="right"/>
              <w:rPr>
                <w:b/>
                <w:bCs/>
                <w:spacing w:val="-20"/>
              </w:rPr>
            </w:pPr>
            <w:r w:rsidRPr="00F376E0">
              <w:rPr>
                <w:b/>
                <w:bCs/>
                <w:spacing w:val="-20"/>
              </w:rPr>
              <w:t>180,574</w:t>
            </w:r>
          </w:p>
        </w:tc>
        <w:tc>
          <w:tcPr>
            <w:tcW w:w="567" w:type="dxa"/>
            <w:vAlign w:val="center"/>
          </w:tcPr>
          <w:p w:rsidR="00CA214F" w:rsidRPr="00F376E0" w:rsidRDefault="00CA214F" w:rsidP="0091661B">
            <w:pPr>
              <w:pStyle w:val="142"/>
              <w:jc w:val="right"/>
              <w:rPr>
                <w:spacing w:val="-20"/>
              </w:rPr>
            </w:pPr>
            <w:r w:rsidRPr="00F376E0">
              <w:rPr>
                <w:rFonts w:hint="eastAsia"/>
                <w:spacing w:val="-20"/>
              </w:rPr>
              <w:t>-</w:t>
            </w:r>
          </w:p>
        </w:tc>
        <w:tc>
          <w:tcPr>
            <w:tcW w:w="850" w:type="dxa"/>
            <w:vAlign w:val="center"/>
          </w:tcPr>
          <w:p w:rsidR="00CA214F" w:rsidRPr="00F376E0" w:rsidRDefault="00CA214F" w:rsidP="0091661B">
            <w:pPr>
              <w:pStyle w:val="142"/>
              <w:jc w:val="right"/>
              <w:rPr>
                <w:spacing w:val="-20"/>
              </w:rPr>
            </w:pPr>
            <w:r w:rsidRPr="00F376E0">
              <w:rPr>
                <w:rFonts w:hint="eastAsia"/>
                <w:spacing w:val="-20"/>
              </w:rPr>
              <w:t>-</w:t>
            </w:r>
          </w:p>
        </w:tc>
        <w:tc>
          <w:tcPr>
            <w:tcW w:w="567" w:type="dxa"/>
            <w:vAlign w:val="center"/>
          </w:tcPr>
          <w:p w:rsidR="00CA214F" w:rsidRPr="00F376E0" w:rsidRDefault="00CA214F" w:rsidP="0091661B">
            <w:pPr>
              <w:pStyle w:val="142"/>
              <w:jc w:val="right"/>
              <w:rPr>
                <w:spacing w:val="-20"/>
              </w:rPr>
            </w:pPr>
            <w:r w:rsidRPr="00F376E0">
              <w:rPr>
                <w:spacing w:val="-20"/>
              </w:rPr>
              <w:t>14</w:t>
            </w:r>
          </w:p>
        </w:tc>
        <w:tc>
          <w:tcPr>
            <w:tcW w:w="992" w:type="dxa"/>
            <w:shd w:val="clear" w:color="auto" w:fill="auto"/>
            <w:noWrap/>
            <w:vAlign w:val="center"/>
          </w:tcPr>
          <w:p w:rsidR="00CA214F" w:rsidRPr="00F376E0" w:rsidRDefault="00CA214F" w:rsidP="0091661B">
            <w:pPr>
              <w:pStyle w:val="142"/>
              <w:jc w:val="right"/>
              <w:rPr>
                <w:spacing w:val="-20"/>
              </w:rPr>
            </w:pPr>
            <w:r w:rsidRPr="00F376E0">
              <w:rPr>
                <w:spacing w:val="-20"/>
              </w:rPr>
              <w:t>16,485</w:t>
            </w:r>
          </w:p>
        </w:tc>
      </w:tr>
      <w:tr w:rsidR="00CA214F" w:rsidRPr="00F376E0" w:rsidTr="00D2400F">
        <w:trPr>
          <w:trHeight w:val="431"/>
        </w:trPr>
        <w:tc>
          <w:tcPr>
            <w:tcW w:w="666" w:type="dxa"/>
            <w:shd w:val="clear" w:color="auto" w:fill="auto"/>
            <w:noWrap/>
            <w:vAlign w:val="center"/>
          </w:tcPr>
          <w:p w:rsidR="00CA214F" w:rsidRPr="00F376E0" w:rsidRDefault="00CA214F" w:rsidP="00393277">
            <w:pPr>
              <w:pStyle w:val="142"/>
              <w:spacing w:line="240" w:lineRule="exact"/>
              <w:jc w:val="center"/>
              <w:rPr>
                <w:spacing w:val="-20"/>
              </w:rPr>
            </w:pPr>
            <w:r w:rsidRPr="00F376E0">
              <w:rPr>
                <w:spacing w:val="-20"/>
              </w:rPr>
              <w:t>11</w:t>
            </w:r>
            <w:r w:rsidRPr="00F376E0">
              <w:rPr>
                <w:rFonts w:hint="eastAsia"/>
                <w:spacing w:val="-20"/>
              </w:rPr>
              <w:t>3</w:t>
            </w:r>
          </w:p>
          <w:p w:rsidR="00CA214F" w:rsidRPr="00F376E0" w:rsidRDefault="00CA214F" w:rsidP="00393277">
            <w:pPr>
              <w:pStyle w:val="142"/>
              <w:spacing w:line="240" w:lineRule="exact"/>
              <w:jc w:val="center"/>
              <w:rPr>
                <w:spacing w:val="-20"/>
              </w:rPr>
            </w:pPr>
            <w:r w:rsidRPr="00F376E0">
              <w:rPr>
                <w:rFonts w:hint="eastAsia"/>
                <w:spacing w:val="-20"/>
              </w:rPr>
              <w:t>1-7</w:t>
            </w:r>
            <w:r w:rsidRPr="00F376E0">
              <w:rPr>
                <w:spacing w:val="-20"/>
              </w:rPr>
              <w:t>月</w:t>
            </w:r>
          </w:p>
        </w:tc>
        <w:tc>
          <w:tcPr>
            <w:tcW w:w="567" w:type="dxa"/>
            <w:shd w:val="clear" w:color="auto" w:fill="auto"/>
            <w:noWrap/>
            <w:vAlign w:val="center"/>
          </w:tcPr>
          <w:p w:rsidR="00CA214F" w:rsidRPr="00F376E0" w:rsidRDefault="00CA214F" w:rsidP="0091661B">
            <w:pPr>
              <w:pStyle w:val="142"/>
              <w:jc w:val="right"/>
              <w:rPr>
                <w:spacing w:val="-20"/>
              </w:rPr>
            </w:pPr>
            <w:r w:rsidRPr="00F376E0">
              <w:rPr>
                <w:spacing w:val="-20"/>
              </w:rPr>
              <w:t>229</w:t>
            </w:r>
          </w:p>
        </w:tc>
        <w:tc>
          <w:tcPr>
            <w:tcW w:w="1151" w:type="dxa"/>
            <w:vAlign w:val="center"/>
          </w:tcPr>
          <w:p w:rsidR="00CA214F" w:rsidRPr="00F376E0" w:rsidRDefault="00CA214F" w:rsidP="0091661B">
            <w:pPr>
              <w:pStyle w:val="142"/>
              <w:jc w:val="right"/>
              <w:rPr>
                <w:spacing w:val="-20"/>
              </w:rPr>
            </w:pPr>
            <w:r w:rsidRPr="00F376E0">
              <w:rPr>
                <w:spacing w:val="-20"/>
              </w:rPr>
              <w:t>498,801</w:t>
            </w:r>
          </w:p>
        </w:tc>
        <w:tc>
          <w:tcPr>
            <w:tcW w:w="608" w:type="dxa"/>
            <w:vAlign w:val="center"/>
          </w:tcPr>
          <w:p w:rsidR="00CA214F" w:rsidRPr="00F376E0" w:rsidRDefault="00CA214F" w:rsidP="0091661B">
            <w:pPr>
              <w:pStyle w:val="142"/>
              <w:jc w:val="right"/>
              <w:rPr>
                <w:spacing w:val="-20"/>
              </w:rPr>
            </w:pPr>
            <w:r w:rsidRPr="00F376E0">
              <w:rPr>
                <w:spacing w:val="-20"/>
              </w:rPr>
              <w:t>184</w:t>
            </w:r>
          </w:p>
        </w:tc>
        <w:tc>
          <w:tcPr>
            <w:tcW w:w="992" w:type="dxa"/>
            <w:vAlign w:val="center"/>
          </w:tcPr>
          <w:p w:rsidR="00CA214F" w:rsidRPr="00F376E0" w:rsidRDefault="00CA214F" w:rsidP="0091661B">
            <w:pPr>
              <w:pStyle w:val="142"/>
              <w:jc w:val="right"/>
              <w:rPr>
                <w:spacing w:val="-20"/>
              </w:rPr>
            </w:pPr>
            <w:r w:rsidRPr="00F376E0">
              <w:rPr>
                <w:spacing w:val="-20"/>
              </w:rPr>
              <w:t>440,941</w:t>
            </w:r>
          </w:p>
        </w:tc>
        <w:tc>
          <w:tcPr>
            <w:tcW w:w="567" w:type="dxa"/>
            <w:vAlign w:val="center"/>
          </w:tcPr>
          <w:p w:rsidR="00CA214F" w:rsidRPr="00F376E0" w:rsidRDefault="00CA214F" w:rsidP="0091661B">
            <w:pPr>
              <w:pStyle w:val="142"/>
              <w:jc w:val="right"/>
              <w:rPr>
                <w:spacing w:val="-20"/>
              </w:rPr>
            </w:pPr>
            <w:r w:rsidRPr="00F376E0">
              <w:rPr>
                <w:spacing w:val="-20"/>
              </w:rPr>
              <w:t>35</w:t>
            </w:r>
          </w:p>
        </w:tc>
        <w:tc>
          <w:tcPr>
            <w:tcW w:w="993" w:type="dxa"/>
            <w:vAlign w:val="center"/>
          </w:tcPr>
          <w:p w:rsidR="00CA214F" w:rsidRPr="00F376E0" w:rsidRDefault="00CA214F" w:rsidP="0091661B">
            <w:pPr>
              <w:pStyle w:val="142"/>
              <w:jc w:val="right"/>
              <w:rPr>
                <w:spacing w:val="-20"/>
              </w:rPr>
            </w:pPr>
            <w:r w:rsidRPr="00F376E0">
              <w:rPr>
                <w:spacing w:val="-20"/>
              </w:rPr>
              <w:t>45,401</w:t>
            </w:r>
          </w:p>
        </w:tc>
        <w:tc>
          <w:tcPr>
            <w:tcW w:w="567" w:type="dxa"/>
            <w:vAlign w:val="center"/>
          </w:tcPr>
          <w:p w:rsidR="00CA214F" w:rsidRPr="00F376E0" w:rsidRDefault="00CA214F" w:rsidP="0091661B">
            <w:pPr>
              <w:pStyle w:val="142"/>
              <w:jc w:val="right"/>
              <w:rPr>
                <w:spacing w:val="-20"/>
              </w:rPr>
            </w:pPr>
            <w:r w:rsidRPr="00F376E0">
              <w:rPr>
                <w:rFonts w:hint="eastAsia"/>
                <w:spacing w:val="-20"/>
              </w:rPr>
              <w:t>-</w:t>
            </w:r>
          </w:p>
        </w:tc>
        <w:tc>
          <w:tcPr>
            <w:tcW w:w="850" w:type="dxa"/>
            <w:vAlign w:val="center"/>
          </w:tcPr>
          <w:p w:rsidR="00CA214F" w:rsidRPr="00F376E0" w:rsidRDefault="00CA214F" w:rsidP="0091661B">
            <w:pPr>
              <w:pStyle w:val="142"/>
              <w:jc w:val="right"/>
              <w:rPr>
                <w:spacing w:val="-20"/>
              </w:rPr>
            </w:pPr>
            <w:r w:rsidRPr="00F376E0">
              <w:rPr>
                <w:rFonts w:hint="eastAsia"/>
                <w:spacing w:val="-20"/>
              </w:rPr>
              <w:t>-</w:t>
            </w:r>
          </w:p>
        </w:tc>
        <w:tc>
          <w:tcPr>
            <w:tcW w:w="567" w:type="dxa"/>
            <w:vAlign w:val="center"/>
          </w:tcPr>
          <w:p w:rsidR="00CA214F" w:rsidRPr="00F376E0" w:rsidRDefault="00CA214F" w:rsidP="0091661B">
            <w:pPr>
              <w:pStyle w:val="142"/>
              <w:jc w:val="right"/>
              <w:rPr>
                <w:spacing w:val="-20"/>
              </w:rPr>
            </w:pPr>
            <w:r w:rsidRPr="00F376E0">
              <w:rPr>
                <w:spacing w:val="-20"/>
              </w:rPr>
              <w:t>8</w:t>
            </w:r>
          </w:p>
        </w:tc>
        <w:tc>
          <w:tcPr>
            <w:tcW w:w="992" w:type="dxa"/>
            <w:shd w:val="clear" w:color="auto" w:fill="auto"/>
            <w:noWrap/>
            <w:vAlign w:val="center"/>
          </w:tcPr>
          <w:p w:rsidR="00CA214F" w:rsidRPr="00F376E0" w:rsidRDefault="00CA214F" w:rsidP="0091661B">
            <w:pPr>
              <w:pStyle w:val="142"/>
              <w:jc w:val="right"/>
              <w:rPr>
                <w:spacing w:val="-20"/>
              </w:rPr>
            </w:pPr>
            <w:r w:rsidRPr="00F376E0">
              <w:rPr>
                <w:spacing w:val="-20"/>
              </w:rPr>
              <w:t>11,771</w:t>
            </w:r>
          </w:p>
        </w:tc>
      </w:tr>
      <w:tr w:rsidR="00CA214F" w:rsidRPr="00F376E0" w:rsidTr="00D2400F">
        <w:trPr>
          <w:trHeight w:val="509"/>
        </w:trPr>
        <w:tc>
          <w:tcPr>
            <w:tcW w:w="666" w:type="dxa"/>
            <w:shd w:val="clear" w:color="auto" w:fill="auto"/>
            <w:noWrap/>
            <w:vAlign w:val="center"/>
          </w:tcPr>
          <w:p w:rsidR="00CA214F" w:rsidRPr="00F376E0" w:rsidRDefault="00CA214F" w:rsidP="00393277">
            <w:pPr>
              <w:pStyle w:val="142"/>
              <w:spacing w:line="240" w:lineRule="exact"/>
              <w:jc w:val="center"/>
              <w:rPr>
                <w:spacing w:val="-20"/>
              </w:rPr>
            </w:pPr>
            <w:r w:rsidRPr="00F376E0">
              <w:rPr>
                <w:spacing w:val="-20"/>
              </w:rPr>
              <w:t>11</w:t>
            </w:r>
            <w:r w:rsidRPr="00F376E0">
              <w:rPr>
                <w:rFonts w:hint="eastAsia"/>
                <w:spacing w:val="-20"/>
              </w:rPr>
              <w:t>2</w:t>
            </w:r>
          </w:p>
          <w:p w:rsidR="00CA214F" w:rsidRPr="00F376E0" w:rsidRDefault="00CA214F" w:rsidP="00393277">
            <w:pPr>
              <w:pStyle w:val="142"/>
              <w:spacing w:line="240" w:lineRule="exact"/>
              <w:jc w:val="center"/>
              <w:rPr>
                <w:spacing w:val="-20"/>
              </w:rPr>
            </w:pPr>
            <w:r w:rsidRPr="00F376E0">
              <w:rPr>
                <w:rFonts w:hint="eastAsia"/>
                <w:spacing w:val="-20"/>
              </w:rPr>
              <w:t>1-7</w:t>
            </w:r>
            <w:r w:rsidRPr="00F376E0">
              <w:rPr>
                <w:spacing w:val="-20"/>
              </w:rPr>
              <w:t>月</w:t>
            </w:r>
          </w:p>
        </w:tc>
        <w:tc>
          <w:tcPr>
            <w:tcW w:w="567" w:type="dxa"/>
            <w:shd w:val="clear" w:color="auto" w:fill="auto"/>
            <w:noWrap/>
            <w:vAlign w:val="center"/>
          </w:tcPr>
          <w:p w:rsidR="00CA214F" w:rsidRPr="00F376E0" w:rsidRDefault="00CA214F" w:rsidP="0091661B">
            <w:pPr>
              <w:pStyle w:val="142"/>
              <w:jc w:val="right"/>
              <w:rPr>
                <w:spacing w:val="-20"/>
              </w:rPr>
            </w:pPr>
            <w:r w:rsidRPr="00F376E0">
              <w:rPr>
                <w:spacing w:val="-20"/>
              </w:rPr>
              <w:t>164</w:t>
            </w:r>
          </w:p>
        </w:tc>
        <w:tc>
          <w:tcPr>
            <w:tcW w:w="1151" w:type="dxa"/>
            <w:vAlign w:val="center"/>
          </w:tcPr>
          <w:p w:rsidR="00CA214F" w:rsidRPr="00F376E0" w:rsidRDefault="00CA214F" w:rsidP="0091661B">
            <w:pPr>
              <w:pStyle w:val="142"/>
              <w:jc w:val="right"/>
              <w:rPr>
                <w:spacing w:val="-20"/>
              </w:rPr>
            </w:pPr>
            <w:r w:rsidRPr="00F376E0">
              <w:rPr>
                <w:spacing w:val="-20"/>
              </w:rPr>
              <w:t>240,637</w:t>
            </w:r>
          </w:p>
        </w:tc>
        <w:tc>
          <w:tcPr>
            <w:tcW w:w="608" w:type="dxa"/>
            <w:vAlign w:val="center"/>
          </w:tcPr>
          <w:p w:rsidR="00CA214F" w:rsidRPr="00F376E0" w:rsidRDefault="00CA214F" w:rsidP="0091661B">
            <w:pPr>
              <w:pStyle w:val="142"/>
              <w:jc w:val="right"/>
              <w:rPr>
                <w:spacing w:val="-20"/>
              </w:rPr>
            </w:pPr>
            <w:r w:rsidRPr="00F376E0">
              <w:rPr>
                <w:spacing w:val="-20"/>
              </w:rPr>
              <w:t>72</w:t>
            </w:r>
          </w:p>
        </w:tc>
        <w:tc>
          <w:tcPr>
            <w:tcW w:w="992" w:type="dxa"/>
            <w:vAlign w:val="center"/>
          </w:tcPr>
          <w:p w:rsidR="00CA214F" w:rsidRPr="00F376E0" w:rsidRDefault="00CA214F" w:rsidP="0091661B">
            <w:pPr>
              <w:pStyle w:val="142"/>
              <w:jc w:val="right"/>
              <w:rPr>
                <w:spacing w:val="-20"/>
              </w:rPr>
            </w:pPr>
            <w:r w:rsidRPr="00F376E0">
              <w:rPr>
                <w:spacing w:val="-20"/>
              </w:rPr>
              <w:t>132,594</w:t>
            </w:r>
          </w:p>
        </w:tc>
        <w:tc>
          <w:tcPr>
            <w:tcW w:w="567" w:type="dxa"/>
            <w:vAlign w:val="center"/>
          </w:tcPr>
          <w:p w:rsidR="00CA214F" w:rsidRPr="00F376E0" w:rsidRDefault="00CA214F" w:rsidP="0091661B">
            <w:pPr>
              <w:pStyle w:val="142"/>
              <w:jc w:val="right"/>
              <w:rPr>
                <w:spacing w:val="-20"/>
              </w:rPr>
            </w:pPr>
            <w:r w:rsidRPr="00F376E0">
              <w:rPr>
                <w:spacing w:val="-20"/>
              </w:rPr>
              <w:t>82</w:t>
            </w:r>
          </w:p>
        </w:tc>
        <w:tc>
          <w:tcPr>
            <w:tcW w:w="993" w:type="dxa"/>
            <w:vAlign w:val="center"/>
          </w:tcPr>
          <w:p w:rsidR="00CA214F" w:rsidRPr="00F376E0" w:rsidRDefault="00CA214F" w:rsidP="0091661B">
            <w:pPr>
              <w:pStyle w:val="142"/>
              <w:jc w:val="right"/>
              <w:rPr>
                <w:spacing w:val="-20"/>
              </w:rPr>
            </w:pPr>
            <w:r w:rsidRPr="00F376E0">
              <w:rPr>
                <w:spacing w:val="-20"/>
              </w:rPr>
              <w:t>96,338</w:t>
            </w:r>
          </w:p>
        </w:tc>
        <w:tc>
          <w:tcPr>
            <w:tcW w:w="567" w:type="dxa"/>
            <w:vAlign w:val="center"/>
          </w:tcPr>
          <w:p w:rsidR="00CA214F" w:rsidRPr="00F376E0" w:rsidRDefault="00CA214F" w:rsidP="0091661B">
            <w:pPr>
              <w:pStyle w:val="142"/>
              <w:jc w:val="right"/>
              <w:rPr>
                <w:spacing w:val="-20"/>
              </w:rPr>
            </w:pPr>
            <w:r w:rsidRPr="00F376E0">
              <w:rPr>
                <w:rFonts w:hint="eastAsia"/>
                <w:spacing w:val="-20"/>
              </w:rPr>
              <w:t>-</w:t>
            </w:r>
          </w:p>
        </w:tc>
        <w:tc>
          <w:tcPr>
            <w:tcW w:w="850" w:type="dxa"/>
            <w:vAlign w:val="center"/>
          </w:tcPr>
          <w:p w:rsidR="00CA214F" w:rsidRPr="00F376E0" w:rsidRDefault="00CA214F" w:rsidP="0091661B">
            <w:pPr>
              <w:pStyle w:val="142"/>
              <w:jc w:val="right"/>
              <w:rPr>
                <w:spacing w:val="-20"/>
              </w:rPr>
            </w:pPr>
            <w:r w:rsidRPr="00F376E0">
              <w:rPr>
                <w:rFonts w:hint="eastAsia"/>
                <w:spacing w:val="-20"/>
              </w:rPr>
              <w:t>-</w:t>
            </w:r>
          </w:p>
        </w:tc>
        <w:tc>
          <w:tcPr>
            <w:tcW w:w="567" w:type="dxa"/>
            <w:vAlign w:val="center"/>
          </w:tcPr>
          <w:p w:rsidR="00CA214F" w:rsidRPr="00F376E0" w:rsidRDefault="00CA214F" w:rsidP="0091661B">
            <w:pPr>
              <w:pStyle w:val="142"/>
              <w:jc w:val="right"/>
              <w:rPr>
                <w:spacing w:val="-20"/>
              </w:rPr>
            </w:pPr>
            <w:r w:rsidRPr="00F376E0">
              <w:rPr>
                <w:spacing w:val="-20"/>
              </w:rPr>
              <w:t>10</w:t>
            </w:r>
          </w:p>
        </w:tc>
        <w:tc>
          <w:tcPr>
            <w:tcW w:w="992" w:type="dxa"/>
            <w:shd w:val="clear" w:color="auto" w:fill="auto"/>
            <w:noWrap/>
            <w:vAlign w:val="center"/>
          </w:tcPr>
          <w:p w:rsidR="00CA214F" w:rsidRPr="00F376E0" w:rsidRDefault="00CA214F" w:rsidP="0091661B">
            <w:pPr>
              <w:pStyle w:val="142"/>
              <w:jc w:val="right"/>
              <w:rPr>
                <w:spacing w:val="-20"/>
              </w:rPr>
            </w:pPr>
            <w:r w:rsidRPr="00F376E0">
              <w:rPr>
                <w:spacing w:val="-20"/>
              </w:rPr>
              <w:t>11,705</w:t>
            </w:r>
          </w:p>
        </w:tc>
      </w:tr>
    </w:tbl>
    <w:p w:rsidR="007D0100" w:rsidRPr="00F376E0" w:rsidRDefault="007D0100" w:rsidP="00876DAA">
      <w:pPr>
        <w:pStyle w:val="142"/>
        <w:ind w:leftChars="-5" w:left="1454" w:hangingChars="604" w:hanging="1468"/>
        <w:jc w:val="both"/>
        <w:rPr>
          <w:rFonts w:hint="eastAsia"/>
        </w:rPr>
      </w:pPr>
      <w:r w:rsidRPr="00F376E0">
        <w:rPr>
          <w:rFonts w:hint="eastAsia"/>
        </w:rPr>
        <w:t>說    明：1.蘇澳港及安平港郵輪艘次及旅客人次相對少，爰不列表，惟相關數據已計入「我國國際商港」欄位中。</w:t>
      </w:r>
    </w:p>
    <w:p w:rsidR="007D0100" w:rsidRPr="00F376E0" w:rsidRDefault="007D0100" w:rsidP="00876DAA">
      <w:pPr>
        <w:pStyle w:val="142"/>
        <w:ind w:leftChars="415" w:left="1174" w:firstLineChars="17" w:firstLine="41"/>
        <w:jc w:val="both"/>
      </w:pPr>
      <w:r w:rsidRPr="00F376E0">
        <w:rPr>
          <w:rFonts w:hint="eastAsia"/>
        </w:rPr>
        <w:t xml:space="preserve">2.郵輪艘次及旅客人次之計算，係進、出港各計1次。 </w:t>
      </w:r>
    </w:p>
    <w:p w:rsidR="007D0100" w:rsidRPr="00F376E0" w:rsidRDefault="007D0100" w:rsidP="0001130F">
      <w:pPr>
        <w:pStyle w:val="142"/>
        <w:ind w:leftChars="5" w:left="937" w:hangingChars="380" w:hanging="923"/>
        <w:jc w:val="both"/>
        <w:rPr>
          <w:rFonts w:hint="eastAsia"/>
        </w:rPr>
      </w:pPr>
      <w:r w:rsidRPr="00F376E0">
        <w:rPr>
          <w:rFonts w:hint="eastAsia"/>
        </w:rPr>
        <w:t>資料來源：港務公司</w:t>
      </w:r>
      <w:r w:rsidRPr="00F376E0">
        <w:rPr>
          <w:rFonts w:hint="eastAsia"/>
          <w:lang w:eastAsia="zh-HK"/>
        </w:rPr>
        <w:t>。</w:t>
      </w:r>
    </w:p>
    <w:p w:rsidR="007D0100" w:rsidRPr="00F376E0" w:rsidRDefault="007D0100" w:rsidP="00BD5916">
      <w:pPr>
        <w:pStyle w:val="a6"/>
        <w:ind w:left="849" w:hanging="283"/>
      </w:pPr>
      <w:r w:rsidRPr="00F376E0">
        <w:rPr>
          <w:rFonts w:hint="eastAsia"/>
          <w:b/>
        </w:rPr>
        <w:t>(</w:t>
      </w:r>
      <w:r w:rsidR="00CC3676" w:rsidRPr="00F376E0">
        <w:rPr>
          <w:rFonts w:hint="eastAsia"/>
          <w:b/>
        </w:rPr>
        <w:t>三</w:t>
      </w:r>
      <w:r w:rsidRPr="00F376E0">
        <w:rPr>
          <w:rFonts w:hint="eastAsia"/>
          <w:b/>
        </w:rPr>
        <w:t>)國際郵輪</w:t>
      </w:r>
      <w:r w:rsidR="00C8177C" w:rsidRPr="00F376E0">
        <w:rPr>
          <w:rFonts w:hint="eastAsia"/>
          <w:b/>
        </w:rPr>
        <w:t>來臺</w:t>
      </w:r>
      <w:r w:rsidR="00C96A3F" w:rsidRPr="00F376E0">
        <w:rPr>
          <w:rFonts w:hint="eastAsia"/>
          <w:b/>
        </w:rPr>
        <w:t>預報</w:t>
      </w:r>
    </w:p>
    <w:p w:rsidR="00502005" w:rsidRPr="00F376E0" w:rsidRDefault="00A17A70" w:rsidP="00DE5F25">
      <w:pPr>
        <w:pStyle w:val="23"/>
        <w:ind w:left="849" w:firstLine="566"/>
        <w:rPr>
          <w:kern w:val="0"/>
        </w:rPr>
      </w:pPr>
      <w:r w:rsidRPr="00F376E0">
        <w:rPr>
          <w:rFonts w:hint="eastAsia"/>
        </w:rPr>
        <w:t>據港</w:t>
      </w:r>
      <w:r w:rsidR="008B1BEE" w:rsidRPr="00F376E0">
        <w:rPr>
          <w:rFonts w:hint="eastAsia"/>
        </w:rPr>
        <w:t>務</w:t>
      </w:r>
      <w:r w:rsidRPr="00F376E0">
        <w:rPr>
          <w:rFonts w:hint="eastAsia"/>
        </w:rPr>
        <w:t>公司說明，</w:t>
      </w:r>
      <w:r w:rsidR="00DE5F25" w:rsidRPr="00F376E0">
        <w:rPr>
          <w:rFonts w:hint="eastAsia"/>
        </w:rPr>
        <w:t>為爭取國際郵輪儘快復航臺灣，</w:t>
      </w:r>
      <w:r w:rsidRPr="00F376E0">
        <w:rPr>
          <w:rFonts w:hint="eastAsia"/>
        </w:rPr>
        <w:t>該</w:t>
      </w:r>
      <w:r w:rsidR="00DE5F25" w:rsidRPr="00F376E0">
        <w:rPr>
          <w:rFonts w:hint="eastAsia"/>
        </w:rPr>
        <w:t>公司</w:t>
      </w:r>
      <w:r w:rsidRPr="00F376E0">
        <w:rPr>
          <w:rFonts w:hint="eastAsia"/>
        </w:rPr>
        <w:t>以</w:t>
      </w:r>
      <w:r w:rsidR="001E27ED" w:rsidRPr="00F376E0">
        <w:rPr>
          <w:rFonts w:hint="eastAsia"/>
        </w:rPr>
        <w:t>提供</w:t>
      </w:r>
      <w:r w:rsidR="00DE5F25" w:rsidRPr="00F376E0">
        <w:t>郵輪靠泊優惠方案</w:t>
      </w:r>
      <w:r w:rsidR="00DE5F25" w:rsidRPr="00F376E0">
        <w:rPr>
          <w:rStyle w:val="af4"/>
        </w:rPr>
        <w:footnoteReference w:id="1"/>
      </w:r>
      <w:r w:rsidR="00DE5F25" w:rsidRPr="00F376E0">
        <w:rPr>
          <w:rFonts w:hint="eastAsia"/>
        </w:rPr>
        <w:t>、</w:t>
      </w:r>
      <w:r w:rsidR="001E27ED" w:rsidRPr="00F376E0">
        <w:rPr>
          <w:rFonts w:hint="eastAsia"/>
        </w:rPr>
        <w:t>積極辦理</w:t>
      </w:r>
      <w:r w:rsidR="00DE5F25" w:rsidRPr="00F376E0">
        <w:t>國際</w:t>
      </w:r>
      <w:r w:rsidR="003B7A21" w:rsidRPr="00F376E0">
        <w:rPr>
          <w:rFonts w:hint="eastAsia"/>
        </w:rPr>
        <w:t>行銷招商，並與觀光署及地方政府合作向國際郵輪業者推廣臺灣觀光景點</w:t>
      </w:r>
      <w:r w:rsidR="00EA64D7" w:rsidRPr="00F376E0">
        <w:rPr>
          <w:rFonts w:hint="eastAsia"/>
        </w:rPr>
        <w:t>，及持續優化旅運設施</w:t>
      </w:r>
      <w:r w:rsidR="00C96A3F" w:rsidRPr="00F376E0">
        <w:rPr>
          <w:rFonts w:hint="eastAsia"/>
        </w:rPr>
        <w:t>，</w:t>
      </w:r>
      <w:r w:rsidR="0072361C" w:rsidRPr="00F376E0">
        <w:rPr>
          <w:rFonts w:hint="eastAsia"/>
        </w:rPr>
        <w:t>並就</w:t>
      </w:r>
      <w:r w:rsidRPr="00F376E0">
        <w:rPr>
          <w:rFonts w:hint="eastAsia"/>
        </w:rPr>
        <w:t>113及114年度預計國際郵輪來臺靠泊狀況，依</w:t>
      </w:r>
      <w:r w:rsidR="00B63319" w:rsidRPr="00F376E0">
        <w:rPr>
          <w:kern w:val="0"/>
        </w:rPr>
        <w:t>截至11</w:t>
      </w:r>
      <w:r w:rsidR="00C96A3F" w:rsidRPr="00F376E0">
        <w:rPr>
          <w:rFonts w:hint="eastAsia"/>
          <w:kern w:val="0"/>
        </w:rPr>
        <w:t>3</w:t>
      </w:r>
      <w:r w:rsidR="00B63319" w:rsidRPr="00F376E0">
        <w:rPr>
          <w:kern w:val="0"/>
        </w:rPr>
        <w:t>年</w:t>
      </w:r>
      <w:r w:rsidR="00C96A3F" w:rsidRPr="00F376E0">
        <w:rPr>
          <w:rFonts w:hint="eastAsia"/>
          <w:kern w:val="0"/>
        </w:rPr>
        <w:t>8</w:t>
      </w:r>
      <w:r w:rsidR="00B63319" w:rsidRPr="00F376E0">
        <w:rPr>
          <w:kern w:val="0"/>
        </w:rPr>
        <w:t>月</w:t>
      </w:r>
      <w:r w:rsidR="00C96A3F" w:rsidRPr="00F376E0">
        <w:rPr>
          <w:rFonts w:hint="eastAsia"/>
          <w:kern w:val="0"/>
        </w:rPr>
        <w:t>19</w:t>
      </w:r>
      <w:r w:rsidR="00B63319" w:rsidRPr="00F376E0">
        <w:rPr>
          <w:kern w:val="0"/>
        </w:rPr>
        <w:t>日統計</w:t>
      </w:r>
      <w:r w:rsidRPr="00F376E0">
        <w:rPr>
          <w:rFonts w:hint="eastAsia"/>
          <w:kern w:val="0"/>
        </w:rPr>
        <w:t>資料說明</w:t>
      </w:r>
      <w:r w:rsidR="00C96A3F" w:rsidRPr="00F376E0">
        <w:rPr>
          <w:rFonts w:hint="eastAsia"/>
          <w:kern w:val="0"/>
        </w:rPr>
        <w:t>如下</w:t>
      </w:r>
      <w:r w:rsidR="00C96A3F" w:rsidRPr="00F376E0">
        <w:rPr>
          <w:rFonts w:ascii="新細明體" w:eastAsia="新細明體" w:hAnsi="新細明體" w:hint="eastAsia"/>
          <w:kern w:val="0"/>
        </w:rPr>
        <w:t>：</w:t>
      </w:r>
    </w:p>
    <w:p w:rsidR="00C96A3F" w:rsidRPr="00F376E0" w:rsidRDefault="00C96A3F" w:rsidP="00C96A3F">
      <w:pPr>
        <w:pStyle w:val="123"/>
        <w:ind w:left="1132" w:hanging="283"/>
        <w:rPr>
          <w:rFonts w:hint="eastAsia"/>
        </w:rPr>
      </w:pPr>
      <w:r w:rsidRPr="00F376E0">
        <w:rPr>
          <w:rFonts w:hint="eastAsia"/>
          <w:b/>
          <w:bCs/>
        </w:rPr>
        <w:lastRenderedPageBreak/>
        <w:t>1.113年度預報</w:t>
      </w:r>
      <w:r w:rsidRPr="00F376E0">
        <w:rPr>
          <w:rFonts w:ascii="新細明體" w:eastAsia="新細明體" w:hAnsi="新細明體" w:hint="eastAsia"/>
          <w:b/>
          <w:bCs/>
        </w:rPr>
        <w:t>：</w:t>
      </w:r>
      <w:r w:rsidR="00502005" w:rsidRPr="00F376E0">
        <w:rPr>
          <w:rFonts w:hint="eastAsia"/>
        </w:rPr>
        <w:t>113年度國際商港國際郵輪預報共480艘次，預計</w:t>
      </w:r>
      <w:r w:rsidRPr="00F376E0">
        <w:rPr>
          <w:rFonts w:hint="eastAsia"/>
        </w:rPr>
        <w:t>帶來</w:t>
      </w:r>
      <w:r w:rsidR="00502005" w:rsidRPr="00F376E0">
        <w:rPr>
          <w:rFonts w:hint="eastAsia"/>
        </w:rPr>
        <w:t>87.3萬旅客人次</w:t>
      </w:r>
      <w:r w:rsidR="00092C45" w:rsidRPr="00F376E0">
        <w:rPr>
          <w:rFonts w:hint="eastAsia"/>
        </w:rPr>
        <w:t>(詳表3)</w:t>
      </w:r>
      <w:r w:rsidR="00502005" w:rsidRPr="00F376E0">
        <w:rPr>
          <w:rFonts w:hint="eastAsia"/>
        </w:rPr>
        <w:t>，</w:t>
      </w:r>
      <w:r w:rsidR="00092C45" w:rsidRPr="00F376E0">
        <w:rPr>
          <w:rFonts w:hint="eastAsia"/>
        </w:rPr>
        <w:t>該艘次及旅客人次</w:t>
      </w:r>
      <w:r w:rsidRPr="00F376E0">
        <w:rPr>
          <w:rFonts w:hint="eastAsia"/>
        </w:rPr>
        <w:t>較112年289艘次及48.5</w:t>
      </w:r>
      <w:r w:rsidR="00092C45" w:rsidRPr="00F376E0">
        <w:rPr>
          <w:rFonts w:hint="eastAsia"/>
        </w:rPr>
        <w:t>萬旅客</w:t>
      </w:r>
      <w:r w:rsidRPr="00F376E0">
        <w:rPr>
          <w:rFonts w:hint="eastAsia"/>
        </w:rPr>
        <w:t>人次</w:t>
      </w:r>
      <w:r w:rsidR="00092C45" w:rsidRPr="00F376E0">
        <w:rPr>
          <w:rFonts w:hint="eastAsia"/>
        </w:rPr>
        <w:t>分別</w:t>
      </w:r>
      <w:r w:rsidR="00F854B4" w:rsidRPr="00F376E0">
        <w:rPr>
          <w:rFonts w:hint="eastAsia"/>
        </w:rPr>
        <w:t>成長</w:t>
      </w:r>
      <w:r w:rsidR="00092C45" w:rsidRPr="00F376E0">
        <w:rPr>
          <w:rFonts w:hint="eastAsia"/>
        </w:rPr>
        <w:t>66.09%及80</w:t>
      </w:r>
      <w:r w:rsidR="00F854B4" w:rsidRPr="00F376E0">
        <w:rPr>
          <w:rFonts w:hint="eastAsia"/>
        </w:rPr>
        <w:t>.00</w:t>
      </w:r>
      <w:r w:rsidR="00092C45" w:rsidRPr="00F376E0">
        <w:rPr>
          <w:rFonts w:hint="eastAsia"/>
        </w:rPr>
        <w:t>%，</w:t>
      </w:r>
      <w:r w:rsidR="00F854B4" w:rsidRPr="00F376E0">
        <w:rPr>
          <w:rFonts w:hint="eastAsia"/>
        </w:rPr>
        <w:t>並</w:t>
      </w:r>
      <w:r w:rsidR="00092C45" w:rsidRPr="00F376E0">
        <w:rPr>
          <w:rFonts w:hint="eastAsia"/>
        </w:rPr>
        <w:t>恢復至疫情前最高峰(108年度)667艘次及</w:t>
      </w:r>
      <w:r w:rsidR="00092C45" w:rsidRPr="00F376E0">
        <w:t>105</w:t>
      </w:r>
      <w:r w:rsidR="00092C45" w:rsidRPr="00F376E0">
        <w:rPr>
          <w:rFonts w:hint="eastAsia"/>
        </w:rPr>
        <w:t>.1萬人次</w:t>
      </w:r>
      <w:r w:rsidR="00C8177C" w:rsidRPr="00F376E0">
        <w:rPr>
          <w:rFonts w:hint="eastAsia"/>
        </w:rPr>
        <w:t>(詳表</w:t>
      </w:r>
      <w:r w:rsidR="00F854B4" w:rsidRPr="00F376E0">
        <w:rPr>
          <w:rFonts w:hint="eastAsia"/>
        </w:rPr>
        <w:t>2</w:t>
      </w:r>
      <w:r w:rsidR="00C8177C" w:rsidRPr="00F376E0">
        <w:rPr>
          <w:rFonts w:hint="eastAsia"/>
        </w:rPr>
        <w:t>)</w:t>
      </w:r>
      <w:r w:rsidR="00092C45" w:rsidRPr="00F376E0">
        <w:rPr>
          <w:rFonts w:hint="eastAsia"/>
        </w:rPr>
        <w:t>之</w:t>
      </w:r>
      <w:r w:rsidR="00902495" w:rsidRPr="00F376E0">
        <w:rPr>
          <w:rFonts w:hint="eastAsia"/>
        </w:rPr>
        <w:t>71</w:t>
      </w:r>
      <w:r w:rsidR="00092C45" w:rsidRPr="00F376E0">
        <w:rPr>
          <w:rFonts w:hint="eastAsia"/>
        </w:rPr>
        <w:t>.</w:t>
      </w:r>
      <w:r w:rsidR="00902495" w:rsidRPr="00F376E0">
        <w:rPr>
          <w:rFonts w:hint="eastAsia"/>
        </w:rPr>
        <w:t>96</w:t>
      </w:r>
      <w:r w:rsidR="00092C45" w:rsidRPr="00F376E0">
        <w:rPr>
          <w:rFonts w:hint="eastAsia"/>
        </w:rPr>
        <w:t>%及83.06%</w:t>
      </w:r>
      <w:r w:rsidR="001E27ED" w:rsidRPr="00F376E0">
        <w:rPr>
          <w:rFonts w:hint="eastAsia"/>
        </w:rPr>
        <w:t>。</w:t>
      </w:r>
    </w:p>
    <w:p w:rsidR="00502005" w:rsidRDefault="00C96A3F" w:rsidP="00635B72">
      <w:pPr>
        <w:pStyle w:val="123"/>
        <w:ind w:left="1132" w:hanging="283"/>
      </w:pPr>
      <w:r w:rsidRPr="00F376E0">
        <w:rPr>
          <w:rFonts w:hint="eastAsia"/>
          <w:b/>
          <w:bCs/>
        </w:rPr>
        <w:t>2.114年度預報</w:t>
      </w:r>
      <w:r w:rsidRPr="00F376E0">
        <w:rPr>
          <w:rFonts w:ascii="新細明體" w:eastAsia="新細明體" w:hAnsi="新細明體" w:hint="eastAsia"/>
          <w:b/>
          <w:bCs/>
        </w:rPr>
        <w:t>：</w:t>
      </w:r>
      <w:r w:rsidR="00502005" w:rsidRPr="00F376E0">
        <w:rPr>
          <w:rFonts w:hint="eastAsia"/>
        </w:rPr>
        <w:t>114年度國際商港國際郵輪預估共557艘次，</w:t>
      </w:r>
      <w:r w:rsidRPr="00F376E0">
        <w:rPr>
          <w:rFonts w:hint="eastAsia"/>
        </w:rPr>
        <w:t>預計帶來</w:t>
      </w:r>
      <w:r w:rsidR="00502005" w:rsidRPr="00F376E0">
        <w:rPr>
          <w:rFonts w:hint="eastAsia"/>
        </w:rPr>
        <w:t>89.5萬旅客人次</w:t>
      </w:r>
      <w:r w:rsidR="00635B72" w:rsidRPr="00F376E0">
        <w:rPr>
          <w:rFonts w:hint="eastAsia"/>
        </w:rPr>
        <w:t>(詳表4)</w:t>
      </w:r>
      <w:r w:rsidR="00502005" w:rsidRPr="00F376E0">
        <w:rPr>
          <w:rFonts w:hint="eastAsia"/>
        </w:rPr>
        <w:t>，</w:t>
      </w:r>
      <w:r w:rsidRPr="00F376E0">
        <w:rPr>
          <w:rFonts w:hint="eastAsia"/>
        </w:rPr>
        <w:t>該艘次及旅客人次</w:t>
      </w:r>
      <w:r w:rsidR="00092C45" w:rsidRPr="00F376E0">
        <w:rPr>
          <w:rFonts w:hint="eastAsia"/>
        </w:rPr>
        <w:t>，</w:t>
      </w:r>
      <w:r w:rsidRPr="00F376E0">
        <w:rPr>
          <w:rFonts w:hint="eastAsia"/>
        </w:rPr>
        <w:t>可分別恢復至疫情前最高峰</w:t>
      </w:r>
      <w:r w:rsidR="00F854B4" w:rsidRPr="00F376E0">
        <w:rPr>
          <w:rFonts w:hint="eastAsia"/>
        </w:rPr>
        <w:t>(108年度)</w:t>
      </w:r>
      <w:r w:rsidRPr="00F376E0">
        <w:rPr>
          <w:rFonts w:hint="eastAsia"/>
        </w:rPr>
        <w:t>之83.51%及8</w:t>
      </w:r>
      <w:r w:rsidR="00902495" w:rsidRPr="00F376E0">
        <w:rPr>
          <w:rFonts w:hint="eastAsia"/>
        </w:rPr>
        <w:t>5</w:t>
      </w:r>
      <w:r w:rsidRPr="00F376E0">
        <w:rPr>
          <w:rFonts w:hint="eastAsia"/>
        </w:rPr>
        <w:t>.</w:t>
      </w:r>
      <w:r w:rsidR="00902495" w:rsidRPr="00F376E0">
        <w:rPr>
          <w:rFonts w:hint="eastAsia"/>
        </w:rPr>
        <w:t>16</w:t>
      </w:r>
      <w:r w:rsidRPr="00F376E0">
        <w:rPr>
          <w:rFonts w:hint="eastAsia"/>
        </w:rPr>
        <w:t>%</w:t>
      </w:r>
      <w:r w:rsidR="00502005" w:rsidRPr="00F376E0">
        <w:rPr>
          <w:rFonts w:hint="eastAsia"/>
        </w:rPr>
        <w:t>。</w:t>
      </w:r>
    </w:p>
    <w:p w:rsidR="008766CE" w:rsidRDefault="008766CE" w:rsidP="00635B72">
      <w:pPr>
        <w:pStyle w:val="123"/>
        <w:ind w:left="1132" w:hanging="283"/>
        <w:rPr>
          <w:rFonts w:hint="eastAsia"/>
        </w:rPr>
      </w:pPr>
    </w:p>
    <w:p w:rsidR="00F62C6E" w:rsidRPr="00F376E0" w:rsidRDefault="00635B72" w:rsidP="00635B72">
      <w:pPr>
        <w:ind w:leftChars="0" w:left="0" w:firstLineChars="0" w:firstLine="0"/>
        <w:rPr>
          <w:rFonts w:hint="eastAsia"/>
        </w:rPr>
      </w:pPr>
      <w:r w:rsidRPr="00F376E0">
        <w:rPr>
          <w:rFonts w:hint="eastAsia"/>
          <w:b/>
          <w:bCs/>
          <w:lang w:eastAsia="zh-HK"/>
        </w:rPr>
        <w:t>表</w:t>
      </w:r>
      <w:r w:rsidRPr="00F376E0">
        <w:rPr>
          <w:rFonts w:hint="eastAsia"/>
          <w:b/>
          <w:bCs/>
        </w:rPr>
        <w:t>3</w:t>
      </w:r>
      <w:r w:rsidRPr="00F376E0">
        <w:rPr>
          <w:b/>
          <w:bCs/>
        </w:rPr>
        <w:t xml:space="preserve">  </w:t>
      </w:r>
      <w:r w:rsidRPr="00F376E0">
        <w:rPr>
          <w:rFonts w:hint="eastAsia"/>
          <w:b/>
          <w:bCs/>
        </w:rPr>
        <w:t xml:space="preserve">113年郵輪船期預報情形  </w:t>
      </w:r>
      <w:r w:rsidRPr="00F376E0">
        <w:rPr>
          <w:rFonts w:hint="eastAsia"/>
        </w:rPr>
        <w:t xml:space="preserve">         </w:t>
      </w:r>
      <w:r w:rsidRPr="00F376E0">
        <w:rPr>
          <w:rFonts w:hint="eastAsia"/>
          <w:sz w:val="24"/>
          <w:szCs w:val="24"/>
        </w:rPr>
        <w:t>截止日期：</w:t>
      </w:r>
      <w:r w:rsidRPr="00F376E0">
        <w:rPr>
          <w:sz w:val="24"/>
          <w:szCs w:val="24"/>
        </w:rPr>
        <w:t>11</w:t>
      </w:r>
      <w:r w:rsidRPr="00F376E0">
        <w:rPr>
          <w:rFonts w:hint="eastAsia"/>
          <w:sz w:val="24"/>
          <w:szCs w:val="24"/>
        </w:rPr>
        <w:t>3</w:t>
      </w:r>
      <w:r w:rsidRPr="00F376E0">
        <w:rPr>
          <w:sz w:val="24"/>
          <w:szCs w:val="24"/>
        </w:rPr>
        <w:t>年</w:t>
      </w:r>
      <w:r w:rsidR="00F921D3" w:rsidRPr="00F376E0">
        <w:rPr>
          <w:rFonts w:hint="eastAsia"/>
          <w:sz w:val="24"/>
          <w:szCs w:val="24"/>
        </w:rPr>
        <w:t>8</w:t>
      </w:r>
      <w:r w:rsidRPr="00F376E0">
        <w:rPr>
          <w:sz w:val="24"/>
          <w:szCs w:val="24"/>
        </w:rPr>
        <w:t>月</w:t>
      </w:r>
      <w:r w:rsidR="00F921D3" w:rsidRPr="00F376E0">
        <w:rPr>
          <w:rFonts w:hint="eastAsia"/>
          <w:sz w:val="24"/>
          <w:szCs w:val="24"/>
        </w:rPr>
        <w:t>19</w:t>
      </w:r>
      <w:r w:rsidRPr="00F376E0">
        <w:rPr>
          <w:sz w:val="24"/>
          <w:szCs w:val="24"/>
        </w:rPr>
        <w:t>日</w:t>
      </w:r>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774"/>
        <w:gridCol w:w="1209"/>
        <w:gridCol w:w="919"/>
        <w:gridCol w:w="1411"/>
        <w:gridCol w:w="918"/>
        <w:gridCol w:w="1411"/>
        <w:gridCol w:w="918"/>
      </w:tblGrid>
      <w:tr w:rsidR="00A02D56" w:rsidRPr="00F376E0" w:rsidTr="002E149C">
        <w:trPr>
          <w:trHeight w:val="331"/>
        </w:trPr>
        <w:tc>
          <w:tcPr>
            <w:tcW w:w="1037" w:type="pct"/>
            <w:vMerge w:val="restart"/>
            <w:shd w:val="clear" w:color="auto" w:fill="auto"/>
            <w:vAlign w:val="center"/>
            <w:hideMark/>
          </w:tcPr>
          <w:p w:rsidR="00F62C6E" w:rsidRPr="00F376E0" w:rsidRDefault="00F62C6E" w:rsidP="00F62C6E">
            <w:pPr>
              <w:pStyle w:val="142"/>
            </w:pPr>
            <w:r w:rsidRPr="00F376E0">
              <w:rPr>
                <w:rFonts w:hint="eastAsia"/>
              </w:rPr>
              <w:t>2024(113)年</w:t>
            </w:r>
            <w:r w:rsidRPr="00F376E0">
              <w:rPr>
                <w:rFonts w:hint="eastAsia"/>
              </w:rPr>
              <w:br/>
              <w:t>郵輪船期預報</w:t>
            </w:r>
          </w:p>
        </w:tc>
        <w:tc>
          <w:tcPr>
            <w:tcW w:w="1243" w:type="pct"/>
            <w:gridSpan w:val="2"/>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母港</w:t>
            </w:r>
          </w:p>
        </w:tc>
        <w:tc>
          <w:tcPr>
            <w:tcW w:w="1360" w:type="pct"/>
            <w:gridSpan w:val="2"/>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掛靠港</w:t>
            </w:r>
          </w:p>
        </w:tc>
        <w:tc>
          <w:tcPr>
            <w:tcW w:w="1360" w:type="pct"/>
            <w:gridSpan w:val="2"/>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總計</w:t>
            </w:r>
          </w:p>
        </w:tc>
      </w:tr>
      <w:tr w:rsidR="00A02D56" w:rsidRPr="00F376E0" w:rsidTr="002E149C">
        <w:trPr>
          <w:trHeight w:val="331"/>
        </w:trPr>
        <w:tc>
          <w:tcPr>
            <w:tcW w:w="1037" w:type="pct"/>
            <w:vMerge/>
            <w:shd w:val="clear" w:color="auto" w:fill="auto"/>
            <w:vAlign w:val="center"/>
            <w:hideMark/>
          </w:tcPr>
          <w:p w:rsidR="00F62C6E" w:rsidRPr="00F376E0" w:rsidRDefault="00F62C6E" w:rsidP="00F62C6E">
            <w:pPr>
              <w:pStyle w:val="142"/>
            </w:pPr>
          </w:p>
        </w:tc>
        <w:tc>
          <w:tcPr>
            <w:tcW w:w="70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7"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萬人次</w:t>
            </w:r>
          </w:p>
        </w:tc>
        <w:tc>
          <w:tcPr>
            <w:tcW w:w="824"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萬人次</w:t>
            </w:r>
          </w:p>
        </w:tc>
        <w:tc>
          <w:tcPr>
            <w:tcW w:w="824"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2E149C">
            <w:pPr>
              <w:pStyle w:val="142"/>
              <w:spacing w:line="240" w:lineRule="exact"/>
              <w:jc w:val="center"/>
              <w:rPr>
                <w:rFonts w:hint="eastAsia"/>
              </w:rPr>
            </w:pPr>
            <w:r w:rsidRPr="00F376E0">
              <w:rPr>
                <w:rFonts w:hint="eastAsia"/>
              </w:rPr>
              <w:t>萬人次</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基隆港</w:t>
            </w:r>
          </w:p>
        </w:tc>
        <w:tc>
          <w:tcPr>
            <w:tcW w:w="706" w:type="pct"/>
            <w:shd w:val="clear" w:color="auto" w:fill="auto"/>
            <w:noWrap/>
            <w:vAlign w:val="center"/>
            <w:hideMark/>
          </w:tcPr>
          <w:p w:rsidR="00F62C6E" w:rsidRPr="00F376E0" w:rsidRDefault="00F62C6E" w:rsidP="00F62C6E">
            <w:pPr>
              <w:pStyle w:val="142"/>
              <w:jc w:val="right"/>
            </w:pPr>
            <w:r w:rsidRPr="00F376E0">
              <w:t xml:space="preserve"> 312 </w:t>
            </w:r>
          </w:p>
        </w:tc>
        <w:tc>
          <w:tcPr>
            <w:tcW w:w="537" w:type="pct"/>
            <w:shd w:val="clear" w:color="auto" w:fill="auto"/>
            <w:noWrap/>
            <w:vAlign w:val="center"/>
            <w:hideMark/>
          </w:tcPr>
          <w:p w:rsidR="00F62C6E" w:rsidRPr="00F376E0" w:rsidRDefault="00F62C6E" w:rsidP="00F62C6E">
            <w:pPr>
              <w:pStyle w:val="142"/>
              <w:jc w:val="right"/>
            </w:pPr>
            <w:r w:rsidRPr="00F376E0">
              <w:t xml:space="preserve"> 62.1 </w:t>
            </w:r>
          </w:p>
        </w:tc>
        <w:tc>
          <w:tcPr>
            <w:tcW w:w="824" w:type="pct"/>
            <w:shd w:val="clear" w:color="auto" w:fill="auto"/>
            <w:noWrap/>
            <w:vAlign w:val="center"/>
            <w:hideMark/>
          </w:tcPr>
          <w:p w:rsidR="00F62C6E" w:rsidRPr="00F376E0" w:rsidRDefault="00F62C6E" w:rsidP="00F62C6E">
            <w:pPr>
              <w:pStyle w:val="142"/>
              <w:jc w:val="right"/>
            </w:pPr>
            <w:r w:rsidRPr="00F376E0">
              <w:t xml:space="preserve"> 85 </w:t>
            </w:r>
          </w:p>
        </w:tc>
        <w:tc>
          <w:tcPr>
            <w:tcW w:w="536" w:type="pct"/>
            <w:shd w:val="clear" w:color="auto" w:fill="auto"/>
            <w:noWrap/>
            <w:vAlign w:val="center"/>
            <w:hideMark/>
          </w:tcPr>
          <w:p w:rsidR="00F62C6E" w:rsidRPr="00F376E0" w:rsidRDefault="00F62C6E" w:rsidP="00F62C6E">
            <w:pPr>
              <w:pStyle w:val="142"/>
              <w:jc w:val="right"/>
            </w:pPr>
            <w:r w:rsidRPr="00F376E0">
              <w:t xml:space="preserve"> 13.9 </w:t>
            </w:r>
          </w:p>
        </w:tc>
        <w:tc>
          <w:tcPr>
            <w:tcW w:w="824" w:type="pct"/>
            <w:shd w:val="clear" w:color="auto" w:fill="auto"/>
            <w:noWrap/>
            <w:vAlign w:val="center"/>
            <w:hideMark/>
          </w:tcPr>
          <w:p w:rsidR="00F62C6E" w:rsidRPr="00F376E0" w:rsidRDefault="00F62C6E" w:rsidP="00F62C6E">
            <w:pPr>
              <w:pStyle w:val="142"/>
              <w:jc w:val="right"/>
            </w:pPr>
            <w:r w:rsidRPr="00F376E0">
              <w:t xml:space="preserve"> 397 </w:t>
            </w:r>
          </w:p>
        </w:tc>
        <w:tc>
          <w:tcPr>
            <w:tcW w:w="536" w:type="pct"/>
            <w:shd w:val="clear" w:color="auto" w:fill="auto"/>
            <w:noWrap/>
            <w:vAlign w:val="center"/>
            <w:hideMark/>
          </w:tcPr>
          <w:p w:rsidR="00F62C6E" w:rsidRPr="00F376E0" w:rsidRDefault="00F62C6E" w:rsidP="00F62C6E">
            <w:pPr>
              <w:pStyle w:val="142"/>
              <w:jc w:val="right"/>
            </w:pPr>
            <w:r w:rsidRPr="00F376E0">
              <w:t xml:space="preserve"> 76.0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高雄港</w:t>
            </w:r>
          </w:p>
        </w:tc>
        <w:tc>
          <w:tcPr>
            <w:tcW w:w="706" w:type="pct"/>
            <w:shd w:val="clear" w:color="auto" w:fill="auto"/>
            <w:noWrap/>
            <w:vAlign w:val="center"/>
            <w:hideMark/>
          </w:tcPr>
          <w:p w:rsidR="00F62C6E" w:rsidRPr="00F376E0" w:rsidRDefault="00F62C6E" w:rsidP="00F62C6E">
            <w:pPr>
              <w:pStyle w:val="142"/>
              <w:jc w:val="right"/>
            </w:pPr>
            <w:r w:rsidRPr="00F376E0">
              <w:t xml:space="preserve"> 30 </w:t>
            </w:r>
          </w:p>
        </w:tc>
        <w:tc>
          <w:tcPr>
            <w:tcW w:w="537" w:type="pct"/>
            <w:shd w:val="clear" w:color="auto" w:fill="auto"/>
            <w:noWrap/>
            <w:vAlign w:val="center"/>
            <w:hideMark/>
          </w:tcPr>
          <w:p w:rsidR="00F62C6E" w:rsidRPr="00F376E0" w:rsidRDefault="00F62C6E" w:rsidP="00F62C6E">
            <w:pPr>
              <w:pStyle w:val="142"/>
              <w:jc w:val="right"/>
            </w:pPr>
            <w:r w:rsidRPr="00F376E0">
              <w:t xml:space="preserve"> 5.4 </w:t>
            </w:r>
          </w:p>
        </w:tc>
        <w:tc>
          <w:tcPr>
            <w:tcW w:w="824" w:type="pct"/>
            <w:shd w:val="clear" w:color="auto" w:fill="auto"/>
            <w:noWrap/>
            <w:vAlign w:val="center"/>
            <w:hideMark/>
          </w:tcPr>
          <w:p w:rsidR="00F62C6E" w:rsidRPr="00F376E0" w:rsidRDefault="00F62C6E" w:rsidP="00F62C6E">
            <w:pPr>
              <w:pStyle w:val="142"/>
              <w:jc w:val="right"/>
            </w:pPr>
            <w:r w:rsidRPr="00F376E0">
              <w:t xml:space="preserve"> 35 </w:t>
            </w:r>
          </w:p>
        </w:tc>
        <w:tc>
          <w:tcPr>
            <w:tcW w:w="536" w:type="pct"/>
            <w:shd w:val="clear" w:color="auto" w:fill="auto"/>
            <w:noWrap/>
            <w:vAlign w:val="center"/>
            <w:hideMark/>
          </w:tcPr>
          <w:p w:rsidR="00F62C6E" w:rsidRPr="00F376E0" w:rsidRDefault="00F62C6E" w:rsidP="00F62C6E">
            <w:pPr>
              <w:pStyle w:val="142"/>
              <w:jc w:val="right"/>
            </w:pPr>
            <w:r w:rsidRPr="00F376E0">
              <w:t xml:space="preserve"> </w:t>
            </w:r>
            <w:r w:rsidRPr="00F376E0">
              <w:rPr>
                <w:rFonts w:hint="eastAsia"/>
              </w:rPr>
              <w:t>4</w:t>
            </w:r>
            <w:r w:rsidRPr="00F376E0">
              <w:t>.</w:t>
            </w:r>
            <w:r w:rsidRPr="00F376E0">
              <w:rPr>
                <w:rFonts w:hint="eastAsia"/>
              </w:rPr>
              <w:t>0</w:t>
            </w:r>
            <w:r w:rsidRPr="00F376E0">
              <w:t xml:space="preserve"> </w:t>
            </w:r>
          </w:p>
        </w:tc>
        <w:tc>
          <w:tcPr>
            <w:tcW w:w="824" w:type="pct"/>
            <w:shd w:val="clear" w:color="auto" w:fill="auto"/>
            <w:noWrap/>
            <w:vAlign w:val="center"/>
            <w:hideMark/>
          </w:tcPr>
          <w:p w:rsidR="00F62C6E" w:rsidRPr="00F376E0" w:rsidRDefault="00F62C6E" w:rsidP="00F62C6E">
            <w:pPr>
              <w:pStyle w:val="142"/>
              <w:jc w:val="right"/>
            </w:pPr>
            <w:r w:rsidRPr="00F376E0">
              <w:t xml:space="preserve"> 65 </w:t>
            </w:r>
          </w:p>
        </w:tc>
        <w:tc>
          <w:tcPr>
            <w:tcW w:w="536" w:type="pct"/>
            <w:shd w:val="clear" w:color="auto" w:fill="auto"/>
            <w:noWrap/>
            <w:vAlign w:val="center"/>
            <w:hideMark/>
          </w:tcPr>
          <w:p w:rsidR="00F62C6E" w:rsidRPr="00F376E0" w:rsidRDefault="00F62C6E" w:rsidP="00F62C6E">
            <w:pPr>
              <w:pStyle w:val="142"/>
              <w:jc w:val="right"/>
            </w:pPr>
            <w:r w:rsidRPr="00F376E0">
              <w:t xml:space="preserve"> 9.4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花蓮港</w:t>
            </w:r>
          </w:p>
        </w:tc>
        <w:tc>
          <w:tcPr>
            <w:tcW w:w="706" w:type="pct"/>
            <w:shd w:val="clear" w:color="auto" w:fill="auto"/>
            <w:noWrap/>
            <w:vAlign w:val="center"/>
            <w:hideMark/>
          </w:tcPr>
          <w:p w:rsidR="00F62C6E" w:rsidRPr="00F376E0" w:rsidRDefault="00F62C6E" w:rsidP="00F62C6E">
            <w:pPr>
              <w:pStyle w:val="142"/>
              <w:jc w:val="right"/>
            </w:pPr>
            <w:r w:rsidRPr="00F376E0">
              <w:t xml:space="preserve"> -   </w:t>
            </w:r>
          </w:p>
        </w:tc>
        <w:tc>
          <w:tcPr>
            <w:tcW w:w="537" w:type="pct"/>
            <w:shd w:val="clear" w:color="auto" w:fill="auto"/>
            <w:noWrap/>
            <w:vAlign w:val="center"/>
            <w:hideMark/>
          </w:tcPr>
          <w:p w:rsidR="00F62C6E" w:rsidRPr="00F376E0" w:rsidRDefault="00F62C6E" w:rsidP="00F62C6E">
            <w:pPr>
              <w:pStyle w:val="142"/>
              <w:jc w:val="right"/>
            </w:pPr>
            <w:r w:rsidRPr="00F376E0">
              <w:t xml:space="preserve"> -   </w:t>
            </w:r>
          </w:p>
        </w:tc>
        <w:tc>
          <w:tcPr>
            <w:tcW w:w="824" w:type="pct"/>
            <w:shd w:val="clear" w:color="auto" w:fill="auto"/>
            <w:noWrap/>
            <w:vAlign w:val="center"/>
            <w:hideMark/>
          </w:tcPr>
          <w:p w:rsidR="00F62C6E" w:rsidRPr="00F376E0" w:rsidRDefault="00F62C6E" w:rsidP="00F62C6E">
            <w:pPr>
              <w:pStyle w:val="142"/>
              <w:jc w:val="right"/>
            </w:pPr>
            <w:r w:rsidRPr="00F376E0">
              <w:t xml:space="preserve"> 12 </w:t>
            </w:r>
          </w:p>
        </w:tc>
        <w:tc>
          <w:tcPr>
            <w:tcW w:w="536" w:type="pct"/>
            <w:shd w:val="clear" w:color="auto" w:fill="auto"/>
            <w:noWrap/>
            <w:vAlign w:val="center"/>
            <w:hideMark/>
          </w:tcPr>
          <w:p w:rsidR="00F62C6E" w:rsidRPr="00F376E0" w:rsidRDefault="00F62C6E" w:rsidP="00F62C6E">
            <w:pPr>
              <w:pStyle w:val="142"/>
              <w:jc w:val="right"/>
            </w:pPr>
            <w:r w:rsidRPr="00F376E0">
              <w:t xml:space="preserve"> 1.7 </w:t>
            </w:r>
          </w:p>
        </w:tc>
        <w:tc>
          <w:tcPr>
            <w:tcW w:w="824" w:type="pct"/>
            <w:shd w:val="clear" w:color="auto" w:fill="auto"/>
            <w:noWrap/>
            <w:vAlign w:val="center"/>
            <w:hideMark/>
          </w:tcPr>
          <w:p w:rsidR="00F62C6E" w:rsidRPr="00F376E0" w:rsidRDefault="00F62C6E" w:rsidP="00F62C6E">
            <w:pPr>
              <w:pStyle w:val="142"/>
              <w:jc w:val="right"/>
            </w:pPr>
            <w:r w:rsidRPr="00F376E0">
              <w:t xml:space="preserve"> 12 </w:t>
            </w:r>
          </w:p>
        </w:tc>
        <w:tc>
          <w:tcPr>
            <w:tcW w:w="536" w:type="pct"/>
            <w:shd w:val="clear" w:color="auto" w:fill="auto"/>
            <w:noWrap/>
            <w:vAlign w:val="center"/>
            <w:hideMark/>
          </w:tcPr>
          <w:p w:rsidR="00F62C6E" w:rsidRPr="00F376E0" w:rsidRDefault="00F62C6E" w:rsidP="00F62C6E">
            <w:pPr>
              <w:pStyle w:val="142"/>
              <w:jc w:val="right"/>
            </w:pPr>
            <w:r w:rsidRPr="00F376E0">
              <w:t xml:space="preserve"> 1.7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蘇澳港</w:t>
            </w:r>
          </w:p>
        </w:tc>
        <w:tc>
          <w:tcPr>
            <w:tcW w:w="706" w:type="pct"/>
            <w:shd w:val="clear" w:color="auto" w:fill="auto"/>
            <w:noWrap/>
            <w:vAlign w:val="center"/>
            <w:hideMark/>
          </w:tcPr>
          <w:p w:rsidR="00F62C6E" w:rsidRPr="00F376E0" w:rsidRDefault="00F62C6E" w:rsidP="00F62C6E">
            <w:pPr>
              <w:pStyle w:val="142"/>
              <w:jc w:val="right"/>
            </w:pPr>
            <w:r w:rsidRPr="00F376E0">
              <w:t xml:space="preserve"> -   </w:t>
            </w:r>
          </w:p>
        </w:tc>
        <w:tc>
          <w:tcPr>
            <w:tcW w:w="537" w:type="pct"/>
            <w:shd w:val="clear" w:color="auto" w:fill="auto"/>
            <w:noWrap/>
            <w:vAlign w:val="center"/>
            <w:hideMark/>
          </w:tcPr>
          <w:p w:rsidR="00F62C6E" w:rsidRPr="00F376E0" w:rsidRDefault="00F62C6E" w:rsidP="00F62C6E">
            <w:pPr>
              <w:pStyle w:val="142"/>
              <w:jc w:val="right"/>
            </w:pPr>
            <w:r w:rsidRPr="00F376E0">
              <w:t xml:space="preserve"> -   </w:t>
            </w:r>
          </w:p>
        </w:tc>
        <w:tc>
          <w:tcPr>
            <w:tcW w:w="824" w:type="pct"/>
            <w:shd w:val="clear" w:color="auto" w:fill="auto"/>
            <w:noWrap/>
            <w:vAlign w:val="center"/>
            <w:hideMark/>
          </w:tcPr>
          <w:p w:rsidR="00F62C6E" w:rsidRPr="00F376E0" w:rsidRDefault="00F62C6E" w:rsidP="00F62C6E">
            <w:pPr>
              <w:pStyle w:val="142"/>
              <w:jc w:val="right"/>
            </w:pPr>
            <w:r w:rsidRPr="00F376E0">
              <w:t xml:space="preserve"> 6 </w:t>
            </w:r>
          </w:p>
        </w:tc>
        <w:tc>
          <w:tcPr>
            <w:tcW w:w="536" w:type="pct"/>
            <w:shd w:val="clear" w:color="auto" w:fill="auto"/>
            <w:noWrap/>
            <w:vAlign w:val="center"/>
            <w:hideMark/>
          </w:tcPr>
          <w:p w:rsidR="00F62C6E" w:rsidRPr="00F376E0" w:rsidRDefault="00F62C6E" w:rsidP="00F62C6E">
            <w:pPr>
              <w:pStyle w:val="142"/>
              <w:jc w:val="right"/>
            </w:pPr>
            <w:r w:rsidRPr="00F376E0">
              <w:t xml:space="preserve"> 0.2 </w:t>
            </w:r>
          </w:p>
        </w:tc>
        <w:tc>
          <w:tcPr>
            <w:tcW w:w="824" w:type="pct"/>
            <w:shd w:val="clear" w:color="auto" w:fill="auto"/>
            <w:noWrap/>
            <w:vAlign w:val="center"/>
            <w:hideMark/>
          </w:tcPr>
          <w:p w:rsidR="00F62C6E" w:rsidRPr="00F376E0" w:rsidRDefault="00F62C6E" w:rsidP="00F62C6E">
            <w:pPr>
              <w:pStyle w:val="142"/>
              <w:jc w:val="right"/>
            </w:pPr>
            <w:r w:rsidRPr="00F376E0">
              <w:t xml:space="preserve"> 6 </w:t>
            </w:r>
          </w:p>
        </w:tc>
        <w:tc>
          <w:tcPr>
            <w:tcW w:w="536" w:type="pct"/>
            <w:shd w:val="clear" w:color="auto" w:fill="auto"/>
            <w:noWrap/>
            <w:vAlign w:val="center"/>
            <w:hideMark/>
          </w:tcPr>
          <w:p w:rsidR="00F62C6E" w:rsidRPr="00F376E0" w:rsidRDefault="00F62C6E" w:rsidP="00F62C6E">
            <w:pPr>
              <w:pStyle w:val="142"/>
              <w:jc w:val="right"/>
            </w:pPr>
            <w:r w:rsidRPr="00F376E0">
              <w:t xml:space="preserve"> 0.2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b/>
                <w:bCs/>
              </w:rPr>
            </w:pPr>
            <w:r w:rsidRPr="00F376E0">
              <w:rPr>
                <w:rFonts w:hint="eastAsia"/>
                <w:b/>
                <w:bCs/>
              </w:rPr>
              <w:t>國際商港小計</w:t>
            </w:r>
          </w:p>
        </w:tc>
        <w:tc>
          <w:tcPr>
            <w:tcW w:w="706" w:type="pct"/>
            <w:shd w:val="clear" w:color="auto" w:fill="auto"/>
            <w:noWrap/>
            <w:vAlign w:val="center"/>
            <w:hideMark/>
          </w:tcPr>
          <w:p w:rsidR="00F62C6E" w:rsidRPr="00F376E0" w:rsidRDefault="00F62C6E" w:rsidP="00F62C6E">
            <w:pPr>
              <w:pStyle w:val="142"/>
              <w:jc w:val="right"/>
              <w:rPr>
                <w:b/>
                <w:bCs/>
              </w:rPr>
            </w:pPr>
            <w:r w:rsidRPr="00F376E0">
              <w:rPr>
                <w:b/>
                <w:bCs/>
              </w:rPr>
              <w:t xml:space="preserve"> 342 </w:t>
            </w:r>
          </w:p>
        </w:tc>
        <w:tc>
          <w:tcPr>
            <w:tcW w:w="537" w:type="pct"/>
            <w:shd w:val="clear" w:color="auto" w:fill="auto"/>
            <w:noWrap/>
            <w:vAlign w:val="center"/>
            <w:hideMark/>
          </w:tcPr>
          <w:p w:rsidR="00F62C6E" w:rsidRPr="00F376E0" w:rsidRDefault="00F62C6E" w:rsidP="00F62C6E">
            <w:pPr>
              <w:pStyle w:val="142"/>
              <w:jc w:val="right"/>
              <w:rPr>
                <w:b/>
                <w:bCs/>
              </w:rPr>
            </w:pPr>
            <w:r w:rsidRPr="00F376E0">
              <w:rPr>
                <w:b/>
                <w:bCs/>
              </w:rPr>
              <w:t xml:space="preserve"> 67.5 </w:t>
            </w:r>
          </w:p>
        </w:tc>
        <w:tc>
          <w:tcPr>
            <w:tcW w:w="824" w:type="pct"/>
            <w:shd w:val="clear" w:color="auto" w:fill="auto"/>
            <w:noWrap/>
            <w:vAlign w:val="center"/>
            <w:hideMark/>
          </w:tcPr>
          <w:p w:rsidR="00F62C6E" w:rsidRPr="00F376E0" w:rsidRDefault="00F62C6E" w:rsidP="00F62C6E">
            <w:pPr>
              <w:pStyle w:val="142"/>
              <w:jc w:val="right"/>
              <w:rPr>
                <w:b/>
                <w:bCs/>
              </w:rPr>
            </w:pPr>
            <w:r w:rsidRPr="00F376E0">
              <w:rPr>
                <w:b/>
                <w:bCs/>
              </w:rPr>
              <w:t xml:space="preserve"> 138 </w:t>
            </w:r>
          </w:p>
        </w:tc>
        <w:tc>
          <w:tcPr>
            <w:tcW w:w="536" w:type="pct"/>
            <w:shd w:val="clear" w:color="auto" w:fill="auto"/>
            <w:noWrap/>
            <w:vAlign w:val="center"/>
            <w:hideMark/>
          </w:tcPr>
          <w:p w:rsidR="00F62C6E" w:rsidRPr="00F376E0" w:rsidRDefault="00F62C6E" w:rsidP="00F62C6E">
            <w:pPr>
              <w:pStyle w:val="142"/>
              <w:jc w:val="right"/>
              <w:rPr>
                <w:b/>
                <w:bCs/>
              </w:rPr>
            </w:pPr>
            <w:r w:rsidRPr="00F376E0">
              <w:rPr>
                <w:b/>
                <w:bCs/>
              </w:rPr>
              <w:t xml:space="preserve"> 19.8 </w:t>
            </w:r>
          </w:p>
        </w:tc>
        <w:tc>
          <w:tcPr>
            <w:tcW w:w="824" w:type="pct"/>
            <w:shd w:val="clear" w:color="auto" w:fill="auto"/>
            <w:noWrap/>
            <w:vAlign w:val="center"/>
            <w:hideMark/>
          </w:tcPr>
          <w:p w:rsidR="00F62C6E" w:rsidRPr="00F376E0" w:rsidRDefault="00F62C6E" w:rsidP="00F62C6E">
            <w:pPr>
              <w:pStyle w:val="142"/>
              <w:jc w:val="right"/>
              <w:rPr>
                <w:b/>
                <w:bCs/>
              </w:rPr>
            </w:pPr>
            <w:r w:rsidRPr="00F376E0">
              <w:rPr>
                <w:b/>
                <w:bCs/>
              </w:rPr>
              <w:t xml:space="preserve"> 480 </w:t>
            </w:r>
          </w:p>
        </w:tc>
        <w:tc>
          <w:tcPr>
            <w:tcW w:w="536" w:type="pct"/>
            <w:shd w:val="clear" w:color="auto" w:fill="auto"/>
            <w:noWrap/>
            <w:vAlign w:val="center"/>
            <w:hideMark/>
          </w:tcPr>
          <w:p w:rsidR="00F62C6E" w:rsidRPr="00F376E0" w:rsidRDefault="00F62C6E" w:rsidP="00F62C6E">
            <w:pPr>
              <w:pStyle w:val="142"/>
              <w:jc w:val="right"/>
              <w:rPr>
                <w:b/>
                <w:bCs/>
              </w:rPr>
            </w:pPr>
            <w:r w:rsidRPr="00F376E0">
              <w:rPr>
                <w:b/>
                <w:bCs/>
              </w:rPr>
              <w:t xml:space="preserve"> 87.3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澎湖港</w:t>
            </w:r>
          </w:p>
        </w:tc>
        <w:tc>
          <w:tcPr>
            <w:tcW w:w="706" w:type="pct"/>
            <w:shd w:val="clear" w:color="auto" w:fill="auto"/>
            <w:noWrap/>
            <w:vAlign w:val="center"/>
            <w:hideMark/>
          </w:tcPr>
          <w:p w:rsidR="00F62C6E" w:rsidRPr="00F376E0" w:rsidRDefault="00F62C6E" w:rsidP="00F62C6E">
            <w:pPr>
              <w:pStyle w:val="142"/>
              <w:jc w:val="right"/>
            </w:pPr>
            <w:r w:rsidRPr="00F376E0">
              <w:t xml:space="preserve"> -   </w:t>
            </w:r>
          </w:p>
        </w:tc>
        <w:tc>
          <w:tcPr>
            <w:tcW w:w="537" w:type="pct"/>
            <w:shd w:val="clear" w:color="auto" w:fill="auto"/>
            <w:noWrap/>
            <w:vAlign w:val="center"/>
            <w:hideMark/>
          </w:tcPr>
          <w:p w:rsidR="00F62C6E" w:rsidRPr="00F376E0" w:rsidRDefault="00F62C6E" w:rsidP="00F62C6E">
            <w:pPr>
              <w:pStyle w:val="142"/>
              <w:jc w:val="right"/>
            </w:pPr>
            <w:r w:rsidRPr="00F376E0">
              <w:t xml:space="preserve"> -   </w:t>
            </w:r>
          </w:p>
        </w:tc>
        <w:tc>
          <w:tcPr>
            <w:tcW w:w="824" w:type="pct"/>
            <w:shd w:val="clear" w:color="auto" w:fill="auto"/>
            <w:noWrap/>
            <w:vAlign w:val="center"/>
            <w:hideMark/>
          </w:tcPr>
          <w:p w:rsidR="00F62C6E" w:rsidRPr="00F376E0" w:rsidRDefault="00F62C6E" w:rsidP="00F62C6E">
            <w:pPr>
              <w:pStyle w:val="142"/>
              <w:jc w:val="right"/>
            </w:pPr>
            <w:r w:rsidRPr="00F376E0">
              <w:t xml:space="preserve"> 10 </w:t>
            </w:r>
          </w:p>
        </w:tc>
        <w:tc>
          <w:tcPr>
            <w:tcW w:w="536" w:type="pct"/>
            <w:shd w:val="clear" w:color="auto" w:fill="auto"/>
            <w:noWrap/>
            <w:vAlign w:val="center"/>
            <w:hideMark/>
          </w:tcPr>
          <w:p w:rsidR="00F62C6E" w:rsidRPr="00F376E0" w:rsidRDefault="00F62C6E" w:rsidP="00F62C6E">
            <w:pPr>
              <w:pStyle w:val="142"/>
              <w:jc w:val="right"/>
            </w:pPr>
            <w:r w:rsidRPr="00F376E0">
              <w:t xml:space="preserve"> 0.9 </w:t>
            </w:r>
          </w:p>
        </w:tc>
        <w:tc>
          <w:tcPr>
            <w:tcW w:w="824" w:type="pct"/>
            <w:shd w:val="clear" w:color="auto" w:fill="auto"/>
            <w:noWrap/>
            <w:vAlign w:val="center"/>
            <w:hideMark/>
          </w:tcPr>
          <w:p w:rsidR="00F62C6E" w:rsidRPr="00F376E0" w:rsidRDefault="00F62C6E" w:rsidP="00F62C6E">
            <w:pPr>
              <w:pStyle w:val="142"/>
              <w:jc w:val="right"/>
            </w:pPr>
            <w:r w:rsidRPr="00F376E0">
              <w:t xml:space="preserve"> 10 </w:t>
            </w:r>
          </w:p>
        </w:tc>
        <w:tc>
          <w:tcPr>
            <w:tcW w:w="536" w:type="pct"/>
            <w:shd w:val="clear" w:color="auto" w:fill="auto"/>
            <w:noWrap/>
            <w:vAlign w:val="center"/>
            <w:hideMark/>
          </w:tcPr>
          <w:p w:rsidR="00F62C6E" w:rsidRPr="00F376E0" w:rsidRDefault="00F62C6E" w:rsidP="00F62C6E">
            <w:pPr>
              <w:pStyle w:val="142"/>
              <w:jc w:val="right"/>
            </w:pPr>
            <w:r w:rsidRPr="00F376E0">
              <w:t xml:space="preserve"> 0.9 </w:t>
            </w:r>
          </w:p>
        </w:tc>
      </w:tr>
      <w:tr w:rsidR="00A02D56" w:rsidRPr="00F376E0" w:rsidTr="002E149C">
        <w:trPr>
          <w:trHeight w:val="280"/>
        </w:trPr>
        <w:tc>
          <w:tcPr>
            <w:tcW w:w="1037" w:type="pct"/>
            <w:shd w:val="clear" w:color="auto" w:fill="auto"/>
            <w:noWrap/>
            <w:vAlign w:val="center"/>
            <w:hideMark/>
          </w:tcPr>
          <w:p w:rsidR="00F62C6E" w:rsidRPr="00F376E0" w:rsidRDefault="00F62C6E" w:rsidP="00F62C6E">
            <w:pPr>
              <w:pStyle w:val="142"/>
              <w:rPr>
                <w:rFonts w:hint="eastAsia"/>
              </w:rPr>
            </w:pPr>
            <w:r w:rsidRPr="00F376E0">
              <w:rPr>
                <w:rFonts w:hint="eastAsia"/>
              </w:rPr>
              <w:t>臺灣港群總計</w:t>
            </w:r>
          </w:p>
        </w:tc>
        <w:tc>
          <w:tcPr>
            <w:tcW w:w="706" w:type="pct"/>
            <w:shd w:val="clear" w:color="auto" w:fill="auto"/>
            <w:noWrap/>
            <w:vAlign w:val="center"/>
            <w:hideMark/>
          </w:tcPr>
          <w:p w:rsidR="00F62C6E" w:rsidRPr="00F376E0" w:rsidRDefault="00F62C6E" w:rsidP="00F62C6E">
            <w:pPr>
              <w:pStyle w:val="142"/>
              <w:jc w:val="right"/>
            </w:pPr>
            <w:r w:rsidRPr="00F376E0">
              <w:t xml:space="preserve"> 342 </w:t>
            </w:r>
          </w:p>
        </w:tc>
        <w:tc>
          <w:tcPr>
            <w:tcW w:w="537" w:type="pct"/>
            <w:shd w:val="clear" w:color="auto" w:fill="auto"/>
            <w:noWrap/>
            <w:vAlign w:val="center"/>
            <w:hideMark/>
          </w:tcPr>
          <w:p w:rsidR="00F62C6E" w:rsidRPr="00F376E0" w:rsidRDefault="00F62C6E" w:rsidP="00F62C6E">
            <w:pPr>
              <w:pStyle w:val="142"/>
              <w:jc w:val="right"/>
            </w:pPr>
            <w:r w:rsidRPr="00F376E0">
              <w:t xml:space="preserve"> 67.5 </w:t>
            </w:r>
          </w:p>
        </w:tc>
        <w:tc>
          <w:tcPr>
            <w:tcW w:w="824" w:type="pct"/>
            <w:shd w:val="clear" w:color="auto" w:fill="auto"/>
            <w:noWrap/>
            <w:vAlign w:val="center"/>
            <w:hideMark/>
          </w:tcPr>
          <w:p w:rsidR="00F62C6E" w:rsidRPr="00F376E0" w:rsidRDefault="00F62C6E" w:rsidP="00F62C6E">
            <w:pPr>
              <w:pStyle w:val="142"/>
              <w:jc w:val="right"/>
            </w:pPr>
            <w:r w:rsidRPr="00F376E0">
              <w:t xml:space="preserve"> 148 </w:t>
            </w:r>
          </w:p>
        </w:tc>
        <w:tc>
          <w:tcPr>
            <w:tcW w:w="536" w:type="pct"/>
            <w:shd w:val="clear" w:color="auto" w:fill="auto"/>
            <w:noWrap/>
            <w:vAlign w:val="center"/>
            <w:hideMark/>
          </w:tcPr>
          <w:p w:rsidR="00F62C6E" w:rsidRPr="00F376E0" w:rsidRDefault="00F62C6E" w:rsidP="00F62C6E">
            <w:pPr>
              <w:pStyle w:val="142"/>
              <w:jc w:val="right"/>
            </w:pPr>
            <w:r w:rsidRPr="00F376E0">
              <w:t xml:space="preserve"> 20.8 </w:t>
            </w:r>
          </w:p>
        </w:tc>
        <w:tc>
          <w:tcPr>
            <w:tcW w:w="824" w:type="pct"/>
            <w:shd w:val="clear" w:color="auto" w:fill="auto"/>
            <w:noWrap/>
            <w:vAlign w:val="center"/>
            <w:hideMark/>
          </w:tcPr>
          <w:p w:rsidR="00F62C6E" w:rsidRPr="00F376E0" w:rsidRDefault="00F62C6E" w:rsidP="00F62C6E">
            <w:pPr>
              <w:pStyle w:val="142"/>
              <w:jc w:val="right"/>
            </w:pPr>
            <w:r w:rsidRPr="00F376E0">
              <w:t xml:space="preserve"> 490 </w:t>
            </w:r>
          </w:p>
        </w:tc>
        <w:tc>
          <w:tcPr>
            <w:tcW w:w="536" w:type="pct"/>
            <w:shd w:val="clear" w:color="auto" w:fill="auto"/>
            <w:noWrap/>
            <w:vAlign w:val="center"/>
            <w:hideMark/>
          </w:tcPr>
          <w:p w:rsidR="00F62C6E" w:rsidRPr="00F376E0" w:rsidRDefault="00F62C6E" w:rsidP="00F62C6E">
            <w:pPr>
              <w:pStyle w:val="142"/>
              <w:jc w:val="right"/>
            </w:pPr>
            <w:r w:rsidRPr="00F376E0">
              <w:t xml:space="preserve"> 88.3 </w:t>
            </w:r>
          </w:p>
        </w:tc>
      </w:tr>
    </w:tbl>
    <w:p w:rsidR="00DC09AD" w:rsidRPr="00F376E0" w:rsidRDefault="00635B72" w:rsidP="00DC09AD">
      <w:pPr>
        <w:spacing w:line="400" w:lineRule="exact"/>
        <w:ind w:leftChars="0" w:left="0" w:rightChars="-316" w:right="-894" w:firstLineChars="0" w:firstLine="0"/>
        <w:rPr>
          <w:rFonts w:hint="eastAsia"/>
          <w:lang w:eastAsia="zh-HK"/>
        </w:rPr>
      </w:pPr>
      <w:r w:rsidRPr="00F376E0">
        <w:rPr>
          <w:rStyle w:val="143"/>
          <w:rFonts w:hint="eastAsia"/>
        </w:rPr>
        <w:t>資料來源：港務公司</w:t>
      </w:r>
      <w:r w:rsidRPr="00F376E0">
        <w:rPr>
          <w:rFonts w:hint="eastAsia"/>
          <w:lang w:eastAsia="zh-HK"/>
        </w:rPr>
        <w:t>。</w:t>
      </w:r>
    </w:p>
    <w:p w:rsidR="00635B72" w:rsidRPr="00F376E0" w:rsidRDefault="00635B72" w:rsidP="002E149C">
      <w:pPr>
        <w:ind w:leftChars="0" w:left="0" w:rightChars="-7" w:right="-20" w:firstLineChars="0" w:firstLine="0"/>
        <w:rPr>
          <w:rFonts w:hint="eastAsia"/>
        </w:rPr>
      </w:pPr>
      <w:r w:rsidRPr="00F376E0">
        <w:rPr>
          <w:rFonts w:hint="eastAsia"/>
          <w:b/>
          <w:bCs/>
          <w:lang w:eastAsia="zh-HK"/>
        </w:rPr>
        <w:t>表</w:t>
      </w:r>
      <w:r w:rsidRPr="00F376E0">
        <w:rPr>
          <w:rFonts w:hint="eastAsia"/>
          <w:b/>
          <w:bCs/>
        </w:rPr>
        <w:t>4</w:t>
      </w:r>
      <w:r w:rsidRPr="00F376E0">
        <w:rPr>
          <w:b/>
          <w:bCs/>
        </w:rPr>
        <w:t xml:space="preserve">  </w:t>
      </w:r>
      <w:r w:rsidRPr="00F376E0">
        <w:rPr>
          <w:rFonts w:hint="eastAsia"/>
          <w:b/>
          <w:bCs/>
        </w:rPr>
        <w:t xml:space="preserve">114年郵輪船期預報情形  </w:t>
      </w:r>
      <w:r w:rsidRPr="00F376E0">
        <w:rPr>
          <w:rFonts w:hint="eastAsia"/>
        </w:rPr>
        <w:t xml:space="preserve">         </w:t>
      </w:r>
      <w:r w:rsidR="002E149C" w:rsidRPr="00F376E0">
        <w:t xml:space="preserve"> </w:t>
      </w:r>
      <w:r w:rsidRPr="00F376E0">
        <w:rPr>
          <w:rFonts w:hint="eastAsia"/>
          <w:sz w:val="24"/>
          <w:szCs w:val="24"/>
        </w:rPr>
        <w:t>截止日期：</w:t>
      </w:r>
      <w:r w:rsidRPr="00F376E0">
        <w:rPr>
          <w:sz w:val="24"/>
          <w:szCs w:val="24"/>
        </w:rPr>
        <w:t>11</w:t>
      </w:r>
      <w:r w:rsidRPr="00F376E0">
        <w:rPr>
          <w:rFonts w:hint="eastAsia"/>
          <w:sz w:val="24"/>
          <w:szCs w:val="24"/>
        </w:rPr>
        <w:t>3</w:t>
      </w:r>
      <w:r w:rsidRPr="00F376E0">
        <w:rPr>
          <w:sz w:val="24"/>
          <w:szCs w:val="24"/>
        </w:rPr>
        <w:t>年</w:t>
      </w:r>
      <w:r w:rsidR="00F921D3" w:rsidRPr="00F376E0">
        <w:rPr>
          <w:rFonts w:hint="eastAsia"/>
          <w:sz w:val="24"/>
          <w:szCs w:val="24"/>
        </w:rPr>
        <w:t>8</w:t>
      </w:r>
      <w:r w:rsidRPr="00F376E0">
        <w:rPr>
          <w:sz w:val="24"/>
          <w:szCs w:val="24"/>
        </w:rPr>
        <w:t>月</w:t>
      </w:r>
      <w:r w:rsidR="00F921D3" w:rsidRPr="00F376E0">
        <w:rPr>
          <w:rFonts w:hint="eastAsia"/>
          <w:sz w:val="24"/>
          <w:szCs w:val="24"/>
        </w:rPr>
        <w:t>19</w:t>
      </w:r>
      <w:r w:rsidRPr="00F376E0">
        <w:rPr>
          <w:sz w:val="24"/>
          <w:szCs w:val="24"/>
        </w:rPr>
        <w:t>日</w:t>
      </w:r>
    </w:p>
    <w:tbl>
      <w:tblPr>
        <w:tblW w:w="5000"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778"/>
        <w:gridCol w:w="1210"/>
        <w:gridCol w:w="918"/>
        <w:gridCol w:w="1409"/>
        <w:gridCol w:w="918"/>
        <w:gridCol w:w="1409"/>
        <w:gridCol w:w="918"/>
      </w:tblGrid>
      <w:tr w:rsidR="00A02D56" w:rsidRPr="00F376E0" w:rsidTr="002E149C">
        <w:trPr>
          <w:trHeight w:val="330"/>
          <w:tblHeader/>
        </w:trPr>
        <w:tc>
          <w:tcPr>
            <w:tcW w:w="1039" w:type="pct"/>
            <w:vMerge w:val="restart"/>
            <w:shd w:val="clear" w:color="auto" w:fill="auto"/>
            <w:vAlign w:val="center"/>
            <w:hideMark/>
          </w:tcPr>
          <w:p w:rsidR="00F62C6E" w:rsidRPr="00F376E0" w:rsidRDefault="00F62C6E" w:rsidP="00F62C6E">
            <w:pPr>
              <w:pStyle w:val="142"/>
            </w:pPr>
            <w:r w:rsidRPr="00F376E0">
              <w:rPr>
                <w:rFonts w:hint="eastAsia"/>
              </w:rPr>
              <w:t>2025(114)年</w:t>
            </w:r>
            <w:r w:rsidRPr="00F376E0">
              <w:rPr>
                <w:rFonts w:hint="eastAsia"/>
              </w:rPr>
              <w:br/>
              <w:t>郵輪船期預報</w:t>
            </w:r>
          </w:p>
        </w:tc>
        <w:tc>
          <w:tcPr>
            <w:tcW w:w="1243" w:type="pct"/>
            <w:gridSpan w:val="2"/>
            <w:shd w:val="clear" w:color="auto" w:fill="auto"/>
            <w:noWrap/>
            <w:vAlign w:val="center"/>
            <w:hideMark/>
          </w:tcPr>
          <w:p w:rsidR="00F62C6E" w:rsidRPr="00F376E0" w:rsidRDefault="00F62C6E" w:rsidP="00F62C6E">
            <w:pPr>
              <w:pStyle w:val="142"/>
              <w:jc w:val="center"/>
              <w:rPr>
                <w:rFonts w:hint="eastAsia"/>
              </w:rPr>
            </w:pPr>
            <w:r w:rsidRPr="00F376E0">
              <w:rPr>
                <w:rFonts w:hint="eastAsia"/>
              </w:rPr>
              <w:t>母港</w:t>
            </w:r>
          </w:p>
        </w:tc>
        <w:tc>
          <w:tcPr>
            <w:tcW w:w="1359" w:type="pct"/>
            <w:gridSpan w:val="2"/>
            <w:shd w:val="clear" w:color="auto" w:fill="auto"/>
            <w:noWrap/>
            <w:vAlign w:val="center"/>
            <w:hideMark/>
          </w:tcPr>
          <w:p w:rsidR="00F62C6E" w:rsidRPr="00F376E0" w:rsidRDefault="00F62C6E" w:rsidP="00F62C6E">
            <w:pPr>
              <w:pStyle w:val="142"/>
              <w:jc w:val="center"/>
              <w:rPr>
                <w:rFonts w:hint="eastAsia"/>
              </w:rPr>
            </w:pPr>
            <w:r w:rsidRPr="00F376E0">
              <w:rPr>
                <w:rFonts w:hint="eastAsia"/>
              </w:rPr>
              <w:t>掛靠港</w:t>
            </w:r>
          </w:p>
        </w:tc>
        <w:tc>
          <w:tcPr>
            <w:tcW w:w="1359" w:type="pct"/>
            <w:gridSpan w:val="2"/>
            <w:shd w:val="clear" w:color="auto" w:fill="auto"/>
            <w:noWrap/>
            <w:vAlign w:val="center"/>
            <w:hideMark/>
          </w:tcPr>
          <w:p w:rsidR="00F62C6E" w:rsidRPr="00F376E0" w:rsidRDefault="00F62C6E" w:rsidP="00F62C6E">
            <w:pPr>
              <w:pStyle w:val="142"/>
              <w:jc w:val="center"/>
              <w:rPr>
                <w:rFonts w:hint="eastAsia"/>
              </w:rPr>
            </w:pPr>
            <w:r w:rsidRPr="00F376E0">
              <w:rPr>
                <w:rFonts w:hint="eastAsia"/>
              </w:rPr>
              <w:t>總計</w:t>
            </w:r>
          </w:p>
        </w:tc>
      </w:tr>
      <w:tr w:rsidR="00A02D56" w:rsidRPr="00F376E0" w:rsidTr="002E149C">
        <w:trPr>
          <w:trHeight w:val="330"/>
          <w:tblHeader/>
        </w:trPr>
        <w:tc>
          <w:tcPr>
            <w:tcW w:w="1039" w:type="pct"/>
            <w:vMerge/>
            <w:shd w:val="clear" w:color="auto" w:fill="auto"/>
            <w:vAlign w:val="center"/>
            <w:hideMark/>
          </w:tcPr>
          <w:p w:rsidR="00F62C6E" w:rsidRPr="00F376E0" w:rsidRDefault="00F62C6E" w:rsidP="00F62C6E">
            <w:pPr>
              <w:pStyle w:val="142"/>
            </w:pPr>
          </w:p>
        </w:tc>
        <w:tc>
          <w:tcPr>
            <w:tcW w:w="707"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萬人次</w:t>
            </w:r>
          </w:p>
        </w:tc>
        <w:tc>
          <w:tcPr>
            <w:tcW w:w="823"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萬人次</w:t>
            </w:r>
          </w:p>
        </w:tc>
        <w:tc>
          <w:tcPr>
            <w:tcW w:w="823"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艘次</w:t>
            </w:r>
          </w:p>
        </w:tc>
        <w:tc>
          <w:tcPr>
            <w:tcW w:w="536" w:type="pct"/>
            <w:shd w:val="clear" w:color="auto" w:fill="auto"/>
            <w:noWrap/>
            <w:vAlign w:val="center"/>
            <w:hideMark/>
          </w:tcPr>
          <w:p w:rsidR="00F62C6E" w:rsidRPr="00F376E0" w:rsidRDefault="00F62C6E" w:rsidP="00F62C6E">
            <w:pPr>
              <w:pStyle w:val="142"/>
              <w:jc w:val="center"/>
              <w:rPr>
                <w:rFonts w:hint="eastAsia"/>
              </w:rPr>
            </w:pPr>
            <w:r w:rsidRPr="00F376E0">
              <w:rPr>
                <w:rFonts w:hint="eastAsia"/>
              </w:rPr>
              <w:t>萬人次</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基隆港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332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59.5</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119</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16.8</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451</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76.3</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臺中港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高雄港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8</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1.9</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5.3</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60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7.2</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花蓮港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44</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5.9</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44</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5.9</w:t>
            </w:r>
          </w:p>
        </w:tc>
      </w:tr>
      <w:tr w:rsidR="00A02D56" w:rsidRPr="00F376E0" w:rsidTr="002E149C">
        <w:trPr>
          <w:trHeight w:val="268"/>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蘇澳港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b/>
                <w:bCs/>
              </w:rPr>
            </w:pPr>
            <w:r w:rsidRPr="00F376E0">
              <w:rPr>
                <w:rFonts w:hint="eastAsia"/>
                <w:b/>
                <w:bCs/>
              </w:rPr>
              <w:t>國際商港小計</w:t>
            </w:r>
          </w:p>
        </w:tc>
        <w:tc>
          <w:tcPr>
            <w:tcW w:w="707"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340</w:t>
            </w:r>
          </w:p>
        </w:tc>
        <w:tc>
          <w:tcPr>
            <w:tcW w:w="536"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61.4</w:t>
            </w:r>
          </w:p>
        </w:tc>
        <w:tc>
          <w:tcPr>
            <w:tcW w:w="823"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217</w:t>
            </w:r>
          </w:p>
        </w:tc>
        <w:tc>
          <w:tcPr>
            <w:tcW w:w="536"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28.1</w:t>
            </w:r>
          </w:p>
        </w:tc>
        <w:tc>
          <w:tcPr>
            <w:tcW w:w="823"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557</w:t>
            </w:r>
          </w:p>
        </w:tc>
        <w:tc>
          <w:tcPr>
            <w:tcW w:w="536" w:type="pct"/>
            <w:shd w:val="clear" w:color="auto" w:fill="auto"/>
            <w:noWrap/>
            <w:vAlign w:val="center"/>
            <w:hideMark/>
          </w:tcPr>
          <w:p w:rsidR="00F62C6E" w:rsidRPr="00F376E0" w:rsidRDefault="00F62C6E" w:rsidP="00F62C6E">
            <w:pPr>
              <w:pStyle w:val="142"/>
              <w:jc w:val="right"/>
              <w:rPr>
                <w:rFonts w:hint="eastAsia"/>
                <w:b/>
                <w:bCs/>
              </w:rPr>
            </w:pPr>
            <w:r w:rsidRPr="00F376E0">
              <w:rPr>
                <w:rFonts w:hint="eastAsia"/>
                <w:b/>
                <w:bCs/>
              </w:rPr>
              <w:t>89.5</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澎湖港</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0.1</w:t>
            </w:r>
          </w:p>
        </w:tc>
      </w:tr>
      <w:tr w:rsidR="00A02D56" w:rsidRPr="00F376E0" w:rsidTr="002E149C">
        <w:trPr>
          <w:trHeight w:val="330"/>
        </w:trPr>
        <w:tc>
          <w:tcPr>
            <w:tcW w:w="1039" w:type="pct"/>
            <w:shd w:val="clear" w:color="auto" w:fill="auto"/>
            <w:noWrap/>
            <w:vAlign w:val="center"/>
            <w:hideMark/>
          </w:tcPr>
          <w:p w:rsidR="00F62C6E" w:rsidRPr="00F376E0" w:rsidRDefault="00F62C6E" w:rsidP="00F62C6E">
            <w:pPr>
              <w:pStyle w:val="142"/>
              <w:rPr>
                <w:rFonts w:hint="eastAsia"/>
              </w:rPr>
            </w:pPr>
            <w:r w:rsidRPr="00F376E0">
              <w:rPr>
                <w:rFonts w:hint="eastAsia"/>
              </w:rPr>
              <w:t>臺灣港群總計</w:t>
            </w:r>
          </w:p>
        </w:tc>
        <w:tc>
          <w:tcPr>
            <w:tcW w:w="707"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340</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61.4</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219</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28.1</w:t>
            </w:r>
          </w:p>
        </w:tc>
        <w:tc>
          <w:tcPr>
            <w:tcW w:w="823"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559</w:t>
            </w:r>
          </w:p>
        </w:tc>
        <w:tc>
          <w:tcPr>
            <w:tcW w:w="536" w:type="pct"/>
            <w:shd w:val="clear" w:color="auto" w:fill="auto"/>
            <w:noWrap/>
            <w:vAlign w:val="center"/>
            <w:hideMark/>
          </w:tcPr>
          <w:p w:rsidR="00F62C6E" w:rsidRPr="00F376E0" w:rsidRDefault="00F62C6E" w:rsidP="00F62C6E">
            <w:pPr>
              <w:pStyle w:val="142"/>
              <w:jc w:val="right"/>
              <w:rPr>
                <w:rFonts w:hint="eastAsia"/>
              </w:rPr>
            </w:pPr>
            <w:r w:rsidRPr="00F376E0">
              <w:rPr>
                <w:rFonts w:hint="eastAsia"/>
              </w:rPr>
              <w:t>89.6</w:t>
            </w:r>
          </w:p>
        </w:tc>
      </w:tr>
    </w:tbl>
    <w:p w:rsidR="00F62C6E" w:rsidRPr="00F376E0" w:rsidRDefault="00635B72" w:rsidP="00635B72">
      <w:pPr>
        <w:pStyle w:val="142"/>
      </w:pPr>
      <w:r w:rsidRPr="00F376E0">
        <w:rPr>
          <w:rFonts w:hint="eastAsia"/>
        </w:rPr>
        <w:t>資料來源：港務公司</w:t>
      </w:r>
      <w:r w:rsidR="00F62C6E" w:rsidRPr="00F376E0">
        <w:rPr>
          <w:rFonts w:hint="eastAsia"/>
        </w:rPr>
        <w:t>。</w:t>
      </w:r>
    </w:p>
    <w:p w:rsidR="007D0100" w:rsidRPr="00F376E0" w:rsidRDefault="007D0100" w:rsidP="00D10973">
      <w:pPr>
        <w:ind w:left="566" w:firstLine="566"/>
      </w:pPr>
      <w:r w:rsidRPr="00F376E0">
        <w:rPr>
          <w:rFonts w:hint="eastAsia"/>
        </w:rPr>
        <w:t>綜上，</w:t>
      </w:r>
      <w:r w:rsidR="00FB22FF" w:rsidRPr="00F376E0">
        <w:rPr>
          <w:rFonts w:hint="eastAsia"/>
        </w:rPr>
        <w:t>港務公司109至111年度郵輪收入因受疫情影響而大幅減少，</w:t>
      </w:r>
      <w:r w:rsidR="00DC09AD" w:rsidRPr="00F376E0">
        <w:rPr>
          <w:rFonts w:hint="eastAsia"/>
        </w:rPr>
        <w:t>嗣</w:t>
      </w:r>
      <w:r w:rsidR="00FB22FF" w:rsidRPr="00F376E0">
        <w:rPr>
          <w:rFonts w:hint="eastAsia"/>
        </w:rPr>
        <w:t>至112年度</w:t>
      </w:r>
      <w:r w:rsidR="00D10973" w:rsidRPr="00F376E0">
        <w:rPr>
          <w:rFonts w:hint="eastAsia"/>
        </w:rPr>
        <w:t>雖</w:t>
      </w:r>
      <w:r w:rsidR="00FB22FF" w:rsidRPr="00F376E0">
        <w:rPr>
          <w:rFonts w:hint="eastAsia"/>
        </w:rPr>
        <w:t>疫情趨緩，</w:t>
      </w:r>
      <w:r w:rsidR="00EA64D7" w:rsidRPr="00F376E0">
        <w:rPr>
          <w:rFonts w:hint="eastAsia"/>
        </w:rPr>
        <w:t>惟</w:t>
      </w:r>
      <w:r w:rsidR="00DC09AD" w:rsidRPr="00F376E0">
        <w:rPr>
          <w:rFonts w:hint="eastAsia"/>
        </w:rPr>
        <w:t>因</w:t>
      </w:r>
      <w:r w:rsidR="00FB22FF" w:rsidRPr="00F376E0">
        <w:rPr>
          <w:rFonts w:hint="eastAsia"/>
        </w:rPr>
        <w:t>各國</w:t>
      </w:r>
      <w:r w:rsidR="00D10973" w:rsidRPr="00F376E0">
        <w:rPr>
          <w:rFonts w:hint="eastAsia"/>
        </w:rPr>
        <w:t>積極</w:t>
      </w:r>
      <w:r w:rsidR="008B10F1">
        <w:rPr>
          <w:rFonts w:hint="eastAsia"/>
        </w:rPr>
        <w:t>爭</w:t>
      </w:r>
      <w:r w:rsidR="00FB22FF" w:rsidRPr="00F376E0">
        <w:rPr>
          <w:rFonts w:hint="eastAsia"/>
        </w:rPr>
        <w:t>搶疫後觀光</w:t>
      </w:r>
      <w:r w:rsidR="00FB22FF" w:rsidRPr="00F376E0">
        <w:rPr>
          <w:rFonts w:hint="eastAsia"/>
        </w:rPr>
        <w:lastRenderedPageBreak/>
        <w:t>潮，</w:t>
      </w:r>
      <w:r w:rsidR="00DC09AD" w:rsidRPr="00F376E0">
        <w:rPr>
          <w:rFonts w:hint="eastAsia"/>
        </w:rPr>
        <w:t>爰</w:t>
      </w:r>
      <w:r w:rsidR="00FB22FF" w:rsidRPr="00F376E0">
        <w:rPr>
          <w:rFonts w:hint="eastAsia"/>
        </w:rPr>
        <w:t>推出郵輪靠泊優惠方案</w:t>
      </w:r>
      <w:r w:rsidR="00EA64D7" w:rsidRPr="00F376E0">
        <w:rPr>
          <w:rFonts w:hint="eastAsia"/>
        </w:rPr>
        <w:t>因應</w:t>
      </w:r>
      <w:r w:rsidR="005D09B8" w:rsidRPr="00F376E0">
        <w:rPr>
          <w:rFonts w:hint="eastAsia"/>
        </w:rPr>
        <w:t>，</w:t>
      </w:r>
      <w:r w:rsidR="00DC09AD" w:rsidRPr="00F376E0">
        <w:rPr>
          <w:rFonts w:hint="eastAsia"/>
        </w:rPr>
        <w:t>由於</w:t>
      </w:r>
      <w:r w:rsidR="00FB22FF" w:rsidRPr="00F376E0">
        <w:rPr>
          <w:rFonts w:hint="eastAsia"/>
        </w:rPr>
        <w:t>相關營運成本仍需</w:t>
      </w:r>
      <w:r w:rsidR="005D09B8" w:rsidRPr="00F376E0">
        <w:rPr>
          <w:rFonts w:hint="eastAsia"/>
        </w:rPr>
        <w:t>支</w:t>
      </w:r>
      <w:r w:rsidR="00F921D3" w:rsidRPr="00F376E0">
        <w:rPr>
          <w:rFonts w:hint="eastAsia"/>
        </w:rPr>
        <w:t>應</w:t>
      </w:r>
      <w:r w:rsidR="00FB22FF" w:rsidRPr="00F376E0">
        <w:rPr>
          <w:rFonts w:hint="eastAsia"/>
        </w:rPr>
        <w:t>，</w:t>
      </w:r>
      <w:r w:rsidR="00DC09AD" w:rsidRPr="00F376E0">
        <w:rPr>
          <w:rFonts w:hint="eastAsia"/>
        </w:rPr>
        <w:t>致</w:t>
      </w:r>
      <w:r w:rsidR="006A3579" w:rsidRPr="00F376E0">
        <w:t>109至11</w:t>
      </w:r>
      <w:r w:rsidR="00FB22FF" w:rsidRPr="00F376E0">
        <w:rPr>
          <w:rFonts w:hint="eastAsia"/>
        </w:rPr>
        <w:t>2</w:t>
      </w:r>
      <w:r w:rsidR="006A3579" w:rsidRPr="00F376E0">
        <w:t>年</w:t>
      </w:r>
      <w:r w:rsidR="008F63CF" w:rsidRPr="00F376E0">
        <w:rPr>
          <w:rFonts w:hint="eastAsia"/>
        </w:rPr>
        <w:t>度</w:t>
      </w:r>
      <w:r w:rsidR="00EA64D7" w:rsidRPr="00F376E0">
        <w:rPr>
          <w:rFonts w:hint="eastAsia"/>
        </w:rPr>
        <w:t>各年度</w:t>
      </w:r>
      <w:r w:rsidR="005D09B8" w:rsidRPr="00F376E0">
        <w:rPr>
          <w:rFonts w:hint="eastAsia"/>
        </w:rPr>
        <w:t>郵輪業務</w:t>
      </w:r>
      <w:r w:rsidR="006A3579" w:rsidRPr="00F376E0">
        <w:rPr>
          <w:rFonts w:hint="eastAsia"/>
        </w:rPr>
        <w:t>均</w:t>
      </w:r>
      <w:r w:rsidR="00F921D3" w:rsidRPr="00F376E0">
        <w:rPr>
          <w:rFonts w:hint="eastAsia"/>
        </w:rPr>
        <w:t>為</w:t>
      </w:r>
      <w:r w:rsidR="006A3579" w:rsidRPr="00F376E0">
        <w:t>營業損失</w:t>
      </w:r>
      <w:r w:rsidR="00FB22FF" w:rsidRPr="00F376E0">
        <w:rPr>
          <w:rFonts w:hint="eastAsia"/>
        </w:rPr>
        <w:t>，</w:t>
      </w:r>
      <w:r w:rsidR="005D09B8" w:rsidRPr="00F376E0">
        <w:rPr>
          <w:rFonts w:hint="eastAsia"/>
        </w:rPr>
        <w:t>113年</w:t>
      </w:r>
      <w:r w:rsidR="0072361C" w:rsidRPr="00F376E0">
        <w:rPr>
          <w:rFonts w:hint="eastAsia"/>
        </w:rPr>
        <w:t>截</w:t>
      </w:r>
      <w:r w:rsidR="005D09B8" w:rsidRPr="00F376E0">
        <w:rPr>
          <w:rFonts w:hint="eastAsia"/>
        </w:rPr>
        <w:t>至7月</w:t>
      </w:r>
      <w:r w:rsidR="0072361C" w:rsidRPr="00F376E0">
        <w:rPr>
          <w:rFonts w:hint="eastAsia"/>
        </w:rPr>
        <w:t>底</w:t>
      </w:r>
      <w:r w:rsidR="008F63CF" w:rsidRPr="00F376E0">
        <w:rPr>
          <w:rFonts w:hint="eastAsia"/>
        </w:rPr>
        <w:t>亦</w:t>
      </w:r>
      <w:r w:rsidR="00F921D3" w:rsidRPr="00F376E0">
        <w:rPr>
          <w:rFonts w:hint="eastAsia"/>
        </w:rPr>
        <w:t>持續</w:t>
      </w:r>
      <w:r w:rsidR="005D09B8" w:rsidRPr="00F376E0">
        <w:rPr>
          <w:rFonts w:hint="eastAsia"/>
        </w:rPr>
        <w:t>虧損</w:t>
      </w:r>
      <w:r w:rsidR="008B10F1">
        <w:rPr>
          <w:rFonts w:hint="eastAsia"/>
        </w:rPr>
        <w:t>；</w:t>
      </w:r>
      <w:r w:rsidR="000255BC" w:rsidRPr="00F376E0">
        <w:rPr>
          <w:rFonts w:hint="eastAsia"/>
        </w:rPr>
        <w:t>港務公</w:t>
      </w:r>
      <w:r w:rsidR="00E21CCF" w:rsidRPr="00F376E0">
        <w:rPr>
          <w:rFonts w:hint="eastAsia"/>
        </w:rPr>
        <w:t>司</w:t>
      </w:r>
      <w:r w:rsidR="00743BA0" w:rsidRPr="00F376E0">
        <w:rPr>
          <w:rFonts w:hint="eastAsia"/>
        </w:rPr>
        <w:t>除</w:t>
      </w:r>
      <w:r w:rsidR="00EA64D7" w:rsidRPr="00F376E0">
        <w:rPr>
          <w:rFonts w:hint="eastAsia"/>
        </w:rPr>
        <w:t>推出</w:t>
      </w:r>
      <w:r w:rsidR="006A3579" w:rsidRPr="00F376E0">
        <w:rPr>
          <w:rFonts w:hint="eastAsia"/>
        </w:rPr>
        <w:t>優惠措施</w:t>
      </w:r>
      <w:r w:rsidR="00F921D3" w:rsidRPr="00F376E0">
        <w:rPr>
          <w:rFonts w:hint="eastAsia"/>
        </w:rPr>
        <w:t>，</w:t>
      </w:r>
      <w:r w:rsidR="00EA64D7" w:rsidRPr="00F376E0">
        <w:rPr>
          <w:rFonts w:hint="eastAsia"/>
        </w:rPr>
        <w:t>亦</w:t>
      </w:r>
      <w:r w:rsidR="006A3579" w:rsidRPr="00F376E0">
        <w:rPr>
          <w:rFonts w:hint="eastAsia"/>
        </w:rPr>
        <w:t>加強</w:t>
      </w:r>
      <w:r w:rsidR="00743BA0" w:rsidRPr="00F376E0">
        <w:rPr>
          <w:rFonts w:hint="eastAsia"/>
        </w:rPr>
        <w:t>國際</w:t>
      </w:r>
      <w:r w:rsidR="006A3579" w:rsidRPr="00F376E0">
        <w:rPr>
          <w:rFonts w:hint="eastAsia"/>
        </w:rPr>
        <w:t>行銷</w:t>
      </w:r>
      <w:r w:rsidR="00DC09AD" w:rsidRPr="00F376E0">
        <w:rPr>
          <w:rFonts w:hint="eastAsia"/>
        </w:rPr>
        <w:t>並</w:t>
      </w:r>
      <w:r w:rsidR="00F921D3" w:rsidRPr="00F376E0">
        <w:rPr>
          <w:rFonts w:hint="eastAsia"/>
        </w:rPr>
        <w:t>持</w:t>
      </w:r>
      <w:r w:rsidR="00743BA0" w:rsidRPr="00F376E0">
        <w:rPr>
          <w:rFonts w:hint="eastAsia"/>
        </w:rPr>
        <w:t>續</w:t>
      </w:r>
      <w:r w:rsidR="006A3579" w:rsidRPr="00F376E0">
        <w:rPr>
          <w:rFonts w:hint="eastAsia"/>
        </w:rPr>
        <w:t>優化旅運設施，</w:t>
      </w:r>
      <w:r w:rsidR="00EA64D7" w:rsidRPr="00F376E0">
        <w:rPr>
          <w:rFonts w:hint="eastAsia"/>
        </w:rPr>
        <w:t>據</w:t>
      </w:r>
      <w:r w:rsidR="006A3579" w:rsidRPr="00F376E0">
        <w:t>11</w:t>
      </w:r>
      <w:r w:rsidR="00F921D3" w:rsidRPr="00F376E0">
        <w:rPr>
          <w:rFonts w:hint="eastAsia"/>
        </w:rPr>
        <w:t>3</w:t>
      </w:r>
      <w:r w:rsidR="006A3579" w:rsidRPr="00F376E0">
        <w:t>年</w:t>
      </w:r>
      <w:r w:rsidR="00D92452" w:rsidRPr="00F376E0">
        <w:rPr>
          <w:rFonts w:hint="eastAsia"/>
        </w:rPr>
        <w:t>8</w:t>
      </w:r>
      <w:r w:rsidR="006A3579" w:rsidRPr="00F376E0">
        <w:t>月</w:t>
      </w:r>
      <w:r w:rsidR="00D92452" w:rsidRPr="00F376E0">
        <w:rPr>
          <w:rFonts w:hint="eastAsia"/>
        </w:rPr>
        <w:t>19</w:t>
      </w:r>
      <w:r w:rsidR="006A3579" w:rsidRPr="00F376E0">
        <w:t>日統計</w:t>
      </w:r>
      <w:r w:rsidR="00EA64D7" w:rsidRPr="00F376E0">
        <w:rPr>
          <w:rFonts w:hint="eastAsia"/>
        </w:rPr>
        <w:t>資料</w:t>
      </w:r>
      <w:r w:rsidR="006A3579" w:rsidRPr="00F376E0">
        <w:t>，國際商港郵輪預報11</w:t>
      </w:r>
      <w:r w:rsidR="00D92452" w:rsidRPr="00F376E0">
        <w:rPr>
          <w:rFonts w:hint="eastAsia"/>
        </w:rPr>
        <w:t>4</w:t>
      </w:r>
      <w:r w:rsidR="006A3579" w:rsidRPr="00F376E0">
        <w:t>年</w:t>
      </w:r>
      <w:r w:rsidR="00743BA0" w:rsidRPr="00F376E0">
        <w:rPr>
          <w:rFonts w:hint="eastAsia"/>
        </w:rPr>
        <w:t>度</w:t>
      </w:r>
      <w:r w:rsidR="00E21CCF" w:rsidRPr="00F376E0">
        <w:rPr>
          <w:rFonts w:hint="eastAsia"/>
        </w:rPr>
        <w:t>艘次、旅客人次</w:t>
      </w:r>
      <w:r w:rsidR="00743BA0" w:rsidRPr="00F376E0">
        <w:rPr>
          <w:rFonts w:hint="eastAsia"/>
        </w:rPr>
        <w:t>均可</w:t>
      </w:r>
      <w:r w:rsidR="00E21CCF" w:rsidRPr="00F376E0">
        <w:rPr>
          <w:rFonts w:hint="eastAsia"/>
        </w:rPr>
        <w:t>恢復至疫情前最高峰</w:t>
      </w:r>
      <w:r w:rsidR="00D10973" w:rsidRPr="00F376E0">
        <w:rPr>
          <w:rFonts w:hint="eastAsia"/>
        </w:rPr>
        <w:t>(108年度)</w:t>
      </w:r>
      <w:r w:rsidR="00743BA0" w:rsidRPr="00F376E0">
        <w:rPr>
          <w:rFonts w:hint="eastAsia"/>
        </w:rPr>
        <w:t>8成</w:t>
      </w:r>
      <w:r w:rsidR="00D10973" w:rsidRPr="00F376E0">
        <w:rPr>
          <w:rFonts w:hint="eastAsia"/>
        </w:rPr>
        <w:t>水準</w:t>
      </w:r>
      <w:r w:rsidRPr="00F376E0">
        <w:t>，</w:t>
      </w:r>
      <w:r w:rsidRPr="00F376E0">
        <w:rPr>
          <w:rFonts w:hint="eastAsia"/>
        </w:rPr>
        <w:t>允宜</w:t>
      </w:r>
      <w:r w:rsidR="009D27B9" w:rsidRPr="00F376E0">
        <w:rPr>
          <w:rFonts w:hint="eastAsia"/>
        </w:rPr>
        <w:t>積極</w:t>
      </w:r>
      <w:r w:rsidR="00D92452" w:rsidRPr="00F376E0">
        <w:rPr>
          <w:rFonts w:hint="eastAsia"/>
        </w:rPr>
        <w:t>辦理</w:t>
      </w:r>
      <w:r w:rsidR="0079243B" w:rsidRPr="00F376E0">
        <w:rPr>
          <w:rFonts w:hint="eastAsia"/>
        </w:rPr>
        <w:t>並</w:t>
      </w:r>
      <w:r w:rsidR="00DD3ACF" w:rsidRPr="00F376E0">
        <w:rPr>
          <w:rFonts w:hint="eastAsia"/>
        </w:rPr>
        <w:t>適時</w:t>
      </w:r>
      <w:r w:rsidR="0079243B" w:rsidRPr="00F376E0">
        <w:rPr>
          <w:rFonts w:hint="eastAsia"/>
        </w:rPr>
        <w:t>檢討</w:t>
      </w:r>
      <w:r w:rsidR="007B6C13" w:rsidRPr="00F376E0">
        <w:rPr>
          <w:rFonts w:hint="eastAsia"/>
        </w:rPr>
        <w:t>辦理成效</w:t>
      </w:r>
      <w:r w:rsidR="00D10973" w:rsidRPr="00F376E0">
        <w:rPr>
          <w:rFonts w:hint="eastAsia"/>
        </w:rPr>
        <w:t>，以</w:t>
      </w:r>
      <w:r w:rsidR="0079243B" w:rsidRPr="00F376E0">
        <w:rPr>
          <w:rFonts w:hint="eastAsia"/>
        </w:rPr>
        <w:t>改善郵輪</w:t>
      </w:r>
      <w:r w:rsidR="00D10973" w:rsidRPr="00F376E0">
        <w:rPr>
          <w:rFonts w:hint="eastAsia"/>
        </w:rPr>
        <w:t>業務之</w:t>
      </w:r>
      <w:r w:rsidR="0079243B" w:rsidRPr="00F376E0">
        <w:rPr>
          <w:rFonts w:hint="eastAsia"/>
        </w:rPr>
        <w:t>營運狀況</w:t>
      </w:r>
      <w:r w:rsidRPr="00F376E0">
        <w:rPr>
          <w:rFonts w:hint="eastAsia"/>
        </w:rPr>
        <w:t>。</w:t>
      </w:r>
    </w:p>
    <w:bookmarkEnd w:id="1"/>
    <w:bookmarkEnd w:id="2"/>
    <w:bookmarkEnd w:id="3"/>
    <w:bookmarkEnd w:id="4"/>
    <w:bookmarkEnd w:id="5"/>
    <w:bookmarkEnd w:id="6"/>
    <w:bookmarkEnd w:id="7"/>
    <w:sectPr w:rsidR="007D0100"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120C2B" w:rsidRPr="00120C2B">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DE5F25" w:rsidRPr="00192603" w:rsidRDefault="00DE5F25" w:rsidP="00CE7E38">
      <w:pPr>
        <w:pStyle w:val="142"/>
        <w:ind w:leftChars="-4" w:left="225" w:hangingChars="97" w:hanging="236"/>
        <w:jc w:val="both"/>
        <w:rPr>
          <w:rFonts w:hint="eastAsia"/>
        </w:rPr>
      </w:pPr>
      <w:r w:rsidRPr="00192603">
        <w:rPr>
          <w:rStyle w:val="af4"/>
        </w:rPr>
        <w:footnoteRef/>
      </w:r>
      <w:r w:rsidR="00CC3676" w:rsidRPr="00192603">
        <w:rPr>
          <w:rFonts w:hint="eastAsia"/>
        </w:rPr>
        <w:t xml:space="preserve"> </w:t>
      </w:r>
      <w:r w:rsidRPr="00192603">
        <w:rPr>
          <w:rFonts w:hint="eastAsia"/>
        </w:rPr>
        <w:t>港務公司</w:t>
      </w:r>
      <w:r w:rsidR="00841F0B" w:rsidRPr="00192603">
        <w:rPr>
          <w:rFonts w:hint="eastAsia"/>
        </w:rPr>
        <w:t>自112年起推出郵輪靠泊優惠方案，</w:t>
      </w:r>
      <w:r w:rsidRPr="00192603">
        <w:t>國際郵輪</w:t>
      </w:r>
      <w:r w:rsidR="00841F0B" w:rsidRPr="00192603">
        <w:rPr>
          <w:rFonts w:hint="eastAsia"/>
        </w:rPr>
        <w:t>於112年間</w:t>
      </w:r>
      <w:r w:rsidRPr="00192603">
        <w:t>靠泊臺灣任一港口，可獲得碼頭碇泊費全免，及旅客服務費至少7折優惠，另若停靠超過目標航次成為港口忠誠客戶，更可加碼享有旅客服務費全免，</w:t>
      </w:r>
      <w:r w:rsidR="0072361C" w:rsidRPr="00192603">
        <w:rPr>
          <w:rFonts w:hint="eastAsia"/>
        </w:rPr>
        <w:t>以</w:t>
      </w:r>
      <w:r w:rsidRPr="00192603">
        <w:t>提升招商誘因；113年除延續112年原優惠措施，更擴大優惠適用全臺國際商港及澎湖國內商港，也降低臺中、安平等港口免旅客服務費之門檻</w:t>
      </w:r>
      <w:r w:rsidR="003B7A21" w:rsidRPr="00192603">
        <w:rPr>
          <w:rFonts w:hint="eastAsia"/>
        </w:rPr>
        <w:t>；</w:t>
      </w:r>
      <w:r w:rsidR="003B7A21" w:rsidRPr="00192603">
        <w:t>114年</w:t>
      </w:r>
      <w:r w:rsidR="003B7A21" w:rsidRPr="00192603">
        <w:rPr>
          <w:rFonts w:hint="eastAsia"/>
        </w:rPr>
        <w:t>則</w:t>
      </w:r>
      <w:r w:rsidR="003B7A21" w:rsidRPr="00192603">
        <w:t>包含首航及一程多港碼頭碇泊費全免優惠，並提供靠泊特定港口(臺北、蘇澳、臺中、安平) 可享旅客服務費全免，達目標航次(基隆、高雄、澎湖10航次；花蓮港5航次)可享旅客服務費5折之優惠</w:t>
      </w:r>
      <w:r w:rsidR="003B7A21" w:rsidRPr="00192603">
        <w:rPr>
          <w:rFonts w:hint="eastAsia"/>
        </w:rPr>
        <w:t>，</w:t>
      </w:r>
      <w:r w:rsidRPr="00192603">
        <w:t>以</w:t>
      </w:r>
      <w:r w:rsidR="003B7A21" w:rsidRPr="00192603">
        <w:rPr>
          <w:rFonts w:hint="eastAsia"/>
        </w:rPr>
        <w:t>持續</w:t>
      </w:r>
      <w:r w:rsidRPr="00192603">
        <w:t>吸引國際郵輪航商靠泊。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2B"/>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37EA24-2FA2-4DA7-B8EF-C28356FA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FF570-A133-411C-A876-56553C31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558</Words>
  <Characters>3187</Characters>
  <Application>Microsoft Office Word</Application>
  <DocSecurity>0</DocSecurity>
  <Lines>26</Lines>
  <Paragraphs>7</Paragraphs>
  <ScaleCrop>false</ScaleCrop>
  <Company/>
  <LinksUpToDate>false</LinksUpToDate>
  <CharactersWithSpaces>3738</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