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bookmarkStart w:id="0" w:name="_GoBack"/>
      <w:bookmarkEnd w:id="0"/>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D050D8" w:rsidRDefault="00D050D8" w:rsidP="00F21153">
      <w:pPr>
        <w:pStyle w:val="14"/>
        <w:ind w:left="567" w:hanging="567"/>
      </w:pPr>
      <w:bookmarkStart w:id="1" w:name="_Toc522198793"/>
      <w:bookmarkStart w:id="2" w:name="_Toc464050463"/>
      <w:bookmarkStart w:id="3" w:name="_Toc181776085"/>
      <w:bookmarkStart w:id="4" w:name="_Toc116633304"/>
      <w:bookmarkStart w:id="5" w:name="_Toc144103841"/>
      <w:bookmarkStart w:id="6" w:name="_Toc80275410"/>
      <w:bookmarkStart w:id="7" w:name="_Toc519156728"/>
      <w:bookmarkStart w:id="8" w:name="_Toc15998787"/>
      <w:bookmarkStart w:id="9" w:name="_Toc22543342"/>
      <w:r>
        <w:rPr>
          <w:rFonts w:hint="eastAsia"/>
        </w:rPr>
        <w:t>一</w:t>
      </w:r>
      <w:r w:rsidRPr="008379CB">
        <w:rPr>
          <w:rFonts w:hint="eastAsia"/>
        </w:rPr>
        <w:t>、</w:t>
      </w:r>
      <w:r w:rsidR="00C656B8">
        <w:rPr>
          <w:rFonts w:hint="eastAsia"/>
        </w:rPr>
        <w:t>112</w:t>
      </w:r>
      <w:r w:rsidR="00E840F3">
        <w:rPr>
          <w:rFonts w:hint="eastAsia"/>
        </w:rPr>
        <w:t>年</w:t>
      </w:r>
      <w:r w:rsidR="00FF08D3">
        <w:rPr>
          <w:rFonts w:hint="eastAsia"/>
        </w:rPr>
        <w:t>度性別預算執行情形尚有精進空間，允宜落實監督及管考，以期提高性別預算之成效</w:t>
      </w:r>
      <w:bookmarkEnd w:id="3"/>
      <w:r w:rsidR="00FF08D3">
        <w:t xml:space="preserve"> </w:t>
      </w:r>
    </w:p>
    <w:p w:rsidR="00600FC9" w:rsidRPr="00600FC9" w:rsidRDefault="00600FC9" w:rsidP="000065DC">
      <w:pPr>
        <w:ind w:left="567" w:firstLine="567"/>
      </w:pPr>
      <w:r w:rsidRPr="008379CB">
        <w:rPr>
          <w:rFonts w:hint="eastAsia"/>
        </w:rPr>
        <w:t>就業安定基金11</w:t>
      </w:r>
      <w:r>
        <w:t>4</w:t>
      </w:r>
      <w:r w:rsidRPr="008379CB">
        <w:rPr>
          <w:rFonts w:hint="eastAsia"/>
        </w:rPr>
        <w:t>年度預算案</w:t>
      </w:r>
      <w:r>
        <w:rPr>
          <w:rFonts w:hint="eastAsia"/>
        </w:rPr>
        <w:t>性別預算編列</w:t>
      </w:r>
      <w:r w:rsidRPr="00600FC9">
        <w:t>48</w:t>
      </w:r>
      <w:r>
        <w:rPr>
          <w:rFonts w:hint="eastAsia"/>
        </w:rPr>
        <w:t>億</w:t>
      </w:r>
      <w:r w:rsidRPr="00600FC9">
        <w:t>2</w:t>
      </w:r>
      <w:r>
        <w:t>,</w:t>
      </w:r>
      <w:r w:rsidRPr="00600FC9">
        <w:t>695</w:t>
      </w:r>
      <w:r>
        <w:rPr>
          <w:rFonts w:hint="eastAsia"/>
        </w:rPr>
        <w:t>萬</w:t>
      </w:r>
      <w:r w:rsidRPr="00600FC9">
        <w:t>8</w:t>
      </w:r>
      <w:r>
        <w:rPr>
          <w:rFonts w:hint="eastAsia"/>
        </w:rPr>
        <w:t>千元，占基金用途別預算</w:t>
      </w:r>
      <w:r w:rsidRPr="00600FC9">
        <w:rPr>
          <w:rFonts w:hint="eastAsia"/>
        </w:rPr>
        <w:t>17</w:t>
      </w:r>
      <w:r>
        <w:rPr>
          <w:rFonts w:hint="eastAsia"/>
        </w:rPr>
        <w:t>.</w:t>
      </w:r>
      <w:r w:rsidRPr="00600FC9">
        <w:rPr>
          <w:rFonts w:hint="eastAsia"/>
        </w:rPr>
        <w:t>66</w:t>
      </w:r>
      <w:r>
        <w:rPr>
          <w:rFonts w:hint="eastAsia"/>
        </w:rPr>
        <w:t>%，</w:t>
      </w:r>
      <w:r w:rsidRPr="00600FC9">
        <w:rPr>
          <w:rFonts w:hint="eastAsia"/>
        </w:rPr>
        <w:t>較11</w:t>
      </w:r>
      <w:r>
        <w:rPr>
          <w:rFonts w:hint="eastAsia"/>
        </w:rPr>
        <w:t>3</w:t>
      </w:r>
      <w:r w:rsidRPr="00600FC9">
        <w:rPr>
          <w:rFonts w:hint="eastAsia"/>
        </w:rPr>
        <w:t>年度性別預算數45</w:t>
      </w:r>
      <w:r>
        <w:rPr>
          <w:rFonts w:hint="eastAsia"/>
        </w:rPr>
        <w:t>億</w:t>
      </w:r>
      <w:r w:rsidRPr="00600FC9">
        <w:rPr>
          <w:rFonts w:hint="eastAsia"/>
        </w:rPr>
        <w:t>245</w:t>
      </w:r>
      <w:r>
        <w:rPr>
          <w:rFonts w:hint="eastAsia"/>
        </w:rPr>
        <w:t>萬</w:t>
      </w:r>
      <w:r w:rsidRPr="00600FC9">
        <w:rPr>
          <w:rFonts w:hint="eastAsia"/>
        </w:rPr>
        <w:t>7千元</w:t>
      </w:r>
      <w:r w:rsidR="00EF5230">
        <w:rPr>
          <w:rFonts w:hint="eastAsia"/>
        </w:rPr>
        <w:t>(</w:t>
      </w:r>
      <w:r w:rsidRPr="00600FC9">
        <w:rPr>
          <w:rFonts w:hint="eastAsia"/>
        </w:rPr>
        <w:t>增加7.21</w:t>
      </w:r>
      <w:r>
        <w:rPr>
          <w:rFonts w:hint="eastAsia"/>
        </w:rPr>
        <w:t>%</w:t>
      </w:r>
      <w:r w:rsidR="00EF5230">
        <w:rPr>
          <w:rFonts w:hint="eastAsia"/>
        </w:rPr>
        <w:t>)</w:t>
      </w:r>
      <w:r w:rsidRPr="00600FC9">
        <w:rPr>
          <w:rFonts w:hint="eastAsia"/>
        </w:rPr>
        <w:t>，主要係新增補助辦理職場性騷擾防治業務，並增列推動身心障礙者就業服務計畫、促進特定對象暨弱勢者等就業服務(含就保)、辦理僱用及就業獎助業務-勞工就業獎助-失業勞工受僱特定行業等就業服務等經費。</w:t>
      </w:r>
      <w:r w:rsidR="005A1C71">
        <w:rPr>
          <w:rFonts w:hint="eastAsia"/>
        </w:rPr>
        <w:t>經查：</w:t>
      </w:r>
    </w:p>
    <w:p w:rsidR="00D72315" w:rsidRPr="000868B0" w:rsidRDefault="00D72315" w:rsidP="00D72315">
      <w:pPr>
        <w:pStyle w:val="af6"/>
        <w:ind w:left="851" w:hanging="284"/>
        <w:rPr>
          <w:b/>
          <w:color w:val="7030A0"/>
        </w:rPr>
      </w:pPr>
      <w:r w:rsidRPr="00C2245E">
        <w:rPr>
          <w:rFonts w:hint="eastAsia"/>
          <w:b/>
        </w:rPr>
        <w:t>(一)</w:t>
      </w:r>
      <w:r w:rsidR="00C2245E" w:rsidRPr="00C2245E">
        <w:rPr>
          <w:rFonts w:hint="eastAsia"/>
          <w:b/>
          <w:lang w:bidi="ar"/>
        </w:rPr>
        <w:t>依</w:t>
      </w:r>
      <w:r w:rsidR="00C2245E" w:rsidRPr="00C2245E">
        <w:rPr>
          <w:rFonts w:hint="eastAsia"/>
          <w:b/>
          <w:bCs/>
          <w:lang w:bidi="ar"/>
        </w:rPr>
        <w:t>據勞動部性別平等推動計畫</w:t>
      </w:r>
      <w:r w:rsidR="002D4F94">
        <w:rPr>
          <w:rFonts w:hint="eastAsia"/>
          <w:b/>
          <w:bCs/>
          <w:lang w:bidi="ar"/>
        </w:rPr>
        <w:t>，</w:t>
      </w:r>
      <w:r w:rsidR="00C2245E" w:rsidRPr="00C2245E">
        <w:rPr>
          <w:rFonts w:hint="eastAsia"/>
          <w:b/>
          <w:bCs/>
        </w:rPr>
        <w:t>持續加強性別觀點融入機關業務，以達實質性別平等之目標</w:t>
      </w:r>
    </w:p>
    <w:p w:rsidR="00D72315" w:rsidRPr="00D72315" w:rsidRDefault="00D72315" w:rsidP="00D72315">
      <w:pPr>
        <w:pStyle w:val="24"/>
        <w:ind w:left="850" w:firstLine="567"/>
      </w:pPr>
      <w:r>
        <w:rPr>
          <w:rFonts w:hint="eastAsia"/>
        </w:rPr>
        <w:t>依據勞動部性別平等推動計畫(111至114年</w:t>
      </w:r>
      <w:r w:rsidR="00C2245E">
        <w:rPr>
          <w:rFonts w:hint="eastAsia"/>
        </w:rPr>
        <w:t>)</w:t>
      </w:r>
      <w:r>
        <w:rPr>
          <w:rFonts w:hint="eastAsia"/>
        </w:rPr>
        <w:t>，</w:t>
      </w:r>
      <w:r w:rsidRPr="00D72315">
        <w:rPr>
          <w:rFonts w:hint="eastAsia"/>
        </w:rPr>
        <w:t>持續加強性別觀點融入機關業務，強化「消除對婦女一切形式歧視公約」(以下簡稱CEDAW</w:t>
      </w:r>
      <w:r w:rsidR="0035469D">
        <w:rPr>
          <w:rStyle w:val="af5"/>
        </w:rPr>
        <w:footnoteReference w:id="1"/>
      </w:r>
      <w:r w:rsidRPr="00D72315">
        <w:rPr>
          <w:rFonts w:hint="eastAsia"/>
        </w:rPr>
        <w:t>)及重要性別平等政策或措施之規劃、執行與評估，以達成實質性別平等之目標，推動重點如下：</w:t>
      </w:r>
    </w:p>
    <w:p w:rsidR="00C83A82" w:rsidRDefault="00D72315" w:rsidP="00C83A82">
      <w:pPr>
        <w:pStyle w:val="1230"/>
        <w:ind w:left="1133" w:hanging="283"/>
      </w:pPr>
      <w:r w:rsidRPr="00D72315">
        <w:rPr>
          <w:rFonts w:hint="eastAsia"/>
        </w:rPr>
        <w:t>1.建構友善就業環境，去除性別刻板印象與偏見，支持婚育年齡女性留任職場，強化高齡社會之公共支持，並促進女性再就業 機制，以提升女性經濟力。</w:t>
      </w:r>
    </w:p>
    <w:p w:rsidR="00C83A82" w:rsidRDefault="00D72315" w:rsidP="00C83A82">
      <w:pPr>
        <w:pStyle w:val="1230"/>
        <w:ind w:left="1133" w:hanging="283"/>
      </w:pPr>
      <w:r w:rsidRPr="00D72315">
        <w:rPr>
          <w:rFonts w:hint="eastAsia"/>
        </w:rPr>
        <w:t>2.促進女性就創業，提升婦女職業技能，並強化女性工會幹部培力，厚植女性人力資本，提升女性經濟賦權。</w:t>
      </w:r>
    </w:p>
    <w:p w:rsidR="00C83A82" w:rsidRDefault="00D72315" w:rsidP="00C83A82">
      <w:pPr>
        <w:pStyle w:val="1230"/>
        <w:ind w:left="1133" w:hanging="283"/>
      </w:pPr>
      <w:r w:rsidRPr="00D72315">
        <w:rPr>
          <w:rFonts w:hint="eastAsia"/>
        </w:rPr>
        <w:t>3.落實性別平等工作法制，保障女性勞工就業保險之權益，確保女性勞動者工作權益</w:t>
      </w:r>
      <w:r w:rsidR="00C83A82">
        <w:rPr>
          <w:rFonts w:hint="eastAsia"/>
        </w:rPr>
        <w:t>。</w:t>
      </w:r>
    </w:p>
    <w:p w:rsidR="00D72315" w:rsidRPr="00D72315" w:rsidRDefault="00D72315" w:rsidP="00C83A82">
      <w:pPr>
        <w:pStyle w:val="24"/>
        <w:ind w:left="850" w:firstLine="567"/>
        <w:rPr>
          <w:b/>
          <w:color w:val="7030A0"/>
        </w:rPr>
      </w:pPr>
      <w:r>
        <w:rPr>
          <w:rFonts w:hint="eastAsia"/>
        </w:rPr>
        <w:t>勞動部</w:t>
      </w:r>
      <w:r w:rsidR="00FD4B7F">
        <w:rPr>
          <w:rFonts w:hint="eastAsia"/>
        </w:rPr>
        <w:t>依據前揭原則，</w:t>
      </w:r>
      <w:r>
        <w:rPr>
          <w:rFonts w:hint="eastAsia"/>
        </w:rPr>
        <w:t>114年度</w:t>
      </w:r>
      <w:r w:rsidR="00AF60AB">
        <w:rPr>
          <w:rFonts w:hint="eastAsia"/>
        </w:rPr>
        <w:t>預算案</w:t>
      </w:r>
      <w:r>
        <w:rPr>
          <w:rFonts w:hint="eastAsia"/>
        </w:rPr>
        <w:t>就業安定基金性別預算編列</w:t>
      </w:r>
      <w:r w:rsidRPr="00D72315">
        <w:rPr>
          <w:rFonts w:hint="eastAsia"/>
        </w:rPr>
        <w:t>48億2,695萬8千元</w:t>
      </w:r>
      <w:r>
        <w:rPr>
          <w:rFonts w:hint="eastAsia"/>
        </w:rPr>
        <w:t>，</w:t>
      </w:r>
      <w:r w:rsidR="00FD4B7F">
        <w:rPr>
          <w:rFonts w:hint="eastAsia"/>
        </w:rPr>
        <w:t>辦理相關計畫共計</w:t>
      </w:r>
      <w:r>
        <w:rPr>
          <w:rFonts w:hint="eastAsia"/>
        </w:rPr>
        <w:t>27項</w:t>
      </w:r>
      <w:r w:rsidRPr="00D72315">
        <w:rPr>
          <w:rFonts w:hint="eastAsia"/>
        </w:rPr>
        <w:t>。</w:t>
      </w:r>
    </w:p>
    <w:p w:rsidR="003B10D8" w:rsidRPr="00C83A82" w:rsidRDefault="003B10D8" w:rsidP="003B10D8">
      <w:pPr>
        <w:pStyle w:val="af6"/>
        <w:ind w:left="851" w:hanging="284"/>
        <w:rPr>
          <w:b/>
        </w:rPr>
      </w:pPr>
      <w:r w:rsidRPr="00C83A82">
        <w:rPr>
          <w:rFonts w:hint="eastAsia"/>
          <w:b/>
        </w:rPr>
        <w:lastRenderedPageBreak/>
        <w:t>(</w:t>
      </w:r>
      <w:r w:rsidR="0047750C" w:rsidRPr="00C83A82">
        <w:rPr>
          <w:rFonts w:hint="eastAsia"/>
          <w:b/>
        </w:rPr>
        <w:t>二</w:t>
      </w:r>
      <w:r w:rsidRPr="00C83A82">
        <w:rPr>
          <w:rFonts w:hint="eastAsia"/>
          <w:b/>
        </w:rPr>
        <w:t>)</w:t>
      </w:r>
      <w:r w:rsidR="00D72315" w:rsidRPr="00C83A82">
        <w:rPr>
          <w:rFonts w:hint="eastAsia"/>
          <w:b/>
          <w:lang w:bidi="ar"/>
        </w:rPr>
        <w:t>112年度部分業務性別預算執行率低於8成，允宜探究相關成因並精進執行，俾增成效</w:t>
      </w:r>
    </w:p>
    <w:p w:rsidR="00EE127F" w:rsidRPr="000868B0" w:rsidRDefault="00455ED3" w:rsidP="00455ED3">
      <w:pPr>
        <w:pStyle w:val="24"/>
        <w:ind w:left="850" w:firstLine="623"/>
        <w:rPr>
          <w:rFonts w:hAnsi="標楷體"/>
        </w:rPr>
      </w:pPr>
      <w:r>
        <w:rPr>
          <w:rFonts w:cs="Arial" w:hint="eastAsia"/>
          <w:spacing w:val="14"/>
          <w:shd w:val="clear" w:color="auto" w:fill="FFFFFF"/>
        </w:rPr>
        <w:t>按</w:t>
      </w:r>
      <w:r w:rsidRPr="00455ED3">
        <w:rPr>
          <w:rFonts w:cs="Arial"/>
          <w:spacing w:val="14"/>
          <w:shd w:val="clear" w:color="auto" w:fill="FFFFFF"/>
        </w:rPr>
        <w:t>11</w:t>
      </w:r>
      <w:r w:rsidRPr="00455ED3">
        <w:rPr>
          <w:rFonts w:cs="Arial" w:hint="eastAsia"/>
          <w:spacing w:val="14"/>
          <w:shd w:val="clear" w:color="auto" w:fill="FFFFFF"/>
        </w:rPr>
        <w:t>2年行政院所屬機關推動性別平等業務輔導考核及獎勵計畫</w:t>
      </w:r>
      <w:r>
        <w:rPr>
          <w:rFonts w:cs="Arial" w:hint="eastAsia"/>
          <w:spacing w:val="14"/>
          <w:shd w:val="clear" w:color="auto" w:fill="FFFFFF"/>
        </w:rPr>
        <w:t>結果，勞動部獲得甲等</w:t>
      </w:r>
      <w:r>
        <w:rPr>
          <w:rStyle w:val="af5"/>
          <w:rFonts w:cs="Arial"/>
          <w:spacing w:val="14"/>
          <w:shd w:val="clear" w:color="auto" w:fill="FFFFFF"/>
        </w:rPr>
        <w:footnoteReference w:id="2"/>
      </w:r>
      <w:r>
        <w:rPr>
          <w:rFonts w:cs="Arial" w:hint="eastAsia"/>
          <w:spacing w:val="14"/>
          <w:shd w:val="clear" w:color="auto" w:fill="FFFFFF"/>
        </w:rPr>
        <w:t>，僅次於優等財政部及金融監督管理委員會2機關</w:t>
      </w:r>
      <w:r w:rsidR="00FF08D3">
        <w:rPr>
          <w:rFonts w:cs="Arial" w:hint="eastAsia"/>
          <w:spacing w:val="14"/>
          <w:shd w:val="clear" w:color="auto" w:fill="FFFFFF"/>
        </w:rPr>
        <w:t>，</w:t>
      </w:r>
      <w:r w:rsidR="006759B7">
        <w:rPr>
          <w:rFonts w:cs="Arial" w:hint="eastAsia"/>
          <w:spacing w:val="14"/>
          <w:shd w:val="clear" w:color="auto" w:fill="FFFFFF"/>
        </w:rPr>
        <w:t>尚</w:t>
      </w:r>
      <w:r w:rsidR="00FF08D3">
        <w:rPr>
          <w:rFonts w:cs="Arial" w:hint="eastAsia"/>
          <w:spacing w:val="14"/>
          <w:shd w:val="clear" w:color="auto" w:fill="FFFFFF"/>
        </w:rPr>
        <w:t>有精進空間</w:t>
      </w:r>
      <w:r>
        <w:rPr>
          <w:rFonts w:cs="Arial" w:hint="eastAsia"/>
          <w:spacing w:val="14"/>
          <w:shd w:val="clear" w:color="auto" w:fill="FFFFFF"/>
        </w:rPr>
        <w:t>。</w:t>
      </w:r>
    </w:p>
    <w:p w:rsidR="003B10D8" w:rsidRPr="0047750C" w:rsidRDefault="00FF08D3" w:rsidP="003B10D8">
      <w:pPr>
        <w:pStyle w:val="24"/>
        <w:ind w:left="850" w:firstLine="567"/>
        <w:rPr>
          <w:shd w:val="clear" w:color="auto" w:fill="FFFFFF"/>
          <w:lang w:bidi="ar"/>
        </w:rPr>
      </w:pPr>
      <w:r>
        <w:rPr>
          <w:rFonts w:hint="eastAsia"/>
        </w:rPr>
        <w:t>進一步分析</w:t>
      </w:r>
      <w:r w:rsidR="00EF5230">
        <w:rPr>
          <w:rFonts w:hint="eastAsia"/>
        </w:rPr>
        <w:t>，就業安定基金</w:t>
      </w:r>
      <w:r>
        <w:rPr>
          <w:rFonts w:hint="eastAsia"/>
        </w:rPr>
        <w:t>近3年</w:t>
      </w:r>
      <w:r w:rsidR="00EF5230">
        <w:rPr>
          <w:rFonts w:hint="eastAsia"/>
        </w:rPr>
        <w:t>(110年度至112年度)性別預算</w:t>
      </w:r>
      <w:r>
        <w:rPr>
          <w:rFonts w:hint="eastAsia"/>
        </w:rPr>
        <w:t>執行率分別為90.5</w:t>
      </w:r>
      <w:r w:rsidR="002E4EC0">
        <w:t>2</w:t>
      </w:r>
      <w:r>
        <w:rPr>
          <w:rFonts w:hint="eastAsia"/>
        </w:rPr>
        <w:t>%、83.36%及85.50%，3年平均執行率</w:t>
      </w:r>
      <w:r w:rsidR="006759B7">
        <w:rPr>
          <w:rFonts w:hint="eastAsia"/>
        </w:rPr>
        <w:t>為</w:t>
      </w:r>
      <w:r>
        <w:rPr>
          <w:rFonts w:hint="eastAsia"/>
        </w:rPr>
        <w:t>86.</w:t>
      </w:r>
      <w:r w:rsidR="002E4EC0">
        <w:t>46</w:t>
      </w:r>
      <w:r>
        <w:rPr>
          <w:rFonts w:hint="eastAsia"/>
        </w:rPr>
        <w:t>%，</w:t>
      </w:r>
      <w:r w:rsidR="00CA66E2">
        <w:rPr>
          <w:rFonts w:hint="eastAsia"/>
        </w:rPr>
        <w:t>112年度預算執行</w:t>
      </w:r>
      <w:r w:rsidR="00EF5230">
        <w:rPr>
          <w:rFonts w:hint="eastAsia"/>
        </w:rPr>
        <w:t>率</w:t>
      </w:r>
      <w:r w:rsidR="00CA66E2">
        <w:rPr>
          <w:rFonts w:hint="eastAsia"/>
        </w:rPr>
        <w:t>雖高於111年度，惟低於進3年平均值，仍有改善空間；</w:t>
      </w:r>
      <w:r w:rsidR="003B10D8" w:rsidRPr="0047750C">
        <w:rPr>
          <w:rFonts w:hint="eastAsia"/>
          <w:shd w:val="clear" w:color="auto" w:fill="FFFFFF"/>
          <w:lang w:bidi="ar"/>
        </w:rPr>
        <w:t>112年度</w:t>
      </w:r>
      <w:r>
        <w:rPr>
          <w:rFonts w:hint="eastAsia"/>
          <w:shd w:val="clear" w:color="auto" w:fill="FFFFFF"/>
          <w:lang w:bidi="ar"/>
        </w:rPr>
        <w:t>辦理2</w:t>
      </w:r>
      <w:r w:rsidR="00CA66E2">
        <w:rPr>
          <w:rFonts w:hint="eastAsia"/>
          <w:shd w:val="clear" w:color="auto" w:fill="FFFFFF"/>
          <w:lang w:bidi="ar"/>
        </w:rPr>
        <w:t>6</w:t>
      </w:r>
      <w:r>
        <w:rPr>
          <w:rFonts w:hint="eastAsia"/>
          <w:shd w:val="clear" w:color="auto" w:fill="FFFFFF"/>
          <w:lang w:bidi="ar"/>
        </w:rPr>
        <w:t>項計畫，其中執行率未達8成者有</w:t>
      </w:r>
      <w:r w:rsidR="006759B7">
        <w:rPr>
          <w:rFonts w:hint="eastAsia"/>
          <w:shd w:val="clear" w:color="auto" w:fill="FFFFFF"/>
          <w:lang w:bidi="ar"/>
        </w:rPr>
        <w:t>5</w:t>
      </w:r>
      <w:r>
        <w:rPr>
          <w:rFonts w:hint="eastAsia"/>
          <w:shd w:val="clear" w:color="auto" w:fill="FFFFFF"/>
          <w:lang w:bidi="ar"/>
        </w:rPr>
        <w:t>項</w:t>
      </w:r>
      <w:r w:rsidR="003B10D8" w:rsidRPr="0047750C">
        <w:rPr>
          <w:rFonts w:hint="eastAsia"/>
          <w:shd w:val="clear" w:color="auto" w:fill="FFFFFF"/>
          <w:lang w:bidi="ar"/>
        </w:rPr>
        <w:t>(詳表</w:t>
      </w:r>
      <w:r w:rsidR="00EE127F" w:rsidRPr="0047750C">
        <w:rPr>
          <w:rFonts w:hint="eastAsia"/>
          <w:shd w:val="clear" w:color="auto" w:fill="FFFFFF"/>
          <w:lang w:bidi="ar"/>
        </w:rPr>
        <w:t>1</w:t>
      </w:r>
      <w:r w:rsidR="003B10D8" w:rsidRPr="0047750C">
        <w:rPr>
          <w:rFonts w:hint="eastAsia"/>
          <w:shd w:val="clear" w:color="auto" w:fill="FFFFFF"/>
          <w:lang w:bidi="ar"/>
        </w:rPr>
        <w:t>)，</w:t>
      </w:r>
      <w:r w:rsidR="006759B7">
        <w:rPr>
          <w:rFonts w:hint="eastAsia"/>
          <w:shd w:val="clear" w:color="auto" w:fill="FFFFFF"/>
          <w:lang w:bidi="ar"/>
        </w:rPr>
        <w:t>謹就金額較大之4項計畫原</w:t>
      </w:r>
      <w:r w:rsidR="003B10D8" w:rsidRPr="0047750C">
        <w:rPr>
          <w:rFonts w:hint="eastAsia"/>
          <w:shd w:val="clear" w:color="auto" w:fill="FFFFFF"/>
          <w:lang w:bidi="ar"/>
        </w:rPr>
        <w:t>因臚列如下：</w:t>
      </w:r>
    </w:p>
    <w:p w:rsidR="003B10D8" w:rsidRPr="0047750C" w:rsidRDefault="003B10D8" w:rsidP="00FF08D3">
      <w:pPr>
        <w:pStyle w:val="1230"/>
        <w:ind w:left="1133" w:hanging="283"/>
        <w:rPr>
          <w:rFonts w:ascii="新細明體" w:eastAsia="新細明體" w:hAnsi="新細明體"/>
          <w:lang w:bidi="ar"/>
        </w:rPr>
      </w:pPr>
      <w:r w:rsidRPr="0047750C">
        <w:rPr>
          <w:rFonts w:hint="eastAsia"/>
          <w:lang w:bidi="ar"/>
        </w:rPr>
        <w:t>1</w:t>
      </w:r>
      <w:r w:rsidR="00FF08D3">
        <w:rPr>
          <w:rFonts w:hint="eastAsia"/>
          <w:lang w:bidi="ar"/>
        </w:rPr>
        <w:t>.</w:t>
      </w:r>
      <w:r w:rsidRPr="0047750C">
        <w:rPr>
          <w:rFonts w:hint="eastAsia"/>
          <w:lang w:bidi="ar"/>
        </w:rPr>
        <w:t>辦理促進特定對象暨弱勢者</w:t>
      </w:r>
      <w:r w:rsidR="002E4EC0">
        <w:rPr>
          <w:rFonts w:hint="eastAsia"/>
          <w:lang w:bidi="ar"/>
        </w:rPr>
        <w:t>等</w:t>
      </w:r>
      <w:r w:rsidRPr="0047750C">
        <w:rPr>
          <w:rFonts w:hint="eastAsia"/>
          <w:lang w:bidi="ar"/>
        </w:rPr>
        <w:t>就業服務，因「跨部會合作中高齡者及高齡者就業開發計畫」延至113年實施、職場學習及再適應計畫推介個案俟112年6月紓困措施結束後才陸續展開、補助地方政府成立銀髮人才服務據點及設置銀髮人才資源中心受籌設期程與裝修工程延宕及人力招募等原因延後執行</w:t>
      </w:r>
      <w:r w:rsidRPr="0047750C">
        <w:rPr>
          <w:rFonts w:hAnsi="標楷體" w:hint="eastAsia"/>
          <w:lang w:bidi="ar"/>
        </w:rPr>
        <w:t>。</w:t>
      </w:r>
    </w:p>
    <w:p w:rsidR="00FF08D3" w:rsidRDefault="00FF08D3" w:rsidP="00FF08D3">
      <w:pPr>
        <w:pStyle w:val="1230"/>
        <w:ind w:left="1133" w:hanging="283"/>
        <w:rPr>
          <w:rFonts w:hAnsi="標楷體"/>
          <w:lang w:bidi="ar"/>
        </w:rPr>
      </w:pPr>
      <w:r>
        <w:rPr>
          <w:rFonts w:hAnsi="標楷體" w:hint="eastAsia"/>
          <w:lang w:bidi="ar"/>
        </w:rPr>
        <w:t>2.</w:t>
      </w:r>
      <w:r w:rsidR="003B10D8" w:rsidRPr="0047750C">
        <w:rPr>
          <w:rFonts w:hAnsi="標楷體" w:hint="eastAsia"/>
          <w:lang w:bidi="ar"/>
        </w:rPr>
        <w:t>辦理</w:t>
      </w:r>
      <w:r w:rsidR="003B10D8" w:rsidRPr="0047750C">
        <w:rPr>
          <w:rFonts w:hint="eastAsia"/>
          <w:lang w:bidi="ar"/>
        </w:rPr>
        <w:t>特定對象就業促進津貼及相關僱用獎助津貼，因勞工於實際留用期間，基於自身身體狀況、家庭照顧、生涯規劃等因素自行離職，致經費執行率未達預期</w:t>
      </w:r>
      <w:r w:rsidR="003B10D8" w:rsidRPr="0047750C">
        <w:rPr>
          <w:rFonts w:hAnsi="標楷體" w:hint="eastAsia"/>
          <w:lang w:bidi="ar"/>
        </w:rPr>
        <w:t>。</w:t>
      </w:r>
    </w:p>
    <w:p w:rsidR="003B10D8" w:rsidRPr="0047750C" w:rsidRDefault="003B10D8" w:rsidP="00FF08D3">
      <w:pPr>
        <w:pStyle w:val="1230"/>
        <w:ind w:left="1133" w:hanging="283"/>
        <w:rPr>
          <w:lang w:bidi="ar"/>
        </w:rPr>
      </w:pPr>
      <w:r w:rsidRPr="0047750C">
        <w:rPr>
          <w:rFonts w:hAnsi="標楷體" w:hint="eastAsia"/>
          <w:lang w:bidi="ar"/>
        </w:rPr>
        <w:t>3</w:t>
      </w:r>
      <w:r w:rsidR="00FF08D3">
        <w:rPr>
          <w:rFonts w:hAnsi="標楷體" w:hint="eastAsia"/>
          <w:lang w:bidi="ar"/>
        </w:rPr>
        <w:t>.</w:t>
      </w:r>
      <w:r w:rsidR="002E4EC0" w:rsidRPr="002E4EC0">
        <w:rPr>
          <w:rFonts w:hAnsi="標楷體" w:hint="eastAsia"/>
          <w:lang w:bidi="ar"/>
        </w:rPr>
        <w:t>辦理僱用及就業獎助業務(就保)之雇主僱用獎助-僱用獎助</w:t>
      </w:r>
      <w:r w:rsidRPr="0047750C">
        <w:rPr>
          <w:rFonts w:hint="eastAsia"/>
          <w:lang w:bidi="ar"/>
        </w:rPr>
        <w:t>因疫情推動其他相同性質措施，故有部分排擠效果；又勞工受僱後須就業一段時間，雇主始能領取補助，致支出有落後情形</w:t>
      </w:r>
      <w:r w:rsidRPr="0047750C">
        <w:rPr>
          <w:rFonts w:hAnsi="標楷體" w:hint="eastAsia"/>
          <w:lang w:bidi="ar"/>
        </w:rPr>
        <w:t>。</w:t>
      </w:r>
    </w:p>
    <w:p w:rsidR="003B10D8" w:rsidRPr="0047750C" w:rsidRDefault="003B10D8" w:rsidP="00FF08D3">
      <w:pPr>
        <w:pStyle w:val="1230"/>
        <w:ind w:left="1133" w:hanging="283"/>
        <w:rPr>
          <w:lang w:bidi="ar"/>
        </w:rPr>
      </w:pPr>
      <w:r w:rsidRPr="0047750C">
        <w:rPr>
          <w:rFonts w:hint="eastAsia"/>
          <w:lang w:bidi="ar"/>
        </w:rPr>
        <w:t>4</w:t>
      </w:r>
      <w:r w:rsidR="00FF08D3">
        <w:rPr>
          <w:rFonts w:hint="eastAsia"/>
          <w:lang w:bidi="ar"/>
        </w:rPr>
        <w:t>.</w:t>
      </w:r>
      <w:r w:rsidR="00DE2981" w:rsidRPr="00DE2981">
        <w:rPr>
          <w:rFonts w:hint="eastAsia"/>
          <w:lang w:bidi="ar"/>
        </w:rPr>
        <w:t>辦理外國人跨部會協調事項等相關業務-</w:t>
      </w:r>
      <w:r w:rsidRPr="0047750C">
        <w:rPr>
          <w:rFonts w:hint="eastAsia"/>
          <w:lang w:bidi="ar"/>
        </w:rPr>
        <w:t>補助內政部移民署</w:t>
      </w:r>
      <w:r w:rsidRPr="0047750C">
        <w:rPr>
          <w:rFonts w:hint="eastAsia"/>
          <w:lang w:bidi="ar"/>
        </w:rPr>
        <w:lastRenderedPageBreak/>
        <w:t>及地方政府辦理外國人人口販運被害人收容安置相關業務，因</w:t>
      </w:r>
      <w:r w:rsidR="00AF60AB">
        <w:rPr>
          <w:rFonts w:hint="eastAsia"/>
          <w:lang w:bidi="ar"/>
        </w:rPr>
        <w:t>經</w:t>
      </w:r>
      <w:r w:rsidRPr="0047750C">
        <w:rPr>
          <w:rFonts w:hint="eastAsia"/>
          <w:lang w:bidi="ar"/>
        </w:rPr>
        <w:t>司法機關或司法警察機關鑑別為人口販運被害人及疑似人口販運之被害人人數減少，故提供安置協助人數相對減少，經費執行未如預期。</w:t>
      </w:r>
    </w:p>
    <w:p w:rsidR="003B10D8" w:rsidRPr="0047750C" w:rsidRDefault="003B10D8" w:rsidP="00AF60AB">
      <w:pPr>
        <w:pStyle w:val="1230"/>
        <w:ind w:leftChars="0" w:left="1163" w:hangingChars="410" w:hanging="1163"/>
        <w:rPr>
          <w:rStyle w:val="1410"/>
          <w:rFonts w:hAnsi="標楷體"/>
          <w:b/>
          <w:bCs/>
          <w:spacing w:val="-20"/>
        </w:rPr>
      </w:pPr>
      <w:r w:rsidRPr="0047750C">
        <w:rPr>
          <w:rFonts w:hint="eastAsia"/>
          <w:b/>
        </w:rPr>
        <w:t>表</w:t>
      </w:r>
      <w:r w:rsidR="00D909B6" w:rsidRPr="0047750C">
        <w:rPr>
          <w:rFonts w:hint="eastAsia"/>
          <w:b/>
        </w:rPr>
        <w:t>1</w:t>
      </w:r>
      <w:r w:rsidR="00D909B6" w:rsidRPr="0047750C">
        <w:rPr>
          <w:b/>
        </w:rPr>
        <w:t xml:space="preserve"> </w:t>
      </w:r>
      <w:r w:rsidRPr="0047750C">
        <w:rPr>
          <w:rFonts w:hint="eastAsia"/>
          <w:b/>
        </w:rPr>
        <w:t xml:space="preserve"> </w:t>
      </w:r>
      <w:r w:rsidRPr="0047750C">
        <w:rPr>
          <w:rFonts w:hint="eastAsia"/>
          <w:b/>
          <w:spacing w:val="-6"/>
        </w:rPr>
        <w:t>112年度</w:t>
      </w:r>
      <w:r w:rsidR="0047750C" w:rsidRPr="0047750C">
        <w:rPr>
          <w:rFonts w:hint="eastAsia"/>
          <w:b/>
          <w:spacing w:val="-6"/>
        </w:rPr>
        <w:t>勞動部</w:t>
      </w:r>
      <w:r w:rsidRPr="0047750C">
        <w:rPr>
          <w:rFonts w:hint="eastAsia"/>
          <w:b/>
          <w:spacing w:val="-6"/>
          <w:lang w:bidi="ar"/>
        </w:rPr>
        <w:t>性別預算</w:t>
      </w:r>
      <w:r w:rsidRPr="0047750C">
        <w:rPr>
          <w:rFonts w:hint="eastAsia"/>
          <w:b/>
          <w:spacing w:val="-6"/>
        </w:rPr>
        <w:t>執行率未達80%彙計表</w:t>
      </w:r>
      <w:r w:rsidR="00AF60AB">
        <w:rPr>
          <w:rFonts w:hint="eastAsia"/>
          <w:b/>
          <w:spacing w:val="-6"/>
        </w:rPr>
        <w:t xml:space="preserve">   </w:t>
      </w:r>
      <w:r w:rsidRPr="00AF60AB">
        <w:rPr>
          <w:rFonts w:hint="eastAsia"/>
          <w:spacing w:val="-20"/>
          <w:sz w:val="24"/>
          <w:szCs w:val="24"/>
          <w:lang w:bidi="ar"/>
        </w:rPr>
        <w:t>單位:新臺幣千元</w:t>
      </w:r>
      <w:r w:rsidRPr="00AF60AB">
        <w:rPr>
          <w:rFonts w:ascii="新細明體" w:eastAsia="新細明體" w:hAnsi="新細明體" w:hint="eastAsia"/>
          <w:spacing w:val="-20"/>
          <w:sz w:val="24"/>
          <w:szCs w:val="24"/>
          <w:lang w:bidi="ar"/>
        </w:rPr>
        <w:t>；</w:t>
      </w:r>
      <w:r w:rsidRPr="00AF60AB">
        <w:rPr>
          <w:rFonts w:hint="eastAsia"/>
          <w:spacing w:val="-20"/>
          <w:sz w:val="24"/>
          <w:szCs w:val="24"/>
          <w:lang w:bidi="ar"/>
        </w:rPr>
        <w:t>%</w:t>
      </w:r>
    </w:p>
    <w:tbl>
      <w:tblPr>
        <w:tblW w:w="851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94"/>
        <w:gridCol w:w="1276"/>
        <w:gridCol w:w="1084"/>
        <w:gridCol w:w="758"/>
      </w:tblGrid>
      <w:tr w:rsidR="0047750C" w:rsidRPr="0047750C" w:rsidTr="0047750C">
        <w:trPr>
          <w:trHeight w:val="258"/>
          <w:tblHeader/>
        </w:trPr>
        <w:tc>
          <w:tcPr>
            <w:tcW w:w="5394" w:type="dxa"/>
            <w:vAlign w:val="center"/>
          </w:tcPr>
          <w:p w:rsidR="003B10D8" w:rsidRPr="0047750C" w:rsidRDefault="003B10D8" w:rsidP="00F3363A">
            <w:pPr>
              <w:pStyle w:val="1420"/>
              <w:jc w:val="center"/>
              <w:rPr>
                <w:snapToGrid/>
              </w:rPr>
            </w:pPr>
            <w:r w:rsidRPr="0047750C">
              <w:rPr>
                <w:rFonts w:hint="eastAsia"/>
                <w:snapToGrid/>
              </w:rPr>
              <w:t>業務項目</w:t>
            </w:r>
          </w:p>
        </w:tc>
        <w:tc>
          <w:tcPr>
            <w:tcW w:w="1276" w:type="dxa"/>
            <w:vAlign w:val="center"/>
          </w:tcPr>
          <w:p w:rsidR="003B10D8" w:rsidRPr="0047750C" w:rsidRDefault="003B10D8" w:rsidP="00F3363A">
            <w:pPr>
              <w:pStyle w:val="1420"/>
              <w:jc w:val="center"/>
              <w:rPr>
                <w:snapToGrid/>
              </w:rPr>
            </w:pPr>
            <w:r w:rsidRPr="0047750C">
              <w:rPr>
                <w:rFonts w:hint="eastAsia"/>
                <w:snapToGrid/>
              </w:rPr>
              <w:t>性別預算</w:t>
            </w:r>
          </w:p>
        </w:tc>
        <w:tc>
          <w:tcPr>
            <w:tcW w:w="1084" w:type="dxa"/>
            <w:vAlign w:val="center"/>
          </w:tcPr>
          <w:p w:rsidR="003B10D8" w:rsidRPr="0047750C" w:rsidRDefault="003B10D8" w:rsidP="00F3363A">
            <w:pPr>
              <w:pStyle w:val="1420"/>
              <w:jc w:val="center"/>
              <w:rPr>
                <w:snapToGrid/>
              </w:rPr>
            </w:pPr>
            <w:r w:rsidRPr="0047750C">
              <w:rPr>
                <w:rFonts w:hint="eastAsia"/>
                <w:snapToGrid/>
              </w:rPr>
              <w:t>執行數</w:t>
            </w:r>
          </w:p>
        </w:tc>
        <w:tc>
          <w:tcPr>
            <w:tcW w:w="758" w:type="dxa"/>
            <w:vAlign w:val="center"/>
          </w:tcPr>
          <w:p w:rsidR="003B10D8" w:rsidRPr="0047750C" w:rsidRDefault="003B10D8" w:rsidP="00F3363A">
            <w:pPr>
              <w:pStyle w:val="1420"/>
              <w:ind w:left="63" w:hanging="35"/>
              <w:jc w:val="center"/>
              <w:rPr>
                <w:snapToGrid/>
                <w:spacing w:val="-20"/>
              </w:rPr>
            </w:pPr>
            <w:r w:rsidRPr="0047750C">
              <w:rPr>
                <w:rFonts w:hint="eastAsia"/>
                <w:snapToGrid/>
                <w:spacing w:val="-20"/>
              </w:rPr>
              <w:t>執行率</w:t>
            </w:r>
          </w:p>
        </w:tc>
      </w:tr>
      <w:tr w:rsidR="0047750C" w:rsidRPr="0047750C" w:rsidTr="0047750C">
        <w:trPr>
          <w:trHeight w:val="50"/>
        </w:trPr>
        <w:tc>
          <w:tcPr>
            <w:tcW w:w="5394" w:type="dxa"/>
            <w:shd w:val="clear" w:color="000000" w:fill="FFFFFF"/>
            <w:vAlign w:val="center"/>
          </w:tcPr>
          <w:p w:rsidR="003B10D8" w:rsidRPr="0047750C" w:rsidRDefault="003B10D8" w:rsidP="0047750C">
            <w:pPr>
              <w:pStyle w:val="1420"/>
              <w:rPr>
                <w:snapToGrid/>
              </w:rPr>
            </w:pPr>
            <w:r w:rsidRPr="0047750C">
              <w:rPr>
                <w:rFonts w:hint="eastAsia"/>
                <w:snapToGrid/>
              </w:rPr>
              <w:t>促進特定對象暨弱勢者就業服務</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759,954</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525,034</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69.09</w:t>
            </w:r>
          </w:p>
        </w:tc>
      </w:tr>
      <w:tr w:rsidR="0047750C" w:rsidRPr="0047750C" w:rsidTr="0047750C">
        <w:trPr>
          <w:trHeight w:val="103"/>
        </w:trPr>
        <w:tc>
          <w:tcPr>
            <w:tcW w:w="5394" w:type="dxa"/>
            <w:shd w:val="clear" w:color="000000" w:fill="FFFFFF"/>
            <w:vAlign w:val="center"/>
          </w:tcPr>
          <w:p w:rsidR="003B10D8" w:rsidRPr="0047750C" w:rsidRDefault="002E4EC0" w:rsidP="0047750C">
            <w:pPr>
              <w:pStyle w:val="1420"/>
              <w:rPr>
                <w:snapToGrid/>
              </w:rPr>
            </w:pPr>
            <w:r w:rsidRPr="0047750C">
              <w:rPr>
                <w:rFonts w:hAnsi="標楷體" w:hint="eastAsia"/>
                <w:lang w:bidi="ar"/>
              </w:rPr>
              <w:t>辦理</w:t>
            </w:r>
            <w:r w:rsidR="003B10D8" w:rsidRPr="0047750C">
              <w:rPr>
                <w:rFonts w:hint="eastAsia"/>
                <w:snapToGrid/>
              </w:rPr>
              <w:t>特定對象就業促進津貼及相關僱用獎助津貼</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367,080</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265,997</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72.46</w:t>
            </w:r>
          </w:p>
        </w:tc>
      </w:tr>
      <w:tr w:rsidR="0047750C" w:rsidRPr="0047750C" w:rsidTr="0047750C">
        <w:trPr>
          <w:trHeight w:val="93"/>
        </w:trPr>
        <w:tc>
          <w:tcPr>
            <w:tcW w:w="5394" w:type="dxa"/>
            <w:shd w:val="clear" w:color="000000" w:fill="FFFFFF"/>
            <w:vAlign w:val="center"/>
          </w:tcPr>
          <w:p w:rsidR="003B10D8" w:rsidRPr="0047750C" w:rsidRDefault="00DE2981" w:rsidP="0047750C">
            <w:pPr>
              <w:pStyle w:val="1420"/>
              <w:ind w:left="65" w:hanging="37"/>
              <w:rPr>
                <w:snapToGrid/>
                <w:spacing w:val="-14"/>
              </w:rPr>
            </w:pPr>
            <w:r w:rsidRPr="00DE2981">
              <w:rPr>
                <w:rFonts w:hint="eastAsia"/>
                <w:snapToGrid/>
                <w:spacing w:val="-14"/>
              </w:rPr>
              <w:t>辦理僱用及就業獎助業務(就保)-雇主僱用獎助-僱用獎助</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223,608</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145,438</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65.04</w:t>
            </w:r>
          </w:p>
        </w:tc>
      </w:tr>
      <w:tr w:rsidR="0047750C" w:rsidRPr="0047750C" w:rsidTr="0047750C">
        <w:trPr>
          <w:trHeight w:val="50"/>
        </w:trPr>
        <w:tc>
          <w:tcPr>
            <w:tcW w:w="5394" w:type="dxa"/>
            <w:shd w:val="clear" w:color="000000" w:fill="FFFFFF"/>
            <w:vAlign w:val="center"/>
          </w:tcPr>
          <w:p w:rsidR="003B10D8" w:rsidRPr="0047750C" w:rsidRDefault="00DE2981" w:rsidP="0047750C">
            <w:pPr>
              <w:pStyle w:val="1420"/>
              <w:rPr>
                <w:snapToGrid/>
              </w:rPr>
            </w:pPr>
            <w:r w:rsidRPr="00DE2981">
              <w:rPr>
                <w:rFonts w:hint="eastAsia"/>
                <w:snapToGrid/>
              </w:rPr>
              <w:t>辦理外國人跨部會協調事項等相關業務-</w:t>
            </w:r>
            <w:r w:rsidR="003B10D8" w:rsidRPr="0047750C">
              <w:rPr>
                <w:rFonts w:hint="eastAsia"/>
                <w:snapToGrid/>
              </w:rPr>
              <w:t>補助內政部移民署及地方政府辦理外國人人口販運被害人收容安置相關業務</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6,000</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3,743</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62.38</w:t>
            </w:r>
          </w:p>
        </w:tc>
      </w:tr>
      <w:tr w:rsidR="0047750C" w:rsidRPr="0047750C" w:rsidTr="0047750C">
        <w:trPr>
          <w:trHeight w:val="90"/>
        </w:trPr>
        <w:tc>
          <w:tcPr>
            <w:tcW w:w="5394" w:type="dxa"/>
            <w:shd w:val="clear" w:color="000000" w:fill="FFFFFF"/>
            <w:vAlign w:val="center"/>
          </w:tcPr>
          <w:p w:rsidR="00CC1EB1" w:rsidRPr="0047750C" w:rsidRDefault="00CC1EB1" w:rsidP="0047750C">
            <w:pPr>
              <w:pStyle w:val="1420"/>
              <w:rPr>
                <w:snapToGrid/>
              </w:rPr>
            </w:pPr>
            <w:r w:rsidRPr="0047750C">
              <w:rPr>
                <w:rFonts w:hint="eastAsia"/>
                <w:snapToGrid/>
              </w:rPr>
              <w:t>補助特定對象參檢費及證照費-二度就業婦女</w:t>
            </w:r>
          </w:p>
        </w:tc>
        <w:tc>
          <w:tcPr>
            <w:tcW w:w="1276" w:type="dxa"/>
            <w:shd w:val="clear" w:color="000000" w:fill="FFFFFF"/>
            <w:vAlign w:val="center"/>
          </w:tcPr>
          <w:p w:rsidR="00CC1EB1" w:rsidRPr="0047750C" w:rsidRDefault="00CC1EB1" w:rsidP="0047750C">
            <w:pPr>
              <w:pStyle w:val="1420"/>
              <w:ind w:left="66" w:hanging="38"/>
              <w:jc w:val="right"/>
              <w:rPr>
                <w:snapToGrid/>
                <w:spacing w:val="-10"/>
              </w:rPr>
            </w:pPr>
            <w:r w:rsidRPr="0047750C">
              <w:rPr>
                <w:rFonts w:hint="eastAsia"/>
                <w:snapToGrid/>
                <w:spacing w:val="-10"/>
              </w:rPr>
              <w:t>154</w:t>
            </w:r>
          </w:p>
        </w:tc>
        <w:tc>
          <w:tcPr>
            <w:tcW w:w="1084" w:type="dxa"/>
            <w:vAlign w:val="center"/>
          </w:tcPr>
          <w:p w:rsidR="00CC1EB1" w:rsidRPr="0047750C" w:rsidRDefault="00CC1EB1" w:rsidP="0047750C">
            <w:pPr>
              <w:pStyle w:val="1420"/>
              <w:ind w:left="66" w:hanging="38"/>
              <w:jc w:val="right"/>
              <w:rPr>
                <w:snapToGrid/>
                <w:spacing w:val="-10"/>
              </w:rPr>
            </w:pPr>
            <w:r w:rsidRPr="0047750C">
              <w:rPr>
                <w:rFonts w:hint="eastAsia"/>
                <w:snapToGrid/>
                <w:spacing w:val="-10"/>
              </w:rPr>
              <w:t>73</w:t>
            </w:r>
          </w:p>
        </w:tc>
        <w:tc>
          <w:tcPr>
            <w:tcW w:w="758" w:type="dxa"/>
            <w:vAlign w:val="center"/>
          </w:tcPr>
          <w:p w:rsidR="00CC1EB1" w:rsidRPr="0047750C" w:rsidRDefault="00CC1EB1" w:rsidP="0047750C">
            <w:pPr>
              <w:pStyle w:val="1420"/>
              <w:ind w:left="66" w:hanging="38"/>
              <w:jc w:val="right"/>
              <w:rPr>
                <w:snapToGrid/>
                <w:spacing w:val="-10"/>
              </w:rPr>
            </w:pPr>
            <w:r w:rsidRPr="0047750C">
              <w:rPr>
                <w:rFonts w:hint="eastAsia"/>
                <w:snapToGrid/>
                <w:spacing w:val="-10"/>
              </w:rPr>
              <w:t>47.4</w:t>
            </w:r>
          </w:p>
        </w:tc>
      </w:tr>
    </w:tbl>
    <w:p w:rsidR="003B10D8" w:rsidRPr="0047750C" w:rsidRDefault="003B10D8" w:rsidP="0047750C">
      <w:pPr>
        <w:pStyle w:val="143"/>
        <w:rPr>
          <w:rStyle w:val="1410"/>
          <w:rFonts w:hAnsi="標楷體"/>
        </w:rPr>
      </w:pPr>
      <w:r w:rsidRPr="0047750C">
        <w:rPr>
          <w:rStyle w:val="1410"/>
          <w:rFonts w:hAnsi="標楷體" w:hint="eastAsia"/>
        </w:rPr>
        <w:t>資料來源：</w:t>
      </w:r>
      <w:r w:rsidR="00F21153" w:rsidRPr="0047750C">
        <w:rPr>
          <w:rStyle w:val="1410"/>
          <w:rFonts w:hAnsi="標楷體" w:hint="eastAsia"/>
        </w:rPr>
        <w:t>勞動部提供</w:t>
      </w:r>
      <w:r w:rsidRPr="0047750C">
        <w:rPr>
          <w:rStyle w:val="1410"/>
          <w:rFonts w:hAnsi="標楷體" w:hint="eastAsia"/>
        </w:rPr>
        <w:t>。</w:t>
      </w:r>
    </w:p>
    <w:p w:rsidR="003B10D8" w:rsidRPr="000868B0" w:rsidRDefault="00F3363A" w:rsidP="00B67403">
      <w:pPr>
        <w:pStyle w:val="24"/>
        <w:ind w:left="850" w:firstLine="567"/>
      </w:pPr>
      <w:r w:rsidRPr="000868B0">
        <w:rPr>
          <w:rFonts w:hint="eastAsia"/>
        </w:rPr>
        <w:t>參酌</w:t>
      </w:r>
      <w:r w:rsidR="00B67403">
        <w:rPr>
          <w:rFonts w:hint="eastAsia"/>
        </w:rPr>
        <w:t>性別平等會報告</w:t>
      </w:r>
      <w:r w:rsidR="00B67403">
        <w:rPr>
          <w:rStyle w:val="af5"/>
        </w:rPr>
        <w:footnoteReference w:id="3"/>
      </w:r>
      <w:r w:rsidR="00B67403">
        <w:rPr>
          <w:rFonts w:hint="eastAsia"/>
        </w:rPr>
        <w:t>建議，</w:t>
      </w:r>
      <w:r w:rsidRPr="000868B0">
        <w:rPr>
          <w:rFonts w:hint="eastAsia"/>
        </w:rPr>
        <w:t>性別平等計畫之實施缺乏透明且有效監督</w:t>
      </w:r>
      <w:r w:rsidR="00B67403">
        <w:rPr>
          <w:rFonts w:hint="eastAsia"/>
        </w:rPr>
        <w:t>，</w:t>
      </w:r>
      <w:r>
        <w:rPr>
          <w:rFonts w:hint="eastAsia"/>
        </w:rPr>
        <w:t>勞動部</w:t>
      </w:r>
      <w:r w:rsidR="003B10D8" w:rsidRPr="000868B0">
        <w:rPr>
          <w:rFonts w:hint="eastAsia"/>
        </w:rPr>
        <w:t>112年度部分</w:t>
      </w:r>
      <w:r w:rsidR="003B10D8" w:rsidRPr="000868B0">
        <w:rPr>
          <w:rFonts w:hint="eastAsia"/>
          <w:lang w:bidi="ar"/>
        </w:rPr>
        <w:t>性別預算業務或計畫經費相對較為龐大且執行率偏低，</w:t>
      </w:r>
      <w:r w:rsidR="0047750C">
        <w:rPr>
          <w:rFonts w:hint="eastAsia"/>
          <w:lang w:bidi="ar"/>
        </w:rPr>
        <w:t>如</w:t>
      </w:r>
      <w:r w:rsidR="003B10D8" w:rsidRPr="000868B0">
        <w:rPr>
          <w:rFonts w:hint="eastAsia"/>
          <w:lang w:bidi="ar"/>
        </w:rPr>
        <w:t>促進特定對象暨弱勢者就業服務</w:t>
      </w:r>
      <w:r w:rsidR="0047750C">
        <w:rPr>
          <w:rFonts w:hint="eastAsia"/>
          <w:lang w:bidi="ar"/>
        </w:rPr>
        <w:t>項目，金額龐鉅</w:t>
      </w:r>
      <w:r w:rsidR="003B10D8" w:rsidRPr="000868B0">
        <w:rPr>
          <w:rFonts w:hint="eastAsia"/>
          <w:lang w:bidi="ar"/>
        </w:rPr>
        <w:t>，</w:t>
      </w:r>
      <w:r w:rsidR="00EF5230">
        <w:rPr>
          <w:rFonts w:hint="eastAsia"/>
          <w:lang w:bidi="ar"/>
        </w:rPr>
        <w:t>預算</w:t>
      </w:r>
      <w:r w:rsidR="003B10D8" w:rsidRPr="000868B0">
        <w:rPr>
          <w:rFonts w:hint="eastAsia"/>
          <w:lang w:bidi="ar"/>
        </w:rPr>
        <w:t>執行率</w:t>
      </w:r>
      <w:r w:rsidR="0047750C">
        <w:rPr>
          <w:rFonts w:hint="eastAsia"/>
          <w:lang w:bidi="ar"/>
        </w:rPr>
        <w:t>僅69.09%，</w:t>
      </w:r>
      <w:r w:rsidR="003B10D8" w:rsidRPr="000868B0">
        <w:rPr>
          <w:rFonts w:hint="eastAsia"/>
          <w:lang w:bidi="ar"/>
        </w:rPr>
        <w:t>亟需探究相關成因並精進執行</w:t>
      </w:r>
      <w:r>
        <w:rPr>
          <w:rFonts w:hint="eastAsia"/>
          <w:lang w:bidi="ar"/>
        </w:rPr>
        <w:t>，落實</w:t>
      </w:r>
      <w:r>
        <w:rPr>
          <w:rFonts w:hint="eastAsia"/>
        </w:rPr>
        <w:t>追蹤管考，提升性別預算執行成效</w:t>
      </w:r>
      <w:r w:rsidR="003B10D8" w:rsidRPr="000868B0">
        <w:rPr>
          <w:rFonts w:hint="eastAsia"/>
        </w:rPr>
        <w:t>。</w:t>
      </w:r>
    </w:p>
    <w:p w:rsidR="00FA007F" w:rsidRPr="00FA007F" w:rsidRDefault="00D72315" w:rsidP="005355A6">
      <w:pPr>
        <w:ind w:left="567" w:firstLine="567"/>
      </w:pPr>
      <w:r>
        <w:rPr>
          <w:rFonts w:hint="eastAsia"/>
        </w:rPr>
        <w:t>綜上，就業安定基金114年度</w:t>
      </w:r>
      <w:r w:rsidR="0013431B">
        <w:rPr>
          <w:rFonts w:hint="eastAsia"/>
        </w:rPr>
        <w:t>預算案</w:t>
      </w:r>
      <w:r>
        <w:rPr>
          <w:rFonts w:hint="eastAsia"/>
        </w:rPr>
        <w:t>性別預算編列</w:t>
      </w:r>
      <w:r w:rsidRPr="00D72315">
        <w:rPr>
          <w:rFonts w:hint="eastAsia"/>
        </w:rPr>
        <w:t>48億2,695萬8千元，</w:t>
      </w:r>
      <w:r>
        <w:rPr>
          <w:rFonts w:hint="eastAsia"/>
        </w:rPr>
        <w:t>占基金用途17.66%，</w:t>
      </w:r>
      <w:r w:rsidR="00FF08D3">
        <w:rPr>
          <w:rFonts w:hint="eastAsia"/>
        </w:rPr>
        <w:t>預計辦理27項業務，</w:t>
      </w:r>
      <w:r w:rsidR="00F3363A">
        <w:rPr>
          <w:rFonts w:hint="eastAsia"/>
        </w:rPr>
        <w:t>金額龐鉅且項目眾多</w:t>
      </w:r>
      <w:r w:rsidR="00CA66E2">
        <w:rPr>
          <w:rFonts w:hint="eastAsia"/>
        </w:rPr>
        <w:t>，</w:t>
      </w:r>
      <w:r w:rsidR="00FF08D3">
        <w:rPr>
          <w:rFonts w:hint="eastAsia"/>
        </w:rPr>
        <w:t>有鑑於112年度性別預算執行成果尚有成長空間，允宜</w:t>
      </w:r>
      <w:r w:rsidR="00F3363A">
        <w:rPr>
          <w:rFonts w:hint="eastAsia"/>
        </w:rPr>
        <w:t>落實</w:t>
      </w:r>
      <w:r w:rsidR="00FF08D3">
        <w:rPr>
          <w:rFonts w:hint="eastAsia"/>
        </w:rPr>
        <w:t>追蹤管考，</w:t>
      </w:r>
      <w:r w:rsidR="00F3363A">
        <w:rPr>
          <w:rFonts w:hint="eastAsia"/>
        </w:rPr>
        <w:t>俾利</w:t>
      </w:r>
      <w:r w:rsidR="00FF08D3">
        <w:rPr>
          <w:rFonts w:hint="eastAsia"/>
        </w:rPr>
        <w:t>提升性別預算執行成效。</w:t>
      </w:r>
      <w:r w:rsidR="0084122A">
        <w:rPr>
          <w:color w:val="FF0000"/>
        </w:rPr>
        <w:br w:type="page"/>
      </w:r>
      <w:bookmarkEnd w:id="4"/>
      <w:bookmarkEnd w:id="5"/>
      <w:bookmarkEnd w:id="6"/>
      <w:bookmarkEnd w:id="1"/>
      <w:bookmarkEnd w:id="7"/>
      <w:bookmarkEnd w:id="8"/>
      <w:bookmarkEnd w:id="9"/>
      <w:bookmarkEnd w:id="2"/>
    </w:p>
    <w:sectPr w:rsidR="00FA007F" w:rsidRPr="00FA007F"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5355A6">
      <w:rPr>
        <w:noProof/>
        <w:sz w:val="20"/>
        <w:szCs w:val="20"/>
      </w:rPr>
      <w:t>4</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 w:id="1">
    <w:p w:rsidR="0035469D" w:rsidRPr="0035469D" w:rsidRDefault="0035469D" w:rsidP="00CA66E2">
      <w:pPr>
        <w:pStyle w:val="1420"/>
        <w:ind w:left="140" w:hangingChars="46" w:hanging="112"/>
      </w:pPr>
      <w:r>
        <w:rPr>
          <w:rStyle w:val="af5"/>
        </w:rPr>
        <w:footnoteRef/>
      </w:r>
      <w:r w:rsidRPr="0035469D">
        <w:rPr>
          <w:rFonts w:hint="eastAsia"/>
        </w:rPr>
        <w:t>聯合國1979年通過之</w:t>
      </w:r>
      <w:r w:rsidRPr="00D72315">
        <w:rPr>
          <w:rFonts w:hint="eastAsia"/>
        </w:rPr>
        <w:t>消除對婦女一切形式歧視公約</w:t>
      </w:r>
      <w:r w:rsidRPr="0035469D">
        <w:rPr>
          <w:rFonts w:hint="eastAsia"/>
        </w:rPr>
        <w:t>The Convention on the Elimination of all Forms of Discrimination Against Women，簡稱CEDAW</w:t>
      </w:r>
      <w:r>
        <w:rPr>
          <w:rFonts w:hint="eastAsia"/>
        </w:rPr>
        <w:t>。</w:t>
      </w:r>
    </w:p>
  </w:footnote>
  <w:footnote w:id="2">
    <w:p w:rsidR="00455ED3" w:rsidRPr="00455ED3" w:rsidRDefault="00455ED3" w:rsidP="00455ED3">
      <w:pPr>
        <w:pStyle w:val="1420"/>
        <w:ind w:left="284" w:hangingChars="105" w:hanging="256"/>
      </w:pPr>
      <w:r>
        <w:rPr>
          <w:rStyle w:val="af5"/>
        </w:rPr>
        <w:footnoteRef/>
      </w:r>
      <w:r>
        <w:t xml:space="preserve"> </w:t>
      </w:r>
      <w:r>
        <w:rPr>
          <w:rFonts w:hint="eastAsia"/>
        </w:rPr>
        <w:t>112年度獲評甲等</w:t>
      </w:r>
      <w:r w:rsidRPr="00455ED3">
        <w:rPr>
          <w:shd w:val="clear" w:color="auto" w:fill="FFFFFF"/>
        </w:rPr>
        <w:t>(8</w:t>
      </w:r>
      <w:r>
        <w:rPr>
          <w:rFonts w:hint="eastAsia"/>
          <w:shd w:val="clear" w:color="auto" w:fill="FFFFFF"/>
        </w:rPr>
        <w:t>0</w:t>
      </w:r>
      <w:r w:rsidRPr="00455ED3">
        <w:rPr>
          <w:rFonts w:hint="eastAsia"/>
          <w:shd w:val="clear" w:color="auto" w:fill="FFFFFF"/>
        </w:rPr>
        <w:t>分以上未滿90分</w:t>
      </w:r>
      <w:r>
        <w:rPr>
          <w:rFonts w:hint="eastAsia"/>
          <w:shd w:val="clear" w:color="auto" w:fill="FFFFFF"/>
        </w:rPr>
        <w:t>)機關有</w:t>
      </w:r>
      <w:r w:rsidRPr="00455ED3">
        <w:rPr>
          <w:rFonts w:hint="eastAsia"/>
          <w:shd w:val="clear" w:color="auto" w:fill="FFFFFF"/>
        </w:rPr>
        <w:t>內政部、經濟部、交通部、勞動部、衛生福利部</w:t>
      </w:r>
      <w:r>
        <w:rPr>
          <w:rFonts w:hint="eastAsia"/>
          <w:shd w:val="clear" w:color="auto" w:fill="FFFFFF"/>
        </w:rPr>
        <w:t>等15個機關。</w:t>
      </w:r>
    </w:p>
  </w:footnote>
  <w:footnote w:id="3">
    <w:p w:rsidR="00B67403" w:rsidRPr="00FE1A6E" w:rsidRDefault="00B67403" w:rsidP="00B67403">
      <w:pPr>
        <w:pStyle w:val="1420"/>
        <w:ind w:left="140" w:hangingChars="46" w:hanging="112"/>
      </w:pPr>
      <w:r>
        <w:rPr>
          <w:rStyle w:val="af5"/>
        </w:rPr>
        <w:footnoteRef/>
      </w:r>
      <w:r>
        <w:t xml:space="preserve"> </w:t>
      </w:r>
      <w:r>
        <w:rPr>
          <w:rFonts w:hint="eastAsia"/>
        </w:rPr>
        <w:t>行政院性別平等會，</w:t>
      </w:r>
      <w:r w:rsidRPr="000868B0">
        <w:rPr>
          <w:rFonts w:hint="eastAsia"/>
        </w:rPr>
        <w:t>消除</w:t>
      </w:r>
      <w:r w:rsidRPr="00FE1A6E">
        <w:rPr>
          <w:rFonts w:hint="eastAsia"/>
        </w:rPr>
        <w:t>婦女一切形式歧視公約</w:t>
      </w:r>
      <w:r>
        <w:rPr>
          <w:rFonts w:hint="eastAsia"/>
        </w:rPr>
        <w:t>中華民國第3次國家報告專要文件</w:t>
      </w:r>
      <w:r w:rsidRPr="000868B0">
        <w:rPr>
          <w:rFonts w:hint="eastAsia"/>
        </w:rPr>
        <w:t>(</w:t>
      </w:r>
      <w:r w:rsidRPr="000868B0">
        <w:t>2018年7月</w:t>
      </w:r>
      <w:r w:rsidRPr="000868B0">
        <w:rPr>
          <w:rFonts w:hint="eastAsia"/>
        </w:rPr>
        <w:t>)</w:t>
      </w:r>
      <w:r>
        <w:rPr>
          <w:rFonts w:hint="eastAsia"/>
        </w:rPr>
        <w:t>、第4次國家報告專要文件(2022年3月)。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5A6"/>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EE1359-7EA9-456A-91CF-D78BB5F9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3068B-7C2B-4C58-A49F-A98068912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279</Words>
  <Characters>1593</Characters>
  <Application>Microsoft Office Word</Application>
  <DocSecurity>0</DocSecurity>
  <Lines>13</Lines>
  <Paragraphs>3</Paragraphs>
  <ScaleCrop>false</ScaleCrop>
  <Company/>
  <LinksUpToDate>false</LinksUpToDate>
  <CharactersWithSpaces>1869</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