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D050D8" w:rsidRPr="0038199C" w:rsidRDefault="00D050D8" w:rsidP="00D050D8">
      <w:pPr>
        <w:pStyle w:val="14"/>
        <w:ind w:left="567" w:hanging="567"/>
      </w:pPr>
      <w:bookmarkStart w:id="1" w:name="_Toc522198793"/>
      <w:bookmarkStart w:id="2" w:name="_Toc464050463"/>
      <w:bookmarkStart w:id="3" w:name="_Toc116633304"/>
      <w:bookmarkStart w:id="4" w:name="_Toc144103841"/>
      <w:bookmarkStart w:id="5" w:name="_Toc80275410"/>
      <w:bookmarkStart w:id="6" w:name="_Toc519156728"/>
      <w:bookmarkStart w:id="7" w:name="_Toc15998787"/>
      <w:bookmarkStart w:id="8" w:name="_Toc22543342"/>
      <w:bookmarkStart w:id="9" w:name="_Toc181776086"/>
      <w:r w:rsidRPr="0038199C">
        <w:rPr>
          <w:rFonts w:hint="eastAsia"/>
        </w:rPr>
        <w:t>二、</w:t>
      </w:r>
      <w:r w:rsidR="00736096" w:rsidRPr="00736096">
        <w:rPr>
          <w:rFonts w:hint="eastAsia"/>
        </w:rPr>
        <w:t>為</w:t>
      </w:r>
      <w:r w:rsidR="002E3E46">
        <w:rPr>
          <w:rFonts w:hint="eastAsia"/>
        </w:rPr>
        <w:t>促進</w:t>
      </w:r>
      <w:r w:rsidR="002E3E46" w:rsidRPr="00736096">
        <w:rPr>
          <w:rFonts w:hint="eastAsia"/>
        </w:rPr>
        <w:t>中高齡者及高齡者</w:t>
      </w:r>
      <w:r w:rsidR="002E3E46">
        <w:rPr>
          <w:rFonts w:hint="eastAsia"/>
        </w:rPr>
        <w:t>就業，允宜</w:t>
      </w:r>
      <w:r w:rsidR="00736096" w:rsidRPr="00736096">
        <w:rPr>
          <w:rFonts w:hint="eastAsia"/>
        </w:rPr>
        <w:t>落實監督補助款</w:t>
      </w:r>
      <w:r w:rsidR="00AF60AB">
        <w:rPr>
          <w:rFonts w:hint="eastAsia"/>
        </w:rPr>
        <w:t>運用</w:t>
      </w:r>
      <w:r w:rsidR="00736096" w:rsidRPr="00736096">
        <w:rPr>
          <w:rFonts w:hint="eastAsia"/>
        </w:rPr>
        <w:t>成效，</w:t>
      </w:r>
      <w:r w:rsidR="002E3E46">
        <w:rPr>
          <w:rFonts w:hint="eastAsia"/>
        </w:rPr>
        <w:t>協助排除就</w:t>
      </w:r>
      <w:r w:rsidR="00736096" w:rsidRPr="00736096">
        <w:rPr>
          <w:rFonts w:hint="eastAsia"/>
        </w:rPr>
        <w:t>業困難，</w:t>
      </w:r>
      <w:r w:rsidR="00736096">
        <w:rPr>
          <w:rFonts w:hint="eastAsia"/>
        </w:rPr>
        <w:t>創造友善職場，</w:t>
      </w:r>
      <w:r w:rsidR="00736096" w:rsidRPr="00736096">
        <w:rPr>
          <w:rFonts w:hint="eastAsia"/>
        </w:rPr>
        <w:t>俾利提升我國勞動力</w:t>
      </w:r>
      <w:bookmarkEnd w:id="3"/>
      <w:bookmarkEnd w:id="4"/>
      <w:bookmarkEnd w:id="9"/>
    </w:p>
    <w:p w:rsidR="00D050D8" w:rsidRPr="008379CB" w:rsidRDefault="00D050D8" w:rsidP="00C2245E">
      <w:pPr>
        <w:ind w:left="567" w:firstLine="567"/>
      </w:pPr>
      <w:r w:rsidRPr="008379CB">
        <w:rPr>
          <w:rFonts w:hint="eastAsia"/>
        </w:rPr>
        <w:t>就業安定基金11</w:t>
      </w:r>
      <w:r w:rsidR="00F46C79">
        <w:rPr>
          <w:rFonts w:hint="eastAsia"/>
        </w:rPr>
        <w:t>4</w:t>
      </w:r>
      <w:r w:rsidRPr="008379CB">
        <w:rPr>
          <w:rFonts w:hint="eastAsia"/>
        </w:rPr>
        <w:t>年度預算案於「促進國民就業計畫」及「提升勞工福祉計畫」共計編列</w:t>
      </w:r>
      <w:r w:rsidR="00CB5E2B" w:rsidRPr="00CB5E2B">
        <w:t>24</w:t>
      </w:r>
      <w:r w:rsidR="00CB5E2B">
        <w:rPr>
          <w:rFonts w:hint="eastAsia"/>
        </w:rPr>
        <w:t>億</w:t>
      </w:r>
      <w:r w:rsidR="00CB5E2B" w:rsidRPr="00CB5E2B">
        <w:t>8</w:t>
      </w:r>
      <w:r w:rsidR="00CB5E2B">
        <w:t>,</w:t>
      </w:r>
      <w:r w:rsidR="00CB5E2B" w:rsidRPr="00CB5E2B">
        <w:t>537</w:t>
      </w:r>
      <w:r w:rsidR="00CB5E2B">
        <w:rPr>
          <w:rFonts w:hint="eastAsia"/>
        </w:rPr>
        <w:t>萬</w:t>
      </w:r>
      <w:r w:rsidR="00CB5E2B" w:rsidRPr="00CB5E2B">
        <w:t>8</w:t>
      </w:r>
      <w:r w:rsidR="00CB5E2B">
        <w:rPr>
          <w:rFonts w:hint="eastAsia"/>
        </w:rPr>
        <w:t>千</w:t>
      </w:r>
      <w:r w:rsidRPr="008379CB">
        <w:rPr>
          <w:rFonts w:hint="eastAsia"/>
        </w:rPr>
        <w:t>元，較11</w:t>
      </w:r>
      <w:r w:rsidR="00CB5E2B">
        <w:rPr>
          <w:rFonts w:hint="eastAsia"/>
        </w:rPr>
        <w:t>3</w:t>
      </w:r>
      <w:r w:rsidRPr="008379CB">
        <w:rPr>
          <w:rFonts w:hint="eastAsia"/>
        </w:rPr>
        <w:t>年度預算數增加</w:t>
      </w:r>
      <w:r w:rsidR="00CB5E2B">
        <w:rPr>
          <w:rFonts w:hint="eastAsia"/>
        </w:rPr>
        <w:t>8</w:t>
      </w:r>
      <w:r w:rsidRPr="008379CB">
        <w:t>,</w:t>
      </w:r>
      <w:r w:rsidR="00CB5E2B">
        <w:rPr>
          <w:rFonts w:hint="eastAsia"/>
        </w:rPr>
        <w:t>292</w:t>
      </w:r>
      <w:r w:rsidRPr="008379CB">
        <w:rPr>
          <w:rFonts w:hint="eastAsia"/>
        </w:rPr>
        <w:t>萬</w:t>
      </w:r>
      <w:r w:rsidR="00CB5E2B">
        <w:rPr>
          <w:rFonts w:hint="eastAsia"/>
        </w:rPr>
        <w:t>8</w:t>
      </w:r>
      <w:r w:rsidRPr="008379CB">
        <w:rPr>
          <w:rFonts w:hint="eastAsia"/>
        </w:rPr>
        <w:t>千元，預計辦理14項促進中高齡者及高齡者就業相關措施(詳表1)。經查：</w:t>
      </w:r>
    </w:p>
    <w:p w:rsidR="00D050D8" w:rsidRPr="00B36D87" w:rsidRDefault="00D050D8" w:rsidP="00AF60AB">
      <w:pPr>
        <w:pStyle w:val="24"/>
        <w:ind w:leftChars="0" w:left="848" w:hangingChars="299" w:hanging="848"/>
        <w:rPr>
          <w:rFonts w:hAnsi="標楷體"/>
        </w:rPr>
      </w:pPr>
      <w:r w:rsidRPr="00B36D87">
        <w:rPr>
          <w:rFonts w:hAnsi="標楷體" w:hint="eastAsia"/>
          <w:b/>
          <w:snapToGrid/>
        </w:rPr>
        <w:t xml:space="preserve">表1  </w:t>
      </w:r>
      <w:r w:rsidR="00AF60AB">
        <w:rPr>
          <w:rFonts w:hAnsi="標楷體" w:hint="eastAsia"/>
          <w:b/>
          <w:snapToGrid/>
        </w:rPr>
        <w:t>就業安定基金</w:t>
      </w:r>
      <w:r w:rsidRPr="00B36D87">
        <w:rPr>
          <w:rFonts w:hAnsi="標楷體" w:hint="eastAsia"/>
          <w:b/>
          <w:snapToGrid/>
        </w:rPr>
        <w:t>112</w:t>
      </w:r>
      <w:r w:rsidR="00751B00">
        <w:rPr>
          <w:rFonts w:hAnsi="標楷體"/>
          <w:b/>
          <w:snapToGrid/>
        </w:rPr>
        <w:t>至</w:t>
      </w:r>
      <w:r w:rsidRPr="00B36D87">
        <w:rPr>
          <w:rFonts w:hAnsi="標楷體"/>
          <w:b/>
          <w:snapToGrid/>
        </w:rPr>
        <w:t>11</w:t>
      </w:r>
      <w:r w:rsidR="002A7500" w:rsidRPr="00B36D87">
        <w:rPr>
          <w:rFonts w:hAnsi="標楷體" w:hint="eastAsia"/>
          <w:b/>
          <w:snapToGrid/>
        </w:rPr>
        <w:t>4</w:t>
      </w:r>
      <w:r w:rsidRPr="00B36D87">
        <w:rPr>
          <w:rFonts w:hAnsi="標楷體" w:hint="eastAsia"/>
          <w:b/>
          <w:snapToGrid/>
        </w:rPr>
        <w:t>年度</w:t>
      </w:r>
      <w:r w:rsidR="00325595">
        <w:rPr>
          <w:rFonts w:hAnsi="標楷體" w:hint="eastAsia"/>
          <w:b/>
          <w:snapToGrid/>
        </w:rPr>
        <w:t>辦理</w:t>
      </w:r>
      <w:r w:rsidRPr="00B36D87">
        <w:rPr>
          <w:rFonts w:hAnsi="標楷體" w:hint="eastAsia"/>
          <w:b/>
          <w:snapToGrid/>
        </w:rPr>
        <w:t>中高齡者及高齡者各項</w:t>
      </w:r>
      <w:r w:rsidR="006759B7">
        <w:rPr>
          <w:rFonts w:hAnsi="標楷體" w:hint="eastAsia"/>
          <w:b/>
          <w:snapToGrid/>
        </w:rPr>
        <w:t>促進</w:t>
      </w:r>
      <w:r w:rsidRPr="00B36D87">
        <w:rPr>
          <w:rFonts w:hAnsi="標楷體" w:hint="eastAsia"/>
          <w:b/>
          <w:snapToGrid/>
        </w:rPr>
        <w:t>就業措施明細表</w:t>
      </w:r>
      <w:r w:rsidR="00AF60AB">
        <w:rPr>
          <w:rFonts w:hAnsi="標楷體" w:hint="eastAsia"/>
          <w:b/>
          <w:snapToGrid/>
        </w:rPr>
        <w:t xml:space="preserve">                  </w:t>
      </w:r>
      <w:r w:rsidR="00DC5F5B">
        <w:rPr>
          <w:rFonts w:hAnsi="標楷體" w:hint="eastAsia"/>
          <w:b/>
          <w:snapToGrid/>
        </w:rPr>
        <w:t xml:space="preserve">   </w:t>
      </w:r>
      <w:r w:rsidR="00AF60AB">
        <w:rPr>
          <w:rFonts w:hAnsi="標楷體" w:hint="eastAsia"/>
          <w:b/>
          <w:snapToGrid/>
        </w:rPr>
        <w:t xml:space="preserve">     </w:t>
      </w:r>
      <w:r w:rsidRPr="00B36D87">
        <w:rPr>
          <w:rFonts w:hAnsi="標楷體" w:hint="eastAsia"/>
          <w:snapToGrid/>
          <w:sz w:val="24"/>
          <w:szCs w:val="24"/>
        </w:rPr>
        <w:t>單位:新臺幣千元</w:t>
      </w:r>
    </w:p>
    <w:tbl>
      <w:tblPr>
        <w:tblW w:w="838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3843"/>
        <w:gridCol w:w="1296"/>
        <w:gridCol w:w="1296"/>
        <w:gridCol w:w="1296"/>
      </w:tblGrid>
      <w:tr w:rsidR="00B36D87" w:rsidRPr="00B36D87" w:rsidTr="00215D3A">
        <w:trPr>
          <w:tblHeader/>
        </w:trPr>
        <w:tc>
          <w:tcPr>
            <w:tcW w:w="661" w:type="dxa"/>
            <w:shd w:val="clear" w:color="auto" w:fill="auto"/>
            <w:vAlign w:val="center"/>
          </w:tcPr>
          <w:p w:rsidR="002A7500" w:rsidRPr="00B36D87" w:rsidRDefault="002A7500" w:rsidP="00215D3A">
            <w:pPr>
              <w:pStyle w:val="143"/>
              <w:jc w:val="center"/>
            </w:pPr>
            <w:r w:rsidRPr="00B36D87">
              <w:rPr>
                <w:rFonts w:hint="eastAsia"/>
              </w:rPr>
              <w:t>序號</w:t>
            </w:r>
          </w:p>
        </w:tc>
        <w:tc>
          <w:tcPr>
            <w:tcW w:w="3986" w:type="dxa"/>
            <w:shd w:val="clear" w:color="auto" w:fill="auto"/>
            <w:vAlign w:val="center"/>
          </w:tcPr>
          <w:p w:rsidR="002A7500" w:rsidRPr="00B36D87" w:rsidRDefault="002A7500" w:rsidP="00215D3A">
            <w:pPr>
              <w:pStyle w:val="143"/>
              <w:jc w:val="center"/>
            </w:pPr>
            <w:r w:rsidRPr="00B36D87">
              <w:rPr>
                <w:rFonts w:hint="eastAsia"/>
              </w:rPr>
              <w:t>計畫或措施項目</w:t>
            </w:r>
          </w:p>
        </w:tc>
        <w:tc>
          <w:tcPr>
            <w:tcW w:w="1296" w:type="dxa"/>
            <w:vAlign w:val="center"/>
          </w:tcPr>
          <w:p w:rsidR="002A7500" w:rsidRPr="00B36D87" w:rsidRDefault="002A7500" w:rsidP="00215D3A">
            <w:pPr>
              <w:pStyle w:val="143"/>
              <w:jc w:val="center"/>
            </w:pPr>
            <w:r w:rsidRPr="00B36D87">
              <w:rPr>
                <w:rFonts w:hint="eastAsia"/>
              </w:rPr>
              <w:t>112年度決算數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A7500" w:rsidRPr="00B36D87" w:rsidRDefault="002A7500" w:rsidP="00215D3A">
            <w:pPr>
              <w:pStyle w:val="143"/>
              <w:jc w:val="center"/>
            </w:pPr>
            <w:r w:rsidRPr="00B36D87">
              <w:rPr>
                <w:rFonts w:hint="eastAsia"/>
              </w:rPr>
              <w:t>11</w:t>
            </w:r>
            <w:r w:rsidRPr="00B36D87">
              <w:t>3</w:t>
            </w:r>
            <w:r w:rsidRPr="00B36D87">
              <w:rPr>
                <w:rFonts w:hint="eastAsia"/>
              </w:rPr>
              <w:t>年度預算數</w:t>
            </w:r>
          </w:p>
        </w:tc>
        <w:tc>
          <w:tcPr>
            <w:tcW w:w="1143" w:type="dxa"/>
          </w:tcPr>
          <w:p w:rsidR="002A7500" w:rsidRPr="00B36D87" w:rsidRDefault="002A7500" w:rsidP="00215D3A">
            <w:pPr>
              <w:pStyle w:val="143"/>
              <w:jc w:val="center"/>
            </w:pPr>
            <w:r w:rsidRPr="00B36D87">
              <w:rPr>
                <w:rFonts w:hint="eastAsia"/>
              </w:rPr>
              <w:t>114年度</w:t>
            </w:r>
          </w:p>
          <w:p w:rsidR="002A7500" w:rsidRPr="00B36D87" w:rsidRDefault="002A7500" w:rsidP="00215D3A">
            <w:pPr>
              <w:pStyle w:val="143"/>
              <w:jc w:val="center"/>
            </w:pPr>
            <w:r w:rsidRPr="00B36D87">
              <w:t>預算數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1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職業訓練補助(在職者)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9,996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15,710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15,710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2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中高齡者職務再設計補助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38,471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37,889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44,276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3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促進中高齡及高齡者就業及世代合作獎勵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35,003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80,907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92,234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4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繼續僱用高齡者、新聘退休高齡者及退休再就業準備措施相關補助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164,024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334,887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297,053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5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 xml:space="preserve">鼓勵雇主推動中高齡員工協助措施 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406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400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400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6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職業訓練補助(含訓練費用及職訓生活津貼)(失業者)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1,327,860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965,000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1,000,000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7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微型創業鳳凰貸款利息補貼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30,085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30,000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30,000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8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中高齡者及高齡者跨域就業補助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187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840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717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9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臨時工作津貼及求職交通補助金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141,317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141,563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142,488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10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辦理職場學習及再適應計畫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75,478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87,537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110,908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11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中高齡者及高齡者僱用獎助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18,152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30,000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24,000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12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辦理多元就業開發方案及培力就業計畫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372,570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400,000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350,000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13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推動銀髮人才服務，設立銀髮人才服務中心或據點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153,305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202,717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242,592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r w:rsidRPr="00215D3A">
              <w:rPr>
                <w:rFonts w:hint="eastAsia"/>
              </w:rPr>
              <w:t>14</w:t>
            </w:r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銀髮就業獎助(55Plus壯世代就業促進措施)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 xml:space="preserve"> -   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75,000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>135,000</w:t>
            </w:r>
          </w:p>
        </w:tc>
      </w:tr>
      <w:tr w:rsidR="00215D3A" w:rsidRPr="00215D3A" w:rsidTr="009A10FA">
        <w:tc>
          <w:tcPr>
            <w:tcW w:w="661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center"/>
            </w:pPr>
            <w:bookmarkStart w:id="10" w:name="_Hlk178308904"/>
          </w:p>
        </w:tc>
        <w:tc>
          <w:tcPr>
            <w:tcW w:w="3986" w:type="dxa"/>
            <w:shd w:val="clear" w:color="auto" w:fill="auto"/>
          </w:tcPr>
          <w:p w:rsidR="00215D3A" w:rsidRPr="00215D3A" w:rsidRDefault="00215D3A" w:rsidP="00215D3A">
            <w:pPr>
              <w:pStyle w:val="143"/>
            </w:pPr>
            <w:r w:rsidRPr="00215D3A">
              <w:rPr>
                <w:rFonts w:hint="eastAsia"/>
              </w:rPr>
              <w:t>合計</w:t>
            </w:r>
          </w:p>
        </w:tc>
        <w:tc>
          <w:tcPr>
            <w:tcW w:w="1296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 xml:space="preserve">2,366,854 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 xml:space="preserve">2,402,450 </w:t>
            </w:r>
          </w:p>
        </w:tc>
        <w:tc>
          <w:tcPr>
            <w:tcW w:w="1143" w:type="dxa"/>
            <w:vAlign w:val="center"/>
          </w:tcPr>
          <w:p w:rsidR="00215D3A" w:rsidRPr="00215D3A" w:rsidRDefault="00215D3A" w:rsidP="00215D3A">
            <w:pPr>
              <w:pStyle w:val="143"/>
              <w:jc w:val="right"/>
            </w:pPr>
            <w:r w:rsidRPr="00215D3A">
              <w:t xml:space="preserve">2,485,378 </w:t>
            </w:r>
          </w:p>
        </w:tc>
      </w:tr>
    </w:tbl>
    <w:bookmarkEnd w:id="10"/>
    <w:p w:rsidR="00D050D8" w:rsidRPr="00215D3A" w:rsidRDefault="00D050D8" w:rsidP="00D050D8">
      <w:pPr>
        <w:pStyle w:val="143"/>
        <w:rPr>
          <w:rFonts w:hAnsi="標楷體"/>
        </w:rPr>
      </w:pPr>
      <w:r w:rsidRPr="00215D3A">
        <w:rPr>
          <w:rFonts w:hAnsi="標楷體" w:hint="eastAsia"/>
        </w:rPr>
        <w:t>資料來源：</w:t>
      </w:r>
      <w:r w:rsidR="00325595">
        <w:rPr>
          <w:rFonts w:hAnsi="標楷體" w:hint="eastAsia"/>
        </w:rPr>
        <w:t>勞動力</w:t>
      </w:r>
      <w:r w:rsidRPr="00215D3A">
        <w:rPr>
          <w:rFonts w:hAnsi="標楷體" w:hint="eastAsia"/>
        </w:rPr>
        <w:t>發展署。</w:t>
      </w:r>
    </w:p>
    <w:p w:rsidR="004C6E54" w:rsidRPr="00B73A77" w:rsidRDefault="004C6E54" w:rsidP="004C6E54">
      <w:pPr>
        <w:pStyle w:val="af6"/>
        <w:ind w:left="851" w:hanging="284"/>
        <w:rPr>
          <w:b/>
          <w:bCs/>
        </w:rPr>
      </w:pPr>
      <w:r w:rsidRPr="00B73A77">
        <w:rPr>
          <w:rFonts w:hint="eastAsia"/>
          <w:b/>
          <w:bCs/>
        </w:rPr>
        <w:t>(一)</w:t>
      </w:r>
      <w:r w:rsidR="00B73A77" w:rsidRPr="00B73A77">
        <w:rPr>
          <w:rFonts w:hint="eastAsia"/>
          <w:b/>
          <w:bCs/>
        </w:rPr>
        <w:t>我國於</w:t>
      </w:r>
      <w:r w:rsidRPr="00B73A77">
        <w:rPr>
          <w:rFonts w:hint="eastAsia"/>
          <w:b/>
          <w:bCs/>
        </w:rPr>
        <w:t>113年7月31日</w:t>
      </w:r>
      <w:r w:rsidR="00603CCC">
        <w:rPr>
          <w:rFonts w:hint="eastAsia"/>
          <w:b/>
          <w:bCs/>
        </w:rPr>
        <w:t>公布</w:t>
      </w:r>
      <w:r w:rsidR="00B73A77" w:rsidRPr="00B73A77">
        <w:rPr>
          <w:rFonts w:hint="eastAsia"/>
          <w:b/>
          <w:bCs/>
        </w:rPr>
        <w:t>勞動基準法</w:t>
      </w:r>
      <w:r w:rsidR="009A10FA">
        <w:rPr>
          <w:rFonts w:hint="eastAsia"/>
          <w:b/>
          <w:bCs/>
        </w:rPr>
        <w:t>與</w:t>
      </w:r>
      <w:r w:rsidR="00B73A77" w:rsidRPr="00B73A77">
        <w:rPr>
          <w:rFonts w:hint="eastAsia"/>
          <w:b/>
          <w:bCs/>
        </w:rPr>
        <w:t>中高齡者及高齡者就業促進法</w:t>
      </w:r>
      <w:r w:rsidR="00603CCC">
        <w:rPr>
          <w:rFonts w:hint="eastAsia"/>
          <w:b/>
          <w:bCs/>
        </w:rPr>
        <w:t>修正案</w:t>
      </w:r>
      <w:r w:rsidR="00B73A77" w:rsidRPr="00B73A77">
        <w:rPr>
          <w:rFonts w:hint="eastAsia"/>
          <w:b/>
          <w:bCs/>
        </w:rPr>
        <w:t>，以友善高齡者就業</w:t>
      </w:r>
    </w:p>
    <w:p w:rsidR="004C6E54" w:rsidRDefault="004C6E54" w:rsidP="004C6E54">
      <w:pPr>
        <w:pStyle w:val="1230"/>
        <w:ind w:left="1133" w:hanging="283"/>
      </w:pPr>
      <w:r>
        <w:rPr>
          <w:rFonts w:hint="eastAsia"/>
        </w:rPr>
        <w:t>1.</w:t>
      </w:r>
      <w:r w:rsidRPr="0013103C">
        <w:rPr>
          <w:rFonts w:hint="eastAsia"/>
        </w:rPr>
        <w:t>我國「中高齡者及高齡者就業促進法」於108年12月4日制</w:t>
      </w:r>
      <w:r w:rsidRPr="0013103C">
        <w:rPr>
          <w:rFonts w:hint="eastAsia"/>
        </w:rPr>
        <w:lastRenderedPageBreak/>
        <w:t>定公布，行政院定於109年12月4日施行，</w:t>
      </w:r>
      <w:r>
        <w:rPr>
          <w:rFonts w:hint="eastAsia"/>
        </w:rPr>
        <w:t>藉由專法</w:t>
      </w:r>
      <w:r w:rsidRPr="0013103C">
        <w:rPr>
          <w:rFonts w:hint="eastAsia"/>
        </w:rPr>
        <w:t>以提升中高齡者勞動參與，促進高齡者之再就業，保障經濟安全。</w:t>
      </w:r>
    </w:p>
    <w:p w:rsidR="004C6E54" w:rsidRDefault="004C6E54" w:rsidP="004C6E54">
      <w:pPr>
        <w:pStyle w:val="1230"/>
        <w:ind w:left="1133" w:hanging="283"/>
      </w:pPr>
      <w:r>
        <w:rPr>
          <w:rFonts w:hint="eastAsia"/>
        </w:rPr>
        <w:t>2.</w:t>
      </w:r>
      <w:bookmarkStart w:id="11" w:name="_Hlk178308098"/>
      <w:r>
        <w:rPr>
          <w:rFonts w:hint="eastAsia"/>
        </w:rPr>
        <w:t>為友善高齡者就業，</w:t>
      </w:r>
      <w:bookmarkEnd w:id="11"/>
      <w:r>
        <w:rPr>
          <w:rFonts w:hint="eastAsia"/>
        </w:rPr>
        <w:t>經本院於113年7月15日三讀通過，總統於同年7月31日公布之相關法令，謹說明如次：</w:t>
      </w:r>
    </w:p>
    <w:p w:rsidR="004C6E54" w:rsidRDefault="004C6E54" w:rsidP="004C6E54">
      <w:pPr>
        <w:pStyle w:val="1230"/>
        <w:ind w:left="1275" w:hangingChars="150" w:hanging="425"/>
      </w:pPr>
      <w:r>
        <w:rPr>
          <w:rFonts w:hint="eastAsia"/>
        </w:rPr>
        <w:t>(1)修正勞動基準法</w:t>
      </w:r>
      <w:r w:rsidRPr="003F0B4A">
        <w:rPr>
          <w:rFonts w:hint="eastAsia"/>
        </w:rPr>
        <w:t>第54條規定，</w:t>
      </w:r>
      <w:r>
        <w:rPr>
          <w:rFonts w:hint="eastAsia"/>
        </w:rPr>
        <w:t>將原65歲退休之規定，新增「強制退休」年齡之例外情況，修訂為「</w:t>
      </w:r>
      <w:r w:rsidR="0038000F" w:rsidRPr="0038000F">
        <w:rPr>
          <w:rFonts w:hint="eastAsia"/>
        </w:rPr>
        <w:t>得由勞雇雙方協商延後之</w:t>
      </w:r>
      <w:r>
        <w:rPr>
          <w:rFonts w:hint="eastAsia"/>
        </w:rPr>
        <w:t>」，鼓勵健康且有意願之資深勞工持續貢獻職場</w:t>
      </w:r>
      <w:r w:rsidRPr="003F0B4A">
        <w:rPr>
          <w:rFonts w:hint="eastAsia"/>
        </w:rPr>
        <w:t>。</w:t>
      </w:r>
    </w:p>
    <w:p w:rsidR="004C6E54" w:rsidRPr="001C0840" w:rsidRDefault="004C6E54" w:rsidP="004C6E54">
      <w:pPr>
        <w:pStyle w:val="1230"/>
        <w:ind w:left="1275" w:hangingChars="150" w:hanging="425"/>
        <w:rPr>
          <w:b/>
        </w:rPr>
      </w:pPr>
      <w:r>
        <w:rPr>
          <w:rFonts w:hint="eastAsia"/>
        </w:rPr>
        <w:t>(2)中高齡者及高齡者就業促進法第7、9、29及36條，明定中央主管機關應會商中央目的事業主管機關及地方主管機關，至少每3年訂定中高齡者及高齡者就業計畫之項目，並增列1項「推動中高齡者及高齡者之部分時間工作模式」就業計畫及雇主對於所僱用之中高齡者及高齡者，得於其符合勞基法有關自請退休或強制退休規定之前2年內，提供退休準備、調適或再就業之相關協助措施；雇主依規定辦理時，中央主管機關得予補助。</w:t>
      </w:r>
    </w:p>
    <w:p w:rsidR="00D050D8" w:rsidRPr="008864E7" w:rsidRDefault="00D050D8" w:rsidP="00D050D8">
      <w:pPr>
        <w:pStyle w:val="af6"/>
        <w:ind w:left="851" w:hanging="284"/>
        <w:rPr>
          <w:b/>
          <w:bCs/>
        </w:rPr>
      </w:pPr>
      <w:r w:rsidRPr="008864E7">
        <w:rPr>
          <w:rFonts w:hint="eastAsia"/>
          <w:b/>
          <w:bCs/>
        </w:rPr>
        <w:t>(二)</w:t>
      </w:r>
      <w:r w:rsidR="00AF60AB">
        <w:rPr>
          <w:rFonts w:hint="eastAsia"/>
          <w:b/>
          <w:bCs/>
        </w:rPr>
        <w:t>為提升中高齡者及高齡者就業機會，</w:t>
      </w:r>
      <w:r w:rsidR="00736096" w:rsidRPr="00736096">
        <w:rPr>
          <w:rFonts w:hint="eastAsia"/>
          <w:b/>
          <w:bCs/>
        </w:rPr>
        <w:t>允宜協助排除就業困難，</w:t>
      </w:r>
      <w:r w:rsidR="002E3E46" w:rsidRPr="00736096">
        <w:rPr>
          <w:rFonts w:hint="eastAsia"/>
          <w:b/>
          <w:bCs/>
        </w:rPr>
        <w:t>落實監督補助款</w:t>
      </w:r>
      <w:r w:rsidR="00AF60AB">
        <w:rPr>
          <w:rFonts w:hint="eastAsia"/>
          <w:b/>
          <w:bCs/>
        </w:rPr>
        <w:t>運用</w:t>
      </w:r>
      <w:r w:rsidR="002E3E46" w:rsidRPr="00736096">
        <w:rPr>
          <w:rFonts w:hint="eastAsia"/>
          <w:b/>
          <w:bCs/>
        </w:rPr>
        <w:t>成效，</w:t>
      </w:r>
      <w:r w:rsidR="00736096" w:rsidRPr="00736096">
        <w:rPr>
          <w:rFonts w:hint="eastAsia"/>
          <w:b/>
          <w:bCs/>
        </w:rPr>
        <w:t>俾利提升我國勞動力</w:t>
      </w:r>
    </w:p>
    <w:p w:rsidR="00075237" w:rsidRDefault="006759B7" w:rsidP="00075237">
      <w:pPr>
        <w:pStyle w:val="24"/>
        <w:ind w:left="850" w:firstLine="567"/>
      </w:pPr>
      <w:r>
        <w:rPr>
          <w:rFonts w:hint="eastAsia"/>
        </w:rPr>
        <w:t>勞動部發動力發展署(以下簡稱發展署)</w:t>
      </w:r>
      <w:r w:rsidR="00C16D26">
        <w:rPr>
          <w:rFonts w:hint="eastAsia"/>
        </w:rPr>
        <w:t>114年度預計辦理14項</w:t>
      </w:r>
      <w:r w:rsidR="00C16D26" w:rsidRPr="00075237">
        <w:rPr>
          <w:rFonts w:hint="eastAsia"/>
        </w:rPr>
        <w:t>中高齡者及高齡者</w:t>
      </w:r>
      <w:r w:rsidR="00C16D26">
        <w:rPr>
          <w:rFonts w:hint="eastAsia"/>
        </w:rPr>
        <w:t>就業相關措施，除辦理多年既有措施外，並逐年增修</w:t>
      </w:r>
      <w:r w:rsidR="00075237">
        <w:rPr>
          <w:rFonts w:hint="eastAsia"/>
        </w:rPr>
        <w:t>訂相關</w:t>
      </w:r>
      <w:r w:rsidR="00075237" w:rsidRPr="00075237">
        <w:rPr>
          <w:rFonts w:hint="eastAsia"/>
        </w:rPr>
        <w:t>措施，</w:t>
      </w:r>
      <w:r w:rsidR="00C16D26">
        <w:rPr>
          <w:rFonts w:hint="eastAsia"/>
        </w:rPr>
        <w:t>舉</w:t>
      </w:r>
      <w:r w:rsidR="00075237">
        <w:rPr>
          <w:rFonts w:hint="eastAsia"/>
        </w:rPr>
        <w:t>如：</w:t>
      </w:r>
      <w:r w:rsidR="00075237" w:rsidRPr="00075237">
        <w:rPr>
          <w:rFonts w:hint="eastAsia"/>
        </w:rPr>
        <w:t>113年2月17日發布「55Plus壯世代就業促進措施」，新增就業獎勵鼓勵重返職場，補助職場支持輔導費，提供調整工時、客製化訓練等友善協助措施，以強化退離職場之壯世代勞工再就業意願及開發潛在勞動力；於113年8月30日公告放寬補助「繼續僱用高齡者補助計畫」之高齡者留用比率，從單一比率調整為三級制</w:t>
      </w:r>
      <w:r w:rsidR="007222A2">
        <w:rPr>
          <w:rStyle w:val="af5"/>
        </w:rPr>
        <w:footnoteReference w:id="1"/>
      </w:r>
      <w:r w:rsidR="00B73A77">
        <w:rPr>
          <w:rFonts w:hint="eastAsia"/>
        </w:rPr>
        <w:t>；另</w:t>
      </w:r>
      <w:r w:rsidR="007222A2" w:rsidRPr="007222A2">
        <w:rPr>
          <w:rFonts w:hint="eastAsia"/>
        </w:rPr>
        <w:t>於113年7月</w:t>
      </w:r>
      <w:r w:rsidR="007222A2" w:rsidRPr="007222A2">
        <w:rPr>
          <w:rFonts w:hint="eastAsia"/>
        </w:rPr>
        <w:lastRenderedPageBreak/>
        <w:t>12日召開「567就業力續航(草案)」諮詢會議，邀集專家學者、雇主、勞工代表及各地方政府等就計畫(草案)之方向及重點規劃內容進行與討論，俾利計畫之推動更具可行性，預定於113年12月完成發布</w:t>
      </w:r>
      <w:r w:rsidR="00075237" w:rsidRPr="00075237">
        <w:rPr>
          <w:rFonts w:hint="eastAsia"/>
        </w:rPr>
        <w:t>，</w:t>
      </w:r>
      <w:r w:rsidR="006F4534">
        <w:rPr>
          <w:rFonts w:hint="eastAsia"/>
        </w:rPr>
        <w:t>預計提供1萬5,000名中高齡者及高齡者相關退休再就業準備</w:t>
      </w:r>
      <w:r w:rsidR="00E20833">
        <w:rPr>
          <w:rFonts w:hint="eastAsia"/>
        </w:rPr>
        <w:t>之</w:t>
      </w:r>
      <w:r w:rsidR="006F4534">
        <w:rPr>
          <w:rFonts w:hint="eastAsia"/>
        </w:rPr>
        <w:t>協助。</w:t>
      </w:r>
    </w:p>
    <w:p w:rsidR="000010D0" w:rsidRDefault="000010D0" w:rsidP="000010D0">
      <w:pPr>
        <w:pStyle w:val="24"/>
        <w:ind w:left="850" w:firstLine="567"/>
      </w:pPr>
      <w:r w:rsidRPr="00F6487D">
        <w:rPr>
          <w:rFonts w:hint="eastAsia"/>
        </w:rPr>
        <w:t>由於中高齡者及高齡者</w:t>
      </w:r>
      <w:r>
        <w:rPr>
          <w:rFonts w:hint="eastAsia"/>
        </w:rPr>
        <w:t>所涵蓋</w:t>
      </w:r>
      <w:r w:rsidRPr="00F6487D">
        <w:rPr>
          <w:rFonts w:hint="eastAsia"/>
        </w:rPr>
        <w:t>年齡</w:t>
      </w:r>
      <w:r>
        <w:rPr>
          <w:rFonts w:hint="eastAsia"/>
        </w:rPr>
        <w:t>區間較</w:t>
      </w:r>
      <w:r w:rsidRPr="00F6487D">
        <w:rPr>
          <w:rFonts w:hint="eastAsia"/>
        </w:rPr>
        <w:t>大，按年齡5歲為區間分析</w:t>
      </w:r>
      <w:r>
        <w:rPr>
          <w:rFonts w:hint="eastAsia"/>
        </w:rPr>
        <w:t>勞動參與率</w:t>
      </w:r>
      <w:r w:rsidRPr="00F6487D">
        <w:rPr>
          <w:rFonts w:hint="eastAsia"/>
        </w:rPr>
        <w:t>(</w:t>
      </w:r>
      <w:r>
        <w:rPr>
          <w:rFonts w:hint="eastAsia"/>
        </w:rPr>
        <w:t>詳表</w:t>
      </w:r>
      <w:r w:rsidR="006759B7">
        <w:rPr>
          <w:rFonts w:hint="eastAsia"/>
        </w:rPr>
        <w:t>2</w:t>
      </w:r>
      <w:r w:rsidRPr="00F6487D">
        <w:t>)</w:t>
      </w:r>
      <w:r w:rsidRPr="00F6487D">
        <w:rPr>
          <w:rFonts w:hint="eastAsia"/>
        </w:rPr>
        <w:t>，</w:t>
      </w:r>
      <w:r w:rsidR="00777E18">
        <w:rPr>
          <w:rFonts w:hint="eastAsia"/>
        </w:rPr>
        <w:t>縱</w:t>
      </w:r>
      <w:r>
        <w:rPr>
          <w:rFonts w:hint="eastAsia"/>
        </w:rPr>
        <w:t>觀近10年</w:t>
      </w:r>
      <w:r w:rsidRPr="00F6487D">
        <w:rPr>
          <w:rFonts w:hint="eastAsia"/>
        </w:rPr>
        <w:t>各年齡組</w:t>
      </w:r>
      <w:r>
        <w:rPr>
          <w:rFonts w:hint="eastAsia"/>
        </w:rPr>
        <w:t>勞動參與率</w:t>
      </w:r>
      <w:r w:rsidR="006759B7">
        <w:rPr>
          <w:rFonts w:hint="eastAsia"/>
        </w:rPr>
        <w:t>，</w:t>
      </w:r>
      <w:r w:rsidR="008864E7">
        <w:rPr>
          <w:rFonts w:hint="eastAsia"/>
        </w:rPr>
        <w:t>除</w:t>
      </w:r>
      <w:r w:rsidR="002E3E46">
        <w:rPr>
          <w:rFonts w:hint="eastAsia"/>
        </w:rPr>
        <w:t>「</w:t>
      </w:r>
      <w:r w:rsidR="008864E7" w:rsidRPr="008864E7">
        <w:rPr>
          <w:rFonts w:hint="eastAsia"/>
        </w:rPr>
        <w:t>45-49歲</w:t>
      </w:r>
      <w:r w:rsidR="008864E7">
        <w:rPr>
          <w:rFonts w:hint="eastAsia"/>
        </w:rPr>
        <w:t>組</w:t>
      </w:r>
      <w:r w:rsidR="002E3E46">
        <w:rPr>
          <w:rFonts w:hint="eastAsia"/>
        </w:rPr>
        <w:t>」</w:t>
      </w:r>
      <w:r w:rsidR="00AF60AB">
        <w:rPr>
          <w:rFonts w:hint="eastAsia"/>
        </w:rPr>
        <w:t>較112年度</w:t>
      </w:r>
      <w:r w:rsidR="008864E7">
        <w:rPr>
          <w:rFonts w:hint="eastAsia"/>
        </w:rPr>
        <w:t>略有下降外，其餘</w:t>
      </w:r>
      <w:r>
        <w:rPr>
          <w:rFonts w:hint="eastAsia"/>
        </w:rPr>
        <w:t>均</w:t>
      </w:r>
      <w:r w:rsidRPr="00F6487D">
        <w:rPr>
          <w:rFonts w:hint="eastAsia"/>
        </w:rPr>
        <w:t>以11</w:t>
      </w:r>
      <w:r w:rsidR="00C16D26">
        <w:rPr>
          <w:rFonts w:hint="eastAsia"/>
        </w:rPr>
        <w:t>3</w:t>
      </w:r>
      <w:r w:rsidRPr="00F6487D">
        <w:rPr>
          <w:rFonts w:hint="eastAsia"/>
        </w:rPr>
        <w:t>年</w:t>
      </w:r>
      <w:r w:rsidR="00C16D26">
        <w:rPr>
          <w:rFonts w:hint="eastAsia"/>
        </w:rPr>
        <w:t>7月底</w:t>
      </w:r>
      <w:r w:rsidRPr="00F6487D">
        <w:rPr>
          <w:rFonts w:hint="eastAsia"/>
        </w:rPr>
        <w:t>為最高</w:t>
      </w:r>
      <w:r>
        <w:rPr>
          <w:rFonts w:hint="eastAsia"/>
        </w:rPr>
        <w:t>；另橫觀各年齡區間之勞動參與率</w:t>
      </w:r>
      <w:r w:rsidRPr="00F6487D">
        <w:rPr>
          <w:rFonts w:hint="eastAsia"/>
        </w:rPr>
        <w:t>，</w:t>
      </w:r>
      <w:r>
        <w:rPr>
          <w:rFonts w:hint="eastAsia"/>
        </w:rPr>
        <w:t>自106年以後以</w:t>
      </w:r>
      <w:r w:rsidR="002E3E46">
        <w:rPr>
          <w:rFonts w:hint="eastAsia"/>
        </w:rPr>
        <w:t>「</w:t>
      </w:r>
      <w:r>
        <w:rPr>
          <w:rFonts w:hint="eastAsia"/>
        </w:rPr>
        <w:t>35至39歲組</w:t>
      </w:r>
      <w:r w:rsidR="002E3E46">
        <w:rPr>
          <w:rFonts w:hint="eastAsia"/>
        </w:rPr>
        <w:t>」</w:t>
      </w:r>
      <w:r>
        <w:rPr>
          <w:rFonts w:hint="eastAsia"/>
        </w:rPr>
        <w:t>為最高，45歲</w:t>
      </w:r>
      <w:r w:rsidR="006759B7">
        <w:rPr>
          <w:rFonts w:hint="eastAsia"/>
        </w:rPr>
        <w:t>以</w:t>
      </w:r>
      <w:r>
        <w:rPr>
          <w:rFonts w:hint="eastAsia"/>
        </w:rPr>
        <w:t>上各組則</w:t>
      </w:r>
      <w:r w:rsidRPr="00F6487D">
        <w:rPr>
          <w:rFonts w:hint="eastAsia"/>
        </w:rPr>
        <w:t>下降快速，</w:t>
      </w:r>
      <w:r>
        <w:rPr>
          <w:rFonts w:hint="eastAsia"/>
        </w:rPr>
        <w:t>尤其</w:t>
      </w:r>
      <w:r w:rsidR="002E3E46">
        <w:rPr>
          <w:rFonts w:hint="eastAsia"/>
        </w:rPr>
        <w:t>「</w:t>
      </w:r>
      <w:r w:rsidRPr="00F6487D">
        <w:rPr>
          <w:rFonts w:hint="eastAsia"/>
        </w:rPr>
        <w:t>6</w:t>
      </w:r>
      <w:r w:rsidRPr="00F6487D">
        <w:t>5</w:t>
      </w:r>
      <w:r w:rsidRPr="00F6487D">
        <w:rPr>
          <w:rFonts w:hint="eastAsia"/>
        </w:rPr>
        <w:t>歲以上組</w:t>
      </w:r>
      <w:r w:rsidR="002E3E46">
        <w:rPr>
          <w:rFonts w:hint="eastAsia"/>
        </w:rPr>
        <w:t>」</w:t>
      </w:r>
      <w:r w:rsidRPr="00F6487D">
        <w:rPr>
          <w:rFonts w:hint="eastAsia"/>
        </w:rPr>
        <w:t>未達1</w:t>
      </w:r>
      <w:r w:rsidRPr="00F6487D">
        <w:t>0%</w:t>
      </w:r>
      <w:r w:rsidRPr="00F6487D">
        <w:rPr>
          <w:rFonts w:hint="eastAsia"/>
        </w:rPr>
        <w:t>。</w:t>
      </w:r>
      <w:r w:rsidR="008864E7" w:rsidRPr="002834A1">
        <w:rPr>
          <w:rFonts w:hint="eastAsia"/>
        </w:rPr>
        <w:t>隨著年齡增長，各年齡層勞工之專業程度、</w:t>
      </w:r>
      <w:r w:rsidR="008864E7">
        <w:rPr>
          <w:rFonts w:hint="eastAsia"/>
        </w:rPr>
        <w:t>工作經驗</w:t>
      </w:r>
      <w:r w:rsidR="008864E7" w:rsidRPr="002834A1">
        <w:rPr>
          <w:rFonts w:hint="eastAsia"/>
        </w:rPr>
        <w:t>、</w:t>
      </w:r>
      <w:r w:rsidR="008864E7">
        <w:rPr>
          <w:rFonts w:hint="eastAsia"/>
        </w:rPr>
        <w:t>健康狀況、</w:t>
      </w:r>
      <w:r w:rsidR="008864E7" w:rsidRPr="002834A1">
        <w:rPr>
          <w:rFonts w:hint="eastAsia"/>
        </w:rPr>
        <w:t>學習力、反應力及專注度等相關條件不一，勞動參</w:t>
      </w:r>
      <w:r w:rsidR="006759B7">
        <w:rPr>
          <w:rFonts w:hint="eastAsia"/>
        </w:rPr>
        <w:t>與</w:t>
      </w:r>
      <w:r w:rsidR="008864E7">
        <w:rPr>
          <w:rFonts w:hint="eastAsia"/>
        </w:rPr>
        <w:t>情形落差</w:t>
      </w:r>
      <w:r w:rsidR="008864E7" w:rsidRPr="002834A1">
        <w:rPr>
          <w:rFonts w:hint="eastAsia"/>
        </w:rPr>
        <w:t>頗大</w:t>
      </w:r>
      <w:r w:rsidR="008864E7">
        <w:rPr>
          <w:rFonts w:hint="eastAsia"/>
        </w:rPr>
        <w:t>；審計部指出</w:t>
      </w:r>
      <w:r w:rsidR="008864E7">
        <w:rPr>
          <w:rStyle w:val="af5"/>
        </w:rPr>
        <w:footnoteReference w:id="2"/>
      </w:r>
      <w:r w:rsidR="008864E7">
        <w:rPr>
          <w:rFonts w:hint="eastAsia"/>
        </w:rPr>
        <w:t>，現行我國職場環境仍普遍存在年齡歧視現象，導致中高齡者及高齡者對求職卻步，不利就業促進政策之推行，仍待持續努力</w:t>
      </w:r>
      <w:r w:rsidR="006759B7">
        <w:rPr>
          <w:rFonts w:hint="eastAsia"/>
        </w:rPr>
        <w:t>建構</w:t>
      </w:r>
      <w:r w:rsidR="008864E7">
        <w:rPr>
          <w:rFonts w:hint="eastAsia"/>
        </w:rPr>
        <w:t>友善高齡職場環境</w:t>
      </w:r>
      <w:r w:rsidR="00AA1DDB">
        <w:rPr>
          <w:rFonts w:hint="eastAsia"/>
        </w:rPr>
        <w:t>；部分接受政府補助資源較多</w:t>
      </w:r>
      <w:r w:rsidR="001E0299">
        <w:rPr>
          <w:rFonts w:hint="eastAsia"/>
        </w:rPr>
        <w:t>之</w:t>
      </w:r>
      <w:r w:rsidR="00AA1DDB">
        <w:rPr>
          <w:rFonts w:hint="eastAsia"/>
        </w:rPr>
        <w:t>業者，雇用高齡者情形落後</w:t>
      </w:r>
      <w:r w:rsidR="00777E18">
        <w:rPr>
          <w:rFonts w:hint="eastAsia"/>
        </w:rPr>
        <w:t>於</w:t>
      </w:r>
      <w:r w:rsidR="00AA1DDB">
        <w:rPr>
          <w:rFonts w:hint="eastAsia"/>
        </w:rPr>
        <w:t>同業</w:t>
      </w:r>
      <w:r w:rsidR="00AA1DDB" w:rsidRPr="001E0299">
        <w:rPr>
          <w:rFonts w:hint="eastAsia"/>
        </w:rPr>
        <w:t>，</w:t>
      </w:r>
      <w:r w:rsidR="001E0299" w:rsidRPr="001E0299">
        <w:rPr>
          <w:rFonts w:hint="eastAsia"/>
        </w:rPr>
        <w:t>或</w:t>
      </w:r>
      <w:r w:rsidR="00AA1DDB" w:rsidRPr="001E0299">
        <w:rPr>
          <w:rFonts w:hint="eastAsia"/>
        </w:rPr>
        <w:t>補助資源挹注後雇用比率</w:t>
      </w:r>
      <w:r w:rsidR="001E0299" w:rsidRPr="001E0299">
        <w:rPr>
          <w:rFonts w:hint="eastAsia"/>
        </w:rPr>
        <w:t>未</w:t>
      </w:r>
      <w:r w:rsidR="00AA1DDB">
        <w:rPr>
          <w:rFonts w:hint="eastAsia"/>
        </w:rPr>
        <w:t>明顯提升等</w:t>
      </w:r>
      <w:r w:rsidR="00AA5209">
        <w:rPr>
          <w:rFonts w:hint="eastAsia"/>
        </w:rPr>
        <w:t>，</w:t>
      </w:r>
      <w:r w:rsidR="008864E7">
        <w:rPr>
          <w:rFonts w:hint="eastAsia"/>
        </w:rPr>
        <w:t>允宜協助中高齡者及高齡者排除就業困難，降低就業歧視，</w:t>
      </w:r>
      <w:r w:rsidR="009A10FA">
        <w:rPr>
          <w:rFonts w:hint="eastAsia"/>
        </w:rPr>
        <w:t>落實監督補助款成效，俾利</w:t>
      </w:r>
      <w:r w:rsidR="008864E7">
        <w:rPr>
          <w:rFonts w:hint="eastAsia"/>
        </w:rPr>
        <w:t>提升我國勞動力。</w:t>
      </w:r>
    </w:p>
    <w:p w:rsidR="00777E18" w:rsidRDefault="000010D0" w:rsidP="000010D0">
      <w:pPr>
        <w:pStyle w:val="1230"/>
        <w:ind w:leftChars="0" w:left="1135" w:hangingChars="400" w:hanging="1135"/>
        <w:rPr>
          <w:b/>
          <w:bCs/>
          <w:lang w:bidi="hi-IN"/>
        </w:rPr>
      </w:pPr>
      <w:r w:rsidRPr="00C54FC7">
        <w:rPr>
          <w:rFonts w:hint="eastAsia"/>
          <w:b/>
          <w:bCs/>
          <w:lang w:bidi="hi-IN"/>
        </w:rPr>
        <w:t>表</w:t>
      </w:r>
      <w:r w:rsidR="008864E7">
        <w:rPr>
          <w:rFonts w:hint="eastAsia"/>
          <w:b/>
          <w:bCs/>
          <w:lang w:bidi="hi-IN"/>
        </w:rPr>
        <w:t>2</w:t>
      </w:r>
      <w:r w:rsidRPr="00C54FC7">
        <w:rPr>
          <w:rFonts w:hint="eastAsia"/>
          <w:b/>
          <w:bCs/>
          <w:lang w:bidi="hi-IN"/>
        </w:rPr>
        <w:t xml:space="preserve">  </w:t>
      </w:r>
      <w:r w:rsidR="00777E18">
        <w:rPr>
          <w:rFonts w:hint="eastAsia"/>
          <w:b/>
          <w:bCs/>
          <w:lang w:bidi="hi-IN"/>
        </w:rPr>
        <w:t>103</w:t>
      </w:r>
      <w:r w:rsidR="00751B00">
        <w:rPr>
          <w:rFonts w:hint="eastAsia"/>
          <w:b/>
          <w:bCs/>
          <w:lang w:bidi="hi-IN"/>
        </w:rPr>
        <w:t>至</w:t>
      </w:r>
      <w:r w:rsidR="00777E18">
        <w:rPr>
          <w:rFonts w:hint="eastAsia"/>
          <w:b/>
          <w:bCs/>
          <w:lang w:bidi="hi-IN"/>
        </w:rPr>
        <w:t>113年度</w:t>
      </w:r>
      <w:r w:rsidRPr="00C54FC7">
        <w:rPr>
          <w:rFonts w:hint="eastAsia"/>
          <w:b/>
          <w:bCs/>
          <w:lang w:bidi="hi-IN"/>
        </w:rPr>
        <w:t>我國主要年齡層勞工勞動參與率情形彙整表</w:t>
      </w:r>
    </w:p>
    <w:p w:rsidR="000010D0" w:rsidRDefault="000010D0" w:rsidP="00777E18">
      <w:pPr>
        <w:pStyle w:val="1420"/>
        <w:jc w:val="right"/>
        <w:rPr>
          <w:lang w:bidi="hi-IN"/>
        </w:rPr>
      </w:pPr>
      <w:r w:rsidRPr="00AC799B">
        <w:rPr>
          <w:rFonts w:hint="eastAsia"/>
          <w:lang w:bidi="hi-IN"/>
        </w:rPr>
        <w:t>單位：%</w:t>
      </w:r>
    </w:p>
    <w:tbl>
      <w:tblPr>
        <w:tblW w:w="8505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0010D0" w:rsidRPr="00C54917" w:rsidTr="00777E18">
        <w:trPr>
          <w:trHeight w:val="610"/>
          <w:tblHeader/>
        </w:trPr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C54917" w:rsidRDefault="000010D0" w:rsidP="00777E18">
            <w:pPr>
              <w:pStyle w:val="14-2"/>
              <w:ind w:leftChars="0" w:left="1" w:firstLineChars="5" w:firstLine="12"/>
              <w:jc w:val="center"/>
            </w:pPr>
            <w:bookmarkStart w:id="13" w:name="_Hlk178309745"/>
            <w:r w:rsidRPr="00C54917">
              <w:rPr>
                <w:rFonts w:hint="eastAsia"/>
              </w:rPr>
              <w:t>年度</w:t>
            </w:r>
            <w:r w:rsidRPr="000010D0">
              <w:rPr>
                <w:rFonts w:hint="eastAsia"/>
                <w:sz w:val="20"/>
                <w:szCs w:val="20"/>
              </w:rPr>
              <w:t>(平均)</w:t>
            </w:r>
          </w:p>
        </w:tc>
        <w:tc>
          <w:tcPr>
            <w:tcW w:w="945" w:type="dxa"/>
            <w:vAlign w:val="center"/>
          </w:tcPr>
          <w:p w:rsidR="000010D0" w:rsidRPr="00C54917" w:rsidRDefault="000010D0" w:rsidP="00E3229B">
            <w:pPr>
              <w:pStyle w:val="14-2"/>
              <w:jc w:val="center"/>
            </w:pPr>
            <w:r w:rsidRPr="00C54917">
              <w:rPr>
                <w:rFonts w:hint="eastAsia"/>
              </w:rPr>
              <w:t>總計</w:t>
            </w:r>
          </w:p>
        </w:tc>
        <w:tc>
          <w:tcPr>
            <w:tcW w:w="945" w:type="dxa"/>
            <w:vAlign w:val="center"/>
          </w:tcPr>
          <w:p w:rsidR="000010D0" w:rsidRPr="000010D0" w:rsidRDefault="000010D0" w:rsidP="00E3229B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0010D0">
              <w:rPr>
                <w:rFonts w:hint="eastAsia"/>
                <w:spacing w:val="-20"/>
              </w:rPr>
              <w:t>35-39歲</w:t>
            </w:r>
          </w:p>
        </w:tc>
        <w:tc>
          <w:tcPr>
            <w:tcW w:w="945" w:type="dxa"/>
            <w:vAlign w:val="center"/>
          </w:tcPr>
          <w:p w:rsidR="000010D0" w:rsidRPr="000010D0" w:rsidRDefault="000010D0" w:rsidP="00E3229B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0010D0">
              <w:rPr>
                <w:rFonts w:hint="eastAsia"/>
                <w:spacing w:val="-20"/>
              </w:rPr>
              <w:t>40</w:t>
            </w:r>
            <w:r w:rsidRPr="000010D0">
              <w:rPr>
                <w:spacing w:val="-20"/>
              </w:rPr>
              <w:t>-</w:t>
            </w:r>
            <w:r w:rsidRPr="000010D0">
              <w:rPr>
                <w:rFonts w:hint="eastAsia"/>
                <w:spacing w:val="-20"/>
              </w:rPr>
              <w:t>44歲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0010D0" w:rsidRDefault="000010D0" w:rsidP="00E3229B">
            <w:pPr>
              <w:pStyle w:val="14-2"/>
              <w:ind w:leftChars="-7" w:left="55" w:rightChars="-45" w:right="-128" w:hangingChars="37" w:hanging="75"/>
              <w:jc w:val="center"/>
              <w:rPr>
                <w:spacing w:val="-20"/>
              </w:rPr>
            </w:pPr>
            <w:r w:rsidRPr="000010D0">
              <w:rPr>
                <w:rFonts w:hint="eastAsia"/>
                <w:spacing w:val="-20"/>
              </w:rPr>
              <w:t>45</w:t>
            </w:r>
            <w:r w:rsidRPr="000010D0">
              <w:rPr>
                <w:spacing w:val="-20"/>
              </w:rPr>
              <w:t>-</w:t>
            </w:r>
            <w:r w:rsidRPr="000010D0">
              <w:rPr>
                <w:rFonts w:hint="eastAsia"/>
                <w:spacing w:val="-20"/>
              </w:rPr>
              <w:t>49歲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0010D0" w:rsidRDefault="000010D0" w:rsidP="00E3229B">
            <w:pPr>
              <w:pStyle w:val="14-2"/>
              <w:ind w:leftChars="-7" w:left="55" w:rightChars="-45" w:right="-128" w:hangingChars="37" w:hanging="75"/>
              <w:jc w:val="center"/>
              <w:rPr>
                <w:spacing w:val="-20"/>
              </w:rPr>
            </w:pPr>
            <w:r w:rsidRPr="000010D0">
              <w:rPr>
                <w:rFonts w:hint="eastAsia"/>
                <w:spacing w:val="-20"/>
              </w:rPr>
              <w:t>50</w:t>
            </w:r>
            <w:r w:rsidRPr="000010D0">
              <w:rPr>
                <w:spacing w:val="-20"/>
              </w:rPr>
              <w:t>-</w:t>
            </w:r>
            <w:r w:rsidRPr="000010D0">
              <w:rPr>
                <w:rFonts w:hint="eastAsia"/>
                <w:spacing w:val="-20"/>
              </w:rPr>
              <w:t>54歲</w:t>
            </w:r>
          </w:p>
        </w:tc>
        <w:tc>
          <w:tcPr>
            <w:tcW w:w="945" w:type="dxa"/>
            <w:vAlign w:val="center"/>
          </w:tcPr>
          <w:p w:rsidR="000010D0" w:rsidRPr="000010D0" w:rsidRDefault="000010D0" w:rsidP="00E3229B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0010D0">
              <w:rPr>
                <w:rFonts w:hint="eastAsia"/>
                <w:spacing w:val="-20"/>
              </w:rPr>
              <w:t>55</w:t>
            </w:r>
            <w:r w:rsidRPr="000010D0">
              <w:rPr>
                <w:spacing w:val="-20"/>
              </w:rPr>
              <w:t>-</w:t>
            </w:r>
            <w:r w:rsidRPr="000010D0">
              <w:rPr>
                <w:rFonts w:hint="eastAsia"/>
                <w:spacing w:val="-20"/>
              </w:rPr>
              <w:t>59歲</w:t>
            </w:r>
          </w:p>
        </w:tc>
        <w:tc>
          <w:tcPr>
            <w:tcW w:w="945" w:type="dxa"/>
            <w:vAlign w:val="center"/>
          </w:tcPr>
          <w:p w:rsidR="000010D0" w:rsidRPr="000010D0" w:rsidRDefault="000010D0" w:rsidP="00E3229B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0010D0">
              <w:rPr>
                <w:rFonts w:hint="eastAsia"/>
                <w:spacing w:val="-20"/>
              </w:rPr>
              <w:t>60</w:t>
            </w:r>
            <w:r w:rsidRPr="000010D0">
              <w:rPr>
                <w:spacing w:val="-20"/>
              </w:rPr>
              <w:t>-</w:t>
            </w:r>
            <w:r w:rsidRPr="000010D0">
              <w:rPr>
                <w:rFonts w:hint="eastAsia"/>
                <w:spacing w:val="-20"/>
              </w:rPr>
              <w:t>64歲</w:t>
            </w:r>
          </w:p>
        </w:tc>
        <w:tc>
          <w:tcPr>
            <w:tcW w:w="945" w:type="dxa"/>
            <w:vAlign w:val="center"/>
          </w:tcPr>
          <w:p w:rsidR="000010D0" w:rsidRPr="000010D0" w:rsidRDefault="000010D0" w:rsidP="00E3229B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0010D0">
              <w:rPr>
                <w:rFonts w:hint="eastAsia"/>
                <w:spacing w:val="-20"/>
              </w:rPr>
              <w:t>65歲以上</w:t>
            </w:r>
          </w:p>
        </w:tc>
      </w:tr>
      <w:bookmarkEnd w:id="13"/>
      <w:tr w:rsidR="000010D0" w:rsidRPr="00C54917" w:rsidTr="00777E18"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C54917" w:rsidRDefault="000010D0" w:rsidP="00777E18">
            <w:pPr>
              <w:pStyle w:val="14-2"/>
              <w:jc w:val="center"/>
            </w:pPr>
            <w:r w:rsidRPr="00C54917">
              <w:rPr>
                <w:rFonts w:hint="eastAsia"/>
              </w:rPr>
              <w:t>103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2" w:right="34"/>
              <w:jc w:val="right"/>
            </w:pPr>
            <w:r w:rsidRPr="00CB1D6D">
              <w:t>58.54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83.77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6" w:right="45"/>
              <w:jc w:val="right"/>
            </w:pPr>
            <w:r w:rsidRPr="00CB1D6D">
              <w:t>84.48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80.21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69.63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54.41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35.61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8.68</w:t>
            </w:r>
          </w:p>
        </w:tc>
      </w:tr>
      <w:tr w:rsidR="000010D0" w:rsidRPr="00C54917" w:rsidTr="00777E18"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C54917" w:rsidRDefault="000010D0" w:rsidP="00777E18">
            <w:pPr>
              <w:pStyle w:val="14-2"/>
              <w:jc w:val="center"/>
            </w:pPr>
            <w:r w:rsidRPr="00C54917">
              <w:rPr>
                <w:rFonts w:hint="eastAsia"/>
              </w:rPr>
              <w:t>104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2" w:right="34"/>
              <w:jc w:val="right"/>
            </w:pPr>
            <w:r w:rsidRPr="00CB1D6D">
              <w:t>58.65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83.87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6" w:right="45"/>
              <w:jc w:val="right"/>
            </w:pPr>
            <w:r w:rsidRPr="00CB1D6D">
              <w:t>84.86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80.92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70.34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55.08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35.77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8.78</w:t>
            </w:r>
          </w:p>
        </w:tc>
      </w:tr>
      <w:tr w:rsidR="000010D0" w:rsidRPr="00C54917" w:rsidTr="00777E18"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C54917" w:rsidRDefault="000010D0" w:rsidP="00777E18">
            <w:pPr>
              <w:pStyle w:val="14-2"/>
              <w:jc w:val="center"/>
            </w:pPr>
            <w:r w:rsidRPr="00C54917">
              <w:rPr>
                <w:rFonts w:hint="eastAsia"/>
              </w:rPr>
              <w:t>105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2" w:right="34"/>
              <w:jc w:val="right"/>
            </w:pPr>
            <w:r w:rsidRPr="00CB1D6D">
              <w:t>58.75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84.71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6" w:right="45"/>
              <w:jc w:val="right"/>
            </w:pPr>
            <w:r w:rsidRPr="00CB1D6D">
              <w:t>85.16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81.68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71.44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55.67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36.35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8.61</w:t>
            </w:r>
          </w:p>
        </w:tc>
      </w:tr>
      <w:tr w:rsidR="000010D0" w:rsidRPr="00C54917" w:rsidTr="00777E18"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C54917" w:rsidRDefault="000010D0" w:rsidP="00777E18">
            <w:pPr>
              <w:pStyle w:val="14-2"/>
              <w:jc w:val="center"/>
            </w:pPr>
            <w:r w:rsidRPr="00C54917">
              <w:rPr>
                <w:rFonts w:hint="eastAsia"/>
              </w:rPr>
              <w:lastRenderedPageBreak/>
              <w:t>106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2" w:right="34"/>
              <w:jc w:val="right"/>
            </w:pPr>
            <w:r w:rsidRPr="00CB1D6D">
              <w:t>58.83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85.85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6" w:right="45"/>
              <w:jc w:val="right"/>
            </w:pPr>
            <w:r w:rsidRPr="00CB1D6D">
              <w:t>84.77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82.66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72.47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55.66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36.65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8.58</w:t>
            </w:r>
          </w:p>
        </w:tc>
      </w:tr>
      <w:tr w:rsidR="000010D0" w:rsidRPr="00C54917" w:rsidTr="00777E18"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C54917" w:rsidRDefault="000010D0" w:rsidP="00777E18">
            <w:pPr>
              <w:pStyle w:val="14-2"/>
              <w:jc w:val="center"/>
            </w:pPr>
            <w:r w:rsidRPr="00C54917">
              <w:rPr>
                <w:rFonts w:hint="eastAsia"/>
              </w:rPr>
              <w:t>107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2" w:right="34"/>
              <w:jc w:val="right"/>
            </w:pPr>
            <w:r w:rsidRPr="00CB1D6D">
              <w:t>58.99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87.1</w:t>
            </w:r>
            <w:r w:rsidR="00E3229B">
              <w:t>0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6" w:right="45"/>
              <w:jc w:val="right"/>
            </w:pPr>
            <w:r w:rsidRPr="00CB1D6D">
              <w:t>84.34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83.96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73.54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55.63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36.7</w:t>
            </w:r>
            <w:r>
              <w:rPr>
                <w:rFonts w:hint="eastAsia"/>
              </w:rPr>
              <w:t>0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8.43</w:t>
            </w:r>
          </w:p>
        </w:tc>
      </w:tr>
      <w:tr w:rsidR="000010D0" w:rsidRPr="00C54917" w:rsidTr="00777E18"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C54917" w:rsidRDefault="000010D0" w:rsidP="00777E18">
            <w:pPr>
              <w:pStyle w:val="14-2"/>
              <w:jc w:val="center"/>
            </w:pPr>
            <w:r w:rsidRPr="00C54917">
              <w:rPr>
                <w:rFonts w:hint="eastAsia"/>
              </w:rPr>
              <w:t>108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2" w:right="34"/>
              <w:jc w:val="right"/>
            </w:pPr>
            <w:r w:rsidRPr="00CB1D6D">
              <w:t>59.17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89.16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6" w:right="45"/>
              <w:jc w:val="right"/>
            </w:pPr>
            <w:r w:rsidRPr="00CB1D6D">
              <w:t>83.55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84.71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74.43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56.08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36.7</w:t>
            </w:r>
            <w:r>
              <w:rPr>
                <w:rFonts w:hint="eastAsia"/>
              </w:rPr>
              <w:t>0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8.32</w:t>
            </w:r>
          </w:p>
        </w:tc>
      </w:tr>
      <w:tr w:rsidR="000010D0" w:rsidRPr="00C54917" w:rsidTr="00777E18"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C54917" w:rsidRDefault="000010D0" w:rsidP="00777E18">
            <w:pPr>
              <w:pStyle w:val="14-2"/>
              <w:jc w:val="center"/>
            </w:pPr>
            <w:r w:rsidRPr="00C54917">
              <w:rPr>
                <w:rFonts w:hint="eastAsia"/>
              </w:rPr>
              <w:t>109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2" w:right="34"/>
              <w:jc w:val="right"/>
            </w:pPr>
            <w:r w:rsidRPr="00CB1D6D">
              <w:t>59.14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89.56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6" w:right="45"/>
              <w:jc w:val="right"/>
            </w:pPr>
            <w:r w:rsidRPr="00CB1D6D">
              <w:t>84.58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84.12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75.19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57.55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37.7</w:t>
            </w:r>
            <w:r>
              <w:rPr>
                <w:rFonts w:hint="eastAsia"/>
              </w:rPr>
              <w:t>0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8.78</w:t>
            </w:r>
          </w:p>
        </w:tc>
      </w:tr>
      <w:tr w:rsidR="000010D0" w:rsidRPr="00C54917" w:rsidTr="00777E18"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C54917" w:rsidRDefault="000010D0" w:rsidP="00777E18">
            <w:pPr>
              <w:pStyle w:val="14-2"/>
              <w:jc w:val="center"/>
            </w:pPr>
            <w:r w:rsidRPr="00C54917">
              <w:rPr>
                <w:rFonts w:hint="eastAsia"/>
              </w:rPr>
              <w:t>110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2" w:right="34"/>
              <w:jc w:val="right"/>
            </w:pPr>
            <w:r w:rsidRPr="00CB1D6D">
              <w:t>59.02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89.61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6" w:right="45"/>
              <w:jc w:val="right"/>
            </w:pPr>
            <w:r w:rsidRPr="00CB1D6D">
              <w:t>85.54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84.42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75.37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58.87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38.64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9.18</w:t>
            </w:r>
          </w:p>
        </w:tc>
      </w:tr>
      <w:tr w:rsidR="000010D0" w:rsidRPr="00C54917" w:rsidTr="00777E18"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C54917" w:rsidRDefault="000010D0" w:rsidP="00777E18">
            <w:pPr>
              <w:pStyle w:val="14-2"/>
              <w:jc w:val="center"/>
            </w:pPr>
            <w:r w:rsidRPr="00C54917">
              <w:rPr>
                <w:rFonts w:hint="eastAsia"/>
              </w:rPr>
              <w:t>111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2" w:right="34"/>
              <w:jc w:val="right"/>
            </w:pPr>
            <w:r w:rsidRPr="00CB1D6D">
              <w:t>59.18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90.38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6" w:right="45"/>
              <w:jc w:val="right"/>
            </w:pPr>
            <w:r w:rsidRPr="00CB1D6D">
              <w:t>86.54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85.07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76.3</w:t>
            </w:r>
            <w:r w:rsidR="00E3229B">
              <w:t>0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59.64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39.55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9.62</w:t>
            </w:r>
          </w:p>
        </w:tc>
      </w:tr>
      <w:tr w:rsidR="000010D0" w:rsidRPr="00C54917" w:rsidTr="00777E18"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10D0" w:rsidRPr="00C54917" w:rsidRDefault="000010D0" w:rsidP="00777E18">
            <w:pPr>
              <w:pStyle w:val="14-2"/>
              <w:jc w:val="center"/>
            </w:pPr>
            <w:r w:rsidRPr="00C54917">
              <w:rPr>
                <w:rFonts w:hint="eastAsia"/>
              </w:rPr>
              <w:t>112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2" w:right="34"/>
              <w:jc w:val="right"/>
            </w:pPr>
            <w:r w:rsidRPr="00CB1D6D">
              <w:t>59.22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90.76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6" w:right="45"/>
              <w:jc w:val="right"/>
            </w:pPr>
            <w:r w:rsidRPr="00CB1D6D">
              <w:t>87.18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85.41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77.19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61</w:t>
            </w:r>
            <w:r>
              <w:rPr>
                <w:rFonts w:hint="eastAsia"/>
              </w:rPr>
              <w:t>.00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40.55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CB1D6D">
              <w:t>9.91</w:t>
            </w:r>
          </w:p>
        </w:tc>
      </w:tr>
      <w:tr w:rsidR="000010D0" w:rsidRPr="00C54917" w:rsidTr="00777E18"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777E18">
            <w:pPr>
              <w:pStyle w:val="14-2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2" w:right="34"/>
              <w:jc w:val="right"/>
            </w:pPr>
            <w:r w:rsidRPr="00DA4040">
              <w:t>59.25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DA4040">
              <w:t>91.99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ind w:rightChars="16" w:right="45"/>
              <w:jc w:val="right"/>
            </w:pPr>
            <w:r w:rsidRPr="00DA4040">
              <w:t>87.69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DA4040">
              <w:t>85.3</w:t>
            </w:r>
            <w:r>
              <w:rPr>
                <w:rFonts w:hint="eastAsia"/>
              </w:rPr>
              <w:t>0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0D0" w:rsidRPr="00C54917" w:rsidRDefault="000010D0" w:rsidP="00E3229B">
            <w:pPr>
              <w:pStyle w:val="14-2"/>
              <w:jc w:val="right"/>
            </w:pPr>
            <w:r w:rsidRPr="00DA4040">
              <w:t>78.25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DA4040">
              <w:t>62.15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DA4040">
              <w:t>41.7</w:t>
            </w:r>
            <w:r>
              <w:rPr>
                <w:rFonts w:hint="eastAsia"/>
              </w:rPr>
              <w:t>0</w:t>
            </w:r>
          </w:p>
        </w:tc>
        <w:tc>
          <w:tcPr>
            <w:tcW w:w="945" w:type="dxa"/>
          </w:tcPr>
          <w:p w:rsidR="000010D0" w:rsidRPr="00C54917" w:rsidRDefault="000010D0" w:rsidP="00E3229B">
            <w:pPr>
              <w:pStyle w:val="14-2"/>
              <w:jc w:val="right"/>
            </w:pPr>
            <w:r w:rsidRPr="00DA4040">
              <w:t>9.94</w:t>
            </w:r>
          </w:p>
        </w:tc>
      </w:tr>
    </w:tbl>
    <w:p w:rsidR="00E3229B" w:rsidRDefault="00E3229B" w:rsidP="000010D0">
      <w:pPr>
        <w:pStyle w:val="143"/>
      </w:pPr>
      <w:r>
        <w:rPr>
          <w:rFonts w:hint="eastAsia"/>
        </w:rPr>
        <w:t>說    明：113年統計至7月底止。</w:t>
      </w:r>
    </w:p>
    <w:p w:rsidR="000010D0" w:rsidRDefault="000010D0" w:rsidP="000010D0">
      <w:pPr>
        <w:pStyle w:val="143"/>
      </w:pPr>
      <w:r>
        <w:rPr>
          <w:rFonts w:hint="eastAsia"/>
        </w:rPr>
        <w:t>資料來源：勞動統計查詢網(查詢日期：113年</w:t>
      </w:r>
      <w:r w:rsidR="00E3229B">
        <w:rPr>
          <w:rFonts w:hint="eastAsia"/>
        </w:rPr>
        <w:t>9</w:t>
      </w:r>
      <w:r>
        <w:rPr>
          <w:rFonts w:hint="eastAsia"/>
        </w:rPr>
        <w:t>月</w:t>
      </w:r>
      <w:r w:rsidR="00E3229B">
        <w:rPr>
          <w:rFonts w:hint="eastAsia"/>
        </w:rPr>
        <w:t>20</w:t>
      </w:r>
      <w:r>
        <w:rPr>
          <w:rFonts w:hint="eastAsia"/>
        </w:rPr>
        <w:t>日)</w:t>
      </w:r>
    </w:p>
    <w:p w:rsidR="00511479" w:rsidRDefault="00B36D87" w:rsidP="00511479">
      <w:pPr>
        <w:ind w:left="567" w:firstLine="567"/>
      </w:pPr>
      <w:r>
        <w:rPr>
          <w:rFonts w:hint="eastAsia"/>
        </w:rPr>
        <w:t>綜上，</w:t>
      </w:r>
      <w:r w:rsidR="00831DAB">
        <w:rPr>
          <w:rFonts w:hint="eastAsia"/>
        </w:rPr>
        <w:t>就業安定基金於114年度</w:t>
      </w:r>
      <w:r w:rsidR="00AF60AB">
        <w:rPr>
          <w:rFonts w:hint="eastAsia"/>
        </w:rPr>
        <w:t>預算案</w:t>
      </w:r>
      <w:r w:rsidR="00831DAB">
        <w:rPr>
          <w:rFonts w:hint="eastAsia"/>
        </w:rPr>
        <w:t>編列</w:t>
      </w:r>
      <w:r w:rsidR="00831DAB" w:rsidRPr="00831DAB">
        <w:t>24</w:t>
      </w:r>
      <w:r w:rsidR="00831DAB">
        <w:rPr>
          <w:rFonts w:hint="eastAsia"/>
        </w:rPr>
        <w:t>億</w:t>
      </w:r>
      <w:r w:rsidR="00831DAB" w:rsidRPr="00831DAB">
        <w:t>8</w:t>
      </w:r>
      <w:r w:rsidR="00831DAB">
        <w:t>,</w:t>
      </w:r>
      <w:r w:rsidR="00831DAB" w:rsidRPr="00831DAB">
        <w:t>537</w:t>
      </w:r>
      <w:r w:rsidR="00831DAB">
        <w:rPr>
          <w:rFonts w:hint="eastAsia"/>
        </w:rPr>
        <w:t>萬</w:t>
      </w:r>
      <w:r w:rsidR="00831DAB" w:rsidRPr="00831DAB">
        <w:t>8</w:t>
      </w:r>
      <w:r w:rsidR="00831DAB">
        <w:rPr>
          <w:rFonts w:hint="eastAsia"/>
        </w:rPr>
        <w:t>千元，預計辦理14項中</w:t>
      </w:r>
      <w:r>
        <w:rPr>
          <w:rFonts w:hint="eastAsia"/>
        </w:rPr>
        <w:t>高齡者及高齡者促進</w:t>
      </w:r>
      <w:r w:rsidR="00831DAB">
        <w:rPr>
          <w:rFonts w:hint="eastAsia"/>
        </w:rPr>
        <w:t>就業相關措施，</w:t>
      </w:r>
      <w:r w:rsidR="00D654FB">
        <w:rPr>
          <w:rFonts w:hint="eastAsia"/>
        </w:rPr>
        <w:t>我國即於114年度將邁入超高齡社會，為促進中高齡者及高齡者就業，</w:t>
      </w:r>
      <w:r w:rsidR="00C50D86" w:rsidRPr="00C50D86">
        <w:rPr>
          <w:rFonts w:hint="eastAsia"/>
        </w:rPr>
        <w:t>允宜協助</w:t>
      </w:r>
      <w:r w:rsidR="00AF60AB">
        <w:rPr>
          <w:rFonts w:hint="eastAsia"/>
        </w:rPr>
        <w:t>渠等</w:t>
      </w:r>
      <w:r w:rsidR="00C50D86" w:rsidRPr="00C50D86">
        <w:rPr>
          <w:rFonts w:hint="eastAsia"/>
        </w:rPr>
        <w:t>排除就業困難，降低就業歧視，落實監督補助款</w:t>
      </w:r>
      <w:r w:rsidR="00AF60AB">
        <w:rPr>
          <w:rFonts w:hint="eastAsia"/>
        </w:rPr>
        <w:t>運用</w:t>
      </w:r>
      <w:r w:rsidR="00C50D86" w:rsidRPr="00C50D86">
        <w:rPr>
          <w:rFonts w:hint="eastAsia"/>
        </w:rPr>
        <w:t>成效</w:t>
      </w:r>
      <w:r w:rsidR="00C50D86">
        <w:rPr>
          <w:rFonts w:hint="eastAsia"/>
        </w:rPr>
        <w:t>，</w:t>
      </w:r>
      <w:r w:rsidR="00C50D86" w:rsidRPr="00C50D86">
        <w:rPr>
          <w:rFonts w:hint="eastAsia"/>
        </w:rPr>
        <w:t>俾利提升我國勞動力</w:t>
      </w:r>
      <w:r w:rsidR="007B6D1D">
        <w:rPr>
          <w:rFonts w:hint="eastAsia"/>
        </w:rPr>
        <w:t>。</w:t>
      </w:r>
    </w:p>
    <w:bookmarkEnd w:id="5"/>
    <w:bookmarkEnd w:id="1"/>
    <w:bookmarkEnd w:id="6"/>
    <w:bookmarkEnd w:id="7"/>
    <w:bookmarkEnd w:id="8"/>
    <w:bookmarkEnd w:id="2"/>
    <w:sectPr w:rsidR="00511479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312D4A">
      <w:rPr>
        <w:noProof/>
        <w:sz w:val="20"/>
        <w:szCs w:val="20"/>
      </w:rPr>
      <w:t>4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  <w:footnote w:id="1">
    <w:p w:rsidR="007222A2" w:rsidRPr="007222A2" w:rsidRDefault="007222A2" w:rsidP="00081EA7">
      <w:pPr>
        <w:pStyle w:val="143"/>
        <w:ind w:left="141" w:hangingChars="58" w:hanging="141"/>
        <w:jc w:val="both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勞動部113年8月30日</w:t>
      </w:r>
      <w:r w:rsidR="00081EA7">
        <w:rPr>
          <w:rFonts w:hint="eastAsia"/>
        </w:rPr>
        <w:t>說明略以</w:t>
      </w:r>
      <w:r>
        <w:rPr>
          <w:rFonts w:hint="eastAsia"/>
        </w:rPr>
        <w:t>，</w:t>
      </w:r>
      <w:r w:rsidRPr="007222A2">
        <w:rPr>
          <w:rFonts w:hint="eastAsia"/>
        </w:rPr>
        <w:t>為了使更多高齡者持續留在職場，參考各該行業人力需求、高齡者留用的狀況，鬆綁放寬可申請補助之進用比率：電力及燃氣供應業等3行業調降為20%；機械設備製造業等13個製造業、營建工程業、運輸及倉儲業、住宿及餐飲業等9個行業調降為25%；其餘行業維持30%。</w:t>
      </w:r>
    </w:p>
  </w:footnote>
  <w:footnote w:id="2">
    <w:p w:rsidR="008864E7" w:rsidRPr="007E216A" w:rsidRDefault="008864E7" w:rsidP="009E151A">
      <w:pPr>
        <w:pStyle w:val="143"/>
        <w:ind w:left="141" w:hangingChars="58" w:hanging="141"/>
      </w:pPr>
      <w:r>
        <w:rPr>
          <w:rStyle w:val="af5"/>
        </w:rPr>
        <w:footnoteRef/>
      </w:r>
      <w:r>
        <w:t xml:space="preserve"> </w:t>
      </w:r>
      <w:bookmarkStart w:id="12" w:name="_Hlk179826483"/>
      <w:r>
        <w:rPr>
          <w:rFonts w:hint="eastAsia"/>
        </w:rPr>
        <w:t>審計部</w:t>
      </w:r>
      <w:r w:rsidR="00AA08BC">
        <w:rPr>
          <w:rFonts w:hint="eastAsia"/>
        </w:rPr>
        <w:t>，112年中央政府總決算審核報告各公務機關重要審核意見</w:t>
      </w:r>
      <w:r w:rsidR="00501A33">
        <w:rPr>
          <w:rFonts w:hint="eastAsia"/>
        </w:rPr>
        <w:t>第二冊，頁</w:t>
      </w:r>
      <w:r>
        <w:rPr>
          <w:rFonts w:hint="eastAsia"/>
        </w:rPr>
        <w:t>丙-509</w:t>
      </w:r>
      <w:r w:rsidR="00501A33">
        <w:rPr>
          <w:rFonts w:hint="eastAsia"/>
        </w:rPr>
        <w:t>、頁</w:t>
      </w:r>
      <w:r w:rsidR="00AA1DDB">
        <w:rPr>
          <w:rFonts w:hint="eastAsia"/>
        </w:rPr>
        <w:t>丙-522</w:t>
      </w:r>
      <w:r w:rsidR="00501A33">
        <w:rPr>
          <w:rFonts w:hint="eastAsia"/>
        </w:rPr>
        <w:t>(2024版)</w:t>
      </w:r>
      <w:r w:rsidR="00AA1DDB">
        <w:rPr>
          <w:rFonts w:hint="eastAsia"/>
        </w:rPr>
        <w:t>。</w:t>
      </w:r>
      <w:bookmarkEnd w:id="12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A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39AB2C3-65C7-4CE9-8078-15C6EF71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711EC-1962-4B13-9643-4B74F1331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457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2024-11-13T03:35:00Z</dcterms:created>
  <dcterms:modified xsi:type="dcterms:W3CDTF">2024-11-13T03:35:00Z</dcterms:modified>
</cp:coreProperties>
</file>