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9777AD" w:rsidRPr="00BD5122" w:rsidRDefault="00704E2A" w:rsidP="009777AD">
      <w:pPr>
        <w:pStyle w:val="14"/>
        <w:ind w:left="567" w:hanging="567"/>
      </w:pPr>
      <w:bookmarkStart w:id="0" w:name="_Toc464050463"/>
      <w:bookmarkStart w:id="1" w:name="_Toc175042810"/>
      <w:bookmarkStart w:id="2" w:name="_Toc83049296"/>
      <w:bookmarkStart w:id="3" w:name="_Toc52368908"/>
      <w:bookmarkStart w:id="4" w:name="_Toc528659341"/>
      <w:bookmarkStart w:id="5" w:name="_Toc18507418"/>
      <w:bookmarkStart w:id="6" w:name="_Toc181776091"/>
      <w:r w:rsidRPr="008E27CB">
        <w:rPr>
          <w:rFonts w:hAnsi="標楷體" w:hint="eastAsia"/>
        </w:rPr>
        <w:t>七</w:t>
      </w:r>
      <w:r w:rsidR="009777AD" w:rsidRPr="008E27CB">
        <w:rPr>
          <w:rFonts w:hint="eastAsia"/>
        </w:rPr>
        <w:t>、</w:t>
      </w:r>
      <w:r w:rsidR="000C5195" w:rsidRPr="008E27CB">
        <w:rPr>
          <w:rFonts w:hint="eastAsia"/>
        </w:rPr>
        <w:t>114年度預計</w:t>
      </w:r>
      <w:r w:rsidR="009777AD" w:rsidRPr="008E27CB">
        <w:rPr>
          <w:rFonts w:hint="eastAsia"/>
        </w:rPr>
        <w:t>補助地方政府成立銀髮人才服務據點</w:t>
      </w:r>
      <w:r w:rsidR="008E27CB" w:rsidRPr="008E27CB">
        <w:rPr>
          <w:rFonts w:hint="eastAsia"/>
        </w:rPr>
        <w:t>將達</w:t>
      </w:r>
      <w:r w:rsidR="000C5195" w:rsidRPr="008E27CB">
        <w:rPr>
          <w:rFonts w:hint="eastAsia"/>
        </w:rPr>
        <w:t>23</w:t>
      </w:r>
      <w:r w:rsidR="0030780C" w:rsidRPr="008E27CB">
        <w:rPr>
          <w:rFonts w:hint="eastAsia"/>
        </w:rPr>
        <w:t>處，允</w:t>
      </w:r>
      <w:r w:rsidR="0030780C">
        <w:rPr>
          <w:rFonts w:hint="eastAsia"/>
        </w:rPr>
        <w:t>宜落實監督與管考</w:t>
      </w:r>
      <w:r w:rsidR="0030780C" w:rsidRPr="0030780C">
        <w:rPr>
          <w:rFonts w:hint="eastAsia"/>
        </w:rPr>
        <w:t>，俾利</w:t>
      </w:r>
      <w:bookmarkEnd w:id="1"/>
      <w:r w:rsidR="0030780C" w:rsidRPr="0030780C">
        <w:rPr>
          <w:rFonts w:hint="eastAsia"/>
        </w:rPr>
        <w:t>據點功能得以發揮</w:t>
      </w:r>
      <w:bookmarkEnd w:id="6"/>
    </w:p>
    <w:p w:rsidR="009777AD" w:rsidRDefault="009777AD" w:rsidP="009777AD">
      <w:pPr>
        <w:ind w:left="567" w:firstLine="567"/>
      </w:pPr>
      <w:r w:rsidRPr="00F91A0D">
        <w:rPr>
          <w:rFonts w:hint="eastAsia"/>
        </w:rPr>
        <w:t>發展署近年陸續辦理多項中高齡者及高齡者就業促進相關措施，其中「補助地方政府成立銀髮人才服務據點措施」</w:t>
      </w:r>
      <w:r>
        <w:rPr>
          <w:rFonts w:hint="eastAsia"/>
        </w:rPr>
        <w:t>，</w:t>
      </w:r>
      <w:r w:rsidRPr="0013103C">
        <w:rPr>
          <w:rFonts w:hAnsi="標楷體" w:hint="eastAsia"/>
        </w:rPr>
        <w:t>就業安定基金11</w:t>
      </w:r>
      <w:r>
        <w:rPr>
          <w:rFonts w:hAnsi="標楷體"/>
        </w:rPr>
        <w:t>4</w:t>
      </w:r>
      <w:r w:rsidRPr="0013103C">
        <w:rPr>
          <w:rFonts w:hAnsi="標楷體" w:hint="eastAsia"/>
        </w:rPr>
        <w:t>年度預算案於「促</w:t>
      </w:r>
      <w:r w:rsidRPr="0014559D">
        <w:rPr>
          <w:rFonts w:hAnsi="標楷體" w:hint="eastAsia"/>
        </w:rPr>
        <w:t>進國民就業計畫」編列</w:t>
      </w:r>
      <w:r>
        <w:rPr>
          <w:rFonts w:hAnsi="標楷體" w:hint="eastAsia"/>
        </w:rPr>
        <w:t>1</w:t>
      </w:r>
      <w:r w:rsidRPr="0014559D">
        <w:rPr>
          <w:rFonts w:hAnsi="標楷體" w:hint="eastAsia"/>
        </w:rPr>
        <w:t>億</w:t>
      </w:r>
      <w:r>
        <w:rPr>
          <w:rFonts w:hAnsi="標楷體" w:hint="eastAsia"/>
        </w:rPr>
        <w:t>709</w:t>
      </w:r>
      <w:r w:rsidRPr="0014559D">
        <w:rPr>
          <w:rFonts w:hAnsi="標楷體" w:hint="eastAsia"/>
        </w:rPr>
        <w:t>萬</w:t>
      </w:r>
      <w:r>
        <w:rPr>
          <w:rFonts w:hAnsi="標楷體" w:hint="eastAsia"/>
        </w:rPr>
        <w:t>2</w:t>
      </w:r>
      <w:r w:rsidRPr="0014559D">
        <w:rPr>
          <w:rFonts w:hAnsi="標楷體" w:hint="eastAsia"/>
        </w:rPr>
        <w:t>千元，較113年度增加</w:t>
      </w:r>
      <w:r>
        <w:rPr>
          <w:rFonts w:hAnsi="標楷體" w:hint="eastAsia"/>
        </w:rPr>
        <w:t>45.79</w:t>
      </w:r>
      <w:r w:rsidRPr="0014559D">
        <w:rPr>
          <w:rFonts w:hAnsi="標楷體" w:hint="eastAsia"/>
        </w:rPr>
        <w:t>%。經查：</w:t>
      </w:r>
    </w:p>
    <w:p w:rsidR="009777AD" w:rsidRPr="00861DFB" w:rsidRDefault="009777AD" w:rsidP="009777AD">
      <w:pPr>
        <w:pStyle w:val="af6"/>
        <w:ind w:left="851" w:hanging="284"/>
        <w:rPr>
          <w:b/>
          <w:lang w:bidi="hi-IN"/>
        </w:rPr>
      </w:pPr>
      <w:r w:rsidRPr="00861DFB">
        <w:rPr>
          <w:rFonts w:hint="eastAsia"/>
          <w:b/>
          <w:lang w:bidi="hi-IN"/>
        </w:rPr>
        <w:t>(一)</w:t>
      </w:r>
      <w:r w:rsidR="00861DFB" w:rsidRPr="00861DFB">
        <w:rPr>
          <w:rFonts w:hint="eastAsia"/>
          <w:b/>
          <w:lang w:bidi="hi-IN"/>
        </w:rPr>
        <w:t>依據中高齡者及高齡者就業促進法規定，地方主管機關得成立銀髮人才服務據點，提供就業機會及就業媒合等事項</w:t>
      </w:r>
    </w:p>
    <w:p w:rsidR="009777AD" w:rsidRPr="0014559D" w:rsidRDefault="00861DFB" w:rsidP="009777AD">
      <w:pPr>
        <w:pStyle w:val="24"/>
        <w:ind w:left="850" w:firstLine="567"/>
        <w:rPr>
          <w:rFonts w:cs="標楷體"/>
          <w:kern w:val="0"/>
          <w:lang w:bidi="hi-IN"/>
        </w:rPr>
      </w:pPr>
      <w:r>
        <w:rPr>
          <w:rFonts w:hint="eastAsia"/>
          <w:lang w:bidi="hi-IN"/>
        </w:rPr>
        <w:t>依據</w:t>
      </w:r>
      <w:r w:rsidR="009777AD" w:rsidRPr="006115DF">
        <w:rPr>
          <w:rFonts w:hint="eastAsia"/>
          <w:lang w:bidi="hi-IN"/>
        </w:rPr>
        <w:t>中高齡者及高齡者就業促進法</w:t>
      </w:r>
      <w:r w:rsidR="009777AD">
        <w:rPr>
          <w:rFonts w:hint="eastAsia"/>
          <w:lang w:bidi="hi-IN"/>
        </w:rPr>
        <w:t>第34條規定：「</w:t>
      </w:r>
      <w:r w:rsidR="009777AD" w:rsidRPr="006115DF">
        <w:rPr>
          <w:rFonts w:hint="eastAsia"/>
          <w:lang w:bidi="hi-IN"/>
        </w:rPr>
        <w:t>地方主管機關得成立銀髮人才服務據點，辦理下列事項：一、開發臨時性、季節性、短期性、部分工時、社區服務等就業機會及就業媒合。二、提供勞動法令及職涯發展諮詢服務。三、辦理就業促進活動及訓練研習課程。四、促進雇主聘僱專業銀髮人才傳承技術及經驗。五、推廣世代交流及合作。地方主管機關辦理前項服務，中央主管機關得予補助，其申請資格條件、項目、方式、期間、廢止、經費來源及其他相關事項之辦法，由中央主管機關定之。</w:t>
      </w:r>
      <w:r w:rsidR="009777AD" w:rsidRPr="00F91A0D">
        <w:rPr>
          <w:rFonts w:hint="eastAsia"/>
        </w:rPr>
        <w:t>」</w:t>
      </w:r>
    </w:p>
    <w:p w:rsidR="009777AD" w:rsidRPr="00A4244A" w:rsidRDefault="009777AD" w:rsidP="009777AD">
      <w:pPr>
        <w:pStyle w:val="af6"/>
        <w:ind w:left="851" w:hanging="284"/>
        <w:rPr>
          <w:b/>
          <w:lang w:bidi="hi-IN"/>
        </w:rPr>
      </w:pPr>
      <w:r w:rsidRPr="00A4244A">
        <w:rPr>
          <w:rFonts w:hint="eastAsia"/>
          <w:b/>
          <w:lang w:bidi="hi-IN"/>
        </w:rPr>
        <w:t>(二)</w:t>
      </w:r>
      <w:r w:rsidR="00937503">
        <w:rPr>
          <w:rFonts w:hint="eastAsia"/>
          <w:b/>
          <w:lang w:bidi="hi-IN"/>
        </w:rPr>
        <w:t>114年度</w:t>
      </w:r>
      <w:r w:rsidR="00FE05B3">
        <w:rPr>
          <w:rFonts w:hint="eastAsia"/>
          <w:b/>
          <w:lang w:bidi="hi-IN"/>
        </w:rPr>
        <w:t>銀髮</w:t>
      </w:r>
      <w:r w:rsidR="00937503">
        <w:rPr>
          <w:rFonts w:hint="eastAsia"/>
          <w:b/>
          <w:lang w:bidi="hi-IN"/>
        </w:rPr>
        <w:t>人才</w:t>
      </w:r>
      <w:r w:rsidR="00FE05B3">
        <w:rPr>
          <w:rFonts w:hint="eastAsia"/>
          <w:b/>
          <w:lang w:bidi="hi-IN"/>
        </w:rPr>
        <w:t>服務據點</w:t>
      </w:r>
      <w:r w:rsidR="008E27CB">
        <w:rPr>
          <w:rFonts w:hint="eastAsia"/>
          <w:b/>
          <w:lang w:bidi="hi-IN"/>
        </w:rPr>
        <w:t>將</w:t>
      </w:r>
      <w:r w:rsidR="00FE05B3">
        <w:rPr>
          <w:rFonts w:hint="eastAsia"/>
          <w:b/>
          <w:lang w:bidi="hi-IN"/>
        </w:rPr>
        <w:t>達</w:t>
      </w:r>
      <w:r w:rsidR="004611CB">
        <w:rPr>
          <w:rFonts w:hint="eastAsia"/>
          <w:b/>
          <w:lang w:bidi="hi-IN"/>
        </w:rPr>
        <w:t>23個</w:t>
      </w:r>
      <w:r w:rsidR="00FE05B3">
        <w:rPr>
          <w:rFonts w:hint="eastAsia"/>
          <w:b/>
          <w:lang w:bidi="hi-IN"/>
        </w:rPr>
        <w:t>，</w:t>
      </w:r>
      <w:r w:rsidR="004611CB">
        <w:rPr>
          <w:rFonts w:hint="eastAsia"/>
          <w:b/>
          <w:lang w:bidi="hi-IN"/>
        </w:rPr>
        <w:t>允宜落實監督與考核機制，以期據點之功能得以發揮</w:t>
      </w:r>
    </w:p>
    <w:p w:rsidR="009777AD" w:rsidRPr="00543E36" w:rsidRDefault="009777AD" w:rsidP="00E3251A">
      <w:pPr>
        <w:pStyle w:val="24"/>
        <w:ind w:left="850" w:firstLine="567"/>
      </w:pPr>
      <w:r>
        <w:rPr>
          <w:rFonts w:hint="eastAsia"/>
          <w:lang w:bidi="hi-IN"/>
        </w:rPr>
        <w:t>勞動部自110年度開始辦理</w:t>
      </w:r>
      <w:r w:rsidRPr="00F91A0D">
        <w:rPr>
          <w:rFonts w:hint="eastAsia"/>
        </w:rPr>
        <w:t>「補助地方政府成立銀髮人才服務據點措施」</w:t>
      </w:r>
      <w:r>
        <w:rPr>
          <w:rFonts w:hint="eastAsia"/>
        </w:rPr>
        <w:t>，</w:t>
      </w:r>
      <w:r w:rsidR="00861DFB">
        <w:rPr>
          <w:rFonts w:hint="eastAsia"/>
        </w:rPr>
        <w:t>迄113年4月底止，已成立17處服務據點</w:t>
      </w:r>
      <w:r w:rsidR="00861DFB" w:rsidRPr="000654BE">
        <w:rPr>
          <w:rFonts w:hint="eastAsia"/>
          <w:lang w:bidi="hi-IN"/>
        </w:rPr>
        <w:t>。</w:t>
      </w:r>
      <w:r w:rsidR="00861DFB">
        <w:rPr>
          <w:rFonts w:hint="eastAsia"/>
        </w:rPr>
        <w:t>110年度至112年度止，預算執行率分別為12.99%、40.6</w:t>
      </w:r>
      <w:r w:rsidR="006345D7">
        <w:rPr>
          <w:rFonts w:hint="eastAsia"/>
        </w:rPr>
        <w:t>2</w:t>
      </w:r>
      <w:r w:rsidR="00861DFB">
        <w:rPr>
          <w:rFonts w:hint="eastAsia"/>
        </w:rPr>
        <w:t>%及</w:t>
      </w:r>
      <w:r w:rsidR="00861DFB" w:rsidRPr="00861DFB">
        <w:t>6</w:t>
      </w:r>
      <w:r w:rsidR="006345D7">
        <w:rPr>
          <w:rFonts w:hint="eastAsia"/>
        </w:rPr>
        <w:t>5</w:t>
      </w:r>
      <w:r w:rsidR="00861DFB" w:rsidRPr="00861DFB">
        <w:t>.</w:t>
      </w:r>
      <w:r w:rsidR="006345D7">
        <w:rPr>
          <w:rFonts w:hint="eastAsia"/>
        </w:rPr>
        <w:t>31</w:t>
      </w:r>
      <w:r w:rsidR="00861DFB">
        <w:rPr>
          <w:rFonts w:hint="eastAsia"/>
        </w:rPr>
        <w:t>%</w:t>
      </w:r>
      <w:r w:rsidR="0090255A">
        <w:rPr>
          <w:rFonts w:hint="eastAsia"/>
        </w:rPr>
        <w:t>(詳表1)</w:t>
      </w:r>
      <w:r w:rsidR="00861DFB">
        <w:rPr>
          <w:rFonts w:hint="eastAsia"/>
        </w:rPr>
        <w:t>，</w:t>
      </w:r>
      <w:r>
        <w:rPr>
          <w:rFonts w:hint="eastAsia"/>
          <w:lang w:bidi="hi-IN"/>
        </w:rPr>
        <w:t>預算執行</w:t>
      </w:r>
      <w:r w:rsidR="00861DFB">
        <w:rPr>
          <w:rFonts w:hint="eastAsia"/>
          <w:lang w:bidi="hi-IN"/>
        </w:rPr>
        <w:t>率偏低，詢據</w:t>
      </w:r>
      <w:r>
        <w:rPr>
          <w:rFonts w:hint="eastAsia"/>
          <w:lang w:bidi="hi-IN"/>
        </w:rPr>
        <w:t>勞動部說明</w:t>
      </w:r>
      <w:r w:rsidR="00861DFB">
        <w:rPr>
          <w:rFonts w:hint="eastAsia"/>
          <w:lang w:bidi="hi-IN"/>
        </w:rPr>
        <w:t>略以</w:t>
      </w:r>
      <w:r>
        <w:rPr>
          <w:rFonts w:hint="eastAsia"/>
          <w:lang w:bidi="hi-IN"/>
        </w:rPr>
        <w:t>，每年於</w:t>
      </w:r>
      <w:r w:rsidRPr="00330833">
        <w:rPr>
          <w:rFonts w:hint="eastAsia"/>
          <w:lang w:bidi="hi-IN"/>
        </w:rPr>
        <w:t>編列「補助地方政府成立銀髮人才服務據點」預算</w:t>
      </w:r>
      <w:r>
        <w:rPr>
          <w:rFonts w:hint="eastAsia"/>
          <w:lang w:bidi="hi-IN"/>
        </w:rPr>
        <w:t>前</w:t>
      </w:r>
      <w:r w:rsidRPr="00330833">
        <w:rPr>
          <w:rFonts w:hint="eastAsia"/>
          <w:lang w:bidi="hi-IN"/>
        </w:rPr>
        <w:t>，</w:t>
      </w:r>
      <w:r>
        <w:rPr>
          <w:rFonts w:hint="eastAsia"/>
          <w:lang w:bidi="hi-IN"/>
        </w:rPr>
        <w:t>均</w:t>
      </w:r>
      <w:r w:rsidRPr="00330833">
        <w:rPr>
          <w:rFonts w:hint="eastAsia"/>
          <w:lang w:bidi="hi-IN"/>
        </w:rPr>
        <w:t>先</w:t>
      </w:r>
      <w:r w:rsidRPr="00330833">
        <w:rPr>
          <w:rFonts w:hint="eastAsia"/>
          <w:lang w:bidi="hi-IN"/>
        </w:rPr>
        <w:lastRenderedPageBreak/>
        <w:t>行調查各縣市政府預計成立情形及所需經費</w:t>
      </w:r>
      <w:r w:rsidR="000C5195">
        <w:rPr>
          <w:rFonts w:hint="eastAsia"/>
          <w:lang w:bidi="hi-IN"/>
        </w:rPr>
        <w:t>、</w:t>
      </w:r>
      <w:r w:rsidRPr="00330833">
        <w:rPr>
          <w:rFonts w:hint="eastAsia"/>
          <w:lang w:bidi="hi-IN"/>
        </w:rPr>
        <w:t>每縣市</w:t>
      </w:r>
      <w:r>
        <w:rPr>
          <w:rFonts w:hint="eastAsia"/>
          <w:lang w:bidi="hi-IN"/>
        </w:rPr>
        <w:t>所需</w:t>
      </w:r>
      <w:r w:rsidRPr="00330833">
        <w:rPr>
          <w:rFonts w:hint="eastAsia"/>
          <w:lang w:bidi="hi-IN"/>
        </w:rPr>
        <w:t>籌設或營運經費，</w:t>
      </w:r>
      <w:r>
        <w:rPr>
          <w:rFonts w:hint="eastAsia"/>
          <w:lang w:bidi="hi-IN"/>
        </w:rPr>
        <w:t>惟部分</w:t>
      </w:r>
      <w:r w:rsidRPr="00330833">
        <w:rPr>
          <w:rFonts w:hint="eastAsia"/>
          <w:lang w:bidi="hi-IN"/>
        </w:rPr>
        <w:t>縣市政府實際申請經費低於預</w:t>
      </w:r>
      <w:r w:rsidRPr="00543E36">
        <w:rPr>
          <w:rFonts w:hint="eastAsia"/>
        </w:rPr>
        <w:t>期，係因受地方政府尋找合適地點等原因，營運作業延後執行，致經費執行率未達預期。</w:t>
      </w:r>
    </w:p>
    <w:p w:rsidR="009777AD" w:rsidRDefault="00CE73FC" w:rsidP="00E3251A">
      <w:pPr>
        <w:pStyle w:val="24"/>
        <w:ind w:left="850" w:firstLine="567"/>
        <w:rPr>
          <w:lang w:bidi="hi-IN"/>
        </w:rPr>
      </w:pPr>
      <w:r>
        <w:rPr>
          <w:rFonts w:hint="eastAsia"/>
          <w:lang w:bidi="hi-IN"/>
        </w:rPr>
        <w:t>依據</w:t>
      </w:r>
      <w:r w:rsidRPr="00CE73FC">
        <w:rPr>
          <w:rFonts w:hint="eastAsia"/>
          <w:lang w:bidi="hi-IN"/>
        </w:rPr>
        <w:t>「</w:t>
      </w:r>
      <w:r w:rsidR="00F805C3" w:rsidRPr="00F805C3">
        <w:rPr>
          <w:rFonts w:hint="eastAsia"/>
          <w:lang w:bidi="hi-IN"/>
        </w:rPr>
        <w:t>中高齡者及高齡者就業促進法</w:t>
      </w:r>
      <w:r w:rsidRPr="00CE73FC">
        <w:rPr>
          <w:rFonts w:hint="eastAsia"/>
          <w:lang w:bidi="hi-IN"/>
        </w:rPr>
        <w:t>」第35條規定</w:t>
      </w:r>
      <w:r w:rsidR="00DD77B8">
        <w:rPr>
          <w:rFonts w:hint="eastAsia"/>
          <w:lang w:bidi="hi-IN"/>
        </w:rPr>
        <w:t>略以</w:t>
      </w:r>
      <w:r w:rsidRPr="00CE73FC">
        <w:rPr>
          <w:rFonts w:hint="eastAsia"/>
          <w:lang w:bidi="hi-IN"/>
        </w:rPr>
        <w:t>，地方主管機關應定期向中央主管機關提送銀髮人才服務據點執行成果報告</w:t>
      </w:r>
      <w:r>
        <w:rPr>
          <w:rFonts w:hint="eastAsia"/>
          <w:lang w:bidi="hi-IN"/>
        </w:rPr>
        <w:t>，</w:t>
      </w:r>
      <w:r w:rsidRPr="00CE73FC">
        <w:rPr>
          <w:rFonts w:hint="eastAsia"/>
          <w:lang w:bidi="hi-IN"/>
        </w:rPr>
        <w:t>中央主管機關對地方主管機關推動銀髮人才服務據點應予</w:t>
      </w:r>
      <w:bookmarkStart w:id="7" w:name="_Hlk178861776"/>
      <w:r w:rsidRPr="00CE73FC">
        <w:rPr>
          <w:rFonts w:hint="eastAsia"/>
          <w:lang w:bidi="hi-IN"/>
        </w:rPr>
        <w:t>監督及考核</w:t>
      </w:r>
      <w:bookmarkEnd w:id="7"/>
      <w:r w:rsidRPr="00CE73FC">
        <w:rPr>
          <w:rFonts w:hint="eastAsia"/>
          <w:lang w:bidi="hi-IN"/>
        </w:rPr>
        <w:t>。</w:t>
      </w:r>
      <w:r w:rsidR="009777AD">
        <w:rPr>
          <w:rFonts w:hint="eastAsia"/>
          <w:lang w:bidi="hi-IN"/>
        </w:rPr>
        <w:t>11</w:t>
      </w:r>
      <w:r w:rsidR="00F5650F">
        <w:rPr>
          <w:rFonts w:hint="eastAsia"/>
          <w:lang w:bidi="hi-IN"/>
        </w:rPr>
        <w:t>4</w:t>
      </w:r>
      <w:r w:rsidR="009777AD">
        <w:rPr>
          <w:rFonts w:hint="eastAsia"/>
          <w:lang w:bidi="hi-IN"/>
        </w:rPr>
        <w:t>年賡續輔導與協助地方政府成立銀髮人才服務據點，預計累計成立2</w:t>
      </w:r>
      <w:r w:rsidR="00F5650F">
        <w:rPr>
          <w:rFonts w:hint="eastAsia"/>
          <w:lang w:bidi="hi-IN"/>
        </w:rPr>
        <w:t>3</w:t>
      </w:r>
      <w:r w:rsidR="009777AD">
        <w:rPr>
          <w:rFonts w:hint="eastAsia"/>
          <w:lang w:bidi="hi-IN"/>
        </w:rPr>
        <w:t>處據點，未</w:t>
      </w:r>
      <w:r w:rsidR="00A5041B">
        <w:rPr>
          <w:rFonts w:hint="eastAsia"/>
          <w:lang w:bidi="hi-IN"/>
        </w:rPr>
        <w:t>來允宜</w:t>
      </w:r>
      <w:r w:rsidR="009777AD">
        <w:rPr>
          <w:rFonts w:hint="eastAsia"/>
          <w:lang w:bidi="hi-IN"/>
        </w:rPr>
        <w:t>加</w:t>
      </w:r>
      <w:r w:rsidR="000C5195">
        <w:rPr>
          <w:rFonts w:hint="eastAsia"/>
          <w:lang w:bidi="hi-IN"/>
        </w:rPr>
        <w:t>強</w:t>
      </w:r>
      <w:r w:rsidRPr="00CE73FC">
        <w:rPr>
          <w:rFonts w:hint="eastAsia"/>
          <w:lang w:bidi="hi-IN"/>
        </w:rPr>
        <w:t>監督及考核</w:t>
      </w:r>
      <w:r w:rsidR="009777AD">
        <w:rPr>
          <w:rFonts w:hint="eastAsia"/>
          <w:lang w:bidi="hi-IN"/>
        </w:rPr>
        <w:t>銀髮人才服務據點</w:t>
      </w:r>
      <w:r w:rsidR="00A5041B">
        <w:rPr>
          <w:rFonts w:hint="eastAsia"/>
          <w:lang w:bidi="hi-IN"/>
        </w:rPr>
        <w:t>，俾利</w:t>
      </w:r>
      <w:r w:rsidR="00FE05B3">
        <w:rPr>
          <w:rFonts w:hint="eastAsia"/>
          <w:lang w:bidi="hi-IN"/>
        </w:rPr>
        <w:t>服務</w:t>
      </w:r>
      <w:r w:rsidR="004611CB">
        <w:rPr>
          <w:rFonts w:hint="eastAsia"/>
          <w:lang w:bidi="hi-IN"/>
        </w:rPr>
        <w:t>據點功能</w:t>
      </w:r>
      <w:r w:rsidR="00FE05B3">
        <w:rPr>
          <w:rFonts w:hint="eastAsia"/>
          <w:lang w:bidi="hi-IN"/>
        </w:rPr>
        <w:t>充分</w:t>
      </w:r>
      <w:r w:rsidR="004611CB">
        <w:rPr>
          <w:rFonts w:hint="eastAsia"/>
          <w:lang w:bidi="hi-IN"/>
        </w:rPr>
        <w:t>發揮</w:t>
      </w:r>
      <w:r>
        <w:rPr>
          <w:rFonts w:hint="eastAsia"/>
          <w:lang w:bidi="hi-IN"/>
        </w:rPr>
        <w:t>，銀髮人員得到</w:t>
      </w:r>
      <w:r w:rsidR="00A5041B">
        <w:rPr>
          <w:rFonts w:hint="eastAsia"/>
          <w:lang w:bidi="hi-IN"/>
        </w:rPr>
        <w:t>必要協助</w:t>
      </w:r>
      <w:r w:rsidR="00534123">
        <w:rPr>
          <w:rFonts w:hint="eastAsia"/>
          <w:lang w:bidi="hi-IN"/>
        </w:rPr>
        <w:t>。</w:t>
      </w:r>
    </w:p>
    <w:p w:rsidR="00534123" w:rsidRDefault="00A5041B" w:rsidP="00A5041B">
      <w:pPr>
        <w:ind w:left="567" w:firstLine="567"/>
        <w:rPr>
          <w:lang w:bidi="hi-IN"/>
        </w:rPr>
      </w:pPr>
      <w:r>
        <w:rPr>
          <w:rFonts w:hint="eastAsia"/>
          <w:lang w:bidi="hi-IN"/>
        </w:rPr>
        <w:t>綜上，就業安定基金114年度</w:t>
      </w:r>
      <w:r w:rsidR="00FE05B3">
        <w:rPr>
          <w:rFonts w:hint="eastAsia"/>
          <w:lang w:bidi="hi-IN"/>
        </w:rPr>
        <w:t>預算案</w:t>
      </w:r>
      <w:r>
        <w:rPr>
          <w:rFonts w:hint="eastAsia"/>
          <w:lang w:bidi="hi-IN"/>
        </w:rPr>
        <w:t>編列</w:t>
      </w:r>
      <w:r w:rsidRPr="00A5041B">
        <w:rPr>
          <w:rFonts w:hint="eastAsia"/>
          <w:lang w:bidi="hi-IN"/>
        </w:rPr>
        <w:t>1億709萬2千元</w:t>
      </w:r>
      <w:r>
        <w:rPr>
          <w:rFonts w:hint="eastAsia"/>
          <w:lang w:bidi="hi-IN"/>
        </w:rPr>
        <w:t>，辦理</w:t>
      </w:r>
      <w:r w:rsidRPr="00A5041B">
        <w:rPr>
          <w:rFonts w:hint="eastAsia"/>
          <w:lang w:bidi="hi-IN"/>
        </w:rPr>
        <w:t>補助地方政府成立銀髮人才服務據點</w:t>
      </w:r>
      <w:r>
        <w:rPr>
          <w:rFonts w:hint="eastAsia"/>
          <w:lang w:bidi="hi-IN"/>
        </w:rPr>
        <w:t>，本計畫自110年度起迄112年度止，預算執行率偏低</w:t>
      </w:r>
      <w:r w:rsidR="00F9275F">
        <w:rPr>
          <w:rFonts w:hint="eastAsia"/>
          <w:lang w:bidi="hi-IN"/>
        </w:rPr>
        <w:t>；另</w:t>
      </w:r>
      <w:r w:rsidR="00CE73FC">
        <w:rPr>
          <w:rFonts w:hint="eastAsia"/>
          <w:lang w:bidi="hi-IN"/>
        </w:rPr>
        <w:t>截至113年4月底止，</w:t>
      </w:r>
      <w:r w:rsidR="006345D7">
        <w:rPr>
          <w:rFonts w:hint="eastAsia"/>
          <w:lang w:bidi="hi-IN"/>
        </w:rPr>
        <w:t>補助地方政府成立</w:t>
      </w:r>
      <w:r>
        <w:rPr>
          <w:rFonts w:hint="eastAsia"/>
          <w:lang w:bidi="hi-IN"/>
        </w:rPr>
        <w:t>銀髮人才服務據點</w:t>
      </w:r>
      <w:r w:rsidR="00CE73FC">
        <w:rPr>
          <w:rFonts w:hint="eastAsia"/>
          <w:lang w:bidi="hi-IN"/>
        </w:rPr>
        <w:t>已達17處，114年度預計</w:t>
      </w:r>
      <w:r>
        <w:rPr>
          <w:rFonts w:hint="eastAsia"/>
          <w:lang w:bidi="hi-IN"/>
        </w:rPr>
        <w:t>達2</w:t>
      </w:r>
      <w:r w:rsidR="00CE73FC">
        <w:rPr>
          <w:rFonts w:hint="eastAsia"/>
          <w:lang w:bidi="hi-IN"/>
        </w:rPr>
        <w:t>3</w:t>
      </w:r>
      <w:r>
        <w:rPr>
          <w:rFonts w:hint="eastAsia"/>
          <w:lang w:bidi="hi-IN"/>
        </w:rPr>
        <w:t>處，允宜</w:t>
      </w:r>
      <w:r w:rsidR="00CE73FC">
        <w:rPr>
          <w:rFonts w:hint="eastAsia"/>
          <w:lang w:bidi="hi-IN"/>
        </w:rPr>
        <w:t>協助其營運，</w:t>
      </w:r>
      <w:r w:rsidR="00937503">
        <w:rPr>
          <w:rFonts w:hint="eastAsia"/>
          <w:lang w:bidi="hi-IN"/>
        </w:rPr>
        <w:t>落實</w:t>
      </w:r>
      <w:r w:rsidR="00CE73FC">
        <w:rPr>
          <w:rFonts w:hint="eastAsia"/>
          <w:lang w:bidi="hi-IN"/>
        </w:rPr>
        <w:t>監督與考核</w:t>
      </w:r>
      <w:r w:rsidR="00FE05B3">
        <w:rPr>
          <w:rFonts w:hint="eastAsia"/>
          <w:lang w:bidi="hi-IN"/>
        </w:rPr>
        <w:t>，</w:t>
      </w:r>
      <w:r w:rsidR="007622F7">
        <w:rPr>
          <w:rFonts w:hint="eastAsia"/>
          <w:lang w:bidi="hi-IN"/>
        </w:rPr>
        <w:t>並</w:t>
      </w:r>
      <w:r w:rsidR="00FE05B3">
        <w:rPr>
          <w:rFonts w:hint="eastAsia"/>
          <w:lang w:bidi="hi-IN"/>
        </w:rPr>
        <w:t>依業務實際</w:t>
      </w:r>
      <w:r w:rsidR="007622F7">
        <w:rPr>
          <w:rFonts w:hint="eastAsia"/>
          <w:lang w:bidi="hi-IN"/>
        </w:rPr>
        <w:t>需求</w:t>
      </w:r>
      <w:r w:rsidR="00FE05B3" w:rsidRPr="00FE05B3">
        <w:rPr>
          <w:rFonts w:hint="eastAsia"/>
          <w:lang w:bidi="hi-IN"/>
        </w:rPr>
        <w:t>覈實編列</w:t>
      </w:r>
      <w:r w:rsidR="007622F7">
        <w:rPr>
          <w:rFonts w:hint="eastAsia"/>
          <w:lang w:bidi="hi-IN"/>
        </w:rPr>
        <w:t>預算，</w:t>
      </w:r>
      <w:r>
        <w:rPr>
          <w:rFonts w:hint="eastAsia"/>
          <w:lang w:bidi="hi-IN"/>
        </w:rPr>
        <w:t>俾利服務據點</w:t>
      </w:r>
      <w:r w:rsidR="004611CB">
        <w:rPr>
          <w:rFonts w:hint="eastAsia"/>
          <w:lang w:bidi="hi-IN"/>
        </w:rPr>
        <w:t>之</w:t>
      </w:r>
      <w:r>
        <w:rPr>
          <w:rFonts w:hint="eastAsia"/>
          <w:lang w:bidi="hi-IN"/>
        </w:rPr>
        <w:t>功能</w:t>
      </w:r>
      <w:r w:rsidR="004611CB">
        <w:rPr>
          <w:rFonts w:hint="eastAsia"/>
          <w:lang w:bidi="hi-IN"/>
        </w:rPr>
        <w:t>得以</w:t>
      </w:r>
      <w:r>
        <w:rPr>
          <w:rFonts w:hint="eastAsia"/>
          <w:lang w:bidi="hi-IN"/>
        </w:rPr>
        <w:t>發揮。</w:t>
      </w:r>
    </w:p>
    <w:p w:rsidR="00E3251A" w:rsidRDefault="00E3251A">
      <w:pPr>
        <w:widowControl/>
        <w:spacing w:line="240" w:lineRule="auto"/>
        <w:ind w:leftChars="0" w:left="0" w:firstLineChars="0" w:firstLine="0"/>
        <w:jc w:val="left"/>
        <w:rPr>
          <w:rFonts w:hAnsi="標楷體" w:cs="標楷體"/>
          <w:b/>
          <w:bCs/>
          <w:snapToGrid/>
          <w:kern w:val="0"/>
          <w:lang w:bidi="hi-IN"/>
        </w:rPr>
      </w:pPr>
    </w:p>
    <w:p w:rsidR="007A08CF" w:rsidRDefault="007A08CF">
      <w:pPr>
        <w:widowControl/>
        <w:spacing w:line="240" w:lineRule="auto"/>
        <w:ind w:leftChars="0" w:left="0" w:firstLineChars="0" w:firstLine="0"/>
        <w:jc w:val="left"/>
        <w:rPr>
          <w:rFonts w:hAnsi="標楷體" w:cs="標楷體"/>
          <w:b/>
          <w:bCs/>
          <w:snapToGrid/>
          <w:kern w:val="0"/>
          <w:lang w:bidi="hi-IN"/>
        </w:rPr>
      </w:pPr>
      <w:r>
        <w:rPr>
          <w:rFonts w:cs="標楷體"/>
          <w:b/>
          <w:bCs/>
          <w:kern w:val="0"/>
          <w:lang w:bidi="hi-IN"/>
        </w:rPr>
        <w:br w:type="page"/>
      </w:r>
    </w:p>
    <w:p w:rsidR="009777AD" w:rsidRDefault="009777AD" w:rsidP="009777AD">
      <w:pPr>
        <w:pStyle w:val="aff"/>
        <w:spacing w:line="360" w:lineRule="exact"/>
        <w:ind w:leftChars="12" w:left="601" w:hanging="567"/>
        <w:jc w:val="both"/>
        <w:rPr>
          <w:rFonts w:cs="標楷體"/>
          <w:kern w:val="0"/>
          <w:sz w:val="28"/>
          <w:szCs w:val="28"/>
          <w:lang w:bidi="hi-IN"/>
        </w:rPr>
      </w:pPr>
      <w:r w:rsidRPr="0051278C">
        <w:rPr>
          <w:rFonts w:cs="標楷體" w:hint="eastAsia"/>
          <w:b/>
          <w:bCs/>
          <w:kern w:val="0"/>
          <w:sz w:val="28"/>
          <w:szCs w:val="28"/>
          <w:lang w:bidi="hi-IN"/>
        </w:rPr>
        <w:t>表</w:t>
      </w:r>
      <w:r w:rsidRPr="0051278C">
        <w:rPr>
          <w:rFonts w:cs="標楷體"/>
          <w:b/>
          <w:bCs/>
          <w:kern w:val="0"/>
          <w:sz w:val="28"/>
          <w:szCs w:val="28"/>
          <w:lang w:bidi="hi-IN"/>
        </w:rPr>
        <w:t>1</w:t>
      </w:r>
      <w:r w:rsidRPr="0051278C">
        <w:rPr>
          <w:rFonts w:cs="標楷體" w:hint="eastAsia"/>
          <w:b/>
          <w:bCs/>
          <w:kern w:val="0"/>
          <w:sz w:val="28"/>
          <w:szCs w:val="28"/>
          <w:lang w:bidi="hi-IN"/>
        </w:rPr>
        <w:t xml:space="preserve">  </w:t>
      </w:r>
      <w:r w:rsidRPr="001B3324">
        <w:rPr>
          <w:rFonts w:cs="標楷體" w:hint="eastAsia"/>
          <w:b/>
          <w:bCs/>
          <w:spacing w:val="-20"/>
          <w:kern w:val="0"/>
          <w:sz w:val="28"/>
          <w:szCs w:val="28"/>
          <w:lang w:bidi="hi-IN"/>
        </w:rPr>
        <w:t>110</w:t>
      </w:r>
      <w:r w:rsidR="00751B00">
        <w:rPr>
          <w:rFonts w:cs="標楷體"/>
          <w:b/>
          <w:bCs/>
          <w:spacing w:val="-20"/>
          <w:kern w:val="0"/>
          <w:sz w:val="28"/>
          <w:szCs w:val="28"/>
          <w:lang w:bidi="hi-IN"/>
        </w:rPr>
        <w:t>至</w:t>
      </w:r>
      <w:r w:rsidRPr="001B3324">
        <w:rPr>
          <w:rFonts w:cs="標楷體"/>
          <w:b/>
          <w:bCs/>
          <w:spacing w:val="-20"/>
          <w:kern w:val="0"/>
          <w:sz w:val="28"/>
          <w:szCs w:val="28"/>
          <w:lang w:bidi="hi-IN"/>
        </w:rPr>
        <w:t>11</w:t>
      </w:r>
      <w:r w:rsidR="00F9275F">
        <w:rPr>
          <w:rFonts w:cs="標楷體" w:hint="eastAsia"/>
          <w:b/>
          <w:bCs/>
          <w:spacing w:val="-20"/>
          <w:kern w:val="0"/>
          <w:sz w:val="28"/>
          <w:szCs w:val="28"/>
          <w:lang w:bidi="hi-IN"/>
        </w:rPr>
        <w:t>4</w:t>
      </w:r>
      <w:r w:rsidRPr="001B3324">
        <w:rPr>
          <w:rFonts w:cs="標楷體" w:hint="eastAsia"/>
          <w:b/>
          <w:bCs/>
          <w:spacing w:val="-20"/>
          <w:kern w:val="0"/>
          <w:sz w:val="28"/>
          <w:szCs w:val="28"/>
          <w:lang w:bidi="hi-IN"/>
        </w:rPr>
        <w:t>年度「補助地方政府成立銀髮人才服務據點措施」辦理情形表</w:t>
      </w:r>
    </w:p>
    <w:p w:rsidR="009777AD" w:rsidRDefault="009777AD" w:rsidP="00861DFB">
      <w:pPr>
        <w:pStyle w:val="143"/>
        <w:ind w:left="567" w:hanging="567"/>
        <w:jc w:val="right"/>
        <w:rPr>
          <w:lang w:bidi="hi-IN"/>
        </w:rPr>
      </w:pPr>
      <w:r>
        <w:rPr>
          <w:rFonts w:hint="eastAsia"/>
          <w:lang w:bidi="hi-IN"/>
        </w:rPr>
        <w:t>單位：新臺幣千元</w:t>
      </w:r>
      <w:r w:rsidR="00861DFB">
        <w:rPr>
          <w:rFonts w:hint="eastAsia"/>
          <w:lang w:bidi="hi-IN"/>
        </w:rPr>
        <w:t>；%</w:t>
      </w:r>
    </w:p>
    <w:tbl>
      <w:tblPr>
        <w:tblW w:w="849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678"/>
        <w:gridCol w:w="1008"/>
        <w:gridCol w:w="993"/>
        <w:gridCol w:w="708"/>
        <w:gridCol w:w="5103"/>
      </w:tblGrid>
      <w:tr w:rsidR="009777AD" w:rsidRPr="00543E36" w:rsidTr="0030780C">
        <w:trPr>
          <w:tblHeader/>
        </w:trPr>
        <w:tc>
          <w:tcPr>
            <w:tcW w:w="678" w:type="dxa"/>
            <w:tcMar>
              <w:top w:w="0" w:type="dxa"/>
              <w:left w:w="108" w:type="dxa"/>
              <w:bottom w:w="0" w:type="dxa"/>
              <w:right w:w="108" w:type="dxa"/>
            </w:tcMar>
            <w:hideMark/>
          </w:tcPr>
          <w:p w:rsidR="009777AD" w:rsidRPr="008E27CB" w:rsidRDefault="009777AD" w:rsidP="008E27CB">
            <w:pPr>
              <w:pStyle w:val="143"/>
              <w:ind w:leftChars="-11" w:left="1" w:hangingChars="13" w:hanging="32"/>
              <w:jc w:val="center"/>
              <w:rPr>
                <w:b/>
                <w:bCs/>
              </w:rPr>
            </w:pPr>
            <w:r w:rsidRPr="008E27CB">
              <w:rPr>
                <w:rFonts w:hint="eastAsia"/>
                <w:b/>
                <w:bCs/>
              </w:rPr>
              <w:t>年度</w:t>
            </w:r>
          </w:p>
        </w:tc>
        <w:tc>
          <w:tcPr>
            <w:tcW w:w="1008" w:type="dxa"/>
            <w:tcMar>
              <w:top w:w="0" w:type="dxa"/>
              <w:left w:w="108" w:type="dxa"/>
              <w:bottom w:w="0" w:type="dxa"/>
              <w:right w:w="108" w:type="dxa"/>
            </w:tcMar>
            <w:hideMark/>
          </w:tcPr>
          <w:p w:rsidR="009777AD" w:rsidRPr="008E27CB" w:rsidRDefault="009777AD" w:rsidP="008E27CB">
            <w:pPr>
              <w:pStyle w:val="143"/>
              <w:ind w:left="567" w:hanging="567"/>
              <w:jc w:val="center"/>
              <w:rPr>
                <w:b/>
                <w:bCs/>
                <w:spacing w:val="-20"/>
              </w:rPr>
            </w:pPr>
            <w:r w:rsidRPr="008E27CB">
              <w:rPr>
                <w:rFonts w:hint="eastAsia"/>
                <w:b/>
                <w:bCs/>
                <w:spacing w:val="-20"/>
              </w:rPr>
              <w:t>預算數</w:t>
            </w:r>
          </w:p>
        </w:tc>
        <w:tc>
          <w:tcPr>
            <w:tcW w:w="993" w:type="dxa"/>
            <w:tcMar>
              <w:top w:w="0" w:type="dxa"/>
              <w:left w:w="108" w:type="dxa"/>
              <w:bottom w:w="0" w:type="dxa"/>
              <w:right w:w="108" w:type="dxa"/>
            </w:tcMar>
            <w:hideMark/>
          </w:tcPr>
          <w:p w:rsidR="009777AD" w:rsidRPr="008E27CB" w:rsidRDefault="009777AD" w:rsidP="008E27CB">
            <w:pPr>
              <w:pStyle w:val="143"/>
              <w:ind w:left="567" w:hanging="567"/>
              <w:jc w:val="center"/>
              <w:rPr>
                <w:b/>
                <w:bCs/>
                <w:spacing w:val="-20"/>
              </w:rPr>
            </w:pPr>
            <w:r w:rsidRPr="008E27CB">
              <w:rPr>
                <w:rFonts w:hint="eastAsia"/>
                <w:b/>
                <w:bCs/>
                <w:spacing w:val="-20"/>
              </w:rPr>
              <w:t>決算數</w:t>
            </w:r>
          </w:p>
        </w:tc>
        <w:tc>
          <w:tcPr>
            <w:tcW w:w="708" w:type="dxa"/>
            <w:hideMark/>
          </w:tcPr>
          <w:p w:rsidR="009777AD" w:rsidRPr="008E27CB" w:rsidRDefault="009777AD" w:rsidP="008E27CB">
            <w:pPr>
              <w:pStyle w:val="143"/>
              <w:ind w:left="567" w:hanging="567"/>
              <w:jc w:val="center"/>
              <w:rPr>
                <w:b/>
                <w:bCs/>
                <w:spacing w:val="-20"/>
              </w:rPr>
            </w:pPr>
            <w:r w:rsidRPr="008E27CB">
              <w:rPr>
                <w:rFonts w:hint="eastAsia"/>
                <w:b/>
                <w:bCs/>
                <w:spacing w:val="-20"/>
              </w:rPr>
              <w:t>執行率</w:t>
            </w:r>
          </w:p>
        </w:tc>
        <w:tc>
          <w:tcPr>
            <w:tcW w:w="5103" w:type="dxa"/>
            <w:tcMar>
              <w:top w:w="0" w:type="dxa"/>
              <w:left w:w="108" w:type="dxa"/>
              <w:bottom w:w="0" w:type="dxa"/>
              <w:right w:w="108" w:type="dxa"/>
            </w:tcMar>
            <w:hideMark/>
          </w:tcPr>
          <w:p w:rsidR="009777AD" w:rsidRPr="008E27CB" w:rsidRDefault="0030780C" w:rsidP="008E27CB">
            <w:pPr>
              <w:pStyle w:val="143"/>
              <w:jc w:val="center"/>
              <w:rPr>
                <w:b/>
                <w:bCs/>
              </w:rPr>
            </w:pPr>
            <w:r w:rsidRPr="008E27CB">
              <w:rPr>
                <w:rFonts w:hint="eastAsia"/>
                <w:b/>
                <w:bCs/>
              </w:rPr>
              <w:t>說明</w:t>
            </w:r>
          </w:p>
        </w:tc>
      </w:tr>
      <w:tr w:rsidR="009777AD" w:rsidRPr="00543E36" w:rsidTr="006345D7">
        <w:tc>
          <w:tcPr>
            <w:tcW w:w="678" w:type="dxa"/>
            <w:tcMar>
              <w:top w:w="0" w:type="dxa"/>
              <w:left w:w="108" w:type="dxa"/>
              <w:bottom w:w="0" w:type="dxa"/>
              <w:right w:w="108" w:type="dxa"/>
            </w:tcMar>
            <w:vAlign w:val="center"/>
            <w:hideMark/>
          </w:tcPr>
          <w:p w:rsidR="009777AD" w:rsidRPr="00543E36" w:rsidRDefault="009777AD" w:rsidP="00C7452C">
            <w:pPr>
              <w:pStyle w:val="143"/>
              <w:ind w:left="567" w:hanging="567"/>
            </w:pPr>
            <w:r w:rsidRPr="00543E36">
              <w:t>110</w:t>
            </w:r>
          </w:p>
        </w:tc>
        <w:tc>
          <w:tcPr>
            <w:tcW w:w="1008"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85,000</w:t>
            </w:r>
          </w:p>
        </w:tc>
        <w:tc>
          <w:tcPr>
            <w:tcW w:w="993"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11,045</w:t>
            </w:r>
          </w:p>
        </w:tc>
        <w:tc>
          <w:tcPr>
            <w:tcW w:w="708" w:type="dxa"/>
            <w:vAlign w:val="center"/>
            <w:hideMark/>
          </w:tcPr>
          <w:p w:rsidR="009777AD" w:rsidRPr="00543E36" w:rsidRDefault="009777AD" w:rsidP="00C7452C">
            <w:pPr>
              <w:pStyle w:val="143"/>
              <w:ind w:left="567" w:hanging="567"/>
              <w:jc w:val="right"/>
            </w:pPr>
            <w:r w:rsidRPr="00543E36">
              <w:t>1</w:t>
            </w:r>
            <w:r w:rsidR="00861DFB">
              <w:rPr>
                <w:rFonts w:hint="eastAsia"/>
              </w:rPr>
              <w:t>2.99</w:t>
            </w:r>
          </w:p>
        </w:tc>
        <w:tc>
          <w:tcPr>
            <w:tcW w:w="5103" w:type="dxa"/>
            <w:tcMar>
              <w:top w:w="0" w:type="dxa"/>
              <w:left w:w="108" w:type="dxa"/>
              <w:bottom w:w="0" w:type="dxa"/>
              <w:right w:w="108" w:type="dxa"/>
            </w:tcMar>
            <w:hideMark/>
          </w:tcPr>
          <w:p w:rsidR="009777AD" w:rsidRPr="00543E36" w:rsidRDefault="009777AD" w:rsidP="00CE73FC">
            <w:pPr>
              <w:pStyle w:val="143"/>
              <w:numPr>
                <w:ilvl w:val="0"/>
                <w:numId w:val="25"/>
              </w:numPr>
              <w:ind w:left="322" w:hanging="322"/>
              <w:jc w:val="both"/>
            </w:pPr>
            <w:r w:rsidRPr="00543E36">
              <w:rPr>
                <w:rFonts w:hint="eastAsia"/>
              </w:rPr>
              <w:t>規劃「補助地方政府成立銀髮人才服務據點」預算時，寬列每縣市籌設經費，然縣市政府實際申請經費低於預期，又因疫情影響據點設立進度，致經費執行未如預期。</w:t>
            </w:r>
          </w:p>
        </w:tc>
      </w:tr>
      <w:tr w:rsidR="009777AD" w:rsidRPr="00543E36" w:rsidTr="006345D7">
        <w:tc>
          <w:tcPr>
            <w:tcW w:w="678" w:type="dxa"/>
            <w:tcMar>
              <w:top w:w="0" w:type="dxa"/>
              <w:left w:w="108" w:type="dxa"/>
              <w:bottom w:w="0" w:type="dxa"/>
              <w:right w:w="108" w:type="dxa"/>
            </w:tcMar>
            <w:vAlign w:val="center"/>
            <w:hideMark/>
          </w:tcPr>
          <w:p w:rsidR="009777AD" w:rsidRPr="00543E36" w:rsidRDefault="009777AD" w:rsidP="00C7452C">
            <w:pPr>
              <w:pStyle w:val="143"/>
              <w:ind w:left="567" w:hanging="567"/>
            </w:pPr>
            <w:r w:rsidRPr="00543E36">
              <w:t>111</w:t>
            </w:r>
          </w:p>
        </w:tc>
        <w:tc>
          <w:tcPr>
            <w:tcW w:w="1008"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88,000</w:t>
            </w:r>
          </w:p>
        </w:tc>
        <w:tc>
          <w:tcPr>
            <w:tcW w:w="993" w:type="dxa"/>
            <w:tcMar>
              <w:top w:w="0" w:type="dxa"/>
              <w:left w:w="108" w:type="dxa"/>
              <w:bottom w:w="0" w:type="dxa"/>
              <w:right w:w="108" w:type="dxa"/>
            </w:tcMar>
            <w:vAlign w:val="center"/>
            <w:hideMark/>
          </w:tcPr>
          <w:p w:rsidR="009777AD" w:rsidRPr="00543E36" w:rsidRDefault="009777AD" w:rsidP="00C7452C">
            <w:pPr>
              <w:pStyle w:val="143"/>
              <w:ind w:left="567" w:hanging="567"/>
              <w:jc w:val="right"/>
            </w:pPr>
            <w:r w:rsidRPr="00543E36">
              <w:t>35,743</w:t>
            </w:r>
          </w:p>
        </w:tc>
        <w:tc>
          <w:tcPr>
            <w:tcW w:w="708" w:type="dxa"/>
            <w:vAlign w:val="center"/>
            <w:hideMark/>
          </w:tcPr>
          <w:p w:rsidR="009777AD" w:rsidRPr="00543E36" w:rsidRDefault="009777AD" w:rsidP="00C7452C">
            <w:pPr>
              <w:pStyle w:val="143"/>
              <w:ind w:left="567" w:hanging="567"/>
              <w:jc w:val="right"/>
            </w:pPr>
            <w:r w:rsidRPr="00543E36">
              <w:t>40.6</w:t>
            </w:r>
            <w:r w:rsidR="006345D7">
              <w:rPr>
                <w:rFonts w:hint="eastAsia"/>
              </w:rPr>
              <w:t>2</w:t>
            </w:r>
          </w:p>
        </w:tc>
        <w:tc>
          <w:tcPr>
            <w:tcW w:w="5103" w:type="dxa"/>
            <w:tcMar>
              <w:top w:w="0" w:type="dxa"/>
              <w:left w:w="108" w:type="dxa"/>
              <w:bottom w:w="0" w:type="dxa"/>
              <w:right w:w="108" w:type="dxa"/>
            </w:tcMar>
            <w:hideMark/>
          </w:tcPr>
          <w:p w:rsidR="009777AD" w:rsidRPr="00543E36" w:rsidRDefault="009777AD" w:rsidP="00CE73FC">
            <w:pPr>
              <w:pStyle w:val="143"/>
              <w:numPr>
                <w:ilvl w:val="0"/>
                <w:numId w:val="25"/>
              </w:numPr>
              <w:ind w:left="322" w:hanging="322"/>
              <w:jc w:val="both"/>
            </w:pPr>
            <w:r w:rsidRPr="00543E36">
              <w:rPr>
                <w:rFonts w:hint="eastAsia"/>
              </w:rPr>
              <w:t>編列預算時，已先行調查各縣市政府預計成立情形及所需經費，每縣市籌設或營運經費，然縣市政府實際申請經費低於預期；又部分縣市政府經綜合評估據點選址、配置人力及服務量能後，未及於</w:t>
            </w:r>
            <w:r w:rsidRPr="00543E36">
              <w:t>110</w:t>
            </w:r>
            <w:r w:rsidRPr="00543E36">
              <w:rPr>
                <w:rFonts w:hint="eastAsia"/>
              </w:rPr>
              <w:t>年</w:t>
            </w:r>
            <w:r w:rsidRPr="00543E36">
              <w:t>8</w:t>
            </w:r>
            <w:r w:rsidRPr="00543E36">
              <w:rPr>
                <w:rFonts w:hint="eastAsia"/>
              </w:rPr>
              <w:t>月提出申請，或延後規劃於</w:t>
            </w:r>
            <w:r w:rsidRPr="00543E36">
              <w:t>112</w:t>
            </w:r>
            <w:r w:rsidRPr="00543E36">
              <w:rPr>
                <w:rFonts w:hint="eastAsia"/>
              </w:rPr>
              <w:t>至</w:t>
            </w:r>
            <w:r w:rsidRPr="00543E36">
              <w:t>115</w:t>
            </w:r>
            <w:r w:rsidRPr="00543E36">
              <w:rPr>
                <w:rFonts w:hint="eastAsia"/>
              </w:rPr>
              <w:t>年間執行。</w:t>
            </w:r>
          </w:p>
          <w:p w:rsidR="009777AD" w:rsidRPr="00543E36" w:rsidRDefault="009777AD" w:rsidP="00CE73FC">
            <w:pPr>
              <w:pStyle w:val="143"/>
              <w:numPr>
                <w:ilvl w:val="0"/>
                <w:numId w:val="25"/>
              </w:numPr>
              <w:ind w:left="322" w:hanging="322"/>
              <w:jc w:val="both"/>
            </w:pPr>
            <w:r w:rsidRPr="00543E36">
              <w:rPr>
                <w:rFonts w:hint="eastAsia"/>
              </w:rPr>
              <w:t>本年度實際補助臺北市等</w:t>
            </w:r>
            <w:r w:rsidRPr="00543E36">
              <w:t>11</w:t>
            </w:r>
            <w:r w:rsidRPr="00543E36">
              <w:rPr>
                <w:rFonts w:hint="eastAsia"/>
              </w:rPr>
              <w:t>縣市政府成立銀髮人才服務據點</w:t>
            </w:r>
            <w:r w:rsidRPr="00543E36">
              <w:t>(</w:t>
            </w:r>
            <w:r w:rsidRPr="00543E36">
              <w:rPr>
                <w:rFonts w:hint="eastAsia"/>
              </w:rPr>
              <w:t>含新成立</w:t>
            </w:r>
            <w:r w:rsidRPr="00543E36">
              <w:t>7</w:t>
            </w:r>
            <w:r w:rsidRPr="00543E36">
              <w:rPr>
                <w:rFonts w:hint="eastAsia"/>
              </w:rPr>
              <w:t>處據點，累計</w:t>
            </w:r>
            <w:r w:rsidRPr="00543E36">
              <w:t>11</w:t>
            </w:r>
            <w:r w:rsidRPr="00543E36">
              <w:rPr>
                <w:rFonts w:hint="eastAsia"/>
              </w:rPr>
              <w:t>處</w:t>
            </w:r>
            <w:r w:rsidRPr="00543E36">
              <w:t>)</w:t>
            </w:r>
            <w:r w:rsidRPr="00543E36">
              <w:rPr>
                <w:rFonts w:hint="eastAsia"/>
              </w:rPr>
              <w:t>，另嘉義市政府原規劃於</w:t>
            </w:r>
            <w:r w:rsidRPr="00543E36">
              <w:t>111</w:t>
            </w:r>
            <w:r w:rsidRPr="00543E36">
              <w:rPr>
                <w:rFonts w:hint="eastAsia"/>
              </w:rPr>
              <w:t>年度成立，因據點裝修工程不及，延後至</w:t>
            </w:r>
            <w:r w:rsidRPr="00543E36">
              <w:t>112</w:t>
            </w:r>
            <w:r w:rsidRPr="00543E36">
              <w:rPr>
                <w:rFonts w:hint="eastAsia"/>
              </w:rPr>
              <w:t>年成立且未支用核定經費。</w:t>
            </w:r>
          </w:p>
          <w:p w:rsidR="009777AD" w:rsidRPr="00543E36" w:rsidRDefault="009777AD" w:rsidP="00CE73FC">
            <w:pPr>
              <w:pStyle w:val="143"/>
              <w:numPr>
                <w:ilvl w:val="0"/>
                <w:numId w:val="25"/>
              </w:numPr>
              <w:ind w:left="322" w:hanging="322"/>
              <w:jc w:val="both"/>
            </w:pPr>
            <w:r w:rsidRPr="00543E36">
              <w:rPr>
                <w:rFonts w:hint="eastAsia"/>
              </w:rPr>
              <w:t>因新成立據點之縣市政府計畫受國內疫情及市場缺工狀況影響，致延宕計畫執行進度與經費執行率。</w:t>
            </w:r>
          </w:p>
        </w:tc>
      </w:tr>
      <w:tr w:rsidR="009777AD" w:rsidRPr="00CE73FC" w:rsidTr="006345D7">
        <w:trPr>
          <w:trHeight w:val="2933"/>
        </w:trPr>
        <w:tc>
          <w:tcPr>
            <w:tcW w:w="678" w:type="dxa"/>
            <w:tcMar>
              <w:top w:w="0" w:type="dxa"/>
              <w:left w:w="108" w:type="dxa"/>
              <w:bottom w:w="0" w:type="dxa"/>
              <w:right w:w="108" w:type="dxa"/>
            </w:tcMar>
            <w:vAlign w:val="center"/>
            <w:hideMark/>
          </w:tcPr>
          <w:p w:rsidR="009777AD" w:rsidRPr="00CE73FC" w:rsidRDefault="009777AD" w:rsidP="00CE73FC">
            <w:pPr>
              <w:pStyle w:val="143"/>
            </w:pPr>
            <w:r w:rsidRPr="00CE73FC">
              <w:rPr>
                <w:rFonts w:hint="eastAsia"/>
              </w:rPr>
              <w:t>112</w:t>
            </w:r>
          </w:p>
        </w:tc>
        <w:tc>
          <w:tcPr>
            <w:tcW w:w="1008" w:type="dxa"/>
            <w:tcMar>
              <w:top w:w="0" w:type="dxa"/>
              <w:left w:w="108" w:type="dxa"/>
              <w:bottom w:w="0" w:type="dxa"/>
              <w:right w:w="108" w:type="dxa"/>
            </w:tcMar>
            <w:vAlign w:val="center"/>
            <w:hideMark/>
          </w:tcPr>
          <w:p w:rsidR="009777AD" w:rsidRPr="00CE73FC" w:rsidRDefault="009777AD" w:rsidP="00CE73FC">
            <w:pPr>
              <w:pStyle w:val="143"/>
            </w:pPr>
            <w:r w:rsidRPr="00CE73FC">
              <w:t>84,946</w:t>
            </w:r>
          </w:p>
        </w:tc>
        <w:tc>
          <w:tcPr>
            <w:tcW w:w="993" w:type="dxa"/>
            <w:tcMar>
              <w:top w:w="0" w:type="dxa"/>
              <w:left w:w="108" w:type="dxa"/>
              <w:bottom w:w="0" w:type="dxa"/>
              <w:right w:w="108" w:type="dxa"/>
            </w:tcMar>
            <w:vAlign w:val="center"/>
            <w:hideMark/>
          </w:tcPr>
          <w:p w:rsidR="009777AD" w:rsidRPr="00CE73FC" w:rsidRDefault="009777AD" w:rsidP="00CE73FC">
            <w:pPr>
              <w:pStyle w:val="143"/>
            </w:pPr>
            <w:r w:rsidRPr="00CE73FC">
              <w:rPr>
                <w:rFonts w:hint="eastAsia"/>
              </w:rPr>
              <w:t>55,480</w:t>
            </w:r>
          </w:p>
        </w:tc>
        <w:tc>
          <w:tcPr>
            <w:tcW w:w="708" w:type="dxa"/>
            <w:vAlign w:val="center"/>
            <w:hideMark/>
          </w:tcPr>
          <w:p w:rsidR="009777AD" w:rsidRPr="00CE73FC" w:rsidRDefault="009777AD" w:rsidP="00ED6BCF">
            <w:pPr>
              <w:pStyle w:val="143"/>
              <w:jc w:val="right"/>
            </w:pPr>
            <w:r w:rsidRPr="00CE73FC">
              <w:rPr>
                <w:rFonts w:hint="eastAsia"/>
              </w:rPr>
              <w:t>6</w:t>
            </w:r>
            <w:r w:rsidR="006345D7">
              <w:rPr>
                <w:rFonts w:hint="eastAsia"/>
              </w:rPr>
              <w:t>5</w:t>
            </w:r>
            <w:r w:rsidRPr="00CE73FC">
              <w:rPr>
                <w:rFonts w:hint="eastAsia"/>
              </w:rPr>
              <w:t>.</w:t>
            </w:r>
            <w:r w:rsidR="006345D7">
              <w:rPr>
                <w:rFonts w:hint="eastAsia"/>
              </w:rPr>
              <w:t>31</w:t>
            </w:r>
          </w:p>
        </w:tc>
        <w:tc>
          <w:tcPr>
            <w:tcW w:w="5103" w:type="dxa"/>
            <w:tcMar>
              <w:top w:w="0" w:type="dxa"/>
              <w:left w:w="108" w:type="dxa"/>
              <w:bottom w:w="0" w:type="dxa"/>
              <w:right w:w="108" w:type="dxa"/>
            </w:tcMar>
            <w:hideMark/>
          </w:tcPr>
          <w:p w:rsidR="009777AD" w:rsidRPr="00CE73FC" w:rsidRDefault="009777AD" w:rsidP="00CE73FC">
            <w:pPr>
              <w:pStyle w:val="143"/>
              <w:numPr>
                <w:ilvl w:val="0"/>
                <w:numId w:val="25"/>
              </w:numPr>
              <w:ind w:left="322" w:hanging="322"/>
              <w:jc w:val="both"/>
            </w:pPr>
            <w:r w:rsidRPr="00CE73FC">
              <w:rPr>
                <w:rFonts w:hint="eastAsia"/>
              </w:rPr>
              <w:t>編列</w:t>
            </w:r>
            <w:r w:rsidRPr="00CE73FC">
              <w:t>預算</w:t>
            </w:r>
            <w:r w:rsidRPr="00CE73FC">
              <w:rPr>
                <w:rFonts w:hint="eastAsia"/>
              </w:rPr>
              <w:t>經費</w:t>
            </w:r>
            <w:r w:rsidRPr="00CE73FC">
              <w:t>時，</w:t>
            </w:r>
            <w:r w:rsidRPr="00CE73FC">
              <w:rPr>
                <w:rFonts w:hint="eastAsia"/>
              </w:rPr>
              <w:t>已先行調查各縣市政府預計成立情形及所需經費，</w:t>
            </w:r>
            <w:r w:rsidRPr="00CE73FC">
              <w:t>然縣市政府實際申請經費低於預期</w:t>
            </w:r>
            <w:r w:rsidRPr="00CE73FC">
              <w:rPr>
                <w:rFonts w:hint="eastAsia"/>
              </w:rPr>
              <w:t>；又部分縣市政府經綜合評估據點選址、配置人力及服務量能後，未及於111年8月提出申請，或延後規劃於113至115年間執行。另因新竹縣因未能於112年度尋找合適地點成立，延後規劃於113年至115年間執行。</w:t>
            </w:r>
          </w:p>
          <w:p w:rsidR="009777AD" w:rsidRPr="00CE73FC" w:rsidRDefault="009777AD" w:rsidP="0030780C">
            <w:pPr>
              <w:pStyle w:val="143"/>
              <w:numPr>
                <w:ilvl w:val="0"/>
                <w:numId w:val="25"/>
              </w:numPr>
              <w:ind w:left="322" w:hanging="322"/>
              <w:jc w:val="both"/>
            </w:pPr>
            <w:r w:rsidRPr="00CE73FC">
              <w:rPr>
                <w:rFonts w:hint="eastAsia"/>
              </w:rPr>
              <w:t>實際補助14縣市政府成立銀髮人才服務據點(含新成立5處據點，累計</w:t>
            </w:r>
            <w:r w:rsidR="003053DD">
              <w:rPr>
                <w:rFonts w:hint="eastAsia"/>
              </w:rPr>
              <w:t>成立</w:t>
            </w:r>
            <w:r w:rsidRPr="00CE73FC">
              <w:rPr>
                <w:rFonts w:hint="eastAsia"/>
              </w:rPr>
              <w:t>16處</w:t>
            </w:r>
            <w:r w:rsidR="003053DD">
              <w:rPr>
                <w:rFonts w:hint="eastAsia"/>
              </w:rPr>
              <w:t>據點</w:t>
            </w:r>
            <w:r w:rsidRPr="00CE73FC">
              <w:rPr>
                <w:rFonts w:hint="eastAsia"/>
              </w:rPr>
              <w:t>)。</w:t>
            </w:r>
          </w:p>
        </w:tc>
      </w:tr>
      <w:tr w:rsidR="009777AD" w:rsidRPr="00CE73FC" w:rsidTr="006345D7">
        <w:tc>
          <w:tcPr>
            <w:tcW w:w="678" w:type="dxa"/>
            <w:tcMar>
              <w:top w:w="0" w:type="dxa"/>
              <w:left w:w="108" w:type="dxa"/>
              <w:bottom w:w="0" w:type="dxa"/>
              <w:right w:w="108" w:type="dxa"/>
            </w:tcMar>
            <w:vAlign w:val="center"/>
            <w:hideMark/>
          </w:tcPr>
          <w:p w:rsidR="009777AD" w:rsidRPr="00CE73FC" w:rsidRDefault="009777AD" w:rsidP="00CE73FC">
            <w:pPr>
              <w:pStyle w:val="143"/>
            </w:pPr>
            <w:r w:rsidRPr="00CE73FC">
              <w:rPr>
                <w:rFonts w:hint="eastAsia"/>
              </w:rPr>
              <w:t>113年7月底</w:t>
            </w:r>
          </w:p>
        </w:tc>
        <w:tc>
          <w:tcPr>
            <w:tcW w:w="1008" w:type="dxa"/>
            <w:tcMar>
              <w:top w:w="0" w:type="dxa"/>
              <w:left w:w="108" w:type="dxa"/>
              <w:bottom w:w="0" w:type="dxa"/>
              <w:right w:w="108" w:type="dxa"/>
            </w:tcMar>
            <w:vAlign w:val="center"/>
            <w:hideMark/>
          </w:tcPr>
          <w:p w:rsidR="009777AD" w:rsidRPr="00CE73FC" w:rsidRDefault="009777AD" w:rsidP="006345D7">
            <w:pPr>
              <w:pStyle w:val="143"/>
              <w:jc w:val="right"/>
            </w:pPr>
            <w:r w:rsidRPr="00CE73FC">
              <w:rPr>
                <w:rFonts w:hint="eastAsia"/>
              </w:rPr>
              <w:t>7</w:t>
            </w:r>
            <w:r w:rsidRPr="00CE73FC">
              <w:t>3,456</w:t>
            </w:r>
          </w:p>
        </w:tc>
        <w:tc>
          <w:tcPr>
            <w:tcW w:w="993" w:type="dxa"/>
            <w:tcMar>
              <w:top w:w="0" w:type="dxa"/>
              <w:left w:w="108" w:type="dxa"/>
              <w:bottom w:w="0" w:type="dxa"/>
              <w:right w:w="108" w:type="dxa"/>
            </w:tcMar>
            <w:vAlign w:val="center"/>
            <w:hideMark/>
          </w:tcPr>
          <w:p w:rsidR="009777AD" w:rsidRPr="00CE73FC" w:rsidRDefault="009777AD" w:rsidP="006345D7">
            <w:pPr>
              <w:pStyle w:val="143"/>
              <w:jc w:val="right"/>
            </w:pPr>
            <w:r w:rsidRPr="00CE73FC">
              <w:rPr>
                <w:rFonts w:hint="eastAsia"/>
              </w:rPr>
              <w:t>2,157</w:t>
            </w:r>
          </w:p>
        </w:tc>
        <w:tc>
          <w:tcPr>
            <w:tcW w:w="708" w:type="dxa"/>
            <w:vAlign w:val="center"/>
            <w:hideMark/>
          </w:tcPr>
          <w:p w:rsidR="009777AD" w:rsidRPr="00CE73FC" w:rsidRDefault="0030780C" w:rsidP="006345D7">
            <w:pPr>
              <w:pStyle w:val="143"/>
              <w:jc w:val="right"/>
            </w:pPr>
            <w:r>
              <w:t>-</w:t>
            </w:r>
          </w:p>
        </w:tc>
        <w:tc>
          <w:tcPr>
            <w:tcW w:w="5103" w:type="dxa"/>
            <w:tcMar>
              <w:top w:w="0" w:type="dxa"/>
              <w:left w:w="108" w:type="dxa"/>
              <w:bottom w:w="0" w:type="dxa"/>
              <w:right w:w="108" w:type="dxa"/>
            </w:tcMar>
            <w:hideMark/>
          </w:tcPr>
          <w:p w:rsidR="009777AD" w:rsidRPr="00CE73FC" w:rsidRDefault="009777AD" w:rsidP="00CE73FC">
            <w:pPr>
              <w:pStyle w:val="143"/>
              <w:numPr>
                <w:ilvl w:val="0"/>
                <w:numId w:val="25"/>
              </w:numPr>
              <w:ind w:left="322" w:hanging="322"/>
              <w:jc w:val="both"/>
            </w:pPr>
            <w:r w:rsidRPr="00CE73FC">
              <w:rPr>
                <w:rFonts w:hint="eastAsia"/>
              </w:rPr>
              <w:t>編列預算時，已先行調查各縣市政府預計成立情形及所需經費，每縣市籌設或營運經費，且縣市政府實際申請經費高於預期；又部分縣市政府經綜合評估據點選址、配置人力及服務量能後，於112年8月提出申請，致113年度實際補助核定經費為7,778萬5</w:t>
            </w:r>
            <w:r w:rsidR="0030780C">
              <w:rPr>
                <w:rFonts w:hint="eastAsia"/>
              </w:rPr>
              <w:t>千</w:t>
            </w:r>
            <w:r w:rsidRPr="00CE73FC">
              <w:rPr>
                <w:rFonts w:hint="eastAsia"/>
              </w:rPr>
              <w:t>元，高於原編列預算。</w:t>
            </w:r>
          </w:p>
          <w:p w:rsidR="009777AD" w:rsidRPr="00CE73FC" w:rsidRDefault="007622F7" w:rsidP="00CE73FC">
            <w:pPr>
              <w:pStyle w:val="143"/>
              <w:numPr>
                <w:ilvl w:val="0"/>
                <w:numId w:val="25"/>
              </w:numPr>
              <w:ind w:left="322" w:hanging="322"/>
              <w:jc w:val="both"/>
            </w:pPr>
            <w:r>
              <w:rPr>
                <w:rFonts w:hint="eastAsia"/>
              </w:rPr>
              <w:t>補助</w:t>
            </w:r>
            <w:r w:rsidR="009777AD" w:rsidRPr="00CE73FC">
              <w:rPr>
                <w:rFonts w:hint="eastAsia"/>
              </w:rPr>
              <w:t>16縣市政府成立銀髮人才服務據點(含新成立4處據點，累計20處)，截至113年4月已累計成立17處據點。</w:t>
            </w:r>
          </w:p>
        </w:tc>
      </w:tr>
      <w:tr w:rsidR="009777AD" w:rsidRPr="00CE73FC" w:rsidTr="006345D7">
        <w:tc>
          <w:tcPr>
            <w:tcW w:w="678" w:type="dxa"/>
            <w:tcMar>
              <w:top w:w="0" w:type="dxa"/>
              <w:left w:w="108" w:type="dxa"/>
              <w:bottom w:w="0" w:type="dxa"/>
              <w:right w:w="108" w:type="dxa"/>
            </w:tcMar>
            <w:vAlign w:val="center"/>
          </w:tcPr>
          <w:p w:rsidR="009777AD" w:rsidRPr="00CE73FC" w:rsidRDefault="009777AD" w:rsidP="00CE73FC">
            <w:pPr>
              <w:pStyle w:val="143"/>
            </w:pPr>
            <w:r w:rsidRPr="00CE73FC">
              <w:rPr>
                <w:rFonts w:hint="eastAsia"/>
              </w:rPr>
              <w:t>1</w:t>
            </w:r>
            <w:r w:rsidRPr="00CE73FC">
              <w:t>14</w:t>
            </w:r>
          </w:p>
        </w:tc>
        <w:tc>
          <w:tcPr>
            <w:tcW w:w="1008" w:type="dxa"/>
            <w:tcMar>
              <w:top w:w="0" w:type="dxa"/>
              <w:left w:w="108" w:type="dxa"/>
              <w:bottom w:w="0" w:type="dxa"/>
              <w:right w:w="108" w:type="dxa"/>
            </w:tcMar>
            <w:vAlign w:val="center"/>
          </w:tcPr>
          <w:p w:rsidR="009777AD" w:rsidRPr="00F9275F" w:rsidRDefault="009777AD" w:rsidP="006345D7">
            <w:pPr>
              <w:pStyle w:val="143"/>
              <w:jc w:val="right"/>
              <w:rPr>
                <w:spacing w:val="-20"/>
              </w:rPr>
            </w:pPr>
            <w:r w:rsidRPr="00F9275F">
              <w:rPr>
                <w:rFonts w:hint="eastAsia"/>
                <w:spacing w:val="-20"/>
              </w:rPr>
              <w:t>107,092</w:t>
            </w:r>
          </w:p>
        </w:tc>
        <w:tc>
          <w:tcPr>
            <w:tcW w:w="993" w:type="dxa"/>
            <w:tcMar>
              <w:top w:w="0" w:type="dxa"/>
              <w:left w:w="108" w:type="dxa"/>
              <w:bottom w:w="0" w:type="dxa"/>
              <w:right w:w="108" w:type="dxa"/>
            </w:tcMar>
            <w:vAlign w:val="center"/>
          </w:tcPr>
          <w:p w:rsidR="009777AD" w:rsidRPr="00CE73FC" w:rsidRDefault="009777AD" w:rsidP="006345D7">
            <w:pPr>
              <w:pStyle w:val="143"/>
              <w:jc w:val="right"/>
            </w:pPr>
            <w:r w:rsidRPr="00CE73FC">
              <w:rPr>
                <w:rFonts w:hint="eastAsia"/>
              </w:rPr>
              <w:t>-</w:t>
            </w:r>
          </w:p>
        </w:tc>
        <w:tc>
          <w:tcPr>
            <w:tcW w:w="708" w:type="dxa"/>
            <w:vAlign w:val="center"/>
          </w:tcPr>
          <w:p w:rsidR="009777AD" w:rsidRPr="00CE73FC" w:rsidRDefault="009777AD" w:rsidP="006345D7">
            <w:pPr>
              <w:pStyle w:val="143"/>
              <w:jc w:val="right"/>
            </w:pPr>
            <w:r w:rsidRPr="00CE73FC">
              <w:rPr>
                <w:rFonts w:hint="eastAsia"/>
              </w:rPr>
              <w:t>-</w:t>
            </w:r>
          </w:p>
        </w:tc>
        <w:tc>
          <w:tcPr>
            <w:tcW w:w="5103" w:type="dxa"/>
            <w:tcMar>
              <w:top w:w="0" w:type="dxa"/>
              <w:left w:w="108" w:type="dxa"/>
              <w:bottom w:w="0" w:type="dxa"/>
              <w:right w:w="108" w:type="dxa"/>
            </w:tcMar>
          </w:tcPr>
          <w:p w:rsidR="009777AD" w:rsidRPr="00CE73FC" w:rsidRDefault="009777AD" w:rsidP="00CE73FC">
            <w:pPr>
              <w:pStyle w:val="143"/>
              <w:numPr>
                <w:ilvl w:val="0"/>
                <w:numId w:val="25"/>
              </w:numPr>
              <w:ind w:left="322" w:hanging="322"/>
              <w:jc w:val="both"/>
            </w:pPr>
            <w:r w:rsidRPr="00CE73FC">
              <w:rPr>
                <w:rFonts w:hint="eastAsia"/>
              </w:rPr>
              <w:t>賡續補助地方政府於114年度營運23處(含維運21處及新增2處據點計畫)。</w:t>
            </w:r>
          </w:p>
        </w:tc>
      </w:tr>
    </w:tbl>
    <w:p w:rsidR="008F770D" w:rsidRDefault="009777AD" w:rsidP="008F770D">
      <w:pPr>
        <w:pStyle w:val="143"/>
        <w:ind w:left="567" w:hanging="567"/>
        <w:rPr>
          <w:lang w:bidi="hi-IN"/>
        </w:rPr>
      </w:pPr>
      <w:r>
        <w:rPr>
          <w:rFonts w:hint="eastAsia"/>
          <w:lang w:bidi="hi-IN"/>
        </w:rPr>
        <w:t>資料來源：發展署。</w:t>
      </w:r>
      <w:bookmarkStart w:id="8" w:name="_GoBack"/>
      <w:bookmarkEnd w:id="8"/>
    </w:p>
    <w:bookmarkEnd w:id="2"/>
    <w:bookmarkEnd w:id="3"/>
    <w:bookmarkEnd w:id="4"/>
    <w:bookmarkEnd w:id="0"/>
    <w:bookmarkEnd w:id="5"/>
    <w:sectPr w:rsidR="008F770D"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FE5BA4">
      <w:rPr>
        <w:noProof/>
        <w:sz w:val="20"/>
        <w:szCs w:val="20"/>
      </w:rPr>
      <w:t>3</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BA4"/>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41C3467-20B0-47BB-AA0D-C692F63F0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349A1-11A8-46A9-9648-4019360A2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302</Words>
  <Characters>1724</Characters>
  <Application>Microsoft Office Word</Application>
  <DocSecurity>0</DocSecurity>
  <Lines>14</Lines>
  <Paragraphs>4</Paragraphs>
  <ScaleCrop>false</ScaleCrop>
  <Company/>
  <LinksUpToDate>false</LinksUpToDate>
  <CharactersWithSpaces>2022</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