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DC5924" w:rsidRPr="0099694F" w:rsidRDefault="009E661D" w:rsidP="009521F3">
      <w:pPr>
        <w:pStyle w:val="14"/>
        <w:ind w:left="567" w:hanging="567"/>
        <w:rPr>
          <w:rFonts w:hAnsi="標楷體"/>
        </w:rPr>
      </w:pPr>
      <w:bookmarkStart w:id="0" w:name="_Toc464050463"/>
      <w:bookmarkStart w:id="1" w:name="_Toc528659341"/>
      <w:bookmarkStart w:id="2" w:name="_Toc18507418"/>
      <w:bookmarkStart w:id="3" w:name="_Toc144103840"/>
      <w:bookmarkStart w:id="4" w:name="_Toc18507419"/>
      <w:bookmarkStart w:id="5" w:name="_Toc181776093"/>
      <w:bookmarkStart w:id="6" w:name="_Hlk181007347"/>
      <w:r w:rsidRPr="0099694F">
        <w:rPr>
          <w:rFonts w:hAnsi="標楷體" w:hint="eastAsia"/>
        </w:rPr>
        <w:t>九</w:t>
      </w:r>
      <w:r w:rsidR="00DC5924" w:rsidRPr="0099694F">
        <w:rPr>
          <w:rFonts w:hAnsi="標楷體" w:hint="eastAsia"/>
        </w:rPr>
        <w:t>、</w:t>
      </w:r>
      <w:r w:rsidR="001F455C">
        <w:rPr>
          <w:rFonts w:hAnsi="標楷體" w:hint="eastAsia"/>
        </w:rPr>
        <w:t>為發展</w:t>
      </w:r>
      <w:r w:rsidR="0099694F" w:rsidRPr="0099694F">
        <w:rPr>
          <w:rFonts w:hAnsi="標楷體" w:hint="eastAsia"/>
        </w:rPr>
        <w:t>國家重點產業</w:t>
      </w:r>
      <w:r w:rsidR="001F455C">
        <w:rPr>
          <w:rFonts w:hAnsi="標楷體" w:hint="eastAsia"/>
        </w:rPr>
        <w:t>，</w:t>
      </w:r>
      <w:r w:rsidR="001F455C" w:rsidRPr="001F455C">
        <w:rPr>
          <w:rFonts w:hAnsi="標楷體" w:hint="eastAsia"/>
        </w:rPr>
        <w:t>允宜積極</w:t>
      </w:r>
      <w:r w:rsidR="001F455C">
        <w:rPr>
          <w:rFonts w:hAnsi="標楷體" w:hint="eastAsia"/>
        </w:rPr>
        <w:t>協調相關部會完</w:t>
      </w:r>
      <w:r w:rsidR="00EB3C8F">
        <w:rPr>
          <w:rFonts w:hAnsi="標楷體" w:hint="eastAsia"/>
        </w:rPr>
        <w:t>成</w:t>
      </w:r>
      <w:r w:rsidR="001F455C" w:rsidRPr="001F455C">
        <w:rPr>
          <w:rFonts w:hAnsi="標楷體" w:hint="eastAsia"/>
        </w:rPr>
        <w:t>未來</w:t>
      </w:r>
      <w:r w:rsidR="002C0C49">
        <w:rPr>
          <w:rFonts w:hAnsi="標楷體" w:hint="eastAsia"/>
        </w:rPr>
        <w:t>欠缺</w:t>
      </w:r>
      <w:r w:rsidR="001F455C" w:rsidRPr="001F455C">
        <w:rPr>
          <w:rFonts w:hAnsi="標楷體" w:hint="eastAsia"/>
        </w:rPr>
        <w:t>人才職</w:t>
      </w:r>
      <w:r w:rsidR="001F455C">
        <w:rPr>
          <w:rFonts w:hAnsi="標楷體" w:hint="eastAsia"/>
        </w:rPr>
        <w:t>類</w:t>
      </w:r>
      <w:r w:rsidR="001F455C" w:rsidRPr="001F455C">
        <w:rPr>
          <w:rFonts w:hAnsi="標楷體" w:hint="eastAsia"/>
        </w:rPr>
        <w:t>所需職能基準</w:t>
      </w:r>
      <w:r w:rsidR="001F455C">
        <w:rPr>
          <w:rFonts w:hAnsi="標楷體" w:hint="eastAsia"/>
        </w:rPr>
        <w:t>之訂定</w:t>
      </w:r>
      <w:r w:rsidR="001F455C" w:rsidRPr="001F455C">
        <w:rPr>
          <w:rFonts w:hAnsi="標楷體" w:hint="eastAsia"/>
        </w:rPr>
        <w:t>，</w:t>
      </w:r>
      <w:r w:rsidR="001F455C">
        <w:rPr>
          <w:rFonts w:hAnsi="標楷體" w:hint="eastAsia"/>
        </w:rPr>
        <w:t>俾利產業發展及</w:t>
      </w:r>
      <w:r w:rsidR="00EB3C8F">
        <w:rPr>
          <w:rFonts w:hAnsi="標楷體" w:hint="eastAsia"/>
        </w:rPr>
        <w:t>關鍵</w:t>
      </w:r>
      <w:r w:rsidR="00DC5924" w:rsidRPr="0099694F">
        <w:rPr>
          <w:rFonts w:hint="eastAsia"/>
          <w:shd w:val="clear" w:color="auto" w:fill="F9FBFB"/>
        </w:rPr>
        <w:t>人</w:t>
      </w:r>
      <w:r w:rsidR="00EB3C8F">
        <w:rPr>
          <w:rFonts w:hint="eastAsia"/>
          <w:shd w:val="clear" w:color="auto" w:fill="F9FBFB"/>
        </w:rPr>
        <w:t>才</w:t>
      </w:r>
      <w:r w:rsidR="001F455C">
        <w:rPr>
          <w:rFonts w:hint="eastAsia"/>
          <w:shd w:val="clear" w:color="auto" w:fill="F9FBFB"/>
        </w:rPr>
        <w:t>培育</w:t>
      </w:r>
      <w:bookmarkEnd w:id="3"/>
      <w:bookmarkEnd w:id="5"/>
    </w:p>
    <w:p w:rsidR="00DC5924" w:rsidRPr="003D58FD" w:rsidRDefault="00DC5924" w:rsidP="00775036">
      <w:pPr>
        <w:ind w:left="567" w:firstLine="567"/>
      </w:pPr>
      <w:r w:rsidRPr="008379CB">
        <w:rPr>
          <w:rFonts w:hint="eastAsia"/>
        </w:rPr>
        <w:t>就業安定基金11</w:t>
      </w:r>
      <w:r>
        <w:rPr>
          <w:rFonts w:hint="eastAsia"/>
        </w:rPr>
        <w:t>4</w:t>
      </w:r>
      <w:r w:rsidRPr="008379CB">
        <w:rPr>
          <w:rFonts w:hint="eastAsia"/>
        </w:rPr>
        <w:t>年度預算案於「促進國民就業計畫-</w:t>
      </w:r>
      <w:r w:rsidR="00775036">
        <w:rPr>
          <w:rFonts w:hint="eastAsia"/>
        </w:rPr>
        <w:t>職能標準及技能檢定與競賽業務-</w:t>
      </w:r>
      <w:r w:rsidRPr="008379CB">
        <w:rPr>
          <w:rFonts w:hint="eastAsia"/>
        </w:rPr>
        <w:t>推動職能基準發展與應用」編列</w:t>
      </w:r>
      <w:r w:rsidR="00185CC3" w:rsidRPr="007E3D77">
        <w:rPr>
          <w:rFonts w:hint="eastAsia"/>
        </w:rPr>
        <w:t>8</w:t>
      </w:r>
      <w:r w:rsidRPr="007E3D77">
        <w:t>,</w:t>
      </w:r>
      <w:r w:rsidR="00185CC3" w:rsidRPr="007E3D77">
        <w:rPr>
          <w:rFonts w:hint="eastAsia"/>
        </w:rPr>
        <w:t>967</w:t>
      </w:r>
      <w:r w:rsidRPr="007E3D77">
        <w:rPr>
          <w:rFonts w:hint="eastAsia"/>
        </w:rPr>
        <w:t>萬</w:t>
      </w:r>
      <w:r w:rsidR="00185CC3" w:rsidRPr="007E3D77">
        <w:rPr>
          <w:rFonts w:hint="eastAsia"/>
        </w:rPr>
        <w:t>3</w:t>
      </w:r>
      <w:r w:rsidRPr="007E3D77">
        <w:rPr>
          <w:rFonts w:hint="eastAsia"/>
        </w:rPr>
        <w:t>千元</w:t>
      </w:r>
      <w:r w:rsidRPr="008379CB">
        <w:rPr>
          <w:rFonts w:hint="eastAsia"/>
        </w:rPr>
        <w:t>，</w:t>
      </w:r>
      <w:r w:rsidR="00A13940" w:rsidRPr="00A13940">
        <w:rPr>
          <w:rFonts w:hint="eastAsia"/>
        </w:rPr>
        <w:t>本署</w:t>
      </w:r>
      <w:r w:rsidR="00A13940">
        <w:rPr>
          <w:rFonts w:hint="eastAsia"/>
        </w:rPr>
        <w:t>及分署分別為</w:t>
      </w:r>
      <w:r w:rsidR="00A13940" w:rsidRPr="00A13940">
        <w:rPr>
          <w:rFonts w:hint="eastAsia"/>
        </w:rPr>
        <w:t>7,945萬6千元</w:t>
      </w:r>
      <w:r w:rsidR="00A13940">
        <w:rPr>
          <w:rFonts w:hint="eastAsia"/>
        </w:rPr>
        <w:t>及1</w:t>
      </w:r>
      <w:r w:rsidR="00A13940">
        <w:t>,</w:t>
      </w:r>
      <w:r w:rsidR="00A13940">
        <w:rPr>
          <w:rFonts w:hint="eastAsia"/>
        </w:rPr>
        <w:t>021萬7千元</w:t>
      </w:r>
      <w:r w:rsidRPr="003D58FD">
        <w:rPr>
          <w:rFonts w:hint="eastAsia"/>
        </w:rPr>
        <w:t>。經查：</w:t>
      </w:r>
    </w:p>
    <w:p w:rsidR="00DC5924" w:rsidRPr="003D58FD" w:rsidRDefault="00DC5924" w:rsidP="00C83DDD">
      <w:pPr>
        <w:pStyle w:val="af6"/>
        <w:ind w:left="851" w:hanging="284"/>
        <w:rPr>
          <w:rFonts w:hAnsi="標楷體"/>
          <w:b/>
        </w:rPr>
      </w:pPr>
      <w:bookmarkStart w:id="7" w:name="_Hlk147143158"/>
      <w:r w:rsidRPr="003D58FD">
        <w:rPr>
          <w:rFonts w:hAnsi="標楷體" w:hint="eastAsia"/>
          <w:b/>
        </w:rPr>
        <w:t>(一)勞動部自104年度起，依據</w:t>
      </w:r>
      <w:r w:rsidRPr="003D58FD">
        <w:rPr>
          <w:rFonts w:hint="eastAsia"/>
          <w:b/>
          <w:shd w:val="clear" w:color="auto" w:fill="F9FBFB"/>
        </w:rPr>
        <w:t>產業創新條例及</w:t>
      </w:r>
      <w:r w:rsidRPr="003D58FD">
        <w:rPr>
          <w:rFonts w:hAnsi="標楷體" w:hint="eastAsia"/>
          <w:b/>
        </w:rPr>
        <w:t>職業訓練法等規定協調整合</w:t>
      </w:r>
      <w:r w:rsidRPr="003D58FD">
        <w:rPr>
          <w:rFonts w:hint="eastAsia"/>
          <w:b/>
          <w:shd w:val="clear" w:color="auto" w:fill="F9FBFB"/>
        </w:rPr>
        <w:t>各中央目的事業主管機關</w:t>
      </w:r>
      <w:r w:rsidR="00F805C3">
        <w:rPr>
          <w:rFonts w:hint="eastAsia"/>
          <w:b/>
          <w:shd w:val="clear" w:color="auto" w:fill="F9FBFB"/>
        </w:rPr>
        <w:t>訂定</w:t>
      </w:r>
      <w:r w:rsidRPr="003D58FD">
        <w:rPr>
          <w:rFonts w:hint="eastAsia"/>
          <w:b/>
          <w:shd w:val="clear" w:color="auto" w:fill="F9FBFB"/>
        </w:rPr>
        <w:t>職能基準</w:t>
      </w:r>
    </w:p>
    <w:p w:rsidR="00DC5924" w:rsidRPr="003D58FD" w:rsidRDefault="00DC5924" w:rsidP="00256CF1">
      <w:pPr>
        <w:pStyle w:val="24"/>
        <w:ind w:left="850" w:firstLine="567"/>
      </w:pPr>
      <w:r w:rsidRPr="003D58FD">
        <w:rPr>
          <w:rFonts w:hAnsi="標楷體" w:hint="eastAsia"/>
        </w:rPr>
        <w:t>依據</w:t>
      </w:r>
      <w:r w:rsidRPr="003D58FD">
        <w:rPr>
          <w:rFonts w:hint="eastAsia"/>
          <w:shd w:val="clear" w:color="auto" w:fill="F9FBFB"/>
        </w:rPr>
        <w:t>產業創新條例第18條規定</w:t>
      </w:r>
      <w:r w:rsidR="00F805C3">
        <w:rPr>
          <w:rFonts w:hint="eastAsia"/>
          <w:shd w:val="clear" w:color="auto" w:fill="F9FBFB"/>
        </w:rPr>
        <w:t>略以</w:t>
      </w:r>
      <w:r w:rsidRPr="003D58FD">
        <w:rPr>
          <w:rFonts w:hint="eastAsia"/>
          <w:shd w:val="clear" w:color="auto" w:fill="F9FBFB"/>
        </w:rPr>
        <w:t>，除法律另有規定外，各部會得依產業發展需要，訂定產業人才職能基準</w:t>
      </w:r>
      <w:r w:rsidRPr="003D58FD">
        <w:rPr>
          <w:rStyle w:val="af5"/>
          <w:shd w:val="clear" w:color="auto" w:fill="F9FBFB"/>
        </w:rPr>
        <w:footnoteReference w:id="1"/>
      </w:r>
      <w:r w:rsidRPr="003D58FD">
        <w:rPr>
          <w:rFonts w:hint="eastAsia"/>
          <w:shd w:val="clear" w:color="auto" w:fill="F9FBFB"/>
        </w:rPr>
        <w:t>，另</w:t>
      </w:r>
      <w:r w:rsidR="00F805C3">
        <w:rPr>
          <w:rFonts w:hint="eastAsia"/>
          <w:shd w:val="clear" w:color="auto" w:fill="F9FBFB"/>
        </w:rPr>
        <w:t>發展署</w:t>
      </w:r>
      <w:r w:rsidRPr="003D58FD">
        <w:rPr>
          <w:rFonts w:hint="eastAsia"/>
          <w:shd w:val="clear" w:color="auto" w:fill="F9FBFB"/>
        </w:rPr>
        <w:t>依據</w:t>
      </w:r>
      <w:r w:rsidRPr="003D58FD">
        <w:rPr>
          <w:rFonts w:hAnsi="標楷體" w:hint="eastAsia"/>
        </w:rPr>
        <w:t>職業訓練法第4</w:t>
      </w:r>
      <w:r w:rsidR="00F805C3">
        <w:rPr>
          <w:rFonts w:hAnsi="標楷體" w:hint="eastAsia"/>
        </w:rPr>
        <w:t>條之</w:t>
      </w:r>
      <w:r w:rsidRPr="003D58FD">
        <w:rPr>
          <w:rFonts w:hAnsi="標楷體" w:hint="eastAsia"/>
        </w:rPr>
        <w:t>1條規定，</w:t>
      </w:r>
      <w:r w:rsidRPr="003D58FD">
        <w:rPr>
          <w:rFonts w:hint="eastAsia"/>
          <w:shd w:val="clear" w:color="auto" w:fill="F9FBFB"/>
        </w:rPr>
        <w:t>為協調及整合各中央目的事業主管機關建置職能基準，發展署自104年起</w:t>
      </w:r>
      <w:bookmarkStart w:id="8" w:name="_Hlk146646561"/>
      <w:r w:rsidRPr="003D58FD">
        <w:rPr>
          <w:rFonts w:hint="eastAsia"/>
          <w:shd w:val="clear" w:color="auto" w:fill="F9FBFB"/>
        </w:rPr>
        <w:t>辦理「職能基準發展與應用推動方案」</w:t>
      </w:r>
      <w:bookmarkEnd w:id="8"/>
      <w:r w:rsidRPr="003D58FD">
        <w:rPr>
          <w:rStyle w:val="af5"/>
        </w:rPr>
        <w:footnoteReference w:id="2"/>
      </w:r>
      <w:r w:rsidRPr="003D58FD">
        <w:rPr>
          <w:rFonts w:hint="eastAsia"/>
          <w:shd w:val="clear" w:color="auto" w:fill="F9FBFB"/>
        </w:rPr>
        <w:t>，訂定產業人才職能基準作業，</w:t>
      </w:r>
      <w:r w:rsidRPr="003D58FD">
        <w:rPr>
          <w:rFonts w:hint="eastAsia"/>
        </w:rPr>
        <w:t>112年起則透過行政院核定之「投資青年就業方案第二期」</w:t>
      </w:r>
      <w:r w:rsidR="00B80CD2" w:rsidRPr="003D58FD">
        <w:rPr>
          <w:rFonts w:hint="eastAsia"/>
        </w:rPr>
        <w:t>（112年至115年），</w:t>
      </w:r>
      <w:r w:rsidRPr="003D58FD">
        <w:rPr>
          <w:rFonts w:hint="eastAsia"/>
        </w:rPr>
        <w:t>配合產業政策發展所需，協調各中央目的事業主管機關逐年完備職能基準建構，以提升人才培育效能，減少學訓用落差。</w:t>
      </w:r>
    </w:p>
    <w:p w:rsidR="00F456B2" w:rsidRDefault="00F456B2" w:rsidP="001A6BE0">
      <w:pPr>
        <w:pStyle w:val="24"/>
        <w:ind w:left="850" w:firstLine="567"/>
      </w:pPr>
      <w:r w:rsidRPr="003D58FD">
        <w:rPr>
          <w:rFonts w:hint="eastAsia"/>
        </w:rPr>
        <w:t>職能基準發展與應用計畫</w:t>
      </w:r>
      <w:r w:rsidR="003E236B">
        <w:rPr>
          <w:rFonts w:hint="eastAsia"/>
        </w:rPr>
        <w:t>自10</w:t>
      </w:r>
      <w:r w:rsidR="00A13940">
        <w:rPr>
          <w:rFonts w:hint="eastAsia"/>
        </w:rPr>
        <w:t>9</w:t>
      </w:r>
      <w:r w:rsidR="003E236B">
        <w:rPr>
          <w:rFonts w:hint="eastAsia"/>
        </w:rPr>
        <w:t>年度至114年度，每年均編列</w:t>
      </w:r>
      <w:r w:rsidRPr="003D58FD">
        <w:rPr>
          <w:rFonts w:hint="eastAsia"/>
        </w:rPr>
        <w:t>預算數7</w:t>
      </w:r>
      <w:r w:rsidRPr="003D58FD">
        <w:t>,</w:t>
      </w:r>
      <w:r w:rsidRPr="003D58FD">
        <w:rPr>
          <w:rFonts w:hint="eastAsia"/>
        </w:rPr>
        <w:t>945萬6千元，</w:t>
      </w:r>
      <w:r w:rsidR="00017DE0">
        <w:rPr>
          <w:rFonts w:hint="eastAsia"/>
        </w:rPr>
        <w:t>近年預算執行率逐年提升，</w:t>
      </w:r>
      <w:r w:rsidR="003E236B">
        <w:rPr>
          <w:rFonts w:hint="eastAsia"/>
        </w:rPr>
        <w:t>112年度預算執行率73.04%為近年來之最高，惟仍屬</w:t>
      </w:r>
      <w:r w:rsidR="001A6BE0">
        <w:rPr>
          <w:rFonts w:hint="eastAsia"/>
        </w:rPr>
        <w:t>偏低(詳表1)</w:t>
      </w:r>
      <w:r w:rsidR="00F805C3">
        <w:rPr>
          <w:rFonts w:hint="eastAsia"/>
        </w:rPr>
        <w:t>。</w:t>
      </w:r>
      <w:r w:rsidR="007A08CF">
        <w:rPr>
          <w:rFonts w:hint="eastAsia"/>
        </w:rPr>
        <w:lastRenderedPageBreak/>
        <w:t>112年度</w:t>
      </w:r>
      <w:r w:rsidR="001A6BE0">
        <w:rPr>
          <w:rFonts w:hint="eastAsia"/>
        </w:rPr>
        <w:t>實際執行</w:t>
      </w:r>
      <w:r w:rsidR="00856901">
        <w:rPr>
          <w:rFonts w:hint="eastAsia"/>
        </w:rPr>
        <w:t>結果</w:t>
      </w:r>
      <w:r w:rsidR="001A6BE0">
        <w:rPr>
          <w:rFonts w:hint="eastAsia"/>
        </w:rPr>
        <w:t>，發展更新職能基準269項，輔導單位申請職能導向課程品質認證198案次等。囿於補助款請領期限為1年，因111年受疫情影響，總計受理28案，符合</w:t>
      </w:r>
      <w:r w:rsidR="00F805C3">
        <w:rPr>
          <w:rFonts w:hint="eastAsia"/>
        </w:rPr>
        <w:t>通過iCAP</w:t>
      </w:r>
      <w:r w:rsidR="00F805C3">
        <w:rPr>
          <w:rStyle w:val="af5"/>
        </w:rPr>
        <w:footnoteReference w:id="3"/>
      </w:r>
      <w:r w:rsidR="00583487">
        <w:rPr>
          <w:rFonts w:hint="eastAsia"/>
        </w:rPr>
        <w:t>認證</w:t>
      </w:r>
      <w:r w:rsidR="001A6BE0">
        <w:rPr>
          <w:rFonts w:hint="eastAsia"/>
        </w:rPr>
        <w:t>請領補助款</w:t>
      </w:r>
      <w:r w:rsidR="00583487">
        <w:rPr>
          <w:rFonts w:hint="eastAsia"/>
        </w:rPr>
        <w:t>者</w:t>
      </w:r>
      <w:r w:rsidR="001A6BE0">
        <w:rPr>
          <w:rFonts w:hint="eastAsia"/>
        </w:rPr>
        <w:t>僅7案，致112年預算執行績效</w:t>
      </w:r>
      <w:r w:rsidR="00B80CD2">
        <w:rPr>
          <w:rFonts w:hint="eastAsia"/>
        </w:rPr>
        <w:t>不佳</w:t>
      </w:r>
      <w:r w:rsidR="001A6BE0">
        <w:rPr>
          <w:rFonts w:hint="eastAsia"/>
        </w:rPr>
        <w:t>。</w:t>
      </w:r>
    </w:p>
    <w:p w:rsidR="00F456B2" w:rsidRPr="00B80CD2" w:rsidRDefault="00F456B2" w:rsidP="00F456B2">
      <w:pPr>
        <w:pStyle w:val="24"/>
        <w:ind w:leftChars="0" w:left="0" w:firstLineChars="0" w:firstLine="0"/>
        <w:rPr>
          <w:b/>
        </w:rPr>
      </w:pPr>
      <w:r w:rsidRPr="00B80CD2">
        <w:rPr>
          <w:rFonts w:hint="eastAsia"/>
          <w:b/>
          <w:snapToGrid/>
        </w:rPr>
        <w:t>表</w:t>
      </w:r>
      <w:r w:rsidRPr="00B80CD2">
        <w:rPr>
          <w:b/>
          <w:snapToGrid/>
        </w:rPr>
        <w:t>1</w:t>
      </w:r>
      <w:r w:rsidRPr="00B80CD2">
        <w:rPr>
          <w:rFonts w:hint="eastAsia"/>
          <w:b/>
          <w:snapToGrid/>
        </w:rPr>
        <w:t xml:space="preserve">  </w:t>
      </w:r>
      <w:r w:rsidRPr="00B80CD2">
        <w:rPr>
          <w:b/>
          <w:snapToGrid/>
        </w:rPr>
        <w:t>10</w:t>
      </w:r>
      <w:r w:rsidR="00C364B0">
        <w:rPr>
          <w:rFonts w:hint="eastAsia"/>
          <w:b/>
          <w:snapToGrid/>
        </w:rPr>
        <w:t>9</w:t>
      </w:r>
      <w:r w:rsidR="00751B00">
        <w:rPr>
          <w:b/>
          <w:snapToGrid/>
        </w:rPr>
        <w:t>至</w:t>
      </w:r>
      <w:r w:rsidRPr="00B80CD2">
        <w:rPr>
          <w:rFonts w:hint="eastAsia"/>
          <w:b/>
          <w:snapToGrid/>
        </w:rPr>
        <w:t>11</w:t>
      </w:r>
      <w:r w:rsidR="004D4E83" w:rsidRPr="00B80CD2">
        <w:rPr>
          <w:rFonts w:hint="eastAsia"/>
          <w:b/>
          <w:snapToGrid/>
        </w:rPr>
        <w:t>4</w:t>
      </w:r>
      <w:r w:rsidRPr="00B80CD2">
        <w:rPr>
          <w:rFonts w:hint="eastAsia"/>
          <w:b/>
          <w:snapToGrid/>
        </w:rPr>
        <w:t>年度辦理</w:t>
      </w:r>
      <w:r w:rsidRPr="00B80CD2">
        <w:rPr>
          <w:rFonts w:hint="eastAsia"/>
          <w:b/>
        </w:rPr>
        <w:t>職能基準發展與應用計畫預算執行情形表</w:t>
      </w:r>
    </w:p>
    <w:p w:rsidR="00F456B2" w:rsidRPr="00B80CD2" w:rsidRDefault="00F456B2" w:rsidP="00F456B2">
      <w:pPr>
        <w:pStyle w:val="14-2"/>
        <w:jc w:val="right"/>
      </w:pPr>
      <w:r w:rsidRPr="00B80CD2">
        <w:rPr>
          <w:rFonts w:hint="eastAsia"/>
        </w:rPr>
        <w:t>單位：新臺幣千元；%</w:t>
      </w:r>
    </w:p>
    <w:tbl>
      <w:tblPr>
        <w:tblW w:w="5000" w:type="pct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2"/>
        <w:gridCol w:w="1259"/>
        <w:gridCol w:w="1259"/>
        <w:gridCol w:w="1261"/>
        <w:gridCol w:w="1259"/>
        <w:gridCol w:w="1259"/>
        <w:gridCol w:w="1261"/>
      </w:tblGrid>
      <w:tr w:rsidR="00C364B0" w:rsidRPr="00B80CD2" w:rsidTr="00C364B0">
        <w:trPr>
          <w:trHeight w:val="139"/>
        </w:trPr>
        <w:tc>
          <w:tcPr>
            <w:tcW w:w="666" w:type="pct"/>
            <w:shd w:val="clear" w:color="auto" w:fill="auto"/>
            <w:vAlign w:val="center"/>
          </w:tcPr>
          <w:p w:rsidR="00C364B0" w:rsidRPr="00B80CD2" w:rsidRDefault="00C364B0" w:rsidP="00C7452C">
            <w:pPr>
              <w:pStyle w:val="14-2"/>
              <w:jc w:val="center"/>
            </w:pPr>
          </w:p>
        </w:tc>
        <w:tc>
          <w:tcPr>
            <w:tcW w:w="722" w:type="pct"/>
          </w:tcPr>
          <w:p w:rsidR="00C364B0" w:rsidRPr="00B80CD2" w:rsidRDefault="00C364B0" w:rsidP="00C7452C">
            <w:pPr>
              <w:pStyle w:val="14-2"/>
              <w:jc w:val="center"/>
            </w:pPr>
            <w:r w:rsidRPr="00B80CD2">
              <w:t>109</w:t>
            </w:r>
          </w:p>
        </w:tc>
        <w:tc>
          <w:tcPr>
            <w:tcW w:w="722" w:type="pct"/>
          </w:tcPr>
          <w:p w:rsidR="00C364B0" w:rsidRPr="00B80CD2" w:rsidRDefault="00C364B0" w:rsidP="00C7452C">
            <w:pPr>
              <w:pStyle w:val="14-2"/>
              <w:jc w:val="center"/>
            </w:pPr>
            <w:r w:rsidRPr="00B80CD2">
              <w:t>110</w:t>
            </w:r>
          </w:p>
        </w:tc>
        <w:tc>
          <w:tcPr>
            <w:tcW w:w="723" w:type="pct"/>
          </w:tcPr>
          <w:p w:rsidR="00C364B0" w:rsidRPr="00B80CD2" w:rsidRDefault="00C364B0" w:rsidP="00C7452C">
            <w:pPr>
              <w:pStyle w:val="14-2"/>
              <w:jc w:val="center"/>
            </w:pPr>
            <w:r w:rsidRPr="00B80CD2">
              <w:t>111</w:t>
            </w:r>
          </w:p>
        </w:tc>
        <w:tc>
          <w:tcPr>
            <w:tcW w:w="722" w:type="pct"/>
          </w:tcPr>
          <w:p w:rsidR="00C364B0" w:rsidRPr="00B80CD2" w:rsidRDefault="00C364B0" w:rsidP="00C7452C">
            <w:pPr>
              <w:pStyle w:val="14-2"/>
              <w:jc w:val="center"/>
            </w:pPr>
            <w:r w:rsidRPr="00B80CD2">
              <w:t>112</w:t>
            </w:r>
          </w:p>
        </w:tc>
        <w:tc>
          <w:tcPr>
            <w:tcW w:w="722" w:type="pct"/>
          </w:tcPr>
          <w:p w:rsidR="00C364B0" w:rsidRPr="00B80CD2" w:rsidRDefault="00C364B0" w:rsidP="00C7452C">
            <w:pPr>
              <w:pStyle w:val="14-2"/>
              <w:jc w:val="center"/>
            </w:pPr>
            <w:r w:rsidRPr="00B80CD2">
              <w:t>113</w:t>
            </w:r>
          </w:p>
        </w:tc>
        <w:tc>
          <w:tcPr>
            <w:tcW w:w="723" w:type="pct"/>
            <w:shd w:val="clear" w:color="auto" w:fill="auto"/>
          </w:tcPr>
          <w:p w:rsidR="00C364B0" w:rsidRPr="00B80CD2" w:rsidRDefault="00C364B0" w:rsidP="00C7452C">
            <w:pPr>
              <w:pStyle w:val="14-2"/>
              <w:jc w:val="center"/>
            </w:pPr>
            <w:r w:rsidRPr="00B80CD2">
              <w:t>114</w:t>
            </w:r>
          </w:p>
        </w:tc>
      </w:tr>
      <w:tr w:rsidR="00C364B0" w:rsidRPr="00B80CD2" w:rsidTr="00C364B0">
        <w:trPr>
          <w:trHeight w:val="139"/>
        </w:trPr>
        <w:tc>
          <w:tcPr>
            <w:tcW w:w="666" w:type="pct"/>
            <w:shd w:val="clear" w:color="auto" w:fill="auto"/>
            <w:vAlign w:val="center"/>
          </w:tcPr>
          <w:p w:rsidR="00C364B0" w:rsidRPr="00B80CD2" w:rsidRDefault="00C364B0" w:rsidP="00A13940">
            <w:pPr>
              <w:pStyle w:val="14-2"/>
            </w:pPr>
            <w:r w:rsidRPr="00B80CD2">
              <w:rPr>
                <w:rFonts w:hint="eastAsia"/>
              </w:rPr>
              <w:t>預算數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79,456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79,456</w:t>
            </w:r>
          </w:p>
        </w:tc>
        <w:tc>
          <w:tcPr>
            <w:tcW w:w="723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79,456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79,456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79,456</w:t>
            </w:r>
          </w:p>
        </w:tc>
        <w:tc>
          <w:tcPr>
            <w:tcW w:w="723" w:type="pct"/>
            <w:shd w:val="clear" w:color="auto" w:fill="auto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79,456</w:t>
            </w:r>
          </w:p>
        </w:tc>
      </w:tr>
      <w:tr w:rsidR="00C364B0" w:rsidRPr="00B80CD2" w:rsidTr="00C364B0">
        <w:trPr>
          <w:trHeight w:val="188"/>
        </w:trPr>
        <w:tc>
          <w:tcPr>
            <w:tcW w:w="666" w:type="pct"/>
            <w:shd w:val="clear" w:color="auto" w:fill="auto"/>
            <w:vAlign w:val="center"/>
          </w:tcPr>
          <w:p w:rsidR="00C364B0" w:rsidRPr="00B80CD2" w:rsidRDefault="00C364B0" w:rsidP="00A13940">
            <w:pPr>
              <w:pStyle w:val="14-2"/>
            </w:pPr>
            <w:r w:rsidRPr="00B80CD2">
              <w:rPr>
                <w:rFonts w:hint="eastAsia"/>
              </w:rPr>
              <w:t>決算數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53,293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54,091</w:t>
            </w:r>
          </w:p>
        </w:tc>
        <w:tc>
          <w:tcPr>
            <w:tcW w:w="723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55,925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58,040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913</w:t>
            </w:r>
          </w:p>
        </w:tc>
        <w:tc>
          <w:tcPr>
            <w:tcW w:w="723" w:type="pct"/>
            <w:shd w:val="clear" w:color="auto" w:fill="auto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-</w:t>
            </w:r>
          </w:p>
        </w:tc>
      </w:tr>
      <w:tr w:rsidR="00C364B0" w:rsidRPr="00B80CD2" w:rsidTr="00C364B0">
        <w:tc>
          <w:tcPr>
            <w:tcW w:w="666" w:type="pct"/>
            <w:shd w:val="clear" w:color="auto" w:fill="auto"/>
            <w:vAlign w:val="center"/>
          </w:tcPr>
          <w:p w:rsidR="00C364B0" w:rsidRPr="00B80CD2" w:rsidRDefault="00C364B0" w:rsidP="00A13940">
            <w:pPr>
              <w:pStyle w:val="14-2"/>
            </w:pPr>
            <w:r w:rsidRPr="00B80CD2">
              <w:rPr>
                <w:rFonts w:hint="eastAsia"/>
              </w:rPr>
              <w:t>執行率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62EFD">
              <w:t>67.07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62EFD">
              <w:t>68.08</w:t>
            </w:r>
          </w:p>
        </w:tc>
        <w:tc>
          <w:tcPr>
            <w:tcW w:w="723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62EFD">
              <w:t>70.38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62EFD">
              <w:t>73.05</w:t>
            </w:r>
          </w:p>
        </w:tc>
        <w:tc>
          <w:tcPr>
            <w:tcW w:w="722" w:type="pct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rPr>
                <w:rFonts w:hint="eastAsia"/>
              </w:rPr>
              <w:t>-</w:t>
            </w:r>
          </w:p>
        </w:tc>
        <w:tc>
          <w:tcPr>
            <w:tcW w:w="723" w:type="pct"/>
            <w:shd w:val="clear" w:color="auto" w:fill="auto"/>
          </w:tcPr>
          <w:p w:rsidR="00C364B0" w:rsidRPr="00B80CD2" w:rsidRDefault="00C364B0" w:rsidP="00A13940">
            <w:pPr>
              <w:pStyle w:val="14-2"/>
              <w:jc w:val="right"/>
            </w:pPr>
            <w:r w:rsidRPr="00B80CD2">
              <w:t>-</w:t>
            </w:r>
          </w:p>
        </w:tc>
      </w:tr>
    </w:tbl>
    <w:p w:rsidR="00B80CD2" w:rsidRDefault="00B80CD2" w:rsidP="00F456B2">
      <w:pPr>
        <w:pStyle w:val="14-2"/>
      </w:pPr>
      <w:r>
        <w:rPr>
          <w:rFonts w:hint="eastAsia"/>
        </w:rPr>
        <w:t>說    明：113年度統計至7月底止。</w:t>
      </w:r>
    </w:p>
    <w:p w:rsidR="00F456B2" w:rsidRPr="00B80CD2" w:rsidRDefault="00F456B2" w:rsidP="00F456B2">
      <w:pPr>
        <w:pStyle w:val="14-2"/>
      </w:pPr>
      <w:r w:rsidRPr="00B80CD2">
        <w:rPr>
          <w:rFonts w:hint="eastAsia"/>
        </w:rPr>
        <w:t>資</w:t>
      </w:r>
      <w:r w:rsidR="00B80CD2">
        <w:rPr>
          <w:rFonts w:hint="eastAsia"/>
        </w:rPr>
        <w:t>料</w:t>
      </w:r>
      <w:r w:rsidRPr="00B80CD2">
        <w:rPr>
          <w:rFonts w:hint="eastAsia"/>
        </w:rPr>
        <w:t>來源：發展署。</w:t>
      </w:r>
    </w:p>
    <w:p w:rsidR="00DC5924" w:rsidRPr="003D58FD" w:rsidRDefault="00DC5924" w:rsidP="009521F3">
      <w:pPr>
        <w:pStyle w:val="af6"/>
        <w:ind w:left="851" w:hanging="284"/>
        <w:rPr>
          <w:rFonts w:hAnsi="標楷體"/>
          <w:b/>
          <w:bCs/>
        </w:rPr>
      </w:pPr>
      <w:r w:rsidRPr="003D58FD">
        <w:rPr>
          <w:rFonts w:hAnsi="標楷體" w:hint="eastAsia"/>
          <w:b/>
        </w:rPr>
        <w:t>(</w:t>
      </w:r>
      <w:r w:rsidR="001A6BE0" w:rsidRPr="003D58FD">
        <w:rPr>
          <w:rFonts w:hAnsi="標楷體" w:hint="eastAsia"/>
          <w:b/>
        </w:rPr>
        <w:t>二</w:t>
      </w:r>
      <w:r w:rsidRPr="003D58FD">
        <w:rPr>
          <w:rFonts w:hAnsi="標楷體" w:hint="eastAsia"/>
          <w:b/>
        </w:rPr>
        <w:t>)</w:t>
      </w:r>
      <w:bookmarkStart w:id="9" w:name="_Hlk180400628"/>
      <w:bookmarkStart w:id="10" w:name="_Hlk180401228"/>
      <w:r w:rsidR="003D58FD" w:rsidRPr="003D58FD">
        <w:rPr>
          <w:rFonts w:hAnsi="標楷體" w:hint="eastAsia"/>
          <w:b/>
        </w:rPr>
        <w:t>允宜積極</w:t>
      </w:r>
      <w:r w:rsidR="00EB3C8F">
        <w:rPr>
          <w:rFonts w:hAnsi="標楷體" w:hint="eastAsia"/>
          <w:b/>
        </w:rPr>
        <w:t>完成</w:t>
      </w:r>
      <w:r w:rsidR="006F09B2">
        <w:rPr>
          <w:rFonts w:hAnsi="標楷體" w:hint="eastAsia"/>
          <w:b/>
        </w:rPr>
        <w:t>重點</w:t>
      </w:r>
      <w:r w:rsidR="003D58FD" w:rsidRPr="003D58FD">
        <w:rPr>
          <w:rFonts w:hAnsi="標楷體" w:hint="eastAsia"/>
          <w:b/>
        </w:rPr>
        <w:t>產業未來</w:t>
      </w:r>
      <w:r w:rsidR="00EB3C8F">
        <w:rPr>
          <w:rFonts w:hAnsi="標楷體" w:hint="eastAsia"/>
          <w:b/>
        </w:rPr>
        <w:t>欠缺</w:t>
      </w:r>
      <w:r w:rsidR="003D58FD" w:rsidRPr="003D58FD">
        <w:rPr>
          <w:rFonts w:hAnsi="標楷體" w:hint="eastAsia"/>
          <w:b/>
        </w:rPr>
        <w:t>人才職</w:t>
      </w:r>
      <w:r w:rsidR="001F455C">
        <w:rPr>
          <w:rFonts w:hAnsi="標楷體" w:hint="eastAsia"/>
          <w:b/>
        </w:rPr>
        <w:t>類</w:t>
      </w:r>
      <w:r w:rsidR="003D58FD" w:rsidRPr="003D58FD">
        <w:rPr>
          <w:rFonts w:hAnsi="標楷體" w:hint="eastAsia"/>
          <w:b/>
        </w:rPr>
        <w:t>所需</w:t>
      </w:r>
      <w:r w:rsidR="003D58FD" w:rsidRPr="003D58FD">
        <w:rPr>
          <w:rFonts w:hint="eastAsia"/>
          <w:b/>
          <w:bCs/>
        </w:rPr>
        <w:t>職能基準</w:t>
      </w:r>
      <w:r w:rsidR="00EB3C8F">
        <w:rPr>
          <w:rFonts w:hint="eastAsia"/>
          <w:b/>
          <w:bCs/>
        </w:rPr>
        <w:t>之訂定</w:t>
      </w:r>
      <w:r w:rsidR="003D58FD" w:rsidRPr="003D58FD">
        <w:rPr>
          <w:rFonts w:hint="eastAsia"/>
          <w:b/>
          <w:bCs/>
        </w:rPr>
        <w:t>，以利國</w:t>
      </w:r>
      <w:r w:rsidRPr="003D58FD">
        <w:rPr>
          <w:rFonts w:hAnsi="標楷體" w:hint="eastAsia"/>
          <w:b/>
        </w:rPr>
        <w:t>家重點產業</w:t>
      </w:r>
      <w:r w:rsidR="003D58FD" w:rsidRPr="003D58FD">
        <w:rPr>
          <w:rFonts w:hAnsi="標楷體" w:hint="eastAsia"/>
          <w:b/>
        </w:rPr>
        <w:t>發展</w:t>
      </w:r>
      <w:r w:rsidRPr="003D58FD">
        <w:rPr>
          <w:rFonts w:hAnsi="標楷體" w:hint="eastAsia"/>
          <w:b/>
        </w:rPr>
        <w:t>及關鍵人才</w:t>
      </w:r>
      <w:bookmarkEnd w:id="9"/>
      <w:r w:rsidR="001F455C">
        <w:rPr>
          <w:rFonts w:hAnsi="標楷體" w:hint="eastAsia"/>
          <w:b/>
        </w:rPr>
        <w:t>培育</w:t>
      </w:r>
      <w:bookmarkEnd w:id="10"/>
    </w:p>
    <w:p w:rsidR="00E3251A" w:rsidRDefault="00DC5924" w:rsidP="007F203B">
      <w:pPr>
        <w:pStyle w:val="24"/>
        <w:ind w:left="850" w:firstLine="567"/>
      </w:pPr>
      <w:r>
        <w:rPr>
          <w:rFonts w:hint="eastAsia"/>
        </w:rPr>
        <w:t>發展</w:t>
      </w:r>
      <w:r w:rsidRPr="00814258">
        <w:t>署參考</w:t>
      </w:r>
      <w:r>
        <w:rPr>
          <w:rFonts w:hint="eastAsia"/>
        </w:rPr>
        <w:t>國發會</w:t>
      </w:r>
      <w:r w:rsidRPr="00814258">
        <w:t>「11</w:t>
      </w:r>
      <w:r w:rsidR="002E5AD4">
        <w:rPr>
          <w:rFonts w:hint="eastAsia"/>
        </w:rPr>
        <w:t>2</w:t>
      </w:r>
      <w:r w:rsidRPr="00814258">
        <w:t>年至11</w:t>
      </w:r>
      <w:r w:rsidR="002E5AD4">
        <w:rPr>
          <w:rFonts w:hint="eastAsia"/>
        </w:rPr>
        <w:t>4</w:t>
      </w:r>
      <w:r w:rsidRPr="00814258">
        <w:t>年重點產業人才供需調查及推估」報告</w:t>
      </w:r>
      <w:r w:rsidR="002E5AD4">
        <w:rPr>
          <w:rFonts w:hint="eastAsia"/>
        </w:rPr>
        <w:t>及</w:t>
      </w:r>
      <w:r w:rsidR="002E5AD4" w:rsidRPr="002E5AD4">
        <w:rPr>
          <w:rFonts w:hint="eastAsia"/>
        </w:rPr>
        <w:t>「5+2 產業」未來10年工作及技能需求分析報告</w:t>
      </w:r>
      <w:r w:rsidRPr="00814258">
        <w:t>，盤點各部會政策性重點產業職能基準建置情形，截至113年</w:t>
      </w:r>
      <w:r w:rsidR="007A7872">
        <w:rPr>
          <w:rFonts w:hint="eastAsia"/>
        </w:rPr>
        <w:t>8</w:t>
      </w:r>
      <w:r w:rsidRPr="00814258">
        <w:t>月底，</w:t>
      </w:r>
      <w:r w:rsidR="002E5AD4" w:rsidRPr="002E5AD4">
        <w:rPr>
          <w:rFonts w:hint="eastAsia"/>
        </w:rPr>
        <w:t>國家重點產業「未來欠缺之人才職類」對應iCAP平台職能基準</w:t>
      </w:r>
      <w:r w:rsidR="002E5AD4">
        <w:rPr>
          <w:rFonts w:hint="eastAsia"/>
        </w:rPr>
        <w:t>情形(詳表</w:t>
      </w:r>
      <w:r w:rsidR="0022508B">
        <w:rPr>
          <w:rFonts w:hint="eastAsia"/>
        </w:rPr>
        <w:t>2</w:t>
      </w:r>
      <w:r w:rsidR="002E5AD4">
        <w:rPr>
          <w:rFonts w:hint="eastAsia"/>
        </w:rPr>
        <w:t>)，</w:t>
      </w:r>
      <w:r w:rsidR="007A7872">
        <w:rPr>
          <w:rFonts w:hint="eastAsia"/>
        </w:rPr>
        <w:t>國家</w:t>
      </w:r>
      <w:r w:rsidRPr="00814258">
        <w:t>重點產業未來</w:t>
      </w:r>
      <w:r w:rsidR="002C0C49">
        <w:rPr>
          <w:rFonts w:hint="eastAsia"/>
        </w:rPr>
        <w:t>欠缺</w:t>
      </w:r>
      <w:r w:rsidRPr="00814258">
        <w:t>人才</w:t>
      </w:r>
      <w:r w:rsidR="002C0C49">
        <w:rPr>
          <w:rFonts w:hint="eastAsia"/>
        </w:rPr>
        <w:t>職類</w:t>
      </w:r>
      <w:r w:rsidRPr="00814258">
        <w:t>需求共計</w:t>
      </w:r>
      <w:r w:rsidR="007A7872">
        <w:rPr>
          <w:rFonts w:hint="eastAsia"/>
        </w:rPr>
        <w:t>2</w:t>
      </w:r>
      <w:r w:rsidR="007A7872">
        <w:t>07</w:t>
      </w:r>
      <w:r w:rsidRPr="00814258">
        <w:t>項，其中已發展</w:t>
      </w:r>
      <w:r w:rsidR="007A7872">
        <w:rPr>
          <w:rFonts w:hint="eastAsia"/>
        </w:rPr>
        <w:t>1</w:t>
      </w:r>
      <w:r w:rsidR="007A7872">
        <w:t>66</w:t>
      </w:r>
      <w:r w:rsidRPr="00814258">
        <w:t>項職能基準（占</w:t>
      </w:r>
      <w:r w:rsidR="002E5AD4">
        <w:rPr>
          <w:rFonts w:hint="eastAsia"/>
        </w:rPr>
        <w:t>80.19</w:t>
      </w:r>
      <w:r w:rsidRPr="00814258">
        <w:t>%），</w:t>
      </w:r>
      <w:r w:rsidR="00EF3CD8" w:rsidRPr="007F203B">
        <w:rPr>
          <w:rFonts w:hint="eastAsia"/>
        </w:rPr>
        <w:t>尚未發展職能基準</w:t>
      </w:r>
      <w:r w:rsidR="00EB3C8F">
        <w:rPr>
          <w:rFonts w:hint="eastAsia"/>
        </w:rPr>
        <w:t>者共計</w:t>
      </w:r>
      <w:r w:rsidR="00EF3CD8">
        <w:rPr>
          <w:rFonts w:hint="eastAsia"/>
        </w:rPr>
        <w:t>4</w:t>
      </w:r>
      <w:r w:rsidR="00EF3CD8">
        <w:t>1</w:t>
      </w:r>
      <w:r w:rsidR="00EF3CD8" w:rsidRPr="007F203B">
        <w:rPr>
          <w:rFonts w:hint="eastAsia"/>
        </w:rPr>
        <w:t>項</w:t>
      </w:r>
      <w:r w:rsidR="00EF3CD8">
        <w:rPr>
          <w:rFonts w:hint="eastAsia"/>
        </w:rPr>
        <w:t>，包括經濟部37項、交通部1項、農業部1項</w:t>
      </w:r>
      <w:r w:rsidR="003053DD">
        <w:rPr>
          <w:rFonts w:hint="eastAsia"/>
        </w:rPr>
        <w:t>與</w:t>
      </w:r>
      <w:r w:rsidR="00EF3CD8">
        <w:rPr>
          <w:rFonts w:hint="eastAsia"/>
        </w:rPr>
        <w:t>國家科學及技術委員會2項，</w:t>
      </w:r>
      <w:r w:rsidRPr="007F203B">
        <w:rPr>
          <w:rFonts w:hint="eastAsia"/>
        </w:rPr>
        <w:t>勞動部</w:t>
      </w:r>
      <w:r w:rsidR="00EF3CD8">
        <w:rPr>
          <w:rFonts w:hint="eastAsia"/>
        </w:rPr>
        <w:t>允宜積極協調</w:t>
      </w:r>
      <w:r w:rsidRPr="007F203B">
        <w:rPr>
          <w:rFonts w:hint="eastAsia"/>
        </w:rPr>
        <w:t>各部會</w:t>
      </w:r>
      <w:r w:rsidR="00EF3CD8">
        <w:rPr>
          <w:rFonts w:hint="eastAsia"/>
        </w:rPr>
        <w:t>訂定</w:t>
      </w:r>
      <w:r w:rsidRPr="007F203B">
        <w:rPr>
          <w:rFonts w:hint="eastAsia"/>
        </w:rPr>
        <w:t>國家關鍵產業</w:t>
      </w:r>
      <w:r w:rsidR="002C0C49">
        <w:rPr>
          <w:rFonts w:hint="eastAsia"/>
        </w:rPr>
        <w:t>未來欠缺</w:t>
      </w:r>
      <w:r w:rsidRPr="007F203B">
        <w:rPr>
          <w:rFonts w:hint="eastAsia"/>
        </w:rPr>
        <w:t>人才</w:t>
      </w:r>
      <w:r w:rsidR="002C0C49">
        <w:rPr>
          <w:rFonts w:hint="eastAsia"/>
        </w:rPr>
        <w:t>職類之</w:t>
      </w:r>
      <w:r w:rsidRPr="007F203B">
        <w:rPr>
          <w:rFonts w:hint="eastAsia"/>
        </w:rPr>
        <w:t>職能基準，俾利國家重點產業發展</w:t>
      </w:r>
      <w:r w:rsidRPr="00814258">
        <w:t>。</w:t>
      </w:r>
    </w:p>
    <w:p w:rsidR="00DC5924" w:rsidRPr="00460737" w:rsidRDefault="00DC5924" w:rsidP="00460737">
      <w:pPr>
        <w:pStyle w:val="aff"/>
        <w:spacing w:line="360" w:lineRule="exact"/>
        <w:rPr>
          <w:b/>
          <w:bCs/>
          <w:sz w:val="28"/>
          <w:szCs w:val="28"/>
        </w:rPr>
      </w:pPr>
      <w:r w:rsidRPr="00460737">
        <w:rPr>
          <w:rFonts w:hint="eastAsia"/>
          <w:b/>
          <w:bCs/>
          <w:sz w:val="28"/>
          <w:szCs w:val="28"/>
        </w:rPr>
        <w:t>表</w:t>
      </w:r>
      <w:r w:rsidR="001A6BE0">
        <w:rPr>
          <w:rFonts w:hint="eastAsia"/>
          <w:b/>
          <w:bCs/>
          <w:sz w:val="28"/>
          <w:szCs w:val="28"/>
        </w:rPr>
        <w:t>2</w:t>
      </w:r>
      <w:r w:rsidRPr="00460737">
        <w:rPr>
          <w:rFonts w:hint="eastAsia"/>
          <w:b/>
          <w:bCs/>
          <w:sz w:val="28"/>
          <w:szCs w:val="28"/>
        </w:rPr>
        <w:t xml:space="preserve">  </w:t>
      </w:r>
      <w:r w:rsidR="006A05A3" w:rsidRPr="006A05A3">
        <w:rPr>
          <w:rFonts w:hint="eastAsia"/>
          <w:b/>
          <w:bCs/>
          <w:spacing w:val="-16"/>
          <w:sz w:val="28"/>
          <w:szCs w:val="28"/>
        </w:rPr>
        <w:t>國家重點產業「未來欠缺之人才職類」對應iCAP平台職能基準統計</w:t>
      </w:r>
      <w:r w:rsidR="002E5AD4">
        <w:rPr>
          <w:rFonts w:hint="eastAsia"/>
          <w:b/>
          <w:bCs/>
          <w:spacing w:val="-16"/>
          <w:sz w:val="28"/>
          <w:szCs w:val="28"/>
        </w:rPr>
        <w:t>表</w:t>
      </w:r>
    </w:p>
    <w:bookmarkEnd w:id="7"/>
    <w:p w:rsidR="007A7872" w:rsidRDefault="006A05A3" w:rsidP="006A05A3">
      <w:pPr>
        <w:pStyle w:val="143"/>
        <w:ind w:left="1135" w:hangingChars="466" w:hanging="1135"/>
        <w:jc w:val="right"/>
      </w:pPr>
      <w:r>
        <w:rPr>
          <w:rFonts w:hint="eastAsia"/>
        </w:rPr>
        <w:t>單位：項；%</w:t>
      </w:r>
    </w:p>
    <w:tbl>
      <w:tblPr>
        <w:tblW w:w="8485" w:type="dxa"/>
        <w:tblInd w:w="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57"/>
        <w:gridCol w:w="1382"/>
        <w:gridCol w:w="1382"/>
        <w:gridCol w:w="1382"/>
        <w:gridCol w:w="1382"/>
      </w:tblGrid>
      <w:tr w:rsidR="00017DE0" w:rsidTr="00017DE0">
        <w:trPr>
          <w:trHeight w:val="435"/>
        </w:trPr>
        <w:tc>
          <w:tcPr>
            <w:tcW w:w="295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7DE0" w:rsidRDefault="00017DE0" w:rsidP="00017DE0">
            <w:pPr>
              <w:pStyle w:val="14-2"/>
              <w:jc w:val="center"/>
            </w:pPr>
            <w:r w:rsidRPr="00B02DFA">
              <w:rPr>
                <w:rFonts w:hint="eastAsia"/>
              </w:rPr>
              <w:t>資料來源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7DE0" w:rsidRPr="006A05A3" w:rsidRDefault="00017DE0" w:rsidP="00017DE0">
            <w:pPr>
              <w:pStyle w:val="14-2"/>
              <w:ind w:leftChars="-9" w:left="-26" w:firstLineChars="16" w:firstLine="39"/>
              <w:jc w:val="center"/>
              <w:rPr>
                <w:spacing w:val="-10"/>
              </w:rPr>
            </w:pPr>
            <w:r w:rsidRPr="00B02DFA">
              <w:rPr>
                <w:rFonts w:hint="eastAsia"/>
              </w:rPr>
              <w:t>未來欠缺之人才職類數(A)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7DE0" w:rsidRDefault="00017DE0" w:rsidP="00017DE0">
            <w:pPr>
              <w:pStyle w:val="14-2"/>
              <w:jc w:val="center"/>
            </w:pPr>
            <w:r w:rsidRPr="00B02DFA">
              <w:rPr>
                <w:rFonts w:hint="eastAsia"/>
              </w:rPr>
              <w:t>已具</w:t>
            </w:r>
          </w:p>
          <w:p w:rsidR="00017DE0" w:rsidRPr="006A05A3" w:rsidRDefault="00017DE0" w:rsidP="00017DE0">
            <w:pPr>
              <w:pStyle w:val="14-2"/>
              <w:jc w:val="center"/>
              <w:rPr>
                <w:spacing w:val="-10"/>
              </w:rPr>
            </w:pPr>
            <w:r w:rsidRPr="00B02DFA">
              <w:rPr>
                <w:rFonts w:hint="eastAsia"/>
              </w:rPr>
              <w:t>職能基準(B)</w:t>
            </w:r>
          </w:p>
        </w:tc>
        <w:tc>
          <w:tcPr>
            <w:tcW w:w="1382" w:type="dxa"/>
          </w:tcPr>
          <w:p w:rsidR="00017DE0" w:rsidRDefault="00017DE0" w:rsidP="00017DE0">
            <w:pPr>
              <w:pStyle w:val="14-2"/>
              <w:jc w:val="center"/>
            </w:pPr>
            <w:r w:rsidRPr="00B02DFA">
              <w:rPr>
                <w:rFonts w:hint="eastAsia"/>
              </w:rPr>
              <w:t>未具</w:t>
            </w:r>
          </w:p>
          <w:p w:rsidR="00017DE0" w:rsidRPr="00017DE0" w:rsidRDefault="00017DE0" w:rsidP="00017DE0">
            <w:pPr>
              <w:pStyle w:val="14-2"/>
              <w:jc w:val="center"/>
            </w:pPr>
            <w:r w:rsidRPr="00B02DFA">
              <w:rPr>
                <w:rFonts w:hint="eastAsia"/>
              </w:rPr>
              <w:t>職能基準</w:t>
            </w:r>
          </w:p>
        </w:tc>
        <w:tc>
          <w:tcPr>
            <w:tcW w:w="1382" w:type="dxa"/>
          </w:tcPr>
          <w:p w:rsidR="00017DE0" w:rsidRDefault="00017DE0" w:rsidP="00017DE0">
            <w:pPr>
              <w:pStyle w:val="14-2"/>
              <w:jc w:val="center"/>
            </w:pPr>
            <w:r w:rsidRPr="00B02DFA">
              <w:rPr>
                <w:rFonts w:hint="eastAsia"/>
              </w:rPr>
              <w:t>已具</w:t>
            </w:r>
          </w:p>
          <w:p w:rsidR="00017DE0" w:rsidRDefault="00017DE0" w:rsidP="00017DE0">
            <w:pPr>
              <w:pStyle w:val="14-2"/>
              <w:jc w:val="center"/>
            </w:pPr>
            <w:r w:rsidRPr="00B02DFA">
              <w:rPr>
                <w:rFonts w:hint="eastAsia"/>
              </w:rPr>
              <w:t>職能占比</w:t>
            </w:r>
          </w:p>
          <w:p w:rsidR="00017DE0" w:rsidRPr="003A7FE7" w:rsidRDefault="00017DE0" w:rsidP="00017DE0">
            <w:pPr>
              <w:pStyle w:val="14-2"/>
              <w:jc w:val="center"/>
            </w:pPr>
            <w:r w:rsidRPr="00B02DFA">
              <w:rPr>
                <w:rFonts w:hint="eastAsia"/>
              </w:rPr>
              <w:t>(B/A)</w:t>
            </w:r>
          </w:p>
        </w:tc>
      </w:tr>
      <w:tr w:rsidR="00017DE0" w:rsidTr="00017DE0">
        <w:trPr>
          <w:trHeight w:val="190"/>
        </w:trPr>
        <w:tc>
          <w:tcPr>
            <w:tcW w:w="295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7DE0" w:rsidRPr="007A7872" w:rsidRDefault="00017DE0" w:rsidP="00017DE0">
            <w:pPr>
              <w:pStyle w:val="14-2"/>
              <w:rPr>
                <w:spacing w:val="-20"/>
              </w:rPr>
            </w:pPr>
            <w:r w:rsidRPr="00B02DFA">
              <w:rPr>
                <w:rFonts w:hint="eastAsia"/>
              </w:rPr>
              <w:lastRenderedPageBreak/>
              <w:t>112至114年重點產業人才供需調查及推估彙整報告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7DE0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108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7DE0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84</w:t>
            </w:r>
          </w:p>
        </w:tc>
        <w:tc>
          <w:tcPr>
            <w:tcW w:w="1382" w:type="dxa"/>
            <w:vAlign w:val="center"/>
          </w:tcPr>
          <w:p w:rsidR="00017DE0" w:rsidRPr="003A7FE7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24</w:t>
            </w:r>
          </w:p>
        </w:tc>
        <w:tc>
          <w:tcPr>
            <w:tcW w:w="1382" w:type="dxa"/>
            <w:vAlign w:val="center"/>
          </w:tcPr>
          <w:p w:rsidR="00017DE0" w:rsidRPr="003A7FE7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77.78</w:t>
            </w:r>
          </w:p>
        </w:tc>
      </w:tr>
      <w:tr w:rsidR="00017DE0" w:rsidTr="00017DE0">
        <w:trPr>
          <w:trHeight w:val="176"/>
        </w:trPr>
        <w:tc>
          <w:tcPr>
            <w:tcW w:w="295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7DE0" w:rsidRPr="007A7872" w:rsidRDefault="00017DE0" w:rsidP="00017DE0">
            <w:pPr>
              <w:pStyle w:val="14-2"/>
              <w:rPr>
                <w:spacing w:val="-20"/>
              </w:rPr>
            </w:pPr>
            <w:r w:rsidRPr="00B02DFA">
              <w:rPr>
                <w:rFonts w:hint="eastAsia"/>
              </w:rPr>
              <w:t>「5+2 產業」未來10年工作及技能需求分析報告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7DE0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99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7DE0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82</w:t>
            </w:r>
          </w:p>
        </w:tc>
        <w:tc>
          <w:tcPr>
            <w:tcW w:w="1382" w:type="dxa"/>
            <w:vAlign w:val="center"/>
          </w:tcPr>
          <w:p w:rsidR="00017DE0" w:rsidRPr="003A7FE7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17</w:t>
            </w:r>
          </w:p>
        </w:tc>
        <w:tc>
          <w:tcPr>
            <w:tcW w:w="1382" w:type="dxa"/>
            <w:vAlign w:val="center"/>
          </w:tcPr>
          <w:p w:rsidR="00017DE0" w:rsidRPr="003A7FE7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82.83</w:t>
            </w:r>
          </w:p>
        </w:tc>
      </w:tr>
      <w:tr w:rsidR="00017DE0" w:rsidTr="00017DE0">
        <w:trPr>
          <w:trHeight w:val="190"/>
        </w:trPr>
        <w:tc>
          <w:tcPr>
            <w:tcW w:w="295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7DE0" w:rsidRPr="007A7872" w:rsidRDefault="00017DE0" w:rsidP="00017DE0">
            <w:pPr>
              <w:pStyle w:val="14-2"/>
              <w:rPr>
                <w:spacing w:val="-20"/>
              </w:rPr>
            </w:pPr>
            <w:r w:rsidRPr="00B02DFA">
              <w:rPr>
                <w:rFonts w:hint="eastAsia"/>
              </w:rPr>
              <w:t>合計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7DE0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207</w:t>
            </w:r>
          </w:p>
        </w:tc>
        <w:tc>
          <w:tcPr>
            <w:tcW w:w="138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7DE0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166</w:t>
            </w:r>
          </w:p>
        </w:tc>
        <w:tc>
          <w:tcPr>
            <w:tcW w:w="1382" w:type="dxa"/>
          </w:tcPr>
          <w:p w:rsidR="00017DE0" w:rsidRPr="003A7FE7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41</w:t>
            </w:r>
          </w:p>
        </w:tc>
        <w:tc>
          <w:tcPr>
            <w:tcW w:w="1382" w:type="dxa"/>
          </w:tcPr>
          <w:p w:rsidR="00017DE0" w:rsidRPr="003A7FE7" w:rsidRDefault="00017DE0" w:rsidP="00017DE0">
            <w:pPr>
              <w:pStyle w:val="14-2"/>
              <w:jc w:val="right"/>
            </w:pPr>
            <w:r w:rsidRPr="00B02DFA">
              <w:rPr>
                <w:rFonts w:hint="eastAsia"/>
              </w:rPr>
              <w:t>80.19</w:t>
            </w:r>
          </w:p>
        </w:tc>
      </w:tr>
    </w:tbl>
    <w:p w:rsidR="00DC5924" w:rsidRPr="003D58FD" w:rsidRDefault="00DC5924" w:rsidP="003F55F1">
      <w:pPr>
        <w:pStyle w:val="143"/>
        <w:ind w:left="1135" w:hangingChars="466" w:hanging="1135"/>
      </w:pPr>
      <w:r w:rsidRPr="003D58FD">
        <w:rPr>
          <w:rFonts w:hint="eastAsia"/>
        </w:rPr>
        <w:t>說    明：</w:t>
      </w:r>
      <w:r w:rsidR="007A7872">
        <w:rPr>
          <w:rFonts w:hint="eastAsia"/>
        </w:rPr>
        <w:t>統計至113年8月底止。</w:t>
      </w:r>
    </w:p>
    <w:p w:rsidR="00DC5924" w:rsidRPr="003D58FD" w:rsidRDefault="00DC5924" w:rsidP="003F55F1">
      <w:pPr>
        <w:pStyle w:val="143"/>
        <w:ind w:left="1135" w:hangingChars="466" w:hanging="1135"/>
      </w:pPr>
      <w:r w:rsidRPr="003D58FD">
        <w:rPr>
          <w:rFonts w:hint="eastAsia"/>
        </w:rPr>
        <w:t>資料來源：發展署提供。</w:t>
      </w:r>
    </w:p>
    <w:p w:rsidR="00ED2AEE" w:rsidRDefault="00DC5924" w:rsidP="00B82956">
      <w:pPr>
        <w:ind w:left="567" w:firstLine="567"/>
        <w:rPr>
          <w:color w:val="FF0000"/>
        </w:rPr>
      </w:pPr>
      <w:r w:rsidRPr="008379CB">
        <w:rPr>
          <w:rFonts w:hint="eastAsia"/>
        </w:rPr>
        <w:t>綜上，發展署11</w:t>
      </w:r>
      <w:r w:rsidR="007E3D77">
        <w:rPr>
          <w:rFonts w:hint="eastAsia"/>
        </w:rPr>
        <w:t>4</w:t>
      </w:r>
      <w:r w:rsidRPr="008379CB">
        <w:rPr>
          <w:rFonts w:hint="eastAsia"/>
        </w:rPr>
        <w:t>年度</w:t>
      </w:r>
      <w:r w:rsidR="00F805C3">
        <w:rPr>
          <w:rFonts w:hint="eastAsia"/>
        </w:rPr>
        <w:t>預算案</w:t>
      </w:r>
      <w:r w:rsidRPr="008379CB">
        <w:rPr>
          <w:rFonts w:hint="eastAsia"/>
        </w:rPr>
        <w:t>辦理職能基準發展與應用計畫賡續編列</w:t>
      </w:r>
      <w:r w:rsidRPr="008379CB">
        <w:t>7,945</w:t>
      </w:r>
      <w:r w:rsidRPr="008379CB">
        <w:rPr>
          <w:rFonts w:hint="eastAsia"/>
        </w:rPr>
        <w:t>萬</w:t>
      </w:r>
      <w:r w:rsidRPr="008379CB">
        <w:t>6</w:t>
      </w:r>
      <w:r w:rsidRPr="008379CB">
        <w:rPr>
          <w:rFonts w:hint="eastAsia"/>
        </w:rPr>
        <w:t>千元，</w:t>
      </w:r>
      <w:r w:rsidR="002C0C49">
        <w:rPr>
          <w:rFonts w:hint="eastAsia"/>
        </w:rPr>
        <w:t>112年度預算執行率雖較以往年度略有改善，</w:t>
      </w:r>
      <w:r w:rsidR="007E3D77">
        <w:rPr>
          <w:rFonts w:hint="eastAsia"/>
        </w:rPr>
        <w:t>惟</w:t>
      </w:r>
      <w:r w:rsidR="002C0C49">
        <w:rPr>
          <w:rFonts w:hint="eastAsia"/>
        </w:rPr>
        <w:t>仍待加強</w:t>
      </w:r>
      <w:r w:rsidR="003D58FD">
        <w:rPr>
          <w:rFonts w:hint="eastAsia"/>
        </w:rPr>
        <w:t>；另</w:t>
      </w:r>
      <w:r w:rsidR="00EB3C8F" w:rsidRPr="00EB3C8F">
        <w:rPr>
          <w:rFonts w:hint="eastAsia"/>
        </w:rPr>
        <w:t>國家重點產業未來</w:t>
      </w:r>
      <w:r w:rsidR="002C0C49">
        <w:rPr>
          <w:rFonts w:hint="eastAsia"/>
        </w:rPr>
        <w:t>欠缺</w:t>
      </w:r>
      <w:r w:rsidR="00EB3C8F" w:rsidRPr="00EB3C8F">
        <w:rPr>
          <w:rFonts w:hint="eastAsia"/>
        </w:rPr>
        <w:t>人才</w:t>
      </w:r>
      <w:r w:rsidR="002C0C49">
        <w:rPr>
          <w:rFonts w:hint="eastAsia"/>
        </w:rPr>
        <w:t>職類共計</w:t>
      </w:r>
      <w:r w:rsidR="00EB3C8F" w:rsidRPr="00EB3C8F">
        <w:rPr>
          <w:rFonts w:hint="eastAsia"/>
        </w:rPr>
        <w:t>207項，尚未發展職能基準者</w:t>
      </w:r>
      <w:r w:rsidR="00EB3C8F">
        <w:rPr>
          <w:rFonts w:hint="eastAsia"/>
        </w:rPr>
        <w:t>尚有</w:t>
      </w:r>
      <w:r w:rsidR="00EB3C8F" w:rsidRPr="00EB3C8F">
        <w:rPr>
          <w:rFonts w:hint="eastAsia"/>
        </w:rPr>
        <w:t>41項</w:t>
      </w:r>
      <w:r w:rsidR="00EB3C8F">
        <w:rPr>
          <w:rFonts w:hint="eastAsia"/>
        </w:rPr>
        <w:t>，</w:t>
      </w:r>
      <w:r w:rsidR="00EB3C8F" w:rsidRPr="00EB3C8F">
        <w:rPr>
          <w:rFonts w:hint="eastAsia"/>
        </w:rPr>
        <w:t>允宜積極完成重點產業未來欠缺人才職類所需職能基準之訂定</w:t>
      </w:r>
      <w:r w:rsidR="00EB3C8F">
        <w:rPr>
          <w:rFonts w:hint="eastAsia"/>
        </w:rPr>
        <w:t>，</w:t>
      </w:r>
      <w:r w:rsidRPr="008379CB">
        <w:rPr>
          <w:rFonts w:hint="eastAsia"/>
          <w:shd w:val="clear" w:color="auto" w:fill="F9FBFB"/>
        </w:rPr>
        <w:t>俾利國家重點產業發展</w:t>
      </w:r>
      <w:r w:rsidR="003D58FD">
        <w:rPr>
          <w:rFonts w:hint="eastAsia"/>
          <w:shd w:val="clear" w:color="auto" w:fill="F9FBFB"/>
        </w:rPr>
        <w:t>及</w:t>
      </w:r>
      <w:r w:rsidR="00EB3C8F">
        <w:rPr>
          <w:rFonts w:hint="eastAsia"/>
          <w:shd w:val="clear" w:color="auto" w:fill="F9FBFB"/>
        </w:rPr>
        <w:t>關鍵</w:t>
      </w:r>
      <w:r w:rsidR="003D58FD">
        <w:rPr>
          <w:rFonts w:hint="eastAsia"/>
          <w:shd w:val="clear" w:color="auto" w:fill="F9FBFB"/>
        </w:rPr>
        <w:t>人才培育</w:t>
      </w:r>
      <w:r w:rsidRPr="008379CB">
        <w:rPr>
          <w:rFonts w:hint="eastAsia"/>
        </w:rPr>
        <w:t>。</w:t>
      </w:r>
      <w:bookmarkStart w:id="11" w:name="_Toc177654450"/>
      <w:bookmarkStart w:id="12" w:name="_GoBack"/>
      <w:bookmarkEnd w:id="4"/>
      <w:bookmarkEnd w:id="12"/>
    </w:p>
    <w:bookmarkEnd w:id="6"/>
    <w:bookmarkEnd w:id="11"/>
    <w:bookmarkEnd w:id="1"/>
    <w:bookmarkEnd w:id="0"/>
    <w:bookmarkEnd w:id="2"/>
    <w:sectPr w:rsidR="00ED2AEE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D544BC">
      <w:rPr>
        <w:noProof/>
        <w:sz w:val="20"/>
        <w:szCs w:val="20"/>
      </w:rPr>
      <w:t>3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DC5924" w:rsidRPr="00BF6F98" w:rsidRDefault="00DC5924" w:rsidP="00C1288A">
      <w:pPr>
        <w:pStyle w:val="143"/>
        <w:ind w:left="282" w:hangingChars="116" w:hanging="282"/>
        <w:jc w:val="both"/>
      </w:pPr>
      <w:r>
        <w:rPr>
          <w:rStyle w:val="af5"/>
        </w:rPr>
        <w:footnoteRef/>
      </w:r>
      <w:r>
        <w:t xml:space="preserve"> </w:t>
      </w:r>
      <w:r w:rsidRPr="00BF6F98">
        <w:rPr>
          <w:rFonts w:hint="eastAsia"/>
        </w:rPr>
        <w:t>「職能基準」為完成特定職業（類）工作任務所需具備之能力組合，可應用於建置職能模型、規劃學習地圖、發展職能導向課程及能力鑑定制度等多元面向，促進各領域關鍵人才培育發展與人力資源規劃，提升我國產業人才競爭力。</w:t>
      </w:r>
    </w:p>
  </w:footnote>
  <w:footnote w:id="2">
    <w:p w:rsidR="00DC5924" w:rsidRPr="00562A29" w:rsidRDefault="00DC5924" w:rsidP="00C1288A">
      <w:pPr>
        <w:pStyle w:val="143"/>
        <w:ind w:left="282" w:hangingChars="116" w:hanging="282"/>
        <w:jc w:val="both"/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發展署</w:t>
      </w:r>
      <w:r w:rsidRPr="00562A29">
        <w:rPr>
          <w:rFonts w:hint="eastAsia"/>
        </w:rPr>
        <w:t>辦理104年至106年「職能基準發展與應用推動方案」，由內政部、教育部、經濟部、交通部、勞動部、農業委員會（現為農業部）、衛生福利部、環境保護署（現為環境部）、文化部、金融監督管理委員會等中央目的事業主管機關執行</w:t>
      </w:r>
      <w:r>
        <w:rPr>
          <w:rFonts w:hint="eastAsia"/>
        </w:rPr>
        <w:t>。</w:t>
      </w:r>
    </w:p>
  </w:footnote>
  <w:footnote w:id="3">
    <w:p w:rsidR="00F805C3" w:rsidRPr="00BB76F4" w:rsidRDefault="00F805C3" w:rsidP="00F805C3">
      <w:pPr>
        <w:pStyle w:val="143"/>
        <w:ind w:left="282" w:hangingChars="116" w:hanging="282"/>
        <w:jc w:val="both"/>
      </w:pPr>
      <w:r>
        <w:rPr>
          <w:rStyle w:val="af5"/>
        </w:rPr>
        <w:footnoteRef/>
      </w:r>
      <w:r>
        <w:t xml:space="preserve"> </w:t>
      </w:r>
      <w:r w:rsidRPr="00BB76F4">
        <w:rPr>
          <w:rFonts w:hint="eastAsia"/>
        </w:rPr>
        <w:t>發展署推動職能導向課程品質認證活動，並為讓社會大眾容易辨識，會授予「iCAP」標章給通過品質認證的職能導向課程</w:t>
      </w:r>
      <w:r>
        <w:rPr>
          <w:rFonts w:hint="eastAsia"/>
        </w:rPr>
        <w:t>，取得</w:t>
      </w:r>
      <w:r w:rsidRPr="00BB76F4">
        <w:rPr>
          <w:rFonts w:hint="eastAsia"/>
        </w:rPr>
        <w:t>「iCAP」標章</w:t>
      </w:r>
      <w:r>
        <w:rPr>
          <w:rFonts w:hint="eastAsia"/>
        </w:rPr>
        <w:t>課程相關資訊，</w:t>
      </w:r>
      <w:r w:rsidRPr="00BB76F4">
        <w:rPr>
          <w:rFonts w:hint="eastAsia"/>
        </w:rPr>
        <w:t>公告在「職能發展應用平台」（http://icap.wda.gov.tw/，簡稱「iCAP」。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4BC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EF43E18-B0A6-4EA5-8A9F-9D2BAFDA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BB891-F36F-4AF4-9028-1D7F3B5ED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