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2B467E" w:rsidRPr="0034283B" w:rsidRDefault="00C90AFE" w:rsidP="002B467E">
      <w:pPr>
        <w:pStyle w:val="14"/>
        <w:ind w:left="567" w:hanging="567"/>
      </w:pPr>
      <w:bookmarkStart w:id="1" w:name="_Toc143613936"/>
      <w:bookmarkStart w:id="2" w:name="_Toc118366354"/>
      <w:bookmarkStart w:id="3" w:name="_Toc108424131"/>
      <w:bookmarkStart w:id="4" w:name="_Toc109723531"/>
      <w:bookmarkStart w:id="5" w:name="_Toc118366355"/>
      <w:bookmarkStart w:id="6" w:name="_Toc181628368"/>
      <w:r w:rsidRPr="0034283B">
        <w:rPr>
          <w:rFonts w:hint="eastAsia"/>
        </w:rPr>
        <w:t>二、</w:t>
      </w:r>
      <w:r w:rsidR="002B467E" w:rsidRPr="0034283B">
        <w:rPr>
          <w:rFonts w:hint="eastAsia"/>
        </w:rPr>
        <w:t>重大資本支出多仰賴融資因應，惟計畫修正頻仍，且部分計畫修正後之財務效益低於原編計畫，</w:t>
      </w:r>
      <w:r w:rsidR="009C0848" w:rsidRPr="0034283B">
        <w:rPr>
          <w:rFonts w:hint="eastAsia"/>
        </w:rPr>
        <w:t>營運負擔日漸加重</w:t>
      </w:r>
      <w:r w:rsidR="002B467E" w:rsidRPr="0034283B">
        <w:rPr>
          <w:rFonts w:hint="eastAsia"/>
        </w:rPr>
        <w:t>，允宜研謀提升效益配套方案，以利財務健全</w:t>
      </w:r>
      <w:bookmarkEnd w:id="6"/>
    </w:p>
    <w:p w:rsidR="002B467E" w:rsidRPr="0034283B" w:rsidRDefault="002B467E" w:rsidP="002B467E">
      <w:pPr>
        <w:ind w:left="566" w:firstLine="566"/>
      </w:pPr>
      <w:r w:rsidRPr="0034283B">
        <w:rPr>
          <w:rFonts w:hint="eastAsia"/>
        </w:rPr>
        <w:t>台電公司11</w:t>
      </w:r>
      <w:r w:rsidRPr="0034283B">
        <w:t>4</w:t>
      </w:r>
      <w:r w:rsidRPr="0034283B">
        <w:rPr>
          <w:rFonts w:hint="eastAsia"/>
        </w:rPr>
        <w:t>年度預算案固定資產建設改良擴充計畫項下編列2</w:t>
      </w:r>
      <w:r w:rsidRPr="0034283B">
        <w:t>9</w:t>
      </w:r>
      <w:r w:rsidRPr="0034283B">
        <w:rPr>
          <w:rFonts w:hint="eastAsia"/>
        </w:rPr>
        <w:t>項專案計畫(其中28項為延續辦理</w:t>
      </w:r>
      <w:r w:rsidR="00EE69F4">
        <w:rPr>
          <w:rFonts w:hint="eastAsia"/>
        </w:rPr>
        <w:t>之</w:t>
      </w:r>
      <w:r w:rsidRPr="0034283B">
        <w:rPr>
          <w:rFonts w:hint="eastAsia"/>
        </w:rPr>
        <w:t>繼續計畫、1項為11</w:t>
      </w:r>
      <w:r w:rsidRPr="0034283B">
        <w:t>4</w:t>
      </w:r>
      <w:r w:rsidRPr="0034283B">
        <w:rPr>
          <w:rFonts w:hint="eastAsia"/>
        </w:rPr>
        <w:t>年度新興計畫)，</w:t>
      </w:r>
      <w:r w:rsidR="00D922A6" w:rsidRPr="0034283B">
        <w:rPr>
          <w:rFonts w:hint="eastAsia"/>
        </w:rPr>
        <w:t>合共</w:t>
      </w:r>
      <w:r w:rsidRPr="0034283B">
        <w:rPr>
          <w:rFonts w:hint="eastAsia"/>
        </w:rPr>
        <w:t>1</w:t>
      </w:r>
      <w:r w:rsidRPr="0034283B">
        <w:t>,456</w:t>
      </w:r>
      <w:r w:rsidRPr="0034283B">
        <w:rPr>
          <w:rFonts w:hint="eastAsia"/>
        </w:rPr>
        <w:t>億</w:t>
      </w:r>
      <w:r w:rsidRPr="0034283B">
        <w:t>4,577</w:t>
      </w:r>
      <w:r w:rsidRPr="0034283B">
        <w:rPr>
          <w:rFonts w:hint="eastAsia"/>
        </w:rPr>
        <w:t>萬6千元</w:t>
      </w:r>
      <w:r w:rsidR="009C0848" w:rsidRPr="0034283B">
        <w:rPr>
          <w:rFonts w:hint="eastAsia"/>
        </w:rPr>
        <w:t>。</w:t>
      </w:r>
      <w:r w:rsidRPr="0034283B">
        <w:rPr>
          <w:rFonts w:hint="eastAsia"/>
        </w:rPr>
        <w:t>該公司因</w:t>
      </w:r>
      <w:r w:rsidR="00E31BC4" w:rsidRPr="0034283B">
        <w:rPr>
          <w:rFonts w:hint="eastAsia"/>
        </w:rPr>
        <w:t>自有資金裕度不足，重大資本支出多仰賴融資因應，且多數資本</w:t>
      </w:r>
      <w:r w:rsidR="00EE69F4">
        <w:rPr>
          <w:rFonts w:hint="eastAsia"/>
        </w:rPr>
        <w:t>支出</w:t>
      </w:r>
      <w:r w:rsidR="00E31BC4" w:rsidRPr="0034283B">
        <w:rPr>
          <w:rFonts w:hint="eastAsia"/>
        </w:rPr>
        <w:t>計畫修正後財務效益低於原編計畫，致營運負擔日漸加重，</w:t>
      </w:r>
      <w:r w:rsidRPr="0034283B">
        <w:rPr>
          <w:rFonts w:hint="eastAsia"/>
        </w:rPr>
        <w:t>允宜研謀提升效益等配套方案，以利公司財務穩健。謹說明如下：</w:t>
      </w:r>
    </w:p>
    <w:p w:rsidR="002B467E" w:rsidRPr="0034283B" w:rsidRDefault="002B467E" w:rsidP="002B467E">
      <w:pPr>
        <w:pStyle w:val="a4"/>
        <w:ind w:left="849" w:hanging="283"/>
        <w:rPr>
          <w:rFonts w:hAnsi="標楷體"/>
          <w:b/>
        </w:rPr>
      </w:pPr>
      <w:r w:rsidRPr="0034283B">
        <w:rPr>
          <w:rFonts w:hint="eastAsia"/>
          <w:b/>
        </w:rPr>
        <w:lastRenderedPageBreak/>
        <w:t>(一)統計1</w:t>
      </w:r>
      <w:r w:rsidRPr="0034283B">
        <w:rPr>
          <w:b/>
        </w:rPr>
        <w:t>0</w:t>
      </w:r>
      <w:r w:rsidRPr="0034283B">
        <w:rPr>
          <w:rFonts w:hAnsi="標楷體"/>
          <w:b/>
        </w:rPr>
        <w:t>3</w:t>
      </w:r>
      <w:r w:rsidRPr="0034283B">
        <w:rPr>
          <w:rFonts w:hAnsi="標楷體" w:hint="eastAsia"/>
          <w:b/>
        </w:rPr>
        <w:t>年度至1</w:t>
      </w:r>
      <w:r w:rsidRPr="0034283B">
        <w:rPr>
          <w:rFonts w:hAnsi="標楷體"/>
          <w:b/>
        </w:rPr>
        <w:t>13</w:t>
      </w:r>
      <w:r w:rsidRPr="0034283B">
        <w:rPr>
          <w:rFonts w:hAnsi="標楷體" w:hint="eastAsia"/>
          <w:b/>
        </w:rPr>
        <w:t>年6月底共有3</w:t>
      </w:r>
      <w:r w:rsidRPr="0034283B">
        <w:rPr>
          <w:rFonts w:hAnsi="標楷體"/>
          <w:b/>
        </w:rPr>
        <w:t>2</w:t>
      </w:r>
      <w:r w:rsidRPr="0034283B">
        <w:rPr>
          <w:rFonts w:hAnsi="標楷體" w:hint="eastAsia"/>
          <w:b/>
        </w:rPr>
        <w:t>項專案計畫曾辦理修正，其中近3成計畫係因</w:t>
      </w:r>
      <w:r w:rsidRPr="0034283B">
        <w:rPr>
          <w:rFonts w:hint="eastAsia"/>
          <w:b/>
        </w:rPr>
        <w:t>民眾陳抗或環評因素而修正，且逾7成修正後計畫之財務效益低於原編計畫</w:t>
      </w:r>
    </w:p>
    <w:p w:rsidR="002B467E" w:rsidRPr="0034283B" w:rsidRDefault="002B467E" w:rsidP="002B467E">
      <w:pPr>
        <w:pStyle w:val="21"/>
        <w:ind w:left="850" w:firstLine="566"/>
        <w:rPr>
          <w:rFonts w:hAnsi="標楷體"/>
        </w:rPr>
      </w:pPr>
      <w:r w:rsidRPr="0034283B">
        <w:rPr>
          <w:rFonts w:hint="eastAsia"/>
        </w:rPr>
        <w:t>台電公司統計</w:t>
      </w:r>
      <w:r w:rsidRPr="0034283B">
        <w:t>103</w:t>
      </w:r>
      <w:r w:rsidRPr="0034283B">
        <w:rPr>
          <w:rFonts w:hint="eastAsia"/>
        </w:rPr>
        <w:t>年度至1</w:t>
      </w:r>
      <w:r w:rsidRPr="0034283B">
        <w:t>13</w:t>
      </w:r>
      <w:r w:rsidRPr="0034283B">
        <w:rPr>
          <w:rFonts w:hint="eastAsia"/>
        </w:rPr>
        <w:t>年6月底專案計畫辦理修正者共計3</w:t>
      </w:r>
      <w:r w:rsidRPr="0034283B">
        <w:t>2</w:t>
      </w:r>
      <w:r w:rsidRPr="0034283B">
        <w:rPr>
          <w:rFonts w:hint="eastAsia"/>
        </w:rPr>
        <w:t>項</w:t>
      </w:r>
      <w:r w:rsidRPr="0034283B">
        <w:rPr>
          <w:rFonts w:hAnsi="標楷體" w:hint="eastAsia"/>
        </w:rPr>
        <w:t>，原編計畫投資總額1兆2</w:t>
      </w:r>
      <w:r w:rsidRPr="0034283B">
        <w:rPr>
          <w:rFonts w:hAnsi="標楷體"/>
        </w:rPr>
        <w:t>,591.02</w:t>
      </w:r>
      <w:r w:rsidRPr="0034283B">
        <w:rPr>
          <w:rFonts w:hAnsi="標楷體" w:hint="eastAsia"/>
        </w:rPr>
        <w:t>億元，修正後投資總額增至1兆4</w:t>
      </w:r>
      <w:r w:rsidRPr="0034283B">
        <w:rPr>
          <w:rFonts w:hAnsi="標楷體"/>
        </w:rPr>
        <w:t>,394.66</w:t>
      </w:r>
      <w:r w:rsidRPr="0034283B">
        <w:rPr>
          <w:rFonts w:hAnsi="標楷體" w:hint="eastAsia"/>
        </w:rPr>
        <w:t>億元(詳表1</w:t>
      </w:r>
      <w:r w:rsidRPr="0034283B">
        <w:rPr>
          <w:rFonts w:hAnsi="標楷體"/>
        </w:rPr>
        <w:t>)</w:t>
      </w:r>
      <w:r w:rsidRPr="0034283B">
        <w:rPr>
          <w:rFonts w:hAnsi="標楷體" w:hint="eastAsia"/>
        </w:rPr>
        <w:t>，增幅1</w:t>
      </w:r>
      <w:r w:rsidRPr="0034283B">
        <w:rPr>
          <w:rFonts w:hAnsi="標楷體"/>
        </w:rPr>
        <w:t>4.32%</w:t>
      </w:r>
      <w:r w:rsidRPr="0034283B">
        <w:rPr>
          <w:rFonts w:hAnsi="標楷體" w:hint="eastAsia"/>
        </w:rPr>
        <w:t>，謹依主要類型說明如下</w:t>
      </w:r>
      <w:r w:rsidRPr="0034283B">
        <w:rPr>
          <w:rStyle w:val="af3"/>
          <w:rFonts w:hAnsi="標楷體"/>
        </w:rPr>
        <w:footnoteReference w:id="1"/>
      </w:r>
      <w:r w:rsidRPr="0034283B">
        <w:rPr>
          <w:rFonts w:hAnsi="標楷體" w:hint="eastAsia"/>
        </w:rPr>
        <w:t>：</w:t>
      </w:r>
    </w:p>
    <w:p w:rsidR="002B467E" w:rsidRPr="0034283B" w:rsidRDefault="002B467E" w:rsidP="002B467E">
      <w:pPr>
        <w:pStyle w:val="123"/>
        <w:ind w:left="1133" w:hanging="283"/>
      </w:pPr>
      <w:r w:rsidRPr="0034283B">
        <w:rPr>
          <w:rFonts w:hint="eastAsia"/>
          <w:b/>
        </w:rPr>
        <w:lastRenderedPageBreak/>
        <w:t>1.因民眾陳抗或環評因素修正1</w:t>
      </w:r>
      <w:r w:rsidRPr="0034283B">
        <w:rPr>
          <w:b/>
        </w:rPr>
        <w:t>0</w:t>
      </w:r>
      <w:r w:rsidRPr="0034283B">
        <w:rPr>
          <w:rFonts w:hint="eastAsia"/>
          <w:b/>
        </w:rPr>
        <w:t>項</w:t>
      </w:r>
      <w:r w:rsidRPr="0034283B">
        <w:rPr>
          <w:rFonts w:hAnsi="標楷體" w:hint="eastAsia"/>
          <w:b/>
        </w:rPr>
        <w:t>：</w:t>
      </w:r>
      <w:r w:rsidRPr="0034283B">
        <w:rPr>
          <w:rFonts w:hAnsi="標楷體" w:hint="eastAsia"/>
        </w:rPr>
        <w:t>包含「林口電廠更新擴建計畫」、「大林電廠更新改建計畫」、「風力第四期計畫」、「澎湖低碳島風力發電計畫」、「太陽光電第二期計畫」、「風力第五期計畫」、「小型再生能源發電第一期計畫」、「太陽光電第四期計畫」、「興達電廠燃氣機組更新改建計畫」及「台中電廠新建燃氣機組計畫」等。</w:t>
      </w:r>
    </w:p>
    <w:p w:rsidR="002B467E" w:rsidRPr="0034283B" w:rsidRDefault="002B467E" w:rsidP="002B467E">
      <w:pPr>
        <w:pStyle w:val="123"/>
        <w:ind w:left="1133" w:hanging="283"/>
        <w:rPr>
          <w:rFonts w:hAnsi="標楷體"/>
        </w:rPr>
      </w:pPr>
      <w:r w:rsidRPr="0034283B">
        <w:rPr>
          <w:rFonts w:hAnsi="標楷體" w:hint="eastAsia"/>
          <w:b/>
        </w:rPr>
        <w:t>2.因物價上漲或原編計畫投資總額不足，調增經費6項：</w:t>
      </w:r>
      <w:r w:rsidRPr="0034283B">
        <w:rPr>
          <w:rFonts w:hAnsi="標楷體" w:hint="eastAsia"/>
        </w:rPr>
        <w:t>包含「核能四廠第一、二號發電機發電工程計畫」、「北區一期電網專案計畫」、「台中發電廠1~10號機供煤系統改善計畫」、「綠能第一期計畫」、「大林電廠燃氣機組更新改建計畫」及「南區一期輸變電專案計畫」等6項計畫因物價上漲增辦工程，調增所需經費。</w:t>
      </w:r>
    </w:p>
    <w:p w:rsidR="002B467E" w:rsidRPr="0034283B" w:rsidRDefault="002B467E" w:rsidP="002B467E">
      <w:pPr>
        <w:pStyle w:val="123"/>
        <w:ind w:left="1133" w:hanging="283"/>
        <w:rPr>
          <w:rFonts w:hAnsi="標楷體" w:hint="eastAsia"/>
        </w:rPr>
      </w:pPr>
      <w:r w:rsidRPr="0034283B">
        <w:rPr>
          <w:rFonts w:hAnsi="標楷體"/>
          <w:b/>
        </w:rPr>
        <w:t>3.</w:t>
      </w:r>
      <w:r w:rsidRPr="0034283B">
        <w:rPr>
          <w:rFonts w:hAnsi="標楷體" w:hint="eastAsia"/>
          <w:b/>
        </w:rPr>
        <w:t>屬「強化電網</w:t>
      </w:r>
      <w:r w:rsidRPr="0034283B">
        <w:rPr>
          <w:rFonts w:hint="eastAsia"/>
          <w:b/>
        </w:rPr>
        <w:t>韌性建設計畫」</w:t>
      </w:r>
      <w:r w:rsidRPr="0034283B">
        <w:rPr>
          <w:rStyle w:val="af3"/>
          <w:b/>
        </w:rPr>
        <w:footnoteReference w:id="2"/>
      </w:r>
      <w:r w:rsidRPr="0034283B">
        <w:rPr>
          <w:b/>
        </w:rPr>
        <w:t>3</w:t>
      </w:r>
      <w:r w:rsidRPr="0034283B">
        <w:rPr>
          <w:rFonts w:hint="eastAsia"/>
          <w:b/>
        </w:rPr>
        <w:t>項：</w:t>
      </w:r>
      <w:r w:rsidRPr="0034283B">
        <w:rPr>
          <w:rFonts w:hAnsi="標楷體" w:hint="eastAsia"/>
        </w:rPr>
        <w:t>包含「第七輸變電計畫」、「北區一期電網專案計畫」及「南區一期輸變電專案計畫」。</w:t>
      </w:r>
    </w:p>
    <w:p w:rsidR="002B467E" w:rsidRPr="0034283B" w:rsidRDefault="002B467E" w:rsidP="002B467E">
      <w:pPr>
        <w:pStyle w:val="21"/>
        <w:ind w:left="850" w:firstLine="566"/>
        <w:rPr>
          <w:rFonts w:hAnsi="標楷體"/>
        </w:rPr>
      </w:pPr>
      <w:r w:rsidRPr="0034283B">
        <w:rPr>
          <w:rFonts w:hint="eastAsia"/>
        </w:rPr>
        <w:lastRenderedPageBreak/>
        <w:t>前述</w:t>
      </w:r>
      <w:r w:rsidRPr="0034283B">
        <w:rPr>
          <w:rFonts w:hAnsi="標楷體" w:hint="eastAsia"/>
        </w:rPr>
        <w:t>3</w:t>
      </w:r>
      <w:r w:rsidRPr="0034283B">
        <w:rPr>
          <w:rFonts w:hAnsi="標楷體"/>
        </w:rPr>
        <w:t>2</w:t>
      </w:r>
      <w:r w:rsidRPr="0034283B">
        <w:rPr>
          <w:rFonts w:hAnsi="標楷體" w:hint="eastAsia"/>
        </w:rPr>
        <w:t>項修正計畫中，除「太陽光電第一期計畫」、「第七輸變電計畫」、「台中發電廠既有機組空污改善工程計畫」、「板橋一次變電所改建計畫」、「金門塔山電廠新設第九、十號機發電計畫」、「太陽光電第五期計畫」、「萬里水力發電計畫」、「離岸風力發電第二期計畫」及「霧社水庫防淤工程計畫」(詳表1綠底標示)等9項計畫修正後財務效益高於(或相當於)原編計畫外，其餘2</w:t>
      </w:r>
      <w:r w:rsidRPr="0034283B">
        <w:rPr>
          <w:rFonts w:hAnsi="標楷體"/>
        </w:rPr>
        <w:t>3</w:t>
      </w:r>
      <w:r w:rsidRPr="0034283B">
        <w:rPr>
          <w:rFonts w:hAnsi="標楷體" w:hint="eastAsia"/>
        </w:rPr>
        <w:t>項計畫皆低於原編計畫。</w:t>
      </w:r>
    </w:p>
    <w:p w:rsidR="002B467E" w:rsidRPr="0034283B" w:rsidRDefault="002B467E" w:rsidP="002B467E">
      <w:pPr>
        <w:pStyle w:val="a4"/>
        <w:ind w:left="849" w:hanging="283"/>
        <w:rPr>
          <w:b/>
        </w:rPr>
      </w:pPr>
      <w:r w:rsidRPr="0034283B">
        <w:rPr>
          <w:rFonts w:hint="eastAsia"/>
          <w:b/>
        </w:rPr>
        <w:lastRenderedPageBreak/>
        <w:t>(二)部分專案計畫屢因當地政府及民眾陳抗影響施工進度，亦有專案計畫因前置作業未臻嚴謹，送件時程延誤而修正，允宜研謀改進</w:t>
      </w:r>
    </w:p>
    <w:p w:rsidR="002B467E" w:rsidRPr="0034283B" w:rsidRDefault="002B467E" w:rsidP="002B467E">
      <w:pPr>
        <w:pStyle w:val="123"/>
        <w:ind w:left="1133" w:hanging="283"/>
        <w:rPr>
          <w:rFonts w:hAnsi="標楷體"/>
        </w:rPr>
      </w:pPr>
      <w:r w:rsidRPr="0034283B">
        <w:rPr>
          <w:rFonts w:hAnsi="標楷體" w:hint="eastAsia"/>
          <w:b/>
        </w:rPr>
        <w:t>1.</w:t>
      </w:r>
      <w:r w:rsidRPr="0034283B">
        <w:rPr>
          <w:rFonts w:hint="eastAsia"/>
          <w:b/>
        </w:rPr>
        <w:t>部分專案計畫因當地政府及民眾陳抗，須另覓替代場址或改以其他替代方案，致</w:t>
      </w:r>
      <w:r w:rsidR="009F7C69" w:rsidRPr="0034283B">
        <w:rPr>
          <w:rFonts w:hint="eastAsia"/>
          <w:b/>
        </w:rPr>
        <w:t>辦理期間</w:t>
      </w:r>
      <w:r w:rsidRPr="0034283B">
        <w:rPr>
          <w:rFonts w:hint="eastAsia"/>
          <w:b/>
        </w:rPr>
        <w:t>計畫修正頻仍：</w:t>
      </w:r>
      <w:r w:rsidRPr="0034283B">
        <w:rPr>
          <w:rFonts w:hAnsi="標楷體" w:hint="eastAsia"/>
        </w:rPr>
        <w:t>台電公司為配合政府能源政策，再生能源發電占比提高至至2</w:t>
      </w:r>
      <w:r w:rsidRPr="0034283B">
        <w:rPr>
          <w:rFonts w:hAnsi="標楷體"/>
        </w:rPr>
        <w:t>0%</w:t>
      </w:r>
      <w:r w:rsidRPr="0034283B">
        <w:rPr>
          <w:rFonts w:hAnsi="標楷體" w:hint="eastAsia"/>
        </w:rPr>
        <w:t>，以及提供穩定電力供應之目標，推動多項再生能源開發及燃氣機組更新改建計畫，惟辦理過程因當地政府及民眾陳抗，另覓替代場址或改以其他替代方案，致部分專案計畫修正頻仍，如「澎湖低碳島風力發電計畫」(修正4次)、「太陽光電第四期計畫」(修正3次)、「小型再生能源發電第一期計畫」(修正2次)等，台電公司</w:t>
      </w:r>
      <w:r w:rsidRPr="0034283B">
        <w:rPr>
          <w:rFonts w:hint="eastAsia"/>
        </w:rPr>
        <w:t>允宜審慎檢討推動過程所遇問題，加強先期規劃及各項環境調查作業，詳加對外說明溝通，以利後續推動</w:t>
      </w:r>
      <w:r w:rsidRPr="0034283B">
        <w:rPr>
          <w:rFonts w:hAnsi="標楷體" w:hint="eastAsia"/>
        </w:rPr>
        <w:t>。</w:t>
      </w:r>
    </w:p>
    <w:p w:rsidR="002B467E" w:rsidRPr="0034283B" w:rsidRDefault="002B467E" w:rsidP="002B467E">
      <w:pPr>
        <w:pStyle w:val="21"/>
        <w:ind w:left="1133" w:hangingChars="100" w:hanging="283"/>
        <w:rPr>
          <w:rFonts w:hAnsi="標楷體" w:hint="eastAsia"/>
        </w:rPr>
      </w:pPr>
      <w:r w:rsidRPr="0034283B">
        <w:rPr>
          <w:rFonts w:hAnsi="標楷體" w:hint="eastAsia"/>
          <w:b/>
        </w:rPr>
        <w:t>2.</w:t>
      </w:r>
      <w:r w:rsidRPr="0034283B">
        <w:rPr>
          <w:rFonts w:hint="eastAsia"/>
          <w:b/>
        </w:rPr>
        <w:t>部分專案計畫因前置作業未臻嚴謹，致送件時程延誤而修正計畫，允宜研謀改進：</w:t>
      </w:r>
      <w:r w:rsidRPr="0034283B">
        <w:rPr>
          <w:rFonts w:hint="eastAsia"/>
        </w:rPr>
        <w:t>如「風力發電第五期計畫」</w:t>
      </w:r>
      <w:r w:rsidRPr="0034283B">
        <w:rPr>
          <w:rFonts w:hint="eastAsia"/>
          <w:snapToGrid/>
        </w:rPr>
        <w:t>預計於彰工(</w:t>
      </w:r>
      <w:r w:rsidRPr="0034283B">
        <w:rPr>
          <w:rFonts w:hAnsi="標楷體" w:hint="eastAsia"/>
          <w:snapToGrid/>
        </w:rPr>
        <w:t>Ⅲ</w:t>
      </w:r>
      <w:r w:rsidRPr="0034283B">
        <w:rPr>
          <w:snapToGrid/>
        </w:rPr>
        <w:t>)</w:t>
      </w:r>
      <w:r w:rsidRPr="0034283B">
        <w:rPr>
          <w:rFonts w:hint="eastAsia"/>
          <w:snapToGrid/>
        </w:rPr>
        <w:t>、彰化永興、雲林台西各設置4部及嘉義布袋廠6部，共計1</w:t>
      </w:r>
      <w:r w:rsidRPr="0034283B">
        <w:rPr>
          <w:snapToGrid/>
        </w:rPr>
        <w:t>8</w:t>
      </w:r>
      <w:r w:rsidRPr="0034283B">
        <w:rPr>
          <w:rFonts w:hint="eastAsia"/>
          <w:snapToGrid/>
        </w:rPr>
        <w:t>部單機容量2千瓩機組，共計3</w:t>
      </w:r>
      <w:r w:rsidRPr="0034283B">
        <w:rPr>
          <w:snapToGrid/>
        </w:rPr>
        <w:t>6</w:t>
      </w:r>
      <w:r w:rsidRPr="0034283B">
        <w:rPr>
          <w:rFonts w:hint="eastAsia"/>
          <w:snapToGrid/>
        </w:rPr>
        <w:t>千瓩(後再併入原澎湖低碳島風力發電計畫8部機組後修正為2</w:t>
      </w:r>
      <w:r w:rsidRPr="0034283B">
        <w:rPr>
          <w:snapToGrid/>
        </w:rPr>
        <w:t>0</w:t>
      </w:r>
      <w:r w:rsidRPr="0034283B">
        <w:rPr>
          <w:rFonts w:hint="eastAsia"/>
          <w:snapToGrid/>
        </w:rPr>
        <w:t>部，5</w:t>
      </w:r>
      <w:r w:rsidRPr="0034283B">
        <w:rPr>
          <w:snapToGrid/>
        </w:rPr>
        <w:t>0.4</w:t>
      </w:r>
      <w:r w:rsidRPr="0034283B">
        <w:rPr>
          <w:rFonts w:hint="eastAsia"/>
          <w:snapToGrid/>
        </w:rPr>
        <w:t>至</w:t>
      </w:r>
      <w:r w:rsidRPr="0034283B">
        <w:rPr>
          <w:snapToGrid/>
        </w:rPr>
        <w:t>51.6</w:t>
      </w:r>
      <w:r w:rsidRPr="0034283B">
        <w:rPr>
          <w:rFonts w:hint="eastAsia"/>
          <w:snapToGrid/>
        </w:rPr>
        <w:t>千瓩)，辦理期程1</w:t>
      </w:r>
      <w:r w:rsidRPr="0034283B">
        <w:rPr>
          <w:snapToGrid/>
        </w:rPr>
        <w:t>06</w:t>
      </w:r>
      <w:r w:rsidRPr="0034283B">
        <w:rPr>
          <w:rFonts w:hint="eastAsia"/>
          <w:snapToGrid/>
        </w:rPr>
        <w:t>年1月</w:t>
      </w:r>
      <w:r w:rsidRPr="0034283B">
        <w:rPr>
          <w:snapToGrid/>
        </w:rPr>
        <w:t>至</w:t>
      </w:r>
      <w:r w:rsidRPr="0034283B">
        <w:rPr>
          <w:rFonts w:hint="eastAsia"/>
          <w:snapToGrid/>
        </w:rPr>
        <w:t>1</w:t>
      </w:r>
      <w:r w:rsidRPr="0034283B">
        <w:rPr>
          <w:snapToGrid/>
        </w:rPr>
        <w:t>09</w:t>
      </w:r>
      <w:r w:rsidRPr="0034283B">
        <w:rPr>
          <w:rFonts w:hint="eastAsia"/>
          <w:snapToGrid/>
        </w:rPr>
        <w:t>年12月，總經費2</w:t>
      </w:r>
      <w:r w:rsidRPr="0034283B">
        <w:rPr>
          <w:snapToGrid/>
        </w:rPr>
        <w:t>5.27</w:t>
      </w:r>
      <w:r w:rsidRPr="0034283B">
        <w:rPr>
          <w:rFonts w:hint="eastAsia"/>
        </w:rPr>
        <w:lastRenderedPageBreak/>
        <w:t>億元。本計畫因彰工(</w:t>
      </w:r>
      <w:r w:rsidRPr="0034283B">
        <w:rPr>
          <w:rFonts w:hAnsi="標楷體" w:hint="eastAsia"/>
        </w:rPr>
        <w:t>Ⅳ</w:t>
      </w:r>
      <w:r w:rsidRPr="0034283B">
        <w:t>)</w:t>
      </w:r>
      <w:r w:rsidRPr="0034283B">
        <w:rPr>
          <w:rFonts w:hint="eastAsia"/>
        </w:rPr>
        <w:t>、台中港(</w:t>
      </w:r>
      <w:r w:rsidRPr="0034283B">
        <w:rPr>
          <w:rFonts w:hAnsi="標楷體" w:hint="eastAsia"/>
        </w:rPr>
        <w:t>Ⅱ</w:t>
      </w:r>
      <w:r w:rsidRPr="0034283B">
        <w:t>)</w:t>
      </w:r>
      <w:r w:rsidRPr="0034283B">
        <w:rPr>
          <w:rFonts w:hint="eastAsia"/>
        </w:rPr>
        <w:t>、雲林台西等因風機設置場場審查時間較長</w:t>
      </w:r>
      <w:r w:rsidR="007D095E">
        <w:rPr>
          <w:rFonts w:hint="eastAsia"/>
        </w:rPr>
        <w:t>等</w:t>
      </w:r>
      <w:r w:rsidRPr="0034283B">
        <w:rPr>
          <w:rStyle w:val="af3"/>
        </w:rPr>
        <w:footnoteReference w:id="3"/>
      </w:r>
      <w:r w:rsidRPr="0034283B">
        <w:rPr>
          <w:rFonts w:hint="eastAsia"/>
        </w:rPr>
        <w:t>，於1</w:t>
      </w:r>
      <w:r w:rsidRPr="0034283B">
        <w:t>11</w:t>
      </w:r>
      <w:r w:rsidRPr="0034283B">
        <w:rPr>
          <w:rFonts w:hint="eastAsia"/>
        </w:rPr>
        <w:t>年4月辦理計畫展延，</w:t>
      </w:r>
      <w:r w:rsidRPr="0034283B">
        <w:rPr>
          <w:rFonts w:hint="eastAsia"/>
          <w:snapToGrid/>
        </w:rPr>
        <w:t>投資總額不變，完工日期展延至1</w:t>
      </w:r>
      <w:r w:rsidRPr="0034283B">
        <w:rPr>
          <w:snapToGrid/>
        </w:rPr>
        <w:t>13</w:t>
      </w:r>
      <w:r w:rsidRPr="0034283B">
        <w:rPr>
          <w:rFonts w:hint="eastAsia"/>
          <w:snapToGrid/>
        </w:rPr>
        <w:t>年6月</w:t>
      </w:r>
      <w:r w:rsidRPr="0034283B">
        <w:rPr>
          <w:rFonts w:hint="eastAsia"/>
        </w:rPr>
        <w:t>，顯示本計畫前置作業未臻嚴謹，允宜研謀改進。</w:t>
      </w:r>
    </w:p>
    <w:p w:rsidR="002B467E" w:rsidRPr="0034283B" w:rsidRDefault="002B467E" w:rsidP="002B467E">
      <w:pPr>
        <w:pStyle w:val="a4"/>
        <w:ind w:left="849" w:hanging="283"/>
        <w:rPr>
          <w:b/>
        </w:rPr>
      </w:pPr>
      <w:r w:rsidRPr="0034283B">
        <w:rPr>
          <w:rFonts w:hint="eastAsia"/>
          <w:b/>
        </w:rPr>
        <w:lastRenderedPageBreak/>
        <w:t>(</w:t>
      </w:r>
      <w:r w:rsidR="00E31BC4" w:rsidRPr="0034283B">
        <w:rPr>
          <w:rFonts w:hint="eastAsia"/>
          <w:b/>
        </w:rPr>
        <w:t>三</w:t>
      </w:r>
      <w:r w:rsidRPr="0034283B">
        <w:rPr>
          <w:rFonts w:hint="eastAsia"/>
          <w:b/>
        </w:rPr>
        <w:t>)台電公司重大資本支出多仰賴融資，因近年負債總額累增，1</w:t>
      </w:r>
      <w:r w:rsidRPr="0034283B">
        <w:rPr>
          <w:b/>
        </w:rPr>
        <w:t>14</w:t>
      </w:r>
      <w:r w:rsidRPr="0034283B">
        <w:rPr>
          <w:rFonts w:hint="eastAsia"/>
          <w:b/>
        </w:rPr>
        <w:t>年底期末長期負債餘額為</w:t>
      </w:r>
      <w:r w:rsidR="000D5968">
        <w:rPr>
          <w:rFonts w:hint="eastAsia"/>
          <w:b/>
        </w:rPr>
        <w:t>近1</w:t>
      </w:r>
      <w:r w:rsidR="000D5968">
        <w:rPr>
          <w:b/>
        </w:rPr>
        <w:t>0</w:t>
      </w:r>
      <w:r w:rsidR="000D5968">
        <w:rPr>
          <w:rFonts w:hint="eastAsia"/>
          <w:b/>
        </w:rPr>
        <w:t>年度</w:t>
      </w:r>
      <w:r w:rsidRPr="0034283B">
        <w:rPr>
          <w:rFonts w:hint="eastAsia"/>
          <w:b/>
        </w:rPr>
        <w:t>以來最高</w:t>
      </w:r>
    </w:p>
    <w:p w:rsidR="002B467E" w:rsidRPr="0034283B" w:rsidRDefault="002B467E" w:rsidP="002B467E">
      <w:pPr>
        <w:pStyle w:val="21"/>
        <w:ind w:left="850" w:firstLine="566"/>
        <w:rPr>
          <w:rFonts w:hAnsi="標楷體"/>
        </w:rPr>
      </w:pPr>
      <w:r w:rsidRPr="0034283B">
        <w:rPr>
          <w:rFonts w:hint="eastAsia"/>
        </w:rPr>
        <w:t>台電公司1</w:t>
      </w:r>
      <w:r w:rsidRPr="0034283B">
        <w:t>14</w:t>
      </w:r>
      <w:r w:rsidRPr="0034283B">
        <w:rPr>
          <w:rFonts w:hint="eastAsia"/>
        </w:rPr>
        <w:t>年度</w:t>
      </w:r>
      <w:r w:rsidR="00614679">
        <w:rPr>
          <w:rFonts w:hint="eastAsia"/>
        </w:rPr>
        <w:t>預計</w:t>
      </w:r>
      <w:r w:rsidRPr="0034283B">
        <w:rPr>
          <w:rFonts w:hint="eastAsia"/>
        </w:rPr>
        <w:t>新增舉借金額</w:t>
      </w:r>
      <w:r w:rsidRPr="0034283B">
        <w:t>3,291.85</w:t>
      </w:r>
      <w:r w:rsidRPr="0034283B">
        <w:rPr>
          <w:rFonts w:hint="eastAsia"/>
        </w:rPr>
        <w:t>億元</w:t>
      </w:r>
      <w:r w:rsidRPr="0034283B">
        <w:t>(</w:t>
      </w:r>
      <w:r w:rsidRPr="0034283B">
        <w:rPr>
          <w:rFonts w:hint="eastAsia"/>
        </w:rPr>
        <w:t>含國內金融機構借款</w:t>
      </w:r>
      <w:r w:rsidRPr="0034283B">
        <w:t>1,656.87</w:t>
      </w:r>
      <w:r w:rsidRPr="0034283B">
        <w:rPr>
          <w:rFonts w:hint="eastAsia"/>
        </w:rPr>
        <w:t>億元、國內發行公司債</w:t>
      </w:r>
      <w:r w:rsidRPr="0034283B">
        <w:t>1,500</w:t>
      </w:r>
      <w:r w:rsidRPr="0034283B">
        <w:rPr>
          <w:rFonts w:hint="eastAsia"/>
        </w:rPr>
        <w:t>億元</w:t>
      </w:r>
      <w:r w:rsidR="009C0848" w:rsidRPr="0034283B">
        <w:rPr>
          <w:rFonts w:hint="eastAsia"/>
        </w:rPr>
        <w:t>、核能後端</w:t>
      </w:r>
      <w:r w:rsidRPr="0034283B">
        <w:rPr>
          <w:rFonts w:hint="eastAsia"/>
        </w:rPr>
        <w:t>基金借款</w:t>
      </w:r>
      <w:r w:rsidRPr="0034283B">
        <w:t>103</w:t>
      </w:r>
      <w:r w:rsidRPr="0034283B">
        <w:rPr>
          <w:rFonts w:hint="eastAsia"/>
        </w:rPr>
        <w:t>億元</w:t>
      </w:r>
      <w:r w:rsidR="009C0848" w:rsidRPr="0034283B">
        <w:rPr>
          <w:rFonts w:hint="eastAsia"/>
        </w:rPr>
        <w:t>及國外金融借款3</w:t>
      </w:r>
      <w:r w:rsidR="009C0848" w:rsidRPr="0034283B">
        <w:t>1.98</w:t>
      </w:r>
      <w:r w:rsidR="009C0848" w:rsidRPr="0034283B">
        <w:rPr>
          <w:rFonts w:hint="eastAsia"/>
        </w:rPr>
        <w:t>億元</w:t>
      </w:r>
      <w:r w:rsidRPr="0034283B">
        <w:t>)</w:t>
      </w:r>
      <w:r w:rsidRPr="0034283B">
        <w:rPr>
          <w:rFonts w:hint="eastAsia"/>
        </w:rPr>
        <w:t>；又舉借用於支應購建固定資產</w:t>
      </w:r>
      <w:r w:rsidRPr="0034283B">
        <w:t>2,106.99</w:t>
      </w:r>
      <w:r w:rsidRPr="0034283B">
        <w:rPr>
          <w:rFonts w:hint="eastAsia"/>
        </w:rPr>
        <w:t>億元</w:t>
      </w:r>
      <w:r w:rsidRPr="0034283B">
        <w:t>(</w:t>
      </w:r>
      <w:r w:rsidRPr="0034283B">
        <w:rPr>
          <w:rFonts w:hint="eastAsia"/>
        </w:rPr>
        <w:t>占比</w:t>
      </w:r>
      <w:r w:rsidRPr="0034283B">
        <w:t>64.01%)</w:t>
      </w:r>
      <w:r w:rsidRPr="0034283B">
        <w:rPr>
          <w:rFonts w:hint="eastAsia"/>
        </w:rPr>
        <w:t>及支應長期借款還本</w:t>
      </w:r>
      <w:r w:rsidRPr="0034283B">
        <w:t>1,184.86</w:t>
      </w:r>
      <w:r w:rsidRPr="0034283B">
        <w:rPr>
          <w:rFonts w:hint="eastAsia"/>
        </w:rPr>
        <w:t>億元</w:t>
      </w:r>
      <w:r w:rsidRPr="0034283B">
        <w:t>(</w:t>
      </w:r>
      <w:r w:rsidRPr="0034283B">
        <w:rPr>
          <w:rFonts w:hint="eastAsia"/>
        </w:rPr>
        <w:t>占比</w:t>
      </w:r>
      <w:r w:rsidRPr="0034283B">
        <w:t>35.99%)</w:t>
      </w:r>
      <w:r w:rsidR="00614679">
        <w:rPr>
          <w:rFonts w:hint="eastAsia"/>
        </w:rPr>
        <w:t>；舉借金額大於預計償還金額，致</w:t>
      </w:r>
      <w:r w:rsidRPr="0034283B">
        <w:rPr>
          <w:rFonts w:hint="eastAsia"/>
        </w:rPr>
        <w:t>預計期末長期負債餘額</w:t>
      </w:r>
      <w:r w:rsidRPr="0034283B">
        <w:t>1</w:t>
      </w:r>
      <w:r w:rsidRPr="0034283B">
        <w:rPr>
          <w:rFonts w:hint="eastAsia"/>
        </w:rPr>
        <w:t>兆</w:t>
      </w:r>
      <w:r w:rsidRPr="0034283B">
        <w:t>2,822.97</w:t>
      </w:r>
      <w:r w:rsidRPr="0034283B">
        <w:rPr>
          <w:rFonts w:hint="eastAsia"/>
        </w:rPr>
        <w:t>億元</w:t>
      </w:r>
      <w:r w:rsidRPr="0034283B">
        <w:rPr>
          <w:rFonts w:hAnsi="標楷體" w:hint="eastAsia"/>
        </w:rPr>
        <w:t>，</w:t>
      </w:r>
      <w:r w:rsidRPr="0034283B">
        <w:rPr>
          <w:rFonts w:hint="eastAsia"/>
        </w:rPr>
        <w:t>為</w:t>
      </w:r>
      <w:r w:rsidR="000D5968">
        <w:rPr>
          <w:rFonts w:hint="eastAsia"/>
        </w:rPr>
        <w:t>近1</w:t>
      </w:r>
      <w:r w:rsidR="000D5968">
        <w:t>0</w:t>
      </w:r>
      <w:r w:rsidRPr="0034283B">
        <w:rPr>
          <w:rFonts w:hint="eastAsia"/>
        </w:rPr>
        <w:t>年度以來最高</w:t>
      </w:r>
      <w:r w:rsidRPr="0034283B">
        <w:rPr>
          <w:rFonts w:hAnsi="標楷體" w:hint="eastAsia"/>
        </w:rPr>
        <w:t>。</w:t>
      </w:r>
    </w:p>
    <w:p w:rsidR="002B467E" w:rsidRPr="0034283B" w:rsidRDefault="002B467E" w:rsidP="002B467E">
      <w:pPr>
        <w:pStyle w:val="21"/>
        <w:ind w:leftChars="200" w:left="566" w:firstLine="566"/>
        <w:rPr>
          <w:rFonts w:hAnsi="標楷體"/>
        </w:rPr>
      </w:pPr>
      <w:r w:rsidRPr="0034283B">
        <w:rPr>
          <w:rFonts w:hAnsi="標楷體" w:hint="eastAsia"/>
        </w:rPr>
        <w:t>綜上，台電公司長期以融資方式籌措重大資本計畫經費，財務負擔日漸沉重，</w:t>
      </w:r>
      <w:r w:rsidRPr="0034283B">
        <w:rPr>
          <w:rFonts w:hint="eastAsia"/>
        </w:rPr>
        <w:t>惟計畫修正頻仍，且部分計畫修正後之財務效益低於原編</w:t>
      </w:r>
      <w:r w:rsidRPr="0034283B">
        <w:rPr>
          <w:rFonts w:hAnsi="標楷體" w:hint="eastAsia"/>
        </w:rPr>
        <w:t>計畫，使財務狀況逐年惡化，負債總額累增，允宜定期盤整各項財務改善措施之有效性，並滾動檢討各項資本投資計畫效益評估之合理性，妥擬配套因應方案，以維財務健全。</w:t>
      </w:r>
    </w:p>
    <w:p w:rsidR="002B467E" w:rsidRPr="0034283B" w:rsidRDefault="002B467E" w:rsidP="002B467E">
      <w:pPr>
        <w:pStyle w:val="123"/>
        <w:ind w:leftChars="0" w:left="283" w:hanging="283"/>
        <w:rPr>
          <w:b/>
        </w:rPr>
      </w:pPr>
      <w:r w:rsidRPr="0034283B">
        <w:rPr>
          <w:rFonts w:hint="eastAsia"/>
          <w:b/>
        </w:rPr>
        <w:t>表1  台電公司1</w:t>
      </w:r>
      <w:r w:rsidRPr="0034283B">
        <w:rPr>
          <w:b/>
        </w:rPr>
        <w:t>03</w:t>
      </w:r>
      <w:r w:rsidRPr="0034283B">
        <w:rPr>
          <w:rFonts w:hint="eastAsia"/>
          <w:b/>
        </w:rPr>
        <w:t>至</w:t>
      </w:r>
      <w:r w:rsidRPr="0034283B">
        <w:rPr>
          <w:b/>
        </w:rPr>
        <w:t>113</w:t>
      </w:r>
      <w:r w:rsidRPr="0034283B">
        <w:rPr>
          <w:rFonts w:hint="eastAsia"/>
          <w:b/>
        </w:rPr>
        <w:t>年</w:t>
      </w:r>
      <w:r w:rsidRPr="0034283B">
        <w:rPr>
          <w:b/>
        </w:rPr>
        <w:t>6</w:t>
      </w:r>
      <w:r w:rsidRPr="0034283B">
        <w:rPr>
          <w:rFonts w:hint="eastAsia"/>
          <w:b/>
        </w:rPr>
        <w:t>月底專案計畫修正對照表</w:t>
      </w:r>
    </w:p>
    <w:p w:rsidR="002B467E" w:rsidRPr="0034283B" w:rsidRDefault="002B467E" w:rsidP="002B467E">
      <w:pPr>
        <w:pStyle w:val="142"/>
        <w:ind w:rightChars="-100" w:right="-283"/>
        <w:jc w:val="right"/>
      </w:pPr>
      <w:r w:rsidRPr="0034283B">
        <w:rPr>
          <w:rFonts w:hint="eastAsia"/>
        </w:rPr>
        <w:t>單位</w:t>
      </w:r>
      <w:r w:rsidRPr="0034283B">
        <w:rPr>
          <w:rFonts w:hAnsi="標楷體" w:hint="eastAsia"/>
        </w:rPr>
        <w:t>：</w:t>
      </w:r>
      <w:r w:rsidRPr="0034283B">
        <w:rPr>
          <w:rFonts w:hint="eastAsia"/>
        </w:rPr>
        <w:t>新臺幣百萬元</w:t>
      </w:r>
      <w:r w:rsidRPr="0034283B">
        <w:rPr>
          <w:rFonts w:hAnsi="標楷體" w:hint="eastAsia"/>
        </w:rPr>
        <w:t>；</w:t>
      </w:r>
      <w:r w:rsidRPr="0034283B">
        <w:rPr>
          <w:rFonts w:hint="eastAsia"/>
        </w:rPr>
        <w:t>%</w:t>
      </w:r>
    </w:p>
    <w:tbl>
      <w:tblPr>
        <w:tblW w:w="5186" w:type="pct"/>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1"/>
        <w:gridCol w:w="1737"/>
        <w:gridCol w:w="282"/>
        <w:gridCol w:w="851"/>
        <w:gridCol w:w="714"/>
        <w:gridCol w:w="716"/>
        <w:gridCol w:w="1001"/>
        <w:gridCol w:w="859"/>
        <w:gridCol w:w="719"/>
        <w:gridCol w:w="723"/>
        <w:gridCol w:w="985"/>
      </w:tblGrid>
      <w:tr w:rsidR="002B467E" w:rsidRPr="0034283B" w:rsidTr="008D5681">
        <w:trPr>
          <w:tblHeader/>
        </w:trPr>
        <w:tc>
          <w:tcPr>
            <w:tcW w:w="164" w:type="pct"/>
            <w:vMerge w:val="restar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項次</w:t>
            </w:r>
          </w:p>
        </w:tc>
        <w:tc>
          <w:tcPr>
            <w:tcW w:w="978" w:type="pct"/>
            <w:vMerge w:val="restar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計畫名稱</w:t>
            </w:r>
          </w:p>
        </w:tc>
        <w:tc>
          <w:tcPr>
            <w:tcW w:w="159" w:type="pct"/>
            <w:vMerge w:val="restar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修正次數</w:t>
            </w:r>
          </w:p>
        </w:tc>
        <w:tc>
          <w:tcPr>
            <w:tcW w:w="1848" w:type="pct"/>
            <w:gridSpan w:val="4"/>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原編計畫</w:t>
            </w:r>
          </w:p>
        </w:tc>
        <w:tc>
          <w:tcPr>
            <w:tcW w:w="1851" w:type="pct"/>
            <w:gridSpan w:val="4"/>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hint="eastAsia"/>
                <w:sz w:val="20"/>
                <w:szCs w:val="20"/>
              </w:rPr>
              <w:t>最新修正計畫</w:t>
            </w:r>
          </w:p>
        </w:tc>
      </w:tr>
      <w:tr w:rsidR="002B467E" w:rsidRPr="0034283B" w:rsidTr="008D5681">
        <w:trPr>
          <w:tblHeader/>
        </w:trPr>
        <w:tc>
          <w:tcPr>
            <w:tcW w:w="164" w:type="pct"/>
            <w:vMerge/>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p>
        </w:tc>
        <w:tc>
          <w:tcPr>
            <w:tcW w:w="978" w:type="pct"/>
            <w:vMerge/>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p>
        </w:tc>
        <w:tc>
          <w:tcPr>
            <w:tcW w:w="159" w:type="pct"/>
            <w:vMerge/>
            <w:vAlign w:val="center"/>
          </w:tcPr>
          <w:p w:rsidR="002B467E" w:rsidRPr="0034283B" w:rsidRDefault="002B467E" w:rsidP="00FC10FA">
            <w:pPr>
              <w:pStyle w:val="142"/>
              <w:spacing w:line="250" w:lineRule="exact"/>
              <w:ind w:rightChars="15" w:right="42"/>
              <w:jc w:val="center"/>
              <w:rPr>
                <w:rFonts w:hAnsi="標楷體"/>
                <w:sz w:val="20"/>
                <w:szCs w:val="20"/>
              </w:rPr>
            </w:pPr>
          </w:p>
        </w:tc>
        <w:tc>
          <w:tcPr>
            <w:tcW w:w="479"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辦理期程</w:t>
            </w:r>
          </w:p>
        </w:tc>
        <w:tc>
          <w:tcPr>
            <w:tcW w:w="402"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投資總額</w:t>
            </w:r>
          </w:p>
        </w:tc>
        <w:tc>
          <w:tcPr>
            <w:tcW w:w="403" w:type="pct"/>
            <w:shd w:val="clear" w:color="auto" w:fill="auto"/>
            <w:vAlign w:val="center"/>
          </w:tcPr>
          <w:p w:rsidR="002B467E" w:rsidRPr="0034283B" w:rsidRDefault="002B467E" w:rsidP="00FC10FA">
            <w:pPr>
              <w:spacing w:line="250" w:lineRule="exact"/>
              <w:ind w:leftChars="0" w:left="0" w:rightChars="15" w:right="42" w:firstLineChars="0" w:firstLine="0"/>
              <w:jc w:val="center"/>
              <w:rPr>
                <w:rFonts w:hAnsi="標楷體"/>
                <w:sz w:val="20"/>
                <w:szCs w:val="20"/>
              </w:rPr>
            </w:pPr>
            <w:r w:rsidRPr="0034283B">
              <w:rPr>
                <w:rFonts w:hAnsi="標楷體" w:hint="eastAsia"/>
                <w:sz w:val="20"/>
                <w:szCs w:val="20"/>
              </w:rPr>
              <w:t>預計</w:t>
            </w:r>
            <w:r w:rsidRPr="0034283B">
              <w:rPr>
                <w:rFonts w:hAnsi="標楷體"/>
                <w:sz w:val="20"/>
                <w:szCs w:val="20"/>
              </w:rPr>
              <w:t>現值報酬率</w:t>
            </w:r>
          </w:p>
        </w:tc>
        <w:tc>
          <w:tcPr>
            <w:tcW w:w="564"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sz w:val="20"/>
                <w:szCs w:val="20"/>
              </w:rPr>
              <w:t>投資回收</w:t>
            </w:r>
            <w:r w:rsidRPr="0034283B">
              <w:rPr>
                <w:rFonts w:hAnsi="標楷體" w:hint="eastAsia"/>
                <w:sz w:val="20"/>
                <w:szCs w:val="20"/>
              </w:rPr>
              <w:t>年</w:t>
            </w:r>
            <w:r w:rsidRPr="0034283B">
              <w:rPr>
                <w:rFonts w:hAnsi="標楷體"/>
                <w:sz w:val="20"/>
                <w:szCs w:val="20"/>
              </w:rPr>
              <w:t>限</w:t>
            </w:r>
          </w:p>
        </w:tc>
        <w:tc>
          <w:tcPr>
            <w:tcW w:w="484"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辦理期程</w:t>
            </w:r>
          </w:p>
        </w:tc>
        <w:tc>
          <w:tcPr>
            <w:tcW w:w="405"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投資總額</w:t>
            </w:r>
          </w:p>
        </w:tc>
        <w:tc>
          <w:tcPr>
            <w:tcW w:w="407" w:type="pct"/>
            <w:shd w:val="clear" w:color="auto" w:fill="auto"/>
            <w:vAlign w:val="center"/>
          </w:tcPr>
          <w:p w:rsidR="002B467E" w:rsidRPr="0034283B" w:rsidRDefault="002B467E" w:rsidP="00FC10FA">
            <w:pPr>
              <w:spacing w:line="250" w:lineRule="exact"/>
              <w:ind w:leftChars="0" w:left="0" w:rightChars="15" w:right="42" w:firstLineChars="0" w:firstLine="0"/>
              <w:jc w:val="center"/>
              <w:rPr>
                <w:rFonts w:hAnsi="標楷體"/>
                <w:sz w:val="20"/>
                <w:szCs w:val="20"/>
              </w:rPr>
            </w:pPr>
            <w:r w:rsidRPr="0034283B">
              <w:rPr>
                <w:rFonts w:hAnsi="標楷體" w:hint="eastAsia"/>
                <w:sz w:val="20"/>
                <w:szCs w:val="20"/>
              </w:rPr>
              <w:t>預計</w:t>
            </w:r>
            <w:r w:rsidRPr="0034283B">
              <w:rPr>
                <w:rFonts w:hAnsi="標楷體"/>
                <w:sz w:val="20"/>
                <w:szCs w:val="20"/>
              </w:rPr>
              <w:t>現值報酬率</w:t>
            </w:r>
          </w:p>
        </w:tc>
        <w:tc>
          <w:tcPr>
            <w:tcW w:w="555"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z w:val="20"/>
                <w:szCs w:val="20"/>
              </w:rPr>
              <w:t>投資回收年限</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核能四廠第一、二號機發電工程計畫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6</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81.7-92.7</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169,731</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11.72%</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16.71年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81.7-103.12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283,879</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4.21%</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21.33年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林口電廠更新擴建計畫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4</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95.1-108.12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83,044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10.10%</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12.18年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95.1-111.12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152,494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1.77%</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25.35年</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lastRenderedPageBreak/>
              <w:t>3</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大林電廠更新改建計畫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3</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97.1-111.12</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119,393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8.26%</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14.69年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97.1-109.12</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104,066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1.94%</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24.54年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4</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太陽光電第一期計畫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97.1-100.12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3,571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97.1-103.12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3,571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1.71%</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5</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第七輸變電計畫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99.1-104.12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238,897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99.1-114.12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236,871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1.87%</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32.38年</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6</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通霄電廠更新擴建計畫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4</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100.1-108.12</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91,557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3.65%</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18.7年</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100.1-114.12</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79,557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1.68%</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20.1年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7</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風力第四期計畫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101.1-104.6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1,277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2.78%</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19.81年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101.1-104.6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592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1.80%</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8</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澎湖低碳島風力發電計畫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sz w:val="20"/>
                <w:szCs w:val="20"/>
              </w:rPr>
              <w:t>4</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102.1-105.6</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2,820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4.03%</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16.51年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102.1-111.6</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1,446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0.58</w:t>
            </w:r>
            <w:r w:rsidRPr="0034283B">
              <w:rPr>
                <w:rFonts w:hAnsi="標楷體" w:hint="eastAsia"/>
                <w:sz w:val="20"/>
                <w:szCs w:val="20"/>
              </w:rPr>
              <w:t>%</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w:t>
            </w:r>
            <w:r w:rsidRPr="0034283B">
              <w:rPr>
                <w:rFonts w:hAnsi="標楷體"/>
                <w:sz w:val="20"/>
                <w:szCs w:val="20"/>
              </w:rPr>
              <w:t>2.7</w:t>
            </w:r>
            <w:r w:rsidRPr="0034283B">
              <w:rPr>
                <w:rFonts w:hAnsi="標楷體" w:hint="eastAsia"/>
                <w:sz w:val="20"/>
                <w:szCs w:val="20"/>
              </w:rPr>
              <w:t>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9</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台中發電廠既有機組空污改善工程計</w:t>
            </w:r>
            <w:r w:rsidRPr="0034283B">
              <w:rPr>
                <w:rFonts w:hAnsi="標楷體" w:hint="eastAsia"/>
                <w:sz w:val="20"/>
                <w:szCs w:val="20"/>
              </w:rPr>
              <w:lastRenderedPageBreak/>
              <w:t>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lastRenderedPageBreak/>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9,269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103.1-109.12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9,269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10</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板橋一次變電所改建計畫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2,771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10.36%</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103.1-111.12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2,771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14.66%</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1年</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11</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離岸風力發電第一期計畫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104.1-109.6</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19,536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2.72%</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104.3-111.6</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25,952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1.75%</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18.52年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北區一期電網專案計畫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105.1-112.12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4,899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4.25%</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33年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105.1-119.12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7,465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2.52%</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25年</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13</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太陽光電第二期計畫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803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2.11%</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19.24年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585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1.83%</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18.61年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14</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金門塔山電廠新設第九、十號機發電計畫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105.7-109.12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2,536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無法收回</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105.7-109.12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2,536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負值</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15</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鯉魚潭水庫景山水力發電計畫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106.7-109.12</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288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3.42%</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34.49年</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106.7-111.12</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317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z w:val="20"/>
                <w:szCs w:val="20"/>
              </w:rPr>
              <w:t>3.85</w:t>
            </w:r>
            <w:r w:rsidRPr="0034283B">
              <w:rPr>
                <w:rFonts w:hAnsi="標楷體" w:hint="eastAsia"/>
                <w:sz w:val="20"/>
                <w:szCs w:val="20"/>
              </w:rPr>
              <w:t>%</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w:t>
            </w:r>
            <w:r w:rsidRPr="0034283B">
              <w:rPr>
                <w:rFonts w:hAnsi="標楷體"/>
                <w:sz w:val="20"/>
                <w:szCs w:val="20"/>
              </w:rPr>
              <w:t>2.89</w:t>
            </w:r>
            <w:r w:rsidRPr="0034283B">
              <w:rPr>
                <w:rFonts w:hAnsi="標楷體" w:hint="eastAsia"/>
                <w:sz w:val="20"/>
                <w:szCs w:val="20"/>
              </w:rPr>
              <w:t>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16</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風力發電第五期計畫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2,527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3.27%</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16.5年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106.1-113.6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3,470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2.41%</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16.7年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17</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小型再生能源發電第一期計畫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439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11.15%</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6.8年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106.1-109.6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165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1.60%</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19.9年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18</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大潭電廠增建燃氣複循環機組發電計畫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106.1-115.12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110,460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2.13%</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22.4年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106.1-115.12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110,460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1.86%</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20.3年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19</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台中發電廠1~10號機供煤系統改善計畫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106.1-114.12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14,037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21.70%</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3.9年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106.1-114.12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16,101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10.38%</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8.58年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20</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太陽光電第四期計畫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3</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107.1-109.6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738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3.24%</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16.6年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107.1-110.6</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318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2.04%</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17.89年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pacing w:val="-20"/>
                <w:sz w:val="20"/>
                <w:szCs w:val="20"/>
              </w:rPr>
            </w:pPr>
            <w:r w:rsidRPr="0034283B">
              <w:rPr>
                <w:sz w:val="20"/>
                <w:szCs w:val="20"/>
              </w:rPr>
              <w:t>21</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pacing w:val="-20"/>
                <w:sz w:val="20"/>
                <w:szCs w:val="20"/>
              </w:rPr>
            </w:pPr>
            <w:r w:rsidRPr="0034283B">
              <w:rPr>
                <w:rFonts w:hAnsi="標楷體" w:hint="eastAsia"/>
                <w:sz w:val="20"/>
                <w:szCs w:val="20"/>
              </w:rPr>
              <w:t>湖山水庫小水力發電計畫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107.7-110.6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176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2.94%</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42.8年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107.7-111.12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169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2.16%</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34.82年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集集攔河堰南岸聯絡渠道南岸二小水力發電計畫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107.7-110.6</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711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3.11%</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43.03年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107.7-112.12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711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2.33%</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36.32年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23</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興達電廠燃氣機組更新改建計畫</w:t>
            </w:r>
          </w:p>
        </w:tc>
        <w:tc>
          <w:tcPr>
            <w:tcW w:w="159"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107.2-117.12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116,873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2.14%</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22.2年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107.2-117.12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116,873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1.81%</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20.2年</w:t>
            </w:r>
          </w:p>
        </w:tc>
      </w:tr>
      <w:tr w:rsidR="002B467E" w:rsidRPr="0034283B" w:rsidTr="008D5681">
        <w:tc>
          <w:tcPr>
            <w:tcW w:w="164" w:type="pct"/>
            <w:tcBorders>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24</w:t>
            </w:r>
          </w:p>
        </w:tc>
        <w:tc>
          <w:tcPr>
            <w:tcW w:w="978"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台中電廠新建燃氣</w:t>
            </w:r>
            <w:r w:rsidRPr="0034283B">
              <w:rPr>
                <w:rFonts w:hAnsi="標楷體" w:hint="eastAsia"/>
                <w:sz w:val="20"/>
                <w:szCs w:val="20"/>
              </w:rPr>
              <w:lastRenderedPageBreak/>
              <w:t>機組計畫</w:t>
            </w:r>
          </w:p>
        </w:tc>
        <w:tc>
          <w:tcPr>
            <w:tcW w:w="159"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lastRenderedPageBreak/>
              <w:t>1</w:t>
            </w:r>
          </w:p>
        </w:tc>
        <w:tc>
          <w:tcPr>
            <w:tcW w:w="479" w:type="pct"/>
            <w:tcBorders>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107.3-116</w:t>
            </w:r>
            <w:r w:rsidRPr="0034283B">
              <w:rPr>
                <w:rFonts w:hAnsi="標楷體"/>
                <w:spacing w:val="-20"/>
                <w:sz w:val="20"/>
                <w:szCs w:val="20"/>
              </w:rPr>
              <w:lastRenderedPageBreak/>
              <w:t>.12</w:t>
            </w:r>
          </w:p>
        </w:tc>
        <w:tc>
          <w:tcPr>
            <w:tcW w:w="402"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lastRenderedPageBreak/>
              <w:t xml:space="preserve">118,062 </w:t>
            </w:r>
          </w:p>
        </w:tc>
        <w:tc>
          <w:tcPr>
            <w:tcW w:w="403"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2.07%</w:t>
            </w:r>
          </w:p>
        </w:tc>
        <w:tc>
          <w:tcPr>
            <w:tcW w:w="564" w:type="pct"/>
            <w:tcBorders>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19.8年</w:t>
            </w:r>
          </w:p>
        </w:tc>
        <w:tc>
          <w:tcPr>
            <w:tcW w:w="484"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107.3-121</w:t>
            </w:r>
            <w:r w:rsidRPr="0034283B">
              <w:rPr>
                <w:rFonts w:hAnsi="標楷體"/>
                <w:spacing w:val="-20"/>
                <w:sz w:val="20"/>
                <w:szCs w:val="20"/>
              </w:rPr>
              <w:lastRenderedPageBreak/>
              <w:t>.6</w:t>
            </w:r>
          </w:p>
        </w:tc>
        <w:tc>
          <w:tcPr>
            <w:tcW w:w="40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lastRenderedPageBreak/>
              <w:t xml:space="preserve">118,062 </w:t>
            </w:r>
          </w:p>
        </w:tc>
        <w:tc>
          <w:tcPr>
            <w:tcW w:w="407"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1.93%</w:t>
            </w:r>
          </w:p>
        </w:tc>
        <w:tc>
          <w:tcPr>
            <w:tcW w:w="555" w:type="pct"/>
            <w:tcBorders>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20.6年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25</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太陽光電第五期計畫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107.1-109.12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9,556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2.16%</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18.8年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107.1-109.12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9,556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2.16%</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18.8年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26</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萬里水力發電計畫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107.7-117.12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9,596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1.95%</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49.43年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107.7-122.12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9,596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1.97%</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42.82年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27</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離岸風力發電第二期計畫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2</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108.4-114.12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57,324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4.32%</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14.39年</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108.4-114.12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57,324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4.32%</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14.39年</w:t>
            </w:r>
          </w:p>
        </w:tc>
      </w:tr>
      <w:tr w:rsidR="002B467E" w:rsidRPr="0034283B" w:rsidTr="008D5681">
        <w:tc>
          <w:tcPr>
            <w:tcW w:w="164"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28</w:t>
            </w:r>
          </w:p>
        </w:tc>
        <w:tc>
          <w:tcPr>
            <w:tcW w:w="978"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宜蘭仁澤地熱發電計畫</w:t>
            </w:r>
          </w:p>
        </w:tc>
        <w:tc>
          <w:tcPr>
            <w:tcW w:w="159" w:type="pct"/>
            <w:tcBorders>
              <w:top w:val="single" w:sz="4" w:space="0" w:color="auto"/>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109.1-111.2</w:t>
            </w:r>
          </w:p>
        </w:tc>
        <w:tc>
          <w:tcPr>
            <w:tcW w:w="402"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239 </w:t>
            </w:r>
          </w:p>
        </w:tc>
        <w:tc>
          <w:tcPr>
            <w:tcW w:w="403"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2.69%</w:t>
            </w:r>
          </w:p>
        </w:tc>
        <w:tc>
          <w:tcPr>
            <w:tcW w:w="564" w:type="pct"/>
            <w:tcBorders>
              <w:top w:val="single" w:sz="4" w:space="0" w:color="auto"/>
              <w:bottom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18.8年</w:t>
            </w:r>
          </w:p>
        </w:tc>
        <w:tc>
          <w:tcPr>
            <w:tcW w:w="484"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109.1-112.9</w:t>
            </w:r>
          </w:p>
        </w:tc>
        <w:tc>
          <w:tcPr>
            <w:tcW w:w="405"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221 </w:t>
            </w:r>
          </w:p>
        </w:tc>
        <w:tc>
          <w:tcPr>
            <w:tcW w:w="407"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1.75%</w:t>
            </w:r>
          </w:p>
        </w:tc>
        <w:tc>
          <w:tcPr>
            <w:tcW w:w="555" w:type="pct"/>
            <w:tcBorders>
              <w:top w:val="single" w:sz="4" w:space="0" w:color="auto"/>
              <w:bottom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20.52年</w:t>
            </w:r>
          </w:p>
        </w:tc>
      </w:tr>
      <w:tr w:rsidR="002B467E" w:rsidRPr="0034283B" w:rsidTr="008D5681">
        <w:tc>
          <w:tcPr>
            <w:tcW w:w="1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29</w:t>
            </w:r>
          </w:p>
        </w:tc>
        <w:tc>
          <w:tcPr>
            <w:tcW w:w="978"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霧社水庫防淤工程計畫</w:t>
            </w:r>
          </w:p>
        </w:tc>
        <w:tc>
          <w:tcPr>
            <w:tcW w:w="15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110.1-116.12</w:t>
            </w:r>
          </w:p>
        </w:tc>
        <w:tc>
          <w:tcPr>
            <w:tcW w:w="402"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5,024 </w:t>
            </w:r>
          </w:p>
        </w:tc>
        <w:tc>
          <w:tcPr>
            <w:tcW w:w="403"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原規劃申請前瞻預算</w:t>
            </w:r>
          </w:p>
        </w:tc>
        <w:tc>
          <w:tcPr>
            <w:tcW w:w="56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原規劃申請前瞻預算</w:t>
            </w:r>
          </w:p>
        </w:tc>
        <w:tc>
          <w:tcPr>
            <w:tcW w:w="484"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111.1-116.12</w:t>
            </w:r>
          </w:p>
        </w:tc>
        <w:tc>
          <w:tcPr>
            <w:tcW w:w="40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5,024 </w:t>
            </w:r>
          </w:p>
        </w:tc>
        <w:tc>
          <w:tcPr>
            <w:tcW w:w="407"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負值</w:t>
            </w:r>
          </w:p>
        </w:tc>
        <w:tc>
          <w:tcPr>
            <w:tcW w:w="555" w:type="pct"/>
            <w:tcBorders>
              <w:top w:val="single" w:sz="4" w:space="0" w:color="auto"/>
              <w:bottom w:val="single" w:sz="4" w:space="0" w:color="auto"/>
            </w:tcBorders>
            <w:shd w:val="clear" w:color="auto" w:fill="C5E0B3"/>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無法收回</w:t>
            </w:r>
          </w:p>
        </w:tc>
      </w:tr>
      <w:tr w:rsidR="002B467E" w:rsidRPr="0034283B" w:rsidTr="008D5681">
        <w:tc>
          <w:tcPr>
            <w:tcW w:w="164" w:type="pct"/>
            <w:tcBorders>
              <w:top w:val="single" w:sz="4" w:space="0" w:color="auto"/>
            </w:tcBorders>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30</w:t>
            </w:r>
          </w:p>
        </w:tc>
        <w:tc>
          <w:tcPr>
            <w:tcW w:w="978"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綠能第一期計畫</w:t>
            </w:r>
          </w:p>
        </w:tc>
        <w:tc>
          <w:tcPr>
            <w:tcW w:w="159"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int="eastAsia"/>
                <w:sz w:val="20"/>
                <w:szCs w:val="20"/>
              </w:rPr>
              <w:t>1</w:t>
            </w:r>
          </w:p>
        </w:tc>
        <w:tc>
          <w:tcPr>
            <w:tcW w:w="479" w:type="pct"/>
            <w:tcBorders>
              <w:top w:val="single" w:sz="4" w:space="0" w:color="auto"/>
            </w:tcBorders>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110.7-113.12</w:t>
            </w:r>
          </w:p>
        </w:tc>
        <w:tc>
          <w:tcPr>
            <w:tcW w:w="402"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9,162 </w:t>
            </w:r>
          </w:p>
        </w:tc>
        <w:tc>
          <w:tcPr>
            <w:tcW w:w="403"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2.01%</w:t>
            </w:r>
          </w:p>
        </w:tc>
        <w:tc>
          <w:tcPr>
            <w:tcW w:w="564" w:type="pct"/>
            <w:tcBorders>
              <w:top w:val="single" w:sz="4" w:space="0" w:color="auto"/>
            </w:tcBorders>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18.6年</w:t>
            </w:r>
          </w:p>
        </w:tc>
        <w:tc>
          <w:tcPr>
            <w:tcW w:w="484"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110.7-116.12</w:t>
            </w:r>
          </w:p>
        </w:tc>
        <w:tc>
          <w:tcPr>
            <w:tcW w:w="40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9,162 </w:t>
            </w:r>
          </w:p>
        </w:tc>
        <w:tc>
          <w:tcPr>
            <w:tcW w:w="407"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2.04%</w:t>
            </w:r>
          </w:p>
        </w:tc>
        <w:tc>
          <w:tcPr>
            <w:tcW w:w="555" w:type="pct"/>
            <w:tcBorders>
              <w:top w:val="single" w:sz="4" w:space="0" w:color="auto"/>
            </w:tcBorders>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23.4年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sz w:val="20"/>
                <w:szCs w:val="20"/>
              </w:rPr>
            </w:pPr>
            <w:r w:rsidRPr="0034283B">
              <w:rPr>
                <w:sz w:val="20"/>
                <w:szCs w:val="20"/>
              </w:rPr>
              <w:t>31</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sz w:val="20"/>
                <w:szCs w:val="20"/>
              </w:rPr>
            </w:pPr>
            <w:r w:rsidRPr="0034283B">
              <w:rPr>
                <w:rFonts w:hAnsi="標楷體" w:hint="eastAsia"/>
                <w:sz w:val="20"/>
                <w:szCs w:val="20"/>
              </w:rPr>
              <w:t>大林電廠燃氣機組更新改建計畫</w:t>
            </w:r>
          </w:p>
        </w:tc>
        <w:tc>
          <w:tcPr>
            <w:tcW w:w="159"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111.6 -117.12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45,585 </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1.86%</w:t>
            </w:r>
          </w:p>
        </w:tc>
        <w:tc>
          <w:tcPr>
            <w:tcW w:w="564" w:type="pct"/>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19.47年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pacing w:val="-20"/>
                <w:sz w:val="20"/>
                <w:szCs w:val="20"/>
              </w:rPr>
            </w:pPr>
            <w:r w:rsidRPr="0034283B">
              <w:rPr>
                <w:rFonts w:hAnsi="標楷體"/>
                <w:spacing w:val="-20"/>
                <w:sz w:val="20"/>
                <w:szCs w:val="20"/>
              </w:rPr>
              <w:t>111.6-117.12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spacing w:val="-20"/>
                <w:sz w:val="20"/>
                <w:szCs w:val="20"/>
              </w:rPr>
              <w:t xml:space="preserve">61,213 </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2.29%</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pacing w:val="-20"/>
                <w:sz w:val="20"/>
                <w:szCs w:val="20"/>
              </w:rPr>
            </w:pPr>
            <w:r w:rsidRPr="0034283B">
              <w:rPr>
                <w:rFonts w:hAnsi="標楷體" w:hint="eastAsia"/>
                <w:sz w:val="20"/>
                <w:szCs w:val="20"/>
              </w:rPr>
              <w:t>19.81年</w:t>
            </w:r>
          </w:p>
        </w:tc>
      </w:tr>
      <w:tr w:rsidR="002B467E" w:rsidRPr="0034283B" w:rsidTr="008D5681">
        <w:tc>
          <w:tcPr>
            <w:tcW w:w="164" w:type="pct"/>
            <w:shd w:val="clear" w:color="auto" w:fill="auto"/>
            <w:vAlign w:val="center"/>
          </w:tcPr>
          <w:p w:rsidR="002B467E" w:rsidRPr="0034283B" w:rsidRDefault="002B467E" w:rsidP="00FC10FA">
            <w:pPr>
              <w:pStyle w:val="142"/>
              <w:spacing w:line="250" w:lineRule="exact"/>
              <w:ind w:left="201" w:hangingChars="99" w:hanging="201"/>
              <w:jc w:val="center"/>
              <w:rPr>
                <w:rFonts w:hAnsi="標楷體"/>
                <w:sz w:val="20"/>
                <w:szCs w:val="20"/>
              </w:rPr>
            </w:pPr>
            <w:r w:rsidRPr="0034283B">
              <w:rPr>
                <w:rFonts w:hint="eastAsia"/>
                <w:sz w:val="20"/>
                <w:szCs w:val="20"/>
              </w:rPr>
              <w:t>3</w:t>
            </w:r>
            <w:r w:rsidRPr="0034283B">
              <w:rPr>
                <w:sz w:val="20"/>
                <w:szCs w:val="20"/>
              </w:rPr>
              <w:t>2</w:t>
            </w:r>
          </w:p>
        </w:tc>
        <w:tc>
          <w:tcPr>
            <w:tcW w:w="978" w:type="pct"/>
            <w:shd w:val="clear" w:color="auto" w:fill="auto"/>
            <w:vAlign w:val="center"/>
          </w:tcPr>
          <w:p w:rsidR="002B467E" w:rsidRPr="0034283B" w:rsidRDefault="002B467E" w:rsidP="00FC10FA">
            <w:pPr>
              <w:pStyle w:val="142"/>
              <w:spacing w:line="250" w:lineRule="exact"/>
              <w:ind w:rightChars="15" w:right="42"/>
              <w:jc w:val="both"/>
              <w:rPr>
                <w:rFonts w:hAnsi="標楷體" w:hint="eastAsia"/>
                <w:sz w:val="20"/>
                <w:szCs w:val="20"/>
              </w:rPr>
            </w:pPr>
            <w:r w:rsidRPr="0034283B">
              <w:rPr>
                <w:rFonts w:hAnsi="標楷體" w:hint="eastAsia"/>
                <w:sz w:val="20"/>
                <w:szCs w:val="20"/>
              </w:rPr>
              <w:t>南區一期輸變電專案計畫</w:t>
            </w:r>
          </w:p>
        </w:tc>
        <w:tc>
          <w:tcPr>
            <w:tcW w:w="159" w:type="pct"/>
            <w:vAlign w:val="center"/>
          </w:tcPr>
          <w:p w:rsidR="002B467E" w:rsidRPr="0034283B" w:rsidRDefault="002B467E" w:rsidP="00FC10FA">
            <w:pPr>
              <w:pStyle w:val="142"/>
              <w:spacing w:line="250" w:lineRule="exact"/>
              <w:ind w:rightChars="15" w:right="42"/>
              <w:jc w:val="center"/>
              <w:rPr>
                <w:rFonts w:hAnsi="標楷體" w:hint="eastAsia"/>
                <w:sz w:val="20"/>
                <w:szCs w:val="20"/>
              </w:rPr>
            </w:pPr>
            <w:r w:rsidRPr="0034283B">
              <w:rPr>
                <w:rFonts w:hAnsi="標楷體" w:hint="eastAsia"/>
                <w:sz w:val="20"/>
                <w:szCs w:val="20"/>
              </w:rPr>
              <w:t>1</w:t>
            </w:r>
          </w:p>
        </w:tc>
        <w:tc>
          <w:tcPr>
            <w:tcW w:w="479"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pacing w:val="-20"/>
                <w:sz w:val="20"/>
                <w:szCs w:val="20"/>
              </w:rPr>
              <w:t>1</w:t>
            </w:r>
            <w:r w:rsidRPr="0034283B">
              <w:rPr>
                <w:rFonts w:hAnsi="標楷體"/>
                <w:spacing w:val="-20"/>
                <w:sz w:val="20"/>
                <w:szCs w:val="20"/>
              </w:rPr>
              <w:t>10.1-119.12</w:t>
            </w:r>
          </w:p>
        </w:tc>
        <w:tc>
          <w:tcPr>
            <w:tcW w:w="402"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8</w:t>
            </w:r>
            <w:r w:rsidRPr="0034283B">
              <w:rPr>
                <w:rFonts w:hAnsi="標楷體"/>
                <w:sz w:val="20"/>
                <w:szCs w:val="20"/>
              </w:rPr>
              <w:t>,201</w:t>
            </w:r>
          </w:p>
        </w:tc>
        <w:tc>
          <w:tcPr>
            <w:tcW w:w="403" w:type="pct"/>
            <w:shd w:val="clear" w:color="auto" w:fill="auto"/>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2</w:t>
            </w:r>
            <w:r w:rsidRPr="0034283B">
              <w:rPr>
                <w:rFonts w:hAnsi="標楷體"/>
                <w:sz w:val="20"/>
                <w:szCs w:val="20"/>
              </w:rPr>
              <w:t>.58%</w:t>
            </w:r>
          </w:p>
        </w:tc>
        <w:tc>
          <w:tcPr>
            <w:tcW w:w="564" w:type="pct"/>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2</w:t>
            </w:r>
            <w:r w:rsidRPr="0034283B">
              <w:rPr>
                <w:rFonts w:hAnsi="標楷體"/>
                <w:sz w:val="20"/>
                <w:szCs w:val="20"/>
              </w:rPr>
              <w:t>7.1</w:t>
            </w:r>
            <w:r w:rsidRPr="0034283B">
              <w:rPr>
                <w:rFonts w:hAnsi="標楷體" w:hint="eastAsia"/>
                <w:sz w:val="20"/>
                <w:szCs w:val="20"/>
              </w:rPr>
              <w:t>年</w:t>
            </w:r>
          </w:p>
        </w:tc>
        <w:tc>
          <w:tcPr>
            <w:tcW w:w="484"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pacing w:val="-20"/>
                <w:sz w:val="20"/>
                <w:szCs w:val="20"/>
              </w:rPr>
              <w:t>1</w:t>
            </w:r>
            <w:r w:rsidRPr="0034283B">
              <w:rPr>
                <w:rFonts w:hAnsi="標楷體"/>
                <w:spacing w:val="-20"/>
                <w:sz w:val="20"/>
                <w:szCs w:val="20"/>
              </w:rPr>
              <w:t>10.1-119.12</w:t>
            </w:r>
          </w:p>
        </w:tc>
        <w:tc>
          <w:tcPr>
            <w:tcW w:w="405"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9</w:t>
            </w:r>
            <w:r w:rsidRPr="0034283B">
              <w:rPr>
                <w:rFonts w:hAnsi="標楷體"/>
                <w:sz w:val="20"/>
                <w:szCs w:val="20"/>
              </w:rPr>
              <w:t>,670</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1</w:t>
            </w:r>
            <w:r w:rsidRPr="0034283B">
              <w:rPr>
                <w:rFonts w:hAnsi="標楷體"/>
                <w:sz w:val="20"/>
                <w:szCs w:val="20"/>
              </w:rPr>
              <w:t>.97%</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hint="eastAsia"/>
                <w:sz w:val="20"/>
                <w:szCs w:val="20"/>
              </w:rPr>
            </w:pPr>
            <w:r w:rsidRPr="0034283B">
              <w:rPr>
                <w:rFonts w:hAnsi="標楷體" w:hint="eastAsia"/>
                <w:sz w:val="20"/>
                <w:szCs w:val="20"/>
              </w:rPr>
              <w:t>2</w:t>
            </w:r>
            <w:r w:rsidRPr="0034283B">
              <w:rPr>
                <w:rFonts w:hAnsi="標楷體"/>
                <w:sz w:val="20"/>
                <w:szCs w:val="20"/>
              </w:rPr>
              <w:t>7.76</w:t>
            </w:r>
            <w:r w:rsidRPr="0034283B">
              <w:rPr>
                <w:rFonts w:hAnsi="標楷體" w:hint="eastAsia"/>
                <w:sz w:val="20"/>
                <w:szCs w:val="20"/>
              </w:rPr>
              <w:t>年</w:t>
            </w:r>
          </w:p>
        </w:tc>
      </w:tr>
      <w:tr w:rsidR="002B467E" w:rsidRPr="0034283B" w:rsidTr="008D5681">
        <w:trPr>
          <w:trHeight w:val="383"/>
        </w:trPr>
        <w:tc>
          <w:tcPr>
            <w:tcW w:w="1142" w:type="pct"/>
            <w:gridSpan w:val="2"/>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合計</w:t>
            </w:r>
          </w:p>
        </w:tc>
        <w:tc>
          <w:tcPr>
            <w:tcW w:w="1040" w:type="pct"/>
            <w:gridSpan w:val="3"/>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w:t>
            </w:r>
            <w:r w:rsidRPr="0034283B">
              <w:rPr>
                <w:rFonts w:hAnsi="標楷體"/>
                <w:sz w:val="20"/>
                <w:szCs w:val="20"/>
              </w:rPr>
              <w:t>,</w:t>
            </w:r>
            <w:r w:rsidRPr="0034283B">
              <w:rPr>
                <w:rFonts w:hAnsi="標楷體" w:hint="eastAsia"/>
                <w:sz w:val="20"/>
                <w:szCs w:val="20"/>
              </w:rPr>
              <w:t>259</w:t>
            </w:r>
            <w:r w:rsidRPr="0034283B">
              <w:rPr>
                <w:rFonts w:hAnsi="標楷體"/>
                <w:sz w:val="20"/>
                <w:szCs w:val="20"/>
              </w:rPr>
              <w:t>,</w:t>
            </w:r>
            <w:r w:rsidRPr="0034283B">
              <w:rPr>
                <w:rFonts w:hAnsi="標楷體" w:hint="eastAsia"/>
                <w:sz w:val="20"/>
                <w:szCs w:val="20"/>
              </w:rPr>
              <w:t>102</w:t>
            </w:r>
          </w:p>
        </w:tc>
        <w:tc>
          <w:tcPr>
            <w:tcW w:w="403" w:type="pct"/>
            <w:shd w:val="clear" w:color="auto" w:fill="auto"/>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w:t>
            </w:r>
          </w:p>
        </w:tc>
        <w:tc>
          <w:tcPr>
            <w:tcW w:w="564" w:type="pct"/>
            <w:vAlign w:val="center"/>
          </w:tcPr>
          <w:p w:rsidR="002B467E" w:rsidRPr="0034283B" w:rsidRDefault="002B467E" w:rsidP="00FC10FA">
            <w:pPr>
              <w:pStyle w:val="142"/>
              <w:spacing w:line="250" w:lineRule="exact"/>
              <w:ind w:rightChars="15" w:right="42"/>
              <w:jc w:val="center"/>
              <w:rPr>
                <w:rFonts w:hAnsi="標楷體"/>
                <w:sz w:val="20"/>
                <w:szCs w:val="20"/>
              </w:rPr>
            </w:pPr>
            <w:r w:rsidRPr="0034283B">
              <w:rPr>
                <w:rFonts w:hAnsi="標楷體" w:hint="eastAsia"/>
                <w:sz w:val="20"/>
                <w:szCs w:val="20"/>
              </w:rPr>
              <w:t>-</w:t>
            </w:r>
          </w:p>
        </w:tc>
        <w:tc>
          <w:tcPr>
            <w:tcW w:w="889" w:type="pct"/>
            <w:gridSpan w:val="2"/>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1</w:t>
            </w:r>
            <w:r w:rsidRPr="0034283B">
              <w:rPr>
                <w:rFonts w:hAnsi="標楷體"/>
                <w:sz w:val="20"/>
                <w:szCs w:val="20"/>
              </w:rPr>
              <w:t>,</w:t>
            </w:r>
            <w:r w:rsidRPr="0034283B">
              <w:rPr>
                <w:rFonts w:hAnsi="標楷體" w:hint="eastAsia"/>
                <w:sz w:val="20"/>
                <w:szCs w:val="20"/>
              </w:rPr>
              <w:t>439</w:t>
            </w:r>
            <w:r w:rsidRPr="0034283B">
              <w:rPr>
                <w:rFonts w:hAnsi="標楷體"/>
                <w:sz w:val="20"/>
                <w:szCs w:val="20"/>
              </w:rPr>
              <w:t>,</w:t>
            </w:r>
            <w:r w:rsidRPr="0034283B">
              <w:rPr>
                <w:rFonts w:hAnsi="標楷體" w:hint="eastAsia"/>
                <w:sz w:val="20"/>
                <w:szCs w:val="20"/>
              </w:rPr>
              <w:t>466</w:t>
            </w:r>
          </w:p>
        </w:tc>
        <w:tc>
          <w:tcPr>
            <w:tcW w:w="407"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w:t>
            </w:r>
          </w:p>
        </w:tc>
        <w:tc>
          <w:tcPr>
            <w:tcW w:w="555" w:type="pct"/>
            <w:shd w:val="clear" w:color="auto" w:fill="auto"/>
            <w:vAlign w:val="center"/>
          </w:tcPr>
          <w:p w:rsidR="002B467E" w:rsidRPr="0034283B" w:rsidRDefault="002B467E" w:rsidP="00FC10FA">
            <w:pPr>
              <w:pStyle w:val="142"/>
              <w:spacing w:line="250" w:lineRule="exact"/>
              <w:ind w:rightChars="15" w:right="42"/>
              <w:jc w:val="right"/>
              <w:rPr>
                <w:rFonts w:hAnsi="標楷體"/>
                <w:sz w:val="20"/>
                <w:szCs w:val="20"/>
              </w:rPr>
            </w:pPr>
            <w:r w:rsidRPr="0034283B">
              <w:rPr>
                <w:rFonts w:hAnsi="標楷體" w:hint="eastAsia"/>
                <w:sz w:val="20"/>
                <w:szCs w:val="20"/>
              </w:rPr>
              <w:t>-</w:t>
            </w:r>
          </w:p>
        </w:tc>
      </w:tr>
    </w:tbl>
    <w:p w:rsidR="002B467E" w:rsidRPr="0034283B" w:rsidRDefault="002B467E" w:rsidP="002B467E">
      <w:pPr>
        <w:adjustRightInd w:val="0"/>
        <w:spacing w:line="280" w:lineRule="exact"/>
        <w:ind w:leftChars="21" w:left="302" w:hangingChars="100" w:hanging="243"/>
        <w:rPr>
          <w:rFonts w:hAnsi="標楷體" w:hint="eastAsia"/>
          <w:sz w:val="24"/>
          <w:szCs w:val="24"/>
        </w:rPr>
      </w:pPr>
      <w:r w:rsidRPr="0034283B">
        <w:rPr>
          <w:rFonts w:hAnsi="標楷體" w:hint="eastAsia"/>
          <w:sz w:val="24"/>
          <w:szCs w:val="24"/>
        </w:rPr>
        <w:t xml:space="preserve">說 </w:t>
      </w:r>
      <w:r w:rsidRPr="0034283B">
        <w:rPr>
          <w:rFonts w:hAnsi="標楷體"/>
          <w:sz w:val="24"/>
          <w:szCs w:val="24"/>
        </w:rPr>
        <w:t xml:space="preserve">   </w:t>
      </w:r>
      <w:r w:rsidRPr="0034283B">
        <w:rPr>
          <w:rFonts w:hAnsi="標楷體" w:hint="eastAsia"/>
          <w:sz w:val="24"/>
          <w:szCs w:val="24"/>
        </w:rPr>
        <w:t>明：本表數據因4捨5入致有尾差。</w:t>
      </w:r>
    </w:p>
    <w:p w:rsidR="002B467E" w:rsidRPr="0034283B" w:rsidRDefault="002B467E" w:rsidP="002B467E">
      <w:pPr>
        <w:adjustRightInd w:val="0"/>
        <w:spacing w:line="280" w:lineRule="exact"/>
        <w:ind w:leftChars="21" w:left="302" w:hangingChars="100" w:hanging="243"/>
        <w:rPr>
          <w:rFonts w:hAnsi="標楷體"/>
          <w:sz w:val="24"/>
          <w:szCs w:val="24"/>
        </w:rPr>
      </w:pPr>
      <w:r w:rsidRPr="0034283B">
        <w:rPr>
          <w:rFonts w:hAnsi="標楷體" w:hint="eastAsia"/>
          <w:sz w:val="24"/>
          <w:szCs w:val="24"/>
        </w:rPr>
        <w:t>資料來源：台電公司提供，本中心整理製表。</w:t>
      </w:r>
    </w:p>
    <w:bookmarkEnd w:id="4"/>
    <w:bookmarkEnd w:id="5"/>
    <w:bookmarkEnd w:id="3"/>
    <w:bookmarkEnd w:id="1"/>
    <w:bookmarkEnd w:id="2"/>
    <w:sectPr w:rsidR="002B467E"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0E6329" w:rsidRPr="000E632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40053E" w:rsidRDefault="00C007D9" w:rsidP="002B467E">
      <w:pPr>
        <w:pStyle w:val="af1"/>
        <w:spacing w:line="240" w:lineRule="exact"/>
        <w:ind w:leftChars="0" w:left="102" w:hangingChars="50" w:hanging="102"/>
      </w:pPr>
      <w:r>
        <w:rPr>
          <w:rStyle w:val="af3"/>
        </w:rPr>
        <w:footnoteRef/>
      </w:r>
      <w:r>
        <w:rPr>
          <w:rFonts w:hint="eastAsia"/>
          <w:sz w:val="24"/>
        </w:rPr>
        <w:t xml:space="preserve"> 部分計畫修正原因包含2種以上類型，爰合計數大於3</w:t>
      </w:r>
      <w:r>
        <w:rPr>
          <w:sz w:val="24"/>
        </w:rPr>
        <w:t>2</w:t>
      </w:r>
      <w:r>
        <w:rPr>
          <w:rFonts w:hint="eastAsia"/>
          <w:sz w:val="24"/>
        </w:rPr>
        <w:t>項</w:t>
      </w:r>
      <w:r w:rsidRPr="0040053E">
        <w:rPr>
          <w:rFonts w:hint="eastAsia"/>
          <w:sz w:val="24"/>
        </w:rPr>
        <w:t>。</w:t>
      </w:r>
    </w:p>
  </w:footnote>
  <w:footnote w:id="2">
    <w:p w:rsidR="00C007D9" w:rsidRPr="000C0BDD" w:rsidRDefault="00C007D9" w:rsidP="002B467E">
      <w:pPr>
        <w:pStyle w:val="af1"/>
        <w:spacing w:line="240" w:lineRule="exact"/>
        <w:ind w:leftChars="0" w:left="203" w:hangingChars="100" w:hanging="203"/>
        <w:rPr>
          <w:rFonts w:hint="eastAsia"/>
          <w:snapToGrid/>
          <w:sz w:val="24"/>
        </w:rPr>
      </w:pPr>
      <w:r>
        <w:rPr>
          <w:rStyle w:val="af3"/>
        </w:rPr>
        <w:footnoteRef/>
      </w:r>
      <w:r>
        <w:rPr>
          <w:rFonts w:hint="eastAsia"/>
          <w:snapToGrid/>
          <w:sz w:val="24"/>
        </w:rPr>
        <w:t xml:space="preserve"> </w:t>
      </w:r>
      <w:r w:rsidRPr="000C0BDD">
        <w:rPr>
          <w:rFonts w:hint="eastAsia"/>
          <w:snapToGrid/>
          <w:sz w:val="24"/>
        </w:rPr>
        <w:t>台電公司為配合分散式能源結構之發展及降低停電事故發生機率，持續辦理強化電網工程，嗣</w:t>
      </w:r>
      <w:r w:rsidRPr="000C0BDD">
        <w:rPr>
          <w:snapToGrid/>
          <w:sz w:val="24"/>
        </w:rPr>
        <w:t>111</w:t>
      </w:r>
      <w:r w:rsidRPr="000C0BDD">
        <w:rPr>
          <w:rFonts w:hint="eastAsia"/>
          <w:snapToGrid/>
          <w:sz w:val="24"/>
        </w:rPr>
        <w:t>年發生</w:t>
      </w:r>
      <w:r w:rsidRPr="000C0BDD">
        <w:rPr>
          <w:snapToGrid/>
          <w:sz w:val="24"/>
        </w:rPr>
        <w:t>303</w:t>
      </w:r>
      <w:r w:rsidRPr="000C0BDD">
        <w:rPr>
          <w:rFonts w:hint="eastAsia"/>
          <w:snapToGrid/>
          <w:sz w:val="24"/>
        </w:rPr>
        <w:t>事故造成大規模停電，經檢討提出「強化電網韌性建設計畫」</w:t>
      </w:r>
      <w:r>
        <w:rPr>
          <w:rFonts w:hint="eastAsia"/>
          <w:snapToGrid/>
          <w:sz w:val="24"/>
        </w:rPr>
        <w:t>，相關計畫包含「</w:t>
      </w:r>
      <w:r w:rsidRPr="00443E4F">
        <w:rPr>
          <w:rFonts w:hint="eastAsia"/>
          <w:snapToGrid/>
          <w:sz w:val="24"/>
        </w:rPr>
        <w:t>第七輸變電計畫</w:t>
      </w:r>
      <w:r>
        <w:rPr>
          <w:rFonts w:hint="eastAsia"/>
          <w:snapToGrid/>
          <w:sz w:val="24"/>
        </w:rPr>
        <w:t>」、「</w:t>
      </w:r>
      <w:r w:rsidRPr="00443E4F">
        <w:rPr>
          <w:rFonts w:hint="eastAsia"/>
          <w:snapToGrid/>
          <w:sz w:val="24"/>
        </w:rPr>
        <w:t>北區一期電網專案計畫</w:t>
      </w:r>
      <w:r>
        <w:rPr>
          <w:rFonts w:hint="eastAsia"/>
          <w:snapToGrid/>
          <w:sz w:val="24"/>
        </w:rPr>
        <w:t>」、「</w:t>
      </w:r>
      <w:r w:rsidRPr="00443E4F">
        <w:rPr>
          <w:rFonts w:hint="eastAsia"/>
          <w:snapToGrid/>
          <w:sz w:val="24"/>
        </w:rPr>
        <w:t>北區二期輸變電</w:t>
      </w:r>
      <w:r w:rsidRPr="00CC3FE1">
        <w:rPr>
          <w:rFonts w:hint="eastAsia"/>
          <w:snapToGrid/>
          <w:sz w:val="24"/>
        </w:rPr>
        <w:t>專案</w:t>
      </w:r>
      <w:r w:rsidRPr="00443E4F">
        <w:rPr>
          <w:rFonts w:hint="eastAsia"/>
          <w:snapToGrid/>
          <w:sz w:val="24"/>
        </w:rPr>
        <w:t>計畫</w:t>
      </w:r>
      <w:r>
        <w:rPr>
          <w:rFonts w:hint="eastAsia"/>
          <w:snapToGrid/>
          <w:sz w:val="24"/>
        </w:rPr>
        <w:t>」、「</w:t>
      </w:r>
      <w:r w:rsidRPr="00443E4F">
        <w:rPr>
          <w:rFonts w:hint="eastAsia"/>
          <w:snapToGrid/>
          <w:sz w:val="24"/>
        </w:rPr>
        <w:t>中區一期輸變電專案計畫</w:t>
      </w:r>
      <w:r>
        <w:rPr>
          <w:rFonts w:hint="eastAsia"/>
          <w:snapToGrid/>
          <w:sz w:val="24"/>
        </w:rPr>
        <w:t>」、</w:t>
      </w:r>
      <w:r w:rsidRPr="00CC3FE1">
        <w:rPr>
          <w:rFonts w:hint="eastAsia"/>
          <w:snapToGrid/>
          <w:sz w:val="24"/>
        </w:rPr>
        <w:t>「變電所整所改建一期專案計畫」、</w:t>
      </w:r>
      <w:r>
        <w:rPr>
          <w:rFonts w:hint="eastAsia"/>
          <w:snapToGrid/>
          <w:sz w:val="24"/>
        </w:rPr>
        <w:t>「</w:t>
      </w:r>
      <w:r w:rsidRPr="00443E4F">
        <w:rPr>
          <w:rFonts w:hint="eastAsia"/>
          <w:snapToGrid/>
          <w:sz w:val="24"/>
        </w:rPr>
        <w:t>南區一期輸變電</w:t>
      </w:r>
      <w:r>
        <w:rPr>
          <w:rFonts w:hint="eastAsia"/>
          <w:snapToGrid/>
          <w:sz w:val="24"/>
        </w:rPr>
        <w:t>專案</w:t>
      </w:r>
      <w:r w:rsidRPr="00443E4F">
        <w:rPr>
          <w:rFonts w:hint="eastAsia"/>
          <w:snapToGrid/>
          <w:sz w:val="24"/>
        </w:rPr>
        <w:t>計畫</w:t>
      </w:r>
      <w:r>
        <w:rPr>
          <w:rFonts w:hint="eastAsia"/>
          <w:snapToGrid/>
          <w:sz w:val="24"/>
        </w:rPr>
        <w:t>」</w:t>
      </w:r>
      <w:r w:rsidRPr="00CC3FE1">
        <w:rPr>
          <w:rFonts w:hint="eastAsia"/>
          <w:snapToGrid/>
          <w:sz w:val="24"/>
        </w:rPr>
        <w:t>、「</w:t>
      </w:r>
      <w:r w:rsidRPr="00443E4F">
        <w:rPr>
          <w:rFonts w:hint="eastAsia"/>
          <w:snapToGrid/>
          <w:sz w:val="24"/>
        </w:rPr>
        <w:t>寶山超高壓變電所新建計畫</w:t>
      </w:r>
      <w:r w:rsidRPr="00CC3FE1">
        <w:rPr>
          <w:rFonts w:hint="eastAsia"/>
          <w:snapToGrid/>
          <w:sz w:val="24"/>
        </w:rPr>
        <w:t>」、「南科超高壓變電所擴建計畫」、「離岸風力發電加強電力網第一期計畫」、「離岸風電加強電力網計畫</w:t>
      </w:r>
      <w:r w:rsidRPr="00CC3FE1">
        <w:rPr>
          <w:snapToGrid/>
          <w:sz w:val="24"/>
        </w:rPr>
        <w:t>(</w:t>
      </w:r>
      <w:r w:rsidRPr="00CC3FE1">
        <w:rPr>
          <w:rFonts w:hint="eastAsia"/>
          <w:snapToGrid/>
          <w:sz w:val="24"/>
        </w:rPr>
        <w:t>第一階段區塊開發</w:t>
      </w:r>
      <w:r w:rsidRPr="00CC3FE1">
        <w:rPr>
          <w:snapToGrid/>
          <w:sz w:val="24"/>
        </w:rPr>
        <w:t>)</w:t>
      </w:r>
      <w:r w:rsidRPr="00CC3FE1">
        <w:rPr>
          <w:rFonts w:hint="eastAsia"/>
          <w:snapToGrid/>
          <w:sz w:val="24"/>
        </w:rPr>
        <w:t>」、 「變電所改建二期專案計畫」、「強化電網第一期專案計畫」、「一般建築及設備-輸電線路線路設備新建改善」及「一般建築及設備-配電設備擴充改善工程」</w:t>
      </w:r>
    </w:p>
  </w:footnote>
  <w:footnote w:id="3">
    <w:p w:rsidR="00C007D9" w:rsidRPr="00623889" w:rsidRDefault="00C007D9" w:rsidP="002B467E">
      <w:pPr>
        <w:pStyle w:val="af1"/>
        <w:spacing w:line="240" w:lineRule="exact"/>
        <w:ind w:leftChars="0" w:left="203" w:hangingChars="100" w:hanging="203"/>
        <w:jc w:val="both"/>
        <w:rPr>
          <w:rFonts w:hint="eastAsia"/>
          <w:sz w:val="24"/>
        </w:rPr>
      </w:pPr>
      <w:r>
        <w:rPr>
          <w:rStyle w:val="af3"/>
        </w:rPr>
        <w:footnoteRef/>
      </w:r>
      <w:r>
        <w:t xml:space="preserve"> </w:t>
      </w:r>
      <w:r w:rsidRPr="00623889">
        <w:rPr>
          <w:rFonts w:hint="eastAsia"/>
          <w:sz w:val="24"/>
        </w:rPr>
        <w:t>雲林台西場址原規劃於</w:t>
      </w:r>
      <w:r w:rsidRPr="00623889">
        <w:rPr>
          <w:sz w:val="24"/>
        </w:rPr>
        <w:t>111</w:t>
      </w:r>
      <w:r w:rsidRPr="00623889">
        <w:rPr>
          <w:rFonts w:hint="eastAsia"/>
          <w:sz w:val="24"/>
        </w:rPr>
        <w:t>年</w:t>
      </w:r>
      <w:r w:rsidRPr="00623889">
        <w:rPr>
          <w:sz w:val="24"/>
        </w:rPr>
        <w:t>9</w:t>
      </w:r>
      <w:r w:rsidRPr="00623889">
        <w:rPr>
          <w:rFonts w:hint="eastAsia"/>
          <w:sz w:val="24"/>
        </w:rPr>
        <w:t>月</w:t>
      </w:r>
      <w:r w:rsidRPr="00623889">
        <w:rPr>
          <w:sz w:val="24"/>
        </w:rPr>
        <w:t>30</w:t>
      </w:r>
      <w:r w:rsidRPr="00623889">
        <w:rPr>
          <w:rFonts w:hint="eastAsia"/>
          <w:sz w:val="24"/>
        </w:rPr>
        <w:t>日取得施工許可，</w:t>
      </w:r>
      <w:r w:rsidRPr="00623889">
        <w:rPr>
          <w:sz w:val="24"/>
        </w:rPr>
        <w:t>112</w:t>
      </w:r>
      <w:r w:rsidRPr="00623889">
        <w:rPr>
          <w:rFonts w:hint="eastAsia"/>
          <w:sz w:val="24"/>
        </w:rPr>
        <w:t>年度完成併網，惟因該場址基地位於雲林離島式基礎工業區，須符合相關管制規定，惟台電公司於</w:t>
      </w:r>
      <w:r w:rsidRPr="00623889">
        <w:rPr>
          <w:sz w:val="24"/>
        </w:rPr>
        <w:t>112</w:t>
      </w:r>
      <w:r w:rsidRPr="00623889">
        <w:rPr>
          <w:rFonts w:hint="eastAsia"/>
          <w:sz w:val="24"/>
        </w:rPr>
        <w:t>年</w:t>
      </w:r>
      <w:r w:rsidRPr="00623889">
        <w:rPr>
          <w:sz w:val="24"/>
        </w:rPr>
        <w:t>1</w:t>
      </w:r>
      <w:r w:rsidRPr="00623889">
        <w:rPr>
          <w:rFonts w:hint="eastAsia"/>
          <w:sz w:val="24"/>
        </w:rPr>
        <w:t>月</w:t>
      </w:r>
      <w:r w:rsidRPr="00623889">
        <w:rPr>
          <w:sz w:val="24"/>
        </w:rPr>
        <w:t>12</w:t>
      </w:r>
      <w:r w:rsidRPr="00623889">
        <w:rPr>
          <w:rFonts w:hint="eastAsia"/>
          <w:sz w:val="24"/>
        </w:rPr>
        <w:t>日向經濟部能源署申請工作許可，未檢附風機設置是否符合規定之證明，復因補正證明公文往返耗時，遲至1</w:t>
      </w:r>
      <w:r w:rsidRPr="00623889">
        <w:rPr>
          <w:sz w:val="24"/>
        </w:rPr>
        <w:t>13</w:t>
      </w:r>
      <w:r w:rsidRPr="00623889">
        <w:rPr>
          <w:rFonts w:hint="eastAsia"/>
          <w:sz w:val="24"/>
        </w:rPr>
        <w:t>年1月1</w:t>
      </w:r>
      <w:r w:rsidRPr="00623889">
        <w:rPr>
          <w:sz w:val="24"/>
        </w:rPr>
        <w:t>1</w:t>
      </w:r>
      <w:r w:rsidRPr="00623889">
        <w:rPr>
          <w:rFonts w:hint="eastAsia"/>
          <w:sz w:val="24"/>
        </w:rPr>
        <w:t>日始取得工作許可證</w:t>
      </w:r>
      <w:r>
        <w:rPr>
          <w:rFonts w:hint="eastAsia"/>
          <w:sz w:val="24"/>
        </w:rPr>
        <w:t>，</w:t>
      </w:r>
      <w:r w:rsidRPr="00623889">
        <w:rPr>
          <w:rFonts w:hint="eastAsia"/>
          <w:sz w:val="24"/>
        </w:rPr>
        <w:t>較預定取得施工許可延遲1年有餘。</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329"/>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05B84AB-5FEB-4789-96D9-50EDACA1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A763C-C045-4B5E-829A-455B861F6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13</Pages>
  <Words>753</Words>
  <Characters>4294</Characters>
  <Application>Microsoft Office Word</Application>
  <DocSecurity>0</DocSecurity>
  <Lines>35</Lines>
  <Paragraphs>10</Paragraphs>
  <ScaleCrop>false</ScaleCrop>
  <Company>HOME</Company>
  <LinksUpToDate>false</LinksUpToDate>
  <CharactersWithSpaces>5037</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2024-11-13T06:17:00Z</dcterms:created>
  <dcterms:modified xsi:type="dcterms:W3CDTF">2024-11-13T06:17:00Z</dcterms:modified>
</cp:coreProperties>
</file>