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3F32" w:rsidRPr="0034283B" w:rsidRDefault="00D33F32" w:rsidP="00D33F32">
      <w:pPr>
        <w:pStyle w:val="aa"/>
      </w:pPr>
      <w:bookmarkStart w:id="0" w:name="_GoBack"/>
      <w:bookmarkEnd w:id="0"/>
      <w:r w:rsidRPr="0034283B">
        <w:rPr>
          <w:rFonts w:hint="eastAsia"/>
        </w:rPr>
        <w:t>台灣電力股份有限公司11</w:t>
      </w:r>
      <w:r w:rsidR="00290FB8" w:rsidRPr="0034283B">
        <w:t>4</w:t>
      </w:r>
      <w:r w:rsidRPr="0034283B">
        <w:rPr>
          <w:rFonts w:hint="eastAsia"/>
        </w:rPr>
        <w:t>年度營業預算評估報告</w:t>
      </w:r>
    </w:p>
    <w:p w:rsidR="00D33F32" w:rsidRPr="0034283B" w:rsidRDefault="00D33F32" w:rsidP="00FA5541">
      <w:pPr>
        <w:pStyle w:val="a7"/>
        <w:ind w:firstLine="566"/>
      </w:pPr>
      <w:r w:rsidRPr="0034283B">
        <w:rPr>
          <w:rFonts w:hint="eastAsia"/>
        </w:rPr>
        <w:t>台灣電力股份有限公司(以下稱台電公司)主要任務係穩定供應我國經濟發展及全民生活所需之電力，以促進工商業繁榮，並提高人民生活水準。</w:t>
      </w:r>
      <w:r w:rsidR="00401B02" w:rsidRPr="0034283B">
        <w:rPr>
          <w:rFonts w:hAnsi="標楷體" w:hint="eastAsia"/>
        </w:rPr>
        <w:t>台電公司114年度預算案編列營業收入9,895億3,648萬9千元，營業成本9,393億3,440萬6千元，營業費用173億7,111萬8千元，營業外收入152億4,880萬4千元，營業外費用403億4,303萬6千元，收支相抵後本期淨利77億3,673萬3千元，較113年度預算淨損1,887億453萬8千元，</w:t>
      </w:r>
      <w:r w:rsidR="00414AA7" w:rsidRPr="0034283B">
        <w:rPr>
          <w:rFonts w:hAnsi="標楷體" w:hint="eastAsia"/>
        </w:rPr>
        <w:t>由虧轉盈</w:t>
      </w:r>
      <w:r w:rsidR="00401B02" w:rsidRPr="0034283B">
        <w:rPr>
          <w:rFonts w:hAnsi="標楷體" w:hint="eastAsia"/>
        </w:rPr>
        <w:t>。</w:t>
      </w:r>
      <w:r w:rsidRPr="0034283B">
        <w:rPr>
          <w:rFonts w:hint="eastAsia"/>
        </w:rPr>
        <w:t>謹就台電公司11</w:t>
      </w:r>
      <w:r w:rsidR="00290FB8" w:rsidRPr="0034283B">
        <w:t>4</w:t>
      </w:r>
      <w:r w:rsidRPr="0034283B">
        <w:rPr>
          <w:rFonts w:hint="eastAsia"/>
        </w:rPr>
        <w:t>年度營業預算案評估如下：</w:t>
      </w:r>
    </w:p>
    <w:p w:rsidR="00A74BA4" w:rsidRPr="0034283B" w:rsidRDefault="004F1C2F" w:rsidP="00A74BA4">
      <w:pPr>
        <w:pStyle w:val="14"/>
        <w:ind w:left="567" w:hanging="567"/>
      </w:pPr>
      <w:bookmarkStart w:id="1" w:name="_Toc143613937"/>
      <w:bookmarkStart w:id="2" w:name="_Toc181628376"/>
      <w:r w:rsidRPr="00545C36">
        <w:rPr>
          <w:rFonts w:hint="eastAsia"/>
        </w:rPr>
        <w:t>九、</w:t>
      </w:r>
      <w:bookmarkEnd w:id="1"/>
      <w:r w:rsidRPr="00545C36">
        <w:rPr>
          <w:rFonts w:hint="eastAsia"/>
        </w:rPr>
        <w:t>1</w:t>
      </w:r>
      <w:r w:rsidRPr="00545C36">
        <w:t>14</w:t>
      </w:r>
      <w:r w:rsidRPr="00545C36">
        <w:rPr>
          <w:rFonts w:hint="eastAsia"/>
        </w:rPr>
        <w:t>年度電源配比仍以火力發電為主，惟近年再生能源平均購電費率持續上升，允宜審酌我國能源政策滾動檢討妥適電源配比，並加強成本控管</w:t>
      </w:r>
      <w:bookmarkEnd w:id="2"/>
    </w:p>
    <w:p w:rsidR="00AD297F" w:rsidRPr="0034283B" w:rsidRDefault="00783CCA" w:rsidP="00AD297F">
      <w:pPr>
        <w:ind w:left="566" w:firstLine="566"/>
      </w:pPr>
      <w:r w:rsidRPr="0034283B">
        <w:rPr>
          <w:rFonts w:hAnsi="標楷體" w:hint="eastAsia"/>
        </w:rPr>
        <w:t>台電公司</w:t>
      </w:r>
      <w:r w:rsidR="00B15036" w:rsidRPr="0034283B">
        <w:rPr>
          <w:rFonts w:hAnsi="標楷體" w:hint="eastAsia"/>
        </w:rPr>
        <w:t>114年度預算案「火力發電費用」科目編列4,653億3,553萬9千元，預計火力發電量1,647.41億度(僅台電公司自發電部分，未含民營購電，以下同)，占114年度預計發電量1,731.28億度之比率95.16%</w:t>
      </w:r>
      <w:r w:rsidR="009D456D" w:rsidRPr="0034283B">
        <w:rPr>
          <w:rFonts w:hAnsi="標楷體" w:hint="eastAsia"/>
        </w:rPr>
        <w:t>。</w:t>
      </w:r>
      <w:r w:rsidR="009D456D" w:rsidRPr="0034283B">
        <w:rPr>
          <w:rFonts w:hint="eastAsia"/>
        </w:rPr>
        <w:t>謹說明如下</w:t>
      </w:r>
      <w:r w:rsidR="00AD297F" w:rsidRPr="0034283B">
        <w:rPr>
          <w:rFonts w:hint="eastAsia"/>
        </w:rPr>
        <w:t>：</w:t>
      </w:r>
    </w:p>
    <w:p w:rsidR="00516A42" w:rsidRDefault="00A74BA4" w:rsidP="00516A42">
      <w:pPr>
        <w:pStyle w:val="a4"/>
        <w:ind w:left="849" w:hanging="283"/>
        <w:rPr>
          <w:spacing w:val="-4"/>
        </w:rPr>
      </w:pPr>
      <w:r w:rsidRPr="0034283B">
        <w:rPr>
          <w:rFonts w:hint="eastAsia"/>
          <w:b/>
        </w:rPr>
        <w:t>(一)1</w:t>
      </w:r>
      <w:r w:rsidRPr="0034283B">
        <w:rPr>
          <w:b/>
        </w:rPr>
        <w:t>14</w:t>
      </w:r>
      <w:r w:rsidRPr="0034283B">
        <w:rPr>
          <w:rFonts w:hint="eastAsia"/>
          <w:b/>
        </w:rPr>
        <w:t>年度電源配比仍以火力發電為主，預計平均發購電單位成本略低於1</w:t>
      </w:r>
      <w:r w:rsidRPr="0034283B">
        <w:rPr>
          <w:b/>
        </w:rPr>
        <w:t>11</w:t>
      </w:r>
      <w:r w:rsidRPr="0034283B">
        <w:rPr>
          <w:rFonts w:hint="eastAsia"/>
          <w:b/>
        </w:rPr>
        <w:t>至1</w:t>
      </w:r>
      <w:r w:rsidRPr="0034283B">
        <w:rPr>
          <w:b/>
        </w:rPr>
        <w:t>13</w:t>
      </w:r>
      <w:r w:rsidRPr="0034283B">
        <w:rPr>
          <w:rFonts w:hint="eastAsia"/>
          <w:b/>
        </w:rPr>
        <w:t>年</w:t>
      </w:r>
      <w:r w:rsidRPr="00516A42">
        <w:rPr>
          <w:rFonts w:hint="eastAsia"/>
          <w:b/>
        </w:rPr>
        <w:t>度，</w:t>
      </w:r>
      <w:r w:rsidR="00516A42" w:rsidRPr="00516A42">
        <w:rPr>
          <w:rFonts w:hint="eastAsia"/>
          <w:b/>
          <w:spacing w:val="-4"/>
        </w:rPr>
        <w:t>惟仍高於1</w:t>
      </w:r>
      <w:r w:rsidR="00516A42" w:rsidRPr="00516A42">
        <w:rPr>
          <w:b/>
          <w:spacing w:val="-4"/>
        </w:rPr>
        <w:t>03</w:t>
      </w:r>
      <w:r w:rsidR="00516A42" w:rsidRPr="00516A42">
        <w:rPr>
          <w:rFonts w:hint="eastAsia"/>
          <w:b/>
          <w:spacing w:val="-4"/>
        </w:rPr>
        <w:t>至1</w:t>
      </w:r>
      <w:r w:rsidR="00516A42" w:rsidRPr="00516A42">
        <w:rPr>
          <w:b/>
          <w:spacing w:val="-4"/>
        </w:rPr>
        <w:t>10</w:t>
      </w:r>
      <w:r w:rsidR="00516A42" w:rsidRPr="00516A42">
        <w:rPr>
          <w:rFonts w:hint="eastAsia"/>
          <w:b/>
          <w:spacing w:val="-4"/>
        </w:rPr>
        <w:t>年度</w:t>
      </w:r>
    </w:p>
    <w:p w:rsidR="00783CCA" w:rsidRPr="0034283B" w:rsidRDefault="0056243D" w:rsidP="00516A42">
      <w:pPr>
        <w:ind w:leftChars="300" w:left="850" w:firstLine="566"/>
      </w:pPr>
      <w:r>
        <w:rPr>
          <w:rFonts w:hint="eastAsia"/>
        </w:rPr>
        <w:t>依</w:t>
      </w:r>
      <w:r w:rsidR="00A74BA4" w:rsidRPr="0034283B">
        <w:rPr>
          <w:rFonts w:hint="eastAsia"/>
        </w:rPr>
        <w:t>台電公司</w:t>
      </w:r>
      <w:r>
        <w:rPr>
          <w:rFonts w:hint="eastAsia"/>
        </w:rPr>
        <w:t>1</w:t>
      </w:r>
      <w:r>
        <w:t>14</w:t>
      </w:r>
      <w:r>
        <w:rPr>
          <w:rFonts w:hint="eastAsia"/>
        </w:rPr>
        <w:t>年度預算案</w:t>
      </w:r>
      <w:r w:rsidR="00A74BA4" w:rsidRPr="0034283B">
        <w:rPr>
          <w:rFonts w:hint="eastAsia"/>
        </w:rPr>
        <w:t>預估1</w:t>
      </w:r>
      <w:r w:rsidR="00A74BA4" w:rsidRPr="0034283B">
        <w:t>14</w:t>
      </w:r>
      <w:r w:rsidR="00A74BA4" w:rsidRPr="0034283B">
        <w:rPr>
          <w:rFonts w:hint="eastAsia"/>
        </w:rPr>
        <w:t>年度</w:t>
      </w:r>
      <w:r>
        <w:rPr>
          <w:rFonts w:hint="eastAsia"/>
        </w:rPr>
        <w:t>自發電及購電</w:t>
      </w:r>
      <w:r w:rsidR="00A74BA4" w:rsidRPr="0034283B">
        <w:rPr>
          <w:rFonts w:hint="eastAsia"/>
        </w:rPr>
        <w:t>配比，仍以火力發電量占總發(購)電量比率</w:t>
      </w:r>
      <w:r>
        <w:rPr>
          <w:rFonts w:hint="eastAsia"/>
        </w:rPr>
        <w:t>8</w:t>
      </w:r>
      <w:r>
        <w:t>2.25</w:t>
      </w:r>
      <w:r w:rsidR="00A74BA4" w:rsidRPr="0034283B">
        <w:rPr>
          <w:rFonts w:hint="eastAsia"/>
        </w:rPr>
        <w:t>%</w:t>
      </w:r>
      <w:r w:rsidR="00B15036" w:rsidRPr="0034283B">
        <w:rPr>
          <w:rFonts w:hint="eastAsia"/>
        </w:rPr>
        <w:t>為最高</w:t>
      </w:r>
      <w:r w:rsidR="00A74BA4" w:rsidRPr="0034283B">
        <w:rPr>
          <w:rFonts w:hint="eastAsia"/>
        </w:rPr>
        <w:t>，再生能源</w:t>
      </w:r>
      <w:r>
        <w:rPr>
          <w:rFonts w:hint="eastAsia"/>
        </w:rPr>
        <w:t>1</w:t>
      </w:r>
      <w:r>
        <w:t>3.74%</w:t>
      </w:r>
      <w:r>
        <w:rPr>
          <w:rFonts w:hint="eastAsia"/>
        </w:rPr>
        <w:t>次之(</w:t>
      </w:r>
      <w:r w:rsidR="00267821">
        <w:rPr>
          <w:rFonts w:hint="eastAsia"/>
        </w:rPr>
        <w:t>含</w:t>
      </w:r>
      <w:r w:rsidR="00B2674A">
        <w:rPr>
          <w:rFonts w:hint="eastAsia"/>
        </w:rPr>
        <w:t>太陽能、風力及其他1</w:t>
      </w:r>
      <w:r w:rsidR="00B2674A">
        <w:t>2.17%</w:t>
      </w:r>
      <w:r w:rsidR="00B2674A">
        <w:rPr>
          <w:rFonts w:hint="eastAsia"/>
        </w:rPr>
        <w:t>，</w:t>
      </w:r>
      <w:r>
        <w:rPr>
          <w:rFonts w:hint="eastAsia"/>
        </w:rPr>
        <w:t>一般水力1</w:t>
      </w:r>
      <w:r>
        <w:t>.57%</w:t>
      </w:r>
      <w:r>
        <w:rPr>
          <w:rFonts w:hint="eastAsia"/>
        </w:rPr>
        <w:t>)</w:t>
      </w:r>
      <w:r w:rsidR="00A74BA4" w:rsidRPr="0034283B">
        <w:rPr>
          <w:rFonts w:hint="eastAsia"/>
        </w:rPr>
        <w:t>，其餘依序為汽電共生</w:t>
      </w:r>
      <w:r>
        <w:rPr>
          <w:rFonts w:hint="eastAsia"/>
        </w:rPr>
        <w:t>2</w:t>
      </w:r>
      <w:r>
        <w:t>.88</w:t>
      </w:r>
      <w:r w:rsidR="00A74BA4" w:rsidRPr="0034283B">
        <w:t>%</w:t>
      </w:r>
      <w:r>
        <w:rPr>
          <w:rFonts w:hint="eastAsia"/>
        </w:rPr>
        <w:t>及核能1</w:t>
      </w:r>
      <w:r>
        <w:t>.13</w:t>
      </w:r>
      <w:r w:rsidR="00A74BA4" w:rsidRPr="0034283B">
        <w:t>%</w:t>
      </w:r>
      <w:r w:rsidR="00783CCA" w:rsidRPr="0034283B">
        <w:rPr>
          <w:rFonts w:hint="eastAsia"/>
        </w:rPr>
        <w:t>。</w:t>
      </w:r>
    </w:p>
    <w:p w:rsidR="00A74BA4" w:rsidRDefault="00A74BA4" w:rsidP="00A74BA4">
      <w:pPr>
        <w:pStyle w:val="21"/>
        <w:spacing w:line="460" w:lineRule="exact"/>
        <w:ind w:left="850" w:firstLine="566"/>
        <w:rPr>
          <w:spacing w:val="-4"/>
        </w:rPr>
      </w:pPr>
      <w:r w:rsidRPr="0034283B">
        <w:rPr>
          <w:rFonts w:hint="eastAsia"/>
        </w:rPr>
        <w:t>彙整台電公司103至1</w:t>
      </w:r>
      <w:r w:rsidRPr="0034283B">
        <w:t>14</w:t>
      </w:r>
      <w:r w:rsidRPr="0034283B">
        <w:rPr>
          <w:rFonts w:hint="eastAsia"/>
        </w:rPr>
        <w:t>年度各項發購電單位成本(詳表</w:t>
      </w:r>
      <w:r w:rsidR="00783CCA" w:rsidRPr="0034283B">
        <w:rPr>
          <w:rFonts w:hint="eastAsia"/>
        </w:rPr>
        <w:t>1</w:t>
      </w:r>
      <w:r w:rsidRPr="0034283B">
        <w:rPr>
          <w:rFonts w:hint="eastAsia"/>
        </w:rPr>
        <w:t>)</w:t>
      </w:r>
      <w:r w:rsidRPr="0034283B">
        <w:rPr>
          <w:rFonts w:hAnsi="標楷體" w:hint="eastAsia"/>
        </w:rPr>
        <w:t>，其中自發電力部分，</w:t>
      </w:r>
      <w:r w:rsidRPr="0034283B">
        <w:rPr>
          <w:rFonts w:hint="eastAsia"/>
        </w:rPr>
        <w:t>111及112年度火力發電因國際燃料成本調漲上升為每度3</w:t>
      </w:r>
      <w:r w:rsidRPr="0034283B">
        <w:t>.50</w:t>
      </w:r>
      <w:r w:rsidRPr="0034283B">
        <w:rPr>
          <w:rFonts w:hint="eastAsia"/>
        </w:rPr>
        <w:t>元及3</w:t>
      </w:r>
      <w:r w:rsidRPr="0034283B">
        <w:t>.52</w:t>
      </w:r>
      <w:r w:rsidRPr="0034283B">
        <w:rPr>
          <w:rFonts w:hint="eastAsia"/>
        </w:rPr>
        <w:t>元，較1</w:t>
      </w:r>
      <w:r w:rsidRPr="0034283B">
        <w:t>10</w:t>
      </w:r>
      <w:r w:rsidRPr="0034283B">
        <w:rPr>
          <w:rFonts w:hint="eastAsia"/>
        </w:rPr>
        <w:t>年度每度1</w:t>
      </w:r>
      <w:r w:rsidRPr="0034283B">
        <w:t>.85</w:t>
      </w:r>
      <w:r w:rsidRPr="0034283B">
        <w:rPr>
          <w:rFonts w:hint="eastAsia"/>
        </w:rPr>
        <w:t>元漲幅</w:t>
      </w:r>
      <w:r w:rsidR="00545C36">
        <w:rPr>
          <w:rFonts w:hint="eastAsia"/>
        </w:rPr>
        <w:t>約</w:t>
      </w:r>
      <w:r w:rsidRPr="0034283B">
        <w:rPr>
          <w:rFonts w:hint="eastAsia"/>
        </w:rPr>
        <w:t>9成</w:t>
      </w:r>
      <w:r w:rsidRPr="0034283B">
        <w:rPr>
          <w:rFonts w:hAnsi="標楷體" w:hint="eastAsia"/>
        </w:rPr>
        <w:t>，</w:t>
      </w:r>
      <w:r w:rsidRPr="0034283B">
        <w:rPr>
          <w:rFonts w:hint="eastAsia"/>
        </w:rPr>
        <w:t>致平均每度自發電力單位成本升高為3.21元及3.3</w:t>
      </w:r>
      <w:r w:rsidRPr="0034283B">
        <w:t>0</w:t>
      </w:r>
      <w:r w:rsidRPr="0034283B">
        <w:rPr>
          <w:rFonts w:hint="eastAsia"/>
        </w:rPr>
        <w:t>元</w:t>
      </w:r>
      <w:r w:rsidRPr="0034283B">
        <w:rPr>
          <w:rFonts w:hAnsi="標楷體" w:hint="eastAsia"/>
        </w:rPr>
        <w:t>，</w:t>
      </w:r>
      <w:r w:rsidRPr="0034283B">
        <w:rPr>
          <w:rFonts w:hint="eastAsia"/>
        </w:rPr>
        <w:t>較110年度每度1.81元上升約8成左右</w:t>
      </w:r>
      <w:r w:rsidRPr="0034283B">
        <w:rPr>
          <w:rFonts w:hAnsi="標楷體" w:hint="eastAsia"/>
        </w:rPr>
        <w:t>，預計1</w:t>
      </w:r>
      <w:r w:rsidRPr="0034283B">
        <w:rPr>
          <w:rFonts w:hAnsi="標楷體"/>
        </w:rPr>
        <w:t>14</w:t>
      </w:r>
      <w:r w:rsidRPr="0034283B">
        <w:rPr>
          <w:rFonts w:hAnsi="標楷體" w:hint="eastAsia"/>
        </w:rPr>
        <w:lastRenderedPageBreak/>
        <w:t>年度</w:t>
      </w:r>
      <w:r w:rsidRPr="0034283B">
        <w:rPr>
          <w:rFonts w:hint="eastAsia"/>
        </w:rPr>
        <w:t>平均每度火力發購電單位成本雖微幅下降，惟仍達2</w:t>
      </w:r>
      <w:r w:rsidRPr="0034283B">
        <w:t>.86</w:t>
      </w:r>
      <w:r w:rsidRPr="0034283B">
        <w:rPr>
          <w:rFonts w:hint="eastAsia"/>
        </w:rPr>
        <w:t>元</w:t>
      </w:r>
      <w:r w:rsidR="00F915CB">
        <w:rPr>
          <w:rFonts w:hint="eastAsia"/>
        </w:rPr>
        <w:t>；</w:t>
      </w:r>
      <w:r w:rsidRPr="0034283B">
        <w:rPr>
          <w:rFonts w:hint="eastAsia"/>
        </w:rPr>
        <w:t>又比較各類發購電成本，以燃油火力平均每度發電單位成本9</w:t>
      </w:r>
      <w:r w:rsidRPr="0034283B">
        <w:t>.4</w:t>
      </w:r>
      <w:r w:rsidRPr="0034283B">
        <w:rPr>
          <w:rFonts w:hint="eastAsia"/>
        </w:rPr>
        <w:t>元為最高</w:t>
      </w:r>
      <w:r w:rsidRPr="0034283B">
        <w:rPr>
          <w:rStyle w:val="af3"/>
        </w:rPr>
        <w:footnoteReference w:id="1"/>
      </w:r>
      <w:r w:rsidRPr="0034283B">
        <w:rPr>
          <w:rFonts w:hint="eastAsia"/>
        </w:rPr>
        <w:t>，慣常水力及</w:t>
      </w:r>
      <w:r w:rsidRPr="0034283B">
        <w:rPr>
          <w:rFonts w:hint="eastAsia"/>
          <w:spacing w:val="-4"/>
        </w:rPr>
        <w:t>核能發電</w:t>
      </w:r>
      <w:r w:rsidRPr="0034283B">
        <w:rPr>
          <w:rFonts w:hint="eastAsia"/>
        </w:rPr>
        <w:t>平均每度發電單位成本1</w:t>
      </w:r>
      <w:r w:rsidRPr="0034283B">
        <w:t>.78</w:t>
      </w:r>
      <w:r w:rsidRPr="0034283B">
        <w:rPr>
          <w:rFonts w:hint="eastAsia"/>
        </w:rPr>
        <w:t>元</w:t>
      </w:r>
      <w:r w:rsidR="00DA4C82">
        <w:rPr>
          <w:rFonts w:hint="eastAsia"/>
        </w:rPr>
        <w:t>及</w:t>
      </w:r>
      <w:r w:rsidRPr="0034283B">
        <w:rPr>
          <w:rFonts w:hint="eastAsia"/>
          <w:spacing w:val="-4"/>
        </w:rPr>
        <w:t>1.</w:t>
      </w:r>
      <w:r w:rsidRPr="0034283B">
        <w:rPr>
          <w:spacing w:val="-4"/>
        </w:rPr>
        <w:t>94</w:t>
      </w:r>
      <w:r w:rsidRPr="0034283B">
        <w:rPr>
          <w:rFonts w:hint="eastAsia"/>
          <w:spacing w:val="-4"/>
        </w:rPr>
        <w:t>元較低。</w:t>
      </w:r>
      <w:r w:rsidR="00DA4C82">
        <w:rPr>
          <w:rFonts w:hint="eastAsia"/>
          <w:spacing w:val="-4"/>
        </w:rPr>
        <w:t>惟</w:t>
      </w:r>
      <w:r w:rsidRPr="0034283B">
        <w:rPr>
          <w:rFonts w:hint="eastAsia"/>
          <w:spacing w:val="-4"/>
        </w:rPr>
        <w:t>1</w:t>
      </w:r>
      <w:r w:rsidRPr="0034283B">
        <w:rPr>
          <w:spacing w:val="-4"/>
        </w:rPr>
        <w:t>14</w:t>
      </w:r>
      <w:r w:rsidRPr="0034283B">
        <w:rPr>
          <w:rFonts w:hint="eastAsia"/>
          <w:spacing w:val="-4"/>
        </w:rPr>
        <w:t>年度預計平均發購電單位成本為3</w:t>
      </w:r>
      <w:r w:rsidRPr="0034283B">
        <w:rPr>
          <w:spacing w:val="-4"/>
        </w:rPr>
        <w:t>.29</w:t>
      </w:r>
      <w:r w:rsidRPr="0034283B">
        <w:rPr>
          <w:rFonts w:hint="eastAsia"/>
          <w:spacing w:val="-4"/>
        </w:rPr>
        <w:t>元，</w:t>
      </w:r>
      <w:r w:rsidR="00DA4C82">
        <w:rPr>
          <w:rFonts w:hint="eastAsia"/>
          <w:spacing w:val="-4"/>
        </w:rPr>
        <w:t>雖</w:t>
      </w:r>
      <w:r w:rsidRPr="0034283B">
        <w:rPr>
          <w:rFonts w:hint="eastAsia"/>
          <w:spacing w:val="-4"/>
        </w:rPr>
        <w:t>略低於1</w:t>
      </w:r>
      <w:r w:rsidRPr="0034283B">
        <w:rPr>
          <w:spacing w:val="-4"/>
        </w:rPr>
        <w:t>11</w:t>
      </w:r>
      <w:r w:rsidRPr="0034283B">
        <w:rPr>
          <w:rFonts w:hint="eastAsia"/>
          <w:spacing w:val="-4"/>
        </w:rPr>
        <w:t>至1</w:t>
      </w:r>
      <w:r w:rsidRPr="0034283B">
        <w:rPr>
          <w:spacing w:val="-4"/>
        </w:rPr>
        <w:t>13</w:t>
      </w:r>
      <w:r w:rsidRPr="0034283B">
        <w:rPr>
          <w:rFonts w:hint="eastAsia"/>
          <w:spacing w:val="-4"/>
        </w:rPr>
        <w:t>年度(介於3</w:t>
      </w:r>
      <w:r w:rsidRPr="0034283B">
        <w:rPr>
          <w:spacing w:val="-4"/>
        </w:rPr>
        <w:t>.37</w:t>
      </w:r>
      <w:r w:rsidRPr="0034283B">
        <w:rPr>
          <w:rFonts w:hint="eastAsia"/>
          <w:spacing w:val="-4"/>
        </w:rPr>
        <w:t>元至3</w:t>
      </w:r>
      <w:r w:rsidRPr="0034283B">
        <w:rPr>
          <w:spacing w:val="-4"/>
        </w:rPr>
        <w:t>.59</w:t>
      </w:r>
      <w:r w:rsidRPr="0034283B">
        <w:rPr>
          <w:rFonts w:hint="eastAsia"/>
          <w:spacing w:val="-4"/>
        </w:rPr>
        <w:t>元間)，仍高於1</w:t>
      </w:r>
      <w:r w:rsidRPr="0034283B">
        <w:rPr>
          <w:spacing w:val="-4"/>
        </w:rPr>
        <w:t>03</w:t>
      </w:r>
      <w:r w:rsidRPr="0034283B">
        <w:rPr>
          <w:rFonts w:hint="eastAsia"/>
          <w:spacing w:val="-4"/>
        </w:rPr>
        <w:t>至1</w:t>
      </w:r>
      <w:r w:rsidRPr="0034283B">
        <w:rPr>
          <w:spacing w:val="-4"/>
        </w:rPr>
        <w:t>10</w:t>
      </w:r>
      <w:r w:rsidRPr="0034283B">
        <w:rPr>
          <w:rFonts w:hint="eastAsia"/>
          <w:spacing w:val="-4"/>
        </w:rPr>
        <w:t>年度(介於2元至2</w:t>
      </w:r>
      <w:r w:rsidRPr="0034283B">
        <w:rPr>
          <w:spacing w:val="-4"/>
        </w:rPr>
        <w:t>.47</w:t>
      </w:r>
      <w:r w:rsidRPr="0034283B">
        <w:rPr>
          <w:rFonts w:hint="eastAsia"/>
          <w:spacing w:val="-4"/>
        </w:rPr>
        <w:t>元間)。</w:t>
      </w:r>
    </w:p>
    <w:p w:rsidR="00783CCA" w:rsidRPr="0034283B" w:rsidRDefault="00783CCA" w:rsidP="00783CCA">
      <w:pPr>
        <w:pStyle w:val="a4"/>
        <w:ind w:leftChars="-44" w:left="850" w:hangingChars="344" w:hanging="975"/>
        <w:rPr>
          <w:b/>
        </w:rPr>
      </w:pPr>
      <w:r w:rsidRPr="0034283B">
        <w:rPr>
          <w:rFonts w:hint="eastAsia"/>
          <w:b/>
        </w:rPr>
        <w:t>表1</w:t>
      </w:r>
      <w:r w:rsidRPr="0034283B">
        <w:rPr>
          <w:b/>
        </w:rPr>
        <w:t xml:space="preserve"> </w:t>
      </w:r>
      <w:r w:rsidRPr="0034283B">
        <w:rPr>
          <w:rFonts w:hint="eastAsia"/>
          <w:b/>
        </w:rPr>
        <w:t xml:space="preserve"> 台電公司103至11</w:t>
      </w:r>
      <w:r w:rsidRPr="0034283B">
        <w:rPr>
          <w:b/>
        </w:rPr>
        <w:t>4</w:t>
      </w:r>
      <w:r w:rsidRPr="0034283B">
        <w:rPr>
          <w:rFonts w:hint="eastAsia"/>
          <w:b/>
        </w:rPr>
        <w:t>年度各項發購電單位成本統計表</w:t>
      </w:r>
    </w:p>
    <w:p w:rsidR="00783CCA" w:rsidRPr="0034283B" w:rsidRDefault="00783CCA" w:rsidP="00783CCA">
      <w:pPr>
        <w:pStyle w:val="a4"/>
        <w:spacing w:line="280" w:lineRule="exact"/>
        <w:ind w:leftChars="-74" w:left="700" w:rightChars="-50" w:right="-142" w:hangingChars="374" w:hanging="910"/>
        <w:jc w:val="right"/>
        <w:rPr>
          <w:b/>
        </w:rPr>
      </w:pPr>
      <w:r w:rsidRPr="0034283B">
        <w:rPr>
          <w:rFonts w:hint="eastAsia"/>
          <w:sz w:val="24"/>
          <w:szCs w:val="24"/>
        </w:rPr>
        <w:t>單位：新臺幣元/每度</w:t>
      </w:r>
    </w:p>
    <w:tbl>
      <w:tblPr>
        <w:tblW w:w="8931" w:type="dxa"/>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7"/>
        <w:gridCol w:w="710"/>
        <w:gridCol w:w="749"/>
        <w:gridCol w:w="747"/>
        <w:gridCol w:w="747"/>
        <w:gridCol w:w="747"/>
        <w:gridCol w:w="747"/>
        <w:gridCol w:w="747"/>
        <w:gridCol w:w="761"/>
        <w:gridCol w:w="708"/>
        <w:gridCol w:w="851"/>
      </w:tblGrid>
      <w:tr w:rsidR="00783CCA" w:rsidRPr="0034283B" w:rsidTr="00EA6A93">
        <w:trPr>
          <w:tblHeader/>
        </w:trPr>
        <w:tc>
          <w:tcPr>
            <w:tcW w:w="1417" w:type="dxa"/>
            <w:shd w:val="clear" w:color="auto" w:fill="auto"/>
            <w:vAlign w:val="center"/>
          </w:tcPr>
          <w:p w:rsidR="00783CCA" w:rsidRPr="0034283B" w:rsidRDefault="00783CCA" w:rsidP="00C007D9">
            <w:pPr>
              <w:pStyle w:val="142"/>
              <w:spacing w:line="300" w:lineRule="exact"/>
              <w:jc w:val="center"/>
              <w:rPr>
                <w:rFonts w:hAnsi="標楷體"/>
                <w:b/>
                <w:spacing w:val="-20"/>
                <w:sz w:val="21"/>
                <w:szCs w:val="21"/>
              </w:rPr>
            </w:pPr>
            <w:r w:rsidRPr="0034283B">
              <w:rPr>
                <w:rFonts w:hAnsi="標楷體" w:hint="eastAsia"/>
                <w:b/>
                <w:spacing w:val="-20"/>
                <w:sz w:val="21"/>
                <w:szCs w:val="21"/>
              </w:rPr>
              <w:t>項  目</w:t>
            </w:r>
          </w:p>
        </w:tc>
        <w:tc>
          <w:tcPr>
            <w:tcW w:w="710" w:type="dxa"/>
            <w:shd w:val="clear" w:color="auto" w:fill="auto"/>
            <w:vAlign w:val="center"/>
          </w:tcPr>
          <w:p w:rsidR="00783CCA" w:rsidRPr="0034283B" w:rsidRDefault="00783CCA" w:rsidP="00C007D9">
            <w:pPr>
              <w:pStyle w:val="142"/>
              <w:spacing w:line="300" w:lineRule="exact"/>
              <w:jc w:val="center"/>
              <w:rPr>
                <w:rFonts w:hAnsi="標楷體"/>
                <w:b/>
                <w:spacing w:val="-20"/>
                <w:sz w:val="21"/>
                <w:szCs w:val="21"/>
              </w:rPr>
            </w:pPr>
            <w:r w:rsidRPr="0034283B">
              <w:rPr>
                <w:rFonts w:hAnsi="標楷體" w:hint="eastAsia"/>
                <w:b/>
                <w:spacing w:val="-20"/>
                <w:sz w:val="21"/>
                <w:szCs w:val="21"/>
              </w:rPr>
              <w:t>1</w:t>
            </w:r>
            <w:r w:rsidRPr="0034283B">
              <w:rPr>
                <w:rFonts w:hAnsi="標楷體"/>
                <w:b/>
                <w:spacing w:val="-20"/>
                <w:sz w:val="21"/>
                <w:szCs w:val="21"/>
              </w:rPr>
              <w:t>03</w:t>
            </w:r>
            <w:r w:rsidRPr="0034283B">
              <w:rPr>
                <w:rFonts w:hAnsi="標楷體" w:hint="eastAsia"/>
                <w:b/>
                <w:spacing w:val="-20"/>
                <w:sz w:val="21"/>
                <w:szCs w:val="21"/>
              </w:rPr>
              <w:t>年</w:t>
            </w:r>
          </w:p>
        </w:tc>
        <w:tc>
          <w:tcPr>
            <w:tcW w:w="749" w:type="dxa"/>
            <w:vAlign w:val="center"/>
          </w:tcPr>
          <w:p w:rsidR="00783CCA" w:rsidRPr="0034283B" w:rsidRDefault="00783CCA" w:rsidP="00C007D9">
            <w:pPr>
              <w:pStyle w:val="142"/>
              <w:spacing w:line="300" w:lineRule="exact"/>
              <w:jc w:val="center"/>
              <w:rPr>
                <w:rFonts w:hAnsi="標楷體"/>
                <w:b/>
                <w:spacing w:val="-20"/>
                <w:sz w:val="21"/>
                <w:szCs w:val="21"/>
              </w:rPr>
            </w:pPr>
            <w:r w:rsidRPr="0034283B">
              <w:rPr>
                <w:rFonts w:hAnsi="標楷體" w:hint="eastAsia"/>
                <w:b/>
                <w:spacing w:val="-20"/>
                <w:sz w:val="21"/>
                <w:szCs w:val="21"/>
              </w:rPr>
              <w:t>106年</w:t>
            </w:r>
          </w:p>
        </w:tc>
        <w:tc>
          <w:tcPr>
            <w:tcW w:w="747" w:type="dxa"/>
            <w:vAlign w:val="center"/>
          </w:tcPr>
          <w:p w:rsidR="00783CCA" w:rsidRPr="0034283B" w:rsidRDefault="00783CCA" w:rsidP="00C007D9">
            <w:pPr>
              <w:pStyle w:val="142"/>
              <w:spacing w:line="300" w:lineRule="exact"/>
              <w:jc w:val="center"/>
              <w:rPr>
                <w:rFonts w:hAnsi="標楷體"/>
                <w:b/>
                <w:spacing w:val="-20"/>
                <w:sz w:val="21"/>
                <w:szCs w:val="21"/>
              </w:rPr>
            </w:pPr>
            <w:r w:rsidRPr="0034283B">
              <w:rPr>
                <w:rFonts w:hAnsi="標楷體" w:hint="eastAsia"/>
                <w:b/>
                <w:spacing w:val="-20"/>
                <w:sz w:val="21"/>
                <w:szCs w:val="21"/>
              </w:rPr>
              <w:t>107年</w:t>
            </w:r>
          </w:p>
        </w:tc>
        <w:tc>
          <w:tcPr>
            <w:tcW w:w="747" w:type="dxa"/>
            <w:vAlign w:val="center"/>
          </w:tcPr>
          <w:p w:rsidR="00783CCA" w:rsidRPr="0034283B" w:rsidRDefault="00783CCA" w:rsidP="00C007D9">
            <w:pPr>
              <w:pStyle w:val="142"/>
              <w:spacing w:line="300" w:lineRule="exact"/>
              <w:jc w:val="center"/>
              <w:rPr>
                <w:rFonts w:hAnsi="標楷體"/>
                <w:b/>
                <w:spacing w:val="-20"/>
                <w:sz w:val="21"/>
                <w:szCs w:val="21"/>
              </w:rPr>
            </w:pPr>
            <w:r w:rsidRPr="0034283B">
              <w:rPr>
                <w:rFonts w:hAnsi="標楷體" w:hint="eastAsia"/>
                <w:b/>
                <w:spacing w:val="-20"/>
                <w:sz w:val="21"/>
                <w:szCs w:val="21"/>
              </w:rPr>
              <w:t>108年</w:t>
            </w:r>
          </w:p>
        </w:tc>
        <w:tc>
          <w:tcPr>
            <w:tcW w:w="747" w:type="dxa"/>
            <w:vAlign w:val="center"/>
          </w:tcPr>
          <w:p w:rsidR="00783CCA" w:rsidRPr="0034283B" w:rsidRDefault="00783CCA" w:rsidP="00C007D9">
            <w:pPr>
              <w:pStyle w:val="142"/>
              <w:spacing w:line="300" w:lineRule="exact"/>
              <w:jc w:val="center"/>
              <w:rPr>
                <w:rFonts w:hAnsi="標楷體"/>
                <w:b/>
                <w:spacing w:val="-20"/>
                <w:sz w:val="21"/>
                <w:szCs w:val="21"/>
              </w:rPr>
            </w:pPr>
            <w:r w:rsidRPr="0034283B">
              <w:rPr>
                <w:rFonts w:hAnsi="標楷體" w:hint="eastAsia"/>
                <w:b/>
                <w:spacing w:val="-20"/>
                <w:sz w:val="21"/>
                <w:szCs w:val="21"/>
              </w:rPr>
              <w:t>109年</w:t>
            </w:r>
          </w:p>
        </w:tc>
        <w:tc>
          <w:tcPr>
            <w:tcW w:w="747" w:type="dxa"/>
            <w:vAlign w:val="center"/>
          </w:tcPr>
          <w:p w:rsidR="00783CCA" w:rsidRPr="0034283B" w:rsidRDefault="00783CCA" w:rsidP="00C007D9">
            <w:pPr>
              <w:pStyle w:val="142"/>
              <w:spacing w:line="300" w:lineRule="exact"/>
              <w:jc w:val="center"/>
              <w:rPr>
                <w:rFonts w:hAnsi="標楷體"/>
                <w:b/>
                <w:spacing w:val="-20"/>
                <w:sz w:val="21"/>
                <w:szCs w:val="21"/>
              </w:rPr>
            </w:pPr>
            <w:r w:rsidRPr="0034283B">
              <w:rPr>
                <w:rFonts w:hAnsi="標楷體" w:hint="eastAsia"/>
                <w:b/>
                <w:spacing w:val="-20"/>
                <w:sz w:val="21"/>
                <w:szCs w:val="21"/>
              </w:rPr>
              <w:t>110年</w:t>
            </w:r>
          </w:p>
        </w:tc>
        <w:tc>
          <w:tcPr>
            <w:tcW w:w="747" w:type="dxa"/>
            <w:vAlign w:val="center"/>
          </w:tcPr>
          <w:p w:rsidR="00783CCA" w:rsidRPr="0034283B" w:rsidRDefault="00783CCA" w:rsidP="00C007D9">
            <w:pPr>
              <w:pStyle w:val="142"/>
              <w:spacing w:line="300" w:lineRule="exact"/>
              <w:jc w:val="center"/>
              <w:rPr>
                <w:rFonts w:hAnsi="標楷體"/>
                <w:b/>
                <w:spacing w:val="-20"/>
                <w:sz w:val="21"/>
                <w:szCs w:val="21"/>
              </w:rPr>
            </w:pPr>
            <w:r w:rsidRPr="0034283B">
              <w:rPr>
                <w:rFonts w:hAnsi="標楷體" w:hint="eastAsia"/>
                <w:b/>
                <w:spacing w:val="-20"/>
                <w:sz w:val="21"/>
                <w:szCs w:val="21"/>
              </w:rPr>
              <w:t>111年</w:t>
            </w:r>
          </w:p>
        </w:tc>
        <w:tc>
          <w:tcPr>
            <w:tcW w:w="761" w:type="dxa"/>
            <w:vAlign w:val="center"/>
          </w:tcPr>
          <w:p w:rsidR="00783CCA" w:rsidRPr="0034283B" w:rsidRDefault="00783CCA" w:rsidP="00C007D9">
            <w:pPr>
              <w:pStyle w:val="142"/>
              <w:spacing w:line="300" w:lineRule="exact"/>
              <w:jc w:val="center"/>
              <w:rPr>
                <w:rFonts w:hAnsi="標楷體"/>
                <w:b/>
                <w:spacing w:val="-20"/>
                <w:sz w:val="21"/>
                <w:szCs w:val="21"/>
              </w:rPr>
            </w:pPr>
            <w:r w:rsidRPr="0034283B">
              <w:rPr>
                <w:rFonts w:hAnsi="標楷體" w:hint="eastAsia"/>
                <w:b/>
                <w:spacing w:val="-20"/>
                <w:sz w:val="21"/>
                <w:szCs w:val="21"/>
              </w:rPr>
              <w:t>112年</w:t>
            </w:r>
          </w:p>
        </w:tc>
        <w:tc>
          <w:tcPr>
            <w:tcW w:w="708" w:type="dxa"/>
            <w:shd w:val="clear" w:color="auto" w:fill="auto"/>
            <w:vAlign w:val="center"/>
          </w:tcPr>
          <w:p w:rsidR="00783CCA" w:rsidRPr="0034283B" w:rsidRDefault="00783CCA" w:rsidP="00EA6A93">
            <w:pPr>
              <w:pStyle w:val="142"/>
              <w:jc w:val="center"/>
              <w:rPr>
                <w:rFonts w:hAnsi="標楷體" w:hint="eastAsia"/>
                <w:b/>
                <w:spacing w:val="-20"/>
                <w:sz w:val="21"/>
                <w:szCs w:val="21"/>
              </w:rPr>
            </w:pPr>
            <w:r w:rsidRPr="0034283B">
              <w:rPr>
                <w:rFonts w:hAnsi="標楷體" w:hint="eastAsia"/>
                <w:b/>
                <w:spacing w:val="-20"/>
                <w:sz w:val="21"/>
                <w:szCs w:val="21"/>
              </w:rPr>
              <w:t>1</w:t>
            </w:r>
            <w:r w:rsidRPr="0034283B">
              <w:rPr>
                <w:rFonts w:hAnsi="標楷體"/>
                <w:b/>
                <w:spacing w:val="-20"/>
                <w:sz w:val="21"/>
                <w:szCs w:val="21"/>
              </w:rPr>
              <w:t>13</w:t>
            </w:r>
            <w:r w:rsidRPr="0034283B">
              <w:rPr>
                <w:rFonts w:hAnsi="標楷體" w:hint="eastAsia"/>
                <w:b/>
                <w:spacing w:val="-20"/>
                <w:sz w:val="21"/>
                <w:szCs w:val="21"/>
              </w:rPr>
              <w:t>年</w:t>
            </w:r>
          </w:p>
        </w:tc>
        <w:tc>
          <w:tcPr>
            <w:tcW w:w="851" w:type="dxa"/>
            <w:vAlign w:val="center"/>
          </w:tcPr>
          <w:p w:rsidR="00783CCA" w:rsidRPr="0034283B" w:rsidRDefault="00783CCA" w:rsidP="00EA6A93">
            <w:pPr>
              <w:pStyle w:val="142"/>
              <w:jc w:val="center"/>
              <w:rPr>
                <w:rFonts w:hAnsi="標楷體"/>
                <w:b/>
                <w:spacing w:val="-20"/>
                <w:sz w:val="21"/>
                <w:szCs w:val="21"/>
              </w:rPr>
            </w:pPr>
            <w:r w:rsidRPr="0034283B">
              <w:rPr>
                <w:rFonts w:hAnsi="標楷體" w:hint="eastAsia"/>
                <w:b/>
                <w:spacing w:val="-20"/>
                <w:sz w:val="21"/>
                <w:szCs w:val="21"/>
              </w:rPr>
              <w:t>1</w:t>
            </w:r>
            <w:r w:rsidRPr="0034283B">
              <w:rPr>
                <w:rFonts w:hAnsi="標楷體"/>
                <w:b/>
                <w:spacing w:val="-20"/>
                <w:sz w:val="21"/>
                <w:szCs w:val="21"/>
              </w:rPr>
              <w:t>14</w:t>
            </w:r>
            <w:r w:rsidRPr="0034283B">
              <w:rPr>
                <w:rFonts w:hAnsi="標楷體" w:hint="eastAsia"/>
                <w:b/>
                <w:spacing w:val="-20"/>
                <w:sz w:val="21"/>
                <w:szCs w:val="21"/>
              </w:rPr>
              <w:t>年</w:t>
            </w:r>
          </w:p>
        </w:tc>
      </w:tr>
      <w:tr w:rsidR="00783CCA" w:rsidRPr="0034283B" w:rsidTr="00EA6A93">
        <w:tc>
          <w:tcPr>
            <w:tcW w:w="1417" w:type="dxa"/>
            <w:shd w:val="clear" w:color="auto" w:fill="FFE599"/>
          </w:tcPr>
          <w:p w:rsidR="00783CCA" w:rsidRPr="0034283B" w:rsidRDefault="00783CCA" w:rsidP="00C007D9">
            <w:pPr>
              <w:pStyle w:val="142"/>
              <w:spacing w:line="300" w:lineRule="exact"/>
              <w:rPr>
                <w:rFonts w:hAnsi="標楷體"/>
                <w:b/>
                <w:spacing w:val="-20"/>
                <w:sz w:val="21"/>
                <w:szCs w:val="21"/>
              </w:rPr>
            </w:pPr>
            <w:r w:rsidRPr="0034283B">
              <w:rPr>
                <w:rFonts w:hAnsi="標楷體" w:hint="eastAsia"/>
                <w:b/>
                <w:spacing w:val="-20"/>
                <w:sz w:val="21"/>
                <w:szCs w:val="21"/>
              </w:rPr>
              <w:t>自發電力</w:t>
            </w:r>
          </w:p>
        </w:tc>
        <w:tc>
          <w:tcPr>
            <w:tcW w:w="710" w:type="dxa"/>
            <w:shd w:val="clear" w:color="auto" w:fill="FFE599"/>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2.31</w:t>
            </w:r>
          </w:p>
        </w:tc>
        <w:tc>
          <w:tcPr>
            <w:tcW w:w="749" w:type="dxa"/>
            <w:shd w:val="clear" w:color="auto" w:fill="FFE599"/>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1.90</w:t>
            </w:r>
          </w:p>
        </w:tc>
        <w:tc>
          <w:tcPr>
            <w:tcW w:w="747" w:type="dxa"/>
            <w:shd w:val="clear" w:color="auto" w:fill="FFE599"/>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2.02</w:t>
            </w:r>
          </w:p>
        </w:tc>
        <w:tc>
          <w:tcPr>
            <w:tcW w:w="747" w:type="dxa"/>
            <w:shd w:val="clear" w:color="auto" w:fill="FFE599"/>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2.02</w:t>
            </w:r>
          </w:p>
        </w:tc>
        <w:tc>
          <w:tcPr>
            <w:tcW w:w="747" w:type="dxa"/>
            <w:shd w:val="clear" w:color="auto" w:fill="FFE599"/>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1.78</w:t>
            </w:r>
          </w:p>
        </w:tc>
        <w:tc>
          <w:tcPr>
            <w:tcW w:w="747" w:type="dxa"/>
            <w:shd w:val="clear" w:color="auto" w:fill="FFE599"/>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1.81</w:t>
            </w:r>
          </w:p>
        </w:tc>
        <w:tc>
          <w:tcPr>
            <w:tcW w:w="747" w:type="dxa"/>
            <w:shd w:val="clear" w:color="auto" w:fill="FFE599"/>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3.21</w:t>
            </w:r>
          </w:p>
        </w:tc>
        <w:tc>
          <w:tcPr>
            <w:tcW w:w="761" w:type="dxa"/>
            <w:shd w:val="clear" w:color="auto" w:fill="FFE599"/>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3.30</w:t>
            </w:r>
          </w:p>
        </w:tc>
        <w:tc>
          <w:tcPr>
            <w:tcW w:w="708" w:type="dxa"/>
            <w:shd w:val="clear" w:color="auto" w:fill="FFE599"/>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 2.99 </w:t>
            </w:r>
          </w:p>
        </w:tc>
        <w:tc>
          <w:tcPr>
            <w:tcW w:w="851" w:type="dxa"/>
            <w:shd w:val="clear" w:color="auto" w:fill="FFE599"/>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2.86 </w:t>
            </w:r>
          </w:p>
        </w:tc>
      </w:tr>
      <w:tr w:rsidR="00783CCA" w:rsidRPr="0034283B" w:rsidTr="00EA6A93">
        <w:tc>
          <w:tcPr>
            <w:tcW w:w="1417" w:type="dxa"/>
            <w:shd w:val="clear" w:color="auto" w:fill="auto"/>
          </w:tcPr>
          <w:p w:rsidR="00783CCA" w:rsidRPr="0034283B" w:rsidRDefault="00783CCA" w:rsidP="00C007D9">
            <w:pPr>
              <w:pStyle w:val="142"/>
              <w:spacing w:line="300" w:lineRule="exact"/>
              <w:rPr>
                <w:rFonts w:hAnsi="標楷體"/>
                <w:spacing w:val="-20"/>
                <w:sz w:val="21"/>
                <w:szCs w:val="21"/>
              </w:rPr>
            </w:pPr>
            <w:r w:rsidRPr="0034283B">
              <w:rPr>
                <w:rFonts w:hAnsi="標楷體" w:hint="eastAsia"/>
                <w:spacing w:val="-20"/>
                <w:sz w:val="21"/>
                <w:szCs w:val="21"/>
              </w:rPr>
              <w:t>火力發電</w:t>
            </w:r>
          </w:p>
        </w:tc>
        <w:tc>
          <w:tcPr>
            <w:tcW w:w="710" w:type="dxa"/>
            <w:shd w:val="clear" w:color="auto" w:fill="auto"/>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2.74</w:t>
            </w:r>
          </w:p>
        </w:tc>
        <w:tc>
          <w:tcPr>
            <w:tcW w:w="749"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1.89</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2.14</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2.22</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1.71</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1.85</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3.50</w:t>
            </w:r>
          </w:p>
        </w:tc>
        <w:tc>
          <w:tcPr>
            <w:tcW w:w="761"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3.52</w:t>
            </w:r>
          </w:p>
        </w:tc>
        <w:tc>
          <w:tcPr>
            <w:tcW w:w="708" w:type="dxa"/>
            <w:shd w:val="clear" w:color="auto" w:fill="auto"/>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 3.08 </w:t>
            </w:r>
          </w:p>
        </w:tc>
        <w:tc>
          <w:tcPr>
            <w:tcW w:w="851" w:type="dxa"/>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2.88 </w:t>
            </w:r>
          </w:p>
        </w:tc>
      </w:tr>
      <w:tr w:rsidR="00783CCA" w:rsidRPr="0034283B" w:rsidTr="00EA6A93">
        <w:tc>
          <w:tcPr>
            <w:tcW w:w="1417" w:type="dxa"/>
            <w:shd w:val="clear" w:color="auto" w:fill="auto"/>
          </w:tcPr>
          <w:p w:rsidR="00783CCA" w:rsidRPr="0034283B" w:rsidRDefault="00783CCA" w:rsidP="00C007D9">
            <w:pPr>
              <w:pStyle w:val="142"/>
              <w:spacing w:line="300" w:lineRule="exact"/>
              <w:ind w:leftChars="100" w:left="283"/>
              <w:rPr>
                <w:rFonts w:hAnsi="標楷體"/>
                <w:spacing w:val="-20"/>
                <w:sz w:val="21"/>
                <w:szCs w:val="21"/>
              </w:rPr>
            </w:pPr>
            <w:r w:rsidRPr="0034283B">
              <w:rPr>
                <w:rFonts w:hAnsi="標楷體" w:hint="eastAsia"/>
                <w:spacing w:val="-20"/>
                <w:sz w:val="21"/>
                <w:szCs w:val="21"/>
              </w:rPr>
              <w:t>燃油</w:t>
            </w:r>
          </w:p>
        </w:tc>
        <w:tc>
          <w:tcPr>
            <w:tcW w:w="710" w:type="dxa"/>
            <w:shd w:val="clear" w:color="auto" w:fill="auto"/>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6.63</w:t>
            </w:r>
          </w:p>
        </w:tc>
        <w:tc>
          <w:tcPr>
            <w:tcW w:w="749"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3.67</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4.87</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5.66</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5.26</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5.12</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7.28</w:t>
            </w:r>
          </w:p>
        </w:tc>
        <w:tc>
          <w:tcPr>
            <w:tcW w:w="761"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7.50</w:t>
            </w:r>
          </w:p>
        </w:tc>
        <w:tc>
          <w:tcPr>
            <w:tcW w:w="708" w:type="dxa"/>
            <w:shd w:val="clear" w:color="auto" w:fill="auto"/>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 6.89 </w:t>
            </w:r>
          </w:p>
        </w:tc>
        <w:tc>
          <w:tcPr>
            <w:tcW w:w="851" w:type="dxa"/>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9.40 </w:t>
            </w:r>
          </w:p>
        </w:tc>
      </w:tr>
      <w:tr w:rsidR="00783CCA" w:rsidRPr="0034283B" w:rsidTr="00EA6A93">
        <w:tc>
          <w:tcPr>
            <w:tcW w:w="1417" w:type="dxa"/>
            <w:shd w:val="clear" w:color="auto" w:fill="auto"/>
          </w:tcPr>
          <w:p w:rsidR="00783CCA" w:rsidRPr="0034283B" w:rsidRDefault="00783CCA" w:rsidP="00C007D9">
            <w:pPr>
              <w:pStyle w:val="142"/>
              <w:spacing w:line="300" w:lineRule="exact"/>
              <w:ind w:leftChars="100" w:left="283"/>
              <w:rPr>
                <w:rFonts w:hAnsi="標楷體"/>
                <w:spacing w:val="-20"/>
                <w:sz w:val="21"/>
                <w:szCs w:val="21"/>
              </w:rPr>
            </w:pPr>
            <w:r w:rsidRPr="0034283B">
              <w:rPr>
                <w:rFonts w:hAnsi="標楷體" w:hint="eastAsia"/>
                <w:spacing w:val="-20"/>
                <w:sz w:val="21"/>
                <w:szCs w:val="21"/>
              </w:rPr>
              <w:t>燃煤</w:t>
            </w:r>
          </w:p>
        </w:tc>
        <w:tc>
          <w:tcPr>
            <w:tcW w:w="710" w:type="dxa"/>
            <w:shd w:val="clear" w:color="auto" w:fill="auto"/>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1.30</w:t>
            </w:r>
          </w:p>
        </w:tc>
        <w:tc>
          <w:tcPr>
            <w:tcW w:w="749"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1.35</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1.63</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1.62</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1.32</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1.57</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3.57</w:t>
            </w:r>
          </w:p>
        </w:tc>
        <w:tc>
          <w:tcPr>
            <w:tcW w:w="761"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3.43</w:t>
            </w:r>
          </w:p>
        </w:tc>
        <w:tc>
          <w:tcPr>
            <w:tcW w:w="708" w:type="dxa"/>
            <w:shd w:val="clear" w:color="auto" w:fill="auto"/>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 2.64 </w:t>
            </w:r>
          </w:p>
        </w:tc>
        <w:tc>
          <w:tcPr>
            <w:tcW w:w="851" w:type="dxa"/>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2.56 </w:t>
            </w:r>
          </w:p>
        </w:tc>
      </w:tr>
      <w:tr w:rsidR="00783CCA" w:rsidRPr="0034283B" w:rsidTr="00EA6A93">
        <w:tc>
          <w:tcPr>
            <w:tcW w:w="1417" w:type="dxa"/>
            <w:shd w:val="clear" w:color="auto" w:fill="auto"/>
          </w:tcPr>
          <w:p w:rsidR="00783CCA" w:rsidRPr="0034283B" w:rsidRDefault="00783CCA" w:rsidP="00C007D9">
            <w:pPr>
              <w:pStyle w:val="142"/>
              <w:spacing w:line="300" w:lineRule="exact"/>
              <w:ind w:leftChars="100" w:left="283"/>
              <w:rPr>
                <w:rFonts w:hAnsi="標楷體"/>
                <w:spacing w:val="-20"/>
                <w:sz w:val="21"/>
                <w:szCs w:val="21"/>
              </w:rPr>
            </w:pPr>
            <w:r w:rsidRPr="0034283B">
              <w:rPr>
                <w:rFonts w:hAnsi="標楷體" w:hint="eastAsia"/>
                <w:spacing w:val="-20"/>
                <w:sz w:val="21"/>
                <w:szCs w:val="21"/>
              </w:rPr>
              <w:t>燃氣</w:t>
            </w:r>
          </w:p>
        </w:tc>
        <w:tc>
          <w:tcPr>
            <w:tcW w:w="710" w:type="dxa"/>
            <w:shd w:val="clear" w:color="auto" w:fill="auto"/>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3.93</w:t>
            </w:r>
          </w:p>
        </w:tc>
        <w:tc>
          <w:tcPr>
            <w:tcW w:w="749"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2.15</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2.39</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2.57</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1.91</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1.92</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3.29</w:t>
            </w:r>
          </w:p>
        </w:tc>
        <w:tc>
          <w:tcPr>
            <w:tcW w:w="761"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3.44</w:t>
            </w:r>
          </w:p>
        </w:tc>
        <w:tc>
          <w:tcPr>
            <w:tcW w:w="708" w:type="dxa"/>
            <w:shd w:val="clear" w:color="auto" w:fill="auto"/>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 3.15 </w:t>
            </w:r>
          </w:p>
        </w:tc>
        <w:tc>
          <w:tcPr>
            <w:tcW w:w="851" w:type="dxa"/>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2.97 </w:t>
            </w:r>
          </w:p>
        </w:tc>
      </w:tr>
      <w:tr w:rsidR="00783CCA" w:rsidRPr="0034283B" w:rsidTr="00EA6A93">
        <w:tc>
          <w:tcPr>
            <w:tcW w:w="1417" w:type="dxa"/>
            <w:shd w:val="clear" w:color="auto" w:fill="auto"/>
          </w:tcPr>
          <w:p w:rsidR="00783CCA" w:rsidRPr="0034283B" w:rsidRDefault="00783CCA" w:rsidP="00C007D9">
            <w:pPr>
              <w:pStyle w:val="142"/>
              <w:spacing w:line="300" w:lineRule="exact"/>
              <w:rPr>
                <w:rFonts w:hAnsi="標楷體"/>
                <w:spacing w:val="-20"/>
                <w:sz w:val="21"/>
                <w:szCs w:val="21"/>
              </w:rPr>
            </w:pPr>
            <w:r w:rsidRPr="0034283B">
              <w:rPr>
                <w:rFonts w:hAnsi="標楷體" w:hint="eastAsia"/>
                <w:spacing w:val="-20"/>
                <w:sz w:val="21"/>
                <w:szCs w:val="21"/>
              </w:rPr>
              <w:t>核能發電</w:t>
            </w:r>
          </w:p>
        </w:tc>
        <w:tc>
          <w:tcPr>
            <w:tcW w:w="710" w:type="dxa"/>
            <w:shd w:val="clear" w:color="auto" w:fill="auto"/>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0.96</w:t>
            </w:r>
          </w:p>
        </w:tc>
        <w:tc>
          <w:tcPr>
            <w:tcW w:w="749"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1.86</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1.28</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1.14</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1.95</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1.38</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1.49</w:t>
            </w:r>
          </w:p>
        </w:tc>
        <w:tc>
          <w:tcPr>
            <w:tcW w:w="761"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1.38</w:t>
            </w:r>
          </w:p>
        </w:tc>
        <w:tc>
          <w:tcPr>
            <w:tcW w:w="708" w:type="dxa"/>
            <w:shd w:val="clear" w:color="auto" w:fill="auto"/>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 1.57 </w:t>
            </w:r>
          </w:p>
        </w:tc>
        <w:tc>
          <w:tcPr>
            <w:tcW w:w="851" w:type="dxa"/>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1.94 </w:t>
            </w:r>
          </w:p>
        </w:tc>
      </w:tr>
      <w:tr w:rsidR="00783CCA" w:rsidRPr="0034283B" w:rsidTr="00EA6A93">
        <w:tc>
          <w:tcPr>
            <w:tcW w:w="1417" w:type="dxa"/>
            <w:shd w:val="clear" w:color="auto" w:fill="auto"/>
          </w:tcPr>
          <w:p w:rsidR="00783CCA" w:rsidRPr="0034283B" w:rsidRDefault="00783CCA" w:rsidP="00C007D9">
            <w:pPr>
              <w:pStyle w:val="142"/>
              <w:spacing w:line="300" w:lineRule="exact"/>
              <w:rPr>
                <w:rFonts w:hAnsi="標楷體"/>
                <w:spacing w:val="-20"/>
                <w:sz w:val="21"/>
                <w:szCs w:val="21"/>
              </w:rPr>
            </w:pPr>
            <w:r w:rsidRPr="0034283B">
              <w:rPr>
                <w:rFonts w:hAnsi="標楷體" w:hint="eastAsia"/>
                <w:spacing w:val="-20"/>
                <w:sz w:val="21"/>
                <w:szCs w:val="21"/>
              </w:rPr>
              <w:t>抽蓄發電</w:t>
            </w:r>
          </w:p>
        </w:tc>
        <w:tc>
          <w:tcPr>
            <w:tcW w:w="710" w:type="dxa"/>
            <w:shd w:val="clear" w:color="auto" w:fill="auto"/>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4.81</w:t>
            </w:r>
          </w:p>
        </w:tc>
        <w:tc>
          <w:tcPr>
            <w:tcW w:w="749"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3.35</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3.48</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3.34</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2.77</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2.65</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4.44</w:t>
            </w:r>
          </w:p>
        </w:tc>
        <w:tc>
          <w:tcPr>
            <w:tcW w:w="761"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5.35</w:t>
            </w:r>
          </w:p>
        </w:tc>
        <w:tc>
          <w:tcPr>
            <w:tcW w:w="708" w:type="dxa"/>
            <w:shd w:val="clear" w:color="auto" w:fill="auto"/>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 4.83 </w:t>
            </w:r>
          </w:p>
        </w:tc>
        <w:tc>
          <w:tcPr>
            <w:tcW w:w="851" w:type="dxa"/>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4.73 </w:t>
            </w:r>
          </w:p>
        </w:tc>
      </w:tr>
      <w:tr w:rsidR="00783CCA" w:rsidRPr="0034283B" w:rsidTr="00EA6A93">
        <w:tc>
          <w:tcPr>
            <w:tcW w:w="1417" w:type="dxa"/>
            <w:shd w:val="clear" w:color="auto" w:fill="auto"/>
          </w:tcPr>
          <w:p w:rsidR="00783CCA" w:rsidRPr="0034283B" w:rsidRDefault="00783CCA" w:rsidP="00C007D9">
            <w:pPr>
              <w:pStyle w:val="142"/>
              <w:spacing w:line="300" w:lineRule="exact"/>
              <w:rPr>
                <w:rFonts w:hAnsi="標楷體"/>
                <w:spacing w:val="-20"/>
                <w:sz w:val="21"/>
                <w:szCs w:val="21"/>
              </w:rPr>
            </w:pPr>
            <w:r w:rsidRPr="0034283B">
              <w:rPr>
                <w:rFonts w:hAnsi="標楷體" w:hint="eastAsia"/>
                <w:spacing w:val="-20"/>
                <w:sz w:val="21"/>
                <w:szCs w:val="21"/>
              </w:rPr>
              <w:t>再生能源</w:t>
            </w:r>
          </w:p>
        </w:tc>
        <w:tc>
          <w:tcPr>
            <w:tcW w:w="710" w:type="dxa"/>
            <w:shd w:val="clear" w:color="auto" w:fill="auto"/>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1.90</w:t>
            </w:r>
          </w:p>
        </w:tc>
        <w:tc>
          <w:tcPr>
            <w:tcW w:w="749"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1.57</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1.85</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1.51</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2.33</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2.21</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1.72</w:t>
            </w:r>
          </w:p>
        </w:tc>
        <w:tc>
          <w:tcPr>
            <w:tcW w:w="761"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2.53</w:t>
            </w:r>
          </w:p>
        </w:tc>
        <w:tc>
          <w:tcPr>
            <w:tcW w:w="708" w:type="dxa"/>
            <w:shd w:val="clear" w:color="auto" w:fill="auto"/>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 2.33 </w:t>
            </w:r>
          </w:p>
        </w:tc>
        <w:tc>
          <w:tcPr>
            <w:tcW w:w="851" w:type="dxa"/>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2.01 </w:t>
            </w:r>
          </w:p>
        </w:tc>
      </w:tr>
      <w:tr w:rsidR="00783CCA" w:rsidRPr="0034283B" w:rsidTr="00EA6A93">
        <w:tc>
          <w:tcPr>
            <w:tcW w:w="1417" w:type="dxa"/>
            <w:shd w:val="clear" w:color="auto" w:fill="auto"/>
          </w:tcPr>
          <w:p w:rsidR="00783CCA" w:rsidRPr="0034283B" w:rsidRDefault="00783CCA" w:rsidP="00C007D9">
            <w:pPr>
              <w:pStyle w:val="142"/>
              <w:spacing w:line="300" w:lineRule="exact"/>
              <w:ind w:leftChars="100" w:left="283"/>
              <w:rPr>
                <w:rFonts w:hAnsi="標楷體"/>
                <w:spacing w:val="-30"/>
                <w:sz w:val="21"/>
                <w:szCs w:val="21"/>
              </w:rPr>
            </w:pPr>
            <w:r w:rsidRPr="0034283B">
              <w:rPr>
                <w:rFonts w:hAnsi="標楷體" w:hint="eastAsia"/>
                <w:spacing w:val="-30"/>
                <w:sz w:val="21"/>
                <w:szCs w:val="21"/>
              </w:rPr>
              <w:t>慣常水力</w:t>
            </w:r>
          </w:p>
        </w:tc>
        <w:tc>
          <w:tcPr>
            <w:tcW w:w="710" w:type="dxa"/>
            <w:shd w:val="clear" w:color="auto" w:fill="auto"/>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1.54</w:t>
            </w:r>
          </w:p>
        </w:tc>
        <w:tc>
          <w:tcPr>
            <w:tcW w:w="749"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1.48</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1.80</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1.36</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2.54</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2.16</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1.20</w:t>
            </w:r>
          </w:p>
        </w:tc>
        <w:tc>
          <w:tcPr>
            <w:tcW w:w="761"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1.83</w:t>
            </w:r>
          </w:p>
        </w:tc>
        <w:tc>
          <w:tcPr>
            <w:tcW w:w="708" w:type="dxa"/>
            <w:shd w:val="clear" w:color="auto" w:fill="auto"/>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1.79</w:t>
            </w:r>
          </w:p>
        </w:tc>
        <w:tc>
          <w:tcPr>
            <w:tcW w:w="851" w:type="dxa"/>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1.78 </w:t>
            </w:r>
          </w:p>
        </w:tc>
      </w:tr>
      <w:tr w:rsidR="00783CCA" w:rsidRPr="0034283B" w:rsidTr="00EA6A93">
        <w:tc>
          <w:tcPr>
            <w:tcW w:w="1417" w:type="dxa"/>
            <w:shd w:val="clear" w:color="auto" w:fill="auto"/>
          </w:tcPr>
          <w:p w:rsidR="00783CCA" w:rsidRPr="0034283B" w:rsidRDefault="00783CCA" w:rsidP="00C007D9">
            <w:pPr>
              <w:pStyle w:val="142"/>
              <w:spacing w:line="300" w:lineRule="exact"/>
              <w:ind w:leftChars="100" w:left="283"/>
              <w:rPr>
                <w:rFonts w:hAnsi="標楷體"/>
                <w:spacing w:val="-30"/>
                <w:sz w:val="21"/>
                <w:szCs w:val="21"/>
              </w:rPr>
            </w:pPr>
            <w:r w:rsidRPr="0034283B">
              <w:rPr>
                <w:rFonts w:hAnsi="標楷體" w:hint="eastAsia"/>
                <w:spacing w:val="-30"/>
                <w:sz w:val="21"/>
                <w:szCs w:val="21"/>
              </w:rPr>
              <w:t>風力發電</w:t>
            </w:r>
          </w:p>
        </w:tc>
        <w:tc>
          <w:tcPr>
            <w:tcW w:w="710" w:type="dxa"/>
            <w:shd w:val="clear" w:color="auto" w:fill="auto"/>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3.48</w:t>
            </w:r>
          </w:p>
        </w:tc>
        <w:tc>
          <w:tcPr>
            <w:tcW w:w="749"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1.91</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1.88</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2.00</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1.43</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2.00</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3.42</w:t>
            </w:r>
          </w:p>
        </w:tc>
        <w:tc>
          <w:tcPr>
            <w:tcW w:w="761"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4.48</w:t>
            </w:r>
          </w:p>
        </w:tc>
        <w:tc>
          <w:tcPr>
            <w:tcW w:w="708" w:type="dxa"/>
            <w:vMerge w:val="restart"/>
            <w:shd w:val="clear" w:color="auto" w:fill="auto"/>
            <w:vAlign w:val="center"/>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3.34</w:t>
            </w:r>
          </w:p>
        </w:tc>
        <w:tc>
          <w:tcPr>
            <w:tcW w:w="851" w:type="dxa"/>
            <w:vMerge w:val="restart"/>
            <w:vAlign w:val="center"/>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2.36 </w:t>
            </w:r>
          </w:p>
        </w:tc>
      </w:tr>
      <w:tr w:rsidR="00783CCA" w:rsidRPr="0034283B" w:rsidTr="00EA6A93">
        <w:tc>
          <w:tcPr>
            <w:tcW w:w="1417" w:type="dxa"/>
            <w:shd w:val="clear" w:color="auto" w:fill="auto"/>
          </w:tcPr>
          <w:p w:rsidR="00783CCA" w:rsidRPr="0034283B" w:rsidRDefault="00783CCA" w:rsidP="00C007D9">
            <w:pPr>
              <w:pStyle w:val="142"/>
              <w:spacing w:line="300" w:lineRule="exact"/>
              <w:ind w:leftChars="100" w:left="283"/>
              <w:rPr>
                <w:rFonts w:hAnsi="標楷體"/>
                <w:spacing w:val="-30"/>
                <w:sz w:val="21"/>
                <w:szCs w:val="21"/>
              </w:rPr>
            </w:pPr>
            <w:r w:rsidRPr="0034283B">
              <w:rPr>
                <w:rFonts w:hAnsi="標楷體" w:hint="eastAsia"/>
                <w:spacing w:val="-30"/>
                <w:sz w:val="21"/>
                <w:szCs w:val="21"/>
              </w:rPr>
              <w:t>太陽光電</w:t>
            </w:r>
          </w:p>
        </w:tc>
        <w:tc>
          <w:tcPr>
            <w:tcW w:w="710" w:type="dxa"/>
            <w:shd w:val="clear" w:color="auto" w:fill="auto"/>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10.14</w:t>
            </w:r>
          </w:p>
        </w:tc>
        <w:tc>
          <w:tcPr>
            <w:tcW w:w="749"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8.52</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6.30</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3.82</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3.03</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2.89</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3.36</w:t>
            </w:r>
          </w:p>
        </w:tc>
        <w:tc>
          <w:tcPr>
            <w:tcW w:w="761"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4.13</w:t>
            </w:r>
          </w:p>
        </w:tc>
        <w:tc>
          <w:tcPr>
            <w:tcW w:w="708" w:type="dxa"/>
            <w:vMerge/>
            <w:shd w:val="clear" w:color="auto" w:fill="auto"/>
          </w:tcPr>
          <w:p w:rsidR="00783CCA" w:rsidRPr="0034283B" w:rsidRDefault="00783CCA" w:rsidP="00EA6A93">
            <w:pPr>
              <w:pStyle w:val="142"/>
              <w:jc w:val="right"/>
              <w:rPr>
                <w:rFonts w:hAnsi="標楷體"/>
                <w:spacing w:val="-20"/>
                <w:sz w:val="21"/>
                <w:szCs w:val="21"/>
              </w:rPr>
            </w:pPr>
          </w:p>
        </w:tc>
        <w:tc>
          <w:tcPr>
            <w:tcW w:w="851" w:type="dxa"/>
            <w:vMerge/>
          </w:tcPr>
          <w:p w:rsidR="00783CCA" w:rsidRPr="0034283B" w:rsidRDefault="00783CCA" w:rsidP="00EA6A93">
            <w:pPr>
              <w:pStyle w:val="142"/>
              <w:jc w:val="right"/>
              <w:rPr>
                <w:rFonts w:hAnsi="標楷體"/>
                <w:spacing w:val="-20"/>
                <w:sz w:val="21"/>
                <w:szCs w:val="21"/>
              </w:rPr>
            </w:pPr>
          </w:p>
        </w:tc>
      </w:tr>
      <w:tr w:rsidR="00783CCA" w:rsidRPr="0034283B" w:rsidTr="00EA6A93">
        <w:tc>
          <w:tcPr>
            <w:tcW w:w="1417" w:type="dxa"/>
            <w:shd w:val="clear" w:color="auto" w:fill="auto"/>
          </w:tcPr>
          <w:p w:rsidR="00783CCA" w:rsidRPr="0034283B" w:rsidRDefault="00783CCA" w:rsidP="00C007D9">
            <w:pPr>
              <w:pStyle w:val="142"/>
              <w:spacing w:line="300" w:lineRule="exact"/>
              <w:ind w:leftChars="100" w:left="283"/>
              <w:rPr>
                <w:rFonts w:hAnsi="標楷體"/>
                <w:spacing w:val="-30"/>
                <w:sz w:val="21"/>
                <w:szCs w:val="21"/>
              </w:rPr>
            </w:pPr>
            <w:r w:rsidRPr="0034283B">
              <w:rPr>
                <w:rFonts w:hAnsi="標楷體" w:hint="eastAsia"/>
                <w:spacing w:val="-30"/>
                <w:sz w:val="21"/>
                <w:szCs w:val="21"/>
              </w:rPr>
              <w:t>地熱</w:t>
            </w:r>
          </w:p>
        </w:tc>
        <w:tc>
          <w:tcPr>
            <w:tcW w:w="710" w:type="dxa"/>
            <w:shd w:val="clear" w:color="auto" w:fill="auto"/>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w:t>
            </w:r>
          </w:p>
        </w:tc>
        <w:tc>
          <w:tcPr>
            <w:tcW w:w="749"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w:t>
            </w:r>
          </w:p>
        </w:tc>
        <w:tc>
          <w:tcPr>
            <w:tcW w:w="761"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4.94</w:t>
            </w:r>
          </w:p>
        </w:tc>
        <w:tc>
          <w:tcPr>
            <w:tcW w:w="708" w:type="dxa"/>
            <w:vMerge/>
            <w:shd w:val="clear" w:color="auto" w:fill="auto"/>
          </w:tcPr>
          <w:p w:rsidR="00783CCA" w:rsidRPr="0034283B" w:rsidRDefault="00783CCA" w:rsidP="00EA6A93">
            <w:pPr>
              <w:pStyle w:val="142"/>
              <w:jc w:val="right"/>
              <w:rPr>
                <w:rFonts w:hAnsi="標楷體"/>
                <w:spacing w:val="-20"/>
                <w:sz w:val="21"/>
                <w:szCs w:val="21"/>
              </w:rPr>
            </w:pPr>
          </w:p>
        </w:tc>
        <w:tc>
          <w:tcPr>
            <w:tcW w:w="851" w:type="dxa"/>
            <w:vMerge/>
          </w:tcPr>
          <w:p w:rsidR="00783CCA" w:rsidRPr="0034283B" w:rsidRDefault="00783CCA" w:rsidP="00EA6A93">
            <w:pPr>
              <w:pStyle w:val="142"/>
              <w:jc w:val="right"/>
              <w:rPr>
                <w:rFonts w:hAnsi="標楷體"/>
                <w:spacing w:val="-20"/>
                <w:sz w:val="21"/>
                <w:szCs w:val="21"/>
              </w:rPr>
            </w:pPr>
          </w:p>
        </w:tc>
      </w:tr>
      <w:tr w:rsidR="00783CCA" w:rsidRPr="0034283B" w:rsidTr="00EA6A93">
        <w:tc>
          <w:tcPr>
            <w:tcW w:w="1417" w:type="dxa"/>
            <w:shd w:val="clear" w:color="auto" w:fill="FFE599"/>
          </w:tcPr>
          <w:p w:rsidR="00783CCA" w:rsidRPr="0034283B" w:rsidRDefault="00783CCA" w:rsidP="00C007D9">
            <w:pPr>
              <w:pStyle w:val="142"/>
              <w:spacing w:line="300" w:lineRule="exact"/>
              <w:rPr>
                <w:rFonts w:hAnsi="標楷體"/>
                <w:b/>
                <w:spacing w:val="-20"/>
                <w:sz w:val="21"/>
                <w:szCs w:val="21"/>
              </w:rPr>
            </w:pPr>
            <w:r w:rsidRPr="0034283B">
              <w:rPr>
                <w:rFonts w:hAnsi="標楷體" w:hint="eastAsia"/>
                <w:b/>
                <w:spacing w:val="-20"/>
                <w:sz w:val="21"/>
                <w:szCs w:val="21"/>
              </w:rPr>
              <w:t>購入電力</w:t>
            </w:r>
          </w:p>
        </w:tc>
        <w:tc>
          <w:tcPr>
            <w:tcW w:w="710" w:type="dxa"/>
            <w:shd w:val="clear" w:color="auto" w:fill="FFE599"/>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3.03</w:t>
            </w:r>
          </w:p>
        </w:tc>
        <w:tc>
          <w:tcPr>
            <w:tcW w:w="749" w:type="dxa"/>
            <w:shd w:val="clear" w:color="auto" w:fill="FFE599"/>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2.36</w:t>
            </w:r>
          </w:p>
        </w:tc>
        <w:tc>
          <w:tcPr>
            <w:tcW w:w="747" w:type="dxa"/>
            <w:shd w:val="clear" w:color="auto" w:fill="FFE599"/>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2.69</w:t>
            </w:r>
          </w:p>
        </w:tc>
        <w:tc>
          <w:tcPr>
            <w:tcW w:w="747" w:type="dxa"/>
            <w:shd w:val="clear" w:color="auto" w:fill="FFE599"/>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2.92</w:t>
            </w:r>
          </w:p>
        </w:tc>
        <w:tc>
          <w:tcPr>
            <w:tcW w:w="747" w:type="dxa"/>
            <w:shd w:val="clear" w:color="auto" w:fill="FFE599"/>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2.79</w:t>
            </w:r>
          </w:p>
        </w:tc>
        <w:tc>
          <w:tcPr>
            <w:tcW w:w="747" w:type="dxa"/>
            <w:shd w:val="clear" w:color="auto" w:fill="FFE599"/>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2.65</w:t>
            </w:r>
          </w:p>
        </w:tc>
        <w:tc>
          <w:tcPr>
            <w:tcW w:w="747" w:type="dxa"/>
            <w:shd w:val="clear" w:color="auto" w:fill="FFE599"/>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3.96</w:t>
            </w:r>
          </w:p>
        </w:tc>
        <w:tc>
          <w:tcPr>
            <w:tcW w:w="761" w:type="dxa"/>
            <w:shd w:val="clear" w:color="auto" w:fill="FFE599"/>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4.29</w:t>
            </w:r>
          </w:p>
        </w:tc>
        <w:tc>
          <w:tcPr>
            <w:tcW w:w="708" w:type="dxa"/>
            <w:shd w:val="clear" w:color="auto" w:fill="FFE599"/>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 4.24 </w:t>
            </w:r>
          </w:p>
        </w:tc>
        <w:tc>
          <w:tcPr>
            <w:tcW w:w="851" w:type="dxa"/>
            <w:shd w:val="clear" w:color="auto" w:fill="FFE599"/>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4.15</w:t>
            </w:r>
          </w:p>
        </w:tc>
      </w:tr>
      <w:tr w:rsidR="00783CCA" w:rsidRPr="0034283B" w:rsidTr="00EA6A93">
        <w:tc>
          <w:tcPr>
            <w:tcW w:w="1417" w:type="dxa"/>
            <w:shd w:val="clear" w:color="auto" w:fill="auto"/>
          </w:tcPr>
          <w:p w:rsidR="00783CCA" w:rsidRPr="0034283B" w:rsidRDefault="00783CCA" w:rsidP="00C007D9">
            <w:pPr>
              <w:pStyle w:val="142"/>
              <w:spacing w:line="300" w:lineRule="exact"/>
              <w:rPr>
                <w:rFonts w:hAnsi="標楷體"/>
                <w:spacing w:val="-20"/>
                <w:sz w:val="21"/>
                <w:szCs w:val="21"/>
              </w:rPr>
            </w:pPr>
            <w:r w:rsidRPr="0034283B">
              <w:rPr>
                <w:rFonts w:hAnsi="標楷體" w:hint="eastAsia"/>
                <w:spacing w:val="-20"/>
                <w:sz w:val="21"/>
                <w:szCs w:val="21"/>
              </w:rPr>
              <w:t>汽電共生</w:t>
            </w:r>
          </w:p>
        </w:tc>
        <w:tc>
          <w:tcPr>
            <w:tcW w:w="710" w:type="dxa"/>
            <w:shd w:val="clear" w:color="auto" w:fill="auto"/>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2.23</w:t>
            </w:r>
          </w:p>
        </w:tc>
        <w:tc>
          <w:tcPr>
            <w:tcW w:w="749"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1.91</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2.15</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2.06</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2.04</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2.39</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3.55</w:t>
            </w:r>
          </w:p>
        </w:tc>
        <w:tc>
          <w:tcPr>
            <w:tcW w:w="761"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3.07</w:t>
            </w:r>
          </w:p>
        </w:tc>
        <w:tc>
          <w:tcPr>
            <w:tcW w:w="708" w:type="dxa"/>
            <w:shd w:val="clear" w:color="auto" w:fill="auto"/>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 3.55 </w:t>
            </w:r>
          </w:p>
        </w:tc>
        <w:tc>
          <w:tcPr>
            <w:tcW w:w="851" w:type="dxa"/>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3.01 </w:t>
            </w:r>
          </w:p>
        </w:tc>
      </w:tr>
      <w:tr w:rsidR="00783CCA" w:rsidRPr="0034283B" w:rsidTr="00EA6A93">
        <w:tc>
          <w:tcPr>
            <w:tcW w:w="1417" w:type="dxa"/>
            <w:shd w:val="clear" w:color="auto" w:fill="auto"/>
          </w:tcPr>
          <w:p w:rsidR="00783CCA" w:rsidRPr="0034283B" w:rsidRDefault="00783CCA" w:rsidP="00C007D9">
            <w:pPr>
              <w:pStyle w:val="142"/>
              <w:spacing w:line="300" w:lineRule="exact"/>
              <w:rPr>
                <w:rFonts w:hAnsi="標楷體"/>
                <w:spacing w:val="-20"/>
                <w:sz w:val="21"/>
                <w:szCs w:val="21"/>
              </w:rPr>
            </w:pPr>
            <w:r w:rsidRPr="0034283B">
              <w:rPr>
                <w:rFonts w:hAnsi="標楷體" w:hint="eastAsia"/>
                <w:spacing w:val="-20"/>
                <w:sz w:val="21"/>
                <w:szCs w:val="21"/>
              </w:rPr>
              <w:t>民營電廠</w:t>
            </w:r>
          </w:p>
        </w:tc>
        <w:tc>
          <w:tcPr>
            <w:tcW w:w="710" w:type="dxa"/>
            <w:shd w:val="clear" w:color="auto" w:fill="auto"/>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3.21</w:t>
            </w:r>
          </w:p>
        </w:tc>
        <w:tc>
          <w:tcPr>
            <w:tcW w:w="749"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2.32</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2.64</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2.88</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2.57</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2.25</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3.79</w:t>
            </w:r>
          </w:p>
        </w:tc>
        <w:tc>
          <w:tcPr>
            <w:tcW w:w="761"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4.17</w:t>
            </w:r>
          </w:p>
        </w:tc>
        <w:tc>
          <w:tcPr>
            <w:tcW w:w="708" w:type="dxa"/>
            <w:shd w:val="clear" w:color="auto" w:fill="auto"/>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 3.76 </w:t>
            </w:r>
          </w:p>
        </w:tc>
        <w:tc>
          <w:tcPr>
            <w:tcW w:w="851" w:type="dxa"/>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3.61 </w:t>
            </w:r>
          </w:p>
        </w:tc>
      </w:tr>
      <w:tr w:rsidR="00783CCA" w:rsidRPr="0034283B" w:rsidTr="00EA6A93">
        <w:tc>
          <w:tcPr>
            <w:tcW w:w="1417" w:type="dxa"/>
            <w:shd w:val="clear" w:color="auto" w:fill="auto"/>
          </w:tcPr>
          <w:p w:rsidR="00783CCA" w:rsidRPr="0034283B" w:rsidRDefault="00783CCA" w:rsidP="00C007D9">
            <w:pPr>
              <w:pStyle w:val="142"/>
              <w:spacing w:line="300" w:lineRule="exact"/>
              <w:ind w:leftChars="100" w:left="283"/>
              <w:rPr>
                <w:rFonts w:hAnsi="標楷體"/>
                <w:spacing w:val="-20"/>
                <w:sz w:val="21"/>
                <w:szCs w:val="21"/>
              </w:rPr>
            </w:pPr>
            <w:r w:rsidRPr="0034283B">
              <w:rPr>
                <w:rFonts w:hAnsi="標楷體" w:hint="eastAsia"/>
                <w:spacing w:val="-20"/>
                <w:sz w:val="21"/>
                <w:szCs w:val="21"/>
              </w:rPr>
              <w:t>燃煤</w:t>
            </w:r>
          </w:p>
        </w:tc>
        <w:tc>
          <w:tcPr>
            <w:tcW w:w="710" w:type="dxa"/>
            <w:shd w:val="clear" w:color="auto" w:fill="auto"/>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2.13</w:t>
            </w:r>
          </w:p>
        </w:tc>
        <w:tc>
          <w:tcPr>
            <w:tcW w:w="749"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1.84</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2.17</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2.47</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2.46</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2.01</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3.69</w:t>
            </w:r>
          </w:p>
        </w:tc>
        <w:tc>
          <w:tcPr>
            <w:tcW w:w="761"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4.13</w:t>
            </w:r>
          </w:p>
        </w:tc>
        <w:tc>
          <w:tcPr>
            <w:tcW w:w="708" w:type="dxa"/>
            <w:shd w:val="clear" w:color="auto" w:fill="auto"/>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 3.51 </w:t>
            </w:r>
          </w:p>
        </w:tc>
        <w:tc>
          <w:tcPr>
            <w:tcW w:w="851" w:type="dxa"/>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3.36 </w:t>
            </w:r>
          </w:p>
        </w:tc>
      </w:tr>
      <w:tr w:rsidR="00783CCA" w:rsidRPr="0034283B" w:rsidTr="00EA6A93">
        <w:tc>
          <w:tcPr>
            <w:tcW w:w="1417" w:type="dxa"/>
            <w:shd w:val="clear" w:color="auto" w:fill="auto"/>
          </w:tcPr>
          <w:p w:rsidR="00783CCA" w:rsidRPr="0034283B" w:rsidRDefault="00783CCA" w:rsidP="00C007D9">
            <w:pPr>
              <w:pStyle w:val="142"/>
              <w:spacing w:line="300" w:lineRule="exact"/>
              <w:ind w:leftChars="100" w:left="283"/>
              <w:rPr>
                <w:rFonts w:hAnsi="標楷體"/>
                <w:spacing w:val="-20"/>
                <w:sz w:val="21"/>
                <w:szCs w:val="21"/>
              </w:rPr>
            </w:pPr>
            <w:r w:rsidRPr="0034283B">
              <w:rPr>
                <w:rFonts w:hAnsi="標楷體" w:hint="eastAsia"/>
                <w:spacing w:val="-20"/>
                <w:sz w:val="21"/>
                <w:szCs w:val="21"/>
              </w:rPr>
              <w:t>燃氣</w:t>
            </w:r>
          </w:p>
        </w:tc>
        <w:tc>
          <w:tcPr>
            <w:tcW w:w="710" w:type="dxa"/>
            <w:shd w:val="clear" w:color="auto" w:fill="auto"/>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4.56</w:t>
            </w:r>
          </w:p>
        </w:tc>
        <w:tc>
          <w:tcPr>
            <w:tcW w:w="749"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2.84</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3.12</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3.26</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2.68</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2.45</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3.87</w:t>
            </w:r>
          </w:p>
        </w:tc>
        <w:tc>
          <w:tcPr>
            <w:tcW w:w="761"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4.19</w:t>
            </w:r>
          </w:p>
        </w:tc>
        <w:tc>
          <w:tcPr>
            <w:tcW w:w="708" w:type="dxa"/>
            <w:shd w:val="clear" w:color="auto" w:fill="auto"/>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 3.92 </w:t>
            </w:r>
          </w:p>
        </w:tc>
        <w:tc>
          <w:tcPr>
            <w:tcW w:w="851" w:type="dxa"/>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3.69 </w:t>
            </w:r>
          </w:p>
        </w:tc>
      </w:tr>
      <w:tr w:rsidR="00783CCA" w:rsidRPr="0034283B" w:rsidTr="00EA6A93">
        <w:tc>
          <w:tcPr>
            <w:tcW w:w="1417" w:type="dxa"/>
            <w:shd w:val="clear" w:color="auto" w:fill="auto"/>
          </w:tcPr>
          <w:p w:rsidR="00783CCA" w:rsidRPr="0034283B" w:rsidRDefault="00783CCA" w:rsidP="00C007D9">
            <w:pPr>
              <w:pStyle w:val="142"/>
              <w:spacing w:line="300" w:lineRule="exact"/>
              <w:rPr>
                <w:rFonts w:hAnsi="標楷體"/>
                <w:spacing w:val="-20"/>
                <w:sz w:val="21"/>
                <w:szCs w:val="21"/>
              </w:rPr>
            </w:pPr>
            <w:r w:rsidRPr="0034283B">
              <w:rPr>
                <w:rFonts w:hAnsi="標楷體" w:hint="eastAsia"/>
                <w:spacing w:val="-20"/>
                <w:sz w:val="21"/>
                <w:szCs w:val="21"/>
              </w:rPr>
              <w:t>再生能源</w:t>
            </w:r>
          </w:p>
        </w:tc>
        <w:tc>
          <w:tcPr>
            <w:tcW w:w="710" w:type="dxa"/>
            <w:shd w:val="clear" w:color="auto" w:fill="auto"/>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3.32</w:t>
            </w:r>
          </w:p>
        </w:tc>
        <w:tc>
          <w:tcPr>
            <w:tcW w:w="749"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3.69</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3.99</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4.26</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4.65</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4.69</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4.75</w:t>
            </w:r>
          </w:p>
        </w:tc>
        <w:tc>
          <w:tcPr>
            <w:tcW w:w="761"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5.20</w:t>
            </w:r>
          </w:p>
        </w:tc>
        <w:tc>
          <w:tcPr>
            <w:tcW w:w="708" w:type="dxa"/>
            <w:shd w:val="clear" w:color="auto" w:fill="auto"/>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 5.34 </w:t>
            </w:r>
          </w:p>
        </w:tc>
        <w:tc>
          <w:tcPr>
            <w:tcW w:w="851" w:type="dxa"/>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5.30 </w:t>
            </w:r>
          </w:p>
        </w:tc>
      </w:tr>
      <w:tr w:rsidR="00783CCA" w:rsidRPr="0034283B" w:rsidTr="00EA6A93">
        <w:tc>
          <w:tcPr>
            <w:tcW w:w="1417" w:type="dxa"/>
            <w:shd w:val="clear" w:color="auto" w:fill="auto"/>
          </w:tcPr>
          <w:p w:rsidR="00783CCA" w:rsidRPr="0034283B" w:rsidRDefault="00783CCA" w:rsidP="00C007D9">
            <w:pPr>
              <w:pStyle w:val="142"/>
              <w:spacing w:line="300" w:lineRule="exact"/>
              <w:ind w:leftChars="100" w:left="283"/>
              <w:rPr>
                <w:rFonts w:hAnsi="標楷體"/>
                <w:spacing w:val="-20"/>
                <w:sz w:val="21"/>
                <w:szCs w:val="21"/>
              </w:rPr>
            </w:pPr>
            <w:r w:rsidRPr="0034283B">
              <w:rPr>
                <w:rFonts w:hAnsi="標楷體" w:hint="eastAsia"/>
                <w:spacing w:val="-20"/>
                <w:sz w:val="21"/>
                <w:szCs w:val="21"/>
              </w:rPr>
              <w:t>慣常水力</w:t>
            </w:r>
          </w:p>
        </w:tc>
        <w:tc>
          <w:tcPr>
            <w:tcW w:w="710" w:type="dxa"/>
            <w:tcBorders>
              <w:bottom w:val="single" w:sz="6" w:space="0" w:color="auto"/>
            </w:tcBorders>
            <w:shd w:val="clear" w:color="auto" w:fill="auto"/>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1.83</w:t>
            </w:r>
          </w:p>
        </w:tc>
        <w:tc>
          <w:tcPr>
            <w:tcW w:w="749"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1.51</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1.58</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1.59</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1.75</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1.62</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1.57</w:t>
            </w:r>
          </w:p>
        </w:tc>
        <w:tc>
          <w:tcPr>
            <w:tcW w:w="761"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1.83</w:t>
            </w:r>
          </w:p>
        </w:tc>
        <w:tc>
          <w:tcPr>
            <w:tcW w:w="708" w:type="dxa"/>
            <w:shd w:val="clear" w:color="auto" w:fill="auto"/>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1.74</w:t>
            </w:r>
          </w:p>
        </w:tc>
        <w:tc>
          <w:tcPr>
            <w:tcW w:w="851" w:type="dxa"/>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1.84</w:t>
            </w:r>
          </w:p>
        </w:tc>
      </w:tr>
      <w:tr w:rsidR="00783CCA" w:rsidRPr="0034283B" w:rsidTr="00EA6A93">
        <w:tc>
          <w:tcPr>
            <w:tcW w:w="1417" w:type="dxa"/>
            <w:shd w:val="clear" w:color="auto" w:fill="auto"/>
          </w:tcPr>
          <w:p w:rsidR="00783CCA" w:rsidRPr="0034283B" w:rsidRDefault="00783CCA" w:rsidP="00C007D9">
            <w:pPr>
              <w:pStyle w:val="142"/>
              <w:spacing w:line="300" w:lineRule="exact"/>
              <w:ind w:leftChars="100" w:left="283"/>
              <w:rPr>
                <w:rFonts w:hAnsi="標楷體"/>
                <w:spacing w:val="-20"/>
                <w:sz w:val="21"/>
                <w:szCs w:val="21"/>
              </w:rPr>
            </w:pPr>
            <w:r w:rsidRPr="0034283B">
              <w:rPr>
                <w:rFonts w:hAnsi="標楷體" w:hint="eastAsia"/>
                <w:spacing w:val="-20"/>
                <w:sz w:val="21"/>
                <w:szCs w:val="21"/>
              </w:rPr>
              <w:t>風力發電</w:t>
            </w:r>
          </w:p>
        </w:tc>
        <w:tc>
          <w:tcPr>
            <w:tcW w:w="710" w:type="dxa"/>
            <w:tcBorders>
              <w:top w:val="single" w:sz="6" w:space="0" w:color="auto"/>
              <w:bottom w:val="single" w:sz="6" w:space="0" w:color="auto"/>
            </w:tcBorders>
            <w:shd w:val="clear" w:color="auto" w:fill="FFFFFF"/>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2.25</w:t>
            </w:r>
          </w:p>
        </w:tc>
        <w:tc>
          <w:tcPr>
            <w:tcW w:w="749"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2.39</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2.46</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3.14</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4.31</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5.10</w:t>
            </w:r>
          </w:p>
        </w:tc>
        <w:tc>
          <w:tcPr>
            <w:tcW w:w="747"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5.92</w:t>
            </w:r>
          </w:p>
        </w:tc>
        <w:tc>
          <w:tcPr>
            <w:tcW w:w="761" w:type="dxa"/>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6.70</w:t>
            </w:r>
          </w:p>
        </w:tc>
        <w:tc>
          <w:tcPr>
            <w:tcW w:w="708" w:type="dxa"/>
            <w:shd w:val="clear" w:color="auto" w:fill="auto"/>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 6.64 </w:t>
            </w:r>
          </w:p>
        </w:tc>
        <w:tc>
          <w:tcPr>
            <w:tcW w:w="851" w:type="dxa"/>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6.60</w:t>
            </w:r>
          </w:p>
        </w:tc>
      </w:tr>
      <w:tr w:rsidR="00783CCA" w:rsidRPr="0034283B" w:rsidTr="00EA6A93">
        <w:tc>
          <w:tcPr>
            <w:tcW w:w="1417" w:type="dxa"/>
            <w:shd w:val="clear" w:color="auto" w:fill="auto"/>
          </w:tcPr>
          <w:p w:rsidR="00783CCA" w:rsidRPr="0034283B" w:rsidRDefault="00783CCA" w:rsidP="00C007D9">
            <w:pPr>
              <w:pStyle w:val="142"/>
              <w:spacing w:line="300" w:lineRule="exact"/>
              <w:ind w:leftChars="100" w:left="283"/>
              <w:rPr>
                <w:rFonts w:hAnsi="標楷體"/>
                <w:spacing w:val="-20"/>
                <w:sz w:val="21"/>
                <w:szCs w:val="21"/>
              </w:rPr>
            </w:pPr>
            <w:r w:rsidRPr="0034283B">
              <w:rPr>
                <w:rFonts w:hAnsi="標楷體" w:hint="eastAsia"/>
                <w:spacing w:val="-20"/>
                <w:sz w:val="21"/>
                <w:szCs w:val="21"/>
              </w:rPr>
              <w:t>太陽光電</w:t>
            </w:r>
          </w:p>
        </w:tc>
        <w:tc>
          <w:tcPr>
            <w:tcW w:w="710" w:type="dxa"/>
            <w:tcBorders>
              <w:top w:val="single" w:sz="6" w:space="0" w:color="auto"/>
              <w:bottom w:val="single" w:sz="6" w:space="0" w:color="auto"/>
            </w:tcBorders>
            <w:shd w:val="clear" w:color="auto" w:fill="FFFFFF"/>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7.21</w:t>
            </w:r>
          </w:p>
        </w:tc>
        <w:tc>
          <w:tcPr>
            <w:tcW w:w="749"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5.74</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5.36</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5.20</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5.04</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4.94</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4.86</w:t>
            </w:r>
          </w:p>
        </w:tc>
        <w:tc>
          <w:tcPr>
            <w:tcW w:w="761"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4.88</w:t>
            </w:r>
          </w:p>
        </w:tc>
        <w:tc>
          <w:tcPr>
            <w:tcW w:w="708" w:type="dxa"/>
            <w:shd w:val="clear" w:color="auto" w:fill="auto"/>
            <w:vAlign w:val="center"/>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 xml:space="preserve"> 4.68 </w:t>
            </w:r>
          </w:p>
        </w:tc>
        <w:tc>
          <w:tcPr>
            <w:tcW w:w="851" w:type="dxa"/>
            <w:vAlign w:val="center"/>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4.67</w:t>
            </w:r>
          </w:p>
        </w:tc>
      </w:tr>
      <w:tr w:rsidR="00783CCA" w:rsidRPr="0034283B" w:rsidTr="00EA6A93">
        <w:tc>
          <w:tcPr>
            <w:tcW w:w="1417" w:type="dxa"/>
            <w:shd w:val="clear" w:color="auto" w:fill="auto"/>
          </w:tcPr>
          <w:p w:rsidR="00783CCA" w:rsidRPr="0034283B" w:rsidRDefault="00783CCA" w:rsidP="00C007D9">
            <w:pPr>
              <w:pStyle w:val="142"/>
              <w:spacing w:line="300" w:lineRule="exact"/>
              <w:ind w:leftChars="100" w:left="283"/>
              <w:rPr>
                <w:rFonts w:hAnsi="標楷體"/>
                <w:spacing w:val="-20"/>
                <w:sz w:val="21"/>
                <w:szCs w:val="21"/>
              </w:rPr>
            </w:pPr>
            <w:r w:rsidRPr="0034283B">
              <w:rPr>
                <w:rFonts w:hAnsi="標楷體" w:hint="eastAsia"/>
                <w:spacing w:val="-20"/>
                <w:sz w:val="21"/>
                <w:szCs w:val="21"/>
              </w:rPr>
              <w:t>地熱</w:t>
            </w:r>
          </w:p>
        </w:tc>
        <w:tc>
          <w:tcPr>
            <w:tcW w:w="710" w:type="dxa"/>
            <w:tcBorders>
              <w:top w:val="single" w:sz="6" w:space="0" w:color="auto"/>
            </w:tcBorders>
            <w:shd w:val="clear" w:color="auto" w:fill="auto"/>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w:t>
            </w:r>
          </w:p>
        </w:tc>
        <w:tc>
          <w:tcPr>
            <w:tcW w:w="749"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4.94</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6.17</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5.67</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6.17</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6.15</w:t>
            </w:r>
          </w:p>
        </w:tc>
        <w:tc>
          <w:tcPr>
            <w:tcW w:w="761"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6.32</w:t>
            </w:r>
          </w:p>
        </w:tc>
        <w:tc>
          <w:tcPr>
            <w:tcW w:w="708" w:type="dxa"/>
            <w:shd w:val="clear" w:color="auto" w:fill="auto"/>
            <w:vAlign w:val="center"/>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6.19</w:t>
            </w:r>
          </w:p>
        </w:tc>
        <w:tc>
          <w:tcPr>
            <w:tcW w:w="851" w:type="dxa"/>
            <w:vAlign w:val="center"/>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6.25</w:t>
            </w:r>
          </w:p>
        </w:tc>
      </w:tr>
      <w:tr w:rsidR="00783CCA" w:rsidRPr="0034283B" w:rsidTr="00EA6A93">
        <w:tc>
          <w:tcPr>
            <w:tcW w:w="1417" w:type="dxa"/>
            <w:shd w:val="clear" w:color="auto" w:fill="auto"/>
          </w:tcPr>
          <w:p w:rsidR="00783CCA" w:rsidRPr="0034283B" w:rsidRDefault="00783CCA" w:rsidP="00C007D9">
            <w:pPr>
              <w:pStyle w:val="142"/>
              <w:spacing w:line="300" w:lineRule="exact"/>
              <w:ind w:leftChars="100" w:left="283"/>
              <w:rPr>
                <w:rFonts w:hAnsi="標楷體"/>
                <w:spacing w:val="-20"/>
                <w:sz w:val="21"/>
                <w:szCs w:val="21"/>
              </w:rPr>
            </w:pPr>
            <w:r w:rsidRPr="0034283B">
              <w:rPr>
                <w:rFonts w:hAnsi="標楷體" w:hint="eastAsia"/>
                <w:spacing w:val="-20"/>
                <w:sz w:val="21"/>
                <w:szCs w:val="21"/>
              </w:rPr>
              <w:t>其他再生能源(生質能)</w:t>
            </w:r>
          </w:p>
        </w:tc>
        <w:tc>
          <w:tcPr>
            <w:tcW w:w="710" w:type="dxa"/>
            <w:shd w:val="clear" w:color="auto" w:fill="auto"/>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w:t>
            </w:r>
          </w:p>
        </w:tc>
        <w:tc>
          <w:tcPr>
            <w:tcW w:w="749"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3.47</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3.58</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3.91</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4.75</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4.81</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4.90</w:t>
            </w:r>
          </w:p>
        </w:tc>
        <w:tc>
          <w:tcPr>
            <w:tcW w:w="761"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4.21</w:t>
            </w:r>
          </w:p>
        </w:tc>
        <w:tc>
          <w:tcPr>
            <w:tcW w:w="708" w:type="dxa"/>
            <w:shd w:val="clear" w:color="auto" w:fill="auto"/>
            <w:vAlign w:val="center"/>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4.05</w:t>
            </w:r>
          </w:p>
        </w:tc>
        <w:tc>
          <w:tcPr>
            <w:tcW w:w="851" w:type="dxa"/>
            <w:vAlign w:val="center"/>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4.09</w:t>
            </w:r>
          </w:p>
        </w:tc>
      </w:tr>
      <w:tr w:rsidR="00783CCA" w:rsidRPr="0034283B" w:rsidTr="00EA6A93">
        <w:tc>
          <w:tcPr>
            <w:tcW w:w="1417" w:type="dxa"/>
            <w:shd w:val="clear" w:color="auto" w:fill="auto"/>
          </w:tcPr>
          <w:p w:rsidR="00783CCA" w:rsidRPr="0034283B" w:rsidRDefault="00783CCA" w:rsidP="00C007D9">
            <w:pPr>
              <w:pStyle w:val="142"/>
              <w:spacing w:line="300" w:lineRule="exact"/>
              <w:rPr>
                <w:rFonts w:hAnsi="標楷體"/>
                <w:b/>
                <w:sz w:val="21"/>
                <w:szCs w:val="21"/>
              </w:rPr>
            </w:pPr>
            <w:r w:rsidRPr="0034283B">
              <w:rPr>
                <w:rFonts w:hAnsi="標楷體" w:hint="eastAsia"/>
                <w:b/>
                <w:sz w:val="21"/>
                <w:szCs w:val="21"/>
              </w:rPr>
              <w:t>平均發購電單位成本</w:t>
            </w:r>
          </w:p>
        </w:tc>
        <w:tc>
          <w:tcPr>
            <w:tcW w:w="710" w:type="dxa"/>
            <w:shd w:val="clear" w:color="auto" w:fill="auto"/>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2.47</w:t>
            </w:r>
          </w:p>
        </w:tc>
        <w:tc>
          <w:tcPr>
            <w:tcW w:w="749"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2.00</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2.16</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2.23</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2.02</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2.01</w:t>
            </w:r>
          </w:p>
        </w:tc>
        <w:tc>
          <w:tcPr>
            <w:tcW w:w="747"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3.39</w:t>
            </w:r>
          </w:p>
        </w:tc>
        <w:tc>
          <w:tcPr>
            <w:tcW w:w="761" w:type="dxa"/>
            <w:vAlign w:val="center"/>
          </w:tcPr>
          <w:p w:rsidR="00783CCA" w:rsidRPr="0034283B" w:rsidRDefault="00783CCA" w:rsidP="00C007D9">
            <w:pPr>
              <w:pStyle w:val="142"/>
              <w:spacing w:line="300" w:lineRule="exact"/>
              <w:jc w:val="right"/>
              <w:rPr>
                <w:rFonts w:hAnsi="標楷體"/>
                <w:spacing w:val="-20"/>
                <w:sz w:val="21"/>
                <w:szCs w:val="21"/>
              </w:rPr>
            </w:pPr>
            <w:r w:rsidRPr="0034283B">
              <w:rPr>
                <w:rFonts w:hAnsi="標楷體"/>
                <w:spacing w:val="-20"/>
                <w:sz w:val="21"/>
                <w:szCs w:val="21"/>
              </w:rPr>
              <w:t>3.59</w:t>
            </w:r>
          </w:p>
        </w:tc>
        <w:tc>
          <w:tcPr>
            <w:tcW w:w="708" w:type="dxa"/>
            <w:shd w:val="clear" w:color="auto" w:fill="auto"/>
            <w:vAlign w:val="center"/>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3.37</w:t>
            </w:r>
          </w:p>
        </w:tc>
        <w:tc>
          <w:tcPr>
            <w:tcW w:w="851" w:type="dxa"/>
            <w:vAlign w:val="center"/>
          </w:tcPr>
          <w:p w:rsidR="00783CCA" w:rsidRPr="0034283B" w:rsidRDefault="00783CCA" w:rsidP="00EA6A93">
            <w:pPr>
              <w:pStyle w:val="142"/>
              <w:jc w:val="right"/>
              <w:rPr>
                <w:rFonts w:hAnsi="標楷體"/>
                <w:spacing w:val="-20"/>
                <w:sz w:val="21"/>
                <w:szCs w:val="21"/>
              </w:rPr>
            </w:pPr>
            <w:r w:rsidRPr="0034283B">
              <w:rPr>
                <w:rFonts w:hAnsi="標楷體"/>
                <w:spacing w:val="-20"/>
                <w:sz w:val="21"/>
                <w:szCs w:val="21"/>
              </w:rPr>
              <w:t>3.29</w:t>
            </w:r>
          </w:p>
        </w:tc>
      </w:tr>
    </w:tbl>
    <w:p w:rsidR="00783CCA" w:rsidRPr="0034283B" w:rsidRDefault="00783CCA" w:rsidP="00783CCA">
      <w:pPr>
        <w:pStyle w:val="142"/>
        <w:ind w:leftChars="-38" w:left="1290" w:hangingChars="575" w:hanging="1398"/>
        <w:jc w:val="both"/>
        <w:rPr>
          <w:snapToGrid/>
        </w:rPr>
      </w:pPr>
      <w:r w:rsidRPr="0034283B">
        <w:rPr>
          <w:rFonts w:hint="eastAsia"/>
          <w:snapToGrid/>
        </w:rPr>
        <w:t>說    明：1.表列資料，11</w:t>
      </w:r>
      <w:r w:rsidRPr="0034283B">
        <w:rPr>
          <w:snapToGrid/>
        </w:rPr>
        <w:t>2</w:t>
      </w:r>
      <w:r w:rsidRPr="0034283B">
        <w:rPr>
          <w:rFonts w:hint="eastAsia"/>
          <w:snapToGrid/>
        </w:rPr>
        <w:t>年度以前為審定決算數、11</w:t>
      </w:r>
      <w:r w:rsidRPr="0034283B">
        <w:rPr>
          <w:snapToGrid/>
        </w:rPr>
        <w:t>3</w:t>
      </w:r>
      <w:r w:rsidRPr="0034283B">
        <w:rPr>
          <w:rFonts w:hint="eastAsia"/>
          <w:snapToGrid/>
        </w:rPr>
        <w:t>及1</w:t>
      </w:r>
      <w:r w:rsidRPr="0034283B">
        <w:rPr>
          <w:snapToGrid/>
        </w:rPr>
        <w:t>14</w:t>
      </w:r>
      <w:r w:rsidRPr="0034283B">
        <w:rPr>
          <w:rFonts w:hint="eastAsia"/>
          <w:snapToGrid/>
        </w:rPr>
        <w:t>年度為預算案數。</w:t>
      </w:r>
      <w:r w:rsidRPr="0034283B">
        <w:rPr>
          <w:snapToGrid/>
        </w:rPr>
        <w:t xml:space="preserve"> </w:t>
      </w:r>
    </w:p>
    <w:p w:rsidR="00783CCA" w:rsidRPr="0034283B" w:rsidRDefault="00783CCA" w:rsidP="00783CCA">
      <w:pPr>
        <w:pStyle w:val="142"/>
        <w:ind w:leftChars="367" w:left="1290" w:hangingChars="103" w:hanging="251"/>
        <w:jc w:val="both"/>
        <w:rPr>
          <w:snapToGrid/>
        </w:rPr>
      </w:pPr>
      <w:r w:rsidRPr="0034283B">
        <w:rPr>
          <w:rFonts w:hint="eastAsia"/>
          <w:snapToGrid/>
        </w:rPr>
        <w:t>2.109年因經濟部核定核能後端營運總費用重估案，認列核能發電後端</w:t>
      </w:r>
      <w:r w:rsidRPr="0034283B">
        <w:rPr>
          <w:rFonts w:hint="eastAsia"/>
          <w:snapToGrid/>
        </w:rPr>
        <w:lastRenderedPageBreak/>
        <w:t>處置費用估計變動數約241億元，致單位發電成本較高。</w:t>
      </w:r>
    </w:p>
    <w:p w:rsidR="00783CCA" w:rsidRPr="0034283B" w:rsidRDefault="00783CCA" w:rsidP="00783CCA">
      <w:pPr>
        <w:pStyle w:val="142"/>
        <w:ind w:leftChars="367" w:left="1290" w:hangingChars="103" w:hanging="251"/>
        <w:jc w:val="both"/>
        <w:rPr>
          <w:snapToGrid/>
        </w:rPr>
      </w:pPr>
      <w:r w:rsidRPr="0034283B">
        <w:rPr>
          <w:snapToGrid/>
        </w:rPr>
        <w:t>3</w:t>
      </w:r>
      <w:r w:rsidRPr="0034283B">
        <w:rPr>
          <w:rFonts w:hint="eastAsia"/>
          <w:snapToGrid/>
        </w:rPr>
        <w:t>.107年起太陽能發電成本逐漸降低，主要係因發電效益較高之大型案場彰濱光電站自107年12月起併聯發電及南鹽光電站自109年4月起併聯發電，光電發電量大幅增加，致平均每度發電成本大幅下降。</w:t>
      </w:r>
    </w:p>
    <w:p w:rsidR="00783CCA" w:rsidRPr="0034283B" w:rsidRDefault="00783CCA" w:rsidP="00783CCA">
      <w:pPr>
        <w:pStyle w:val="142"/>
        <w:ind w:leftChars="367" w:left="1281" w:hangingChars="103" w:hanging="242"/>
        <w:jc w:val="both"/>
        <w:rPr>
          <w:rFonts w:hAnsi="標楷體"/>
          <w:snapToGrid/>
          <w:spacing w:val="-4"/>
          <w:kern w:val="0"/>
          <w:szCs w:val="24"/>
        </w:rPr>
      </w:pPr>
      <w:r w:rsidRPr="0034283B">
        <w:rPr>
          <w:rFonts w:hAnsi="標楷體"/>
          <w:snapToGrid/>
          <w:spacing w:val="-4"/>
          <w:kern w:val="0"/>
          <w:szCs w:val="24"/>
        </w:rPr>
        <w:t>4</w:t>
      </w:r>
      <w:r w:rsidRPr="0034283B">
        <w:rPr>
          <w:rFonts w:hAnsi="標楷體" w:hint="eastAsia"/>
          <w:snapToGrid/>
          <w:spacing w:val="-4"/>
          <w:kern w:val="0"/>
          <w:szCs w:val="24"/>
        </w:rPr>
        <w:t>.108年起風力購電單位成本逐漸上升，主要係因躉購費率較高之離岸風力併聯量陸續增加，致平均每度購電成本上升。</w:t>
      </w:r>
    </w:p>
    <w:p w:rsidR="00783CCA" w:rsidRPr="0034283B" w:rsidRDefault="00783CCA" w:rsidP="00783CCA">
      <w:pPr>
        <w:pStyle w:val="142"/>
        <w:ind w:leftChars="367" w:left="1281" w:hangingChars="103" w:hanging="242"/>
        <w:jc w:val="both"/>
        <w:rPr>
          <w:rFonts w:hAnsi="標楷體"/>
          <w:snapToGrid/>
          <w:spacing w:val="-4"/>
          <w:kern w:val="0"/>
          <w:szCs w:val="24"/>
        </w:rPr>
      </w:pPr>
      <w:r w:rsidRPr="0034283B">
        <w:rPr>
          <w:rFonts w:hAnsi="標楷體"/>
          <w:snapToGrid/>
          <w:spacing w:val="-4"/>
          <w:kern w:val="0"/>
          <w:szCs w:val="24"/>
        </w:rPr>
        <w:t>5.</w:t>
      </w:r>
      <w:r w:rsidRPr="0034283B">
        <w:rPr>
          <w:rFonts w:hAnsi="標楷體" w:hint="eastAsia"/>
          <w:snapToGrid/>
          <w:spacing w:val="-4"/>
          <w:kern w:val="0"/>
          <w:szCs w:val="24"/>
        </w:rPr>
        <w:t>台電公司表示本表排除營業外費用，並將其他營業收入作為減項。</w:t>
      </w:r>
    </w:p>
    <w:p w:rsidR="00783CCA" w:rsidRDefault="00783CCA" w:rsidP="00783CCA">
      <w:pPr>
        <w:pStyle w:val="142"/>
        <w:ind w:leftChars="16" w:left="1171" w:hangingChars="483" w:hanging="1126"/>
      </w:pPr>
      <w:r w:rsidRPr="0034283B">
        <w:rPr>
          <w:rFonts w:hAnsi="標楷體" w:hint="eastAsia"/>
          <w:snapToGrid/>
          <w:spacing w:val="-5"/>
          <w:kern w:val="0"/>
          <w:szCs w:val="24"/>
        </w:rPr>
        <w:t>資料</w:t>
      </w:r>
      <w:r w:rsidRPr="0034283B">
        <w:rPr>
          <w:rFonts w:hint="eastAsia"/>
          <w:szCs w:val="24"/>
        </w:rPr>
        <w:t>來源：</w:t>
      </w:r>
      <w:r w:rsidRPr="0034283B">
        <w:rPr>
          <w:rFonts w:hint="eastAsia"/>
        </w:rPr>
        <w:t>台電公司提供。</w:t>
      </w:r>
    </w:p>
    <w:p w:rsidR="00783CCA" w:rsidRPr="0034283B" w:rsidRDefault="00783CCA" w:rsidP="00783CCA">
      <w:pPr>
        <w:pStyle w:val="a4"/>
        <w:ind w:left="849" w:hanging="283"/>
        <w:rPr>
          <w:b/>
        </w:rPr>
      </w:pPr>
      <w:r w:rsidRPr="0034283B">
        <w:rPr>
          <w:rFonts w:hint="eastAsia"/>
          <w:b/>
        </w:rPr>
        <w:t>(二)躉購費率較高之離岸風力陸續完工，加入併聯發電數量</w:t>
      </w:r>
      <w:r w:rsidRPr="0034283B">
        <w:rPr>
          <w:rFonts w:hint="eastAsia"/>
          <w:b/>
          <w:spacing w:val="-4"/>
        </w:rPr>
        <w:t>逐年增加，再生能源平均購電費率隨之逐年上升，</w:t>
      </w:r>
      <w:r w:rsidRPr="0034283B">
        <w:rPr>
          <w:rFonts w:hint="eastAsia"/>
          <w:b/>
        </w:rPr>
        <w:t>允宜審酌我國能源政策，滾動檢討妥適電源配比，並加強成本控管</w:t>
      </w:r>
    </w:p>
    <w:p w:rsidR="00A74BA4" w:rsidRPr="0034283B" w:rsidRDefault="00A74BA4" w:rsidP="00A74BA4">
      <w:pPr>
        <w:pStyle w:val="21"/>
        <w:spacing w:line="460" w:lineRule="exact"/>
        <w:ind w:left="850" w:firstLine="566"/>
        <w:rPr>
          <w:spacing w:val="-4"/>
        </w:rPr>
      </w:pPr>
      <w:r w:rsidRPr="0034283B">
        <w:rPr>
          <w:rFonts w:hint="eastAsia"/>
        </w:rPr>
        <w:t>為增進能源多元化，改善能源結構，降低溫室氣體排放，改善環境品質等</w:t>
      </w:r>
      <w:r w:rsidRPr="0034283B">
        <w:rPr>
          <w:rFonts w:hAnsi="標楷體" w:hint="eastAsia"/>
        </w:rPr>
        <w:t>，</w:t>
      </w:r>
      <w:r w:rsidRPr="0034283B">
        <w:rPr>
          <w:rFonts w:hint="eastAsia"/>
        </w:rPr>
        <w:t>能源署依據再生能源發展條例第6條規定，考量國內再生能源發展潛力，訂定114年再生能源裝置容量29</w:t>
      </w:r>
      <w:r w:rsidRPr="0034283B">
        <w:t>GW</w:t>
      </w:r>
      <w:r w:rsidRPr="0034283B">
        <w:rPr>
          <w:rFonts w:hint="eastAsia"/>
        </w:rPr>
        <w:t>之政策目標，其中以太陽光電20</w:t>
      </w:r>
      <w:r w:rsidRPr="0034283B">
        <w:t>GW</w:t>
      </w:r>
      <w:r w:rsidRPr="0034283B">
        <w:rPr>
          <w:rFonts w:hint="eastAsia"/>
        </w:rPr>
        <w:t>、離岸風電5.6</w:t>
      </w:r>
      <w:r w:rsidRPr="0034283B">
        <w:t>GW</w:t>
      </w:r>
      <w:r w:rsidRPr="0034283B">
        <w:rPr>
          <w:rFonts w:hint="eastAsia"/>
        </w:rPr>
        <w:t>為推動重點，並輔以地熱、生質能、小水力發電等其他再生能源共同推動。據台電公司提供各種電源發購電成本資料顯示，10</w:t>
      </w:r>
      <w:r w:rsidRPr="0034283B">
        <w:t>3</w:t>
      </w:r>
      <w:r w:rsidRPr="0034283B">
        <w:rPr>
          <w:rFonts w:hint="eastAsia"/>
        </w:rPr>
        <w:t>至1</w:t>
      </w:r>
      <w:r w:rsidRPr="0034283B">
        <w:t>14</w:t>
      </w:r>
      <w:r w:rsidRPr="0034283B">
        <w:rPr>
          <w:rFonts w:hint="eastAsia"/>
        </w:rPr>
        <w:t>年度民營購電之太陽光電成本由平均每度7</w:t>
      </w:r>
      <w:r w:rsidRPr="0034283B">
        <w:t>.21</w:t>
      </w:r>
      <w:r w:rsidRPr="0034283B">
        <w:rPr>
          <w:rFonts w:hint="eastAsia"/>
        </w:rPr>
        <w:t>元降至4.</w:t>
      </w:r>
      <w:r w:rsidRPr="0034283B">
        <w:t>67</w:t>
      </w:r>
      <w:r w:rsidRPr="0034283B">
        <w:rPr>
          <w:rFonts w:hint="eastAsia"/>
        </w:rPr>
        <w:t>元(減幅3</w:t>
      </w:r>
      <w:r w:rsidRPr="0034283B">
        <w:t>5.23%)</w:t>
      </w:r>
      <w:r w:rsidRPr="0034283B">
        <w:rPr>
          <w:rFonts w:hint="eastAsia"/>
        </w:rPr>
        <w:t>，惟同期間民營風力購電卻由每度2.2</w:t>
      </w:r>
      <w:r w:rsidRPr="0034283B">
        <w:t>5</w:t>
      </w:r>
      <w:r w:rsidRPr="0034283B">
        <w:rPr>
          <w:rFonts w:hint="eastAsia"/>
        </w:rPr>
        <w:t>元增至6</w:t>
      </w:r>
      <w:r w:rsidRPr="0034283B">
        <w:t>.6</w:t>
      </w:r>
      <w:r w:rsidRPr="0034283B">
        <w:rPr>
          <w:rFonts w:hint="eastAsia"/>
        </w:rPr>
        <w:t>元(增幅1</w:t>
      </w:r>
      <w:r w:rsidRPr="0034283B">
        <w:t>.93</w:t>
      </w:r>
      <w:r w:rsidRPr="0034283B">
        <w:rPr>
          <w:rFonts w:hint="eastAsia"/>
        </w:rPr>
        <w:t>倍)</w:t>
      </w:r>
      <w:r w:rsidRPr="0034283B">
        <w:rPr>
          <w:rFonts w:hAnsi="標楷體" w:hint="eastAsia"/>
        </w:rPr>
        <w:t>，</w:t>
      </w:r>
      <w:r w:rsidRPr="0034283B">
        <w:rPr>
          <w:rFonts w:hint="eastAsia"/>
        </w:rPr>
        <w:t>再生能源平均購電成本概呈逐年攀升趨勢。據台電公司表示，民營風力購電單位成本自108年度起逐年上升，主要係躉購費率較高之離岸風力陸續完工，加入併聯發電數量</w:t>
      </w:r>
      <w:r w:rsidRPr="0034283B">
        <w:rPr>
          <w:rFonts w:hint="eastAsia"/>
          <w:spacing w:val="-4"/>
        </w:rPr>
        <w:t>逐年增加，再生能源平均購電費率隨之逐年上升</w:t>
      </w:r>
      <w:r w:rsidRPr="0034283B">
        <w:rPr>
          <w:rStyle w:val="af3"/>
        </w:rPr>
        <w:footnoteReference w:id="2"/>
      </w:r>
      <w:r w:rsidRPr="0034283B">
        <w:rPr>
          <w:rFonts w:hint="eastAsia"/>
          <w:spacing w:val="-4"/>
        </w:rPr>
        <w:t>。為因應未來電源結構轉型趨勢，允宜審慎檢討電源配比妥適性，並加強燃料成本之控管，以減輕財務負擔。</w:t>
      </w:r>
    </w:p>
    <w:p w:rsidR="009D456D" w:rsidRPr="0034283B" w:rsidRDefault="009D456D" w:rsidP="009D456D">
      <w:pPr>
        <w:ind w:left="566" w:firstLine="566"/>
      </w:pPr>
      <w:r w:rsidRPr="0034283B">
        <w:rPr>
          <w:rFonts w:hint="eastAsia"/>
        </w:rPr>
        <w:t>綜上，台電公司1</w:t>
      </w:r>
      <w:r w:rsidRPr="0034283B">
        <w:t>14</w:t>
      </w:r>
      <w:r w:rsidRPr="0034283B">
        <w:rPr>
          <w:rFonts w:hint="eastAsia"/>
        </w:rPr>
        <w:t>年度預計火力發電量占比逾</w:t>
      </w:r>
      <w:r w:rsidR="00C007D9">
        <w:rPr>
          <w:rFonts w:hint="eastAsia"/>
        </w:rPr>
        <w:t>8</w:t>
      </w:r>
      <w:r w:rsidRPr="0034283B">
        <w:rPr>
          <w:rFonts w:hint="eastAsia"/>
        </w:rPr>
        <w:t>成，預計平均發購電單位成本略低於1</w:t>
      </w:r>
      <w:r w:rsidRPr="0034283B">
        <w:t>11</w:t>
      </w:r>
      <w:r w:rsidRPr="0034283B">
        <w:rPr>
          <w:rFonts w:hint="eastAsia"/>
        </w:rPr>
        <w:t>至1</w:t>
      </w:r>
      <w:r w:rsidRPr="0034283B">
        <w:t>13</w:t>
      </w:r>
      <w:r w:rsidRPr="0034283B">
        <w:rPr>
          <w:rFonts w:hint="eastAsia"/>
        </w:rPr>
        <w:t>年度，惟該期間再生能源平均購電費率持續上升，為因應未來電源結構轉型趨勢，允宜審慎檢討電源配比妥適性，並加強燃料成本抑減與控管措施，俾</w:t>
      </w:r>
      <w:r w:rsidR="00DA4C82">
        <w:rPr>
          <w:rFonts w:hint="eastAsia"/>
          <w:spacing w:val="-4"/>
        </w:rPr>
        <w:t>提</w:t>
      </w:r>
      <w:r w:rsidR="00DA4C82">
        <w:rPr>
          <w:rFonts w:hint="eastAsia"/>
          <w:spacing w:val="-4"/>
        </w:rPr>
        <w:lastRenderedPageBreak/>
        <w:t>升該公司經營效率</w:t>
      </w:r>
      <w:r w:rsidRPr="0034283B">
        <w:rPr>
          <w:rFonts w:hint="eastAsia"/>
        </w:rPr>
        <w:t>。</w:t>
      </w:r>
    </w:p>
    <w:sectPr w:rsidR="009D456D" w:rsidRPr="0034283B" w:rsidSect="002D32A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7419" w:rsidRDefault="00B57419" w:rsidP="00D760F2">
      <w:pPr>
        <w:spacing w:line="240" w:lineRule="auto"/>
        <w:ind w:left="560" w:firstLine="560"/>
      </w:pPr>
      <w:r>
        <w:separator/>
      </w:r>
    </w:p>
  </w:endnote>
  <w:endnote w:type="continuationSeparator" w:id="0">
    <w:p w:rsidR="00B57419" w:rsidRDefault="00B57419"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B93623">
    <w:pPr>
      <w:pStyle w:val="af"/>
      <w:ind w:leftChars="0" w:left="566" w:firstLineChars="0" w:firstLine="406"/>
      <w:jc w:val="center"/>
    </w:pPr>
    <w:r>
      <w:fldChar w:fldCharType="begin"/>
    </w:r>
    <w:r>
      <w:instrText>PAGE   \* MERGEFORMAT</w:instrText>
    </w:r>
    <w:r>
      <w:fldChar w:fldCharType="separate"/>
    </w:r>
    <w:r w:rsidR="009A7E62" w:rsidRPr="009A7E62">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7419" w:rsidRDefault="00B57419" w:rsidP="00D760F2">
      <w:pPr>
        <w:spacing w:line="240" w:lineRule="auto"/>
        <w:ind w:left="560" w:firstLine="560"/>
      </w:pPr>
      <w:r>
        <w:separator/>
      </w:r>
    </w:p>
  </w:footnote>
  <w:footnote w:type="continuationSeparator" w:id="0">
    <w:p w:rsidR="00B57419" w:rsidRDefault="00B57419" w:rsidP="00D760F2">
      <w:pPr>
        <w:spacing w:line="240" w:lineRule="auto"/>
        <w:ind w:left="560" w:firstLine="560"/>
      </w:pPr>
      <w:r>
        <w:continuationSeparator/>
      </w:r>
    </w:p>
  </w:footnote>
  <w:footnote w:id="1">
    <w:p w:rsidR="00C007D9" w:rsidRPr="00D86DFF" w:rsidRDefault="00C007D9" w:rsidP="00A74BA4">
      <w:pPr>
        <w:pStyle w:val="142"/>
        <w:jc w:val="both"/>
      </w:pPr>
      <w:r>
        <w:rPr>
          <w:rStyle w:val="af3"/>
        </w:rPr>
        <w:footnoteRef/>
      </w:r>
      <w:r>
        <w:rPr>
          <w:rFonts w:hint="eastAsia"/>
        </w:rPr>
        <w:t xml:space="preserve"> 依現行能源政策，燃油火力機組將逐步汰除，不再建置新機組。</w:t>
      </w:r>
    </w:p>
  </w:footnote>
  <w:footnote w:id="2">
    <w:p w:rsidR="00C007D9" w:rsidRPr="00304248" w:rsidRDefault="00C007D9" w:rsidP="00A74BA4">
      <w:pPr>
        <w:pStyle w:val="142"/>
        <w:ind w:left="243" w:hangingChars="100" w:hanging="243"/>
        <w:jc w:val="both"/>
        <w:rPr>
          <w:rFonts w:hint="eastAsia"/>
        </w:rPr>
      </w:pPr>
      <w:r>
        <w:rPr>
          <w:rStyle w:val="af3"/>
        </w:rPr>
        <w:footnoteRef/>
      </w:r>
      <w:r>
        <w:t xml:space="preserve"> </w:t>
      </w:r>
      <w:r>
        <w:rPr>
          <w:rFonts w:hint="eastAsia"/>
        </w:rPr>
        <w:t>台電公司購入</w:t>
      </w:r>
      <w:r w:rsidRPr="00D33F32">
        <w:rPr>
          <w:rFonts w:hint="eastAsia"/>
        </w:rPr>
        <w:t>風</w:t>
      </w:r>
      <w:r>
        <w:rPr>
          <w:rFonts w:hint="eastAsia"/>
        </w:rPr>
        <w:t>力發電(含離岸及陸域</w:t>
      </w:r>
      <w:r w:rsidRPr="00D33F32">
        <w:rPr>
          <w:rFonts w:hint="eastAsia"/>
        </w:rPr>
        <w:t>風</w:t>
      </w:r>
      <w:r>
        <w:rPr>
          <w:rFonts w:hint="eastAsia"/>
        </w:rPr>
        <w:t>力)單位成本由1</w:t>
      </w:r>
      <w:r>
        <w:t>08</w:t>
      </w:r>
      <w:r>
        <w:rPr>
          <w:rFonts w:hint="eastAsia"/>
        </w:rPr>
        <w:t>年度每度3</w:t>
      </w:r>
      <w:r>
        <w:t>.14</w:t>
      </w:r>
      <w:r>
        <w:rPr>
          <w:rFonts w:hint="eastAsia"/>
        </w:rPr>
        <w:t>元增至1</w:t>
      </w:r>
      <w:r>
        <w:t>12</w:t>
      </w:r>
      <w:r>
        <w:rPr>
          <w:rFonts w:hint="eastAsia"/>
        </w:rPr>
        <w:t>年度6</w:t>
      </w:r>
      <w:r>
        <w:t>.</w:t>
      </w:r>
      <w:r w:rsidR="00DA4C82">
        <w:t>70</w:t>
      </w:r>
      <w:r>
        <w:rPr>
          <w:rFonts w:hint="eastAsia"/>
        </w:rPr>
        <w:t>元，增幅1</w:t>
      </w:r>
      <w:r>
        <w:t>.1</w:t>
      </w:r>
      <w:r>
        <w:rPr>
          <w:rFonts w:hint="eastAsia"/>
        </w:rPr>
        <w:t>倍；同期間購入</w:t>
      </w:r>
      <w:r w:rsidRPr="00D33F32">
        <w:rPr>
          <w:rFonts w:hint="eastAsia"/>
        </w:rPr>
        <w:t>風</w:t>
      </w:r>
      <w:r>
        <w:rPr>
          <w:rFonts w:hint="eastAsia"/>
        </w:rPr>
        <w:t>力發電量由11億度增至9</w:t>
      </w:r>
      <w:r>
        <w:t>5.66</w:t>
      </w:r>
      <w:r>
        <w:rPr>
          <w:rFonts w:hint="eastAsia"/>
        </w:rPr>
        <w:t>億度，增幅7</w:t>
      </w:r>
      <w:r>
        <w:t>.7</w:t>
      </w:r>
      <w:r>
        <w:rPr>
          <w:rFonts w:hint="eastAsia"/>
        </w:rPr>
        <w:t>倍。</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09857C"/>
    <w:multiLevelType w:val="hybridMultilevel"/>
    <w:tmpl w:val="860D18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65BA147"/>
    <w:multiLevelType w:val="hybridMultilevel"/>
    <w:tmpl w:val="3CCAE15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3AE3511"/>
    <w:multiLevelType w:val="hybridMultilevel"/>
    <w:tmpl w:val="84DC6EA8"/>
    <w:lvl w:ilvl="0" w:tplc="E76820E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56304432"/>
    <w:multiLevelType w:val="hybridMultilevel"/>
    <w:tmpl w:val="FA1A5D4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688E9303"/>
    <w:multiLevelType w:val="hybridMultilevel"/>
    <w:tmpl w:val="252DE50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6B275985"/>
    <w:multiLevelType w:val="hybridMultilevel"/>
    <w:tmpl w:val="7968671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3C81970"/>
    <w:multiLevelType w:val="hybridMultilevel"/>
    <w:tmpl w:val="BB08ACD4"/>
    <w:lvl w:ilvl="0" w:tplc="EBC209D6">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7" w15:restartNumberingAfterBreak="0">
    <w:nsid w:val="74A6B346"/>
    <w:multiLevelType w:val="hybridMultilevel"/>
    <w:tmpl w:val="D9D635D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6143C49"/>
    <w:multiLevelType w:val="hybridMultilevel"/>
    <w:tmpl w:val="AB428996"/>
    <w:lvl w:ilvl="0" w:tplc="E9BC5D32">
      <w:start w:val="1"/>
      <w:numFmt w:val="taiwaneseCountingThousand"/>
      <w:lvlText w:val="(%1)"/>
      <w:lvlJc w:val="left"/>
      <w:pPr>
        <w:ind w:left="480" w:hanging="480"/>
      </w:pPr>
      <w:rPr>
        <w:rFonts w:hint="eastAsia"/>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2"/>
  </w:num>
  <w:num w:numId="3">
    <w:abstractNumId w:val="6"/>
  </w:num>
  <w:num w:numId="4">
    <w:abstractNumId w:val="5"/>
  </w:num>
  <w:num w:numId="5">
    <w:abstractNumId w:val="4"/>
  </w:num>
  <w:num w:numId="6">
    <w:abstractNumId w:val="0"/>
  </w:num>
  <w:num w:numId="7">
    <w:abstractNumId w:val="1"/>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33F32"/>
    <w:rsid w:val="000022EB"/>
    <w:rsid w:val="000027D5"/>
    <w:rsid w:val="00006E01"/>
    <w:rsid w:val="00006EA9"/>
    <w:rsid w:val="00007338"/>
    <w:rsid w:val="00012C3F"/>
    <w:rsid w:val="00012EC9"/>
    <w:rsid w:val="00014316"/>
    <w:rsid w:val="000160CB"/>
    <w:rsid w:val="00016699"/>
    <w:rsid w:val="0001672C"/>
    <w:rsid w:val="000175D8"/>
    <w:rsid w:val="00020900"/>
    <w:rsid w:val="00022460"/>
    <w:rsid w:val="00024294"/>
    <w:rsid w:val="000326F1"/>
    <w:rsid w:val="00040738"/>
    <w:rsid w:val="0004231A"/>
    <w:rsid w:val="00043E5B"/>
    <w:rsid w:val="00045B8D"/>
    <w:rsid w:val="00051285"/>
    <w:rsid w:val="00055A65"/>
    <w:rsid w:val="0006343F"/>
    <w:rsid w:val="00070337"/>
    <w:rsid w:val="00070DC5"/>
    <w:rsid w:val="00071832"/>
    <w:rsid w:val="00072E61"/>
    <w:rsid w:val="00073646"/>
    <w:rsid w:val="00073764"/>
    <w:rsid w:val="00073C9F"/>
    <w:rsid w:val="00073F33"/>
    <w:rsid w:val="00074416"/>
    <w:rsid w:val="00077E9F"/>
    <w:rsid w:val="00086096"/>
    <w:rsid w:val="00087B4F"/>
    <w:rsid w:val="00087FC0"/>
    <w:rsid w:val="000908FC"/>
    <w:rsid w:val="000964D7"/>
    <w:rsid w:val="00097082"/>
    <w:rsid w:val="000A004C"/>
    <w:rsid w:val="000B5EC5"/>
    <w:rsid w:val="000B6507"/>
    <w:rsid w:val="000B793D"/>
    <w:rsid w:val="000C10B1"/>
    <w:rsid w:val="000C20DA"/>
    <w:rsid w:val="000C23D6"/>
    <w:rsid w:val="000C3B02"/>
    <w:rsid w:val="000C4738"/>
    <w:rsid w:val="000C4C0B"/>
    <w:rsid w:val="000C52A3"/>
    <w:rsid w:val="000D42EB"/>
    <w:rsid w:val="000D5968"/>
    <w:rsid w:val="000D7B24"/>
    <w:rsid w:val="000D7C21"/>
    <w:rsid w:val="000E23D8"/>
    <w:rsid w:val="000E2E67"/>
    <w:rsid w:val="000E5FE8"/>
    <w:rsid w:val="000E64F9"/>
    <w:rsid w:val="000E65A6"/>
    <w:rsid w:val="000E69DE"/>
    <w:rsid w:val="000F47E0"/>
    <w:rsid w:val="000F6E23"/>
    <w:rsid w:val="000F7390"/>
    <w:rsid w:val="000F78A4"/>
    <w:rsid w:val="00101585"/>
    <w:rsid w:val="00102841"/>
    <w:rsid w:val="00105DC6"/>
    <w:rsid w:val="00107C5C"/>
    <w:rsid w:val="0011594C"/>
    <w:rsid w:val="001171BD"/>
    <w:rsid w:val="0011761C"/>
    <w:rsid w:val="001201FD"/>
    <w:rsid w:val="001207E6"/>
    <w:rsid w:val="00120AC4"/>
    <w:rsid w:val="00120B3C"/>
    <w:rsid w:val="001217D1"/>
    <w:rsid w:val="00123385"/>
    <w:rsid w:val="001237F2"/>
    <w:rsid w:val="00134B7B"/>
    <w:rsid w:val="00136544"/>
    <w:rsid w:val="00141161"/>
    <w:rsid w:val="00141818"/>
    <w:rsid w:val="00142C29"/>
    <w:rsid w:val="00142DB0"/>
    <w:rsid w:val="00144ED2"/>
    <w:rsid w:val="0014628D"/>
    <w:rsid w:val="001475E3"/>
    <w:rsid w:val="00147940"/>
    <w:rsid w:val="0015161F"/>
    <w:rsid w:val="00152056"/>
    <w:rsid w:val="00161595"/>
    <w:rsid w:val="001638EE"/>
    <w:rsid w:val="00172EA2"/>
    <w:rsid w:val="001736CA"/>
    <w:rsid w:val="00174EAA"/>
    <w:rsid w:val="00175B65"/>
    <w:rsid w:val="0017688D"/>
    <w:rsid w:val="00176CB0"/>
    <w:rsid w:val="00183DDA"/>
    <w:rsid w:val="0018424D"/>
    <w:rsid w:val="001922A9"/>
    <w:rsid w:val="00195DCD"/>
    <w:rsid w:val="001A05C4"/>
    <w:rsid w:val="001A2368"/>
    <w:rsid w:val="001A3C43"/>
    <w:rsid w:val="001B0106"/>
    <w:rsid w:val="001B06D0"/>
    <w:rsid w:val="001B0D39"/>
    <w:rsid w:val="001B0E79"/>
    <w:rsid w:val="001B22E1"/>
    <w:rsid w:val="001B6B8A"/>
    <w:rsid w:val="001B7C72"/>
    <w:rsid w:val="001B7F0B"/>
    <w:rsid w:val="001C24FB"/>
    <w:rsid w:val="001C3BCA"/>
    <w:rsid w:val="001C3C98"/>
    <w:rsid w:val="001C673C"/>
    <w:rsid w:val="001D3096"/>
    <w:rsid w:val="001D30BB"/>
    <w:rsid w:val="001D56C1"/>
    <w:rsid w:val="001D6C3A"/>
    <w:rsid w:val="001E1D59"/>
    <w:rsid w:val="001E2FAA"/>
    <w:rsid w:val="001E3DDA"/>
    <w:rsid w:val="001E6CC8"/>
    <w:rsid w:val="001E6EE6"/>
    <w:rsid w:val="001F1522"/>
    <w:rsid w:val="001F4E56"/>
    <w:rsid w:val="00201F57"/>
    <w:rsid w:val="0020349F"/>
    <w:rsid w:val="002037AD"/>
    <w:rsid w:val="0021213C"/>
    <w:rsid w:val="00213AB9"/>
    <w:rsid w:val="0021527E"/>
    <w:rsid w:val="00216FA5"/>
    <w:rsid w:val="00216FBA"/>
    <w:rsid w:val="0022106D"/>
    <w:rsid w:val="002210BF"/>
    <w:rsid w:val="00226D6D"/>
    <w:rsid w:val="00230967"/>
    <w:rsid w:val="00231C5A"/>
    <w:rsid w:val="00233DF7"/>
    <w:rsid w:val="002343BC"/>
    <w:rsid w:val="00235427"/>
    <w:rsid w:val="00236B14"/>
    <w:rsid w:val="00242BD1"/>
    <w:rsid w:val="00242C8A"/>
    <w:rsid w:val="002432D9"/>
    <w:rsid w:val="00243FAB"/>
    <w:rsid w:val="00244895"/>
    <w:rsid w:val="00246C32"/>
    <w:rsid w:val="002476A1"/>
    <w:rsid w:val="0025036F"/>
    <w:rsid w:val="00251B49"/>
    <w:rsid w:val="002527FE"/>
    <w:rsid w:val="002548E5"/>
    <w:rsid w:val="00255A18"/>
    <w:rsid w:val="00256402"/>
    <w:rsid w:val="002579F7"/>
    <w:rsid w:val="0026129E"/>
    <w:rsid w:val="00261DB6"/>
    <w:rsid w:val="002660C3"/>
    <w:rsid w:val="00266212"/>
    <w:rsid w:val="00266ABA"/>
    <w:rsid w:val="00266FA4"/>
    <w:rsid w:val="00267821"/>
    <w:rsid w:val="002700F8"/>
    <w:rsid w:val="00273169"/>
    <w:rsid w:val="002755FC"/>
    <w:rsid w:val="002771F4"/>
    <w:rsid w:val="00284244"/>
    <w:rsid w:val="002849D9"/>
    <w:rsid w:val="00285D5A"/>
    <w:rsid w:val="00290E7B"/>
    <w:rsid w:val="00290F9F"/>
    <w:rsid w:val="00290FB8"/>
    <w:rsid w:val="00293D49"/>
    <w:rsid w:val="002949E5"/>
    <w:rsid w:val="00296254"/>
    <w:rsid w:val="002967CB"/>
    <w:rsid w:val="002977AC"/>
    <w:rsid w:val="002A2DAB"/>
    <w:rsid w:val="002A2E82"/>
    <w:rsid w:val="002A4E85"/>
    <w:rsid w:val="002A5B17"/>
    <w:rsid w:val="002A5C5E"/>
    <w:rsid w:val="002B467E"/>
    <w:rsid w:val="002B63C2"/>
    <w:rsid w:val="002B72F1"/>
    <w:rsid w:val="002C59CD"/>
    <w:rsid w:val="002C6564"/>
    <w:rsid w:val="002C6D36"/>
    <w:rsid w:val="002D232B"/>
    <w:rsid w:val="002D32A6"/>
    <w:rsid w:val="002D32EC"/>
    <w:rsid w:val="002D3318"/>
    <w:rsid w:val="002D3D77"/>
    <w:rsid w:val="002D4476"/>
    <w:rsid w:val="002D487A"/>
    <w:rsid w:val="002D60FD"/>
    <w:rsid w:val="002D6769"/>
    <w:rsid w:val="002E091E"/>
    <w:rsid w:val="002E0A46"/>
    <w:rsid w:val="002E0C7D"/>
    <w:rsid w:val="002E2576"/>
    <w:rsid w:val="002E32E2"/>
    <w:rsid w:val="002E5D9F"/>
    <w:rsid w:val="002E60F5"/>
    <w:rsid w:val="002F2D5B"/>
    <w:rsid w:val="0030024F"/>
    <w:rsid w:val="0030510B"/>
    <w:rsid w:val="003105D4"/>
    <w:rsid w:val="003117EE"/>
    <w:rsid w:val="00315F2A"/>
    <w:rsid w:val="00320BEB"/>
    <w:rsid w:val="00322D3A"/>
    <w:rsid w:val="00322E6D"/>
    <w:rsid w:val="0032336F"/>
    <w:rsid w:val="003238B3"/>
    <w:rsid w:val="0032520B"/>
    <w:rsid w:val="00325903"/>
    <w:rsid w:val="00325E2A"/>
    <w:rsid w:val="003277C5"/>
    <w:rsid w:val="00334DA1"/>
    <w:rsid w:val="00336E47"/>
    <w:rsid w:val="00336FBC"/>
    <w:rsid w:val="00337DE4"/>
    <w:rsid w:val="0034283B"/>
    <w:rsid w:val="003430F0"/>
    <w:rsid w:val="00343782"/>
    <w:rsid w:val="00343A66"/>
    <w:rsid w:val="00345270"/>
    <w:rsid w:val="00352397"/>
    <w:rsid w:val="00355D7D"/>
    <w:rsid w:val="00363180"/>
    <w:rsid w:val="00363E41"/>
    <w:rsid w:val="00366140"/>
    <w:rsid w:val="00366168"/>
    <w:rsid w:val="00366ACF"/>
    <w:rsid w:val="00366FB0"/>
    <w:rsid w:val="00367BAA"/>
    <w:rsid w:val="00371AD7"/>
    <w:rsid w:val="003754F1"/>
    <w:rsid w:val="00377F87"/>
    <w:rsid w:val="00380AD4"/>
    <w:rsid w:val="003814D6"/>
    <w:rsid w:val="003823C8"/>
    <w:rsid w:val="003866DB"/>
    <w:rsid w:val="00386742"/>
    <w:rsid w:val="00387086"/>
    <w:rsid w:val="0038746D"/>
    <w:rsid w:val="00387794"/>
    <w:rsid w:val="003941D1"/>
    <w:rsid w:val="003A663B"/>
    <w:rsid w:val="003A6935"/>
    <w:rsid w:val="003A6C13"/>
    <w:rsid w:val="003A6D37"/>
    <w:rsid w:val="003A7EC0"/>
    <w:rsid w:val="003B1A72"/>
    <w:rsid w:val="003B1FE6"/>
    <w:rsid w:val="003B31D5"/>
    <w:rsid w:val="003B38C3"/>
    <w:rsid w:val="003B5A83"/>
    <w:rsid w:val="003B6A73"/>
    <w:rsid w:val="003B6ED4"/>
    <w:rsid w:val="003B7919"/>
    <w:rsid w:val="003C172A"/>
    <w:rsid w:val="003C1E06"/>
    <w:rsid w:val="003C3063"/>
    <w:rsid w:val="003C402E"/>
    <w:rsid w:val="003C5477"/>
    <w:rsid w:val="003C71BF"/>
    <w:rsid w:val="003C76F9"/>
    <w:rsid w:val="003D1616"/>
    <w:rsid w:val="003D1770"/>
    <w:rsid w:val="003D1A83"/>
    <w:rsid w:val="003D216F"/>
    <w:rsid w:val="003D2315"/>
    <w:rsid w:val="003D390D"/>
    <w:rsid w:val="003D41CB"/>
    <w:rsid w:val="003D5F2C"/>
    <w:rsid w:val="003D69FD"/>
    <w:rsid w:val="003D7D56"/>
    <w:rsid w:val="003D7E22"/>
    <w:rsid w:val="003E182B"/>
    <w:rsid w:val="003E2491"/>
    <w:rsid w:val="003E48CC"/>
    <w:rsid w:val="003F200B"/>
    <w:rsid w:val="003F235D"/>
    <w:rsid w:val="003F41D9"/>
    <w:rsid w:val="003F58F5"/>
    <w:rsid w:val="003F59F6"/>
    <w:rsid w:val="003F691D"/>
    <w:rsid w:val="003F6C8C"/>
    <w:rsid w:val="003F71FC"/>
    <w:rsid w:val="003F75E8"/>
    <w:rsid w:val="00400324"/>
    <w:rsid w:val="004003A7"/>
    <w:rsid w:val="0040041B"/>
    <w:rsid w:val="00401B02"/>
    <w:rsid w:val="00402ADA"/>
    <w:rsid w:val="004045AB"/>
    <w:rsid w:val="004073C6"/>
    <w:rsid w:val="00412C69"/>
    <w:rsid w:val="00414AA7"/>
    <w:rsid w:val="00416C0B"/>
    <w:rsid w:val="00416F26"/>
    <w:rsid w:val="00416FBB"/>
    <w:rsid w:val="00421497"/>
    <w:rsid w:val="00421F3F"/>
    <w:rsid w:val="00424B5F"/>
    <w:rsid w:val="0042544B"/>
    <w:rsid w:val="004264E2"/>
    <w:rsid w:val="00426916"/>
    <w:rsid w:val="00427A36"/>
    <w:rsid w:val="00427CFE"/>
    <w:rsid w:val="00430E2D"/>
    <w:rsid w:val="00430FCB"/>
    <w:rsid w:val="0043175F"/>
    <w:rsid w:val="004336FF"/>
    <w:rsid w:val="00434E2C"/>
    <w:rsid w:val="004442F5"/>
    <w:rsid w:val="00450231"/>
    <w:rsid w:val="00454F5E"/>
    <w:rsid w:val="00455407"/>
    <w:rsid w:val="00455F31"/>
    <w:rsid w:val="00457787"/>
    <w:rsid w:val="00457F21"/>
    <w:rsid w:val="00460623"/>
    <w:rsid w:val="00460EE6"/>
    <w:rsid w:val="00462E23"/>
    <w:rsid w:val="004644BB"/>
    <w:rsid w:val="00465A4E"/>
    <w:rsid w:val="0047112E"/>
    <w:rsid w:val="004745D2"/>
    <w:rsid w:val="00476116"/>
    <w:rsid w:val="00476311"/>
    <w:rsid w:val="0047649A"/>
    <w:rsid w:val="00477154"/>
    <w:rsid w:val="004771A2"/>
    <w:rsid w:val="00480131"/>
    <w:rsid w:val="004822FC"/>
    <w:rsid w:val="0048234F"/>
    <w:rsid w:val="004843C3"/>
    <w:rsid w:val="00485D23"/>
    <w:rsid w:val="004879F9"/>
    <w:rsid w:val="00490B39"/>
    <w:rsid w:val="00490D94"/>
    <w:rsid w:val="004967FA"/>
    <w:rsid w:val="004969F8"/>
    <w:rsid w:val="00497E39"/>
    <w:rsid w:val="00497EFD"/>
    <w:rsid w:val="004A2450"/>
    <w:rsid w:val="004A272D"/>
    <w:rsid w:val="004A35E6"/>
    <w:rsid w:val="004A4069"/>
    <w:rsid w:val="004A4494"/>
    <w:rsid w:val="004A47F4"/>
    <w:rsid w:val="004A5F80"/>
    <w:rsid w:val="004B2306"/>
    <w:rsid w:val="004B38EC"/>
    <w:rsid w:val="004B3A75"/>
    <w:rsid w:val="004B6524"/>
    <w:rsid w:val="004B7E07"/>
    <w:rsid w:val="004C2334"/>
    <w:rsid w:val="004C3FB4"/>
    <w:rsid w:val="004C4D9F"/>
    <w:rsid w:val="004C4F00"/>
    <w:rsid w:val="004C5F46"/>
    <w:rsid w:val="004C665A"/>
    <w:rsid w:val="004D03D2"/>
    <w:rsid w:val="004D245D"/>
    <w:rsid w:val="004D27BE"/>
    <w:rsid w:val="004D6D1A"/>
    <w:rsid w:val="004D7F42"/>
    <w:rsid w:val="004E07F9"/>
    <w:rsid w:val="004E445A"/>
    <w:rsid w:val="004E4532"/>
    <w:rsid w:val="004E55CC"/>
    <w:rsid w:val="004E6700"/>
    <w:rsid w:val="004E6B47"/>
    <w:rsid w:val="004E7A1A"/>
    <w:rsid w:val="004F16A5"/>
    <w:rsid w:val="004F1B49"/>
    <w:rsid w:val="004F1C2F"/>
    <w:rsid w:val="004F2585"/>
    <w:rsid w:val="004F29A5"/>
    <w:rsid w:val="004F2CCB"/>
    <w:rsid w:val="004F3D31"/>
    <w:rsid w:val="004F3FF8"/>
    <w:rsid w:val="004F408C"/>
    <w:rsid w:val="004F6A84"/>
    <w:rsid w:val="00502F2F"/>
    <w:rsid w:val="00505C1F"/>
    <w:rsid w:val="00510F67"/>
    <w:rsid w:val="00511549"/>
    <w:rsid w:val="0051158A"/>
    <w:rsid w:val="0051299F"/>
    <w:rsid w:val="00513795"/>
    <w:rsid w:val="00514E25"/>
    <w:rsid w:val="00515BF9"/>
    <w:rsid w:val="00516A42"/>
    <w:rsid w:val="00517D25"/>
    <w:rsid w:val="005252FB"/>
    <w:rsid w:val="00527BF3"/>
    <w:rsid w:val="00533077"/>
    <w:rsid w:val="0053690A"/>
    <w:rsid w:val="0054188B"/>
    <w:rsid w:val="005440B2"/>
    <w:rsid w:val="00545C36"/>
    <w:rsid w:val="005461BD"/>
    <w:rsid w:val="00546FF5"/>
    <w:rsid w:val="00547838"/>
    <w:rsid w:val="00550075"/>
    <w:rsid w:val="005504A7"/>
    <w:rsid w:val="005512B4"/>
    <w:rsid w:val="00551631"/>
    <w:rsid w:val="00552374"/>
    <w:rsid w:val="00554865"/>
    <w:rsid w:val="00556C80"/>
    <w:rsid w:val="005615C5"/>
    <w:rsid w:val="0056243D"/>
    <w:rsid w:val="005649CE"/>
    <w:rsid w:val="00564F34"/>
    <w:rsid w:val="00574F76"/>
    <w:rsid w:val="00580A99"/>
    <w:rsid w:val="005814E4"/>
    <w:rsid w:val="00581601"/>
    <w:rsid w:val="005827A9"/>
    <w:rsid w:val="00583464"/>
    <w:rsid w:val="00585E21"/>
    <w:rsid w:val="005864D0"/>
    <w:rsid w:val="00587BE9"/>
    <w:rsid w:val="00590BFC"/>
    <w:rsid w:val="00591E42"/>
    <w:rsid w:val="00597299"/>
    <w:rsid w:val="005A5F09"/>
    <w:rsid w:val="005A7186"/>
    <w:rsid w:val="005A75D7"/>
    <w:rsid w:val="005A7806"/>
    <w:rsid w:val="005B003B"/>
    <w:rsid w:val="005B2026"/>
    <w:rsid w:val="005C095C"/>
    <w:rsid w:val="005C18FC"/>
    <w:rsid w:val="005C3C38"/>
    <w:rsid w:val="005C70E9"/>
    <w:rsid w:val="005C7FDC"/>
    <w:rsid w:val="005D260B"/>
    <w:rsid w:val="005D3F75"/>
    <w:rsid w:val="005D6054"/>
    <w:rsid w:val="005D67A6"/>
    <w:rsid w:val="005D7D56"/>
    <w:rsid w:val="005E4B82"/>
    <w:rsid w:val="005F03D2"/>
    <w:rsid w:val="005F1EFC"/>
    <w:rsid w:val="005F4B6B"/>
    <w:rsid w:val="00600604"/>
    <w:rsid w:val="00601C54"/>
    <w:rsid w:val="00602E80"/>
    <w:rsid w:val="006052A6"/>
    <w:rsid w:val="00611431"/>
    <w:rsid w:val="00614679"/>
    <w:rsid w:val="006146E4"/>
    <w:rsid w:val="00616DB3"/>
    <w:rsid w:val="006170D8"/>
    <w:rsid w:val="00617578"/>
    <w:rsid w:val="00617BCB"/>
    <w:rsid w:val="006226B5"/>
    <w:rsid w:val="00624B69"/>
    <w:rsid w:val="006326E2"/>
    <w:rsid w:val="006343A0"/>
    <w:rsid w:val="00634611"/>
    <w:rsid w:val="00636796"/>
    <w:rsid w:val="00636A8F"/>
    <w:rsid w:val="00637643"/>
    <w:rsid w:val="00640BB0"/>
    <w:rsid w:val="0064242E"/>
    <w:rsid w:val="00642D8C"/>
    <w:rsid w:val="0064324C"/>
    <w:rsid w:val="006438F2"/>
    <w:rsid w:val="00643A8D"/>
    <w:rsid w:val="00653819"/>
    <w:rsid w:val="0065487A"/>
    <w:rsid w:val="00655E43"/>
    <w:rsid w:val="006563D8"/>
    <w:rsid w:val="0066093E"/>
    <w:rsid w:val="00662FB6"/>
    <w:rsid w:val="006642E1"/>
    <w:rsid w:val="00666958"/>
    <w:rsid w:val="006706FB"/>
    <w:rsid w:val="00671560"/>
    <w:rsid w:val="006726EC"/>
    <w:rsid w:val="00673095"/>
    <w:rsid w:val="00675D08"/>
    <w:rsid w:val="006763BA"/>
    <w:rsid w:val="00677312"/>
    <w:rsid w:val="00680691"/>
    <w:rsid w:val="0068121F"/>
    <w:rsid w:val="00681EB6"/>
    <w:rsid w:val="00683279"/>
    <w:rsid w:val="00684F19"/>
    <w:rsid w:val="006855CC"/>
    <w:rsid w:val="0069114E"/>
    <w:rsid w:val="00691A47"/>
    <w:rsid w:val="006926B5"/>
    <w:rsid w:val="00696916"/>
    <w:rsid w:val="00697277"/>
    <w:rsid w:val="006A0AA8"/>
    <w:rsid w:val="006A2DC4"/>
    <w:rsid w:val="006A5696"/>
    <w:rsid w:val="006A6CD1"/>
    <w:rsid w:val="006A747B"/>
    <w:rsid w:val="006B1736"/>
    <w:rsid w:val="006B4A46"/>
    <w:rsid w:val="006B527C"/>
    <w:rsid w:val="006B5726"/>
    <w:rsid w:val="006C2912"/>
    <w:rsid w:val="006C7ED3"/>
    <w:rsid w:val="006D147A"/>
    <w:rsid w:val="006D5F1A"/>
    <w:rsid w:val="006D6378"/>
    <w:rsid w:val="006D6D51"/>
    <w:rsid w:val="006E1805"/>
    <w:rsid w:val="006E584E"/>
    <w:rsid w:val="006E7375"/>
    <w:rsid w:val="006E7E9C"/>
    <w:rsid w:val="006F0C1F"/>
    <w:rsid w:val="006F51EB"/>
    <w:rsid w:val="007015A1"/>
    <w:rsid w:val="00701856"/>
    <w:rsid w:val="00701A47"/>
    <w:rsid w:val="00702708"/>
    <w:rsid w:val="00704743"/>
    <w:rsid w:val="00704EDF"/>
    <w:rsid w:val="00706DFA"/>
    <w:rsid w:val="00711775"/>
    <w:rsid w:val="00711A2D"/>
    <w:rsid w:val="007240CF"/>
    <w:rsid w:val="0072784C"/>
    <w:rsid w:val="00733B42"/>
    <w:rsid w:val="00734BA2"/>
    <w:rsid w:val="00734CCA"/>
    <w:rsid w:val="00735CB9"/>
    <w:rsid w:val="007376B2"/>
    <w:rsid w:val="00737901"/>
    <w:rsid w:val="007407D0"/>
    <w:rsid w:val="0074093E"/>
    <w:rsid w:val="00740CE7"/>
    <w:rsid w:val="0074130E"/>
    <w:rsid w:val="00741321"/>
    <w:rsid w:val="007441C7"/>
    <w:rsid w:val="00744408"/>
    <w:rsid w:val="007452D4"/>
    <w:rsid w:val="007516D8"/>
    <w:rsid w:val="007540FD"/>
    <w:rsid w:val="00754BB8"/>
    <w:rsid w:val="007569E7"/>
    <w:rsid w:val="0076098F"/>
    <w:rsid w:val="00760C4D"/>
    <w:rsid w:val="00761D97"/>
    <w:rsid w:val="00764E28"/>
    <w:rsid w:val="007650DB"/>
    <w:rsid w:val="00767F89"/>
    <w:rsid w:val="0077116D"/>
    <w:rsid w:val="00771A64"/>
    <w:rsid w:val="00772045"/>
    <w:rsid w:val="00772AF2"/>
    <w:rsid w:val="007730A2"/>
    <w:rsid w:val="0077386F"/>
    <w:rsid w:val="00773F8E"/>
    <w:rsid w:val="00774AD1"/>
    <w:rsid w:val="00776405"/>
    <w:rsid w:val="00777498"/>
    <w:rsid w:val="00780023"/>
    <w:rsid w:val="00781DC7"/>
    <w:rsid w:val="00783CCA"/>
    <w:rsid w:val="007849C2"/>
    <w:rsid w:val="0078598C"/>
    <w:rsid w:val="00786009"/>
    <w:rsid w:val="00786261"/>
    <w:rsid w:val="007867AC"/>
    <w:rsid w:val="00787314"/>
    <w:rsid w:val="00790AB5"/>
    <w:rsid w:val="00791EE1"/>
    <w:rsid w:val="00793AAE"/>
    <w:rsid w:val="0079498A"/>
    <w:rsid w:val="00794D91"/>
    <w:rsid w:val="007A00FF"/>
    <w:rsid w:val="007A26BF"/>
    <w:rsid w:val="007A2DE6"/>
    <w:rsid w:val="007A459F"/>
    <w:rsid w:val="007A5A7E"/>
    <w:rsid w:val="007A67A0"/>
    <w:rsid w:val="007A71E0"/>
    <w:rsid w:val="007A7FD5"/>
    <w:rsid w:val="007B2C33"/>
    <w:rsid w:val="007B338B"/>
    <w:rsid w:val="007B4D9E"/>
    <w:rsid w:val="007B5EA4"/>
    <w:rsid w:val="007B7559"/>
    <w:rsid w:val="007B79C1"/>
    <w:rsid w:val="007B7B69"/>
    <w:rsid w:val="007C51FF"/>
    <w:rsid w:val="007C6CF4"/>
    <w:rsid w:val="007C7D9F"/>
    <w:rsid w:val="007D095E"/>
    <w:rsid w:val="007D211B"/>
    <w:rsid w:val="007D30C5"/>
    <w:rsid w:val="007D3988"/>
    <w:rsid w:val="007D58F2"/>
    <w:rsid w:val="007D7498"/>
    <w:rsid w:val="007E070A"/>
    <w:rsid w:val="007E0C63"/>
    <w:rsid w:val="007E0EAE"/>
    <w:rsid w:val="007E2E70"/>
    <w:rsid w:val="007E6FF8"/>
    <w:rsid w:val="007E715D"/>
    <w:rsid w:val="007F1312"/>
    <w:rsid w:val="007F3334"/>
    <w:rsid w:val="007F3FE5"/>
    <w:rsid w:val="007F5983"/>
    <w:rsid w:val="00800D1A"/>
    <w:rsid w:val="00800D70"/>
    <w:rsid w:val="00801DBA"/>
    <w:rsid w:val="008025C6"/>
    <w:rsid w:val="00803B52"/>
    <w:rsid w:val="00805509"/>
    <w:rsid w:val="00805C5F"/>
    <w:rsid w:val="00805F97"/>
    <w:rsid w:val="00810F27"/>
    <w:rsid w:val="00812948"/>
    <w:rsid w:val="00812BF7"/>
    <w:rsid w:val="00814BF7"/>
    <w:rsid w:val="00816DF5"/>
    <w:rsid w:val="00817429"/>
    <w:rsid w:val="00817EF0"/>
    <w:rsid w:val="00820676"/>
    <w:rsid w:val="0082331B"/>
    <w:rsid w:val="00826DCC"/>
    <w:rsid w:val="00826DF1"/>
    <w:rsid w:val="00827167"/>
    <w:rsid w:val="00832344"/>
    <w:rsid w:val="00842B46"/>
    <w:rsid w:val="008444BD"/>
    <w:rsid w:val="00845091"/>
    <w:rsid w:val="008474E3"/>
    <w:rsid w:val="008503C2"/>
    <w:rsid w:val="00852EEF"/>
    <w:rsid w:val="00853B2F"/>
    <w:rsid w:val="00853D21"/>
    <w:rsid w:val="0085564F"/>
    <w:rsid w:val="00860904"/>
    <w:rsid w:val="00863065"/>
    <w:rsid w:val="00863360"/>
    <w:rsid w:val="008667EA"/>
    <w:rsid w:val="00870445"/>
    <w:rsid w:val="00871FE4"/>
    <w:rsid w:val="00880E24"/>
    <w:rsid w:val="00882404"/>
    <w:rsid w:val="00884865"/>
    <w:rsid w:val="0089119A"/>
    <w:rsid w:val="00892777"/>
    <w:rsid w:val="00892978"/>
    <w:rsid w:val="0089363C"/>
    <w:rsid w:val="008955D5"/>
    <w:rsid w:val="00896AB9"/>
    <w:rsid w:val="008A199B"/>
    <w:rsid w:val="008A2D16"/>
    <w:rsid w:val="008A4865"/>
    <w:rsid w:val="008A64E5"/>
    <w:rsid w:val="008A6B3A"/>
    <w:rsid w:val="008B0092"/>
    <w:rsid w:val="008B09AD"/>
    <w:rsid w:val="008B2E92"/>
    <w:rsid w:val="008B4192"/>
    <w:rsid w:val="008B7258"/>
    <w:rsid w:val="008C3454"/>
    <w:rsid w:val="008C3B67"/>
    <w:rsid w:val="008C7601"/>
    <w:rsid w:val="008D120E"/>
    <w:rsid w:val="008D306F"/>
    <w:rsid w:val="008D3F9F"/>
    <w:rsid w:val="008D4F60"/>
    <w:rsid w:val="008D5681"/>
    <w:rsid w:val="008D5702"/>
    <w:rsid w:val="008D6A28"/>
    <w:rsid w:val="008D701B"/>
    <w:rsid w:val="008E0DAC"/>
    <w:rsid w:val="008E25EA"/>
    <w:rsid w:val="008E2D93"/>
    <w:rsid w:val="008E59DB"/>
    <w:rsid w:val="008F02E0"/>
    <w:rsid w:val="008F110B"/>
    <w:rsid w:val="008F3276"/>
    <w:rsid w:val="008F3471"/>
    <w:rsid w:val="008F38CC"/>
    <w:rsid w:val="008F6963"/>
    <w:rsid w:val="00903213"/>
    <w:rsid w:val="00904AC6"/>
    <w:rsid w:val="009053E6"/>
    <w:rsid w:val="009107BF"/>
    <w:rsid w:val="0091506B"/>
    <w:rsid w:val="009160FA"/>
    <w:rsid w:val="00921C8C"/>
    <w:rsid w:val="00922BA0"/>
    <w:rsid w:val="0092424E"/>
    <w:rsid w:val="00924662"/>
    <w:rsid w:val="0092791B"/>
    <w:rsid w:val="00931A2D"/>
    <w:rsid w:val="00933380"/>
    <w:rsid w:val="00940646"/>
    <w:rsid w:val="009428F7"/>
    <w:rsid w:val="00943E61"/>
    <w:rsid w:val="009470B8"/>
    <w:rsid w:val="00947B6D"/>
    <w:rsid w:val="00950C0A"/>
    <w:rsid w:val="00951EC9"/>
    <w:rsid w:val="009647B5"/>
    <w:rsid w:val="009656BA"/>
    <w:rsid w:val="009659F6"/>
    <w:rsid w:val="00971DF8"/>
    <w:rsid w:val="009740A8"/>
    <w:rsid w:val="00974A87"/>
    <w:rsid w:val="00974EB2"/>
    <w:rsid w:val="009751C9"/>
    <w:rsid w:val="00975A7E"/>
    <w:rsid w:val="00977A63"/>
    <w:rsid w:val="00977F9C"/>
    <w:rsid w:val="0098001C"/>
    <w:rsid w:val="00984C06"/>
    <w:rsid w:val="009907C9"/>
    <w:rsid w:val="00990CFA"/>
    <w:rsid w:val="009A16CB"/>
    <w:rsid w:val="009A359F"/>
    <w:rsid w:val="009A59EF"/>
    <w:rsid w:val="009A7E62"/>
    <w:rsid w:val="009B0959"/>
    <w:rsid w:val="009C0848"/>
    <w:rsid w:val="009C300C"/>
    <w:rsid w:val="009C4F43"/>
    <w:rsid w:val="009C683C"/>
    <w:rsid w:val="009C6958"/>
    <w:rsid w:val="009D0090"/>
    <w:rsid w:val="009D456D"/>
    <w:rsid w:val="009D4A7E"/>
    <w:rsid w:val="009E0023"/>
    <w:rsid w:val="009E062E"/>
    <w:rsid w:val="009E2B91"/>
    <w:rsid w:val="009E3AC6"/>
    <w:rsid w:val="009E4220"/>
    <w:rsid w:val="009E4584"/>
    <w:rsid w:val="009F772E"/>
    <w:rsid w:val="009F7C69"/>
    <w:rsid w:val="00A028CA"/>
    <w:rsid w:val="00A03637"/>
    <w:rsid w:val="00A03F80"/>
    <w:rsid w:val="00A052C7"/>
    <w:rsid w:val="00A05412"/>
    <w:rsid w:val="00A064B4"/>
    <w:rsid w:val="00A11834"/>
    <w:rsid w:val="00A1413E"/>
    <w:rsid w:val="00A141BD"/>
    <w:rsid w:val="00A15D77"/>
    <w:rsid w:val="00A15E69"/>
    <w:rsid w:val="00A17226"/>
    <w:rsid w:val="00A17B33"/>
    <w:rsid w:val="00A208DC"/>
    <w:rsid w:val="00A2197B"/>
    <w:rsid w:val="00A233FC"/>
    <w:rsid w:val="00A23C41"/>
    <w:rsid w:val="00A23EE6"/>
    <w:rsid w:val="00A24831"/>
    <w:rsid w:val="00A263D3"/>
    <w:rsid w:val="00A26A03"/>
    <w:rsid w:val="00A27975"/>
    <w:rsid w:val="00A3432A"/>
    <w:rsid w:val="00A35C51"/>
    <w:rsid w:val="00A406A9"/>
    <w:rsid w:val="00A426BF"/>
    <w:rsid w:val="00A42AEF"/>
    <w:rsid w:val="00A516D5"/>
    <w:rsid w:val="00A55DAC"/>
    <w:rsid w:val="00A57A47"/>
    <w:rsid w:val="00A60D05"/>
    <w:rsid w:val="00A6527D"/>
    <w:rsid w:val="00A666D1"/>
    <w:rsid w:val="00A7269E"/>
    <w:rsid w:val="00A74BA4"/>
    <w:rsid w:val="00A756BD"/>
    <w:rsid w:val="00A76C7D"/>
    <w:rsid w:val="00A80C67"/>
    <w:rsid w:val="00A81232"/>
    <w:rsid w:val="00A8248D"/>
    <w:rsid w:val="00A82690"/>
    <w:rsid w:val="00A85F17"/>
    <w:rsid w:val="00A94F91"/>
    <w:rsid w:val="00A95D0A"/>
    <w:rsid w:val="00A96D11"/>
    <w:rsid w:val="00A97AEB"/>
    <w:rsid w:val="00AA0818"/>
    <w:rsid w:val="00AA1F8C"/>
    <w:rsid w:val="00AA37F1"/>
    <w:rsid w:val="00AA72B8"/>
    <w:rsid w:val="00AA75EB"/>
    <w:rsid w:val="00AB16DD"/>
    <w:rsid w:val="00AB3073"/>
    <w:rsid w:val="00AB5879"/>
    <w:rsid w:val="00AB7B21"/>
    <w:rsid w:val="00AB7D13"/>
    <w:rsid w:val="00AC0179"/>
    <w:rsid w:val="00AC1CE5"/>
    <w:rsid w:val="00AC2B14"/>
    <w:rsid w:val="00AC6AB8"/>
    <w:rsid w:val="00AC76B3"/>
    <w:rsid w:val="00AD1816"/>
    <w:rsid w:val="00AD297F"/>
    <w:rsid w:val="00AD504D"/>
    <w:rsid w:val="00AD53B0"/>
    <w:rsid w:val="00AE22FB"/>
    <w:rsid w:val="00AE3341"/>
    <w:rsid w:val="00AE399C"/>
    <w:rsid w:val="00AE6275"/>
    <w:rsid w:val="00AE7833"/>
    <w:rsid w:val="00AF1E96"/>
    <w:rsid w:val="00AF2EBC"/>
    <w:rsid w:val="00AF391B"/>
    <w:rsid w:val="00AF5433"/>
    <w:rsid w:val="00AF575B"/>
    <w:rsid w:val="00AF62D7"/>
    <w:rsid w:val="00B01475"/>
    <w:rsid w:val="00B018A3"/>
    <w:rsid w:val="00B04579"/>
    <w:rsid w:val="00B04F46"/>
    <w:rsid w:val="00B061B0"/>
    <w:rsid w:val="00B07CB5"/>
    <w:rsid w:val="00B11585"/>
    <w:rsid w:val="00B122A7"/>
    <w:rsid w:val="00B13543"/>
    <w:rsid w:val="00B15036"/>
    <w:rsid w:val="00B15D2B"/>
    <w:rsid w:val="00B2010B"/>
    <w:rsid w:val="00B20626"/>
    <w:rsid w:val="00B20E99"/>
    <w:rsid w:val="00B243A3"/>
    <w:rsid w:val="00B2674A"/>
    <w:rsid w:val="00B3070F"/>
    <w:rsid w:val="00B334D1"/>
    <w:rsid w:val="00B36B7D"/>
    <w:rsid w:val="00B40913"/>
    <w:rsid w:val="00B40B19"/>
    <w:rsid w:val="00B40C43"/>
    <w:rsid w:val="00B41E72"/>
    <w:rsid w:val="00B420EA"/>
    <w:rsid w:val="00B42C0B"/>
    <w:rsid w:val="00B43B10"/>
    <w:rsid w:val="00B45E58"/>
    <w:rsid w:val="00B47472"/>
    <w:rsid w:val="00B51887"/>
    <w:rsid w:val="00B52656"/>
    <w:rsid w:val="00B52EBC"/>
    <w:rsid w:val="00B53646"/>
    <w:rsid w:val="00B56D71"/>
    <w:rsid w:val="00B57419"/>
    <w:rsid w:val="00B60730"/>
    <w:rsid w:val="00B614A3"/>
    <w:rsid w:val="00B649BF"/>
    <w:rsid w:val="00B71AC6"/>
    <w:rsid w:val="00B724C5"/>
    <w:rsid w:val="00B72C78"/>
    <w:rsid w:val="00B7605C"/>
    <w:rsid w:val="00B76945"/>
    <w:rsid w:val="00B827D0"/>
    <w:rsid w:val="00B84A2A"/>
    <w:rsid w:val="00B91095"/>
    <w:rsid w:val="00B91C03"/>
    <w:rsid w:val="00B93623"/>
    <w:rsid w:val="00B94923"/>
    <w:rsid w:val="00B95A61"/>
    <w:rsid w:val="00B96813"/>
    <w:rsid w:val="00B96FD0"/>
    <w:rsid w:val="00B976EB"/>
    <w:rsid w:val="00BA3175"/>
    <w:rsid w:val="00BA5B80"/>
    <w:rsid w:val="00BA6709"/>
    <w:rsid w:val="00BA6D14"/>
    <w:rsid w:val="00BB01FB"/>
    <w:rsid w:val="00BB23D0"/>
    <w:rsid w:val="00BB573E"/>
    <w:rsid w:val="00BB748F"/>
    <w:rsid w:val="00BB7AF9"/>
    <w:rsid w:val="00BB7DA9"/>
    <w:rsid w:val="00BC00B5"/>
    <w:rsid w:val="00BC1810"/>
    <w:rsid w:val="00BC2955"/>
    <w:rsid w:val="00BC5C99"/>
    <w:rsid w:val="00BC72E1"/>
    <w:rsid w:val="00BD07DA"/>
    <w:rsid w:val="00BD2C68"/>
    <w:rsid w:val="00BD3057"/>
    <w:rsid w:val="00BD57C8"/>
    <w:rsid w:val="00BE0208"/>
    <w:rsid w:val="00BE0614"/>
    <w:rsid w:val="00BE2FA9"/>
    <w:rsid w:val="00BE3515"/>
    <w:rsid w:val="00BE4E04"/>
    <w:rsid w:val="00BE6D68"/>
    <w:rsid w:val="00BF0F49"/>
    <w:rsid w:val="00BF22CC"/>
    <w:rsid w:val="00BF5CD1"/>
    <w:rsid w:val="00BF5FA6"/>
    <w:rsid w:val="00BF6BE7"/>
    <w:rsid w:val="00C007AB"/>
    <w:rsid w:val="00C007D9"/>
    <w:rsid w:val="00C008EE"/>
    <w:rsid w:val="00C00DE4"/>
    <w:rsid w:val="00C00F1F"/>
    <w:rsid w:val="00C0303A"/>
    <w:rsid w:val="00C049D7"/>
    <w:rsid w:val="00C110A0"/>
    <w:rsid w:val="00C13D8E"/>
    <w:rsid w:val="00C163D1"/>
    <w:rsid w:val="00C20F8D"/>
    <w:rsid w:val="00C23C2F"/>
    <w:rsid w:val="00C263C0"/>
    <w:rsid w:val="00C30C9A"/>
    <w:rsid w:val="00C36CF2"/>
    <w:rsid w:val="00C37B02"/>
    <w:rsid w:val="00C37E9B"/>
    <w:rsid w:val="00C42DA9"/>
    <w:rsid w:val="00C44EFF"/>
    <w:rsid w:val="00C46428"/>
    <w:rsid w:val="00C50ECB"/>
    <w:rsid w:val="00C537D9"/>
    <w:rsid w:val="00C57500"/>
    <w:rsid w:val="00C57ECE"/>
    <w:rsid w:val="00C60472"/>
    <w:rsid w:val="00C6396A"/>
    <w:rsid w:val="00C642DE"/>
    <w:rsid w:val="00C66407"/>
    <w:rsid w:val="00C66D14"/>
    <w:rsid w:val="00C677F6"/>
    <w:rsid w:val="00C70618"/>
    <w:rsid w:val="00C72BF3"/>
    <w:rsid w:val="00C75AEC"/>
    <w:rsid w:val="00C76114"/>
    <w:rsid w:val="00C7730D"/>
    <w:rsid w:val="00C80261"/>
    <w:rsid w:val="00C82875"/>
    <w:rsid w:val="00C87ACD"/>
    <w:rsid w:val="00C9014C"/>
    <w:rsid w:val="00C90AFE"/>
    <w:rsid w:val="00C92652"/>
    <w:rsid w:val="00C926E0"/>
    <w:rsid w:val="00C93ACF"/>
    <w:rsid w:val="00C97278"/>
    <w:rsid w:val="00CA037E"/>
    <w:rsid w:val="00CA051B"/>
    <w:rsid w:val="00CA0D05"/>
    <w:rsid w:val="00CA2415"/>
    <w:rsid w:val="00CA4B5B"/>
    <w:rsid w:val="00CA4F15"/>
    <w:rsid w:val="00CA53C9"/>
    <w:rsid w:val="00CA567A"/>
    <w:rsid w:val="00CA5916"/>
    <w:rsid w:val="00CA769F"/>
    <w:rsid w:val="00CB653E"/>
    <w:rsid w:val="00CC0E90"/>
    <w:rsid w:val="00CC1176"/>
    <w:rsid w:val="00CC2125"/>
    <w:rsid w:val="00CD2019"/>
    <w:rsid w:val="00CD6D43"/>
    <w:rsid w:val="00CD7984"/>
    <w:rsid w:val="00CD79EE"/>
    <w:rsid w:val="00CE3AB1"/>
    <w:rsid w:val="00CE5112"/>
    <w:rsid w:val="00CF0F39"/>
    <w:rsid w:val="00CF1EFE"/>
    <w:rsid w:val="00CF2243"/>
    <w:rsid w:val="00CF53CD"/>
    <w:rsid w:val="00CF6536"/>
    <w:rsid w:val="00CF6561"/>
    <w:rsid w:val="00CF728B"/>
    <w:rsid w:val="00D009C7"/>
    <w:rsid w:val="00D0174B"/>
    <w:rsid w:val="00D030ED"/>
    <w:rsid w:val="00D0367B"/>
    <w:rsid w:val="00D07A1B"/>
    <w:rsid w:val="00D07B4D"/>
    <w:rsid w:val="00D11263"/>
    <w:rsid w:val="00D1554A"/>
    <w:rsid w:val="00D157B9"/>
    <w:rsid w:val="00D15B4E"/>
    <w:rsid w:val="00D16267"/>
    <w:rsid w:val="00D162FF"/>
    <w:rsid w:val="00D17637"/>
    <w:rsid w:val="00D17B5E"/>
    <w:rsid w:val="00D20917"/>
    <w:rsid w:val="00D21AF7"/>
    <w:rsid w:val="00D30C3C"/>
    <w:rsid w:val="00D319AB"/>
    <w:rsid w:val="00D321BA"/>
    <w:rsid w:val="00D33A7A"/>
    <w:rsid w:val="00D33F32"/>
    <w:rsid w:val="00D34785"/>
    <w:rsid w:val="00D34C26"/>
    <w:rsid w:val="00D36F62"/>
    <w:rsid w:val="00D40963"/>
    <w:rsid w:val="00D4168D"/>
    <w:rsid w:val="00D42DA0"/>
    <w:rsid w:val="00D45B40"/>
    <w:rsid w:val="00D460E8"/>
    <w:rsid w:val="00D46370"/>
    <w:rsid w:val="00D5163F"/>
    <w:rsid w:val="00D51FB9"/>
    <w:rsid w:val="00D52D7F"/>
    <w:rsid w:val="00D54DED"/>
    <w:rsid w:val="00D56DD9"/>
    <w:rsid w:val="00D60E52"/>
    <w:rsid w:val="00D61AC9"/>
    <w:rsid w:val="00D639DD"/>
    <w:rsid w:val="00D63A96"/>
    <w:rsid w:val="00D6487B"/>
    <w:rsid w:val="00D64E1E"/>
    <w:rsid w:val="00D66F65"/>
    <w:rsid w:val="00D71B67"/>
    <w:rsid w:val="00D760F2"/>
    <w:rsid w:val="00D81B3F"/>
    <w:rsid w:val="00D827F4"/>
    <w:rsid w:val="00D83337"/>
    <w:rsid w:val="00D8467B"/>
    <w:rsid w:val="00D8671A"/>
    <w:rsid w:val="00D87FF1"/>
    <w:rsid w:val="00D922A6"/>
    <w:rsid w:val="00D9295E"/>
    <w:rsid w:val="00D93487"/>
    <w:rsid w:val="00D93B32"/>
    <w:rsid w:val="00D93EF3"/>
    <w:rsid w:val="00D9402A"/>
    <w:rsid w:val="00D95BAC"/>
    <w:rsid w:val="00D96C68"/>
    <w:rsid w:val="00DA1480"/>
    <w:rsid w:val="00DA4B40"/>
    <w:rsid w:val="00DA4C82"/>
    <w:rsid w:val="00DA4D2A"/>
    <w:rsid w:val="00DB3443"/>
    <w:rsid w:val="00DB35C2"/>
    <w:rsid w:val="00DC274A"/>
    <w:rsid w:val="00DC2BD4"/>
    <w:rsid w:val="00DC2F15"/>
    <w:rsid w:val="00DC3381"/>
    <w:rsid w:val="00DC6C1D"/>
    <w:rsid w:val="00DD126E"/>
    <w:rsid w:val="00DD1BC1"/>
    <w:rsid w:val="00DD22B6"/>
    <w:rsid w:val="00DD278B"/>
    <w:rsid w:val="00DD719B"/>
    <w:rsid w:val="00DE045C"/>
    <w:rsid w:val="00DE060F"/>
    <w:rsid w:val="00DE2B89"/>
    <w:rsid w:val="00DE7ABC"/>
    <w:rsid w:val="00DF065F"/>
    <w:rsid w:val="00DF0B19"/>
    <w:rsid w:val="00DF13E6"/>
    <w:rsid w:val="00DF2D6E"/>
    <w:rsid w:val="00E0013D"/>
    <w:rsid w:val="00E07EE9"/>
    <w:rsid w:val="00E11218"/>
    <w:rsid w:val="00E11F7F"/>
    <w:rsid w:val="00E12AEE"/>
    <w:rsid w:val="00E13049"/>
    <w:rsid w:val="00E2032E"/>
    <w:rsid w:val="00E21792"/>
    <w:rsid w:val="00E22DAE"/>
    <w:rsid w:val="00E26CD2"/>
    <w:rsid w:val="00E30378"/>
    <w:rsid w:val="00E31BC4"/>
    <w:rsid w:val="00E3303F"/>
    <w:rsid w:val="00E33048"/>
    <w:rsid w:val="00E36327"/>
    <w:rsid w:val="00E365E6"/>
    <w:rsid w:val="00E37630"/>
    <w:rsid w:val="00E426C9"/>
    <w:rsid w:val="00E430D2"/>
    <w:rsid w:val="00E449AF"/>
    <w:rsid w:val="00E47504"/>
    <w:rsid w:val="00E47B9E"/>
    <w:rsid w:val="00E51AF0"/>
    <w:rsid w:val="00E521A6"/>
    <w:rsid w:val="00E557AF"/>
    <w:rsid w:val="00E55F4D"/>
    <w:rsid w:val="00E57783"/>
    <w:rsid w:val="00E63B0B"/>
    <w:rsid w:val="00E646D8"/>
    <w:rsid w:val="00E6509F"/>
    <w:rsid w:val="00E72487"/>
    <w:rsid w:val="00E74D79"/>
    <w:rsid w:val="00E75DA0"/>
    <w:rsid w:val="00E777D9"/>
    <w:rsid w:val="00E85502"/>
    <w:rsid w:val="00E8669A"/>
    <w:rsid w:val="00E9045E"/>
    <w:rsid w:val="00E919CF"/>
    <w:rsid w:val="00E91E96"/>
    <w:rsid w:val="00E94082"/>
    <w:rsid w:val="00E94B00"/>
    <w:rsid w:val="00E97411"/>
    <w:rsid w:val="00EA3092"/>
    <w:rsid w:val="00EA3FFB"/>
    <w:rsid w:val="00EA4EDE"/>
    <w:rsid w:val="00EA6A93"/>
    <w:rsid w:val="00EA76EC"/>
    <w:rsid w:val="00EA7F0E"/>
    <w:rsid w:val="00EB02CE"/>
    <w:rsid w:val="00EB1E78"/>
    <w:rsid w:val="00EB218E"/>
    <w:rsid w:val="00EB2563"/>
    <w:rsid w:val="00EB2942"/>
    <w:rsid w:val="00EB2F0A"/>
    <w:rsid w:val="00EB3422"/>
    <w:rsid w:val="00EB418B"/>
    <w:rsid w:val="00EC0233"/>
    <w:rsid w:val="00EC091E"/>
    <w:rsid w:val="00EC3633"/>
    <w:rsid w:val="00EC3C56"/>
    <w:rsid w:val="00EC67C4"/>
    <w:rsid w:val="00ED036D"/>
    <w:rsid w:val="00ED3757"/>
    <w:rsid w:val="00ED3CA2"/>
    <w:rsid w:val="00ED4762"/>
    <w:rsid w:val="00ED5082"/>
    <w:rsid w:val="00ED5D45"/>
    <w:rsid w:val="00EE0269"/>
    <w:rsid w:val="00EE132B"/>
    <w:rsid w:val="00EE3471"/>
    <w:rsid w:val="00EE656B"/>
    <w:rsid w:val="00EE69F4"/>
    <w:rsid w:val="00EE7174"/>
    <w:rsid w:val="00EF10C8"/>
    <w:rsid w:val="00EF2C88"/>
    <w:rsid w:val="00F00E60"/>
    <w:rsid w:val="00F05BBF"/>
    <w:rsid w:val="00F061D9"/>
    <w:rsid w:val="00F0746F"/>
    <w:rsid w:val="00F117ED"/>
    <w:rsid w:val="00F12AAD"/>
    <w:rsid w:val="00F1456B"/>
    <w:rsid w:val="00F15726"/>
    <w:rsid w:val="00F17DED"/>
    <w:rsid w:val="00F22020"/>
    <w:rsid w:val="00F23834"/>
    <w:rsid w:val="00F23B4C"/>
    <w:rsid w:val="00F2536A"/>
    <w:rsid w:val="00F320D6"/>
    <w:rsid w:val="00F32A36"/>
    <w:rsid w:val="00F338E6"/>
    <w:rsid w:val="00F33A4B"/>
    <w:rsid w:val="00F35FAC"/>
    <w:rsid w:val="00F3640E"/>
    <w:rsid w:val="00F36700"/>
    <w:rsid w:val="00F448D1"/>
    <w:rsid w:val="00F457C6"/>
    <w:rsid w:val="00F46C49"/>
    <w:rsid w:val="00F47B6B"/>
    <w:rsid w:val="00F503F8"/>
    <w:rsid w:val="00F50754"/>
    <w:rsid w:val="00F5571B"/>
    <w:rsid w:val="00F56423"/>
    <w:rsid w:val="00F570F0"/>
    <w:rsid w:val="00F60492"/>
    <w:rsid w:val="00F60667"/>
    <w:rsid w:val="00F60E3B"/>
    <w:rsid w:val="00F61DC4"/>
    <w:rsid w:val="00F63A4B"/>
    <w:rsid w:val="00F6587D"/>
    <w:rsid w:val="00F71D8E"/>
    <w:rsid w:val="00F731F8"/>
    <w:rsid w:val="00F739BD"/>
    <w:rsid w:val="00F7587A"/>
    <w:rsid w:val="00F81859"/>
    <w:rsid w:val="00F82E67"/>
    <w:rsid w:val="00F84CA5"/>
    <w:rsid w:val="00F915CB"/>
    <w:rsid w:val="00F94B01"/>
    <w:rsid w:val="00F9673A"/>
    <w:rsid w:val="00F96849"/>
    <w:rsid w:val="00FA038F"/>
    <w:rsid w:val="00FA0B2F"/>
    <w:rsid w:val="00FA33BE"/>
    <w:rsid w:val="00FA3AE7"/>
    <w:rsid w:val="00FA5541"/>
    <w:rsid w:val="00FB3068"/>
    <w:rsid w:val="00FB40DE"/>
    <w:rsid w:val="00FB44C0"/>
    <w:rsid w:val="00FB6A79"/>
    <w:rsid w:val="00FC10FA"/>
    <w:rsid w:val="00FC250D"/>
    <w:rsid w:val="00FC5AE6"/>
    <w:rsid w:val="00FC65DA"/>
    <w:rsid w:val="00FD0397"/>
    <w:rsid w:val="00FD1F23"/>
    <w:rsid w:val="00FD446A"/>
    <w:rsid w:val="00FE160A"/>
    <w:rsid w:val="00FE41DC"/>
    <w:rsid w:val="00FE502E"/>
    <w:rsid w:val="00FE5693"/>
    <w:rsid w:val="00FE6D27"/>
    <w:rsid w:val="00FF010B"/>
    <w:rsid w:val="00FF2EB4"/>
    <w:rsid w:val="00FF3D1F"/>
    <w:rsid w:val="00FF6BAA"/>
    <w:rsid w:val="00FF70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43F5C46-541D-485E-85CB-0C8ADEB45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33F32"/>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D33F32"/>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D33F32"/>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984C06"/>
    <w:pPr>
      <w:keepNext/>
      <w:spacing w:line="720" w:lineRule="atLeast"/>
      <w:outlineLvl w:val="3"/>
    </w:pPr>
    <w:rPr>
      <w:rFonts w:ascii="Calibri Light" w:eastAsia="新細明體" w:hAnsi="Calibri Light"/>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link w:val="a8"/>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d">
    <w:name w:val="header"/>
    <w:basedOn w:val="a"/>
    <w:link w:val="ae"/>
    <w:uiPriority w:val="99"/>
    <w:unhideWhenUsed/>
    <w:rsid w:val="00D71B67"/>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FE6D27"/>
    <w:pPr>
      <w:tabs>
        <w:tab w:val="right" w:leader="hyphen" w:pos="8490"/>
      </w:tabs>
      <w:ind w:leftChars="0" w:left="487" w:hangingChars="200" w:hanging="487"/>
    </w:pPr>
    <w:rPr>
      <w:b/>
      <w:noProof/>
      <w:sz w:val="24"/>
    </w:rPr>
  </w:style>
  <w:style w:type="paragraph" w:styleId="23">
    <w:name w:val="toc 2"/>
    <w:basedOn w:val="a"/>
    <w:next w:val="a"/>
    <w:autoRedefine/>
    <w:uiPriority w:val="39"/>
    <w:rsid w:val="00D40963"/>
    <w:pPr>
      <w:tabs>
        <w:tab w:val="right" w:leader="hyphen" w:pos="8490"/>
      </w:tabs>
      <w:ind w:leftChars="0" w:left="486" w:rightChars="100" w:right="283" w:hangingChars="200" w:hanging="486"/>
    </w:pPr>
    <w:rPr>
      <w:noProof/>
      <w:sz w:val="24"/>
    </w:rPr>
  </w:style>
  <w:style w:type="character" w:customStyle="1" w:styleId="ae">
    <w:name w:val="頁首 字元"/>
    <w:link w:val="ad"/>
    <w:uiPriority w:val="99"/>
    <w:rsid w:val="00D71B67"/>
    <w:rPr>
      <w:rFonts w:ascii="標楷體" w:eastAsia="標楷體"/>
      <w:snapToGrid w:val="0"/>
      <w:kern w:val="2"/>
    </w:rPr>
  </w:style>
  <w:style w:type="paragraph" w:styleId="af">
    <w:name w:val="footer"/>
    <w:basedOn w:val="a"/>
    <w:link w:val="af0"/>
    <w:uiPriority w:val="99"/>
    <w:unhideWhenUsed/>
    <w:rsid w:val="00D71B67"/>
    <w:pPr>
      <w:tabs>
        <w:tab w:val="center" w:pos="4153"/>
        <w:tab w:val="right" w:pos="8306"/>
      </w:tabs>
      <w:snapToGrid w:val="0"/>
    </w:pPr>
    <w:rPr>
      <w:sz w:val="20"/>
      <w:szCs w:val="20"/>
    </w:rPr>
  </w:style>
  <w:style w:type="character" w:customStyle="1" w:styleId="af0">
    <w:name w:val="頁尾 字元"/>
    <w:link w:val="af"/>
    <w:uiPriority w:val="99"/>
    <w:rsid w:val="00D71B67"/>
    <w:rPr>
      <w:rFonts w:ascii="標楷體" w:eastAsia="標楷體"/>
      <w:snapToGrid w:val="0"/>
      <w:kern w:val="2"/>
    </w:rPr>
  </w:style>
  <w:style w:type="character" w:customStyle="1" w:styleId="10">
    <w:name w:val="標題 1 字元"/>
    <w:link w:val="1"/>
    <w:uiPriority w:val="9"/>
    <w:rsid w:val="00D33F32"/>
    <w:rPr>
      <w:rFonts w:ascii="Calibri Light" w:hAnsi="Calibri Light"/>
      <w:b/>
      <w:bCs/>
      <w:snapToGrid w:val="0"/>
      <w:kern w:val="52"/>
      <w:sz w:val="52"/>
      <w:szCs w:val="52"/>
    </w:rPr>
  </w:style>
  <w:style w:type="character" w:customStyle="1" w:styleId="20">
    <w:name w:val="標題 2 字元"/>
    <w:link w:val="2"/>
    <w:uiPriority w:val="9"/>
    <w:semiHidden/>
    <w:rsid w:val="00D33F32"/>
    <w:rPr>
      <w:rFonts w:ascii="Calibri Light" w:hAnsi="Calibri Light"/>
      <w:b/>
      <w:bCs/>
      <w:snapToGrid w:val="0"/>
      <w:kern w:val="2"/>
      <w:sz w:val="48"/>
      <w:szCs w:val="48"/>
    </w:rPr>
  </w:style>
  <w:style w:type="character" w:customStyle="1" w:styleId="30">
    <w:name w:val="標題 3 字元"/>
    <w:link w:val="3"/>
    <w:uiPriority w:val="9"/>
    <w:semiHidden/>
    <w:rsid w:val="00D33F32"/>
    <w:rPr>
      <w:rFonts w:ascii="Calibri Light" w:hAnsi="Calibri Light"/>
      <w:b/>
      <w:bCs/>
      <w:snapToGrid w:val="0"/>
      <w:kern w:val="2"/>
      <w:sz w:val="36"/>
      <w:szCs w:val="36"/>
    </w:rPr>
  </w:style>
  <w:style w:type="paragraph" w:styleId="af1">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2"/>
    <w:unhideWhenUsed/>
    <w:qFormat/>
    <w:rsid w:val="00D33F32"/>
    <w:pPr>
      <w:snapToGrid w:val="0"/>
      <w:jc w:val="left"/>
    </w:pPr>
    <w:rPr>
      <w:sz w:val="20"/>
      <w:szCs w:val="20"/>
    </w:rPr>
  </w:style>
  <w:style w:type="character" w:customStyle="1" w:styleId="af2">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1"/>
    <w:qFormat/>
    <w:rsid w:val="00D33F32"/>
    <w:rPr>
      <w:rFonts w:ascii="標楷體" w:eastAsia="標楷體"/>
      <w:snapToGrid w:val="0"/>
      <w:kern w:val="2"/>
    </w:rPr>
  </w:style>
  <w:style w:type="character" w:styleId="af3">
    <w:name w:val="footnote reference"/>
    <w:aliases w:val="FR,Ref,de nota al pie,註腳內容,Error-Fußnotenzeichen5,Error-Fußnotenzeichen6,Error-Fußnotenzeichen3,Error-Fusnotßnotenzeichen5,Error-Fußnotenzeic"/>
    <w:unhideWhenUsed/>
    <w:qFormat/>
    <w:rsid w:val="00D33F32"/>
    <w:rPr>
      <w:vertAlign w:val="superscript"/>
    </w:rPr>
  </w:style>
  <w:style w:type="table" w:styleId="af4">
    <w:name w:val="Table Grid"/>
    <w:basedOn w:val="a1"/>
    <w:uiPriority w:val="59"/>
    <w:rsid w:val="00D33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D33F32"/>
    <w:rPr>
      <w:rFonts w:ascii="標楷體" w:eastAsia="標楷體"/>
      <w:snapToGrid w:val="0"/>
      <w:kern w:val="2"/>
      <w:sz w:val="24"/>
      <w:szCs w:val="28"/>
    </w:rPr>
  </w:style>
  <w:style w:type="character" w:customStyle="1" w:styleId="22">
    <w:name w:val="(一)下內文縮2 字元"/>
    <w:link w:val="21"/>
    <w:qFormat/>
    <w:rsid w:val="00D33F32"/>
    <w:rPr>
      <w:rFonts w:ascii="標楷體" w:eastAsia="標楷體"/>
      <w:snapToGrid w:val="0"/>
      <w:kern w:val="2"/>
      <w:sz w:val="28"/>
      <w:szCs w:val="28"/>
    </w:rPr>
  </w:style>
  <w:style w:type="character" w:customStyle="1" w:styleId="1230">
    <w:name w:val="1.2.3. 字元"/>
    <w:link w:val="123"/>
    <w:rsid w:val="00D33F32"/>
    <w:rPr>
      <w:rFonts w:ascii="標楷體" w:eastAsia="標楷體"/>
      <w:snapToGrid w:val="0"/>
      <w:kern w:val="2"/>
      <w:sz w:val="28"/>
      <w:szCs w:val="28"/>
    </w:rPr>
  </w:style>
  <w:style w:type="character" w:styleId="af5">
    <w:name w:val="Hyperlink"/>
    <w:uiPriority w:val="99"/>
    <w:unhideWhenUsed/>
    <w:rsid w:val="00D33F32"/>
    <w:rPr>
      <w:rFonts w:eastAsia="標楷體"/>
      <w:color w:val="0563C1"/>
      <w:sz w:val="24"/>
      <w:u w:val="single"/>
    </w:rPr>
  </w:style>
  <w:style w:type="character" w:customStyle="1" w:styleId="140">
    <w:name w:val="第二層(14號字) 字元"/>
    <w:link w:val="14"/>
    <w:rsid w:val="00D33F32"/>
    <w:rPr>
      <w:rFonts w:ascii="標楷體" w:eastAsia="標楷體"/>
      <w:b/>
      <w:snapToGrid w:val="0"/>
      <w:kern w:val="2"/>
      <w:sz w:val="28"/>
    </w:rPr>
  </w:style>
  <w:style w:type="paragraph" w:styleId="af6">
    <w:name w:val="Balloon Text"/>
    <w:basedOn w:val="a"/>
    <w:link w:val="af7"/>
    <w:uiPriority w:val="99"/>
    <w:semiHidden/>
    <w:unhideWhenUsed/>
    <w:rsid w:val="00D33F32"/>
    <w:pPr>
      <w:spacing w:line="240" w:lineRule="auto"/>
    </w:pPr>
    <w:rPr>
      <w:rFonts w:ascii="Calibri Light" w:eastAsia="新細明體" w:hAnsi="Calibri Light"/>
      <w:sz w:val="18"/>
      <w:szCs w:val="18"/>
    </w:rPr>
  </w:style>
  <w:style w:type="character" w:customStyle="1" w:styleId="af7">
    <w:name w:val="註解方塊文字 字元"/>
    <w:link w:val="af6"/>
    <w:uiPriority w:val="99"/>
    <w:semiHidden/>
    <w:rsid w:val="00D33F32"/>
    <w:rPr>
      <w:rFonts w:ascii="Calibri Light" w:hAnsi="Calibri Light"/>
      <w:snapToGrid w:val="0"/>
      <w:kern w:val="2"/>
      <w:sz w:val="18"/>
      <w:szCs w:val="18"/>
    </w:rPr>
  </w:style>
  <w:style w:type="character" w:customStyle="1" w:styleId="11">
    <w:name w:val="(一)(二)(三) 字元1"/>
    <w:link w:val="a4"/>
    <w:rsid w:val="00E3303F"/>
    <w:rPr>
      <w:rFonts w:ascii="標楷體" w:eastAsia="標楷體"/>
      <w:snapToGrid w:val="0"/>
      <w:kern w:val="2"/>
      <w:sz w:val="28"/>
      <w:szCs w:val="28"/>
    </w:rPr>
  </w:style>
  <w:style w:type="paragraph" w:customStyle="1" w:styleId="13">
    <w:name w:val="1"/>
    <w:basedOn w:val="a"/>
    <w:semiHidden/>
    <w:rsid w:val="00C90A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AF2EBC"/>
    <w:pPr>
      <w:widowControl w:val="0"/>
      <w:autoSpaceDE w:val="0"/>
      <w:autoSpaceDN w:val="0"/>
      <w:adjustRightInd w:val="0"/>
    </w:pPr>
    <w:rPr>
      <w:rFonts w:ascii="標楷體" w:eastAsia="標楷體" w:cs="標楷體"/>
      <w:color w:val="000000"/>
      <w:sz w:val="24"/>
      <w:szCs w:val="24"/>
    </w:rPr>
  </w:style>
  <w:style w:type="paragraph" w:styleId="Web">
    <w:name w:val="Normal (Web)"/>
    <w:basedOn w:val="a"/>
    <w:uiPriority w:val="99"/>
    <w:semiHidden/>
    <w:unhideWhenUsed/>
    <w:rsid w:val="00B07CB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4">
    <w:name w:val="(一)(二)(三) 字元2"/>
    <w:rsid w:val="00DC3381"/>
    <w:rPr>
      <w:rFonts w:ascii="標楷體" w:eastAsia="標楷體"/>
      <w:snapToGrid w:val="0"/>
      <w:kern w:val="2"/>
      <w:sz w:val="28"/>
      <w:szCs w:val="28"/>
    </w:rPr>
  </w:style>
  <w:style w:type="character" w:customStyle="1" w:styleId="a8">
    <w:name w:val="前言內文 字元"/>
    <w:link w:val="a7"/>
    <w:locked/>
    <w:rsid w:val="007452D4"/>
    <w:rPr>
      <w:rFonts w:ascii="標楷體" w:eastAsia="標楷體"/>
      <w:snapToGrid w:val="0"/>
      <w:kern w:val="2"/>
      <w:sz w:val="28"/>
      <w:szCs w:val="28"/>
    </w:rPr>
  </w:style>
  <w:style w:type="paragraph" w:styleId="af8">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9"/>
    <w:uiPriority w:val="34"/>
    <w:qFormat/>
    <w:rsid w:val="00E12AEE"/>
    <w:pPr>
      <w:spacing w:line="240" w:lineRule="auto"/>
      <w:ind w:left="480" w:firstLineChars="0" w:firstLine="0"/>
      <w:jc w:val="left"/>
    </w:pPr>
    <w:rPr>
      <w:rFonts w:ascii="Calibri" w:eastAsia="新細明體" w:hAnsi="Calibri"/>
      <w:snapToGrid/>
      <w:sz w:val="24"/>
      <w:szCs w:val="22"/>
    </w:rPr>
  </w:style>
  <w:style w:type="character" w:customStyle="1" w:styleId="af9">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8"/>
    <w:uiPriority w:val="34"/>
    <w:qFormat/>
    <w:rsid w:val="00E12AEE"/>
    <w:rPr>
      <w:rFonts w:ascii="Calibri" w:hAnsi="Calibri"/>
      <w:kern w:val="2"/>
      <w:sz w:val="24"/>
      <w:szCs w:val="22"/>
    </w:rPr>
  </w:style>
  <w:style w:type="character" w:styleId="afa">
    <w:name w:val="Emphasis"/>
    <w:uiPriority w:val="20"/>
    <w:qFormat/>
    <w:rsid w:val="00D20917"/>
    <w:rPr>
      <w:i/>
      <w:iCs/>
    </w:rPr>
  </w:style>
  <w:style w:type="character" w:customStyle="1" w:styleId="40">
    <w:name w:val="標題 4 字元"/>
    <w:link w:val="4"/>
    <w:uiPriority w:val="9"/>
    <w:semiHidden/>
    <w:rsid w:val="00984C06"/>
    <w:rPr>
      <w:rFonts w:ascii="Calibri Light" w:eastAsia="新細明體" w:hAnsi="Calibri Light" w:cs="Times New Roman"/>
      <w:snapToGrid w:val="0"/>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141384">
      <w:bodyDiv w:val="1"/>
      <w:marLeft w:val="0"/>
      <w:marRight w:val="0"/>
      <w:marTop w:val="0"/>
      <w:marBottom w:val="0"/>
      <w:divBdr>
        <w:top w:val="none" w:sz="0" w:space="0" w:color="auto"/>
        <w:left w:val="none" w:sz="0" w:space="0" w:color="auto"/>
        <w:bottom w:val="none" w:sz="0" w:space="0" w:color="auto"/>
        <w:right w:val="none" w:sz="0" w:space="0" w:color="auto"/>
      </w:divBdr>
    </w:div>
    <w:div w:id="1340161137">
      <w:bodyDiv w:val="1"/>
      <w:marLeft w:val="0"/>
      <w:marRight w:val="0"/>
      <w:marTop w:val="0"/>
      <w:marBottom w:val="0"/>
      <w:divBdr>
        <w:top w:val="none" w:sz="0" w:space="0" w:color="auto"/>
        <w:left w:val="none" w:sz="0" w:space="0" w:color="auto"/>
        <w:bottom w:val="none" w:sz="0" w:space="0" w:color="auto"/>
        <w:right w:val="none" w:sz="0" w:space="0" w:color="auto"/>
      </w:divBdr>
    </w:div>
    <w:div w:id="1441994719">
      <w:bodyDiv w:val="1"/>
      <w:marLeft w:val="0"/>
      <w:marRight w:val="0"/>
      <w:marTop w:val="0"/>
      <w:marBottom w:val="0"/>
      <w:divBdr>
        <w:top w:val="none" w:sz="0" w:space="0" w:color="auto"/>
        <w:left w:val="none" w:sz="0" w:space="0" w:color="auto"/>
        <w:bottom w:val="none" w:sz="0" w:space="0" w:color="auto"/>
        <w:right w:val="none" w:sz="0" w:space="0" w:color="auto"/>
      </w:divBdr>
    </w:div>
    <w:div w:id="1509557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0692E7-CDC1-40B0-8BB7-CD250EC8F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4</Pages>
  <Words>493</Words>
  <Characters>2813</Characters>
  <Application>Microsoft Office Word</Application>
  <DocSecurity>0</DocSecurity>
  <Lines>23</Lines>
  <Paragraphs>6</Paragraphs>
  <ScaleCrop>false</ScaleCrop>
  <Company>HOME</Company>
  <LinksUpToDate>false</LinksUpToDate>
  <CharactersWithSpaces>3300</CharactersWithSpaces>
  <SharedDoc>false</SharedDoc>
  <HLinks>
    <vt:vector size="138" baseType="variant">
      <vt:variant>
        <vt:i4>1638449</vt:i4>
      </vt:variant>
      <vt:variant>
        <vt:i4>128</vt:i4>
      </vt:variant>
      <vt:variant>
        <vt:i4>0</vt:i4>
      </vt:variant>
      <vt:variant>
        <vt:i4>5</vt:i4>
      </vt:variant>
      <vt:variant>
        <vt:lpwstr/>
      </vt:variant>
      <vt:variant>
        <vt:lpwstr>_Toc181628387</vt:lpwstr>
      </vt:variant>
      <vt:variant>
        <vt:i4>1638449</vt:i4>
      </vt:variant>
      <vt:variant>
        <vt:i4>122</vt:i4>
      </vt:variant>
      <vt:variant>
        <vt:i4>0</vt:i4>
      </vt:variant>
      <vt:variant>
        <vt:i4>5</vt:i4>
      </vt:variant>
      <vt:variant>
        <vt:lpwstr/>
      </vt:variant>
      <vt:variant>
        <vt:lpwstr>_Toc181628386</vt:lpwstr>
      </vt:variant>
      <vt:variant>
        <vt:i4>1638449</vt:i4>
      </vt:variant>
      <vt:variant>
        <vt:i4>116</vt:i4>
      </vt:variant>
      <vt:variant>
        <vt:i4>0</vt:i4>
      </vt:variant>
      <vt:variant>
        <vt:i4>5</vt:i4>
      </vt:variant>
      <vt:variant>
        <vt:lpwstr/>
      </vt:variant>
      <vt:variant>
        <vt:lpwstr>_Toc181628385</vt:lpwstr>
      </vt:variant>
      <vt:variant>
        <vt:i4>1638449</vt:i4>
      </vt:variant>
      <vt:variant>
        <vt:i4>110</vt:i4>
      </vt:variant>
      <vt:variant>
        <vt:i4>0</vt:i4>
      </vt:variant>
      <vt:variant>
        <vt:i4>5</vt:i4>
      </vt:variant>
      <vt:variant>
        <vt:lpwstr/>
      </vt:variant>
      <vt:variant>
        <vt:lpwstr>_Toc181628384</vt:lpwstr>
      </vt:variant>
      <vt:variant>
        <vt:i4>1638449</vt:i4>
      </vt:variant>
      <vt:variant>
        <vt:i4>104</vt:i4>
      </vt:variant>
      <vt:variant>
        <vt:i4>0</vt:i4>
      </vt:variant>
      <vt:variant>
        <vt:i4>5</vt:i4>
      </vt:variant>
      <vt:variant>
        <vt:lpwstr/>
      </vt:variant>
      <vt:variant>
        <vt:lpwstr>_Toc181628383</vt:lpwstr>
      </vt:variant>
      <vt:variant>
        <vt:i4>1638449</vt:i4>
      </vt:variant>
      <vt:variant>
        <vt:i4>98</vt:i4>
      </vt:variant>
      <vt:variant>
        <vt:i4>0</vt:i4>
      </vt:variant>
      <vt:variant>
        <vt:i4>5</vt:i4>
      </vt:variant>
      <vt:variant>
        <vt:lpwstr/>
      </vt:variant>
      <vt:variant>
        <vt:lpwstr>_Toc181628382</vt:lpwstr>
      </vt:variant>
      <vt:variant>
        <vt:i4>1638449</vt:i4>
      </vt:variant>
      <vt:variant>
        <vt:i4>92</vt:i4>
      </vt:variant>
      <vt:variant>
        <vt:i4>0</vt:i4>
      </vt:variant>
      <vt:variant>
        <vt:i4>5</vt:i4>
      </vt:variant>
      <vt:variant>
        <vt:lpwstr/>
      </vt:variant>
      <vt:variant>
        <vt:lpwstr>_Toc181628381</vt:lpwstr>
      </vt:variant>
      <vt:variant>
        <vt:i4>1638449</vt:i4>
      </vt:variant>
      <vt:variant>
        <vt:i4>86</vt:i4>
      </vt:variant>
      <vt:variant>
        <vt:i4>0</vt:i4>
      </vt:variant>
      <vt:variant>
        <vt:i4>5</vt:i4>
      </vt:variant>
      <vt:variant>
        <vt:lpwstr/>
      </vt:variant>
      <vt:variant>
        <vt:lpwstr>_Toc181628380</vt:lpwstr>
      </vt:variant>
      <vt:variant>
        <vt:i4>1441841</vt:i4>
      </vt:variant>
      <vt:variant>
        <vt:i4>80</vt:i4>
      </vt:variant>
      <vt:variant>
        <vt:i4>0</vt:i4>
      </vt:variant>
      <vt:variant>
        <vt:i4>5</vt:i4>
      </vt:variant>
      <vt:variant>
        <vt:lpwstr/>
      </vt:variant>
      <vt:variant>
        <vt:lpwstr>_Toc181628379</vt:lpwstr>
      </vt:variant>
      <vt:variant>
        <vt:i4>1441841</vt:i4>
      </vt:variant>
      <vt:variant>
        <vt:i4>74</vt:i4>
      </vt:variant>
      <vt:variant>
        <vt:i4>0</vt:i4>
      </vt:variant>
      <vt:variant>
        <vt:i4>5</vt:i4>
      </vt:variant>
      <vt:variant>
        <vt:lpwstr/>
      </vt:variant>
      <vt:variant>
        <vt:lpwstr>_Toc181628378</vt:lpwstr>
      </vt:variant>
      <vt:variant>
        <vt:i4>1441841</vt:i4>
      </vt:variant>
      <vt:variant>
        <vt:i4>68</vt:i4>
      </vt:variant>
      <vt:variant>
        <vt:i4>0</vt:i4>
      </vt:variant>
      <vt:variant>
        <vt:i4>5</vt:i4>
      </vt:variant>
      <vt:variant>
        <vt:lpwstr/>
      </vt:variant>
      <vt:variant>
        <vt:lpwstr>_Toc181628377</vt:lpwstr>
      </vt:variant>
      <vt:variant>
        <vt:i4>1441841</vt:i4>
      </vt:variant>
      <vt:variant>
        <vt:i4>62</vt:i4>
      </vt:variant>
      <vt:variant>
        <vt:i4>0</vt:i4>
      </vt:variant>
      <vt:variant>
        <vt:i4>5</vt:i4>
      </vt:variant>
      <vt:variant>
        <vt:lpwstr/>
      </vt:variant>
      <vt:variant>
        <vt:lpwstr>_Toc181628376</vt:lpwstr>
      </vt:variant>
      <vt:variant>
        <vt:i4>1441841</vt:i4>
      </vt:variant>
      <vt:variant>
        <vt:i4>56</vt:i4>
      </vt:variant>
      <vt:variant>
        <vt:i4>0</vt:i4>
      </vt:variant>
      <vt:variant>
        <vt:i4>5</vt:i4>
      </vt:variant>
      <vt:variant>
        <vt:lpwstr/>
      </vt:variant>
      <vt:variant>
        <vt:lpwstr>_Toc181628375</vt:lpwstr>
      </vt:variant>
      <vt:variant>
        <vt:i4>1441841</vt:i4>
      </vt:variant>
      <vt:variant>
        <vt:i4>50</vt:i4>
      </vt:variant>
      <vt:variant>
        <vt:i4>0</vt:i4>
      </vt:variant>
      <vt:variant>
        <vt:i4>5</vt:i4>
      </vt:variant>
      <vt:variant>
        <vt:lpwstr/>
      </vt:variant>
      <vt:variant>
        <vt:lpwstr>_Toc181628374</vt:lpwstr>
      </vt:variant>
      <vt:variant>
        <vt:i4>1441841</vt:i4>
      </vt:variant>
      <vt:variant>
        <vt:i4>44</vt:i4>
      </vt:variant>
      <vt:variant>
        <vt:i4>0</vt:i4>
      </vt:variant>
      <vt:variant>
        <vt:i4>5</vt:i4>
      </vt:variant>
      <vt:variant>
        <vt:lpwstr/>
      </vt:variant>
      <vt:variant>
        <vt:lpwstr>_Toc181628373</vt:lpwstr>
      </vt:variant>
      <vt:variant>
        <vt:i4>1441841</vt:i4>
      </vt:variant>
      <vt:variant>
        <vt:i4>38</vt:i4>
      </vt:variant>
      <vt:variant>
        <vt:i4>0</vt:i4>
      </vt:variant>
      <vt:variant>
        <vt:i4>5</vt:i4>
      </vt:variant>
      <vt:variant>
        <vt:lpwstr/>
      </vt:variant>
      <vt:variant>
        <vt:lpwstr>_Toc181628372</vt:lpwstr>
      </vt:variant>
      <vt:variant>
        <vt:i4>1441841</vt:i4>
      </vt:variant>
      <vt:variant>
        <vt:i4>32</vt:i4>
      </vt:variant>
      <vt:variant>
        <vt:i4>0</vt:i4>
      </vt:variant>
      <vt:variant>
        <vt:i4>5</vt:i4>
      </vt:variant>
      <vt:variant>
        <vt:lpwstr/>
      </vt:variant>
      <vt:variant>
        <vt:lpwstr>_Toc181628371</vt:lpwstr>
      </vt:variant>
      <vt:variant>
        <vt:i4>1441841</vt:i4>
      </vt:variant>
      <vt:variant>
        <vt:i4>26</vt:i4>
      </vt:variant>
      <vt:variant>
        <vt:i4>0</vt:i4>
      </vt:variant>
      <vt:variant>
        <vt:i4>5</vt:i4>
      </vt:variant>
      <vt:variant>
        <vt:lpwstr/>
      </vt:variant>
      <vt:variant>
        <vt:lpwstr>_Toc181628370</vt:lpwstr>
      </vt:variant>
      <vt:variant>
        <vt:i4>1507377</vt:i4>
      </vt:variant>
      <vt:variant>
        <vt:i4>20</vt:i4>
      </vt:variant>
      <vt:variant>
        <vt:i4>0</vt:i4>
      </vt:variant>
      <vt:variant>
        <vt:i4>5</vt:i4>
      </vt:variant>
      <vt:variant>
        <vt:lpwstr/>
      </vt:variant>
      <vt:variant>
        <vt:lpwstr>_Toc181628369</vt:lpwstr>
      </vt:variant>
      <vt:variant>
        <vt:i4>1507377</vt:i4>
      </vt:variant>
      <vt:variant>
        <vt:i4>14</vt:i4>
      </vt:variant>
      <vt:variant>
        <vt:i4>0</vt:i4>
      </vt:variant>
      <vt:variant>
        <vt:i4>5</vt:i4>
      </vt:variant>
      <vt:variant>
        <vt:lpwstr/>
      </vt:variant>
      <vt:variant>
        <vt:lpwstr>_Toc181628368</vt:lpwstr>
      </vt:variant>
      <vt:variant>
        <vt:i4>1507377</vt:i4>
      </vt:variant>
      <vt:variant>
        <vt:i4>8</vt:i4>
      </vt:variant>
      <vt:variant>
        <vt:i4>0</vt:i4>
      </vt:variant>
      <vt:variant>
        <vt:i4>5</vt:i4>
      </vt:variant>
      <vt:variant>
        <vt:lpwstr/>
      </vt:variant>
      <vt:variant>
        <vt:lpwstr>_Toc181628367</vt:lpwstr>
      </vt:variant>
      <vt:variant>
        <vt:i4>1507377</vt:i4>
      </vt:variant>
      <vt:variant>
        <vt:i4>2</vt:i4>
      </vt:variant>
      <vt:variant>
        <vt:i4>0</vt:i4>
      </vt:variant>
      <vt:variant>
        <vt:i4>5</vt:i4>
      </vt:variant>
      <vt:variant>
        <vt:lpwstr/>
      </vt:variant>
      <vt:variant>
        <vt:lpwstr>_Toc181628366</vt:lpwstr>
      </vt:variant>
      <vt:variant>
        <vt:i4>7405680</vt:i4>
      </vt:variant>
      <vt:variant>
        <vt:i4>0</vt:i4>
      </vt:variant>
      <vt:variant>
        <vt:i4>0</vt:i4>
      </vt:variant>
      <vt:variant>
        <vt:i4>5</vt:i4>
      </vt:variant>
      <vt:variant>
        <vt:lpwstr>https://law.moj.gov.tw/LawClass/LawAll.aspx?pcode=O0090012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2024-11-05T08:32:00Z</cp:lastPrinted>
  <dcterms:created xsi:type="dcterms:W3CDTF">2024-11-13T06:18:00Z</dcterms:created>
  <dcterms:modified xsi:type="dcterms:W3CDTF">2024-11-13T06:18:00Z</dcterms:modified>
</cp:coreProperties>
</file>