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9E8" w:rsidRPr="00235369" w:rsidRDefault="002955E8" w:rsidP="004A49E8">
      <w:pPr>
        <w:pStyle w:val="ac"/>
        <w:rPr>
          <w:color w:val="000000"/>
        </w:rPr>
      </w:pPr>
      <w:bookmarkStart w:id="0" w:name="_GoBack"/>
      <w:bookmarkEnd w:id="0"/>
      <w:r>
        <w:rPr>
          <w:rFonts w:hint="eastAsia"/>
          <w:snapToGrid/>
          <w:color w:val="000000"/>
        </w:rPr>
        <w:t>經濟作業</w:t>
      </w:r>
      <w:r w:rsidR="005B2403" w:rsidRPr="00235369">
        <w:rPr>
          <w:rFonts w:hint="eastAsia"/>
          <w:snapToGrid/>
          <w:color w:val="000000"/>
        </w:rPr>
        <w:t>基金</w:t>
      </w:r>
      <w:r w:rsidR="004A49E8" w:rsidRPr="00235369">
        <w:rPr>
          <w:rFonts w:hint="eastAsia"/>
          <w:color w:val="000000"/>
        </w:rPr>
        <w:t>11</w:t>
      </w:r>
      <w:r w:rsidR="00B6337A">
        <w:rPr>
          <w:rFonts w:hint="eastAsia"/>
          <w:color w:val="000000"/>
        </w:rPr>
        <w:t>4</w:t>
      </w:r>
      <w:r w:rsidR="004A49E8" w:rsidRPr="00235369">
        <w:rPr>
          <w:rFonts w:hint="eastAsia"/>
          <w:color w:val="000000"/>
        </w:rPr>
        <w:t>年度預算評估報告</w:t>
      </w:r>
    </w:p>
    <w:p w:rsidR="00A5513B" w:rsidRDefault="00A5513B" w:rsidP="00A5513B">
      <w:pPr>
        <w:pStyle w:val="14"/>
        <w:ind w:left="567" w:hanging="567"/>
      </w:pPr>
      <w:bookmarkStart w:id="1" w:name="_Toc88639468"/>
      <w:bookmarkStart w:id="2" w:name="_Toc118378419"/>
      <w:bookmarkStart w:id="3" w:name="_Toc182322672"/>
      <w:r>
        <w:rPr>
          <w:rFonts w:hint="eastAsia"/>
        </w:rPr>
        <w:t>四、</w:t>
      </w:r>
      <w:r w:rsidR="008C6957">
        <w:rPr>
          <w:rFonts w:hint="eastAsia"/>
        </w:rPr>
        <w:t>辦理</w:t>
      </w:r>
      <w:r>
        <w:rPr>
          <w:rFonts w:hint="eastAsia"/>
        </w:rPr>
        <w:t>「屏東科技產業園區設置(擴區)計畫」</w:t>
      </w:r>
      <w:r w:rsidR="008C6957" w:rsidRPr="008C6957">
        <w:rPr>
          <w:rFonts w:hint="eastAsia"/>
        </w:rPr>
        <w:t>因環境影響評估審查時程，致整體工程完工期程落後</w:t>
      </w:r>
      <w:r w:rsidR="00C52252" w:rsidRPr="00981147">
        <w:rPr>
          <w:rFonts w:hint="eastAsia"/>
        </w:rPr>
        <w:t>，允宜加強控管執行期程積極辦理，俾如期達廠商進駐目標，以增本計畫收益</w:t>
      </w:r>
      <w:bookmarkEnd w:id="2"/>
      <w:bookmarkEnd w:id="3"/>
    </w:p>
    <w:p w:rsidR="00A5513B" w:rsidRDefault="00A5513B" w:rsidP="00A5513B">
      <w:pPr>
        <w:ind w:left="566" w:firstLine="534"/>
      </w:pPr>
      <w:r w:rsidRPr="00B1777C">
        <w:rPr>
          <w:rFonts w:hint="eastAsia"/>
          <w:spacing w:val="-8"/>
        </w:rPr>
        <w:t>科技產業園區基金11</w:t>
      </w:r>
      <w:r w:rsidR="00870803">
        <w:rPr>
          <w:rFonts w:hint="eastAsia"/>
          <w:spacing w:val="-8"/>
        </w:rPr>
        <w:t>4</w:t>
      </w:r>
      <w:r w:rsidRPr="00B1777C">
        <w:rPr>
          <w:rFonts w:hint="eastAsia"/>
          <w:spacing w:val="-8"/>
        </w:rPr>
        <w:t>年度預算案固定資產建設改良擴充計畫「一般建築及設備」分年性項目之「土地改良物」科目編列2億</w:t>
      </w:r>
      <w:r w:rsidR="00870803">
        <w:rPr>
          <w:rFonts w:hint="eastAsia"/>
          <w:spacing w:val="-8"/>
        </w:rPr>
        <w:t>5</w:t>
      </w:r>
      <w:r w:rsidR="00870803">
        <w:rPr>
          <w:spacing w:val="-8"/>
        </w:rPr>
        <w:t>,</w:t>
      </w:r>
      <w:r w:rsidR="00870803">
        <w:rPr>
          <w:rFonts w:hint="eastAsia"/>
          <w:spacing w:val="-8"/>
        </w:rPr>
        <w:t>162</w:t>
      </w:r>
      <w:r w:rsidRPr="00B1777C">
        <w:rPr>
          <w:rFonts w:hint="eastAsia"/>
          <w:spacing w:val="-8"/>
        </w:rPr>
        <w:t>萬</w:t>
      </w:r>
      <w:r w:rsidR="00870803">
        <w:rPr>
          <w:rFonts w:hint="eastAsia"/>
          <w:spacing w:val="-8"/>
        </w:rPr>
        <w:t>6千</w:t>
      </w:r>
      <w:r w:rsidRPr="00B1777C">
        <w:rPr>
          <w:rFonts w:hint="eastAsia"/>
          <w:spacing w:val="-8"/>
        </w:rPr>
        <w:t>元，係賡續辦理</w:t>
      </w:r>
      <w:r w:rsidR="00453DDA">
        <w:rPr>
          <w:rFonts w:hAnsi="標楷體" w:hint="eastAsia"/>
          <w:spacing w:val="-8"/>
        </w:rPr>
        <w:t>「</w:t>
      </w:r>
      <w:r w:rsidRPr="00B1777C">
        <w:rPr>
          <w:rFonts w:hint="eastAsia"/>
          <w:spacing w:val="-8"/>
        </w:rPr>
        <w:t>屏東科技產業園區設置(擴區)計畫</w:t>
      </w:r>
      <w:r w:rsidR="00453DDA">
        <w:rPr>
          <w:rFonts w:hAnsi="標楷體" w:hint="eastAsia"/>
          <w:spacing w:val="-8"/>
        </w:rPr>
        <w:t>」</w:t>
      </w:r>
      <w:r w:rsidRPr="00B1777C">
        <w:rPr>
          <w:rFonts w:hint="eastAsia"/>
          <w:spacing w:val="-8"/>
        </w:rPr>
        <w:t>相關經費。經查</w:t>
      </w:r>
      <w:r>
        <w:rPr>
          <w:rFonts w:hint="eastAsia"/>
        </w:rPr>
        <w:t>：</w:t>
      </w:r>
    </w:p>
    <w:p w:rsidR="00A5513B" w:rsidRPr="00C72B7A" w:rsidRDefault="00A5513B" w:rsidP="00A5513B">
      <w:pPr>
        <w:pStyle w:val="a6"/>
        <w:ind w:left="849" w:hanging="283"/>
        <w:rPr>
          <w:b/>
        </w:rPr>
      </w:pPr>
      <w:r w:rsidRPr="00C72B7A">
        <w:rPr>
          <w:rFonts w:hint="eastAsia"/>
          <w:b/>
        </w:rPr>
        <w:t>(一)計畫</w:t>
      </w:r>
      <w:r w:rsidR="00C52252">
        <w:rPr>
          <w:rFonts w:hint="eastAsia"/>
          <w:b/>
        </w:rPr>
        <w:t>內容及計畫總經費</w:t>
      </w:r>
    </w:p>
    <w:p w:rsidR="00A5513B" w:rsidRDefault="00A5513B" w:rsidP="00A5513B">
      <w:pPr>
        <w:pStyle w:val="22"/>
        <w:ind w:left="850" w:firstLine="566"/>
      </w:pPr>
      <w:r w:rsidRPr="00840528">
        <w:rPr>
          <w:rFonts w:hint="eastAsia"/>
        </w:rPr>
        <w:t>為新</w:t>
      </w:r>
      <w:r>
        <w:rPr>
          <w:rFonts w:hint="eastAsia"/>
        </w:rPr>
        <w:t>增產業用地以供廠商擴大投資及吸納回流台商，</w:t>
      </w:r>
      <w:r w:rsidR="00453DDA">
        <w:rPr>
          <w:rFonts w:hint="eastAsia"/>
        </w:rPr>
        <w:t>產業園區管理局</w:t>
      </w:r>
      <w:r>
        <w:rPr>
          <w:rFonts w:hint="eastAsia"/>
        </w:rPr>
        <w:t>爰規劃推動</w:t>
      </w:r>
      <w:r w:rsidRPr="00840528">
        <w:rPr>
          <w:rFonts w:hint="eastAsia"/>
        </w:rPr>
        <w:t>「</w:t>
      </w:r>
      <w:r>
        <w:rPr>
          <w:rFonts w:hint="eastAsia"/>
        </w:rPr>
        <w:t>屏東科技產業園區設置(擴區)計畫</w:t>
      </w:r>
      <w:r w:rsidRPr="00840528">
        <w:rPr>
          <w:rFonts w:hint="eastAsia"/>
        </w:rPr>
        <w:t>」</w:t>
      </w:r>
      <w:r w:rsidRPr="00840528">
        <w:rPr>
          <w:vertAlign w:val="superscript"/>
          <w:lang w:eastAsia="x-none"/>
        </w:rPr>
        <w:footnoteReference w:id="1"/>
      </w:r>
      <w:r w:rsidRPr="00840528">
        <w:rPr>
          <w:rFonts w:hint="eastAsia"/>
        </w:rPr>
        <w:t>。該計畫基地位於屏東縣，面積26.86公頃，土地權為台糖公司所有，已與台糖公司簽訂合作發開發協議書，由該</w:t>
      </w:r>
      <w:r w:rsidR="00453DDA">
        <w:rPr>
          <w:rFonts w:hint="eastAsia"/>
        </w:rPr>
        <w:t>局</w:t>
      </w:r>
      <w:r w:rsidRPr="00840528">
        <w:rPr>
          <w:rFonts w:hint="eastAsia"/>
        </w:rPr>
        <w:t>負責園區規劃、開發、管理及招商，並繳交土地租金予台糖公司。</w:t>
      </w:r>
      <w:r w:rsidR="00C52252">
        <w:rPr>
          <w:rFonts w:hint="eastAsia"/>
        </w:rPr>
        <w:t>該</w:t>
      </w:r>
      <w:r w:rsidRPr="00840528">
        <w:rPr>
          <w:rFonts w:hint="eastAsia"/>
        </w:rPr>
        <w:t>計畫期</w:t>
      </w:r>
      <w:r>
        <w:rPr>
          <w:rFonts w:hint="eastAsia"/>
        </w:rPr>
        <w:t>程</w:t>
      </w:r>
      <w:r w:rsidRPr="00840528">
        <w:rPr>
          <w:rFonts w:hint="eastAsia"/>
        </w:rPr>
        <w:t>自110年1月至114年12月，總經費</w:t>
      </w:r>
      <w:r w:rsidR="00870803">
        <w:rPr>
          <w:rFonts w:hint="eastAsia"/>
        </w:rPr>
        <w:t>11</w:t>
      </w:r>
      <w:r w:rsidRPr="00840528">
        <w:rPr>
          <w:rFonts w:hint="eastAsia"/>
        </w:rPr>
        <w:t>億</w:t>
      </w:r>
      <w:r w:rsidR="00870803">
        <w:rPr>
          <w:rFonts w:hint="eastAsia"/>
        </w:rPr>
        <w:t>6</w:t>
      </w:r>
      <w:r w:rsidRPr="00840528">
        <w:t>,</w:t>
      </w:r>
      <w:r w:rsidR="00870803">
        <w:rPr>
          <w:rFonts w:hint="eastAsia"/>
        </w:rPr>
        <w:t>755</w:t>
      </w:r>
      <w:r w:rsidRPr="00840528">
        <w:rPr>
          <w:rFonts w:hint="eastAsia"/>
        </w:rPr>
        <w:t>萬</w:t>
      </w:r>
      <w:r w:rsidR="00870803">
        <w:rPr>
          <w:rFonts w:hint="eastAsia"/>
        </w:rPr>
        <w:t>3</w:t>
      </w:r>
      <w:r w:rsidRPr="00840528">
        <w:rPr>
          <w:rFonts w:hint="eastAsia"/>
        </w:rPr>
        <w:t>千元，其中由科技產業園區基金支應</w:t>
      </w:r>
      <w:r w:rsidR="00870803">
        <w:rPr>
          <w:rFonts w:hint="eastAsia"/>
        </w:rPr>
        <w:t>7</w:t>
      </w:r>
      <w:r w:rsidRPr="00840528">
        <w:rPr>
          <w:rFonts w:hint="eastAsia"/>
        </w:rPr>
        <w:t>億</w:t>
      </w:r>
      <w:r w:rsidR="00870803">
        <w:rPr>
          <w:rFonts w:hint="eastAsia"/>
        </w:rPr>
        <w:t>6</w:t>
      </w:r>
      <w:r w:rsidRPr="00840528">
        <w:t>,</w:t>
      </w:r>
      <w:r w:rsidR="00870803">
        <w:rPr>
          <w:rFonts w:hint="eastAsia"/>
        </w:rPr>
        <w:t>455</w:t>
      </w:r>
      <w:r w:rsidRPr="00840528">
        <w:rPr>
          <w:rFonts w:hint="eastAsia"/>
        </w:rPr>
        <w:t>萬</w:t>
      </w:r>
      <w:r w:rsidR="00870803">
        <w:rPr>
          <w:rFonts w:hint="eastAsia"/>
        </w:rPr>
        <w:t>3</w:t>
      </w:r>
      <w:r w:rsidRPr="00840528">
        <w:rPr>
          <w:rFonts w:hint="eastAsia"/>
        </w:rPr>
        <w:t>千元</w:t>
      </w:r>
      <w:r>
        <w:rPr>
          <w:rFonts w:hint="eastAsia"/>
        </w:rPr>
        <w:t>(財源籌措將</w:t>
      </w:r>
      <w:r w:rsidRPr="00840528">
        <w:rPr>
          <w:rFonts w:hint="eastAsia"/>
        </w:rPr>
        <w:t>悉數舉債)，餘4億300萬元則由前瞻基礎建設特別預算支應(詳表1)。</w:t>
      </w:r>
      <w:r w:rsidRPr="00840528">
        <w:t xml:space="preserve"> </w:t>
      </w:r>
    </w:p>
    <w:p w:rsidR="00C52252" w:rsidRDefault="00C52252" w:rsidP="00C52252">
      <w:pPr>
        <w:pStyle w:val="a6"/>
        <w:ind w:left="849" w:hanging="283"/>
        <w:rPr>
          <w:b/>
        </w:rPr>
      </w:pPr>
      <w:r w:rsidRPr="00AF70B8">
        <w:rPr>
          <w:rFonts w:hint="eastAsia"/>
          <w:b/>
        </w:rPr>
        <w:t>(二)</w:t>
      </w:r>
      <w:r>
        <w:rPr>
          <w:rFonts w:hint="eastAsia"/>
          <w:b/>
        </w:rPr>
        <w:t>計畫目標及預期效益</w:t>
      </w:r>
    </w:p>
    <w:p w:rsidR="00C52252" w:rsidRDefault="00C52252" w:rsidP="00C52252">
      <w:pPr>
        <w:pStyle w:val="22"/>
        <w:ind w:left="850" w:firstLine="566"/>
        <w:rPr>
          <w:rFonts w:hint="eastAsia"/>
        </w:rPr>
      </w:pPr>
      <w:r>
        <w:rPr>
          <w:rFonts w:hint="eastAsia"/>
        </w:rPr>
        <w:t>該計畫</w:t>
      </w:r>
      <w:r w:rsidRPr="00C52252">
        <w:rPr>
          <w:rFonts w:hint="eastAsia"/>
        </w:rPr>
        <w:t>預計增加產業空間26.86公頃、促進投資50億元、提高產值100億元、創造就業機會790個；相關衍生之預期效益包括提振經濟產值、提供就業機會、建構產業聚落、強化創新產業、促進產業升級、擴大在地服務、刺激營建產業及帶動</w:t>
      </w:r>
      <w:r w:rsidRPr="00C52252">
        <w:rPr>
          <w:rFonts w:hint="eastAsia"/>
        </w:rPr>
        <w:lastRenderedPageBreak/>
        <w:t>地方發展。</w:t>
      </w:r>
    </w:p>
    <w:p w:rsidR="00C52252" w:rsidRPr="00AF70B8" w:rsidRDefault="00C52252" w:rsidP="00C52252">
      <w:pPr>
        <w:pStyle w:val="a6"/>
        <w:ind w:left="849" w:hanging="283"/>
        <w:rPr>
          <w:b/>
        </w:rPr>
      </w:pPr>
      <w:r>
        <w:rPr>
          <w:rFonts w:hint="eastAsia"/>
          <w:b/>
        </w:rPr>
        <w:t>(三)</w:t>
      </w:r>
      <w:r w:rsidR="004D638C" w:rsidRPr="004D638C">
        <w:rPr>
          <w:rFonts w:hint="eastAsia"/>
          <w:b/>
        </w:rPr>
        <w:t>因環境影響評估審查時程</w:t>
      </w:r>
      <w:r w:rsidR="00453DDA">
        <w:rPr>
          <w:rFonts w:hint="eastAsia"/>
          <w:b/>
        </w:rPr>
        <w:t>未如預期</w:t>
      </w:r>
      <w:r w:rsidR="004D638C" w:rsidRPr="004D638C">
        <w:rPr>
          <w:rFonts w:hint="eastAsia"/>
          <w:b/>
        </w:rPr>
        <w:t>，致整體工程完工期程落後</w:t>
      </w:r>
    </w:p>
    <w:p w:rsidR="00C52252" w:rsidRDefault="00C52252" w:rsidP="00C52252">
      <w:pPr>
        <w:pStyle w:val="22"/>
        <w:ind w:left="850" w:firstLine="566"/>
      </w:pPr>
      <w:r>
        <w:rPr>
          <w:rFonts w:hint="eastAsia"/>
        </w:rPr>
        <w:t>該計畫</w:t>
      </w:r>
      <w:r w:rsidR="008C6957" w:rsidRPr="008C6957">
        <w:rPr>
          <w:rFonts w:hint="eastAsia"/>
        </w:rPr>
        <w:t>於科技產業園區基金</w:t>
      </w:r>
      <w:r w:rsidR="008C6957">
        <w:rPr>
          <w:rFonts w:hint="eastAsia"/>
        </w:rPr>
        <w:t>截至113年度編列</w:t>
      </w:r>
      <w:r w:rsidR="008C6957" w:rsidRPr="008C6957">
        <w:rPr>
          <w:rFonts w:hint="eastAsia"/>
        </w:rPr>
        <w:t>預算</w:t>
      </w:r>
      <w:r w:rsidR="008C6957">
        <w:rPr>
          <w:rFonts w:hint="eastAsia"/>
        </w:rPr>
        <w:t>5億1</w:t>
      </w:r>
      <w:r w:rsidR="008C6957" w:rsidRPr="008C6957">
        <w:rPr>
          <w:rFonts w:hint="eastAsia"/>
        </w:rPr>
        <w:t>,292萬7千元</w:t>
      </w:r>
      <w:r w:rsidR="008C6957">
        <w:rPr>
          <w:rFonts w:hAnsi="標楷體" w:hint="eastAsia"/>
        </w:rPr>
        <w:t>，截至113年8月止</w:t>
      </w:r>
      <w:r w:rsidR="00453DDA">
        <w:rPr>
          <w:rFonts w:hAnsi="標楷體" w:hint="eastAsia"/>
        </w:rPr>
        <w:t>累計</w:t>
      </w:r>
      <w:r w:rsidR="008C6957">
        <w:rPr>
          <w:rFonts w:hAnsi="標楷體" w:hint="eastAsia"/>
        </w:rPr>
        <w:t>實現數2</w:t>
      </w:r>
      <w:r w:rsidR="008C6957" w:rsidRPr="008C6957">
        <w:rPr>
          <w:rFonts w:hAnsi="標楷體" w:hint="eastAsia"/>
        </w:rPr>
        <w:t>億</w:t>
      </w:r>
      <w:r w:rsidR="008C6957">
        <w:rPr>
          <w:rFonts w:hAnsi="標楷體" w:hint="eastAsia"/>
        </w:rPr>
        <w:t>9</w:t>
      </w:r>
      <w:r w:rsidR="008C6957" w:rsidRPr="008C6957">
        <w:rPr>
          <w:rFonts w:hAnsi="標楷體" w:hint="eastAsia"/>
        </w:rPr>
        <w:t>,</w:t>
      </w:r>
      <w:r w:rsidR="008C6957">
        <w:rPr>
          <w:rFonts w:hAnsi="標楷體" w:hint="eastAsia"/>
        </w:rPr>
        <w:t>438</w:t>
      </w:r>
      <w:r w:rsidR="008C6957" w:rsidRPr="008C6957">
        <w:rPr>
          <w:rFonts w:hAnsi="標楷體" w:hint="eastAsia"/>
        </w:rPr>
        <w:t>萬</w:t>
      </w:r>
      <w:r w:rsidR="008C6957">
        <w:rPr>
          <w:rFonts w:hAnsi="標楷體" w:hint="eastAsia"/>
        </w:rPr>
        <w:t>2</w:t>
      </w:r>
      <w:r w:rsidR="008C6957" w:rsidRPr="008C6957">
        <w:rPr>
          <w:rFonts w:hAnsi="標楷體" w:hint="eastAsia"/>
        </w:rPr>
        <w:t>千元</w:t>
      </w:r>
      <w:r w:rsidR="008C6957">
        <w:rPr>
          <w:rFonts w:hAnsi="標楷體" w:hint="eastAsia"/>
        </w:rPr>
        <w:t>，執行率57.39%，落後原因主要係因</w:t>
      </w:r>
      <w:r w:rsidR="008C6957" w:rsidRPr="008C6957">
        <w:rPr>
          <w:rFonts w:hAnsi="標楷體" w:hint="eastAsia"/>
        </w:rPr>
        <w:t>環境影響評估審查時程</w:t>
      </w:r>
      <w:r w:rsidR="00453DDA" w:rsidRPr="00453DDA">
        <w:rPr>
          <w:rFonts w:hAnsi="標楷體" w:hint="eastAsia"/>
        </w:rPr>
        <w:t>未如預期</w:t>
      </w:r>
      <w:r w:rsidR="008C6957" w:rsidRPr="008C6957">
        <w:rPr>
          <w:rFonts w:hAnsi="標楷體" w:hint="eastAsia"/>
        </w:rPr>
        <w:t>，致整體工程完工期程落後，</w:t>
      </w:r>
      <w:r w:rsidR="00453DDA">
        <w:rPr>
          <w:rFonts w:hAnsi="標楷體" w:hint="eastAsia"/>
        </w:rPr>
        <w:t>迄</w:t>
      </w:r>
      <w:r w:rsidR="008C6957" w:rsidRPr="008C6957">
        <w:rPr>
          <w:rFonts w:hAnsi="標楷體" w:hint="eastAsia"/>
        </w:rPr>
        <w:t>於111</w:t>
      </w:r>
      <w:r w:rsidR="008C6957">
        <w:rPr>
          <w:rFonts w:hAnsi="標楷體" w:hint="eastAsia"/>
        </w:rPr>
        <w:t>年10月</w:t>
      </w:r>
      <w:r w:rsidR="008C6957" w:rsidRPr="008C6957">
        <w:rPr>
          <w:rFonts w:hAnsi="標楷體" w:hint="eastAsia"/>
        </w:rPr>
        <w:t>21</w:t>
      </w:r>
      <w:r w:rsidR="008C6957">
        <w:rPr>
          <w:rFonts w:hAnsi="標楷體" w:hint="eastAsia"/>
        </w:rPr>
        <w:t>日</w:t>
      </w:r>
      <w:r w:rsidR="008C6957" w:rsidRPr="008C6957">
        <w:rPr>
          <w:rFonts w:hAnsi="標楷體" w:hint="eastAsia"/>
        </w:rPr>
        <w:t>始辦理開發工程招標，惟歷經2次流標，至112</w:t>
      </w:r>
      <w:r w:rsidR="008C6957">
        <w:rPr>
          <w:rFonts w:hAnsi="標楷體" w:hint="eastAsia"/>
        </w:rPr>
        <w:t>年1月</w:t>
      </w:r>
      <w:r w:rsidR="008C6957" w:rsidRPr="008C6957">
        <w:rPr>
          <w:rFonts w:hAnsi="標楷體" w:hint="eastAsia"/>
        </w:rPr>
        <w:t>19</w:t>
      </w:r>
      <w:r w:rsidR="008C6957">
        <w:rPr>
          <w:rFonts w:hAnsi="標楷體" w:hint="eastAsia"/>
        </w:rPr>
        <w:t>日</w:t>
      </w:r>
      <w:r w:rsidR="008C6957" w:rsidRPr="008C6957">
        <w:rPr>
          <w:rFonts w:hAnsi="標楷體" w:hint="eastAsia"/>
        </w:rPr>
        <w:t>決標</w:t>
      </w:r>
      <w:r>
        <w:rPr>
          <w:rFonts w:hint="eastAsia"/>
        </w:rPr>
        <w:t>。復據該基金說明略以，</w:t>
      </w:r>
      <w:r w:rsidRPr="00981147">
        <w:rPr>
          <w:rFonts w:hint="eastAsia"/>
        </w:rPr>
        <w:t>原設置計畫</w:t>
      </w:r>
      <w:r w:rsidR="00453DDA">
        <w:rPr>
          <w:rFonts w:hint="eastAsia"/>
        </w:rPr>
        <w:t>預計</w:t>
      </w:r>
      <w:r w:rsidRPr="00981147">
        <w:rPr>
          <w:rFonts w:hint="eastAsia"/>
        </w:rPr>
        <w:t>環境影響評估於110年底完成審議</w:t>
      </w:r>
      <w:r>
        <w:rPr>
          <w:rFonts w:hAnsi="標楷體" w:hint="eastAsia"/>
        </w:rPr>
        <w:t>，</w:t>
      </w:r>
      <w:r w:rsidRPr="00981147">
        <w:rPr>
          <w:rFonts w:hint="eastAsia"/>
        </w:rPr>
        <w:t>園區開發工程於112年5月31日完工，惟實際時程延後至111年9月16日</w:t>
      </w:r>
      <w:r w:rsidR="00453DDA">
        <w:rPr>
          <w:rFonts w:hint="eastAsia"/>
        </w:rPr>
        <w:t>始經</w:t>
      </w:r>
      <w:r w:rsidRPr="00981147">
        <w:rPr>
          <w:rFonts w:hint="eastAsia"/>
        </w:rPr>
        <w:t>環保署備查環境影響說明書</w:t>
      </w:r>
      <w:r>
        <w:rPr>
          <w:rFonts w:hAnsi="標楷體" w:hint="eastAsia"/>
        </w:rPr>
        <w:t>，</w:t>
      </w:r>
      <w:r w:rsidRPr="00981147">
        <w:rPr>
          <w:rFonts w:hint="eastAsia"/>
        </w:rPr>
        <w:t>111年11月2日內政部核發開發許可，爰配合前述審議程序修正園區開發工程施工時間為112年5月17日至114年8月4</w:t>
      </w:r>
      <w:r>
        <w:rPr>
          <w:rFonts w:hint="eastAsia"/>
        </w:rPr>
        <w:t>日</w:t>
      </w:r>
      <w:r>
        <w:rPr>
          <w:rFonts w:hAnsi="標楷體" w:hint="eastAsia"/>
        </w:rPr>
        <w:t>，</w:t>
      </w:r>
      <w:r w:rsidR="009037E0">
        <w:rPr>
          <w:rFonts w:hAnsi="標楷體" w:hint="eastAsia"/>
        </w:rPr>
        <w:t>該</w:t>
      </w:r>
      <w:r>
        <w:rPr>
          <w:rFonts w:hAnsi="標楷體" w:hint="eastAsia"/>
        </w:rPr>
        <w:t>計畫工程標於112年1月19日決標，</w:t>
      </w:r>
      <w:r w:rsidRPr="00981147">
        <w:rPr>
          <w:rFonts w:hAnsi="標楷體" w:hint="eastAsia"/>
        </w:rPr>
        <w:t>開發工程已於112年5月17日開工，預定114年</w:t>
      </w:r>
      <w:r w:rsidR="008C6957">
        <w:rPr>
          <w:rFonts w:hAnsi="標楷體" w:hint="eastAsia"/>
        </w:rPr>
        <w:t>度</w:t>
      </w:r>
      <w:r>
        <w:rPr>
          <w:rFonts w:hAnsi="標楷體" w:hint="eastAsia"/>
        </w:rPr>
        <w:t>完工</w:t>
      </w:r>
      <w:r w:rsidR="00453DDA">
        <w:rPr>
          <w:rStyle w:val="af6"/>
          <w:rFonts w:hAnsi="標楷體"/>
        </w:rPr>
        <w:footnoteReference w:id="2"/>
      </w:r>
      <w:r>
        <w:rPr>
          <w:rFonts w:hint="eastAsia"/>
        </w:rPr>
        <w:t>。</w:t>
      </w:r>
    </w:p>
    <w:p w:rsidR="004D638C" w:rsidRPr="00AF70B8" w:rsidRDefault="004D638C" w:rsidP="004D638C">
      <w:pPr>
        <w:pStyle w:val="a6"/>
        <w:ind w:left="849" w:hanging="283"/>
        <w:rPr>
          <w:b/>
        </w:rPr>
      </w:pPr>
      <w:r>
        <w:rPr>
          <w:rFonts w:hint="eastAsia"/>
          <w:b/>
        </w:rPr>
        <w:t>(四)計畫</w:t>
      </w:r>
      <w:r w:rsidRPr="00981147">
        <w:rPr>
          <w:rFonts w:hint="eastAsia"/>
          <w:b/>
        </w:rPr>
        <w:t>自償率</w:t>
      </w:r>
      <w:r>
        <w:rPr>
          <w:rFonts w:hint="eastAsia"/>
          <w:b/>
        </w:rPr>
        <w:t>偏低</w:t>
      </w:r>
      <w:r>
        <w:rPr>
          <w:rFonts w:hAnsi="標楷體" w:hint="eastAsia"/>
          <w:b/>
        </w:rPr>
        <w:t>，</w:t>
      </w:r>
      <w:r w:rsidRPr="00981147">
        <w:rPr>
          <w:rFonts w:hint="eastAsia"/>
          <w:b/>
        </w:rPr>
        <w:t>具高風險性計畫，允宜加強控管執行期程積極辦理，俾如期達廠商進駐目標，以增本計畫收益</w:t>
      </w:r>
    </w:p>
    <w:p w:rsidR="00C52252" w:rsidRDefault="00C52252" w:rsidP="00C52252">
      <w:pPr>
        <w:pStyle w:val="22"/>
        <w:ind w:left="850" w:firstLine="566"/>
      </w:pPr>
      <w:r>
        <w:rPr>
          <w:rFonts w:hint="eastAsia"/>
        </w:rPr>
        <w:t>依本計畫財務計畫及成本效益分析假設，係以「113年為營運期第1年、廠商進駐率為15%，自113年開始產生現金流，於113年至116年穩定招商維持每年增加15%，其後每年成長10%，於121年進駐率達100%」為現金流入之財務推估基礎，最終分析結果為</w:t>
      </w:r>
      <w:r w:rsidRPr="00A72811">
        <w:rPr>
          <w:rFonts w:hint="eastAsia"/>
          <w:spacing w:val="-2"/>
        </w:rPr>
        <w:t>：自償率56%、內部報酬率負1.38%、淨現值負36億</w:t>
      </w:r>
      <w:r w:rsidRPr="00A72811">
        <w:rPr>
          <w:rFonts w:hint="eastAsia"/>
          <w:spacing w:val="-2"/>
        </w:rPr>
        <w:lastRenderedPageBreak/>
        <w:t>6</w:t>
      </w:r>
      <w:r w:rsidRPr="00A72811">
        <w:rPr>
          <w:spacing w:val="-2"/>
        </w:rPr>
        <w:t>,</w:t>
      </w:r>
      <w:r w:rsidRPr="00A72811">
        <w:rPr>
          <w:rFonts w:hint="eastAsia"/>
          <w:spacing w:val="-2"/>
        </w:rPr>
        <w:t>7</w:t>
      </w:r>
      <w:r w:rsidRPr="00A72811">
        <w:rPr>
          <w:spacing w:val="-2"/>
        </w:rPr>
        <w:t>00</w:t>
      </w:r>
      <w:r w:rsidRPr="00A72811">
        <w:rPr>
          <w:rFonts w:hint="eastAsia"/>
          <w:spacing w:val="-2"/>
        </w:rPr>
        <w:t>萬元。復據本計畫風險及敏感性分析結果，「提高營運收入」是本計畫成敗之重要關鍵因子。是以，本計畫之廠商進駐時程攸關本計畫開始營運收益(現金流入)之時程</w:t>
      </w:r>
      <w:r>
        <w:rPr>
          <w:rFonts w:hAnsi="標楷體" w:hint="eastAsia"/>
          <w:spacing w:val="-2"/>
        </w:rPr>
        <w:t>，</w:t>
      </w:r>
      <w:r w:rsidRPr="00A72811">
        <w:rPr>
          <w:rFonts w:hint="eastAsia"/>
          <w:spacing w:val="-2"/>
        </w:rPr>
        <w:t>允宜加強控管執行期程積極辦理，俾如期達廠商進駐目標，以增本計畫收益。</w:t>
      </w:r>
    </w:p>
    <w:p w:rsidR="00C52252" w:rsidRPr="00840528" w:rsidRDefault="00C52252" w:rsidP="00C52252">
      <w:pPr>
        <w:ind w:left="566" w:firstLine="566"/>
      </w:pPr>
      <w:r>
        <w:rPr>
          <w:rFonts w:hint="eastAsia"/>
        </w:rPr>
        <w:t>綜上，科技產業園區基金辦理「屏東科技產業園區設置(擴區)計畫</w:t>
      </w:r>
      <w:r w:rsidRPr="007D1E6B">
        <w:rPr>
          <w:rFonts w:hint="eastAsia"/>
        </w:rPr>
        <w:t>」</w:t>
      </w:r>
      <w:r w:rsidR="008C6957" w:rsidRPr="008C6957">
        <w:rPr>
          <w:rFonts w:hint="eastAsia"/>
        </w:rPr>
        <w:t>因環境影響評估審查時程</w:t>
      </w:r>
      <w:r w:rsidR="00453DDA">
        <w:rPr>
          <w:rFonts w:hint="eastAsia"/>
        </w:rPr>
        <w:t>未如預期</w:t>
      </w:r>
      <w:r w:rsidR="008C6957" w:rsidRPr="008C6957">
        <w:rPr>
          <w:rFonts w:hint="eastAsia"/>
        </w:rPr>
        <w:t>，致整體工程完工期程落後，且計畫</w:t>
      </w:r>
      <w:r w:rsidR="00453DDA">
        <w:rPr>
          <w:rFonts w:hint="eastAsia"/>
        </w:rPr>
        <w:t>預計</w:t>
      </w:r>
      <w:r w:rsidRPr="00981147">
        <w:rPr>
          <w:rFonts w:hint="eastAsia"/>
        </w:rPr>
        <w:t>自償率56%</w:t>
      </w:r>
      <w:r w:rsidR="00453DDA">
        <w:rPr>
          <w:rFonts w:hint="eastAsia"/>
        </w:rPr>
        <w:t>及</w:t>
      </w:r>
      <w:r w:rsidRPr="00981147">
        <w:rPr>
          <w:rFonts w:hint="eastAsia"/>
        </w:rPr>
        <w:t>內部報酬率負1.38%</w:t>
      </w:r>
      <w:r>
        <w:rPr>
          <w:rFonts w:hAnsi="標楷體" w:hint="eastAsia"/>
        </w:rPr>
        <w:t>，</w:t>
      </w:r>
      <w:r w:rsidR="0060533B">
        <w:rPr>
          <w:rFonts w:hAnsi="標楷體" w:hint="eastAsia"/>
        </w:rPr>
        <w:t>仍未</w:t>
      </w:r>
      <w:r>
        <w:rPr>
          <w:rFonts w:hint="eastAsia"/>
        </w:rPr>
        <w:t>具</w:t>
      </w:r>
      <w:r w:rsidR="0060533B">
        <w:rPr>
          <w:rFonts w:hint="eastAsia"/>
        </w:rPr>
        <w:t>自償性</w:t>
      </w:r>
      <w:r w:rsidRPr="007D1E6B">
        <w:rPr>
          <w:rFonts w:hint="eastAsia"/>
        </w:rPr>
        <w:t>，</w:t>
      </w:r>
      <w:r w:rsidRPr="00981147">
        <w:rPr>
          <w:rFonts w:hint="eastAsia"/>
        </w:rPr>
        <w:t>允宜</w:t>
      </w:r>
      <w:r>
        <w:rPr>
          <w:rFonts w:hint="eastAsia"/>
        </w:rPr>
        <w:t>加強控管執行期程積極辦理，俾如期達廠商進駐目標，以增本計畫收益。</w:t>
      </w:r>
    </w:p>
    <w:p w:rsidR="00A5513B" w:rsidRDefault="00A5513B" w:rsidP="00A5513B">
      <w:pPr>
        <w:spacing w:line="360" w:lineRule="exact"/>
        <w:ind w:leftChars="0" w:left="6441" w:hangingChars="2272" w:hanging="6441"/>
        <w:jc w:val="left"/>
        <w:rPr>
          <w:rFonts w:hAnsi="標楷體"/>
          <w:b/>
        </w:rPr>
      </w:pPr>
      <w:r w:rsidRPr="00840528">
        <w:rPr>
          <w:rFonts w:hAnsi="標楷體" w:hint="eastAsia"/>
          <w:b/>
        </w:rPr>
        <w:t>表1  「屏東</w:t>
      </w:r>
      <w:r>
        <w:rPr>
          <w:rFonts w:hAnsi="標楷體" w:hint="eastAsia"/>
          <w:b/>
        </w:rPr>
        <w:t>科技產業園區</w:t>
      </w:r>
      <w:r w:rsidRPr="00840528">
        <w:rPr>
          <w:rFonts w:hAnsi="標楷體" w:hint="eastAsia"/>
          <w:b/>
        </w:rPr>
        <w:t>設置(擴區)計畫」經費</w:t>
      </w:r>
      <w:r>
        <w:rPr>
          <w:rFonts w:hAnsi="標楷體" w:hint="eastAsia"/>
          <w:b/>
        </w:rPr>
        <w:t>來源</w:t>
      </w:r>
      <w:r w:rsidRPr="00840528">
        <w:rPr>
          <w:rFonts w:hAnsi="標楷體" w:hint="eastAsia"/>
          <w:b/>
        </w:rPr>
        <w:t>表</w:t>
      </w:r>
    </w:p>
    <w:p w:rsidR="00A5513B" w:rsidRPr="00840528" w:rsidRDefault="00A5513B" w:rsidP="00A5513B">
      <w:pPr>
        <w:spacing w:beforeLines="20" w:before="100" w:line="240" w:lineRule="exact"/>
        <w:ind w:leftChars="0" w:left="6441" w:hangingChars="2272" w:hanging="6441"/>
        <w:jc w:val="right"/>
        <w:rPr>
          <w:rFonts w:hAnsi="標楷體"/>
          <w:sz w:val="24"/>
        </w:rPr>
      </w:pPr>
      <w:r w:rsidRPr="00840528">
        <w:rPr>
          <w:rFonts w:hAnsi="標楷體" w:hint="eastAsia"/>
          <w:b/>
        </w:rPr>
        <w:t xml:space="preserve">    </w:t>
      </w:r>
      <w:r w:rsidRPr="00840528">
        <w:rPr>
          <w:rFonts w:hAnsi="標楷體" w:hint="eastAsia"/>
          <w:sz w:val="24"/>
          <w:szCs w:val="24"/>
        </w:rPr>
        <w:t>單位：新臺幣千元</w:t>
      </w:r>
    </w:p>
    <w:tbl>
      <w:tblPr>
        <w:tblW w:w="8435" w:type="dxa"/>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957"/>
        <w:gridCol w:w="986"/>
        <w:gridCol w:w="986"/>
        <w:gridCol w:w="986"/>
        <w:gridCol w:w="937"/>
        <w:gridCol w:w="1101"/>
      </w:tblGrid>
      <w:tr w:rsidR="00A5513B" w:rsidRPr="00840528" w:rsidTr="00870803">
        <w:trPr>
          <w:tblHeader/>
        </w:trPr>
        <w:tc>
          <w:tcPr>
            <w:tcW w:w="2482" w:type="dxa"/>
            <w:tcBorders>
              <w:top w:val="single" w:sz="12" w:space="0" w:color="auto"/>
              <w:left w:val="single" w:sz="12" w:space="0" w:color="auto"/>
              <w:bottom w:val="single" w:sz="6" w:space="0" w:color="auto"/>
              <w:right w:val="single" w:sz="6" w:space="0" w:color="auto"/>
            </w:tcBorders>
            <w:shd w:val="clear" w:color="auto" w:fill="auto"/>
            <w:vAlign w:val="center"/>
          </w:tcPr>
          <w:p w:rsidR="00A5513B" w:rsidRPr="00840528" w:rsidRDefault="00A5513B" w:rsidP="00396480">
            <w:pPr>
              <w:spacing w:line="280" w:lineRule="exact"/>
              <w:ind w:leftChars="-29" w:left="478" w:rightChars="-19" w:right="-54" w:firstLineChars="0" w:hanging="560"/>
              <w:jc w:val="center"/>
              <w:rPr>
                <w:rFonts w:hAnsi="標楷體"/>
                <w:b/>
                <w:spacing w:val="-22"/>
                <w:sz w:val="24"/>
              </w:rPr>
            </w:pPr>
            <w:r w:rsidRPr="00840528">
              <w:rPr>
                <w:rFonts w:hAnsi="標楷體" w:hint="eastAsia"/>
                <w:b/>
                <w:spacing w:val="-22"/>
                <w:sz w:val="24"/>
              </w:rPr>
              <w:t>經費來源</w:t>
            </w:r>
          </w:p>
        </w:tc>
        <w:tc>
          <w:tcPr>
            <w:tcW w:w="957" w:type="dxa"/>
            <w:tcBorders>
              <w:top w:val="single" w:sz="12" w:space="0" w:color="auto"/>
              <w:left w:val="single" w:sz="6"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29" w:left="478" w:rightChars="-19" w:right="-54" w:firstLineChars="0" w:hanging="560"/>
              <w:jc w:val="center"/>
              <w:rPr>
                <w:rFonts w:hAnsi="標楷體"/>
                <w:b/>
                <w:spacing w:val="-22"/>
                <w:sz w:val="24"/>
              </w:rPr>
            </w:pPr>
            <w:r w:rsidRPr="00840528">
              <w:rPr>
                <w:rFonts w:hAnsi="標楷體" w:hint="eastAsia"/>
                <w:b/>
                <w:spacing w:val="-22"/>
                <w:sz w:val="24"/>
              </w:rPr>
              <w:t>110年度</w:t>
            </w:r>
          </w:p>
        </w:tc>
        <w:tc>
          <w:tcPr>
            <w:tcW w:w="986" w:type="dxa"/>
            <w:tcBorders>
              <w:top w:val="single" w:sz="12" w:space="0" w:color="auto"/>
              <w:left w:val="single" w:sz="4"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29" w:left="478" w:rightChars="-19" w:right="-54" w:firstLineChars="0" w:hanging="560"/>
              <w:jc w:val="center"/>
              <w:rPr>
                <w:rFonts w:hAnsi="標楷體"/>
                <w:b/>
                <w:spacing w:val="-22"/>
                <w:sz w:val="24"/>
              </w:rPr>
            </w:pPr>
            <w:r w:rsidRPr="00840528">
              <w:rPr>
                <w:rFonts w:hAnsi="標楷體" w:hint="eastAsia"/>
                <w:b/>
                <w:spacing w:val="-22"/>
                <w:sz w:val="24"/>
              </w:rPr>
              <w:t>111年度</w:t>
            </w:r>
          </w:p>
        </w:tc>
        <w:tc>
          <w:tcPr>
            <w:tcW w:w="986" w:type="dxa"/>
            <w:tcBorders>
              <w:top w:val="single" w:sz="12" w:space="0" w:color="auto"/>
              <w:left w:val="single" w:sz="4"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29" w:left="478" w:rightChars="-19" w:right="-54" w:firstLineChars="0" w:hanging="560"/>
              <w:jc w:val="center"/>
              <w:rPr>
                <w:rFonts w:hAnsi="標楷體"/>
                <w:b/>
                <w:spacing w:val="-22"/>
                <w:sz w:val="24"/>
              </w:rPr>
            </w:pPr>
            <w:r w:rsidRPr="00840528">
              <w:rPr>
                <w:rFonts w:hAnsi="標楷體" w:hint="eastAsia"/>
                <w:b/>
                <w:spacing w:val="-22"/>
                <w:sz w:val="24"/>
              </w:rPr>
              <w:t>112年度</w:t>
            </w:r>
          </w:p>
        </w:tc>
        <w:tc>
          <w:tcPr>
            <w:tcW w:w="986" w:type="dxa"/>
            <w:tcBorders>
              <w:top w:val="single" w:sz="12" w:space="0" w:color="auto"/>
              <w:left w:val="single" w:sz="4"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19" w:left="506" w:rightChars="-19" w:right="-54" w:firstLineChars="0" w:hanging="560"/>
              <w:jc w:val="center"/>
              <w:rPr>
                <w:rFonts w:hAnsi="標楷體"/>
                <w:b/>
                <w:spacing w:val="-22"/>
                <w:sz w:val="24"/>
              </w:rPr>
            </w:pPr>
            <w:r w:rsidRPr="00840528">
              <w:rPr>
                <w:rFonts w:hAnsi="標楷體" w:hint="eastAsia"/>
                <w:b/>
                <w:spacing w:val="-22"/>
                <w:sz w:val="24"/>
              </w:rPr>
              <w:t>113年度</w:t>
            </w:r>
          </w:p>
        </w:tc>
        <w:tc>
          <w:tcPr>
            <w:tcW w:w="937" w:type="dxa"/>
            <w:tcBorders>
              <w:top w:val="single" w:sz="12" w:space="0" w:color="auto"/>
              <w:left w:val="single" w:sz="4" w:space="0" w:color="auto"/>
              <w:bottom w:val="single" w:sz="6" w:space="0" w:color="auto"/>
              <w:right w:val="single" w:sz="4" w:space="0" w:color="auto"/>
            </w:tcBorders>
            <w:vAlign w:val="center"/>
          </w:tcPr>
          <w:p w:rsidR="00A5513B" w:rsidRPr="00840528" w:rsidRDefault="00A5513B" w:rsidP="00396480">
            <w:pPr>
              <w:spacing w:line="280" w:lineRule="exact"/>
              <w:ind w:leftChars="-19" w:left="506" w:rightChars="-19" w:right="-54" w:firstLineChars="0" w:hanging="560"/>
              <w:jc w:val="center"/>
              <w:rPr>
                <w:rFonts w:hAnsi="標楷體"/>
                <w:b/>
                <w:spacing w:val="-22"/>
                <w:sz w:val="24"/>
              </w:rPr>
            </w:pPr>
            <w:r w:rsidRPr="00840528">
              <w:rPr>
                <w:rFonts w:hAnsi="標楷體" w:hint="eastAsia"/>
                <w:b/>
                <w:spacing w:val="-22"/>
                <w:sz w:val="24"/>
              </w:rPr>
              <w:t>114年度</w:t>
            </w:r>
          </w:p>
        </w:tc>
        <w:tc>
          <w:tcPr>
            <w:tcW w:w="1101" w:type="dxa"/>
            <w:tcBorders>
              <w:top w:val="single" w:sz="12" w:space="0" w:color="auto"/>
              <w:left w:val="single" w:sz="4" w:space="0" w:color="auto"/>
              <w:bottom w:val="single" w:sz="6" w:space="0" w:color="auto"/>
              <w:right w:val="single" w:sz="12" w:space="0" w:color="auto"/>
            </w:tcBorders>
            <w:shd w:val="clear" w:color="auto" w:fill="auto"/>
            <w:vAlign w:val="center"/>
          </w:tcPr>
          <w:p w:rsidR="00A5513B" w:rsidRPr="00840528" w:rsidRDefault="00A5513B" w:rsidP="00396480">
            <w:pPr>
              <w:spacing w:line="280" w:lineRule="exact"/>
              <w:ind w:leftChars="-19" w:left="506" w:rightChars="-19" w:right="-54" w:firstLineChars="0" w:hanging="560"/>
              <w:jc w:val="center"/>
              <w:rPr>
                <w:rFonts w:hAnsi="標楷體"/>
                <w:b/>
                <w:spacing w:val="-22"/>
                <w:sz w:val="24"/>
              </w:rPr>
            </w:pPr>
            <w:r w:rsidRPr="00840528">
              <w:rPr>
                <w:rFonts w:hAnsi="標楷體" w:hint="eastAsia"/>
                <w:b/>
                <w:spacing w:val="-22"/>
                <w:sz w:val="24"/>
              </w:rPr>
              <w:t>小計</w:t>
            </w:r>
          </w:p>
        </w:tc>
      </w:tr>
      <w:tr w:rsidR="00A5513B" w:rsidRPr="00840528" w:rsidTr="00870803">
        <w:tc>
          <w:tcPr>
            <w:tcW w:w="2482" w:type="dxa"/>
            <w:tcBorders>
              <w:top w:val="single" w:sz="6" w:space="0" w:color="auto"/>
              <w:left w:val="single" w:sz="12" w:space="0" w:color="auto"/>
              <w:bottom w:val="single" w:sz="6" w:space="0" w:color="auto"/>
              <w:right w:val="single" w:sz="6" w:space="0" w:color="auto"/>
            </w:tcBorders>
            <w:shd w:val="clear" w:color="auto" w:fill="auto"/>
            <w:vAlign w:val="center"/>
          </w:tcPr>
          <w:p w:rsidR="00A5513B" w:rsidRPr="00840528" w:rsidRDefault="00A5513B" w:rsidP="00396480">
            <w:pPr>
              <w:spacing w:line="280" w:lineRule="exact"/>
              <w:ind w:leftChars="0" w:left="0" w:firstLineChars="0" w:firstLine="0"/>
              <w:rPr>
                <w:rFonts w:hAnsi="標楷體"/>
                <w:spacing w:val="-22"/>
                <w:sz w:val="24"/>
              </w:rPr>
            </w:pPr>
            <w:r w:rsidRPr="00840528">
              <w:rPr>
                <w:rFonts w:hAnsi="標楷體" w:hint="eastAsia"/>
                <w:spacing w:val="-22"/>
                <w:sz w:val="24"/>
              </w:rPr>
              <w:t>科技產業園區作業基金</w:t>
            </w:r>
          </w:p>
        </w:tc>
        <w:tc>
          <w:tcPr>
            <w:tcW w:w="957" w:type="dxa"/>
            <w:tcBorders>
              <w:top w:val="single" w:sz="6" w:space="0" w:color="auto"/>
              <w:left w:val="single" w:sz="6"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0" w:left="560" w:firstLineChars="0" w:hanging="560"/>
              <w:jc w:val="right"/>
              <w:rPr>
                <w:rFonts w:hAnsi="標楷體"/>
                <w:spacing w:val="-22"/>
                <w:sz w:val="24"/>
              </w:rPr>
            </w:pPr>
            <w:r w:rsidRPr="00840528">
              <w:rPr>
                <w:rFonts w:hAnsi="標楷體" w:hint="eastAsia"/>
                <w:spacing w:val="-22"/>
                <w:sz w:val="24"/>
              </w:rPr>
              <w:t>0</w:t>
            </w:r>
          </w:p>
        </w:tc>
        <w:tc>
          <w:tcPr>
            <w:tcW w:w="986" w:type="dxa"/>
            <w:tcBorders>
              <w:top w:val="single" w:sz="6" w:space="0" w:color="auto"/>
              <w:left w:val="single" w:sz="4"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0" w:left="560" w:firstLineChars="0" w:hanging="560"/>
              <w:jc w:val="right"/>
              <w:rPr>
                <w:rFonts w:hAnsi="標楷體"/>
                <w:spacing w:val="-22"/>
                <w:sz w:val="24"/>
              </w:rPr>
            </w:pPr>
            <w:r w:rsidRPr="00840528">
              <w:rPr>
                <w:rFonts w:hAnsi="標楷體" w:hint="eastAsia"/>
                <w:spacing w:val="-22"/>
                <w:sz w:val="24"/>
              </w:rPr>
              <w:t>1</w:t>
            </w:r>
            <w:r w:rsidR="00870803">
              <w:rPr>
                <w:rFonts w:hAnsi="標楷體" w:hint="eastAsia"/>
                <w:spacing w:val="-22"/>
                <w:sz w:val="24"/>
              </w:rPr>
              <w:t>60</w:t>
            </w:r>
            <w:r w:rsidRPr="00840528">
              <w:rPr>
                <w:rFonts w:hAnsi="標楷體"/>
                <w:spacing w:val="-22"/>
                <w:sz w:val="24"/>
              </w:rPr>
              <w:t>,</w:t>
            </w:r>
            <w:r w:rsidR="00870803">
              <w:rPr>
                <w:rFonts w:hAnsi="標楷體" w:hint="eastAsia"/>
                <w:spacing w:val="-22"/>
                <w:sz w:val="24"/>
              </w:rPr>
              <w:t>000</w:t>
            </w:r>
          </w:p>
        </w:tc>
        <w:tc>
          <w:tcPr>
            <w:tcW w:w="986" w:type="dxa"/>
            <w:tcBorders>
              <w:top w:val="single" w:sz="6" w:space="0" w:color="auto"/>
              <w:left w:val="single" w:sz="4"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0" w:left="560" w:firstLineChars="0" w:hanging="560"/>
              <w:jc w:val="right"/>
              <w:rPr>
                <w:rFonts w:hAnsi="標楷體"/>
                <w:spacing w:val="-22"/>
                <w:sz w:val="24"/>
              </w:rPr>
            </w:pPr>
            <w:r w:rsidRPr="00840528">
              <w:rPr>
                <w:rFonts w:hAnsi="標楷體" w:hint="eastAsia"/>
                <w:spacing w:val="-22"/>
                <w:sz w:val="24"/>
              </w:rPr>
              <w:t>2</w:t>
            </w:r>
            <w:r w:rsidRPr="00840528">
              <w:rPr>
                <w:rFonts w:hAnsi="標楷體"/>
                <w:spacing w:val="-22"/>
                <w:sz w:val="24"/>
              </w:rPr>
              <w:t>60,000</w:t>
            </w:r>
          </w:p>
        </w:tc>
        <w:tc>
          <w:tcPr>
            <w:tcW w:w="986" w:type="dxa"/>
            <w:tcBorders>
              <w:top w:val="single" w:sz="6" w:space="0" w:color="auto"/>
              <w:left w:val="single" w:sz="4" w:space="0" w:color="auto"/>
              <w:bottom w:val="single" w:sz="6" w:space="0" w:color="auto"/>
              <w:right w:val="single" w:sz="4" w:space="0" w:color="auto"/>
            </w:tcBorders>
            <w:shd w:val="clear" w:color="auto" w:fill="auto"/>
            <w:vAlign w:val="center"/>
          </w:tcPr>
          <w:p w:rsidR="00A5513B" w:rsidRPr="00840528" w:rsidRDefault="00870803" w:rsidP="00396480">
            <w:pPr>
              <w:spacing w:line="280" w:lineRule="exact"/>
              <w:ind w:leftChars="0" w:left="560" w:firstLineChars="0" w:hanging="560"/>
              <w:jc w:val="right"/>
              <w:rPr>
                <w:rFonts w:hAnsi="標楷體"/>
                <w:spacing w:val="-22"/>
                <w:sz w:val="24"/>
              </w:rPr>
            </w:pPr>
            <w:r>
              <w:rPr>
                <w:rFonts w:hAnsi="標楷體" w:hint="eastAsia"/>
                <w:spacing w:val="-22"/>
                <w:sz w:val="24"/>
              </w:rPr>
              <w:t>92</w:t>
            </w:r>
            <w:r>
              <w:rPr>
                <w:rFonts w:hAnsi="標楷體"/>
                <w:spacing w:val="-22"/>
                <w:sz w:val="24"/>
              </w:rPr>
              <w:t>,</w:t>
            </w:r>
            <w:r>
              <w:rPr>
                <w:rFonts w:hAnsi="標楷體" w:hint="eastAsia"/>
                <w:spacing w:val="-22"/>
                <w:sz w:val="24"/>
              </w:rPr>
              <w:t>927</w:t>
            </w:r>
          </w:p>
        </w:tc>
        <w:tc>
          <w:tcPr>
            <w:tcW w:w="937" w:type="dxa"/>
            <w:tcBorders>
              <w:top w:val="single" w:sz="6" w:space="0" w:color="auto"/>
              <w:left w:val="single" w:sz="4" w:space="0" w:color="auto"/>
              <w:bottom w:val="single" w:sz="6" w:space="0" w:color="auto"/>
              <w:right w:val="single" w:sz="4" w:space="0" w:color="auto"/>
            </w:tcBorders>
            <w:vAlign w:val="center"/>
          </w:tcPr>
          <w:p w:rsidR="00A5513B" w:rsidRPr="00840528" w:rsidRDefault="00870803" w:rsidP="00396480">
            <w:pPr>
              <w:spacing w:line="280" w:lineRule="exact"/>
              <w:ind w:leftChars="0" w:left="560" w:firstLineChars="0" w:hanging="560"/>
              <w:jc w:val="right"/>
              <w:rPr>
                <w:rFonts w:hAnsi="標楷體"/>
                <w:spacing w:val="-22"/>
                <w:sz w:val="24"/>
              </w:rPr>
            </w:pPr>
            <w:r>
              <w:rPr>
                <w:rFonts w:hAnsi="標楷體" w:hint="eastAsia"/>
                <w:spacing w:val="-22"/>
                <w:sz w:val="24"/>
              </w:rPr>
              <w:t>251</w:t>
            </w:r>
            <w:r>
              <w:rPr>
                <w:rFonts w:hAnsi="標楷體"/>
                <w:spacing w:val="-22"/>
                <w:sz w:val="24"/>
              </w:rPr>
              <w:t>,626</w:t>
            </w:r>
          </w:p>
        </w:tc>
        <w:tc>
          <w:tcPr>
            <w:tcW w:w="1101" w:type="dxa"/>
            <w:tcBorders>
              <w:top w:val="single" w:sz="6" w:space="0" w:color="auto"/>
              <w:left w:val="single" w:sz="4" w:space="0" w:color="auto"/>
              <w:bottom w:val="single" w:sz="6" w:space="0" w:color="auto"/>
              <w:right w:val="single" w:sz="12" w:space="0" w:color="auto"/>
            </w:tcBorders>
            <w:shd w:val="clear" w:color="auto" w:fill="auto"/>
            <w:vAlign w:val="center"/>
          </w:tcPr>
          <w:p w:rsidR="00A5513B" w:rsidRPr="00840528" w:rsidRDefault="00870803" w:rsidP="00870803">
            <w:pPr>
              <w:spacing w:line="280" w:lineRule="exact"/>
              <w:ind w:leftChars="0" w:left="560" w:firstLineChars="0" w:hanging="560"/>
              <w:jc w:val="right"/>
              <w:rPr>
                <w:rFonts w:hAnsi="標楷體"/>
                <w:spacing w:val="-22"/>
                <w:sz w:val="24"/>
              </w:rPr>
            </w:pPr>
            <w:r>
              <w:rPr>
                <w:rFonts w:hAnsi="標楷體"/>
                <w:spacing w:val="-22"/>
                <w:sz w:val="24"/>
              </w:rPr>
              <w:t>764</w:t>
            </w:r>
            <w:r w:rsidR="00A5513B" w:rsidRPr="00840528">
              <w:rPr>
                <w:rFonts w:hAnsi="標楷體" w:hint="eastAsia"/>
                <w:spacing w:val="-22"/>
                <w:sz w:val="24"/>
              </w:rPr>
              <w:t>,</w:t>
            </w:r>
            <w:r>
              <w:rPr>
                <w:rFonts w:hAnsi="標楷體"/>
                <w:spacing w:val="-22"/>
                <w:sz w:val="24"/>
              </w:rPr>
              <w:t>553</w:t>
            </w:r>
          </w:p>
        </w:tc>
      </w:tr>
      <w:tr w:rsidR="00A5513B" w:rsidRPr="00840528" w:rsidTr="00870803">
        <w:tc>
          <w:tcPr>
            <w:tcW w:w="2482" w:type="dxa"/>
            <w:tcBorders>
              <w:top w:val="single" w:sz="6" w:space="0" w:color="auto"/>
              <w:left w:val="single" w:sz="12" w:space="0" w:color="auto"/>
              <w:bottom w:val="single" w:sz="6" w:space="0" w:color="auto"/>
              <w:right w:val="single" w:sz="6" w:space="0" w:color="auto"/>
            </w:tcBorders>
            <w:shd w:val="clear" w:color="auto" w:fill="auto"/>
            <w:vAlign w:val="center"/>
          </w:tcPr>
          <w:p w:rsidR="00A5513B" w:rsidRPr="00840528" w:rsidRDefault="00A5513B" w:rsidP="00396480">
            <w:pPr>
              <w:spacing w:line="280" w:lineRule="exact"/>
              <w:ind w:leftChars="0" w:left="0" w:firstLineChars="0" w:firstLine="0"/>
              <w:rPr>
                <w:rFonts w:hAnsi="標楷體"/>
                <w:spacing w:val="-22"/>
                <w:sz w:val="24"/>
              </w:rPr>
            </w:pPr>
            <w:r w:rsidRPr="00840528">
              <w:rPr>
                <w:rFonts w:hAnsi="標楷體" w:hint="eastAsia"/>
                <w:spacing w:val="-22"/>
                <w:sz w:val="24"/>
              </w:rPr>
              <w:t>前瞻基礎建設特別預算(開發在地型產業園區計畫)</w:t>
            </w:r>
          </w:p>
        </w:tc>
        <w:tc>
          <w:tcPr>
            <w:tcW w:w="957" w:type="dxa"/>
            <w:tcBorders>
              <w:top w:val="single" w:sz="6" w:space="0" w:color="auto"/>
              <w:left w:val="single" w:sz="6" w:space="0" w:color="auto"/>
              <w:bottom w:val="single" w:sz="6" w:space="0" w:color="auto"/>
              <w:right w:val="single" w:sz="4" w:space="0" w:color="auto"/>
            </w:tcBorders>
            <w:shd w:val="clear" w:color="auto" w:fill="auto"/>
            <w:vAlign w:val="center"/>
          </w:tcPr>
          <w:p w:rsidR="00A5513B" w:rsidRPr="00840528" w:rsidRDefault="00A5513B" w:rsidP="00396480">
            <w:pPr>
              <w:spacing w:line="280" w:lineRule="exact"/>
              <w:ind w:leftChars="0" w:left="560" w:firstLineChars="0" w:hanging="560"/>
              <w:jc w:val="right"/>
              <w:rPr>
                <w:rFonts w:hAnsi="標楷體"/>
                <w:spacing w:val="-22"/>
                <w:sz w:val="24"/>
              </w:rPr>
            </w:pPr>
            <w:r w:rsidRPr="00840528">
              <w:rPr>
                <w:rFonts w:hAnsi="標楷體" w:hint="eastAsia"/>
                <w:spacing w:val="-22"/>
                <w:sz w:val="24"/>
              </w:rPr>
              <w:t>3,</w:t>
            </w:r>
            <w:r w:rsidR="00870803">
              <w:rPr>
                <w:rFonts w:hAnsi="標楷體" w:hint="eastAsia"/>
                <w:spacing w:val="-22"/>
                <w:sz w:val="24"/>
              </w:rPr>
              <w:t>722</w:t>
            </w:r>
          </w:p>
        </w:tc>
        <w:tc>
          <w:tcPr>
            <w:tcW w:w="986" w:type="dxa"/>
            <w:tcBorders>
              <w:top w:val="single" w:sz="6" w:space="0" w:color="auto"/>
              <w:left w:val="single" w:sz="4" w:space="0" w:color="auto"/>
              <w:bottom w:val="single" w:sz="6" w:space="0" w:color="auto"/>
              <w:right w:val="single" w:sz="4" w:space="0" w:color="auto"/>
            </w:tcBorders>
            <w:shd w:val="clear" w:color="auto" w:fill="auto"/>
            <w:vAlign w:val="center"/>
          </w:tcPr>
          <w:p w:rsidR="00A5513B" w:rsidRPr="00840528" w:rsidRDefault="00870803" w:rsidP="00870803">
            <w:pPr>
              <w:spacing w:line="280" w:lineRule="exact"/>
              <w:ind w:leftChars="0" w:left="560" w:firstLineChars="0" w:hanging="560"/>
              <w:jc w:val="right"/>
              <w:rPr>
                <w:rFonts w:hAnsi="標楷體"/>
                <w:spacing w:val="-22"/>
                <w:sz w:val="24"/>
              </w:rPr>
            </w:pPr>
            <w:r w:rsidRPr="00870803">
              <w:rPr>
                <w:rFonts w:hAnsi="標楷體"/>
                <w:spacing w:val="-22"/>
                <w:sz w:val="24"/>
              </w:rPr>
              <w:t>127,</w:t>
            </w:r>
            <w:r>
              <w:rPr>
                <w:rFonts w:hAnsi="標楷體"/>
                <w:spacing w:val="-22"/>
                <w:sz w:val="24"/>
              </w:rPr>
              <w:t>68</w:t>
            </w:r>
            <w:r w:rsidRPr="00870803">
              <w:rPr>
                <w:rFonts w:hAnsi="標楷體"/>
                <w:spacing w:val="-22"/>
                <w:sz w:val="24"/>
              </w:rPr>
              <w:t>1</w:t>
            </w:r>
          </w:p>
        </w:tc>
        <w:tc>
          <w:tcPr>
            <w:tcW w:w="986" w:type="dxa"/>
            <w:tcBorders>
              <w:top w:val="single" w:sz="6" w:space="0" w:color="auto"/>
              <w:left w:val="single" w:sz="4" w:space="0" w:color="auto"/>
              <w:bottom w:val="single" w:sz="6" w:space="0" w:color="auto"/>
              <w:right w:val="single" w:sz="4" w:space="0" w:color="auto"/>
            </w:tcBorders>
            <w:shd w:val="clear" w:color="auto" w:fill="auto"/>
            <w:vAlign w:val="center"/>
          </w:tcPr>
          <w:p w:rsidR="00A5513B" w:rsidRPr="00840528" w:rsidRDefault="00870803" w:rsidP="00396480">
            <w:pPr>
              <w:spacing w:line="280" w:lineRule="exact"/>
              <w:ind w:leftChars="0" w:left="560" w:firstLineChars="0" w:hanging="560"/>
              <w:jc w:val="right"/>
              <w:rPr>
                <w:rFonts w:hAnsi="標楷體"/>
                <w:spacing w:val="-22"/>
                <w:sz w:val="24"/>
              </w:rPr>
            </w:pPr>
            <w:r>
              <w:rPr>
                <w:rFonts w:hAnsi="標楷體" w:hint="eastAsia"/>
                <w:spacing w:val="-22"/>
                <w:sz w:val="24"/>
              </w:rPr>
              <w:t>42,597</w:t>
            </w:r>
          </w:p>
        </w:tc>
        <w:tc>
          <w:tcPr>
            <w:tcW w:w="986" w:type="dxa"/>
            <w:tcBorders>
              <w:top w:val="single" w:sz="6" w:space="0" w:color="auto"/>
              <w:left w:val="single" w:sz="4" w:space="0" w:color="auto"/>
              <w:bottom w:val="single" w:sz="6" w:space="0" w:color="auto"/>
              <w:right w:val="single" w:sz="4" w:space="0" w:color="auto"/>
            </w:tcBorders>
            <w:shd w:val="clear" w:color="auto" w:fill="auto"/>
            <w:vAlign w:val="center"/>
          </w:tcPr>
          <w:p w:rsidR="00A5513B" w:rsidRPr="00840528" w:rsidRDefault="00870803" w:rsidP="00396480">
            <w:pPr>
              <w:spacing w:line="280" w:lineRule="exact"/>
              <w:ind w:leftChars="0" w:left="560" w:firstLineChars="0" w:hanging="560"/>
              <w:jc w:val="right"/>
              <w:rPr>
                <w:rFonts w:hAnsi="標楷體"/>
                <w:spacing w:val="-22"/>
                <w:sz w:val="24"/>
              </w:rPr>
            </w:pPr>
            <w:r>
              <w:rPr>
                <w:rFonts w:hAnsi="標楷體" w:hint="eastAsia"/>
                <w:spacing w:val="-22"/>
                <w:sz w:val="24"/>
              </w:rPr>
              <w:t>52</w:t>
            </w:r>
            <w:r w:rsidR="00A5513B" w:rsidRPr="00840528">
              <w:rPr>
                <w:rFonts w:hAnsi="標楷體" w:hint="eastAsia"/>
                <w:spacing w:val="-22"/>
                <w:sz w:val="24"/>
              </w:rPr>
              <w:t>,000</w:t>
            </w:r>
          </w:p>
        </w:tc>
        <w:tc>
          <w:tcPr>
            <w:tcW w:w="937" w:type="dxa"/>
            <w:tcBorders>
              <w:top w:val="single" w:sz="6" w:space="0" w:color="auto"/>
              <w:left w:val="single" w:sz="4" w:space="0" w:color="auto"/>
              <w:bottom w:val="single" w:sz="6" w:space="0" w:color="auto"/>
              <w:right w:val="single" w:sz="4" w:space="0" w:color="auto"/>
            </w:tcBorders>
            <w:vAlign w:val="center"/>
          </w:tcPr>
          <w:p w:rsidR="00A5513B" w:rsidRPr="00840528" w:rsidRDefault="00870803" w:rsidP="00396480">
            <w:pPr>
              <w:spacing w:line="280" w:lineRule="exact"/>
              <w:ind w:leftChars="0" w:left="560" w:firstLineChars="0" w:hanging="560"/>
              <w:jc w:val="right"/>
              <w:rPr>
                <w:rFonts w:hAnsi="標楷體"/>
                <w:spacing w:val="-22"/>
                <w:sz w:val="24"/>
              </w:rPr>
            </w:pPr>
            <w:r>
              <w:rPr>
                <w:rFonts w:hAnsi="標楷體"/>
                <w:spacing w:val="-22"/>
                <w:sz w:val="24"/>
              </w:rPr>
              <w:t>177,000</w:t>
            </w:r>
          </w:p>
        </w:tc>
        <w:tc>
          <w:tcPr>
            <w:tcW w:w="1101" w:type="dxa"/>
            <w:tcBorders>
              <w:top w:val="single" w:sz="6" w:space="0" w:color="auto"/>
              <w:left w:val="single" w:sz="4" w:space="0" w:color="auto"/>
              <w:bottom w:val="single" w:sz="6" w:space="0" w:color="auto"/>
              <w:right w:val="single" w:sz="12" w:space="0" w:color="auto"/>
            </w:tcBorders>
            <w:shd w:val="clear" w:color="auto" w:fill="auto"/>
            <w:vAlign w:val="center"/>
          </w:tcPr>
          <w:p w:rsidR="00A5513B" w:rsidRPr="00840528" w:rsidRDefault="00A5513B" w:rsidP="00396480">
            <w:pPr>
              <w:spacing w:line="280" w:lineRule="exact"/>
              <w:ind w:leftChars="0" w:left="560" w:firstLineChars="0" w:hanging="560"/>
              <w:jc w:val="right"/>
              <w:rPr>
                <w:rFonts w:hAnsi="標楷體"/>
                <w:spacing w:val="-22"/>
                <w:sz w:val="24"/>
              </w:rPr>
            </w:pPr>
            <w:r w:rsidRPr="00840528">
              <w:rPr>
                <w:rFonts w:hAnsi="標楷體" w:hint="eastAsia"/>
                <w:spacing w:val="-22"/>
                <w:sz w:val="24"/>
              </w:rPr>
              <w:t>403,000</w:t>
            </w:r>
          </w:p>
        </w:tc>
      </w:tr>
      <w:tr w:rsidR="00A5513B" w:rsidRPr="00840528" w:rsidTr="00870803">
        <w:tc>
          <w:tcPr>
            <w:tcW w:w="2482" w:type="dxa"/>
            <w:tcBorders>
              <w:top w:val="single" w:sz="6" w:space="0" w:color="auto"/>
              <w:left w:val="single" w:sz="12" w:space="0" w:color="auto"/>
              <w:bottom w:val="single" w:sz="12" w:space="0" w:color="auto"/>
              <w:right w:val="single" w:sz="6" w:space="0" w:color="auto"/>
            </w:tcBorders>
            <w:shd w:val="clear" w:color="auto" w:fill="auto"/>
            <w:vAlign w:val="center"/>
          </w:tcPr>
          <w:p w:rsidR="00A5513B" w:rsidRPr="001C55C4" w:rsidRDefault="00A5513B" w:rsidP="00396480">
            <w:pPr>
              <w:spacing w:line="280" w:lineRule="exact"/>
              <w:ind w:leftChars="0" w:left="560" w:firstLineChars="0" w:hanging="560"/>
              <w:jc w:val="center"/>
              <w:rPr>
                <w:rFonts w:hAnsi="標楷體"/>
                <w:b/>
                <w:spacing w:val="-22"/>
                <w:sz w:val="24"/>
              </w:rPr>
            </w:pPr>
            <w:r w:rsidRPr="001C55C4">
              <w:rPr>
                <w:rFonts w:hAnsi="標楷體" w:hint="eastAsia"/>
                <w:b/>
                <w:spacing w:val="-22"/>
                <w:sz w:val="24"/>
              </w:rPr>
              <w:t>合  計</w:t>
            </w:r>
          </w:p>
        </w:tc>
        <w:tc>
          <w:tcPr>
            <w:tcW w:w="957" w:type="dxa"/>
            <w:tcBorders>
              <w:top w:val="single" w:sz="6" w:space="0" w:color="auto"/>
              <w:left w:val="single" w:sz="6" w:space="0" w:color="auto"/>
              <w:bottom w:val="single" w:sz="12" w:space="0" w:color="auto"/>
              <w:right w:val="single" w:sz="4" w:space="0" w:color="auto"/>
            </w:tcBorders>
            <w:shd w:val="clear" w:color="auto" w:fill="auto"/>
            <w:vAlign w:val="center"/>
          </w:tcPr>
          <w:p w:rsidR="00A5513B" w:rsidRPr="001C55C4" w:rsidRDefault="00A5513B" w:rsidP="00870803">
            <w:pPr>
              <w:spacing w:line="280" w:lineRule="exact"/>
              <w:ind w:leftChars="0" w:left="560" w:firstLineChars="0" w:hanging="560"/>
              <w:jc w:val="right"/>
              <w:rPr>
                <w:rFonts w:hAnsi="標楷體"/>
                <w:b/>
                <w:spacing w:val="-22"/>
                <w:sz w:val="24"/>
              </w:rPr>
            </w:pPr>
            <w:r>
              <w:rPr>
                <w:rFonts w:hAnsi="標楷體" w:hint="eastAsia"/>
                <w:b/>
                <w:spacing w:val="-22"/>
                <w:sz w:val="24"/>
              </w:rPr>
              <w:t>3</w:t>
            </w:r>
            <w:r w:rsidRPr="001C55C4">
              <w:rPr>
                <w:rFonts w:hAnsi="標楷體"/>
                <w:b/>
                <w:spacing w:val="-22"/>
                <w:sz w:val="24"/>
              </w:rPr>
              <w:t>,</w:t>
            </w:r>
            <w:r w:rsidR="00870803">
              <w:rPr>
                <w:rFonts w:hAnsi="標楷體"/>
                <w:b/>
                <w:spacing w:val="-22"/>
                <w:sz w:val="24"/>
              </w:rPr>
              <w:t>722</w:t>
            </w:r>
          </w:p>
        </w:tc>
        <w:tc>
          <w:tcPr>
            <w:tcW w:w="986" w:type="dxa"/>
            <w:tcBorders>
              <w:top w:val="single" w:sz="6" w:space="0" w:color="auto"/>
              <w:left w:val="single" w:sz="4" w:space="0" w:color="auto"/>
              <w:bottom w:val="single" w:sz="12" w:space="0" w:color="auto"/>
              <w:right w:val="single" w:sz="4" w:space="0" w:color="auto"/>
            </w:tcBorders>
            <w:shd w:val="clear" w:color="auto" w:fill="auto"/>
            <w:vAlign w:val="center"/>
          </w:tcPr>
          <w:p w:rsidR="00A5513B" w:rsidRPr="001C55C4" w:rsidRDefault="00A5513B" w:rsidP="00870803">
            <w:pPr>
              <w:spacing w:line="280" w:lineRule="exact"/>
              <w:ind w:leftChars="0" w:left="560" w:firstLineChars="0" w:hanging="560"/>
              <w:jc w:val="right"/>
              <w:rPr>
                <w:rFonts w:hAnsi="標楷體"/>
                <w:b/>
                <w:spacing w:val="-22"/>
                <w:sz w:val="24"/>
              </w:rPr>
            </w:pPr>
            <w:r>
              <w:rPr>
                <w:rFonts w:hAnsi="標楷體" w:hint="eastAsia"/>
                <w:b/>
                <w:spacing w:val="-22"/>
                <w:sz w:val="24"/>
              </w:rPr>
              <w:t>2</w:t>
            </w:r>
            <w:r w:rsidR="00870803">
              <w:rPr>
                <w:rFonts w:hAnsi="標楷體"/>
                <w:b/>
                <w:spacing w:val="-22"/>
                <w:sz w:val="24"/>
              </w:rPr>
              <w:t>87</w:t>
            </w:r>
            <w:r>
              <w:rPr>
                <w:rFonts w:hAnsi="標楷體"/>
                <w:b/>
                <w:spacing w:val="-22"/>
                <w:sz w:val="24"/>
              </w:rPr>
              <w:t>,</w:t>
            </w:r>
            <w:r w:rsidR="00870803">
              <w:rPr>
                <w:rFonts w:hAnsi="標楷體"/>
                <w:b/>
                <w:spacing w:val="-22"/>
                <w:sz w:val="24"/>
              </w:rPr>
              <w:t>681</w:t>
            </w:r>
          </w:p>
        </w:tc>
        <w:tc>
          <w:tcPr>
            <w:tcW w:w="986" w:type="dxa"/>
            <w:tcBorders>
              <w:top w:val="single" w:sz="6" w:space="0" w:color="auto"/>
              <w:left w:val="single" w:sz="4" w:space="0" w:color="auto"/>
              <w:bottom w:val="single" w:sz="12" w:space="0" w:color="auto"/>
              <w:right w:val="single" w:sz="4" w:space="0" w:color="auto"/>
            </w:tcBorders>
            <w:shd w:val="clear" w:color="auto" w:fill="auto"/>
            <w:vAlign w:val="center"/>
          </w:tcPr>
          <w:p w:rsidR="00A5513B" w:rsidRPr="001C55C4" w:rsidRDefault="00870803" w:rsidP="00870803">
            <w:pPr>
              <w:spacing w:line="280" w:lineRule="exact"/>
              <w:ind w:leftChars="0" w:left="560" w:firstLineChars="0" w:hanging="560"/>
              <w:jc w:val="right"/>
              <w:rPr>
                <w:rFonts w:hAnsi="標楷體"/>
                <w:b/>
                <w:spacing w:val="-22"/>
                <w:sz w:val="24"/>
              </w:rPr>
            </w:pPr>
            <w:r>
              <w:rPr>
                <w:rFonts w:hAnsi="標楷體"/>
                <w:b/>
                <w:spacing w:val="-22"/>
                <w:sz w:val="24"/>
              </w:rPr>
              <w:t>302</w:t>
            </w:r>
            <w:r w:rsidR="00A5513B">
              <w:rPr>
                <w:rFonts w:hAnsi="標楷體"/>
                <w:b/>
                <w:spacing w:val="-22"/>
                <w:sz w:val="24"/>
              </w:rPr>
              <w:t>,</w:t>
            </w:r>
            <w:r>
              <w:rPr>
                <w:rFonts w:hAnsi="標楷體"/>
                <w:b/>
                <w:spacing w:val="-22"/>
                <w:sz w:val="24"/>
              </w:rPr>
              <w:t>597</w:t>
            </w:r>
          </w:p>
        </w:tc>
        <w:tc>
          <w:tcPr>
            <w:tcW w:w="986" w:type="dxa"/>
            <w:tcBorders>
              <w:top w:val="single" w:sz="6" w:space="0" w:color="auto"/>
              <w:left w:val="single" w:sz="4" w:space="0" w:color="auto"/>
              <w:bottom w:val="single" w:sz="12" w:space="0" w:color="auto"/>
              <w:right w:val="single" w:sz="4" w:space="0" w:color="auto"/>
            </w:tcBorders>
            <w:shd w:val="clear" w:color="auto" w:fill="auto"/>
            <w:vAlign w:val="center"/>
          </w:tcPr>
          <w:p w:rsidR="00A5513B" w:rsidRPr="001C55C4" w:rsidRDefault="00870803" w:rsidP="00396480">
            <w:pPr>
              <w:spacing w:line="280" w:lineRule="exact"/>
              <w:ind w:leftChars="0" w:left="560" w:firstLineChars="0" w:hanging="560"/>
              <w:jc w:val="right"/>
              <w:rPr>
                <w:rFonts w:hAnsi="標楷體"/>
                <w:b/>
                <w:spacing w:val="-22"/>
                <w:sz w:val="24"/>
              </w:rPr>
            </w:pPr>
            <w:r>
              <w:rPr>
                <w:rFonts w:hAnsi="標楷體"/>
                <w:b/>
                <w:spacing w:val="-22"/>
                <w:sz w:val="24"/>
              </w:rPr>
              <w:t>144</w:t>
            </w:r>
            <w:r w:rsidR="00A5513B">
              <w:rPr>
                <w:rFonts w:hAnsi="標楷體"/>
                <w:b/>
                <w:spacing w:val="-22"/>
                <w:sz w:val="24"/>
              </w:rPr>
              <w:t>,927</w:t>
            </w:r>
          </w:p>
        </w:tc>
        <w:tc>
          <w:tcPr>
            <w:tcW w:w="937" w:type="dxa"/>
            <w:tcBorders>
              <w:top w:val="single" w:sz="6" w:space="0" w:color="auto"/>
              <w:left w:val="single" w:sz="4" w:space="0" w:color="auto"/>
              <w:bottom w:val="single" w:sz="12" w:space="0" w:color="auto"/>
              <w:right w:val="single" w:sz="4" w:space="0" w:color="auto"/>
            </w:tcBorders>
            <w:vAlign w:val="center"/>
          </w:tcPr>
          <w:p w:rsidR="00A5513B" w:rsidRPr="001C55C4" w:rsidRDefault="00870803" w:rsidP="00396480">
            <w:pPr>
              <w:spacing w:line="280" w:lineRule="exact"/>
              <w:ind w:leftChars="0" w:left="560" w:firstLineChars="0" w:hanging="560"/>
              <w:jc w:val="right"/>
              <w:rPr>
                <w:rFonts w:hAnsi="標楷體"/>
                <w:b/>
                <w:spacing w:val="-22"/>
                <w:sz w:val="24"/>
              </w:rPr>
            </w:pPr>
            <w:r>
              <w:rPr>
                <w:rFonts w:hAnsi="標楷體"/>
                <w:b/>
                <w:spacing w:val="-22"/>
                <w:sz w:val="24"/>
              </w:rPr>
              <w:t>428,626</w:t>
            </w:r>
          </w:p>
        </w:tc>
        <w:tc>
          <w:tcPr>
            <w:tcW w:w="1101" w:type="dxa"/>
            <w:tcBorders>
              <w:top w:val="single" w:sz="6" w:space="0" w:color="auto"/>
              <w:left w:val="single" w:sz="4" w:space="0" w:color="auto"/>
              <w:bottom w:val="single" w:sz="12" w:space="0" w:color="auto"/>
              <w:right w:val="single" w:sz="12" w:space="0" w:color="auto"/>
            </w:tcBorders>
            <w:shd w:val="clear" w:color="auto" w:fill="auto"/>
            <w:vAlign w:val="center"/>
          </w:tcPr>
          <w:p w:rsidR="00A5513B" w:rsidRPr="001C55C4" w:rsidRDefault="00870803" w:rsidP="00870803">
            <w:pPr>
              <w:spacing w:line="280" w:lineRule="exact"/>
              <w:ind w:leftChars="0" w:left="560" w:firstLineChars="0" w:hanging="560"/>
              <w:jc w:val="right"/>
              <w:rPr>
                <w:rFonts w:hAnsi="標楷體"/>
                <w:b/>
                <w:spacing w:val="-22"/>
                <w:sz w:val="24"/>
              </w:rPr>
            </w:pPr>
            <w:r>
              <w:rPr>
                <w:rFonts w:hAnsi="標楷體"/>
                <w:b/>
                <w:spacing w:val="-22"/>
                <w:sz w:val="24"/>
              </w:rPr>
              <w:t>1,167</w:t>
            </w:r>
            <w:r w:rsidR="00A5513B" w:rsidRPr="001C55C4">
              <w:rPr>
                <w:rFonts w:hAnsi="標楷體" w:hint="eastAsia"/>
                <w:b/>
                <w:spacing w:val="-22"/>
                <w:sz w:val="24"/>
              </w:rPr>
              <w:t>,</w:t>
            </w:r>
            <w:r>
              <w:rPr>
                <w:rFonts w:hAnsi="標楷體"/>
                <w:b/>
                <w:spacing w:val="-22"/>
                <w:sz w:val="24"/>
              </w:rPr>
              <w:t>553</w:t>
            </w:r>
          </w:p>
        </w:tc>
      </w:tr>
    </w:tbl>
    <w:p w:rsidR="00A5513B" w:rsidRDefault="00A5513B" w:rsidP="00A5513B">
      <w:pPr>
        <w:pStyle w:val="142"/>
        <w:ind w:leftChars="24" w:left="1004" w:hangingChars="385" w:hanging="936"/>
      </w:pPr>
      <w:r w:rsidRPr="007D1E6B">
        <w:rPr>
          <w:rFonts w:hint="eastAsia"/>
        </w:rPr>
        <w:t>資料</w:t>
      </w:r>
      <w:r w:rsidRPr="00840528">
        <w:rPr>
          <w:rFonts w:hint="eastAsia"/>
          <w:snapToGrid/>
        </w:rPr>
        <w:t>來源：</w:t>
      </w:r>
      <w:r w:rsidR="008C6957">
        <w:rPr>
          <w:rFonts w:hint="eastAsia"/>
          <w:snapToGrid/>
        </w:rPr>
        <w:t>產業園區管理局</w:t>
      </w:r>
      <w:r w:rsidRPr="00840528">
        <w:rPr>
          <w:rFonts w:hint="eastAsia"/>
          <w:snapToGrid/>
        </w:rPr>
        <w:t>提供。</w:t>
      </w:r>
    </w:p>
    <w:bookmarkEnd w:id="1"/>
    <w:sectPr w:rsidR="00A5513B" w:rsidSect="004902E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E1C" w:rsidRDefault="004E3E1C" w:rsidP="00D760F2">
      <w:pPr>
        <w:spacing w:line="240" w:lineRule="auto"/>
        <w:ind w:left="560" w:firstLine="560"/>
      </w:pPr>
      <w:r>
        <w:separator/>
      </w:r>
    </w:p>
  </w:endnote>
  <w:endnote w:type="continuationSeparator" w:id="0">
    <w:p w:rsidR="004E3E1C" w:rsidRDefault="004E3E1C"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785576">
    <w:pPr>
      <w:pStyle w:val="af3"/>
      <w:ind w:leftChars="0" w:left="566" w:firstLineChars="0" w:firstLine="406"/>
      <w:jc w:val="center"/>
    </w:pPr>
    <w:r>
      <w:fldChar w:fldCharType="begin"/>
    </w:r>
    <w:r>
      <w:instrText>PAGE   \* MERGEFORMAT</w:instrText>
    </w:r>
    <w:r>
      <w:fldChar w:fldCharType="separate"/>
    </w:r>
    <w:r w:rsidR="007269A5" w:rsidRPr="007269A5">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E1C" w:rsidRDefault="004E3E1C" w:rsidP="00D760F2">
      <w:pPr>
        <w:spacing w:line="240" w:lineRule="auto"/>
        <w:ind w:left="560" w:firstLine="560"/>
      </w:pPr>
      <w:r>
        <w:separator/>
      </w:r>
    </w:p>
  </w:footnote>
  <w:footnote w:type="continuationSeparator" w:id="0">
    <w:p w:rsidR="004E3E1C" w:rsidRDefault="004E3E1C" w:rsidP="00D760F2">
      <w:pPr>
        <w:spacing w:line="240" w:lineRule="auto"/>
        <w:ind w:left="560" w:firstLine="560"/>
      </w:pPr>
      <w:r>
        <w:continuationSeparator/>
      </w:r>
    </w:p>
  </w:footnote>
  <w:footnote w:id="1">
    <w:p w:rsidR="00E505F1" w:rsidRDefault="00E505F1" w:rsidP="00A5513B">
      <w:pPr>
        <w:pStyle w:val="142"/>
        <w:ind w:leftChars="1" w:left="115" w:hangingChars="46" w:hanging="112"/>
      </w:pPr>
      <w:r>
        <w:rPr>
          <w:rStyle w:val="af6"/>
        </w:rPr>
        <w:footnoteRef/>
      </w:r>
      <w:r>
        <w:t xml:space="preserve"> </w:t>
      </w:r>
      <w:r>
        <w:rPr>
          <w:rFonts w:hint="eastAsia"/>
        </w:rPr>
        <w:t>110年4月6日</w:t>
      </w:r>
      <w:r w:rsidRPr="00AF2745">
        <w:rPr>
          <w:rFonts w:hint="eastAsia"/>
        </w:rPr>
        <w:t>行政院核定</w:t>
      </w:r>
      <w:r>
        <w:rPr>
          <w:rFonts w:hint="eastAsia"/>
        </w:rPr>
        <w:t>計畫書名稱係</w:t>
      </w:r>
      <w:r w:rsidRPr="002122DF">
        <w:rPr>
          <w:rFonts w:hint="eastAsia"/>
        </w:rPr>
        <w:t>「屏東加工出口區設置(擴區)計畫書」</w:t>
      </w:r>
      <w:r>
        <w:rPr>
          <w:rFonts w:hint="eastAsia"/>
        </w:rPr>
        <w:t>。惟依110年1月25日國家發展委員會第83次委員會議紀錄</w:t>
      </w:r>
      <w:r>
        <w:rPr>
          <w:rFonts w:hAnsi="標楷體" w:hint="eastAsia"/>
        </w:rPr>
        <w:t>「</w:t>
      </w:r>
      <w:r>
        <w:rPr>
          <w:rFonts w:hint="eastAsia"/>
        </w:rPr>
        <w:t>行政院交議，經濟部陳報</w:t>
      </w:r>
      <w:r>
        <w:rPr>
          <w:rFonts w:hAnsi="標楷體" w:hint="eastAsia"/>
        </w:rPr>
        <w:t>『</w:t>
      </w:r>
      <w:r w:rsidRPr="002122DF">
        <w:rPr>
          <w:rFonts w:hAnsi="標楷體" w:hint="eastAsia"/>
        </w:rPr>
        <w:t>屏東加工出口區設置(擴區)計畫書</w:t>
      </w:r>
      <w:r>
        <w:rPr>
          <w:rFonts w:hAnsi="標楷體" w:hint="eastAsia"/>
        </w:rPr>
        <w:t>』案之決議為…本案原則同意，並請經濟部配合將加工出口區更名為科技產業園區</w:t>
      </w:r>
      <w:r>
        <w:rPr>
          <w:rFonts w:hint="eastAsia"/>
        </w:rPr>
        <w:t>。</w:t>
      </w:r>
      <w:r>
        <w:rPr>
          <w:rFonts w:hAnsi="標楷體" w:hint="eastAsia"/>
        </w:rPr>
        <w:t>」</w:t>
      </w:r>
    </w:p>
  </w:footnote>
  <w:footnote w:id="2">
    <w:p w:rsidR="00E505F1" w:rsidRDefault="00E505F1" w:rsidP="0060533B">
      <w:pPr>
        <w:pStyle w:val="142"/>
        <w:ind w:leftChars="1" w:left="212" w:hangingChars="86" w:hanging="209"/>
        <w:jc w:val="both"/>
        <w:rPr>
          <w:rFonts w:hint="eastAsia"/>
        </w:rPr>
      </w:pPr>
      <w:r>
        <w:rPr>
          <w:rStyle w:val="af6"/>
        </w:rPr>
        <w:footnoteRef/>
      </w:r>
      <w:r>
        <w:t xml:space="preserve"> </w:t>
      </w:r>
      <w:r w:rsidRPr="00D63F82">
        <w:rPr>
          <w:rFonts w:hint="eastAsia"/>
        </w:rPr>
        <w:t>「屏東科技產業園區設置(擴區)計畫」</w:t>
      </w:r>
      <w:r>
        <w:rPr>
          <w:rFonts w:hint="eastAsia"/>
        </w:rPr>
        <w:t>計畫期程為110至114年度</w:t>
      </w:r>
      <w:r>
        <w:rPr>
          <w:rFonts w:hAnsi="標楷體" w:hint="eastAsia"/>
        </w:rPr>
        <w:t>，</w:t>
      </w:r>
      <w:r>
        <w:rPr>
          <w:rFonts w:hint="eastAsia"/>
        </w:rPr>
        <w:t>原核定環境影響評估於110年底前完成審議</w:t>
      </w:r>
      <w:r>
        <w:rPr>
          <w:rFonts w:hAnsi="標楷體" w:hint="eastAsia"/>
        </w:rPr>
        <w:t>，</w:t>
      </w:r>
      <w:r>
        <w:rPr>
          <w:rFonts w:hint="eastAsia"/>
        </w:rPr>
        <w:t>園區開發工程於112 年5月31日前完工，惟實際期程延後至111年8月15日公告環境影響評估審查結論，並於111年9月16日由環境部函文經濟部產業園區管理局屏東科技產業園區(擴區)環境影響說明書，於111年11月2日由內政部核發開發許可，爰配合前述審議程序修正園區開發工程施工時間為112年5月至114年6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5F1" w:rsidRDefault="00E505F1" w:rsidP="00D71B6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688C13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AB20E22"/>
    <w:multiLevelType w:val="hybridMultilevel"/>
    <w:tmpl w:val="3A9CD4F8"/>
    <w:lvl w:ilvl="0" w:tplc="1188D5D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0E010C"/>
    <w:multiLevelType w:val="multilevel"/>
    <w:tmpl w:val="222A03CA"/>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D9463C5"/>
    <w:multiLevelType w:val="hybridMultilevel"/>
    <w:tmpl w:val="B178DA72"/>
    <w:lvl w:ilvl="0" w:tplc="C5943088">
      <w:start w:val="1"/>
      <w:numFmt w:val="decimal"/>
      <w:lvlText w:val="%1."/>
      <w:lvlJc w:val="left"/>
      <w:pPr>
        <w:ind w:left="1210" w:hanging="360"/>
      </w:pPr>
      <w:rPr>
        <w:rFonts w:hint="default"/>
        <w:lang w:val="x-none"/>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F2D7EDF"/>
    <w:multiLevelType w:val="hybridMultilevel"/>
    <w:tmpl w:val="E17630E8"/>
    <w:lvl w:ilvl="0" w:tplc="B4E2B69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134518F"/>
    <w:multiLevelType w:val="hybridMultilevel"/>
    <w:tmpl w:val="A766A3D2"/>
    <w:lvl w:ilvl="0" w:tplc="1458CF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576134A"/>
    <w:multiLevelType w:val="hybridMultilevel"/>
    <w:tmpl w:val="69B6EB64"/>
    <w:lvl w:ilvl="0" w:tplc="04090001">
      <w:start w:val="1"/>
      <w:numFmt w:val="bullet"/>
      <w:lvlText w:val=""/>
      <w:lvlJc w:val="left"/>
      <w:pPr>
        <w:ind w:left="1877" w:hanging="480"/>
      </w:pPr>
      <w:rPr>
        <w:rFonts w:ascii="Wingdings" w:hAnsi="Wingdings" w:hint="default"/>
      </w:rPr>
    </w:lvl>
    <w:lvl w:ilvl="1" w:tplc="04090003" w:tentative="1">
      <w:start w:val="1"/>
      <w:numFmt w:val="bullet"/>
      <w:lvlText w:val=""/>
      <w:lvlJc w:val="left"/>
      <w:pPr>
        <w:ind w:left="2357" w:hanging="480"/>
      </w:pPr>
      <w:rPr>
        <w:rFonts w:ascii="Wingdings" w:hAnsi="Wingdings" w:hint="default"/>
      </w:rPr>
    </w:lvl>
    <w:lvl w:ilvl="2" w:tplc="04090005" w:tentative="1">
      <w:start w:val="1"/>
      <w:numFmt w:val="bullet"/>
      <w:lvlText w:val=""/>
      <w:lvlJc w:val="left"/>
      <w:pPr>
        <w:ind w:left="2837" w:hanging="480"/>
      </w:pPr>
      <w:rPr>
        <w:rFonts w:ascii="Wingdings" w:hAnsi="Wingdings" w:hint="default"/>
      </w:rPr>
    </w:lvl>
    <w:lvl w:ilvl="3" w:tplc="04090001" w:tentative="1">
      <w:start w:val="1"/>
      <w:numFmt w:val="bullet"/>
      <w:lvlText w:val=""/>
      <w:lvlJc w:val="left"/>
      <w:pPr>
        <w:ind w:left="3317" w:hanging="480"/>
      </w:pPr>
      <w:rPr>
        <w:rFonts w:ascii="Wingdings" w:hAnsi="Wingdings" w:hint="default"/>
      </w:rPr>
    </w:lvl>
    <w:lvl w:ilvl="4" w:tplc="04090003" w:tentative="1">
      <w:start w:val="1"/>
      <w:numFmt w:val="bullet"/>
      <w:lvlText w:val=""/>
      <w:lvlJc w:val="left"/>
      <w:pPr>
        <w:ind w:left="3797" w:hanging="480"/>
      </w:pPr>
      <w:rPr>
        <w:rFonts w:ascii="Wingdings" w:hAnsi="Wingdings" w:hint="default"/>
      </w:rPr>
    </w:lvl>
    <w:lvl w:ilvl="5" w:tplc="04090005" w:tentative="1">
      <w:start w:val="1"/>
      <w:numFmt w:val="bullet"/>
      <w:lvlText w:val=""/>
      <w:lvlJc w:val="left"/>
      <w:pPr>
        <w:ind w:left="4277" w:hanging="480"/>
      </w:pPr>
      <w:rPr>
        <w:rFonts w:ascii="Wingdings" w:hAnsi="Wingdings" w:hint="default"/>
      </w:rPr>
    </w:lvl>
    <w:lvl w:ilvl="6" w:tplc="04090001" w:tentative="1">
      <w:start w:val="1"/>
      <w:numFmt w:val="bullet"/>
      <w:lvlText w:val=""/>
      <w:lvlJc w:val="left"/>
      <w:pPr>
        <w:ind w:left="4757" w:hanging="480"/>
      </w:pPr>
      <w:rPr>
        <w:rFonts w:ascii="Wingdings" w:hAnsi="Wingdings" w:hint="default"/>
      </w:rPr>
    </w:lvl>
    <w:lvl w:ilvl="7" w:tplc="04090003" w:tentative="1">
      <w:start w:val="1"/>
      <w:numFmt w:val="bullet"/>
      <w:lvlText w:val=""/>
      <w:lvlJc w:val="left"/>
      <w:pPr>
        <w:ind w:left="5237" w:hanging="480"/>
      </w:pPr>
      <w:rPr>
        <w:rFonts w:ascii="Wingdings" w:hAnsi="Wingdings" w:hint="default"/>
      </w:rPr>
    </w:lvl>
    <w:lvl w:ilvl="8" w:tplc="04090005" w:tentative="1">
      <w:start w:val="1"/>
      <w:numFmt w:val="bullet"/>
      <w:lvlText w:val=""/>
      <w:lvlJc w:val="left"/>
      <w:pPr>
        <w:ind w:left="5717" w:hanging="480"/>
      </w:pPr>
      <w:rPr>
        <w:rFonts w:ascii="Wingdings" w:hAnsi="Wingdings" w:hint="default"/>
      </w:rPr>
    </w:lvl>
  </w:abstractNum>
  <w:abstractNum w:abstractNumId="7" w15:restartNumberingAfterBreak="0">
    <w:nsid w:val="760D3216"/>
    <w:multiLevelType w:val="hybridMultilevel"/>
    <w:tmpl w:val="40B279C4"/>
    <w:lvl w:ilvl="0" w:tplc="0409000F">
      <w:start w:val="1"/>
      <w:numFmt w:val="decimal"/>
      <w:lvlText w:val="%1."/>
      <w:lvlJc w:val="left"/>
      <w:pPr>
        <w:ind w:left="2039"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B1117CB"/>
    <w:multiLevelType w:val="hybridMultilevel"/>
    <w:tmpl w:val="8DEE5456"/>
    <w:lvl w:ilvl="0" w:tplc="DBB2DA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3"/>
  </w:num>
  <w:num w:numId="2">
    <w:abstractNumId w:val="2"/>
  </w:num>
  <w:num w:numId="3">
    <w:abstractNumId w:val="7"/>
  </w:num>
  <w:num w:numId="4">
    <w:abstractNumId w:val="6"/>
  </w:num>
  <w:num w:numId="5">
    <w:abstractNumId w:val="4"/>
  </w:num>
  <w:num w:numId="6">
    <w:abstractNumId w:val="0"/>
  </w:num>
  <w:num w:numId="7">
    <w:abstractNumId w:val="1"/>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605F2"/>
    <w:rsid w:val="00000C0E"/>
    <w:rsid w:val="00002D86"/>
    <w:rsid w:val="0000301B"/>
    <w:rsid w:val="00006909"/>
    <w:rsid w:val="00010857"/>
    <w:rsid w:val="00017FD4"/>
    <w:rsid w:val="000326F1"/>
    <w:rsid w:val="00032DCC"/>
    <w:rsid w:val="00036388"/>
    <w:rsid w:val="00041C44"/>
    <w:rsid w:val="000440E1"/>
    <w:rsid w:val="000441FD"/>
    <w:rsid w:val="00044EBE"/>
    <w:rsid w:val="00045477"/>
    <w:rsid w:val="000454C6"/>
    <w:rsid w:val="000455AC"/>
    <w:rsid w:val="00046AD4"/>
    <w:rsid w:val="000514BC"/>
    <w:rsid w:val="00055FD0"/>
    <w:rsid w:val="00064261"/>
    <w:rsid w:val="00065F25"/>
    <w:rsid w:val="00070B1F"/>
    <w:rsid w:val="000714E3"/>
    <w:rsid w:val="00071F37"/>
    <w:rsid w:val="0007389D"/>
    <w:rsid w:val="000748D3"/>
    <w:rsid w:val="0007522A"/>
    <w:rsid w:val="000830EF"/>
    <w:rsid w:val="000908E8"/>
    <w:rsid w:val="000910DF"/>
    <w:rsid w:val="000A009C"/>
    <w:rsid w:val="000A05E2"/>
    <w:rsid w:val="000A0DFC"/>
    <w:rsid w:val="000A4A43"/>
    <w:rsid w:val="000A69E3"/>
    <w:rsid w:val="000A70F7"/>
    <w:rsid w:val="000B4258"/>
    <w:rsid w:val="000C0A3B"/>
    <w:rsid w:val="000C3F33"/>
    <w:rsid w:val="000C641D"/>
    <w:rsid w:val="000C6520"/>
    <w:rsid w:val="000C6CDC"/>
    <w:rsid w:val="000D1D15"/>
    <w:rsid w:val="000D5BC8"/>
    <w:rsid w:val="000E1034"/>
    <w:rsid w:val="000E1DB4"/>
    <w:rsid w:val="000F48C5"/>
    <w:rsid w:val="000F48F4"/>
    <w:rsid w:val="00101CB1"/>
    <w:rsid w:val="00105252"/>
    <w:rsid w:val="00105E2B"/>
    <w:rsid w:val="00106B6D"/>
    <w:rsid w:val="00114984"/>
    <w:rsid w:val="00117685"/>
    <w:rsid w:val="00121A0F"/>
    <w:rsid w:val="00123FEF"/>
    <w:rsid w:val="0012418E"/>
    <w:rsid w:val="00125B6D"/>
    <w:rsid w:val="00134178"/>
    <w:rsid w:val="00155081"/>
    <w:rsid w:val="001610C7"/>
    <w:rsid w:val="0016625C"/>
    <w:rsid w:val="00167C8E"/>
    <w:rsid w:val="00172726"/>
    <w:rsid w:val="001922E0"/>
    <w:rsid w:val="001A19E6"/>
    <w:rsid w:val="001A1C05"/>
    <w:rsid w:val="001A204B"/>
    <w:rsid w:val="001A21F6"/>
    <w:rsid w:val="001A27B4"/>
    <w:rsid w:val="001A45FD"/>
    <w:rsid w:val="001A4AE1"/>
    <w:rsid w:val="001B1DF7"/>
    <w:rsid w:val="001C1806"/>
    <w:rsid w:val="001C3154"/>
    <w:rsid w:val="001C33A4"/>
    <w:rsid w:val="001C3826"/>
    <w:rsid w:val="001C3E36"/>
    <w:rsid w:val="001C5431"/>
    <w:rsid w:val="001C55C4"/>
    <w:rsid w:val="001F11AB"/>
    <w:rsid w:val="00206A0A"/>
    <w:rsid w:val="00224F04"/>
    <w:rsid w:val="00235369"/>
    <w:rsid w:val="00250D66"/>
    <w:rsid w:val="00251486"/>
    <w:rsid w:val="00255709"/>
    <w:rsid w:val="00256776"/>
    <w:rsid w:val="0026123F"/>
    <w:rsid w:val="00264DD5"/>
    <w:rsid w:val="00281222"/>
    <w:rsid w:val="00290F91"/>
    <w:rsid w:val="002955E8"/>
    <w:rsid w:val="0029666E"/>
    <w:rsid w:val="002A250F"/>
    <w:rsid w:val="002A5759"/>
    <w:rsid w:val="002A7F65"/>
    <w:rsid w:val="002B177C"/>
    <w:rsid w:val="002C0E9A"/>
    <w:rsid w:val="002D2DF8"/>
    <w:rsid w:val="002E198D"/>
    <w:rsid w:val="002E47A7"/>
    <w:rsid w:val="002F35A1"/>
    <w:rsid w:val="00302328"/>
    <w:rsid w:val="00307D10"/>
    <w:rsid w:val="00310807"/>
    <w:rsid w:val="00313BEF"/>
    <w:rsid w:val="00326713"/>
    <w:rsid w:val="00335A4C"/>
    <w:rsid w:val="003459D2"/>
    <w:rsid w:val="00352015"/>
    <w:rsid w:val="0036014C"/>
    <w:rsid w:val="0036219D"/>
    <w:rsid w:val="00362A1F"/>
    <w:rsid w:val="00364961"/>
    <w:rsid w:val="003818D2"/>
    <w:rsid w:val="00383D29"/>
    <w:rsid w:val="0039046F"/>
    <w:rsid w:val="00394EDD"/>
    <w:rsid w:val="00396480"/>
    <w:rsid w:val="003B02CC"/>
    <w:rsid w:val="003C1BD2"/>
    <w:rsid w:val="003C4F9E"/>
    <w:rsid w:val="003D05D4"/>
    <w:rsid w:val="003D2DA7"/>
    <w:rsid w:val="003F066E"/>
    <w:rsid w:val="0040031E"/>
    <w:rsid w:val="004026C8"/>
    <w:rsid w:val="00405164"/>
    <w:rsid w:val="00411CD9"/>
    <w:rsid w:val="0042135A"/>
    <w:rsid w:val="00423FE3"/>
    <w:rsid w:val="00430AE1"/>
    <w:rsid w:val="00431A9E"/>
    <w:rsid w:val="004331C7"/>
    <w:rsid w:val="0044029A"/>
    <w:rsid w:val="00440E62"/>
    <w:rsid w:val="00444EA7"/>
    <w:rsid w:val="00453DDA"/>
    <w:rsid w:val="0045437B"/>
    <w:rsid w:val="0045520C"/>
    <w:rsid w:val="004556A6"/>
    <w:rsid w:val="00460D1F"/>
    <w:rsid w:val="004625E6"/>
    <w:rsid w:val="00465C8B"/>
    <w:rsid w:val="00467D35"/>
    <w:rsid w:val="004707A4"/>
    <w:rsid w:val="00470AAD"/>
    <w:rsid w:val="00474704"/>
    <w:rsid w:val="004850AC"/>
    <w:rsid w:val="004902E1"/>
    <w:rsid w:val="00494726"/>
    <w:rsid w:val="00496424"/>
    <w:rsid w:val="00496C5B"/>
    <w:rsid w:val="004A49E8"/>
    <w:rsid w:val="004C24C6"/>
    <w:rsid w:val="004D638C"/>
    <w:rsid w:val="004E1294"/>
    <w:rsid w:val="004E3E1C"/>
    <w:rsid w:val="004E6896"/>
    <w:rsid w:val="004F0FE2"/>
    <w:rsid w:val="004F2FB3"/>
    <w:rsid w:val="004F64DD"/>
    <w:rsid w:val="004F718B"/>
    <w:rsid w:val="00500C8C"/>
    <w:rsid w:val="0050112D"/>
    <w:rsid w:val="005051AD"/>
    <w:rsid w:val="00510745"/>
    <w:rsid w:val="00516919"/>
    <w:rsid w:val="00524A6B"/>
    <w:rsid w:val="0052613D"/>
    <w:rsid w:val="005263BA"/>
    <w:rsid w:val="00527704"/>
    <w:rsid w:val="00531286"/>
    <w:rsid w:val="005432F3"/>
    <w:rsid w:val="0055085D"/>
    <w:rsid w:val="00552494"/>
    <w:rsid w:val="00554D77"/>
    <w:rsid w:val="005603C1"/>
    <w:rsid w:val="00565AEC"/>
    <w:rsid w:val="00573E0F"/>
    <w:rsid w:val="00583A2C"/>
    <w:rsid w:val="00590021"/>
    <w:rsid w:val="00596185"/>
    <w:rsid w:val="005A6DBE"/>
    <w:rsid w:val="005A7933"/>
    <w:rsid w:val="005B2403"/>
    <w:rsid w:val="005B2A36"/>
    <w:rsid w:val="005B447C"/>
    <w:rsid w:val="005B47F3"/>
    <w:rsid w:val="005B7FD4"/>
    <w:rsid w:val="005C7793"/>
    <w:rsid w:val="005C7FBD"/>
    <w:rsid w:val="005D4D3C"/>
    <w:rsid w:val="005D5A4E"/>
    <w:rsid w:val="005E0CDE"/>
    <w:rsid w:val="005F2089"/>
    <w:rsid w:val="005F5206"/>
    <w:rsid w:val="006004D7"/>
    <w:rsid w:val="0060341B"/>
    <w:rsid w:val="0060533B"/>
    <w:rsid w:val="00610880"/>
    <w:rsid w:val="00610D6B"/>
    <w:rsid w:val="00622051"/>
    <w:rsid w:val="00622FCF"/>
    <w:rsid w:val="00623708"/>
    <w:rsid w:val="006277E4"/>
    <w:rsid w:val="0063072A"/>
    <w:rsid w:val="00635A1A"/>
    <w:rsid w:val="00636382"/>
    <w:rsid w:val="006368F6"/>
    <w:rsid w:val="00637C6F"/>
    <w:rsid w:val="00647B4B"/>
    <w:rsid w:val="00654B35"/>
    <w:rsid w:val="006558CF"/>
    <w:rsid w:val="006558FF"/>
    <w:rsid w:val="00656EBC"/>
    <w:rsid w:val="00665504"/>
    <w:rsid w:val="00670403"/>
    <w:rsid w:val="00674D27"/>
    <w:rsid w:val="0068030C"/>
    <w:rsid w:val="00684A4F"/>
    <w:rsid w:val="006854E2"/>
    <w:rsid w:val="006926C0"/>
    <w:rsid w:val="00693131"/>
    <w:rsid w:val="00693407"/>
    <w:rsid w:val="006A0826"/>
    <w:rsid w:val="006A50C3"/>
    <w:rsid w:val="006B0E6E"/>
    <w:rsid w:val="006B15DD"/>
    <w:rsid w:val="006B17EB"/>
    <w:rsid w:val="006B2A46"/>
    <w:rsid w:val="006B5ADC"/>
    <w:rsid w:val="006B5E89"/>
    <w:rsid w:val="006C30C6"/>
    <w:rsid w:val="006D048F"/>
    <w:rsid w:val="006D35DE"/>
    <w:rsid w:val="006D6AE8"/>
    <w:rsid w:val="006E3032"/>
    <w:rsid w:val="006F738D"/>
    <w:rsid w:val="006F74CE"/>
    <w:rsid w:val="007015A1"/>
    <w:rsid w:val="007039F0"/>
    <w:rsid w:val="0071018D"/>
    <w:rsid w:val="00712AA6"/>
    <w:rsid w:val="00720F60"/>
    <w:rsid w:val="007217F0"/>
    <w:rsid w:val="00721DBA"/>
    <w:rsid w:val="007269A5"/>
    <w:rsid w:val="0073072C"/>
    <w:rsid w:val="007310AD"/>
    <w:rsid w:val="00731DD1"/>
    <w:rsid w:val="00740D8F"/>
    <w:rsid w:val="00741A35"/>
    <w:rsid w:val="00744408"/>
    <w:rsid w:val="00744BD2"/>
    <w:rsid w:val="00745E5E"/>
    <w:rsid w:val="00763244"/>
    <w:rsid w:val="00764906"/>
    <w:rsid w:val="00765B72"/>
    <w:rsid w:val="00774A0C"/>
    <w:rsid w:val="00782105"/>
    <w:rsid w:val="00785576"/>
    <w:rsid w:val="00787D2B"/>
    <w:rsid w:val="00792275"/>
    <w:rsid w:val="00792482"/>
    <w:rsid w:val="007945ED"/>
    <w:rsid w:val="00794AED"/>
    <w:rsid w:val="007A1327"/>
    <w:rsid w:val="007A1C7C"/>
    <w:rsid w:val="007B0861"/>
    <w:rsid w:val="007B13A6"/>
    <w:rsid w:val="007B242E"/>
    <w:rsid w:val="007B3CD7"/>
    <w:rsid w:val="007B71A8"/>
    <w:rsid w:val="007B7D8C"/>
    <w:rsid w:val="007C05B7"/>
    <w:rsid w:val="007C0AB9"/>
    <w:rsid w:val="007C33A7"/>
    <w:rsid w:val="007D1E6B"/>
    <w:rsid w:val="007D443F"/>
    <w:rsid w:val="007D4C35"/>
    <w:rsid w:val="007E0020"/>
    <w:rsid w:val="007E7565"/>
    <w:rsid w:val="007E79E1"/>
    <w:rsid w:val="007F0C50"/>
    <w:rsid w:val="007F6942"/>
    <w:rsid w:val="008031C7"/>
    <w:rsid w:val="00805225"/>
    <w:rsid w:val="00807F0E"/>
    <w:rsid w:val="00812ED9"/>
    <w:rsid w:val="008216AF"/>
    <w:rsid w:val="00821C33"/>
    <w:rsid w:val="00823AA4"/>
    <w:rsid w:val="00835CFF"/>
    <w:rsid w:val="00840528"/>
    <w:rsid w:val="00844942"/>
    <w:rsid w:val="008457F7"/>
    <w:rsid w:val="00853606"/>
    <w:rsid w:val="00857979"/>
    <w:rsid w:val="00863529"/>
    <w:rsid w:val="00864C36"/>
    <w:rsid w:val="0086525C"/>
    <w:rsid w:val="00870803"/>
    <w:rsid w:val="00881529"/>
    <w:rsid w:val="00883896"/>
    <w:rsid w:val="00887252"/>
    <w:rsid w:val="008875B6"/>
    <w:rsid w:val="008910E2"/>
    <w:rsid w:val="00893B7C"/>
    <w:rsid w:val="0089619D"/>
    <w:rsid w:val="008A02EF"/>
    <w:rsid w:val="008A1B2B"/>
    <w:rsid w:val="008A613D"/>
    <w:rsid w:val="008A7C4C"/>
    <w:rsid w:val="008B04F1"/>
    <w:rsid w:val="008B0E96"/>
    <w:rsid w:val="008B207F"/>
    <w:rsid w:val="008C4A74"/>
    <w:rsid w:val="008C6957"/>
    <w:rsid w:val="008D0FBD"/>
    <w:rsid w:val="008D1F05"/>
    <w:rsid w:val="008D621C"/>
    <w:rsid w:val="008D7BE8"/>
    <w:rsid w:val="008E15B7"/>
    <w:rsid w:val="008E24F8"/>
    <w:rsid w:val="008E290F"/>
    <w:rsid w:val="008F1F9E"/>
    <w:rsid w:val="008F78DC"/>
    <w:rsid w:val="009037E0"/>
    <w:rsid w:val="00903998"/>
    <w:rsid w:val="009112C3"/>
    <w:rsid w:val="00911CE1"/>
    <w:rsid w:val="00922896"/>
    <w:rsid w:val="00933247"/>
    <w:rsid w:val="00942B25"/>
    <w:rsid w:val="00943F51"/>
    <w:rsid w:val="0094482A"/>
    <w:rsid w:val="00945EC6"/>
    <w:rsid w:val="00951382"/>
    <w:rsid w:val="0095411A"/>
    <w:rsid w:val="00954D8C"/>
    <w:rsid w:val="00955AB9"/>
    <w:rsid w:val="00956D23"/>
    <w:rsid w:val="00960C67"/>
    <w:rsid w:val="009619DB"/>
    <w:rsid w:val="00962A71"/>
    <w:rsid w:val="00964BE0"/>
    <w:rsid w:val="009719DC"/>
    <w:rsid w:val="00974080"/>
    <w:rsid w:val="009753B0"/>
    <w:rsid w:val="009770EE"/>
    <w:rsid w:val="009778CB"/>
    <w:rsid w:val="00981147"/>
    <w:rsid w:val="00983212"/>
    <w:rsid w:val="009858DB"/>
    <w:rsid w:val="0098590E"/>
    <w:rsid w:val="00986ECB"/>
    <w:rsid w:val="00991311"/>
    <w:rsid w:val="00994432"/>
    <w:rsid w:val="009964E3"/>
    <w:rsid w:val="009A67A8"/>
    <w:rsid w:val="009B5099"/>
    <w:rsid w:val="009B618C"/>
    <w:rsid w:val="009B7BE3"/>
    <w:rsid w:val="009C07E5"/>
    <w:rsid w:val="009C694F"/>
    <w:rsid w:val="009C6FE6"/>
    <w:rsid w:val="009D03DE"/>
    <w:rsid w:val="009D434C"/>
    <w:rsid w:val="009E56AA"/>
    <w:rsid w:val="009F1130"/>
    <w:rsid w:val="00A049ED"/>
    <w:rsid w:val="00A13991"/>
    <w:rsid w:val="00A15FB8"/>
    <w:rsid w:val="00A24F84"/>
    <w:rsid w:val="00A25619"/>
    <w:rsid w:val="00A26552"/>
    <w:rsid w:val="00A3310E"/>
    <w:rsid w:val="00A33334"/>
    <w:rsid w:val="00A36D84"/>
    <w:rsid w:val="00A37962"/>
    <w:rsid w:val="00A409EF"/>
    <w:rsid w:val="00A40FBA"/>
    <w:rsid w:val="00A4274D"/>
    <w:rsid w:val="00A4513B"/>
    <w:rsid w:val="00A4599A"/>
    <w:rsid w:val="00A46751"/>
    <w:rsid w:val="00A47725"/>
    <w:rsid w:val="00A47DB8"/>
    <w:rsid w:val="00A54DD3"/>
    <w:rsid w:val="00A5513B"/>
    <w:rsid w:val="00A55CA9"/>
    <w:rsid w:val="00A608AA"/>
    <w:rsid w:val="00A63AC0"/>
    <w:rsid w:val="00A66CF3"/>
    <w:rsid w:val="00A72811"/>
    <w:rsid w:val="00A77129"/>
    <w:rsid w:val="00A83C66"/>
    <w:rsid w:val="00A9158E"/>
    <w:rsid w:val="00A94C0C"/>
    <w:rsid w:val="00A950F6"/>
    <w:rsid w:val="00AA4C79"/>
    <w:rsid w:val="00AB373B"/>
    <w:rsid w:val="00AB6019"/>
    <w:rsid w:val="00AC34D1"/>
    <w:rsid w:val="00AD371F"/>
    <w:rsid w:val="00AE073A"/>
    <w:rsid w:val="00AF041C"/>
    <w:rsid w:val="00AF3CB2"/>
    <w:rsid w:val="00AF70B8"/>
    <w:rsid w:val="00B00BC4"/>
    <w:rsid w:val="00B078C3"/>
    <w:rsid w:val="00B14125"/>
    <w:rsid w:val="00B1777C"/>
    <w:rsid w:val="00B3324D"/>
    <w:rsid w:val="00B3659C"/>
    <w:rsid w:val="00B3779A"/>
    <w:rsid w:val="00B47130"/>
    <w:rsid w:val="00B530C5"/>
    <w:rsid w:val="00B62CA2"/>
    <w:rsid w:val="00B6337A"/>
    <w:rsid w:val="00B7507A"/>
    <w:rsid w:val="00B84890"/>
    <w:rsid w:val="00B857A1"/>
    <w:rsid w:val="00B8693C"/>
    <w:rsid w:val="00B91199"/>
    <w:rsid w:val="00B94B56"/>
    <w:rsid w:val="00B94F8D"/>
    <w:rsid w:val="00B9587D"/>
    <w:rsid w:val="00B95BA4"/>
    <w:rsid w:val="00B9771E"/>
    <w:rsid w:val="00BB0F17"/>
    <w:rsid w:val="00BB1DEE"/>
    <w:rsid w:val="00BB2C32"/>
    <w:rsid w:val="00BC3ECA"/>
    <w:rsid w:val="00BD0391"/>
    <w:rsid w:val="00BE0559"/>
    <w:rsid w:val="00BF10AE"/>
    <w:rsid w:val="00C072D0"/>
    <w:rsid w:val="00C12537"/>
    <w:rsid w:val="00C12731"/>
    <w:rsid w:val="00C16682"/>
    <w:rsid w:val="00C23BC2"/>
    <w:rsid w:val="00C277D6"/>
    <w:rsid w:val="00C32CC5"/>
    <w:rsid w:val="00C37888"/>
    <w:rsid w:val="00C37966"/>
    <w:rsid w:val="00C47B01"/>
    <w:rsid w:val="00C52252"/>
    <w:rsid w:val="00C523DB"/>
    <w:rsid w:val="00C55C64"/>
    <w:rsid w:val="00C568FD"/>
    <w:rsid w:val="00C61A5B"/>
    <w:rsid w:val="00C61B4B"/>
    <w:rsid w:val="00C72B7A"/>
    <w:rsid w:val="00C84155"/>
    <w:rsid w:val="00C84477"/>
    <w:rsid w:val="00C85526"/>
    <w:rsid w:val="00C86C8A"/>
    <w:rsid w:val="00C87A58"/>
    <w:rsid w:val="00C90B7B"/>
    <w:rsid w:val="00C90E4D"/>
    <w:rsid w:val="00C95399"/>
    <w:rsid w:val="00CA2C68"/>
    <w:rsid w:val="00CA46C7"/>
    <w:rsid w:val="00CA7E92"/>
    <w:rsid w:val="00CB0681"/>
    <w:rsid w:val="00CB0909"/>
    <w:rsid w:val="00CB09C6"/>
    <w:rsid w:val="00CB440E"/>
    <w:rsid w:val="00CB5198"/>
    <w:rsid w:val="00CB690F"/>
    <w:rsid w:val="00CC2543"/>
    <w:rsid w:val="00CE0290"/>
    <w:rsid w:val="00CE1328"/>
    <w:rsid w:val="00CE1F04"/>
    <w:rsid w:val="00CE277D"/>
    <w:rsid w:val="00CE5486"/>
    <w:rsid w:val="00CF24B2"/>
    <w:rsid w:val="00CF7E63"/>
    <w:rsid w:val="00D10286"/>
    <w:rsid w:val="00D14BF6"/>
    <w:rsid w:val="00D201CF"/>
    <w:rsid w:val="00D32184"/>
    <w:rsid w:val="00D335E2"/>
    <w:rsid w:val="00D532E3"/>
    <w:rsid w:val="00D53812"/>
    <w:rsid w:val="00D55344"/>
    <w:rsid w:val="00D63F82"/>
    <w:rsid w:val="00D6731D"/>
    <w:rsid w:val="00D67D30"/>
    <w:rsid w:val="00D71B67"/>
    <w:rsid w:val="00D757BA"/>
    <w:rsid w:val="00D760F2"/>
    <w:rsid w:val="00D8198C"/>
    <w:rsid w:val="00D8290C"/>
    <w:rsid w:val="00D84BB1"/>
    <w:rsid w:val="00D86106"/>
    <w:rsid w:val="00D9184F"/>
    <w:rsid w:val="00D949C7"/>
    <w:rsid w:val="00DB2228"/>
    <w:rsid w:val="00DB430D"/>
    <w:rsid w:val="00DC4B17"/>
    <w:rsid w:val="00DD5991"/>
    <w:rsid w:val="00DE508F"/>
    <w:rsid w:val="00DE721D"/>
    <w:rsid w:val="00DF1A79"/>
    <w:rsid w:val="00E0003B"/>
    <w:rsid w:val="00E02B1C"/>
    <w:rsid w:val="00E033A1"/>
    <w:rsid w:val="00E04E92"/>
    <w:rsid w:val="00E0543A"/>
    <w:rsid w:val="00E1062D"/>
    <w:rsid w:val="00E117FC"/>
    <w:rsid w:val="00E12796"/>
    <w:rsid w:val="00E129A2"/>
    <w:rsid w:val="00E1370B"/>
    <w:rsid w:val="00E174B9"/>
    <w:rsid w:val="00E23A5A"/>
    <w:rsid w:val="00E25FF4"/>
    <w:rsid w:val="00E2718B"/>
    <w:rsid w:val="00E32EFB"/>
    <w:rsid w:val="00E370AD"/>
    <w:rsid w:val="00E41731"/>
    <w:rsid w:val="00E42E5E"/>
    <w:rsid w:val="00E505F1"/>
    <w:rsid w:val="00E5098C"/>
    <w:rsid w:val="00E52148"/>
    <w:rsid w:val="00E54799"/>
    <w:rsid w:val="00E650B2"/>
    <w:rsid w:val="00E71BA5"/>
    <w:rsid w:val="00E72610"/>
    <w:rsid w:val="00E761BF"/>
    <w:rsid w:val="00E80D40"/>
    <w:rsid w:val="00E8247E"/>
    <w:rsid w:val="00E8558B"/>
    <w:rsid w:val="00E909B8"/>
    <w:rsid w:val="00E915A8"/>
    <w:rsid w:val="00EA2E3E"/>
    <w:rsid w:val="00EB0537"/>
    <w:rsid w:val="00EB0A9D"/>
    <w:rsid w:val="00EB1106"/>
    <w:rsid w:val="00EB25CE"/>
    <w:rsid w:val="00EC18D1"/>
    <w:rsid w:val="00EC7C7E"/>
    <w:rsid w:val="00ED15CC"/>
    <w:rsid w:val="00ED556B"/>
    <w:rsid w:val="00EE25F9"/>
    <w:rsid w:val="00EE3B40"/>
    <w:rsid w:val="00EE4C40"/>
    <w:rsid w:val="00EE5E75"/>
    <w:rsid w:val="00F11271"/>
    <w:rsid w:val="00F14583"/>
    <w:rsid w:val="00F14C11"/>
    <w:rsid w:val="00F150A9"/>
    <w:rsid w:val="00F170E5"/>
    <w:rsid w:val="00F207D2"/>
    <w:rsid w:val="00F264BB"/>
    <w:rsid w:val="00F30BDC"/>
    <w:rsid w:val="00F43475"/>
    <w:rsid w:val="00F547E2"/>
    <w:rsid w:val="00F548ED"/>
    <w:rsid w:val="00F605F2"/>
    <w:rsid w:val="00F63DBE"/>
    <w:rsid w:val="00F671BB"/>
    <w:rsid w:val="00F75864"/>
    <w:rsid w:val="00F81B10"/>
    <w:rsid w:val="00F85484"/>
    <w:rsid w:val="00F94A35"/>
    <w:rsid w:val="00FA2B4C"/>
    <w:rsid w:val="00FA666A"/>
    <w:rsid w:val="00FB0ECD"/>
    <w:rsid w:val="00FB1E2F"/>
    <w:rsid w:val="00FB3954"/>
    <w:rsid w:val="00FC1076"/>
    <w:rsid w:val="00FC15F1"/>
    <w:rsid w:val="00FC272B"/>
    <w:rsid w:val="00FC3A35"/>
    <w:rsid w:val="00FD7B7F"/>
    <w:rsid w:val="00FE0824"/>
    <w:rsid w:val="00FE3C0F"/>
    <w:rsid w:val="00FF0A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B63D7E49-8E3C-4E55-BAC0-3B7F9E262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6337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78557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0"/>
    <w:next w:val="a0"/>
    <w:link w:val="20"/>
    <w:unhideWhenUsed/>
    <w:qFormat/>
    <w:rsid w:val="00785576"/>
    <w:pPr>
      <w:keepNext/>
      <w:spacing w:line="720" w:lineRule="atLeast"/>
      <w:outlineLvl w:val="1"/>
    </w:pPr>
    <w:rPr>
      <w:rFonts w:ascii="Calibri Light" w:eastAsia="新細明體" w:hAnsi="Calibri Light"/>
      <w:b/>
      <w:bCs/>
      <w:sz w:val="48"/>
      <w:szCs w:val="48"/>
    </w:rPr>
  </w:style>
  <w:style w:type="paragraph" w:styleId="3">
    <w:name w:val="heading 3"/>
    <w:basedOn w:val="a0"/>
    <w:next w:val="a0"/>
    <w:link w:val="30"/>
    <w:unhideWhenUsed/>
    <w:qFormat/>
    <w:rsid w:val="00785576"/>
    <w:pPr>
      <w:keepNext/>
      <w:spacing w:line="720" w:lineRule="atLeast"/>
      <w:outlineLvl w:val="2"/>
    </w:pPr>
    <w:rPr>
      <w:rFonts w:ascii="Calibri Light" w:eastAsia="新細明體" w:hAnsi="Calibri Light"/>
      <w:b/>
      <w:bCs/>
      <w:sz w:val="36"/>
      <w:szCs w:val="36"/>
    </w:rPr>
  </w:style>
  <w:style w:type="paragraph" w:styleId="4">
    <w:name w:val="heading 4"/>
    <w:basedOn w:val="a0"/>
    <w:link w:val="40"/>
    <w:qFormat/>
    <w:rsid w:val="00A26552"/>
    <w:pPr>
      <w:spacing w:line="240" w:lineRule="auto"/>
      <w:ind w:leftChars="0" w:left="1741" w:firstLineChars="0" w:hanging="698"/>
      <w:outlineLvl w:val="3"/>
    </w:pPr>
    <w:rPr>
      <w:rFonts w:hAnsi="Arial"/>
      <w:snapToGrid/>
      <w:sz w:val="32"/>
      <w:szCs w:val="36"/>
    </w:rPr>
  </w:style>
  <w:style w:type="paragraph" w:styleId="5">
    <w:name w:val="heading 5"/>
    <w:basedOn w:val="a0"/>
    <w:link w:val="50"/>
    <w:qFormat/>
    <w:rsid w:val="00A26552"/>
    <w:pPr>
      <w:spacing w:line="240" w:lineRule="auto"/>
      <w:ind w:leftChars="0" w:left="2095" w:firstLineChars="0" w:hanging="700"/>
      <w:outlineLvl w:val="4"/>
    </w:pPr>
    <w:rPr>
      <w:rFonts w:hAnsi="Arial"/>
      <w:bCs/>
      <w:snapToGrid/>
      <w:sz w:val="32"/>
      <w:szCs w:val="36"/>
    </w:rPr>
  </w:style>
  <w:style w:type="paragraph" w:styleId="6">
    <w:name w:val="heading 6"/>
    <w:basedOn w:val="a0"/>
    <w:link w:val="60"/>
    <w:qFormat/>
    <w:rsid w:val="00A26552"/>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A26552"/>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A26552"/>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link w:val="af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uiPriority w:val="99"/>
    <w:pPr>
      <w:spacing w:line="400" w:lineRule="exact"/>
    </w:pPr>
  </w:style>
  <w:style w:type="paragraph" w:styleId="af1">
    <w:name w:val="header"/>
    <w:basedOn w:val="a0"/>
    <w:link w:val="af2"/>
    <w:uiPriority w:val="99"/>
    <w:unhideWhenUsed/>
    <w:rsid w:val="00D71B6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785576"/>
    <w:pPr>
      <w:tabs>
        <w:tab w:val="right" w:leader="hyphen" w:pos="8490"/>
      </w:tabs>
      <w:ind w:leftChars="0" w:left="567" w:hangingChars="200" w:hanging="567"/>
    </w:pPr>
    <w:rPr>
      <w:b/>
      <w:noProof/>
      <w:sz w:val="24"/>
    </w:rPr>
  </w:style>
  <w:style w:type="paragraph" w:styleId="24">
    <w:name w:val="toc 2"/>
    <w:basedOn w:val="a0"/>
    <w:next w:val="a0"/>
    <w:autoRedefine/>
    <w:uiPriority w:val="39"/>
    <w:rsid w:val="00785576"/>
    <w:pPr>
      <w:tabs>
        <w:tab w:val="right" w:leader="hyphen" w:pos="8490"/>
      </w:tabs>
      <w:ind w:leftChars="0" w:left="486" w:rightChars="100" w:right="283" w:hangingChars="200" w:hanging="486"/>
    </w:pPr>
    <w:rPr>
      <w:noProof/>
      <w:sz w:val="24"/>
    </w:rPr>
  </w:style>
  <w:style w:type="character" w:customStyle="1" w:styleId="af2">
    <w:name w:val="頁首 字元"/>
    <w:link w:val="af1"/>
    <w:uiPriority w:val="99"/>
    <w:rsid w:val="00D71B67"/>
    <w:rPr>
      <w:rFonts w:ascii="標楷體" w:eastAsia="標楷體"/>
      <w:snapToGrid w:val="0"/>
      <w:kern w:val="2"/>
    </w:rPr>
  </w:style>
  <w:style w:type="paragraph" w:styleId="af3">
    <w:name w:val="footer"/>
    <w:basedOn w:val="a0"/>
    <w:link w:val="af4"/>
    <w:uiPriority w:val="99"/>
    <w:unhideWhenUsed/>
    <w:rsid w:val="00D71B67"/>
    <w:pPr>
      <w:tabs>
        <w:tab w:val="center" w:pos="4153"/>
        <w:tab w:val="right" w:pos="8306"/>
      </w:tabs>
      <w:snapToGrid w:val="0"/>
    </w:pPr>
    <w:rPr>
      <w:sz w:val="20"/>
      <w:szCs w:val="20"/>
    </w:rPr>
  </w:style>
  <w:style w:type="character" w:customStyle="1" w:styleId="af4">
    <w:name w:val="頁尾 字元"/>
    <w:link w:val="af3"/>
    <w:uiPriority w:val="99"/>
    <w:rsid w:val="00D71B67"/>
    <w:rPr>
      <w:rFonts w:ascii="標楷體" w:eastAsia="標楷體"/>
      <w:snapToGrid w:val="0"/>
      <w:kern w:val="2"/>
    </w:rPr>
  </w:style>
  <w:style w:type="table" w:styleId="af5">
    <w:name w:val="Table Grid"/>
    <w:basedOn w:val="a2"/>
    <w:uiPriority w:val="39"/>
    <w:rsid w:val="00F605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otnote reference"/>
    <w:aliases w:val="FR,Ref,de nota al pie,註腳內容,Error-Fußnotenzeichen5,Error-Fußnotenzeichen6,Error-Fußnotenzeichen3"/>
    <w:unhideWhenUsed/>
    <w:rsid w:val="00F605F2"/>
    <w:rPr>
      <w:vertAlign w:val="superscript"/>
    </w:rPr>
  </w:style>
  <w:style w:type="character" w:customStyle="1" w:styleId="140">
    <w:name w:val="第二層(14號字) 字元"/>
    <w:link w:val="14"/>
    <w:rsid w:val="00F605F2"/>
    <w:rPr>
      <w:rFonts w:ascii="標楷體" w:eastAsia="標楷體"/>
      <w:b/>
      <w:snapToGrid w:val="0"/>
      <w:kern w:val="2"/>
      <w:sz w:val="28"/>
    </w:rPr>
  </w:style>
  <w:style w:type="character" w:customStyle="1" w:styleId="23">
    <w:name w:val="(一)下內文縮2 字元"/>
    <w:link w:val="22"/>
    <w:rsid w:val="00F605F2"/>
    <w:rPr>
      <w:rFonts w:ascii="標楷體" w:eastAsia="標楷體"/>
      <w:snapToGrid w:val="0"/>
      <w:kern w:val="2"/>
      <w:sz w:val="28"/>
      <w:szCs w:val="28"/>
    </w:rPr>
  </w:style>
  <w:style w:type="character" w:customStyle="1" w:styleId="21">
    <w:name w:val="(一)(二)(三) 字元2"/>
    <w:link w:val="a6"/>
    <w:rsid w:val="00F605F2"/>
    <w:rPr>
      <w:rFonts w:ascii="標楷體" w:eastAsia="標楷體"/>
      <w:snapToGrid w:val="0"/>
      <w:kern w:val="2"/>
      <w:sz w:val="28"/>
      <w:szCs w:val="28"/>
    </w:rPr>
  </w:style>
  <w:style w:type="character" w:customStyle="1" w:styleId="143">
    <w:name w:val="表格內文(14行高) 字元"/>
    <w:link w:val="142"/>
    <w:qFormat/>
    <w:rsid w:val="00F605F2"/>
    <w:rPr>
      <w:rFonts w:ascii="標楷體" w:eastAsia="標楷體"/>
      <w:snapToGrid w:val="0"/>
      <w:kern w:val="2"/>
      <w:sz w:val="24"/>
      <w:szCs w:val="28"/>
    </w:rPr>
  </w:style>
  <w:style w:type="character" w:customStyle="1" w:styleId="145">
    <w:name w:val="第一層(14號字) 字元"/>
    <w:link w:val="144"/>
    <w:rsid w:val="004A49E8"/>
    <w:rPr>
      <w:rFonts w:ascii="標楷體" w:eastAsia="標楷體"/>
      <w:b/>
      <w:snapToGrid w:val="0"/>
      <w:kern w:val="2"/>
      <w:sz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0"/>
    <w:link w:val="af8"/>
    <w:uiPriority w:val="99"/>
    <w:unhideWhenUsed/>
    <w:rsid w:val="0084052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840528"/>
    <w:rPr>
      <w:rFonts w:ascii="標楷體" w:eastAsia="標楷體"/>
      <w:snapToGrid w:val="0"/>
      <w:kern w:val="2"/>
    </w:rPr>
  </w:style>
  <w:style w:type="character" w:customStyle="1" w:styleId="10">
    <w:name w:val="標題 1 字元"/>
    <w:link w:val="1"/>
    <w:uiPriority w:val="9"/>
    <w:rsid w:val="00785576"/>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5576"/>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5576"/>
    <w:rPr>
      <w:rFonts w:ascii="Calibri Light" w:eastAsia="新細明體" w:hAnsi="Calibri Light" w:cs="Times New Roman"/>
      <w:b/>
      <w:bCs/>
      <w:snapToGrid w:val="0"/>
      <w:kern w:val="2"/>
      <w:sz w:val="36"/>
      <w:szCs w:val="36"/>
    </w:rPr>
  </w:style>
  <w:style w:type="character" w:styleId="af9">
    <w:name w:val="Hyperlink"/>
    <w:uiPriority w:val="99"/>
    <w:unhideWhenUsed/>
    <w:rsid w:val="00785576"/>
    <w:rPr>
      <w:color w:val="0563C1"/>
      <w:u w:val="single"/>
    </w:rPr>
  </w:style>
  <w:style w:type="paragraph" w:styleId="afa">
    <w:name w:val="Balloon Text"/>
    <w:basedOn w:val="a0"/>
    <w:link w:val="afb"/>
    <w:semiHidden/>
    <w:unhideWhenUsed/>
    <w:rsid w:val="000D5BC8"/>
    <w:pPr>
      <w:spacing w:line="240" w:lineRule="auto"/>
    </w:pPr>
    <w:rPr>
      <w:rFonts w:ascii="Calibri Light" w:eastAsia="新細明體" w:hAnsi="Calibri Light"/>
      <w:sz w:val="18"/>
      <w:szCs w:val="18"/>
    </w:rPr>
  </w:style>
  <w:style w:type="character" w:customStyle="1" w:styleId="afb">
    <w:name w:val="註解方塊文字 字元"/>
    <w:link w:val="afa"/>
    <w:uiPriority w:val="99"/>
    <w:semiHidden/>
    <w:rsid w:val="000D5BC8"/>
    <w:rPr>
      <w:rFonts w:ascii="Calibri Light" w:eastAsia="新細明體" w:hAnsi="Calibri Light" w:cs="Times New Roman"/>
      <w:snapToGrid w:val="0"/>
      <w:kern w:val="2"/>
      <w:sz w:val="18"/>
      <w:szCs w:val="18"/>
    </w:rPr>
  </w:style>
  <w:style w:type="character" w:customStyle="1" w:styleId="40">
    <w:name w:val="標題 4 字元"/>
    <w:link w:val="4"/>
    <w:rsid w:val="00A26552"/>
    <w:rPr>
      <w:rFonts w:ascii="標楷體" w:eastAsia="標楷體" w:hAnsi="Arial"/>
      <w:kern w:val="2"/>
      <w:sz w:val="32"/>
      <w:szCs w:val="36"/>
    </w:rPr>
  </w:style>
  <w:style w:type="character" w:customStyle="1" w:styleId="50">
    <w:name w:val="標題 5 字元"/>
    <w:link w:val="5"/>
    <w:rsid w:val="00A26552"/>
    <w:rPr>
      <w:rFonts w:ascii="標楷體" w:eastAsia="標楷體" w:hAnsi="Arial"/>
      <w:bCs/>
      <w:kern w:val="2"/>
      <w:sz w:val="32"/>
      <w:szCs w:val="36"/>
    </w:rPr>
  </w:style>
  <w:style w:type="character" w:customStyle="1" w:styleId="60">
    <w:name w:val="標題 6 字元"/>
    <w:link w:val="6"/>
    <w:rsid w:val="00A26552"/>
    <w:rPr>
      <w:rFonts w:ascii="標楷體" w:eastAsia="標楷體" w:hAnsi="Arial"/>
      <w:kern w:val="2"/>
      <w:sz w:val="32"/>
      <w:szCs w:val="36"/>
    </w:rPr>
  </w:style>
  <w:style w:type="character" w:customStyle="1" w:styleId="70">
    <w:name w:val="標題 7 字元"/>
    <w:link w:val="7"/>
    <w:rsid w:val="00A26552"/>
    <w:rPr>
      <w:rFonts w:ascii="標楷體" w:eastAsia="標楷體" w:hAnsi="Arial"/>
      <w:bCs/>
      <w:kern w:val="2"/>
      <w:sz w:val="32"/>
      <w:szCs w:val="36"/>
    </w:rPr>
  </w:style>
  <w:style w:type="character" w:customStyle="1" w:styleId="80">
    <w:name w:val="標題 8 字元"/>
    <w:link w:val="8"/>
    <w:rsid w:val="00A26552"/>
    <w:rPr>
      <w:rFonts w:ascii="標楷體" w:eastAsia="標楷體" w:hAnsi="Arial"/>
      <w:kern w:val="2"/>
      <w:sz w:val="32"/>
      <w:szCs w:val="36"/>
    </w:rPr>
  </w:style>
  <w:style w:type="character" w:customStyle="1" w:styleId="1410">
    <w:name w:val="第二層(14號字) 字元1"/>
    <w:rsid w:val="00A26552"/>
    <w:rPr>
      <w:rFonts w:ascii="標楷體" w:eastAsia="標楷體"/>
      <w:b/>
      <w:snapToGrid w:val="0"/>
      <w:kern w:val="2"/>
      <w:sz w:val="28"/>
      <w:lang w:bidi="ar-SA"/>
    </w:rPr>
  </w:style>
  <w:style w:type="character" w:customStyle="1" w:styleId="a5">
    <w:name w:val="預備金及追加預算標題 字元"/>
    <w:link w:val="a4"/>
    <w:rsid w:val="00A26552"/>
    <w:rPr>
      <w:rFonts w:ascii="標楷體" w:eastAsia="標楷體"/>
      <w:b/>
      <w:snapToGrid w:val="0"/>
      <w:kern w:val="2"/>
      <w:sz w:val="28"/>
    </w:rPr>
  </w:style>
  <w:style w:type="character" w:customStyle="1" w:styleId="afc">
    <w:name w:val="(一)(二)(三) 字元"/>
    <w:rsid w:val="00A26552"/>
    <w:rPr>
      <w:rFonts w:ascii="標楷體" w:eastAsia="標楷體"/>
      <w:snapToGrid w:val="0"/>
      <w:kern w:val="2"/>
      <w:sz w:val="28"/>
      <w:szCs w:val="28"/>
      <w:lang w:val="en-US" w:eastAsia="zh-TW" w:bidi="ar-SA"/>
    </w:rPr>
  </w:style>
  <w:style w:type="character" w:customStyle="1" w:styleId="a8">
    <w:name w:val="(一)下內文 字元"/>
    <w:link w:val="a7"/>
    <w:rsid w:val="00A26552"/>
    <w:rPr>
      <w:rFonts w:ascii="標楷體" w:eastAsia="標楷體"/>
      <w:snapToGrid w:val="0"/>
      <w:kern w:val="2"/>
      <w:sz w:val="28"/>
      <w:szCs w:val="28"/>
      <w:lang w:val="en-US" w:eastAsia="zh-TW" w:bidi="ar-SA"/>
    </w:rPr>
  </w:style>
  <w:style w:type="character" w:customStyle="1" w:styleId="1230">
    <w:name w:val="1.2.3. 字元"/>
    <w:link w:val="123"/>
    <w:rsid w:val="00A26552"/>
    <w:rPr>
      <w:rFonts w:ascii="標楷體" w:eastAsia="標楷體"/>
      <w:snapToGrid w:val="0"/>
      <w:kern w:val="2"/>
      <w:sz w:val="28"/>
      <w:szCs w:val="28"/>
    </w:rPr>
  </w:style>
  <w:style w:type="character" w:customStyle="1" w:styleId="ae">
    <w:name w:val="姓名及分機 字元"/>
    <w:link w:val="ad"/>
    <w:rsid w:val="00A26552"/>
    <w:rPr>
      <w:rFonts w:ascii="標楷體" w:eastAsia="標楷體"/>
      <w:snapToGrid w:val="0"/>
      <w:kern w:val="2"/>
      <w:sz w:val="24"/>
      <w:szCs w:val="28"/>
    </w:rPr>
  </w:style>
  <w:style w:type="character" w:customStyle="1" w:styleId="af0">
    <w:name w:val="前言(一)(二)(三) 字元"/>
    <w:link w:val="af"/>
    <w:rsid w:val="00A26552"/>
    <w:rPr>
      <w:rFonts w:ascii="標楷體" w:eastAsia="標楷體"/>
      <w:snapToGrid w:val="0"/>
      <w:kern w:val="2"/>
      <w:sz w:val="28"/>
      <w:szCs w:val="28"/>
    </w:rPr>
  </w:style>
  <w:style w:type="character" w:customStyle="1" w:styleId="201">
    <w:name w:val="表格內文(20行高) 字元"/>
    <w:link w:val="200"/>
    <w:uiPriority w:val="99"/>
    <w:rsid w:val="00A26552"/>
    <w:rPr>
      <w:rFonts w:ascii="標楷體" w:eastAsia="標楷體"/>
      <w:snapToGrid w:val="0"/>
      <w:kern w:val="2"/>
      <w:sz w:val="24"/>
      <w:szCs w:val="28"/>
    </w:rPr>
  </w:style>
  <w:style w:type="paragraph" w:styleId="61">
    <w:name w:val="toc 6"/>
    <w:basedOn w:val="a0"/>
    <w:next w:val="a0"/>
    <w:autoRedefine/>
    <w:semiHidden/>
    <w:rsid w:val="00A26552"/>
    <w:pPr>
      <w:spacing w:line="480" w:lineRule="exact"/>
      <w:ind w:left="2400"/>
    </w:pPr>
    <w:rPr>
      <w:rFonts w:ascii="Times New Roman"/>
    </w:rPr>
  </w:style>
  <w:style w:type="paragraph" w:styleId="9">
    <w:name w:val="toc 9"/>
    <w:basedOn w:val="a0"/>
    <w:next w:val="a0"/>
    <w:autoRedefine/>
    <w:semiHidden/>
    <w:rsid w:val="00A26552"/>
    <w:pPr>
      <w:spacing w:line="240" w:lineRule="auto"/>
      <w:ind w:leftChars="1600" w:left="3840" w:firstLineChars="0" w:firstLine="0"/>
      <w:jc w:val="left"/>
    </w:pPr>
    <w:rPr>
      <w:rFonts w:ascii="Times New Roman" w:eastAsia="新細明體"/>
      <w:snapToGrid/>
      <w:sz w:val="24"/>
      <w:szCs w:val="24"/>
    </w:rPr>
  </w:style>
  <w:style w:type="paragraph" w:styleId="31">
    <w:name w:val="toc 3"/>
    <w:basedOn w:val="a0"/>
    <w:next w:val="a0"/>
    <w:autoRedefine/>
    <w:semiHidden/>
    <w:rsid w:val="00A26552"/>
    <w:pPr>
      <w:spacing w:line="240" w:lineRule="auto"/>
      <w:ind w:leftChars="400" w:left="960" w:firstLineChars="0" w:firstLine="0"/>
      <w:jc w:val="left"/>
    </w:pPr>
    <w:rPr>
      <w:rFonts w:ascii="Times New Roman" w:eastAsia="新細明體"/>
      <w:snapToGrid/>
      <w:sz w:val="24"/>
      <w:szCs w:val="24"/>
    </w:rPr>
  </w:style>
  <w:style w:type="paragraph" w:styleId="41">
    <w:name w:val="toc 4"/>
    <w:basedOn w:val="a0"/>
    <w:next w:val="a0"/>
    <w:autoRedefine/>
    <w:semiHidden/>
    <w:rsid w:val="00A26552"/>
    <w:pPr>
      <w:spacing w:line="240" w:lineRule="auto"/>
      <w:ind w:leftChars="600" w:left="1440" w:firstLineChars="0" w:firstLine="0"/>
      <w:jc w:val="left"/>
    </w:pPr>
    <w:rPr>
      <w:rFonts w:ascii="Times New Roman" w:eastAsia="新細明體"/>
      <w:snapToGrid/>
      <w:sz w:val="24"/>
      <w:szCs w:val="24"/>
    </w:rPr>
  </w:style>
  <w:style w:type="paragraph" w:styleId="71">
    <w:name w:val="toc 7"/>
    <w:basedOn w:val="a0"/>
    <w:next w:val="a0"/>
    <w:autoRedefine/>
    <w:semiHidden/>
    <w:rsid w:val="00A26552"/>
    <w:pPr>
      <w:spacing w:line="240" w:lineRule="auto"/>
      <w:ind w:leftChars="1200" w:left="2880" w:firstLineChars="0" w:firstLine="0"/>
      <w:jc w:val="left"/>
    </w:pPr>
    <w:rPr>
      <w:rFonts w:ascii="Times New Roman" w:eastAsia="新細明體"/>
      <w:snapToGrid/>
      <w:sz w:val="24"/>
      <w:szCs w:val="24"/>
    </w:rPr>
  </w:style>
  <w:style w:type="paragraph" w:styleId="51">
    <w:name w:val="toc 5"/>
    <w:basedOn w:val="a0"/>
    <w:next w:val="a0"/>
    <w:autoRedefine/>
    <w:semiHidden/>
    <w:rsid w:val="00A26552"/>
    <w:pPr>
      <w:spacing w:line="240" w:lineRule="auto"/>
      <w:ind w:leftChars="800" w:left="1920" w:firstLineChars="0" w:firstLine="0"/>
      <w:jc w:val="left"/>
    </w:pPr>
    <w:rPr>
      <w:rFonts w:ascii="Times New Roman" w:eastAsia="新細明體"/>
      <w:snapToGrid/>
      <w:sz w:val="24"/>
      <w:szCs w:val="24"/>
    </w:rPr>
  </w:style>
  <w:style w:type="paragraph" w:customStyle="1" w:styleId="12">
    <w:name w:val="樣式1"/>
    <w:basedOn w:val="11"/>
    <w:rsid w:val="00A26552"/>
    <w:pPr>
      <w:ind w:left="487" w:rightChars="100" w:right="100" w:hanging="487"/>
    </w:pPr>
    <w:rPr>
      <w:szCs w:val="24"/>
    </w:rPr>
  </w:style>
  <w:style w:type="paragraph" w:customStyle="1" w:styleId="25">
    <w:name w:val="樣式2"/>
    <w:basedOn w:val="11"/>
    <w:rsid w:val="00A26552"/>
    <w:pPr>
      <w:ind w:left="487" w:rightChars="100" w:right="283" w:hanging="487"/>
    </w:pPr>
    <w:rPr>
      <w:rFonts w:hAnsi="標楷體"/>
      <w:b w:val="0"/>
      <w:noProof w:val="0"/>
      <w:szCs w:val="24"/>
    </w:rPr>
  </w:style>
  <w:style w:type="paragraph" w:styleId="13">
    <w:name w:val="index 1"/>
    <w:basedOn w:val="a0"/>
    <w:next w:val="a0"/>
    <w:autoRedefine/>
    <w:semiHidden/>
    <w:rsid w:val="00A26552"/>
    <w:pPr>
      <w:ind w:left="0" w:firstLine="0"/>
    </w:pPr>
  </w:style>
  <w:style w:type="paragraph" w:customStyle="1" w:styleId="Logo">
    <w:name w:val="Logo"/>
    <w:basedOn w:val="a0"/>
    <w:rsid w:val="00A26552"/>
    <w:pPr>
      <w:widowControl/>
      <w:spacing w:line="240" w:lineRule="auto"/>
      <w:ind w:leftChars="0" w:left="0" w:firstLineChars="0" w:firstLine="0"/>
      <w:jc w:val="left"/>
    </w:pPr>
    <w:rPr>
      <w:rFonts w:ascii="Times New Roman" w:eastAsia="Times New Roman"/>
      <w:snapToGrid/>
      <w:spacing w:val="-5"/>
      <w:kern w:val="0"/>
      <w:sz w:val="18"/>
      <w:szCs w:val="20"/>
    </w:rPr>
  </w:style>
  <w:style w:type="table" w:customStyle="1" w:styleId="15">
    <w:name w:val="表格格線1"/>
    <w:basedOn w:val="a2"/>
    <w:next w:val="af5"/>
    <w:uiPriority w:val="39"/>
    <w:rsid w:val="00A2655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0"/>
    <w:semiHidden/>
    <w:rsid w:val="00A2655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d">
    <w:name w:val="字元 字元 字元"/>
    <w:basedOn w:val="a0"/>
    <w:semiHidden/>
    <w:rsid w:val="00A2655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7">
    <w:name w:val="字元 字元1"/>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e">
    <w:name w:val="Body Text Indent"/>
    <w:basedOn w:val="a0"/>
    <w:link w:val="aff"/>
    <w:rsid w:val="00A26552"/>
    <w:pPr>
      <w:spacing w:line="360" w:lineRule="exact"/>
      <w:ind w:leftChars="220" w:left="1333" w:firstLineChars="0" w:hanging="709"/>
    </w:pPr>
    <w:rPr>
      <w:rFonts w:hAnsi="標楷體"/>
      <w:sz w:val="24"/>
      <w:lang w:val="x-none" w:eastAsia="x-none"/>
    </w:rPr>
  </w:style>
  <w:style w:type="character" w:customStyle="1" w:styleId="aff">
    <w:name w:val="本文縮排 字元"/>
    <w:link w:val="afe"/>
    <w:rsid w:val="00A26552"/>
    <w:rPr>
      <w:rFonts w:ascii="標楷體" w:eastAsia="標楷體" w:hAnsi="標楷體"/>
      <w:snapToGrid w:val="0"/>
      <w:kern w:val="2"/>
      <w:sz w:val="24"/>
      <w:szCs w:val="28"/>
      <w:lang w:val="x-none" w:eastAsia="x-none"/>
    </w:rPr>
  </w:style>
  <w:style w:type="paragraph" w:customStyle="1" w:styleId="26">
    <w:name w:val="字元 字元2"/>
    <w:basedOn w:val="a0"/>
    <w:rsid w:val="00A2655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10">
    <w:name w:val="表格格線11"/>
    <w:basedOn w:val="a2"/>
    <w:next w:val="af5"/>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basedOn w:val="a0"/>
    <w:link w:val="aff1"/>
    <w:uiPriority w:val="99"/>
    <w:unhideWhenUsed/>
    <w:rsid w:val="00A26552"/>
    <w:pPr>
      <w:spacing w:after="120"/>
    </w:pPr>
    <w:rPr>
      <w:lang w:val="x-none" w:eastAsia="x-none"/>
    </w:rPr>
  </w:style>
  <w:style w:type="character" w:customStyle="1" w:styleId="aff1">
    <w:name w:val="本文 字元"/>
    <w:link w:val="aff0"/>
    <w:uiPriority w:val="99"/>
    <w:rsid w:val="00A26552"/>
    <w:rPr>
      <w:rFonts w:ascii="標楷體" w:eastAsia="標楷體"/>
      <w:snapToGrid w:val="0"/>
      <w:kern w:val="2"/>
      <w:sz w:val="28"/>
      <w:szCs w:val="28"/>
      <w:lang w:val="x-none" w:eastAsia="x-none"/>
    </w:rPr>
  </w:style>
  <w:style w:type="table" w:customStyle="1" w:styleId="27">
    <w:name w:val="表格格線2"/>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f5"/>
    <w:uiPriority w:val="59"/>
    <w:rsid w:val="00A2655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FollowedHyperlink"/>
    <w:uiPriority w:val="99"/>
    <w:semiHidden/>
    <w:unhideWhenUsed/>
    <w:rsid w:val="00A26552"/>
    <w:rPr>
      <w:color w:val="800080"/>
      <w:u w:val="single"/>
    </w:rPr>
  </w:style>
  <w:style w:type="paragraph" w:styleId="aff3">
    <w:name w:val="Salutation"/>
    <w:basedOn w:val="a0"/>
    <w:next w:val="a0"/>
    <w:link w:val="aff4"/>
    <w:uiPriority w:val="99"/>
    <w:unhideWhenUsed/>
    <w:rsid w:val="00A26552"/>
    <w:rPr>
      <w:rFonts w:hAnsi="標楷體"/>
      <w:sz w:val="24"/>
      <w:lang w:val="x-none" w:eastAsia="x-none"/>
    </w:rPr>
  </w:style>
  <w:style w:type="character" w:customStyle="1" w:styleId="aff4">
    <w:name w:val="問候 字元"/>
    <w:link w:val="aff3"/>
    <w:uiPriority w:val="99"/>
    <w:rsid w:val="00A26552"/>
    <w:rPr>
      <w:rFonts w:ascii="標楷體" w:eastAsia="標楷體" w:hAnsi="標楷體"/>
      <w:snapToGrid w:val="0"/>
      <w:kern w:val="2"/>
      <w:sz w:val="24"/>
      <w:szCs w:val="28"/>
      <w:lang w:val="x-none" w:eastAsia="x-none"/>
    </w:rPr>
  </w:style>
  <w:style w:type="paragraph" w:styleId="aff5">
    <w:name w:val="Closing"/>
    <w:basedOn w:val="a0"/>
    <w:link w:val="aff6"/>
    <w:uiPriority w:val="99"/>
    <w:unhideWhenUsed/>
    <w:rsid w:val="00A26552"/>
    <w:pPr>
      <w:ind w:leftChars="1800" w:left="100"/>
    </w:pPr>
    <w:rPr>
      <w:rFonts w:hAnsi="標楷體"/>
      <w:sz w:val="24"/>
      <w:lang w:val="x-none" w:eastAsia="x-none"/>
    </w:rPr>
  </w:style>
  <w:style w:type="character" w:customStyle="1" w:styleId="aff6">
    <w:name w:val="結語 字元"/>
    <w:link w:val="aff5"/>
    <w:uiPriority w:val="99"/>
    <w:rsid w:val="00A26552"/>
    <w:rPr>
      <w:rFonts w:ascii="標楷體" w:eastAsia="標楷體" w:hAnsi="標楷體"/>
      <w:snapToGrid w:val="0"/>
      <w:kern w:val="2"/>
      <w:sz w:val="24"/>
      <w:szCs w:val="28"/>
      <w:lang w:val="x-none" w:eastAsia="x-none"/>
    </w:rPr>
  </w:style>
  <w:style w:type="table" w:customStyle="1" w:styleId="42">
    <w:name w:val="表格格線4"/>
    <w:basedOn w:val="a2"/>
    <w:next w:val="af5"/>
    <w:uiPriority w:val="59"/>
    <w:rsid w:val="00A265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6552"/>
    <w:pPr>
      <w:widowControl w:val="0"/>
      <w:autoSpaceDE w:val="0"/>
      <w:autoSpaceDN w:val="0"/>
      <w:adjustRightInd w:val="0"/>
    </w:pPr>
    <w:rPr>
      <w:rFonts w:ascii="標楷體" w:eastAsia="標楷體" w:cs="標楷體"/>
      <w:color w:val="000000"/>
      <w:sz w:val="24"/>
      <w:szCs w:val="24"/>
    </w:rPr>
  </w:style>
  <w:style w:type="paragraph" w:styleId="aff7">
    <w:name w:val="List Paragraph"/>
    <w:aliases w:val="1.1.1.1清單段落,列點,(二),List Paragraph,Recommendation,Footnote Sam,List Paragraph (numbered (a)),Text,Noise heading,RUS List,Rec para,Dot pt,F5 List Paragraph,No Spacing1,List Paragraph Char Char Char,Indicator Text,Numbered Para 1,標1,圖標號,標題一,標題 (4),卑南壹"/>
    <w:basedOn w:val="a0"/>
    <w:link w:val="aff8"/>
    <w:uiPriority w:val="34"/>
    <w:qFormat/>
    <w:rsid w:val="00A26552"/>
    <w:pPr>
      <w:spacing w:line="240" w:lineRule="auto"/>
      <w:ind w:left="480" w:firstLineChars="0" w:firstLine="0"/>
      <w:jc w:val="left"/>
    </w:pPr>
    <w:rPr>
      <w:rFonts w:ascii="Calibri" w:eastAsia="新細明體" w:hAnsi="Calibri"/>
      <w:snapToGrid/>
      <w:sz w:val="24"/>
      <w:szCs w:val="22"/>
    </w:rPr>
  </w:style>
  <w:style w:type="character" w:customStyle="1" w:styleId="aff8">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
    <w:link w:val="aff7"/>
    <w:uiPriority w:val="34"/>
    <w:qFormat/>
    <w:locked/>
    <w:rsid w:val="00A26552"/>
    <w:rPr>
      <w:rFonts w:ascii="Calibri" w:hAnsi="Calibri"/>
      <w:kern w:val="2"/>
      <w:sz w:val="24"/>
      <w:szCs w:val="22"/>
    </w:rPr>
  </w:style>
  <w:style w:type="character" w:styleId="aff9">
    <w:name w:val="Subtle Reference"/>
    <w:uiPriority w:val="31"/>
    <w:qFormat/>
    <w:rsid w:val="00A26552"/>
    <w:rPr>
      <w:smallCaps/>
      <w:color w:val="5A5A5A"/>
    </w:rPr>
  </w:style>
  <w:style w:type="character" w:customStyle="1" w:styleId="apple-style-span">
    <w:name w:val="apple-style-span"/>
    <w:rsid w:val="00A26552"/>
  </w:style>
  <w:style w:type="paragraph" w:styleId="a">
    <w:name w:val="List Bullet"/>
    <w:basedOn w:val="a0"/>
    <w:uiPriority w:val="99"/>
    <w:unhideWhenUsed/>
    <w:rsid w:val="00635A1A"/>
    <w:pPr>
      <w:numPr>
        <w:numId w:val="6"/>
      </w:numPr>
      <w:contextualSpacing/>
    </w:pPr>
  </w:style>
  <w:style w:type="paragraph" w:customStyle="1" w:styleId="TableParagraph">
    <w:name w:val="Table Paragraph"/>
    <w:basedOn w:val="a0"/>
    <w:uiPriority w:val="1"/>
    <w:qFormat/>
    <w:rsid w:val="00307D10"/>
    <w:pPr>
      <w:spacing w:line="276" w:lineRule="exact"/>
      <w:ind w:leftChars="0" w:left="0" w:firstLineChars="0" w:firstLine="0"/>
      <w:jc w:val="right"/>
    </w:pPr>
    <w:rPr>
      <w:rFonts w:hAnsi="標楷體" w:cs="標楷體"/>
      <w:snapToGrid/>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77085">
      <w:bodyDiv w:val="1"/>
      <w:marLeft w:val="0"/>
      <w:marRight w:val="0"/>
      <w:marTop w:val="0"/>
      <w:marBottom w:val="0"/>
      <w:divBdr>
        <w:top w:val="none" w:sz="0" w:space="0" w:color="auto"/>
        <w:left w:val="none" w:sz="0" w:space="0" w:color="auto"/>
        <w:bottom w:val="none" w:sz="0" w:space="0" w:color="auto"/>
        <w:right w:val="none" w:sz="0" w:space="0" w:color="auto"/>
      </w:divBdr>
    </w:div>
    <w:div w:id="170073137">
      <w:bodyDiv w:val="1"/>
      <w:marLeft w:val="0"/>
      <w:marRight w:val="0"/>
      <w:marTop w:val="0"/>
      <w:marBottom w:val="0"/>
      <w:divBdr>
        <w:top w:val="none" w:sz="0" w:space="0" w:color="auto"/>
        <w:left w:val="none" w:sz="0" w:space="0" w:color="auto"/>
        <w:bottom w:val="none" w:sz="0" w:space="0" w:color="auto"/>
        <w:right w:val="none" w:sz="0" w:space="0" w:color="auto"/>
      </w:divBdr>
    </w:div>
    <w:div w:id="170878086">
      <w:bodyDiv w:val="1"/>
      <w:marLeft w:val="0"/>
      <w:marRight w:val="0"/>
      <w:marTop w:val="0"/>
      <w:marBottom w:val="0"/>
      <w:divBdr>
        <w:top w:val="none" w:sz="0" w:space="0" w:color="auto"/>
        <w:left w:val="none" w:sz="0" w:space="0" w:color="auto"/>
        <w:bottom w:val="none" w:sz="0" w:space="0" w:color="auto"/>
        <w:right w:val="none" w:sz="0" w:space="0" w:color="auto"/>
      </w:divBdr>
    </w:div>
    <w:div w:id="225575114">
      <w:bodyDiv w:val="1"/>
      <w:marLeft w:val="0"/>
      <w:marRight w:val="0"/>
      <w:marTop w:val="0"/>
      <w:marBottom w:val="0"/>
      <w:divBdr>
        <w:top w:val="none" w:sz="0" w:space="0" w:color="auto"/>
        <w:left w:val="none" w:sz="0" w:space="0" w:color="auto"/>
        <w:bottom w:val="none" w:sz="0" w:space="0" w:color="auto"/>
        <w:right w:val="none" w:sz="0" w:space="0" w:color="auto"/>
      </w:divBdr>
    </w:div>
    <w:div w:id="321813475">
      <w:bodyDiv w:val="1"/>
      <w:marLeft w:val="0"/>
      <w:marRight w:val="0"/>
      <w:marTop w:val="0"/>
      <w:marBottom w:val="0"/>
      <w:divBdr>
        <w:top w:val="none" w:sz="0" w:space="0" w:color="auto"/>
        <w:left w:val="none" w:sz="0" w:space="0" w:color="auto"/>
        <w:bottom w:val="none" w:sz="0" w:space="0" w:color="auto"/>
        <w:right w:val="none" w:sz="0" w:space="0" w:color="auto"/>
      </w:divBdr>
    </w:div>
    <w:div w:id="413405352">
      <w:bodyDiv w:val="1"/>
      <w:marLeft w:val="0"/>
      <w:marRight w:val="0"/>
      <w:marTop w:val="0"/>
      <w:marBottom w:val="0"/>
      <w:divBdr>
        <w:top w:val="none" w:sz="0" w:space="0" w:color="auto"/>
        <w:left w:val="none" w:sz="0" w:space="0" w:color="auto"/>
        <w:bottom w:val="none" w:sz="0" w:space="0" w:color="auto"/>
        <w:right w:val="none" w:sz="0" w:space="0" w:color="auto"/>
      </w:divBdr>
    </w:div>
    <w:div w:id="442188126">
      <w:bodyDiv w:val="1"/>
      <w:marLeft w:val="0"/>
      <w:marRight w:val="0"/>
      <w:marTop w:val="0"/>
      <w:marBottom w:val="0"/>
      <w:divBdr>
        <w:top w:val="none" w:sz="0" w:space="0" w:color="auto"/>
        <w:left w:val="none" w:sz="0" w:space="0" w:color="auto"/>
        <w:bottom w:val="none" w:sz="0" w:space="0" w:color="auto"/>
        <w:right w:val="none" w:sz="0" w:space="0" w:color="auto"/>
      </w:divBdr>
    </w:div>
    <w:div w:id="443889450">
      <w:bodyDiv w:val="1"/>
      <w:marLeft w:val="0"/>
      <w:marRight w:val="0"/>
      <w:marTop w:val="0"/>
      <w:marBottom w:val="0"/>
      <w:divBdr>
        <w:top w:val="none" w:sz="0" w:space="0" w:color="auto"/>
        <w:left w:val="none" w:sz="0" w:space="0" w:color="auto"/>
        <w:bottom w:val="none" w:sz="0" w:space="0" w:color="auto"/>
        <w:right w:val="none" w:sz="0" w:space="0" w:color="auto"/>
      </w:divBdr>
    </w:div>
    <w:div w:id="586963095">
      <w:bodyDiv w:val="1"/>
      <w:marLeft w:val="0"/>
      <w:marRight w:val="0"/>
      <w:marTop w:val="0"/>
      <w:marBottom w:val="0"/>
      <w:divBdr>
        <w:top w:val="none" w:sz="0" w:space="0" w:color="auto"/>
        <w:left w:val="none" w:sz="0" w:space="0" w:color="auto"/>
        <w:bottom w:val="none" w:sz="0" w:space="0" w:color="auto"/>
        <w:right w:val="none" w:sz="0" w:space="0" w:color="auto"/>
      </w:divBdr>
    </w:div>
    <w:div w:id="612058429">
      <w:bodyDiv w:val="1"/>
      <w:marLeft w:val="0"/>
      <w:marRight w:val="0"/>
      <w:marTop w:val="0"/>
      <w:marBottom w:val="0"/>
      <w:divBdr>
        <w:top w:val="none" w:sz="0" w:space="0" w:color="auto"/>
        <w:left w:val="none" w:sz="0" w:space="0" w:color="auto"/>
        <w:bottom w:val="none" w:sz="0" w:space="0" w:color="auto"/>
        <w:right w:val="none" w:sz="0" w:space="0" w:color="auto"/>
      </w:divBdr>
    </w:div>
    <w:div w:id="808668183">
      <w:bodyDiv w:val="1"/>
      <w:marLeft w:val="0"/>
      <w:marRight w:val="0"/>
      <w:marTop w:val="0"/>
      <w:marBottom w:val="0"/>
      <w:divBdr>
        <w:top w:val="none" w:sz="0" w:space="0" w:color="auto"/>
        <w:left w:val="none" w:sz="0" w:space="0" w:color="auto"/>
        <w:bottom w:val="none" w:sz="0" w:space="0" w:color="auto"/>
        <w:right w:val="none" w:sz="0" w:space="0" w:color="auto"/>
      </w:divBdr>
    </w:div>
    <w:div w:id="911937695">
      <w:bodyDiv w:val="1"/>
      <w:marLeft w:val="0"/>
      <w:marRight w:val="0"/>
      <w:marTop w:val="0"/>
      <w:marBottom w:val="0"/>
      <w:divBdr>
        <w:top w:val="none" w:sz="0" w:space="0" w:color="auto"/>
        <w:left w:val="none" w:sz="0" w:space="0" w:color="auto"/>
        <w:bottom w:val="none" w:sz="0" w:space="0" w:color="auto"/>
        <w:right w:val="none" w:sz="0" w:space="0" w:color="auto"/>
      </w:divBdr>
    </w:div>
    <w:div w:id="1087457982">
      <w:bodyDiv w:val="1"/>
      <w:marLeft w:val="0"/>
      <w:marRight w:val="0"/>
      <w:marTop w:val="0"/>
      <w:marBottom w:val="0"/>
      <w:divBdr>
        <w:top w:val="none" w:sz="0" w:space="0" w:color="auto"/>
        <w:left w:val="none" w:sz="0" w:space="0" w:color="auto"/>
        <w:bottom w:val="none" w:sz="0" w:space="0" w:color="auto"/>
        <w:right w:val="none" w:sz="0" w:space="0" w:color="auto"/>
      </w:divBdr>
    </w:div>
    <w:div w:id="1167868465">
      <w:bodyDiv w:val="1"/>
      <w:marLeft w:val="0"/>
      <w:marRight w:val="0"/>
      <w:marTop w:val="0"/>
      <w:marBottom w:val="0"/>
      <w:divBdr>
        <w:top w:val="none" w:sz="0" w:space="0" w:color="auto"/>
        <w:left w:val="none" w:sz="0" w:space="0" w:color="auto"/>
        <w:bottom w:val="none" w:sz="0" w:space="0" w:color="auto"/>
        <w:right w:val="none" w:sz="0" w:space="0" w:color="auto"/>
      </w:divBdr>
    </w:div>
    <w:div w:id="1742097342">
      <w:bodyDiv w:val="1"/>
      <w:marLeft w:val="0"/>
      <w:marRight w:val="0"/>
      <w:marTop w:val="0"/>
      <w:marBottom w:val="0"/>
      <w:divBdr>
        <w:top w:val="none" w:sz="0" w:space="0" w:color="auto"/>
        <w:left w:val="none" w:sz="0" w:space="0" w:color="auto"/>
        <w:bottom w:val="none" w:sz="0" w:space="0" w:color="auto"/>
        <w:right w:val="none" w:sz="0" w:space="0" w:color="auto"/>
      </w:divBdr>
    </w:div>
    <w:div w:id="1856992392">
      <w:bodyDiv w:val="1"/>
      <w:marLeft w:val="0"/>
      <w:marRight w:val="0"/>
      <w:marTop w:val="0"/>
      <w:marBottom w:val="0"/>
      <w:divBdr>
        <w:top w:val="none" w:sz="0" w:space="0" w:color="auto"/>
        <w:left w:val="none" w:sz="0" w:space="0" w:color="auto"/>
        <w:bottom w:val="none" w:sz="0" w:space="0" w:color="auto"/>
        <w:right w:val="none" w:sz="0" w:space="0" w:color="auto"/>
      </w:divBdr>
    </w:div>
    <w:div w:id="1897471031">
      <w:bodyDiv w:val="1"/>
      <w:marLeft w:val="0"/>
      <w:marRight w:val="0"/>
      <w:marTop w:val="0"/>
      <w:marBottom w:val="0"/>
      <w:divBdr>
        <w:top w:val="none" w:sz="0" w:space="0" w:color="auto"/>
        <w:left w:val="none" w:sz="0" w:space="0" w:color="auto"/>
        <w:bottom w:val="none" w:sz="0" w:space="0" w:color="auto"/>
        <w:right w:val="none" w:sz="0" w:space="0" w:color="auto"/>
      </w:divBdr>
    </w:div>
    <w:div w:id="1915238597">
      <w:bodyDiv w:val="1"/>
      <w:marLeft w:val="0"/>
      <w:marRight w:val="0"/>
      <w:marTop w:val="0"/>
      <w:marBottom w:val="0"/>
      <w:divBdr>
        <w:top w:val="none" w:sz="0" w:space="0" w:color="auto"/>
        <w:left w:val="none" w:sz="0" w:space="0" w:color="auto"/>
        <w:bottom w:val="none" w:sz="0" w:space="0" w:color="auto"/>
        <w:right w:val="none" w:sz="0" w:space="0" w:color="auto"/>
      </w:divBdr>
    </w:div>
    <w:div w:id="1967539406">
      <w:bodyDiv w:val="1"/>
      <w:marLeft w:val="0"/>
      <w:marRight w:val="0"/>
      <w:marTop w:val="0"/>
      <w:marBottom w:val="0"/>
      <w:divBdr>
        <w:top w:val="none" w:sz="0" w:space="0" w:color="auto"/>
        <w:left w:val="none" w:sz="0" w:space="0" w:color="auto"/>
        <w:bottom w:val="none" w:sz="0" w:space="0" w:color="auto"/>
        <w:right w:val="none" w:sz="0" w:space="0" w:color="auto"/>
      </w:divBdr>
    </w:div>
    <w:div w:id="1997414053">
      <w:bodyDiv w:val="1"/>
      <w:marLeft w:val="0"/>
      <w:marRight w:val="0"/>
      <w:marTop w:val="0"/>
      <w:marBottom w:val="0"/>
      <w:divBdr>
        <w:top w:val="none" w:sz="0" w:space="0" w:color="auto"/>
        <w:left w:val="none" w:sz="0" w:space="0" w:color="auto"/>
        <w:bottom w:val="none" w:sz="0" w:space="0" w:color="auto"/>
        <w:right w:val="none" w:sz="0" w:space="0" w:color="auto"/>
      </w:divBdr>
    </w:div>
    <w:div w:id="207408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05099-E964-4936-B81F-3A10841F2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249</Words>
  <Characters>1420</Characters>
  <Application>Microsoft Office Word</Application>
  <DocSecurity>0</DocSecurity>
  <Lines>11</Lines>
  <Paragraphs>3</Paragraphs>
  <ScaleCrop>false</ScaleCrop>
  <Company>HOME</Company>
  <LinksUpToDate>false</LinksUpToDate>
  <CharactersWithSpaces>1666</CharactersWithSpaces>
  <SharedDoc>false</SharedDoc>
  <HLinks>
    <vt:vector size="66" baseType="variant">
      <vt:variant>
        <vt:i4>1638455</vt:i4>
      </vt:variant>
      <vt:variant>
        <vt:i4>62</vt:i4>
      </vt:variant>
      <vt:variant>
        <vt:i4>0</vt:i4>
      </vt:variant>
      <vt:variant>
        <vt:i4>5</vt:i4>
      </vt:variant>
      <vt:variant>
        <vt:lpwstr/>
      </vt:variant>
      <vt:variant>
        <vt:lpwstr>_Toc182322678</vt:lpwstr>
      </vt:variant>
      <vt:variant>
        <vt:i4>1638455</vt:i4>
      </vt:variant>
      <vt:variant>
        <vt:i4>56</vt:i4>
      </vt:variant>
      <vt:variant>
        <vt:i4>0</vt:i4>
      </vt:variant>
      <vt:variant>
        <vt:i4>5</vt:i4>
      </vt:variant>
      <vt:variant>
        <vt:lpwstr/>
      </vt:variant>
      <vt:variant>
        <vt:lpwstr>_Toc182322677</vt:lpwstr>
      </vt:variant>
      <vt:variant>
        <vt:i4>1638455</vt:i4>
      </vt:variant>
      <vt:variant>
        <vt:i4>50</vt:i4>
      </vt:variant>
      <vt:variant>
        <vt:i4>0</vt:i4>
      </vt:variant>
      <vt:variant>
        <vt:i4>5</vt:i4>
      </vt:variant>
      <vt:variant>
        <vt:lpwstr/>
      </vt:variant>
      <vt:variant>
        <vt:lpwstr>_Toc182322676</vt:lpwstr>
      </vt:variant>
      <vt:variant>
        <vt:i4>1638455</vt:i4>
      </vt:variant>
      <vt:variant>
        <vt:i4>44</vt:i4>
      </vt:variant>
      <vt:variant>
        <vt:i4>0</vt:i4>
      </vt:variant>
      <vt:variant>
        <vt:i4>5</vt:i4>
      </vt:variant>
      <vt:variant>
        <vt:lpwstr/>
      </vt:variant>
      <vt:variant>
        <vt:lpwstr>_Toc182322675</vt:lpwstr>
      </vt:variant>
      <vt:variant>
        <vt:i4>1638455</vt:i4>
      </vt:variant>
      <vt:variant>
        <vt:i4>38</vt:i4>
      </vt:variant>
      <vt:variant>
        <vt:i4>0</vt:i4>
      </vt:variant>
      <vt:variant>
        <vt:i4>5</vt:i4>
      </vt:variant>
      <vt:variant>
        <vt:lpwstr/>
      </vt:variant>
      <vt:variant>
        <vt:lpwstr>_Toc182322674</vt:lpwstr>
      </vt:variant>
      <vt:variant>
        <vt:i4>1638455</vt:i4>
      </vt:variant>
      <vt:variant>
        <vt:i4>32</vt:i4>
      </vt:variant>
      <vt:variant>
        <vt:i4>0</vt:i4>
      </vt:variant>
      <vt:variant>
        <vt:i4>5</vt:i4>
      </vt:variant>
      <vt:variant>
        <vt:lpwstr/>
      </vt:variant>
      <vt:variant>
        <vt:lpwstr>_Toc182322673</vt:lpwstr>
      </vt:variant>
      <vt:variant>
        <vt:i4>1638455</vt:i4>
      </vt:variant>
      <vt:variant>
        <vt:i4>26</vt:i4>
      </vt:variant>
      <vt:variant>
        <vt:i4>0</vt:i4>
      </vt:variant>
      <vt:variant>
        <vt:i4>5</vt:i4>
      </vt:variant>
      <vt:variant>
        <vt:lpwstr/>
      </vt:variant>
      <vt:variant>
        <vt:lpwstr>_Toc182322672</vt:lpwstr>
      </vt:variant>
      <vt:variant>
        <vt:i4>1638455</vt:i4>
      </vt:variant>
      <vt:variant>
        <vt:i4>20</vt:i4>
      </vt:variant>
      <vt:variant>
        <vt:i4>0</vt:i4>
      </vt:variant>
      <vt:variant>
        <vt:i4>5</vt:i4>
      </vt:variant>
      <vt:variant>
        <vt:lpwstr/>
      </vt:variant>
      <vt:variant>
        <vt:lpwstr>_Toc182322671</vt:lpwstr>
      </vt:variant>
      <vt:variant>
        <vt:i4>1638455</vt:i4>
      </vt:variant>
      <vt:variant>
        <vt:i4>14</vt:i4>
      </vt:variant>
      <vt:variant>
        <vt:i4>0</vt:i4>
      </vt:variant>
      <vt:variant>
        <vt:i4>5</vt:i4>
      </vt:variant>
      <vt:variant>
        <vt:lpwstr/>
      </vt:variant>
      <vt:variant>
        <vt:lpwstr>_Toc182322670</vt:lpwstr>
      </vt:variant>
      <vt:variant>
        <vt:i4>1572919</vt:i4>
      </vt:variant>
      <vt:variant>
        <vt:i4>8</vt:i4>
      </vt:variant>
      <vt:variant>
        <vt:i4>0</vt:i4>
      </vt:variant>
      <vt:variant>
        <vt:i4>5</vt:i4>
      </vt:variant>
      <vt:variant>
        <vt:lpwstr/>
      </vt:variant>
      <vt:variant>
        <vt:lpwstr>_Toc182322669</vt:lpwstr>
      </vt:variant>
      <vt:variant>
        <vt:i4>1572919</vt:i4>
      </vt:variant>
      <vt:variant>
        <vt:i4>2</vt:i4>
      </vt:variant>
      <vt:variant>
        <vt:i4>0</vt:i4>
      </vt:variant>
      <vt:variant>
        <vt:i4>5</vt:i4>
      </vt:variant>
      <vt:variant>
        <vt:lpwstr/>
      </vt:variant>
      <vt:variant>
        <vt:lpwstr>_Toc182322668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2024-11-13T01:01:00Z</cp:lastPrinted>
  <dcterms:created xsi:type="dcterms:W3CDTF">2024-11-14T07:34:00Z</dcterms:created>
  <dcterms:modified xsi:type="dcterms:W3CDTF">2024-11-14T07:34:00Z</dcterms:modified>
</cp:coreProperties>
</file>