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49E8" w:rsidRPr="00235369" w:rsidRDefault="002955E8" w:rsidP="004A49E8">
      <w:pPr>
        <w:pStyle w:val="ac"/>
        <w:rPr>
          <w:color w:val="000000"/>
        </w:rPr>
      </w:pPr>
      <w:r>
        <w:rPr>
          <w:rFonts w:hint="eastAsia"/>
          <w:snapToGrid/>
          <w:color w:val="000000"/>
        </w:rPr>
        <w:t>經濟作業</w:t>
      </w:r>
      <w:r w:rsidR="005B2403" w:rsidRPr="00235369">
        <w:rPr>
          <w:rFonts w:hint="eastAsia"/>
          <w:snapToGrid/>
          <w:color w:val="000000"/>
        </w:rPr>
        <w:t>基金</w:t>
      </w:r>
      <w:r w:rsidR="004A49E8" w:rsidRPr="00235369">
        <w:rPr>
          <w:rFonts w:hint="eastAsia"/>
          <w:color w:val="000000"/>
        </w:rPr>
        <w:t>11</w:t>
      </w:r>
      <w:r w:rsidR="00B6337A">
        <w:rPr>
          <w:rFonts w:hint="eastAsia"/>
          <w:color w:val="000000"/>
        </w:rPr>
        <w:t>4</w:t>
      </w:r>
      <w:r w:rsidR="004A49E8" w:rsidRPr="00235369">
        <w:rPr>
          <w:rFonts w:hint="eastAsia"/>
          <w:color w:val="000000"/>
        </w:rPr>
        <w:t>年度預算評估報告</w:t>
      </w:r>
    </w:p>
    <w:p w:rsidR="00573E0F" w:rsidRPr="00C920B5" w:rsidRDefault="00774A0C" w:rsidP="00FA666A">
      <w:pPr>
        <w:pStyle w:val="14"/>
        <w:ind w:left="567" w:hanging="567"/>
        <w:rPr>
          <w:rFonts w:hint="eastAsia"/>
          <w:color w:val="000000"/>
        </w:rPr>
      </w:pPr>
      <w:bookmarkStart w:id="0" w:name="_Toc56304656"/>
      <w:bookmarkStart w:id="1" w:name="_Toc56316711"/>
      <w:bookmarkStart w:id="2" w:name="_Toc56427092"/>
      <w:bookmarkStart w:id="3" w:name="OLE_LINK1"/>
      <w:bookmarkStart w:id="4" w:name="_Toc528850260"/>
      <w:bookmarkStart w:id="5" w:name="_Toc502065604"/>
      <w:bookmarkStart w:id="6" w:name="_Toc531161592"/>
      <w:bookmarkStart w:id="7" w:name="_Toc502065603"/>
      <w:bookmarkStart w:id="8" w:name="_Toc88560192"/>
      <w:bookmarkStart w:id="9" w:name="_Toc118208933"/>
      <w:bookmarkStart w:id="10" w:name="_Toc339637354"/>
      <w:bookmarkStart w:id="11" w:name="_Toc531274049"/>
      <w:bookmarkStart w:id="12" w:name="_Toc531274841"/>
      <w:bookmarkStart w:id="13" w:name="_Toc182322674"/>
      <w:r>
        <w:rPr>
          <w:rFonts w:hint="eastAsia"/>
          <w:color w:val="000000"/>
        </w:rPr>
        <w:t>五</w:t>
      </w:r>
      <w:r w:rsidR="00573E0F" w:rsidRPr="00472518">
        <w:rPr>
          <w:rFonts w:hint="eastAsia"/>
          <w:color w:val="000000"/>
        </w:rPr>
        <w:t>、污水處理廠</w:t>
      </w:r>
      <w:r w:rsidR="009753B0" w:rsidRPr="009753B0">
        <w:rPr>
          <w:rFonts w:hint="eastAsia"/>
          <w:color w:val="000000"/>
        </w:rPr>
        <w:t>營運成本平均費率較收入高</w:t>
      </w:r>
      <w:r w:rsidR="009753B0">
        <w:rPr>
          <w:rFonts w:hAnsi="標楷體" w:hint="eastAsia"/>
          <w:color w:val="000000"/>
        </w:rPr>
        <w:t>，</w:t>
      </w:r>
      <w:r w:rsidR="009753B0">
        <w:rPr>
          <w:rFonts w:hint="eastAsia"/>
          <w:color w:val="000000"/>
        </w:rPr>
        <w:t>且</w:t>
      </w:r>
      <w:r w:rsidR="009753B0" w:rsidRPr="009753B0">
        <w:rPr>
          <w:rFonts w:hint="eastAsia"/>
          <w:color w:val="000000"/>
        </w:rPr>
        <w:t>設備利用率偏低</w:t>
      </w:r>
      <w:r w:rsidR="009753B0">
        <w:rPr>
          <w:rFonts w:hAnsi="標楷體" w:hint="eastAsia"/>
          <w:color w:val="000000"/>
        </w:rPr>
        <w:t>，</w:t>
      </w:r>
      <w:r w:rsidR="009753B0">
        <w:rPr>
          <w:rFonts w:hint="eastAsia"/>
          <w:color w:val="000000"/>
        </w:rPr>
        <w:t>致</w:t>
      </w:r>
      <w:r w:rsidR="00573E0F">
        <w:rPr>
          <w:rFonts w:hint="eastAsia"/>
          <w:color w:val="000000"/>
        </w:rPr>
        <w:t>收支短絀</w:t>
      </w:r>
      <w:r w:rsidR="00573E0F" w:rsidRPr="00472518">
        <w:rPr>
          <w:rFonts w:hint="eastAsia"/>
          <w:color w:val="000000"/>
        </w:rPr>
        <w:t>，</w:t>
      </w:r>
      <w:bookmarkEnd w:id="10"/>
      <w:bookmarkEnd w:id="11"/>
      <w:bookmarkEnd w:id="12"/>
      <w:r w:rsidR="00573E0F">
        <w:rPr>
          <w:rFonts w:hint="eastAsia"/>
          <w:color w:val="000000"/>
        </w:rPr>
        <w:t>允宜提升所轄產業園區污水處理廠之營運績效及減少成本支出，積極改善短絀情形</w:t>
      </w:r>
      <w:bookmarkEnd w:id="13"/>
    </w:p>
    <w:p w:rsidR="00573E0F" w:rsidRPr="00C920B5" w:rsidRDefault="00573E0F" w:rsidP="00362A1F">
      <w:pPr>
        <w:ind w:left="566" w:firstLine="566"/>
        <w:rPr>
          <w:rFonts w:hAnsi="標楷體" w:hint="eastAsia"/>
          <w:color w:val="000000"/>
        </w:rPr>
      </w:pPr>
      <w:r w:rsidRPr="00C920B5">
        <w:rPr>
          <w:rFonts w:hAnsi="標楷體" w:hint="eastAsia"/>
          <w:color w:val="000000"/>
        </w:rPr>
        <w:t>產業園區開發管理基金</w:t>
      </w:r>
      <w:r w:rsidR="006B2A46">
        <w:rPr>
          <w:rFonts w:hAnsi="標楷體" w:hint="eastAsia"/>
          <w:color w:val="000000"/>
        </w:rPr>
        <w:t>有關污水處理廠營運收支</w:t>
      </w:r>
      <w:r w:rsidRPr="00AF1821">
        <w:rPr>
          <w:rFonts w:hAnsi="標楷體" w:hint="eastAsia"/>
          <w:color w:val="000000"/>
        </w:rPr>
        <w:t>1</w:t>
      </w:r>
      <w:r>
        <w:rPr>
          <w:rFonts w:hAnsi="標楷體" w:hint="eastAsia"/>
          <w:color w:val="000000"/>
        </w:rPr>
        <w:t>14</w:t>
      </w:r>
      <w:r w:rsidRPr="00AF1821">
        <w:rPr>
          <w:rFonts w:hAnsi="標楷體" w:hint="eastAsia"/>
          <w:color w:val="000000"/>
        </w:rPr>
        <w:t>年度預算案於</w:t>
      </w:r>
      <w:r w:rsidR="008D0FBD" w:rsidRPr="008D0FBD">
        <w:rPr>
          <w:rFonts w:hAnsi="標楷體" w:hint="eastAsia"/>
          <w:color w:val="000000"/>
        </w:rPr>
        <w:t>「</w:t>
      </w:r>
      <w:r w:rsidR="008D0FBD">
        <w:rPr>
          <w:rFonts w:hAnsi="標楷體" w:hint="eastAsia"/>
          <w:color w:val="000000"/>
        </w:rPr>
        <w:t>勞務</w:t>
      </w:r>
      <w:r w:rsidR="008D0FBD" w:rsidRPr="008D0FBD">
        <w:rPr>
          <w:rFonts w:hAnsi="標楷體" w:hint="eastAsia"/>
          <w:color w:val="000000"/>
        </w:rPr>
        <w:t>收入-</w:t>
      </w:r>
      <w:r w:rsidR="008D0FBD">
        <w:rPr>
          <w:rFonts w:hAnsi="標楷體" w:hint="eastAsia"/>
          <w:color w:val="000000"/>
        </w:rPr>
        <w:t>服務</w:t>
      </w:r>
      <w:r w:rsidR="008D0FBD" w:rsidRPr="008D0FBD">
        <w:rPr>
          <w:rFonts w:hAnsi="標楷體" w:hint="eastAsia"/>
          <w:color w:val="000000"/>
        </w:rPr>
        <w:t>收入」</w:t>
      </w:r>
      <w:r w:rsidR="008D0FBD">
        <w:rPr>
          <w:rFonts w:hAnsi="標楷體" w:hint="eastAsia"/>
          <w:color w:val="000000"/>
        </w:rPr>
        <w:t>及</w:t>
      </w:r>
      <w:r>
        <w:rPr>
          <w:rFonts w:hAnsi="標楷體" w:hint="eastAsia"/>
          <w:color w:val="000000"/>
        </w:rPr>
        <w:t>「租金及權利金收入-權利金收入」</w:t>
      </w:r>
      <w:r w:rsidRPr="00A24F84">
        <w:rPr>
          <w:rFonts w:hAnsi="標楷體" w:hint="eastAsia"/>
          <w:color w:val="000000"/>
        </w:rPr>
        <w:t>項下</w:t>
      </w:r>
      <w:r w:rsidR="006B2A46">
        <w:rPr>
          <w:rFonts w:hAnsi="標楷體" w:hint="eastAsia"/>
          <w:color w:val="000000"/>
        </w:rPr>
        <w:t>分別</w:t>
      </w:r>
      <w:r w:rsidRPr="00A24F84">
        <w:rPr>
          <w:rFonts w:hAnsi="標楷體" w:hint="eastAsia"/>
          <w:color w:val="000000"/>
        </w:rPr>
        <w:t>編列</w:t>
      </w:r>
      <w:r w:rsidR="006B2A46">
        <w:rPr>
          <w:rFonts w:hAnsi="標楷體" w:hint="eastAsia"/>
          <w:color w:val="000000"/>
        </w:rPr>
        <w:t>「各產業園區污水處理系統使用費收入」9億1</w:t>
      </w:r>
      <w:r w:rsidR="006B2A46">
        <w:rPr>
          <w:rFonts w:hAnsi="標楷體"/>
          <w:color w:val="000000"/>
        </w:rPr>
        <w:t>,</w:t>
      </w:r>
      <w:r w:rsidR="006B2A46">
        <w:rPr>
          <w:rFonts w:hAnsi="標楷體" w:hint="eastAsia"/>
          <w:color w:val="000000"/>
        </w:rPr>
        <w:t>237萬2千元及</w:t>
      </w:r>
      <w:r w:rsidR="008D0FBD">
        <w:rPr>
          <w:rFonts w:hAnsi="標楷體" w:hint="eastAsia"/>
          <w:color w:val="000000"/>
        </w:rPr>
        <w:t>「</w:t>
      </w:r>
      <w:r>
        <w:rPr>
          <w:rFonts w:hAnsi="標楷體" w:hint="eastAsia"/>
          <w:color w:val="000000"/>
        </w:rPr>
        <w:t>服務中心及</w:t>
      </w:r>
      <w:r w:rsidRPr="00A24F84">
        <w:rPr>
          <w:rFonts w:hAnsi="標楷體" w:hint="eastAsia"/>
          <w:color w:val="000000"/>
        </w:rPr>
        <w:t>污水處理廠</w:t>
      </w:r>
      <w:r>
        <w:rPr>
          <w:rFonts w:hAnsi="標楷體" w:hint="eastAsia"/>
          <w:color w:val="000000"/>
        </w:rPr>
        <w:t>等公辦民營權利金收入</w:t>
      </w:r>
      <w:r w:rsidR="008D0FBD">
        <w:rPr>
          <w:rFonts w:hAnsi="標楷體" w:hint="eastAsia"/>
          <w:color w:val="000000"/>
        </w:rPr>
        <w:t>」</w:t>
      </w:r>
      <w:r w:rsidRPr="00A24F84">
        <w:rPr>
          <w:rFonts w:hAnsi="標楷體" w:hint="eastAsia"/>
          <w:color w:val="000000"/>
        </w:rPr>
        <w:t>1億</w:t>
      </w:r>
      <w:r>
        <w:rPr>
          <w:rFonts w:hAnsi="標楷體" w:hint="eastAsia"/>
          <w:color w:val="000000"/>
        </w:rPr>
        <w:t>8,130</w:t>
      </w:r>
      <w:r w:rsidRPr="00A24F84">
        <w:rPr>
          <w:rFonts w:hAnsi="標楷體" w:hint="eastAsia"/>
          <w:color w:val="000000"/>
        </w:rPr>
        <w:t>萬7千元</w:t>
      </w:r>
      <w:r w:rsidR="0060533B">
        <w:rPr>
          <w:rStyle w:val="af6"/>
          <w:rFonts w:hAnsi="標楷體"/>
          <w:color w:val="000000"/>
        </w:rPr>
        <w:footnoteReference w:id="1"/>
      </w:r>
      <w:r w:rsidR="006B2A46">
        <w:rPr>
          <w:rFonts w:hAnsi="標楷體" w:hint="eastAsia"/>
          <w:color w:val="000000"/>
        </w:rPr>
        <w:t>，合計10億9</w:t>
      </w:r>
      <w:r w:rsidR="006B2A46">
        <w:rPr>
          <w:rFonts w:hAnsi="標楷體"/>
          <w:color w:val="000000"/>
        </w:rPr>
        <w:t>,</w:t>
      </w:r>
      <w:r w:rsidR="006B2A46">
        <w:rPr>
          <w:rFonts w:hAnsi="標楷體" w:hint="eastAsia"/>
          <w:color w:val="000000"/>
        </w:rPr>
        <w:t>367萬9千元；另</w:t>
      </w:r>
      <w:r w:rsidR="006B2A46" w:rsidRPr="006B2A46">
        <w:rPr>
          <w:rFonts w:hAnsi="標楷體" w:hint="eastAsia"/>
          <w:color w:val="000000"/>
        </w:rPr>
        <w:t>於</w:t>
      </w:r>
      <w:r>
        <w:rPr>
          <w:rFonts w:hAnsi="標楷體" w:hint="eastAsia"/>
          <w:color w:val="000000"/>
        </w:rPr>
        <w:t>「</w:t>
      </w:r>
      <w:r w:rsidRPr="00A24F84">
        <w:rPr>
          <w:rFonts w:hAnsi="標楷體" w:hint="eastAsia"/>
          <w:color w:val="000000"/>
        </w:rPr>
        <w:t>勞務成本</w:t>
      </w:r>
      <w:r>
        <w:rPr>
          <w:rFonts w:hAnsi="標楷體" w:hint="eastAsia"/>
          <w:color w:val="000000"/>
        </w:rPr>
        <w:t>-</w:t>
      </w:r>
      <w:r w:rsidR="006B2A46">
        <w:rPr>
          <w:rFonts w:hAnsi="標楷體" w:hint="eastAsia"/>
          <w:color w:val="000000"/>
        </w:rPr>
        <w:t>服務成本</w:t>
      </w:r>
      <w:r w:rsidRPr="00A24F84">
        <w:rPr>
          <w:rFonts w:hAnsi="標楷體" w:hint="eastAsia"/>
          <w:color w:val="000000"/>
        </w:rPr>
        <w:t>」項下編列污水處理廠</w:t>
      </w:r>
      <w:r w:rsidR="006B2A46">
        <w:rPr>
          <w:rFonts w:hAnsi="標楷體" w:hint="eastAsia"/>
          <w:color w:val="000000"/>
        </w:rPr>
        <w:t>營運成本</w:t>
      </w:r>
      <w:r w:rsidRPr="00A24F84">
        <w:rPr>
          <w:rFonts w:hAnsi="標楷體" w:hint="eastAsia"/>
          <w:color w:val="000000"/>
        </w:rPr>
        <w:t>1</w:t>
      </w:r>
      <w:r w:rsidR="006B2A46">
        <w:rPr>
          <w:rFonts w:hAnsi="標楷體" w:hint="eastAsia"/>
          <w:color w:val="000000"/>
        </w:rPr>
        <w:t>4</w:t>
      </w:r>
      <w:r w:rsidRPr="00A24F84">
        <w:rPr>
          <w:rFonts w:hAnsi="標楷體" w:hint="eastAsia"/>
          <w:color w:val="000000"/>
        </w:rPr>
        <w:t>億</w:t>
      </w:r>
      <w:r w:rsidR="006B2A46">
        <w:rPr>
          <w:rFonts w:hAnsi="標楷體" w:hint="eastAsia"/>
          <w:color w:val="000000"/>
        </w:rPr>
        <w:t>2,076</w:t>
      </w:r>
      <w:r w:rsidRPr="00A24F84">
        <w:rPr>
          <w:rFonts w:hAnsi="標楷體" w:hint="eastAsia"/>
          <w:color w:val="000000"/>
        </w:rPr>
        <w:t>萬</w:t>
      </w:r>
      <w:r w:rsidR="006B2A46">
        <w:rPr>
          <w:rFonts w:hAnsi="標楷體" w:hint="eastAsia"/>
          <w:color w:val="000000"/>
        </w:rPr>
        <w:t>9</w:t>
      </w:r>
      <w:r>
        <w:rPr>
          <w:rFonts w:hAnsi="標楷體" w:hint="eastAsia"/>
          <w:color w:val="000000"/>
        </w:rPr>
        <w:t>千元</w:t>
      </w:r>
      <w:r w:rsidRPr="00AF1821">
        <w:rPr>
          <w:rFonts w:hAnsi="標楷體" w:hint="eastAsia"/>
          <w:color w:val="000000"/>
        </w:rPr>
        <w:t>。</w:t>
      </w:r>
      <w:r w:rsidRPr="00C920B5">
        <w:rPr>
          <w:rFonts w:hAnsi="標楷體" w:hint="eastAsia"/>
          <w:color w:val="000000"/>
        </w:rPr>
        <w:t>經查:</w:t>
      </w:r>
    </w:p>
    <w:p w:rsidR="00573E0F" w:rsidRPr="00C920B5" w:rsidRDefault="00573E0F" w:rsidP="00362A1F">
      <w:pPr>
        <w:pStyle w:val="a6"/>
        <w:ind w:left="849" w:hanging="283"/>
        <w:rPr>
          <w:rFonts w:hint="eastAsia"/>
          <w:color w:val="000000"/>
        </w:rPr>
      </w:pPr>
      <w:r w:rsidRPr="00C920B5">
        <w:rPr>
          <w:rFonts w:hAnsi="標楷體" w:hint="eastAsia"/>
          <w:b/>
          <w:color w:val="000000"/>
        </w:rPr>
        <w:t>(一)</w:t>
      </w:r>
      <w:r w:rsidR="00863529" w:rsidRPr="00863529">
        <w:rPr>
          <w:rFonts w:hAnsi="標楷體" w:hint="eastAsia"/>
          <w:b/>
          <w:color w:val="000000"/>
        </w:rPr>
        <w:t>污水處理廠整體收支短絀，允宜研謀策略改善</w:t>
      </w:r>
    </w:p>
    <w:p w:rsidR="00573E0F" w:rsidRDefault="00573E0F" w:rsidP="00362A1F">
      <w:pPr>
        <w:pStyle w:val="22"/>
        <w:ind w:left="850" w:firstLine="566"/>
      </w:pPr>
      <w:r w:rsidRPr="00812B5F">
        <w:rPr>
          <w:rFonts w:hint="eastAsia"/>
        </w:rPr>
        <w:t>產業園區開發管理基金</w:t>
      </w:r>
      <w:r>
        <w:rPr>
          <w:rFonts w:hint="eastAsia"/>
        </w:rPr>
        <w:t>所轄</w:t>
      </w:r>
      <w:r w:rsidRPr="00812B5F">
        <w:rPr>
          <w:rFonts w:hint="eastAsia"/>
        </w:rPr>
        <w:t>污水處理廠</w:t>
      </w:r>
      <w:r w:rsidRPr="00A24F84">
        <w:rPr>
          <w:rFonts w:hint="eastAsia"/>
        </w:rPr>
        <w:t>截至113年8月底止共有44座，其中29座自行操作營運之污水處理廠及15座以公辦民營方式委外辦理之污水處理廠</w:t>
      </w:r>
      <w:r>
        <w:rPr>
          <w:rFonts w:hAnsi="標楷體" w:hint="eastAsia"/>
        </w:rPr>
        <w:t>，</w:t>
      </w:r>
      <w:r w:rsidRPr="00A24F84">
        <w:rPr>
          <w:rFonts w:hint="eastAsia"/>
        </w:rPr>
        <w:t>包括1座OT</w:t>
      </w:r>
      <w:r w:rsidR="003D2DA7" w:rsidRPr="003D2DA7">
        <w:rPr>
          <w:rFonts w:hint="eastAsia"/>
        </w:rPr>
        <w:t>(營運-移轉)</w:t>
      </w:r>
      <w:r w:rsidRPr="00A24F84">
        <w:rPr>
          <w:rFonts w:hint="eastAsia"/>
        </w:rPr>
        <w:t>方式及14座ROT</w:t>
      </w:r>
      <w:r w:rsidR="003D2DA7" w:rsidRPr="003D2DA7">
        <w:rPr>
          <w:rFonts w:hint="eastAsia"/>
        </w:rPr>
        <w:t>(增建、改建及修建-營運-移轉)</w:t>
      </w:r>
      <w:r w:rsidRPr="00A24F84">
        <w:rPr>
          <w:rFonts w:hint="eastAsia"/>
        </w:rPr>
        <w:t>方式。</w:t>
      </w:r>
      <w:r w:rsidRPr="00C920B5">
        <w:rPr>
          <w:rFonts w:hint="eastAsia"/>
        </w:rPr>
        <w:t>產業園區開發管理基金</w:t>
      </w:r>
      <w:r w:rsidR="0060533B">
        <w:rPr>
          <w:rFonts w:hint="eastAsia"/>
        </w:rPr>
        <w:t>提供資料略以</w:t>
      </w:r>
      <w:r w:rsidR="0060533B">
        <w:rPr>
          <w:rFonts w:hAnsi="標楷體" w:hint="eastAsia"/>
        </w:rPr>
        <w:t>，</w:t>
      </w:r>
      <w:r w:rsidR="0060533B">
        <w:rPr>
          <w:rFonts w:hint="eastAsia"/>
        </w:rPr>
        <w:t>所轄</w:t>
      </w:r>
      <w:r w:rsidRPr="00C920B5">
        <w:rPr>
          <w:rFonts w:hint="eastAsia"/>
        </w:rPr>
        <w:t>污水處理廠</w:t>
      </w:r>
      <w:r>
        <w:rPr>
          <w:rFonts w:hint="eastAsia"/>
        </w:rPr>
        <w:t>112</w:t>
      </w:r>
      <w:r w:rsidRPr="00812B5F">
        <w:rPr>
          <w:rFonts w:hint="eastAsia"/>
        </w:rPr>
        <w:t>年度</w:t>
      </w:r>
      <w:r>
        <w:rPr>
          <w:rFonts w:hint="eastAsia"/>
        </w:rPr>
        <w:t>總收入10億9</w:t>
      </w:r>
      <w:r>
        <w:t>,</w:t>
      </w:r>
      <w:r>
        <w:rPr>
          <w:rFonts w:hint="eastAsia"/>
        </w:rPr>
        <w:t>390萬元</w:t>
      </w:r>
      <w:r>
        <w:rPr>
          <w:rFonts w:hAnsi="標楷體" w:hint="eastAsia"/>
        </w:rPr>
        <w:t>，</w:t>
      </w:r>
      <w:r>
        <w:rPr>
          <w:rFonts w:hint="eastAsia"/>
        </w:rPr>
        <w:t>總支出</w:t>
      </w:r>
      <w:r w:rsidRPr="00812B5F">
        <w:rPr>
          <w:rFonts w:hint="eastAsia"/>
        </w:rPr>
        <w:t>1</w:t>
      </w:r>
      <w:r>
        <w:rPr>
          <w:rFonts w:hint="eastAsia"/>
        </w:rPr>
        <w:t>4</w:t>
      </w:r>
      <w:r w:rsidRPr="00812B5F">
        <w:rPr>
          <w:rFonts w:hint="eastAsia"/>
        </w:rPr>
        <w:t>億</w:t>
      </w:r>
      <w:r>
        <w:rPr>
          <w:rFonts w:hint="eastAsia"/>
        </w:rPr>
        <w:t>5,269</w:t>
      </w:r>
      <w:r w:rsidRPr="00812B5F">
        <w:rPr>
          <w:rFonts w:hint="eastAsia"/>
        </w:rPr>
        <w:t>萬</w:t>
      </w:r>
      <w:r>
        <w:rPr>
          <w:rFonts w:hint="eastAsia"/>
        </w:rPr>
        <w:t>2千</w:t>
      </w:r>
      <w:r w:rsidRPr="00812B5F">
        <w:rPr>
          <w:rFonts w:hint="eastAsia"/>
        </w:rPr>
        <w:t>元</w:t>
      </w:r>
      <w:r>
        <w:rPr>
          <w:rFonts w:hAnsi="標楷體" w:hint="eastAsia"/>
        </w:rPr>
        <w:t>，</w:t>
      </w:r>
      <w:r>
        <w:rPr>
          <w:rFonts w:hint="eastAsia"/>
        </w:rPr>
        <w:t>收支相抵後短絀3</w:t>
      </w:r>
      <w:r w:rsidRPr="00AF6890">
        <w:rPr>
          <w:rFonts w:hint="eastAsia"/>
        </w:rPr>
        <w:t>億</w:t>
      </w:r>
      <w:r>
        <w:rPr>
          <w:rFonts w:hint="eastAsia"/>
        </w:rPr>
        <w:t>5,8</w:t>
      </w:r>
      <w:r w:rsidR="008910E2">
        <w:rPr>
          <w:rFonts w:hint="eastAsia"/>
        </w:rPr>
        <w:t>7</w:t>
      </w:r>
      <w:r>
        <w:rPr>
          <w:rFonts w:hint="eastAsia"/>
        </w:rPr>
        <w:t>9</w:t>
      </w:r>
      <w:r w:rsidRPr="00AF6890">
        <w:rPr>
          <w:rFonts w:hint="eastAsia"/>
        </w:rPr>
        <w:t>萬</w:t>
      </w:r>
      <w:r>
        <w:rPr>
          <w:rFonts w:hint="eastAsia"/>
        </w:rPr>
        <w:t>2千</w:t>
      </w:r>
      <w:r w:rsidRPr="00AF6890">
        <w:rPr>
          <w:rFonts w:hint="eastAsia"/>
        </w:rPr>
        <w:t>元</w:t>
      </w:r>
      <w:r>
        <w:rPr>
          <w:rFonts w:hAnsi="標楷體" w:hint="eastAsia"/>
        </w:rPr>
        <w:t>；113</w:t>
      </w:r>
      <w:r w:rsidRPr="00AF6890">
        <w:rPr>
          <w:rFonts w:hAnsi="標楷體" w:hint="eastAsia"/>
        </w:rPr>
        <w:t>年度</w:t>
      </w:r>
      <w:r>
        <w:rPr>
          <w:rFonts w:hAnsi="標楷體" w:hint="eastAsia"/>
        </w:rPr>
        <w:t>截至8月底</w:t>
      </w:r>
      <w:r w:rsidRPr="00AF6890">
        <w:rPr>
          <w:rFonts w:hAnsi="標楷體" w:hint="eastAsia"/>
        </w:rPr>
        <w:t>總收入</w:t>
      </w:r>
      <w:r>
        <w:rPr>
          <w:rFonts w:hAnsi="標楷體" w:hint="eastAsia"/>
        </w:rPr>
        <w:t>7</w:t>
      </w:r>
      <w:r w:rsidRPr="00AF6890">
        <w:rPr>
          <w:rFonts w:hAnsi="標楷體" w:hint="eastAsia"/>
        </w:rPr>
        <w:t>億</w:t>
      </w:r>
      <w:r>
        <w:rPr>
          <w:rFonts w:hAnsi="標楷體" w:hint="eastAsia"/>
        </w:rPr>
        <w:t>4,097</w:t>
      </w:r>
      <w:r w:rsidRPr="00AF6890">
        <w:rPr>
          <w:rFonts w:hAnsi="標楷體" w:hint="eastAsia"/>
        </w:rPr>
        <w:t>萬</w:t>
      </w:r>
      <w:r>
        <w:rPr>
          <w:rFonts w:hAnsi="標楷體" w:hint="eastAsia"/>
        </w:rPr>
        <w:t>2千</w:t>
      </w:r>
      <w:r w:rsidRPr="00AF6890">
        <w:rPr>
          <w:rFonts w:hAnsi="標楷體" w:hint="eastAsia"/>
        </w:rPr>
        <w:t>元，總支出</w:t>
      </w:r>
      <w:r>
        <w:rPr>
          <w:rFonts w:hAnsi="標楷體" w:hint="eastAsia"/>
        </w:rPr>
        <w:t>8</w:t>
      </w:r>
      <w:r w:rsidRPr="00AF6890">
        <w:rPr>
          <w:rFonts w:hAnsi="標楷體" w:hint="eastAsia"/>
        </w:rPr>
        <w:t>億</w:t>
      </w:r>
      <w:r>
        <w:rPr>
          <w:rFonts w:hAnsi="標楷體" w:hint="eastAsia"/>
        </w:rPr>
        <w:t>9</w:t>
      </w:r>
      <w:r w:rsidRPr="00AF6890">
        <w:rPr>
          <w:rFonts w:hAnsi="標楷體" w:hint="eastAsia"/>
        </w:rPr>
        <w:t>,</w:t>
      </w:r>
      <w:r>
        <w:rPr>
          <w:rFonts w:hAnsi="標楷體" w:hint="eastAsia"/>
        </w:rPr>
        <w:t>637</w:t>
      </w:r>
      <w:r w:rsidRPr="00AF6890">
        <w:rPr>
          <w:rFonts w:hAnsi="標楷體" w:hint="eastAsia"/>
        </w:rPr>
        <w:t>萬</w:t>
      </w:r>
      <w:r>
        <w:rPr>
          <w:rFonts w:hAnsi="標楷體" w:hint="eastAsia"/>
        </w:rPr>
        <w:t>9</w:t>
      </w:r>
      <w:r w:rsidRPr="00AF6890">
        <w:rPr>
          <w:rFonts w:hAnsi="標楷體" w:hint="eastAsia"/>
        </w:rPr>
        <w:t>千元，收支相抵後</w:t>
      </w:r>
      <w:r w:rsidR="00863529">
        <w:rPr>
          <w:rFonts w:hAnsi="標楷體" w:hint="eastAsia"/>
        </w:rPr>
        <w:t>亦呈</w:t>
      </w:r>
      <w:r w:rsidRPr="00AF6890">
        <w:rPr>
          <w:rFonts w:hAnsi="標楷體" w:hint="eastAsia"/>
        </w:rPr>
        <w:t>短絀</w:t>
      </w:r>
      <w:r>
        <w:rPr>
          <w:rFonts w:hAnsi="標楷體" w:hint="eastAsia"/>
        </w:rPr>
        <w:t>1</w:t>
      </w:r>
      <w:r w:rsidRPr="00AF6890">
        <w:rPr>
          <w:rFonts w:hAnsi="標楷體" w:hint="eastAsia"/>
        </w:rPr>
        <w:t>億5,</w:t>
      </w:r>
      <w:r>
        <w:rPr>
          <w:rFonts w:hAnsi="標楷體" w:hint="eastAsia"/>
        </w:rPr>
        <w:t>540</w:t>
      </w:r>
      <w:r w:rsidRPr="00AF6890">
        <w:rPr>
          <w:rFonts w:hAnsi="標楷體" w:hint="eastAsia"/>
        </w:rPr>
        <w:t>萬</w:t>
      </w:r>
      <w:r>
        <w:rPr>
          <w:rFonts w:hAnsi="標楷體" w:hint="eastAsia"/>
        </w:rPr>
        <w:t>7</w:t>
      </w:r>
      <w:r w:rsidRPr="00AF6890">
        <w:rPr>
          <w:rFonts w:hAnsi="標楷體" w:hint="eastAsia"/>
        </w:rPr>
        <w:t>千元</w:t>
      </w:r>
      <w:r>
        <w:rPr>
          <w:rFonts w:hAnsi="標楷體" w:hint="eastAsia"/>
        </w:rPr>
        <w:t>(詳表</w:t>
      </w:r>
      <w:r w:rsidR="004D638C">
        <w:rPr>
          <w:rFonts w:hAnsi="標楷體" w:hint="eastAsia"/>
        </w:rPr>
        <w:t>1</w:t>
      </w:r>
      <w:r>
        <w:rPr>
          <w:rFonts w:hAnsi="標楷體" w:hint="eastAsia"/>
        </w:rPr>
        <w:t>)</w:t>
      </w:r>
      <w:r w:rsidRPr="00812B5F">
        <w:rPr>
          <w:rFonts w:hint="eastAsia"/>
        </w:rPr>
        <w:t>，</w:t>
      </w:r>
      <w:r>
        <w:rPr>
          <w:rFonts w:hint="eastAsia"/>
        </w:rPr>
        <w:t>主要係</w:t>
      </w:r>
      <w:r w:rsidRPr="00AD371F">
        <w:rPr>
          <w:rFonts w:hint="eastAsia"/>
        </w:rPr>
        <w:t>部分產業園區污水處理廠使用費</w:t>
      </w:r>
      <w:r>
        <w:rPr>
          <w:rFonts w:hint="eastAsia"/>
        </w:rPr>
        <w:t>收入平均</w:t>
      </w:r>
      <w:r w:rsidRPr="00AD371F">
        <w:rPr>
          <w:rFonts w:hint="eastAsia"/>
        </w:rPr>
        <w:t>費率較低，</w:t>
      </w:r>
      <w:r w:rsidRPr="004F0FE2">
        <w:rPr>
          <w:rFonts w:hint="eastAsia"/>
        </w:rPr>
        <w:t>允宜檢討改進</w:t>
      </w:r>
      <w:r w:rsidRPr="00812B5F">
        <w:rPr>
          <w:rFonts w:hint="eastAsia"/>
        </w:rPr>
        <w:t>。</w:t>
      </w:r>
    </w:p>
    <w:p w:rsidR="00573E0F" w:rsidRDefault="00573E0F" w:rsidP="00C61A5B">
      <w:pPr>
        <w:pStyle w:val="a6"/>
        <w:ind w:left="849" w:hanging="283"/>
        <w:rPr>
          <w:b/>
        </w:rPr>
      </w:pPr>
      <w:r w:rsidRPr="00C920B5">
        <w:rPr>
          <w:rFonts w:hint="eastAsia"/>
          <w:b/>
        </w:rPr>
        <w:t>(</w:t>
      </w:r>
      <w:r w:rsidR="00396480">
        <w:rPr>
          <w:rFonts w:hint="eastAsia"/>
          <w:b/>
        </w:rPr>
        <w:t>二</w:t>
      </w:r>
      <w:r w:rsidRPr="00C920B5">
        <w:rPr>
          <w:rFonts w:hint="eastAsia"/>
          <w:b/>
        </w:rPr>
        <w:t>)</w:t>
      </w:r>
      <w:r w:rsidRPr="00FC272B">
        <w:rPr>
          <w:rFonts w:hint="eastAsia"/>
          <w:b/>
        </w:rPr>
        <w:t>污水處理廠設備利用率偏低</w:t>
      </w:r>
      <w:r w:rsidR="00870803">
        <w:rPr>
          <w:rFonts w:hint="eastAsia"/>
          <w:b/>
        </w:rPr>
        <w:t>及平均營運成本率較收入高等</w:t>
      </w:r>
      <w:r>
        <w:rPr>
          <w:rFonts w:hAnsi="標楷體" w:hint="eastAsia"/>
          <w:b/>
        </w:rPr>
        <w:t>，</w:t>
      </w:r>
      <w:r>
        <w:rPr>
          <w:rFonts w:hint="eastAsia"/>
          <w:b/>
        </w:rPr>
        <w:lastRenderedPageBreak/>
        <w:t>允宜研謀策略提升</w:t>
      </w:r>
    </w:p>
    <w:p w:rsidR="0060533B" w:rsidRDefault="00573E0F" w:rsidP="00C61A5B">
      <w:pPr>
        <w:pStyle w:val="22"/>
        <w:ind w:left="850" w:firstLine="566"/>
      </w:pPr>
      <w:r w:rsidRPr="00FC272B">
        <w:rPr>
          <w:rFonts w:hint="eastAsia"/>
        </w:rPr>
        <w:t>產業園區開發管理基金</w:t>
      </w:r>
      <w:r>
        <w:rPr>
          <w:rFonts w:hint="eastAsia"/>
        </w:rPr>
        <w:t>112年度</w:t>
      </w:r>
      <w:r w:rsidRPr="00FC272B">
        <w:rPr>
          <w:rFonts w:hint="eastAsia"/>
        </w:rPr>
        <w:t>污水處理廠設備設計處理量</w:t>
      </w:r>
      <w:r>
        <w:rPr>
          <w:rFonts w:hint="eastAsia"/>
        </w:rPr>
        <w:t>1億3</w:t>
      </w:r>
      <w:r>
        <w:t>,</w:t>
      </w:r>
      <w:r>
        <w:rPr>
          <w:rFonts w:hint="eastAsia"/>
        </w:rPr>
        <w:t>899萬5</w:t>
      </w:r>
      <w:r>
        <w:t>,</w:t>
      </w:r>
      <w:r>
        <w:rPr>
          <w:rFonts w:hint="eastAsia"/>
        </w:rPr>
        <w:t>650立方公尺，實際處理量6</w:t>
      </w:r>
      <w:r w:rsidRPr="00FC272B">
        <w:rPr>
          <w:rFonts w:hint="eastAsia"/>
        </w:rPr>
        <w:t>,</w:t>
      </w:r>
      <w:r>
        <w:rPr>
          <w:rFonts w:hint="eastAsia"/>
        </w:rPr>
        <w:t>267</w:t>
      </w:r>
      <w:r w:rsidRPr="00FC272B">
        <w:rPr>
          <w:rFonts w:hint="eastAsia"/>
        </w:rPr>
        <w:t>萬</w:t>
      </w:r>
      <w:r>
        <w:rPr>
          <w:rFonts w:hint="eastAsia"/>
        </w:rPr>
        <w:t>9</w:t>
      </w:r>
      <w:r w:rsidRPr="00FC272B">
        <w:rPr>
          <w:rFonts w:hint="eastAsia"/>
        </w:rPr>
        <w:t>,</w:t>
      </w:r>
      <w:r>
        <w:rPr>
          <w:rFonts w:hint="eastAsia"/>
        </w:rPr>
        <w:t>254</w:t>
      </w:r>
      <w:r w:rsidRPr="00FC272B">
        <w:rPr>
          <w:rFonts w:hint="eastAsia"/>
        </w:rPr>
        <w:t>立方公尺</w:t>
      </w:r>
      <w:r>
        <w:rPr>
          <w:rFonts w:hint="eastAsia"/>
        </w:rPr>
        <w:t>，平均利用率45.09%；</w:t>
      </w:r>
      <w:r w:rsidRPr="00FC272B">
        <w:rPr>
          <w:rFonts w:hint="eastAsia"/>
        </w:rPr>
        <w:t>1</w:t>
      </w:r>
      <w:r>
        <w:rPr>
          <w:rFonts w:hint="eastAsia"/>
        </w:rPr>
        <w:t>13</w:t>
      </w:r>
      <w:r w:rsidRPr="00FC272B">
        <w:rPr>
          <w:rFonts w:hint="eastAsia"/>
        </w:rPr>
        <w:t>年度</w:t>
      </w:r>
      <w:r>
        <w:rPr>
          <w:rFonts w:hint="eastAsia"/>
        </w:rPr>
        <w:t>截至8月底</w:t>
      </w:r>
      <w:r w:rsidRPr="00FC272B">
        <w:rPr>
          <w:rFonts w:hint="eastAsia"/>
        </w:rPr>
        <w:t>設備設計處理量</w:t>
      </w:r>
      <w:r>
        <w:rPr>
          <w:rFonts w:hint="eastAsia"/>
        </w:rPr>
        <w:t>9</w:t>
      </w:r>
      <w:r w:rsidRPr="00FC272B">
        <w:rPr>
          <w:rFonts w:hint="eastAsia"/>
        </w:rPr>
        <w:t>,</w:t>
      </w:r>
      <w:r>
        <w:rPr>
          <w:rFonts w:hint="eastAsia"/>
        </w:rPr>
        <w:t>291</w:t>
      </w:r>
      <w:r w:rsidRPr="00FC272B">
        <w:rPr>
          <w:rFonts w:hint="eastAsia"/>
        </w:rPr>
        <w:t>萬</w:t>
      </w:r>
      <w:r>
        <w:rPr>
          <w:rFonts w:hint="eastAsia"/>
        </w:rPr>
        <w:t>7</w:t>
      </w:r>
      <w:r w:rsidRPr="00FC272B">
        <w:rPr>
          <w:rFonts w:hint="eastAsia"/>
        </w:rPr>
        <w:t>,6</w:t>
      </w:r>
      <w:r>
        <w:rPr>
          <w:rFonts w:hint="eastAsia"/>
        </w:rPr>
        <w:t>40</w:t>
      </w:r>
      <w:r w:rsidRPr="00FC272B">
        <w:rPr>
          <w:rFonts w:hint="eastAsia"/>
        </w:rPr>
        <w:t>立方公尺，實際處理量</w:t>
      </w:r>
      <w:r>
        <w:rPr>
          <w:rFonts w:hint="eastAsia"/>
        </w:rPr>
        <w:t>4</w:t>
      </w:r>
      <w:r w:rsidRPr="00FC272B">
        <w:rPr>
          <w:rFonts w:hint="eastAsia"/>
        </w:rPr>
        <w:t>,</w:t>
      </w:r>
      <w:r>
        <w:rPr>
          <w:rFonts w:hint="eastAsia"/>
        </w:rPr>
        <w:t>370</w:t>
      </w:r>
      <w:r w:rsidRPr="00FC272B">
        <w:rPr>
          <w:rFonts w:hint="eastAsia"/>
        </w:rPr>
        <w:t>萬</w:t>
      </w:r>
      <w:r>
        <w:rPr>
          <w:rFonts w:hint="eastAsia"/>
        </w:rPr>
        <w:t>1</w:t>
      </w:r>
      <w:r w:rsidRPr="00FC272B">
        <w:rPr>
          <w:rFonts w:hint="eastAsia"/>
        </w:rPr>
        <w:t>,</w:t>
      </w:r>
      <w:r>
        <w:rPr>
          <w:rFonts w:hint="eastAsia"/>
        </w:rPr>
        <w:t>543</w:t>
      </w:r>
      <w:r w:rsidRPr="00FC272B">
        <w:rPr>
          <w:rFonts w:hint="eastAsia"/>
        </w:rPr>
        <w:t>立方公尺，平均利用率4</w:t>
      </w:r>
      <w:r>
        <w:rPr>
          <w:rFonts w:hint="eastAsia"/>
        </w:rPr>
        <w:t>7</w:t>
      </w:r>
      <w:r w:rsidRPr="00FC272B">
        <w:rPr>
          <w:rFonts w:hint="eastAsia"/>
        </w:rPr>
        <w:t>.0</w:t>
      </w:r>
      <w:r>
        <w:rPr>
          <w:rFonts w:hint="eastAsia"/>
        </w:rPr>
        <w:t>3</w:t>
      </w:r>
      <w:r w:rsidRPr="00FC272B">
        <w:rPr>
          <w:rFonts w:hint="eastAsia"/>
        </w:rPr>
        <w:t>%</w:t>
      </w:r>
      <w:r>
        <w:rPr>
          <w:rFonts w:hAnsi="標楷體" w:hint="eastAsia"/>
        </w:rPr>
        <w:t>(詳表</w:t>
      </w:r>
      <w:r w:rsidR="004D638C">
        <w:rPr>
          <w:rFonts w:hAnsi="標楷體" w:hint="eastAsia"/>
        </w:rPr>
        <w:t>2</w:t>
      </w:r>
      <w:r>
        <w:rPr>
          <w:rFonts w:hAnsi="標楷體" w:hint="eastAsia"/>
        </w:rPr>
        <w:t>)</w:t>
      </w:r>
      <w:r>
        <w:rPr>
          <w:rFonts w:hint="eastAsia"/>
        </w:rPr>
        <w:t>，雖略有提升，惟仍偏低。</w:t>
      </w:r>
    </w:p>
    <w:p w:rsidR="00573E0F" w:rsidRDefault="0060533B" w:rsidP="00C61A5B">
      <w:pPr>
        <w:pStyle w:val="22"/>
        <w:ind w:left="850" w:firstLine="566"/>
        <w:rPr>
          <w:rFonts w:hAnsi="標楷體"/>
        </w:rPr>
      </w:pPr>
      <w:r>
        <w:rPr>
          <w:rFonts w:hint="eastAsia"/>
        </w:rPr>
        <w:t>另</w:t>
      </w:r>
      <w:r w:rsidR="00573E0F" w:rsidRPr="00FB0ECD">
        <w:rPr>
          <w:rFonts w:hint="eastAsia"/>
        </w:rPr>
        <w:t>污水處理</w:t>
      </w:r>
      <w:r w:rsidR="00573E0F">
        <w:rPr>
          <w:rFonts w:hint="eastAsia"/>
        </w:rPr>
        <w:t>廠112年度營運量預算數7</w:t>
      </w:r>
      <w:r w:rsidR="00573E0F">
        <w:t>,</w:t>
      </w:r>
      <w:r w:rsidR="00573E0F">
        <w:rPr>
          <w:rFonts w:hint="eastAsia"/>
        </w:rPr>
        <w:t>051萬6</w:t>
      </w:r>
      <w:r w:rsidR="00573E0F">
        <w:t>,</w:t>
      </w:r>
      <w:r w:rsidR="00573E0F">
        <w:rPr>
          <w:rFonts w:hint="eastAsia"/>
        </w:rPr>
        <w:t>475立方公尺</w:t>
      </w:r>
      <w:r w:rsidR="00573E0F">
        <w:rPr>
          <w:rFonts w:hAnsi="標楷體" w:hint="eastAsia"/>
        </w:rPr>
        <w:t>，</w:t>
      </w:r>
      <w:r w:rsidR="00573E0F">
        <w:rPr>
          <w:rFonts w:hint="eastAsia"/>
        </w:rPr>
        <w:t>決算數6,267</w:t>
      </w:r>
      <w:r w:rsidR="00573E0F" w:rsidRPr="00C61A5B">
        <w:rPr>
          <w:rFonts w:hint="eastAsia"/>
        </w:rPr>
        <w:t>萬</w:t>
      </w:r>
      <w:r w:rsidR="00573E0F">
        <w:rPr>
          <w:rFonts w:hint="eastAsia"/>
        </w:rPr>
        <w:t>9,254</w:t>
      </w:r>
      <w:r w:rsidR="00573E0F" w:rsidRPr="00C61A5B">
        <w:rPr>
          <w:rFonts w:hint="eastAsia"/>
        </w:rPr>
        <w:t>立方公尺</w:t>
      </w:r>
      <w:r w:rsidR="00573E0F">
        <w:rPr>
          <w:rFonts w:hAnsi="標楷體" w:hint="eastAsia"/>
        </w:rPr>
        <w:t>，</w:t>
      </w:r>
      <w:r w:rsidR="00573E0F">
        <w:rPr>
          <w:rFonts w:hint="eastAsia"/>
        </w:rPr>
        <w:t>執行率88.89%</w:t>
      </w:r>
      <w:r w:rsidR="00573E0F">
        <w:rPr>
          <w:rFonts w:hAnsi="標楷體" w:hint="eastAsia"/>
        </w:rPr>
        <w:t>，污水處理營運</w:t>
      </w:r>
      <w:r w:rsidR="00573E0F">
        <w:rPr>
          <w:rFonts w:hint="eastAsia"/>
        </w:rPr>
        <w:t>成本決算數14億3</w:t>
      </w:r>
      <w:r w:rsidR="00573E0F">
        <w:t>,</w:t>
      </w:r>
      <w:r w:rsidR="00573E0F">
        <w:rPr>
          <w:rFonts w:hint="eastAsia"/>
        </w:rPr>
        <w:t>488萬9千元</w:t>
      </w:r>
      <w:r w:rsidR="00573E0F">
        <w:rPr>
          <w:rFonts w:hAnsi="標楷體" w:hint="eastAsia"/>
        </w:rPr>
        <w:t>，</w:t>
      </w:r>
      <w:r>
        <w:rPr>
          <w:rFonts w:hAnsi="標楷體" w:hint="eastAsia"/>
        </w:rPr>
        <w:t>每</w:t>
      </w:r>
      <w:r w:rsidRPr="0060533B">
        <w:rPr>
          <w:rFonts w:hAnsi="標楷體" w:hint="eastAsia"/>
        </w:rPr>
        <w:t>立方公尺</w:t>
      </w:r>
      <w:r w:rsidR="00573E0F">
        <w:rPr>
          <w:rFonts w:hint="eastAsia"/>
        </w:rPr>
        <w:t>平均費率22.89元</w:t>
      </w:r>
      <w:r w:rsidR="00573E0F">
        <w:rPr>
          <w:rFonts w:hAnsi="標楷體" w:hint="eastAsia"/>
        </w:rPr>
        <w:t>，較預算數21.66元高；</w:t>
      </w:r>
      <w:r w:rsidR="00573E0F">
        <w:rPr>
          <w:rFonts w:hint="eastAsia"/>
        </w:rPr>
        <w:t>營運收入8</w:t>
      </w:r>
      <w:r w:rsidR="00573E0F" w:rsidRPr="00FB0ECD">
        <w:rPr>
          <w:rFonts w:hint="eastAsia"/>
        </w:rPr>
        <w:t>億</w:t>
      </w:r>
      <w:r w:rsidR="00573E0F">
        <w:rPr>
          <w:rFonts w:hint="eastAsia"/>
        </w:rPr>
        <w:t>9,824</w:t>
      </w:r>
      <w:r w:rsidR="00573E0F" w:rsidRPr="00FB0ECD">
        <w:rPr>
          <w:rFonts w:hint="eastAsia"/>
        </w:rPr>
        <w:t>萬</w:t>
      </w:r>
      <w:r w:rsidR="00573E0F">
        <w:rPr>
          <w:rFonts w:hint="eastAsia"/>
        </w:rPr>
        <w:t>6</w:t>
      </w:r>
      <w:r w:rsidR="00573E0F" w:rsidRPr="00FB0ECD">
        <w:rPr>
          <w:rFonts w:hint="eastAsia"/>
        </w:rPr>
        <w:t>千元，</w:t>
      </w:r>
      <w:r w:rsidRPr="0060533B">
        <w:rPr>
          <w:rFonts w:hint="eastAsia"/>
        </w:rPr>
        <w:t>每立方公尺</w:t>
      </w:r>
      <w:r w:rsidR="00573E0F" w:rsidRPr="00FB0ECD">
        <w:rPr>
          <w:rFonts w:hint="eastAsia"/>
        </w:rPr>
        <w:t>平均費率</w:t>
      </w:r>
      <w:r w:rsidR="00573E0F">
        <w:rPr>
          <w:rFonts w:hint="eastAsia"/>
        </w:rPr>
        <w:t>14</w:t>
      </w:r>
      <w:r w:rsidR="00573E0F" w:rsidRPr="00FB0ECD">
        <w:rPr>
          <w:rFonts w:hint="eastAsia"/>
        </w:rPr>
        <w:t>.</w:t>
      </w:r>
      <w:r w:rsidR="00573E0F">
        <w:rPr>
          <w:rFonts w:hint="eastAsia"/>
        </w:rPr>
        <w:t>33</w:t>
      </w:r>
      <w:r w:rsidR="00573E0F" w:rsidRPr="00FB0ECD">
        <w:rPr>
          <w:rFonts w:hint="eastAsia"/>
        </w:rPr>
        <w:t>元</w:t>
      </w:r>
      <w:r w:rsidR="00573E0F">
        <w:rPr>
          <w:rFonts w:hAnsi="標楷體" w:hint="eastAsia"/>
        </w:rPr>
        <w:t>，</w:t>
      </w:r>
      <w:r w:rsidR="00573E0F" w:rsidRPr="00C61A5B">
        <w:rPr>
          <w:rFonts w:hint="eastAsia"/>
        </w:rPr>
        <w:t>較預算數</w:t>
      </w:r>
      <w:r w:rsidR="00573E0F">
        <w:rPr>
          <w:rFonts w:hint="eastAsia"/>
        </w:rPr>
        <w:t>16</w:t>
      </w:r>
      <w:r w:rsidR="00573E0F" w:rsidRPr="00C61A5B">
        <w:rPr>
          <w:rFonts w:hint="eastAsia"/>
        </w:rPr>
        <w:t>.</w:t>
      </w:r>
      <w:r w:rsidR="00573E0F">
        <w:rPr>
          <w:rFonts w:hint="eastAsia"/>
        </w:rPr>
        <w:t>23</w:t>
      </w:r>
      <w:r w:rsidR="00573E0F" w:rsidRPr="00C61A5B">
        <w:rPr>
          <w:rFonts w:hint="eastAsia"/>
        </w:rPr>
        <w:t>元</w:t>
      </w:r>
      <w:r>
        <w:rPr>
          <w:rFonts w:hint="eastAsia"/>
        </w:rPr>
        <w:t>低</w:t>
      </w:r>
      <w:r w:rsidR="00573E0F">
        <w:rPr>
          <w:rFonts w:hAnsi="標楷體" w:hint="eastAsia"/>
        </w:rPr>
        <w:t>；113年度截至8月底</w:t>
      </w:r>
      <w:r w:rsidR="00573E0F" w:rsidRPr="00C61A5B">
        <w:rPr>
          <w:rFonts w:hAnsi="標楷體" w:hint="eastAsia"/>
        </w:rPr>
        <w:t>污水處理營運成本</w:t>
      </w:r>
      <w:r w:rsidRPr="0060533B">
        <w:rPr>
          <w:rFonts w:hAnsi="標楷體" w:hint="eastAsia"/>
        </w:rPr>
        <w:t>每立方公尺</w:t>
      </w:r>
      <w:r w:rsidR="00573E0F">
        <w:rPr>
          <w:rFonts w:hAnsi="標楷體" w:hint="eastAsia"/>
        </w:rPr>
        <w:t>平均費率19.61元，雖較112年度</w:t>
      </w:r>
      <w:r w:rsidR="005B2A36" w:rsidRPr="005B2A36">
        <w:rPr>
          <w:rFonts w:hAnsi="標楷體" w:hint="eastAsia"/>
        </w:rPr>
        <w:t>每立方公尺</w:t>
      </w:r>
      <w:r w:rsidR="00573E0F">
        <w:rPr>
          <w:rFonts w:hAnsi="標楷體" w:hint="eastAsia"/>
        </w:rPr>
        <w:t>平均費率</w:t>
      </w:r>
      <w:r>
        <w:rPr>
          <w:rFonts w:hAnsi="標楷體" w:hint="eastAsia"/>
        </w:rPr>
        <w:t>下降</w:t>
      </w:r>
      <w:r w:rsidR="00573E0F">
        <w:rPr>
          <w:rFonts w:hAnsi="標楷體" w:hint="eastAsia"/>
        </w:rPr>
        <w:t>，仍高於</w:t>
      </w:r>
      <w:r w:rsidR="00573E0F" w:rsidRPr="00C61A5B">
        <w:rPr>
          <w:rFonts w:hAnsi="標楷體" w:hint="eastAsia"/>
        </w:rPr>
        <w:t>污水處理</w:t>
      </w:r>
      <w:r w:rsidR="00573E0F">
        <w:rPr>
          <w:rFonts w:hAnsi="標楷體" w:hint="eastAsia"/>
        </w:rPr>
        <w:t>使用費收入</w:t>
      </w:r>
      <w:r w:rsidR="005B2A36" w:rsidRPr="005B2A36">
        <w:rPr>
          <w:rFonts w:hAnsi="標楷體" w:hint="eastAsia"/>
        </w:rPr>
        <w:t>每立方公尺</w:t>
      </w:r>
      <w:r w:rsidR="00573E0F">
        <w:rPr>
          <w:rFonts w:hAnsi="標楷體" w:hint="eastAsia"/>
        </w:rPr>
        <w:t>平均費率14.16%(詳表</w:t>
      </w:r>
      <w:r w:rsidR="004D638C">
        <w:rPr>
          <w:rFonts w:hAnsi="標楷體" w:hint="eastAsia"/>
        </w:rPr>
        <w:t>3</w:t>
      </w:r>
      <w:r w:rsidR="00573E0F">
        <w:rPr>
          <w:rFonts w:hAnsi="標楷體" w:hint="eastAsia"/>
        </w:rPr>
        <w:t>)</w:t>
      </w:r>
      <w:r w:rsidR="00F671BB">
        <w:rPr>
          <w:rFonts w:hAnsi="標楷體" w:hint="eastAsia"/>
        </w:rPr>
        <w:t>，允宜檢討提升營運量，逐步改善短絀情形</w:t>
      </w:r>
      <w:r w:rsidR="00573E0F">
        <w:rPr>
          <w:rFonts w:hAnsi="標楷體" w:hint="eastAsia"/>
        </w:rPr>
        <w:t>。</w:t>
      </w:r>
    </w:p>
    <w:p w:rsidR="00573E0F" w:rsidRPr="004F0FE2" w:rsidRDefault="00573E0F" w:rsidP="004F0FE2">
      <w:pPr>
        <w:pStyle w:val="a6"/>
        <w:ind w:left="849" w:hanging="283"/>
        <w:rPr>
          <w:b/>
        </w:rPr>
      </w:pPr>
      <w:r w:rsidRPr="004F0FE2">
        <w:rPr>
          <w:rFonts w:hint="eastAsia"/>
          <w:b/>
        </w:rPr>
        <w:t>(</w:t>
      </w:r>
      <w:r w:rsidR="00F671BB">
        <w:rPr>
          <w:rFonts w:hint="eastAsia"/>
          <w:b/>
        </w:rPr>
        <w:t>三</w:t>
      </w:r>
      <w:r w:rsidRPr="004F0FE2">
        <w:rPr>
          <w:rFonts w:hint="eastAsia"/>
          <w:b/>
        </w:rPr>
        <w:t>)</w:t>
      </w:r>
      <w:r>
        <w:rPr>
          <w:rFonts w:hint="eastAsia"/>
          <w:b/>
        </w:rPr>
        <w:t>持續辦理廠商稽查計畫，</w:t>
      </w:r>
      <w:r w:rsidRPr="004F0FE2">
        <w:rPr>
          <w:rFonts w:hint="eastAsia"/>
          <w:b/>
        </w:rPr>
        <w:t>以增加污水處理廠收入</w:t>
      </w:r>
    </w:p>
    <w:p w:rsidR="00573E0F" w:rsidRDefault="00B9587D" w:rsidP="00362A1F">
      <w:pPr>
        <w:pStyle w:val="22"/>
        <w:ind w:left="850" w:firstLine="566"/>
      </w:pPr>
      <w:r>
        <w:rPr>
          <w:rFonts w:hint="eastAsia"/>
        </w:rPr>
        <w:t>產業園區污水處理廠每年</w:t>
      </w:r>
      <w:r w:rsidR="00573E0F" w:rsidRPr="00AF6890">
        <w:rPr>
          <w:rFonts w:hint="eastAsia"/>
        </w:rPr>
        <w:t>持續辦理廠商稽查計畫</w:t>
      </w:r>
      <w:r w:rsidR="00F671BB">
        <w:rPr>
          <w:rFonts w:hAnsi="標楷體" w:hint="eastAsia"/>
        </w:rPr>
        <w:t>，</w:t>
      </w:r>
      <w:r w:rsidR="00F671BB">
        <w:rPr>
          <w:rFonts w:hint="eastAsia"/>
        </w:rPr>
        <w:t>並將收</w:t>
      </w:r>
      <w:r w:rsidR="00F671BB" w:rsidRPr="00F671BB">
        <w:rPr>
          <w:rFonts w:hint="eastAsia"/>
        </w:rPr>
        <w:t>費</w:t>
      </w:r>
      <w:r w:rsidR="00590021">
        <w:rPr>
          <w:rFonts w:hint="eastAsia"/>
        </w:rPr>
        <w:t>編</w:t>
      </w:r>
      <w:r w:rsidR="00F671BB">
        <w:rPr>
          <w:rFonts w:hint="eastAsia"/>
        </w:rPr>
        <w:t>入服務收入</w:t>
      </w:r>
      <w:r w:rsidR="00573E0F" w:rsidRPr="00AF6890">
        <w:rPr>
          <w:rFonts w:hint="eastAsia"/>
        </w:rPr>
        <w:t>，111</w:t>
      </w:r>
      <w:r w:rsidR="00494726">
        <w:rPr>
          <w:rFonts w:hint="eastAsia"/>
        </w:rPr>
        <w:t>年產業園區稽查</w:t>
      </w:r>
      <w:r w:rsidR="00573E0F" w:rsidRPr="00AF6890">
        <w:rPr>
          <w:rFonts w:hint="eastAsia"/>
        </w:rPr>
        <w:t>1</w:t>
      </w:r>
      <w:r w:rsidR="00494726">
        <w:rPr>
          <w:rFonts w:hint="eastAsia"/>
        </w:rPr>
        <w:t>萬</w:t>
      </w:r>
      <w:r w:rsidR="00573E0F" w:rsidRPr="00AF6890">
        <w:rPr>
          <w:rFonts w:hint="eastAsia"/>
        </w:rPr>
        <w:t>8,635家次</w:t>
      </w:r>
      <w:r w:rsidR="00494726">
        <w:rPr>
          <w:rFonts w:hAnsi="標楷體" w:hint="eastAsia"/>
        </w:rPr>
        <w:t>，</w:t>
      </w:r>
      <w:r w:rsidR="00494726">
        <w:rPr>
          <w:rFonts w:hint="eastAsia"/>
        </w:rPr>
        <w:t>其中</w:t>
      </w:r>
      <w:r w:rsidR="00573E0F" w:rsidRPr="00AF6890">
        <w:rPr>
          <w:rFonts w:hint="eastAsia"/>
        </w:rPr>
        <w:t>不合格</w:t>
      </w:r>
      <w:r w:rsidR="00494726" w:rsidRPr="00494726">
        <w:rPr>
          <w:rFonts w:hint="eastAsia"/>
        </w:rPr>
        <w:t>家次</w:t>
      </w:r>
      <w:r w:rsidR="00573E0F" w:rsidRPr="00AF6890">
        <w:rPr>
          <w:rFonts w:hint="eastAsia"/>
        </w:rPr>
        <w:t>為536家次，不合格率2.88%，廠商違規排放水質收費</w:t>
      </w:r>
      <w:r w:rsidR="00494726">
        <w:rPr>
          <w:rFonts w:hint="eastAsia"/>
        </w:rPr>
        <w:t>金額為</w:t>
      </w:r>
      <w:r w:rsidR="00573E0F" w:rsidRPr="00AF6890">
        <w:rPr>
          <w:rFonts w:hint="eastAsia"/>
        </w:rPr>
        <w:t>6,520萬</w:t>
      </w:r>
      <w:r w:rsidR="00494726">
        <w:rPr>
          <w:rFonts w:hint="eastAsia"/>
        </w:rPr>
        <w:t>9千</w:t>
      </w:r>
      <w:r w:rsidR="00573E0F" w:rsidRPr="00AF6890">
        <w:rPr>
          <w:rFonts w:hint="eastAsia"/>
        </w:rPr>
        <w:t>元；112</w:t>
      </w:r>
      <w:r w:rsidR="00494726">
        <w:rPr>
          <w:rFonts w:hint="eastAsia"/>
        </w:rPr>
        <w:t>年全省園區稽查</w:t>
      </w:r>
      <w:r w:rsidR="00573E0F" w:rsidRPr="00AF6890">
        <w:rPr>
          <w:rFonts w:hint="eastAsia"/>
        </w:rPr>
        <w:t>1</w:t>
      </w:r>
      <w:r w:rsidR="00494726">
        <w:rPr>
          <w:rFonts w:hint="eastAsia"/>
        </w:rPr>
        <w:t>萬</w:t>
      </w:r>
      <w:r w:rsidR="00573E0F" w:rsidRPr="00AF6890">
        <w:rPr>
          <w:rFonts w:hint="eastAsia"/>
        </w:rPr>
        <w:t>633家次</w:t>
      </w:r>
      <w:r w:rsidR="00494726">
        <w:rPr>
          <w:rFonts w:hAnsi="標楷體" w:hint="eastAsia"/>
        </w:rPr>
        <w:t>，</w:t>
      </w:r>
      <w:r w:rsidR="00494726">
        <w:rPr>
          <w:rFonts w:hint="eastAsia"/>
        </w:rPr>
        <w:t>其中</w:t>
      </w:r>
      <w:r w:rsidR="00573E0F" w:rsidRPr="00AF6890">
        <w:rPr>
          <w:rFonts w:hint="eastAsia"/>
        </w:rPr>
        <w:t>不合格</w:t>
      </w:r>
      <w:r w:rsidR="00494726" w:rsidRPr="00494726">
        <w:rPr>
          <w:rFonts w:hint="eastAsia"/>
        </w:rPr>
        <w:t>家次</w:t>
      </w:r>
      <w:r w:rsidR="00573E0F" w:rsidRPr="00AF6890">
        <w:rPr>
          <w:rFonts w:hint="eastAsia"/>
        </w:rPr>
        <w:t>為492家次，不合格率4.63%，廠商違規排放水質收費</w:t>
      </w:r>
      <w:r w:rsidR="00494726" w:rsidRPr="00494726">
        <w:rPr>
          <w:rFonts w:hint="eastAsia"/>
        </w:rPr>
        <w:t>金額</w:t>
      </w:r>
      <w:r w:rsidR="00573E0F" w:rsidRPr="00AF6890">
        <w:rPr>
          <w:rFonts w:hint="eastAsia"/>
        </w:rPr>
        <w:t>7,9</w:t>
      </w:r>
      <w:r w:rsidR="00494726">
        <w:rPr>
          <w:rFonts w:hint="eastAsia"/>
        </w:rPr>
        <w:t>70</w:t>
      </w:r>
      <w:r w:rsidR="00573E0F" w:rsidRPr="00AF6890">
        <w:rPr>
          <w:rFonts w:hint="eastAsia"/>
        </w:rPr>
        <w:t>萬元</w:t>
      </w:r>
      <w:r w:rsidR="00494726">
        <w:rPr>
          <w:rFonts w:hAnsi="標楷體" w:hint="eastAsia"/>
        </w:rPr>
        <w:t>；</w:t>
      </w:r>
      <w:r w:rsidR="00573E0F" w:rsidRPr="00AF6890">
        <w:rPr>
          <w:rFonts w:hint="eastAsia"/>
        </w:rPr>
        <w:t>113年截至8月全省園區稽查計 4,261家次</w:t>
      </w:r>
      <w:r w:rsidR="00494726">
        <w:rPr>
          <w:rFonts w:hAnsi="標楷體" w:hint="eastAsia"/>
        </w:rPr>
        <w:t>，</w:t>
      </w:r>
      <w:r w:rsidR="00494726">
        <w:rPr>
          <w:rFonts w:hint="eastAsia"/>
        </w:rPr>
        <w:t>其中</w:t>
      </w:r>
      <w:r w:rsidR="00573E0F" w:rsidRPr="00AF6890">
        <w:rPr>
          <w:rFonts w:hint="eastAsia"/>
        </w:rPr>
        <w:t>不合格為234家次，不合格率5.49%，廠商違規排放水質收費</w:t>
      </w:r>
      <w:r w:rsidR="00494726">
        <w:rPr>
          <w:rFonts w:hint="eastAsia"/>
        </w:rPr>
        <w:t>金額</w:t>
      </w:r>
      <w:r w:rsidR="00573E0F" w:rsidRPr="00AF6890">
        <w:rPr>
          <w:rFonts w:hint="eastAsia"/>
        </w:rPr>
        <w:t>4,532萬</w:t>
      </w:r>
      <w:r w:rsidR="00494726">
        <w:rPr>
          <w:rFonts w:hint="eastAsia"/>
        </w:rPr>
        <w:t>7千</w:t>
      </w:r>
      <w:r w:rsidR="00573E0F">
        <w:rPr>
          <w:rFonts w:hint="eastAsia"/>
        </w:rPr>
        <w:t>元</w:t>
      </w:r>
      <w:r w:rsidR="00494726" w:rsidRPr="00494726">
        <w:rPr>
          <w:rFonts w:hint="eastAsia"/>
        </w:rPr>
        <w:t>(詳表</w:t>
      </w:r>
      <w:r w:rsidR="004D638C">
        <w:rPr>
          <w:rFonts w:hint="eastAsia"/>
        </w:rPr>
        <w:t>4</w:t>
      </w:r>
      <w:r w:rsidR="00494726" w:rsidRPr="00494726">
        <w:rPr>
          <w:rFonts w:hint="eastAsia"/>
        </w:rPr>
        <w:t>)</w:t>
      </w:r>
      <w:r w:rsidR="00573E0F" w:rsidRPr="00AF6890">
        <w:rPr>
          <w:rFonts w:hint="eastAsia"/>
        </w:rPr>
        <w:t>，</w:t>
      </w:r>
      <w:r w:rsidR="00FA2B4C">
        <w:rPr>
          <w:rFonts w:hint="eastAsia"/>
        </w:rPr>
        <w:t>稽查家次逐年減少，惟</w:t>
      </w:r>
      <w:r w:rsidR="00494726">
        <w:rPr>
          <w:rFonts w:hint="eastAsia"/>
        </w:rPr>
        <w:t>不合格比率呈增加趨勢</w:t>
      </w:r>
      <w:r w:rsidR="00494726">
        <w:rPr>
          <w:rFonts w:hAnsi="標楷體" w:hint="eastAsia"/>
        </w:rPr>
        <w:t>，</w:t>
      </w:r>
      <w:r w:rsidR="00573E0F" w:rsidRPr="00FC1076">
        <w:rPr>
          <w:rFonts w:hint="eastAsia"/>
        </w:rPr>
        <w:t>為提升所轄產業園區污水處理廠之營</w:t>
      </w:r>
      <w:r w:rsidR="00573E0F" w:rsidRPr="00FC1076">
        <w:rPr>
          <w:rFonts w:hint="eastAsia"/>
        </w:rPr>
        <w:lastRenderedPageBreak/>
        <w:t>運績效及減少成本支出，除辦理污水處理設施改善及管線汰換，並持續強化污水處理設施之營運管理及協助處理產業園區外廢水</w:t>
      </w:r>
      <w:r w:rsidR="00573E0F">
        <w:rPr>
          <w:rFonts w:hAnsi="標楷體" w:hint="eastAsia"/>
        </w:rPr>
        <w:t>，</w:t>
      </w:r>
      <w:r w:rsidR="00573E0F">
        <w:rPr>
          <w:rFonts w:hint="eastAsia"/>
        </w:rPr>
        <w:t>允宜增加廠商之稽查及採樣頻率，以穩定進流水質</w:t>
      </w:r>
      <w:r w:rsidR="00573E0F" w:rsidRPr="00AF6890">
        <w:rPr>
          <w:rFonts w:hint="eastAsia"/>
        </w:rPr>
        <w:t>。</w:t>
      </w:r>
    </w:p>
    <w:p w:rsidR="00573E0F" w:rsidRDefault="00573E0F" w:rsidP="00362A1F">
      <w:pPr>
        <w:ind w:left="566" w:firstLine="566"/>
        <w:rPr>
          <w:rFonts w:hAnsi="標楷體"/>
          <w:color w:val="000000"/>
        </w:rPr>
      </w:pPr>
      <w:r w:rsidRPr="00C920B5">
        <w:rPr>
          <w:rFonts w:hAnsi="標楷體" w:hint="eastAsia"/>
          <w:color w:val="000000"/>
        </w:rPr>
        <w:t>綜上，產業園區開發管理基金污水處理廠之收支短絀，為避免損及基金財務結構，允</w:t>
      </w:r>
      <w:r>
        <w:rPr>
          <w:rFonts w:hAnsi="標楷體" w:hint="eastAsia"/>
          <w:color w:val="000000"/>
        </w:rPr>
        <w:t>宜</w:t>
      </w:r>
      <w:r w:rsidRPr="004F0FE2">
        <w:rPr>
          <w:rFonts w:hAnsi="標楷體" w:hint="eastAsia"/>
          <w:color w:val="000000"/>
        </w:rPr>
        <w:t>提升所轄產業園區污水處理廠之營運績效及減少成本支出，除辦理污水處理設施改善及管線汰換，並持續強化污水處理設施之營運管理及協助處理產業園區外廢水，以提升財務收入，</w:t>
      </w:r>
      <w:r>
        <w:rPr>
          <w:rFonts w:hAnsi="標楷體" w:hint="eastAsia"/>
          <w:color w:val="000000"/>
        </w:rPr>
        <w:t>以</w:t>
      </w:r>
      <w:r w:rsidRPr="004F0FE2">
        <w:rPr>
          <w:rFonts w:hAnsi="標楷體" w:hint="eastAsia"/>
          <w:color w:val="000000"/>
        </w:rPr>
        <w:t>降低營運成本支出</w:t>
      </w:r>
      <w:r>
        <w:rPr>
          <w:rFonts w:hAnsi="標楷體" w:hint="eastAsia"/>
          <w:color w:val="000000"/>
        </w:rPr>
        <w:t>，</w:t>
      </w:r>
      <w:r w:rsidRPr="00C920B5">
        <w:rPr>
          <w:rFonts w:hAnsi="標楷體" w:hint="eastAsia"/>
          <w:color w:val="000000"/>
        </w:rPr>
        <w:t>積極改善</w:t>
      </w:r>
      <w:r>
        <w:rPr>
          <w:rFonts w:hAnsi="標楷體" w:hint="eastAsia"/>
          <w:color w:val="000000"/>
        </w:rPr>
        <w:t>短</w:t>
      </w:r>
      <w:r w:rsidRPr="00AF6890">
        <w:rPr>
          <w:rFonts w:hAnsi="標楷體" w:hint="eastAsia"/>
          <w:color w:val="000000"/>
        </w:rPr>
        <w:t>絀</w:t>
      </w:r>
      <w:r>
        <w:rPr>
          <w:rFonts w:hAnsi="標楷體" w:hint="eastAsia"/>
          <w:color w:val="000000"/>
        </w:rPr>
        <w:t>情形</w:t>
      </w:r>
      <w:r w:rsidRPr="00C920B5">
        <w:rPr>
          <w:rFonts w:hAnsi="標楷體" w:hint="eastAsia"/>
          <w:color w:val="000000"/>
        </w:rPr>
        <w:t>。</w:t>
      </w:r>
    </w:p>
    <w:p w:rsidR="00CE5486" w:rsidRDefault="00CE5486" w:rsidP="00FC272B">
      <w:pPr>
        <w:pStyle w:val="aff7"/>
        <w:kinsoku w:val="0"/>
        <w:autoSpaceDE w:val="0"/>
        <w:autoSpaceDN w:val="0"/>
        <w:spacing w:line="400" w:lineRule="exact"/>
        <w:ind w:leftChars="0" w:left="0" w:firstLineChars="97" w:firstLine="265"/>
        <w:jc w:val="both"/>
        <w:rPr>
          <w:rFonts w:ascii="標楷體" w:eastAsia="標楷體" w:hAnsi="標楷體"/>
          <w:b/>
          <w:spacing w:val="-5"/>
          <w:kern w:val="0"/>
          <w:sz w:val="28"/>
          <w:szCs w:val="28"/>
        </w:rPr>
      </w:pPr>
    </w:p>
    <w:p w:rsidR="00573E0F" w:rsidRPr="00AF6890" w:rsidRDefault="00573E0F" w:rsidP="00FC272B">
      <w:pPr>
        <w:pStyle w:val="aff7"/>
        <w:kinsoku w:val="0"/>
        <w:autoSpaceDE w:val="0"/>
        <w:autoSpaceDN w:val="0"/>
        <w:spacing w:line="400" w:lineRule="exact"/>
        <w:ind w:leftChars="0" w:left="0" w:firstLineChars="97" w:firstLine="265"/>
        <w:jc w:val="both"/>
        <w:rPr>
          <w:rFonts w:ascii="標楷體" w:eastAsia="標楷體" w:hAnsi="標楷體"/>
          <w:b/>
          <w:spacing w:val="-5"/>
          <w:kern w:val="0"/>
          <w:sz w:val="28"/>
          <w:szCs w:val="28"/>
        </w:rPr>
      </w:pPr>
      <w:r w:rsidRPr="00AF6890">
        <w:rPr>
          <w:rFonts w:ascii="標楷體" w:eastAsia="標楷體" w:hAnsi="標楷體" w:hint="eastAsia"/>
          <w:b/>
          <w:spacing w:val="-5"/>
          <w:kern w:val="0"/>
          <w:sz w:val="28"/>
          <w:szCs w:val="28"/>
        </w:rPr>
        <w:t>表</w:t>
      </w:r>
      <w:r w:rsidR="00F671BB">
        <w:rPr>
          <w:rFonts w:ascii="標楷體" w:eastAsia="標楷體" w:hAnsi="標楷體" w:hint="eastAsia"/>
          <w:b/>
          <w:spacing w:val="-5"/>
          <w:kern w:val="0"/>
          <w:sz w:val="28"/>
          <w:szCs w:val="28"/>
        </w:rPr>
        <w:t>1</w:t>
      </w:r>
      <w:r w:rsidRPr="00AF6890">
        <w:rPr>
          <w:rFonts w:ascii="標楷體" w:eastAsia="標楷體" w:hAnsi="標楷體" w:hint="eastAsia"/>
          <w:b/>
          <w:spacing w:val="-5"/>
          <w:kern w:val="0"/>
          <w:sz w:val="28"/>
          <w:szCs w:val="28"/>
        </w:rPr>
        <w:t xml:space="preserve">  產業園區開發管理基金所轄污水處理廠營運</w:t>
      </w:r>
      <w:r>
        <w:rPr>
          <w:rFonts w:ascii="標楷體" w:eastAsia="標楷體" w:hAnsi="標楷體" w:hint="eastAsia"/>
          <w:b/>
          <w:spacing w:val="-5"/>
          <w:kern w:val="0"/>
          <w:sz w:val="28"/>
          <w:szCs w:val="28"/>
        </w:rPr>
        <w:t>收支情形</w:t>
      </w:r>
      <w:r w:rsidRPr="00AF6890">
        <w:rPr>
          <w:rFonts w:ascii="標楷體" w:eastAsia="標楷體" w:hAnsi="標楷體" w:hint="eastAsia"/>
          <w:b/>
          <w:spacing w:val="-5"/>
          <w:kern w:val="0"/>
          <w:sz w:val="28"/>
          <w:szCs w:val="28"/>
        </w:rPr>
        <w:t>表</w:t>
      </w:r>
    </w:p>
    <w:p w:rsidR="00573E0F" w:rsidRPr="00D41DC9" w:rsidRDefault="00573E0F" w:rsidP="00362A1F">
      <w:pPr>
        <w:pStyle w:val="142"/>
        <w:ind w:left="560" w:firstLine="560"/>
        <w:jc w:val="right"/>
      </w:pPr>
      <w:r w:rsidRPr="00D41DC9">
        <w:rPr>
          <w:rFonts w:hint="eastAsia"/>
        </w:rPr>
        <w:t xml:space="preserve">    單位：千元</w:t>
      </w:r>
    </w:p>
    <w:tbl>
      <w:tblPr>
        <w:tblW w:w="8239" w:type="dxa"/>
        <w:tblInd w:w="37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3864"/>
        <w:gridCol w:w="2249"/>
        <w:gridCol w:w="2126"/>
      </w:tblGrid>
      <w:tr w:rsidR="00573E0F" w:rsidRPr="00D41DC9" w:rsidTr="00FC272B">
        <w:trPr>
          <w:tblHeader/>
        </w:trPr>
        <w:tc>
          <w:tcPr>
            <w:tcW w:w="3864" w:type="dxa"/>
            <w:shd w:val="clear" w:color="auto" w:fill="auto"/>
            <w:vAlign w:val="center"/>
          </w:tcPr>
          <w:p w:rsidR="00573E0F" w:rsidRPr="00362A1F" w:rsidRDefault="00573E0F" w:rsidP="00362A1F">
            <w:pPr>
              <w:pStyle w:val="142"/>
              <w:jc w:val="center"/>
              <w:rPr>
                <w:b/>
              </w:rPr>
            </w:pPr>
            <w:r w:rsidRPr="00362A1F">
              <w:rPr>
                <w:rFonts w:hint="eastAsia"/>
                <w:b/>
              </w:rPr>
              <w:t>項       目</w:t>
            </w:r>
          </w:p>
        </w:tc>
        <w:tc>
          <w:tcPr>
            <w:tcW w:w="2249" w:type="dxa"/>
            <w:vAlign w:val="center"/>
          </w:tcPr>
          <w:p w:rsidR="00573E0F" w:rsidRPr="00362A1F" w:rsidRDefault="00573E0F" w:rsidP="00362A1F">
            <w:pPr>
              <w:pStyle w:val="142"/>
              <w:jc w:val="center"/>
              <w:rPr>
                <w:b/>
              </w:rPr>
            </w:pPr>
            <w:r w:rsidRPr="00362A1F">
              <w:rPr>
                <w:rFonts w:hint="eastAsia"/>
                <w:b/>
              </w:rPr>
              <w:t>11</w:t>
            </w:r>
            <w:r w:rsidRPr="00362A1F">
              <w:rPr>
                <w:b/>
              </w:rPr>
              <w:t>2</w:t>
            </w:r>
            <w:r w:rsidRPr="00362A1F">
              <w:rPr>
                <w:rFonts w:hint="eastAsia"/>
                <w:b/>
              </w:rPr>
              <w:t>年度</w:t>
            </w:r>
          </w:p>
        </w:tc>
        <w:tc>
          <w:tcPr>
            <w:tcW w:w="2126" w:type="dxa"/>
            <w:vAlign w:val="center"/>
          </w:tcPr>
          <w:p w:rsidR="00573E0F" w:rsidRPr="00362A1F" w:rsidRDefault="00573E0F" w:rsidP="00362A1F">
            <w:pPr>
              <w:pStyle w:val="142"/>
              <w:jc w:val="center"/>
              <w:rPr>
                <w:rFonts w:hAnsi="標楷體"/>
                <w:b/>
                <w:spacing w:val="-20"/>
              </w:rPr>
            </w:pPr>
            <w:r w:rsidRPr="00362A1F">
              <w:rPr>
                <w:rFonts w:hAnsi="標楷體" w:hint="eastAsia"/>
                <w:b/>
                <w:spacing w:val="-20"/>
              </w:rPr>
              <w:t>113年度(8月底)</w:t>
            </w:r>
          </w:p>
        </w:tc>
      </w:tr>
      <w:tr w:rsidR="00573E0F" w:rsidRPr="00D41DC9" w:rsidTr="00FC272B">
        <w:tc>
          <w:tcPr>
            <w:tcW w:w="3864" w:type="dxa"/>
            <w:shd w:val="clear" w:color="auto" w:fill="auto"/>
            <w:vAlign w:val="center"/>
          </w:tcPr>
          <w:p w:rsidR="00573E0F" w:rsidRPr="00D41DC9" w:rsidRDefault="00573E0F" w:rsidP="00362A1F">
            <w:pPr>
              <w:pStyle w:val="142"/>
            </w:pPr>
            <w:r w:rsidRPr="00D41DC9">
              <w:rPr>
                <w:rFonts w:hint="eastAsia"/>
              </w:rPr>
              <w:t>總收入</w:t>
            </w:r>
          </w:p>
        </w:tc>
        <w:tc>
          <w:tcPr>
            <w:tcW w:w="2249" w:type="dxa"/>
            <w:vAlign w:val="center"/>
          </w:tcPr>
          <w:p w:rsidR="00573E0F" w:rsidRPr="00A83C66" w:rsidRDefault="00573E0F" w:rsidP="00362A1F">
            <w:pPr>
              <w:pStyle w:val="142"/>
              <w:jc w:val="right"/>
              <w:rPr>
                <w:rFonts w:cs="新細明體"/>
                <w:color w:val="000000"/>
                <w:szCs w:val="24"/>
              </w:rPr>
            </w:pPr>
            <w:r w:rsidRPr="00A83C66">
              <w:rPr>
                <w:rFonts w:cs="新細明體"/>
                <w:color w:val="000000"/>
                <w:szCs w:val="24"/>
              </w:rPr>
              <w:t>1,093,900</w:t>
            </w:r>
          </w:p>
        </w:tc>
        <w:tc>
          <w:tcPr>
            <w:tcW w:w="2126" w:type="dxa"/>
            <w:vAlign w:val="center"/>
          </w:tcPr>
          <w:p w:rsidR="00573E0F" w:rsidRPr="00A83C66" w:rsidRDefault="00573E0F" w:rsidP="00362A1F">
            <w:pPr>
              <w:pStyle w:val="142"/>
              <w:jc w:val="right"/>
              <w:rPr>
                <w:rFonts w:hAnsi="標楷體" w:cs="新細明體"/>
                <w:color w:val="000000"/>
                <w:szCs w:val="24"/>
              </w:rPr>
            </w:pPr>
            <w:r w:rsidRPr="00A83C66">
              <w:rPr>
                <w:rFonts w:hAnsi="標楷體" w:cs="新細明體"/>
                <w:color w:val="000000"/>
                <w:szCs w:val="24"/>
              </w:rPr>
              <w:t>740,972</w:t>
            </w:r>
          </w:p>
        </w:tc>
      </w:tr>
      <w:tr w:rsidR="00573E0F" w:rsidRPr="00D41DC9" w:rsidTr="00FC272B">
        <w:tc>
          <w:tcPr>
            <w:tcW w:w="3864" w:type="dxa"/>
            <w:shd w:val="clear" w:color="auto" w:fill="auto"/>
            <w:vAlign w:val="center"/>
          </w:tcPr>
          <w:p w:rsidR="00573E0F" w:rsidRPr="00D41DC9" w:rsidRDefault="00573E0F" w:rsidP="00362A1F">
            <w:pPr>
              <w:pStyle w:val="142"/>
            </w:pPr>
            <w:r w:rsidRPr="00D41DC9">
              <w:rPr>
                <w:rFonts w:hint="eastAsia"/>
              </w:rPr>
              <w:t>總支出</w:t>
            </w:r>
          </w:p>
        </w:tc>
        <w:tc>
          <w:tcPr>
            <w:tcW w:w="2249" w:type="dxa"/>
            <w:vAlign w:val="center"/>
          </w:tcPr>
          <w:p w:rsidR="00573E0F" w:rsidRPr="00A83C66" w:rsidRDefault="00573E0F" w:rsidP="00362A1F">
            <w:pPr>
              <w:pStyle w:val="142"/>
              <w:jc w:val="right"/>
              <w:rPr>
                <w:rFonts w:cs="新細明體"/>
                <w:color w:val="000000"/>
                <w:szCs w:val="24"/>
              </w:rPr>
            </w:pPr>
            <w:r w:rsidRPr="00A83C66">
              <w:rPr>
                <w:rFonts w:cs="新細明體"/>
                <w:color w:val="000000"/>
                <w:szCs w:val="24"/>
              </w:rPr>
              <w:t>1,452,692</w:t>
            </w:r>
          </w:p>
        </w:tc>
        <w:tc>
          <w:tcPr>
            <w:tcW w:w="2126" w:type="dxa"/>
            <w:vAlign w:val="center"/>
          </w:tcPr>
          <w:p w:rsidR="00573E0F" w:rsidRPr="00A83C66" w:rsidRDefault="00573E0F" w:rsidP="00362A1F">
            <w:pPr>
              <w:pStyle w:val="142"/>
              <w:jc w:val="right"/>
              <w:rPr>
                <w:rFonts w:hAnsi="標楷體" w:cs="新細明體"/>
                <w:color w:val="000000"/>
                <w:szCs w:val="24"/>
              </w:rPr>
            </w:pPr>
            <w:r w:rsidRPr="00A83C66">
              <w:rPr>
                <w:rFonts w:hAnsi="標楷體" w:cs="新細明體"/>
                <w:color w:val="000000"/>
                <w:szCs w:val="24"/>
              </w:rPr>
              <w:t>896,379</w:t>
            </w:r>
          </w:p>
        </w:tc>
      </w:tr>
      <w:tr w:rsidR="00573E0F" w:rsidRPr="00D41DC9" w:rsidTr="00FC272B">
        <w:tc>
          <w:tcPr>
            <w:tcW w:w="3864" w:type="dxa"/>
            <w:shd w:val="clear" w:color="auto" w:fill="auto"/>
            <w:vAlign w:val="center"/>
          </w:tcPr>
          <w:p w:rsidR="00573E0F" w:rsidRPr="00D41DC9" w:rsidRDefault="00573E0F" w:rsidP="00362A1F">
            <w:pPr>
              <w:pStyle w:val="142"/>
            </w:pPr>
            <w:r w:rsidRPr="00D41DC9">
              <w:rPr>
                <w:rFonts w:hint="eastAsia"/>
              </w:rPr>
              <w:t>短絀</w:t>
            </w:r>
          </w:p>
        </w:tc>
        <w:tc>
          <w:tcPr>
            <w:tcW w:w="2249" w:type="dxa"/>
            <w:vAlign w:val="center"/>
          </w:tcPr>
          <w:p w:rsidR="00573E0F" w:rsidRPr="00A83C66" w:rsidRDefault="00573E0F" w:rsidP="00362A1F">
            <w:pPr>
              <w:pStyle w:val="142"/>
              <w:jc w:val="right"/>
              <w:rPr>
                <w:rFonts w:cs="新細明體"/>
                <w:color w:val="000000"/>
                <w:szCs w:val="24"/>
              </w:rPr>
            </w:pPr>
            <w:r w:rsidRPr="00A83C66">
              <w:rPr>
                <w:rFonts w:cs="新細明體" w:hint="eastAsia"/>
                <w:color w:val="000000"/>
                <w:szCs w:val="24"/>
              </w:rPr>
              <w:t>-</w:t>
            </w:r>
            <w:r w:rsidRPr="00A83C66">
              <w:rPr>
                <w:rFonts w:cs="新細明體"/>
                <w:color w:val="000000"/>
                <w:szCs w:val="24"/>
              </w:rPr>
              <w:t>358</w:t>
            </w:r>
            <w:r w:rsidRPr="00A83C66">
              <w:rPr>
                <w:rFonts w:cs="新細明體" w:hint="eastAsia"/>
                <w:color w:val="000000"/>
                <w:szCs w:val="24"/>
              </w:rPr>
              <w:t>,</w:t>
            </w:r>
            <w:r w:rsidRPr="00A83C66">
              <w:rPr>
                <w:rFonts w:cs="新細明體"/>
                <w:color w:val="000000"/>
                <w:szCs w:val="24"/>
              </w:rPr>
              <w:t>792</w:t>
            </w:r>
          </w:p>
        </w:tc>
        <w:tc>
          <w:tcPr>
            <w:tcW w:w="2126" w:type="dxa"/>
            <w:vAlign w:val="center"/>
          </w:tcPr>
          <w:p w:rsidR="00573E0F" w:rsidRPr="00A83C66" w:rsidRDefault="00573E0F" w:rsidP="00362A1F">
            <w:pPr>
              <w:pStyle w:val="142"/>
              <w:jc w:val="right"/>
              <w:rPr>
                <w:rFonts w:hAnsi="標楷體" w:cs="新細明體"/>
                <w:color w:val="000000"/>
                <w:szCs w:val="24"/>
              </w:rPr>
            </w:pPr>
            <w:r w:rsidRPr="00A83C66">
              <w:rPr>
                <w:rFonts w:hAnsi="標楷體" w:cs="新細明體" w:hint="eastAsia"/>
                <w:color w:val="000000"/>
                <w:szCs w:val="24"/>
              </w:rPr>
              <w:t>-</w:t>
            </w:r>
            <w:r w:rsidRPr="00A83C66">
              <w:rPr>
                <w:rFonts w:hAnsi="標楷體" w:cs="新細明體"/>
                <w:color w:val="000000"/>
                <w:szCs w:val="24"/>
              </w:rPr>
              <w:t>155,407</w:t>
            </w:r>
          </w:p>
        </w:tc>
      </w:tr>
    </w:tbl>
    <w:p w:rsidR="003D2DA7" w:rsidRPr="003D2DA7" w:rsidRDefault="003D2DA7" w:rsidP="003D2DA7">
      <w:pPr>
        <w:pStyle w:val="142"/>
        <w:ind w:leftChars="74" w:left="847" w:hangingChars="262" w:hanging="637"/>
        <w:rPr>
          <w:rFonts w:hAnsi="標楷體" w:hint="eastAsia"/>
          <w:snapToGrid/>
        </w:rPr>
      </w:pPr>
      <w:r>
        <w:rPr>
          <w:rFonts w:hint="eastAsia"/>
          <w:snapToGrid/>
        </w:rPr>
        <w:t>說    明</w:t>
      </w:r>
      <w:r>
        <w:rPr>
          <w:rFonts w:hAnsi="標楷體" w:hint="eastAsia"/>
          <w:snapToGrid/>
        </w:rPr>
        <w:t>：</w:t>
      </w:r>
      <w:r w:rsidRPr="003D2DA7">
        <w:rPr>
          <w:rFonts w:hAnsi="標楷體" w:hint="eastAsia"/>
          <w:snapToGrid/>
        </w:rPr>
        <w:t>總支出</w:t>
      </w:r>
      <w:r>
        <w:rPr>
          <w:rFonts w:hAnsi="標楷體" w:hint="eastAsia"/>
          <w:snapToGrid/>
        </w:rPr>
        <w:t>係</w:t>
      </w:r>
      <w:r w:rsidRPr="003D2DA7">
        <w:rPr>
          <w:rFonts w:hAnsi="標楷體" w:hint="eastAsia"/>
          <w:snapToGrid/>
        </w:rPr>
        <w:t>業務成本與費用</w:t>
      </w:r>
      <w:r>
        <w:rPr>
          <w:rFonts w:hAnsi="標楷體" w:hint="eastAsia"/>
          <w:snapToGrid/>
        </w:rPr>
        <w:t>加上</w:t>
      </w:r>
      <w:r w:rsidRPr="003D2DA7">
        <w:rPr>
          <w:rFonts w:hAnsi="標楷體" w:hint="eastAsia"/>
          <w:snapToGrid/>
        </w:rPr>
        <w:t>業務外費用</w:t>
      </w:r>
      <w:r>
        <w:rPr>
          <w:rFonts w:hAnsi="標楷體" w:hint="eastAsia"/>
          <w:snapToGrid/>
        </w:rPr>
        <w:t>。</w:t>
      </w:r>
    </w:p>
    <w:p w:rsidR="00573E0F" w:rsidRPr="00F30BDC" w:rsidRDefault="00573E0F" w:rsidP="00FC272B">
      <w:pPr>
        <w:pStyle w:val="142"/>
        <w:ind w:leftChars="74" w:left="847" w:hangingChars="262" w:hanging="637"/>
        <w:rPr>
          <w:snapToGrid/>
        </w:rPr>
      </w:pPr>
      <w:r w:rsidRPr="00F30BDC">
        <w:rPr>
          <w:rFonts w:hint="eastAsia"/>
          <w:snapToGrid/>
        </w:rPr>
        <w:t>資料來源：</w:t>
      </w:r>
      <w:r w:rsidR="004D638C" w:rsidRPr="004D638C">
        <w:rPr>
          <w:rFonts w:hint="eastAsia"/>
          <w:snapToGrid/>
        </w:rPr>
        <w:t>產業園區管理局</w:t>
      </w:r>
      <w:r w:rsidRPr="00F30BDC">
        <w:rPr>
          <w:rFonts w:hint="eastAsia"/>
          <w:snapToGrid/>
        </w:rPr>
        <w:t>提供。</w:t>
      </w:r>
    </w:p>
    <w:p w:rsidR="00573E0F" w:rsidRPr="00AF6890" w:rsidRDefault="00573E0F" w:rsidP="00FC272B">
      <w:pPr>
        <w:pStyle w:val="aff7"/>
        <w:kinsoku w:val="0"/>
        <w:autoSpaceDE w:val="0"/>
        <w:autoSpaceDN w:val="0"/>
        <w:spacing w:line="400" w:lineRule="exact"/>
        <w:ind w:leftChars="0" w:left="0" w:firstLineChars="76" w:firstLine="208"/>
        <w:jc w:val="both"/>
        <w:rPr>
          <w:rFonts w:ascii="標楷體" w:eastAsia="標楷體" w:hAnsi="標楷體"/>
          <w:b/>
          <w:spacing w:val="-5"/>
          <w:kern w:val="0"/>
          <w:sz w:val="28"/>
          <w:szCs w:val="28"/>
        </w:rPr>
      </w:pPr>
      <w:r w:rsidRPr="00AF6890">
        <w:rPr>
          <w:rFonts w:ascii="標楷體" w:eastAsia="標楷體" w:hAnsi="標楷體" w:hint="eastAsia"/>
          <w:b/>
          <w:spacing w:val="-5"/>
          <w:kern w:val="0"/>
          <w:sz w:val="28"/>
          <w:szCs w:val="28"/>
        </w:rPr>
        <w:t>表</w:t>
      </w:r>
      <w:r w:rsidR="00F671BB">
        <w:rPr>
          <w:rFonts w:ascii="標楷體" w:eastAsia="標楷體" w:hAnsi="標楷體" w:hint="eastAsia"/>
          <w:b/>
          <w:spacing w:val="-5"/>
          <w:kern w:val="0"/>
          <w:sz w:val="28"/>
          <w:szCs w:val="28"/>
        </w:rPr>
        <w:t>2</w:t>
      </w:r>
      <w:r w:rsidRPr="00AF6890">
        <w:rPr>
          <w:rFonts w:ascii="標楷體" w:eastAsia="標楷體" w:hAnsi="標楷體" w:hint="eastAsia"/>
          <w:b/>
          <w:spacing w:val="-5"/>
          <w:kern w:val="0"/>
          <w:sz w:val="28"/>
          <w:szCs w:val="28"/>
        </w:rPr>
        <w:t xml:space="preserve">  產業園區開發管理基金所轄污水處理廠</w:t>
      </w:r>
      <w:r>
        <w:rPr>
          <w:rFonts w:ascii="標楷體" w:eastAsia="標楷體" w:hAnsi="標楷體" w:hint="eastAsia"/>
          <w:b/>
          <w:spacing w:val="-5"/>
          <w:kern w:val="0"/>
          <w:sz w:val="28"/>
          <w:szCs w:val="28"/>
        </w:rPr>
        <w:t>設備利用情形</w:t>
      </w:r>
      <w:r w:rsidRPr="00AF6890">
        <w:rPr>
          <w:rFonts w:ascii="標楷體" w:eastAsia="標楷體" w:hAnsi="標楷體" w:hint="eastAsia"/>
          <w:b/>
          <w:spacing w:val="-5"/>
          <w:kern w:val="0"/>
          <w:sz w:val="28"/>
          <w:szCs w:val="28"/>
        </w:rPr>
        <w:t>表</w:t>
      </w:r>
    </w:p>
    <w:p w:rsidR="00573E0F" w:rsidRDefault="00573E0F" w:rsidP="00552494">
      <w:pPr>
        <w:pStyle w:val="142"/>
        <w:ind w:left="560" w:firstLine="560"/>
        <w:jc w:val="right"/>
        <w:rPr>
          <w:rFonts w:hint="eastAsia"/>
        </w:rPr>
      </w:pPr>
      <w:r w:rsidRPr="00D41DC9">
        <w:rPr>
          <w:rFonts w:hint="eastAsia"/>
        </w:rPr>
        <w:t xml:space="preserve">    單位：</w:t>
      </w:r>
      <w:r>
        <w:rPr>
          <w:rFonts w:hint="eastAsia"/>
        </w:rPr>
        <w:t>立方公尺、%</w:t>
      </w:r>
    </w:p>
    <w:tbl>
      <w:tblPr>
        <w:tblW w:w="8239" w:type="dxa"/>
        <w:tblInd w:w="37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3864"/>
        <w:gridCol w:w="2249"/>
        <w:gridCol w:w="2126"/>
      </w:tblGrid>
      <w:tr w:rsidR="00573E0F" w:rsidRPr="00362A1F" w:rsidTr="00552494">
        <w:trPr>
          <w:tblHeader/>
        </w:trPr>
        <w:tc>
          <w:tcPr>
            <w:tcW w:w="3864" w:type="dxa"/>
            <w:shd w:val="clear" w:color="auto" w:fill="auto"/>
            <w:vAlign w:val="center"/>
          </w:tcPr>
          <w:p w:rsidR="00573E0F" w:rsidRPr="00362A1F" w:rsidRDefault="00573E0F" w:rsidP="00264DD5">
            <w:pPr>
              <w:pStyle w:val="142"/>
              <w:jc w:val="center"/>
              <w:rPr>
                <w:b/>
              </w:rPr>
            </w:pPr>
            <w:r w:rsidRPr="00362A1F">
              <w:rPr>
                <w:rFonts w:hint="eastAsia"/>
                <w:b/>
              </w:rPr>
              <w:t>項       目</w:t>
            </w:r>
          </w:p>
        </w:tc>
        <w:tc>
          <w:tcPr>
            <w:tcW w:w="2249" w:type="dxa"/>
            <w:vAlign w:val="center"/>
          </w:tcPr>
          <w:p w:rsidR="00573E0F" w:rsidRPr="00362A1F" w:rsidRDefault="00573E0F" w:rsidP="00264DD5">
            <w:pPr>
              <w:pStyle w:val="142"/>
              <w:jc w:val="center"/>
              <w:rPr>
                <w:b/>
              </w:rPr>
            </w:pPr>
            <w:r w:rsidRPr="00362A1F">
              <w:rPr>
                <w:rFonts w:hint="eastAsia"/>
                <w:b/>
              </w:rPr>
              <w:t>11</w:t>
            </w:r>
            <w:r w:rsidRPr="00362A1F">
              <w:rPr>
                <w:b/>
              </w:rPr>
              <w:t>2</w:t>
            </w:r>
            <w:r w:rsidRPr="00362A1F">
              <w:rPr>
                <w:rFonts w:hint="eastAsia"/>
                <w:b/>
              </w:rPr>
              <w:t>年度</w:t>
            </w:r>
          </w:p>
        </w:tc>
        <w:tc>
          <w:tcPr>
            <w:tcW w:w="2126" w:type="dxa"/>
            <w:vAlign w:val="center"/>
          </w:tcPr>
          <w:p w:rsidR="00573E0F" w:rsidRPr="00362A1F" w:rsidRDefault="00573E0F" w:rsidP="00264DD5">
            <w:pPr>
              <w:pStyle w:val="142"/>
              <w:jc w:val="center"/>
              <w:rPr>
                <w:rFonts w:hAnsi="標楷體"/>
                <w:b/>
                <w:spacing w:val="-20"/>
              </w:rPr>
            </w:pPr>
            <w:r w:rsidRPr="00362A1F">
              <w:rPr>
                <w:rFonts w:hAnsi="標楷體" w:hint="eastAsia"/>
                <w:b/>
                <w:spacing w:val="-20"/>
              </w:rPr>
              <w:t>113年度(8月底)</w:t>
            </w:r>
          </w:p>
        </w:tc>
      </w:tr>
      <w:tr w:rsidR="00573E0F" w:rsidRPr="00A83C66" w:rsidTr="00552494">
        <w:tc>
          <w:tcPr>
            <w:tcW w:w="3864" w:type="dxa"/>
            <w:shd w:val="clear" w:color="auto" w:fill="auto"/>
            <w:vAlign w:val="center"/>
          </w:tcPr>
          <w:p w:rsidR="00573E0F" w:rsidRPr="00D41DC9" w:rsidRDefault="00573E0F" w:rsidP="00264DD5">
            <w:pPr>
              <w:pStyle w:val="142"/>
            </w:pPr>
            <w:r w:rsidRPr="00D41DC9">
              <w:rPr>
                <w:rFonts w:hint="eastAsia"/>
              </w:rPr>
              <w:t>設計處理量</w:t>
            </w:r>
          </w:p>
        </w:tc>
        <w:tc>
          <w:tcPr>
            <w:tcW w:w="2249" w:type="dxa"/>
            <w:vAlign w:val="center"/>
          </w:tcPr>
          <w:p w:rsidR="00573E0F" w:rsidRPr="00A83C66" w:rsidRDefault="00573E0F" w:rsidP="00264DD5">
            <w:pPr>
              <w:pStyle w:val="142"/>
              <w:jc w:val="right"/>
              <w:rPr>
                <w:color w:val="000000"/>
                <w:szCs w:val="24"/>
              </w:rPr>
            </w:pPr>
            <w:r w:rsidRPr="00A83C66">
              <w:rPr>
                <w:rFonts w:hint="eastAsia"/>
                <w:color w:val="000000"/>
                <w:szCs w:val="24"/>
              </w:rPr>
              <w:t>1</w:t>
            </w:r>
            <w:r w:rsidRPr="00A83C66">
              <w:rPr>
                <w:color w:val="000000"/>
                <w:szCs w:val="24"/>
              </w:rPr>
              <w:t>38,995,650</w:t>
            </w:r>
          </w:p>
        </w:tc>
        <w:tc>
          <w:tcPr>
            <w:tcW w:w="2126" w:type="dxa"/>
            <w:vAlign w:val="center"/>
          </w:tcPr>
          <w:p w:rsidR="00573E0F" w:rsidRPr="00A83C66" w:rsidRDefault="00573E0F" w:rsidP="00264DD5">
            <w:pPr>
              <w:pStyle w:val="142"/>
              <w:jc w:val="right"/>
              <w:rPr>
                <w:rFonts w:hAnsi="標楷體"/>
                <w:color w:val="000000"/>
                <w:szCs w:val="24"/>
              </w:rPr>
            </w:pPr>
            <w:r w:rsidRPr="00A83C66">
              <w:rPr>
                <w:rFonts w:hAnsi="標楷體"/>
                <w:color w:val="000000"/>
                <w:szCs w:val="24"/>
              </w:rPr>
              <w:t>92,917,640</w:t>
            </w:r>
          </w:p>
        </w:tc>
      </w:tr>
      <w:tr w:rsidR="00573E0F" w:rsidRPr="00A83C66" w:rsidTr="00552494">
        <w:tc>
          <w:tcPr>
            <w:tcW w:w="3864" w:type="dxa"/>
            <w:shd w:val="clear" w:color="auto" w:fill="auto"/>
            <w:vAlign w:val="center"/>
          </w:tcPr>
          <w:p w:rsidR="00573E0F" w:rsidRPr="00D41DC9" w:rsidRDefault="00573E0F" w:rsidP="00264DD5">
            <w:pPr>
              <w:pStyle w:val="142"/>
            </w:pPr>
            <w:r w:rsidRPr="00D41DC9">
              <w:rPr>
                <w:rFonts w:hint="eastAsia"/>
              </w:rPr>
              <w:t>實際處理量</w:t>
            </w:r>
          </w:p>
        </w:tc>
        <w:tc>
          <w:tcPr>
            <w:tcW w:w="2249" w:type="dxa"/>
            <w:vAlign w:val="center"/>
          </w:tcPr>
          <w:p w:rsidR="00573E0F" w:rsidRPr="00A83C66" w:rsidRDefault="00573E0F" w:rsidP="00264DD5">
            <w:pPr>
              <w:pStyle w:val="142"/>
              <w:jc w:val="right"/>
              <w:rPr>
                <w:color w:val="000000"/>
                <w:szCs w:val="24"/>
              </w:rPr>
            </w:pPr>
            <w:r w:rsidRPr="00A83C66">
              <w:rPr>
                <w:rFonts w:cs="新細明體"/>
                <w:color w:val="000000"/>
                <w:szCs w:val="24"/>
              </w:rPr>
              <w:t>62,679,254</w:t>
            </w:r>
          </w:p>
        </w:tc>
        <w:tc>
          <w:tcPr>
            <w:tcW w:w="2126" w:type="dxa"/>
            <w:vAlign w:val="center"/>
          </w:tcPr>
          <w:p w:rsidR="00573E0F" w:rsidRPr="00A83C66" w:rsidRDefault="00573E0F" w:rsidP="00264DD5">
            <w:pPr>
              <w:pStyle w:val="142"/>
              <w:jc w:val="right"/>
              <w:rPr>
                <w:rFonts w:hAnsi="標楷體"/>
                <w:color w:val="000000"/>
                <w:szCs w:val="24"/>
              </w:rPr>
            </w:pPr>
            <w:r w:rsidRPr="00A83C66">
              <w:rPr>
                <w:rFonts w:hAnsi="標楷體" w:cs="新細明體"/>
                <w:color w:val="000000"/>
                <w:szCs w:val="24"/>
              </w:rPr>
              <w:t>43,701,543</w:t>
            </w:r>
          </w:p>
        </w:tc>
      </w:tr>
      <w:tr w:rsidR="00573E0F" w:rsidRPr="00A83C66" w:rsidTr="00552494">
        <w:tc>
          <w:tcPr>
            <w:tcW w:w="3864" w:type="dxa"/>
            <w:shd w:val="clear" w:color="auto" w:fill="auto"/>
            <w:vAlign w:val="center"/>
          </w:tcPr>
          <w:p w:rsidR="00573E0F" w:rsidRPr="00D41DC9" w:rsidRDefault="00573E0F" w:rsidP="00264DD5">
            <w:pPr>
              <w:pStyle w:val="142"/>
            </w:pPr>
            <w:r w:rsidRPr="00D41DC9">
              <w:rPr>
                <w:rFonts w:hint="eastAsia"/>
              </w:rPr>
              <w:t>平均利用率</w:t>
            </w:r>
          </w:p>
        </w:tc>
        <w:tc>
          <w:tcPr>
            <w:tcW w:w="2249" w:type="dxa"/>
            <w:vAlign w:val="center"/>
          </w:tcPr>
          <w:p w:rsidR="00573E0F" w:rsidRPr="00A83C66" w:rsidRDefault="00573E0F" w:rsidP="00A24F84">
            <w:pPr>
              <w:pStyle w:val="142"/>
              <w:jc w:val="right"/>
              <w:rPr>
                <w:color w:val="000000"/>
                <w:szCs w:val="24"/>
              </w:rPr>
            </w:pPr>
            <w:r w:rsidRPr="00A83C66">
              <w:rPr>
                <w:rFonts w:eastAsia="新細明體" w:cs="新細明體"/>
                <w:color w:val="000000"/>
                <w:szCs w:val="24"/>
              </w:rPr>
              <w:t>45.09</w:t>
            </w:r>
          </w:p>
        </w:tc>
        <w:tc>
          <w:tcPr>
            <w:tcW w:w="2126" w:type="dxa"/>
            <w:vAlign w:val="center"/>
          </w:tcPr>
          <w:p w:rsidR="00573E0F" w:rsidRPr="00A83C66" w:rsidRDefault="00573E0F" w:rsidP="00A24F84">
            <w:pPr>
              <w:pStyle w:val="142"/>
              <w:jc w:val="right"/>
              <w:rPr>
                <w:rFonts w:hAnsi="標楷體"/>
                <w:color w:val="000000"/>
                <w:spacing w:val="-20"/>
                <w:szCs w:val="24"/>
              </w:rPr>
            </w:pPr>
            <w:r w:rsidRPr="00A83C66">
              <w:rPr>
                <w:rFonts w:hAnsi="標楷體" w:cs="新細明體"/>
                <w:color w:val="000000"/>
                <w:szCs w:val="24"/>
              </w:rPr>
              <w:t>47.03</w:t>
            </w:r>
          </w:p>
        </w:tc>
      </w:tr>
    </w:tbl>
    <w:p w:rsidR="00573E0F" w:rsidRPr="00F30BDC" w:rsidRDefault="00573E0F" w:rsidP="00552494">
      <w:pPr>
        <w:pStyle w:val="142"/>
        <w:ind w:leftChars="75" w:left="852" w:hangingChars="263" w:hanging="640"/>
        <w:rPr>
          <w:snapToGrid/>
        </w:rPr>
      </w:pPr>
      <w:r w:rsidRPr="00F30BDC">
        <w:rPr>
          <w:rFonts w:hint="eastAsia"/>
          <w:snapToGrid/>
        </w:rPr>
        <w:t>資料來源：</w:t>
      </w:r>
      <w:r w:rsidR="004D638C" w:rsidRPr="004D638C">
        <w:rPr>
          <w:rFonts w:hint="eastAsia"/>
          <w:snapToGrid/>
        </w:rPr>
        <w:t>產業園區管理局</w:t>
      </w:r>
      <w:r w:rsidRPr="00F30BDC">
        <w:rPr>
          <w:rFonts w:hint="eastAsia"/>
          <w:snapToGrid/>
        </w:rPr>
        <w:t>提供。</w:t>
      </w:r>
    </w:p>
    <w:p w:rsidR="00573E0F" w:rsidRDefault="00573E0F" w:rsidP="00FC272B">
      <w:pPr>
        <w:pStyle w:val="aff7"/>
        <w:kinsoku w:val="0"/>
        <w:autoSpaceDE w:val="0"/>
        <w:autoSpaceDN w:val="0"/>
        <w:spacing w:line="400" w:lineRule="exact"/>
        <w:ind w:leftChars="0" w:left="0" w:firstLineChars="76" w:firstLine="208"/>
        <w:jc w:val="both"/>
        <w:rPr>
          <w:rFonts w:hint="eastAsia"/>
        </w:rPr>
      </w:pPr>
      <w:r w:rsidRPr="00AF6890">
        <w:rPr>
          <w:rFonts w:ascii="標楷體" w:eastAsia="標楷體" w:hAnsi="標楷體" w:hint="eastAsia"/>
          <w:b/>
          <w:spacing w:val="-5"/>
          <w:kern w:val="0"/>
          <w:sz w:val="28"/>
          <w:szCs w:val="28"/>
        </w:rPr>
        <w:t>表</w:t>
      </w:r>
      <w:r w:rsidR="00F671BB">
        <w:rPr>
          <w:rFonts w:ascii="標楷體" w:eastAsia="標楷體" w:hAnsi="標楷體" w:hint="eastAsia"/>
          <w:b/>
          <w:spacing w:val="-5"/>
          <w:kern w:val="0"/>
          <w:sz w:val="28"/>
          <w:szCs w:val="28"/>
        </w:rPr>
        <w:t>3</w:t>
      </w:r>
      <w:r w:rsidRPr="00AF6890">
        <w:rPr>
          <w:rFonts w:ascii="標楷體" w:eastAsia="標楷體" w:hAnsi="標楷體" w:hint="eastAsia"/>
          <w:b/>
          <w:spacing w:val="-5"/>
          <w:kern w:val="0"/>
          <w:sz w:val="28"/>
          <w:szCs w:val="28"/>
        </w:rPr>
        <w:t xml:space="preserve">  污水處理廠</w:t>
      </w:r>
      <w:r>
        <w:rPr>
          <w:rFonts w:ascii="標楷體" w:eastAsia="標楷體" w:hAnsi="標楷體" w:hint="eastAsia"/>
          <w:b/>
          <w:spacing w:val="-5"/>
          <w:kern w:val="0"/>
          <w:sz w:val="28"/>
          <w:szCs w:val="28"/>
        </w:rPr>
        <w:t>成本及收入情形</w:t>
      </w:r>
      <w:r w:rsidRPr="00AF6890">
        <w:rPr>
          <w:rFonts w:ascii="標楷體" w:eastAsia="標楷體" w:hAnsi="標楷體" w:hint="eastAsia"/>
          <w:b/>
          <w:spacing w:val="-5"/>
          <w:kern w:val="0"/>
          <w:sz w:val="28"/>
          <w:szCs w:val="28"/>
        </w:rPr>
        <w:t>表</w:t>
      </w:r>
      <w:r w:rsidR="009753B0">
        <w:rPr>
          <w:rFonts w:hint="eastAsia"/>
        </w:rPr>
        <w:t xml:space="preserve"> </w:t>
      </w:r>
      <w:r w:rsidRPr="00552494">
        <w:rPr>
          <w:rFonts w:ascii="標楷體" w:eastAsia="標楷體" w:hAnsi="標楷體" w:hint="eastAsia"/>
        </w:rPr>
        <w:t>單位：立方公尺</w:t>
      </w:r>
      <w:r>
        <w:rPr>
          <w:rFonts w:ascii="標楷體" w:eastAsia="標楷體" w:hAnsi="標楷體" w:hint="eastAsia"/>
        </w:rPr>
        <w:t>；千元；元</w:t>
      </w:r>
      <w:r w:rsidR="0060533B">
        <w:rPr>
          <w:rFonts w:ascii="標楷體" w:eastAsia="標楷體" w:hAnsi="標楷體" w:hint="eastAsia"/>
        </w:rPr>
        <w:t>/</w:t>
      </w:r>
      <w:r w:rsidR="0060533B" w:rsidRPr="0060533B">
        <w:rPr>
          <w:rFonts w:ascii="標楷體" w:eastAsia="標楷體" w:hAnsi="標楷體" w:hint="eastAsia"/>
        </w:rPr>
        <w:t>立方公尺</w:t>
      </w:r>
    </w:p>
    <w:tbl>
      <w:tblPr>
        <w:tblW w:w="8264" w:type="dxa"/>
        <w:tblInd w:w="26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01"/>
        <w:gridCol w:w="798"/>
        <w:gridCol w:w="1302"/>
        <w:gridCol w:w="1120"/>
        <w:gridCol w:w="1092"/>
        <w:gridCol w:w="1183"/>
        <w:gridCol w:w="1134"/>
        <w:gridCol w:w="1134"/>
      </w:tblGrid>
      <w:tr w:rsidR="00573E0F" w:rsidRPr="00D41DC9" w:rsidTr="004D638C">
        <w:trPr>
          <w:trHeight w:val="495"/>
          <w:tblHeader/>
        </w:trPr>
        <w:tc>
          <w:tcPr>
            <w:tcW w:w="501" w:type="dxa"/>
            <w:vMerge w:val="restart"/>
            <w:shd w:val="clear" w:color="auto" w:fill="auto"/>
            <w:noWrap/>
            <w:vAlign w:val="center"/>
            <w:hideMark/>
          </w:tcPr>
          <w:p w:rsidR="00573E0F" w:rsidRPr="004F0FE2" w:rsidRDefault="00573E0F" w:rsidP="00A83C66">
            <w:pPr>
              <w:pStyle w:val="142"/>
              <w:jc w:val="center"/>
              <w:rPr>
                <w:b/>
              </w:rPr>
            </w:pPr>
            <w:r w:rsidRPr="004F0FE2">
              <w:rPr>
                <w:rFonts w:hint="eastAsia"/>
                <w:b/>
              </w:rPr>
              <w:t>年度</w:t>
            </w:r>
          </w:p>
        </w:tc>
        <w:tc>
          <w:tcPr>
            <w:tcW w:w="798" w:type="dxa"/>
            <w:vMerge w:val="restart"/>
            <w:shd w:val="clear" w:color="auto" w:fill="auto"/>
            <w:noWrap/>
            <w:vAlign w:val="center"/>
            <w:hideMark/>
          </w:tcPr>
          <w:p w:rsidR="00573E0F" w:rsidRPr="004F0FE2" w:rsidRDefault="00573E0F" w:rsidP="00A83C66">
            <w:pPr>
              <w:pStyle w:val="142"/>
              <w:jc w:val="center"/>
              <w:rPr>
                <w:b/>
              </w:rPr>
            </w:pPr>
            <w:r w:rsidRPr="004F0FE2">
              <w:rPr>
                <w:rFonts w:hint="eastAsia"/>
                <w:b/>
              </w:rPr>
              <w:t>項目</w:t>
            </w:r>
          </w:p>
        </w:tc>
        <w:tc>
          <w:tcPr>
            <w:tcW w:w="3514" w:type="dxa"/>
            <w:gridSpan w:val="3"/>
            <w:shd w:val="clear" w:color="auto" w:fill="auto"/>
            <w:vAlign w:val="center"/>
            <w:hideMark/>
          </w:tcPr>
          <w:p w:rsidR="00573E0F" w:rsidRPr="004F0FE2" w:rsidRDefault="00573E0F" w:rsidP="00A83C66">
            <w:pPr>
              <w:pStyle w:val="142"/>
              <w:jc w:val="center"/>
              <w:rPr>
                <w:b/>
              </w:rPr>
            </w:pPr>
            <w:r w:rsidRPr="004F0FE2">
              <w:rPr>
                <w:rFonts w:hint="eastAsia"/>
                <w:b/>
              </w:rPr>
              <w:t>污水處理營運</w:t>
            </w:r>
            <w:r>
              <w:rPr>
                <w:rFonts w:hint="eastAsia"/>
                <w:b/>
              </w:rPr>
              <w:t>成本</w:t>
            </w:r>
          </w:p>
        </w:tc>
        <w:tc>
          <w:tcPr>
            <w:tcW w:w="3451" w:type="dxa"/>
            <w:gridSpan w:val="3"/>
            <w:shd w:val="clear" w:color="auto" w:fill="auto"/>
            <w:noWrap/>
            <w:vAlign w:val="center"/>
            <w:hideMark/>
          </w:tcPr>
          <w:p w:rsidR="00573E0F" w:rsidRPr="004F0FE2" w:rsidRDefault="00573E0F" w:rsidP="00A83C66">
            <w:pPr>
              <w:pStyle w:val="142"/>
              <w:jc w:val="center"/>
              <w:rPr>
                <w:b/>
              </w:rPr>
            </w:pPr>
            <w:r w:rsidRPr="004F0FE2">
              <w:rPr>
                <w:rFonts w:hint="eastAsia"/>
                <w:b/>
              </w:rPr>
              <w:t>污水處理系統使用費收入</w:t>
            </w:r>
          </w:p>
        </w:tc>
      </w:tr>
      <w:tr w:rsidR="00573E0F" w:rsidRPr="00D41DC9" w:rsidTr="004D638C">
        <w:trPr>
          <w:trHeight w:val="37"/>
          <w:tblHeader/>
        </w:trPr>
        <w:tc>
          <w:tcPr>
            <w:tcW w:w="501" w:type="dxa"/>
            <w:vMerge/>
            <w:shd w:val="clear" w:color="auto" w:fill="auto"/>
            <w:noWrap/>
            <w:vAlign w:val="center"/>
            <w:hideMark/>
          </w:tcPr>
          <w:p w:rsidR="00573E0F" w:rsidRPr="004F0FE2" w:rsidRDefault="00573E0F" w:rsidP="00A83C66">
            <w:pPr>
              <w:pStyle w:val="142"/>
              <w:jc w:val="center"/>
              <w:rPr>
                <w:b/>
              </w:rPr>
            </w:pPr>
          </w:p>
        </w:tc>
        <w:tc>
          <w:tcPr>
            <w:tcW w:w="798" w:type="dxa"/>
            <w:vMerge/>
            <w:shd w:val="clear" w:color="auto" w:fill="auto"/>
            <w:noWrap/>
            <w:vAlign w:val="center"/>
            <w:hideMark/>
          </w:tcPr>
          <w:p w:rsidR="00573E0F" w:rsidRPr="004F0FE2" w:rsidRDefault="00573E0F" w:rsidP="00A83C66">
            <w:pPr>
              <w:pStyle w:val="142"/>
              <w:jc w:val="center"/>
              <w:rPr>
                <w:b/>
              </w:rPr>
            </w:pPr>
          </w:p>
        </w:tc>
        <w:tc>
          <w:tcPr>
            <w:tcW w:w="1302" w:type="dxa"/>
            <w:shd w:val="clear" w:color="auto" w:fill="auto"/>
            <w:noWrap/>
            <w:vAlign w:val="center"/>
            <w:hideMark/>
          </w:tcPr>
          <w:p w:rsidR="00573E0F" w:rsidRPr="004F0FE2" w:rsidRDefault="00573E0F" w:rsidP="00A83C66">
            <w:pPr>
              <w:pStyle w:val="142"/>
              <w:jc w:val="center"/>
              <w:rPr>
                <w:b/>
              </w:rPr>
            </w:pPr>
            <w:r w:rsidRPr="004F0FE2">
              <w:rPr>
                <w:rFonts w:hint="eastAsia"/>
                <w:b/>
              </w:rPr>
              <w:t>數量</w:t>
            </w:r>
          </w:p>
        </w:tc>
        <w:tc>
          <w:tcPr>
            <w:tcW w:w="1120" w:type="dxa"/>
            <w:shd w:val="clear" w:color="auto" w:fill="auto"/>
            <w:noWrap/>
            <w:vAlign w:val="center"/>
            <w:hideMark/>
          </w:tcPr>
          <w:p w:rsidR="00573E0F" w:rsidRPr="004F0FE2" w:rsidRDefault="00573E0F" w:rsidP="00A83C66">
            <w:pPr>
              <w:pStyle w:val="142"/>
              <w:jc w:val="center"/>
              <w:rPr>
                <w:b/>
              </w:rPr>
            </w:pPr>
            <w:r w:rsidRPr="004F0FE2">
              <w:rPr>
                <w:rFonts w:hint="eastAsia"/>
                <w:b/>
              </w:rPr>
              <w:t>金額</w:t>
            </w:r>
          </w:p>
        </w:tc>
        <w:tc>
          <w:tcPr>
            <w:tcW w:w="1092" w:type="dxa"/>
            <w:shd w:val="clear" w:color="auto" w:fill="auto"/>
            <w:noWrap/>
            <w:vAlign w:val="center"/>
            <w:hideMark/>
          </w:tcPr>
          <w:p w:rsidR="00573E0F" w:rsidRPr="004F0FE2" w:rsidRDefault="00573E0F" w:rsidP="00A83C66">
            <w:pPr>
              <w:pStyle w:val="142"/>
              <w:jc w:val="center"/>
              <w:rPr>
                <w:b/>
              </w:rPr>
            </w:pPr>
            <w:r w:rsidRPr="004F0FE2">
              <w:rPr>
                <w:rFonts w:hint="eastAsia"/>
                <w:b/>
              </w:rPr>
              <w:t>平均費率</w:t>
            </w:r>
          </w:p>
        </w:tc>
        <w:tc>
          <w:tcPr>
            <w:tcW w:w="1183" w:type="dxa"/>
            <w:shd w:val="clear" w:color="auto" w:fill="auto"/>
            <w:noWrap/>
            <w:vAlign w:val="center"/>
            <w:hideMark/>
          </w:tcPr>
          <w:p w:rsidR="00573E0F" w:rsidRPr="004F0FE2" w:rsidRDefault="00573E0F" w:rsidP="00A83C66">
            <w:pPr>
              <w:pStyle w:val="142"/>
              <w:jc w:val="center"/>
              <w:rPr>
                <w:b/>
              </w:rPr>
            </w:pPr>
            <w:r w:rsidRPr="004F0FE2">
              <w:rPr>
                <w:rFonts w:hint="eastAsia"/>
                <w:b/>
              </w:rPr>
              <w:t>數量</w:t>
            </w:r>
          </w:p>
        </w:tc>
        <w:tc>
          <w:tcPr>
            <w:tcW w:w="1134" w:type="dxa"/>
            <w:shd w:val="clear" w:color="auto" w:fill="auto"/>
            <w:noWrap/>
            <w:vAlign w:val="center"/>
            <w:hideMark/>
          </w:tcPr>
          <w:p w:rsidR="00573E0F" w:rsidRPr="004F0FE2" w:rsidRDefault="00573E0F" w:rsidP="00A83C66">
            <w:pPr>
              <w:pStyle w:val="142"/>
              <w:jc w:val="center"/>
              <w:rPr>
                <w:b/>
              </w:rPr>
            </w:pPr>
            <w:r w:rsidRPr="004F0FE2">
              <w:rPr>
                <w:rFonts w:hint="eastAsia"/>
                <w:b/>
              </w:rPr>
              <w:t>金額</w:t>
            </w:r>
          </w:p>
        </w:tc>
        <w:tc>
          <w:tcPr>
            <w:tcW w:w="1134" w:type="dxa"/>
            <w:vAlign w:val="center"/>
          </w:tcPr>
          <w:p w:rsidR="00573E0F" w:rsidRPr="004F0FE2" w:rsidRDefault="00573E0F" w:rsidP="00A83C66">
            <w:pPr>
              <w:pStyle w:val="142"/>
              <w:jc w:val="center"/>
              <w:rPr>
                <w:b/>
              </w:rPr>
            </w:pPr>
            <w:r w:rsidRPr="004F0FE2">
              <w:rPr>
                <w:rFonts w:hint="eastAsia"/>
                <w:b/>
              </w:rPr>
              <w:t>平均費率</w:t>
            </w:r>
          </w:p>
        </w:tc>
      </w:tr>
      <w:tr w:rsidR="00573E0F" w:rsidRPr="00764265" w:rsidTr="00552494">
        <w:trPr>
          <w:trHeight w:val="567"/>
        </w:trPr>
        <w:tc>
          <w:tcPr>
            <w:tcW w:w="501" w:type="dxa"/>
            <w:vMerge w:val="restart"/>
            <w:shd w:val="clear" w:color="auto" w:fill="auto"/>
            <w:noWrap/>
            <w:vAlign w:val="center"/>
            <w:hideMark/>
          </w:tcPr>
          <w:p w:rsidR="00573E0F" w:rsidRPr="004F0FE2" w:rsidRDefault="00573E0F" w:rsidP="00A83C66">
            <w:pPr>
              <w:pStyle w:val="142"/>
              <w:rPr>
                <w:bCs/>
                <w:sz w:val="22"/>
              </w:rPr>
            </w:pPr>
            <w:r w:rsidRPr="004F0FE2">
              <w:rPr>
                <w:rFonts w:hint="eastAsia"/>
                <w:bCs/>
                <w:sz w:val="22"/>
              </w:rPr>
              <w:t>11</w:t>
            </w:r>
            <w:r w:rsidRPr="004F0FE2">
              <w:rPr>
                <w:bCs/>
                <w:sz w:val="22"/>
              </w:rPr>
              <w:t xml:space="preserve">2 </w:t>
            </w:r>
          </w:p>
        </w:tc>
        <w:tc>
          <w:tcPr>
            <w:tcW w:w="798" w:type="dxa"/>
            <w:shd w:val="clear" w:color="auto" w:fill="auto"/>
            <w:noWrap/>
            <w:vAlign w:val="center"/>
            <w:hideMark/>
          </w:tcPr>
          <w:p w:rsidR="00573E0F" w:rsidRPr="004F0FE2" w:rsidRDefault="00573E0F" w:rsidP="004F0FE2">
            <w:pPr>
              <w:pStyle w:val="142"/>
              <w:rPr>
                <w:bCs/>
                <w:sz w:val="22"/>
              </w:rPr>
            </w:pPr>
            <w:r w:rsidRPr="004F0FE2">
              <w:rPr>
                <w:rFonts w:hint="eastAsia"/>
                <w:bCs/>
                <w:sz w:val="22"/>
              </w:rPr>
              <w:t>預算數</w:t>
            </w:r>
          </w:p>
        </w:tc>
        <w:tc>
          <w:tcPr>
            <w:tcW w:w="1302" w:type="dxa"/>
            <w:shd w:val="clear" w:color="auto" w:fill="auto"/>
            <w:noWrap/>
            <w:vAlign w:val="center"/>
            <w:hideMark/>
          </w:tcPr>
          <w:p w:rsidR="00573E0F" w:rsidRPr="004F0FE2" w:rsidRDefault="00573E0F" w:rsidP="00A83C66">
            <w:pPr>
              <w:pStyle w:val="142"/>
              <w:jc w:val="right"/>
              <w:rPr>
                <w:bCs/>
                <w:sz w:val="22"/>
              </w:rPr>
            </w:pPr>
            <w:r w:rsidRPr="004F0FE2">
              <w:rPr>
                <w:rFonts w:hint="eastAsia"/>
                <w:bCs/>
                <w:sz w:val="22"/>
              </w:rPr>
              <w:t>70,516,475</w:t>
            </w:r>
          </w:p>
        </w:tc>
        <w:tc>
          <w:tcPr>
            <w:tcW w:w="1120" w:type="dxa"/>
            <w:shd w:val="clear" w:color="auto" w:fill="auto"/>
            <w:noWrap/>
            <w:vAlign w:val="center"/>
            <w:hideMark/>
          </w:tcPr>
          <w:p w:rsidR="00573E0F" w:rsidRPr="004F0FE2" w:rsidRDefault="00573E0F" w:rsidP="00A83C66">
            <w:pPr>
              <w:pStyle w:val="142"/>
              <w:jc w:val="right"/>
              <w:rPr>
                <w:bCs/>
                <w:sz w:val="22"/>
              </w:rPr>
            </w:pPr>
            <w:r w:rsidRPr="004F0FE2">
              <w:rPr>
                <w:rFonts w:hint="eastAsia"/>
                <w:bCs/>
                <w:sz w:val="22"/>
              </w:rPr>
              <w:t>1,527,598</w:t>
            </w:r>
          </w:p>
        </w:tc>
        <w:tc>
          <w:tcPr>
            <w:tcW w:w="1092" w:type="dxa"/>
            <w:shd w:val="clear" w:color="auto" w:fill="auto"/>
            <w:noWrap/>
            <w:vAlign w:val="center"/>
            <w:hideMark/>
          </w:tcPr>
          <w:p w:rsidR="00573E0F" w:rsidRPr="004F0FE2" w:rsidRDefault="00573E0F" w:rsidP="00A83C66">
            <w:pPr>
              <w:pStyle w:val="142"/>
              <w:jc w:val="right"/>
              <w:rPr>
                <w:bCs/>
                <w:sz w:val="22"/>
              </w:rPr>
            </w:pPr>
            <w:r w:rsidRPr="004F0FE2">
              <w:rPr>
                <w:rFonts w:hint="eastAsia"/>
                <w:bCs/>
                <w:sz w:val="22"/>
              </w:rPr>
              <w:t>21.66</w:t>
            </w:r>
          </w:p>
        </w:tc>
        <w:tc>
          <w:tcPr>
            <w:tcW w:w="1183" w:type="dxa"/>
            <w:shd w:val="clear" w:color="auto" w:fill="auto"/>
            <w:noWrap/>
            <w:vAlign w:val="center"/>
            <w:hideMark/>
          </w:tcPr>
          <w:p w:rsidR="00573E0F" w:rsidRPr="004F0FE2" w:rsidRDefault="00573E0F" w:rsidP="00A83C66">
            <w:pPr>
              <w:pStyle w:val="142"/>
              <w:jc w:val="right"/>
              <w:rPr>
                <w:sz w:val="22"/>
              </w:rPr>
            </w:pPr>
            <w:r w:rsidRPr="004F0FE2">
              <w:rPr>
                <w:bCs/>
                <w:sz w:val="22"/>
              </w:rPr>
              <w:t>70,516</w:t>
            </w:r>
            <w:r w:rsidRPr="004F0FE2">
              <w:rPr>
                <w:rFonts w:hint="eastAsia"/>
                <w:bCs/>
                <w:sz w:val="22"/>
              </w:rPr>
              <w:t>,</w:t>
            </w:r>
            <w:r w:rsidRPr="004F0FE2">
              <w:rPr>
                <w:bCs/>
                <w:sz w:val="22"/>
              </w:rPr>
              <w:t>475</w:t>
            </w:r>
          </w:p>
        </w:tc>
        <w:tc>
          <w:tcPr>
            <w:tcW w:w="1134" w:type="dxa"/>
            <w:shd w:val="clear" w:color="auto" w:fill="auto"/>
            <w:noWrap/>
            <w:vAlign w:val="center"/>
            <w:hideMark/>
          </w:tcPr>
          <w:p w:rsidR="00573E0F" w:rsidRPr="004F0FE2" w:rsidRDefault="00573E0F" w:rsidP="00A83C66">
            <w:pPr>
              <w:pStyle w:val="142"/>
              <w:jc w:val="right"/>
              <w:rPr>
                <w:bCs/>
                <w:sz w:val="22"/>
              </w:rPr>
            </w:pPr>
            <w:r w:rsidRPr="004F0FE2">
              <w:rPr>
                <w:rFonts w:hint="eastAsia"/>
                <w:bCs/>
                <w:sz w:val="22"/>
              </w:rPr>
              <w:t>1,</w:t>
            </w:r>
            <w:r w:rsidRPr="004F0FE2">
              <w:rPr>
                <w:bCs/>
                <w:sz w:val="22"/>
              </w:rPr>
              <w:t>144</w:t>
            </w:r>
            <w:r w:rsidRPr="004F0FE2">
              <w:rPr>
                <w:rFonts w:hint="eastAsia"/>
                <w:bCs/>
                <w:sz w:val="22"/>
              </w:rPr>
              <w:t>,</w:t>
            </w:r>
            <w:r w:rsidRPr="004F0FE2">
              <w:rPr>
                <w:bCs/>
                <w:sz w:val="22"/>
              </w:rPr>
              <w:t>191</w:t>
            </w:r>
          </w:p>
        </w:tc>
        <w:tc>
          <w:tcPr>
            <w:tcW w:w="1134" w:type="dxa"/>
            <w:vAlign w:val="center"/>
          </w:tcPr>
          <w:p w:rsidR="00573E0F" w:rsidRPr="004F0FE2" w:rsidRDefault="00573E0F" w:rsidP="00A83C66">
            <w:pPr>
              <w:pStyle w:val="142"/>
              <w:jc w:val="right"/>
              <w:rPr>
                <w:bCs/>
                <w:sz w:val="22"/>
              </w:rPr>
            </w:pPr>
            <w:r w:rsidRPr="004F0FE2">
              <w:rPr>
                <w:bCs/>
                <w:sz w:val="22"/>
              </w:rPr>
              <w:t>16</w:t>
            </w:r>
            <w:r w:rsidRPr="004F0FE2">
              <w:rPr>
                <w:rFonts w:hint="eastAsia"/>
                <w:bCs/>
                <w:sz w:val="22"/>
              </w:rPr>
              <w:t>.</w:t>
            </w:r>
            <w:r w:rsidRPr="004F0FE2">
              <w:rPr>
                <w:bCs/>
                <w:sz w:val="22"/>
              </w:rPr>
              <w:t>23</w:t>
            </w:r>
          </w:p>
        </w:tc>
      </w:tr>
      <w:tr w:rsidR="00573E0F" w:rsidRPr="00764265" w:rsidTr="00552494">
        <w:trPr>
          <w:trHeight w:val="567"/>
        </w:trPr>
        <w:tc>
          <w:tcPr>
            <w:tcW w:w="501" w:type="dxa"/>
            <w:vMerge/>
            <w:shd w:val="clear" w:color="auto" w:fill="auto"/>
            <w:noWrap/>
            <w:vAlign w:val="center"/>
            <w:hideMark/>
          </w:tcPr>
          <w:p w:rsidR="00573E0F" w:rsidRPr="004F0FE2" w:rsidRDefault="00573E0F" w:rsidP="004F0FE2">
            <w:pPr>
              <w:pStyle w:val="142"/>
              <w:rPr>
                <w:sz w:val="22"/>
              </w:rPr>
            </w:pPr>
          </w:p>
        </w:tc>
        <w:tc>
          <w:tcPr>
            <w:tcW w:w="798" w:type="dxa"/>
            <w:shd w:val="clear" w:color="auto" w:fill="auto"/>
            <w:noWrap/>
            <w:vAlign w:val="center"/>
            <w:hideMark/>
          </w:tcPr>
          <w:p w:rsidR="00573E0F" w:rsidRPr="004F0FE2" w:rsidRDefault="00573E0F" w:rsidP="004F0FE2">
            <w:pPr>
              <w:pStyle w:val="142"/>
              <w:rPr>
                <w:sz w:val="22"/>
              </w:rPr>
            </w:pPr>
            <w:r w:rsidRPr="004F0FE2">
              <w:rPr>
                <w:rFonts w:hint="eastAsia"/>
                <w:sz w:val="22"/>
              </w:rPr>
              <w:t>決算數</w:t>
            </w:r>
          </w:p>
        </w:tc>
        <w:tc>
          <w:tcPr>
            <w:tcW w:w="1302" w:type="dxa"/>
            <w:shd w:val="clear" w:color="auto" w:fill="auto"/>
            <w:noWrap/>
            <w:vAlign w:val="center"/>
          </w:tcPr>
          <w:p w:rsidR="00573E0F" w:rsidRPr="004F0FE2" w:rsidRDefault="00573E0F" w:rsidP="00A83C66">
            <w:pPr>
              <w:pStyle w:val="142"/>
              <w:jc w:val="right"/>
              <w:rPr>
                <w:sz w:val="22"/>
              </w:rPr>
            </w:pPr>
            <w:r w:rsidRPr="004F0FE2">
              <w:rPr>
                <w:sz w:val="22"/>
              </w:rPr>
              <w:t>62,679,254</w:t>
            </w:r>
          </w:p>
        </w:tc>
        <w:tc>
          <w:tcPr>
            <w:tcW w:w="1120" w:type="dxa"/>
            <w:shd w:val="clear" w:color="auto" w:fill="auto"/>
            <w:noWrap/>
            <w:vAlign w:val="center"/>
          </w:tcPr>
          <w:p w:rsidR="00573E0F" w:rsidRPr="004F0FE2" w:rsidRDefault="00573E0F" w:rsidP="00A83C66">
            <w:pPr>
              <w:pStyle w:val="142"/>
              <w:jc w:val="right"/>
              <w:rPr>
                <w:sz w:val="22"/>
              </w:rPr>
            </w:pPr>
            <w:r w:rsidRPr="004F0FE2">
              <w:rPr>
                <w:rFonts w:hint="eastAsia"/>
                <w:sz w:val="22"/>
              </w:rPr>
              <w:t>1</w:t>
            </w:r>
            <w:r w:rsidRPr="004F0FE2">
              <w:rPr>
                <w:sz w:val="22"/>
              </w:rPr>
              <w:t>,434,899</w:t>
            </w:r>
          </w:p>
        </w:tc>
        <w:tc>
          <w:tcPr>
            <w:tcW w:w="1092" w:type="dxa"/>
            <w:shd w:val="clear" w:color="auto" w:fill="auto"/>
            <w:noWrap/>
            <w:vAlign w:val="center"/>
          </w:tcPr>
          <w:p w:rsidR="00573E0F" w:rsidRPr="004F0FE2" w:rsidRDefault="00573E0F" w:rsidP="00A83C66">
            <w:pPr>
              <w:pStyle w:val="142"/>
              <w:jc w:val="right"/>
              <w:rPr>
                <w:sz w:val="22"/>
              </w:rPr>
            </w:pPr>
            <w:r w:rsidRPr="004F0FE2">
              <w:rPr>
                <w:rFonts w:hint="eastAsia"/>
                <w:sz w:val="22"/>
              </w:rPr>
              <w:t>2</w:t>
            </w:r>
            <w:r w:rsidRPr="004F0FE2">
              <w:rPr>
                <w:sz w:val="22"/>
              </w:rPr>
              <w:t>2.89</w:t>
            </w:r>
          </w:p>
        </w:tc>
        <w:tc>
          <w:tcPr>
            <w:tcW w:w="1183" w:type="dxa"/>
            <w:shd w:val="clear" w:color="auto" w:fill="auto"/>
            <w:noWrap/>
            <w:vAlign w:val="center"/>
          </w:tcPr>
          <w:p w:rsidR="00573E0F" w:rsidRPr="004F0FE2" w:rsidRDefault="00573E0F" w:rsidP="00A83C66">
            <w:pPr>
              <w:pStyle w:val="142"/>
              <w:jc w:val="right"/>
              <w:rPr>
                <w:sz w:val="22"/>
              </w:rPr>
            </w:pPr>
            <w:r w:rsidRPr="004F0FE2">
              <w:rPr>
                <w:sz w:val="22"/>
              </w:rPr>
              <w:t>62,679,254</w:t>
            </w:r>
          </w:p>
        </w:tc>
        <w:tc>
          <w:tcPr>
            <w:tcW w:w="1134" w:type="dxa"/>
            <w:shd w:val="clear" w:color="auto" w:fill="auto"/>
            <w:noWrap/>
            <w:vAlign w:val="center"/>
          </w:tcPr>
          <w:p w:rsidR="00573E0F" w:rsidRPr="004F0FE2" w:rsidRDefault="00573E0F" w:rsidP="00A83C66">
            <w:pPr>
              <w:pStyle w:val="142"/>
              <w:jc w:val="right"/>
              <w:rPr>
                <w:sz w:val="22"/>
              </w:rPr>
            </w:pPr>
            <w:r w:rsidRPr="004F0FE2">
              <w:rPr>
                <w:sz w:val="22"/>
              </w:rPr>
              <w:t>898</w:t>
            </w:r>
            <w:r w:rsidRPr="004F0FE2">
              <w:rPr>
                <w:rFonts w:hint="eastAsia"/>
                <w:sz w:val="22"/>
              </w:rPr>
              <w:t>,</w:t>
            </w:r>
            <w:r w:rsidRPr="004F0FE2">
              <w:rPr>
                <w:sz w:val="22"/>
              </w:rPr>
              <w:t>246</w:t>
            </w:r>
          </w:p>
        </w:tc>
        <w:tc>
          <w:tcPr>
            <w:tcW w:w="1134" w:type="dxa"/>
            <w:vAlign w:val="center"/>
          </w:tcPr>
          <w:p w:rsidR="00573E0F" w:rsidRPr="004F0FE2" w:rsidRDefault="00573E0F" w:rsidP="00A83C66">
            <w:pPr>
              <w:pStyle w:val="142"/>
              <w:jc w:val="right"/>
              <w:rPr>
                <w:sz w:val="22"/>
              </w:rPr>
            </w:pPr>
            <w:r w:rsidRPr="004F0FE2">
              <w:rPr>
                <w:rFonts w:hint="eastAsia"/>
                <w:sz w:val="22"/>
              </w:rPr>
              <w:t>1</w:t>
            </w:r>
            <w:r w:rsidRPr="004F0FE2">
              <w:rPr>
                <w:sz w:val="22"/>
              </w:rPr>
              <w:t>4.33</w:t>
            </w:r>
          </w:p>
        </w:tc>
      </w:tr>
      <w:tr w:rsidR="00573E0F" w:rsidRPr="00764265" w:rsidTr="00552494">
        <w:trPr>
          <w:trHeight w:val="567"/>
        </w:trPr>
        <w:tc>
          <w:tcPr>
            <w:tcW w:w="501" w:type="dxa"/>
            <w:vMerge w:val="restart"/>
            <w:shd w:val="clear" w:color="auto" w:fill="auto"/>
            <w:noWrap/>
            <w:vAlign w:val="center"/>
            <w:hideMark/>
          </w:tcPr>
          <w:p w:rsidR="00573E0F" w:rsidRPr="004F0FE2" w:rsidRDefault="00573E0F" w:rsidP="00A83C66">
            <w:pPr>
              <w:pStyle w:val="142"/>
              <w:rPr>
                <w:rFonts w:hint="eastAsia"/>
                <w:bCs/>
                <w:sz w:val="22"/>
              </w:rPr>
            </w:pPr>
            <w:r w:rsidRPr="004F0FE2">
              <w:rPr>
                <w:rFonts w:hint="eastAsia"/>
                <w:bCs/>
                <w:sz w:val="22"/>
              </w:rPr>
              <w:t>11</w:t>
            </w:r>
            <w:r w:rsidRPr="004F0FE2">
              <w:rPr>
                <w:bCs/>
                <w:sz w:val="22"/>
              </w:rPr>
              <w:t>3</w:t>
            </w:r>
            <w:r w:rsidRPr="004F0FE2">
              <w:rPr>
                <w:rFonts w:hint="eastAsia"/>
                <w:bCs/>
                <w:sz w:val="22"/>
              </w:rPr>
              <w:t xml:space="preserve"> </w:t>
            </w:r>
          </w:p>
        </w:tc>
        <w:tc>
          <w:tcPr>
            <w:tcW w:w="798" w:type="dxa"/>
            <w:shd w:val="clear" w:color="auto" w:fill="auto"/>
            <w:noWrap/>
            <w:vAlign w:val="center"/>
            <w:hideMark/>
          </w:tcPr>
          <w:p w:rsidR="00573E0F" w:rsidRPr="004F0FE2" w:rsidRDefault="00573E0F" w:rsidP="004F0FE2">
            <w:pPr>
              <w:pStyle w:val="142"/>
              <w:rPr>
                <w:bCs/>
                <w:sz w:val="22"/>
              </w:rPr>
            </w:pPr>
            <w:r w:rsidRPr="004F0FE2">
              <w:rPr>
                <w:rFonts w:hint="eastAsia"/>
                <w:bCs/>
                <w:sz w:val="22"/>
              </w:rPr>
              <w:t>預算數</w:t>
            </w:r>
          </w:p>
        </w:tc>
        <w:tc>
          <w:tcPr>
            <w:tcW w:w="1302" w:type="dxa"/>
            <w:shd w:val="clear" w:color="auto" w:fill="auto"/>
            <w:noWrap/>
            <w:vAlign w:val="center"/>
            <w:hideMark/>
          </w:tcPr>
          <w:p w:rsidR="00573E0F" w:rsidRPr="004F0FE2" w:rsidRDefault="00573E0F" w:rsidP="00A83C66">
            <w:pPr>
              <w:pStyle w:val="142"/>
              <w:jc w:val="right"/>
              <w:rPr>
                <w:bCs/>
                <w:sz w:val="22"/>
              </w:rPr>
            </w:pPr>
            <w:r w:rsidRPr="004F0FE2">
              <w:rPr>
                <w:rFonts w:hint="eastAsia"/>
                <w:bCs/>
                <w:sz w:val="22"/>
              </w:rPr>
              <w:t>6</w:t>
            </w:r>
            <w:r w:rsidRPr="004F0FE2">
              <w:rPr>
                <w:bCs/>
                <w:sz w:val="22"/>
              </w:rPr>
              <w:t>9,445,730</w:t>
            </w:r>
          </w:p>
        </w:tc>
        <w:tc>
          <w:tcPr>
            <w:tcW w:w="1120" w:type="dxa"/>
            <w:shd w:val="clear" w:color="auto" w:fill="auto"/>
            <w:noWrap/>
            <w:vAlign w:val="center"/>
            <w:hideMark/>
          </w:tcPr>
          <w:p w:rsidR="00573E0F" w:rsidRPr="004F0FE2" w:rsidRDefault="00573E0F" w:rsidP="00A83C66">
            <w:pPr>
              <w:pStyle w:val="142"/>
              <w:jc w:val="right"/>
              <w:rPr>
                <w:bCs/>
                <w:sz w:val="22"/>
              </w:rPr>
            </w:pPr>
            <w:r w:rsidRPr="004F0FE2">
              <w:rPr>
                <w:rFonts w:hint="eastAsia"/>
                <w:bCs/>
                <w:sz w:val="22"/>
              </w:rPr>
              <w:t>1</w:t>
            </w:r>
            <w:r w:rsidRPr="004F0FE2">
              <w:rPr>
                <w:bCs/>
                <w:sz w:val="22"/>
              </w:rPr>
              <w:t>,432,459</w:t>
            </w:r>
          </w:p>
        </w:tc>
        <w:tc>
          <w:tcPr>
            <w:tcW w:w="1092" w:type="dxa"/>
            <w:shd w:val="clear" w:color="auto" w:fill="auto"/>
            <w:vAlign w:val="center"/>
            <w:hideMark/>
          </w:tcPr>
          <w:p w:rsidR="00573E0F" w:rsidRPr="004F0FE2" w:rsidRDefault="00573E0F" w:rsidP="00A83C66">
            <w:pPr>
              <w:pStyle w:val="142"/>
              <w:jc w:val="right"/>
              <w:rPr>
                <w:bCs/>
                <w:sz w:val="22"/>
              </w:rPr>
            </w:pPr>
            <w:r w:rsidRPr="004F0FE2">
              <w:rPr>
                <w:rFonts w:hint="eastAsia"/>
                <w:bCs/>
                <w:sz w:val="22"/>
              </w:rPr>
              <w:t>2</w:t>
            </w:r>
            <w:r w:rsidRPr="004F0FE2">
              <w:rPr>
                <w:bCs/>
                <w:sz w:val="22"/>
              </w:rPr>
              <w:t>0.63</w:t>
            </w:r>
          </w:p>
        </w:tc>
        <w:tc>
          <w:tcPr>
            <w:tcW w:w="1183" w:type="dxa"/>
            <w:shd w:val="clear" w:color="auto" w:fill="auto"/>
            <w:noWrap/>
            <w:vAlign w:val="center"/>
            <w:hideMark/>
          </w:tcPr>
          <w:p w:rsidR="00573E0F" w:rsidRPr="004F0FE2" w:rsidRDefault="00573E0F" w:rsidP="00A83C66">
            <w:pPr>
              <w:pStyle w:val="142"/>
              <w:jc w:val="right"/>
              <w:rPr>
                <w:bCs/>
                <w:sz w:val="22"/>
              </w:rPr>
            </w:pPr>
            <w:r w:rsidRPr="004F0FE2">
              <w:rPr>
                <w:rFonts w:hint="eastAsia"/>
                <w:bCs/>
                <w:sz w:val="22"/>
              </w:rPr>
              <w:t>6</w:t>
            </w:r>
            <w:r w:rsidRPr="004F0FE2">
              <w:rPr>
                <w:bCs/>
                <w:sz w:val="22"/>
              </w:rPr>
              <w:t>9,445,730</w:t>
            </w:r>
          </w:p>
        </w:tc>
        <w:tc>
          <w:tcPr>
            <w:tcW w:w="1134" w:type="dxa"/>
            <w:shd w:val="clear" w:color="auto" w:fill="auto"/>
            <w:noWrap/>
            <w:vAlign w:val="center"/>
            <w:hideMark/>
          </w:tcPr>
          <w:p w:rsidR="00573E0F" w:rsidRPr="004F0FE2" w:rsidRDefault="00573E0F" w:rsidP="00A83C66">
            <w:pPr>
              <w:pStyle w:val="142"/>
              <w:jc w:val="right"/>
              <w:rPr>
                <w:bCs/>
                <w:sz w:val="22"/>
              </w:rPr>
            </w:pPr>
            <w:r w:rsidRPr="004F0FE2">
              <w:rPr>
                <w:rFonts w:hint="eastAsia"/>
                <w:bCs/>
                <w:sz w:val="22"/>
              </w:rPr>
              <w:t>1</w:t>
            </w:r>
            <w:r w:rsidRPr="004F0FE2">
              <w:rPr>
                <w:bCs/>
                <w:sz w:val="22"/>
              </w:rPr>
              <w:t>,097,821</w:t>
            </w:r>
          </w:p>
        </w:tc>
        <w:tc>
          <w:tcPr>
            <w:tcW w:w="1134" w:type="dxa"/>
            <w:vAlign w:val="center"/>
          </w:tcPr>
          <w:p w:rsidR="00573E0F" w:rsidRPr="004F0FE2" w:rsidRDefault="00573E0F" w:rsidP="00A83C66">
            <w:pPr>
              <w:pStyle w:val="142"/>
              <w:jc w:val="right"/>
              <w:rPr>
                <w:bCs/>
                <w:sz w:val="22"/>
              </w:rPr>
            </w:pPr>
            <w:r w:rsidRPr="004F0FE2">
              <w:rPr>
                <w:rFonts w:hint="eastAsia"/>
                <w:bCs/>
                <w:sz w:val="22"/>
              </w:rPr>
              <w:t>1</w:t>
            </w:r>
            <w:r w:rsidRPr="004F0FE2">
              <w:rPr>
                <w:bCs/>
                <w:sz w:val="22"/>
              </w:rPr>
              <w:t>5.81</w:t>
            </w:r>
          </w:p>
        </w:tc>
      </w:tr>
      <w:tr w:rsidR="00573E0F" w:rsidRPr="00764265" w:rsidTr="00552494">
        <w:trPr>
          <w:trHeight w:val="567"/>
        </w:trPr>
        <w:tc>
          <w:tcPr>
            <w:tcW w:w="501" w:type="dxa"/>
            <w:vMerge/>
            <w:shd w:val="clear" w:color="auto" w:fill="auto"/>
            <w:noWrap/>
            <w:vAlign w:val="center"/>
            <w:hideMark/>
          </w:tcPr>
          <w:p w:rsidR="00573E0F" w:rsidRPr="004F0FE2" w:rsidRDefault="00573E0F" w:rsidP="004F0FE2">
            <w:pPr>
              <w:pStyle w:val="142"/>
              <w:rPr>
                <w:bCs/>
                <w:sz w:val="22"/>
              </w:rPr>
            </w:pPr>
          </w:p>
        </w:tc>
        <w:tc>
          <w:tcPr>
            <w:tcW w:w="798" w:type="dxa"/>
            <w:shd w:val="clear" w:color="auto" w:fill="auto"/>
            <w:noWrap/>
            <w:vAlign w:val="center"/>
            <w:hideMark/>
          </w:tcPr>
          <w:p w:rsidR="00573E0F" w:rsidRPr="004F0FE2" w:rsidRDefault="00573E0F" w:rsidP="004F0FE2">
            <w:pPr>
              <w:pStyle w:val="142"/>
              <w:rPr>
                <w:sz w:val="22"/>
              </w:rPr>
            </w:pPr>
            <w:r w:rsidRPr="004F0FE2">
              <w:rPr>
                <w:rFonts w:hint="eastAsia"/>
                <w:sz w:val="22"/>
              </w:rPr>
              <w:t>決算數</w:t>
            </w:r>
          </w:p>
        </w:tc>
        <w:tc>
          <w:tcPr>
            <w:tcW w:w="1302" w:type="dxa"/>
            <w:shd w:val="clear" w:color="auto" w:fill="auto"/>
            <w:noWrap/>
            <w:vAlign w:val="center"/>
          </w:tcPr>
          <w:p w:rsidR="00573E0F" w:rsidRPr="004F0FE2" w:rsidRDefault="00573E0F" w:rsidP="00A83C66">
            <w:pPr>
              <w:pStyle w:val="142"/>
              <w:jc w:val="right"/>
              <w:rPr>
                <w:sz w:val="22"/>
              </w:rPr>
            </w:pPr>
            <w:r w:rsidRPr="004F0FE2">
              <w:rPr>
                <w:rFonts w:hint="eastAsia"/>
                <w:sz w:val="22"/>
              </w:rPr>
              <w:t>4</w:t>
            </w:r>
            <w:r w:rsidRPr="004F0FE2">
              <w:rPr>
                <w:sz w:val="22"/>
              </w:rPr>
              <w:t>3,701,543</w:t>
            </w:r>
          </w:p>
        </w:tc>
        <w:tc>
          <w:tcPr>
            <w:tcW w:w="1120" w:type="dxa"/>
            <w:shd w:val="clear" w:color="auto" w:fill="auto"/>
            <w:noWrap/>
            <w:vAlign w:val="center"/>
          </w:tcPr>
          <w:p w:rsidR="00573E0F" w:rsidRPr="004F0FE2" w:rsidRDefault="00573E0F" w:rsidP="00A83C66">
            <w:pPr>
              <w:pStyle w:val="142"/>
              <w:jc w:val="right"/>
              <w:rPr>
                <w:sz w:val="22"/>
              </w:rPr>
            </w:pPr>
            <w:r w:rsidRPr="004F0FE2">
              <w:rPr>
                <w:sz w:val="22"/>
              </w:rPr>
              <w:t>856,780</w:t>
            </w:r>
          </w:p>
        </w:tc>
        <w:tc>
          <w:tcPr>
            <w:tcW w:w="1092" w:type="dxa"/>
            <w:shd w:val="clear" w:color="auto" w:fill="auto"/>
            <w:noWrap/>
            <w:vAlign w:val="center"/>
          </w:tcPr>
          <w:p w:rsidR="00573E0F" w:rsidRPr="004F0FE2" w:rsidRDefault="00573E0F" w:rsidP="00A83C66">
            <w:pPr>
              <w:pStyle w:val="142"/>
              <w:jc w:val="right"/>
              <w:rPr>
                <w:sz w:val="22"/>
              </w:rPr>
            </w:pPr>
            <w:r w:rsidRPr="004F0FE2">
              <w:rPr>
                <w:sz w:val="22"/>
              </w:rPr>
              <w:t>19.61</w:t>
            </w:r>
          </w:p>
        </w:tc>
        <w:tc>
          <w:tcPr>
            <w:tcW w:w="1183" w:type="dxa"/>
            <w:shd w:val="clear" w:color="auto" w:fill="auto"/>
            <w:noWrap/>
            <w:vAlign w:val="center"/>
          </w:tcPr>
          <w:p w:rsidR="00573E0F" w:rsidRPr="004F0FE2" w:rsidRDefault="00573E0F" w:rsidP="00A83C66">
            <w:pPr>
              <w:pStyle w:val="142"/>
              <w:jc w:val="right"/>
              <w:rPr>
                <w:sz w:val="22"/>
              </w:rPr>
            </w:pPr>
            <w:r w:rsidRPr="004F0FE2">
              <w:rPr>
                <w:rFonts w:hint="eastAsia"/>
                <w:sz w:val="22"/>
              </w:rPr>
              <w:t>4</w:t>
            </w:r>
            <w:r w:rsidRPr="004F0FE2">
              <w:rPr>
                <w:sz w:val="22"/>
              </w:rPr>
              <w:t>3,701,543</w:t>
            </w:r>
          </w:p>
        </w:tc>
        <w:tc>
          <w:tcPr>
            <w:tcW w:w="1134" w:type="dxa"/>
            <w:shd w:val="clear" w:color="auto" w:fill="auto"/>
            <w:noWrap/>
            <w:vAlign w:val="center"/>
          </w:tcPr>
          <w:p w:rsidR="00573E0F" w:rsidRPr="004F0FE2" w:rsidRDefault="00573E0F" w:rsidP="00A83C66">
            <w:pPr>
              <w:pStyle w:val="142"/>
              <w:jc w:val="right"/>
              <w:rPr>
                <w:sz w:val="22"/>
              </w:rPr>
            </w:pPr>
            <w:r w:rsidRPr="004F0FE2">
              <w:rPr>
                <w:sz w:val="22"/>
              </w:rPr>
              <w:t>618,650</w:t>
            </w:r>
          </w:p>
        </w:tc>
        <w:tc>
          <w:tcPr>
            <w:tcW w:w="1134" w:type="dxa"/>
            <w:vAlign w:val="center"/>
          </w:tcPr>
          <w:p w:rsidR="00573E0F" w:rsidRPr="004F0FE2" w:rsidRDefault="00573E0F" w:rsidP="00A83C66">
            <w:pPr>
              <w:pStyle w:val="142"/>
              <w:jc w:val="right"/>
              <w:rPr>
                <w:sz w:val="22"/>
              </w:rPr>
            </w:pPr>
            <w:r w:rsidRPr="004F0FE2">
              <w:rPr>
                <w:rFonts w:hint="eastAsia"/>
                <w:sz w:val="22"/>
              </w:rPr>
              <w:t>1</w:t>
            </w:r>
            <w:r w:rsidRPr="004F0FE2">
              <w:rPr>
                <w:sz w:val="22"/>
              </w:rPr>
              <w:t>4.16</w:t>
            </w:r>
          </w:p>
        </w:tc>
      </w:tr>
    </w:tbl>
    <w:p w:rsidR="00494726" w:rsidRDefault="00494726" w:rsidP="00552494">
      <w:pPr>
        <w:pStyle w:val="142"/>
        <w:ind w:firstLineChars="69" w:firstLine="168"/>
        <w:rPr>
          <w:rFonts w:hAnsi="標楷體"/>
          <w:snapToGrid/>
        </w:rPr>
      </w:pPr>
      <w:r>
        <w:rPr>
          <w:rFonts w:hint="eastAsia"/>
          <w:snapToGrid/>
        </w:rPr>
        <w:t>說    明</w:t>
      </w:r>
      <w:r>
        <w:rPr>
          <w:rFonts w:hAnsi="標楷體" w:hint="eastAsia"/>
          <w:snapToGrid/>
        </w:rPr>
        <w:t>：</w:t>
      </w:r>
      <w:r w:rsidR="003D2DA7">
        <w:rPr>
          <w:rFonts w:hAnsi="標楷體" w:hint="eastAsia"/>
          <w:snapToGrid/>
        </w:rPr>
        <w:t>1.</w:t>
      </w:r>
      <w:r>
        <w:rPr>
          <w:rFonts w:hint="eastAsia"/>
          <w:snapToGrid/>
        </w:rPr>
        <w:t>113年度數據係截至8月底</w:t>
      </w:r>
      <w:r>
        <w:rPr>
          <w:rFonts w:hAnsi="標楷體" w:hint="eastAsia"/>
          <w:snapToGrid/>
        </w:rPr>
        <w:t>。</w:t>
      </w:r>
    </w:p>
    <w:p w:rsidR="003D2DA7" w:rsidRDefault="003D2DA7" w:rsidP="003D2DA7">
      <w:pPr>
        <w:pStyle w:val="142"/>
        <w:ind w:firstLineChars="576" w:firstLine="1401"/>
        <w:rPr>
          <w:rFonts w:hint="eastAsia"/>
          <w:snapToGrid/>
        </w:rPr>
      </w:pPr>
      <w:r>
        <w:rPr>
          <w:rFonts w:hint="eastAsia"/>
          <w:snapToGrid/>
        </w:rPr>
        <w:t>2.</w:t>
      </w:r>
      <w:r w:rsidRPr="003D2DA7">
        <w:rPr>
          <w:rFonts w:hint="eastAsia"/>
          <w:snapToGrid/>
        </w:rPr>
        <w:t>污水處理營運成本</w:t>
      </w:r>
      <w:r>
        <w:rPr>
          <w:rFonts w:hint="eastAsia"/>
          <w:snapToGrid/>
        </w:rPr>
        <w:t>係</w:t>
      </w:r>
      <w:r w:rsidRPr="003D2DA7">
        <w:rPr>
          <w:rFonts w:hint="eastAsia"/>
          <w:snapToGrid/>
        </w:rPr>
        <w:t>業務成本與費用</w:t>
      </w:r>
      <w:r>
        <w:rPr>
          <w:rFonts w:hAnsi="標楷體" w:hint="eastAsia"/>
          <w:snapToGrid/>
        </w:rPr>
        <w:t>，不包括</w:t>
      </w:r>
      <w:r w:rsidRPr="003D2DA7">
        <w:rPr>
          <w:rFonts w:hAnsi="標楷體" w:hint="eastAsia"/>
          <w:snapToGrid/>
        </w:rPr>
        <w:t>業務外費用</w:t>
      </w:r>
      <w:r>
        <w:rPr>
          <w:rFonts w:hAnsi="標楷體" w:hint="eastAsia"/>
          <w:snapToGrid/>
        </w:rPr>
        <w:t>。</w:t>
      </w:r>
    </w:p>
    <w:p w:rsidR="00573E0F" w:rsidRPr="00F30BDC" w:rsidRDefault="00573E0F" w:rsidP="00552494">
      <w:pPr>
        <w:pStyle w:val="142"/>
        <w:ind w:firstLineChars="69" w:firstLine="168"/>
        <w:rPr>
          <w:snapToGrid/>
        </w:rPr>
      </w:pPr>
      <w:r w:rsidRPr="00F30BDC">
        <w:rPr>
          <w:rFonts w:hint="eastAsia"/>
          <w:snapToGrid/>
        </w:rPr>
        <w:lastRenderedPageBreak/>
        <w:t>資料來源：</w:t>
      </w:r>
      <w:r w:rsidR="004D638C" w:rsidRPr="004D638C">
        <w:rPr>
          <w:rFonts w:hint="eastAsia"/>
          <w:snapToGrid/>
        </w:rPr>
        <w:t>產業園區管理局</w:t>
      </w:r>
      <w:r w:rsidRPr="00F30BDC">
        <w:rPr>
          <w:rFonts w:hint="eastAsia"/>
          <w:snapToGrid/>
        </w:rPr>
        <w:t>提供。</w:t>
      </w:r>
    </w:p>
    <w:p w:rsidR="00494726" w:rsidRDefault="00B9587D" w:rsidP="00B9587D">
      <w:pPr>
        <w:pStyle w:val="aff7"/>
        <w:kinsoku w:val="0"/>
        <w:autoSpaceDE w:val="0"/>
        <w:autoSpaceDN w:val="0"/>
        <w:spacing w:line="400" w:lineRule="exact"/>
        <w:ind w:leftChars="0" w:left="0" w:firstLineChars="76" w:firstLine="208"/>
        <w:jc w:val="both"/>
      </w:pPr>
      <w:r w:rsidRPr="00AF6890">
        <w:rPr>
          <w:rFonts w:ascii="標楷體" w:eastAsia="標楷體" w:hAnsi="標楷體" w:hint="eastAsia"/>
          <w:b/>
          <w:spacing w:val="-5"/>
          <w:kern w:val="0"/>
          <w:sz w:val="28"/>
          <w:szCs w:val="28"/>
        </w:rPr>
        <w:t>表</w:t>
      </w:r>
      <w:r w:rsidR="00F671BB">
        <w:rPr>
          <w:rFonts w:ascii="標楷體" w:eastAsia="標楷體" w:hAnsi="標楷體" w:hint="eastAsia"/>
          <w:b/>
          <w:spacing w:val="-5"/>
          <w:kern w:val="0"/>
          <w:sz w:val="28"/>
          <w:szCs w:val="28"/>
        </w:rPr>
        <w:t>4</w:t>
      </w:r>
      <w:r w:rsidRPr="00AF6890">
        <w:rPr>
          <w:rFonts w:ascii="標楷體" w:eastAsia="標楷體" w:hAnsi="標楷體" w:hint="eastAsia"/>
          <w:b/>
          <w:spacing w:val="-5"/>
          <w:kern w:val="0"/>
          <w:sz w:val="28"/>
          <w:szCs w:val="28"/>
        </w:rPr>
        <w:t xml:space="preserve">  </w:t>
      </w:r>
      <w:r w:rsidR="00494726" w:rsidRPr="00494726">
        <w:rPr>
          <w:rFonts w:ascii="標楷體" w:eastAsia="標楷體" w:hAnsi="標楷體" w:hint="eastAsia"/>
          <w:b/>
          <w:spacing w:val="-5"/>
          <w:kern w:val="0"/>
          <w:sz w:val="28"/>
          <w:szCs w:val="28"/>
        </w:rPr>
        <w:t>產業園區污水處理廠每年持續辦理廠商稽查</w:t>
      </w:r>
      <w:r>
        <w:rPr>
          <w:rFonts w:ascii="標楷體" w:eastAsia="標楷體" w:hAnsi="標楷體" w:hint="eastAsia"/>
          <w:b/>
          <w:spacing w:val="-5"/>
          <w:kern w:val="0"/>
          <w:sz w:val="28"/>
          <w:szCs w:val="28"/>
        </w:rPr>
        <w:t>情形</w:t>
      </w:r>
      <w:r w:rsidRPr="00AF6890">
        <w:rPr>
          <w:rFonts w:ascii="標楷體" w:eastAsia="標楷體" w:hAnsi="標楷體" w:hint="eastAsia"/>
          <w:b/>
          <w:spacing w:val="-5"/>
          <w:kern w:val="0"/>
          <w:sz w:val="28"/>
          <w:szCs w:val="28"/>
        </w:rPr>
        <w:t>表</w:t>
      </w:r>
      <w:r w:rsidRPr="00D41DC9">
        <w:rPr>
          <w:rFonts w:hint="eastAsia"/>
        </w:rPr>
        <w:t xml:space="preserve">    </w:t>
      </w:r>
      <w:r>
        <w:rPr>
          <w:rFonts w:hint="eastAsia"/>
        </w:rPr>
        <w:t xml:space="preserve">  </w:t>
      </w:r>
    </w:p>
    <w:p w:rsidR="00B9587D" w:rsidRPr="00B9587D" w:rsidRDefault="00B9587D" w:rsidP="00494726">
      <w:pPr>
        <w:pStyle w:val="aff7"/>
        <w:kinsoku w:val="0"/>
        <w:autoSpaceDE w:val="0"/>
        <w:autoSpaceDN w:val="0"/>
        <w:spacing w:line="400" w:lineRule="exact"/>
        <w:ind w:leftChars="0" w:left="0" w:firstLineChars="76" w:firstLine="185"/>
        <w:jc w:val="right"/>
      </w:pPr>
      <w:r>
        <w:rPr>
          <w:rFonts w:hint="eastAsia"/>
        </w:rPr>
        <w:t xml:space="preserve">  </w:t>
      </w:r>
      <w:r w:rsidRPr="00552494">
        <w:rPr>
          <w:rFonts w:ascii="標楷體" w:eastAsia="標楷體" w:hAnsi="標楷體" w:hint="eastAsia"/>
        </w:rPr>
        <w:t>單位：</w:t>
      </w:r>
      <w:r w:rsidR="00494726">
        <w:rPr>
          <w:rFonts w:ascii="標楷體" w:eastAsia="標楷體" w:hAnsi="標楷體" w:hint="eastAsia"/>
        </w:rPr>
        <w:t>家次；比率</w:t>
      </w:r>
      <w:r>
        <w:rPr>
          <w:rFonts w:ascii="標楷體" w:eastAsia="標楷體" w:hAnsi="標楷體" w:hint="eastAsia"/>
        </w:rPr>
        <w:t>；千元</w:t>
      </w:r>
      <w:r w:rsidR="008910E2">
        <w:rPr>
          <w:rFonts w:ascii="標楷體" w:eastAsia="標楷體" w:hAnsi="標楷體" w:hint="eastAsia"/>
        </w:rPr>
        <w:t>；%</w:t>
      </w:r>
    </w:p>
    <w:tbl>
      <w:tblPr>
        <w:tblW w:w="8217" w:type="dxa"/>
        <w:tblInd w:w="40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51"/>
        <w:gridCol w:w="999"/>
        <w:gridCol w:w="998"/>
        <w:gridCol w:w="845"/>
        <w:gridCol w:w="845"/>
        <w:gridCol w:w="845"/>
        <w:gridCol w:w="2434"/>
      </w:tblGrid>
      <w:tr w:rsidR="00B9587D" w:rsidRPr="00E80D40" w:rsidTr="008910E2">
        <w:tc>
          <w:tcPr>
            <w:tcW w:w="1251" w:type="dxa"/>
            <w:vMerge w:val="restart"/>
            <w:shd w:val="clear" w:color="auto" w:fill="auto"/>
            <w:vAlign w:val="center"/>
          </w:tcPr>
          <w:p w:rsidR="00B9587D" w:rsidRPr="00E80D40" w:rsidRDefault="00B9587D" w:rsidP="00E80D40">
            <w:pPr>
              <w:pStyle w:val="142"/>
              <w:jc w:val="center"/>
              <w:rPr>
                <w:rFonts w:hint="eastAsia"/>
                <w:b/>
              </w:rPr>
            </w:pPr>
            <w:r w:rsidRPr="00E80D40">
              <w:rPr>
                <w:rFonts w:hint="eastAsia"/>
                <w:b/>
              </w:rPr>
              <w:t>年度</w:t>
            </w:r>
          </w:p>
        </w:tc>
        <w:tc>
          <w:tcPr>
            <w:tcW w:w="999" w:type="dxa"/>
            <w:vMerge w:val="restart"/>
            <w:shd w:val="clear" w:color="auto" w:fill="auto"/>
          </w:tcPr>
          <w:p w:rsidR="00B9587D" w:rsidRPr="00E80D40" w:rsidRDefault="00B9587D" w:rsidP="00E80D40">
            <w:pPr>
              <w:pStyle w:val="142"/>
              <w:jc w:val="center"/>
              <w:rPr>
                <w:rFonts w:hint="eastAsia"/>
                <w:b/>
              </w:rPr>
            </w:pPr>
            <w:r w:rsidRPr="00E80D40">
              <w:rPr>
                <w:rFonts w:hint="eastAsia"/>
                <w:b/>
              </w:rPr>
              <w:t>稽查家次</w:t>
            </w:r>
          </w:p>
        </w:tc>
        <w:tc>
          <w:tcPr>
            <w:tcW w:w="1843" w:type="dxa"/>
            <w:gridSpan w:val="2"/>
            <w:shd w:val="clear" w:color="auto" w:fill="auto"/>
          </w:tcPr>
          <w:p w:rsidR="00B9587D" w:rsidRPr="00E80D40" w:rsidRDefault="00B9587D" w:rsidP="00E80D40">
            <w:pPr>
              <w:pStyle w:val="142"/>
              <w:jc w:val="center"/>
              <w:rPr>
                <w:rFonts w:hint="eastAsia"/>
                <w:b/>
              </w:rPr>
            </w:pPr>
            <w:r w:rsidRPr="00E80D40">
              <w:rPr>
                <w:rFonts w:hint="eastAsia"/>
                <w:b/>
              </w:rPr>
              <w:t>合格</w:t>
            </w:r>
          </w:p>
        </w:tc>
        <w:tc>
          <w:tcPr>
            <w:tcW w:w="1690" w:type="dxa"/>
            <w:gridSpan w:val="2"/>
            <w:shd w:val="clear" w:color="auto" w:fill="auto"/>
          </w:tcPr>
          <w:p w:rsidR="00B9587D" w:rsidRPr="00E80D40" w:rsidRDefault="00B9587D" w:rsidP="00E80D40">
            <w:pPr>
              <w:pStyle w:val="142"/>
              <w:jc w:val="center"/>
              <w:rPr>
                <w:rFonts w:hint="eastAsia"/>
                <w:b/>
              </w:rPr>
            </w:pPr>
            <w:r w:rsidRPr="00E80D40">
              <w:rPr>
                <w:rFonts w:hint="eastAsia"/>
                <w:b/>
              </w:rPr>
              <w:t>不合格</w:t>
            </w:r>
          </w:p>
        </w:tc>
        <w:tc>
          <w:tcPr>
            <w:tcW w:w="2434" w:type="dxa"/>
            <w:vMerge w:val="restart"/>
            <w:shd w:val="clear" w:color="auto" w:fill="auto"/>
          </w:tcPr>
          <w:p w:rsidR="00B9587D" w:rsidRPr="00E80D40" w:rsidRDefault="00B9587D" w:rsidP="00E80D40">
            <w:pPr>
              <w:pStyle w:val="142"/>
              <w:jc w:val="center"/>
              <w:rPr>
                <w:rFonts w:hint="eastAsia"/>
                <w:b/>
              </w:rPr>
            </w:pPr>
            <w:r w:rsidRPr="00E80D40">
              <w:rPr>
                <w:rFonts w:hint="eastAsia"/>
                <w:b/>
              </w:rPr>
              <w:t>廠商違規排放水質收費金額</w:t>
            </w:r>
          </w:p>
        </w:tc>
      </w:tr>
      <w:tr w:rsidR="00B9587D" w:rsidTr="008910E2">
        <w:tc>
          <w:tcPr>
            <w:tcW w:w="1251" w:type="dxa"/>
            <w:vMerge/>
            <w:shd w:val="clear" w:color="auto" w:fill="auto"/>
          </w:tcPr>
          <w:p w:rsidR="00B9587D" w:rsidRPr="00E80D40" w:rsidRDefault="00B9587D" w:rsidP="00E80D40">
            <w:pPr>
              <w:pStyle w:val="142"/>
              <w:rPr>
                <w:rFonts w:hint="eastAsia"/>
                <w:b/>
              </w:rPr>
            </w:pPr>
          </w:p>
        </w:tc>
        <w:tc>
          <w:tcPr>
            <w:tcW w:w="999" w:type="dxa"/>
            <w:vMerge/>
            <w:shd w:val="clear" w:color="auto" w:fill="auto"/>
          </w:tcPr>
          <w:p w:rsidR="00B9587D" w:rsidRPr="00E80D40" w:rsidRDefault="00B9587D" w:rsidP="00E80D40">
            <w:pPr>
              <w:pStyle w:val="142"/>
              <w:rPr>
                <w:rFonts w:hint="eastAsia"/>
                <w:b/>
              </w:rPr>
            </w:pPr>
          </w:p>
        </w:tc>
        <w:tc>
          <w:tcPr>
            <w:tcW w:w="998" w:type="dxa"/>
            <w:shd w:val="clear" w:color="auto" w:fill="auto"/>
          </w:tcPr>
          <w:p w:rsidR="00B9587D" w:rsidRPr="00E80D40" w:rsidRDefault="00B9587D" w:rsidP="00E80D40">
            <w:pPr>
              <w:pStyle w:val="142"/>
              <w:jc w:val="center"/>
              <w:rPr>
                <w:rFonts w:hint="eastAsia"/>
                <w:b/>
              </w:rPr>
            </w:pPr>
            <w:r w:rsidRPr="00E80D40">
              <w:rPr>
                <w:rFonts w:hint="eastAsia"/>
                <w:b/>
              </w:rPr>
              <w:t>家數</w:t>
            </w:r>
          </w:p>
        </w:tc>
        <w:tc>
          <w:tcPr>
            <w:tcW w:w="845" w:type="dxa"/>
            <w:shd w:val="clear" w:color="auto" w:fill="auto"/>
          </w:tcPr>
          <w:p w:rsidR="00B9587D" w:rsidRPr="00E80D40" w:rsidRDefault="00B9587D" w:rsidP="00E80D40">
            <w:pPr>
              <w:pStyle w:val="142"/>
              <w:jc w:val="center"/>
              <w:rPr>
                <w:rFonts w:hint="eastAsia"/>
                <w:b/>
              </w:rPr>
            </w:pPr>
            <w:r w:rsidRPr="00E80D40">
              <w:rPr>
                <w:rFonts w:hint="eastAsia"/>
                <w:b/>
              </w:rPr>
              <w:t>比率</w:t>
            </w:r>
          </w:p>
        </w:tc>
        <w:tc>
          <w:tcPr>
            <w:tcW w:w="845" w:type="dxa"/>
            <w:shd w:val="clear" w:color="auto" w:fill="auto"/>
          </w:tcPr>
          <w:p w:rsidR="00B9587D" w:rsidRPr="00E80D40" w:rsidRDefault="00B9587D" w:rsidP="00E80D40">
            <w:pPr>
              <w:pStyle w:val="142"/>
              <w:jc w:val="center"/>
              <w:rPr>
                <w:rFonts w:hint="eastAsia"/>
                <w:b/>
              </w:rPr>
            </w:pPr>
            <w:r w:rsidRPr="00E80D40">
              <w:rPr>
                <w:rFonts w:hint="eastAsia"/>
                <w:b/>
              </w:rPr>
              <w:t>家數</w:t>
            </w:r>
          </w:p>
        </w:tc>
        <w:tc>
          <w:tcPr>
            <w:tcW w:w="845" w:type="dxa"/>
            <w:shd w:val="clear" w:color="auto" w:fill="auto"/>
          </w:tcPr>
          <w:p w:rsidR="00B9587D" w:rsidRPr="00E80D40" w:rsidRDefault="00B9587D" w:rsidP="00E80D40">
            <w:pPr>
              <w:pStyle w:val="142"/>
              <w:jc w:val="center"/>
              <w:rPr>
                <w:rFonts w:hint="eastAsia"/>
                <w:b/>
              </w:rPr>
            </w:pPr>
            <w:r w:rsidRPr="00E80D40">
              <w:rPr>
                <w:rFonts w:hint="eastAsia"/>
                <w:b/>
              </w:rPr>
              <w:t>比率</w:t>
            </w:r>
          </w:p>
        </w:tc>
        <w:tc>
          <w:tcPr>
            <w:tcW w:w="2434" w:type="dxa"/>
            <w:vMerge/>
            <w:shd w:val="clear" w:color="auto" w:fill="auto"/>
          </w:tcPr>
          <w:p w:rsidR="00B9587D" w:rsidRDefault="00B9587D" w:rsidP="00E80D40">
            <w:pPr>
              <w:pStyle w:val="142"/>
              <w:rPr>
                <w:rFonts w:hint="eastAsia"/>
              </w:rPr>
            </w:pPr>
          </w:p>
        </w:tc>
      </w:tr>
      <w:tr w:rsidR="00B9587D" w:rsidTr="008910E2">
        <w:tc>
          <w:tcPr>
            <w:tcW w:w="1251" w:type="dxa"/>
            <w:shd w:val="clear" w:color="auto" w:fill="auto"/>
          </w:tcPr>
          <w:p w:rsidR="00B9587D" w:rsidRDefault="00B9587D" w:rsidP="00E80D40">
            <w:pPr>
              <w:pStyle w:val="142"/>
              <w:rPr>
                <w:rFonts w:hint="eastAsia"/>
              </w:rPr>
            </w:pPr>
            <w:r>
              <w:rPr>
                <w:rFonts w:hint="eastAsia"/>
              </w:rPr>
              <w:t>111</w:t>
            </w:r>
          </w:p>
        </w:tc>
        <w:tc>
          <w:tcPr>
            <w:tcW w:w="999" w:type="dxa"/>
            <w:shd w:val="clear" w:color="auto" w:fill="auto"/>
          </w:tcPr>
          <w:p w:rsidR="00B9587D" w:rsidRDefault="00B9587D" w:rsidP="00E80D40">
            <w:pPr>
              <w:pStyle w:val="142"/>
              <w:jc w:val="right"/>
              <w:rPr>
                <w:rFonts w:hint="eastAsia"/>
              </w:rPr>
            </w:pPr>
            <w:r w:rsidRPr="008D14E3">
              <w:t>18,635</w:t>
            </w:r>
          </w:p>
        </w:tc>
        <w:tc>
          <w:tcPr>
            <w:tcW w:w="998" w:type="dxa"/>
            <w:shd w:val="clear" w:color="auto" w:fill="auto"/>
          </w:tcPr>
          <w:p w:rsidR="00B9587D" w:rsidRDefault="00B9587D" w:rsidP="00E80D40">
            <w:pPr>
              <w:pStyle w:val="142"/>
              <w:jc w:val="right"/>
              <w:rPr>
                <w:rFonts w:hint="eastAsia"/>
              </w:rPr>
            </w:pPr>
            <w:r w:rsidRPr="008D14E3">
              <w:t>18,</w:t>
            </w:r>
            <w:r>
              <w:t>099</w:t>
            </w:r>
          </w:p>
        </w:tc>
        <w:tc>
          <w:tcPr>
            <w:tcW w:w="845" w:type="dxa"/>
            <w:shd w:val="clear" w:color="auto" w:fill="auto"/>
          </w:tcPr>
          <w:p w:rsidR="00B9587D" w:rsidRDefault="00B9587D" w:rsidP="00E80D40">
            <w:pPr>
              <w:pStyle w:val="142"/>
              <w:jc w:val="right"/>
              <w:rPr>
                <w:rFonts w:hint="eastAsia"/>
              </w:rPr>
            </w:pPr>
            <w:r>
              <w:rPr>
                <w:rFonts w:hint="eastAsia"/>
              </w:rPr>
              <w:t>9</w:t>
            </w:r>
            <w:r>
              <w:t>7.12</w:t>
            </w:r>
          </w:p>
        </w:tc>
        <w:tc>
          <w:tcPr>
            <w:tcW w:w="845" w:type="dxa"/>
            <w:shd w:val="clear" w:color="auto" w:fill="auto"/>
          </w:tcPr>
          <w:p w:rsidR="00B9587D" w:rsidRDefault="00B9587D" w:rsidP="00E80D40">
            <w:pPr>
              <w:pStyle w:val="142"/>
              <w:jc w:val="right"/>
              <w:rPr>
                <w:rFonts w:hint="eastAsia"/>
              </w:rPr>
            </w:pPr>
            <w:r>
              <w:rPr>
                <w:rFonts w:hint="eastAsia"/>
              </w:rPr>
              <w:t>536</w:t>
            </w:r>
          </w:p>
        </w:tc>
        <w:tc>
          <w:tcPr>
            <w:tcW w:w="845" w:type="dxa"/>
            <w:shd w:val="clear" w:color="auto" w:fill="auto"/>
          </w:tcPr>
          <w:p w:rsidR="00B9587D" w:rsidRDefault="00B9587D" w:rsidP="00E80D40">
            <w:pPr>
              <w:pStyle w:val="142"/>
              <w:jc w:val="right"/>
              <w:rPr>
                <w:rFonts w:hint="eastAsia"/>
              </w:rPr>
            </w:pPr>
            <w:r>
              <w:rPr>
                <w:rFonts w:hint="eastAsia"/>
              </w:rPr>
              <w:t>2</w:t>
            </w:r>
            <w:r>
              <w:t>.88</w:t>
            </w:r>
          </w:p>
        </w:tc>
        <w:tc>
          <w:tcPr>
            <w:tcW w:w="2434" w:type="dxa"/>
            <w:shd w:val="clear" w:color="auto" w:fill="auto"/>
          </w:tcPr>
          <w:p w:rsidR="00B9587D" w:rsidRDefault="00B9587D" w:rsidP="00E80D40">
            <w:pPr>
              <w:pStyle w:val="142"/>
              <w:jc w:val="right"/>
              <w:rPr>
                <w:rFonts w:hint="eastAsia"/>
              </w:rPr>
            </w:pPr>
            <w:r>
              <w:rPr>
                <w:rFonts w:hint="eastAsia"/>
              </w:rPr>
              <w:t>65</w:t>
            </w:r>
            <w:r>
              <w:t>,</w:t>
            </w:r>
            <w:r>
              <w:rPr>
                <w:rFonts w:hint="eastAsia"/>
              </w:rPr>
              <w:t>20</w:t>
            </w:r>
            <w:r w:rsidR="00494726">
              <w:rPr>
                <w:rFonts w:hint="eastAsia"/>
              </w:rPr>
              <w:t>9</w:t>
            </w:r>
          </w:p>
        </w:tc>
      </w:tr>
      <w:tr w:rsidR="00B9587D" w:rsidTr="008910E2">
        <w:tc>
          <w:tcPr>
            <w:tcW w:w="1251" w:type="dxa"/>
            <w:shd w:val="clear" w:color="auto" w:fill="auto"/>
          </w:tcPr>
          <w:p w:rsidR="00B9587D" w:rsidRDefault="00B9587D" w:rsidP="00E80D40">
            <w:pPr>
              <w:pStyle w:val="142"/>
              <w:rPr>
                <w:rFonts w:hint="eastAsia"/>
              </w:rPr>
            </w:pPr>
            <w:r>
              <w:rPr>
                <w:rFonts w:hint="eastAsia"/>
              </w:rPr>
              <w:t>112</w:t>
            </w:r>
          </w:p>
        </w:tc>
        <w:tc>
          <w:tcPr>
            <w:tcW w:w="999" w:type="dxa"/>
            <w:shd w:val="clear" w:color="auto" w:fill="auto"/>
          </w:tcPr>
          <w:p w:rsidR="00B9587D" w:rsidRDefault="00B9587D" w:rsidP="00E80D40">
            <w:pPr>
              <w:pStyle w:val="142"/>
              <w:jc w:val="right"/>
              <w:rPr>
                <w:rFonts w:hint="eastAsia"/>
              </w:rPr>
            </w:pPr>
            <w:r w:rsidRPr="008D14E3">
              <w:t>10,633</w:t>
            </w:r>
          </w:p>
        </w:tc>
        <w:tc>
          <w:tcPr>
            <w:tcW w:w="998" w:type="dxa"/>
            <w:shd w:val="clear" w:color="auto" w:fill="auto"/>
          </w:tcPr>
          <w:p w:rsidR="00B9587D" w:rsidRDefault="00B9587D" w:rsidP="00E80D40">
            <w:pPr>
              <w:pStyle w:val="142"/>
              <w:jc w:val="right"/>
              <w:rPr>
                <w:rFonts w:hint="eastAsia"/>
              </w:rPr>
            </w:pPr>
            <w:r>
              <w:t>10</w:t>
            </w:r>
            <w:r w:rsidRPr="008D14E3">
              <w:t>,</w:t>
            </w:r>
            <w:r>
              <w:t>141</w:t>
            </w:r>
          </w:p>
        </w:tc>
        <w:tc>
          <w:tcPr>
            <w:tcW w:w="845" w:type="dxa"/>
            <w:shd w:val="clear" w:color="auto" w:fill="auto"/>
          </w:tcPr>
          <w:p w:rsidR="00B9587D" w:rsidRDefault="00B9587D" w:rsidP="00E80D40">
            <w:pPr>
              <w:pStyle w:val="142"/>
              <w:jc w:val="right"/>
              <w:rPr>
                <w:rFonts w:hint="eastAsia"/>
              </w:rPr>
            </w:pPr>
            <w:r>
              <w:rPr>
                <w:rFonts w:hint="eastAsia"/>
              </w:rPr>
              <w:t>9</w:t>
            </w:r>
            <w:r>
              <w:t>5.37</w:t>
            </w:r>
          </w:p>
        </w:tc>
        <w:tc>
          <w:tcPr>
            <w:tcW w:w="845" w:type="dxa"/>
            <w:shd w:val="clear" w:color="auto" w:fill="auto"/>
          </w:tcPr>
          <w:p w:rsidR="00B9587D" w:rsidRDefault="00B9587D" w:rsidP="00E80D40">
            <w:pPr>
              <w:pStyle w:val="142"/>
              <w:jc w:val="right"/>
              <w:rPr>
                <w:rFonts w:hint="eastAsia"/>
              </w:rPr>
            </w:pPr>
            <w:r>
              <w:rPr>
                <w:rFonts w:hint="eastAsia"/>
              </w:rPr>
              <w:t>4</w:t>
            </w:r>
            <w:r>
              <w:t>92</w:t>
            </w:r>
          </w:p>
        </w:tc>
        <w:tc>
          <w:tcPr>
            <w:tcW w:w="845" w:type="dxa"/>
            <w:shd w:val="clear" w:color="auto" w:fill="auto"/>
          </w:tcPr>
          <w:p w:rsidR="00B9587D" w:rsidRDefault="00B9587D" w:rsidP="00E80D40">
            <w:pPr>
              <w:pStyle w:val="142"/>
              <w:jc w:val="right"/>
              <w:rPr>
                <w:rFonts w:hint="eastAsia"/>
              </w:rPr>
            </w:pPr>
            <w:r w:rsidRPr="008D14E3">
              <w:t>4.63</w:t>
            </w:r>
          </w:p>
        </w:tc>
        <w:tc>
          <w:tcPr>
            <w:tcW w:w="2434" w:type="dxa"/>
            <w:shd w:val="clear" w:color="auto" w:fill="auto"/>
          </w:tcPr>
          <w:p w:rsidR="00B9587D" w:rsidRDefault="00B9587D" w:rsidP="00E80D40">
            <w:pPr>
              <w:pStyle w:val="142"/>
              <w:jc w:val="right"/>
              <w:rPr>
                <w:rFonts w:hint="eastAsia"/>
              </w:rPr>
            </w:pPr>
            <w:r>
              <w:rPr>
                <w:rFonts w:hint="eastAsia"/>
              </w:rPr>
              <w:t>7</w:t>
            </w:r>
            <w:r w:rsidRPr="008D14E3">
              <w:rPr>
                <w:rFonts w:hint="eastAsia"/>
              </w:rPr>
              <w:t>9</w:t>
            </w:r>
            <w:r>
              <w:rPr>
                <w:rFonts w:hint="eastAsia"/>
              </w:rPr>
              <w:t>,</w:t>
            </w:r>
            <w:r>
              <w:t>700</w:t>
            </w:r>
          </w:p>
        </w:tc>
      </w:tr>
      <w:tr w:rsidR="00B9587D" w:rsidTr="008910E2">
        <w:tc>
          <w:tcPr>
            <w:tcW w:w="1251" w:type="dxa"/>
            <w:shd w:val="clear" w:color="auto" w:fill="auto"/>
          </w:tcPr>
          <w:p w:rsidR="00B9587D" w:rsidRDefault="00B9587D" w:rsidP="00E80D40">
            <w:pPr>
              <w:pStyle w:val="142"/>
              <w:rPr>
                <w:rFonts w:hint="eastAsia"/>
              </w:rPr>
            </w:pPr>
            <w:r>
              <w:rPr>
                <w:rFonts w:hint="eastAsia"/>
              </w:rPr>
              <w:t>113</w:t>
            </w:r>
          </w:p>
        </w:tc>
        <w:tc>
          <w:tcPr>
            <w:tcW w:w="999" w:type="dxa"/>
            <w:shd w:val="clear" w:color="auto" w:fill="auto"/>
          </w:tcPr>
          <w:p w:rsidR="00B9587D" w:rsidRDefault="00B9587D" w:rsidP="00E80D40">
            <w:pPr>
              <w:pStyle w:val="142"/>
              <w:jc w:val="right"/>
              <w:rPr>
                <w:rFonts w:hint="eastAsia"/>
              </w:rPr>
            </w:pPr>
            <w:r w:rsidRPr="008D14E3">
              <w:t>4,261</w:t>
            </w:r>
          </w:p>
        </w:tc>
        <w:tc>
          <w:tcPr>
            <w:tcW w:w="998" w:type="dxa"/>
            <w:shd w:val="clear" w:color="auto" w:fill="auto"/>
          </w:tcPr>
          <w:p w:rsidR="00B9587D" w:rsidRDefault="00B9587D" w:rsidP="00E80D40">
            <w:pPr>
              <w:pStyle w:val="142"/>
              <w:jc w:val="right"/>
              <w:rPr>
                <w:rFonts w:hint="eastAsia"/>
              </w:rPr>
            </w:pPr>
            <w:r w:rsidRPr="008D14E3">
              <w:t>4,</w:t>
            </w:r>
            <w:r>
              <w:t>027</w:t>
            </w:r>
          </w:p>
        </w:tc>
        <w:tc>
          <w:tcPr>
            <w:tcW w:w="845" w:type="dxa"/>
            <w:shd w:val="clear" w:color="auto" w:fill="auto"/>
          </w:tcPr>
          <w:p w:rsidR="00B9587D" w:rsidRDefault="00B9587D" w:rsidP="00E80D40">
            <w:pPr>
              <w:pStyle w:val="142"/>
              <w:jc w:val="right"/>
              <w:rPr>
                <w:rFonts w:hint="eastAsia"/>
              </w:rPr>
            </w:pPr>
            <w:r>
              <w:rPr>
                <w:rFonts w:hint="eastAsia"/>
              </w:rPr>
              <w:t>9</w:t>
            </w:r>
            <w:r>
              <w:t>4.51</w:t>
            </w:r>
          </w:p>
        </w:tc>
        <w:tc>
          <w:tcPr>
            <w:tcW w:w="845" w:type="dxa"/>
            <w:shd w:val="clear" w:color="auto" w:fill="auto"/>
          </w:tcPr>
          <w:p w:rsidR="00B9587D" w:rsidRDefault="00B9587D" w:rsidP="00E80D40">
            <w:pPr>
              <w:pStyle w:val="142"/>
              <w:jc w:val="right"/>
              <w:rPr>
                <w:rFonts w:hint="eastAsia"/>
              </w:rPr>
            </w:pPr>
            <w:r>
              <w:rPr>
                <w:rFonts w:hint="eastAsia"/>
              </w:rPr>
              <w:t>2</w:t>
            </w:r>
            <w:r>
              <w:t>34</w:t>
            </w:r>
          </w:p>
        </w:tc>
        <w:tc>
          <w:tcPr>
            <w:tcW w:w="845" w:type="dxa"/>
            <w:shd w:val="clear" w:color="auto" w:fill="auto"/>
          </w:tcPr>
          <w:p w:rsidR="00B9587D" w:rsidRDefault="00B9587D" w:rsidP="00E80D40">
            <w:pPr>
              <w:pStyle w:val="142"/>
              <w:jc w:val="right"/>
              <w:rPr>
                <w:rFonts w:hint="eastAsia"/>
              </w:rPr>
            </w:pPr>
            <w:r>
              <w:rPr>
                <w:rFonts w:hint="eastAsia"/>
              </w:rPr>
              <w:t>5</w:t>
            </w:r>
            <w:r>
              <w:t>.49</w:t>
            </w:r>
          </w:p>
        </w:tc>
        <w:tc>
          <w:tcPr>
            <w:tcW w:w="2434" w:type="dxa"/>
            <w:shd w:val="clear" w:color="auto" w:fill="auto"/>
          </w:tcPr>
          <w:p w:rsidR="00B9587D" w:rsidRDefault="00B9587D" w:rsidP="00E80D40">
            <w:pPr>
              <w:pStyle w:val="142"/>
              <w:jc w:val="right"/>
              <w:rPr>
                <w:rFonts w:hint="eastAsia"/>
              </w:rPr>
            </w:pPr>
            <w:r>
              <w:rPr>
                <w:rFonts w:hint="eastAsia"/>
              </w:rPr>
              <w:t>4</w:t>
            </w:r>
            <w:r w:rsidRPr="008D14E3">
              <w:rPr>
                <w:rFonts w:hint="eastAsia"/>
              </w:rPr>
              <w:t>5</w:t>
            </w:r>
            <w:r>
              <w:t>,</w:t>
            </w:r>
            <w:r w:rsidRPr="008D14E3">
              <w:rPr>
                <w:rFonts w:hint="eastAsia"/>
              </w:rPr>
              <w:t>32</w:t>
            </w:r>
            <w:r>
              <w:rPr>
                <w:rFonts w:hint="eastAsia"/>
              </w:rPr>
              <w:t>7</w:t>
            </w:r>
          </w:p>
        </w:tc>
      </w:tr>
    </w:tbl>
    <w:p w:rsidR="00494726" w:rsidRDefault="00494726" w:rsidP="00494726">
      <w:pPr>
        <w:pStyle w:val="142"/>
        <w:ind w:left="1" w:firstLineChars="109" w:firstLine="265"/>
        <w:rPr>
          <w:snapToGrid/>
        </w:rPr>
      </w:pPr>
      <w:r>
        <w:rPr>
          <w:rFonts w:hint="eastAsia"/>
          <w:snapToGrid/>
        </w:rPr>
        <w:t>說    明</w:t>
      </w:r>
      <w:r>
        <w:rPr>
          <w:rFonts w:hAnsi="標楷體" w:hint="eastAsia"/>
          <w:snapToGrid/>
        </w:rPr>
        <w:t>：</w:t>
      </w:r>
      <w:r>
        <w:rPr>
          <w:rFonts w:hint="eastAsia"/>
          <w:snapToGrid/>
        </w:rPr>
        <w:t>113年度數據係截至8月底</w:t>
      </w:r>
      <w:r>
        <w:rPr>
          <w:rFonts w:hAnsi="標楷體" w:hint="eastAsia"/>
          <w:snapToGrid/>
        </w:rPr>
        <w:t>。</w:t>
      </w:r>
    </w:p>
    <w:p w:rsidR="00B9587D" w:rsidRDefault="00494726" w:rsidP="00494726">
      <w:pPr>
        <w:pStyle w:val="142"/>
        <w:ind w:firstLineChars="97" w:firstLine="236"/>
      </w:pPr>
      <w:r w:rsidRPr="00F30BDC">
        <w:rPr>
          <w:rFonts w:hint="eastAsia"/>
          <w:snapToGrid/>
        </w:rPr>
        <w:t>資料來源：產業</w:t>
      </w:r>
      <w:r w:rsidR="00F671BB">
        <w:rPr>
          <w:rFonts w:hint="eastAsia"/>
          <w:snapToGrid/>
        </w:rPr>
        <w:t>園區管理局</w:t>
      </w:r>
      <w:r w:rsidRPr="00F30BDC">
        <w:rPr>
          <w:rFonts w:hint="eastAsia"/>
          <w:snapToGrid/>
        </w:rPr>
        <w:t>提供。</w:t>
      </w:r>
      <w:bookmarkStart w:id="14" w:name="_GoBack"/>
      <w:bookmarkEnd w:id="14"/>
    </w:p>
    <w:bookmarkEnd w:id="4"/>
    <w:bookmarkEnd w:id="8"/>
    <w:bookmarkEnd w:id="9"/>
    <w:bookmarkEnd w:id="5"/>
    <w:bookmarkEnd w:id="6"/>
    <w:bookmarkEnd w:id="7"/>
    <w:bookmarkEnd w:id="0"/>
    <w:bookmarkEnd w:id="1"/>
    <w:bookmarkEnd w:id="2"/>
    <w:bookmarkEnd w:id="3"/>
    <w:sectPr w:rsidR="00B9587D" w:rsidSect="004902E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3E1C" w:rsidRDefault="004E3E1C" w:rsidP="00D760F2">
      <w:pPr>
        <w:spacing w:line="240" w:lineRule="auto"/>
        <w:ind w:left="560" w:firstLine="560"/>
      </w:pPr>
      <w:r>
        <w:separator/>
      </w:r>
    </w:p>
  </w:endnote>
  <w:endnote w:type="continuationSeparator" w:id="0">
    <w:p w:rsidR="004E3E1C" w:rsidRDefault="004E3E1C"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785576">
    <w:pPr>
      <w:pStyle w:val="af3"/>
      <w:ind w:leftChars="0" w:left="566" w:firstLineChars="0" w:firstLine="406"/>
      <w:jc w:val="center"/>
    </w:pPr>
    <w:r>
      <w:fldChar w:fldCharType="begin"/>
    </w:r>
    <w:r>
      <w:instrText>PAGE   \* MERGEFORMAT</w:instrText>
    </w:r>
    <w:r>
      <w:fldChar w:fldCharType="separate"/>
    </w:r>
    <w:r w:rsidR="007B5036" w:rsidRPr="007B5036">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3E1C" w:rsidRDefault="004E3E1C" w:rsidP="00D760F2">
      <w:pPr>
        <w:spacing w:line="240" w:lineRule="auto"/>
        <w:ind w:left="560" w:firstLine="560"/>
      </w:pPr>
      <w:r>
        <w:separator/>
      </w:r>
    </w:p>
  </w:footnote>
  <w:footnote w:type="continuationSeparator" w:id="0">
    <w:p w:rsidR="004E3E1C" w:rsidRDefault="004E3E1C" w:rsidP="00D760F2">
      <w:pPr>
        <w:spacing w:line="240" w:lineRule="auto"/>
        <w:ind w:left="560" w:firstLine="560"/>
      </w:pPr>
      <w:r>
        <w:continuationSeparator/>
      </w:r>
    </w:p>
  </w:footnote>
  <w:footnote w:id="1">
    <w:p w:rsidR="00E505F1" w:rsidRDefault="00E505F1" w:rsidP="00E505F1">
      <w:pPr>
        <w:pStyle w:val="142"/>
        <w:ind w:leftChars="15" w:left="268" w:hangingChars="93" w:hanging="226"/>
        <w:rPr>
          <w:rFonts w:hint="eastAsia"/>
        </w:rPr>
      </w:pPr>
      <w:r>
        <w:rPr>
          <w:rStyle w:val="af6"/>
        </w:rPr>
        <w:footnoteRef/>
      </w:r>
      <w:r>
        <w:t xml:space="preserve"> </w:t>
      </w:r>
      <w:r w:rsidRPr="0060533B">
        <w:rPr>
          <w:rFonts w:hint="eastAsia"/>
        </w:rPr>
        <w:t>「服務中心及污水處理廠等公辦民營權利金收入」</w:t>
      </w:r>
      <w:r>
        <w:rPr>
          <w:rFonts w:hAnsi="標楷體" w:hint="eastAsia"/>
        </w:rPr>
        <w:t>，</w:t>
      </w:r>
      <w:r>
        <w:rPr>
          <w:rFonts w:hint="eastAsia"/>
        </w:rPr>
        <w:t>包含南港軟體園區服務中心</w:t>
      </w:r>
      <w:r>
        <w:rPr>
          <w:rFonts w:hint="eastAsia"/>
        </w:rPr>
        <w:tab/>
        <w:t>2</w:t>
      </w:r>
      <w:r>
        <w:t>,</w:t>
      </w:r>
      <w:r>
        <w:rPr>
          <w:rFonts w:hint="eastAsia"/>
        </w:rPr>
        <w:t>130萬元</w:t>
      </w:r>
      <w:r>
        <w:rPr>
          <w:rFonts w:hAnsi="標楷體" w:hint="eastAsia"/>
        </w:rPr>
        <w:t>、</w:t>
      </w:r>
      <w:r>
        <w:rPr>
          <w:rFonts w:hint="eastAsia"/>
        </w:rPr>
        <w:t>和平產業園區冷卻水處理廠</w:t>
      </w:r>
      <w:r>
        <w:rPr>
          <w:rFonts w:hint="eastAsia"/>
        </w:rPr>
        <w:tab/>
        <w:t>2</w:t>
      </w:r>
      <w:r>
        <w:t>,</w:t>
      </w:r>
      <w:r>
        <w:rPr>
          <w:rFonts w:hint="eastAsia"/>
        </w:rPr>
        <w:t>285萬9千元</w:t>
      </w:r>
      <w:r>
        <w:rPr>
          <w:rFonts w:hAnsi="標楷體" w:hint="eastAsia"/>
        </w:rPr>
        <w:t>、</w:t>
      </w:r>
      <w:r>
        <w:rPr>
          <w:rFonts w:hint="eastAsia"/>
        </w:rPr>
        <w:t>雲林產業園區(竹圍子區)工業用水淨水場</w:t>
      </w:r>
      <w:r>
        <w:rPr>
          <w:rFonts w:hint="eastAsia"/>
        </w:rPr>
        <w:tab/>
        <w:t>38萬9千元及高雄臨場產業園區空氣品質監測設施營運中心720萬元無法劃分非屬污水處理廠權利金收入</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688C13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AB20E22"/>
    <w:multiLevelType w:val="hybridMultilevel"/>
    <w:tmpl w:val="3A9CD4F8"/>
    <w:lvl w:ilvl="0" w:tplc="1188D5D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140E010C"/>
    <w:multiLevelType w:val="multilevel"/>
    <w:tmpl w:val="222A03CA"/>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D9463C5"/>
    <w:multiLevelType w:val="hybridMultilevel"/>
    <w:tmpl w:val="B178DA72"/>
    <w:lvl w:ilvl="0" w:tplc="C5943088">
      <w:start w:val="1"/>
      <w:numFmt w:val="decimal"/>
      <w:lvlText w:val="%1."/>
      <w:lvlJc w:val="left"/>
      <w:pPr>
        <w:ind w:left="1210" w:hanging="360"/>
      </w:pPr>
      <w:rPr>
        <w:rFonts w:hint="default"/>
        <w:lang w:val="x-none"/>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F2D7EDF"/>
    <w:multiLevelType w:val="hybridMultilevel"/>
    <w:tmpl w:val="E17630E8"/>
    <w:lvl w:ilvl="0" w:tplc="B4E2B69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134518F"/>
    <w:multiLevelType w:val="hybridMultilevel"/>
    <w:tmpl w:val="A766A3D2"/>
    <w:lvl w:ilvl="0" w:tplc="1458CF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7576134A"/>
    <w:multiLevelType w:val="hybridMultilevel"/>
    <w:tmpl w:val="69B6EB64"/>
    <w:lvl w:ilvl="0" w:tplc="04090001">
      <w:start w:val="1"/>
      <w:numFmt w:val="bullet"/>
      <w:lvlText w:val=""/>
      <w:lvlJc w:val="left"/>
      <w:pPr>
        <w:ind w:left="1877" w:hanging="480"/>
      </w:pPr>
      <w:rPr>
        <w:rFonts w:ascii="Wingdings" w:hAnsi="Wingdings" w:hint="default"/>
      </w:rPr>
    </w:lvl>
    <w:lvl w:ilvl="1" w:tplc="04090003" w:tentative="1">
      <w:start w:val="1"/>
      <w:numFmt w:val="bullet"/>
      <w:lvlText w:val=""/>
      <w:lvlJc w:val="left"/>
      <w:pPr>
        <w:ind w:left="2357" w:hanging="480"/>
      </w:pPr>
      <w:rPr>
        <w:rFonts w:ascii="Wingdings" w:hAnsi="Wingdings" w:hint="default"/>
      </w:rPr>
    </w:lvl>
    <w:lvl w:ilvl="2" w:tplc="04090005" w:tentative="1">
      <w:start w:val="1"/>
      <w:numFmt w:val="bullet"/>
      <w:lvlText w:val=""/>
      <w:lvlJc w:val="left"/>
      <w:pPr>
        <w:ind w:left="2837" w:hanging="480"/>
      </w:pPr>
      <w:rPr>
        <w:rFonts w:ascii="Wingdings" w:hAnsi="Wingdings" w:hint="default"/>
      </w:rPr>
    </w:lvl>
    <w:lvl w:ilvl="3" w:tplc="04090001" w:tentative="1">
      <w:start w:val="1"/>
      <w:numFmt w:val="bullet"/>
      <w:lvlText w:val=""/>
      <w:lvlJc w:val="left"/>
      <w:pPr>
        <w:ind w:left="3317" w:hanging="480"/>
      </w:pPr>
      <w:rPr>
        <w:rFonts w:ascii="Wingdings" w:hAnsi="Wingdings" w:hint="default"/>
      </w:rPr>
    </w:lvl>
    <w:lvl w:ilvl="4" w:tplc="04090003" w:tentative="1">
      <w:start w:val="1"/>
      <w:numFmt w:val="bullet"/>
      <w:lvlText w:val=""/>
      <w:lvlJc w:val="left"/>
      <w:pPr>
        <w:ind w:left="3797" w:hanging="480"/>
      </w:pPr>
      <w:rPr>
        <w:rFonts w:ascii="Wingdings" w:hAnsi="Wingdings" w:hint="default"/>
      </w:rPr>
    </w:lvl>
    <w:lvl w:ilvl="5" w:tplc="04090005" w:tentative="1">
      <w:start w:val="1"/>
      <w:numFmt w:val="bullet"/>
      <w:lvlText w:val=""/>
      <w:lvlJc w:val="left"/>
      <w:pPr>
        <w:ind w:left="4277" w:hanging="480"/>
      </w:pPr>
      <w:rPr>
        <w:rFonts w:ascii="Wingdings" w:hAnsi="Wingdings" w:hint="default"/>
      </w:rPr>
    </w:lvl>
    <w:lvl w:ilvl="6" w:tplc="04090001" w:tentative="1">
      <w:start w:val="1"/>
      <w:numFmt w:val="bullet"/>
      <w:lvlText w:val=""/>
      <w:lvlJc w:val="left"/>
      <w:pPr>
        <w:ind w:left="4757" w:hanging="480"/>
      </w:pPr>
      <w:rPr>
        <w:rFonts w:ascii="Wingdings" w:hAnsi="Wingdings" w:hint="default"/>
      </w:rPr>
    </w:lvl>
    <w:lvl w:ilvl="7" w:tplc="04090003" w:tentative="1">
      <w:start w:val="1"/>
      <w:numFmt w:val="bullet"/>
      <w:lvlText w:val=""/>
      <w:lvlJc w:val="left"/>
      <w:pPr>
        <w:ind w:left="5237" w:hanging="480"/>
      </w:pPr>
      <w:rPr>
        <w:rFonts w:ascii="Wingdings" w:hAnsi="Wingdings" w:hint="default"/>
      </w:rPr>
    </w:lvl>
    <w:lvl w:ilvl="8" w:tplc="04090005" w:tentative="1">
      <w:start w:val="1"/>
      <w:numFmt w:val="bullet"/>
      <w:lvlText w:val=""/>
      <w:lvlJc w:val="left"/>
      <w:pPr>
        <w:ind w:left="5717" w:hanging="480"/>
      </w:pPr>
      <w:rPr>
        <w:rFonts w:ascii="Wingdings" w:hAnsi="Wingdings" w:hint="default"/>
      </w:rPr>
    </w:lvl>
  </w:abstractNum>
  <w:abstractNum w:abstractNumId="7" w15:restartNumberingAfterBreak="0">
    <w:nsid w:val="760D3216"/>
    <w:multiLevelType w:val="hybridMultilevel"/>
    <w:tmpl w:val="40B279C4"/>
    <w:lvl w:ilvl="0" w:tplc="0409000F">
      <w:start w:val="1"/>
      <w:numFmt w:val="decimal"/>
      <w:lvlText w:val="%1."/>
      <w:lvlJc w:val="left"/>
      <w:pPr>
        <w:ind w:left="2039"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B1117CB"/>
    <w:multiLevelType w:val="hybridMultilevel"/>
    <w:tmpl w:val="8DEE5456"/>
    <w:lvl w:ilvl="0" w:tplc="DBB2DA6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3"/>
  </w:num>
  <w:num w:numId="2">
    <w:abstractNumId w:val="2"/>
  </w:num>
  <w:num w:numId="3">
    <w:abstractNumId w:val="7"/>
  </w:num>
  <w:num w:numId="4">
    <w:abstractNumId w:val="6"/>
  </w:num>
  <w:num w:numId="5">
    <w:abstractNumId w:val="4"/>
  </w:num>
  <w:num w:numId="6">
    <w:abstractNumId w:val="0"/>
  </w:num>
  <w:num w:numId="7">
    <w:abstractNumId w:val="1"/>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605F2"/>
    <w:rsid w:val="00000C0E"/>
    <w:rsid w:val="00002D86"/>
    <w:rsid w:val="0000301B"/>
    <w:rsid w:val="00006909"/>
    <w:rsid w:val="00010857"/>
    <w:rsid w:val="00017FD4"/>
    <w:rsid w:val="000326F1"/>
    <w:rsid w:val="00032DCC"/>
    <w:rsid w:val="00036388"/>
    <w:rsid w:val="00041C44"/>
    <w:rsid w:val="000440E1"/>
    <w:rsid w:val="000441FD"/>
    <w:rsid w:val="00044EBE"/>
    <w:rsid w:val="00045477"/>
    <w:rsid w:val="000454C6"/>
    <w:rsid w:val="000455AC"/>
    <w:rsid w:val="00046AD4"/>
    <w:rsid w:val="000514BC"/>
    <w:rsid w:val="00055FD0"/>
    <w:rsid w:val="00064261"/>
    <w:rsid w:val="00065F25"/>
    <w:rsid w:val="00070B1F"/>
    <w:rsid w:val="000714E3"/>
    <w:rsid w:val="00071F37"/>
    <w:rsid w:val="0007389D"/>
    <w:rsid w:val="000748D3"/>
    <w:rsid w:val="0007522A"/>
    <w:rsid w:val="000830EF"/>
    <w:rsid w:val="000908E8"/>
    <w:rsid w:val="000910DF"/>
    <w:rsid w:val="000A009C"/>
    <w:rsid w:val="000A05E2"/>
    <w:rsid w:val="000A0DFC"/>
    <w:rsid w:val="000A4A43"/>
    <w:rsid w:val="000A69E3"/>
    <w:rsid w:val="000A70F7"/>
    <w:rsid w:val="000B4258"/>
    <w:rsid w:val="000C0A3B"/>
    <w:rsid w:val="000C3F33"/>
    <w:rsid w:val="000C641D"/>
    <w:rsid w:val="000C6520"/>
    <w:rsid w:val="000C6CDC"/>
    <w:rsid w:val="000D1D15"/>
    <w:rsid w:val="000D5BC8"/>
    <w:rsid w:val="000E1034"/>
    <w:rsid w:val="000E1DB4"/>
    <w:rsid w:val="000F48C5"/>
    <w:rsid w:val="000F48F4"/>
    <w:rsid w:val="00101CB1"/>
    <w:rsid w:val="00105252"/>
    <w:rsid w:val="00105E2B"/>
    <w:rsid w:val="00106B6D"/>
    <w:rsid w:val="00114984"/>
    <w:rsid w:val="00117685"/>
    <w:rsid w:val="00121A0F"/>
    <w:rsid w:val="00123FEF"/>
    <w:rsid w:val="0012418E"/>
    <w:rsid w:val="00125B6D"/>
    <w:rsid w:val="00134178"/>
    <w:rsid w:val="00155081"/>
    <w:rsid w:val="001610C7"/>
    <w:rsid w:val="0016625C"/>
    <w:rsid w:val="00167C8E"/>
    <w:rsid w:val="00172726"/>
    <w:rsid w:val="001922E0"/>
    <w:rsid w:val="001A19E6"/>
    <w:rsid w:val="001A1C05"/>
    <w:rsid w:val="001A204B"/>
    <w:rsid w:val="001A21F6"/>
    <w:rsid w:val="001A27B4"/>
    <w:rsid w:val="001A45FD"/>
    <w:rsid w:val="001A4AE1"/>
    <w:rsid w:val="001B1DF7"/>
    <w:rsid w:val="001C1806"/>
    <w:rsid w:val="001C3154"/>
    <w:rsid w:val="001C33A4"/>
    <w:rsid w:val="001C3826"/>
    <w:rsid w:val="001C3E36"/>
    <w:rsid w:val="001C5431"/>
    <w:rsid w:val="001C55C4"/>
    <w:rsid w:val="001F11AB"/>
    <w:rsid w:val="00206A0A"/>
    <w:rsid w:val="00224F04"/>
    <w:rsid w:val="00235369"/>
    <w:rsid w:val="00250D66"/>
    <w:rsid w:val="00251486"/>
    <w:rsid w:val="00255709"/>
    <w:rsid w:val="00256776"/>
    <w:rsid w:val="0026123F"/>
    <w:rsid w:val="00264DD5"/>
    <w:rsid w:val="00281222"/>
    <w:rsid w:val="00290F91"/>
    <w:rsid w:val="002955E8"/>
    <w:rsid w:val="0029666E"/>
    <w:rsid w:val="002A250F"/>
    <w:rsid w:val="002A5759"/>
    <w:rsid w:val="002A7F65"/>
    <w:rsid w:val="002B177C"/>
    <w:rsid w:val="002C0E9A"/>
    <w:rsid w:val="002D2DF8"/>
    <w:rsid w:val="002E198D"/>
    <w:rsid w:val="002E47A7"/>
    <w:rsid w:val="002F35A1"/>
    <w:rsid w:val="00302328"/>
    <w:rsid w:val="00307D10"/>
    <w:rsid w:val="00310807"/>
    <w:rsid w:val="00313BEF"/>
    <w:rsid w:val="00326713"/>
    <w:rsid w:val="00335A4C"/>
    <w:rsid w:val="003459D2"/>
    <w:rsid w:val="00352015"/>
    <w:rsid w:val="0036014C"/>
    <w:rsid w:val="0036219D"/>
    <w:rsid w:val="00362A1F"/>
    <w:rsid w:val="00364961"/>
    <w:rsid w:val="003818D2"/>
    <w:rsid w:val="00383D29"/>
    <w:rsid w:val="0039046F"/>
    <w:rsid w:val="00394EDD"/>
    <w:rsid w:val="00396480"/>
    <w:rsid w:val="003B02CC"/>
    <w:rsid w:val="003C1BD2"/>
    <w:rsid w:val="003C4F9E"/>
    <w:rsid w:val="003D05D4"/>
    <w:rsid w:val="003D2DA7"/>
    <w:rsid w:val="003F066E"/>
    <w:rsid w:val="0040031E"/>
    <w:rsid w:val="004026C8"/>
    <w:rsid w:val="00405164"/>
    <w:rsid w:val="00411CD9"/>
    <w:rsid w:val="0042135A"/>
    <w:rsid w:val="00423FE3"/>
    <w:rsid w:val="00430AE1"/>
    <w:rsid w:val="00431A9E"/>
    <w:rsid w:val="004331C7"/>
    <w:rsid w:val="0044029A"/>
    <w:rsid w:val="00440E62"/>
    <w:rsid w:val="00444EA7"/>
    <w:rsid w:val="00453DDA"/>
    <w:rsid w:val="0045437B"/>
    <w:rsid w:val="0045520C"/>
    <w:rsid w:val="004556A6"/>
    <w:rsid w:val="00460D1F"/>
    <w:rsid w:val="004625E6"/>
    <w:rsid w:val="00465C8B"/>
    <w:rsid w:val="00467D35"/>
    <w:rsid w:val="004707A4"/>
    <w:rsid w:val="00470AAD"/>
    <w:rsid w:val="00474704"/>
    <w:rsid w:val="004850AC"/>
    <w:rsid w:val="004902E1"/>
    <w:rsid w:val="00494726"/>
    <w:rsid w:val="00496424"/>
    <w:rsid w:val="00496C5B"/>
    <w:rsid w:val="004A49E8"/>
    <w:rsid w:val="004C24C6"/>
    <w:rsid w:val="004D638C"/>
    <w:rsid w:val="004E1294"/>
    <w:rsid w:val="004E3E1C"/>
    <w:rsid w:val="004E6896"/>
    <w:rsid w:val="004F0FE2"/>
    <w:rsid w:val="004F2FB3"/>
    <w:rsid w:val="004F64DD"/>
    <w:rsid w:val="004F718B"/>
    <w:rsid w:val="00500C8C"/>
    <w:rsid w:val="0050112D"/>
    <w:rsid w:val="005051AD"/>
    <w:rsid w:val="00510745"/>
    <w:rsid w:val="00516919"/>
    <w:rsid w:val="00524A6B"/>
    <w:rsid w:val="0052613D"/>
    <w:rsid w:val="005263BA"/>
    <w:rsid w:val="00527704"/>
    <w:rsid w:val="00531286"/>
    <w:rsid w:val="005432F3"/>
    <w:rsid w:val="0055085D"/>
    <w:rsid w:val="00552494"/>
    <w:rsid w:val="00554D77"/>
    <w:rsid w:val="005603C1"/>
    <w:rsid w:val="00565AEC"/>
    <w:rsid w:val="00573E0F"/>
    <w:rsid w:val="00583A2C"/>
    <w:rsid w:val="00590021"/>
    <w:rsid w:val="00596185"/>
    <w:rsid w:val="005A6DBE"/>
    <w:rsid w:val="005A7933"/>
    <w:rsid w:val="005B2403"/>
    <w:rsid w:val="005B2A36"/>
    <w:rsid w:val="005B447C"/>
    <w:rsid w:val="005B47F3"/>
    <w:rsid w:val="005B7FD4"/>
    <w:rsid w:val="005C7793"/>
    <w:rsid w:val="005C7FBD"/>
    <w:rsid w:val="005D4D3C"/>
    <w:rsid w:val="005D5A4E"/>
    <w:rsid w:val="005E0CDE"/>
    <w:rsid w:val="005F2089"/>
    <w:rsid w:val="005F5206"/>
    <w:rsid w:val="006004D7"/>
    <w:rsid w:val="0060341B"/>
    <w:rsid w:val="0060533B"/>
    <w:rsid w:val="00610880"/>
    <w:rsid w:val="00610D6B"/>
    <w:rsid w:val="00622051"/>
    <w:rsid w:val="00622FCF"/>
    <w:rsid w:val="00623708"/>
    <w:rsid w:val="006277E4"/>
    <w:rsid w:val="0063072A"/>
    <w:rsid w:val="00635A1A"/>
    <w:rsid w:val="00636382"/>
    <w:rsid w:val="006368F6"/>
    <w:rsid w:val="00637C6F"/>
    <w:rsid w:val="00647B4B"/>
    <w:rsid w:val="00654B35"/>
    <w:rsid w:val="006558CF"/>
    <w:rsid w:val="006558FF"/>
    <w:rsid w:val="00656EBC"/>
    <w:rsid w:val="00665504"/>
    <w:rsid w:val="00670403"/>
    <w:rsid w:val="00674D27"/>
    <w:rsid w:val="0068030C"/>
    <w:rsid w:val="00684A4F"/>
    <w:rsid w:val="006854E2"/>
    <w:rsid w:val="006926C0"/>
    <w:rsid w:val="00693131"/>
    <w:rsid w:val="00693407"/>
    <w:rsid w:val="006A0826"/>
    <w:rsid w:val="006A50C3"/>
    <w:rsid w:val="006B0E6E"/>
    <w:rsid w:val="006B15DD"/>
    <w:rsid w:val="006B17EB"/>
    <w:rsid w:val="006B2A46"/>
    <w:rsid w:val="006B5ADC"/>
    <w:rsid w:val="006B5E89"/>
    <w:rsid w:val="006C30C6"/>
    <w:rsid w:val="006D048F"/>
    <w:rsid w:val="006D35DE"/>
    <w:rsid w:val="006D6AE8"/>
    <w:rsid w:val="006E3032"/>
    <w:rsid w:val="006F738D"/>
    <w:rsid w:val="006F74CE"/>
    <w:rsid w:val="007015A1"/>
    <w:rsid w:val="007039F0"/>
    <w:rsid w:val="0071018D"/>
    <w:rsid w:val="00712AA6"/>
    <w:rsid w:val="00720F60"/>
    <w:rsid w:val="007217F0"/>
    <w:rsid w:val="00721DBA"/>
    <w:rsid w:val="0073072C"/>
    <w:rsid w:val="007310AD"/>
    <w:rsid w:val="00731DD1"/>
    <w:rsid w:val="00740D8F"/>
    <w:rsid w:val="00741A35"/>
    <w:rsid w:val="00744408"/>
    <w:rsid w:val="00744BD2"/>
    <w:rsid w:val="00745E5E"/>
    <w:rsid w:val="00763244"/>
    <w:rsid w:val="00764906"/>
    <w:rsid w:val="00765B72"/>
    <w:rsid w:val="00774A0C"/>
    <w:rsid w:val="00782105"/>
    <w:rsid w:val="00785576"/>
    <w:rsid w:val="00787D2B"/>
    <w:rsid w:val="00792275"/>
    <w:rsid w:val="00792482"/>
    <w:rsid w:val="007945ED"/>
    <w:rsid w:val="00794AED"/>
    <w:rsid w:val="007A1327"/>
    <w:rsid w:val="007A1C7C"/>
    <w:rsid w:val="007B0861"/>
    <w:rsid w:val="007B13A6"/>
    <w:rsid w:val="007B242E"/>
    <w:rsid w:val="007B3CD7"/>
    <w:rsid w:val="007B5036"/>
    <w:rsid w:val="007B71A8"/>
    <w:rsid w:val="007B7D8C"/>
    <w:rsid w:val="007C05B7"/>
    <w:rsid w:val="007C0AB9"/>
    <w:rsid w:val="007C33A7"/>
    <w:rsid w:val="007D1E6B"/>
    <w:rsid w:val="007D443F"/>
    <w:rsid w:val="007D4C35"/>
    <w:rsid w:val="007E0020"/>
    <w:rsid w:val="007E7565"/>
    <w:rsid w:val="007E79E1"/>
    <w:rsid w:val="007F0C50"/>
    <w:rsid w:val="007F6942"/>
    <w:rsid w:val="008031C7"/>
    <w:rsid w:val="00805225"/>
    <w:rsid w:val="00807F0E"/>
    <w:rsid w:val="00812ED9"/>
    <w:rsid w:val="008216AF"/>
    <w:rsid w:val="00821C33"/>
    <w:rsid w:val="00823AA4"/>
    <w:rsid w:val="00835CFF"/>
    <w:rsid w:val="00840528"/>
    <w:rsid w:val="00844942"/>
    <w:rsid w:val="008457F7"/>
    <w:rsid w:val="00853606"/>
    <w:rsid w:val="00857979"/>
    <w:rsid w:val="00863529"/>
    <w:rsid w:val="00864C36"/>
    <w:rsid w:val="0086525C"/>
    <w:rsid w:val="00870803"/>
    <w:rsid w:val="00881529"/>
    <w:rsid w:val="00883896"/>
    <w:rsid w:val="00887252"/>
    <w:rsid w:val="008875B6"/>
    <w:rsid w:val="008910E2"/>
    <w:rsid w:val="00893B7C"/>
    <w:rsid w:val="0089619D"/>
    <w:rsid w:val="008A02EF"/>
    <w:rsid w:val="008A1B2B"/>
    <w:rsid w:val="008A613D"/>
    <w:rsid w:val="008A7C4C"/>
    <w:rsid w:val="008B04F1"/>
    <w:rsid w:val="008B0E96"/>
    <w:rsid w:val="008B207F"/>
    <w:rsid w:val="008C4A74"/>
    <w:rsid w:val="008C6957"/>
    <w:rsid w:val="008D0FBD"/>
    <w:rsid w:val="008D1F05"/>
    <w:rsid w:val="008D621C"/>
    <w:rsid w:val="008D7BE8"/>
    <w:rsid w:val="008E15B7"/>
    <w:rsid w:val="008E24F8"/>
    <w:rsid w:val="008E290F"/>
    <w:rsid w:val="008F1F9E"/>
    <w:rsid w:val="008F78DC"/>
    <w:rsid w:val="009037E0"/>
    <w:rsid w:val="00903998"/>
    <w:rsid w:val="009112C3"/>
    <w:rsid w:val="00911CE1"/>
    <w:rsid w:val="00922896"/>
    <w:rsid w:val="00933247"/>
    <w:rsid w:val="00942B25"/>
    <w:rsid w:val="00943F51"/>
    <w:rsid w:val="0094482A"/>
    <w:rsid w:val="00945EC6"/>
    <w:rsid w:val="00951382"/>
    <w:rsid w:val="0095411A"/>
    <w:rsid w:val="00954D8C"/>
    <w:rsid w:val="00955AB9"/>
    <w:rsid w:val="00956D23"/>
    <w:rsid w:val="00960C67"/>
    <w:rsid w:val="009619DB"/>
    <w:rsid w:val="00962A71"/>
    <w:rsid w:val="00964BE0"/>
    <w:rsid w:val="009719DC"/>
    <w:rsid w:val="00974080"/>
    <w:rsid w:val="009753B0"/>
    <w:rsid w:val="009770EE"/>
    <w:rsid w:val="009778CB"/>
    <w:rsid w:val="00981147"/>
    <w:rsid w:val="00983212"/>
    <w:rsid w:val="009858DB"/>
    <w:rsid w:val="0098590E"/>
    <w:rsid w:val="00986ECB"/>
    <w:rsid w:val="00991311"/>
    <w:rsid w:val="00994432"/>
    <w:rsid w:val="009964E3"/>
    <w:rsid w:val="009A67A8"/>
    <w:rsid w:val="009B5099"/>
    <w:rsid w:val="009B618C"/>
    <w:rsid w:val="009B7BE3"/>
    <w:rsid w:val="009C07E5"/>
    <w:rsid w:val="009C694F"/>
    <w:rsid w:val="009C6FE6"/>
    <w:rsid w:val="009D03DE"/>
    <w:rsid w:val="009D434C"/>
    <w:rsid w:val="009E56AA"/>
    <w:rsid w:val="009F1130"/>
    <w:rsid w:val="00A049ED"/>
    <w:rsid w:val="00A13991"/>
    <w:rsid w:val="00A15FB8"/>
    <w:rsid w:val="00A24F84"/>
    <w:rsid w:val="00A25619"/>
    <w:rsid w:val="00A26552"/>
    <w:rsid w:val="00A3310E"/>
    <w:rsid w:val="00A33334"/>
    <w:rsid w:val="00A36D84"/>
    <w:rsid w:val="00A37962"/>
    <w:rsid w:val="00A409EF"/>
    <w:rsid w:val="00A40FBA"/>
    <w:rsid w:val="00A4274D"/>
    <w:rsid w:val="00A4513B"/>
    <w:rsid w:val="00A4599A"/>
    <w:rsid w:val="00A46751"/>
    <w:rsid w:val="00A47725"/>
    <w:rsid w:val="00A47DB8"/>
    <w:rsid w:val="00A54DD3"/>
    <w:rsid w:val="00A5513B"/>
    <w:rsid w:val="00A55CA9"/>
    <w:rsid w:val="00A608AA"/>
    <w:rsid w:val="00A63AC0"/>
    <w:rsid w:val="00A66CF3"/>
    <w:rsid w:val="00A72811"/>
    <w:rsid w:val="00A77129"/>
    <w:rsid w:val="00A83C66"/>
    <w:rsid w:val="00A9158E"/>
    <w:rsid w:val="00A94C0C"/>
    <w:rsid w:val="00A950F6"/>
    <w:rsid w:val="00AA4C79"/>
    <w:rsid w:val="00AB373B"/>
    <w:rsid w:val="00AB6019"/>
    <w:rsid w:val="00AC34D1"/>
    <w:rsid w:val="00AD371F"/>
    <w:rsid w:val="00AE073A"/>
    <w:rsid w:val="00AF041C"/>
    <w:rsid w:val="00AF3CB2"/>
    <w:rsid w:val="00AF70B8"/>
    <w:rsid w:val="00B00BC4"/>
    <w:rsid w:val="00B078C3"/>
    <w:rsid w:val="00B14125"/>
    <w:rsid w:val="00B1777C"/>
    <w:rsid w:val="00B3324D"/>
    <w:rsid w:val="00B3659C"/>
    <w:rsid w:val="00B3779A"/>
    <w:rsid w:val="00B47130"/>
    <w:rsid w:val="00B530C5"/>
    <w:rsid w:val="00B62CA2"/>
    <w:rsid w:val="00B6337A"/>
    <w:rsid w:val="00B7507A"/>
    <w:rsid w:val="00B84890"/>
    <w:rsid w:val="00B857A1"/>
    <w:rsid w:val="00B8693C"/>
    <w:rsid w:val="00B91199"/>
    <w:rsid w:val="00B94B56"/>
    <w:rsid w:val="00B94F8D"/>
    <w:rsid w:val="00B9587D"/>
    <w:rsid w:val="00B95BA4"/>
    <w:rsid w:val="00B9771E"/>
    <w:rsid w:val="00BB0F17"/>
    <w:rsid w:val="00BB1DEE"/>
    <w:rsid w:val="00BB2C32"/>
    <w:rsid w:val="00BC3ECA"/>
    <w:rsid w:val="00BD0391"/>
    <w:rsid w:val="00BE0559"/>
    <w:rsid w:val="00BF10AE"/>
    <w:rsid w:val="00C072D0"/>
    <w:rsid w:val="00C12537"/>
    <w:rsid w:val="00C12731"/>
    <w:rsid w:val="00C16682"/>
    <w:rsid w:val="00C23BC2"/>
    <w:rsid w:val="00C277D6"/>
    <w:rsid w:val="00C32CC5"/>
    <w:rsid w:val="00C37888"/>
    <w:rsid w:val="00C37966"/>
    <w:rsid w:val="00C47B01"/>
    <w:rsid w:val="00C52252"/>
    <w:rsid w:val="00C523DB"/>
    <w:rsid w:val="00C55C64"/>
    <w:rsid w:val="00C568FD"/>
    <w:rsid w:val="00C61A5B"/>
    <w:rsid w:val="00C61B4B"/>
    <w:rsid w:val="00C72B7A"/>
    <w:rsid w:val="00C84155"/>
    <w:rsid w:val="00C84477"/>
    <w:rsid w:val="00C85526"/>
    <w:rsid w:val="00C86C8A"/>
    <w:rsid w:val="00C87A58"/>
    <w:rsid w:val="00C90B7B"/>
    <w:rsid w:val="00C90E4D"/>
    <w:rsid w:val="00C95399"/>
    <w:rsid w:val="00CA2C68"/>
    <w:rsid w:val="00CA46C7"/>
    <w:rsid w:val="00CA7E92"/>
    <w:rsid w:val="00CB0681"/>
    <w:rsid w:val="00CB0909"/>
    <w:rsid w:val="00CB09C6"/>
    <w:rsid w:val="00CB440E"/>
    <w:rsid w:val="00CB5198"/>
    <w:rsid w:val="00CB690F"/>
    <w:rsid w:val="00CC2543"/>
    <w:rsid w:val="00CE0290"/>
    <w:rsid w:val="00CE1328"/>
    <w:rsid w:val="00CE1F04"/>
    <w:rsid w:val="00CE277D"/>
    <w:rsid w:val="00CE5486"/>
    <w:rsid w:val="00CF24B2"/>
    <w:rsid w:val="00CF7E63"/>
    <w:rsid w:val="00D10286"/>
    <w:rsid w:val="00D14BF6"/>
    <w:rsid w:val="00D201CF"/>
    <w:rsid w:val="00D32184"/>
    <w:rsid w:val="00D335E2"/>
    <w:rsid w:val="00D532E3"/>
    <w:rsid w:val="00D53812"/>
    <w:rsid w:val="00D55344"/>
    <w:rsid w:val="00D63F82"/>
    <w:rsid w:val="00D6731D"/>
    <w:rsid w:val="00D67D30"/>
    <w:rsid w:val="00D71B67"/>
    <w:rsid w:val="00D757BA"/>
    <w:rsid w:val="00D760F2"/>
    <w:rsid w:val="00D8198C"/>
    <w:rsid w:val="00D8290C"/>
    <w:rsid w:val="00D84BB1"/>
    <w:rsid w:val="00D86106"/>
    <w:rsid w:val="00D9184F"/>
    <w:rsid w:val="00D949C7"/>
    <w:rsid w:val="00DB2228"/>
    <w:rsid w:val="00DB430D"/>
    <w:rsid w:val="00DC4B17"/>
    <w:rsid w:val="00DD5991"/>
    <w:rsid w:val="00DE508F"/>
    <w:rsid w:val="00DE721D"/>
    <w:rsid w:val="00DF1A79"/>
    <w:rsid w:val="00E0003B"/>
    <w:rsid w:val="00E02B1C"/>
    <w:rsid w:val="00E033A1"/>
    <w:rsid w:val="00E04E92"/>
    <w:rsid w:val="00E0543A"/>
    <w:rsid w:val="00E1062D"/>
    <w:rsid w:val="00E117FC"/>
    <w:rsid w:val="00E12796"/>
    <w:rsid w:val="00E129A2"/>
    <w:rsid w:val="00E1370B"/>
    <w:rsid w:val="00E174B9"/>
    <w:rsid w:val="00E23A5A"/>
    <w:rsid w:val="00E25FF4"/>
    <w:rsid w:val="00E2718B"/>
    <w:rsid w:val="00E32EFB"/>
    <w:rsid w:val="00E370AD"/>
    <w:rsid w:val="00E41731"/>
    <w:rsid w:val="00E42E5E"/>
    <w:rsid w:val="00E505F1"/>
    <w:rsid w:val="00E5098C"/>
    <w:rsid w:val="00E52148"/>
    <w:rsid w:val="00E54799"/>
    <w:rsid w:val="00E650B2"/>
    <w:rsid w:val="00E71BA5"/>
    <w:rsid w:val="00E72610"/>
    <w:rsid w:val="00E761BF"/>
    <w:rsid w:val="00E80D40"/>
    <w:rsid w:val="00E8247E"/>
    <w:rsid w:val="00E8558B"/>
    <w:rsid w:val="00E909B8"/>
    <w:rsid w:val="00E915A8"/>
    <w:rsid w:val="00EA2E3E"/>
    <w:rsid w:val="00EB0537"/>
    <w:rsid w:val="00EB0A9D"/>
    <w:rsid w:val="00EB1106"/>
    <w:rsid w:val="00EB25CE"/>
    <w:rsid w:val="00EC18D1"/>
    <w:rsid w:val="00EC7C7E"/>
    <w:rsid w:val="00ED15CC"/>
    <w:rsid w:val="00ED556B"/>
    <w:rsid w:val="00EE25F9"/>
    <w:rsid w:val="00EE3B40"/>
    <w:rsid w:val="00EE4C40"/>
    <w:rsid w:val="00EE5E75"/>
    <w:rsid w:val="00F11271"/>
    <w:rsid w:val="00F14583"/>
    <w:rsid w:val="00F14C11"/>
    <w:rsid w:val="00F150A9"/>
    <w:rsid w:val="00F170E5"/>
    <w:rsid w:val="00F207D2"/>
    <w:rsid w:val="00F264BB"/>
    <w:rsid w:val="00F30BDC"/>
    <w:rsid w:val="00F43475"/>
    <w:rsid w:val="00F547E2"/>
    <w:rsid w:val="00F548ED"/>
    <w:rsid w:val="00F605F2"/>
    <w:rsid w:val="00F63DBE"/>
    <w:rsid w:val="00F671BB"/>
    <w:rsid w:val="00F75864"/>
    <w:rsid w:val="00F81B10"/>
    <w:rsid w:val="00F85484"/>
    <w:rsid w:val="00F94A35"/>
    <w:rsid w:val="00FA2B4C"/>
    <w:rsid w:val="00FA666A"/>
    <w:rsid w:val="00FB0ECD"/>
    <w:rsid w:val="00FB1E2F"/>
    <w:rsid w:val="00FB3954"/>
    <w:rsid w:val="00FC1076"/>
    <w:rsid w:val="00FC15F1"/>
    <w:rsid w:val="00FC272B"/>
    <w:rsid w:val="00FC3A35"/>
    <w:rsid w:val="00FD7B7F"/>
    <w:rsid w:val="00FE0824"/>
    <w:rsid w:val="00FE3C0F"/>
    <w:rsid w:val="00FF0A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3"/>
      </o:rules>
    </o:shapelayout>
  </w:shapeDefaults>
  <w:decimalSymbol w:val="."/>
  <w:listSeparator w:val=","/>
  <w15:chartTrackingRefBased/>
  <w15:docId w15:val="{C81A4448-E40D-4BBF-962F-36475EF1F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6337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78557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0"/>
    <w:next w:val="a0"/>
    <w:link w:val="20"/>
    <w:unhideWhenUsed/>
    <w:qFormat/>
    <w:rsid w:val="00785576"/>
    <w:pPr>
      <w:keepNext/>
      <w:spacing w:line="720" w:lineRule="atLeast"/>
      <w:outlineLvl w:val="1"/>
    </w:pPr>
    <w:rPr>
      <w:rFonts w:ascii="Calibri Light" w:eastAsia="新細明體" w:hAnsi="Calibri Light"/>
      <w:b/>
      <w:bCs/>
      <w:sz w:val="48"/>
      <w:szCs w:val="48"/>
    </w:rPr>
  </w:style>
  <w:style w:type="paragraph" w:styleId="3">
    <w:name w:val="heading 3"/>
    <w:basedOn w:val="a0"/>
    <w:next w:val="a0"/>
    <w:link w:val="30"/>
    <w:unhideWhenUsed/>
    <w:qFormat/>
    <w:rsid w:val="00785576"/>
    <w:pPr>
      <w:keepNext/>
      <w:spacing w:line="720" w:lineRule="atLeast"/>
      <w:outlineLvl w:val="2"/>
    </w:pPr>
    <w:rPr>
      <w:rFonts w:ascii="Calibri Light" w:eastAsia="新細明體" w:hAnsi="Calibri Light"/>
      <w:b/>
      <w:bCs/>
      <w:sz w:val="36"/>
      <w:szCs w:val="36"/>
    </w:rPr>
  </w:style>
  <w:style w:type="paragraph" w:styleId="4">
    <w:name w:val="heading 4"/>
    <w:basedOn w:val="a0"/>
    <w:link w:val="40"/>
    <w:qFormat/>
    <w:rsid w:val="00A26552"/>
    <w:pPr>
      <w:spacing w:line="240" w:lineRule="auto"/>
      <w:ind w:leftChars="0" w:left="1741" w:firstLineChars="0" w:hanging="698"/>
      <w:outlineLvl w:val="3"/>
    </w:pPr>
    <w:rPr>
      <w:rFonts w:hAnsi="Arial"/>
      <w:snapToGrid/>
      <w:sz w:val="32"/>
      <w:szCs w:val="36"/>
    </w:rPr>
  </w:style>
  <w:style w:type="paragraph" w:styleId="5">
    <w:name w:val="heading 5"/>
    <w:basedOn w:val="a0"/>
    <w:link w:val="50"/>
    <w:qFormat/>
    <w:rsid w:val="00A26552"/>
    <w:pPr>
      <w:spacing w:line="240" w:lineRule="auto"/>
      <w:ind w:leftChars="0" w:left="2095" w:firstLineChars="0" w:hanging="700"/>
      <w:outlineLvl w:val="4"/>
    </w:pPr>
    <w:rPr>
      <w:rFonts w:hAnsi="Arial"/>
      <w:bCs/>
      <w:snapToGrid/>
      <w:sz w:val="32"/>
      <w:szCs w:val="36"/>
    </w:rPr>
  </w:style>
  <w:style w:type="paragraph" w:styleId="6">
    <w:name w:val="heading 6"/>
    <w:basedOn w:val="a0"/>
    <w:link w:val="60"/>
    <w:qFormat/>
    <w:rsid w:val="00A26552"/>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A26552"/>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A26552"/>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pPr>
      <w:ind w:left="300" w:hangingChars="100" w:hanging="100"/>
    </w:pPr>
  </w:style>
  <w:style w:type="paragraph" w:customStyle="1" w:styleId="a7">
    <w:name w:val="(一)下內文"/>
    <w:basedOn w:val="a6"/>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link w:val="af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uiPriority w:val="99"/>
    <w:pPr>
      <w:spacing w:line="400" w:lineRule="exact"/>
    </w:pPr>
  </w:style>
  <w:style w:type="paragraph" w:styleId="af1">
    <w:name w:val="header"/>
    <w:basedOn w:val="a0"/>
    <w:link w:val="af2"/>
    <w:uiPriority w:val="99"/>
    <w:unhideWhenUsed/>
    <w:rsid w:val="00D71B6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785576"/>
    <w:pPr>
      <w:tabs>
        <w:tab w:val="right" w:leader="hyphen" w:pos="8490"/>
      </w:tabs>
      <w:ind w:leftChars="0" w:left="567" w:hangingChars="200" w:hanging="567"/>
    </w:pPr>
    <w:rPr>
      <w:b/>
      <w:noProof/>
      <w:sz w:val="24"/>
    </w:rPr>
  </w:style>
  <w:style w:type="paragraph" w:styleId="24">
    <w:name w:val="toc 2"/>
    <w:basedOn w:val="a0"/>
    <w:next w:val="a0"/>
    <w:autoRedefine/>
    <w:uiPriority w:val="39"/>
    <w:rsid w:val="00785576"/>
    <w:pPr>
      <w:tabs>
        <w:tab w:val="right" w:leader="hyphen" w:pos="8490"/>
      </w:tabs>
      <w:ind w:leftChars="0" w:left="486" w:rightChars="100" w:right="283" w:hangingChars="200" w:hanging="486"/>
    </w:pPr>
    <w:rPr>
      <w:noProof/>
      <w:sz w:val="24"/>
    </w:rPr>
  </w:style>
  <w:style w:type="character" w:customStyle="1" w:styleId="af2">
    <w:name w:val="頁首 字元"/>
    <w:link w:val="af1"/>
    <w:uiPriority w:val="99"/>
    <w:rsid w:val="00D71B67"/>
    <w:rPr>
      <w:rFonts w:ascii="標楷體" w:eastAsia="標楷體"/>
      <w:snapToGrid w:val="0"/>
      <w:kern w:val="2"/>
    </w:rPr>
  </w:style>
  <w:style w:type="paragraph" w:styleId="af3">
    <w:name w:val="footer"/>
    <w:basedOn w:val="a0"/>
    <w:link w:val="af4"/>
    <w:uiPriority w:val="99"/>
    <w:unhideWhenUsed/>
    <w:rsid w:val="00D71B67"/>
    <w:pPr>
      <w:tabs>
        <w:tab w:val="center" w:pos="4153"/>
        <w:tab w:val="right" w:pos="8306"/>
      </w:tabs>
      <w:snapToGrid w:val="0"/>
    </w:pPr>
    <w:rPr>
      <w:sz w:val="20"/>
      <w:szCs w:val="20"/>
    </w:rPr>
  </w:style>
  <w:style w:type="character" w:customStyle="1" w:styleId="af4">
    <w:name w:val="頁尾 字元"/>
    <w:link w:val="af3"/>
    <w:uiPriority w:val="99"/>
    <w:rsid w:val="00D71B67"/>
    <w:rPr>
      <w:rFonts w:ascii="標楷體" w:eastAsia="標楷體"/>
      <w:snapToGrid w:val="0"/>
      <w:kern w:val="2"/>
    </w:rPr>
  </w:style>
  <w:style w:type="table" w:styleId="af5">
    <w:name w:val="Table Grid"/>
    <w:basedOn w:val="a2"/>
    <w:uiPriority w:val="39"/>
    <w:rsid w:val="00F605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footnote reference"/>
    <w:aliases w:val="FR,Ref,de nota al pie,註腳內容,Error-Fußnotenzeichen5,Error-Fußnotenzeichen6,Error-Fußnotenzeichen3"/>
    <w:unhideWhenUsed/>
    <w:rsid w:val="00F605F2"/>
    <w:rPr>
      <w:vertAlign w:val="superscript"/>
    </w:rPr>
  </w:style>
  <w:style w:type="character" w:customStyle="1" w:styleId="140">
    <w:name w:val="第二層(14號字) 字元"/>
    <w:link w:val="14"/>
    <w:rsid w:val="00F605F2"/>
    <w:rPr>
      <w:rFonts w:ascii="標楷體" w:eastAsia="標楷體"/>
      <w:b/>
      <w:snapToGrid w:val="0"/>
      <w:kern w:val="2"/>
      <w:sz w:val="28"/>
    </w:rPr>
  </w:style>
  <w:style w:type="character" w:customStyle="1" w:styleId="23">
    <w:name w:val="(一)下內文縮2 字元"/>
    <w:link w:val="22"/>
    <w:rsid w:val="00F605F2"/>
    <w:rPr>
      <w:rFonts w:ascii="標楷體" w:eastAsia="標楷體"/>
      <w:snapToGrid w:val="0"/>
      <w:kern w:val="2"/>
      <w:sz w:val="28"/>
      <w:szCs w:val="28"/>
    </w:rPr>
  </w:style>
  <w:style w:type="character" w:customStyle="1" w:styleId="21">
    <w:name w:val="(一)(二)(三) 字元2"/>
    <w:link w:val="a6"/>
    <w:rsid w:val="00F605F2"/>
    <w:rPr>
      <w:rFonts w:ascii="標楷體" w:eastAsia="標楷體"/>
      <w:snapToGrid w:val="0"/>
      <w:kern w:val="2"/>
      <w:sz w:val="28"/>
      <w:szCs w:val="28"/>
    </w:rPr>
  </w:style>
  <w:style w:type="character" w:customStyle="1" w:styleId="143">
    <w:name w:val="表格內文(14行高) 字元"/>
    <w:link w:val="142"/>
    <w:qFormat/>
    <w:rsid w:val="00F605F2"/>
    <w:rPr>
      <w:rFonts w:ascii="標楷體" w:eastAsia="標楷體"/>
      <w:snapToGrid w:val="0"/>
      <w:kern w:val="2"/>
      <w:sz w:val="24"/>
      <w:szCs w:val="28"/>
    </w:rPr>
  </w:style>
  <w:style w:type="character" w:customStyle="1" w:styleId="145">
    <w:name w:val="第一層(14號字) 字元"/>
    <w:link w:val="144"/>
    <w:rsid w:val="004A49E8"/>
    <w:rPr>
      <w:rFonts w:ascii="標楷體" w:eastAsia="標楷體"/>
      <w:b/>
      <w:snapToGrid w:val="0"/>
      <w:kern w:val="2"/>
      <w:sz w:val="2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0"/>
    <w:link w:val="af8"/>
    <w:uiPriority w:val="99"/>
    <w:unhideWhenUsed/>
    <w:rsid w:val="00840528"/>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840528"/>
    <w:rPr>
      <w:rFonts w:ascii="標楷體" w:eastAsia="標楷體"/>
      <w:snapToGrid w:val="0"/>
      <w:kern w:val="2"/>
    </w:rPr>
  </w:style>
  <w:style w:type="character" w:customStyle="1" w:styleId="10">
    <w:name w:val="標題 1 字元"/>
    <w:link w:val="1"/>
    <w:uiPriority w:val="9"/>
    <w:rsid w:val="00785576"/>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785576"/>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785576"/>
    <w:rPr>
      <w:rFonts w:ascii="Calibri Light" w:eastAsia="新細明體" w:hAnsi="Calibri Light" w:cs="Times New Roman"/>
      <w:b/>
      <w:bCs/>
      <w:snapToGrid w:val="0"/>
      <w:kern w:val="2"/>
      <w:sz w:val="36"/>
      <w:szCs w:val="36"/>
    </w:rPr>
  </w:style>
  <w:style w:type="character" w:styleId="af9">
    <w:name w:val="Hyperlink"/>
    <w:uiPriority w:val="99"/>
    <w:unhideWhenUsed/>
    <w:rsid w:val="00785576"/>
    <w:rPr>
      <w:color w:val="0563C1"/>
      <w:u w:val="single"/>
    </w:rPr>
  </w:style>
  <w:style w:type="paragraph" w:styleId="afa">
    <w:name w:val="Balloon Text"/>
    <w:basedOn w:val="a0"/>
    <w:link w:val="afb"/>
    <w:semiHidden/>
    <w:unhideWhenUsed/>
    <w:rsid w:val="000D5BC8"/>
    <w:pPr>
      <w:spacing w:line="240" w:lineRule="auto"/>
    </w:pPr>
    <w:rPr>
      <w:rFonts w:ascii="Calibri Light" w:eastAsia="新細明體" w:hAnsi="Calibri Light"/>
      <w:sz w:val="18"/>
      <w:szCs w:val="18"/>
    </w:rPr>
  </w:style>
  <w:style w:type="character" w:customStyle="1" w:styleId="afb">
    <w:name w:val="註解方塊文字 字元"/>
    <w:link w:val="afa"/>
    <w:uiPriority w:val="99"/>
    <w:semiHidden/>
    <w:rsid w:val="000D5BC8"/>
    <w:rPr>
      <w:rFonts w:ascii="Calibri Light" w:eastAsia="新細明體" w:hAnsi="Calibri Light" w:cs="Times New Roman"/>
      <w:snapToGrid w:val="0"/>
      <w:kern w:val="2"/>
      <w:sz w:val="18"/>
      <w:szCs w:val="18"/>
    </w:rPr>
  </w:style>
  <w:style w:type="character" w:customStyle="1" w:styleId="40">
    <w:name w:val="標題 4 字元"/>
    <w:link w:val="4"/>
    <w:rsid w:val="00A26552"/>
    <w:rPr>
      <w:rFonts w:ascii="標楷體" w:eastAsia="標楷體" w:hAnsi="Arial"/>
      <w:kern w:val="2"/>
      <w:sz w:val="32"/>
      <w:szCs w:val="36"/>
    </w:rPr>
  </w:style>
  <w:style w:type="character" w:customStyle="1" w:styleId="50">
    <w:name w:val="標題 5 字元"/>
    <w:link w:val="5"/>
    <w:rsid w:val="00A26552"/>
    <w:rPr>
      <w:rFonts w:ascii="標楷體" w:eastAsia="標楷體" w:hAnsi="Arial"/>
      <w:bCs/>
      <w:kern w:val="2"/>
      <w:sz w:val="32"/>
      <w:szCs w:val="36"/>
    </w:rPr>
  </w:style>
  <w:style w:type="character" w:customStyle="1" w:styleId="60">
    <w:name w:val="標題 6 字元"/>
    <w:link w:val="6"/>
    <w:rsid w:val="00A26552"/>
    <w:rPr>
      <w:rFonts w:ascii="標楷體" w:eastAsia="標楷體" w:hAnsi="Arial"/>
      <w:kern w:val="2"/>
      <w:sz w:val="32"/>
      <w:szCs w:val="36"/>
    </w:rPr>
  </w:style>
  <w:style w:type="character" w:customStyle="1" w:styleId="70">
    <w:name w:val="標題 7 字元"/>
    <w:link w:val="7"/>
    <w:rsid w:val="00A26552"/>
    <w:rPr>
      <w:rFonts w:ascii="標楷體" w:eastAsia="標楷體" w:hAnsi="Arial"/>
      <w:bCs/>
      <w:kern w:val="2"/>
      <w:sz w:val="32"/>
      <w:szCs w:val="36"/>
    </w:rPr>
  </w:style>
  <w:style w:type="character" w:customStyle="1" w:styleId="80">
    <w:name w:val="標題 8 字元"/>
    <w:link w:val="8"/>
    <w:rsid w:val="00A26552"/>
    <w:rPr>
      <w:rFonts w:ascii="標楷體" w:eastAsia="標楷體" w:hAnsi="Arial"/>
      <w:kern w:val="2"/>
      <w:sz w:val="32"/>
      <w:szCs w:val="36"/>
    </w:rPr>
  </w:style>
  <w:style w:type="character" w:customStyle="1" w:styleId="1410">
    <w:name w:val="第二層(14號字) 字元1"/>
    <w:rsid w:val="00A26552"/>
    <w:rPr>
      <w:rFonts w:ascii="標楷體" w:eastAsia="標楷體"/>
      <w:b/>
      <w:snapToGrid w:val="0"/>
      <w:kern w:val="2"/>
      <w:sz w:val="28"/>
      <w:lang w:bidi="ar-SA"/>
    </w:rPr>
  </w:style>
  <w:style w:type="character" w:customStyle="1" w:styleId="a5">
    <w:name w:val="預備金及追加預算標題 字元"/>
    <w:link w:val="a4"/>
    <w:rsid w:val="00A26552"/>
    <w:rPr>
      <w:rFonts w:ascii="標楷體" w:eastAsia="標楷體"/>
      <w:b/>
      <w:snapToGrid w:val="0"/>
      <w:kern w:val="2"/>
      <w:sz w:val="28"/>
    </w:rPr>
  </w:style>
  <w:style w:type="character" w:customStyle="1" w:styleId="afc">
    <w:name w:val="(一)(二)(三) 字元"/>
    <w:rsid w:val="00A26552"/>
    <w:rPr>
      <w:rFonts w:ascii="標楷體" w:eastAsia="標楷體"/>
      <w:snapToGrid w:val="0"/>
      <w:kern w:val="2"/>
      <w:sz w:val="28"/>
      <w:szCs w:val="28"/>
      <w:lang w:val="en-US" w:eastAsia="zh-TW" w:bidi="ar-SA"/>
    </w:rPr>
  </w:style>
  <w:style w:type="character" w:customStyle="1" w:styleId="a8">
    <w:name w:val="(一)下內文 字元"/>
    <w:link w:val="a7"/>
    <w:rsid w:val="00A26552"/>
    <w:rPr>
      <w:rFonts w:ascii="標楷體" w:eastAsia="標楷體"/>
      <w:snapToGrid w:val="0"/>
      <w:kern w:val="2"/>
      <w:sz w:val="28"/>
      <w:szCs w:val="28"/>
      <w:lang w:val="en-US" w:eastAsia="zh-TW" w:bidi="ar-SA"/>
    </w:rPr>
  </w:style>
  <w:style w:type="character" w:customStyle="1" w:styleId="1230">
    <w:name w:val="1.2.3. 字元"/>
    <w:link w:val="123"/>
    <w:rsid w:val="00A26552"/>
    <w:rPr>
      <w:rFonts w:ascii="標楷體" w:eastAsia="標楷體"/>
      <w:snapToGrid w:val="0"/>
      <w:kern w:val="2"/>
      <w:sz w:val="28"/>
      <w:szCs w:val="28"/>
    </w:rPr>
  </w:style>
  <w:style w:type="character" w:customStyle="1" w:styleId="ae">
    <w:name w:val="姓名及分機 字元"/>
    <w:link w:val="ad"/>
    <w:rsid w:val="00A26552"/>
    <w:rPr>
      <w:rFonts w:ascii="標楷體" w:eastAsia="標楷體"/>
      <w:snapToGrid w:val="0"/>
      <w:kern w:val="2"/>
      <w:sz w:val="24"/>
      <w:szCs w:val="28"/>
    </w:rPr>
  </w:style>
  <w:style w:type="character" w:customStyle="1" w:styleId="af0">
    <w:name w:val="前言(一)(二)(三) 字元"/>
    <w:link w:val="af"/>
    <w:rsid w:val="00A26552"/>
    <w:rPr>
      <w:rFonts w:ascii="標楷體" w:eastAsia="標楷體"/>
      <w:snapToGrid w:val="0"/>
      <w:kern w:val="2"/>
      <w:sz w:val="28"/>
      <w:szCs w:val="28"/>
    </w:rPr>
  </w:style>
  <w:style w:type="character" w:customStyle="1" w:styleId="201">
    <w:name w:val="表格內文(20行高) 字元"/>
    <w:link w:val="200"/>
    <w:uiPriority w:val="99"/>
    <w:rsid w:val="00A26552"/>
    <w:rPr>
      <w:rFonts w:ascii="標楷體" w:eastAsia="標楷體"/>
      <w:snapToGrid w:val="0"/>
      <w:kern w:val="2"/>
      <w:sz w:val="24"/>
      <w:szCs w:val="28"/>
    </w:rPr>
  </w:style>
  <w:style w:type="paragraph" w:styleId="61">
    <w:name w:val="toc 6"/>
    <w:basedOn w:val="a0"/>
    <w:next w:val="a0"/>
    <w:autoRedefine/>
    <w:semiHidden/>
    <w:rsid w:val="00A26552"/>
    <w:pPr>
      <w:spacing w:line="480" w:lineRule="exact"/>
      <w:ind w:left="2400"/>
    </w:pPr>
    <w:rPr>
      <w:rFonts w:ascii="Times New Roman"/>
    </w:rPr>
  </w:style>
  <w:style w:type="paragraph" w:styleId="9">
    <w:name w:val="toc 9"/>
    <w:basedOn w:val="a0"/>
    <w:next w:val="a0"/>
    <w:autoRedefine/>
    <w:semiHidden/>
    <w:rsid w:val="00A26552"/>
    <w:pPr>
      <w:spacing w:line="240" w:lineRule="auto"/>
      <w:ind w:leftChars="1600" w:left="3840" w:firstLineChars="0" w:firstLine="0"/>
      <w:jc w:val="left"/>
    </w:pPr>
    <w:rPr>
      <w:rFonts w:ascii="Times New Roman" w:eastAsia="新細明體"/>
      <w:snapToGrid/>
      <w:sz w:val="24"/>
      <w:szCs w:val="24"/>
    </w:rPr>
  </w:style>
  <w:style w:type="paragraph" w:styleId="31">
    <w:name w:val="toc 3"/>
    <w:basedOn w:val="a0"/>
    <w:next w:val="a0"/>
    <w:autoRedefine/>
    <w:semiHidden/>
    <w:rsid w:val="00A26552"/>
    <w:pPr>
      <w:spacing w:line="240" w:lineRule="auto"/>
      <w:ind w:leftChars="400" w:left="960" w:firstLineChars="0" w:firstLine="0"/>
      <w:jc w:val="left"/>
    </w:pPr>
    <w:rPr>
      <w:rFonts w:ascii="Times New Roman" w:eastAsia="新細明體"/>
      <w:snapToGrid/>
      <w:sz w:val="24"/>
      <w:szCs w:val="24"/>
    </w:rPr>
  </w:style>
  <w:style w:type="paragraph" w:styleId="41">
    <w:name w:val="toc 4"/>
    <w:basedOn w:val="a0"/>
    <w:next w:val="a0"/>
    <w:autoRedefine/>
    <w:semiHidden/>
    <w:rsid w:val="00A26552"/>
    <w:pPr>
      <w:spacing w:line="240" w:lineRule="auto"/>
      <w:ind w:leftChars="600" w:left="1440" w:firstLineChars="0" w:firstLine="0"/>
      <w:jc w:val="left"/>
    </w:pPr>
    <w:rPr>
      <w:rFonts w:ascii="Times New Roman" w:eastAsia="新細明體"/>
      <w:snapToGrid/>
      <w:sz w:val="24"/>
      <w:szCs w:val="24"/>
    </w:rPr>
  </w:style>
  <w:style w:type="paragraph" w:styleId="71">
    <w:name w:val="toc 7"/>
    <w:basedOn w:val="a0"/>
    <w:next w:val="a0"/>
    <w:autoRedefine/>
    <w:semiHidden/>
    <w:rsid w:val="00A26552"/>
    <w:pPr>
      <w:spacing w:line="240" w:lineRule="auto"/>
      <w:ind w:leftChars="1200" w:left="2880" w:firstLineChars="0" w:firstLine="0"/>
      <w:jc w:val="left"/>
    </w:pPr>
    <w:rPr>
      <w:rFonts w:ascii="Times New Roman" w:eastAsia="新細明體"/>
      <w:snapToGrid/>
      <w:sz w:val="24"/>
      <w:szCs w:val="24"/>
    </w:rPr>
  </w:style>
  <w:style w:type="paragraph" w:styleId="51">
    <w:name w:val="toc 5"/>
    <w:basedOn w:val="a0"/>
    <w:next w:val="a0"/>
    <w:autoRedefine/>
    <w:semiHidden/>
    <w:rsid w:val="00A26552"/>
    <w:pPr>
      <w:spacing w:line="240" w:lineRule="auto"/>
      <w:ind w:leftChars="800" w:left="1920" w:firstLineChars="0" w:firstLine="0"/>
      <w:jc w:val="left"/>
    </w:pPr>
    <w:rPr>
      <w:rFonts w:ascii="Times New Roman" w:eastAsia="新細明體"/>
      <w:snapToGrid/>
      <w:sz w:val="24"/>
      <w:szCs w:val="24"/>
    </w:rPr>
  </w:style>
  <w:style w:type="paragraph" w:customStyle="1" w:styleId="12">
    <w:name w:val="樣式1"/>
    <w:basedOn w:val="11"/>
    <w:rsid w:val="00A26552"/>
    <w:pPr>
      <w:ind w:left="487" w:rightChars="100" w:right="100" w:hanging="487"/>
    </w:pPr>
    <w:rPr>
      <w:szCs w:val="24"/>
    </w:rPr>
  </w:style>
  <w:style w:type="paragraph" w:customStyle="1" w:styleId="25">
    <w:name w:val="樣式2"/>
    <w:basedOn w:val="11"/>
    <w:rsid w:val="00A26552"/>
    <w:pPr>
      <w:ind w:left="487" w:rightChars="100" w:right="283" w:hanging="487"/>
    </w:pPr>
    <w:rPr>
      <w:rFonts w:hAnsi="標楷體"/>
      <w:b w:val="0"/>
      <w:noProof w:val="0"/>
      <w:szCs w:val="24"/>
    </w:rPr>
  </w:style>
  <w:style w:type="paragraph" w:styleId="13">
    <w:name w:val="index 1"/>
    <w:basedOn w:val="a0"/>
    <w:next w:val="a0"/>
    <w:autoRedefine/>
    <w:semiHidden/>
    <w:rsid w:val="00A26552"/>
    <w:pPr>
      <w:ind w:left="0" w:firstLine="0"/>
    </w:pPr>
  </w:style>
  <w:style w:type="paragraph" w:customStyle="1" w:styleId="Logo">
    <w:name w:val="Logo"/>
    <w:basedOn w:val="a0"/>
    <w:rsid w:val="00A26552"/>
    <w:pPr>
      <w:widowControl/>
      <w:spacing w:line="240" w:lineRule="auto"/>
      <w:ind w:leftChars="0" w:left="0" w:firstLineChars="0" w:firstLine="0"/>
      <w:jc w:val="left"/>
    </w:pPr>
    <w:rPr>
      <w:rFonts w:ascii="Times New Roman" w:eastAsia="Times New Roman"/>
      <w:snapToGrid/>
      <w:spacing w:val="-5"/>
      <w:kern w:val="0"/>
      <w:sz w:val="18"/>
      <w:szCs w:val="20"/>
    </w:rPr>
  </w:style>
  <w:style w:type="table" w:customStyle="1" w:styleId="15">
    <w:name w:val="表格格線1"/>
    <w:basedOn w:val="a2"/>
    <w:next w:val="af5"/>
    <w:uiPriority w:val="39"/>
    <w:rsid w:val="00A2655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2">
    <w:name w:val="字元 字元5 字元"/>
    <w:basedOn w:val="a0"/>
    <w:semiHidden/>
    <w:rsid w:val="00A2655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d">
    <w:name w:val="字元 字元 字元"/>
    <w:basedOn w:val="a0"/>
    <w:semiHidden/>
    <w:rsid w:val="00A2655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7">
    <w:name w:val="字元 字元1"/>
    <w:basedOn w:val="a0"/>
    <w:rsid w:val="00A2655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e">
    <w:name w:val="Body Text Indent"/>
    <w:basedOn w:val="a0"/>
    <w:link w:val="aff"/>
    <w:rsid w:val="00A26552"/>
    <w:pPr>
      <w:spacing w:line="360" w:lineRule="exact"/>
      <w:ind w:leftChars="220" w:left="1333" w:firstLineChars="0" w:hanging="709"/>
    </w:pPr>
    <w:rPr>
      <w:rFonts w:hAnsi="標楷體"/>
      <w:sz w:val="24"/>
      <w:lang w:val="x-none" w:eastAsia="x-none"/>
    </w:rPr>
  </w:style>
  <w:style w:type="character" w:customStyle="1" w:styleId="aff">
    <w:name w:val="本文縮排 字元"/>
    <w:link w:val="afe"/>
    <w:rsid w:val="00A26552"/>
    <w:rPr>
      <w:rFonts w:ascii="標楷體" w:eastAsia="標楷體" w:hAnsi="標楷體"/>
      <w:snapToGrid w:val="0"/>
      <w:kern w:val="2"/>
      <w:sz w:val="24"/>
      <w:szCs w:val="28"/>
      <w:lang w:val="x-none" w:eastAsia="x-none"/>
    </w:rPr>
  </w:style>
  <w:style w:type="paragraph" w:customStyle="1" w:styleId="26">
    <w:name w:val="字元 字元2"/>
    <w:basedOn w:val="a0"/>
    <w:rsid w:val="00A2655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10">
    <w:name w:val="表格格線11"/>
    <w:basedOn w:val="a2"/>
    <w:next w:val="af5"/>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ody Text"/>
    <w:basedOn w:val="a0"/>
    <w:link w:val="aff1"/>
    <w:uiPriority w:val="99"/>
    <w:unhideWhenUsed/>
    <w:rsid w:val="00A26552"/>
    <w:pPr>
      <w:spacing w:after="120"/>
    </w:pPr>
    <w:rPr>
      <w:lang w:val="x-none" w:eastAsia="x-none"/>
    </w:rPr>
  </w:style>
  <w:style w:type="character" w:customStyle="1" w:styleId="aff1">
    <w:name w:val="本文 字元"/>
    <w:link w:val="aff0"/>
    <w:uiPriority w:val="99"/>
    <w:rsid w:val="00A26552"/>
    <w:rPr>
      <w:rFonts w:ascii="標楷體" w:eastAsia="標楷體"/>
      <w:snapToGrid w:val="0"/>
      <w:kern w:val="2"/>
      <w:sz w:val="28"/>
      <w:szCs w:val="28"/>
      <w:lang w:val="x-none" w:eastAsia="x-none"/>
    </w:rPr>
  </w:style>
  <w:style w:type="table" w:customStyle="1" w:styleId="27">
    <w:name w:val="表格格線2"/>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2"/>
    <w:next w:val="af5"/>
    <w:uiPriority w:val="59"/>
    <w:rsid w:val="00A26552"/>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FollowedHyperlink"/>
    <w:uiPriority w:val="99"/>
    <w:semiHidden/>
    <w:unhideWhenUsed/>
    <w:rsid w:val="00A26552"/>
    <w:rPr>
      <w:color w:val="800080"/>
      <w:u w:val="single"/>
    </w:rPr>
  </w:style>
  <w:style w:type="paragraph" w:styleId="aff3">
    <w:name w:val="Salutation"/>
    <w:basedOn w:val="a0"/>
    <w:next w:val="a0"/>
    <w:link w:val="aff4"/>
    <w:uiPriority w:val="99"/>
    <w:unhideWhenUsed/>
    <w:rsid w:val="00A26552"/>
    <w:rPr>
      <w:rFonts w:hAnsi="標楷體"/>
      <w:sz w:val="24"/>
      <w:lang w:val="x-none" w:eastAsia="x-none"/>
    </w:rPr>
  </w:style>
  <w:style w:type="character" w:customStyle="1" w:styleId="aff4">
    <w:name w:val="問候 字元"/>
    <w:link w:val="aff3"/>
    <w:uiPriority w:val="99"/>
    <w:rsid w:val="00A26552"/>
    <w:rPr>
      <w:rFonts w:ascii="標楷體" w:eastAsia="標楷體" w:hAnsi="標楷體"/>
      <w:snapToGrid w:val="0"/>
      <w:kern w:val="2"/>
      <w:sz w:val="24"/>
      <w:szCs w:val="28"/>
      <w:lang w:val="x-none" w:eastAsia="x-none"/>
    </w:rPr>
  </w:style>
  <w:style w:type="paragraph" w:styleId="aff5">
    <w:name w:val="Closing"/>
    <w:basedOn w:val="a0"/>
    <w:link w:val="aff6"/>
    <w:uiPriority w:val="99"/>
    <w:unhideWhenUsed/>
    <w:rsid w:val="00A26552"/>
    <w:pPr>
      <w:ind w:leftChars="1800" w:left="100"/>
    </w:pPr>
    <w:rPr>
      <w:rFonts w:hAnsi="標楷體"/>
      <w:sz w:val="24"/>
      <w:lang w:val="x-none" w:eastAsia="x-none"/>
    </w:rPr>
  </w:style>
  <w:style w:type="character" w:customStyle="1" w:styleId="aff6">
    <w:name w:val="結語 字元"/>
    <w:link w:val="aff5"/>
    <w:uiPriority w:val="99"/>
    <w:rsid w:val="00A26552"/>
    <w:rPr>
      <w:rFonts w:ascii="標楷體" w:eastAsia="標楷體" w:hAnsi="標楷體"/>
      <w:snapToGrid w:val="0"/>
      <w:kern w:val="2"/>
      <w:sz w:val="24"/>
      <w:szCs w:val="28"/>
      <w:lang w:val="x-none" w:eastAsia="x-none"/>
    </w:rPr>
  </w:style>
  <w:style w:type="table" w:customStyle="1" w:styleId="42">
    <w:name w:val="表格格線4"/>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26552"/>
    <w:pPr>
      <w:widowControl w:val="0"/>
      <w:autoSpaceDE w:val="0"/>
      <w:autoSpaceDN w:val="0"/>
      <w:adjustRightInd w:val="0"/>
    </w:pPr>
    <w:rPr>
      <w:rFonts w:ascii="標楷體" w:eastAsia="標楷體" w:cs="標楷體"/>
      <w:color w:val="000000"/>
      <w:sz w:val="24"/>
      <w:szCs w:val="24"/>
    </w:rPr>
  </w:style>
  <w:style w:type="paragraph" w:styleId="aff7">
    <w:name w:val="List Paragraph"/>
    <w:aliases w:val="1.1.1.1清單段落,列點,(二),List Paragraph,Recommendation,Footnote Sam,List Paragraph (numbered (a)),Text,Noise heading,RUS List,Rec para,Dot pt,F5 List Paragraph,No Spacing1,List Paragraph Char Char Char,Indicator Text,Numbered Para 1,標1,圖標號,標題一,標題 (4),卑南壹"/>
    <w:basedOn w:val="a0"/>
    <w:link w:val="aff8"/>
    <w:uiPriority w:val="34"/>
    <w:qFormat/>
    <w:rsid w:val="00A26552"/>
    <w:pPr>
      <w:spacing w:line="240" w:lineRule="auto"/>
      <w:ind w:left="480" w:firstLineChars="0" w:firstLine="0"/>
      <w:jc w:val="left"/>
    </w:pPr>
    <w:rPr>
      <w:rFonts w:ascii="Calibri" w:eastAsia="新細明體" w:hAnsi="Calibri"/>
      <w:snapToGrid/>
      <w:sz w:val="24"/>
      <w:szCs w:val="22"/>
    </w:rPr>
  </w:style>
  <w:style w:type="character" w:customStyle="1" w:styleId="aff8">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
    <w:link w:val="aff7"/>
    <w:uiPriority w:val="34"/>
    <w:qFormat/>
    <w:locked/>
    <w:rsid w:val="00A26552"/>
    <w:rPr>
      <w:rFonts w:ascii="Calibri" w:hAnsi="Calibri"/>
      <w:kern w:val="2"/>
      <w:sz w:val="24"/>
      <w:szCs w:val="22"/>
    </w:rPr>
  </w:style>
  <w:style w:type="character" w:styleId="aff9">
    <w:name w:val="Subtle Reference"/>
    <w:uiPriority w:val="31"/>
    <w:qFormat/>
    <w:rsid w:val="00A26552"/>
    <w:rPr>
      <w:smallCaps/>
      <w:color w:val="5A5A5A"/>
    </w:rPr>
  </w:style>
  <w:style w:type="character" w:customStyle="1" w:styleId="apple-style-span">
    <w:name w:val="apple-style-span"/>
    <w:rsid w:val="00A26552"/>
  </w:style>
  <w:style w:type="paragraph" w:styleId="a">
    <w:name w:val="List Bullet"/>
    <w:basedOn w:val="a0"/>
    <w:uiPriority w:val="99"/>
    <w:unhideWhenUsed/>
    <w:rsid w:val="00635A1A"/>
    <w:pPr>
      <w:numPr>
        <w:numId w:val="6"/>
      </w:numPr>
      <w:contextualSpacing/>
    </w:pPr>
  </w:style>
  <w:style w:type="paragraph" w:customStyle="1" w:styleId="TableParagraph">
    <w:name w:val="Table Paragraph"/>
    <w:basedOn w:val="a0"/>
    <w:uiPriority w:val="1"/>
    <w:qFormat/>
    <w:rsid w:val="00307D10"/>
    <w:pPr>
      <w:spacing w:line="276" w:lineRule="exact"/>
      <w:ind w:leftChars="0" w:left="0" w:firstLineChars="0" w:firstLine="0"/>
      <w:jc w:val="right"/>
    </w:pPr>
    <w:rPr>
      <w:rFonts w:hAnsi="標楷體" w:cs="標楷體"/>
      <w:snapToGrid/>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77085">
      <w:bodyDiv w:val="1"/>
      <w:marLeft w:val="0"/>
      <w:marRight w:val="0"/>
      <w:marTop w:val="0"/>
      <w:marBottom w:val="0"/>
      <w:divBdr>
        <w:top w:val="none" w:sz="0" w:space="0" w:color="auto"/>
        <w:left w:val="none" w:sz="0" w:space="0" w:color="auto"/>
        <w:bottom w:val="none" w:sz="0" w:space="0" w:color="auto"/>
        <w:right w:val="none" w:sz="0" w:space="0" w:color="auto"/>
      </w:divBdr>
    </w:div>
    <w:div w:id="170073137">
      <w:bodyDiv w:val="1"/>
      <w:marLeft w:val="0"/>
      <w:marRight w:val="0"/>
      <w:marTop w:val="0"/>
      <w:marBottom w:val="0"/>
      <w:divBdr>
        <w:top w:val="none" w:sz="0" w:space="0" w:color="auto"/>
        <w:left w:val="none" w:sz="0" w:space="0" w:color="auto"/>
        <w:bottom w:val="none" w:sz="0" w:space="0" w:color="auto"/>
        <w:right w:val="none" w:sz="0" w:space="0" w:color="auto"/>
      </w:divBdr>
    </w:div>
    <w:div w:id="170878086">
      <w:bodyDiv w:val="1"/>
      <w:marLeft w:val="0"/>
      <w:marRight w:val="0"/>
      <w:marTop w:val="0"/>
      <w:marBottom w:val="0"/>
      <w:divBdr>
        <w:top w:val="none" w:sz="0" w:space="0" w:color="auto"/>
        <w:left w:val="none" w:sz="0" w:space="0" w:color="auto"/>
        <w:bottom w:val="none" w:sz="0" w:space="0" w:color="auto"/>
        <w:right w:val="none" w:sz="0" w:space="0" w:color="auto"/>
      </w:divBdr>
    </w:div>
    <w:div w:id="225575114">
      <w:bodyDiv w:val="1"/>
      <w:marLeft w:val="0"/>
      <w:marRight w:val="0"/>
      <w:marTop w:val="0"/>
      <w:marBottom w:val="0"/>
      <w:divBdr>
        <w:top w:val="none" w:sz="0" w:space="0" w:color="auto"/>
        <w:left w:val="none" w:sz="0" w:space="0" w:color="auto"/>
        <w:bottom w:val="none" w:sz="0" w:space="0" w:color="auto"/>
        <w:right w:val="none" w:sz="0" w:space="0" w:color="auto"/>
      </w:divBdr>
    </w:div>
    <w:div w:id="321813475">
      <w:bodyDiv w:val="1"/>
      <w:marLeft w:val="0"/>
      <w:marRight w:val="0"/>
      <w:marTop w:val="0"/>
      <w:marBottom w:val="0"/>
      <w:divBdr>
        <w:top w:val="none" w:sz="0" w:space="0" w:color="auto"/>
        <w:left w:val="none" w:sz="0" w:space="0" w:color="auto"/>
        <w:bottom w:val="none" w:sz="0" w:space="0" w:color="auto"/>
        <w:right w:val="none" w:sz="0" w:space="0" w:color="auto"/>
      </w:divBdr>
    </w:div>
    <w:div w:id="413405352">
      <w:bodyDiv w:val="1"/>
      <w:marLeft w:val="0"/>
      <w:marRight w:val="0"/>
      <w:marTop w:val="0"/>
      <w:marBottom w:val="0"/>
      <w:divBdr>
        <w:top w:val="none" w:sz="0" w:space="0" w:color="auto"/>
        <w:left w:val="none" w:sz="0" w:space="0" w:color="auto"/>
        <w:bottom w:val="none" w:sz="0" w:space="0" w:color="auto"/>
        <w:right w:val="none" w:sz="0" w:space="0" w:color="auto"/>
      </w:divBdr>
    </w:div>
    <w:div w:id="442188126">
      <w:bodyDiv w:val="1"/>
      <w:marLeft w:val="0"/>
      <w:marRight w:val="0"/>
      <w:marTop w:val="0"/>
      <w:marBottom w:val="0"/>
      <w:divBdr>
        <w:top w:val="none" w:sz="0" w:space="0" w:color="auto"/>
        <w:left w:val="none" w:sz="0" w:space="0" w:color="auto"/>
        <w:bottom w:val="none" w:sz="0" w:space="0" w:color="auto"/>
        <w:right w:val="none" w:sz="0" w:space="0" w:color="auto"/>
      </w:divBdr>
    </w:div>
    <w:div w:id="443889450">
      <w:bodyDiv w:val="1"/>
      <w:marLeft w:val="0"/>
      <w:marRight w:val="0"/>
      <w:marTop w:val="0"/>
      <w:marBottom w:val="0"/>
      <w:divBdr>
        <w:top w:val="none" w:sz="0" w:space="0" w:color="auto"/>
        <w:left w:val="none" w:sz="0" w:space="0" w:color="auto"/>
        <w:bottom w:val="none" w:sz="0" w:space="0" w:color="auto"/>
        <w:right w:val="none" w:sz="0" w:space="0" w:color="auto"/>
      </w:divBdr>
    </w:div>
    <w:div w:id="586963095">
      <w:bodyDiv w:val="1"/>
      <w:marLeft w:val="0"/>
      <w:marRight w:val="0"/>
      <w:marTop w:val="0"/>
      <w:marBottom w:val="0"/>
      <w:divBdr>
        <w:top w:val="none" w:sz="0" w:space="0" w:color="auto"/>
        <w:left w:val="none" w:sz="0" w:space="0" w:color="auto"/>
        <w:bottom w:val="none" w:sz="0" w:space="0" w:color="auto"/>
        <w:right w:val="none" w:sz="0" w:space="0" w:color="auto"/>
      </w:divBdr>
    </w:div>
    <w:div w:id="612058429">
      <w:bodyDiv w:val="1"/>
      <w:marLeft w:val="0"/>
      <w:marRight w:val="0"/>
      <w:marTop w:val="0"/>
      <w:marBottom w:val="0"/>
      <w:divBdr>
        <w:top w:val="none" w:sz="0" w:space="0" w:color="auto"/>
        <w:left w:val="none" w:sz="0" w:space="0" w:color="auto"/>
        <w:bottom w:val="none" w:sz="0" w:space="0" w:color="auto"/>
        <w:right w:val="none" w:sz="0" w:space="0" w:color="auto"/>
      </w:divBdr>
    </w:div>
    <w:div w:id="808668183">
      <w:bodyDiv w:val="1"/>
      <w:marLeft w:val="0"/>
      <w:marRight w:val="0"/>
      <w:marTop w:val="0"/>
      <w:marBottom w:val="0"/>
      <w:divBdr>
        <w:top w:val="none" w:sz="0" w:space="0" w:color="auto"/>
        <w:left w:val="none" w:sz="0" w:space="0" w:color="auto"/>
        <w:bottom w:val="none" w:sz="0" w:space="0" w:color="auto"/>
        <w:right w:val="none" w:sz="0" w:space="0" w:color="auto"/>
      </w:divBdr>
    </w:div>
    <w:div w:id="911937695">
      <w:bodyDiv w:val="1"/>
      <w:marLeft w:val="0"/>
      <w:marRight w:val="0"/>
      <w:marTop w:val="0"/>
      <w:marBottom w:val="0"/>
      <w:divBdr>
        <w:top w:val="none" w:sz="0" w:space="0" w:color="auto"/>
        <w:left w:val="none" w:sz="0" w:space="0" w:color="auto"/>
        <w:bottom w:val="none" w:sz="0" w:space="0" w:color="auto"/>
        <w:right w:val="none" w:sz="0" w:space="0" w:color="auto"/>
      </w:divBdr>
    </w:div>
    <w:div w:id="1087457982">
      <w:bodyDiv w:val="1"/>
      <w:marLeft w:val="0"/>
      <w:marRight w:val="0"/>
      <w:marTop w:val="0"/>
      <w:marBottom w:val="0"/>
      <w:divBdr>
        <w:top w:val="none" w:sz="0" w:space="0" w:color="auto"/>
        <w:left w:val="none" w:sz="0" w:space="0" w:color="auto"/>
        <w:bottom w:val="none" w:sz="0" w:space="0" w:color="auto"/>
        <w:right w:val="none" w:sz="0" w:space="0" w:color="auto"/>
      </w:divBdr>
    </w:div>
    <w:div w:id="1167868465">
      <w:bodyDiv w:val="1"/>
      <w:marLeft w:val="0"/>
      <w:marRight w:val="0"/>
      <w:marTop w:val="0"/>
      <w:marBottom w:val="0"/>
      <w:divBdr>
        <w:top w:val="none" w:sz="0" w:space="0" w:color="auto"/>
        <w:left w:val="none" w:sz="0" w:space="0" w:color="auto"/>
        <w:bottom w:val="none" w:sz="0" w:space="0" w:color="auto"/>
        <w:right w:val="none" w:sz="0" w:space="0" w:color="auto"/>
      </w:divBdr>
    </w:div>
    <w:div w:id="1742097342">
      <w:bodyDiv w:val="1"/>
      <w:marLeft w:val="0"/>
      <w:marRight w:val="0"/>
      <w:marTop w:val="0"/>
      <w:marBottom w:val="0"/>
      <w:divBdr>
        <w:top w:val="none" w:sz="0" w:space="0" w:color="auto"/>
        <w:left w:val="none" w:sz="0" w:space="0" w:color="auto"/>
        <w:bottom w:val="none" w:sz="0" w:space="0" w:color="auto"/>
        <w:right w:val="none" w:sz="0" w:space="0" w:color="auto"/>
      </w:divBdr>
    </w:div>
    <w:div w:id="1856992392">
      <w:bodyDiv w:val="1"/>
      <w:marLeft w:val="0"/>
      <w:marRight w:val="0"/>
      <w:marTop w:val="0"/>
      <w:marBottom w:val="0"/>
      <w:divBdr>
        <w:top w:val="none" w:sz="0" w:space="0" w:color="auto"/>
        <w:left w:val="none" w:sz="0" w:space="0" w:color="auto"/>
        <w:bottom w:val="none" w:sz="0" w:space="0" w:color="auto"/>
        <w:right w:val="none" w:sz="0" w:space="0" w:color="auto"/>
      </w:divBdr>
    </w:div>
    <w:div w:id="1897471031">
      <w:bodyDiv w:val="1"/>
      <w:marLeft w:val="0"/>
      <w:marRight w:val="0"/>
      <w:marTop w:val="0"/>
      <w:marBottom w:val="0"/>
      <w:divBdr>
        <w:top w:val="none" w:sz="0" w:space="0" w:color="auto"/>
        <w:left w:val="none" w:sz="0" w:space="0" w:color="auto"/>
        <w:bottom w:val="none" w:sz="0" w:space="0" w:color="auto"/>
        <w:right w:val="none" w:sz="0" w:space="0" w:color="auto"/>
      </w:divBdr>
    </w:div>
    <w:div w:id="1915238597">
      <w:bodyDiv w:val="1"/>
      <w:marLeft w:val="0"/>
      <w:marRight w:val="0"/>
      <w:marTop w:val="0"/>
      <w:marBottom w:val="0"/>
      <w:divBdr>
        <w:top w:val="none" w:sz="0" w:space="0" w:color="auto"/>
        <w:left w:val="none" w:sz="0" w:space="0" w:color="auto"/>
        <w:bottom w:val="none" w:sz="0" w:space="0" w:color="auto"/>
        <w:right w:val="none" w:sz="0" w:space="0" w:color="auto"/>
      </w:divBdr>
    </w:div>
    <w:div w:id="1967539406">
      <w:bodyDiv w:val="1"/>
      <w:marLeft w:val="0"/>
      <w:marRight w:val="0"/>
      <w:marTop w:val="0"/>
      <w:marBottom w:val="0"/>
      <w:divBdr>
        <w:top w:val="none" w:sz="0" w:space="0" w:color="auto"/>
        <w:left w:val="none" w:sz="0" w:space="0" w:color="auto"/>
        <w:bottom w:val="none" w:sz="0" w:space="0" w:color="auto"/>
        <w:right w:val="none" w:sz="0" w:space="0" w:color="auto"/>
      </w:divBdr>
    </w:div>
    <w:div w:id="1997414053">
      <w:bodyDiv w:val="1"/>
      <w:marLeft w:val="0"/>
      <w:marRight w:val="0"/>
      <w:marTop w:val="0"/>
      <w:marBottom w:val="0"/>
      <w:divBdr>
        <w:top w:val="none" w:sz="0" w:space="0" w:color="auto"/>
        <w:left w:val="none" w:sz="0" w:space="0" w:color="auto"/>
        <w:bottom w:val="none" w:sz="0" w:space="0" w:color="auto"/>
        <w:right w:val="none" w:sz="0" w:space="0" w:color="auto"/>
      </w:divBdr>
    </w:div>
    <w:div w:id="2074083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76756-82D0-41F9-B9C7-B36EAEF49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4</Pages>
  <Words>383</Words>
  <Characters>2185</Characters>
  <Application>Microsoft Office Word</Application>
  <DocSecurity>0</DocSecurity>
  <Lines>18</Lines>
  <Paragraphs>5</Paragraphs>
  <ScaleCrop>false</ScaleCrop>
  <Company>HOME</Company>
  <LinksUpToDate>false</LinksUpToDate>
  <CharactersWithSpaces>2563</CharactersWithSpaces>
  <SharedDoc>false</SharedDoc>
  <HLinks>
    <vt:vector size="66" baseType="variant">
      <vt:variant>
        <vt:i4>1638455</vt:i4>
      </vt:variant>
      <vt:variant>
        <vt:i4>62</vt:i4>
      </vt:variant>
      <vt:variant>
        <vt:i4>0</vt:i4>
      </vt:variant>
      <vt:variant>
        <vt:i4>5</vt:i4>
      </vt:variant>
      <vt:variant>
        <vt:lpwstr/>
      </vt:variant>
      <vt:variant>
        <vt:lpwstr>_Toc182322678</vt:lpwstr>
      </vt:variant>
      <vt:variant>
        <vt:i4>1638455</vt:i4>
      </vt:variant>
      <vt:variant>
        <vt:i4>56</vt:i4>
      </vt:variant>
      <vt:variant>
        <vt:i4>0</vt:i4>
      </vt:variant>
      <vt:variant>
        <vt:i4>5</vt:i4>
      </vt:variant>
      <vt:variant>
        <vt:lpwstr/>
      </vt:variant>
      <vt:variant>
        <vt:lpwstr>_Toc182322677</vt:lpwstr>
      </vt:variant>
      <vt:variant>
        <vt:i4>1638455</vt:i4>
      </vt:variant>
      <vt:variant>
        <vt:i4>50</vt:i4>
      </vt:variant>
      <vt:variant>
        <vt:i4>0</vt:i4>
      </vt:variant>
      <vt:variant>
        <vt:i4>5</vt:i4>
      </vt:variant>
      <vt:variant>
        <vt:lpwstr/>
      </vt:variant>
      <vt:variant>
        <vt:lpwstr>_Toc182322676</vt:lpwstr>
      </vt:variant>
      <vt:variant>
        <vt:i4>1638455</vt:i4>
      </vt:variant>
      <vt:variant>
        <vt:i4>44</vt:i4>
      </vt:variant>
      <vt:variant>
        <vt:i4>0</vt:i4>
      </vt:variant>
      <vt:variant>
        <vt:i4>5</vt:i4>
      </vt:variant>
      <vt:variant>
        <vt:lpwstr/>
      </vt:variant>
      <vt:variant>
        <vt:lpwstr>_Toc182322675</vt:lpwstr>
      </vt:variant>
      <vt:variant>
        <vt:i4>1638455</vt:i4>
      </vt:variant>
      <vt:variant>
        <vt:i4>38</vt:i4>
      </vt:variant>
      <vt:variant>
        <vt:i4>0</vt:i4>
      </vt:variant>
      <vt:variant>
        <vt:i4>5</vt:i4>
      </vt:variant>
      <vt:variant>
        <vt:lpwstr/>
      </vt:variant>
      <vt:variant>
        <vt:lpwstr>_Toc182322674</vt:lpwstr>
      </vt:variant>
      <vt:variant>
        <vt:i4>1638455</vt:i4>
      </vt:variant>
      <vt:variant>
        <vt:i4>32</vt:i4>
      </vt:variant>
      <vt:variant>
        <vt:i4>0</vt:i4>
      </vt:variant>
      <vt:variant>
        <vt:i4>5</vt:i4>
      </vt:variant>
      <vt:variant>
        <vt:lpwstr/>
      </vt:variant>
      <vt:variant>
        <vt:lpwstr>_Toc182322673</vt:lpwstr>
      </vt:variant>
      <vt:variant>
        <vt:i4>1638455</vt:i4>
      </vt:variant>
      <vt:variant>
        <vt:i4>26</vt:i4>
      </vt:variant>
      <vt:variant>
        <vt:i4>0</vt:i4>
      </vt:variant>
      <vt:variant>
        <vt:i4>5</vt:i4>
      </vt:variant>
      <vt:variant>
        <vt:lpwstr/>
      </vt:variant>
      <vt:variant>
        <vt:lpwstr>_Toc182322672</vt:lpwstr>
      </vt:variant>
      <vt:variant>
        <vt:i4>1638455</vt:i4>
      </vt:variant>
      <vt:variant>
        <vt:i4>20</vt:i4>
      </vt:variant>
      <vt:variant>
        <vt:i4>0</vt:i4>
      </vt:variant>
      <vt:variant>
        <vt:i4>5</vt:i4>
      </vt:variant>
      <vt:variant>
        <vt:lpwstr/>
      </vt:variant>
      <vt:variant>
        <vt:lpwstr>_Toc182322671</vt:lpwstr>
      </vt:variant>
      <vt:variant>
        <vt:i4>1638455</vt:i4>
      </vt:variant>
      <vt:variant>
        <vt:i4>14</vt:i4>
      </vt:variant>
      <vt:variant>
        <vt:i4>0</vt:i4>
      </vt:variant>
      <vt:variant>
        <vt:i4>5</vt:i4>
      </vt:variant>
      <vt:variant>
        <vt:lpwstr/>
      </vt:variant>
      <vt:variant>
        <vt:lpwstr>_Toc182322670</vt:lpwstr>
      </vt:variant>
      <vt:variant>
        <vt:i4>1572919</vt:i4>
      </vt:variant>
      <vt:variant>
        <vt:i4>8</vt:i4>
      </vt:variant>
      <vt:variant>
        <vt:i4>0</vt:i4>
      </vt:variant>
      <vt:variant>
        <vt:i4>5</vt:i4>
      </vt:variant>
      <vt:variant>
        <vt:lpwstr/>
      </vt:variant>
      <vt:variant>
        <vt:lpwstr>_Toc182322669</vt:lpwstr>
      </vt:variant>
      <vt:variant>
        <vt:i4>1572919</vt:i4>
      </vt:variant>
      <vt:variant>
        <vt:i4>2</vt:i4>
      </vt:variant>
      <vt:variant>
        <vt:i4>0</vt:i4>
      </vt:variant>
      <vt:variant>
        <vt:i4>5</vt:i4>
      </vt:variant>
      <vt:variant>
        <vt:lpwstr/>
      </vt:variant>
      <vt:variant>
        <vt:lpwstr>_Toc182322668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2024-11-13T01:01:00Z</cp:lastPrinted>
  <dcterms:created xsi:type="dcterms:W3CDTF">2024-11-14T07:34:00Z</dcterms:created>
  <dcterms:modified xsi:type="dcterms:W3CDTF">2024-11-14T07:34:00Z</dcterms:modified>
</cp:coreProperties>
</file>