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bookmarkStart w:id="0" w:name="_GoBack"/>
      <w:bookmarkEnd w:id="0"/>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573E0F" w:rsidRPr="009C6FE6" w:rsidRDefault="00774A0C" w:rsidP="00844942">
      <w:pPr>
        <w:pStyle w:val="14"/>
        <w:ind w:left="567" w:hanging="567"/>
        <w:rPr>
          <w:rFonts w:hAnsi="標楷體"/>
        </w:rPr>
      </w:pPr>
      <w:bookmarkStart w:id="1" w:name="_Toc56304656"/>
      <w:bookmarkStart w:id="2" w:name="_Toc56316711"/>
      <w:bookmarkStart w:id="3" w:name="_Toc56427092"/>
      <w:bookmarkStart w:id="4" w:name="OLE_LINK1"/>
      <w:bookmarkStart w:id="5" w:name="_Toc528850260"/>
      <w:bookmarkStart w:id="6" w:name="_Toc502065604"/>
      <w:bookmarkStart w:id="7" w:name="_Toc531161592"/>
      <w:bookmarkStart w:id="8" w:name="_Toc502065603"/>
      <w:bookmarkStart w:id="9" w:name="_Toc88560192"/>
      <w:bookmarkStart w:id="10" w:name="_Toc118208933"/>
      <w:bookmarkStart w:id="11" w:name="_Toc182322675"/>
      <w:r>
        <w:rPr>
          <w:rFonts w:hint="eastAsia"/>
        </w:rPr>
        <w:t>六</w:t>
      </w:r>
      <w:r w:rsidR="00573E0F" w:rsidRPr="000455AC">
        <w:rPr>
          <w:rFonts w:hint="eastAsia"/>
        </w:rPr>
        <w:t>、</w:t>
      </w:r>
      <w:r w:rsidR="00573E0F">
        <w:rPr>
          <w:rFonts w:hint="eastAsia"/>
        </w:rPr>
        <w:t>辦理</w:t>
      </w:r>
      <w:r w:rsidR="00573E0F" w:rsidRPr="00E0543A">
        <w:rPr>
          <w:rFonts w:hint="eastAsia"/>
        </w:rPr>
        <w:t>新材料循環產業園區申請設置計畫</w:t>
      </w:r>
      <w:r w:rsidR="00573E0F" w:rsidRPr="000455AC">
        <w:rPr>
          <w:rFonts w:hAnsi="標楷體" w:hint="eastAsia"/>
        </w:rPr>
        <w:t>，</w:t>
      </w:r>
      <w:r w:rsidR="0060533B">
        <w:rPr>
          <w:rFonts w:hAnsi="標楷體" w:hint="eastAsia"/>
        </w:rPr>
        <w:t>112年12月修正總經費增加至1</w:t>
      </w:r>
      <w:r w:rsidR="00E505F1">
        <w:rPr>
          <w:rFonts w:hAnsi="標楷體"/>
        </w:rPr>
        <w:t>,</w:t>
      </w:r>
      <w:r w:rsidR="0060533B">
        <w:rPr>
          <w:rFonts w:hAnsi="標楷體" w:hint="eastAsia"/>
        </w:rPr>
        <w:t>51</w:t>
      </w:r>
      <w:r w:rsidR="00C87A58">
        <w:rPr>
          <w:rFonts w:hAnsi="標楷體" w:hint="eastAsia"/>
        </w:rPr>
        <w:t>8</w:t>
      </w:r>
      <w:r w:rsidR="0060533B">
        <w:rPr>
          <w:rFonts w:hAnsi="標楷體" w:hint="eastAsia"/>
        </w:rPr>
        <w:t>.</w:t>
      </w:r>
      <w:r w:rsidR="00C87A58">
        <w:rPr>
          <w:rFonts w:hAnsi="標楷體" w:hint="eastAsia"/>
        </w:rPr>
        <w:t>66</w:t>
      </w:r>
      <w:r w:rsidR="002D2DF8">
        <w:rPr>
          <w:rFonts w:hAnsi="標楷體" w:hint="eastAsia"/>
        </w:rPr>
        <w:t>億元，</w:t>
      </w:r>
      <w:r w:rsidR="00F671BB">
        <w:rPr>
          <w:rFonts w:hAnsi="標楷體" w:hint="eastAsia"/>
        </w:rPr>
        <w:t>允宜加強地方溝通說明</w:t>
      </w:r>
      <w:r w:rsidR="00573E0F" w:rsidRPr="000455AC">
        <w:rPr>
          <w:rFonts w:hAnsi="標楷體" w:hint="eastAsia"/>
        </w:rPr>
        <w:t>，</w:t>
      </w:r>
      <w:r w:rsidR="00F671BB">
        <w:rPr>
          <w:rFonts w:hAnsi="標楷體" w:hint="eastAsia"/>
        </w:rPr>
        <w:t>以利計畫推動</w:t>
      </w:r>
      <w:bookmarkEnd w:id="11"/>
    </w:p>
    <w:p w:rsidR="00573E0F" w:rsidRPr="00F30BDC" w:rsidRDefault="00FA2B4C" w:rsidP="00844942">
      <w:pPr>
        <w:ind w:left="566" w:firstLine="566"/>
        <w:rPr>
          <w:rFonts w:hAnsi="標楷體"/>
        </w:rPr>
      </w:pPr>
      <w:r w:rsidRPr="00FA2B4C">
        <w:rPr>
          <w:rFonts w:hAnsi="標楷體" w:hint="eastAsia"/>
        </w:rPr>
        <w:t>產業園區開發管理基金</w:t>
      </w:r>
      <w:r w:rsidR="000326F1">
        <w:rPr>
          <w:rFonts w:hAnsi="標楷體" w:hint="eastAsia"/>
        </w:rPr>
        <w:t>於</w:t>
      </w:r>
      <w:r w:rsidRPr="00FA2B4C">
        <w:rPr>
          <w:rFonts w:hAnsi="標楷體" w:hint="eastAsia"/>
        </w:rPr>
        <w:t>114年度預算案於「</w:t>
      </w:r>
      <w:r w:rsidR="00794AED" w:rsidRPr="00794AED">
        <w:rPr>
          <w:rFonts w:hAnsi="標楷體" w:hint="eastAsia"/>
        </w:rPr>
        <w:t>新材料循環產業園區申請設置計畫</w:t>
      </w:r>
      <w:r w:rsidRPr="00FA2B4C">
        <w:rPr>
          <w:rFonts w:hAnsi="標楷體" w:hint="eastAsia"/>
        </w:rPr>
        <w:t>」編列1億4,047萬4千元，係委託高市府辦理</w:t>
      </w:r>
      <w:r w:rsidR="00794AED">
        <w:rPr>
          <w:rFonts w:hAnsi="標楷體" w:hint="eastAsia"/>
        </w:rPr>
        <w:t>大林浦地區居民</w:t>
      </w:r>
      <w:r w:rsidRPr="00FA2B4C">
        <w:rPr>
          <w:rFonts w:hAnsi="標楷體" w:hint="eastAsia"/>
        </w:rPr>
        <w:t>遷村相關費用</w:t>
      </w:r>
      <w:r w:rsidR="00AC34D1" w:rsidRPr="00AC34D1">
        <w:rPr>
          <w:rFonts w:hAnsi="標楷體" w:hint="eastAsia"/>
        </w:rPr>
        <w:t>，包括高雄市政府大林蒲遷村專案辦公室營運(含人力進用)、地方民意溝通、人民陳情意見處理、差旅費及其他遷村有關事項及行政作業費用7,200萬元及大林蒲遷村方案調查、安置地區都市計畫變更作業、土地徵收公益性必要性評估、徵收/跨區區段徵收計畫書及新材料循環產業園區(第一期)申請設置作業之各項書件研擬，與辦理法定作業等相關費用6,847萬4千元，係委託高</w:t>
      </w:r>
      <w:r w:rsidR="002D2DF8">
        <w:rPr>
          <w:rFonts w:hAnsi="標楷體" w:hint="eastAsia"/>
        </w:rPr>
        <w:t>雄</w:t>
      </w:r>
      <w:r w:rsidR="00AC34D1" w:rsidRPr="00AC34D1">
        <w:rPr>
          <w:rFonts w:hAnsi="標楷體" w:hint="eastAsia"/>
        </w:rPr>
        <w:t>市</w:t>
      </w:r>
      <w:r w:rsidR="002D2DF8">
        <w:rPr>
          <w:rFonts w:hAnsi="標楷體" w:hint="eastAsia"/>
        </w:rPr>
        <w:t>政</w:t>
      </w:r>
      <w:r w:rsidR="00AC34D1" w:rsidRPr="00AC34D1">
        <w:rPr>
          <w:rFonts w:hAnsi="標楷體" w:hint="eastAsia"/>
        </w:rPr>
        <w:t>府辦理遷村</w:t>
      </w:r>
      <w:r w:rsidR="002D2DF8">
        <w:rPr>
          <w:rFonts w:hAnsi="標楷體" w:hint="eastAsia"/>
        </w:rPr>
        <w:t>之</w:t>
      </w:r>
      <w:r w:rsidR="00AC34D1" w:rsidRPr="00AC34D1">
        <w:rPr>
          <w:rFonts w:hAnsi="標楷體" w:hint="eastAsia"/>
        </w:rPr>
        <w:t>相關行政</w:t>
      </w:r>
      <w:r w:rsidR="00AC34D1">
        <w:rPr>
          <w:rFonts w:hAnsi="標楷體" w:hint="eastAsia"/>
        </w:rPr>
        <w:t>事宜及園區申設相關費用</w:t>
      </w:r>
      <w:r w:rsidR="00794AED">
        <w:rPr>
          <w:rFonts w:hAnsi="標楷體" w:hint="eastAsia"/>
        </w:rPr>
        <w:t>。</w:t>
      </w:r>
      <w:r w:rsidR="00573E0F" w:rsidRPr="00F30BDC">
        <w:rPr>
          <w:rFonts w:hAnsi="標楷體" w:hint="eastAsia"/>
        </w:rPr>
        <w:t>經查：</w:t>
      </w:r>
    </w:p>
    <w:p w:rsidR="008875B6" w:rsidRPr="008875B6" w:rsidRDefault="008875B6" w:rsidP="008875B6">
      <w:pPr>
        <w:pStyle w:val="a6"/>
        <w:ind w:left="849" w:hanging="283"/>
        <w:rPr>
          <w:b/>
        </w:rPr>
      </w:pPr>
      <w:r w:rsidRPr="008875B6">
        <w:rPr>
          <w:rFonts w:hint="eastAsia"/>
          <w:b/>
        </w:rPr>
        <w:t>(一)</w:t>
      </w:r>
      <w:r w:rsidR="00573E0F" w:rsidRPr="008875B6">
        <w:rPr>
          <w:rFonts w:hint="eastAsia"/>
          <w:b/>
        </w:rPr>
        <w:t>辦理大林蒲遷村並開發為循環產業園區</w:t>
      </w:r>
      <w:r>
        <w:rPr>
          <w:rFonts w:hint="eastAsia"/>
          <w:b/>
        </w:rPr>
        <w:t>計畫</w:t>
      </w:r>
      <w:r w:rsidR="00573E0F" w:rsidRPr="008875B6">
        <w:rPr>
          <w:rFonts w:hint="eastAsia"/>
          <w:b/>
        </w:rPr>
        <w:t>，</w:t>
      </w:r>
      <w:r w:rsidR="002D2DF8">
        <w:rPr>
          <w:rFonts w:hint="eastAsia"/>
          <w:b/>
        </w:rPr>
        <w:t>112年12月</w:t>
      </w:r>
      <w:r w:rsidRPr="008875B6">
        <w:rPr>
          <w:rFonts w:hint="eastAsia"/>
          <w:b/>
        </w:rPr>
        <w:t>修正總經費增加至1,51</w:t>
      </w:r>
      <w:r w:rsidR="00C87A58">
        <w:rPr>
          <w:rFonts w:hint="eastAsia"/>
          <w:b/>
        </w:rPr>
        <w:t>8</w:t>
      </w:r>
      <w:r w:rsidRPr="008875B6">
        <w:rPr>
          <w:rFonts w:hint="eastAsia"/>
          <w:b/>
        </w:rPr>
        <w:t>.</w:t>
      </w:r>
      <w:r w:rsidR="00C87A58">
        <w:rPr>
          <w:rFonts w:hint="eastAsia"/>
          <w:b/>
        </w:rPr>
        <w:t>66</w:t>
      </w:r>
      <w:r w:rsidRPr="008875B6">
        <w:rPr>
          <w:rFonts w:hint="eastAsia"/>
          <w:b/>
        </w:rPr>
        <w:t>億元</w:t>
      </w:r>
    </w:p>
    <w:p w:rsidR="00573E0F" w:rsidRPr="00763244" w:rsidRDefault="00794AED" w:rsidP="008875B6">
      <w:pPr>
        <w:pStyle w:val="22"/>
        <w:ind w:left="850" w:firstLine="566"/>
        <w:rPr>
          <w:snapToGrid/>
        </w:rPr>
      </w:pPr>
      <w:r w:rsidRPr="00794AED">
        <w:rPr>
          <w:rFonts w:hint="eastAsia"/>
        </w:rPr>
        <w:t>發展循環經濟為政府推動「5+2」產業創新政策之一，經濟部依循環經濟推動方案，自106年起辦理「全國循環專區試點暨新材料循環產業園區申請設置計畫」</w:t>
      </w:r>
      <w:r w:rsidR="00C87A58">
        <w:rPr>
          <w:rStyle w:val="af6"/>
        </w:rPr>
        <w:footnoteReference w:id="1"/>
      </w:r>
      <w:r w:rsidRPr="00794AED">
        <w:rPr>
          <w:rFonts w:hint="eastAsia"/>
        </w:rPr>
        <w:t>，其分項計畫「新材料循環產業園區申請設置計畫」(下稱循環產業園區設置計畫，目前係由產業園區管理局執行)，係設置具循環經濟思維模式發展新材料循環產業園區，以提供產業發展所需空間。</w:t>
      </w:r>
      <w:r w:rsidR="00573E0F" w:rsidRPr="00763244">
        <w:rPr>
          <w:rFonts w:hint="eastAsia"/>
        </w:rPr>
        <w:t>循</w:t>
      </w:r>
      <w:r w:rsidR="00573E0F" w:rsidRPr="00763244">
        <w:rPr>
          <w:rFonts w:hint="eastAsia"/>
          <w:spacing w:val="-4"/>
        </w:rPr>
        <w:t>環產業園區設置計畫</w:t>
      </w:r>
      <w:r w:rsidR="00AC34D1">
        <w:rPr>
          <w:rFonts w:hint="eastAsia"/>
          <w:spacing w:val="-4"/>
        </w:rPr>
        <w:t>原經</w:t>
      </w:r>
      <w:r w:rsidR="00AC34D1" w:rsidRPr="00AC34D1">
        <w:rPr>
          <w:rFonts w:hint="eastAsia"/>
          <w:spacing w:val="-4"/>
        </w:rPr>
        <w:t>行政院108年10月8日核定</w:t>
      </w:r>
      <w:r w:rsidR="00573E0F" w:rsidRPr="00763244">
        <w:rPr>
          <w:rFonts w:hint="eastAsia"/>
          <w:spacing w:val="-4"/>
        </w:rPr>
        <w:t>總經費1</w:t>
      </w:r>
      <w:r w:rsidR="00573E0F" w:rsidRPr="00763244">
        <w:rPr>
          <w:spacing w:val="-4"/>
        </w:rPr>
        <w:t>,</w:t>
      </w:r>
      <w:r w:rsidR="00D63F82">
        <w:rPr>
          <w:rFonts w:hint="eastAsia"/>
          <w:spacing w:val="-4"/>
        </w:rPr>
        <w:t>04</w:t>
      </w:r>
      <w:r w:rsidR="00C87A58">
        <w:rPr>
          <w:rFonts w:hint="eastAsia"/>
          <w:spacing w:val="-4"/>
        </w:rPr>
        <w:t>5</w:t>
      </w:r>
      <w:r w:rsidR="00573E0F" w:rsidRPr="00763244">
        <w:rPr>
          <w:rFonts w:hint="eastAsia"/>
          <w:spacing w:val="-4"/>
        </w:rPr>
        <w:t>.</w:t>
      </w:r>
      <w:r w:rsidR="00C87A58">
        <w:rPr>
          <w:rFonts w:hint="eastAsia"/>
          <w:spacing w:val="-4"/>
        </w:rPr>
        <w:t>6</w:t>
      </w:r>
      <w:r w:rsidR="00C87A58">
        <w:rPr>
          <w:spacing w:val="-4"/>
        </w:rPr>
        <w:t>9</w:t>
      </w:r>
      <w:r w:rsidR="00573E0F" w:rsidRPr="00763244">
        <w:rPr>
          <w:rFonts w:hint="eastAsia"/>
          <w:spacing w:val="-4"/>
        </w:rPr>
        <w:t>億</w:t>
      </w:r>
      <w:r w:rsidR="00573E0F" w:rsidRPr="00763244">
        <w:rPr>
          <w:rFonts w:hint="eastAsia"/>
          <w:spacing w:val="-4"/>
        </w:rPr>
        <w:lastRenderedPageBreak/>
        <w:t>元</w:t>
      </w:r>
      <w:r w:rsidR="00AC34D1">
        <w:rPr>
          <w:rFonts w:hint="eastAsia"/>
          <w:spacing w:val="-4"/>
        </w:rPr>
        <w:t>，</w:t>
      </w:r>
      <w:r w:rsidR="00590021">
        <w:rPr>
          <w:rFonts w:hint="eastAsia"/>
          <w:spacing w:val="-4"/>
        </w:rPr>
        <w:t>後經行政院於</w:t>
      </w:r>
      <w:r w:rsidR="00AC34D1">
        <w:rPr>
          <w:rFonts w:hint="eastAsia"/>
          <w:spacing w:val="-4"/>
        </w:rPr>
        <w:t>112年12月4日核定修正計畫</w:t>
      </w:r>
      <w:r w:rsidR="00AC34D1" w:rsidRPr="00AC34D1">
        <w:rPr>
          <w:rFonts w:hint="eastAsia"/>
          <w:spacing w:val="-4"/>
        </w:rPr>
        <w:t>總經費</w:t>
      </w:r>
      <w:r w:rsidR="00AC34D1">
        <w:rPr>
          <w:rFonts w:hint="eastAsia"/>
          <w:spacing w:val="-4"/>
        </w:rPr>
        <w:t>增加至</w:t>
      </w:r>
      <w:r w:rsidR="00AC34D1" w:rsidRPr="00AC34D1">
        <w:rPr>
          <w:spacing w:val="-4"/>
        </w:rPr>
        <w:lastRenderedPageBreak/>
        <w:t>1,</w:t>
      </w:r>
      <w:r w:rsidR="00AC34D1">
        <w:rPr>
          <w:rFonts w:hint="eastAsia"/>
          <w:spacing w:val="-4"/>
        </w:rPr>
        <w:t>51</w:t>
      </w:r>
      <w:r w:rsidR="00C87A58">
        <w:rPr>
          <w:rFonts w:hint="eastAsia"/>
          <w:spacing w:val="-4"/>
        </w:rPr>
        <w:t>8</w:t>
      </w:r>
      <w:r w:rsidR="008875B6">
        <w:rPr>
          <w:spacing w:val="-4"/>
        </w:rPr>
        <w:t>.</w:t>
      </w:r>
      <w:r w:rsidR="00C87A58">
        <w:rPr>
          <w:rFonts w:hint="eastAsia"/>
          <w:spacing w:val="-4"/>
        </w:rPr>
        <w:t>66</w:t>
      </w:r>
      <w:r w:rsidR="00AC34D1" w:rsidRPr="00AC34D1">
        <w:rPr>
          <w:rFonts w:hint="eastAsia"/>
          <w:spacing w:val="-4"/>
        </w:rPr>
        <w:t>億元</w:t>
      </w:r>
      <w:r w:rsidR="008875B6">
        <w:rPr>
          <w:rFonts w:hint="eastAsia"/>
          <w:spacing w:val="-4"/>
        </w:rPr>
        <w:t>，增加47</w:t>
      </w:r>
      <w:r w:rsidR="00F85484">
        <w:rPr>
          <w:rFonts w:hint="eastAsia"/>
          <w:spacing w:val="-4"/>
        </w:rPr>
        <w:t>2</w:t>
      </w:r>
      <w:r w:rsidR="008875B6">
        <w:rPr>
          <w:rFonts w:hint="eastAsia"/>
          <w:spacing w:val="-4"/>
        </w:rPr>
        <w:t>.</w:t>
      </w:r>
      <w:r w:rsidR="00F85484">
        <w:rPr>
          <w:rFonts w:hint="eastAsia"/>
          <w:spacing w:val="-4"/>
        </w:rPr>
        <w:t>97</w:t>
      </w:r>
      <w:r w:rsidR="00590021">
        <w:rPr>
          <w:rFonts w:hint="eastAsia"/>
          <w:spacing w:val="-4"/>
        </w:rPr>
        <w:t>億元</w:t>
      </w:r>
      <w:r w:rsidR="002D2DF8">
        <w:rPr>
          <w:rFonts w:hAnsi="標楷體" w:hint="eastAsia"/>
          <w:spacing w:val="-4"/>
        </w:rPr>
        <w:t>，</w:t>
      </w:r>
      <w:r w:rsidR="002D2DF8">
        <w:rPr>
          <w:rFonts w:hint="eastAsia"/>
          <w:spacing w:val="-4"/>
        </w:rPr>
        <w:t>其中</w:t>
      </w:r>
      <w:r w:rsidR="002D2DF8" w:rsidRPr="002D2DF8">
        <w:rPr>
          <w:rFonts w:hint="eastAsia"/>
        </w:rPr>
        <w:t>大林蒲</w:t>
      </w:r>
      <w:r w:rsidR="002D2DF8">
        <w:rPr>
          <w:rFonts w:hint="eastAsia"/>
          <w:spacing w:val="-4"/>
        </w:rPr>
        <w:t>遷村經費由589.81億元</w:t>
      </w:r>
      <w:r w:rsidR="002D2DF8">
        <w:rPr>
          <w:rFonts w:hAnsi="標楷體" w:hint="eastAsia"/>
          <w:spacing w:val="-4"/>
        </w:rPr>
        <w:t>，</w:t>
      </w:r>
      <w:r w:rsidR="002D2DF8">
        <w:rPr>
          <w:rFonts w:hint="eastAsia"/>
          <w:spacing w:val="-4"/>
        </w:rPr>
        <w:t>增加至800億元</w:t>
      </w:r>
      <w:r w:rsidR="00573E0F" w:rsidRPr="00763244">
        <w:rPr>
          <w:rFonts w:hint="eastAsia"/>
          <w:spacing w:val="-4"/>
        </w:rPr>
        <w:t>(詳表1)，</w:t>
      </w:r>
      <w:r w:rsidR="008875B6">
        <w:rPr>
          <w:rFonts w:hint="eastAsia"/>
          <w:spacing w:val="-4"/>
        </w:rPr>
        <w:t>財源包括</w:t>
      </w:r>
      <w:r w:rsidR="008875B6" w:rsidRPr="008875B6">
        <w:rPr>
          <w:rFonts w:hint="eastAsia"/>
          <w:spacing w:val="-4"/>
        </w:rPr>
        <w:t>公務預算57</w:t>
      </w:r>
      <w:r w:rsidR="00C87A58">
        <w:rPr>
          <w:rFonts w:hint="eastAsia"/>
          <w:spacing w:val="-4"/>
        </w:rPr>
        <w:t>6</w:t>
      </w:r>
      <w:r w:rsidR="008875B6" w:rsidRPr="008875B6">
        <w:rPr>
          <w:rFonts w:hint="eastAsia"/>
          <w:spacing w:val="-4"/>
        </w:rPr>
        <w:t>億元</w:t>
      </w:r>
      <w:r w:rsidR="008875B6">
        <w:rPr>
          <w:rFonts w:hint="eastAsia"/>
          <w:spacing w:val="-4"/>
        </w:rPr>
        <w:t>、</w:t>
      </w:r>
      <w:r w:rsidR="008875B6" w:rsidRPr="008875B6">
        <w:rPr>
          <w:rFonts w:hint="eastAsia"/>
          <w:spacing w:val="-4"/>
        </w:rPr>
        <w:t>產業園區基金617.53</w:t>
      </w:r>
      <w:r w:rsidR="008875B6">
        <w:rPr>
          <w:rFonts w:hint="eastAsia"/>
          <w:spacing w:val="-4"/>
        </w:rPr>
        <w:t>億元及</w:t>
      </w:r>
      <w:r w:rsidR="008875B6" w:rsidRPr="008875B6">
        <w:rPr>
          <w:rFonts w:hint="eastAsia"/>
          <w:spacing w:val="-4"/>
        </w:rPr>
        <w:t>國(公)有土地作價325.13億元</w:t>
      </w:r>
      <w:r w:rsidR="008875B6">
        <w:rPr>
          <w:rFonts w:hint="eastAsia"/>
          <w:spacing w:val="-4"/>
        </w:rPr>
        <w:t>等，</w:t>
      </w:r>
      <w:r w:rsidR="00573E0F">
        <w:rPr>
          <w:rFonts w:hint="eastAsia"/>
          <w:spacing w:val="-4"/>
        </w:rPr>
        <w:t>規劃</w:t>
      </w:r>
      <w:r w:rsidR="00573E0F" w:rsidRPr="00763244">
        <w:rPr>
          <w:rFonts w:hint="eastAsia"/>
          <w:snapToGrid/>
          <w:spacing w:val="-4"/>
        </w:rPr>
        <w:t>期程12年(106至117年)</w:t>
      </w:r>
      <w:r w:rsidR="00573E0F" w:rsidRPr="00763244">
        <w:rPr>
          <w:rFonts w:hint="eastAsia"/>
          <w:spacing w:val="-4"/>
          <w:kern w:val="28"/>
        </w:rPr>
        <w:t>。計畫經費</w:t>
      </w:r>
      <w:r w:rsidR="00573E0F" w:rsidRPr="00763244">
        <w:rPr>
          <w:rFonts w:hint="eastAsia"/>
          <w:spacing w:val="-4"/>
        </w:rPr>
        <w:t>原由經濟部產業發展署(原工業局)公務預算支應，自110年度起改由產業園區基金編列，</w:t>
      </w:r>
      <w:r w:rsidR="00573E0F" w:rsidRPr="00763244">
        <w:rPr>
          <w:rFonts w:hint="eastAsia"/>
          <w:snapToGrid/>
          <w:spacing w:val="-4"/>
        </w:rPr>
        <w:t>110年度預算編列317.82億元用以啟動</w:t>
      </w:r>
      <w:r w:rsidR="00573E0F" w:rsidRPr="00763244">
        <w:rPr>
          <w:rFonts w:hint="eastAsia"/>
          <w:snapToGrid/>
          <w:spacing w:val="-4"/>
          <w:szCs w:val="20"/>
        </w:rPr>
        <w:t>循環產業園區設置計畫中之</w:t>
      </w:r>
      <w:r w:rsidR="00573E0F" w:rsidRPr="00763244">
        <w:rPr>
          <w:rFonts w:hint="eastAsia"/>
          <w:spacing w:val="-4"/>
        </w:rPr>
        <w:t>大林蒲遷村作業，進行遷村配售土地並</w:t>
      </w:r>
      <w:r w:rsidR="00573E0F" w:rsidRPr="00763244">
        <w:rPr>
          <w:rFonts w:hint="eastAsia"/>
          <w:snapToGrid/>
          <w:spacing w:val="-4"/>
        </w:rPr>
        <w:t>支付土地取得費用(決算數0.44億元)</w:t>
      </w:r>
      <w:r w:rsidR="00573E0F">
        <w:rPr>
          <w:rFonts w:hint="eastAsia"/>
          <w:snapToGrid/>
          <w:spacing w:val="-4"/>
        </w:rPr>
        <w:t>；</w:t>
      </w:r>
      <w:r w:rsidR="00573E0F" w:rsidRPr="00C61B4B">
        <w:rPr>
          <w:rFonts w:hint="eastAsia"/>
          <w:snapToGrid/>
          <w:spacing w:val="-4"/>
        </w:rPr>
        <w:t>111至113年度預算均編列1,228萬5千元委託高市府辦理遷村相關行政事宜；114年</w:t>
      </w:r>
      <w:r w:rsidR="002D2DF8">
        <w:rPr>
          <w:rFonts w:hint="eastAsia"/>
          <w:snapToGrid/>
          <w:spacing w:val="-4"/>
        </w:rPr>
        <w:t>賡續</w:t>
      </w:r>
      <w:r w:rsidR="00573E0F" w:rsidRPr="00C61B4B">
        <w:rPr>
          <w:rFonts w:hint="eastAsia"/>
          <w:snapToGrid/>
          <w:spacing w:val="-4"/>
        </w:rPr>
        <w:t>編列1億4,047萬4千元</w:t>
      </w:r>
      <w:r w:rsidR="008875B6" w:rsidRPr="008875B6">
        <w:rPr>
          <w:rFonts w:hint="eastAsia"/>
          <w:snapToGrid/>
          <w:spacing w:val="-4"/>
        </w:rPr>
        <w:t>委託高市府辦理大林浦地區居民遷村相關費用</w:t>
      </w:r>
      <w:r w:rsidR="008875B6">
        <w:rPr>
          <w:rFonts w:hint="eastAsia"/>
          <w:snapToGrid/>
          <w:spacing w:val="-4"/>
        </w:rPr>
        <w:t>。</w:t>
      </w:r>
      <w:r w:rsidR="008875B6" w:rsidRPr="00763244">
        <w:rPr>
          <w:snapToGrid/>
        </w:rPr>
        <w:t xml:space="preserve"> </w:t>
      </w:r>
    </w:p>
    <w:p w:rsidR="00573E0F" w:rsidRPr="000455AC" w:rsidRDefault="00573E0F" w:rsidP="00A409EF">
      <w:pPr>
        <w:pStyle w:val="a6"/>
        <w:ind w:left="849" w:hanging="283"/>
        <w:rPr>
          <w:rFonts w:hAnsi="標楷體"/>
          <w:b/>
        </w:rPr>
      </w:pPr>
      <w:r w:rsidRPr="000455AC">
        <w:rPr>
          <w:rFonts w:hAnsi="標楷體" w:hint="eastAsia"/>
          <w:b/>
        </w:rPr>
        <w:t>(二)</w:t>
      </w:r>
      <w:r w:rsidR="009037E0">
        <w:rPr>
          <w:rFonts w:hAnsi="標楷體" w:hint="eastAsia"/>
          <w:b/>
        </w:rPr>
        <w:t>113年2月</w:t>
      </w:r>
      <w:r w:rsidR="002D2DF8">
        <w:rPr>
          <w:rFonts w:hAnsi="標楷體" w:hint="eastAsia"/>
          <w:b/>
        </w:rPr>
        <w:t>已</w:t>
      </w:r>
      <w:r w:rsidR="009037E0" w:rsidRPr="009037E0">
        <w:rPr>
          <w:rFonts w:hAnsi="標楷體" w:hint="eastAsia"/>
          <w:b/>
        </w:rPr>
        <w:t>公告大林蒲遷村安置計畫書</w:t>
      </w:r>
      <w:r w:rsidR="009037E0">
        <w:rPr>
          <w:rFonts w:hAnsi="標楷體" w:hint="eastAsia"/>
          <w:b/>
        </w:rPr>
        <w:t>，允宜</w:t>
      </w:r>
      <w:r w:rsidR="009037E0" w:rsidRPr="009037E0">
        <w:rPr>
          <w:rFonts w:hAnsi="標楷體" w:hint="eastAsia"/>
          <w:b/>
        </w:rPr>
        <w:t>加速辦理園區申設相關法定程序說明會，以利居民瞭解園區辦理情形及進度</w:t>
      </w:r>
    </w:p>
    <w:p w:rsidR="008875B6" w:rsidRPr="008875B6" w:rsidRDefault="00573E0F" w:rsidP="008C4A74">
      <w:pPr>
        <w:pStyle w:val="22"/>
        <w:ind w:leftChars="306" w:left="867" w:firstLine="566"/>
        <w:rPr>
          <w:rFonts w:hAnsi="標楷體" w:hint="eastAsia"/>
          <w:kern w:val="28"/>
        </w:rPr>
      </w:pPr>
      <w:r w:rsidRPr="000455AC">
        <w:rPr>
          <w:rFonts w:hAnsi="標楷體" w:hint="eastAsia"/>
          <w:snapToGrid/>
        </w:rPr>
        <w:t>行政院108年核定之</w:t>
      </w:r>
      <w:r w:rsidRPr="000455AC">
        <w:rPr>
          <w:rFonts w:hAnsi="標楷體" w:hint="eastAsia"/>
          <w:bCs/>
        </w:rPr>
        <w:t>循環產業園區設置計</w:t>
      </w:r>
      <w:r w:rsidRPr="000455AC">
        <w:rPr>
          <w:rFonts w:hAnsi="標楷體" w:hint="eastAsia"/>
        </w:rPr>
        <w:t>畫係採2階段辦理，第1階段以高雄小港區沿海約301公頃之基地為第1期範圍(其中包括約154公頃之第1區大林蒲地區，需辦理遷村作業)；第2階段俟循環產業發展成熟後，透過填海造陸新生產業用地進行第2階段(第2期，未來發展區)開發。第1期開發作業</w:t>
      </w:r>
      <w:r w:rsidR="00590021">
        <w:rPr>
          <w:rFonts w:hAnsi="標楷體" w:hint="eastAsia"/>
        </w:rPr>
        <w:t>包括園區報編、土地取得作業、後續開發及推動環境高質循環共生聚落</w:t>
      </w:r>
      <w:r w:rsidRPr="000455AC">
        <w:rPr>
          <w:rFonts w:hAnsi="標楷體" w:hint="eastAsia"/>
        </w:rPr>
        <w:t>。</w:t>
      </w:r>
      <w:r w:rsidR="00774A0C" w:rsidRPr="00774A0C">
        <w:rPr>
          <w:rFonts w:hAnsi="標楷體" w:hint="eastAsia"/>
        </w:rPr>
        <w:t>新材料循環產業園區設置計畫截至113年度已編列預算數322億6,360萬元，迄113年8月底扣除以前年度轉入保留數累計註銷數計3,164萬7千元，累計執行數5億5,922萬5千元，占已編列預算數之1.73%(詳表2)，</w:t>
      </w:r>
      <w:r w:rsidR="005B2A36">
        <w:rPr>
          <w:rFonts w:hAnsi="標楷體" w:hint="eastAsia"/>
        </w:rPr>
        <w:t>計畫</w:t>
      </w:r>
      <w:r w:rsidR="002D2DF8">
        <w:rPr>
          <w:rFonts w:hAnsi="標楷體" w:hint="eastAsia"/>
        </w:rPr>
        <w:t>執行未如預期</w:t>
      </w:r>
      <w:r w:rsidR="00774A0C" w:rsidRPr="00774A0C">
        <w:rPr>
          <w:rFonts w:hAnsi="標楷體" w:hint="eastAsia"/>
        </w:rPr>
        <w:t>。</w:t>
      </w:r>
      <w:r w:rsidRPr="00F63DBE">
        <w:rPr>
          <w:rFonts w:hAnsi="標楷體" w:hint="eastAsia"/>
        </w:rPr>
        <w:t>詢據</w:t>
      </w:r>
      <w:r w:rsidR="008875B6">
        <w:rPr>
          <w:rFonts w:hAnsi="標楷體" w:hint="eastAsia"/>
        </w:rPr>
        <w:t>產業園區管理局</w:t>
      </w:r>
      <w:r w:rsidR="009753B0">
        <w:rPr>
          <w:rFonts w:hAnsi="標楷體" w:hint="eastAsia"/>
        </w:rPr>
        <w:t>提供</w:t>
      </w:r>
      <w:r w:rsidRPr="00F63DBE">
        <w:rPr>
          <w:rFonts w:hAnsi="標楷體" w:hint="eastAsia"/>
        </w:rPr>
        <w:t>資料</w:t>
      </w:r>
      <w:r w:rsidR="002D2DF8">
        <w:rPr>
          <w:rFonts w:hAnsi="標楷體" w:hint="eastAsia"/>
        </w:rPr>
        <w:t>略以</w:t>
      </w:r>
      <w:r w:rsidRPr="00F63DBE">
        <w:rPr>
          <w:rFonts w:hAnsi="標楷體" w:hint="eastAsia"/>
        </w:rPr>
        <w:t>，</w:t>
      </w:r>
      <w:r w:rsidR="008875B6" w:rsidRPr="008875B6">
        <w:rPr>
          <w:rFonts w:hAnsi="標楷體" w:hint="eastAsia"/>
          <w:kern w:val="28"/>
        </w:rPr>
        <w:t>高市府與</w:t>
      </w:r>
      <w:r w:rsidR="008875B6">
        <w:rPr>
          <w:rFonts w:hAnsi="標楷體" w:hint="eastAsia"/>
          <w:kern w:val="28"/>
        </w:rPr>
        <w:t>經濟</w:t>
      </w:r>
      <w:r w:rsidR="008875B6" w:rsidRPr="008875B6">
        <w:rPr>
          <w:rFonts w:hAnsi="標楷體" w:hint="eastAsia"/>
          <w:kern w:val="28"/>
        </w:rPr>
        <w:t>部於113年2月21</w:t>
      </w:r>
      <w:r w:rsidR="00590021">
        <w:rPr>
          <w:rFonts w:hAnsi="標楷體" w:hint="eastAsia"/>
          <w:kern w:val="28"/>
        </w:rPr>
        <w:t>日上網公告大林蒲遷村安置計畫書，供民眾點閱下載，並</w:t>
      </w:r>
      <w:r w:rsidR="008875B6" w:rsidRPr="008875B6">
        <w:rPr>
          <w:rFonts w:hAnsi="標楷體" w:hint="eastAsia"/>
          <w:kern w:val="28"/>
        </w:rPr>
        <w:t>於</w:t>
      </w:r>
      <w:r w:rsidR="00590021" w:rsidRPr="008875B6">
        <w:rPr>
          <w:rFonts w:hAnsi="標楷體" w:hint="eastAsia"/>
          <w:kern w:val="28"/>
        </w:rPr>
        <w:t>113年</w:t>
      </w:r>
      <w:r w:rsidR="008875B6" w:rsidRPr="008875B6">
        <w:rPr>
          <w:rFonts w:hAnsi="標楷體" w:hint="eastAsia"/>
          <w:kern w:val="28"/>
        </w:rPr>
        <w:t>2月29日至5月16日辦理63</w:t>
      </w:r>
      <w:r w:rsidR="00590021">
        <w:rPr>
          <w:rFonts w:hAnsi="標楷體" w:hint="eastAsia"/>
          <w:kern w:val="28"/>
        </w:rPr>
        <w:t>場意願調查</w:t>
      </w:r>
      <w:r w:rsidR="008875B6" w:rsidRPr="008875B6">
        <w:rPr>
          <w:rFonts w:hAnsi="標楷體" w:hint="eastAsia"/>
          <w:kern w:val="28"/>
        </w:rPr>
        <w:t>，截</w:t>
      </w:r>
      <w:r w:rsidR="008875B6" w:rsidRPr="008875B6">
        <w:rPr>
          <w:rFonts w:hAnsi="標楷體" w:hint="eastAsia"/>
          <w:kern w:val="28"/>
        </w:rPr>
        <w:lastRenderedPageBreak/>
        <w:t>至113年10月25日意願調查回收率約85%，其中93%民眾同意</w:t>
      </w:r>
      <w:r w:rsidR="008875B6" w:rsidRPr="008875B6">
        <w:rPr>
          <w:rFonts w:hAnsi="標楷體" w:hint="eastAsia"/>
          <w:kern w:val="28"/>
        </w:rPr>
        <w:lastRenderedPageBreak/>
        <w:t>遷村</w:t>
      </w:r>
      <w:r w:rsidR="008C4A74">
        <w:rPr>
          <w:rFonts w:hAnsi="標楷體" w:hint="eastAsia"/>
          <w:kern w:val="28"/>
        </w:rPr>
        <w:t>，並</w:t>
      </w:r>
      <w:r w:rsidR="008875B6" w:rsidRPr="008875B6">
        <w:rPr>
          <w:rFonts w:hAnsi="標楷體" w:hint="eastAsia"/>
          <w:kern w:val="28"/>
        </w:rPr>
        <w:t>同步啟動預登記</w:t>
      </w:r>
      <w:r w:rsidR="002D2DF8">
        <w:rPr>
          <w:rFonts w:hAnsi="標楷體" w:hint="eastAsia"/>
          <w:kern w:val="28"/>
        </w:rPr>
        <w:t>。爰此，</w:t>
      </w:r>
      <w:r w:rsidR="002D2DF8" w:rsidRPr="002D2DF8">
        <w:rPr>
          <w:rFonts w:hAnsi="標楷體" w:hint="eastAsia"/>
          <w:kern w:val="28"/>
        </w:rPr>
        <w:t>為利居民瞭解園區辦理情形及進度</w:t>
      </w:r>
      <w:r w:rsidR="002D2DF8">
        <w:rPr>
          <w:rFonts w:hAnsi="標楷體" w:hint="eastAsia"/>
          <w:kern w:val="28"/>
        </w:rPr>
        <w:t>，</w:t>
      </w:r>
      <w:r w:rsidR="009037E0">
        <w:rPr>
          <w:rFonts w:hAnsi="標楷體" w:hint="eastAsia"/>
          <w:kern w:val="28"/>
        </w:rPr>
        <w:t>允宜</w:t>
      </w:r>
      <w:r w:rsidR="002D2DF8">
        <w:rPr>
          <w:rFonts w:hAnsi="標楷體" w:hint="eastAsia"/>
          <w:kern w:val="28"/>
        </w:rPr>
        <w:t>加強</w:t>
      </w:r>
      <w:r w:rsidR="008875B6" w:rsidRPr="008875B6">
        <w:rPr>
          <w:rFonts w:hAnsi="標楷體" w:hint="eastAsia"/>
          <w:kern w:val="28"/>
        </w:rPr>
        <w:t>辦理園區申設相關法定程序</w:t>
      </w:r>
      <w:r w:rsidR="00E505F1">
        <w:rPr>
          <w:rFonts w:hAnsi="標楷體" w:hint="eastAsia"/>
          <w:kern w:val="28"/>
        </w:rPr>
        <w:t>之</w:t>
      </w:r>
      <w:r w:rsidR="008875B6" w:rsidRPr="008875B6">
        <w:rPr>
          <w:rFonts w:hAnsi="標楷體" w:hint="eastAsia"/>
          <w:kern w:val="28"/>
        </w:rPr>
        <w:t>說明會</w:t>
      </w:r>
      <w:r w:rsidR="002D2DF8">
        <w:rPr>
          <w:rFonts w:hAnsi="標楷體" w:hint="eastAsia"/>
          <w:kern w:val="28"/>
        </w:rPr>
        <w:t>，以利在地居民之瞭解及相關遷村作業之妥善處理</w:t>
      </w:r>
      <w:r w:rsidR="008875B6" w:rsidRPr="008875B6">
        <w:rPr>
          <w:rFonts w:hAnsi="標楷體" w:hint="eastAsia"/>
          <w:kern w:val="28"/>
        </w:rPr>
        <w:t>。</w:t>
      </w:r>
    </w:p>
    <w:p w:rsidR="008875B6" w:rsidRPr="008C4A74" w:rsidRDefault="008C4A74" w:rsidP="008C4A74">
      <w:pPr>
        <w:pStyle w:val="a6"/>
        <w:ind w:left="849" w:hanging="283"/>
        <w:rPr>
          <w:rFonts w:hint="eastAsia"/>
          <w:b/>
        </w:rPr>
      </w:pPr>
      <w:r w:rsidRPr="008C4A74">
        <w:rPr>
          <w:rFonts w:hint="eastAsia"/>
          <w:b/>
        </w:rPr>
        <w:t>(三)</w:t>
      </w:r>
      <w:r w:rsidR="002D2DF8">
        <w:rPr>
          <w:rFonts w:hint="eastAsia"/>
          <w:b/>
        </w:rPr>
        <w:t>113年10月</w:t>
      </w:r>
      <w:r w:rsidR="009037E0" w:rsidRPr="009037E0">
        <w:rPr>
          <w:rFonts w:hint="eastAsia"/>
          <w:b/>
        </w:rPr>
        <w:t>辦</w:t>
      </w:r>
      <w:r w:rsidR="009037E0">
        <w:rPr>
          <w:rFonts w:hint="eastAsia"/>
          <w:b/>
        </w:rPr>
        <w:t>理</w:t>
      </w:r>
      <w:r w:rsidR="008875B6" w:rsidRPr="008C4A74">
        <w:rPr>
          <w:rFonts w:hint="eastAsia"/>
          <w:b/>
        </w:rPr>
        <w:t>新材料循環產業園區</w:t>
      </w:r>
      <w:r w:rsidRPr="008C4A74">
        <w:rPr>
          <w:rFonts w:hint="eastAsia"/>
          <w:b/>
        </w:rPr>
        <w:t>申請設置計畫</w:t>
      </w:r>
      <w:r w:rsidR="009037E0" w:rsidRPr="009037E0">
        <w:rPr>
          <w:rFonts w:hint="eastAsia"/>
          <w:b/>
        </w:rPr>
        <w:t>環評重新公開作業</w:t>
      </w:r>
      <w:r w:rsidRPr="008C4A74">
        <w:rPr>
          <w:rFonts w:hint="eastAsia"/>
          <w:b/>
        </w:rPr>
        <w:t>，允宜加強地方溝通說明，以利計畫推動</w:t>
      </w:r>
    </w:p>
    <w:p w:rsidR="00573E0F" w:rsidRPr="00F63DBE" w:rsidRDefault="002D2DF8" w:rsidP="00764906">
      <w:pPr>
        <w:pStyle w:val="22"/>
        <w:ind w:leftChars="306" w:left="867" w:firstLine="566"/>
        <w:rPr>
          <w:rFonts w:hAnsi="標楷體"/>
        </w:rPr>
      </w:pPr>
      <w:r>
        <w:rPr>
          <w:rFonts w:hAnsi="標楷體" w:hint="eastAsia"/>
          <w:kern w:val="28"/>
        </w:rPr>
        <w:t>另</w:t>
      </w:r>
      <w:r w:rsidR="008875B6" w:rsidRPr="008875B6">
        <w:rPr>
          <w:rFonts w:hAnsi="標楷體" w:hint="eastAsia"/>
          <w:kern w:val="28"/>
        </w:rPr>
        <w:t>環境部於</w:t>
      </w:r>
      <w:r w:rsidR="008C4A74">
        <w:rPr>
          <w:rFonts w:hAnsi="標楷體" w:hint="eastAsia"/>
          <w:kern w:val="28"/>
        </w:rPr>
        <w:t>113年</w:t>
      </w:r>
      <w:r w:rsidR="008875B6" w:rsidRPr="008875B6">
        <w:rPr>
          <w:rFonts w:hAnsi="標楷體" w:hint="eastAsia"/>
          <w:kern w:val="28"/>
        </w:rPr>
        <w:t>10月16日函復請續</w:t>
      </w:r>
      <w:r>
        <w:rPr>
          <w:rFonts w:hAnsi="標楷體" w:hint="eastAsia"/>
          <w:kern w:val="28"/>
        </w:rPr>
        <w:t>本計畫</w:t>
      </w:r>
      <w:r w:rsidR="008875B6" w:rsidRPr="008875B6">
        <w:rPr>
          <w:rFonts w:hAnsi="標楷體" w:hint="eastAsia"/>
          <w:kern w:val="28"/>
        </w:rPr>
        <w:t>辦環評重新公開作業，</w:t>
      </w:r>
      <w:r w:rsidR="008C4A74">
        <w:rPr>
          <w:rFonts w:hAnsi="標楷體" w:hint="eastAsia"/>
          <w:kern w:val="28"/>
        </w:rPr>
        <w:t>經濟</w:t>
      </w:r>
      <w:r w:rsidR="008875B6" w:rsidRPr="008875B6">
        <w:rPr>
          <w:rFonts w:hAnsi="標楷體" w:hint="eastAsia"/>
          <w:kern w:val="28"/>
        </w:rPr>
        <w:t>部</w:t>
      </w:r>
      <w:r w:rsidR="008C4A74">
        <w:rPr>
          <w:rFonts w:hAnsi="標楷體" w:hint="eastAsia"/>
          <w:kern w:val="28"/>
        </w:rPr>
        <w:t>嗣於113年</w:t>
      </w:r>
      <w:r w:rsidR="008875B6" w:rsidRPr="008875B6">
        <w:rPr>
          <w:rFonts w:hAnsi="標楷體" w:hint="eastAsia"/>
          <w:kern w:val="28"/>
        </w:rPr>
        <w:t>10月22</w:t>
      </w:r>
      <w:r w:rsidR="00590021">
        <w:rPr>
          <w:rFonts w:hAnsi="標楷體" w:hint="eastAsia"/>
          <w:kern w:val="28"/>
        </w:rPr>
        <w:t>日</w:t>
      </w:r>
      <w:r w:rsidR="008875B6" w:rsidRPr="008875B6">
        <w:rPr>
          <w:rFonts w:hAnsi="標楷體" w:hint="eastAsia"/>
          <w:kern w:val="28"/>
        </w:rPr>
        <w:t>辦理公告作業，並自</w:t>
      </w:r>
      <w:r w:rsidR="008C4A74" w:rsidRPr="008C4A74">
        <w:rPr>
          <w:rFonts w:hAnsi="標楷體" w:hint="eastAsia"/>
          <w:kern w:val="28"/>
        </w:rPr>
        <w:t>113年</w:t>
      </w:r>
      <w:r w:rsidR="008875B6" w:rsidRPr="008875B6">
        <w:rPr>
          <w:rFonts w:hAnsi="標楷體" w:hint="eastAsia"/>
          <w:kern w:val="28"/>
        </w:rPr>
        <w:t>10月29日起將環境影響說明書於區公所、里長辦公室陳列30天，將視在地陳列狀況續辦環評說明會</w:t>
      </w:r>
      <w:r w:rsidR="008C4A74">
        <w:rPr>
          <w:rFonts w:hAnsi="標楷體" w:hint="eastAsia"/>
          <w:kern w:val="28"/>
        </w:rPr>
        <w:t>；另</w:t>
      </w:r>
      <w:r w:rsidR="008875B6" w:rsidRPr="008875B6">
        <w:rPr>
          <w:rFonts w:hAnsi="標楷體" w:hint="eastAsia"/>
          <w:kern w:val="28"/>
        </w:rPr>
        <w:t>內政部已於113年4月9日同意本案都市計畫個案變更，</w:t>
      </w:r>
      <w:r w:rsidR="00764906">
        <w:rPr>
          <w:rFonts w:hAnsi="標楷體" w:hint="eastAsia"/>
          <w:kern w:val="28"/>
        </w:rPr>
        <w:t>產業園區管理</w:t>
      </w:r>
      <w:r w:rsidR="008875B6" w:rsidRPr="008875B6">
        <w:rPr>
          <w:rFonts w:hAnsi="標楷體" w:hint="eastAsia"/>
          <w:kern w:val="28"/>
        </w:rPr>
        <w:t>局配合環評作業預計於</w:t>
      </w:r>
      <w:r w:rsidR="00590021" w:rsidRPr="00590021">
        <w:rPr>
          <w:rFonts w:hAnsi="標楷體" w:hint="eastAsia"/>
          <w:kern w:val="28"/>
        </w:rPr>
        <w:t>113年</w:t>
      </w:r>
      <w:r w:rsidR="008875B6" w:rsidRPr="008875B6">
        <w:rPr>
          <w:rFonts w:hAnsi="標楷體" w:hint="eastAsia"/>
          <w:kern w:val="28"/>
        </w:rPr>
        <w:t>11月提送草案予高市府審查，並於114年4月辦理都計公開展覽及說明會</w:t>
      </w:r>
      <w:r w:rsidR="00764906">
        <w:rPr>
          <w:rFonts w:hAnsi="標楷體" w:hint="eastAsia"/>
          <w:kern w:val="28"/>
        </w:rPr>
        <w:t>，並</w:t>
      </w:r>
      <w:r w:rsidR="008875B6" w:rsidRPr="008875B6">
        <w:rPr>
          <w:rFonts w:hAnsi="標楷體" w:hint="eastAsia"/>
          <w:kern w:val="28"/>
        </w:rPr>
        <w:t>配合115年底前核定園區設置，</w:t>
      </w:r>
      <w:r w:rsidR="00764906">
        <w:rPr>
          <w:rFonts w:hAnsi="標楷體" w:hint="eastAsia"/>
          <w:kern w:val="28"/>
        </w:rPr>
        <w:t>完成</w:t>
      </w:r>
      <w:r w:rsidR="008875B6" w:rsidRPr="008875B6">
        <w:rPr>
          <w:rFonts w:hAnsi="標楷體" w:hint="eastAsia"/>
          <w:kern w:val="28"/>
        </w:rPr>
        <w:t>相關可行性規劃、用水計畫、用電計畫、農業變更使用說明書、出流管制規</w:t>
      </w:r>
      <w:r w:rsidR="00764906">
        <w:rPr>
          <w:rFonts w:hAnsi="標楷體" w:hint="eastAsia"/>
          <w:kern w:val="28"/>
        </w:rPr>
        <w:t>劃及徵收公益性及必要性評估等作業，惟計畫涉及中央、地方及</w:t>
      </w:r>
      <w:r w:rsidR="00764906" w:rsidRPr="00764906">
        <w:rPr>
          <w:rFonts w:hAnsi="標楷體" w:hint="eastAsia"/>
          <w:kern w:val="28"/>
        </w:rPr>
        <w:t>大林蒲</w:t>
      </w:r>
      <w:r w:rsidR="00764906">
        <w:rPr>
          <w:rFonts w:hAnsi="標楷體" w:hint="eastAsia"/>
          <w:kern w:val="28"/>
        </w:rPr>
        <w:t>居民權益</w:t>
      </w:r>
      <w:r w:rsidR="00764906" w:rsidRPr="00764906">
        <w:rPr>
          <w:rFonts w:hAnsi="標楷體" w:hint="eastAsia"/>
          <w:kern w:val="28"/>
        </w:rPr>
        <w:t>，允宜加強地方溝通說明，以利計畫推動</w:t>
      </w:r>
      <w:r w:rsidR="00764906">
        <w:rPr>
          <w:rFonts w:hAnsi="標楷體" w:hint="eastAsia"/>
          <w:kern w:val="28"/>
        </w:rPr>
        <w:t>。</w:t>
      </w:r>
    </w:p>
    <w:p w:rsidR="00573E0F" w:rsidRDefault="00573E0F" w:rsidP="009037E0">
      <w:pPr>
        <w:ind w:left="566" w:firstLine="566"/>
        <w:rPr>
          <w:rFonts w:hint="eastAsia"/>
          <w:bCs/>
          <w:szCs w:val="24"/>
        </w:rPr>
      </w:pPr>
      <w:r w:rsidRPr="000455AC">
        <w:rPr>
          <w:rFonts w:hint="eastAsia"/>
        </w:rPr>
        <w:t>綜</w:t>
      </w:r>
      <w:r w:rsidR="00764906">
        <w:rPr>
          <w:rFonts w:hint="eastAsia"/>
        </w:rPr>
        <w:t>上，為發展循環經濟，達成我國能資源整合鏈結，</w:t>
      </w:r>
      <w:r w:rsidR="00764906" w:rsidRPr="00764906">
        <w:rPr>
          <w:rFonts w:hint="eastAsia"/>
        </w:rPr>
        <w:t>產業園區開發管理基金於114年度預算案於「新材料循環產業園區申請設置計畫」</w:t>
      </w:r>
      <w:r w:rsidR="002D2DF8">
        <w:rPr>
          <w:rFonts w:hint="eastAsia"/>
        </w:rPr>
        <w:t>賡續</w:t>
      </w:r>
      <w:r w:rsidR="00764906" w:rsidRPr="00764906">
        <w:rPr>
          <w:rFonts w:hint="eastAsia"/>
        </w:rPr>
        <w:t>編列1億4,047萬4千元</w:t>
      </w:r>
      <w:r w:rsidR="00764906">
        <w:rPr>
          <w:rFonts w:hint="eastAsia"/>
        </w:rPr>
        <w:t>，係</w:t>
      </w:r>
      <w:r w:rsidR="00764906" w:rsidRPr="00764906">
        <w:rPr>
          <w:rFonts w:hint="eastAsia"/>
        </w:rPr>
        <w:t>委託高市府辦理大林浦地區居民遷村相關</w:t>
      </w:r>
      <w:r w:rsidR="00764906">
        <w:rPr>
          <w:rFonts w:hint="eastAsia"/>
        </w:rPr>
        <w:t>經費</w:t>
      </w:r>
      <w:r w:rsidRPr="000455AC">
        <w:rPr>
          <w:rFonts w:hint="eastAsia"/>
        </w:rPr>
        <w:t>，惟</w:t>
      </w:r>
      <w:r w:rsidR="00764906">
        <w:rPr>
          <w:rFonts w:hint="eastAsia"/>
        </w:rPr>
        <w:t>該</w:t>
      </w:r>
      <w:r w:rsidR="00764906" w:rsidRPr="00764906">
        <w:rPr>
          <w:rFonts w:hint="eastAsia"/>
        </w:rPr>
        <w:t>計畫</w:t>
      </w:r>
      <w:r w:rsidR="002D2DF8">
        <w:rPr>
          <w:rFonts w:hint="eastAsia"/>
        </w:rPr>
        <w:t>112年12月修正調增總經費472.97億元</w:t>
      </w:r>
      <w:r w:rsidR="002D2DF8">
        <w:rPr>
          <w:rFonts w:hAnsi="標楷體" w:hint="eastAsia"/>
        </w:rPr>
        <w:t>，</w:t>
      </w:r>
      <w:r w:rsidR="002D2DF8">
        <w:rPr>
          <w:rFonts w:hint="eastAsia"/>
        </w:rPr>
        <w:t>計畫總經費擴增達1</w:t>
      </w:r>
      <w:r w:rsidR="00D55344">
        <w:t>,</w:t>
      </w:r>
      <w:r w:rsidR="002D2DF8">
        <w:rPr>
          <w:rFonts w:hint="eastAsia"/>
        </w:rPr>
        <w:t>51</w:t>
      </w:r>
      <w:r w:rsidR="00E505F1">
        <w:t>8</w:t>
      </w:r>
      <w:r w:rsidR="002D2DF8">
        <w:rPr>
          <w:rFonts w:hint="eastAsia"/>
        </w:rPr>
        <w:t>.</w:t>
      </w:r>
      <w:r w:rsidR="00E505F1">
        <w:t>66</w:t>
      </w:r>
      <w:r w:rsidR="002D2DF8">
        <w:rPr>
          <w:rFonts w:hint="eastAsia"/>
        </w:rPr>
        <w:t>億元</w:t>
      </w:r>
      <w:r w:rsidR="002D2DF8">
        <w:rPr>
          <w:rFonts w:hAnsi="標楷體" w:hint="eastAsia"/>
        </w:rPr>
        <w:t>，</w:t>
      </w:r>
      <w:r w:rsidR="002D2DF8">
        <w:rPr>
          <w:rFonts w:hint="eastAsia"/>
        </w:rPr>
        <w:t>並已於113年2月公告</w:t>
      </w:r>
      <w:r w:rsidR="002D2DF8" w:rsidRPr="002D2DF8">
        <w:rPr>
          <w:rFonts w:hint="eastAsia"/>
        </w:rPr>
        <w:t>大林蒲</w:t>
      </w:r>
      <w:r w:rsidR="002D2DF8">
        <w:rPr>
          <w:rFonts w:hint="eastAsia"/>
        </w:rPr>
        <w:t>遷村安置計畫</w:t>
      </w:r>
      <w:r w:rsidR="002D2DF8">
        <w:rPr>
          <w:rFonts w:hAnsi="標楷體" w:hint="eastAsia"/>
        </w:rPr>
        <w:t>，鑑於本計畫</w:t>
      </w:r>
      <w:r w:rsidR="00764906" w:rsidRPr="00764906">
        <w:rPr>
          <w:rFonts w:hint="eastAsia"/>
        </w:rPr>
        <w:t>涉及中央</w:t>
      </w:r>
      <w:r w:rsidR="00764906">
        <w:rPr>
          <w:rFonts w:hint="eastAsia"/>
        </w:rPr>
        <w:t>、</w:t>
      </w:r>
      <w:r w:rsidR="00764906" w:rsidRPr="00764906">
        <w:rPr>
          <w:rFonts w:hint="eastAsia"/>
        </w:rPr>
        <w:t>地方及大林蒲居民權益</w:t>
      </w:r>
      <w:r w:rsidR="002D2DF8">
        <w:rPr>
          <w:rFonts w:hint="eastAsia"/>
        </w:rPr>
        <w:t>等多項配套措施</w:t>
      </w:r>
      <w:r w:rsidR="00764906" w:rsidRPr="00764906">
        <w:rPr>
          <w:rFonts w:hint="eastAsia"/>
        </w:rPr>
        <w:t>，允宜加強地方溝通說明，以利計畫推動</w:t>
      </w:r>
      <w:r w:rsidRPr="000455AC">
        <w:rPr>
          <w:rFonts w:hint="eastAsia"/>
        </w:rPr>
        <w:t>。</w:t>
      </w:r>
    </w:p>
    <w:p w:rsidR="00C87A58" w:rsidRDefault="00C87A58" w:rsidP="00E0543A">
      <w:pPr>
        <w:spacing w:line="400" w:lineRule="exact"/>
        <w:ind w:leftChars="213" w:left="1794" w:hangingChars="420" w:hanging="1191"/>
        <w:rPr>
          <w:rFonts w:hAnsi="標楷體"/>
          <w:b/>
        </w:rPr>
      </w:pPr>
    </w:p>
    <w:p w:rsidR="00C87A58" w:rsidRDefault="00C87A58" w:rsidP="00E0543A">
      <w:pPr>
        <w:spacing w:line="400" w:lineRule="exact"/>
        <w:ind w:leftChars="213" w:left="1794" w:hangingChars="420" w:hanging="1191"/>
        <w:rPr>
          <w:rFonts w:hAnsi="標楷體"/>
          <w:b/>
        </w:rPr>
      </w:pPr>
    </w:p>
    <w:p w:rsidR="00E505F1" w:rsidRDefault="00E505F1" w:rsidP="00E0543A">
      <w:pPr>
        <w:spacing w:line="400" w:lineRule="exact"/>
        <w:ind w:leftChars="213" w:left="1794" w:hangingChars="420" w:hanging="1191"/>
        <w:rPr>
          <w:rFonts w:hAnsi="標楷體" w:hint="eastAsia"/>
          <w:b/>
        </w:rPr>
      </w:pPr>
    </w:p>
    <w:p w:rsidR="00573E0F" w:rsidRPr="00763244" w:rsidRDefault="00573E0F" w:rsidP="00C87A58">
      <w:pPr>
        <w:spacing w:line="400" w:lineRule="exact"/>
        <w:ind w:leftChars="212" w:left="1453" w:hangingChars="301" w:hanging="853"/>
        <w:rPr>
          <w:rFonts w:hAnsi="標楷體"/>
          <w:sz w:val="24"/>
          <w:szCs w:val="24"/>
        </w:rPr>
      </w:pPr>
      <w:r w:rsidRPr="00763244">
        <w:rPr>
          <w:rFonts w:hAnsi="標楷體" w:hint="eastAsia"/>
          <w:b/>
        </w:rPr>
        <w:lastRenderedPageBreak/>
        <w:t xml:space="preserve">表1  </w:t>
      </w:r>
      <w:r w:rsidR="00C87A58" w:rsidRPr="00C87A58">
        <w:rPr>
          <w:rFonts w:hAnsi="標楷體" w:hint="eastAsia"/>
          <w:b/>
        </w:rPr>
        <w:t>全國循環專區試點暨新材料循環產業園區申請設置計畫</w:t>
      </w:r>
      <w:r w:rsidRPr="00763244">
        <w:rPr>
          <w:rFonts w:hAnsi="標楷體" w:hint="eastAsia"/>
          <w:b/>
        </w:rPr>
        <w:t>經費需求及資金來源概況表</w:t>
      </w:r>
      <w:r w:rsidR="00C87A58">
        <w:rPr>
          <w:rFonts w:hAnsi="標楷體" w:hint="eastAsia"/>
          <w:b/>
        </w:rPr>
        <w:t xml:space="preserve">      </w:t>
      </w:r>
      <w:r w:rsidRPr="00763244">
        <w:rPr>
          <w:rFonts w:hAnsi="標楷體" w:hint="eastAsia"/>
          <w:b/>
        </w:rPr>
        <w:t xml:space="preserve">  </w:t>
      </w:r>
      <w:r w:rsidR="00C87A58">
        <w:rPr>
          <w:rFonts w:hAnsi="標楷體"/>
          <w:b/>
        </w:rPr>
        <w:t xml:space="preserve">   </w:t>
      </w:r>
      <w:r w:rsidRPr="00763244">
        <w:rPr>
          <w:rFonts w:hAnsi="標楷體" w:hint="eastAsia"/>
          <w:b/>
        </w:rPr>
        <w:t xml:space="preserve">    </w:t>
      </w:r>
      <w:r w:rsidRPr="00763244">
        <w:rPr>
          <w:rFonts w:hAnsi="標楷體" w:hint="eastAsia"/>
          <w:sz w:val="24"/>
          <w:szCs w:val="24"/>
        </w:rPr>
        <w:t>單位：新臺幣億元</w:t>
      </w:r>
    </w:p>
    <w:tbl>
      <w:tblPr>
        <w:tblW w:w="0" w:type="auto"/>
        <w:tblInd w:w="7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98"/>
        <w:gridCol w:w="1233"/>
        <w:gridCol w:w="2364"/>
      </w:tblGrid>
      <w:tr w:rsidR="00573E0F" w:rsidRPr="00763244" w:rsidTr="00C23BC2">
        <w:trPr>
          <w:tblHeader/>
        </w:trPr>
        <w:tc>
          <w:tcPr>
            <w:tcW w:w="4298" w:type="dxa"/>
            <w:shd w:val="clear" w:color="auto" w:fill="auto"/>
          </w:tcPr>
          <w:p w:rsidR="00573E0F" w:rsidRPr="009B618C" w:rsidRDefault="00573E0F" w:rsidP="00C23BC2">
            <w:pPr>
              <w:spacing w:line="280" w:lineRule="exact"/>
              <w:ind w:leftChars="0" w:left="0" w:firstLineChars="0" w:firstLine="0"/>
              <w:jc w:val="center"/>
              <w:rPr>
                <w:rFonts w:hAnsi="標楷體"/>
                <w:b/>
                <w:sz w:val="24"/>
              </w:rPr>
            </w:pPr>
            <w:r w:rsidRPr="009B618C">
              <w:rPr>
                <w:rFonts w:hAnsi="標楷體" w:hint="eastAsia"/>
                <w:b/>
                <w:sz w:val="24"/>
              </w:rPr>
              <w:t>項  目</w:t>
            </w:r>
          </w:p>
        </w:tc>
        <w:tc>
          <w:tcPr>
            <w:tcW w:w="1233" w:type="dxa"/>
            <w:shd w:val="clear" w:color="auto" w:fill="auto"/>
          </w:tcPr>
          <w:p w:rsidR="00573E0F" w:rsidRPr="009B618C" w:rsidRDefault="00573E0F" w:rsidP="00C23BC2">
            <w:pPr>
              <w:spacing w:line="280" w:lineRule="exact"/>
              <w:ind w:leftChars="0" w:left="0" w:firstLineChars="0" w:firstLine="0"/>
              <w:jc w:val="center"/>
              <w:rPr>
                <w:rFonts w:hAnsi="標楷體"/>
                <w:b/>
                <w:sz w:val="24"/>
              </w:rPr>
            </w:pPr>
            <w:r w:rsidRPr="009B618C">
              <w:rPr>
                <w:rFonts w:hAnsi="標楷體" w:hint="eastAsia"/>
                <w:b/>
                <w:sz w:val="24"/>
              </w:rPr>
              <w:t>經費需求</w:t>
            </w:r>
          </w:p>
        </w:tc>
        <w:tc>
          <w:tcPr>
            <w:tcW w:w="2364" w:type="dxa"/>
            <w:shd w:val="clear" w:color="auto" w:fill="auto"/>
          </w:tcPr>
          <w:p w:rsidR="00573E0F" w:rsidRPr="009B618C" w:rsidRDefault="00573E0F" w:rsidP="00C23BC2">
            <w:pPr>
              <w:spacing w:line="280" w:lineRule="exact"/>
              <w:ind w:leftChars="0" w:left="0" w:firstLineChars="0" w:firstLine="0"/>
              <w:jc w:val="center"/>
              <w:rPr>
                <w:rFonts w:hAnsi="標楷體"/>
                <w:b/>
                <w:sz w:val="24"/>
              </w:rPr>
            </w:pPr>
            <w:r w:rsidRPr="009B618C">
              <w:rPr>
                <w:rFonts w:hAnsi="標楷體" w:hint="eastAsia"/>
                <w:b/>
                <w:sz w:val="24"/>
              </w:rPr>
              <w:t>財源規劃</w:t>
            </w:r>
          </w:p>
        </w:tc>
      </w:tr>
      <w:tr w:rsidR="00C87A58" w:rsidRPr="00763244" w:rsidTr="00E505F1">
        <w:tc>
          <w:tcPr>
            <w:tcW w:w="5531" w:type="dxa"/>
            <w:gridSpan w:val="2"/>
            <w:shd w:val="clear" w:color="auto" w:fill="auto"/>
          </w:tcPr>
          <w:p w:rsidR="00C87A58" w:rsidRPr="00C87A58" w:rsidRDefault="00C87A58" w:rsidP="00C87A58">
            <w:pPr>
              <w:pStyle w:val="142"/>
              <w:rPr>
                <w:rFonts w:hint="eastAsia"/>
                <w:b/>
              </w:rPr>
            </w:pPr>
            <w:r w:rsidRPr="00C87A58">
              <w:rPr>
                <w:rFonts w:hint="eastAsia"/>
                <w:b/>
              </w:rPr>
              <w:t>分項計畫1</w:t>
            </w:r>
            <w:r w:rsidRPr="00C87A58">
              <w:rPr>
                <w:rFonts w:hAnsi="標楷體" w:hint="eastAsia"/>
                <w:b/>
              </w:rPr>
              <w:t>：新材料循環產業園區申請設置計畫</w:t>
            </w:r>
          </w:p>
        </w:tc>
        <w:tc>
          <w:tcPr>
            <w:tcW w:w="2364" w:type="dxa"/>
            <w:vMerge w:val="restart"/>
            <w:shd w:val="clear" w:color="auto" w:fill="auto"/>
          </w:tcPr>
          <w:p w:rsidR="00C87A58" w:rsidRPr="00763244" w:rsidRDefault="00C87A58" w:rsidP="00AC34D1">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1.公務預算</w:t>
            </w:r>
            <w:r>
              <w:rPr>
                <w:rFonts w:hAnsi="標楷體" w:hint="eastAsia"/>
                <w:spacing w:val="-16"/>
                <w:sz w:val="24"/>
              </w:rPr>
              <w:t>577.33</w:t>
            </w:r>
            <w:r w:rsidRPr="00763244">
              <w:rPr>
                <w:rFonts w:hAnsi="標楷體" w:hint="eastAsia"/>
                <w:spacing w:val="-16"/>
                <w:sz w:val="24"/>
              </w:rPr>
              <w:t>億元</w:t>
            </w:r>
          </w:p>
          <w:p w:rsidR="00C87A58" w:rsidRPr="00763244" w:rsidRDefault="00C87A58" w:rsidP="00AC34D1">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2.產業園區基金</w:t>
            </w:r>
            <w:r>
              <w:rPr>
                <w:rFonts w:hAnsi="標楷體" w:hint="eastAsia"/>
                <w:spacing w:val="-16"/>
                <w:sz w:val="24"/>
              </w:rPr>
              <w:t>617</w:t>
            </w:r>
            <w:r w:rsidRPr="00763244">
              <w:rPr>
                <w:rFonts w:hAnsi="標楷體" w:hint="eastAsia"/>
                <w:spacing w:val="-16"/>
                <w:sz w:val="24"/>
              </w:rPr>
              <w:t>.</w:t>
            </w:r>
            <w:r>
              <w:rPr>
                <w:rFonts w:hAnsi="標楷體" w:hint="eastAsia"/>
                <w:spacing w:val="-16"/>
                <w:sz w:val="24"/>
              </w:rPr>
              <w:t>53</w:t>
            </w:r>
            <w:r w:rsidRPr="00763244">
              <w:rPr>
                <w:rFonts w:hAnsi="標楷體" w:hint="eastAsia"/>
                <w:spacing w:val="-16"/>
                <w:sz w:val="24"/>
              </w:rPr>
              <w:t>億元。</w:t>
            </w:r>
          </w:p>
          <w:p w:rsidR="00C87A58" w:rsidRPr="00763244" w:rsidRDefault="00C87A58" w:rsidP="00E505F1">
            <w:pPr>
              <w:spacing w:line="280" w:lineRule="exact"/>
              <w:ind w:leftChars="-5" w:left="235" w:rightChars="-26" w:right="-74" w:hangingChars="118" w:hanging="249"/>
              <w:rPr>
                <w:rFonts w:hAnsi="標楷體" w:hint="eastAsia"/>
                <w:spacing w:val="-16"/>
                <w:sz w:val="24"/>
              </w:rPr>
            </w:pPr>
            <w:r w:rsidRPr="00763244">
              <w:rPr>
                <w:rFonts w:hAnsi="標楷體" w:hint="eastAsia"/>
                <w:spacing w:val="-16"/>
                <w:sz w:val="24"/>
              </w:rPr>
              <w:t>3.國(公)有土地作價</w:t>
            </w:r>
            <w:r>
              <w:rPr>
                <w:rFonts w:hAnsi="標楷體" w:hint="eastAsia"/>
                <w:spacing w:val="-16"/>
                <w:sz w:val="24"/>
              </w:rPr>
              <w:t>325</w:t>
            </w:r>
            <w:r w:rsidRPr="00763244">
              <w:rPr>
                <w:rFonts w:hAnsi="標楷體" w:hint="eastAsia"/>
                <w:spacing w:val="-16"/>
                <w:sz w:val="24"/>
              </w:rPr>
              <w:t>.</w:t>
            </w:r>
            <w:r>
              <w:rPr>
                <w:rFonts w:hAnsi="標楷體" w:hint="eastAsia"/>
                <w:spacing w:val="-16"/>
                <w:sz w:val="24"/>
              </w:rPr>
              <w:t>13</w:t>
            </w:r>
            <w:r w:rsidRPr="00763244">
              <w:rPr>
                <w:rFonts w:hAnsi="標楷體" w:hint="eastAsia"/>
                <w:spacing w:val="-16"/>
                <w:sz w:val="24"/>
              </w:rPr>
              <w:t>億元</w:t>
            </w:r>
            <w:r w:rsidRPr="00763244">
              <w:rPr>
                <w:rFonts w:hAnsi="標楷體" w:hint="eastAsia"/>
                <w:sz w:val="24"/>
              </w:rPr>
              <w:t>。</w:t>
            </w: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1.園區申請設置費用</w:t>
            </w:r>
          </w:p>
        </w:tc>
        <w:tc>
          <w:tcPr>
            <w:tcW w:w="1233" w:type="dxa"/>
            <w:shd w:val="clear" w:color="auto" w:fill="auto"/>
            <w:vAlign w:val="center"/>
          </w:tcPr>
          <w:p w:rsidR="00C87A58" w:rsidRPr="00195728" w:rsidRDefault="00C87A58" w:rsidP="00AC34D1">
            <w:pPr>
              <w:pStyle w:val="142"/>
              <w:jc w:val="right"/>
            </w:pPr>
            <w:r w:rsidRPr="00195728">
              <w:rPr>
                <w:rFonts w:hint="eastAsia"/>
              </w:rPr>
              <w:t>5.12</w:t>
            </w:r>
          </w:p>
        </w:tc>
        <w:tc>
          <w:tcPr>
            <w:tcW w:w="2364" w:type="dxa"/>
            <w:vMerge/>
            <w:shd w:val="clear" w:color="auto" w:fill="auto"/>
          </w:tcPr>
          <w:p w:rsidR="00C87A58" w:rsidRPr="00763244" w:rsidRDefault="00C87A58" w:rsidP="00AC34D1">
            <w:pPr>
              <w:spacing w:line="280" w:lineRule="exact"/>
              <w:ind w:leftChars="0" w:left="243" w:rightChars="-26" w:right="-74" w:hangingChars="100" w:hanging="243"/>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2.第一區土地費用</w:t>
            </w:r>
          </w:p>
        </w:tc>
        <w:tc>
          <w:tcPr>
            <w:tcW w:w="1233" w:type="dxa"/>
            <w:shd w:val="clear" w:color="auto" w:fill="auto"/>
            <w:vAlign w:val="center"/>
          </w:tcPr>
          <w:p w:rsidR="00C87A58" w:rsidRPr="00195728" w:rsidRDefault="00C87A58" w:rsidP="00AC34D1">
            <w:pPr>
              <w:pStyle w:val="142"/>
              <w:jc w:val="right"/>
            </w:pPr>
            <w:r w:rsidRPr="00195728">
              <w:rPr>
                <w:rFonts w:hint="eastAsia"/>
              </w:rPr>
              <w:t>800</w:t>
            </w:r>
            <w:r>
              <w:rPr>
                <w:rFonts w:hint="eastAsia"/>
              </w:rPr>
              <w:t>.00</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3.多元安置配套措施及遷村安置用地費</w:t>
            </w:r>
          </w:p>
        </w:tc>
        <w:tc>
          <w:tcPr>
            <w:tcW w:w="1233" w:type="dxa"/>
            <w:shd w:val="clear" w:color="auto" w:fill="auto"/>
            <w:vAlign w:val="center"/>
          </w:tcPr>
          <w:p w:rsidR="00C87A58" w:rsidRPr="00195728" w:rsidRDefault="00C87A58" w:rsidP="00AC34D1">
            <w:pPr>
              <w:pStyle w:val="142"/>
              <w:jc w:val="right"/>
            </w:pPr>
            <w:r w:rsidRPr="00195728">
              <w:rPr>
                <w:rFonts w:hint="eastAsia"/>
              </w:rPr>
              <w:t>285.9</w:t>
            </w:r>
            <w:r w:rsidRPr="00195728">
              <w:t>2</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4.配合遷村農業區跨區區段徵收方案，取得抵價地之地價補償費</w:t>
            </w:r>
          </w:p>
        </w:tc>
        <w:tc>
          <w:tcPr>
            <w:tcW w:w="1233" w:type="dxa"/>
            <w:shd w:val="clear" w:color="auto" w:fill="auto"/>
            <w:vAlign w:val="center"/>
          </w:tcPr>
          <w:p w:rsidR="00C87A58" w:rsidRPr="00195728" w:rsidRDefault="00C87A58" w:rsidP="00AC34D1">
            <w:pPr>
              <w:pStyle w:val="142"/>
              <w:jc w:val="right"/>
            </w:pPr>
            <w:r w:rsidRPr="00195728">
              <w:rPr>
                <w:rFonts w:hint="eastAsia"/>
              </w:rPr>
              <w:t>28.7</w:t>
            </w:r>
            <w:r w:rsidRPr="00195728">
              <w:t>7</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5.第一區台糖、高雄市及中油公司土地費用(土地作價）</w:t>
            </w:r>
          </w:p>
        </w:tc>
        <w:tc>
          <w:tcPr>
            <w:tcW w:w="1233" w:type="dxa"/>
            <w:shd w:val="clear" w:color="auto" w:fill="auto"/>
            <w:vAlign w:val="center"/>
          </w:tcPr>
          <w:p w:rsidR="00C87A58" w:rsidRPr="00195728" w:rsidRDefault="00C87A58" w:rsidP="00AC34D1">
            <w:pPr>
              <w:pStyle w:val="142"/>
              <w:jc w:val="right"/>
            </w:pPr>
            <w:r w:rsidRPr="00195728">
              <w:rPr>
                <w:rFonts w:hint="eastAsia"/>
              </w:rPr>
              <w:t>45.1</w:t>
            </w:r>
            <w:r w:rsidRPr="00195728">
              <w:t>6</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6.第二區土地費用</w:t>
            </w:r>
          </w:p>
        </w:tc>
        <w:tc>
          <w:tcPr>
            <w:tcW w:w="1233" w:type="dxa"/>
            <w:shd w:val="clear" w:color="auto" w:fill="auto"/>
            <w:vAlign w:val="center"/>
          </w:tcPr>
          <w:p w:rsidR="00C87A58" w:rsidRPr="00195728" w:rsidRDefault="00C87A58" w:rsidP="00AC34D1">
            <w:pPr>
              <w:pStyle w:val="142"/>
              <w:jc w:val="right"/>
            </w:pPr>
            <w:r w:rsidRPr="00195728">
              <w:rPr>
                <w:rFonts w:hint="eastAsia"/>
              </w:rPr>
              <w:t>20.6</w:t>
            </w:r>
            <w:r w:rsidRPr="00195728">
              <w:t>8</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7.第三區土地及地上物費用</w:t>
            </w:r>
          </w:p>
        </w:tc>
        <w:tc>
          <w:tcPr>
            <w:tcW w:w="1233" w:type="dxa"/>
            <w:shd w:val="clear" w:color="auto" w:fill="auto"/>
            <w:vAlign w:val="center"/>
          </w:tcPr>
          <w:p w:rsidR="00C87A58" w:rsidRPr="00195728" w:rsidRDefault="00C87A58" w:rsidP="00AC34D1">
            <w:pPr>
              <w:pStyle w:val="142"/>
              <w:jc w:val="right"/>
            </w:pPr>
            <w:r w:rsidRPr="00195728">
              <w:rPr>
                <w:rFonts w:hint="eastAsia"/>
              </w:rPr>
              <w:t>2.9</w:t>
            </w:r>
            <w:r w:rsidRPr="00195728">
              <w:t>1</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8.第一、二、三園區開發工程</w:t>
            </w:r>
          </w:p>
        </w:tc>
        <w:tc>
          <w:tcPr>
            <w:tcW w:w="1233" w:type="dxa"/>
            <w:shd w:val="clear" w:color="auto" w:fill="auto"/>
            <w:vAlign w:val="center"/>
          </w:tcPr>
          <w:p w:rsidR="00C87A58" w:rsidRPr="00195728" w:rsidRDefault="00C87A58" w:rsidP="00AC34D1">
            <w:pPr>
              <w:pStyle w:val="142"/>
              <w:jc w:val="right"/>
            </w:pPr>
            <w:r w:rsidRPr="00195728">
              <w:rPr>
                <w:rFonts w:hint="eastAsia"/>
              </w:rPr>
              <w:t>330.10</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9B618C" w:rsidRDefault="00C87A58" w:rsidP="00AC34D1">
            <w:pPr>
              <w:pStyle w:val="142"/>
              <w:rPr>
                <w:rFonts w:hint="eastAsia"/>
                <w:b/>
              </w:rPr>
            </w:pPr>
            <w:r w:rsidRPr="009B618C">
              <w:rPr>
                <w:rFonts w:hint="eastAsia"/>
                <w:b/>
              </w:rPr>
              <w:t>小計</w:t>
            </w:r>
          </w:p>
        </w:tc>
        <w:tc>
          <w:tcPr>
            <w:tcW w:w="1233" w:type="dxa"/>
            <w:shd w:val="clear" w:color="auto" w:fill="auto"/>
            <w:vAlign w:val="center"/>
          </w:tcPr>
          <w:p w:rsidR="00C87A58" w:rsidRPr="009B618C" w:rsidRDefault="00C87A58" w:rsidP="00AC34D1">
            <w:pPr>
              <w:pStyle w:val="142"/>
              <w:jc w:val="right"/>
              <w:rPr>
                <w:rFonts w:hint="eastAsia"/>
                <w:b/>
              </w:rPr>
            </w:pPr>
            <w:r w:rsidRPr="009B618C">
              <w:rPr>
                <w:rFonts w:hint="eastAsia"/>
                <w:b/>
              </w:rPr>
              <w:t>1</w:t>
            </w:r>
            <w:r w:rsidRPr="009B618C">
              <w:rPr>
                <w:b/>
              </w:rPr>
              <w:t>,</w:t>
            </w:r>
            <w:r w:rsidRPr="009B618C">
              <w:rPr>
                <w:rFonts w:hint="eastAsia"/>
                <w:b/>
              </w:rPr>
              <w:t>518.66</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E505F1">
        <w:tc>
          <w:tcPr>
            <w:tcW w:w="5531" w:type="dxa"/>
            <w:gridSpan w:val="2"/>
            <w:shd w:val="clear" w:color="auto" w:fill="auto"/>
          </w:tcPr>
          <w:p w:rsidR="00C87A58" w:rsidRPr="00C87A58" w:rsidRDefault="00C87A58" w:rsidP="00C87A58">
            <w:pPr>
              <w:spacing w:line="280" w:lineRule="exact"/>
              <w:ind w:leftChars="0" w:left="0" w:firstLineChars="0" w:firstLine="0"/>
              <w:jc w:val="left"/>
              <w:rPr>
                <w:rFonts w:hAnsi="標楷體" w:hint="eastAsia"/>
                <w:b/>
                <w:sz w:val="24"/>
                <w:szCs w:val="24"/>
              </w:rPr>
            </w:pPr>
            <w:r w:rsidRPr="00C87A58">
              <w:rPr>
                <w:rFonts w:hint="eastAsia"/>
                <w:b/>
                <w:sz w:val="24"/>
                <w:szCs w:val="24"/>
              </w:rPr>
              <w:t>分項計畫2：全國循環專區試點計畫</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195728" w:rsidRDefault="00C87A58" w:rsidP="00AC34D1">
            <w:pPr>
              <w:pStyle w:val="142"/>
            </w:pPr>
            <w:r w:rsidRPr="00195728">
              <w:rPr>
                <w:rFonts w:hint="eastAsia"/>
              </w:rPr>
              <w:t>全國循環專區試點計畫</w:t>
            </w:r>
          </w:p>
        </w:tc>
        <w:tc>
          <w:tcPr>
            <w:tcW w:w="1233" w:type="dxa"/>
            <w:shd w:val="clear" w:color="auto" w:fill="auto"/>
            <w:vAlign w:val="center"/>
          </w:tcPr>
          <w:p w:rsidR="00C87A58" w:rsidRPr="00763244" w:rsidRDefault="00C87A58" w:rsidP="00AC34D1">
            <w:pPr>
              <w:spacing w:line="280" w:lineRule="exact"/>
              <w:ind w:leftChars="0" w:left="0" w:firstLineChars="0" w:firstLine="0"/>
              <w:jc w:val="right"/>
              <w:rPr>
                <w:rFonts w:hAnsi="標楷體" w:hint="eastAsia"/>
                <w:sz w:val="24"/>
              </w:rPr>
            </w:pPr>
            <w:r>
              <w:rPr>
                <w:rFonts w:hAnsi="標楷體" w:hint="eastAsia"/>
                <w:sz w:val="24"/>
              </w:rPr>
              <w:t>1.33</w:t>
            </w:r>
          </w:p>
        </w:tc>
        <w:tc>
          <w:tcPr>
            <w:tcW w:w="2364" w:type="dxa"/>
            <w:vMerge/>
            <w:shd w:val="clear" w:color="auto" w:fill="auto"/>
          </w:tcPr>
          <w:p w:rsidR="00C87A58" w:rsidRPr="00763244" w:rsidRDefault="00C87A58" w:rsidP="00AC34D1">
            <w:pPr>
              <w:spacing w:line="280" w:lineRule="exact"/>
              <w:ind w:leftChars="0" w:left="567" w:firstLineChars="0" w:firstLine="567"/>
              <w:jc w:val="left"/>
              <w:rPr>
                <w:rFonts w:hAnsi="標楷體"/>
                <w:sz w:val="24"/>
              </w:rPr>
            </w:pPr>
          </w:p>
        </w:tc>
      </w:tr>
      <w:tr w:rsidR="00C87A58" w:rsidRPr="00763244" w:rsidTr="00C23BC2">
        <w:tc>
          <w:tcPr>
            <w:tcW w:w="4298" w:type="dxa"/>
            <w:shd w:val="clear" w:color="auto" w:fill="auto"/>
          </w:tcPr>
          <w:p w:rsidR="00C87A58" w:rsidRPr="009B618C" w:rsidRDefault="00C87A58" w:rsidP="00C23BC2">
            <w:pPr>
              <w:spacing w:line="280" w:lineRule="exact"/>
              <w:ind w:leftChars="0" w:left="0" w:firstLineChars="0" w:firstLine="0"/>
              <w:jc w:val="left"/>
              <w:rPr>
                <w:rFonts w:hAnsi="標楷體"/>
                <w:b/>
                <w:sz w:val="24"/>
              </w:rPr>
            </w:pPr>
            <w:r w:rsidRPr="009B618C">
              <w:rPr>
                <w:rFonts w:hAnsi="標楷體" w:hint="eastAsia"/>
                <w:b/>
                <w:sz w:val="24"/>
              </w:rPr>
              <w:t>合計</w:t>
            </w:r>
          </w:p>
        </w:tc>
        <w:tc>
          <w:tcPr>
            <w:tcW w:w="1233" w:type="dxa"/>
            <w:shd w:val="clear" w:color="auto" w:fill="auto"/>
            <w:vAlign w:val="center"/>
          </w:tcPr>
          <w:p w:rsidR="00C87A58" w:rsidRPr="009B618C" w:rsidRDefault="00C87A58" w:rsidP="00C23BC2">
            <w:pPr>
              <w:spacing w:line="280" w:lineRule="exact"/>
              <w:ind w:leftChars="0" w:left="0" w:firstLineChars="0" w:firstLine="0"/>
              <w:jc w:val="right"/>
              <w:rPr>
                <w:rFonts w:hAnsi="標楷體"/>
                <w:b/>
                <w:sz w:val="24"/>
              </w:rPr>
            </w:pPr>
            <w:r w:rsidRPr="009B618C">
              <w:rPr>
                <w:rFonts w:hAnsi="標楷體" w:hint="eastAsia"/>
                <w:b/>
                <w:sz w:val="24"/>
              </w:rPr>
              <w:t>1,519.99</w:t>
            </w:r>
          </w:p>
        </w:tc>
        <w:tc>
          <w:tcPr>
            <w:tcW w:w="2364" w:type="dxa"/>
            <w:vMerge/>
            <w:shd w:val="clear" w:color="auto" w:fill="auto"/>
          </w:tcPr>
          <w:p w:rsidR="00C87A58" w:rsidRPr="00763244" w:rsidRDefault="00C87A58" w:rsidP="00C23BC2">
            <w:pPr>
              <w:spacing w:line="280" w:lineRule="exact"/>
              <w:ind w:leftChars="0" w:left="567" w:firstLineChars="0" w:firstLine="567"/>
              <w:jc w:val="left"/>
              <w:rPr>
                <w:rFonts w:hAnsi="標楷體"/>
                <w:sz w:val="24"/>
              </w:rPr>
            </w:pPr>
          </w:p>
        </w:tc>
      </w:tr>
    </w:tbl>
    <w:p w:rsidR="00573E0F" w:rsidRPr="00763244" w:rsidRDefault="00573E0F" w:rsidP="00E0543A">
      <w:pPr>
        <w:spacing w:line="280" w:lineRule="exact"/>
        <w:ind w:left="1736" w:rightChars="-12" w:right="-34" w:hangingChars="481" w:hanging="1170"/>
        <w:jc w:val="left"/>
        <w:rPr>
          <w:rFonts w:hAnsi="標楷體"/>
          <w:sz w:val="24"/>
          <w:szCs w:val="24"/>
        </w:rPr>
      </w:pPr>
      <w:r w:rsidRPr="00763244">
        <w:rPr>
          <w:rFonts w:hAnsi="標楷體" w:hint="eastAsia"/>
          <w:sz w:val="24"/>
          <w:szCs w:val="24"/>
        </w:rPr>
        <w:t>資料來源：</w:t>
      </w:r>
      <w:r w:rsidR="00FA2B4C" w:rsidRPr="00FA2B4C">
        <w:rPr>
          <w:rFonts w:hAnsi="標楷體" w:hint="eastAsia"/>
          <w:sz w:val="24"/>
          <w:szCs w:val="24"/>
        </w:rPr>
        <w:t>產業</w:t>
      </w:r>
      <w:r w:rsidR="00AC34D1">
        <w:rPr>
          <w:rFonts w:hAnsi="標楷體" w:hint="eastAsia"/>
          <w:sz w:val="24"/>
          <w:szCs w:val="24"/>
        </w:rPr>
        <w:t>園區</w:t>
      </w:r>
      <w:r w:rsidR="002D2DF8">
        <w:rPr>
          <w:rFonts w:hAnsi="標楷體" w:hint="eastAsia"/>
          <w:sz w:val="24"/>
          <w:szCs w:val="24"/>
        </w:rPr>
        <w:t>管理</w:t>
      </w:r>
      <w:r w:rsidR="00AC34D1">
        <w:rPr>
          <w:rFonts w:hAnsi="標楷體" w:hint="eastAsia"/>
          <w:sz w:val="24"/>
          <w:szCs w:val="24"/>
        </w:rPr>
        <w:t>局</w:t>
      </w:r>
      <w:r w:rsidR="00FA2B4C" w:rsidRPr="00FA2B4C">
        <w:rPr>
          <w:rFonts w:hAnsi="標楷體" w:hint="eastAsia"/>
          <w:sz w:val="24"/>
          <w:szCs w:val="24"/>
        </w:rPr>
        <w:t>提供。</w:t>
      </w:r>
    </w:p>
    <w:p w:rsidR="00794AED" w:rsidRDefault="00573E0F" w:rsidP="00794AED">
      <w:pPr>
        <w:spacing w:line="240" w:lineRule="atLeast"/>
        <w:ind w:leftChars="217" w:left="1499" w:hangingChars="312" w:hanging="884"/>
        <w:jc w:val="left"/>
        <w:rPr>
          <w:rFonts w:hAnsi="標楷體"/>
          <w:b/>
        </w:rPr>
      </w:pPr>
      <w:r w:rsidRPr="000455AC">
        <w:rPr>
          <w:rFonts w:hAnsi="標楷體" w:hint="eastAsia"/>
          <w:b/>
        </w:rPr>
        <w:t>表</w:t>
      </w:r>
      <w:r w:rsidR="00C52252">
        <w:rPr>
          <w:rFonts w:hAnsi="標楷體" w:hint="eastAsia"/>
          <w:b/>
        </w:rPr>
        <w:t>2</w:t>
      </w:r>
      <w:r>
        <w:rPr>
          <w:rFonts w:hAnsi="標楷體" w:hint="eastAsia"/>
          <w:b/>
        </w:rPr>
        <w:t xml:space="preserve">  106-114</w:t>
      </w:r>
      <w:r w:rsidRPr="000455AC">
        <w:rPr>
          <w:rFonts w:hAnsi="標楷體" w:hint="eastAsia"/>
          <w:b/>
        </w:rPr>
        <w:t>年度</w:t>
      </w:r>
      <w:r w:rsidR="00794AED" w:rsidRPr="00794AED">
        <w:rPr>
          <w:rFonts w:hAnsi="標楷體" w:hint="eastAsia"/>
          <w:b/>
        </w:rPr>
        <w:t>循環產業園區設置計畫</w:t>
      </w:r>
      <w:r w:rsidRPr="000455AC">
        <w:rPr>
          <w:rFonts w:hAnsi="標楷體" w:hint="eastAsia"/>
          <w:b/>
        </w:rPr>
        <w:t>經費彙整表</w:t>
      </w:r>
    </w:p>
    <w:p w:rsidR="00573E0F" w:rsidRPr="000455AC" w:rsidRDefault="00794AED" w:rsidP="009037E0">
      <w:pPr>
        <w:spacing w:line="260" w:lineRule="exact"/>
        <w:ind w:leftChars="217" w:left="1499" w:hangingChars="312" w:hanging="884"/>
        <w:jc w:val="right"/>
        <w:rPr>
          <w:rFonts w:hAnsi="標楷體"/>
          <w:b/>
        </w:rPr>
      </w:pPr>
      <w:r>
        <w:rPr>
          <w:rFonts w:hAnsi="標楷體" w:hint="eastAsia"/>
          <w:b/>
        </w:rPr>
        <w:t xml:space="preserve">                                   </w:t>
      </w:r>
      <w:r w:rsidR="00573E0F" w:rsidRPr="00794AED">
        <w:rPr>
          <w:rFonts w:hAnsi="標楷體" w:hint="eastAsia"/>
          <w:sz w:val="24"/>
          <w:szCs w:val="24"/>
        </w:rPr>
        <w:t>單位：新臺幣千元</w:t>
      </w:r>
    </w:p>
    <w:tbl>
      <w:tblPr>
        <w:tblW w:w="7965" w:type="dxa"/>
        <w:tblInd w:w="6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33"/>
        <w:gridCol w:w="1117"/>
        <w:gridCol w:w="1214"/>
        <w:gridCol w:w="776"/>
        <w:gridCol w:w="804"/>
        <w:gridCol w:w="884"/>
        <w:gridCol w:w="884"/>
        <w:gridCol w:w="1353"/>
      </w:tblGrid>
      <w:tr w:rsidR="00573E0F" w:rsidRPr="000455AC" w:rsidTr="00962A71">
        <w:trPr>
          <w:tblHeader/>
        </w:trPr>
        <w:tc>
          <w:tcPr>
            <w:tcW w:w="933" w:type="dxa"/>
            <w:vMerge w:val="restart"/>
            <w:shd w:val="clear" w:color="auto" w:fill="FFFFFF"/>
            <w:vAlign w:val="center"/>
          </w:tcPr>
          <w:p w:rsidR="00573E0F" w:rsidRPr="009B618C" w:rsidRDefault="00573E0F" w:rsidP="00610880">
            <w:pPr>
              <w:pStyle w:val="142"/>
              <w:jc w:val="center"/>
              <w:rPr>
                <w:rFonts w:hAnsi="標楷體"/>
                <w:b/>
                <w:szCs w:val="24"/>
              </w:rPr>
            </w:pPr>
            <w:r w:rsidRPr="009B618C">
              <w:rPr>
                <w:rFonts w:hAnsi="標楷體" w:hint="eastAsia"/>
                <w:b/>
                <w:szCs w:val="24"/>
              </w:rPr>
              <w:t>年度</w:t>
            </w:r>
          </w:p>
        </w:tc>
        <w:tc>
          <w:tcPr>
            <w:tcW w:w="1117" w:type="dxa"/>
            <w:shd w:val="clear" w:color="auto" w:fill="FFFFFF"/>
          </w:tcPr>
          <w:p w:rsidR="00573E0F" w:rsidRPr="009B618C" w:rsidRDefault="00573E0F" w:rsidP="00610880">
            <w:pPr>
              <w:pStyle w:val="142"/>
              <w:jc w:val="center"/>
              <w:rPr>
                <w:rFonts w:hAnsi="標楷體"/>
                <w:b/>
                <w:spacing w:val="-20"/>
                <w:szCs w:val="24"/>
              </w:rPr>
            </w:pPr>
            <w:r w:rsidRPr="009B618C">
              <w:rPr>
                <w:rFonts w:hAnsi="標楷體" w:hint="eastAsia"/>
                <w:b/>
                <w:spacing w:val="-20"/>
                <w:szCs w:val="24"/>
              </w:rPr>
              <w:t>產業發展署</w:t>
            </w:r>
          </w:p>
        </w:tc>
        <w:tc>
          <w:tcPr>
            <w:tcW w:w="4562" w:type="dxa"/>
            <w:gridSpan w:val="5"/>
            <w:shd w:val="clear" w:color="auto" w:fill="FFFFFF"/>
            <w:vAlign w:val="center"/>
          </w:tcPr>
          <w:p w:rsidR="00573E0F" w:rsidRPr="009B618C" w:rsidRDefault="00573E0F" w:rsidP="00610880">
            <w:pPr>
              <w:pStyle w:val="142"/>
              <w:jc w:val="center"/>
              <w:rPr>
                <w:rFonts w:hAnsi="標楷體"/>
                <w:b/>
                <w:szCs w:val="24"/>
              </w:rPr>
            </w:pPr>
            <w:r w:rsidRPr="009B618C">
              <w:rPr>
                <w:rFonts w:hAnsi="標楷體" w:hint="eastAsia"/>
                <w:b/>
                <w:spacing w:val="-16"/>
                <w:szCs w:val="24"/>
              </w:rPr>
              <w:t>產業園區基金</w:t>
            </w:r>
          </w:p>
        </w:tc>
        <w:tc>
          <w:tcPr>
            <w:tcW w:w="1353" w:type="dxa"/>
            <w:vMerge w:val="restart"/>
            <w:shd w:val="clear" w:color="auto" w:fill="FFFFFF"/>
            <w:vAlign w:val="center"/>
          </w:tcPr>
          <w:p w:rsidR="00573E0F" w:rsidRPr="009B618C" w:rsidRDefault="00573E0F" w:rsidP="00610880">
            <w:pPr>
              <w:pStyle w:val="142"/>
              <w:jc w:val="center"/>
              <w:rPr>
                <w:rFonts w:hAnsi="標楷體"/>
                <w:b/>
                <w:szCs w:val="24"/>
              </w:rPr>
            </w:pPr>
            <w:r w:rsidRPr="009B618C">
              <w:rPr>
                <w:rFonts w:hAnsi="標楷體" w:hint="eastAsia"/>
                <w:b/>
                <w:szCs w:val="24"/>
              </w:rPr>
              <w:t>合計</w:t>
            </w:r>
          </w:p>
        </w:tc>
      </w:tr>
      <w:tr w:rsidR="00FA2B4C" w:rsidRPr="000455AC" w:rsidTr="00962A71">
        <w:trPr>
          <w:tblHeader/>
        </w:trPr>
        <w:tc>
          <w:tcPr>
            <w:tcW w:w="933" w:type="dxa"/>
            <w:vMerge/>
            <w:shd w:val="clear" w:color="auto" w:fill="FFFFFF"/>
            <w:vAlign w:val="center"/>
          </w:tcPr>
          <w:p w:rsidR="00FA2B4C" w:rsidRPr="000455AC" w:rsidRDefault="00FA2B4C" w:rsidP="000910DF">
            <w:pPr>
              <w:pStyle w:val="142"/>
              <w:rPr>
                <w:rFonts w:hAnsi="標楷體"/>
                <w:szCs w:val="24"/>
              </w:rPr>
            </w:pPr>
          </w:p>
        </w:tc>
        <w:tc>
          <w:tcPr>
            <w:tcW w:w="1117"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106-109</w:t>
            </w:r>
          </w:p>
        </w:tc>
        <w:tc>
          <w:tcPr>
            <w:tcW w:w="121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110</w:t>
            </w:r>
          </w:p>
        </w:tc>
        <w:tc>
          <w:tcPr>
            <w:tcW w:w="776"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111</w:t>
            </w:r>
          </w:p>
        </w:tc>
        <w:tc>
          <w:tcPr>
            <w:tcW w:w="80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112</w:t>
            </w:r>
          </w:p>
        </w:tc>
        <w:tc>
          <w:tcPr>
            <w:tcW w:w="88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113</w:t>
            </w:r>
          </w:p>
        </w:tc>
        <w:tc>
          <w:tcPr>
            <w:tcW w:w="884" w:type="dxa"/>
            <w:shd w:val="clear" w:color="auto" w:fill="FFFFFF"/>
            <w:vAlign w:val="center"/>
          </w:tcPr>
          <w:p w:rsidR="00FA2B4C" w:rsidRPr="009B618C" w:rsidRDefault="00FA2B4C" w:rsidP="000910DF">
            <w:pPr>
              <w:pStyle w:val="142"/>
              <w:jc w:val="center"/>
              <w:rPr>
                <w:rFonts w:hAnsi="標楷體"/>
                <w:b/>
                <w:szCs w:val="24"/>
              </w:rPr>
            </w:pPr>
            <w:r w:rsidRPr="009B618C">
              <w:rPr>
                <w:rFonts w:hAnsi="標楷體" w:hint="eastAsia"/>
                <w:b/>
                <w:szCs w:val="24"/>
              </w:rPr>
              <w:t>114</w:t>
            </w:r>
          </w:p>
        </w:tc>
        <w:tc>
          <w:tcPr>
            <w:tcW w:w="1353" w:type="dxa"/>
            <w:vMerge/>
            <w:shd w:val="clear" w:color="auto" w:fill="FFFFFF"/>
            <w:vAlign w:val="center"/>
          </w:tcPr>
          <w:p w:rsidR="00FA2B4C" w:rsidRPr="000455AC" w:rsidRDefault="00FA2B4C" w:rsidP="000910DF">
            <w:pPr>
              <w:pStyle w:val="142"/>
              <w:rPr>
                <w:rFonts w:hAnsi="標楷體"/>
                <w:szCs w:val="24"/>
              </w:rPr>
            </w:pP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預算數</w:t>
            </w:r>
          </w:p>
        </w:tc>
        <w:tc>
          <w:tcPr>
            <w:tcW w:w="1117"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444,745</w:t>
            </w:r>
          </w:p>
        </w:tc>
        <w:tc>
          <w:tcPr>
            <w:tcW w:w="1214" w:type="dxa"/>
            <w:shd w:val="clear" w:color="auto" w:fill="auto"/>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31,782,000</w:t>
            </w:r>
          </w:p>
        </w:tc>
        <w:tc>
          <w:tcPr>
            <w:tcW w:w="776"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12</w:t>
            </w:r>
            <w:r w:rsidRPr="000455AC">
              <w:rPr>
                <w:rFonts w:hAnsi="標楷體" w:cs="Calibri"/>
                <w:spacing w:val="-10"/>
                <w:szCs w:val="24"/>
              </w:rPr>
              <w:t>,</w:t>
            </w:r>
            <w:r w:rsidRPr="000455AC">
              <w:rPr>
                <w:rFonts w:hAnsi="標楷體" w:cs="Calibri" w:hint="eastAsia"/>
                <w:spacing w:val="-10"/>
                <w:szCs w:val="24"/>
              </w:rPr>
              <w:t>285</w:t>
            </w:r>
          </w:p>
        </w:tc>
        <w:tc>
          <w:tcPr>
            <w:tcW w:w="804"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12</w:t>
            </w:r>
            <w:r w:rsidRPr="000455AC">
              <w:rPr>
                <w:rFonts w:hAnsi="標楷體" w:cs="Calibri"/>
                <w:spacing w:val="-10"/>
                <w:szCs w:val="24"/>
              </w:rPr>
              <w:t>,</w:t>
            </w:r>
            <w:r w:rsidRPr="000455AC">
              <w:rPr>
                <w:rFonts w:hAnsi="標楷體" w:cs="Calibri" w:hint="eastAsia"/>
                <w:spacing w:val="-10"/>
                <w:szCs w:val="24"/>
              </w:rPr>
              <w:t>285</w:t>
            </w:r>
          </w:p>
        </w:tc>
        <w:tc>
          <w:tcPr>
            <w:tcW w:w="884"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12</w:t>
            </w:r>
            <w:r w:rsidRPr="000455AC">
              <w:rPr>
                <w:rFonts w:hAnsi="標楷體" w:cs="Calibri"/>
                <w:spacing w:val="-10"/>
                <w:szCs w:val="24"/>
              </w:rPr>
              <w:t>,</w:t>
            </w:r>
            <w:r w:rsidRPr="000455AC">
              <w:rPr>
                <w:rFonts w:hAnsi="標楷體" w:cs="Calibri" w:hint="eastAsia"/>
                <w:spacing w:val="-10"/>
                <w:szCs w:val="24"/>
              </w:rPr>
              <w:t>285</w:t>
            </w:r>
          </w:p>
        </w:tc>
        <w:tc>
          <w:tcPr>
            <w:tcW w:w="884" w:type="dxa"/>
            <w:vAlign w:val="center"/>
          </w:tcPr>
          <w:p w:rsidR="00FA2B4C" w:rsidRPr="000455AC" w:rsidRDefault="00FA2B4C" w:rsidP="00FA2B4C">
            <w:pPr>
              <w:pStyle w:val="142"/>
              <w:jc w:val="right"/>
              <w:rPr>
                <w:rFonts w:hAnsi="標楷體" w:cs="Calibri"/>
                <w:spacing w:val="-10"/>
                <w:szCs w:val="24"/>
              </w:rPr>
            </w:pPr>
            <w:r w:rsidRPr="00FA2B4C">
              <w:rPr>
                <w:rFonts w:hAnsi="標楷體" w:cs="Calibri"/>
                <w:spacing w:val="-10"/>
                <w:szCs w:val="24"/>
              </w:rPr>
              <w:t>140,474</w:t>
            </w:r>
          </w:p>
        </w:tc>
        <w:tc>
          <w:tcPr>
            <w:tcW w:w="1353" w:type="dxa"/>
            <w:shd w:val="clear" w:color="auto" w:fill="auto"/>
            <w:vAlign w:val="center"/>
          </w:tcPr>
          <w:p w:rsidR="00FA2B4C" w:rsidRPr="00FF0E45" w:rsidRDefault="00FA2B4C" w:rsidP="00FA2B4C">
            <w:pPr>
              <w:pStyle w:val="142"/>
              <w:jc w:val="right"/>
            </w:pPr>
            <w:r w:rsidRPr="00FF0E45">
              <w:rPr>
                <w:rFonts w:hint="eastAsia"/>
              </w:rPr>
              <w:t>32</w:t>
            </w:r>
            <w:r w:rsidRPr="00FF0E45">
              <w:t>,</w:t>
            </w:r>
            <w:r w:rsidRPr="00FF0E45">
              <w:rPr>
                <w:rFonts w:hint="eastAsia"/>
              </w:rPr>
              <w:t>404</w:t>
            </w:r>
            <w:r w:rsidRPr="00FF0E45">
              <w:t>,</w:t>
            </w:r>
            <w:r w:rsidRPr="00FF0E45">
              <w:rPr>
                <w:rFonts w:hint="eastAsia"/>
              </w:rPr>
              <w:t>074</w:t>
            </w: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決算數</w:t>
            </w:r>
          </w:p>
        </w:tc>
        <w:tc>
          <w:tcPr>
            <w:tcW w:w="1117"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442,</w:t>
            </w:r>
            <w:r w:rsidRPr="000455AC">
              <w:rPr>
                <w:rFonts w:hAnsi="標楷體" w:cs="Calibri"/>
                <w:spacing w:val="-10"/>
                <w:szCs w:val="24"/>
              </w:rPr>
              <w:t>9</w:t>
            </w:r>
            <w:r w:rsidRPr="000455AC">
              <w:rPr>
                <w:rFonts w:hAnsi="標楷體" w:cs="Calibri" w:hint="eastAsia"/>
                <w:spacing w:val="-10"/>
                <w:szCs w:val="24"/>
              </w:rPr>
              <w:t>45</w:t>
            </w:r>
          </w:p>
        </w:tc>
        <w:tc>
          <w:tcPr>
            <w:tcW w:w="1214" w:type="dxa"/>
            <w:shd w:val="clear" w:color="auto" w:fill="auto"/>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44,499</w:t>
            </w:r>
          </w:p>
        </w:tc>
        <w:tc>
          <w:tcPr>
            <w:tcW w:w="776"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1</w:t>
            </w:r>
            <w:r w:rsidRPr="000455AC">
              <w:rPr>
                <w:rFonts w:hAnsi="標楷體" w:cs="Calibri"/>
                <w:spacing w:val="-10"/>
                <w:szCs w:val="24"/>
              </w:rPr>
              <w:t>2,285</w:t>
            </w:r>
          </w:p>
        </w:tc>
        <w:tc>
          <w:tcPr>
            <w:tcW w:w="804" w:type="dxa"/>
            <w:vAlign w:val="center"/>
          </w:tcPr>
          <w:p w:rsidR="00FA2B4C" w:rsidRPr="000455AC" w:rsidRDefault="00FA2B4C" w:rsidP="00FA2B4C">
            <w:pPr>
              <w:pStyle w:val="142"/>
              <w:jc w:val="right"/>
              <w:rPr>
                <w:rFonts w:hAnsi="標楷體" w:cs="Calibri"/>
                <w:spacing w:val="-10"/>
                <w:szCs w:val="24"/>
              </w:rPr>
            </w:pPr>
            <w:r w:rsidRPr="00FA2B4C">
              <w:rPr>
                <w:rFonts w:hAnsi="標楷體" w:cs="Calibri"/>
                <w:spacing w:val="-10"/>
                <w:szCs w:val="24"/>
              </w:rPr>
              <w:t>12,285</w:t>
            </w:r>
          </w:p>
        </w:tc>
        <w:tc>
          <w:tcPr>
            <w:tcW w:w="884" w:type="dxa"/>
            <w:vAlign w:val="center"/>
          </w:tcPr>
          <w:p w:rsidR="00FA2B4C" w:rsidRPr="000455AC" w:rsidRDefault="00FA2B4C" w:rsidP="00FA2B4C">
            <w:pPr>
              <w:pStyle w:val="142"/>
              <w:jc w:val="right"/>
              <w:rPr>
                <w:rFonts w:hAnsi="標楷體" w:cs="Calibri"/>
                <w:spacing w:val="-10"/>
                <w:szCs w:val="24"/>
              </w:rPr>
            </w:pPr>
            <w:r>
              <w:rPr>
                <w:rFonts w:hAnsi="標楷體" w:cs="Calibri" w:hint="eastAsia"/>
                <w:spacing w:val="-10"/>
                <w:szCs w:val="24"/>
              </w:rPr>
              <w:t>78</w:t>
            </w:r>
            <w:r w:rsidRPr="000455AC">
              <w:rPr>
                <w:rFonts w:hAnsi="標楷體" w:cs="Calibri"/>
                <w:spacing w:val="-10"/>
                <w:szCs w:val="24"/>
              </w:rPr>
              <w:t>,</w:t>
            </w:r>
            <w:r>
              <w:rPr>
                <w:rFonts w:hAnsi="標楷體" w:cs="Calibri" w:hint="eastAsia"/>
                <w:spacing w:val="-10"/>
                <w:szCs w:val="24"/>
              </w:rPr>
              <w:t>858</w:t>
            </w:r>
          </w:p>
        </w:tc>
        <w:tc>
          <w:tcPr>
            <w:tcW w:w="884" w:type="dxa"/>
            <w:vAlign w:val="center"/>
          </w:tcPr>
          <w:p w:rsidR="00FA2B4C" w:rsidRPr="000455AC" w:rsidRDefault="00FA2B4C" w:rsidP="00FA2B4C">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FA2B4C">
            <w:pPr>
              <w:pStyle w:val="142"/>
              <w:jc w:val="right"/>
              <w:rPr>
                <w:rFonts w:hint="eastAsia"/>
              </w:rPr>
            </w:pPr>
            <w:r w:rsidRPr="00FF0E45">
              <w:rPr>
                <w:rFonts w:hint="eastAsia"/>
              </w:rPr>
              <w:t>590</w:t>
            </w:r>
            <w:r w:rsidRPr="00FF0E45">
              <w:t>,</w:t>
            </w:r>
            <w:r w:rsidRPr="00FF0E45">
              <w:rPr>
                <w:rFonts w:hint="eastAsia"/>
              </w:rPr>
              <w:t>872</w:t>
            </w: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保留數</w:t>
            </w:r>
          </w:p>
        </w:tc>
        <w:tc>
          <w:tcPr>
            <w:tcW w:w="1117"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3</w:t>
            </w:r>
            <w:r w:rsidRPr="000455AC">
              <w:rPr>
                <w:rFonts w:hAnsi="標楷體" w:cs="Calibri"/>
                <w:spacing w:val="-10"/>
                <w:szCs w:val="24"/>
              </w:rPr>
              <w:t>9</w:t>
            </w:r>
            <w:r w:rsidRPr="000455AC">
              <w:rPr>
                <w:rFonts w:hAnsi="標楷體" w:cs="Calibri" w:hint="eastAsia"/>
                <w:spacing w:val="-10"/>
                <w:szCs w:val="24"/>
              </w:rPr>
              <w:t>4,</w:t>
            </w:r>
            <w:r w:rsidRPr="000455AC">
              <w:rPr>
                <w:rFonts w:hAnsi="標楷體" w:cs="Calibri"/>
                <w:spacing w:val="-10"/>
                <w:szCs w:val="24"/>
              </w:rPr>
              <w:t>156</w:t>
            </w:r>
          </w:p>
        </w:tc>
        <w:tc>
          <w:tcPr>
            <w:tcW w:w="1214" w:type="dxa"/>
            <w:shd w:val="clear" w:color="auto" w:fill="auto"/>
            <w:vAlign w:val="center"/>
          </w:tcPr>
          <w:p w:rsidR="00FA2B4C" w:rsidRPr="000455AC" w:rsidRDefault="00FA2B4C" w:rsidP="00C61B4B">
            <w:pPr>
              <w:pStyle w:val="142"/>
              <w:jc w:val="right"/>
              <w:rPr>
                <w:rFonts w:hAnsi="標楷體" w:cs="Calibri"/>
                <w:spacing w:val="-10"/>
                <w:szCs w:val="24"/>
              </w:rPr>
            </w:pPr>
            <w:r w:rsidRPr="000455AC">
              <w:rPr>
                <w:rFonts w:hAnsi="標楷體" w:cs="Calibri"/>
                <w:spacing w:val="-10"/>
                <w:szCs w:val="24"/>
              </w:rPr>
              <w:t>-</w:t>
            </w:r>
          </w:p>
        </w:tc>
        <w:tc>
          <w:tcPr>
            <w:tcW w:w="776"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04" w:type="dxa"/>
            <w:vAlign w:val="center"/>
          </w:tcPr>
          <w:p w:rsidR="00FA2B4C" w:rsidRPr="000455AC" w:rsidRDefault="00FA2B4C" w:rsidP="00C61B4B">
            <w:pPr>
              <w:pStyle w:val="142"/>
              <w:jc w:val="right"/>
              <w:rPr>
                <w:rFonts w:hAnsi="標楷體" w:cs="Calibri"/>
                <w:spacing w:val="-10"/>
                <w:szCs w:val="24"/>
              </w:rPr>
            </w:pPr>
          </w:p>
        </w:tc>
        <w:tc>
          <w:tcPr>
            <w:tcW w:w="884" w:type="dxa"/>
            <w:vAlign w:val="center"/>
          </w:tcPr>
          <w:p w:rsidR="00FA2B4C" w:rsidRPr="000455AC" w:rsidRDefault="00FA2B4C" w:rsidP="00FA2B4C">
            <w:pPr>
              <w:pStyle w:val="142"/>
              <w:jc w:val="right"/>
              <w:rPr>
                <w:rFonts w:hAnsi="標楷體" w:cs="Calibri"/>
                <w:spacing w:val="-10"/>
                <w:szCs w:val="24"/>
              </w:rPr>
            </w:pPr>
          </w:p>
        </w:tc>
        <w:tc>
          <w:tcPr>
            <w:tcW w:w="88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C61B4B">
            <w:pPr>
              <w:pStyle w:val="142"/>
              <w:jc w:val="right"/>
              <w:rPr>
                <w:rFonts w:hint="eastAsia"/>
              </w:rPr>
            </w:pPr>
            <w:r w:rsidRPr="00FF0E45">
              <w:rPr>
                <w:rFonts w:hint="eastAsia"/>
              </w:rPr>
              <w:t>394</w:t>
            </w:r>
            <w:r w:rsidRPr="00FF0E45">
              <w:t>,</w:t>
            </w:r>
            <w:r w:rsidRPr="00FF0E45">
              <w:rPr>
                <w:rFonts w:hint="eastAsia"/>
              </w:rPr>
              <w:t>156</w:t>
            </w:r>
          </w:p>
        </w:tc>
      </w:tr>
      <w:tr w:rsidR="00FA2B4C" w:rsidRPr="000455AC" w:rsidTr="00962A71">
        <w:tc>
          <w:tcPr>
            <w:tcW w:w="933" w:type="dxa"/>
            <w:shd w:val="clear" w:color="auto" w:fill="auto"/>
            <w:vAlign w:val="center"/>
          </w:tcPr>
          <w:p w:rsidR="00FA2B4C" w:rsidRPr="00CC2543" w:rsidRDefault="00FA2B4C" w:rsidP="00CC2543">
            <w:pPr>
              <w:pStyle w:val="142"/>
            </w:pPr>
            <w:r w:rsidRPr="00CC2543">
              <w:rPr>
                <w:rFonts w:hint="eastAsia"/>
              </w:rPr>
              <w:t>保留註銷數</w:t>
            </w:r>
          </w:p>
        </w:tc>
        <w:tc>
          <w:tcPr>
            <w:tcW w:w="1117"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3</w:t>
            </w:r>
            <w:r w:rsidRPr="000455AC">
              <w:rPr>
                <w:rFonts w:hAnsi="標楷體" w:cs="Calibri"/>
                <w:spacing w:val="-10"/>
                <w:szCs w:val="24"/>
              </w:rPr>
              <w:t>1,647</w:t>
            </w:r>
          </w:p>
        </w:tc>
        <w:tc>
          <w:tcPr>
            <w:tcW w:w="1214" w:type="dxa"/>
            <w:shd w:val="clear" w:color="auto" w:fill="auto"/>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776"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0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84" w:type="dxa"/>
            <w:vAlign w:val="center"/>
          </w:tcPr>
          <w:p w:rsidR="00FA2B4C" w:rsidRPr="000455AC" w:rsidRDefault="00FA2B4C" w:rsidP="00FA2B4C">
            <w:pPr>
              <w:pStyle w:val="142"/>
              <w:jc w:val="right"/>
              <w:rPr>
                <w:rFonts w:hAnsi="標楷體" w:cs="Calibri"/>
                <w:spacing w:val="-10"/>
                <w:szCs w:val="24"/>
              </w:rPr>
            </w:pPr>
          </w:p>
        </w:tc>
        <w:tc>
          <w:tcPr>
            <w:tcW w:w="88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C61B4B">
            <w:pPr>
              <w:pStyle w:val="142"/>
              <w:jc w:val="right"/>
            </w:pPr>
            <w:r w:rsidRPr="00FF0E45">
              <w:rPr>
                <w:rFonts w:hint="eastAsia"/>
              </w:rPr>
              <w:t>31</w:t>
            </w:r>
            <w:r w:rsidRPr="00FF0E45">
              <w:t>,</w:t>
            </w:r>
            <w:r w:rsidRPr="00FF0E45">
              <w:rPr>
                <w:rFonts w:hint="eastAsia"/>
              </w:rPr>
              <w:t>647</w:t>
            </w:r>
          </w:p>
        </w:tc>
      </w:tr>
      <w:tr w:rsidR="00FA2B4C" w:rsidRPr="000455AC" w:rsidTr="00962A71">
        <w:tc>
          <w:tcPr>
            <w:tcW w:w="933" w:type="dxa"/>
            <w:shd w:val="clear" w:color="auto" w:fill="auto"/>
          </w:tcPr>
          <w:p w:rsidR="00FA2B4C" w:rsidRPr="00CC2543" w:rsidRDefault="00FA2B4C" w:rsidP="00CC2543">
            <w:pPr>
              <w:pStyle w:val="142"/>
            </w:pPr>
            <w:r w:rsidRPr="00CC2543">
              <w:rPr>
                <w:rFonts w:hint="eastAsia"/>
              </w:rPr>
              <w:t>保留數迄113年8月之執行數</w:t>
            </w:r>
          </w:p>
        </w:tc>
        <w:tc>
          <w:tcPr>
            <w:tcW w:w="1117" w:type="dxa"/>
            <w:vAlign w:val="center"/>
          </w:tcPr>
          <w:p w:rsidR="00FA2B4C" w:rsidRPr="000455AC" w:rsidRDefault="00FA2B4C" w:rsidP="00C61B4B">
            <w:pPr>
              <w:pStyle w:val="142"/>
              <w:jc w:val="right"/>
              <w:rPr>
                <w:rFonts w:hAnsi="標楷體" w:cs="Calibri"/>
                <w:spacing w:val="-10"/>
                <w:szCs w:val="24"/>
              </w:rPr>
            </w:pPr>
            <w:r>
              <w:rPr>
                <w:rFonts w:hAnsi="標楷體" w:cs="Calibri"/>
                <w:spacing w:val="-10"/>
                <w:szCs w:val="24"/>
              </w:rPr>
              <w:t>17</w:t>
            </w:r>
            <w:r>
              <w:rPr>
                <w:rFonts w:hAnsi="標楷體" w:cs="Calibri" w:hint="eastAsia"/>
                <w:spacing w:val="-10"/>
                <w:szCs w:val="24"/>
              </w:rPr>
              <w:t>4</w:t>
            </w:r>
            <w:r w:rsidRPr="000455AC">
              <w:rPr>
                <w:rFonts w:hAnsi="標楷體" w:cs="Calibri"/>
                <w:spacing w:val="-10"/>
                <w:szCs w:val="24"/>
              </w:rPr>
              <w:t>,9</w:t>
            </w:r>
            <w:r>
              <w:rPr>
                <w:rFonts w:hAnsi="標楷體" w:cs="Calibri" w:hint="eastAsia"/>
                <w:spacing w:val="-10"/>
                <w:szCs w:val="24"/>
              </w:rPr>
              <w:t>42</w:t>
            </w:r>
          </w:p>
        </w:tc>
        <w:tc>
          <w:tcPr>
            <w:tcW w:w="1214" w:type="dxa"/>
            <w:shd w:val="clear" w:color="auto" w:fill="auto"/>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776"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0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884" w:type="dxa"/>
            <w:vAlign w:val="center"/>
          </w:tcPr>
          <w:p w:rsidR="00FA2B4C" w:rsidRPr="000455AC" w:rsidRDefault="00FA2B4C" w:rsidP="00FA2B4C">
            <w:pPr>
              <w:pStyle w:val="142"/>
              <w:jc w:val="right"/>
              <w:rPr>
                <w:rFonts w:hAnsi="標楷體" w:cs="Calibri"/>
                <w:spacing w:val="-10"/>
                <w:szCs w:val="24"/>
              </w:rPr>
            </w:pPr>
          </w:p>
        </w:tc>
        <w:tc>
          <w:tcPr>
            <w:tcW w:w="884" w:type="dxa"/>
            <w:vAlign w:val="center"/>
          </w:tcPr>
          <w:p w:rsidR="00FA2B4C" w:rsidRPr="000455AC" w:rsidRDefault="00FA2B4C" w:rsidP="00C61B4B">
            <w:pPr>
              <w:pStyle w:val="142"/>
              <w:jc w:val="right"/>
              <w:rPr>
                <w:rFonts w:hAnsi="標楷體" w:cs="Calibri"/>
                <w:spacing w:val="-10"/>
                <w:szCs w:val="24"/>
              </w:rPr>
            </w:pPr>
            <w:r w:rsidRPr="000455AC">
              <w:rPr>
                <w:rFonts w:hAnsi="標楷體" w:cs="Calibri" w:hint="eastAsia"/>
                <w:spacing w:val="-10"/>
                <w:szCs w:val="24"/>
              </w:rPr>
              <w:t>-</w:t>
            </w:r>
          </w:p>
        </w:tc>
        <w:tc>
          <w:tcPr>
            <w:tcW w:w="1353" w:type="dxa"/>
            <w:shd w:val="clear" w:color="auto" w:fill="auto"/>
            <w:vAlign w:val="center"/>
          </w:tcPr>
          <w:p w:rsidR="00FA2B4C" w:rsidRPr="00FF0E45" w:rsidRDefault="00FA2B4C" w:rsidP="00C61B4B">
            <w:pPr>
              <w:pStyle w:val="142"/>
              <w:jc w:val="right"/>
              <w:rPr>
                <w:rFonts w:hint="eastAsia"/>
              </w:rPr>
            </w:pPr>
            <w:r w:rsidRPr="00FF0E45">
              <w:rPr>
                <w:rFonts w:hint="eastAsia"/>
              </w:rPr>
              <w:t>174</w:t>
            </w:r>
            <w:r w:rsidRPr="00FF0E45">
              <w:t>,</w:t>
            </w:r>
            <w:r w:rsidRPr="00FF0E45">
              <w:rPr>
                <w:rFonts w:hint="eastAsia"/>
              </w:rPr>
              <w:t>942</w:t>
            </w:r>
          </w:p>
        </w:tc>
      </w:tr>
    </w:tbl>
    <w:p w:rsidR="00573E0F" w:rsidRPr="00F30BDC" w:rsidRDefault="00573E0F" w:rsidP="009037E0">
      <w:pPr>
        <w:pStyle w:val="142"/>
        <w:ind w:leftChars="172" w:left="2002" w:hangingChars="623" w:hanging="1515"/>
        <w:rPr>
          <w:snapToGrid/>
        </w:rPr>
      </w:pPr>
      <w:r w:rsidRPr="00F30BDC">
        <w:rPr>
          <w:rFonts w:hint="eastAsia"/>
          <w:snapToGrid/>
        </w:rPr>
        <w:t>說    明：1.工業局於112年9月26日改制為產業發展署，並將產業園區基金移予產業園區管理局(原加工出口區管理處)主政。</w:t>
      </w:r>
    </w:p>
    <w:p w:rsidR="00573E0F" w:rsidRPr="00F30BDC" w:rsidRDefault="00573E0F" w:rsidP="009037E0">
      <w:pPr>
        <w:pStyle w:val="142"/>
        <w:ind w:leftChars="597" w:left="2301" w:hangingChars="251" w:hanging="610"/>
      </w:pPr>
      <w:r w:rsidRPr="00F30BDC">
        <w:rPr>
          <w:rFonts w:hint="eastAsia"/>
        </w:rPr>
        <w:t>2.</w:t>
      </w:r>
      <w:r w:rsidRPr="00F30BDC">
        <w:rPr>
          <w:rFonts w:hint="eastAsia"/>
          <w:spacing w:val="-10"/>
        </w:rPr>
        <w:t>自110年度起循環產業園區設置計畫預算由產業園區基金編列</w:t>
      </w:r>
      <w:r w:rsidRPr="00F30BDC">
        <w:rPr>
          <w:rFonts w:hint="eastAsia"/>
        </w:rPr>
        <w:t>。</w:t>
      </w:r>
    </w:p>
    <w:p w:rsidR="00573E0F" w:rsidRPr="00F30BDC" w:rsidRDefault="00573E0F" w:rsidP="009037E0">
      <w:pPr>
        <w:pStyle w:val="142"/>
        <w:ind w:leftChars="597" w:left="2301" w:hangingChars="251" w:hanging="610"/>
      </w:pPr>
      <w:r w:rsidRPr="00F30BDC">
        <w:rPr>
          <w:rFonts w:hint="eastAsia"/>
        </w:rPr>
        <w:t>3.產業園區基金11</w:t>
      </w:r>
      <w:r>
        <w:rPr>
          <w:rFonts w:hint="eastAsia"/>
        </w:rPr>
        <w:t>3</w:t>
      </w:r>
      <w:r w:rsidRPr="00F30BDC">
        <w:rPr>
          <w:rFonts w:hint="eastAsia"/>
        </w:rPr>
        <w:t>年度決算數係統計至11</w:t>
      </w:r>
      <w:r>
        <w:rPr>
          <w:rFonts w:hint="eastAsia"/>
        </w:rPr>
        <w:t>3</w:t>
      </w:r>
      <w:r w:rsidRPr="00F30BDC">
        <w:rPr>
          <w:rFonts w:hint="eastAsia"/>
        </w:rPr>
        <w:t>年</w:t>
      </w:r>
      <w:r>
        <w:rPr>
          <w:rFonts w:hint="eastAsia"/>
        </w:rPr>
        <w:t>8</w:t>
      </w:r>
      <w:r w:rsidRPr="00F30BDC">
        <w:rPr>
          <w:rFonts w:hint="eastAsia"/>
        </w:rPr>
        <w:t>月之執行數。</w:t>
      </w:r>
    </w:p>
    <w:p w:rsidR="00573E0F" w:rsidRPr="00F30BDC" w:rsidRDefault="00573E0F" w:rsidP="009037E0">
      <w:pPr>
        <w:pStyle w:val="142"/>
        <w:ind w:leftChars="593" w:left="1983" w:hangingChars="125" w:hanging="304"/>
        <w:rPr>
          <w:snapToGrid/>
        </w:rPr>
      </w:pPr>
      <w:r w:rsidRPr="00F30BDC">
        <w:rPr>
          <w:rFonts w:hint="eastAsia"/>
        </w:rPr>
        <w:t>4.</w:t>
      </w:r>
      <w:r w:rsidRPr="00C61B4B">
        <w:rPr>
          <w:rFonts w:hint="eastAsia"/>
          <w:spacing w:val="-6"/>
        </w:rPr>
        <w:t>106至109年度預算保留數合共3億9,415萬6千元，截至112年底仍續予保留轉入113年度計1億8,756萬6千元。</w:t>
      </w:r>
    </w:p>
    <w:p w:rsidR="00573E0F" w:rsidRPr="00F30BDC" w:rsidRDefault="00573E0F" w:rsidP="00E0543A">
      <w:pPr>
        <w:pStyle w:val="142"/>
        <w:ind w:firstLineChars="213" w:firstLine="518"/>
        <w:rPr>
          <w:snapToGrid/>
        </w:rPr>
      </w:pPr>
      <w:r w:rsidRPr="00F30BDC">
        <w:rPr>
          <w:rFonts w:hint="eastAsia"/>
          <w:snapToGrid/>
        </w:rPr>
        <w:t>資料來源：</w:t>
      </w:r>
      <w:r w:rsidR="00AC34D1" w:rsidRPr="00AC34D1">
        <w:rPr>
          <w:rFonts w:hint="eastAsia"/>
          <w:snapToGrid/>
        </w:rPr>
        <w:t>產業園區</w:t>
      </w:r>
      <w:r w:rsidR="002D2DF8" w:rsidRPr="002D2DF8">
        <w:rPr>
          <w:rFonts w:hint="eastAsia"/>
          <w:snapToGrid/>
        </w:rPr>
        <w:t>管理</w:t>
      </w:r>
      <w:r w:rsidR="00AC34D1" w:rsidRPr="00AC34D1">
        <w:rPr>
          <w:rFonts w:hint="eastAsia"/>
          <w:snapToGrid/>
        </w:rPr>
        <w:t>局</w:t>
      </w:r>
      <w:r w:rsidRPr="00F30BDC">
        <w:rPr>
          <w:rFonts w:hint="eastAsia"/>
          <w:snapToGrid/>
        </w:rPr>
        <w:t>提供。</w:t>
      </w:r>
    </w:p>
    <w:bookmarkEnd w:id="5"/>
    <w:bookmarkEnd w:id="9"/>
    <w:bookmarkEnd w:id="10"/>
    <w:bookmarkEnd w:id="6"/>
    <w:bookmarkEnd w:id="7"/>
    <w:bookmarkEnd w:id="8"/>
    <w:bookmarkEnd w:id="1"/>
    <w:bookmarkEnd w:id="2"/>
    <w:bookmarkEnd w:id="3"/>
    <w:bookmarkEnd w:id="4"/>
    <w:sectPr w:rsidR="00573E0F" w:rsidRPr="00F30BDC"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A34556" w:rsidRPr="00A3455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 w:id="1">
    <w:p w:rsidR="00E505F1" w:rsidRDefault="00E505F1" w:rsidP="00C87A58">
      <w:pPr>
        <w:pStyle w:val="142"/>
        <w:ind w:leftChars="-29" w:left="144" w:hangingChars="93" w:hanging="226"/>
        <w:jc w:val="both"/>
        <w:rPr>
          <w:rFonts w:hint="eastAsia"/>
        </w:rPr>
      </w:pPr>
      <w:r>
        <w:rPr>
          <w:rStyle w:val="af6"/>
        </w:rPr>
        <w:footnoteRef/>
      </w:r>
      <w:r>
        <w:t xml:space="preserve"> </w:t>
      </w:r>
      <w:r w:rsidRPr="00C87A58">
        <w:rPr>
          <w:rFonts w:hint="eastAsia"/>
        </w:rPr>
        <w:t>行政院於108年10月8日核定「全國循環專區試點暨新材料循環產業園區申請設置計畫」（大林蒲案），計畫總經費1,047.02億元，包含「全國循環專區試點計畫」1.33億元(期程106-109年度)及「新材料循環產業園區申請設置計畫」1,045.69億元(期程106-117年度)等2項分計畫</w:t>
      </w:r>
      <w:r>
        <w:rPr>
          <w:rFonts w:hAnsi="標楷體" w:hint="eastAsia"/>
        </w:rPr>
        <w:t>，</w:t>
      </w:r>
      <w:r w:rsidRPr="00C87A58">
        <w:rPr>
          <w:rFonts w:hAnsi="標楷體" w:hint="eastAsia"/>
        </w:rPr>
        <w:t>112年12月4日核定修正計畫總經費增加至1,519.99億元</w:t>
      </w:r>
      <w:r>
        <w:rPr>
          <w:rFonts w:hAnsi="標楷體" w:hint="eastAsia"/>
        </w:rPr>
        <w:t>，包含</w:t>
      </w:r>
      <w:r w:rsidRPr="00C87A58">
        <w:rPr>
          <w:rFonts w:hAnsi="標楷體" w:hint="eastAsia"/>
        </w:rPr>
        <w:t>「全國循環專區試點計畫」1.33億元</w:t>
      </w:r>
      <w:r>
        <w:rPr>
          <w:rFonts w:hAnsi="標楷體" w:hint="eastAsia"/>
        </w:rPr>
        <w:t>(</w:t>
      </w:r>
      <w:r w:rsidRPr="00C87A58">
        <w:rPr>
          <w:rFonts w:hAnsi="標楷體" w:hint="eastAsia"/>
        </w:rPr>
        <w:t>已完成</w:t>
      </w:r>
      <w:r>
        <w:rPr>
          <w:rFonts w:hAnsi="標楷體" w:hint="eastAsia"/>
        </w:rPr>
        <w:t>)及</w:t>
      </w:r>
      <w:r w:rsidRPr="00C87A58">
        <w:rPr>
          <w:rFonts w:hAnsi="標楷體" w:hint="eastAsia"/>
        </w:rPr>
        <w:t>「新材料循環產業園區申請設置計畫」</w:t>
      </w:r>
      <w:r>
        <w:rPr>
          <w:rFonts w:hAnsi="標楷體" w:hint="eastAsia"/>
        </w:rPr>
        <w:t>1,518.66億元。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4556"/>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13DD12DB-DE9D-4633-A084-986B780B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E3B3A-0952-4E23-B0F7-17F8510FF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19</Pages>
  <Words>453</Words>
  <Characters>2585</Characters>
  <Application>Microsoft Office Word</Application>
  <DocSecurity>0</DocSecurity>
  <Lines>21</Lines>
  <Paragraphs>6</Paragraphs>
  <ScaleCrop>false</ScaleCrop>
  <Company>HOME</Company>
  <LinksUpToDate>false</LinksUpToDate>
  <CharactersWithSpaces>3032</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