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367364" w:rsidRPr="00521495" w:rsidRDefault="00367364" w:rsidP="00367364">
      <w:pPr>
        <w:pStyle w:val="14"/>
        <w:ind w:left="567" w:hanging="567"/>
        <w:rPr>
          <w:rFonts w:hint="eastAsia"/>
        </w:rPr>
      </w:pPr>
      <w:bookmarkStart w:id="2" w:name="_Toc37402271"/>
      <w:bookmarkStart w:id="3" w:name="_Toc55210234"/>
      <w:bookmarkStart w:id="4" w:name="_Toc88726556"/>
      <w:bookmarkStart w:id="5" w:name="_Toc182498793"/>
      <w:r>
        <w:rPr>
          <w:rFonts w:hint="eastAsia"/>
        </w:rPr>
        <w:t>八、</w:t>
      </w:r>
      <w:r w:rsidR="00935893">
        <w:rPr>
          <w:rFonts w:hint="eastAsia"/>
        </w:rPr>
        <w:t>近2</w:t>
      </w:r>
      <w:r>
        <w:rPr>
          <w:rFonts w:hint="eastAsia"/>
        </w:rPr>
        <w:t>年森林遊樂及林業鐵路經營管理計畫之購建固定資產執行</w:t>
      </w:r>
      <w:r w:rsidR="00236E43">
        <w:rPr>
          <w:rFonts w:hint="eastAsia"/>
        </w:rPr>
        <w:t>率未達5成</w:t>
      </w:r>
      <w:r w:rsidR="001C6B8C">
        <w:rPr>
          <w:rFonts w:hint="eastAsia"/>
        </w:rPr>
        <w:t>，</w:t>
      </w:r>
      <w:r w:rsidR="00935893">
        <w:rPr>
          <w:rFonts w:hint="eastAsia"/>
        </w:rPr>
        <w:t>113</w:t>
      </w:r>
      <w:r w:rsidR="001C6B8C">
        <w:rPr>
          <w:rFonts w:hint="eastAsia"/>
        </w:rPr>
        <w:t>年截至8月底止執行情形</w:t>
      </w:r>
      <w:r w:rsidR="00AC229F">
        <w:rPr>
          <w:rFonts w:hint="eastAsia"/>
        </w:rPr>
        <w:t>仍未如預期</w:t>
      </w:r>
      <w:r>
        <w:rPr>
          <w:rFonts w:hint="eastAsia"/>
        </w:rPr>
        <w:t>，允宜</w:t>
      </w:r>
      <w:bookmarkEnd w:id="4"/>
      <w:r w:rsidR="00236E43">
        <w:rPr>
          <w:rFonts w:hint="eastAsia"/>
        </w:rPr>
        <w:t>加強</w:t>
      </w:r>
      <w:r w:rsidR="00D76A9E">
        <w:rPr>
          <w:rFonts w:hint="eastAsia"/>
        </w:rPr>
        <w:t>執行之</w:t>
      </w:r>
      <w:r w:rsidR="00236E43">
        <w:rPr>
          <w:rFonts w:hint="eastAsia"/>
        </w:rPr>
        <w:t>管控</w:t>
      </w:r>
      <w:bookmarkEnd w:id="5"/>
    </w:p>
    <w:p w:rsidR="00367364" w:rsidRDefault="00367364" w:rsidP="00367364">
      <w:pPr>
        <w:ind w:left="566" w:firstLine="566"/>
      </w:pPr>
      <w:r w:rsidRPr="00EB4D9E">
        <w:rPr>
          <w:rFonts w:hint="eastAsia"/>
          <w:szCs w:val="40"/>
        </w:rPr>
        <w:t>林務基金</w:t>
      </w:r>
      <w:r w:rsidR="00935893">
        <w:rPr>
          <w:szCs w:val="40"/>
        </w:rPr>
        <w:t>114</w:t>
      </w:r>
      <w:r w:rsidRPr="00EB4D9E">
        <w:rPr>
          <w:szCs w:val="40"/>
        </w:rPr>
        <w:t>年度</w:t>
      </w:r>
      <w:r w:rsidRPr="006E4B2E">
        <w:rPr>
          <w:rFonts w:hint="eastAsia"/>
          <w:szCs w:val="40"/>
        </w:rPr>
        <w:t>預算案</w:t>
      </w:r>
      <w:r>
        <w:rPr>
          <w:rFonts w:hint="eastAsia"/>
          <w:szCs w:val="40"/>
        </w:rPr>
        <w:t>「</w:t>
      </w:r>
      <w:r w:rsidRPr="009431B5">
        <w:rPr>
          <w:rFonts w:hint="eastAsia"/>
          <w:szCs w:val="40"/>
        </w:rPr>
        <w:t>森林遊樂及林業鐵路經營管理計畫</w:t>
      </w:r>
      <w:r>
        <w:rPr>
          <w:rFonts w:hint="eastAsia"/>
          <w:szCs w:val="40"/>
        </w:rPr>
        <w:t>」項下</w:t>
      </w:r>
      <w:r w:rsidRPr="006E4B2E">
        <w:rPr>
          <w:rFonts w:hint="eastAsia"/>
          <w:szCs w:val="40"/>
        </w:rPr>
        <w:t>「</w:t>
      </w:r>
      <w:r>
        <w:rPr>
          <w:rFonts w:hint="eastAsia"/>
          <w:szCs w:val="40"/>
        </w:rPr>
        <w:t>購建</w:t>
      </w:r>
      <w:r w:rsidRPr="006E4B2E">
        <w:rPr>
          <w:rFonts w:hint="eastAsia"/>
          <w:szCs w:val="40"/>
        </w:rPr>
        <w:t>固定資產</w:t>
      </w:r>
      <w:r>
        <w:rPr>
          <w:rFonts w:hint="eastAsia"/>
          <w:szCs w:val="40"/>
        </w:rPr>
        <w:t>、無形資產</w:t>
      </w:r>
      <w:r w:rsidR="001B5D59">
        <w:rPr>
          <w:rFonts w:hint="eastAsia"/>
          <w:szCs w:val="40"/>
        </w:rPr>
        <w:t>、</w:t>
      </w:r>
      <w:r>
        <w:rPr>
          <w:rFonts w:hint="eastAsia"/>
          <w:szCs w:val="40"/>
        </w:rPr>
        <w:t>非理財目的之長期投資</w:t>
      </w:r>
      <w:r w:rsidR="000B2EAE">
        <w:rPr>
          <w:rFonts w:hint="eastAsia"/>
          <w:szCs w:val="40"/>
        </w:rPr>
        <w:t>及營舍與設施工程支出</w:t>
      </w:r>
      <w:r>
        <w:rPr>
          <w:rFonts w:hint="eastAsia"/>
          <w:szCs w:val="40"/>
        </w:rPr>
        <w:t>-購建固定資產</w:t>
      </w:r>
      <w:r w:rsidRPr="006E4B2E">
        <w:rPr>
          <w:rFonts w:hint="eastAsia"/>
          <w:szCs w:val="40"/>
        </w:rPr>
        <w:t>」</w:t>
      </w:r>
      <w:bookmarkStart w:id="6" w:name="_Hlk147411727"/>
      <w:r w:rsidRPr="006E4B2E">
        <w:rPr>
          <w:rFonts w:hint="eastAsia"/>
          <w:szCs w:val="40"/>
        </w:rPr>
        <w:t>編列</w:t>
      </w:r>
      <w:r w:rsidR="000D7C03">
        <w:rPr>
          <w:rFonts w:hint="eastAsia"/>
          <w:szCs w:val="40"/>
        </w:rPr>
        <w:t>9,676</w:t>
      </w:r>
      <w:r>
        <w:rPr>
          <w:rFonts w:hint="eastAsia"/>
          <w:szCs w:val="40"/>
        </w:rPr>
        <w:t>萬</w:t>
      </w:r>
      <w:r w:rsidR="000D7C03">
        <w:rPr>
          <w:rFonts w:hint="eastAsia"/>
          <w:szCs w:val="40"/>
        </w:rPr>
        <w:t>8千</w:t>
      </w:r>
      <w:r>
        <w:rPr>
          <w:rFonts w:hint="eastAsia"/>
          <w:szCs w:val="40"/>
        </w:rPr>
        <w:t>元</w:t>
      </w:r>
      <w:bookmarkEnd w:id="6"/>
      <w:r w:rsidR="00D51C02">
        <w:rPr>
          <w:rFonts w:hint="eastAsia"/>
          <w:szCs w:val="40"/>
        </w:rPr>
        <w:t>(詳表1</w:t>
      </w:r>
      <w:r w:rsidR="00D51C02">
        <w:rPr>
          <w:szCs w:val="40"/>
        </w:rPr>
        <w:t>)</w:t>
      </w:r>
      <w:r>
        <w:rPr>
          <w:rFonts w:hint="eastAsia"/>
          <w:szCs w:val="40"/>
        </w:rPr>
        <w:t>，較</w:t>
      </w:r>
      <w:r w:rsidR="005F5C08">
        <w:rPr>
          <w:rFonts w:hint="eastAsia"/>
          <w:szCs w:val="40"/>
        </w:rPr>
        <w:t>11</w:t>
      </w:r>
      <w:r w:rsidR="000D7C03">
        <w:rPr>
          <w:szCs w:val="40"/>
        </w:rPr>
        <w:t>3</w:t>
      </w:r>
      <w:r>
        <w:rPr>
          <w:rFonts w:hint="eastAsia"/>
          <w:szCs w:val="40"/>
        </w:rPr>
        <w:t>年度預算</w:t>
      </w:r>
      <w:r w:rsidR="005F5C08">
        <w:rPr>
          <w:rFonts w:hint="eastAsia"/>
          <w:szCs w:val="40"/>
        </w:rPr>
        <w:t>1</w:t>
      </w:r>
      <w:r>
        <w:rPr>
          <w:rFonts w:hint="eastAsia"/>
          <w:szCs w:val="40"/>
        </w:rPr>
        <w:t>億</w:t>
      </w:r>
      <w:r w:rsidR="000D7C03">
        <w:rPr>
          <w:szCs w:val="40"/>
        </w:rPr>
        <w:t>3</w:t>
      </w:r>
      <w:r>
        <w:rPr>
          <w:rFonts w:hint="eastAsia"/>
          <w:szCs w:val="40"/>
        </w:rPr>
        <w:t>,</w:t>
      </w:r>
      <w:r w:rsidR="005F5C08">
        <w:rPr>
          <w:rFonts w:hint="eastAsia"/>
          <w:szCs w:val="40"/>
        </w:rPr>
        <w:t>4</w:t>
      </w:r>
      <w:r w:rsidR="000D7C03">
        <w:rPr>
          <w:szCs w:val="40"/>
        </w:rPr>
        <w:t>31</w:t>
      </w:r>
      <w:r>
        <w:rPr>
          <w:rFonts w:hint="eastAsia"/>
          <w:szCs w:val="40"/>
        </w:rPr>
        <w:t>萬元減少</w:t>
      </w:r>
      <w:r w:rsidR="000D7C03">
        <w:rPr>
          <w:rFonts w:hint="eastAsia"/>
          <w:szCs w:val="40"/>
        </w:rPr>
        <w:t>3</w:t>
      </w:r>
      <w:r w:rsidR="005F5C08">
        <w:rPr>
          <w:szCs w:val="40"/>
        </w:rPr>
        <w:t>,</w:t>
      </w:r>
      <w:r w:rsidR="000D7C03">
        <w:rPr>
          <w:szCs w:val="40"/>
        </w:rPr>
        <w:t>754</w:t>
      </w:r>
      <w:r>
        <w:rPr>
          <w:rFonts w:hint="eastAsia"/>
          <w:szCs w:val="40"/>
        </w:rPr>
        <w:t>萬</w:t>
      </w:r>
      <w:r w:rsidR="005F5C08">
        <w:rPr>
          <w:rFonts w:hint="eastAsia"/>
          <w:szCs w:val="40"/>
        </w:rPr>
        <w:t>2</w:t>
      </w:r>
      <w:r>
        <w:rPr>
          <w:rFonts w:hint="eastAsia"/>
          <w:szCs w:val="40"/>
        </w:rPr>
        <w:t>千元</w:t>
      </w:r>
      <w:r w:rsidR="00AC229F">
        <w:rPr>
          <w:rFonts w:hint="eastAsia"/>
          <w:szCs w:val="40"/>
        </w:rPr>
        <w:t>（減幅</w:t>
      </w:r>
      <w:r w:rsidR="000D7C03">
        <w:rPr>
          <w:szCs w:val="40"/>
        </w:rPr>
        <w:t>27.95</w:t>
      </w:r>
      <w:r>
        <w:rPr>
          <w:rFonts w:hint="eastAsia"/>
          <w:szCs w:val="40"/>
        </w:rPr>
        <w:t>%</w:t>
      </w:r>
      <w:r w:rsidR="00AC229F">
        <w:rPr>
          <w:rFonts w:hint="eastAsia"/>
          <w:szCs w:val="40"/>
        </w:rPr>
        <w:t>）</w:t>
      </w:r>
      <w:r w:rsidRPr="006E4B2E">
        <w:rPr>
          <w:rFonts w:hint="eastAsia"/>
          <w:szCs w:val="40"/>
        </w:rPr>
        <w:t>。經查</w:t>
      </w:r>
      <w:r>
        <w:rPr>
          <w:rFonts w:hint="eastAsia"/>
        </w:rPr>
        <w:t>：</w:t>
      </w:r>
    </w:p>
    <w:p w:rsidR="008163F1" w:rsidRDefault="008163F1" w:rsidP="008143CA">
      <w:pPr>
        <w:pStyle w:val="200"/>
        <w:spacing w:beforeLines="25" w:before="125"/>
        <w:ind w:leftChars="-15" w:left="808" w:rightChars="-50" w:right="-142" w:hangingChars="300" w:hanging="850"/>
        <w:jc w:val="both"/>
        <w:rPr>
          <w:szCs w:val="24"/>
        </w:rPr>
      </w:pPr>
      <w:r w:rsidRPr="00AA7C47">
        <w:rPr>
          <w:rFonts w:hint="eastAsia"/>
          <w:b/>
          <w:sz w:val="28"/>
        </w:rPr>
        <w:t>表1</w:t>
      </w:r>
      <w:r w:rsidRPr="00AA7C47">
        <w:rPr>
          <w:b/>
          <w:sz w:val="28"/>
        </w:rPr>
        <w:t xml:space="preserve">  </w:t>
      </w:r>
      <w:r w:rsidRPr="00983074">
        <w:rPr>
          <w:rFonts w:hint="eastAsia"/>
          <w:b/>
          <w:sz w:val="28"/>
        </w:rPr>
        <w:t xml:space="preserve">近年「森林遊樂及林業鐵路經營管理計畫」購建固定資產執行情形明細表 </w:t>
      </w:r>
      <w:r>
        <w:rPr>
          <w:b/>
        </w:rPr>
        <w:t xml:space="preserve">    </w:t>
      </w:r>
      <w:r>
        <w:rPr>
          <w:rFonts w:hint="eastAsia"/>
          <w:b/>
        </w:rPr>
        <w:t xml:space="preserve">   </w:t>
      </w:r>
      <w:r>
        <w:rPr>
          <w:b/>
        </w:rPr>
        <w:t xml:space="preserve">    </w:t>
      </w:r>
      <w:r>
        <w:rPr>
          <w:rFonts w:hint="eastAsia"/>
          <w:b/>
        </w:rPr>
        <w:t xml:space="preserve">                         </w:t>
      </w:r>
      <w:r w:rsidRPr="00D820FB">
        <w:rPr>
          <w:rFonts w:hint="eastAsia"/>
          <w:szCs w:val="24"/>
        </w:rPr>
        <w:t>單</w:t>
      </w:r>
      <w:r w:rsidRPr="002E2498">
        <w:rPr>
          <w:rFonts w:hint="eastAsia"/>
          <w:szCs w:val="24"/>
        </w:rPr>
        <w:t>位:新臺幣</w:t>
      </w:r>
      <w:r>
        <w:rPr>
          <w:rFonts w:hint="eastAsia"/>
          <w:szCs w:val="24"/>
        </w:rPr>
        <w:t>千</w:t>
      </w:r>
      <w:r w:rsidRPr="002E2498">
        <w:rPr>
          <w:rFonts w:hint="eastAsia"/>
          <w:szCs w:val="24"/>
        </w:rPr>
        <w:t>元</w:t>
      </w:r>
      <w:r w:rsidRPr="00CA0710">
        <w:rPr>
          <w:rFonts w:hint="eastAsia"/>
          <w:szCs w:val="24"/>
        </w:rPr>
        <w:t>；</w:t>
      </w:r>
      <w:r w:rsidRPr="009F485A">
        <w:rPr>
          <w:rFonts w:hint="eastAsia"/>
          <w:szCs w:val="24"/>
        </w:rPr>
        <w:t>%</w:t>
      </w:r>
      <w:r>
        <w:rPr>
          <w:rFonts w:hint="eastAsia"/>
          <w:szCs w:val="24"/>
        </w:rPr>
        <w:t xml:space="preserve"> </w:t>
      </w:r>
    </w:p>
    <w:tbl>
      <w:tblPr>
        <w:tblW w:w="8612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1134"/>
        <w:gridCol w:w="1309"/>
        <w:gridCol w:w="1102"/>
        <w:gridCol w:w="1142"/>
        <w:gridCol w:w="1131"/>
        <w:gridCol w:w="1139"/>
        <w:gridCol w:w="946"/>
      </w:tblGrid>
      <w:tr w:rsidR="008163F1" w:rsidRPr="0068240B" w:rsidTr="008143CA">
        <w:trPr>
          <w:trHeight w:val="143"/>
          <w:tblHeader/>
          <w:jc w:val="right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68240B">
              <w:rPr>
                <w:rFonts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4687" w:type="dxa"/>
            <w:gridSpan w:val="4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68240B">
              <w:rPr>
                <w:rFonts w:hint="eastAsia"/>
                <w:b/>
                <w:sz w:val="24"/>
                <w:szCs w:val="24"/>
              </w:rPr>
              <w:t>可用預算數</w:t>
            </w:r>
          </w:p>
        </w:tc>
        <w:tc>
          <w:tcPr>
            <w:tcW w:w="1131" w:type="dxa"/>
            <w:vMerge w:val="restart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68240B">
              <w:rPr>
                <w:rFonts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1139" w:type="dxa"/>
            <w:vMerge w:val="restart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-22" w:left="-62" w:rightChars="-38" w:right="-108" w:firstLineChars="0" w:firstLine="1"/>
              <w:jc w:val="center"/>
              <w:rPr>
                <w:b/>
                <w:sz w:val="24"/>
                <w:szCs w:val="24"/>
              </w:rPr>
            </w:pPr>
            <w:r w:rsidRPr="0068240B">
              <w:rPr>
                <w:rFonts w:hint="eastAsia"/>
                <w:b/>
                <w:sz w:val="24"/>
                <w:szCs w:val="24"/>
              </w:rPr>
              <w:t>決算數占可用預算數</w:t>
            </w:r>
            <w:r w:rsidRPr="00370A95">
              <w:rPr>
                <w:rFonts w:hint="eastAsia"/>
                <w:b/>
                <w:sz w:val="24"/>
                <w:szCs w:val="24"/>
              </w:rPr>
              <w:t>比率</w:t>
            </w:r>
          </w:p>
        </w:tc>
        <w:tc>
          <w:tcPr>
            <w:tcW w:w="946" w:type="dxa"/>
            <w:vMerge w:val="restart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12" w:left="34" w:firstLineChars="0" w:firstLine="0"/>
              <w:jc w:val="center"/>
              <w:rPr>
                <w:b/>
                <w:sz w:val="24"/>
                <w:szCs w:val="24"/>
              </w:rPr>
            </w:pPr>
            <w:r w:rsidRPr="0068240B">
              <w:rPr>
                <w:rFonts w:hint="eastAsia"/>
                <w:b/>
                <w:sz w:val="24"/>
                <w:szCs w:val="24"/>
              </w:rPr>
              <w:t>保留數</w:t>
            </w:r>
          </w:p>
        </w:tc>
      </w:tr>
      <w:tr w:rsidR="008163F1" w:rsidRPr="0068240B" w:rsidTr="008143CA">
        <w:trPr>
          <w:trHeight w:val="339"/>
          <w:tblHeader/>
          <w:jc w:val="right"/>
        </w:trPr>
        <w:tc>
          <w:tcPr>
            <w:tcW w:w="709" w:type="dxa"/>
            <w:vMerge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68240B">
              <w:rPr>
                <w:rFonts w:hint="eastAsia"/>
                <w:b/>
                <w:sz w:val="24"/>
                <w:szCs w:val="24"/>
              </w:rPr>
              <w:t>本年度</w:t>
            </w:r>
          </w:p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68240B">
              <w:rPr>
                <w:rFonts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68240B">
              <w:rPr>
                <w:rFonts w:hint="eastAsia"/>
                <w:b/>
                <w:sz w:val="24"/>
                <w:szCs w:val="24"/>
              </w:rPr>
              <w:t>以前年度保留數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8163F1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b/>
                <w:spacing w:val="-20"/>
                <w:sz w:val="24"/>
                <w:szCs w:val="24"/>
              </w:rPr>
              <w:t>奉准先行</w:t>
            </w:r>
          </w:p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b/>
                <w:spacing w:val="-20"/>
                <w:sz w:val="24"/>
                <w:szCs w:val="24"/>
              </w:rPr>
              <w:t>辦理數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68240B">
              <w:rPr>
                <w:rFonts w:hint="eastAsia"/>
                <w:b/>
                <w:sz w:val="24"/>
                <w:szCs w:val="24"/>
              </w:rPr>
              <w:t>小計</w:t>
            </w:r>
          </w:p>
        </w:tc>
        <w:tc>
          <w:tcPr>
            <w:tcW w:w="1131" w:type="dxa"/>
            <w:vMerge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9" w:type="dxa"/>
            <w:vMerge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12" w:left="34" w:firstLineChars="0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46" w:type="dxa"/>
            <w:vMerge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12" w:left="34" w:firstLineChars="0" w:firstLine="0"/>
              <w:jc w:val="center"/>
              <w:rPr>
                <w:b/>
                <w:sz w:val="24"/>
                <w:szCs w:val="24"/>
              </w:rPr>
            </w:pPr>
          </w:p>
        </w:tc>
      </w:tr>
      <w:tr w:rsidR="008163F1" w:rsidRPr="00A743E8" w:rsidTr="008143CA">
        <w:trPr>
          <w:trHeight w:val="364"/>
          <w:jc w:val="right"/>
        </w:trPr>
        <w:tc>
          <w:tcPr>
            <w:tcW w:w="709" w:type="dxa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68240B">
              <w:rPr>
                <w:rFonts w:hint="eastAsia"/>
                <w:sz w:val="24"/>
                <w:szCs w:val="24"/>
              </w:rPr>
              <w:t>110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270,576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99,541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757,766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1,127,883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1,032,611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91.55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78,853</w:t>
            </w:r>
          </w:p>
        </w:tc>
      </w:tr>
      <w:tr w:rsidR="008163F1" w:rsidRPr="00FC5F53" w:rsidTr="008143CA">
        <w:trPr>
          <w:trHeight w:val="364"/>
          <w:jc w:val="right"/>
        </w:trPr>
        <w:tc>
          <w:tcPr>
            <w:tcW w:w="709" w:type="dxa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68240B">
              <w:rPr>
                <w:rFonts w:hint="eastAsia"/>
                <w:sz w:val="24"/>
                <w:szCs w:val="24"/>
              </w:rPr>
              <w:t>111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198,918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78,853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277,771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120,601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43.42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74,490</w:t>
            </w:r>
          </w:p>
        </w:tc>
      </w:tr>
      <w:tr w:rsidR="008163F1" w:rsidRPr="0068240B" w:rsidTr="008143CA">
        <w:trPr>
          <w:trHeight w:val="364"/>
          <w:jc w:val="right"/>
        </w:trPr>
        <w:tc>
          <w:tcPr>
            <w:tcW w:w="709" w:type="dxa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68240B">
              <w:rPr>
                <w:rFonts w:hint="eastAsia"/>
                <w:sz w:val="24"/>
                <w:szCs w:val="24"/>
              </w:rPr>
              <w:t>112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194,622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74,490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269,112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8163F1" w:rsidRPr="003E698F" w:rsidRDefault="006167D9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1</w:t>
            </w:r>
            <w:r>
              <w:rPr>
                <w:spacing w:val="-20"/>
                <w:sz w:val="24"/>
                <w:szCs w:val="24"/>
              </w:rPr>
              <w:t>23,296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8163F1" w:rsidRPr="003E698F" w:rsidRDefault="006167D9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4</w:t>
            </w:r>
            <w:r>
              <w:rPr>
                <w:spacing w:val="-20"/>
                <w:sz w:val="24"/>
                <w:szCs w:val="24"/>
              </w:rPr>
              <w:t>5.82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8163F1" w:rsidRPr="003E698F" w:rsidRDefault="006167D9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7</w:t>
            </w:r>
            <w:r>
              <w:rPr>
                <w:spacing w:val="-20"/>
                <w:sz w:val="24"/>
                <w:szCs w:val="24"/>
              </w:rPr>
              <w:t>7,288</w:t>
            </w:r>
          </w:p>
        </w:tc>
      </w:tr>
      <w:tr w:rsidR="008163F1" w:rsidRPr="0068240B" w:rsidTr="008143CA">
        <w:trPr>
          <w:trHeight w:val="364"/>
          <w:jc w:val="right"/>
        </w:trPr>
        <w:tc>
          <w:tcPr>
            <w:tcW w:w="709" w:type="dxa"/>
            <w:shd w:val="clear" w:color="auto" w:fill="auto"/>
            <w:vAlign w:val="center"/>
          </w:tcPr>
          <w:p w:rsidR="008163F1" w:rsidRPr="0068240B" w:rsidRDefault="008163F1" w:rsidP="0033646E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63F1" w:rsidRPr="003E698F" w:rsidRDefault="008163F1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3E698F">
              <w:rPr>
                <w:rFonts w:hint="eastAsia"/>
                <w:spacing w:val="-20"/>
                <w:sz w:val="24"/>
                <w:szCs w:val="24"/>
              </w:rPr>
              <w:t>134</w:t>
            </w:r>
            <w:r w:rsidRPr="003E698F">
              <w:rPr>
                <w:spacing w:val="-20"/>
                <w:sz w:val="24"/>
                <w:szCs w:val="24"/>
              </w:rPr>
              <w:t>,</w:t>
            </w:r>
            <w:r w:rsidRPr="003E698F">
              <w:rPr>
                <w:rFonts w:hint="eastAsia"/>
                <w:spacing w:val="-20"/>
                <w:sz w:val="24"/>
                <w:szCs w:val="24"/>
              </w:rPr>
              <w:t>310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7</w:t>
            </w:r>
            <w:r>
              <w:rPr>
                <w:spacing w:val="-20"/>
                <w:sz w:val="24"/>
                <w:szCs w:val="24"/>
              </w:rPr>
              <w:t>7</w:t>
            </w:r>
            <w:r w:rsidR="006167D9">
              <w:rPr>
                <w:spacing w:val="-20"/>
                <w:sz w:val="24"/>
                <w:szCs w:val="24"/>
              </w:rPr>
              <w:t>,</w:t>
            </w:r>
            <w:r>
              <w:rPr>
                <w:spacing w:val="-20"/>
                <w:sz w:val="24"/>
                <w:szCs w:val="24"/>
              </w:rPr>
              <w:t>288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0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2</w:t>
            </w:r>
            <w:r>
              <w:rPr>
                <w:spacing w:val="-20"/>
                <w:sz w:val="24"/>
                <w:szCs w:val="24"/>
              </w:rPr>
              <w:t>11</w:t>
            </w:r>
            <w:r w:rsidR="006167D9">
              <w:rPr>
                <w:spacing w:val="-20"/>
                <w:sz w:val="24"/>
                <w:szCs w:val="24"/>
              </w:rPr>
              <w:t>,</w:t>
            </w:r>
            <w:r>
              <w:rPr>
                <w:spacing w:val="-20"/>
                <w:sz w:val="24"/>
                <w:szCs w:val="24"/>
              </w:rPr>
              <w:t>598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8163F1" w:rsidRPr="003E698F" w:rsidRDefault="006167D9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5</w:t>
            </w:r>
            <w:r>
              <w:rPr>
                <w:spacing w:val="-20"/>
                <w:sz w:val="24"/>
                <w:szCs w:val="24"/>
              </w:rPr>
              <w:t>7,378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8163F1" w:rsidRPr="003E698F" w:rsidRDefault="006167D9" w:rsidP="0033646E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2</w:t>
            </w:r>
            <w:r>
              <w:rPr>
                <w:spacing w:val="-20"/>
                <w:sz w:val="24"/>
                <w:szCs w:val="24"/>
              </w:rPr>
              <w:t>7.12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-</w:t>
            </w:r>
          </w:p>
        </w:tc>
      </w:tr>
      <w:tr w:rsidR="008163F1" w:rsidRPr="0068240B" w:rsidTr="008143CA">
        <w:trPr>
          <w:trHeight w:val="364"/>
          <w:jc w:val="right"/>
        </w:trPr>
        <w:tc>
          <w:tcPr>
            <w:tcW w:w="709" w:type="dxa"/>
            <w:shd w:val="clear" w:color="auto" w:fill="auto"/>
            <w:vAlign w:val="center"/>
          </w:tcPr>
          <w:p w:rsidR="008163F1" w:rsidRDefault="00405812" w:rsidP="0033646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9</w:t>
            </w:r>
            <w:r>
              <w:rPr>
                <w:spacing w:val="-20"/>
                <w:sz w:val="24"/>
                <w:szCs w:val="24"/>
              </w:rPr>
              <w:t>6</w:t>
            </w:r>
            <w:r>
              <w:rPr>
                <w:rFonts w:hint="eastAsia"/>
                <w:spacing w:val="-20"/>
                <w:sz w:val="24"/>
                <w:szCs w:val="24"/>
              </w:rPr>
              <w:t>,</w:t>
            </w:r>
            <w:r>
              <w:rPr>
                <w:spacing w:val="-20"/>
                <w:sz w:val="24"/>
                <w:szCs w:val="24"/>
              </w:rPr>
              <w:t>768</w:t>
            </w:r>
          </w:p>
        </w:tc>
        <w:tc>
          <w:tcPr>
            <w:tcW w:w="1309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142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8163F1" w:rsidRPr="003E698F" w:rsidRDefault="000D7C03" w:rsidP="0033646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-</w:t>
            </w:r>
          </w:p>
        </w:tc>
      </w:tr>
    </w:tbl>
    <w:p w:rsidR="008163F1" w:rsidRPr="00FA0707" w:rsidRDefault="008163F1" w:rsidP="0074743B">
      <w:pPr>
        <w:pStyle w:val="200"/>
        <w:spacing w:line="300" w:lineRule="exact"/>
        <w:ind w:leftChars="-1" w:left="1133" w:hangingChars="467" w:hanging="1136"/>
        <w:jc w:val="both"/>
        <w:rPr>
          <w:rFonts w:hAnsi="標楷體" w:hint="eastAsia"/>
          <w:szCs w:val="24"/>
        </w:rPr>
      </w:pPr>
      <w:r w:rsidRPr="00FA0707">
        <w:rPr>
          <w:rFonts w:hAnsi="標楷體" w:hint="eastAsia"/>
          <w:szCs w:val="24"/>
        </w:rPr>
        <w:t>說    明：</w:t>
      </w:r>
      <w:r w:rsidR="000D7C03">
        <w:t>113</w:t>
      </w:r>
      <w:r w:rsidRPr="002A197B">
        <w:rPr>
          <w:rFonts w:hint="eastAsia"/>
        </w:rPr>
        <w:t>年度決算數</w:t>
      </w:r>
      <w:r>
        <w:rPr>
          <w:rFonts w:hint="eastAsia"/>
        </w:rPr>
        <w:t>為截至8月底止執行數；</w:t>
      </w:r>
      <w:r w:rsidR="000D7C03">
        <w:rPr>
          <w:rFonts w:hint="eastAsia"/>
        </w:rPr>
        <w:t>1</w:t>
      </w:r>
      <w:r w:rsidR="000D7C03">
        <w:t>13</w:t>
      </w:r>
      <w:r>
        <w:rPr>
          <w:rFonts w:hint="eastAsia"/>
        </w:rPr>
        <w:t>年度截至8月底累計預算分配數為</w:t>
      </w:r>
      <w:r w:rsidR="000D7C03">
        <w:t>8</w:t>
      </w:r>
      <w:r w:rsidR="000D7C03">
        <w:rPr>
          <w:rFonts w:hint="eastAsia"/>
        </w:rPr>
        <w:t>,</w:t>
      </w:r>
      <w:r w:rsidR="000D7C03">
        <w:t>735</w:t>
      </w:r>
      <w:r>
        <w:rPr>
          <w:rFonts w:hint="eastAsia"/>
        </w:rPr>
        <w:t>萬</w:t>
      </w:r>
      <w:r w:rsidR="000D7C03">
        <w:rPr>
          <w:rFonts w:hint="eastAsia"/>
        </w:rPr>
        <w:t>3</w:t>
      </w:r>
      <w:r>
        <w:rPr>
          <w:rFonts w:hAnsi="標楷體" w:hint="eastAsia"/>
        </w:rPr>
        <w:t>千元</w:t>
      </w:r>
      <w:r w:rsidRPr="00FA0707">
        <w:rPr>
          <w:rFonts w:hAnsi="標楷體" w:hint="eastAsia"/>
          <w:szCs w:val="24"/>
        </w:rPr>
        <w:t>。</w:t>
      </w:r>
    </w:p>
    <w:p w:rsidR="008163F1" w:rsidRDefault="008163F1" w:rsidP="0074743B">
      <w:pPr>
        <w:pStyle w:val="200"/>
        <w:spacing w:line="300" w:lineRule="exact"/>
        <w:ind w:leftChars="-1" w:left="1415" w:hangingChars="583" w:hanging="1418"/>
        <w:jc w:val="both"/>
      </w:pPr>
      <w:r w:rsidRPr="00E236AD">
        <w:rPr>
          <w:rFonts w:hAnsi="標楷體" w:hint="eastAsia"/>
        </w:rPr>
        <w:t>資料來源：</w:t>
      </w:r>
      <w:r>
        <w:rPr>
          <w:rFonts w:hAnsi="標楷體" w:hint="eastAsia"/>
        </w:rPr>
        <w:t>農業部</w:t>
      </w:r>
      <w:r>
        <w:rPr>
          <w:rFonts w:hint="eastAsia"/>
        </w:rPr>
        <w:t>提供。</w:t>
      </w:r>
    </w:p>
    <w:p w:rsidR="00367364" w:rsidRDefault="00367364" w:rsidP="00367364">
      <w:pPr>
        <w:pStyle w:val="a5"/>
        <w:ind w:left="849" w:hanging="283"/>
        <w:rPr>
          <w:rFonts w:hint="eastAsia"/>
          <w:b/>
        </w:rPr>
      </w:pPr>
      <w:r w:rsidRPr="00925A83">
        <w:rPr>
          <w:rFonts w:hint="eastAsia"/>
          <w:b/>
        </w:rPr>
        <w:t>(</w:t>
      </w:r>
      <w:r w:rsidRPr="00925A83">
        <w:rPr>
          <w:rFonts w:cs="細明體" w:hint="eastAsia"/>
          <w:b/>
        </w:rPr>
        <w:t>一)</w:t>
      </w:r>
      <w:r>
        <w:rPr>
          <w:rFonts w:cs="細明體" w:hint="eastAsia"/>
          <w:b/>
        </w:rPr>
        <w:t>購建固定資產之預算編列及執行相關規定</w:t>
      </w:r>
    </w:p>
    <w:p w:rsidR="00367364" w:rsidRDefault="00367364" w:rsidP="00367364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1.</w:t>
      </w:r>
      <w:r w:rsidR="00217727">
        <w:rPr>
          <w:rFonts w:hint="eastAsia"/>
        </w:rPr>
        <w:t>114</w:t>
      </w:r>
      <w:r w:rsidRPr="0008557B">
        <w:rPr>
          <w:rFonts w:hint="eastAsia"/>
        </w:rPr>
        <w:t>年度中央政府總預算附屬單位預算編製辦法第7條有關固定資產建設改良擴充</w:t>
      </w:r>
      <w:r w:rsidRPr="00AD2B2B">
        <w:rPr>
          <w:rFonts w:hint="eastAsia"/>
        </w:rPr>
        <w:t>（以下簡稱購建固定資產）</w:t>
      </w:r>
      <w:r w:rsidRPr="0008557B">
        <w:rPr>
          <w:rFonts w:hint="eastAsia"/>
        </w:rPr>
        <w:t>計畫之規定</w:t>
      </w:r>
      <w:r w:rsidR="001B5D59">
        <w:rPr>
          <w:rFonts w:hint="eastAsia"/>
        </w:rPr>
        <w:t>略以</w:t>
      </w:r>
      <w:r w:rsidRPr="0008557B">
        <w:rPr>
          <w:rFonts w:hint="eastAsia"/>
        </w:rPr>
        <w:t>，</w:t>
      </w:r>
      <w:r w:rsidRPr="00322C8A">
        <w:rPr>
          <w:rFonts w:hint="eastAsia"/>
        </w:rPr>
        <w:t>各項購建固定資產應詳予規劃評估</w:t>
      </w:r>
      <w:r>
        <w:rPr>
          <w:rFonts w:hint="eastAsia"/>
        </w:rPr>
        <w:t>。</w:t>
      </w:r>
    </w:p>
    <w:p w:rsidR="00367364" w:rsidRDefault="00367364" w:rsidP="00367364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2.附屬單位預算執行要點第12點規定</w:t>
      </w:r>
      <w:r w:rsidR="006167D9">
        <w:rPr>
          <w:rFonts w:hint="eastAsia"/>
        </w:rPr>
        <w:t>略以</w:t>
      </w:r>
      <w:r>
        <w:rPr>
          <w:rFonts w:hint="eastAsia"/>
        </w:rPr>
        <w:t>，中央政府各</w:t>
      </w:r>
      <w:r w:rsidR="00E5692F">
        <w:rPr>
          <w:rFonts w:hint="eastAsia"/>
        </w:rPr>
        <w:t>業權</w:t>
      </w:r>
      <w:r>
        <w:rPr>
          <w:rFonts w:hint="eastAsia"/>
        </w:rPr>
        <w:t>基金為配合擴大內需，維持經濟穩定成長，對已奉核定之</w:t>
      </w:r>
      <w:r w:rsidRPr="00AD2B2B">
        <w:rPr>
          <w:rFonts w:hint="eastAsia"/>
        </w:rPr>
        <w:t>購建固定資產</w:t>
      </w:r>
      <w:r>
        <w:rPr>
          <w:rFonts w:hint="eastAsia"/>
        </w:rPr>
        <w:t>計畫，應儘量提前辦理，執行進度落後者，應予追</w:t>
      </w:r>
      <w:r>
        <w:rPr>
          <w:rFonts w:hint="eastAsia"/>
        </w:rPr>
        <w:lastRenderedPageBreak/>
        <w:t>蹤管制，加強推動</w:t>
      </w:r>
      <w:r w:rsidR="009B4D8F">
        <w:rPr>
          <w:rFonts w:hint="eastAsia"/>
        </w:rPr>
        <w:t>，政事基金準用之</w:t>
      </w:r>
      <w:r w:rsidR="009B4D8F" w:rsidRPr="006C18B6">
        <w:rPr>
          <w:vertAlign w:val="superscript"/>
        </w:rPr>
        <w:footnoteReference w:id="1"/>
      </w:r>
      <w:r>
        <w:rPr>
          <w:rFonts w:hint="eastAsia"/>
        </w:rPr>
        <w:t>；另</w:t>
      </w:r>
      <w:r w:rsidR="006167D9">
        <w:rPr>
          <w:rFonts w:hint="eastAsia"/>
        </w:rPr>
        <w:t>同要點</w:t>
      </w:r>
      <w:r>
        <w:rPr>
          <w:rFonts w:hint="eastAsia"/>
        </w:rPr>
        <w:t>第39點規定</w:t>
      </w:r>
      <w:r w:rsidR="006167D9">
        <w:rPr>
          <w:rFonts w:hint="eastAsia"/>
        </w:rPr>
        <w:t>略以</w:t>
      </w:r>
      <w:r>
        <w:rPr>
          <w:rFonts w:hint="eastAsia"/>
        </w:rPr>
        <w:t>，各基金主管機關對預算之執行，應隨時注意督導考核，如有實際數與預算分配數間重大差異（超過百分之十者）情形，應督促提出改善措施，並追蹤考核。</w:t>
      </w:r>
    </w:p>
    <w:p w:rsidR="00367364" w:rsidRPr="00A93AA5" w:rsidRDefault="00367364" w:rsidP="00367364">
      <w:pPr>
        <w:pStyle w:val="a5"/>
        <w:ind w:left="849" w:hanging="283"/>
        <w:rPr>
          <w:rFonts w:hint="eastAsia"/>
          <w:b/>
        </w:rPr>
      </w:pPr>
      <w:r>
        <w:rPr>
          <w:rFonts w:hint="eastAsia"/>
          <w:b/>
        </w:rPr>
        <w:t xml:space="preserve"> (二)</w:t>
      </w:r>
      <w:r w:rsidR="00AA7C78">
        <w:rPr>
          <w:rFonts w:hint="eastAsia"/>
          <w:b/>
        </w:rPr>
        <w:t>111</w:t>
      </w:r>
      <w:r w:rsidR="009B4D8F">
        <w:rPr>
          <w:rFonts w:hint="eastAsia"/>
          <w:b/>
        </w:rPr>
        <w:t>及112</w:t>
      </w:r>
      <w:r>
        <w:rPr>
          <w:rFonts w:hint="eastAsia"/>
          <w:b/>
        </w:rPr>
        <w:t>年度</w:t>
      </w:r>
      <w:r w:rsidRPr="00AD2B2B">
        <w:rPr>
          <w:rFonts w:hint="eastAsia"/>
          <w:b/>
        </w:rPr>
        <w:t>「森林遊樂及林業鐵路經營管理計畫」購建固定資產</w:t>
      </w:r>
      <w:r w:rsidR="00D76A9E">
        <w:rPr>
          <w:rFonts w:hint="eastAsia"/>
          <w:b/>
        </w:rPr>
        <w:t>決算數占可支用預算數之比率</w:t>
      </w:r>
      <w:r w:rsidR="00236E43">
        <w:rPr>
          <w:rFonts w:hint="eastAsia"/>
          <w:b/>
        </w:rPr>
        <w:t>僅43.42</w:t>
      </w:r>
      <w:r w:rsidR="00236E43">
        <w:rPr>
          <w:b/>
        </w:rPr>
        <w:t>%</w:t>
      </w:r>
      <w:r w:rsidR="009B4D8F">
        <w:rPr>
          <w:rFonts w:hint="eastAsia"/>
          <w:b/>
        </w:rPr>
        <w:t>及45.82</w:t>
      </w:r>
      <w:r w:rsidR="009B4D8F">
        <w:rPr>
          <w:b/>
        </w:rPr>
        <w:t>%</w:t>
      </w:r>
      <w:r w:rsidR="00236E43">
        <w:rPr>
          <w:rFonts w:hint="eastAsia"/>
          <w:b/>
        </w:rPr>
        <w:t>，</w:t>
      </w:r>
      <w:r w:rsidR="00AA3106">
        <w:rPr>
          <w:rFonts w:hint="eastAsia"/>
          <w:b/>
        </w:rPr>
        <w:t>且</w:t>
      </w:r>
      <w:r w:rsidR="009201EE">
        <w:rPr>
          <w:rFonts w:hint="eastAsia"/>
          <w:b/>
        </w:rPr>
        <w:t>11</w:t>
      </w:r>
      <w:r w:rsidR="009B4D8F">
        <w:rPr>
          <w:b/>
        </w:rPr>
        <w:t>3</w:t>
      </w:r>
      <w:r w:rsidR="009201EE">
        <w:rPr>
          <w:rFonts w:hint="eastAsia"/>
          <w:b/>
        </w:rPr>
        <w:t>年截至8月底止執行</w:t>
      </w:r>
      <w:r w:rsidR="0061379E">
        <w:rPr>
          <w:rFonts w:hint="eastAsia"/>
          <w:b/>
        </w:rPr>
        <w:t>亦未如預期</w:t>
      </w:r>
      <w:r w:rsidRPr="00A93AA5">
        <w:rPr>
          <w:rFonts w:hint="eastAsia"/>
          <w:b/>
        </w:rPr>
        <w:t xml:space="preserve"> </w:t>
      </w:r>
    </w:p>
    <w:p w:rsidR="00367364" w:rsidRPr="00E213D7" w:rsidRDefault="00367364" w:rsidP="00E515B4">
      <w:pPr>
        <w:pStyle w:val="22"/>
        <w:ind w:left="850" w:firstLine="566"/>
        <w:rPr>
          <w:rFonts w:hint="eastAsia"/>
          <w:szCs w:val="24"/>
        </w:rPr>
      </w:pPr>
      <w:r w:rsidRPr="0008557B">
        <w:rPr>
          <w:rFonts w:hint="eastAsia"/>
          <w:szCs w:val="40"/>
        </w:rPr>
        <w:t>林務基金</w:t>
      </w:r>
      <w:r w:rsidR="00E73F57">
        <w:rPr>
          <w:rFonts w:hint="eastAsia"/>
          <w:szCs w:val="40"/>
        </w:rPr>
        <w:t>111</w:t>
      </w:r>
      <w:r w:rsidR="009B4D8F">
        <w:rPr>
          <w:rFonts w:hint="eastAsia"/>
          <w:szCs w:val="40"/>
        </w:rPr>
        <w:t>及112</w:t>
      </w:r>
      <w:r>
        <w:rPr>
          <w:rFonts w:hint="eastAsia"/>
          <w:szCs w:val="40"/>
        </w:rPr>
        <w:t>年</w:t>
      </w:r>
      <w:r w:rsidR="009B4D8F">
        <w:rPr>
          <w:rFonts w:hint="eastAsia"/>
          <w:szCs w:val="40"/>
        </w:rPr>
        <w:t>度</w:t>
      </w:r>
      <w:r>
        <w:rPr>
          <w:rFonts w:hint="eastAsia"/>
          <w:szCs w:val="40"/>
        </w:rPr>
        <w:t>「</w:t>
      </w:r>
      <w:r w:rsidRPr="00B77C2F">
        <w:rPr>
          <w:rFonts w:hint="eastAsia"/>
          <w:szCs w:val="40"/>
        </w:rPr>
        <w:t>森林遊樂及林業鐵路經營管理計畫</w:t>
      </w:r>
      <w:r>
        <w:rPr>
          <w:rFonts w:hint="eastAsia"/>
          <w:szCs w:val="40"/>
        </w:rPr>
        <w:t>」項下之購建</w:t>
      </w:r>
      <w:r w:rsidRPr="00FB11BC">
        <w:rPr>
          <w:rFonts w:hint="eastAsia"/>
          <w:szCs w:val="40"/>
        </w:rPr>
        <w:t>固定資產</w:t>
      </w:r>
      <w:r>
        <w:rPr>
          <w:rFonts w:hint="eastAsia"/>
          <w:szCs w:val="40"/>
        </w:rPr>
        <w:t>決算數占可用預算數</w:t>
      </w:r>
      <w:r w:rsidR="00032F07">
        <w:rPr>
          <w:rFonts w:hint="eastAsia"/>
          <w:szCs w:val="40"/>
        </w:rPr>
        <w:t>之</w:t>
      </w:r>
      <w:r w:rsidR="00AA3106">
        <w:rPr>
          <w:rFonts w:hint="eastAsia"/>
          <w:szCs w:val="40"/>
        </w:rPr>
        <w:t>比率</w:t>
      </w:r>
      <w:r w:rsidR="00D51C02">
        <w:rPr>
          <w:rFonts w:hint="eastAsia"/>
          <w:szCs w:val="40"/>
        </w:rPr>
        <w:t>分別</w:t>
      </w:r>
      <w:r w:rsidR="00AA3106">
        <w:rPr>
          <w:rFonts w:hint="eastAsia"/>
          <w:szCs w:val="40"/>
        </w:rPr>
        <w:t>為</w:t>
      </w:r>
      <w:r w:rsidR="00032F07">
        <w:rPr>
          <w:rFonts w:hint="eastAsia"/>
          <w:szCs w:val="40"/>
        </w:rPr>
        <w:t>43.42</w:t>
      </w:r>
      <w:r>
        <w:rPr>
          <w:rFonts w:hint="eastAsia"/>
          <w:szCs w:val="40"/>
        </w:rPr>
        <w:t>%</w:t>
      </w:r>
      <w:r w:rsidR="00D51C02">
        <w:rPr>
          <w:rFonts w:hint="eastAsia"/>
          <w:szCs w:val="40"/>
        </w:rPr>
        <w:t>及45.82</w:t>
      </w:r>
      <w:r w:rsidR="00D51C02">
        <w:rPr>
          <w:szCs w:val="40"/>
        </w:rPr>
        <w:t>%</w:t>
      </w:r>
      <w:r>
        <w:rPr>
          <w:rFonts w:hint="eastAsia"/>
          <w:szCs w:val="40"/>
        </w:rPr>
        <w:t>，據</w:t>
      </w:r>
      <w:r>
        <w:rPr>
          <w:rFonts w:hint="eastAsia"/>
        </w:rPr>
        <w:t>說明</w:t>
      </w:r>
      <w:r w:rsidR="00D51C02">
        <w:rPr>
          <w:rFonts w:hint="eastAsia"/>
        </w:rPr>
        <w:t>111年度係因天候不佳及市場物價指數攀升影響工程發包進度</w:t>
      </w:r>
      <w:r w:rsidR="00D51C02" w:rsidRPr="00D51C02">
        <w:rPr>
          <w:rFonts w:hint="eastAsia"/>
        </w:rPr>
        <w:t>，112年度則</w:t>
      </w:r>
      <w:r w:rsidR="0074743B">
        <w:rPr>
          <w:rFonts w:hint="eastAsia"/>
        </w:rPr>
        <w:t>係</w:t>
      </w:r>
      <w:r w:rsidR="009B4D8F">
        <w:rPr>
          <w:rFonts w:hint="eastAsia"/>
        </w:rPr>
        <w:t>相關</w:t>
      </w:r>
      <w:r w:rsidR="00032F07" w:rsidRPr="00032F07">
        <w:rPr>
          <w:rFonts w:hint="eastAsia"/>
        </w:rPr>
        <w:t>工程受</w:t>
      </w:r>
      <w:r w:rsidR="00D51C02">
        <w:rPr>
          <w:rFonts w:hint="eastAsia"/>
        </w:rPr>
        <w:t>颱風風災、</w:t>
      </w:r>
      <w:r w:rsidR="00032F07" w:rsidRPr="00032F07">
        <w:rPr>
          <w:rFonts w:hint="eastAsia"/>
        </w:rPr>
        <w:t>天候</w:t>
      </w:r>
      <w:r w:rsidR="00D51C02">
        <w:rPr>
          <w:rFonts w:hint="eastAsia"/>
        </w:rPr>
        <w:t>不佳</w:t>
      </w:r>
      <w:r w:rsidR="00032F07" w:rsidRPr="00032F07">
        <w:rPr>
          <w:rFonts w:hint="eastAsia"/>
        </w:rPr>
        <w:t>、</w:t>
      </w:r>
      <w:r w:rsidR="009B4D8F">
        <w:rPr>
          <w:rFonts w:hint="eastAsia"/>
        </w:rPr>
        <w:t>山區施工困難</w:t>
      </w:r>
      <w:r w:rsidR="00032F07" w:rsidRPr="00032F07">
        <w:rPr>
          <w:rFonts w:hint="eastAsia"/>
        </w:rPr>
        <w:t>、</w:t>
      </w:r>
      <w:r w:rsidR="00D51C02">
        <w:rPr>
          <w:rFonts w:hint="eastAsia"/>
        </w:rPr>
        <w:t>採購國外設備時間較長</w:t>
      </w:r>
      <w:r w:rsidR="00032F07" w:rsidRPr="00032F07">
        <w:rPr>
          <w:rFonts w:hint="eastAsia"/>
        </w:rPr>
        <w:t>等</w:t>
      </w:r>
      <w:r w:rsidR="00D51C02">
        <w:rPr>
          <w:rFonts w:hint="eastAsia"/>
        </w:rPr>
        <w:t>因素</w:t>
      </w:r>
      <w:r w:rsidR="00032F07" w:rsidRPr="00032F07">
        <w:rPr>
          <w:rFonts w:hint="eastAsia"/>
        </w:rPr>
        <w:t>影響</w:t>
      </w:r>
      <w:r w:rsidR="00D51C02">
        <w:rPr>
          <w:rFonts w:hint="eastAsia"/>
        </w:rPr>
        <w:t>執行進度</w:t>
      </w:r>
      <w:r w:rsidR="00032F07">
        <w:rPr>
          <w:rFonts w:hint="eastAsia"/>
        </w:rPr>
        <w:t>，加上</w:t>
      </w:r>
      <w:r w:rsidR="00AD0E04" w:rsidRPr="00AD0E04">
        <w:t>阿里山林</w:t>
      </w:r>
      <w:r w:rsidR="00BA0284">
        <w:rPr>
          <w:rFonts w:hint="eastAsia"/>
        </w:rPr>
        <w:t>業</w:t>
      </w:r>
      <w:r w:rsidR="00AD0E04" w:rsidRPr="00AD0E04">
        <w:t>鐵</w:t>
      </w:r>
      <w:r w:rsidR="00BA0284">
        <w:rPr>
          <w:rFonts w:hint="eastAsia"/>
        </w:rPr>
        <w:t>路</w:t>
      </w:r>
      <w:r w:rsidR="00AD0E04" w:rsidRPr="00AD0E04">
        <w:t>列車車廂改裝</w:t>
      </w:r>
      <w:r w:rsidR="00BA0284">
        <w:rPr>
          <w:rFonts w:hint="eastAsia"/>
        </w:rPr>
        <w:t>案驗收未通過，致後續期程延誤</w:t>
      </w:r>
      <w:r w:rsidR="0033646E">
        <w:rPr>
          <w:rFonts w:hint="eastAsia"/>
        </w:rPr>
        <w:t>所致</w:t>
      </w:r>
      <w:r w:rsidR="006178D2">
        <w:rPr>
          <w:rFonts w:hint="eastAsia"/>
        </w:rPr>
        <w:t>；此外，</w:t>
      </w:r>
      <w:r w:rsidR="009B4D8F">
        <w:rPr>
          <w:rFonts w:hint="eastAsia"/>
        </w:rPr>
        <w:t>113</w:t>
      </w:r>
      <w:r>
        <w:rPr>
          <w:rFonts w:hint="eastAsia"/>
        </w:rPr>
        <w:t>年度截至8月底止執行數</w:t>
      </w:r>
      <w:r w:rsidR="00D925E6">
        <w:rPr>
          <w:rFonts w:hint="eastAsia"/>
        </w:rPr>
        <w:t>5</w:t>
      </w:r>
      <w:r>
        <w:rPr>
          <w:rFonts w:hint="eastAsia"/>
        </w:rPr>
        <w:t>,</w:t>
      </w:r>
      <w:r w:rsidR="001B5D59">
        <w:t>737</w:t>
      </w:r>
      <w:r>
        <w:rPr>
          <w:rFonts w:hint="eastAsia"/>
        </w:rPr>
        <w:t>萬</w:t>
      </w:r>
      <w:r w:rsidR="001B5D59">
        <w:rPr>
          <w:rFonts w:hint="eastAsia"/>
        </w:rPr>
        <w:t>8</w:t>
      </w:r>
      <w:r>
        <w:rPr>
          <w:rFonts w:hint="eastAsia"/>
        </w:rPr>
        <w:t>千元，</w:t>
      </w:r>
      <w:r w:rsidR="0074743B">
        <w:rPr>
          <w:rFonts w:hint="eastAsia"/>
        </w:rPr>
        <w:t>亦</w:t>
      </w:r>
      <w:r w:rsidR="00D925E6">
        <w:rPr>
          <w:rFonts w:hint="eastAsia"/>
        </w:rPr>
        <w:t>僅</w:t>
      </w:r>
      <w:r>
        <w:rPr>
          <w:rFonts w:hint="eastAsia"/>
        </w:rPr>
        <w:t>占累計預算分配數</w:t>
      </w:r>
      <w:r w:rsidR="009B4D8F">
        <w:rPr>
          <w:rFonts w:hint="eastAsia"/>
        </w:rPr>
        <w:t>8,735</w:t>
      </w:r>
      <w:r>
        <w:t>萬</w:t>
      </w:r>
      <w:r w:rsidR="009B4D8F">
        <w:rPr>
          <w:rFonts w:hint="eastAsia"/>
        </w:rPr>
        <w:t>3</w:t>
      </w:r>
      <w:r>
        <w:rPr>
          <w:rFonts w:hint="eastAsia"/>
        </w:rPr>
        <w:t>千元之</w:t>
      </w:r>
      <w:r w:rsidR="009B4D8F">
        <w:t>65.69</w:t>
      </w:r>
      <w:r>
        <w:rPr>
          <w:rFonts w:hint="eastAsia"/>
        </w:rPr>
        <w:t>%，</w:t>
      </w:r>
      <w:r w:rsidR="00E515B4">
        <w:rPr>
          <w:rFonts w:hint="eastAsia"/>
        </w:rPr>
        <w:t>主要係</w:t>
      </w:r>
      <w:r w:rsidR="0033646E">
        <w:rPr>
          <w:rFonts w:hint="eastAsia"/>
        </w:rPr>
        <w:t>工程多處山區及偏遠地區，受天候、環境樣貌多元及施工項目繁多等因素影響，及連續颱風豪大雨影響施工期程，加上阿里山林業鐵路列車車廂改裝案驗收缺失改善作業時程較長，且廠商提出工期異議，致無法結案。</w:t>
      </w:r>
      <w:r w:rsidR="00E515B4">
        <w:rPr>
          <w:rFonts w:hint="eastAsia"/>
        </w:rPr>
        <w:t>允宜</w:t>
      </w:r>
      <w:r w:rsidR="00A729B5">
        <w:rPr>
          <w:rFonts w:hint="eastAsia"/>
        </w:rPr>
        <w:t>加</w:t>
      </w:r>
      <w:r w:rsidR="006B23D1">
        <w:rPr>
          <w:rFonts w:hint="eastAsia"/>
        </w:rPr>
        <w:t>速</w:t>
      </w:r>
      <w:r w:rsidR="00A729B5">
        <w:rPr>
          <w:rFonts w:hint="eastAsia"/>
        </w:rPr>
        <w:t>推動辦理</w:t>
      </w:r>
      <w:r>
        <w:rPr>
          <w:rFonts w:hint="eastAsia"/>
        </w:rPr>
        <w:t>。</w:t>
      </w:r>
    </w:p>
    <w:bookmarkEnd w:id="2"/>
    <w:bookmarkEnd w:id="3"/>
    <w:p w:rsidR="00A55687" w:rsidRPr="005D679C" w:rsidRDefault="008E6F64" w:rsidP="00A97904">
      <w:pPr>
        <w:ind w:left="566" w:firstLine="566"/>
        <w:rPr>
          <w:rFonts w:hint="eastAsia"/>
          <w:color w:val="0070C0"/>
        </w:rPr>
      </w:pPr>
      <w:r w:rsidRPr="005041C1">
        <w:rPr>
          <w:rFonts w:hint="eastAsia"/>
        </w:rPr>
        <w:t>綜上，</w:t>
      </w:r>
      <w:r w:rsidRPr="00527026">
        <w:rPr>
          <w:rFonts w:hint="eastAsia"/>
        </w:rPr>
        <w:t>林務基金</w:t>
      </w:r>
      <w:r w:rsidR="009B4D8F">
        <w:rPr>
          <w:rFonts w:hint="eastAsia"/>
        </w:rPr>
        <w:t>111及112</w:t>
      </w:r>
      <w:r>
        <w:rPr>
          <w:rFonts w:hint="eastAsia"/>
        </w:rPr>
        <w:t>年度</w:t>
      </w:r>
      <w:r w:rsidRPr="00527026">
        <w:rPr>
          <w:rFonts w:hint="eastAsia"/>
        </w:rPr>
        <w:t>「森林遊樂及林業鐵路經營管理計畫」項下</w:t>
      </w:r>
      <w:r>
        <w:rPr>
          <w:rFonts w:hint="eastAsia"/>
        </w:rPr>
        <w:t>購建固定資產</w:t>
      </w:r>
      <w:r w:rsidR="006B23D1">
        <w:rPr>
          <w:rFonts w:hint="eastAsia"/>
        </w:rPr>
        <w:t>決算數占可用預算數</w:t>
      </w:r>
      <w:r>
        <w:rPr>
          <w:rFonts w:hint="eastAsia"/>
        </w:rPr>
        <w:t>之</w:t>
      </w:r>
      <w:r w:rsidR="006B23D1">
        <w:rPr>
          <w:rFonts w:hint="eastAsia"/>
        </w:rPr>
        <w:t>比</w:t>
      </w:r>
      <w:r>
        <w:rPr>
          <w:rFonts w:hint="eastAsia"/>
        </w:rPr>
        <w:t>率</w:t>
      </w:r>
      <w:r w:rsidR="009B4D8F">
        <w:rPr>
          <w:rFonts w:hint="eastAsia"/>
        </w:rPr>
        <w:t>均未達5成</w:t>
      </w:r>
      <w:r>
        <w:rPr>
          <w:rFonts w:hint="eastAsia"/>
        </w:rPr>
        <w:t>，</w:t>
      </w:r>
      <w:r w:rsidR="00A729B5">
        <w:rPr>
          <w:rFonts w:hint="eastAsia"/>
        </w:rPr>
        <w:t>且</w:t>
      </w:r>
      <w:r w:rsidR="009B4D8F">
        <w:rPr>
          <w:rFonts w:hint="eastAsia"/>
        </w:rPr>
        <w:t>113</w:t>
      </w:r>
      <w:r w:rsidR="00A729B5">
        <w:rPr>
          <w:rFonts w:hint="eastAsia"/>
        </w:rPr>
        <w:t>年截至8月止執行</w:t>
      </w:r>
      <w:r w:rsidR="0061379E" w:rsidRPr="0061379E">
        <w:rPr>
          <w:rFonts w:hint="eastAsia"/>
        </w:rPr>
        <w:t>亦未如預期</w:t>
      </w:r>
      <w:r>
        <w:rPr>
          <w:rFonts w:hint="eastAsia"/>
        </w:rPr>
        <w:t>，</w:t>
      </w:r>
      <w:r w:rsidRPr="00E86FE6">
        <w:rPr>
          <w:rFonts w:hint="eastAsia"/>
        </w:rPr>
        <w:t>允宜</w:t>
      </w:r>
      <w:r w:rsidR="00983074">
        <w:rPr>
          <w:rFonts w:hint="eastAsia"/>
        </w:rPr>
        <w:t>檢討強化</w:t>
      </w:r>
      <w:r w:rsidRPr="00E86FE6">
        <w:rPr>
          <w:rFonts w:hint="eastAsia"/>
        </w:rPr>
        <w:t>各項</w:t>
      </w:r>
      <w:r w:rsidR="00A729B5">
        <w:rPr>
          <w:rFonts w:hint="eastAsia"/>
        </w:rPr>
        <w:t>工程、設施與設備之更新及購置等</w:t>
      </w:r>
      <w:r>
        <w:rPr>
          <w:rFonts w:hint="eastAsia"/>
        </w:rPr>
        <w:t>事前</w:t>
      </w:r>
      <w:r w:rsidRPr="00E86FE6">
        <w:rPr>
          <w:rFonts w:hint="eastAsia"/>
        </w:rPr>
        <w:t>規劃評估</w:t>
      </w:r>
      <w:r w:rsidR="00983074">
        <w:rPr>
          <w:rFonts w:hint="eastAsia"/>
        </w:rPr>
        <w:t>作業</w:t>
      </w:r>
      <w:r w:rsidRPr="00E86FE6">
        <w:rPr>
          <w:rFonts w:hint="eastAsia"/>
        </w:rPr>
        <w:t>，完善前置</w:t>
      </w:r>
      <w:r w:rsidRPr="00E86FE6">
        <w:rPr>
          <w:rFonts w:hint="eastAsia"/>
        </w:rPr>
        <w:lastRenderedPageBreak/>
        <w:t>作業</w:t>
      </w:r>
      <w:r>
        <w:rPr>
          <w:rFonts w:hint="eastAsia"/>
        </w:rPr>
        <w:t>後</w:t>
      </w:r>
      <w:r w:rsidRPr="00E86FE6">
        <w:rPr>
          <w:rFonts w:hint="eastAsia"/>
        </w:rPr>
        <w:t>儘量提前辦理，如</w:t>
      </w:r>
      <w:r w:rsidR="00A729B5">
        <w:rPr>
          <w:rFonts w:hint="eastAsia"/>
        </w:rPr>
        <w:t>年度中有</w:t>
      </w:r>
      <w:r w:rsidRPr="00E86FE6">
        <w:rPr>
          <w:rFonts w:hint="eastAsia"/>
        </w:rPr>
        <w:t>落後</w:t>
      </w:r>
      <w:r w:rsidR="00A729B5">
        <w:rPr>
          <w:rFonts w:hint="eastAsia"/>
        </w:rPr>
        <w:t>情形</w:t>
      </w:r>
      <w:r w:rsidR="00983074">
        <w:rPr>
          <w:rFonts w:hint="eastAsia"/>
        </w:rPr>
        <w:t>亦應</w:t>
      </w:r>
      <w:r w:rsidR="00A729B5">
        <w:rPr>
          <w:rFonts w:hint="eastAsia"/>
        </w:rPr>
        <w:t>加強</w:t>
      </w:r>
      <w:r w:rsidRPr="00E86FE6">
        <w:rPr>
          <w:rFonts w:hint="eastAsia"/>
        </w:rPr>
        <w:t>追蹤管制，注意督導考核</w:t>
      </w:r>
      <w:r>
        <w:rPr>
          <w:rFonts w:hint="eastAsia"/>
        </w:rPr>
        <w:t>，</w:t>
      </w:r>
      <w:r w:rsidR="0061379E">
        <w:rPr>
          <w:rFonts w:hint="eastAsia"/>
        </w:rPr>
        <w:t>俾</w:t>
      </w:r>
      <w:r w:rsidR="00D934A5">
        <w:rPr>
          <w:rFonts w:hint="eastAsia"/>
        </w:rPr>
        <w:t>以</w:t>
      </w:r>
      <w:r w:rsidR="0061379E">
        <w:rPr>
          <w:rFonts w:hint="eastAsia"/>
        </w:rPr>
        <w:t>改善</w:t>
      </w:r>
      <w:r w:rsidR="009B4D8F">
        <w:rPr>
          <w:rFonts w:hint="eastAsia"/>
        </w:rPr>
        <w:t>提升</w:t>
      </w:r>
      <w:r>
        <w:rPr>
          <w:rFonts w:hint="eastAsia"/>
        </w:rPr>
        <w:t>預算執行績效。</w:t>
      </w:r>
      <w:bookmarkEnd w:id="0"/>
      <w:r w:rsidR="00372D50" w:rsidRPr="005D679C">
        <w:rPr>
          <w:rFonts w:hint="eastAsia"/>
          <w:color w:val="0070C0"/>
        </w:rPr>
        <w:t xml:space="preserve"> </w:t>
      </w:r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A97904">
      <w:rPr>
        <w:noProof/>
        <w:sz w:val="20"/>
        <w:szCs w:val="20"/>
      </w:rPr>
      <w:t>3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  <w:footnote w:id="1">
    <w:p w:rsidR="009B4D8F" w:rsidRDefault="009B4D8F" w:rsidP="009B4D8F">
      <w:pPr>
        <w:pStyle w:val="142"/>
        <w:ind w:left="122" w:hangingChars="50" w:hanging="122"/>
        <w:jc w:val="both"/>
        <w:rPr>
          <w:rFonts w:hint="eastAsia"/>
        </w:rPr>
      </w:pPr>
      <w:r>
        <w:rPr>
          <w:rStyle w:val="af3"/>
        </w:rPr>
        <w:footnoteRef/>
      </w:r>
      <w:r w:rsidRPr="004A1C68">
        <w:rPr>
          <w:rFonts w:hint="eastAsia"/>
          <w:szCs w:val="24"/>
        </w:rPr>
        <w:t>附屬</w:t>
      </w:r>
      <w:r w:rsidRPr="00E71343">
        <w:rPr>
          <w:rFonts w:hAnsi="標楷體" w:hint="eastAsia"/>
          <w:szCs w:val="24"/>
        </w:rPr>
        <w:t>單位</w:t>
      </w:r>
      <w:r w:rsidRPr="004A1C68">
        <w:rPr>
          <w:rFonts w:hint="eastAsia"/>
          <w:szCs w:val="24"/>
        </w:rPr>
        <w:t>預算執行要點</w:t>
      </w:r>
      <w:r>
        <w:rPr>
          <w:rFonts w:hint="eastAsia"/>
          <w:szCs w:val="24"/>
        </w:rPr>
        <w:t>參、乙、政事基金</w:t>
      </w:r>
      <w:r w:rsidRPr="004A1C68">
        <w:rPr>
          <w:rFonts w:hint="eastAsia"/>
          <w:szCs w:val="24"/>
        </w:rPr>
        <w:t>第</w:t>
      </w:r>
      <w:r>
        <w:rPr>
          <w:rFonts w:hint="eastAsia"/>
          <w:szCs w:val="24"/>
        </w:rPr>
        <w:t>26(10)</w:t>
      </w:r>
      <w:r w:rsidRPr="004A1C68">
        <w:rPr>
          <w:szCs w:val="24"/>
        </w:rPr>
        <w:t>點規定</w:t>
      </w:r>
      <w:r w:rsidR="002E1650">
        <w:rPr>
          <w:rFonts w:hint="eastAsia"/>
          <w:szCs w:val="24"/>
        </w:rPr>
        <w:t>略以</w:t>
      </w:r>
      <w:r>
        <w:rPr>
          <w:rFonts w:hint="eastAsia"/>
          <w:szCs w:val="24"/>
        </w:rPr>
        <w:t>，</w:t>
      </w:r>
      <w:r w:rsidRPr="004A1C68">
        <w:rPr>
          <w:rFonts w:hint="eastAsia"/>
          <w:szCs w:val="24"/>
        </w:rPr>
        <w:t>一般建築及設備計畫、業務計畫項下之購建固定資產或營建物之執行，準用第</w:t>
      </w:r>
      <w:r>
        <w:rPr>
          <w:rFonts w:hint="eastAsia"/>
          <w:szCs w:val="24"/>
        </w:rPr>
        <w:t>12</w:t>
      </w:r>
      <w:r w:rsidRPr="004A1C68">
        <w:rPr>
          <w:rFonts w:hint="eastAsia"/>
          <w:szCs w:val="24"/>
        </w:rPr>
        <w:t>點有關作業基金一般建築及設備計畫之規定辦理</w:t>
      </w:r>
      <w:r>
        <w:rPr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97904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C89F11A-001B-483C-9BEB-943A6719E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77CCA-3FB0-43D7-9222-78D607D39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