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B73B01" w:rsidRPr="00D931F8" w:rsidRDefault="005D0A03" w:rsidP="00B73B01">
      <w:pPr>
        <w:pStyle w:val="14"/>
        <w:ind w:left="567" w:hanging="567"/>
      </w:pPr>
      <w:bookmarkStart w:id="1" w:name="_Toc110417729"/>
      <w:bookmarkStart w:id="2" w:name="_Toc116814769"/>
      <w:bookmarkStart w:id="3" w:name="_Toc182507181"/>
      <w:r>
        <w:rPr>
          <w:rFonts w:hint="eastAsia"/>
        </w:rPr>
        <w:t>六</w:t>
      </w:r>
      <w:r w:rsidR="00B73B01" w:rsidRPr="00C55977">
        <w:rPr>
          <w:rFonts w:hint="eastAsia"/>
        </w:rPr>
        <w:t>、</w:t>
      </w:r>
      <w:bookmarkEnd w:id="2"/>
      <w:r w:rsidR="00B73B01" w:rsidRPr="00B16083">
        <w:rPr>
          <w:rFonts w:hint="eastAsia"/>
        </w:rPr>
        <w:t>農業生物科技園區</w:t>
      </w:r>
      <w:r w:rsidR="00B73B01">
        <w:rPr>
          <w:rFonts w:hint="eastAsia"/>
        </w:rPr>
        <w:t>之土地</w:t>
      </w:r>
      <w:r w:rsidR="00B73B01" w:rsidRPr="00B16083">
        <w:rPr>
          <w:rFonts w:hint="eastAsia"/>
        </w:rPr>
        <w:t>未出租</w:t>
      </w:r>
      <w:r w:rsidR="00B73B01">
        <w:rPr>
          <w:rFonts w:hint="eastAsia"/>
        </w:rPr>
        <w:t>比率高</w:t>
      </w:r>
      <w:r w:rsidR="00B73B01">
        <w:rPr>
          <w:rFonts w:hAnsi="標楷體" w:hint="eastAsia"/>
        </w:rPr>
        <w:t>，</w:t>
      </w:r>
      <w:r w:rsidR="00B73B01">
        <w:rPr>
          <w:rFonts w:hint="eastAsia"/>
        </w:rPr>
        <w:t>且</w:t>
      </w:r>
      <w:r w:rsidR="00B73B01" w:rsidRPr="00D47F04">
        <w:rPr>
          <w:rFonts w:hint="eastAsia"/>
        </w:rPr>
        <w:t>出租資產收入不敷支應出租資產成本</w:t>
      </w:r>
      <w:r w:rsidR="00B73B01">
        <w:rPr>
          <w:rFonts w:hAnsi="標楷體" w:hint="eastAsia"/>
        </w:rPr>
        <w:t>，</w:t>
      </w:r>
      <w:r w:rsidR="00B73B01">
        <w:rPr>
          <w:rFonts w:hint="eastAsia"/>
        </w:rPr>
        <w:t>允宜研謀改善</w:t>
      </w:r>
      <w:bookmarkEnd w:id="3"/>
    </w:p>
    <w:p w:rsidR="00B73B01" w:rsidRDefault="00B73B01" w:rsidP="00B73B01">
      <w:pPr>
        <w:ind w:left="566" w:firstLine="566"/>
      </w:pPr>
      <w:r>
        <w:rPr>
          <w:rFonts w:hint="eastAsia"/>
        </w:rPr>
        <w:t>農業生物科技園區作業基金1</w:t>
      </w:r>
      <w:r>
        <w:t>1</w:t>
      </w:r>
      <w:r>
        <w:rPr>
          <w:rFonts w:hint="eastAsia"/>
        </w:rPr>
        <w:t>4年度預算案編列「業務收入-租金及權利金收入」2億853萬元，「業務成本與費用-出租資產成本」2億1</w:t>
      </w:r>
      <w:r>
        <w:t>,</w:t>
      </w:r>
      <w:r>
        <w:rPr>
          <w:rFonts w:hint="eastAsia"/>
        </w:rPr>
        <w:t>659萬7千元，租金及權利金收入尚不敷支應所需出租資產成本。經查：</w:t>
      </w:r>
    </w:p>
    <w:p w:rsidR="00B73B01" w:rsidRPr="00806D4E" w:rsidRDefault="00B73B01" w:rsidP="00B73B01">
      <w:pPr>
        <w:pStyle w:val="a4"/>
        <w:ind w:left="849" w:hanging="283"/>
        <w:rPr>
          <w:b/>
        </w:rPr>
      </w:pPr>
      <w:r w:rsidRPr="00806D4E">
        <w:rPr>
          <w:rFonts w:hint="eastAsia"/>
          <w:b/>
        </w:rPr>
        <w:t>(</w:t>
      </w:r>
      <w:r w:rsidR="003F62F1">
        <w:rPr>
          <w:rFonts w:hint="eastAsia"/>
          <w:b/>
        </w:rPr>
        <w:t>一</w:t>
      </w:r>
      <w:r w:rsidRPr="00806D4E">
        <w:rPr>
          <w:rFonts w:hint="eastAsia"/>
          <w:b/>
        </w:rPr>
        <w:t>)</w:t>
      </w:r>
      <w:r>
        <w:rPr>
          <w:rFonts w:hint="eastAsia"/>
          <w:b/>
        </w:rPr>
        <w:t>近年土地出租情形</w:t>
      </w:r>
    </w:p>
    <w:p w:rsidR="00B73B01" w:rsidRDefault="00B73B01" w:rsidP="00B73B01">
      <w:pPr>
        <w:pStyle w:val="2"/>
        <w:ind w:left="850" w:firstLine="566"/>
      </w:pPr>
      <w:r>
        <w:rPr>
          <w:rFonts w:hint="eastAsia"/>
        </w:rPr>
        <w:t>1</w:t>
      </w:r>
      <w:r>
        <w:t>1</w:t>
      </w:r>
      <w:r>
        <w:rPr>
          <w:rFonts w:hint="eastAsia"/>
        </w:rPr>
        <w:t>2年土地出租情形，可出租總數198</w:t>
      </w:r>
      <w:r>
        <w:t>.</w:t>
      </w:r>
      <w:r>
        <w:rPr>
          <w:rFonts w:hint="eastAsia"/>
        </w:rPr>
        <w:t>2公頃，已出租109</w:t>
      </w:r>
      <w:r>
        <w:t>.</w:t>
      </w:r>
      <w:r>
        <w:rPr>
          <w:rFonts w:hint="eastAsia"/>
        </w:rPr>
        <w:t>3公頃，尚有88.9公頃待出租</w:t>
      </w:r>
      <w:r>
        <w:rPr>
          <w:rFonts w:hAnsi="標楷體" w:hint="eastAsia"/>
        </w:rPr>
        <w:t>，未出租比率44.85%</w:t>
      </w:r>
      <w:r>
        <w:rPr>
          <w:rFonts w:hint="eastAsia"/>
        </w:rPr>
        <w:t>，而1</w:t>
      </w:r>
      <w:r>
        <w:t>1</w:t>
      </w:r>
      <w:r>
        <w:rPr>
          <w:rFonts w:hint="eastAsia"/>
        </w:rPr>
        <w:t>3年截至8</w:t>
      </w:r>
      <w:r w:rsidR="006042A8">
        <w:rPr>
          <w:rFonts w:hint="eastAsia"/>
        </w:rPr>
        <w:t>月底可</w:t>
      </w:r>
      <w:r>
        <w:rPr>
          <w:rFonts w:hint="eastAsia"/>
        </w:rPr>
        <w:t>出租198</w:t>
      </w:r>
      <w:r>
        <w:t>.</w:t>
      </w:r>
      <w:r>
        <w:rPr>
          <w:rFonts w:hint="eastAsia"/>
        </w:rPr>
        <w:t>2公頃，</w:t>
      </w:r>
      <w:r w:rsidRPr="00F10926">
        <w:rPr>
          <w:rFonts w:hint="eastAsia"/>
        </w:rPr>
        <w:t>已出租1</w:t>
      </w:r>
      <w:r>
        <w:rPr>
          <w:rFonts w:hint="eastAsia"/>
        </w:rPr>
        <w:t>16</w:t>
      </w:r>
      <w:r w:rsidRPr="00F10926">
        <w:rPr>
          <w:rFonts w:hint="eastAsia"/>
        </w:rPr>
        <w:t>.</w:t>
      </w:r>
      <w:r>
        <w:rPr>
          <w:rFonts w:hint="eastAsia"/>
        </w:rPr>
        <w:t>3</w:t>
      </w:r>
      <w:r w:rsidRPr="00F10926">
        <w:rPr>
          <w:rFonts w:hint="eastAsia"/>
        </w:rPr>
        <w:t>公頃，尚有</w:t>
      </w:r>
      <w:r>
        <w:rPr>
          <w:rFonts w:hint="eastAsia"/>
        </w:rPr>
        <w:t>81.9</w:t>
      </w:r>
      <w:r w:rsidRPr="00F10926">
        <w:rPr>
          <w:rFonts w:hint="eastAsia"/>
        </w:rPr>
        <w:t>公頃待出租，未出租比率</w:t>
      </w:r>
      <w:r>
        <w:rPr>
          <w:rFonts w:hint="eastAsia"/>
        </w:rPr>
        <w:t>41</w:t>
      </w:r>
      <w:r w:rsidRPr="00F10926">
        <w:rPr>
          <w:rFonts w:hint="eastAsia"/>
        </w:rPr>
        <w:t>.</w:t>
      </w:r>
      <w:r>
        <w:rPr>
          <w:rFonts w:hint="eastAsia"/>
        </w:rPr>
        <w:t>32</w:t>
      </w:r>
      <w:r w:rsidRPr="00F10926">
        <w:rPr>
          <w:rFonts w:hint="eastAsia"/>
        </w:rPr>
        <w:t>%</w:t>
      </w:r>
      <w:r>
        <w:rPr>
          <w:rFonts w:hint="eastAsia"/>
        </w:rPr>
        <w:t>，1</w:t>
      </w:r>
      <w:r>
        <w:t>1</w:t>
      </w:r>
      <w:r>
        <w:rPr>
          <w:rFonts w:hint="eastAsia"/>
        </w:rPr>
        <w:t>4年預計</w:t>
      </w:r>
      <w:r w:rsidR="006042A8">
        <w:rPr>
          <w:rFonts w:hint="eastAsia"/>
        </w:rPr>
        <w:t>可</w:t>
      </w:r>
      <w:r>
        <w:rPr>
          <w:rFonts w:hint="eastAsia"/>
        </w:rPr>
        <w:t>出租198</w:t>
      </w:r>
      <w:r>
        <w:t>.</w:t>
      </w:r>
      <w:r>
        <w:rPr>
          <w:rFonts w:hint="eastAsia"/>
        </w:rPr>
        <w:t>2公頃，</w:t>
      </w:r>
      <w:r w:rsidR="00090EFB">
        <w:rPr>
          <w:rFonts w:hint="eastAsia"/>
        </w:rPr>
        <w:t>已</w:t>
      </w:r>
      <w:r w:rsidRPr="00146FEF">
        <w:rPr>
          <w:rFonts w:hint="eastAsia"/>
        </w:rPr>
        <w:t>出租1</w:t>
      </w:r>
      <w:r>
        <w:rPr>
          <w:rFonts w:hint="eastAsia"/>
        </w:rPr>
        <w:t>24</w:t>
      </w:r>
      <w:r w:rsidRPr="00146FEF">
        <w:rPr>
          <w:rFonts w:hint="eastAsia"/>
        </w:rPr>
        <w:t>.3公頃</w:t>
      </w:r>
      <w:r>
        <w:rPr>
          <w:rFonts w:hAnsi="標楷體" w:hint="eastAsia"/>
        </w:rPr>
        <w:t>，</w:t>
      </w:r>
      <w:r>
        <w:rPr>
          <w:rFonts w:hint="eastAsia"/>
        </w:rPr>
        <w:t>尚餘73.9公頃待出租</w:t>
      </w:r>
      <w:r w:rsidRPr="00146FEF">
        <w:rPr>
          <w:rFonts w:hint="eastAsia"/>
        </w:rPr>
        <w:t>，未出租比率</w:t>
      </w:r>
      <w:r>
        <w:rPr>
          <w:rFonts w:hint="eastAsia"/>
        </w:rPr>
        <w:t>37</w:t>
      </w:r>
      <w:r w:rsidRPr="00146FEF">
        <w:rPr>
          <w:rFonts w:hint="eastAsia"/>
        </w:rPr>
        <w:t>.</w:t>
      </w:r>
      <w:r>
        <w:rPr>
          <w:rFonts w:hint="eastAsia"/>
        </w:rPr>
        <w:t>29</w:t>
      </w:r>
      <w:r w:rsidRPr="00146FEF">
        <w:rPr>
          <w:rFonts w:hint="eastAsia"/>
        </w:rPr>
        <w:t>%</w:t>
      </w:r>
      <w:r>
        <w:rPr>
          <w:rFonts w:hint="eastAsia"/>
        </w:rPr>
        <w:t>，顯示</w:t>
      </w:r>
      <w:r w:rsidRPr="00C46EC8">
        <w:rPr>
          <w:rFonts w:hint="eastAsia"/>
        </w:rPr>
        <w:t>園區之土地未出租比率</w:t>
      </w:r>
      <w:r w:rsidR="00090EFB">
        <w:rPr>
          <w:rFonts w:hint="eastAsia"/>
        </w:rPr>
        <w:t>仍</w:t>
      </w:r>
      <w:r w:rsidRPr="00C46EC8">
        <w:rPr>
          <w:rFonts w:hint="eastAsia"/>
        </w:rPr>
        <w:t>高</w:t>
      </w:r>
      <w:r>
        <w:t>(</w:t>
      </w:r>
      <w:r>
        <w:rPr>
          <w:rFonts w:hint="eastAsia"/>
        </w:rPr>
        <w:t>詳表1</w:t>
      </w:r>
      <w:r>
        <w:t>)</w:t>
      </w:r>
      <w:r>
        <w:rPr>
          <w:rFonts w:hint="eastAsia"/>
        </w:rPr>
        <w:t>。</w:t>
      </w:r>
    </w:p>
    <w:p w:rsidR="00B73B01" w:rsidRPr="00806D4E" w:rsidRDefault="00B73B01" w:rsidP="00B73B01">
      <w:pPr>
        <w:pStyle w:val="a4"/>
        <w:ind w:left="849" w:hanging="283"/>
        <w:rPr>
          <w:b/>
        </w:rPr>
      </w:pPr>
      <w:r w:rsidRPr="00806D4E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806D4E">
        <w:rPr>
          <w:rFonts w:hint="eastAsia"/>
          <w:b/>
        </w:rPr>
        <w:t>)</w:t>
      </w:r>
      <w:r>
        <w:rPr>
          <w:rFonts w:hint="eastAsia"/>
          <w:b/>
        </w:rPr>
        <w:t>近年</w:t>
      </w:r>
      <w:r w:rsidRPr="00FC2840">
        <w:rPr>
          <w:rFonts w:hint="eastAsia"/>
          <w:b/>
        </w:rPr>
        <w:t>出租資產收入不敷支應出租資產成本</w:t>
      </w:r>
    </w:p>
    <w:p w:rsidR="00B73B01" w:rsidRDefault="00B73B01" w:rsidP="00B73B01">
      <w:pPr>
        <w:pStyle w:val="2"/>
        <w:ind w:left="850" w:firstLine="566"/>
      </w:pPr>
      <w:r w:rsidRPr="00090B4A">
        <w:rPr>
          <w:rFonts w:hint="eastAsia"/>
        </w:rPr>
        <w:t>農業生物科技園區作業基金</w:t>
      </w:r>
      <w:r w:rsidRPr="00FC2840">
        <w:rPr>
          <w:rFonts w:hint="eastAsia"/>
        </w:rPr>
        <w:t>租金及權利金收入</w:t>
      </w:r>
      <w:r>
        <w:rPr>
          <w:rFonts w:hint="eastAsia"/>
        </w:rPr>
        <w:t>自111年度</w:t>
      </w:r>
      <w:r w:rsidR="00090EFB">
        <w:rPr>
          <w:rFonts w:hint="eastAsia"/>
        </w:rPr>
        <w:t>決算</w:t>
      </w:r>
      <w:r>
        <w:rPr>
          <w:rFonts w:hint="eastAsia"/>
        </w:rPr>
        <w:t>之</w:t>
      </w:r>
      <w:r w:rsidRPr="00FC2840">
        <w:rPr>
          <w:rFonts w:hint="eastAsia"/>
        </w:rPr>
        <w:t>1億</w:t>
      </w:r>
      <w:r>
        <w:rPr>
          <w:rFonts w:hint="eastAsia"/>
        </w:rPr>
        <w:t>7</w:t>
      </w:r>
      <w:r w:rsidRPr="00FC2840">
        <w:rPr>
          <w:rFonts w:hint="eastAsia"/>
        </w:rPr>
        <w:t>,</w:t>
      </w:r>
      <w:r>
        <w:rPr>
          <w:rFonts w:hint="eastAsia"/>
        </w:rPr>
        <w:t>593</w:t>
      </w:r>
      <w:r w:rsidRPr="00FC2840">
        <w:rPr>
          <w:rFonts w:hint="eastAsia"/>
        </w:rPr>
        <w:t>萬元</w:t>
      </w:r>
      <w:r>
        <w:rPr>
          <w:rFonts w:hAnsi="標楷體" w:hint="eastAsia"/>
        </w:rPr>
        <w:t>，</w:t>
      </w:r>
      <w:r>
        <w:rPr>
          <w:rFonts w:hint="eastAsia"/>
        </w:rPr>
        <w:t>至114年度</w:t>
      </w:r>
      <w:r w:rsidR="00090EFB">
        <w:rPr>
          <w:rFonts w:hint="eastAsia"/>
        </w:rPr>
        <w:t>預算案</w:t>
      </w:r>
      <w:r w:rsidRPr="00FC2840">
        <w:rPr>
          <w:rFonts w:hint="eastAsia"/>
        </w:rPr>
        <w:t>增加為2億</w:t>
      </w:r>
      <w:r>
        <w:rPr>
          <w:rFonts w:hint="eastAsia"/>
        </w:rPr>
        <w:t>853</w:t>
      </w:r>
      <w:r w:rsidRPr="00FC2840">
        <w:rPr>
          <w:rFonts w:hint="eastAsia"/>
        </w:rPr>
        <w:t>萬元</w:t>
      </w:r>
      <w:r>
        <w:rPr>
          <w:rFonts w:hAnsi="標楷體" w:hint="eastAsia"/>
        </w:rPr>
        <w:t>，</w:t>
      </w:r>
      <w:r>
        <w:rPr>
          <w:rFonts w:hint="eastAsia"/>
        </w:rPr>
        <w:t>呈逐年增加趨勢</w:t>
      </w:r>
      <w:r>
        <w:rPr>
          <w:rFonts w:hAnsi="標楷體" w:hint="eastAsia"/>
        </w:rPr>
        <w:t>；</w:t>
      </w:r>
      <w:r w:rsidRPr="00FC2840">
        <w:rPr>
          <w:rFonts w:hAnsi="標楷體" w:hint="eastAsia"/>
        </w:rPr>
        <w:t>出租資產成本自111年度</w:t>
      </w:r>
      <w:r w:rsidR="00090EFB">
        <w:rPr>
          <w:rFonts w:hAnsi="標楷體" w:hint="eastAsia"/>
        </w:rPr>
        <w:t>決算</w:t>
      </w:r>
      <w:r w:rsidRPr="00FC2840">
        <w:rPr>
          <w:rFonts w:hAnsi="標楷體" w:hint="eastAsia"/>
        </w:rPr>
        <w:t>之1億9,241萬3千元，至114年度</w:t>
      </w:r>
      <w:r w:rsidR="00090EFB">
        <w:rPr>
          <w:rFonts w:hAnsi="標楷體" w:hint="eastAsia"/>
        </w:rPr>
        <w:t>預算案</w:t>
      </w:r>
      <w:r w:rsidRPr="00FC2840">
        <w:rPr>
          <w:rFonts w:hAnsi="標楷體" w:hint="eastAsia"/>
        </w:rPr>
        <w:t>增加為2億1,659萬7千元</w:t>
      </w:r>
      <w:r w:rsidRPr="00FF138D">
        <w:rPr>
          <w:rFonts w:hAnsi="標楷體" w:hint="eastAsia"/>
        </w:rPr>
        <w:t>，呈逐年增加趨勢</w:t>
      </w:r>
      <w:r>
        <w:rPr>
          <w:rFonts w:hAnsi="標楷體" w:hint="eastAsia"/>
        </w:rPr>
        <w:t>，111至114年度</w:t>
      </w:r>
      <w:r w:rsidRPr="00FF138D">
        <w:rPr>
          <w:rFonts w:hAnsi="標楷體" w:hint="eastAsia"/>
        </w:rPr>
        <w:t>收支差額</w:t>
      </w:r>
      <w:r>
        <w:rPr>
          <w:rFonts w:hAnsi="標楷體" w:hint="eastAsia"/>
        </w:rPr>
        <w:t>介於</w:t>
      </w:r>
      <w:r w:rsidR="006042A8" w:rsidRPr="006042A8">
        <w:rPr>
          <w:rFonts w:hAnsi="標楷體" w:hint="eastAsia"/>
        </w:rPr>
        <w:t>676萬8千元</w:t>
      </w:r>
      <w:r>
        <w:rPr>
          <w:rFonts w:hAnsi="標楷體" w:hint="eastAsia"/>
        </w:rPr>
        <w:t>至</w:t>
      </w:r>
      <w:r w:rsidR="006042A8" w:rsidRPr="006042A8">
        <w:rPr>
          <w:rFonts w:hAnsi="標楷體" w:hint="eastAsia"/>
        </w:rPr>
        <w:t>1,648萬3千元</w:t>
      </w:r>
      <w:r>
        <w:rPr>
          <w:rFonts w:hAnsi="標楷體" w:hint="eastAsia"/>
        </w:rPr>
        <w:t>之間，114年度</w:t>
      </w:r>
      <w:r w:rsidR="00090EFB">
        <w:rPr>
          <w:rFonts w:hAnsi="標楷體" w:hint="eastAsia"/>
        </w:rPr>
        <w:t>預計</w:t>
      </w:r>
      <w:r w:rsidRPr="00FF138D">
        <w:rPr>
          <w:rFonts w:hAnsi="標楷體" w:hint="eastAsia"/>
        </w:rPr>
        <w:t>收支差額</w:t>
      </w:r>
      <w:r>
        <w:rPr>
          <w:rFonts w:hAnsi="標楷體" w:hint="eastAsia"/>
        </w:rPr>
        <w:t>為806</w:t>
      </w:r>
      <w:r w:rsidRPr="00FF138D">
        <w:rPr>
          <w:rFonts w:hAnsi="標楷體" w:hint="eastAsia"/>
        </w:rPr>
        <w:t>萬</w:t>
      </w:r>
      <w:r>
        <w:rPr>
          <w:rFonts w:hAnsi="標楷體" w:hint="eastAsia"/>
        </w:rPr>
        <w:t>7</w:t>
      </w:r>
      <w:r w:rsidRPr="00FF138D">
        <w:rPr>
          <w:rFonts w:hAnsi="標楷體" w:hint="eastAsia"/>
        </w:rPr>
        <w:t>千元</w:t>
      </w:r>
      <w:r>
        <w:rPr>
          <w:rFonts w:hAnsi="標楷體" w:hint="eastAsia"/>
        </w:rPr>
        <w:t>，</w:t>
      </w:r>
      <w:r w:rsidRPr="00FF138D">
        <w:rPr>
          <w:rFonts w:hAnsi="標楷體" w:hint="eastAsia"/>
        </w:rPr>
        <w:t>111至114年度</w:t>
      </w:r>
      <w:r>
        <w:rPr>
          <w:rFonts w:hAnsi="標楷體" w:hint="eastAsia"/>
        </w:rPr>
        <w:t>各年度均呈現入不敷出情形</w:t>
      </w:r>
      <w:r>
        <w:rPr>
          <w:rFonts w:hint="eastAsia"/>
        </w:rPr>
        <w:t>（詳表2）。</w:t>
      </w:r>
    </w:p>
    <w:p w:rsidR="00B73B01" w:rsidRDefault="00B73B01" w:rsidP="00B73B01">
      <w:pPr>
        <w:ind w:left="566" w:firstLine="566"/>
      </w:pPr>
      <w:r>
        <w:rPr>
          <w:rFonts w:hint="eastAsia"/>
        </w:rPr>
        <w:t>綜上，</w:t>
      </w:r>
      <w:r w:rsidRPr="00090B4A">
        <w:rPr>
          <w:rFonts w:hint="eastAsia"/>
        </w:rPr>
        <w:t>農業生物科技園區作業基金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4年度</w:t>
      </w:r>
      <w:r w:rsidR="00090EFB">
        <w:rPr>
          <w:rFonts w:hint="eastAsia"/>
        </w:rPr>
        <w:t>預算案</w:t>
      </w:r>
      <w:r w:rsidRPr="00D336DC">
        <w:rPr>
          <w:rFonts w:hint="eastAsia"/>
        </w:rPr>
        <w:t>租金及權利金收入</w:t>
      </w:r>
      <w:r w:rsidRPr="00FF138D">
        <w:rPr>
          <w:rFonts w:hint="eastAsia"/>
        </w:rPr>
        <w:t>2億853萬元</w:t>
      </w:r>
      <w:r>
        <w:rPr>
          <w:rFonts w:hAnsi="標楷體" w:hint="eastAsia"/>
        </w:rPr>
        <w:t>，</w:t>
      </w:r>
      <w:r w:rsidRPr="00D336DC">
        <w:rPr>
          <w:rFonts w:hint="eastAsia"/>
        </w:rPr>
        <w:t>出租資產成本</w:t>
      </w:r>
      <w:r w:rsidRPr="00FF138D">
        <w:rPr>
          <w:rFonts w:hint="eastAsia"/>
        </w:rPr>
        <w:t>2億1,659萬7千元</w:t>
      </w:r>
      <w:r>
        <w:rPr>
          <w:rFonts w:hAnsi="標楷體" w:hint="eastAsia"/>
        </w:rPr>
        <w:t>，</w:t>
      </w:r>
      <w:r w:rsidRPr="00FF138D">
        <w:rPr>
          <w:rFonts w:hint="eastAsia"/>
        </w:rPr>
        <w:t>呈現入不敷出情形</w:t>
      </w:r>
      <w:r>
        <w:rPr>
          <w:rFonts w:hint="eastAsia"/>
        </w:rPr>
        <w:t>，且迄1</w:t>
      </w:r>
      <w:r>
        <w:t>1</w:t>
      </w:r>
      <w:r>
        <w:rPr>
          <w:rFonts w:hint="eastAsia"/>
        </w:rPr>
        <w:t>3年8月底尚有待出租土地面積73.9公</w:t>
      </w:r>
      <w:r>
        <w:rPr>
          <w:rFonts w:hint="eastAsia"/>
        </w:rPr>
        <w:lastRenderedPageBreak/>
        <w:t>頃</w:t>
      </w:r>
      <w:r w:rsidRPr="00931767">
        <w:rPr>
          <w:rFonts w:hint="eastAsia"/>
        </w:rPr>
        <w:t>，未出租比率37.29%</w:t>
      </w:r>
      <w:r>
        <w:rPr>
          <w:rFonts w:hint="eastAsia"/>
        </w:rPr>
        <w:t>，允宜積極辦理資產出租並檢討現行出租措施成效，加強控管出租成本，以提升基金收益。</w:t>
      </w:r>
    </w:p>
    <w:p w:rsidR="00B73B01" w:rsidRPr="00F07AE1" w:rsidRDefault="00B73B01" w:rsidP="00F07AE1">
      <w:pPr>
        <w:ind w:leftChars="-24" w:left="567" w:hangingChars="224" w:hanging="635"/>
        <w:rPr>
          <w:sz w:val="24"/>
          <w:szCs w:val="24"/>
        </w:rPr>
      </w:pPr>
      <w:r w:rsidRPr="00BF3856">
        <w:rPr>
          <w:rFonts w:hint="eastAsia"/>
          <w:b/>
        </w:rPr>
        <w:t>表</w:t>
      </w:r>
      <w:r>
        <w:rPr>
          <w:b/>
        </w:rPr>
        <w:t>1</w:t>
      </w:r>
      <w:r w:rsidRPr="00BF3856">
        <w:rPr>
          <w:b/>
        </w:rPr>
        <w:t xml:space="preserve">  </w:t>
      </w:r>
      <w:r w:rsidRPr="005D2CDA">
        <w:rPr>
          <w:rFonts w:hint="eastAsia"/>
          <w:b/>
        </w:rPr>
        <w:t>農業生物科技園區作業基金</w:t>
      </w:r>
      <w:r>
        <w:rPr>
          <w:rFonts w:hint="eastAsia"/>
          <w:b/>
        </w:rPr>
        <w:t>土地</w:t>
      </w:r>
      <w:r w:rsidRPr="00BF3856">
        <w:rPr>
          <w:rFonts w:hint="eastAsia"/>
          <w:b/>
        </w:rPr>
        <w:t>出租情形</w:t>
      </w:r>
      <w:r w:rsidR="00F07AE1">
        <w:rPr>
          <w:rFonts w:hint="eastAsia"/>
          <w:b/>
        </w:rPr>
        <w:t xml:space="preserve">         </w:t>
      </w:r>
      <w:r w:rsidRPr="00F07AE1">
        <w:rPr>
          <w:rFonts w:hint="eastAsia"/>
          <w:sz w:val="24"/>
          <w:szCs w:val="24"/>
        </w:rPr>
        <w:t>單位：公頃</w:t>
      </w:r>
      <w:r w:rsidRPr="00F07AE1">
        <w:rPr>
          <w:rFonts w:hAnsi="標楷體" w:hint="eastAsia"/>
          <w:sz w:val="24"/>
          <w:szCs w:val="24"/>
        </w:rPr>
        <w:t>；</w:t>
      </w:r>
      <w:r w:rsidRPr="00F07AE1">
        <w:rPr>
          <w:rFonts w:hint="eastAsia"/>
          <w:sz w:val="24"/>
          <w:szCs w:val="24"/>
        </w:rPr>
        <w:t>%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356"/>
        <w:gridCol w:w="1357"/>
        <w:gridCol w:w="1357"/>
        <w:gridCol w:w="1357"/>
        <w:gridCol w:w="1357"/>
      </w:tblGrid>
      <w:tr w:rsidR="00B73B01" w:rsidRPr="00E26B40" w:rsidTr="00F7072D">
        <w:trPr>
          <w:tblHeader/>
        </w:trPr>
        <w:tc>
          <w:tcPr>
            <w:tcW w:w="1814" w:type="dxa"/>
            <w:vMerge w:val="restart"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b/>
              </w:rPr>
            </w:pPr>
            <w:r w:rsidRPr="00F07AE1">
              <w:rPr>
                <w:b/>
              </w:rPr>
              <w:t>年度</w:t>
            </w:r>
          </w:p>
        </w:tc>
        <w:tc>
          <w:tcPr>
            <w:tcW w:w="1356" w:type="dxa"/>
            <w:vMerge w:val="restart"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b/>
              </w:rPr>
            </w:pPr>
            <w:r w:rsidRPr="00F07AE1">
              <w:rPr>
                <w:b/>
              </w:rPr>
              <w:t>可出租面積</w:t>
            </w:r>
          </w:p>
        </w:tc>
        <w:tc>
          <w:tcPr>
            <w:tcW w:w="2714" w:type="dxa"/>
            <w:gridSpan w:val="2"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b/>
              </w:rPr>
            </w:pPr>
            <w:r w:rsidRPr="00F07AE1">
              <w:rPr>
                <w:rFonts w:hint="eastAsia"/>
                <w:b/>
              </w:rPr>
              <w:t>已出租</w:t>
            </w:r>
          </w:p>
        </w:tc>
        <w:tc>
          <w:tcPr>
            <w:tcW w:w="2714" w:type="dxa"/>
            <w:gridSpan w:val="2"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b/>
              </w:rPr>
            </w:pPr>
            <w:r w:rsidRPr="00F07AE1">
              <w:rPr>
                <w:rFonts w:hint="eastAsia"/>
                <w:b/>
              </w:rPr>
              <w:t>未出租</w:t>
            </w:r>
          </w:p>
        </w:tc>
      </w:tr>
      <w:tr w:rsidR="00B73B01" w:rsidRPr="00E26B40" w:rsidTr="00F7072D">
        <w:trPr>
          <w:tblHeader/>
        </w:trPr>
        <w:tc>
          <w:tcPr>
            <w:tcW w:w="1814" w:type="dxa"/>
            <w:vMerge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356" w:type="dxa"/>
            <w:vMerge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b/>
              </w:rPr>
            </w:pP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b/>
              </w:rPr>
            </w:pPr>
            <w:r w:rsidRPr="00F07AE1">
              <w:rPr>
                <w:rFonts w:hint="eastAsia"/>
                <w:b/>
              </w:rPr>
              <w:t>面積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b/>
              </w:rPr>
            </w:pPr>
            <w:r w:rsidRPr="00F07AE1">
              <w:rPr>
                <w:rFonts w:hint="eastAsia"/>
                <w:b/>
              </w:rPr>
              <w:t>比率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b/>
              </w:rPr>
            </w:pPr>
            <w:r w:rsidRPr="00F07AE1">
              <w:rPr>
                <w:rFonts w:hint="eastAsia"/>
                <w:b/>
              </w:rPr>
              <w:t>面積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F07AE1" w:rsidRDefault="00B73B01" w:rsidP="00B73B01">
            <w:pPr>
              <w:pStyle w:val="142"/>
              <w:jc w:val="center"/>
              <w:rPr>
                <w:b/>
              </w:rPr>
            </w:pPr>
            <w:r w:rsidRPr="00F07AE1">
              <w:rPr>
                <w:rFonts w:hint="eastAsia"/>
                <w:b/>
              </w:rPr>
              <w:t>比率</w:t>
            </w:r>
          </w:p>
        </w:tc>
      </w:tr>
      <w:tr w:rsidR="00B73B01" w:rsidRPr="00E26B40" w:rsidTr="00F7072D">
        <w:tc>
          <w:tcPr>
            <w:tcW w:w="1814" w:type="dxa"/>
            <w:shd w:val="clear" w:color="auto" w:fill="auto"/>
          </w:tcPr>
          <w:p w:rsidR="00B73B01" w:rsidRPr="00B73B01" w:rsidRDefault="00B73B01" w:rsidP="00B73B01">
            <w:pPr>
              <w:pStyle w:val="142"/>
            </w:pPr>
            <w:r w:rsidRPr="00B73B01">
              <w:t>112</w:t>
            </w:r>
            <w:r w:rsidR="00090EFB">
              <w:rPr>
                <w:rFonts w:hint="eastAsia"/>
              </w:rPr>
              <w:t>年度決算</w:t>
            </w:r>
          </w:p>
        </w:tc>
        <w:tc>
          <w:tcPr>
            <w:tcW w:w="1356" w:type="dxa"/>
            <w:shd w:val="clear" w:color="auto" w:fill="auto"/>
          </w:tcPr>
          <w:p w:rsidR="00B73B01" w:rsidRPr="00B73B01" w:rsidRDefault="00B73B01" w:rsidP="00B73B01">
            <w:pPr>
              <w:pStyle w:val="142"/>
              <w:jc w:val="right"/>
            </w:pPr>
            <w:r w:rsidRPr="00B73B01">
              <w:rPr>
                <w:rFonts w:hint="eastAsia"/>
              </w:rPr>
              <w:t>198.2</w:t>
            </w:r>
          </w:p>
        </w:tc>
        <w:tc>
          <w:tcPr>
            <w:tcW w:w="1357" w:type="dxa"/>
            <w:shd w:val="clear" w:color="auto" w:fill="auto"/>
          </w:tcPr>
          <w:p w:rsidR="00B73B01" w:rsidRPr="00B73B01" w:rsidRDefault="00B73B01" w:rsidP="00B73B01">
            <w:pPr>
              <w:pStyle w:val="142"/>
              <w:jc w:val="right"/>
            </w:pPr>
            <w:r w:rsidRPr="00B73B01">
              <w:rPr>
                <w:rFonts w:hint="eastAsia"/>
              </w:rPr>
              <w:t>109.3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B73B01" w:rsidRDefault="00B73B01" w:rsidP="00B73B01">
            <w:pPr>
              <w:pStyle w:val="142"/>
              <w:jc w:val="right"/>
            </w:pPr>
            <w:r w:rsidRPr="00B73B01">
              <w:rPr>
                <w:rFonts w:hint="eastAsia"/>
              </w:rPr>
              <w:t>55.15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B73B01" w:rsidRDefault="00B73B01" w:rsidP="00B73B01">
            <w:pPr>
              <w:pStyle w:val="142"/>
              <w:jc w:val="right"/>
              <w:rPr>
                <w:rFonts w:hint="eastAsia"/>
              </w:rPr>
            </w:pPr>
            <w:r w:rsidRPr="00B73B01">
              <w:rPr>
                <w:rFonts w:hint="eastAsia"/>
              </w:rPr>
              <w:t>88.9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B73B01" w:rsidRDefault="00B73B01" w:rsidP="00B73B01">
            <w:pPr>
              <w:pStyle w:val="142"/>
              <w:jc w:val="right"/>
              <w:rPr>
                <w:rFonts w:hint="eastAsia"/>
              </w:rPr>
            </w:pPr>
            <w:r w:rsidRPr="00B73B01">
              <w:rPr>
                <w:rFonts w:hint="eastAsia"/>
              </w:rPr>
              <w:t>44.85</w:t>
            </w:r>
          </w:p>
        </w:tc>
      </w:tr>
      <w:tr w:rsidR="00B73B01" w:rsidRPr="00E26B40" w:rsidTr="00F7072D">
        <w:tc>
          <w:tcPr>
            <w:tcW w:w="1814" w:type="dxa"/>
            <w:shd w:val="clear" w:color="auto" w:fill="auto"/>
          </w:tcPr>
          <w:p w:rsidR="00B73B01" w:rsidRPr="00B73B01" w:rsidRDefault="00B73B01" w:rsidP="00B73B01">
            <w:pPr>
              <w:pStyle w:val="142"/>
            </w:pPr>
            <w:r w:rsidRPr="00B73B01">
              <w:t>113</w:t>
            </w:r>
            <w:r w:rsidR="00090EFB">
              <w:rPr>
                <w:rFonts w:hint="eastAsia"/>
              </w:rPr>
              <w:t>年迄8月底</w:t>
            </w:r>
          </w:p>
        </w:tc>
        <w:tc>
          <w:tcPr>
            <w:tcW w:w="1356" w:type="dxa"/>
            <w:shd w:val="clear" w:color="auto" w:fill="auto"/>
          </w:tcPr>
          <w:p w:rsidR="00B73B01" w:rsidRPr="00B73B01" w:rsidRDefault="00B73B01" w:rsidP="00B73B01">
            <w:pPr>
              <w:pStyle w:val="142"/>
              <w:jc w:val="right"/>
            </w:pPr>
            <w:r w:rsidRPr="00B73B01">
              <w:rPr>
                <w:rFonts w:hint="eastAsia"/>
              </w:rPr>
              <w:t>198.2</w:t>
            </w:r>
          </w:p>
        </w:tc>
        <w:tc>
          <w:tcPr>
            <w:tcW w:w="1357" w:type="dxa"/>
            <w:shd w:val="clear" w:color="auto" w:fill="auto"/>
          </w:tcPr>
          <w:p w:rsidR="00B73B01" w:rsidRPr="00B73B01" w:rsidRDefault="00B73B01" w:rsidP="00B73B01">
            <w:pPr>
              <w:pStyle w:val="142"/>
              <w:jc w:val="right"/>
            </w:pPr>
            <w:r w:rsidRPr="00B73B01">
              <w:rPr>
                <w:rFonts w:hint="eastAsia"/>
              </w:rPr>
              <w:t>116.3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B73B01" w:rsidRDefault="00B73B01" w:rsidP="00B73B01">
            <w:pPr>
              <w:pStyle w:val="142"/>
              <w:jc w:val="right"/>
              <w:rPr>
                <w:rFonts w:hint="eastAsia"/>
              </w:rPr>
            </w:pPr>
            <w:r w:rsidRPr="00B73B01">
              <w:rPr>
                <w:rFonts w:hint="eastAsia"/>
              </w:rPr>
              <w:t>58.68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B73B01" w:rsidRDefault="00B73B01" w:rsidP="00B73B01">
            <w:pPr>
              <w:pStyle w:val="142"/>
              <w:jc w:val="right"/>
              <w:rPr>
                <w:rFonts w:hint="eastAsia"/>
              </w:rPr>
            </w:pPr>
            <w:r w:rsidRPr="00B73B01">
              <w:rPr>
                <w:rFonts w:hint="eastAsia"/>
              </w:rPr>
              <w:t>81.9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B73B01" w:rsidRDefault="00B73B01" w:rsidP="00B73B01">
            <w:pPr>
              <w:pStyle w:val="142"/>
              <w:jc w:val="right"/>
              <w:rPr>
                <w:rFonts w:hint="eastAsia"/>
              </w:rPr>
            </w:pPr>
            <w:r w:rsidRPr="00B73B01">
              <w:rPr>
                <w:rFonts w:hint="eastAsia"/>
              </w:rPr>
              <w:t>41.32</w:t>
            </w:r>
          </w:p>
        </w:tc>
      </w:tr>
      <w:tr w:rsidR="00B73B01" w:rsidRPr="00E26B40" w:rsidTr="00F7072D">
        <w:tc>
          <w:tcPr>
            <w:tcW w:w="1814" w:type="dxa"/>
            <w:shd w:val="clear" w:color="auto" w:fill="auto"/>
          </w:tcPr>
          <w:p w:rsidR="00B73B01" w:rsidRPr="00B73B01" w:rsidRDefault="00B73B01" w:rsidP="00B73B01">
            <w:pPr>
              <w:pStyle w:val="142"/>
            </w:pPr>
            <w:r w:rsidRPr="00B73B01">
              <w:t>114</w:t>
            </w:r>
            <w:r w:rsidR="00090EFB">
              <w:rPr>
                <w:rFonts w:hint="eastAsia"/>
              </w:rPr>
              <w:t>年度預算案</w:t>
            </w:r>
          </w:p>
        </w:tc>
        <w:tc>
          <w:tcPr>
            <w:tcW w:w="1356" w:type="dxa"/>
            <w:shd w:val="clear" w:color="auto" w:fill="auto"/>
          </w:tcPr>
          <w:p w:rsidR="00B73B01" w:rsidRPr="00B73B01" w:rsidRDefault="00B73B01" w:rsidP="00B73B01">
            <w:pPr>
              <w:pStyle w:val="142"/>
              <w:jc w:val="right"/>
            </w:pPr>
            <w:r w:rsidRPr="00B73B01">
              <w:rPr>
                <w:rFonts w:hint="eastAsia"/>
              </w:rPr>
              <w:t>198.2</w:t>
            </w:r>
          </w:p>
        </w:tc>
        <w:tc>
          <w:tcPr>
            <w:tcW w:w="1357" w:type="dxa"/>
            <w:shd w:val="clear" w:color="auto" w:fill="auto"/>
          </w:tcPr>
          <w:p w:rsidR="00B73B01" w:rsidRPr="00B73B01" w:rsidRDefault="00B73B01" w:rsidP="00B73B01">
            <w:pPr>
              <w:pStyle w:val="142"/>
              <w:jc w:val="right"/>
            </w:pPr>
            <w:r w:rsidRPr="00B73B01">
              <w:rPr>
                <w:rFonts w:hint="eastAsia"/>
              </w:rPr>
              <w:t>124.3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B73B01" w:rsidRDefault="00B73B01" w:rsidP="00B73B01">
            <w:pPr>
              <w:pStyle w:val="142"/>
              <w:jc w:val="right"/>
              <w:rPr>
                <w:rFonts w:hint="eastAsia"/>
              </w:rPr>
            </w:pPr>
            <w:r w:rsidRPr="00B73B01">
              <w:rPr>
                <w:rFonts w:hint="eastAsia"/>
              </w:rPr>
              <w:t>62.71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B73B01" w:rsidRDefault="00B73B01" w:rsidP="00B73B01">
            <w:pPr>
              <w:pStyle w:val="142"/>
              <w:jc w:val="right"/>
              <w:rPr>
                <w:rFonts w:hint="eastAsia"/>
              </w:rPr>
            </w:pPr>
            <w:r w:rsidRPr="00B73B01">
              <w:rPr>
                <w:rFonts w:hint="eastAsia"/>
              </w:rPr>
              <w:t>73.9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B73B01" w:rsidRPr="00B73B01" w:rsidRDefault="00B73B01" w:rsidP="00B73B01">
            <w:pPr>
              <w:pStyle w:val="142"/>
              <w:jc w:val="right"/>
              <w:rPr>
                <w:rFonts w:hint="eastAsia"/>
              </w:rPr>
            </w:pPr>
            <w:r w:rsidRPr="00B73B01">
              <w:rPr>
                <w:rFonts w:hint="eastAsia"/>
              </w:rPr>
              <w:t>37.29</w:t>
            </w:r>
          </w:p>
        </w:tc>
      </w:tr>
    </w:tbl>
    <w:p w:rsidR="00B73B01" w:rsidRDefault="00B73B01" w:rsidP="00ED26FC">
      <w:pPr>
        <w:pStyle w:val="142"/>
        <w:ind w:left="560" w:right="972" w:hanging="560"/>
      </w:pPr>
      <w:r>
        <w:rPr>
          <w:rFonts w:hint="eastAsia"/>
        </w:rPr>
        <w:t>資料來源：</w:t>
      </w:r>
      <w:r w:rsidRPr="006C4619">
        <w:rPr>
          <w:rFonts w:hint="eastAsia"/>
        </w:rPr>
        <w:t>農業生物科技園區作業基金</w:t>
      </w:r>
      <w:r>
        <w:rPr>
          <w:rFonts w:hint="eastAsia"/>
        </w:rPr>
        <w:t>提供。</w:t>
      </w:r>
    </w:p>
    <w:p w:rsidR="00B73B01" w:rsidRDefault="00B73B01" w:rsidP="00B73B01">
      <w:pPr>
        <w:ind w:leftChars="-24" w:left="743" w:hangingChars="286" w:hanging="811"/>
        <w:rPr>
          <w:b/>
        </w:rPr>
      </w:pPr>
      <w:r w:rsidRPr="006B5A18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6B5A18">
        <w:rPr>
          <w:b/>
        </w:rPr>
        <w:t xml:space="preserve">  </w:t>
      </w:r>
      <w:r w:rsidRPr="00090B4A">
        <w:rPr>
          <w:rFonts w:hint="eastAsia"/>
          <w:b/>
        </w:rPr>
        <w:t>農業生物科技園區作業基金</w:t>
      </w:r>
      <w:r w:rsidRPr="006B5A18">
        <w:rPr>
          <w:rFonts w:hint="eastAsia"/>
          <w:b/>
        </w:rPr>
        <w:t>出租資產收入及成本</w:t>
      </w:r>
    </w:p>
    <w:p w:rsidR="00B73B01" w:rsidRDefault="00B73B01" w:rsidP="00B73B01">
      <w:pPr>
        <w:pStyle w:val="142"/>
        <w:ind w:left="560" w:firstLine="560"/>
        <w:jc w:val="right"/>
      </w:pPr>
      <w:r w:rsidRPr="00090B4A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552"/>
        <w:gridCol w:w="2126"/>
        <w:gridCol w:w="2091"/>
      </w:tblGrid>
      <w:tr w:rsidR="00B73B01" w:rsidRPr="00F7072D" w:rsidTr="00090EFB">
        <w:trPr>
          <w:tblHeader/>
        </w:trPr>
        <w:tc>
          <w:tcPr>
            <w:tcW w:w="1843" w:type="dxa"/>
            <w:shd w:val="clear" w:color="auto" w:fill="auto"/>
          </w:tcPr>
          <w:p w:rsidR="00B73B01" w:rsidRPr="00F7072D" w:rsidRDefault="00B73B01" w:rsidP="00F7072D">
            <w:pPr>
              <w:pStyle w:val="142"/>
              <w:jc w:val="center"/>
              <w:rPr>
                <w:b/>
              </w:rPr>
            </w:pPr>
            <w:r w:rsidRPr="00F7072D">
              <w:rPr>
                <w:rFonts w:hint="eastAsia"/>
                <w:b/>
              </w:rPr>
              <w:t>年度</w:t>
            </w:r>
          </w:p>
        </w:tc>
        <w:tc>
          <w:tcPr>
            <w:tcW w:w="2552" w:type="dxa"/>
            <w:shd w:val="clear" w:color="auto" w:fill="auto"/>
          </w:tcPr>
          <w:p w:rsidR="00B73B01" w:rsidRPr="00F7072D" w:rsidRDefault="00B73B01" w:rsidP="00F7072D">
            <w:pPr>
              <w:pStyle w:val="142"/>
              <w:jc w:val="center"/>
              <w:rPr>
                <w:b/>
              </w:rPr>
            </w:pPr>
            <w:r w:rsidRPr="00F7072D">
              <w:rPr>
                <w:rFonts w:hint="eastAsia"/>
                <w:b/>
              </w:rPr>
              <w:t>租金及權利金收入(A)</w:t>
            </w:r>
          </w:p>
        </w:tc>
        <w:tc>
          <w:tcPr>
            <w:tcW w:w="2126" w:type="dxa"/>
            <w:shd w:val="clear" w:color="auto" w:fill="auto"/>
          </w:tcPr>
          <w:p w:rsidR="00B73B01" w:rsidRPr="00F7072D" w:rsidRDefault="00B73B01" w:rsidP="00F7072D">
            <w:pPr>
              <w:pStyle w:val="142"/>
              <w:jc w:val="center"/>
              <w:rPr>
                <w:b/>
              </w:rPr>
            </w:pPr>
            <w:r w:rsidRPr="00F7072D">
              <w:rPr>
                <w:rFonts w:hint="eastAsia"/>
                <w:b/>
              </w:rPr>
              <w:t>出租資產成本(B)</w:t>
            </w:r>
          </w:p>
        </w:tc>
        <w:tc>
          <w:tcPr>
            <w:tcW w:w="2091" w:type="dxa"/>
            <w:shd w:val="clear" w:color="auto" w:fill="auto"/>
          </w:tcPr>
          <w:p w:rsidR="00B73B01" w:rsidRPr="00F7072D" w:rsidRDefault="00B73B01" w:rsidP="00F7072D">
            <w:pPr>
              <w:pStyle w:val="142"/>
              <w:jc w:val="center"/>
              <w:rPr>
                <w:b/>
              </w:rPr>
            </w:pPr>
            <w:r w:rsidRPr="00F7072D">
              <w:rPr>
                <w:rFonts w:hint="eastAsia"/>
                <w:b/>
              </w:rPr>
              <w:t>收支差額(C=A-B)</w:t>
            </w:r>
          </w:p>
        </w:tc>
      </w:tr>
      <w:tr w:rsidR="00B73B01" w:rsidRPr="00F7072D" w:rsidTr="00090EFB">
        <w:tc>
          <w:tcPr>
            <w:tcW w:w="1843" w:type="dxa"/>
            <w:shd w:val="clear" w:color="auto" w:fill="auto"/>
          </w:tcPr>
          <w:p w:rsidR="00B73B01" w:rsidRPr="00B73B01" w:rsidRDefault="00B73B01" w:rsidP="00B73B01">
            <w:pPr>
              <w:pStyle w:val="142"/>
            </w:pPr>
            <w:r w:rsidRPr="00B73B01">
              <w:rPr>
                <w:rFonts w:hint="eastAsia"/>
              </w:rPr>
              <w:t>111</w:t>
            </w:r>
            <w:r w:rsidR="00090EFB">
              <w:rPr>
                <w:rFonts w:hint="eastAsia"/>
              </w:rPr>
              <w:t>年度決算</w:t>
            </w:r>
          </w:p>
        </w:tc>
        <w:tc>
          <w:tcPr>
            <w:tcW w:w="2552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175,930</w:t>
            </w:r>
          </w:p>
        </w:tc>
        <w:tc>
          <w:tcPr>
            <w:tcW w:w="2126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192,413</w:t>
            </w:r>
          </w:p>
        </w:tc>
        <w:tc>
          <w:tcPr>
            <w:tcW w:w="2091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-16,483</w:t>
            </w:r>
          </w:p>
        </w:tc>
      </w:tr>
      <w:tr w:rsidR="00B73B01" w:rsidRPr="00F7072D" w:rsidTr="00090EFB">
        <w:tc>
          <w:tcPr>
            <w:tcW w:w="1843" w:type="dxa"/>
            <w:shd w:val="clear" w:color="auto" w:fill="auto"/>
          </w:tcPr>
          <w:p w:rsidR="00B73B01" w:rsidRPr="00B73B01" w:rsidRDefault="00B73B01" w:rsidP="00B73B01">
            <w:pPr>
              <w:pStyle w:val="142"/>
            </w:pPr>
            <w:r w:rsidRPr="00B73B01">
              <w:t>112</w:t>
            </w:r>
            <w:r w:rsidR="00090EFB" w:rsidRPr="00090EFB">
              <w:rPr>
                <w:rFonts w:hint="eastAsia"/>
              </w:rPr>
              <w:t>年度決算</w:t>
            </w:r>
          </w:p>
        </w:tc>
        <w:tc>
          <w:tcPr>
            <w:tcW w:w="2552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195,531</w:t>
            </w:r>
          </w:p>
        </w:tc>
        <w:tc>
          <w:tcPr>
            <w:tcW w:w="2126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202,299</w:t>
            </w:r>
          </w:p>
        </w:tc>
        <w:tc>
          <w:tcPr>
            <w:tcW w:w="2091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-6,768</w:t>
            </w:r>
          </w:p>
        </w:tc>
      </w:tr>
      <w:tr w:rsidR="00B73B01" w:rsidRPr="00F7072D" w:rsidTr="00090EFB">
        <w:tc>
          <w:tcPr>
            <w:tcW w:w="1843" w:type="dxa"/>
            <w:shd w:val="clear" w:color="auto" w:fill="auto"/>
          </w:tcPr>
          <w:p w:rsidR="00B73B01" w:rsidRPr="00B73B01" w:rsidRDefault="00B73B01" w:rsidP="00B73B01">
            <w:pPr>
              <w:pStyle w:val="142"/>
            </w:pPr>
            <w:r w:rsidRPr="00B73B01">
              <w:t>113</w:t>
            </w:r>
            <w:r w:rsidR="00090EFB">
              <w:rPr>
                <w:rFonts w:hint="eastAsia"/>
              </w:rPr>
              <w:t>年度預</w:t>
            </w:r>
            <w:r w:rsidR="00090EFB" w:rsidRPr="00090EFB">
              <w:rPr>
                <w:rFonts w:hint="eastAsia"/>
              </w:rPr>
              <w:t>算</w:t>
            </w:r>
            <w:r w:rsidR="00090EFB">
              <w:rPr>
                <w:rFonts w:hint="eastAsia"/>
              </w:rPr>
              <w:t>案</w:t>
            </w:r>
          </w:p>
        </w:tc>
        <w:tc>
          <w:tcPr>
            <w:tcW w:w="2552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197,309</w:t>
            </w:r>
          </w:p>
        </w:tc>
        <w:tc>
          <w:tcPr>
            <w:tcW w:w="2126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211,877</w:t>
            </w:r>
          </w:p>
        </w:tc>
        <w:tc>
          <w:tcPr>
            <w:tcW w:w="2091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-14,568</w:t>
            </w:r>
          </w:p>
        </w:tc>
      </w:tr>
      <w:tr w:rsidR="00B73B01" w:rsidRPr="00F7072D" w:rsidTr="00090EFB">
        <w:tc>
          <w:tcPr>
            <w:tcW w:w="1843" w:type="dxa"/>
            <w:shd w:val="clear" w:color="auto" w:fill="auto"/>
          </w:tcPr>
          <w:p w:rsidR="00B73B01" w:rsidRPr="00B73B01" w:rsidRDefault="00B73B01" w:rsidP="00B73B01">
            <w:pPr>
              <w:pStyle w:val="142"/>
            </w:pPr>
            <w:r w:rsidRPr="00B73B01">
              <w:t>114</w:t>
            </w:r>
            <w:r w:rsidR="00090EFB">
              <w:rPr>
                <w:rFonts w:hint="eastAsia"/>
              </w:rPr>
              <w:t>年度預</w:t>
            </w:r>
            <w:r w:rsidR="00090EFB" w:rsidRPr="00090EFB">
              <w:rPr>
                <w:rFonts w:hint="eastAsia"/>
              </w:rPr>
              <w:t>算</w:t>
            </w:r>
            <w:r w:rsidR="00090EFB">
              <w:rPr>
                <w:rFonts w:hint="eastAsia"/>
              </w:rPr>
              <w:t>案</w:t>
            </w:r>
          </w:p>
        </w:tc>
        <w:tc>
          <w:tcPr>
            <w:tcW w:w="2552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208,530</w:t>
            </w:r>
          </w:p>
        </w:tc>
        <w:tc>
          <w:tcPr>
            <w:tcW w:w="2126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216,597</w:t>
            </w:r>
          </w:p>
        </w:tc>
        <w:tc>
          <w:tcPr>
            <w:tcW w:w="2091" w:type="dxa"/>
            <w:shd w:val="clear" w:color="auto" w:fill="auto"/>
          </w:tcPr>
          <w:p w:rsidR="00B73B01" w:rsidRPr="00B73B01" w:rsidRDefault="00B73B01" w:rsidP="00F7072D">
            <w:pPr>
              <w:pStyle w:val="142"/>
              <w:jc w:val="right"/>
            </w:pPr>
            <w:r w:rsidRPr="00B73B01">
              <w:t>-8,067</w:t>
            </w:r>
          </w:p>
        </w:tc>
      </w:tr>
    </w:tbl>
    <w:p w:rsidR="006042A8" w:rsidRDefault="00B73B01" w:rsidP="006042A8">
      <w:pPr>
        <w:pStyle w:val="142"/>
      </w:pPr>
      <w:r w:rsidRPr="00B73B01">
        <w:rPr>
          <w:rFonts w:hint="eastAsia"/>
        </w:rPr>
        <w:t>資料來源：</w:t>
      </w:r>
      <w:r w:rsidR="005D0A03">
        <w:rPr>
          <w:rFonts w:hint="eastAsia"/>
        </w:rPr>
        <w:t>農業作業基金</w:t>
      </w:r>
      <w:r w:rsidRPr="00B73B01">
        <w:rPr>
          <w:rFonts w:hint="eastAsia"/>
        </w:rPr>
        <w:t>預決算書。</w:t>
      </w:r>
      <w:bookmarkEnd w:id="1"/>
    </w:p>
    <w:sectPr w:rsidR="006042A8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F60E26" w:rsidRPr="00F60E26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0E26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489326E-C840-4625-AAFE-22538187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5E045-8E1F-4023-AB1E-3F2C2EAA2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175</Words>
  <Characters>1003</Characters>
  <Application>Microsoft Office Word</Application>
  <DocSecurity>0</DocSecurity>
  <Lines>8</Lines>
  <Paragraphs>2</Paragraphs>
  <ScaleCrop>false</ScaleCrop>
  <Company>HOME</Company>
  <LinksUpToDate>false</LinksUpToDate>
  <CharactersWithSpaces>1176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