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18209F" w:rsidRDefault="00750FF7" w:rsidP="001E3056">
      <w:pPr>
        <w:pStyle w:val="aa"/>
      </w:pPr>
      <w:bookmarkStart w:id="0" w:name="_GoBack"/>
      <w:bookmarkEnd w:id="0"/>
      <w:r w:rsidRPr="0018209F">
        <w:rPr>
          <w:rFonts w:hint="eastAsia"/>
        </w:rPr>
        <w:t>農業作業基金及農田水利事業</w:t>
      </w:r>
      <w:r w:rsidR="001315F5" w:rsidRPr="0018209F">
        <w:rPr>
          <w:rFonts w:hint="eastAsia"/>
        </w:rPr>
        <w:t>作業</w:t>
      </w:r>
      <w:r w:rsidRPr="0018209F">
        <w:rPr>
          <w:rFonts w:hint="eastAsia"/>
        </w:rPr>
        <w:t>基金11</w:t>
      </w:r>
      <w:r w:rsidR="00D05D78">
        <w:t>4</w:t>
      </w:r>
      <w:r w:rsidRPr="0018209F">
        <w:rPr>
          <w:rFonts w:hint="eastAsia"/>
        </w:rPr>
        <w:t>年度預算評估報告</w:t>
      </w:r>
    </w:p>
    <w:p w:rsidR="005D2776" w:rsidRPr="00092F30" w:rsidRDefault="00031925" w:rsidP="005D2776">
      <w:pPr>
        <w:pStyle w:val="14"/>
        <w:ind w:left="567" w:hanging="567"/>
        <w:rPr>
          <w:rFonts w:hAnsi="標楷體" w:hint="eastAsia"/>
        </w:rPr>
      </w:pPr>
      <w:bookmarkStart w:id="1" w:name="_Toc110417735"/>
      <w:bookmarkStart w:id="2" w:name="_Toc182507184"/>
      <w:r>
        <w:rPr>
          <w:rFonts w:hAnsi="標楷體" w:hint="eastAsia"/>
        </w:rPr>
        <w:t>八</w:t>
      </w:r>
      <w:r w:rsidR="005D2776" w:rsidRPr="00092F30">
        <w:rPr>
          <w:rFonts w:hAnsi="標楷體" w:hint="eastAsia"/>
        </w:rPr>
        <w:t>、</w:t>
      </w:r>
      <w:r w:rsidR="005D2776">
        <w:rPr>
          <w:rFonts w:hAnsi="標楷體" w:hint="eastAsia"/>
        </w:rPr>
        <w:t>農田水利事業作業基金</w:t>
      </w:r>
      <w:r w:rsidR="005D2776" w:rsidRPr="00EB054E">
        <w:rPr>
          <w:rFonts w:hAnsi="標楷體" w:hint="eastAsia"/>
        </w:rPr>
        <w:t>資金轉投資</w:t>
      </w:r>
      <w:r w:rsidR="005D2776">
        <w:rPr>
          <w:rFonts w:hAnsi="標楷體" w:hint="eastAsia"/>
        </w:rPr>
        <w:t>近6</w:t>
      </w:r>
      <w:r w:rsidR="005D2776" w:rsidRPr="00EB054E">
        <w:rPr>
          <w:rFonts w:hAnsi="標楷體" w:hint="eastAsia"/>
        </w:rPr>
        <w:t>億元</w:t>
      </w:r>
      <w:r w:rsidR="005D2776">
        <w:rPr>
          <w:rFonts w:hAnsi="標楷體" w:hint="eastAsia"/>
        </w:rPr>
        <w:t>，</w:t>
      </w:r>
      <w:r w:rsidR="005D2776" w:rsidRPr="00EB054E">
        <w:rPr>
          <w:rFonts w:hAnsi="標楷體" w:hint="eastAsia"/>
        </w:rPr>
        <w:t>惟114年</w:t>
      </w:r>
      <w:r w:rsidR="00536BCD">
        <w:rPr>
          <w:rFonts w:hAnsi="標楷體" w:hint="eastAsia"/>
        </w:rPr>
        <w:t>預計</w:t>
      </w:r>
      <w:r w:rsidR="005D2776" w:rsidRPr="00EB054E">
        <w:rPr>
          <w:rFonts w:hAnsi="標楷體" w:hint="eastAsia"/>
        </w:rPr>
        <w:t>投資賸餘較112年度決算數減少，允宜</w:t>
      </w:r>
      <w:r w:rsidR="00536BCD">
        <w:rPr>
          <w:rFonts w:hAnsi="標楷體" w:hint="eastAsia"/>
        </w:rPr>
        <w:t>審酌</w:t>
      </w:r>
      <w:r w:rsidR="005D2776" w:rsidRPr="00EB054E">
        <w:rPr>
          <w:rFonts w:hAnsi="標楷體" w:hint="eastAsia"/>
        </w:rPr>
        <w:t>基金投資需求及規劃，</w:t>
      </w:r>
      <w:r w:rsidR="00536BCD">
        <w:rPr>
          <w:rFonts w:hAnsi="標楷體" w:hint="eastAsia"/>
        </w:rPr>
        <w:t>加強控管</w:t>
      </w:r>
      <w:r w:rsidR="005D2776" w:rsidRPr="00EB054E">
        <w:rPr>
          <w:rFonts w:hAnsi="標楷體" w:hint="eastAsia"/>
        </w:rPr>
        <w:t>，以增裕基金收入</w:t>
      </w:r>
      <w:bookmarkEnd w:id="2"/>
    </w:p>
    <w:p w:rsidR="005D2776" w:rsidRDefault="005D2776" w:rsidP="005D2776">
      <w:pPr>
        <w:ind w:left="566" w:firstLine="566"/>
        <w:rPr>
          <w:rFonts w:hAnsi="標楷體" w:hint="eastAsia"/>
          <w:szCs w:val="24"/>
        </w:rPr>
      </w:pPr>
      <w:r>
        <w:rPr>
          <w:rFonts w:hAnsi="標楷體" w:hint="eastAsia"/>
          <w:szCs w:val="24"/>
        </w:rPr>
        <w:t>農田水利事業作業基金114年度於其他業務外收入項下編列投資賸餘3</w:t>
      </w:r>
      <w:r>
        <w:rPr>
          <w:rFonts w:hAnsi="標楷體"/>
          <w:szCs w:val="24"/>
        </w:rPr>
        <w:t>,</w:t>
      </w:r>
      <w:r>
        <w:rPr>
          <w:rFonts w:hAnsi="標楷體" w:hint="eastAsia"/>
          <w:szCs w:val="24"/>
        </w:rPr>
        <w:t>145萬9千元</w:t>
      </w:r>
      <w:r w:rsidRPr="00092F30">
        <w:rPr>
          <w:rFonts w:hAnsi="標楷體" w:hint="eastAsia"/>
          <w:szCs w:val="24"/>
        </w:rPr>
        <w:t>。</w:t>
      </w:r>
      <w:r>
        <w:rPr>
          <w:rFonts w:hAnsi="標楷體" w:hint="eastAsia"/>
          <w:szCs w:val="24"/>
        </w:rPr>
        <w:t>經查:</w:t>
      </w:r>
    </w:p>
    <w:p w:rsidR="005D2776" w:rsidRPr="00092F30" w:rsidRDefault="005D2776" w:rsidP="005D2776">
      <w:pPr>
        <w:ind w:left="849" w:hangingChars="100" w:hanging="283"/>
        <w:rPr>
          <w:rFonts w:hAnsi="標楷體" w:hint="eastAsia"/>
          <w:b/>
          <w:snapToGrid/>
        </w:rPr>
      </w:pPr>
      <w:r w:rsidRPr="00092F30">
        <w:rPr>
          <w:rFonts w:hAnsi="標楷體" w:cs="細明體_HKSCS" w:hint="eastAsia"/>
          <w:b/>
          <w:snapToGrid/>
        </w:rPr>
        <w:t>(一)</w:t>
      </w:r>
      <w:r>
        <w:rPr>
          <w:rFonts w:hAnsi="標楷體" w:hint="eastAsia"/>
          <w:b/>
          <w:snapToGrid/>
        </w:rPr>
        <w:t>資金轉投資共</w:t>
      </w:r>
      <w:r>
        <w:rPr>
          <w:rFonts w:hAnsi="標楷體"/>
          <w:b/>
          <w:snapToGrid/>
        </w:rPr>
        <w:t>5</w:t>
      </w:r>
      <w:r w:rsidRPr="00E976E1">
        <w:rPr>
          <w:rFonts w:hAnsi="標楷體" w:hint="eastAsia"/>
          <w:b/>
          <w:snapToGrid/>
        </w:rPr>
        <w:t>億</w:t>
      </w:r>
      <w:r>
        <w:rPr>
          <w:rFonts w:hAnsi="標楷體"/>
          <w:b/>
          <w:snapToGrid/>
        </w:rPr>
        <w:t>9</w:t>
      </w:r>
      <w:r w:rsidRPr="00E976E1">
        <w:rPr>
          <w:rFonts w:hAnsi="標楷體" w:hint="eastAsia"/>
          <w:b/>
          <w:snapToGrid/>
        </w:rPr>
        <w:t>,</w:t>
      </w:r>
      <w:r>
        <w:rPr>
          <w:rFonts w:hAnsi="標楷體"/>
          <w:b/>
          <w:snapToGrid/>
        </w:rPr>
        <w:t>741</w:t>
      </w:r>
      <w:r w:rsidRPr="00E976E1">
        <w:rPr>
          <w:rFonts w:hAnsi="標楷體" w:hint="eastAsia"/>
          <w:b/>
          <w:snapToGrid/>
        </w:rPr>
        <w:t>萬7千元</w:t>
      </w:r>
      <w:r>
        <w:rPr>
          <w:rFonts w:hAnsi="標楷體" w:hint="eastAsia"/>
          <w:b/>
          <w:snapToGrid/>
        </w:rPr>
        <w:t>，其中對</w:t>
      </w:r>
      <w:r w:rsidRPr="00DE5AD4">
        <w:rPr>
          <w:rFonts w:hAnsi="標楷體" w:hint="eastAsia"/>
          <w:b/>
          <w:snapToGrid/>
        </w:rPr>
        <w:t>嘉南實業股份有限公司持股比例達49%</w:t>
      </w:r>
      <w:r>
        <w:rPr>
          <w:rFonts w:hAnsi="標楷體" w:hint="eastAsia"/>
          <w:b/>
          <w:snapToGrid/>
        </w:rPr>
        <w:t>最多</w:t>
      </w:r>
    </w:p>
    <w:p w:rsidR="005D2776" w:rsidRDefault="005D2776" w:rsidP="005D2776">
      <w:pPr>
        <w:adjustRightInd w:val="0"/>
        <w:ind w:leftChars="300" w:left="850" w:firstLine="566"/>
        <w:rPr>
          <w:rFonts w:hAnsi="標楷體"/>
          <w:szCs w:val="24"/>
        </w:rPr>
      </w:pPr>
      <w:r>
        <w:rPr>
          <w:rFonts w:hAnsi="標楷體" w:hint="eastAsia"/>
          <w:szCs w:val="24"/>
        </w:rPr>
        <w:t>農田水利事業作業基金11</w:t>
      </w:r>
      <w:r>
        <w:rPr>
          <w:rFonts w:hAnsi="標楷體"/>
          <w:szCs w:val="24"/>
        </w:rPr>
        <w:t>4</w:t>
      </w:r>
      <w:r>
        <w:rPr>
          <w:rFonts w:hAnsi="標楷體" w:hint="eastAsia"/>
          <w:szCs w:val="24"/>
        </w:rPr>
        <w:t>年度</w:t>
      </w:r>
      <w:r w:rsidR="004D5E1C">
        <w:rPr>
          <w:rFonts w:hAnsi="標楷體" w:hint="eastAsia"/>
          <w:szCs w:val="24"/>
        </w:rPr>
        <w:t>預計</w:t>
      </w:r>
      <w:r>
        <w:rPr>
          <w:rFonts w:hAnsi="標楷體" w:hint="eastAsia"/>
          <w:szCs w:val="24"/>
        </w:rPr>
        <w:t>資金轉投資金額共5億9,741萬</w:t>
      </w:r>
      <w:r>
        <w:rPr>
          <w:rFonts w:hAnsi="標楷體"/>
          <w:szCs w:val="24"/>
        </w:rPr>
        <w:t>7</w:t>
      </w:r>
      <w:r>
        <w:rPr>
          <w:rFonts w:hAnsi="標楷體" w:hint="eastAsia"/>
          <w:szCs w:val="24"/>
        </w:rPr>
        <w:t>千元，</w:t>
      </w:r>
      <w:r w:rsidR="004D5E1C">
        <w:rPr>
          <w:rFonts w:hAnsi="標楷體" w:hint="eastAsia"/>
          <w:szCs w:val="24"/>
        </w:rPr>
        <w:t>均屬以前年度已投資，114年度預計無增減投資計畫，</w:t>
      </w:r>
      <w:r>
        <w:rPr>
          <w:rFonts w:hAnsi="標楷體" w:hint="eastAsia"/>
          <w:szCs w:val="24"/>
        </w:rPr>
        <w:t>其中以</w:t>
      </w:r>
      <w:r w:rsidRPr="00466E16">
        <w:rPr>
          <w:rFonts w:hAnsi="標楷體" w:hint="eastAsia"/>
          <w:szCs w:val="24"/>
        </w:rPr>
        <w:t>投資嘉南實業股份有限公司2億6,334萬6千元</w:t>
      </w:r>
      <w:r>
        <w:rPr>
          <w:rFonts w:hAnsi="標楷體" w:hint="eastAsia"/>
          <w:szCs w:val="24"/>
        </w:rPr>
        <w:t>最多，投資</w:t>
      </w:r>
      <w:r w:rsidRPr="00466E16">
        <w:rPr>
          <w:rFonts w:hAnsi="標楷體" w:hint="eastAsia"/>
          <w:szCs w:val="24"/>
        </w:rPr>
        <w:t>台杉水牛二號生技創投有限合夥</w:t>
      </w:r>
      <w:r>
        <w:rPr>
          <w:rFonts w:hAnsi="標楷體" w:hint="eastAsia"/>
          <w:szCs w:val="24"/>
        </w:rPr>
        <w:t>投資</w:t>
      </w:r>
      <w:r w:rsidRPr="00466E16">
        <w:rPr>
          <w:rFonts w:hAnsi="標楷體" w:hint="eastAsia"/>
          <w:szCs w:val="24"/>
        </w:rPr>
        <w:t>1億7,000萬元</w:t>
      </w:r>
      <w:r>
        <w:rPr>
          <w:rFonts w:hAnsi="標楷體" w:hint="eastAsia"/>
          <w:szCs w:val="24"/>
        </w:rPr>
        <w:t>次之，</w:t>
      </w:r>
      <w:r w:rsidRPr="00466E16">
        <w:rPr>
          <w:rFonts w:hAnsi="標楷體" w:hint="eastAsia"/>
          <w:szCs w:val="24"/>
        </w:rPr>
        <w:t>臺灣水泥股份有限公司1億</w:t>
      </w:r>
      <w:r>
        <w:rPr>
          <w:rFonts w:hAnsi="標楷體" w:hint="eastAsia"/>
          <w:szCs w:val="24"/>
        </w:rPr>
        <w:t>2</w:t>
      </w:r>
      <w:r w:rsidRPr="00466E16">
        <w:rPr>
          <w:rFonts w:hAnsi="標楷體" w:hint="eastAsia"/>
          <w:szCs w:val="24"/>
        </w:rPr>
        <w:t>,</w:t>
      </w:r>
      <w:r>
        <w:rPr>
          <w:rFonts w:hAnsi="標楷體" w:hint="eastAsia"/>
          <w:szCs w:val="24"/>
        </w:rPr>
        <w:t>133</w:t>
      </w:r>
      <w:r w:rsidRPr="00466E16">
        <w:rPr>
          <w:rFonts w:hAnsi="標楷體" w:hint="eastAsia"/>
          <w:szCs w:val="24"/>
        </w:rPr>
        <w:t>萬</w:t>
      </w:r>
      <w:r>
        <w:rPr>
          <w:rFonts w:hAnsi="標楷體" w:hint="eastAsia"/>
          <w:szCs w:val="24"/>
        </w:rPr>
        <w:t>1千</w:t>
      </w:r>
      <w:r w:rsidRPr="00466E16">
        <w:rPr>
          <w:rFonts w:hAnsi="標楷體" w:hint="eastAsia"/>
          <w:szCs w:val="24"/>
        </w:rPr>
        <w:t>元</w:t>
      </w:r>
      <w:r>
        <w:rPr>
          <w:rFonts w:hAnsi="標楷體" w:hint="eastAsia"/>
          <w:szCs w:val="24"/>
        </w:rPr>
        <w:t>第三；持股比例以</w:t>
      </w:r>
      <w:r w:rsidRPr="00466E16">
        <w:rPr>
          <w:rFonts w:hAnsi="標楷體" w:hint="eastAsia"/>
          <w:szCs w:val="24"/>
        </w:rPr>
        <w:t>嘉南實業股份有限公司</w:t>
      </w:r>
      <w:r>
        <w:rPr>
          <w:rFonts w:hAnsi="標楷體" w:hint="eastAsia"/>
          <w:szCs w:val="24"/>
        </w:rPr>
        <w:t>49%最高，</w:t>
      </w:r>
      <w:r w:rsidRPr="00466E16">
        <w:rPr>
          <w:rFonts w:hAnsi="標楷體" w:hint="eastAsia"/>
          <w:szCs w:val="24"/>
        </w:rPr>
        <w:t>臺農投資股份有限公司</w:t>
      </w:r>
      <w:r>
        <w:rPr>
          <w:rFonts w:hAnsi="標楷體" w:hint="eastAsia"/>
          <w:szCs w:val="24"/>
        </w:rPr>
        <w:t>14.716%次之，</w:t>
      </w:r>
      <w:r w:rsidRPr="00466E16">
        <w:rPr>
          <w:rFonts w:hAnsi="標楷體" w:hint="eastAsia"/>
          <w:szCs w:val="24"/>
        </w:rPr>
        <w:t>臺灣水泥股份有限公司</w:t>
      </w:r>
      <w:r>
        <w:rPr>
          <w:rFonts w:hAnsi="標楷體" w:hint="eastAsia"/>
          <w:szCs w:val="24"/>
        </w:rPr>
        <w:t>0.151%第三(詳表1)。</w:t>
      </w:r>
    </w:p>
    <w:p w:rsidR="005D2776" w:rsidRPr="0017609E" w:rsidRDefault="005D2776" w:rsidP="005D2776">
      <w:pPr>
        <w:pStyle w:val="a4"/>
        <w:ind w:left="849" w:hanging="283"/>
        <w:rPr>
          <w:b/>
        </w:rPr>
      </w:pPr>
      <w:r w:rsidRPr="0017609E">
        <w:rPr>
          <w:rFonts w:hint="eastAsia"/>
          <w:b/>
        </w:rPr>
        <w:t>(二</w:t>
      </w:r>
      <w:r w:rsidRPr="0017609E">
        <w:rPr>
          <w:b/>
        </w:rPr>
        <w:t>)</w:t>
      </w:r>
      <w:r w:rsidR="00E90AC0">
        <w:rPr>
          <w:b/>
        </w:rPr>
        <w:t>114</w:t>
      </w:r>
      <w:r w:rsidR="00E90AC0">
        <w:rPr>
          <w:rFonts w:hint="eastAsia"/>
          <w:b/>
        </w:rPr>
        <w:t>年度預算案</w:t>
      </w:r>
      <w:r w:rsidRPr="0017609E">
        <w:rPr>
          <w:rFonts w:hint="eastAsia"/>
          <w:b/>
        </w:rPr>
        <w:t>僅臺灣水泥股份有限公司等</w:t>
      </w:r>
      <w:r>
        <w:rPr>
          <w:rFonts w:hint="eastAsia"/>
          <w:b/>
        </w:rPr>
        <w:t>3</w:t>
      </w:r>
      <w:r w:rsidRPr="0017609E">
        <w:rPr>
          <w:rFonts w:hint="eastAsia"/>
          <w:b/>
        </w:rPr>
        <w:t>家有投資賸餘</w:t>
      </w:r>
    </w:p>
    <w:p w:rsidR="005D2776" w:rsidRDefault="005D2776" w:rsidP="005D2776">
      <w:pPr>
        <w:adjustRightInd w:val="0"/>
        <w:ind w:leftChars="300" w:left="850" w:firstLine="566"/>
        <w:rPr>
          <w:rFonts w:hAnsi="標楷體"/>
          <w:szCs w:val="24"/>
        </w:rPr>
      </w:pPr>
      <w:r w:rsidRPr="0017609E">
        <w:rPr>
          <w:rFonts w:hAnsi="標楷體" w:hint="eastAsia"/>
          <w:szCs w:val="24"/>
        </w:rPr>
        <w:t>農田水利事業作業基金114年度共編列投資賸餘3,145萬9千元，分別為臺灣水泥股份有限公司1,086萬7千元、嘉南實業股份有限公司2,033萬3千元及合作金庫金融控股股份有限公司</w:t>
      </w:r>
      <w:r w:rsidRPr="00EB054E">
        <w:rPr>
          <w:rFonts w:hAnsi="標楷體" w:hint="eastAsia"/>
          <w:szCs w:val="24"/>
        </w:rPr>
        <w:t>25萬9千元</w:t>
      </w:r>
      <w:r>
        <w:rPr>
          <w:rFonts w:hAnsi="標楷體" w:hint="eastAsia"/>
          <w:szCs w:val="24"/>
        </w:rPr>
        <w:t>，其餘</w:t>
      </w:r>
      <w:r w:rsidRPr="00EB054E">
        <w:rPr>
          <w:rFonts w:hAnsi="標楷體" w:hint="eastAsia"/>
          <w:szCs w:val="24"/>
        </w:rPr>
        <w:t>台灣農林股份有限公司</w:t>
      </w:r>
      <w:r>
        <w:rPr>
          <w:rFonts w:hAnsi="標楷體" w:hint="eastAsia"/>
          <w:szCs w:val="24"/>
        </w:rPr>
        <w:t>、</w:t>
      </w:r>
      <w:r w:rsidRPr="00EB054E">
        <w:rPr>
          <w:rFonts w:hAnsi="標楷體" w:hint="eastAsia"/>
          <w:szCs w:val="24"/>
        </w:rPr>
        <w:t>台灣工礦股份有限公司、臺農投資股份有限公司及台杉水牛二號生技創投有限合夥等4家均無</w:t>
      </w:r>
      <w:r w:rsidRPr="00EB054E">
        <w:rPr>
          <w:rFonts w:hint="eastAsia"/>
        </w:rPr>
        <w:t>投資賸餘</w:t>
      </w:r>
      <w:r w:rsidRPr="0017609E">
        <w:rPr>
          <w:rFonts w:hAnsi="標楷體" w:hint="eastAsia"/>
          <w:szCs w:val="24"/>
        </w:rPr>
        <w:t>(詳表</w:t>
      </w:r>
      <w:r>
        <w:rPr>
          <w:rFonts w:hAnsi="標楷體" w:hint="eastAsia"/>
          <w:szCs w:val="24"/>
        </w:rPr>
        <w:t>2</w:t>
      </w:r>
      <w:r w:rsidRPr="0017609E">
        <w:rPr>
          <w:rFonts w:hAnsi="標楷體" w:hint="eastAsia"/>
          <w:szCs w:val="24"/>
        </w:rPr>
        <w:t>)</w:t>
      </w:r>
    </w:p>
    <w:p w:rsidR="005D2776" w:rsidRPr="00EB054E" w:rsidRDefault="005D2776" w:rsidP="005D2776">
      <w:pPr>
        <w:pStyle w:val="a4"/>
        <w:ind w:left="849" w:hanging="283"/>
        <w:rPr>
          <w:b/>
        </w:rPr>
      </w:pPr>
      <w:r w:rsidRPr="00EB054E">
        <w:rPr>
          <w:rFonts w:hint="eastAsia"/>
          <w:b/>
        </w:rPr>
        <w:t>(三)114年投資賸餘預算數較112年度決算數減少</w:t>
      </w:r>
      <w:r>
        <w:rPr>
          <w:rFonts w:hint="eastAsia"/>
          <w:b/>
        </w:rPr>
        <w:t>44</w:t>
      </w:r>
      <w:r w:rsidRPr="00EB054E">
        <w:rPr>
          <w:rFonts w:hint="eastAsia"/>
          <w:b/>
        </w:rPr>
        <w:t>.</w:t>
      </w:r>
      <w:r>
        <w:rPr>
          <w:rFonts w:hint="eastAsia"/>
          <w:b/>
        </w:rPr>
        <w:t>52</w:t>
      </w:r>
      <w:r w:rsidRPr="00EB054E">
        <w:rPr>
          <w:rFonts w:hint="eastAsia"/>
          <w:b/>
        </w:rPr>
        <w:t>%，允宜</w:t>
      </w:r>
      <w:r w:rsidR="004D5E1C" w:rsidRPr="004D5E1C">
        <w:rPr>
          <w:rFonts w:hint="eastAsia"/>
          <w:b/>
        </w:rPr>
        <w:t>審酌</w:t>
      </w:r>
      <w:r w:rsidRPr="00EB054E">
        <w:rPr>
          <w:rFonts w:hint="eastAsia"/>
          <w:b/>
        </w:rPr>
        <w:t>基金投資需求及規劃，適時調整投資情形</w:t>
      </w:r>
    </w:p>
    <w:p w:rsidR="005D2776" w:rsidRDefault="005D2776" w:rsidP="005D2776">
      <w:pPr>
        <w:adjustRightInd w:val="0"/>
        <w:ind w:leftChars="300" w:left="850" w:firstLine="566"/>
        <w:rPr>
          <w:rFonts w:hAnsi="標楷體"/>
          <w:szCs w:val="24"/>
        </w:rPr>
      </w:pPr>
      <w:r>
        <w:rPr>
          <w:rFonts w:hAnsi="標楷體" w:hint="eastAsia"/>
          <w:szCs w:val="24"/>
        </w:rPr>
        <w:lastRenderedPageBreak/>
        <w:t>農田水利事業作業基金</w:t>
      </w:r>
      <w:r w:rsidRPr="00EB054E">
        <w:rPr>
          <w:rFonts w:hAnsi="標楷體" w:hint="eastAsia"/>
          <w:szCs w:val="24"/>
        </w:rPr>
        <w:t>114年</w:t>
      </w:r>
      <w:r w:rsidR="004D5E1C">
        <w:rPr>
          <w:rFonts w:hAnsi="標楷體" w:hint="eastAsia"/>
          <w:szCs w:val="24"/>
        </w:rPr>
        <w:t>度</w:t>
      </w:r>
      <w:r w:rsidRPr="00EB054E">
        <w:rPr>
          <w:rFonts w:hAnsi="標楷體" w:hint="eastAsia"/>
          <w:szCs w:val="24"/>
        </w:rPr>
        <w:t>投資賸餘預算數</w:t>
      </w:r>
      <w:r>
        <w:rPr>
          <w:rFonts w:hAnsi="標楷體" w:hint="eastAsia"/>
          <w:szCs w:val="24"/>
        </w:rPr>
        <w:t>3</w:t>
      </w:r>
      <w:r>
        <w:rPr>
          <w:rFonts w:hAnsi="標楷體"/>
          <w:szCs w:val="24"/>
        </w:rPr>
        <w:t>,</w:t>
      </w:r>
      <w:r>
        <w:rPr>
          <w:rFonts w:hAnsi="標楷體" w:hint="eastAsia"/>
          <w:szCs w:val="24"/>
        </w:rPr>
        <w:t>145萬9千元，雖較113年度</w:t>
      </w:r>
      <w:r w:rsidR="004D5E1C">
        <w:rPr>
          <w:rFonts w:hAnsi="標楷體" w:hint="eastAsia"/>
          <w:szCs w:val="24"/>
        </w:rPr>
        <w:t>預算</w:t>
      </w:r>
      <w:r>
        <w:rPr>
          <w:rFonts w:hAnsi="標楷體" w:hint="eastAsia"/>
          <w:szCs w:val="24"/>
        </w:rPr>
        <w:t>2</w:t>
      </w:r>
      <w:r>
        <w:rPr>
          <w:rFonts w:hAnsi="標楷體"/>
          <w:szCs w:val="24"/>
        </w:rPr>
        <w:t>,</w:t>
      </w:r>
      <w:r>
        <w:rPr>
          <w:rFonts w:hAnsi="標楷體" w:hint="eastAsia"/>
          <w:szCs w:val="24"/>
        </w:rPr>
        <w:t>234萬6千元增加，惟較112年度</w:t>
      </w:r>
      <w:r w:rsidRPr="00EB054E">
        <w:rPr>
          <w:rFonts w:hAnsi="標楷體" w:hint="eastAsia"/>
          <w:szCs w:val="24"/>
        </w:rPr>
        <w:t>決算數</w:t>
      </w:r>
      <w:r>
        <w:rPr>
          <w:rFonts w:hAnsi="標楷體" w:hint="eastAsia"/>
          <w:szCs w:val="24"/>
        </w:rPr>
        <w:t>5</w:t>
      </w:r>
      <w:r>
        <w:rPr>
          <w:rFonts w:hAnsi="標楷體"/>
          <w:szCs w:val="24"/>
        </w:rPr>
        <w:t>,</w:t>
      </w:r>
      <w:r>
        <w:rPr>
          <w:rFonts w:hAnsi="標楷體" w:hint="eastAsia"/>
          <w:szCs w:val="24"/>
        </w:rPr>
        <w:t>670萬3千元，減少2,524</w:t>
      </w:r>
      <w:r w:rsidRPr="00EB054E">
        <w:rPr>
          <w:rFonts w:hAnsi="標楷體" w:hint="eastAsia"/>
          <w:szCs w:val="24"/>
        </w:rPr>
        <w:t>萬</w:t>
      </w:r>
      <w:r>
        <w:rPr>
          <w:rFonts w:hAnsi="標楷體" w:hint="eastAsia"/>
          <w:szCs w:val="24"/>
        </w:rPr>
        <w:t>4</w:t>
      </w:r>
      <w:r w:rsidRPr="00EB054E">
        <w:rPr>
          <w:rFonts w:hAnsi="標楷體" w:hint="eastAsia"/>
          <w:szCs w:val="24"/>
        </w:rPr>
        <w:t>千元</w:t>
      </w:r>
      <w:r>
        <w:rPr>
          <w:rFonts w:hAnsi="標楷體" w:hint="eastAsia"/>
          <w:szCs w:val="24"/>
        </w:rPr>
        <w:t>，減幅44.52%，主要係</w:t>
      </w:r>
      <w:r w:rsidRPr="00EB054E">
        <w:rPr>
          <w:rFonts w:hAnsi="標楷體" w:hint="eastAsia"/>
          <w:szCs w:val="24"/>
        </w:rPr>
        <w:t>台杉水牛二號生技創投有限合夥</w:t>
      </w:r>
      <w:r>
        <w:rPr>
          <w:rFonts w:hAnsi="標楷體" w:hint="eastAsia"/>
          <w:szCs w:val="24"/>
        </w:rPr>
        <w:t>112年度尚有投資賸餘</w:t>
      </w:r>
      <w:r w:rsidRPr="00EB054E">
        <w:rPr>
          <w:rFonts w:hAnsi="標楷體" w:hint="eastAsia"/>
          <w:szCs w:val="24"/>
        </w:rPr>
        <w:t>2,</w:t>
      </w:r>
      <w:r>
        <w:rPr>
          <w:rFonts w:hAnsi="標楷體" w:hint="eastAsia"/>
          <w:szCs w:val="24"/>
        </w:rPr>
        <w:t>873</w:t>
      </w:r>
      <w:r w:rsidRPr="00EB054E">
        <w:rPr>
          <w:rFonts w:hAnsi="標楷體" w:hint="eastAsia"/>
          <w:szCs w:val="24"/>
        </w:rPr>
        <w:t>萬元</w:t>
      </w:r>
      <w:r>
        <w:rPr>
          <w:rFonts w:hAnsi="標楷體" w:hint="eastAsia"/>
          <w:szCs w:val="24"/>
        </w:rPr>
        <w:t>，</w:t>
      </w:r>
      <w:r w:rsidR="004D5E1C">
        <w:rPr>
          <w:rFonts w:hAnsi="標楷體" w:hint="eastAsia"/>
          <w:szCs w:val="24"/>
        </w:rPr>
        <w:t>113及114年度預計</w:t>
      </w:r>
      <w:r>
        <w:rPr>
          <w:rFonts w:hAnsi="標楷體" w:hint="eastAsia"/>
          <w:szCs w:val="24"/>
        </w:rPr>
        <w:t>無</w:t>
      </w:r>
      <w:r w:rsidRPr="00EB054E">
        <w:rPr>
          <w:rFonts w:hAnsi="標楷體" w:hint="eastAsia"/>
          <w:szCs w:val="24"/>
        </w:rPr>
        <w:t>投資賸餘</w:t>
      </w:r>
      <w:r>
        <w:rPr>
          <w:rFonts w:hAnsi="標楷體" w:hint="eastAsia"/>
          <w:szCs w:val="24"/>
        </w:rPr>
        <w:t>，且僅有</w:t>
      </w:r>
      <w:r w:rsidRPr="00EB054E">
        <w:rPr>
          <w:rFonts w:hAnsi="標楷體" w:hint="eastAsia"/>
          <w:szCs w:val="24"/>
        </w:rPr>
        <w:t>臺灣水泥股份有限公司</w:t>
      </w:r>
      <w:r>
        <w:rPr>
          <w:rFonts w:hAnsi="標楷體" w:hint="eastAsia"/>
          <w:szCs w:val="24"/>
        </w:rPr>
        <w:t>、</w:t>
      </w:r>
      <w:r w:rsidRPr="00EB054E">
        <w:rPr>
          <w:rFonts w:hAnsi="標楷體" w:hint="eastAsia"/>
          <w:szCs w:val="24"/>
        </w:rPr>
        <w:t>合作金庫金融控股股份有限公司</w:t>
      </w:r>
      <w:r>
        <w:rPr>
          <w:rFonts w:hAnsi="標楷體" w:hint="eastAsia"/>
          <w:szCs w:val="24"/>
        </w:rPr>
        <w:t>及</w:t>
      </w:r>
      <w:r w:rsidRPr="00EB054E">
        <w:rPr>
          <w:rFonts w:hAnsi="標楷體" w:hint="eastAsia"/>
          <w:szCs w:val="24"/>
        </w:rPr>
        <w:t>嘉南實業股份有限公司</w:t>
      </w:r>
      <w:r>
        <w:rPr>
          <w:rFonts w:hAnsi="標楷體" w:hint="eastAsia"/>
          <w:szCs w:val="24"/>
        </w:rPr>
        <w:t>穩定發放股利，</w:t>
      </w:r>
      <w:r w:rsidRPr="00EB054E">
        <w:rPr>
          <w:rFonts w:hAnsi="標楷體" w:hint="eastAsia"/>
          <w:szCs w:val="24"/>
        </w:rPr>
        <w:t>台灣農林股份有限公司、台灣工礦股份有限公司</w:t>
      </w:r>
      <w:r>
        <w:rPr>
          <w:rFonts w:hAnsi="標楷體" w:hint="eastAsia"/>
          <w:szCs w:val="24"/>
        </w:rPr>
        <w:t>及</w:t>
      </w:r>
      <w:r w:rsidRPr="00EB054E">
        <w:rPr>
          <w:rFonts w:hAnsi="標楷體" w:hint="eastAsia"/>
          <w:szCs w:val="24"/>
        </w:rPr>
        <w:t>臺農投資股份有限公司等</w:t>
      </w:r>
      <w:r>
        <w:rPr>
          <w:rFonts w:hAnsi="標楷體" w:hint="eastAsia"/>
          <w:szCs w:val="24"/>
        </w:rPr>
        <w:t>3</w:t>
      </w:r>
      <w:r w:rsidRPr="00EB054E">
        <w:rPr>
          <w:rFonts w:hAnsi="標楷體" w:hint="eastAsia"/>
          <w:szCs w:val="24"/>
        </w:rPr>
        <w:t>家</w:t>
      </w:r>
      <w:r>
        <w:rPr>
          <w:rFonts w:hAnsi="標楷體" w:hint="eastAsia"/>
          <w:szCs w:val="24"/>
        </w:rPr>
        <w:t>公司近3年度均無認列投資收益，雖多數轉投資事業係因配合政策持有，惟仍宜視各基金後續持有目的及投資規劃，</w:t>
      </w:r>
      <w:r w:rsidR="004D5E1C">
        <w:rPr>
          <w:rFonts w:hAnsi="標楷體" w:hint="eastAsia"/>
          <w:szCs w:val="24"/>
        </w:rPr>
        <w:t>加強控管，</w:t>
      </w:r>
      <w:r>
        <w:rPr>
          <w:rFonts w:hAnsi="標楷體" w:hint="eastAsia"/>
          <w:szCs w:val="24"/>
        </w:rPr>
        <w:t>適時調整投資情形</w:t>
      </w:r>
      <w:r w:rsidRPr="00092F30">
        <w:rPr>
          <w:rFonts w:hAnsi="標楷體" w:hint="eastAsia"/>
          <w:szCs w:val="24"/>
        </w:rPr>
        <w:t>。</w:t>
      </w:r>
    </w:p>
    <w:p w:rsidR="005D2776" w:rsidRDefault="005D2776" w:rsidP="005D2776">
      <w:pPr>
        <w:ind w:left="566" w:firstLine="566"/>
        <w:rPr>
          <w:rFonts w:hAnsi="標楷體"/>
          <w:szCs w:val="24"/>
        </w:rPr>
      </w:pPr>
      <w:r w:rsidRPr="00092F30">
        <w:rPr>
          <w:rFonts w:hAnsi="標楷體" w:hint="eastAsia"/>
          <w:szCs w:val="24"/>
        </w:rPr>
        <w:t>綜上，</w:t>
      </w:r>
      <w:r>
        <w:rPr>
          <w:rFonts w:hAnsi="標楷體" w:hint="eastAsia"/>
          <w:szCs w:val="24"/>
        </w:rPr>
        <w:t>農田水利事業作業基金</w:t>
      </w:r>
      <w:r w:rsidRPr="00EB054E">
        <w:rPr>
          <w:rFonts w:hAnsi="標楷體" w:hint="eastAsia"/>
          <w:szCs w:val="24"/>
        </w:rPr>
        <w:t>114年度於其他業務外收入項下編列投資賸餘3,145萬9千元</w:t>
      </w:r>
      <w:r>
        <w:rPr>
          <w:rFonts w:hAnsi="標楷體" w:hint="eastAsia"/>
          <w:szCs w:val="24"/>
        </w:rPr>
        <w:t>，惟</w:t>
      </w:r>
      <w:r w:rsidRPr="00EB054E">
        <w:rPr>
          <w:rFonts w:hAnsi="標楷體" w:hint="eastAsia"/>
          <w:szCs w:val="24"/>
        </w:rPr>
        <w:t>僅臺灣水泥股份有限公司</w:t>
      </w:r>
      <w:r>
        <w:rPr>
          <w:rFonts w:hAnsi="標楷體" w:hint="eastAsia"/>
          <w:szCs w:val="24"/>
        </w:rPr>
        <w:t>、</w:t>
      </w:r>
      <w:r w:rsidRPr="00EB054E">
        <w:rPr>
          <w:rFonts w:hAnsi="標楷體" w:hint="eastAsia"/>
          <w:szCs w:val="24"/>
        </w:rPr>
        <w:t>嘉南實業股份有限公司</w:t>
      </w:r>
      <w:r>
        <w:rPr>
          <w:rFonts w:hAnsi="標楷體" w:hint="eastAsia"/>
          <w:szCs w:val="24"/>
        </w:rPr>
        <w:t>及</w:t>
      </w:r>
      <w:r w:rsidRPr="00EB054E">
        <w:rPr>
          <w:rFonts w:hAnsi="標楷體" w:hint="eastAsia"/>
          <w:szCs w:val="24"/>
        </w:rPr>
        <w:t>合作金庫金融控股股份有限公司等3家有投資賸餘</w:t>
      </w:r>
      <w:r>
        <w:rPr>
          <w:rFonts w:hAnsi="標楷體" w:hint="eastAsia"/>
          <w:szCs w:val="24"/>
        </w:rPr>
        <w:t>，</w:t>
      </w:r>
      <w:r w:rsidR="004D5E1C">
        <w:rPr>
          <w:rFonts w:hAnsi="標楷體" w:hint="eastAsia"/>
          <w:szCs w:val="24"/>
        </w:rPr>
        <w:t>且</w:t>
      </w:r>
      <w:r w:rsidRPr="00EB054E">
        <w:rPr>
          <w:rFonts w:hAnsi="標楷體" w:hint="eastAsia"/>
          <w:szCs w:val="24"/>
        </w:rPr>
        <w:t>114年投資賸餘預算數較112年度決算數減少44.52%，允宜視基金投資需求及規劃，</w:t>
      </w:r>
      <w:r w:rsidR="004D5E1C" w:rsidRPr="004D5E1C">
        <w:rPr>
          <w:rFonts w:hAnsi="標楷體" w:hint="eastAsia"/>
          <w:szCs w:val="24"/>
        </w:rPr>
        <w:t>加強控管，</w:t>
      </w:r>
      <w:r w:rsidRPr="00EB054E">
        <w:rPr>
          <w:rFonts w:hAnsi="標楷體" w:hint="eastAsia"/>
          <w:szCs w:val="24"/>
        </w:rPr>
        <w:t>適時調整投資情形</w:t>
      </w:r>
      <w:r>
        <w:rPr>
          <w:rFonts w:hAnsi="標楷體" w:hint="eastAsia"/>
          <w:szCs w:val="24"/>
        </w:rPr>
        <w:t>，以增裕基金收入</w:t>
      </w:r>
      <w:r w:rsidRPr="00092F30">
        <w:rPr>
          <w:rFonts w:hAnsi="標楷體" w:hint="eastAsia"/>
          <w:szCs w:val="24"/>
        </w:rPr>
        <w:t>。</w:t>
      </w:r>
    </w:p>
    <w:p w:rsidR="005D2776" w:rsidRDefault="005D2776" w:rsidP="005D2776">
      <w:pPr>
        <w:pStyle w:val="2"/>
        <w:ind w:leftChars="0" w:left="709" w:hangingChars="250" w:hanging="709"/>
        <w:rPr>
          <w:rFonts w:hAnsi="標楷體"/>
          <w:b/>
          <w:color w:val="000000"/>
        </w:rPr>
      </w:pPr>
      <w:r>
        <w:rPr>
          <w:rFonts w:hAnsi="標楷體" w:hint="eastAsia"/>
          <w:b/>
          <w:color w:val="000000"/>
        </w:rPr>
        <w:t>表1</w:t>
      </w:r>
      <w:r>
        <w:rPr>
          <w:rFonts w:hAnsi="標楷體"/>
          <w:b/>
          <w:color w:val="000000"/>
        </w:rPr>
        <w:t xml:space="preserve">  </w:t>
      </w:r>
      <w:r w:rsidRPr="00DA4839">
        <w:rPr>
          <w:rFonts w:hAnsi="標楷體" w:hint="eastAsia"/>
          <w:b/>
          <w:color w:val="000000"/>
        </w:rPr>
        <w:t>農田水利</w:t>
      </w:r>
      <w:r>
        <w:rPr>
          <w:rFonts w:hAnsi="標楷體" w:hint="eastAsia"/>
          <w:b/>
          <w:color w:val="000000"/>
        </w:rPr>
        <w:t>事業作業基金114年度資金轉投資明細表</w:t>
      </w:r>
    </w:p>
    <w:p w:rsidR="005D2776" w:rsidRDefault="005D2776" w:rsidP="005D2776">
      <w:pPr>
        <w:pStyle w:val="2"/>
        <w:spacing w:line="400" w:lineRule="exact"/>
        <w:ind w:leftChars="0" w:left="608" w:hangingChars="250" w:hanging="608"/>
        <w:jc w:val="right"/>
        <w:rPr>
          <w:rFonts w:hAnsi="標楷體"/>
          <w:color w:val="000000"/>
          <w:sz w:val="24"/>
        </w:rPr>
      </w:pPr>
      <w:r w:rsidRPr="00385197">
        <w:rPr>
          <w:rFonts w:hAnsi="標楷體" w:hint="eastAsia"/>
          <w:color w:val="000000"/>
          <w:sz w:val="24"/>
        </w:rPr>
        <w:t>單位：</w:t>
      </w:r>
      <w:r w:rsidRPr="005B40C4">
        <w:rPr>
          <w:rFonts w:hAnsi="標楷體" w:hint="eastAsia"/>
          <w:color w:val="000000"/>
          <w:sz w:val="24"/>
        </w:rPr>
        <w:t>股</w:t>
      </w:r>
      <w:r>
        <w:rPr>
          <w:rFonts w:hAnsi="標楷體" w:hint="eastAsia"/>
          <w:color w:val="000000"/>
          <w:sz w:val="24"/>
        </w:rPr>
        <w:t>；新臺幣千元；股；%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5"/>
        <w:gridCol w:w="1896"/>
        <w:gridCol w:w="1776"/>
        <w:gridCol w:w="1599"/>
        <w:gridCol w:w="1556"/>
      </w:tblGrid>
      <w:tr w:rsidR="005D2776" w:rsidRPr="00A63DB7" w:rsidTr="006C05DB">
        <w:tc>
          <w:tcPr>
            <w:tcW w:w="1876" w:type="dxa"/>
            <w:shd w:val="clear" w:color="auto" w:fill="auto"/>
          </w:tcPr>
          <w:p w:rsidR="005D2776" w:rsidRPr="00A63DB7" w:rsidRDefault="005D2776" w:rsidP="00A63DB7">
            <w:pPr>
              <w:pStyle w:val="142"/>
              <w:jc w:val="center"/>
              <w:rPr>
                <w:b/>
              </w:rPr>
            </w:pPr>
            <w:r w:rsidRPr="00A63DB7">
              <w:rPr>
                <w:rFonts w:hint="eastAsia"/>
                <w:b/>
              </w:rPr>
              <w:t>公司名稱</w:t>
            </w:r>
          </w:p>
        </w:tc>
        <w:tc>
          <w:tcPr>
            <w:tcW w:w="1701" w:type="dxa"/>
            <w:shd w:val="clear" w:color="auto" w:fill="auto"/>
          </w:tcPr>
          <w:p w:rsidR="005D2776" w:rsidRPr="00A63DB7" w:rsidRDefault="005D2776" w:rsidP="00A63DB7">
            <w:pPr>
              <w:pStyle w:val="142"/>
              <w:jc w:val="center"/>
              <w:rPr>
                <w:b/>
              </w:rPr>
            </w:pPr>
            <w:r w:rsidRPr="00A63DB7">
              <w:rPr>
                <w:rFonts w:hint="eastAsia"/>
                <w:b/>
              </w:rPr>
              <w:t>發行股數</w:t>
            </w:r>
          </w:p>
        </w:tc>
        <w:tc>
          <w:tcPr>
            <w:tcW w:w="1825" w:type="dxa"/>
            <w:shd w:val="clear" w:color="auto" w:fill="auto"/>
          </w:tcPr>
          <w:p w:rsidR="005D2776" w:rsidRPr="00A63DB7" w:rsidRDefault="005D2776" w:rsidP="00A63DB7">
            <w:pPr>
              <w:pStyle w:val="142"/>
              <w:jc w:val="center"/>
              <w:rPr>
                <w:b/>
              </w:rPr>
            </w:pPr>
            <w:r w:rsidRPr="00A63DB7">
              <w:rPr>
                <w:rFonts w:hint="eastAsia"/>
                <w:b/>
              </w:rPr>
              <w:t>基金投資淨額</w:t>
            </w:r>
          </w:p>
        </w:tc>
        <w:tc>
          <w:tcPr>
            <w:tcW w:w="1612" w:type="dxa"/>
            <w:shd w:val="clear" w:color="auto" w:fill="auto"/>
          </w:tcPr>
          <w:p w:rsidR="005D2776" w:rsidRPr="00A63DB7" w:rsidRDefault="005D2776" w:rsidP="00A63DB7">
            <w:pPr>
              <w:pStyle w:val="142"/>
              <w:jc w:val="center"/>
              <w:rPr>
                <w:b/>
              </w:rPr>
            </w:pPr>
            <w:r w:rsidRPr="00A63DB7">
              <w:rPr>
                <w:rFonts w:hint="eastAsia"/>
                <w:b/>
              </w:rPr>
              <w:t>持有股數</w:t>
            </w:r>
          </w:p>
        </w:tc>
        <w:tc>
          <w:tcPr>
            <w:tcW w:w="1598" w:type="dxa"/>
            <w:shd w:val="clear" w:color="auto" w:fill="auto"/>
          </w:tcPr>
          <w:p w:rsidR="005D2776" w:rsidRPr="00A63DB7" w:rsidRDefault="005D2776" w:rsidP="00A63DB7">
            <w:pPr>
              <w:pStyle w:val="142"/>
              <w:jc w:val="center"/>
              <w:rPr>
                <w:b/>
              </w:rPr>
            </w:pPr>
            <w:r w:rsidRPr="00A63DB7">
              <w:rPr>
                <w:rFonts w:hint="eastAsia"/>
                <w:b/>
              </w:rPr>
              <w:t>持股比率</w:t>
            </w:r>
          </w:p>
        </w:tc>
      </w:tr>
      <w:tr w:rsidR="005D2776" w:rsidRPr="00A63DB7" w:rsidTr="006C05DB">
        <w:tc>
          <w:tcPr>
            <w:tcW w:w="1876" w:type="dxa"/>
            <w:shd w:val="clear" w:color="auto" w:fill="auto"/>
            <w:vAlign w:val="center"/>
          </w:tcPr>
          <w:p w:rsidR="005D2776" w:rsidRPr="00A63DB7" w:rsidRDefault="005D2776" w:rsidP="005D2776">
            <w:pPr>
              <w:pStyle w:val="142"/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Cs w:val="24"/>
              </w:rPr>
            </w:pPr>
            <w:r w:rsidRPr="00A63DB7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Cs w:val="24"/>
              </w:rPr>
              <w:t>臺灣水泥股份有限公司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 w:rsidRPr="006479A9">
              <w:t>7,751,181,742</w:t>
            </w:r>
          </w:p>
        </w:tc>
        <w:tc>
          <w:tcPr>
            <w:tcW w:w="1825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121,</w:t>
            </w:r>
            <w:r>
              <w:t>331</w:t>
            </w:r>
          </w:p>
        </w:tc>
        <w:tc>
          <w:tcPr>
            <w:tcW w:w="1612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1,687,211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0.151</w:t>
            </w:r>
          </w:p>
        </w:tc>
      </w:tr>
      <w:tr w:rsidR="005D2776" w:rsidRPr="00A63DB7" w:rsidTr="006C05DB">
        <w:tc>
          <w:tcPr>
            <w:tcW w:w="1876" w:type="dxa"/>
            <w:shd w:val="clear" w:color="auto" w:fill="auto"/>
            <w:vAlign w:val="center"/>
          </w:tcPr>
          <w:p w:rsidR="005D2776" w:rsidRPr="00A63DB7" w:rsidRDefault="005D2776" w:rsidP="005D2776">
            <w:pPr>
              <w:pStyle w:val="142"/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Cs w:val="24"/>
              </w:rPr>
            </w:pPr>
            <w:r w:rsidRPr="00A63DB7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Cs w:val="24"/>
              </w:rPr>
              <w:t>台灣農林股份有限公司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 w:rsidRPr="006479A9">
              <w:t>790,000,000</w:t>
            </w:r>
          </w:p>
        </w:tc>
        <w:tc>
          <w:tcPr>
            <w:tcW w:w="1825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,890</w:t>
            </w:r>
          </w:p>
        </w:tc>
        <w:tc>
          <w:tcPr>
            <w:tcW w:w="1612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54,111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0.020</w:t>
            </w:r>
          </w:p>
        </w:tc>
      </w:tr>
      <w:tr w:rsidR="005D2776" w:rsidRPr="00A63DB7" w:rsidTr="006C05DB">
        <w:tc>
          <w:tcPr>
            <w:tcW w:w="1876" w:type="dxa"/>
            <w:shd w:val="clear" w:color="auto" w:fill="auto"/>
            <w:vAlign w:val="center"/>
          </w:tcPr>
          <w:p w:rsidR="005D2776" w:rsidRPr="00A63DB7" w:rsidRDefault="005D2776" w:rsidP="005D2776">
            <w:pPr>
              <w:pStyle w:val="142"/>
              <w:rPr>
                <w:rFonts w:hAnsi="標楷體" w:cs="新細明體"/>
                <w:snapToGrid/>
                <w:color w:val="000000"/>
                <w:spacing w:val="-16"/>
                <w:kern w:val="0"/>
                <w:szCs w:val="24"/>
              </w:rPr>
            </w:pPr>
            <w:r w:rsidRPr="00A63DB7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Cs w:val="24"/>
              </w:rPr>
              <w:t>台灣工礦股份有限公司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 w:rsidRPr="006479A9">
              <w:t>132,164,604</w:t>
            </w:r>
          </w:p>
        </w:tc>
        <w:tc>
          <w:tcPr>
            <w:tcW w:w="1825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,69</w:t>
            </w:r>
            <w:r w:rsidR="00E90AC0">
              <w:rPr>
                <w:rFonts w:hint="eastAsia"/>
              </w:rPr>
              <w:t>5</w:t>
            </w:r>
          </w:p>
        </w:tc>
        <w:tc>
          <w:tcPr>
            <w:tcW w:w="1612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67,051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0.126</w:t>
            </w:r>
          </w:p>
        </w:tc>
      </w:tr>
      <w:tr w:rsidR="005D2776" w:rsidRPr="00A63DB7" w:rsidTr="006C05DB">
        <w:tc>
          <w:tcPr>
            <w:tcW w:w="1876" w:type="dxa"/>
            <w:shd w:val="clear" w:color="auto" w:fill="auto"/>
            <w:vAlign w:val="center"/>
          </w:tcPr>
          <w:p w:rsidR="005D2776" w:rsidRPr="00A63DB7" w:rsidRDefault="005D2776" w:rsidP="005D2776">
            <w:pPr>
              <w:pStyle w:val="142"/>
              <w:rPr>
                <w:rFonts w:hAnsi="標楷體" w:cs="新細明體"/>
                <w:snapToGrid/>
                <w:color w:val="000000"/>
                <w:spacing w:val="-16"/>
                <w:kern w:val="0"/>
                <w:szCs w:val="24"/>
              </w:rPr>
            </w:pPr>
            <w:r w:rsidRPr="00A63DB7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Cs w:val="24"/>
              </w:rPr>
              <w:t>嘉南實業股份有限公司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 w:rsidRPr="006479A9">
              <w:t>41,496,000</w:t>
            </w:r>
          </w:p>
        </w:tc>
        <w:tc>
          <w:tcPr>
            <w:tcW w:w="1825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63,346</w:t>
            </w:r>
          </w:p>
        </w:tc>
        <w:tc>
          <w:tcPr>
            <w:tcW w:w="1612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0,333,000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49.000</w:t>
            </w:r>
          </w:p>
        </w:tc>
      </w:tr>
      <w:tr w:rsidR="005D2776" w:rsidRPr="00A63DB7" w:rsidTr="006C05DB">
        <w:tc>
          <w:tcPr>
            <w:tcW w:w="1876" w:type="dxa"/>
            <w:shd w:val="clear" w:color="auto" w:fill="auto"/>
            <w:vAlign w:val="center"/>
          </w:tcPr>
          <w:p w:rsidR="005D2776" w:rsidRPr="00A63DB7" w:rsidRDefault="005D2776" w:rsidP="005D2776">
            <w:pPr>
              <w:pStyle w:val="142"/>
              <w:rPr>
                <w:rFonts w:hAnsi="標楷體" w:cs="新細明體"/>
                <w:snapToGrid/>
                <w:color w:val="000000"/>
                <w:spacing w:val="-16"/>
                <w:kern w:val="0"/>
                <w:szCs w:val="24"/>
              </w:rPr>
            </w:pPr>
            <w:r w:rsidRPr="00A63DB7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Cs w:val="24"/>
              </w:rPr>
              <w:t>合作金庫金融控股股份有限公司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 w:rsidRPr="006479A9">
              <w:t>14,709,382,218</w:t>
            </w:r>
          </w:p>
        </w:tc>
        <w:tc>
          <w:tcPr>
            <w:tcW w:w="1825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,063</w:t>
            </w:r>
          </w:p>
        </w:tc>
        <w:tc>
          <w:tcPr>
            <w:tcW w:w="1612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17,975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0.004</w:t>
            </w:r>
          </w:p>
        </w:tc>
      </w:tr>
      <w:tr w:rsidR="005D2776" w:rsidRPr="00A63DB7" w:rsidTr="006C05DB">
        <w:tc>
          <w:tcPr>
            <w:tcW w:w="1876" w:type="dxa"/>
            <w:shd w:val="clear" w:color="auto" w:fill="auto"/>
            <w:vAlign w:val="center"/>
          </w:tcPr>
          <w:p w:rsidR="005D2776" w:rsidRPr="00A63DB7" w:rsidRDefault="005D2776" w:rsidP="005D2776">
            <w:pPr>
              <w:pStyle w:val="142"/>
              <w:rPr>
                <w:rFonts w:hAnsi="標楷體" w:cs="新細明體"/>
                <w:snapToGrid/>
                <w:color w:val="000000"/>
                <w:spacing w:val="-16"/>
                <w:kern w:val="0"/>
                <w:szCs w:val="24"/>
              </w:rPr>
            </w:pPr>
            <w:r w:rsidRPr="00A63DB7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Cs w:val="24"/>
              </w:rPr>
              <w:t>臺農投資股份有限公司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776" w:rsidRPr="006479A9" w:rsidRDefault="005D2776" w:rsidP="00A63DB7">
            <w:pPr>
              <w:pStyle w:val="142"/>
              <w:jc w:val="right"/>
            </w:pPr>
            <w:r w:rsidRPr="006479A9">
              <w:t>17,194,098</w:t>
            </w:r>
          </w:p>
        </w:tc>
        <w:tc>
          <w:tcPr>
            <w:tcW w:w="1825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4,092</w:t>
            </w:r>
          </w:p>
        </w:tc>
        <w:tc>
          <w:tcPr>
            <w:tcW w:w="1612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,530,284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14.716</w:t>
            </w:r>
          </w:p>
        </w:tc>
      </w:tr>
      <w:tr w:rsidR="005D2776" w:rsidRPr="00A63DB7" w:rsidTr="006C05DB">
        <w:tc>
          <w:tcPr>
            <w:tcW w:w="1876" w:type="dxa"/>
            <w:shd w:val="clear" w:color="auto" w:fill="auto"/>
            <w:vAlign w:val="center"/>
          </w:tcPr>
          <w:p w:rsidR="005D2776" w:rsidRPr="00A63DB7" w:rsidRDefault="005D2776" w:rsidP="005D2776">
            <w:pPr>
              <w:pStyle w:val="142"/>
              <w:rPr>
                <w:rFonts w:hAnsi="標楷體" w:cs="新細明體"/>
                <w:snapToGrid/>
                <w:color w:val="000000"/>
                <w:spacing w:val="-16"/>
                <w:kern w:val="0"/>
                <w:szCs w:val="24"/>
              </w:rPr>
            </w:pPr>
            <w:r w:rsidRPr="00A63DB7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Cs w:val="24"/>
              </w:rPr>
              <w:lastRenderedPageBreak/>
              <w:t>台杉水牛二號生技創投有限合夥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776" w:rsidRPr="006479A9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825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70,000</w:t>
            </w:r>
          </w:p>
        </w:tc>
        <w:tc>
          <w:tcPr>
            <w:tcW w:w="1612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5D2776" w:rsidRDefault="005D2776" w:rsidP="00A63DB7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p w:rsidR="005D2776" w:rsidRDefault="005D2776" w:rsidP="005D2776">
      <w:pPr>
        <w:pStyle w:val="142"/>
        <w:ind w:left="992" w:hangingChars="408" w:hanging="992"/>
        <w:jc w:val="both"/>
        <w:rPr>
          <w:rFonts w:hAnsi="標楷體"/>
        </w:rPr>
      </w:pPr>
      <w:r w:rsidRPr="00092F30">
        <w:rPr>
          <w:rFonts w:hAnsi="標楷體" w:hint="eastAsia"/>
        </w:rPr>
        <w:t>資料來源</w:t>
      </w:r>
      <w:r>
        <w:rPr>
          <w:rFonts w:hAnsi="標楷體" w:hint="eastAsia"/>
        </w:rPr>
        <w:t>：</w:t>
      </w:r>
      <w:r w:rsidRPr="00AB3589">
        <w:rPr>
          <w:rFonts w:hAnsi="標楷體" w:hint="eastAsia"/>
        </w:rPr>
        <w:t>農田水利事業作業基金</w:t>
      </w:r>
      <w:r>
        <w:rPr>
          <w:rFonts w:hAnsi="標楷體" w:hint="eastAsia"/>
        </w:rPr>
        <w:t>預算書</w:t>
      </w:r>
      <w:r w:rsidRPr="00092F30">
        <w:rPr>
          <w:rFonts w:hAnsi="標楷體" w:hint="eastAsia"/>
        </w:rPr>
        <w:t>。</w:t>
      </w:r>
    </w:p>
    <w:p w:rsidR="005D2776" w:rsidRDefault="005D2776" w:rsidP="005D2776">
      <w:pPr>
        <w:pStyle w:val="2"/>
        <w:ind w:leftChars="0" w:left="709" w:hangingChars="250" w:hanging="709"/>
        <w:rPr>
          <w:rFonts w:hAnsi="標楷體"/>
          <w:b/>
          <w:color w:val="000000"/>
        </w:rPr>
      </w:pPr>
      <w:r>
        <w:rPr>
          <w:rFonts w:hAnsi="標楷體" w:hint="eastAsia"/>
          <w:b/>
          <w:color w:val="000000"/>
        </w:rPr>
        <w:t>表2</w:t>
      </w:r>
      <w:r>
        <w:rPr>
          <w:rFonts w:hAnsi="標楷體"/>
          <w:b/>
          <w:color w:val="000000"/>
        </w:rPr>
        <w:t xml:space="preserve">  </w:t>
      </w:r>
      <w:r>
        <w:rPr>
          <w:rFonts w:hAnsi="標楷體" w:hint="eastAsia"/>
          <w:b/>
          <w:color w:val="000000"/>
        </w:rPr>
        <w:t>112至114年度</w:t>
      </w:r>
      <w:r w:rsidRPr="00DA4839">
        <w:rPr>
          <w:rFonts w:hAnsi="標楷體" w:hint="eastAsia"/>
          <w:b/>
          <w:color w:val="000000"/>
        </w:rPr>
        <w:t>農田水利</w:t>
      </w:r>
      <w:r>
        <w:rPr>
          <w:rFonts w:hAnsi="標楷體" w:hint="eastAsia"/>
          <w:b/>
          <w:color w:val="000000"/>
        </w:rPr>
        <w:t>事業作業基金投資餘絀表</w:t>
      </w:r>
    </w:p>
    <w:p w:rsidR="005D2776" w:rsidRDefault="005D2776" w:rsidP="005D2776">
      <w:pPr>
        <w:pStyle w:val="2"/>
        <w:spacing w:line="400" w:lineRule="exact"/>
        <w:ind w:leftChars="0" w:left="608" w:hangingChars="250" w:hanging="608"/>
        <w:jc w:val="right"/>
        <w:rPr>
          <w:rFonts w:hAnsi="標楷體"/>
          <w:color w:val="000000"/>
          <w:sz w:val="24"/>
        </w:rPr>
      </w:pPr>
      <w:r w:rsidRPr="00385197">
        <w:rPr>
          <w:rFonts w:hAnsi="標楷體" w:hint="eastAsia"/>
          <w:color w:val="000000"/>
          <w:sz w:val="24"/>
        </w:rPr>
        <w:t>單位：</w:t>
      </w:r>
      <w:r>
        <w:rPr>
          <w:rFonts w:hAnsi="標楷體" w:hint="eastAsia"/>
          <w:color w:val="000000"/>
          <w:sz w:val="24"/>
        </w:rPr>
        <w:t>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1828"/>
        <w:gridCol w:w="1829"/>
        <w:gridCol w:w="1829"/>
      </w:tblGrid>
      <w:tr w:rsidR="005D2776" w:rsidRPr="00A63DB7" w:rsidTr="0027278D">
        <w:trPr>
          <w:tblHeader/>
        </w:trPr>
        <w:tc>
          <w:tcPr>
            <w:tcW w:w="3119" w:type="dxa"/>
            <w:shd w:val="clear" w:color="auto" w:fill="auto"/>
          </w:tcPr>
          <w:p w:rsidR="005D2776" w:rsidRPr="00A63DB7" w:rsidRDefault="005D2776" w:rsidP="00A63DB7">
            <w:pPr>
              <w:pStyle w:val="142"/>
              <w:jc w:val="center"/>
              <w:rPr>
                <w:b/>
              </w:rPr>
            </w:pPr>
            <w:r w:rsidRPr="00A63DB7">
              <w:rPr>
                <w:b/>
              </w:rPr>
              <w:t>公司名稱</w:t>
            </w:r>
          </w:p>
        </w:tc>
        <w:tc>
          <w:tcPr>
            <w:tcW w:w="1828" w:type="dxa"/>
            <w:shd w:val="clear" w:color="auto" w:fill="auto"/>
          </w:tcPr>
          <w:p w:rsidR="005D2776" w:rsidRPr="00A63DB7" w:rsidRDefault="005D2776" w:rsidP="00A63DB7">
            <w:pPr>
              <w:pStyle w:val="142"/>
              <w:jc w:val="center"/>
              <w:rPr>
                <w:b/>
              </w:rPr>
            </w:pPr>
            <w:r w:rsidRPr="00A63DB7">
              <w:rPr>
                <w:rFonts w:hint="eastAsia"/>
                <w:b/>
              </w:rPr>
              <w:t>112</w:t>
            </w:r>
            <w:r w:rsidRPr="00A63DB7">
              <w:rPr>
                <w:b/>
              </w:rPr>
              <w:t>年度</w:t>
            </w:r>
          </w:p>
        </w:tc>
        <w:tc>
          <w:tcPr>
            <w:tcW w:w="1829" w:type="dxa"/>
            <w:shd w:val="clear" w:color="auto" w:fill="auto"/>
          </w:tcPr>
          <w:p w:rsidR="005D2776" w:rsidRPr="00A63DB7" w:rsidRDefault="005D2776" w:rsidP="00A63DB7">
            <w:pPr>
              <w:pStyle w:val="142"/>
              <w:jc w:val="center"/>
              <w:rPr>
                <w:b/>
              </w:rPr>
            </w:pPr>
            <w:r w:rsidRPr="00A63DB7">
              <w:rPr>
                <w:rFonts w:hint="eastAsia"/>
                <w:b/>
              </w:rPr>
              <w:t>113年度</w:t>
            </w:r>
          </w:p>
        </w:tc>
        <w:tc>
          <w:tcPr>
            <w:tcW w:w="1829" w:type="dxa"/>
            <w:shd w:val="clear" w:color="auto" w:fill="auto"/>
          </w:tcPr>
          <w:p w:rsidR="005D2776" w:rsidRPr="00A63DB7" w:rsidRDefault="005D2776" w:rsidP="00A63DB7">
            <w:pPr>
              <w:pStyle w:val="142"/>
              <w:jc w:val="center"/>
              <w:rPr>
                <w:b/>
              </w:rPr>
            </w:pPr>
            <w:r w:rsidRPr="00A63DB7">
              <w:rPr>
                <w:rFonts w:hint="eastAsia"/>
                <w:b/>
              </w:rPr>
              <w:t>114年度</w:t>
            </w:r>
          </w:p>
        </w:tc>
      </w:tr>
      <w:tr w:rsidR="005D2776" w:rsidRPr="00A63DB7" w:rsidTr="00A63DB7">
        <w:tc>
          <w:tcPr>
            <w:tcW w:w="3119" w:type="dxa"/>
            <w:shd w:val="clear" w:color="auto" w:fill="auto"/>
            <w:vAlign w:val="center"/>
          </w:tcPr>
          <w:p w:rsidR="005D2776" w:rsidRPr="005D2776" w:rsidRDefault="005D2776" w:rsidP="005D2776">
            <w:pPr>
              <w:pStyle w:val="142"/>
              <w:rPr>
                <w:rFonts w:hint="eastAsia"/>
              </w:rPr>
            </w:pPr>
            <w:r w:rsidRPr="005D2776">
              <w:rPr>
                <w:rFonts w:hint="eastAsia"/>
              </w:rPr>
              <w:t>臺灣水泥股份有限公司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t>5,848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t>11</w:t>
            </w:r>
            <w:r w:rsidRPr="005D2776">
              <w:rPr>
                <w:rFonts w:hint="eastAsia"/>
              </w:rPr>
              <w:t>,</w:t>
            </w:r>
            <w:r w:rsidRPr="005D2776">
              <w:t>686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rPr>
                <w:rFonts w:hint="eastAsia"/>
              </w:rPr>
              <w:t>10</w:t>
            </w:r>
            <w:r w:rsidRPr="005D2776">
              <w:t>,867</w:t>
            </w:r>
          </w:p>
        </w:tc>
      </w:tr>
      <w:tr w:rsidR="005D2776" w:rsidRPr="00A63DB7" w:rsidTr="00A63DB7">
        <w:tc>
          <w:tcPr>
            <w:tcW w:w="3119" w:type="dxa"/>
            <w:shd w:val="clear" w:color="auto" w:fill="auto"/>
            <w:vAlign w:val="center"/>
          </w:tcPr>
          <w:p w:rsidR="005D2776" w:rsidRPr="005D2776" w:rsidRDefault="005D2776" w:rsidP="005D2776">
            <w:pPr>
              <w:pStyle w:val="142"/>
              <w:rPr>
                <w:rFonts w:hint="eastAsia"/>
              </w:rPr>
            </w:pPr>
            <w:r w:rsidRPr="005D2776">
              <w:rPr>
                <w:rFonts w:hint="eastAsia"/>
              </w:rPr>
              <w:t>台灣農林股份有限公司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t>-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t>-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t>-</w:t>
            </w:r>
          </w:p>
        </w:tc>
      </w:tr>
      <w:tr w:rsidR="005D2776" w:rsidRPr="00A63DB7" w:rsidTr="00A63DB7">
        <w:tc>
          <w:tcPr>
            <w:tcW w:w="3119" w:type="dxa"/>
            <w:shd w:val="clear" w:color="auto" w:fill="auto"/>
            <w:vAlign w:val="center"/>
          </w:tcPr>
          <w:p w:rsidR="005D2776" w:rsidRPr="005D2776" w:rsidRDefault="005D2776" w:rsidP="005D2776">
            <w:pPr>
              <w:pStyle w:val="142"/>
            </w:pPr>
            <w:r w:rsidRPr="005D2776">
              <w:rPr>
                <w:rFonts w:hint="eastAsia"/>
              </w:rPr>
              <w:t>台灣工礦股份有限公司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t>-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t>-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t>-</w:t>
            </w:r>
          </w:p>
        </w:tc>
      </w:tr>
      <w:tr w:rsidR="005D2776" w:rsidRPr="00A63DB7" w:rsidTr="00A63DB7">
        <w:tc>
          <w:tcPr>
            <w:tcW w:w="3119" w:type="dxa"/>
            <w:shd w:val="clear" w:color="auto" w:fill="auto"/>
            <w:vAlign w:val="center"/>
          </w:tcPr>
          <w:p w:rsidR="005D2776" w:rsidRPr="005D2776" w:rsidRDefault="005D2776" w:rsidP="005D2776">
            <w:pPr>
              <w:pStyle w:val="142"/>
            </w:pPr>
            <w:r w:rsidRPr="005D2776">
              <w:rPr>
                <w:rFonts w:hint="eastAsia"/>
              </w:rPr>
              <w:t>嘉南實業股份有限公司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t>21,878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t>10,167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rPr>
                <w:rFonts w:hint="eastAsia"/>
              </w:rPr>
              <w:t>2</w:t>
            </w:r>
            <w:r w:rsidRPr="005D2776">
              <w:t>0,333</w:t>
            </w:r>
          </w:p>
        </w:tc>
      </w:tr>
      <w:tr w:rsidR="005D2776" w:rsidRPr="00A63DB7" w:rsidTr="00A63DB7">
        <w:tc>
          <w:tcPr>
            <w:tcW w:w="3119" w:type="dxa"/>
            <w:shd w:val="clear" w:color="auto" w:fill="auto"/>
            <w:vAlign w:val="center"/>
          </w:tcPr>
          <w:p w:rsidR="005D2776" w:rsidRPr="005D2776" w:rsidRDefault="005D2776" w:rsidP="005D2776">
            <w:pPr>
              <w:pStyle w:val="142"/>
            </w:pPr>
            <w:r w:rsidRPr="005D2776">
              <w:rPr>
                <w:rFonts w:hint="eastAsia"/>
              </w:rPr>
              <w:t>合作金庫金融控股股份有限公司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t>247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t>493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t>259</w:t>
            </w:r>
          </w:p>
        </w:tc>
      </w:tr>
      <w:tr w:rsidR="005D2776" w:rsidRPr="00A63DB7" w:rsidTr="00A63DB7">
        <w:tc>
          <w:tcPr>
            <w:tcW w:w="3119" w:type="dxa"/>
            <w:shd w:val="clear" w:color="auto" w:fill="auto"/>
            <w:vAlign w:val="center"/>
          </w:tcPr>
          <w:p w:rsidR="005D2776" w:rsidRPr="005D2776" w:rsidRDefault="005D2776" w:rsidP="005D2776">
            <w:pPr>
              <w:pStyle w:val="142"/>
            </w:pPr>
            <w:r w:rsidRPr="005D2776">
              <w:rPr>
                <w:rFonts w:hint="eastAsia"/>
              </w:rPr>
              <w:t>臺農投資股份有限公司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t>-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t>-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t>-</w:t>
            </w:r>
          </w:p>
        </w:tc>
      </w:tr>
      <w:tr w:rsidR="005D2776" w:rsidRPr="00A63DB7" w:rsidTr="00A63DB7">
        <w:tc>
          <w:tcPr>
            <w:tcW w:w="3119" w:type="dxa"/>
            <w:shd w:val="clear" w:color="auto" w:fill="auto"/>
            <w:vAlign w:val="center"/>
          </w:tcPr>
          <w:p w:rsidR="005D2776" w:rsidRPr="005D2776" w:rsidRDefault="005D2776" w:rsidP="005D2776">
            <w:pPr>
              <w:pStyle w:val="142"/>
            </w:pPr>
            <w:r w:rsidRPr="005D2776">
              <w:rPr>
                <w:rFonts w:hint="eastAsia"/>
              </w:rPr>
              <w:t>台杉水牛二號生技創投有限合夥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t>28,730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t>-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5D2776" w:rsidRPr="005D2776" w:rsidRDefault="005D2776" w:rsidP="00A63DB7">
            <w:pPr>
              <w:pStyle w:val="142"/>
              <w:jc w:val="right"/>
            </w:pPr>
            <w:r w:rsidRPr="005D2776">
              <w:rPr>
                <w:rFonts w:hint="eastAsia"/>
              </w:rPr>
              <w:t>-</w:t>
            </w:r>
          </w:p>
        </w:tc>
      </w:tr>
      <w:tr w:rsidR="005D2776" w:rsidRPr="00A63DB7" w:rsidTr="00A63DB7">
        <w:tc>
          <w:tcPr>
            <w:tcW w:w="3119" w:type="dxa"/>
            <w:shd w:val="clear" w:color="auto" w:fill="auto"/>
            <w:vAlign w:val="center"/>
          </w:tcPr>
          <w:p w:rsidR="005D2776" w:rsidRPr="00A63DB7" w:rsidRDefault="005D2776" w:rsidP="005D2776">
            <w:pPr>
              <w:pStyle w:val="142"/>
              <w:rPr>
                <w:rFonts w:hint="eastAsia"/>
                <w:b/>
              </w:rPr>
            </w:pPr>
            <w:r w:rsidRPr="00A63DB7">
              <w:rPr>
                <w:rFonts w:hint="eastAsia"/>
                <w:b/>
              </w:rPr>
              <w:t>合計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5D2776" w:rsidRPr="00A63DB7" w:rsidRDefault="005D2776" w:rsidP="00A63DB7">
            <w:pPr>
              <w:pStyle w:val="142"/>
              <w:jc w:val="right"/>
              <w:rPr>
                <w:rFonts w:hint="eastAsia"/>
                <w:b/>
              </w:rPr>
            </w:pPr>
            <w:r w:rsidRPr="00A63DB7">
              <w:rPr>
                <w:rFonts w:hint="eastAsia"/>
                <w:b/>
              </w:rPr>
              <w:t>5</w:t>
            </w:r>
            <w:r w:rsidRPr="00A63DB7">
              <w:rPr>
                <w:b/>
              </w:rPr>
              <w:t>6,703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5D2776" w:rsidRPr="00A63DB7" w:rsidRDefault="005D2776" w:rsidP="00A63DB7">
            <w:pPr>
              <w:pStyle w:val="142"/>
              <w:jc w:val="right"/>
              <w:rPr>
                <w:rFonts w:hint="eastAsia"/>
                <w:b/>
              </w:rPr>
            </w:pPr>
            <w:r w:rsidRPr="00A63DB7">
              <w:rPr>
                <w:b/>
              </w:rPr>
              <w:t>22,346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5D2776" w:rsidRPr="00A63DB7" w:rsidRDefault="005D2776" w:rsidP="00A63DB7">
            <w:pPr>
              <w:pStyle w:val="142"/>
              <w:jc w:val="right"/>
              <w:rPr>
                <w:rFonts w:hint="eastAsia"/>
                <w:b/>
              </w:rPr>
            </w:pPr>
            <w:r w:rsidRPr="00A63DB7">
              <w:rPr>
                <w:rFonts w:hint="eastAsia"/>
                <w:b/>
              </w:rPr>
              <w:t>31,</w:t>
            </w:r>
            <w:r w:rsidRPr="00A63DB7">
              <w:rPr>
                <w:b/>
              </w:rPr>
              <w:t>459</w:t>
            </w:r>
          </w:p>
        </w:tc>
      </w:tr>
    </w:tbl>
    <w:p w:rsidR="005D2776" w:rsidRDefault="005D2776" w:rsidP="005D2776">
      <w:pPr>
        <w:pStyle w:val="142"/>
        <w:ind w:left="992" w:hangingChars="408" w:hanging="992"/>
        <w:jc w:val="both"/>
        <w:rPr>
          <w:rFonts w:hAnsi="標楷體"/>
        </w:rPr>
      </w:pPr>
      <w:r w:rsidRPr="00092F30">
        <w:rPr>
          <w:rFonts w:hAnsi="標楷體" w:hint="eastAsia"/>
        </w:rPr>
        <w:t>資料來源</w:t>
      </w:r>
      <w:r>
        <w:rPr>
          <w:rFonts w:hAnsi="標楷體" w:hint="eastAsia"/>
        </w:rPr>
        <w:t>：</w:t>
      </w:r>
      <w:r w:rsidRPr="005D2776">
        <w:rPr>
          <w:rFonts w:hAnsi="標楷體" w:hint="eastAsia"/>
        </w:rPr>
        <w:t>農田水利事業作業基金預算書。</w:t>
      </w:r>
    </w:p>
    <w:bookmarkEnd w:id="1"/>
    <w:sectPr w:rsidR="005D2776" w:rsidSect="00CF4C1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832" w:rsidRDefault="00A04832" w:rsidP="00CF4C14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1E0963" w:rsidRPr="001E0963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3A8779CF"/>
    <w:multiLevelType w:val="hybridMultilevel"/>
    <w:tmpl w:val="5AD07322"/>
    <w:lvl w:ilvl="0" w:tplc="558C50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88"/>
    <w:rsid w:val="0000281D"/>
    <w:rsid w:val="00002FBB"/>
    <w:rsid w:val="000032A8"/>
    <w:rsid w:val="00004408"/>
    <w:rsid w:val="00004550"/>
    <w:rsid w:val="0000497D"/>
    <w:rsid w:val="00005871"/>
    <w:rsid w:val="00010343"/>
    <w:rsid w:val="000115DB"/>
    <w:rsid w:val="0001312D"/>
    <w:rsid w:val="000137F4"/>
    <w:rsid w:val="0001610E"/>
    <w:rsid w:val="00017077"/>
    <w:rsid w:val="00017354"/>
    <w:rsid w:val="000217D3"/>
    <w:rsid w:val="00021A2C"/>
    <w:rsid w:val="0002296E"/>
    <w:rsid w:val="00022EA7"/>
    <w:rsid w:val="00023F91"/>
    <w:rsid w:val="000251EF"/>
    <w:rsid w:val="00030EB3"/>
    <w:rsid w:val="00031925"/>
    <w:rsid w:val="00032FFA"/>
    <w:rsid w:val="0003344A"/>
    <w:rsid w:val="000339E6"/>
    <w:rsid w:val="00034155"/>
    <w:rsid w:val="00035F6B"/>
    <w:rsid w:val="0003700E"/>
    <w:rsid w:val="000370FA"/>
    <w:rsid w:val="00037B3D"/>
    <w:rsid w:val="00037F40"/>
    <w:rsid w:val="000410C8"/>
    <w:rsid w:val="00041AE5"/>
    <w:rsid w:val="00041D99"/>
    <w:rsid w:val="0004595D"/>
    <w:rsid w:val="0005276E"/>
    <w:rsid w:val="00052D57"/>
    <w:rsid w:val="00053C1C"/>
    <w:rsid w:val="00054BE2"/>
    <w:rsid w:val="0005594F"/>
    <w:rsid w:val="00057B91"/>
    <w:rsid w:val="00060CDA"/>
    <w:rsid w:val="00061DB8"/>
    <w:rsid w:val="00062008"/>
    <w:rsid w:val="00062C49"/>
    <w:rsid w:val="00062E40"/>
    <w:rsid w:val="0006406C"/>
    <w:rsid w:val="0006482F"/>
    <w:rsid w:val="000652E2"/>
    <w:rsid w:val="0006532F"/>
    <w:rsid w:val="00066F77"/>
    <w:rsid w:val="0006716C"/>
    <w:rsid w:val="00067A67"/>
    <w:rsid w:val="00067C26"/>
    <w:rsid w:val="000702CB"/>
    <w:rsid w:val="00072049"/>
    <w:rsid w:val="00072535"/>
    <w:rsid w:val="00072DF5"/>
    <w:rsid w:val="00074EE3"/>
    <w:rsid w:val="000778DE"/>
    <w:rsid w:val="00080314"/>
    <w:rsid w:val="000809D0"/>
    <w:rsid w:val="000810AF"/>
    <w:rsid w:val="000819D5"/>
    <w:rsid w:val="00081F11"/>
    <w:rsid w:val="000832BD"/>
    <w:rsid w:val="00084213"/>
    <w:rsid w:val="00084879"/>
    <w:rsid w:val="00084FF7"/>
    <w:rsid w:val="00085A9A"/>
    <w:rsid w:val="00086117"/>
    <w:rsid w:val="00086547"/>
    <w:rsid w:val="0008691D"/>
    <w:rsid w:val="00090B4A"/>
    <w:rsid w:val="00090EFB"/>
    <w:rsid w:val="0009223B"/>
    <w:rsid w:val="000928FB"/>
    <w:rsid w:val="00092CAA"/>
    <w:rsid w:val="00092CB9"/>
    <w:rsid w:val="00092EAF"/>
    <w:rsid w:val="00092F92"/>
    <w:rsid w:val="000953C1"/>
    <w:rsid w:val="0009547A"/>
    <w:rsid w:val="000964FA"/>
    <w:rsid w:val="00096631"/>
    <w:rsid w:val="000974A8"/>
    <w:rsid w:val="000A0AE9"/>
    <w:rsid w:val="000A1FCF"/>
    <w:rsid w:val="000A45CC"/>
    <w:rsid w:val="000A4765"/>
    <w:rsid w:val="000A58A5"/>
    <w:rsid w:val="000A7160"/>
    <w:rsid w:val="000B0BFA"/>
    <w:rsid w:val="000B1BA5"/>
    <w:rsid w:val="000B1D36"/>
    <w:rsid w:val="000B45FC"/>
    <w:rsid w:val="000B4AD1"/>
    <w:rsid w:val="000B4E50"/>
    <w:rsid w:val="000B5B2D"/>
    <w:rsid w:val="000B75CB"/>
    <w:rsid w:val="000B7D9A"/>
    <w:rsid w:val="000C0E59"/>
    <w:rsid w:val="000C2120"/>
    <w:rsid w:val="000C3466"/>
    <w:rsid w:val="000C34A9"/>
    <w:rsid w:val="000C484C"/>
    <w:rsid w:val="000C5751"/>
    <w:rsid w:val="000C58CC"/>
    <w:rsid w:val="000C5B2C"/>
    <w:rsid w:val="000C62BF"/>
    <w:rsid w:val="000C662D"/>
    <w:rsid w:val="000C7B18"/>
    <w:rsid w:val="000D2FA6"/>
    <w:rsid w:val="000D486A"/>
    <w:rsid w:val="000D48C5"/>
    <w:rsid w:val="000D584B"/>
    <w:rsid w:val="000D7590"/>
    <w:rsid w:val="000E24E3"/>
    <w:rsid w:val="000E4F4B"/>
    <w:rsid w:val="000E6BEE"/>
    <w:rsid w:val="000E716B"/>
    <w:rsid w:val="000E73B5"/>
    <w:rsid w:val="000E7887"/>
    <w:rsid w:val="000E7B9B"/>
    <w:rsid w:val="000F03E4"/>
    <w:rsid w:val="000F3A7B"/>
    <w:rsid w:val="000F5774"/>
    <w:rsid w:val="00100541"/>
    <w:rsid w:val="001008B2"/>
    <w:rsid w:val="001015CB"/>
    <w:rsid w:val="0010386B"/>
    <w:rsid w:val="00103AC0"/>
    <w:rsid w:val="0010497F"/>
    <w:rsid w:val="00105A4B"/>
    <w:rsid w:val="00105A84"/>
    <w:rsid w:val="00106C30"/>
    <w:rsid w:val="00106FE5"/>
    <w:rsid w:val="00110F3D"/>
    <w:rsid w:val="00112046"/>
    <w:rsid w:val="001126CF"/>
    <w:rsid w:val="00114EF8"/>
    <w:rsid w:val="00115143"/>
    <w:rsid w:val="0011718D"/>
    <w:rsid w:val="00117937"/>
    <w:rsid w:val="00120A55"/>
    <w:rsid w:val="00121726"/>
    <w:rsid w:val="00122BC3"/>
    <w:rsid w:val="00125EB1"/>
    <w:rsid w:val="00126158"/>
    <w:rsid w:val="00126EAC"/>
    <w:rsid w:val="00127529"/>
    <w:rsid w:val="00127B38"/>
    <w:rsid w:val="00130EB0"/>
    <w:rsid w:val="001315F5"/>
    <w:rsid w:val="00131D22"/>
    <w:rsid w:val="0013210C"/>
    <w:rsid w:val="001321BD"/>
    <w:rsid w:val="00133FE8"/>
    <w:rsid w:val="00134E93"/>
    <w:rsid w:val="00135510"/>
    <w:rsid w:val="00135794"/>
    <w:rsid w:val="00135D3D"/>
    <w:rsid w:val="00135FFB"/>
    <w:rsid w:val="00136E81"/>
    <w:rsid w:val="001375D9"/>
    <w:rsid w:val="0014116E"/>
    <w:rsid w:val="00141381"/>
    <w:rsid w:val="00142BF5"/>
    <w:rsid w:val="001444FC"/>
    <w:rsid w:val="00145422"/>
    <w:rsid w:val="0014574B"/>
    <w:rsid w:val="00145768"/>
    <w:rsid w:val="001475A2"/>
    <w:rsid w:val="00153E60"/>
    <w:rsid w:val="00154117"/>
    <w:rsid w:val="00156273"/>
    <w:rsid w:val="00160C70"/>
    <w:rsid w:val="001622B5"/>
    <w:rsid w:val="00162496"/>
    <w:rsid w:val="00162880"/>
    <w:rsid w:val="00162FA5"/>
    <w:rsid w:val="001631E8"/>
    <w:rsid w:val="0016523C"/>
    <w:rsid w:val="00167EB9"/>
    <w:rsid w:val="001713D4"/>
    <w:rsid w:val="001714C4"/>
    <w:rsid w:val="001718AA"/>
    <w:rsid w:val="00172681"/>
    <w:rsid w:val="00174064"/>
    <w:rsid w:val="001753C4"/>
    <w:rsid w:val="001755FA"/>
    <w:rsid w:val="00177375"/>
    <w:rsid w:val="00177624"/>
    <w:rsid w:val="00180232"/>
    <w:rsid w:val="0018062C"/>
    <w:rsid w:val="001818C1"/>
    <w:rsid w:val="00181941"/>
    <w:rsid w:val="0018209F"/>
    <w:rsid w:val="00183B90"/>
    <w:rsid w:val="00190BD0"/>
    <w:rsid w:val="00192893"/>
    <w:rsid w:val="001949A5"/>
    <w:rsid w:val="00196F49"/>
    <w:rsid w:val="001975CF"/>
    <w:rsid w:val="001979A7"/>
    <w:rsid w:val="001A0ED6"/>
    <w:rsid w:val="001A12A9"/>
    <w:rsid w:val="001A1460"/>
    <w:rsid w:val="001A182D"/>
    <w:rsid w:val="001A1C68"/>
    <w:rsid w:val="001A23C6"/>
    <w:rsid w:val="001A303E"/>
    <w:rsid w:val="001A3413"/>
    <w:rsid w:val="001A37CB"/>
    <w:rsid w:val="001A4144"/>
    <w:rsid w:val="001A5BCD"/>
    <w:rsid w:val="001B0028"/>
    <w:rsid w:val="001B08A6"/>
    <w:rsid w:val="001B1021"/>
    <w:rsid w:val="001B1718"/>
    <w:rsid w:val="001B2FE6"/>
    <w:rsid w:val="001B4203"/>
    <w:rsid w:val="001B4296"/>
    <w:rsid w:val="001B4627"/>
    <w:rsid w:val="001B4E62"/>
    <w:rsid w:val="001B66F5"/>
    <w:rsid w:val="001B6B96"/>
    <w:rsid w:val="001B6DB8"/>
    <w:rsid w:val="001B713D"/>
    <w:rsid w:val="001C0096"/>
    <w:rsid w:val="001C19DE"/>
    <w:rsid w:val="001C1D0C"/>
    <w:rsid w:val="001C24BD"/>
    <w:rsid w:val="001C2881"/>
    <w:rsid w:val="001C2AAC"/>
    <w:rsid w:val="001C3330"/>
    <w:rsid w:val="001C507E"/>
    <w:rsid w:val="001C5319"/>
    <w:rsid w:val="001C5C58"/>
    <w:rsid w:val="001C7B64"/>
    <w:rsid w:val="001D06C6"/>
    <w:rsid w:val="001D17A8"/>
    <w:rsid w:val="001D2666"/>
    <w:rsid w:val="001D492F"/>
    <w:rsid w:val="001E0963"/>
    <w:rsid w:val="001E0A39"/>
    <w:rsid w:val="001E16C9"/>
    <w:rsid w:val="001E2D13"/>
    <w:rsid w:val="001E3056"/>
    <w:rsid w:val="001E3A0D"/>
    <w:rsid w:val="001E4425"/>
    <w:rsid w:val="001E6921"/>
    <w:rsid w:val="001E7991"/>
    <w:rsid w:val="001F0FD5"/>
    <w:rsid w:val="001F1A80"/>
    <w:rsid w:val="001F3698"/>
    <w:rsid w:val="001F5B39"/>
    <w:rsid w:val="001F68E4"/>
    <w:rsid w:val="001F6CC4"/>
    <w:rsid w:val="001F6FA7"/>
    <w:rsid w:val="001F7015"/>
    <w:rsid w:val="00200660"/>
    <w:rsid w:val="002028CE"/>
    <w:rsid w:val="00203ED4"/>
    <w:rsid w:val="0020564A"/>
    <w:rsid w:val="00205EAA"/>
    <w:rsid w:val="00206515"/>
    <w:rsid w:val="00207414"/>
    <w:rsid w:val="00210379"/>
    <w:rsid w:val="00210510"/>
    <w:rsid w:val="0021093B"/>
    <w:rsid w:val="00210BC3"/>
    <w:rsid w:val="00212A78"/>
    <w:rsid w:val="00213D29"/>
    <w:rsid w:val="00215364"/>
    <w:rsid w:val="0021539F"/>
    <w:rsid w:val="00215669"/>
    <w:rsid w:val="00217C22"/>
    <w:rsid w:val="00217E89"/>
    <w:rsid w:val="00220929"/>
    <w:rsid w:val="00221A02"/>
    <w:rsid w:val="00221A1D"/>
    <w:rsid w:val="00221FC8"/>
    <w:rsid w:val="00223B2D"/>
    <w:rsid w:val="00223ECB"/>
    <w:rsid w:val="002264C4"/>
    <w:rsid w:val="00226AFB"/>
    <w:rsid w:val="002303A0"/>
    <w:rsid w:val="00231B83"/>
    <w:rsid w:val="0023248D"/>
    <w:rsid w:val="00232FC2"/>
    <w:rsid w:val="002338D2"/>
    <w:rsid w:val="00237725"/>
    <w:rsid w:val="00237A73"/>
    <w:rsid w:val="00237FC8"/>
    <w:rsid w:val="00240924"/>
    <w:rsid w:val="00240E82"/>
    <w:rsid w:val="00241597"/>
    <w:rsid w:val="00243AB0"/>
    <w:rsid w:val="00244D12"/>
    <w:rsid w:val="00245D6C"/>
    <w:rsid w:val="00247703"/>
    <w:rsid w:val="00250360"/>
    <w:rsid w:val="0025072C"/>
    <w:rsid w:val="00252107"/>
    <w:rsid w:val="00252286"/>
    <w:rsid w:val="00253502"/>
    <w:rsid w:val="002548C1"/>
    <w:rsid w:val="00254E81"/>
    <w:rsid w:val="00255296"/>
    <w:rsid w:val="002552F7"/>
    <w:rsid w:val="00257359"/>
    <w:rsid w:val="00257361"/>
    <w:rsid w:val="00260965"/>
    <w:rsid w:val="00261319"/>
    <w:rsid w:val="00261378"/>
    <w:rsid w:val="00266B7C"/>
    <w:rsid w:val="00267A35"/>
    <w:rsid w:val="00267EEA"/>
    <w:rsid w:val="002706A9"/>
    <w:rsid w:val="00270D80"/>
    <w:rsid w:val="00271A12"/>
    <w:rsid w:val="00271B68"/>
    <w:rsid w:val="002720B4"/>
    <w:rsid w:val="0027278D"/>
    <w:rsid w:val="00273A46"/>
    <w:rsid w:val="002744B3"/>
    <w:rsid w:val="00276138"/>
    <w:rsid w:val="00280EF1"/>
    <w:rsid w:val="00282088"/>
    <w:rsid w:val="0028375C"/>
    <w:rsid w:val="00284BED"/>
    <w:rsid w:val="00284EC8"/>
    <w:rsid w:val="0028676D"/>
    <w:rsid w:val="00287432"/>
    <w:rsid w:val="002907CC"/>
    <w:rsid w:val="00294A1A"/>
    <w:rsid w:val="00295361"/>
    <w:rsid w:val="00295A2E"/>
    <w:rsid w:val="00296A16"/>
    <w:rsid w:val="00296E9B"/>
    <w:rsid w:val="00297C0E"/>
    <w:rsid w:val="002A09D7"/>
    <w:rsid w:val="002A29B9"/>
    <w:rsid w:val="002A29E4"/>
    <w:rsid w:val="002A2A49"/>
    <w:rsid w:val="002A5308"/>
    <w:rsid w:val="002A7959"/>
    <w:rsid w:val="002B05E4"/>
    <w:rsid w:val="002B219C"/>
    <w:rsid w:val="002B254B"/>
    <w:rsid w:val="002B2C53"/>
    <w:rsid w:val="002B40BA"/>
    <w:rsid w:val="002B6A45"/>
    <w:rsid w:val="002C0BAA"/>
    <w:rsid w:val="002C193E"/>
    <w:rsid w:val="002C1D04"/>
    <w:rsid w:val="002C1EE5"/>
    <w:rsid w:val="002C27A4"/>
    <w:rsid w:val="002C375B"/>
    <w:rsid w:val="002C3A0B"/>
    <w:rsid w:val="002C416B"/>
    <w:rsid w:val="002C4D43"/>
    <w:rsid w:val="002C581B"/>
    <w:rsid w:val="002C7100"/>
    <w:rsid w:val="002C71E0"/>
    <w:rsid w:val="002C74EB"/>
    <w:rsid w:val="002D0E14"/>
    <w:rsid w:val="002D1F11"/>
    <w:rsid w:val="002D3084"/>
    <w:rsid w:val="002D64E4"/>
    <w:rsid w:val="002D6EEC"/>
    <w:rsid w:val="002E0BAF"/>
    <w:rsid w:val="002E2DCC"/>
    <w:rsid w:val="002E379E"/>
    <w:rsid w:val="002E52AA"/>
    <w:rsid w:val="002E53EC"/>
    <w:rsid w:val="002E6E98"/>
    <w:rsid w:val="002F1F2E"/>
    <w:rsid w:val="002F3454"/>
    <w:rsid w:val="002F4A67"/>
    <w:rsid w:val="00300D72"/>
    <w:rsid w:val="00301ADB"/>
    <w:rsid w:val="00302C28"/>
    <w:rsid w:val="0030305F"/>
    <w:rsid w:val="003032ED"/>
    <w:rsid w:val="00303B12"/>
    <w:rsid w:val="00303CDD"/>
    <w:rsid w:val="00303E57"/>
    <w:rsid w:val="00304327"/>
    <w:rsid w:val="00304353"/>
    <w:rsid w:val="0030473A"/>
    <w:rsid w:val="00305018"/>
    <w:rsid w:val="0030680A"/>
    <w:rsid w:val="0030683C"/>
    <w:rsid w:val="00306D55"/>
    <w:rsid w:val="00306EE3"/>
    <w:rsid w:val="00306F38"/>
    <w:rsid w:val="00311872"/>
    <w:rsid w:val="003123C4"/>
    <w:rsid w:val="00312BF1"/>
    <w:rsid w:val="00313B62"/>
    <w:rsid w:val="00313D31"/>
    <w:rsid w:val="0031456A"/>
    <w:rsid w:val="0031555B"/>
    <w:rsid w:val="00315A70"/>
    <w:rsid w:val="003165BD"/>
    <w:rsid w:val="00316AC2"/>
    <w:rsid w:val="00316BD0"/>
    <w:rsid w:val="00317CCE"/>
    <w:rsid w:val="00317D73"/>
    <w:rsid w:val="00317EE0"/>
    <w:rsid w:val="0032073A"/>
    <w:rsid w:val="00322B68"/>
    <w:rsid w:val="0032358E"/>
    <w:rsid w:val="003255F8"/>
    <w:rsid w:val="00326C00"/>
    <w:rsid w:val="00327496"/>
    <w:rsid w:val="00331342"/>
    <w:rsid w:val="00331795"/>
    <w:rsid w:val="003322E3"/>
    <w:rsid w:val="00333B8E"/>
    <w:rsid w:val="00334134"/>
    <w:rsid w:val="003371B6"/>
    <w:rsid w:val="00340D88"/>
    <w:rsid w:val="00342839"/>
    <w:rsid w:val="00343FD5"/>
    <w:rsid w:val="00344E0A"/>
    <w:rsid w:val="00347280"/>
    <w:rsid w:val="00347DE1"/>
    <w:rsid w:val="003523AE"/>
    <w:rsid w:val="00352AAC"/>
    <w:rsid w:val="0035380F"/>
    <w:rsid w:val="00353C1C"/>
    <w:rsid w:val="00356A13"/>
    <w:rsid w:val="00357EAF"/>
    <w:rsid w:val="00360258"/>
    <w:rsid w:val="00361B99"/>
    <w:rsid w:val="003628E7"/>
    <w:rsid w:val="00363857"/>
    <w:rsid w:val="00364317"/>
    <w:rsid w:val="00366B3B"/>
    <w:rsid w:val="00366D4A"/>
    <w:rsid w:val="0036754F"/>
    <w:rsid w:val="00367D2F"/>
    <w:rsid w:val="0037025E"/>
    <w:rsid w:val="00370F9C"/>
    <w:rsid w:val="003713FA"/>
    <w:rsid w:val="003721E1"/>
    <w:rsid w:val="003728FE"/>
    <w:rsid w:val="0037333E"/>
    <w:rsid w:val="00373A4B"/>
    <w:rsid w:val="003740F2"/>
    <w:rsid w:val="0037644E"/>
    <w:rsid w:val="00376595"/>
    <w:rsid w:val="00376B37"/>
    <w:rsid w:val="00376E27"/>
    <w:rsid w:val="00377513"/>
    <w:rsid w:val="003804FA"/>
    <w:rsid w:val="003816FD"/>
    <w:rsid w:val="00381891"/>
    <w:rsid w:val="00382E27"/>
    <w:rsid w:val="00382FAF"/>
    <w:rsid w:val="003831A1"/>
    <w:rsid w:val="00383FB4"/>
    <w:rsid w:val="003846DB"/>
    <w:rsid w:val="00384EE2"/>
    <w:rsid w:val="00385005"/>
    <w:rsid w:val="00385779"/>
    <w:rsid w:val="0038609F"/>
    <w:rsid w:val="003867C9"/>
    <w:rsid w:val="0038752B"/>
    <w:rsid w:val="00387681"/>
    <w:rsid w:val="00387CA2"/>
    <w:rsid w:val="00387F94"/>
    <w:rsid w:val="00391B81"/>
    <w:rsid w:val="003938C8"/>
    <w:rsid w:val="003952F4"/>
    <w:rsid w:val="003952FF"/>
    <w:rsid w:val="00395409"/>
    <w:rsid w:val="00396756"/>
    <w:rsid w:val="00397538"/>
    <w:rsid w:val="00397E75"/>
    <w:rsid w:val="003A01DB"/>
    <w:rsid w:val="003A1356"/>
    <w:rsid w:val="003A1AD9"/>
    <w:rsid w:val="003A2630"/>
    <w:rsid w:val="003A2E9E"/>
    <w:rsid w:val="003A424B"/>
    <w:rsid w:val="003A508E"/>
    <w:rsid w:val="003A5BA3"/>
    <w:rsid w:val="003A5D89"/>
    <w:rsid w:val="003A5F3C"/>
    <w:rsid w:val="003A6009"/>
    <w:rsid w:val="003B0D47"/>
    <w:rsid w:val="003B33CB"/>
    <w:rsid w:val="003B3A33"/>
    <w:rsid w:val="003B40CC"/>
    <w:rsid w:val="003B57A3"/>
    <w:rsid w:val="003B5FD4"/>
    <w:rsid w:val="003B6F17"/>
    <w:rsid w:val="003C08D3"/>
    <w:rsid w:val="003C09F9"/>
    <w:rsid w:val="003C10E2"/>
    <w:rsid w:val="003C1CF7"/>
    <w:rsid w:val="003C53B2"/>
    <w:rsid w:val="003C6EA9"/>
    <w:rsid w:val="003C7287"/>
    <w:rsid w:val="003D05F2"/>
    <w:rsid w:val="003D0F0E"/>
    <w:rsid w:val="003D13F4"/>
    <w:rsid w:val="003D1B29"/>
    <w:rsid w:val="003D1D89"/>
    <w:rsid w:val="003D2A9F"/>
    <w:rsid w:val="003D494B"/>
    <w:rsid w:val="003D7218"/>
    <w:rsid w:val="003E04E6"/>
    <w:rsid w:val="003E09A4"/>
    <w:rsid w:val="003E0B21"/>
    <w:rsid w:val="003E277D"/>
    <w:rsid w:val="003E40FE"/>
    <w:rsid w:val="003E4F27"/>
    <w:rsid w:val="003E4F6B"/>
    <w:rsid w:val="003E57E8"/>
    <w:rsid w:val="003E5CBD"/>
    <w:rsid w:val="003E60B4"/>
    <w:rsid w:val="003E68FA"/>
    <w:rsid w:val="003E73AD"/>
    <w:rsid w:val="003E74EF"/>
    <w:rsid w:val="003F2AA6"/>
    <w:rsid w:val="003F2CC7"/>
    <w:rsid w:val="003F3C8F"/>
    <w:rsid w:val="003F62F1"/>
    <w:rsid w:val="003F64B1"/>
    <w:rsid w:val="003F6FF4"/>
    <w:rsid w:val="003F7791"/>
    <w:rsid w:val="004003F0"/>
    <w:rsid w:val="00403D0A"/>
    <w:rsid w:val="00404383"/>
    <w:rsid w:val="00404F7E"/>
    <w:rsid w:val="0040665E"/>
    <w:rsid w:val="00410060"/>
    <w:rsid w:val="00410249"/>
    <w:rsid w:val="004116E4"/>
    <w:rsid w:val="00411788"/>
    <w:rsid w:val="004123F4"/>
    <w:rsid w:val="00412814"/>
    <w:rsid w:val="004128F1"/>
    <w:rsid w:val="00413CF9"/>
    <w:rsid w:val="00415C3F"/>
    <w:rsid w:val="00417845"/>
    <w:rsid w:val="004205D6"/>
    <w:rsid w:val="0042196E"/>
    <w:rsid w:val="00422B14"/>
    <w:rsid w:val="00424C40"/>
    <w:rsid w:val="004250B5"/>
    <w:rsid w:val="00425149"/>
    <w:rsid w:val="0042541E"/>
    <w:rsid w:val="0042745A"/>
    <w:rsid w:val="004278FB"/>
    <w:rsid w:val="00427F5A"/>
    <w:rsid w:val="00427F6C"/>
    <w:rsid w:val="00430487"/>
    <w:rsid w:val="004316C7"/>
    <w:rsid w:val="004317FF"/>
    <w:rsid w:val="0043227C"/>
    <w:rsid w:val="00432354"/>
    <w:rsid w:val="00433993"/>
    <w:rsid w:val="00434F2A"/>
    <w:rsid w:val="004363ED"/>
    <w:rsid w:val="00436FB1"/>
    <w:rsid w:val="004371C2"/>
    <w:rsid w:val="004400B5"/>
    <w:rsid w:val="00440556"/>
    <w:rsid w:val="0044246D"/>
    <w:rsid w:val="00446D57"/>
    <w:rsid w:val="00447DF8"/>
    <w:rsid w:val="00450434"/>
    <w:rsid w:val="0045057F"/>
    <w:rsid w:val="0045293A"/>
    <w:rsid w:val="00453CD1"/>
    <w:rsid w:val="0045595D"/>
    <w:rsid w:val="004574EC"/>
    <w:rsid w:val="00457D0D"/>
    <w:rsid w:val="004606D7"/>
    <w:rsid w:val="004613AB"/>
    <w:rsid w:val="00462931"/>
    <w:rsid w:val="00462EBF"/>
    <w:rsid w:val="004643EA"/>
    <w:rsid w:val="00464574"/>
    <w:rsid w:val="00466099"/>
    <w:rsid w:val="0046672B"/>
    <w:rsid w:val="00467A82"/>
    <w:rsid w:val="00470758"/>
    <w:rsid w:val="00470B58"/>
    <w:rsid w:val="0047112A"/>
    <w:rsid w:val="00471599"/>
    <w:rsid w:val="004715C4"/>
    <w:rsid w:val="0047508A"/>
    <w:rsid w:val="00475396"/>
    <w:rsid w:val="0047686C"/>
    <w:rsid w:val="00477128"/>
    <w:rsid w:val="00480FB2"/>
    <w:rsid w:val="004828FA"/>
    <w:rsid w:val="00482C39"/>
    <w:rsid w:val="00482CA9"/>
    <w:rsid w:val="0048327E"/>
    <w:rsid w:val="004843D6"/>
    <w:rsid w:val="00487DA0"/>
    <w:rsid w:val="0049110E"/>
    <w:rsid w:val="0049346C"/>
    <w:rsid w:val="004935E1"/>
    <w:rsid w:val="004943D7"/>
    <w:rsid w:val="00495EA0"/>
    <w:rsid w:val="00496A66"/>
    <w:rsid w:val="00497527"/>
    <w:rsid w:val="004A00E3"/>
    <w:rsid w:val="004A09A3"/>
    <w:rsid w:val="004A1126"/>
    <w:rsid w:val="004A1426"/>
    <w:rsid w:val="004A1AB4"/>
    <w:rsid w:val="004A37D1"/>
    <w:rsid w:val="004A3F50"/>
    <w:rsid w:val="004A4BD0"/>
    <w:rsid w:val="004A7905"/>
    <w:rsid w:val="004B03D7"/>
    <w:rsid w:val="004B0CBC"/>
    <w:rsid w:val="004B1170"/>
    <w:rsid w:val="004B172F"/>
    <w:rsid w:val="004B1E0D"/>
    <w:rsid w:val="004B21EB"/>
    <w:rsid w:val="004B5379"/>
    <w:rsid w:val="004B5B1C"/>
    <w:rsid w:val="004C1E6A"/>
    <w:rsid w:val="004C25F9"/>
    <w:rsid w:val="004C3182"/>
    <w:rsid w:val="004C32F5"/>
    <w:rsid w:val="004C353F"/>
    <w:rsid w:val="004C4DF1"/>
    <w:rsid w:val="004C5776"/>
    <w:rsid w:val="004C6EBE"/>
    <w:rsid w:val="004C7A21"/>
    <w:rsid w:val="004D1FA6"/>
    <w:rsid w:val="004D3E20"/>
    <w:rsid w:val="004D5E1C"/>
    <w:rsid w:val="004D656E"/>
    <w:rsid w:val="004E0E63"/>
    <w:rsid w:val="004E1033"/>
    <w:rsid w:val="004E1CDB"/>
    <w:rsid w:val="004E235B"/>
    <w:rsid w:val="004E2877"/>
    <w:rsid w:val="004E39D9"/>
    <w:rsid w:val="004E54FD"/>
    <w:rsid w:val="004E5A38"/>
    <w:rsid w:val="004E5A44"/>
    <w:rsid w:val="004E6839"/>
    <w:rsid w:val="004E7FE0"/>
    <w:rsid w:val="004F2886"/>
    <w:rsid w:val="004F432A"/>
    <w:rsid w:val="004F48B9"/>
    <w:rsid w:val="004F4D28"/>
    <w:rsid w:val="004F59E6"/>
    <w:rsid w:val="004F5AE2"/>
    <w:rsid w:val="004F68DD"/>
    <w:rsid w:val="004F79A2"/>
    <w:rsid w:val="0050009B"/>
    <w:rsid w:val="005030A4"/>
    <w:rsid w:val="005035DF"/>
    <w:rsid w:val="00504432"/>
    <w:rsid w:val="00504985"/>
    <w:rsid w:val="00504A88"/>
    <w:rsid w:val="0050512B"/>
    <w:rsid w:val="005063D5"/>
    <w:rsid w:val="0050640F"/>
    <w:rsid w:val="0050647B"/>
    <w:rsid w:val="005075FD"/>
    <w:rsid w:val="00507CD6"/>
    <w:rsid w:val="0051025D"/>
    <w:rsid w:val="005103F1"/>
    <w:rsid w:val="00510565"/>
    <w:rsid w:val="00510629"/>
    <w:rsid w:val="00512132"/>
    <w:rsid w:val="00513FDD"/>
    <w:rsid w:val="00515429"/>
    <w:rsid w:val="0051573F"/>
    <w:rsid w:val="00517936"/>
    <w:rsid w:val="005203BC"/>
    <w:rsid w:val="00520442"/>
    <w:rsid w:val="00521F73"/>
    <w:rsid w:val="00524392"/>
    <w:rsid w:val="005247FB"/>
    <w:rsid w:val="00531226"/>
    <w:rsid w:val="00532447"/>
    <w:rsid w:val="00532D17"/>
    <w:rsid w:val="00533346"/>
    <w:rsid w:val="00533666"/>
    <w:rsid w:val="005347E0"/>
    <w:rsid w:val="00536BCD"/>
    <w:rsid w:val="00536E63"/>
    <w:rsid w:val="00537B1E"/>
    <w:rsid w:val="00537ED7"/>
    <w:rsid w:val="005406F1"/>
    <w:rsid w:val="0054120C"/>
    <w:rsid w:val="005428FF"/>
    <w:rsid w:val="00542A76"/>
    <w:rsid w:val="00542C2B"/>
    <w:rsid w:val="00543381"/>
    <w:rsid w:val="005438E0"/>
    <w:rsid w:val="00544288"/>
    <w:rsid w:val="00544985"/>
    <w:rsid w:val="00546A4D"/>
    <w:rsid w:val="00546B69"/>
    <w:rsid w:val="00546D77"/>
    <w:rsid w:val="00546F68"/>
    <w:rsid w:val="005506B4"/>
    <w:rsid w:val="00550BF3"/>
    <w:rsid w:val="00552F4C"/>
    <w:rsid w:val="00554E43"/>
    <w:rsid w:val="00555407"/>
    <w:rsid w:val="0055630A"/>
    <w:rsid w:val="00556BDC"/>
    <w:rsid w:val="00557EB2"/>
    <w:rsid w:val="00560776"/>
    <w:rsid w:val="005613E6"/>
    <w:rsid w:val="00561BCD"/>
    <w:rsid w:val="00562646"/>
    <w:rsid w:val="00562F95"/>
    <w:rsid w:val="00563246"/>
    <w:rsid w:val="005636EE"/>
    <w:rsid w:val="00564A26"/>
    <w:rsid w:val="005656D1"/>
    <w:rsid w:val="00570289"/>
    <w:rsid w:val="0057328B"/>
    <w:rsid w:val="005754D9"/>
    <w:rsid w:val="00575B1E"/>
    <w:rsid w:val="00576130"/>
    <w:rsid w:val="00577172"/>
    <w:rsid w:val="0058090A"/>
    <w:rsid w:val="005813A3"/>
    <w:rsid w:val="00582C6F"/>
    <w:rsid w:val="00583E99"/>
    <w:rsid w:val="005852D3"/>
    <w:rsid w:val="005921C5"/>
    <w:rsid w:val="005933D4"/>
    <w:rsid w:val="00596823"/>
    <w:rsid w:val="00596CF8"/>
    <w:rsid w:val="005A01B3"/>
    <w:rsid w:val="005A0271"/>
    <w:rsid w:val="005A0320"/>
    <w:rsid w:val="005A0555"/>
    <w:rsid w:val="005A0BD6"/>
    <w:rsid w:val="005A0EE3"/>
    <w:rsid w:val="005A6DE1"/>
    <w:rsid w:val="005A7AF4"/>
    <w:rsid w:val="005B0EE2"/>
    <w:rsid w:val="005B2B68"/>
    <w:rsid w:val="005B332D"/>
    <w:rsid w:val="005B38E0"/>
    <w:rsid w:val="005B3E83"/>
    <w:rsid w:val="005B414D"/>
    <w:rsid w:val="005B420F"/>
    <w:rsid w:val="005B64AE"/>
    <w:rsid w:val="005B6FA4"/>
    <w:rsid w:val="005C1274"/>
    <w:rsid w:val="005C21E1"/>
    <w:rsid w:val="005C3EDD"/>
    <w:rsid w:val="005C6A3F"/>
    <w:rsid w:val="005C7A1E"/>
    <w:rsid w:val="005D006F"/>
    <w:rsid w:val="005D074A"/>
    <w:rsid w:val="005D0A03"/>
    <w:rsid w:val="005D1F7B"/>
    <w:rsid w:val="005D2776"/>
    <w:rsid w:val="005D2CDA"/>
    <w:rsid w:val="005D2E15"/>
    <w:rsid w:val="005D710F"/>
    <w:rsid w:val="005D76AD"/>
    <w:rsid w:val="005D7955"/>
    <w:rsid w:val="005E4D9E"/>
    <w:rsid w:val="005E51BB"/>
    <w:rsid w:val="005E734A"/>
    <w:rsid w:val="005E7D56"/>
    <w:rsid w:val="005E7F1B"/>
    <w:rsid w:val="005F09FF"/>
    <w:rsid w:val="005F2549"/>
    <w:rsid w:val="005F2F19"/>
    <w:rsid w:val="005F3AF4"/>
    <w:rsid w:val="005F4FD6"/>
    <w:rsid w:val="005F5BFA"/>
    <w:rsid w:val="005F5FC9"/>
    <w:rsid w:val="005F74C1"/>
    <w:rsid w:val="005F791A"/>
    <w:rsid w:val="005F7BB4"/>
    <w:rsid w:val="00600880"/>
    <w:rsid w:val="0060108E"/>
    <w:rsid w:val="0060212D"/>
    <w:rsid w:val="00603F93"/>
    <w:rsid w:val="006042A8"/>
    <w:rsid w:val="0060430E"/>
    <w:rsid w:val="00604702"/>
    <w:rsid w:val="0060537E"/>
    <w:rsid w:val="00607E79"/>
    <w:rsid w:val="00611228"/>
    <w:rsid w:val="00611474"/>
    <w:rsid w:val="006135B1"/>
    <w:rsid w:val="006137D0"/>
    <w:rsid w:val="006157E2"/>
    <w:rsid w:val="00615C96"/>
    <w:rsid w:val="00615E9E"/>
    <w:rsid w:val="006171E4"/>
    <w:rsid w:val="00624B27"/>
    <w:rsid w:val="00626B91"/>
    <w:rsid w:val="00627C15"/>
    <w:rsid w:val="0063322A"/>
    <w:rsid w:val="00633F2E"/>
    <w:rsid w:val="0063470D"/>
    <w:rsid w:val="00634CF5"/>
    <w:rsid w:val="00634D28"/>
    <w:rsid w:val="00636114"/>
    <w:rsid w:val="0064366C"/>
    <w:rsid w:val="00644625"/>
    <w:rsid w:val="00644AC4"/>
    <w:rsid w:val="006454E7"/>
    <w:rsid w:val="00646A6F"/>
    <w:rsid w:val="00650AC8"/>
    <w:rsid w:val="00650ED3"/>
    <w:rsid w:val="00651046"/>
    <w:rsid w:val="00652148"/>
    <w:rsid w:val="00652293"/>
    <w:rsid w:val="00652EE6"/>
    <w:rsid w:val="00652F0B"/>
    <w:rsid w:val="00654D5E"/>
    <w:rsid w:val="00657098"/>
    <w:rsid w:val="006571D0"/>
    <w:rsid w:val="00657D5A"/>
    <w:rsid w:val="006600A7"/>
    <w:rsid w:val="00661072"/>
    <w:rsid w:val="00662B43"/>
    <w:rsid w:val="00663B64"/>
    <w:rsid w:val="00663D12"/>
    <w:rsid w:val="00664A1E"/>
    <w:rsid w:val="00664FFD"/>
    <w:rsid w:val="00667455"/>
    <w:rsid w:val="00670283"/>
    <w:rsid w:val="006706F8"/>
    <w:rsid w:val="00670F2E"/>
    <w:rsid w:val="0067120C"/>
    <w:rsid w:val="00671529"/>
    <w:rsid w:val="0067196F"/>
    <w:rsid w:val="006719BC"/>
    <w:rsid w:val="00671BFF"/>
    <w:rsid w:val="00672853"/>
    <w:rsid w:val="0067355E"/>
    <w:rsid w:val="00673E2A"/>
    <w:rsid w:val="00675537"/>
    <w:rsid w:val="00675672"/>
    <w:rsid w:val="00675A31"/>
    <w:rsid w:val="00675F08"/>
    <w:rsid w:val="006767F4"/>
    <w:rsid w:val="0067736E"/>
    <w:rsid w:val="00680E13"/>
    <w:rsid w:val="0068181B"/>
    <w:rsid w:val="00681917"/>
    <w:rsid w:val="00681D5B"/>
    <w:rsid w:val="00681E64"/>
    <w:rsid w:val="00682DC5"/>
    <w:rsid w:val="00683AA7"/>
    <w:rsid w:val="00683C04"/>
    <w:rsid w:val="00683F23"/>
    <w:rsid w:val="00687818"/>
    <w:rsid w:val="00687D28"/>
    <w:rsid w:val="0069067E"/>
    <w:rsid w:val="00690C02"/>
    <w:rsid w:val="00693212"/>
    <w:rsid w:val="00693A26"/>
    <w:rsid w:val="00694D20"/>
    <w:rsid w:val="0069661B"/>
    <w:rsid w:val="006968E4"/>
    <w:rsid w:val="00696CA5"/>
    <w:rsid w:val="00696FD2"/>
    <w:rsid w:val="006A1751"/>
    <w:rsid w:val="006A4292"/>
    <w:rsid w:val="006A42E6"/>
    <w:rsid w:val="006A462E"/>
    <w:rsid w:val="006A470A"/>
    <w:rsid w:val="006A6D07"/>
    <w:rsid w:val="006B01B9"/>
    <w:rsid w:val="006B0984"/>
    <w:rsid w:val="006B0A1A"/>
    <w:rsid w:val="006B0B7C"/>
    <w:rsid w:val="006B164E"/>
    <w:rsid w:val="006B196E"/>
    <w:rsid w:val="006B2417"/>
    <w:rsid w:val="006B265F"/>
    <w:rsid w:val="006B2952"/>
    <w:rsid w:val="006B5A18"/>
    <w:rsid w:val="006B66F7"/>
    <w:rsid w:val="006B6E45"/>
    <w:rsid w:val="006C031C"/>
    <w:rsid w:val="006C05DB"/>
    <w:rsid w:val="006C10E6"/>
    <w:rsid w:val="006C1358"/>
    <w:rsid w:val="006C18F1"/>
    <w:rsid w:val="006C19BC"/>
    <w:rsid w:val="006C2162"/>
    <w:rsid w:val="006C2E35"/>
    <w:rsid w:val="006C3C3C"/>
    <w:rsid w:val="006C4619"/>
    <w:rsid w:val="006D03F5"/>
    <w:rsid w:val="006D0DA1"/>
    <w:rsid w:val="006D0E64"/>
    <w:rsid w:val="006D113A"/>
    <w:rsid w:val="006D2151"/>
    <w:rsid w:val="006D33EA"/>
    <w:rsid w:val="006D3D56"/>
    <w:rsid w:val="006D4505"/>
    <w:rsid w:val="006D4BFE"/>
    <w:rsid w:val="006D6027"/>
    <w:rsid w:val="006D6D70"/>
    <w:rsid w:val="006E0DBD"/>
    <w:rsid w:val="006E198C"/>
    <w:rsid w:val="006E2D14"/>
    <w:rsid w:val="006E414D"/>
    <w:rsid w:val="006E4FF6"/>
    <w:rsid w:val="006E5738"/>
    <w:rsid w:val="006F107A"/>
    <w:rsid w:val="006F1CA8"/>
    <w:rsid w:val="006F5F2B"/>
    <w:rsid w:val="006F6443"/>
    <w:rsid w:val="006F676B"/>
    <w:rsid w:val="006F714F"/>
    <w:rsid w:val="006F71F5"/>
    <w:rsid w:val="006F7449"/>
    <w:rsid w:val="006F75DD"/>
    <w:rsid w:val="006F7EF0"/>
    <w:rsid w:val="007007E1"/>
    <w:rsid w:val="00700814"/>
    <w:rsid w:val="00700F2A"/>
    <w:rsid w:val="007015A1"/>
    <w:rsid w:val="00701DD9"/>
    <w:rsid w:val="00702DFF"/>
    <w:rsid w:val="00703166"/>
    <w:rsid w:val="00706AC0"/>
    <w:rsid w:val="00707F20"/>
    <w:rsid w:val="00711C65"/>
    <w:rsid w:val="00715B42"/>
    <w:rsid w:val="00716844"/>
    <w:rsid w:val="00716AAB"/>
    <w:rsid w:val="00717A5A"/>
    <w:rsid w:val="007214AF"/>
    <w:rsid w:val="00721774"/>
    <w:rsid w:val="0072198D"/>
    <w:rsid w:val="00722DE5"/>
    <w:rsid w:val="00724E84"/>
    <w:rsid w:val="007266E7"/>
    <w:rsid w:val="007279C7"/>
    <w:rsid w:val="00727CDD"/>
    <w:rsid w:val="007317E9"/>
    <w:rsid w:val="00732B30"/>
    <w:rsid w:val="00734183"/>
    <w:rsid w:val="007342BA"/>
    <w:rsid w:val="007350C4"/>
    <w:rsid w:val="00735CBA"/>
    <w:rsid w:val="007361A5"/>
    <w:rsid w:val="00737848"/>
    <w:rsid w:val="0073786C"/>
    <w:rsid w:val="0074061E"/>
    <w:rsid w:val="00741452"/>
    <w:rsid w:val="007429E8"/>
    <w:rsid w:val="00743C3A"/>
    <w:rsid w:val="00743D5C"/>
    <w:rsid w:val="00744408"/>
    <w:rsid w:val="00745365"/>
    <w:rsid w:val="0074549A"/>
    <w:rsid w:val="00746EF1"/>
    <w:rsid w:val="00747C63"/>
    <w:rsid w:val="00747E0A"/>
    <w:rsid w:val="007504E5"/>
    <w:rsid w:val="00750BCD"/>
    <w:rsid w:val="00750FF7"/>
    <w:rsid w:val="00753AAD"/>
    <w:rsid w:val="00754749"/>
    <w:rsid w:val="007560FA"/>
    <w:rsid w:val="00756339"/>
    <w:rsid w:val="007566D3"/>
    <w:rsid w:val="00756875"/>
    <w:rsid w:val="00756D29"/>
    <w:rsid w:val="00761848"/>
    <w:rsid w:val="007622A0"/>
    <w:rsid w:val="007623D3"/>
    <w:rsid w:val="00762F13"/>
    <w:rsid w:val="00763FAB"/>
    <w:rsid w:val="007642E2"/>
    <w:rsid w:val="00767C79"/>
    <w:rsid w:val="007701FE"/>
    <w:rsid w:val="00773026"/>
    <w:rsid w:val="00773253"/>
    <w:rsid w:val="007734D2"/>
    <w:rsid w:val="00773EF3"/>
    <w:rsid w:val="00773EF6"/>
    <w:rsid w:val="00776BD5"/>
    <w:rsid w:val="0077761B"/>
    <w:rsid w:val="0078123B"/>
    <w:rsid w:val="00781C49"/>
    <w:rsid w:val="00781DFC"/>
    <w:rsid w:val="007821D9"/>
    <w:rsid w:val="00782CEA"/>
    <w:rsid w:val="00785B14"/>
    <w:rsid w:val="00785B52"/>
    <w:rsid w:val="00786EB3"/>
    <w:rsid w:val="00787764"/>
    <w:rsid w:val="007878B3"/>
    <w:rsid w:val="00791442"/>
    <w:rsid w:val="00791C5D"/>
    <w:rsid w:val="00793E28"/>
    <w:rsid w:val="00794D84"/>
    <w:rsid w:val="00795168"/>
    <w:rsid w:val="00795E89"/>
    <w:rsid w:val="007963FB"/>
    <w:rsid w:val="0079690C"/>
    <w:rsid w:val="007A06E3"/>
    <w:rsid w:val="007A15D4"/>
    <w:rsid w:val="007A2279"/>
    <w:rsid w:val="007A37AE"/>
    <w:rsid w:val="007A3A48"/>
    <w:rsid w:val="007A4238"/>
    <w:rsid w:val="007A63F5"/>
    <w:rsid w:val="007A7391"/>
    <w:rsid w:val="007A7BC7"/>
    <w:rsid w:val="007B315F"/>
    <w:rsid w:val="007B38F3"/>
    <w:rsid w:val="007B428B"/>
    <w:rsid w:val="007B5DB4"/>
    <w:rsid w:val="007B6201"/>
    <w:rsid w:val="007B6488"/>
    <w:rsid w:val="007B65F3"/>
    <w:rsid w:val="007B7E49"/>
    <w:rsid w:val="007C1124"/>
    <w:rsid w:val="007C4C81"/>
    <w:rsid w:val="007C4C9F"/>
    <w:rsid w:val="007C5D33"/>
    <w:rsid w:val="007C65B0"/>
    <w:rsid w:val="007C6831"/>
    <w:rsid w:val="007C6952"/>
    <w:rsid w:val="007C6D33"/>
    <w:rsid w:val="007C74BC"/>
    <w:rsid w:val="007D3177"/>
    <w:rsid w:val="007D3478"/>
    <w:rsid w:val="007D4523"/>
    <w:rsid w:val="007D4594"/>
    <w:rsid w:val="007E1440"/>
    <w:rsid w:val="007E1992"/>
    <w:rsid w:val="007E1CDA"/>
    <w:rsid w:val="007E2355"/>
    <w:rsid w:val="007E3353"/>
    <w:rsid w:val="007E5781"/>
    <w:rsid w:val="007E59C2"/>
    <w:rsid w:val="007E6670"/>
    <w:rsid w:val="007F0034"/>
    <w:rsid w:val="007F09B4"/>
    <w:rsid w:val="007F2327"/>
    <w:rsid w:val="007F43F7"/>
    <w:rsid w:val="007F5C0E"/>
    <w:rsid w:val="007F6E7F"/>
    <w:rsid w:val="007F6FC7"/>
    <w:rsid w:val="007F7021"/>
    <w:rsid w:val="007F7095"/>
    <w:rsid w:val="00800472"/>
    <w:rsid w:val="008017C3"/>
    <w:rsid w:val="00802AB2"/>
    <w:rsid w:val="008035D2"/>
    <w:rsid w:val="008037AA"/>
    <w:rsid w:val="00804740"/>
    <w:rsid w:val="00804DFD"/>
    <w:rsid w:val="00806AA0"/>
    <w:rsid w:val="00806C15"/>
    <w:rsid w:val="00806D4E"/>
    <w:rsid w:val="00806DBA"/>
    <w:rsid w:val="00811A3E"/>
    <w:rsid w:val="0081226D"/>
    <w:rsid w:val="00812E81"/>
    <w:rsid w:val="0081319C"/>
    <w:rsid w:val="00815145"/>
    <w:rsid w:val="00816DBA"/>
    <w:rsid w:val="00817058"/>
    <w:rsid w:val="008172F7"/>
    <w:rsid w:val="0082031A"/>
    <w:rsid w:val="008208AC"/>
    <w:rsid w:val="00820F10"/>
    <w:rsid w:val="008216D4"/>
    <w:rsid w:val="00823A9B"/>
    <w:rsid w:val="00823D65"/>
    <w:rsid w:val="00823F54"/>
    <w:rsid w:val="00824C94"/>
    <w:rsid w:val="00824FDA"/>
    <w:rsid w:val="00825132"/>
    <w:rsid w:val="00825E0C"/>
    <w:rsid w:val="00826458"/>
    <w:rsid w:val="0082681D"/>
    <w:rsid w:val="00826938"/>
    <w:rsid w:val="00830C23"/>
    <w:rsid w:val="00831BD8"/>
    <w:rsid w:val="008336C3"/>
    <w:rsid w:val="008346D3"/>
    <w:rsid w:val="008347A4"/>
    <w:rsid w:val="00834C1E"/>
    <w:rsid w:val="00834EC5"/>
    <w:rsid w:val="008355F7"/>
    <w:rsid w:val="00835F64"/>
    <w:rsid w:val="00836542"/>
    <w:rsid w:val="00840009"/>
    <w:rsid w:val="00840867"/>
    <w:rsid w:val="00840B41"/>
    <w:rsid w:val="00841A50"/>
    <w:rsid w:val="00841D6F"/>
    <w:rsid w:val="0084309B"/>
    <w:rsid w:val="00843A03"/>
    <w:rsid w:val="008446C0"/>
    <w:rsid w:val="008453AD"/>
    <w:rsid w:val="00845A62"/>
    <w:rsid w:val="00845E7B"/>
    <w:rsid w:val="00846042"/>
    <w:rsid w:val="00846283"/>
    <w:rsid w:val="0085046B"/>
    <w:rsid w:val="00850828"/>
    <w:rsid w:val="008518C0"/>
    <w:rsid w:val="00852F17"/>
    <w:rsid w:val="00853389"/>
    <w:rsid w:val="00853D3C"/>
    <w:rsid w:val="00856EA7"/>
    <w:rsid w:val="008574C0"/>
    <w:rsid w:val="008609BF"/>
    <w:rsid w:val="00860E0C"/>
    <w:rsid w:val="008628B8"/>
    <w:rsid w:val="00863EEA"/>
    <w:rsid w:val="008652DE"/>
    <w:rsid w:val="008652FC"/>
    <w:rsid w:val="00865845"/>
    <w:rsid w:val="008660AF"/>
    <w:rsid w:val="00867081"/>
    <w:rsid w:val="008733C7"/>
    <w:rsid w:val="00874532"/>
    <w:rsid w:val="00875CC8"/>
    <w:rsid w:val="00880A4E"/>
    <w:rsid w:val="00880E04"/>
    <w:rsid w:val="0088185F"/>
    <w:rsid w:val="00882A42"/>
    <w:rsid w:val="008830F6"/>
    <w:rsid w:val="008832C4"/>
    <w:rsid w:val="00883927"/>
    <w:rsid w:val="00884996"/>
    <w:rsid w:val="00886D00"/>
    <w:rsid w:val="00893081"/>
    <w:rsid w:val="00893233"/>
    <w:rsid w:val="00896659"/>
    <w:rsid w:val="0089674E"/>
    <w:rsid w:val="00896A42"/>
    <w:rsid w:val="00896CAB"/>
    <w:rsid w:val="00897243"/>
    <w:rsid w:val="0089748B"/>
    <w:rsid w:val="008A07BB"/>
    <w:rsid w:val="008A1214"/>
    <w:rsid w:val="008A132B"/>
    <w:rsid w:val="008A1795"/>
    <w:rsid w:val="008A39A1"/>
    <w:rsid w:val="008A3E62"/>
    <w:rsid w:val="008A4B15"/>
    <w:rsid w:val="008A5D40"/>
    <w:rsid w:val="008A6A97"/>
    <w:rsid w:val="008B1052"/>
    <w:rsid w:val="008B2560"/>
    <w:rsid w:val="008B36D9"/>
    <w:rsid w:val="008B721E"/>
    <w:rsid w:val="008B7983"/>
    <w:rsid w:val="008B7C20"/>
    <w:rsid w:val="008C13DD"/>
    <w:rsid w:val="008C195F"/>
    <w:rsid w:val="008C1D75"/>
    <w:rsid w:val="008C342E"/>
    <w:rsid w:val="008C35B2"/>
    <w:rsid w:val="008C4605"/>
    <w:rsid w:val="008C547A"/>
    <w:rsid w:val="008C6B9D"/>
    <w:rsid w:val="008C7D0B"/>
    <w:rsid w:val="008D3F6D"/>
    <w:rsid w:val="008D457D"/>
    <w:rsid w:val="008D465E"/>
    <w:rsid w:val="008D4B3C"/>
    <w:rsid w:val="008E0AF2"/>
    <w:rsid w:val="008E136A"/>
    <w:rsid w:val="008E15DB"/>
    <w:rsid w:val="008E1D5E"/>
    <w:rsid w:val="008E240F"/>
    <w:rsid w:val="008E49B7"/>
    <w:rsid w:val="008E5303"/>
    <w:rsid w:val="008E5990"/>
    <w:rsid w:val="008E7099"/>
    <w:rsid w:val="008E758C"/>
    <w:rsid w:val="008E7963"/>
    <w:rsid w:val="008F0454"/>
    <w:rsid w:val="008F31BA"/>
    <w:rsid w:val="008F38C1"/>
    <w:rsid w:val="008F52BA"/>
    <w:rsid w:val="008F5989"/>
    <w:rsid w:val="008F6E0F"/>
    <w:rsid w:val="008F7EDE"/>
    <w:rsid w:val="00900218"/>
    <w:rsid w:val="0090213A"/>
    <w:rsid w:val="00902C69"/>
    <w:rsid w:val="009033B7"/>
    <w:rsid w:val="00903710"/>
    <w:rsid w:val="00903CD8"/>
    <w:rsid w:val="00903EF5"/>
    <w:rsid w:val="00904FF4"/>
    <w:rsid w:val="00906DE0"/>
    <w:rsid w:val="0090785D"/>
    <w:rsid w:val="00907E93"/>
    <w:rsid w:val="00907F34"/>
    <w:rsid w:val="0091003C"/>
    <w:rsid w:val="0091058A"/>
    <w:rsid w:val="00910BFE"/>
    <w:rsid w:val="00912111"/>
    <w:rsid w:val="0091354C"/>
    <w:rsid w:val="00914C04"/>
    <w:rsid w:val="00915924"/>
    <w:rsid w:val="00915F13"/>
    <w:rsid w:val="00915FF1"/>
    <w:rsid w:val="0091650A"/>
    <w:rsid w:val="00916727"/>
    <w:rsid w:val="00920341"/>
    <w:rsid w:val="00920522"/>
    <w:rsid w:val="00923FD6"/>
    <w:rsid w:val="009260BE"/>
    <w:rsid w:val="009325D9"/>
    <w:rsid w:val="00932B77"/>
    <w:rsid w:val="009337A9"/>
    <w:rsid w:val="009343D4"/>
    <w:rsid w:val="0093515A"/>
    <w:rsid w:val="00935B3B"/>
    <w:rsid w:val="00936CC4"/>
    <w:rsid w:val="0093712F"/>
    <w:rsid w:val="0094095D"/>
    <w:rsid w:val="00940ADF"/>
    <w:rsid w:val="00940FBB"/>
    <w:rsid w:val="00942261"/>
    <w:rsid w:val="009452E3"/>
    <w:rsid w:val="009460F9"/>
    <w:rsid w:val="00946489"/>
    <w:rsid w:val="00947552"/>
    <w:rsid w:val="0095055E"/>
    <w:rsid w:val="009513F8"/>
    <w:rsid w:val="00952F9B"/>
    <w:rsid w:val="00954013"/>
    <w:rsid w:val="00954571"/>
    <w:rsid w:val="00954791"/>
    <w:rsid w:val="00954E90"/>
    <w:rsid w:val="00955AB5"/>
    <w:rsid w:val="0095632E"/>
    <w:rsid w:val="00956414"/>
    <w:rsid w:val="00956E53"/>
    <w:rsid w:val="009578D4"/>
    <w:rsid w:val="00961C44"/>
    <w:rsid w:val="00962FC0"/>
    <w:rsid w:val="0096382F"/>
    <w:rsid w:val="00966067"/>
    <w:rsid w:val="00966473"/>
    <w:rsid w:val="00967840"/>
    <w:rsid w:val="0097182B"/>
    <w:rsid w:val="00971B9E"/>
    <w:rsid w:val="0097455F"/>
    <w:rsid w:val="0097461E"/>
    <w:rsid w:val="00974E9C"/>
    <w:rsid w:val="0097516B"/>
    <w:rsid w:val="009753B2"/>
    <w:rsid w:val="00975782"/>
    <w:rsid w:val="00975DFA"/>
    <w:rsid w:val="009768B5"/>
    <w:rsid w:val="00977C30"/>
    <w:rsid w:val="009807E8"/>
    <w:rsid w:val="009826D6"/>
    <w:rsid w:val="009850E4"/>
    <w:rsid w:val="00985E43"/>
    <w:rsid w:val="00986C5C"/>
    <w:rsid w:val="00987B0D"/>
    <w:rsid w:val="00990BE1"/>
    <w:rsid w:val="00991AFE"/>
    <w:rsid w:val="009929BA"/>
    <w:rsid w:val="0099399B"/>
    <w:rsid w:val="00994B73"/>
    <w:rsid w:val="009951D1"/>
    <w:rsid w:val="00996A27"/>
    <w:rsid w:val="009A11AF"/>
    <w:rsid w:val="009A1DE5"/>
    <w:rsid w:val="009A29B6"/>
    <w:rsid w:val="009A3902"/>
    <w:rsid w:val="009A40B2"/>
    <w:rsid w:val="009A4AE9"/>
    <w:rsid w:val="009A4C4F"/>
    <w:rsid w:val="009A5AFC"/>
    <w:rsid w:val="009A5FF9"/>
    <w:rsid w:val="009A686A"/>
    <w:rsid w:val="009B1034"/>
    <w:rsid w:val="009B16DB"/>
    <w:rsid w:val="009B291A"/>
    <w:rsid w:val="009B3B46"/>
    <w:rsid w:val="009B43EC"/>
    <w:rsid w:val="009B541F"/>
    <w:rsid w:val="009B5477"/>
    <w:rsid w:val="009B5B11"/>
    <w:rsid w:val="009B62AE"/>
    <w:rsid w:val="009B6EC7"/>
    <w:rsid w:val="009B6F31"/>
    <w:rsid w:val="009B72A6"/>
    <w:rsid w:val="009B732E"/>
    <w:rsid w:val="009C070D"/>
    <w:rsid w:val="009C140C"/>
    <w:rsid w:val="009C3760"/>
    <w:rsid w:val="009C398A"/>
    <w:rsid w:val="009C39C7"/>
    <w:rsid w:val="009C48D5"/>
    <w:rsid w:val="009C7797"/>
    <w:rsid w:val="009C7E2A"/>
    <w:rsid w:val="009D2DB4"/>
    <w:rsid w:val="009D3589"/>
    <w:rsid w:val="009D4388"/>
    <w:rsid w:val="009D5153"/>
    <w:rsid w:val="009D7511"/>
    <w:rsid w:val="009D7921"/>
    <w:rsid w:val="009E02D0"/>
    <w:rsid w:val="009E228D"/>
    <w:rsid w:val="009E2722"/>
    <w:rsid w:val="009E3289"/>
    <w:rsid w:val="009E38C8"/>
    <w:rsid w:val="009E4C83"/>
    <w:rsid w:val="009E57DA"/>
    <w:rsid w:val="009F30EC"/>
    <w:rsid w:val="009F32EF"/>
    <w:rsid w:val="009F4FEC"/>
    <w:rsid w:val="009F5C79"/>
    <w:rsid w:val="009F6473"/>
    <w:rsid w:val="009F69F7"/>
    <w:rsid w:val="009F6F92"/>
    <w:rsid w:val="009F7B1E"/>
    <w:rsid w:val="00A009A2"/>
    <w:rsid w:val="00A03A80"/>
    <w:rsid w:val="00A04832"/>
    <w:rsid w:val="00A0519A"/>
    <w:rsid w:val="00A05275"/>
    <w:rsid w:val="00A05C02"/>
    <w:rsid w:val="00A06A7A"/>
    <w:rsid w:val="00A07407"/>
    <w:rsid w:val="00A11157"/>
    <w:rsid w:val="00A11460"/>
    <w:rsid w:val="00A12DBD"/>
    <w:rsid w:val="00A1399E"/>
    <w:rsid w:val="00A141A3"/>
    <w:rsid w:val="00A1454A"/>
    <w:rsid w:val="00A14A86"/>
    <w:rsid w:val="00A15965"/>
    <w:rsid w:val="00A16897"/>
    <w:rsid w:val="00A20CF8"/>
    <w:rsid w:val="00A21D82"/>
    <w:rsid w:val="00A2298D"/>
    <w:rsid w:val="00A24050"/>
    <w:rsid w:val="00A2425E"/>
    <w:rsid w:val="00A24626"/>
    <w:rsid w:val="00A25605"/>
    <w:rsid w:val="00A2562A"/>
    <w:rsid w:val="00A26BFC"/>
    <w:rsid w:val="00A26C7C"/>
    <w:rsid w:val="00A273D2"/>
    <w:rsid w:val="00A27528"/>
    <w:rsid w:val="00A277DE"/>
    <w:rsid w:val="00A27D6F"/>
    <w:rsid w:val="00A30EC1"/>
    <w:rsid w:val="00A30FEC"/>
    <w:rsid w:val="00A32DD8"/>
    <w:rsid w:val="00A3392E"/>
    <w:rsid w:val="00A339F2"/>
    <w:rsid w:val="00A3499C"/>
    <w:rsid w:val="00A35F0B"/>
    <w:rsid w:val="00A409CD"/>
    <w:rsid w:val="00A411DD"/>
    <w:rsid w:val="00A4127D"/>
    <w:rsid w:val="00A4325D"/>
    <w:rsid w:val="00A44A84"/>
    <w:rsid w:val="00A455F0"/>
    <w:rsid w:val="00A47089"/>
    <w:rsid w:val="00A47222"/>
    <w:rsid w:val="00A47E63"/>
    <w:rsid w:val="00A51613"/>
    <w:rsid w:val="00A52EAC"/>
    <w:rsid w:val="00A53A2C"/>
    <w:rsid w:val="00A5426C"/>
    <w:rsid w:val="00A550F5"/>
    <w:rsid w:val="00A55B93"/>
    <w:rsid w:val="00A60A3B"/>
    <w:rsid w:val="00A60AB7"/>
    <w:rsid w:val="00A610F6"/>
    <w:rsid w:val="00A61C46"/>
    <w:rsid w:val="00A61E20"/>
    <w:rsid w:val="00A61F7E"/>
    <w:rsid w:val="00A623E7"/>
    <w:rsid w:val="00A626A6"/>
    <w:rsid w:val="00A63DB7"/>
    <w:rsid w:val="00A64E71"/>
    <w:rsid w:val="00A668A9"/>
    <w:rsid w:val="00A710FB"/>
    <w:rsid w:val="00A71F0F"/>
    <w:rsid w:val="00A72DD6"/>
    <w:rsid w:val="00A73531"/>
    <w:rsid w:val="00A75022"/>
    <w:rsid w:val="00A76089"/>
    <w:rsid w:val="00A76CB4"/>
    <w:rsid w:val="00A77F2C"/>
    <w:rsid w:val="00A81DBB"/>
    <w:rsid w:val="00A87E25"/>
    <w:rsid w:val="00A90F8E"/>
    <w:rsid w:val="00A917E0"/>
    <w:rsid w:val="00A91A25"/>
    <w:rsid w:val="00A9218D"/>
    <w:rsid w:val="00A935E1"/>
    <w:rsid w:val="00A9377C"/>
    <w:rsid w:val="00A93927"/>
    <w:rsid w:val="00A95089"/>
    <w:rsid w:val="00A95716"/>
    <w:rsid w:val="00A96A87"/>
    <w:rsid w:val="00A96CD5"/>
    <w:rsid w:val="00A97A71"/>
    <w:rsid w:val="00A97F96"/>
    <w:rsid w:val="00AA1DE1"/>
    <w:rsid w:val="00AA3B13"/>
    <w:rsid w:val="00AA4885"/>
    <w:rsid w:val="00AA4A59"/>
    <w:rsid w:val="00AA50BB"/>
    <w:rsid w:val="00AA587F"/>
    <w:rsid w:val="00AA6238"/>
    <w:rsid w:val="00AA6903"/>
    <w:rsid w:val="00AA6AF6"/>
    <w:rsid w:val="00AA6CB6"/>
    <w:rsid w:val="00AA7291"/>
    <w:rsid w:val="00AA7D3F"/>
    <w:rsid w:val="00AB120F"/>
    <w:rsid w:val="00AB17AF"/>
    <w:rsid w:val="00AB198B"/>
    <w:rsid w:val="00AB2712"/>
    <w:rsid w:val="00AB3692"/>
    <w:rsid w:val="00AB41E2"/>
    <w:rsid w:val="00AB425D"/>
    <w:rsid w:val="00AB61F5"/>
    <w:rsid w:val="00AB63C7"/>
    <w:rsid w:val="00AB79EB"/>
    <w:rsid w:val="00AC02AA"/>
    <w:rsid w:val="00AC0572"/>
    <w:rsid w:val="00AC074D"/>
    <w:rsid w:val="00AC30EF"/>
    <w:rsid w:val="00AC58A2"/>
    <w:rsid w:val="00AC6190"/>
    <w:rsid w:val="00AC7883"/>
    <w:rsid w:val="00AD05DD"/>
    <w:rsid w:val="00AD1723"/>
    <w:rsid w:val="00AD20C8"/>
    <w:rsid w:val="00AD30A3"/>
    <w:rsid w:val="00AD3FCF"/>
    <w:rsid w:val="00AD426F"/>
    <w:rsid w:val="00AD4936"/>
    <w:rsid w:val="00AD711B"/>
    <w:rsid w:val="00AE01E7"/>
    <w:rsid w:val="00AE1154"/>
    <w:rsid w:val="00AE1512"/>
    <w:rsid w:val="00AE2C3D"/>
    <w:rsid w:val="00AE3EB6"/>
    <w:rsid w:val="00AF07C0"/>
    <w:rsid w:val="00AF0F7F"/>
    <w:rsid w:val="00AF197D"/>
    <w:rsid w:val="00AF354A"/>
    <w:rsid w:val="00AF64B1"/>
    <w:rsid w:val="00AF6AC2"/>
    <w:rsid w:val="00AF70AC"/>
    <w:rsid w:val="00AF7C9B"/>
    <w:rsid w:val="00B004CA"/>
    <w:rsid w:val="00B03580"/>
    <w:rsid w:val="00B0379B"/>
    <w:rsid w:val="00B05772"/>
    <w:rsid w:val="00B06B2D"/>
    <w:rsid w:val="00B06FF7"/>
    <w:rsid w:val="00B101E3"/>
    <w:rsid w:val="00B106E2"/>
    <w:rsid w:val="00B11790"/>
    <w:rsid w:val="00B11C4C"/>
    <w:rsid w:val="00B11E94"/>
    <w:rsid w:val="00B122F4"/>
    <w:rsid w:val="00B12A15"/>
    <w:rsid w:val="00B14EA7"/>
    <w:rsid w:val="00B157E7"/>
    <w:rsid w:val="00B16DA6"/>
    <w:rsid w:val="00B16DCE"/>
    <w:rsid w:val="00B1794E"/>
    <w:rsid w:val="00B202F2"/>
    <w:rsid w:val="00B211A3"/>
    <w:rsid w:val="00B21DE5"/>
    <w:rsid w:val="00B22176"/>
    <w:rsid w:val="00B238EB"/>
    <w:rsid w:val="00B24296"/>
    <w:rsid w:val="00B24374"/>
    <w:rsid w:val="00B2506F"/>
    <w:rsid w:val="00B25509"/>
    <w:rsid w:val="00B25F75"/>
    <w:rsid w:val="00B26381"/>
    <w:rsid w:val="00B27120"/>
    <w:rsid w:val="00B31962"/>
    <w:rsid w:val="00B34C13"/>
    <w:rsid w:val="00B34DC7"/>
    <w:rsid w:val="00B36D54"/>
    <w:rsid w:val="00B3735A"/>
    <w:rsid w:val="00B4250F"/>
    <w:rsid w:val="00B43588"/>
    <w:rsid w:val="00B43C2D"/>
    <w:rsid w:val="00B451A8"/>
    <w:rsid w:val="00B46D4B"/>
    <w:rsid w:val="00B47D96"/>
    <w:rsid w:val="00B51090"/>
    <w:rsid w:val="00B5188D"/>
    <w:rsid w:val="00B51CC0"/>
    <w:rsid w:val="00B51ECC"/>
    <w:rsid w:val="00B52E7F"/>
    <w:rsid w:val="00B53D81"/>
    <w:rsid w:val="00B54379"/>
    <w:rsid w:val="00B6091E"/>
    <w:rsid w:val="00B60ECF"/>
    <w:rsid w:val="00B63D75"/>
    <w:rsid w:val="00B64102"/>
    <w:rsid w:val="00B64B40"/>
    <w:rsid w:val="00B662CA"/>
    <w:rsid w:val="00B67632"/>
    <w:rsid w:val="00B705B0"/>
    <w:rsid w:val="00B72D6E"/>
    <w:rsid w:val="00B73B01"/>
    <w:rsid w:val="00B7572E"/>
    <w:rsid w:val="00B75AED"/>
    <w:rsid w:val="00B75EDA"/>
    <w:rsid w:val="00B771B9"/>
    <w:rsid w:val="00B777C8"/>
    <w:rsid w:val="00B8059B"/>
    <w:rsid w:val="00B82816"/>
    <w:rsid w:val="00B830E7"/>
    <w:rsid w:val="00B8608C"/>
    <w:rsid w:val="00B8652A"/>
    <w:rsid w:val="00B8672F"/>
    <w:rsid w:val="00B86965"/>
    <w:rsid w:val="00B86F48"/>
    <w:rsid w:val="00B871B8"/>
    <w:rsid w:val="00B92325"/>
    <w:rsid w:val="00B933BA"/>
    <w:rsid w:val="00B938EE"/>
    <w:rsid w:val="00B93A5E"/>
    <w:rsid w:val="00B9494D"/>
    <w:rsid w:val="00B94D78"/>
    <w:rsid w:val="00B96690"/>
    <w:rsid w:val="00B97051"/>
    <w:rsid w:val="00B97C12"/>
    <w:rsid w:val="00BA1C43"/>
    <w:rsid w:val="00BA205B"/>
    <w:rsid w:val="00BA29AA"/>
    <w:rsid w:val="00BA2CB9"/>
    <w:rsid w:val="00BA2E3E"/>
    <w:rsid w:val="00BA3FA3"/>
    <w:rsid w:val="00BA4FE3"/>
    <w:rsid w:val="00BA5CCF"/>
    <w:rsid w:val="00BA73E4"/>
    <w:rsid w:val="00BB0328"/>
    <w:rsid w:val="00BB1114"/>
    <w:rsid w:val="00BB3CB7"/>
    <w:rsid w:val="00BB4455"/>
    <w:rsid w:val="00BB609D"/>
    <w:rsid w:val="00BB6A5C"/>
    <w:rsid w:val="00BC07B0"/>
    <w:rsid w:val="00BC0E50"/>
    <w:rsid w:val="00BC0FF0"/>
    <w:rsid w:val="00BC15E2"/>
    <w:rsid w:val="00BC3CF1"/>
    <w:rsid w:val="00BC425B"/>
    <w:rsid w:val="00BC4863"/>
    <w:rsid w:val="00BC5104"/>
    <w:rsid w:val="00BC568B"/>
    <w:rsid w:val="00BC713D"/>
    <w:rsid w:val="00BD025A"/>
    <w:rsid w:val="00BD15B5"/>
    <w:rsid w:val="00BD210F"/>
    <w:rsid w:val="00BD2418"/>
    <w:rsid w:val="00BD42E3"/>
    <w:rsid w:val="00BD56C4"/>
    <w:rsid w:val="00BD704D"/>
    <w:rsid w:val="00BD786B"/>
    <w:rsid w:val="00BE1C0B"/>
    <w:rsid w:val="00BE204B"/>
    <w:rsid w:val="00BE2971"/>
    <w:rsid w:val="00BE3BF4"/>
    <w:rsid w:val="00BE5B3B"/>
    <w:rsid w:val="00BE7878"/>
    <w:rsid w:val="00BF07B9"/>
    <w:rsid w:val="00BF0831"/>
    <w:rsid w:val="00BF19B6"/>
    <w:rsid w:val="00BF25BF"/>
    <w:rsid w:val="00BF2958"/>
    <w:rsid w:val="00BF3856"/>
    <w:rsid w:val="00BF445A"/>
    <w:rsid w:val="00BF47D9"/>
    <w:rsid w:val="00BF4F20"/>
    <w:rsid w:val="00BF542D"/>
    <w:rsid w:val="00BF683F"/>
    <w:rsid w:val="00BF70FA"/>
    <w:rsid w:val="00BF757F"/>
    <w:rsid w:val="00C00C94"/>
    <w:rsid w:val="00C00E5D"/>
    <w:rsid w:val="00C028BE"/>
    <w:rsid w:val="00C03418"/>
    <w:rsid w:val="00C0457B"/>
    <w:rsid w:val="00C05B9F"/>
    <w:rsid w:val="00C075C8"/>
    <w:rsid w:val="00C07E26"/>
    <w:rsid w:val="00C1081B"/>
    <w:rsid w:val="00C119A5"/>
    <w:rsid w:val="00C11D3D"/>
    <w:rsid w:val="00C137F6"/>
    <w:rsid w:val="00C1394A"/>
    <w:rsid w:val="00C1469F"/>
    <w:rsid w:val="00C16852"/>
    <w:rsid w:val="00C16C39"/>
    <w:rsid w:val="00C177F1"/>
    <w:rsid w:val="00C17882"/>
    <w:rsid w:val="00C22445"/>
    <w:rsid w:val="00C22D5A"/>
    <w:rsid w:val="00C237E2"/>
    <w:rsid w:val="00C243AA"/>
    <w:rsid w:val="00C2490C"/>
    <w:rsid w:val="00C24C9A"/>
    <w:rsid w:val="00C26043"/>
    <w:rsid w:val="00C26C24"/>
    <w:rsid w:val="00C276FC"/>
    <w:rsid w:val="00C30E51"/>
    <w:rsid w:val="00C31045"/>
    <w:rsid w:val="00C312BB"/>
    <w:rsid w:val="00C33F77"/>
    <w:rsid w:val="00C3405A"/>
    <w:rsid w:val="00C3428A"/>
    <w:rsid w:val="00C354E4"/>
    <w:rsid w:val="00C40554"/>
    <w:rsid w:val="00C41506"/>
    <w:rsid w:val="00C42168"/>
    <w:rsid w:val="00C42850"/>
    <w:rsid w:val="00C42D3C"/>
    <w:rsid w:val="00C42D7B"/>
    <w:rsid w:val="00C43051"/>
    <w:rsid w:val="00C435D8"/>
    <w:rsid w:val="00C44646"/>
    <w:rsid w:val="00C44E4F"/>
    <w:rsid w:val="00C45C99"/>
    <w:rsid w:val="00C47473"/>
    <w:rsid w:val="00C506FC"/>
    <w:rsid w:val="00C516AB"/>
    <w:rsid w:val="00C5250A"/>
    <w:rsid w:val="00C53A3F"/>
    <w:rsid w:val="00C55977"/>
    <w:rsid w:val="00C56942"/>
    <w:rsid w:val="00C56B76"/>
    <w:rsid w:val="00C56EDF"/>
    <w:rsid w:val="00C57DC0"/>
    <w:rsid w:val="00C61E8A"/>
    <w:rsid w:val="00C63D31"/>
    <w:rsid w:val="00C64367"/>
    <w:rsid w:val="00C648F6"/>
    <w:rsid w:val="00C64A8E"/>
    <w:rsid w:val="00C65100"/>
    <w:rsid w:val="00C66D3C"/>
    <w:rsid w:val="00C66DD6"/>
    <w:rsid w:val="00C72E0D"/>
    <w:rsid w:val="00C72EF6"/>
    <w:rsid w:val="00C73B1A"/>
    <w:rsid w:val="00C7677F"/>
    <w:rsid w:val="00C76823"/>
    <w:rsid w:val="00C77682"/>
    <w:rsid w:val="00C8007C"/>
    <w:rsid w:val="00C8038D"/>
    <w:rsid w:val="00C80BBC"/>
    <w:rsid w:val="00C841E9"/>
    <w:rsid w:val="00C85A99"/>
    <w:rsid w:val="00C86038"/>
    <w:rsid w:val="00C86E31"/>
    <w:rsid w:val="00C876D4"/>
    <w:rsid w:val="00C87BE6"/>
    <w:rsid w:val="00C9008C"/>
    <w:rsid w:val="00C90BAF"/>
    <w:rsid w:val="00C9214E"/>
    <w:rsid w:val="00C92D7B"/>
    <w:rsid w:val="00C93521"/>
    <w:rsid w:val="00C9381A"/>
    <w:rsid w:val="00C93F5E"/>
    <w:rsid w:val="00C94E9D"/>
    <w:rsid w:val="00C9606D"/>
    <w:rsid w:val="00C96929"/>
    <w:rsid w:val="00C97EEB"/>
    <w:rsid w:val="00CA5C93"/>
    <w:rsid w:val="00CA6D55"/>
    <w:rsid w:val="00CA6EA3"/>
    <w:rsid w:val="00CA7155"/>
    <w:rsid w:val="00CB1160"/>
    <w:rsid w:val="00CB16D6"/>
    <w:rsid w:val="00CB1F68"/>
    <w:rsid w:val="00CB20EA"/>
    <w:rsid w:val="00CB3456"/>
    <w:rsid w:val="00CB36E7"/>
    <w:rsid w:val="00CB4428"/>
    <w:rsid w:val="00CB47AB"/>
    <w:rsid w:val="00CB5252"/>
    <w:rsid w:val="00CB542F"/>
    <w:rsid w:val="00CB64E1"/>
    <w:rsid w:val="00CB6FC0"/>
    <w:rsid w:val="00CB74DB"/>
    <w:rsid w:val="00CC3E6A"/>
    <w:rsid w:val="00CC6C7C"/>
    <w:rsid w:val="00CD1EAB"/>
    <w:rsid w:val="00CD2110"/>
    <w:rsid w:val="00CD2E32"/>
    <w:rsid w:val="00CD4EE9"/>
    <w:rsid w:val="00CD4FD1"/>
    <w:rsid w:val="00CD59CB"/>
    <w:rsid w:val="00CD5CE4"/>
    <w:rsid w:val="00CD5DB1"/>
    <w:rsid w:val="00CD5FC0"/>
    <w:rsid w:val="00CE0229"/>
    <w:rsid w:val="00CE0741"/>
    <w:rsid w:val="00CE15F7"/>
    <w:rsid w:val="00CE398A"/>
    <w:rsid w:val="00CE4866"/>
    <w:rsid w:val="00CE4939"/>
    <w:rsid w:val="00CE7297"/>
    <w:rsid w:val="00CE73F9"/>
    <w:rsid w:val="00CF03EB"/>
    <w:rsid w:val="00CF197F"/>
    <w:rsid w:val="00CF3B4D"/>
    <w:rsid w:val="00CF3BE2"/>
    <w:rsid w:val="00CF3FC9"/>
    <w:rsid w:val="00CF4C14"/>
    <w:rsid w:val="00CF62CA"/>
    <w:rsid w:val="00CF6F64"/>
    <w:rsid w:val="00CF78A8"/>
    <w:rsid w:val="00D00455"/>
    <w:rsid w:val="00D00DAD"/>
    <w:rsid w:val="00D025FC"/>
    <w:rsid w:val="00D03684"/>
    <w:rsid w:val="00D03895"/>
    <w:rsid w:val="00D0434D"/>
    <w:rsid w:val="00D04B01"/>
    <w:rsid w:val="00D05D78"/>
    <w:rsid w:val="00D06E2E"/>
    <w:rsid w:val="00D101BA"/>
    <w:rsid w:val="00D10838"/>
    <w:rsid w:val="00D1190E"/>
    <w:rsid w:val="00D1255C"/>
    <w:rsid w:val="00D125C9"/>
    <w:rsid w:val="00D148AC"/>
    <w:rsid w:val="00D14F04"/>
    <w:rsid w:val="00D15747"/>
    <w:rsid w:val="00D164E5"/>
    <w:rsid w:val="00D2038D"/>
    <w:rsid w:val="00D225D9"/>
    <w:rsid w:val="00D22717"/>
    <w:rsid w:val="00D22AF7"/>
    <w:rsid w:val="00D22FC6"/>
    <w:rsid w:val="00D24DFD"/>
    <w:rsid w:val="00D24E99"/>
    <w:rsid w:val="00D25178"/>
    <w:rsid w:val="00D25A47"/>
    <w:rsid w:val="00D3102C"/>
    <w:rsid w:val="00D315CF"/>
    <w:rsid w:val="00D31C3B"/>
    <w:rsid w:val="00D328B4"/>
    <w:rsid w:val="00D32950"/>
    <w:rsid w:val="00D336CE"/>
    <w:rsid w:val="00D336DC"/>
    <w:rsid w:val="00D33983"/>
    <w:rsid w:val="00D341CB"/>
    <w:rsid w:val="00D3447C"/>
    <w:rsid w:val="00D34E7E"/>
    <w:rsid w:val="00D35149"/>
    <w:rsid w:val="00D37559"/>
    <w:rsid w:val="00D37848"/>
    <w:rsid w:val="00D40A00"/>
    <w:rsid w:val="00D40CA2"/>
    <w:rsid w:val="00D41537"/>
    <w:rsid w:val="00D4202B"/>
    <w:rsid w:val="00D42DF2"/>
    <w:rsid w:val="00D43BD1"/>
    <w:rsid w:val="00D44C64"/>
    <w:rsid w:val="00D44EB1"/>
    <w:rsid w:val="00D45F0D"/>
    <w:rsid w:val="00D46C38"/>
    <w:rsid w:val="00D47170"/>
    <w:rsid w:val="00D519B8"/>
    <w:rsid w:val="00D52997"/>
    <w:rsid w:val="00D54DB4"/>
    <w:rsid w:val="00D565C4"/>
    <w:rsid w:val="00D567EE"/>
    <w:rsid w:val="00D56D7F"/>
    <w:rsid w:val="00D578DC"/>
    <w:rsid w:val="00D60B32"/>
    <w:rsid w:val="00D617BA"/>
    <w:rsid w:val="00D64C03"/>
    <w:rsid w:val="00D663BC"/>
    <w:rsid w:val="00D6693E"/>
    <w:rsid w:val="00D67E7B"/>
    <w:rsid w:val="00D67F76"/>
    <w:rsid w:val="00D70B1D"/>
    <w:rsid w:val="00D7475F"/>
    <w:rsid w:val="00D75741"/>
    <w:rsid w:val="00D76915"/>
    <w:rsid w:val="00D779FE"/>
    <w:rsid w:val="00D77F77"/>
    <w:rsid w:val="00D80B83"/>
    <w:rsid w:val="00D80DFE"/>
    <w:rsid w:val="00D81906"/>
    <w:rsid w:val="00D81C53"/>
    <w:rsid w:val="00D83434"/>
    <w:rsid w:val="00D834CC"/>
    <w:rsid w:val="00D84894"/>
    <w:rsid w:val="00D84F19"/>
    <w:rsid w:val="00D853DE"/>
    <w:rsid w:val="00D85860"/>
    <w:rsid w:val="00D87691"/>
    <w:rsid w:val="00D87719"/>
    <w:rsid w:val="00D903C8"/>
    <w:rsid w:val="00D90421"/>
    <w:rsid w:val="00D905B9"/>
    <w:rsid w:val="00D90949"/>
    <w:rsid w:val="00D90E43"/>
    <w:rsid w:val="00D90EE9"/>
    <w:rsid w:val="00D90FE5"/>
    <w:rsid w:val="00D91945"/>
    <w:rsid w:val="00D922FD"/>
    <w:rsid w:val="00D931F8"/>
    <w:rsid w:val="00D93B08"/>
    <w:rsid w:val="00D95F4B"/>
    <w:rsid w:val="00D97B50"/>
    <w:rsid w:val="00DA2275"/>
    <w:rsid w:val="00DA43D9"/>
    <w:rsid w:val="00DA45FA"/>
    <w:rsid w:val="00DA481D"/>
    <w:rsid w:val="00DA5140"/>
    <w:rsid w:val="00DA5E8E"/>
    <w:rsid w:val="00DA5EC0"/>
    <w:rsid w:val="00DA767E"/>
    <w:rsid w:val="00DA7F2C"/>
    <w:rsid w:val="00DB17FB"/>
    <w:rsid w:val="00DB3912"/>
    <w:rsid w:val="00DB68DF"/>
    <w:rsid w:val="00DB758C"/>
    <w:rsid w:val="00DB7B97"/>
    <w:rsid w:val="00DC176E"/>
    <w:rsid w:val="00DC1A94"/>
    <w:rsid w:val="00DC1CAF"/>
    <w:rsid w:val="00DC2EF9"/>
    <w:rsid w:val="00DC428C"/>
    <w:rsid w:val="00DC5392"/>
    <w:rsid w:val="00DC6524"/>
    <w:rsid w:val="00DC7518"/>
    <w:rsid w:val="00DD0241"/>
    <w:rsid w:val="00DD0429"/>
    <w:rsid w:val="00DD172B"/>
    <w:rsid w:val="00DD2AB7"/>
    <w:rsid w:val="00DD2CC2"/>
    <w:rsid w:val="00DD42FC"/>
    <w:rsid w:val="00DD43D8"/>
    <w:rsid w:val="00DD73EF"/>
    <w:rsid w:val="00DD75E8"/>
    <w:rsid w:val="00DE06D6"/>
    <w:rsid w:val="00DE1A72"/>
    <w:rsid w:val="00DE1DA1"/>
    <w:rsid w:val="00DE1F3D"/>
    <w:rsid w:val="00DE42E0"/>
    <w:rsid w:val="00DE43A1"/>
    <w:rsid w:val="00DE4C79"/>
    <w:rsid w:val="00DE52E8"/>
    <w:rsid w:val="00DE79D4"/>
    <w:rsid w:val="00DE7C5E"/>
    <w:rsid w:val="00DF0521"/>
    <w:rsid w:val="00DF153B"/>
    <w:rsid w:val="00DF17BF"/>
    <w:rsid w:val="00DF240C"/>
    <w:rsid w:val="00DF274C"/>
    <w:rsid w:val="00DF34E1"/>
    <w:rsid w:val="00DF53D6"/>
    <w:rsid w:val="00DF6028"/>
    <w:rsid w:val="00DF656B"/>
    <w:rsid w:val="00DF7331"/>
    <w:rsid w:val="00DF768A"/>
    <w:rsid w:val="00DF7E14"/>
    <w:rsid w:val="00E003D3"/>
    <w:rsid w:val="00E006B0"/>
    <w:rsid w:val="00E0123F"/>
    <w:rsid w:val="00E013F2"/>
    <w:rsid w:val="00E0159E"/>
    <w:rsid w:val="00E02E7C"/>
    <w:rsid w:val="00E0534F"/>
    <w:rsid w:val="00E05893"/>
    <w:rsid w:val="00E07487"/>
    <w:rsid w:val="00E07FED"/>
    <w:rsid w:val="00E11497"/>
    <w:rsid w:val="00E121BC"/>
    <w:rsid w:val="00E1283C"/>
    <w:rsid w:val="00E12F0A"/>
    <w:rsid w:val="00E1318B"/>
    <w:rsid w:val="00E13EB6"/>
    <w:rsid w:val="00E1543D"/>
    <w:rsid w:val="00E15D7C"/>
    <w:rsid w:val="00E20774"/>
    <w:rsid w:val="00E20C96"/>
    <w:rsid w:val="00E21521"/>
    <w:rsid w:val="00E22D3F"/>
    <w:rsid w:val="00E23250"/>
    <w:rsid w:val="00E233ED"/>
    <w:rsid w:val="00E24062"/>
    <w:rsid w:val="00E249DE"/>
    <w:rsid w:val="00E25C2E"/>
    <w:rsid w:val="00E26C66"/>
    <w:rsid w:val="00E30D51"/>
    <w:rsid w:val="00E31729"/>
    <w:rsid w:val="00E3727F"/>
    <w:rsid w:val="00E4002D"/>
    <w:rsid w:val="00E4045F"/>
    <w:rsid w:val="00E406DF"/>
    <w:rsid w:val="00E40A78"/>
    <w:rsid w:val="00E424DC"/>
    <w:rsid w:val="00E433C2"/>
    <w:rsid w:val="00E43EED"/>
    <w:rsid w:val="00E445CB"/>
    <w:rsid w:val="00E46386"/>
    <w:rsid w:val="00E46E12"/>
    <w:rsid w:val="00E504FF"/>
    <w:rsid w:val="00E51002"/>
    <w:rsid w:val="00E523E8"/>
    <w:rsid w:val="00E53302"/>
    <w:rsid w:val="00E53712"/>
    <w:rsid w:val="00E548EC"/>
    <w:rsid w:val="00E563FB"/>
    <w:rsid w:val="00E57AC2"/>
    <w:rsid w:val="00E57BB6"/>
    <w:rsid w:val="00E57FDD"/>
    <w:rsid w:val="00E60EB6"/>
    <w:rsid w:val="00E628D6"/>
    <w:rsid w:val="00E65B65"/>
    <w:rsid w:val="00E66196"/>
    <w:rsid w:val="00E662AB"/>
    <w:rsid w:val="00E666A2"/>
    <w:rsid w:val="00E66EBC"/>
    <w:rsid w:val="00E6730B"/>
    <w:rsid w:val="00E67439"/>
    <w:rsid w:val="00E6754C"/>
    <w:rsid w:val="00E7192B"/>
    <w:rsid w:val="00E72404"/>
    <w:rsid w:val="00E7278A"/>
    <w:rsid w:val="00E74CC5"/>
    <w:rsid w:val="00E75C4C"/>
    <w:rsid w:val="00E75E6F"/>
    <w:rsid w:val="00E76F1B"/>
    <w:rsid w:val="00E77962"/>
    <w:rsid w:val="00E8080A"/>
    <w:rsid w:val="00E81D05"/>
    <w:rsid w:val="00E8269C"/>
    <w:rsid w:val="00E84804"/>
    <w:rsid w:val="00E874A2"/>
    <w:rsid w:val="00E90AC0"/>
    <w:rsid w:val="00E90C14"/>
    <w:rsid w:val="00E91A99"/>
    <w:rsid w:val="00E92E59"/>
    <w:rsid w:val="00E95CDA"/>
    <w:rsid w:val="00E95DA2"/>
    <w:rsid w:val="00E974A1"/>
    <w:rsid w:val="00E97B24"/>
    <w:rsid w:val="00E97FB0"/>
    <w:rsid w:val="00EA00E8"/>
    <w:rsid w:val="00EA0970"/>
    <w:rsid w:val="00EA24E0"/>
    <w:rsid w:val="00EA3EAE"/>
    <w:rsid w:val="00EA4D97"/>
    <w:rsid w:val="00EA6715"/>
    <w:rsid w:val="00EA6A19"/>
    <w:rsid w:val="00EA7984"/>
    <w:rsid w:val="00EB2455"/>
    <w:rsid w:val="00EB3273"/>
    <w:rsid w:val="00EB39A7"/>
    <w:rsid w:val="00EB4F32"/>
    <w:rsid w:val="00EB5F56"/>
    <w:rsid w:val="00EB63F1"/>
    <w:rsid w:val="00EB6A9A"/>
    <w:rsid w:val="00EB795E"/>
    <w:rsid w:val="00EB7F79"/>
    <w:rsid w:val="00EC0963"/>
    <w:rsid w:val="00EC2776"/>
    <w:rsid w:val="00EC298B"/>
    <w:rsid w:val="00EC545A"/>
    <w:rsid w:val="00EC6535"/>
    <w:rsid w:val="00EC6A6D"/>
    <w:rsid w:val="00EC7C90"/>
    <w:rsid w:val="00EC7CCB"/>
    <w:rsid w:val="00ED0AB8"/>
    <w:rsid w:val="00ED1A57"/>
    <w:rsid w:val="00ED26FC"/>
    <w:rsid w:val="00ED2C93"/>
    <w:rsid w:val="00ED43C9"/>
    <w:rsid w:val="00ED4B66"/>
    <w:rsid w:val="00ED4F50"/>
    <w:rsid w:val="00ED5B7B"/>
    <w:rsid w:val="00EE0100"/>
    <w:rsid w:val="00EE0506"/>
    <w:rsid w:val="00EE1415"/>
    <w:rsid w:val="00EE2026"/>
    <w:rsid w:val="00EE32DE"/>
    <w:rsid w:val="00EE5F08"/>
    <w:rsid w:val="00EE651F"/>
    <w:rsid w:val="00EF0255"/>
    <w:rsid w:val="00EF0286"/>
    <w:rsid w:val="00EF17EF"/>
    <w:rsid w:val="00EF1973"/>
    <w:rsid w:val="00EF2A23"/>
    <w:rsid w:val="00EF3A19"/>
    <w:rsid w:val="00EF4673"/>
    <w:rsid w:val="00EF61A9"/>
    <w:rsid w:val="00EF78C8"/>
    <w:rsid w:val="00F0220E"/>
    <w:rsid w:val="00F031E0"/>
    <w:rsid w:val="00F0324E"/>
    <w:rsid w:val="00F043E5"/>
    <w:rsid w:val="00F055B6"/>
    <w:rsid w:val="00F06423"/>
    <w:rsid w:val="00F07725"/>
    <w:rsid w:val="00F07AE1"/>
    <w:rsid w:val="00F07B51"/>
    <w:rsid w:val="00F07CD0"/>
    <w:rsid w:val="00F13035"/>
    <w:rsid w:val="00F142B8"/>
    <w:rsid w:val="00F1676A"/>
    <w:rsid w:val="00F16F74"/>
    <w:rsid w:val="00F17EA1"/>
    <w:rsid w:val="00F20967"/>
    <w:rsid w:val="00F20ADA"/>
    <w:rsid w:val="00F24284"/>
    <w:rsid w:val="00F24CCA"/>
    <w:rsid w:val="00F27ADC"/>
    <w:rsid w:val="00F30F34"/>
    <w:rsid w:val="00F34A5E"/>
    <w:rsid w:val="00F36FA4"/>
    <w:rsid w:val="00F37059"/>
    <w:rsid w:val="00F37345"/>
    <w:rsid w:val="00F41D10"/>
    <w:rsid w:val="00F41E07"/>
    <w:rsid w:val="00F43216"/>
    <w:rsid w:val="00F43DBA"/>
    <w:rsid w:val="00F44624"/>
    <w:rsid w:val="00F469ED"/>
    <w:rsid w:val="00F4761E"/>
    <w:rsid w:val="00F50F00"/>
    <w:rsid w:val="00F513C3"/>
    <w:rsid w:val="00F5191A"/>
    <w:rsid w:val="00F5496E"/>
    <w:rsid w:val="00F55150"/>
    <w:rsid w:val="00F56DCF"/>
    <w:rsid w:val="00F57848"/>
    <w:rsid w:val="00F609F8"/>
    <w:rsid w:val="00F6252E"/>
    <w:rsid w:val="00F63375"/>
    <w:rsid w:val="00F63B57"/>
    <w:rsid w:val="00F64310"/>
    <w:rsid w:val="00F652B4"/>
    <w:rsid w:val="00F65AD7"/>
    <w:rsid w:val="00F6696B"/>
    <w:rsid w:val="00F67288"/>
    <w:rsid w:val="00F7072D"/>
    <w:rsid w:val="00F70CBC"/>
    <w:rsid w:val="00F734A0"/>
    <w:rsid w:val="00F738FD"/>
    <w:rsid w:val="00F7496E"/>
    <w:rsid w:val="00F7563C"/>
    <w:rsid w:val="00F763C5"/>
    <w:rsid w:val="00F76771"/>
    <w:rsid w:val="00F81926"/>
    <w:rsid w:val="00F81FDD"/>
    <w:rsid w:val="00F822FC"/>
    <w:rsid w:val="00F837C4"/>
    <w:rsid w:val="00F84B49"/>
    <w:rsid w:val="00F84CFA"/>
    <w:rsid w:val="00F85172"/>
    <w:rsid w:val="00F8595D"/>
    <w:rsid w:val="00F85D9A"/>
    <w:rsid w:val="00F90AA9"/>
    <w:rsid w:val="00F9102E"/>
    <w:rsid w:val="00F91DED"/>
    <w:rsid w:val="00F925F7"/>
    <w:rsid w:val="00F934D9"/>
    <w:rsid w:val="00F9369F"/>
    <w:rsid w:val="00F95224"/>
    <w:rsid w:val="00F95582"/>
    <w:rsid w:val="00F95C71"/>
    <w:rsid w:val="00F960A4"/>
    <w:rsid w:val="00F96233"/>
    <w:rsid w:val="00F97125"/>
    <w:rsid w:val="00FA0B32"/>
    <w:rsid w:val="00FA1CBB"/>
    <w:rsid w:val="00FA3149"/>
    <w:rsid w:val="00FA52AC"/>
    <w:rsid w:val="00FA5769"/>
    <w:rsid w:val="00FA5F27"/>
    <w:rsid w:val="00FA67FB"/>
    <w:rsid w:val="00FB08FD"/>
    <w:rsid w:val="00FB0AFD"/>
    <w:rsid w:val="00FB12BD"/>
    <w:rsid w:val="00FB1ECD"/>
    <w:rsid w:val="00FB239A"/>
    <w:rsid w:val="00FB3C6B"/>
    <w:rsid w:val="00FB46BB"/>
    <w:rsid w:val="00FB4775"/>
    <w:rsid w:val="00FB68C8"/>
    <w:rsid w:val="00FB6D10"/>
    <w:rsid w:val="00FC0D62"/>
    <w:rsid w:val="00FC0DE5"/>
    <w:rsid w:val="00FC0E5D"/>
    <w:rsid w:val="00FC477A"/>
    <w:rsid w:val="00FC4941"/>
    <w:rsid w:val="00FC5E01"/>
    <w:rsid w:val="00FC5F1B"/>
    <w:rsid w:val="00FC6158"/>
    <w:rsid w:val="00FC6B04"/>
    <w:rsid w:val="00FC6E1A"/>
    <w:rsid w:val="00FD0209"/>
    <w:rsid w:val="00FD031B"/>
    <w:rsid w:val="00FD0974"/>
    <w:rsid w:val="00FD09C9"/>
    <w:rsid w:val="00FD2607"/>
    <w:rsid w:val="00FD2C2F"/>
    <w:rsid w:val="00FD3861"/>
    <w:rsid w:val="00FD4B6F"/>
    <w:rsid w:val="00FD519D"/>
    <w:rsid w:val="00FD557A"/>
    <w:rsid w:val="00FD68A1"/>
    <w:rsid w:val="00FD6C5A"/>
    <w:rsid w:val="00FE098F"/>
    <w:rsid w:val="00FE1EFF"/>
    <w:rsid w:val="00FE21D3"/>
    <w:rsid w:val="00FE3D1C"/>
    <w:rsid w:val="00FE61C2"/>
    <w:rsid w:val="00FE68EF"/>
    <w:rsid w:val="00FF0BB2"/>
    <w:rsid w:val="00FF0D6C"/>
    <w:rsid w:val="00FF202D"/>
    <w:rsid w:val="00FF3648"/>
    <w:rsid w:val="00FF3FAD"/>
    <w:rsid w:val="00FF64E5"/>
    <w:rsid w:val="00FF66FC"/>
    <w:rsid w:val="00FF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D1B3420-B972-4794-AF29-590A5BAD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1">
    <w:name w:val="toc 1"/>
    <w:basedOn w:val="144"/>
    <w:next w:val="144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A77F2C"/>
    <w:pPr>
      <w:tabs>
        <w:tab w:val="right" w:leader="hyphen" w:pos="8490"/>
      </w:tabs>
      <w:ind w:left="566" w:hanging="566"/>
    </w:pPr>
    <w:rPr>
      <w:b w:val="0"/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7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3">
    <w:name w:val="表格內文(14行高) 字元"/>
    <w:link w:val="142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1">
    <w:name w:val="第二層(14號字) 字元1"/>
    <w:link w:val="14"/>
    <w:rsid w:val="00781C49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781C49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781C49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2C4D43"/>
    <w:pPr>
      <w:jc w:val="right"/>
    </w:pPr>
  </w:style>
  <w:style w:type="character" w:customStyle="1" w:styleId="afb">
    <w:name w:val="日期 字元"/>
    <w:link w:val="afa"/>
    <w:uiPriority w:val="99"/>
    <w:semiHidden/>
    <w:rsid w:val="002C4D4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85570-F2F2-4C4F-8FEE-E055FCC0C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266</Words>
  <Characters>1521</Characters>
  <Application>Microsoft Office Word</Application>
  <DocSecurity>0</DocSecurity>
  <Lines>12</Lines>
  <Paragraphs>3</Paragraphs>
  <ScaleCrop>false</ScaleCrop>
  <Company>HOME</Company>
  <LinksUpToDate>false</LinksUpToDate>
  <CharactersWithSpaces>1784</CharactersWithSpaces>
  <SharedDoc>false</SharedDoc>
  <HLinks>
    <vt:vector size="78" baseType="variant">
      <vt:variant>
        <vt:i4>1376306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_Toc182507187</vt:lpwstr>
      </vt:variant>
      <vt:variant>
        <vt:i4>1376306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_Toc182507186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_Toc182507185</vt:lpwstr>
      </vt:variant>
      <vt:variant>
        <vt:i4>1376306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_Toc182507184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_Toc182507183</vt:lpwstr>
      </vt:variant>
      <vt:variant>
        <vt:i4>1376306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_Toc182507182</vt:lpwstr>
      </vt:variant>
      <vt:variant>
        <vt:i4>1376306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_Toc182507181</vt:lpwstr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_Toc182507180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_Toc182507179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_Toc182507178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_Toc182507177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_Toc182507176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_Toc182507175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2024-11-15T02:23:00Z</cp:lastPrinted>
  <dcterms:created xsi:type="dcterms:W3CDTF">2024-11-15T02:47:00Z</dcterms:created>
  <dcterms:modified xsi:type="dcterms:W3CDTF">2024-11-15T02:47:00Z</dcterms:modified>
</cp:coreProperties>
</file>