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791" w:rsidRPr="005E2D3D" w:rsidRDefault="00957791" w:rsidP="00957791">
      <w:pPr>
        <w:pStyle w:val="ab"/>
        <w:rPr>
          <w:rFonts w:hint="eastAsia"/>
        </w:rPr>
      </w:pPr>
      <w:bookmarkStart w:id="0" w:name="_Toc88039377"/>
      <w:bookmarkStart w:id="1" w:name="_Toc88039666"/>
      <w:bookmarkStart w:id="2" w:name="_Toc90262981"/>
      <w:bookmarkStart w:id="3" w:name="_Toc84045697"/>
      <w:bookmarkStart w:id="4" w:name="_Toc84152241"/>
      <w:bookmarkStart w:id="5" w:name="_Toc115272316"/>
      <w:bookmarkStart w:id="6" w:name="_Toc115278901"/>
      <w:bookmarkStart w:id="7" w:name="_Toc24513862"/>
      <w:bookmarkStart w:id="8" w:name="_Toc88039380"/>
      <w:bookmarkStart w:id="9" w:name="_Toc88039669"/>
      <w:bookmarkStart w:id="10" w:name="_Toc90262984"/>
      <w:bookmarkStart w:id="11" w:name="_Toc97261118"/>
      <w:bookmarkStart w:id="12" w:name="_Toc116905512"/>
      <w:bookmarkStart w:id="13" w:name="_Toc117687818"/>
      <w:bookmarkStart w:id="14" w:name="_Toc149101472"/>
      <w:bookmarkStart w:id="15" w:name="_Toc149473656"/>
      <w:bookmarkStart w:id="16" w:name="_Toc52382446"/>
      <w:bookmarkStart w:id="17" w:name="_Toc90370053"/>
      <w:bookmarkStart w:id="18" w:name="_Toc116448253"/>
      <w:bookmarkStart w:id="19" w:name="_Toc179884830"/>
      <w:bookmarkStart w:id="20" w:name="_Toc312312942"/>
      <w:bookmarkStart w:id="21" w:name="_GoBack"/>
      <w:bookmarkEnd w:id="21"/>
      <w:r w:rsidRPr="00711804">
        <w:rPr>
          <w:rFonts w:hint="eastAsia"/>
          <w:snapToGrid/>
          <w:kern w:val="0"/>
        </w:rPr>
        <w:t>行政院國家發展基金、離島建設基金</w:t>
      </w:r>
      <w:r w:rsidR="00463426" w:rsidRPr="00711804">
        <w:rPr>
          <w:rFonts w:hint="eastAsia"/>
          <w:snapToGrid/>
          <w:kern w:val="0"/>
        </w:rPr>
        <w:t>、</w:t>
      </w:r>
      <w:r w:rsidRPr="00711804">
        <w:rPr>
          <w:rFonts w:hAnsi="標楷體" w:hint="eastAsia"/>
          <w:szCs w:val="36"/>
        </w:rPr>
        <w:t>花東地區永續發展</w:t>
      </w:r>
      <w:r w:rsidRPr="005E2D3D">
        <w:rPr>
          <w:rFonts w:hAnsi="標楷體" w:hint="eastAsia"/>
          <w:szCs w:val="36"/>
        </w:rPr>
        <w:t>基金</w:t>
      </w:r>
      <w:r w:rsidR="00463426" w:rsidRPr="005E2D3D">
        <w:rPr>
          <w:rFonts w:hAnsi="標楷體" w:hint="eastAsia"/>
          <w:szCs w:val="36"/>
        </w:rPr>
        <w:t>及促進轉型正義基金</w:t>
      </w:r>
      <w:r w:rsidR="00037795" w:rsidRPr="005E2D3D">
        <w:rPr>
          <w:rFonts w:hint="eastAsia"/>
          <w:snapToGrid/>
          <w:kern w:val="0"/>
        </w:rPr>
        <w:t>114</w:t>
      </w:r>
      <w:r w:rsidRPr="005E2D3D">
        <w:rPr>
          <w:rFonts w:hint="eastAsia"/>
          <w:snapToGrid/>
          <w:kern w:val="0"/>
        </w:rPr>
        <w:t>年度預算評估報告</w:t>
      </w:r>
    </w:p>
    <w:p w:rsidR="00383F55" w:rsidRPr="005E2D3D" w:rsidRDefault="00A43C00" w:rsidP="00512AFF">
      <w:pPr>
        <w:pStyle w:val="14"/>
        <w:ind w:left="567" w:hanging="567"/>
        <w:rPr>
          <w:rFonts w:hAnsi="標楷體" w:cs="Arial" w:hint="eastAsia"/>
          <w:bCs/>
        </w:rPr>
      </w:pPr>
      <w:bookmarkStart w:id="22" w:name="_Toc90262988"/>
      <w:bookmarkStart w:id="23" w:name="_Toc117687825"/>
      <w:bookmarkStart w:id="24" w:name="_Toc193193672"/>
      <w:bookmarkStart w:id="25" w:name="_Toc211833269"/>
      <w:bookmarkStart w:id="26" w:name="_Toc212377651"/>
      <w:bookmarkStart w:id="27" w:name="_Toc529372096"/>
      <w:bookmarkStart w:id="28" w:name="_Toc110428815"/>
      <w:bookmarkStart w:id="29" w:name="_Toc182486020"/>
      <w:r w:rsidRPr="005E2D3D">
        <w:rPr>
          <w:rFonts w:hAnsi="標楷體" w:cs="新細明體" w:hint="eastAsia"/>
          <w:bCs/>
        </w:rPr>
        <w:t>七、</w:t>
      </w:r>
      <w:bookmarkEnd w:id="28"/>
      <w:r w:rsidR="00675D25" w:rsidRPr="00F368F5">
        <w:rPr>
          <w:rFonts w:hAnsi="標楷體" w:cs="新細明體" w:hint="eastAsia"/>
          <w:bCs/>
        </w:rPr>
        <w:t>為促進國內綠能與重大公共建設之推動</w:t>
      </w:r>
      <w:r w:rsidRPr="005E2D3D">
        <w:rPr>
          <w:rFonts w:hAnsi="標楷體" w:cs="新細明體" w:hint="eastAsia"/>
          <w:bCs/>
        </w:rPr>
        <w:t>，「國家融資保證機制推動方案」</w:t>
      </w:r>
      <w:r w:rsidR="002643F1" w:rsidRPr="005E2D3D">
        <w:rPr>
          <w:rFonts w:hAnsi="標楷體" w:cs="新細明體" w:hint="eastAsia"/>
          <w:bCs/>
        </w:rPr>
        <w:t>允宜</w:t>
      </w:r>
      <w:r w:rsidR="007B428B">
        <w:rPr>
          <w:rFonts w:hAnsi="標楷體" w:cs="新細明體" w:hint="eastAsia"/>
          <w:bCs/>
        </w:rPr>
        <w:t>審酌產業發展</w:t>
      </w:r>
      <w:r w:rsidR="00A3327E" w:rsidRPr="005E2D3D">
        <w:rPr>
          <w:rFonts w:hAnsi="標楷體" w:cs="新細明體" w:hint="eastAsia"/>
          <w:bCs/>
        </w:rPr>
        <w:t>，</w:t>
      </w:r>
      <w:r w:rsidR="002643F1" w:rsidRPr="005E2D3D">
        <w:rPr>
          <w:rFonts w:hAnsi="標楷體" w:cs="新細明體" w:hint="eastAsia"/>
          <w:bCs/>
        </w:rPr>
        <w:t>妥適規劃</w:t>
      </w:r>
      <w:r w:rsidR="007B428B">
        <w:rPr>
          <w:rFonts w:hAnsi="標楷體" w:cs="新細明體" w:hint="eastAsia"/>
          <w:bCs/>
        </w:rPr>
        <w:t>風險控管機制</w:t>
      </w:r>
      <w:r w:rsidR="002643F1" w:rsidRPr="005E2D3D">
        <w:rPr>
          <w:rFonts w:hAnsi="標楷體" w:cs="新細明體" w:hint="eastAsia"/>
          <w:bCs/>
        </w:rPr>
        <w:t>及籌措相關財源，以維持融資保證量能</w:t>
      </w:r>
      <w:bookmarkEnd w:id="29"/>
    </w:p>
    <w:p w:rsidR="00383F55" w:rsidRPr="005E2D3D" w:rsidRDefault="00BD1016" w:rsidP="000C503B">
      <w:pPr>
        <w:ind w:left="567" w:firstLine="567"/>
        <w:rPr>
          <w:rFonts w:hAnsi="標楷體" w:cs="Arial" w:hint="eastAsia"/>
          <w:u w:val="single"/>
        </w:rPr>
      </w:pPr>
      <w:r w:rsidRPr="005E2D3D">
        <w:rPr>
          <w:rFonts w:hAnsi="標楷體" w:cs="Arial" w:hint="eastAsia"/>
        </w:rPr>
        <w:t>國發基金114年度預算案編列「國家融資保證機制推動方</w:t>
      </w:r>
      <w:r w:rsidR="007075FA" w:rsidRPr="005E2D3D">
        <w:rPr>
          <w:rFonts w:hAnsi="標楷體" w:cs="Arial" w:hint="eastAsia"/>
        </w:rPr>
        <w:t>案」相關支出</w:t>
      </w:r>
      <w:r w:rsidRPr="005E2D3D">
        <w:rPr>
          <w:rFonts w:hAnsi="標楷體" w:cs="Arial" w:hint="eastAsia"/>
        </w:rPr>
        <w:t>包含「業務費用-服務費用-一般服務費-佣金、匯費、經理費及手續費」編列2,</w:t>
      </w:r>
      <w:r w:rsidR="007075FA" w:rsidRPr="005E2D3D">
        <w:rPr>
          <w:rFonts w:hAnsi="標楷體" w:cs="Arial" w:hint="eastAsia"/>
        </w:rPr>
        <w:t>580</w:t>
      </w:r>
      <w:r w:rsidRPr="005E2D3D">
        <w:rPr>
          <w:rFonts w:hAnsi="標楷體" w:cs="Arial" w:hint="eastAsia"/>
        </w:rPr>
        <w:t>萬元，係委請輸出入銀行執行該方案相關業務費用</w:t>
      </w:r>
      <w:r w:rsidR="007075FA" w:rsidRPr="005E2D3D">
        <w:rPr>
          <w:rFonts w:hAnsi="標楷體" w:cs="Arial" w:hint="eastAsia"/>
        </w:rPr>
        <w:t>，及</w:t>
      </w:r>
      <w:r w:rsidRPr="005E2D3D">
        <w:rPr>
          <w:rFonts w:hAnsi="標楷體" w:cs="Arial" w:hint="eastAsia"/>
        </w:rPr>
        <w:t>「業務費用-短絀、賠償與保險給付-各項短絀-呆帳及保證短絀」編列</w:t>
      </w:r>
      <w:r w:rsidR="00243AB4" w:rsidRPr="005E2D3D">
        <w:rPr>
          <w:rFonts w:hAnsi="標楷體" w:cs="Arial" w:hint="eastAsia"/>
        </w:rPr>
        <w:t>8</w:t>
      </w:r>
      <w:r w:rsidRPr="005E2D3D">
        <w:rPr>
          <w:rFonts w:hAnsi="標楷體" w:cs="Arial" w:hint="eastAsia"/>
        </w:rPr>
        <w:t>,</w:t>
      </w:r>
      <w:r w:rsidR="00243AB4" w:rsidRPr="005E2D3D">
        <w:rPr>
          <w:rFonts w:hAnsi="標楷體" w:cs="Arial" w:hint="eastAsia"/>
        </w:rPr>
        <w:t>176</w:t>
      </w:r>
      <w:r w:rsidRPr="005E2D3D">
        <w:rPr>
          <w:rFonts w:hAnsi="標楷體" w:cs="Arial" w:hint="eastAsia"/>
        </w:rPr>
        <w:t>萬</w:t>
      </w:r>
      <w:r w:rsidR="00243AB4" w:rsidRPr="005E2D3D">
        <w:rPr>
          <w:rFonts w:hAnsi="標楷體" w:cs="Arial" w:hint="eastAsia"/>
        </w:rPr>
        <w:t>4千</w:t>
      </w:r>
      <w:r w:rsidRPr="005E2D3D">
        <w:rPr>
          <w:rFonts w:hAnsi="標楷體" w:cs="Arial" w:hint="eastAsia"/>
        </w:rPr>
        <w:t>元，係估列委請輸出入銀行執行該方案提存保證責任準備。</w:t>
      </w:r>
      <w:r w:rsidR="00383F55" w:rsidRPr="005E2D3D">
        <w:rPr>
          <w:rFonts w:hAnsi="標楷體" w:cs="Arial" w:hint="eastAsia"/>
        </w:rPr>
        <w:t>經查：</w:t>
      </w:r>
    </w:p>
    <w:p w:rsidR="00383F55" w:rsidRPr="005E2D3D" w:rsidRDefault="00383F55" w:rsidP="000C503B">
      <w:pPr>
        <w:ind w:left="851" w:hangingChars="100" w:hanging="284"/>
        <w:rPr>
          <w:rFonts w:hAnsi="標楷體" w:cs="Arial" w:hint="eastAsia"/>
          <w:b/>
        </w:rPr>
      </w:pPr>
      <w:r w:rsidRPr="005E2D3D">
        <w:rPr>
          <w:rFonts w:hAnsi="標楷體" w:cs="Arial" w:hint="eastAsia"/>
          <w:b/>
        </w:rPr>
        <w:t>(一)</w:t>
      </w:r>
      <w:r w:rsidR="002A3F0F" w:rsidRPr="005E2D3D">
        <w:rPr>
          <w:rFonts w:hAnsi="標楷體" w:cs="Arial" w:hint="eastAsia"/>
          <w:b/>
        </w:rPr>
        <w:t>截至113年7月底止</w:t>
      </w:r>
      <w:r w:rsidR="007B428B">
        <w:rPr>
          <w:rFonts w:hAnsi="標楷體" w:cs="Arial" w:hint="eastAsia"/>
          <w:b/>
        </w:rPr>
        <w:t>，</w:t>
      </w:r>
      <w:r w:rsidR="002A3F0F" w:rsidRPr="005E2D3D">
        <w:rPr>
          <w:rFonts w:hAnsi="標楷體" w:cs="Arial" w:hint="eastAsia"/>
          <w:b/>
        </w:rPr>
        <w:t>尚無民營銀行加入「國家融資保證機制推動方案」</w:t>
      </w:r>
    </w:p>
    <w:p w:rsidR="00383F55" w:rsidRPr="005E2D3D" w:rsidRDefault="00BD1016" w:rsidP="000C503B">
      <w:pPr>
        <w:adjustRightInd w:val="0"/>
        <w:ind w:leftChars="300" w:left="850" w:firstLine="567"/>
        <w:rPr>
          <w:rFonts w:hAnsi="標楷體" w:cs="Arial"/>
        </w:rPr>
      </w:pPr>
      <w:r w:rsidRPr="005E2D3D">
        <w:rPr>
          <w:rFonts w:hAnsi="標楷體" w:cs="Arial" w:hint="eastAsia"/>
        </w:rPr>
        <w:t>國發會為協助綠能與前瞻基礎建設等各項政府重大公共建設順利取得銀行融資，於109年11月2日</w:t>
      </w:r>
      <w:r w:rsidR="007B428B">
        <w:rPr>
          <w:rFonts w:hAnsi="標楷體" w:cs="Arial" w:hint="eastAsia"/>
        </w:rPr>
        <w:t>經</w:t>
      </w:r>
      <w:r w:rsidRPr="005E2D3D">
        <w:rPr>
          <w:rFonts w:hAnsi="標楷體" w:cs="Arial" w:hint="eastAsia"/>
        </w:rPr>
        <w:t>行政院專案核定「國家融資保證機制推動方案」，保證專款以新臺幣100億元為目標</w:t>
      </w:r>
      <w:r w:rsidR="00E74494" w:rsidRPr="005E2D3D">
        <w:rPr>
          <w:rFonts w:hAnsi="標楷體" w:cs="Arial" w:hint="eastAsia"/>
        </w:rPr>
        <w:t>。該方案</w:t>
      </w:r>
      <w:r w:rsidR="005F6F37" w:rsidRPr="005E2D3D">
        <w:rPr>
          <w:rFonts w:hAnsi="標楷體" w:cs="Arial" w:hint="eastAsia"/>
        </w:rPr>
        <w:t>係</w:t>
      </w:r>
      <w:r w:rsidR="00383F55" w:rsidRPr="005E2D3D">
        <w:rPr>
          <w:rFonts w:hAnsi="標楷體" w:cs="Arial" w:hint="eastAsia"/>
        </w:rPr>
        <w:t>由國發基金與8家參與銀行共同提供專款，並委由輸出入銀行成立國家融資保證中心</w:t>
      </w:r>
      <w:r w:rsidR="0046083A" w:rsidRPr="005E2D3D">
        <w:rPr>
          <w:rFonts w:hAnsi="標楷體" w:cs="Arial" w:hint="eastAsia"/>
        </w:rPr>
        <w:t>(以下稱融保中心)</w:t>
      </w:r>
      <w:r w:rsidR="00383F55" w:rsidRPr="005E2D3D">
        <w:rPr>
          <w:rFonts w:hAnsi="標楷體" w:cs="Arial" w:hint="eastAsia"/>
        </w:rPr>
        <w:t>受理申請業務。國發基金依據國家融資保證機制推動方案之推動期程，</w:t>
      </w:r>
      <w:r w:rsidR="002A3F0F" w:rsidRPr="005E2D3D">
        <w:rPr>
          <w:rFonts w:hAnsi="標楷體" w:cs="Arial" w:hint="eastAsia"/>
        </w:rPr>
        <w:t>分別</w:t>
      </w:r>
      <w:r w:rsidR="00383F55" w:rsidRPr="005E2D3D">
        <w:rPr>
          <w:rFonts w:hAnsi="標楷體" w:cs="Arial" w:hint="eastAsia"/>
        </w:rPr>
        <w:t>於</w:t>
      </w:r>
      <w:r w:rsidR="00383F55" w:rsidRPr="005E2D3D">
        <w:rPr>
          <w:rFonts w:hAnsi="標楷體" w:cs="Arial"/>
        </w:rPr>
        <w:t>109</w:t>
      </w:r>
      <w:r w:rsidR="00383F55" w:rsidRPr="005E2D3D">
        <w:rPr>
          <w:rFonts w:hAnsi="標楷體" w:cs="Arial" w:hint="eastAsia"/>
        </w:rPr>
        <w:t>年</w:t>
      </w:r>
      <w:r w:rsidR="00383F55" w:rsidRPr="005E2D3D">
        <w:rPr>
          <w:rFonts w:hAnsi="標楷體" w:cs="Arial"/>
        </w:rPr>
        <w:t>12</w:t>
      </w:r>
      <w:r w:rsidR="00383F55" w:rsidRPr="005E2D3D">
        <w:rPr>
          <w:rFonts w:hAnsi="標楷體" w:cs="Arial" w:hint="eastAsia"/>
        </w:rPr>
        <w:t>月</w:t>
      </w:r>
      <w:r w:rsidR="002A3F0F" w:rsidRPr="005E2D3D">
        <w:rPr>
          <w:rFonts w:hAnsi="標楷體" w:cs="Arial" w:hint="eastAsia"/>
        </w:rPr>
        <w:t>及112年10月</w:t>
      </w:r>
      <w:r w:rsidR="00383F55" w:rsidRPr="005E2D3D">
        <w:rPr>
          <w:rFonts w:hAnsi="標楷體" w:cs="Arial" w:hint="eastAsia"/>
        </w:rPr>
        <w:t>提撥</w:t>
      </w:r>
      <w:r w:rsidR="00383F55" w:rsidRPr="005E2D3D">
        <w:rPr>
          <w:rFonts w:hAnsi="標楷體" w:cs="Arial"/>
        </w:rPr>
        <w:t>60</w:t>
      </w:r>
      <w:r w:rsidR="00383F55" w:rsidRPr="005E2D3D">
        <w:rPr>
          <w:rFonts w:hAnsi="標楷體" w:cs="Arial" w:hint="eastAsia"/>
        </w:rPr>
        <w:t>億元</w:t>
      </w:r>
      <w:r w:rsidR="002A3F0F" w:rsidRPr="005E2D3D">
        <w:rPr>
          <w:rFonts w:hAnsi="標楷體" w:cs="Arial" w:hint="eastAsia"/>
        </w:rPr>
        <w:t>及10億元</w:t>
      </w:r>
      <w:r w:rsidR="00383F55" w:rsidRPr="005E2D3D">
        <w:rPr>
          <w:rFonts w:hAnsi="標楷體" w:cs="Arial" w:hint="eastAsia"/>
        </w:rPr>
        <w:lastRenderedPageBreak/>
        <w:t>存入國家融資保證機制專戶</w:t>
      </w:r>
      <w:r w:rsidR="00383F55" w:rsidRPr="005E2D3D">
        <w:rPr>
          <w:vertAlign w:val="superscript"/>
        </w:rPr>
        <w:footnoteReference w:id="1"/>
      </w:r>
      <w:r w:rsidR="00383F55" w:rsidRPr="005E2D3D">
        <w:rPr>
          <w:rFonts w:hAnsi="標楷體" w:cs="Arial" w:hint="eastAsia"/>
        </w:rPr>
        <w:t>，</w:t>
      </w:r>
      <w:r w:rsidR="002A3F0F" w:rsidRPr="005E2D3D">
        <w:rPr>
          <w:rFonts w:hAnsi="標楷體" w:cs="Arial" w:hint="eastAsia"/>
        </w:rPr>
        <w:t>共計70億元，</w:t>
      </w:r>
      <w:r w:rsidR="00383F55" w:rsidRPr="005E2D3D">
        <w:rPr>
          <w:rFonts w:hAnsi="標楷體" w:cs="Arial" w:hint="eastAsia"/>
        </w:rPr>
        <w:t>其餘8家參與銀行截至</w:t>
      </w:r>
      <w:r w:rsidR="0046083A" w:rsidRPr="005E2D3D">
        <w:rPr>
          <w:rFonts w:hAnsi="標楷體" w:cs="Arial" w:hint="eastAsia"/>
        </w:rPr>
        <w:t>113</w:t>
      </w:r>
      <w:r w:rsidR="00383F55" w:rsidRPr="005E2D3D">
        <w:rPr>
          <w:rFonts w:hAnsi="標楷體" w:cs="Arial" w:hint="eastAsia"/>
        </w:rPr>
        <w:t>年7月底止出資額20.2億元(詳表1)，總出資金額</w:t>
      </w:r>
      <w:r w:rsidR="00D013E8" w:rsidRPr="005E2D3D">
        <w:rPr>
          <w:rFonts w:hAnsi="標楷體" w:cs="Arial" w:hint="eastAsia"/>
        </w:rPr>
        <w:t>9</w:t>
      </w:r>
      <w:r w:rsidR="00383F55" w:rsidRPr="005E2D3D">
        <w:rPr>
          <w:rFonts w:hAnsi="標楷體" w:cs="Arial" w:hint="eastAsia"/>
        </w:rPr>
        <w:t>0.2億元。</w:t>
      </w:r>
      <w:r w:rsidR="0046083A" w:rsidRPr="005E2D3D">
        <w:rPr>
          <w:rFonts w:hAnsi="標楷體" w:cs="Arial" w:hint="eastAsia"/>
        </w:rPr>
        <w:t>據國發會說明，為促進民營銀行參加本機制，近2年已辦理3次「國家融資保證機制推動方案」修正，融保中心於112</w:t>
      </w:r>
      <w:r w:rsidR="0046083A" w:rsidRPr="005E2D3D">
        <w:rPr>
          <w:rFonts w:hAnsi="標楷體" w:cs="Arial" w:hint="eastAsia"/>
        </w:rPr>
        <w:lastRenderedPageBreak/>
        <w:t>年並再發函各民營銀行邀請共同出資參與本機制，惟截至113年7月底止，尚無民營銀行加入該機制。</w:t>
      </w:r>
    </w:p>
    <w:p w:rsidR="00383F55" w:rsidRPr="005E2D3D" w:rsidRDefault="00383F55" w:rsidP="00611FF3">
      <w:pPr>
        <w:autoSpaceDE w:val="0"/>
        <w:autoSpaceDN w:val="0"/>
        <w:adjustRightInd w:val="0"/>
        <w:ind w:leftChars="-9" w:left="-26" w:firstLineChars="0" w:firstLine="0"/>
        <w:rPr>
          <w:rFonts w:hAnsi="標楷體" w:cs="Arial" w:hint="eastAsia"/>
          <w:b/>
          <w:kern w:val="0"/>
        </w:rPr>
      </w:pPr>
      <w:r w:rsidRPr="005E2D3D">
        <w:rPr>
          <w:rFonts w:hAnsi="標楷體" w:cs="Arial" w:hint="eastAsia"/>
          <w:b/>
        </w:rPr>
        <w:t>表1</w:t>
      </w:r>
      <w:r w:rsidRPr="005E2D3D">
        <w:rPr>
          <w:rFonts w:hAnsi="標楷體" w:cs="Arial"/>
          <w:b/>
          <w:szCs w:val="22"/>
        </w:rPr>
        <w:t xml:space="preserve">  </w:t>
      </w:r>
      <w:r w:rsidRPr="005E2D3D">
        <w:rPr>
          <w:rFonts w:hAnsi="標楷體" w:cs="Cambria Math" w:hint="eastAsia"/>
          <w:b/>
          <w:snapToGrid/>
          <w:kern w:val="0"/>
        </w:rPr>
        <w:t>截至</w:t>
      </w:r>
      <w:r w:rsidR="0046083A" w:rsidRPr="005E2D3D">
        <w:rPr>
          <w:rFonts w:hAnsi="標楷體" w:cs="Cambria Math" w:hint="eastAsia"/>
          <w:b/>
          <w:snapToGrid/>
          <w:kern w:val="0"/>
        </w:rPr>
        <w:t>113</w:t>
      </w:r>
      <w:r w:rsidRPr="005E2D3D">
        <w:rPr>
          <w:rFonts w:hAnsi="標楷體" w:cs="Cambria Math" w:hint="eastAsia"/>
          <w:b/>
          <w:snapToGrid/>
          <w:kern w:val="0"/>
        </w:rPr>
        <w:t>年7月底止國家融資保證機制專戶出資金額明細表</w:t>
      </w:r>
    </w:p>
    <w:tbl>
      <w:tblPr>
        <w:tblW w:w="8532"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33"/>
        <w:gridCol w:w="2133"/>
        <w:gridCol w:w="2133"/>
        <w:gridCol w:w="2133"/>
      </w:tblGrid>
      <w:tr w:rsidR="00383F55" w:rsidRPr="005E2D3D" w:rsidTr="005458A8">
        <w:trPr>
          <w:trHeight w:val="427"/>
          <w:tblHeader/>
          <w:jc w:val="right"/>
        </w:trPr>
        <w:tc>
          <w:tcPr>
            <w:tcW w:w="2133" w:type="dxa"/>
            <w:tcBorders>
              <w:top w:val="single" w:sz="12" w:space="0" w:color="auto"/>
              <w:bottom w:val="single" w:sz="4" w:space="0" w:color="auto"/>
            </w:tcBorders>
            <w:shd w:val="clear" w:color="auto" w:fill="auto"/>
            <w:noWrap/>
            <w:vAlign w:val="center"/>
          </w:tcPr>
          <w:p w:rsidR="00383F55" w:rsidRPr="005E2D3D" w:rsidRDefault="00383F55" w:rsidP="005458A8">
            <w:pPr>
              <w:spacing w:line="260" w:lineRule="exact"/>
              <w:ind w:leftChars="0" w:left="0" w:firstLineChars="0" w:firstLine="0"/>
              <w:jc w:val="center"/>
              <w:rPr>
                <w:b/>
                <w:snapToGrid/>
                <w:sz w:val="24"/>
              </w:rPr>
            </w:pPr>
            <w:r w:rsidRPr="005E2D3D">
              <w:rPr>
                <w:rFonts w:hint="eastAsia"/>
                <w:b/>
                <w:snapToGrid/>
                <w:sz w:val="24"/>
              </w:rPr>
              <w:t>單位名稱</w:t>
            </w:r>
          </w:p>
        </w:tc>
        <w:tc>
          <w:tcPr>
            <w:tcW w:w="2133" w:type="dxa"/>
            <w:tcBorders>
              <w:top w:val="single" w:sz="12" w:space="0" w:color="auto"/>
              <w:bottom w:val="single" w:sz="4" w:space="0" w:color="auto"/>
              <w:right w:val="double" w:sz="4" w:space="0" w:color="auto"/>
            </w:tcBorders>
            <w:shd w:val="clear" w:color="auto" w:fill="auto"/>
            <w:vAlign w:val="center"/>
          </w:tcPr>
          <w:p w:rsidR="00383F55" w:rsidRPr="005E2D3D" w:rsidRDefault="00383F55" w:rsidP="005458A8">
            <w:pPr>
              <w:spacing w:line="260" w:lineRule="exact"/>
              <w:ind w:leftChars="0" w:left="0" w:firstLineChars="0" w:firstLine="0"/>
              <w:jc w:val="center"/>
              <w:rPr>
                <w:b/>
                <w:snapToGrid/>
                <w:sz w:val="24"/>
              </w:rPr>
            </w:pPr>
            <w:r w:rsidRPr="005E2D3D">
              <w:rPr>
                <w:rFonts w:hint="eastAsia"/>
                <w:b/>
                <w:snapToGrid/>
                <w:sz w:val="24"/>
              </w:rPr>
              <w:t>出資金額</w:t>
            </w:r>
          </w:p>
        </w:tc>
        <w:tc>
          <w:tcPr>
            <w:tcW w:w="2133" w:type="dxa"/>
            <w:tcBorders>
              <w:top w:val="single" w:sz="12" w:space="0" w:color="auto"/>
              <w:bottom w:val="single" w:sz="4" w:space="0" w:color="auto"/>
            </w:tcBorders>
            <w:shd w:val="clear" w:color="auto" w:fill="auto"/>
            <w:vAlign w:val="center"/>
          </w:tcPr>
          <w:p w:rsidR="00383F55" w:rsidRPr="005E2D3D" w:rsidRDefault="00383F55" w:rsidP="005458A8">
            <w:pPr>
              <w:spacing w:line="260" w:lineRule="exact"/>
              <w:ind w:leftChars="0" w:left="0" w:firstLineChars="0" w:firstLine="0"/>
              <w:jc w:val="center"/>
              <w:rPr>
                <w:b/>
                <w:snapToGrid/>
                <w:sz w:val="24"/>
              </w:rPr>
            </w:pPr>
            <w:r w:rsidRPr="005E2D3D">
              <w:rPr>
                <w:rFonts w:hint="eastAsia"/>
                <w:b/>
                <w:snapToGrid/>
                <w:sz w:val="24"/>
              </w:rPr>
              <w:t>單位名稱</w:t>
            </w:r>
          </w:p>
        </w:tc>
        <w:tc>
          <w:tcPr>
            <w:tcW w:w="2133" w:type="dxa"/>
            <w:tcBorders>
              <w:top w:val="single" w:sz="12" w:space="0" w:color="auto"/>
              <w:bottom w:val="single" w:sz="4" w:space="0" w:color="auto"/>
              <w:right w:val="single" w:sz="12" w:space="0" w:color="auto"/>
            </w:tcBorders>
            <w:shd w:val="clear" w:color="auto" w:fill="auto"/>
            <w:vAlign w:val="center"/>
          </w:tcPr>
          <w:p w:rsidR="00383F55" w:rsidRPr="005E2D3D" w:rsidRDefault="00383F55" w:rsidP="005458A8">
            <w:pPr>
              <w:spacing w:line="260" w:lineRule="exact"/>
              <w:ind w:leftChars="0" w:left="0" w:firstLineChars="0" w:firstLine="0"/>
              <w:jc w:val="center"/>
              <w:rPr>
                <w:b/>
                <w:snapToGrid/>
                <w:sz w:val="24"/>
              </w:rPr>
            </w:pPr>
            <w:r w:rsidRPr="005E2D3D">
              <w:rPr>
                <w:rFonts w:hint="eastAsia"/>
                <w:b/>
                <w:snapToGrid/>
                <w:sz w:val="24"/>
              </w:rPr>
              <w:t>出資金額</w:t>
            </w:r>
          </w:p>
        </w:tc>
      </w:tr>
      <w:tr w:rsidR="00383F55" w:rsidRPr="005E2D3D" w:rsidTr="005458A8">
        <w:trPr>
          <w:trHeight w:val="427"/>
          <w:jc w:val="right"/>
        </w:trPr>
        <w:tc>
          <w:tcPr>
            <w:tcW w:w="2133" w:type="dxa"/>
            <w:tcBorders>
              <w:top w:val="single" w:sz="4" w:space="0" w:color="auto"/>
              <w:bottom w:val="single" w:sz="4" w:space="0" w:color="auto"/>
            </w:tcBorders>
            <w:noWrap/>
            <w:vAlign w:val="center"/>
          </w:tcPr>
          <w:p w:rsidR="00383F55" w:rsidRPr="005E2D3D" w:rsidRDefault="00383F55" w:rsidP="005458A8">
            <w:pPr>
              <w:spacing w:line="260" w:lineRule="exact"/>
              <w:ind w:leftChars="0" w:left="0" w:firstLineChars="0" w:firstLine="0"/>
              <w:jc w:val="left"/>
              <w:rPr>
                <w:snapToGrid/>
                <w:sz w:val="24"/>
              </w:rPr>
            </w:pPr>
            <w:r w:rsidRPr="005E2D3D">
              <w:rPr>
                <w:rFonts w:hint="eastAsia"/>
                <w:snapToGrid/>
                <w:sz w:val="24"/>
              </w:rPr>
              <w:t>國發基金</w:t>
            </w:r>
          </w:p>
        </w:tc>
        <w:tc>
          <w:tcPr>
            <w:tcW w:w="2133" w:type="dxa"/>
            <w:tcBorders>
              <w:top w:val="single" w:sz="4" w:space="0" w:color="auto"/>
              <w:bottom w:val="single" w:sz="4" w:space="0" w:color="auto"/>
              <w:right w:val="double" w:sz="4" w:space="0" w:color="auto"/>
            </w:tcBorders>
            <w:noWrap/>
            <w:vAlign w:val="center"/>
          </w:tcPr>
          <w:p w:rsidR="00383F55" w:rsidRPr="005E2D3D" w:rsidRDefault="002A3F0F" w:rsidP="005458A8">
            <w:pPr>
              <w:spacing w:line="260" w:lineRule="exact"/>
              <w:ind w:leftChars="0" w:left="0" w:firstLineChars="0" w:firstLine="0"/>
              <w:jc w:val="right"/>
              <w:rPr>
                <w:rFonts w:hint="eastAsia"/>
                <w:snapToGrid/>
                <w:sz w:val="24"/>
              </w:rPr>
            </w:pPr>
            <w:r w:rsidRPr="005E2D3D">
              <w:rPr>
                <w:rFonts w:hint="eastAsia"/>
                <w:snapToGrid/>
                <w:sz w:val="24"/>
              </w:rPr>
              <w:t>7</w:t>
            </w:r>
            <w:r w:rsidR="00383F55" w:rsidRPr="005E2D3D">
              <w:rPr>
                <w:rFonts w:hint="eastAsia"/>
                <w:snapToGrid/>
                <w:sz w:val="24"/>
              </w:rPr>
              <w:t>0</w:t>
            </w:r>
            <w:r w:rsidR="007B428B">
              <w:rPr>
                <w:rFonts w:hint="eastAsia"/>
                <w:snapToGrid/>
                <w:sz w:val="24"/>
              </w:rPr>
              <w:t>.00</w:t>
            </w:r>
            <w:r w:rsidR="00383F55" w:rsidRPr="005E2D3D">
              <w:rPr>
                <w:rFonts w:hint="eastAsia"/>
                <w:snapToGrid/>
                <w:sz w:val="24"/>
              </w:rPr>
              <w:t>億元</w:t>
            </w:r>
          </w:p>
        </w:tc>
        <w:tc>
          <w:tcPr>
            <w:tcW w:w="2133" w:type="dxa"/>
            <w:tcBorders>
              <w:top w:val="single" w:sz="4" w:space="0" w:color="auto"/>
              <w:left w:val="double" w:sz="4" w:space="0" w:color="auto"/>
              <w:bottom w:val="single" w:sz="4" w:space="0" w:color="auto"/>
            </w:tcBorders>
            <w:vAlign w:val="center"/>
          </w:tcPr>
          <w:p w:rsidR="00383F55" w:rsidRPr="005E2D3D" w:rsidRDefault="00383F55" w:rsidP="005458A8">
            <w:pPr>
              <w:spacing w:line="260" w:lineRule="exact"/>
              <w:ind w:leftChars="0" w:left="0" w:firstLineChars="0" w:firstLine="0"/>
              <w:jc w:val="left"/>
              <w:rPr>
                <w:snapToGrid/>
                <w:sz w:val="24"/>
              </w:rPr>
            </w:pPr>
            <w:r w:rsidRPr="005E2D3D">
              <w:rPr>
                <w:rFonts w:hint="eastAsia"/>
                <w:snapToGrid/>
                <w:sz w:val="24"/>
              </w:rPr>
              <w:t>華南銀行</w:t>
            </w:r>
          </w:p>
        </w:tc>
        <w:tc>
          <w:tcPr>
            <w:tcW w:w="2133" w:type="dxa"/>
            <w:tcBorders>
              <w:top w:val="single" w:sz="4" w:space="0" w:color="auto"/>
              <w:bottom w:val="single" w:sz="4" w:space="0" w:color="auto"/>
            </w:tcBorders>
            <w:vAlign w:val="center"/>
          </w:tcPr>
          <w:p w:rsidR="00383F55" w:rsidRPr="005E2D3D" w:rsidRDefault="00383F55" w:rsidP="005458A8">
            <w:pPr>
              <w:spacing w:line="260" w:lineRule="exact"/>
              <w:ind w:leftChars="0" w:left="0" w:firstLineChars="0" w:firstLine="0"/>
              <w:jc w:val="right"/>
              <w:rPr>
                <w:rFonts w:hint="eastAsia"/>
                <w:snapToGrid/>
                <w:sz w:val="24"/>
              </w:rPr>
            </w:pPr>
            <w:r w:rsidRPr="005E2D3D">
              <w:rPr>
                <w:rFonts w:hint="eastAsia"/>
                <w:snapToGrid/>
                <w:sz w:val="24"/>
              </w:rPr>
              <w:t>2.68億元</w:t>
            </w:r>
          </w:p>
        </w:tc>
      </w:tr>
      <w:tr w:rsidR="00383F55" w:rsidRPr="005E2D3D" w:rsidTr="005458A8">
        <w:trPr>
          <w:trHeight w:val="427"/>
          <w:jc w:val="right"/>
        </w:trPr>
        <w:tc>
          <w:tcPr>
            <w:tcW w:w="2133" w:type="dxa"/>
            <w:tcBorders>
              <w:top w:val="single" w:sz="4" w:space="0" w:color="auto"/>
              <w:bottom w:val="single" w:sz="4" w:space="0" w:color="auto"/>
            </w:tcBorders>
            <w:noWrap/>
            <w:vAlign w:val="center"/>
          </w:tcPr>
          <w:p w:rsidR="00383F55" w:rsidRPr="005E2D3D" w:rsidRDefault="00383F55" w:rsidP="005458A8">
            <w:pPr>
              <w:spacing w:line="260" w:lineRule="exact"/>
              <w:ind w:leftChars="0" w:left="0" w:firstLineChars="0" w:firstLine="0"/>
              <w:jc w:val="left"/>
              <w:rPr>
                <w:rFonts w:hint="eastAsia"/>
                <w:snapToGrid/>
                <w:sz w:val="24"/>
              </w:rPr>
            </w:pPr>
            <w:r w:rsidRPr="005E2D3D">
              <w:rPr>
                <w:rFonts w:hint="eastAsia"/>
                <w:snapToGrid/>
                <w:sz w:val="24"/>
              </w:rPr>
              <w:t>臺灣銀行</w:t>
            </w:r>
          </w:p>
        </w:tc>
        <w:tc>
          <w:tcPr>
            <w:tcW w:w="2133" w:type="dxa"/>
            <w:tcBorders>
              <w:top w:val="single" w:sz="4" w:space="0" w:color="auto"/>
              <w:bottom w:val="single" w:sz="4" w:space="0" w:color="auto"/>
              <w:right w:val="double" w:sz="4" w:space="0" w:color="auto"/>
            </w:tcBorders>
            <w:noWrap/>
            <w:vAlign w:val="center"/>
          </w:tcPr>
          <w:p w:rsidR="00383F55" w:rsidRPr="005E2D3D" w:rsidRDefault="00383F55" w:rsidP="005458A8">
            <w:pPr>
              <w:spacing w:line="260" w:lineRule="exact"/>
              <w:ind w:leftChars="0" w:left="0" w:firstLineChars="0" w:firstLine="0"/>
              <w:jc w:val="right"/>
              <w:rPr>
                <w:rFonts w:hint="eastAsia"/>
                <w:snapToGrid/>
                <w:sz w:val="24"/>
              </w:rPr>
            </w:pPr>
            <w:r w:rsidRPr="005E2D3D">
              <w:rPr>
                <w:rFonts w:hint="eastAsia"/>
                <w:snapToGrid/>
                <w:sz w:val="24"/>
              </w:rPr>
              <w:t>2.70億元</w:t>
            </w:r>
          </w:p>
        </w:tc>
        <w:tc>
          <w:tcPr>
            <w:tcW w:w="2133" w:type="dxa"/>
            <w:tcBorders>
              <w:top w:val="single" w:sz="4" w:space="0" w:color="auto"/>
              <w:left w:val="double" w:sz="4" w:space="0" w:color="auto"/>
              <w:bottom w:val="single" w:sz="4" w:space="0" w:color="auto"/>
            </w:tcBorders>
            <w:vAlign w:val="center"/>
          </w:tcPr>
          <w:p w:rsidR="00383F55" w:rsidRPr="005E2D3D" w:rsidRDefault="00383F55" w:rsidP="005458A8">
            <w:pPr>
              <w:spacing w:line="260" w:lineRule="exact"/>
              <w:ind w:leftChars="0" w:left="0" w:firstLineChars="0" w:firstLine="0"/>
              <w:jc w:val="left"/>
              <w:rPr>
                <w:rFonts w:hint="eastAsia"/>
                <w:snapToGrid/>
                <w:sz w:val="24"/>
              </w:rPr>
            </w:pPr>
            <w:r w:rsidRPr="005E2D3D">
              <w:rPr>
                <w:rFonts w:hint="eastAsia"/>
                <w:snapToGrid/>
                <w:sz w:val="24"/>
              </w:rPr>
              <w:t>彰化銀行</w:t>
            </w:r>
          </w:p>
        </w:tc>
        <w:tc>
          <w:tcPr>
            <w:tcW w:w="2133" w:type="dxa"/>
            <w:tcBorders>
              <w:top w:val="single" w:sz="4" w:space="0" w:color="auto"/>
              <w:bottom w:val="single" w:sz="4" w:space="0" w:color="auto"/>
            </w:tcBorders>
            <w:vAlign w:val="center"/>
          </w:tcPr>
          <w:p w:rsidR="00383F55" w:rsidRPr="005E2D3D" w:rsidRDefault="00383F55" w:rsidP="005458A8">
            <w:pPr>
              <w:spacing w:line="260" w:lineRule="exact"/>
              <w:ind w:leftChars="0" w:left="0" w:firstLineChars="0" w:firstLine="0"/>
              <w:jc w:val="right"/>
              <w:rPr>
                <w:rFonts w:hint="eastAsia"/>
                <w:snapToGrid/>
                <w:sz w:val="24"/>
              </w:rPr>
            </w:pPr>
            <w:r w:rsidRPr="005E2D3D">
              <w:rPr>
                <w:rFonts w:hint="eastAsia"/>
                <w:snapToGrid/>
                <w:sz w:val="24"/>
              </w:rPr>
              <w:t>2.26億元</w:t>
            </w:r>
          </w:p>
        </w:tc>
      </w:tr>
      <w:tr w:rsidR="00383F55" w:rsidRPr="005E2D3D" w:rsidTr="005458A8">
        <w:trPr>
          <w:trHeight w:val="427"/>
          <w:jc w:val="right"/>
        </w:trPr>
        <w:tc>
          <w:tcPr>
            <w:tcW w:w="2133" w:type="dxa"/>
            <w:tcBorders>
              <w:top w:val="single" w:sz="4" w:space="0" w:color="auto"/>
              <w:bottom w:val="single" w:sz="4" w:space="0" w:color="auto"/>
            </w:tcBorders>
            <w:noWrap/>
            <w:vAlign w:val="center"/>
          </w:tcPr>
          <w:p w:rsidR="00383F55" w:rsidRPr="005E2D3D" w:rsidRDefault="00383F55" w:rsidP="005458A8">
            <w:pPr>
              <w:spacing w:line="260" w:lineRule="exact"/>
              <w:ind w:leftChars="0" w:left="0" w:firstLineChars="0" w:firstLine="0"/>
              <w:jc w:val="left"/>
              <w:rPr>
                <w:rFonts w:hint="eastAsia"/>
                <w:snapToGrid/>
                <w:sz w:val="24"/>
              </w:rPr>
            </w:pPr>
            <w:r w:rsidRPr="005E2D3D">
              <w:rPr>
                <w:rFonts w:hint="eastAsia"/>
                <w:snapToGrid/>
                <w:sz w:val="24"/>
              </w:rPr>
              <w:t>土地銀行</w:t>
            </w:r>
          </w:p>
        </w:tc>
        <w:tc>
          <w:tcPr>
            <w:tcW w:w="2133" w:type="dxa"/>
            <w:tcBorders>
              <w:top w:val="single" w:sz="4" w:space="0" w:color="auto"/>
              <w:bottom w:val="single" w:sz="4" w:space="0" w:color="auto"/>
              <w:right w:val="double" w:sz="4" w:space="0" w:color="auto"/>
            </w:tcBorders>
            <w:noWrap/>
            <w:vAlign w:val="center"/>
          </w:tcPr>
          <w:p w:rsidR="00383F55" w:rsidRPr="005E2D3D" w:rsidRDefault="00383F55" w:rsidP="005458A8">
            <w:pPr>
              <w:spacing w:line="260" w:lineRule="exact"/>
              <w:ind w:leftChars="0" w:left="0" w:firstLineChars="0" w:firstLine="0"/>
              <w:jc w:val="right"/>
              <w:rPr>
                <w:rFonts w:hint="eastAsia"/>
                <w:snapToGrid/>
                <w:sz w:val="24"/>
              </w:rPr>
            </w:pPr>
            <w:r w:rsidRPr="005E2D3D">
              <w:rPr>
                <w:rFonts w:hint="eastAsia"/>
                <w:snapToGrid/>
                <w:sz w:val="24"/>
              </w:rPr>
              <w:t>2.70億元</w:t>
            </w:r>
          </w:p>
        </w:tc>
        <w:tc>
          <w:tcPr>
            <w:tcW w:w="2133" w:type="dxa"/>
            <w:tcBorders>
              <w:top w:val="single" w:sz="4" w:space="0" w:color="auto"/>
              <w:left w:val="double" w:sz="4" w:space="0" w:color="auto"/>
              <w:bottom w:val="single" w:sz="4" w:space="0" w:color="auto"/>
            </w:tcBorders>
            <w:vAlign w:val="center"/>
          </w:tcPr>
          <w:p w:rsidR="00383F55" w:rsidRPr="005E2D3D" w:rsidRDefault="00383F55" w:rsidP="005458A8">
            <w:pPr>
              <w:spacing w:line="260" w:lineRule="exact"/>
              <w:ind w:leftChars="0" w:left="0" w:firstLineChars="0" w:firstLine="0"/>
              <w:jc w:val="left"/>
              <w:rPr>
                <w:rFonts w:hint="eastAsia"/>
                <w:snapToGrid/>
                <w:sz w:val="24"/>
              </w:rPr>
            </w:pPr>
            <w:r w:rsidRPr="005E2D3D">
              <w:rPr>
                <w:rFonts w:hint="eastAsia"/>
                <w:snapToGrid/>
                <w:sz w:val="24"/>
              </w:rPr>
              <w:t>合作金庫</w:t>
            </w:r>
          </w:p>
        </w:tc>
        <w:tc>
          <w:tcPr>
            <w:tcW w:w="2133" w:type="dxa"/>
            <w:tcBorders>
              <w:top w:val="single" w:sz="4" w:space="0" w:color="auto"/>
              <w:bottom w:val="single" w:sz="4" w:space="0" w:color="auto"/>
            </w:tcBorders>
            <w:vAlign w:val="center"/>
          </w:tcPr>
          <w:p w:rsidR="00383F55" w:rsidRPr="005E2D3D" w:rsidRDefault="00383F55" w:rsidP="005458A8">
            <w:pPr>
              <w:spacing w:line="260" w:lineRule="exact"/>
              <w:ind w:leftChars="0" w:left="0" w:firstLineChars="0" w:firstLine="0"/>
              <w:jc w:val="right"/>
              <w:rPr>
                <w:rFonts w:hint="eastAsia"/>
                <w:snapToGrid/>
                <w:sz w:val="24"/>
              </w:rPr>
            </w:pPr>
            <w:r w:rsidRPr="005E2D3D">
              <w:rPr>
                <w:rFonts w:hint="eastAsia"/>
                <w:snapToGrid/>
                <w:sz w:val="24"/>
              </w:rPr>
              <w:t>2.70億元</w:t>
            </w:r>
          </w:p>
        </w:tc>
      </w:tr>
      <w:tr w:rsidR="00383F55" w:rsidRPr="005E2D3D" w:rsidTr="005458A8">
        <w:trPr>
          <w:trHeight w:val="427"/>
          <w:jc w:val="right"/>
        </w:trPr>
        <w:tc>
          <w:tcPr>
            <w:tcW w:w="2133" w:type="dxa"/>
            <w:tcBorders>
              <w:top w:val="single" w:sz="4" w:space="0" w:color="auto"/>
              <w:bottom w:val="single" w:sz="4" w:space="0" w:color="auto"/>
            </w:tcBorders>
            <w:noWrap/>
            <w:vAlign w:val="center"/>
          </w:tcPr>
          <w:p w:rsidR="00383F55" w:rsidRPr="005E2D3D" w:rsidRDefault="00383F55" w:rsidP="005458A8">
            <w:pPr>
              <w:spacing w:line="260" w:lineRule="exact"/>
              <w:ind w:leftChars="0" w:left="0" w:firstLineChars="0" w:firstLine="0"/>
              <w:jc w:val="left"/>
              <w:rPr>
                <w:rFonts w:hint="eastAsia"/>
                <w:snapToGrid/>
                <w:sz w:val="24"/>
              </w:rPr>
            </w:pPr>
            <w:r w:rsidRPr="005E2D3D">
              <w:rPr>
                <w:rFonts w:hint="eastAsia"/>
                <w:snapToGrid/>
                <w:sz w:val="24"/>
              </w:rPr>
              <w:t>兆豐銀行</w:t>
            </w:r>
          </w:p>
        </w:tc>
        <w:tc>
          <w:tcPr>
            <w:tcW w:w="2133" w:type="dxa"/>
            <w:tcBorders>
              <w:top w:val="single" w:sz="4" w:space="0" w:color="auto"/>
              <w:bottom w:val="single" w:sz="4" w:space="0" w:color="auto"/>
              <w:right w:val="double" w:sz="4" w:space="0" w:color="auto"/>
            </w:tcBorders>
            <w:noWrap/>
            <w:vAlign w:val="center"/>
          </w:tcPr>
          <w:p w:rsidR="00383F55" w:rsidRPr="005E2D3D" w:rsidRDefault="00383F55" w:rsidP="005458A8">
            <w:pPr>
              <w:spacing w:line="260" w:lineRule="exact"/>
              <w:ind w:leftChars="0" w:left="0" w:firstLineChars="0" w:firstLine="0"/>
              <w:jc w:val="right"/>
              <w:rPr>
                <w:rFonts w:hint="eastAsia"/>
                <w:snapToGrid/>
                <w:sz w:val="24"/>
              </w:rPr>
            </w:pPr>
            <w:r w:rsidRPr="005E2D3D">
              <w:rPr>
                <w:rFonts w:hint="eastAsia"/>
                <w:snapToGrid/>
                <w:sz w:val="24"/>
              </w:rPr>
              <w:t>2.70億元</w:t>
            </w:r>
          </w:p>
        </w:tc>
        <w:tc>
          <w:tcPr>
            <w:tcW w:w="2133" w:type="dxa"/>
            <w:tcBorders>
              <w:top w:val="single" w:sz="4" w:space="0" w:color="auto"/>
              <w:left w:val="double" w:sz="4" w:space="0" w:color="auto"/>
              <w:bottom w:val="single" w:sz="4" w:space="0" w:color="auto"/>
            </w:tcBorders>
            <w:vAlign w:val="center"/>
          </w:tcPr>
          <w:p w:rsidR="00383F55" w:rsidRPr="005E2D3D" w:rsidRDefault="00383F55" w:rsidP="005458A8">
            <w:pPr>
              <w:spacing w:line="260" w:lineRule="exact"/>
              <w:ind w:leftChars="0" w:left="0" w:firstLineChars="0" w:firstLine="0"/>
              <w:jc w:val="left"/>
              <w:rPr>
                <w:rFonts w:hint="eastAsia"/>
                <w:snapToGrid/>
                <w:sz w:val="24"/>
              </w:rPr>
            </w:pPr>
            <w:r w:rsidRPr="005E2D3D">
              <w:rPr>
                <w:rFonts w:hint="eastAsia"/>
                <w:snapToGrid/>
                <w:sz w:val="24"/>
              </w:rPr>
              <w:t>中小企銀</w:t>
            </w:r>
          </w:p>
        </w:tc>
        <w:tc>
          <w:tcPr>
            <w:tcW w:w="2133" w:type="dxa"/>
            <w:tcBorders>
              <w:top w:val="single" w:sz="4" w:space="0" w:color="auto"/>
              <w:bottom w:val="single" w:sz="4" w:space="0" w:color="auto"/>
            </w:tcBorders>
            <w:vAlign w:val="center"/>
          </w:tcPr>
          <w:p w:rsidR="00383F55" w:rsidRPr="005E2D3D" w:rsidRDefault="00383F55" w:rsidP="005458A8">
            <w:pPr>
              <w:spacing w:line="260" w:lineRule="exact"/>
              <w:ind w:leftChars="0" w:left="0" w:firstLineChars="0" w:firstLine="0"/>
              <w:jc w:val="right"/>
              <w:rPr>
                <w:rFonts w:hint="eastAsia"/>
                <w:snapToGrid/>
                <w:sz w:val="24"/>
              </w:rPr>
            </w:pPr>
            <w:r w:rsidRPr="005E2D3D">
              <w:rPr>
                <w:rFonts w:hint="eastAsia"/>
                <w:snapToGrid/>
                <w:sz w:val="24"/>
              </w:rPr>
              <w:t>1.76億元</w:t>
            </w:r>
          </w:p>
        </w:tc>
      </w:tr>
      <w:tr w:rsidR="00383F55" w:rsidRPr="005E2D3D" w:rsidTr="005458A8">
        <w:trPr>
          <w:trHeight w:val="427"/>
          <w:jc w:val="right"/>
        </w:trPr>
        <w:tc>
          <w:tcPr>
            <w:tcW w:w="2133" w:type="dxa"/>
            <w:tcBorders>
              <w:top w:val="single" w:sz="4" w:space="0" w:color="auto"/>
              <w:bottom w:val="single" w:sz="12" w:space="0" w:color="auto"/>
            </w:tcBorders>
            <w:noWrap/>
            <w:vAlign w:val="center"/>
          </w:tcPr>
          <w:p w:rsidR="00383F55" w:rsidRPr="005E2D3D" w:rsidRDefault="00383F55" w:rsidP="005458A8">
            <w:pPr>
              <w:spacing w:line="260" w:lineRule="exact"/>
              <w:ind w:leftChars="0" w:left="0" w:firstLineChars="0" w:firstLine="0"/>
              <w:jc w:val="left"/>
              <w:rPr>
                <w:rFonts w:hint="eastAsia"/>
                <w:snapToGrid/>
                <w:sz w:val="24"/>
              </w:rPr>
            </w:pPr>
            <w:r w:rsidRPr="005E2D3D">
              <w:rPr>
                <w:rFonts w:hint="eastAsia"/>
                <w:snapToGrid/>
                <w:sz w:val="24"/>
              </w:rPr>
              <w:t>第一銀行</w:t>
            </w:r>
          </w:p>
        </w:tc>
        <w:tc>
          <w:tcPr>
            <w:tcW w:w="2133" w:type="dxa"/>
            <w:tcBorders>
              <w:top w:val="single" w:sz="4" w:space="0" w:color="auto"/>
              <w:bottom w:val="single" w:sz="12" w:space="0" w:color="auto"/>
              <w:right w:val="double" w:sz="4" w:space="0" w:color="auto"/>
            </w:tcBorders>
            <w:noWrap/>
            <w:vAlign w:val="center"/>
          </w:tcPr>
          <w:p w:rsidR="00383F55" w:rsidRPr="005E2D3D" w:rsidRDefault="00383F55" w:rsidP="005458A8">
            <w:pPr>
              <w:spacing w:line="260" w:lineRule="exact"/>
              <w:ind w:leftChars="0" w:left="0" w:firstLineChars="0" w:firstLine="0"/>
              <w:jc w:val="right"/>
              <w:rPr>
                <w:rFonts w:hint="eastAsia"/>
                <w:snapToGrid/>
                <w:sz w:val="24"/>
              </w:rPr>
            </w:pPr>
            <w:r w:rsidRPr="005E2D3D">
              <w:rPr>
                <w:rFonts w:hint="eastAsia"/>
                <w:snapToGrid/>
                <w:sz w:val="24"/>
              </w:rPr>
              <w:t>2.70億元</w:t>
            </w:r>
          </w:p>
        </w:tc>
        <w:tc>
          <w:tcPr>
            <w:tcW w:w="2133" w:type="dxa"/>
            <w:tcBorders>
              <w:top w:val="single" w:sz="4" w:space="0" w:color="auto"/>
              <w:left w:val="double" w:sz="4" w:space="0" w:color="auto"/>
              <w:bottom w:val="single" w:sz="12" w:space="0" w:color="auto"/>
            </w:tcBorders>
            <w:shd w:val="clear" w:color="auto" w:fill="auto"/>
            <w:vAlign w:val="center"/>
          </w:tcPr>
          <w:p w:rsidR="00383F55" w:rsidRPr="005E2D3D" w:rsidRDefault="005F6F37" w:rsidP="005458A8">
            <w:pPr>
              <w:spacing w:line="260" w:lineRule="exact"/>
              <w:ind w:leftChars="0" w:left="0" w:firstLineChars="0" w:firstLine="0"/>
              <w:jc w:val="left"/>
              <w:rPr>
                <w:b/>
                <w:snapToGrid/>
                <w:sz w:val="24"/>
              </w:rPr>
            </w:pPr>
            <w:r w:rsidRPr="005E2D3D">
              <w:rPr>
                <w:rFonts w:hint="eastAsia"/>
                <w:b/>
                <w:snapToGrid/>
                <w:sz w:val="24"/>
              </w:rPr>
              <w:t>合計</w:t>
            </w:r>
          </w:p>
        </w:tc>
        <w:tc>
          <w:tcPr>
            <w:tcW w:w="2133" w:type="dxa"/>
            <w:tcBorders>
              <w:top w:val="single" w:sz="4" w:space="0" w:color="auto"/>
              <w:bottom w:val="single" w:sz="12" w:space="0" w:color="auto"/>
            </w:tcBorders>
            <w:shd w:val="clear" w:color="auto" w:fill="auto"/>
            <w:vAlign w:val="center"/>
          </w:tcPr>
          <w:p w:rsidR="00383F55" w:rsidRPr="005E2D3D" w:rsidRDefault="0046083A" w:rsidP="005458A8">
            <w:pPr>
              <w:spacing w:line="260" w:lineRule="exact"/>
              <w:ind w:leftChars="0" w:left="0" w:firstLineChars="0" w:firstLine="0"/>
              <w:jc w:val="right"/>
              <w:rPr>
                <w:b/>
                <w:snapToGrid/>
                <w:sz w:val="24"/>
              </w:rPr>
            </w:pPr>
            <w:r w:rsidRPr="005E2D3D">
              <w:rPr>
                <w:rFonts w:hint="eastAsia"/>
                <w:b/>
                <w:snapToGrid/>
                <w:sz w:val="24"/>
              </w:rPr>
              <w:t>9</w:t>
            </w:r>
            <w:r w:rsidR="005F6F37" w:rsidRPr="005E2D3D">
              <w:rPr>
                <w:rFonts w:hint="eastAsia"/>
                <w:b/>
                <w:snapToGrid/>
                <w:sz w:val="24"/>
              </w:rPr>
              <w:t>0.20億元</w:t>
            </w:r>
          </w:p>
        </w:tc>
      </w:tr>
    </w:tbl>
    <w:p w:rsidR="00383F55" w:rsidRPr="005E2D3D" w:rsidRDefault="00383F55" w:rsidP="00D81E2D">
      <w:pPr>
        <w:spacing w:line="300" w:lineRule="exact"/>
        <w:ind w:leftChars="0" w:left="1135" w:hangingChars="466" w:hanging="1135"/>
        <w:rPr>
          <w:rFonts w:hAnsi="標楷體" w:cs="Arial" w:hint="eastAsia"/>
          <w:sz w:val="24"/>
        </w:rPr>
      </w:pPr>
      <w:r w:rsidRPr="005E2D3D">
        <w:rPr>
          <w:rFonts w:hAnsi="標楷體" w:cs="Arial" w:hint="eastAsia"/>
          <w:sz w:val="24"/>
        </w:rPr>
        <w:t>資料來源：國發會提供。</w:t>
      </w:r>
    </w:p>
    <w:p w:rsidR="00383F55" w:rsidRPr="005E2D3D" w:rsidRDefault="00383F55" w:rsidP="000C503B">
      <w:pPr>
        <w:ind w:left="851" w:hangingChars="100" w:hanging="284"/>
        <w:rPr>
          <w:rFonts w:hAnsi="標楷體" w:cs="Arial" w:hint="eastAsia"/>
          <w:b/>
          <w:szCs w:val="20"/>
        </w:rPr>
      </w:pPr>
      <w:r w:rsidRPr="005E2D3D">
        <w:rPr>
          <w:rFonts w:hAnsi="標楷體" w:cs="Arial" w:hint="eastAsia"/>
          <w:b/>
        </w:rPr>
        <w:t>(二)國家融資保證機制融資保證對象</w:t>
      </w:r>
      <w:r w:rsidR="005458A8" w:rsidRPr="005E2D3D">
        <w:rPr>
          <w:rFonts w:hAnsi="標楷體" w:cs="Arial" w:hint="eastAsia"/>
          <w:b/>
        </w:rPr>
        <w:t>112年</w:t>
      </w:r>
      <w:r w:rsidR="006C381A" w:rsidRPr="005E2D3D">
        <w:rPr>
          <w:rFonts w:hAnsi="標楷體" w:cs="Arial" w:hint="eastAsia"/>
          <w:b/>
        </w:rPr>
        <w:t>11</w:t>
      </w:r>
      <w:r w:rsidR="005458A8" w:rsidRPr="005E2D3D">
        <w:rPr>
          <w:rFonts w:hAnsi="標楷體" w:cs="Arial" w:hint="eastAsia"/>
          <w:b/>
        </w:rPr>
        <w:t>月</w:t>
      </w:r>
      <w:r w:rsidR="006C381A" w:rsidRPr="005E2D3D">
        <w:rPr>
          <w:rFonts w:hAnsi="標楷體" w:cs="Arial" w:hint="eastAsia"/>
          <w:b/>
        </w:rPr>
        <w:t>再次</w:t>
      </w:r>
      <w:r w:rsidR="005458A8" w:rsidRPr="005E2D3D">
        <w:rPr>
          <w:rFonts w:hAnsi="標楷體" w:cs="Arial" w:hint="eastAsia"/>
          <w:b/>
        </w:rPr>
        <w:t>修正</w:t>
      </w:r>
      <w:r w:rsidR="006C381A" w:rsidRPr="005E2D3D">
        <w:rPr>
          <w:rFonts w:hAnsi="標楷體" w:cs="Arial" w:hint="eastAsia"/>
          <w:b/>
        </w:rPr>
        <w:t>，納入剩餘綠電流通轉售機制回補保證專款方式及修正方案期程等</w:t>
      </w:r>
    </w:p>
    <w:p w:rsidR="00383F55" w:rsidRPr="005E2D3D" w:rsidRDefault="005A447C" w:rsidP="0046083A">
      <w:pPr>
        <w:adjustRightInd w:val="0"/>
        <w:ind w:leftChars="300" w:left="850" w:firstLine="567"/>
      </w:pPr>
      <w:r w:rsidRPr="005E2D3D">
        <w:rPr>
          <w:rFonts w:hAnsi="標楷體" w:cs="Arial" w:hint="eastAsia"/>
        </w:rPr>
        <w:t>「國家融資保證機制推動方案」</w:t>
      </w:r>
      <w:r w:rsidR="007B428B">
        <w:rPr>
          <w:rFonts w:hAnsi="標楷體" w:cs="Arial" w:hint="eastAsia"/>
        </w:rPr>
        <w:t>陸續於</w:t>
      </w:r>
      <w:r w:rsidR="00383F55" w:rsidRPr="005E2D3D">
        <w:rPr>
          <w:rFonts w:hAnsi="標楷體" w:cs="Arial" w:hint="eastAsia"/>
        </w:rPr>
        <w:t>112年6月修正，</w:t>
      </w:r>
      <w:r w:rsidR="0046083A" w:rsidRPr="005E2D3D">
        <w:rPr>
          <w:rFonts w:hAnsi="標楷體" w:cs="Arial" w:hint="eastAsia"/>
        </w:rPr>
        <w:t>融資保證對象修正新增電網端或發電端儲能業者，及與綠能建設開發業者簽署企業購售電契約業者</w:t>
      </w:r>
      <w:r w:rsidR="00383F55" w:rsidRPr="005E2D3D">
        <w:rPr>
          <w:rFonts w:hint="eastAsia"/>
        </w:rPr>
        <w:t>。</w:t>
      </w:r>
      <w:r w:rsidR="0046083A" w:rsidRPr="005E2D3D">
        <w:rPr>
          <w:rFonts w:hint="eastAsia"/>
        </w:rPr>
        <w:t>112年11月再次修正，其重點如下</w:t>
      </w:r>
      <w:r w:rsidR="0046083A" w:rsidRPr="005E2D3D">
        <w:rPr>
          <w:rFonts w:hAnsi="標楷體" w:hint="eastAsia"/>
        </w:rPr>
        <w:t>：</w:t>
      </w:r>
    </w:p>
    <w:p w:rsidR="005A447C" w:rsidRPr="005E2D3D" w:rsidRDefault="005A447C" w:rsidP="005A447C">
      <w:pPr>
        <w:pStyle w:val="123"/>
        <w:ind w:left="1133" w:hanging="283"/>
        <w:rPr>
          <w:rFonts w:hint="eastAsia"/>
        </w:rPr>
      </w:pPr>
      <w:r w:rsidRPr="005E2D3D">
        <w:rPr>
          <w:rFonts w:hint="eastAsia"/>
        </w:rPr>
        <w:t>1.</w:t>
      </w:r>
      <w:r w:rsidRPr="005E2D3D">
        <w:rPr>
          <w:rFonts w:hint="eastAsia"/>
        </w:rPr>
        <w:tab/>
        <w:t>納入剩餘綠電流通轉售機制回補保證專款方式</w:t>
      </w:r>
      <w:r w:rsidRPr="005E2D3D">
        <w:rPr>
          <w:rFonts w:hAnsi="標楷體" w:hint="eastAsia"/>
        </w:rPr>
        <w:t>：</w:t>
      </w:r>
      <w:r w:rsidR="005B7B8A" w:rsidRPr="005E2D3D">
        <w:rPr>
          <w:rFonts w:hint="eastAsia"/>
        </w:rPr>
        <w:t>為利該機制永續運作，</w:t>
      </w:r>
      <w:r w:rsidRPr="005E2D3D">
        <w:rPr>
          <w:rFonts w:hint="eastAsia"/>
        </w:rPr>
        <w:t>與離岸風電區塊開發第一、二期綠能建設開發業者簽署企業購售電契約之購電企業，於發生喪失債務清償能力時，由台電公司收購剩餘綠電並轉售，並依台電公用售電業平均電價扣除「購電成本加計必要成本」後，按8成回補</w:t>
      </w:r>
      <w:r w:rsidRPr="005E2D3D">
        <w:rPr>
          <w:rFonts w:hint="eastAsia"/>
        </w:rPr>
        <w:lastRenderedPageBreak/>
        <w:t>保證專款。</w:t>
      </w:r>
    </w:p>
    <w:p w:rsidR="0046083A" w:rsidRPr="005E2D3D" w:rsidRDefault="005A447C" w:rsidP="005A447C">
      <w:pPr>
        <w:pStyle w:val="123"/>
        <w:ind w:left="1133" w:hanging="283"/>
        <w:rPr>
          <w:rFonts w:hint="eastAsia"/>
        </w:rPr>
      </w:pPr>
      <w:r w:rsidRPr="005E2D3D">
        <w:rPr>
          <w:rFonts w:hint="eastAsia"/>
        </w:rPr>
        <w:t>2.</w:t>
      </w:r>
      <w:r w:rsidRPr="005E2D3D">
        <w:rPr>
          <w:rFonts w:hint="eastAsia"/>
        </w:rPr>
        <w:tab/>
        <w:t>方案期程修正</w:t>
      </w:r>
      <w:r w:rsidRPr="005E2D3D">
        <w:rPr>
          <w:rFonts w:hAnsi="標楷體" w:hint="eastAsia"/>
        </w:rPr>
        <w:t>：</w:t>
      </w:r>
      <w:r w:rsidRPr="005E2D3D">
        <w:rPr>
          <w:rFonts w:hint="eastAsia"/>
        </w:rPr>
        <w:t>考量離岸風電區塊開發第一、二期風場預計115至118年完工併聯，以及該兩期風場開發業者改以簽署企業購售電契約銷售綠電，為提供完整20</w:t>
      </w:r>
      <w:r w:rsidR="005B7B8A" w:rsidRPr="005E2D3D">
        <w:rPr>
          <w:rFonts w:hint="eastAsia"/>
        </w:rPr>
        <w:t>年之融資保證，促進離岸風場設立，爰</w:t>
      </w:r>
      <w:r w:rsidRPr="005E2D3D">
        <w:rPr>
          <w:rFonts w:hint="eastAsia"/>
        </w:rPr>
        <w:t>與該兩期綠能建設開發業者簽署企業購售電契約之購電企業，延長該兩期企業購電契約之融資保證申</w:t>
      </w:r>
      <w:r w:rsidRPr="005E2D3D">
        <w:rPr>
          <w:rFonts w:hint="eastAsia"/>
        </w:rPr>
        <w:lastRenderedPageBreak/>
        <w:t>請受理期限得至139年止。</w:t>
      </w:r>
    </w:p>
    <w:p w:rsidR="000A24C9" w:rsidRPr="005E2D3D" w:rsidRDefault="000A24C9" w:rsidP="000A24C9">
      <w:pPr>
        <w:ind w:left="851" w:hangingChars="100" w:hanging="284"/>
        <w:rPr>
          <w:rFonts w:hAnsi="標楷體" w:cs="Arial" w:hint="eastAsia"/>
          <w:b/>
          <w:szCs w:val="20"/>
        </w:rPr>
      </w:pPr>
      <w:r w:rsidRPr="005E2D3D">
        <w:rPr>
          <w:rFonts w:hAnsi="標楷體" w:cs="Arial" w:hint="eastAsia"/>
          <w:b/>
        </w:rPr>
        <w:t>(三)</w:t>
      </w:r>
      <w:r w:rsidR="00DF59D5" w:rsidRPr="005E2D3D">
        <w:rPr>
          <w:rFonts w:hAnsi="標楷體" w:cs="Arial" w:hint="eastAsia"/>
          <w:b/>
        </w:rPr>
        <w:t>審計部提出融資保證資金恐不足以支應風電開發商融資保證需求之意見</w:t>
      </w:r>
      <w:r w:rsidR="00675D25" w:rsidRPr="005E2D3D">
        <w:rPr>
          <w:rFonts w:hAnsi="標楷體" w:cs="Arial" w:hint="eastAsia"/>
          <w:b/>
        </w:rPr>
        <w:t>，</w:t>
      </w:r>
      <w:r w:rsidR="00DF59D5" w:rsidRPr="005E2D3D">
        <w:rPr>
          <w:rFonts w:hint="eastAsia"/>
          <w:b/>
        </w:rPr>
        <w:t>允宜妥善</w:t>
      </w:r>
      <w:r w:rsidR="00675D25" w:rsidRPr="005E2D3D">
        <w:rPr>
          <w:rFonts w:hint="eastAsia"/>
          <w:b/>
        </w:rPr>
        <w:t>規劃及籌措融資保證資金，以厚植融資保證量能</w:t>
      </w:r>
    </w:p>
    <w:p w:rsidR="00383F55" w:rsidRPr="005E2D3D" w:rsidRDefault="00643642" w:rsidP="00F6200D">
      <w:pPr>
        <w:adjustRightInd w:val="0"/>
        <w:ind w:leftChars="300" w:left="850" w:firstLine="567"/>
        <w:rPr>
          <w:rFonts w:hAnsi="標楷體" w:cs="Arial"/>
        </w:rPr>
      </w:pPr>
      <w:r w:rsidRPr="005E2D3D">
        <w:rPr>
          <w:rFonts w:hAnsi="標楷體" w:cs="Arial" w:hint="eastAsia"/>
        </w:rPr>
        <w:t>截至</w:t>
      </w:r>
      <w:r w:rsidR="005A447C" w:rsidRPr="005E2D3D">
        <w:rPr>
          <w:rFonts w:hAnsi="標楷體" w:cs="Arial" w:hint="eastAsia"/>
        </w:rPr>
        <w:t>113</w:t>
      </w:r>
      <w:r w:rsidRPr="005E2D3D">
        <w:rPr>
          <w:rFonts w:hAnsi="標楷體" w:cs="Arial" w:hint="eastAsia"/>
        </w:rPr>
        <w:t>年7月底止，該機制已通過台船環海、世紀風電、世紀樺欣、興達海基、沃旭能源等</w:t>
      </w:r>
      <w:r w:rsidR="005A447C" w:rsidRPr="005E2D3D">
        <w:rPr>
          <w:rFonts w:hAnsi="標楷體" w:cs="Arial" w:hint="eastAsia"/>
        </w:rPr>
        <w:t>11</w:t>
      </w:r>
      <w:r w:rsidRPr="005E2D3D">
        <w:rPr>
          <w:rFonts w:hAnsi="標楷體" w:cs="Arial" w:hint="eastAsia"/>
        </w:rPr>
        <w:t>件融資保證申請案，累計融資金額1</w:t>
      </w:r>
      <w:r w:rsidR="002A3F0F" w:rsidRPr="005E2D3D">
        <w:rPr>
          <w:rFonts w:hAnsi="標楷體" w:cs="Arial" w:hint="eastAsia"/>
        </w:rPr>
        <w:t>52</w:t>
      </w:r>
      <w:r w:rsidRPr="005E2D3D">
        <w:rPr>
          <w:rFonts w:hAnsi="標楷體" w:cs="Arial" w:hint="eastAsia"/>
        </w:rPr>
        <w:t>.</w:t>
      </w:r>
      <w:r w:rsidR="002A3F0F" w:rsidRPr="005E2D3D">
        <w:rPr>
          <w:rFonts w:hAnsi="標楷體" w:cs="Arial" w:hint="eastAsia"/>
        </w:rPr>
        <w:t>26</w:t>
      </w:r>
      <w:r w:rsidRPr="005E2D3D">
        <w:rPr>
          <w:rFonts w:hAnsi="標楷體" w:cs="Arial" w:hint="eastAsia"/>
        </w:rPr>
        <w:t>億元，累計核准保證額度</w:t>
      </w:r>
      <w:r w:rsidR="005A447C" w:rsidRPr="005E2D3D">
        <w:rPr>
          <w:rFonts w:hAnsi="標楷體" w:cs="Arial" w:hint="eastAsia"/>
        </w:rPr>
        <w:t>91</w:t>
      </w:r>
      <w:r w:rsidRPr="005E2D3D">
        <w:rPr>
          <w:rFonts w:hAnsi="標楷體" w:cs="Arial" w:hint="eastAsia"/>
        </w:rPr>
        <w:t>.</w:t>
      </w:r>
      <w:r w:rsidR="005A447C" w:rsidRPr="005E2D3D">
        <w:rPr>
          <w:rFonts w:hAnsi="標楷體" w:cs="Arial" w:hint="eastAsia"/>
        </w:rPr>
        <w:t>35</w:t>
      </w:r>
      <w:r w:rsidRPr="005E2D3D">
        <w:rPr>
          <w:rFonts w:hAnsi="標楷體" w:cs="Arial" w:hint="eastAsia"/>
        </w:rPr>
        <w:t>億元(詳表</w:t>
      </w:r>
      <w:r w:rsidR="000638C4">
        <w:rPr>
          <w:rFonts w:hAnsi="標楷體" w:cs="Arial" w:hint="eastAsia"/>
        </w:rPr>
        <w:t>2</w:t>
      </w:r>
      <w:r w:rsidRPr="005E2D3D">
        <w:rPr>
          <w:rFonts w:hAnsi="標楷體" w:cs="Arial" w:hint="eastAsia"/>
        </w:rPr>
        <w:t>)，其中綠能建設業者2件</w:t>
      </w:r>
      <w:r w:rsidR="007B428B">
        <w:rPr>
          <w:rFonts w:hAnsi="標楷體" w:cs="Arial" w:hint="eastAsia"/>
        </w:rPr>
        <w:t>，</w:t>
      </w:r>
      <w:r w:rsidRPr="005E2D3D">
        <w:rPr>
          <w:rFonts w:hAnsi="標楷體" w:cs="Arial" w:hint="eastAsia"/>
        </w:rPr>
        <w:t>保證金額6</w:t>
      </w:r>
      <w:r w:rsidR="005A447C" w:rsidRPr="005E2D3D">
        <w:rPr>
          <w:rFonts w:hAnsi="標楷體" w:cs="Arial" w:hint="eastAsia"/>
        </w:rPr>
        <w:t>2</w:t>
      </w:r>
      <w:r w:rsidRPr="005E2D3D">
        <w:rPr>
          <w:rFonts w:hAnsi="標楷體" w:cs="Arial" w:hint="eastAsia"/>
        </w:rPr>
        <w:t>.</w:t>
      </w:r>
      <w:r w:rsidR="005A447C" w:rsidRPr="005E2D3D">
        <w:rPr>
          <w:rFonts w:hAnsi="標楷體" w:cs="Arial" w:hint="eastAsia"/>
        </w:rPr>
        <w:t>07</w:t>
      </w:r>
      <w:r w:rsidRPr="005E2D3D">
        <w:rPr>
          <w:rFonts w:hAnsi="標楷體" w:cs="Arial" w:hint="eastAsia"/>
        </w:rPr>
        <w:t>億元(占</w:t>
      </w:r>
      <w:r w:rsidR="005A447C" w:rsidRPr="005E2D3D">
        <w:rPr>
          <w:rFonts w:hAnsi="標楷體" w:cs="Arial" w:hint="eastAsia"/>
        </w:rPr>
        <w:t>67</w:t>
      </w:r>
      <w:r w:rsidRPr="005E2D3D">
        <w:rPr>
          <w:rFonts w:hAnsi="標楷體" w:cs="Arial" w:hint="eastAsia"/>
        </w:rPr>
        <w:t>.</w:t>
      </w:r>
      <w:r w:rsidR="005A447C" w:rsidRPr="005E2D3D">
        <w:rPr>
          <w:rFonts w:hAnsi="標楷體" w:cs="Arial" w:hint="eastAsia"/>
        </w:rPr>
        <w:t>95</w:t>
      </w:r>
      <w:r w:rsidRPr="005E2D3D">
        <w:rPr>
          <w:rFonts w:hAnsi="標楷體" w:cs="Arial" w:hint="eastAsia"/>
        </w:rPr>
        <w:t>%)，綠能設備及服務業者</w:t>
      </w:r>
      <w:r w:rsidR="005A447C" w:rsidRPr="005E2D3D">
        <w:rPr>
          <w:rFonts w:hAnsi="標楷體" w:cs="Arial" w:hint="eastAsia"/>
        </w:rPr>
        <w:t>9</w:t>
      </w:r>
      <w:r w:rsidRPr="005E2D3D">
        <w:rPr>
          <w:rFonts w:hAnsi="標楷體" w:cs="Arial" w:hint="eastAsia"/>
        </w:rPr>
        <w:t>件</w:t>
      </w:r>
      <w:r w:rsidR="007B428B">
        <w:rPr>
          <w:rFonts w:hAnsi="標楷體" w:cs="Arial" w:hint="eastAsia"/>
        </w:rPr>
        <w:t>，</w:t>
      </w:r>
      <w:r w:rsidRPr="005E2D3D">
        <w:rPr>
          <w:rFonts w:hAnsi="標楷體" w:cs="Arial" w:hint="eastAsia"/>
        </w:rPr>
        <w:t>保證金額2</w:t>
      </w:r>
      <w:r w:rsidR="005A447C" w:rsidRPr="005E2D3D">
        <w:rPr>
          <w:rFonts w:hAnsi="標楷體" w:cs="Arial" w:hint="eastAsia"/>
        </w:rPr>
        <w:t>9</w:t>
      </w:r>
      <w:r w:rsidRPr="005E2D3D">
        <w:rPr>
          <w:rFonts w:hAnsi="標楷體" w:cs="Arial" w:hint="eastAsia"/>
        </w:rPr>
        <w:t>.2</w:t>
      </w:r>
      <w:r w:rsidR="005A447C" w:rsidRPr="005E2D3D">
        <w:rPr>
          <w:rFonts w:hAnsi="標楷體" w:cs="Arial" w:hint="eastAsia"/>
        </w:rPr>
        <w:t>8</w:t>
      </w:r>
      <w:r w:rsidRPr="005E2D3D">
        <w:rPr>
          <w:rFonts w:hAnsi="標楷體" w:cs="Arial" w:hint="eastAsia"/>
        </w:rPr>
        <w:t>億元(占</w:t>
      </w:r>
      <w:r w:rsidR="005A447C" w:rsidRPr="005E2D3D">
        <w:rPr>
          <w:rFonts w:hAnsi="標楷體" w:cs="Arial" w:hint="eastAsia"/>
        </w:rPr>
        <w:t>32</w:t>
      </w:r>
      <w:r w:rsidRPr="005E2D3D">
        <w:rPr>
          <w:rFonts w:hAnsi="標楷體" w:cs="Arial" w:hint="eastAsia"/>
        </w:rPr>
        <w:t>.</w:t>
      </w:r>
      <w:r w:rsidR="005A447C" w:rsidRPr="005E2D3D">
        <w:rPr>
          <w:rFonts w:hAnsi="標楷體" w:cs="Arial" w:hint="eastAsia"/>
        </w:rPr>
        <w:t>05</w:t>
      </w:r>
      <w:r w:rsidRPr="005E2D3D">
        <w:rPr>
          <w:rFonts w:hAnsi="標楷體" w:cs="Arial" w:hint="eastAsia"/>
        </w:rPr>
        <w:t>%)</w:t>
      </w:r>
      <w:r w:rsidR="00344366" w:rsidRPr="005E2D3D">
        <w:rPr>
          <w:rFonts w:hAnsi="標楷體" w:cs="Arial" w:hint="eastAsia"/>
        </w:rPr>
        <w:t>。</w:t>
      </w:r>
    </w:p>
    <w:p w:rsidR="00E06818" w:rsidRPr="005E2D3D" w:rsidRDefault="007500F3" w:rsidP="00F6200D">
      <w:pPr>
        <w:adjustRightInd w:val="0"/>
        <w:ind w:leftChars="300" w:left="850" w:firstLine="567"/>
        <w:rPr>
          <w:rFonts w:hAnsi="標楷體" w:cs="Arial"/>
        </w:rPr>
      </w:pPr>
      <w:r w:rsidRPr="005E2D3D">
        <w:rPr>
          <w:rFonts w:hAnsi="標楷體" w:cs="Arial" w:hint="eastAsia"/>
        </w:rPr>
        <w:t>依國家融資保證作業要點第7點及第10點規定</w:t>
      </w:r>
      <w:r w:rsidR="00E958B8">
        <w:rPr>
          <w:rFonts w:hAnsi="標楷體" w:cs="Arial" w:hint="eastAsia"/>
        </w:rPr>
        <w:t>略以</w:t>
      </w:r>
      <w:r w:rsidRPr="005E2D3D">
        <w:rPr>
          <w:rFonts w:hAnsi="標楷體" w:cs="Arial" w:hint="eastAsia"/>
        </w:rPr>
        <w:t>，綠能建設單一企業保證融資額度最高為新臺幣300億元，且綠能建設、綠能設備及服務、儲能、重大公共建設最高之融資保證成數為60</w:t>
      </w:r>
      <w:r w:rsidR="003B2EAE" w:rsidRPr="005E2D3D">
        <w:rPr>
          <w:rFonts w:hAnsi="標楷體" w:cs="Arial" w:hint="eastAsia"/>
        </w:rPr>
        <w:t>%</w:t>
      </w:r>
      <w:r w:rsidRPr="005E2D3D">
        <w:rPr>
          <w:rFonts w:hAnsi="標楷體" w:cs="Arial" w:hint="eastAsia"/>
        </w:rPr>
        <w:t>。</w:t>
      </w:r>
      <w:r w:rsidR="00182B46" w:rsidRPr="005E2D3D">
        <w:rPr>
          <w:rFonts w:hAnsi="標楷體" w:cs="Arial" w:hint="eastAsia"/>
        </w:rPr>
        <w:t>惟據112年度審計部決算審核報告</w:t>
      </w:r>
      <w:r w:rsidR="009115B5" w:rsidRPr="005E2D3D">
        <w:rPr>
          <w:rFonts w:hAnsi="標楷體" w:cs="Arial" w:hint="eastAsia"/>
        </w:rPr>
        <w:t>指出</w:t>
      </w:r>
      <w:r w:rsidR="00182B46" w:rsidRPr="005E2D3D">
        <w:rPr>
          <w:rFonts w:hAnsi="標楷體" w:cs="Arial" w:hint="eastAsia"/>
        </w:rPr>
        <w:t>：「</w:t>
      </w:r>
      <w:r w:rsidRPr="005E2D3D">
        <w:rPr>
          <w:rFonts w:hAnsi="標楷體" w:cs="Arial" w:hint="eastAsia"/>
        </w:rPr>
        <w:t>截至112年底止，已有5家風電開發商與經濟部申請簽約，按前揭融資保證總額度之上限規定，第1期離岸風電開發案之保證額度需求預計最高將達900億元</w:t>
      </w:r>
      <w:r w:rsidR="007B428B" w:rsidRPr="007B428B">
        <w:rPr>
          <w:vertAlign w:val="superscript"/>
        </w:rPr>
        <w:footnoteReference w:id="2"/>
      </w:r>
      <w:r w:rsidR="00606626" w:rsidRPr="005E2D3D">
        <w:rPr>
          <w:rFonts w:hAnsi="標楷體" w:cs="Arial" w:hint="eastAsia"/>
        </w:rPr>
        <w:t>，惟剩餘保證量能(</w:t>
      </w:r>
      <w:r w:rsidRPr="005E2D3D">
        <w:rPr>
          <w:rFonts w:hAnsi="標楷體" w:cs="Arial" w:hint="eastAsia"/>
        </w:rPr>
        <w:t>額度</w:t>
      </w:r>
      <w:r w:rsidR="00606626" w:rsidRPr="005E2D3D">
        <w:rPr>
          <w:rFonts w:hAnsi="標楷體" w:cs="Arial" w:hint="eastAsia"/>
        </w:rPr>
        <w:t>)</w:t>
      </w:r>
      <w:r w:rsidRPr="005E2D3D">
        <w:rPr>
          <w:rFonts w:hAnsi="標楷體" w:cs="Arial" w:hint="eastAsia"/>
        </w:rPr>
        <w:t>僅有822億餘元，尚不足77億餘元</w:t>
      </w:r>
      <w:r w:rsidR="009115B5" w:rsidRPr="005E2D3D">
        <w:rPr>
          <w:vertAlign w:val="superscript"/>
        </w:rPr>
        <w:footnoteReference w:id="3"/>
      </w:r>
      <w:r w:rsidRPr="005E2D3D">
        <w:rPr>
          <w:rFonts w:hAnsi="標楷體" w:cs="Arial" w:hint="eastAsia"/>
        </w:rPr>
        <w:t>，融資保證資金恐不足以支應風電開發商融資保證需求</w:t>
      </w:r>
      <w:r w:rsidR="00182B46" w:rsidRPr="005E2D3D">
        <w:rPr>
          <w:rFonts w:hint="eastAsia"/>
        </w:rPr>
        <w:t>…。</w:t>
      </w:r>
      <w:r w:rsidR="00182B46" w:rsidRPr="005E2D3D">
        <w:rPr>
          <w:rFonts w:hAnsi="標楷體" w:hint="eastAsia"/>
        </w:rPr>
        <w:t>」</w:t>
      </w:r>
      <w:r w:rsidR="00CC18A9" w:rsidRPr="005E2D3D">
        <w:rPr>
          <w:rFonts w:hAnsi="標楷體" w:hint="eastAsia"/>
        </w:rPr>
        <w:t>另</w:t>
      </w:r>
      <w:r w:rsidR="00182B46" w:rsidRPr="005E2D3D">
        <w:rPr>
          <w:rFonts w:hAnsi="標楷體" w:hint="eastAsia"/>
        </w:rPr>
        <w:t>依經濟部能源署113年8月5日公</w:t>
      </w:r>
      <w:r w:rsidR="00182B46" w:rsidRPr="005E2D3D">
        <w:rPr>
          <w:rFonts w:hAnsi="標楷體" w:hint="eastAsia"/>
        </w:rPr>
        <w:lastRenderedPageBreak/>
        <w:t>告</w:t>
      </w:r>
      <w:r w:rsidR="00CC18A9" w:rsidRPr="005E2D3D">
        <w:rPr>
          <w:rFonts w:hAnsi="標楷體" w:hint="eastAsia"/>
        </w:rPr>
        <w:t>離岸風電區塊開發第2期容量分配結果</w:t>
      </w:r>
      <w:r w:rsidR="00F561D2" w:rsidRPr="005E2D3D">
        <w:rPr>
          <w:vertAlign w:val="superscript"/>
        </w:rPr>
        <w:footnoteReference w:id="4"/>
      </w:r>
      <w:r w:rsidR="00182B46" w:rsidRPr="005E2D3D">
        <w:rPr>
          <w:rFonts w:hAnsi="標楷體" w:hint="eastAsia"/>
        </w:rPr>
        <w:t>，</w:t>
      </w:r>
      <w:r w:rsidR="00CC18A9" w:rsidRPr="005E2D3D">
        <w:rPr>
          <w:rFonts w:hAnsi="標楷體" w:hint="eastAsia"/>
        </w:rPr>
        <w:t>計</w:t>
      </w:r>
      <w:r w:rsidR="00182B46" w:rsidRPr="005E2D3D">
        <w:rPr>
          <w:rFonts w:hAnsi="標楷體" w:hint="eastAsia"/>
        </w:rPr>
        <w:t>有5</w:t>
      </w:r>
      <w:r w:rsidR="00CC18A9" w:rsidRPr="005E2D3D">
        <w:rPr>
          <w:rFonts w:hAnsi="標楷體" w:hint="eastAsia"/>
        </w:rPr>
        <w:t>家風電</w:t>
      </w:r>
      <w:r w:rsidR="00182B46" w:rsidRPr="005E2D3D">
        <w:rPr>
          <w:rFonts w:hAnsi="標楷體" w:hint="eastAsia"/>
        </w:rPr>
        <w:t>開發商獲配</w:t>
      </w:r>
      <w:r w:rsidR="00CC18A9" w:rsidRPr="005E2D3D">
        <w:rPr>
          <w:rFonts w:hAnsi="標楷體" w:hint="eastAsia"/>
        </w:rPr>
        <w:t>容量</w:t>
      </w:r>
      <w:r w:rsidR="00182B46" w:rsidRPr="005E2D3D">
        <w:rPr>
          <w:rFonts w:hAnsi="標楷體" w:hint="eastAsia"/>
        </w:rPr>
        <w:t>，</w:t>
      </w:r>
      <w:r w:rsidR="00CC18A9" w:rsidRPr="005E2D3D">
        <w:rPr>
          <w:rFonts w:hAnsi="標楷體" w:hint="eastAsia"/>
        </w:rPr>
        <w:t>該署並正式函知各開發商於113年11月11日前簽訂契約，</w:t>
      </w:r>
      <w:r w:rsidR="00D013E8" w:rsidRPr="005E2D3D">
        <w:rPr>
          <w:rFonts w:hAnsi="標楷體" w:hint="eastAsia"/>
        </w:rPr>
        <w:t>恐</w:t>
      </w:r>
      <w:r w:rsidR="00675D25" w:rsidRPr="005E2D3D">
        <w:rPr>
          <w:rFonts w:hAnsi="標楷體" w:hint="eastAsia"/>
        </w:rPr>
        <w:t>持續</w:t>
      </w:r>
      <w:r w:rsidR="00784923" w:rsidRPr="005E2D3D">
        <w:rPr>
          <w:rFonts w:hAnsi="標楷體" w:hint="eastAsia"/>
        </w:rPr>
        <w:t>增加</w:t>
      </w:r>
      <w:r w:rsidR="00CC18A9" w:rsidRPr="005E2D3D">
        <w:rPr>
          <w:rFonts w:hAnsi="標楷體" w:hint="eastAsia"/>
        </w:rPr>
        <w:t>保證額度之需求，</w:t>
      </w:r>
      <w:r w:rsidR="00E958B8">
        <w:rPr>
          <w:rFonts w:hAnsi="標楷體" w:hint="eastAsia"/>
        </w:rPr>
        <w:t>國發基金</w:t>
      </w:r>
      <w:r w:rsidR="00DF59D5" w:rsidRPr="005E2D3D">
        <w:rPr>
          <w:rFonts w:hAnsi="標楷體" w:cs="Arial" w:hint="eastAsia"/>
        </w:rPr>
        <w:t>允宜妥善</w:t>
      </w:r>
      <w:r w:rsidR="0054581D" w:rsidRPr="005E2D3D">
        <w:rPr>
          <w:rFonts w:hAnsi="標楷體" w:cs="Arial" w:hint="eastAsia"/>
        </w:rPr>
        <w:t>規劃及</w:t>
      </w:r>
      <w:r w:rsidRPr="005E2D3D">
        <w:rPr>
          <w:rFonts w:hAnsi="標楷體" w:cs="Arial" w:hint="eastAsia"/>
        </w:rPr>
        <w:t>籌措</w:t>
      </w:r>
      <w:r w:rsidR="00675D25" w:rsidRPr="005E2D3D">
        <w:rPr>
          <w:rFonts w:hAnsi="標楷體" w:cs="Arial" w:hint="eastAsia"/>
        </w:rPr>
        <w:t>融資保證資金</w:t>
      </w:r>
      <w:r w:rsidRPr="005E2D3D">
        <w:rPr>
          <w:rFonts w:hAnsi="標楷體" w:cs="Arial" w:hint="eastAsia"/>
        </w:rPr>
        <w:t>，以厚植融資保證量能。</w:t>
      </w:r>
    </w:p>
    <w:p w:rsidR="00854F57" w:rsidRPr="005E2D3D" w:rsidRDefault="00854F57" w:rsidP="00854F57">
      <w:pPr>
        <w:ind w:left="567" w:firstLine="567"/>
        <w:rPr>
          <w:rFonts w:hAnsi="標楷體" w:cs="Arial"/>
          <w:b/>
        </w:rPr>
      </w:pPr>
      <w:r w:rsidRPr="005E2D3D">
        <w:rPr>
          <w:rFonts w:hAnsi="標楷體" w:cs="Arial" w:hint="eastAsia"/>
        </w:rPr>
        <w:t>綜上，</w:t>
      </w:r>
      <w:r w:rsidR="005B7B8A" w:rsidRPr="005E2D3D">
        <w:rPr>
          <w:rFonts w:hAnsi="標楷體" w:cs="Arial" w:hint="eastAsia"/>
        </w:rPr>
        <w:t>國發會為協助綠能與前瞻基礎建設等各項政府重大公</w:t>
      </w:r>
      <w:r w:rsidR="005B7B8A" w:rsidRPr="005E2D3D">
        <w:rPr>
          <w:rFonts w:hAnsi="標楷體" w:cs="Arial" w:hint="eastAsia"/>
        </w:rPr>
        <w:lastRenderedPageBreak/>
        <w:t>共建設順利取得銀行融資，</w:t>
      </w:r>
      <w:r w:rsidR="00DF59D5" w:rsidRPr="005E2D3D">
        <w:rPr>
          <w:rFonts w:hAnsi="標楷體" w:cs="Arial" w:hint="eastAsia"/>
        </w:rPr>
        <w:t>推動</w:t>
      </w:r>
      <w:r w:rsidR="005B7B8A" w:rsidRPr="005E2D3D">
        <w:rPr>
          <w:rFonts w:hAnsi="標楷體" w:cs="Arial" w:hint="eastAsia"/>
        </w:rPr>
        <w:t>「國家融資保證機制推動方案」，保證專款以新臺幣100億元為目標。</w:t>
      </w:r>
      <w:r w:rsidR="00DF59D5" w:rsidRPr="005E2D3D">
        <w:rPr>
          <w:rFonts w:hAnsi="標楷體" w:cs="Arial" w:hint="eastAsia"/>
        </w:rPr>
        <w:t>惟參加國家融資保證機制僅8</w:t>
      </w:r>
      <w:r w:rsidR="007B428B">
        <w:rPr>
          <w:rFonts w:hAnsi="標楷體" w:cs="Arial" w:hint="eastAsia"/>
        </w:rPr>
        <w:t>家公股銀行，</w:t>
      </w:r>
      <w:r w:rsidR="00DF59D5" w:rsidRPr="005E2D3D">
        <w:rPr>
          <w:rFonts w:hAnsi="標楷體" w:cs="Arial" w:hint="eastAsia"/>
        </w:rPr>
        <w:t>審計部</w:t>
      </w:r>
      <w:r w:rsidR="007B428B">
        <w:rPr>
          <w:rFonts w:hAnsi="標楷體" w:cs="Arial" w:hint="eastAsia"/>
        </w:rPr>
        <w:t>112</w:t>
      </w:r>
      <w:r w:rsidR="007B428B" w:rsidRPr="007B428B">
        <w:rPr>
          <w:rFonts w:hAnsi="標楷體" w:cs="Arial" w:hint="eastAsia"/>
        </w:rPr>
        <w:t>年度</w:t>
      </w:r>
      <w:r w:rsidR="007B428B">
        <w:rPr>
          <w:rFonts w:hAnsi="標楷體" w:cs="Arial" w:hint="eastAsia"/>
        </w:rPr>
        <w:t>中央政府總</w:t>
      </w:r>
      <w:r w:rsidR="007B428B" w:rsidRPr="007B428B">
        <w:rPr>
          <w:rFonts w:hAnsi="標楷體" w:cs="Arial" w:hint="eastAsia"/>
        </w:rPr>
        <w:t>決算審核報告</w:t>
      </w:r>
      <w:r w:rsidR="007B428B">
        <w:rPr>
          <w:rFonts w:hAnsi="標楷體" w:cs="Arial" w:hint="eastAsia"/>
        </w:rPr>
        <w:t>並</w:t>
      </w:r>
      <w:r w:rsidR="00DF59D5" w:rsidRPr="005E2D3D">
        <w:rPr>
          <w:rFonts w:hAnsi="標楷體" w:cs="Arial" w:hint="eastAsia"/>
        </w:rPr>
        <w:t>提出融資保證資金恐不足以支應風電開發商融資保證需求之意見，允宜滾動檢討對於參加金融機構現行各項規範之妥適性，擴充融資保證之量能，並妥善規劃及籌措融資保證資金，俾順利推動國內綠能與重大公共建設</w:t>
      </w:r>
      <w:r w:rsidRPr="005E2D3D">
        <w:rPr>
          <w:rFonts w:hAnsi="標楷體" w:cs="Arial" w:hint="eastAsia"/>
        </w:rPr>
        <w:t>。</w:t>
      </w:r>
    </w:p>
    <w:p w:rsidR="00383F55" w:rsidRPr="005E2D3D" w:rsidRDefault="00383F55" w:rsidP="000C503B">
      <w:pPr>
        <w:autoSpaceDE w:val="0"/>
        <w:autoSpaceDN w:val="0"/>
        <w:adjustRightInd w:val="0"/>
        <w:ind w:leftChars="-9" w:left="-26" w:firstLineChars="0" w:firstLine="0"/>
        <w:rPr>
          <w:rFonts w:hAnsi="標楷體" w:cs="Arial" w:hint="eastAsia"/>
          <w:b/>
          <w:kern w:val="0"/>
        </w:rPr>
      </w:pPr>
      <w:r w:rsidRPr="005E2D3D">
        <w:rPr>
          <w:rFonts w:hAnsi="標楷體" w:cs="Arial" w:hint="eastAsia"/>
          <w:b/>
        </w:rPr>
        <w:t>表</w:t>
      </w:r>
      <w:r w:rsidR="000638C4">
        <w:rPr>
          <w:rFonts w:hAnsi="標楷體" w:cs="Arial" w:hint="eastAsia"/>
          <w:b/>
        </w:rPr>
        <w:t>2</w:t>
      </w:r>
      <w:r w:rsidRPr="005E2D3D">
        <w:rPr>
          <w:rFonts w:hAnsi="標楷體" w:cs="Arial"/>
          <w:b/>
          <w:szCs w:val="22"/>
        </w:rPr>
        <w:t xml:space="preserve">  </w:t>
      </w:r>
      <w:r w:rsidRPr="005E2D3D">
        <w:rPr>
          <w:rFonts w:hAnsi="標楷體" w:cs="Arial" w:hint="eastAsia"/>
          <w:b/>
          <w:szCs w:val="22"/>
        </w:rPr>
        <w:t>截至</w:t>
      </w:r>
      <w:r w:rsidR="005A447C" w:rsidRPr="005E2D3D">
        <w:rPr>
          <w:rFonts w:hAnsi="標楷體" w:cs="Arial" w:hint="eastAsia"/>
          <w:b/>
          <w:szCs w:val="22"/>
        </w:rPr>
        <w:t>113</w:t>
      </w:r>
      <w:r w:rsidRPr="005E2D3D">
        <w:rPr>
          <w:rFonts w:hAnsi="標楷體" w:cs="Arial" w:hint="eastAsia"/>
          <w:b/>
          <w:szCs w:val="22"/>
        </w:rPr>
        <w:t>年7月</w:t>
      </w:r>
      <w:r w:rsidR="000638C4">
        <w:rPr>
          <w:rFonts w:hAnsi="標楷體" w:cs="Arial" w:hint="eastAsia"/>
          <w:b/>
          <w:szCs w:val="22"/>
        </w:rPr>
        <w:t>底止</w:t>
      </w:r>
      <w:r w:rsidRPr="005E2D3D">
        <w:rPr>
          <w:rFonts w:hAnsi="標楷體" w:cs="Cambria Math" w:hint="eastAsia"/>
          <w:b/>
          <w:snapToGrid/>
          <w:kern w:val="0"/>
        </w:rPr>
        <w:t>國家融資保證機制申請案一覽表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60"/>
        <w:gridCol w:w="1241"/>
        <w:gridCol w:w="1276"/>
        <w:gridCol w:w="1701"/>
        <w:gridCol w:w="1206"/>
        <w:gridCol w:w="673"/>
        <w:gridCol w:w="673"/>
        <w:gridCol w:w="1283"/>
      </w:tblGrid>
      <w:tr w:rsidR="00383F55" w:rsidRPr="005E2D3D" w:rsidTr="006E178D">
        <w:trPr>
          <w:trHeight w:val="620"/>
          <w:tblHeader/>
        </w:trPr>
        <w:tc>
          <w:tcPr>
            <w:tcW w:w="460" w:type="dxa"/>
            <w:vAlign w:val="center"/>
          </w:tcPr>
          <w:p w:rsidR="00383F55" w:rsidRPr="005E2D3D" w:rsidRDefault="00383F55" w:rsidP="002864D7">
            <w:pPr>
              <w:spacing w:line="240" w:lineRule="exact"/>
              <w:ind w:leftChars="0" w:left="0" w:firstLineChars="0" w:firstLine="0"/>
              <w:jc w:val="center"/>
              <w:rPr>
                <w:rFonts w:hAnsi="標楷體" w:cs="Arial" w:hint="eastAsia"/>
                <w:b/>
                <w:snapToGrid/>
                <w:sz w:val="24"/>
                <w:szCs w:val="24"/>
              </w:rPr>
            </w:pPr>
            <w:r w:rsidRPr="005E2D3D">
              <w:rPr>
                <w:rFonts w:hAnsi="標楷體" w:cs="Arial" w:hint="eastAsia"/>
                <w:b/>
                <w:snapToGrid/>
                <w:sz w:val="24"/>
                <w:szCs w:val="24"/>
              </w:rPr>
              <w:t>序號</w:t>
            </w:r>
          </w:p>
        </w:tc>
        <w:tc>
          <w:tcPr>
            <w:tcW w:w="1241" w:type="dxa"/>
            <w:shd w:val="clear" w:color="auto" w:fill="auto"/>
            <w:vAlign w:val="center"/>
          </w:tcPr>
          <w:p w:rsidR="00383F55" w:rsidRPr="005E2D3D" w:rsidRDefault="00383F55" w:rsidP="00D2753A">
            <w:pPr>
              <w:spacing w:line="240" w:lineRule="exact"/>
              <w:ind w:leftChars="0" w:left="0" w:firstLineChars="0" w:firstLine="0"/>
              <w:jc w:val="center"/>
              <w:rPr>
                <w:rFonts w:hAnsi="標楷體" w:cs="Arial"/>
                <w:b/>
                <w:snapToGrid/>
                <w:sz w:val="24"/>
                <w:szCs w:val="24"/>
              </w:rPr>
            </w:pPr>
            <w:r w:rsidRPr="005E2D3D">
              <w:rPr>
                <w:rFonts w:hAnsi="標楷體" w:cs="Arial" w:hint="eastAsia"/>
                <w:b/>
                <w:snapToGrid/>
                <w:sz w:val="24"/>
                <w:szCs w:val="24"/>
              </w:rPr>
              <w:t>融資保證對象</w:t>
            </w:r>
          </w:p>
        </w:tc>
        <w:tc>
          <w:tcPr>
            <w:tcW w:w="1276" w:type="dxa"/>
            <w:shd w:val="clear" w:color="auto" w:fill="auto"/>
            <w:vAlign w:val="center"/>
          </w:tcPr>
          <w:p w:rsidR="00383F55" w:rsidRPr="005E2D3D" w:rsidRDefault="00383F55" w:rsidP="00D2753A">
            <w:pPr>
              <w:spacing w:line="240" w:lineRule="exact"/>
              <w:ind w:leftChars="0" w:left="0" w:firstLineChars="0" w:firstLine="0"/>
              <w:jc w:val="center"/>
              <w:rPr>
                <w:rFonts w:hAnsi="標楷體" w:cs="Arial" w:hint="eastAsia"/>
                <w:b/>
                <w:snapToGrid/>
                <w:sz w:val="24"/>
                <w:szCs w:val="24"/>
              </w:rPr>
            </w:pPr>
            <w:r w:rsidRPr="005E2D3D">
              <w:rPr>
                <w:rFonts w:hAnsi="標楷體" w:cs="Arial" w:hint="eastAsia"/>
                <w:b/>
                <w:snapToGrid/>
                <w:sz w:val="24"/>
                <w:szCs w:val="24"/>
              </w:rPr>
              <w:t>貸款規模</w:t>
            </w:r>
          </w:p>
        </w:tc>
        <w:tc>
          <w:tcPr>
            <w:tcW w:w="1701" w:type="dxa"/>
            <w:shd w:val="clear" w:color="auto" w:fill="auto"/>
            <w:vAlign w:val="center"/>
          </w:tcPr>
          <w:p w:rsidR="00383F55" w:rsidRPr="005E2D3D" w:rsidRDefault="00383F55" w:rsidP="00D2753A">
            <w:pPr>
              <w:spacing w:line="240" w:lineRule="exact"/>
              <w:ind w:leftChars="0" w:left="0" w:firstLineChars="0" w:firstLine="0"/>
              <w:jc w:val="center"/>
              <w:rPr>
                <w:rFonts w:hAnsi="標楷體" w:cs="Arial" w:hint="eastAsia"/>
                <w:b/>
                <w:snapToGrid/>
                <w:sz w:val="24"/>
                <w:szCs w:val="24"/>
              </w:rPr>
            </w:pPr>
            <w:r w:rsidRPr="005E2D3D">
              <w:rPr>
                <w:rFonts w:hAnsi="標楷體" w:cs="Arial" w:hint="eastAsia"/>
                <w:b/>
                <w:snapToGrid/>
                <w:sz w:val="24"/>
                <w:szCs w:val="24"/>
              </w:rPr>
              <w:t>融資保證用途</w:t>
            </w:r>
          </w:p>
        </w:tc>
        <w:tc>
          <w:tcPr>
            <w:tcW w:w="1206" w:type="dxa"/>
            <w:shd w:val="clear" w:color="auto" w:fill="auto"/>
            <w:vAlign w:val="center"/>
          </w:tcPr>
          <w:p w:rsidR="00383F55" w:rsidRPr="005E2D3D" w:rsidRDefault="00383F55" w:rsidP="00D2753A">
            <w:pPr>
              <w:spacing w:line="240" w:lineRule="exact"/>
              <w:ind w:leftChars="0" w:left="0" w:firstLineChars="0" w:firstLine="0"/>
              <w:jc w:val="center"/>
              <w:rPr>
                <w:rFonts w:hAnsi="標楷體" w:cs="Arial" w:hint="eastAsia"/>
                <w:b/>
                <w:snapToGrid/>
                <w:sz w:val="24"/>
                <w:szCs w:val="24"/>
              </w:rPr>
            </w:pPr>
            <w:r w:rsidRPr="005E2D3D">
              <w:rPr>
                <w:rFonts w:hAnsi="標楷體" w:cs="Arial" w:hint="eastAsia"/>
                <w:b/>
                <w:snapToGrid/>
                <w:sz w:val="24"/>
                <w:szCs w:val="24"/>
              </w:rPr>
              <w:t>融資保證對象類型</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b/>
                <w:snapToGrid/>
                <w:sz w:val="24"/>
                <w:szCs w:val="24"/>
              </w:rPr>
            </w:pPr>
            <w:r w:rsidRPr="005E2D3D">
              <w:rPr>
                <w:rFonts w:hAnsi="標楷體" w:cs="Arial" w:hint="eastAsia"/>
                <w:b/>
                <w:snapToGrid/>
                <w:sz w:val="24"/>
                <w:szCs w:val="24"/>
              </w:rPr>
              <w:t>主辦銀行</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b/>
                <w:snapToGrid/>
                <w:sz w:val="24"/>
                <w:szCs w:val="24"/>
              </w:rPr>
            </w:pPr>
            <w:r w:rsidRPr="005E2D3D">
              <w:rPr>
                <w:rFonts w:hAnsi="標楷體" w:cs="Arial" w:hint="eastAsia"/>
                <w:b/>
                <w:snapToGrid/>
                <w:sz w:val="24"/>
                <w:szCs w:val="24"/>
              </w:rPr>
              <w:t>保證成數</w:t>
            </w:r>
          </w:p>
        </w:tc>
        <w:tc>
          <w:tcPr>
            <w:tcW w:w="1283" w:type="dxa"/>
            <w:shd w:val="clear" w:color="auto" w:fill="auto"/>
            <w:vAlign w:val="center"/>
          </w:tcPr>
          <w:p w:rsidR="00383F55" w:rsidRPr="005E2D3D" w:rsidRDefault="00383F55" w:rsidP="00D2753A">
            <w:pPr>
              <w:spacing w:line="240" w:lineRule="exact"/>
              <w:ind w:leftChars="0" w:left="0" w:firstLineChars="0" w:firstLine="0"/>
              <w:jc w:val="center"/>
              <w:rPr>
                <w:rFonts w:hAnsi="標楷體" w:cs="Arial" w:hint="eastAsia"/>
                <w:b/>
                <w:snapToGrid/>
                <w:sz w:val="24"/>
                <w:szCs w:val="24"/>
              </w:rPr>
            </w:pPr>
            <w:r w:rsidRPr="005E2D3D">
              <w:rPr>
                <w:rFonts w:hAnsi="標楷體" w:cs="Arial" w:hint="eastAsia"/>
                <w:b/>
                <w:snapToGrid/>
                <w:sz w:val="24"/>
                <w:szCs w:val="24"/>
              </w:rPr>
              <w:t>機制保證金額</w:t>
            </w:r>
          </w:p>
        </w:tc>
      </w:tr>
      <w:tr w:rsidR="00383F55" w:rsidRPr="005E2D3D" w:rsidTr="006E178D">
        <w:tc>
          <w:tcPr>
            <w:tcW w:w="460" w:type="dxa"/>
            <w:vAlign w:val="center"/>
          </w:tcPr>
          <w:p w:rsidR="00383F55" w:rsidRPr="005E2D3D" w:rsidRDefault="00383F55" w:rsidP="002864D7">
            <w:pPr>
              <w:spacing w:line="240" w:lineRule="exact"/>
              <w:ind w:leftChars="0" w:left="0" w:firstLineChars="0" w:firstLine="0"/>
              <w:jc w:val="center"/>
              <w:rPr>
                <w:rFonts w:hAnsi="標楷體" w:cs="Arial" w:hint="eastAsia"/>
                <w:snapToGrid/>
                <w:sz w:val="24"/>
                <w:szCs w:val="24"/>
              </w:rPr>
            </w:pPr>
            <w:r w:rsidRPr="005E2D3D">
              <w:rPr>
                <w:rFonts w:hAnsi="標楷體" w:cs="Arial" w:hint="eastAsia"/>
                <w:snapToGrid/>
                <w:sz w:val="24"/>
                <w:szCs w:val="24"/>
              </w:rPr>
              <w:t>1</w:t>
            </w:r>
          </w:p>
        </w:tc>
        <w:tc>
          <w:tcPr>
            <w:tcW w:w="124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台船環海</w:t>
            </w:r>
          </w:p>
        </w:tc>
        <w:tc>
          <w:tcPr>
            <w:tcW w:w="1276" w:type="dxa"/>
            <w:shd w:val="clear" w:color="auto" w:fill="auto"/>
            <w:vAlign w:val="center"/>
          </w:tcPr>
          <w:p w:rsidR="00383F55" w:rsidRPr="005E2D3D" w:rsidRDefault="00383F55" w:rsidP="00D2753A">
            <w:pPr>
              <w:spacing w:line="240" w:lineRule="exact"/>
              <w:ind w:leftChars="0" w:left="0" w:firstLineChars="0" w:firstLine="0"/>
              <w:jc w:val="right"/>
              <w:rPr>
                <w:rFonts w:hAnsi="標楷體" w:cs="Arial" w:hint="eastAsia"/>
                <w:snapToGrid/>
                <w:sz w:val="24"/>
                <w:szCs w:val="24"/>
              </w:rPr>
            </w:pPr>
            <w:r w:rsidRPr="005E2D3D">
              <w:rPr>
                <w:rFonts w:hAnsi="標楷體" w:cs="Arial" w:hint="eastAsia"/>
                <w:snapToGrid/>
                <w:sz w:val="24"/>
                <w:szCs w:val="24"/>
              </w:rPr>
              <w:t>9.58億元</w:t>
            </w:r>
            <w:r w:rsidRPr="005E2D3D">
              <w:rPr>
                <w:rFonts w:hAnsi="標楷體" w:cs="Arial" w:hint="eastAsia"/>
                <w:snapToGrid/>
                <w:sz w:val="24"/>
                <w:szCs w:val="24"/>
              </w:rPr>
              <w:br/>
              <w:t>(2,990萬歐元)</w:t>
            </w:r>
          </w:p>
        </w:tc>
        <w:tc>
          <w:tcPr>
            <w:tcW w:w="170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中能風場海事工程與服務履約、預付款保證</w:t>
            </w:r>
          </w:p>
        </w:tc>
        <w:tc>
          <w:tcPr>
            <w:tcW w:w="1206"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綠能設備及服務</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第一銀行</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6成</w:t>
            </w:r>
          </w:p>
        </w:tc>
        <w:tc>
          <w:tcPr>
            <w:tcW w:w="1283" w:type="dxa"/>
            <w:shd w:val="clear" w:color="auto" w:fill="auto"/>
            <w:vAlign w:val="center"/>
          </w:tcPr>
          <w:p w:rsidR="00383F55" w:rsidRPr="005E2D3D" w:rsidRDefault="00383F55" w:rsidP="00D2753A">
            <w:pPr>
              <w:spacing w:line="240" w:lineRule="exact"/>
              <w:ind w:leftChars="0" w:left="0" w:rightChars="-10" w:right="-28"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5.74億元</w:t>
            </w:r>
          </w:p>
        </w:tc>
      </w:tr>
      <w:tr w:rsidR="00383F55" w:rsidRPr="005E2D3D" w:rsidTr="006B3041">
        <w:trPr>
          <w:trHeight w:val="779"/>
        </w:trPr>
        <w:tc>
          <w:tcPr>
            <w:tcW w:w="460" w:type="dxa"/>
            <w:vAlign w:val="center"/>
          </w:tcPr>
          <w:p w:rsidR="00383F55" w:rsidRPr="005E2D3D" w:rsidRDefault="00383F55" w:rsidP="002864D7">
            <w:pPr>
              <w:spacing w:line="240" w:lineRule="exact"/>
              <w:ind w:leftChars="0" w:left="0" w:firstLineChars="0" w:firstLine="0"/>
              <w:jc w:val="center"/>
              <w:rPr>
                <w:rFonts w:hAnsi="標楷體" w:cs="Arial" w:hint="eastAsia"/>
                <w:snapToGrid/>
                <w:sz w:val="24"/>
                <w:szCs w:val="24"/>
              </w:rPr>
            </w:pPr>
            <w:r w:rsidRPr="005E2D3D">
              <w:rPr>
                <w:rFonts w:hAnsi="標楷體" w:cs="Arial" w:hint="eastAsia"/>
                <w:snapToGrid/>
                <w:sz w:val="24"/>
                <w:szCs w:val="24"/>
              </w:rPr>
              <w:t>2</w:t>
            </w:r>
          </w:p>
        </w:tc>
        <w:tc>
          <w:tcPr>
            <w:tcW w:w="124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世紀風電</w:t>
            </w:r>
          </w:p>
        </w:tc>
        <w:tc>
          <w:tcPr>
            <w:tcW w:w="1276" w:type="dxa"/>
            <w:shd w:val="clear" w:color="auto" w:fill="auto"/>
            <w:vAlign w:val="center"/>
          </w:tcPr>
          <w:p w:rsidR="00383F55" w:rsidRPr="005E2D3D" w:rsidRDefault="00383F55" w:rsidP="00D2753A">
            <w:pPr>
              <w:spacing w:line="240" w:lineRule="exact"/>
              <w:ind w:leftChars="0" w:left="0" w:firstLineChars="0" w:firstLine="0"/>
              <w:jc w:val="right"/>
              <w:rPr>
                <w:rFonts w:hAnsi="標楷體" w:cs="Arial" w:hint="eastAsia"/>
                <w:snapToGrid/>
                <w:sz w:val="24"/>
                <w:szCs w:val="24"/>
              </w:rPr>
            </w:pPr>
            <w:r w:rsidRPr="005E2D3D">
              <w:rPr>
                <w:rFonts w:hAnsi="標楷體" w:cs="Arial" w:hint="eastAsia"/>
                <w:snapToGrid/>
                <w:sz w:val="24"/>
                <w:szCs w:val="24"/>
              </w:rPr>
              <w:t>2億元</w:t>
            </w:r>
          </w:p>
        </w:tc>
        <w:tc>
          <w:tcPr>
            <w:tcW w:w="170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彰芳西島風場水下基礎基樁供應</w:t>
            </w:r>
          </w:p>
        </w:tc>
        <w:tc>
          <w:tcPr>
            <w:tcW w:w="1206"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綠能設備及服務</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彰化銀行</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6成</w:t>
            </w:r>
          </w:p>
        </w:tc>
        <w:tc>
          <w:tcPr>
            <w:tcW w:w="1283" w:type="dxa"/>
            <w:shd w:val="clear" w:color="auto" w:fill="auto"/>
            <w:vAlign w:val="center"/>
          </w:tcPr>
          <w:p w:rsidR="00383F55" w:rsidRPr="005E2D3D" w:rsidRDefault="00383F55" w:rsidP="00D2753A">
            <w:pPr>
              <w:spacing w:line="240" w:lineRule="exact"/>
              <w:ind w:leftChars="0" w:left="0" w:rightChars="-10" w:right="-28"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1.2億元</w:t>
            </w:r>
          </w:p>
        </w:tc>
      </w:tr>
      <w:tr w:rsidR="00383F55" w:rsidRPr="005E2D3D" w:rsidTr="006B3041">
        <w:trPr>
          <w:trHeight w:val="779"/>
        </w:trPr>
        <w:tc>
          <w:tcPr>
            <w:tcW w:w="460" w:type="dxa"/>
            <w:vAlign w:val="center"/>
          </w:tcPr>
          <w:p w:rsidR="00383F55" w:rsidRPr="005E2D3D" w:rsidRDefault="00383F55" w:rsidP="002864D7">
            <w:pPr>
              <w:spacing w:line="240" w:lineRule="exact"/>
              <w:ind w:leftChars="0" w:left="0" w:firstLineChars="0" w:firstLine="0"/>
              <w:jc w:val="center"/>
              <w:rPr>
                <w:rFonts w:hAnsi="標楷體" w:cs="Arial" w:hint="eastAsia"/>
                <w:snapToGrid/>
                <w:sz w:val="24"/>
                <w:szCs w:val="24"/>
              </w:rPr>
            </w:pPr>
            <w:r w:rsidRPr="005E2D3D">
              <w:rPr>
                <w:rFonts w:hAnsi="標楷體" w:cs="Arial" w:hint="eastAsia"/>
                <w:snapToGrid/>
                <w:sz w:val="24"/>
                <w:szCs w:val="24"/>
              </w:rPr>
              <w:t>3</w:t>
            </w:r>
          </w:p>
        </w:tc>
        <w:tc>
          <w:tcPr>
            <w:tcW w:w="124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世紀樺欣</w:t>
            </w:r>
          </w:p>
        </w:tc>
        <w:tc>
          <w:tcPr>
            <w:tcW w:w="1276" w:type="dxa"/>
            <w:shd w:val="clear" w:color="auto" w:fill="auto"/>
            <w:vAlign w:val="center"/>
          </w:tcPr>
          <w:p w:rsidR="00383F55" w:rsidRPr="005E2D3D" w:rsidRDefault="00383F55" w:rsidP="00D2753A">
            <w:pPr>
              <w:spacing w:line="240" w:lineRule="exact"/>
              <w:ind w:leftChars="0" w:left="0" w:firstLineChars="0" w:firstLine="0"/>
              <w:jc w:val="right"/>
              <w:rPr>
                <w:rFonts w:hAnsi="標楷體" w:cs="Arial" w:hint="eastAsia"/>
                <w:snapToGrid/>
                <w:sz w:val="24"/>
                <w:szCs w:val="24"/>
              </w:rPr>
            </w:pPr>
            <w:r w:rsidRPr="005E2D3D">
              <w:rPr>
                <w:rFonts w:hAnsi="標楷體" w:cs="Arial" w:hint="eastAsia"/>
                <w:snapToGrid/>
                <w:sz w:val="24"/>
                <w:szCs w:val="24"/>
              </w:rPr>
              <w:t>13.6億元</w:t>
            </w:r>
          </w:p>
        </w:tc>
        <w:tc>
          <w:tcPr>
            <w:tcW w:w="170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生產水下基樁等之機器及附屬設備</w:t>
            </w:r>
          </w:p>
        </w:tc>
        <w:tc>
          <w:tcPr>
            <w:tcW w:w="1206"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綠能設備及服務</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彰化銀行</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6成</w:t>
            </w:r>
          </w:p>
        </w:tc>
        <w:tc>
          <w:tcPr>
            <w:tcW w:w="1283" w:type="dxa"/>
            <w:shd w:val="clear" w:color="auto" w:fill="auto"/>
            <w:vAlign w:val="center"/>
          </w:tcPr>
          <w:p w:rsidR="00383F55" w:rsidRPr="005E2D3D" w:rsidRDefault="00383F55" w:rsidP="00D2753A">
            <w:pPr>
              <w:spacing w:line="240" w:lineRule="exact"/>
              <w:ind w:leftChars="0" w:left="0" w:rightChars="-10" w:right="-28"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8.16億元</w:t>
            </w:r>
          </w:p>
        </w:tc>
      </w:tr>
      <w:tr w:rsidR="00383F55" w:rsidRPr="005E2D3D" w:rsidTr="006B3041">
        <w:trPr>
          <w:trHeight w:val="779"/>
        </w:trPr>
        <w:tc>
          <w:tcPr>
            <w:tcW w:w="460" w:type="dxa"/>
            <w:vAlign w:val="center"/>
          </w:tcPr>
          <w:p w:rsidR="00383F55" w:rsidRPr="005E2D3D" w:rsidRDefault="00383F55" w:rsidP="002864D7">
            <w:pPr>
              <w:spacing w:line="240" w:lineRule="exact"/>
              <w:ind w:leftChars="0" w:left="0" w:firstLineChars="0" w:firstLine="0"/>
              <w:jc w:val="center"/>
              <w:rPr>
                <w:rFonts w:hAnsi="標楷體" w:cs="Arial" w:hint="eastAsia"/>
                <w:snapToGrid/>
                <w:sz w:val="24"/>
                <w:szCs w:val="24"/>
              </w:rPr>
            </w:pPr>
            <w:r w:rsidRPr="005E2D3D">
              <w:rPr>
                <w:rFonts w:hAnsi="標楷體" w:cs="Arial" w:hint="eastAsia"/>
                <w:snapToGrid/>
                <w:sz w:val="24"/>
                <w:szCs w:val="24"/>
              </w:rPr>
              <w:t>4</w:t>
            </w:r>
          </w:p>
        </w:tc>
        <w:tc>
          <w:tcPr>
            <w:tcW w:w="124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世紀風電</w:t>
            </w:r>
          </w:p>
        </w:tc>
        <w:tc>
          <w:tcPr>
            <w:tcW w:w="1276" w:type="dxa"/>
            <w:shd w:val="clear" w:color="auto" w:fill="auto"/>
            <w:vAlign w:val="center"/>
          </w:tcPr>
          <w:p w:rsidR="00383F55" w:rsidRPr="005E2D3D" w:rsidRDefault="00383F55" w:rsidP="00D2753A">
            <w:pPr>
              <w:spacing w:line="240" w:lineRule="exact"/>
              <w:ind w:leftChars="0" w:left="0" w:firstLineChars="0" w:firstLine="0"/>
              <w:jc w:val="right"/>
              <w:rPr>
                <w:rFonts w:hAnsi="標楷體" w:cs="Arial" w:hint="eastAsia"/>
                <w:snapToGrid/>
                <w:sz w:val="24"/>
                <w:szCs w:val="24"/>
              </w:rPr>
            </w:pPr>
            <w:r w:rsidRPr="005E2D3D">
              <w:rPr>
                <w:rFonts w:hAnsi="標楷體" w:cs="Arial" w:hint="eastAsia"/>
                <w:snapToGrid/>
                <w:sz w:val="24"/>
                <w:szCs w:val="24"/>
              </w:rPr>
              <w:t>2億元</w:t>
            </w:r>
          </w:p>
        </w:tc>
        <w:tc>
          <w:tcPr>
            <w:tcW w:w="170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台電二期風場下部結構財務採購安裝等</w:t>
            </w:r>
          </w:p>
        </w:tc>
        <w:tc>
          <w:tcPr>
            <w:tcW w:w="1206"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綠能設備及服務</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兆豐銀行</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6成</w:t>
            </w:r>
          </w:p>
        </w:tc>
        <w:tc>
          <w:tcPr>
            <w:tcW w:w="1283" w:type="dxa"/>
            <w:shd w:val="clear" w:color="auto" w:fill="auto"/>
            <w:vAlign w:val="center"/>
          </w:tcPr>
          <w:p w:rsidR="00383F55" w:rsidRPr="005E2D3D" w:rsidRDefault="00383F55" w:rsidP="00D2753A">
            <w:pPr>
              <w:spacing w:line="240" w:lineRule="exact"/>
              <w:ind w:leftChars="0" w:left="0" w:rightChars="-10" w:right="-28"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1.2億元</w:t>
            </w:r>
          </w:p>
        </w:tc>
      </w:tr>
      <w:tr w:rsidR="00383F55" w:rsidRPr="005E2D3D" w:rsidTr="006E178D">
        <w:trPr>
          <w:trHeight w:val="541"/>
        </w:trPr>
        <w:tc>
          <w:tcPr>
            <w:tcW w:w="460" w:type="dxa"/>
            <w:vAlign w:val="center"/>
          </w:tcPr>
          <w:p w:rsidR="00383F55" w:rsidRPr="005E2D3D" w:rsidRDefault="00383F55" w:rsidP="002864D7">
            <w:pPr>
              <w:spacing w:line="240" w:lineRule="exact"/>
              <w:ind w:leftChars="0" w:left="0" w:firstLineChars="0" w:firstLine="0"/>
              <w:jc w:val="center"/>
              <w:rPr>
                <w:rFonts w:hAnsi="標楷體" w:cs="Arial" w:hint="eastAsia"/>
                <w:snapToGrid/>
                <w:sz w:val="24"/>
                <w:szCs w:val="24"/>
              </w:rPr>
            </w:pPr>
            <w:r w:rsidRPr="005E2D3D">
              <w:rPr>
                <w:rFonts w:hAnsi="標楷體" w:cs="Arial" w:hint="eastAsia"/>
                <w:snapToGrid/>
                <w:sz w:val="24"/>
                <w:szCs w:val="24"/>
              </w:rPr>
              <w:t>5</w:t>
            </w:r>
          </w:p>
        </w:tc>
        <w:tc>
          <w:tcPr>
            <w:tcW w:w="124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興達海基</w:t>
            </w:r>
          </w:p>
        </w:tc>
        <w:tc>
          <w:tcPr>
            <w:tcW w:w="1276" w:type="dxa"/>
            <w:shd w:val="clear" w:color="auto" w:fill="auto"/>
            <w:vAlign w:val="center"/>
          </w:tcPr>
          <w:p w:rsidR="00383F55" w:rsidRPr="005E2D3D" w:rsidRDefault="00383F55" w:rsidP="00D2753A">
            <w:pPr>
              <w:spacing w:line="240" w:lineRule="exact"/>
              <w:ind w:leftChars="0" w:left="0" w:firstLineChars="0" w:firstLine="0"/>
              <w:jc w:val="right"/>
              <w:rPr>
                <w:rFonts w:hAnsi="標楷體" w:cs="Arial" w:hint="eastAsia"/>
                <w:snapToGrid/>
                <w:sz w:val="24"/>
                <w:szCs w:val="24"/>
              </w:rPr>
            </w:pPr>
            <w:r w:rsidRPr="005E2D3D">
              <w:rPr>
                <w:rFonts w:hAnsi="標楷體" w:cs="Arial" w:hint="eastAsia"/>
                <w:snapToGrid/>
                <w:sz w:val="24"/>
                <w:szCs w:val="24"/>
              </w:rPr>
              <w:t>2億元</w:t>
            </w:r>
          </w:p>
        </w:tc>
        <w:tc>
          <w:tcPr>
            <w:tcW w:w="170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生產供應中能風場水下基礎</w:t>
            </w:r>
          </w:p>
        </w:tc>
        <w:tc>
          <w:tcPr>
            <w:tcW w:w="1206"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綠能設備及服務</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華南銀行</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6成</w:t>
            </w:r>
          </w:p>
        </w:tc>
        <w:tc>
          <w:tcPr>
            <w:tcW w:w="1283" w:type="dxa"/>
            <w:shd w:val="clear" w:color="auto" w:fill="auto"/>
            <w:vAlign w:val="center"/>
          </w:tcPr>
          <w:p w:rsidR="00383F55" w:rsidRPr="005E2D3D" w:rsidRDefault="00383F55" w:rsidP="00D2753A">
            <w:pPr>
              <w:spacing w:line="240" w:lineRule="exact"/>
              <w:ind w:leftChars="0" w:left="0" w:rightChars="-10" w:right="-28"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1.2億元</w:t>
            </w:r>
          </w:p>
        </w:tc>
      </w:tr>
      <w:tr w:rsidR="00383F55" w:rsidRPr="005E2D3D" w:rsidTr="006E178D">
        <w:trPr>
          <w:trHeight w:val="541"/>
        </w:trPr>
        <w:tc>
          <w:tcPr>
            <w:tcW w:w="460" w:type="dxa"/>
            <w:vAlign w:val="center"/>
          </w:tcPr>
          <w:p w:rsidR="00383F55" w:rsidRPr="005E2D3D" w:rsidRDefault="00383F55" w:rsidP="002864D7">
            <w:pPr>
              <w:spacing w:line="240" w:lineRule="exact"/>
              <w:ind w:leftChars="0" w:left="0" w:firstLineChars="0" w:firstLine="0"/>
              <w:jc w:val="center"/>
              <w:rPr>
                <w:rFonts w:hAnsi="標楷體" w:cs="Arial" w:hint="eastAsia"/>
                <w:snapToGrid/>
                <w:sz w:val="24"/>
                <w:szCs w:val="24"/>
              </w:rPr>
            </w:pPr>
            <w:r w:rsidRPr="005E2D3D">
              <w:rPr>
                <w:rFonts w:hAnsi="標楷體" w:cs="Arial" w:hint="eastAsia"/>
                <w:snapToGrid/>
                <w:sz w:val="24"/>
                <w:szCs w:val="24"/>
              </w:rPr>
              <w:t>6</w:t>
            </w:r>
          </w:p>
        </w:tc>
        <w:tc>
          <w:tcPr>
            <w:tcW w:w="124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興達海基</w:t>
            </w:r>
          </w:p>
        </w:tc>
        <w:tc>
          <w:tcPr>
            <w:tcW w:w="1276" w:type="dxa"/>
            <w:shd w:val="clear" w:color="auto" w:fill="auto"/>
            <w:vAlign w:val="center"/>
          </w:tcPr>
          <w:p w:rsidR="00383F55" w:rsidRPr="005E2D3D" w:rsidRDefault="00383F55" w:rsidP="00D2753A">
            <w:pPr>
              <w:spacing w:line="240" w:lineRule="exact"/>
              <w:ind w:leftChars="0" w:left="0" w:firstLineChars="0" w:firstLine="0"/>
              <w:jc w:val="right"/>
              <w:rPr>
                <w:rFonts w:hAnsi="標楷體" w:cs="Arial" w:hint="eastAsia"/>
                <w:snapToGrid/>
                <w:sz w:val="24"/>
                <w:szCs w:val="24"/>
              </w:rPr>
            </w:pPr>
            <w:r w:rsidRPr="005E2D3D">
              <w:rPr>
                <w:rFonts w:hAnsi="標楷體" w:cs="Arial" w:hint="eastAsia"/>
                <w:snapToGrid/>
                <w:sz w:val="24"/>
                <w:szCs w:val="24"/>
              </w:rPr>
              <w:t>2億元</w:t>
            </w:r>
          </w:p>
        </w:tc>
        <w:tc>
          <w:tcPr>
            <w:tcW w:w="170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生產供應中能風場水下基礎</w:t>
            </w:r>
          </w:p>
        </w:tc>
        <w:tc>
          <w:tcPr>
            <w:tcW w:w="1206"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綠能設備及服務</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華南銀行</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6成</w:t>
            </w:r>
          </w:p>
        </w:tc>
        <w:tc>
          <w:tcPr>
            <w:tcW w:w="1283" w:type="dxa"/>
            <w:shd w:val="clear" w:color="auto" w:fill="auto"/>
            <w:vAlign w:val="center"/>
          </w:tcPr>
          <w:p w:rsidR="00383F55" w:rsidRPr="005E2D3D" w:rsidRDefault="00383F55" w:rsidP="00D2753A">
            <w:pPr>
              <w:spacing w:line="240" w:lineRule="exact"/>
              <w:ind w:leftChars="0" w:left="0" w:rightChars="-10" w:right="-28"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1.2億元</w:t>
            </w:r>
          </w:p>
        </w:tc>
      </w:tr>
      <w:tr w:rsidR="00383F55" w:rsidRPr="005E2D3D" w:rsidTr="006E178D">
        <w:trPr>
          <w:trHeight w:val="541"/>
        </w:trPr>
        <w:tc>
          <w:tcPr>
            <w:tcW w:w="460" w:type="dxa"/>
            <w:vAlign w:val="center"/>
          </w:tcPr>
          <w:p w:rsidR="00383F55" w:rsidRPr="005E2D3D" w:rsidRDefault="00383F55" w:rsidP="002864D7">
            <w:pPr>
              <w:spacing w:line="240" w:lineRule="exact"/>
              <w:ind w:leftChars="0" w:left="0" w:firstLineChars="0" w:firstLine="0"/>
              <w:jc w:val="center"/>
              <w:rPr>
                <w:rFonts w:hAnsi="標楷體" w:cs="Arial" w:hint="eastAsia"/>
                <w:snapToGrid/>
                <w:sz w:val="24"/>
                <w:szCs w:val="24"/>
              </w:rPr>
            </w:pPr>
            <w:r w:rsidRPr="005E2D3D">
              <w:rPr>
                <w:rFonts w:hAnsi="標楷體" w:cs="Arial" w:hint="eastAsia"/>
                <w:snapToGrid/>
                <w:sz w:val="24"/>
                <w:szCs w:val="24"/>
              </w:rPr>
              <w:t>7</w:t>
            </w:r>
          </w:p>
        </w:tc>
        <w:tc>
          <w:tcPr>
            <w:tcW w:w="124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興達海基</w:t>
            </w:r>
          </w:p>
        </w:tc>
        <w:tc>
          <w:tcPr>
            <w:tcW w:w="1276" w:type="dxa"/>
            <w:shd w:val="clear" w:color="auto" w:fill="auto"/>
            <w:vAlign w:val="center"/>
          </w:tcPr>
          <w:p w:rsidR="00383F55" w:rsidRPr="005E2D3D" w:rsidRDefault="00383F55" w:rsidP="00D2753A">
            <w:pPr>
              <w:spacing w:line="240" w:lineRule="exact"/>
              <w:ind w:leftChars="0" w:left="0" w:firstLineChars="0" w:firstLine="0"/>
              <w:jc w:val="right"/>
              <w:rPr>
                <w:rFonts w:hAnsi="標楷體" w:cs="Arial" w:hint="eastAsia"/>
                <w:snapToGrid/>
                <w:sz w:val="24"/>
                <w:szCs w:val="24"/>
              </w:rPr>
            </w:pPr>
            <w:r w:rsidRPr="005E2D3D">
              <w:rPr>
                <w:rFonts w:hAnsi="標楷體" w:cs="Arial" w:hint="eastAsia"/>
                <w:snapToGrid/>
                <w:sz w:val="24"/>
                <w:szCs w:val="24"/>
              </w:rPr>
              <w:t>2億元</w:t>
            </w:r>
          </w:p>
        </w:tc>
        <w:tc>
          <w:tcPr>
            <w:tcW w:w="170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生產供應中能風場水下基礎</w:t>
            </w:r>
          </w:p>
        </w:tc>
        <w:tc>
          <w:tcPr>
            <w:tcW w:w="1206"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綠能設備及服務</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合作金庫</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6成</w:t>
            </w:r>
          </w:p>
        </w:tc>
        <w:tc>
          <w:tcPr>
            <w:tcW w:w="1283" w:type="dxa"/>
            <w:shd w:val="clear" w:color="auto" w:fill="auto"/>
            <w:vAlign w:val="center"/>
          </w:tcPr>
          <w:p w:rsidR="00383F55" w:rsidRPr="005E2D3D" w:rsidRDefault="00383F55" w:rsidP="00D2753A">
            <w:pPr>
              <w:spacing w:line="240" w:lineRule="exact"/>
              <w:ind w:leftChars="0" w:left="0" w:rightChars="-10" w:right="-28"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1.2億元</w:t>
            </w:r>
          </w:p>
        </w:tc>
      </w:tr>
      <w:tr w:rsidR="00383F55" w:rsidRPr="005E2D3D" w:rsidTr="006B3041">
        <w:trPr>
          <w:trHeight w:val="898"/>
        </w:trPr>
        <w:tc>
          <w:tcPr>
            <w:tcW w:w="460" w:type="dxa"/>
            <w:vAlign w:val="center"/>
          </w:tcPr>
          <w:p w:rsidR="00383F55" w:rsidRPr="005E2D3D" w:rsidRDefault="00383F55" w:rsidP="002864D7">
            <w:pPr>
              <w:spacing w:line="240" w:lineRule="exact"/>
              <w:ind w:leftChars="0" w:left="0" w:firstLineChars="0" w:firstLine="0"/>
              <w:jc w:val="center"/>
              <w:rPr>
                <w:rFonts w:hAnsi="標楷體" w:cs="Arial" w:hint="eastAsia"/>
                <w:snapToGrid/>
                <w:sz w:val="24"/>
                <w:szCs w:val="24"/>
              </w:rPr>
            </w:pPr>
            <w:r w:rsidRPr="005E2D3D">
              <w:rPr>
                <w:rFonts w:hAnsi="標楷體" w:cs="Arial" w:hint="eastAsia"/>
                <w:snapToGrid/>
                <w:sz w:val="24"/>
                <w:szCs w:val="24"/>
              </w:rPr>
              <w:lastRenderedPageBreak/>
              <w:t>8</w:t>
            </w:r>
          </w:p>
        </w:tc>
        <w:tc>
          <w:tcPr>
            <w:tcW w:w="124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台船環海</w:t>
            </w:r>
          </w:p>
        </w:tc>
        <w:tc>
          <w:tcPr>
            <w:tcW w:w="1276" w:type="dxa"/>
            <w:shd w:val="clear" w:color="auto" w:fill="auto"/>
            <w:vAlign w:val="center"/>
          </w:tcPr>
          <w:p w:rsidR="00383F55" w:rsidRPr="005E2D3D" w:rsidRDefault="00383F55" w:rsidP="00D2753A">
            <w:pPr>
              <w:spacing w:line="240" w:lineRule="exact"/>
              <w:ind w:leftChars="0" w:left="0" w:firstLineChars="0" w:firstLine="0"/>
              <w:jc w:val="right"/>
              <w:rPr>
                <w:rFonts w:hAnsi="標楷體" w:cs="Arial" w:hint="eastAsia"/>
                <w:snapToGrid/>
                <w:sz w:val="24"/>
                <w:szCs w:val="24"/>
              </w:rPr>
            </w:pPr>
            <w:r w:rsidRPr="005E2D3D">
              <w:rPr>
                <w:rFonts w:hAnsi="標楷體" w:cs="Arial" w:hint="eastAsia"/>
                <w:snapToGrid/>
                <w:sz w:val="24"/>
                <w:szCs w:val="24"/>
              </w:rPr>
              <w:t>5.5</w:t>
            </w:r>
            <w:r w:rsidR="005A447C" w:rsidRPr="005E2D3D">
              <w:rPr>
                <w:rFonts w:hAnsi="標楷體" w:cs="Arial" w:hint="eastAsia"/>
                <w:snapToGrid/>
                <w:sz w:val="24"/>
                <w:szCs w:val="24"/>
              </w:rPr>
              <w:t>8</w:t>
            </w:r>
            <w:r w:rsidRPr="005E2D3D">
              <w:rPr>
                <w:rFonts w:hAnsi="標楷體" w:cs="Arial" w:hint="eastAsia"/>
                <w:snapToGrid/>
                <w:sz w:val="24"/>
                <w:szCs w:val="24"/>
              </w:rPr>
              <w:t>億元(1,620萬歐元)</w:t>
            </w:r>
          </w:p>
        </w:tc>
        <w:tc>
          <w:tcPr>
            <w:tcW w:w="170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中能風場海事工程與服務履約、預付款保證</w:t>
            </w:r>
          </w:p>
        </w:tc>
        <w:tc>
          <w:tcPr>
            <w:tcW w:w="1206"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綠能設備及服務</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第一銀行</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6成</w:t>
            </w:r>
          </w:p>
        </w:tc>
        <w:tc>
          <w:tcPr>
            <w:tcW w:w="1283" w:type="dxa"/>
            <w:shd w:val="clear" w:color="auto" w:fill="auto"/>
            <w:vAlign w:val="center"/>
          </w:tcPr>
          <w:p w:rsidR="00383F55" w:rsidRPr="005E2D3D" w:rsidRDefault="00383F55" w:rsidP="00D2753A">
            <w:pPr>
              <w:spacing w:line="240" w:lineRule="exact"/>
              <w:ind w:leftChars="0" w:left="0" w:rightChars="-10" w:right="-28"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3.3</w:t>
            </w:r>
            <w:r w:rsidR="005A447C" w:rsidRPr="005E2D3D">
              <w:rPr>
                <w:rFonts w:hAnsi="標楷體" w:cs="Arial" w:hint="eastAsia"/>
                <w:snapToGrid/>
                <w:spacing w:val="-10"/>
                <w:sz w:val="24"/>
                <w:szCs w:val="24"/>
              </w:rPr>
              <w:t>5</w:t>
            </w:r>
            <w:r w:rsidRPr="005E2D3D">
              <w:rPr>
                <w:rFonts w:hAnsi="標楷體" w:cs="Arial" w:hint="eastAsia"/>
                <w:snapToGrid/>
                <w:spacing w:val="-10"/>
                <w:sz w:val="24"/>
                <w:szCs w:val="24"/>
              </w:rPr>
              <w:t>億元</w:t>
            </w:r>
          </w:p>
        </w:tc>
      </w:tr>
      <w:tr w:rsidR="005A447C" w:rsidRPr="005E2D3D" w:rsidTr="006E178D">
        <w:trPr>
          <w:trHeight w:val="778"/>
        </w:trPr>
        <w:tc>
          <w:tcPr>
            <w:tcW w:w="460" w:type="dxa"/>
            <w:vAlign w:val="center"/>
          </w:tcPr>
          <w:p w:rsidR="00383F55" w:rsidRPr="005E2D3D" w:rsidRDefault="00383F55" w:rsidP="002864D7">
            <w:pPr>
              <w:spacing w:line="240" w:lineRule="exact"/>
              <w:ind w:leftChars="0" w:left="0" w:firstLineChars="0" w:firstLine="0"/>
              <w:jc w:val="center"/>
              <w:rPr>
                <w:rFonts w:hAnsi="標楷體" w:cs="Arial" w:hint="eastAsia"/>
                <w:snapToGrid/>
                <w:sz w:val="24"/>
                <w:szCs w:val="24"/>
              </w:rPr>
            </w:pPr>
            <w:r w:rsidRPr="005E2D3D">
              <w:rPr>
                <w:rFonts w:hAnsi="標楷體" w:cs="Arial" w:hint="eastAsia"/>
                <w:snapToGrid/>
                <w:sz w:val="24"/>
                <w:szCs w:val="24"/>
              </w:rPr>
              <w:t>9</w:t>
            </w:r>
          </w:p>
        </w:tc>
        <w:tc>
          <w:tcPr>
            <w:tcW w:w="124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台船環海</w:t>
            </w:r>
          </w:p>
        </w:tc>
        <w:tc>
          <w:tcPr>
            <w:tcW w:w="1276" w:type="dxa"/>
            <w:shd w:val="clear" w:color="auto" w:fill="auto"/>
            <w:vAlign w:val="center"/>
          </w:tcPr>
          <w:p w:rsidR="00383F55" w:rsidRPr="005E2D3D" w:rsidRDefault="00383F55" w:rsidP="00D2753A">
            <w:pPr>
              <w:spacing w:line="240" w:lineRule="exact"/>
              <w:ind w:leftChars="0" w:left="0" w:firstLineChars="0" w:firstLine="0"/>
              <w:jc w:val="right"/>
              <w:rPr>
                <w:rFonts w:hAnsi="標楷體" w:cs="Arial" w:hint="eastAsia"/>
                <w:snapToGrid/>
                <w:sz w:val="24"/>
                <w:szCs w:val="24"/>
              </w:rPr>
            </w:pPr>
            <w:r w:rsidRPr="005E2D3D">
              <w:rPr>
                <w:rFonts w:hAnsi="標楷體" w:cs="Arial" w:hint="eastAsia"/>
                <w:snapToGrid/>
                <w:spacing w:val="-10"/>
                <w:sz w:val="24"/>
                <w:szCs w:val="24"/>
              </w:rPr>
              <w:t>43.</w:t>
            </w:r>
            <w:r w:rsidR="005A447C" w:rsidRPr="005E2D3D">
              <w:rPr>
                <w:rFonts w:hAnsi="標楷體" w:cs="Arial" w:hint="eastAsia"/>
                <w:snapToGrid/>
                <w:spacing w:val="-10"/>
                <w:sz w:val="24"/>
                <w:szCs w:val="24"/>
              </w:rPr>
              <w:t>45</w:t>
            </w:r>
            <w:r w:rsidRPr="005E2D3D">
              <w:rPr>
                <w:rFonts w:hAnsi="標楷體" w:cs="Arial" w:hint="eastAsia"/>
                <w:snapToGrid/>
                <w:spacing w:val="-10"/>
                <w:sz w:val="24"/>
                <w:szCs w:val="24"/>
              </w:rPr>
              <w:t>億元</w:t>
            </w:r>
            <w:r w:rsidRPr="005E2D3D">
              <w:rPr>
                <w:rFonts w:hAnsi="標楷體" w:cs="Arial" w:hint="eastAsia"/>
                <w:snapToGrid/>
                <w:sz w:val="24"/>
                <w:szCs w:val="24"/>
              </w:rPr>
              <w:br/>
              <w:t>(1.275億歐元)</w:t>
            </w:r>
          </w:p>
        </w:tc>
        <w:tc>
          <w:tcPr>
            <w:tcW w:w="170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海龍風場海事工程與服務統包</w:t>
            </w:r>
          </w:p>
        </w:tc>
        <w:tc>
          <w:tcPr>
            <w:tcW w:w="1206"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綠能建設</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台灣銀行</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6成</w:t>
            </w:r>
          </w:p>
        </w:tc>
        <w:tc>
          <w:tcPr>
            <w:tcW w:w="1283" w:type="dxa"/>
            <w:shd w:val="clear" w:color="auto" w:fill="auto"/>
            <w:vAlign w:val="center"/>
          </w:tcPr>
          <w:p w:rsidR="00383F55" w:rsidRPr="005E2D3D" w:rsidRDefault="00383F55" w:rsidP="005A447C">
            <w:pPr>
              <w:spacing w:line="240" w:lineRule="exact"/>
              <w:ind w:leftChars="0" w:left="0" w:rightChars="-10" w:right="-28"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2</w:t>
            </w:r>
            <w:r w:rsidR="005A447C" w:rsidRPr="005E2D3D">
              <w:rPr>
                <w:rFonts w:hAnsi="標楷體" w:cs="Arial" w:hint="eastAsia"/>
                <w:snapToGrid/>
                <w:spacing w:val="-10"/>
                <w:sz w:val="24"/>
                <w:szCs w:val="24"/>
              </w:rPr>
              <w:t>6</w:t>
            </w:r>
            <w:r w:rsidRPr="005E2D3D">
              <w:rPr>
                <w:rFonts w:hAnsi="標楷體" w:cs="Arial" w:hint="eastAsia"/>
                <w:snapToGrid/>
                <w:spacing w:val="-10"/>
                <w:sz w:val="24"/>
                <w:szCs w:val="24"/>
              </w:rPr>
              <w:t>.</w:t>
            </w:r>
            <w:r w:rsidR="005A447C" w:rsidRPr="005E2D3D">
              <w:rPr>
                <w:rFonts w:hAnsi="標楷體" w:cs="Arial" w:hint="eastAsia"/>
                <w:snapToGrid/>
                <w:spacing w:val="-10"/>
                <w:sz w:val="24"/>
                <w:szCs w:val="24"/>
              </w:rPr>
              <w:t>07</w:t>
            </w:r>
            <w:r w:rsidRPr="005E2D3D">
              <w:rPr>
                <w:rFonts w:hAnsi="標楷體" w:cs="Arial" w:hint="eastAsia"/>
                <w:snapToGrid/>
                <w:spacing w:val="-10"/>
                <w:sz w:val="24"/>
                <w:szCs w:val="24"/>
              </w:rPr>
              <w:t>億元</w:t>
            </w:r>
          </w:p>
        </w:tc>
      </w:tr>
      <w:tr w:rsidR="00383F55" w:rsidRPr="005E2D3D" w:rsidTr="006E178D">
        <w:trPr>
          <w:trHeight w:val="777"/>
        </w:trPr>
        <w:tc>
          <w:tcPr>
            <w:tcW w:w="460" w:type="dxa"/>
            <w:vAlign w:val="center"/>
          </w:tcPr>
          <w:p w:rsidR="00383F55" w:rsidRPr="005E2D3D" w:rsidRDefault="00383F55" w:rsidP="002864D7">
            <w:pPr>
              <w:spacing w:line="240" w:lineRule="exact"/>
              <w:ind w:leftChars="0" w:left="0" w:firstLineChars="0" w:firstLine="0"/>
              <w:jc w:val="center"/>
              <w:rPr>
                <w:rFonts w:hAnsi="標楷體" w:cs="Arial" w:hint="eastAsia"/>
                <w:snapToGrid/>
                <w:sz w:val="24"/>
                <w:szCs w:val="24"/>
              </w:rPr>
            </w:pPr>
            <w:r w:rsidRPr="005E2D3D">
              <w:rPr>
                <w:rFonts w:hAnsi="標楷體" w:cs="Arial" w:hint="eastAsia"/>
                <w:snapToGrid/>
                <w:sz w:val="24"/>
                <w:szCs w:val="24"/>
              </w:rPr>
              <w:t>10</w:t>
            </w:r>
          </w:p>
        </w:tc>
        <w:tc>
          <w:tcPr>
            <w:tcW w:w="124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沃旭能源</w:t>
            </w:r>
          </w:p>
        </w:tc>
        <w:tc>
          <w:tcPr>
            <w:tcW w:w="1276" w:type="dxa"/>
            <w:shd w:val="clear" w:color="auto" w:fill="auto"/>
            <w:vAlign w:val="center"/>
          </w:tcPr>
          <w:p w:rsidR="00383F55" w:rsidRPr="005E2D3D" w:rsidRDefault="00383F55" w:rsidP="00D2753A">
            <w:pPr>
              <w:spacing w:line="240" w:lineRule="exact"/>
              <w:ind w:leftChars="0" w:left="0" w:firstLineChars="0" w:firstLine="0"/>
              <w:jc w:val="right"/>
              <w:rPr>
                <w:rFonts w:hAnsi="標楷體" w:cs="Arial" w:hint="eastAsia"/>
                <w:snapToGrid/>
                <w:sz w:val="24"/>
                <w:szCs w:val="24"/>
              </w:rPr>
            </w:pPr>
            <w:r w:rsidRPr="005E2D3D">
              <w:rPr>
                <w:rFonts w:hAnsi="標楷體" w:cs="Arial" w:hint="eastAsia"/>
                <w:snapToGrid/>
                <w:sz w:val="24"/>
                <w:szCs w:val="24"/>
              </w:rPr>
              <w:t>60億元</w:t>
            </w:r>
          </w:p>
        </w:tc>
        <w:tc>
          <w:tcPr>
            <w:tcW w:w="1701"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採購建置大彰化西北風場陸上變電站等</w:t>
            </w:r>
          </w:p>
        </w:tc>
        <w:tc>
          <w:tcPr>
            <w:tcW w:w="1206" w:type="dxa"/>
            <w:shd w:val="clear" w:color="auto" w:fill="auto"/>
            <w:vAlign w:val="center"/>
          </w:tcPr>
          <w:p w:rsidR="00383F55" w:rsidRPr="005E2D3D" w:rsidRDefault="00383F55" w:rsidP="00D2753A">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綠能建設</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第一銀行</w:t>
            </w:r>
          </w:p>
        </w:tc>
        <w:tc>
          <w:tcPr>
            <w:tcW w:w="673" w:type="dxa"/>
            <w:shd w:val="clear" w:color="auto" w:fill="auto"/>
            <w:vAlign w:val="center"/>
          </w:tcPr>
          <w:p w:rsidR="00383F55" w:rsidRPr="005E2D3D" w:rsidRDefault="00383F55" w:rsidP="009E5D11">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6成</w:t>
            </w:r>
          </w:p>
        </w:tc>
        <w:tc>
          <w:tcPr>
            <w:tcW w:w="1283" w:type="dxa"/>
            <w:shd w:val="clear" w:color="auto" w:fill="auto"/>
            <w:vAlign w:val="center"/>
          </w:tcPr>
          <w:p w:rsidR="00383F55" w:rsidRPr="005E2D3D" w:rsidRDefault="00383F55" w:rsidP="00D2753A">
            <w:pPr>
              <w:spacing w:line="240" w:lineRule="exact"/>
              <w:ind w:leftChars="0" w:left="0" w:rightChars="-10" w:right="-28"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36億元</w:t>
            </w:r>
          </w:p>
        </w:tc>
      </w:tr>
      <w:tr w:rsidR="005A447C" w:rsidRPr="005E2D3D" w:rsidTr="006E178D">
        <w:trPr>
          <w:trHeight w:val="777"/>
        </w:trPr>
        <w:tc>
          <w:tcPr>
            <w:tcW w:w="460" w:type="dxa"/>
            <w:vAlign w:val="center"/>
          </w:tcPr>
          <w:p w:rsidR="005A447C" w:rsidRPr="005E2D3D" w:rsidRDefault="005A447C" w:rsidP="005A447C">
            <w:pPr>
              <w:spacing w:line="240" w:lineRule="exact"/>
              <w:ind w:leftChars="0" w:left="0" w:firstLineChars="0" w:firstLine="0"/>
              <w:jc w:val="center"/>
              <w:rPr>
                <w:rFonts w:hAnsi="標楷體" w:cs="Arial" w:hint="eastAsia"/>
                <w:snapToGrid/>
                <w:sz w:val="24"/>
                <w:szCs w:val="24"/>
              </w:rPr>
            </w:pPr>
            <w:r w:rsidRPr="005E2D3D">
              <w:rPr>
                <w:rFonts w:hAnsi="標楷體" w:cs="Arial" w:hint="eastAsia"/>
                <w:snapToGrid/>
                <w:sz w:val="24"/>
                <w:szCs w:val="24"/>
              </w:rPr>
              <w:t>11</w:t>
            </w:r>
          </w:p>
        </w:tc>
        <w:tc>
          <w:tcPr>
            <w:tcW w:w="1241" w:type="dxa"/>
            <w:shd w:val="clear" w:color="auto" w:fill="auto"/>
            <w:vAlign w:val="center"/>
          </w:tcPr>
          <w:p w:rsidR="005A447C" w:rsidRPr="005E2D3D" w:rsidRDefault="005A447C" w:rsidP="005A447C">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世紀風電</w:t>
            </w:r>
          </w:p>
        </w:tc>
        <w:tc>
          <w:tcPr>
            <w:tcW w:w="1276" w:type="dxa"/>
            <w:shd w:val="clear" w:color="auto" w:fill="auto"/>
            <w:vAlign w:val="center"/>
          </w:tcPr>
          <w:p w:rsidR="005A447C" w:rsidRPr="005E2D3D" w:rsidRDefault="005A447C" w:rsidP="005A447C">
            <w:pPr>
              <w:spacing w:line="240" w:lineRule="exact"/>
              <w:ind w:leftChars="0" w:left="0"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10.05億元</w:t>
            </w:r>
          </w:p>
        </w:tc>
        <w:tc>
          <w:tcPr>
            <w:tcW w:w="1701" w:type="dxa"/>
            <w:shd w:val="clear" w:color="auto" w:fill="auto"/>
            <w:vAlign w:val="center"/>
          </w:tcPr>
          <w:p w:rsidR="005A447C" w:rsidRPr="005E2D3D" w:rsidRDefault="005A447C" w:rsidP="005A447C">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海龍2A風場水下基礎工程履約保證</w:t>
            </w:r>
          </w:p>
        </w:tc>
        <w:tc>
          <w:tcPr>
            <w:tcW w:w="1206" w:type="dxa"/>
            <w:shd w:val="clear" w:color="auto" w:fill="auto"/>
            <w:vAlign w:val="center"/>
          </w:tcPr>
          <w:p w:rsidR="005A447C" w:rsidRPr="005E2D3D" w:rsidRDefault="005A447C" w:rsidP="005A447C">
            <w:pPr>
              <w:spacing w:line="240" w:lineRule="exact"/>
              <w:ind w:leftChars="0" w:left="0" w:firstLineChars="0" w:firstLine="0"/>
              <w:jc w:val="left"/>
              <w:rPr>
                <w:rFonts w:hAnsi="標楷體" w:cs="Arial" w:hint="eastAsia"/>
                <w:snapToGrid/>
                <w:sz w:val="24"/>
                <w:szCs w:val="24"/>
              </w:rPr>
            </w:pPr>
            <w:r w:rsidRPr="005E2D3D">
              <w:rPr>
                <w:rFonts w:hAnsi="標楷體" w:cs="Arial" w:hint="eastAsia"/>
                <w:snapToGrid/>
                <w:sz w:val="24"/>
                <w:szCs w:val="24"/>
              </w:rPr>
              <w:t>綠能設備及服務</w:t>
            </w:r>
          </w:p>
        </w:tc>
        <w:tc>
          <w:tcPr>
            <w:tcW w:w="673" w:type="dxa"/>
            <w:shd w:val="clear" w:color="auto" w:fill="auto"/>
            <w:vAlign w:val="center"/>
          </w:tcPr>
          <w:p w:rsidR="005A447C" w:rsidRPr="005E2D3D" w:rsidRDefault="005A447C" w:rsidP="005A447C">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彰化銀行</w:t>
            </w:r>
          </w:p>
        </w:tc>
        <w:tc>
          <w:tcPr>
            <w:tcW w:w="673" w:type="dxa"/>
            <w:shd w:val="clear" w:color="auto" w:fill="auto"/>
            <w:vAlign w:val="center"/>
          </w:tcPr>
          <w:p w:rsidR="005A447C" w:rsidRPr="005E2D3D" w:rsidRDefault="005A447C" w:rsidP="005A447C">
            <w:pPr>
              <w:spacing w:line="24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6成</w:t>
            </w:r>
          </w:p>
        </w:tc>
        <w:tc>
          <w:tcPr>
            <w:tcW w:w="1283" w:type="dxa"/>
            <w:shd w:val="clear" w:color="auto" w:fill="auto"/>
            <w:vAlign w:val="center"/>
          </w:tcPr>
          <w:p w:rsidR="005A447C" w:rsidRPr="005E2D3D" w:rsidRDefault="005A447C" w:rsidP="005A447C">
            <w:pPr>
              <w:spacing w:line="240" w:lineRule="exact"/>
              <w:ind w:leftChars="0" w:left="0" w:rightChars="-10" w:right="-28" w:firstLineChars="0" w:firstLine="0"/>
              <w:jc w:val="right"/>
              <w:rPr>
                <w:rFonts w:hAnsi="標楷體" w:cs="Arial" w:hint="eastAsia"/>
                <w:snapToGrid/>
                <w:spacing w:val="-10"/>
                <w:sz w:val="24"/>
                <w:szCs w:val="24"/>
              </w:rPr>
            </w:pPr>
            <w:r w:rsidRPr="005E2D3D">
              <w:rPr>
                <w:rFonts w:hAnsi="標楷體" w:cs="Arial" w:hint="eastAsia"/>
                <w:snapToGrid/>
                <w:spacing w:val="-10"/>
                <w:sz w:val="24"/>
                <w:szCs w:val="24"/>
              </w:rPr>
              <w:t>6.03億元</w:t>
            </w:r>
          </w:p>
        </w:tc>
      </w:tr>
      <w:tr w:rsidR="005A447C" w:rsidRPr="005E2D3D" w:rsidTr="006E178D">
        <w:trPr>
          <w:trHeight w:val="347"/>
        </w:trPr>
        <w:tc>
          <w:tcPr>
            <w:tcW w:w="460" w:type="dxa"/>
            <w:vAlign w:val="center"/>
          </w:tcPr>
          <w:p w:rsidR="00383F55" w:rsidRPr="005E2D3D" w:rsidRDefault="00383F55" w:rsidP="002864D7">
            <w:pPr>
              <w:spacing w:line="280" w:lineRule="exact"/>
              <w:ind w:leftChars="0" w:left="0" w:firstLineChars="0" w:firstLine="0"/>
              <w:jc w:val="center"/>
              <w:rPr>
                <w:rFonts w:hAnsi="標楷體" w:cs="Arial" w:hint="eastAsia"/>
                <w:snapToGrid/>
                <w:sz w:val="24"/>
                <w:szCs w:val="24"/>
              </w:rPr>
            </w:pPr>
          </w:p>
        </w:tc>
        <w:tc>
          <w:tcPr>
            <w:tcW w:w="6770" w:type="dxa"/>
            <w:gridSpan w:val="6"/>
            <w:shd w:val="clear" w:color="auto" w:fill="auto"/>
            <w:vAlign w:val="center"/>
          </w:tcPr>
          <w:p w:rsidR="00383F55" w:rsidRPr="005E2D3D" w:rsidRDefault="00383F55" w:rsidP="009E5D11">
            <w:pPr>
              <w:spacing w:line="280" w:lineRule="exact"/>
              <w:ind w:leftChars="-30" w:left="-85" w:rightChars="-30" w:right="-85" w:firstLineChars="0" w:firstLine="0"/>
              <w:jc w:val="center"/>
              <w:rPr>
                <w:rFonts w:hAnsi="標楷體" w:cs="Arial" w:hint="eastAsia"/>
                <w:snapToGrid/>
                <w:sz w:val="24"/>
                <w:szCs w:val="24"/>
              </w:rPr>
            </w:pPr>
            <w:r w:rsidRPr="005E2D3D">
              <w:rPr>
                <w:rFonts w:hAnsi="標楷體" w:cs="Arial" w:hint="eastAsia"/>
                <w:snapToGrid/>
                <w:sz w:val="24"/>
                <w:szCs w:val="24"/>
              </w:rPr>
              <w:t>合計</w:t>
            </w:r>
          </w:p>
        </w:tc>
        <w:tc>
          <w:tcPr>
            <w:tcW w:w="1283" w:type="dxa"/>
            <w:shd w:val="clear" w:color="auto" w:fill="auto"/>
            <w:vAlign w:val="center"/>
          </w:tcPr>
          <w:p w:rsidR="00383F55" w:rsidRPr="005E2D3D" w:rsidRDefault="005A447C" w:rsidP="005A447C">
            <w:pPr>
              <w:spacing w:line="280" w:lineRule="exact"/>
              <w:ind w:leftChars="0" w:left="0" w:firstLineChars="0" w:firstLine="0"/>
              <w:jc w:val="center"/>
              <w:rPr>
                <w:rFonts w:hAnsi="標楷體" w:cs="Arial" w:hint="eastAsia"/>
                <w:snapToGrid/>
                <w:spacing w:val="-10"/>
                <w:sz w:val="24"/>
                <w:szCs w:val="24"/>
              </w:rPr>
            </w:pPr>
            <w:r w:rsidRPr="005E2D3D">
              <w:rPr>
                <w:rFonts w:hAnsi="標楷體" w:cs="Arial" w:hint="eastAsia"/>
                <w:snapToGrid/>
                <w:spacing w:val="-10"/>
                <w:sz w:val="24"/>
                <w:szCs w:val="24"/>
              </w:rPr>
              <w:t>91</w:t>
            </w:r>
            <w:r w:rsidR="00383F55" w:rsidRPr="005E2D3D">
              <w:rPr>
                <w:rFonts w:hAnsi="標楷體" w:cs="Arial" w:hint="eastAsia"/>
                <w:snapToGrid/>
                <w:spacing w:val="-10"/>
                <w:sz w:val="24"/>
                <w:szCs w:val="24"/>
              </w:rPr>
              <w:t>.</w:t>
            </w:r>
            <w:r w:rsidRPr="005E2D3D">
              <w:rPr>
                <w:rFonts w:hAnsi="標楷體" w:cs="Arial" w:hint="eastAsia"/>
                <w:snapToGrid/>
                <w:spacing w:val="-10"/>
                <w:sz w:val="24"/>
                <w:szCs w:val="24"/>
              </w:rPr>
              <w:t>35</w:t>
            </w:r>
            <w:r w:rsidR="00383F55" w:rsidRPr="005E2D3D">
              <w:rPr>
                <w:rFonts w:hAnsi="標楷體" w:cs="Arial" w:hint="eastAsia"/>
                <w:snapToGrid/>
                <w:spacing w:val="-10"/>
                <w:sz w:val="24"/>
                <w:szCs w:val="24"/>
              </w:rPr>
              <w:t>億元</w:t>
            </w:r>
          </w:p>
        </w:tc>
      </w:tr>
    </w:tbl>
    <w:p w:rsidR="00383F55" w:rsidRPr="005E2D3D" w:rsidRDefault="00383F55" w:rsidP="000C503B">
      <w:pPr>
        <w:spacing w:line="300" w:lineRule="exact"/>
        <w:ind w:leftChars="0" w:left="1135" w:hangingChars="466" w:hanging="1135"/>
        <w:rPr>
          <w:rFonts w:hAnsi="標楷體" w:cs="Arial"/>
          <w:sz w:val="24"/>
        </w:rPr>
      </w:pPr>
      <w:r w:rsidRPr="005E2D3D">
        <w:rPr>
          <w:rFonts w:hAnsi="標楷體" w:cs="Arial" w:hint="eastAsia"/>
          <w:sz w:val="24"/>
        </w:rPr>
        <w:lastRenderedPageBreak/>
        <w:t>資料來源：國發會提供。</w:t>
      </w:r>
    </w:p>
    <w:bookmarkEnd w:id="27"/>
    <w:bookmarkEnd w:id="22"/>
    <w:bookmarkEnd w:id="23"/>
    <w:bookmarkEnd w:id="24"/>
    <w:bookmarkEnd w:id="25"/>
    <w:bookmarkEnd w:id="26"/>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sectPr w:rsidR="00383F55" w:rsidRPr="005E2D3D" w:rsidSect="00E763F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A4D" w:rsidRDefault="00BE1A4D">
      <w:pPr>
        <w:ind w:left="560" w:firstLine="560"/>
      </w:pPr>
      <w:r>
        <w:separator/>
      </w:r>
    </w:p>
  </w:endnote>
  <w:endnote w:type="continuationSeparator" w:id="0">
    <w:p w:rsidR="00BE1A4D" w:rsidRDefault="00BE1A4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rap="around" w:vAnchor="text" w:hAnchor="margin" w:xAlign="center" w:y="1"/>
      <w:ind w:left="560" w:right="366" w:firstLine="560"/>
      <w:textDirection w:val="btLr"/>
    </w:pPr>
    <w:r>
      <w:fldChar w:fldCharType="begin"/>
    </w:r>
    <w:r>
      <w:instrText xml:space="preserve">PAGE  </w:instrText>
    </w:r>
    <w:r>
      <w:fldChar w:fldCharType="end"/>
    </w:r>
  </w:p>
  <w:p w:rsidR="00922C84" w:rsidRDefault="00922C84" w:rsidP="00151107">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Pr="00702CBA" w:rsidRDefault="00702CBA" w:rsidP="00702CBA">
    <w:pPr>
      <w:pStyle w:val="aff0"/>
      <w:ind w:left="560" w:right="280" w:firstLine="400"/>
      <w:jc w:val="center"/>
    </w:pPr>
    <w:r>
      <w:fldChar w:fldCharType="begin"/>
    </w:r>
    <w:r>
      <w:instrText>PAGE   \* MERGEFORMAT</w:instrText>
    </w:r>
    <w:r>
      <w:fldChar w:fldCharType="separate"/>
    </w:r>
    <w:r w:rsidR="00C42422" w:rsidRPr="00C42422">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A4D" w:rsidRDefault="00BE1A4D" w:rsidP="007319A3">
      <w:pPr>
        <w:ind w:left="560" w:firstLine="560"/>
      </w:pPr>
      <w:r>
        <w:separator/>
      </w:r>
    </w:p>
  </w:footnote>
  <w:footnote w:type="continuationSeparator" w:id="0">
    <w:p w:rsidR="00BE1A4D" w:rsidRDefault="00BE1A4D" w:rsidP="00683718">
      <w:pPr>
        <w:ind w:left="560" w:firstLine="560"/>
      </w:pPr>
      <w:r>
        <w:continuationSeparator/>
      </w:r>
    </w:p>
  </w:footnote>
  <w:footnote w:id="1">
    <w:p w:rsidR="00922C84" w:rsidRPr="005E2D3D" w:rsidRDefault="00922C84" w:rsidP="00F6200D">
      <w:pPr>
        <w:pStyle w:val="af4"/>
        <w:spacing w:line="280" w:lineRule="exact"/>
        <w:ind w:leftChars="0" w:left="61" w:hangingChars="30" w:hanging="61"/>
        <w:jc w:val="both"/>
        <w:rPr>
          <w:rStyle w:val="143"/>
          <w:rFonts w:hAnsi="標楷體"/>
          <w:szCs w:val="24"/>
        </w:rPr>
      </w:pPr>
      <w:r w:rsidRPr="005E2D3D">
        <w:rPr>
          <w:rStyle w:val="af2"/>
          <w:rFonts w:hAnsi="標楷體"/>
        </w:rPr>
        <w:footnoteRef/>
      </w:r>
      <w:r w:rsidRPr="005E2D3D">
        <w:rPr>
          <w:rStyle w:val="143"/>
          <w:rFonts w:hAnsi="標楷體" w:hint="eastAsia"/>
          <w:szCs w:val="24"/>
        </w:rPr>
        <w:t>依國發基金112年度決算書，截至</w:t>
      </w:r>
      <w:r w:rsidRPr="005E2D3D">
        <w:rPr>
          <w:rStyle w:val="143"/>
          <w:rFonts w:hAnsi="標楷體"/>
          <w:szCs w:val="24"/>
        </w:rPr>
        <w:t>11</w:t>
      </w:r>
      <w:r w:rsidRPr="005E2D3D">
        <w:rPr>
          <w:rStyle w:val="143"/>
          <w:rFonts w:hAnsi="標楷體" w:hint="eastAsia"/>
          <w:szCs w:val="24"/>
        </w:rPr>
        <w:t>2年底按出資比例認列專戶孳息2</w:t>
      </w:r>
      <w:r w:rsidRPr="005E2D3D">
        <w:rPr>
          <w:rStyle w:val="143"/>
          <w:rFonts w:hAnsi="標楷體"/>
          <w:szCs w:val="24"/>
        </w:rPr>
        <w:t>,0</w:t>
      </w:r>
      <w:r w:rsidRPr="005E2D3D">
        <w:rPr>
          <w:rStyle w:val="143"/>
          <w:rFonts w:hAnsi="標楷體" w:hint="eastAsia"/>
          <w:szCs w:val="24"/>
        </w:rPr>
        <w:t>23萬3千元，手續費收入719萬8千元，手續費用及業務費用2</w:t>
      </w:r>
      <w:r w:rsidRPr="005E2D3D">
        <w:rPr>
          <w:rStyle w:val="143"/>
          <w:rFonts w:hAnsi="標楷體"/>
          <w:szCs w:val="24"/>
        </w:rPr>
        <w:t>,9</w:t>
      </w:r>
      <w:r w:rsidRPr="005E2D3D">
        <w:rPr>
          <w:rStyle w:val="143"/>
          <w:rFonts w:hAnsi="標楷體" w:hint="eastAsia"/>
          <w:szCs w:val="24"/>
        </w:rPr>
        <w:t>67萬7千元，準備金餘額6</w:t>
      </w:r>
      <w:r w:rsidRPr="005E2D3D">
        <w:rPr>
          <w:rStyle w:val="143"/>
          <w:rFonts w:hAnsi="標楷體"/>
          <w:szCs w:val="24"/>
        </w:rPr>
        <w:t>9</w:t>
      </w:r>
      <w:r w:rsidRPr="005E2D3D">
        <w:rPr>
          <w:rStyle w:val="143"/>
          <w:rFonts w:hAnsi="標楷體" w:hint="eastAsia"/>
          <w:szCs w:val="24"/>
        </w:rPr>
        <w:t>億</w:t>
      </w:r>
      <w:r w:rsidRPr="005E2D3D">
        <w:rPr>
          <w:rStyle w:val="143"/>
          <w:rFonts w:hAnsi="標楷體"/>
          <w:szCs w:val="24"/>
        </w:rPr>
        <w:t>9,</w:t>
      </w:r>
      <w:r w:rsidRPr="005E2D3D">
        <w:rPr>
          <w:rStyle w:val="143"/>
          <w:rFonts w:hAnsi="標楷體" w:hint="eastAsia"/>
          <w:szCs w:val="24"/>
        </w:rPr>
        <w:t>775萬4千元。</w:t>
      </w:r>
    </w:p>
  </w:footnote>
  <w:footnote w:id="2">
    <w:p w:rsidR="007B428B" w:rsidRPr="005E2D3D" w:rsidRDefault="007B428B" w:rsidP="007B428B">
      <w:pPr>
        <w:pStyle w:val="af4"/>
        <w:spacing w:line="280" w:lineRule="exact"/>
        <w:ind w:leftChars="0" w:left="61" w:hangingChars="30" w:hanging="61"/>
        <w:jc w:val="both"/>
        <w:rPr>
          <w:rStyle w:val="143"/>
          <w:rFonts w:hAnsi="標楷體"/>
          <w:szCs w:val="24"/>
        </w:rPr>
      </w:pPr>
      <w:r w:rsidRPr="005E2D3D">
        <w:rPr>
          <w:rStyle w:val="af2"/>
          <w:rFonts w:hAnsi="標楷體"/>
        </w:rPr>
        <w:footnoteRef/>
      </w:r>
      <w:r w:rsidRPr="007B428B">
        <w:rPr>
          <w:rStyle w:val="143"/>
          <w:rFonts w:hAnsi="標楷體" w:hint="eastAsia"/>
          <w:szCs w:val="24"/>
        </w:rPr>
        <w:t>綠能建設單一企業</w:t>
      </w:r>
      <w:r>
        <w:rPr>
          <w:rStyle w:val="143"/>
          <w:rFonts w:hAnsi="標楷體" w:hint="eastAsia"/>
          <w:szCs w:val="24"/>
        </w:rPr>
        <w:t>最高</w:t>
      </w:r>
      <w:r w:rsidRPr="007B428B">
        <w:rPr>
          <w:rStyle w:val="143"/>
          <w:rFonts w:hAnsi="標楷體" w:hint="eastAsia"/>
          <w:szCs w:val="24"/>
        </w:rPr>
        <w:t>保證融資額度300億元x</w:t>
      </w:r>
      <w:r>
        <w:rPr>
          <w:rStyle w:val="143"/>
          <w:rFonts w:hAnsi="標楷體" w:hint="eastAsia"/>
          <w:szCs w:val="24"/>
        </w:rPr>
        <w:t>最高融資保證成數</w:t>
      </w:r>
      <w:r w:rsidRPr="007B428B">
        <w:rPr>
          <w:rStyle w:val="143"/>
          <w:rFonts w:hAnsi="標楷體" w:hint="eastAsia"/>
          <w:szCs w:val="24"/>
        </w:rPr>
        <w:t>60%x5</w:t>
      </w:r>
      <w:r>
        <w:rPr>
          <w:rStyle w:val="143"/>
          <w:rFonts w:hAnsi="標楷體" w:hint="eastAsia"/>
          <w:szCs w:val="24"/>
        </w:rPr>
        <w:t>家。</w:t>
      </w:r>
    </w:p>
  </w:footnote>
  <w:footnote w:id="3">
    <w:p w:rsidR="00922C84" w:rsidRPr="005E2D3D" w:rsidRDefault="00922C84" w:rsidP="004D7341">
      <w:pPr>
        <w:pStyle w:val="af4"/>
        <w:spacing w:line="280" w:lineRule="exact"/>
        <w:ind w:leftChars="0" w:left="102" w:hangingChars="50" w:hanging="102"/>
        <w:jc w:val="both"/>
        <w:rPr>
          <w:rStyle w:val="143"/>
          <w:rFonts w:hAnsi="標楷體"/>
          <w:szCs w:val="24"/>
        </w:rPr>
      </w:pPr>
      <w:r w:rsidRPr="005E2D3D">
        <w:rPr>
          <w:rStyle w:val="af2"/>
          <w:rFonts w:hAnsi="標楷體"/>
        </w:rPr>
        <w:footnoteRef/>
      </w:r>
      <w:r w:rsidRPr="005E2D3D">
        <w:rPr>
          <w:rStyle w:val="143"/>
          <w:rFonts w:hAnsi="標楷體" w:hint="eastAsia"/>
          <w:szCs w:val="24"/>
        </w:rPr>
        <w:t>參閱審計部112年度中央政府總決算審核報告</w:t>
      </w:r>
      <w:r w:rsidR="007B428B">
        <w:rPr>
          <w:rStyle w:val="143"/>
          <w:rFonts w:hAnsi="標楷體" w:hint="eastAsia"/>
          <w:szCs w:val="24"/>
        </w:rPr>
        <w:t>(營業部分)</w:t>
      </w:r>
      <w:r w:rsidRPr="005E2D3D">
        <w:rPr>
          <w:rStyle w:val="143"/>
          <w:rFonts w:hAnsi="標楷體" w:hint="eastAsia"/>
          <w:szCs w:val="24"/>
        </w:rPr>
        <w:t>，第</w:t>
      </w:r>
      <w:r w:rsidR="007B428B">
        <w:rPr>
          <w:rStyle w:val="143"/>
          <w:rFonts w:hAnsi="標楷體" w:hint="eastAsia"/>
          <w:szCs w:val="24"/>
        </w:rPr>
        <w:t>乙</w:t>
      </w:r>
      <w:r w:rsidRPr="005E2D3D">
        <w:rPr>
          <w:rStyle w:val="143"/>
          <w:rFonts w:hAnsi="標楷體" w:hint="eastAsia"/>
          <w:szCs w:val="24"/>
        </w:rPr>
        <w:t>-</w:t>
      </w:r>
      <w:r w:rsidR="007B428B">
        <w:rPr>
          <w:rStyle w:val="143"/>
          <w:rFonts w:hAnsi="標楷體" w:hint="eastAsia"/>
          <w:szCs w:val="24"/>
        </w:rPr>
        <w:t>163</w:t>
      </w:r>
      <w:r w:rsidRPr="005E2D3D">
        <w:rPr>
          <w:rStyle w:val="143"/>
          <w:rFonts w:hAnsi="標楷體" w:hint="eastAsia"/>
          <w:szCs w:val="24"/>
        </w:rPr>
        <w:t>頁至</w:t>
      </w:r>
      <w:r w:rsidR="007B428B">
        <w:rPr>
          <w:rStyle w:val="143"/>
          <w:rFonts w:hAnsi="標楷體" w:hint="eastAsia"/>
          <w:szCs w:val="24"/>
        </w:rPr>
        <w:t>乙</w:t>
      </w:r>
      <w:r w:rsidRPr="005E2D3D">
        <w:rPr>
          <w:rStyle w:val="143"/>
          <w:rFonts w:hAnsi="標楷體" w:hint="eastAsia"/>
          <w:szCs w:val="24"/>
        </w:rPr>
        <w:t>-</w:t>
      </w:r>
      <w:r w:rsidR="007B428B">
        <w:rPr>
          <w:rStyle w:val="143"/>
          <w:rFonts w:hAnsi="標楷體" w:hint="eastAsia"/>
          <w:szCs w:val="24"/>
        </w:rPr>
        <w:t>164</w:t>
      </w:r>
      <w:r w:rsidRPr="005E2D3D">
        <w:rPr>
          <w:rStyle w:val="143"/>
          <w:rFonts w:hAnsi="標楷體" w:hint="eastAsia"/>
          <w:szCs w:val="24"/>
        </w:rPr>
        <w:t>頁。</w:t>
      </w:r>
    </w:p>
  </w:footnote>
  <w:footnote w:id="4">
    <w:p w:rsidR="00922C84" w:rsidRPr="002A3F0F" w:rsidRDefault="00922C84" w:rsidP="004D7341">
      <w:pPr>
        <w:pStyle w:val="af4"/>
        <w:spacing w:line="280" w:lineRule="exact"/>
        <w:ind w:leftChars="0" w:left="102" w:hangingChars="50" w:hanging="102"/>
        <w:jc w:val="both"/>
        <w:rPr>
          <w:rStyle w:val="143"/>
          <w:rFonts w:hAnsi="標楷體"/>
          <w:color w:val="0070C0"/>
          <w:szCs w:val="24"/>
        </w:rPr>
      </w:pPr>
      <w:r w:rsidRPr="005E2D3D">
        <w:rPr>
          <w:rStyle w:val="af2"/>
          <w:rFonts w:hAnsi="標楷體"/>
        </w:rPr>
        <w:footnoteRef/>
      </w:r>
      <w:r w:rsidRPr="005E2D3D">
        <w:rPr>
          <w:rStyle w:val="143"/>
          <w:rFonts w:hAnsi="標楷體" w:hint="eastAsia"/>
          <w:szCs w:val="24"/>
        </w:rPr>
        <w:t>參閱「離岸風電區塊開發第2期容量分配結果出爐」經濟部能源署113年8月5日新聞稿。</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rap="around" w:vAnchor="text" w:hAnchor="margin" w:xAlign="right" w:y="1"/>
      <w:ind w:left="560" w:right="366" w:firstLine="560"/>
      <w:textDirection w:val="btLr"/>
    </w:pPr>
    <w:r>
      <w:fldChar w:fldCharType="begin"/>
    </w:r>
    <w:r>
      <w:instrText xml:space="preserve">PAGE  </w:instrText>
    </w:r>
    <w:r>
      <w:fldChar w:fldCharType="end"/>
    </w:r>
  </w:p>
  <w:p w:rsidR="00922C84" w:rsidRDefault="00922C84" w:rsidP="00151107">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Pr="00D96007" w:rsidRDefault="00922C84" w:rsidP="00151107">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35E0D"/>
    <w:multiLevelType w:val="hybridMultilevel"/>
    <w:tmpl w:val="D08E7FC8"/>
    <w:lvl w:ilvl="0" w:tplc="C2EA17EE">
      <w:start w:val="1"/>
      <w:numFmt w:val="taiwaneseCountingThousand"/>
      <w:lvlText w:val="%1、"/>
      <w:lvlJc w:val="left"/>
      <w:pPr>
        <w:ind w:left="1692" w:hanging="720"/>
      </w:pPr>
      <w:rPr>
        <w:rFonts w:ascii="標楷體" w:eastAsia="標楷體" w:hAnsi="標楷體"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1" w15:restartNumberingAfterBreak="0">
    <w:nsid w:val="21C23C5E"/>
    <w:multiLevelType w:val="hybridMultilevel"/>
    <w:tmpl w:val="69542152"/>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31900B38"/>
    <w:multiLevelType w:val="hybridMultilevel"/>
    <w:tmpl w:val="E13E9194"/>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37185C22"/>
    <w:multiLevelType w:val="hybridMultilevel"/>
    <w:tmpl w:val="11BE1C60"/>
    <w:lvl w:ilvl="0" w:tplc="B0CC060A">
      <w:start w:val="110"/>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4" w15:restartNumberingAfterBreak="0">
    <w:nsid w:val="3AB563A7"/>
    <w:multiLevelType w:val="hybridMultilevel"/>
    <w:tmpl w:val="9642ECA0"/>
    <w:lvl w:ilvl="0" w:tplc="6B0AF1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C02090"/>
    <w:multiLevelType w:val="hybridMultilevel"/>
    <w:tmpl w:val="D0B2DDE0"/>
    <w:lvl w:ilvl="0" w:tplc="C9463F14">
      <w:start w:val="1"/>
      <w:numFmt w:val="decimal"/>
      <w:lvlText w:val="%1."/>
      <w:lvlJc w:val="center"/>
      <w:pPr>
        <w:tabs>
          <w:tab w:val="num" w:pos="716"/>
        </w:tabs>
        <w:ind w:left="716" w:hanging="432"/>
      </w:pPr>
      <w:rPr>
        <w:rFonts w:hint="eastAsia"/>
        <w:color w:val="auto"/>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6" w15:restartNumberingAfterBreak="0">
    <w:nsid w:val="3F2A6116"/>
    <w:multiLevelType w:val="hybridMultilevel"/>
    <w:tmpl w:val="363E5FFC"/>
    <w:lvl w:ilvl="0" w:tplc="B4A6B11A">
      <w:start w:val="1"/>
      <w:numFmt w:val="taiwaneseCountingThousand"/>
      <w:lvlText w:val="(%1)"/>
      <w:lvlJc w:val="left"/>
      <w:pPr>
        <w:ind w:left="830" w:hanging="480"/>
      </w:pPr>
      <w:rPr>
        <w:rFonts w:hint="eastAsia"/>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7" w15:restartNumberingAfterBreak="0">
    <w:nsid w:val="417D164E"/>
    <w:multiLevelType w:val="hybridMultilevel"/>
    <w:tmpl w:val="E13E91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CEA629E"/>
    <w:multiLevelType w:val="hybridMultilevel"/>
    <w:tmpl w:val="75468884"/>
    <w:lvl w:ilvl="0" w:tplc="290628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E2746B7"/>
    <w:multiLevelType w:val="hybridMultilevel"/>
    <w:tmpl w:val="15604832"/>
    <w:lvl w:ilvl="0" w:tplc="316EB01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5E6F0B46"/>
    <w:multiLevelType w:val="hybridMultilevel"/>
    <w:tmpl w:val="7A5476EC"/>
    <w:lvl w:ilvl="0" w:tplc="4702770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F87090E"/>
    <w:multiLevelType w:val="hybridMultilevel"/>
    <w:tmpl w:val="F83EFFDE"/>
    <w:lvl w:ilvl="0" w:tplc="624EC82C">
      <w:start w:val="6"/>
      <w:numFmt w:val="bullet"/>
      <w:lvlText w:val="-"/>
      <w:lvlJc w:val="left"/>
      <w:pPr>
        <w:ind w:left="360" w:hanging="360"/>
      </w:pPr>
      <w:rPr>
        <w:rFonts w:ascii="Times New Roman" w:eastAsia="標楷體"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2" w15:restartNumberingAfterBreak="0">
    <w:nsid w:val="5FEB11CA"/>
    <w:multiLevelType w:val="hybridMultilevel"/>
    <w:tmpl w:val="694E725E"/>
    <w:lvl w:ilvl="0" w:tplc="195AEA30">
      <w:start w:val="1"/>
      <w:numFmt w:val="decimal"/>
      <w:lvlText w:val="%1."/>
      <w:lvlJc w:val="left"/>
      <w:pPr>
        <w:tabs>
          <w:tab w:val="num" w:pos="600"/>
        </w:tabs>
        <w:ind w:left="60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6D1B02B2"/>
    <w:multiLevelType w:val="hybridMultilevel"/>
    <w:tmpl w:val="2544FAB0"/>
    <w:lvl w:ilvl="0" w:tplc="04187A80">
      <w:start w:val="3"/>
      <w:numFmt w:val="bullet"/>
      <w:lvlText w:val="※"/>
      <w:lvlJc w:val="left"/>
      <w:pPr>
        <w:tabs>
          <w:tab w:val="num" w:pos="836"/>
        </w:tabs>
        <w:ind w:left="836" w:hanging="360"/>
      </w:pPr>
      <w:rPr>
        <w:rFonts w:ascii="標楷體" w:eastAsia="標楷體" w:hAnsi="標楷體" w:cs="Times New Roman" w:hint="eastAsia"/>
      </w:rPr>
    </w:lvl>
    <w:lvl w:ilvl="1" w:tplc="04090003" w:tentative="1">
      <w:start w:val="1"/>
      <w:numFmt w:val="bullet"/>
      <w:lvlText w:val=""/>
      <w:lvlJc w:val="left"/>
      <w:pPr>
        <w:tabs>
          <w:tab w:val="num" w:pos="1436"/>
        </w:tabs>
        <w:ind w:left="1436" w:hanging="480"/>
      </w:pPr>
      <w:rPr>
        <w:rFonts w:ascii="Wingdings" w:hAnsi="Wingdings" w:hint="default"/>
      </w:rPr>
    </w:lvl>
    <w:lvl w:ilvl="2" w:tplc="04090005" w:tentative="1">
      <w:start w:val="1"/>
      <w:numFmt w:val="bullet"/>
      <w:lvlText w:val=""/>
      <w:lvlJc w:val="left"/>
      <w:pPr>
        <w:tabs>
          <w:tab w:val="num" w:pos="1916"/>
        </w:tabs>
        <w:ind w:left="1916" w:hanging="480"/>
      </w:pPr>
      <w:rPr>
        <w:rFonts w:ascii="Wingdings" w:hAnsi="Wingdings" w:hint="default"/>
      </w:rPr>
    </w:lvl>
    <w:lvl w:ilvl="3" w:tplc="04090001" w:tentative="1">
      <w:start w:val="1"/>
      <w:numFmt w:val="bullet"/>
      <w:lvlText w:val=""/>
      <w:lvlJc w:val="left"/>
      <w:pPr>
        <w:tabs>
          <w:tab w:val="num" w:pos="2396"/>
        </w:tabs>
        <w:ind w:left="2396" w:hanging="480"/>
      </w:pPr>
      <w:rPr>
        <w:rFonts w:ascii="Wingdings" w:hAnsi="Wingdings" w:hint="default"/>
      </w:rPr>
    </w:lvl>
    <w:lvl w:ilvl="4" w:tplc="04090003" w:tentative="1">
      <w:start w:val="1"/>
      <w:numFmt w:val="bullet"/>
      <w:lvlText w:val=""/>
      <w:lvlJc w:val="left"/>
      <w:pPr>
        <w:tabs>
          <w:tab w:val="num" w:pos="2876"/>
        </w:tabs>
        <w:ind w:left="2876" w:hanging="480"/>
      </w:pPr>
      <w:rPr>
        <w:rFonts w:ascii="Wingdings" w:hAnsi="Wingdings" w:hint="default"/>
      </w:rPr>
    </w:lvl>
    <w:lvl w:ilvl="5" w:tplc="04090005" w:tentative="1">
      <w:start w:val="1"/>
      <w:numFmt w:val="bullet"/>
      <w:lvlText w:val=""/>
      <w:lvlJc w:val="left"/>
      <w:pPr>
        <w:tabs>
          <w:tab w:val="num" w:pos="3356"/>
        </w:tabs>
        <w:ind w:left="3356" w:hanging="480"/>
      </w:pPr>
      <w:rPr>
        <w:rFonts w:ascii="Wingdings" w:hAnsi="Wingdings" w:hint="default"/>
      </w:rPr>
    </w:lvl>
    <w:lvl w:ilvl="6" w:tplc="04090001" w:tentative="1">
      <w:start w:val="1"/>
      <w:numFmt w:val="bullet"/>
      <w:lvlText w:val=""/>
      <w:lvlJc w:val="left"/>
      <w:pPr>
        <w:tabs>
          <w:tab w:val="num" w:pos="3836"/>
        </w:tabs>
        <w:ind w:left="3836" w:hanging="480"/>
      </w:pPr>
      <w:rPr>
        <w:rFonts w:ascii="Wingdings" w:hAnsi="Wingdings" w:hint="default"/>
      </w:rPr>
    </w:lvl>
    <w:lvl w:ilvl="7" w:tplc="04090003" w:tentative="1">
      <w:start w:val="1"/>
      <w:numFmt w:val="bullet"/>
      <w:lvlText w:val=""/>
      <w:lvlJc w:val="left"/>
      <w:pPr>
        <w:tabs>
          <w:tab w:val="num" w:pos="4316"/>
        </w:tabs>
        <w:ind w:left="4316" w:hanging="480"/>
      </w:pPr>
      <w:rPr>
        <w:rFonts w:ascii="Wingdings" w:hAnsi="Wingdings" w:hint="default"/>
      </w:rPr>
    </w:lvl>
    <w:lvl w:ilvl="8" w:tplc="04090005" w:tentative="1">
      <w:start w:val="1"/>
      <w:numFmt w:val="bullet"/>
      <w:lvlText w:val=""/>
      <w:lvlJc w:val="left"/>
      <w:pPr>
        <w:tabs>
          <w:tab w:val="num" w:pos="4796"/>
        </w:tabs>
        <w:ind w:left="4796" w:hanging="480"/>
      </w:pPr>
      <w:rPr>
        <w:rFonts w:ascii="Wingdings" w:hAnsi="Wingdings" w:hint="default"/>
      </w:rPr>
    </w:lvl>
  </w:abstractNum>
  <w:abstractNum w:abstractNumId="15" w15:restartNumberingAfterBreak="0">
    <w:nsid w:val="6D825189"/>
    <w:multiLevelType w:val="hybridMultilevel"/>
    <w:tmpl w:val="35A09D78"/>
    <w:lvl w:ilvl="0" w:tplc="855A4A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0A124CE"/>
    <w:multiLevelType w:val="hybridMultilevel"/>
    <w:tmpl w:val="6BC4B31E"/>
    <w:lvl w:ilvl="0" w:tplc="B4A6B11A">
      <w:start w:val="1"/>
      <w:numFmt w:val="taiwaneseCountingThousand"/>
      <w:lvlText w:val="(%1)"/>
      <w:lvlJc w:val="left"/>
      <w:pPr>
        <w:ind w:left="830" w:hanging="480"/>
      </w:pPr>
      <w:rPr>
        <w:rFonts w:hint="eastAsia"/>
      </w:rPr>
    </w:lvl>
    <w:lvl w:ilvl="1" w:tplc="D9CE31FA">
      <w:start w:val="1"/>
      <w:numFmt w:val="decimal"/>
      <w:lvlText w:val="%2."/>
      <w:lvlJc w:val="left"/>
      <w:pPr>
        <w:ind w:left="1310" w:hanging="480"/>
      </w:pPr>
      <w:rPr>
        <w:rFonts w:hint="default"/>
        <w:sz w:val="28"/>
        <w:szCs w:val="28"/>
      </w:r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7" w15:restartNumberingAfterBreak="0">
    <w:nsid w:val="77C813C5"/>
    <w:multiLevelType w:val="hybridMultilevel"/>
    <w:tmpl w:val="CC5EBCAC"/>
    <w:lvl w:ilvl="0" w:tplc="09EAD046">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3"/>
  </w:num>
  <w:num w:numId="3">
    <w:abstractNumId w:val="0"/>
  </w:num>
  <w:num w:numId="4">
    <w:abstractNumId w:val="16"/>
  </w:num>
  <w:num w:numId="5">
    <w:abstractNumId w:val="6"/>
  </w:num>
  <w:num w:numId="6">
    <w:abstractNumId w:val="4"/>
  </w:num>
  <w:num w:numId="7">
    <w:abstractNumId w:val="5"/>
  </w:num>
  <w:num w:numId="8">
    <w:abstractNumId w:val="1"/>
  </w:num>
  <w:num w:numId="9">
    <w:abstractNumId w:val="12"/>
  </w:num>
  <w:num w:numId="10">
    <w:abstractNumId w:val="11"/>
    <w:lvlOverride w:ilvl="0"/>
    <w:lvlOverride w:ilvl="1"/>
    <w:lvlOverride w:ilvl="2"/>
    <w:lvlOverride w:ilvl="3"/>
    <w:lvlOverride w:ilvl="4"/>
    <w:lvlOverride w:ilvl="5"/>
    <w:lvlOverride w:ilvl="6"/>
    <w:lvlOverride w:ilvl="7"/>
    <w:lvlOverride w:ilvl="8"/>
  </w:num>
  <w:num w:numId="11">
    <w:abstractNumId w:val="13"/>
  </w:num>
  <w:num w:numId="12">
    <w:abstractNumId w:val="17"/>
  </w:num>
  <w:num w:numId="13">
    <w:abstractNumId w:val="10"/>
  </w:num>
  <w:num w:numId="14">
    <w:abstractNumId w:val="2"/>
  </w:num>
  <w:num w:numId="15">
    <w:abstractNumId w:val="7"/>
  </w:num>
  <w:num w:numId="16">
    <w:abstractNumId w:val="15"/>
  </w:num>
  <w:num w:numId="17">
    <w:abstractNumId w:val="9"/>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12FCD"/>
    <w:rsid w:val="00000964"/>
    <w:rsid w:val="00000D4C"/>
    <w:rsid w:val="00000EB0"/>
    <w:rsid w:val="000014F1"/>
    <w:rsid w:val="00001F52"/>
    <w:rsid w:val="00001FAB"/>
    <w:rsid w:val="000029E7"/>
    <w:rsid w:val="00002A26"/>
    <w:rsid w:val="00002A5D"/>
    <w:rsid w:val="00002D4C"/>
    <w:rsid w:val="00003090"/>
    <w:rsid w:val="000033F2"/>
    <w:rsid w:val="00003E1A"/>
    <w:rsid w:val="000042FD"/>
    <w:rsid w:val="0000465F"/>
    <w:rsid w:val="00004DA8"/>
    <w:rsid w:val="00005279"/>
    <w:rsid w:val="000055CF"/>
    <w:rsid w:val="0000571E"/>
    <w:rsid w:val="00005721"/>
    <w:rsid w:val="00005A02"/>
    <w:rsid w:val="00005A94"/>
    <w:rsid w:val="0000623D"/>
    <w:rsid w:val="000063C6"/>
    <w:rsid w:val="0000709B"/>
    <w:rsid w:val="000074B1"/>
    <w:rsid w:val="00007A56"/>
    <w:rsid w:val="000100B2"/>
    <w:rsid w:val="00010859"/>
    <w:rsid w:val="00010B1F"/>
    <w:rsid w:val="00010D66"/>
    <w:rsid w:val="000112B3"/>
    <w:rsid w:val="000114FB"/>
    <w:rsid w:val="00011ABD"/>
    <w:rsid w:val="00011B0E"/>
    <w:rsid w:val="00011E85"/>
    <w:rsid w:val="00011F5C"/>
    <w:rsid w:val="00011FCE"/>
    <w:rsid w:val="00012119"/>
    <w:rsid w:val="00012A76"/>
    <w:rsid w:val="00012DA6"/>
    <w:rsid w:val="000132A3"/>
    <w:rsid w:val="0001345F"/>
    <w:rsid w:val="00014186"/>
    <w:rsid w:val="0001430C"/>
    <w:rsid w:val="0001460E"/>
    <w:rsid w:val="00014898"/>
    <w:rsid w:val="00014D78"/>
    <w:rsid w:val="00015128"/>
    <w:rsid w:val="000154BD"/>
    <w:rsid w:val="00015F3E"/>
    <w:rsid w:val="00016513"/>
    <w:rsid w:val="0001662E"/>
    <w:rsid w:val="00017CE1"/>
    <w:rsid w:val="0002045F"/>
    <w:rsid w:val="000206B4"/>
    <w:rsid w:val="00020F04"/>
    <w:rsid w:val="0002104B"/>
    <w:rsid w:val="00021528"/>
    <w:rsid w:val="000216DE"/>
    <w:rsid w:val="00021BC4"/>
    <w:rsid w:val="00022B80"/>
    <w:rsid w:val="00022EB1"/>
    <w:rsid w:val="00023381"/>
    <w:rsid w:val="000239AA"/>
    <w:rsid w:val="000242B3"/>
    <w:rsid w:val="000243D7"/>
    <w:rsid w:val="0002471D"/>
    <w:rsid w:val="0002476B"/>
    <w:rsid w:val="000249E2"/>
    <w:rsid w:val="00024C30"/>
    <w:rsid w:val="00024D12"/>
    <w:rsid w:val="00024F96"/>
    <w:rsid w:val="000254E5"/>
    <w:rsid w:val="00025562"/>
    <w:rsid w:val="00025894"/>
    <w:rsid w:val="00025A63"/>
    <w:rsid w:val="00025B7E"/>
    <w:rsid w:val="00025EC2"/>
    <w:rsid w:val="000263F8"/>
    <w:rsid w:val="000268E7"/>
    <w:rsid w:val="000269A6"/>
    <w:rsid w:val="000269D7"/>
    <w:rsid w:val="00026DB5"/>
    <w:rsid w:val="000276DC"/>
    <w:rsid w:val="000278DA"/>
    <w:rsid w:val="00030136"/>
    <w:rsid w:val="0003048E"/>
    <w:rsid w:val="00031100"/>
    <w:rsid w:val="000313E1"/>
    <w:rsid w:val="000319D2"/>
    <w:rsid w:val="00031B0B"/>
    <w:rsid w:val="00031CC5"/>
    <w:rsid w:val="00031CF1"/>
    <w:rsid w:val="00031E96"/>
    <w:rsid w:val="00032330"/>
    <w:rsid w:val="00032B32"/>
    <w:rsid w:val="00032F26"/>
    <w:rsid w:val="00033056"/>
    <w:rsid w:val="00033391"/>
    <w:rsid w:val="00033884"/>
    <w:rsid w:val="00033CE4"/>
    <w:rsid w:val="0003431A"/>
    <w:rsid w:val="000350F1"/>
    <w:rsid w:val="00035469"/>
    <w:rsid w:val="000357DF"/>
    <w:rsid w:val="0003581F"/>
    <w:rsid w:val="000359B2"/>
    <w:rsid w:val="00035D12"/>
    <w:rsid w:val="00036049"/>
    <w:rsid w:val="0003616D"/>
    <w:rsid w:val="000369D7"/>
    <w:rsid w:val="00036A41"/>
    <w:rsid w:val="00036B07"/>
    <w:rsid w:val="0003703C"/>
    <w:rsid w:val="00037134"/>
    <w:rsid w:val="00037490"/>
    <w:rsid w:val="00037657"/>
    <w:rsid w:val="00037795"/>
    <w:rsid w:val="000377B0"/>
    <w:rsid w:val="00037FB5"/>
    <w:rsid w:val="0004014F"/>
    <w:rsid w:val="00040223"/>
    <w:rsid w:val="000403AA"/>
    <w:rsid w:val="00040402"/>
    <w:rsid w:val="000404AC"/>
    <w:rsid w:val="00040B83"/>
    <w:rsid w:val="00042059"/>
    <w:rsid w:val="000421D3"/>
    <w:rsid w:val="0004251B"/>
    <w:rsid w:val="000429E9"/>
    <w:rsid w:val="00042D28"/>
    <w:rsid w:val="00042F43"/>
    <w:rsid w:val="00043272"/>
    <w:rsid w:val="000435DE"/>
    <w:rsid w:val="0004368E"/>
    <w:rsid w:val="00043998"/>
    <w:rsid w:val="00043C45"/>
    <w:rsid w:val="00043E15"/>
    <w:rsid w:val="00043F14"/>
    <w:rsid w:val="0004484C"/>
    <w:rsid w:val="0004515A"/>
    <w:rsid w:val="00045471"/>
    <w:rsid w:val="0004611C"/>
    <w:rsid w:val="00046361"/>
    <w:rsid w:val="000464B9"/>
    <w:rsid w:val="00046661"/>
    <w:rsid w:val="0004669D"/>
    <w:rsid w:val="00047269"/>
    <w:rsid w:val="00047901"/>
    <w:rsid w:val="00047C91"/>
    <w:rsid w:val="0005000E"/>
    <w:rsid w:val="000500C2"/>
    <w:rsid w:val="000503EA"/>
    <w:rsid w:val="000508B7"/>
    <w:rsid w:val="00050AC9"/>
    <w:rsid w:val="00050E11"/>
    <w:rsid w:val="00051070"/>
    <w:rsid w:val="00051763"/>
    <w:rsid w:val="00051A02"/>
    <w:rsid w:val="00051A20"/>
    <w:rsid w:val="00051E0D"/>
    <w:rsid w:val="00052338"/>
    <w:rsid w:val="00052582"/>
    <w:rsid w:val="000525C4"/>
    <w:rsid w:val="00052608"/>
    <w:rsid w:val="00052C09"/>
    <w:rsid w:val="00053334"/>
    <w:rsid w:val="0005431E"/>
    <w:rsid w:val="00054840"/>
    <w:rsid w:val="000549D0"/>
    <w:rsid w:val="000549D6"/>
    <w:rsid w:val="000549F2"/>
    <w:rsid w:val="00055B06"/>
    <w:rsid w:val="00055B97"/>
    <w:rsid w:val="00055D3E"/>
    <w:rsid w:val="0005695C"/>
    <w:rsid w:val="00057CE0"/>
    <w:rsid w:val="00060236"/>
    <w:rsid w:val="000607EB"/>
    <w:rsid w:val="000608F5"/>
    <w:rsid w:val="00060963"/>
    <w:rsid w:val="000616E6"/>
    <w:rsid w:val="00061F37"/>
    <w:rsid w:val="00062775"/>
    <w:rsid w:val="000629ED"/>
    <w:rsid w:val="00062C26"/>
    <w:rsid w:val="00062CD7"/>
    <w:rsid w:val="00062F3C"/>
    <w:rsid w:val="00063285"/>
    <w:rsid w:val="000638C4"/>
    <w:rsid w:val="00063DC0"/>
    <w:rsid w:val="00064048"/>
    <w:rsid w:val="000643AF"/>
    <w:rsid w:val="000649AF"/>
    <w:rsid w:val="00064B5A"/>
    <w:rsid w:val="00065787"/>
    <w:rsid w:val="00065BA9"/>
    <w:rsid w:val="000661D3"/>
    <w:rsid w:val="00066366"/>
    <w:rsid w:val="000665EA"/>
    <w:rsid w:val="00066818"/>
    <w:rsid w:val="000700A2"/>
    <w:rsid w:val="000700B1"/>
    <w:rsid w:val="0007028F"/>
    <w:rsid w:val="00070407"/>
    <w:rsid w:val="00070433"/>
    <w:rsid w:val="00070949"/>
    <w:rsid w:val="000709D6"/>
    <w:rsid w:val="000709F8"/>
    <w:rsid w:val="00070B60"/>
    <w:rsid w:val="00071665"/>
    <w:rsid w:val="00071778"/>
    <w:rsid w:val="000721B4"/>
    <w:rsid w:val="00072923"/>
    <w:rsid w:val="000733A0"/>
    <w:rsid w:val="00073527"/>
    <w:rsid w:val="0007375F"/>
    <w:rsid w:val="000741E0"/>
    <w:rsid w:val="000749BC"/>
    <w:rsid w:val="00074B17"/>
    <w:rsid w:val="00074C56"/>
    <w:rsid w:val="00075963"/>
    <w:rsid w:val="00075F56"/>
    <w:rsid w:val="0007653E"/>
    <w:rsid w:val="000766E2"/>
    <w:rsid w:val="000769FD"/>
    <w:rsid w:val="00076B58"/>
    <w:rsid w:val="00077463"/>
    <w:rsid w:val="00077BA9"/>
    <w:rsid w:val="00080075"/>
    <w:rsid w:val="00080152"/>
    <w:rsid w:val="00080532"/>
    <w:rsid w:val="000805BE"/>
    <w:rsid w:val="00080DBC"/>
    <w:rsid w:val="00080E8F"/>
    <w:rsid w:val="00081DF9"/>
    <w:rsid w:val="00082351"/>
    <w:rsid w:val="000825E5"/>
    <w:rsid w:val="00082AA5"/>
    <w:rsid w:val="00082ECA"/>
    <w:rsid w:val="000831F4"/>
    <w:rsid w:val="000835A4"/>
    <w:rsid w:val="0008372E"/>
    <w:rsid w:val="0008389D"/>
    <w:rsid w:val="00084597"/>
    <w:rsid w:val="00084F56"/>
    <w:rsid w:val="00084FD0"/>
    <w:rsid w:val="00085007"/>
    <w:rsid w:val="000856E4"/>
    <w:rsid w:val="00085869"/>
    <w:rsid w:val="00085AD4"/>
    <w:rsid w:val="00085F3D"/>
    <w:rsid w:val="0008797B"/>
    <w:rsid w:val="000879F2"/>
    <w:rsid w:val="00087D07"/>
    <w:rsid w:val="00087EA0"/>
    <w:rsid w:val="00090B91"/>
    <w:rsid w:val="00090EEB"/>
    <w:rsid w:val="00092D49"/>
    <w:rsid w:val="00092DB3"/>
    <w:rsid w:val="00093423"/>
    <w:rsid w:val="00093AA4"/>
    <w:rsid w:val="00093B3D"/>
    <w:rsid w:val="00093EEE"/>
    <w:rsid w:val="000942E8"/>
    <w:rsid w:val="00094685"/>
    <w:rsid w:val="000948F3"/>
    <w:rsid w:val="00094C3B"/>
    <w:rsid w:val="000950E7"/>
    <w:rsid w:val="000953F7"/>
    <w:rsid w:val="000959C0"/>
    <w:rsid w:val="00095A13"/>
    <w:rsid w:val="00096A66"/>
    <w:rsid w:val="0009712F"/>
    <w:rsid w:val="00097145"/>
    <w:rsid w:val="0009725D"/>
    <w:rsid w:val="0009728E"/>
    <w:rsid w:val="000973F4"/>
    <w:rsid w:val="0009757F"/>
    <w:rsid w:val="000979FF"/>
    <w:rsid w:val="00097C2C"/>
    <w:rsid w:val="000A07E0"/>
    <w:rsid w:val="000A0803"/>
    <w:rsid w:val="000A0A8D"/>
    <w:rsid w:val="000A115E"/>
    <w:rsid w:val="000A1586"/>
    <w:rsid w:val="000A15B2"/>
    <w:rsid w:val="000A19E6"/>
    <w:rsid w:val="000A1B25"/>
    <w:rsid w:val="000A1C78"/>
    <w:rsid w:val="000A24C9"/>
    <w:rsid w:val="000A2A00"/>
    <w:rsid w:val="000A2A3A"/>
    <w:rsid w:val="000A2CC3"/>
    <w:rsid w:val="000A3931"/>
    <w:rsid w:val="000A39EC"/>
    <w:rsid w:val="000A3BDB"/>
    <w:rsid w:val="000A3CC9"/>
    <w:rsid w:val="000A3F26"/>
    <w:rsid w:val="000A4446"/>
    <w:rsid w:val="000A47FA"/>
    <w:rsid w:val="000A4817"/>
    <w:rsid w:val="000A4B05"/>
    <w:rsid w:val="000A4EF6"/>
    <w:rsid w:val="000A511D"/>
    <w:rsid w:val="000A54B7"/>
    <w:rsid w:val="000A5632"/>
    <w:rsid w:val="000A5916"/>
    <w:rsid w:val="000A5A84"/>
    <w:rsid w:val="000A603D"/>
    <w:rsid w:val="000A6E5E"/>
    <w:rsid w:val="000A7198"/>
    <w:rsid w:val="000A75EC"/>
    <w:rsid w:val="000A77B8"/>
    <w:rsid w:val="000A78DF"/>
    <w:rsid w:val="000A7FE1"/>
    <w:rsid w:val="000A7FFD"/>
    <w:rsid w:val="000B016E"/>
    <w:rsid w:val="000B0286"/>
    <w:rsid w:val="000B1506"/>
    <w:rsid w:val="000B1771"/>
    <w:rsid w:val="000B1EC2"/>
    <w:rsid w:val="000B200B"/>
    <w:rsid w:val="000B32C3"/>
    <w:rsid w:val="000B33B5"/>
    <w:rsid w:val="000B3CF5"/>
    <w:rsid w:val="000B42A4"/>
    <w:rsid w:val="000B44A6"/>
    <w:rsid w:val="000B44B4"/>
    <w:rsid w:val="000B470D"/>
    <w:rsid w:val="000B49B3"/>
    <w:rsid w:val="000B5025"/>
    <w:rsid w:val="000B513F"/>
    <w:rsid w:val="000B62A3"/>
    <w:rsid w:val="000B63FE"/>
    <w:rsid w:val="000B6BD3"/>
    <w:rsid w:val="000B6C4E"/>
    <w:rsid w:val="000B7156"/>
    <w:rsid w:val="000B7A30"/>
    <w:rsid w:val="000B7B9F"/>
    <w:rsid w:val="000B7FCF"/>
    <w:rsid w:val="000C00FE"/>
    <w:rsid w:val="000C02C3"/>
    <w:rsid w:val="000C02D4"/>
    <w:rsid w:val="000C0470"/>
    <w:rsid w:val="000C0622"/>
    <w:rsid w:val="000C0BA7"/>
    <w:rsid w:val="000C0DB9"/>
    <w:rsid w:val="000C0E2C"/>
    <w:rsid w:val="000C12AA"/>
    <w:rsid w:val="000C1362"/>
    <w:rsid w:val="000C1B5E"/>
    <w:rsid w:val="000C23BE"/>
    <w:rsid w:val="000C26DA"/>
    <w:rsid w:val="000C27BD"/>
    <w:rsid w:val="000C27EC"/>
    <w:rsid w:val="000C2A0E"/>
    <w:rsid w:val="000C2FC3"/>
    <w:rsid w:val="000C2FCD"/>
    <w:rsid w:val="000C32A3"/>
    <w:rsid w:val="000C482A"/>
    <w:rsid w:val="000C49F8"/>
    <w:rsid w:val="000C503B"/>
    <w:rsid w:val="000C529C"/>
    <w:rsid w:val="000C532A"/>
    <w:rsid w:val="000C5539"/>
    <w:rsid w:val="000C567B"/>
    <w:rsid w:val="000C6370"/>
    <w:rsid w:val="000C6497"/>
    <w:rsid w:val="000C6C06"/>
    <w:rsid w:val="000C6D1C"/>
    <w:rsid w:val="000C6F69"/>
    <w:rsid w:val="000C6F9A"/>
    <w:rsid w:val="000C755C"/>
    <w:rsid w:val="000C7734"/>
    <w:rsid w:val="000C7A2C"/>
    <w:rsid w:val="000D01CC"/>
    <w:rsid w:val="000D04A3"/>
    <w:rsid w:val="000D05E8"/>
    <w:rsid w:val="000D0C70"/>
    <w:rsid w:val="000D11AA"/>
    <w:rsid w:val="000D143F"/>
    <w:rsid w:val="000D14C4"/>
    <w:rsid w:val="000D154F"/>
    <w:rsid w:val="000D1E94"/>
    <w:rsid w:val="000D22FE"/>
    <w:rsid w:val="000D2442"/>
    <w:rsid w:val="000D29D3"/>
    <w:rsid w:val="000D2ACB"/>
    <w:rsid w:val="000D2BD9"/>
    <w:rsid w:val="000D2C11"/>
    <w:rsid w:val="000D4314"/>
    <w:rsid w:val="000D43EC"/>
    <w:rsid w:val="000D49D0"/>
    <w:rsid w:val="000D4B38"/>
    <w:rsid w:val="000D4E5D"/>
    <w:rsid w:val="000D5666"/>
    <w:rsid w:val="000D5A3B"/>
    <w:rsid w:val="000D6551"/>
    <w:rsid w:val="000D68E4"/>
    <w:rsid w:val="000D7C10"/>
    <w:rsid w:val="000E0F34"/>
    <w:rsid w:val="000E0FE4"/>
    <w:rsid w:val="000E1813"/>
    <w:rsid w:val="000E1A8D"/>
    <w:rsid w:val="000E1E06"/>
    <w:rsid w:val="000E2244"/>
    <w:rsid w:val="000E26B8"/>
    <w:rsid w:val="000E2AB1"/>
    <w:rsid w:val="000E2E5F"/>
    <w:rsid w:val="000E2F9D"/>
    <w:rsid w:val="000E3035"/>
    <w:rsid w:val="000E3125"/>
    <w:rsid w:val="000E3945"/>
    <w:rsid w:val="000E3974"/>
    <w:rsid w:val="000E3ABD"/>
    <w:rsid w:val="000E3E8E"/>
    <w:rsid w:val="000E4318"/>
    <w:rsid w:val="000E4383"/>
    <w:rsid w:val="000E46C1"/>
    <w:rsid w:val="000E4AE9"/>
    <w:rsid w:val="000E4D3E"/>
    <w:rsid w:val="000E514E"/>
    <w:rsid w:val="000E5B63"/>
    <w:rsid w:val="000E5F99"/>
    <w:rsid w:val="000E646A"/>
    <w:rsid w:val="000E722C"/>
    <w:rsid w:val="000E739A"/>
    <w:rsid w:val="000E78F3"/>
    <w:rsid w:val="000F09B5"/>
    <w:rsid w:val="000F0B0E"/>
    <w:rsid w:val="000F0B35"/>
    <w:rsid w:val="000F136A"/>
    <w:rsid w:val="000F139A"/>
    <w:rsid w:val="000F148C"/>
    <w:rsid w:val="000F1CA1"/>
    <w:rsid w:val="000F1F3E"/>
    <w:rsid w:val="000F2626"/>
    <w:rsid w:val="000F3D88"/>
    <w:rsid w:val="000F4202"/>
    <w:rsid w:val="000F440F"/>
    <w:rsid w:val="000F4665"/>
    <w:rsid w:val="000F4683"/>
    <w:rsid w:val="000F4FCD"/>
    <w:rsid w:val="000F539F"/>
    <w:rsid w:val="000F60FD"/>
    <w:rsid w:val="000F7A82"/>
    <w:rsid w:val="001003C4"/>
    <w:rsid w:val="001009D1"/>
    <w:rsid w:val="00100C04"/>
    <w:rsid w:val="00100D46"/>
    <w:rsid w:val="00100DA4"/>
    <w:rsid w:val="00100FF5"/>
    <w:rsid w:val="00101395"/>
    <w:rsid w:val="00101742"/>
    <w:rsid w:val="00102125"/>
    <w:rsid w:val="00102E44"/>
    <w:rsid w:val="00103019"/>
    <w:rsid w:val="00103259"/>
    <w:rsid w:val="00103285"/>
    <w:rsid w:val="001039E2"/>
    <w:rsid w:val="00103B75"/>
    <w:rsid w:val="00103F6B"/>
    <w:rsid w:val="001047A0"/>
    <w:rsid w:val="001048F3"/>
    <w:rsid w:val="00104F9E"/>
    <w:rsid w:val="001054E9"/>
    <w:rsid w:val="00105698"/>
    <w:rsid w:val="001056A0"/>
    <w:rsid w:val="001056B7"/>
    <w:rsid w:val="0010591B"/>
    <w:rsid w:val="00105F3F"/>
    <w:rsid w:val="00106021"/>
    <w:rsid w:val="001062B8"/>
    <w:rsid w:val="001066D6"/>
    <w:rsid w:val="0010751B"/>
    <w:rsid w:val="00107EC8"/>
    <w:rsid w:val="001100CB"/>
    <w:rsid w:val="00110E5D"/>
    <w:rsid w:val="00111405"/>
    <w:rsid w:val="001124D5"/>
    <w:rsid w:val="00112A75"/>
    <w:rsid w:val="00113461"/>
    <w:rsid w:val="001137D3"/>
    <w:rsid w:val="00114201"/>
    <w:rsid w:val="00114209"/>
    <w:rsid w:val="00114960"/>
    <w:rsid w:val="001150FA"/>
    <w:rsid w:val="00115189"/>
    <w:rsid w:val="0011559B"/>
    <w:rsid w:val="001158FE"/>
    <w:rsid w:val="00115CA3"/>
    <w:rsid w:val="00115EFD"/>
    <w:rsid w:val="00116473"/>
    <w:rsid w:val="00116521"/>
    <w:rsid w:val="0011670E"/>
    <w:rsid w:val="00116BE0"/>
    <w:rsid w:val="00116D37"/>
    <w:rsid w:val="00116D6C"/>
    <w:rsid w:val="00116FB1"/>
    <w:rsid w:val="001175D2"/>
    <w:rsid w:val="00117667"/>
    <w:rsid w:val="00117C2F"/>
    <w:rsid w:val="00120690"/>
    <w:rsid w:val="0012077B"/>
    <w:rsid w:val="00120D72"/>
    <w:rsid w:val="00121331"/>
    <w:rsid w:val="00121422"/>
    <w:rsid w:val="00121716"/>
    <w:rsid w:val="00121B3E"/>
    <w:rsid w:val="00121B90"/>
    <w:rsid w:val="001220E9"/>
    <w:rsid w:val="001223E5"/>
    <w:rsid w:val="0012263F"/>
    <w:rsid w:val="0012277B"/>
    <w:rsid w:val="0012277F"/>
    <w:rsid w:val="00122A8C"/>
    <w:rsid w:val="00122B98"/>
    <w:rsid w:val="00122C70"/>
    <w:rsid w:val="00122E88"/>
    <w:rsid w:val="00122F04"/>
    <w:rsid w:val="00123265"/>
    <w:rsid w:val="00123502"/>
    <w:rsid w:val="0012370A"/>
    <w:rsid w:val="00123CAC"/>
    <w:rsid w:val="00123D7A"/>
    <w:rsid w:val="00123FA7"/>
    <w:rsid w:val="00124080"/>
    <w:rsid w:val="0012445E"/>
    <w:rsid w:val="0012584E"/>
    <w:rsid w:val="00125E1F"/>
    <w:rsid w:val="0012649A"/>
    <w:rsid w:val="00126A37"/>
    <w:rsid w:val="00126FA0"/>
    <w:rsid w:val="00127301"/>
    <w:rsid w:val="001276C0"/>
    <w:rsid w:val="00127B74"/>
    <w:rsid w:val="00127BD9"/>
    <w:rsid w:val="00127CC6"/>
    <w:rsid w:val="0013078A"/>
    <w:rsid w:val="00130C6F"/>
    <w:rsid w:val="00132670"/>
    <w:rsid w:val="00132CAC"/>
    <w:rsid w:val="00133034"/>
    <w:rsid w:val="001332CE"/>
    <w:rsid w:val="00133339"/>
    <w:rsid w:val="00133351"/>
    <w:rsid w:val="00133377"/>
    <w:rsid w:val="00133439"/>
    <w:rsid w:val="00133CDE"/>
    <w:rsid w:val="00134743"/>
    <w:rsid w:val="001347B2"/>
    <w:rsid w:val="00134A3C"/>
    <w:rsid w:val="00134D89"/>
    <w:rsid w:val="001355EA"/>
    <w:rsid w:val="00135A12"/>
    <w:rsid w:val="001361ED"/>
    <w:rsid w:val="00136886"/>
    <w:rsid w:val="001368B2"/>
    <w:rsid w:val="00136A65"/>
    <w:rsid w:val="0013778A"/>
    <w:rsid w:val="0013780E"/>
    <w:rsid w:val="0014021F"/>
    <w:rsid w:val="00140331"/>
    <w:rsid w:val="00140C4C"/>
    <w:rsid w:val="00141A50"/>
    <w:rsid w:val="00142940"/>
    <w:rsid w:val="0014349B"/>
    <w:rsid w:val="00144162"/>
    <w:rsid w:val="0014432A"/>
    <w:rsid w:val="001443D4"/>
    <w:rsid w:val="00144667"/>
    <w:rsid w:val="00144A2C"/>
    <w:rsid w:val="00144EE8"/>
    <w:rsid w:val="00144FE3"/>
    <w:rsid w:val="00144FE7"/>
    <w:rsid w:val="0014581D"/>
    <w:rsid w:val="00146354"/>
    <w:rsid w:val="0014773D"/>
    <w:rsid w:val="00147FDB"/>
    <w:rsid w:val="001500F2"/>
    <w:rsid w:val="001505A6"/>
    <w:rsid w:val="001507C6"/>
    <w:rsid w:val="00151015"/>
    <w:rsid w:val="001510A0"/>
    <w:rsid w:val="00151107"/>
    <w:rsid w:val="0015129C"/>
    <w:rsid w:val="00151537"/>
    <w:rsid w:val="00151C7E"/>
    <w:rsid w:val="00151E2B"/>
    <w:rsid w:val="001522D7"/>
    <w:rsid w:val="00152DEC"/>
    <w:rsid w:val="001533B4"/>
    <w:rsid w:val="0015373B"/>
    <w:rsid w:val="00153997"/>
    <w:rsid w:val="001540A4"/>
    <w:rsid w:val="0015490C"/>
    <w:rsid w:val="00154A7C"/>
    <w:rsid w:val="00154D15"/>
    <w:rsid w:val="00154E5F"/>
    <w:rsid w:val="00154FAF"/>
    <w:rsid w:val="00155312"/>
    <w:rsid w:val="00155530"/>
    <w:rsid w:val="001558C2"/>
    <w:rsid w:val="00155B36"/>
    <w:rsid w:val="0015602E"/>
    <w:rsid w:val="00156311"/>
    <w:rsid w:val="0015665E"/>
    <w:rsid w:val="001576DE"/>
    <w:rsid w:val="00157EBF"/>
    <w:rsid w:val="00157F41"/>
    <w:rsid w:val="0016031E"/>
    <w:rsid w:val="00160A9A"/>
    <w:rsid w:val="001613F7"/>
    <w:rsid w:val="0016143A"/>
    <w:rsid w:val="00161C62"/>
    <w:rsid w:val="001624ED"/>
    <w:rsid w:val="00162971"/>
    <w:rsid w:val="001630AF"/>
    <w:rsid w:val="0016317F"/>
    <w:rsid w:val="00163884"/>
    <w:rsid w:val="00163DB7"/>
    <w:rsid w:val="00164079"/>
    <w:rsid w:val="001643C3"/>
    <w:rsid w:val="00164821"/>
    <w:rsid w:val="00165252"/>
    <w:rsid w:val="001652F4"/>
    <w:rsid w:val="001657A5"/>
    <w:rsid w:val="00166656"/>
    <w:rsid w:val="0016677C"/>
    <w:rsid w:val="00167180"/>
    <w:rsid w:val="001672BF"/>
    <w:rsid w:val="001678B1"/>
    <w:rsid w:val="0017015B"/>
    <w:rsid w:val="0017023E"/>
    <w:rsid w:val="001709B2"/>
    <w:rsid w:val="0017110C"/>
    <w:rsid w:val="001725B6"/>
    <w:rsid w:val="0017264C"/>
    <w:rsid w:val="0017281D"/>
    <w:rsid w:val="00172B98"/>
    <w:rsid w:val="001730F0"/>
    <w:rsid w:val="00173188"/>
    <w:rsid w:val="00173D33"/>
    <w:rsid w:val="00174BF1"/>
    <w:rsid w:val="001754A8"/>
    <w:rsid w:val="001755A9"/>
    <w:rsid w:val="00175FDD"/>
    <w:rsid w:val="001760F3"/>
    <w:rsid w:val="0017612D"/>
    <w:rsid w:val="001761BA"/>
    <w:rsid w:val="00176867"/>
    <w:rsid w:val="0017688D"/>
    <w:rsid w:val="001769E9"/>
    <w:rsid w:val="00176D03"/>
    <w:rsid w:val="0017743C"/>
    <w:rsid w:val="001774F8"/>
    <w:rsid w:val="001775E1"/>
    <w:rsid w:val="00177FE5"/>
    <w:rsid w:val="001804D6"/>
    <w:rsid w:val="001807A3"/>
    <w:rsid w:val="00180866"/>
    <w:rsid w:val="00180AE1"/>
    <w:rsid w:val="00180C54"/>
    <w:rsid w:val="00180E81"/>
    <w:rsid w:val="00181C43"/>
    <w:rsid w:val="001821DD"/>
    <w:rsid w:val="00182528"/>
    <w:rsid w:val="0018264D"/>
    <w:rsid w:val="00182B46"/>
    <w:rsid w:val="00183010"/>
    <w:rsid w:val="00183E2F"/>
    <w:rsid w:val="0018436B"/>
    <w:rsid w:val="001844A8"/>
    <w:rsid w:val="00184873"/>
    <w:rsid w:val="00185874"/>
    <w:rsid w:val="0018592F"/>
    <w:rsid w:val="00185A7E"/>
    <w:rsid w:val="00187259"/>
    <w:rsid w:val="0018736B"/>
    <w:rsid w:val="0018783D"/>
    <w:rsid w:val="00187D8D"/>
    <w:rsid w:val="00190105"/>
    <w:rsid w:val="001902CE"/>
    <w:rsid w:val="001906CA"/>
    <w:rsid w:val="001909C2"/>
    <w:rsid w:val="00190F3A"/>
    <w:rsid w:val="001915C6"/>
    <w:rsid w:val="00192447"/>
    <w:rsid w:val="00192479"/>
    <w:rsid w:val="00192B34"/>
    <w:rsid w:val="0019311F"/>
    <w:rsid w:val="00193152"/>
    <w:rsid w:val="001934E4"/>
    <w:rsid w:val="001936A7"/>
    <w:rsid w:val="001936D9"/>
    <w:rsid w:val="001937B6"/>
    <w:rsid w:val="001939D4"/>
    <w:rsid w:val="001939F5"/>
    <w:rsid w:val="00193A29"/>
    <w:rsid w:val="00193F8C"/>
    <w:rsid w:val="00193FA5"/>
    <w:rsid w:val="00194102"/>
    <w:rsid w:val="00194680"/>
    <w:rsid w:val="001946F4"/>
    <w:rsid w:val="001947F5"/>
    <w:rsid w:val="00195490"/>
    <w:rsid w:val="00195900"/>
    <w:rsid w:val="00195957"/>
    <w:rsid w:val="001959BD"/>
    <w:rsid w:val="00195DF1"/>
    <w:rsid w:val="00196096"/>
    <w:rsid w:val="001962E3"/>
    <w:rsid w:val="001963A6"/>
    <w:rsid w:val="00196503"/>
    <w:rsid w:val="00196FEC"/>
    <w:rsid w:val="00197A8F"/>
    <w:rsid w:val="00197D1D"/>
    <w:rsid w:val="001A0AA6"/>
    <w:rsid w:val="001A0C71"/>
    <w:rsid w:val="001A104F"/>
    <w:rsid w:val="001A120F"/>
    <w:rsid w:val="001A172D"/>
    <w:rsid w:val="001A19D4"/>
    <w:rsid w:val="001A1AA3"/>
    <w:rsid w:val="001A1E7F"/>
    <w:rsid w:val="001A2ECD"/>
    <w:rsid w:val="001A3329"/>
    <w:rsid w:val="001A3A7E"/>
    <w:rsid w:val="001A4386"/>
    <w:rsid w:val="001A4805"/>
    <w:rsid w:val="001A4A29"/>
    <w:rsid w:val="001A4D57"/>
    <w:rsid w:val="001A5168"/>
    <w:rsid w:val="001A53BB"/>
    <w:rsid w:val="001A5942"/>
    <w:rsid w:val="001A5E9C"/>
    <w:rsid w:val="001A62FA"/>
    <w:rsid w:val="001A646F"/>
    <w:rsid w:val="001A6D1B"/>
    <w:rsid w:val="001A7038"/>
    <w:rsid w:val="001A7896"/>
    <w:rsid w:val="001A79DE"/>
    <w:rsid w:val="001A7CD9"/>
    <w:rsid w:val="001A7E31"/>
    <w:rsid w:val="001B001A"/>
    <w:rsid w:val="001B008B"/>
    <w:rsid w:val="001B0633"/>
    <w:rsid w:val="001B0DCD"/>
    <w:rsid w:val="001B103F"/>
    <w:rsid w:val="001B1589"/>
    <w:rsid w:val="001B1BEB"/>
    <w:rsid w:val="001B1DF3"/>
    <w:rsid w:val="001B2C7F"/>
    <w:rsid w:val="001B2FAF"/>
    <w:rsid w:val="001B33B4"/>
    <w:rsid w:val="001B362B"/>
    <w:rsid w:val="001B367F"/>
    <w:rsid w:val="001B391B"/>
    <w:rsid w:val="001B3DFB"/>
    <w:rsid w:val="001B3EBD"/>
    <w:rsid w:val="001B437F"/>
    <w:rsid w:val="001B44D4"/>
    <w:rsid w:val="001B4D0E"/>
    <w:rsid w:val="001B50B0"/>
    <w:rsid w:val="001B5404"/>
    <w:rsid w:val="001B6B9C"/>
    <w:rsid w:val="001B6E86"/>
    <w:rsid w:val="001B7329"/>
    <w:rsid w:val="001B7D4A"/>
    <w:rsid w:val="001C027C"/>
    <w:rsid w:val="001C0C36"/>
    <w:rsid w:val="001C1510"/>
    <w:rsid w:val="001C161D"/>
    <w:rsid w:val="001C2F9F"/>
    <w:rsid w:val="001C3083"/>
    <w:rsid w:val="001C359D"/>
    <w:rsid w:val="001C3BAC"/>
    <w:rsid w:val="001C3CD9"/>
    <w:rsid w:val="001C4A57"/>
    <w:rsid w:val="001C4F62"/>
    <w:rsid w:val="001C6108"/>
    <w:rsid w:val="001C6151"/>
    <w:rsid w:val="001C78AC"/>
    <w:rsid w:val="001C7D2F"/>
    <w:rsid w:val="001D037F"/>
    <w:rsid w:val="001D0ADA"/>
    <w:rsid w:val="001D0BB4"/>
    <w:rsid w:val="001D12E1"/>
    <w:rsid w:val="001D1602"/>
    <w:rsid w:val="001D1D92"/>
    <w:rsid w:val="001D1FC9"/>
    <w:rsid w:val="001D266D"/>
    <w:rsid w:val="001D28B8"/>
    <w:rsid w:val="001D29A9"/>
    <w:rsid w:val="001D2A16"/>
    <w:rsid w:val="001D2E52"/>
    <w:rsid w:val="001D2E7E"/>
    <w:rsid w:val="001D3690"/>
    <w:rsid w:val="001D458C"/>
    <w:rsid w:val="001D4B8C"/>
    <w:rsid w:val="001D4D5C"/>
    <w:rsid w:val="001D56BB"/>
    <w:rsid w:val="001D575B"/>
    <w:rsid w:val="001D595C"/>
    <w:rsid w:val="001D5ADD"/>
    <w:rsid w:val="001D5E04"/>
    <w:rsid w:val="001D6321"/>
    <w:rsid w:val="001D67D4"/>
    <w:rsid w:val="001D67E6"/>
    <w:rsid w:val="001D6BA8"/>
    <w:rsid w:val="001D6F5F"/>
    <w:rsid w:val="001D7019"/>
    <w:rsid w:val="001D7185"/>
    <w:rsid w:val="001D71D6"/>
    <w:rsid w:val="001D73A3"/>
    <w:rsid w:val="001D75B6"/>
    <w:rsid w:val="001D78FE"/>
    <w:rsid w:val="001D79A6"/>
    <w:rsid w:val="001D7BB3"/>
    <w:rsid w:val="001D7D02"/>
    <w:rsid w:val="001D7FBD"/>
    <w:rsid w:val="001E045E"/>
    <w:rsid w:val="001E0566"/>
    <w:rsid w:val="001E175C"/>
    <w:rsid w:val="001E1C4A"/>
    <w:rsid w:val="001E28C6"/>
    <w:rsid w:val="001E33C9"/>
    <w:rsid w:val="001E35EB"/>
    <w:rsid w:val="001E3A59"/>
    <w:rsid w:val="001E3D3C"/>
    <w:rsid w:val="001E4081"/>
    <w:rsid w:val="001E4932"/>
    <w:rsid w:val="001E4A59"/>
    <w:rsid w:val="001E4AB6"/>
    <w:rsid w:val="001E4BCB"/>
    <w:rsid w:val="001E4FCC"/>
    <w:rsid w:val="001E505A"/>
    <w:rsid w:val="001E5A71"/>
    <w:rsid w:val="001E5E18"/>
    <w:rsid w:val="001E6279"/>
    <w:rsid w:val="001E6CDB"/>
    <w:rsid w:val="001E7077"/>
    <w:rsid w:val="001E7517"/>
    <w:rsid w:val="001E769D"/>
    <w:rsid w:val="001E78E2"/>
    <w:rsid w:val="001E797A"/>
    <w:rsid w:val="001E7986"/>
    <w:rsid w:val="001E7DF4"/>
    <w:rsid w:val="001E7F84"/>
    <w:rsid w:val="001E7FC4"/>
    <w:rsid w:val="001F02AE"/>
    <w:rsid w:val="001F0CA8"/>
    <w:rsid w:val="001F0E2C"/>
    <w:rsid w:val="001F0E8D"/>
    <w:rsid w:val="001F1326"/>
    <w:rsid w:val="001F1681"/>
    <w:rsid w:val="001F16CD"/>
    <w:rsid w:val="001F1F7E"/>
    <w:rsid w:val="001F1F95"/>
    <w:rsid w:val="001F2788"/>
    <w:rsid w:val="001F297D"/>
    <w:rsid w:val="001F2AF0"/>
    <w:rsid w:val="001F3050"/>
    <w:rsid w:val="001F305E"/>
    <w:rsid w:val="001F314F"/>
    <w:rsid w:val="001F335B"/>
    <w:rsid w:val="001F4170"/>
    <w:rsid w:val="001F4846"/>
    <w:rsid w:val="001F4AE9"/>
    <w:rsid w:val="001F4C8E"/>
    <w:rsid w:val="001F52D4"/>
    <w:rsid w:val="001F5884"/>
    <w:rsid w:val="001F6235"/>
    <w:rsid w:val="001F67DC"/>
    <w:rsid w:val="001F6947"/>
    <w:rsid w:val="001F7122"/>
    <w:rsid w:val="001F736B"/>
    <w:rsid w:val="001F747B"/>
    <w:rsid w:val="001F7C93"/>
    <w:rsid w:val="001F7DEC"/>
    <w:rsid w:val="00200009"/>
    <w:rsid w:val="00200223"/>
    <w:rsid w:val="002005EF"/>
    <w:rsid w:val="00200BDB"/>
    <w:rsid w:val="00200F67"/>
    <w:rsid w:val="002010C3"/>
    <w:rsid w:val="0020128A"/>
    <w:rsid w:val="0020142C"/>
    <w:rsid w:val="00201D59"/>
    <w:rsid w:val="00201FC3"/>
    <w:rsid w:val="00202579"/>
    <w:rsid w:val="00202A65"/>
    <w:rsid w:val="00202B1C"/>
    <w:rsid w:val="00202BF7"/>
    <w:rsid w:val="00203392"/>
    <w:rsid w:val="002039F5"/>
    <w:rsid w:val="00203C8C"/>
    <w:rsid w:val="00204143"/>
    <w:rsid w:val="00204544"/>
    <w:rsid w:val="00204917"/>
    <w:rsid w:val="00204978"/>
    <w:rsid w:val="00204D2D"/>
    <w:rsid w:val="00205329"/>
    <w:rsid w:val="002054DA"/>
    <w:rsid w:val="002056C9"/>
    <w:rsid w:val="00205751"/>
    <w:rsid w:val="0020596C"/>
    <w:rsid w:val="002059E0"/>
    <w:rsid w:val="0020635C"/>
    <w:rsid w:val="00206BFF"/>
    <w:rsid w:val="00206CA4"/>
    <w:rsid w:val="00206D4D"/>
    <w:rsid w:val="00206FBD"/>
    <w:rsid w:val="002100BC"/>
    <w:rsid w:val="002113A1"/>
    <w:rsid w:val="002117CC"/>
    <w:rsid w:val="00211A49"/>
    <w:rsid w:val="00212082"/>
    <w:rsid w:val="00212C1B"/>
    <w:rsid w:val="00212D61"/>
    <w:rsid w:val="002139B6"/>
    <w:rsid w:val="00213BAB"/>
    <w:rsid w:val="0021422B"/>
    <w:rsid w:val="002143EB"/>
    <w:rsid w:val="0021449A"/>
    <w:rsid w:val="0021468B"/>
    <w:rsid w:val="00214B86"/>
    <w:rsid w:val="002151B7"/>
    <w:rsid w:val="00215311"/>
    <w:rsid w:val="002163D9"/>
    <w:rsid w:val="002169A7"/>
    <w:rsid w:val="00217206"/>
    <w:rsid w:val="002172B8"/>
    <w:rsid w:val="002173D4"/>
    <w:rsid w:val="0021774B"/>
    <w:rsid w:val="0021777A"/>
    <w:rsid w:val="00220318"/>
    <w:rsid w:val="00220684"/>
    <w:rsid w:val="002206F6"/>
    <w:rsid w:val="002209F7"/>
    <w:rsid w:val="002218FD"/>
    <w:rsid w:val="0022193F"/>
    <w:rsid w:val="00221CCF"/>
    <w:rsid w:val="00221D3C"/>
    <w:rsid w:val="0022243F"/>
    <w:rsid w:val="00222455"/>
    <w:rsid w:val="00222604"/>
    <w:rsid w:val="00222CDD"/>
    <w:rsid w:val="00223998"/>
    <w:rsid w:val="00223D4A"/>
    <w:rsid w:val="00224DF9"/>
    <w:rsid w:val="0022507B"/>
    <w:rsid w:val="002251A7"/>
    <w:rsid w:val="002253A5"/>
    <w:rsid w:val="002255BF"/>
    <w:rsid w:val="002263DC"/>
    <w:rsid w:val="002265B2"/>
    <w:rsid w:val="00226859"/>
    <w:rsid w:val="00227664"/>
    <w:rsid w:val="00230F5F"/>
    <w:rsid w:val="00231DDD"/>
    <w:rsid w:val="00232487"/>
    <w:rsid w:val="00232AD3"/>
    <w:rsid w:val="00233155"/>
    <w:rsid w:val="002333F3"/>
    <w:rsid w:val="00233657"/>
    <w:rsid w:val="00233818"/>
    <w:rsid w:val="00233B69"/>
    <w:rsid w:val="00233C0D"/>
    <w:rsid w:val="0023435F"/>
    <w:rsid w:val="00234865"/>
    <w:rsid w:val="00234974"/>
    <w:rsid w:val="00234D16"/>
    <w:rsid w:val="00235553"/>
    <w:rsid w:val="002356A0"/>
    <w:rsid w:val="00236D2D"/>
    <w:rsid w:val="0023707B"/>
    <w:rsid w:val="002378AA"/>
    <w:rsid w:val="002378C7"/>
    <w:rsid w:val="002378C8"/>
    <w:rsid w:val="00237AFB"/>
    <w:rsid w:val="00237DCB"/>
    <w:rsid w:val="0024004E"/>
    <w:rsid w:val="0024005A"/>
    <w:rsid w:val="0024007B"/>
    <w:rsid w:val="002406AD"/>
    <w:rsid w:val="00241543"/>
    <w:rsid w:val="002415E3"/>
    <w:rsid w:val="00242317"/>
    <w:rsid w:val="00242554"/>
    <w:rsid w:val="00242F13"/>
    <w:rsid w:val="00243AB4"/>
    <w:rsid w:val="00243DF4"/>
    <w:rsid w:val="002443BC"/>
    <w:rsid w:val="00244830"/>
    <w:rsid w:val="0024569F"/>
    <w:rsid w:val="00245805"/>
    <w:rsid w:val="00245859"/>
    <w:rsid w:val="00245C80"/>
    <w:rsid w:val="00245E6E"/>
    <w:rsid w:val="00245F9B"/>
    <w:rsid w:val="0024637F"/>
    <w:rsid w:val="002463F7"/>
    <w:rsid w:val="00246866"/>
    <w:rsid w:val="00246D81"/>
    <w:rsid w:val="00247062"/>
    <w:rsid w:val="00247568"/>
    <w:rsid w:val="00247585"/>
    <w:rsid w:val="002502D1"/>
    <w:rsid w:val="00250A0E"/>
    <w:rsid w:val="00250A11"/>
    <w:rsid w:val="00250FA2"/>
    <w:rsid w:val="0025178B"/>
    <w:rsid w:val="002518CE"/>
    <w:rsid w:val="002519A4"/>
    <w:rsid w:val="00251C9F"/>
    <w:rsid w:val="00251CA8"/>
    <w:rsid w:val="0025205E"/>
    <w:rsid w:val="00252138"/>
    <w:rsid w:val="00252782"/>
    <w:rsid w:val="00252B9C"/>
    <w:rsid w:val="00252D80"/>
    <w:rsid w:val="00253455"/>
    <w:rsid w:val="002535B7"/>
    <w:rsid w:val="00253A29"/>
    <w:rsid w:val="00253C07"/>
    <w:rsid w:val="002543D7"/>
    <w:rsid w:val="00254850"/>
    <w:rsid w:val="00254CD5"/>
    <w:rsid w:val="00254DCC"/>
    <w:rsid w:val="00254F9C"/>
    <w:rsid w:val="00254FE0"/>
    <w:rsid w:val="0025500E"/>
    <w:rsid w:val="002553EC"/>
    <w:rsid w:val="00255B16"/>
    <w:rsid w:val="002561FC"/>
    <w:rsid w:val="002562B5"/>
    <w:rsid w:val="00256C48"/>
    <w:rsid w:val="0025728E"/>
    <w:rsid w:val="0025745B"/>
    <w:rsid w:val="00257C8D"/>
    <w:rsid w:val="00257D9D"/>
    <w:rsid w:val="00260040"/>
    <w:rsid w:val="002603E9"/>
    <w:rsid w:val="002603EB"/>
    <w:rsid w:val="00261199"/>
    <w:rsid w:val="00261A8C"/>
    <w:rsid w:val="00261AD9"/>
    <w:rsid w:val="00261D46"/>
    <w:rsid w:val="0026218B"/>
    <w:rsid w:val="00262346"/>
    <w:rsid w:val="00262492"/>
    <w:rsid w:val="00262582"/>
    <w:rsid w:val="00262B91"/>
    <w:rsid w:val="00262EAE"/>
    <w:rsid w:val="002639ED"/>
    <w:rsid w:val="00263F09"/>
    <w:rsid w:val="0026412B"/>
    <w:rsid w:val="002643F1"/>
    <w:rsid w:val="00265307"/>
    <w:rsid w:val="002655E8"/>
    <w:rsid w:val="00265737"/>
    <w:rsid w:val="00265807"/>
    <w:rsid w:val="002658EF"/>
    <w:rsid w:val="00265CD7"/>
    <w:rsid w:val="0026607F"/>
    <w:rsid w:val="0026634E"/>
    <w:rsid w:val="002666E2"/>
    <w:rsid w:val="00266F21"/>
    <w:rsid w:val="00270287"/>
    <w:rsid w:val="002702F5"/>
    <w:rsid w:val="002704F5"/>
    <w:rsid w:val="00270F95"/>
    <w:rsid w:val="00271554"/>
    <w:rsid w:val="00271A11"/>
    <w:rsid w:val="00272168"/>
    <w:rsid w:val="0027361D"/>
    <w:rsid w:val="00273732"/>
    <w:rsid w:val="0027380F"/>
    <w:rsid w:val="00273C3B"/>
    <w:rsid w:val="00273CCF"/>
    <w:rsid w:val="00273CD1"/>
    <w:rsid w:val="00273E1B"/>
    <w:rsid w:val="0027415A"/>
    <w:rsid w:val="0027451A"/>
    <w:rsid w:val="00274AB1"/>
    <w:rsid w:val="00274AE0"/>
    <w:rsid w:val="00274CAD"/>
    <w:rsid w:val="00274DC1"/>
    <w:rsid w:val="002753D6"/>
    <w:rsid w:val="0027546C"/>
    <w:rsid w:val="002757B7"/>
    <w:rsid w:val="00275BDE"/>
    <w:rsid w:val="00276160"/>
    <w:rsid w:val="002761E5"/>
    <w:rsid w:val="002763F3"/>
    <w:rsid w:val="0027675D"/>
    <w:rsid w:val="00276788"/>
    <w:rsid w:val="00277308"/>
    <w:rsid w:val="0027750E"/>
    <w:rsid w:val="00277F6F"/>
    <w:rsid w:val="002803A7"/>
    <w:rsid w:val="00280974"/>
    <w:rsid w:val="00280E4B"/>
    <w:rsid w:val="002815A1"/>
    <w:rsid w:val="00281DA3"/>
    <w:rsid w:val="00282129"/>
    <w:rsid w:val="002821BE"/>
    <w:rsid w:val="002823D1"/>
    <w:rsid w:val="00282E24"/>
    <w:rsid w:val="002830AD"/>
    <w:rsid w:val="00283D1D"/>
    <w:rsid w:val="00283DB6"/>
    <w:rsid w:val="00283EC1"/>
    <w:rsid w:val="00285633"/>
    <w:rsid w:val="00285BED"/>
    <w:rsid w:val="00285D6C"/>
    <w:rsid w:val="00285EF9"/>
    <w:rsid w:val="0028610A"/>
    <w:rsid w:val="002864D7"/>
    <w:rsid w:val="0028698B"/>
    <w:rsid w:val="00286A2C"/>
    <w:rsid w:val="00286BD6"/>
    <w:rsid w:val="00287001"/>
    <w:rsid w:val="0028753B"/>
    <w:rsid w:val="00287731"/>
    <w:rsid w:val="002877DA"/>
    <w:rsid w:val="00290019"/>
    <w:rsid w:val="002906B2"/>
    <w:rsid w:val="00290756"/>
    <w:rsid w:val="00290EBB"/>
    <w:rsid w:val="00290EDA"/>
    <w:rsid w:val="002917E2"/>
    <w:rsid w:val="002917FA"/>
    <w:rsid w:val="00291B40"/>
    <w:rsid w:val="0029303C"/>
    <w:rsid w:val="00293168"/>
    <w:rsid w:val="00293332"/>
    <w:rsid w:val="00293A67"/>
    <w:rsid w:val="00294248"/>
    <w:rsid w:val="002948CE"/>
    <w:rsid w:val="00294BCE"/>
    <w:rsid w:val="00294D3C"/>
    <w:rsid w:val="00295058"/>
    <w:rsid w:val="002954E7"/>
    <w:rsid w:val="0029605C"/>
    <w:rsid w:val="00296995"/>
    <w:rsid w:val="00297131"/>
    <w:rsid w:val="002975CA"/>
    <w:rsid w:val="00297ED7"/>
    <w:rsid w:val="002A0008"/>
    <w:rsid w:val="002A00FF"/>
    <w:rsid w:val="002A0494"/>
    <w:rsid w:val="002A061E"/>
    <w:rsid w:val="002A0EF0"/>
    <w:rsid w:val="002A11B9"/>
    <w:rsid w:val="002A1259"/>
    <w:rsid w:val="002A125D"/>
    <w:rsid w:val="002A134B"/>
    <w:rsid w:val="002A197B"/>
    <w:rsid w:val="002A1F40"/>
    <w:rsid w:val="002A2476"/>
    <w:rsid w:val="002A2743"/>
    <w:rsid w:val="002A27ED"/>
    <w:rsid w:val="002A2B5E"/>
    <w:rsid w:val="002A2B74"/>
    <w:rsid w:val="002A2D43"/>
    <w:rsid w:val="002A38B0"/>
    <w:rsid w:val="002A3A7F"/>
    <w:rsid w:val="002A3F0F"/>
    <w:rsid w:val="002A438C"/>
    <w:rsid w:val="002A4598"/>
    <w:rsid w:val="002A4AB2"/>
    <w:rsid w:val="002A56F7"/>
    <w:rsid w:val="002A5705"/>
    <w:rsid w:val="002A57F4"/>
    <w:rsid w:val="002A5890"/>
    <w:rsid w:val="002A5D4A"/>
    <w:rsid w:val="002A610E"/>
    <w:rsid w:val="002A6116"/>
    <w:rsid w:val="002A61EA"/>
    <w:rsid w:val="002A629D"/>
    <w:rsid w:val="002A6454"/>
    <w:rsid w:val="002A6B12"/>
    <w:rsid w:val="002A6EE0"/>
    <w:rsid w:val="002A7216"/>
    <w:rsid w:val="002B07B2"/>
    <w:rsid w:val="002B07BA"/>
    <w:rsid w:val="002B08DC"/>
    <w:rsid w:val="002B0AC2"/>
    <w:rsid w:val="002B0B92"/>
    <w:rsid w:val="002B0C55"/>
    <w:rsid w:val="002B0C5C"/>
    <w:rsid w:val="002B0E26"/>
    <w:rsid w:val="002B110D"/>
    <w:rsid w:val="002B130B"/>
    <w:rsid w:val="002B1947"/>
    <w:rsid w:val="002B240C"/>
    <w:rsid w:val="002B255E"/>
    <w:rsid w:val="002B2DDD"/>
    <w:rsid w:val="002B2F05"/>
    <w:rsid w:val="002B2FD5"/>
    <w:rsid w:val="002B3207"/>
    <w:rsid w:val="002B32B6"/>
    <w:rsid w:val="002B349C"/>
    <w:rsid w:val="002B34D5"/>
    <w:rsid w:val="002B3832"/>
    <w:rsid w:val="002B38B5"/>
    <w:rsid w:val="002B42C2"/>
    <w:rsid w:val="002B42D6"/>
    <w:rsid w:val="002B4363"/>
    <w:rsid w:val="002B5744"/>
    <w:rsid w:val="002B5879"/>
    <w:rsid w:val="002B5F55"/>
    <w:rsid w:val="002B6128"/>
    <w:rsid w:val="002B6950"/>
    <w:rsid w:val="002B6D70"/>
    <w:rsid w:val="002B6F23"/>
    <w:rsid w:val="002B6F9B"/>
    <w:rsid w:val="002B722D"/>
    <w:rsid w:val="002B7470"/>
    <w:rsid w:val="002B7563"/>
    <w:rsid w:val="002B76E1"/>
    <w:rsid w:val="002B7CAD"/>
    <w:rsid w:val="002C04C0"/>
    <w:rsid w:val="002C04E1"/>
    <w:rsid w:val="002C06DF"/>
    <w:rsid w:val="002C09F2"/>
    <w:rsid w:val="002C0FCA"/>
    <w:rsid w:val="002C105B"/>
    <w:rsid w:val="002C127A"/>
    <w:rsid w:val="002C14B5"/>
    <w:rsid w:val="002C24A0"/>
    <w:rsid w:val="002C24CF"/>
    <w:rsid w:val="002C29F5"/>
    <w:rsid w:val="002C307C"/>
    <w:rsid w:val="002C32F8"/>
    <w:rsid w:val="002C3961"/>
    <w:rsid w:val="002C410B"/>
    <w:rsid w:val="002C41E0"/>
    <w:rsid w:val="002C4231"/>
    <w:rsid w:val="002C4503"/>
    <w:rsid w:val="002C49BB"/>
    <w:rsid w:val="002C4CE6"/>
    <w:rsid w:val="002C4D6C"/>
    <w:rsid w:val="002C4F3F"/>
    <w:rsid w:val="002C5947"/>
    <w:rsid w:val="002C5EB2"/>
    <w:rsid w:val="002C6D6D"/>
    <w:rsid w:val="002C6DA6"/>
    <w:rsid w:val="002C7A55"/>
    <w:rsid w:val="002C7D99"/>
    <w:rsid w:val="002C7EC9"/>
    <w:rsid w:val="002D0045"/>
    <w:rsid w:val="002D022A"/>
    <w:rsid w:val="002D07AF"/>
    <w:rsid w:val="002D0A3F"/>
    <w:rsid w:val="002D0A66"/>
    <w:rsid w:val="002D0CD2"/>
    <w:rsid w:val="002D1A85"/>
    <w:rsid w:val="002D1B65"/>
    <w:rsid w:val="002D1FC9"/>
    <w:rsid w:val="002D21FF"/>
    <w:rsid w:val="002D2815"/>
    <w:rsid w:val="002D29CA"/>
    <w:rsid w:val="002D2D06"/>
    <w:rsid w:val="002D3671"/>
    <w:rsid w:val="002D394F"/>
    <w:rsid w:val="002D39AB"/>
    <w:rsid w:val="002D3A42"/>
    <w:rsid w:val="002D3FBE"/>
    <w:rsid w:val="002D4050"/>
    <w:rsid w:val="002D4CC6"/>
    <w:rsid w:val="002D4D4B"/>
    <w:rsid w:val="002D57FA"/>
    <w:rsid w:val="002D5D34"/>
    <w:rsid w:val="002D6A5B"/>
    <w:rsid w:val="002D6B5A"/>
    <w:rsid w:val="002D7488"/>
    <w:rsid w:val="002D7B29"/>
    <w:rsid w:val="002E0075"/>
    <w:rsid w:val="002E007E"/>
    <w:rsid w:val="002E02A9"/>
    <w:rsid w:val="002E038E"/>
    <w:rsid w:val="002E055E"/>
    <w:rsid w:val="002E08B8"/>
    <w:rsid w:val="002E09FE"/>
    <w:rsid w:val="002E0A57"/>
    <w:rsid w:val="002E1DDE"/>
    <w:rsid w:val="002E1FDC"/>
    <w:rsid w:val="002E2129"/>
    <w:rsid w:val="002E2189"/>
    <w:rsid w:val="002E2275"/>
    <w:rsid w:val="002E2498"/>
    <w:rsid w:val="002E2886"/>
    <w:rsid w:val="002E2979"/>
    <w:rsid w:val="002E32FA"/>
    <w:rsid w:val="002E3AA7"/>
    <w:rsid w:val="002E3D7D"/>
    <w:rsid w:val="002E4BC6"/>
    <w:rsid w:val="002E4CA4"/>
    <w:rsid w:val="002E4DC3"/>
    <w:rsid w:val="002E4DF0"/>
    <w:rsid w:val="002E4E7C"/>
    <w:rsid w:val="002E4FEF"/>
    <w:rsid w:val="002E51B2"/>
    <w:rsid w:val="002E5448"/>
    <w:rsid w:val="002E583B"/>
    <w:rsid w:val="002E6262"/>
    <w:rsid w:val="002E633B"/>
    <w:rsid w:val="002E6416"/>
    <w:rsid w:val="002E6421"/>
    <w:rsid w:val="002E68D7"/>
    <w:rsid w:val="002E6DAB"/>
    <w:rsid w:val="002E6ED3"/>
    <w:rsid w:val="002E75BF"/>
    <w:rsid w:val="002F03C3"/>
    <w:rsid w:val="002F04E4"/>
    <w:rsid w:val="002F0812"/>
    <w:rsid w:val="002F0949"/>
    <w:rsid w:val="002F09E7"/>
    <w:rsid w:val="002F0BC9"/>
    <w:rsid w:val="002F0F0E"/>
    <w:rsid w:val="002F105D"/>
    <w:rsid w:val="002F10C1"/>
    <w:rsid w:val="002F1235"/>
    <w:rsid w:val="002F14F8"/>
    <w:rsid w:val="002F20D0"/>
    <w:rsid w:val="002F24D7"/>
    <w:rsid w:val="002F275F"/>
    <w:rsid w:val="002F2CE3"/>
    <w:rsid w:val="002F3523"/>
    <w:rsid w:val="002F3700"/>
    <w:rsid w:val="002F38D3"/>
    <w:rsid w:val="002F392B"/>
    <w:rsid w:val="002F39D2"/>
    <w:rsid w:val="002F3CB8"/>
    <w:rsid w:val="002F3DAA"/>
    <w:rsid w:val="002F42BD"/>
    <w:rsid w:val="002F464F"/>
    <w:rsid w:val="002F5720"/>
    <w:rsid w:val="002F5DC4"/>
    <w:rsid w:val="002F679B"/>
    <w:rsid w:val="002F6978"/>
    <w:rsid w:val="002F6B5B"/>
    <w:rsid w:val="002F6DE9"/>
    <w:rsid w:val="002F7006"/>
    <w:rsid w:val="002F715B"/>
    <w:rsid w:val="002F7459"/>
    <w:rsid w:val="002F75B8"/>
    <w:rsid w:val="002F784F"/>
    <w:rsid w:val="002F7C83"/>
    <w:rsid w:val="00300D38"/>
    <w:rsid w:val="00300D47"/>
    <w:rsid w:val="00300D74"/>
    <w:rsid w:val="003011BB"/>
    <w:rsid w:val="00301474"/>
    <w:rsid w:val="00301E89"/>
    <w:rsid w:val="0030248A"/>
    <w:rsid w:val="00302B67"/>
    <w:rsid w:val="00302B98"/>
    <w:rsid w:val="00302C65"/>
    <w:rsid w:val="00302DE6"/>
    <w:rsid w:val="00303AE3"/>
    <w:rsid w:val="00303DEF"/>
    <w:rsid w:val="003040F5"/>
    <w:rsid w:val="00304232"/>
    <w:rsid w:val="00304570"/>
    <w:rsid w:val="00304D15"/>
    <w:rsid w:val="00305022"/>
    <w:rsid w:val="00305123"/>
    <w:rsid w:val="00305C77"/>
    <w:rsid w:val="00305D27"/>
    <w:rsid w:val="00305E3F"/>
    <w:rsid w:val="0030600F"/>
    <w:rsid w:val="003072D3"/>
    <w:rsid w:val="00307432"/>
    <w:rsid w:val="00307A45"/>
    <w:rsid w:val="003101C8"/>
    <w:rsid w:val="003107AD"/>
    <w:rsid w:val="00310AFB"/>
    <w:rsid w:val="00310B39"/>
    <w:rsid w:val="00310B86"/>
    <w:rsid w:val="003114DA"/>
    <w:rsid w:val="00311637"/>
    <w:rsid w:val="00312BEC"/>
    <w:rsid w:val="00313214"/>
    <w:rsid w:val="003136B6"/>
    <w:rsid w:val="00313F1F"/>
    <w:rsid w:val="00314520"/>
    <w:rsid w:val="00314E8A"/>
    <w:rsid w:val="003150F4"/>
    <w:rsid w:val="00315340"/>
    <w:rsid w:val="00315342"/>
    <w:rsid w:val="00315434"/>
    <w:rsid w:val="003155E0"/>
    <w:rsid w:val="00315FC3"/>
    <w:rsid w:val="003167D1"/>
    <w:rsid w:val="00316805"/>
    <w:rsid w:val="00316A53"/>
    <w:rsid w:val="00316BF0"/>
    <w:rsid w:val="00316CE1"/>
    <w:rsid w:val="00317439"/>
    <w:rsid w:val="0031747F"/>
    <w:rsid w:val="0031755C"/>
    <w:rsid w:val="00317BDE"/>
    <w:rsid w:val="00317EE7"/>
    <w:rsid w:val="00320056"/>
    <w:rsid w:val="00320707"/>
    <w:rsid w:val="00320B5E"/>
    <w:rsid w:val="00320CC0"/>
    <w:rsid w:val="00320CFC"/>
    <w:rsid w:val="0032102E"/>
    <w:rsid w:val="00321384"/>
    <w:rsid w:val="003213D9"/>
    <w:rsid w:val="003215BE"/>
    <w:rsid w:val="0032214A"/>
    <w:rsid w:val="00322311"/>
    <w:rsid w:val="00322899"/>
    <w:rsid w:val="003228FD"/>
    <w:rsid w:val="00322BF9"/>
    <w:rsid w:val="00322C8A"/>
    <w:rsid w:val="003232B6"/>
    <w:rsid w:val="003237CC"/>
    <w:rsid w:val="0032393C"/>
    <w:rsid w:val="0032455B"/>
    <w:rsid w:val="00324647"/>
    <w:rsid w:val="00324FBA"/>
    <w:rsid w:val="00325216"/>
    <w:rsid w:val="00325569"/>
    <w:rsid w:val="00325581"/>
    <w:rsid w:val="003256E7"/>
    <w:rsid w:val="00325DE1"/>
    <w:rsid w:val="0032689D"/>
    <w:rsid w:val="00326A5D"/>
    <w:rsid w:val="00326C35"/>
    <w:rsid w:val="0032729C"/>
    <w:rsid w:val="00327436"/>
    <w:rsid w:val="003276DD"/>
    <w:rsid w:val="00327845"/>
    <w:rsid w:val="0032797A"/>
    <w:rsid w:val="00327AA6"/>
    <w:rsid w:val="00327E93"/>
    <w:rsid w:val="00330067"/>
    <w:rsid w:val="0033061A"/>
    <w:rsid w:val="0033061B"/>
    <w:rsid w:val="00330EEB"/>
    <w:rsid w:val="0033254B"/>
    <w:rsid w:val="00332680"/>
    <w:rsid w:val="00332B45"/>
    <w:rsid w:val="00332CB8"/>
    <w:rsid w:val="003335BA"/>
    <w:rsid w:val="00333845"/>
    <w:rsid w:val="00333B61"/>
    <w:rsid w:val="0033466D"/>
    <w:rsid w:val="00334AA3"/>
    <w:rsid w:val="00334E1B"/>
    <w:rsid w:val="00334E3F"/>
    <w:rsid w:val="0033560B"/>
    <w:rsid w:val="00335625"/>
    <w:rsid w:val="003357F0"/>
    <w:rsid w:val="00335A60"/>
    <w:rsid w:val="00335D02"/>
    <w:rsid w:val="00335E2D"/>
    <w:rsid w:val="00335E30"/>
    <w:rsid w:val="00336082"/>
    <w:rsid w:val="003361F5"/>
    <w:rsid w:val="003364AD"/>
    <w:rsid w:val="00336D76"/>
    <w:rsid w:val="00337C59"/>
    <w:rsid w:val="00340720"/>
    <w:rsid w:val="00340905"/>
    <w:rsid w:val="0034096D"/>
    <w:rsid w:val="00340D2F"/>
    <w:rsid w:val="00341700"/>
    <w:rsid w:val="003418A5"/>
    <w:rsid w:val="003420FA"/>
    <w:rsid w:val="0034277A"/>
    <w:rsid w:val="00344198"/>
    <w:rsid w:val="00344312"/>
    <w:rsid w:val="00344366"/>
    <w:rsid w:val="003445BC"/>
    <w:rsid w:val="00344654"/>
    <w:rsid w:val="00344A2E"/>
    <w:rsid w:val="00345992"/>
    <w:rsid w:val="00345DA9"/>
    <w:rsid w:val="003460F5"/>
    <w:rsid w:val="003462AC"/>
    <w:rsid w:val="0034637C"/>
    <w:rsid w:val="003464C4"/>
    <w:rsid w:val="00346888"/>
    <w:rsid w:val="003468FC"/>
    <w:rsid w:val="00346E52"/>
    <w:rsid w:val="00347066"/>
    <w:rsid w:val="003470E5"/>
    <w:rsid w:val="003471E3"/>
    <w:rsid w:val="003473AC"/>
    <w:rsid w:val="003473BD"/>
    <w:rsid w:val="003478B7"/>
    <w:rsid w:val="00347E88"/>
    <w:rsid w:val="00350937"/>
    <w:rsid w:val="00350C56"/>
    <w:rsid w:val="00351A5E"/>
    <w:rsid w:val="00352138"/>
    <w:rsid w:val="003528F2"/>
    <w:rsid w:val="0035291A"/>
    <w:rsid w:val="00352B55"/>
    <w:rsid w:val="00352BA7"/>
    <w:rsid w:val="00352C9A"/>
    <w:rsid w:val="00352DE2"/>
    <w:rsid w:val="00352F4D"/>
    <w:rsid w:val="00352FCD"/>
    <w:rsid w:val="003531CE"/>
    <w:rsid w:val="00353228"/>
    <w:rsid w:val="003532B1"/>
    <w:rsid w:val="00353488"/>
    <w:rsid w:val="00353FEE"/>
    <w:rsid w:val="00354069"/>
    <w:rsid w:val="003543E2"/>
    <w:rsid w:val="00354902"/>
    <w:rsid w:val="003552A8"/>
    <w:rsid w:val="003556E9"/>
    <w:rsid w:val="00356625"/>
    <w:rsid w:val="003573D1"/>
    <w:rsid w:val="00357676"/>
    <w:rsid w:val="00357DE0"/>
    <w:rsid w:val="003618C3"/>
    <w:rsid w:val="00361C45"/>
    <w:rsid w:val="00362044"/>
    <w:rsid w:val="00362388"/>
    <w:rsid w:val="003625FE"/>
    <w:rsid w:val="00362F17"/>
    <w:rsid w:val="00363008"/>
    <w:rsid w:val="00363996"/>
    <w:rsid w:val="00363A85"/>
    <w:rsid w:val="00363ABD"/>
    <w:rsid w:val="00363B99"/>
    <w:rsid w:val="00363CDB"/>
    <w:rsid w:val="00364575"/>
    <w:rsid w:val="00364809"/>
    <w:rsid w:val="00364878"/>
    <w:rsid w:val="00364A4A"/>
    <w:rsid w:val="00364A93"/>
    <w:rsid w:val="00364ADF"/>
    <w:rsid w:val="00364C0C"/>
    <w:rsid w:val="00364FB8"/>
    <w:rsid w:val="0036529E"/>
    <w:rsid w:val="0036534D"/>
    <w:rsid w:val="0036538C"/>
    <w:rsid w:val="003653C1"/>
    <w:rsid w:val="00365427"/>
    <w:rsid w:val="00365510"/>
    <w:rsid w:val="00365BC4"/>
    <w:rsid w:val="00365D19"/>
    <w:rsid w:val="00366B80"/>
    <w:rsid w:val="003670D3"/>
    <w:rsid w:val="003670FA"/>
    <w:rsid w:val="00367253"/>
    <w:rsid w:val="003675B5"/>
    <w:rsid w:val="00367CCF"/>
    <w:rsid w:val="00370EF2"/>
    <w:rsid w:val="00370F3C"/>
    <w:rsid w:val="00370FC5"/>
    <w:rsid w:val="00371438"/>
    <w:rsid w:val="003715D2"/>
    <w:rsid w:val="003719FF"/>
    <w:rsid w:val="00371A32"/>
    <w:rsid w:val="00371A39"/>
    <w:rsid w:val="00371BB5"/>
    <w:rsid w:val="00371BCB"/>
    <w:rsid w:val="00372764"/>
    <w:rsid w:val="003727B2"/>
    <w:rsid w:val="00372870"/>
    <w:rsid w:val="00372B59"/>
    <w:rsid w:val="00372EE5"/>
    <w:rsid w:val="00373124"/>
    <w:rsid w:val="003731E8"/>
    <w:rsid w:val="00373223"/>
    <w:rsid w:val="00373300"/>
    <w:rsid w:val="003737D1"/>
    <w:rsid w:val="003749D9"/>
    <w:rsid w:val="00375992"/>
    <w:rsid w:val="003759AA"/>
    <w:rsid w:val="00375D2E"/>
    <w:rsid w:val="00376241"/>
    <w:rsid w:val="00376F95"/>
    <w:rsid w:val="003772BA"/>
    <w:rsid w:val="003801EE"/>
    <w:rsid w:val="00380504"/>
    <w:rsid w:val="00380825"/>
    <w:rsid w:val="00380E07"/>
    <w:rsid w:val="0038115E"/>
    <w:rsid w:val="00381380"/>
    <w:rsid w:val="0038172E"/>
    <w:rsid w:val="0038268A"/>
    <w:rsid w:val="00382DF0"/>
    <w:rsid w:val="00382F14"/>
    <w:rsid w:val="0038304A"/>
    <w:rsid w:val="003830DA"/>
    <w:rsid w:val="0038328F"/>
    <w:rsid w:val="00383F55"/>
    <w:rsid w:val="00384446"/>
    <w:rsid w:val="003845AD"/>
    <w:rsid w:val="003846D1"/>
    <w:rsid w:val="00384820"/>
    <w:rsid w:val="00384F33"/>
    <w:rsid w:val="00385039"/>
    <w:rsid w:val="003853BD"/>
    <w:rsid w:val="00385A73"/>
    <w:rsid w:val="00385DF7"/>
    <w:rsid w:val="00386050"/>
    <w:rsid w:val="00386740"/>
    <w:rsid w:val="0038699E"/>
    <w:rsid w:val="00387013"/>
    <w:rsid w:val="00387069"/>
    <w:rsid w:val="00387223"/>
    <w:rsid w:val="00387D6E"/>
    <w:rsid w:val="00387E96"/>
    <w:rsid w:val="0039047A"/>
    <w:rsid w:val="003908DE"/>
    <w:rsid w:val="00390D74"/>
    <w:rsid w:val="003918A9"/>
    <w:rsid w:val="00391BD8"/>
    <w:rsid w:val="00391C3E"/>
    <w:rsid w:val="00392A84"/>
    <w:rsid w:val="00392BCC"/>
    <w:rsid w:val="00392DF9"/>
    <w:rsid w:val="0039302D"/>
    <w:rsid w:val="0039358F"/>
    <w:rsid w:val="003947E8"/>
    <w:rsid w:val="00394895"/>
    <w:rsid w:val="00394AA7"/>
    <w:rsid w:val="00394CED"/>
    <w:rsid w:val="00394F11"/>
    <w:rsid w:val="00394F79"/>
    <w:rsid w:val="00394F96"/>
    <w:rsid w:val="003953F8"/>
    <w:rsid w:val="00395438"/>
    <w:rsid w:val="00395970"/>
    <w:rsid w:val="00396AD6"/>
    <w:rsid w:val="00396F21"/>
    <w:rsid w:val="00396F90"/>
    <w:rsid w:val="0039743C"/>
    <w:rsid w:val="00397488"/>
    <w:rsid w:val="00397850"/>
    <w:rsid w:val="00397B49"/>
    <w:rsid w:val="00397DDD"/>
    <w:rsid w:val="00397FC9"/>
    <w:rsid w:val="003A010C"/>
    <w:rsid w:val="003A0163"/>
    <w:rsid w:val="003A065A"/>
    <w:rsid w:val="003A0C59"/>
    <w:rsid w:val="003A0C6C"/>
    <w:rsid w:val="003A0DDC"/>
    <w:rsid w:val="003A0DE4"/>
    <w:rsid w:val="003A0F8F"/>
    <w:rsid w:val="003A10AC"/>
    <w:rsid w:val="003A11EA"/>
    <w:rsid w:val="003A1213"/>
    <w:rsid w:val="003A1264"/>
    <w:rsid w:val="003A1619"/>
    <w:rsid w:val="003A198F"/>
    <w:rsid w:val="003A1EC5"/>
    <w:rsid w:val="003A20DA"/>
    <w:rsid w:val="003A2101"/>
    <w:rsid w:val="003A3478"/>
    <w:rsid w:val="003A36FA"/>
    <w:rsid w:val="003A3B0C"/>
    <w:rsid w:val="003A3CB6"/>
    <w:rsid w:val="003A4543"/>
    <w:rsid w:val="003A4A95"/>
    <w:rsid w:val="003A4DB6"/>
    <w:rsid w:val="003A52C6"/>
    <w:rsid w:val="003A544F"/>
    <w:rsid w:val="003A54E1"/>
    <w:rsid w:val="003A5920"/>
    <w:rsid w:val="003A62A9"/>
    <w:rsid w:val="003A6939"/>
    <w:rsid w:val="003A6CEB"/>
    <w:rsid w:val="003A6D80"/>
    <w:rsid w:val="003A76F3"/>
    <w:rsid w:val="003B05CC"/>
    <w:rsid w:val="003B06AF"/>
    <w:rsid w:val="003B0B37"/>
    <w:rsid w:val="003B0E76"/>
    <w:rsid w:val="003B0F2D"/>
    <w:rsid w:val="003B17AF"/>
    <w:rsid w:val="003B1E7D"/>
    <w:rsid w:val="003B2599"/>
    <w:rsid w:val="003B2BD3"/>
    <w:rsid w:val="003B2CB8"/>
    <w:rsid w:val="003B2E2A"/>
    <w:rsid w:val="003B2EAE"/>
    <w:rsid w:val="003B2EC3"/>
    <w:rsid w:val="003B386A"/>
    <w:rsid w:val="003B3C7F"/>
    <w:rsid w:val="003B4245"/>
    <w:rsid w:val="003B4342"/>
    <w:rsid w:val="003B46CE"/>
    <w:rsid w:val="003B4735"/>
    <w:rsid w:val="003B4ACA"/>
    <w:rsid w:val="003B5571"/>
    <w:rsid w:val="003B574E"/>
    <w:rsid w:val="003B57FA"/>
    <w:rsid w:val="003B57FF"/>
    <w:rsid w:val="003B5B0D"/>
    <w:rsid w:val="003B679A"/>
    <w:rsid w:val="003B695D"/>
    <w:rsid w:val="003B6C67"/>
    <w:rsid w:val="003B6EA9"/>
    <w:rsid w:val="003B7022"/>
    <w:rsid w:val="003B7D74"/>
    <w:rsid w:val="003C035E"/>
    <w:rsid w:val="003C0A40"/>
    <w:rsid w:val="003C134F"/>
    <w:rsid w:val="003C137F"/>
    <w:rsid w:val="003C1A4D"/>
    <w:rsid w:val="003C1F47"/>
    <w:rsid w:val="003C1F93"/>
    <w:rsid w:val="003C20D5"/>
    <w:rsid w:val="003C22B9"/>
    <w:rsid w:val="003C25A0"/>
    <w:rsid w:val="003C263B"/>
    <w:rsid w:val="003C327D"/>
    <w:rsid w:val="003C3545"/>
    <w:rsid w:val="003C391A"/>
    <w:rsid w:val="003C40DA"/>
    <w:rsid w:val="003C44FA"/>
    <w:rsid w:val="003C4CD6"/>
    <w:rsid w:val="003C4F5D"/>
    <w:rsid w:val="003C52D3"/>
    <w:rsid w:val="003C53EF"/>
    <w:rsid w:val="003C55A5"/>
    <w:rsid w:val="003C5811"/>
    <w:rsid w:val="003C6D6F"/>
    <w:rsid w:val="003C748C"/>
    <w:rsid w:val="003C76F0"/>
    <w:rsid w:val="003C7AEC"/>
    <w:rsid w:val="003C7BEE"/>
    <w:rsid w:val="003C7DC1"/>
    <w:rsid w:val="003D034C"/>
    <w:rsid w:val="003D0EB0"/>
    <w:rsid w:val="003D14E4"/>
    <w:rsid w:val="003D1523"/>
    <w:rsid w:val="003D176C"/>
    <w:rsid w:val="003D1ABB"/>
    <w:rsid w:val="003D1D82"/>
    <w:rsid w:val="003D2143"/>
    <w:rsid w:val="003D2159"/>
    <w:rsid w:val="003D21FD"/>
    <w:rsid w:val="003D2391"/>
    <w:rsid w:val="003D253E"/>
    <w:rsid w:val="003D298E"/>
    <w:rsid w:val="003D30A2"/>
    <w:rsid w:val="003D3140"/>
    <w:rsid w:val="003D3AED"/>
    <w:rsid w:val="003D3C08"/>
    <w:rsid w:val="003D4546"/>
    <w:rsid w:val="003D47D5"/>
    <w:rsid w:val="003D49EE"/>
    <w:rsid w:val="003D4A5D"/>
    <w:rsid w:val="003D4C8D"/>
    <w:rsid w:val="003D4D19"/>
    <w:rsid w:val="003D5351"/>
    <w:rsid w:val="003D57C9"/>
    <w:rsid w:val="003D5903"/>
    <w:rsid w:val="003D6183"/>
    <w:rsid w:val="003D622C"/>
    <w:rsid w:val="003D635A"/>
    <w:rsid w:val="003D63A7"/>
    <w:rsid w:val="003D6609"/>
    <w:rsid w:val="003D69ED"/>
    <w:rsid w:val="003D6B1D"/>
    <w:rsid w:val="003D6D1C"/>
    <w:rsid w:val="003D6F07"/>
    <w:rsid w:val="003D7C36"/>
    <w:rsid w:val="003E044C"/>
    <w:rsid w:val="003E090A"/>
    <w:rsid w:val="003E0A03"/>
    <w:rsid w:val="003E0F07"/>
    <w:rsid w:val="003E18B4"/>
    <w:rsid w:val="003E1B37"/>
    <w:rsid w:val="003E1CF3"/>
    <w:rsid w:val="003E23A9"/>
    <w:rsid w:val="003E29FE"/>
    <w:rsid w:val="003E2C06"/>
    <w:rsid w:val="003E2E92"/>
    <w:rsid w:val="003E2F1E"/>
    <w:rsid w:val="003E341A"/>
    <w:rsid w:val="003E346E"/>
    <w:rsid w:val="003E3606"/>
    <w:rsid w:val="003E37B7"/>
    <w:rsid w:val="003E3946"/>
    <w:rsid w:val="003E3FDF"/>
    <w:rsid w:val="003E463B"/>
    <w:rsid w:val="003E4976"/>
    <w:rsid w:val="003E4CC3"/>
    <w:rsid w:val="003E4DDF"/>
    <w:rsid w:val="003E4F57"/>
    <w:rsid w:val="003E5056"/>
    <w:rsid w:val="003E5099"/>
    <w:rsid w:val="003E5274"/>
    <w:rsid w:val="003E552E"/>
    <w:rsid w:val="003E5CDB"/>
    <w:rsid w:val="003E5EEE"/>
    <w:rsid w:val="003E60E2"/>
    <w:rsid w:val="003E6379"/>
    <w:rsid w:val="003E65DC"/>
    <w:rsid w:val="003E68FC"/>
    <w:rsid w:val="003E6F6A"/>
    <w:rsid w:val="003E72CD"/>
    <w:rsid w:val="003E7DC5"/>
    <w:rsid w:val="003E7F0B"/>
    <w:rsid w:val="003F0913"/>
    <w:rsid w:val="003F0DBD"/>
    <w:rsid w:val="003F1471"/>
    <w:rsid w:val="003F18D4"/>
    <w:rsid w:val="003F29E0"/>
    <w:rsid w:val="003F2A3A"/>
    <w:rsid w:val="003F2BF9"/>
    <w:rsid w:val="003F2C04"/>
    <w:rsid w:val="003F3402"/>
    <w:rsid w:val="003F3926"/>
    <w:rsid w:val="003F3B6A"/>
    <w:rsid w:val="003F43C6"/>
    <w:rsid w:val="003F4681"/>
    <w:rsid w:val="003F46FD"/>
    <w:rsid w:val="003F4967"/>
    <w:rsid w:val="003F4A6B"/>
    <w:rsid w:val="003F4B75"/>
    <w:rsid w:val="003F51AA"/>
    <w:rsid w:val="003F5623"/>
    <w:rsid w:val="003F5858"/>
    <w:rsid w:val="003F606A"/>
    <w:rsid w:val="003F6396"/>
    <w:rsid w:val="003F6560"/>
    <w:rsid w:val="003F6662"/>
    <w:rsid w:val="003F668C"/>
    <w:rsid w:val="003F6873"/>
    <w:rsid w:val="003F6F70"/>
    <w:rsid w:val="003F7F25"/>
    <w:rsid w:val="00400B5B"/>
    <w:rsid w:val="00401265"/>
    <w:rsid w:val="0040166D"/>
    <w:rsid w:val="004018A0"/>
    <w:rsid w:val="00401AEF"/>
    <w:rsid w:val="00401F59"/>
    <w:rsid w:val="004021ED"/>
    <w:rsid w:val="00402C8E"/>
    <w:rsid w:val="00402DC0"/>
    <w:rsid w:val="00402EFB"/>
    <w:rsid w:val="00402F33"/>
    <w:rsid w:val="004033C1"/>
    <w:rsid w:val="0040375B"/>
    <w:rsid w:val="0040397A"/>
    <w:rsid w:val="00403B32"/>
    <w:rsid w:val="00403BAB"/>
    <w:rsid w:val="00403F6C"/>
    <w:rsid w:val="0040420E"/>
    <w:rsid w:val="004046AF"/>
    <w:rsid w:val="004048D8"/>
    <w:rsid w:val="00404D11"/>
    <w:rsid w:val="0040562B"/>
    <w:rsid w:val="004058A9"/>
    <w:rsid w:val="00405DDC"/>
    <w:rsid w:val="00406836"/>
    <w:rsid w:val="004069FE"/>
    <w:rsid w:val="00406FE6"/>
    <w:rsid w:val="00407079"/>
    <w:rsid w:val="0040739D"/>
    <w:rsid w:val="004074E5"/>
    <w:rsid w:val="004077A7"/>
    <w:rsid w:val="004079EC"/>
    <w:rsid w:val="00410C07"/>
    <w:rsid w:val="0041173D"/>
    <w:rsid w:val="00411DD8"/>
    <w:rsid w:val="00412353"/>
    <w:rsid w:val="00412BC0"/>
    <w:rsid w:val="00412E1C"/>
    <w:rsid w:val="004134ED"/>
    <w:rsid w:val="00413577"/>
    <w:rsid w:val="004138EA"/>
    <w:rsid w:val="004139E3"/>
    <w:rsid w:val="00413C45"/>
    <w:rsid w:val="00413C7D"/>
    <w:rsid w:val="00413E90"/>
    <w:rsid w:val="00414837"/>
    <w:rsid w:val="004149DA"/>
    <w:rsid w:val="00414C40"/>
    <w:rsid w:val="00415317"/>
    <w:rsid w:val="00415D94"/>
    <w:rsid w:val="00415E58"/>
    <w:rsid w:val="00416493"/>
    <w:rsid w:val="00416BC4"/>
    <w:rsid w:val="00417573"/>
    <w:rsid w:val="004175E3"/>
    <w:rsid w:val="00417887"/>
    <w:rsid w:val="00417B14"/>
    <w:rsid w:val="00417C63"/>
    <w:rsid w:val="0042083E"/>
    <w:rsid w:val="00421335"/>
    <w:rsid w:val="00421432"/>
    <w:rsid w:val="004217EF"/>
    <w:rsid w:val="00421814"/>
    <w:rsid w:val="00421A5A"/>
    <w:rsid w:val="004220FD"/>
    <w:rsid w:val="004223C9"/>
    <w:rsid w:val="0042275A"/>
    <w:rsid w:val="004228D5"/>
    <w:rsid w:val="004229B8"/>
    <w:rsid w:val="00422C7A"/>
    <w:rsid w:val="00423A60"/>
    <w:rsid w:val="00423EB2"/>
    <w:rsid w:val="00424B67"/>
    <w:rsid w:val="00424D34"/>
    <w:rsid w:val="0042618C"/>
    <w:rsid w:val="00426206"/>
    <w:rsid w:val="00426A9C"/>
    <w:rsid w:val="00426CBF"/>
    <w:rsid w:val="00426DB7"/>
    <w:rsid w:val="00427EBA"/>
    <w:rsid w:val="00427EF7"/>
    <w:rsid w:val="00430163"/>
    <w:rsid w:val="00430C88"/>
    <w:rsid w:val="004311CA"/>
    <w:rsid w:val="004313FB"/>
    <w:rsid w:val="00432056"/>
    <w:rsid w:val="00432C76"/>
    <w:rsid w:val="00432CD2"/>
    <w:rsid w:val="00432CE6"/>
    <w:rsid w:val="004332BA"/>
    <w:rsid w:val="00433419"/>
    <w:rsid w:val="0043375B"/>
    <w:rsid w:val="004338E3"/>
    <w:rsid w:val="00434167"/>
    <w:rsid w:val="00434270"/>
    <w:rsid w:val="00434515"/>
    <w:rsid w:val="004345CD"/>
    <w:rsid w:val="00434D5D"/>
    <w:rsid w:val="00434EDE"/>
    <w:rsid w:val="00434F49"/>
    <w:rsid w:val="004350C3"/>
    <w:rsid w:val="004354F6"/>
    <w:rsid w:val="00435695"/>
    <w:rsid w:val="00435A0E"/>
    <w:rsid w:val="0043629A"/>
    <w:rsid w:val="004363DF"/>
    <w:rsid w:val="00436645"/>
    <w:rsid w:val="00436939"/>
    <w:rsid w:val="0043768E"/>
    <w:rsid w:val="00437802"/>
    <w:rsid w:val="0043798A"/>
    <w:rsid w:val="00437DB4"/>
    <w:rsid w:val="004404D4"/>
    <w:rsid w:val="00440A9F"/>
    <w:rsid w:val="00440F0F"/>
    <w:rsid w:val="00442230"/>
    <w:rsid w:val="00442525"/>
    <w:rsid w:val="00442D06"/>
    <w:rsid w:val="00442E9F"/>
    <w:rsid w:val="004434F1"/>
    <w:rsid w:val="004434F4"/>
    <w:rsid w:val="0044410B"/>
    <w:rsid w:val="00444A94"/>
    <w:rsid w:val="00444FD6"/>
    <w:rsid w:val="00445BA2"/>
    <w:rsid w:val="00445BEA"/>
    <w:rsid w:val="00445D1D"/>
    <w:rsid w:val="00445D72"/>
    <w:rsid w:val="00446170"/>
    <w:rsid w:val="004461BD"/>
    <w:rsid w:val="004462D6"/>
    <w:rsid w:val="004465B8"/>
    <w:rsid w:val="00446835"/>
    <w:rsid w:val="00446978"/>
    <w:rsid w:val="00447414"/>
    <w:rsid w:val="004474C9"/>
    <w:rsid w:val="00447862"/>
    <w:rsid w:val="00447C50"/>
    <w:rsid w:val="004500AD"/>
    <w:rsid w:val="004500E8"/>
    <w:rsid w:val="004501F6"/>
    <w:rsid w:val="0045048B"/>
    <w:rsid w:val="004504D7"/>
    <w:rsid w:val="00450763"/>
    <w:rsid w:val="004509B2"/>
    <w:rsid w:val="00450B31"/>
    <w:rsid w:val="00450DF8"/>
    <w:rsid w:val="00450F69"/>
    <w:rsid w:val="00451364"/>
    <w:rsid w:val="00451D8B"/>
    <w:rsid w:val="004520B1"/>
    <w:rsid w:val="0045272B"/>
    <w:rsid w:val="00452975"/>
    <w:rsid w:val="00452B9E"/>
    <w:rsid w:val="004533DC"/>
    <w:rsid w:val="00453417"/>
    <w:rsid w:val="00453557"/>
    <w:rsid w:val="004536AF"/>
    <w:rsid w:val="004536DF"/>
    <w:rsid w:val="00453746"/>
    <w:rsid w:val="00453F07"/>
    <w:rsid w:val="00453FF0"/>
    <w:rsid w:val="004541A5"/>
    <w:rsid w:val="0045426E"/>
    <w:rsid w:val="00454691"/>
    <w:rsid w:val="004547A8"/>
    <w:rsid w:val="00455544"/>
    <w:rsid w:val="00455723"/>
    <w:rsid w:val="0045601A"/>
    <w:rsid w:val="00456211"/>
    <w:rsid w:val="004567DB"/>
    <w:rsid w:val="004571BF"/>
    <w:rsid w:val="00457852"/>
    <w:rsid w:val="00457979"/>
    <w:rsid w:val="0046055D"/>
    <w:rsid w:val="00460616"/>
    <w:rsid w:val="0046083A"/>
    <w:rsid w:val="00460ACE"/>
    <w:rsid w:val="00461660"/>
    <w:rsid w:val="00461A78"/>
    <w:rsid w:val="00461C92"/>
    <w:rsid w:val="00462374"/>
    <w:rsid w:val="004623D8"/>
    <w:rsid w:val="004626E6"/>
    <w:rsid w:val="00462A5A"/>
    <w:rsid w:val="00463426"/>
    <w:rsid w:val="004637E5"/>
    <w:rsid w:val="00463CD8"/>
    <w:rsid w:val="00463FEB"/>
    <w:rsid w:val="0046430C"/>
    <w:rsid w:val="00464D46"/>
    <w:rsid w:val="00464E4D"/>
    <w:rsid w:val="004651BB"/>
    <w:rsid w:val="00465845"/>
    <w:rsid w:val="00465B82"/>
    <w:rsid w:val="00465D6B"/>
    <w:rsid w:val="004661CF"/>
    <w:rsid w:val="004665A7"/>
    <w:rsid w:val="00466835"/>
    <w:rsid w:val="0046707F"/>
    <w:rsid w:val="00467085"/>
    <w:rsid w:val="0046734A"/>
    <w:rsid w:val="004677EC"/>
    <w:rsid w:val="00467D36"/>
    <w:rsid w:val="00470572"/>
    <w:rsid w:val="004707F2"/>
    <w:rsid w:val="00470A7A"/>
    <w:rsid w:val="00470C5C"/>
    <w:rsid w:val="00471090"/>
    <w:rsid w:val="004713F0"/>
    <w:rsid w:val="004719BD"/>
    <w:rsid w:val="00471BC3"/>
    <w:rsid w:val="00471D5C"/>
    <w:rsid w:val="00472016"/>
    <w:rsid w:val="004726B9"/>
    <w:rsid w:val="00472DAA"/>
    <w:rsid w:val="00473331"/>
    <w:rsid w:val="004733E4"/>
    <w:rsid w:val="00473A83"/>
    <w:rsid w:val="00473D7B"/>
    <w:rsid w:val="004742AF"/>
    <w:rsid w:val="0047453F"/>
    <w:rsid w:val="00474B1E"/>
    <w:rsid w:val="004753C3"/>
    <w:rsid w:val="00475A66"/>
    <w:rsid w:val="0047632C"/>
    <w:rsid w:val="00476DAB"/>
    <w:rsid w:val="00477063"/>
    <w:rsid w:val="004771D7"/>
    <w:rsid w:val="00477951"/>
    <w:rsid w:val="00477F5A"/>
    <w:rsid w:val="0048049D"/>
    <w:rsid w:val="004804C9"/>
    <w:rsid w:val="00480CA7"/>
    <w:rsid w:val="00480EB0"/>
    <w:rsid w:val="0048122C"/>
    <w:rsid w:val="00481605"/>
    <w:rsid w:val="00481DE5"/>
    <w:rsid w:val="004820C6"/>
    <w:rsid w:val="004826CF"/>
    <w:rsid w:val="00482877"/>
    <w:rsid w:val="00482A9B"/>
    <w:rsid w:val="00482DB3"/>
    <w:rsid w:val="00483282"/>
    <w:rsid w:val="0048353E"/>
    <w:rsid w:val="00483B3F"/>
    <w:rsid w:val="00484916"/>
    <w:rsid w:val="00484F61"/>
    <w:rsid w:val="00485093"/>
    <w:rsid w:val="004859F8"/>
    <w:rsid w:val="00485DDB"/>
    <w:rsid w:val="00485F2F"/>
    <w:rsid w:val="004865C4"/>
    <w:rsid w:val="00486663"/>
    <w:rsid w:val="004867A8"/>
    <w:rsid w:val="004867F5"/>
    <w:rsid w:val="00486A14"/>
    <w:rsid w:val="00486B94"/>
    <w:rsid w:val="00486E85"/>
    <w:rsid w:val="0048714F"/>
    <w:rsid w:val="00487173"/>
    <w:rsid w:val="00487384"/>
    <w:rsid w:val="004901E6"/>
    <w:rsid w:val="00490283"/>
    <w:rsid w:val="00490549"/>
    <w:rsid w:val="004907D6"/>
    <w:rsid w:val="004908C8"/>
    <w:rsid w:val="00490FCC"/>
    <w:rsid w:val="004910ED"/>
    <w:rsid w:val="00491710"/>
    <w:rsid w:val="00491F1F"/>
    <w:rsid w:val="00492372"/>
    <w:rsid w:val="00492F8D"/>
    <w:rsid w:val="00492FF1"/>
    <w:rsid w:val="004936DF"/>
    <w:rsid w:val="004939C1"/>
    <w:rsid w:val="00493B98"/>
    <w:rsid w:val="00493D5E"/>
    <w:rsid w:val="0049423A"/>
    <w:rsid w:val="0049488A"/>
    <w:rsid w:val="00494BBA"/>
    <w:rsid w:val="00494C6F"/>
    <w:rsid w:val="00494EC0"/>
    <w:rsid w:val="00494F71"/>
    <w:rsid w:val="00494FB5"/>
    <w:rsid w:val="00495182"/>
    <w:rsid w:val="00495A40"/>
    <w:rsid w:val="00495ED5"/>
    <w:rsid w:val="0049650E"/>
    <w:rsid w:val="00496773"/>
    <w:rsid w:val="00497195"/>
    <w:rsid w:val="0049798D"/>
    <w:rsid w:val="00497BF1"/>
    <w:rsid w:val="00497E81"/>
    <w:rsid w:val="004A0407"/>
    <w:rsid w:val="004A0573"/>
    <w:rsid w:val="004A105E"/>
    <w:rsid w:val="004A1227"/>
    <w:rsid w:val="004A160C"/>
    <w:rsid w:val="004A166A"/>
    <w:rsid w:val="004A1D31"/>
    <w:rsid w:val="004A1ED2"/>
    <w:rsid w:val="004A201C"/>
    <w:rsid w:val="004A2334"/>
    <w:rsid w:val="004A2454"/>
    <w:rsid w:val="004A287E"/>
    <w:rsid w:val="004A2961"/>
    <w:rsid w:val="004A2A48"/>
    <w:rsid w:val="004A3B0B"/>
    <w:rsid w:val="004A3D06"/>
    <w:rsid w:val="004A4736"/>
    <w:rsid w:val="004A4AC5"/>
    <w:rsid w:val="004A4D59"/>
    <w:rsid w:val="004A5B2C"/>
    <w:rsid w:val="004A604B"/>
    <w:rsid w:val="004A618C"/>
    <w:rsid w:val="004A69E0"/>
    <w:rsid w:val="004A6EDC"/>
    <w:rsid w:val="004A7452"/>
    <w:rsid w:val="004A77BF"/>
    <w:rsid w:val="004A7A2A"/>
    <w:rsid w:val="004B00D3"/>
    <w:rsid w:val="004B01D2"/>
    <w:rsid w:val="004B051E"/>
    <w:rsid w:val="004B0E06"/>
    <w:rsid w:val="004B113D"/>
    <w:rsid w:val="004B1365"/>
    <w:rsid w:val="004B157C"/>
    <w:rsid w:val="004B16B5"/>
    <w:rsid w:val="004B18C7"/>
    <w:rsid w:val="004B22B1"/>
    <w:rsid w:val="004B2488"/>
    <w:rsid w:val="004B24D9"/>
    <w:rsid w:val="004B2CB2"/>
    <w:rsid w:val="004B2DF4"/>
    <w:rsid w:val="004B34D1"/>
    <w:rsid w:val="004B3585"/>
    <w:rsid w:val="004B3936"/>
    <w:rsid w:val="004B3E13"/>
    <w:rsid w:val="004B44C0"/>
    <w:rsid w:val="004B493C"/>
    <w:rsid w:val="004B4961"/>
    <w:rsid w:val="004B4A0C"/>
    <w:rsid w:val="004B4EAE"/>
    <w:rsid w:val="004B4F0F"/>
    <w:rsid w:val="004B5FC3"/>
    <w:rsid w:val="004B6D30"/>
    <w:rsid w:val="004B7073"/>
    <w:rsid w:val="004B7140"/>
    <w:rsid w:val="004B75B4"/>
    <w:rsid w:val="004B7666"/>
    <w:rsid w:val="004B7BFE"/>
    <w:rsid w:val="004B7EFD"/>
    <w:rsid w:val="004C084B"/>
    <w:rsid w:val="004C0F29"/>
    <w:rsid w:val="004C14D4"/>
    <w:rsid w:val="004C15D8"/>
    <w:rsid w:val="004C1CC3"/>
    <w:rsid w:val="004C1D4C"/>
    <w:rsid w:val="004C1F54"/>
    <w:rsid w:val="004C21F6"/>
    <w:rsid w:val="004C23B5"/>
    <w:rsid w:val="004C23E5"/>
    <w:rsid w:val="004C2A81"/>
    <w:rsid w:val="004C2C16"/>
    <w:rsid w:val="004C34A0"/>
    <w:rsid w:val="004C362C"/>
    <w:rsid w:val="004C389F"/>
    <w:rsid w:val="004C3D89"/>
    <w:rsid w:val="004C4553"/>
    <w:rsid w:val="004C4A1E"/>
    <w:rsid w:val="004C4A4F"/>
    <w:rsid w:val="004C4C68"/>
    <w:rsid w:val="004C511D"/>
    <w:rsid w:val="004C5244"/>
    <w:rsid w:val="004C5700"/>
    <w:rsid w:val="004C599E"/>
    <w:rsid w:val="004C5B37"/>
    <w:rsid w:val="004C5CE0"/>
    <w:rsid w:val="004C6043"/>
    <w:rsid w:val="004C6075"/>
    <w:rsid w:val="004C61EC"/>
    <w:rsid w:val="004C627B"/>
    <w:rsid w:val="004C6A5C"/>
    <w:rsid w:val="004C6AD3"/>
    <w:rsid w:val="004C78D3"/>
    <w:rsid w:val="004C7B0E"/>
    <w:rsid w:val="004C7C2F"/>
    <w:rsid w:val="004D0265"/>
    <w:rsid w:val="004D059B"/>
    <w:rsid w:val="004D05E1"/>
    <w:rsid w:val="004D1179"/>
    <w:rsid w:val="004D12D7"/>
    <w:rsid w:val="004D169C"/>
    <w:rsid w:val="004D1705"/>
    <w:rsid w:val="004D27A9"/>
    <w:rsid w:val="004D27FE"/>
    <w:rsid w:val="004D2E16"/>
    <w:rsid w:val="004D2F6A"/>
    <w:rsid w:val="004D39DF"/>
    <w:rsid w:val="004D3AF0"/>
    <w:rsid w:val="004D3AF3"/>
    <w:rsid w:val="004D3B7E"/>
    <w:rsid w:val="004D3D2A"/>
    <w:rsid w:val="004D3E09"/>
    <w:rsid w:val="004D3FE9"/>
    <w:rsid w:val="004D43D2"/>
    <w:rsid w:val="004D44A7"/>
    <w:rsid w:val="004D4BDE"/>
    <w:rsid w:val="004D52E6"/>
    <w:rsid w:val="004D533F"/>
    <w:rsid w:val="004D546E"/>
    <w:rsid w:val="004D587E"/>
    <w:rsid w:val="004D58F0"/>
    <w:rsid w:val="004D5C82"/>
    <w:rsid w:val="004D5CD3"/>
    <w:rsid w:val="004D5EB9"/>
    <w:rsid w:val="004D602A"/>
    <w:rsid w:val="004D6AD9"/>
    <w:rsid w:val="004D7341"/>
    <w:rsid w:val="004D7353"/>
    <w:rsid w:val="004D7C94"/>
    <w:rsid w:val="004D7CDC"/>
    <w:rsid w:val="004D7D59"/>
    <w:rsid w:val="004E10B9"/>
    <w:rsid w:val="004E1FE7"/>
    <w:rsid w:val="004E20F2"/>
    <w:rsid w:val="004E2316"/>
    <w:rsid w:val="004E2449"/>
    <w:rsid w:val="004E2685"/>
    <w:rsid w:val="004E2897"/>
    <w:rsid w:val="004E2ACB"/>
    <w:rsid w:val="004E2F2A"/>
    <w:rsid w:val="004E34A6"/>
    <w:rsid w:val="004E35DC"/>
    <w:rsid w:val="004E3776"/>
    <w:rsid w:val="004E3779"/>
    <w:rsid w:val="004E3999"/>
    <w:rsid w:val="004E3A0A"/>
    <w:rsid w:val="004E3C88"/>
    <w:rsid w:val="004E4163"/>
    <w:rsid w:val="004E4CD4"/>
    <w:rsid w:val="004E4F8A"/>
    <w:rsid w:val="004E590F"/>
    <w:rsid w:val="004E68E5"/>
    <w:rsid w:val="004E6B5D"/>
    <w:rsid w:val="004E6C8D"/>
    <w:rsid w:val="004E7685"/>
    <w:rsid w:val="004E7C94"/>
    <w:rsid w:val="004F0858"/>
    <w:rsid w:val="004F0A78"/>
    <w:rsid w:val="004F0E58"/>
    <w:rsid w:val="004F13EA"/>
    <w:rsid w:val="004F161B"/>
    <w:rsid w:val="004F1E0E"/>
    <w:rsid w:val="004F313B"/>
    <w:rsid w:val="004F3837"/>
    <w:rsid w:val="004F38CD"/>
    <w:rsid w:val="004F3A10"/>
    <w:rsid w:val="004F3BA3"/>
    <w:rsid w:val="004F3C45"/>
    <w:rsid w:val="004F3F06"/>
    <w:rsid w:val="004F45A9"/>
    <w:rsid w:val="004F52A4"/>
    <w:rsid w:val="004F54D0"/>
    <w:rsid w:val="004F5E7E"/>
    <w:rsid w:val="004F6753"/>
    <w:rsid w:val="004F6E99"/>
    <w:rsid w:val="005003FD"/>
    <w:rsid w:val="00500CD3"/>
    <w:rsid w:val="00500FBD"/>
    <w:rsid w:val="005011F3"/>
    <w:rsid w:val="00501534"/>
    <w:rsid w:val="0050270E"/>
    <w:rsid w:val="00502AF3"/>
    <w:rsid w:val="00502C36"/>
    <w:rsid w:val="0050345D"/>
    <w:rsid w:val="005037F6"/>
    <w:rsid w:val="00503991"/>
    <w:rsid w:val="00503B90"/>
    <w:rsid w:val="00503C33"/>
    <w:rsid w:val="00503EA7"/>
    <w:rsid w:val="005043E7"/>
    <w:rsid w:val="0050488F"/>
    <w:rsid w:val="00504C5F"/>
    <w:rsid w:val="00504F0A"/>
    <w:rsid w:val="00505008"/>
    <w:rsid w:val="00505420"/>
    <w:rsid w:val="00505890"/>
    <w:rsid w:val="00505AC8"/>
    <w:rsid w:val="00505CB9"/>
    <w:rsid w:val="00505DCA"/>
    <w:rsid w:val="00505E5D"/>
    <w:rsid w:val="005063FC"/>
    <w:rsid w:val="005071D5"/>
    <w:rsid w:val="005075F0"/>
    <w:rsid w:val="00507643"/>
    <w:rsid w:val="005078ED"/>
    <w:rsid w:val="00507E56"/>
    <w:rsid w:val="00510570"/>
    <w:rsid w:val="00510834"/>
    <w:rsid w:val="00510CB9"/>
    <w:rsid w:val="00510E6E"/>
    <w:rsid w:val="00511A0E"/>
    <w:rsid w:val="00511A56"/>
    <w:rsid w:val="0051275F"/>
    <w:rsid w:val="005129EE"/>
    <w:rsid w:val="00512AFF"/>
    <w:rsid w:val="0051316E"/>
    <w:rsid w:val="0051334C"/>
    <w:rsid w:val="00513404"/>
    <w:rsid w:val="00513B52"/>
    <w:rsid w:val="00513DDF"/>
    <w:rsid w:val="005140CD"/>
    <w:rsid w:val="00514513"/>
    <w:rsid w:val="00514746"/>
    <w:rsid w:val="005151A0"/>
    <w:rsid w:val="0051576C"/>
    <w:rsid w:val="005157F7"/>
    <w:rsid w:val="00515991"/>
    <w:rsid w:val="00515C01"/>
    <w:rsid w:val="00515C52"/>
    <w:rsid w:val="00515D2E"/>
    <w:rsid w:val="00515D80"/>
    <w:rsid w:val="005168C0"/>
    <w:rsid w:val="00516EEA"/>
    <w:rsid w:val="00517296"/>
    <w:rsid w:val="005176B5"/>
    <w:rsid w:val="00517994"/>
    <w:rsid w:val="00517D46"/>
    <w:rsid w:val="00520413"/>
    <w:rsid w:val="0052054F"/>
    <w:rsid w:val="00520C55"/>
    <w:rsid w:val="00520E5A"/>
    <w:rsid w:val="00521840"/>
    <w:rsid w:val="00521A90"/>
    <w:rsid w:val="00522094"/>
    <w:rsid w:val="005223CE"/>
    <w:rsid w:val="005224F1"/>
    <w:rsid w:val="00522639"/>
    <w:rsid w:val="00522C5B"/>
    <w:rsid w:val="005236A9"/>
    <w:rsid w:val="0052386A"/>
    <w:rsid w:val="00523B9B"/>
    <w:rsid w:val="00523C26"/>
    <w:rsid w:val="00523D6D"/>
    <w:rsid w:val="00523DD5"/>
    <w:rsid w:val="00524113"/>
    <w:rsid w:val="00524124"/>
    <w:rsid w:val="0052439D"/>
    <w:rsid w:val="005248A5"/>
    <w:rsid w:val="00524FF6"/>
    <w:rsid w:val="005255CC"/>
    <w:rsid w:val="00526668"/>
    <w:rsid w:val="0052729B"/>
    <w:rsid w:val="00527863"/>
    <w:rsid w:val="00527C51"/>
    <w:rsid w:val="00527D30"/>
    <w:rsid w:val="005302D9"/>
    <w:rsid w:val="00530493"/>
    <w:rsid w:val="0053099E"/>
    <w:rsid w:val="00530A7B"/>
    <w:rsid w:val="00530D8E"/>
    <w:rsid w:val="00530DCE"/>
    <w:rsid w:val="005311B2"/>
    <w:rsid w:val="005315F1"/>
    <w:rsid w:val="00531911"/>
    <w:rsid w:val="005319C0"/>
    <w:rsid w:val="00532243"/>
    <w:rsid w:val="00532263"/>
    <w:rsid w:val="00533062"/>
    <w:rsid w:val="0053319A"/>
    <w:rsid w:val="00533AD8"/>
    <w:rsid w:val="00533D60"/>
    <w:rsid w:val="0053426F"/>
    <w:rsid w:val="005342D3"/>
    <w:rsid w:val="005344FA"/>
    <w:rsid w:val="00534A46"/>
    <w:rsid w:val="00535477"/>
    <w:rsid w:val="005356A0"/>
    <w:rsid w:val="00535B2F"/>
    <w:rsid w:val="005362D6"/>
    <w:rsid w:val="005364F3"/>
    <w:rsid w:val="00536688"/>
    <w:rsid w:val="00536795"/>
    <w:rsid w:val="00536B24"/>
    <w:rsid w:val="00536D40"/>
    <w:rsid w:val="00536DB8"/>
    <w:rsid w:val="00537369"/>
    <w:rsid w:val="0053763C"/>
    <w:rsid w:val="00537AF8"/>
    <w:rsid w:val="00537B3C"/>
    <w:rsid w:val="00540299"/>
    <w:rsid w:val="00540C06"/>
    <w:rsid w:val="00541020"/>
    <w:rsid w:val="00541046"/>
    <w:rsid w:val="00541275"/>
    <w:rsid w:val="005418D7"/>
    <w:rsid w:val="00541A86"/>
    <w:rsid w:val="00541AF3"/>
    <w:rsid w:val="00541C4B"/>
    <w:rsid w:val="00541D27"/>
    <w:rsid w:val="005429A4"/>
    <w:rsid w:val="00542A91"/>
    <w:rsid w:val="00542B42"/>
    <w:rsid w:val="00542C24"/>
    <w:rsid w:val="00542E04"/>
    <w:rsid w:val="0054302C"/>
    <w:rsid w:val="005432CB"/>
    <w:rsid w:val="00543458"/>
    <w:rsid w:val="00543545"/>
    <w:rsid w:val="005439B2"/>
    <w:rsid w:val="00544808"/>
    <w:rsid w:val="005449F8"/>
    <w:rsid w:val="00544CBE"/>
    <w:rsid w:val="00545047"/>
    <w:rsid w:val="00545531"/>
    <w:rsid w:val="0054581D"/>
    <w:rsid w:val="005458A8"/>
    <w:rsid w:val="0054630E"/>
    <w:rsid w:val="005465CB"/>
    <w:rsid w:val="00546D23"/>
    <w:rsid w:val="00546DC7"/>
    <w:rsid w:val="00547129"/>
    <w:rsid w:val="00547352"/>
    <w:rsid w:val="00547BE3"/>
    <w:rsid w:val="005510D9"/>
    <w:rsid w:val="005511B1"/>
    <w:rsid w:val="00551A9C"/>
    <w:rsid w:val="00551D75"/>
    <w:rsid w:val="0055250A"/>
    <w:rsid w:val="0055264B"/>
    <w:rsid w:val="00552BF6"/>
    <w:rsid w:val="0055301B"/>
    <w:rsid w:val="00553235"/>
    <w:rsid w:val="005533FE"/>
    <w:rsid w:val="00553578"/>
    <w:rsid w:val="00553A9F"/>
    <w:rsid w:val="00553F6E"/>
    <w:rsid w:val="0055431D"/>
    <w:rsid w:val="00554390"/>
    <w:rsid w:val="00554C9E"/>
    <w:rsid w:val="00554E05"/>
    <w:rsid w:val="00554E73"/>
    <w:rsid w:val="00554FC7"/>
    <w:rsid w:val="00555286"/>
    <w:rsid w:val="00555637"/>
    <w:rsid w:val="00555718"/>
    <w:rsid w:val="00555F31"/>
    <w:rsid w:val="00555FB3"/>
    <w:rsid w:val="005564D0"/>
    <w:rsid w:val="00556CFE"/>
    <w:rsid w:val="00557100"/>
    <w:rsid w:val="00557B1B"/>
    <w:rsid w:val="0056015F"/>
    <w:rsid w:val="00560C53"/>
    <w:rsid w:val="00560E31"/>
    <w:rsid w:val="00561005"/>
    <w:rsid w:val="0056119D"/>
    <w:rsid w:val="005614CF"/>
    <w:rsid w:val="005616A5"/>
    <w:rsid w:val="00561C19"/>
    <w:rsid w:val="005620C7"/>
    <w:rsid w:val="00562397"/>
    <w:rsid w:val="00562488"/>
    <w:rsid w:val="00563193"/>
    <w:rsid w:val="00564655"/>
    <w:rsid w:val="005647B1"/>
    <w:rsid w:val="0056481F"/>
    <w:rsid w:val="0056502B"/>
    <w:rsid w:val="00565165"/>
    <w:rsid w:val="005652BB"/>
    <w:rsid w:val="00565514"/>
    <w:rsid w:val="005656E2"/>
    <w:rsid w:val="00565AF4"/>
    <w:rsid w:val="005662F5"/>
    <w:rsid w:val="0056697C"/>
    <w:rsid w:val="00566D15"/>
    <w:rsid w:val="005674D5"/>
    <w:rsid w:val="00567638"/>
    <w:rsid w:val="005676F8"/>
    <w:rsid w:val="00567BCF"/>
    <w:rsid w:val="005703A8"/>
    <w:rsid w:val="0057040A"/>
    <w:rsid w:val="00570CDB"/>
    <w:rsid w:val="005710E0"/>
    <w:rsid w:val="00571593"/>
    <w:rsid w:val="00571CCB"/>
    <w:rsid w:val="00572239"/>
    <w:rsid w:val="005722F1"/>
    <w:rsid w:val="0057248A"/>
    <w:rsid w:val="0057266F"/>
    <w:rsid w:val="00572823"/>
    <w:rsid w:val="00572A23"/>
    <w:rsid w:val="00572B47"/>
    <w:rsid w:val="00572FA4"/>
    <w:rsid w:val="00572FAE"/>
    <w:rsid w:val="005735DB"/>
    <w:rsid w:val="00573924"/>
    <w:rsid w:val="00575011"/>
    <w:rsid w:val="005753FD"/>
    <w:rsid w:val="00575AAD"/>
    <w:rsid w:val="00575D94"/>
    <w:rsid w:val="00576693"/>
    <w:rsid w:val="00576744"/>
    <w:rsid w:val="00576B3C"/>
    <w:rsid w:val="005770C3"/>
    <w:rsid w:val="00577669"/>
    <w:rsid w:val="00577740"/>
    <w:rsid w:val="00577853"/>
    <w:rsid w:val="00577BE6"/>
    <w:rsid w:val="0058006D"/>
    <w:rsid w:val="0058010A"/>
    <w:rsid w:val="00580D54"/>
    <w:rsid w:val="005813F1"/>
    <w:rsid w:val="00581A72"/>
    <w:rsid w:val="00581B73"/>
    <w:rsid w:val="00581E62"/>
    <w:rsid w:val="00581E64"/>
    <w:rsid w:val="0058210B"/>
    <w:rsid w:val="00582131"/>
    <w:rsid w:val="005827AE"/>
    <w:rsid w:val="00582A49"/>
    <w:rsid w:val="00582AB4"/>
    <w:rsid w:val="00582B25"/>
    <w:rsid w:val="00583317"/>
    <w:rsid w:val="00583470"/>
    <w:rsid w:val="00583AAE"/>
    <w:rsid w:val="00583F00"/>
    <w:rsid w:val="00584106"/>
    <w:rsid w:val="005846B2"/>
    <w:rsid w:val="0058493F"/>
    <w:rsid w:val="0058507F"/>
    <w:rsid w:val="005853A5"/>
    <w:rsid w:val="005857F5"/>
    <w:rsid w:val="00586376"/>
    <w:rsid w:val="00586413"/>
    <w:rsid w:val="00586475"/>
    <w:rsid w:val="00586951"/>
    <w:rsid w:val="00586B5E"/>
    <w:rsid w:val="00586BE6"/>
    <w:rsid w:val="00586E81"/>
    <w:rsid w:val="005873EE"/>
    <w:rsid w:val="0059032D"/>
    <w:rsid w:val="00590364"/>
    <w:rsid w:val="0059058D"/>
    <w:rsid w:val="00590F67"/>
    <w:rsid w:val="00591549"/>
    <w:rsid w:val="00591C40"/>
    <w:rsid w:val="00591E42"/>
    <w:rsid w:val="0059209A"/>
    <w:rsid w:val="00592527"/>
    <w:rsid w:val="00592A61"/>
    <w:rsid w:val="00592F58"/>
    <w:rsid w:val="005930D1"/>
    <w:rsid w:val="00593646"/>
    <w:rsid w:val="00593F58"/>
    <w:rsid w:val="00594037"/>
    <w:rsid w:val="005946CB"/>
    <w:rsid w:val="005949CB"/>
    <w:rsid w:val="00594C89"/>
    <w:rsid w:val="00595057"/>
    <w:rsid w:val="00595257"/>
    <w:rsid w:val="005953CA"/>
    <w:rsid w:val="00595824"/>
    <w:rsid w:val="00595835"/>
    <w:rsid w:val="00595885"/>
    <w:rsid w:val="005963B8"/>
    <w:rsid w:val="00597DF5"/>
    <w:rsid w:val="005A09F6"/>
    <w:rsid w:val="005A0B90"/>
    <w:rsid w:val="005A1179"/>
    <w:rsid w:val="005A133E"/>
    <w:rsid w:val="005A1575"/>
    <w:rsid w:val="005A1D4D"/>
    <w:rsid w:val="005A2348"/>
    <w:rsid w:val="005A23CC"/>
    <w:rsid w:val="005A2C34"/>
    <w:rsid w:val="005A2EF3"/>
    <w:rsid w:val="005A3314"/>
    <w:rsid w:val="005A340E"/>
    <w:rsid w:val="005A3458"/>
    <w:rsid w:val="005A3906"/>
    <w:rsid w:val="005A39DD"/>
    <w:rsid w:val="005A3ED6"/>
    <w:rsid w:val="005A406D"/>
    <w:rsid w:val="005A447C"/>
    <w:rsid w:val="005A46C1"/>
    <w:rsid w:val="005A4BD3"/>
    <w:rsid w:val="005A4BF9"/>
    <w:rsid w:val="005A5151"/>
    <w:rsid w:val="005A5488"/>
    <w:rsid w:val="005A5CB7"/>
    <w:rsid w:val="005A5CCF"/>
    <w:rsid w:val="005A5DBD"/>
    <w:rsid w:val="005A5DC9"/>
    <w:rsid w:val="005A60D0"/>
    <w:rsid w:val="005A6227"/>
    <w:rsid w:val="005A69E9"/>
    <w:rsid w:val="005A6AF8"/>
    <w:rsid w:val="005A6B14"/>
    <w:rsid w:val="005A6C29"/>
    <w:rsid w:val="005A6CC7"/>
    <w:rsid w:val="005A7808"/>
    <w:rsid w:val="005A7B81"/>
    <w:rsid w:val="005A7CE6"/>
    <w:rsid w:val="005B000C"/>
    <w:rsid w:val="005B06C1"/>
    <w:rsid w:val="005B169A"/>
    <w:rsid w:val="005B16A2"/>
    <w:rsid w:val="005B1FD0"/>
    <w:rsid w:val="005B20DE"/>
    <w:rsid w:val="005B2147"/>
    <w:rsid w:val="005B245A"/>
    <w:rsid w:val="005B261A"/>
    <w:rsid w:val="005B2715"/>
    <w:rsid w:val="005B335F"/>
    <w:rsid w:val="005B3854"/>
    <w:rsid w:val="005B3E0C"/>
    <w:rsid w:val="005B3E94"/>
    <w:rsid w:val="005B42A5"/>
    <w:rsid w:val="005B4E0C"/>
    <w:rsid w:val="005B4F8E"/>
    <w:rsid w:val="005B4FE1"/>
    <w:rsid w:val="005B53A3"/>
    <w:rsid w:val="005B5533"/>
    <w:rsid w:val="005B560E"/>
    <w:rsid w:val="005B56D1"/>
    <w:rsid w:val="005B5A2A"/>
    <w:rsid w:val="005B5E5E"/>
    <w:rsid w:val="005B5F7E"/>
    <w:rsid w:val="005B61D5"/>
    <w:rsid w:val="005B64E1"/>
    <w:rsid w:val="005B67E7"/>
    <w:rsid w:val="005B680E"/>
    <w:rsid w:val="005B69DD"/>
    <w:rsid w:val="005B6D06"/>
    <w:rsid w:val="005B6D42"/>
    <w:rsid w:val="005B6FAC"/>
    <w:rsid w:val="005B72CE"/>
    <w:rsid w:val="005B767A"/>
    <w:rsid w:val="005B7937"/>
    <w:rsid w:val="005B7940"/>
    <w:rsid w:val="005B7964"/>
    <w:rsid w:val="005B7B8A"/>
    <w:rsid w:val="005B7BE3"/>
    <w:rsid w:val="005C04FA"/>
    <w:rsid w:val="005C09AA"/>
    <w:rsid w:val="005C0EBC"/>
    <w:rsid w:val="005C167A"/>
    <w:rsid w:val="005C1963"/>
    <w:rsid w:val="005C203D"/>
    <w:rsid w:val="005C26AC"/>
    <w:rsid w:val="005C2E0F"/>
    <w:rsid w:val="005C38DD"/>
    <w:rsid w:val="005C3996"/>
    <w:rsid w:val="005C39DB"/>
    <w:rsid w:val="005C4E53"/>
    <w:rsid w:val="005C5125"/>
    <w:rsid w:val="005C5661"/>
    <w:rsid w:val="005C5787"/>
    <w:rsid w:val="005C592D"/>
    <w:rsid w:val="005C5F5E"/>
    <w:rsid w:val="005C61BC"/>
    <w:rsid w:val="005C6395"/>
    <w:rsid w:val="005C68F5"/>
    <w:rsid w:val="005C6C79"/>
    <w:rsid w:val="005C6DD8"/>
    <w:rsid w:val="005C733A"/>
    <w:rsid w:val="005C751E"/>
    <w:rsid w:val="005C75A5"/>
    <w:rsid w:val="005C79DD"/>
    <w:rsid w:val="005C7AA1"/>
    <w:rsid w:val="005C7EE9"/>
    <w:rsid w:val="005D0232"/>
    <w:rsid w:val="005D0F76"/>
    <w:rsid w:val="005D124A"/>
    <w:rsid w:val="005D177E"/>
    <w:rsid w:val="005D17BE"/>
    <w:rsid w:val="005D19C7"/>
    <w:rsid w:val="005D203C"/>
    <w:rsid w:val="005D2063"/>
    <w:rsid w:val="005D2735"/>
    <w:rsid w:val="005D2E75"/>
    <w:rsid w:val="005D4175"/>
    <w:rsid w:val="005D41BA"/>
    <w:rsid w:val="005D4246"/>
    <w:rsid w:val="005D4915"/>
    <w:rsid w:val="005D4E15"/>
    <w:rsid w:val="005D5012"/>
    <w:rsid w:val="005D55CF"/>
    <w:rsid w:val="005D5A56"/>
    <w:rsid w:val="005D6043"/>
    <w:rsid w:val="005D6685"/>
    <w:rsid w:val="005D671B"/>
    <w:rsid w:val="005D6772"/>
    <w:rsid w:val="005D7039"/>
    <w:rsid w:val="005E01AF"/>
    <w:rsid w:val="005E09FF"/>
    <w:rsid w:val="005E0F22"/>
    <w:rsid w:val="005E170D"/>
    <w:rsid w:val="005E1975"/>
    <w:rsid w:val="005E1D5B"/>
    <w:rsid w:val="005E1DD4"/>
    <w:rsid w:val="005E25AE"/>
    <w:rsid w:val="005E2D3D"/>
    <w:rsid w:val="005E334C"/>
    <w:rsid w:val="005E3BC2"/>
    <w:rsid w:val="005E3D0C"/>
    <w:rsid w:val="005E3E76"/>
    <w:rsid w:val="005E3EE0"/>
    <w:rsid w:val="005E3F0D"/>
    <w:rsid w:val="005E4470"/>
    <w:rsid w:val="005E448E"/>
    <w:rsid w:val="005E4A92"/>
    <w:rsid w:val="005E4D39"/>
    <w:rsid w:val="005E5608"/>
    <w:rsid w:val="005E59DA"/>
    <w:rsid w:val="005E724A"/>
    <w:rsid w:val="005E799C"/>
    <w:rsid w:val="005E79BB"/>
    <w:rsid w:val="005E7EAE"/>
    <w:rsid w:val="005E7FEF"/>
    <w:rsid w:val="005F0255"/>
    <w:rsid w:val="005F0381"/>
    <w:rsid w:val="005F0A55"/>
    <w:rsid w:val="005F0AE5"/>
    <w:rsid w:val="005F1160"/>
    <w:rsid w:val="005F1163"/>
    <w:rsid w:val="005F12DF"/>
    <w:rsid w:val="005F15EB"/>
    <w:rsid w:val="005F17A2"/>
    <w:rsid w:val="005F1A3C"/>
    <w:rsid w:val="005F1B6D"/>
    <w:rsid w:val="005F1C9B"/>
    <w:rsid w:val="005F1F67"/>
    <w:rsid w:val="005F1FDC"/>
    <w:rsid w:val="005F21DF"/>
    <w:rsid w:val="005F23ED"/>
    <w:rsid w:val="005F27B2"/>
    <w:rsid w:val="005F2909"/>
    <w:rsid w:val="005F32B4"/>
    <w:rsid w:val="005F374E"/>
    <w:rsid w:val="005F47E8"/>
    <w:rsid w:val="005F49C7"/>
    <w:rsid w:val="005F49E5"/>
    <w:rsid w:val="005F5B83"/>
    <w:rsid w:val="005F5BC3"/>
    <w:rsid w:val="005F668A"/>
    <w:rsid w:val="005F6B6E"/>
    <w:rsid w:val="005F6DA7"/>
    <w:rsid w:val="005F6F37"/>
    <w:rsid w:val="005F6F42"/>
    <w:rsid w:val="005F7265"/>
    <w:rsid w:val="005F74C1"/>
    <w:rsid w:val="005F77BC"/>
    <w:rsid w:val="005F7C9A"/>
    <w:rsid w:val="00600019"/>
    <w:rsid w:val="00600334"/>
    <w:rsid w:val="006003F0"/>
    <w:rsid w:val="00600B1E"/>
    <w:rsid w:val="0060121F"/>
    <w:rsid w:val="00601244"/>
    <w:rsid w:val="00601794"/>
    <w:rsid w:val="0060181C"/>
    <w:rsid w:val="00601D57"/>
    <w:rsid w:val="0060225D"/>
    <w:rsid w:val="0060266A"/>
    <w:rsid w:val="00602676"/>
    <w:rsid w:val="00602882"/>
    <w:rsid w:val="00602A25"/>
    <w:rsid w:val="00602B27"/>
    <w:rsid w:val="00602C10"/>
    <w:rsid w:val="00603CB6"/>
    <w:rsid w:val="00604207"/>
    <w:rsid w:val="006042D8"/>
    <w:rsid w:val="00604960"/>
    <w:rsid w:val="00604C1D"/>
    <w:rsid w:val="006058D9"/>
    <w:rsid w:val="00605B6F"/>
    <w:rsid w:val="006061F7"/>
    <w:rsid w:val="006064E8"/>
    <w:rsid w:val="00606626"/>
    <w:rsid w:val="00606634"/>
    <w:rsid w:val="00606C26"/>
    <w:rsid w:val="00607665"/>
    <w:rsid w:val="00607F91"/>
    <w:rsid w:val="00610B20"/>
    <w:rsid w:val="00610C61"/>
    <w:rsid w:val="00610F4D"/>
    <w:rsid w:val="0061153A"/>
    <w:rsid w:val="00611706"/>
    <w:rsid w:val="00611850"/>
    <w:rsid w:val="006118F1"/>
    <w:rsid w:val="00611BAE"/>
    <w:rsid w:val="00611BC1"/>
    <w:rsid w:val="00611FF3"/>
    <w:rsid w:val="0061237D"/>
    <w:rsid w:val="00612719"/>
    <w:rsid w:val="00612768"/>
    <w:rsid w:val="0061295C"/>
    <w:rsid w:val="00612E0F"/>
    <w:rsid w:val="00613452"/>
    <w:rsid w:val="006138BA"/>
    <w:rsid w:val="00613C6A"/>
    <w:rsid w:val="00614300"/>
    <w:rsid w:val="0061433E"/>
    <w:rsid w:val="00614975"/>
    <w:rsid w:val="00614BD1"/>
    <w:rsid w:val="00614D6C"/>
    <w:rsid w:val="006153E0"/>
    <w:rsid w:val="0061551F"/>
    <w:rsid w:val="006165A2"/>
    <w:rsid w:val="006165CA"/>
    <w:rsid w:val="00616C0B"/>
    <w:rsid w:val="00616E75"/>
    <w:rsid w:val="006201D0"/>
    <w:rsid w:val="00620609"/>
    <w:rsid w:val="00620D66"/>
    <w:rsid w:val="00621E52"/>
    <w:rsid w:val="00622B52"/>
    <w:rsid w:val="00622F08"/>
    <w:rsid w:val="00623146"/>
    <w:rsid w:val="0062396D"/>
    <w:rsid w:val="00623DD4"/>
    <w:rsid w:val="00624322"/>
    <w:rsid w:val="006244DE"/>
    <w:rsid w:val="006244F9"/>
    <w:rsid w:val="006245DE"/>
    <w:rsid w:val="00624625"/>
    <w:rsid w:val="00624AC4"/>
    <w:rsid w:val="00624C96"/>
    <w:rsid w:val="006256DD"/>
    <w:rsid w:val="00625CCC"/>
    <w:rsid w:val="0062630B"/>
    <w:rsid w:val="00626798"/>
    <w:rsid w:val="00626C80"/>
    <w:rsid w:val="00626C98"/>
    <w:rsid w:val="00626F66"/>
    <w:rsid w:val="0062726D"/>
    <w:rsid w:val="006274C2"/>
    <w:rsid w:val="006278BA"/>
    <w:rsid w:val="006308A1"/>
    <w:rsid w:val="0063097A"/>
    <w:rsid w:val="00630FD1"/>
    <w:rsid w:val="0063125C"/>
    <w:rsid w:val="00631B92"/>
    <w:rsid w:val="00631F76"/>
    <w:rsid w:val="0063202D"/>
    <w:rsid w:val="0063217D"/>
    <w:rsid w:val="00632FCC"/>
    <w:rsid w:val="006334D3"/>
    <w:rsid w:val="006334E3"/>
    <w:rsid w:val="00633EBB"/>
    <w:rsid w:val="00633F74"/>
    <w:rsid w:val="00634AAA"/>
    <w:rsid w:val="00634C86"/>
    <w:rsid w:val="006350DD"/>
    <w:rsid w:val="00635169"/>
    <w:rsid w:val="00635295"/>
    <w:rsid w:val="00635C31"/>
    <w:rsid w:val="00635DF5"/>
    <w:rsid w:val="006368E5"/>
    <w:rsid w:val="00637187"/>
    <w:rsid w:val="0063721A"/>
    <w:rsid w:val="00637692"/>
    <w:rsid w:val="006406F4"/>
    <w:rsid w:val="00641D4A"/>
    <w:rsid w:val="00642238"/>
    <w:rsid w:val="0064247C"/>
    <w:rsid w:val="006425FA"/>
    <w:rsid w:val="006426F9"/>
    <w:rsid w:val="006428F2"/>
    <w:rsid w:val="00642EFF"/>
    <w:rsid w:val="006431CC"/>
    <w:rsid w:val="006434C8"/>
    <w:rsid w:val="00643642"/>
    <w:rsid w:val="00643ACA"/>
    <w:rsid w:val="006443E9"/>
    <w:rsid w:val="0064483A"/>
    <w:rsid w:val="00644EFD"/>
    <w:rsid w:val="00645666"/>
    <w:rsid w:val="006459F0"/>
    <w:rsid w:val="006461C9"/>
    <w:rsid w:val="00646410"/>
    <w:rsid w:val="006476A5"/>
    <w:rsid w:val="006477CA"/>
    <w:rsid w:val="00647D37"/>
    <w:rsid w:val="0065014B"/>
    <w:rsid w:val="00650DD1"/>
    <w:rsid w:val="00650E22"/>
    <w:rsid w:val="00650F73"/>
    <w:rsid w:val="00651064"/>
    <w:rsid w:val="006516C2"/>
    <w:rsid w:val="00651FB7"/>
    <w:rsid w:val="006528DC"/>
    <w:rsid w:val="00652C7E"/>
    <w:rsid w:val="006531B5"/>
    <w:rsid w:val="00653820"/>
    <w:rsid w:val="00653994"/>
    <w:rsid w:val="00653D9A"/>
    <w:rsid w:val="00654063"/>
    <w:rsid w:val="0065430C"/>
    <w:rsid w:val="00654422"/>
    <w:rsid w:val="0065461C"/>
    <w:rsid w:val="00654A33"/>
    <w:rsid w:val="0065576C"/>
    <w:rsid w:val="00655D1A"/>
    <w:rsid w:val="00655D1D"/>
    <w:rsid w:val="0065657D"/>
    <w:rsid w:val="00656862"/>
    <w:rsid w:val="006568B4"/>
    <w:rsid w:val="0065692A"/>
    <w:rsid w:val="00656D44"/>
    <w:rsid w:val="0065718C"/>
    <w:rsid w:val="00657358"/>
    <w:rsid w:val="006573A6"/>
    <w:rsid w:val="00657510"/>
    <w:rsid w:val="00657673"/>
    <w:rsid w:val="00657737"/>
    <w:rsid w:val="0065798A"/>
    <w:rsid w:val="00657E85"/>
    <w:rsid w:val="00657E99"/>
    <w:rsid w:val="00660117"/>
    <w:rsid w:val="00660CBD"/>
    <w:rsid w:val="00660D25"/>
    <w:rsid w:val="00660E91"/>
    <w:rsid w:val="006612A4"/>
    <w:rsid w:val="00661DD2"/>
    <w:rsid w:val="0066296D"/>
    <w:rsid w:val="00663232"/>
    <w:rsid w:val="006636D2"/>
    <w:rsid w:val="00663844"/>
    <w:rsid w:val="00663915"/>
    <w:rsid w:val="006640CE"/>
    <w:rsid w:val="00664271"/>
    <w:rsid w:val="00664341"/>
    <w:rsid w:val="00664B5B"/>
    <w:rsid w:val="00664B6A"/>
    <w:rsid w:val="006655BA"/>
    <w:rsid w:val="00665C66"/>
    <w:rsid w:val="006661BE"/>
    <w:rsid w:val="00666455"/>
    <w:rsid w:val="0066669B"/>
    <w:rsid w:val="00667009"/>
    <w:rsid w:val="0066700D"/>
    <w:rsid w:val="006671CA"/>
    <w:rsid w:val="006678A5"/>
    <w:rsid w:val="006679A1"/>
    <w:rsid w:val="00670D75"/>
    <w:rsid w:val="00671000"/>
    <w:rsid w:val="00671174"/>
    <w:rsid w:val="0067186D"/>
    <w:rsid w:val="00672353"/>
    <w:rsid w:val="00672438"/>
    <w:rsid w:val="0067285B"/>
    <w:rsid w:val="006728E2"/>
    <w:rsid w:val="00673406"/>
    <w:rsid w:val="006734D1"/>
    <w:rsid w:val="00673AF1"/>
    <w:rsid w:val="00674009"/>
    <w:rsid w:val="006741DC"/>
    <w:rsid w:val="00674AAA"/>
    <w:rsid w:val="00674D40"/>
    <w:rsid w:val="00674F74"/>
    <w:rsid w:val="0067549D"/>
    <w:rsid w:val="00675775"/>
    <w:rsid w:val="00675D25"/>
    <w:rsid w:val="00675D86"/>
    <w:rsid w:val="006770CD"/>
    <w:rsid w:val="00677A64"/>
    <w:rsid w:val="00677B3B"/>
    <w:rsid w:val="00677CC4"/>
    <w:rsid w:val="006806A6"/>
    <w:rsid w:val="0068081B"/>
    <w:rsid w:val="00680C28"/>
    <w:rsid w:val="00680C6D"/>
    <w:rsid w:val="00680E97"/>
    <w:rsid w:val="006812FE"/>
    <w:rsid w:val="00681C6F"/>
    <w:rsid w:val="006826B6"/>
    <w:rsid w:val="00682D15"/>
    <w:rsid w:val="006831B1"/>
    <w:rsid w:val="006832BA"/>
    <w:rsid w:val="006832FF"/>
    <w:rsid w:val="00683718"/>
    <w:rsid w:val="00683B50"/>
    <w:rsid w:val="00683EF5"/>
    <w:rsid w:val="00684084"/>
    <w:rsid w:val="00684092"/>
    <w:rsid w:val="00684352"/>
    <w:rsid w:val="00684A9E"/>
    <w:rsid w:val="00684C04"/>
    <w:rsid w:val="00684C70"/>
    <w:rsid w:val="00684D01"/>
    <w:rsid w:val="0068502D"/>
    <w:rsid w:val="0068515F"/>
    <w:rsid w:val="006851E7"/>
    <w:rsid w:val="00685286"/>
    <w:rsid w:val="006855F7"/>
    <w:rsid w:val="00685A91"/>
    <w:rsid w:val="00685B0A"/>
    <w:rsid w:val="00685C26"/>
    <w:rsid w:val="00686717"/>
    <w:rsid w:val="00687156"/>
    <w:rsid w:val="00687344"/>
    <w:rsid w:val="00687461"/>
    <w:rsid w:val="00687863"/>
    <w:rsid w:val="006878A3"/>
    <w:rsid w:val="00687B2C"/>
    <w:rsid w:val="00687B60"/>
    <w:rsid w:val="00687BAE"/>
    <w:rsid w:val="00687F16"/>
    <w:rsid w:val="00687FCF"/>
    <w:rsid w:val="006907CE"/>
    <w:rsid w:val="006912E6"/>
    <w:rsid w:val="006917F1"/>
    <w:rsid w:val="00692279"/>
    <w:rsid w:val="00692585"/>
    <w:rsid w:val="006927AE"/>
    <w:rsid w:val="00692C67"/>
    <w:rsid w:val="00692C9D"/>
    <w:rsid w:val="00693877"/>
    <w:rsid w:val="00693A4B"/>
    <w:rsid w:val="00693E34"/>
    <w:rsid w:val="00694460"/>
    <w:rsid w:val="00695167"/>
    <w:rsid w:val="00695C32"/>
    <w:rsid w:val="00695DD3"/>
    <w:rsid w:val="006960B5"/>
    <w:rsid w:val="0069656F"/>
    <w:rsid w:val="0069688C"/>
    <w:rsid w:val="006969AF"/>
    <w:rsid w:val="00696AA1"/>
    <w:rsid w:val="006970AC"/>
    <w:rsid w:val="0069727D"/>
    <w:rsid w:val="006978BA"/>
    <w:rsid w:val="006A0037"/>
    <w:rsid w:val="006A02A5"/>
    <w:rsid w:val="006A12EE"/>
    <w:rsid w:val="006A136B"/>
    <w:rsid w:val="006A1719"/>
    <w:rsid w:val="006A1CAA"/>
    <w:rsid w:val="006A2638"/>
    <w:rsid w:val="006A264A"/>
    <w:rsid w:val="006A2769"/>
    <w:rsid w:val="006A2794"/>
    <w:rsid w:val="006A29F8"/>
    <w:rsid w:val="006A2A72"/>
    <w:rsid w:val="006A3681"/>
    <w:rsid w:val="006A38FF"/>
    <w:rsid w:val="006A3901"/>
    <w:rsid w:val="006A3C0D"/>
    <w:rsid w:val="006A3E39"/>
    <w:rsid w:val="006A4113"/>
    <w:rsid w:val="006A45AE"/>
    <w:rsid w:val="006A4E9E"/>
    <w:rsid w:val="006A5066"/>
    <w:rsid w:val="006A590E"/>
    <w:rsid w:val="006A61E0"/>
    <w:rsid w:val="006A6224"/>
    <w:rsid w:val="006A63DC"/>
    <w:rsid w:val="006A65E6"/>
    <w:rsid w:val="006A69F7"/>
    <w:rsid w:val="006A6F24"/>
    <w:rsid w:val="006A7044"/>
    <w:rsid w:val="006A734B"/>
    <w:rsid w:val="006A7737"/>
    <w:rsid w:val="006A784C"/>
    <w:rsid w:val="006A78A1"/>
    <w:rsid w:val="006A7D68"/>
    <w:rsid w:val="006B02CA"/>
    <w:rsid w:val="006B0BAF"/>
    <w:rsid w:val="006B1A87"/>
    <w:rsid w:val="006B1CA1"/>
    <w:rsid w:val="006B20B8"/>
    <w:rsid w:val="006B29C8"/>
    <w:rsid w:val="006B2A91"/>
    <w:rsid w:val="006B2B06"/>
    <w:rsid w:val="006B2B08"/>
    <w:rsid w:val="006B2D7A"/>
    <w:rsid w:val="006B3041"/>
    <w:rsid w:val="006B3063"/>
    <w:rsid w:val="006B3B14"/>
    <w:rsid w:val="006B3C4E"/>
    <w:rsid w:val="006B3CC2"/>
    <w:rsid w:val="006B4720"/>
    <w:rsid w:val="006B4B66"/>
    <w:rsid w:val="006B5020"/>
    <w:rsid w:val="006B523B"/>
    <w:rsid w:val="006B5326"/>
    <w:rsid w:val="006B5438"/>
    <w:rsid w:val="006B5562"/>
    <w:rsid w:val="006B58E2"/>
    <w:rsid w:val="006B58E5"/>
    <w:rsid w:val="006B5B74"/>
    <w:rsid w:val="006B60FD"/>
    <w:rsid w:val="006B623C"/>
    <w:rsid w:val="006B653C"/>
    <w:rsid w:val="006B65EC"/>
    <w:rsid w:val="006B6673"/>
    <w:rsid w:val="006B6BC5"/>
    <w:rsid w:val="006B6E41"/>
    <w:rsid w:val="006B7815"/>
    <w:rsid w:val="006B7ECD"/>
    <w:rsid w:val="006B7F49"/>
    <w:rsid w:val="006C027D"/>
    <w:rsid w:val="006C07D6"/>
    <w:rsid w:val="006C0C50"/>
    <w:rsid w:val="006C10A2"/>
    <w:rsid w:val="006C1152"/>
    <w:rsid w:val="006C16BE"/>
    <w:rsid w:val="006C17D5"/>
    <w:rsid w:val="006C17FC"/>
    <w:rsid w:val="006C18B6"/>
    <w:rsid w:val="006C1995"/>
    <w:rsid w:val="006C1C72"/>
    <w:rsid w:val="006C1D7B"/>
    <w:rsid w:val="006C1E0B"/>
    <w:rsid w:val="006C268C"/>
    <w:rsid w:val="006C27CB"/>
    <w:rsid w:val="006C2810"/>
    <w:rsid w:val="006C2909"/>
    <w:rsid w:val="006C33DB"/>
    <w:rsid w:val="006C3657"/>
    <w:rsid w:val="006C379A"/>
    <w:rsid w:val="006C381A"/>
    <w:rsid w:val="006C42B2"/>
    <w:rsid w:val="006C42C9"/>
    <w:rsid w:val="006C42EC"/>
    <w:rsid w:val="006C545D"/>
    <w:rsid w:val="006C5CD5"/>
    <w:rsid w:val="006C5DB1"/>
    <w:rsid w:val="006C628C"/>
    <w:rsid w:val="006C6F09"/>
    <w:rsid w:val="006C710C"/>
    <w:rsid w:val="006C721B"/>
    <w:rsid w:val="006C7680"/>
    <w:rsid w:val="006C775E"/>
    <w:rsid w:val="006C79B3"/>
    <w:rsid w:val="006C7B86"/>
    <w:rsid w:val="006C7C71"/>
    <w:rsid w:val="006C7FC4"/>
    <w:rsid w:val="006D0849"/>
    <w:rsid w:val="006D0C90"/>
    <w:rsid w:val="006D13E3"/>
    <w:rsid w:val="006D1B99"/>
    <w:rsid w:val="006D1FB1"/>
    <w:rsid w:val="006D1FC8"/>
    <w:rsid w:val="006D27CD"/>
    <w:rsid w:val="006D2CAF"/>
    <w:rsid w:val="006D30FE"/>
    <w:rsid w:val="006D32F5"/>
    <w:rsid w:val="006D347E"/>
    <w:rsid w:val="006D3842"/>
    <w:rsid w:val="006D3D5C"/>
    <w:rsid w:val="006D4223"/>
    <w:rsid w:val="006D4A2A"/>
    <w:rsid w:val="006D4BE5"/>
    <w:rsid w:val="006D598F"/>
    <w:rsid w:val="006D5A59"/>
    <w:rsid w:val="006D5FA1"/>
    <w:rsid w:val="006D6BD6"/>
    <w:rsid w:val="006D704D"/>
    <w:rsid w:val="006D7161"/>
    <w:rsid w:val="006D73A8"/>
    <w:rsid w:val="006D7407"/>
    <w:rsid w:val="006D7F7F"/>
    <w:rsid w:val="006E014D"/>
    <w:rsid w:val="006E075E"/>
    <w:rsid w:val="006E0FDD"/>
    <w:rsid w:val="006E1347"/>
    <w:rsid w:val="006E178D"/>
    <w:rsid w:val="006E1B7E"/>
    <w:rsid w:val="006E2DE1"/>
    <w:rsid w:val="006E36BD"/>
    <w:rsid w:val="006E38DC"/>
    <w:rsid w:val="006E442E"/>
    <w:rsid w:val="006E450C"/>
    <w:rsid w:val="006E461A"/>
    <w:rsid w:val="006E4A3E"/>
    <w:rsid w:val="006E4B2E"/>
    <w:rsid w:val="006E5036"/>
    <w:rsid w:val="006E5201"/>
    <w:rsid w:val="006E5203"/>
    <w:rsid w:val="006E5699"/>
    <w:rsid w:val="006E574F"/>
    <w:rsid w:val="006E59C2"/>
    <w:rsid w:val="006E5D85"/>
    <w:rsid w:val="006E5D89"/>
    <w:rsid w:val="006E6625"/>
    <w:rsid w:val="006E6B0E"/>
    <w:rsid w:val="006E709A"/>
    <w:rsid w:val="006E70A3"/>
    <w:rsid w:val="006E724E"/>
    <w:rsid w:val="006E7296"/>
    <w:rsid w:val="006E798C"/>
    <w:rsid w:val="006E79D1"/>
    <w:rsid w:val="006F09CC"/>
    <w:rsid w:val="006F0A5F"/>
    <w:rsid w:val="006F156A"/>
    <w:rsid w:val="006F171E"/>
    <w:rsid w:val="006F18FD"/>
    <w:rsid w:val="006F1CF3"/>
    <w:rsid w:val="006F1FDE"/>
    <w:rsid w:val="006F20E5"/>
    <w:rsid w:val="006F240B"/>
    <w:rsid w:val="006F285F"/>
    <w:rsid w:val="006F2CBD"/>
    <w:rsid w:val="006F2FB2"/>
    <w:rsid w:val="006F2FBA"/>
    <w:rsid w:val="006F3198"/>
    <w:rsid w:val="006F346F"/>
    <w:rsid w:val="006F3670"/>
    <w:rsid w:val="006F37A9"/>
    <w:rsid w:val="006F38EA"/>
    <w:rsid w:val="006F3E35"/>
    <w:rsid w:val="006F4019"/>
    <w:rsid w:val="006F473C"/>
    <w:rsid w:val="006F51C4"/>
    <w:rsid w:val="006F57E0"/>
    <w:rsid w:val="006F59F6"/>
    <w:rsid w:val="006F601D"/>
    <w:rsid w:val="006F63DD"/>
    <w:rsid w:val="006F6645"/>
    <w:rsid w:val="006F6AE0"/>
    <w:rsid w:val="006F6E98"/>
    <w:rsid w:val="006F6FAD"/>
    <w:rsid w:val="006F75AE"/>
    <w:rsid w:val="006F7759"/>
    <w:rsid w:val="006F78A0"/>
    <w:rsid w:val="006F7A32"/>
    <w:rsid w:val="007003A4"/>
    <w:rsid w:val="007003F0"/>
    <w:rsid w:val="00701318"/>
    <w:rsid w:val="0070180B"/>
    <w:rsid w:val="0070255B"/>
    <w:rsid w:val="00702CBA"/>
    <w:rsid w:val="00702EB4"/>
    <w:rsid w:val="007030AC"/>
    <w:rsid w:val="00703243"/>
    <w:rsid w:val="007033CE"/>
    <w:rsid w:val="00703EA6"/>
    <w:rsid w:val="00704206"/>
    <w:rsid w:val="0070458D"/>
    <w:rsid w:val="00704623"/>
    <w:rsid w:val="007046F2"/>
    <w:rsid w:val="007049A1"/>
    <w:rsid w:val="00704CA5"/>
    <w:rsid w:val="00704D1E"/>
    <w:rsid w:val="00705118"/>
    <w:rsid w:val="0070519A"/>
    <w:rsid w:val="00705244"/>
    <w:rsid w:val="007059E4"/>
    <w:rsid w:val="00705A14"/>
    <w:rsid w:val="00705BF1"/>
    <w:rsid w:val="00705FA8"/>
    <w:rsid w:val="00706372"/>
    <w:rsid w:val="00706437"/>
    <w:rsid w:val="007064AC"/>
    <w:rsid w:val="007066A3"/>
    <w:rsid w:val="00706FE0"/>
    <w:rsid w:val="007075FA"/>
    <w:rsid w:val="00707CF2"/>
    <w:rsid w:val="007101FB"/>
    <w:rsid w:val="00710434"/>
    <w:rsid w:val="0071043E"/>
    <w:rsid w:val="00710B82"/>
    <w:rsid w:val="00710E3C"/>
    <w:rsid w:val="00710F3B"/>
    <w:rsid w:val="007110E5"/>
    <w:rsid w:val="007112BA"/>
    <w:rsid w:val="00711804"/>
    <w:rsid w:val="00711854"/>
    <w:rsid w:val="0071235B"/>
    <w:rsid w:val="00712E20"/>
    <w:rsid w:val="007139B4"/>
    <w:rsid w:val="00714387"/>
    <w:rsid w:val="00714747"/>
    <w:rsid w:val="007151FC"/>
    <w:rsid w:val="00715448"/>
    <w:rsid w:val="0071563C"/>
    <w:rsid w:val="00715756"/>
    <w:rsid w:val="00715A60"/>
    <w:rsid w:val="00716591"/>
    <w:rsid w:val="00716FE0"/>
    <w:rsid w:val="007172A1"/>
    <w:rsid w:val="007175EC"/>
    <w:rsid w:val="00720077"/>
    <w:rsid w:val="00720285"/>
    <w:rsid w:val="00720299"/>
    <w:rsid w:val="00720921"/>
    <w:rsid w:val="00720DB4"/>
    <w:rsid w:val="00721109"/>
    <w:rsid w:val="007215E1"/>
    <w:rsid w:val="007217A8"/>
    <w:rsid w:val="007217EE"/>
    <w:rsid w:val="00721B5E"/>
    <w:rsid w:val="007228EA"/>
    <w:rsid w:val="00722E55"/>
    <w:rsid w:val="00723025"/>
    <w:rsid w:val="0072347C"/>
    <w:rsid w:val="007235C3"/>
    <w:rsid w:val="00723FB9"/>
    <w:rsid w:val="007241A4"/>
    <w:rsid w:val="0072463B"/>
    <w:rsid w:val="007249A9"/>
    <w:rsid w:val="00724A34"/>
    <w:rsid w:val="00725687"/>
    <w:rsid w:val="007257A3"/>
    <w:rsid w:val="007257EC"/>
    <w:rsid w:val="00725890"/>
    <w:rsid w:val="00725AB4"/>
    <w:rsid w:val="00726007"/>
    <w:rsid w:val="00726DC0"/>
    <w:rsid w:val="00727257"/>
    <w:rsid w:val="00727CEB"/>
    <w:rsid w:val="007311C6"/>
    <w:rsid w:val="00731263"/>
    <w:rsid w:val="00731455"/>
    <w:rsid w:val="007315DF"/>
    <w:rsid w:val="007319A3"/>
    <w:rsid w:val="00731E2B"/>
    <w:rsid w:val="0073202D"/>
    <w:rsid w:val="00732418"/>
    <w:rsid w:val="00733924"/>
    <w:rsid w:val="00733BAF"/>
    <w:rsid w:val="00734908"/>
    <w:rsid w:val="00734F20"/>
    <w:rsid w:val="007351C5"/>
    <w:rsid w:val="007352A3"/>
    <w:rsid w:val="007356F7"/>
    <w:rsid w:val="007357A5"/>
    <w:rsid w:val="007369A2"/>
    <w:rsid w:val="00736F87"/>
    <w:rsid w:val="00737895"/>
    <w:rsid w:val="007379BF"/>
    <w:rsid w:val="00737B14"/>
    <w:rsid w:val="00737DBE"/>
    <w:rsid w:val="007402BE"/>
    <w:rsid w:val="007402C8"/>
    <w:rsid w:val="0074053A"/>
    <w:rsid w:val="00740543"/>
    <w:rsid w:val="007405BD"/>
    <w:rsid w:val="00740AD8"/>
    <w:rsid w:val="007414DD"/>
    <w:rsid w:val="007418AB"/>
    <w:rsid w:val="00741DCE"/>
    <w:rsid w:val="0074203D"/>
    <w:rsid w:val="007420CD"/>
    <w:rsid w:val="00742163"/>
    <w:rsid w:val="007425B5"/>
    <w:rsid w:val="00742929"/>
    <w:rsid w:val="00742CB2"/>
    <w:rsid w:val="007444B2"/>
    <w:rsid w:val="00744A28"/>
    <w:rsid w:val="00744CD2"/>
    <w:rsid w:val="00744F82"/>
    <w:rsid w:val="00744FB0"/>
    <w:rsid w:val="00745BE6"/>
    <w:rsid w:val="00745C31"/>
    <w:rsid w:val="00745EF3"/>
    <w:rsid w:val="0074724C"/>
    <w:rsid w:val="00747AA5"/>
    <w:rsid w:val="007500F3"/>
    <w:rsid w:val="007507D4"/>
    <w:rsid w:val="00750E0F"/>
    <w:rsid w:val="007513B0"/>
    <w:rsid w:val="007517A6"/>
    <w:rsid w:val="00752562"/>
    <w:rsid w:val="00752586"/>
    <w:rsid w:val="0075273D"/>
    <w:rsid w:val="0075388F"/>
    <w:rsid w:val="007538DF"/>
    <w:rsid w:val="00753995"/>
    <w:rsid w:val="00753C37"/>
    <w:rsid w:val="007543A8"/>
    <w:rsid w:val="00754C6F"/>
    <w:rsid w:val="00754C80"/>
    <w:rsid w:val="00754CD5"/>
    <w:rsid w:val="007553CA"/>
    <w:rsid w:val="00755485"/>
    <w:rsid w:val="0075563A"/>
    <w:rsid w:val="007556F3"/>
    <w:rsid w:val="00755832"/>
    <w:rsid w:val="00755927"/>
    <w:rsid w:val="00755A5C"/>
    <w:rsid w:val="00755ABD"/>
    <w:rsid w:val="00755B03"/>
    <w:rsid w:val="00756266"/>
    <w:rsid w:val="00757471"/>
    <w:rsid w:val="007576EE"/>
    <w:rsid w:val="00757B15"/>
    <w:rsid w:val="00757D08"/>
    <w:rsid w:val="007605C1"/>
    <w:rsid w:val="007608EE"/>
    <w:rsid w:val="00760CF4"/>
    <w:rsid w:val="0076144C"/>
    <w:rsid w:val="00762C91"/>
    <w:rsid w:val="0076343A"/>
    <w:rsid w:val="00763A6E"/>
    <w:rsid w:val="00763D99"/>
    <w:rsid w:val="00764545"/>
    <w:rsid w:val="007648D0"/>
    <w:rsid w:val="007651CF"/>
    <w:rsid w:val="00765232"/>
    <w:rsid w:val="00765249"/>
    <w:rsid w:val="00765392"/>
    <w:rsid w:val="0076578F"/>
    <w:rsid w:val="00765E4A"/>
    <w:rsid w:val="00766D0D"/>
    <w:rsid w:val="007672B4"/>
    <w:rsid w:val="00767530"/>
    <w:rsid w:val="00767607"/>
    <w:rsid w:val="00767C3E"/>
    <w:rsid w:val="007700DE"/>
    <w:rsid w:val="00770823"/>
    <w:rsid w:val="007708EA"/>
    <w:rsid w:val="00770C9B"/>
    <w:rsid w:val="00771266"/>
    <w:rsid w:val="00771860"/>
    <w:rsid w:val="007719C6"/>
    <w:rsid w:val="007721AE"/>
    <w:rsid w:val="007721EA"/>
    <w:rsid w:val="00772C6B"/>
    <w:rsid w:val="007734BD"/>
    <w:rsid w:val="00773725"/>
    <w:rsid w:val="0077385E"/>
    <w:rsid w:val="00773C4B"/>
    <w:rsid w:val="00773D08"/>
    <w:rsid w:val="00773E5F"/>
    <w:rsid w:val="00773EF2"/>
    <w:rsid w:val="007742B7"/>
    <w:rsid w:val="00774C8D"/>
    <w:rsid w:val="00775077"/>
    <w:rsid w:val="0077539B"/>
    <w:rsid w:val="00775890"/>
    <w:rsid w:val="00775B55"/>
    <w:rsid w:val="00775FF2"/>
    <w:rsid w:val="00776366"/>
    <w:rsid w:val="007766B2"/>
    <w:rsid w:val="00776811"/>
    <w:rsid w:val="00776B47"/>
    <w:rsid w:val="00776C4C"/>
    <w:rsid w:val="00777243"/>
    <w:rsid w:val="007775EF"/>
    <w:rsid w:val="0077792A"/>
    <w:rsid w:val="00777C24"/>
    <w:rsid w:val="00777F3A"/>
    <w:rsid w:val="0078010D"/>
    <w:rsid w:val="00780C1E"/>
    <w:rsid w:val="00780F45"/>
    <w:rsid w:val="00781701"/>
    <w:rsid w:val="007817EC"/>
    <w:rsid w:val="00781CE4"/>
    <w:rsid w:val="00782C6F"/>
    <w:rsid w:val="00783115"/>
    <w:rsid w:val="00783150"/>
    <w:rsid w:val="007833A7"/>
    <w:rsid w:val="00783861"/>
    <w:rsid w:val="0078414D"/>
    <w:rsid w:val="00784923"/>
    <w:rsid w:val="00784BF2"/>
    <w:rsid w:val="00784F02"/>
    <w:rsid w:val="00785482"/>
    <w:rsid w:val="00785884"/>
    <w:rsid w:val="007859EE"/>
    <w:rsid w:val="00785BD2"/>
    <w:rsid w:val="00785CE7"/>
    <w:rsid w:val="00786343"/>
    <w:rsid w:val="00786467"/>
    <w:rsid w:val="00786628"/>
    <w:rsid w:val="00786AF4"/>
    <w:rsid w:val="00786E79"/>
    <w:rsid w:val="00786E9F"/>
    <w:rsid w:val="0078710C"/>
    <w:rsid w:val="00787138"/>
    <w:rsid w:val="00787308"/>
    <w:rsid w:val="00787641"/>
    <w:rsid w:val="0078769A"/>
    <w:rsid w:val="00787879"/>
    <w:rsid w:val="00787A90"/>
    <w:rsid w:val="00790172"/>
    <w:rsid w:val="007906AD"/>
    <w:rsid w:val="007908E0"/>
    <w:rsid w:val="0079178A"/>
    <w:rsid w:val="007917DC"/>
    <w:rsid w:val="007919D1"/>
    <w:rsid w:val="00791BA7"/>
    <w:rsid w:val="00792D3B"/>
    <w:rsid w:val="00792EA0"/>
    <w:rsid w:val="00792FE0"/>
    <w:rsid w:val="00793385"/>
    <w:rsid w:val="00793505"/>
    <w:rsid w:val="007938CC"/>
    <w:rsid w:val="00793C95"/>
    <w:rsid w:val="00793F1E"/>
    <w:rsid w:val="00794196"/>
    <w:rsid w:val="007947B9"/>
    <w:rsid w:val="00794A8A"/>
    <w:rsid w:val="0079543D"/>
    <w:rsid w:val="0079686A"/>
    <w:rsid w:val="00797D18"/>
    <w:rsid w:val="007A0735"/>
    <w:rsid w:val="007A0798"/>
    <w:rsid w:val="007A0C12"/>
    <w:rsid w:val="007A1113"/>
    <w:rsid w:val="007A11EA"/>
    <w:rsid w:val="007A13BF"/>
    <w:rsid w:val="007A14F4"/>
    <w:rsid w:val="007A17AF"/>
    <w:rsid w:val="007A1937"/>
    <w:rsid w:val="007A2483"/>
    <w:rsid w:val="007A248C"/>
    <w:rsid w:val="007A2985"/>
    <w:rsid w:val="007A30DD"/>
    <w:rsid w:val="007A327E"/>
    <w:rsid w:val="007A3985"/>
    <w:rsid w:val="007A3AB1"/>
    <w:rsid w:val="007A3DA8"/>
    <w:rsid w:val="007A423B"/>
    <w:rsid w:val="007A42C5"/>
    <w:rsid w:val="007A49A1"/>
    <w:rsid w:val="007A49BC"/>
    <w:rsid w:val="007A49C5"/>
    <w:rsid w:val="007A4DF2"/>
    <w:rsid w:val="007A4ED7"/>
    <w:rsid w:val="007A565C"/>
    <w:rsid w:val="007A5B1B"/>
    <w:rsid w:val="007A5CEE"/>
    <w:rsid w:val="007A6605"/>
    <w:rsid w:val="007A6659"/>
    <w:rsid w:val="007A6787"/>
    <w:rsid w:val="007A6E2B"/>
    <w:rsid w:val="007A701F"/>
    <w:rsid w:val="007A7956"/>
    <w:rsid w:val="007A7DA3"/>
    <w:rsid w:val="007B0054"/>
    <w:rsid w:val="007B1383"/>
    <w:rsid w:val="007B13A7"/>
    <w:rsid w:val="007B1600"/>
    <w:rsid w:val="007B1EB1"/>
    <w:rsid w:val="007B1F90"/>
    <w:rsid w:val="007B27B4"/>
    <w:rsid w:val="007B2D3A"/>
    <w:rsid w:val="007B3546"/>
    <w:rsid w:val="007B35B4"/>
    <w:rsid w:val="007B35CA"/>
    <w:rsid w:val="007B3602"/>
    <w:rsid w:val="007B3699"/>
    <w:rsid w:val="007B422B"/>
    <w:rsid w:val="007B428B"/>
    <w:rsid w:val="007B43A3"/>
    <w:rsid w:val="007B4731"/>
    <w:rsid w:val="007B4ECB"/>
    <w:rsid w:val="007B53FF"/>
    <w:rsid w:val="007B5762"/>
    <w:rsid w:val="007B59C6"/>
    <w:rsid w:val="007B6E06"/>
    <w:rsid w:val="007B70AD"/>
    <w:rsid w:val="007B736E"/>
    <w:rsid w:val="007B77EA"/>
    <w:rsid w:val="007B7925"/>
    <w:rsid w:val="007B7A2D"/>
    <w:rsid w:val="007B7C6C"/>
    <w:rsid w:val="007C0502"/>
    <w:rsid w:val="007C0842"/>
    <w:rsid w:val="007C08A9"/>
    <w:rsid w:val="007C0B57"/>
    <w:rsid w:val="007C1289"/>
    <w:rsid w:val="007C158C"/>
    <w:rsid w:val="007C1760"/>
    <w:rsid w:val="007C17A3"/>
    <w:rsid w:val="007C186C"/>
    <w:rsid w:val="007C200F"/>
    <w:rsid w:val="007C2251"/>
    <w:rsid w:val="007C29AF"/>
    <w:rsid w:val="007C2B19"/>
    <w:rsid w:val="007C2B66"/>
    <w:rsid w:val="007C2BF1"/>
    <w:rsid w:val="007C2D8C"/>
    <w:rsid w:val="007C323B"/>
    <w:rsid w:val="007C3742"/>
    <w:rsid w:val="007C381A"/>
    <w:rsid w:val="007C3EE0"/>
    <w:rsid w:val="007C4618"/>
    <w:rsid w:val="007C4C5D"/>
    <w:rsid w:val="007C4C97"/>
    <w:rsid w:val="007C4FAB"/>
    <w:rsid w:val="007C51D9"/>
    <w:rsid w:val="007C52FC"/>
    <w:rsid w:val="007C55FE"/>
    <w:rsid w:val="007C56DC"/>
    <w:rsid w:val="007C5B7D"/>
    <w:rsid w:val="007C62B8"/>
    <w:rsid w:val="007C6CA0"/>
    <w:rsid w:val="007C6DAE"/>
    <w:rsid w:val="007C71E3"/>
    <w:rsid w:val="007C71E6"/>
    <w:rsid w:val="007C7400"/>
    <w:rsid w:val="007C75FE"/>
    <w:rsid w:val="007D091A"/>
    <w:rsid w:val="007D0C37"/>
    <w:rsid w:val="007D0C6D"/>
    <w:rsid w:val="007D1977"/>
    <w:rsid w:val="007D1DD7"/>
    <w:rsid w:val="007D2121"/>
    <w:rsid w:val="007D2174"/>
    <w:rsid w:val="007D2316"/>
    <w:rsid w:val="007D240E"/>
    <w:rsid w:val="007D314B"/>
    <w:rsid w:val="007D317D"/>
    <w:rsid w:val="007D368B"/>
    <w:rsid w:val="007D44D0"/>
    <w:rsid w:val="007D44E7"/>
    <w:rsid w:val="007D4709"/>
    <w:rsid w:val="007D4DAA"/>
    <w:rsid w:val="007D5478"/>
    <w:rsid w:val="007D5674"/>
    <w:rsid w:val="007D5E0A"/>
    <w:rsid w:val="007D6C19"/>
    <w:rsid w:val="007D6C95"/>
    <w:rsid w:val="007D7243"/>
    <w:rsid w:val="007D78BE"/>
    <w:rsid w:val="007D7906"/>
    <w:rsid w:val="007D7C3D"/>
    <w:rsid w:val="007E05C8"/>
    <w:rsid w:val="007E0932"/>
    <w:rsid w:val="007E0AFF"/>
    <w:rsid w:val="007E0B0C"/>
    <w:rsid w:val="007E0CCC"/>
    <w:rsid w:val="007E1576"/>
    <w:rsid w:val="007E164D"/>
    <w:rsid w:val="007E183E"/>
    <w:rsid w:val="007E1E20"/>
    <w:rsid w:val="007E21C5"/>
    <w:rsid w:val="007E2507"/>
    <w:rsid w:val="007E288A"/>
    <w:rsid w:val="007E28FF"/>
    <w:rsid w:val="007E2912"/>
    <w:rsid w:val="007E29E4"/>
    <w:rsid w:val="007E2FD3"/>
    <w:rsid w:val="007E3099"/>
    <w:rsid w:val="007E39AB"/>
    <w:rsid w:val="007E3BCA"/>
    <w:rsid w:val="007E3DC2"/>
    <w:rsid w:val="007E450D"/>
    <w:rsid w:val="007E48D8"/>
    <w:rsid w:val="007E5168"/>
    <w:rsid w:val="007E5AD9"/>
    <w:rsid w:val="007E5FC2"/>
    <w:rsid w:val="007E6465"/>
    <w:rsid w:val="007E6B22"/>
    <w:rsid w:val="007E6E0E"/>
    <w:rsid w:val="007E6F24"/>
    <w:rsid w:val="007E70B4"/>
    <w:rsid w:val="007E7101"/>
    <w:rsid w:val="007E798F"/>
    <w:rsid w:val="007E7EF8"/>
    <w:rsid w:val="007F03B4"/>
    <w:rsid w:val="007F0848"/>
    <w:rsid w:val="007F091C"/>
    <w:rsid w:val="007F0F40"/>
    <w:rsid w:val="007F0F86"/>
    <w:rsid w:val="007F0FEC"/>
    <w:rsid w:val="007F13CC"/>
    <w:rsid w:val="007F1497"/>
    <w:rsid w:val="007F18F4"/>
    <w:rsid w:val="007F1CE8"/>
    <w:rsid w:val="007F1D94"/>
    <w:rsid w:val="007F1E7D"/>
    <w:rsid w:val="007F25C1"/>
    <w:rsid w:val="007F28B8"/>
    <w:rsid w:val="007F31B4"/>
    <w:rsid w:val="007F3303"/>
    <w:rsid w:val="007F387E"/>
    <w:rsid w:val="007F3885"/>
    <w:rsid w:val="007F3B12"/>
    <w:rsid w:val="007F3F0D"/>
    <w:rsid w:val="007F4D9E"/>
    <w:rsid w:val="007F5053"/>
    <w:rsid w:val="007F50B4"/>
    <w:rsid w:val="007F56C4"/>
    <w:rsid w:val="007F5B6A"/>
    <w:rsid w:val="007F692B"/>
    <w:rsid w:val="007F69E0"/>
    <w:rsid w:val="007F7A66"/>
    <w:rsid w:val="008000C2"/>
    <w:rsid w:val="00800891"/>
    <w:rsid w:val="00800E5F"/>
    <w:rsid w:val="008010F0"/>
    <w:rsid w:val="00801180"/>
    <w:rsid w:val="008014CE"/>
    <w:rsid w:val="0080153D"/>
    <w:rsid w:val="00801CE0"/>
    <w:rsid w:val="00802529"/>
    <w:rsid w:val="00802A0A"/>
    <w:rsid w:val="00802ADD"/>
    <w:rsid w:val="0080349A"/>
    <w:rsid w:val="008039EE"/>
    <w:rsid w:val="00803B7F"/>
    <w:rsid w:val="00803DA4"/>
    <w:rsid w:val="00804BE7"/>
    <w:rsid w:val="00804CBF"/>
    <w:rsid w:val="00804DF0"/>
    <w:rsid w:val="00804F33"/>
    <w:rsid w:val="00805162"/>
    <w:rsid w:val="008055DE"/>
    <w:rsid w:val="008058B9"/>
    <w:rsid w:val="00806D98"/>
    <w:rsid w:val="008073C1"/>
    <w:rsid w:val="00807AD9"/>
    <w:rsid w:val="00807BD3"/>
    <w:rsid w:val="0081018F"/>
    <w:rsid w:val="00810384"/>
    <w:rsid w:val="00810A17"/>
    <w:rsid w:val="00810E19"/>
    <w:rsid w:val="008111EB"/>
    <w:rsid w:val="00811C3A"/>
    <w:rsid w:val="008123B1"/>
    <w:rsid w:val="008124C6"/>
    <w:rsid w:val="00812D60"/>
    <w:rsid w:val="00812E62"/>
    <w:rsid w:val="00812E8C"/>
    <w:rsid w:val="008130AD"/>
    <w:rsid w:val="008131BE"/>
    <w:rsid w:val="00813489"/>
    <w:rsid w:val="008135E4"/>
    <w:rsid w:val="00813605"/>
    <w:rsid w:val="00813E16"/>
    <w:rsid w:val="00813FD2"/>
    <w:rsid w:val="008142DD"/>
    <w:rsid w:val="00814CC2"/>
    <w:rsid w:val="008152FE"/>
    <w:rsid w:val="008156DB"/>
    <w:rsid w:val="00815890"/>
    <w:rsid w:val="00815B34"/>
    <w:rsid w:val="00815B9F"/>
    <w:rsid w:val="00815DA0"/>
    <w:rsid w:val="00816234"/>
    <w:rsid w:val="00816262"/>
    <w:rsid w:val="00816413"/>
    <w:rsid w:val="00816F7B"/>
    <w:rsid w:val="008177EB"/>
    <w:rsid w:val="00817FE0"/>
    <w:rsid w:val="008202E3"/>
    <w:rsid w:val="008204E7"/>
    <w:rsid w:val="00820658"/>
    <w:rsid w:val="00820D36"/>
    <w:rsid w:val="008210C8"/>
    <w:rsid w:val="00821338"/>
    <w:rsid w:val="00821428"/>
    <w:rsid w:val="00821817"/>
    <w:rsid w:val="00821B9F"/>
    <w:rsid w:val="00821FAA"/>
    <w:rsid w:val="008223EC"/>
    <w:rsid w:val="008224E8"/>
    <w:rsid w:val="008227D9"/>
    <w:rsid w:val="00822B30"/>
    <w:rsid w:val="00822E66"/>
    <w:rsid w:val="00823169"/>
    <w:rsid w:val="008236DF"/>
    <w:rsid w:val="008239EF"/>
    <w:rsid w:val="00823DBB"/>
    <w:rsid w:val="0082429F"/>
    <w:rsid w:val="00826024"/>
    <w:rsid w:val="008262AA"/>
    <w:rsid w:val="00827394"/>
    <w:rsid w:val="0082749B"/>
    <w:rsid w:val="008274D1"/>
    <w:rsid w:val="008274FB"/>
    <w:rsid w:val="00827D09"/>
    <w:rsid w:val="00830254"/>
    <w:rsid w:val="00830549"/>
    <w:rsid w:val="008316F9"/>
    <w:rsid w:val="00831BF5"/>
    <w:rsid w:val="00831FB6"/>
    <w:rsid w:val="00831FB7"/>
    <w:rsid w:val="0083225B"/>
    <w:rsid w:val="008325BF"/>
    <w:rsid w:val="0083296D"/>
    <w:rsid w:val="00832AF5"/>
    <w:rsid w:val="00832B2C"/>
    <w:rsid w:val="00832C56"/>
    <w:rsid w:val="00832F0E"/>
    <w:rsid w:val="00832F5E"/>
    <w:rsid w:val="0083387F"/>
    <w:rsid w:val="00833A87"/>
    <w:rsid w:val="00834033"/>
    <w:rsid w:val="0083442E"/>
    <w:rsid w:val="00834AF5"/>
    <w:rsid w:val="00835719"/>
    <w:rsid w:val="008357AB"/>
    <w:rsid w:val="00835B38"/>
    <w:rsid w:val="00835E7D"/>
    <w:rsid w:val="008361D5"/>
    <w:rsid w:val="00836457"/>
    <w:rsid w:val="00836B05"/>
    <w:rsid w:val="00836B9C"/>
    <w:rsid w:val="00836BED"/>
    <w:rsid w:val="00836C09"/>
    <w:rsid w:val="00836E8E"/>
    <w:rsid w:val="0083707B"/>
    <w:rsid w:val="0083712C"/>
    <w:rsid w:val="008371B2"/>
    <w:rsid w:val="00837554"/>
    <w:rsid w:val="0083796B"/>
    <w:rsid w:val="008404CA"/>
    <w:rsid w:val="00840D74"/>
    <w:rsid w:val="00840DAD"/>
    <w:rsid w:val="008415E9"/>
    <w:rsid w:val="00841F9A"/>
    <w:rsid w:val="00842637"/>
    <w:rsid w:val="0084270E"/>
    <w:rsid w:val="00842B03"/>
    <w:rsid w:val="00842D14"/>
    <w:rsid w:val="00842E61"/>
    <w:rsid w:val="008431E0"/>
    <w:rsid w:val="008436B0"/>
    <w:rsid w:val="00843BC3"/>
    <w:rsid w:val="00843E46"/>
    <w:rsid w:val="00844389"/>
    <w:rsid w:val="008443CF"/>
    <w:rsid w:val="008445D5"/>
    <w:rsid w:val="0084461A"/>
    <w:rsid w:val="00844709"/>
    <w:rsid w:val="00844AC3"/>
    <w:rsid w:val="00844ADD"/>
    <w:rsid w:val="00844EEB"/>
    <w:rsid w:val="0084533D"/>
    <w:rsid w:val="00845555"/>
    <w:rsid w:val="0084565F"/>
    <w:rsid w:val="00845737"/>
    <w:rsid w:val="00845AE5"/>
    <w:rsid w:val="00845CBD"/>
    <w:rsid w:val="00845DA3"/>
    <w:rsid w:val="00846132"/>
    <w:rsid w:val="00846634"/>
    <w:rsid w:val="0084679B"/>
    <w:rsid w:val="00846AA9"/>
    <w:rsid w:val="0084732D"/>
    <w:rsid w:val="0084741B"/>
    <w:rsid w:val="0084772F"/>
    <w:rsid w:val="00847968"/>
    <w:rsid w:val="00847EE1"/>
    <w:rsid w:val="00850831"/>
    <w:rsid w:val="00850A6E"/>
    <w:rsid w:val="00850C91"/>
    <w:rsid w:val="00850F06"/>
    <w:rsid w:val="00850F8A"/>
    <w:rsid w:val="00851130"/>
    <w:rsid w:val="008513C8"/>
    <w:rsid w:val="0085152C"/>
    <w:rsid w:val="0085162B"/>
    <w:rsid w:val="00851865"/>
    <w:rsid w:val="00851A20"/>
    <w:rsid w:val="00852461"/>
    <w:rsid w:val="00852515"/>
    <w:rsid w:val="008526B5"/>
    <w:rsid w:val="00852877"/>
    <w:rsid w:val="00852B01"/>
    <w:rsid w:val="00852B3A"/>
    <w:rsid w:val="00853222"/>
    <w:rsid w:val="00853E2C"/>
    <w:rsid w:val="008543C8"/>
    <w:rsid w:val="00854973"/>
    <w:rsid w:val="00854B7B"/>
    <w:rsid w:val="00854DF4"/>
    <w:rsid w:val="00854E7E"/>
    <w:rsid w:val="00854E80"/>
    <w:rsid w:val="00854F57"/>
    <w:rsid w:val="00855537"/>
    <w:rsid w:val="00855AEA"/>
    <w:rsid w:val="00855AFA"/>
    <w:rsid w:val="00855E8D"/>
    <w:rsid w:val="008560BE"/>
    <w:rsid w:val="008566E1"/>
    <w:rsid w:val="00856757"/>
    <w:rsid w:val="008569CD"/>
    <w:rsid w:val="00856BDD"/>
    <w:rsid w:val="00857934"/>
    <w:rsid w:val="008579EA"/>
    <w:rsid w:val="00857C84"/>
    <w:rsid w:val="00860084"/>
    <w:rsid w:val="00860170"/>
    <w:rsid w:val="008607E6"/>
    <w:rsid w:val="00860E13"/>
    <w:rsid w:val="00860F42"/>
    <w:rsid w:val="0086171A"/>
    <w:rsid w:val="00861A6A"/>
    <w:rsid w:val="0086286D"/>
    <w:rsid w:val="00862935"/>
    <w:rsid w:val="00862A89"/>
    <w:rsid w:val="00862C7E"/>
    <w:rsid w:val="0086311B"/>
    <w:rsid w:val="008632C0"/>
    <w:rsid w:val="0086365B"/>
    <w:rsid w:val="00863B53"/>
    <w:rsid w:val="00863D73"/>
    <w:rsid w:val="00863DEB"/>
    <w:rsid w:val="008643AF"/>
    <w:rsid w:val="008651B6"/>
    <w:rsid w:val="00865534"/>
    <w:rsid w:val="00865732"/>
    <w:rsid w:val="00865866"/>
    <w:rsid w:val="008659B7"/>
    <w:rsid w:val="00866139"/>
    <w:rsid w:val="0086658A"/>
    <w:rsid w:val="0086666E"/>
    <w:rsid w:val="00866A7F"/>
    <w:rsid w:val="00866D85"/>
    <w:rsid w:val="0086736A"/>
    <w:rsid w:val="00867968"/>
    <w:rsid w:val="008679BC"/>
    <w:rsid w:val="00867C8C"/>
    <w:rsid w:val="00870288"/>
    <w:rsid w:val="008705A3"/>
    <w:rsid w:val="008713DD"/>
    <w:rsid w:val="00871441"/>
    <w:rsid w:val="00871655"/>
    <w:rsid w:val="008719E6"/>
    <w:rsid w:val="008722BA"/>
    <w:rsid w:val="008723F9"/>
    <w:rsid w:val="00872A7B"/>
    <w:rsid w:val="00872AC8"/>
    <w:rsid w:val="00872BC2"/>
    <w:rsid w:val="00872CC3"/>
    <w:rsid w:val="00872DEB"/>
    <w:rsid w:val="00873545"/>
    <w:rsid w:val="008739ED"/>
    <w:rsid w:val="00874104"/>
    <w:rsid w:val="00874760"/>
    <w:rsid w:val="008756D7"/>
    <w:rsid w:val="00875717"/>
    <w:rsid w:val="0087588D"/>
    <w:rsid w:val="00875911"/>
    <w:rsid w:val="00875D21"/>
    <w:rsid w:val="00875E82"/>
    <w:rsid w:val="008762F4"/>
    <w:rsid w:val="00876796"/>
    <w:rsid w:val="008767A3"/>
    <w:rsid w:val="008767E5"/>
    <w:rsid w:val="00876926"/>
    <w:rsid w:val="00876D4A"/>
    <w:rsid w:val="0087797B"/>
    <w:rsid w:val="00877C61"/>
    <w:rsid w:val="00880099"/>
    <w:rsid w:val="00880327"/>
    <w:rsid w:val="008805B5"/>
    <w:rsid w:val="00880B09"/>
    <w:rsid w:val="00880B61"/>
    <w:rsid w:val="0088103C"/>
    <w:rsid w:val="0088133B"/>
    <w:rsid w:val="00881BB1"/>
    <w:rsid w:val="00881DC8"/>
    <w:rsid w:val="008821E9"/>
    <w:rsid w:val="008823B0"/>
    <w:rsid w:val="0088289A"/>
    <w:rsid w:val="00883018"/>
    <w:rsid w:val="008832E6"/>
    <w:rsid w:val="00883548"/>
    <w:rsid w:val="0088393F"/>
    <w:rsid w:val="00883991"/>
    <w:rsid w:val="00883B16"/>
    <w:rsid w:val="0088437C"/>
    <w:rsid w:val="00884514"/>
    <w:rsid w:val="0088502C"/>
    <w:rsid w:val="008850D1"/>
    <w:rsid w:val="00885C8F"/>
    <w:rsid w:val="00886068"/>
    <w:rsid w:val="00886420"/>
    <w:rsid w:val="00886514"/>
    <w:rsid w:val="00886AE2"/>
    <w:rsid w:val="008871AC"/>
    <w:rsid w:val="008873D7"/>
    <w:rsid w:val="0088741B"/>
    <w:rsid w:val="008877A1"/>
    <w:rsid w:val="00887B32"/>
    <w:rsid w:val="00887B56"/>
    <w:rsid w:val="00887E41"/>
    <w:rsid w:val="008902E4"/>
    <w:rsid w:val="008903EB"/>
    <w:rsid w:val="00890BF7"/>
    <w:rsid w:val="00890D9C"/>
    <w:rsid w:val="00890F93"/>
    <w:rsid w:val="008911D1"/>
    <w:rsid w:val="008912C5"/>
    <w:rsid w:val="00891570"/>
    <w:rsid w:val="0089188F"/>
    <w:rsid w:val="0089190D"/>
    <w:rsid w:val="00891952"/>
    <w:rsid w:val="00891B1F"/>
    <w:rsid w:val="00891D75"/>
    <w:rsid w:val="00892241"/>
    <w:rsid w:val="00892D0D"/>
    <w:rsid w:val="00892F11"/>
    <w:rsid w:val="00893071"/>
    <w:rsid w:val="0089332A"/>
    <w:rsid w:val="00893485"/>
    <w:rsid w:val="008936F8"/>
    <w:rsid w:val="00893A0C"/>
    <w:rsid w:val="00893A22"/>
    <w:rsid w:val="00894002"/>
    <w:rsid w:val="00894482"/>
    <w:rsid w:val="008945CF"/>
    <w:rsid w:val="0089480F"/>
    <w:rsid w:val="00894DE2"/>
    <w:rsid w:val="00894E82"/>
    <w:rsid w:val="00894F29"/>
    <w:rsid w:val="0089504A"/>
    <w:rsid w:val="008952A8"/>
    <w:rsid w:val="00895ECD"/>
    <w:rsid w:val="0089676B"/>
    <w:rsid w:val="00896D87"/>
    <w:rsid w:val="00897021"/>
    <w:rsid w:val="00897554"/>
    <w:rsid w:val="0089793F"/>
    <w:rsid w:val="00897DA5"/>
    <w:rsid w:val="00897E54"/>
    <w:rsid w:val="00897FF5"/>
    <w:rsid w:val="008A004F"/>
    <w:rsid w:val="008A00F7"/>
    <w:rsid w:val="008A0443"/>
    <w:rsid w:val="008A1960"/>
    <w:rsid w:val="008A19C5"/>
    <w:rsid w:val="008A1C4A"/>
    <w:rsid w:val="008A21B0"/>
    <w:rsid w:val="008A29EF"/>
    <w:rsid w:val="008A2E9A"/>
    <w:rsid w:val="008A32F0"/>
    <w:rsid w:val="008A33F0"/>
    <w:rsid w:val="008A358C"/>
    <w:rsid w:val="008A35CC"/>
    <w:rsid w:val="008A367E"/>
    <w:rsid w:val="008A4CDC"/>
    <w:rsid w:val="008A5A3A"/>
    <w:rsid w:val="008A627B"/>
    <w:rsid w:val="008A648A"/>
    <w:rsid w:val="008A6544"/>
    <w:rsid w:val="008A6687"/>
    <w:rsid w:val="008A683E"/>
    <w:rsid w:val="008A6A59"/>
    <w:rsid w:val="008A6B71"/>
    <w:rsid w:val="008A6CBC"/>
    <w:rsid w:val="008A6D33"/>
    <w:rsid w:val="008A7526"/>
    <w:rsid w:val="008A752B"/>
    <w:rsid w:val="008A7C9F"/>
    <w:rsid w:val="008A7E7F"/>
    <w:rsid w:val="008B015F"/>
    <w:rsid w:val="008B0494"/>
    <w:rsid w:val="008B05B9"/>
    <w:rsid w:val="008B0769"/>
    <w:rsid w:val="008B1333"/>
    <w:rsid w:val="008B14D9"/>
    <w:rsid w:val="008B177A"/>
    <w:rsid w:val="008B24A3"/>
    <w:rsid w:val="008B276C"/>
    <w:rsid w:val="008B2A09"/>
    <w:rsid w:val="008B2A3C"/>
    <w:rsid w:val="008B2A60"/>
    <w:rsid w:val="008B31BA"/>
    <w:rsid w:val="008B348C"/>
    <w:rsid w:val="008B36F9"/>
    <w:rsid w:val="008B380D"/>
    <w:rsid w:val="008B38CD"/>
    <w:rsid w:val="008B39EE"/>
    <w:rsid w:val="008B3F88"/>
    <w:rsid w:val="008B4028"/>
    <w:rsid w:val="008B4269"/>
    <w:rsid w:val="008B439A"/>
    <w:rsid w:val="008B46EC"/>
    <w:rsid w:val="008B4CA3"/>
    <w:rsid w:val="008B4EE5"/>
    <w:rsid w:val="008B4EE7"/>
    <w:rsid w:val="008B5215"/>
    <w:rsid w:val="008B529D"/>
    <w:rsid w:val="008B5963"/>
    <w:rsid w:val="008B5C60"/>
    <w:rsid w:val="008B5CD9"/>
    <w:rsid w:val="008B5DC1"/>
    <w:rsid w:val="008B658B"/>
    <w:rsid w:val="008B6669"/>
    <w:rsid w:val="008B689A"/>
    <w:rsid w:val="008B69A8"/>
    <w:rsid w:val="008B7027"/>
    <w:rsid w:val="008B70C0"/>
    <w:rsid w:val="008B7682"/>
    <w:rsid w:val="008B769A"/>
    <w:rsid w:val="008B7745"/>
    <w:rsid w:val="008B7CB2"/>
    <w:rsid w:val="008C001A"/>
    <w:rsid w:val="008C02EF"/>
    <w:rsid w:val="008C059D"/>
    <w:rsid w:val="008C0A7B"/>
    <w:rsid w:val="008C0D1F"/>
    <w:rsid w:val="008C0D5E"/>
    <w:rsid w:val="008C1E8F"/>
    <w:rsid w:val="008C20B0"/>
    <w:rsid w:val="008C216A"/>
    <w:rsid w:val="008C2438"/>
    <w:rsid w:val="008C2641"/>
    <w:rsid w:val="008C2737"/>
    <w:rsid w:val="008C27A7"/>
    <w:rsid w:val="008C327E"/>
    <w:rsid w:val="008C3465"/>
    <w:rsid w:val="008C39C9"/>
    <w:rsid w:val="008C3E60"/>
    <w:rsid w:val="008C3EB2"/>
    <w:rsid w:val="008C42A4"/>
    <w:rsid w:val="008C434E"/>
    <w:rsid w:val="008C4D81"/>
    <w:rsid w:val="008C53C7"/>
    <w:rsid w:val="008C554F"/>
    <w:rsid w:val="008C58B5"/>
    <w:rsid w:val="008C5A47"/>
    <w:rsid w:val="008C5CD4"/>
    <w:rsid w:val="008C6085"/>
    <w:rsid w:val="008C64E9"/>
    <w:rsid w:val="008C65BE"/>
    <w:rsid w:val="008C66EB"/>
    <w:rsid w:val="008C6D74"/>
    <w:rsid w:val="008C6D76"/>
    <w:rsid w:val="008C76D4"/>
    <w:rsid w:val="008C794B"/>
    <w:rsid w:val="008D0292"/>
    <w:rsid w:val="008D0401"/>
    <w:rsid w:val="008D0B0D"/>
    <w:rsid w:val="008D0B5E"/>
    <w:rsid w:val="008D10DD"/>
    <w:rsid w:val="008D1D64"/>
    <w:rsid w:val="008D2032"/>
    <w:rsid w:val="008D20D3"/>
    <w:rsid w:val="008D260E"/>
    <w:rsid w:val="008D2635"/>
    <w:rsid w:val="008D273C"/>
    <w:rsid w:val="008D29C1"/>
    <w:rsid w:val="008D347E"/>
    <w:rsid w:val="008D3952"/>
    <w:rsid w:val="008D48B2"/>
    <w:rsid w:val="008D5028"/>
    <w:rsid w:val="008D5103"/>
    <w:rsid w:val="008D52B4"/>
    <w:rsid w:val="008D5440"/>
    <w:rsid w:val="008D5ADB"/>
    <w:rsid w:val="008D616F"/>
    <w:rsid w:val="008D617D"/>
    <w:rsid w:val="008D6615"/>
    <w:rsid w:val="008D6755"/>
    <w:rsid w:val="008D7196"/>
    <w:rsid w:val="008D7592"/>
    <w:rsid w:val="008D77BF"/>
    <w:rsid w:val="008D79BB"/>
    <w:rsid w:val="008D7A8E"/>
    <w:rsid w:val="008E03FF"/>
    <w:rsid w:val="008E052B"/>
    <w:rsid w:val="008E0911"/>
    <w:rsid w:val="008E0D40"/>
    <w:rsid w:val="008E0EDE"/>
    <w:rsid w:val="008E17FC"/>
    <w:rsid w:val="008E1F99"/>
    <w:rsid w:val="008E20F3"/>
    <w:rsid w:val="008E21CB"/>
    <w:rsid w:val="008E2665"/>
    <w:rsid w:val="008E2851"/>
    <w:rsid w:val="008E3173"/>
    <w:rsid w:val="008E320C"/>
    <w:rsid w:val="008E3306"/>
    <w:rsid w:val="008E3648"/>
    <w:rsid w:val="008E3C26"/>
    <w:rsid w:val="008E3D17"/>
    <w:rsid w:val="008E4143"/>
    <w:rsid w:val="008E4457"/>
    <w:rsid w:val="008E4814"/>
    <w:rsid w:val="008E4B91"/>
    <w:rsid w:val="008E508D"/>
    <w:rsid w:val="008E519F"/>
    <w:rsid w:val="008E58F1"/>
    <w:rsid w:val="008E5A4A"/>
    <w:rsid w:val="008E5F5E"/>
    <w:rsid w:val="008E62F4"/>
    <w:rsid w:val="008E6355"/>
    <w:rsid w:val="008E65AE"/>
    <w:rsid w:val="008E67F0"/>
    <w:rsid w:val="008E68B7"/>
    <w:rsid w:val="008E69AF"/>
    <w:rsid w:val="008E6D2F"/>
    <w:rsid w:val="008F0302"/>
    <w:rsid w:val="008F0623"/>
    <w:rsid w:val="008F0679"/>
    <w:rsid w:val="008F08A7"/>
    <w:rsid w:val="008F0A14"/>
    <w:rsid w:val="008F0D4C"/>
    <w:rsid w:val="008F146D"/>
    <w:rsid w:val="008F167F"/>
    <w:rsid w:val="008F25FB"/>
    <w:rsid w:val="008F285F"/>
    <w:rsid w:val="008F29BC"/>
    <w:rsid w:val="008F2FED"/>
    <w:rsid w:val="008F3284"/>
    <w:rsid w:val="008F3687"/>
    <w:rsid w:val="008F38BB"/>
    <w:rsid w:val="008F3B4B"/>
    <w:rsid w:val="008F43B9"/>
    <w:rsid w:val="008F43FB"/>
    <w:rsid w:val="008F45C7"/>
    <w:rsid w:val="008F56F1"/>
    <w:rsid w:val="008F57FA"/>
    <w:rsid w:val="008F58CA"/>
    <w:rsid w:val="008F597E"/>
    <w:rsid w:val="008F637E"/>
    <w:rsid w:val="008F66A0"/>
    <w:rsid w:val="008F69D8"/>
    <w:rsid w:val="008F6D18"/>
    <w:rsid w:val="008F6E55"/>
    <w:rsid w:val="008F6E5F"/>
    <w:rsid w:val="008F7482"/>
    <w:rsid w:val="008F789E"/>
    <w:rsid w:val="008F7A50"/>
    <w:rsid w:val="008F7A66"/>
    <w:rsid w:val="008F7A8D"/>
    <w:rsid w:val="008F7B2E"/>
    <w:rsid w:val="008F7BC5"/>
    <w:rsid w:val="008F7E19"/>
    <w:rsid w:val="008F7F88"/>
    <w:rsid w:val="009008C3"/>
    <w:rsid w:val="00900DC9"/>
    <w:rsid w:val="009010DC"/>
    <w:rsid w:val="00901D96"/>
    <w:rsid w:val="00901EDB"/>
    <w:rsid w:val="00902250"/>
    <w:rsid w:val="00902797"/>
    <w:rsid w:val="00903178"/>
    <w:rsid w:val="00904399"/>
    <w:rsid w:val="009046D3"/>
    <w:rsid w:val="00904762"/>
    <w:rsid w:val="00904B41"/>
    <w:rsid w:val="0090505A"/>
    <w:rsid w:val="00905873"/>
    <w:rsid w:val="0090619D"/>
    <w:rsid w:val="0090646C"/>
    <w:rsid w:val="00906ABF"/>
    <w:rsid w:val="00906C83"/>
    <w:rsid w:val="00906CD5"/>
    <w:rsid w:val="009079FF"/>
    <w:rsid w:val="009108D4"/>
    <w:rsid w:val="009115B5"/>
    <w:rsid w:val="0091162D"/>
    <w:rsid w:val="0091173E"/>
    <w:rsid w:val="00911890"/>
    <w:rsid w:val="00911BB4"/>
    <w:rsid w:val="00911D01"/>
    <w:rsid w:val="00911F2B"/>
    <w:rsid w:val="0091227F"/>
    <w:rsid w:val="00912345"/>
    <w:rsid w:val="00912AE9"/>
    <w:rsid w:val="00912C6F"/>
    <w:rsid w:val="0091349D"/>
    <w:rsid w:val="009142CF"/>
    <w:rsid w:val="009142FE"/>
    <w:rsid w:val="00914979"/>
    <w:rsid w:val="00914A6B"/>
    <w:rsid w:val="00914C03"/>
    <w:rsid w:val="00914F7C"/>
    <w:rsid w:val="0091580F"/>
    <w:rsid w:val="00915D5E"/>
    <w:rsid w:val="0091605B"/>
    <w:rsid w:val="00916324"/>
    <w:rsid w:val="00916575"/>
    <w:rsid w:val="00916A87"/>
    <w:rsid w:val="00916AFA"/>
    <w:rsid w:val="00916D44"/>
    <w:rsid w:val="00916E9F"/>
    <w:rsid w:val="009173C7"/>
    <w:rsid w:val="0091794C"/>
    <w:rsid w:val="00917E5E"/>
    <w:rsid w:val="00917FEC"/>
    <w:rsid w:val="0092017E"/>
    <w:rsid w:val="00921E79"/>
    <w:rsid w:val="00922103"/>
    <w:rsid w:val="00922C84"/>
    <w:rsid w:val="00922DDD"/>
    <w:rsid w:val="00922E41"/>
    <w:rsid w:val="00923396"/>
    <w:rsid w:val="00923487"/>
    <w:rsid w:val="00923D87"/>
    <w:rsid w:val="00923EB0"/>
    <w:rsid w:val="00923EF8"/>
    <w:rsid w:val="009241BE"/>
    <w:rsid w:val="009246B5"/>
    <w:rsid w:val="00924B8F"/>
    <w:rsid w:val="00924D4B"/>
    <w:rsid w:val="00925176"/>
    <w:rsid w:val="00925206"/>
    <w:rsid w:val="0092573F"/>
    <w:rsid w:val="009257E7"/>
    <w:rsid w:val="0092586B"/>
    <w:rsid w:val="00925A97"/>
    <w:rsid w:val="00925C35"/>
    <w:rsid w:val="009263C4"/>
    <w:rsid w:val="0092679F"/>
    <w:rsid w:val="0092682D"/>
    <w:rsid w:val="0092682F"/>
    <w:rsid w:val="00926957"/>
    <w:rsid w:val="00926C83"/>
    <w:rsid w:val="00926C85"/>
    <w:rsid w:val="009278D1"/>
    <w:rsid w:val="009279B3"/>
    <w:rsid w:val="00927AA4"/>
    <w:rsid w:val="00927B65"/>
    <w:rsid w:val="009300A9"/>
    <w:rsid w:val="00930308"/>
    <w:rsid w:val="00931609"/>
    <w:rsid w:val="00931658"/>
    <w:rsid w:val="00931FBF"/>
    <w:rsid w:val="00932816"/>
    <w:rsid w:val="009328BB"/>
    <w:rsid w:val="00932CCB"/>
    <w:rsid w:val="009334B4"/>
    <w:rsid w:val="00933FC5"/>
    <w:rsid w:val="00934506"/>
    <w:rsid w:val="00934716"/>
    <w:rsid w:val="00934F8E"/>
    <w:rsid w:val="0093504F"/>
    <w:rsid w:val="0093520A"/>
    <w:rsid w:val="0093520D"/>
    <w:rsid w:val="00935782"/>
    <w:rsid w:val="00936159"/>
    <w:rsid w:val="009363FA"/>
    <w:rsid w:val="00936476"/>
    <w:rsid w:val="00936994"/>
    <w:rsid w:val="00936CD8"/>
    <w:rsid w:val="00936D34"/>
    <w:rsid w:val="00937729"/>
    <w:rsid w:val="00937B63"/>
    <w:rsid w:val="00937E0E"/>
    <w:rsid w:val="0094004D"/>
    <w:rsid w:val="0094040A"/>
    <w:rsid w:val="009408EE"/>
    <w:rsid w:val="0094096E"/>
    <w:rsid w:val="00940D9E"/>
    <w:rsid w:val="009411CA"/>
    <w:rsid w:val="00941342"/>
    <w:rsid w:val="00941796"/>
    <w:rsid w:val="00941A10"/>
    <w:rsid w:val="00942A6A"/>
    <w:rsid w:val="00942A99"/>
    <w:rsid w:val="0094313D"/>
    <w:rsid w:val="0094335B"/>
    <w:rsid w:val="0094397D"/>
    <w:rsid w:val="00943BAA"/>
    <w:rsid w:val="00943D0D"/>
    <w:rsid w:val="009442F6"/>
    <w:rsid w:val="00944417"/>
    <w:rsid w:val="00944733"/>
    <w:rsid w:val="00944969"/>
    <w:rsid w:val="0094533A"/>
    <w:rsid w:val="009457EF"/>
    <w:rsid w:val="00945F73"/>
    <w:rsid w:val="009461E6"/>
    <w:rsid w:val="00946698"/>
    <w:rsid w:val="009475C4"/>
    <w:rsid w:val="00947687"/>
    <w:rsid w:val="00947AD2"/>
    <w:rsid w:val="00947C33"/>
    <w:rsid w:val="009500B3"/>
    <w:rsid w:val="009500DE"/>
    <w:rsid w:val="009501ED"/>
    <w:rsid w:val="009504D8"/>
    <w:rsid w:val="009509BE"/>
    <w:rsid w:val="00950B8F"/>
    <w:rsid w:val="00950E3D"/>
    <w:rsid w:val="0095102E"/>
    <w:rsid w:val="00951490"/>
    <w:rsid w:val="009516C9"/>
    <w:rsid w:val="009529CC"/>
    <w:rsid w:val="009530D6"/>
    <w:rsid w:val="009532F8"/>
    <w:rsid w:val="009538D9"/>
    <w:rsid w:val="0095394E"/>
    <w:rsid w:val="00953BF8"/>
    <w:rsid w:val="00954350"/>
    <w:rsid w:val="009547F9"/>
    <w:rsid w:val="00954F2D"/>
    <w:rsid w:val="00954FD6"/>
    <w:rsid w:val="00955035"/>
    <w:rsid w:val="0095509F"/>
    <w:rsid w:val="009552D1"/>
    <w:rsid w:val="00955E2B"/>
    <w:rsid w:val="00956068"/>
    <w:rsid w:val="0095610F"/>
    <w:rsid w:val="009563FB"/>
    <w:rsid w:val="00956963"/>
    <w:rsid w:val="00956A0C"/>
    <w:rsid w:val="00956C6D"/>
    <w:rsid w:val="00956DC6"/>
    <w:rsid w:val="00957680"/>
    <w:rsid w:val="00957759"/>
    <w:rsid w:val="00957791"/>
    <w:rsid w:val="009577E7"/>
    <w:rsid w:val="00957C49"/>
    <w:rsid w:val="00960148"/>
    <w:rsid w:val="00960F8A"/>
    <w:rsid w:val="009610BE"/>
    <w:rsid w:val="00961D76"/>
    <w:rsid w:val="00962608"/>
    <w:rsid w:val="0096310D"/>
    <w:rsid w:val="00963EDC"/>
    <w:rsid w:val="009640AC"/>
    <w:rsid w:val="009654BD"/>
    <w:rsid w:val="00965539"/>
    <w:rsid w:val="0096569A"/>
    <w:rsid w:val="00965A3A"/>
    <w:rsid w:val="00965C13"/>
    <w:rsid w:val="00966092"/>
    <w:rsid w:val="00966102"/>
    <w:rsid w:val="00966238"/>
    <w:rsid w:val="009662DE"/>
    <w:rsid w:val="00966C41"/>
    <w:rsid w:val="00966D9B"/>
    <w:rsid w:val="0096719F"/>
    <w:rsid w:val="0096739B"/>
    <w:rsid w:val="00967BC1"/>
    <w:rsid w:val="00967CF5"/>
    <w:rsid w:val="00970C7C"/>
    <w:rsid w:val="0097111C"/>
    <w:rsid w:val="00971658"/>
    <w:rsid w:val="00971A07"/>
    <w:rsid w:val="00971A10"/>
    <w:rsid w:val="00971D65"/>
    <w:rsid w:val="009725F0"/>
    <w:rsid w:val="00972670"/>
    <w:rsid w:val="00972C28"/>
    <w:rsid w:val="00972D15"/>
    <w:rsid w:val="00972E61"/>
    <w:rsid w:val="009732CC"/>
    <w:rsid w:val="0097335A"/>
    <w:rsid w:val="009733A6"/>
    <w:rsid w:val="0097405D"/>
    <w:rsid w:val="00974386"/>
    <w:rsid w:val="009744BD"/>
    <w:rsid w:val="00974990"/>
    <w:rsid w:val="00975228"/>
    <w:rsid w:val="009752ED"/>
    <w:rsid w:val="0097561C"/>
    <w:rsid w:val="00975C0B"/>
    <w:rsid w:val="00975F97"/>
    <w:rsid w:val="0097613F"/>
    <w:rsid w:val="009762D4"/>
    <w:rsid w:val="00976A40"/>
    <w:rsid w:val="00976D60"/>
    <w:rsid w:val="00976EF9"/>
    <w:rsid w:val="00976FE6"/>
    <w:rsid w:val="0097716F"/>
    <w:rsid w:val="009775E3"/>
    <w:rsid w:val="00977801"/>
    <w:rsid w:val="0098017B"/>
    <w:rsid w:val="0098038F"/>
    <w:rsid w:val="009806EE"/>
    <w:rsid w:val="009810C1"/>
    <w:rsid w:val="00981184"/>
    <w:rsid w:val="00981531"/>
    <w:rsid w:val="00981AC4"/>
    <w:rsid w:val="00981C07"/>
    <w:rsid w:val="00981D99"/>
    <w:rsid w:val="00982579"/>
    <w:rsid w:val="0098285D"/>
    <w:rsid w:val="00982E03"/>
    <w:rsid w:val="00982E50"/>
    <w:rsid w:val="009831D0"/>
    <w:rsid w:val="00983587"/>
    <w:rsid w:val="009835C8"/>
    <w:rsid w:val="009836A0"/>
    <w:rsid w:val="009837F1"/>
    <w:rsid w:val="00983A33"/>
    <w:rsid w:val="00983E89"/>
    <w:rsid w:val="0098403A"/>
    <w:rsid w:val="009841F7"/>
    <w:rsid w:val="0098423C"/>
    <w:rsid w:val="009846F6"/>
    <w:rsid w:val="00984A01"/>
    <w:rsid w:val="00984EC2"/>
    <w:rsid w:val="00985D4B"/>
    <w:rsid w:val="00986133"/>
    <w:rsid w:val="00986937"/>
    <w:rsid w:val="00986ED2"/>
    <w:rsid w:val="0098704E"/>
    <w:rsid w:val="009872E9"/>
    <w:rsid w:val="0098779D"/>
    <w:rsid w:val="009877A8"/>
    <w:rsid w:val="00987857"/>
    <w:rsid w:val="009878DC"/>
    <w:rsid w:val="009902B3"/>
    <w:rsid w:val="00990E76"/>
    <w:rsid w:val="009913B0"/>
    <w:rsid w:val="00991456"/>
    <w:rsid w:val="00991556"/>
    <w:rsid w:val="0099158E"/>
    <w:rsid w:val="00991776"/>
    <w:rsid w:val="0099194C"/>
    <w:rsid w:val="009919E1"/>
    <w:rsid w:val="00992305"/>
    <w:rsid w:val="009923D3"/>
    <w:rsid w:val="0099279C"/>
    <w:rsid w:val="00993C6B"/>
    <w:rsid w:val="00993C7E"/>
    <w:rsid w:val="00995062"/>
    <w:rsid w:val="00995951"/>
    <w:rsid w:val="00995B57"/>
    <w:rsid w:val="00995C2A"/>
    <w:rsid w:val="00995C73"/>
    <w:rsid w:val="00995F31"/>
    <w:rsid w:val="00996827"/>
    <w:rsid w:val="009969C6"/>
    <w:rsid w:val="00996B85"/>
    <w:rsid w:val="009A00FB"/>
    <w:rsid w:val="009A01CF"/>
    <w:rsid w:val="009A05E0"/>
    <w:rsid w:val="009A1086"/>
    <w:rsid w:val="009A14D6"/>
    <w:rsid w:val="009A1511"/>
    <w:rsid w:val="009A165E"/>
    <w:rsid w:val="009A1906"/>
    <w:rsid w:val="009A1CD8"/>
    <w:rsid w:val="009A1D0A"/>
    <w:rsid w:val="009A22BE"/>
    <w:rsid w:val="009A248F"/>
    <w:rsid w:val="009A3222"/>
    <w:rsid w:val="009A3F15"/>
    <w:rsid w:val="009A4B5E"/>
    <w:rsid w:val="009A4F36"/>
    <w:rsid w:val="009A4F6E"/>
    <w:rsid w:val="009A4F92"/>
    <w:rsid w:val="009A5240"/>
    <w:rsid w:val="009A5E74"/>
    <w:rsid w:val="009A5FF0"/>
    <w:rsid w:val="009A632B"/>
    <w:rsid w:val="009A6C49"/>
    <w:rsid w:val="009A6F09"/>
    <w:rsid w:val="009A700B"/>
    <w:rsid w:val="009A7100"/>
    <w:rsid w:val="009A7D58"/>
    <w:rsid w:val="009B00A2"/>
    <w:rsid w:val="009B0577"/>
    <w:rsid w:val="009B0909"/>
    <w:rsid w:val="009B0BF6"/>
    <w:rsid w:val="009B0C91"/>
    <w:rsid w:val="009B0F7B"/>
    <w:rsid w:val="009B1424"/>
    <w:rsid w:val="009B14FF"/>
    <w:rsid w:val="009B244C"/>
    <w:rsid w:val="009B389B"/>
    <w:rsid w:val="009B3BC4"/>
    <w:rsid w:val="009B3E35"/>
    <w:rsid w:val="009B4597"/>
    <w:rsid w:val="009B5195"/>
    <w:rsid w:val="009B5A25"/>
    <w:rsid w:val="009B718B"/>
    <w:rsid w:val="009B73CC"/>
    <w:rsid w:val="009B7D78"/>
    <w:rsid w:val="009C0244"/>
    <w:rsid w:val="009C0414"/>
    <w:rsid w:val="009C0C7A"/>
    <w:rsid w:val="009C0FE2"/>
    <w:rsid w:val="009C1394"/>
    <w:rsid w:val="009C1DAE"/>
    <w:rsid w:val="009C1FE6"/>
    <w:rsid w:val="009C2126"/>
    <w:rsid w:val="009C24C0"/>
    <w:rsid w:val="009C25F3"/>
    <w:rsid w:val="009C26C2"/>
    <w:rsid w:val="009C3008"/>
    <w:rsid w:val="009C366B"/>
    <w:rsid w:val="009C392E"/>
    <w:rsid w:val="009C3D07"/>
    <w:rsid w:val="009C4899"/>
    <w:rsid w:val="009C553E"/>
    <w:rsid w:val="009C5A8F"/>
    <w:rsid w:val="009C5C74"/>
    <w:rsid w:val="009C5CE8"/>
    <w:rsid w:val="009C609E"/>
    <w:rsid w:val="009C62EF"/>
    <w:rsid w:val="009C6519"/>
    <w:rsid w:val="009C6A4E"/>
    <w:rsid w:val="009C6F57"/>
    <w:rsid w:val="009C715E"/>
    <w:rsid w:val="009C78E3"/>
    <w:rsid w:val="009C7A56"/>
    <w:rsid w:val="009D0325"/>
    <w:rsid w:val="009D0618"/>
    <w:rsid w:val="009D0E59"/>
    <w:rsid w:val="009D10E7"/>
    <w:rsid w:val="009D1330"/>
    <w:rsid w:val="009D276E"/>
    <w:rsid w:val="009D2FD6"/>
    <w:rsid w:val="009D33D3"/>
    <w:rsid w:val="009D352B"/>
    <w:rsid w:val="009D35A7"/>
    <w:rsid w:val="009D39DB"/>
    <w:rsid w:val="009D3ABF"/>
    <w:rsid w:val="009D3CE6"/>
    <w:rsid w:val="009D3EC0"/>
    <w:rsid w:val="009D3F2F"/>
    <w:rsid w:val="009D3FEF"/>
    <w:rsid w:val="009D40D4"/>
    <w:rsid w:val="009D417E"/>
    <w:rsid w:val="009D443D"/>
    <w:rsid w:val="009D4756"/>
    <w:rsid w:val="009D4AAA"/>
    <w:rsid w:val="009D4B45"/>
    <w:rsid w:val="009D4F30"/>
    <w:rsid w:val="009D4F92"/>
    <w:rsid w:val="009D5036"/>
    <w:rsid w:val="009D518A"/>
    <w:rsid w:val="009D53BF"/>
    <w:rsid w:val="009D551B"/>
    <w:rsid w:val="009D5706"/>
    <w:rsid w:val="009D5760"/>
    <w:rsid w:val="009D5943"/>
    <w:rsid w:val="009D5BE2"/>
    <w:rsid w:val="009D5C4C"/>
    <w:rsid w:val="009D5DDA"/>
    <w:rsid w:val="009D60C4"/>
    <w:rsid w:val="009D6F3B"/>
    <w:rsid w:val="009D71CC"/>
    <w:rsid w:val="009D7267"/>
    <w:rsid w:val="009D74C4"/>
    <w:rsid w:val="009D7A9F"/>
    <w:rsid w:val="009D7D95"/>
    <w:rsid w:val="009E00DD"/>
    <w:rsid w:val="009E09A9"/>
    <w:rsid w:val="009E0AA1"/>
    <w:rsid w:val="009E0EED"/>
    <w:rsid w:val="009E0F11"/>
    <w:rsid w:val="009E0F1C"/>
    <w:rsid w:val="009E139D"/>
    <w:rsid w:val="009E24BE"/>
    <w:rsid w:val="009E2B05"/>
    <w:rsid w:val="009E3048"/>
    <w:rsid w:val="009E339E"/>
    <w:rsid w:val="009E3973"/>
    <w:rsid w:val="009E3B27"/>
    <w:rsid w:val="009E4218"/>
    <w:rsid w:val="009E4741"/>
    <w:rsid w:val="009E4B3F"/>
    <w:rsid w:val="009E4B80"/>
    <w:rsid w:val="009E56BB"/>
    <w:rsid w:val="009E5A97"/>
    <w:rsid w:val="009E5D11"/>
    <w:rsid w:val="009E5E9D"/>
    <w:rsid w:val="009E5F01"/>
    <w:rsid w:val="009E6599"/>
    <w:rsid w:val="009E6772"/>
    <w:rsid w:val="009E7161"/>
    <w:rsid w:val="009E732F"/>
    <w:rsid w:val="009E738F"/>
    <w:rsid w:val="009E7A55"/>
    <w:rsid w:val="009E7AA9"/>
    <w:rsid w:val="009E7AD2"/>
    <w:rsid w:val="009E7BB0"/>
    <w:rsid w:val="009E7C4F"/>
    <w:rsid w:val="009F0149"/>
    <w:rsid w:val="009F093F"/>
    <w:rsid w:val="009F104B"/>
    <w:rsid w:val="009F18C3"/>
    <w:rsid w:val="009F1F30"/>
    <w:rsid w:val="009F2119"/>
    <w:rsid w:val="009F2630"/>
    <w:rsid w:val="009F26B4"/>
    <w:rsid w:val="009F2EFB"/>
    <w:rsid w:val="009F343E"/>
    <w:rsid w:val="009F410A"/>
    <w:rsid w:val="009F44AA"/>
    <w:rsid w:val="009F4623"/>
    <w:rsid w:val="009F4892"/>
    <w:rsid w:val="009F4E4E"/>
    <w:rsid w:val="009F4FCF"/>
    <w:rsid w:val="009F512F"/>
    <w:rsid w:val="009F5133"/>
    <w:rsid w:val="009F524E"/>
    <w:rsid w:val="009F53DA"/>
    <w:rsid w:val="009F5A9C"/>
    <w:rsid w:val="009F6127"/>
    <w:rsid w:val="009F632A"/>
    <w:rsid w:val="009F6DB7"/>
    <w:rsid w:val="009F721F"/>
    <w:rsid w:val="009F7290"/>
    <w:rsid w:val="009F7686"/>
    <w:rsid w:val="009F76DD"/>
    <w:rsid w:val="009F77A9"/>
    <w:rsid w:val="009F7FF8"/>
    <w:rsid w:val="00A00075"/>
    <w:rsid w:val="00A000B1"/>
    <w:rsid w:val="00A00518"/>
    <w:rsid w:val="00A00722"/>
    <w:rsid w:val="00A00DF2"/>
    <w:rsid w:val="00A0193F"/>
    <w:rsid w:val="00A01CC9"/>
    <w:rsid w:val="00A01F86"/>
    <w:rsid w:val="00A01F96"/>
    <w:rsid w:val="00A01FAB"/>
    <w:rsid w:val="00A02177"/>
    <w:rsid w:val="00A022B6"/>
    <w:rsid w:val="00A02837"/>
    <w:rsid w:val="00A02B4C"/>
    <w:rsid w:val="00A02F57"/>
    <w:rsid w:val="00A0334C"/>
    <w:rsid w:val="00A03A7C"/>
    <w:rsid w:val="00A04146"/>
    <w:rsid w:val="00A04D29"/>
    <w:rsid w:val="00A04DEB"/>
    <w:rsid w:val="00A051C0"/>
    <w:rsid w:val="00A05232"/>
    <w:rsid w:val="00A057A4"/>
    <w:rsid w:val="00A05F90"/>
    <w:rsid w:val="00A0604B"/>
    <w:rsid w:val="00A0609A"/>
    <w:rsid w:val="00A060A2"/>
    <w:rsid w:val="00A060B0"/>
    <w:rsid w:val="00A0615C"/>
    <w:rsid w:val="00A06717"/>
    <w:rsid w:val="00A06CBC"/>
    <w:rsid w:val="00A06CC1"/>
    <w:rsid w:val="00A06DE2"/>
    <w:rsid w:val="00A07268"/>
    <w:rsid w:val="00A10014"/>
    <w:rsid w:val="00A1040D"/>
    <w:rsid w:val="00A10598"/>
    <w:rsid w:val="00A1060B"/>
    <w:rsid w:val="00A107FC"/>
    <w:rsid w:val="00A10F1E"/>
    <w:rsid w:val="00A11F6F"/>
    <w:rsid w:val="00A123E3"/>
    <w:rsid w:val="00A12A47"/>
    <w:rsid w:val="00A12D65"/>
    <w:rsid w:val="00A13876"/>
    <w:rsid w:val="00A1395A"/>
    <w:rsid w:val="00A14503"/>
    <w:rsid w:val="00A14590"/>
    <w:rsid w:val="00A146FB"/>
    <w:rsid w:val="00A14C20"/>
    <w:rsid w:val="00A14CBE"/>
    <w:rsid w:val="00A15039"/>
    <w:rsid w:val="00A152DC"/>
    <w:rsid w:val="00A1591B"/>
    <w:rsid w:val="00A15953"/>
    <w:rsid w:val="00A15A8D"/>
    <w:rsid w:val="00A165BE"/>
    <w:rsid w:val="00A17390"/>
    <w:rsid w:val="00A178EB"/>
    <w:rsid w:val="00A17CB7"/>
    <w:rsid w:val="00A204B4"/>
    <w:rsid w:val="00A2068F"/>
    <w:rsid w:val="00A20A4C"/>
    <w:rsid w:val="00A2139B"/>
    <w:rsid w:val="00A217B9"/>
    <w:rsid w:val="00A21B22"/>
    <w:rsid w:val="00A22344"/>
    <w:rsid w:val="00A22BE6"/>
    <w:rsid w:val="00A23244"/>
    <w:rsid w:val="00A23587"/>
    <w:rsid w:val="00A23E89"/>
    <w:rsid w:val="00A2415F"/>
    <w:rsid w:val="00A243D9"/>
    <w:rsid w:val="00A243ED"/>
    <w:rsid w:val="00A24448"/>
    <w:rsid w:val="00A244A2"/>
    <w:rsid w:val="00A247B4"/>
    <w:rsid w:val="00A247D0"/>
    <w:rsid w:val="00A253CE"/>
    <w:rsid w:val="00A266CF"/>
    <w:rsid w:val="00A2688A"/>
    <w:rsid w:val="00A26AA2"/>
    <w:rsid w:val="00A26D87"/>
    <w:rsid w:val="00A26F14"/>
    <w:rsid w:val="00A27166"/>
    <w:rsid w:val="00A27739"/>
    <w:rsid w:val="00A27EEF"/>
    <w:rsid w:val="00A3010F"/>
    <w:rsid w:val="00A30453"/>
    <w:rsid w:val="00A304F0"/>
    <w:rsid w:val="00A307F6"/>
    <w:rsid w:val="00A30AE4"/>
    <w:rsid w:val="00A30F05"/>
    <w:rsid w:val="00A3126B"/>
    <w:rsid w:val="00A31929"/>
    <w:rsid w:val="00A319A7"/>
    <w:rsid w:val="00A31B08"/>
    <w:rsid w:val="00A324AC"/>
    <w:rsid w:val="00A3272E"/>
    <w:rsid w:val="00A3327E"/>
    <w:rsid w:val="00A3354B"/>
    <w:rsid w:val="00A33B11"/>
    <w:rsid w:val="00A33B95"/>
    <w:rsid w:val="00A33E47"/>
    <w:rsid w:val="00A34282"/>
    <w:rsid w:val="00A34F3C"/>
    <w:rsid w:val="00A35395"/>
    <w:rsid w:val="00A377FD"/>
    <w:rsid w:val="00A37F61"/>
    <w:rsid w:val="00A400A5"/>
    <w:rsid w:val="00A40141"/>
    <w:rsid w:val="00A401A6"/>
    <w:rsid w:val="00A40823"/>
    <w:rsid w:val="00A40843"/>
    <w:rsid w:val="00A40D92"/>
    <w:rsid w:val="00A40EA5"/>
    <w:rsid w:val="00A411FC"/>
    <w:rsid w:val="00A413CD"/>
    <w:rsid w:val="00A41A56"/>
    <w:rsid w:val="00A41FD9"/>
    <w:rsid w:val="00A421C3"/>
    <w:rsid w:val="00A426FE"/>
    <w:rsid w:val="00A42954"/>
    <w:rsid w:val="00A4360B"/>
    <w:rsid w:val="00A43677"/>
    <w:rsid w:val="00A4373F"/>
    <w:rsid w:val="00A43A50"/>
    <w:rsid w:val="00A43C00"/>
    <w:rsid w:val="00A4457F"/>
    <w:rsid w:val="00A44846"/>
    <w:rsid w:val="00A4497A"/>
    <w:rsid w:val="00A44F24"/>
    <w:rsid w:val="00A451C1"/>
    <w:rsid w:val="00A45704"/>
    <w:rsid w:val="00A4572D"/>
    <w:rsid w:val="00A4589D"/>
    <w:rsid w:val="00A4596B"/>
    <w:rsid w:val="00A45A96"/>
    <w:rsid w:val="00A45C82"/>
    <w:rsid w:val="00A46A48"/>
    <w:rsid w:val="00A46AF9"/>
    <w:rsid w:val="00A47666"/>
    <w:rsid w:val="00A479FD"/>
    <w:rsid w:val="00A47A79"/>
    <w:rsid w:val="00A50229"/>
    <w:rsid w:val="00A50D2A"/>
    <w:rsid w:val="00A50E13"/>
    <w:rsid w:val="00A50F2F"/>
    <w:rsid w:val="00A51571"/>
    <w:rsid w:val="00A51576"/>
    <w:rsid w:val="00A515C4"/>
    <w:rsid w:val="00A51C27"/>
    <w:rsid w:val="00A51DFB"/>
    <w:rsid w:val="00A5229C"/>
    <w:rsid w:val="00A5270B"/>
    <w:rsid w:val="00A53703"/>
    <w:rsid w:val="00A53ACB"/>
    <w:rsid w:val="00A53AEE"/>
    <w:rsid w:val="00A53B37"/>
    <w:rsid w:val="00A54665"/>
    <w:rsid w:val="00A5498C"/>
    <w:rsid w:val="00A54AF2"/>
    <w:rsid w:val="00A54EBE"/>
    <w:rsid w:val="00A55AC5"/>
    <w:rsid w:val="00A55EC8"/>
    <w:rsid w:val="00A563AC"/>
    <w:rsid w:val="00A56495"/>
    <w:rsid w:val="00A56D8C"/>
    <w:rsid w:val="00A571AB"/>
    <w:rsid w:val="00A57436"/>
    <w:rsid w:val="00A57544"/>
    <w:rsid w:val="00A57648"/>
    <w:rsid w:val="00A57EFF"/>
    <w:rsid w:val="00A605B2"/>
    <w:rsid w:val="00A612C0"/>
    <w:rsid w:val="00A6162D"/>
    <w:rsid w:val="00A6170B"/>
    <w:rsid w:val="00A620DD"/>
    <w:rsid w:val="00A6283B"/>
    <w:rsid w:val="00A62C7A"/>
    <w:rsid w:val="00A62CD9"/>
    <w:rsid w:val="00A62E2C"/>
    <w:rsid w:val="00A62EDB"/>
    <w:rsid w:val="00A63B0B"/>
    <w:rsid w:val="00A63C16"/>
    <w:rsid w:val="00A63CB2"/>
    <w:rsid w:val="00A6453C"/>
    <w:rsid w:val="00A6465E"/>
    <w:rsid w:val="00A650C5"/>
    <w:rsid w:val="00A652F9"/>
    <w:rsid w:val="00A6545A"/>
    <w:rsid w:val="00A658D2"/>
    <w:rsid w:val="00A65911"/>
    <w:rsid w:val="00A65B84"/>
    <w:rsid w:val="00A65C76"/>
    <w:rsid w:val="00A65EFB"/>
    <w:rsid w:val="00A66024"/>
    <w:rsid w:val="00A66819"/>
    <w:rsid w:val="00A66FAE"/>
    <w:rsid w:val="00A67121"/>
    <w:rsid w:val="00A67731"/>
    <w:rsid w:val="00A67C37"/>
    <w:rsid w:val="00A702E6"/>
    <w:rsid w:val="00A70679"/>
    <w:rsid w:val="00A7072C"/>
    <w:rsid w:val="00A708F4"/>
    <w:rsid w:val="00A709F6"/>
    <w:rsid w:val="00A70ACA"/>
    <w:rsid w:val="00A70C2C"/>
    <w:rsid w:val="00A70CA3"/>
    <w:rsid w:val="00A70E36"/>
    <w:rsid w:val="00A71051"/>
    <w:rsid w:val="00A71070"/>
    <w:rsid w:val="00A7173A"/>
    <w:rsid w:val="00A719EB"/>
    <w:rsid w:val="00A71D7B"/>
    <w:rsid w:val="00A7230A"/>
    <w:rsid w:val="00A72BD3"/>
    <w:rsid w:val="00A72CD6"/>
    <w:rsid w:val="00A735CA"/>
    <w:rsid w:val="00A738D7"/>
    <w:rsid w:val="00A73DFD"/>
    <w:rsid w:val="00A74037"/>
    <w:rsid w:val="00A74122"/>
    <w:rsid w:val="00A74132"/>
    <w:rsid w:val="00A7434C"/>
    <w:rsid w:val="00A743F2"/>
    <w:rsid w:val="00A749AF"/>
    <w:rsid w:val="00A74BF4"/>
    <w:rsid w:val="00A75418"/>
    <w:rsid w:val="00A758F2"/>
    <w:rsid w:val="00A759CD"/>
    <w:rsid w:val="00A75C41"/>
    <w:rsid w:val="00A75CA3"/>
    <w:rsid w:val="00A75F95"/>
    <w:rsid w:val="00A761C4"/>
    <w:rsid w:val="00A76314"/>
    <w:rsid w:val="00A767B6"/>
    <w:rsid w:val="00A767F7"/>
    <w:rsid w:val="00A76AAA"/>
    <w:rsid w:val="00A76D02"/>
    <w:rsid w:val="00A77289"/>
    <w:rsid w:val="00A772D5"/>
    <w:rsid w:val="00A77683"/>
    <w:rsid w:val="00A779AE"/>
    <w:rsid w:val="00A77A3A"/>
    <w:rsid w:val="00A77A3D"/>
    <w:rsid w:val="00A77B10"/>
    <w:rsid w:val="00A809E9"/>
    <w:rsid w:val="00A80E71"/>
    <w:rsid w:val="00A810DC"/>
    <w:rsid w:val="00A814D2"/>
    <w:rsid w:val="00A81973"/>
    <w:rsid w:val="00A81BE3"/>
    <w:rsid w:val="00A81D80"/>
    <w:rsid w:val="00A81E11"/>
    <w:rsid w:val="00A81E39"/>
    <w:rsid w:val="00A81E40"/>
    <w:rsid w:val="00A81F12"/>
    <w:rsid w:val="00A82039"/>
    <w:rsid w:val="00A821B3"/>
    <w:rsid w:val="00A82415"/>
    <w:rsid w:val="00A8290E"/>
    <w:rsid w:val="00A82ED8"/>
    <w:rsid w:val="00A83228"/>
    <w:rsid w:val="00A834C6"/>
    <w:rsid w:val="00A8351B"/>
    <w:rsid w:val="00A8377E"/>
    <w:rsid w:val="00A842C8"/>
    <w:rsid w:val="00A84740"/>
    <w:rsid w:val="00A851C0"/>
    <w:rsid w:val="00A85563"/>
    <w:rsid w:val="00A85745"/>
    <w:rsid w:val="00A85990"/>
    <w:rsid w:val="00A87C2F"/>
    <w:rsid w:val="00A87C39"/>
    <w:rsid w:val="00A87EBD"/>
    <w:rsid w:val="00A90369"/>
    <w:rsid w:val="00A9045F"/>
    <w:rsid w:val="00A91296"/>
    <w:rsid w:val="00A9136F"/>
    <w:rsid w:val="00A91628"/>
    <w:rsid w:val="00A9274A"/>
    <w:rsid w:val="00A93071"/>
    <w:rsid w:val="00A9323C"/>
    <w:rsid w:val="00A93946"/>
    <w:rsid w:val="00A93A86"/>
    <w:rsid w:val="00A94595"/>
    <w:rsid w:val="00A94817"/>
    <w:rsid w:val="00A948A7"/>
    <w:rsid w:val="00A954D0"/>
    <w:rsid w:val="00A95C1E"/>
    <w:rsid w:val="00A96C3F"/>
    <w:rsid w:val="00A96CCA"/>
    <w:rsid w:val="00A96F09"/>
    <w:rsid w:val="00A96FFC"/>
    <w:rsid w:val="00A97984"/>
    <w:rsid w:val="00AA0AD4"/>
    <w:rsid w:val="00AA0BB2"/>
    <w:rsid w:val="00AA125B"/>
    <w:rsid w:val="00AA178E"/>
    <w:rsid w:val="00AA17BA"/>
    <w:rsid w:val="00AA1972"/>
    <w:rsid w:val="00AA1ABA"/>
    <w:rsid w:val="00AA2B49"/>
    <w:rsid w:val="00AA32AF"/>
    <w:rsid w:val="00AA33E8"/>
    <w:rsid w:val="00AA34E0"/>
    <w:rsid w:val="00AA397F"/>
    <w:rsid w:val="00AA3EF5"/>
    <w:rsid w:val="00AA408B"/>
    <w:rsid w:val="00AA4240"/>
    <w:rsid w:val="00AA4665"/>
    <w:rsid w:val="00AA4C69"/>
    <w:rsid w:val="00AA4F4F"/>
    <w:rsid w:val="00AA5B39"/>
    <w:rsid w:val="00AA6157"/>
    <w:rsid w:val="00AA6A13"/>
    <w:rsid w:val="00AA6F2E"/>
    <w:rsid w:val="00AA744C"/>
    <w:rsid w:val="00AA778A"/>
    <w:rsid w:val="00AA7DCD"/>
    <w:rsid w:val="00AB0157"/>
    <w:rsid w:val="00AB0201"/>
    <w:rsid w:val="00AB0A2C"/>
    <w:rsid w:val="00AB1143"/>
    <w:rsid w:val="00AB130E"/>
    <w:rsid w:val="00AB1617"/>
    <w:rsid w:val="00AB191E"/>
    <w:rsid w:val="00AB1FF9"/>
    <w:rsid w:val="00AB218A"/>
    <w:rsid w:val="00AB22A4"/>
    <w:rsid w:val="00AB2374"/>
    <w:rsid w:val="00AB23FF"/>
    <w:rsid w:val="00AB2973"/>
    <w:rsid w:val="00AB2B86"/>
    <w:rsid w:val="00AB2CDB"/>
    <w:rsid w:val="00AB2D70"/>
    <w:rsid w:val="00AB2DEB"/>
    <w:rsid w:val="00AB2EC4"/>
    <w:rsid w:val="00AB3089"/>
    <w:rsid w:val="00AB33EE"/>
    <w:rsid w:val="00AB35D0"/>
    <w:rsid w:val="00AB37A4"/>
    <w:rsid w:val="00AB3AB8"/>
    <w:rsid w:val="00AB3FE6"/>
    <w:rsid w:val="00AB4325"/>
    <w:rsid w:val="00AB4723"/>
    <w:rsid w:val="00AB4ACF"/>
    <w:rsid w:val="00AB4F73"/>
    <w:rsid w:val="00AB560B"/>
    <w:rsid w:val="00AB5A82"/>
    <w:rsid w:val="00AB5B0B"/>
    <w:rsid w:val="00AB5B5C"/>
    <w:rsid w:val="00AB5B8F"/>
    <w:rsid w:val="00AB5F96"/>
    <w:rsid w:val="00AB6491"/>
    <w:rsid w:val="00AB6508"/>
    <w:rsid w:val="00AB66C7"/>
    <w:rsid w:val="00AB71F3"/>
    <w:rsid w:val="00AB734B"/>
    <w:rsid w:val="00AB7523"/>
    <w:rsid w:val="00AB7ED7"/>
    <w:rsid w:val="00AC1146"/>
    <w:rsid w:val="00AC11D9"/>
    <w:rsid w:val="00AC1372"/>
    <w:rsid w:val="00AC149C"/>
    <w:rsid w:val="00AC18A2"/>
    <w:rsid w:val="00AC2F5A"/>
    <w:rsid w:val="00AC3A50"/>
    <w:rsid w:val="00AC4284"/>
    <w:rsid w:val="00AC4705"/>
    <w:rsid w:val="00AC4B1D"/>
    <w:rsid w:val="00AC4F5F"/>
    <w:rsid w:val="00AC50FE"/>
    <w:rsid w:val="00AC530F"/>
    <w:rsid w:val="00AC5406"/>
    <w:rsid w:val="00AC561A"/>
    <w:rsid w:val="00AC581C"/>
    <w:rsid w:val="00AC5B30"/>
    <w:rsid w:val="00AC6410"/>
    <w:rsid w:val="00AC669F"/>
    <w:rsid w:val="00AC6791"/>
    <w:rsid w:val="00AC6AF2"/>
    <w:rsid w:val="00AC6D1D"/>
    <w:rsid w:val="00AC70CB"/>
    <w:rsid w:val="00AC73EB"/>
    <w:rsid w:val="00AC7422"/>
    <w:rsid w:val="00AC78D7"/>
    <w:rsid w:val="00AC7953"/>
    <w:rsid w:val="00AC7F40"/>
    <w:rsid w:val="00AD0556"/>
    <w:rsid w:val="00AD0E11"/>
    <w:rsid w:val="00AD118F"/>
    <w:rsid w:val="00AD1555"/>
    <w:rsid w:val="00AD1837"/>
    <w:rsid w:val="00AD1903"/>
    <w:rsid w:val="00AD1A15"/>
    <w:rsid w:val="00AD1D29"/>
    <w:rsid w:val="00AD2593"/>
    <w:rsid w:val="00AD25AF"/>
    <w:rsid w:val="00AD281A"/>
    <w:rsid w:val="00AD2913"/>
    <w:rsid w:val="00AD2B12"/>
    <w:rsid w:val="00AD3241"/>
    <w:rsid w:val="00AD3524"/>
    <w:rsid w:val="00AD43C2"/>
    <w:rsid w:val="00AD46D7"/>
    <w:rsid w:val="00AD47EC"/>
    <w:rsid w:val="00AD49B1"/>
    <w:rsid w:val="00AD4E9F"/>
    <w:rsid w:val="00AD571E"/>
    <w:rsid w:val="00AD5B21"/>
    <w:rsid w:val="00AD5E80"/>
    <w:rsid w:val="00AD66E5"/>
    <w:rsid w:val="00AD6995"/>
    <w:rsid w:val="00AD6D91"/>
    <w:rsid w:val="00AD6EED"/>
    <w:rsid w:val="00AD740B"/>
    <w:rsid w:val="00AD755E"/>
    <w:rsid w:val="00AD78F9"/>
    <w:rsid w:val="00AD7D53"/>
    <w:rsid w:val="00AD7F5A"/>
    <w:rsid w:val="00AE058C"/>
    <w:rsid w:val="00AE0647"/>
    <w:rsid w:val="00AE0AD3"/>
    <w:rsid w:val="00AE128E"/>
    <w:rsid w:val="00AE15E3"/>
    <w:rsid w:val="00AE166C"/>
    <w:rsid w:val="00AE1C3D"/>
    <w:rsid w:val="00AE1CA4"/>
    <w:rsid w:val="00AE1EF0"/>
    <w:rsid w:val="00AE2028"/>
    <w:rsid w:val="00AE240C"/>
    <w:rsid w:val="00AE326C"/>
    <w:rsid w:val="00AE3849"/>
    <w:rsid w:val="00AE3B8E"/>
    <w:rsid w:val="00AE3E95"/>
    <w:rsid w:val="00AE41D6"/>
    <w:rsid w:val="00AE428E"/>
    <w:rsid w:val="00AE4466"/>
    <w:rsid w:val="00AE484D"/>
    <w:rsid w:val="00AE546E"/>
    <w:rsid w:val="00AE5DEB"/>
    <w:rsid w:val="00AE5ED6"/>
    <w:rsid w:val="00AE60E7"/>
    <w:rsid w:val="00AE6F02"/>
    <w:rsid w:val="00AE6F8F"/>
    <w:rsid w:val="00AE7A56"/>
    <w:rsid w:val="00AE7F30"/>
    <w:rsid w:val="00AF02AC"/>
    <w:rsid w:val="00AF02B9"/>
    <w:rsid w:val="00AF062B"/>
    <w:rsid w:val="00AF06FF"/>
    <w:rsid w:val="00AF078A"/>
    <w:rsid w:val="00AF0AC3"/>
    <w:rsid w:val="00AF103F"/>
    <w:rsid w:val="00AF12E7"/>
    <w:rsid w:val="00AF12FD"/>
    <w:rsid w:val="00AF14C2"/>
    <w:rsid w:val="00AF15BA"/>
    <w:rsid w:val="00AF1A00"/>
    <w:rsid w:val="00AF1B40"/>
    <w:rsid w:val="00AF1B7F"/>
    <w:rsid w:val="00AF216D"/>
    <w:rsid w:val="00AF22BF"/>
    <w:rsid w:val="00AF237B"/>
    <w:rsid w:val="00AF2430"/>
    <w:rsid w:val="00AF24CA"/>
    <w:rsid w:val="00AF2A56"/>
    <w:rsid w:val="00AF33CD"/>
    <w:rsid w:val="00AF40FC"/>
    <w:rsid w:val="00AF413D"/>
    <w:rsid w:val="00AF4344"/>
    <w:rsid w:val="00AF43D4"/>
    <w:rsid w:val="00AF48FF"/>
    <w:rsid w:val="00AF4D9A"/>
    <w:rsid w:val="00AF58FA"/>
    <w:rsid w:val="00AF6DF4"/>
    <w:rsid w:val="00AF7164"/>
    <w:rsid w:val="00B000BC"/>
    <w:rsid w:val="00B0059B"/>
    <w:rsid w:val="00B00976"/>
    <w:rsid w:val="00B00CA5"/>
    <w:rsid w:val="00B01DA8"/>
    <w:rsid w:val="00B02528"/>
    <w:rsid w:val="00B0288E"/>
    <w:rsid w:val="00B02957"/>
    <w:rsid w:val="00B02C6B"/>
    <w:rsid w:val="00B02ED6"/>
    <w:rsid w:val="00B02FED"/>
    <w:rsid w:val="00B0315B"/>
    <w:rsid w:val="00B03B64"/>
    <w:rsid w:val="00B0446D"/>
    <w:rsid w:val="00B0458A"/>
    <w:rsid w:val="00B04602"/>
    <w:rsid w:val="00B046BB"/>
    <w:rsid w:val="00B0478F"/>
    <w:rsid w:val="00B04979"/>
    <w:rsid w:val="00B04E9F"/>
    <w:rsid w:val="00B05095"/>
    <w:rsid w:val="00B05BB9"/>
    <w:rsid w:val="00B06035"/>
    <w:rsid w:val="00B06A53"/>
    <w:rsid w:val="00B06AC8"/>
    <w:rsid w:val="00B06FBC"/>
    <w:rsid w:val="00B0748E"/>
    <w:rsid w:val="00B076C2"/>
    <w:rsid w:val="00B078DA"/>
    <w:rsid w:val="00B07A99"/>
    <w:rsid w:val="00B07CA1"/>
    <w:rsid w:val="00B1013B"/>
    <w:rsid w:val="00B1076F"/>
    <w:rsid w:val="00B10884"/>
    <w:rsid w:val="00B10B3E"/>
    <w:rsid w:val="00B10E61"/>
    <w:rsid w:val="00B10E96"/>
    <w:rsid w:val="00B1107A"/>
    <w:rsid w:val="00B1120D"/>
    <w:rsid w:val="00B1134A"/>
    <w:rsid w:val="00B11712"/>
    <w:rsid w:val="00B11B84"/>
    <w:rsid w:val="00B11C10"/>
    <w:rsid w:val="00B11DC2"/>
    <w:rsid w:val="00B12393"/>
    <w:rsid w:val="00B12957"/>
    <w:rsid w:val="00B12F88"/>
    <w:rsid w:val="00B13279"/>
    <w:rsid w:val="00B138A2"/>
    <w:rsid w:val="00B13EC9"/>
    <w:rsid w:val="00B153E1"/>
    <w:rsid w:val="00B15D39"/>
    <w:rsid w:val="00B15E52"/>
    <w:rsid w:val="00B15E9D"/>
    <w:rsid w:val="00B15F9F"/>
    <w:rsid w:val="00B15FC2"/>
    <w:rsid w:val="00B16761"/>
    <w:rsid w:val="00B16918"/>
    <w:rsid w:val="00B16CC2"/>
    <w:rsid w:val="00B171C4"/>
    <w:rsid w:val="00B17558"/>
    <w:rsid w:val="00B1790C"/>
    <w:rsid w:val="00B17EDD"/>
    <w:rsid w:val="00B20F75"/>
    <w:rsid w:val="00B21337"/>
    <w:rsid w:val="00B215D9"/>
    <w:rsid w:val="00B21A86"/>
    <w:rsid w:val="00B21AC7"/>
    <w:rsid w:val="00B21B75"/>
    <w:rsid w:val="00B21BCE"/>
    <w:rsid w:val="00B2206E"/>
    <w:rsid w:val="00B22483"/>
    <w:rsid w:val="00B22777"/>
    <w:rsid w:val="00B229AB"/>
    <w:rsid w:val="00B22DCF"/>
    <w:rsid w:val="00B22E70"/>
    <w:rsid w:val="00B22EBF"/>
    <w:rsid w:val="00B232D2"/>
    <w:rsid w:val="00B235A4"/>
    <w:rsid w:val="00B23A9A"/>
    <w:rsid w:val="00B23B00"/>
    <w:rsid w:val="00B23D67"/>
    <w:rsid w:val="00B23F9F"/>
    <w:rsid w:val="00B24187"/>
    <w:rsid w:val="00B24B48"/>
    <w:rsid w:val="00B24B87"/>
    <w:rsid w:val="00B24F8D"/>
    <w:rsid w:val="00B25BEE"/>
    <w:rsid w:val="00B25E11"/>
    <w:rsid w:val="00B26084"/>
    <w:rsid w:val="00B262CA"/>
    <w:rsid w:val="00B265E0"/>
    <w:rsid w:val="00B2669A"/>
    <w:rsid w:val="00B26A40"/>
    <w:rsid w:val="00B26D02"/>
    <w:rsid w:val="00B26F76"/>
    <w:rsid w:val="00B2763B"/>
    <w:rsid w:val="00B278D5"/>
    <w:rsid w:val="00B278D7"/>
    <w:rsid w:val="00B30026"/>
    <w:rsid w:val="00B304ED"/>
    <w:rsid w:val="00B30FCC"/>
    <w:rsid w:val="00B31031"/>
    <w:rsid w:val="00B31DA6"/>
    <w:rsid w:val="00B33029"/>
    <w:rsid w:val="00B336F1"/>
    <w:rsid w:val="00B34007"/>
    <w:rsid w:val="00B3506E"/>
    <w:rsid w:val="00B35594"/>
    <w:rsid w:val="00B356DD"/>
    <w:rsid w:val="00B35A47"/>
    <w:rsid w:val="00B35ABE"/>
    <w:rsid w:val="00B3656F"/>
    <w:rsid w:val="00B36B7C"/>
    <w:rsid w:val="00B3712E"/>
    <w:rsid w:val="00B37822"/>
    <w:rsid w:val="00B37DAD"/>
    <w:rsid w:val="00B37DB1"/>
    <w:rsid w:val="00B40012"/>
    <w:rsid w:val="00B400CF"/>
    <w:rsid w:val="00B40283"/>
    <w:rsid w:val="00B404F5"/>
    <w:rsid w:val="00B408C1"/>
    <w:rsid w:val="00B40B28"/>
    <w:rsid w:val="00B426C4"/>
    <w:rsid w:val="00B42930"/>
    <w:rsid w:val="00B431A5"/>
    <w:rsid w:val="00B433E6"/>
    <w:rsid w:val="00B4347C"/>
    <w:rsid w:val="00B44E14"/>
    <w:rsid w:val="00B44F48"/>
    <w:rsid w:val="00B45495"/>
    <w:rsid w:val="00B4550A"/>
    <w:rsid w:val="00B45825"/>
    <w:rsid w:val="00B45A3B"/>
    <w:rsid w:val="00B4613D"/>
    <w:rsid w:val="00B46326"/>
    <w:rsid w:val="00B46834"/>
    <w:rsid w:val="00B471E5"/>
    <w:rsid w:val="00B4798D"/>
    <w:rsid w:val="00B47DAD"/>
    <w:rsid w:val="00B47E9F"/>
    <w:rsid w:val="00B5000D"/>
    <w:rsid w:val="00B5012D"/>
    <w:rsid w:val="00B502DF"/>
    <w:rsid w:val="00B50A57"/>
    <w:rsid w:val="00B50DD6"/>
    <w:rsid w:val="00B50E25"/>
    <w:rsid w:val="00B50FA8"/>
    <w:rsid w:val="00B51879"/>
    <w:rsid w:val="00B527DE"/>
    <w:rsid w:val="00B52AC5"/>
    <w:rsid w:val="00B52B8B"/>
    <w:rsid w:val="00B5303E"/>
    <w:rsid w:val="00B53242"/>
    <w:rsid w:val="00B53B10"/>
    <w:rsid w:val="00B53C43"/>
    <w:rsid w:val="00B540B8"/>
    <w:rsid w:val="00B54688"/>
    <w:rsid w:val="00B54A43"/>
    <w:rsid w:val="00B54D50"/>
    <w:rsid w:val="00B54F11"/>
    <w:rsid w:val="00B5520B"/>
    <w:rsid w:val="00B55928"/>
    <w:rsid w:val="00B55CC0"/>
    <w:rsid w:val="00B55CF3"/>
    <w:rsid w:val="00B560AB"/>
    <w:rsid w:val="00B5620C"/>
    <w:rsid w:val="00B5625F"/>
    <w:rsid w:val="00B569D3"/>
    <w:rsid w:val="00B56A6D"/>
    <w:rsid w:val="00B56DFC"/>
    <w:rsid w:val="00B57415"/>
    <w:rsid w:val="00B57DA8"/>
    <w:rsid w:val="00B57E50"/>
    <w:rsid w:val="00B57F61"/>
    <w:rsid w:val="00B6041C"/>
    <w:rsid w:val="00B60487"/>
    <w:rsid w:val="00B6097C"/>
    <w:rsid w:val="00B60A6D"/>
    <w:rsid w:val="00B60CC1"/>
    <w:rsid w:val="00B61925"/>
    <w:rsid w:val="00B61945"/>
    <w:rsid w:val="00B62141"/>
    <w:rsid w:val="00B62422"/>
    <w:rsid w:val="00B62B02"/>
    <w:rsid w:val="00B62B60"/>
    <w:rsid w:val="00B62F1F"/>
    <w:rsid w:val="00B6340E"/>
    <w:rsid w:val="00B64187"/>
    <w:rsid w:val="00B64CEC"/>
    <w:rsid w:val="00B65B8C"/>
    <w:rsid w:val="00B66152"/>
    <w:rsid w:val="00B66343"/>
    <w:rsid w:val="00B665A9"/>
    <w:rsid w:val="00B66ADD"/>
    <w:rsid w:val="00B66BFE"/>
    <w:rsid w:val="00B66DA4"/>
    <w:rsid w:val="00B67E39"/>
    <w:rsid w:val="00B67FC1"/>
    <w:rsid w:val="00B7019A"/>
    <w:rsid w:val="00B706C3"/>
    <w:rsid w:val="00B70808"/>
    <w:rsid w:val="00B70B2B"/>
    <w:rsid w:val="00B70B53"/>
    <w:rsid w:val="00B70BA6"/>
    <w:rsid w:val="00B70E51"/>
    <w:rsid w:val="00B711AE"/>
    <w:rsid w:val="00B71F90"/>
    <w:rsid w:val="00B7269D"/>
    <w:rsid w:val="00B73357"/>
    <w:rsid w:val="00B735B3"/>
    <w:rsid w:val="00B738BB"/>
    <w:rsid w:val="00B74011"/>
    <w:rsid w:val="00B741A8"/>
    <w:rsid w:val="00B74FE5"/>
    <w:rsid w:val="00B75335"/>
    <w:rsid w:val="00B75D34"/>
    <w:rsid w:val="00B75E1C"/>
    <w:rsid w:val="00B762A7"/>
    <w:rsid w:val="00B77074"/>
    <w:rsid w:val="00B77484"/>
    <w:rsid w:val="00B77488"/>
    <w:rsid w:val="00B77BB2"/>
    <w:rsid w:val="00B80473"/>
    <w:rsid w:val="00B8063D"/>
    <w:rsid w:val="00B80D5F"/>
    <w:rsid w:val="00B812A6"/>
    <w:rsid w:val="00B81781"/>
    <w:rsid w:val="00B81B15"/>
    <w:rsid w:val="00B81F0F"/>
    <w:rsid w:val="00B81FD5"/>
    <w:rsid w:val="00B82414"/>
    <w:rsid w:val="00B8296B"/>
    <w:rsid w:val="00B83402"/>
    <w:rsid w:val="00B83D42"/>
    <w:rsid w:val="00B843A8"/>
    <w:rsid w:val="00B845CB"/>
    <w:rsid w:val="00B8467F"/>
    <w:rsid w:val="00B84693"/>
    <w:rsid w:val="00B846DD"/>
    <w:rsid w:val="00B84EE2"/>
    <w:rsid w:val="00B850DA"/>
    <w:rsid w:val="00B85226"/>
    <w:rsid w:val="00B85491"/>
    <w:rsid w:val="00B854FF"/>
    <w:rsid w:val="00B85B17"/>
    <w:rsid w:val="00B8621C"/>
    <w:rsid w:val="00B869C9"/>
    <w:rsid w:val="00B86D71"/>
    <w:rsid w:val="00B8713F"/>
    <w:rsid w:val="00B874B9"/>
    <w:rsid w:val="00B8764E"/>
    <w:rsid w:val="00B87CAB"/>
    <w:rsid w:val="00B90158"/>
    <w:rsid w:val="00B908A9"/>
    <w:rsid w:val="00B911ED"/>
    <w:rsid w:val="00B91AB1"/>
    <w:rsid w:val="00B91AFE"/>
    <w:rsid w:val="00B91DED"/>
    <w:rsid w:val="00B92264"/>
    <w:rsid w:val="00B92408"/>
    <w:rsid w:val="00B924F6"/>
    <w:rsid w:val="00B927B2"/>
    <w:rsid w:val="00B930D2"/>
    <w:rsid w:val="00B9396D"/>
    <w:rsid w:val="00B93EFF"/>
    <w:rsid w:val="00B9412B"/>
    <w:rsid w:val="00B9443D"/>
    <w:rsid w:val="00B947D5"/>
    <w:rsid w:val="00B94BEE"/>
    <w:rsid w:val="00B94C20"/>
    <w:rsid w:val="00B94C51"/>
    <w:rsid w:val="00B94F3D"/>
    <w:rsid w:val="00B9509D"/>
    <w:rsid w:val="00B95D05"/>
    <w:rsid w:val="00B9628D"/>
    <w:rsid w:val="00B9634C"/>
    <w:rsid w:val="00B963F0"/>
    <w:rsid w:val="00B96FEA"/>
    <w:rsid w:val="00B97488"/>
    <w:rsid w:val="00B97757"/>
    <w:rsid w:val="00B97791"/>
    <w:rsid w:val="00B97D52"/>
    <w:rsid w:val="00BA0188"/>
    <w:rsid w:val="00BA04BC"/>
    <w:rsid w:val="00BA07AC"/>
    <w:rsid w:val="00BA092B"/>
    <w:rsid w:val="00BA0949"/>
    <w:rsid w:val="00BA0C9A"/>
    <w:rsid w:val="00BA0EE3"/>
    <w:rsid w:val="00BA103D"/>
    <w:rsid w:val="00BA12D8"/>
    <w:rsid w:val="00BA1352"/>
    <w:rsid w:val="00BA14F4"/>
    <w:rsid w:val="00BA266B"/>
    <w:rsid w:val="00BA27C5"/>
    <w:rsid w:val="00BA2BF4"/>
    <w:rsid w:val="00BA2C42"/>
    <w:rsid w:val="00BA2D92"/>
    <w:rsid w:val="00BA2F4A"/>
    <w:rsid w:val="00BA3377"/>
    <w:rsid w:val="00BA37D7"/>
    <w:rsid w:val="00BA382B"/>
    <w:rsid w:val="00BA3AD4"/>
    <w:rsid w:val="00BA4465"/>
    <w:rsid w:val="00BA46E5"/>
    <w:rsid w:val="00BA47D9"/>
    <w:rsid w:val="00BA484A"/>
    <w:rsid w:val="00BA4898"/>
    <w:rsid w:val="00BA494F"/>
    <w:rsid w:val="00BA4E69"/>
    <w:rsid w:val="00BA4E6F"/>
    <w:rsid w:val="00BA5409"/>
    <w:rsid w:val="00BA5CD1"/>
    <w:rsid w:val="00BA5F6D"/>
    <w:rsid w:val="00BA6429"/>
    <w:rsid w:val="00BA64BA"/>
    <w:rsid w:val="00BA65AE"/>
    <w:rsid w:val="00BA6816"/>
    <w:rsid w:val="00BA6C5F"/>
    <w:rsid w:val="00BA6DB8"/>
    <w:rsid w:val="00BA70F3"/>
    <w:rsid w:val="00BA71FD"/>
    <w:rsid w:val="00BA75AB"/>
    <w:rsid w:val="00BB03C7"/>
    <w:rsid w:val="00BB1027"/>
    <w:rsid w:val="00BB1432"/>
    <w:rsid w:val="00BB15F5"/>
    <w:rsid w:val="00BB180E"/>
    <w:rsid w:val="00BB1C94"/>
    <w:rsid w:val="00BB1D1C"/>
    <w:rsid w:val="00BB1DF1"/>
    <w:rsid w:val="00BB20C9"/>
    <w:rsid w:val="00BB296C"/>
    <w:rsid w:val="00BB2DA7"/>
    <w:rsid w:val="00BB2F2E"/>
    <w:rsid w:val="00BB3E17"/>
    <w:rsid w:val="00BB4D42"/>
    <w:rsid w:val="00BB4F92"/>
    <w:rsid w:val="00BB544A"/>
    <w:rsid w:val="00BB5711"/>
    <w:rsid w:val="00BB5AC9"/>
    <w:rsid w:val="00BB5ACB"/>
    <w:rsid w:val="00BB61E6"/>
    <w:rsid w:val="00BB6C42"/>
    <w:rsid w:val="00BB6C48"/>
    <w:rsid w:val="00BB74F4"/>
    <w:rsid w:val="00BB7791"/>
    <w:rsid w:val="00BB79D7"/>
    <w:rsid w:val="00BB7BCD"/>
    <w:rsid w:val="00BB7F37"/>
    <w:rsid w:val="00BC07ED"/>
    <w:rsid w:val="00BC09E4"/>
    <w:rsid w:val="00BC0D41"/>
    <w:rsid w:val="00BC0E8C"/>
    <w:rsid w:val="00BC11AB"/>
    <w:rsid w:val="00BC1344"/>
    <w:rsid w:val="00BC1705"/>
    <w:rsid w:val="00BC236C"/>
    <w:rsid w:val="00BC23C9"/>
    <w:rsid w:val="00BC272E"/>
    <w:rsid w:val="00BC28DC"/>
    <w:rsid w:val="00BC28E2"/>
    <w:rsid w:val="00BC2B8E"/>
    <w:rsid w:val="00BC2D57"/>
    <w:rsid w:val="00BC2F31"/>
    <w:rsid w:val="00BC3689"/>
    <w:rsid w:val="00BC3CDA"/>
    <w:rsid w:val="00BC439F"/>
    <w:rsid w:val="00BC50DC"/>
    <w:rsid w:val="00BC5688"/>
    <w:rsid w:val="00BC5B28"/>
    <w:rsid w:val="00BC5C97"/>
    <w:rsid w:val="00BC6F2D"/>
    <w:rsid w:val="00BC721F"/>
    <w:rsid w:val="00BC7372"/>
    <w:rsid w:val="00BC7F6F"/>
    <w:rsid w:val="00BD0206"/>
    <w:rsid w:val="00BD0657"/>
    <w:rsid w:val="00BD06E2"/>
    <w:rsid w:val="00BD07B6"/>
    <w:rsid w:val="00BD0899"/>
    <w:rsid w:val="00BD1016"/>
    <w:rsid w:val="00BD1412"/>
    <w:rsid w:val="00BD169D"/>
    <w:rsid w:val="00BD2491"/>
    <w:rsid w:val="00BD2A0D"/>
    <w:rsid w:val="00BD31EC"/>
    <w:rsid w:val="00BD3696"/>
    <w:rsid w:val="00BD36D5"/>
    <w:rsid w:val="00BD3953"/>
    <w:rsid w:val="00BD405E"/>
    <w:rsid w:val="00BD40DD"/>
    <w:rsid w:val="00BD45EA"/>
    <w:rsid w:val="00BD4720"/>
    <w:rsid w:val="00BD4CBD"/>
    <w:rsid w:val="00BD4D42"/>
    <w:rsid w:val="00BD515D"/>
    <w:rsid w:val="00BD52D6"/>
    <w:rsid w:val="00BD6145"/>
    <w:rsid w:val="00BD6205"/>
    <w:rsid w:val="00BD681A"/>
    <w:rsid w:val="00BD6ADC"/>
    <w:rsid w:val="00BD6B25"/>
    <w:rsid w:val="00BD6E36"/>
    <w:rsid w:val="00BD71D6"/>
    <w:rsid w:val="00BD75E0"/>
    <w:rsid w:val="00BD7BA2"/>
    <w:rsid w:val="00BD7BE8"/>
    <w:rsid w:val="00BD7C2E"/>
    <w:rsid w:val="00BD7D9D"/>
    <w:rsid w:val="00BE07ED"/>
    <w:rsid w:val="00BE0872"/>
    <w:rsid w:val="00BE0CBC"/>
    <w:rsid w:val="00BE13BD"/>
    <w:rsid w:val="00BE1A4D"/>
    <w:rsid w:val="00BE20DE"/>
    <w:rsid w:val="00BE225D"/>
    <w:rsid w:val="00BE22EC"/>
    <w:rsid w:val="00BE2646"/>
    <w:rsid w:val="00BE26E1"/>
    <w:rsid w:val="00BE2F98"/>
    <w:rsid w:val="00BE4162"/>
    <w:rsid w:val="00BE4201"/>
    <w:rsid w:val="00BE425A"/>
    <w:rsid w:val="00BE4508"/>
    <w:rsid w:val="00BE4647"/>
    <w:rsid w:val="00BE465E"/>
    <w:rsid w:val="00BE5EEB"/>
    <w:rsid w:val="00BE63D0"/>
    <w:rsid w:val="00BE64A1"/>
    <w:rsid w:val="00BE6544"/>
    <w:rsid w:val="00BE67F0"/>
    <w:rsid w:val="00BE6E72"/>
    <w:rsid w:val="00BE6F4E"/>
    <w:rsid w:val="00BE720F"/>
    <w:rsid w:val="00BE724D"/>
    <w:rsid w:val="00BE793C"/>
    <w:rsid w:val="00BE7BD0"/>
    <w:rsid w:val="00BF023B"/>
    <w:rsid w:val="00BF092B"/>
    <w:rsid w:val="00BF0A05"/>
    <w:rsid w:val="00BF0CC8"/>
    <w:rsid w:val="00BF0CF0"/>
    <w:rsid w:val="00BF12F5"/>
    <w:rsid w:val="00BF1973"/>
    <w:rsid w:val="00BF24F9"/>
    <w:rsid w:val="00BF2D1D"/>
    <w:rsid w:val="00BF34AC"/>
    <w:rsid w:val="00BF3672"/>
    <w:rsid w:val="00BF3C67"/>
    <w:rsid w:val="00BF3DE5"/>
    <w:rsid w:val="00BF4B93"/>
    <w:rsid w:val="00BF50CC"/>
    <w:rsid w:val="00BF50EA"/>
    <w:rsid w:val="00BF568D"/>
    <w:rsid w:val="00BF5E0D"/>
    <w:rsid w:val="00BF612A"/>
    <w:rsid w:val="00BF6462"/>
    <w:rsid w:val="00BF6793"/>
    <w:rsid w:val="00BF7332"/>
    <w:rsid w:val="00BF7383"/>
    <w:rsid w:val="00BF75BA"/>
    <w:rsid w:val="00BF7D9D"/>
    <w:rsid w:val="00BF7F4C"/>
    <w:rsid w:val="00C004B7"/>
    <w:rsid w:val="00C0054D"/>
    <w:rsid w:val="00C01D10"/>
    <w:rsid w:val="00C01FE3"/>
    <w:rsid w:val="00C0247C"/>
    <w:rsid w:val="00C03A9C"/>
    <w:rsid w:val="00C03AF2"/>
    <w:rsid w:val="00C03C38"/>
    <w:rsid w:val="00C04424"/>
    <w:rsid w:val="00C04593"/>
    <w:rsid w:val="00C04733"/>
    <w:rsid w:val="00C0495A"/>
    <w:rsid w:val="00C05A1A"/>
    <w:rsid w:val="00C05A92"/>
    <w:rsid w:val="00C05AAD"/>
    <w:rsid w:val="00C062B5"/>
    <w:rsid w:val="00C06952"/>
    <w:rsid w:val="00C06B1A"/>
    <w:rsid w:val="00C06DFF"/>
    <w:rsid w:val="00C0706D"/>
    <w:rsid w:val="00C07571"/>
    <w:rsid w:val="00C07B08"/>
    <w:rsid w:val="00C07EE9"/>
    <w:rsid w:val="00C07FAF"/>
    <w:rsid w:val="00C1028D"/>
    <w:rsid w:val="00C10404"/>
    <w:rsid w:val="00C10C96"/>
    <w:rsid w:val="00C11241"/>
    <w:rsid w:val="00C11434"/>
    <w:rsid w:val="00C11899"/>
    <w:rsid w:val="00C11E06"/>
    <w:rsid w:val="00C121E0"/>
    <w:rsid w:val="00C126E3"/>
    <w:rsid w:val="00C1285C"/>
    <w:rsid w:val="00C129F9"/>
    <w:rsid w:val="00C12DCF"/>
    <w:rsid w:val="00C12E79"/>
    <w:rsid w:val="00C13089"/>
    <w:rsid w:val="00C13212"/>
    <w:rsid w:val="00C13E01"/>
    <w:rsid w:val="00C13E94"/>
    <w:rsid w:val="00C13F6D"/>
    <w:rsid w:val="00C13FEE"/>
    <w:rsid w:val="00C14244"/>
    <w:rsid w:val="00C143CB"/>
    <w:rsid w:val="00C14BE6"/>
    <w:rsid w:val="00C14DFC"/>
    <w:rsid w:val="00C14EB5"/>
    <w:rsid w:val="00C159FF"/>
    <w:rsid w:val="00C15AB4"/>
    <w:rsid w:val="00C15B90"/>
    <w:rsid w:val="00C15CF4"/>
    <w:rsid w:val="00C1647A"/>
    <w:rsid w:val="00C16EDC"/>
    <w:rsid w:val="00C16FDA"/>
    <w:rsid w:val="00C1722C"/>
    <w:rsid w:val="00C176F9"/>
    <w:rsid w:val="00C176FC"/>
    <w:rsid w:val="00C176FF"/>
    <w:rsid w:val="00C2001E"/>
    <w:rsid w:val="00C203E6"/>
    <w:rsid w:val="00C204F5"/>
    <w:rsid w:val="00C2172D"/>
    <w:rsid w:val="00C217E9"/>
    <w:rsid w:val="00C2239E"/>
    <w:rsid w:val="00C224B0"/>
    <w:rsid w:val="00C2297B"/>
    <w:rsid w:val="00C22CEC"/>
    <w:rsid w:val="00C22D76"/>
    <w:rsid w:val="00C237E4"/>
    <w:rsid w:val="00C2436C"/>
    <w:rsid w:val="00C24629"/>
    <w:rsid w:val="00C24823"/>
    <w:rsid w:val="00C24C00"/>
    <w:rsid w:val="00C24F1F"/>
    <w:rsid w:val="00C2522B"/>
    <w:rsid w:val="00C25502"/>
    <w:rsid w:val="00C267BD"/>
    <w:rsid w:val="00C26F06"/>
    <w:rsid w:val="00C271B3"/>
    <w:rsid w:val="00C275A6"/>
    <w:rsid w:val="00C276FF"/>
    <w:rsid w:val="00C27D97"/>
    <w:rsid w:val="00C301D2"/>
    <w:rsid w:val="00C304FA"/>
    <w:rsid w:val="00C3069C"/>
    <w:rsid w:val="00C30ED6"/>
    <w:rsid w:val="00C30EE1"/>
    <w:rsid w:val="00C3123C"/>
    <w:rsid w:val="00C31278"/>
    <w:rsid w:val="00C315A9"/>
    <w:rsid w:val="00C31804"/>
    <w:rsid w:val="00C32977"/>
    <w:rsid w:val="00C32991"/>
    <w:rsid w:val="00C32A74"/>
    <w:rsid w:val="00C32CD9"/>
    <w:rsid w:val="00C33110"/>
    <w:rsid w:val="00C33116"/>
    <w:rsid w:val="00C33225"/>
    <w:rsid w:val="00C33F3C"/>
    <w:rsid w:val="00C33F97"/>
    <w:rsid w:val="00C343C1"/>
    <w:rsid w:val="00C34E0E"/>
    <w:rsid w:val="00C34FA6"/>
    <w:rsid w:val="00C3534C"/>
    <w:rsid w:val="00C358D3"/>
    <w:rsid w:val="00C3596E"/>
    <w:rsid w:val="00C35ACC"/>
    <w:rsid w:val="00C35ED0"/>
    <w:rsid w:val="00C360B8"/>
    <w:rsid w:val="00C3616F"/>
    <w:rsid w:val="00C363AD"/>
    <w:rsid w:val="00C368D5"/>
    <w:rsid w:val="00C3697B"/>
    <w:rsid w:val="00C36D1B"/>
    <w:rsid w:val="00C36E7B"/>
    <w:rsid w:val="00C37251"/>
    <w:rsid w:val="00C37258"/>
    <w:rsid w:val="00C372B7"/>
    <w:rsid w:val="00C37891"/>
    <w:rsid w:val="00C37C93"/>
    <w:rsid w:val="00C37E5F"/>
    <w:rsid w:val="00C40243"/>
    <w:rsid w:val="00C408C2"/>
    <w:rsid w:val="00C40A39"/>
    <w:rsid w:val="00C40B32"/>
    <w:rsid w:val="00C40EEA"/>
    <w:rsid w:val="00C40EFC"/>
    <w:rsid w:val="00C4103E"/>
    <w:rsid w:val="00C41077"/>
    <w:rsid w:val="00C41112"/>
    <w:rsid w:val="00C41F04"/>
    <w:rsid w:val="00C42114"/>
    <w:rsid w:val="00C421C7"/>
    <w:rsid w:val="00C42422"/>
    <w:rsid w:val="00C42BD9"/>
    <w:rsid w:val="00C43901"/>
    <w:rsid w:val="00C43D81"/>
    <w:rsid w:val="00C43EA9"/>
    <w:rsid w:val="00C44DB8"/>
    <w:rsid w:val="00C45638"/>
    <w:rsid w:val="00C464B9"/>
    <w:rsid w:val="00C4691C"/>
    <w:rsid w:val="00C46C23"/>
    <w:rsid w:val="00C4720E"/>
    <w:rsid w:val="00C47262"/>
    <w:rsid w:val="00C47910"/>
    <w:rsid w:val="00C47CB0"/>
    <w:rsid w:val="00C47E5D"/>
    <w:rsid w:val="00C47FB6"/>
    <w:rsid w:val="00C5007E"/>
    <w:rsid w:val="00C508EC"/>
    <w:rsid w:val="00C51135"/>
    <w:rsid w:val="00C51CDB"/>
    <w:rsid w:val="00C5251D"/>
    <w:rsid w:val="00C52FE5"/>
    <w:rsid w:val="00C530ED"/>
    <w:rsid w:val="00C5339E"/>
    <w:rsid w:val="00C53738"/>
    <w:rsid w:val="00C5390E"/>
    <w:rsid w:val="00C53AFB"/>
    <w:rsid w:val="00C53BA6"/>
    <w:rsid w:val="00C541A2"/>
    <w:rsid w:val="00C54958"/>
    <w:rsid w:val="00C54B47"/>
    <w:rsid w:val="00C5588B"/>
    <w:rsid w:val="00C55A9C"/>
    <w:rsid w:val="00C55B5E"/>
    <w:rsid w:val="00C561BF"/>
    <w:rsid w:val="00C568D0"/>
    <w:rsid w:val="00C5694B"/>
    <w:rsid w:val="00C56B03"/>
    <w:rsid w:val="00C56D1C"/>
    <w:rsid w:val="00C56F1D"/>
    <w:rsid w:val="00C56FC5"/>
    <w:rsid w:val="00C571F2"/>
    <w:rsid w:val="00C575ED"/>
    <w:rsid w:val="00C57B9C"/>
    <w:rsid w:val="00C57F41"/>
    <w:rsid w:val="00C57FC6"/>
    <w:rsid w:val="00C600FD"/>
    <w:rsid w:val="00C6080C"/>
    <w:rsid w:val="00C60D0C"/>
    <w:rsid w:val="00C61093"/>
    <w:rsid w:val="00C61478"/>
    <w:rsid w:val="00C615E9"/>
    <w:rsid w:val="00C61A8E"/>
    <w:rsid w:val="00C61AE0"/>
    <w:rsid w:val="00C61C91"/>
    <w:rsid w:val="00C61F5F"/>
    <w:rsid w:val="00C620BE"/>
    <w:rsid w:val="00C62187"/>
    <w:rsid w:val="00C62217"/>
    <w:rsid w:val="00C63427"/>
    <w:rsid w:val="00C63891"/>
    <w:rsid w:val="00C6448E"/>
    <w:rsid w:val="00C64611"/>
    <w:rsid w:val="00C64C94"/>
    <w:rsid w:val="00C6709D"/>
    <w:rsid w:val="00C6751C"/>
    <w:rsid w:val="00C679B3"/>
    <w:rsid w:val="00C67A06"/>
    <w:rsid w:val="00C67DD6"/>
    <w:rsid w:val="00C67FAF"/>
    <w:rsid w:val="00C704EB"/>
    <w:rsid w:val="00C70937"/>
    <w:rsid w:val="00C7182F"/>
    <w:rsid w:val="00C7188A"/>
    <w:rsid w:val="00C72215"/>
    <w:rsid w:val="00C72617"/>
    <w:rsid w:val="00C72961"/>
    <w:rsid w:val="00C72983"/>
    <w:rsid w:val="00C73234"/>
    <w:rsid w:val="00C73692"/>
    <w:rsid w:val="00C736BF"/>
    <w:rsid w:val="00C73775"/>
    <w:rsid w:val="00C738C6"/>
    <w:rsid w:val="00C73E30"/>
    <w:rsid w:val="00C74664"/>
    <w:rsid w:val="00C74A9D"/>
    <w:rsid w:val="00C74E1C"/>
    <w:rsid w:val="00C75D56"/>
    <w:rsid w:val="00C7617C"/>
    <w:rsid w:val="00C76648"/>
    <w:rsid w:val="00C76D23"/>
    <w:rsid w:val="00C76DE1"/>
    <w:rsid w:val="00C7722D"/>
    <w:rsid w:val="00C77546"/>
    <w:rsid w:val="00C776ED"/>
    <w:rsid w:val="00C777B4"/>
    <w:rsid w:val="00C77EE8"/>
    <w:rsid w:val="00C803E4"/>
    <w:rsid w:val="00C803E8"/>
    <w:rsid w:val="00C80404"/>
    <w:rsid w:val="00C80DAC"/>
    <w:rsid w:val="00C8110F"/>
    <w:rsid w:val="00C81D44"/>
    <w:rsid w:val="00C81D5F"/>
    <w:rsid w:val="00C8216B"/>
    <w:rsid w:val="00C821C2"/>
    <w:rsid w:val="00C82215"/>
    <w:rsid w:val="00C823B6"/>
    <w:rsid w:val="00C82B5C"/>
    <w:rsid w:val="00C82B7E"/>
    <w:rsid w:val="00C82C1D"/>
    <w:rsid w:val="00C82D7C"/>
    <w:rsid w:val="00C82FA4"/>
    <w:rsid w:val="00C8343B"/>
    <w:rsid w:val="00C837F8"/>
    <w:rsid w:val="00C83D0C"/>
    <w:rsid w:val="00C841B0"/>
    <w:rsid w:val="00C849B8"/>
    <w:rsid w:val="00C84E91"/>
    <w:rsid w:val="00C853D3"/>
    <w:rsid w:val="00C85744"/>
    <w:rsid w:val="00C85FFA"/>
    <w:rsid w:val="00C860D8"/>
    <w:rsid w:val="00C863BB"/>
    <w:rsid w:val="00C867D5"/>
    <w:rsid w:val="00C87028"/>
    <w:rsid w:val="00C8754E"/>
    <w:rsid w:val="00C87914"/>
    <w:rsid w:val="00C879AC"/>
    <w:rsid w:val="00C90342"/>
    <w:rsid w:val="00C9040E"/>
    <w:rsid w:val="00C90566"/>
    <w:rsid w:val="00C91825"/>
    <w:rsid w:val="00C91B34"/>
    <w:rsid w:val="00C92056"/>
    <w:rsid w:val="00C924F4"/>
    <w:rsid w:val="00C92839"/>
    <w:rsid w:val="00C92967"/>
    <w:rsid w:val="00C92BB4"/>
    <w:rsid w:val="00C92DD7"/>
    <w:rsid w:val="00C931A1"/>
    <w:rsid w:val="00C93305"/>
    <w:rsid w:val="00C93560"/>
    <w:rsid w:val="00C935F2"/>
    <w:rsid w:val="00C9370E"/>
    <w:rsid w:val="00C94645"/>
    <w:rsid w:val="00C94883"/>
    <w:rsid w:val="00C94924"/>
    <w:rsid w:val="00C94FF5"/>
    <w:rsid w:val="00C95245"/>
    <w:rsid w:val="00C95AB3"/>
    <w:rsid w:val="00C95EC2"/>
    <w:rsid w:val="00C963C6"/>
    <w:rsid w:val="00C96766"/>
    <w:rsid w:val="00C97239"/>
    <w:rsid w:val="00C977A7"/>
    <w:rsid w:val="00C9790D"/>
    <w:rsid w:val="00C97BD7"/>
    <w:rsid w:val="00C97E3D"/>
    <w:rsid w:val="00CA02C4"/>
    <w:rsid w:val="00CA04FC"/>
    <w:rsid w:val="00CA05DA"/>
    <w:rsid w:val="00CA0C31"/>
    <w:rsid w:val="00CA1287"/>
    <w:rsid w:val="00CA183B"/>
    <w:rsid w:val="00CA1BAA"/>
    <w:rsid w:val="00CA2042"/>
    <w:rsid w:val="00CA20AE"/>
    <w:rsid w:val="00CA2A8A"/>
    <w:rsid w:val="00CA2DAD"/>
    <w:rsid w:val="00CA33F2"/>
    <w:rsid w:val="00CA3F33"/>
    <w:rsid w:val="00CA400A"/>
    <w:rsid w:val="00CA4892"/>
    <w:rsid w:val="00CA4CF9"/>
    <w:rsid w:val="00CA4CFB"/>
    <w:rsid w:val="00CA4F67"/>
    <w:rsid w:val="00CA505D"/>
    <w:rsid w:val="00CA59C1"/>
    <w:rsid w:val="00CA5BDD"/>
    <w:rsid w:val="00CA5C32"/>
    <w:rsid w:val="00CA5E16"/>
    <w:rsid w:val="00CA6080"/>
    <w:rsid w:val="00CA638D"/>
    <w:rsid w:val="00CA64A0"/>
    <w:rsid w:val="00CA6505"/>
    <w:rsid w:val="00CA6627"/>
    <w:rsid w:val="00CA66F5"/>
    <w:rsid w:val="00CA6A52"/>
    <w:rsid w:val="00CA6D61"/>
    <w:rsid w:val="00CA6E41"/>
    <w:rsid w:val="00CA7107"/>
    <w:rsid w:val="00CA7CD3"/>
    <w:rsid w:val="00CB0405"/>
    <w:rsid w:val="00CB0681"/>
    <w:rsid w:val="00CB0C0F"/>
    <w:rsid w:val="00CB0EC1"/>
    <w:rsid w:val="00CB104C"/>
    <w:rsid w:val="00CB10A1"/>
    <w:rsid w:val="00CB13C2"/>
    <w:rsid w:val="00CB18F8"/>
    <w:rsid w:val="00CB1F88"/>
    <w:rsid w:val="00CB2341"/>
    <w:rsid w:val="00CB2491"/>
    <w:rsid w:val="00CB2736"/>
    <w:rsid w:val="00CB2F98"/>
    <w:rsid w:val="00CB30D3"/>
    <w:rsid w:val="00CB3213"/>
    <w:rsid w:val="00CB3379"/>
    <w:rsid w:val="00CB3A19"/>
    <w:rsid w:val="00CB3B06"/>
    <w:rsid w:val="00CB3CA7"/>
    <w:rsid w:val="00CB4B80"/>
    <w:rsid w:val="00CB563E"/>
    <w:rsid w:val="00CB5B6D"/>
    <w:rsid w:val="00CB5F4C"/>
    <w:rsid w:val="00CB5F59"/>
    <w:rsid w:val="00CB684D"/>
    <w:rsid w:val="00CB70FB"/>
    <w:rsid w:val="00CB713E"/>
    <w:rsid w:val="00CB75E2"/>
    <w:rsid w:val="00CB7D78"/>
    <w:rsid w:val="00CB7FBC"/>
    <w:rsid w:val="00CC0A6D"/>
    <w:rsid w:val="00CC18A9"/>
    <w:rsid w:val="00CC1EEB"/>
    <w:rsid w:val="00CC2465"/>
    <w:rsid w:val="00CC2A5E"/>
    <w:rsid w:val="00CC2A70"/>
    <w:rsid w:val="00CC2B55"/>
    <w:rsid w:val="00CC2C38"/>
    <w:rsid w:val="00CC2E7F"/>
    <w:rsid w:val="00CC3042"/>
    <w:rsid w:val="00CC31A8"/>
    <w:rsid w:val="00CC3514"/>
    <w:rsid w:val="00CC3588"/>
    <w:rsid w:val="00CC35EC"/>
    <w:rsid w:val="00CC3C43"/>
    <w:rsid w:val="00CC418F"/>
    <w:rsid w:val="00CC4192"/>
    <w:rsid w:val="00CC4E24"/>
    <w:rsid w:val="00CC4E30"/>
    <w:rsid w:val="00CC569C"/>
    <w:rsid w:val="00CC57C7"/>
    <w:rsid w:val="00CC58C8"/>
    <w:rsid w:val="00CC5A06"/>
    <w:rsid w:val="00CC605E"/>
    <w:rsid w:val="00CC656D"/>
    <w:rsid w:val="00CC6696"/>
    <w:rsid w:val="00CC6C02"/>
    <w:rsid w:val="00CC74DB"/>
    <w:rsid w:val="00CC76A1"/>
    <w:rsid w:val="00CC7770"/>
    <w:rsid w:val="00CC797B"/>
    <w:rsid w:val="00CC7B19"/>
    <w:rsid w:val="00CC7BCF"/>
    <w:rsid w:val="00CC7E04"/>
    <w:rsid w:val="00CD06DC"/>
    <w:rsid w:val="00CD08F1"/>
    <w:rsid w:val="00CD131C"/>
    <w:rsid w:val="00CD1324"/>
    <w:rsid w:val="00CD192C"/>
    <w:rsid w:val="00CD1930"/>
    <w:rsid w:val="00CD241C"/>
    <w:rsid w:val="00CD2510"/>
    <w:rsid w:val="00CD2828"/>
    <w:rsid w:val="00CD33A5"/>
    <w:rsid w:val="00CD33F0"/>
    <w:rsid w:val="00CD3479"/>
    <w:rsid w:val="00CD501B"/>
    <w:rsid w:val="00CD506F"/>
    <w:rsid w:val="00CD539D"/>
    <w:rsid w:val="00CD53ED"/>
    <w:rsid w:val="00CD5668"/>
    <w:rsid w:val="00CD5B45"/>
    <w:rsid w:val="00CD5D30"/>
    <w:rsid w:val="00CD6375"/>
    <w:rsid w:val="00CD659D"/>
    <w:rsid w:val="00CD6C7A"/>
    <w:rsid w:val="00CD6E9D"/>
    <w:rsid w:val="00CD6F63"/>
    <w:rsid w:val="00CD735F"/>
    <w:rsid w:val="00CD7747"/>
    <w:rsid w:val="00CD77B3"/>
    <w:rsid w:val="00CD7F3E"/>
    <w:rsid w:val="00CE012B"/>
    <w:rsid w:val="00CE0C3E"/>
    <w:rsid w:val="00CE0E1A"/>
    <w:rsid w:val="00CE17C4"/>
    <w:rsid w:val="00CE1C1D"/>
    <w:rsid w:val="00CE20E3"/>
    <w:rsid w:val="00CE2925"/>
    <w:rsid w:val="00CE2B4E"/>
    <w:rsid w:val="00CE2D38"/>
    <w:rsid w:val="00CE34BB"/>
    <w:rsid w:val="00CE4062"/>
    <w:rsid w:val="00CE430F"/>
    <w:rsid w:val="00CE46B5"/>
    <w:rsid w:val="00CE4D2C"/>
    <w:rsid w:val="00CE4E02"/>
    <w:rsid w:val="00CE527E"/>
    <w:rsid w:val="00CE5626"/>
    <w:rsid w:val="00CE573A"/>
    <w:rsid w:val="00CE57C0"/>
    <w:rsid w:val="00CE58FB"/>
    <w:rsid w:val="00CE59CB"/>
    <w:rsid w:val="00CE5CD6"/>
    <w:rsid w:val="00CE672B"/>
    <w:rsid w:val="00CE6997"/>
    <w:rsid w:val="00CE6E17"/>
    <w:rsid w:val="00CF04EE"/>
    <w:rsid w:val="00CF08E6"/>
    <w:rsid w:val="00CF0994"/>
    <w:rsid w:val="00CF13D0"/>
    <w:rsid w:val="00CF17CD"/>
    <w:rsid w:val="00CF2311"/>
    <w:rsid w:val="00CF2369"/>
    <w:rsid w:val="00CF2610"/>
    <w:rsid w:val="00CF27D3"/>
    <w:rsid w:val="00CF2B57"/>
    <w:rsid w:val="00CF39BD"/>
    <w:rsid w:val="00CF3EC8"/>
    <w:rsid w:val="00CF4527"/>
    <w:rsid w:val="00CF45D0"/>
    <w:rsid w:val="00CF4977"/>
    <w:rsid w:val="00CF4D1F"/>
    <w:rsid w:val="00CF4D26"/>
    <w:rsid w:val="00CF5A9A"/>
    <w:rsid w:val="00CF5FE4"/>
    <w:rsid w:val="00CF64C1"/>
    <w:rsid w:val="00CF6877"/>
    <w:rsid w:val="00CF7300"/>
    <w:rsid w:val="00CF7536"/>
    <w:rsid w:val="00CF7A8E"/>
    <w:rsid w:val="00D00EE7"/>
    <w:rsid w:val="00D013E8"/>
    <w:rsid w:val="00D0169F"/>
    <w:rsid w:val="00D016EE"/>
    <w:rsid w:val="00D02993"/>
    <w:rsid w:val="00D02E70"/>
    <w:rsid w:val="00D02F7B"/>
    <w:rsid w:val="00D0357E"/>
    <w:rsid w:val="00D03B5C"/>
    <w:rsid w:val="00D03B7F"/>
    <w:rsid w:val="00D03E05"/>
    <w:rsid w:val="00D042CD"/>
    <w:rsid w:val="00D04323"/>
    <w:rsid w:val="00D04401"/>
    <w:rsid w:val="00D04866"/>
    <w:rsid w:val="00D04880"/>
    <w:rsid w:val="00D04A27"/>
    <w:rsid w:val="00D04C0C"/>
    <w:rsid w:val="00D04CF8"/>
    <w:rsid w:val="00D05194"/>
    <w:rsid w:val="00D05D9D"/>
    <w:rsid w:val="00D0640C"/>
    <w:rsid w:val="00D06839"/>
    <w:rsid w:val="00D068E1"/>
    <w:rsid w:val="00D07253"/>
    <w:rsid w:val="00D07539"/>
    <w:rsid w:val="00D077C3"/>
    <w:rsid w:val="00D07BD4"/>
    <w:rsid w:val="00D07FED"/>
    <w:rsid w:val="00D1046B"/>
    <w:rsid w:val="00D10706"/>
    <w:rsid w:val="00D10C09"/>
    <w:rsid w:val="00D11045"/>
    <w:rsid w:val="00D11200"/>
    <w:rsid w:val="00D116A5"/>
    <w:rsid w:val="00D1215B"/>
    <w:rsid w:val="00D125C5"/>
    <w:rsid w:val="00D12812"/>
    <w:rsid w:val="00D12B69"/>
    <w:rsid w:val="00D12EB0"/>
    <w:rsid w:val="00D12FA2"/>
    <w:rsid w:val="00D13238"/>
    <w:rsid w:val="00D132AD"/>
    <w:rsid w:val="00D1332C"/>
    <w:rsid w:val="00D135D2"/>
    <w:rsid w:val="00D1365C"/>
    <w:rsid w:val="00D144FA"/>
    <w:rsid w:val="00D1466F"/>
    <w:rsid w:val="00D1475B"/>
    <w:rsid w:val="00D149F0"/>
    <w:rsid w:val="00D14B71"/>
    <w:rsid w:val="00D14C5D"/>
    <w:rsid w:val="00D14CA1"/>
    <w:rsid w:val="00D14E44"/>
    <w:rsid w:val="00D14F8E"/>
    <w:rsid w:val="00D15200"/>
    <w:rsid w:val="00D1543A"/>
    <w:rsid w:val="00D154A5"/>
    <w:rsid w:val="00D15815"/>
    <w:rsid w:val="00D15D3E"/>
    <w:rsid w:val="00D166A2"/>
    <w:rsid w:val="00D166AE"/>
    <w:rsid w:val="00D177C3"/>
    <w:rsid w:val="00D17CDD"/>
    <w:rsid w:val="00D17F9F"/>
    <w:rsid w:val="00D20AFA"/>
    <w:rsid w:val="00D225C5"/>
    <w:rsid w:val="00D22C90"/>
    <w:rsid w:val="00D22EC2"/>
    <w:rsid w:val="00D2317D"/>
    <w:rsid w:val="00D23CEB"/>
    <w:rsid w:val="00D23DE1"/>
    <w:rsid w:val="00D24323"/>
    <w:rsid w:val="00D246DC"/>
    <w:rsid w:val="00D24777"/>
    <w:rsid w:val="00D24B6E"/>
    <w:rsid w:val="00D24D04"/>
    <w:rsid w:val="00D25434"/>
    <w:rsid w:val="00D254EB"/>
    <w:rsid w:val="00D25663"/>
    <w:rsid w:val="00D2585C"/>
    <w:rsid w:val="00D25BAB"/>
    <w:rsid w:val="00D25F24"/>
    <w:rsid w:val="00D26119"/>
    <w:rsid w:val="00D2617F"/>
    <w:rsid w:val="00D26712"/>
    <w:rsid w:val="00D26EFC"/>
    <w:rsid w:val="00D2746E"/>
    <w:rsid w:val="00D2753A"/>
    <w:rsid w:val="00D27A93"/>
    <w:rsid w:val="00D27DE2"/>
    <w:rsid w:val="00D30107"/>
    <w:rsid w:val="00D3011B"/>
    <w:rsid w:val="00D302B1"/>
    <w:rsid w:val="00D3069A"/>
    <w:rsid w:val="00D307A9"/>
    <w:rsid w:val="00D31F08"/>
    <w:rsid w:val="00D322FD"/>
    <w:rsid w:val="00D3261E"/>
    <w:rsid w:val="00D32706"/>
    <w:rsid w:val="00D32757"/>
    <w:rsid w:val="00D32DC3"/>
    <w:rsid w:val="00D32F93"/>
    <w:rsid w:val="00D3324A"/>
    <w:rsid w:val="00D33431"/>
    <w:rsid w:val="00D33544"/>
    <w:rsid w:val="00D335C1"/>
    <w:rsid w:val="00D3363B"/>
    <w:rsid w:val="00D3367C"/>
    <w:rsid w:val="00D33886"/>
    <w:rsid w:val="00D33DC0"/>
    <w:rsid w:val="00D342D0"/>
    <w:rsid w:val="00D343D8"/>
    <w:rsid w:val="00D34C41"/>
    <w:rsid w:val="00D34CCD"/>
    <w:rsid w:val="00D34D4E"/>
    <w:rsid w:val="00D350FD"/>
    <w:rsid w:val="00D3527A"/>
    <w:rsid w:val="00D35327"/>
    <w:rsid w:val="00D35646"/>
    <w:rsid w:val="00D357FC"/>
    <w:rsid w:val="00D35DCF"/>
    <w:rsid w:val="00D35E40"/>
    <w:rsid w:val="00D3615F"/>
    <w:rsid w:val="00D3655C"/>
    <w:rsid w:val="00D36984"/>
    <w:rsid w:val="00D37653"/>
    <w:rsid w:val="00D37655"/>
    <w:rsid w:val="00D37994"/>
    <w:rsid w:val="00D37BB1"/>
    <w:rsid w:val="00D37D3E"/>
    <w:rsid w:val="00D4042F"/>
    <w:rsid w:val="00D40963"/>
    <w:rsid w:val="00D40CFB"/>
    <w:rsid w:val="00D40FA6"/>
    <w:rsid w:val="00D411EB"/>
    <w:rsid w:val="00D4180F"/>
    <w:rsid w:val="00D4182E"/>
    <w:rsid w:val="00D42375"/>
    <w:rsid w:val="00D4334F"/>
    <w:rsid w:val="00D437D4"/>
    <w:rsid w:val="00D440DB"/>
    <w:rsid w:val="00D44F6F"/>
    <w:rsid w:val="00D4535D"/>
    <w:rsid w:val="00D4537B"/>
    <w:rsid w:val="00D454F4"/>
    <w:rsid w:val="00D45792"/>
    <w:rsid w:val="00D45898"/>
    <w:rsid w:val="00D45AB0"/>
    <w:rsid w:val="00D45B1E"/>
    <w:rsid w:val="00D45C72"/>
    <w:rsid w:val="00D45D89"/>
    <w:rsid w:val="00D45DE0"/>
    <w:rsid w:val="00D45FDA"/>
    <w:rsid w:val="00D4603C"/>
    <w:rsid w:val="00D46118"/>
    <w:rsid w:val="00D46267"/>
    <w:rsid w:val="00D46529"/>
    <w:rsid w:val="00D46854"/>
    <w:rsid w:val="00D468C0"/>
    <w:rsid w:val="00D46ABE"/>
    <w:rsid w:val="00D46B66"/>
    <w:rsid w:val="00D46E9B"/>
    <w:rsid w:val="00D4703B"/>
    <w:rsid w:val="00D47180"/>
    <w:rsid w:val="00D472F7"/>
    <w:rsid w:val="00D47AD2"/>
    <w:rsid w:val="00D47CD0"/>
    <w:rsid w:val="00D47D33"/>
    <w:rsid w:val="00D50D87"/>
    <w:rsid w:val="00D51060"/>
    <w:rsid w:val="00D51266"/>
    <w:rsid w:val="00D51603"/>
    <w:rsid w:val="00D52078"/>
    <w:rsid w:val="00D522B1"/>
    <w:rsid w:val="00D5239A"/>
    <w:rsid w:val="00D52646"/>
    <w:rsid w:val="00D52669"/>
    <w:rsid w:val="00D5287D"/>
    <w:rsid w:val="00D528F8"/>
    <w:rsid w:val="00D52E9E"/>
    <w:rsid w:val="00D53BC0"/>
    <w:rsid w:val="00D53F4B"/>
    <w:rsid w:val="00D54279"/>
    <w:rsid w:val="00D54437"/>
    <w:rsid w:val="00D54DB8"/>
    <w:rsid w:val="00D54E1B"/>
    <w:rsid w:val="00D556ED"/>
    <w:rsid w:val="00D558A8"/>
    <w:rsid w:val="00D558F1"/>
    <w:rsid w:val="00D55C4C"/>
    <w:rsid w:val="00D56AD5"/>
    <w:rsid w:val="00D5723B"/>
    <w:rsid w:val="00D57FAC"/>
    <w:rsid w:val="00D604A7"/>
    <w:rsid w:val="00D61311"/>
    <w:rsid w:val="00D61AC1"/>
    <w:rsid w:val="00D620AA"/>
    <w:rsid w:val="00D62177"/>
    <w:rsid w:val="00D62363"/>
    <w:rsid w:val="00D6279D"/>
    <w:rsid w:val="00D62D1F"/>
    <w:rsid w:val="00D6364B"/>
    <w:rsid w:val="00D63A53"/>
    <w:rsid w:val="00D63C34"/>
    <w:rsid w:val="00D64979"/>
    <w:rsid w:val="00D64B40"/>
    <w:rsid w:val="00D64F8F"/>
    <w:rsid w:val="00D656AB"/>
    <w:rsid w:val="00D65A77"/>
    <w:rsid w:val="00D65B0C"/>
    <w:rsid w:val="00D65D8F"/>
    <w:rsid w:val="00D66054"/>
    <w:rsid w:val="00D6621B"/>
    <w:rsid w:val="00D6629B"/>
    <w:rsid w:val="00D669A8"/>
    <w:rsid w:val="00D66E5C"/>
    <w:rsid w:val="00D66F35"/>
    <w:rsid w:val="00D67686"/>
    <w:rsid w:val="00D67BC2"/>
    <w:rsid w:val="00D67BC3"/>
    <w:rsid w:val="00D67BCD"/>
    <w:rsid w:val="00D67EE1"/>
    <w:rsid w:val="00D702F4"/>
    <w:rsid w:val="00D70414"/>
    <w:rsid w:val="00D70DE5"/>
    <w:rsid w:val="00D71332"/>
    <w:rsid w:val="00D71409"/>
    <w:rsid w:val="00D71A59"/>
    <w:rsid w:val="00D71ABE"/>
    <w:rsid w:val="00D71CCC"/>
    <w:rsid w:val="00D71E8C"/>
    <w:rsid w:val="00D72840"/>
    <w:rsid w:val="00D72DED"/>
    <w:rsid w:val="00D732DE"/>
    <w:rsid w:val="00D73347"/>
    <w:rsid w:val="00D73F0F"/>
    <w:rsid w:val="00D74794"/>
    <w:rsid w:val="00D7479C"/>
    <w:rsid w:val="00D74876"/>
    <w:rsid w:val="00D74C9E"/>
    <w:rsid w:val="00D75034"/>
    <w:rsid w:val="00D75B10"/>
    <w:rsid w:val="00D76681"/>
    <w:rsid w:val="00D7670A"/>
    <w:rsid w:val="00D76992"/>
    <w:rsid w:val="00D7732E"/>
    <w:rsid w:val="00D800F1"/>
    <w:rsid w:val="00D803B3"/>
    <w:rsid w:val="00D804B6"/>
    <w:rsid w:val="00D808AF"/>
    <w:rsid w:val="00D809D9"/>
    <w:rsid w:val="00D80E25"/>
    <w:rsid w:val="00D811EC"/>
    <w:rsid w:val="00D81384"/>
    <w:rsid w:val="00D8182D"/>
    <w:rsid w:val="00D8192D"/>
    <w:rsid w:val="00D8194C"/>
    <w:rsid w:val="00D81E09"/>
    <w:rsid w:val="00D81E2D"/>
    <w:rsid w:val="00D820C0"/>
    <w:rsid w:val="00D820FB"/>
    <w:rsid w:val="00D824EC"/>
    <w:rsid w:val="00D827ED"/>
    <w:rsid w:val="00D82E02"/>
    <w:rsid w:val="00D831B1"/>
    <w:rsid w:val="00D831C5"/>
    <w:rsid w:val="00D832B5"/>
    <w:rsid w:val="00D8335D"/>
    <w:rsid w:val="00D834DE"/>
    <w:rsid w:val="00D8356B"/>
    <w:rsid w:val="00D83EEF"/>
    <w:rsid w:val="00D840CC"/>
    <w:rsid w:val="00D84303"/>
    <w:rsid w:val="00D84D91"/>
    <w:rsid w:val="00D85035"/>
    <w:rsid w:val="00D851EA"/>
    <w:rsid w:val="00D854F2"/>
    <w:rsid w:val="00D8584E"/>
    <w:rsid w:val="00D85C61"/>
    <w:rsid w:val="00D85E16"/>
    <w:rsid w:val="00D85FB7"/>
    <w:rsid w:val="00D861DE"/>
    <w:rsid w:val="00D86643"/>
    <w:rsid w:val="00D868A8"/>
    <w:rsid w:val="00D868F9"/>
    <w:rsid w:val="00D86E2A"/>
    <w:rsid w:val="00D87227"/>
    <w:rsid w:val="00D87483"/>
    <w:rsid w:val="00D87745"/>
    <w:rsid w:val="00D87997"/>
    <w:rsid w:val="00D87E4F"/>
    <w:rsid w:val="00D9004A"/>
    <w:rsid w:val="00D91086"/>
    <w:rsid w:val="00D910A3"/>
    <w:rsid w:val="00D910F9"/>
    <w:rsid w:val="00D912C9"/>
    <w:rsid w:val="00D91432"/>
    <w:rsid w:val="00D91600"/>
    <w:rsid w:val="00D9173E"/>
    <w:rsid w:val="00D91B6B"/>
    <w:rsid w:val="00D91DF6"/>
    <w:rsid w:val="00D929C1"/>
    <w:rsid w:val="00D92DB5"/>
    <w:rsid w:val="00D92DD0"/>
    <w:rsid w:val="00D9338F"/>
    <w:rsid w:val="00D93F76"/>
    <w:rsid w:val="00D94205"/>
    <w:rsid w:val="00D94A98"/>
    <w:rsid w:val="00D9503D"/>
    <w:rsid w:val="00D95775"/>
    <w:rsid w:val="00D96A53"/>
    <w:rsid w:val="00D9791D"/>
    <w:rsid w:val="00DA04BE"/>
    <w:rsid w:val="00DA08ED"/>
    <w:rsid w:val="00DA0925"/>
    <w:rsid w:val="00DA0B8E"/>
    <w:rsid w:val="00DA151E"/>
    <w:rsid w:val="00DA2084"/>
    <w:rsid w:val="00DA21AC"/>
    <w:rsid w:val="00DA370A"/>
    <w:rsid w:val="00DA4632"/>
    <w:rsid w:val="00DA5271"/>
    <w:rsid w:val="00DA5404"/>
    <w:rsid w:val="00DA5AA5"/>
    <w:rsid w:val="00DA5F12"/>
    <w:rsid w:val="00DA6F35"/>
    <w:rsid w:val="00DA70DB"/>
    <w:rsid w:val="00DA7369"/>
    <w:rsid w:val="00DA79DB"/>
    <w:rsid w:val="00DA7AB9"/>
    <w:rsid w:val="00DB0D4E"/>
    <w:rsid w:val="00DB1CAA"/>
    <w:rsid w:val="00DB29E2"/>
    <w:rsid w:val="00DB32E4"/>
    <w:rsid w:val="00DB34EB"/>
    <w:rsid w:val="00DB3522"/>
    <w:rsid w:val="00DB371F"/>
    <w:rsid w:val="00DB3788"/>
    <w:rsid w:val="00DB3AB7"/>
    <w:rsid w:val="00DB3AD6"/>
    <w:rsid w:val="00DB404D"/>
    <w:rsid w:val="00DB46F5"/>
    <w:rsid w:val="00DB4EB7"/>
    <w:rsid w:val="00DB540B"/>
    <w:rsid w:val="00DB6038"/>
    <w:rsid w:val="00DB6613"/>
    <w:rsid w:val="00DB694F"/>
    <w:rsid w:val="00DB6B97"/>
    <w:rsid w:val="00DB6CDC"/>
    <w:rsid w:val="00DB6DE8"/>
    <w:rsid w:val="00DB6F64"/>
    <w:rsid w:val="00DB6FA6"/>
    <w:rsid w:val="00DB72BF"/>
    <w:rsid w:val="00DB7414"/>
    <w:rsid w:val="00DB7539"/>
    <w:rsid w:val="00DB7635"/>
    <w:rsid w:val="00DB7E64"/>
    <w:rsid w:val="00DC0573"/>
    <w:rsid w:val="00DC0622"/>
    <w:rsid w:val="00DC0775"/>
    <w:rsid w:val="00DC07EF"/>
    <w:rsid w:val="00DC087A"/>
    <w:rsid w:val="00DC08FC"/>
    <w:rsid w:val="00DC1041"/>
    <w:rsid w:val="00DC1262"/>
    <w:rsid w:val="00DC127E"/>
    <w:rsid w:val="00DC1625"/>
    <w:rsid w:val="00DC1E99"/>
    <w:rsid w:val="00DC1F6A"/>
    <w:rsid w:val="00DC2372"/>
    <w:rsid w:val="00DC2454"/>
    <w:rsid w:val="00DC2718"/>
    <w:rsid w:val="00DC333A"/>
    <w:rsid w:val="00DC3BDB"/>
    <w:rsid w:val="00DC3C17"/>
    <w:rsid w:val="00DC3F3C"/>
    <w:rsid w:val="00DC3FAD"/>
    <w:rsid w:val="00DC3FDE"/>
    <w:rsid w:val="00DC5019"/>
    <w:rsid w:val="00DC517C"/>
    <w:rsid w:val="00DC51C9"/>
    <w:rsid w:val="00DC51CB"/>
    <w:rsid w:val="00DC560F"/>
    <w:rsid w:val="00DC5A8C"/>
    <w:rsid w:val="00DC61CC"/>
    <w:rsid w:val="00DC66A2"/>
    <w:rsid w:val="00DC6774"/>
    <w:rsid w:val="00DC6887"/>
    <w:rsid w:val="00DC7102"/>
    <w:rsid w:val="00DC71D6"/>
    <w:rsid w:val="00DC7397"/>
    <w:rsid w:val="00DC7684"/>
    <w:rsid w:val="00DC7D22"/>
    <w:rsid w:val="00DC7F84"/>
    <w:rsid w:val="00DD01BB"/>
    <w:rsid w:val="00DD054F"/>
    <w:rsid w:val="00DD06F6"/>
    <w:rsid w:val="00DD1158"/>
    <w:rsid w:val="00DD1192"/>
    <w:rsid w:val="00DD1367"/>
    <w:rsid w:val="00DD1A96"/>
    <w:rsid w:val="00DD1B53"/>
    <w:rsid w:val="00DD1BA2"/>
    <w:rsid w:val="00DD2E81"/>
    <w:rsid w:val="00DD2F22"/>
    <w:rsid w:val="00DD3389"/>
    <w:rsid w:val="00DD3718"/>
    <w:rsid w:val="00DD3D65"/>
    <w:rsid w:val="00DD49F8"/>
    <w:rsid w:val="00DD562F"/>
    <w:rsid w:val="00DD5EB0"/>
    <w:rsid w:val="00DD68C0"/>
    <w:rsid w:val="00DD7415"/>
    <w:rsid w:val="00DD7759"/>
    <w:rsid w:val="00DE006E"/>
    <w:rsid w:val="00DE0CCD"/>
    <w:rsid w:val="00DE167C"/>
    <w:rsid w:val="00DE1A39"/>
    <w:rsid w:val="00DE1E03"/>
    <w:rsid w:val="00DE2479"/>
    <w:rsid w:val="00DE2E7A"/>
    <w:rsid w:val="00DE2F25"/>
    <w:rsid w:val="00DE337E"/>
    <w:rsid w:val="00DE3CE0"/>
    <w:rsid w:val="00DE3E03"/>
    <w:rsid w:val="00DE4101"/>
    <w:rsid w:val="00DE41D6"/>
    <w:rsid w:val="00DE4283"/>
    <w:rsid w:val="00DE42B2"/>
    <w:rsid w:val="00DE4ABE"/>
    <w:rsid w:val="00DE4CB4"/>
    <w:rsid w:val="00DE4D12"/>
    <w:rsid w:val="00DE546A"/>
    <w:rsid w:val="00DE57C5"/>
    <w:rsid w:val="00DE5C52"/>
    <w:rsid w:val="00DE5C78"/>
    <w:rsid w:val="00DE6AB4"/>
    <w:rsid w:val="00DE6C29"/>
    <w:rsid w:val="00DE6E1B"/>
    <w:rsid w:val="00DE6F66"/>
    <w:rsid w:val="00DE770D"/>
    <w:rsid w:val="00DE78CB"/>
    <w:rsid w:val="00DE7962"/>
    <w:rsid w:val="00DE7B62"/>
    <w:rsid w:val="00DF0138"/>
    <w:rsid w:val="00DF079B"/>
    <w:rsid w:val="00DF0B15"/>
    <w:rsid w:val="00DF1084"/>
    <w:rsid w:val="00DF10AC"/>
    <w:rsid w:val="00DF1461"/>
    <w:rsid w:val="00DF18BA"/>
    <w:rsid w:val="00DF2176"/>
    <w:rsid w:val="00DF219D"/>
    <w:rsid w:val="00DF22F0"/>
    <w:rsid w:val="00DF2855"/>
    <w:rsid w:val="00DF2AA9"/>
    <w:rsid w:val="00DF381E"/>
    <w:rsid w:val="00DF3D7C"/>
    <w:rsid w:val="00DF4586"/>
    <w:rsid w:val="00DF4B44"/>
    <w:rsid w:val="00DF56F0"/>
    <w:rsid w:val="00DF59D5"/>
    <w:rsid w:val="00DF5F21"/>
    <w:rsid w:val="00DF5FE9"/>
    <w:rsid w:val="00DF7080"/>
    <w:rsid w:val="00DF7414"/>
    <w:rsid w:val="00DF7769"/>
    <w:rsid w:val="00DF7C9B"/>
    <w:rsid w:val="00DF7FBF"/>
    <w:rsid w:val="00E0007D"/>
    <w:rsid w:val="00E00320"/>
    <w:rsid w:val="00E011CB"/>
    <w:rsid w:val="00E01477"/>
    <w:rsid w:val="00E01908"/>
    <w:rsid w:val="00E019CF"/>
    <w:rsid w:val="00E01E25"/>
    <w:rsid w:val="00E023EF"/>
    <w:rsid w:val="00E0293D"/>
    <w:rsid w:val="00E02CF3"/>
    <w:rsid w:val="00E02DB2"/>
    <w:rsid w:val="00E0313A"/>
    <w:rsid w:val="00E031E2"/>
    <w:rsid w:val="00E038DB"/>
    <w:rsid w:val="00E04164"/>
    <w:rsid w:val="00E04190"/>
    <w:rsid w:val="00E04615"/>
    <w:rsid w:val="00E04A36"/>
    <w:rsid w:val="00E04C55"/>
    <w:rsid w:val="00E05BA5"/>
    <w:rsid w:val="00E060EA"/>
    <w:rsid w:val="00E06818"/>
    <w:rsid w:val="00E072E7"/>
    <w:rsid w:val="00E074C5"/>
    <w:rsid w:val="00E07A60"/>
    <w:rsid w:val="00E07C91"/>
    <w:rsid w:val="00E10324"/>
    <w:rsid w:val="00E10838"/>
    <w:rsid w:val="00E10AFF"/>
    <w:rsid w:val="00E10BCE"/>
    <w:rsid w:val="00E10FDF"/>
    <w:rsid w:val="00E11016"/>
    <w:rsid w:val="00E11162"/>
    <w:rsid w:val="00E11290"/>
    <w:rsid w:val="00E1163D"/>
    <w:rsid w:val="00E11B2B"/>
    <w:rsid w:val="00E11C71"/>
    <w:rsid w:val="00E12031"/>
    <w:rsid w:val="00E126C7"/>
    <w:rsid w:val="00E12B98"/>
    <w:rsid w:val="00E13046"/>
    <w:rsid w:val="00E131DE"/>
    <w:rsid w:val="00E134D2"/>
    <w:rsid w:val="00E138AC"/>
    <w:rsid w:val="00E13979"/>
    <w:rsid w:val="00E139FC"/>
    <w:rsid w:val="00E13FCD"/>
    <w:rsid w:val="00E142D9"/>
    <w:rsid w:val="00E14912"/>
    <w:rsid w:val="00E14A73"/>
    <w:rsid w:val="00E15C0E"/>
    <w:rsid w:val="00E15D8C"/>
    <w:rsid w:val="00E15E4C"/>
    <w:rsid w:val="00E1691B"/>
    <w:rsid w:val="00E173B2"/>
    <w:rsid w:val="00E175CB"/>
    <w:rsid w:val="00E179DE"/>
    <w:rsid w:val="00E2032F"/>
    <w:rsid w:val="00E206FA"/>
    <w:rsid w:val="00E209FB"/>
    <w:rsid w:val="00E219EE"/>
    <w:rsid w:val="00E22383"/>
    <w:rsid w:val="00E22890"/>
    <w:rsid w:val="00E22907"/>
    <w:rsid w:val="00E229C5"/>
    <w:rsid w:val="00E22C26"/>
    <w:rsid w:val="00E22C5E"/>
    <w:rsid w:val="00E22EDE"/>
    <w:rsid w:val="00E231E2"/>
    <w:rsid w:val="00E234AC"/>
    <w:rsid w:val="00E23509"/>
    <w:rsid w:val="00E235CE"/>
    <w:rsid w:val="00E23653"/>
    <w:rsid w:val="00E23718"/>
    <w:rsid w:val="00E23F57"/>
    <w:rsid w:val="00E25048"/>
    <w:rsid w:val="00E25084"/>
    <w:rsid w:val="00E253A5"/>
    <w:rsid w:val="00E254A2"/>
    <w:rsid w:val="00E254D2"/>
    <w:rsid w:val="00E25EA6"/>
    <w:rsid w:val="00E25EA7"/>
    <w:rsid w:val="00E2616A"/>
    <w:rsid w:val="00E26673"/>
    <w:rsid w:val="00E26C7B"/>
    <w:rsid w:val="00E26D91"/>
    <w:rsid w:val="00E26FB6"/>
    <w:rsid w:val="00E270A3"/>
    <w:rsid w:val="00E270D2"/>
    <w:rsid w:val="00E27459"/>
    <w:rsid w:val="00E2784A"/>
    <w:rsid w:val="00E2796F"/>
    <w:rsid w:val="00E27C00"/>
    <w:rsid w:val="00E27C68"/>
    <w:rsid w:val="00E3022B"/>
    <w:rsid w:val="00E305AB"/>
    <w:rsid w:val="00E30CDB"/>
    <w:rsid w:val="00E31C85"/>
    <w:rsid w:val="00E3260A"/>
    <w:rsid w:val="00E335EC"/>
    <w:rsid w:val="00E336DB"/>
    <w:rsid w:val="00E343E8"/>
    <w:rsid w:val="00E34486"/>
    <w:rsid w:val="00E34585"/>
    <w:rsid w:val="00E34A0B"/>
    <w:rsid w:val="00E34EA0"/>
    <w:rsid w:val="00E35071"/>
    <w:rsid w:val="00E352F0"/>
    <w:rsid w:val="00E35951"/>
    <w:rsid w:val="00E35EFA"/>
    <w:rsid w:val="00E35F84"/>
    <w:rsid w:val="00E3617A"/>
    <w:rsid w:val="00E373B6"/>
    <w:rsid w:val="00E37A4C"/>
    <w:rsid w:val="00E37B24"/>
    <w:rsid w:val="00E4033A"/>
    <w:rsid w:val="00E4063B"/>
    <w:rsid w:val="00E4071C"/>
    <w:rsid w:val="00E4114F"/>
    <w:rsid w:val="00E41253"/>
    <w:rsid w:val="00E4152D"/>
    <w:rsid w:val="00E41BAA"/>
    <w:rsid w:val="00E41C9A"/>
    <w:rsid w:val="00E4249F"/>
    <w:rsid w:val="00E42876"/>
    <w:rsid w:val="00E42910"/>
    <w:rsid w:val="00E42B29"/>
    <w:rsid w:val="00E432D8"/>
    <w:rsid w:val="00E433BA"/>
    <w:rsid w:val="00E4394B"/>
    <w:rsid w:val="00E43ECA"/>
    <w:rsid w:val="00E44926"/>
    <w:rsid w:val="00E44D08"/>
    <w:rsid w:val="00E45237"/>
    <w:rsid w:val="00E4541E"/>
    <w:rsid w:val="00E46026"/>
    <w:rsid w:val="00E463BC"/>
    <w:rsid w:val="00E465B0"/>
    <w:rsid w:val="00E468EA"/>
    <w:rsid w:val="00E46B71"/>
    <w:rsid w:val="00E46CBB"/>
    <w:rsid w:val="00E46EF8"/>
    <w:rsid w:val="00E47025"/>
    <w:rsid w:val="00E47CBD"/>
    <w:rsid w:val="00E47CD0"/>
    <w:rsid w:val="00E5027E"/>
    <w:rsid w:val="00E502C4"/>
    <w:rsid w:val="00E50B1B"/>
    <w:rsid w:val="00E50DC0"/>
    <w:rsid w:val="00E514D0"/>
    <w:rsid w:val="00E5162D"/>
    <w:rsid w:val="00E51655"/>
    <w:rsid w:val="00E517A3"/>
    <w:rsid w:val="00E51A5C"/>
    <w:rsid w:val="00E5211C"/>
    <w:rsid w:val="00E526EC"/>
    <w:rsid w:val="00E5276A"/>
    <w:rsid w:val="00E53197"/>
    <w:rsid w:val="00E531A4"/>
    <w:rsid w:val="00E53305"/>
    <w:rsid w:val="00E53FC2"/>
    <w:rsid w:val="00E544EE"/>
    <w:rsid w:val="00E5457E"/>
    <w:rsid w:val="00E55357"/>
    <w:rsid w:val="00E55A4F"/>
    <w:rsid w:val="00E563FF"/>
    <w:rsid w:val="00E56A04"/>
    <w:rsid w:val="00E56CB0"/>
    <w:rsid w:val="00E5724C"/>
    <w:rsid w:val="00E5733C"/>
    <w:rsid w:val="00E57453"/>
    <w:rsid w:val="00E575D9"/>
    <w:rsid w:val="00E609D3"/>
    <w:rsid w:val="00E60EBE"/>
    <w:rsid w:val="00E60FAD"/>
    <w:rsid w:val="00E61E62"/>
    <w:rsid w:val="00E623C6"/>
    <w:rsid w:val="00E626FE"/>
    <w:rsid w:val="00E629FF"/>
    <w:rsid w:val="00E637FF"/>
    <w:rsid w:val="00E6399B"/>
    <w:rsid w:val="00E642AF"/>
    <w:rsid w:val="00E647F8"/>
    <w:rsid w:val="00E6480B"/>
    <w:rsid w:val="00E648B6"/>
    <w:rsid w:val="00E649F1"/>
    <w:rsid w:val="00E64E43"/>
    <w:rsid w:val="00E64F05"/>
    <w:rsid w:val="00E66152"/>
    <w:rsid w:val="00E663D0"/>
    <w:rsid w:val="00E665AF"/>
    <w:rsid w:val="00E66B67"/>
    <w:rsid w:val="00E67043"/>
    <w:rsid w:val="00E674BE"/>
    <w:rsid w:val="00E6772D"/>
    <w:rsid w:val="00E67758"/>
    <w:rsid w:val="00E6776E"/>
    <w:rsid w:val="00E677BE"/>
    <w:rsid w:val="00E70637"/>
    <w:rsid w:val="00E70800"/>
    <w:rsid w:val="00E708C7"/>
    <w:rsid w:val="00E709F8"/>
    <w:rsid w:val="00E70B17"/>
    <w:rsid w:val="00E720C8"/>
    <w:rsid w:val="00E7224D"/>
    <w:rsid w:val="00E7286A"/>
    <w:rsid w:val="00E72B14"/>
    <w:rsid w:val="00E73047"/>
    <w:rsid w:val="00E732C8"/>
    <w:rsid w:val="00E73B43"/>
    <w:rsid w:val="00E74494"/>
    <w:rsid w:val="00E7480F"/>
    <w:rsid w:val="00E74EB3"/>
    <w:rsid w:val="00E74F7D"/>
    <w:rsid w:val="00E75817"/>
    <w:rsid w:val="00E75970"/>
    <w:rsid w:val="00E759D1"/>
    <w:rsid w:val="00E75FE4"/>
    <w:rsid w:val="00E763F7"/>
    <w:rsid w:val="00E764A2"/>
    <w:rsid w:val="00E76798"/>
    <w:rsid w:val="00E76A9C"/>
    <w:rsid w:val="00E77285"/>
    <w:rsid w:val="00E773CA"/>
    <w:rsid w:val="00E77911"/>
    <w:rsid w:val="00E80E00"/>
    <w:rsid w:val="00E80E37"/>
    <w:rsid w:val="00E810CA"/>
    <w:rsid w:val="00E81446"/>
    <w:rsid w:val="00E8169F"/>
    <w:rsid w:val="00E81D74"/>
    <w:rsid w:val="00E81E11"/>
    <w:rsid w:val="00E821BB"/>
    <w:rsid w:val="00E8222E"/>
    <w:rsid w:val="00E82A00"/>
    <w:rsid w:val="00E82A1D"/>
    <w:rsid w:val="00E82DA6"/>
    <w:rsid w:val="00E82E3D"/>
    <w:rsid w:val="00E83549"/>
    <w:rsid w:val="00E8385A"/>
    <w:rsid w:val="00E83CB1"/>
    <w:rsid w:val="00E83D41"/>
    <w:rsid w:val="00E8416B"/>
    <w:rsid w:val="00E84398"/>
    <w:rsid w:val="00E844DC"/>
    <w:rsid w:val="00E84969"/>
    <w:rsid w:val="00E84D12"/>
    <w:rsid w:val="00E8587A"/>
    <w:rsid w:val="00E858B3"/>
    <w:rsid w:val="00E858B9"/>
    <w:rsid w:val="00E8593A"/>
    <w:rsid w:val="00E85DB1"/>
    <w:rsid w:val="00E85FF6"/>
    <w:rsid w:val="00E8650B"/>
    <w:rsid w:val="00E86FF9"/>
    <w:rsid w:val="00E87258"/>
    <w:rsid w:val="00E872C4"/>
    <w:rsid w:val="00E873B8"/>
    <w:rsid w:val="00E87868"/>
    <w:rsid w:val="00E87A96"/>
    <w:rsid w:val="00E90022"/>
    <w:rsid w:val="00E900C2"/>
    <w:rsid w:val="00E9011C"/>
    <w:rsid w:val="00E90168"/>
    <w:rsid w:val="00E902E6"/>
    <w:rsid w:val="00E906EE"/>
    <w:rsid w:val="00E90EC9"/>
    <w:rsid w:val="00E90FE2"/>
    <w:rsid w:val="00E91070"/>
    <w:rsid w:val="00E91081"/>
    <w:rsid w:val="00E91766"/>
    <w:rsid w:val="00E919F7"/>
    <w:rsid w:val="00E91A98"/>
    <w:rsid w:val="00E923D6"/>
    <w:rsid w:val="00E934FE"/>
    <w:rsid w:val="00E93BA9"/>
    <w:rsid w:val="00E943D3"/>
    <w:rsid w:val="00E9464A"/>
    <w:rsid w:val="00E9492D"/>
    <w:rsid w:val="00E951D1"/>
    <w:rsid w:val="00E9559E"/>
    <w:rsid w:val="00E95797"/>
    <w:rsid w:val="00E958B8"/>
    <w:rsid w:val="00E95936"/>
    <w:rsid w:val="00E95CD2"/>
    <w:rsid w:val="00E95ECF"/>
    <w:rsid w:val="00E95F38"/>
    <w:rsid w:val="00E965A9"/>
    <w:rsid w:val="00E96A33"/>
    <w:rsid w:val="00E977B7"/>
    <w:rsid w:val="00EA0054"/>
    <w:rsid w:val="00EA04CE"/>
    <w:rsid w:val="00EA0673"/>
    <w:rsid w:val="00EA08F1"/>
    <w:rsid w:val="00EA0A24"/>
    <w:rsid w:val="00EA0AEC"/>
    <w:rsid w:val="00EA0DBD"/>
    <w:rsid w:val="00EA14F7"/>
    <w:rsid w:val="00EA1919"/>
    <w:rsid w:val="00EA1EF6"/>
    <w:rsid w:val="00EA236A"/>
    <w:rsid w:val="00EA2442"/>
    <w:rsid w:val="00EA24AF"/>
    <w:rsid w:val="00EA3095"/>
    <w:rsid w:val="00EA3347"/>
    <w:rsid w:val="00EA3D2A"/>
    <w:rsid w:val="00EA3D63"/>
    <w:rsid w:val="00EA3ECA"/>
    <w:rsid w:val="00EA3F1C"/>
    <w:rsid w:val="00EA4072"/>
    <w:rsid w:val="00EA43F1"/>
    <w:rsid w:val="00EA4519"/>
    <w:rsid w:val="00EA4D06"/>
    <w:rsid w:val="00EA53FE"/>
    <w:rsid w:val="00EA553C"/>
    <w:rsid w:val="00EA555E"/>
    <w:rsid w:val="00EA55A6"/>
    <w:rsid w:val="00EA5C4A"/>
    <w:rsid w:val="00EA6E95"/>
    <w:rsid w:val="00EA707B"/>
    <w:rsid w:val="00EA778E"/>
    <w:rsid w:val="00EA7BB7"/>
    <w:rsid w:val="00EA7FCD"/>
    <w:rsid w:val="00EB030E"/>
    <w:rsid w:val="00EB07D0"/>
    <w:rsid w:val="00EB0957"/>
    <w:rsid w:val="00EB09E6"/>
    <w:rsid w:val="00EB1F16"/>
    <w:rsid w:val="00EB2305"/>
    <w:rsid w:val="00EB31D0"/>
    <w:rsid w:val="00EB369F"/>
    <w:rsid w:val="00EB377E"/>
    <w:rsid w:val="00EB3ADB"/>
    <w:rsid w:val="00EB4246"/>
    <w:rsid w:val="00EB45B3"/>
    <w:rsid w:val="00EB4733"/>
    <w:rsid w:val="00EB4ED9"/>
    <w:rsid w:val="00EB50BE"/>
    <w:rsid w:val="00EB5379"/>
    <w:rsid w:val="00EB53AE"/>
    <w:rsid w:val="00EB57A7"/>
    <w:rsid w:val="00EB62A9"/>
    <w:rsid w:val="00EB6CD7"/>
    <w:rsid w:val="00EB759E"/>
    <w:rsid w:val="00EB75BE"/>
    <w:rsid w:val="00EB7B56"/>
    <w:rsid w:val="00EB7C96"/>
    <w:rsid w:val="00EB7D98"/>
    <w:rsid w:val="00EC048E"/>
    <w:rsid w:val="00EC06B8"/>
    <w:rsid w:val="00EC0A7A"/>
    <w:rsid w:val="00EC14D9"/>
    <w:rsid w:val="00EC154D"/>
    <w:rsid w:val="00EC1816"/>
    <w:rsid w:val="00EC1C90"/>
    <w:rsid w:val="00EC22E1"/>
    <w:rsid w:val="00EC24FA"/>
    <w:rsid w:val="00EC3B61"/>
    <w:rsid w:val="00EC42BE"/>
    <w:rsid w:val="00EC43E6"/>
    <w:rsid w:val="00EC4665"/>
    <w:rsid w:val="00EC497C"/>
    <w:rsid w:val="00EC52AD"/>
    <w:rsid w:val="00EC5919"/>
    <w:rsid w:val="00EC5966"/>
    <w:rsid w:val="00EC62E3"/>
    <w:rsid w:val="00EC655D"/>
    <w:rsid w:val="00EC6DCC"/>
    <w:rsid w:val="00ED0B51"/>
    <w:rsid w:val="00ED1682"/>
    <w:rsid w:val="00ED1D71"/>
    <w:rsid w:val="00ED2330"/>
    <w:rsid w:val="00ED2794"/>
    <w:rsid w:val="00ED2A2D"/>
    <w:rsid w:val="00ED3303"/>
    <w:rsid w:val="00ED339F"/>
    <w:rsid w:val="00ED3B0C"/>
    <w:rsid w:val="00ED3CCD"/>
    <w:rsid w:val="00ED3D5A"/>
    <w:rsid w:val="00ED3F4A"/>
    <w:rsid w:val="00ED4A39"/>
    <w:rsid w:val="00ED4D65"/>
    <w:rsid w:val="00ED5046"/>
    <w:rsid w:val="00ED510D"/>
    <w:rsid w:val="00ED53E6"/>
    <w:rsid w:val="00ED5530"/>
    <w:rsid w:val="00ED62E8"/>
    <w:rsid w:val="00ED70B5"/>
    <w:rsid w:val="00ED710D"/>
    <w:rsid w:val="00ED72E5"/>
    <w:rsid w:val="00ED78F2"/>
    <w:rsid w:val="00ED7BBC"/>
    <w:rsid w:val="00EE0342"/>
    <w:rsid w:val="00EE0981"/>
    <w:rsid w:val="00EE0ADE"/>
    <w:rsid w:val="00EE0CFA"/>
    <w:rsid w:val="00EE0D35"/>
    <w:rsid w:val="00EE123F"/>
    <w:rsid w:val="00EE131C"/>
    <w:rsid w:val="00EE1737"/>
    <w:rsid w:val="00EE19CC"/>
    <w:rsid w:val="00EE1FCA"/>
    <w:rsid w:val="00EE2215"/>
    <w:rsid w:val="00EE2AAD"/>
    <w:rsid w:val="00EE2FF0"/>
    <w:rsid w:val="00EE3572"/>
    <w:rsid w:val="00EE3A20"/>
    <w:rsid w:val="00EE3B3E"/>
    <w:rsid w:val="00EE3BD6"/>
    <w:rsid w:val="00EE3DE7"/>
    <w:rsid w:val="00EE4255"/>
    <w:rsid w:val="00EE4FC3"/>
    <w:rsid w:val="00EE56E9"/>
    <w:rsid w:val="00EE5814"/>
    <w:rsid w:val="00EE5E5B"/>
    <w:rsid w:val="00EE6419"/>
    <w:rsid w:val="00EE66C5"/>
    <w:rsid w:val="00EE687E"/>
    <w:rsid w:val="00EE6AA4"/>
    <w:rsid w:val="00EE6BF5"/>
    <w:rsid w:val="00EE7A6E"/>
    <w:rsid w:val="00EE7C39"/>
    <w:rsid w:val="00EE7CE2"/>
    <w:rsid w:val="00EE7E72"/>
    <w:rsid w:val="00EE7FC0"/>
    <w:rsid w:val="00EF0194"/>
    <w:rsid w:val="00EF0348"/>
    <w:rsid w:val="00EF063F"/>
    <w:rsid w:val="00EF06BD"/>
    <w:rsid w:val="00EF0D9E"/>
    <w:rsid w:val="00EF0F19"/>
    <w:rsid w:val="00EF119E"/>
    <w:rsid w:val="00EF164E"/>
    <w:rsid w:val="00EF1B40"/>
    <w:rsid w:val="00EF1BE2"/>
    <w:rsid w:val="00EF1F8E"/>
    <w:rsid w:val="00EF20A0"/>
    <w:rsid w:val="00EF234C"/>
    <w:rsid w:val="00EF274B"/>
    <w:rsid w:val="00EF2CC0"/>
    <w:rsid w:val="00EF320B"/>
    <w:rsid w:val="00EF36BB"/>
    <w:rsid w:val="00EF3783"/>
    <w:rsid w:val="00EF3F52"/>
    <w:rsid w:val="00EF43C5"/>
    <w:rsid w:val="00EF4A98"/>
    <w:rsid w:val="00EF5AB4"/>
    <w:rsid w:val="00EF5D68"/>
    <w:rsid w:val="00EF5D76"/>
    <w:rsid w:val="00EF5FF8"/>
    <w:rsid w:val="00EF621D"/>
    <w:rsid w:val="00EF631C"/>
    <w:rsid w:val="00EF65A3"/>
    <w:rsid w:val="00EF6A83"/>
    <w:rsid w:val="00EF6B9D"/>
    <w:rsid w:val="00EF6E05"/>
    <w:rsid w:val="00EF6E15"/>
    <w:rsid w:val="00F007CB"/>
    <w:rsid w:val="00F00BAC"/>
    <w:rsid w:val="00F00FEE"/>
    <w:rsid w:val="00F01664"/>
    <w:rsid w:val="00F016C8"/>
    <w:rsid w:val="00F01840"/>
    <w:rsid w:val="00F018F4"/>
    <w:rsid w:val="00F01F7A"/>
    <w:rsid w:val="00F0258F"/>
    <w:rsid w:val="00F02A5F"/>
    <w:rsid w:val="00F02EF0"/>
    <w:rsid w:val="00F0307B"/>
    <w:rsid w:val="00F03888"/>
    <w:rsid w:val="00F03A5D"/>
    <w:rsid w:val="00F03B9F"/>
    <w:rsid w:val="00F03E2A"/>
    <w:rsid w:val="00F04491"/>
    <w:rsid w:val="00F045A7"/>
    <w:rsid w:val="00F045BA"/>
    <w:rsid w:val="00F0531C"/>
    <w:rsid w:val="00F06578"/>
    <w:rsid w:val="00F06958"/>
    <w:rsid w:val="00F06D1B"/>
    <w:rsid w:val="00F06E56"/>
    <w:rsid w:val="00F06EF6"/>
    <w:rsid w:val="00F07002"/>
    <w:rsid w:val="00F0736A"/>
    <w:rsid w:val="00F07671"/>
    <w:rsid w:val="00F07A84"/>
    <w:rsid w:val="00F100BB"/>
    <w:rsid w:val="00F102CC"/>
    <w:rsid w:val="00F10889"/>
    <w:rsid w:val="00F10D03"/>
    <w:rsid w:val="00F10EE0"/>
    <w:rsid w:val="00F10EFE"/>
    <w:rsid w:val="00F10F88"/>
    <w:rsid w:val="00F1119D"/>
    <w:rsid w:val="00F11314"/>
    <w:rsid w:val="00F1134D"/>
    <w:rsid w:val="00F1158B"/>
    <w:rsid w:val="00F11BF8"/>
    <w:rsid w:val="00F11C19"/>
    <w:rsid w:val="00F11E24"/>
    <w:rsid w:val="00F11EE0"/>
    <w:rsid w:val="00F124A3"/>
    <w:rsid w:val="00F12520"/>
    <w:rsid w:val="00F12590"/>
    <w:rsid w:val="00F12755"/>
    <w:rsid w:val="00F1280B"/>
    <w:rsid w:val="00F12A68"/>
    <w:rsid w:val="00F12FCD"/>
    <w:rsid w:val="00F1307B"/>
    <w:rsid w:val="00F134DA"/>
    <w:rsid w:val="00F1369D"/>
    <w:rsid w:val="00F13820"/>
    <w:rsid w:val="00F1389C"/>
    <w:rsid w:val="00F138A5"/>
    <w:rsid w:val="00F13E5E"/>
    <w:rsid w:val="00F140F1"/>
    <w:rsid w:val="00F1463D"/>
    <w:rsid w:val="00F14DA7"/>
    <w:rsid w:val="00F1697D"/>
    <w:rsid w:val="00F17F78"/>
    <w:rsid w:val="00F205BD"/>
    <w:rsid w:val="00F20B7F"/>
    <w:rsid w:val="00F20B8E"/>
    <w:rsid w:val="00F20D5A"/>
    <w:rsid w:val="00F20D5B"/>
    <w:rsid w:val="00F21091"/>
    <w:rsid w:val="00F21415"/>
    <w:rsid w:val="00F21823"/>
    <w:rsid w:val="00F218AD"/>
    <w:rsid w:val="00F21A03"/>
    <w:rsid w:val="00F21F98"/>
    <w:rsid w:val="00F221E5"/>
    <w:rsid w:val="00F2281F"/>
    <w:rsid w:val="00F22ADC"/>
    <w:rsid w:val="00F22DDB"/>
    <w:rsid w:val="00F2315F"/>
    <w:rsid w:val="00F2327C"/>
    <w:rsid w:val="00F244BB"/>
    <w:rsid w:val="00F244D2"/>
    <w:rsid w:val="00F2451F"/>
    <w:rsid w:val="00F24B4F"/>
    <w:rsid w:val="00F2512F"/>
    <w:rsid w:val="00F25351"/>
    <w:rsid w:val="00F2634D"/>
    <w:rsid w:val="00F26BA3"/>
    <w:rsid w:val="00F2707D"/>
    <w:rsid w:val="00F27535"/>
    <w:rsid w:val="00F27580"/>
    <w:rsid w:val="00F2759B"/>
    <w:rsid w:val="00F27C84"/>
    <w:rsid w:val="00F30540"/>
    <w:rsid w:val="00F30569"/>
    <w:rsid w:val="00F305C8"/>
    <w:rsid w:val="00F30892"/>
    <w:rsid w:val="00F31120"/>
    <w:rsid w:val="00F314D4"/>
    <w:rsid w:val="00F31BFF"/>
    <w:rsid w:val="00F325D6"/>
    <w:rsid w:val="00F32801"/>
    <w:rsid w:val="00F328E8"/>
    <w:rsid w:val="00F32C8A"/>
    <w:rsid w:val="00F33370"/>
    <w:rsid w:val="00F33651"/>
    <w:rsid w:val="00F33A07"/>
    <w:rsid w:val="00F33E91"/>
    <w:rsid w:val="00F34030"/>
    <w:rsid w:val="00F340F1"/>
    <w:rsid w:val="00F34395"/>
    <w:rsid w:val="00F345A4"/>
    <w:rsid w:val="00F34B66"/>
    <w:rsid w:val="00F3551D"/>
    <w:rsid w:val="00F3574F"/>
    <w:rsid w:val="00F357CE"/>
    <w:rsid w:val="00F368F5"/>
    <w:rsid w:val="00F36B34"/>
    <w:rsid w:val="00F36CA8"/>
    <w:rsid w:val="00F36D9E"/>
    <w:rsid w:val="00F37957"/>
    <w:rsid w:val="00F37D28"/>
    <w:rsid w:val="00F37E2F"/>
    <w:rsid w:val="00F403A5"/>
    <w:rsid w:val="00F403FB"/>
    <w:rsid w:val="00F40765"/>
    <w:rsid w:val="00F40E10"/>
    <w:rsid w:val="00F412DE"/>
    <w:rsid w:val="00F41D2E"/>
    <w:rsid w:val="00F4223B"/>
    <w:rsid w:val="00F429EF"/>
    <w:rsid w:val="00F42C90"/>
    <w:rsid w:val="00F42F44"/>
    <w:rsid w:val="00F42FD8"/>
    <w:rsid w:val="00F4314A"/>
    <w:rsid w:val="00F436DF"/>
    <w:rsid w:val="00F43FA1"/>
    <w:rsid w:val="00F4452E"/>
    <w:rsid w:val="00F4525B"/>
    <w:rsid w:val="00F45423"/>
    <w:rsid w:val="00F45459"/>
    <w:rsid w:val="00F467D8"/>
    <w:rsid w:val="00F47C09"/>
    <w:rsid w:val="00F47E81"/>
    <w:rsid w:val="00F47FEA"/>
    <w:rsid w:val="00F50EDF"/>
    <w:rsid w:val="00F51F26"/>
    <w:rsid w:val="00F521C5"/>
    <w:rsid w:val="00F527A6"/>
    <w:rsid w:val="00F52A96"/>
    <w:rsid w:val="00F52CFE"/>
    <w:rsid w:val="00F53027"/>
    <w:rsid w:val="00F531E4"/>
    <w:rsid w:val="00F5374A"/>
    <w:rsid w:val="00F53ABD"/>
    <w:rsid w:val="00F559A4"/>
    <w:rsid w:val="00F55A2F"/>
    <w:rsid w:val="00F55F14"/>
    <w:rsid w:val="00F561D2"/>
    <w:rsid w:val="00F56658"/>
    <w:rsid w:val="00F56BE5"/>
    <w:rsid w:val="00F56F45"/>
    <w:rsid w:val="00F5704F"/>
    <w:rsid w:val="00F57749"/>
    <w:rsid w:val="00F603BA"/>
    <w:rsid w:val="00F605AD"/>
    <w:rsid w:val="00F60A90"/>
    <w:rsid w:val="00F61617"/>
    <w:rsid w:val="00F61A82"/>
    <w:rsid w:val="00F61E57"/>
    <w:rsid w:val="00F6200D"/>
    <w:rsid w:val="00F626B7"/>
    <w:rsid w:val="00F62AFB"/>
    <w:rsid w:val="00F62F0A"/>
    <w:rsid w:val="00F6351C"/>
    <w:rsid w:val="00F643F0"/>
    <w:rsid w:val="00F648FB"/>
    <w:rsid w:val="00F65356"/>
    <w:rsid w:val="00F6614E"/>
    <w:rsid w:val="00F662E3"/>
    <w:rsid w:val="00F66532"/>
    <w:rsid w:val="00F673B7"/>
    <w:rsid w:val="00F7022A"/>
    <w:rsid w:val="00F702B7"/>
    <w:rsid w:val="00F703A4"/>
    <w:rsid w:val="00F712D9"/>
    <w:rsid w:val="00F717B9"/>
    <w:rsid w:val="00F71A1B"/>
    <w:rsid w:val="00F71D62"/>
    <w:rsid w:val="00F71DB1"/>
    <w:rsid w:val="00F71DCC"/>
    <w:rsid w:val="00F72046"/>
    <w:rsid w:val="00F7223F"/>
    <w:rsid w:val="00F72923"/>
    <w:rsid w:val="00F72ABE"/>
    <w:rsid w:val="00F730DA"/>
    <w:rsid w:val="00F73188"/>
    <w:rsid w:val="00F736B4"/>
    <w:rsid w:val="00F73CB2"/>
    <w:rsid w:val="00F74383"/>
    <w:rsid w:val="00F74A55"/>
    <w:rsid w:val="00F75501"/>
    <w:rsid w:val="00F75BE7"/>
    <w:rsid w:val="00F75F96"/>
    <w:rsid w:val="00F76CD7"/>
    <w:rsid w:val="00F770DD"/>
    <w:rsid w:val="00F77432"/>
    <w:rsid w:val="00F77433"/>
    <w:rsid w:val="00F777DD"/>
    <w:rsid w:val="00F77F6F"/>
    <w:rsid w:val="00F80068"/>
    <w:rsid w:val="00F801E6"/>
    <w:rsid w:val="00F80425"/>
    <w:rsid w:val="00F8069A"/>
    <w:rsid w:val="00F809F0"/>
    <w:rsid w:val="00F80C70"/>
    <w:rsid w:val="00F81418"/>
    <w:rsid w:val="00F81850"/>
    <w:rsid w:val="00F81B02"/>
    <w:rsid w:val="00F82A74"/>
    <w:rsid w:val="00F82A7D"/>
    <w:rsid w:val="00F82AE0"/>
    <w:rsid w:val="00F82DA9"/>
    <w:rsid w:val="00F830AB"/>
    <w:rsid w:val="00F8330B"/>
    <w:rsid w:val="00F8348B"/>
    <w:rsid w:val="00F83792"/>
    <w:rsid w:val="00F841C1"/>
    <w:rsid w:val="00F84A93"/>
    <w:rsid w:val="00F85264"/>
    <w:rsid w:val="00F85A90"/>
    <w:rsid w:val="00F85D80"/>
    <w:rsid w:val="00F85DD3"/>
    <w:rsid w:val="00F86170"/>
    <w:rsid w:val="00F867CE"/>
    <w:rsid w:val="00F867EC"/>
    <w:rsid w:val="00F86AEA"/>
    <w:rsid w:val="00F86D67"/>
    <w:rsid w:val="00F87A21"/>
    <w:rsid w:val="00F87A22"/>
    <w:rsid w:val="00F87AE7"/>
    <w:rsid w:val="00F900EE"/>
    <w:rsid w:val="00F90928"/>
    <w:rsid w:val="00F916BB"/>
    <w:rsid w:val="00F91891"/>
    <w:rsid w:val="00F918FB"/>
    <w:rsid w:val="00F91A8D"/>
    <w:rsid w:val="00F91EBB"/>
    <w:rsid w:val="00F9265E"/>
    <w:rsid w:val="00F92756"/>
    <w:rsid w:val="00F9285E"/>
    <w:rsid w:val="00F9296F"/>
    <w:rsid w:val="00F92DD7"/>
    <w:rsid w:val="00F93ED2"/>
    <w:rsid w:val="00F9421E"/>
    <w:rsid w:val="00F94470"/>
    <w:rsid w:val="00F94768"/>
    <w:rsid w:val="00F95A56"/>
    <w:rsid w:val="00F95B90"/>
    <w:rsid w:val="00F95BC3"/>
    <w:rsid w:val="00F96580"/>
    <w:rsid w:val="00F96948"/>
    <w:rsid w:val="00F97269"/>
    <w:rsid w:val="00F97452"/>
    <w:rsid w:val="00F97D39"/>
    <w:rsid w:val="00FA0226"/>
    <w:rsid w:val="00FA029E"/>
    <w:rsid w:val="00FA0308"/>
    <w:rsid w:val="00FA0330"/>
    <w:rsid w:val="00FA100C"/>
    <w:rsid w:val="00FA13D6"/>
    <w:rsid w:val="00FA17A8"/>
    <w:rsid w:val="00FA1F76"/>
    <w:rsid w:val="00FA202F"/>
    <w:rsid w:val="00FA209E"/>
    <w:rsid w:val="00FA20F7"/>
    <w:rsid w:val="00FA2134"/>
    <w:rsid w:val="00FA2EA0"/>
    <w:rsid w:val="00FA36A6"/>
    <w:rsid w:val="00FA3A97"/>
    <w:rsid w:val="00FA3FDE"/>
    <w:rsid w:val="00FA44C4"/>
    <w:rsid w:val="00FA4600"/>
    <w:rsid w:val="00FA4989"/>
    <w:rsid w:val="00FA499B"/>
    <w:rsid w:val="00FA4A48"/>
    <w:rsid w:val="00FA4AE9"/>
    <w:rsid w:val="00FA4CC3"/>
    <w:rsid w:val="00FA4D23"/>
    <w:rsid w:val="00FA4E82"/>
    <w:rsid w:val="00FA5109"/>
    <w:rsid w:val="00FA519D"/>
    <w:rsid w:val="00FA51EC"/>
    <w:rsid w:val="00FA561A"/>
    <w:rsid w:val="00FA58EC"/>
    <w:rsid w:val="00FA62F0"/>
    <w:rsid w:val="00FA66B1"/>
    <w:rsid w:val="00FA674B"/>
    <w:rsid w:val="00FA6C5C"/>
    <w:rsid w:val="00FA6CF2"/>
    <w:rsid w:val="00FA6F50"/>
    <w:rsid w:val="00FA6F5E"/>
    <w:rsid w:val="00FA7CC4"/>
    <w:rsid w:val="00FA7F1A"/>
    <w:rsid w:val="00FB023E"/>
    <w:rsid w:val="00FB0D09"/>
    <w:rsid w:val="00FB0EFF"/>
    <w:rsid w:val="00FB1060"/>
    <w:rsid w:val="00FB1116"/>
    <w:rsid w:val="00FB11BC"/>
    <w:rsid w:val="00FB1698"/>
    <w:rsid w:val="00FB1954"/>
    <w:rsid w:val="00FB2051"/>
    <w:rsid w:val="00FB2611"/>
    <w:rsid w:val="00FB2859"/>
    <w:rsid w:val="00FB28D3"/>
    <w:rsid w:val="00FB29EA"/>
    <w:rsid w:val="00FB2A4C"/>
    <w:rsid w:val="00FB2AFB"/>
    <w:rsid w:val="00FB2F02"/>
    <w:rsid w:val="00FB2F6E"/>
    <w:rsid w:val="00FB340C"/>
    <w:rsid w:val="00FB353A"/>
    <w:rsid w:val="00FB3718"/>
    <w:rsid w:val="00FB3924"/>
    <w:rsid w:val="00FB3AFA"/>
    <w:rsid w:val="00FB3B0F"/>
    <w:rsid w:val="00FB3BDF"/>
    <w:rsid w:val="00FB4A15"/>
    <w:rsid w:val="00FB4B80"/>
    <w:rsid w:val="00FB4BD8"/>
    <w:rsid w:val="00FB5203"/>
    <w:rsid w:val="00FB52B7"/>
    <w:rsid w:val="00FB5AA9"/>
    <w:rsid w:val="00FB5CF6"/>
    <w:rsid w:val="00FB64D6"/>
    <w:rsid w:val="00FB6A09"/>
    <w:rsid w:val="00FB6C6E"/>
    <w:rsid w:val="00FB6E3A"/>
    <w:rsid w:val="00FB7301"/>
    <w:rsid w:val="00FB778A"/>
    <w:rsid w:val="00FB7AC9"/>
    <w:rsid w:val="00FB7CD8"/>
    <w:rsid w:val="00FB7CF0"/>
    <w:rsid w:val="00FB7E75"/>
    <w:rsid w:val="00FB7EAE"/>
    <w:rsid w:val="00FC0855"/>
    <w:rsid w:val="00FC09D6"/>
    <w:rsid w:val="00FC0A32"/>
    <w:rsid w:val="00FC0BEF"/>
    <w:rsid w:val="00FC13B5"/>
    <w:rsid w:val="00FC21C2"/>
    <w:rsid w:val="00FC2888"/>
    <w:rsid w:val="00FC3719"/>
    <w:rsid w:val="00FC3AB8"/>
    <w:rsid w:val="00FC3D4F"/>
    <w:rsid w:val="00FC3E26"/>
    <w:rsid w:val="00FC538F"/>
    <w:rsid w:val="00FC566D"/>
    <w:rsid w:val="00FC662C"/>
    <w:rsid w:val="00FC6FEB"/>
    <w:rsid w:val="00FC7138"/>
    <w:rsid w:val="00FC74E2"/>
    <w:rsid w:val="00FC7953"/>
    <w:rsid w:val="00FC7A88"/>
    <w:rsid w:val="00FD08FB"/>
    <w:rsid w:val="00FD0DB8"/>
    <w:rsid w:val="00FD1113"/>
    <w:rsid w:val="00FD11AD"/>
    <w:rsid w:val="00FD149B"/>
    <w:rsid w:val="00FD15B8"/>
    <w:rsid w:val="00FD1815"/>
    <w:rsid w:val="00FD1D35"/>
    <w:rsid w:val="00FD20C3"/>
    <w:rsid w:val="00FD240E"/>
    <w:rsid w:val="00FD272B"/>
    <w:rsid w:val="00FD2AF4"/>
    <w:rsid w:val="00FD2C47"/>
    <w:rsid w:val="00FD2DF1"/>
    <w:rsid w:val="00FD3029"/>
    <w:rsid w:val="00FD3AA3"/>
    <w:rsid w:val="00FD3EAB"/>
    <w:rsid w:val="00FD41B5"/>
    <w:rsid w:val="00FD4829"/>
    <w:rsid w:val="00FD492D"/>
    <w:rsid w:val="00FD5777"/>
    <w:rsid w:val="00FD59E4"/>
    <w:rsid w:val="00FD636A"/>
    <w:rsid w:val="00FD65B9"/>
    <w:rsid w:val="00FD6DA1"/>
    <w:rsid w:val="00FD6DD5"/>
    <w:rsid w:val="00FD6F1E"/>
    <w:rsid w:val="00FD70D7"/>
    <w:rsid w:val="00FD7ED6"/>
    <w:rsid w:val="00FE0876"/>
    <w:rsid w:val="00FE0A6B"/>
    <w:rsid w:val="00FE139E"/>
    <w:rsid w:val="00FE18CD"/>
    <w:rsid w:val="00FE19B3"/>
    <w:rsid w:val="00FE1BC5"/>
    <w:rsid w:val="00FE1FF8"/>
    <w:rsid w:val="00FE2DA9"/>
    <w:rsid w:val="00FE3014"/>
    <w:rsid w:val="00FE377E"/>
    <w:rsid w:val="00FE3886"/>
    <w:rsid w:val="00FE4472"/>
    <w:rsid w:val="00FE551E"/>
    <w:rsid w:val="00FE56DC"/>
    <w:rsid w:val="00FE5910"/>
    <w:rsid w:val="00FE5B88"/>
    <w:rsid w:val="00FE5F8A"/>
    <w:rsid w:val="00FE6182"/>
    <w:rsid w:val="00FE62E2"/>
    <w:rsid w:val="00FE69EE"/>
    <w:rsid w:val="00FE69F6"/>
    <w:rsid w:val="00FE6A56"/>
    <w:rsid w:val="00FE7400"/>
    <w:rsid w:val="00FF03A6"/>
    <w:rsid w:val="00FF04D8"/>
    <w:rsid w:val="00FF05F1"/>
    <w:rsid w:val="00FF065F"/>
    <w:rsid w:val="00FF0807"/>
    <w:rsid w:val="00FF0827"/>
    <w:rsid w:val="00FF0B25"/>
    <w:rsid w:val="00FF1482"/>
    <w:rsid w:val="00FF17E4"/>
    <w:rsid w:val="00FF1BCD"/>
    <w:rsid w:val="00FF1D07"/>
    <w:rsid w:val="00FF1D1B"/>
    <w:rsid w:val="00FF25A2"/>
    <w:rsid w:val="00FF2B0B"/>
    <w:rsid w:val="00FF33B9"/>
    <w:rsid w:val="00FF34FC"/>
    <w:rsid w:val="00FF3528"/>
    <w:rsid w:val="00FF3689"/>
    <w:rsid w:val="00FF3BA8"/>
    <w:rsid w:val="00FF3C03"/>
    <w:rsid w:val="00FF455E"/>
    <w:rsid w:val="00FF46FC"/>
    <w:rsid w:val="00FF482D"/>
    <w:rsid w:val="00FF49A3"/>
    <w:rsid w:val="00FF4CFD"/>
    <w:rsid w:val="00FF5296"/>
    <w:rsid w:val="00FF59CE"/>
    <w:rsid w:val="00FF5DB5"/>
    <w:rsid w:val="00FF5FBA"/>
    <w:rsid w:val="00FF5FF6"/>
    <w:rsid w:val="00FF6A89"/>
    <w:rsid w:val="00FF703D"/>
    <w:rsid w:val="00FF72E4"/>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D22514D-F53C-4B32-9294-14AE27A22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HTML Preformatted"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C30EE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573D1"/>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3573D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3573D1"/>
    <w:pPr>
      <w:keepNext/>
      <w:spacing w:line="720" w:lineRule="atLeast"/>
      <w:outlineLvl w:val="2"/>
    </w:pPr>
    <w:rPr>
      <w:rFonts w:ascii="Cambria" w:eastAsia="新細明體" w:hAnsi="Cambria"/>
      <w:b/>
      <w:bCs/>
      <w:sz w:val="36"/>
      <w:szCs w:val="36"/>
    </w:rPr>
  </w:style>
  <w:style w:type="character" w:default="1" w:styleId="a0">
    <w:name w:val="Default Paragraph Font"/>
    <w:aliases w:val="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1">
    <w:name w:val="1"/>
    <w:basedOn w:val="a"/>
    <w:semiHidden/>
    <w:rsid w:val="001511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151107"/>
    <w:rPr>
      <w:rFonts w:ascii="標楷體" w:eastAsia="標楷體"/>
      <w:b/>
      <w:snapToGrid w:val="0"/>
      <w:kern w:val="2"/>
      <w:sz w:val="32"/>
      <w:lang w:val="en-US" w:eastAsia="zh-TW"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151107"/>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151107"/>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basedOn w:val="a5"/>
    <w:link w:val="a6"/>
    <w:rsid w:val="0015110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151107"/>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qFormat/>
    <w:rsid w:val="00151107"/>
    <w:rPr>
      <w:rFonts w:ascii="標楷體" w:eastAsia="標楷體"/>
      <w:snapToGrid w:val="0"/>
      <w:kern w:val="2"/>
      <w:sz w:val="24"/>
      <w:szCs w:val="28"/>
      <w:lang w:val="en-US" w:eastAsia="zh-TW" w:bidi="ar-SA"/>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151107"/>
    <w:rPr>
      <w:rFonts w:ascii="標楷體" w:eastAsia="標楷體"/>
      <w:snapToGrid w:val="0"/>
      <w:kern w:val="2"/>
      <w:sz w:val="24"/>
      <w:szCs w:val="28"/>
      <w:lang w:val="en-US" w:eastAsia="zh-TW" w:bidi="ar-SA"/>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151107"/>
    <w:rPr>
      <w:rFonts w:ascii="標楷體" w:eastAsia="標楷體"/>
      <w:snapToGrid w:val="0"/>
      <w:kern w:val="2"/>
      <w:sz w:val="28"/>
      <w:szCs w:val="28"/>
      <w:lang w:val="en-US" w:eastAsia="zh-TW" w:bidi="ar-SA"/>
    </w:rPr>
  </w:style>
  <w:style w:type="paragraph" w:styleId="12">
    <w:name w:val="toc 1"/>
    <w:basedOn w:val="a"/>
    <w:next w:val="a"/>
    <w:autoRedefine/>
    <w:uiPriority w:val="39"/>
    <w:qFormat/>
    <w:pPr>
      <w:tabs>
        <w:tab w:val="right" w:leader="hyphen" w:pos="8490"/>
      </w:tabs>
      <w:ind w:leftChars="0" w:hangingChars="200" w:hanging="200"/>
    </w:pPr>
  </w:style>
  <w:style w:type="paragraph" w:styleId="23">
    <w:name w:val="toc 2"/>
    <w:basedOn w:val="a"/>
    <w:next w:val="a"/>
    <w:autoRedefine/>
    <w:uiPriority w:val="39"/>
    <w:qFormat/>
    <w:rsid w:val="0055431D"/>
    <w:pPr>
      <w:tabs>
        <w:tab w:val="right" w:leader="hyphen" w:pos="8490"/>
      </w:tabs>
      <w:ind w:leftChars="0" w:left="487" w:rightChars="100" w:right="283" w:hangingChars="200" w:hanging="487"/>
    </w:pPr>
    <w:rPr>
      <w:rFonts w:hAnsi="標楷體" w:cs="Arial"/>
      <w:b/>
      <w:bCs/>
      <w:noProof/>
      <w:sz w:val="24"/>
    </w:rPr>
  </w:style>
  <w:style w:type="character" w:styleId="af">
    <w:name w:val="Hyperlink"/>
    <w:uiPriority w:val="99"/>
    <w:rsid w:val="00151107"/>
    <w:rPr>
      <w:color w:val="0000FF"/>
      <w:u w:val="single"/>
    </w:rPr>
  </w:style>
  <w:style w:type="paragraph" w:styleId="z-">
    <w:name w:val="HTML Bottom of Form"/>
    <w:basedOn w:val="a"/>
    <w:next w:val="a"/>
    <w:hidden/>
    <w:rsid w:val="00151107"/>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paragraph" w:styleId="af0">
    <w:name w:val="Balloon Text"/>
    <w:basedOn w:val="a"/>
    <w:link w:val="af1"/>
    <w:uiPriority w:val="99"/>
    <w:semiHidden/>
    <w:rsid w:val="006244DE"/>
    <w:rPr>
      <w:rFonts w:ascii="Arial" w:eastAsia="新細明體" w:hAnsi="Arial"/>
      <w:sz w:val="18"/>
      <w:szCs w:val="18"/>
    </w:rPr>
  </w:style>
  <w:style w:type="character" w:styleId="af2">
    <w:name w:val="footnote reference"/>
    <w:aliases w:val="FR,Ref,de nota al pie,註腳內容,Error-Fußnotenzeichen5,Error-Fußnotenzeichen6,Error-Fußnotenzeichen3,Error-Fusnotßnotenzeichen5,Error-Fußnotenzeic,4_G"/>
    <w:uiPriority w:val="99"/>
    <w:qFormat/>
    <w:rsid w:val="008A4CDC"/>
    <w:rPr>
      <w:vertAlign w:val="superscript"/>
    </w:rPr>
  </w:style>
  <w:style w:type="table" w:styleId="af3">
    <w:name w:val="Table Grid"/>
    <w:basedOn w:val="a1"/>
    <w:rsid w:val="000A77B8"/>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iPriority w:val="99"/>
    <w:rsid w:val="00A30AE4"/>
    <w:pPr>
      <w:snapToGrid w:val="0"/>
      <w:jc w:val="left"/>
    </w:pPr>
    <w:rPr>
      <w:sz w:val="20"/>
      <w:szCs w:val="20"/>
      <w:lang w:val="x-none" w:eastAsia="x-none"/>
    </w:rPr>
  </w:style>
  <w:style w:type="character" w:styleId="af6">
    <w:name w:val="Strong"/>
    <w:uiPriority w:val="22"/>
    <w:qFormat/>
    <w:rsid w:val="008C2737"/>
    <w:rPr>
      <w:b/>
      <w:bCs/>
    </w:rPr>
  </w:style>
  <w:style w:type="paragraph" w:styleId="af7">
    <w:name w:val="Normal Indent"/>
    <w:basedOn w:val="a"/>
    <w:rsid w:val="00FB2A4C"/>
    <w:pPr>
      <w:ind w:left="480"/>
    </w:pPr>
  </w:style>
  <w:style w:type="paragraph" w:customStyle="1" w:styleId="24">
    <w:name w:val=" 字元 字元2 字元 字元 字元"/>
    <w:basedOn w:val="a"/>
    <w:link w:val="a0"/>
    <w:semiHidden/>
    <w:rsid w:val="004C4C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60A9A"/>
    <w:rPr>
      <w:rFonts w:ascii="標楷體" w:eastAsia="標楷體"/>
      <w:snapToGrid w:val="0"/>
      <w:kern w:val="2"/>
      <w:sz w:val="28"/>
      <w:szCs w:val="28"/>
      <w:lang w:val="en-US" w:eastAsia="zh-TW" w:bidi="ar-SA"/>
    </w:rPr>
  </w:style>
  <w:style w:type="character" w:customStyle="1" w:styleId="1410">
    <w:name w:val="第二層(14號字) 字元1"/>
    <w:rsid w:val="00160A9A"/>
    <w:rPr>
      <w:rFonts w:ascii="標楷體" w:eastAsia="標楷體"/>
      <w:b/>
      <w:snapToGrid w:val="0"/>
      <w:kern w:val="2"/>
      <w:sz w:val="28"/>
      <w:lang w:val="en-US" w:eastAsia="zh-TW" w:bidi="ar-SA"/>
    </w:rPr>
  </w:style>
  <w:style w:type="paragraph" w:styleId="af8">
    <w:name w:val="List Paragraph"/>
    <w:aliases w:val="1.1,List Paragraph,01清單段落,標題(一)"/>
    <w:basedOn w:val="a"/>
    <w:uiPriority w:val="34"/>
    <w:qFormat/>
    <w:rsid w:val="007235C3"/>
    <w:pPr>
      <w:spacing w:line="240" w:lineRule="auto"/>
      <w:ind w:left="480" w:firstLineChars="0" w:firstLine="0"/>
      <w:jc w:val="left"/>
    </w:pPr>
    <w:rPr>
      <w:rFonts w:ascii="Calibri" w:eastAsia="新細明體" w:hAnsi="Calibri"/>
      <w:snapToGrid/>
      <w:sz w:val="24"/>
      <w:szCs w:val="22"/>
    </w:rPr>
  </w:style>
  <w:style w:type="paragraph" w:styleId="af9">
    <w:name w:val="Body Text Indent"/>
    <w:basedOn w:val="a"/>
    <w:link w:val="afa"/>
    <w:rsid w:val="00031B0B"/>
    <w:pPr>
      <w:widowControl/>
      <w:spacing w:line="240" w:lineRule="auto"/>
      <w:ind w:leftChars="0" w:left="698" w:hangingChars="194" w:hanging="698"/>
      <w:jc w:val="left"/>
    </w:pPr>
    <w:rPr>
      <w:snapToGrid/>
      <w:spacing w:val="40"/>
      <w:kern w:val="0"/>
      <w:sz w:val="32"/>
      <w:szCs w:val="20"/>
      <w:lang w:val="x-none" w:eastAsia="x-none"/>
    </w:rPr>
  </w:style>
  <w:style w:type="character" w:customStyle="1" w:styleId="afa">
    <w:name w:val="本文縮排 字元"/>
    <w:link w:val="af9"/>
    <w:rsid w:val="00031B0B"/>
    <w:rPr>
      <w:rFonts w:ascii="標楷體" w:eastAsia="標楷體"/>
      <w:spacing w:val="40"/>
      <w:sz w:val="32"/>
    </w:rPr>
  </w:style>
  <w:style w:type="character" w:customStyle="1" w:styleId="25">
    <w:name w:val="(一)(二)(三) 字元2"/>
    <w:rsid w:val="00FC3719"/>
    <w:rPr>
      <w:rFonts w:ascii="標楷體" w:eastAsia="標楷體"/>
      <w:snapToGrid w:val="0"/>
      <w:kern w:val="2"/>
      <w:sz w:val="28"/>
      <w:szCs w:val="28"/>
      <w:lang w:val="en-US" w:eastAsia="zh-TW" w:bidi="ar-SA"/>
    </w:rPr>
  </w:style>
  <w:style w:type="character" w:customStyle="1" w:styleId="af5">
    <w:name w:val="註腳文字 字元"/>
    <w:link w:val="af4"/>
    <w:uiPriority w:val="99"/>
    <w:rsid w:val="00FC3719"/>
    <w:rPr>
      <w:rFonts w:ascii="標楷體" w:eastAsia="標楷體"/>
      <w:snapToGrid w:val="0"/>
      <w:kern w:val="2"/>
    </w:rPr>
  </w:style>
  <w:style w:type="paragraph" w:customStyle="1" w:styleId="210">
    <w:name w:val=" 字元 字元2 字元 字元 字元 字元 字元 字元1 字元 字元 字元"/>
    <w:basedOn w:val="a"/>
    <w:semiHidden/>
    <w:rsid w:val="00E34EA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一)(二)(三) 字元 字元 字元"/>
    <w:basedOn w:val="a"/>
    <w:link w:val="afc"/>
    <w:rsid w:val="00E34EA0"/>
    <w:pPr>
      <w:ind w:left="300" w:hangingChars="100" w:hanging="100"/>
    </w:pPr>
    <w:rPr>
      <w:lang w:val="x-none" w:eastAsia="x-none"/>
    </w:rPr>
  </w:style>
  <w:style w:type="character" w:customStyle="1" w:styleId="afc">
    <w:name w:val="(一)(二)(三) 字元 字元 字元 字元"/>
    <w:link w:val="afb"/>
    <w:rsid w:val="00E34EA0"/>
    <w:rPr>
      <w:rFonts w:ascii="標楷體" w:eastAsia="標楷體"/>
      <w:snapToGrid w:val="0"/>
      <w:kern w:val="2"/>
      <w:sz w:val="28"/>
      <w:szCs w:val="28"/>
    </w:rPr>
  </w:style>
  <w:style w:type="paragraph" w:customStyle="1" w:styleId="145">
    <w:name w:val="表格內文(14行高) 字元 字元"/>
    <w:basedOn w:val="aa"/>
    <w:link w:val="146"/>
    <w:rsid w:val="00E34EA0"/>
    <w:pPr>
      <w:spacing w:line="280" w:lineRule="exact"/>
      <w:ind w:leftChars="0" w:left="0" w:firstLineChars="0" w:firstLine="0"/>
      <w:jc w:val="left"/>
    </w:pPr>
    <w:rPr>
      <w:sz w:val="24"/>
      <w:lang w:val="x-none" w:eastAsia="x-none"/>
    </w:rPr>
  </w:style>
  <w:style w:type="character" w:customStyle="1" w:styleId="146">
    <w:name w:val="表格內文(14行高) 字元 字元 字元"/>
    <w:link w:val="145"/>
    <w:rsid w:val="00E34EA0"/>
    <w:rPr>
      <w:rFonts w:ascii="標楷體" w:eastAsia="標楷體"/>
      <w:snapToGrid w:val="0"/>
      <w:kern w:val="2"/>
      <w:sz w:val="24"/>
      <w:szCs w:val="28"/>
    </w:rPr>
  </w:style>
  <w:style w:type="paragraph" w:customStyle="1" w:styleId="afd">
    <w:name w:val=" 字元 字元 字元"/>
    <w:basedOn w:val="a"/>
    <w:semiHidden/>
    <w:rsid w:val="004B18C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uiPriority w:val="9"/>
    <w:rsid w:val="003573D1"/>
    <w:rPr>
      <w:rFonts w:ascii="Cambria" w:hAnsi="Cambria"/>
      <w:b/>
      <w:bCs/>
      <w:snapToGrid w:val="0"/>
      <w:kern w:val="52"/>
      <w:sz w:val="52"/>
      <w:szCs w:val="52"/>
    </w:rPr>
  </w:style>
  <w:style w:type="character" w:customStyle="1" w:styleId="20">
    <w:name w:val="標題 2 字元"/>
    <w:link w:val="2"/>
    <w:uiPriority w:val="9"/>
    <w:semiHidden/>
    <w:rsid w:val="003573D1"/>
    <w:rPr>
      <w:rFonts w:ascii="Cambria" w:hAnsi="Cambria"/>
      <w:b/>
      <w:bCs/>
      <w:snapToGrid w:val="0"/>
      <w:kern w:val="2"/>
      <w:sz w:val="48"/>
      <w:szCs w:val="48"/>
    </w:rPr>
  </w:style>
  <w:style w:type="character" w:customStyle="1" w:styleId="30">
    <w:name w:val="標題 3 字元"/>
    <w:link w:val="3"/>
    <w:uiPriority w:val="9"/>
    <w:semiHidden/>
    <w:rsid w:val="003573D1"/>
    <w:rPr>
      <w:rFonts w:ascii="Cambria" w:hAnsi="Cambria"/>
      <w:b/>
      <w:bCs/>
      <w:snapToGrid w:val="0"/>
      <w:kern w:val="2"/>
      <w:sz w:val="36"/>
      <w:szCs w:val="36"/>
    </w:rPr>
  </w:style>
  <w:style w:type="paragraph" w:styleId="afe">
    <w:name w:val="header"/>
    <w:basedOn w:val="a"/>
    <w:link w:val="aff"/>
    <w:uiPriority w:val="99"/>
    <w:unhideWhenUsed/>
    <w:rsid w:val="003573D1"/>
    <w:pPr>
      <w:tabs>
        <w:tab w:val="center" w:pos="4153"/>
        <w:tab w:val="right" w:pos="8306"/>
      </w:tabs>
      <w:snapToGrid w:val="0"/>
    </w:pPr>
    <w:rPr>
      <w:sz w:val="20"/>
      <w:szCs w:val="20"/>
    </w:rPr>
  </w:style>
  <w:style w:type="character" w:customStyle="1" w:styleId="aff">
    <w:name w:val="頁首 字元"/>
    <w:link w:val="afe"/>
    <w:uiPriority w:val="99"/>
    <w:rsid w:val="003573D1"/>
    <w:rPr>
      <w:rFonts w:ascii="標楷體" w:eastAsia="標楷體"/>
      <w:snapToGrid w:val="0"/>
      <w:kern w:val="2"/>
    </w:rPr>
  </w:style>
  <w:style w:type="paragraph" w:styleId="aff0">
    <w:name w:val="footer"/>
    <w:basedOn w:val="a"/>
    <w:link w:val="aff1"/>
    <w:uiPriority w:val="99"/>
    <w:unhideWhenUsed/>
    <w:rsid w:val="003573D1"/>
    <w:pPr>
      <w:tabs>
        <w:tab w:val="center" w:pos="4153"/>
        <w:tab w:val="right" w:pos="8306"/>
      </w:tabs>
      <w:snapToGrid w:val="0"/>
    </w:pPr>
    <w:rPr>
      <w:sz w:val="20"/>
      <w:szCs w:val="20"/>
    </w:rPr>
  </w:style>
  <w:style w:type="character" w:customStyle="1" w:styleId="aff1">
    <w:name w:val="頁尾 字元"/>
    <w:link w:val="aff0"/>
    <w:uiPriority w:val="99"/>
    <w:rsid w:val="003573D1"/>
    <w:rPr>
      <w:rFonts w:ascii="標楷體" w:eastAsia="標楷體"/>
      <w:snapToGrid w:val="0"/>
      <w:kern w:val="2"/>
    </w:rPr>
  </w:style>
  <w:style w:type="table" w:customStyle="1" w:styleId="15">
    <w:name w:val="表格格線1"/>
    <w:basedOn w:val="a1"/>
    <w:next w:val="af3"/>
    <w:uiPriority w:val="59"/>
    <w:rsid w:val="00357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姓名及分機 字元"/>
    <w:link w:val="ac"/>
    <w:rsid w:val="003573D1"/>
    <w:rPr>
      <w:rFonts w:ascii="標楷體" w:eastAsia="標楷體"/>
      <w:snapToGrid w:val="0"/>
      <w:kern w:val="2"/>
      <w:sz w:val="24"/>
      <w:szCs w:val="28"/>
    </w:rPr>
  </w:style>
  <w:style w:type="character" w:customStyle="1" w:styleId="af1">
    <w:name w:val="註解方塊文字 字元"/>
    <w:link w:val="af0"/>
    <w:uiPriority w:val="99"/>
    <w:semiHidden/>
    <w:rsid w:val="003573D1"/>
    <w:rPr>
      <w:rFonts w:ascii="Arial" w:hAnsi="Arial"/>
      <w:snapToGrid w:val="0"/>
      <w:kern w:val="2"/>
      <w:sz w:val="18"/>
      <w:szCs w:val="18"/>
    </w:rPr>
  </w:style>
  <w:style w:type="paragraph" w:styleId="HTML">
    <w:name w:val="HTML Preformatted"/>
    <w:basedOn w:val="a"/>
    <w:link w:val="HTML0"/>
    <w:uiPriority w:val="99"/>
    <w:unhideWhenUsed/>
    <w:rsid w:val="00357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573D1"/>
    <w:rPr>
      <w:rFonts w:ascii="細明體" w:eastAsia="細明體" w:hAnsi="細明體" w:cs="細明體"/>
      <w:sz w:val="24"/>
      <w:szCs w:val="24"/>
    </w:rPr>
  </w:style>
  <w:style w:type="paragraph" w:customStyle="1" w:styleId="5">
    <w:name w:val=" 字元 字元5 字元 字元 字元"/>
    <w:basedOn w:val="a"/>
    <w:rsid w:val="003573D1"/>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CompanyName">
    <w:name w:val="Company Name"/>
    <w:basedOn w:val="a"/>
    <w:rsid w:val="003573D1"/>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2">
    <w:name w:val="FollowedHyperlink"/>
    <w:uiPriority w:val="99"/>
    <w:unhideWhenUsed/>
    <w:rsid w:val="003573D1"/>
    <w:rPr>
      <w:color w:val="800080"/>
      <w:u w:val="single"/>
    </w:rPr>
  </w:style>
  <w:style w:type="table" w:customStyle="1" w:styleId="110">
    <w:name w:val="表格格線11"/>
    <w:basedOn w:val="a1"/>
    <w:next w:val="af3"/>
    <w:rsid w:val="003573D1"/>
    <w:pPr>
      <w:widowControl w:val="0"/>
      <w:spacing w:line="500" w:lineRule="exact"/>
      <w:ind w:leftChars="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3573D1"/>
    <w:rPr>
      <w:rFonts w:ascii="標楷體" w:eastAsia="標楷體"/>
      <w:snapToGrid w:val="0"/>
      <w:kern w:val="2"/>
      <w:sz w:val="28"/>
      <w:szCs w:val="28"/>
      <w:lang w:val="en-US" w:eastAsia="zh-TW" w:bidi="ar-SA"/>
    </w:rPr>
  </w:style>
  <w:style w:type="character" w:customStyle="1" w:styleId="1411">
    <w:name w:val="表格內文(14行高) 字元1"/>
    <w:rsid w:val="003573D1"/>
    <w:rPr>
      <w:rFonts w:ascii="標楷體" w:eastAsia="標楷體"/>
      <w:snapToGrid w:val="0"/>
      <w:kern w:val="2"/>
      <w:sz w:val="24"/>
      <w:szCs w:val="28"/>
    </w:rPr>
  </w:style>
  <w:style w:type="table" w:customStyle="1" w:styleId="26">
    <w:name w:val="表格格線2"/>
    <w:basedOn w:val="a1"/>
    <w:next w:val="af3"/>
    <w:uiPriority w:val="39"/>
    <w:rsid w:val="006C1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f3"/>
    <w:rsid w:val="006C18B6"/>
    <w:pPr>
      <w:widowControl w:val="0"/>
      <w:spacing w:line="500" w:lineRule="exact"/>
      <w:ind w:leftChars="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272B"/>
    <w:pPr>
      <w:widowControl w:val="0"/>
      <w:autoSpaceDE w:val="0"/>
      <w:autoSpaceDN w:val="0"/>
      <w:adjustRightInd w:val="0"/>
    </w:pPr>
    <w:rPr>
      <w:rFonts w:ascii="標楷體" w:eastAsia="標楷體" w:cs="標楷體"/>
      <w:color w:val="000000"/>
      <w:sz w:val="24"/>
      <w:szCs w:val="24"/>
    </w:rPr>
  </w:style>
  <w:style w:type="paragraph" w:styleId="aff3">
    <w:name w:val="Body Text"/>
    <w:aliases w:val="解釋"/>
    <w:basedOn w:val="a"/>
    <w:link w:val="aff4"/>
    <w:uiPriority w:val="99"/>
    <w:unhideWhenUsed/>
    <w:rsid w:val="000B470D"/>
    <w:pPr>
      <w:spacing w:after="120" w:line="240" w:lineRule="auto"/>
      <w:ind w:leftChars="0" w:left="0" w:firstLineChars="0" w:firstLine="0"/>
      <w:jc w:val="left"/>
    </w:pPr>
    <w:rPr>
      <w:rFonts w:ascii="Calibri" w:eastAsia="新細明體" w:hAnsi="Calibri"/>
      <w:snapToGrid/>
      <w:sz w:val="24"/>
      <w:szCs w:val="22"/>
    </w:rPr>
  </w:style>
  <w:style w:type="character" w:customStyle="1" w:styleId="aff4">
    <w:name w:val="本文 字元"/>
    <w:aliases w:val="解釋 字元"/>
    <w:link w:val="aff3"/>
    <w:uiPriority w:val="99"/>
    <w:rsid w:val="000B470D"/>
    <w:rPr>
      <w:rFonts w:ascii="Calibri" w:hAnsi="Calibri"/>
      <w:kern w:val="2"/>
      <w:sz w:val="24"/>
      <w:szCs w:val="22"/>
    </w:rPr>
  </w:style>
  <w:style w:type="paragraph" w:customStyle="1" w:styleId="Textbody">
    <w:name w:val="Text body"/>
    <w:rsid w:val="00801CE0"/>
    <w:pPr>
      <w:suppressAutoHyphens/>
      <w:autoSpaceDN w:val="0"/>
    </w:pPr>
    <w:rPr>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36502">
      <w:bodyDiv w:val="1"/>
      <w:marLeft w:val="0"/>
      <w:marRight w:val="0"/>
      <w:marTop w:val="0"/>
      <w:marBottom w:val="0"/>
      <w:divBdr>
        <w:top w:val="none" w:sz="0" w:space="0" w:color="auto"/>
        <w:left w:val="none" w:sz="0" w:space="0" w:color="auto"/>
        <w:bottom w:val="none" w:sz="0" w:space="0" w:color="auto"/>
        <w:right w:val="none" w:sz="0" w:space="0" w:color="auto"/>
      </w:divBdr>
    </w:div>
    <w:div w:id="94176004">
      <w:bodyDiv w:val="1"/>
      <w:marLeft w:val="0"/>
      <w:marRight w:val="0"/>
      <w:marTop w:val="0"/>
      <w:marBottom w:val="0"/>
      <w:divBdr>
        <w:top w:val="none" w:sz="0" w:space="0" w:color="auto"/>
        <w:left w:val="none" w:sz="0" w:space="0" w:color="auto"/>
        <w:bottom w:val="none" w:sz="0" w:space="0" w:color="auto"/>
        <w:right w:val="none" w:sz="0" w:space="0" w:color="auto"/>
      </w:divBdr>
    </w:div>
    <w:div w:id="146284595">
      <w:bodyDiv w:val="1"/>
      <w:marLeft w:val="0"/>
      <w:marRight w:val="0"/>
      <w:marTop w:val="0"/>
      <w:marBottom w:val="0"/>
      <w:divBdr>
        <w:top w:val="none" w:sz="0" w:space="0" w:color="auto"/>
        <w:left w:val="none" w:sz="0" w:space="0" w:color="auto"/>
        <w:bottom w:val="none" w:sz="0" w:space="0" w:color="auto"/>
        <w:right w:val="none" w:sz="0" w:space="0" w:color="auto"/>
      </w:divBdr>
    </w:div>
    <w:div w:id="231700233">
      <w:bodyDiv w:val="1"/>
      <w:marLeft w:val="0"/>
      <w:marRight w:val="0"/>
      <w:marTop w:val="0"/>
      <w:marBottom w:val="0"/>
      <w:divBdr>
        <w:top w:val="none" w:sz="0" w:space="0" w:color="auto"/>
        <w:left w:val="none" w:sz="0" w:space="0" w:color="auto"/>
        <w:bottom w:val="none" w:sz="0" w:space="0" w:color="auto"/>
        <w:right w:val="none" w:sz="0" w:space="0" w:color="auto"/>
      </w:divBdr>
    </w:div>
    <w:div w:id="254291202">
      <w:bodyDiv w:val="1"/>
      <w:marLeft w:val="0"/>
      <w:marRight w:val="0"/>
      <w:marTop w:val="0"/>
      <w:marBottom w:val="0"/>
      <w:divBdr>
        <w:top w:val="none" w:sz="0" w:space="0" w:color="auto"/>
        <w:left w:val="none" w:sz="0" w:space="0" w:color="auto"/>
        <w:bottom w:val="none" w:sz="0" w:space="0" w:color="auto"/>
        <w:right w:val="none" w:sz="0" w:space="0" w:color="auto"/>
      </w:divBdr>
    </w:div>
    <w:div w:id="590087192">
      <w:bodyDiv w:val="1"/>
      <w:marLeft w:val="0"/>
      <w:marRight w:val="0"/>
      <w:marTop w:val="0"/>
      <w:marBottom w:val="0"/>
      <w:divBdr>
        <w:top w:val="none" w:sz="0" w:space="0" w:color="auto"/>
        <w:left w:val="none" w:sz="0" w:space="0" w:color="auto"/>
        <w:bottom w:val="none" w:sz="0" w:space="0" w:color="auto"/>
        <w:right w:val="none" w:sz="0" w:space="0" w:color="auto"/>
      </w:divBdr>
    </w:div>
    <w:div w:id="617025702">
      <w:bodyDiv w:val="1"/>
      <w:marLeft w:val="0"/>
      <w:marRight w:val="0"/>
      <w:marTop w:val="0"/>
      <w:marBottom w:val="0"/>
      <w:divBdr>
        <w:top w:val="none" w:sz="0" w:space="0" w:color="auto"/>
        <w:left w:val="none" w:sz="0" w:space="0" w:color="auto"/>
        <w:bottom w:val="none" w:sz="0" w:space="0" w:color="auto"/>
        <w:right w:val="none" w:sz="0" w:space="0" w:color="auto"/>
      </w:divBdr>
    </w:div>
    <w:div w:id="960844844">
      <w:bodyDiv w:val="1"/>
      <w:marLeft w:val="0"/>
      <w:marRight w:val="0"/>
      <w:marTop w:val="0"/>
      <w:marBottom w:val="0"/>
      <w:divBdr>
        <w:top w:val="none" w:sz="0" w:space="0" w:color="auto"/>
        <w:left w:val="none" w:sz="0" w:space="0" w:color="auto"/>
        <w:bottom w:val="none" w:sz="0" w:space="0" w:color="auto"/>
        <w:right w:val="none" w:sz="0" w:space="0" w:color="auto"/>
      </w:divBdr>
    </w:div>
    <w:div w:id="1011299433">
      <w:bodyDiv w:val="1"/>
      <w:marLeft w:val="0"/>
      <w:marRight w:val="0"/>
      <w:marTop w:val="0"/>
      <w:marBottom w:val="0"/>
      <w:divBdr>
        <w:top w:val="none" w:sz="0" w:space="0" w:color="auto"/>
        <w:left w:val="none" w:sz="0" w:space="0" w:color="auto"/>
        <w:bottom w:val="none" w:sz="0" w:space="0" w:color="auto"/>
        <w:right w:val="none" w:sz="0" w:space="0" w:color="auto"/>
      </w:divBdr>
    </w:div>
    <w:div w:id="1665815592">
      <w:bodyDiv w:val="1"/>
      <w:marLeft w:val="0"/>
      <w:marRight w:val="0"/>
      <w:marTop w:val="0"/>
      <w:marBottom w:val="0"/>
      <w:divBdr>
        <w:top w:val="none" w:sz="0" w:space="0" w:color="auto"/>
        <w:left w:val="none" w:sz="0" w:space="0" w:color="auto"/>
        <w:bottom w:val="none" w:sz="0" w:space="0" w:color="auto"/>
        <w:right w:val="none" w:sz="0" w:space="0" w:color="auto"/>
      </w:divBdr>
    </w:div>
    <w:div w:id="1685933142">
      <w:bodyDiv w:val="1"/>
      <w:marLeft w:val="0"/>
      <w:marRight w:val="0"/>
      <w:marTop w:val="0"/>
      <w:marBottom w:val="0"/>
      <w:divBdr>
        <w:top w:val="none" w:sz="0" w:space="0" w:color="auto"/>
        <w:left w:val="none" w:sz="0" w:space="0" w:color="auto"/>
        <w:bottom w:val="none" w:sz="0" w:space="0" w:color="auto"/>
        <w:right w:val="none" w:sz="0" w:space="0" w:color="auto"/>
      </w:divBdr>
    </w:div>
    <w:div w:id="1848130587">
      <w:bodyDiv w:val="1"/>
      <w:marLeft w:val="0"/>
      <w:marRight w:val="0"/>
      <w:marTop w:val="0"/>
      <w:marBottom w:val="0"/>
      <w:divBdr>
        <w:top w:val="none" w:sz="0" w:space="0" w:color="auto"/>
        <w:left w:val="none" w:sz="0" w:space="0" w:color="auto"/>
        <w:bottom w:val="none" w:sz="0" w:space="0" w:color="auto"/>
        <w:right w:val="none" w:sz="0" w:space="0" w:color="auto"/>
      </w:divBdr>
    </w:div>
    <w:div w:id="2034838133">
      <w:bodyDiv w:val="1"/>
      <w:marLeft w:val="0"/>
      <w:marRight w:val="0"/>
      <w:marTop w:val="0"/>
      <w:marBottom w:val="0"/>
      <w:divBdr>
        <w:top w:val="none" w:sz="0" w:space="0" w:color="auto"/>
        <w:left w:val="none" w:sz="0" w:space="0" w:color="auto"/>
        <w:bottom w:val="none" w:sz="0" w:space="0" w:color="auto"/>
        <w:right w:val="none" w:sz="0" w:space="0" w:color="auto"/>
      </w:divBdr>
    </w:div>
    <w:div w:id="2096123725">
      <w:bodyDiv w:val="1"/>
      <w:marLeft w:val="0"/>
      <w:marRight w:val="0"/>
      <w:marTop w:val="0"/>
      <w:marBottom w:val="0"/>
      <w:divBdr>
        <w:top w:val="none" w:sz="0" w:space="0" w:color="auto"/>
        <w:left w:val="none" w:sz="0" w:space="0" w:color="auto"/>
        <w:bottom w:val="none" w:sz="0" w:space="0" w:color="auto"/>
        <w:right w:val="none" w:sz="0" w:space="0" w:color="auto"/>
      </w:divBdr>
    </w:div>
    <w:div w:id="21049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1E94A-6803-4C22-8000-20C081B78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27</Pages>
  <Words>417</Words>
  <Characters>2381</Characters>
  <Application>Microsoft Office Word</Application>
  <DocSecurity>0</DocSecurity>
  <Lines>19</Lines>
  <Paragraphs>5</Paragraphs>
  <ScaleCrop>false</ScaleCrop>
  <Company/>
  <LinksUpToDate>false</LinksUpToDate>
  <CharactersWithSpaces>2793</CharactersWithSpaces>
  <SharedDoc>false</SharedDoc>
  <HLinks>
    <vt:vector size="114" baseType="variant">
      <vt:variant>
        <vt:i4>1966139</vt:i4>
      </vt:variant>
      <vt:variant>
        <vt:i4>110</vt:i4>
      </vt:variant>
      <vt:variant>
        <vt:i4>0</vt:i4>
      </vt:variant>
      <vt:variant>
        <vt:i4>5</vt:i4>
      </vt:variant>
      <vt:variant>
        <vt:lpwstr/>
      </vt:variant>
      <vt:variant>
        <vt:lpwstr>_Toc182486031</vt:lpwstr>
      </vt:variant>
      <vt:variant>
        <vt:i4>1966139</vt:i4>
      </vt:variant>
      <vt:variant>
        <vt:i4>104</vt:i4>
      </vt:variant>
      <vt:variant>
        <vt:i4>0</vt:i4>
      </vt:variant>
      <vt:variant>
        <vt:i4>5</vt:i4>
      </vt:variant>
      <vt:variant>
        <vt:lpwstr/>
      </vt:variant>
      <vt:variant>
        <vt:lpwstr>_Toc182486030</vt:lpwstr>
      </vt:variant>
      <vt:variant>
        <vt:i4>2031675</vt:i4>
      </vt:variant>
      <vt:variant>
        <vt:i4>98</vt:i4>
      </vt:variant>
      <vt:variant>
        <vt:i4>0</vt:i4>
      </vt:variant>
      <vt:variant>
        <vt:i4>5</vt:i4>
      </vt:variant>
      <vt:variant>
        <vt:lpwstr/>
      </vt:variant>
      <vt:variant>
        <vt:lpwstr>_Toc182486029</vt:lpwstr>
      </vt:variant>
      <vt:variant>
        <vt:i4>2031675</vt:i4>
      </vt:variant>
      <vt:variant>
        <vt:i4>92</vt:i4>
      </vt:variant>
      <vt:variant>
        <vt:i4>0</vt:i4>
      </vt:variant>
      <vt:variant>
        <vt:i4>5</vt:i4>
      </vt:variant>
      <vt:variant>
        <vt:lpwstr/>
      </vt:variant>
      <vt:variant>
        <vt:lpwstr>_Toc182486028</vt:lpwstr>
      </vt:variant>
      <vt:variant>
        <vt:i4>2031675</vt:i4>
      </vt:variant>
      <vt:variant>
        <vt:i4>86</vt:i4>
      </vt:variant>
      <vt:variant>
        <vt:i4>0</vt:i4>
      </vt:variant>
      <vt:variant>
        <vt:i4>5</vt:i4>
      </vt:variant>
      <vt:variant>
        <vt:lpwstr/>
      </vt:variant>
      <vt:variant>
        <vt:lpwstr>_Toc182486027</vt:lpwstr>
      </vt:variant>
      <vt:variant>
        <vt:i4>2031675</vt:i4>
      </vt:variant>
      <vt:variant>
        <vt:i4>80</vt:i4>
      </vt:variant>
      <vt:variant>
        <vt:i4>0</vt:i4>
      </vt:variant>
      <vt:variant>
        <vt:i4>5</vt:i4>
      </vt:variant>
      <vt:variant>
        <vt:lpwstr/>
      </vt:variant>
      <vt:variant>
        <vt:lpwstr>_Toc182486026</vt:lpwstr>
      </vt:variant>
      <vt:variant>
        <vt:i4>2031675</vt:i4>
      </vt:variant>
      <vt:variant>
        <vt:i4>74</vt:i4>
      </vt:variant>
      <vt:variant>
        <vt:i4>0</vt:i4>
      </vt:variant>
      <vt:variant>
        <vt:i4>5</vt:i4>
      </vt:variant>
      <vt:variant>
        <vt:lpwstr/>
      </vt:variant>
      <vt:variant>
        <vt:lpwstr>_Toc182486025</vt:lpwstr>
      </vt:variant>
      <vt:variant>
        <vt:i4>2031675</vt:i4>
      </vt:variant>
      <vt:variant>
        <vt:i4>68</vt:i4>
      </vt:variant>
      <vt:variant>
        <vt:i4>0</vt:i4>
      </vt:variant>
      <vt:variant>
        <vt:i4>5</vt:i4>
      </vt:variant>
      <vt:variant>
        <vt:lpwstr/>
      </vt:variant>
      <vt:variant>
        <vt:lpwstr>_Toc182486024</vt:lpwstr>
      </vt:variant>
      <vt:variant>
        <vt:i4>2031675</vt:i4>
      </vt:variant>
      <vt:variant>
        <vt:i4>62</vt:i4>
      </vt:variant>
      <vt:variant>
        <vt:i4>0</vt:i4>
      </vt:variant>
      <vt:variant>
        <vt:i4>5</vt:i4>
      </vt:variant>
      <vt:variant>
        <vt:lpwstr/>
      </vt:variant>
      <vt:variant>
        <vt:lpwstr>_Toc182486023</vt:lpwstr>
      </vt:variant>
      <vt:variant>
        <vt:i4>2031675</vt:i4>
      </vt:variant>
      <vt:variant>
        <vt:i4>56</vt:i4>
      </vt:variant>
      <vt:variant>
        <vt:i4>0</vt:i4>
      </vt:variant>
      <vt:variant>
        <vt:i4>5</vt:i4>
      </vt:variant>
      <vt:variant>
        <vt:lpwstr/>
      </vt:variant>
      <vt:variant>
        <vt:lpwstr>_Toc182486022</vt:lpwstr>
      </vt:variant>
      <vt:variant>
        <vt:i4>2031675</vt:i4>
      </vt:variant>
      <vt:variant>
        <vt:i4>50</vt:i4>
      </vt:variant>
      <vt:variant>
        <vt:i4>0</vt:i4>
      </vt:variant>
      <vt:variant>
        <vt:i4>5</vt:i4>
      </vt:variant>
      <vt:variant>
        <vt:lpwstr/>
      </vt:variant>
      <vt:variant>
        <vt:lpwstr>_Toc182486021</vt:lpwstr>
      </vt:variant>
      <vt:variant>
        <vt:i4>2031675</vt:i4>
      </vt:variant>
      <vt:variant>
        <vt:i4>44</vt:i4>
      </vt:variant>
      <vt:variant>
        <vt:i4>0</vt:i4>
      </vt:variant>
      <vt:variant>
        <vt:i4>5</vt:i4>
      </vt:variant>
      <vt:variant>
        <vt:lpwstr/>
      </vt:variant>
      <vt:variant>
        <vt:lpwstr>_Toc182486020</vt:lpwstr>
      </vt:variant>
      <vt:variant>
        <vt:i4>1835067</vt:i4>
      </vt:variant>
      <vt:variant>
        <vt:i4>38</vt:i4>
      </vt:variant>
      <vt:variant>
        <vt:i4>0</vt:i4>
      </vt:variant>
      <vt:variant>
        <vt:i4>5</vt:i4>
      </vt:variant>
      <vt:variant>
        <vt:lpwstr/>
      </vt:variant>
      <vt:variant>
        <vt:lpwstr>_Toc182486019</vt:lpwstr>
      </vt:variant>
      <vt:variant>
        <vt:i4>1835067</vt:i4>
      </vt:variant>
      <vt:variant>
        <vt:i4>32</vt:i4>
      </vt:variant>
      <vt:variant>
        <vt:i4>0</vt:i4>
      </vt:variant>
      <vt:variant>
        <vt:i4>5</vt:i4>
      </vt:variant>
      <vt:variant>
        <vt:lpwstr/>
      </vt:variant>
      <vt:variant>
        <vt:lpwstr>_Toc182486018</vt:lpwstr>
      </vt:variant>
      <vt:variant>
        <vt:i4>1835067</vt:i4>
      </vt:variant>
      <vt:variant>
        <vt:i4>26</vt:i4>
      </vt:variant>
      <vt:variant>
        <vt:i4>0</vt:i4>
      </vt:variant>
      <vt:variant>
        <vt:i4>5</vt:i4>
      </vt:variant>
      <vt:variant>
        <vt:lpwstr/>
      </vt:variant>
      <vt:variant>
        <vt:lpwstr>_Toc182486017</vt:lpwstr>
      </vt:variant>
      <vt:variant>
        <vt:i4>1835067</vt:i4>
      </vt:variant>
      <vt:variant>
        <vt:i4>20</vt:i4>
      </vt:variant>
      <vt:variant>
        <vt:i4>0</vt:i4>
      </vt:variant>
      <vt:variant>
        <vt:i4>5</vt:i4>
      </vt:variant>
      <vt:variant>
        <vt:lpwstr/>
      </vt:variant>
      <vt:variant>
        <vt:lpwstr>_Toc182486016</vt:lpwstr>
      </vt:variant>
      <vt:variant>
        <vt:i4>1835067</vt:i4>
      </vt:variant>
      <vt:variant>
        <vt:i4>14</vt:i4>
      </vt:variant>
      <vt:variant>
        <vt:i4>0</vt:i4>
      </vt:variant>
      <vt:variant>
        <vt:i4>5</vt:i4>
      </vt:variant>
      <vt:variant>
        <vt:lpwstr/>
      </vt:variant>
      <vt:variant>
        <vt:lpwstr>_Toc182486015</vt:lpwstr>
      </vt:variant>
      <vt:variant>
        <vt:i4>1835067</vt:i4>
      </vt:variant>
      <vt:variant>
        <vt:i4>8</vt:i4>
      </vt:variant>
      <vt:variant>
        <vt:i4>0</vt:i4>
      </vt:variant>
      <vt:variant>
        <vt:i4>5</vt:i4>
      </vt:variant>
      <vt:variant>
        <vt:lpwstr/>
      </vt:variant>
      <vt:variant>
        <vt:lpwstr>_Toc182486014</vt:lpwstr>
      </vt:variant>
      <vt:variant>
        <vt:i4>1835067</vt:i4>
      </vt:variant>
      <vt:variant>
        <vt:i4>2</vt:i4>
      </vt:variant>
      <vt:variant>
        <vt:i4>0</vt:i4>
      </vt:variant>
      <vt:variant>
        <vt:i4>5</vt:i4>
      </vt:variant>
      <vt:variant>
        <vt:lpwstr/>
      </vt:variant>
      <vt:variant>
        <vt:lpwstr>_Toc182486013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離島建設基金98年度預算評估報告目錄</dc:title>
  <dc:subject/>
  <dc:creator>aaa</dc:creator>
  <cp:keywords/>
  <cp:lastModifiedBy>Administrator</cp:lastModifiedBy>
  <cp:revision>2</cp:revision>
  <cp:lastPrinted>2024-11-14T08:20:00Z</cp:lastPrinted>
  <dcterms:created xsi:type="dcterms:W3CDTF">2024-11-15T08:21:00Z</dcterms:created>
  <dcterms:modified xsi:type="dcterms:W3CDTF">2024-11-15T08:21:00Z</dcterms:modified>
</cp:coreProperties>
</file>