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4804C9" w:rsidRPr="00702CBA" w:rsidRDefault="004804C9" w:rsidP="00370FC5">
      <w:pPr>
        <w:pStyle w:val="14"/>
        <w:ind w:left="567" w:hanging="567"/>
        <w:rPr>
          <w:rFonts w:hAnsi="標楷體" w:cs="Arial" w:hint="eastAsia"/>
          <w:bCs/>
        </w:rPr>
      </w:pPr>
      <w:bookmarkStart w:id="22" w:name="_Toc116908030"/>
      <w:bookmarkStart w:id="23" w:name="_Toc182486029"/>
      <w:r w:rsidRPr="00702CBA">
        <w:rPr>
          <w:rFonts w:hAnsi="標楷體" w:cs="Arial" w:hint="eastAsia"/>
          <w:bCs/>
        </w:rPr>
        <w:t>肆、促進轉型正義基金</w:t>
      </w:r>
      <w:bookmarkEnd w:id="22"/>
      <w:bookmarkEnd w:id="23"/>
    </w:p>
    <w:p w:rsidR="00EB53AE" w:rsidRPr="005930D1" w:rsidRDefault="004804C9" w:rsidP="002264D9">
      <w:pPr>
        <w:adjustRightInd w:val="0"/>
        <w:ind w:leftChars="0" w:left="560" w:firstLine="567"/>
        <w:rPr>
          <w:rFonts w:hint="eastAsia"/>
        </w:rPr>
      </w:pPr>
      <w:r w:rsidRPr="00702CBA">
        <w:rPr>
          <w:rFonts w:hAnsi="標楷體" w:cs="Arial" w:hint="eastAsia"/>
        </w:rPr>
        <w:t>依促進轉型正義條例(以下稱促轉條例)第7條第1項規定</w:t>
      </w:r>
      <w:r w:rsidR="009A3222" w:rsidRPr="00702CBA">
        <w:rPr>
          <w:rFonts w:hAnsi="標楷體" w:cs="Arial" w:hint="eastAsia"/>
        </w:rPr>
        <w:t>，行政院於</w:t>
      </w:r>
      <w:r w:rsidRPr="00702CBA">
        <w:rPr>
          <w:rFonts w:hAnsi="標楷體" w:cs="Arial" w:hint="eastAsia"/>
        </w:rPr>
        <w:t>111</w:t>
      </w:r>
      <w:r w:rsidR="009A3222" w:rsidRPr="00702CBA">
        <w:rPr>
          <w:rFonts w:hAnsi="標楷體" w:cs="Arial" w:hint="eastAsia"/>
        </w:rPr>
        <w:t>年度</w:t>
      </w:r>
      <w:r w:rsidRPr="00702CBA">
        <w:rPr>
          <w:rFonts w:hAnsi="標楷體" w:cs="Arial" w:hint="eastAsia"/>
        </w:rPr>
        <w:t>設</w:t>
      </w:r>
      <w:r w:rsidR="009A3222" w:rsidRPr="00702CBA">
        <w:rPr>
          <w:rFonts w:hAnsi="標楷體" w:cs="Arial" w:hint="eastAsia"/>
        </w:rPr>
        <w:t>置促進轉型正義基金(以下稱促轉基金)，屬預算法第4條第1項第2款所定之特別收入基金</w:t>
      </w:r>
      <w:r w:rsidRPr="00702CBA">
        <w:rPr>
          <w:rFonts w:hAnsi="標楷體" w:cs="Arial" w:hint="eastAsia"/>
        </w:rPr>
        <w:t>，以行政院為主管機關，由國</w:t>
      </w:r>
      <w:r w:rsidR="00D15200" w:rsidRPr="00702CBA">
        <w:rPr>
          <w:rFonts w:hAnsi="標楷體" w:cs="Arial" w:hint="eastAsia"/>
        </w:rPr>
        <w:t>發會</w:t>
      </w:r>
      <w:r w:rsidRPr="00702CBA">
        <w:rPr>
          <w:rFonts w:hAnsi="標楷體" w:cs="Arial" w:hint="eastAsia"/>
        </w:rPr>
        <w:t>擔任管理機關，</w:t>
      </w:r>
      <w:r w:rsidR="00D15200" w:rsidRPr="00702CBA">
        <w:rPr>
          <w:rFonts w:hAnsi="標楷體" w:cs="Arial" w:hint="eastAsia"/>
        </w:rPr>
        <w:t>及該會所屬</w:t>
      </w:r>
      <w:r w:rsidR="00604207" w:rsidRPr="00702CBA">
        <w:rPr>
          <w:rFonts w:hAnsi="標楷體" w:cs="Arial" w:hint="eastAsia"/>
        </w:rPr>
        <w:t>檔案管理局(以下稱檔管局)辦理基金業務幕僚作業，</w:t>
      </w:r>
      <w:r w:rsidRPr="00702CBA">
        <w:rPr>
          <w:rFonts w:hAnsi="標楷體" w:cs="Arial" w:hint="eastAsia"/>
        </w:rPr>
        <w:t>並設置促轉基金管理會，辦理基金之收支、保管及運用</w:t>
      </w:r>
      <w:r w:rsidR="005F23ED" w:rsidRPr="00702CBA">
        <w:rPr>
          <w:rFonts w:hAnsi="標楷體" w:cs="Calibri"/>
          <w:kern w:val="0"/>
          <w:vertAlign w:val="superscript"/>
        </w:rPr>
        <w:footnoteReference w:id="1"/>
      </w:r>
      <w:r w:rsidRPr="00702CBA">
        <w:rPr>
          <w:rFonts w:hAnsi="標楷體" w:cs="Arial" w:hint="eastAsia"/>
        </w:rPr>
        <w:t>；該基金設置宗旨在於使不當黨產還諸於民，作為推動轉型正義、人權教育、長期照顧、社會福利政策及轉型正義相關文化事務之用。促轉基金</w:t>
      </w:r>
      <w:r w:rsidR="009A3222" w:rsidRPr="00702CBA">
        <w:rPr>
          <w:rFonts w:hAnsi="標楷體" w:cs="Arial" w:hint="eastAsia"/>
        </w:rPr>
        <w:t>11</w:t>
      </w:r>
      <w:r w:rsidR="00024D12" w:rsidRPr="00702CBA">
        <w:rPr>
          <w:rFonts w:hAnsi="標楷體" w:cs="Arial"/>
        </w:rPr>
        <w:t>4</w:t>
      </w:r>
      <w:r w:rsidRPr="00702CBA">
        <w:rPr>
          <w:rFonts w:hAnsi="標楷體" w:cs="Arial" w:hint="eastAsia"/>
        </w:rPr>
        <w:t>年度預算案編列基金來源</w:t>
      </w:r>
      <w:r w:rsidR="00024D12" w:rsidRPr="00702CBA">
        <w:rPr>
          <w:rFonts w:hAnsi="標楷體" w:cs="Arial" w:hint="eastAsia"/>
        </w:rPr>
        <w:t>7</w:t>
      </w:r>
      <w:r w:rsidRPr="00702CBA">
        <w:rPr>
          <w:rFonts w:hAnsi="標楷體" w:cs="Arial"/>
        </w:rPr>
        <w:t>,</w:t>
      </w:r>
      <w:r w:rsidR="00024D12" w:rsidRPr="00702CBA">
        <w:rPr>
          <w:rFonts w:hAnsi="標楷體" w:cs="Arial"/>
        </w:rPr>
        <w:t>038</w:t>
      </w:r>
      <w:r w:rsidRPr="00702CBA">
        <w:rPr>
          <w:rFonts w:hAnsi="標楷體" w:cs="Arial" w:hint="eastAsia"/>
        </w:rPr>
        <w:t>萬元，基金用途</w:t>
      </w:r>
      <w:r w:rsidR="009A3222" w:rsidRPr="00702CBA">
        <w:rPr>
          <w:rFonts w:hAnsi="標楷體" w:cs="Arial" w:hint="eastAsia"/>
        </w:rPr>
        <w:t>1億</w:t>
      </w:r>
      <w:r w:rsidR="00024D12" w:rsidRPr="00702CBA">
        <w:rPr>
          <w:rFonts w:hAnsi="標楷體" w:cs="Arial" w:hint="eastAsia"/>
        </w:rPr>
        <w:t>5</w:t>
      </w:r>
      <w:r w:rsidRPr="00702CBA">
        <w:rPr>
          <w:rFonts w:hAnsi="標楷體" w:cs="Arial"/>
        </w:rPr>
        <w:t>,</w:t>
      </w:r>
      <w:r w:rsidR="00024D12" w:rsidRPr="00702CBA">
        <w:rPr>
          <w:rFonts w:hAnsi="標楷體" w:cs="Arial"/>
        </w:rPr>
        <w:t>367</w:t>
      </w:r>
      <w:r w:rsidRPr="00702CBA">
        <w:rPr>
          <w:rFonts w:hAnsi="標楷體" w:cs="Arial" w:hint="eastAsia"/>
        </w:rPr>
        <w:t>萬</w:t>
      </w:r>
      <w:r w:rsidR="00024D12" w:rsidRPr="00702CBA">
        <w:rPr>
          <w:rFonts w:hAnsi="標楷體" w:cs="Arial" w:hint="eastAsia"/>
        </w:rPr>
        <w:t>5</w:t>
      </w:r>
      <w:r w:rsidRPr="00702CBA">
        <w:rPr>
          <w:rFonts w:hAnsi="標楷體" w:cs="Arial" w:hint="eastAsia"/>
        </w:rPr>
        <w:t>千元，基金來源及用途相抵後，</w:t>
      </w:r>
      <w:r w:rsidR="00E2784A" w:rsidRPr="00702CBA">
        <w:rPr>
          <w:rFonts w:hAnsi="標楷體" w:cs="Arial" w:hint="eastAsia"/>
        </w:rPr>
        <w:t>預計</w:t>
      </w:r>
      <w:r w:rsidRPr="00702CBA">
        <w:rPr>
          <w:rFonts w:hAnsi="標楷體" w:cs="Arial" w:hint="eastAsia"/>
        </w:rPr>
        <w:t>本期短絀</w:t>
      </w:r>
      <w:r w:rsidR="00024D12" w:rsidRPr="00702CBA">
        <w:rPr>
          <w:rFonts w:hAnsi="標楷體" w:cs="Arial" w:hint="eastAsia"/>
        </w:rPr>
        <w:t>8</w:t>
      </w:r>
      <w:r w:rsidRPr="00702CBA">
        <w:rPr>
          <w:rFonts w:hAnsi="標楷體" w:cs="Arial"/>
        </w:rPr>
        <w:t>,</w:t>
      </w:r>
      <w:r w:rsidR="00024D12" w:rsidRPr="00702CBA">
        <w:rPr>
          <w:rFonts w:hAnsi="標楷體" w:cs="Arial"/>
        </w:rPr>
        <w:t>329</w:t>
      </w:r>
      <w:r w:rsidRPr="00702CBA">
        <w:rPr>
          <w:rFonts w:hAnsi="標楷體" w:cs="Arial" w:hint="eastAsia"/>
        </w:rPr>
        <w:t>萬</w:t>
      </w:r>
      <w:r w:rsidR="00024D12" w:rsidRPr="00702CBA">
        <w:rPr>
          <w:rFonts w:hAnsi="標楷體" w:cs="Arial" w:hint="eastAsia"/>
        </w:rPr>
        <w:t>5</w:t>
      </w:r>
      <w:r w:rsidR="009A3222" w:rsidRPr="00702CBA">
        <w:rPr>
          <w:rFonts w:hAnsi="標楷體" w:cs="Arial" w:hint="eastAsia"/>
        </w:rPr>
        <w:t>千</w:t>
      </w:r>
      <w:r w:rsidRPr="00702CBA">
        <w:rPr>
          <w:rFonts w:hAnsi="標楷體" w:cs="Arial" w:hint="eastAsia"/>
        </w:rPr>
        <w:t>元，較</w:t>
      </w:r>
      <w:r w:rsidR="009A3222" w:rsidRPr="00702CBA">
        <w:rPr>
          <w:rFonts w:hAnsi="標楷體" w:cs="Arial" w:hint="eastAsia"/>
        </w:rPr>
        <w:t>11</w:t>
      </w:r>
      <w:r w:rsidR="00024D12" w:rsidRPr="00702CBA">
        <w:rPr>
          <w:rFonts w:hAnsi="標楷體" w:cs="Arial"/>
        </w:rPr>
        <w:t>3</w:t>
      </w:r>
      <w:r w:rsidRPr="00702CBA">
        <w:rPr>
          <w:rFonts w:hAnsi="標楷體" w:cs="Arial" w:hint="eastAsia"/>
        </w:rPr>
        <w:t>年</w:t>
      </w:r>
      <w:r w:rsidR="00024D12" w:rsidRPr="00702CBA">
        <w:rPr>
          <w:rFonts w:hAnsi="標楷體" w:cs="Arial" w:hint="eastAsia"/>
        </w:rPr>
        <w:t>度預算</w:t>
      </w:r>
      <w:r w:rsidR="0003703C">
        <w:rPr>
          <w:rFonts w:hAnsi="標楷體" w:cs="Arial" w:hint="eastAsia"/>
        </w:rPr>
        <w:t>案</w:t>
      </w:r>
      <w:r w:rsidR="00024D12" w:rsidRPr="00702CBA">
        <w:rPr>
          <w:rFonts w:hAnsi="標楷體" w:cs="Arial" w:hint="eastAsia"/>
        </w:rPr>
        <w:t>減少</w:t>
      </w:r>
      <w:r w:rsidRPr="00702CBA">
        <w:rPr>
          <w:rFonts w:hAnsi="標楷體" w:cs="Arial" w:hint="eastAsia"/>
        </w:rPr>
        <w:t>短絀</w:t>
      </w:r>
      <w:r w:rsidR="00024D12" w:rsidRPr="00702CBA">
        <w:rPr>
          <w:rFonts w:hAnsi="標楷體" w:cs="Arial" w:hint="eastAsia"/>
        </w:rPr>
        <w:t>1</w:t>
      </w:r>
      <w:r w:rsidRPr="00702CBA">
        <w:rPr>
          <w:rFonts w:hAnsi="標楷體" w:cs="Arial" w:hint="eastAsia"/>
        </w:rPr>
        <w:t>,</w:t>
      </w:r>
      <w:r w:rsidR="009A3222" w:rsidRPr="00702CBA">
        <w:rPr>
          <w:rFonts w:hAnsi="標楷體" w:cs="Arial" w:hint="eastAsia"/>
        </w:rPr>
        <w:t>0</w:t>
      </w:r>
      <w:r w:rsidR="00024D12" w:rsidRPr="00702CBA">
        <w:rPr>
          <w:rFonts w:hAnsi="標楷體" w:cs="Arial" w:hint="eastAsia"/>
        </w:rPr>
        <w:t>27</w:t>
      </w:r>
      <w:r w:rsidRPr="00702CBA">
        <w:rPr>
          <w:rFonts w:hAnsi="標楷體" w:cs="Arial" w:hint="eastAsia"/>
        </w:rPr>
        <w:t>萬</w:t>
      </w:r>
      <w:r w:rsidR="00024D12" w:rsidRPr="00702CBA">
        <w:rPr>
          <w:rFonts w:hAnsi="標楷體" w:cs="Arial" w:hint="eastAsia"/>
        </w:rPr>
        <w:t>2</w:t>
      </w:r>
      <w:r w:rsidR="009A3222" w:rsidRPr="00702CBA">
        <w:rPr>
          <w:rFonts w:hAnsi="標楷體" w:cs="Arial" w:hint="eastAsia"/>
        </w:rPr>
        <w:t>千</w:t>
      </w:r>
      <w:r w:rsidRPr="00702CBA">
        <w:rPr>
          <w:rFonts w:hAnsi="標楷體" w:cs="Arial" w:hint="eastAsia"/>
        </w:rPr>
        <w:t>元。謹就促轉基金11</w:t>
      </w:r>
      <w:r w:rsidR="00024D12" w:rsidRPr="00702CBA">
        <w:rPr>
          <w:rFonts w:hAnsi="標楷體" w:cs="Arial" w:hint="eastAsia"/>
        </w:rPr>
        <w:t>4</w:t>
      </w:r>
      <w:r w:rsidRPr="00702CBA">
        <w:rPr>
          <w:rFonts w:hAnsi="標楷體" w:cs="Arial" w:hint="eastAsia"/>
        </w:rPr>
        <w:t>年度預算案評估如下：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sectPr w:rsidR="00EB53AE" w:rsidRPr="005930D1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2264D9" w:rsidRPr="002264D9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  <w:footnote w:id="1">
    <w:p w:rsidR="00922C84" w:rsidRPr="00702CBA" w:rsidRDefault="00922C84" w:rsidP="00FC21C2">
      <w:pPr>
        <w:pStyle w:val="af4"/>
        <w:spacing w:line="280" w:lineRule="exact"/>
        <w:ind w:leftChars="0" w:left="102" w:hangingChars="50" w:hanging="102"/>
        <w:jc w:val="both"/>
        <w:rPr>
          <w:rFonts w:hAnsi="標楷體" w:hint="eastAsia"/>
          <w:sz w:val="24"/>
          <w:szCs w:val="24"/>
        </w:rPr>
      </w:pPr>
      <w:r w:rsidRPr="00702CBA">
        <w:rPr>
          <w:rStyle w:val="af2"/>
          <w:rFonts w:hAnsi="標楷體"/>
        </w:rPr>
        <w:footnoteRef/>
      </w:r>
      <w:r w:rsidRPr="00702CBA">
        <w:rPr>
          <w:rFonts w:hAnsi="標楷體" w:hint="eastAsia"/>
          <w:sz w:val="24"/>
          <w:szCs w:val="24"/>
          <w:lang w:eastAsia="zh-TW"/>
        </w:rPr>
        <w:t>配合</w:t>
      </w:r>
      <w:r w:rsidRPr="00702CBA">
        <w:rPr>
          <w:rFonts w:hAnsi="標楷體" w:hint="eastAsia"/>
          <w:sz w:val="24"/>
          <w:szCs w:val="24"/>
        </w:rPr>
        <w:t>111年5月30日原促進轉型正義委員會依法解散，</w:t>
      </w:r>
      <w:r w:rsidRPr="00702CBA">
        <w:rPr>
          <w:rFonts w:hAnsi="標楷體" w:hint="eastAsia"/>
          <w:sz w:val="24"/>
          <w:szCs w:val="24"/>
          <w:lang w:eastAsia="zh-TW"/>
        </w:rPr>
        <w:t>國發會</w:t>
      </w:r>
      <w:r w:rsidRPr="00702CBA">
        <w:rPr>
          <w:rFonts w:hAnsi="標楷體" w:hint="eastAsia"/>
          <w:sz w:val="24"/>
          <w:szCs w:val="24"/>
        </w:rPr>
        <w:t>於</w:t>
      </w:r>
      <w:r w:rsidRPr="00702CBA">
        <w:rPr>
          <w:rFonts w:hAnsi="標楷體" w:hint="eastAsia"/>
          <w:sz w:val="24"/>
          <w:szCs w:val="24"/>
          <w:lang w:eastAsia="zh-TW"/>
        </w:rPr>
        <w:t>111</w:t>
      </w:r>
      <w:r w:rsidRPr="00702CBA">
        <w:rPr>
          <w:rFonts w:hAnsi="標楷體" w:hint="eastAsia"/>
          <w:sz w:val="24"/>
          <w:szCs w:val="24"/>
        </w:rPr>
        <w:t>年5月31日隨即承接促轉基金業務，業經行政院</w:t>
      </w:r>
      <w:r w:rsidRPr="00702CBA">
        <w:rPr>
          <w:rFonts w:hAnsi="標楷體" w:hint="eastAsia"/>
          <w:sz w:val="24"/>
          <w:szCs w:val="24"/>
          <w:lang w:eastAsia="zh-TW"/>
        </w:rPr>
        <w:t>111年</w:t>
      </w:r>
      <w:r w:rsidRPr="00702CBA">
        <w:rPr>
          <w:rFonts w:hAnsi="標楷體" w:hint="eastAsia"/>
          <w:sz w:val="24"/>
          <w:szCs w:val="24"/>
        </w:rPr>
        <w:t>8月30日核定</w:t>
      </w:r>
      <w:r w:rsidRPr="00702CBA">
        <w:rPr>
          <w:rFonts w:hAnsi="標楷體" w:hint="eastAsia"/>
          <w:sz w:val="24"/>
          <w:szCs w:val="24"/>
          <w:lang w:eastAsia="zh-TW"/>
        </w:rPr>
        <w:t>該</w:t>
      </w:r>
      <w:r w:rsidRPr="00702CBA">
        <w:rPr>
          <w:rFonts w:hAnsi="標楷體" w:hint="eastAsia"/>
          <w:sz w:val="24"/>
          <w:szCs w:val="24"/>
        </w:rPr>
        <w:t>基金</w:t>
      </w:r>
      <w:r w:rsidRPr="00702CBA">
        <w:rPr>
          <w:rFonts w:hAnsi="標楷體" w:hint="eastAsia"/>
          <w:sz w:val="24"/>
          <w:szCs w:val="24"/>
          <w:lang w:eastAsia="zh-TW"/>
        </w:rPr>
        <w:t>修正後之</w:t>
      </w:r>
      <w:r w:rsidRPr="00702CBA">
        <w:rPr>
          <w:rFonts w:hAnsi="標楷體" w:hint="eastAsia"/>
          <w:sz w:val="24"/>
          <w:szCs w:val="24"/>
        </w:rPr>
        <w:t>收支保管及運用辦法，以及</w:t>
      </w:r>
      <w:r w:rsidRPr="00702CBA">
        <w:rPr>
          <w:rFonts w:hAnsi="標楷體" w:hint="eastAsia"/>
          <w:sz w:val="24"/>
          <w:szCs w:val="24"/>
          <w:lang w:eastAsia="zh-TW"/>
        </w:rPr>
        <w:t>促轉</w:t>
      </w:r>
      <w:r w:rsidRPr="00702CBA">
        <w:rPr>
          <w:rFonts w:hAnsi="標楷體" w:hint="eastAsia"/>
          <w:sz w:val="24"/>
          <w:szCs w:val="24"/>
        </w:rPr>
        <w:t>基金管理會成立等事宜。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4D9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612D9B1-0B0F-49F2-85A0-46B543541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35214-B399-49B0-A746-C744A190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