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5191" w:rsidRPr="0078165D" w:rsidRDefault="00CF5191" w:rsidP="00DD42B9">
      <w:pPr>
        <w:pStyle w:val="ac"/>
        <w:rPr>
          <w:rFonts w:hint="eastAsia"/>
        </w:rPr>
      </w:pPr>
      <w:bookmarkStart w:id="0" w:name="_Toc277188882"/>
      <w:bookmarkStart w:id="1" w:name="_GoBack"/>
      <w:bookmarkEnd w:id="1"/>
      <w:r w:rsidRPr="0078165D">
        <w:rPr>
          <w:rFonts w:hint="eastAsia"/>
        </w:rPr>
        <w:t>財團法人</w:t>
      </w:r>
      <w:r w:rsidR="001744D2" w:rsidRPr="0078165D">
        <w:rPr>
          <w:rFonts w:hint="eastAsia"/>
        </w:rPr>
        <w:t>犯罪被害人保護協會</w:t>
      </w:r>
      <w:r w:rsidRPr="0078165D">
        <w:rPr>
          <w:rFonts w:hint="eastAsia"/>
        </w:rPr>
        <w:t>1</w:t>
      </w:r>
      <w:r w:rsidR="00531018" w:rsidRPr="0078165D">
        <w:rPr>
          <w:rFonts w:hint="eastAsia"/>
        </w:rPr>
        <w:t>1</w:t>
      </w:r>
      <w:r w:rsidR="008926CA">
        <w:rPr>
          <w:rFonts w:hint="eastAsia"/>
        </w:rPr>
        <w:t>4</w:t>
      </w:r>
      <w:r w:rsidRPr="0078165D">
        <w:rPr>
          <w:rFonts w:hint="eastAsia"/>
        </w:rPr>
        <w:t>年度預算評估報告</w:t>
      </w:r>
    </w:p>
    <w:p w:rsidR="003F654B" w:rsidRPr="00F2260D" w:rsidRDefault="008132D5" w:rsidP="0089443F">
      <w:pPr>
        <w:pStyle w:val="aa"/>
        <w:ind w:firstLine="560"/>
        <w:rPr>
          <w:snapToGrid/>
        </w:rPr>
      </w:pPr>
      <w:bookmarkStart w:id="2" w:name="_Toc278548485"/>
      <w:bookmarkStart w:id="3" w:name="_Toc242880874"/>
      <w:bookmarkStart w:id="4" w:name="_Toc242784928"/>
      <w:bookmarkStart w:id="5" w:name="_Toc371062140"/>
      <w:bookmarkStart w:id="6" w:name="_Toc432615342"/>
      <w:bookmarkStart w:id="7" w:name="_Toc432658456"/>
      <w:r w:rsidRPr="0078165D">
        <w:rPr>
          <w:rFonts w:hint="eastAsia"/>
        </w:rPr>
        <w:t>財團法人犯罪被害人保護協會</w:t>
      </w:r>
      <w:r w:rsidRPr="0078165D">
        <w:rPr>
          <w:rFonts w:hint="eastAsia"/>
          <w:snapToGrid/>
        </w:rPr>
        <w:t>(以下簡稱犯保協會)係依犯罪被害人保護法規定，</w:t>
      </w:r>
      <w:r w:rsidR="00E27E01" w:rsidRPr="0078165D">
        <w:rPr>
          <w:rFonts w:hint="eastAsia"/>
          <w:snapToGrid/>
        </w:rPr>
        <w:t>於</w:t>
      </w:r>
      <w:r w:rsidR="00F66566" w:rsidRPr="0078165D">
        <w:rPr>
          <w:rFonts w:hint="eastAsia"/>
          <w:snapToGrid/>
        </w:rPr>
        <w:t>88年</w:t>
      </w:r>
      <w:r w:rsidRPr="0078165D">
        <w:rPr>
          <w:rFonts w:hint="eastAsia"/>
          <w:snapToGrid/>
        </w:rPr>
        <w:t>由法務部捐助4</w:t>
      </w:r>
      <w:r w:rsidR="00781D6A" w:rsidRPr="0078165D">
        <w:rPr>
          <w:rFonts w:hint="eastAsia"/>
          <w:snapToGrid/>
        </w:rPr>
        <w:t>,000</w:t>
      </w:r>
      <w:r w:rsidRPr="0078165D">
        <w:rPr>
          <w:rFonts w:hint="eastAsia"/>
          <w:snapToGrid/>
        </w:rPr>
        <w:t>萬元</w:t>
      </w:r>
      <w:r w:rsidR="00F66566" w:rsidRPr="0078165D">
        <w:rPr>
          <w:rFonts w:hint="eastAsia"/>
          <w:snapToGrid/>
        </w:rPr>
        <w:t>成立</w:t>
      </w:r>
      <w:r w:rsidRPr="0078165D">
        <w:rPr>
          <w:rFonts w:hint="eastAsia"/>
          <w:snapToGrid/>
        </w:rPr>
        <w:t>，</w:t>
      </w:r>
      <w:r w:rsidR="009E26E8">
        <w:rPr>
          <w:rFonts w:hint="eastAsia"/>
          <w:snapToGrid/>
        </w:rPr>
        <w:t>其</w:t>
      </w:r>
      <w:r w:rsidR="00F75151" w:rsidRPr="0078165D">
        <w:rPr>
          <w:rFonts w:hint="eastAsia"/>
          <w:snapToGrid/>
        </w:rPr>
        <w:t>設立目的</w:t>
      </w:r>
      <w:r w:rsidR="009E26E8">
        <w:rPr>
          <w:rFonts w:hint="eastAsia"/>
          <w:snapToGrid/>
        </w:rPr>
        <w:t>係</w:t>
      </w:r>
      <w:r w:rsidR="00836800">
        <w:t>秉持人溺己溺</w:t>
      </w:r>
      <w:r w:rsidR="00836800">
        <w:rPr>
          <w:rFonts w:hint="eastAsia"/>
        </w:rPr>
        <w:t>之</w:t>
      </w:r>
      <w:r w:rsidR="00836800">
        <w:t>仁愛精神，協助因他人犯罪行為被害之人或其</w:t>
      </w:r>
      <w:r w:rsidR="00904B58">
        <w:rPr>
          <w:rFonts w:hint="eastAsia"/>
        </w:rPr>
        <w:t>家</w:t>
      </w:r>
      <w:r w:rsidR="00836800">
        <w:t>屬解決困境</w:t>
      </w:r>
      <w:r w:rsidR="00904B58">
        <w:rPr>
          <w:rFonts w:hint="eastAsia"/>
        </w:rPr>
        <w:t>、</w:t>
      </w:r>
      <w:r w:rsidR="00836800">
        <w:t>撫平傷痛</w:t>
      </w:r>
      <w:r w:rsidR="00904B58">
        <w:rPr>
          <w:rFonts w:hint="eastAsia"/>
        </w:rPr>
        <w:t>及</w:t>
      </w:r>
      <w:r w:rsidR="00836800">
        <w:t>重建生活，維護社會安全福祉，</w:t>
      </w:r>
      <w:r w:rsidR="00836800">
        <w:rPr>
          <w:rFonts w:hint="eastAsia"/>
        </w:rPr>
        <w:t>以</w:t>
      </w:r>
      <w:r w:rsidR="00904B58">
        <w:rPr>
          <w:rFonts w:hint="eastAsia"/>
        </w:rPr>
        <w:t>完善</w:t>
      </w:r>
      <w:r w:rsidR="00836800">
        <w:t>司法保護體系</w:t>
      </w:r>
      <w:r w:rsidR="003E6962">
        <w:rPr>
          <w:rFonts w:hint="eastAsia"/>
          <w:snapToGrid/>
        </w:rPr>
        <w:t>；</w:t>
      </w:r>
      <w:r w:rsidR="00F2260D">
        <w:rPr>
          <w:rFonts w:hint="eastAsia"/>
          <w:snapToGrid/>
        </w:rPr>
        <w:t>前揭</w:t>
      </w:r>
      <w:r w:rsidR="00F2260D" w:rsidRPr="0078165D">
        <w:rPr>
          <w:rFonts w:hint="eastAsia"/>
          <w:snapToGrid/>
        </w:rPr>
        <w:t>犯罪被害人保護法</w:t>
      </w:r>
      <w:r w:rsidR="00F2260D">
        <w:rPr>
          <w:rFonts w:hint="eastAsia"/>
          <w:snapToGrid/>
        </w:rPr>
        <w:t>於112年2月8日修正公布，名稱修正為犯罪被害人權益保障法(以下簡稱犯保法)</w:t>
      </w:r>
      <w:r w:rsidR="003E6962">
        <w:rPr>
          <w:rStyle w:val="af7"/>
          <w:snapToGrid/>
        </w:rPr>
        <w:footnoteReference w:id="1"/>
      </w:r>
      <w:r w:rsidR="003E6962">
        <w:rPr>
          <w:rFonts w:hint="eastAsia"/>
          <w:snapToGrid/>
        </w:rPr>
        <w:t>。</w:t>
      </w:r>
    </w:p>
    <w:p w:rsidR="0089443F" w:rsidRDefault="005F1C4A" w:rsidP="0089443F">
      <w:pPr>
        <w:pStyle w:val="aa"/>
        <w:ind w:firstLine="560"/>
      </w:pPr>
      <w:r w:rsidRPr="0078165D">
        <w:rPr>
          <w:rFonts w:hint="eastAsia"/>
          <w:snapToGrid/>
        </w:rPr>
        <w:t>犯保協會</w:t>
      </w:r>
      <w:r w:rsidR="0089443F" w:rsidRPr="0078165D">
        <w:rPr>
          <w:rFonts w:hint="eastAsia"/>
        </w:rPr>
        <w:t>1</w:t>
      </w:r>
      <w:r w:rsidR="00531018" w:rsidRPr="0078165D">
        <w:rPr>
          <w:rFonts w:hint="eastAsia"/>
        </w:rPr>
        <w:t>1</w:t>
      </w:r>
      <w:r w:rsidR="008926CA">
        <w:rPr>
          <w:rFonts w:hint="eastAsia"/>
        </w:rPr>
        <w:t>4</w:t>
      </w:r>
      <w:r w:rsidR="0089443F" w:rsidRPr="0078165D">
        <w:rPr>
          <w:rFonts w:hint="eastAsia"/>
        </w:rPr>
        <w:t>年度預算案收入</w:t>
      </w:r>
      <w:r w:rsidR="00C93A51">
        <w:rPr>
          <w:rFonts w:hint="eastAsia"/>
        </w:rPr>
        <w:t>、支出均編列</w:t>
      </w:r>
      <w:r w:rsidR="006F3101">
        <w:rPr>
          <w:rFonts w:hint="eastAsia"/>
        </w:rPr>
        <w:t>3</w:t>
      </w:r>
      <w:r w:rsidRPr="0078165D">
        <w:rPr>
          <w:rFonts w:hAnsi="標楷體" w:hint="eastAsia"/>
        </w:rPr>
        <w:t>億</w:t>
      </w:r>
      <w:r w:rsidR="008926CA">
        <w:rPr>
          <w:rFonts w:hAnsi="標楷體" w:hint="eastAsia"/>
        </w:rPr>
        <w:t>8</w:t>
      </w:r>
      <w:r w:rsidR="00531018" w:rsidRPr="0078165D">
        <w:rPr>
          <w:rFonts w:hAnsi="標楷體"/>
        </w:rPr>
        <w:t>,</w:t>
      </w:r>
      <w:r w:rsidR="008926CA">
        <w:rPr>
          <w:rFonts w:hAnsi="標楷體" w:hint="eastAsia"/>
        </w:rPr>
        <w:t>873</w:t>
      </w:r>
      <w:r w:rsidRPr="0078165D">
        <w:rPr>
          <w:rFonts w:hAnsi="標楷體" w:hint="eastAsia"/>
        </w:rPr>
        <w:t>萬元</w:t>
      </w:r>
      <w:r w:rsidR="0089443F" w:rsidRPr="0078165D">
        <w:rPr>
          <w:rFonts w:hint="eastAsia"/>
        </w:rPr>
        <w:t>，</w:t>
      </w:r>
      <w:r w:rsidR="00C93A51" w:rsidRPr="00757F85">
        <w:rPr>
          <w:rFonts w:hAnsi="標楷體" w:hint="eastAsia"/>
        </w:rPr>
        <w:t>收支相抵後預計無賸餘</w:t>
      </w:r>
      <w:r w:rsidR="00C93A51">
        <w:rPr>
          <w:rFonts w:hAnsi="標楷體" w:hint="eastAsia"/>
        </w:rPr>
        <w:t>，經費規模</w:t>
      </w:r>
      <w:r w:rsidR="0089443F" w:rsidRPr="0078165D">
        <w:rPr>
          <w:rFonts w:hint="eastAsia"/>
        </w:rPr>
        <w:t>較1</w:t>
      </w:r>
      <w:r w:rsidR="007525C2" w:rsidRPr="0078165D">
        <w:t>1</w:t>
      </w:r>
      <w:r w:rsidR="008926CA">
        <w:rPr>
          <w:rFonts w:hint="eastAsia"/>
        </w:rPr>
        <w:t>3</w:t>
      </w:r>
      <w:r w:rsidR="0089443F" w:rsidRPr="0078165D">
        <w:rPr>
          <w:rFonts w:hint="eastAsia"/>
        </w:rPr>
        <w:t>年度</w:t>
      </w:r>
      <w:r w:rsidR="003F654B">
        <w:rPr>
          <w:rFonts w:hint="eastAsia"/>
        </w:rPr>
        <w:t>之</w:t>
      </w:r>
      <w:r w:rsidR="008926CA">
        <w:rPr>
          <w:rFonts w:hint="eastAsia"/>
        </w:rPr>
        <w:t>3</w:t>
      </w:r>
      <w:r w:rsidR="003F654B" w:rsidRPr="0078165D">
        <w:rPr>
          <w:rFonts w:hAnsi="標楷體" w:hint="eastAsia"/>
        </w:rPr>
        <w:t>億</w:t>
      </w:r>
      <w:r w:rsidR="008926CA">
        <w:rPr>
          <w:rFonts w:hAnsi="標楷體" w:hint="eastAsia"/>
        </w:rPr>
        <w:t>9</w:t>
      </w:r>
      <w:r w:rsidR="003F654B" w:rsidRPr="0078165D">
        <w:rPr>
          <w:rFonts w:hAnsi="標楷體"/>
        </w:rPr>
        <w:t>,</w:t>
      </w:r>
      <w:r w:rsidR="008926CA">
        <w:rPr>
          <w:rFonts w:hAnsi="標楷體" w:hint="eastAsia"/>
        </w:rPr>
        <w:t>375</w:t>
      </w:r>
      <w:r w:rsidR="003F654B" w:rsidRPr="0078165D">
        <w:rPr>
          <w:rFonts w:hAnsi="標楷體" w:hint="eastAsia"/>
        </w:rPr>
        <w:t>萬</w:t>
      </w:r>
      <w:r w:rsidR="008926CA">
        <w:rPr>
          <w:rFonts w:hAnsi="標楷體" w:hint="eastAsia"/>
        </w:rPr>
        <w:t>5</w:t>
      </w:r>
      <w:r w:rsidR="003F654B" w:rsidRPr="0078165D">
        <w:rPr>
          <w:rFonts w:hAnsi="標楷體" w:hint="eastAsia"/>
        </w:rPr>
        <w:t>千</w:t>
      </w:r>
      <w:r w:rsidR="008926CA">
        <w:rPr>
          <w:rFonts w:hAnsi="標楷體" w:hint="eastAsia"/>
        </w:rPr>
        <w:t>元</w:t>
      </w:r>
      <w:r w:rsidR="007F6C8C">
        <w:rPr>
          <w:rFonts w:hAnsi="標楷體" w:hint="eastAsia"/>
        </w:rPr>
        <w:t>減少</w:t>
      </w:r>
      <w:r w:rsidR="008926CA">
        <w:rPr>
          <w:rFonts w:hAnsi="標楷體" w:hint="eastAsia"/>
        </w:rPr>
        <w:t>502</w:t>
      </w:r>
      <w:r w:rsidR="0089443F" w:rsidRPr="0078165D">
        <w:rPr>
          <w:rFonts w:hint="eastAsia"/>
        </w:rPr>
        <w:t>萬</w:t>
      </w:r>
      <w:r w:rsidR="008926CA">
        <w:rPr>
          <w:rFonts w:hint="eastAsia"/>
        </w:rPr>
        <w:t>5</w:t>
      </w:r>
      <w:r w:rsidR="0089443F" w:rsidRPr="0078165D">
        <w:rPr>
          <w:rFonts w:hint="eastAsia"/>
        </w:rPr>
        <w:t>千元(</w:t>
      </w:r>
      <w:r w:rsidR="008926CA">
        <w:rPr>
          <w:rFonts w:hint="eastAsia"/>
        </w:rPr>
        <w:t>減</w:t>
      </w:r>
      <w:r w:rsidR="0089443F" w:rsidRPr="0078165D">
        <w:rPr>
          <w:rFonts w:hint="eastAsia"/>
        </w:rPr>
        <w:t>幅</w:t>
      </w:r>
      <w:r w:rsidR="008926CA">
        <w:rPr>
          <w:rFonts w:hint="eastAsia"/>
        </w:rPr>
        <w:t>1.28</w:t>
      </w:r>
      <w:r w:rsidR="0089443F" w:rsidRPr="0078165D">
        <w:rPr>
          <w:rFonts w:hint="eastAsia"/>
        </w:rPr>
        <w:t>%)。謹就</w:t>
      </w:r>
      <w:r w:rsidRPr="0078165D">
        <w:rPr>
          <w:rFonts w:hint="eastAsia"/>
          <w:snapToGrid/>
        </w:rPr>
        <w:t>犯保協會</w:t>
      </w:r>
      <w:r w:rsidR="0089443F" w:rsidRPr="0078165D">
        <w:rPr>
          <w:rFonts w:hint="eastAsia"/>
        </w:rPr>
        <w:t>1</w:t>
      </w:r>
      <w:r w:rsidR="00531018" w:rsidRPr="0078165D">
        <w:rPr>
          <w:rFonts w:hint="eastAsia"/>
        </w:rPr>
        <w:t>1</w:t>
      </w:r>
      <w:r w:rsidR="008926CA">
        <w:rPr>
          <w:rFonts w:hint="eastAsia"/>
        </w:rPr>
        <w:t>4</w:t>
      </w:r>
      <w:r w:rsidR="0089443F" w:rsidRPr="0078165D">
        <w:rPr>
          <w:rFonts w:hint="eastAsia"/>
        </w:rPr>
        <w:t>年度預算案評估如下：</w:t>
      </w:r>
    </w:p>
    <w:p w:rsidR="00AC3444" w:rsidRPr="0078165D" w:rsidRDefault="00002642" w:rsidP="003707B4">
      <w:pPr>
        <w:pStyle w:val="14"/>
        <w:ind w:left="561" w:hanging="561"/>
        <w:rPr>
          <w:rFonts w:hint="eastAsia"/>
        </w:rPr>
      </w:pPr>
      <w:bookmarkStart w:id="8" w:name="_Toc180656862"/>
      <w:r>
        <w:rPr>
          <w:rFonts w:hAnsi="標楷體" w:hint="eastAsia"/>
        </w:rPr>
        <w:t>二</w:t>
      </w:r>
      <w:r w:rsidR="00C52C17">
        <w:rPr>
          <w:rFonts w:hAnsi="標楷體" w:hint="eastAsia"/>
        </w:rPr>
        <w:t>、</w:t>
      </w:r>
      <w:r w:rsidR="00E95A13">
        <w:rPr>
          <w:rFonts w:hAnsi="標楷體" w:hint="eastAsia"/>
        </w:rPr>
        <w:t>犯保法</w:t>
      </w:r>
      <w:r w:rsidR="00D803FD">
        <w:rPr>
          <w:rFonts w:hAnsi="標楷體" w:hint="eastAsia"/>
        </w:rPr>
        <w:t>修正</w:t>
      </w:r>
      <w:r w:rsidR="00E95A13">
        <w:rPr>
          <w:rFonts w:hAnsi="標楷體" w:hint="eastAsia"/>
        </w:rPr>
        <w:t>施行以來，</w:t>
      </w:r>
      <w:r w:rsidR="00C800F7">
        <w:rPr>
          <w:rFonts w:hAnsi="標楷體" w:hint="eastAsia"/>
        </w:rPr>
        <w:t>犯保協會服務量能已明顯增加，惟</w:t>
      </w:r>
      <w:r w:rsidR="001D7697">
        <w:rPr>
          <w:rFonts w:hAnsi="標楷體" w:hint="eastAsia"/>
        </w:rPr>
        <w:t>就</w:t>
      </w:r>
      <w:r w:rsidR="00C800F7">
        <w:rPr>
          <w:rFonts w:hAnsi="標楷體" w:hint="eastAsia"/>
        </w:rPr>
        <w:t>死亡案件</w:t>
      </w:r>
      <w:r w:rsidR="001414C3">
        <w:rPr>
          <w:rFonts w:hAnsi="標楷體" w:hint="eastAsia"/>
        </w:rPr>
        <w:t>平均</w:t>
      </w:r>
      <w:r w:rsidR="00C800F7">
        <w:rPr>
          <w:rFonts w:hAnsi="標楷體" w:hint="eastAsia"/>
        </w:rPr>
        <w:t>開案日數未減反增</w:t>
      </w:r>
      <w:r w:rsidR="001D7697">
        <w:rPr>
          <w:rFonts w:hAnsi="標楷體" w:hint="eastAsia"/>
        </w:rPr>
        <w:t>、部分</w:t>
      </w:r>
      <w:r w:rsidR="00C52C17">
        <w:rPr>
          <w:rFonts w:hAnsi="標楷體" w:hint="eastAsia"/>
        </w:rPr>
        <w:t>分會</w:t>
      </w:r>
      <w:r w:rsidR="00C800F7">
        <w:rPr>
          <w:rFonts w:hAnsi="標楷體" w:hint="eastAsia"/>
        </w:rPr>
        <w:t>經費</w:t>
      </w:r>
      <w:r w:rsidR="00C52C17">
        <w:rPr>
          <w:rFonts w:hAnsi="標楷體" w:hint="eastAsia"/>
        </w:rPr>
        <w:t>執行率欠佳</w:t>
      </w:r>
      <w:r w:rsidR="001D7697">
        <w:rPr>
          <w:rFonts w:hAnsi="標楷體" w:hint="eastAsia"/>
        </w:rPr>
        <w:t>等情</w:t>
      </w:r>
      <w:r w:rsidR="00C52C17">
        <w:rPr>
          <w:rFonts w:hAnsi="標楷體" w:hint="eastAsia"/>
        </w:rPr>
        <w:t>，</w:t>
      </w:r>
      <w:r w:rsidR="00C52C17">
        <w:rPr>
          <w:rFonts w:hint="eastAsia"/>
        </w:rPr>
        <w:t>容待研謀改善</w:t>
      </w:r>
      <w:r w:rsidR="00C0462C">
        <w:rPr>
          <w:rFonts w:hAnsi="標楷體" w:hint="eastAsia"/>
        </w:rPr>
        <w:t>，</w:t>
      </w:r>
      <w:r w:rsidR="00C800F7">
        <w:rPr>
          <w:rFonts w:hAnsi="標楷體" w:hint="eastAsia"/>
        </w:rPr>
        <w:t>俾持續精進服務品質</w:t>
      </w:r>
      <w:r w:rsidR="00727F5A">
        <w:rPr>
          <w:rFonts w:hAnsi="標楷體" w:hint="eastAsia"/>
        </w:rPr>
        <w:t>，完善個案權益保護</w:t>
      </w:r>
      <w:bookmarkEnd w:id="8"/>
    </w:p>
    <w:p w:rsidR="009E04D0" w:rsidRDefault="009E04D0" w:rsidP="00FC346C">
      <w:pPr>
        <w:ind w:left="560" w:firstLine="560"/>
      </w:pPr>
      <w:r w:rsidRPr="0078165D">
        <w:rPr>
          <w:rFonts w:hint="eastAsia"/>
        </w:rPr>
        <w:t>犯保協會1</w:t>
      </w:r>
      <w:r>
        <w:t>1</w:t>
      </w:r>
      <w:r>
        <w:rPr>
          <w:rFonts w:hint="eastAsia"/>
        </w:rPr>
        <w:t>4</w:t>
      </w:r>
      <w:r w:rsidRPr="0078165D">
        <w:rPr>
          <w:rFonts w:hint="eastAsia"/>
        </w:rPr>
        <w:t>年度</w:t>
      </w:r>
      <w:r>
        <w:rPr>
          <w:rFonts w:hint="eastAsia"/>
        </w:rPr>
        <w:t>於</w:t>
      </w:r>
      <w:r w:rsidRPr="0078165D">
        <w:rPr>
          <w:rFonts w:hint="eastAsia"/>
        </w:rPr>
        <w:t>「業務支出-保護費用」</w:t>
      </w:r>
      <w:r>
        <w:rPr>
          <w:rFonts w:hint="eastAsia"/>
        </w:rPr>
        <w:t>編列被害人</w:t>
      </w:r>
      <w:r w:rsidR="00321E43">
        <w:rPr>
          <w:rFonts w:hint="eastAsia"/>
        </w:rPr>
        <w:t>處</w:t>
      </w:r>
      <w:r w:rsidR="00321E43">
        <w:rPr>
          <w:rFonts w:hint="eastAsia"/>
        </w:rPr>
        <w:lastRenderedPageBreak/>
        <w:t>遇服務</w:t>
      </w:r>
      <w:r w:rsidR="00FA0F24">
        <w:rPr>
          <w:rFonts w:hint="eastAsia"/>
        </w:rPr>
        <w:t>相關計畫之預算數</w:t>
      </w:r>
      <w:r>
        <w:rPr>
          <w:rFonts w:hint="eastAsia"/>
        </w:rPr>
        <w:t>如下：</w:t>
      </w:r>
      <w:r w:rsidR="00FC346C">
        <w:rPr>
          <w:rFonts w:hint="eastAsia"/>
        </w:rPr>
        <w:t>被害人</w:t>
      </w:r>
      <w:r>
        <w:rPr>
          <w:rFonts w:hint="eastAsia"/>
        </w:rPr>
        <w:t>法律訴訟補償服務</w:t>
      </w:r>
      <w:r w:rsidR="00CC46CE">
        <w:rPr>
          <w:rFonts w:hint="eastAsia"/>
        </w:rPr>
        <w:t>部分為</w:t>
      </w:r>
      <w:r>
        <w:rPr>
          <w:rFonts w:hint="eastAsia"/>
        </w:rPr>
        <w:t>3</w:t>
      </w:r>
      <w:r>
        <w:t>,</w:t>
      </w:r>
      <w:r>
        <w:rPr>
          <w:rFonts w:hint="eastAsia"/>
        </w:rPr>
        <w:t>147萬7千元</w:t>
      </w:r>
      <w:r w:rsidR="00FA0F24">
        <w:rPr>
          <w:rFonts w:hint="eastAsia"/>
        </w:rPr>
        <w:t>、</w:t>
      </w:r>
      <w:r w:rsidR="00FC346C">
        <w:rPr>
          <w:rFonts w:hint="eastAsia"/>
        </w:rPr>
        <w:t>被害人</w:t>
      </w:r>
      <w:r>
        <w:rPr>
          <w:rFonts w:hint="eastAsia"/>
        </w:rPr>
        <w:t>急難救助保護</w:t>
      </w:r>
      <w:r w:rsidR="00FA0F24">
        <w:rPr>
          <w:rFonts w:hint="eastAsia"/>
        </w:rPr>
        <w:t>服務</w:t>
      </w:r>
      <w:r w:rsidR="00CC46CE">
        <w:rPr>
          <w:rFonts w:hint="eastAsia"/>
        </w:rPr>
        <w:t>部分為</w:t>
      </w:r>
      <w:r w:rsidR="00FA0F24">
        <w:rPr>
          <w:rFonts w:hint="eastAsia"/>
        </w:rPr>
        <w:t>2</w:t>
      </w:r>
      <w:r>
        <w:t>,</w:t>
      </w:r>
      <w:r w:rsidR="00FA0F24">
        <w:rPr>
          <w:rFonts w:hint="eastAsia"/>
        </w:rPr>
        <w:t>335</w:t>
      </w:r>
      <w:r>
        <w:rPr>
          <w:rFonts w:hint="eastAsia"/>
        </w:rPr>
        <w:t>萬9千元、</w:t>
      </w:r>
      <w:r w:rsidR="00FC346C">
        <w:rPr>
          <w:rFonts w:hint="eastAsia"/>
        </w:rPr>
        <w:t>被害人</w:t>
      </w:r>
      <w:r>
        <w:rPr>
          <w:rFonts w:hint="eastAsia"/>
        </w:rPr>
        <w:t>家庭關懷重建</w:t>
      </w:r>
      <w:r w:rsidR="00FA0F24">
        <w:rPr>
          <w:rFonts w:hint="eastAsia"/>
        </w:rPr>
        <w:t>服務</w:t>
      </w:r>
      <w:r w:rsidR="00CC46CE">
        <w:rPr>
          <w:rFonts w:hint="eastAsia"/>
        </w:rPr>
        <w:t>部分為</w:t>
      </w:r>
      <w:r>
        <w:rPr>
          <w:rFonts w:hint="eastAsia"/>
        </w:rPr>
        <w:t>5</w:t>
      </w:r>
      <w:r>
        <w:t>,</w:t>
      </w:r>
      <w:r w:rsidR="00FA0F24">
        <w:rPr>
          <w:rFonts w:hint="eastAsia"/>
        </w:rPr>
        <w:t>803</w:t>
      </w:r>
      <w:r>
        <w:rPr>
          <w:rFonts w:hint="eastAsia"/>
        </w:rPr>
        <w:t>萬</w:t>
      </w:r>
      <w:r w:rsidR="00FC346C">
        <w:rPr>
          <w:rFonts w:hint="eastAsia"/>
        </w:rPr>
        <w:t>3</w:t>
      </w:r>
      <w:r>
        <w:rPr>
          <w:rFonts w:hint="eastAsia"/>
        </w:rPr>
        <w:t>千元、</w:t>
      </w:r>
      <w:r w:rsidR="00FC346C">
        <w:rPr>
          <w:rFonts w:hint="eastAsia"/>
        </w:rPr>
        <w:t>被害人</w:t>
      </w:r>
      <w:r>
        <w:rPr>
          <w:rFonts w:hint="eastAsia"/>
        </w:rPr>
        <w:t>身心照護輔導</w:t>
      </w:r>
      <w:r w:rsidR="00FA0F24">
        <w:rPr>
          <w:rFonts w:hint="eastAsia"/>
        </w:rPr>
        <w:t>服務</w:t>
      </w:r>
      <w:r w:rsidR="00CC46CE">
        <w:rPr>
          <w:rFonts w:hint="eastAsia"/>
        </w:rPr>
        <w:t>部分為</w:t>
      </w:r>
      <w:r w:rsidR="00FA0F24">
        <w:rPr>
          <w:rFonts w:hint="eastAsia"/>
        </w:rPr>
        <w:t>5</w:t>
      </w:r>
      <w:r>
        <w:t>,</w:t>
      </w:r>
      <w:r w:rsidR="00FA0F24">
        <w:rPr>
          <w:rFonts w:hint="eastAsia"/>
        </w:rPr>
        <w:t>268</w:t>
      </w:r>
      <w:r>
        <w:rPr>
          <w:rFonts w:hint="eastAsia"/>
        </w:rPr>
        <w:t>萬</w:t>
      </w:r>
      <w:r w:rsidR="00FA0F24">
        <w:rPr>
          <w:rFonts w:hint="eastAsia"/>
        </w:rPr>
        <w:t>4</w:t>
      </w:r>
      <w:r>
        <w:rPr>
          <w:rFonts w:hint="eastAsia"/>
        </w:rPr>
        <w:t>千元</w:t>
      </w:r>
      <w:r w:rsidR="00FA0F24">
        <w:rPr>
          <w:rFonts w:hint="eastAsia"/>
        </w:rPr>
        <w:t>，合計1億6</w:t>
      </w:r>
      <w:r w:rsidR="00FA0F24">
        <w:t>,</w:t>
      </w:r>
      <w:r w:rsidR="00FA0F24">
        <w:rPr>
          <w:rFonts w:hint="eastAsia"/>
        </w:rPr>
        <w:t>555萬</w:t>
      </w:r>
      <w:r w:rsidR="00FC346C">
        <w:rPr>
          <w:rFonts w:hint="eastAsia"/>
        </w:rPr>
        <w:t>3</w:t>
      </w:r>
      <w:r w:rsidR="00FA0F24">
        <w:rPr>
          <w:rFonts w:hint="eastAsia"/>
        </w:rPr>
        <w:t>千元，較113年度之2億488萬6千元減少</w:t>
      </w:r>
      <w:r w:rsidR="005976E0">
        <w:rPr>
          <w:rFonts w:hint="eastAsia"/>
        </w:rPr>
        <w:t>3</w:t>
      </w:r>
      <w:r w:rsidR="005976E0">
        <w:t>,</w:t>
      </w:r>
      <w:r w:rsidR="005976E0">
        <w:rPr>
          <w:rFonts w:hint="eastAsia"/>
        </w:rPr>
        <w:t>933萬</w:t>
      </w:r>
      <w:r w:rsidR="00FC346C">
        <w:rPr>
          <w:rFonts w:hint="eastAsia"/>
        </w:rPr>
        <w:t>3</w:t>
      </w:r>
      <w:r w:rsidR="005976E0">
        <w:rPr>
          <w:rFonts w:hint="eastAsia"/>
        </w:rPr>
        <w:t>千元，減幅19.20%</w:t>
      </w:r>
      <w:r>
        <w:rPr>
          <w:rFonts w:hint="eastAsia"/>
        </w:rPr>
        <w:t>。</w:t>
      </w:r>
      <w:r w:rsidRPr="0078165D">
        <w:rPr>
          <w:rFonts w:hint="eastAsia"/>
        </w:rPr>
        <w:t>經查</w:t>
      </w:r>
      <w:r w:rsidR="005976E0">
        <w:rPr>
          <w:rFonts w:hint="eastAsia"/>
        </w:rPr>
        <w:t>：</w:t>
      </w:r>
    </w:p>
    <w:p w:rsidR="00AC3444" w:rsidRDefault="00AC3444" w:rsidP="00AC3444">
      <w:pPr>
        <w:pStyle w:val="a5"/>
        <w:ind w:left="840" w:hanging="280"/>
        <w:rPr>
          <w:b/>
        </w:rPr>
      </w:pPr>
      <w:r w:rsidRPr="0078165D">
        <w:rPr>
          <w:rFonts w:hint="eastAsia"/>
          <w:b/>
        </w:rPr>
        <w:t>(一)</w:t>
      </w:r>
      <w:r w:rsidR="00E95A13">
        <w:rPr>
          <w:rFonts w:hint="eastAsia"/>
          <w:b/>
        </w:rPr>
        <w:t>112年度實質</w:t>
      </w:r>
      <w:r w:rsidR="005A3A12">
        <w:rPr>
          <w:rFonts w:hint="eastAsia"/>
          <w:b/>
        </w:rPr>
        <w:t>開案</w:t>
      </w:r>
      <w:r w:rsidR="00E95A13">
        <w:rPr>
          <w:rFonts w:hint="eastAsia"/>
          <w:b/>
        </w:rPr>
        <w:t>率</w:t>
      </w:r>
      <w:r w:rsidR="00C800F7">
        <w:rPr>
          <w:rFonts w:hint="eastAsia"/>
          <w:b/>
        </w:rPr>
        <w:t>已</w:t>
      </w:r>
      <w:r w:rsidR="00E95A13">
        <w:rPr>
          <w:rFonts w:hint="eastAsia"/>
          <w:b/>
        </w:rPr>
        <w:t>提升至7成以上，</w:t>
      </w:r>
      <w:r w:rsidR="003C5803">
        <w:rPr>
          <w:rFonts w:hint="eastAsia"/>
          <w:b/>
        </w:rPr>
        <w:t>惟</w:t>
      </w:r>
      <w:r w:rsidR="005A3A12">
        <w:rPr>
          <w:rFonts w:hint="eastAsia"/>
          <w:b/>
        </w:rPr>
        <w:t>死亡案件之</w:t>
      </w:r>
      <w:r w:rsidR="00E95A13">
        <w:rPr>
          <w:rFonts w:hint="eastAsia"/>
          <w:b/>
        </w:rPr>
        <w:t>平均</w:t>
      </w:r>
      <w:r w:rsidR="005A3A12">
        <w:rPr>
          <w:rFonts w:hint="eastAsia"/>
          <w:b/>
        </w:rPr>
        <w:t>開案日數</w:t>
      </w:r>
      <w:r w:rsidR="00E95A13">
        <w:rPr>
          <w:rFonts w:hint="eastAsia"/>
          <w:b/>
        </w:rPr>
        <w:t>卻</w:t>
      </w:r>
      <w:r w:rsidR="001D7697">
        <w:rPr>
          <w:rFonts w:hint="eastAsia"/>
          <w:b/>
        </w:rPr>
        <w:t>較往年</w:t>
      </w:r>
      <w:r w:rsidR="00E95A13">
        <w:rPr>
          <w:rFonts w:hint="eastAsia"/>
          <w:b/>
        </w:rPr>
        <w:t>略</w:t>
      </w:r>
      <w:r w:rsidR="005A3A12">
        <w:rPr>
          <w:rFonts w:hint="eastAsia"/>
          <w:b/>
        </w:rPr>
        <w:t>增</w:t>
      </w:r>
      <w:r w:rsidR="00CC46CE">
        <w:rPr>
          <w:rFonts w:hint="eastAsia"/>
          <w:b/>
        </w:rPr>
        <w:t>，宜研謀改善</w:t>
      </w:r>
    </w:p>
    <w:p w:rsidR="003106C8" w:rsidRDefault="005A3A12" w:rsidP="00AF5AF3">
      <w:pPr>
        <w:pStyle w:val="21"/>
        <w:ind w:left="840" w:firstLine="560"/>
      </w:pPr>
      <w:r w:rsidRPr="005A3A12">
        <w:rPr>
          <w:rFonts w:hint="eastAsia"/>
        </w:rPr>
        <w:t>犯保協會</w:t>
      </w:r>
      <w:r w:rsidR="00FC346C">
        <w:rPr>
          <w:rFonts w:hint="eastAsia"/>
        </w:rPr>
        <w:t>及</w:t>
      </w:r>
      <w:r w:rsidRPr="005A3A12">
        <w:rPr>
          <w:rFonts w:hint="eastAsia"/>
        </w:rPr>
        <w:t>分會依犯保法第15條</w:t>
      </w:r>
      <w:r w:rsidR="00C406DC">
        <w:rPr>
          <w:rStyle w:val="af7"/>
        </w:rPr>
        <w:footnoteReference w:id="2"/>
      </w:r>
      <w:r w:rsidRPr="005A3A12">
        <w:rPr>
          <w:rFonts w:hint="eastAsia"/>
        </w:rPr>
        <w:t>及第16條</w:t>
      </w:r>
      <w:r w:rsidR="00C406DC">
        <w:rPr>
          <w:rStyle w:val="af7"/>
        </w:rPr>
        <w:footnoteReference w:id="3"/>
      </w:r>
      <w:r w:rsidRPr="005A3A12">
        <w:rPr>
          <w:rFonts w:hint="eastAsia"/>
        </w:rPr>
        <w:t>推動保護業</w:t>
      </w:r>
      <w:r w:rsidRPr="005A3A12">
        <w:rPr>
          <w:rFonts w:hint="eastAsia"/>
        </w:rPr>
        <w:lastRenderedPageBreak/>
        <w:t>務，視犯罪被害人及其家屬之需求，提供生理、心理、醫療、經濟、申請犯罪被害補償金、安置、訴訟程序、生活重建、協請警察機關提供安全保護及相關經費補助等其他符合犯罪被害人及其家屬需求之協助</w:t>
      </w:r>
      <w:r w:rsidR="00C406DC">
        <w:rPr>
          <w:rFonts w:hint="eastAsia"/>
        </w:rPr>
        <w:t>。</w:t>
      </w:r>
    </w:p>
    <w:p w:rsidR="00C52714" w:rsidRDefault="00C406DC" w:rsidP="00AF5AF3">
      <w:pPr>
        <w:pStyle w:val="21"/>
        <w:ind w:left="840" w:firstLine="560"/>
      </w:pPr>
      <w:r>
        <w:rPr>
          <w:rFonts w:hint="eastAsia"/>
        </w:rPr>
        <w:t>依據犯保協會統計</w:t>
      </w:r>
      <w:r w:rsidR="00AF5AF3">
        <w:rPr>
          <w:rFonts w:hint="eastAsia"/>
        </w:rPr>
        <w:t>(詳表1)</w:t>
      </w:r>
      <w:r>
        <w:rPr>
          <w:rFonts w:hint="eastAsia"/>
        </w:rPr>
        <w:t>，112年度新收案件</w:t>
      </w:r>
      <w:r w:rsidR="00353359">
        <w:rPr>
          <w:rFonts w:hint="eastAsia"/>
        </w:rPr>
        <w:t>為</w:t>
      </w:r>
      <w:r w:rsidR="00C800F7">
        <w:rPr>
          <w:rFonts w:hint="eastAsia"/>
        </w:rPr>
        <w:t>4</w:t>
      </w:r>
      <w:r w:rsidR="0001007C">
        <w:t>,</w:t>
      </w:r>
      <w:r w:rsidR="00C800F7">
        <w:rPr>
          <w:rFonts w:hint="eastAsia"/>
        </w:rPr>
        <w:t>370件</w:t>
      </w:r>
      <w:r w:rsidR="0001007C">
        <w:rPr>
          <w:rFonts w:hint="eastAsia"/>
        </w:rPr>
        <w:t>，開案件數為2</w:t>
      </w:r>
      <w:r w:rsidR="0001007C">
        <w:t>,</w:t>
      </w:r>
      <w:r w:rsidR="0001007C">
        <w:rPr>
          <w:rFonts w:hint="eastAsia"/>
        </w:rPr>
        <w:t>552件，實質開案率</w:t>
      </w:r>
      <w:r w:rsidR="0001007C">
        <w:rPr>
          <w:rStyle w:val="af7"/>
        </w:rPr>
        <w:footnoteReference w:id="4"/>
      </w:r>
      <w:r w:rsidR="0001007C">
        <w:rPr>
          <w:rFonts w:hint="eastAsia"/>
        </w:rPr>
        <w:t>為72.1%，較111年度之63.1%增加9個百分點，已有明顯提升</w:t>
      </w:r>
      <w:r w:rsidR="00AF5AF3">
        <w:rPr>
          <w:rFonts w:hint="eastAsia"/>
        </w:rPr>
        <w:t>；惟如以平</w:t>
      </w:r>
      <w:r w:rsidR="00AF5AF3" w:rsidRPr="00AF5AF3">
        <w:rPr>
          <w:rFonts w:hint="eastAsia"/>
        </w:rPr>
        <w:t>均開案日數觀之，整體而言112年度</w:t>
      </w:r>
      <w:r w:rsidR="00353359">
        <w:rPr>
          <w:rFonts w:hint="eastAsia"/>
        </w:rPr>
        <w:t>平</w:t>
      </w:r>
      <w:r w:rsidR="00353359" w:rsidRPr="00AF5AF3">
        <w:rPr>
          <w:rFonts w:hint="eastAsia"/>
        </w:rPr>
        <w:t>均</w:t>
      </w:r>
      <w:r w:rsidR="00AF5AF3" w:rsidRPr="00AF5AF3">
        <w:rPr>
          <w:rFonts w:hint="eastAsia"/>
        </w:rPr>
        <w:t>開案日數37.2日，較111年</w:t>
      </w:r>
      <w:r w:rsidR="00AF5AF3" w:rsidRPr="00AF5AF3">
        <w:rPr>
          <w:rFonts w:hint="eastAsia"/>
        </w:rPr>
        <w:lastRenderedPageBreak/>
        <w:t>之39.8日減少2.6日，其中重傷</w:t>
      </w:r>
      <w:r w:rsidR="00073CB9">
        <w:rPr>
          <w:rFonts w:hint="eastAsia"/>
        </w:rPr>
        <w:t>、</w:t>
      </w:r>
      <w:r w:rsidR="00C614F7">
        <w:rPr>
          <w:rFonts w:hint="eastAsia"/>
        </w:rPr>
        <w:t>性侵害、家庭暴力、人口販運及兒童少年案件</w:t>
      </w:r>
      <w:r w:rsidR="00183FD5">
        <w:rPr>
          <w:rFonts w:hint="eastAsia"/>
        </w:rPr>
        <w:t>之</w:t>
      </w:r>
      <w:r w:rsidR="00353359">
        <w:rPr>
          <w:rFonts w:hint="eastAsia"/>
        </w:rPr>
        <w:t>平</w:t>
      </w:r>
      <w:r w:rsidR="00353359" w:rsidRPr="00AF5AF3">
        <w:rPr>
          <w:rFonts w:hint="eastAsia"/>
        </w:rPr>
        <w:t>均</w:t>
      </w:r>
      <w:r w:rsidR="00183FD5">
        <w:rPr>
          <w:rFonts w:hint="eastAsia"/>
        </w:rPr>
        <w:t>開案日數</w:t>
      </w:r>
      <w:r w:rsidR="00AF5AF3">
        <w:rPr>
          <w:rFonts w:hint="eastAsia"/>
        </w:rPr>
        <w:t>均呈</w:t>
      </w:r>
      <w:r w:rsidR="00A759CB">
        <w:rPr>
          <w:rFonts w:hint="eastAsia"/>
        </w:rPr>
        <w:t>明顯</w:t>
      </w:r>
      <w:r w:rsidR="00AF5AF3">
        <w:rPr>
          <w:rFonts w:hint="eastAsia"/>
        </w:rPr>
        <w:t>減少，</w:t>
      </w:r>
      <w:r w:rsidR="00A759CB">
        <w:rPr>
          <w:rFonts w:hint="eastAsia"/>
        </w:rPr>
        <w:t>與111年度相較，112年度分別減少16.1日、10.2日及27.4日，然</w:t>
      </w:r>
      <w:r w:rsidR="00183FD5">
        <w:rPr>
          <w:rFonts w:hint="eastAsia"/>
        </w:rPr>
        <w:t>死亡案件</w:t>
      </w:r>
      <w:r w:rsidR="00353359">
        <w:rPr>
          <w:rFonts w:hint="eastAsia"/>
        </w:rPr>
        <w:t>之平</w:t>
      </w:r>
      <w:r w:rsidR="00353359" w:rsidRPr="00AF5AF3">
        <w:rPr>
          <w:rFonts w:hint="eastAsia"/>
        </w:rPr>
        <w:t>均</w:t>
      </w:r>
      <w:r w:rsidR="00353359">
        <w:rPr>
          <w:rFonts w:hint="eastAsia"/>
        </w:rPr>
        <w:t>開案日數</w:t>
      </w:r>
      <w:r w:rsidR="00A759CB">
        <w:rPr>
          <w:rFonts w:hint="eastAsia"/>
        </w:rPr>
        <w:t>卻</w:t>
      </w:r>
      <w:r w:rsidR="00183FD5">
        <w:rPr>
          <w:rFonts w:hint="eastAsia"/>
        </w:rPr>
        <w:t>未減反增，</w:t>
      </w:r>
      <w:r w:rsidR="00A759CB">
        <w:rPr>
          <w:rFonts w:hint="eastAsia"/>
        </w:rPr>
        <w:t>增加4日</w:t>
      </w:r>
      <w:r w:rsidR="002177E7">
        <w:rPr>
          <w:rStyle w:val="af7"/>
        </w:rPr>
        <w:footnoteReference w:id="5"/>
      </w:r>
      <w:r w:rsidR="00A759CB">
        <w:rPr>
          <w:rFonts w:hint="eastAsia"/>
        </w:rPr>
        <w:t>。</w:t>
      </w:r>
      <w:r w:rsidR="00727F5A">
        <w:rPr>
          <w:rFonts w:hint="eastAsia"/>
        </w:rPr>
        <w:t>考量</w:t>
      </w:r>
      <w:r w:rsidR="00DC48D6">
        <w:rPr>
          <w:rFonts w:hint="eastAsia"/>
        </w:rPr>
        <w:t>死亡及重傷案件</w:t>
      </w:r>
      <w:r w:rsidR="00573CB5">
        <w:rPr>
          <w:rFonts w:hint="eastAsia"/>
        </w:rPr>
        <w:t>屬保護業務</w:t>
      </w:r>
      <w:r w:rsidR="00DC48D6">
        <w:rPr>
          <w:rFonts w:hint="eastAsia"/>
        </w:rPr>
        <w:t>之核心案件</w:t>
      </w:r>
      <w:r w:rsidR="00B45ABC">
        <w:rPr>
          <w:rStyle w:val="af7"/>
        </w:rPr>
        <w:footnoteReference w:id="6"/>
      </w:r>
      <w:r w:rsidR="003106C8">
        <w:rPr>
          <w:rFonts w:hint="eastAsia"/>
        </w:rPr>
        <w:t>，</w:t>
      </w:r>
      <w:r w:rsidR="00727F5A">
        <w:rPr>
          <w:rFonts w:hint="eastAsia"/>
        </w:rPr>
        <w:t>宜強化個案之追蹤管理</w:t>
      </w:r>
      <w:r w:rsidR="00DC48D6">
        <w:rPr>
          <w:rFonts w:hint="eastAsia"/>
        </w:rPr>
        <w:t>，</w:t>
      </w:r>
      <w:r w:rsidR="00DC48D6">
        <w:rPr>
          <w:rFonts w:hint="eastAsia"/>
        </w:rPr>
        <w:lastRenderedPageBreak/>
        <w:t>對照110及111年度死亡案件平均開案日數各為44.6日及43.9日，</w:t>
      </w:r>
      <w:r w:rsidR="00C52714">
        <w:rPr>
          <w:rFonts w:hint="eastAsia"/>
        </w:rPr>
        <w:t>112年度</w:t>
      </w:r>
      <w:r w:rsidR="00DC48D6">
        <w:rPr>
          <w:rFonts w:hint="eastAsia"/>
        </w:rPr>
        <w:t>增至</w:t>
      </w:r>
      <w:r w:rsidR="00C52714">
        <w:rPr>
          <w:rFonts w:hint="eastAsia"/>
        </w:rPr>
        <w:t>47.9日，為近3年最高，容有精進空間。</w:t>
      </w:r>
    </w:p>
    <w:p w:rsidR="00FD5988" w:rsidRPr="008622F1" w:rsidRDefault="00FD5988" w:rsidP="00C614F7">
      <w:pPr>
        <w:ind w:leftChars="0" w:left="561" w:hangingChars="200" w:hanging="561"/>
        <w:rPr>
          <w:b/>
          <w:bCs/>
        </w:rPr>
      </w:pPr>
      <w:r w:rsidRPr="008622F1">
        <w:rPr>
          <w:rFonts w:hint="eastAsia"/>
          <w:b/>
          <w:bCs/>
        </w:rPr>
        <w:t>表1  11</w:t>
      </w:r>
      <w:r w:rsidR="00C6777F" w:rsidRPr="008622F1">
        <w:rPr>
          <w:rFonts w:hint="eastAsia"/>
          <w:b/>
          <w:bCs/>
        </w:rPr>
        <w:t>1</w:t>
      </w:r>
      <w:r w:rsidRPr="008622F1">
        <w:rPr>
          <w:rFonts w:hint="eastAsia"/>
          <w:b/>
          <w:bCs/>
        </w:rPr>
        <w:t>至113年度犯保協會收案及開案情形統計表</w:t>
      </w:r>
    </w:p>
    <w:p w:rsidR="008622F1" w:rsidRDefault="008622F1" w:rsidP="008622F1">
      <w:pPr>
        <w:pStyle w:val="142"/>
        <w:jc w:val="right"/>
        <w:rPr>
          <w:rFonts w:hint="eastAsia"/>
        </w:rPr>
      </w:pPr>
      <w:r>
        <w:rPr>
          <w:rFonts w:hint="eastAsia"/>
        </w:rPr>
        <w:t>單位：件；%；日</w:t>
      </w:r>
    </w:p>
    <w:tbl>
      <w:tblPr>
        <w:tblW w:w="8334" w:type="dxa"/>
        <w:tblInd w:w="1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3402"/>
        <w:gridCol w:w="1644"/>
        <w:gridCol w:w="1644"/>
        <w:gridCol w:w="1644"/>
      </w:tblGrid>
      <w:tr w:rsidR="00DB16A0" w:rsidTr="006804B9">
        <w:trPr>
          <w:tblHeader/>
        </w:trPr>
        <w:tc>
          <w:tcPr>
            <w:tcW w:w="3402" w:type="dxa"/>
            <w:shd w:val="clear" w:color="auto" w:fill="auto"/>
            <w:vAlign w:val="center"/>
          </w:tcPr>
          <w:p w:rsidR="00C614F7" w:rsidRDefault="00DB16A0" w:rsidP="006804B9">
            <w:pPr>
              <w:pStyle w:val="142"/>
              <w:jc w:val="center"/>
              <w:rPr>
                <w:rFonts w:hint="eastAsia"/>
              </w:rPr>
            </w:pPr>
            <w:r>
              <w:rPr>
                <w:rFonts w:hint="eastAsia"/>
              </w:rPr>
              <w:t>項目/年度</w:t>
            </w:r>
          </w:p>
        </w:tc>
        <w:tc>
          <w:tcPr>
            <w:tcW w:w="1644" w:type="dxa"/>
            <w:shd w:val="clear" w:color="auto" w:fill="auto"/>
            <w:vAlign w:val="center"/>
          </w:tcPr>
          <w:p w:rsidR="00C614F7" w:rsidRDefault="00C614F7" w:rsidP="006804B9">
            <w:pPr>
              <w:pStyle w:val="142"/>
              <w:jc w:val="center"/>
              <w:rPr>
                <w:rFonts w:hint="eastAsia"/>
              </w:rPr>
            </w:pPr>
            <w:r>
              <w:rPr>
                <w:rFonts w:hint="eastAsia"/>
              </w:rPr>
              <w:t>111</w:t>
            </w:r>
          </w:p>
        </w:tc>
        <w:tc>
          <w:tcPr>
            <w:tcW w:w="1644" w:type="dxa"/>
            <w:shd w:val="clear" w:color="auto" w:fill="auto"/>
            <w:vAlign w:val="center"/>
          </w:tcPr>
          <w:p w:rsidR="00C614F7" w:rsidRDefault="00C614F7" w:rsidP="006804B9">
            <w:pPr>
              <w:pStyle w:val="142"/>
              <w:jc w:val="center"/>
              <w:rPr>
                <w:rFonts w:hint="eastAsia"/>
              </w:rPr>
            </w:pPr>
            <w:r>
              <w:rPr>
                <w:rFonts w:hint="eastAsia"/>
              </w:rPr>
              <w:t>112</w:t>
            </w:r>
          </w:p>
        </w:tc>
        <w:tc>
          <w:tcPr>
            <w:tcW w:w="1644" w:type="dxa"/>
            <w:shd w:val="clear" w:color="auto" w:fill="auto"/>
            <w:vAlign w:val="center"/>
          </w:tcPr>
          <w:p w:rsidR="00C614F7" w:rsidRDefault="00C614F7" w:rsidP="006804B9">
            <w:pPr>
              <w:pStyle w:val="142"/>
              <w:jc w:val="center"/>
              <w:rPr>
                <w:rFonts w:hint="eastAsia"/>
              </w:rPr>
            </w:pPr>
            <w:r>
              <w:rPr>
                <w:rFonts w:hint="eastAsia"/>
              </w:rPr>
              <w:t>113</w:t>
            </w:r>
          </w:p>
        </w:tc>
      </w:tr>
      <w:tr w:rsidR="00DB16A0" w:rsidTr="006804B9">
        <w:tc>
          <w:tcPr>
            <w:tcW w:w="3402" w:type="dxa"/>
            <w:shd w:val="clear" w:color="auto" w:fill="auto"/>
          </w:tcPr>
          <w:p w:rsidR="00C614F7" w:rsidRDefault="00C614F7" w:rsidP="00FD5988">
            <w:pPr>
              <w:pStyle w:val="142"/>
              <w:rPr>
                <w:rFonts w:hint="eastAsia"/>
              </w:rPr>
            </w:pPr>
            <w:r>
              <w:rPr>
                <w:rFonts w:hint="eastAsia"/>
              </w:rPr>
              <w:t>收案</w:t>
            </w:r>
          </w:p>
        </w:tc>
        <w:tc>
          <w:tcPr>
            <w:tcW w:w="1644" w:type="dxa"/>
            <w:shd w:val="clear" w:color="auto" w:fill="auto"/>
            <w:vAlign w:val="center"/>
          </w:tcPr>
          <w:p w:rsidR="00C614F7" w:rsidRDefault="00C614F7" w:rsidP="006804B9">
            <w:pPr>
              <w:pStyle w:val="142"/>
              <w:jc w:val="right"/>
              <w:rPr>
                <w:rFonts w:hint="eastAsia"/>
              </w:rPr>
            </w:pPr>
            <w:r>
              <w:rPr>
                <w:rFonts w:hint="eastAsia"/>
              </w:rPr>
              <w:t>4</w:t>
            </w:r>
            <w:r w:rsidR="0030355E">
              <w:t>,</w:t>
            </w:r>
            <w:r>
              <w:rPr>
                <w:rFonts w:hint="eastAsia"/>
              </w:rPr>
              <w:t>037</w:t>
            </w:r>
          </w:p>
        </w:tc>
        <w:tc>
          <w:tcPr>
            <w:tcW w:w="1644" w:type="dxa"/>
            <w:shd w:val="clear" w:color="auto" w:fill="auto"/>
            <w:vAlign w:val="center"/>
          </w:tcPr>
          <w:p w:rsidR="00C614F7" w:rsidRDefault="00C614F7" w:rsidP="006804B9">
            <w:pPr>
              <w:pStyle w:val="142"/>
              <w:jc w:val="right"/>
              <w:rPr>
                <w:rFonts w:hint="eastAsia"/>
              </w:rPr>
            </w:pPr>
            <w:r>
              <w:rPr>
                <w:rFonts w:hint="eastAsia"/>
              </w:rPr>
              <w:t>4</w:t>
            </w:r>
            <w:r w:rsidR="00DB16A0">
              <w:t>,</w:t>
            </w:r>
            <w:r>
              <w:rPr>
                <w:rFonts w:hint="eastAsia"/>
              </w:rPr>
              <w:t>370</w:t>
            </w:r>
          </w:p>
        </w:tc>
        <w:tc>
          <w:tcPr>
            <w:tcW w:w="1644" w:type="dxa"/>
            <w:shd w:val="clear" w:color="auto" w:fill="auto"/>
            <w:vAlign w:val="center"/>
          </w:tcPr>
          <w:p w:rsidR="00C614F7" w:rsidRDefault="00C614F7" w:rsidP="006804B9">
            <w:pPr>
              <w:pStyle w:val="142"/>
              <w:jc w:val="right"/>
              <w:rPr>
                <w:rFonts w:hint="eastAsia"/>
              </w:rPr>
            </w:pPr>
            <w:r>
              <w:rPr>
                <w:rFonts w:hint="eastAsia"/>
              </w:rPr>
              <w:t>3</w:t>
            </w:r>
            <w:r w:rsidR="00DB16A0">
              <w:t>,</w:t>
            </w:r>
            <w:r>
              <w:rPr>
                <w:rFonts w:hint="eastAsia"/>
              </w:rPr>
              <w:t>087</w:t>
            </w:r>
          </w:p>
        </w:tc>
      </w:tr>
      <w:tr w:rsidR="00DB16A0" w:rsidTr="006804B9">
        <w:tc>
          <w:tcPr>
            <w:tcW w:w="3402" w:type="dxa"/>
            <w:shd w:val="clear" w:color="auto" w:fill="auto"/>
          </w:tcPr>
          <w:p w:rsidR="00C614F7" w:rsidRDefault="00C614F7" w:rsidP="00FD5988">
            <w:pPr>
              <w:pStyle w:val="142"/>
              <w:rPr>
                <w:rFonts w:hint="eastAsia"/>
              </w:rPr>
            </w:pPr>
            <w:r>
              <w:rPr>
                <w:rFonts w:hint="eastAsia"/>
              </w:rPr>
              <w:t>開案</w:t>
            </w:r>
          </w:p>
        </w:tc>
        <w:tc>
          <w:tcPr>
            <w:tcW w:w="1644" w:type="dxa"/>
            <w:shd w:val="clear" w:color="auto" w:fill="auto"/>
            <w:vAlign w:val="center"/>
          </w:tcPr>
          <w:p w:rsidR="00C614F7" w:rsidRDefault="00C614F7" w:rsidP="006804B9">
            <w:pPr>
              <w:pStyle w:val="142"/>
              <w:jc w:val="right"/>
              <w:rPr>
                <w:rFonts w:hint="eastAsia"/>
              </w:rPr>
            </w:pPr>
            <w:r>
              <w:rPr>
                <w:rFonts w:hint="eastAsia"/>
              </w:rPr>
              <w:t>2</w:t>
            </w:r>
            <w:r w:rsidR="0030355E">
              <w:t>,</w:t>
            </w:r>
            <w:r>
              <w:rPr>
                <w:rFonts w:hint="eastAsia"/>
              </w:rPr>
              <w:t>272</w:t>
            </w:r>
          </w:p>
        </w:tc>
        <w:tc>
          <w:tcPr>
            <w:tcW w:w="1644" w:type="dxa"/>
            <w:shd w:val="clear" w:color="auto" w:fill="auto"/>
            <w:vAlign w:val="center"/>
          </w:tcPr>
          <w:p w:rsidR="00C614F7" w:rsidRDefault="00C614F7" w:rsidP="006804B9">
            <w:pPr>
              <w:pStyle w:val="142"/>
              <w:jc w:val="right"/>
              <w:rPr>
                <w:rFonts w:hint="eastAsia"/>
              </w:rPr>
            </w:pPr>
            <w:r>
              <w:rPr>
                <w:rFonts w:hint="eastAsia"/>
              </w:rPr>
              <w:t>2</w:t>
            </w:r>
            <w:r w:rsidR="00DB16A0">
              <w:t>,</w:t>
            </w:r>
            <w:r>
              <w:rPr>
                <w:rFonts w:hint="eastAsia"/>
              </w:rPr>
              <w:t>552</w:t>
            </w:r>
          </w:p>
        </w:tc>
        <w:tc>
          <w:tcPr>
            <w:tcW w:w="1644" w:type="dxa"/>
            <w:shd w:val="clear" w:color="auto" w:fill="auto"/>
            <w:vAlign w:val="center"/>
          </w:tcPr>
          <w:p w:rsidR="00C614F7" w:rsidRDefault="00C614F7" w:rsidP="006804B9">
            <w:pPr>
              <w:pStyle w:val="142"/>
              <w:jc w:val="right"/>
              <w:rPr>
                <w:rFonts w:hint="eastAsia"/>
              </w:rPr>
            </w:pPr>
            <w:r>
              <w:rPr>
                <w:rFonts w:hint="eastAsia"/>
              </w:rPr>
              <w:t>2</w:t>
            </w:r>
            <w:r w:rsidR="00DB16A0">
              <w:t>,</w:t>
            </w:r>
            <w:r>
              <w:rPr>
                <w:rFonts w:hint="eastAsia"/>
              </w:rPr>
              <w:t>050</w:t>
            </w:r>
          </w:p>
        </w:tc>
      </w:tr>
      <w:tr w:rsidR="008622F1" w:rsidTr="006804B9">
        <w:tc>
          <w:tcPr>
            <w:tcW w:w="3402" w:type="dxa"/>
            <w:shd w:val="clear" w:color="auto" w:fill="auto"/>
          </w:tcPr>
          <w:p w:rsidR="0030355E" w:rsidRDefault="0030355E" w:rsidP="0030355E">
            <w:pPr>
              <w:pStyle w:val="142"/>
              <w:rPr>
                <w:rFonts w:hint="eastAsia"/>
              </w:rPr>
            </w:pPr>
            <w:r>
              <w:rPr>
                <w:rFonts w:hint="eastAsia"/>
              </w:rPr>
              <w:t xml:space="preserve">  死亡</w:t>
            </w:r>
          </w:p>
        </w:tc>
        <w:tc>
          <w:tcPr>
            <w:tcW w:w="1644" w:type="dxa"/>
            <w:shd w:val="clear" w:color="auto" w:fill="auto"/>
            <w:vAlign w:val="center"/>
          </w:tcPr>
          <w:p w:rsidR="0030355E" w:rsidRDefault="00073CB9" w:rsidP="006804B9">
            <w:pPr>
              <w:pStyle w:val="142"/>
              <w:jc w:val="right"/>
              <w:rPr>
                <w:rFonts w:hint="eastAsia"/>
              </w:rPr>
            </w:pPr>
            <w:r>
              <w:rPr>
                <w:rFonts w:hint="eastAsia"/>
              </w:rPr>
              <w:t>1</w:t>
            </w:r>
            <w:r w:rsidR="00DB16A0">
              <w:t>,</w:t>
            </w:r>
            <w:r>
              <w:rPr>
                <w:rFonts w:hint="eastAsia"/>
              </w:rPr>
              <w:t>500</w:t>
            </w:r>
          </w:p>
        </w:tc>
        <w:tc>
          <w:tcPr>
            <w:tcW w:w="1644" w:type="dxa"/>
            <w:shd w:val="clear" w:color="auto" w:fill="auto"/>
            <w:vAlign w:val="center"/>
          </w:tcPr>
          <w:p w:rsidR="0030355E" w:rsidRDefault="00073CB9" w:rsidP="006804B9">
            <w:pPr>
              <w:pStyle w:val="142"/>
              <w:jc w:val="right"/>
              <w:rPr>
                <w:rFonts w:hint="eastAsia"/>
              </w:rPr>
            </w:pPr>
            <w:r>
              <w:rPr>
                <w:rFonts w:hint="eastAsia"/>
              </w:rPr>
              <w:t>1</w:t>
            </w:r>
            <w:r w:rsidR="00DB16A0">
              <w:t>,</w:t>
            </w:r>
            <w:r>
              <w:rPr>
                <w:rFonts w:hint="eastAsia"/>
              </w:rPr>
              <w:t>627</w:t>
            </w:r>
          </w:p>
        </w:tc>
        <w:tc>
          <w:tcPr>
            <w:tcW w:w="1644" w:type="dxa"/>
            <w:shd w:val="clear" w:color="auto" w:fill="auto"/>
            <w:vAlign w:val="center"/>
          </w:tcPr>
          <w:p w:rsidR="0030355E" w:rsidRDefault="00073CB9" w:rsidP="006804B9">
            <w:pPr>
              <w:pStyle w:val="142"/>
              <w:jc w:val="right"/>
              <w:rPr>
                <w:rFonts w:hint="eastAsia"/>
              </w:rPr>
            </w:pPr>
            <w:r>
              <w:rPr>
                <w:rFonts w:hint="eastAsia"/>
              </w:rPr>
              <w:t>1</w:t>
            </w:r>
            <w:r w:rsidR="00DB16A0">
              <w:t>,</w:t>
            </w:r>
            <w:r>
              <w:rPr>
                <w:rFonts w:hint="eastAsia"/>
              </w:rPr>
              <w:t>236</w:t>
            </w:r>
          </w:p>
        </w:tc>
      </w:tr>
      <w:tr w:rsidR="008622F1" w:rsidTr="006804B9">
        <w:tc>
          <w:tcPr>
            <w:tcW w:w="3402" w:type="dxa"/>
            <w:shd w:val="clear" w:color="auto" w:fill="auto"/>
          </w:tcPr>
          <w:p w:rsidR="0030355E" w:rsidRDefault="0030355E" w:rsidP="0030355E">
            <w:pPr>
              <w:pStyle w:val="142"/>
              <w:rPr>
                <w:rFonts w:hint="eastAsia"/>
              </w:rPr>
            </w:pPr>
            <w:r>
              <w:rPr>
                <w:rFonts w:hint="eastAsia"/>
              </w:rPr>
              <w:t xml:space="preserve">  重傷</w:t>
            </w:r>
          </w:p>
        </w:tc>
        <w:tc>
          <w:tcPr>
            <w:tcW w:w="1644" w:type="dxa"/>
            <w:shd w:val="clear" w:color="auto" w:fill="auto"/>
            <w:vAlign w:val="center"/>
          </w:tcPr>
          <w:p w:rsidR="0030355E" w:rsidRDefault="00073CB9" w:rsidP="006804B9">
            <w:pPr>
              <w:pStyle w:val="142"/>
              <w:jc w:val="right"/>
              <w:rPr>
                <w:rFonts w:hint="eastAsia"/>
              </w:rPr>
            </w:pPr>
            <w:r>
              <w:rPr>
                <w:rFonts w:hint="eastAsia"/>
              </w:rPr>
              <w:t>322</w:t>
            </w:r>
          </w:p>
        </w:tc>
        <w:tc>
          <w:tcPr>
            <w:tcW w:w="1644" w:type="dxa"/>
            <w:shd w:val="clear" w:color="auto" w:fill="auto"/>
            <w:vAlign w:val="center"/>
          </w:tcPr>
          <w:p w:rsidR="0030355E" w:rsidRDefault="00073CB9" w:rsidP="006804B9">
            <w:pPr>
              <w:pStyle w:val="142"/>
              <w:jc w:val="right"/>
              <w:rPr>
                <w:rFonts w:hint="eastAsia"/>
              </w:rPr>
            </w:pPr>
            <w:r>
              <w:rPr>
                <w:rFonts w:hint="eastAsia"/>
              </w:rPr>
              <w:t>379</w:t>
            </w:r>
          </w:p>
        </w:tc>
        <w:tc>
          <w:tcPr>
            <w:tcW w:w="1644" w:type="dxa"/>
            <w:shd w:val="clear" w:color="auto" w:fill="auto"/>
            <w:vAlign w:val="center"/>
          </w:tcPr>
          <w:p w:rsidR="0030355E" w:rsidRDefault="00073CB9" w:rsidP="006804B9">
            <w:pPr>
              <w:pStyle w:val="142"/>
              <w:jc w:val="right"/>
              <w:rPr>
                <w:rFonts w:hint="eastAsia"/>
              </w:rPr>
            </w:pPr>
            <w:r>
              <w:rPr>
                <w:rFonts w:hint="eastAsia"/>
              </w:rPr>
              <w:t>361</w:t>
            </w:r>
          </w:p>
        </w:tc>
      </w:tr>
      <w:tr w:rsidR="008622F1" w:rsidTr="006804B9">
        <w:tc>
          <w:tcPr>
            <w:tcW w:w="3402" w:type="dxa"/>
            <w:shd w:val="clear" w:color="auto" w:fill="auto"/>
          </w:tcPr>
          <w:p w:rsidR="0030355E" w:rsidRDefault="0030355E" w:rsidP="0030355E">
            <w:pPr>
              <w:pStyle w:val="142"/>
              <w:rPr>
                <w:rFonts w:hint="eastAsia"/>
              </w:rPr>
            </w:pPr>
            <w:r>
              <w:rPr>
                <w:rFonts w:hint="eastAsia"/>
              </w:rPr>
              <w:t xml:space="preserve">  </w:t>
            </w:r>
            <w:r w:rsidR="00073CB9">
              <w:rPr>
                <w:rFonts w:hint="eastAsia"/>
              </w:rPr>
              <w:t>性侵害</w:t>
            </w:r>
          </w:p>
        </w:tc>
        <w:tc>
          <w:tcPr>
            <w:tcW w:w="1644" w:type="dxa"/>
            <w:shd w:val="clear" w:color="auto" w:fill="auto"/>
            <w:vAlign w:val="center"/>
          </w:tcPr>
          <w:p w:rsidR="0030355E" w:rsidRDefault="00DB16A0" w:rsidP="006804B9">
            <w:pPr>
              <w:pStyle w:val="142"/>
              <w:jc w:val="right"/>
              <w:rPr>
                <w:rFonts w:hint="eastAsia"/>
              </w:rPr>
            </w:pPr>
            <w:r>
              <w:rPr>
                <w:rFonts w:hint="eastAsia"/>
              </w:rPr>
              <w:t>4</w:t>
            </w:r>
            <w:r>
              <w:t>18</w:t>
            </w:r>
          </w:p>
        </w:tc>
        <w:tc>
          <w:tcPr>
            <w:tcW w:w="1644" w:type="dxa"/>
            <w:shd w:val="clear" w:color="auto" w:fill="auto"/>
            <w:vAlign w:val="center"/>
          </w:tcPr>
          <w:p w:rsidR="0030355E" w:rsidRDefault="00A759CB" w:rsidP="006804B9">
            <w:pPr>
              <w:pStyle w:val="142"/>
              <w:jc w:val="right"/>
              <w:rPr>
                <w:rFonts w:hint="eastAsia"/>
              </w:rPr>
            </w:pPr>
            <w:r>
              <w:rPr>
                <w:rFonts w:hint="eastAsia"/>
              </w:rPr>
              <w:t>5</w:t>
            </w:r>
            <w:r>
              <w:t>14</w:t>
            </w:r>
          </w:p>
        </w:tc>
        <w:tc>
          <w:tcPr>
            <w:tcW w:w="1644" w:type="dxa"/>
            <w:shd w:val="clear" w:color="auto" w:fill="auto"/>
            <w:vAlign w:val="center"/>
          </w:tcPr>
          <w:p w:rsidR="0030355E" w:rsidRDefault="00A759CB" w:rsidP="006804B9">
            <w:pPr>
              <w:pStyle w:val="142"/>
              <w:jc w:val="right"/>
              <w:rPr>
                <w:rFonts w:hint="eastAsia"/>
              </w:rPr>
            </w:pPr>
            <w:r>
              <w:rPr>
                <w:rFonts w:hint="eastAsia"/>
              </w:rPr>
              <w:t>4</w:t>
            </w:r>
            <w:r>
              <w:t>36</w:t>
            </w:r>
          </w:p>
        </w:tc>
      </w:tr>
      <w:tr w:rsidR="008622F1" w:rsidTr="006804B9">
        <w:tc>
          <w:tcPr>
            <w:tcW w:w="3402" w:type="dxa"/>
            <w:shd w:val="clear" w:color="auto" w:fill="auto"/>
          </w:tcPr>
          <w:p w:rsidR="00073CB9" w:rsidRDefault="00073CB9" w:rsidP="00DB16A0">
            <w:pPr>
              <w:pStyle w:val="142"/>
              <w:rPr>
                <w:rFonts w:hint="eastAsia"/>
              </w:rPr>
            </w:pPr>
            <w:r>
              <w:rPr>
                <w:rFonts w:hint="eastAsia"/>
              </w:rPr>
              <w:t xml:space="preserve">  家暴、人口販運</w:t>
            </w:r>
            <w:r w:rsidR="00DB16A0">
              <w:rPr>
                <w:rFonts w:hint="eastAsia"/>
              </w:rPr>
              <w:t>、</w:t>
            </w:r>
            <w:r>
              <w:rPr>
                <w:rFonts w:hint="eastAsia"/>
              </w:rPr>
              <w:t>兒</w:t>
            </w:r>
            <w:r w:rsidR="008622F1">
              <w:rPr>
                <w:rFonts w:hint="eastAsia"/>
              </w:rPr>
              <w:t>童少年</w:t>
            </w:r>
          </w:p>
        </w:tc>
        <w:tc>
          <w:tcPr>
            <w:tcW w:w="1644" w:type="dxa"/>
            <w:shd w:val="clear" w:color="auto" w:fill="auto"/>
            <w:vAlign w:val="center"/>
          </w:tcPr>
          <w:p w:rsidR="00073CB9" w:rsidRDefault="00DB16A0" w:rsidP="006804B9">
            <w:pPr>
              <w:pStyle w:val="142"/>
              <w:jc w:val="right"/>
              <w:rPr>
                <w:rFonts w:hint="eastAsia"/>
              </w:rPr>
            </w:pPr>
            <w:r>
              <w:rPr>
                <w:rFonts w:hint="eastAsia"/>
              </w:rPr>
              <w:t>3</w:t>
            </w:r>
            <w:r>
              <w:t>2</w:t>
            </w:r>
          </w:p>
        </w:tc>
        <w:tc>
          <w:tcPr>
            <w:tcW w:w="1644" w:type="dxa"/>
            <w:shd w:val="clear" w:color="auto" w:fill="auto"/>
            <w:vAlign w:val="center"/>
          </w:tcPr>
          <w:p w:rsidR="00073CB9" w:rsidRDefault="00A759CB" w:rsidP="006804B9">
            <w:pPr>
              <w:pStyle w:val="142"/>
              <w:jc w:val="right"/>
              <w:rPr>
                <w:rFonts w:hint="eastAsia"/>
              </w:rPr>
            </w:pPr>
            <w:r>
              <w:rPr>
                <w:rFonts w:hint="eastAsia"/>
              </w:rPr>
              <w:t>3</w:t>
            </w:r>
            <w:r>
              <w:t>2</w:t>
            </w:r>
          </w:p>
        </w:tc>
        <w:tc>
          <w:tcPr>
            <w:tcW w:w="1644" w:type="dxa"/>
            <w:shd w:val="clear" w:color="auto" w:fill="auto"/>
            <w:vAlign w:val="center"/>
          </w:tcPr>
          <w:p w:rsidR="00073CB9" w:rsidRDefault="00A759CB" w:rsidP="006804B9">
            <w:pPr>
              <w:pStyle w:val="142"/>
              <w:jc w:val="right"/>
              <w:rPr>
                <w:rFonts w:hint="eastAsia"/>
              </w:rPr>
            </w:pPr>
            <w:r>
              <w:rPr>
                <w:rFonts w:hint="eastAsia"/>
              </w:rPr>
              <w:t>1</w:t>
            </w:r>
            <w:r>
              <w:t>7</w:t>
            </w:r>
          </w:p>
        </w:tc>
      </w:tr>
      <w:tr w:rsidR="00DB16A0" w:rsidTr="006804B9">
        <w:tc>
          <w:tcPr>
            <w:tcW w:w="3402" w:type="dxa"/>
            <w:shd w:val="clear" w:color="auto" w:fill="auto"/>
          </w:tcPr>
          <w:p w:rsidR="0030355E" w:rsidRDefault="0030355E" w:rsidP="0030355E">
            <w:pPr>
              <w:pStyle w:val="142"/>
              <w:rPr>
                <w:rFonts w:hint="eastAsia"/>
              </w:rPr>
            </w:pPr>
            <w:r>
              <w:rPr>
                <w:rFonts w:hint="eastAsia"/>
              </w:rPr>
              <w:t>實質開案率</w:t>
            </w:r>
          </w:p>
        </w:tc>
        <w:tc>
          <w:tcPr>
            <w:tcW w:w="1644" w:type="dxa"/>
            <w:shd w:val="clear" w:color="auto" w:fill="auto"/>
            <w:vAlign w:val="center"/>
          </w:tcPr>
          <w:p w:rsidR="0030355E" w:rsidRDefault="0030355E" w:rsidP="006804B9">
            <w:pPr>
              <w:pStyle w:val="142"/>
              <w:jc w:val="right"/>
              <w:rPr>
                <w:rFonts w:hint="eastAsia"/>
              </w:rPr>
            </w:pPr>
            <w:r>
              <w:rPr>
                <w:rFonts w:hint="eastAsia"/>
              </w:rPr>
              <w:t>63.1</w:t>
            </w:r>
          </w:p>
        </w:tc>
        <w:tc>
          <w:tcPr>
            <w:tcW w:w="1644" w:type="dxa"/>
            <w:shd w:val="clear" w:color="auto" w:fill="auto"/>
            <w:vAlign w:val="center"/>
          </w:tcPr>
          <w:p w:rsidR="0030355E" w:rsidRDefault="0030355E" w:rsidP="006804B9">
            <w:pPr>
              <w:pStyle w:val="142"/>
              <w:jc w:val="right"/>
              <w:rPr>
                <w:rFonts w:hint="eastAsia"/>
              </w:rPr>
            </w:pPr>
            <w:r>
              <w:rPr>
                <w:rFonts w:hint="eastAsia"/>
              </w:rPr>
              <w:t>72.1</w:t>
            </w:r>
          </w:p>
        </w:tc>
        <w:tc>
          <w:tcPr>
            <w:tcW w:w="1644" w:type="dxa"/>
            <w:shd w:val="clear" w:color="auto" w:fill="auto"/>
            <w:vAlign w:val="center"/>
          </w:tcPr>
          <w:p w:rsidR="0030355E" w:rsidRDefault="0030355E" w:rsidP="006804B9">
            <w:pPr>
              <w:pStyle w:val="142"/>
              <w:jc w:val="right"/>
              <w:rPr>
                <w:rFonts w:hint="eastAsia"/>
              </w:rPr>
            </w:pPr>
            <w:r>
              <w:rPr>
                <w:rFonts w:hint="eastAsia"/>
              </w:rPr>
              <w:t>80.9</w:t>
            </w:r>
          </w:p>
        </w:tc>
      </w:tr>
      <w:tr w:rsidR="00F2184A" w:rsidTr="006804B9">
        <w:tc>
          <w:tcPr>
            <w:tcW w:w="3402" w:type="dxa"/>
            <w:shd w:val="clear" w:color="auto" w:fill="auto"/>
          </w:tcPr>
          <w:p w:rsidR="00F2184A" w:rsidRDefault="00F2184A" w:rsidP="00F2184A">
            <w:pPr>
              <w:pStyle w:val="142"/>
              <w:rPr>
                <w:rFonts w:hint="eastAsia"/>
              </w:rPr>
            </w:pPr>
            <w:r>
              <w:rPr>
                <w:rFonts w:hint="eastAsia"/>
              </w:rPr>
              <w:t xml:space="preserve">  死亡</w:t>
            </w:r>
          </w:p>
        </w:tc>
        <w:tc>
          <w:tcPr>
            <w:tcW w:w="1644" w:type="dxa"/>
            <w:shd w:val="clear" w:color="auto" w:fill="auto"/>
            <w:vAlign w:val="center"/>
          </w:tcPr>
          <w:p w:rsidR="00F2184A" w:rsidRDefault="00F2184A" w:rsidP="006804B9">
            <w:pPr>
              <w:pStyle w:val="142"/>
              <w:jc w:val="right"/>
              <w:rPr>
                <w:rFonts w:hint="eastAsia"/>
              </w:rPr>
            </w:pPr>
            <w:r>
              <w:rPr>
                <w:rFonts w:hint="eastAsia"/>
              </w:rPr>
              <w:t>56.7</w:t>
            </w:r>
          </w:p>
        </w:tc>
        <w:tc>
          <w:tcPr>
            <w:tcW w:w="1644" w:type="dxa"/>
            <w:shd w:val="clear" w:color="auto" w:fill="auto"/>
            <w:vAlign w:val="center"/>
          </w:tcPr>
          <w:p w:rsidR="00F2184A" w:rsidRDefault="00F2184A" w:rsidP="006804B9">
            <w:pPr>
              <w:pStyle w:val="142"/>
              <w:jc w:val="right"/>
              <w:rPr>
                <w:rFonts w:hint="eastAsia"/>
              </w:rPr>
            </w:pPr>
            <w:r>
              <w:rPr>
                <w:rFonts w:hint="eastAsia"/>
              </w:rPr>
              <w:t>66.4</w:t>
            </w:r>
          </w:p>
        </w:tc>
        <w:tc>
          <w:tcPr>
            <w:tcW w:w="1644" w:type="dxa"/>
            <w:shd w:val="clear" w:color="auto" w:fill="auto"/>
            <w:vAlign w:val="center"/>
          </w:tcPr>
          <w:p w:rsidR="00F2184A" w:rsidRDefault="00F2184A" w:rsidP="006804B9">
            <w:pPr>
              <w:pStyle w:val="142"/>
              <w:jc w:val="right"/>
              <w:rPr>
                <w:rFonts w:hint="eastAsia"/>
              </w:rPr>
            </w:pPr>
            <w:r>
              <w:rPr>
                <w:rFonts w:hint="eastAsia"/>
              </w:rPr>
              <w:t>71.2</w:t>
            </w:r>
          </w:p>
        </w:tc>
      </w:tr>
      <w:tr w:rsidR="00F2184A" w:rsidTr="006804B9">
        <w:tc>
          <w:tcPr>
            <w:tcW w:w="3402" w:type="dxa"/>
            <w:shd w:val="clear" w:color="auto" w:fill="auto"/>
          </w:tcPr>
          <w:p w:rsidR="00F2184A" w:rsidRDefault="00F2184A" w:rsidP="00F2184A">
            <w:pPr>
              <w:pStyle w:val="142"/>
              <w:rPr>
                <w:rFonts w:hint="eastAsia"/>
              </w:rPr>
            </w:pPr>
            <w:r>
              <w:rPr>
                <w:rFonts w:hint="eastAsia"/>
              </w:rPr>
              <w:t xml:space="preserve">  重傷</w:t>
            </w:r>
          </w:p>
        </w:tc>
        <w:tc>
          <w:tcPr>
            <w:tcW w:w="1644" w:type="dxa"/>
            <w:shd w:val="clear" w:color="auto" w:fill="auto"/>
            <w:vAlign w:val="center"/>
          </w:tcPr>
          <w:p w:rsidR="00F2184A" w:rsidRDefault="00F2184A" w:rsidP="006804B9">
            <w:pPr>
              <w:pStyle w:val="142"/>
              <w:jc w:val="right"/>
              <w:rPr>
                <w:rFonts w:hint="eastAsia"/>
              </w:rPr>
            </w:pPr>
            <w:r>
              <w:rPr>
                <w:rFonts w:hint="eastAsia"/>
              </w:rPr>
              <w:t>75.2</w:t>
            </w:r>
          </w:p>
        </w:tc>
        <w:tc>
          <w:tcPr>
            <w:tcW w:w="1644" w:type="dxa"/>
            <w:shd w:val="clear" w:color="auto" w:fill="auto"/>
            <w:vAlign w:val="center"/>
          </w:tcPr>
          <w:p w:rsidR="00F2184A" w:rsidRDefault="00F2184A" w:rsidP="006804B9">
            <w:pPr>
              <w:pStyle w:val="142"/>
              <w:jc w:val="right"/>
              <w:rPr>
                <w:rFonts w:hint="eastAsia"/>
              </w:rPr>
            </w:pPr>
            <w:r>
              <w:rPr>
                <w:rFonts w:hint="eastAsia"/>
              </w:rPr>
              <w:t>85.7</w:t>
            </w:r>
          </w:p>
        </w:tc>
        <w:tc>
          <w:tcPr>
            <w:tcW w:w="1644" w:type="dxa"/>
            <w:shd w:val="clear" w:color="auto" w:fill="auto"/>
            <w:vAlign w:val="center"/>
          </w:tcPr>
          <w:p w:rsidR="00F2184A" w:rsidRDefault="00F2184A" w:rsidP="006804B9">
            <w:pPr>
              <w:pStyle w:val="142"/>
              <w:jc w:val="right"/>
              <w:rPr>
                <w:rFonts w:hint="eastAsia"/>
              </w:rPr>
            </w:pPr>
            <w:r>
              <w:rPr>
                <w:rFonts w:hint="eastAsia"/>
              </w:rPr>
              <w:t>81.1</w:t>
            </w:r>
          </w:p>
        </w:tc>
      </w:tr>
      <w:tr w:rsidR="00F2184A" w:rsidTr="006804B9">
        <w:tc>
          <w:tcPr>
            <w:tcW w:w="3402" w:type="dxa"/>
            <w:shd w:val="clear" w:color="auto" w:fill="auto"/>
          </w:tcPr>
          <w:p w:rsidR="00F2184A" w:rsidRDefault="00F2184A" w:rsidP="00F2184A">
            <w:pPr>
              <w:pStyle w:val="142"/>
              <w:rPr>
                <w:rFonts w:hint="eastAsia"/>
              </w:rPr>
            </w:pPr>
            <w:r>
              <w:rPr>
                <w:rFonts w:hint="eastAsia"/>
              </w:rPr>
              <w:t xml:space="preserve">  性侵害</w:t>
            </w:r>
          </w:p>
        </w:tc>
        <w:tc>
          <w:tcPr>
            <w:tcW w:w="1644" w:type="dxa"/>
            <w:shd w:val="clear" w:color="auto" w:fill="auto"/>
            <w:vAlign w:val="center"/>
          </w:tcPr>
          <w:p w:rsidR="00F2184A" w:rsidRDefault="00F2184A" w:rsidP="006804B9">
            <w:pPr>
              <w:pStyle w:val="142"/>
              <w:jc w:val="right"/>
              <w:rPr>
                <w:rFonts w:hint="eastAsia"/>
              </w:rPr>
            </w:pPr>
            <w:r>
              <w:rPr>
                <w:rFonts w:hint="eastAsia"/>
              </w:rPr>
              <w:t>87.6</w:t>
            </w:r>
          </w:p>
        </w:tc>
        <w:tc>
          <w:tcPr>
            <w:tcW w:w="1644" w:type="dxa"/>
            <w:shd w:val="clear" w:color="auto" w:fill="auto"/>
            <w:vAlign w:val="center"/>
          </w:tcPr>
          <w:p w:rsidR="00F2184A" w:rsidRDefault="00F2184A" w:rsidP="006804B9">
            <w:pPr>
              <w:pStyle w:val="142"/>
              <w:jc w:val="right"/>
              <w:rPr>
                <w:rFonts w:hint="eastAsia"/>
              </w:rPr>
            </w:pPr>
            <w:r>
              <w:rPr>
                <w:rFonts w:hint="eastAsia"/>
              </w:rPr>
              <w:t>86.8</w:t>
            </w:r>
          </w:p>
        </w:tc>
        <w:tc>
          <w:tcPr>
            <w:tcW w:w="1644" w:type="dxa"/>
            <w:shd w:val="clear" w:color="auto" w:fill="auto"/>
            <w:vAlign w:val="center"/>
          </w:tcPr>
          <w:p w:rsidR="00F2184A" w:rsidRDefault="00F2184A" w:rsidP="006804B9">
            <w:pPr>
              <w:pStyle w:val="142"/>
              <w:jc w:val="right"/>
              <w:rPr>
                <w:rFonts w:hint="eastAsia"/>
              </w:rPr>
            </w:pPr>
            <w:r>
              <w:rPr>
                <w:rFonts w:hint="eastAsia"/>
              </w:rPr>
              <w:t>86.3</w:t>
            </w:r>
          </w:p>
        </w:tc>
      </w:tr>
      <w:tr w:rsidR="00F2184A" w:rsidTr="006804B9">
        <w:tc>
          <w:tcPr>
            <w:tcW w:w="3402" w:type="dxa"/>
            <w:shd w:val="clear" w:color="auto" w:fill="auto"/>
          </w:tcPr>
          <w:p w:rsidR="00F2184A" w:rsidRDefault="00F2184A" w:rsidP="00F2184A">
            <w:pPr>
              <w:pStyle w:val="142"/>
              <w:rPr>
                <w:rFonts w:hint="eastAsia"/>
              </w:rPr>
            </w:pPr>
            <w:r>
              <w:rPr>
                <w:rFonts w:hint="eastAsia"/>
              </w:rPr>
              <w:t xml:space="preserve">  家暴、人口販運、兒童少年</w:t>
            </w:r>
          </w:p>
        </w:tc>
        <w:tc>
          <w:tcPr>
            <w:tcW w:w="1644" w:type="dxa"/>
            <w:shd w:val="clear" w:color="auto" w:fill="auto"/>
            <w:vAlign w:val="center"/>
          </w:tcPr>
          <w:p w:rsidR="00F2184A" w:rsidRDefault="00F2184A" w:rsidP="006804B9">
            <w:pPr>
              <w:pStyle w:val="142"/>
              <w:jc w:val="right"/>
              <w:rPr>
                <w:rFonts w:hint="eastAsia"/>
              </w:rPr>
            </w:pPr>
            <w:r>
              <w:rPr>
                <w:rFonts w:hint="eastAsia"/>
              </w:rPr>
              <w:t>64.0</w:t>
            </w:r>
          </w:p>
        </w:tc>
        <w:tc>
          <w:tcPr>
            <w:tcW w:w="1644" w:type="dxa"/>
            <w:shd w:val="clear" w:color="auto" w:fill="auto"/>
            <w:vAlign w:val="center"/>
          </w:tcPr>
          <w:p w:rsidR="00F2184A" w:rsidRDefault="00F2184A" w:rsidP="006804B9">
            <w:pPr>
              <w:pStyle w:val="142"/>
              <w:jc w:val="right"/>
              <w:rPr>
                <w:rFonts w:hint="eastAsia"/>
              </w:rPr>
            </w:pPr>
            <w:r>
              <w:rPr>
                <w:rFonts w:hint="eastAsia"/>
              </w:rPr>
              <w:t>58.2</w:t>
            </w:r>
          </w:p>
        </w:tc>
        <w:tc>
          <w:tcPr>
            <w:tcW w:w="1644" w:type="dxa"/>
            <w:shd w:val="clear" w:color="auto" w:fill="auto"/>
            <w:vAlign w:val="center"/>
          </w:tcPr>
          <w:p w:rsidR="00F2184A" w:rsidRDefault="00F2184A" w:rsidP="006804B9">
            <w:pPr>
              <w:pStyle w:val="142"/>
              <w:jc w:val="right"/>
              <w:rPr>
                <w:rFonts w:hint="eastAsia"/>
              </w:rPr>
            </w:pPr>
            <w:r>
              <w:rPr>
                <w:rFonts w:hint="eastAsia"/>
              </w:rPr>
              <w:t>89.5</w:t>
            </w:r>
          </w:p>
        </w:tc>
      </w:tr>
      <w:tr w:rsidR="00DB16A0" w:rsidTr="006804B9">
        <w:tc>
          <w:tcPr>
            <w:tcW w:w="3402" w:type="dxa"/>
            <w:shd w:val="clear" w:color="auto" w:fill="auto"/>
          </w:tcPr>
          <w:p w:rsidR="0030355E" w:rsidRDefault="008622F1" w:rsidP="0030355E">
            <w:pPr>
              <w:pStyle w:val="142"/>
              <w:rPr>
                <w:rFonts w:hint="eastAsia"/>
              </w:rPr>
            </w:pPr>
            <w:r>
              <w:rPr>
                <w:rFonts w:hint="eastAsia"/>
              </w:rPr>
              <w:t>平均</w:t>
            </w:r>
            <w:r w:rsidR="0030355E">
              <w:rPr>
                <w:rFonts w:hint="eastAsia"/>
              </w:rPr>
              <w:t>開案日數</w:t>
            </w:r>
          </w:p>
        </w:tc>
        <w:tc>
          <w:tcPr>
            <w:tcW w:w="1644" w:type="dxa"/>
            <w:shd w:val="clear" w:color="auto" w:fill="auto"/>
            <w:vAlign w:val="center"/>
          </w:tcPr>
          <w:p w:rsidR="0030355E" w:rsidRDefault="0030355E" w:rsidP="006804B9">
            <w:pPr>
              <w:pStyle w:val="142"/>
              <w:jc w:val="right"/>
              <w:rPr>
                <w:rFonts w:hint="eastAsia"/>
              </w:rPr>
            </w:pPr>
            <w:r>
              <w:rPr>
                <w:rFonts w:hint="eastAsia"/>
              </w:rPr>
              <w:t>39.8</w:t>
            </w:r>
          </w:p>
        </w:tc>
        <w:tc>
          <w:tcPr>
            <w:tcW w:w="1644" w:type="dxa"/>
            <w:shd w:val="clear" w:color="auto" w:fill="auto"/>
            <w:vAlign w:val="center"/>
          </w:tcPr>
          <w:p w:rsidR="0030355E" w:rsidRDefault="0030355E" w:rsidP="006804B9">
            <w:pPr>
              <w:pStyle w:val="142"/>
              <w:jc w:val="right"/>
              <w:rPr>
                <w:rFonts w:hint="eastAsia"/>
              </w:rPr>
            </w:pPr>
            <w:r>
              <w:rPr>
                <w:rFonts w:hint="eastAsia"/>
              </w:rPr>
              <w:t>37.2</w:t>
            </w:r>
          </w:p>
        </w:tc>
        <w:tc>
          <w:tcPr>
            <w:tcW w:w="1644" w:type="dxa"/>
            <w:shd w:val="clear" w:color="auto" w:fill="auto"/>
            <w:vAlign w:val="center"/>
          </w:tcPr>
          <w:p w:rsidR="0030355E" w:rsidRDefault="0030355E" w:rsidP="006804B9">
            <w:pPr>
              <w:pStyle w:val="142"/>
              <w:jc w:val="right"/>
              <w:rPr>
                <w:rFonts w:hint="eastAsia"/>
              </w:rPr>
            </w:pPr>
            <w:r>
              <w:rPr>
                <w:rFonts w:hint="eastAsia"/>
              </w:rPr>
              <w:t>36.1</w:t>
            </w:r>
          </w:p>
        </w:tc>
      </w:tr>
      <w:tr w:rsidR="00DB16A0" w:rsidTr="00BE77BD">
        <w:tc>
          <w:tcPr>
            <w:tcW w:w="3402" w:type="dxa"/>
            <w:shd w:val="clear" w:color="auto" w:fill="E7E6E6"/>
          </w:tcPr>
          <w:p w:rsidR="00DB16A0" w:rsidRDefault="00DB16A0" w:rsidP="00DB16A0">
            <w:pPr>
              <w:pStyle w:val="142"/>
              <w:rPr>
                <w:rFonts w:hint="eastAsia"/>
              </w:rPr>
            </w:pPr>
            <w:r>
              <w:rPr>
                <w:rFonts w:hint="eastAsia"/>
              </w:rPr>
              <w:t xml:space="preserve">  死亡</w:t>
            </w:r>
          </w:p>
        </w:tc>
        <w:tc>
          <w:tcPr>
            <w:tcW w:w="1644" w:type="dxa"/>
            <w:shd w:val="clear" w:color="auto" w:fill="E7E6E6"/>
            <w:vAlign w:val="center"/>
          </w:tcPr>
          <w:p w:rsidR="00DB16A0" w:rsidRDefault="00A759CB" w:rsidP="006804B9">
            <w:pPr>
              <w:pStyle w:val="142"/>
              <w:jc w:val="right"/>
              <w:rPr>
                <w:rFonts w:hint="eastAsia"/>
              </w:rPr>
            </w:pPr>
            <w:r>
              <w:rPr>
                <w:rFonts w:hint="eastAsia"/>
              </w:rPr>
              <w:t>4</w:t>
            </w:r>
            <w:r>
              <w:t>3.9</w:t>
            </w:r>
          </w:p>
        </w:tc>
        <w:tc>
          <w:tcPr>
            <w:tcW w:w="1644" w:type="dxa"/>
            <w:shd w:val="clear" w:color="auto" w:fill="E7E6E6"/>
            <w:vAlign w:val="center"/>
          </w:tcPr>
          <w:p w:rsidR="00DB16A0" w:rsidRDefault="00A759CB" w:rsidP="006804B9">
            <w:pPr>
              <w:pStyle w:val="142"/>
              <w:jc w:val="right"/>
              <w:rPr>
                <w:rFonts w:hint="eastAsia"/>
              </w:rPr>
            </w:pPr>
            <w:r>
              <w:rPr>
                <w:rFonts w:hint="eastAsia"/>
              </w:rPr>
              <w:t>4</w:t>
            </w:r>
            <w:r>
              <w:t>7.9</w:t>
            </w:r>
          </w:p>
        </w:tc>
        <w:tc>
          <w:tcPr>
            <w:tcW w:w="1644" w:type="dxa"/>
            <w:shd w:val="clear" w:color="auto" w:fill="E7E6E6"/>
            <w:vAlign w:val="center"/>
          </w:tcPr>
          <w:p w:rsidR="00DB16A0" w:rsidRDefault="00A759CB" w:rsidP="006804B9">
            <w:pPr>
              <w:pStyle w:val="142"/>
              <w:jc w:val="right"/>
              <w:rPr>
                <w:rFonts w:hint="eastAsia"/>
              </w:rPr>
            </w:pPr>
            <w:r>
              <w:rPr>
                <w:rFonts w:hint="eastAsia"/>
              </w:rPr>
              <w:t>42.9</w:t>
            </w:r>
          </w:p>
        </w:tc>
      </w:tr>
      <w:tr w:rsidR="00DB16A0" w:rsidTr="006804B9">
        <w:tc>
          <w:tcPr>
            <w:tcW w:w="3402" w:type="dxa"/>
            <w:shd w:val="clear" w:color="auto" w:fill="auto"/>
          </w:tcPr>
          <w:p w:rsidR="00DB16A0" w:rsidRDefault="00DB16A0" w:rsidP="00DB16A0">
            <w:pPr>
              <w:pStyle w:val="142"/>
              <w:rPr>
                <w:rFonts w:hint="eastAsia"/>
              </w:rPr>
            </w:pPr>
            <w:r>
              <w:rPr>
                <w:rFonts w:hint="eastAsia"/>
              </w:rPr>
              <w:t xml:space="preserve">  重傷</w:t>
            </w:r>
          </w:p>
        </w:tc>
        <w:tc>
          <w:tcPr>
            <w:tcW w:w="1644" w:type="dxa"/>
            <w:shd w:val="clear" w:color="auto" w:fill="auto"/>
            <w:vAlign w:val="center"/>
          </w:tcPr>
          <w:p w:rsidR="00DB16A0" w:rsidRDefault="00A759CB" w:rsidP="006804B9">
            <w:pPr>
              <w:pStyle w:val="142"/>
              <w:jc w:val="right"/>
              <w:rPr>
                <w:rFonts w:hint="eastAsia"/>
              </w:rPr>
            </w:pPr>
            <w:r>
              <w:rPr>
                <w:rFonts w:hint="eastAsia"/>
              </w:rPr>
              <w:t>3</w:t>
            </w:r>
            <w:r>
              <w:t>9.9</w:t>
            </w:r>
          </w:p>
        </w:tc>
        <w:tc>
          <w:tcPr>
            <w:tcW w:w="1644" w:type="dxa"/>
            <w:shd w:val="clear" w:color="auto" w:fill="auto"/>
            <w:vAlign w:val="center"/>
          </w:tcPr>
          <w:p w:rsidR="00DB16A0" w:rsidRDefault="00A759CB" w:rsidP="006804B9">
            <w:pPr>
              <w:pStyle w:val="142"/>
              <w:jc w:val="right"/>
              <w:rPr>
                <w:rFonts w:hint="eastAsia"/>
              </w:rPr>
            </w:pPr>
            <w:r>
              <w:rPr>
                <w:rFonts w:hint="eastAsia"/>
              </w:rPr>
              <w:t>2</w:t>
            </w:r>
            <w:r>
              <w:t>3.8</w:t>
            </w:r>
          </w:p>
        </w:tc>
        <w:tc>
          <w:tcPr>
            <w:tcW w:w="1644" w:type="dxa"/>
            <w:shd w:val="clear" w:color="auto" w:fill="auto"/>
            <w:vAlign w:val="center"/>
          </w:tcPr>
          <w:p w:rsidR="00DB16A0" w:rsidRDefault="00A759CB" w:rsidP="006804B9">
            <w:pPr>
              <w:pStyle w:val="142"/>
              <w:jc w:val="right"/>
              <w:rPr>
                <w:rFonts w:hint="eastAsia"/>
              </w:rPr>
            </w:pPr>
            <w:r>
              <w:rPr>
                <w:rFonts w:hint="eastAsia"/>
              </w:rPr>
              <w:t>27.7</w:t>
            </w:r>
          </w:p>
        </w:tc>
      </w:tr>
      <w:tr w:rsidR="008622F1" w:rsidTr="006804B9">
        <w:tc>
          <w:tcPr>
            <w:tcW w:w="3402" w:type="dxa"/>
            <w:shd w:val="clear" w:color="auto" w:fill="auto"/>
          </w:tcPr>
          <w:p w:rsidR="00DB16A0" w:rsidRDefault="00DB16A0" w:rsidP="00DB16A0">
            <w:pPr>
              <w:pStyle w:val="142"/>
              <w:rPr>
                <w:rFonts w:hint="eastAsia"/>
              </w:rPr>
            </w:pPr>
            <w:r>
              <w:rPr>
                <w:rFonts w:hint="eastAsia"/>
              </w:rPr>
              <w:t xml:space="preserve">  性侵害</w:t>
            </w:r>
          </w:p>
        </w:tc>
        <w:tc>
          <w:tcPr>
            <w:tcW w:w="1644" w:type="dxa"/>
            <w:shd w:val="clear" w:color="auto" w:fill="auto"/>
            <w:vAlign w:val="center"/>
          </w:tcPr>
          <w:p w:rsidR="00DB16A0" w:rsidRDefault="00A759CB" w:rsidP="006804B9">
            <w:pPr>
              <w:pStyle w:val="142"/>
              <w:jc w:val="right"/>
              <w:rPr>
                <w:rFonts w:hint="eastAsia"/>
              </w:rPr>
            </w:pPr>
            <w:r>
              <w:rPr>
                <w:rFonts w:hint="eastAsia"/>
              </w:rPr>
              <w:t>2</w:t>
            </w:r>
            <w:r>
              <w:t>5.4</w:t>
            </w:r>
          </w:p>
        </w:tc>
        <w:tc>
          <w:tcPr>
            <w:tcW w:w="1644" w:type="dxa"/>
            <w:shd w:val="clear" w:color="auto" w:fill="auto"/>
            <w:vAlign w:val="center"/>
          </w:tcPr>
          <w:p w:rsidR="00DB16A0" w:rsidRDefault="00A759CB" w:rsidP="006804B9">
            <w:pPr>
              <w:pStyle w:val="142"/>
              <w:jc w:val="right"/>
              <w:rPr>
                <w:rFonts w:hint="eastAsia"/>
              </w:rPr>
            </w:pPr>
            <w:r>
              <w:rPr>
                <w:rFonts w:hint="eastAsia"/>
              </w:rPr>
              <w:t>1</w:t>
            </w:r>
            <w:r>
              <w:t>5.2</w:t>
            </w:r>
          </w:p>
        </w:tc>
        <w:tc>
          <w:tcPr>
            <w:tcW w:w="1644" w:type="dxa"/>
            <w:shd w:val="clear" w:color="auto" w:fill="auto"/>
            <w:vAlign w:val="center"/>
          </w:tcPr>
          <w:p w:rsidR="00DB16A0" w:rsidRDefault="00A759CB" w:rsidP="006804B9">
            <w:pPr>
              <w:pStyle w:val="142"/>
              <w:jc w:val="right"/>
              <w:rPr>
                <w:rFonts w:hint="eastAsia"/>
              </w:rPr>
            </w:pPr>
            <w:r>
              <w:rPr>
                <w:rFonts w:hint="eastAsia"/>
              </w:rPr>
              <w:t>25.1</w:t>
            </w:r>
          </w:p>
        </w:tc>
      </w:tr>
      <w:tr w:rsidR="008622F1" w:rsidTr="006804B9">
        <w:tc>
          <w:tcPr>
            <w:tcW w:w="3402" w:type="dxa"/>
            <w:shd w:val="clear" w:color="auto" w:fill="auto"/>
          </w:tcPr>
          <w:p w:rsidR="00DB16A0" w:rsidRDefault="00DB16A0" w:rsidP="00DB16A0">
            <w:pPr>
              <w:pStyle w:val="142"/>
              <w:rPr>
                <w:rFonts w:hint="eastAsia"/>
              </w:rPr>
            </w:pPr>
            <w:r>
              <w:rPr>
                <w:rFonts w:hint="eastAsia"/>
              </w:rPr>
              <w:t xml:space="preserve">  家暴、人口販運、</w:t>
            </w:r>
            <w:r w:rsidR="008622F1">
              <w:rPr>
                <w:rFonts w:hint="eastAsia"/>
              </w:rPr>
              <w:t>兒童少年</w:t>
            </w:r>
          </w:p>
        </w:tc>
        <w:tc>
          <w:tcPr>
            <w:tcW w:w="1644" w:type="dxa"/>
            <w:shd w:val="clear" w:color="auto" w:fill="auto"/>
            <w:vAlign w:val="center"/>
          </w:tcPr>
          <w:p w:rsidR="00DB16A0" w:rsidRDefault="00A759CB" w:rsidP="006804B9">
            <w:pPr>
              <w:pStyle w:val="142"/>
              <w:jc w:val="right"/>
              <w:rPr>
                <w:rFonts w:hint="eastAsia"/>
              </w:rPr>
            </w:pPr>
            <w:r>
              <w:rPr>
                <w:rFonts w:hint="eastAsia"/>
              </w:rPr>
              <w:t>4</w:t>
            </w:r>
            <w:r>
              <w:t>1.6</w:t>
            </w:r>
          </w:p>
        </w:tc>
        <w:tc>
          <w:tcPr>
            <w:tcW w:w="1644" w:type="dxa"/>
            <w:shd w:val="clear" w:color="auto" w:fill="auto"/>
            <w:vAlign w:val="center"/>
          </w:tcPr>
          <w:p w:rsidR="00DB16A0" w:rsidRDefault="00A759CB" w:rsidP="006804B9">
            <w:pPr>
              <w:pStyle w:val="142"/>
              <w:jc w:val="right"/>
              <w:rPr>
                <w:rFonts w:hint="eastAsia"/>
              </w:rPr>
            </w:pPr>
            <w:r>
              <w:rPr>
                <w:rFonts w:hint="eastAsia"/>
              </w:rPr>
              <w:t>1</w:t>
            </w:r>
            <w:r>
              <w:t>4.2</w:t>
            </w:r>
          </w:p>
        </w:tc>
        <w:tc>
          <w:tcPr>
            <w:tcW w:w="1644" w:type="dxa"/>
            <w:shd w:val="clear" w:color="auto" w:fill="auto"/>
            <w:vAlign w:val="center"/>
          </w:tcPr>
          <w:p w:rsidR="00DB16A0" w:rsidRDefault="00A759CB" w:rsidP="006804B9">
            <w:pPr>
              <w:pStyle w:val="142"/>
              <w:jc w:val="right"/>
              <w:rPr>
                <w:rFonts w:hint="eastAsia"/>
              </w:rPr>
            </w:pPr>
            <w:r>
              <w:rPr>
                <w:rFonts w:hint="eastAsia"/>
              </w:rPr>
              <w:t>8.9</w:t>
            </w:r>
          </w:p>
        </w:tc>
      </w:tr>
    </w:tbl>
    <w:p w:rsidR="00FD5988" w:rsidRDefault="00C614F7" w:rsidP="00FD5988">
      <w:pPr>
        <w:pStyle w:val="142"/>
      </w:pPr>
      <w:r>
        <w:rPr>
          <w:rFonts w:hint="eastAsia"/>
        </w:rPr>
        <w:t>說    明：113年度統計至</w:t>
      </w:r>
      <w:r w:rsidR="0030355E">
        <w:rPr>
          <w:rFonts w:hint="eastAsia"/>
        </w:rPr>
        <w:t>8月底止</w:t>
      </w:r>
      <w:r w:rsidR="008622F1">
        <w:rPr>
          <w:rFonts w:hint="eastAsia"/>
        </w:rPr>
        <w:t>。</w:t>
      </w:r>
    </w:p>
    <w:p w:rsidR="008622F1" w:rsidRPr="00AF5AF3" w:rsidRDefault="008622F1" w:rsidP="00FD5988">
      <w:pPr>
        <w:pStyle w:val="142"/>
        <w:rPr>
          <w:rFonts w:hint="eastAsia"/>
        </w:rPr>
      </w:pPr>
      <w:r>
        <w:rPr>
          <w:rFonts w:hint="eastAsia"/>
        </w:rPr>
        <w:t>資料來源：犯保協會提供。</w:t>
      </w:r>
    </w:p>
    <w:p w:rsidR="009117B6" w:rsidRPr="00C83C80" w:rsidRDefault="009117B6" w:rsidP="009117B6">
      <w:pPr>
        <w:pStyle w:val="a5"/>
        <w:ind w:left="840" w:hanging="280"/>
        <w:rPr>
          <w:rFonts w:hint="eastAsia"/>
          <w:b/>
        </w:rPr>
      </w:pPr>
      <w:r w:rsidRPr="00C83C80">
        <w:rPr>
          <w:rFonts w:hint="eastAsia"/>
          <w:b/>
        </w:rPr>
        <w:t>(二)</w:t>
      </w:r>
      <w:r w:rsidR="0066289A">
        <w:rPr>
          <w:rFonts w:hint="eastAsia"/>
          <w:b/>
        </w:rPr>
        <w:t>南投分會112年度</w:t>
      </w:r>
      <w:r w:rsidR="00BE01B6">
        <w:rPr>
          <w:rFonts w:hint="eastAsia"/>
          <w:b/>
        </w:rPr>
        <w:t>經費執行率</w:t>
      </w:r>
      <w:r w:rsidR="00EB027E">
        <w:rPr>
          <w:rFonts w:hint="eastAsia"/>
          <w:b/>
        </w:rPr>
        <w:t>未盡理想</w:t>
      </w:r>
      <w:r w:rsidR="00916CE3">
        <w:rPr>
          <w:rFonts w:hint="eastAsia"/>
          <w:b/>
        </w:rPr>
        <w:t>，爰</w:t>
      </w:r>
      <w:r w:rsidR="00581982">
        <w:rPr>
          <w:rFonts w:hint="eastAsia"/>
          <w:b/>
        </w:rPr>
        <w:t>該分會114年</w:t>
      </w:r>
      <w:r w:rsidR="00652681">
        <w:rPr>
          <w:rFonts w:hint="eastAsia"/>
          <w:b/>
        </w:rPr>
        <w:t>預計</w:t>
      </w:r>
      <w:r w:rsidR="00581982">
        <w:rPr>
          <w:rFonts w:hint="eastAsia"/>
          <w:b/>
        </w:rPr>
        <w:t>擴充辦公廳舍，允宜妥為規劃並控管執行進度</w:t>
      </w:r>
    </w:p>
    <w:p w:rsidR="009D77E7" w:rsidRDefault="00BE01B6" w:rsidP="007447B8">
      <w:pPr>
        <w:pStyle w:val="21"/>
        <w:ind w:left="840" w:firstLine="560"/>
      </w:pPr>
      <w:r>
        <w:rPr>
          <w:rFonts w:hint="eastAsia"/>
        </w:rPr>
        <w:t>犯保協會</w:t>
      </w:r>
      <w:r w:rsidR="00510CE1">
        <w:rPr>
          <w:rFonts w:hint="eastAsia"/>
        </w:rPr>
        <w:t>之</w:t>
      </w:r>
      <w:r>
        <w:rPr>
          <w:rFonts w:hint="eastAsia"/>
        </w:rPr>
        <w:t>組織</w:t>
      </w:r>
      <w:r w:rsidR="00510CE1">
        <w:rPr>
          <w:rFonts w:hint="eastAsia"/>
        </w:rPr>
        <w:t>架構</w:t>
      </w:r>
      <w:r>
        <w:rPr>
          <w:rFonts w:hint="eastAsia"/>
        </w:rPr>
        <w:t>包含總會及22個分會，</w:t>
      </w:r>
      <w:r w:rsidR="00E63C05">
        <w:rPr>
          <w:rFonts w:hint="eastAsia"/>
        </w:rPr>
        <w:t>參照</w:t>
      </w:r>
      <w:r>
        <w:rPr>
          <w:rFonts w:hint="eastAsia"/>
        </w:rPr>
        <w:t>112年</w:t>
      </w:r>
      <w:r>
        <w:rPr>
          <w:rFonts w:hint="eastAsia"/>
        </w:rPr>
        <w:lastRenderedPageBreak/>
        <w:t>度</w:t>
      </w:r>
      <w:r w:rsidR="0085263F">
        <w:rPr>
          <w:rFonts w:hint="eastAsia"/>
        </w:rPr>
        <w:t>決算書所列示</w:t>
      </w:r>
      <w:r>
        <w:rPr>
          <w:rFonts w:hint="eastAsia"/>
        </w:rPr>
        <w:t>各</w:t>
      </w:r>
      <w:r w:rsidR="00B736B8">
        <w:rPr>
          <w:rFonts w:hint="eastAsia"/>
        </w:rPr>
        <w:t>單位</w:t>
      </w:r>
      <w:r>
        <w:rPr>
          <w:rFonts w:hint="eastAsia"/>
        </w:rPr>
        <w:t>之經費執行率</w:t>
      </w:r>
      <w:r w:rsidR="0085263F">
        <w:rPr>
          <w:rStyle w:val="af7"/>
        </w:rPr>
        <w:footnoteReference w:id="7"/>
      </w:r>
      <w:r>
        <w:rPr>
          <w:rFonts w:hint="eastAsia"/>
        </w:rPr>
        <w:t>，</w:t>
      </w:r>
      <w:r w:rsidR="00E63C05">
        <w:rPr>
          <w:rFonts w:hint="eastAsia"/>
        </w:rPr>
        <w:t>總會及基隆等19個分會之執行率均達9成以上，</w:t>
      </w:r>
      <w:r w:rsidR="00B736B8">
        <w:rPr>
          <w:rFonts w:hint="eastAsia"/>
        </w:rPr>
        <w:t>嘉義及連江分會則未及9成，另</w:t>
      </w:r>
      <w:r w:rsidR="00E63C05">
        <w:rPr>
          <w:rFonts w:hint="eastAsia"/>
        </w:rPr>
        <w:t>南投分會僅75.9%，為</w:t>
      </w:r>
      <w:r w:rsidR="00DB3E55">
        <w:rPr>
          <w:rFonts w:hint="eastAsia"/>
        </w:rPr>
        <w:t>各分會中</w:t>
      </w:r>
      <w:r w:rsidR="00B736B8">
        <w:rPr>
          <w:rFonts w:hint="eastAsia"/>
        </w:rPr>
        <w:t>執行率</w:t>
      </w:r>
      <w:r w:rsidR="00E63C05">
        <w:rPr>
          <w:rFonts w:hint="eastAsia"/>
        </w:rPr>
        <w:t>最低</w:t>
      </w:r>
      <w:r w:rsidR="00DB3E55">
        <w:rPr>
          <w:rFonts w:hint="eastAsia"/>
        </w:rPr>
        <w:t>者</w:t>
      </w:r>
      <w:r w:rsidR="00E63C05">
        <w:rPr>
          <w:rFonts w:hint="eastAsia"/>
        </w:rPr>
        <w:t>，且保護費用及行政費用2</w:t>
      </w:r>
      <w:r w:rsidR="00510CE1">
        <w:rPr>
          <w:rFonts w:hint="eastAsia"/>
        </w:rPr>
        <w:t>類</w:t>
      </w:r>
      <w:r w:rsidR="00E63C05">
        <w:rPr>
          <w:rFonts w:hint="eastAsia"/>
        </w:rPr>
        <w:t>之執行率</w:t>
      </w:r>
      <w:r w:rsidR="009D77E7">
        <w:rPr>
          <w:rFonts w:hint="eastAsia"/>
        </w:rPr>
        <w:t>各為75.6%及77.2%，</w:t>
      </w:r>
      <w:r w:rsidR="00E63C05">
        <w:rPr>
          <w:rFonts w:hint="eastAsia"/>
        </w:rPr>
        <w:t>均未盡理想</w:t>
      </w:r>
      <w:r w:rsidR="00DB3E55">
        <w:rPr>
          <w:rFonts w:hint="eastAsia"/>
        </w:rPr>
        <w:t>；經</w:t>
      </w:r>
      <w:r w:rsidR="009D77E7" w:rsidRPr="00430BF5">
        <w:rPr>
          <w:rFonts w:hint="eastAsia"/>
        </w:rPr>
        <w:t>洽據犯保協會</w:t>
      </w:r>
      <w:r w:rsidR="00DB3E55">
        <w:rPr>
          <w:rFonts w:hint="eastAsia"/>
        </w:rPr>
        <w:t>補充說明</w:t>
      </w:r>
      <w:r w:rsidR="00430BF5">
        <w:rPr>
          <w:rFonts w:hint="eastAsia"/>
        </w:rPr>
        <w:t>，主要係因</w:t>
      </w:r>
      <w:r w:rsidR="00DB3E55">
        <w:rPr>
          <w:rFonts w:hint="eastAsia"/>
        </w:rPr>
        <w:t>南投</w:t>
      </w:r>
      <w:r w:rsidR="00430BF5">
        <w:rPr>
          <w:rFonts w:hint="eastAsia"/>
        </w:rPr>
        <w:t>分會</w:t>
      </w:r>
      <w:r w:rsidR="00DB3E55">
        <w:rPr>
          <w:rFonts w:hint="eastAsia"/>
        </w:rPr>
        <w:t>112年度</w:t>
      </w:r>
      <w:r w:rsidR="00430BF5">
        <w:rPr>
          <w:rFonts w:hint="eastAsia"/>
        </w:rPr>
        <w:t>新進人員</w:t>
      </w:r>
      <w:r w:rsidR="005307B3">
        <w:rPr>
          <w:rFonts w:hint="eastAsia"/>
        </w:rPr>
        <w:t>陸續到職，需經實習試用等階段，故</w:t>
      </w:r>
      <w:r w:rsidR="00EB027E">
        <w:rPr>
          <w:rFonts w:hint="eastAsia"/>
        </w:rPr>
        <w:t>略有</w:t>
      </w:r>
      <w:r w:rsidR="005307B3">
        <w:rPr>
          <w:rFonts w:hint="eastAsia"/>
        </w:rPr>
        <w:t>影響服務量能</w:t>
      </w:r>
      <w:r w:rsidR="00EB027E">
        <w:rPr>
          <w:rFonts w:hint="eastAsia"/>
        </w:rPr>
        <w:t>，</w:t>
      </w:r>
      <w:r w:rsidR="00684217">
        <w:rPr>
          <w:rFonts w:hint="eastAsia"/>
        </w:rPr>
        <w:t>嗣</w:t>
      </w:r>
      <w:r w:rsidR="00EB027E">
        <w:rPr>
          <w:rFonts w:hint="eastAsia"/>
        </w:rPr>
        <w:t>業已</w:t>
      </w:r>
      <w:r w:rsidR="00DB3E55">
        <w:rPr>
          <w:rFonts w:hint="eastAsia"/>
        </w:rPr>
        <w:t>安排</w:t>
      </w:r>
      <w:r w:rsidR="00EB027E">
        <w:rPr>
          <w:rFonts w:hint="eastAsia"/>
        </w:rPr>
        <w:t>資深專任人員</w:t>
      </w:r>
      <w:r w:rsidR="00DB3E55">
        <w:rPr>
          <w:rFonts w:hint="eastAsia"/>
        </w:rPr>
        <w:t>調任</w:t>
      </w:r>
      <w:r w:rsidR="00684217">
        <w:rPr>
          <w:rFonts w:hint="eastAsia"/>
        </w:rPr>
        <w:t>至</w:t>
      </w:r>
      <w:r w:rsidR="00EB027E">
        <w:rPr>
          <w:rFonts w:hint="eastAsia"/>
        </w:rPr>
        <w:t>該</w:t>
      </w:r>
      <w:r w:rsidR="00684217">
        <w:rPr>
          <w:rFonts w:hint="eastAsia"/>
        </w:rPr>
        <w:t>分</w:t>
      </w:r>
      <w:r w:rsidR="00EB027E">
        <w:rPr>
          <w:rFonts w:hint="eastAsia"/>
        </w:rPr>
        <w:t>會</w:t>
      </w:r>
      <w:r w:rsidR="00684217">
        <w:rPr>
          <w:rFonts w:hint="eastAsia"/>
        </w:rPr>
        <w:t>，期改善新進人員接案能力</w:t>
      </w:r>
      <w:r w:rsidR="005307B3">
        <w:rPr>
          <w:rFonts w:hint="eastAsia"/>
        </w:rPr>
        <w:t>。</w:t>
      </w:r>
      <w:r w:rsidR="00EB027E">
        <w:rPr>
          <w:rFonts w:hint="eastAsia"/>
        </w:rPr>
        <w:lastRenderedPageBreak/>
        <w:t>又</w:t>
      </w:r>
      <w:r w:rsidR="00EE2966">
        <w:rPr>
          <w:rFonts w:hint="eastAsia"/>
        </w:rPr>
        <w:t>因應</w:t>
      </w:r>
      <w:r w:rsidR="00E80405">
        <w:rPr>
          <w:rFonts w:hint="eastAsia"/>
        </w:rPr>
        <w:t>專任</w:t>
      </w:r>
      <w:r w:rsidR="00EE2966">
        <w:rPr>
          <w:rFonts w:hint="eastAsia"/>
        </w:rPr>
        <w:t>人</w:t>
      </w:r>
      <w:r w:rsidR="000B7BBA">
        <w:rPr>
          <w:rFonts w:hint="eastAsia"/>
        </w:rPr>
        <w:t>員</w:t>
      </w:r>
      <w:r w:rsidR="007C4064">
        <w:rPr>
          <w:rFonts w:hint="eastAsia"/>
        </w:rPr>
        <w:t>之編制員額</w:t>
      </w:r>
      <w:r w:rsidR="00510CE1">
        <w:rPr>
          <w:rFonts w:hint="eastAsia"/>
        </w:rPr>
        <w:t>增加</w:t>
      </w:r>
      <w:r w:rsidR="00E80405">
        <w:rPr>
          <w:rFonts w:hint="eastAsia"/>
        </w:rPr>
        <w:t>至184人</w:t>
      </w:r>
      <w:r w:rsidR="00EE2966">
        <w:rPr>
          <w:rFonts w:hint="eastAsia"/>
        </w:rPr>
        <w:t>，</w:t>
      </w:r>
      <w:r w:rsidR="00953114">
        <w:rPr>
          <w:rFonts w:hint="eastAsia"/>
        </w:rPr>
        <w:t>臺北分會等</w:t>
      </w:r>
      <w:r w:rsidR="00D33016">
        <w:rPr>
          <w:rFonts w:hint="eastAsia"/>
        </w:rPr>
        <w:t>6</w:t>
      </w:r>
      <w:r w:rsidR="00953114">
        <w:rPr>
          <w:rFonts w:hint="eastAsia"/>
        </w:rPr>
        <w:t>個分會</w:t>
      </w:r>
      <w:r w:rsidR="00E80405">
        <w:rPr>
          <w:rFonts w:hint="eastAsia"/>
        </w:rPr>
        <w:t>考量</w:t>
      </w:r>
      <w:r w:rsidR="00D33016">
        <w:rPr>
          <w:rFonts w:hint="eastAsia"/>
        </w:rPr>
        <w:t>有擴充辦公空間之需求，</w:t>
      </w:r>
      <w:r w:rsidR="00E80405">
        <w:rPr>
          <w:rFonts w:hint="eastAsia"/>
        </w:rPr>
        <w:t>前</w:t>
      </w:r>
      <w:r w:rsidR="00953114">
        <w:rPr>
          <w:rFonts w:hint="eastAsia"/>
        </w:rPr>
        <w:t>於113年度</w:t>
      </w:r>
      <w:r w:rsidR="00E80405">
        <w:rPr>
          <w:rFonts w:hint="eastAsia"/>
        </w:rPr>
        <w:t>業已</w:t>
      </w:r>
      <w:r w:rsidR="00953114">
        <w:rPr>
          <w:rFonts w:hint="eastAsia"/>
        </w:rPr>
        <w:t>編列相關預算支應辦公廳舍租賃費用</w:t>
      </w:r>
      <w:r w:rsidR="007C4064">
        <w:rPr>
          <w:rFonts w:hint="eastAsia"/>
        </w:rPr>
        <w:t>及</w:t>
      </w:r>
      <w:r w:rsidR="00953114">
        <w:rPr>
          <w:rFonts w:hint="eastAsia"/>
        </w:rPr>
        <w:t>購置</w:t>
      </w:r>
      <w:r w:rsidR="00581982">
        <w:rPr>
          <w:rFonts w:hint="eastAsia"/>
        </w:rPr>
        <w:t>所需</w:t>
      </w:r>
      <w:r w:rsidR="00953114">
        <w:rPr>
          <w:rFonts w:hint="eastAsia"/>
        </w:rPr>
        <w:t>辦公設備</w:t>
      </w:r>
      <w:r w:rsidR="00D33016">
        <w:rPr>
          <w:rFonts w:hint="eastAsia"/>
        </w:rPr>
        <w:t>，</w:t>
      </w:r>
      <w:r w:rsidR="002A65CA">
        <w:rPr>
          <w:rFonts w:hint="eastAsia"/>
        </w:rPr>
        <w:t>而</w:t>
      </w:r>
      <w:r w:rsidR="009D77E7">
        <w:rPr>
          <w:rFonts w:hint="eastAsia"/>
        </w:rPr>
        <w:t>南投分會</w:t>
      </w:r>
      <w:r w:rsidR="002A65CA">
        <w:rPr>
          <w:rFonts w:hint="eastAsia"/>
        </w:rPr>
        <w:t>經評估實際需求後，</w:t>
      </w:r>
      <w:r w:rsidR="00944A47">
        <w:rPr>
          <w:rFonts w:hint="eastAsia"/>
        </w:rPr>
        <w:t>預計</w:t>
      </w:r>
      <w:r w:rsidR="002A65CA">
        <w:rPr>
          <w:rFonts w:hint="eastAsia"/>
        </w:rPr>
        <w:t>於</w:t>
      </w:r>
      <w:r w:rsidR="00D33016">
        <w:rPr>
          <w:rFonts w:hint="eastAsia"/>
        </w:rPr>
        <w:t>114年度編列預算</w:t>
      </w:r>
      <w:r w:rsidR="00944A47">
        <w:rPr>
          <w:rFonts w:hint="eastAsia"/>
        </w:rPr>
        <w:t>辦理</w:t>
      </w:r>
      <w:r w:rsidR="00D33016">
        <w:rPr>
          <w:rFonts w:hint="eastAsia"/>
        </w:rPr>
        <w:t>，</w:t>
      </w:r>
      <w:r w:rsidR="004E4ECB">
        <w:rPr>
          <w:rFonts w:hint="eastAsia"/>
        </w:rPr>
        <w:t>相關租賃事宜</w:t>
      </w:r>
      <w:r w:rsidR="00DB3E55">
        <w:rPr>
          <w:rFonts w:hint="eastAsia"/>
        </w:rPr>
        <w:t>、建置及</w:t>
      </w:r>
      <w:r w:rsidR="004E4ECB">
        <w:rPr>
          <w:rFonts w:hint="eastAsia"/>
        </w:rPr>
        <w:t>採購作業</w:t>
      </w:r>
      <w:r w:rsidR="002E5515">
        <w:rPr>
          <w:rStyle w:val="af7"/>
        </w:rPr>
        <w:footnoteReference w:id="8"/>
      </w:r>
      <w:r w:rsidR="004E4ECB">
        <w:rPr>
          <w:rFonts w:hint="eastAsia"/>
        </w:rPr>
        <w:t>有待妥為規劃，並控管執行期程，</w:t>
      </w:r>
      <w:r w:rsidR="00944A47">
        <w:rPr>
          <w:rFonts w:hint="eastAsia"/>
        </w:rPr>
        <w:t>以</w:t>
      </w:r>
      <w:r w:rsidR="00DB3E55">
        <w:rPr>
          <w:rFonts w:hint="eastAsia"/>
        </w:rPr>
        <w:t>如期</w:t>
      </w:r>
      <w:r w:rsidR="00916CE3">
        <w:rPr>
          <w:rFonts w:hint="eastAsia"/>
        </w:rPr>
        <w:t>如質</w:t>
      </w:r>
      <w:r w:rsidR="00944A47">
        <w:rPr>
          <w:rFonts w:hint="eastAsia"/>
        </w:rPr>
        <w:t>完成新辦公場域之建置</w:t>
      </w:r>
      <w:r w:rsidR="0028666E">
        <w:rPr>
          <w:rFonts w:hint="eastAsia"/>
        </w:rPr>
        <w:t>，</w:t>
      </w:r>
      <w:r w:rsidR="00DB3E55">
        <w:rPr>
          <w:rFonts w:hint="eastAsia"/>
        </w:rPr>
        <w:t>俾利</w:t>
      </w:r>
      <w:r w:rsidR="0028666E">
        <w:rPr>
          <w:rFonts w:hint="eastAsia"/>
        </w:rPr>
        <w:t>相關保護服務工作</w:t>
      </w:r>
      <w:r w:rsidR="00DB3E55">
        <w:rPr>
          <w:rFonts w:hint="eastAsia"/>
        </w:rPr>
        <w:t>之進行</w:t>
      </w:r>
      <w:r w:rsidR="004E4ECB">
        <w:rPr>
          <w:rFonts w:hint="eastAsia"/>
        </w:rPr>
        <w:t>。</w:t>
      </w:r>
    </w:p>
    <w:p w:rsidR="00F94243" w:rsidRDefault="008F4FDA" w:rsidP="00D3149C">
      <w:pPr>
        <w:ind w:left="560" w:firstLine="560"/>
      </w:pPr>
      <w:r>
        <w:rPr>
          <w:rFonts w:hint="eastAsia"/>
        </w:rPr>
        <w:t>綜上，</w:t>
      </w:r>
      <w:r w:rsidR="00B25A37">
        <w:rPr>
          <w:rFonts w:hint="eastAsia"/>
        </w:rPr>
        <w:t>依</w:t>
      </w:r>
      <w:r w:rsidR="009E2C70">
        <w:rPr>
          <w:rFonts w:hint="eastAsia"/>
        </w:rPr>
        <w:t>犯保法</w:t>
      </w:r>
      <w:r w:rsidR="0029017B">
        <w:rPr>
          <w:rFonts w:hint="eastAsia"/>
        </w:rPr>
        <w:t>第7條規定</w:t>
      </w:r>
      <w:r w:rsidR="005C1E45">
        <w:rPr>
          <w:rFonts w:hint="eastAsia"/>
        </w:rPr>
        <w:t>：「</w:t>
      </w:r>
      <w:r w:rsidR="00B25A37" w:rsidRPr="00B25A37">
        <w:rPr>
          <w:rFonts w:hint="eastAsia"/>
        </w:rPr>
        <w:t>犯罪被害人與其家屬應享有符合人性尊嚴、非歧視之保護服務及相關權益保障措施</w:t>
      </w:r>
      <w:r w:rsidR="00F94243">
        <w:rPr>
          <w:rFonts w:hint="eastAsia"/>
        </w:rPr>
        <w:t>。</w:t>
      </w:r>
      <w:r w:rsidR="005C1E45">
        <w:rPr>
          <w:rFonts w:hint="eastAsia"/>
        </w:rPr>
        <w:t>」</w:t>
      </w:r>
      <w:r w:rsidR="00F94243">
        <w:rPr>
          <w:rFonts w:hint="eastAsia"/>
        </w:rPr>
        <w:t>犯保協會針對被害人</w:t>
      </w:r>
      <w:r w:rsidR="005C1E45">
        <w:rPr>
          <w:rFonts w:hint="eastAsia"/>
        </w:rPr>
        <w:t>及其家屬之</w:t>
      </w:r>
      <w:r w:rsidR="00F94243">
        <w:rPr>
          <w:rFonts w:hint="eastAsia"/>
        </w:rPr>
        <w:t>處遇規劃法律訴訟補償、急難救助保護、家庭關懷重建及身心照護輔導等4大</w:t>
      </w:r>
      <w:r w:rsidR="00CA7AB0">
        <w:rPr>
          <w:rFonts w:hint="eastAsia"/>
        </w:rPr>
        <w:t>面向</w:t>
      </w:r>
      <w:r w:rsidR="00F94243">
        <w:rPr>
          <w:rFonts w:hint="eastAsia"/>
        </w:rPr>
        <w:t>，並由各分會專任人員及保護志工</w:t>
      </w:r>
      <w:r w:rsidR="00CA7AB0">
        <w:rPr>
          <w:rFonts w:hint="eastAsia"/>
        </w:rPr>
        <w:t>提供個案相關保護服務。</w:t>
      </w:r>
      <w:r w:rsidR="005C1E45">
        <w:rPr>
          <w:rFonts w:hint="eastAsia"/>
        </w:rPr>
        <w:t>據該協會統計，</w:t>
      </w:r>
      <w:r w:rsidR="00CA7AB0">
        <w:rPr>
          <w:rFonts w:hint="eastAsia"/>
        </w:rPr>
        <w:t>112年度</w:t>
      </w:r>
      <w:r w:rsidR="00CA7AB0" w:rsidRPr="00CA7AB0">
        <w:rPr>
          <w:rFonts w:hint="eastAsia"/>
        </w:rPr>
        <w:t>實質開案率</w:t>
      </w:r>
      <w:r w:rsidR="00CA7AB0">
        <w:rPr>
          <w:rFonts w:hint="eastAsia"/>
        </w:rPr>
        <w:t>業已較修法前明顯提升，惟死亡案件之平均開案日數卻</w:t>
      </w:r>
      <w:r w:rsidR="00B075CE">
        <w:rPr>
          <w:rFonts w:hint="eastAsia"/>
        </w:rPr>
        <w:t>略有增加</w:t>
      </w:r>
      <w:r w:rsidR="00CA7AB0">
        <w:rPr>
          <w:rFonts w:hint="eastAsia"/>
        </w:rPr>
        <w:t>，允宜</w:t>
      </w:r>
      <w:r w:rsidR="003C373B">
        <w:rPr>
          <w:rFonts w:hint="eastAsia"/>
        </w:rPr>
        <w:t>強化個案追蹤管理</w:t>
      </w:r>
      <w:r w:rsidR="00B075CE">
        <w:rPr>
          <w:rFonts w:hint="eastAsia"/>
        </w:rPr>
        <w:t>，以</w:t>
      </w:r>
      <w:r w:rsidR="003C373B">
        <w:rPr>
          <w:rFonts w:hint="eastAsia"/>
        </w:rPr>
        <w:t>提升</w:t>
      </w:r>
      <w:r w:rsidR="00B075CE">
        <w:rPr>
          <w:rFonts w:hint="eastAsia"/>
        </w:rPr>
        <w:t>保護服務之時效性；另</w:t>
      </w:r>
      <w:r w:rsidR="00C11003">
        <w:rPr>
          <w:rFonts w:hint="eastAsia"/>
        </w:rPr>
        <w:t>針對</w:t>
      </w:r>
      <w:r w:rsidR="00B075CE" w:rsidRPr="00B075CE">
        <w:rPr>
          <w:rFonts w:hint="eastAsia"/>
        </w:rPr>
        <w:t>南投分會經費執行率</w:t>
      </w:r>
      <w:r w:rsidR="00C11003">
        <w:rPr>
          <w:rFonts w:hint="eastAsia"/>
        </w:rPr>
        <w:t>欠佳</w:t>
      </w:r>
      <w:r w:rsidR="00B075CE" w:rsidRPr="00B075CE">
        <w:rPr>
          <w:rFonts w:hint="eastAsia"/>
        </w:rPr>
        <w:t>，</w:t>
      </w:r>
      <w:r w:rsidR="00C11003">
        <w:rPr>
          <w:rFonts w:hint="eastAsia"/>
        </w:rPr>
        <w:t>及</w:t>
      </w:r>
      <w:r w:rsidR="00E9144E">
        <w:rPr>
          <w:rFonts w:hint="eastAsia"/>
        </w:rPr>
        <w:t>其</w:t>
      </w:r>
      <w:r w:rsidR="00C11003">
        <w:rPr>
          <w:rFonts w:hint="eastAsia"/>
        </w:rPr>
        <w:t>辦公空間之尚待增設等情，</w:t>
      </w:r>
      <w:r w:rsidR="003C373B">
        <w:rPr>
          <w:rFonts w:hint="eastAsia"/>
        </w:rPr>
        <w:t>亦</w:t>
      </w:r>
      <w:r w:rsidR="00C11003">
        <w:rPr>
          <w:rFonts w:hint="eastAsia"/>
        </w:rPr>
        <w:t>宜加強督導辦理，</w:t>
      </w:r>
      <w:r w:rsidR="0045537D">
        <w:rPr>
          <w:rFonts w:hint="eastAsia"/>
        </w:rPr>
        <w:t>以賡續精進</w:t>
      </w:r>
      <w:r w:rsidR="007F55E2">
        <w:rPr>
          <w:rFonts w:hint="eastAsia"/>
        </w:rPr>
        <w:t>服務品質</w:t>
      </w:r>
      <w:r w:rsidR="0045537D" w:rsidRPr="0045537D">
        <w:rPr>
          <w:rFonts w:hint="eastAsia"/>
        </w:rPr>
        <w:t>，</w:t>
      </w:r>
      <w:r w:rsidR="00E9144E">
        <w:rPr>
          <w:rFonts w:hint="eastAsia"/>
        </w:rPr>
        <w:t>落實</w:t>
      </w:r>
      <w:r w:rsidR="00041476">
        <w:rPr>
          <w:rFonts w:hint="eastAsia"/>
        </w:rPr>
        <w:t>個案</w:t>
      </w:r>
      <w:r w:rsidR="0045537D" w:rsidRPr="0045537D">
        <w:rPr>
          <w:rFonts w:hint="eastAsia"/>
        </w:rPr>
        <w:t>權益保護</w:t>
      </w:r>
      <w:r w:rsidR="00C11003">
        <w:rPr>
          <w:rFonts w:hint="eastAsia"/>
        </w:rPr>
        <w:t>。</w:t>
      </w:r>
    </w:p>
    <w:bookmarkEnd w:id="0"/>
    <w:bookmarkEnd w:id="2"/>
    <w:bookmarkEnd w:id="3"/>
    <w:bookmarkEnd w:id="4"/>
    <w:bookmarkEnd w:id="5"/>
    <w:bookmarkEnd w:id="6"/>
    <w:bookmarkEnd w:id="7"/>
    <w:sectPr w:rsidR="00F94243" w:rsidSect="00E35567">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21DE" w:rsidRDefault="005121DE" w:rsidP="00EA19CA">
      <w:pPr>
        <w:spacing w:line="240" w:lineRule="auto"/>
        <w:ind w:left="560" w:firstLine="560"/>
      </w:pPr>
    </w:p>
    <w:p w:rsidR="005121DE" w:rsidRDefault="005121DE">
      <w:pPr>
        <w:ind w:left="560" w:firstLine="560"/>
      </w:pPr>
      <w:r>
        <w:separator/>
      </w:r>
    </w:p>
  </w:endnote>
  <w:endnote w:type="continuationSeparator" w:id="0">
    <w:p w:rsidR="005121DE" w:rsidRDefault="005121DE" w:rsidP="00EA19CA">
      <w:pPr>
        <w:ind w:left="560" w:firstLine="560"/>
      </w:pPr>
    </w:p>
    <w:p w:rsidR="005121DE" w:rsidRDefault="005121DE">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FDA" w:rsidRDefault="008F4FDA" w:rsidP="0036046A">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FDA" w:rsidRDefault="00374ADA" w:rsidP="00510650">
    <w:pPr>
      <w:pStyle w:val="af3"/>
      <w:ind w:leftChars="0" w:left="0" w:firstLineChars="0" w:firstLine="0"/>
      <w:jc w:val="center"/>
    </w:pPr>
    <w:r>
      <w:rPr>
        <w:rFonts w:hint="eastAsia"/>
      </w:rPr>
      <w:t>272-</w:t>
    </w:r>
    <w:r w:rsidR="008F4FDA">
      <w:fldChar w:fldCharType="begin"/>
    </w:r>
    <w:r w:rsidR="008F4FDA">
      <w:instrText>PAGE   \* MERGEFORMAT</w:instrText>
    </w:r>
    <w:r w:rsidR="008F4FDA">
      <w:fldChar w:fldCharType="separate"/>
    </w:r>
    <w:r w:rsidR="00B0792F" w:rsidRPr="00B0792F">
      <w:rPr>
        <w:noProof/>
        <w:lang w:val="zh-TW"/>
      </w:rPr>
      <w:t>2</w:t>
    </w:r>
    <w:r w:rsidR="008F4FDA">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21DE" w:rsidRDefault="008F4FDA">
    <w:pPr>
      <w:ind w:left="560" w:firstLine="560"/>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21DE" w:rsidRDefault="005121DE" w:rsidP="00EA19CA">
      <w:pPr>
        <w:spacing w:line="240" w:lineRule="auto"/>
        <w:ind w:left="560" w:firstLine="560"/>
      </w:pPr>
      <w:r>
        <w:separator/>
      </w:r>
    </w:p>
  </w:footnote>
  <w:footnote w:type="continuationSeparator" w:id="0">
    <w:p w:rsidR="005121DE" w:rsidRDefault="005121DE" w:rsidP="00EA19CA">
      <w:pPr>
        <w:spacing w:line="240" w:lineRule="auto"/>
        <w:ind w:left="560" w:firstLine="560"/>
      </w:pPr>
    </w:p>
    <w:p w:rsidR="005121DE" w:rsidRDefault="005121DE" w:rsidP="00EA19CA">
      <w:pPr>
        <w:ind w:left="560" w:firstLine="560"/>
      </w:pPr>
    </w:p>
  </w:footnote>
  <w:footnote w:id="1">
    <w:p w:rsidR="008F4FDA" w:rsidRPr="003E6962" w:rsidRDefault="008F4FDA" w:rsidP="00E8359C">
      <w:pPr>
        <w:pStyle w:val="142"/>
        <w:ind w:left="168" w:hangingChars="70" w:hanging="168"/>
        <w:rPr>
          <w:rFonts w:hint="eastAsia"/>
        </w:rPr>
      </w:pPr>
      <w:r>
        <w:rPr>
          <w:rStyle w:val="af7"/>
        </w:rPr>
        <w:footnoteRef/>
      </w:r>
      <w:r>
        <w:t xml:space="preserve"> </w:t>
      </w:r>
      <w:r w:rsidRPr="003E6962">
        <w:rPr>
          <w:rFonts w:hint="eastAsia"/>
        </w:rPr>
        <w:t>其中第二章</w:t>
      </w:r>
      <w:r w:rsidR="00921E45">
        <w:rPr>
          <w:rFonts w:hint="eastAsia"/>
        </w:rPr>
        <w:t>保護服務</w:t>
      </w:r>
      <w:r w:rsidRPr="003E6962">
        <w:rPr>
          <w:rFonts w:hint="eastAsia"/>
        </w:rPr>
        <w:t>(第13</w:t>
      </w:r>
      <w:r w:rsidR="00921E45">
        <w:rPr>
          <w:rFonts w:hint="eastAsia"/>
        </w:rPr>
        <w:t>至</w:t>
      </w:r>
      <w:r w:rsidRPr="003E6962">
        <w:rPr>
          <w:rFonts w:hint="eastAsia"/>
        </w:rPr>
        <w:t>34條)、第三章</w:t>
      </w:r>
      <w:r w:rsidR="00921E45" w:rsidRPr="00921E45">
        <w:rPr>
          <w:rFonts w:hint="eastAsia"/>
        </w:rPr>
        <w:t>犯罪被害人保護命令</w:t>
      </w:r>
      <w:r w:rsidRPr="003E6962">
        <w:rPr>
          <w:rFonts w:hint="eastAsia"/>
        </w:rPr>
        <w:t>(第35</w:t>
      </w:r>
      <w:r w:rsidR="00921E45">
        <w:rPr>
          <w:rFonts w:hint="eastAsia"/>
        </w:rPr>
        <w:t>至</w:t>
      </w:r>
      <w:r w:rsidRPr="003E6962">
        <w:rPr>
          <w:rFonts w:hint="eastAsia"/>
        </w:rPr>
        <w:t>43條)、第五章</w:t>
      </w:r>
      <w:r w:rsidR="00921E45" w:rsidRPr="00921E45">
        <w:rPr>
          <w:rFonts w:hint="eastAsia"/>
        </w:rPr>
        <w:t>犯罪被害補償金</w:t>
      </w:r>
      <w:r w:rsidRPr="003E6962">
        <w:rPr>
          <w:rFonts w:hint="eastAsia"/>
        </w:rPr>
        <w:t>(第50</w:t>
      </w:r>
      <w:r w:rsidR="00921E45">
        <w:rPr>
          <w:rFonts w:hint="eastAsia"/>
        </w:rPr>
        <w:t>至</w:t>
      </w:r>
      <w:r w:rsidRPr="003E6962">
        <w:rPr>
          <w:rFonts w:hint="eastAsia"/>
        </w:rPr>
        <w:t>74條)</w:t>
      </w:r>
      <w:r w:rsidR="00921E45">
        <w:rPr>
          <w:rFonts w:hint="eastAsia"/>
        </w:rPr>
        <w:t>條文</w:t>
      </w:r>
      <w:r w:rsidRPr="003E6962">
        <w:rPr>
          <w:rFonts w:hint="eastAsia"/>
        </w:rPr>
        <w:t>於112年7月1日正式施行；第六章</w:t>
      </w:r>
      <w:r w:rsidR="00921E45" w:rsidRPr="00921E45">
        <w:rPr>
          <w:rFonts w:hint="eastAsia"/>
        </w:rPr>
        <w:t>保護機構</w:t>
      </w:r>
      <w:r w:rsidRPr="003E6962">
        <w:rPr>
          <w:rFonts w:hint="eastAsia"/>
        </w:rPr>
        <w:t>(第75</w:t>
      </w:r>
      <w:r w:rsidR="00921E45">
        <w:rPr>
          <w:rFonts w:hint="eastAsia"/>
        </w:rPr>
        <w:t>至</w:t>
      </w:r>
      <w:r w:rsidRPr="003E6962">
        <w:rPr>
          <w:rFonts w:hint="eastAsia"/>
        </w:rPr>
        <w:t>98條)</w:t>
      </w:r>
      <w:r w:rsidR="00921E45" w:rsidRPr="00921E45">
        <w:rPr>
          <w:rFonts w:hint="eastAsia"/>
        </w:rPr>
        <w:t>條文</w:t>
      </w:r>
      <w:r w:rsidRPr="003E6962">
        <w:rPr>
          <w:rFonts w:hint="eastAsia"/>
        </w:rPr>
        <w:t>於</w:t>
      </w:r>
      <w:r w:rsidRPr="003E6962">
        <w:t>113年1月1日</w:t>
      </w:r>
      <w:r w:rsidRPr="003E6962">
        <w:rPr>
          <w:rFonts w:hint="eastAsia"/>
        </w:rPr>
        <w:t>正式施行</w:t>
      </w:r>
      <w:r>
        <w:rPr>
          <w:rFonts w:ascii="Arial" w:hAnsi="Arial" w:cs="Arial" w:hint="eastAsia"/>
          <w:color w:val="343434"/>
          <w:sz w:val="32"/>
          <w:szCs w:val="32"/>
        </w:rPr>
        <w:t>。</w:t>
      </w:r>
    </w:p>
  </w:footnote>
  <w:footnote w:id="2">
    <w:p w:rsidR="00C406DC" w:rsidRPr="00C406DC" w:rsidRDefault="00C406DC" w:rsidP="00587128">
      <w:pPr>
        <w:pStyle w:val="142"/>
        <w:ind w:left="168" w:hangingChars="70" w:hanging="168"/>
        <w:jc w:val="both"/>
        <w:rPr>
          <w:rFonts w:hint="eastAsia"/>
        </w:rPr>
      </w:pPr>
      <w:r>
        <w:rPr>
          <w:rStyle w:val="af7"/>
        </w:rPr>
        <w:footnoteRef/>
      </w:r>
      <w:r>
        <w:t xml:space="preserve"> </w:t>
      </w:r>
      <w:r>
        <w:rPr>
          <w:rFonts w:hint="eastAsia"/>
        </w:rPr>
        <w:t>犯保法第15條規定：「</w:t>
      </w:r>
      <w:r w:rsidRPr="00C406DC">
        <w:rPr>
          <w:rFonts w:hint="eastAsia"/>
        </w:rPr>
        <w:t>保護機構及分會應辦理下列業務：一、生理、心理、醫療、經濟、申請犯罪被害補償金及安置等協助。二、訴訟程序之協助：</w:t>
      </w:r>
      <w:r w:rsidR="002A5ED3">
        <w:rPr>
          <w:rFonts w:hint="eastAsia"/>
        </w:rPr>
        <w:t>(</w:t>
      </w:r>
      <w:r w:rsidRPr="00C406DC">
        <w:rPr>
          <w:rFonts w:hint="eastAsia"/>
        </w:rPr>
        <w:t>一</w:t>
      </w:r>
      <w:r w:rsidR="002A5ED3">
        <w:rPr>
          <w:rFonts w:hint="eastAsia"/>
        </w:rPr>
        <w:t>)</w:t>
      </w:r>
      <w:r w:rsidRPr="00C406DC">
        <w:rPr>
          <w:rFonts w:hint="eastAsia"/>
        </w:rPr>
        <w:t>協助調查犯罪行為人或依法應負賠償責任人之財產及民事求償等事項。</w:t>
      </w:r>
      <w:r w:rsidR="002A5ED3">
        <w:rPr>
          <w:rFonts w:hint="eastAsia"/>
        </w:rPr>
        <w:t>(</w:t>
      </w:r>
      <w:r w:rsidRPr="00C406DC">
        <w:rPr>
          <w:rFonts w:hint="eastAsia"/>
        </w:rPr>
        <w:t>二</w:t>
      </w:r>
      <w:r w:rsidR="002A5ED3">
        <w:rPr>
          <w:rFonts w:hint="eastAsia"/>
        </w:rPr>
        <w:t>)</w:t>
      </w:r>
      <w:r w:rsidRPr="00C406DC">
        <w:rPr>
          <w:rFonts w:hint="eastAsia"/>
        </w:rPr>
        <w:t>陪同出庭及協助陳述意見。</w:t>
      </w:r>
      <w:r w:rsidR="002A5ED3">
        <w:rPr>
          <w:rFonts w:hint="eastAsia"/>
        </w:rPr>
        <w:t>(</w:t>
      </w:r>
      <w:r w:rsidRPr="00C406DC">
        <w:rPr>
          <w:rFonts w:hint="eastAsia"/>
        </w:rPr>
        <w:t>三</w:t>
      </w:r>
      <w:r w:rsidR="002A5ED3">
        <w:rPr>
          <w:rFonts w:hint="eastAsia"/>
        </w:rPr>
        <w:t>)</w:t>
      </w:r>
      <w:r w:rsidRPr="00C406DC">
        <w:rPr>
          <w:rFonts w:hint="eastAsia"/>
        </w:rPr>
        <w:t>協助聲請訴訟參與。</w:t>
      </w:r>
      <w:r w:rsidR="002A5ED3">
        <w:rPr>
          <w:rFonts w:hint="eastAsia"/>
        </w:rPr>
        <w:t>(</w:t>
      </w:r>
      <w:r w:rsidRPr="00C406DC">
        <w:rPr>
          <w:rFonts w:hint="eastAsia"/>
        </w:rPr>
        <w:t>四</w:t>
      </w:r>
      <w:r w:rsidR="002A5ED3">
        <w:rPr>
          <w:rFonts w:hint="eastAsia"/>
        </w:rPr>
        <w:t>)</w:t>
      </w:r>
      <w:r w:rsidRPr="00C406DC">
        <w:rPr>
          <w:rFonts w:hint="eastAsia"/>
        </w:rPr>
        <w:t>提供訴訟程序進行期間之心理諮商或輔導。</w:t>
      </w:r>
      <w:r w:rsidR="002A5ED3">
        <w:rPr>
          <w:rFonts w:hint="eastAsia"/>
        </w:rPr>
        <w:t>(</w:t>
      </w:r>
      <w:r w:rsidRPr="00C406DC">
        <w:rPr>
          <w:rFonts w:hint="eastAsia"/>
        </w:rPr>
        <w:t>五</w:t>
      </w:r>
      <w:r w:rsidR="002A5ED3">
        <w:rPr>
          <w:rFonts w:hint="eastAsia"/>
        </w:rPr>
        <w:t>)</w:t>
      </w:r>
      <w:r w:rsidRPr="00C406DC">
        <w:rPr>
          <w:rFonts w:hint="eastAsia"/>
        </w:rPr>
        <w:t>其他偵查、審判中及審判後之必要協助。三、生活重建之協助：</w:t>
      </w:r>
      <w:r w:rsidR="002A5ED3">
        <w:rPr>
          <w:rFonts w:hint="eastAsia"/>
        </w:rPr>
        <w:t>(一)</w:t>
      </w:r>
      <w:r w:rsidRPr="00C406DC">
        <w:rPr>
          <w:rFonts w:hint="eastAsia"/>
        </w:rPr>
        <w:t>提供或協助運用生活扶助資源。</w:t>
      </w:r>
      <w:r w:rsidR="002A5ED3">
        <w:rPr>
          <w:rFonts w:hint="eastAsia"/>
        </w:rPr>
        <w:t>(</w:t>
      </w:r>
      <w:r w:rsidRPr="00C406DC">
        <w:rPr>
          <w:rFonts w:hint="eastAsia"/>
        </w:rPr>
        <w:t>二</w:t>
      </w:r>
      <w:r w:rsidR="002A5ED3">
        <w:rPr>
          <w:rFonts w:hint="eastAsia"/>
        </w:rPr>
        <w:t>)</w:t>
      </w:r>
      <w:r w:rsidRPr="00C406DC">
        <w:rPr>
          <w:rFonts w:hint="eastAsia"/>
        </w:rPr>
        <w:t>協助就業媒合及職業訓練。</w:t>
      </w:r>
      <w:r w:rsidR="002A5ED3">
        <w:rPr>
          <w:rFonts w:hint="eastAsia"/>
        </w:rPr>
        <w:t>(</w:t>
      </w:r>
      <w:r w:rsidRPr="00C406DC">
        <w:rPr>
          <w:rFonts w:hint="eastAsia"/>
        </w:rPr>
        <w:t>三</w:t>
      </w:r>
      <w:r w:rsidR="002A5ED3">
        <w:rPr>
          <w:rFonts w:hint="eastAsia"/>
        </w:rPr>
        <w:t>)</w:t>
      </w:r>
      <w:r w:rsidRPr="00C406DC">
        <w:rPr>
          <w:rFonts w:hint="eastAsia"/>
        </w:rPr>
        <w:t>協助辦理或提供小額貸款。</w:t>
      </w:r>
      <w:r w:rsidR="002A5ED3">
        <w:rPr>
          <w:rFonts w:hint="eastAsia"/>
        </w:rPr>
        <w:t>(</w:t>
      </w:r>
      <w:r w:rsidRPr="00C406DC">
        <w:rPr>
          <w:rFonts w:hint="eastAsia"/>
        </w:rPr>
        <w:t>四</w:t>
      </w:r>
      <w:r w:rsidR="002A5ED3">
        <w:rPr>
          <w:rFonts w:hint="eastAsia"/>
        </w:rPr>
        <w:t>)</w:t>
      </w:r>
      <w:r w:rsidRPr="00C406DC">
        <w:rPr>
          <w:rFonts w:hint="eastAsia"/>
        </w:rPr>
        <w:t>提供或連結犯罪被害人或其家屬之教育、學習輔導資源。四、協請警察機關提供安全保護。五、犯罪被害人保護之宣導、倡議及研究。六、依需求評估結果核發經費補助。七、其他符合犯罪被害人及其家屬需求之協助。八、經費之募集、管理及運用。</w:t>
      </w:r>
      <w:r>
        <w:rPr>
          <w:rFonts w:hint="eastAsia"/>
        </w:rPr>
        <w:t>…」</w:t>
      </w:r>
    </w:p>
  </w:footnote>
  <w:footnote w:id="3">
    <w:p w:rsidR="00C406DC" w:rsidRDefault="00C406DC" w:rsidP="00587128">
      <w:pPr>
        <w:pStyle w:val="142"/>
        <w:ind w:left="168" w:hangingChars="70" w:hanging="168"/>
        <w:jc w:val="both"/>
        <w:rPr>
          <w:rFonts w:hint="eastAsia"/>
        </w:rPr>
      </w:pPr>
      <w:r>
        <w:rPr>
          <w:rStyle w:val="af7"/>
        </w:rPr>
        <w:footnoteRef/>
      </w:r>
      <w:r>
        <w:t xml:space="preserve"> </w:t>
      </w:r>
      <w:r>
        <w:rPr>
          <w:rFonts w:hint="eastAsia"/>
        </w:rPr>
        <w:t>犯保法第16條規定：「</w:t>
      </w:r>
      <w:r w:rsidRPr="00C406DC">
        <w:rPr>
          <w:rFonts w:hint="eastAsia"/>
        </w:rPr>
        <w:t>保護機構及分會得依需求評估結果，核發犯罪被害人及其家屬下列經費補助：一、緊急生活扶助及喪葬費用。二、非屬全民健康保險給付範圍之醫療費用與身心治療、諮商及輔導費用。三、訴訟、非訟費用及律師費用。四、安置費用及房屋租金。五、生活費用、教育費用、托育及托顧費用。六、其他必要費用。</w:t>
      </w:r>
      <w:r>
        <w:rPr>
          <w:rFonts w:hint="eastAsia"/>
        </w:rPr>
        <w:t>…」</w:t>
      </w:r>
    </w:p>
  </w:footnote>
  <w:footnote w:id="4">
    <w:p w:rsidR="0001007C" w:rsidRPr="00FD5988" w:rsidRDefault="0001007C" w:rsidP="00587128">
      <w:pPr>
        <w:pStyle w:val="142"/>
        <w:ind w:left="168" w:hangingChars="70" w:hanging="168"/>
        <w:jc w:val="both"/>
      </w:pPr>
      <w:r>
        <w:rPr>
          <w:rStyle w:val="af7"/>
        </w:rPr>
        <w:footnoteRef/>
      </w:r>
      <w:r>
        <w:t xml:space="preserve"> </w:t>
      </w:r>
      <w:r>
        <w:rPr>
          <w:rFonts w:hint="eastAsia"/>
        </w:rPr>
        <w:t>實質</w:t>
      </w:r>
      <w:r w:rsidRPr="00FD5988">
        <w:rPr>
          <w:rFonts w:hint="eastAsia"/>
        </w:rPr>
        <w:t>開案率</w:t>
      </w:r>
      <w:r w:rsidR="00353359">
        <w:rPr>
          <w:rFonts w:hint="eastAsia"/>
        </w:rPr>
        <w:t>=</w:t>
      </w:r>
      <w:r w:rsidR="008622F1">
        <w:rPr>
          <w:rFonts w:hint="eastAsia"/>
        </w:rPr>
        <w:t>開案件數÷(開案件數+無意願接受服務件數)</w:t>
      </w:r>
      <w:r w:rsidR="00E9144E">
        <w:rPr>
          <w:rFonts w:hint="eastAsia"/>
        </w:rPr>
        <w:t>；</w:t>
      </w:r>
      <w:r w:rsidR="00D803FD">
        <w:rPr>
          <w:rFonts w:hint="eastAsia"/>
        </w:rPr>
        <w:t>意即排除非歸屬分會因素之案件，如：客觀或現有資訊足證非被害案件、非該會服務類型之案件、無保護服務對象案件及無法聯繫案件</w:t>
      </w:r>
      <w:r w:rsidR="00353359">
        <w:rPr>
          <w:rFonts w:hint="eastAsia"/>
        </w:rPr>
        <w:t>等</w:t>
      </w:r>
      <w:r w:rsidR="00D803FD">
        <w:rPr>
          <w:rFonts w:hint="eastAsia"/>
        </w:rPr>
        <w:t>。</w:t>
      </w:r>
    </w:p>
  </w:footnote>
  <w:footnote w:id="5">
    <w:p w:rsidR="002177E7" w:rsidRPr="002177E7" w:rsidRDefault="002177E7" w:rsidP="002177E7">
      <w:pPr>
        <w:pStyle w:val="142"/>
        <w:ind w:left="168" w:hangingChars="70" w:hanging="168"/>
        <w:rPr>
          <w:rFonts w:hint="eastAsia"/>
        </w:rPr>
      </w:pPr>
      <w:r>
        <w:rPr>
          <w:rStyle w:val="af7"/>
        </w:rPr>
        <w:footnoteRef/>
      </w:r>
      <w:r>
        <w:t xml:space="preserve"> </w:t>
      </w:r>
      <w:r w:rsidRPr="002177E7">
        <w:rPr>
          <w:rFonts w:hint="eastAsia"/>
        </w:rPr>
        <w:t>關於死亡案件平均開案日數較長之原因，係因案發之初家屬通常以辦理後事為主，然</w:t>
      </w:r>
      <w:r>
        <w:rPr>
          <w:rFonts w:hint="eastAsia"/>
        </w:rPr>
        <w:t>各</w:t>
      </w:r>
      <w:r w:rsidRPr="002177E7">
        <w:rPr>
          <w:rFonts w:hint="eastAsia"/>
        </w:rPr>
        <w:t>分會均在案發之初便主動聯繫家屬，並進行權益告知及服務說明，且對於具時效性且有必要進行之事項，如：假扣押等，亦會先行協助辦理，其權益不受影響</w:t>
      </w:r>
      <w:r>
        <w:rPr>
          <w:rFonts w:hint="eastAsia"/>
        </w:rPr>
        <w:t>。</w:t>
      </w:r>
    </w:p>
  </w:footnote>
  <w:footnote w:id="6">
    <w:p w:rsidR="00B45ABC" w:rsidRPr="00B45ABC" w:rsidRDefault="00B45ABC" w:rsidP="00587128">
      <w:pPr>
        <w:pStyle w:val="142"/>
        <w:ind w:left="168" w:hangingChars="70" w:hanging="168"/>
        <w:jc w:val="both"/>
        <w:rPr>
          <w:rFonts w:hint="eastAsia"/>
        </w:rPr>
      </w:pPr>
      <w:r>
        <w:rPr>
          <w:rStyle w:val="af7"/>
        </w:rPr>
        <w:footnoteRef/>
      </w:r>
      <w:r>
        <w:t xml:space="preserve"> </w:t>
      </w:r>
      <w:r w:rsidRPr="00B45ABC">
        <w:rPr>
          <w:rFonts w:hint="eastAsia"/>
        </w:rPr>
        <w:t>核心案件</w:t>
      </w:r>
      <w:r w:rsidR="003C373B">
        <w:rPr>
          <w:rFonts w:hint="eastAsia"/>
        </w:rPr>
        <w:t>以</w:t>
      </w:r>
      <w:r>
        <w:rPr>
          <w:rFonts w:hint="eastAsia"/>
        </w:rPr>
        <w:t>外，</w:t>
      </w:r>
      <w:r w:rsidR="003C373B">
        <w:rPr>
          <w:rFonts w:hint="eastAsia"/>
        </w:rPr>
        <w:t>屬</w:t>
      </w:r>
      <w:r>
        <w:rPr>
          <w:rFonts w:hint="eastAsia"/>
        </w:rPr>
        <w:t>輔助案件，包含：性侵害、家庭暴力、人口販運及兒童少年案件等。</w:t>
      </w:r>
    </w:p>
  </w:footnote>
  <w:footnote w:id="7">
    <w:p w:rsidR="0085263F" w:rsidRPr="0085263F" w:rsidRDefault="0085263F" w:rsidP="0085263F">
      <w:pPr>
        <w:pStyle w:val="142"/>
        <w:rPr>
          <w:rFonts w:hint="eastAsia"/>
        </w:rPr>
      </w:pPr>
      <w:r>
        <w:rPr>
          <w:rStyle w:val="af7"/>
        </w:rPr>
        <w:footnoteRef/>
      </w:r>
      <w:r>
        <w:t xml:space="preserve"> </w:t>
      </w:r>
      <w:r>
        <w:rPr>
          <w:rFonts w:hint="eastAsia"/>
        </w:rPr>
        <w:t>參見犯保協會112年度決算</w:t>
      </w:r>
      <w:r w:rsidR="00E9144E">
        <w:rPr>
          <w:rFonts w:hint="eastAsia"/>
        </w:rPr>
        <w:t>書</w:t>
      </w:r>
      <w:r>
        <w:rPr>
          <w:rFonts w:hint="eastAsia"/>
        </w:rPr>
        <w:t>第92頁。</w:t>
      </w:r>
    </w:p>
  </w:footnote>
  <w:footnote w:id="8">
    <w:p w:rsidR="002E5515" w:rsidRPr="00684217" w:rsidRDefault="002E5515" w:rsidP="00DB3E55">
      <w:pPr>
        <w:pStyle w:val="142"/>
        <w:ind w:left="240" w:hangingChars="100" w:hanging="240"/>
        <w:jc w:val="both"/>
        <w:rPr>
          <w:rFonts w:hint="eastAsia"/>
        </w:rPr>
      </w:pPr>
      <w:r>
        <w:rPr>
          <w:rStyle w:val="af7"/>
        </w:rPr>
        <w:footnoteRef/>
      </w:r>
      <w:r>
        <w:t xml:space="preserve"> </w:t>
      </w:r>
      <w:r w:rsidR="00944A47">
        <w:rPr>
          <w:rFonts w:hint="eastAsia"/>
        </w:rPr>
        <w:t>依據</w:t>
      </w:r>
      <w:r w:rsidR="00E9144E">
        <w:rPr>
          <w:rFonts w:hint="eastAsia"/>
        </w:rPr>
        <w:t>犯保協會114年度預算書之</w:t>
      </w:r>
      <w:r w:rsidR="00944A47">
        <w:rPr>
          <w:rFonts w:hint="eastAsia"/>
        </w:rPr>
        <w:t>固定資產投資明細表所載，南投分會相關購置</w:t>
      </w:r>
      <w:r w:rsidR="0084734B">
        <w:rPr>
          <w:rFonts w:hint="eastAsia"/>
        </w:rPr>
        <w:t>、</w:t>
      </w:r>
      <w:r w:rsidR="00944A47">
        <w:rPr>
          <w:rFonts w:hint="eastAsia"/>
        </w:rPr>
        <w:t>建置費用合計112萬6千元</w:t>
      </w:r>
      <w:r w:rsidR="0084734B">
        <w:rPr>
          <w:rFonts w:hint="eastAsia"/>
        </w:rPr>
        <w:t>，包含資通訊設備、辦公設備及裝潢費等。</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FDA" w:rsidRDefault="008F4FDA" w:rsidP="0036046A">
    <w:pPr>
      <w:spacing w:line="240" w:lineRule="auto"/>
      <w:ind w:left="560" w:firstLine="560"/>
    </w:pPr>
    <w:r>
      <w:continuationSeparator/>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FDA" w:rsidRPr="005B1CC3" w:rsidRDefault="008F4FDA" w:rsidP="005B1CC3">
    <w:pPr>
      <w:pStyle w:val="af1"/>
      <w:ind w:leftChars="0" w:left="0" w:firstLineChars="0" w:firstLine="0"/>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21DE" w:rsidRDefault="008F4FDA">
    <w:pPr>
      <w:ind w:left="560" w:firstLine="560"/>
    </w:pPr>
    <w:r>
      <w:t>G</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A9B63228"/>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92155D9"/>
    <w:multiLevelType w:val="hybridMultilevel"/>
    <w:tmpl w:val="16BCAF44"/>
    <w:lvl w:ilvl="0" w:tplc="C6149AE0">
      <w:start w:val="1"/>
      <w:numFmt w:val="decimal"/>
      <w:suff w:val="space"/>
      <w:lvlText w:val="%1."/>
      <w:lvlJc w:val="left"/>
      <w:pPr>
        <w:ind w:left="360" w:hanging="360"/>
      </w:pPr>
      <w:rPr>
        <w:rFonts w:hint="default"/>
      </w:rPr>
    </w:lvl>
    <w:lvl w:ilvl="1" w:tplc="04090019" w:tentative="1">
      <w:start w:val="1"/>
      <w:numFmt w:val="ideographTraditional"/>
      <w:lvlText w:val="%2、"/>
      <w:lvlJc w:val="left"/>
      <w:pPr>
        <w:ind w:left="392" w:hanging="480"/>
      </w:pPr>
    </w:lvl>
    <w:lvl w:ilvl="2" w:tplc="0409001B" w:tentative="1">
      <w:start w:val="1"/>
      <w:numFmt w:val="lowerRoman"/>
      <w:lvlText w:val="%3."/>
      <w:lvlJc w:val="right"/>
      <w:pPr>
        <w:ind w:left="872" w:hanging="480"/>
      </w:pPr>
    </w:lvl>
    <w:lvl w:ilvl="3" w:tplc="0409000F" w:tentative="1">
      <w:start w:val="1"/>
      <w:numFmt w:val="decimal"/>
      <w:lvlText w:val="%4."/>
      <w:lvlJc w:val="left"/>
      <w:pPr>
        <w:ind w:left="1352" w:hanging="480"/>
      </w:pPr>
    </w:lvl>
    <w:lvl w:ilvl="4" w:tplc="04090019" w:tentative="1">
      <w:start w:val="1"/>
      <w:numFmt w:val="ideographTraditional"/>
      <w:lvlText w:val="%5、"/>
      <w:lvlJc w:val="left"/>
      <w:pPr>
        <w:ind w:left="1832" w:hanging="480"/>
      </w:pPr>
    </w:lvl>
    <w:lvl w:ilvl="5" w:tplc="0409001B" w:tentative="1">
      <w:start w:val="1"/>
      <w:numFmt w:val="lowerRoman"/>
      <w:lvlText w:val="%6."/>
      <w:lvlJc w:val="right"/>
      <w:pPr>
        <w:ind w:left="2312" w:hanging="480"/>
      </w:pPr>
    </w:lvl>
    <w:lvl w:ilvl="6" w:tplc="0409000F" w:tentative="1">
      <w:start w:val="1"/>
      <w:numFmt w:val="decimal"/>
      <w:lvlText w:val="%7."/>
      <w:lvlJc w:val="left"/>
      <w:pPr>
        <w:ind w:left="2792" w:hanging="480"/>
      </w:pPr>
    </w:lvl>
    <w:lvl w:ilvl="7" w:tplc="04090019" w:tentative="1">
      <w:start w:val="1"/>
      <w:numFmt w:val="ideographTraditional"/>
      <w:lvlText w:val="%8、"/>
      <w:lvlJc w:val="left"/>
      <w:pPr>
        <w:ind w:left="3272" w:hanging="480"/>
      </w:pPr>
    </w:lvl>
    <w:lvl w:ilvl="8" w:tplc="0409001B" w:tentative="1">
      <w:start w:val="1"/>
      <w:numFmt w:val="lowerRoman"/>
      <w:lvlText w:val="%9."/>
      <w:lvlJc w:val="right"/>
      <w:pPr>
        <w:ind w:left="3752" w:hanging="480"/>
      </w:pPr>
    </w:lvl>
  </w:abstractNum>
  <w:abstractNum w:abstractNumId="2" w15:restartNumberingAfterBreak="0">
    <w:nsid w:val="148C63BB"/>
    <w:multiLevelType w:val="hybridMultilevel"/>
    <w:tmpl w:val="16BCAF44"/>
    <w:lvl w:ilvl="0" w:tplc="C6149AE0">
      <w:start w:val="1"/>
      <w:numFmt w:val="decimal"/>
      <w:suff w:val="space"/>
      <w:lvlText w:val="%1."/>
      <w:lvlJc w:val="left"/>
      <w:pPr>
        <w:ind w:left="360" w:hanging="360"/>
      </w:pPr>
      <w:rPr>
        <w:rFonts w:hint="default"/>
      </w:rPr>
    </w:lvl>
    <w:lvl w:ilvl="1" w:tplc="04090019" w:tentative="1">
      <w:start w:val="1"/>
      <w:numFmt w:val="ideographTraditional"/>
      <w:lvlText w:val="%2、"/>
      <w:lvlJc w:val="left"/>
      <w:pPr>
        <w:ind w:left="392" w:hanging="480"/>
      </w:pPr>
    </w:lvl>
    <w:lvl w:ilvl="2" w:tplc="0409001B" w:tentative="1">
      <w:start w:val="1"/>
      <w:numFmt w:val="lowerRoman"/>
      <w:lvlText w:val="%3."/>
      <w:lvlJc w:val="right"/>
      <w:pPr>
        <w:ind w:left="872" w:hanging="480"/>
      </w:pPr>
    </w:lvl>
    <w:lvl w:ilvl="3" w:tplc="0409000F" w:tentative="1">
      <w:start w:val="1"/>
      <w:numFmt w:val="decimal"/>
      <w:lvlText w:val="%4."/>
      <w:lvlJc w:val="left"/>
      <w:pPr>
        <w:ind w:left="1352" w:hanging="480"/>
      </w:pPr>
    </w:lvl>
    <w:lvl w:ilvl="4" w:tplc="04090019" w:tentative="1">
      <w:start w:val="1"/>
      <w:numFmt w:val="ideographTraditional"/>
      <w:lvlText w:val="%5、"/>
      <w:lvlJc w:val="left"/>
      <w:pPr>
        <w:ind w:left="1832" w:hanging="480"/>
      </w:pPr>
    </w:lvl>
    <w:lvl w:ilvl="5" w:tplc="0409001B" w:tentative="1">
      <w:start w:val="1"/>
      <w:numFmt w:val="lowerRoman"/>
      <w:lvlText w:val="%6."/>
      <w:lvlJc w:val="right"/>
      <w:pPr>
        <w:ind w:left="2312" w:hanging="480"/>
      </w:pPr>
    </w:lvl>
    <w:lvl w:ilvl="6" w:tplc="0409000F" w:tentative="1">
      <w:start w:val="1"/>
      <w:numFmt w:val="decimal"/>
      <w:lvlText w:val="%7."/>
      <w:lvlJc w:val="left"/>
      <w:pPr>
        <w:ind w:left="2792" w:hanging="480"/>
      </w:pPr>
    </w:lvl>
    <w:lvl w:ilvl="7" w:tplc="04090019" w:tentative="1">
      <w:start w:val="1"/>
      <w:numFmt w:val="ideographTraditional"/>
      <w:lvlText w:val="%8、"/>
      <w:lvlJc w:val="left"/>
      <w:pPr>
        <w:ind w:left="3272" w:hanging="480"/>
      </w:pPr>
    </w:lvl>
    <w:lvl w:ilvl="8" w:tplc="0409001B" w:tentative="1">
      <w:start w:val="1"/>
      <w:numFmt w:val="lowerRoman"/>
      <w:lvlText w:val="%9."/>
      <w:lvlJc w:val="right"/>
      <w:pPr>
        <w:ind w:left="3752" w:hanging="480"/>
      </w:pPr>
    </w:lvl>
  </w:abstractNum>
  <w:abstractNum w:abstractNumId="3" w15:restartNumberingAfterBreak="0">
    <w:nsid w:val="1DD23DD6"/>
    <w:multiLevelType w:val="hybridMultilevel"/>
    <w:tmpl w:val="16BCAF44"/>
    <w:lvl w:ilvl="0" w:tplc="C6149AE0">
      <w:start w:val="1"/>
      <w:numFmt w:val="decimal"/>
      <w:suff w:val="space"/>
      <w:lvlText w:val="%1."/>
      <w:lvlJc w:val="left"/>
      <w:pPr>
        <w:ind w:left="360" w:hanging="360"/>
      </w:pPr>
      <w:rPr>
        <w:rFonts w:hint="default"/>
      </w:rPr>
    </w:lvl>
    <w:lvl w:ilvl="1" w:tplc="04090019" w:tentative="1">
      <w:start w:val="1"/>
      <w:numFmt w:val="ideographTraditional"/>
      <w:lvlText w:val="%2、"/>
      <w:lvlJc w:val="left"/>
      <w:pPr>
        <w:ind w:left="392" w:hanging="480"/>
      </w:pPr>
    </w:lvl>
    <w:lvl w:ilvl="2" w:tplc="0409001B" w:tentative="1">
      <w:start w:val="1"/>
      <w:numFmt w:val="lowerRoman"/>
      <w:lvlText w:val="%3."/>
      <w:lvlJc w:val="right"/>
      <w:pPr>
        <w:ind w:left="872" w:hanging="480"/>
      </w:pPr>
    </w:lvl>
    <w:lvl w:ilvl="3" w:tplc="0409000F" w:tentative="1">
      <w:start w:val="1"/>
      <w:numFmt w:val="decimal"/>
      <w:lvlText w:val="%4."/>
      <w:lvlJc w:val="left"/>
      <w:pPr>
        <w:ind w:left="1352" w:hanging="480"/>
      </w:pPr>
    </w:lvl>
    <w:lvl w:ilvl="4" w:tplc="04090019" w:tentative="1">
      <w:start w:val="1"/>
      <w:numFmt w:val="ideographTraditional"/>
      <w:lvlText w:val="%5、"/>
      <w:lvlJc w:val="left"/>
      <w:pPr>
        <w:ind w:left="1832" w:hanging="480"/>
      </w:pPr>
    </w:lvl>
    <w:lvl w:ilvl="5" w:tplc="0409001B" w:tentative="1">
      <w:start w:val="1"/>
      <w:numFmt w:val="lowerRoman"/>
      <w:lvlText w:val="%6."/>
      <w:lvlJc w:val="right"/>
      <w:pPr>
        <w:ind w:left="2312" w:hanging="480"/>
      </w:pPr>
    </w:lvl>
    <w:lvl w:ilvl="6" w:tplc="0409000F" w:tentative="1">
      <w:start w:val="1"/>
      <w:numFmt w:val="decimal"/>
      <w:lvlText w:val="%7."/>
      <w:lvlJc w:val="left"/>
      <w:pPr>
        <w:ind w:left="2792" w:hanging="480"/>
      </w:pPr>
    </w:lvl>
    <w:lvl w:ilvl="7" w:tplc="04090019" w:tentative="1">
      <w:start w:val="1"/>
      <w:numFmt w:val="ideographTraditional"/>
      <w:lvlText w:val="%8、"/>
      <w:lvlJc w:val="left"/>
      <w:pPr>
        <w:ind w:left="3272" w:hanging="480"/>
      </w:pPr>
    </w:lvl>
    <w:lvl w:ilvl="8" w:tplc="0409001B" w:tentative="1">
      <w:start w:val="1"/>
      <w:numFmt w:val="lowerRoman"/>
      <w:lvlText w:val="%9."/>
      <w:lvlJc w:val="right"/>
      <w:pPr>
        <w:ind w:left="3752" w:hanging="480"/>
      </w:pPr>
    </w:lvl>
  </w:abstractNum>
  <w:abstractNum w:abstractNumId="4" w15:restartNumberingAfterBreak="0">
    <w:nsid w:val="403277EA"/>
    <w:multiLevelType w:val="hybridMultilevel"/>
    <w:tmpl w:val="16BCAF44"/>
    <w:lvl w:ilvl="0" w:tplc="C6149AE0">
      <w:start w:val="1"/>
      <w:numFmt w:val="decimal"/>
      <w:suff w:val="space"/>
      <w:lvlText w:val="%1."/>
      <w:lvlJc w:val="left"/>
      <w:pPr>
        <w:ind w:left="360" w:hanging="360"/>
      </w:pPr>
      <w:rPr>
        <w:rFonts w:hint="default"/>
      </w:rPr>
    </w:lvl>
    <w:lvl w:ilvl="1" w:tplc="04090019" w:tentative="1">
      <w:start w:val="1"/>
      <w:numFmt w:val="ideographTraditional"/>
      <w:lvlText w:val="%2、"/>
      <w:lvlJc w:val="left"/>
      <w:pPr>
        <w:ind w:left="392" w:hanging="480"/>
      </w:pPr>
    </w:lvl>
    <w:lvl w:ilvl="2" w:tplc="0409001B" w:tentative="1">
      <w:start w:val="1"/>
      <w:numFmt w:val="lowerRoman"/>
      <w:lvlText w:val="%3."/>
      <w:lvlJc w:val="right"/>
      <w:pPr>
        <w:ind w:left="872" w:hanging="480"/>
      </w:pPr>
    </w:lvl>
    <w:lvl w:ilvl="3" w:tplc="0409000F" w:tentative="1">
      <w:start w:val="1"/>
      <w:numFmt w:val="decimal"/>
      <w:lvlText w:val="%4."/>
      <w:lvlJc w:val="left"/>
      <w:pPr>
        <w:ind w:left="1352" w:hanging="480"/>
      </w:pPr>
    </w:lvl>
    <w:lvl w:ilvl="4" w:tplc="04090019" w:tentative="1">
      <w:start w:val="1"/>
      <w:numFmt w:val="ideographTraditional"/>
      <w:lvlText w:val="%5、"/>
      <w:lvlJc w:val="left"/>
      <w:pPr>
        <w:ind w:left="1832" w:hanging="480"/>
      </w:pPr>
    </w:lvl>
    <w:lvl w:ilvl="5" w:tplc="0409001B" w:tentative="1">
      <w:start w:val="1"/>
      <w:numFmt w:val="lowerRoman"/>
      <w:lvlText w:val="%6."/>
      <w:lvlJc w:val="right"/>
      <w:pPr>
        <w:ind w:left="2312" w:hanging="480"/>
      </w:pPr>
    </w:lvl>
    <w:lvl w:ilvl="6" w:tplc="0409000F" w:tentative="1">
      <w:start w:val="1"/>
      <w:numFmt w:val="decimal"/>
      <w:lvlText w:val="%7."/>
      <w:lvlJc w:val="left"/>
      <w:pPr>
        <w:ind w:left="2792" w:hanging="480"/>
      </w:pPr>
    </w:lvl>
    <w:lvl w:ilvl="7" w:tplc="04090019" w:tentative="1">
      <w:start w:val="1"/>
      <w:numFmt w:val="ideographTraditional"/>
      <w:lvlText w:val="%8、"/>
      <w:lvlJc w:val="left"/>
      <w:pPr>
        <w:ind w:left="3272" w:hanging="480"/>
      </w:pPr>
    </w:lvl>
    <w:lvl w:ilvl="8" w:tplc="0409001B" w:tentative="1">
      <w:start w:val="1"/>
      <w:numFmt w:val="lowerRoman"/>
      <w:lvlText w:val="%9."/>
      <w:lvlJc w:val="right"/>
      <w:pPr>
        <w:ind w:left="3752" w:hanging="480"/>
      </w:pPr>
    </w:lvl>
  </w:abstractNum>
  <w:abstractNum w:abstractNumId="5" w15:restartNumberingAfterBreak="0">
    <w:nsid w:val="43776140"/>
    <w:multiLevelType w:val="hybridMultilevel"/>
    <w:tmpl w:val="A23C7A92"/>
    <w:lvl w:ilvl="0" w:tplc="DA56CED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68C2FBA"/>
    <w:multiLevelType w:val="hybridMultilevel"/>
    <w:tmpl w:val="16BCAF44"/>
    <w:lvl w:ilvl="0" w:tplc="C6149AE0">
      <w:start w:val="1"/>
      <w:numFmt w:val="decimal"/>
      <w:suff w:val="space"/>
      <w:lvlText w:val="%1."/>
      <w:lvlJc w:val="left"/>
      <w:pPr>
        <w:ind w:left="360" w:hanging="360"/>
      </w:pPr>
      <w:rPr>
        <w:rFonts w:hint="default"/>
      </w:rPr>
    </w:lvl>
    <w:lvl w:ilvl="1" w:tplc="04090019" w:tentative="1">
      <w:start w:val="1"/>
      <w:numFmt w:val="ideographTraditional"/>
      <w:lvlText w:val="%2、"/>
      <w:lvlJc w:val="left"/>
      <w:pPr>
        <w:ind w:left="392" w:hanging="480"/>
      </w:pPr>
    </w:lvl>
    <w:lvl w:ilvl="2" w:tplc="0409001B" w:tentative="1">
      <w:start w:val="1"/>
      <w:numFmt w:val="lowerRoman"/>
      <w:lvlText w:val="%3."/>
      <w:lvlJc w:val="right"/>
      <w:pPr>
        <w:ind w:left="872" w:hanging="480"/>
      </w:pPr>
    </w:lvl>
    <w:lvl w:ilvl="3" w:tplc="0409000F" w:tentative="1">
      <w:start w:val="1"/>
      <w:numFmt w:val="decimal"/>
      <w:lvlText w:val="%4."/>
      <w:lvlJc w:val="left"/>
      <w:pPr>
        <w:ind w:left="1352" w:hanging="480"/>
      </w:pPr>
    </w:lvl>
    <w:lvl w:ilvl="4" w:tplc="04090019" w:tentative="1">
      <w:start w:val="1"/>
      <w:numFmt w:val="ideographTraditional"/>
      <w:lvlText w:val="%5、"/>
      <w:lvlJc w:val="left"/>
      <w:pPr>
        <w:ind w:left="1832" w:hanging="480"/>
      </w:pPr>
    </w:lvl>
    <w:lvl w:ilvl="5" w:tplc="0409001B" w:tentative="1">
      <w:start w:val="1"/>
      <w:numFmt w:val="lowerRoman"/>
      <w:lvlText w:val="%6."/>
      <w:lvlJc w:val="right"/>
      <w:pPr>
        <w:ind w:left="2312" w:hanging="480"/>
      </w:pPr>
    </w:lvl>
    <w:lvl w:ilvl="6" w:tplc="0409000F" w:tentative="1">
      <w:start w:val="1"/>
      <w:numFmt w:val="decimal"/>
      <w:lvlText w:val="%7."/>
      <w:lvlJc w:val="left"/>
      <w:pPr>
        <w:ind w:left="2792" w:hanging="480"/>
      </w:pPr>
    </w:lvl>
    <w:lvl w:ilvl="7" w:tplc="04090019" w:tentative="1">
      <w:start w:val="1"/>
      <w:numFmt w:val="ideographTraditional"/>
      <w:lvlText w:val="%8、"/>
      <w:lvlJc w:val="left"/>
      <w:pPr>
        <w:ind w:left="3272" w:hanging="480"/>
      </w:pPr>
    </w:lvl>
    <w:lvl w:ilvl="8" w:tplc="0409001B" w:tentative="1">
      <w:start w:val="1"/>
      <w:numFmt w:val="lowerRoman"/>
      <w:lvlText w:val="%9."/>
      <w:lvlJc w:val="right"/>
      <w:pPr>
        <w:ind w:left="3752" w:hanging="480"/>
      </w:pPr>
    </w:lvl>
  </w:abstractNum>
  <w:abstractNum w:abstractNumId="7" w15:restartNumberingAfterBreak="0">
    <w:nsid w:val="53970B4F"/>
    <w:multiLevelType w:val="hybridMultilevel"/>
    <w:tmpl w:val="CEE843F6"/>
    <w:lvl w:ilvl="0" w:tplc="1A9EA60C">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62C30DD8"/>
    <w:multiLevelType w:val="hybridMultilevel"/>
    <w:tmpl w:val="52BA44E6"/>
    <w:lvl w:ilvl="0" w:tplc="1C30E1CE">
      <w:start w:val="1"/>
      <w:numFmt w:val="decimal"/>
      <w:suff w:val="nothing"/>
      <w:lvlText w:val="%1."/>
      <w:lvlJc w:val="left"/>
      <w:pPr>
        <w:ind w:left="1048" w:hanging="480"/>
      </w:pPr>
      <w:rPr>
        <w:rFonts w:hint="eastAsia"/>
      </w:rPr>
    </w:lvl>
    <w:lvl w:ilvl="1" w:tplc="04090019" w:tentative="1">
      <w:start w:val="1"/>
      <w:numFmt w:val="ideographTraditional"/>
      <w:lvlText w:val="%2、"/>
      <w:lvlJc w:val="left"/>
      <w:pPr>
        <w:ind w:left="1525" w:hanging="480"/>
      </w:pPr>
    </w:lvl>
    <w:lvl w:ilvl="2" w:tplc="0409001B" w:tentative="1">
      <w:start w:val="1"/>
      <w:numFmt w:val="lowerRoman"/>
      <w:lvlText w:val="%3."/>
      <w:lvlJc w:val="right"/>
      <w:pPr>
        <w:ind w:left="2005" w:hanging="480"/>
      </w:pPr>
    </w:lvl>
    <w:lvl w:ilvl="3" w:tplc="0409000F" w:tentative="1">
      <w:start w:val="1"/>
      <w:numFmt w:val="decimal"/>
      <w:lvlText w:val="%4."/>
      <w:lvlJc w:val="left"/>
      <w:pPr>
        <w:ind w:left="2485" w:hanging="480"/>
      </w:pPr>
    </w:lvl>
    <w:lvl w:ilvl="4" w:tplc="04090019" w:tentative="1">
      <w:start w:val="1"/>
      <w:numFmt w:val="ideographTraditional"/>
      <w:lvlText w:val="%5、"/>
      <w:lvlJc w:val="left"/>
      <w:pPr>
        <w:ind w:left="2965" w:hanging="480"/>
      </w:pPr>
    </w:lvl>
    <w:lvl w:ilvl="5" w:tplc="0409001B" w:tentative="1">
      <w:start w:val="1"/>
      <w:numFmt w:val="lowerRoman"/>
      <w:lvlText w:val="%6."/>
      <w:lvlJc w:val="right"/>
      <w:pPr>
        <w:ind w:left="3445" w:hanging="480"/>
      </w:pPr>
    </w:lvl>
    <w:lvl w:ilvl="6" w:tplc="0409000F" w:tentative="1">
      <w:start w:val="1"/>
      <w:numFmt w:val="decimal"/>
      <w:lvlText w:val="%7."/>
      <w:lvlJc w:val="left"/>
      <w:pPr>
        <w:ind w:left="3925" w:hanging="480"/>
      </w:pPr>
    </w:lvl>
    <w:lvl w:ilvl="7" w:tplc="04090019" w:tentative="1">
      <w:start w:val="1"/>
      <w:numFmt w:val="ideographTraditional"/>
      <w:lvlText w:val="%8、"/>
      <w:lvlJc w:val="left"/>
      <w:pPr>
        <w:ind w:left="4405" w:hanging="480"/>
      </w:pPr>
    </w:lvl>
    <w:lvl w:ilvl="8" w:tplc="0409001B" w:tentative="1">
      <w:start w:val="1"/>
      <w:numFmt w:val="lowerRoman"/>
      <w:lvlText w:val="%9."/>
      <w:lvlJc w:val="right"/>
      <w:pPr>
        <w:ind w:left="4885" w:hanging="480"/>
      </w:pPr>
    </w:lvl>
  </w:abstractNum>
  <w:abstractNum w:abstractNumId="9" w15:restartNumberingAfterBreak="0">
    <w:nsid w:val="63A466B1"/>
    <w:multiLevelType w:val="hybridMultilevel"/>
    <w:tmpl w:val="EAECE850"/>
    <w:lvl w:ilvl="0" w:tplc="C6149AE0">
      <w:start w:val="1"/>
      <w:numFmt w:val="decimal"/>
      <w:suff w:val="space"/>
      <w:lvlText w:val="%1."/>
      <w:lvlJc w:val="left"/>
      <w:pPr>
        <w:ind w:left="360" w:hanging="360"/>
      </w:pPr>
      <w:rPr>
        <w:rFonts w:hint="default"/>
      </w:rPr>
    </w:lvl>
    <w:lvl w:ilvl="1" w:tplc="04090019" w:tentative="1">
      <w:start w:val="1"/>
      <w:numFmt w:val="ideographTraditional"/>
      <w:lvlText w:val="%2、"/>
      <w:lvlJc w:val="left"/>
      <w:pPr>
        <w:ind w:left="392" w:hanging="480"/>
      </w:pPr>
    </w:lvl>
    <w:lvl w:ilvl="2" w:tplc="0409001B" w:tentative="1">
      <w:start w:val="1"/>
      <w:numFmt w:val="lowerRoman"/>
      <w:lvlText w:val="%3."/>
      <w:lvlJc w:val="right"/>
      <w:pPr>
        <w:ind w:left="872" w:hanging="480"/>
      </w:pPr>
    </w:lvl>
    <w:lvl w:ilvl="3" w:tplc="0409000F" w:tentative="1">
      <w:start w:val="1"/>
      <w:numFmt w:val="decimal"/>
      <w:lvlText w:val="%4."/>
      <w:lvlJc w:val="left"/>
      <w:pPr>
        <w:ind w:left="1352" w:hanging="480"/>
      </w:pPr>
    </w:lvl>
    <w:lvl w:ilvl="4" w:tplc="04090019" w:tentative="1">
      <w:start w:val="1"/>
      <w:numFmt w:val="ideographTraditional"/>
      <w:lvlText w:val="%5、"/>
      <w:lvlJc w:val="left"/>
      <w:pPr>
        <w:ind w:left="1832" w:hanging="480"/>
      </w:pPr>
    </w:lvl>
    <w:lvl w:ilvl="5" w:tplc="0409001B" w:tentative="1">
      <w:start w:val="1"/>
      <w:numFmt w:val="lowerRoman"/>
      <w:lvlText w:val="%6."/>
      <w:lvlJc w:val="right"/>
      <w:pPr>
        <w:ind w:left="2312" w:hanging="480"/>
      </w:pPr>
    </w:lvl>
    <w:lvl w:ilvl="6" w:tplc="0409000F" w:tentative="1">
      <w:start w:val="1"/>
      <w:numFmt w:val="decimal"/>
      <w:lvlText w:val="%7."/>
      <w:lvlJc w:val="left"/>
      <w:pPr>
        <w:ind w:left="2792" w:hanging="480"/>
      </w:pPr>
    </w:lvl>
    <w:lvl w:ilvl="7" w:tplc="04090019" w:tentative="1">
      <w:start w:val="1"/>
      <w:numFmt w:val="ideographTraditional"/>
      <w:lvlText w:val="%8、"/>
      <w:lvlJc w:val="left"/>
      <w:pPr>
        <w:ind w:left="3272" w:hanging="480"/>
      </w:pPr>
    </w:lvl>
    <w:lvl w:ilvl="8" w:tplc="0409001B" w:tentative="1">
      <w:start w:val="1"/>
      <w:numFmt w:val="lowerRoman"/>
      <w:lvlText w:val="%9."/>
      <w:lvlJc w:val="right"/>
      <w:pPr>
        <w:ind w:left="3752" w:hanging="480"/>
      </w:pPr>
    </w:lvl>
  </w:abstractNum>
  <w:abstractNum w:abstractNumId="10" w15:restartNumberingAfterBreak="0">
    <w:nsid w:val="73D2154C"/>
    <w:multiLevelType w:val="hybridMultilevel"/>
    <w:tmpl w:val="16BCAF44"/>
    <w:lvl w:ilvl="0" w:tplc="C6149AE0">
      <w:start w:val="1"/>
      <w:numFmt w:val="decimal"/>
      <w:suff w:val="space"/>
      <w:lvlText w:val="%1."/>
      <w:lvlJc w:val="left"/>
      <w:pPr>
        <w:ind w:left="360" w:hanging="360"/>
      </w:pPr>
      <w:rPr>
        <w:rFonts w:hint="default"/>
      </w:rPr>
    </w:lvl>
    <w:lvl w:ilvl="1" w:tplc="04090019" w:tentative="1">
      <w:start w:val="1"/>
      <w:numFmt w:val="ideographTraditional"/>
      <w:lvlText w:val="%2、"/>
      <w:lvlJc w:val="left"/>
      <w:pPr>
        <w:ind w:left="392" w:hanging="480"/>
      </w:pPr>
    </w:lvl>
    <w:lvl w:ilvl="2" w:tplc="0409001B" w:tentative="1">
      <w:start w:val="1"/>
      <w:numFmt w:val="lowerRoman"/>
      <w:lvlText w:val="%3."/>
      <w:lvlJc w:val="right"/>
      <w:pPr>
        <w:ind w:left="872" w:hanging="480"/>
      </w:pPr>
    </w:lvl>
    <w:lvl w:ilvl="3" w:tplc="0409000F" w:tentative="1">
      <w:start w:val="1"/>
      <w:numFmt w:val="decimal"/>
      <w:lvlText w:val="%4."/>
      <w:lvlJc w:val="left"/>
      <w:pPr>
        <w:ind w:left="1352" w:hanging="480"/>
      </w:pPr>
    </w:lvl>
    <w:lvl w:ilvl="4" w:tplc="04090019" w:tentative="1">
      <w:start w:val="1"/>
      <w:numFmt w:val="ideographTraditional"/>
      <w:lvlText w:val="%5、"/>
      <w:lvlJc w:val="left"/>
      <w:pPr>
        <w:ind w:left="1832" w:hanging="480"/>
      </w:pPr>
    </w:lvl>
    <w:lvl w:ilvl="5" w:tplc="0409001B" w:tentative="1">
      <w:start w:val="1"/>
      <w:numFmt w:val="lowerRoman"/>
      <w:lvlText w:val="%6."/>
      <w:lvlJc w:val="right"/>
      <w:pPr>
        <w:ind w:left="2312" w:hanging="480"/>
      </w:pPr>
    </w:lvl>
    <w:lvl w:ilvl="6" w:tplc="0409000F" w:tentative="1">
      <w:start w:val="1"/>
      <w:numFmt w:val="decimal"/>
      <w:lvlText w:val="%7."/>
      <w:lvlJc w:val="left"/>
      <w:pPr>
        <w:ind w:left="2792" w:hanging="480"/>
      </w:pPr>
    </w:lvl>
    <w:lvl w:ilvl="7" w:tplc="04090019" w:tentative="1">
      <w:start w:val="1"/>
      <w:numFmt w:val="ideographTraditional"/>
      <w:lvlText w:val="%8、"/>
      <w:lvlJc w:val="left"/>
      <w:pPr>
        <w:ind w:left="3272" w:hanging="480"/>
      </w:pPr>
    </w:lvl>
    <w:lvl w:ilvl="8" w:tplc="0409001B" w:tentative="1">
      <w:start w:val="1"/>
      <w:numFmt w:val="lowerRoman"/>
      <w:lvlText w:val="%9."/>
      <w:lvlJc w:val="right"/>
      <w:pPr>
        <w:ind w:left="3752" w:hanging="480"/>
      </w:pPr>
    </w:lvl>
  </w:abstractNum>
  <w:num w:numId="1">
    <w:abstractNumId w:val="0"/>
  </w:num>
  <w:num w:numId="2">
    <w:abstractNumId w:val="7"/>
  </w:num>
  <w:num w:numId="3">
    <w:abstractNumId w:val="5"/>
  </w:num>
  <w:num w:numId="4">
    <w:abstractNumId w:val="9"/>
  </w:num>
  <w:num w:numId="5">
    <w:abstractNumId w:val="2"/>
  </w:num>
  <w:num w:numId="6">
    <w:abstractNumId w:val="10"/>
  </w:num>
  <w:num w:numId="7">
    <w:abstractNumId w:val="4"/>
  </w:num>
  <w:num w:numId="8">
    <w:abstractNumId w:val="1"/>
  </w:num>
  <w:num w:numId="9">
    <w:abstractNumId w:val="6"/>
  </w:num>
  <w:num w:numId="10">
    <w:abstractNumId w:val="3"/>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3611A"/>
    <w:rsid w:val="00000AA4"/>
    <w:rsid w:val="00001C72"/>
    <w:rsid w:val="00002642"/>
    <w:rsid w:val="00002AE9"/>
    <w:rsid w:val="00003143"/>
    <w:rsid w:val="000032E8"/>
    <w:rsid w:val="00003384"/>
    <w:rsid w:val="0000633E"/>
    <w:rsid w:val="00007217"/>
    <w:rsid w:val="00007372"/>
    <w:rsid w:val="0001007C"/>
    <w:rsid w:val="00010811"/>
    <w:rsid w:val="00010E86"/>
    <w:rsid w:val="00011949"/>
    <w:rsid w:val="00012FCB"/>
    <w:rsid w:val="000131CF"/>
    <w:rsid w:val="00013647"/>
    <w:rsid w:val="00013EC4"/>
    <w:rsid w:val="000143AF"/>
    <w:rsid w:val="00015333"/>
    <w:rsid w:val="000159B9"/>
    <w:rsid w:val="00015D1D"/>
    <w:rsid w:val="00015D95"/>
    <w:rsid w:val="000170EF"/>
    <w:rsid w:val="00017320"/>
    <w:rsid w:val="00017821"/>
    <w:rsid w:val="00017DED"/>
    <w:rsid w:val="000207C1"/>
    <w:rsid w:val="00021468"/>
    <w:rsid w:val="00021F75"/>
    <w:rsid w:val="00021FEE"/>
    <w:rsid w:val="000235C8"/>
    <w:rsid w:val="00023A6C"/>
    <w:rsid w:val="00023E41"/>
    <w:rsid w:val="000243E3"/>
    <w:rsid w:val="00024C6C"/>
    <w:rsid w:val="00025F6E"/>
    <w:rsid w:val="00026F4A"/>
    <w:rsid w:val="00027AD7"/>
    <w:rsid w:val="00027EDE"/>
    <w:rsid w:val="000311EE"/>
    <w:rsid w:val="00032038"/>
    <w:rsid w:val="0003209A"/>
    <w:rsid w:val="0003238D"/>
    <w:rsid w:val="000327E3"/>
    <w:rsid w:val="00033948"/>
    <w:rsid w:val="00034D58"/>
    <w:rsid w:val="00034E30"/>
    <w:rsid w:val="00034EE7"/>
    <w:rsid w:val="000353A3"/>
    <w:rsid w:val="00036571"/>
    <w:rsid w:val="00037DEB"/>
    <w:rsid w:val="00037F07"/>
    <w:rsid w:val="000410D2"/>
    <w:rsid w:val="000411F5"/>
    <w:rsid w:val="00041353"/>
    <w:rsid w:val="00041476"/>
    <w:rsid w:val="0004221D"/>
    <w:rsid w:val="00042419"/>
    <w:rsid w:val="00042F9D"/>
    <w:rsid w:val="0004302E"/>
    <w:rsid w:val="000447E3"/>
    <w:rsid w:val="00044C78"/>
    <w:rsid w:val="000452F7"/>
    <w:rsid w:val="0004541F"/>
    <w:rsid w:val="00046428"/>
    <w:rsid w:val="000476CC"/>
    <w:rsid w:val="000509D5"/>
    <w:rsid w:val="000514A4"/>
    <w:rsid w:val="00053DD7"/>
    <w:rsid w:val="00053E8B"/>
    <w:rsid w:val="00054853"/>
    <w:rsid w:val="00054E39"/>
    <w:rsid w:val="00055409"/>
    <w:rsid w:val="00055D6C"/>
    <w:rsid w:val="00055D78"/>
    <w:rsid w:val="0005609D"/>
    <w:rsid w:val="000573B9"/>
    <w:rsid w:val="00057A05"/>
    <w:rsid w:val="00057AA3"/>
    <w:rsid w:val="000606B7"/>
    <w:rsid w:val="000608D0"/>
    <w:rsid w:val="00060B39"/>
    <w:rsid w:val="00061915"/>
    <w:rsid w:val="00061CAB"/>
    <w:rsid w:val="00061D34"/>
    <w:rsid w:val="00063F62"/>
    <w:rsid w:val="0006564B"/>
    <w:rsid w:val="000675E2"/>
    <w:rsid w:val="00067C4D"/>
    <w:rsid w:val="0007003F"/>
    <w:rsid w:val="00070676"/>
    <w:rsid w:val="00070890"/>
    <w:rsid w:val="000715A5"/>
    <w:rsid w:val="0007221A"/>
    <w:rsid w:val="000727E2"/>
    <w:rsid w:val="00073416"/>
    <w:rsid w:val="0007357F"/>
    <w:rsid w:val="00073606"/>
    <w:rsid w:val="00073CB9"/>
    <w:rsid w:val="00073ECB"/>
    <w:rsid w:val="00074EAC"/>
    <w:rsid w:val="00076FFA"/>
    <w:rsid w:val="000805B3"/>
    <w:rsid w:val="00080F55"/>
    <w:rsid w:val="000812D1"/>
    <w:rsid w:val="0008159E"/>
    <w:rsid w:val="000816E5"/>
    <w:rsid w:val="00081AE9"/>
    <w:rsid w:val="00082721"/>
    <w:rsid w:val="00084FC1"/>
    <w:rsid w:val="00085C4D"/>
    <w:rsid w:val="00085FA9"/>
    <w:rsid w:val="00086473"/>
    <w:rsid w:val="00086BE3"/>
    <w:rsid w:val="00086FC1"/>
    <w:rsid w:val="0009140D"/>
    <w:rsid w:val="00091D09"/>
    <w:rsid w:val="00092236"/>
    <w:rsid w:val="00092E67"/>
    <w:rsid w:val="000933DA"/>
    <w:rsid w:val="00094E26"/>
    <w:rsid w:val="00095960"/>
    <w:rsid w:val="00095BB7"/>
    <w:rsid w:val="00095DA8"/>
    <w:rsid w:val="00096026"/>
    <w:rsid w:val="00097626"/>
    <w:rsid w:val="000976A5"/>
    <w:rsid w:val="000979A7"/>
    <w:rsid w:val="00097DB4"/>
    <w:rsid w:val="00097E37"/>
    <w:rsid w:val="000A0092"/>
    <w:rsid w:val="000A0170"/>
    <w:rsid w:val="000A0196"/>
    <w:rsid w:val="000A0791"/>
    <w:rsid w:val="000A1000"/>
    <w:rsid w:val="000A13BA"/>
    <w:rsid w:val="000A196F"/>
    <w:rsid w:val="000A1D85"/>
    <w:rsid w:val="000A36F5"/>
    <w:rsid w:val="000A44AC"/>
    <w:rsid w:val="000A452F"/>
    <w:rsid w:val="000A51BE"/>
    <w:rsid w:val="000B0EE7"/>
    <w:rsid w:val="000B1122"/>
    <w:rsid w:val="000B2682"/>
    <w:rsid w:val="000B2A48"/>
    <w:rsid w:val="000B2FD6"/>
    <w:rsid w:val="000B3FE9"/>
    <w:rsid w:val="000B4B06"/>
    <w:rsid w:val="000B4D98"/>
    <w:rsid w:val="000B62F1"/>
    <w:rsid w:val="000B6479"/>
    <w:rsid w:val="000B6626"/>
    <w:rsid w:val="000B6B42"/>
    <w:rsid w:val="000B6D10"/>
    <w:rsid w:val="000B7433"/>
    <w:rsid w:val="000B7BBA"/>
    <w:rsid w:val="000C1AE8"/>
    <w:rsid w:val="000C1EC6"/>
    <w:rsid w:val="000C3733"/>
    <w:rsid w:val="000C4053"/>
    <w:rsid w:val="000C4C06"/>
    <w:rsid w:val="000C5269"/>
    <w:rsid w:val="000C568B"/>
    <w:rsid w:val="000C5CE9"/>
    <w:rsid w:val="000C6B03"/>
    <w:rsid w:val="000C6E42"/>
    <w:rsid w:val="000C7C83"/>
    <w:rsid w:val="000C7EE6"/>
    <w:rsid w:val="000D14EE"/>
    <w:rsid w:val="000D1794"/>
    <w:rsid w:val="000D1D58"/>
    <w:rsid w:val="000D1FCE"/>
    <w:rsid w:val="000D3381"/>
    <w:rsid w:val="000D4640"/>
    <w:rsid w:val="000D4C3A"/>
    <w:rsid w:val="000D4DF2"/>
    <w:rsid w:val="000D4F2D"/>
    <w:rsid w:val="000D691A"/>
    <w:rsid w:val="000D6A4C"/>
    <w:rsid w:val="000D6D81"/>
    <w:rsid w:val="000D6F34"/>
    <w:rsid w:val="000D7A77"/>
    <w:rsid w:val="000D7AF6"/>
    <w:rsid w:val="000E0020"/>
    <w:rsid w:val="000E02F3"/>
    <w:rsid w:val="000E0462"/>
    <w:rsid w:val="000E0E42"/>
    <w:rsid w:val="000E1461"/>
    <w:rsid w:val="000E1BC1"/>
    <w:rsid w:val="000E201E"/>
    <w:rsid w:val="000E23A1"/>
    <w:rsid w:val="000E240F"/>
    <w:rsid w:val="000E2559"/>
    <w:rsid w:val="000E28A2"/>
    <w:rsid w:val="000E2C4A"/>
    <w:rsid w:val="000E2DF4"/>
    <w:rsid w:val="000E2F84"/>
    <w:rsid w:val="000E3244"/>
    <w:rsid w:val="000E3851"/>
    <w:rsid w:val="000E3894"/>
    <w:rsid w:val="000E3947"/>
    <w:rsid w:val="000E473F"/>
    <w:rsid w:val="000E498A"/>
    <w:rsid w:val="000E5228"/>
    <w:rsid w:val="000E5617"/>
    <w:rsid w:val="000E5E75"/>
    <w:rsid w:val="000E6274"/>
    <w:rsid w:val="000E6D32"/>
    <w:rsid w:val="000E6F73"/>
    <w:rsid w:val="000E6F9D"/>
    <w:rsid w:val="000E743C"/>
    <w:rsid w:val="000F0732"/>
    <w:rsid w:val="000F07C1"/>
    <w:rsid w:val="000F155C"/>
    <w:rsid w:val="000F1B06"/>
    <w:rsid w:val="000F259F"/>
    <w:rsid w:val="000F26A2"/>
    <w:rsid w:val="000F2926"/>
    <w:rsid w:val="000F2B92"/>
    <w:rsid w:val="000F3687"/>
    <w:rsid w:val="000F54BA"/>
    <w:rsid w:val="000F58D5"/>
    <w:rsid w:val="000F5AEF"/>
    <w:rsid w:val="000F62D4"/>
    <w:rsid w:val="000F6F7D"/>
    <w:rsid w:val="000F71A8"/>
    <w:rsid w:val="000F732A"/>
    <w:rsid w:val="000F7ABD"/>
    <w:rsid w:val="000F7BF2"/>
    <w:rsid w:val="000F7DF0"/>
    <w:rsid w:val="001000FC"/>
    <w:rsid w:val="001006E3"/>
    <w:rsid w:val="00100F57"/>
    <w:rsid w:val="00102945"/>
    <w:rsid w:val="001031B5"/>
    <w:rsid w:val="001036E6"/>
    <w:rsid w:val="00103912"/>
    <w:rsid w:val="00104630"/>
    <w:rsid w:val="00104B7F"/>
    <w:rsid w:val="0010537E"/>
    <w:rsid w:val="00105ED4"/>
    <w:rsid w:val="001060F1"/>
    <w:rsid w:val="00106F56"/>
    <w:rsid w:val="00107462"/>
    <w:rsid w:val="00107BF2"/>
    <w:rsid w:val="001105BB"/>
    <w:rsid w:val="00110E7B"/>
    <w:rsid w:val="00110E85"/>
    <w:rsid w:val="00110F5A"/>
    <w:rsid w:val="00113972"/>
    <w:rsid w:val="00113D3D"/>
    <w:rsid w:val="00114174"/>
    <w:rsid w:val="00114728"/>
    <w:rsid w:val="001152E1"/>
    <w:rsid w:val="001162EA"/>
    <w:rsid w:val="00116556"/>
    <w:rsid w:val="00116F0C"/>
    <w:rsid w:val="001207C3"/>
    <w:rsid w:val="00120817"/>
    <w:rsid w:val="0012144F"/>
    <w:rsid w:val="00121F5C"/>
    <w:rsid w:val="001223EC"/>
    <w:rsid w:val="00122E61"/>
    <w:rsid w:val="00122E7D"/>
    <w:rsid w:val="001231E2"/>
    <w:rsid w:val="00124408"/>
    <w:rsid w:val="001247FC"/>
    <w:rsid w:val="00126402"/>
    <w:rsid w:val="00126A48"/>
    <w:rsid w:val="00127939"/>
    <w:rsid w:val="0013066E"/>
    <w:rsid w:val="0013210A"/>
    <w:rsid w:val="001325E3"/>
    <w:rsid w:val="001328EE"/>
    <w:rsid w:val="00132928"/>
    <w:rsid w:val="00132A40"/>
    <w:rsid w:val="00134314"/>
    <w:rsid w:val="001356F1"/>
    <w:rsid w:val="0013611A"/>
    <w:rsid w:val="001376A3"/>
    <w:rsid w:val="0013791E"/>
    <w:rsid w:val="001405F0"/>
    <w:rsid w:val="00141267"/>
    <w:rsid w:val="001414C3"/>
    <w:rsid w:val="001422EE"/>
    <w:rsid w:val="00142AEC"/>
    <w:rsid w:val="00142CC4"/>
    <w:rsid w:val="001448D2"/>
    <w:rsid w:val="00145A43"/>
    <w:rsid w:val="0014667B"/>
    <w:rsid w:val="0014672B"/>
    <w:rsid w:val="00146FC3"/>
    <w:rsid w:val="0014708D"/>
    <w:rsid w:val="00147D52"/>
    <w:rsid w:val="00150AB5"/>
    <w:rsid w:val="00150B45"/>
    <w:rsid w:val="00151025"/>
    <w:rsid w:val="001513D1"/>
    <w:rsid w:val="001519A8"/>
    <w:rsid w:val="0015252A"/>
    <w:rsid w:val="00153A1B"/>
    <w:rsid w:val="00153AEC"/>
    <w:rsid w:val="00153C17"/>
    <w:rsid w:val="001555CB"/>
    <w:rsid w:val="00156B1C"/>
    <w:rsid w:val="001601D2"/>
    <w:rsid w:val="00160387"/>
    <w:rsid w:val="001620B0"/>
    <w:rsid w:val="00162A54"/>
    <w:rsid w:val="00163149"/>
    <w:rsid w:val="001636C6"/>
    <w:rsid w:val="00164850"/>
    <w:rsid w:val="00164C3F"/>
    <w:rsid w:val="00165A30"/>
    <w:rsid w:val="00166C7F"/>
    <w:rsid w:val="00167100"/>
    <w:rsid w:val="00167293"/>
    <w:rsid w:val="001674EA"/>
    <w:rsid w:val="00167B78"/>
    <w:rsid w:val="00170A14"/>
    <w:rsid w:val="00170CFD"/>
    <w:rsid w:val="00171FB4"/>
    <w:rsid w:val="001744D2"/>
    <w:rsid w:val="0017475A"/>
    <w:rsid w:val="0017486F"/>
    <w:rsid w:val="0017577B"/>
    <w:rsid w:val="001759D8"/>
    <w:rsid w:val="00176713"/>
    <w:rsid w:val="00176C65"/>
    <w:rsid w:val="00177A37"/>
    <w:rsid w:val="00177BFF"/>
    <w:rsid w:val="00180704"/>
    <w:rsid w:val="00180F8D"/>
    <w:rsid w:val="00181378"/>
    <w:rsid w:val="0018180E"/>
    <w:rsid w:val="0018187B"/>
    <w:rsid w:val="00181AC5"/>
    <w:rsid w:val="00181EC0"/>
    <w:rsid w:val="00182E62"/>
    <w:rsid w:val="001834DA"/>
    <w:rsid w:val="00183FD5"/>
    <w:rsid w:val="00185352"/>
    <w:rsid w:val="0018570D"/>
    <w:rsid w:val="00185EF4"/>
    <w:rsid w:val="00186176"/>
    <w:rsid w:val="001866C9"/>
    <w:rsid w:val="001872BE"/>
    <w:rsid w:val="001872DE"/>
    <w:rsid w:val="00187F56"/>
    <w:rsid w:val="00190BF2"/>
    <w:rsid w:val="001910FA"/>
    <w:rsid w:val="0019151B"/>
    <w:rsid w:val="00192090"/>
    <w:rsid w:val="00192B9A"/>
    <w:rsid w:val="00192C5E"/>
    <w:rsid w:val="00192C76"/>
    <w:rsid w:val="00192CE1"/>
    <w:rsid w:val="001931F5"/>
    <w:rsid w:val="00193492"/>
    <w:rsid w:val="00193637"/>
    <w:rsid w:val="00194136"/>
    <w:rsid w:val="0019455B"/>
    <w:rsid w:val="001950B9"/>
    <w:rsid w:val="00195BC1"/>
    <w:rsid w:val="00196075"/>
    <w:rsid w:val="00196399"/>
    <w:rsid w:val="00196D05"/>
    <w:rsid w:val="00196E7C"/>
    <w:rsid w:val="00197018"/>
    <w:rsid w:val="00197055"/>
    <w:rsid w:val="001972FA"/>
    <w:rsid w:val="0019741B"/>
    <w:rsid w:val="00197448"/>
    <w:rsid w:val="00197C58"/>
    <w:rsid w:val="00197E21"/>
    <w:rsid w:val="001A019A"/>
    <w:rsid w:val="001A1C62"/>
    <w:rsid w:val="001A2572"/>
    <w:rsid w:val="001A2B86"/>
    <w:rsid w:val="001A2D86"/>
    <w:rsid w:val="001A3544"/>
    <w:rsid w:val="001A380B"/>
    <w:rsid w:val="001A38B5"/>
    <w:rsid w:val="001A3BCC"/>
    <w:rsid w:val="001A5300"/>
    <w:rsid w:val="001A54E7"/>
    <w:rsid w:val="001A5C70"/>
    <w:rsid w:val="001A5F52"/>
    <w:rsid w:val="001B02B0"/>
    <w:rsid w:val="001B1E98"/>
    <w:rsid w:val="001B2CA4"/>
    <w:rsid w:val="001B2CEE"/>
    <w:rsid w:val="001B32D4"/>
    <w:rsid w:val="001B335E"/>
    <w:rsid w:val="001B34BA"/>
    <w:rsid w:val="001B45E2"/>
    <w:rsid w:val="001B4640"/>
    <w:rsid w:val="001B4AE5"/>
    <w:rsid w:val="001B4D2E"/>
    <w:rsid w:val="001B507E"/>
    <w:rsid w:val="001B5083"/>
    <w:rsid w:val="001B5B5E"/>
    <w:rsid w:val="001B622A"/>
    <w:rsid w:val="001B6596"/>
    <w:rsid w:val="001B673A"/>
    <w:rsid w:val="001B7B8A"/>
    <w:rsid w:val="001B7D1C"/>
    <w:rsid w:val="001C031F"/>
    <w:rsid w:val="001C1BD8"/>
    <w:rsid w:val="001C1D94"/>
    <w:rsid w:val="001C2E01"/>
    <w:rsid w:val="001C343D"/>
    <w:rsid w:val="001C5D33"/>
    <w:rsid w:val="001C745D"/>
    <w:rsid w:val="001C7E05"/>
    <w:rsid w:val="001D3017"/>
    <w:rsid w:val="001D54C1"/>
    <w:rsid w:val="001D5B3D"/>
    <w:rsid w:val="001D6B4B"/>
    <w:rsid w:val="001D6DC8"/>
    <w:rsid w:val="001D7697"/>
    <w:rsid w:val="001D7F02"/>
    <w:rsid w:val="001E0C05"/>
    <w:rsid w:val="001E12D8"/>
    <w:rsid w:val="001E1893"/>
    <w:rsid w:val="001E1976"/>
    <w:rsid w:val="001E268F"/>
    <w:rsid w:val="001E2ECB"/>
    <w:rsid w:val="001E38CF"/>
    <w:rsid w:val="001E3B82"/>
    <w:rsid w:val="001E3EF1"/>
    <w:rsid w:val="001E4692"/>
    <w:rsid w:val="001E4858"/>
    <w:rsid w:val="001E4AD0"/>
    <w:rsid w:val="001E5FE3"/>
    <w:rsid w:val="001E677A"/>
    <w:rsid w:val="001E68D4"/>
    <w:rsid w:val="001E6E05"/>
    <w:rsid w:val="001E7295"/>
    <w:rsid w:val="001E78FC"/>
    <w:rsid w:val="001E7CAD"/>
    <w:rsid w:val="001E7FED"/>
    <w:rsid w:val="001F15C2"/>
    <w:rsid w:val="001F1CAF"/>
    <w:rsid w:val="001F1D2C"/>
    <w:rsid w:val="001F2115"/>
    <w:rsid w:val="001F25ED"/>
    <w:rsid w:val="001F32B9"/>
    <w:rsid w:val="001F34D4"/>
    <w:rsid w:val="001F44F0"/>
    <w:rsid w:val="001F4954"/>
    <w:rsid w:val="001F4B09"/>
    <w:rsid w:val="001F669F"/>
    <w:rsid w:val="001F69AB"/>
    <w:rsid w:val="001F6E59"/>
    <w:rsid w:val="002002A8"/>
    <w:rsid w:val="00200316"/>
    <w:rsid w:val="00200422"/>
    <w:rsid w:val="00201001"/>
    <w:rsid w:val="00201D24"/>
    <w:rsid w:val="00201F4B"/>
    <w:rsid w:val="00202DB0"/>
    <w:rsid w:val="00203204"/>
    <w:rsid w:val="00203C7E"/>
    <w:rsid w:val="0020473C"/>
    <w:rsid w:val="00204938"/>
    <w:rsid w:val="00204AE1"/>
    <w:rsid w:val="00205340"/>
    <w:rsid w:val="00205B55"/>
    <w:rsid w:val="002067B8"/>
    <w:rsid w:val="002074E8"/>
    <w:rsid w:val="00207DB7"/>
    <w:rsid w:val="00207DD3"/>
    <w:rsid w:val="00210183"/>
    <w:rsid w:val="00210456"/>
    <w:rsid w:val="00211056"/>
    <w:rsid w:val="00211C60"/>
    <w:rsid w:val="00211CEF"/>
    <w:rsid w:val="002127F2"/>
    <w:rsid w:val="00212DAE"/>
    <w:rsid w:val="0021387E"/>
    <w:rsid w:val="00213B8B"/>
    <w:rsid w:val="002143B6"/>
    <w:rsid w:val="00214749"/>
    <w:rsid w:val="00214836"/>
    <w:rsid w:val="00214C8E"/>
    <w:rsid w:val="00215643"/>
    <w:rsid w:val="002157D8"/>
    <w:rsid w:val="002158BF"/>
    <w:rsid w:val="00215928"/>
    <w:rsid w:val="00215931"/>
    <w:rsid w:val="0021599D"/>
    <w:rsid w:val="00215A13"/>
    <w:rsid w:val="00215CEB"/>
    <w:rsid w:val="0021610A"/>
    <w:rsid w:val="0021651C"/>
    <w:rsid w:val="002168EC"/>
    <w:rsid w:val="002168F1"/>
    <w:rsid w:val="002177E7"/>
    <w:rsid w:val="00217978"/>
    <w:rsid w:val="00217D74"/>
    <w:rsid w:val="002202BA"/>
    <w:rsid w:val="00220D63"/>
    <w:rsid w:val="00220E37"/>
    <w:rsid w:val="00222A16"/>
    <w:rsid w:val="002236B9"/>
    <w:rsid w:val="00224801"/>
    <w:rsid w:val="00224C26"/>
    <w:rsid w:val="00224E63"/>
    <w:rsid w:val="002255DA"/>
    <w:rsid w:val="00225B41"/>
    <w:rsid w:val="00225E0A"/>
    <w:rsid w:val="002276FF"/>
    <w:rsid w:val="00230757"/>
    <w:rsid w:val="002307FE"/>
    <w:rsid w:val="00231607"/>
    <w:rsid w:val="002324F1"/>
    <w:rsid w:val="00232521"/>
    <w:rsid w:val="00233C8B"/>
    <w:rsid w:val="00233EDE"/>
    <w:rsid w:val="0023552E"/>
    <w:rsid w:val="002359E4"/>
    <w:rsid w:val="002360BF"/>
    <w:rsid w:val="00237A40"/>
    <w:rsid w:val="00240108"/>
    <w:rsid w:val="002401B5"/>
    <w:rsid w:val="002414FA"/>
    <w:rsid w:val="00241FA1"/>
    <w:rsid w:val="0024228C"/>
    <w:rsid w:val="00242ED6"/>
    <w:rsid w:val="00243515"/>
    <w:rsid w:val="00244876"/>
    <w:rsid w:val="00244AAF"/>
    <w:rsid w:val="00244C29"/>
    <w:rsid w:val="00244D69"/>
    <w:rsid w:val="00245ED1"/>
    <w:rsid w:val="00246A8D"/>
    <w:rsid w:val="00247E6A"/>
    <w:rsid w:val="00250819"/>
    <w:rsid w:val="00250A9D"/>
    <w:rsid w:val="002520FB"/>
    <w:rsid w:val="00252BA9"/>
    <w:rsid w:val="00252F25"/>
    <w:rsid w:val="00252FB1"/>
    <w:rsid w:val="00252FD3"/>
    <w:rsid w:val="00253319"/>
    <w:rsid w:val="002546DD"/>
    <w:rsid w:val="00260A87"/>
    <w:rsid w:val="00261211"/>
    <w:rsid w:val="00262561"/>
    <w:rsid w:val="0026258C"/>
    <w:rsid w:val="00262B0A"/>
    <w:rsid w:val="00264619"/>
    <w:rsid w:val="00265A85"/>
    <w:rsid w:val="00266038"/>
    <w:rsid w:val="00266D58"/>
    <w:rsid w:val="0026710A"/>
    <w:rsid w:val="00267D19"/>
    <w:rsid w:val="00267EC5"/>
    <w:rsid w:val="00267F95"/>
    <w:rsid w:val="002700A6"/>
    <w:rsid w:val="002701FD"/>
    <w:rsid w:val="00270958"/>
    <w:rsid w:val="00270C35"/>
    <w:rsid w:val="00270DAE"/>
    <w:rsid w:val="00270F3D"/>
    <w:rsid w:val="00271829"/>
    <w:rsid w:val="00271C11"/>
    <w:rsid w:val="002725F7"/>
    <w:rsid w:val="0027323B"/>
    <w:rsid w:val="00275347"/>
    <w:rsid w:val="00275990"/>
    <w:rsid w:val="0027661F"/>
    <w:rsid w:val="002766BD"/>
    <w:rsid w:val="00276937"/>
    <w:rsid w:val="0027753E"/>
    <w:rsid w:val="00277C8A"/>
    <w:rsid w:val="00280F38"/>
    <w:rsid w:val="0028536A"/>
    <w:rsid w:val="002857CB"/>
    <w:rsid w:val="00285AF6"/>
    <w:rsid w:val="002861CA"/>
    <w:rsid w:val="0028666E"/>
    <w:rsid w:val="0028774E"/>
    <w:rsid w:val="00287C30"/>
    <w:rsid w:val="00287D43"/>
    <w:rsid w:val="0029017B"/>
    <w:rsid w:val="00290929"/>
    <w:rsid w:val="00291AC0"/>
    <w:rsid w:val="00291E7E"/>
    <w:rsid w:val="0029214D"/>
    <w:rsid w:val="0029264E"/>
    <w:rsid w:val="00292A90"/>
    <w:rsid w:val="00293B65"/>
    <w:rsid w:val="00293C12"/>
    <w:rsid w:val="00293FF3"/>
    <w:rsid w:val="002944C3"/>
    <w:rsid w:val="00294BF9"/>
    <w:rsid w:val="00297351"/>
    <w:rsid w:val="00297D33"/>
    <w:rsid w:val="00297D4B"/>
    <w:rsid w:val="002A0A2C"/>
    <w:rsid w:val="002A1615"/>
    <w:rsid w:val="002A2447"/>
    <w:rsid w:val="002A3200"/>
    <w:rsid w:val="002A4BDC"/>
    <w:rsid w:val="002A5269"/>
    <w:rsid w:val="002A5ED3"/>
    <w:rsid w:val="002A65CA"/>
    <w:rsid w:val="002A6690"/>
    <w:rsid w:val="002A77F1"/>
    <w:rsid w:val="002A7AEB"/>
    <w:rsid w:val="002B0FEA"/>
    <w:rsid w:val="002B1190"/>
    <w:rsid w:val="002B180E"/>
    <w:rsid w:val="002B289F"/>
    <w:rsid w:val="002B3D9B"/>
    <w:rsid w:val="002B4799"/>
    <w:rsid w:val="002B4E84"/>
    <w:rsid w:val="002B50C6"/>
    <w:rsid w:val="002B54F5"/>
    <w:rsid w:val="002B5661"/>
    <w:rsid w:val="002B570A"/>
    <w:rsid w:val="002B5F1D"/>
    <w:rsid w:val="002B6691"/>
    <w:rsid w:val="002B7CCC"/>
    <w:rsid w:val="002B7EF6"/>
    <w:rsid w:val="002B7F56"/>
    <w:rsid w:val="002C00D7"/>
    <w:rsid w:val="002C06F3"/>
    <w:rsid w:val="002C0AEB"/>
    <w:rsid w:val="002C0B0D"/>
    <w:rsid w:val="002C0FF3"/>
    <w:rsid w:val="002C1C43"/>
    <w:rsid w:val="002C1D46"/>
    <w:rsid w:val="002C2009"/>
    <w:rsid w:val="002C30D3"/>
    <w:rsid w:val="002C31B4"/>
    <w:rsid w:val="002C3BD7"/>
    <w:rsid w:val="002C3C81"/>
    <w:rsid w:val="002C3F69"/>
    <w:rsid w:val="002C40BA"/>
    <w:rsid w:val="002C464E"/>
    <w:rsid w:val="002C4F4E"/>
    <w:rsid w:val="002C5DFB"/>
    <w:rsid w:val="002C6524"/>
    <w:rsid w:val="002C6CF6"/>
    <w:rsid w:val="002C70A2"/>
    <w:rsid w:val="002C7879"/>
    <w:rsid w:val="002C7EC4"/>
    <w:rsid w:val="002C7F8A"/>
    <w:rsid w:val="002C7F9A"/>
    <w:rsid w:val="002D05F5"/>
    <w:rsid w:val="002D0B9C"/>
    <w:rsid w:val="002D1408"/>
    <w:rsid w:val="002D1DEF"/>
    <w:rsid w:val="002D1FA0"/>
    <w:rsid w:val="002D4E01"/>
    <w:rsid w:val="002D5C13"/>
    <w:rsid w:val="002D66B7"/>
    <w:rsid w:val="002D6ADF"/>
    <w:rsid w:val="002D7143"/>
    <w:rsid w:val="002E0B01"/>
    <w:rsid w:val="002E0C4A"/>
    <w:rsid w:val="002E0D8E"/>
    <w:rsid w:val="002E0DDD"/>
    <w:rsid w:val="002E0EDB"/>
    <w:rsid w:val="002E14B2"/>
    <w:rsid w:val="002E198E"/>
    <w:rsid w:val="002E3065"/>
    <w:rsid w:val="002E30CB"/>
    <w:rsid w:val="002E4CC7"/>
    <w:rsid w:val="002E5515"/>
    <w:rsid w:val="002E57CD"/>
    <w:rsid w:val="002E598B"/>
    <w:rsid w:val="002E68CC"/>
    <w:rsid w:val="002E706E"/>
    <w:rsid w:val="002E73CD"/>
    <w:rsid w:val="002F0CAE"/>
    <w:rsid w:val="002F17BC"/>
    <w:rsid w:val="002F2154"/>
    <w:rsid w:val="002F21A9"/>
    <w:rsid w:val="002F2250"/>
    <w:rsid w:val="002F3A1F"/>
    <w:rsid w:val="002F49A0"/>
    <w:rsid w:val="002F5940"/>
    <w:rsid w:val="002F5A07"/>
    <w:rsid w:val="002F6634"/>
    <w:rsid w:val="002F69D2"/>
    <w:rsid w:val="002F7F62"/>
    <w:rsid w:val="00300D7B"/>
    <w:rsid w:val="00300DDC"/>
    <w:rsid w:val="0030174A"/>
    <w:rsid w:val="00301E96"/>
    <w:rsid w:val="00301FE7"/>
    <w:rsid w:val="003028A9"/>
    <w:rsid w:val="00302E2A"/>
    <w:rsid w:val="003032DA"/>
    <w:rsid w:val="0030355E"/>
    <w:rsid w:val="003035A1"/>
    <w:rsid w:val="003036B2"/>
    <w:rsid w:val="003046B3"/>
    <w:rsid w:val="00304B3B"/>
    <w:rsid w:val="00305F93"/>
    <w:rsid w:val="0030649F"/>
    <w:rsid w:val="00306C04"/>
    <w:rsid w:val="00306C84"/>
    <w:rsid w:val="00307205"/>
    <w:rsid w:val="0031065F"/>
    <w:rsid w:val="003106C8"/>
    <w:rsid w:val="00311006"/>
    <w:rsid w:val="003113C9"/>
    <w:rsid w:val="00311F13"/>
    <w:rsid w:val="00311F8A"/>
    <w:rsid w:val="003120A7"/>
    <w:rsid w:val="00312239"/>
    <w:rsid w:val="0031249B"/>
    <w:rsid w:val="00312809"/>
    <w:rsid w:val="0031290C"/>
    <w:rsid w:val="003129B6"/>
    <w:rsid w:val="00312B30"/>
    <w:rsid w:val="00313255"/>
    <w:rsid w:val="0031392C"/>
    <w:rsid w:val="00313B97"/>
    <w:rsid w:val="003146AB"/>
    <w:rsid w:val="00314F51"/>
    <w:rsid w:val="0031506F"/>
    <w:rsid w:val="00315351"/>
    <w:rsid w:val="003160E6"/>
    <w:rsid w:val="003161AE"/>
    <w:rsid w:val="00316ABE"/>
    <w:rsid w:val="00316EA9"/>
    <w:rsid w:val="00317076"/>
    <w:rsid w:val="00320398"/>
    <w:rsid w:val="00320705"/>
    <w:rsid w:val="00320AF7"/>
    <w:rsid w:val="00321817"/>
    <w:rsid w:val="00321E43"/>
    <w:rsid w:val="003228B1"/>
    <w:rsid w:val="00322ADA"/>
    <w:rsid w:val="003241F2"/>
    <w:rsid w:val="003246E0"/>
    <w:rsid w:val="003247D6"/>
    <w:rsid w:val="00325FE9"/>
    <w:rsid w:val="0032601B"/>
    <w:rsid w:val="00330463"/>
    <w:rsid w:val="0033173F"/>
    <w:rsid w:val="00331E08"/>
    <w:rsid w:val="00333CCD"/>
    <w:rsid w:val="00333D01"/>
    <w:rsid w:val="00333D78"/>
    <w:rsid w:val="00334774"/>
    <w:rsid w:val="00334A33"/>
    <w:rsid w:val="00334CFC"/>
    <w:rsid w:val="00335AE8"/>
    <w:rsid w:val="00335E1E"/>
    <w:rsid w:val="003361AE"/>
    <w:rsid w:val="003363B0"/>
    <w:rsid w:val="00336AB6"/>
    <w:rsid w:val="00340A54"/>
    <w:rsid w:val="00340A68"/>
    <w:rsid w:val="0034132D"/>
    <w:rsid w:val="00341AA7"/>
    <w:rsid w:val="00341F44"/>
    <w:rsid w:val="0034204D"/>
    <w:rsid w:val="00342897"/>
    <w:rsid w:val="003429BF"/>
    <w:rsid w:val="003432BC"/>
    <w:rsid w:val="003435E4"/>
    <w:rsid w:val="00344532"/>
    <w:rsid w:val="0034540F"/>
    <w:rsid w:val="00345601"/>
    <w:rsid w:val="0034573F"/>
    <w:rsid w:val="0034715E"/>
    <w:rsid w:val="00347BC1"/>
    <w:rsid w:val="003501A6"/>
    <w:rsid w:val="00350254"/>
    <w:rsid w:val="00350DED"/>
    <w:rsid w:val="00350DFB"/>
    <w:rsid w:val="0035255A"/>
    <w:rsid w:val="00352E53"/>
    <w:rsid w:val="0035311F"/>
    <w:rsid w:val="00353359"/>
    <w:rsid w:val="00354124"/>
    <w:rsid w:val="00354568"/>
    <w:rsid w:val="003578E8"/>
    <w:rsid w:val="0036046A"/>
    <w:rsid w:val="00360C86"/>
    <w:rsid w:val="00360D26"/>
    <w:rsid w:val="00360FD9"/>
    <w:rsid w:val="00361BAA"/>
    <w:rsid w:val="0036285C"/>
    <w:rsid w:val="00362C3C"/>
    <w:rsid w:val="00362E18"/>
    <w:rsid w:val="003634E5"/>
    <w:rsid w:val="00363CDF"/>
    <w:rsid w:val="00363EFB"/>
    <w:rsid w:val="00364BB8"/>
    <w:rsid w:val="00365258"/>
    <w:rsid w:val="0036747F"/>
    <w:rsid w:val="00367901"/>
    <w:rsid w:val="003707B4"/>
    <w:rsid w:val="003707DB"/>
    <w:rsid w:val="00370A7C"/>
    <w:rsid w:val="00372012"/>
    <w:rsid w:val="00372B72"/>
    <w:rsid w:val="00373567"/>
    <w:rsid w:val="00373E25"/>
    <w:rsid w:val="00374331"/>
    <w:rsid w:val="003744F8"/>
    <w:rsid w:val="003746B7"/>
    <w:rsid w:val="00374A9F"/>
    <w:rsid w:val="00374ADA"/>
    <w:rsid w:val="00375216"/>
    <w:rsid w:val="00375848"/>
    <w:rsid w:val="00376349"/>
    <w:rsid w:val="003764A0"/>
    <w:rsid w:val="003777FA"/>
    <w:rsid w:val="00377CA5"/>
    <w:rsid w:val="00377DE7"/>
    <w:rsid w:val="0038004B"/>
    <w:rsid w:val="00380440"/>
    <w:rsid w:val="00380C2F"/>
    <w:rsid w:val="00381E2A"/>
    <w:rsid w:val="0038209A"/>
    <w:rsid w:val="003828D6"/>
    <w:rsid w:val="00384BFD"/>
    <w:rsid w:val="003851B0"/>
    <w:rsid w:val="003851EE"/>
    <w:rsid w:val="0038552E"/>
    <w:rsid w:val="003863BF"/>
    <w:rsid w:val="00386BB4"/>
    <w:rsid w:val="003870EF"/>
    <w:rsid w:val="003873E8"/>
    <w:rsid w:val="0038748F"/>
    <w:rsid w:val="00387772"/>
    <w:rsid w:val="00390313"/>
    <w:rsid w:val="00390A5B"/>
    <w:rsid w:val="00391A18"/>
    <w:rsid w:val="00391B16"/>
    <w:rsid w:val="00392AF7"/>
    <w:rsid w:val="00393369"/>
    <w:rsid w:val="00393F20"/>
    <w:rsid w:val="00393F63"/>
    <w:rsid w:val="00394243"/>
    <w:rsid w:val="003948E0"/>
    <w:rsid w:val="0039497C"/>
    <w:rsid w:val="00394C0B"/>
    <w:rsid w:val="00394E8D"/>
    <w:rsid w:val="003951E0"/>
    <w:rsid w:val="00395287"/>
    <w:rsid w:val="00397B1D"/>
    <w:rsid w:val="003A09F2"/>
    <w:rsid w:val="003A1132"/>
    <w:rsid w:val="003A1FA6"/>
    <w:rsid w:val="003A2EDE"/>
    <w:rsid w:val="003A306C"/>
    <w:rsid w:val="003A6136"/>
    <w:rsid w:val="003A6B19"/>
    <w:rsid w:val="003A6F33"/>
    <w:rsid w:val="003A70EE"/>
    <w:rsid w:val="003A7516"/>
    <w:rsid w:val="003A7CC6"/>
    <w:rsid w:val="003B1096"/>
    <w:rsid w:val="003B11EB"/>
    <w:rsid w:val="003B135D"/>
    <w:rsid w:val="003B1C8D"/>
    <w:rsid w:val="003B200E"/>
    <w:rsid w:val="003B2AA5"/>
    <w:rsid w:val="003B30FB"/>
    <w:rsid w:val="003B3A2A"/>
    <w:rsid w:val="003B3A72"/>
    <w:rsid w:val="003B43E1"/>
    <w:rsid w:val="003B46A3"/>
    <w:rsid w:val="003B4DC8"/>
    <w:rsid w:val="003B528F"/>
    <w:rsid w:val="003B59F7"/>
    <w:rsid w:val="003B7050"/>
    <w:rsid w:val="003B72B5"/>
    <w:rsid w:val="003B74D7"/>
    <w:rsid w:val="003B7EBF"/>
    <w:rsid w:val="003C0DA5"/>
    <w:rsid w:val="003C1790"/>
    <w:rsid w:val="003C2D3A"/>
    <w:rsid w:val="003C373B"/>
    <w:rsid w:val="003C3FE0"/>
    <w:rsid w:val="003C4218"/>
    <w:rsid w:val="003C4B9F"/>
    <w:rsid w:val="003C55D6"/>
    <w:rsid w:val="003C5803"/>
    <w:rsid w:val="003C5948"/>
    <w:rsid w:val="003C5F8F"/>
    <w:rsid w:val="003C64F9"/>
    <w:rsid w:val="003C69BB"/>
    <w:rsid w:val="003C704F"/>
    <w:rsid w:val="003C7D9F"/>
    <w:rsid w:val="003C7DE9"/>
    <w:rsid w:val="003D0DA1"/>
    <w:rsid w:val="003D21EA"/>
    <w:rsid w:val="003D2D2F"/>
    <w:rsid w:val="003D2E68"/>
    <w:rsid w:val="003D3A0C"/>
    <w:rsid w:val="003D3F11"/>
    <w:rsid w:val="003D51ED"/>
    <w:rsid w:val="003D59E4"/>
    <w:rsid w:val="003D5A1E"/>
    <w:rsid w:val="003D73C3"/>
    <w:rsid w:val="003D761E"/>
    <w:rsid w:val="003E08A2"/>
    <w:rsid w:val="003E1018"/>
    <w:rsid w:val="003E1CE5"/>
    <w:rsid w:val="003E33F2"/>
    <w:rsid w:val="003E350A"/>
    <w:rsid w:val="003E3BAB"/>
    <w:rsid w:val="003E3C70"/>
    <w:rsid w:val="003E3F99"/>
    <w:rsid w:val="003E4D34"/>
    <w:rsid w:val="003E4FF6"/>
    <w:rsid w:val="003E6962"/>
    <w:rsid w:val="003E70C7"/>
    <w:rsid w:val="003E7303"/>
    <w:rsid w:val="003E754B"/>
    <w:rsid w:val="003E7650"/>
    <w:rsid w:val="003E7D73"/>
    <w:rsid w:val="003E7D8E"/>
    <w:rsid w:val="003F0963"/>
    <w:rsid w:val="003F0B7F"/>
    <w:rsid w:val="003F0E02"/>
    <w:rsid w:val="003F0F66"/>
    <w:rsid w:val="003F1C79"/>
    <w:rsid w:val="003F28CF"/>
    <w:rsid w:val="003F2EAD"/>
    <w:rsid w:val="003F307A"/>
    <w:rsid w:val="003F5601"/>
    <w:rsid w:val="003F5B7E"/>
    <w:rsid w:val="003F6197"/>
    <w:rsid w:val="003F654B"/>
    <w:rsid w:val="003F7343"/>
    <w:rsid w:val="003F7755"/>
    <w:rsid w:val="003F77CC"/>
    <w:rsid w:val="003F7ED0"/>
    <w:rsid w:val="003F7F10"/>
    <w:rsid w:val="00400052"/>
    <w:rsid w:val="0040042A"/>
    <w:rsid w:val="00400E9B"/>
    <w:rsid w:val="004013D3"/>
    <w:rsid w:val="00401F54"/>
    <w:rsid w:val="0040394D"/>
    <w:rsid w:val="00403EE6"/>
    <w:rsid w:val="00403F70"/>
    <w:rsid w:val="00405FA8"/>
    <w:rsid w:val="004060D5"/>
    <w:rsid w:val="0040658C"/>
    <w:rsid w:val="004076B2"/>
    <w:rsid w:val="004103F9"/>
    <w:rsid w:val="0041080A"/>
    <w:rsid w:val="004109F7"/>
    <w:rsid w:val="0041106D"/>
    <w:rsid w:val="004123AC"/>
    <w:rsid w:val="004124E8"/>
    <w:rsid w:val="004128A7"/>
    <w:rsid w:val="00412B6C"/>
    <w:rsid w:val="00413A7A"/>
    <w:rsid w:val="00413EA3"/>
    <w:rsid w:val="004144D4"/>
    <w:rsid w:val="00414C26"/>
    <w:rsid w:val="004165A1"/>
    <w:rsid w:val="00416EA7"/>
    <w:rsid w:val="004173A2"/>
    <w:rsid w:val="00417F96"/>
    <w:rsid w:val="0042069B"/>
    <w:rsid w:val="0042157E"/>
    <w:rsid w:val="00423B2A"/>
    <w:rsid w:val="00423CEF"/>
    <w:rsid w:val="004240E8"/>
    <w:rsid w:val="0042449F"/>
    <w:rsid w:val="004246A4"/>
    <w:rsid w:val="004264B9"/>
    <w:rsid w:val="00426B33"/>
    <w:rsid w:val="00427796"/>
    <w:rsid w:val="00427C5D"/>
    <w:rsid w:val="004304EB"/>
    <w:rsid w:val="004308C4"/>
    <w:rsid w:val="00430BF5"/>
    <w:rsid w:val="00430FFF"/>
    <w:rsid w:val="00431918"/>
    <w:rsid w:val="00431EF9"/>
    <w:rsid w:val="0043204A"/>
    <w:rsid w:val="004324DD"/>
    <w:rsid w:val="004328CF"/>
    <w:rsid w:val="00432B19"/>
    <w:rsid w:val="004330E8"/>
    <w:rsid w:val="00433B91"/>
    <w:rsid w:val="00433BE6"/>
    <w:rsid w:val="00433CCB"/>
    <w:rsid w:val="0043416B"/>
    <w:rsid w:val="00434734"/>
    <w:rsid w:val="00435306"/>
    <w:rsid w:val="00435424"/>
    <w:rsid w:val="0043548F"/>
    <w:rsid w:val="00435690"/>
    <w:rsid w:val="00435AB9"/>
    <w:rsid w:val="00435F11"/>
    <w:rsid w:val="00435FE0"/>
    <w:rsid w:val="00436356"/>
    <w:rsid w:val="00436820"/>
    <w:rsid w:val="00437A89"/>
    <w:rsid w:val="00440035"/>
    <w:rsid w:val="004401C2"/>
    <w:rsid w:val="004409E1"/>
    <w:rsid w:val="0044118E"/>
    <w:rsid w:val="0044183E"/>
    <w:rsid w:val="0044227E"/>
    <w:rsid w:val="00442CAA"/>
    <w:rsid w:val="00442CD4"/>
    <w:rsid w:val="00442F6B"/>
    <w:rsid w:val="00443F5E"/>
    <w:rsid w:val="0044411C"/>
    <w:rsid w:val="00444A04"/>
    <w:rsid w:val="00444C11"/>
    <w:rsid w:val="00444DA2"/>
    <w:rsid w:val="00445536"/>
    <w:rsid w:val="004456D8"/>
    <w:rsid w:val="004463B6"/>
    <w:rsid w:val="004463C7"/>
    <w:rsid w:val="00446D95"/>
    <w:rsid w:val="00446DF8"/>
    <w:rsid w:val="00447AFB"/>
    <w:rsid w:val="00447DF1"/>
    <w:rsid w:val="00447E12"/>
    <w:rsid w:val="00447E95"/>
    <w:rsid w:val="00450E1A"/>
    <w:rsid w:val="004514BF"/>
    <w:rsid w:val="00451838"/>
    <w:rsid w:val="00451AF8"/>
    <w:rsid w:val="00451D33"/>
    <w:rsid w:val="00452218"/>
    <w:rsid w:val="00452649"/>
    <w:rsid w:val="004527C2"/>
    <w:rsid w:val="0045302D"/>
    <w:rsid w:val="004533E3"/>
    <w:rsid w:val="00453B7C"/>
    <w:rsid w:val="00454E11"/>
    <w:rsid w:val="0045537D"/>
    <w:rsid w:val="004553CE"/>
    <w:rsid w:val="00455C32"/>
    <w:rsid w:val="004602AA"/>
    <w:rsid w:val="00460531"/>
    <w:rsid w:val="00460545"/>
    <w:rsid w:val="0046139B"/>
    <w:rsid w:val="0046143D"/>
    <w:rsid w:val="00461A61"/>
    <w:rsid w:val="00461AE1"/>
    <w:rsid w:val="00462735"/>
    <w:rsid w:val="00463FF9"/>
    <w:rsid w:val="004642EF"/>
    <w:rsid w:val="00464498"/>
    <w:rsid w:val="00464996"/>
    <w:rsid w:val="00464A61"/>
    <w:rsid w:val="004650D8"/>
    <w:rsid w:val="00465480"/>
    <w:rsid w:val="00465B6B"/>
    <w:rsid w:val="00466449"/>
    <w:rsid w:val="0046742D"/>
    <w:rsid w:val="00467D77"/>
    <w:rsid w:val="00470293"/>
    <w:rsid w:val="004706B7"/>
    <w:rsid w:val="0047080D"/>
    <w:rsid w:val="00470883"/>
    <w:rsid w:val="00470D75"/>
    <w:rsid w:val="00470F76"/>
    <w:rsid w:val="00471935"/>
    <w:rsid w:val="00471D9D"/>
    <w:rsid w:val="0047287F"/>
    <w:rsid w:val="00473C80"/>
    <w:rsid w:val="00473EAD"/>
    <w:rsid w:val="00474365"/>
    <w:rsid w:val="00474823"/>
    <w:rsid w:val="00474B7C"/>
    <w:rsid w:val="00474D27"/>
    <w:rsid w:val="00474D9B"/>
    <w:rsid w:val="0047550A"/>
    <w:rsid w:val="00475668"/>
    <w:rsid w:val="00475684"/>
    <w:rsid w:val="004768A9"/>
    <w:rsid w:val="004772AD"/>
    <w:rsid w:val="00477599"/>
    <w:rsid w:val="00477732"/>
    <w:rsid w:val="00477963"/>
    <w:rsid w:val="00477A90"/>
    <w:rsid w:val="00477C9C"/>
    <w:rsid w:val="00480061"/>
    <w:rsid w:val="00480DC6"/>
    <w:rsid w:val="00481148"/>
    <w:rsid w:val="00482FB2"/>
    <w:rsid w:val="0048440C"/>
    <w:rsid w:val="00484E40"/>
    <w:rsid w:val="00486395"/>
    <w:rsid w:val="004863EF"/>
    <w:rsid w:val="0048653B"/>
    <w:rsid w:val="00486923"/>
    <w:rsid w:val="0048716C"/>
    <w:rsid w:val="004872A9"/>
    <w:rsid w:val="00487495"/>
    <w:rsid w:val="00487E66"/>
    <w:rsid w:val="0049041E"/>
    <w:rsid w:val="00491C95"/>
    <w:rsid w:val="00492FDF"/>
    <w:rsid w:val="004931E9"/>
    <w:rsid w:val="00493CAE"/>
    <w:rsid w:val="00494CCB"/>
    <w:rsid w:val="00495262"/>
    <w:rsid w:val="004965D3"/>
    <w:rsid w:val="00496872"/>
    <w:rsid w:val="00496937"/>
    <w:rsid w:val="004A03F5"/>
    <w:rsid w:val="004A2F5C"/>
    <w:rsid w:val="004A31EF"/>
    <w:rsid w:val="004A3666"/>
    <w:rsid w:val="004A3E4B"/>
    <w:rsid w:val="004A4070"/>
    <w:rsid w:val="004A4F30"/>
    <w:rsid w:val="004A5400"/>
    <w:rsid w:val="004A54CF"/>
    <w:rsid w:val="004A613A"/>
    <w:rsid w:val="004A666C"/>
    <w:rsid w:val="004A6894"/>
    <w:rsid w:val="004A7CF5"/>
    <w:rsid w:val="004B0DB0"/>
    <w:rsid w:val="004B1678"/>
    <w:rsid w:val="004B1787"/>
    <w:rsid w:val="004B26AB"/>
    <w:rsid w:val="004B2B1D"/>
    <w:rsid w:val="004B2E92"/>
    <w:rsid w:val="004B2FCC"/>
    <w:rsid w:val="004B3A6E"/>
    <w:rsid w:val="004B51C5"/>
    <w:rsid w:val="004B53B7"/>
    <w:rsid w:val="004B63AB"/>
    <w:rsid w:val="004B6744"/>
    <w:rsid w:val="004B6C35"/>
    <w:rsid w:val="004B7582"/>
    <w:rsid w:val="004B76C9"/>
    <w:rsid w:val="004B7DE5"/>
    <w:rsid w:val="004C0B6C"/>
    <w:rsid w:val="004C1489"/>
    <w:rsid w:val="004C28B7"/>
    <w:rsid w:val="004C2DC6"/>
    <w:rsid w:val="004C3C9B"/>
    <w:rsid w:val="004C4118"/>
    <w:rsid w:val="004C480C"/>
    <w:rsid w:val="004C4D48"/>
    <w:rsid w:val="004C5E1F"/>
    <w:rsid w:val="004C6A32"/>
    <w:rsid w:val="004C6A3E"/>
    <w:rsid w:val="004C6D1C"/>
    <w:rsid w:val="004C7068"/>
    <w:rsid w:val="004C7CED"/>
    <w:rsid w:val="004D0077"/>
    <w:rsid w:val="004D0099"/>
    <w:rsid w:val="004D01BF"/>
    <w:rsid w:val="004D06C5"/>
    <w:rsid w:val="004D1839"/>
    <w:rsid w:val="004D2B5C"/>
    <w:rsid w:val="004D2D26"/>
    <w:rsid w:val="004D2DDE"/>
    <w:rsid w:val="004D33D4"/>
    <w:rsid w:val="004D35BE"/>
    <w:rsid w:val="004D47B7"/>
    <w:rsid w:val="004D49D0"/>
    <w:rsid w:val="004D4D87"/>
    <w:rsid w:val="004D5118"/>
    <w:rsid w:val="004D66BC"/>
    <w:rsid w:val="004D7E56"/>
    <w:rsid w:val="004E0468"/>
    <w:rsid w:val="004E0E80"/>
    <w:rsid w:val="004E1552"/>
    <w:rsid w:val="004E15F1"/>
    <w:rsid w:val="004E1734"/>
    <w:rsid w:val="004E17ED"/>
    <w:rsid w:val="004E1EC0"/>
    <w:rsid w:val="004E2A63"/>
    <w:rsid w:val="004E30E1"/>
    <w:rsid w:val="004E3DC2"/>
    <w:rsid w:val="004E3F88"/>
    <w:rsid w:val="004E45B3"/>
    <w:rsid w:val="004E4B69"/>
    <w:rsid w:val="004E4ECB"/>
    <w:rsid w:val="004E4F7E"/>
    <w:rsid w:val="004E54CB"/>
    <w:rsid w:val="004E555B"/>
    <w:rsid w:val="004E5D44"/>
    <w:rsid w:val="004E5D88"/>
    <w:rsid w:val="004E799A"/>
    <w:rsid w:val="004F0261"/>
    <w:rsid w:val="004F0559"/>
    <w:rsid w:val="004F0EED"/>
    <w:rsid w:val="004F1069"/>
    <w:rsid w:val="004F10C0"/>
    <w:rsid w:val="004F1519"/>
    <w:rsid w:val="004F3098"/>
    <w:rsid w:val="004F3911"/>
    <w:rsid w:val="004F3E33"/>
    <w:rsid w:val="004F4DEA"/>
    <w:rsid w:val="004F57F6"/>
    <w:rsid w:val="004F5879"/>
    <w:rsid w:val="004F59D6"/>
    <w:rsid w:val="004F5B58"/>
    <w:rsid w:val="004F5CEB"/>
    <w:rsid w:val="004F5E29"/>
    <w:rsid w:val="004F6683"/>
    <w:rsid w:val="004F67FE"/>
    <w:rsid w:val="005004B7"/>
    <w:rsid w:val="005010AD"/>
    <w:rsid w:val="00501392"/>
    <w:rsid w:val="005016B3"/>
    <w:rsid w:val="005025BB"/>
    <w:rsid w:val="00503434"/>
    <w:rsid w:val="0050414D"/>
    <w:rsid w:val="0050430D"/>
    <w:rsid w:val="00504D96"/>
    <w:rsid w:val="00505334"/>
    <w:rsid w:val="0050581F"/>
    <w:rsid w:val="00505D43"/>
    <w:rsid w:val="00506860"/>
    <w:rsid w:val="00506EED"/>
    <w:rsid w:val="00507689"/>
    <w:rsid w:val="005078A8"/>
    <w:rsid w:val="00507907"/>
    <w:rsid w:val="00507DA2"/>
    <w:rsid w:val="00510650"/>
    <w:rsid w:val="00510CE1"/>
    <w:rsid w:val="005121DE"/>
    <w:rsid w:val="0051470D"/>
    <w:rsid w:val="005160C8"/>
    <w:rsid w:val="005175CA"/>
    <w:rsid w:val="0052163C"/>
    <w:rsid w:val="00521A90"/>
    <w:rsid w:val="00522C25"/>
    <w:rsid w:val="00523359"/>
    <w:rsid w:val="005255AE"/>
    <w:rsid w:val="005256A3"/>
    <w:rsid w:val="00525FEA"/>
    <w:rsid w:val="005264A2"/>
    <w:rsid w:val="00527699"/>
    <w:rsid w:val="00527997"/>
    <w:rsid w:val="00527AC7"/>
    <w:rsid w:val="00527DE6"/>
    <w:rsid w:val="005307B3"/>
    <w:rsid w:val="00531018"/>
    <w:rsid w:val="0053146D"/>
    <w:rsid w:val="005315E9"/>
    <w:rsid w:val="00531CC5"/>
    <w:rsid w:val="00531EA7"/>
    <w:rsid w:val="00532926"/>
    <w:rsid w:val="00532A9F"/>
    <w:rsid w:val="00532F9A"/>
    <w:rsid w:val="0053327D"/>
    <w:rsid w:val="005360CB"/>
    <w:rsid w:val="00537E20"/>
    <w:rsid w:val="0054033D"/>
    <w:rsid w:val="005407E8"/>
    <w:rsid w:val="00540C82"/>
    <w:rsid w:val="005411AF"/>
    <w:rsid w:val="0054126F"/>
    <w:rsid w:val="005416C5"/>
    <w:rsid w:val="005418D0"/>
    <w:rsid w:val="005439DD"/>
    <w:rsid w:val="00544566"/>
    <w:rsid w:val="00544574"/>
    <w:rsid w:val="005452D9"/>
    <w:rsid w:val="005458CF"/>
    <w:rsid w:val="00545B0C"/>
    <w:rsid w:val="00546391"/>
    <w:rsid w:val="005467E7"/>
    <w:rsid w:val="00546E63"/>
    <w:rsid w:val="005474A1"/>
    <w:rsid w:val="00547697"/>
    <w:rsid w:val="0055029D"/>
    <w:rsid w:val="0055064A"/>
    <w:rsid w:val="00551BC9"/>
    <w:rsid w:val="00552321"/>
    <w:rsid w:val="00553426"/>
    <w:rsid w:val="00554507"/>
    <w:rsid w:val="005545DB"/>
    <w:rsid w:val="0055525E"/>
    <w:rsid w:val="0055555E"/>
    <w:rsid w:val="005557AA"/>
    <w:rsid w:val="005564F9"/>
    <w:rsid w:val="00556645"/>
    <w:rsid w:val="005606E8"/>
    <w:rsid w:val="0056081A"/>
    <w:rsid w:val="00560826"/>
    <w:rsid w:val="0056088E"/>
    <w:rsid w:val="00560C54"/>
    <w:rsid w:val="00561B4E"/>
    <w:rsid w:val="005626B5"/>
    <w:rsid w:val="005636F7"/>
    <w:rsid w:val="00563C73"/>
    <w:rsid w:val="005648D8"/>
    <w:rsid w:val="00565803"/>
    <w:rsid w:val="00565C27"/>
    <w:rsid w:val="00565CC1"/>
    <w:rsid w:val="00565D40"/>
    <w:rsid w:val="00566BE2"/>
    <w:rsid w:val="00566C5C"/>
    <w:rsid w:val="00566CE1"/>
    <w:rsid w:val="005671CD"/>
    <w:rsid w:val="00567623"/>
    <w:rsid w:val="0056769A"/>
    <w:rsid w:val="0056792A"/>
    <w:rsid w:val="00567B41"/>
    <w:rsid w:val="00567D32"/>
    <w:rsid w:val="00567F6D"/>
    <w:rsid w:val="005703D4"/>
    <w:rsid w:val="00570FF1"/>
    <w:rsid w:val="00571058"/>
    <w:rsid w:val="0057136C"/>
    <w:rsid w:val="00571F18"/>
    <w:rsid w:val="00572CC7"/>
    <w:rsid w:val="00573103"/>
    <w:rsid w:val="00573146"/>
    <w:rsid w:val="00573406"/>
    <w:rsid w:val="00573758"/>
    <w:rsid w:val="00573CB5"/>
    <w:rsid w:val="00574773"/>
    <w:rsid w:val="00574FB1"/>
    <w:rsid w:val="005759AA"/>
    <w:rsid w:val="00575CF3"/>
    <w:rsid w:val="00576540"/>
    <w:rsid w:val="005765DF"/>
    <w:rsid w:val="005773B3"/>
    <w:rsid w:val="0057767E"/>
    <w:rsid w:val="00577D95"/>
    <w:rsid w:val="00577F0C"/>
    <w:rsid w:val="00580E61"/>
    <w:rsid w:val="00581982"/>
    <w:rsid w:val="00581BFB"/>
    <w:rsid w:val="0058255D"/>
    <w:rsid w:val="00582579"/>
    <w:rsid w:val="00582E4A"/>
    <w:rsid w:val="00582F47"/>
    <w:rsid w:val="00583397"/>
    <w:rsid w:val="00583953"/>
    <w:rsid w:val="0058442C"/>
    <w:rsid w:val="00584C82"/>
    <w:rsid w:val="00585091"/>
    <w:rsid w:val="005851D2"/>
    <w:rsid w:val="00585C81"/>
    <w:rsid w:val="005869B9"/>
    <w:rsid w:val="00586F30"/>
    <w:rsid w:val="00587128"/>
    <w:rsid w:val="0058775F"/>
    <w:rsid w:val="0059081D"/>
    <w:rsid w:val="00590BD8"/>
    <w:rsid w:val="00590BED"/>
    <w:rsid w:val="00590D6F"/>
    <w:rsid w:val="0059139B"/>
    <w:rsid w:val="00591860"/>
    <w:rsid w:val="00591FE2"/>
    <w:rsid w:val="0059361C"/>
    <w:rsid w:val="005950A5"/>
    <w:rsid w:val="00595B0F"/>
    <w:rsid w:val="005965D3"/>
    <w:rsid w:val="0059667F"/>
    <w:rsid w:val="00596F9E"/>
    <w:rsid w:val="005976E0"/>
    <w:rsid w:val="005A0934"/>
    <w:rsid w:val="005A0B07"/>
    <w:rsid w:val="005A3662"/>
    <w:rsid w:val="005A3A12"/>
    <w:rsid w:val="005A551F"/>
    <w:rsid w:val="005A5EEE"/>
    <w:rsid w:val="005A66D7"/>
    <w:rsid w:val="005A78AE"/>
    <w:rsid w:val="005B0C82"/>
    <w:rsid w:val="005B1967"/>
    <w:rsid w:val="005B1C40"/>
    <w:rsid w:val="005B1CC3"/>
    <w:rsid w:val="005B210F"/>
    <w:rsid w:val="005B3741"/>
    <w:rsid w:val="005B3BB5"/>
    <w:rsid w:val="005B3D06"/>
    <w:rsid w:val="005B55E4"/>
    <w:rsid w:val="005B6064"/>
    <w:rsid w:val="005B6087"/>
    <w:rsid w:val="005B65D3"/>
    <w:rsid w:val="005B6948"/>
    <w:rsid w:val="005B7058"/>
    <w:rsid w:val="005B7215"/>
    <w:rsid w:val="005B749D"/>
    <w:rsid w:val="005C00D3"/>
    <w:rsid w:val="005C1B7D"/>
    <w:rsid w:val="005C1E45"/>
    <w:rsid w:val="005C1FDD"/>
    <w:rsid w:val="005C27ED"/>
    <w:rsid w:val="005C2B10"/>
    <w:rsid w:val="005C2D14"/>
    <w:rsid w:val="005C3001"/>
    <w:rsid w:val="005C3108"/>
    <w:rsid w:val="005C3FD7"/>
    <w:rsid w:val="005C46A3"/>
    <w:rsid w:val="005C50EE"/>
    <w:rsid w:val="005C5390"/>
    <w:rsid w:val="005C5541"/>
    <w:rsid w:val="005C55D8"/>
    <w:rsid w:val="005C5E21"/>
    <w:rsid w:val="005D0B9F"/>
    <w:rsid w:val="005D0BA5"/>
    <w:rsid w:val="005D1827"/>
    <w:rsid w:val="005D1FC8"/>
    <w:rsid w:val="005D32D4"/>
    <w:rsid w:val="005D3555"/>
    <w:rsid w:val="005D40CC"/>
    <w:rsid w:val="005D48F1"/>
    <w:rsid w:val="005D4A74"/>
    <w:rsid w:val="005D5378"/>
    <w:rsid w:val="005D5885"/>
    <w:rsid w:val="005D5D36"/>
    <w:rsid w:val="005D7002"/>
    <w:rsid w:val="005D71D4"/>
    <w:rsid w:val="005D7327"/>
    <w:rsid w:val="005E0A5C"/>
    <w:rsid w:val="005E0AD4"/>
    <w:rsid w:val="005E0BFB"/>
    <w:rsid w:val="005E0E62"/>
    <w:rsid w:val="005E221A"/>
    <w:rsid w:val="005E2B2B"/>
    <w:rsid w:val="005E2F03"/>
    <w:rsid w:val="005E3DAA"/>
    <w:rsid w:val="005E57C0"/>
    <w:rsid w:val="005E63E2"/>
    <w:rsid w:val="005E66E2"/>
    <w:rsid w:val="005E680E"/>
    <w:rsid w:val="005E6A31"/>
    <w:rsid w:val="005E6B43"/>
    <w:rsid w:val="005E6F44"/>
    <w:rsid w:val="005F092E"/>
    <w:rsid w:val="005F103F"/>
    <w:rsid w:val="005F1C4A"/>
    <w:rsid w:val="005F23F6"/>
    <w:rsid w:val="005F263E"/>
    <w:rsid w:val="005F2890"/>
    <w:rsid w:val="005F4232"/>
    <w:rsid w:val="005F46E6"/>
    <w:rsid w:val="005F4BF0"/>
    <w:rsid w:val="005F5D00"/>
    <w:rsid w:val="005F731D"/>
    <w:rsid w:val="005F7419"/>
    <w:rsid w:val="005F75B9"/>
    <w:rsid w:val="005F7717"/>
    <w:rsid w:val="005F7DE4"/>
    <w:rsid w:val="0060012A"/>
    <w:rsid w:val="0060077E"/>
    <w:rsid w:val="00600C71"/>
    <w:rsid w:val="00600D63"/>
    <w:rsid w:val="006011B6"/>
    <w:rsid w:val="006014EC"/>
    <w:rsid w:val="00602113"/>
    <w:rsid w:val="00602BF4"/>
    <w:rsid w:val="00602F29"/>
    <w:rsid w:val="00603347"/>
    <w:rsid w:val="00603CC5"/>
    <w:rsid w:val="00604722"/>
    <w:rsid w:val="006047BA"/>
    <w:rsid w:val="006047BD"/>
    <w:rsid w:val="00604D28"/>
    <w:rsid w:val="006052D9"/>
    <w:rsid w:val="00605B32"/>
    <w:rsid w:val="00606023"/>
    <w:rsid w:val="00606629"/>
    <w:rsid w:val="00606BDE"/>
    <w:rsid w:val="0060718D"/>
    <w:rsid w:val="0060747F"/>
    <w:rsid w:val="00607CAC"/>
    <w:rsid w:val="0061086C"/>
    <w:rsid w:val="00610CB6"/>
    <w:rsid w:val="00610EC0"/>
    <w:rsid w:val="00611E49"/>
    <w:rsid w:val="00614E57"/>
    <w:rsid w:val="00615467"/>
    <w:rsid w:val="00615880"/>
    <w:rsid w:val="00616002"/>
    <w:rsid w:val="006172FE"/>
    <w:rsid w:val="006204C0"/>
    <w:rsid w:val="0062061B"/>
    <w:rsid w:val="0062085E"/>
    <w:rsid w:val="006219B1"/>
    <w:rsid w:val="00621C02"/>
    <w:rsid w:val="0062229F"/>
    <w:rsid w:val="006224B7"/>
    <w:rsid w:val="006227E4"/>
    <w:rsid w:val="00622D70"/>
    <w:rsid w:val="006232CC"/>
    <w:rsid w:val="00623D41"/>
    <w:rsid w:val="00624677"/>
    <w:rsid w:val="006248F7"/>
    <w:rsid w:val="0062544A"/>
    <w:rsid w:val="006259BF"/>
    <w:rsid w:val="006259D2"/>
    <w:rsid w:val="00626115"/>
    <w:rsid w:val="006262EA"/>
    <w:rsid w:val="0062665C"/>
    <w:rsid w:val="0062666F"/>
    <w:rsid w:val="0062745D"/>
    <w:rsid w:val="00627E0D"/>
    <w:rsid w:val="00630336"/>
    <w:rsid w:val="006306F8"/>
    <w:rsid w:val="00630A10"/>
    <w:rsid w:val="0063173B"/>
    <w:rsid w:val="00632FA6"/>
    <w:rsid w:val="00633466"/>
    <w:rsid w:val="00634182"/>
    <w:rsid w:val="0063519C"/>
    <w:rsid w:val="0063523B"/>
    <w:rsid w:val="00635751"/>
    <w:rsid w:val="0063581D"/>
    <w:rsid w:val="00636096"/>
    <w:rsid w:val="00637D51"/>
    <w:rsid w:val="006400D4"/>
    <w:rsid w:val="006408E9"/>
    <w:rsid w:val="00640AF4"/>
    <w:rsid w:val="00640E2D"/>
    <w:rsid w:val="006422C5"/>
    <w:rsid w:val="00642A83"/>
    <w:rsid w:val="00642C8C"/>
    <w:rsid w:val="0064339E"/>
    <w:rsid w:val="00643907"/>
    <w:rsid w:val="00643EF7"/>
    <w:rsid w:val="00643F2D"/>
    <w:rsid w:val="00644625"/>
    <w:rsid w:val="0064539B"/>
    <w:rsid w:val="00645724"/>
    <w:rsid w:val="00645796"/>
    <w:rsid w:val="00646B75"/>
    <w:rsid w:val="006477FB"/>
    <w:rsid w:val="00647D74"/>
    <w:rsid w:val="00650223"/>
    <w:rsid w:val="00650493"/>
    <w:rsid w:val="00650633"/>
    <w:rsid w:val="00651AA8"/>
    <w:rsid w:val="00651F2E"/>
    <w:rsid w:val="006520FA"/>
    <w:rsid w:val="00652681"/>
    <w:rsid w:val="00652F2A"/>
    <w:rsid w:val="006530E7"/>
    <w:rsid w:val="00653232"/>
    <w:rsid w:val="00653310"/>
    <w:rsid w:val="00653614"/>
    <w:rsid w:val="00653906"/>
    <w:rsid w:val="00653E3E"/>
    <w:rsid w:val="006542F4"/>
    <w:rsid w:val="0065431E"/>
    <w:rsid w:val="00654590"/>
    <w:rsid w:val="00654DBE"/>
    <w:rsid w:val="006558AB"/>
    <w:rsid w:val="006566ED"/>
    <w:rsid w:val="0065676B"/>
    <w:rsid w:val="00656BCA"/>
    <w:rsid w:val="00656BE8"/>
    <w:rsid w:val="00657A9F"/>
    <w:rsid w:val="00661288"/>
    <w:rsid w:val="00661637"/>
    <w:rsid w:val="00661718"/>
    <w:rsid w:val="00661867"/>
    <w:rsid w:val="0066289A"/>
    <w:rsid w:val="00662D28"/>
    <w:rsid w:val="006634A3"/>
    <w:rsid w:val="00663B14"/>
    <w:rsid w:val="006643E9"/>
    <w:rsid w:val="00664E5E"/>
    <w:rsid w:val="006650DE"/>
    <w:rsid w:val="00667BE9"/>
    <w:rsid w:val="00667BED"/>
    <w:rsid w:val="00667D90"/>
    <w:rsid w:val="006702D3"/>
    <w:rsid w:val="00670B34"/>
    <w:rsid w:val="00671253"/>
    <w:rsid w:val="00671F60"/>
    <w:rsid w:val="006738DC"/>
    <w:rsid w:val="00673CA6"/>
    <w:rsid w:val="00673F06"/>
    <w:rsid w:val="00674C0A"/>
    <w:rsid w:val="00675E8A"/>
    <w:rsid w:val="006766E2"/>
    <w:rsid w:val="00677219"/>
    <w:rsid w:val="00677A02"/>
    <w:rsid w:val="0068000D"/>
    <w:rsid w:val="006804B9"/>
    <w:rsid w:val="00681DB8"/>
    <w:rsid w:val="006822A0"/>
    <w:rsid w:val="006827F0"/>
    <w:rsid w:val="006837B7"/>
    <w:rsid w:val="00684217"/>
    <w:rsid w:val="0068497B"/>
    <w:rsid w:val="00684EF9"/>
    <w:rsid w:val="0068502F"/>
    <w:rsid w:val="00685169"/>
    <w:rsid w:val="0068645F"/>
    <w:rsid w:val="00690110"/>
    <w:rsid w:val="006901ED"/>
    <w:rsid w:val="00690575"/>
    <w:rsid w:val="00691002"/>
    <w:rsid w:val="00692AB0"/>
    <w:rsid w:val="006934BB"/>
    <w:rsid w:val="0069460D"/>
    <w:rsid w:val="006959A6"/>
    <w:rsid w:val="00695B29"/>
    <w:rsid w:val="00695BFC"/>
    <w:rsid w:val="00695E49"/>
    <w:rsid w:val="0069703E"/>
    <w:rsid w:val="00697C53"/>
    <w:rsid w:val="006A0093"/>
    <w:rsid w:val="006A19B9"/>
    <w:rsid w:val="006A1E46"/>
    <w:rsid w:val="006A362E"/>
    <w:rsid w:val="006A3C83"/>
    <w:rsid w:val="006A42EE"/>
    <w:rsid w:val="006A4D0F"/>
    <w:rsid w:val="006A51CC"/>
    <w:rsid w:val="006A6AEA"/>
    <w:rsid w:val="006A7DEC"/>
    <w:rsid w:val="006A7E85"/>
    <w:rsid w:val="006B1290"/>
    <w:rsid w:val="006B16C8"/>
    <w:rsid w:val="006B26BB"/>
    <w:rsid w:val="006B2E8A"/>
    <w:rsid w:val="006B364B"/>
    <w:rsid w:val="006B433E"/>
    <w:rsid w:val="006B544A"/>
    <w:rsid w:val="006B56DE"/>
    <w:rsid w:val="006B5DBE"/>
    <w:rsid w:val="006B636E"/>
    <w:rsid w:val="006B71DE"/>
    <w:rsid w:val="006B7A59"/>
    <w:rsid w:val="006B7D2B"/>
    <w:rsid w:val="006C0240"/>
    <w:rsid w:val="006C04EA"/>
    <w:rsid w:val="006C0EC8"/>
    <w:rsid w:val="006C123C"/>
    <w:rsid w:val="006C23C0"/>
    <w:rsid w:val="006C27CA"/>
    <w:rsid w:val="006C3565"/>
    <w:rsid w:val="006C3793"/>
    <w:rsid w:val="006C42BB"/>
    <w:rsid w:val="006C45A4"/>
    <w:rsid w:val="006C5328"/>
    <w:rsid w:val="006C54CC"/>
    <w:rsid w:val="006C5FBF"/>
    <w:rsid w:val="006C736B"/>
    <w:rsid w:val="006D04B1"/>
    <w:rsid w:val="006D0BCA"/>
    <w:rsid w:val="006D16F1"/>
    <w:rsid w:val="006D17D1"/>
    <w:rsid w:val="006D2889"/>
    <w:rsid w:val="006D2D93"/>
    <w:rsid w:val="006D3881"/>
    <w:rsid w:val="006D4023"/>
    <w:rsid w:val="006D56EE"/>
    <w:rsid w:val="006D62D8"/>
    <w:rsid w:val="006D6D5B"/>
    <w:rsid w:val="006D6D7D"/>
    <w:rsid w:val="006D7B13"/>
    <w:rsid w:val="006D7DE0"/>
    <w:rsid w:val="006E055A"/>
    <w:rsid w:val="006E11A3"/>
    <w:rsid w:val="006E16D2"/>
    <w:rsid w:val="006E178A"/>
    <w:rsid w:val="006E2244"/>
    <w:rsid w:val="006E2444"/>
    <w:rsid w:val="006E29FD"/>
    <w:rsid w:val="006E32BA"/>
    <w:rsid w:val="006E38D9"/>
    <w:rsid w:val="006E3C4D"/>
    <w:rsid w:val="006E3FA6"/>
    <w:rsid w:val="006E4349"/>
    <w:rsid w:val="006E4CF7"/>
    <w:rsid w:val="006E4E21"/>
    <w:rsid w:val="006E50E4"/>
    <w:rsid w:val="006E546B"/>
    <w:rsid w:val="006E5C45"/>
    <w:rsid w:val="006E6009"/>
    <w:rsid w:val="006E7C97"/>
    <w:rsid w:val="006E7F4B"/>
    <w:rsid w:val="006E7FFB"/>
    <w:rsid w:val="006F119E"/>
    <w:rsid w:val="006F1BCE"/>
    <w:rsid w:val="006F3101"/>
    <w:rsid w:val="006F349A"/>
    <w:rsid w:val="006F35D5"/>
    <w:rsid w:val="006F3CE2"/>
    <w:rsid w:val="006F3D5B"/>
    <w:rsid w:val="006F4D86"/>
    <w:rsid w:val="006F522C"/>
    <w:rsid w:val="006F5865"/>
    <w:rsid w:val="006F5A12"/>
    <w:rsid w:val="006F5DF2"/>
    <w:rsid w:val="006F5F6A"/>
    <w:rsid w:val="006F6E8F"/>
    <w:rsid w:val="006F72CD"/>
    <w:rsid w:val="0070032B"/>
    <w:rsid w:val="007013BC"/>
    <w:rsid w:val="007015A1"/>
    <w:rsid w:val="0070482D"/>
    <w:rsid w:val="007048FF"/>
    <w:rsid w:val="00705BF7"/>
    <w:rsid w:val="00705ECF"/>
    <w:rsid w:val="007070F0"/>
    <w:rsid w:val="0071155A"/>
    <w:rsid w:val="007139C9"/>
    <w:rsid w:val="007153F4"/>
    <w:rsid w:val="0071638D"/>
    <w:rsid w:val="00716F5E"/>
    <w:rsid w:val="00717565"/>
    <w:rsid w:val="0072008A"/>
    <w:rsid w:val="00720635"/>
    <w:rsid w:val="007208D0"/>
    <w:rsid w:val="00720E34"/>
    <w:rsid w:val="0072181E"/>
    <w:rsid w:val="00722078"/>
    <w:rsid w:val="00722163"/>
    <w:rsid w:val="00722BE7"/>
    <w:rsid w:val="00724616"/>
    <w:rsid w:val="00724F55"/>
    <w:rsid w:val="007253AB"/>
    <w:rsid w:val="007257EF"/>
    <w:rsid w:val="00726259"/>
    <w:rsid w:val="00726760"/>
    <w:rsid w:val="0072676A"/>
    <w:rsid w:val="00726D04"/>
    <w:rsid w:val="00727A10"/>
    <w:rsid w:val="00727DDD"/>
    <w:rsid w:val="00727F5A"/>
    <w:rsid w:val="00727F89"/>
    <w:rsid w:val="00727FAC"/>
    <w:rsid w:val="007302C3"/>
    <w:rsid w:val="007311A5"/>
    <w:rsid w:val="00731D3E"/>
    <w:rsid w:val="007321BA"/>
    <w:rsid w:val="00732207"/>
    <w:rsid w:val="0073258A"/>
    <w:rsid w:val="007344EA"/>
    <w:rsid w:val="0073486D"/>
    <w:rsid w:val="007348C6"/>
    <w:rsid w:val="00735893"/>
    <w:rsid w:val="00735CA8"/>
    <w:rsid w:val="007376FC"/>
    <w:rsid w:val="00737776"/>
    <w:rsid w:val="00740A09"/>
    <w:rsid w:val="00741758"/>
    <w:rsid w:val="00741D8E"/>
    <w:rsid w:val="00741F07"/>
    <w:rsid w:val="00741FC3"/>
    <w:rsid w:val="00743484"/>
    <w:rsid w:val="00743840"/>
    <w:rsid w:val="00744408"/>
    <w:rsid w:val="007447B8"/>
    <w:rsid w:val="00744DC6"/>
    <w:rsid w:val="007459C3"/>
    <w:rsid w:val="00746EF8"/>
    <w:rsid w:val="00747003"/>
    <w:rsid w:val="007472E8"/>
    <w:rsid w:val="00747511"/>
    <w:rsid w:val="00750022"/>
    <w:rsid w:val="007502C1"/>
    <w:rsid w:val="00750A71"/>
    <w:rsid w:val="00751BAA"/>
    <w:rsid w:val="00751D95"/>
    <w:rsid w:val="00752002"/>
    <w:rsid w:val="00752044"/>
    <w:rsid w:val="007525C2"/>
    <w:rsid w:val="0075299F"/>
    <w:rsid w:val="00753657"/>
    <w:rsid w:val="00753910"/>
    <w:rsid w:val="007542C7"/>
    <w:rsid w:val="00754A48"/>
    <w:rsid w:val="007550BE"/>
    <w:rsid w:val="007559DD"/>
    <w:rsid w:val="00756661"/>
    <w:rsid w:val="00756718"/>
    <w:rsid w:val="00757CAD"/>
    <w:rsid w:val="007609B5"/>
    <w:rsid w:val="00761085"/>
    <w:rsid w:val="0076111F"/>
    <w:rsid w:val="007614CF"/>
    <w:rsid w:val="007619B3"/>
    <w:rsid w:val="00761E71"/>
    <w:rsid w:val="00762395"/>
    <w:rsid w:val="00763132"/>
    <w:rsid w:val="007633B0"/>
    <w:rsid w:val="00764263"/>
    <w:rsid w:val="0076433F"/>
    <w:rsid w:val="00765206"/>
    <w:rsid w:val="00765654"/>
    <w:rsid w:val="00765FE5"/>
    <w:rsid w:val="00766636"/>
    <w:rsid w:val="00767261"/>
    <w:rsid w:val="00767482"/>
    <w:rsid w:val="00771206"/>
    <w:rsid w:val="00771FC7"/>
    <w:rsid w:val="00772D3D"/>
    <w:rsid w:val="00772F77"/>
    <w:rsid w:val="00773B80"/>
    <w:rsid w:val="0077427D"/>
    <w:rsid w:val="007752C2"/>
    <w:rsid w:val="00775BA3"/>
    <w:rsid w:val="00776053"/>
    <w:rsid w:val="0077635A"/>
    <w:rsid w:val="00776A92"/>
    <w:rsid w:val="00776EEA"/>
    <w:rsid w:val="0077747C"/>
    <w:rsid w:val="00777E44"/>
    <w:rsid w:val="007802CC"/>
    <w:rsid w:val="00780A35"/>
    <w:rsid w:val="00780A49"/>
    <w:rsid w:val="00780AF6"/>
    <w:rsid w:val="0078165D"/>
    <w:rsid w:val="007818EF"/>
    <w:rsid w:val="00781D26"/>
    <w:rsid w:val="00781D6A"/>
    <w:rsid w:val="007824B0"/>
    <w:rsid w:val="00783622"/>
    <w:rsid w:val="00783AE6"/>
    <w:rsid w:val="00783B12"/>
    <w:rsid w:val="00783DD8"/>
    <w:rsid w:val="00784DB3"/>
    <w:rsid w:val="007866D5"/>
    <w:rsid w:val="0078673E"/>
    <w:rsid w:val="00786C51"/>
    <w:rsid w:val="0078750A"/>
    <w:rsid w:val="00787556"/>
    <w:rsid w:val="00791A95"/>
    <w:rsid w:val="0079249C"/>
    <w:rsid w:val="00792B5F"/>
    <w:rsid w:val="00792F14"/>
    <w:rsid w:val="00793F50"/>
    <w:rsid w:val="007944FE"/>
    <w:rsid w:val="00794704"/>
    <w:rsid w:val="00795DD0"/>
    <w:rsid w:val="00796AF2"/>
    <w:rsid w:val="007979F9"/>
    <w:rsid w:val="007A0629"/>
    <w:rsid w:val="007A1552"/>
    <w:rsid w:val="007A1E88"/>
    <w:rsid w:val="007A20F3"/>
    <w:rsid w:val="007A293E"/>
    <w:rsid w:val="007A33C4"/>
    <w:rsid w:val="007A382B"/>
    <w:rsid w:val="007A4638"/>
    <w:rsid w:val="007A4AD0"/>
    <w:rsid w:val="007A6515"/>
    <w:rsid w:val="007A6593"/>
    <w:rsid w:val="007A6782"/>
    <w:rsid w:val="007A6912"/>
    <w:rsid w:val="007A6E39"/>
    <w:rsid w:val="007A798E"/>
    <w:rsid w:val="007B014E"/>
    <w:rsid w:val="007B0D57"/>
    <w:rsid w:val="007B1896"/>
    <w:rsid w:val="007B2071"/>
    <w:rsid w:val="007B2B51"/>
    <w:rsid w:val="007B32C1"/>
    <w:rsid w:val="007B4D30"/>
    <w:rsid w:val="007B4E2C"/>
    <w:rsid w:val="007B5321"/>
    <w:rsid w:val="007B6D7F"/>
    <w:rsid w:val="007B74BF"/>
    <w:rsid w:val="007B74D4"/>
    <w:rsid w:val="007B78F2"/>
    <w:rsid w:val="007C03CD"/>
    <w:rsid w:val="007C08DB"/>
    <w:rsid w:val="007C08F1"/>
    <w:rsid w:val="007C180F"/>
    <w:rsid w:val="007C1A56"/>
    <w:rsid w:val="007C1D6F"/>
    <w:rsid w:val="007C3835"/>
    <w:rsid w:val="007C4064"/>
    <w:rsid w:val="007C4749"/>
    <w:rsid w:val="007C61F0"/>
    <w:rsid w:val="007C624C"/>
    <w:rsid w:val="007C630F"/>
    <w:rsid w:val="007C64F3"/>
    <w:rsid w:val="007C6FAB"/>
    <w:rsid w:val="007C73B9"/>
    <w:rsid w:val="007D1B10"/>
    <w:rsid w:val="007D29BD"/>
    <w:rsid w:val="007D34E5"/>
    <w:rsid w:val="007D41D6"/>
    <w:rsid w:val="007D46BE"/>
    <w:rsid w:val="007D494C"/>
    <w:rsid w:val="007D5D62"/>
    <w:rsid w:val="007D5DAF"/>
    <w:rsid w:val="007D65B5"/>
    <w:rsid w:val="007D6A72"/>
    <w:rsid w:val="007D7A35"/>
    <w:rsid w:val="007E0269"/>
    <w:rsid w:val="007E1018"/>
    <w:rsid w:val="007E13C3"/>
    <w:rsid w:val="007E15EC"/>
    <w:rsid w:val="007E16B2"/>
    <w:rsid w:val="007E2572"/>
    <w:rsid w:val="007E2744"/>
    <w:rsid w:val="007E280B"/>
    <w:rsid w:val="007E2E6C"/>
    <w:rsid w:val="007E32B9"/>
    <w:rsid w:val="007E566A"/>
    <w:rsid w:val="007E5D4C"/>
    <w:rsid w:val="007E69B6"/>
    <w:rsid w:val="007E6AA7"/>
    <w:rsid w:val="007E6E3E"/>
    <w:rsid w:val="007F047B"/>
    <w:rsid w:val="007F1E65"/>
    <w:rsid w:val="007F214E"/>
    <w:rsid w:val="007F220D"/>
    <w:rsid w:val="007F229B"/>
    <w:rsid w:val="007F2385"/>
    <w:rsid w:val="007F24BA"/>
    <w:rsid w:val="007F29C8"/>
    <w:rsid w:val="007F3CD5"/>
    <w:rsid w:val="007F55E2"/>
    <w:rsid w:val="007F5672"/>
    <w:rsid w:val="007F612E"/>
    <w:rsid w:val="007F6273"/>
    <w:rsid w:val="007F696B"/>
    <w:rsid w:val="007F6C8C"/>
    <w:rsid w:val="007F700F"/>
    <w:rsid w:val="007F785E"/>
    <w:rsid w:val="00800B3B"/>
    <w:rsid w:val="008018A1"/>
    <w:rsid w:val="008024C7"/>
    <w:rsid w:val="00802F74"/>
    <w:rsid w:val="00803AD9"/>
    <w:rsid w:val="00803FA1"/>
    <w:rsid w:val="00804194"/>
    <w:rsid w:val="008042CB"/>
    <w:rsid w:val="0080441A"/>
    <w:rsid w:val="00804967"/>
    <w:rsid w:val="00804A17"/>
    <w:rsid w:val="00804B1B"/>
    <w:rsid w:val="008052B6"/>
    <w:rsid w:val="0080533E"/>
    <w:rsid w:val="00805C6B"/>
    <w:rsid w:val="0080690D"/>
    <w:rsid w:val="00807379"/>
    <w:rsid w:val="008079A5"/>
    <w:rsid w:val="008106E8"/>
    <w:rsid w:val="00811248"/>
    <w:rsid w:val="00811CB1"/>
    <w:rsid w:val="00811E77"/>
    <w:rsid w:val="00812719"/>
    <w:rsid w:val="008132D5"/>
    <w:rsid w:val="00813E0A"/>
    <w:rsid w:val="00814041"/>
    <w:rsid w:val="008142D2"/>
    <w:rsid w:val="00815B9E"/>
    <w:rsid w:val="00816125"/>
    <w:rsid w:val="0081634D"/>
    <w:rsid w:val="00817A29"/>
    <w:rsid w:val="008206AD"/>
    <w:rsid w:val="00820B96"/>
    <w:rsid w:val="00822472"/>
    <w:rsid w:val="00823073"/>
    <w:rsid w:val="00823E9A"/>
    <w:rsid w:val="008242D0"/>
    <w:rsid w:val="0082494C"/>
    <w:rsid w:val="00824ADA"/>
    <w:rsid w:val="008257CA"/>
    <w:rsid w:val="008259B0"/>
    <w:rsid w:val="0082758C"/>
    <w:rsid w:val="0082778C"/>
    <w:rsid w:val="00830E16"/>
    <w:rsid w:val="00831547"/>
    <w:rsid w:val="00832517"/>
    <w:rsid w:val="00834359"/>
    <w:rsid w:val="0083454D"/>
    <w:rsid w:val="008348BF"/>
    <w:rsid w:val="00834EB9"/>
    <w:rsid w:val="008363AC"/>
    <w:rsid w:val="00836800"/>
    <w:rsid w:val="00837065"/>
    <w:rsid w:val="00837265"/>
    <w:rsid w:val="00840422"/>
    <w:rsid w:val="00841DA0"/>
    <w:rsid w:val="00841EE7"/>
    <w:rsid w:val="00842303"/>
    <w:rsid w:val="008428E0"/>
    <w:rsid w:val="00842A2E"/>
    <w:rsid w:val="00842D5B"/>
    <w:rsid w:val="00843052"/>
    <w:rsid w:val="008433B4"/>
    <w:rsid w:val="00844234"/>
    <w:rsid w:val="0084432A"/>
    <w:rsid w:val="00845620"/>
    <w:rsid w:val="0084576D"/>
    <w:rsid w:val="00845B97"/>
    <w:rsid w:val="00846116"/>
    <w:rsid w:val="008466B9"/>
    <w:rsid w:val="00846991"/>
    <w:rsid w:val="0084734B"/>
    <w:rsid w:val="00851B06"/>
    <w:rsid w:val="0085263F"/>
    <w:rsid w:val="00853024"/>
    <w:rsid w:val="008533C9"/>
    <w:rsid w:val="00853FAE"/>
    <w:rsid w:val="0085566D"/>
    <w:rsid w:val="00855F6A"/>
    <w:rsid w:val="00856033"/>
    <w:rsid w:val="00856469"/>
    <w:rsid w:val="00856CED"/>
    <w:rsid w:val="00857014"/>
    <w:rsid w:val="00857048"/>
    <w:rsid w:val="00857056"/>
    <w:rsid w:val="0085708B"/>
    <w:rsid w:val="0086012F"/>
    <w:rsid w:val="00860537"/>
    <w:rsid w:val="0086110B"/>
    <w:rsid w:val="00861878"/>
    <w:rsid w:val="008618CC"/>
    <w:rsid w:val="00861AC3"/>
    <w:rsid w:val="0086217A"/>
    <w:rsid w:val="008622F1"/>
    <w:rsid w:val="0086258D"/>
    <w:rsid w:val="0086296A"/>
    <w:rsid w:val="00862C7F"/>
    <w:rsid w:val="00862CC8"/>
    <w:rsid w:val="00864B57"/>
    <w:rsid w:val="00864BF8"/>
    <w:rsid w:val="00865601"/>
    <w:rsid w:val="00865809"/>
    <w:rsid w:val="00865961"/>
    <w:rsid w:val="0086646E"/>
    <w:rsid w:val="00866502"/>
    <w:rsid w:val="00866547"/>
    <w:rsid w:val="00866BB5"/>
    <w:rsid w:val="008677C2"/>
    <w:rsid w:val="00867C97"/>
    <w:rsid w:val="00870117"/>
    <w:rsid w:val="00870291"/>
    <w:rsid w:val="00870F04"/>
    <w:rsid w:val="008718C0"/>
    <w:rsid w:val="0087192F"/>
    <w:rsid w:val="00871A5F"/>
    <w:rsid w:val="0087300E"/>
    <w:rsid w:val="0087477C"/>
    <w:rsid w:val="00875D71"/>
    <w:rsid w:val="008768C2"/>
    <w:rsid w:val="00877AE3"/>
    <w:rsid w:val="00880B85"/>
    <w:rsid w:val="00881243"/>
    <w:rsid w:val="0088309C"/>
    <w:rsid w:val="00883243"/>
    <w:rsid w:val="0088335A"/>
    <w:rsid w:val="00883385"/>
    <w:rsid w:val="00883C1E"/>
    <w:rsid w:val="00884650"/>
    <w:rsid w:val="00884AD4"/>
    <w:rsid w:val="00884FE2"/>
    <w:rsid w:val="008861DB"/>
    <w:rsid w:val="00887002"/>
    <w:rsid w:val="00887362"/>
    <w:rsid w:val="008875C4"/>
    <w:rsid w:val="00887669"/>
    <w:rsid w:val="008900D4"/>
    <w:rsid w:val="0089113E"/>
    <w:rsid w:val="008926CA"/>
    <w:rsid w:val="00893D95"/>
    <w:rsid w:val="0089443F"/>
    <w:rsid w:val="0089487F"/>
    <w:rsid w:val="008957C4"/>
    <w:rsid w:val="008967B0"/>
    <w:rsid w:val="008967C8"/>
    <w:rsid w:val="00897C72"/>
    <w:rsid w:val="00897E94"/>
    <w:rsid w:val="008A273F"/>
    <w:rsid w:val="008A2753"/>
    <w:rsid w:val="008A2F57"/>
    <w:rsid w:val="008A3E68"/>
    <w:rsid w:val="008A515D"/>
    <w:rsid w:val="008A5761"/>
    <w:rsid w:val="008A5B54"/>
    <w:rsid w:val="008A5F9E"/>
    <w:rsid w:val="008A6171"/>
    <w:rsid w:val="008A7AC7"/>
    <w:rsid w:val="008B0B85"/>
    <w:rsid w:val="008B28CE"/>
    <w:rsid w:val="008B2AC7"/>
    <w:rsid w:val="008B3F5E"/>
    <w:rsid w:val="008B42DB"/>
    <w:rsid w:val="008B49C2"/>
    <w:rsid w:val="008B536B"/>
    <w:rsid w:val="008B5407"/>
    <w:rsid w:val="008B5D07"/>
    <w:rsid w:val="008B6807"/>
    <w:rsid w:val="008B6DEF"/>
    <w:rsid w:val="008B7759"/>
    <w:rsid w:val="008B78E3"/>
    <w:rsid w:val="008B7901"/>
    <w:rsid w:val="008C018D"/>
    <w:rsid w:val="008C1EFE"/>
    <w:rsid w:val="008C2D15"/>
    <w:rsid w:val="008C3FD3"/>
    <w:rsid w:val="008C52DC"/>
    <w:rsid w:val="008C5669"/>
    <w:rsid w:val="008C64B5"/>
    <w:rsid w:val="008C70D3"/>
    <w:rsid w:val="008C72CF"/>
    <w:rsid w:val="008C77EF"/>
    <w:rsid w:val="008D03DB"/>
    <w:rsid w:val="008D2A94"/>
    <w:rsid w:val="008D2ABB"/>
    <w:rsid w:val="008D2EE3"/>
    <w:rsid w:val="008D36C6"/>
    <w:rsid w:val="008D3B4B"/>
    <w:rsid w:val="008D3D8E"/>
    <w:rsid w:val="008D4075"/>
    <w:rsid w:val="008D4447"/>
    <w:rsid w:val="008D445C"/>
    <w:rsid w:val="008D4BD9"/>
    <w:rsid w:val="008D4ECA"/>
    <w:rsid w:val="008D4F49"/>
    <w:rsid w:val="008D5388"/>
    <w:rsid w:val="008D5406"/>
    <w:rsid w:val="008D5E76"/>
    <w:rsid w:val="008D6480"/>
    <w:rsid w:val="008D6A2F"/>
    <w:rsid w:val="008E1081"/>
    <w:rsid w:val="008E1E71"/>
    <w:rsid w:val="008E2BB2"/>
    <w:rsid w:val="008E3208"/>
    <w:rsid w:val="008E3D10"/>
    <w:rsid w:val="008E49DB"/>
    <w:rsid w:val="008E7341"/>
    <w:rsid w:val="008F2299"/>
    <w:rsid w:val="008F3B4D"/>
    <w:rsid w:val="008F42F8"/>
    <w:rsid w:val="008F483E"/>
    <w:rsid w:val="008F4B55"/>
    <w:rsid w:val="008F4E41"/>
    <w:rsid w:val="008F4FDA"/>
    <w:rsid w:val="008F6F41"/>
    <w:rsid w:val="008F73AB"/>
    <w:rsid w:val="00900767"/>
    <w:rsid w:val="009028D9"/>
    <w:rsid w:val="00902CD8"/>
    <w:rsid w:val="00903E4A"/>
    <w:rsid w:val="00904B58"/>
    <w:rsid w:val="00904C7D"/>
    <w:rsid w:val="009055D5"/>
    <w:rsid w:val="00905949"/>
    <w:rsid w:val="00905A1F"/>
    <w:rsid w:val="00906067"/>
    <w:rsid w:val="00906543"/>
    <w:rsid w:val="00906AF3"/>
    <w:rsid w:val="00906F89"/>
    <w:rsid w:val="00907C01"/>
    <w:rsid w:val="00910AF1"/>
    <w:rsid w:val="0091176A"/>
    <w:rsid w:val="009117B6"/>
    <w:rsid w:val="009119FB"/>
    <w:rsid w:val="00912037"/>
    <w:rsid w:val="00912AB2"/>
    <w:rsid w:val="00914A97"/>
    <w:rsid w:val="0091573D"/>
    <w:rsid w:val="0091631C"/>
    <w:rsid w:val="00916AC9"/>
    <w:rsid w:val="00916CE3"/>
    <w:rsid w:val="009174F3"/>
    <w:rsid w:val="009178BA"/>
    <w:rsid w:val="00917E70"/>
    <w:rsid w:val="00917ED0"/>
    <w:rsid w:val="00920393"/>
    <w:rsid w:val="00921E45"/>
    <w:rsid w:val="00921F85"/>
    <w:rsid w:val="009220E8"/>
    <w:rsid w:val="0092274D"/>
    <w:rsid w:val="00922B43"/>
    <w:rsid w:val="0092303C"/>
    <w:rsid w:val="009237E0"/>
    <w:rsid w:val="00924231"/>
    <w:rsid w:val="009249B6"/>
    <w:rsid w:val="00924AE0"/>
    <w:rsid w:val="0092522F"/>
    <w:rsid w:val="0092531F"/>
    <w:rsid w:val="00925D9C"/>
    <w:rsid w:val="0092663A"/>
    <w:rsid w:val="00926975"/>
    <w:rsid w:val="009270D1"/>
    <w:rsid w:val="00927644"/>
    <w:rsid w:val="00927AA0"/>
    <w:rsid w:val="009307AB"/>
    <w:rsid w:val="00930ACF"/>
    <w:rsid w:val="00930C8D"/>
    <w:rsid w:val="00930F48"/>
    <w:rsid w:val="009312D1"/>
    <w:rsid w:val="0093222D"/>
    <w:rsid w:val="009326C5"/>
    <w:rsid w:val="009327EC"/>
    <w:rsid w:val="009328DD"/>
    <w:rsid w:val="00932E65"/>
    <w:rsid w:val="00933402"/>
    <w:rsid w:val="00933982"/>
    <w:rsid w:val="00934255"/>
    <w:rsid w:val="009355F1"/>
    <w:rsid w:val="00935DA8"/>
    <w:rsid w:val="00935EF3"/>
    <w:rsid w:val="009366B9"/>
    <w:rsid w:val="0093671C"/>
    <w:rsid w:val="00940091"/>
    <w:rsid w:val="009402D9"/>
    <w:rsid w:val="00940626"/>
    <w:rsid w:val="0094081C"/>
    <w:rsid w:val="00940DD8"/>
    <w:rsid w:val="00942640"/>
    <w:rsid w:val="00942718"/>
    <w:rsid w:val="00942BDF"/>
    <w:rsid w:val="00943C7B"/>
    <w:rsid w:val="00943D07"/>
    <w:rsid w:val="00943D0A"/>
    <w:rsid w:val="00943EE4"/>
    <w:rsid w:val="00944935"/>
    <w:rsid w:val="00944A47"/>
    <w:rsid w:val="009463B9"/>
    <w:rsid w:val="0094699A"/>
    <w:rsid w:val="00946A26"/>
    <w:rsid w:val="009501ED"/>
    <w:rsid w:val="009505BE"/>
    <w:rsid w:val="00950738"/>
    <w:rsid w:val="0095112E"/>
    <w:rsid w:val="00951EF9"/>
    <w:rsid w:val="00952676"/>
    <w:rsid w:val="00952E85"/>
    <w:rsid w:val="00953114"/>
    <w:rsid w:val="00954382"/>
    <w:rsid w:val="00954508"/>
    <w:rsid w:val="00955D5D"/>
    <w:rsid w:val="00956A7B"/>
    <w:rsid w:val="00956B0B"/>
    <w:rsid w:val="0095708F"/>
    <w:rsid w:val="0095720B"/>
    <w:rsid w:val="00957925"/>
    <w:rsid w:val="009601E7"/>
    <w:rsid w:val="00960E22"/>
    <w:rsid w:val="009616AA"/>
    <w:rsid w:val="00961E3D"/>
    <w:rsid w:val="00961FE2"/>
    <w:rsid w:val="00962995"/>
    <w:rsid w:val="00962D93"/>
    <w:rsid w:val="00962DF6"/>
    <w:rsid w:val="00963157"/>
    <w:rsid w:val="00963607"/>
    <w:rsid w:val="00963729"/>
    <w:rsid w:val="00964568"/>
    <w:rsid w:val="00964AA5"/>
    <w:rsid w:val="0096698B"/>
    <w:rsid w:val="00967104"/>
    <w:rsid w:val="00967419"/>
    <w:rsid w:val="009704D8"/>
    <w:rsid w:val="00971778"/>
    <w:rsid w:val="00971ACA"/>
    <w:rsid w:val="00971BE3"/>
    <w:rsid w:val="00971FD0"/>
    <w:rsid w:val="00972412"/>
    <w:rsid w:val="00972989"/>
    <w:rsid w:val="00972C94"/>
    <w:rsid w:val="00972CD8"/>
    <w:rsid w:val="00972DD7"/>
    <w:rsid w:val="00973376"/>
    <w:rsid w:val="00973936"/>
    <w:rsid w:val="00973F66"/>
    <w:rsid w:val="0097443D"/>
    <w:rsid w:val="00975761"/>
    <w:rsid w:val="00980600"/>
    <w:rsid w:val="00980CB8"/>
    <w:rsid w:val="00981354"/>
    <w:rsid w:val="009818AB"/>
    <w:rsid w:val="00981A74"/>
    <w:rsid w:val="009821A3"/>
    <w:rsid w:val="0098250A"/>
    <w:rsid w:val="00982BB4"/>
    <w:rsid w:val="0098303C"/>
    <w:rsid w:val="00983860"/>
    <w:rsid w:val="00983870"/>
    <w:rsid w:val="00983941"/>
    <w:rsid w:val="00983B81"/>
    <w:rsid w:val="00984081"/>
    <w:rsid w:val="009845F1"/>
    <w:rsid w:val="00984825"/>
    <w:rsid w:val="00985663"/>
    <w:rsid w:val="0098591B"/>
    <w:rsid w:val="00985DF0"/>
    <w:rsid w:val="0098601C"/>
    <w:rsid w:val="009861A6"/>
    <w:rsid w:val="009865A7"/>
    <w:rsid w:val="00986D3C"/>
    <w:rsid w:val="00987390"/>
    <w:rsid w:val="00991565"/>
    <w:rsid w:val="009930D6"/>
    <w:rsid w:val="00994750"/>
    <w:rsid w:val="00994810"/>
    <w:rsid w:val="00994B8F"/>
    <w:rsid w:val="00994CFA"/>
    <w:rsid w:val="00994FBA"/>
    <w:rsid w:val="00995405"/>
    <w:rsid w:val="009959B9"/>
    <w:rsid w:val="00995AC7"/>
    <w:rsid w:val="00995B76"/>
    <w:rsid w:val="00996BCD"/>
    <w:rsid w:val="009A0411"/>
    <w:rsid w:val="009A066B"/>
    <w:rsid w:val="009A1128"/>
    <w:rsid w:val="009A1142"/>
    <w:rsid w:val="009A1C98"/>
    <w:rsid w:val="009A1E74"/>
    <w:rsid w:val="009A229F"/>
    <w:rsid w:val="009A30C1"/>
    <w:rsid w:val="009A35B0"/>
    <w:rsid w:val="009A366A"/>
    <w:rsid w:val="009A492C"/>
    <w:rsid w:val="009A53EF"/>
    <w:rsid w:val="009A56C1"/>
    <w:rsid w:val="009B0ABD"/>
    <w:rsid w:val="009B1226"/>
    <w:rsid w:val="009B19EC"/>
    <w:rsid w:val="009B1A5C"/>
    <w:rsid w:val="009B234C"/>
    <w:rsid w:val="009B2499"/>
    <w:rsid w:val="009B2AA0"/>
    <w:rsid w:val="009B3631"/>
    <w:rsid w:val="009B6544"/>
    <w:rsid w:val="009B65CC"/>
    <w:rsid w:val="009B65FA"/>
    <w:rsid w:val="009B73F9"/>
    <w:rsid w:val="009C09D0"/>
    <w:rsid w:val="009C0B05"/>
    <w:rsid w:val="009C0E6A"/>
    <w:rsid w:val="009C0E74"/>
    <w:rsid w:val="009C1344"/>
    <w:rsid w:val="009C19EE"/>
    <w:rsid w:val="009C263F"/>
    <w:rsid w:val="009C2BFB"/>
    <w:rsid w:val="009C350E"/>
    <w:rsid w:val="009C3C8E"/>
    <w:rsid w:val="009C3CD1"/>
    <w:rsid w:val="009C3ECC"/>
    <w:rsid w:val="009C406F"/>
    <w:rsid w:val="009C449D"/>
    <w:rsid w:val="009C584F"/>
    <w:rsid w:val="009C587A"/>
    <w:rsid w:val="009C5AA8"/>
    <w:rsid w:val="009C62C3"/>
    <w:rsid w:val="009C632C"/>
    <w:rsid w:val="009C66DF"/>
    <w:rsid w:val="009D0F71"/>
    <w:rsid w:val="009D12A4"/>
    <w:rsid w:val="009D1750"/>
    <w:rsid w:val="009D19F3"/>
    <w:rsid w:val="009D2ECE"/>
    <w:rsid w:val="009D30B8"/>
    <w:rsid w:val="009D31FE"/>
    <w:rsid w:val="009D3E9D"/>
    <w:rsid w:val="009D4F73"/>
    <w:rsid w:val="009D53F7"/>
    <w:rsid w:val="009D5584"/>
    <w:rsid w:val="009D69C4"/>
    <w:rsid w:val="009D7623"/>
    <w:rsid w:val="009D77E7"/>
    <w:rsid w:val="009E0063"/>
    <w:rsid w:val="009E0448"/>
    <w:rsid w:val="009E047D"/>
    <w:rsid w:val="009E04D0"/>
    <w:rsid w:val="009E0871"/>
    <w:rsid w:val="009E0D71"/>
    <w:rsid w:val="009E1E2F"/>
    <w:rsid w:val="009E1F0E"/>
    <w:rsid w:val="009E26E8"/>
    <w:rsid w:val="009E28C2"/>
    <w:rsid w:val="009E2A72"/>
    <w:rsid w:val="009E2C70"/>
    <w:rsid w:val="009E2CE3"/>
    <w:rsid w:val="009E2EED"/>
    <w:rsid w:val="009E2FB3"/>
    <w:rsid w:val="009E3262"/>
    <w:rsid w:val="009E33FF"/>
    <w:rsid w:val="009E4FD9"/>
    <w:rsid w:val="009E545B"/>
    <w:rsid w:val="009E5BBC"/>
    <w:rsid w:val="009E64F9"/>
    <w:rsid w:val="009E74BE"/>
    <w:rsid w:val="009E7598"/>
    <w:rsid w:val="009E7C40"/>
    <w:rsid w:val="009F093D"/>
    <w:rsid w:val="009F1457"/>
    <w:rsid w:val="009F1BAE"/>
    <w:rsid w:val="009F1EB4"/>
    <w:rsid w:val="009F2200"/>
    <w:rsid w:val="009F2257"/>
    <w:rsid w:val="009F28A9"/>
    <w:rsid w:val="009F2CD2"/>
    <w:rsid w:val="009F4233"/>
    <w:rsid w:val="009F44D2"/>
    <w:rsid w:val="009F5A46"/>
    <w:rsid w:val="009F5AA9"/>
    <w:rsid w:val="009F6E91"/>
    <w:rsid w:val="009F73D5"/>
    <w:rsid w:val="009F756F"/>
    <w:rsid w:val="009F77FF"/>
    <w:rsid w:val="009F7A69"/>
    <w:rsid w:val="009F7ECC"/>
    <w:rsid w:val="009F7FDE"/>
    <w:rsid w:val="00A001A5"/>
    <w:rsid w:val="00A005E8"/>
    <w:rsid w:val="00A00979"/>
    <w:rsid w:val="00A0134C"/>
    <w:rsid w:val="00A01EA5"/>
    <w:rsid w:val="00A02670"/>
    <w:rsid w:val="00A02B53"/>
    <w:rsid w:val="00A03320"/>
    <w:rsid w:val="00A04212"/>
    <w:rsid w:val="00A04896"/>
    <w:rsid w:val="00A05516"/>
    <w:rsid w:val="00A05B01"/>
    <w:rsid w:val="00A075AC"/>
    <w:rsid w:val="00A07C7F"/>
    <w:rsid w:val="00A10A25"/>
    <w:rsid w:val="00A11356"/>
    <w:rsid w:val="00A1148F"/>
    <w:rsid w:val="00A11644"/>
    <w:rsid w:val="00A11E98"/>
    <w:rsid w:val="00A13C09"/>
    <w:rsid w:val="00A13F6A"/>
    <w:rsid w:val="00A14473"/>
    <w:rsid w:val="00A14C79"/>
    <w:rsid w:val="00A15A2B"/>
    <w:rsid w:val="00A163CC"/>
    <w:rsid w:val="00A16448"/>
    <w:rsid w:val="00A17661"/>
    <w:rsid w:val="00A20E83"/>
    <w:rsid w:val="00A2101A"/>
    <w:rsid w:val="00A21545"/>
    <w:rsid w:val="00A2187F"/>
    <w:rsid w:val="00A22313"/>
    <w:rsid w:val="00A2279E"/>
    <w:rsid w:val="00A229E6"/>
    <w:rsid w:val="00A229F5"/>
    <w:rsid w:val="00A22CD9"/>
    <w:rsid w:val="00A23B43"/>
    <w:rsid w:val="00A24FB1"/>
    <w:rsid w:val="00A25973"/>
    <w:rsid w:val="00A260EB"/>
    <w:rsid w:val="00A27C11"/>
    <w:rsid w:val="00A303ED"/>
    <w:rsid w:val="00A30567"/>
    <w:rsid w:val="00A30711"/>
    <w:rsid w:val="00A3148E"/>
    <w:rsid w:val="00A31C41"/>
    <w:rsid w:val="00A340A2"/>
    <w:rsid w:val="00A34136"/>
    <w:rsid w:val="00A345A6"/>
    <w:rsid w:val="00A34DA7"/>
    <w:rsid w:val="00A35139"/>
    <w:rsid w:val="00A352E8"/>
    <w:rsid w:val="00A35D0C"/>
    <w:rsid w:val="00A36569"/>
    <w:rsid w:val="00A36B7D"/>
    <w:rsid w:val="00A36F7C"/>
    <w:rsid w:val="00A37D45"/>
    <w:rsid w:val="00A4145F"/>
    <w:rsid w:val="00A41C0F"/>
    <w:rsid w:val="00A41D14"/>
    <w:rsid w:val="00A41D23"/>
    <w:rsid w:val="00A425BB"/>
    <w:rsid w:val="00A434AF"/>
    <w:rsid w:val="00A43B8B"/>
    <w:rsid w:val="00A44142"/>
    <w:rsid w:val="00A44A08"/>
    <w:rsid w:val="00A44A24"/>
    <w:rsid w:val="00A44AE6"/>
    <w:rsid w:val="00A44BC6"/>
    <w:rsid w:val="00A45211"/>
    <w:rsid w:val="00A457E1"/>
    <w:rsid w:val="00A458A9"/>
    <w:rsid w:val="00A4679A"/>
    <w:rsid w:val="00A467D5"/>
    <w:rsid w:val="00A47A8C"/>
    <w:rsid w:val="00A47C58"/>
    <w:rsid w:val="00A50782"/>
    <w:rsid w:val="00A50802"/>
    <w:rsid w:val="00A50E50"/>
    <w:rsid w:val="00A523CE"/>
    <w:rsid w:val="00A535AA"/>
    <w:rsid w:val="00A54EE1"/>
    <w:rsid w:val="00A54F91"/>
    <w:rsid w:val="00A5632F"/>
    <w:rsid w:val="00A568F8"/>
    <w:rsid w:val="00A56EFE"/>
    <w:rsid w:val="00A57282"/>
    <w:rsid w:val="00A5763D"/>
    <w:rsid w:val="00A57675"/>
    <w:rsid w:val="00A57971"/>
    <w:rsid w:val="00A57BE5"/>
    <w:rsid w:val="00A57F9B"/>
    <w:rsid w:val="00A616C3"/>
    <w:rsid w:val="00A62E3D"/>
    <w:rsid w:val="00A63E0E"/>
    <w:rsid w:val="00A64723"/>
    <w:rsid w:val="00A64ABC"/>
    <w:rsid w:val="00A65626"/>
    <w:rsid w:val="00A7055E"/>
    <w:rsid w:val="00A70BA3"/>
    <w:rsid w:val="00A70D97"/>
    <w:rsid w:val="00A72943"/>
    <w:rsid w:val="00A72DB0"/>
    <w:rsid w:val="00A73078"/>
    <w:rsid w:val="00A734B5"/>
    <w:rsid w:val="00A7350E"/>
    <w:rsid w:val="00A7459C"/>
    <w:rsid w:val="00A74B27"/>
    <w:rsid w:val="00A759CB"/>
    <w:rsid w:val="00A75E58"/>
    <w:rsid w:val="00A75FF1"/>
    <w:rsid w:val="00A768D3"/>
    <w:rsid w:val="00A76941"/>
    <w:rsid w:val="00A76AB0"/>
    <w:rsid w:val="00A80712"/>
    <w:rsid w:val="00A80C2D"/>
    <w:rsid w:val="00A81133"/>
    <w:rsid w:val="00A8138A"/>
    <w:rsid w:val="00A814A2"/>
    <w:rsid w:val="00A815C7"/>
    <w:rsid w:val="00A8223C"/>
    <w:rsid w:val="00A824C1"/>
    <w:rsid w:val="00A82B58"/>
    <w:rsid w:val="00A8306C"/>
    <w:rsid w:val="00A83181"/>
    <w:rsid w:val="00A85D46"/>
    <w:rsid w:val="00A85E62"/>
    <w:rsid w:val="00A87902"/>
    <w:rsid w:val="00A90B7D"/>
    <w:rsid w:val="00A90CD9"/>
    <w:rsid w:val="00A9100B"/>
    <w:rsid w:val="00A91EBD"/>
    <w:rsid w:val="00A93829"/>
    <w:rsid w:val="00A94E1F"/>
    <w:rsid w:val="00A94F7A"/>
    <w:rsid w:val="00A94FAF"/>
    <w:rsid w:val="00A94FD9"/>
    <w:rsid w:val="00A952F9"/>
    <w:rsid w:val="00A953C9"/>
    <w:rsid w:val="00A95A16"/>
    <w:rsid w:val="00A95B86"/>
    <w:rsid w:val="00A95BE3"/>
    <w:rsid w:val="00A97187"/>
    <w:rsid w:val="00A9792F"/>
    <w:rsid w:val="00A97AF8"/>
    <w:rsid w:val="00AA010A"/>
    <w:rsid w:val="00AA04D7"/>
    <w:rsid w:val="00AA082C"/>
    <w:rsid w:val="00AA0897"/>
    <w:rsid w:val="00AA1635"/>
    <w:rsid w:val="00AA246A"/>
    <w:rsid w:val="00AA2A59"/>
    <w:rsid w:val="00AA2CE8"/>
    <w:rsid w:val="00AA31CC"/>
    <w:rsid w:val="00AA340F"/>
    <w:rsid w:val="00AA3604"/>
    <w:rsid w:val="00AA3A34"/>
    <w:rsid w:val="00AA4189"/>
    <w:rsid w:val="00AA4519"/>
    <w:rsid w:val="00AA4597"/>
    <w:rsid w:val="00AA46AB"/>
    <w:rsid w:val="00AA4907"/>
    <w:rsid w:val="00AA52CE"/>
    <w:rsid w:val="00AA6449"/>
    <w:rsid w:val="00AA732B"/>
    <w:rsid w:val="00AB0583"/>
    <w:rsid w:val="00AB1185"/>
    <w:rsid w:val="00AB137B"/>
    <w:rsid w:val="00AB152A"/>
    <w:rsid w:val="00AB1B1C"/>
    <w:rsid w:val="00AB1D58"/>
    <w:rsid w:val="00AB1E52"/>
    <w:rsid w:val="00AB3624"/>
    <w:rsid w:val="00AB3785"/>
    <w:rsid w:val="00AB3FC9"/>
    <w:rsid w:val="00AB4CB4"/>
    <w:rsid w:val="00AB4D4A"/>
    <w:rsid w:val="00AB538D"/>
    <w:rsid w:val="00AB5883"/>
    <w:rsid w:val="00AB655F"/>
    <w:rsid w:val="00AB6D06"/>
    <w:rsid w:val="00AB6DD4"/>
    <w:rsid w:val="00AB6E4E"/>
    <w:rsid w:val="00AB75BD"/>
    <w:rsid w:val="00AB7855"/>
    <w:rsid w:val="00AC20EA"/>
    <w:rsid w:val="00AC3444"/>
    <w:rsid w:val="00AC4999"/>
    <w:rsid w:val="00AC5820"/>
    <w:rsid w:val="00AC5976"/>
    <w:rsid w:val="00AC64B5"/>
    <w:rsid w:val="00AC64DB"/>
    <w:rsid w:val="00AC682D"/>
    <w:rsid w:val="00AD018E"/>
    <w:rsid w:val="00AD0A2A"/>
    <w:rsid w:val="00AD1D84"/>
    <w:rsid w:val="00AD20A0"/>
    <w:rsid w:val="00AD2AC4"/>
    <w:rsid w:val="00AD330C"/>
    <w:rsid w:val="00AD3F74"/>
    <w:rsid w:val="00AD4556"/>
    <w:rsid w:val="00AD4DB3"/>
    <w:rsid w:val="00AD51F0"/>
    <w:rsid w:val="00AD5EFD"/>
    <w:rsid w:val="00AD692A"/>
    <w:rsid w:val="00AD6B50"/>
    <w:rsid w:val="00AD7156"/>
    <w:rsid w:val="00AD71DE"/>
    <w:rsid w:val="00AD754D"/>
    <w:rsid w:val="00AD7FE4"/>
    <w:rsid w:val="00AE186F"/>
    <w:rsid w:val="00AE1A8A"/>
    <w:rsid w:val="00AE1F6F"/>
    <w:rsid w:val="00AE38D2"/>
    <w:rsid w:val="00AE3DB7"/>
    <w:rsid w:val="00AE41F9"/>
    <w:rsid w:val="00AE4E14"/>
    <w:rsid w:val="00AE52A8"/>
    <w:rsid w:val="00AE55C4"/>
    <w:rsid w:val="00AE5AD6"/>
    <w:rsid w:val="00AE5AD8"/>
    <w:rsid w:val="00AE6BFB"/>
    <w:rsid w:val="00AE78E5"/>
    <w:rsid w:val="00AE7CD2"/>
    <w:rsid w:val="00AF0309"/>
    <w:rsid w:val="00AF0C24"/>
    <w:rsid w:val="00AF1EF8"/>
    <w:rsid w:val="00AF2679"/>
    <w:rsid w:val="00AF49F0"/>
    <w:rsid w:val="00AF4FBA"/>
    <w:rsid w:val="00AF500A"/>
    <w:rsid w:val="00AF54E0"/>
    <w:rsid w:val="00AF5AF3"/>
    <w:rsid w:val="00AF65CA"/>
    <w:rsid w:val="00AF65FD"/>
    <w:rsid w:val="00B00A1F"/>
    <w:rsid w:val="00B02843"/>
    <w:rsid w:val="00B030C5"/>
    <w:rsid w:val="00B033C1"/>
    <w:rsid w:val="00B033D7"/>
    <w:rsid w:val="00B0344B"/>
    <w:rsid w:val="00B03549"/>
    <w:rsid w:val="00B03E6E"/>
    <w:rsid w:val="00B042DE"/>
    <w:rsid w:val="00B04BC5"/>
    <w:rsid w:val="00B04CB6"/>
    <w:rsid w:val="00B04DD4"/>
    <w:rsid w:val="00B04E90"/>
    <w:rsid w:val="00B04EF9"/>
    <w:rsid w:val="00B05576"/>
    <w:rsid w:val="00B05EDC"/>
    <w:rsid w:val="00B061E1"/>
    <w:rsid w:val="00B06461"/>
    <w:rsid w:val="00B06B56"/>
    <w:rsid w:val="00B06E20"/>
    <w:rsid w:val="00B075CE"/>
    <w:rsid w:val="00B0792F"/>
    <w:rsid w:val="00B07960"/>
    <w:rsid w:val="00B07A6D"/>
    <w:rsid w:val="00B11456"/>
    <w:rsid w:val="00B114F3"/>
    <w:rsid w:val="00B11F11"/>
    <w:rsid w:val="00B12493"/>
    <w:rsid w:val="00B12584"/>
    <w:rsid w:val="00B12CDB"/>
    <w:rsid w:val="00B1375E"/>
    <w:rsid w:val="00B13E4C"/>
    <w:rsid w:val="00B13F66"/>
    <w:rsid w:val="00B142D8"/>
    <w:rsid w:val="00B144D6"/>
    <w:rsid w:val="00B14DF4"/>
    <w:rsid w:val="00B15D74"/>
    <w:rsid w:val="00B175AD"/>
    <w:rsid w:val="00B2002A"/>
    <w:rsid w:val="00B203F1"/>
    <w:rsid w:val="00B20A60"/>
    <w:rsid w:val="00B20CFE"/>
    <w:rsid w:val="00B2177B"/>
    <w:rsid w:val="00B21AA0"/>
    <w:rsid w:val="00B21AE9"/>
    <w:rsid w:val="00B22B7B"/>
    <w:rsid w:val="00B22FEB"/>
    <w:rsid w:val="00B23D7D"/>
    <w:rsid w:val="00B24FFD"/>
    <w:rsid w:val="00B25119"/>
    <w:rsid w:val="00B2581F"/>
    <w:rsid w:val="00B25940"/>
    <w:rsid w:val="00B259AB"/>
    <w:rsid w:val="00B25A37"/>
    <w:rsid w:val="00B25EE6"/>
    <w:rsid w:val="00B260F8"/>
    <w:rsid w:val="00B26C8A"/>
    <w:rsid w:val="00B26F72"/>
    <w:rsid w:val="00B2709C"/>
    <w:rsid w:val="00B27671"/>
    <w:rsid w:val="00B31CE4"/>
    <w:rsid w:val="00B34EC8"/>
    <w:rsid w:val="00B36DCB"/>
    <w:rsid w:val="00B371D3"/>
    <w:rsid w:val="00B37287"/>
    <w:rsid w:val="00B37C23"/>
    <w:rsid w:val="00B40DEC"/>
    <w:rsid w:val="00B41AF3"/>
    <w:rsid w:val="00B41D08"/>
    <w:rsid w:val="00B432C7"/>
    <w:rsid w:val="00B437A2"/>
    <w:rsid w:val="00B43F24"/>
    <w:rsid w:val="00B44426"/>
    <w:rsid w:val="00B44AEE"/>
    <w:rsid w:val="00B452BF"/>
    <w:rsid w:val="00B45ABC"/>
    <w:rsid w:val="00B45CC3"/>
    <w:rsid w:val="00B45ED5"/>
    <w:rsid w:val="00B46021"/>
    <w:rsid w:val="00B4743C"/>
    <w:rsid w:val="00B4765A"/>
    <w:rsid w:val="00B50AEE"/>
    <w:rsid w:val="00B51747"/>
    <w:rsid w:val="00B51898"/>
    <w:rsid w:val="00B53545"/>
    <w:rsid w:val="00B541AD"/>
    <w:rsid w:val="00B54663"/>
    <w:rsid w:val="00B5702D"/>
    <w:rsid w:val="00B572AF"/>
    <w:rsid w:val="00B57699"/>
    <w:rsid w:val="00B57D9A"/>
    <w:rsid w:val="00B6093C"/>
    <w:rsid w:val="00B60E32"/>
    <w:rsid w:val="00B620C2"/>
    <w:rsid w:val="00B623F8"/>
    <w:rsid w:val="00B62DD3"/>
    <w:rsid w:val="00B62E88"/>
    <w:rsid w:val="00B62ED7"/>
    <w:rsid w:val="00B63669"/>
    <w:rsid w:val="00B64484"/>
    <w:rsid w:val="00B648E0"/>
    <w:rsid w:val="00B64C15"/>
    <w:rsid w:val="00B64D60"/>
    <w:rsid w:val="00B652B9"/>
    <w:rsid w:val="00B669F9"/>
    <w:rsid w:val="00B670DA"/>
    <w:rsid w:val="00B67B8D"/>
    <w:rsid w:val="00B7005E"/>
    <w:rsid w:val="00B70F78"/>
    <w:rsid w:val="00B70FE6"/>
    <w:rsid w:val="00B710A0"/>
    <w:rsid w:val="00B714FC"/>
    <w:rsid w:val="00B71D14"/>
    <w:rsid w:val="00B72502"/>
    <w:rsid w:val="00B72B30"/>
    <w:rsid w:val="00B736B8"/>
    <w:rsid w:val="00B73812"/>
    <w:rsid w:val="00B73BD5"/>
    <w:rsid w:val="00B7604C"/>
    <w:rsid w:val="00B765DE"/>
    <w:rsid w:val="00B800EC"/>
    <w:rsid w:val="00B80139"/>
    <w:rsid w:val="00B80BDE"/>
    <w:rsid w:val="00B80F8A"/>
    <w:rsid w:val="00B8153D"/>
    <w:rsid w:val="00B815B2"/>
    <w:rsid w:val="00B81C7B"/>
    <w:rsid w:val="00B81D0F"/>
    <w:rsid w:val="00B81D37"/>
    <w:rsid w:val="00B823B7"/>
    <w:rsid w:val="00B82E2F"/>
    <w:rsid w:val="00B836DE"/>
    <w:rsid w:val="00B83EBA"/>
    <w:rsid w:val="00B840A3"/>
    <w:rsid w:val="00B8468E"/>
    <w:rsid w:val="00B8535E"/>
    <w:rsid w:val="00B86021"/>
    <w:rsid w:val="00B86500"/>
    <w:rsid w:val="00B86918"/>
    <w:rsid w:val="00B87C33"/>
    <w:rsid w:val="00B904DD"/>
    <w:rsid w:val="00B90817"/>
    <w:rsid w:val="00B925E6"/>
    <w:rsid w:val="00B92C43"/>
    <w:rsid w:val="00B93585"/>
    <w:rsid w:val="00B9384E"/>
    <w:rsid w:val="00B9418D"/>
    <w:rsid w:val="00B94F02"/>
    <w:rsid w:val="00B94F61"/>
    <w:rsid w:val="00B959B4"/>
    <w:rsid w:val="00B95D90"/>
    <w:rsid w:val="00B969FE"/>
    <w:rsid w:val="00B96E01"/>
    <w:rsid w:val="00B97173"/>
    <w:rsid w:val="00B9769C"/>
    <w:rsid w:val="00BA08FD"/>
    <w:rsid w:val="00BA0B6C"/>
    <w:rsid w:val="00BA0ECD"/>
    <w:rsid w:val="00BA1482"/>
    <w:rsid w:val="00BA1507"/>
    <w:rsid w:val="00BA1A19"/>
    <w:rsid w:val="00BA2267"/>
    <w:rsid w:val="00BA24B9"/>
    <w:rsid w:val="00BA3C54"/>
    <w:rsid w:val="00BA3F58"/>
    <w:rsid w:val="00BA4F2F"/>
    <w:rsid w:val="00BA61CA"/>
    <w:rsid w:val="00BA6312"/>
    <w:rsid w:val="00BA6B9C"/>
    <w:rsid w:val="00BA6E58"/>
    <w:rsid w:val="00BB0B5A"/>
    <w:rsid w:val="00BB0C6C"/>
    <w:rsid w:val="00BB1F60"/>
    <w:rsid w:val="00BB2A12"/>
    <w:rsid w:val="00BB4973"/>
    <w:rsid w:val="00BB5FE9"/>
    <w:rsid w:val="00BB6936"/>
    <w:rsid w:val="00BB6B35"/>
    <w:rsid w:val="00BB6E44"/>
    <w:rsid w:val="00BB72AE"/>
    <w:rsid w:val="00BB75C1"/>
    <w:rsid w:val="00BC0E97"/>
    <w:rsid w:val="00BC13A4"/>
    <w:rsid w:val="00BC1533"/>
    <w:rsid w:val="00BC2F57"/>
    <w:rsid w:val="00BC34E8"/>
    <w:rsid w:val="00BC419E"/>
    <w:rsid w:val="00BC4354"/>
    <w:rsid w:val="00BC4CAE"/>
    <w:rsid w:val="00BC5250"/>
    <w:rsid w:val="00BC63D1"/>
    <w:rsid w:val="00BD004C"/>
    <w:rsid w:val="00BD235D"/>
    <w:rsid w:val="00BD3496"/>
    <w:rsid w:val="00BD3830"/>
    <w:rsid w:val="00BD4B65"/>
    <w:rsid w:val="00BD538E"/>
    <w:rsid w:val="00BD5C48"/>
    <w:rsid w:val="00BD79D5"/>
    <w:rsid w:val="00BD7A20"/>
    <w:rsid w:val="00BE01B6"/>
    <w:rsid w:val="00BE0369"/>
    <w:rsid w:val="00BE0CF0"/>
    <w:rsid w:val="00BE0D99"/>
    <w:rsid w:val="00BE13C2"/>
    <w:rsid w:val="00BE1C4C"/>
    <w:rsid w:val="00BE1FBB"/>
    <w:rsid w:val="00BE22BF"/>
    <w:rsid w:val="00BE3178"/>
    <w:rsid w:val="00BE32D9"/>
    <w:rsid w:val="00BE39E7"/>
    <w:rsid w:val="00BE4E56"/>
    <w:rsid w:val="00BE4ED5"/>
    <w:rsid w:val="00BE5622"/>
    <w:rsid w:val="00BE582D"/>
    <w:rsid w:val="00BE6A3F"/>
    <w:rsid w:val="00BE6FF0"/>
    <w:rsid w:val="00BE72DF"/>
    <w:rsid w:val="00BE7580"/>
    <w:rsid w:val="00BE75A7"/>
    <w:rsid w:val="00BE7654"/>
    <w:rsid w:val="00BE77BD"/>
    <w:rsid w:val="00BF0FEE"/>
    <w:rsid w:val="00BF17E2"/>
    <w:rsid w:val="00BF2226"/>
    <w:rsid w:val="00BF225C"/>
    <w:rsid w:val="00BF3C7B"/>
    <w:rsid w:val="00BF4046"/>
    <w:rsid w:val="00BF4F84"/>
    <w:rsid w:val="00BF5F7F"/>
    <w:rsid w:val="00BF6695"/>
    <w:rsid w:val="00BF6A46"/>
    <w:rsid w:val="00C00CD8"/>
    <w:rsid w:val="00C01E51"/>
    <w:rsid w:val="00C02ABD"/>
    <w:rsid w:val="00C02C32"/>
    <w:rsid w:val="00C03444"/>
    <w:rsid w:val="00C03C77"/>
    <w:rsid w:val="00C03CF1"/>
    <w:rsid w:val="00C0462C"/>
    <w:rsid w:val="00C04743"/>
    <w:rsid w:val="00C054A1"/>
    <w:rsid w:val="00C064F2"/>
    <w:rsid w:val="00C06E7E"/>
    <w:rsid w:val="00C06FBB"/>
    <w:rsid w:val="00C0719A"/>
    <w:rsid w:val="00C073B3"/>
    <w:rsid w:val="00C074DE"/>
    <w:rsid w:val="00C0762F"/>
    <w:rsid w:val="00C07E2E"/>
    <w:rsid w:val="00C10D6A"/>
    <w:rsid w:val="00C10E18"/>
    <w:rsid w:val="00C11003"/>
    <w:rsid w:val="00C11927"/>
    <w:rsid w:val="00C11EDD"/>
    <w:rsid w:val="00C11EFF"/>
    <w:rsid w:val="00C14DA3"/>
    <w:rsid w:val="00C15623"/>
    <w:rsid w:val="00C16E64"/>
    <w:rsid w:val="00C1735C"/>
    <w:rsid w:val="00C17795"/>
    <w:rsid w:val="00C177B4"/>
    <w:rsid w:val="00C20443"/>
    <w:rsid w:val="00C2188B"/>
    <w:rsid w:val="00C21C01"/>
    <w:rsid w:val="00C24075"/>
    <w:rsid w:val="00C24580"/>
    <w:rsid w:val="00C246EE"/>
    <w:rsid w:val="00C24ADB"/>
    <w:rsid w:val="00C251A9"/>
    <w:rsid w:val="00C26D36"/>
    <w:rsid w:val="00C26D5C"/>
    <w:rsid w:val="00C26ECC"/>
    <w:rsid w:val="00C27E3D"/>
    <w:rsid w:val="00C302B7"/>
    <w:rsid w:val="00C30C63"/>
    <w:rsid w:val="00C314DC"/>
    <w:rsid w:val="00C3200E"/>
    <w:rsid w:val="00C32041"/>
    <w:rsid w:val="00C32123"/>
    <w:rsid w:val="00C325B0"/>
    <w:rsid w:val="00C32F61"/>
    <w:rsid w:val="00C3373F"/>
    <w:rsid w:val="00C33C2B"/>
    <w:rsid w:val="00C34ACE"/>
    <w:rsid w:val="00C351C2"/>
    <w:rsid w:val="00C353AD"/>
    <w:rsid w:val="00C35B1E"/>
    <w:rsid w:val="00C3605B"/>
    <w:rsid w:val="00C36EA3"/>
    <w:rsid w:val="00C36ED2"/>
    <w:rsid w:val="00C37851"/>
    <w:rsid w:val="00C37A7F"/>
    <w:rsid w:val="00C37D72"/>
    <w:rsid w:val="00C406DC"/>
    <w:rsid w:val="00C42060"/>
    <w:rsid w:val="00C4386C"/>
    <w:rsid w:val="00C441D4"/>
    <w:rsid w:val="00C44884"/>
    <w:rsid w:val="00C457A1"/>
    <w:rsid w:val="00C45AB0"/>
    <w:rsid w:val="00C464F6"/>
    <w:rsid w:val="00C468C3"/>
    <w:rsid w:val="00C46C5B"/>
    <w:rsid w:val="00C46E77"/>
    <w:rsid w:val="00C47918"/>
    <w:rsid w:val="00C47DF4"/>
    <w:rsid w:val="00C5052B"/>
    <w:rsid w:val="00C5118E"/>
    <w:rsid w:val="00C5195D"/>
    <w:rsid w:val="00C52714"/>
    <w:rsid w:val="00C52756"/>
    <w:rsid w:val="00C5286F"/>
    <w:rsid w:val="00C52A49"/>
    <w:rsid w:val="00C52C17"/>
    <w:rsid w:val="00C53034"/>
    <w:rsid w:val="00C5431B"/>
    <w:rsid w:val="00C54857"/>
    <w:rsid w:val="00C55676"/>
    <w:rsid w:val="00C55F9D"/>
    <w:rsid w:val="00C55FE2"/>
    <w:rsid w:val="00C573F8"/>
    <w:rsid w:val="00C5743D"/>
    <w:rsid w:val="00C6039F"/>
    <w:rsid w:val="00C604CF"/>
    <w:rsid w:val="00C614F7"/>
    <w:rsid w:val="00C618C0"/>
    <w:rsid w:val="00C61A18"/>
    <w:rsid w:val="00C6280F"/>
    <w:rsid w:val="00C62DB2"/>
    <w:rsid w:val="00C6403B"/>
    <w:rsid w:val="00C647F7"/>
    <w:rsid w:val="00C65051"/>
    <w:rsid w:val="00C65407"/>
    <w:rsid w:val="00C65BA8"/>
    <w:rsid w:val="00C673A1"/>
    <w:rsid w:val="00C6777F"/>
    <w:rsid w:val="00C702BE"/>
    <w:rsid w:val="00C709A4"/>
    <w:rsid w:val="00C716AC"/>
    <w:rsid w:val="00C73F43"/>
    <w:rsid w:val="00C73F56"/>
    <w:rsid w:val="00C74E25"/>
    <w:rsid w:val="00C7500B"/>
    <w:rsid w:val="00C7525B"/>
    <w:rsid w:val="00C7551A"/>
    <w:rsid w:val="00C757B2"/>
    <w:rsid w:val="00C76577"/>
    <w:rsid w:val="00C7671B"/>
    <w:rsid w:val="00C76A9C"/>
    <w:rsid w:val="00C76B2C"/>
    <w:rsid w:val="00C76BD9"/>
    <w:rsid w:val="00C77813"/>
    <w:rsid w:val="00C779B7"/>
    <w:rsid w:val="00C800F7"/>
    <w:rsid w:val="00C803F8"/>
    <w:rsid w:val="00C80917"/>
    <w:rsid w:val="00C81A02"/>
    <w:rsid w:val="00C81AD3"/>
    <w:rsid w:val="00C82658"/>
    <w:rsid w:val="00C82A14"/>
    <w:rsid w:val="00C82AE5"/>
    <w:rsid w:val="00C8355E"/>
    <w:rsid w:val="00C83C80"/>
    <w:rsid w:val="00C83F81"/>
    <w:rsid w:val="00C85981"/>
    <w:rsid w:val="00C85BA6"/>
    <w:rsid w:val="00C85C52"/>
    <w:rsid w:val="00C8603F"/>
    <w:rsid w:val="00C862EF"/>
    <w:rsid w:val="00C86ABA"/>
    <w:rsid w:val="00C87E1A"/>
    <w:rsid w:val="00C9162E"/>
    <w:rsid w:val="00C93A51"/>
    <w:rsid w:val="00C945A3"/>
    <w:rsid w:val="00C95D36"/>
    <w:rsid w:val="00C95DFE"/>
    <w:rsid w:val="00C9626C"/>
    <w:rsid w:val="00C9785F"/>
    <w:rsid w:val="00C97B6F"/>
    <w:rsid w:val="00CA09D6"/>
    <w:rsid w:val="00CA0C56"/>
    <w:rsid w:val="00CA0FC5"/>
    <w:rsid w:val="00CA1347"/>
    <w:rsid w:val="00CA1741"/>
    <w:rsid w:val="00CA1FD6"/>
    <w:rsid w:val="00CA3072"/>
    <w:rsid w:val="00CA30CB"/>
    <w:rsid w:val="00CA38B8"/>
    <w:rsid w:val="00CA4A51"/>
    <w:rsid w:val="00CA529C"/>
    <w:rsid w:val="00CA6530"/>
    <w:rsid w:val="00CA68E6"/>
    <w:rsid w:val="00CA6C98"/>
    <w:rsid w:val="00CA7397"/>
    <w:rsid w:val="00CA7AB0"/>
    <w:rsid w:val="00CA7E55"/>
    <w:rsid w:val="00CB1F0B"/>
    <w:rsid w:val="00CB24E0"/>
    <w:rsid w:val="00CB3315"/>
    <w:rsid w:val="00CB3416"/>
    <w:rsid w:val="00CB4E1C"/>
    <w:rsid w:val="00CB55E3"/>
    <w:rsid w:val="00CB5B0E"/>
    <w:rsid w:val="00CB63EE"/>
    <w:rsid w:val="00CB6D35"/>
    <w:rsid w:val="00CB6E3C"/>
    <w:rsid w:val="00CB7401"/>
    <w:rsid w:val="00CB7C32"/>
    <w:rsid w:val="00CB7F7B"/>
    <w:rsid w:val="00CC0DC2"/>
    <w:rsid w:val="00CC1F1F"/>
    <w:rsid w:val="00CC20E9"/>
    <w:rsid w:val="00CC25CA"/>
    <w:rsid w:val="00CC2C74"/>
    <w:rsid w:val="00CC2EBB"/>
    <w:rsid w:val="00CC2F6B"/>
    <w:rsid w:val="00CC3255"/>
    <w:rsid w:val="00CC46CE"/>
    <w:rsid w:val="00CC501C"/>
    <w:rsid w:val="00CC5DEF"/>
    <w:rsid w:val="00CC5EF9"/>
    <w:rsid w:val="00CC5FAB"/>
    <w:rsid w:val="00CC636F"/>
    <w:rsid w:val="00CC6E2D"/>
    <w:rsid w:val="00CC74A8"/>
    <w:rsid w:val="00CD1DE3"/>
    <w:rsid w:val="00CD2A00"/>
    <w:rsid w:val="00CD2BA9"/>
    <w:rsid w:val="00CD2CE7"/>
    <w:rsid w:val="00CD34E5"/>
    <w:rsid w:val="00CD469F"/>
    <w:rsid w:val="00CD46DD"/>
    <w:rsid w:val="00CD4835"/>
    <w:rsid w:val="00CD485C"/>
    <w:rsid w:val="00CD4CBA"/>
    <w:rsid w:val="00CD4E19"/>
    <w:rsid w:val="00CD510C"/>
    <w:rsid w:val="00CD528A"/>
    <w:rsid w:val="00CD530C"/>
    <w:rsid w:val="00CD6468"/>
    <w:rsid w:val="00CD6ECC"/>
    <w:rsid w:val="00CD7172"/>
    <w:rsid w:val="00CD7327"/>
    <w:rsid w:val="00CD7ACF"/>
    <w:rsid w:val="00CE0374"/>
    <w:rsid w:val="00CE0D48"/>
    <w:rsid w:val="00CE134B"/>
    <w:rsid w:val="00CE202B"/>
    <w:rsid w:val="00CE2493"/>
    <w:rsid w:val="00CE2C74"/>
    <w:rsid w:val="00CE3E16"/>
    <w:rsid w:val="00CE5223"/>
    <w:rsid w:val="00CE72D1"/>
    <w:rsid w:val="00CE7C41"/>
    <w:rsid w:val="00CF00FC"/>
    <w:rsid w:val="00CF1ED0"/>
    <w:rsid w:val="00CF2126"/>
    <w:rsid w:val="00CF35DC"/>
    <w:rsid w:val="00CF3663"/>
    <w:rsid w:val="00CF3A30"/>
    <w:rsid w:val="00CF3B5C"/>
    <w:rsid w:val="00CF3E37"/>
    <w:rsid w:val="00CF4A86"/>
    <w:rsid w:val="00CF5191"/>
    <w:rsid w:val="00CF5294"/>
    <w:rsid w:val="00CF5515"/>
    <w:rsid w:val="00CF5573"/>
    <w:rsid w:val="00CF5872"/>
    <w:rsid w:val="00CF609E"/>
    <w:rsid w:val="00CF7C93"/>
    <w:rsid w:val="00D00285"/>
    <w:rsid w:val="00D003E5"/>
    <w:rsid w:val="00D006B7"/>
    <w:rsid w:val="00D011A7"/>
    <w:rsid w:val="00D02812"/>
    <w:rsid w:val="00D02A32"/>
    <w:rsid w:val="00D02CA8"/>
    <w:rsid w:val="00D039A4"/>
    <w:rsid w:val="00D04F4E"/>
    <w:rsid w:val="00D05B78"/>
    <w:rsid w:val="00D061F9"/>
    <w:rsid w:val="00D068EB"/>
    <w:rsid w:val="00D06C1A"/>
    <w:rsid w:val="00D07D3A"/>
    <w:rsid w:val="00D10040"/>
    <w:rsid w:val="00D1020F"/>
    <w:rsid w:val="00D108E7"/>
    <w:rsid w:val="00D117A4"/>
    <w:rsid w:val="00D11927"/>
    <w:rsid w:val="00D11B6F"/>
    <w:rsid w:val="00D121A6"/>
    <w:rsid w:val="00D13299"/>
    <w:rsid w:val="00D13C54"/>
    <w:rsid w:val="00D158AB"/>
    <w:rsid w:val="00D15EBC"/>
    <w:rsid w:val="00D16505"/>
    <w:rsid w:val="00D16A6A"/>
    <w:rsid w:val="00D16C72"/>
    <w:rsid w:val="00D20C11"/>
    <w:rsid w:val="00D2102B"/>
    <w:rsid w:val="00D21C97"/>
    <w:rsid w:val="00D2269A"/>
    <w:rsid w:val="00D22D77"/>
    <w:rsid w:val="00D2322A"/>
    <w:rsid w:val="00D23B54"/>
    <w:rsid w:val="00D24D88"/>
    <w:rsid w:val="00D257A2"/>
    <w:rsid w:val="00D260F6"/>
    <w:rsid w:val="00D27652"/>
    <w:rsid w:val="00D3149C"/>
    <w:rsid w:val="00D31F83"/>
    <w:rsid w:val="00D32B48"/>
    <w:rsid w:val="00D33016"/>
    <w:rsid w:val="00D33139"/>
    <w:rsid w:val="00D33445"/>
    <w:rsid w:val="00D3399C"/>
    <w:rsid w:val="00D33C37"/>
    <w:rsid w:val="00D34738"/>
    <w:rsid w:val="00D35B5A"/>
    <w:rsid w:val="00D36674"/>
    <w:rsid w:val="00D36D5B"/>
    <w:rsid w:val="00D37129"/>
    <w:rsid w:val="00D4017E"/>
    <w:rsid w:val="00D4188D"/>
    <w:rsid w:val="00D44308"/>
    <w:rsid w:val="00D448E2"/>
    <w:rsid w:val="00D449A5"/>
    <w:rsid w:val="00D4513C"/>
    <w:rsid w:val="00D4561D"/>
    <w:rsid w:val="00D4581F"/>
    <w:rsid w:val="00D45B30"/>
    <w:rsid w:val="00D46DAB"/>
    <w:rsid w:val="00D47BEA"/>
    <w:rsid w:val="00D47FEF"/>
    <w:rsid w:val="00D50059"/>
    <w:rsid w:val="00D50686"/>
    <w:rsid w:val="00D50EE4"/>
    <w:rsid w:val="00D5273A"/>
    <w:rsid w:val="00D52CCC"/>
    <w:rsid w:val="00D5358A"/>
    <w:rsid w:val="00D53768"/>
    <w:rsid w:val="00D5453B"/>
    <w:rsid w:val="00D550D7"/>
    <w:rsid w:val="00D5512F"/>
    <w:rsid w:val="00D56460"/>
    <w:rsid w:val="00D571E4"/>
    <w:rsid w:val="00D6021E"/>
    <w:rsid w:val="00D60FB0"/>
    <w:rsid w:val="00D60FEE"/>
    <w:rsid w:val="00D61CD5"/>
    <w:rsid w:val="00D63263"/>
    <w:rsid w:val="00D64179"/>
    <w:rsid w:val="00D642C9"/>
    <w:rsid w:val="00D65B25"/>
    <w:rsid w:val="00D660C6"/>
    <w:rsid w:val="00D70392"/>
    <w:rsid w:val="00D705BB"/>
    <w:rsid w:val="00D70B37"/>
    <w:rsid w:val="00D70E25"/>
    <w:rsid w:val="00D71B3B"/>
    <w:rsid w:val="00D71C43"/>
    <w:rsid w:val="00D71F86"/>
    <w:rsid w:val="00D71FC2"/>
    <w:rsid w:val="00D72672"/>
    <w:rsid w:val="00D727CE"/>
    <w:rsid w:val="00D727D5"/>
    <w:rsid w:val="00D72A2B"/>
    <w:rsid w:val="00D72C9B"/>
    <w:rsid w:val="00D72D50"/>
    <w:rsid w:val="00D744DC"/>
    <w:rsid w:val="00D75933"/>
    <w:rsid w:val="00D77479"/>
    <w:rsid w:val="00D77D1F"/>
    <w:rsid w:val="00D803FD"/>
    <w:rsid w:val="00D805B0"/>
    <w:rsid w:val="00D8071C"/>
    <w:rsid w:val="00D811DB"/>
    <w:rsid w:val="00D815B6"/>
    <w:rsid w:val="00D8190C"/>
    <w:rsid w:val="00D82817"/>
    <w:rsid w:val="00D82B7B"/>
    <w:rsid w:val="00D82B8E"/>
    <w:rsid w:val="00D85033"/>
    <w:rsid w:val="00D859E4"/>
    <w:rsid w:val="00D85CD3"/>
    <w:rsid w:val="00D866FF"/>
    <w:rsid w:val="00D86BEB"/>
    <w:rsid w:val="00D86CA6"/>
    <w:rsid w:val="00D86E79"/>
    <w:rsid w:val="00D872D5"/>
    <w:rsid w:val="00D8759F"/>
    <w:rsid w:val="00D87E77"/>
    <w:rsid w:val="00D87FED"/>
    <w:rsid w:val="00D90A35"/>
    <w:rsid w:val="00D90B3F"/>
    <w:rsid w:val="00D9180C"/>
    <w:rsid w:val="00D92535"/>
    <w:rsid w:val="00D92C97"/>
    <w:rsid w:val="00D9503C"/>
    <w:rsid w:val="00D95184"/>
    <w:rsid w:val="00D951E0"/>
    <w:rsid w:val="00D9559E"/>
    <w:rsid w:val="00D971BD"/>
    <w:rsid w:val="00DA0078"/>
    <w:rsid w:val="00DA0225"/>
    <w:rsid w:val="00DA0848"/>
    <w:rsid w:val="00DA0E8F"/>
    <w:rsid w:val="00DA10C9"/>
    <w:rsid w:val="00DA1CC9"/>
    <w:rsid w:val="00DA41E9"/>
    <w:rsid w:val="00DA6579"/>
    <w:rsid w:val="00DA6761"/>
    <w:rsid w:val="00DA760E"/>
    <w:rsid w:val="00DA7C65"/>
    <w:rsid w:val="00DA7E5D"/>
    <w:rsid w:val="00DB0008"/>
    <w:rsid w:val="00DB0D6E"/>
    <w:rsid w:val="00DB155B"/>
    <w:rsid w:val="00DB16A0"/>
    <w:rsid w:val="00DB1819"/>
    <w:rsid w:val="00DB1BDB"/>
    <w:rsid w:val="00DB338D"/>
    <w:rsid w:val="00DB3B0B"/>
    <w:rsid w:val="00DB3E55"/>
    <w:rsid w:val="00DB470E"/>
    <w:rsid w:val="00DB57B7"/>
    <w:rsid w:val="00DB6619"/>
    <w:rsid w:val="00DB68A9"/>
    <w:rsid w:val="00DB72C8"/>
    <w:rsid w:val="00DB7566"/>
    <w:rsid w:val="00DC07B5"/>
    <w:rsid w:val="00DC09EB"/>
    <w:rsid w:val="00DC1CFA"/>
    <w:rsid w:val="00DC3050"/>
    <w:rsid w:val="00DC37A9"/>
    <w:rsid w:val="00DC4449"/>
    <w:rsid w:val="00DC45C2"/>
    <w:rsid w:val="00DC48D6"/>
    <w:rsid w:val="00DC4A86"/>
    <w:rsid w:val="00DC5297"/>
    <w:rsid w:val="00DC5AD3"/>
    <w:rsid w:val="00DC5C2A"/>
    <w:rsid w:val="00DC7C95"/>
    <w:rsid w:val="00DC7E0D"/>
    <w:rsid w:val="00DD06B9"/>
    <w:rsid w:val="00DD07B3"/>
    <w:rsid w:val="00DD0DF5"/>
    <w:rsid w:val="00DD3224"/>
    <w:rsid w:val="00DD40F3"/>
    <w:rsid w:val="00DD42B9"/>
    <w:rsid w:val="00DD43BA"/>
    <w:rsid w:val="00DD55D7"/>
    <w:rsid w:val="00DD578F"/>
    <w:rsid w:val="00DD6085"/>
    <w:rsid w:val="00DD64F8"/>
    <w:rsid w:val="00DD6E2F"/>
    <w:rsid w:val="00DD7226"/>
    <w:rsid w:val="00DD770E"/>
    <w:rsid w:val="00DD7AEE"/>
    <w:rsid w:val="00DE0EE2"/>
    <w:rsid w:val="00DE19E5"/>
    <w:rsid w:val="00DE203A"/>
    <w:rsid w:val="00DE2865"/>
    <w:rsid w:val="00DE31C1"/>
    <w:rsid w:val="00DE4612"/>
    <w:rsid w:val="00DE54B4"/>
    <w:rsid w:val="00DE59A7"/>
    <w:rsid w:val="00DE5FFB"/>
    <w:rsid w:val="00DE61BF"/>
    <w:rsid w:val="00DE653E"/>
    <w:rsid w:val="00DE65C9"/>
    <w:rsid w:val="00DE6836"/>
    <w:rsid w:val="00DE68C1"/>
    <w:rsid w:val="00DE7020"/>
    <w:rsid w:val="00DE7F23"/>
    <w:rsid w:val="00DF0821"/>
    <w:rsid w:val="00DF0DD2"/>
    <w:rsid w:val="00DF0FE4"/>
    <w:rsid w:val="00DF146F"/>
    <w:rsid w:val="00DF1FAB"/>
    <w:rsid w:val="00DF2129"/>
    <w:rsid w:val="00DF2726"/>
    <w:rsid w:val="00DF374B"/>
    <w:rsid w:val="00DF3900"/>
    <w:rsid w:val="00DF42F3"/>
    <w:rsid w:val="00DF469F"/>
    <w:rsid w:val="00DF4D9E"/>
    <w:rsid w:val="00DF5AB5"/>
    <w:rsid w:val="00DF5B55"/>
    <w:rsid w:val="00DF7187"/>
    <w:rsid w:val="00DF767F"/>
    <w:rsid w:val="00DF7877"/>
    <w:rsid w:val="00E00020"/>
    <w:rsid w:val="00E000CE"/>
    <w:rsid w:val="00E01343"/>
    <w:rsid w:val="00E01B8C"/>
    <w:rsid w:val="00E02A79"/>
    <w:rsid w:val="00E02C08"/>
    <w:rsid w:val="00E035AD"/>
    <w:rsid w:val="00E037E0"/>
    <w:rsid w:val="00E03FD7"/>
    <w:rsid w:val="00E041D6"/>
    <w:rsid w:val="00E04243"/>
    <w:rsid w:val="00E04582"/>
    <w:rsid w:val="00E0484C"/>
    <w:rsid w:val="00E04FB3"/>
    <w:rsid w:val="00E05540"/>
    <w:rsid w:val="00E057D5"/>
    <w:rsid w:val="00E06EEC"/>
    <w:rsid w:val="00E07262"/>
    <w:rsid w:val="00E0762C"/>
    <w:rsid w:val="00E100F1"/>
    <w:rsid w:val="00E11B31"/>
    <w:rsid w:val="00E11B41"/>
    <w:rsid w:val="00E12709"/>
    <w:rsid w:val="00E127D8"/>
    <w:rsid w:val="00E13E27"/>
    <w:rsid w:val="00E14A81"/>
    <w:rsid w:val="00E155E4"/>
    <w:rsid w:val="00E15960"/>
    <w:rsid w:val="00E1688F"/>
    <w:rsid w:val="00E17469"/>
    <w:rsid w:val="00E23412"/>
    <w:rsid w:val="00E25059"/>
    <w:rsid w:val="00E2531F"/>
    <w:rsid w:val="00E258DD"/>
    <w:rsid w:val="00E25E61"/>
    <w:rsid w:val="00E26816"/>
    <w:rsid w:val="00E26986"/>
    <w:rsid w:val="00E26D45"/>
    <w:rsid w:val="00E27425"/>
    <w:rsid w:val="00E27E01"/>
    <w:rsid w:val="00E30114"/>
    <w:rsid w:val="00E30545"/>
    <w:rsid w:val="00E30807"/>
    <w:rsid w:val="00E31148"/>
    <w:rsid w:val="00E3144B"/>
    <w:rsid w:val="00E31974"/>
    <w:rsid w:val="00E32A5C"/>
    <w:rsid w:val="00E3316A"/>
    <w:rsid w:val="00E33BC0"/>
    <w:rsid w:val="00E34129"/>
    <w:rsid w:val="00E346EF"/>
    <w:rsid w:val="00E34EAA"/>
    <w:rsid w:val="00E3516F"/>
    <w:rsid w:val="00E35567"/>
    <w:rsid w:val="00E355D2"/>
    <w:rsid w:val="00E36A21"/>
    <w:rsid w:val="00E371DF"/>
    <w:rsid w:val="00E40101"/>
    <w:rsid w:val="00E41A06"/>
    <w:rsid w:val="00E41B2D"/>
    <w:rsid w:val="00E426DB"/>
    <w:rsid w:val="00E42A4A"/>
    <w:rsid w:val="00E42EA5"/>
    <w:rsid w:val="00E4385E"/>
    <w:rsid w:val="00E4562E"/>
    <w:rsid w:val="00E45904"/>
    <w:rsid w:val="00E461AD"/>
    <w:rsid w:val="00E46330"/>
    <w:rsid w:val="00E463BC"/>
    <w:rsid w:val="00E46B7B"/>
    <w:rsid w:val="00E46DB9"/>
    <w:rsid w:val="00E4709A"/>
    <w:rsid w:val="00E50281"/>
    <w:rsid w:val="00E502A3"/>
    <w:rsid w:val="00E50606"/>
    <w:rsid w:val="00E50F59"/>
    <w:rsid w:val="00E5123F"/>
    <w:rsid w:val="00E512CF"/>
    <w:rsid w:val="00E525C8"/>
    <w:rsid w:val="00E5261F"/>
    <w:rsid w:val="00E526B7"/>
    <w:rsid w:val="00E52D0D"/>
    <w:rsid w:val="00E542D3"/>
    <w:rsid w:val="00E54ADA"/>
    <w:rsid w:val="00E54B30"/>
    <w:rsid w:val="00E54CCF"/>
    <w:rsid w:val="00E54F3D"/>
    <w:rsid w:val="00E553E2"/>
    <w:rsid w:val="00E56F12"/>
    <w:rsid w:val="00E57119"/>
    <w:rsid w:val="00E5753A"/>
    <w:rsid w:val="00E575E9"/>
    <w:rsid w:val="00E6112A"/>
    <w:rsid w:val="00E61FB6"/>
    <w:rsid w:val="00E622B2"/>
    <w:rsid w:val="00E6235E"/>
    <w:rsid w:val="00E6270C"/>
    <w:rsid w:val="00E62844"/>
    <w:rsid w:val="00E62F2B"/>
    <w:rsid w:val="00E636FE"/>
    <w:rsid w:val="00E63C05"/>
    <w:rsid w:val="00E63FC4"/>
    <w:rsid w:val="00E66BBA"/>
    <w:rsid w:val="00E66D08"/>
    <w:rsid w:val="00E67085"/>
    <w:rsid w:val="00E67F4B"/>
    <w:rsid w:val="00E70396"/>
    <w:rsid w:val="00E70E90"/>
    <w:rsid w:val="00E70EEE"/>
    <w:rsid w:val="00E712B6"/>
    <w:rsid w:val="00E71C47"/>
    <w:rsid w:val="00E725D4"/>
    <w:rsid w:val="00E72927"/>
    <w:rsid w:val="00E7337B"/>
    <w:rsid w:val="00E734F8"/>
    <w:rsid w:val="00E738A4"/>
    <w:rsid w:val="00E74203"/>
    <w:rsid w:val="00E74415"/>
    <w:rsid w:val="00E748DF"/>
    <w:rsid w:val="00E7520F"/>
    <w:rsid w:val="00E753A2"/>
    <w:rsid w:val="00E766C0"/>
    <w:rsid w:val="00E7703D"/>
    <w:rsid w:val="00E7709B"/>
    <w:rsid w:val="00E80405"/>
    <w:rsid w:val="00E80474"/>
    <w:rsid w:val="00E8047A"/>
    <w:rsid w:val="00E81959"/>
    <w:rsid w:val="00E81B99"/>
    <w:rsid w:val="00E81DD5"/>
    <w:rsid w:val="00E826B0"/>
    <w:rsid w:val="00E8359C"/>
    <w:rsid w:val="00E83957"/>
    <w:rsid w:val="00E84717"/>
    <w:rsid w:val="00E850C4"/>
    <w:rsid w:val="00E8512F"/>
    <w:rsid w:val="00E85870"/>
    <w:rsid w:val="00E858E7"/>
    <w:rsid w:val="00E86BF8"/>
    <w:rsid w:val="00E87763"/>
    <w:rsid w:val="00E8779D"/>
    <w:rsid w:val="00E878D5"/>
    <w:rsid w:val="00E87CCF"/>
    <w:rsid w:val="00E87D33"/>
    <w:rsid w:val="00E87FCE"/>
    <w:rsid w:val="00E9069F"/>
    <w:rsid w:val="00E90C28"/>
    <w:rsid w:val="00E90DD3"/>
    <w:rsid w:val="00E9144E"/>
    <w:rsid w:val="00E91A89"/>
    <w:rsid w:val="00E91B5A"/>
    <w:rsid w:val="00E92156"/>
    <w:rsid w:val="00E92198"/>
    <w:rsid w:val="00E92573"/>
    <w:rsid w:val="00E92895"/>
    <w:rsid w:val="00E92B75"/>
    <w:rsid w:val="00E94B7A"/>
    <w:rsid w:val="00E9549D"/>
    <w:rsid w:val="00E95A13"/>
    <w:rsid w:val="00E96022"/>
    <w:rsid w:val="00E96D10"/>
    <w:rsid w:val="00E96EA9"/>
    <w:rsid w:val="00E975DC"/>
    <w:rsid w:val="00EA0301"/>
    <w:rsid w:val="00EA07CE"/>
    <w:rsid w:val="00EA166A"/>
    <w:rsid w:val="00EA17D3"/>
    <w:rsid w:val="00EA19CA"/>
    <w:rsid w:val="00EA234A"/>
    <w:rsid w:val="00EA2946"/>
    <w:rsid w:val="00EA2ECB"/>
    <w:rsid w:val="00EA374B"/>
    <w:rsid w:val="00EA508E"/>
    <w:rsid w:val="00EA584F"/>
    <w:rsid w:val="00EA6A58"/>
    <w:rsid w:val="00EA728D"/>
    <w:rsid w:val="00EA7C3C"/>
    <w:rsid w:val="00EB027E"/>
    <w:rsid w:val="00EB0643"/>
    <w:rsid w:val="00EB0D21"/>
    <w:rsid w:val="00EB1ECA"/>
    <w:rsid w:val="00EB2207"/>
    <w:rsid w:val="00EB28A7"/>
    <w:rsid w:val="00EB2908"/>
    <w:rsid w:val="00EB36DA"/>
    <w:rsid w:val="00EB4C75"/>
    <w:rsid w:val="00EB5473"/>
    <w:rsid w:val="00EB60AA"/>
    <w:rsid w:val="00EB64EC"/>
    <w:rsid w:val="00EB6CD5"/>
    <w:rsid w:val="00EB7663"/>
    <w:rsid w:val="00EB7BAC"/>
    <w:rsid w:val="00EC0886"/>
    <w:rsid w:val="00EC0A44"/>
    <w:rsid w:val="00EC22D0"/>
    <w:rsid w:val="00EC2FFB"/>
    <w:rsid w:val="00EC35BB"/>
    <w:rsid w:val="00EC4AF5"/>
    <w:rsid w:val="00EC4E71"/>
    <w:rsid w:val="00EC4E8F"/>
    <w:rsid w:val="00EC7644"/>
    <w:rsid w:val="00EC7DDC"/>
    <w:rsid w:val="00ED0816"/>
    <w:rsid w:val="00ED0942"/>
    <w:rsid w:val="00ED0B4E"/>
    <w:rsid w:val="00ED0D9B"/>
    <w:rsid w:val="00ED17AC"/>
    <w:rsid w:val="00ED23A9"/>
    <w:rsid w:val="00ED26DA"/>
    <w:rsid w:val="00ED27C1"/>
    <w:rsid w:val="00ED2951"/>
    <w:rsid w:val="00ED2A56"/>
    <w:rsid w:val="00ED2BBA"/>
    <w:rsid w:val="00ED3A84"/>
    <w:rsid w:val="00ED43B9"/>
    <w:rsid w:val="00ED4D48"/>
    <w:rsid w:val="00ED5521"/>
    <w:rsid w:val="00ED6233"/>
    <w:rsid w:val="00ED626F"/>
    <w:rsid w:val="00ED78A1"/>
    <w:rsid w:val="00EE0650"/>
    <w:rsid w:val="00EE0E17"/>
    <w:rsid w:val="00EE1EFF"/>
    <w:rsid w:val="00EE20D1"/>
    <w:rsid w:val="00EE263B"/>
    <w:rsid w:val="00EE2958"/>
    <w:rsid w:val="00EE2966"/>
    <w:rsid w:val="00EE5E84"/>
    <w:rsid w:val="00EE606C"/>
    <w:rsid w:val="00EE6541"/>
    <w:rsid w:val="00EE6784"/>
    <w:rsid w:val="00EE75D3"/>
    <w:rsid w:val="00EE7D21"/>
    <w:rsid w:val="00EE7D7A"/>
    <w:rsid w:val="00EF17D8"/>
    <w:rsid w:val="00EF3CF2"/>
    <w:rsid w:val="00EF3E57"/>
    <w:rsid w:val="00EF43A5"/>
    <w:rsid w:val="00EF4D98"/>
    <w:rsid w:val="00EF5570"/>
    <w:rsid w:val="00EF5F5C"/>
    <w:rsid w:val="00EF6C59"/>
    <w:rsid w:val="00EF766B"/>
    <w:rsid w:val="00F0000A"/>
    <w:rsid w:val="00F0054B"/>
    <w:rsid w:val="00F00BA8"/>
    <w:rsid w:val="00F02A71"/>
    <w:rsid w:val="00F0385D"/>
    <w:rsid w:val="00F03867"/>
    <w:rsid w:val="00F03B22"/>
    <w:rsid w:val="00F03B65"/>
    <w:rsid w:val="00F051C6"/>
    <w:rsid w:val="00F05A76"/>
    <w:rsid w:val="00F0657D"/>
    <w:rsid w:val="00F06FCE"/>
    <w:rsid w:val="00F070E6"/>
    <w:rsid w:val="00F1006D"/>
    <w:rsid w:val="00F1159F"/>
    <w:rsid w:val="00F123F4"/>
    <w:rsid w:val="00F13511"/>
    <w:rsid w:val="00F13AD1"/>
    <w:rsid w:val="00F15CA3"/>
    <w:rsid w:val="00F16298"/>
    <w:rsid w:val="00F168B7"/>
    <w:rsid w:val="00F16C7F"/>
    <w:rsid w:val="00F170B8"/>
    <w:rsid w:val="00F1796F"/>
    <w:rsid w:val="00F2095B"/>
    <w:rsid w:val="00F20C19"/>
    <w:rsid w:val="00F20FB8"/>
    <w:rsid w:val="00F2184A"/>
    <w:rsid w:val="00F2260D"/>
    <w:rsid w:val="00F22AFB"/>
    <w:rsid w:val="00F22FB6"/>
    <w:rsid w:val="00F23306"/>
    <w:rsid w:val="00F23A86"/>
    <w:rsid w:val="00F23F56"/>
    <w:rsid w:val="00F2441B"/>
    <w:rsid w:val="00F246CC"/>
    <w:rsid w:val="00F24916"/>
    <w:rsid w:val="00F2515B"/>
    <w:rsid w:val="00F25E18"/>
    <w:rsid w:val="00F25EF7"/>
    <w:rsid w:val="00F27878"/>
    <w:rsid w:val="00F300E9"/>
    <w:rsid w:val="00F31308"/>
    <w:rsid w:val="00F31728"/>
    <w:rsid w:val="00F3196D"/>
    <w:rsid w:val="00F31E06"/>
    <w:rsid w:val="00F32AFF"/>
    <w:rsid w:val="00F333BA"/>
    <w:rsid w:val="00F340E2"/>
    <w:rsid w:val="00F34220"/>
    <w:rsid w:val="00F34719"/>
    <w:rsid w:val="00F34A0B"/>
    <w:rsid w:val="00F34E7D"/>
    <w:rsid w:val="00F3612B"/>
    <w:rsid w:val="00F36691"/>
    <w:rsid w:val="00F36873"/>
    <w:rsid w:val="00F36D31"/>
    <w:rsid w:val="00F36F44"/>
    <w:rsid w:val="00F375E3"/>
    <w:rsid w:val="00F40477"/>
    <w:rsid w:val="00F40833"/>
    <w:rsid w:val="00F41018"/>
    <w:rsid w:val="00F419B0"/>
    <w:rsid w:val="00F41E21"/>
    <w:rsid w:val="00F422B8"/>
    <w:rsid w:val="00F42B7C"/>
    <w:rsid w:val="00F42BEA"/>
    <w:rsid w:val="00F42E4C"/>
    <w:rsid w:val="00F43C88"/>
    <w:rsid w:val="00F440AA"/>
    <w:rsid w:val="00F44254"/>
    <w:rsid w:val="00F444A7"/>
    <w:rsid w:val="00F4462B"/>
    <w:rsid w:val="00F458F3"/>
    <w:rsid w:val="00F45A18"/>
    <w:rsid w:val="00F46A9B"/>
    <w:rsid w:val="00F46AFC"/>
    <w:rsid w:val="00F46E52"/>
    <w:rsid w:val="00F5000C"/>
    <w:rsid w:val="00F5146E"/>
    <w:rsid w:val="00F5282B"/>
    <w:rsid w:val="00F52F53"/>
    <w:rsid w:val="00F53007"/>
    <w:rsid w:val="00F5340E"/>
    <w:rsid w:val="00F53B2B"/>
    <w:rsid w:val="00F549D2"/>
    <w:rsid w:val="00F54BD3"/>
    <w:rsid w:val="00F54D10"/>
    <w:rsid w:val="00F55357"/>
    <w:rsid w:val="00F55CB5"/>
    <w:rsid w:val="00F55FE6"/>
    <w:rsid w:val="00F57279"/>
    <w:rsid w:val="00F57419"/>
    <w:rsid w:val="00F5776A"/>
    <w:rsid w:val="00F62DD4"/>
    <w:rsid w:val="00F62F8D"/>
    <w:rsid w:val="00F634BD"/>
    <w:rsid w:val="00F642E5"/>
    <w:rsid w:val="00F65BC4"/>
    <w:rsid w:val="00F66566"/>
    <w:rsid w:val="00F66827"/>
    <w:rsid w:val="00F66F98"/>
    <w:rsid w:val="00F67160"/>
    <w:rsid w:val="00F70500"/>
    <w:rsid w:val="00F70B0A"/>
    <w:rsid w:val="00F7129F"/>
    <w:rsid w:val="00F71829"/>
    <w:rsid w:val="00F725C4"/>
    <w:rsid w:val="00F72A8C"/>
    <w:rsid w:val="00F72D16"/>
    <w:rsid w:val="00F72E09"/>
    <w:rsid w:val="00F75151"/>
    <w:rsid w:val="00F755B1"/>
    <w:rsid w:val="00F75B87"/>
    <w:rsid w:val="00F76449"/>
    <w:rsid w:val="00F76D75"/>
    <w:rsid w:val="00F77079"/>
    <w:rsid w:val="00F776EC"/>
    <w:rsid w:val="00F80979"/>
    <w:rsid w:val="00F80E57"/>
    <w:rsid w:val="00F8187C"/>
    <w:rsid w:val="00F819B8"/>
    <w:rsid w:val="00F81E32"/>
    <w:rsid w:val="00F824B6"/>
    <w:rsid w:val="00F82BD6"/>
    <w:rsid w:val="00F83061"/>
    <w:rsid w:val="00F83C60"/>
    <w:rsid w:val="00F85EF7"/>
    <w:rsid w:val="00F8602E"/>
    <w:rsid w:val="00F869A7"/>
    <w:rsid w:val="00F86ECE"/>
    <w:rsid w:val="00F876A8"/>
    <w:rsid w:val="00F876FE"/>
    <w:rsid w:val="00F90C1D"/>
    <w:rsid w:val="00F9130A"/>
    <w:rsid w:val="00F9130B"/>
    <w:rsid w:val="00F94243"/>
    <w:rsid w:val="00F949CD"/>
    <w:rsid w:val="00F97320"/>
    <w:rsid w:val="00F97ACE"/>
    <w:rsid w:val="00FA0222"/>
    <w:rsid w:val="00FA0546"/>
    <w:rsid w:val="00FA0F00"/>
    <w:rsid w:val="00FA0F24"/>
    <w:rsid w:val="00FA1CAE"/>
    <w:rsid w:val="00FA3EDD"/>
    <w:rsid w:val="00FA42B6"/>
    <w:rsid w:val="00FA48F9"/>
    <w:rsid w:val="00FA4F64"/>
    <w:rsid w:val="00FA542A"/>
    <w:rsid w:val="00FA5E9D"/>
    <w:rsid w:val="00FA61A9"/>
    <w:rsid w:val="00FA64CA"/>
    <w:rsid w:val="00FA6500"/>
    <w:rsid w:val="00FA6B53"/>
    <w:rsid w:val="00FA7382"/>
    <w:rsid w:val="00FB00D5"/>
    <w:rsid w:val="00FB0C51"/>
    <w:rsid w:val="00FB2460"/>
    <w:rsid w:val="00FB2492"/>
    <w:rsid w:val="00FB2B97"/>
    <w:rsid w:val="00FB3CE9"/>
    <w:rsid w:val="00FB41B8"/>
    <w:rsid w:val="00FB42BF"/>
    <w:rsid w:val="00FB4649"/>
    <w:rsid w:val="00FB4A50"/>
    <w:rsid w:val="00FB4EEA"/>
    <w:rsid w:val="00FB6167"/>
    <w:rsid w:val="00FB6960"/>
    <w:rsid w:val="00FB6E75"/>
    <w:rsid w:val="00FB7335"/>
    <w:rsid w:val="00FB76BD"/>
    <w:rsid w:val="00FB7710"/>
    <w:rsid w:val="00FC01DA"/>
    <w:rsid w:val="00FC02F4"/>
    <w:rsid w:val="00FC02F9"/>
    <w:rsid w:val="00FC059C"/>
    <w:rsid w:val="00FC0FC2"/>
    <w:rsid w:val="00FC13D6"/>
    <w:rsid w:val="00FC168B"/>
    <w:rsid w:val="00FC1B02"/>
    <w:rsid w:val="00FC23E7"/>
    <w:rsid w:val="00FC264D"/>
    <w:rsid w:val="00FC2718"/>
    <w:rsid w:val="00FC30C7"/>
    <w:rsid w:val="00FC31E2"/>
    <w:rsid w:val="00FC346C"/>
    <w:rsid w:val="00FC38A0"/>
    <w:rsid w:val="00FC3934"/>
    <w:rsid w:val="00FC4637"/>
    <w:rsid w:val="00FC4CA0"/>
    <w:rsid w:val="00FC5C77"/>
    <w:rsid w:val="00FC6979"/>
    <w:rsid w:val="00FC6C9F"/>
    <w:rsid w:val="00FC74EC"/>
    <w:rsid w:val="00FC7E7F"/>
    <w:rsid w:val="00FD08E8"/>
    <w:rsid w:val="00FD0A1F"/>
    <w:rsid w:val="00FD1525"/>
    <w:rsid w:val="00FD15E7"/>
    <w:rsid w:val="00FD1A4B"/>
    <w:rsid w:val="00FD35FF"/>
    <w:rsid w:val="00FD3B86"/>
    <w:rsid w:val="00FD42DE"/>
    <w:rsid w:val="00FD4A61"/>
    <w:rsid w:val="00FD5176"/>
    <w:rsid w:val="00FD5988"/>
    <w:rsid w:val="00FD62BE"/>
    <w:rsid w:val="00FD6C19"/>
    <w:rsid w:val="00FD76DE"/>
    <w:rsid w:val="00FD7A5A"/>
    <w:rsid w:val="00FE1A30"/>
    <w:rsid w:val="00FE1B05"/>
    <w:rsid w:val="00FE22B2"/>
    <w:rsid w:val="00FE2F96"/>
    <w:rsid w:val="00FE3168"/>
    <w:rsid w:val="00FE34CA"/>
    <w:rsid w:val="00FE49A2"/>
    <w:rsid w:val="00FE513C"/>
    <w:rsid w:val="00FE5B5F"/>
    <w:rsid w:val="00FE5EC6"/>
    <w:rsid w:val="00FE6748"/>
    <w:rsid w:val="00FE6CA9"/>
    <w:rsid w:val="00FE7AE4"/>
    <w:rsid w:val="00FF086A"/>
    <w:rsid w:val="00FF0E4E"/>
    <w:rsid w:val="00FF1F27"/>
    <w:rsid w:val="00FF23CF"/>
    <w:rsid w:val="00FF4EBF"/>
    <w:rsid w:val="00FF5277"/>
    <w:rsid w:val="00FF56CB"/>
    <w:rsid w:val="00FF5BA9"/>
    <w:rsid w:val="00FF5F73"/>
    <w:rsid w:val="00FF6565"/>
    <w:rsid w:val="00FF6781"/>
    <w:rsid w:val="00FF7235"/>
    <w:rsid w:val="00FF7F77"/>
    <w:rsid w:val="00FF7FA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B98D98DD-12EA-417D-8A72-C66F6E052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4A407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BE75A7"/>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iPriority w:val="9"/>
    <w:qFormat/>
    <w:rsid w:val="00BE75A7"/>
    <w:pPr>
      <w:keepNext/>
      <w:spacing w:line="720" w:lineRule="atLeast"/>
      <w:outlineLvl w:val="1"/>
    </w:pPr>
    <w:rPr>
      <w:rFonts w:ascii="Cambria" w:eastAsia="新細明體" w:hAnsi="Cambria"/>
      <w:b/>
      <w:bCs/>
      <w:sz w:val="48"/>
      <w:szCs w:val="48"/>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pPr>
      <w:adjustRightInd/>
      <w:ind w:left="400" w:hangingChars="100" w:hanging="100"/>
    </w:pPr>
  </w:style>
  <w:style w:type="paragraph" w:customStyle="1" w:styleId="a9">
    <w:name w:val="結論"/>
    <w:basedOn w:val="a7"/>
    <w:link w:val="11"/>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link w:val="ad"/>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e">
    <w:name w:val="姓名及分機"/>
    <w:basedOn w:val="a0"/>
    <w:link w:val="af"/>
    <w:pPr>
      <w:ind w:leftChars="0" w:left="0" w:firstLineChars="0" w:firstLine="0"/>
      <w:jc w:val="right"/>
    </w:pPr>
    <w:rPr>
      <w:sz w:val="24"/>
    </w:rPr>
  </w:style>
  <w:style w:type="paragraph" w:customStyle="1" w:styleId="af0">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character" w:customStyle="1" w:styleId="a6">
    <w:name w:val="(一)(二)(三) 字元"/>
    <w:link w:val="a5"/>
    <w:rsid w:val="00CF5191"/>
    <w:rPr>
      <w:rFonts w:ascii="標楷體" w:eastAsia="標楷體"/>
      <w:kern w:val="2"/>
      <w:sz w:val="28"/>
      <w:szCs w:val="24"/>
    </w:rPr>
  </w:style>
  <w:style w:type="paragraph" w:styleId="ab">
    <w:name w:val="table of figures"/>
    <w:basedOn w:val="a0"/>
    <w:next w:val="a0"/>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2">
    <w:name w:val="toc 1"/>
    <w:basedOn w:val="a0"/>
    <w:next w:val="a0"/>
    <w:autoRedefine/>
    <w:uiPriority w:val="39"/>
    <w:rsid w:val="0042157E"/>
    <w:pPr>
      <w:tabs>
        <w:tab w:val="right" w:leader="hyphen" w:pos="8490"/>
      </w:tabs>
      <w:ind w:leftChars="0" w:left="480" w:hangingChars="200" w:hanging="480"/>
    </w:pPr>
    <w:rPr>
      <w:b/>
      <w:noProof/>
      <w:sz w:val="24"/>
    </w:rPr>
  </w:style>
  <w:style w:type="paragraph" w:styleId="23">
    <w:name w:val="toc 2"/>
    <w:basedOn w:val="a0"/>
    <w:next w:val="a0"/>
    <w:autoRedefine/>
    <w:uiPriority w:val="39"/>
    <w:rsid w:val="00D92C97"/>
    <w:pPr>
      <w:tabs>
        <w:tab w:val="right" w:leader="hyphen" w:pos="8505"/>
      </w:tabs>
      <w:ind w:leftChars="0" w:left="480" w:rightChars="167" w:right="468" w:hangingChars="200" w:hanging="480"/>
    </w:pPr>
    <w:rPr>
      <w:sz w:val="24"/>
    </w:rPr>
  </w:style>
  <w:style w:type="character" w:customStyle="1" w:styleId="1230">
    <w:name w:val="1.2.3. 字元"/>
    <w:link w:val="123"/>
    <w:rsid w:val="00CF5191"/>
    <w:rPr>
      <w:rFonts w:ascii="標楷體" w:eastAsia="標楷體"/>
      <w:kern w:val="2"/>
      <w:sz w:val="28"/>
      <w:szCs w:val="24"/>
    </w:rPr>
  </w:style>
  <w:style w:type="character" w:customStyle="1" w:styleId="141">
    <w:name w:val="第二層(14號字) 字元1"/>
    <w:link w:val="14"/>
    <w:rsid w:val="00CF5191"/>
    <w:rPr>
      <w:rFonts w:ascii="標楷體" w:eastAsia="標楷體"/>
      <w:b/>
      <w:snapToGrid w:val="0"/>
      <w:kern w:val="2"/>
      <w:sz w:val="28"/>
      <w:lang w:val="en-US" w:eastAsia="zh-TW" w:bidi="ar-SA"/>
    </w:rPr>
  </w:style>
  <w:style w:type="character" w:customStyle="1" w:styleId="22">
    <w:name w:val="(一)下內文縮2 字元"/>
    <w:link w:val="21"/>
    <w:rsid w:val="00CF5191"/>
    <w:rPr>
      <w:rFonts w:ascii="標楷體" w:eastAsia="標楷體"/>
      <w:kern w:val="2"/>
      <w:sz w:val="28"/>
      <w:szCs w:val="24"/>
    </w:rPr>
  </w:style>
  <w:style w:type="paragraph" w:styleId="af1">
    <w:name w:val="header"/>
    <w:basedOn w:val="a0"/>
    <w:link w:val="af2"/>
    <w:rsid w:val="00CF5191"/>
    <w:pPr>
      <w:tabs>
        <w:tab w:val="center" w:pos="4153"/>
        <w:tab w:val="right" w:pos="8306"/>
      </w:tabs>
      <w:snapToGrid w:val="0"/>
    </w:pPr>
    <w:rPr>
      <w:sz w:val="20"/>
      <w:szCs w:val="20"/>
    </w:rPr>
  </w:style>
  <w:style w:type="character" w:customStyle="1" w:styleId="af2">
    <w:name w:val="頁首 字元"/>
    <w:link w:val="af1"/>
    <w:rsid w:val="00CF5191"/>
    <w:rPr>
      <w:rFonts w:ascii="標楷體" w:eastAsia="標楷體"/>
      <w:snapToGrid w:val="0"/>
      <w:kern w:val="2"/>
    </w:rPr>
  </w:style>
  <w:style w:type="paragraph" w:styleId="af3">
    <w:name w:val="footer"/>
    <w:basedOn w:val="a0"/>
    <w:link w:val="af4"/>
    <w:uiPriority w:val="99"/>
    <w:rsid w:val="00CF5191"/>
    <w:pPr>
      <w:tabs>
        <w:tab w:val="center" w:pos="4153"/>
        <w:tab w:val="right" w:pos="8306"/>
      </w:tabs>
      <w:snapToGrid w:val="0"/>
    </w:pPr>
    <w:rPr>
      <w:sz w:val="20"/>
      <w:szCs w:val="20"/>
    </w:rPr>
  </w:style>
  <w:style w:type="character" w:customStyle="1" w:styleId="af4">
    <w:name w:val="頁尾 字元"/>
    <w:link w:val="af3"/>
    <w:uiPriority w:val="99"/>
    <w:rsid w:val="00CF5191"/>
    <w:rPr>
      <w:rFonts w:ascii="標楷體" w:eastAsia="標楷體"/>
      <w:snapToGrid w:val="0"/>
      <w:kern w:val="2"/>
    </w:rPr>
  </w:style>
  <w:style w:type="character" w:customStyle="1" w:styleId="143">
    <w:name w:val="表格內文(14行高) 字元"/>
    <w:link w:val="142"/>
    <w:rsid w:val="0013611A"/>
    <w:rPr>
      <w:rFonts w:eastAsia="標楷體"/>
      <w:kern w:val="2"/>
      <w:sz w:val="24"/>
      <w:szCs w:val="24"/>
    </w:rPr>
  </w:style>
  <w:style w:type="character" w:customStyle="1" w:styleId="a8">
    <w:name w:val="(一)下內文 字元"/>
    <w:link w:val="a7"/>
    <w:rsid w:val="0013611A"/>
    <w:rPr>
      <w:rFonts w:ascii="標楷體" w:eastAsia="標楷體"/>
      <w:kern w:val="2"/>
      <w:sz w:val="28"/>
      <w:szCs w:val="24"/>
    </w:rPr>
  </w:style>
  <w:style w:type="character" w:customStyle="1" w:styleId="201">
    <w:name w:val="表格內文(20行高) 字元"/>
    <w:link w:val="200"/>
    <w:rsid w:val="0013611A"/>
    <w:rPr>
      <w:rFonts w:eastAsia="標楷體"/>
      <w:kern w:val="2"/>
      <w:sz w:val="24"/>
      <w:szCs w:val="24"/>
    </w:rPr>
  </w:style>
  <w:style w:type="paragraph" w:styleId="af5">
    <w:name w:val="footnote text"/>
    <w:aliases w:val="註腳文字 字元 字元"/>
    <w:basedOn w:val="a0"/>
    <w:link w:val="af6"/>
    <w:unhideWhenUsed/>
    <w:rsid w:val="000D6F34"/>
    <w:pPr>
      <w:snapToGrid w:val="0"/>
      <w:jc w:val="left"/>
    </w:pPr>
    <w:rPr>
      <w:sz w:val="24"/>
      <w:szCs w:val="20"/>
    </w:rPr>
  </w:style>
  <w:style w:type="character" w:styleId="af7">
    <w:name w:val="footnote reference"/>
    <w:aliases w:val="FR,Ref,de nota al pie,註腳內容,Error-Fußnotenzeichen5,Error-Fußnotenzeichen6,Error-Fußnotenzeichen3"/>
    <w:rsid w:val="00374331"/>
    <w:rPr>
      <w:vertAlign w:val="superscript"/>
    </w:rPr>
  </w:style>
  <w:style w:type="paragraph" w:customStyle="1" w:styleId="24">
    <w:name w:val=" 字元 字元2 字元 字元 字元"/>
    <w:basedOn w:val="a0"/>
    <w:semiHidden/>
    <w:rsid w:val="009A229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0">
    <w:name w:val="標題 1 字元"/>
    <w:link w:val="1"/>
    <w:uiPriority w:val="9"/>
    <w:rsid w:val="00BE75A7"/>
    <w:rPr>
      <w:rFonts w:ascii="Cambria" w:eastAsia="新細明體" w:hAnsi="Cambria" w:cs="Times New Roman"/>
      <w:b/>
      <w:bCs/>
      <w:snapToGrid w:val="0"/>
      <w:kern w:val="52"/>
      <w:sz w:val="52"/>
      <w:szCs w:val="52"/>
    </w:rPr>
  </w:style>
  <w:style w:type="character" w:customStyle="1" w:styleId="20">
    <w:name w:val="標題 2 字元"/>
    <w:link w:val="2"/>
    <w:uiPriority w:val="9"/>
    <w:semiHidden/>
    <w:rsid w:val="00BE75A7"/>
    <w:rPr>
      <w:rFonts w:ascii="Cambria" w:eastAsia="新細明體" w:hAnsi="Cambria" w:cs="Times New Roman"/>
      <w:b/>
      <w:bCs/>
      <w:snapToGrid w:val="0"/>
      <w:kern w:val="2"/>
      <w:sz w:val="48"/>
      <w:szCs w:val="48"/>
    </w:rPr>
  </w:style>
  <w:style w:type="character" w:styleId="af8">
    <w:name w:val="Hyperlink"/>
    <w:uiPriority w:val="99"/>
    <w:unhideWhenUsed/>
    <w:rsid w:val="0034132D"/>
    <w:rPr>
      <w:color w:val="0000FF"/>
      <w:sz w:val="24"/>
      <w:u w:val="single"/>
    </w:rPr>
  </w:style>
  <w:style w:type="paragraph" w:customStyle="1" w:styleId="af9">
    <w:name w:val=" 字元 字元"/>
    <w:basedOn w:val="a0"/>
    <w:semiHidden/>
    <w:rsid w:val="00773B80"/>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table" w:styleId="afa">
    <w:name w:val="Table Grid"/>
    <w:basedOn w:val="a2"/>
    <w:rsid w:val="006D6D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b">
    <w:name w:val="Strong"/>
    <w:uiPriority w:val="22"/>
    <w:qFormat/>
    <w:rsid w:val="0082494C"/>
    <w:rPr>
      <w:b/>
      <w:bCs/>
    </w:rPr>
  </w:style>
  <w:style w:type="character" w:styleId="afc">
    <w:name w:val="Emphasis"/>
    <w:uiPriority w:val="20"/>
    <w:qFormat/>
    <w:rsid w:val="00AD3F74"/>
    <w:rPr>
      <w:b w:val="0"/>
      <w:bCs w:val="0"/>
      <w:i w:val="0"/>
      <w:iCs w:val="0"/>
      <w:color w:val="CC0033"/>
    </w:rPr>
  </w:style>
  <w:style w:type="paragraph" w:styleId="afd">
    <w:name w:val="Balloon Text"/>
    <w:basedOn w:val="a0"/>
    <w:link w:val="afe"/>
    <w:uiPriority w:val="99"/>
    <w:semiHidden/>
    <w:unhideWhenUsed/>
    <w:rsid w:val="00F03B22"/>
    <w:pPr>
      <w:spacing w:line="240" w:lineRule="auto"/>
    </w:pPr>
    <w:rPr>
      <w:rFonts w:ascii="Cambria" w:eastAsia="新細明體" w:hAnsi="Cambria"/>
      <w:sz w:val="18"/>
      <w:szCs w:val="18"/>
    </w:rPr>
  </w:style>
  <w:style w:type="character" w:customStyle="1" w:styleId="afe">
    <w:name w:val="註解方塊文字 字元"/>
    <w:link w:val="afd"/>
    <w:uiPriority w:val="99"/>
    <w:semiHidden/>
    <w:rsid w:val="00F03B22"/>
    <w:rPr>
      <w:rFonts w:ascii="Cambria" w:eastAsia="新細明體" w:hAnsi="Cambria" w:cs="Times New Roman"/>
      <w:snapToGrid w:val="0"/>
      <w:kern w:val="2"/>
      <w:sz w:val="18"/>
      <w:szCs w:val="18"/>
    </w:rPr>
  </w:style>
  <w:style w:type="character" w:customStyle="1" w:styleId="af6">
    <w:name w:val="註腳文字 字元"/>
    <w:aliases w:val="註腳文字 字元 字元 字元"/>
    <w:link w:val="af5"/>
    <w:rsid w:val="000D6F34"/>
    <w:rPr>
      <w:rFonts w:ascii="標楷體" w:eastAsia="標楷體"/>
      <w:snapToGrid w:val="0"/>
      <w:kern w:val="2"/>
      <w:sz w:val="24"/>
    </w:rPr>
  </w:style>
  <w:style w:type="paragraph" w:styleId="a">
    <w:name w:val="List Bullet"/>
    <w:basedOn w:val="a0"/>
    <w:uiPriority w:val="99"/>
    <w:unhideWhenUsed/>
    <w:rsid w:val="00B05EDC"/>
    <w:pPr>
      <w:numPr>
        <w:numId w:val="1"/>
      </w:numPr>
      <w:contextualSpacing/>
    </w:pPr>
  </w:style>
  <w:style w:type="paragraph" w:styleId="aff">
    <w:name w:val="Salutation"/>
    <w:basedOn w:val="a0"/>
    <w:next w:val="a0"/>
    <w:link w:val="aff0"/>
    <w:uiPriority w:val="99"/>
    <w:unhideWhenUsed/>
    <w:rsid w:val="00FC7E7F"/>
  </w:style>
  <w:style w:type="character" w:customStyle="1" w:styleId="aff0">
    <w:name w:val="問候 字元"/>
    <w:link w:val="aff"/>
    <w:uiPriority w:val="99"/>
    <w:rsid w:val="00FC7E7F"/>
    <w:rPr>
      <w:rFonts w:ascii="標楷體" w:eastAsia="標楷體"/>
      <w:snapToGrid w:val="0"/>
      <w:kern w:val="2"/>
      <w:sz w:val="28"/>
      <w:szCs w:val="28"/>
    </w:rPr>
  </w:style>
  <w:style w:type="paragraph" w:styleId="aff1">
    <w:name w:val="Closing"/>
    <w:basedOn w:val="a0"/>
    <w:link w:val="aff2"/>
    <w:uiPriority w:val="99"/>
    <w:unhideWhenUsed/>
    <w:rsid w:val="00FC7E7F"/>
    <w:pPr>
      <w:ind w:leftChars="1800" w:left="100"/>
    </w:pPr>
  </w:style>
  <w:style w:type="character" w:customStyle="1" w:styleId="aff2">
    <w:name w:val="結語 字元"/>
    <w:link w:val="aff1"/>
    <w:uiPriority w:val="99"/>
    <w:rsid w:val="00FC7E7F"/>
    <w:rPr>
      <w:rFonts w:ascii="標楷體" w:eastAsia="標楷體"/>
      <w:snapToGrid w:val="0"/>
      <w:kern w:val="2"/>
      <w:sz w:val="28"/>
      <w:szCs w:val="28"/>
    </w:rPr>
  </w:style>
  <w:style w:type="character" w:customStyle="1" w:styleId="145">
    <w:name w:val="第二層(14號字) 字元"/>
    <w:rsid w:val="0034715E"/>
    <w:rPr>
      <w:rFonts w:ascii="標楷體" w:eastAsia="標楷體"/>
      <w:b/>
      <w:snapToGrid w:val="0"/>
      <w:kern w:val="2"/>
      <w:sz w:val="28"/>
    </w:rPr>
  </w:style>
  <w:style w:type="paragraph" w:customStyle="1" w:styleId="aff3">
    <w:name w:val="註腳"/>
    <w:basedOn w:val="a0"/>
    <w:rsid w:val="00AA082C"/>
    <w:pPr>
      <w:snapToGrid w:val="0"/>
      <w:spacing w:line="280" w:lineRule="exact"/>
      <w:ind w:leftChars="0" w:left="180" w:hangingChars="74" w:hanging="180"/>
    </w:pPr>
    <w:rPr>
      <w:snapToGrid/>
      <w:sz w:val="24"/>
    </w:rPr>
  </w:style>
  <w:style w:type="character" w:customStyle="1" w:styleId="af">
    <w:name w:val="姓名及分機 字元"/>
    <w:link w:val="ae"/>
    <w:rsid w:val="00A44142"/>
    <w:rPr>
      <w:rFonts w:ascii="標楷體" w:eastAsia="標楷體"/>
      <w:snapToGrid w:val="0"/>
      <w:kern w:val="2"/>
      <w:sz w:val="24"/>
      <w:szCs w:val="28"/>
    </w:rPr>
  </w:style>
  <w:style w:type="character" w:customStyle="1" w:styleId="13">
    <w:name w:val="(一)(二)(三) 字元1"/>
    <w:rsid w:val="003D21EA"/>
    <w:rPr>
      <w:rFonts w:ascii="Times New Roman" w:eastAsia="標楷體" w:hAnsi="Times New Roman"/>
      <w:kern w:val="2"/>
      <w:sz w:val="28"/>
    </w:rPr>
  </w:style>
  <w:style w:type="character" w:customStyle="1" w:styleId="11">
    <w:name w:val="結論 字元1"/>
    <w:link w:val="a9"/>
    <w:rsid w:val="003D21EA"/>
    <w:rPr>
      <w:rFonts w:ascii="標楷體" w:eastAsia="標楷體"/>
      <w:snapToGrid w:val="0"/>
      <w:kern w:val="2"/>
      <w:sz w:val="28"/>
      <w:szCs w:val="28"/>
    </w:rPr>
  </w:style>
  <w:style w:type="character" w:customStyle="1" w:styleId="160">
    <w:name w:val="第一層(16號字) 字元"/>
    <w:link w:val="16"/>
    <w:rsid w:val="007944FE"/>
    <w:rPr>
      <w:rFonts w:ascii="標楷體" w:eastAsia="標楷體"/>
      <w:b/>
      <w:snapToGrid w:val="0"/>
      <w:kern w:val="2"/>
      <w:sz w:val="32"/>
    </w:rPr>
  </w:style>
  <w:style w:type="character" w:customStyle="1" w:styleId="aff4">
    <w:name w:val="(一)(二)(三) 字元 字元 字元"/>
    <w:link w:val="aff5"/>
    <w:locked/>
    <w:rsid w:val="00197C58"/>
    <w:rPr>
      <w:rFonts w:ascii="標楷體" w:eastAsia="標楷體" w:hAnsi="標楷體"/>
      <w:kern w:val="2"/>
      <w:sz w:val="28"/>
      <w:szCs w:val="28"/>
    </w:rPr>
  </w:style>
  <w:style w:type="paragraph" w:customStyle="1" w:styleId="aff5">
    <w:name w:val="(一)(二)(三) 字元 字元"/>
    <w:basedOn w:val="a0"/>
    <w:link w:val="aff4"/>
    <w:rsid w:val="00197C58"/>
    <w:pPr>
      <w:snapToGrid w:val="0"/>
      <w:ind w:left="818" w:hangingChars="100" w:hanging="251"/>
    </w:pPr>
    <w:rPr>
      <w:rFonts w:hAnsi="標楷體"/>
      <w:snapToGrid/>
    </w:rPr>
  </w:style>
  <w:style w:type="character" w:styleId="aff6">
    <w:name w:val="page number"/>
    <w:rsid w:val="00197C58"/>
  </w:style>
  <w:style w:type="character" w:customStyle="1" w:styleId="1410">
    <w:name w:val="表格內文(14行高) 字元1"/>
    <w:rsid w:val="00C87E1A"/>
    <w:rPr>
      <w:rFonts w:ascii="標楷體" w:eastAsia="標楷體"/>
      <w:snapToGrid w:val="0"/>
      <w:kern w:val="2"/>
      <w:sz w:val="24"/>
      <w:szCs w:val="28"/>
    </w:rPr>
  </w:style>
  <w:style w:type="character" w:customStyle="1" w:styleId="1232">
    <w:name w:val="(1)(2)(3) 字元"/>
    <w:rsid w:val="00973F66"/>
    <w:rPr>
      <w:rFonts w:ascii="標楷體" w:eastAsia="標楷體"/>
      <w:snapToGrid w:val="0"/>
      <w:kern w:val="2"/>
      <w:sz w:val="28"/>
      <w:szCs w:val="28"/>
      <w:lang w:val="en-US" w:eastAsia="zh-TW" w:bidi="ar-SA"/>
    </w:rPr>
  </w:style>
  <w:style w:type="paragraph" w:customStyle="1" w:styleId="15">
    <w:name w:val=" 字元1 字元 字元"/>
    <w:basedOn w:val="a0"/>
    <w:rsid w:val="0071155A"/>
    <w:pPr>
      <w:widowControl/>
      <w:spacing w:line="240" w:lineRule="auto"/>
      <w:ind w:leftChars="0" w:left="0" w:firstLineChars="0" w:firstLine="0"/>
      <w:jc w:val="left"/>
    </w:pPr>
    <w:rPr>
      <w:rFonts w:ascii="Arial" w:eastAsia="Times New Roman" w:hAnsi="Arial" w:cs="Arial"/>
      <w:snapToGrid/>
      <w:kern w:val="0"/>
      <w:sz w:val="22"/>
      <w:szCs w:val="22"/>
      <w:lang w:val="en-AU" w:eastAsia="en-US"/>
    </w:rPr>
  </w:style>
  <w:style w:type="table" w:customStyle="1" w:styleId="17">
    <w:name w:val="表格格線1"/>
    <w:basedOn w:val="a2"/>
    <w:next w:val="afa"/>
    <w:rsid w:val="0071155A"/>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7">
    <w:name w:val="Body Text"/>
    <w:basedOn w:val="a0"/>
    <w:link w:val="aff8"/>
    <w:rsid w:val="00D8190C"/>
    <w:pPr>
      <w:spacing w:line="240" w:lineRule="auto"/>
      <w:ind w:leftChars="0" w:left="0" w:firstLineChars="0" w:firstLine="0"/>
    </w:pPr>
    <w:rPr>
      <w:rFonts w:ascii="Times New Roman"/>
      <w:snapToGrid/>
      <w:sz w:val="32"/>
      <w:szCs w:val="24"/>
    </w:rPr>
  </w:style>
  <w:style w:type="character" w:customStyle="1" w:styleId="aff8">
    <w:name w:val="本文 字元"/>
    <w:link w:val="aff7"/>
    <w:rsid w:val="00D8190C"/>
    <w:rPr>
      <w:rFonts w:eastAsia="標楷體"/>
      <w:kern w:val="2"/>
      <w:sz w:val="32"/>
      <w:szCs w:val="24"/>
    </w:rPr>
  </w:style>
  <w:style w:type="paragraph" w:styleId="aff9">
    <w:name w:val="Date"/>
    <w:basedOn w:val="a0"/>
    <w:next w:val="a0"/>
    <w:link w:val="affa"/>
    <w:rsid w:val="00D8190C"/>
    <w:pPr>
      <w:spacing w:line="240" w:lineRule="auto"/>
      <w:ind w:leftChars="0" w:left="0" w:firstLineChars="0" w:firstLine="0"/>
      <w:jc w:val="right"/>
    </w:pPr>
    <w:rPr>
      <w:rFonts w:ascii="Times New Roman"/>
      <w:b/>
      <w:bCs/>
      <w:snapToGrid/>
      <w:sz w:val="36"/>
      <w:szCs w:val="24"/>
    </w:rPr>
  </w:style>
  <w:style w:type="character" w:customStyle="1" w:styleId="affa">
    <w:name w:val="日期 字元"/>
    <w:link w:val="aff9"/>
    <w:rsid w:val="00D8190C"/>
    <w:rPr>
      <w:rFonts w:eastAsia="標楷體"/>
      <w:b/>
      <w:bCs/>
      <w:kern w:val="2"/>
      <w:sz w:val="36"/>
      <w:szCs w:val="24"/>
    </w:rPr>
  </w:style>
  <w:style w:type="character" w:customStyle="1" w:styleId="ad">
    <w:name w:val="報告名稱 字元"/>
    <w:link w:val="ac"/>
    <w:rsid w:val="00D8190C"/>
    <w:rPr>
      <w:rFonts w:ascii="標楷體" w:eastAsia="標楷體"/>
      <w:b/>
      <w:snapToGrid w:val="0"/>
      <w:kern w:val="2"/>
      <w:sz w:val="36"/>
      <w:szCs w:val="28"/>
    </w:rPr>
  </w:style>
  <w:style w:type="character" w:customStyle="1" w:styleId="25">
    <w:name w:val="(一)(二)(三) 字元2"/>
    <w:rsid w:val="00C30C63"/>
    <w:rPr>
      <w:rFonts w:ascii="標楷體" w:eastAsia="標楷體"/>
      <w:snapToGrid w:val="0"/>
      <w:kern w:val="2"/>
      <w:sz w:val="28"/>
      <w:szCs w:val="28"/>
      <w:lang w:val="en-US" w:eastAsia="zh-TW" w:bidi="ar-SA"/>
    </w:rPr>
  </w:style>
  <w:style w:type="paragraph" w:customStyle="1" w:styleId="18">
    <w:name w:val="樣式1"/>
    <w:basedOn w:val="a0"/>
    <w:link w:val="19"/>
    <w:qFormat/>
    <w:rsid w:val="00C246EE"/>
    <w:pPr>
      <w:spacing w:line="480" w:lineRule="exact"/>
      <w:ind w:leftChars="0" w:hangingChars="200" w:hanging="200"/>
    </w:pPr>
    <w:rPr>
      <w:rFonts w:hAnsi="標楷體"/>
      <w:snapToGrid/>
    </w:rPr>
  </w:style>
  <w:style w:type="character" w:customStyle="1" w:styleId="19">
    <w:name w:val="樣式1 字元"/>
    <w:link w:val="18"/>
    <w:rsid w:val="00C246EE"/>
    <w:rPr>
      <w:rFonts w:ascii="標楷體" w:eastAsia="標楷體" w:hAnsi="標楷體"/>
      <w:kern w:val="2"/>
      <w:sz w:val="28"/>
      <w:szCs w:val="28"/>
    </w:rPr>
  </w:style>
  <w:style w:type="character" w:styleId="affb">
    <w:name w:val="annotation reference"/>
    <w:uiPriority w:val="99"/>
    <w:semiHidden/>
    <w:unhideWhenUsed/>
    <w:rsid w:val="006E50E4"/>
    <w:rPr>
      <w:sz w:val="18"/>
      <w:szCs w:val="18"/>
    </w:rPr>
  </w:style>
  <w:style w:type="paragraph" w:styleId="affc">
    <w:name w:val="annotation text"/>
    <w:basedOn w:val="a0"/>
    <w:link w:val="affd"/>
    <w:uiPriority w:val="99"/>
    <w:semiHidden/>
    <w:unhideWhenUsed/>
    <w:rsid w:val="006E50E4"/>
    <w:pPr>
      <w:jc w:val="left"/>
    </w:pPr>
  </w:style>
  <w:style w:type="character" w:customStyle="1" w:styleId="affd">
    <w:name w:val="註解文字 字元"/>
    <w:link w:val="affc"/>
    <w:uiPriority w:val="99"/>
    <w:semiHidden/>
    <w:rsid w:val="006E50E4"/>
    <w:rPr>
      <w:rFonts w:ascii="標楷體" w:eastAsia="標楷體"/>
      <w:snapToGrid w:val="0"/>
      <w:kern w:val="2"/>
      <w:sz w:val="28"/>
      <w:szCs w:val="28"/>
    </w:rPr>
  </w:style>
  <w:style w:type="paragraph" w:styleId="affe">
    <w:name w:val="annotation subject"/>
    <w:basedOn w:val="affc"/>
    <w:next w:val="affc"/>
    <w:link w:val="afff"/>
    <w:uiPriority w:val="99"/>
    <w:semiHidden/>
    <w:unhideWhenUsed/>
    <w:rsid w:val="006E50E4"/>
    <w:rPr>
      <w:b/>
      <w:bCs/>
    </w:rPr>
  </w:style>
  <w:style w:type="character" w:customStyle="1" w:styleId="afff">
    <w:name w:val="註解主旨 字元"/>
    <w:link w:val="affe"/>
    <w:uiPriority w:val="99"/>
    <w:semiHidden/>
    <w:rsid w:val="006E50E4"/>
    <w:rPr>
      <w:rFonts w:ascii="標楷體" w:eastAsia="標楷體"/>
      <w:b/>
      <w:bCs/>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679228">
      <w:bodyDiv w:val="1"/>
      <w:marLeft w:val="0"/>
      <w:marRight w:val="0"/>
      <w:marTop w:val="0"/>
      <w:marBottom w:val="0"/>
      <w:divBdr>
        <w:top w:val="none" w:sz="0" w:space="0" w:color="auto"/>
        <w:left w:val="none" w:sz="0" w:space="0" w:color="auto"/>
        <w:bottom w:val="none" w:sz="0" w:space="0" w:color="auto"/>
        <w:right w:val="none" w:sz="0" w:space="0" w:color="auto"/>
      </w:divBdr>
    </w:div>
    <w:div w:id="162285540">
      <w:bodyDiv w:val="1"/>
      <w:marLeft w:val="0"/>
      <w:marRight w:val="0"/>
      <w:marTop w:val="0"/>
      <w:marBottom w:val="0"/>
      <w:divBdr>
        <w:top w:val="none" w:sz="0" w:space="0" w:color="auto"/>
        <w:left w:val="none" w:sz="0" w:space="0" w:color="auto"/>
        <w:bottom w:val="none" w:sz="0" w:space="0" w:color="auto"/>
        <w:right w:val="none" w:sz="0" w:space="0" w:color="auto"/>
      </w:divBdr>
    </w:div>
    <w:div w:id="224224841">
      <w:bodyDiv w:val="1"/>
      <w:marLeft w:val="0"/>
      <w:marRight w:val="0"/>
      <w:marTop w:val="0"/>
      <w:marBottom w:val="0"/>
      <w:divBdr>
        <w:top w:val="none" w:sz="0" w:space="0" w:color="auto"/>
        <w:left w:val="none" w:sz="0" w:space="0" w:color="auto"/>
        <w:bottom w:val="none" w:sz="0" w:space="0" w:color="auto"/>
        <w:right w:val="none" w:sz="0" w:space="0" w:color="auto"/>
      </w:divBdr>
    </w:div>
    <w:div w:id="288976353">
      <w:bodyDiv w:val="1"/>
      <w:marLeft w:val="0"/>
      <w:marRight w:val="0"/>
      <w:marTop w:val="0"/>
      <w:marBottom w:val="0"/>
      <w:divBdr>
        <w:top w:val="none" w:sz="0" w:space="0" w:color="auto"/>
        <w:left w:val="none" w:sz="0" w:space="0" w:color="auto"/>
        <w:bottom w:val="none" w:sz="0" w:space="0" w:color="auto"/>
        <w:right w:val="none" w:sz="0" w:space="0" w:color="auto"/>
      </w:divBdr>
    </w:div>
    <w:div w:id="290986803">
      <w:bodyDiv w:val="1"/>
      <w:marLeft w:val="0"/>
      <w:marRight w:val="0"/>
      <w:marTop w:val="0"/>
      <w:marBottom w:val="0"/>
      <w:divBdr>
        <w:top w:val="none" w:sz="0" w:space="0" w:color="auto"/>
        <w:left w:val="none" w:sz="0" w:space="0" w:color="auto"/>
        <w:bottom w:val="none" w:sz="0" w:space="0" w:color="auto"/>
        <w:right w:val="none" w:sz="0" w:space="0" w:color="auto"/>
      </w:divBdr>
    </w:div>
    <w:div w:id="708844428">
      <w:bodyDiv w:val="1"/>
      <w:marLeft w:val="0"/>
      <w:marRight w:val="0"/>
      <w:marTop w:val="0"/>
      <w:marBottom w:val="0"/>
      <w:divBdr>
        <w:top w:val="none" w:sz="0" w:space="0" w:color="auto"/>
        <w:left w:val="none" w:sz="0" w:space="0" w:color="auto"/>
        <w:bottom w:val="none" w:sz="0" w:space="0" w:color="auto"/>
        <w:right w:val="none" w:sz="0" w:space="0" w:color="auto"/>
      </w:divBdr>
    </w:div>
    <w:div w:id="741829965">
      <w:bodyDiv w:val="1"/>
      <w:marLeft w:val="0"/>
      <w:marRight w:val="0"/>
      <w:marTop w:val="0"/>
      <w:marBottom w:val="0"/>
      <w:divBdr>
        <w:top w:val="none" w:sz="0" w:space="0" w:color="auto"/>
        <w:left w:val="none" w:sz="0" w:space="0" w:color="auto"/>
        <w:bottom w:val="none" w:sz="0" w:space="0" w:color="auto"/>
        <w:right w:val="none" w:sz="0" w:space="0" w:color="auto"/>
      </w:divBdr>
    </w:div>
    <w:div w:id="758715228">
      <w:bodyDiv w:val="1"/>
      <w:marLeft w:val="0"/>
      <w:marRight w:val="0"/>
      <w:marTop w:val="0"/>
      <w:marBottom w:val="0"/>
      <w:divBdr>
        <w:top w:val="none" w:sz="0" w:space="0" w:color="auto"/>
        <w:left w:val="none" w:sz="0" w:space="0" w:color="auto"/>
        <w:bottom w:val="none" w:sz="0" w:space="0" w:color="auto"/>
        <w:right w:val="none" w:sz="0" w:space="0" w:color="auto"/>
      </w:divBdr>
    </w:div>
    <w:div w:id="785999375">
      <w:bodyDiv w:val="1"/>
      <w:marLeft w:val="0"/>
      <w:marRight w:val="0"/>
      <w:marTop w:val="0"/>
      <w:marBottom w:val="0"/>
      <w:divBdr>
        <w:top w:val="none" w:sz="0" w:space="0" w:color="auto"/>
        <w:left w:val="none" w:sz="0" w:space="0" w:color="auto"/>
        <w:bottom w:val="none" w:sz="0" w:space="0" w:color="auto"/>
        <w:right w:val="none" w:sz="0" w:space="0" w:color="auto"/>
      </w:divBdr>
      <w:divsChild>
        <w:div w:id="528838014">
          <w:marLeft w:val="0"/>
          <w:marRight w:val="0"/>
          <w:marTop w:val="0"/>
          <w:marBottom w:val="0"/>
          <w:divBdr>
            <w:top w:val="none" w:sz="0" w:space="0" w:color="auto"/>
            <w:left w:val="none" w:sz="0" w:space="0" w:color="auto"/>
            <w:bottom w:val="none" w:sz="0" w:space="0" w:color="auto"/>
            <w:right w:val="none" w:sz="0" w:space="0" w:color="auto"/>
          </w:divBdr>
        </w:div>
        <w:div w:id="1983195623">
          <w:marLeft w:val="0"/>
          <w:marRight w:val="0"/>
          <w:marTop w:val="0"/>
          <w:marBottom w:val="0"/>
          <w:divBdr>
            <w:top w:val="none" w:sz="0" w:space="0" w:color="auto"/>
            <w:left w:val="none" w:sz="0" w:space="0" w:color="auto"/>
            <w:bottom w:val="none" w:sz="0" w:space="0" w:color="auto"/>
            <w:right w:val="none" w:sz="0" w:space="0" w:color="auto"/>
          </w:divBdr>
        </w:div>
      </w:divsChild>
    </w:div>
    <w:div w:id="801850178">
      <w:bodyDiv w:val="1"/>
      <w:marLeft w:val="0"/>
      <w:marRight w:val="0"/>
      <w:marTop w:val="0"/>
      <w:marBottom w:val="0"/>
      <w:divBdr>
        <w:top w:val="none" w:sz="0" w:space="0" w:color="auto"/>
        <w:left w:val="none" w:sz="0" w:space="0" w:color="auto"/>
        <w:bottom w:val="none" w:sz="0" w:space="0" w:color="auto"/>
        <w:right w:val="none" w:sz="0" w:space="0" w:color="auto"/>
      </w:divBdr>
    </w:div>
    <w:div w:id="805926904">
      <w:bodyDiv w:val="1"/>
      <w:marLeft w:val="0"/>
      <w:marRight w:val="0"/>
      <w:marTop w:val="0"/>
      <w:marBottom w:val="0"/>
      <w:divBdr>
        <w:top w:val="none" w:sz="0" w:space="0" w:color="auto"/>
        <w:left w:val="none" w:sz="0" w:space="0" w:color="auto"/>
        <w:bottom w:val="none" w:sz="0" w:space="0" w:color="auto"/>
        <w:right w:val="none" w:sz="0" w:space="0" w:color="auto"/>
      </w:divBdr>
    </w:div>
    <w:div w:id="856189956">
      <w:bodyDiv w:val="1"/>
      <w:marLeft w:val="0"/>
      <w:marRight w:val="0"/>
      <w:marTop w:val="0"/>
      <w:marBottom w:val="0"/>
      <w:divBdr>
        <w:top w:val="none" w:sz="0" w:space="0" w:color="auto"/>
        <w:left w:val="none" w:sz="0" w:space="0" w:color="auto"/>
        <w:bottom w:val="none" w:sz="0" w:space="0" w:color="auto"/>
        <w:right w:val="none" w:sz="0" w:space="0" w:color="auto"/>
      </w:divBdr>
    </w:div>
    <w:div w:id="875855103">
      <w:bodyDiv w:val="1"/>
      <w:marLeft w:val="0"/>
      <w:marRight w:val="0"/>
      <w:marTop w:val="0"/>
      <w:marBottom w:val="0"/>
      <w:divBdr>
        <w:top w:val="none" w:sz="0" w:space="0" w:color="auto"/>
        <w:left w:val="none" w:sz="0" w:space="0" w:color="auto"/>
        <w:bottom w:val="none" w:sz="0" w:space="0" w:color="auto"/>
        <w:right w:val="none" w:sz="0" w:space="0" w:color="auto"/>
      </w:divBdr>
    </w:div>
    <w:div w:id="924269221">
      <w:bodyDiv w:val="1"/>
      <w:marLeft w:val="0"/>
      <w:marRight w:val="0"/>
      <w:marTop w:val="0"/>
      <w:marBottom w:val="0"/>
      <w:divBdr>
        <w:top w:val="none" w:sz="0" w:space="0" w:color="auto"/>
        <w:left w:val="none" w:sz="0" w:space="0" w:color="auto"/>
        <w:bottom w:val="none" w:sz="0" w:space="0" w:color="auto"/>
        <w:right w:val="none" w:sz="0" w:space="0" w:color="auto"/>
      </w:divBdr>
    </w:div>
    <w:div w:id="1078357309">
      <w:bodyDiv w:val="1"/>
      <w:marLeft w:val="0"/>
      <w:marRight w:val="0"/>
      <w:marTop w:val="0"/>
      <w:marBottom w:val="0"/>
      <w:divBdr>
        <w:top w:val="none" w:sz="0" w:space="0" w:color="auto"/>
        <w:left w:val="none" w:sz="0" w:space="0" w:color="auto"/>
        <w:bottom w:val="none" w:sz="0" w:space="0" w:color="auto"/>
        <w:right w:val="none" w:sz="0" w:space="0" w:color="auto"/>
      </w:divBdr>
    </w:div>
    <w:div w:id="1159224384">
      <w:bodyDiv w:val="1"/>
      <w:marLeft w:val="0"/>
      <w:marRight w:val="0"/>
      <w:marTop w:val="0"/>
      <w:marBottom w:val="0"/>
      <w:divBdr>
        <w:top w:val="none" w:sz="0" w:space="0" w:color="auto"/>
        <w:left w:val="none" w:sz="0" w:space="0" w:color="auto"/>
        <w:bottom w:val="none" w:sz="0" w:space="0" w:color="auto"/>
        <w:right w:val="none" w:sz="0" w:space="0" w:color="auto"/>
      </w:divBdr>
    </w:div>
    <w:div w:id="1218466578">
      <w:bodyDiv w:val="1"/>
      <w:marLeft w:val="0"/>
      <w:marRight w:val="0"/>
      <w:marTop w:val="0"/>
      <w:marBottom w:val="0"/>
      <w:divBdr>
        <w:top w:val="none" w:sz="0" w:space="0" w:color="auto"/>
        <w:left w:val="none" w:sz="0" w:space="0" w:color="auto"/>
        <w:bottom w:val="none" w:sz="0" w:space="0" w:color="auto"/>
        <w:right w:val="none" w:sz="0" w:space="0" w:color="auto"/>
      </w:divBdr>
    </w:div>
    <w:div w:id="1367373093">
      <w:bodyDiv w:val="1"/>
      <w:marLeft w:val="0"/>
      <w:marRight w:val="0"/>
      <w:marTop w:val="0"/>
      <w:marBottom w:val="0"/>
      <w:divBdr>
        <w:top w:val="none" w:sz="0" w:space="0" w:color="auto"/>
        <w:left w:val="none" w:sz="0" w:space="0" w:color="auto"/>
        <w:bottom w:val="none" w:sz="0" w:space="0" w:color="auto"/>
        <w:right w:val="none" w:sz="0" w:space="0" w:color="auto"/>
      </w:divBdr>
      <w:divsChild>
        <w:div w:id="477458932">
          <w:marLeft w:val="480"/>
          <w:marRight w:val="0"/>
          <w:marTop w:val="0"/>
          <w:marBottom w:val="48"/>
          <w:divBdr>
            <w:top w:val="none" w:sz="0" w:space="0" w:color="auto"/>
            <w:left w:val="none" w:sz="0" w:space="0" w:color="auto"/>
            <w:bottom w:val="none" w:sz="0" w:space="0" w:color="auto"/>
            <w:right w:val="none" w:sz="0" w:space="0" w:color="auto"/>
          </w:divBdr>
        </w:div>
        <w:div w:id="1011882547">
          <w:marLeft w:val="480"/>
          <w:marRight w:val="0"/>
          <w:marTop w:val="0"/>
          <w:marBottom w:val="48"/>
          <w:divBdr>
            <w:top w:val="none" w:sz="0" w:space="0" w:color="auto"/>
            <w:left w:val="none" w:sz="0" w:space="0" w:color="auto"/>
            <w:bottom w:val="none" w:sz="0" w:space="0" w:color="auto"/>
            <w:right w:val="none" w:sz="0" w:space="0" w:color="auto"/>
          </w:divBdr>
        </w:div>
      </w:divsChild>
    </w:div>
    <w:div w:id="1370757821">
      <w:bodyDiv w:val="1"/>
      <w:marLeft w:val="0"/>
      <w:marRight w:val="0"/>
      <w:marTop w:val="0"/>
      <w:marBottom w:val="0"/>
      <w:divBdr>
        <w:top w:val="none" w:sz="0" w:space="0" w:color="auto"/>
        <w:left w:val="none" w:sz="0" w:space="0" w:color="auto"/>
        <w:bottom w:val="none" w:sz="0" w:space="0" w:color="auto"/>
        <w:right w:val="none" w:sz="0" w:space="0" w:color="auto"/>
      </w:divBdr>
      <w:divsChild>
        <w:div w:id="1990863030">
          <w:marLeft w:val="41"/>
          <w:marRight w:val="123"/>
          <w:marTop w:val="164"/>
          <w:marBottom w:val="164"/>
          <w:divBdr>
            <w:top w:val="none" w:sz="0" w:space="0" w:color="auto"/>
            <w:left w:val="none" w:sz="0" w:space="0" w:color="auto"/>
            <w:bottom w:val="none" w:sz="0" w:space="0" w:color="auto"/>
            <w:right w:val="none" w:sz="0" w:space="0" w:color="auto"/>
          </w:divBdr>
          <w:divsChild>
            <w:div w:id="831604714">
              <w:marLeft w:val="0"/>
              <w:marRight w:val="0"/>
              <w:marTop w:val="82"/>
              <w:marBottom w:val="0"/>
              <w:divBdr>
                <w:top w:val="none" w:sz="0" w:space="0" w:color="auto"/>
                <w:left w:val="none" w:sz="0" w:space="0" w:color="auto"/>
                <w:bottom w:val="none" w:sz="0" w:space="0" w:color="auto"/>
                <w:right w:val="none" w:sz="0" w:space="0" w:color="auto"/>
              </w:divBdr>
            </w:div>
          </w:divsChild>
        </w:div>
      </w:divsChild>
    </w:div>
    <w:div w:id="1465080903">
      <w:bodyDiv w:val="1"/>
      <w:marLeft w:val="0"/>
      <w:marRight w:val="0"/>
      <w:marTop w:val="0"/>
      <w:marBottom w:val="0"/>
      <w:divBdr>
        <w:top w:val="none" w:sz="0" w:space="0" w:color="auto"/>
        <w:left w:val="none" w:sz="0" w:space="0" w:color="auto"/>
        <w:bottom w:val="none" w:sz="0" w:space="0" w:color="auto"/>
        <w:right w:val="none" w:sz="0" w:space="0" w:color="auto"/>
      </w:divBdr>
    </w:div>
    <w:div w:id="1642416770">
      <w:bodyDiv w:val="1"/>
      <w:marLeft w:val="0"/>
      <w:marRight w:val="0"/>
      <w:marTop w:val="0"/>
      <w:marBottom w:val="0"/>
      <w:divBdr>
        <w:top w:val="none" w:sz="0" w:space="0" w:color="auto"/>
        <w:left w:val="none" w:sz="0" w:space="0" w:color="auto"/>
        <w:bottom w:val="none" w:sz="0" w:space="0" w:color="auto"/>
        <w:right w:val="none" w:sz="0" w:space="0" w:color="auto"/>
      </w:divBdr>
      <w:divsChild>
        <w:div w:id="1901673946">
          <w:marLeft w:val="0"/>
          <w:marRight w:val="0"/>
          <w:marTop w:val="0"/>
          <w:marBottom w:val="0"/>
          <w:divBdr>
            <w:top w:val="none" w:sz="0" w:space="0" w:color="auto"/>
            <w:left w:val="none" w:sz="0" w:space="0" w:color="auto"/>
            <w:bottom w:val="none" w:sz="0" w:space="0" w:color="auto"/>
            <w:right w:val="none" w:sz="0" w:space="0" w:color="auto"/>
          </w:divBdr>
        </w:div>
      </w:divsChild>
    </w:div>
    <w:div w:id="1647078697">
      <w:bodyDiv w:val="1"/>
      <w:marLeft w:val="0"/>
      <w:marRight w:val="0"/>
      <w:marTop w:val="0"/>
      <w:marBottom w:val="0"/>
      <w:divBdr>
        <w:top w:val="none" w:sz="0" w:space="0" w:color="auto"/>
        <w:left w:val="none" w:sz="0" w:space="0" w:color="auto"/>
        <w:bottom w:val="none" w:sz="0" w:space="0" w:color="auto"/>
        <w:right w:val="none" w:sz="0" w:space="0" w:color="auto"/>
      </w:divBdr>
    </w:div>
    <w:div w:id="1650478604">
      <w:bodyDiv w:val="1"/>
      <w:marLeft w:val="0"/>
      <w:marRight w:val="0"/>
      <w:marTop w:val="0"/>
      <w:marBottom w:val="0"/>
      <w:divBdr>
        <w:top w:val="none" w:sz="0" w:space="0" w:color="auto"/>
        <w:left w:val="none" w:sz="0" w:space="0" w:color="auto"/>
        <w:bottom w:val="none" w:sz="0" w:space="0" w:color="auto"/>
        <w:right w:val="none" w:sz="0" w:space="0" w:color="auto"/>
      </w:divBdr>
    </w:div>
    <w:div w:id="1716806779">
      <w:bodyDiv w:val="1"/>
      <w:marLeft w:val="0"/>
      <w:marRight w:val="0"/>
      <w:marTop w:val="0"/>
      <w:marBottom w:val="0"/>
      <w:divBdr>
        <w:top w:val="none" w:sz="0" w:space="0" w:color="auto"/>
        <w:left w:val="none" w:sz="0" w:space="0" w:color="auto"/>
        <w:bottom w:val="none" w:sz="0" w:space="0" w:color="auto"/>
        <w:right w:val="none" w:sz="0" w:space="0" w:color="auto"/>
      </w:divBdr>
      <w:divsChild>
        <w:div w:id="1362440301">
          <w:marLeft w:val="0"/>
          <w:marRight w:val="0"/>
          <w:marTop w:val="0"/>
          <w:marBottom w:val="0"/>
          <w:divBdr>
            <w:top w:val="none" w:sz="0" w:space="0" w:color="auto"/>
            <w:left w:val="none" w:sz="0" w:space="0" w:color="auto"/>
            <w:bottom w:val="none" w:sz="0" w:space="0" w:color="auto"/>
            <w:right w:val="none" w:sz="0" w:space="0" w:color="auto"/>
          </w:divBdr>
        </w:div>
        <w:div w:id="2071725662">
          <w:marLeft w:val="0"/>
          <w:marRight w:val="0"/>
          <w:marTop w:val="0"/>
          <w:marBottom w:val="0"/>
          <w:divBdr>
            <w:top w:val="none" w:sz="0" w:space="0" w:color="auto"/>
            <w:left w:val="none" w:sz="0" w:space="0" w:color="auto"/>
            <w:bottom w:val="none" w:sz="0" w:space="0" w:color="auto"/>
            <w:right w:val="none" w:sz="0" w:space="0" w:color="auto"/>
          </w:divBdr>
        </w:div>
      </w:divsChild>
    </w:div>
    <w:div w:id="1774595762">
      <w:bodyDiv w:val="1"/>
      <w:marLeft w:val="0"/>
      <w:marRight w:val="0"/>
      <w:marTop w:val="0"/>
      <w:marBottom w:val="0"/>
      <w:divBdr>
        <w:top w:val="none" w:sz="0" w:space="0" w:color="auto"/>
        <w:left w:val="none" w:sz="0" w:space="0" w:color="auto"/>
        <w:bottom w:val="none" w:sz="0" w:space="0" w:color="auto"/>
        <w:right w:val="none" w:sz="0" w:space="0" w:color="auto"/>
      </w:divBdr>
    </w:div>
    <w:div w:id="1783526296">
      <w:bodyDiv w:val="1"/>
      <w:marLeft w:val="0"/>
      <w:marRight w:val="0"/>
      <w:marTop w:val="0"/>
      <w:marBottom w:val="0"/>
      <w:divBdr>
        <w:top w:val="none" w:sz="0" w:space="0" w:color="auto"/>
        <w:left w:val="none" w:sz="0" w:space="0" w:color="auto"/>
        <w:bottom w:val="none" w:sz="0" w:space="0" w:color="auto"/>
        <w:right w:val="none" w:sz="0" w:space="0" w:color="auto"/>
      </w:divBdr>
    </w:div>
    <w:div w:id="1940091975">
      <w:bodyDiv w:val="1"/>
      <w:marLeft w:val="0"/>
      <w:marRight w:val="0"/>
      <w:marTop w:val="0"/>
      <w:marBottom w:val="0"/>
      <w:divBdr>
        <w:top w:val="none" w:sz="0" w:space="0" w:color="auto"/>
        <w:left w:val="none" w:sz="0" w:space="0" w:color="auto"/>
        <w:bottom w:val="none" w:sz="0" w:space="0" w:color="auto"/>
        <w:right w:val="none" w:sz="0" w:space="0" w:color="auto"/>
      </w:divBdr>
      <w:divsChild>
        <w:div w:id="959454233">
          <w:marLeft w:val="41"/>
          <w:marRight w:val="123"/>
          <w:marTop w:val="164"/>
          <w:marBottom w:val="164"/>
          <w:divBdr>
            <w:top w:val="none" w:sz="0" w:space="0" w:color="auto"/>
            <w:left w:val="none" w:sz="0" w:space="0" w:color="auto"/>
            <w:bottom w:val="none" w:sz="0" w:space="0" w:color="auto"/>
            <w:right w:val="none" w:sz="0" w:space="0" w:color="auto"/>
          </w:divBdr>
        </w:div>
      </w:divsChild>
    </w:div>
    <w:div w:id="1995834871">
      <w:bodyDiv w:val="1"/>
      <w:marLeft w:val="0"/>
      <w:marRight w:val="0"/>
      <w:marTop w:val="0"/>
      <w:marBottom w:val="0"/>
      <w:divBdr>
        <w:top w:val="none" w:sz="0" w:space="0" w:color="auto"/>
        <w:left w:val="none" w:sz="0" w:space="0" w:color="auto"/>
        <w:bottom w:val="none" w:sz="0" w:space="0" w:color="auto"/>
        <w:right w:val="none" w:sz="0" w:space="0" w:color="auto"/>
      </w:divBdr>
    </w:div>
    <w:div w:id="2010208843">
      <w:bodyDiv w:val="1"/>
      <w:marLeft w:val="0"/>
      <w:marRight w:val="0"/>
      <w:marTop w:val="0"/>
      <w:marBottom w:val="0"/>
      <w:divBdr>
        <w:top w:val="none" w:sz="0" w:space="0" w:color="auto"/>
        <w:left w:val="none" w:sz="0" w:space="0" w:color="auto"/>
        <w:bottom w:val="none" w:sz="0" w:space="0" w:color="auto"/>
        <w:right w:val="none" w:sz="0" w:space="0" w:color="auto"/>
      </w:divBdr>
    </w:div>
    <w:div w:id="2083717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p7400\Desktop\&#38928;&#31639;&#20013;&#24515;vista&#20341;&#27284;&#31243;&#24335;981207\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C0AD86-A889-47D5-BBE2-CB3FE1F6E1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7</Pages>
  <Words>332</Words>
  <Characters>1893</Characters>
  <Application>Microsoft Office Word</Application>
  <DocSecurity>0</DocSecurity>
  <Lines>15</Lines>
  <Paragraphs>4</Paragraphs>
  <ScaleCrop>false</ScaleCrop>
  <Company/>
  <LinksUpToDate>false</LinksUpToDate>
  <CharactersWithSpaces>2221</CharactersWithSpaces>
  <SharedDoc>false</SharedDoc>
  <HLinks>
    <vt:vector size="18" baseType="variant">
      <vt:variant>
        <vt:i4>1638460</vt:i4>
      </vt:variant>
      <vt:variant>
        <vt:i4>14</vt:i4>
      </vt:variant>
      <vt:variant>
        <vt:i4>0</vt:i4>
      </vt:variant>
      <vt:variant>
        <vt:i4>5</vt:i4>
      </vt:variant>
      <vt:variant>
        <vt:lpwstr/>
      </vt:variant>
      <vt:variant>
        <vt:lpwstr>_Toc180656863</vt:lpwstr>
      </vt:variant>
      <vt:variant>
        <vt:i4>1638460</vt:i4>
      </vt:variant>
      <vt:variant>
        <vt:i4>8</vt:i4>
      </vt:variant>
      <vt:variant>
        <vt:i4>0</vt:i4>
      </vt:variant>
      <vt:variant>
        <vt:i4>5</vt:i4>
      </vt:variant>
      <vt:variant>
        <vt:lpwstr/>
      </vt:variant>
      <vt:variant>
        <vt:lpwstr>_Toc180656862</vt:lpwstr>
      </vt:variant>
      <vt:variant>
        <vt:i4>1638460</vt:i4>
      </vt:variant>
      <vt:variant>
        <vt:i4>2</vt:i4>
      </vt:variant>
      <vt:variant>
        <vt:i4>0</vt:i4>
      </vt:variant>
      <vt:variant>
        <vt:i4>5</vt:i4>
      </vt:variant>
      <vt:variant>
        <vt:lpwstr/>
      </vt:variant>
      <vt:variant>
        <vt:lpwstr>_Toc180656861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立法院</dc:creator>
  <cp:keywords/>
  <cp:lastModifiedBy>Administrator</cp:lastModifiedBy>
  <cp:revision>2</cp:revision>
  <cp:lastPrinted>2024-10-23T10:48:00Z</cp:lastPrinted>
  <dcterms:created xsi:type="dcterms:W3CDTF">2024-11-18T03:08:00Z</dcterms:created>
  <dcterms:modified xsi:type="dcterms:W3CDTF">2024-11-18T03:08:00Z</dcterms:modified>
</cp:coreProperties>
</file>