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5191" w:rsidRPr="0078165D" w:rsidRDefault="00CF5191" w:rsidP="00DD42B9">
      <w:pPr>
        <w:pStyle w:val="ac"/>
        <w:rPr>
          <w:rFonts w:hint="eastAsia"/>
        </w:rPr>
      </w:pPr>
      <w:bookmarkStart w:id="0" w:name="_Toc277188882"/>
      <w:bookmarkStart w:id="1" w:name="_GoBack"/>
      <w:bookmarkEnd w:id="1"/>
      <w:r w:rsidRPr="0078165D">
        <w:rPr>
          <w:rFonts w:hint="eastAsia"/>
        </w:rPr>
        <w:t>財團法人</w:t>
      </w:r>
      <w:r w:rsidR="001744D2" w:rsidRPr="0078165D">
        <w:rPr>
          <w:rFonts w:hint="eastAsia"/>
        </w:rPr>
        <w:t>犯罪被害人保護協會</w:t>
      </w:r>
      <w:r w:rsidRPr="0078165D">
        <w:rPr>
          <w:rFonts w:hint="eastAsia"/>
        </w:rPr>
        <w:t>1</w:t>
      </w:r>
      <w:r w:rsidR="00531018" w:rsidRPr="0078165D">
        <w:rPr>
          <w:rFonts w:hint="eastAsia"/>
        </w:rPr>
        <w:t>1</w:t>
      </w:r>
      <w:r w:rsidR="008926CA">
        <w:rPr>
          <w:rFonts w:hint="eastAsia"/>
        </w:rPr>
        <w:t>4</w:t>
      </w:r>
      <w:r w:rsidRPr="0078165D">
        <w:rPr>
          <w:rFonts w:hint="eastAsia"/>
        </w:rPr>
        <w:t>年度預算評估報告</w:t>
      </w:r>
    </w:p>
    <w:p w:rsidR="003F654B" w:rsidRPr="00F2260D" w:rsidRDefault="008132D5" w:rsidP="0089443F">
      <w:pPr>
        <w:pStyle w:val="aa"/>
        <w:ind w:firstLine="560"/>
        <w:rPr>
          <w:snapToGrid/>
        </w:rPr>
      </w:pPr>
      <w:bookmarkStart w:id="2" w:name="_Toc278548485"/>
      <w:bookmarkStart w:id="3" w:name="_Toc242880874"/>
      <w:bookmarkStart w:id="4" w:name="_Toc242784928"/>
      <w:bookmarkStart w:id="5" w:name="_Toc371062140"/>
      <w:bookmarkStart w:id="6" w:name="_Toc432615342"/>
      <w:bookmarkStart w:id="7" w:name="_Toc432658456"/>
      <w:r w:rsidRPr="0078165D">
        <w:rPr>
          <w:rFonts w:hint="eastAsia"/>
        </w:rPr>
        <w:t>財團法人犯罪被害人保護協會</w:t>
      </w:r>
      <w:r w:rsidRPr="0078165D">
        <w:rPr>
          <w:rFonts w:hint="eastAsia"/>
          <w:snapToGrid/>
        </w:rPr>
        <w:t>(以下簡稱犯保協會)係依犯罪被害人保護法規定，</w:t>
      </w:r>
      <w:r w:rsidR="00E27E01" w:rsidRPr="0078165D">
        <w:rPr>
          <w:rFonts w:hint="eastAsia"/>
          <w:snapToGrid/>
        </w:rPr>
        <w:t>於</w:t>
      </w:r>
      <w:r w:rsidR="00F66566" w:rsidRPr="0078165D">
        <w:rPr>
          <w:rFonts w:hint="eastAsia"/>
          <w:snapToGrid/>
        </w:rPr>
        <w:t>88年</w:t>
      </w:r>
      <w:r w:rsidRPr="0078165D">
        <w:rPr>
          <w:rFonts w:hint="eastAsia"/>
          <w:snapToGrid/>
        </w:rPr>
        <w:t>由法務部捐助4</w:t>
      </w:r>
      <w:r w:rsidR="00781D6A" w:rsidRPr="0078165D">
        <w:rPr>
          <w:rFonts w:hint="eastAsia"/>
          <w:snapToGrid/>
        </w:rPr>
        <w:t>,000</w:t>
      </w:r>
      <w:r w:rsidRPr="0078165D">
        <w:rPr>
          <w:rFonts w:hint="eastAsia"/>
          <w:snapToGrid/>
        </w:rPr>
        <w:t>萬元</w:t>
      </w:r>
      <w:r w:rsidR="00F66566" w:rsidRPr="0078165D">
        <w:rPr>
          <w:rFonts w:hint="eastAsia"/>
          <w:snapToGrid/>
        </w:rPr>
        <w:t>成立</w:t>
      </w:r>
      <w:r w:rsidRPr="0078165D">
        <w:rPr>
          <w:rFonts w:hint="eastAsia"/>
          <w:snapToGrid/>
        </w:rPr>
        <w:t>，</w:t>
      </w:r>
      <w:r w:rsidR="009E26E8">
        <w:rPr>
          <w:rFonts w:hint="eastAsia"/>
          <w:snapToGrid/>
        </w:rPr>
        <w:t>其</w:t>
      </w:r>
      <w:r w:rsidR="00F75151" w:rsidRPr="0078165D">
        <w:rPr>
          <w:rFonts w:hint="eastAsia"/>
          <w:snapToGrid/>
        </w:rPr>
        <w:t>設立目的</w:t>
      </w:r>
      <w:r w:rsidR="009E26E8">
        <w:rPr>
          <w:rFonts w:hint="eastAsia"/>
          <w:snapToGrid/>
        </w:rPr>
        <w:t>係</w:t>
      </w:r>
      <w:r w:rsidR="00836800">
        <w:t>秉持人溺己溺</w:t>
      </w:r>
      <w:r w:rsidR="00836800">
        <w:rPr>
          <w:rFonts w:hint="eastAsia"/>
        </w:rPr>
        <w:t>之</w:t>
      </w:r>
      <w:r w:rsidR="00836800">
        <w:t>仁愛精神，協助因他人犯罪行為被害之人或其</w:t>
      </w:r>
      <w:r w:rsidR="00904B58">
        <w:rPr>
          <w:rFonts w:hint="eastAsia"/>
        </w:rPr>
        <w:t>家</w:t>
      </w:r>
      <w:r w:rsidR="00836800">
        <w:t>屬解決困境</w:t>
      </w:r>
      <w:r w:rsidR="00904B58">
        <w:rPr>
          <w:rFonts w:hint="eastAsia"/>
        </w:rPr>
        <w:t>、</w:t>
      </w:r>
      <w:r w:rsidR="00836800">
        <w:t>撫平傷痛</w:t>
      </w:r>
      <w:r w:rsidR="00904B58">
        <w:rPr>
          <w:rFonts w:hint="eastAsia"/>
        </w:rPr>
        <w:t>及</w:t>
      </w:r>
      <w:r w:rsidR="00836800">
        <w:t>重建生活，維護社會安全福祉，</w:t>
      </w:r>
      <w:r w:rsidR="00836800">
        <w:rPr>
          <w:rFonts w:hint="eastAsia"/>
        </w:rPr>
        <w:t>以</w:t>
      </w:r>
      <w:r w:rsidR="00904B58">
        <w:rPr>
          <w:rFonts w:hint="eastAsia"/>
        </w:rPr>
        <w:t>完善</w:t>
      </w:r>
      <w:r w:rsidR="00836800">
        <w:t>司法保護體系</w:t>
      </w:r>
      <w:r w:rsidR="003E6962">
        <w:rPr>
          <w:rFonts w:hint="eastAsia"/>
          <w:snapToGrid/>
        </w:rPr>
        <w:t>；</w:t>
      </w:r>
      <w:r w:rsidR="00F2260D">
        <w:rPr>
          <w:rFonts w:hint="eastAsia"/>
          <w:snapToGrid/>
        </w:rPr>
        <w:t>前揭</w:t>
      </w:r>
      <w:r w:rsidR="00F2260D" w:rsidRPr="0078165D">
        <w:rPr>
          <w:rFonts w:hint="eastAsia"/>
          <w:snapToGrid/>
        </w:rPr>
        <w:t>犯罪被害人保護法</w:t>
      </w:r>
      <w:r w:rsidR="00F2260D">
        <w:rPr>
          <w:rFonts w:hint="eastAsia"/>
          <w:snapToGrid/>
        </w:rPr>
        <w:t>於112年2月8日修正公布，名稱修正為犯罪被害人權益保障法(以下簡稱犯保法)</w:t>
      </w:r>
      <w:r w:rsidR="003E6962">
        <w:rPr>
          <w:rStyle w:val="af7"/>
          <w:snapToGrid/>
        </w:rPr>
        <w:footnoteReference w:id="1"/>
      </w:r>
      <w:r w:rsidR="003E6962">
        <w:rPr>
          <w:rFonts w:hint="eastAsia"/>
          <w:snapToGrid/>
        </w:rPr>
        <w:t>。</w:t>
      </w:r>
    </w:p>
    <w:p w:rsidR="0089443F" w:rsidRDefault="005F1C4A" w:rsidP="0089443F">
      <w:pPr>
        <w:pStyle w:val="aa"/>
        <w:ind w:firstLine="560"/>
      </w:pPr>
      <w:r w:rsidRPr="0078165D">
        <w:rPr>
          <w:rFonts w:hint="eastAsia"/>
          <w:snapToGrid/>
        </w:rPr>
        <w:t>犯保協會</w:t>
      </w:r>
      <w:r w:rsidR="0089443F" w:rsidRPr="0078165D">
        <w:rPr>
          <w:rFonts w:hint="eastAsia"/>
        </w:rPr>
        <w:t>1</w:t>
      </w:r>
      <w:r w:rsidR="00531018" w:rsidRPr="0078165D">
        <w:rPr>
          <w:rFonts w:hint="eastAsia"/>
        </w:rPr>
        <w:t>1</w:t>
      </w:r>
      <w:r w:rsidR="008926CA">
        <w:rPr>
          <w:rFonts w:hint="eastAsia"/>
        </w:rPr>
        <w:t>4</w:t>
      </w:r>
      <w:r w:rsidR="0089443F" w:rsidRPr="0078165D">
        <w:rPr>
          <w:rFonts w:hint="eastAsia"/>
        </w:rPr>
        <w:t>年度預算案收入</w:t>
      </w:r>
      <w:r w:rsidR="00C93A51">
        <w:rPr>
          <w:rFonts w:hint="eastAsia"/>
        </w:rPr>
        <w:t>、支出均編列</w:t>
      </w:r>
      <w:r w:rsidR="006F3101">
        <w:rPr>
          <w:rFonts w:hint="eastAsia"/>
        </w:rPr>
        <w:t>3</w:t>
      </w:r>
      <w:r w:rsidRPr="0078165D">
        <w:rPr>
          <w:rFonts w:hAnsi="標楷體" w:hint="eastAsia"/>
        </w:rPr>
        <w:t>億</w:t>
      </w:r>
      <w:r w:rsidR="008926CA">
        <w:rPr>
          <w:rFonts w:hAnsi="標楷體" w:hint="eastAsia"/>
        </w:rPr>
        <w:t>8</w:t>
      </w:r>
      <w:r w:rsidR="00531018" w:rsidRPr="0078165D">
        <w:rPr>
          <w:rFonts w:hAnsi="標楷體"/>
        </w:rPr>
        <w:t>,</w:t>
      </w:r>
      <w:r w:rsidR="008926CA">
        <w:rPr>
          <w:rFonts w:hAnsi="標楷體" w:hint="eastAsia"/>
        </w:rPr>
        <w:t>873</w:t>
      </w:r>
      <w:r w:rsidRPr="0078165D">
        <w:rPr>
          <w:rFonts w:hAnsi="標楷體" w:hint="eastAsia"/>
        </w:rPr>
        <w:t>萬元</w:t>
      </w:r>
      <w:r w:rsidR="0089443F" w:rsidRPr="0078165D">
        <w:rPr>
          <w:rFonts w:hint="eastAsia"/>
        </w:rPr>
        <w:t>，</w:t>
      </w:r>
      <w:r w:rsidR="00C93A51" w:rsidRPr="00757F85">
        <w:rPr>
          <w:rFonts w:hAnsi="標楷體" w:hint="eastAsia"/>
        </w:rPr>
        <w:t>收支相抵後預計無賸餘</w:t>
      </w:r>
      <w:r w:rsidR="00C93A51">
        <w:rPr>
          <w:rFonts w:hAnsi="標楷體" w:hint="eastAsia"/>
        </w:rPr>
        <w:t>，經費規模</w:t>
      </w:r>
      <w:r w:rsidR="0089443F" w:rsidRPr="0078165D">
        <w:rPr>
          <w:rFonts w:hint="eastAsia"/>
        </w:rPr>
        <w:t>較1</w:t>
      </w:r>
      <w:r w:rsidR="007525C2" w:rsidRPr="0078165D">
        <w:t>1</w:t>
      </w:r>
      <w:r w:rsidR="008926CA">
        <w:rPr>
          <w:rFonts w:hint="eastAsia"/>
        </w:rPr>
        <w:t>3</w:t>
      </w:r>
      <w:r w:rsidR="0089443F" w:rsidRPr="0078165D">
        <w:rPr>
          <w:rFonts w:hint="eastAsia"/>
        </w:rPr>
        <w:t>年度</w:t>
      </w:r>
      <w:r w:rsidR="003F654B">
        <w:rPr>
          <w:rFonts w:hint="eastAsia"/>
        </w:rPr>
        <w:t>之</w:t>
      </w:r>
      <w:r w:rsidR="008926CA">
        <w:rPr>
          <w:rFonts w:hint="eastAsia"/>
        </w:rPr>
        <w:t>3</w:t>
      </w:r>
      <w:r w:rsidR="003F654B" w:rsidRPr="0078165D">
        <w:rPr>
          <w:rFonts w:hAnsi="標楷體" w:hint="eastAsia"/>
        </w:rPr>
        <w:t>億</w:t>
      </w:r>
      <w:r w:rsidR="008926CA">
        <w:rPr>
          <w:rFonts w:hAnsi="標楷體" w:hint="eastAsia"/>
        </w:rPr>
        <w:t>9</w:t>
      </w:r>
      <w:r w:rsidR="003F654B" w:rsidRPr="0078165D">
        <w:rPr>
          <w:rFonts w:hAnsi="標楷體"/>
        </w:rPr>
        <w:t>,</w:t>
      </w:r>
      <w:r w:rsidR="008926CA">
        <w:rPr>
          <w:rFonts w:hAnsi="標楷體" w:hint="eastAsia"/>
        </w:rPr>
        <w:t>375</w:t>
      </w:r>
      <w:r w:rsidR="003F654B" w:rsidRPr="0078165D">
        <w:rPr>
          <w:rFonts w:hAnsi="標楷體" w:hint="eastAsia"/>
        </w:rPr>
        <w:t>萬</w:t>
      </w:r>
      <w:r w:rsidR="008926CA">
        <w:rPr>
          <w:rFonts w:hAnsi="標楷體" w:hint="eastAsia"/>
        </w:rPr>
        <w:t>5</w:t>
      </w:r>
      <w:r w:rsidR="003F654B" w:rsidRPr="0078165D">
        <w:rPr>
          <w:rFonts w:hAnsi="標楷體" w:hint="eastAsia"/>
        </w:rPr>
        <w:t>千</w:t>
      </w:r>
      <w:r w:rsidR="008926CA">
        <w:rPr>
          <w:rFonts w:hAnsi="標楷體" w:hint="eastAsia"/>
        </w:rPr>
        <w:t>元</w:t>
      </w:r>
      <w:r w:rsidR="007F6C8C">
        <w:rPr>
          <w:rFonts w:hAnsi="標楷體" w:hint="eastAsia"/>
        </w:rPr>
        <w:t>減少</w:t>
      </w:r>
      <w:r w:rsidR="008926CA">
        <w:rPr>
          <w:rFonts w:hAnsi="標楷體" w:hint="eastAsia"/>
        </w:rPr>
        <w:t>502</w:t>
      </w:r>
      <w:r w:rsidR="0089443F" w:rsidRPr="0078165D">
        <w:rPr>
          <w:rFonts w:hint="eastAsia"/>
        </w:rPr>
        <w:t>萬</w:t>
      </w:r>
      <w:r w:rsidR="008926CA">
        <w:rPr>
          <w:rFonts w:hint="eastAsia"/>
        </w:rPr>
        <w:t>5</w:t>
      </w:r>
      <w:r w:rsidR="0089443F" w:rsidRPr="0078165D">
        <w:rPr>
          <w:rFonts w:hint="eastAsia"/>
        </w:rPr>
        <w:t>千元(</w:t>
      </w:r>
      <w:r w:rsidR="008926CA">
        <w:rPr>
          <w:rFonts w:hint="eastAsia"/>
        </w:rPr>
        <w:t>減</w:t>
      </w:r>
      <w:r w:rsidR="0089443F" w:rsidRPr="0078165D">
        <w:rPr>
          <w:rFonts w:hint="eastAsia"/>
        </w:rPr>
        <w:t>幅</w:t>
      </w:r>
      <w:r w:rsidR="008926CA">
        <w:rPr>
          <w:rFonts w:hint="eastAsia"/>
        </w:rPr>
        <w:t>1.28</w:t>
      </w:r>
      <w:r w:rsidR="0089443F" w:rsidRPr="0078165D">
        <w:rPr>
          <w:rFonts w:hint="eastAsia"/>
        </w:rPr>
        <w:t>%)。謹就</w:t>
      </w:r>
      <w:r w:rsidRPr="0078165D">
        <w:rPr>
          <w:rFonts w:hint="eastAsia"/>
          <w:snapToGrid/>
        </w:rPr>
        <w:t>犯保協會</w:t>
      </w:r>
      <w:r w:rsidR="0089443F" w:rsidRPr="0078165D">
        <w:rPr>
          <w:rFonts w:hint="eastAsia"/>
        </w:rPr>
        <w:t>1</w:t>
      </w:r>
      <w:r w:rsidR="00531018" w:rsidRPr="0078165D">
        <w:rPr>
          <w:rFonts w:hint="eastAsia"/>
        </w:rPr>
        <w:t>1</w:t>
      </w:r>
      <w:r w:rsidR="008926CA">
        <w:rPr>
          <w:rFonts w:hint="eastAsia"/>
        </w:rPr>
        <w:t>4</w:t>
      </w:r>
      <w:r w:rsidR="0089443F" w:rsidRPr="0078165D">
        <w:rPr>
          <w:rFonts w:hint="eastAsia"/>
        </w:rPr>
        <w:t>年度預算案評估如下：</w:t>
      </w:r>
    </w:p>
    <w:p w:rsidR="00EB6CD5" w:rsidRPr="0078165D" w:rsidRDefault="00EB6CD5" w:rsidP="00EB6CD5">
      <w:pPr>
        <w:pStyle w:val="14"/>
        <w:ind w:left="561" w:hanging="561"/>
        <w:rPr>
          <w:rFonts w:hint="eastAsia"/>
        </w:rPr>
      </w:pPr>
      <w:bookmarkStart w:id="8" w:name="_Toc180656863"/>
      <w:r>
        <w:rPr>
          <w:rFonts w:hint="eastAsia"/>
        </w:rPr>
        <w:t>三</w:t>
      </w:r>
      <w:r w:rsidRPr="0078165D">
        <w:rPr>
          <w:rFonts w:hint="eastAsia"/>
        </w:rPr>
        <w:t>、</w:t>
      </w:r>
      <w:r>
        <w:rPr>
          <w:rFonts w:hint="eastAsia"/>
          <w:snapToGrid/>
        </w:rPr>
        <w:t>犯</w:t>
      </w:r>
      <w:r w:rsidR="00EA374B">
        <w:rPr>
          <w:rFonts w:hint="eastAsia"/>
          <w:snapToGrid/>
        </w:rPr>
        <w:t>保</w:t>
      </w:r>
      <w:r w:rsidR="00220D63">
        <w:rPr>
          <w:rFonts w:hint="eastAsia"/>
          <w:snapToGrid/>
        </w:rPr>
        <w:t>協</w:t>
      </w:r>
      <w:r w:rsidR="00EA374B">
        <w:rPr>
          <w:rFonts w:hint="eastAsia"/>
          <w:snapToGrid/>
        </w:rPr>
        <w:t>會為</w:t>
      </w:r>
      <w:r w:rsidR="00A75FF1">
        <w:rPr>
          <w:rFonts w:hint="eastAsia"/>
          <w:snapToGrid/>
        </w:rPr>
        <w:t>提供犯保法所定</w:t>
      </w:r>
      <w:r w:rsidR="00EA374B" w:rsidRPr="00EA374B">
        <w:rPr>
          <w:rFonts w:hint="eastAsia"/>
          <w:snapToGrid/>
        </w:rPr>
        <w:t>保護服務之專責機構</w:t>
      </w:r>
      <w:r w:rsidR="00EA374B">
        <w:rPr>
          <w:rFonts w:hint="eastAsia"/>
          <w:snapToGrid/>
        </w:rPr>
        <w:t>，</w:t>
      </w:r>
      <w:r>
        <w:rPr>
          <w:rFonts w:hint="eastAsia"/>
          <w:snapToGrid/>
        </w:rPr>
        <w:t>惟截至</w:t>
      </w:r>
      <w:r w:rsidR="00EA374B">
        <w:rPr>
          <w:rFonts w:hint="eastAsia"/>
          <w:snapToGrid/>
        </w:rPr>
        <w:t>113</w:t>
      </w:r>
      <w:r>
        <w:rPr>
          <w:rFonts w:hint="eastAsia"/>
          <w:snapToGrid/>
        </w:rPr>
        <w:t>年9月底止，</w:t>
      </w:r>
      <w:r w:rsidR="007B014E">
        <w:rPr>
          <w:rFonts w:hint="eastAsia"/>
          <w:snapToGrid/>
        </w:rPr>
        <w:t>仍</w:t>
      </w:r>
      <w:r>
        <w:rPr>
          <w:rFonts w:hint="eastAsia"/>
          <w:snapToGrid/>
        </w:rPr>
        <w:t>有部分</w:t>
      </w:r>
      <w:r w:rsidR="007B014E">
        <w:rPr>
          <w:rFonts w:hint="eastAsia"/>
          <w:snapToGrid/>
        </w:rPr>
        <w:t>制度規章</w:t>
      </w:r>
      <w:r>
        <w:rPr>
          <w:rFonts w:hint="eastAsia"/>
          <w:snapToGrid/>
        </w:rPr>
        <w:t>尚未</w:t>
      </w:r>
      <w:r w:rsidR="007B014E">
        <w:rPr>
          <w:rFonts w:hint="eastAsia"/>
          <w:snapToGrid/>
        </w:rPr>
        <w:t>完成</w:t>
      </w:r>
      <w:r>
        <w:rPr>
          <w:rFonts w:hint="eastAsia"/>
          <w:snapToGrid/>
        </w:rPr>
        <w:t>修</w:t>
      </w:r>
      <w:r w:rsidR="007B014E">
        <w:rPr>
          <w:rFonts w:hint="eastAsia"/>
          <w:snapToGrid/>
        </w:rPr>
        <w:t>訂</w:t>
      </w:r>
      <w:r>
        <w:rPr>
          <w:rFonts w:hint="eastAsia"/>
          <w:snapToGrid/>
        </w:rPr>
        <w:t>，允宜</w:t>
      </w:r>
      <w:r w:rsidR="007B014E">
        <w:rPr>
          <w:rFonts w:hint="eastAsia"/>
          <w:snapToGrid/>
        </w:rPr>
        <w:t>依法妥處</w:t>
      </w:r>
      <w:r w:rsidR="00220D63">
        <w:rPr>
          <w:rFonts w:hint="eastAsia"/>
          <w:snapToGrid/>
        </w:rPr>
        <w:t>，以資遵循辦理</w:t>
      </w:r>
      <w:bookmarkEnd w:id="8"/>
    </w:p>
    <w:p w:rsidR="00EB6CD5" w:rsidRPr="0078165D" w:rsidRDefault="00EB6CD5" w:rsidP="00EB6CD5">
      <w:pPr>
        <w:ind w:left="560" w:firstLine="560"/>
        <w:rPr>
          <w:rFonts w:hAnsi="標楷體" w:hint="eastAsia"/>
        </w:rPr>
      </w:pPr>
      <w:r w:rsidRPr="0078165D">
        <w:rPr>
          <w:rFonts w:hint="eastAsia"/>
        </w:rPr>
        <w:t>犯保協會1</w:t>
      </w:r>
      <w:r>
        <w:t>1</w:t>
      </w:r>
      <w:r>
        <w:rPr>
          <w:rFonts w:hint="eastAsia"/>
        </w:rPr>
        <w:t>4</w:t>
      </w:r>
      <w:r w:rsidRPr="0078165D">
        <w:rPr>
          <w:rFonts w:hint="eastAsia"/>
        </w:rPr>
        <w:t>年度</w:t>
      </w:r>
      <w:r>
        <w:rPr>
          <w:rFonts w:hint="eastAsia"/>
        </w:rPr>
        <w:t>於</w:t>
      </w:r>
      <w:r w:rsidRPr="0078165D">
        <w:rPr>
          <w:rFonts w:hint="eastAsia"/>
        </w:rPr>
        <w:t>「業務支出-</w:t>
      </w:r>
      <w:r>
        <w:rPr>
          <w:rFonts w:hint="eastAsia"/>
        </w:rPr>
        <w:t>業務及管理費用</w:t>
      </w:r>
      <w:r w:rsidRPr="0078165D">
        <w:rPr>
          <w:rFonts w:hint="eastAsia"/>
        </w:rPr>
        <w:t>」科目</w:t>
      </w:r>
      <w:r>
        <w:rPr>
          <w:rFonts w:hint="eastAsia"/>
        </w:rPr>
        <w:t>編列7</w:t>
      </w:r>
      <w:r>
        <w:t>,</w:t>
      </w:r>
      <w:r>
        <w:rPr>
          <w:rFonts w:hint="eastAsia"/>
        </w:rPr>
        <w:t>849萬元，較113年度預算數</w:t>
      </w:r>
      <w:r w:rsidR="00322ADA">
        <w:rPr>
          <w:rFonts w:hint="eastAsia"/>
        </w:rPr>
        <w:t>7</w:t>
      </w:r>
      <w:r>
        <w:t>,</w:t>
      </w:r>
      <w:r w:rsidR="00322ADA">
        <w:rPr>
          <w:rFonts w:hint="eastAsia"/>
        </w:rPr>
        <w:t>485</w:t>
      </w:r>
      <w:r>
        <w:rPr>
          <w:rFonts w:hint="eastAsia"/>
        </w:rPr>
        <w:t>萬</w:t>
      </w:r>
      <w:r w:rsidR="00322ADA">
        <w:rPr>
          <w:rFonts w:hint="eastAsia"/>
        </w:rPr>
        <w:t>2</w:t>
      </w:r>
      <w:r>
        <w:rPr>
          <w:rFonts w:hint="eastAsia"/>
        </w:rPr>
        <w:t>千元減少</w:t>
      </w:r>
      <w:r w:rsidR="00322ADA">
        <w:rPr>
          <w:rFonts w:hint="eastAsia"/>
        </w:rPr>
        <w:t>363</w:t>
      </w:r>
      <w:r>
        <w:rPr>
          <w:rFonts w:hint="eastAsia"/>
        </w:rPr>
        <w:t>萬</w:t>
      </w:r>
      <w:r w:rsidR="00322ADA">
        <w:rPr>
          <w:rFonts w:hint="eastAsia"/>
        </w:rPr>
        <w:t>8</w:t>
      </w:r>
      <w:r>
        <w:rPr>
          <w:rFonts w:hint="eastAsia"/>
        </w:rPr>
        <w:t>千元(減幅</w:t>
      </w:r>
      <w:r w:rsidR="00322ADA">
        <w:rPr>
          <w:rFonts w:hint="eastAsia"/>
        </w:rPr>
        <w:t>4.86</w:t>
      </w:r>
      <w:r>
        <w:rPr>
          <w:rFonts w:hint="eastAsia"/>
        </w:rPr>
        <w:t>%)。</w:t>
      </w:r>
      <w:r w:rsidRPr="0078165D">
        <w:rPr>
          <w:rFonts w:hint="eastAsia"/>
        </w:rPr>
        <w:t>經查</w:t>
      </w:r>
      <w:r w:rsidRPr="0078165D">
        <w:rPr>
          <w:rFonts w:hAnsi="標楷體" w:hint="eastAsia"/>
        </w:rPr>
        <w:t>：</w:t>
      </w:r>
    </w:p>
    <w:p w:rsidR="00EB6CD5" w:rsidRPr="000B6479" w:rsidRDefault="00EB6CD5" w:rsidP="000B6479">
      <w:pPr>
        <w:pStyle w:val="a5"/>
        <w:ind w:left="840" w:hanging="280"/>
        <w:rPr>
          <w:rFonts w:hint="eastAsia"/>
          <w:b/>
          <w:bCs/>
        </w:rPr>
      </w:pPr>
      <w:r w:rsidRPr="000B6479">
        <w:rPr>
          <w:rFonts w:hint="eastAsia"/>
          <w:b/>
          <w:bCs/>
        </w:rPr>
        <w:t>(一)</w:t>
      </w:r>
      <w:r w:rsidR="004D49D0" w:rsidRPr="000B6479">
        <w:rPr>
          <w:rFonts w:hint="eastAsia"/>
          <w:b/>
          <w:bCs/>
        </w:rPr>
        <w:t>犯保協會為提供犯保法所定保護服務之專責機構，惟其捐助及組織章程迄113年9月底尚未</w:t>
      </w:r>
      <w:r w:rsidR="000B6479" w:rsidRPr="000B6479">
        <w:rPr>
          <w:rFonts w:hint="eastAsia"/>
          <w:b/>
          <w:bCs/>
        </w:rPr>
        <w:t>完成修訂</w:t>
      </w:r>
    </w:p>
    <w:p w:rsidR="001B34BA" w:rsidRPr="001B34BA" w:rsidRDefault="004D49D0" w:rsidP="00EB6CD5">
      <w:pPr>
        <w:pStyle w:val="21"/>
        <w:ind w:left="840" w:firstLine="560"/>
        <w:rPr>
          <w:rFonts w:hint="eastAsia"/>
        </w:rPr>
      </w:pPr>
      <w:r>
        <w:rPr>
          <w:rFonts w:hint="eastAsia"/>
        </w:rPr>
        <w:t>犯保法於112年2月8日修正</w:t>
      </w:r>
      <w:r w:rsidR="0092531F">
        <w:rPr>
          <w:rFonts w:hint="eastAsia"/>
        </w:rPr>
        <w:t>公布</w:t>
      </w:r>
      <w:r>
        <w:rPr>
          <w:rFonts w:hint="eastAsia"/>
        </w:rPr>
        <w:t>，</w:t>
      </w:r>
      <w:r w:rsidR="0092531F">
        <w:rPr>
          <w:rFonts w:hint="eastAsia"/>
        </w:rPr>
        <w:t>其中</w:t>
      </w:r>
      <w:r w:rsidR="00904B58">
        <w:rPr>
          <w:rFonts w:hint="eastAsia"/>
        </w:rPr>
        <w:t>第</w:t>
      </w:r>
      <w:r w:rsidR="00EC7DDC">
        <w:rPr>
          <w:rFonts w:hint="eastAsia"/>
        </w:rPr>
        <w:t>六</w:t>
      </w:r>
      <w:r w:rsidR="00904B58">
        <w:rPr>
          <w:rFonts w:hint="eastAsia"/>
        </w:rPr>
        <w:t>章為「保護機構」</w:t>
      </w:r>
      <w:r w:rsidR="00E05540">
        <w:rPr>
          <w:rFonts w:hint="eastAsia"/>
        </w:rPr>
        <w:t>相關規定自113年1月1日起施行</w:t>
      </w:r>
      <w:r w:rsidR="007F29C8">
        <w:rPr>
          <w:rFonts w:hint="eastAsia"/>
        </w:rPr>
        <w:t>，</w:t>
      </w:r>
      <w:r>
        <w:rPr>
          <w:rFonts w:hint="eastAsia"/>
        </w:rPr>
        <w:t>依據</w:t>
      </w:r>
      <w:r w:rsidR="0092531F">
        <w:rPr>
          <w:rFonts w:hint="eastAsia"/>
        </w:rPr>
        <w:t>該</w:t>
      </w:r>
      <w:r>
        <w:rPr>
          <w:rFonts w:hint="eastAsia"/>
        </w:rPr>
        <w:t>法第78條第1項規定，</w:t>
      </w:r>
      <w:r w:rsidRPr="004D49D0">
        <w:rPr>
          <w:rFonts w:hint="eastAsia"/>
        </w:rPr>
        <w:t>保護機構應訂立捐助及組織章程</w:t>
      </w:r>
      <w:r w:rsidR="007F29C8">
        <w:rPr>
          <w:rFonts w:hint="eastAsia"/>
        </w:rPr>
        <w:t>。按犯保協會為</w:t>
      </w:r>
      <w:r w:rsidR="007F29C8" w:rsidRPr="00904B58">
        <w:rPr>
          <w:rFonts w:hint="eastAsia"/>
        </w:rPr>
        <w:t>提供</w:t>
      </w:r>
      <w:r w:rsidR="00220D63">
        <w:rPr>
          <w:rFonts w:hint="eastAsia"/>
        </w:rPr>
        <w:t>犯保法</w:t>
      </w:r>
      <w:r w:rsidR="007F29C8" w:rsidRPr="00904B58">
        <w:rPr>
          <w:rFonts w:hint="eastAsia"/>
        </w:rPr>
        <w:t>所定保護服務之專責機構</w:t>
      </w:r>
      <w:r w:rsidR="00A75FF1">
        <w:rPr>
          <w:rStyle w:val="af7"/>
        </w:rPr>
        <w:footnoteReference w:id="2"/>
      </w:r>
      <w:r w:rsidR="007F29C8">
        <w:rPr>
          <w:rFonts w:hint="eastAsia"/>
        </w:rPr>
        <w:t>，於前開條文增訂前，業</w:t>
      </w:r>
      <w:r w:rsidR="002C3BD7">
        <w:rPr>
          <w:rFonts w:hint="eastAsia"/>
        </w:rPr>
        <w:t>已訂定</w:t>
      </w:r>
      <w:r w:rsidR="00E67F4B">
        <w:rPr>
          <w:rFonts w:hint="eastAsia"/>
        </w:rPr>
        <w:t>「</w:t>
      </w:r>
      <w:r w:rsidR="00E67F4B">
        <w:t>財團法人犯罪被害人保護協會捐助及組織章程</w:t>
      </w:r>
      <w:r w:rsidR="00E67F4B">
        <w:rPr>
          <w:rFonts w:hint="eastAsia"/>
        </w:rPr>
        <w:t>」</w:t>
      </w:r>
      <w:r w:rsidR="002C3BD7">
        <w:rPr>
          <w:rFonts w:hint="eastAsia"/>
        </w:rPr>
        <w:t>，</w:t>
      </w:r>
      <w:r w:rsidR="00D8759F">
        <w:rPr>
          <w:rFonts w:hint="eastAsia"/>
        </w:rPr>
        <w:lastRenderedPageBreak/>
        <w:t>然</w:t>
      </w:r>
      <w:r w:rsidR="007F29C8">
        <w:rPr>
          <w:rFonts w:hint="eastAsia"/>
        </w:rPr>
        <w:t>該會</w:t>
      </w:r>
      <w:r w:rsidR="00D8759F">
        <w:rPr>
          <w:rFonts w:hint="eastAsia"/>
        </w:rPr>
        <w:t>公告資料</w:t>
      </w:r>
      <w:r w:rsidR="007F29C8">
        <w:rPr>
          <w:rFonts w:hint="eastAsia"/>
        </w:rPr>
        <w:t>仍</w:t>
      </w:r>
      <w:r w:rsidR="00D8759F">
        <w:rPr>
          <w:rFonts w:hint="eastAsia"/>
        </w:rPr>
        <w:t>係</w:t>
      </w:r>
      <w:r w:rsidR="00E67F4B">
        <w:rPr>
          <w:rFonts w:hint="eastAsia"/>
        </w:rPr>
        <w:t>108年</w:t>
      </w:r>
      <w:r w:rsidR="002C3BD7">
        <w:rPr>
          <w:rFonts w:hint="eastAsia"/>
        </w:rPr>
        <w:t>11月4日</w:t>
      </w:r>
      <w:r w:rsidR="007F29C8">
        <w:rPr>
          <w:rFonts w:hint="eastAsia"/>
        </w:rPr>
        <w:t>修正之</w:t>
      </w:r>
      <w:r w:rsidR="002C3BD7">
        <w:rPr>
          <w:rFonts w:hint="eastAsia"/>
        </w:rPr>
        <w:t>版本</w:t>
      </w:r>
      <w:r w:rsidR="007F29C8">
        <w:rPr>
          <w:rFonts w:hint="eastAsia"/>
        </w:rPr>
        <w:t>；</w:t>
      </w:r>
      <w:r w:rsidR="002C3BD7">
        <w:rPr>
          <w:rFonts w:hint="eastAsia"/>
        </w:rPr>
        <w:t>經</w:t>
      </w:r>
      <w:r w:rsidR="000B6479">
        <w:rPr>
          <w:rFonts w:hint="eastAsia"/>
        </w:rPr>
        <w:t>洽據該協會表示，113年8月21日董事</w:t>
      </w:r>
      <w:r w:rsidR="005E6F44">
        <w:rPr>
          <w:rFonts w:hint="eastAsia"/>
        </w:rPr>
        <w:t>會議</w:t>
      </w:r>
      <w:r w:rsidR="007F29C8">
        <w:rPr>
          <w:rFonts w:hint="eastAsia"/>
        </w:rPr>
        <w:t>已</w:t>
      </w:r>
      <w:r w:rsidR="000B6479">
        <w:rPr>
          <w:rFonts w:hint="eastAsia"/>
        </w:rPr>
        <w:t>通過捐助及</w:t>
      </w:r>
      <w:r w:rsidR="00EC7DDC">
        <w:rPr>
          <w:rFonts w:hint="eastAsia"/>
        </w:rPr>
        <w:t>組織章程修正草案，</w:t>
      </w:r>
      <w:r w:rsidR="00D8759F">
        <w:rPr>
          <w:rFonts w:hint="eastAsia"/>
        </w:rPr>
        <w:t>並</w:t>
      </w:r>
      <w:r w:rsidR="00EC7DDC">
        <w:rPr>
          <w:rFonts w:hint="eastAsia"/>
        </w:rPr>
        <w:t>陳報法務部核定，嗣該部於同年9月11日函復修正意見，該會業依前揭修正意見進行討論調整，預計次月再行陳報。</w:t>
      </w:r>
      <w:r w:rsidR="006227E4">
        <w:rPr>
          <w:rFonts w:hint="eastAsia"/>
        </w:rPr>
        <w:t>考量</w:t>
      </w:r>
      <w:r w:rsidR="0092531F">
        <w:rPr>
          <w:rFonts w:hint="eastAsia"/>
        </w:rPr>
        <w:t>該</w:t>
      </w:r>
      <w:r w:rsidR="006227E4" w:rsidRPr="004D49D0">
        <w:rPr>
          <w:rFonts w:hint="eastAsia"/>
        </w:rPr>
        <w:t>捐助及組織章程</w:t>
      </w:r>
      <w:r w:rsidR="006227E4">
        <w:rPr>
          <w:rFonts w:hint="eastAsia"/>
        </w:rPr>
        <w:t>涉及</w:t>
      </w:r>
      <w:r w:rsidR="0092531F">
        <w:rPr>
          <w:rFonts w:hint="eastAsia"/>
        </w:rPr>
        <w:t>眾多組織管理規範及法定</w:t>
      </w:r>
      <w:r w:rsidR="006227E4">
        <w:rPr>
          <w:rFonts w:hint="eastAsia"/>
        </w:rPr>
        <w:t>重要事項</w:t>
      </w:r>
      <w:r w:rsidR="00D8759F">
        <w:rPr>
          <w:rStyle w:val="af7"/>
        </w:rPr>
        <w:footnoteReference w:id="3"/>
      </w:r>
      <w:r w:rsidR="006227E4">
        <w:rPr>
          <w:rFonts w:hint="eastAsia"/>
        </w:rPr>
        <w:t>，</w:t>
      </w:r>
      <w:r w:rsidR="007F29C8">
        <w:rPr>
          <w:rFonts w:hint="eastAsia"/>
        </w:rPr>
        <w:t>依法應</w:t>
      </w:r>
      <w:r w:rsidR="0092531F">
        <w:rPr>
          <w:rFonts w:hint="eastAsia"/>
        </w:rPr>
        <w:t>儘速完成檢討修正作業，</w:t>
      </w:r>
      <w:r w:rsidR="00916CE3">
        <w:rPr>
          <w:rFonts w:hint="eastAsia"/>
        </w:rPr>
        <w:t>並</w:t>
      </w:r>
      <w:r w:rsidR="0092531F">
        <w:rPr>
          <w:rFonts w:hint="eastAsia"/>
        </w:rPr>
        <w:t>送法務部核定。</w:t>
      </w:r>
    </w:p>
    <w:p w:rsidR="001B34BA" w:rsidRPr="00126402" w:rsidRDefault="00126402" w:rsidP="00126402">
      <w:pPr>
        <w:pStyle w:val="a5"/>
        <w:ind w:left="840" w:hanging="280"/>
        <w:rPr>
          <w:rFonts w:hint="eastAsia"/>
          <w:b/>
          <w:bCs/>
        </w:rPr>
      </w:pPr>
      <w:r w:rsidRPr="00126402">
        <w:rPr>
          <w:b/>
          <w:bCs/>
        </w:rPr>
        <w:t>(二)</w:t>
      </w:r>
      <w:r w:rsidR="00E17469" w:rsidRPr="00E17469">
        <w:rPr>
          <w:rFonts w:hint="eastAsia"/>
          <w:b/>
          <w:bCs/>
        </w:rPr>
        <w:t>犯保協會</w:t>
      </w:r>
      <w:r w:rsidR="006542F4">
        <w:rPr>
          <w:rFonts w:hint="eastAsia"/>
          <w:b/>
          <w:bCs/>
        </w:rPr>
        <w:t>專任</w:t>
      </w:r>
      <w:r w:rsidR="00E17469">
        <w:rPr>
          <w:rFonts w:hint="eastAsia"/>
          <w:b/>
          <w:bCs/>
        </w:rPr>
        <w:t>人</w:t>
      </w:r>
      <w:r w:rsidR="000B7BBA">
        <w:rPr>
          <w:rFonts w:hint="eastAsia"/>
          <w:b/>
          <w:bCs/>
        </w:rPr>
        <w:t>員</w:t>
      </w:r>
      <w:r w:rsidR="00E17469">
        <w:rPr>
          <w:rFonts w:hint="eastAsia"/>
          <w:b/>
          <w:bCs/>
        </w:rPr>
        <w:t>規模已大幅擴增，惟</w:t>
      </w:r>
      <w:r>
        <w:rPr>
          <w:rFonts w:hint="eastAsia"/>
          <w:b/>
          <w:bCs/>
        </w:rPr>
        <w:t>相關</w:t>
      </w:r>
      <w:r w:rsidRPr="00126402">
        <w:rPr>
          <w:b/>
          <w:bCs/>
        </w:rPr>
        <w:t>人事管理規則因涉及勞資權益尚</w:t>
      </w:r>
      <w:r w:rsidR="00662D28">
        <w:rPr>
          <w:rFonts w:hint="eastAsia"/>
          <w:b/>
          <w:bCs/>
        </w:rPr>
        <w:t>須</w:t>
      </w:r>
      <w:r w:rsidRPr="00126402">
        <w:rPr>
          <w:b/>
          <w:bCs/>
        </w:rPr>
        <w:t>召開研商會議</w:t>
      </w:r>
      <w:r w:rsidR="00662D28">
        <w:rPr>
          <w:rFonts w:hint="eastAsia"/>
          <w:b/>
          <w:bCs/>
        </w:rPr>
        <w:t>，迄未完成研訂</w:t>
      </w:r>
      <w:r w:rsidRPr="00126402">
        <w:rPr>
          <w:b/>
          <w:bCs/>
        </w:rPr>
        <w:t>，</w:t>
      </w:r>
      <w:r w:rsidR="001F1D2C">
        <w:rPr>
          <w:rFonts w:hint="eastAsia"/>
          <w:b/>
          <w:bCs/>
        </w:rPr>
        <w:t>另對於民間</w:t>
      </w:r>
      <w:r w:rsidR="001F1D2C" w:rsidRPr="001F1D2C">
        <w:rPr>
          <w:rFonts w:hint="eastAsia"/>
          <w:b/>
          <w:bCs/>
        </w:rPr>
        <w:t>參與保護服務</w:t>
      </w:r>
      <w:r w:rsidR="001F1D2C">
        <w:rPr>
          <w:rFonts w:hint="eastAsia"/>
          <w:b/>
          <w:bCs/>
        </w:rPr>
        <w:t>之獎勵</w:t>
      </w:r>
      <w:r w:rsidR="00662D28">
        <w:rPr>
          <w:rFonts w:hint="eastAsia"/>
          <w:b/>
          <w:bCs/>
        </w:rPr>
        <w:t>措施</w:t>
      </w:r>
      <w:r w:rsidR="001F1D2C">
        <w:rPr>
          <w:rFonts w:hint="eastAsia"/>
          <w:b/>
          <w:bCs/>
        </w:rPr>
        <w:t>仍待制度化</w:t>
      </w:r>
    </w:p>
    <w:p w:rsidR="0084734B" w:rsidRDefault="00731D3E" w:rsidP="00317076">
      <w:pPr>
        <w:pStyle w:val="21"/>
        <w:ind w:left="840" w:firstLine="560"/>
      </w:pPr>
      <w:r>
        <w:rPr>
          <w:rFonts w:hint="eastAsia"/>
        </w:rPr>
        <w:t>犯保法</w:t>
      </w:r>
      <w:r w:rsidR="00A44AE6">
        <w:rPr>
          <w:rFonts w:hint="eastAsia"/>
        </w:rPr>
        <w:t>於</w:t>
      </w:r>
      <w:r>
        <w:rPr>
          <w:rFonts w:hint="eastAsia"/>
        </w:rPr>
        <w:t>第90條明定保護機構及分會工作人員之基本資格，至於有關人事、福利等細節性規定則授權保護機構另訂定詳盡規範</w:t>
      </w:r>
      <w:r>
        <w:rPr>
          <w:rStyle w:val="af7"/>
        </w:rPr>
        <w:footnoteReference w:id="4"/>
      </w:r>
      <w:r>
        <w:rPr>
          <w:rFonts w:hint="eastAsia"/>
        </w:rPr>
        <w:t>。</w:t>
      </w:r>
      <w:r w:rsidR="00E17469">
        <w:rPr>
          <w:rFonts w:hint="eastAsia"/>
        </w:rPr>
        <w:t>因應犯保法修正及組織改造，犯保協會之</w:t>
      </w:r>
      <w:r w:rsidR="006542F4">
        <w:rPr>
          <w:rFonts w:hint="eastAsia"/>
        </w:rPr>
        <w:t>專任</w:t>
      </w:r>
      <w:r w:rsidR="00E17469">
        <w:rPr>
          <w:rFonts w:hint="eastAsia"/>
        </w:rPr>
        <w:t>人員自112年下半年起陸續增加，112年6月底之前</w:t>
      </w:r>
      <w:r w:rsidR="00940DD8">
        <w:rPr>
          <w:rFonts w:hint="eastAsia"/>
        </w:rPr>
        <w:t>編制員額70名，112年7月起增加46名至116名，113年1月起再增加68名，總編制員額達184名。惟據犯保協會表示，前揭條文所涉及之人事管理規則包含：工作人員規則、專任人員晉升補充規定、工作人員薪點表、專兼任</w:t>
      </w:r>
      <w:r w:rsidR="009F756F">
        <w:rPr>
          <w:rFonts w:hint="eastAsia"/>
        </w:rPr>
        <w:t>人員國內出差旅費支給標準及專任人員差勤及延長工作時間管理辦法等，因其中涉及勞工權益事項，前於113年7月業已召開勞資會議，預計同年10月將再次召開，</w:t>
      </w:r>
      <w:r w:rsidR="004E3DC2">
        <w:rPr>
          <w:rFonts w:hint="eastAsia"/>
        </w:rPr>
        <w:t>俟修正完成將提報董事會</w:t>
      </w:r>
      <w:r w:rsidR="005E6F44">
        <w:rPr>
          <w:rFonts w:hint="eastAsia"/>
        </w:rPr>
        <w:t>議</w:t>
      </w:r>
      <w:r w:rsidR="004E3DC2">
        <w:rPr>
          <w:rFonts w:hint="eastAsia"/>
        </w:rPr>
        <w:t>審議。準此，</w:t>
      </w:r>
      <w:r w:rsidR="00354124">
        <w:rPr>
          <w:rFonts w:hint="eastAsia"/>
        </w:rPr>
        <w:t>犯保協會</w:t>
      </w:r>
      <w:r w:rsidR="006542F4">
        <w:rPr>
          <w:rFonts w:hint="eastAsia"/>
        </w:rPr>
        <w:t>專任</w:t>
      </w:r>
      <w:r w:rsidR="00354124">
        <w:rPr>
          <w:rFonts w:hint="eastAsia"/>
        </w:rPr>
        <w:t>人</w:t>
      </w:r>
      <w:r w:rsidR="000B7BBA">
        <w:rPr>
          <w:rFonts w:hint="eastAsia"/>
        </w:rPr>
        <w:t>員</w:t>
      </w:r>
      <w:r w:rsidR="00354124">
        <w:rPr>
          <w:rFonts w:hint="eastAsia"/>
        </w:rPr>
        <w:t>編制員額業已大幅擴增至184名，</w:t>
      </w:r>
      <w:r w:rsidR="00916CE3">
        <w:rPr>
          <w:rFonts w:hint="eastAsia"/>
        </w:rPr>
        <w:t>爰</w:t>
      </w:r>
      <w:r w:rsidR="00E738A4">
        <w:rPr>
          <w:rFonts w:hint="eastAsia"/>
        </w:rPr>
        <w:t>妥善建立</w:t>
      </w:r>
      <w:r w:rsidR="00354124">
        <w:rPr>
          <w:rFonts w:hint="eastAsia"/>
        </w:rPr>
        <w:t>人事</w:t>
      </w:r>
      <w:r w:rsidR="00E738A4">
        <w:rPr>
          <w:rFonts w:hint="eastAsia"/>
        </w:rPr>
        <w:t>制度</w:t>
      </w:r>
      <w:r w:rsidR="00A44AE6">
        <w:rPr>
          <w:rFonts w:hint="eastAsia"/>
        </w:rPr>
        <w:t>規章</w:t>
      </w:r>
      <w:r w:rsidR="00E738A4">
        <w:rPr>
          <w:rFonts w:hint="eastAsia"/>
        </w:rPr>
        <w:t>對於組織永續發展甚為重要，</w:t>
      </w:r>
      <w:r w:rsidR="00354124">
        <w:rPr>
          <w:rFonts w:hint="eastAsia"/>
        </w:rPr>
        <w:t>有待儘速完備</w:t>
      </w:r>
      <w:r w:rsidR="00E738A4">
        <w:rPr>
          <w:rFonts w:hint="eastAsia"/>
        </w:rPr>
        <w:t>。</w:t>
      </w:r>
    </w:p>
    <w:p w:rsidR="004401C2" w:rsidRDefault="00B20CFE" w:rsidP="00317076">
      <w:pPr>
        <w:pStyle w:val="21"/>
        <w:ind w:left="840" w:firstLine="560"/>
      </w:pPr>
      <w:r>
        <w:rPr>
          <w:rFonts w:hint="eastAsia"/>
        </w:rPr>
        <w:lastRenderedPageBreak/>
        <w:t>另</w:t>
      </w:r>
      <w:r w:rsidR="00662D28">
        <w:rPr>
          <w:rFonts w:hint="eastAsia"/>
        </w:rPr>
        <w:t>為</w:t>
      </w:r>
      <w:r w:rsidR="00662D28" w:rsidRPr="00662D28">
        <w:rPr>
          <w:rFonts w:hint="eastAsia"/>
        </w:rPr>
        <w:t>擴大犯罪被害保護體系之量能，</w:t>
      </w:r>
      <w:r w:rsidR="00662D28">
        <w:rPr>
          <w:rFonts w:hint="eastAsia"/>
        </w:rPr>
        <w:t>鼓勵</w:t>
      </w:r>
      <w:r w:rsidR="00662D28" w:rsidRPr="00662D28">
        <w:rPr>
          <w:rFonts w:hint="eastAsia"/>
        </w:rPr>
        <w:t>民間參與保護服務工作等，</w:t>
      </w:r>
      <w:r w:rsidR="00124408">
        <w:rPr>
          <w:rFonts w:hint="eastAsia"/>
        </w:rPr>
        <w:t>故犯保法第93條規定</w:t>
      </w:r>
      <w:r w:rsidR="00E9144E">
        <w:rPr>
          <w:rStyle w:val="af7"/>
        </w:rPr>
        <w:footnoteReference w:id="5"/>
      </w:r>
      <w:r w:rsidR="00124408">
        <w:rPr>
          <w:rFonts w:hint="eastAsia"/>
        </w:rPr>
        <w:t>犯保協會應擬訂獎勵辦法。洽據犯保協會表示，對於民間參與保護服務工作、捐贈財物</w:t>
      </w:r>
      <w:r w:rsidR="00055D6C">
        <w:rPr>
          <w:rFonts w:hint="eastAsia"/>
        </w:rPr>
        <w:t>且具特殊貢獻者，長久以來均持續推動，並於適當場合及時機進行表揚</w:t>
      </w:r>
      <w:r w:rsidR="004401C2">
        <w:rPr>
          <w:rFonts w:hint="eastAsia"/>
        </w:rPr>
        <w:t>。</w:t>
      </w:r>
      <w:r w:rsidR="004F5CEB">
        <w:rPr>
          <w:rFonts w:hint="eastAsia"/>
        </w:rPr>
        <w:t>關於</w:t>
      </w:r>
      <w:r w:rsidR="004401C2">
        <w:rPr>
          <w:rFonts w:hint="eastAsia"/>
        </w:rPr>
        <w:t>前</w:t>
      </w:r>
      <w:r w:rsidR="00055D6C">
        <w:rPr>
          <w:rFonts w:hint="eastAsia"/>
        </w:rPr>
        <w:t>揭獎勵辦法</w:t>
      </w:r>
      <w:r w:rsidR="004F5CEB">
        <w:rPr>
          <w:rFonts w:hint="eastAsia"/>
        </w:rPr>
        <w:t>，</w:t>
      </w:r>
      <w:r w:rsidR="004401C2">
        <w:rPr>
          <w:rFonts w:hint="eastAsia"/>
        </w:rPr>
        <w:t>犯保協會</w:t>
      </w:r>
      <w:r w:rsidR="00220E37">
        <w:rPr>
          <w:rFonts w:hint="eastAsia"/>
        </w:rPr>
        <w:t>前</w:t>
      </w:r>
      <w:r w:rsidR="004F5CEB">
        <w:rPr>
          <w:rFonts w:hint="eastAsia"/>
        </w:rPr>
        <w:t>於112年9月間</w:t>
      </w:r>
      <w:r w:rsidR="004401C2">
        <w:rPr>
          <w:rFonts w:hint="eastAsia"/>
        </w:rPr>
        <w:t>即已表示完成初步研擬作業</w:t>
      </w:r>
      <w:r w:rsidR="00181378">
        <w:rPr>
          <w:rStyle w:val="af7"/>
        </w:rPr>
        <w:footnoteReference w:id="6"/>
      </w:r>
      <w:r w:rsidR="004401C2">
        <w:rPr>
          <w:rFonts w:hint="eastAsia"/>
        </w:rPr>
        <w:t>，惟歷時1年仍</w:t>
      </w:r>
      <w:r>
        <w:rPr>
          <w:rFonts w:hint="eastAsia"/>
        </w:rPr>
        <w:t>未定案</w:t>
      </w:r>
      <w:r w:rsidR="004401C2">
        <w:rPr>
          <w:rFonts w:hint="eastAsia"/>
        </w:rPr>
        <w:t>，</w:t>
      </w:r>
      <w:r>
        <w:rPr>
          <w:rFonts w:hint="eastAsia"/>
        </w:rPr>
        <w:t>進度</w:t>
      </w:r>
      <w:r w:rsidR="00220E37">
        <w:rPr>
          <w:rFonts w:hint="eastAsia"/>
        </w:rPr>
        <w:t>似</w:t>
      </w:r>
      <w:r>
        <w:rPr>
          <w:rFonts w:hint="eastAsia"/>
        </w:rPr>
        <w:t>略顯緩慢</w:t>
      </w:r>
      <w:r w:rsidR="004F5CEB">
        <w:rPr>
          <w:rFonts w:hint="eastAsia"/>
        </w:rPr>
        <w:t>。</w:t>
      </w:r>
    </w:p>
    <w:p w:rsidR="00207DD3" w:rsidRDefault="00EB6CD5" w:rsidP="00EB6CD5">
      <w:pPr>
        <w:ind w:left="560" w:firstLine="560"/>
      </w:pPr>
      <w:r w:rsidRPr="0078165D">
        <w:rPr>
          <w:rFonts w:hAnsi="標楷體" w:hint="eastAsia"/>
        </w:rPr>
        <w:t>綜上，</w:t>
      </w:r>
      <w:r w:rsidR="00220E37">
        <w:rPr>
          <w:rFonts w:hAnsi="標楷體" w:hint="eastAsia"/>
        </w:rPr>
        <w:t>我國</w:t>
      </w:r>
      <w:r w:rsidRPr="001E677A">
        <w:rPr>
          <w:rFonts w:hAnsi="標楷體" w:hint="eastAsia"/>
        </w:rPr>
        <w:t>為維護、提升</w:t>
      </w:r>
      <w:r>
        <w:rPr>
          <w:rFonts w:hAnsi="標楷體" w:hint="eastAsia"/>
        </w:rPr>
        <w:t>及</w:t>
      </w:r>
      <w:r w:rsidRPr="001E677A">
        <w:rPr>
          <w:rFonts w:hAnsi="標楷體" w:hint="eastAsia"/>
        </w:rPr>
        <w:t>保障犯罪被害人</w:t>
      </w:r>
      <w:r>
        <w:rPr>
          <w:rFonts w:hAnsi="標楷體" w:hint="eastAsia"/>
        </w:rPr>
        <w:t>之</w:t>
      </w:r>
      <w:r w:rsidRPr="001E677A">
        <w:rPr>
          <w:rFonts w:hAnsi="標楷體" w:hint="eastAsia"/>
        </w:rPr>
        <w:t>人權</w:t>
      </w:r>
      <w:r>
        <w:rPr>
          <w:rFonts w:hAnsi="標楷體" w:hint="eastAsia"/>
        </w:rPr>
        <w:t>，112年2月修正公布犯保法，</w:t>
      </w:r>
      <w:r w:rsidR="00A44AE6">
        <w:rPr>
          <w:rFonts w:hAnsi="標楷體" w:hint="eastAsia"/>
        </w:rPr>
        <w:t>其中第六章「保護機構」自113年1月1日起施行</w:t>
      </w:r>
      <w:r w:rsidR="00957925">
        <w:rPr>
          <w:rFonts w:hAnsi="標楷體" w:hint="eastAsia"/>
        </w:rPr>
        <w:t>。</w:t>
      </w:r>
      <w:r w:rsidR="00916CE3">
        <w:rPr>
          <w:rFonts w:hAnsi="標楷體" w:hint="eastAsia"/>
        </w:rPr>
        <w:t>按</w:t>
      </w:r>
      <w:r w:rsidR="006A362E" w:rsidRPr="006A362E">
        <w:rPr>
          <w:rFonts w:hAnsi="標楷體" w:hint="eastAsia"/>
        </w:rPr>
        <w:t>犯保協會</w:t>
      </w:r>
      <w:r w:rsidR="00220E37">
        <w:rPr>
          <w:rFonts w:hAnsi="標楷體" w:hint="eastAsia"/>
        </w:rPr>
        <w:t>係</w:t>
      </w:r>
      <w:r w:rsidR="00957925">
        <w:rPr>
          <w:rFonts w:hAnsi="標楷體" w:hint="eastAsia"/>
        </w:rPr>
        <w:t>提</w:t>
      </w:r>
      <w:r w:rsidR="006A362E" w:rsidRPr="006A362E">
        <w:rPr>
          <w:rFonts w:hAnsi="標楷體" w:hint="eastAsia"/>
        </w:rPr>
        <w:t>供犯保法所定保護服務之專責機構</w:t>
      </w:r>
      <w:r w:rsidR="00957925">
        <w:rPr>
          <w:rFonts w:hAnsi="標楷體" w:hint="eastAsia"/>
        </w:rPr>
        <w:t>，</w:t>
      </w:r>
      <w:r w:rsidR="00A44AE6">
        <w:rPr>
          <w:rFonts w:hAnsi="標楷體" w:hint="eastAsia"/>
        </w:rPr>
        <w:t>然</w:t>
      </w:r>
      <w:r w:rsidR="006A362E">
        <w:rPr>
          <w:rFonts w:hAnsi="標楷體" w:hint="eastAsia"/>
        </w:rPr>
        <w:t>截至113年9月底止，</w:t>
      </w:r>
      <w:r w:rsidR="0044227E">
        <w:rPr>
          <w:rFonts w:hAnsi="標楷體" w:hint="eastAsia"/>
        </w:rPr>
        <w:t>該協會</w:t>
      </w:r>
      <w:r w:rsidR="00220E37" w:rsidRPr="00220E37">
        <w:rPr>
          <w:rFonts w:hAnsi="標楷體" w:hint="eastAsia"/>
        </w:rPr>
        <w:t>捐助及組織章程</w:t>
      </w:r>
      <w:r w:rsidR="0044227E">
        <w:rPr>
          <w:rFonts w:hAnsi="標楷體" w:hint="eastAsia"/>
        </w:rPr>
        <w:t>仍須</w:t>
      </w:r>
      <w:r w:rsidR="00207DD3">
        <w:rPr>
          <w:rFonts w:hAnsi="標楷體" w:hint="eastAsia"/>
        </w:rPr>
        <w:t>依法務部意見</w:t>
      </w:r>
      <w:r w:rsidR="0044227E">
        <w:rPr>
          <w:rFonts w:hAnsi="標楷體" w:hint="eastAsia"/>
        </w:rPr>
        <w:t>檢討修正，</w:t>
      </w:r>
      <w:r w:rsidR="00207DD3">
        <w:rPr>
          <w:rFonts w:hAnsi="標楷體" w:hint="eastAsia"/>
        </w:rPr>
        <w:t>允宜加速相關作業時程，以完備組織</w:t>
      </w:r>
      <w:r w:rsidR="007542C7">
        <w:rPr>
          <w:rFonts w:hAnsi="標楷體" w:hint="eastAsia"/>
        </w:rPr>
        <w:t>基本</w:t>
      </w:r>
      <w:r w:rsidR="00207DD3">
        <w:rPr>
          <w:rFonts w:hAnsi="標楷體" w:hint="eastAsia"/>
        </w:rPr>
        <w:t>規範；另該會</w:t>
      </w:r>
      <w:r w:rsidR="00971BE3">
        <w:rPr>
          <w:rFonts w:hAnsi="標楷體" w:hint="eastAsia"/>
        </w:rPr>
        <w:t>之</w:t>
      </w:r>
      <w:r w:rsidR="00207DD3" w:rsidRPr="00220E37">
        <w:rPr>
          <w:rFonts w:hAnsi="標楷體" w:hint="eastAsia"/>
        </w:rPr>
        <w:t>人事管理規則</w:t>
      </w:r>
      <w:r w:rsidR="00207DD3">
        <w:rPr>
          <w:rFonts w:hAnsi="標楷體" w:hint="eastAsia"/>
        </w:rPr>
        <w:t>及</w:t>
      </w:r>
      <w:r w:rsidR="00207DD3" w:rsidRPr="00181378">
        <w:rPr>
          <w:rFonts w:hint="eastAsia"/>
        </w:rPr>
        <w:t>鼓勵民間參與</w:t>
      </w:r>
      <w:r w:rsidR="00207DD3">
        <w:rPr>
          <w:rFonts w:hint="eastAsia"/>
        </w:rPr>
        <w:t>之</w:t>
      </w:r>
      <w:r w:rsidR="00207DD3" w:rsidRPr="00181378">
        <w:rPr>
          <w:rFonts w:hint="eastAsia"/>
        </w:rPr>
        <w:t>獎勵辦法</w:t>
      </w:r>
      <w:r w:rsidR="00207DD3">
        <w:rPr>
          <w:rFonts w:hint="eastAsia"/>
        </w:rPr>
        <w:t>等</w:t>
      </w:r>
      <w:r w:rsidR="00971BE3">
        <w:rPr>
          <w:rFonts w:hint="eastAsia"/>
        </w:rPr>
        <w:t>均仍在擬</w:t>
      </w:r>
      <w:r w:rsidR="00207DD3">
        <w:rPr>
          <w:rFonts w:hint="eastAsia"/>
        </w:rPr>
        <w:t>訂</w:t>
      </w:r>
      <w:r w:rsidR="00971BE3">
        <w:rPr>
          <w:rFonts w:hint="eastAsia"/>
        </w:rPr>
        <w:t>中</w:t>
      </w:r>
      <w:r w:rsidR="00207DD3">
        <w:rPr>
          <w:rFonts w:hint="eastAsia"/>
        </w:rPr>
        <w:t>，基於建立完善人事制度有助吸引專業人才，且</w:t>
      </w:r>
      <w:r w:rsidR="00240108">
        <w:rPr>
          <w:rFonts w:hint="eastAsia"/>
        </w:rPr>
        <w:t>民間資源參與保護服務可深化公私協力之精神，相關制度規章允宜</w:t>
      </w:r>
      <w:r w:rsidR="00971BE3">
        <w:rPr>
          <w:rFonts w:hint="eastAsia"/>
        </w:rPr>
        <w:t>妥為規劃</w:t>
      </w:r>
      <w:r w:rsidR="007542C7">
        <w:rPr>
          <w:rFonts w:hint="eastAsia"/>
        </w:rPr>
        <w:t>及修訂</w:t>
      </w:r>
      <w:r w:rsidR="00971BE3">
        <w:rPr>
          <w:rFonts w:hint="eastAsia"/>
        </w:rPr>
        <w:t>，並</w:t>
      </w:r>
      <w:r w:rsidR="00320AF7">
        <w:rPr>
          <w:rFonts w:hint="eastAsia"/>
        </w:rPr>
        <w:t>儘速依程序</w:t>
      </w:r>
      <w:r w:rsidR="00971BE3">
        <w:rPr>
          <w:rFonts w:hint="eastAsia"/>
        </w:rPr>
        <w:t>送請</w:t>
      </w:r>
      <w:r w:rsidR="00320AF7">
        <w:rPr>
          <w:rFonts w:hint="eastAsia"/>
        </w:rPr>
        <w:t>審議及</w:t>
      </w:r>
      <w:r w:rsidR="00971BE3">
        <w:rPr>
          <w:rFonts w:hint="eastAsia"/>
        </w:rPr>
        <w:t>核定</w:t>
      </w:r>
      <w:r w:rsidR="00320AF7">
        <w:rPr>
          <w:rFonts w:hint="eastAsia"/>
        </w:rPr>
        <w:t>，俾供遵循辦理。</w:t>
      </w:r>
    </w:p>
    <w:bookmarkEnd w:id="0"/>
    <w:bookmarkEnd w:id="2"/>
    <w:bookmarkEnd w:id="3"/>
    <w:bookmarkEnd w:id="4"/>
    <w:bookmarkEnd w:id="5"/>
    <w:bookmarkEnd w:id="6"/>
    <w:bookmarkEnd w:id="7"/>
    <w:p w:rsidR="005D7327" w:rsidRPr="0078165D" w:rsidRDefault="00320AF7" w:rsidP="00A44142">
      <w:pPr>
        <w:pStyle w:val="ae"/>
        <w:ind w:left="641" w:hanging="641"/>
        <w:rPr>
          <w:rFonts w:hint="eastAsia"/>
        </w:rPr>
      </w:pPr>
      <w:r>
        <w:rPr>
          <w:rFonts w:hint="eastAsia"/>
        </w:rPr>
        <w:t>(</w:t>
      </w:r>
      <w:r w:rsidR="00A44142" w:rsidRPr="0078165D">
        <w:rPr>
          <w:rFonts w:hint="eastAsia"/>
        </w:rPr>
        <w:t>分機：</w:t>
      </w:r>
      <w:r w:rsidR="00192B9A" w:rsidRPr="0078165D">
        <w:rPr>
          <w:rFonts w:hint="eastAsia"/>
        </w:rPr>
        <w:t>19</w:t>
      </w:r>
      <w:r w:rsidR="00856469" w:rsidRPr="0078165D">
        <w:rPr>
          <w:rFonts w:hint="eastAsia"/>
        </w:rPr>
        <w:t>34</w:t>
      </w:r>
      <w:r w:rsidR="00A44142" w:rsidRPr="0078165D">
        <w:rPr>
          <w:rFonts w:hint="eastAsia"/>
        </w:rPr>
        <w:t xml:space="preserve"> </w:t>
      </w:r>
      <w:r w:rsidR="00856469" w:rsidRPr="0078165D">
        <w:rPr>
          <w:rFonts w:hint="eastAsia"/>
        </w:rPr>
        <w:t>劉宜姈</w:t>
      </w:r>
      <w:r>
        <w:rPr>
          <w:rFonts w:hint="eastAsia"/>
        </w:rPr>
        <w:t>)</w:t>
      </w:r>
    </w:p>
    <w:sectPr w:rsidR="005D7327" w:rsidRPr="0078165D" w:rsidSect="00E35567">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21DE" w:rsidRDefault="005121DE" w:rsidP="00EA19CA">
      <w:pPr>
        <w:spacing w:line="240" w:lineRule="auto"/>
        <w:ind w:left="560" w:firstLine="560"/>
      </w:pPr>
    </w:p>
    <w:p w:rsidR="005121DE" w:rsidRDefault="005121DE">
      <w:pPr>
        <w:ind w:left="560" w:firstLine="560"/>
      </w:pPr>
      <w:r>
        <w:separator/>
      </w:r>
    </w:p>
  </w:endnote>
  <w:endnote w:type="continuationSeparator" w:id="0">
    <w:p w:rsidR="005121DE" w:rsidRDefault="005121DE" w:rsidP="00EA19CA">
      <w:pPr>
        <w:ind w:left="560" w:firstLine="560"/>
      </w:pPr>
    </w:p>
    <w:p w:rsidR="005121DE" w:rsidRDefault="005121DE">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FDA" w:rsidRDefault="008F4FDA" w:rsidP="0036046A">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FDA" w:rsidRDefault="00374ADA" w:rsidP="00510650">
    <w:pPr>
      <w:pStyle w:val="af3"/>
      <w:ind w:leftChars="0" w:left="0" w:firstLineChars="0" w:firstLine="0"/>
      <w:jc w:val="center"/>
    </w:pPr>
    <w:r>
      <w:rPr>
        <w:rFonts w:hint="eastAsia"/>
      </w:rPr>
      <w:t>272-</w:t>
    </w:r>
    <w:r w:rsidR="008F4FDA">
      <w:fldChar w:fldCharType="begin"/>
    </w:r>
    <w:r w:rsidR="008F4FDA">
      <w:instrText>PAGE   \* MERGEFORMAT</w:instrText>
    </w:r>
    <w:r w:rsidR="008F4FDA">
      <w:fldChar w:fldCharType="separate"/>
    </w:r>
    <w:r w:rsidR="00EC7817" w:rsidRPr="00EC7817">
      <w:rPr>
        <w:noProof/>
        <w:lang w:val="zh-TW"/>
      </w:rPr>
      <w:t>2</w:t>
    </w:r>
    <w:r w:rsidR="008F4FDA">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1DE" w:rsidRDefault="008F4FDA">
    <w:pPr>
      <w:ind w:left="560" w:firstLine="56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21DE" w:rsidRDefault="005121DE" w:rsidP="00EA19CA">
      <w:pPr>
        <w:spacing w:line="240" w:lineRule="auto"/>
        <w:ind w:left="560" w:firstLine="560"/>
      </w:pPr>
      <w:r>
        <w:separator/>
      </w:r>
    </w:p>
  </w:footnote>
  <w:footnote w:type="continuationSeparator" w:id="0">
    <w:p w:rsidR="005121DE" w:rsidRDefault="005121DE" w:rsidP="00EA19CA">
      <w:pPr>
        <w:spacing w:line="240" w:lineRule="auto"/>
        <w:ind w:left="560" w:firstLine="560"/>
      </w:pPr>
    </w:p>
    <w:p w:rsidR="005121DE" w:rsidRDefault="005121DE" w:rsidP="00EA19CA">
      <w:pPr>
        <w:ind w:left="560" w:firstLine="560"/>
      </w:pPr>
    </w:p>
  </w:footnote>
  <w:footnote w:id="1">
    <w:p w:rsidR="008F4FDA" w:rsidRPr="003E6962" w:rsidRDefault="008F4FDA" w:rsidP="00E8359C">
      <w:pPr>
        <w:pStyle w:val="142"/>
        <w:ind w:left="168" w:hangingChars="70" w:hanging="168"/>
        <w:rPr>
          <w:rFonts w:hint="eastAsia"/>
        </w:rPr>
      </w:pPr>
      <w:r>
        <w:rPr>
          <w:rStyle w:val="af7"/>
        </w:rPr>
        <w:footnoteRef/>
      </w:r>
      <w:r>
        <w:t xml:space="preserve"> </w:t>
      </w:r>
      <w:r w:rsidRPr="003E6962">
        <w:rPr>
          <w:rFonts w:hint="eastAsia"/>
        </w:rPr>
        <w:t>其中第二章</w:t>
      </w:r>
      <w:r w:rsidR="00921E45">
        <w:rPr>
          <w:rFonts w:hint="eastAsia"/>
        </w:rPr>
        <w:t>保護服務</w:t>
      </w:r>
      <w:r w:rsidRPr="003E6962">
        <w:rPr>
          <w:rFonts w:hint="eastAsia"/>
        </w:rPr>
        <w:t>(第13</w:t>
      </w:r>
      <w:r w:rsidR="00921E45">
        <w:rPr>
          <w:rFonts w:hint="eastAsia"/>
        </w:rPr>
        <w:t>至</w:t>
      </w:r>
      <w:r w:rsidRPr="003E6962">
        <w:rPr>
          <w:rFonts w:hint="eastAsia"/>
        </w:rPr>
        <w:t>34條)、第三章</w:t>
      </w:r>
      <w:r w:rsidR="00921E45" w:rsidRPr="00921E45">
        <w:rPr>
          <w:rFonts w:hint="eastAsia"/>
        </w:rPr>
        <w:t>犯罪被害人保護命令</w:t>
      </w:r>
      <w:r w:rsidRPr="003E6962">
        <w:rPr>
          <w:rFonts w:hint="eastAsia"/>
        </w:rPr>
        <w:t>(第35</w:t>
      </w:r>
      <w:r w:rsidR="00921E45">
        <w:rPr>
          <w:rFonts w:hint="eastAsia"/>
        </w:rPr>
        <w:t>至</w:t>
      </w:r>
      <w:r w:rsidRPr="003E6962">
        <w:rPr>
          <w:rFonts w:hint="eastAsia"/>
        </w:rPr>
        <w:t>43條)、第五章</w:t>
      </w:r>
      <w:r w:rsidR="00921E45" w:rsidRPr="00921E45">
        <w:rPr>
          <w:rFonts w:hint="eastAsia"/>
        </w:rPr>
        <w:t>犯罪被害補償金</w:t>
      </w:r>
      <w:r w:rsidRPr="003E6962">
        <w:rPr>
          <w:rFonts w:hint="eastAsia"/>
        </w:rPr>
        <w:t>(第50</w:t>
      </w:r>
      <w:r w:rsidR="00921E45">
        <w:rPr>
          <w:rFonts w:hint="eastAsia"/>
        </w:rPr>
        <w:t>至</w:t>
      </w:r>
      <w:r w:rsidRPr="003E6962">
        <w:rPr>
          <w:rFonts w:hint="eastAsia"/>
        </w:rPr>
        <w:t>74條)</w:t>
      </w:r>
      <w:r w:rsidR="00921E45">
        <w:rPr>
          <w:rFonts w:hint="eastAsia"/>
        </w:rPr>
        <w:t>條文</w:t>
      </w:r>
      <w:r w:rsidRPr="003E6962">
        <w:rPr>
          <w:rFonts w:hint="eastAsia"/>
        </w:rPr>
        <w:t>於112年7月1日正式施行；第六章</w:t>
      </w:r>
      <w:r w:rsidR="00921E45" w:rsidRPr="00921E45">
        <w:rPr>
          <w:rFonts w:hint="eastAsia"/>
        </w:rPr>
        <w:t>保護機構</w:t>
      </w:r>
      <w:r w:rsidRPr="003E6962">
        <w:rPr>
          <w:rFonts w:hint="eastAsia"/>
        </w:rPr>
        <w:t>(第75</w:t>
      </w:r>
      <w:r w:rsidR="00921E45">
        <w:rPr>
          <w:rFonts w:hint="eastAsia"/>
        </w:rPr>
        <w:t>至</w:t>
      </w:r>
      <w:r w:rsidRPr="003E6962">
        <w:rPr>
          <w:rFonts w:hint="eastAsia"/>
        </w:rPr>
        <w:t>98條)</w:t>
      </w:r>
      <w:r w:rsidR="00921E45" w:rsidRPr="00921E45">
        <w:rPr>
          <w:rFonts w:hint="eastAsia"/>
        </w:rPr>
        <w:t>條文</w:t>
      </w:r>
      <w:r w:rsidRPr="003E6962">
        <w:rPr>
          <w:rFonts w:hint="eastAsia"/>
        </w:rPr>
        <w:t>於</w:t>
      </w:r>
      <w:r w:rsidRPr="003E6962">
        <w:t>113年1月1日</w:t>
      </w:r>
      <w:r w:rsidRPr="003E6962">
        <w:rPr>
          <w:rFonts w:hint="eastAsia"/>
        </w:rPr>
        <w:t>正式施行</w:t>
      </w:r>
      <w:r>
        <w:rPr>
          <w:rFonts w:ascii="Arial" w:hAnsi="Arial" w:cs="Arial" w:hint="eastAsia"/>
          <w:color w:val="343434"/>
          <w:sz w:val="32"/>
          <w:szCs w:val="32"/>
        </w:rPr>
        <w:t>。</w:t>
      </w:r>
    </w:p>
  </w:footnote>
  <w:footnote w:id="2">
    <w:p w:rsidR="00A75FF1" w:rsidRPr="00A75FF1" w:rsidRDefault="00A75FF1" w:rsidP="003C373B">
      <w:pPr>
        <w:pStyle w:val="142"/>
        <w:ind w:left="240" w:hangingChars="100" w:hanging="240"/>
        <w:rPr>
          <w:rFonts w:hint="eastAsia"/>
        </w:rPr>
      </w:pPr>
      <w:r>
        <w:rPr>
          <w:rStyle w:val="af7"/>
        </w:rPr>
        <w:footnoteRef/>
      </w:r>
      <w:r>
        <w:t xml:space="preserve"> </w:t>
      </w:r>
      <w:r>
        <w:rPr>
          <w:rFonts w:hint="eastAsia"/>
        </w:rPr>
        <w:t>犯保法第3條第1項第</w:t>
      </w:r>
      <w:r w:rsidR="00220D63">
        <w:rPr>
          <w:rFonts w:hint="eastAsia"/>
        </w:rPr>
        <w:t>7</w:t>
      </w:r>
      <w:r>
        <w:rPr>
          <w:rFonts w:hint="eastAsia"/>
        </w:rPr>
        <w:t>款規定：「</w:t>
      </w:r>
      <w:r w:rsidRPr="00A75FF1">
        <w:rPr>
          <w:rFonts w:hint="eastAsia"/>
        </w:rPr>
        <w:t>保護機構：指由主管機關捐助成立，提供本法所定保護服務之專責機構</w:t>
      </w:r>
      <w:r>
        <w:rPr>
          <w:rFonts w:hint="eastAsia"/>
        </w:rPr>
        <w:t>。」</w:t>
      </w:r>
    </w:p>
  </w:footnote>
  <w:footnote w:id="3">
    <w:p w:rsidR="00D8759F" w:rsidRPr="00D8759F" w:rsidRDefault="00D8759F" w:rsidP="003C373B">
      <w:pPr>
        <w:pStyle w:val="142"/>
        <w:ind w:left="240" w:hangingChars="100" w:hanging="240"/>
        <w:jc w:val="both"/>
        <w:rPr>
          <w:rFonts w:hint="eastAsia"/>
        </w:rPr>
      </w:pPr>
      <w:r>
        <w:rPr>
          <w:rStyle w:val="af7"/>
        </w:rPr>
        <w:footnoteRef/>
      </w:r>
      <w:r>
        <w:t xml:space="preserve"> </w:t>
      </w:r>
      <w:r>
        <w:rPr>
          <w:rFonts w:hint="eastAsia"/>
        </w:rPr>
        <w:t>犯保法第78條第2項規定：「</w:t>
      </w:r>
      <w:r w:rsidRPr="00D8759F">
        <w:rPr>
          <w:rFonts w:hint="eastAsia"/>
        </w:rPr>
        <w:t>前項章程，應記載事項如下：一、目的及名稱。二、保護機構及分會之會址。三、捐助財產之種類、總額及保管運用方法。四、業務項目。五、董事、監察人之名額、資格、產生方式、任期及選（解）任事項。六、董事會之組織、職權及決議方法。七、訂定捐助章程之年、月、日。八、其他依本法所定之重要事項。</w:t>
      </w:r>
      <w:r>
        <w:rPr>
          <w:rFonts w:hint="eastAsia"/>
        </w:rPr>
        <w:t>」</w:t>
      </w:r>
    </w:p>
  </w:footnote>
  <w:footnote w:id="4">
    <w:p w:rsidR="00731D3E" w:rsidRPr="00731D3E" w:rsidRDefault="00731D3E" w:rsidP="003C373B">
      <w:pPr>
        <w:pStyle w:val="142"/>
        <w:ind w:left="240" w:hangingChars="100" w:hanging="240"/>
        <w:jc w:val="both"/>
        <w:rPr>
          <w:rFonts w:hint="eastAsia"/>
        </w:rPr>
      </w:pPr>
      <w:r>
        <w:rPr>
          <w:rStyle w:val="af7"/>
        </w:rPr>
        <w:footnoteRef/>
      </w:r>
      <w:r>
        <w:t xml:space="preserve"> </w:t>
      </w:r>
      <w:r>
        <w:rPr>
          <w:rFonts w:hint="eastAsia"/>
        </w:rPr>
        <w:t>犯保法第90條規定：「</w:t>
      </w:r>
      <w:r w:rsidRPr="00731D3E">
        <w:rPr>
          <w:rFonts w:hint="eastAsia"/>
        </w:rPr>
        <w:t>保護機構及分會置工作人員若干人，其應具本法所定業務範圍之專業背景。但為處理行政事務所聘用者，不在此限。前項工作人員之進用、解聘、服務、待遇、撫卹、福利及考績等人事事項，由保護機構擬訂，經報請主管機關核定後實施。</w:t>
      </w:r>
      <w:r w:rsidR="00124408">
        <w:rPr>
          <w:rFonts w:hint="eastAsia"/>
        </w:rPr>
        <w:t>…</w:t>
      </w:r>
      <w:r>
        <w:rPr>
          <w:rFonts w:hint="eastAsia"/>
        </w:rPr>
        <w:t>」</w:t>
      </w:r>
    </w:p>
  </w:footnote>
  <w:footnote w:id="5">
    <w:p w:rsidR="00E9144E" w:rsidRDefault="00E9144E" w:rsidP="00E9144E">
      <w:pPr>
        <w:pStyle w:val="142"/>
        <w:ind w:left="240" w:hangingChars="100" w:hanging="240"/>
        <w:jc w:val="both"/>
        <w:rPr>
          <w:rFonts w:hint="eastAsia"/>
        </w:rPr>
      </w:pPr>
      <w:r>
        <w:rPr>
          <w:rStyle w:val="af7"/>
        </w:rPr>
        <w:footnoteRef/>
      </w:r>
      <w:r>
        <w:t xml:space="preserve"> </w:t>
      </w:r>
      <w:r>
        <w:rPr>
          <w:rFonts w:hint="eastAsia"/>
        </w:rPr>
        <w:t>犯保法第93條規定：「</w:t>
      </w:r>
      <w:r w:rsidRPr="00124408">
        <w:rPr>
          <w:rFonts w:hint="eastAsia"/>
        </w:rPr>
        <w:t>為鼓勵民間參與犯罪被害人權益保障工作或捐贈財物予保護機構，保護機構應擬定辦法獎勵之。前項獎勵之方式、資格、對象及其他相關事項之辦法，由保護機構擬訂，報請主管機關核定。</w:t>
      </w:r>
      <w:r>
        <w:rPr>
          <w:rFonts w:hint="eastAsia"/>
        </w:rPr>
        <w:t>」</w:t>
      </w:r>
    </w:p>
  </w:footnote>
  <w:footnote w:id="6">
    <w:p w:rsidR="00181378" w:rsidRDefault="00181378" w:rsidP="00181378">
      <w:pPr>
        <w:pStyle w:val="142"/>
        <w:rPr>
          <w:rFonts w:hint="eastAsia"/>
        </w:rPr>
      </w:pPr>
      <w:r>
        <w:rPr>
          <w:rStyle w:val="af7"/>
        </w:rPr>
        <w:footnoteRef/>
      </w:r>
      <w:r>
        <w:t xml:space="preserve"> </w:t>
      </w:r>
      <w:r>
        <w:rPr>
          <w:rFonts w:hint="eastAsia"/>
        </w:rPr>
        <w:t>草案名稱為「</w:t>
      </w:r>
      <w:r w:rsidRPr="00181378">
        <w:rPr>
          <w:rFonts w:hint="eastAsia"/>
        </w:rPr>
        <w:t>鼓勵民間參與犯罪被害人權益保障工作獎勵辦法</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FDA" w:rsidRDefault="008F4FDA" w:rsidP="0036046A">
    <w:pPr>
      <w:spacing w:line="240" w:lineRule="auto"/>
      <w:ind w:left="560" w:firstLine="560"/>
    </w:pPr>
    <w:r>
      <w:continuation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FDA" w:rsidRPr="005B1CC3" w:rsidRDefault="008F4FDA" w:rsidP="005B1CC3">
    <w:pPr>
      <w:pStyle w:val="af1"/>
      <w:ind w:leftChars="0" w:left="0" w:firstLineChars="0" w:firstLine="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1DE" w:rsidRDefault="008F4FDA">
    <w:pPr>
      <w:ind w:left="560" w:firstLine="560"/>
    </w:pPr>
    <w:r>
      <w:t>G</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9B6322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2155D9"/>
    <w:multiLevelType w:val="hybridMultilevel"/>
    <w:tmpl w:val="16BCAF44"/>
    <w:lvl w:ilvl="0" w:tplc="C6149AE0">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abstractNum w:abstractNumId="2" w15:restartNumberingAfterBreak="0">
    <w:nsid w:val="148C63BB"/>
    <w:multiLevelType w:val="hybridMultilevel"/>
    <w:tmpl w:val="16BCAF44"/>
    <w:lvl w:ilvl="0" w:tplc="C6149AE0">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abstractNum w:abstractNumId="3" w15:restartNumberingAfterBreak="0">
    <w:nsid w:val="1DD23DD6"/>
    <w:multiLevelType w:val="hybridMultilevel"/>
    <w:tmpl w:val="16BCAF44"/>
    <w:lvl w:ilvl="0" w:tplc="C6149AE0">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abstractNum w:abstractNumId="4" w15:restartNumberingAfterBreak="0">
    <w:nsid w:val="403277EA"/>
    <w:multiLevelType w:val="hybridMultilevel"/>
    <w:tmpl w:val="16BCAF44"/>
    <w:lvl w:ilvl="0" w:tplc="C6149AE0">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abstractNum w:abstractNumId="5" w15:restartNumberingAfterBreak="0">
    <w:nsid w:val="43776140"/>
    <w:multiLevelType w:val="hybridMultilevel"/>
    <w:tmpl w:val="A23C7A92"/>
    <w:lvl w:ilvl="0" w:tplc="DA56CE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68C2FBA"/>
    <w:multiLevelType w:val="hybridMultilevel"/>
    <w:tmpl w:val="16BCAF44"/>
    <w:lvl w:ilvl="0" w:tplc="C6149AE0">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abstractNum w:abstractNumId="7" w15:restartNumberingAfterBreak="0">
    <w:nsid w:val="53970B4F"/>
    <w:multiLevelType w:val="hybridMultilevel"/>
    <w:tmpl w:val="CEE843F6"/>
    <w:lvl w:ilvl="0" w:tplc="1A9EA60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62C30DD8"/>
    <w:multiLevelType w:val="hybridMultilevel"/>
    <w:tmpl w:val="52BA44E6"/>
    <w:lvl w:ilvl="0" w:tplc="1C30E1CE">
      <w:start w:val="1"/>
      <w:numFmt w:val="decimal"/>
      <w:suff w:val="nothing"/>
      <w:lvlText w:val="%1."/>
      <w:lvlJc w:val="left"/>
      <w:pPr>
        <w:ind w:left="1048" w:hanging="480"/>
      </w:pPr>
      <w:rPr>
        <w:rFonts w:hint="eastAsia"/>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9" w15:restartNumberingAfterBreak="0">
    <w:nsid w:val="63A466B1"/>
    <w:multiLevelType w:val="hybridMultilevel"/>
    <w:tmpl w:val="EAECE850"/>
    <w:lvl w:ilvl="0" w:tplc="C6149AE0">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abstractNum w:abstractNumId="10" w15:restartNumberingAfterBreak="0">
    <w:nsid w:val="73D2154C"/>
    <w:multiLevelType w:val="hybridMultilevel"/>
    <w:tmpl w:val="16BCAF44"/>
    <w:lvl w:ilvl="0" w:tplc="C6149AE0">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num w:numId="1">
    <w:abstractNumId w:val="0"/>
  </w:num>
  <w:num w:numId="2">
    <w:abstractNumId w:val="7"/>
  </w:num>
  <w:num w:numId="3">
    <w:abstractNumId w:val="5"/>
  </w:num>
  <w:num w:numId="4">
    <w:abstractNumId w:val="9"/>
  </w:num>
  <w:num w:numId="5">
    <w:abstractNumId w:val="2"/>
  </w:num>
  <w:num w:numId="6">
    <w:abstractNumId w:val="10"/>
  </w:num>
  <w:num w:numId="7">
    <w:abstractNumId w:val="4"/>
  </w:num>
  <w:num w:numId="8">
    <w:abstractNumId w:val="1"/>
  </w:num>
  <w:num w:numId="9">
    <w:abstractNumId w:val="6"/>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3611A"/>
    <w:rsid w:val="00000AA4"/>
    <w:rsid w:val="00001C72"/>
    <w:rsid w:val="00002642"/>
    <w:rsid w:val="00002AE9"/>
    <w:rsid w:val="00003143"/>
    <w:rsid w:val="000032E8"/>
    <w:rsid w:val="00003384"/>
    <w:rsid w:val="0000633E"/>
    <w:rsid w:val="00007217"/>
    <w:rsid w:val="00007372"/>
    <w:rsid w:val="0001007C"/>
    <w:rsid w:val="00010811"/>
    <w:rsid w:val="00010E86"/>
    <w:rsid w:val="00011949"/>
    <w:rsid w:val="00012FCB"/>
    <w:rsid w:val="000131CF"/>
    <w:rsid w:val="00013647"/>
    <w:rsid w:val="00013EC4"/>
    <w:rsid w:val="000143AF"/>
    <w:rsid w:val="00015333"/>
    <w:rsid w:val="000159B9"/>
    <w:rsid w:val="00015D1D"/>
    <w:rsid w:val="00015D95"/>
    <w:rsid w:val="000170EF"/>
    <w:rsid w:val="00017320"/>
    <w:rsid w:val="00017821"/>
    <w:rsid w:val="00017DED"/>
    <w:rsid w:val="000207C1"/>
    <w:rsid w:val="00021468"/>
    <w:rsid w:val="00021F75"/>
    <w:rsid w:val="00021FEE"/>
    <w:rsid w:val="000235C8"/>
    <w:rsid w:val="00023A6C"/>
    <w:rsid w:val="00023E41"/>
    <w:rsid w:val="000243E3"/>
    <w:rsid w:val="00024C6C"/>
    <w:rsid w:val="00025F6E"/>
    <w:rsid w:val="00026F4A"/>
    <w:rsid w:val="00027AD7"/>
    <w:rsid w:val="00027EDE"/>
    <w:rsid w:val="000311EE"/>
    <w:rsid w:val="00032038"/>
    <w:rsid w:val="0003209A"/>
    <w:rsid w:val="0003238D"/>
    <w:rsid w:val="000327E3"/>
    <w:rsid w:val="00033948"/>
    <w:rsid w:val="00034D58"/>
    <w:rsid w:val="00034E30"/>
    <w:rsid w:val="00034EE7"/>
    <w:rsid w:val="000353A3"/>
    <w:rsid w:val="00036571"/>
    <w:rsid w:val="00037DEB"/>
    <w:rsid w:val="00037F07"/>
    <w:rsid w:val="000410D2"/>
    <w:rsid w:val="000411F5"/>
    <w:rsid w:val="00041353"/>
    <w:rsid w:val="00041476"/>
    <w:rsid w:val="0004221D"/>
    <w:rsid w:val="00042419"/>
    <w:rsid w:val="00042F9D"/>
    <w:rsid w:val="0004302E"/>
    <w:rsid w:val="000447E3"/>
    <w:rsid w:val="00044C78"/>
    <w:rsid w:val="000452F7"/>
    <w:rsid w:val="0004541F"/>
    <w:rsid w:val="00046428"/>
    <w:rsid w:val="000476CC"/>
    <w:rsid w:val="000509D5"/>
    <w:rsid w:val="000514A4"/>
    <w:rsid w:val="00053DD7"/>
    <w:rsid w:val="00053E8B"/>
    <w:rsid w:val="00054853"/>
    <w:rsid w:val="00054E39"/>
    <w:rsid w:val="00055409"/>
    <w:rsid w:val="00055D6C"/>
    <w:rsid w:val="00055D78"/>
    <w:rsid w:val="0005609D"/>
    <w:rsid w:val="000573B9"/>
    <w:rsid w:val="00057A05"/>
    <w:rsid w:val="00057AA3"/>
    <w:rsid w:val="000606B7"/>
    <w:rsid w:val="000608D0"/>
    <w:rsid w:val="00060B39"/>
    <w:rsid w:val="00061915"/>
    <w:rsid w:val="00061CAB"/>
    <w:rsid w:val="00061D34"/>
    <w:rsid w:val="00063F62"/>
    <w:rsid w:val="0006564B"/>
    <w:rsid w:val="000675E2"/>
    <w:rsid w:val="00067C4D"/>
    <w:rsid w:val="0007003F"/>
    <w:rsid w:val="00070676"/>
    <w:rsid w:val="00070890"/>
    <w:rsid w:val="000715A5"/>
    <w:rsid w:val="0007221A"/>
    <w:rsid w:val="000727E2"/>
    <w:rsid w:val="00073416"/>
    <w:rsid w:val="0007357F"/>
    <w:rsid w:val="00073606"/>
    <w:rsid w:val="00073CB9"/>
    <w:rsid w:val="00073ECB"/>
    <w:rsid w:val="00074EAC"/>
    <w:rsid w:val="00076FFA"/>
    <w:rsid w:val="000805B3"/>
    <w:rsid w:val="00080F55"/>
    <w:rsid w:val="000812D1"/>
    <w:rsid w:val="0008159E"/>
    <w:rsid w:val="000816E5"/>
    <w:rsid w:val="00081AE9"/>
    <w:rsid w:val="00082721"/>
    <w:rsid w:val="00084FC1"/>
    <w:rsid w:val="00085C4D"/>
    <w:rsid w:val="00085FA9"/>
    <w:rsid w:val="00086473"/>
    <w:rsid w:val="00086BE3"/>
    <w:rsid w:val="00086FC1"/>
    <w:rsid w:val="0009140D"/>
    <w:rsid w:val="00091D09"/>
    <w:rsid w:val="00092236"/>
    <w:rsid w:val="00092E67"/>
    <w:rsid w:val="000933DA"/>
    <w:rsid w:val="00094E26"/>
    <w:rsid w:val="00095960"/>
    <w:rsid w:val="00095BB7"/>
    <w:rsid w:val="00095DA8"/>
    <w:rsid w:val="00096026"/>
    <w:rsid w:val="00097626"/>
    <w:rsid w:val="000976A5"/>
    <w:rsid w:val="000979A7"/>
    <w:rsid w:val="00097DB4"/>
    <w:rsid w:val="00097E37"/>
    <w:rsid w:val="000A0092"/>
    <w:rsid w:val="000A0170"/>
    <w:rsid w:val="000A0196"/>
    <w:rsid w:val="000A0791"/>
    <w:rsid w:val="000A1000"/>
    <w:rsid w:val="000A13BA"/>
    <w:rsid w:val="000A196F"/>
    <w:rsid w:val="000A1D85"/>
    <w:rsid w:val="000A36F5"/>
    <w:rsid w:val="000A44AC"/>
    <w:rsid w:val="000A452F"/>
    <w:rsid w:val="000A51BE"/>
    <w:rsid w:val="000B0EE7"/>
    <w:rsid w:val="000B1122"/>
    <w:rsid w:val="000B2682"/>
    <w:rsid w:val="000B2A48"/>
    <w:rsid w:val="000B2FD6"/>
    <w:rsid w:val="000B3FE9"/>
    <w:rsid w:val="000B4B06"/>
    <w:rsid w:val="000B4D98"/>
    <w:rsid w:val="000B62F1"/>
    <w:rsid w:val="000B6479"/>
    <w:rsid w:val="000B6626"/>
    <w:rsid w:val="000B6B42"/>
    <w:rsid w:val="000B6D10"/>
    <w:rsid w:val="000B7433"/>
    <w:rsid w:val="000B7BBA"/>
    <w:rsid w:val="000C1AE8"/>
    <w:rsid w:val="000C1EC6"/>
    <w:rsid w:val="000C3733"/>
    <w:rsid w:val="000C4053"/>
    <w:rsid w:val="000C4C06"/>
    <w:rsid w:val="000C5269"/>
    <w:rsid w:val="000C568B"/>
    <w:rsid w:val="000C5CE9"/>
    <w:rsid w:val="000C6B03"/>
    <w:rsid w:val="000C6E42"/>
    <w:rsid w:val="000C7C83"/>
    <w:rsid w:val="000C7EE6"/>
    <w:rsid w:val="000D14EE"/>
    <w:rsid w:val="000D1794"/>
    <w:rsid w:val="000D1D58"/>
    <w:rsid w:val="000D1FCE"/>
    <w:rsid w:val="000D3381"/>
    <w:rsid w:val="000D4640"/>
    <w:rsid w:val="000D4C3A"/>
    <w:rsid w:val="000D4DF2"/>
    <w:rsid w:val="000D4F2D"/>
    <w:rsid w:val="000D691A"/>
    <w:rsid w:val="000D6A4C"/>
    <w:rsid w:val="000D6D81"/>
    <w:rsid w:val="000D6F34"/>
    <w:rsid w:val="000D7A77"/>
    <w:rsid w:val="000D7AF6"/>
    <w:rsid w:val="000E0020"/>
    <w:rsid w:val="000E02F3"/>
    <w:rsid w:val="000E0462"/>
    <w:rsid w:val="000E0E42"/>
    <w:rsid w:val="000E1461"/>
    <w:rsid w:val="000E1BC1"/>
    <w:rsid w:val="000E201E"/>
    <w:rsid w:val="000E23A1"/>
    <w:rsid w:val="000E240F"/>
    <w:rsid w:val="000E2559"/>
    <w:rsid w:val="000E28A2"/>
    <w:rsid w:val="000E2C4A"/>
    <w:rsid w:val="000E2DF4"/>
    <w:rsid w:val="000E2F84"/>
    <w:rsid w:val="000E3244"/>
    <w:rsid w:val="000E3851"/>
    <w:rsid w:val="000E3894"/>
    <w:rsid w:val="000E3947"/>
    <w:rsid w:val="000E473F"/>
    <w:rsid w:val="000E498A"/>
    <w:rsid w:val="000E5228"/>
    <w:rsid w:val="000E5617"/>
    <w:rsid w:val="000E5E75"/>
    <w:rsid w:val="000E6274"/>
    <w:rsid w:val="000E6D32"/>
    <w:rsid w:val="000E6F73"/>
    <w:rsid w:val="000E6F9D"/>
    <w:rsid w:val="000E743C"/>
    <w:rsid w:val="000F0732"/>
    <w:rsid w:val="000F07C1"/>
    <w:rsid w:val="000F155C"/>
    <w:rsid w:val="000F1B06"/>
    <w:rsid w:val="000F259F"/>
    <w:rsid w:val="000F26A2"/>
    <w:rsid w:val="000F2926"/>
    <w:rsid w:val="000F2B92"/>
    <w:rsid w:val="000F3687"/>
    <w:rsid w:val="000F54BA"/>
    <w:rsid w:val="000F58D5"/>
    <w:rsid w:val="000F5AEF"/>
    <w:rsid w:val="000F62D4"/>
    <w:rsid w:val="000F6F7D"/>
    <w:rsid w:val="000F71A8"/>
    <w:rsid w:val="000F732A"/>
    <w:rsid w:val="000F7ABD"/>
    <w:rsid w:val="000F7BF2"/>
    <w:rsid w:val="000F7DF0"/>
    <w:rsid w:val="001000FC"/>
    <w:rsid w:val="001006E3"/>
    <w:rsid w:val="00100F57"/>
    <w:rsid w:val="00102945"/>
    <w:rsid w:val="001031B5"/>
    <w:rsid w:val="001036E6"/>
    <w:rsid w:val="00103912"/>
    <w:rsid w:val="00104630"/>
    <w:rsid w:val="00104B7F"/>
    <w:rsid w:val="0010537E"/>
    <w:rsid w:val="00105ED4"/>
    <w:rsid w:val="001060F1"/>
    <w:rsid w:val="00106F56"/>
    <w:rsid w:val="00107462"/>
    <w:rsid w:val="00107BF2"/>
    <w:rsid w:val="001105BB"/>
    <w:rsid w:val="00110E7B"/>
    <w:rsid w:val="00110E85"/>
    <w:rsid w:val="00110F5A"/>
    <w:rsid w:val="00113972"/>
    <w:rsid w:val="00113D3D"/>
    <w:rsid w:val="00114174"/>
    <w:rsid w:val="00114728"/>
    <w:rsid w:val="001152E1"/>
    <w:rsid w:val="001162EA"/>
    <w:rsid w:val="00116556"/>
    <w:rsid w:val="00116F0C"/>
    <w:rsid w:val="001207C3"/>
    <w:rsid w:val="00120817"/>
    <w:rsid w:val="0012144F"/>
    <w:rsid w:val="00121F5C"/>
    <w:rsid w:val="001223EC"/>
    <w:rsid w:val="00122E61"/>
    <w:rsid w:val="00122E7D"/>
    <w:rsid w:val="001231E2"/>
    <w:rsid w:val="00124408"/>
    <w:rsid w:val="001247FC"/>
    <w:rsid w:val="00126402"/>
    <w:rsid w:val="00126A48"/>
    <w:rsid w:val="00127939"/>
    <w:rsid w:val="0013066E"/>
    <w:rsid w:val="0013210A"/>
    <w:rsid w:val="001325E3"/>
    <w:rsid w:val="001328EE"/>
    <w:rsid w:val="00132928"/>
    <w:rsid w:val="00132A40"/>
    <w:rsid w:val="00134314"/>
    <w:rsid w:val="001356F1"/>
    <w:rsid w:val="0013611A"/>
    <w:rsid w:val="001376A3"/>
    <w:rsid w:val="0013791E"/>
    <w:rsid w:val="001405F0"/>
    <w:rsid w:val="00141267"/>
    <w:rsid w:val="001414C3"/>
    <w:rsid w:val="001422EE"/>
    <w:rsid w:val="00142AEC"/>
    <w:rsid w:val="00142CC4"/>
    <w:rsid w:val="001448D2"/>
    <w:rsid w:val="00145A43"/>
    <w:rsid w:val="0014667B"/>
    <w:rsid w:val="0014672B"/>
    <w:rsid w:val="00146FC3"/>
    <w:rsid w:val="0014708D"/>
    <w:rsid w:val="00147D52"/>
    <w:rsid w:val="00150AB5"/>
    <w:rsid w:val="00150B45"/>
    <w:rsid w:val="00151025"/>
    <w:rsid w:val="001513D1"/>
    <w:rsid w:val="001519A8"/>
    <w:rsid w:val="0015252A"/>
    <w:rsid w:val="00153A1B"/>
    <w:rsid w:val="00153AEC"/>
    <w:rsid w:val="00153C17"/>
    <w:rsid w:val="001555CB"/>
    <w:rsid w:val="00156B1C"/>
    <w:rsid w:val="001601D2"/>
    <w:rsid w:val="00160387"/>
    <w:rsid w:val="001620B0"/>
    <w:rsid w:val="00162A54"/>
    <w:rsid w:val="00163149"/>
    <w:rsid w:val="001636C6"/>
    <w:rsid w:val="00164850"/>
    <w:rsid w:val="00164C3F"/>
    <w:rsid w:val="00165A30"/>
    <w:rsid w:val="00166C7F"/>
    <w:rsid w:val="00167100"/>
    <w:rsid w:val="00167293"/>
    <w:rsid w:val="001674EA"/>
    <w:rsid w:val="00167B78"/>
    <w:rsid w:val="00170A14"/>
    <w:rsid w:val="00170CFD"/>
    <w:rsid w:val="00171FB4"/>
    <w:rsid w:val="001744D2"/>
    <w:rsid w:val="0017475A"/>
    <w:rsid w:val="0017486F"/>
    <w:rsid w:val="0017577B"/>
    <w:rsid w:val="001759D8"/>
    <w:rsid w:val="00176713"/>
    <w:rsid w:val="00176C65"/>
    <w:rsid w:val="00177A37"/>
    <w:rsid w:val="00177BFF"/>
    <w:rsid w:val="00180704"/>
    <w:rsid w:val="00180F8D"/>
    <w:rsid w:val="00181378"/>
    <w:rsid w:val="0018180E"/>
    <w:rsid w:val="0018187B"/>
    <w:rsid w:val="00181AC5"/>
    <w:rsid w:val="00181EC0"/>
    <w:rsid w:val="00182E62"/>
    <w:rsid w:val="001834DA"/>
    <w:rsid w:val="00183FD5"/>
    <w:rsid w:val="00185352"/>
    <w:rsid w:val="0018570D"/>
    <w:rsid w:val="00185EF4"/>
    <w:rsid w:val="00186176"/>
    <w:rsid w:val="001866C9"/>
    <w:rsid w:val="001872BE"/>
    <w:rsid w:val="001872DE"/>
    <w:rsid w:val="00187F56"/>
    <w:rsid w:val="00190BF2"/>
    <w:rsid w:val="001910FA"/>
    <w:rsid w:val="0019151B"/>
    <w:rsid w:val="00192090"/>
    <w:rsid w:val="00192B9A"/>
    <w:rsid w:val="00192C5E"/>
    <w:rsid w:val="00192C76"/>
    <w:rsid w:val="00192CE1"/>
    <w:rsid w:val="001931F5"/>
    <w:rsid w:val="00193492"/>
    <w:rsid w:val="00193637"/>
    <w:rsid w:val="00194136"/>
    <w:rsid w:val="0019455B"/>
    <w:rsid w:val="001950B9"/>
    <w:rsid w:val="00195BC1"/>
    <w:rsid w:val="00196075"/>
    <w:rsid w:val="00196399"/>
    <w:rsid w:val="00196D05"/>
    <w:rsid w:val="00196E7C"/>
    <w:rsid w:val="00197018"/>
    <w:rsid w:val="00197055"/>
    <w:rsid w:val="001972FA"/>
    <w:rsid w:val="0019741B"/>
    <w:rsid w:val="00197448"/>
    <w:rsid w:val="00197C58"/>
    <w:rsid w:val="00197E21"/>
    <w:rsid w:val="001A019A"/>
    <w:rsid w:val="001A1C62"/>
    <w:rsid w:val="001A2572"/>
    <w:rsid w:val="001A2B86"/>
    <w:rsid w:val="001A2D86"/>
    <w:rsid w:val="001A3544"/>
    <w:rsid w:val="001A380B"/>
    <w:rsid w:val="001A38B5"/>
    <w:rsid w:val="001A3BCC"/>
    <w:rsid w:val="001A5300"/>
    <w:rsid w:val="001A54E7"/>
    <w:rsid w:val="001A5C70"/>
    <w:rsid w:val="001A5F52"/>
    <w:rsid w:val="001B02B0"/>
    <w:rsid w:val="001B1E98"/>
    <w:rsid w:val="001B2CA4"/>
    <w:rsid w:val="001B2CEE"/>
    <w:rsid w:val="001B32D4"/>
    <w:rsid w:val="001B335E"/>
    <w:rsid w:val="001B34BA"/>
    <w:rsid w:val="001B45E2"/>
    <w:rsid w:val="001B4640"/>
    <w:rsid w:val="001B4AE5"/>
    <w:rsid w:val="001B4D2E"/>
    <w:rsid w:val="001B507E"/>
    <w:rsid w:val="001B5083"/>
    <w:rsid w:val="001B5B5E"/>
    <w:rsid w:val="001B622A"/>
    <w:rsid w:val="001B6596"/>
    <w:rsid w:val="001B673A"/>
    <w:rsid w:val="001B7B8A"/>
    <w:rsid w:val="001B7D1C"/>
    <w:rsid w:val="001C031F"/>
    <w:rsid w:val="001C1BD8"/>
    <w:rsid w:val="001C1D94"/>
    <w:rsid w:val="001C2E01"/>
    <w:rsid w:val="001C343D"/>
    <w:rsid w:val="001C5D33"/>
    <w:rsid w:val="001C745D"/>
    <w:rsid w:val="001C7E05"/>
    <w:rsid w:val="001D3017"/>
    <w:rsid w:val="001D54C1"/>
    <w:rsid w:val="001D5B3D"/>
    <w:rsid w:val="001D6B4B"/>
    <w:rsid w:val="001D6DC8"/>
    <w:rsid w:val="001D7697"/>
    <w:rsid w:val="001D7F02"/>
    <w:rsid w:val="001E0C05"/>
    <w:rsid w:val="001E12D8"/>
    <w:rsid w:val="001E1893"/>
    <w:rsid w:val="001E1976"/>
    <w:rsid w:val="001E268F"/>
    <w:rsid w:val="001E2ECB"/>
    <w:rsid w:val="001E38CF"/>
    <w:rsid w:val="001E3B82"/>
    <w:rsid w:val="001E3EF1"/>
    <w:rsid w:val="001E4692"/>
    <w:rsid w:val="001E4858"/>
    <w:rsid w:val="001E4AD0"/>
    <w:rsid w:val="001E5FE3"/>
    <w:rsid w:val="001E677A"/>
    <w:rsid w:val="001E68D4"/>
    <w:rsid w:val="001E6E05"/>
    <w:rsid w:val="001E7295"/>
    <w:rsid w:val="001E78FC"/>
    <w:rsid w:val="001E7CAD"/>
    <w:rsid w:val="001E7FED"/>
    <w:rsid w:val="001F15C2"/>
    <w:rsid w:val="001F1CAF"/>
    <w:rsid w:val="001F1D2C"/>
    <w:rsid w:val="001F2115"/>
    <w:rsid w:val="001F25ED"/>
    <w:rsid w:val="001F32B9"/>
    <w:rsid w:val="001F34D4"/>
    <w:rsid w:val="001F44F0"/>
    <w:rsid w:val="001F4954"/>
    <w:rsid w:val="001F4B09"/>
    <w:rsid w:val="001F669F"/>
    <w:rsid w:val="001F69AB"/>
    <w:rsid w:val="001F6E59"/>
    <w:rsid w:val="002002A8"/>
    <w:rsid w:val="00200316"/>
    <w:rsid w:val="00200422"/>
    <w:rsid w:val="00201001"/>
    <w:rsid w:val="00201D24"/>
    <w:rsid w:val="00201F4B"/>
    <w:rsid w:val="00202DB0"/>
    <w:rsid w:val="00203204"/>
    <w:rsid w:val="00203C7E"/>
    <w:rsid w:val="0020473C"/>
    <w:rsid w:val="00204938"/>
    <w:rsid w:val="00204AE1"/>
    <w:rsid w:val="00205340"/>
    <w:rsid w:val="00205B55"/>
    <w:rsid w:val="002067B8"/>
    <w:rsid w:val="002074E8"/>
    <w:rsid w:val="00207DB7"/>
    <w:rsid w:val="00207DD3"/>
    <w:rsid w:val="00210183"/>
    <w:rsid w:val="00210456"/>
    <w:rsid w:val="00211056"/>
    <w:rsid w:val="00211C60"/>
    <w:rsid w:val="00211CEF"/>
    <w:rsid w:val="002127F2"/>
    <w:rsid w:val="00212DAE"/>
    <w:rsid w:val="0021387E"/>
    <w:rsid w:val="00213B8B"/>
    <w:rsid w:val="002143B6"/>
    <w:rsid w:val="00214749"/>
    <w:rsid w:val="00214836"/>
    <w:rsid w:val="00214C8E"/>
    <w:rsid w:val="00215643"/>
    <w:rsid w:val="002157D8"/>
    <w:rsid w:val="002158BF"/>
    <w:rsid w:val="00215928"/>
    <w:rsid w:val="00215931"/>
    <w:rsid w:val="0021599D"/>
    <w:rsid w:val="00215A13"/>
    <w:rsid w:val="00215CEB"/>
    <w:rsid w:val="0021610A"/>
    <w:rsid w:val="0021651C"/>
    <w:rsid w:val="002168EC"/>
    <w:rsid w:val="002168F1"/>
    <w:rsid w:val="002177E7"/>
    <w:rsid w:val="00217978"/>
    <w:rsid w:val="00217D74"/>
    <w:rsid w:val="002202BA"/>
    <w:rsid w:val="00220D63"/>
    <w:rsid w:val="00220E37"/>
    <w:rsid w:val="00222A16"/>
    <w:rsid w:val="002236B9"/>
    <w:rsid w:val="00224801"/>
    <w:rsid w:val="00224C26"/>
    <w:rsid w:val="00224E63"/>
    <w:rsid w:val="002255DA"/>
    <w:rsid w:val="00225B41"/>
    <w:rsid w:val="00225E0A"/>
    <w:rsid w:val="002276FF"/>
    <w:rsid w:val="00230757"/>
    <w:rsid w:val="002307FE"/>
    <w:rsid w:val="00231607"/>
    <w:rsid w:val="002324F1"/>
    <w:rsid w:val="00232521"/>
    <w:rsid w:val="00233C8B"/>
    <w:rsid w:val="00233EDE"/>
    <w:rsid w:val="0023552E"/>
    <w:rsid w:val="002359E4"/>
    <w:rsid w:val="002360BF"/>
    <w:rsid w:val="00237A40"/>
    <w:rsid w:val="00240108"/>
    <w:rsid w:val="002401B5"/>
    <w:rsid w:val="002414FA"/>
    <w:rsid w:val="00241FA1"/>
    <w:rsid w:val="0024228C"/>
    <w:rsid w:val="00242ED6"/>
    <w:rsid w:val="00243515"/>
    <w:rsid w:val="00244876"/>
    <w:rsid w:val="00244AAF"/>
    <w:rsid w:val="00244C29"/>
    <w:rsid w:val="00244D69"/>
    <w:rsid w:val="00245ED1"/>
    <w:rsid w:val="00246A8D"/>
    <w:rsid w:val="00247E6A"/>
    <w:rsid w:val="00250819"/>
    <w:rsid w:val="00250A9D"/>
    <w:rsid w:val="002520FB"/>
    <w:rsid w:val="00252BA9"/>
    <w:rsid w:val="00252F25"/>
    <w:rsid w:val="00252FB1"/>
    <w:rsid w:val="00252FD3"/>
    <w:rsid w:val="00253319"/>
    <w:rsid w:val="002546DD"/>
    <w:rsid w:val="00260A87"/>
    <w:rsid w:val="00261211"/>
    <w:rsid w:val="00262561"/>
    <w:rsid w:val="0026258C"/>
    <w:rsid w:val="00262B0A"/>
    <w:rsid w:val="00264619"/>
    <w:rsid w:val="00265A85"/>
    <w:rsid w:val="00266038"/>
    <w:rsid w:val="00266D58"/>
    <w:rsid w:val="0026710A"/>
    <w:rsid w:val="00267D19"/>
    <w:rsid w:val="00267EC5"/>
    <w:rsid w:val="00267F95"/>
    <w:rsid w:val="002700A6"/>
    <w:rsid w:val="002701FD"/>
    <w:rsid w:val="00270958"/>
    <w:rsid w:val="00270C35"/>
    <w:rsid w:val="00270DAE"/>
    <w:rsid w:val="00270F3D"/>
    <w:rsid w:val="00271829"/>
    <w:rsid w:val="00271C11"/>
    <w:rsid w:val="002725F7"/>
    <w:rsid w:val="0027323B"/>
    <w:rsid w:val="00275347"/>
    <w:rsid w:val="00275990"/>
    <w:rsid w:val="0027661F"/>
    <w:rsid w:val="002766BD"/>
    <w:rsid w:val="00276937"/>
    <w:rsid w:val="0027753E"/>
    <w:rsid w:val="00277C8A"/>
    <w:rsid w:val="00280F38"/>
    <w:rsid w:val="0028536A"/>
    <w:rsid w:val="002857CB"/>
    <w:rsid w:val="00285AF6"/>
    <w:rsid w:val="002861CA"/>
    <w:rsid w:val="0028666E"/>
    <w:rsid w:val="0028774E"/>
    <w:rsid w:val="00287C30"/>
    <w:rsid w:val="00287D43"/>
    <w:rsid w:val="0029017B"/>
    <w:rsid w:val="00290929"/>
    <w:rsid w:val="00291AC0"/>
    <w:rsid w:val="00291E7E"/>
    <w:rsid w:val="0029214D"/>
    <w:rsid w:val="0029264E"/>
    <w:rsid w:val="00292A90"/>
    <w:rsid w:val="00293B65"/>
    <w:rsid w:val="00293C12"/>
    <w:rsid w:val="00293FF3"/>
    <w:rsid w:val="002944C3"/>
    <w:rsid w:val="00294BF9"/>
    <w:rsid w:val="00297351"/>
    <w:rsid w:val="00297D33"/>
    <w:rsid w:val="00297D4B"/>
    <w:rsid w:val="002A0A2C"/>
    <w:rsid w:val="002A1615"/>
    <w:rsid w:val="002A2447"/>
    <w:rsid w:val="002A3200"/>
    <w:rsid w:val="002A4BDC"/>
    <w:rsid w:val="002A5269"/>
    <w:rsid w:val="002A5ED3"/>
    <w:rsid w:val="002A65CA"/>
    <w:rsid w:val="002A6690"/>
    <w:rsid w:val="002A77F1"/>
    <w:rsid w:val="002A7AEB"/>
    <w:rsid w:val="002B0FEA"/>
    <w:rsid w:val="002B1190"/>
    <w:rsid w:val="002B180E"/>
    <w:rsid w:val="002B289F"/>
    <w:rsid w:val="002B3D9B"/>
    <w:rsid w:val="002B4799"/>
    <w:rsid w:val="002B4E84"/>
    <w:rsid w:val="002B50C6"/>
    <w:rsid w:val="002B54F5"/>
    <w:rsid w:val="002B5661"/>
    <w:rsid w:val="002B570A"/>
    <w:rsid w:val="002B5F1D"/>
    <w:rsid w:val="002B6691"/>
    <w:rsid w:val="002B7CCC"/>
    <w:rsid w:val="002B7EF6"/>
    <w:rsid w:val="002B7F56"/>
    <w:rsid w:val="002C00D7"/>
    <w:rsid w:val="002C06F3"/>
    <w:rsid w:val="002C0AEB"/>
    <w:rsid w:val="002C0B0D"/>
    <w:rsid w:val="002C0FF3"/>
    <w:rsid w:val="002C1C43"/>
    <w:rsid w:val="002C1D46"/>
    <w:rsid w:val="002C2009"/>
    <w:rsid w:val="002C30D3"/>
    <w:rsid w:val="002C31B4"/>
    <w:rsid w:val="002C3BD7"/>
    <w:rsid w:val="002C3C81"/>
    <w:rsid w:val="002C3F69"/>
    <w:rsid w:val="002C40BA"/>
    <w:rsid w:val="002C464E"/>
    <w:rsid w:val="002C4F4E"/>
    <w:rsid w:val="002C5DFB"/>
    <w:rsid w:val="002C6524"/>
    <w:rsid w:val="002C6CF6"/>
    <w:rsid w:val="002C70A2"/>
    <w:rsid w:val="002C7879"/>
    <w:rsid w:val="002C7EC4"/>
    <w:rsid w:val="002C7F8A"/>
    <w:rsid w:val="002C7F9A"/>
    <w:rsid w:val="002D05F5"/>
    <w:rsid w:val="002D0B9C"/>
    <w:rsid w:val="002D1408"/>
    <w:rsid w:val="002D1DEF"/>
    <w:rsid w:val="002D1FA0"/>
    <w:rsid w:val="002D4E01"/>
    <w:rsid w:val="002D5C13"/>
    <w:rsid w:val="002D66B7"/>
    <w:rsid w:val="002D6ADF"/>
    <w:rsid w:val="002D7143"/>
    <w:rsid w:val="002E0B01"/>
    <w:rsid w:val="002E0C4A"/>
    <w:rsid w:val="002E0D8E"/>
    <w:rsid w:val="002E0DDD"/>
    <w:rsid w:val="002E0EDB"/>
    <w:rsid w:val="002E14B2"/>
    <w:rsid w:val="002E198E"/>
    <w:rsid w:val="002E3065"/>
    <w:rsid w:val="002E30CB"/>
    <w:rsid w:val="002E4CC7"/>
    <w:rsid w:val="002E5515"/>
    <w:rsid w:val="002E57CD"/>
    <w:rsid w:val="002E598B"/>
    <w:rsid w:val="002E68CC"/>
    <w:rsid w:val="002E706E"/>
    <w:rsid w:val="002E73CD"/>
    <w:rsid w:val="002F0CAE"/>
    <w:rsid w:val="002F17BC"/>
    <w:rsid w:val="002F2154"/>
    <w:rsid w:val="002F21A9"/>
    <w:rsid w:val="002F2250"/>
    <w:rsid w:val="002F3A1F"/>
    <w:rsid w:val="002F49A0"/>
    <w:rsid w:val="002F5940"/>
    <w:rsid w:val="002F5A07"/>
    <w:rsid w:val="002F6634"/>
    <w:rsid w:val="002F69D2"/>
    <w:rsid w:val="002F7F62"/>
    <w:rsid w:val="00300D7B"/>
    <w:rsid w:val="00300DDC"/>
    <w:rsid w:val="0030174A"/>
    <w:rsid w:val="00301E96"/>
    <w:rsid w:val="00301FE7"/>
    <w:rsid w:val="003028A9"/>
    <w:rsid w:val="00302E2A"/>
    <w:rsid w:val="003032DA"/>
    <w:rsid w:val="0030355E"/>
    <w:rsid w:val="003035A1"/>
    <w:rsid w:val="003036B2"/>
    <w:rsid w:val="003046B3"/>
    <w:rsid w:val="00304B3B"/>
    <w:rsid w:val="00305F93"/>
    <w:rsid w:val="0030649F"/>
    <w:rsid w:val="00306C04"/>
    <w:rsid w:val="00306C84"/>
    <w:rsid w:val="00307205"/>
    <w:rsid w:val="0031065F"/>
    <w:rsid w:val="003106C8"/>
    <w:rsid w:val="00311006"/>
    <w:rsid w:val="003113C9"/>
    <w:rsid w:val="00311F13"/>
    <w:rsid w:val="00311F8A"/>
    <w:rsid w:val="003120A7"/>
    <w:rsid w:val="00312239"/>
    <w:rsid w:val="0031249B"/>
    <w:rsid w:val="00312809"/>
    <w:rsid w:val="0031290C"/>
    <w:rsid w:val="003129B6"/>
    <w:rsid w:val="00312B30"/>
    <w:rsid w:val="00313255"/>
    <w:rsid w:val="0031392C"/>
    <w:rsid w:val="00313B97"/>
    <w:rsid w:val="003146AB"/>
    <w:rsid w:val="00314F51"/>
    <w:rsid w:val="0031506F"/>
    <w:rsid w:val="00315351"/>
    <w:rsid w:val="003160E6"/>
    <w:rsid w:val="003161AE"/>
    <w:rsid w:val="00316ABE"/>
    <w:rsid w:val="00316EA9"/>
    <w:rsid w:val="00317076"/>
    <w:rsid w:val="00320398"/>
    <w:rsid w:val="00320705"/>
    <w:rsid w:val="00320AF7"/>
    <w:rsid w:val="00321817"/>
    <w:rsid w:val="00321E43"/>
    <w:rsid w:val="003228B1"/>
    <w:rsid w:val="00322ADA"/>
    <w:rsid w:val="003241F2"/>
    <w:rsid w:val="003246E0"/>
    <w:rsid w:val="003247D6"/>
    <w:rsid w:val="00325FE9"/>
    <w:rsid w:val="0032601B"/>
    <w:rsid w:val="00330463"/>
    <w:rsid w:val="0033173F"/>
    <w:rsid w:val="00331E08"/>
    <w:rsid w:val="00333CCD"/>
    <w:rsid w:val="00333D01"/>
    <w:rsid w:val="00333D78"/>
    <w:rsid w:val="00334774"/>
    <w:rsid w:val="00334A33"/>
    <w:rsid w:val="00334CFC"/>
    <w:rsid w:val="00335AE8"/>
    <w:rsid w:val="00335E1E"/>
    <w:rsid w:val="003361AE"/>
    <w:rsid w:val="003363B0"/>
    <w:rsid w:val="00336AB6"/>
    <w:rsid w:val="00340A54"/>
    <w:rsid w:val="00340A68"/>
    <w:rsid w:val="0034132D"/>
    <w:rsid w:val="00341AA7"/>
    <w:rsid w:val="00341F44"/>
    <w:rsid w:val="0034204D"/>
    <w:rsid w:val="00342897"/>
    <w:rsid w:val="003429BF"/>
    <w:rsid w:val="003432BC"/>
    <w:rsid w:val="003435E4"/>
    <w:rsid w:val="00344532"/>
    <w:rsid w:val="0034540F"/>
    <w:rsid w:val="00345601"/>
    <w:rsid w:val="0034573F"/>
    <w:rsid w:val="0034715E"/>
    <w:rsid w:val="00347BC1"/>
    <w:rsid w:val="003501A6"/>
    <w:rsid w:val="00350254"/>
    <w:rsid w:val="00350DED"/>
    <w:rsid w:val="00350DFB"/>
    <w:rsid w:val="0035255A"/>
    <w:rsid w:val="00352E53"/>
    <w:rsid w:val="0035311F"/>
    <w:rsid w:val="00353359"/>
    <w:rsid w:val="00354124"/>
    <w:rsid w:val="00354568"/>
    <w:rsid w:val="003578E8"/>
    <w:rsid w:val="0036046A"/>
    <w:rsid w:val="00360C86"/>
    <w:rsid w:val="00360D26"/>
    <w:rsid w:val="00360FD9"/>
    <w:rsid w:val="00361BAA"/>
    <w:rsid w:val="0036285C"/>
    <w:rsid w:val="00362C3C"/>
    <w:rsid w:val="00362E18"/>
    <w:rsid w:val="003634E5"/>
    <w:rsid w:val="00363CDF"/>
    <w:rsid w:val="00363EFB"/>
    <w:rsid w:val="00364BB8"/>
    <w:rsid w:val="00365258"/>
    <w:rsid w:val="0036747F"/>
    <w:rsid w:val="00367901"/>
    <w:rsid w:val="003707B4"/>
    <w:rsid w:val="003707DB"/>
    <w:rsid w:val="00370A7C"/>
    <w:rsid w:val="00372012"/>
    <w:rsid w:val="00372B72"/>
    <w:rsid w:val="00373567"/>
    <w:rsid w:val="00373E25"/>
    <w:rsid w:val="00374331"/>
    <w:rsid w:val="003744F8"/>
    <w:rsid w:val="003746B7"/>
    <w:rsid w:val="00374A9F"/>
    <w:rsid w:val="00374ADA"/>
    <w:rsid w:val="00375216"/>
    <w:rsid w:val="00375848"/>
    <w:rsid w:val="00376349"/>
    <w:rsid w:val="003764A0"/>
    <w:rsid w:val="003777FA"/>
    <w:rsid w:val="00377CA5"/>
    <w:rsid w:val="00377DE7"/>
    <w:rsid w:val="0038004B"/>
    <w:rsid w:val="00380440"/>
    <w:rsid w:val="00380C2F"/>
    <w:rsid w:val="00381E2A"/>
    <w:rsid w:val="0038209A"/>
    <w:rsid w:val="003828D6"/>
    <w:rsid w:val="00384BFD"/>
    <w:rsid w:val="003851B0"/>
    <w:rsid w:val="003851EE"/>
    <w:rsid w:val="0038552E"/>
    <w:rsid w:val="003863BF"/>
    <w:rsid w:val="00386BB4"/>
    <w:rsid w:val="003870EF"/>
    <w:rsid w:val="003873E8"/>
    <w:rsid w:val="0038748F"/>
    <w:rsid w:val="00387772"/>
    <w:rsid w:val="00390313"/>
    <w:rsid w:val="00390A5B"/>
    <w:rsid w:val="00391A18"/>
    <w:rsid w:val="00391B16"/>
    <w:rsid w:val="00392AF7"/>
    <w:rsid w:val="00393369"/>
    <w:rsid w:val="00393F20"/>
    <w:rsid w:val="00393F63"/>
    <w:rsid w:val="00394243"/>
    <w:rsid w:val="003948E0"/>
    <w:rsid w:val="0039497C"/>
    <w:rsid w:val="00394C0B"/>
    <w:rsid w:val="00394E8D"/>
    <w:rsid w:val="003951E0"/>
    <w:rsid w:val="00395287"/>
    <w:rsid w:val="00397B1D"/>
    <w:rsid w:val="003A09F2"/>
    <w:rsid w:val="003A1132"/>
    <w:rsid w:val="003A1FA6"/>
    <w:rsid w:val="003A2EDE"/>
    <w:rsid w:val="003A306C"/>
    <w:rsid w:val="003A6136"/>
    <w:rsid w:val="003A6B19"/>
    <w:rsid w:val="003A6F33"/>
    <w:rsid w:val="003A70EE"/>
    <w:rsid w:val="003A7516"/>
    <w:rsid w:val="003A7CC6"/>
    <w:rsid w:val="003B1096"/>
    <w:rsid w:val="003B11EB"/>
    <w:rsid w:val="003B135D"/>
    <w:rsid w:val="003B1C8D"/>
    <w:rsid w:val="003B200E"/>
    <w:rsid w:val="003B2AA5"/>
    <w:rsid w:val="003B30FB"/>
    <w:rsid w:val="003B3A2A"/>
    <w:rsid w:val="003B3A72"/>
    <w:rsid w:val="003B43E1"/>
    <w:rsid w:val="003B46A3"/>
    <w:rsid w:val="003B4DC8"/>
    <w:rsid w:val="003B528F"/>
    <w:rsid w:val="003B59F7"/>
    <w:rsid w:val="003B7050"/>
    <w:rsid w:val="003B72B5"/>
    <w:rsid w:val="003B74D7"/>
    <w:rsid w:val="003B7EBF"/>
    <w:rsid w:val="003C0DA5"/>
    <w:rsid w:val="003C1790"/>
    <w:rsid w:val="003C2D3A"/>
    <w:rsid w:val="003C373B"/>
    <w:rsid w:val="003C3FE0"/>
    <w:rsid w:val="003C4218"/>
    <w:rsid w:val="003C4B9F"/>
    <w:rsid w:val="003C55D6"/>
    <w:rsid w:val="003C5803"/>
    <w:rsid w:val="003C5948"/>
    <w:rsid w:val="003C5F8F"/>
    <w:rsid w:val="003C64F9"/>
    <w:rsid w:val="003C69BB"/>
    <w:rsid w:val="003C704F"/>
    <w:rsid w:val="003C7D9F"/>
    <w:rsid w:val="003C7DE9"/>
    <w:rsid w:val="003D0DA1"/>
    <w:rsid w:val="003D21EA"/>
    <w:rsid w:val="003D2D2F"/>
    <w:rsid w:val="003D2E68"/>
    <w:rsid w:val="003D3A0C"/>
    <w:rsid w:val="003D3F11"/>
    <w:rsid w:val="003D51ED"/>
    <w:rsid w:val="003D59E4"/>
    <w:rsid w:val="003D5A1E"/>
    <w:rsid w:val="003D73C3"/>
    <w:rsid w:val="003D761E"/>
    <w:rsid w:val="003E08A2"/>
    <w:rsid w:val="003E1018"/>
    <w:rsid w:val="003E1CE5"/>
    <w:rsid w:val="003E33F2"/>
    <w:rsid w:val="003E350A"/>
    <w:rsid w:val="003E3BAB"/>
    <w:rsid w:val="003E3C70"/>
    <w:rsid w:val="003E3F99"/>
    <w:rsid w:val="003E4D34"/>
    <w:rsid w:val="003E4FF6"/>
    <w:rsid w:val="003E6962"/>
    <w:rsid w:val="003E70C7"/>
    <w:rsid w:val="003E7303"/>
    <w:rsid w:val="003E754B"/>
    <w:rsid w:val="003E7650"/>
    <w:rsid w:val="003E7D73"/>
    <w:rsid w:val="003E7D8E"/>
    <w:rsid w:val="003F0963"/>
    <w:rsid w:val="003F0B7F"/>
    <w:rsid w:val="003F0E02"/>
    <w:rsid w:val="003F0F66"/>
    <w:rsid w:val="003F1C79"/>
    <w:rsid w:val="003F28CF"/>
    <w:rsid w:val="003F2EAD"/>
    <w:rsid w:val="003F307A"/>
    <w:rsid w:val="003F5601"/>
    <w:rsid w:val="003F5B7E"/>
    <w:rsid w:val="003F6197"/>
    <w:rsid w:val="003F654B"/>
    <w:rsid w:val="003F7343"/>
    <w:rsid w:val="003F7755"/>
    <w:rsid w:val="003F77CC"/>
    <w:rsid w:val="003F7ED0"/>
    <w:rsid w:val="003F7F10"/>
    <w:rsid w:val="00400052"/>
    <w:rsid w:val="0040042A"/>
    <w:rsid w:val="00400E9B"/>
    <w:rsid w:val="004013D3"/>
    <w:rsid w:val="00401F54"/>
    <w:rsid w:val="0040394D"/>
    <w:rsid w:val="00403EE6"/>
    <w:rsid w:val="00403F70"/>
    <w:rsid w:val="00405FA8"/>
    <w:rsid w:val="004060D5"/>
    <w:rsid w:val="0040658C"/>
    <w:rsid w:val="004076B2"/>
    <w:rsid w:val="004103F9"/>
    <w:rsid w:val="0041080A"/>
    <w:rsid w:val="004109F7"/>
    <w:rsid w:val="0041106D"/>
    <w:rsid w:val="004123AC"/>
    <w:rsid w:val="004124E8"/>
    <w:rsid w:val="004128A7"/>
    <w:rsid w:val="00412B6C"/>
    <w:rsid w:val="00413A7A"/>
    <w:rsid w:val="00413EA3"/>
    <w:rsid w:val="004144D4"/>
    <w:rsid w:val="00414C26"/>
    <w:rsid w:val="004165A1"/>
    <w:rsid w:val="00416EA7"/>
    <w:rsid w:val="004173A2"/>
    <w:rsid w:val="00417F96"/>
    <w:rsid w:val="0042069B"/>
    <w:rsid w:val="0042157E"/>
    <w:rsid w:val="00423B2A"/>
    <w:rsid w:val="00423CEF"/>
    <w:rsid w:val="004240E8"/>
    <w:rsid w:val="0042449F"/>
    <w:rsid w:val="004246A4"/>
    <w:rsid w:val="004264B9"/>
    <w:rsid w:val="00426B33"/>
    <w:rsid w:val="00427796"/>
    <w:rsid w:val="00427C5D"/>
    <w:rsid w:val="004304EB"/>
    <w:rsid w:val="004308C4"/>
    <w:rsid w:val="00430BF5"/>
    <w:rsid w:val="00430FFF"/>
    <w:rsid w:val="00431918"/>
    <w:rsid w:val="00431EF9"/>
    <w:rsid w:val="0043204A"/>
    <w:rsid w:val="004324DD"/>
    <w:rsid w:val="004328CF"/>
    <w:rsid w:val="00432B19"/>
    <w:rsid w:val="004330E8"/>
    <w:rsid w:val="00433B91"/>
    <w:rsid w:val="00433BE6"/>
    <w:rsid w:val="00433CCB"/>
    <w:rsid w:val="0043416B"/>
    <w:rsid w:val="00434734"/>
    <w:rsid w:val="00435306"/>
    <w:rsid w:val="00435424"/>
    <w:rsid w:val="0043548F"/>
    <w:rsid w:val="00435690"/>
    <w:rsid w:val="00435AB9"/>
    <w:rsid w:val="00435F11"/>
    <w:rsid w:val="00435FE0"/>
    <w:rsid w:val="00436356"/>
    <w:rsid w:val="00436820"/>
    <w:rsid w:val="00437A89"/>
    <w:rsid w:val="00440035"/>
    <w:rsid w:val="004401C2"/>
    <w:rsid w:val="004409E1"/>
    <w:rsid w:val="0044118E"/>
    <w:rsid w:val="0044183E"/>
    <w:rsid w:val="0044227E"/>
    <w:rsid w:val="00442CAA"/>
    <w:rsid w:val="00442CD4"/>
    <w:rsid w:val="00442F6B"/>
    <w:rsid w:val="00443F5E"/>
    <w:rsid w:val="0044411C"/>
    <w:rsid w:val="00444A04"/>
    <w:rsid w:val="00444C11"/>
    <w:rsid w:val="00444DA2"/>
    <w:rsid w:val="00445536"/>
    <w:rsid w:val="004456D8"/>
    <w:rsid w:val="004463B6"/>
    <w:rsid w:val="004463C7"/>
    <w:rsid w:val="00446D95"/>
    <w:rsid w:val="00446DF8"/>
    <w:rsid w:val="00447AFB"/>
    <w:rsid w:val="00447DF1"/>
    <w:rsid w:val="00447E12"/>
    <w:rsid w:val="00447E95"/>
    <w:rsid w:val="00450E1A"/>
    <w:rsid w:val="004514BF"/>
    <w:rsid w:val="00451838"/>
    <w:rsid w:val="00451AF8"/>
    <w:rsid w:val="00451D33"/>
    <w:rsid w:val="00452218"/>
    <w:rsid w:val="00452649"/>
    <w:rsid w:val="004527C2"/>
    <w:rsid w:val="0045302D"/>
    <w:rsid w:val="004533E3"/>
    <w:rsid w:val="00453B7C"/>
    <w:rsid w:val="00454E11"/>
    <w:rsid w:val="0045537D"/>
    <w:rsid w:val="004553CE"/>
    <w:rsid w:val="00455C32"/>
    <w:rsid w:val="004602AA"/>
    <w:rsid w:val="00460531"/>
    <w:rsid w:val="00460545"/>
    <w:rsid w:val="0046139B"/>
    <w:rsid w:val="0046143D"/>
    <w:rsid w:val="00461A61"/>
    <w:rsid w:val="00461AE1"/>
    <w:rsid w:val="00462735"/>
    <w:rsid w:val="00463FF9"/>
    <w:rsid w:val="004642EF"/>
    <w:rsid w:val="00464498"/>
    <w:rsid w:val="00464996"/>
    <w:rsid w:val="00464A61"/>
    <w:rsid w:val="004650D8"/>
    <w:rsid w:val="00465480"/>
    <w:rsid w:val="00465B6B"/>
    <w:rsid w:val="00466449"/>
    <w:rsid w:val="0046742D"/>
    <w:rsid w:val="00467D77"/>
    <w:rsid w:val="00470293"/>
    <w:rsid w:val="004706B7"/>
    <w:rsid w:val="0047080D"/>
    <w:rsid w:val="00470883"/>
    <w:rsid w:val="00470D75"/>
    <w:rsid w:val="00470F76"/>
    <w:rsid w:val="00471935"/>
    <w:rsid w:val="00471D9D"/>
    <w:rsid w:val="0047287F"/>
    <w:rsid w:val="00473C80"/>
    <w:rsid w:val="00473EAD"/>
    <w:rsid w:val="00474365"/>
    <w:rsid w:val="00474823"/>
    <w:rsid w:val="00474B7C"/>
    <w:rsid w:val="00474D27"/>
    <w:rsid w:val="00474D9B"/>
    <w:rsid w:val="0047550A"/>
    <w:rsid w:val="00475668"/>
    <w:rsid w:val="00475684"/>
    <w:rsid w:val="004768A9"/>
    <w:rsid w:val="004772AD"/>
    <w:rsid w:val="00477599"/>
    <w:rsid w:val="00477732"/>
    <w:rsid w:val="00477963"/>
    <w:rsid w:val="00477A90"/>
    <w:rsid w:val="00477C9C"/>
    <w:rsid w:val="00480061"/>
    <w:rsid w:val="00480DC6"/>
    <w:rsid w:val="00481148"/>
    <w:rsid w:val="00482FB2"/>
    <w:rsid w:val="0048440C"/>
    <w:rsid w:val="00484E40"/>
    <w:rsid w:val="00486395"/>
    <w:rsid w:val="004863EF"/>
    <w:rsid w:val="0048653B"/>
    <w:rsid w:val="00486923"/>
    <w:rsid w:val="0048716C"/>
    <w:rsid w:val="004872A9"/>
    <w:rsid w:val="00487495"/>
    <w:rsid w:val="00487E66"/>
    <w:rsid w:val="0049041E"/>
    <w:rsid w:val="00491C95"/>
    <w:rsid w:val="00492FDF"/>
    <w:rsid w:val="004931E9"/>
    <w:rsid w:val="00493CAE"/>
    <w:rsid w:val="00494CCB"/>
    <w:rsid w:val="00495262"/>
    <w:rsid w:val="004965D3"/>
    <w:rsid w:val="00496872"/>
    <w:rsid w:val="00496937"/>
    <w:rsid w:val="004A03F5"/>
    <w:rsid w:val="004A2F5C"/>
    <w:rsid w:val="004A31EF"/>
    <w:rsid w:val="004A3666"/>
    <w:rsid w:val="004A3E4B"/>
    <w:rsid w:val="004A4070"/>
    <w:rsid w:val="004A4F30"/>
    <w:rsid w:val="004A5400"/>
    <w:rsid w:val="004A54CF"/>
    <w:rsid w:val="004A613A"/>
    <w:rsid w:val="004A666C"/>
    <w:rsid w:val="004A6894"/>
    <w:rsid w:val="004A7CF5"/>
    <w:rsid w:val="004B0DB0"/>
    <w:rsid w:val="004B1678"/>
    <w:rsid w:val="004B1787"/>
    <w:rsid w:val="004B26AB"/>
    <w:rsid w:val="004B2B1D"/>
    <w:rsid w:val="004B2E92"/>
    <w:rsid w:val="004B2FCC"/>
    <w:rsid w:val="004B3A6E"/>
    <w:rsid w:val="004B51C5"/>
    <w:rsid w:val="004B53B7"/>
    <w:rsid w:val="004B63AB"/>
    <w:rsid w:val="004B6744"/>
    <w:rsid w:val="004B6C35"/>
    <w:rsid w:val="004B7582"/>
    <w:rsid w:val="004B76C9"/>
    <w:rsid w:val="004B7DE5"/>
    <w:rsid w:val="004C0B6C"/>
    <w:rsid w:val="004C1489"/>
    <w:rsid w:val="004C28B7"/>
    <w:rsid w:val="004C2DC6"/>
    <w:rsid w:val="004C3C9B"/>
    <w:rsid w:val="004C4118"/>
    <w:rsid w:val="004C480C"/>
    <w:rsid w:val="004C4D48"/>
    <w:rsid w:val="004C5E1F"/>
    <w:rsid w:val="004C6A32"/>
    <w:rsid w:val="004C6A3E"/>
    <w:rsid w:val="004C6D1C"/>
    <w:rsid w:val="004C7068"/>
    <w:rsid w:val="004C7CED"/>
    <w:rsid w:val="004D0077"/>
    <w:rsid w:val="004D0099"/>
    <w:rsid w:val="004D01BF"/>
    <w:rsid w:val="004D06C5"/>
    <w:rsid w:val="004D1839"/>
    <w:rsid w:val="004D2B5C"/>
    <w:rsid w:val="004D2D26"/>
    <w:rsid w:val="004D2DDE"/>
    <w:rsid w:val="004D33D4"/>
    <w:rsid w:val="004D35BE"/>
    <w:rsid w:val="004D47B7"/>
    <w:rsid w:val="004D49D0"/>
    <w:rsid w:val="004D4D87"/>
    <w:rsid w:val="004D5118"/>
    <w:rsid w:val="004D66BC"/>
    <w:rsid w:val="004D7E56"/>
    <w:rsid w:val="004E0468"/>
    <w:rsid w:val="004E0E80"/>
    <w:rsid w:val="004E1552"/>
    <w:rsid w:val="004E15F1"/>
    <w:rsid w:val="004E1734"/>
    <w:rsid w:val="004E17ED"/>
    <w:rsid w:val="004E1EC0"/>
    <w:rsid w:val="004E2A63"/>
    <w:rsid w:val="004E30E1"/>
    <w:rsid w:val="004E3DC2"/>
    <w:rsid w:val="004E3F88"/>
    <w:rsid w:val="004E45B3"/>
    <w:rsid w:val="004E4B69"/>
    <w:rsid w:val="004E4ECB"/>
    <w:rsid w:val="004E4F7E"/>
    <w:rsid w:val="004E54CB"/>
    <w:rsid w:val="004E555B"/>
    <w:rsid w:val="004E5D44"/>
    <w:rsid w:val="004E5D88"/>
    <w:rsid w:val="004E799A"/>
    <w:rsid w:val="004F0261"/>
    <w:rsid w:val="004F0559"/>
    <w:rsid w:val="004F0EED"/>
    <w:rsid w:val="004F1069"/>
    <w:rsid w:val="004F10C0"/>
    <w:rsid w:val="004F1519"/>
    <w:rsid w:val="004F3098"/>
    <w:rsid w:val="004F3911"/>
    <w:rsid w:val="004F3E33"/>
    <w:rsid w:val="004F4DEA"/>
    <w:rsid w:val="004F57F6"/>
    <w:rsid w:val="004F5879"/>
    <w:rsid w:val="004F59D6"/>
    <w:rsid w:val="004F5B58"/>
    <w:rsid w:val="004F5CEB"/>
    <w:rsid w:val="004F5E29"/>
    <w:rsid w:val="004F6683"/>
    <w:rsid w:val="004F67FE"/>
    <w:rsid w:val="005004B7"/>
    <w:rsid w:val="005010AD"/>
    <w:rsid w:val="00501392"/>
    <w:rsid w:val="005016B3"/>
    <w:rsid w:val="005025BB"/>
    <w:rsid w:val="00503434"/>
    <w:rsid w:val="0050414D"/>
    <w:rsid w:val="0050430D"/>
    <w:rsid w:val="00504D96"/>
    <w:rsid w:val="00505334"/>
    <w:rsid w:val="0050581F"/>
    <w:rsid w:val="00505D43"/>
    <w:rsid w:val="00506860"/>
    <w:rsid w:val="00506EED"/>
    <w:rsid w:val="00507689"/>
    <w:rsid w:val="005078A8"/>
    <w:rsid w:val="00507907"/>
    <w:rsid w:val="00507DA2"/>
    <w:rsid w:val="00510650"/>
    <w:rsid w:val="00510CE1"/>
    <w:rsid w:val="005121DE"/>
    <w:rsid w:val="0051470D"/>
    <w:rsid w:val="005160C8"/>
    <w:rsid w:val="005175CA"/>
    <w:rsid w:val="0052163C"/>
    <w:rsid w:val="00521A90"/>
    <w:rsid w:val="00522C25"/>
    <w:rsid w:val="00523359"/>
    <w:rsid w:val="005255AE"/>
    <w:rsid w:val="005256A3"/>
    <w:rsid w:val="00525FEA"/>
    <w:rsid w:val="005264A2"/>
    <w:rsid w:val="00527699"/>
    <w:rsid w:val="00527997"/>
    <w:rsid w:val="00527AC7"/>
    <w:rsid w:val="00527DE6"/>
    <w:rsid w:val="005307B3"/>
    <w:rsid w:val="00531018"/>
    <w:rsid w:val="0053146D"/>
    <w:rsid w:val="005315E9"/>
    <w:rsid w:val="00531CC5"/>
    <w:rsid w:val="00531EA7"/>
    <w:rsid w:val="00532926"/>
    <w:rsid w:val="00532A9F"/>
    <w:rsid w:val="00532F9A"/>
    <w:rsid w:val="0053327D"/>
    <w:rsid w:val="005360CB"/>
    <w:rsid w:val="00537E20"/>
    <w:rsid w:val="0054033D"/>
    <w:rsid w:val="005407E8"/>
    <w:rsid w:val="00540C82"/>
    <w:rsid w:val="005411AF"/>
    <w:rsid w:val="0054126F"/>
    <w:rsid w:val="005416C5"/>
    <w:rsid w:val="005418D0"/>
    <w:rsid w:val="005439DD"/>
    <w:rsid w:val="00544566"/>
    <w:rsid w:val="00544574"/>
    <w:rsid w:val="005452D9"/>
    <w:rsid w:val="005458CF"/>
    <w:rsid w:val="00545B0C"/>
    <w:rsid w:val="00546391"/>
    <w:rsid w:val="005467E7"/>
    <w:rsid w:val="00546E63"/>
    <w:rsid w:val="005474A1"/>
    <w:rsid w:val="00547697"/>
    <w:rsid w:val="0055029D"/>
    <w:rsid w:val="0055064A"/>
    <w:rsid w:val="00551BC9"/>
    <w:rsid w:val="00552321"/>
    <w:rsid w:val="00553426"/>
    <w:rsid w:val="00554507"/>
    <w:rsid w:val="005545DB"/>
    <w:rsid w:val="0055525E"/>
    <w:rsid w:val="0055555E"/>
    <w:rsid w:val="005557AA"/>
    <w:rsid w:val="005564F9"/>
    <w:rsid w:val="00556645"/>
    <w:rsid w:val="005606E8"/>
    <w:rsid w:val="0056081A"/>
    <w:rsid w:val="00560826"/>
    <w:rsid w:val="0056088E"/>
    <w:rsid w:val="00560C54"/>
    <w:rsid w:val="00561B4E"/>
    <w:rsid w:val="005626B5"/>
    <w:rsid w:val="005636F7"/>
    <w:rsid w:val="00563C73"/>
    <w:rsid w:val="005648D8"/>
    <w:rsid w:val="00565803"/>
    <w:rsid w:val="00565C27"/>
    <w:rsid w:val="00565CC1"/>
    <w:rsid w:val="00565D40"/>
    <w:rsid w:val="00566BE2"/>
    <w:rsid w:val="00566C5C"/>
    <w:rsid w:val="00566CE1"/>
    <w:rsid w:val="005671CD"/>
    <w:rsid w:val="00567623"/>
    <w:rsid w:val="0056769A"/>
    <w:rsid w:val="0056792A"/>
    <w:rsid w:val="00567B41"/>
    <w:rsid w:val="00567D32"/>
    <w:rsid w:val="00567F6D"/>
    <w:rsid w:val="005703D4"/>
    <w:rsid w:val="00570FF1"/>
    <w:rsid w:val="00571058"/>
    <w:rsid w:val="0057136C"/>
    <w:rsid w:val="00571F18"/>
    <w:rsid w:val="00572CC7"/>
    <w:rsid w:val="00573103"/>
    <w:rsid w:val="00573146"/>
    <w:rsid w:val="00573406"/>
    <w:rsid w:val="00573758"/>
    <w:rsid w:val="00573CB5"/>
    <w:rsid w:val="00574773"/>
    <w:rsid w:val="00574FB1"/>
    <w:rsid w:val="005759AA"/>
    <w:rsid w:val="00575CF3"/>
    <w:rsid w:val="00576540"/>
    <w:rsid w:val="005765DF"/>
    <w:rsid w:val="005773B3"/>
    <w:rsid w:val="0057767E"/>
    <w:rsid w:val="00577D95"/>
    <w:rsid w:val="00577F0C"/>
    <w:rsid w:val="00580E61"/>
    <w:rsid w:val="00581982"/>
    <w:rsid w:val="00581BFB"/>
    <w:rsid w:val="0058255D"/>
    <w:rsid w:val="00582579"/>
    <w:rsid w:val="00582E4A"/>
    <w:rsid w:val="00582F47"/>
    <w:rsid w:val="00583397"/>
    <w:rsid w:val="00583953"/>
    <w:rsid w:val="0058442C"/>
    <w:rsid w:val="00584C82"/>
    <w:rsid w:val="00585091"/>
    <w:rsid w:val="005851D2"/>
    <w:rsid w:val="00585C81"/>
    <w:rsid w:val="005869B9"/>
    <w:rsid w:val="00586F30"/>
    <w:rsid w:val="00587128"/>
    <w:rsid w:val="0058775F"/>
    <w:rsid w:val="0059081D"/>
    <w:rsid w:val="00590BD8"/>
    <w:rsid w:val="00590BED"/>
    <w:rsid w:val="00590D6F"/>
    <w:rsid w:val="0059139B"/>
    <w:rsid w:val="00591860"/>
    <w:rsid w:val="00591FE2"/>
    <w:rsid w:val="0059361C"/>
    <w:rsid w:val="005950A5"/>
    <w:rsid w:val="00595B0F"/>
    <w:rsid w:val="005965D3"/>
    <w:rsid w:val="0059667F"/>
    <w:rsid w:val="00596F9E"/>
    <w:rsid w:val="005976E0"/>
    <w:rsid w:val="005A0934"/>
    <w:rsid w:val="005A0B07"/>
    <w:rsid w:val="005A3662"/>
    <w:rsid w:val="005A3A12"/>
    <w:rsid w:val="005A551F"/>
    <w:rsid w:val="005A5EEE"/>
    <w:rsid w:val="005A66D7"/>
    <w:rsid w:val="005A78AE"/>
    <w:rsid w:val="005B0C82"/>
    <w:rsid w:val="005B1967"/>
    <w:rsid w:val="005B1C40"/>
    <w:rsid w:val="005B1CC3"/>
    <w:rsid w:val="005B210F"/>
    <w:rsid w:val="005B3741"/>
    <w:rsid w:val="005B3BB5"/>
    <w:rsid w:val="005B3D06"/>
    <w:rsid w:val="005B55E4"/>
    <w:rsid w:val="005B6064"/>
    <w:rsid w:val="005B6087"/>
    <w:rsid w:val="005B65D3"/>
    <w:rsid w:val="005B6948"/>
    <w:rsid w:val="005B7058"/>
    <w:rsid w:val="005B7215"/>
    <w:rsid w:val="005B749D"/>
    <w:rsid w:val="005C00D3"/>
    <w:rsid w:val="005C1B7D"/>
    <w:rsid w:val="005C1E45"/>
    <w:rsid w:val="005C1FDD"/>
    <w:rsid w:val="005C27ED"/>
    <w:rsid w:val="005C2B10"/>
    <w:rsid w:val="005C2D14"/>
    <w:rsid w:val="005C3001"/>
    <w:rsid w:val="005C3108"/>
    <w:rsid w:val="005C3FD7"/>
    <w:rsid w:val="005C46A3"/>
    <w:rsid w:val="005C50EE"/>
    <w:rsid w:val="005C5390"/>
    <w:rsid w:val="005C5541"/>
    <w:rsid w:val="005C55D8"/>
    <w:rsid w:val="005C5E21"/>
    <w:rsid w:val="005D0B9F"/>
    <w:rsid w:val="005D0BA5"/>
    <w:rsid w:val="005D1827"/>
    <w:rsid w:val="005D1FC8"/>
    <w:rsid w:val="005D32D4"/>
    <w:rsid w:val="005D3555"/>
    <w:rsid w:val="005D40CC"/>
    <w:rsid w:val="005D48F1"/>
    <w:rsid w:val="005D4A74"/>
    <w:rsid w:val="005D5378"/>
    <w:rsid w:val="005D5885"/>
    <w:rsid w:val="005D5D36"/>
    <w:rsid w:val="005D7002"/>
    <w:rsid w:val="005D71D4"/>
    <w:rsid w:val="005D7327"/>
    <w:rsid w:val="005E0A5C"/>
    <w:rsid w:val="005E0AD4"/>
    <w:rsid w:val="005E0BFB"/>
    <w:rsid w:val="005E0E62"/>
    <w:rsid w:val="005E221A"/>
    <w:rsid w:val="005E2B2B"/>
    <w:rsid w:val="005E2F03"/>
    <w:rsid w:val="005E3DAA"/>
    <w:rsid w:val="005E57C0"/>
    <w:rsid w:val="005E63E2"/>
    <w:rsid w:val="005E66E2"/>
    <w:rsid w:val="005E680E"/>
    <w:rsid w:val="005E6A31"/>
    <w:rsid w:val="005E6B43"/>
    <w:rsid w:val="005E6F44"/>
    <w:rsid w:val="005F092E"/>
    <w:rsid w:val="005F103F"/>
    <w:rsid w:val="005F1C4A"/>
    <w:rsid w:val="005F23F6"/>
    <w:rsid w:val="005F263E"/>
    <w:rsid w:val="005F2890"/>
    <w:rsid w:val="005F4232"/>
    <w:rsid w:val="005F46E6"/>
    <w:rsid w:val="005F4BF0"/>
    <w:rsid w:val="005F5D00"/>
    <w:rsid w:val="005F731D"/>
    <w:rsid w:val="005F7419"/>
    <w:rsid w:val="005F75B9"/>
    <w:rsid w:val="005F7717"/>
    <w:rsid w:val="005F7DE4"/>
    <w:rsid w:val="0060012A"/>
    <w:rsid w:val="0060077E"/>
    <w:rsid w:val="00600C71"/>
    <w:rsid w:val="00600D63"/>
    <w:rsid w:val="006011B6"/>
    <w:rsid w:val="006014EC"/>
    <w:rsid w:val="00602113"/>
    <w:rsid w:val="00602BF4"/>
    <w:rsid w:val="00602F29"/>
    <w:rsid w:val="00603347"/>
    <w:rsid w:val="00603CC5"/>
    <w:rsid w:val="00604722"/>
    <w:rsid w:val="006047BA"/>
    <w:rsid w:val="006047BD"/>
    <w:rsid w:val="00604D28"/>
    <w:rsid w:val="006052D9"/>
    <w:rsid w:val="00605B32"/>
    <w:rsid w:val="00606023"/>
    <w:rsid w:val="00606629"/>
    <w:rsid w:val="00606BDE"/>
    <w:rsid w:val="0060718D"/>
    <w:rsid w:val="0060747F"/>
    <w:rsid w:val="00607CAC"/>
    <w:rsid w:val="0061086C"/>
    <w:rsid w:val="00610CB6"/>
    <w:rsid w:val="00610EC0"/>
    <w:rsid w:val="00611E49"/>
    <w:rsid w:val="00614E57"/>
    <w:rsid w:val="00615467"/>
    <w:rsid w:val="00615880"/>
    <w:rsid w:val="00616002"/>
    <w:rsid w:val="006172FE"/>
    <w:rsid w:val="006204C0"/>
    <w:rsid w:val="0062061B"/>
    <w:rsid w:val="0062085E"/>
    <w:rsid w:val="006219B1"/>
    <w:rsid w:val="00621C02"/>
    <w:rsid w:val="0062229F"/>
    <w:rsid w:val="006224B7"/>
    <w:rsid w:val="006227E4"/>
    <w:rsid w:val="00622D70"/>
    <w:rsid w:val="006232CC"/>
    <w:rsid w:val="00623D41"/>
    <w:rsid w:val="00624677"/>
    <w:rsid w:val="006248F7"/>
    <w:rsid w:val="0062544A"/>
    <w:rsid w:val="006259BF"/>
    <w:rsid w:val="006259D2"/>
    <w:rsid w:val="00626115"/>
    <w:rsid w:val="006262EA"/>
    <w:rsid w:val="0062665C"/>
    <w:rsid w:val="0062666F"/>
    <w:rsid w:val="0062745D"/>
    <w:rsid w:val="00627E0D"/>
    <w:rsid w:val="00630336"/>
    <w:rsid w:val="006306F8"/>
    <w:rsid w:val="00630A10"/>
    <w:rsid w:val="0063173B"/>
    <w:rsid w:val="00632FA6"/>
    <w:rsid w:val="00633466"/>
    <w:rsid w:val="00634182"/>
    <w:rsid w:val="0063519C"/>
    <w:rsid w:val="0063523B"/>
    <w:rsid w:val="00635751"/>
    <w:rsid w:val="0063581D"/>
    <w:rsid w:val="00636096"/>
    <w:rsid w:val="00637D51"/>
    <w:rsid w:val="006400D4"/>
    <w:rsid w:val="006408E9"/>
    <w:rsid w:val="00640AF4"/>
    <w:rsid w:val="00640E2D"/>
    <w:rsid w:val="006422C5"/>
    <w:rsid w:val="00642A83"/>
    <w:rsid w:val="00642C8C"/>
    <w:rsid w:val="0064339E"/>
    <w:rsid w:val="00643907"/>
    <w:rsid w:val="00643EF7"/>
    <w:rsid w:val="00643F2D"/>
    <w:rsid w:val="00644625"/>
    <w:rsid w:val="0064539B"/>
    <w:rsid w:val="00645724"/>
    <w:rsid w:val="00645796"/>
    <w:rsid w:val="00646B75"/>
    <w:rsid w:val="006477FB"/>
    <w:rsid w:val="00647D74"/>
    <w:rsid w:val="00650223"/>
    <w:rsid w:val="00650493"/>
    <w:rsid w:val="00650633"/>
    <w:rsid w:val="00651AA8"/>
    <w:rsid w:val="00651F2E"/>
    <w:rsid w:val="006520FA"/>
    <w:rsid w:val="00652681"/>
    <w:rsid w:val="00652F2A"/>
    <w:rsid w:val="006530E7"/>
    <w:rsid w:val="00653232"/>
    <w:rsid w:val="00653310"/>
    <w:rsid w:val="00653614"/>
    <w:rsid w:val="00653906"/>
    <w:rsid w:val="00653E3E"/>
    <w:rsid w:val="006542F4"/>
    <w:rsid w:val="0065431E"/>
    <w:rsid w:val="00654590"/>
    <w:rsid w:val="00654DBE"/>
    <w:rsid w:val="006558AB"/>
    <w:rsid w:val="006566ED"/>
    <w:rsid w:val="0065676B"/>
    <w:rsid w:val="00656BCA"/>
    <w:rsid w:val="00656BE8"/>
    <w:rsid w:val="00657A9F"/>
    <w:rsid w:val="00661288"/>
    <w:rsid w:val="00661637"/>
    <w:rsid w:val="00661718"/>
    <w:rsid w:val="00661867"/>
    <w:rsid w:val="0066289A"/>
    <w:rsid w:val="00662D28"/>
    <w:rsid w:val="006634A3"/>
    <w:rsid w:val="00663B14"/>
    <w:rsid w:val="006643E9"/>
    <w:rsid w:val="00664E5E"/>
    <w:rsid w:val="006650DE"/>
    <w:rsid w:val="00667BE9"/>
    <w:rsid w:val="00667BED"/>
    <w:rsid w:val="00667D90"/>
    <w:rsid w:val="006702D3"/>
    <w:rsid w:val="00670B34"/>
    <w:rsid w:val="00671253"/>
    <w:rsid w:val="00671F60"/>
    <w:rsid w:val="006738DC"/>
    <w:rsid w:val="00673CA6"/>
    <w:rsid w:val="00673F06"/>
    <w:rsid w:val="00674C0A"/>
    <w:rsid w:val="00675E8A"/>
    <w:rsid w:val="006766E2"/>
    <w:rsid w:val="00677219"/>
    <w:rsid w:val="00677A02"/>
    <w:rsid w:val="0068000D"/>
    <w:rsid w:val="006804B9"/>
    <w:rsid w:val="00681DB8"/>
    <w:rsid w:val="006822A0"/>
    <w:rsid w:val="006827F0"/>
    <w:rsid w:val="006837B7"/>
    <w:rsid w:val="00684217"/>
    <w:rsid w:val="0068497B"/>
    <w:rsid w:val="00684EF9"/>
    <w:rsid w:val="0068502F"/>
    <w:rsid w:val="00685169"/>
    <w:rsid w:val="0068645F"/>
    <w:rsid w:val="00690110"/>
    <w:rsid w:val="006901ED"/>
    <w:rsid w:val="00690575"/>
    <w:rsid w:val="00691002"/>
    <w:rsid w:val="00692AB0"/>
    <w:rsid w:val="006934BB"/>
    <w:rsid w:val="0069460D"/>
    <w:rsid w:val="006959A6"/>
    <w:rsid w:val="00695B29"/>
    <w:rsid w:val="00695BFC"/>
    <w:rsid w:val="00695E49"/>
    <w:rsid w:val="0069703E"/>
    <w:rsid w:val="00697C53"/>
    <w:rsid w:val="006A0093"/>
    <w:rsid w:val="006A19B9"/>
    <w:rsid w:val="006A1E46"/>
    <w:rsid w:val="006A362E"/>
    <w:rsid w:val="006A3C83"/>
    <w:rsid w:val="006A42EE"/>
    <w:rsid w:val="006A4D0F"/>
    <w:rsid w:val="006A51CC"/>
    <w:rsid w:val="006A6AEA"/>
    <w:rsid w:val="006A7DEC"/>
    <w:rsid w:val="006A7E85"/>
    <w:rsid w:val="006B1290"/>
    <w:rsid w:val="006B16C8"/>
    <w:rsid w:val="006B26BB"/>
    <w:rsid w:val="006B2E8A"/>
    <w:rsid w:val="006B364B"/>
    <w:rsid w:val="006B433E"/>
    <w:rsid w:val="006B544A"/>
    <w:rsid w:val="006B56DE"/>
    <w:rsid w:val="006B5DBE"/>
    <w:rsid w:val="006B636E"/>
    <w:rsid w:val="006B71DE"/>
    <w:rsid w:val="006B7A59"/>
    <w:rsid w:val="006B7D2B"/>
    <w:rsid w:val="006C0240"/>
    <w:rsid w:val="006C04EA"/>
    <w:rsid w:val="006C0EC8"/>
    <w:rsid w:val="006C123C"/>
    <w:rsid w:val="006C23C0"/>
    <w:rsid w:val="006C27CA"/>
    <w:rsid w:val="006C3565"/>
    <w:rsid w:val="006C3793"/>
    <w:rsid w:val="006C42BB"/>
    <w:rsid w:val="006C45A4"/>
    <w:rsid w:val="006C5328"/>
    <w:rsid w:val="006C54CC"/>
    <w:rsid w:val="006C5FBF"/>
    <w:rsid w:val="006C736B"/>
    <w:rsid w:val="006D04B1"/>
    <w:rsid w:val="006D0BCA"/>
    <w:rsid w:val="006D16F1"/>
    <w:rsid w:val="006D17D1"/>
    <w:rsid w:val="006D2889"/>
    <w:rsid w:val="006D2D93"/>
    <w:rsid w:val="006D3881"/>
    <w:rsid w:val="006D4023"/>
    <w:rsid w:val="006D56EE"/>
    <w:rsid w:val="006D62D8"/>
    <w:rsid w:val="006D6D5B"/>
    <w:rsid w:val="006D6D7D"/>
    <w:rsid w:val="006D7B13"/>
    <w:rsid w:val="006D7DE0"/>
    <w:rsid w:val="006E055A"/>
    <w:rsid w:val="006E11A3"/>
    <w:rsid w:val="006E16D2"/>
    <w:rsid w:val="006E178A"/>
    <w:rsid w:val="006E2244"/>
    <w:rsid w:val="006E2444"/>
    <w:rsid w:val="006E29FD"/>
    <w:rsid w:val="006E32BA"/>
    <w:rsid w:val="006E38D9"/>
    <w:rsid w:val="006E3C4D"/>
    <w:rsid w:val="006E3FA6"/>
    <w:rsid w:val="006E4349"/>
    <w:rsid w:val="006E4CF7"/>
    <w:rsid w:val="006E4E21"/>
    <w:rsid w:val="006E50E4"/>
    <w:rsid w:val="006E546B"/>
    <w:rsid w:val="006E5C45"/>
    <w:rsid w:val="006E6009"/>
    <w:rsid w:val="006E7C97"/>
    <w:rsid w:val="006E7F4B"/>
    <w:rsid w:val="006E7FFB"/>
    <w:rsid w:val="006F119E"/>
    <w:rsid w:val="006F1BCE"/>
    <w:rsid w:val="006F3101"/>
    <w:rsid w:val="006F349A"/>
    <w:rsid w:val="006F35D5"/>
    <w:rsid w:val="006F3CE2"/>
    <w:rsid w:val="006F3D5B"/>
    <w:rsid w:val="006F4D86"/>
    <w:rsid w:val="006F522C"/>
    <w:rsid w:val="006F5865"/>
    <w:rsid w:val="006F5A12"/>
    <w:rsid w:val="006F5DF2"/>
    <w:rsid w:val="006F5F6A"/>
    <w:rsid w:val="006F6E8F"/>
    <w:rsid w:val="006F72CD"/>
    <w:rsid w:val="0070032B"/>
    <w:rsid w:val="007013BC"/>
    <w:rsid w:val="007015A1"/>
    <w:rsid w:val="0070482D"/>
    <w:rsid w:val="007048FF"/>
    <w:rsid w:val="00705BF7"/>
    <w:rsid w:val="00705ECF"/>
    <w:rsid w:val="007070F0"/>
    <w:rsid w:val="0071155A"/>
    <w:rsid w:val="007139C9"/>
    <w:rsid w:val="007153F4"/>
    <w:rsid w:val="0071638D"/>
    <w:rsid w:val="00716F5E"/>
    <w:rsid w:val="00717565"/>
    <w:rsid w:val="0072008A"/>
    <w:rsid w:val="00720635"/>
    <w:rsid w:val="007208D0"/>
    <w:rsid w:val="00720E34"/>
    <w:rsid w:val="0072181E"/>
    <w:rsid w:val="00722078"/>
    <w:rsid w:val="00722163"/>
    <w:rsid w:val="00722BE7"/>
    <w:rsid w:val="00724616"/>
    <w:rsid w:val="00724F55"/>
    <w:rsid w:val="007253AB"/>
    <w:rsid w:val="007257EF"/>
    <w:rsid w:val="00726259"/>
    <w:rsid w:val="00726760"/>
    <w:rsid w:val="0072676A"/>
    <w:rsid w:val="00726D04"/>
    <w:rsid w:val="00727A10"/>
    <w:rsid w:val="00727DDD"/>
    <w:rsid w:val="00727F5A"/>
    <w:rsid w:val="00727F89"/>
    <w:rsid w:val="00727FAC"/>
    <w:rsid w:val="007302C3"/>
    <w:rsid w:val="007311A5"/>
    <w:rsid w:val="00731D3E"/>
    <w:rsid w:val="007321BA"/>
    <w:rsid w:val="00732207"/>
    <w:rsid w:val="0073258A"/>
    <w:rsid w:val="007344EA"/>
    <w:rsid w:val="0073486D"/>
    <w:rsid w:val="007348C6"/>
    <w:rsid w:val="00735893"/>
    <w:rsid w:val="00735CA8"/>
    <w:rsid w:val="007376FC"/>
    <w:rsid w:val="00737776"/>
    <w:rsid w:val="00740A09"/>
    <w:rsid w:val="00741758"/>
    <w:rsid w:val="00741D8E"/>
    <w:rsid w:val="00741F07"/>
    <w:rsid w:val="00741FC3"/>
    <w:rsid w:val="00743484"/>
    <w:rsid w:val="00743840"/>
    <w:rsid w:val="00744408"/>
    <w:rsid w:val="007447B8"/>
    <w:rsid w:val="00744DC6"/>
    <w:rsid w:val="007459C3"/>
    <w:rsid w:val="00746EF8"/>
    <w:rsid w:val="00747003"/>
    <w:rsid w:val="007472E8"/>
    <w:rsid w:val="00747511"/>
    <w:rsid w:val="00750022"/>
    <w:rsid w:val="007502C1"/>
    <w:rsid w:val="00750A71"/>
    <w:rsid w:val="00751BAA"/>
    <w:rsid w:val="00751D95"/>
    <w:rsid w:val="00752002"/>
    <w:rsid w:val="00752044"/>
    <w:rsid w:val="007525C2"/>
    <w:rsid w:val="0075299F"/>
    <w:rsid w:val="00753657"/>
    <w:rsid w:val="00753910"/>
    <w:rsid w:val="007542C7"/>
    <w:rsid w:val="00754A48"/>
    <w:rsid w:val="007550BE"/>
    <w:rsid w:val="007559DD"/>
    <w:rsid w:val="00756661"/>
    <w:rsid w:val="00756718"/>
    <w:rsid w:val="00757CAD"/>
    <w:rsid w:val="007609B5"/>
    <w:rsid w:val="00761085"/>
    <w:rsid w:val="0076111F"/>
    <w:rsid w:val="007614CF"/>
    <w:rsid w:val="007619B3"/>
    <w:rsid w:val="00761E71"/>
    <w:rsid w:val="00762395"/>
    <w:rsid w:val="00763132"/>
    <w:rsid w:val="007633B0"/>
    <w:rsid w:val="00764263"/>
    <w:rsid w:val="0076433F"/>
    <w:rsid w:val="00765206"/>
    <w:rsid w:val="00765654"/>
    <w:rsid w:val="00765FE5"/>
    <w:rsid w:val="00766636"/>
    <w:rsid w:val="00767261"/>
    <w:rsid w:val="00767482"/>
    <w:rsid w:val="00771206"/>
    <w:rsid w:val="00771FC7"/>
    <w:rsid w:val="00772D3D"/>
    <w:rsid w:val="00772F77"/>
    <w:rsid w:val="00773B80"/>
    <w:rsid w:val="0077427D"/>
    <w:rsid w:val="007752C2"/>
    <w:rsid w:val="00775BA3"/>
    <w:rsid w:val="00776053"/>
    <w:rsid w:val="0077635A"/>
    <w:rsid w:val="00776A92"/>
    <w:rsid w:val="00776EEA"/>
    <w:rsid w:val="0077747C"/>
    <w:rsid w:val="00777E44"/>
    <w:rsid w:val="007802CC"/>
    <w:rsid w:val="00780A35"/>
    <w:rsid w:val="00780A49"/>
    <w:rsid w:val="00780AF6"/>
    <w:rsid w:val="0078165D"/>
    <w:rsid w:val="007818EF"/>
    <w:rsid w:val="00781D26"/>
    <w:rsid w:val="00781D6A"/>
    <w:rsid w:val="007824B0"/>
    <w:rsid w:val="00783622"/>
    <w:rsid w:val="00783AE6"/>
    <w:rsid w:val="00783B12"/>
    <w:rsid w:val="00783DD8"/>
    <w:rsid w:val="00784DB3"/>
    <w:rsid w:val="007866D5"/>
    <w:rsid w:val="0078673E"/>
    <w:rsid w:val="00786C51"/>
    <w:rsid w:val="0078750A"/>
    <w:rsid w:val="00787556"/>
    <w:rsid w:val="00791A95"/>
    <w:rsid w:val="0079249C"/>
    <w:rsid w:val="00792B5F"/>
    <w:rsid w:val="00792F14"/>
    <w:rsid w:val="00793F50"/>
    <w:rsid w:val="007944FE"/>
    <w:rsid w:val="00794704"/>
    <w:rsid w:val="00795DD0"/>
    <w:rsid w:val="00796AF2"/>
    <w:rsid w:val="007979F9"/>
    <w:rsid w:val="007A0629"/>
    <w:rsid w:val="007A1552"/>
    <w:rsid w:val="007A1E88"/>
    <w:rsid w:val="007A20F3"/>
    <w:rsid w:val="007A293E"/>
    <w:rsid w:val="007A33C4"/>
    <w:rsid w:val="007A382B"/>
    <w:rsid w:val="007A4638"/>
    <w:rsid w:val="007A4AD0"/>
    <w:rsid w:val="007A6515"/>
    <w:rsid w:val="007A6593"/>
    <w:rsid w:val="007A6782"/>
    <w:rsid w:val="007A6912"/>
    <w:rsid w:val="007A6E39"/>
    <w:rsid w:val="007A798E"/>
    <w:rsid w:val="007B014E"/>
    <w:rsid w:val="007B0D57"/>
    <w:rsid w:val="007B1896"/>
    <w:rsid w:val="007B2071"/>
    <w:rsid w:val="007B2B51"/>
    <w:rsid w:val="007B32C1"/>
    <w:rsid w:val="007B4D30"/>
    <w:rsid w:val="007B4E2C"/>
    <w:rsid w:val="007B5321"/>
    <w:rsid w:val="007B6D7F"/>
    <w:rsid w:val="007B74BF"/>
    <w:rsid w:val="007B74D4"/>
    <w:rsid w:val="007B78F2"/>
    <w:rsid w:val="007C03CD"/>
    <w:rsid w:val="007C08DB"/>
    <w:rsid w:val="007C08F1"/>
    <w:rsid w:val="007C180F"/>
    <w:rsid w:val="007C1A56"/>
    <w:rsid w:val="007C1D6F"/>
    <w:rsid w:val="007C3835"/>
    <w:rsid w:val="007C4064"/>
    <w:rsid w:val="007C4749"/>
    <w:rsid w:val="007C61F0"/>
    <w:rsid w:val="007C624C"/>
    <w:rsid w:val="007C630F"/>
    <w:rsid w:val="007C64F3"/>
    <w:rsid w:val="007C6FAB"/>
    <w:rsid w:val="007C73B9"/>
    <w:rsid w:val="007D1B10"/>
    <w:rsid w:val="007D29BD"/>
    <w:rsid w:val="007D34E5"/>
    <w:rsid w:val="007D41D6"/>
    <w:rsid w:val="007D46BE"/>
    <w:rsid w:val="007D494C"/>
    <w:rsid w:val="007D5D62"/>
    <w:rsid w:val="007D5DAF"/>
    <w:rsid w:val="007D65B5"/>
    <w:rsid w:val="007D6A72"/>
    <w:rsid w:val="007D7A35"/>
    <w:rsid w:val="007E0269"/>
    <w:rsid w:val="007E1018"/>
    <w:rsid w:val="007E13C3"/>
    <w:rsid w:val="007E15EC"/>
    <w:rsid w:val="007E16B2"/>
    <w:rsid w:val="007E2572"/>
    <w:rsid w:val="007E2744"/>
    <w:rsid w:val="007E280B"/>
    <w:rsid w:val="007E2E6C"/>
    <w:rsid w:val="007E32B9"/>
    <w:rsid w:val="007E566A"/>
    <w:rsid w:val="007E5D4C"/>
    <w:rsid w:val="007E69B6"/>
    <w:rsid w:val="007E6AA7"/>
    <w:rsid w:val="007E6E3E"/>
    <w:rsid w:val="007F047B"/>
    <w:rsid w:val="007F1E65"/>
    <w:rsid w:val="007F214E"/>
    <w:rsid w:val="007F220D"/>
    <w:rsid w:val="007F229B"/>
    <w:rsid w:val="007F2385"/>
    <w:rsid w:val="007F24BA"/>
    <w:rsid w:val="007F29C8"/>
    <w:rsid w:val="007F3CD5"/>
    <w:rsid w:val="007F55E2"/>
    <w:rsid w:val="007F5672"/>
    <w:rsid w:val="007F612E"/>
    <w:rsid w:val="007F6273"/>
    <w:rsid w:val="007F696B"/>
    <w:rsid w:val="007F6C8C"/>
    <w:rsid w:val="007F700F"/>
    <w:rsid w:val="007F785E"/>
    <w:rsid w:val="00800B3B"/>
    <w:rsid w:val="008018A1"/>
    <w:rsid w:val="008024C7"/>
    <w:rsid w:val="00802F74"/>
    <w:rsid w:val="00803AD9"/>
    <w:rsid w:val="00803FA1"/>
    <w:rsid w:val="00804194"/>
    <w:rsid w:val="008042CB"/>
    <w:rsid w:val="0080441A"/>
    <w:rsid w:val="00804967"/>
    <w:rsid w:val="00804A17"/>
    <w:rsid w:val="00804B1B"/>
    <w:rsid w:val="008052B6"/>
    <w:rsid w:val="0080533E"/>
    <w:rsid w:val="00805C6B"/>
    <w:rsid w:val="0080690D"/>
    <w:rsid w:val="00807379"/>
    <w:rsid w:val="008079A5"/>
    <w:rsid w:val="008106E8"/>
    <w:rsid w:val="00811248"/>
    <w:rsid w:val="00811CB1"/>
    <w:rsid w:val="00811E77"/>
    <w:rsid w:val="00812719"/>
    <w:rsid w:val="008132D5"/>
    <w:rsid w:val="00813E0A"/>
    <w:rsid w:val="00814041"/>
    <w:rsid w:val="008142D2"/>
    <w:rsid w:val="00815B9E"/>
    <w:rsid w:val="00816125"/>
    <w:rsid w:val="0081634D"/>
    <w:rsid w:val="00817A29"/>
    <w:rsid w:val="008206AD"/>
    <w:rsid w:val="00820B96"/>
    <w:rsid w:val="00822472"/>
    <w:rsid w:val="00823073"/>
    <w:rsid w:val="00823E9A"/>
    <w:rsid w:val="008242D0"/>
    <w:rsid w:val="0082494C"/>
    <w:rsid w:val="00824ADA"/>
    <w:rsid w:val="008257CA"/>
    <w:rsid w:val="008259B0"/>
    <w:rsid w:val="0082758C"/>
    <w:rsid w:val="0082778C"/>
    <w:rsid w:val="00830E16"/>
    <w:rsid w:val="00831547"/>
    <w:rsid w:val="00832517"/>
    <w:rsid w:val="00834359"/>
    <w:rsid w:val="0083454D"/>
    <w:rsid w:val="008348BF"/>
    <w:rsid w:val="00834EB9"/>
    <w:rsid w:val="008363AC"/>
    <w:rsid w:val="00836800"/>
    <w:rsid w:val="00837065"/>
    <w:rsid w:val="00837265"/>
    <w:rsid w:val="00840422"/>
    <w:rsid w:val="00841DA0"/>
    <w:rsid w:val="00841EE7"/>
    <w:rsid w:val="00842303"/>
    <w:rsid w:val="008428E0"/>
    <w:rsid w:val="00842A2E"/>
    <w:rsid w:val="00842D5B"/>
    <w:rsid w:val="00843052"/>
    <w:rsid w:val="008433B4"/>
    <w:rsid w:val="00844234"/>
    <w:rsid w:val="0084432A"/>
    <w:rsid w:val="00845620"/>
    <w:rsid w:val="0084576D"/>
    <w:rsid w:val="00845B97"/>
    <w:rsid w:val="00846116"/>
    <w:rsid w:val="008466B9"/>
    <w:rsid w:val="00846991"/>
    <w:rsid w:val="0084734B"/>
    <w:rsid w:val="00851B06"/>
    <w:rsid w:val="0085263F"/>
    <w:rsid w:val="00853024"/>
    <w:rsid w:val="008533C9"/>
    <w:rsid w:val="00853FAE"/>
    <w:rsid w:val="0085566D"/>
    <w:rsid w:val="00855F6A"/>
    <w:rsid w:val="00856033"/>
    <w:rsid w:val="00856469"/>
    <w:rsid w:val="00856CED"/>
    <w:rsid w:val="00857014"/>
    <w:rsid w:val="00857048"/>
    <w:rsid w:val="00857056"/>
    <w:rsid w:val="0085708B"/>
    <w:rsid w:val="0086012F"/>
    <w:rsid w:val="00860537"/>
    <w:rsid w:val="0086110B"/>
    <w:rsid w:val="00861878"/>
    <w:rsid w:val="008618CC"/>
    <w:rsid w:val="00861AC3"/>
    <w:rsid w:val="0086217A"/>
    <w:rsid w:val="008622F1"/>
    <w:rsid w:val="0086258D"/>
    <w:rsid w:val="0086296A"/>
    <w:rsid w:val="00862C7F"/>
    <w:rsid w:val="00862CC8"/>
    <w:rsid w:val="00864B57"/>
    <w:rsid w:val="00864BF8"/>
    <w:rsid w:val="00865601"/>
    <w:rsid w:val="00865809"/>
    <w:rsid w:val="00865961"/>
    <w:rsid w:val="0086646E"/>
    <w:rsid w:val="00866502"/>
    <w:rsid w:val="00866547"/>
    <w:rsid w:val="00866BB5"/>
    <w:rsid w:val="008677C2"/>
    <w:rsid w:val="00867C97"/>
    <w:rsid w:val="00870117"/>
    <w:rsid w:val="00870291"/>
    <w:rsid w:val="00870F04"/>
    <w:rsid w:val="008718C0"/>
    <w:rsid w:val="0087192F"/>
    <w:rsid w:val="00871A5F"/>
    <w:rsid w:val="0087300E"/>
    <w:rsid w:val="0087477C"/>
    <w:rsid w:val="00875D71"/>
    <w:rsid w:val="008768C2"/>
    <w:rsid w:val="00877AE3"/>
    <w:rsid w:val="00880B85"/>
    <w:rsid w:val="00881243"/>
    <w:rsid w:val="0088309C"/>
    <w:rsid w:val="00883243"/>
    <w:rsid w:val="0088335A"/>
    <w:rsid w:val="00883385"/>
    <w:rsid w:val="00883C1E"/>
    <w:rsid w:val="00884650"/>
    <w:rsid w:val="00884AD4"/>
    <w:rsid w:val="00884FE2"/>
    <w:rsid w:val="008861DB"/>
    <w:rsid w:val="00887002"/>
    <w:rsid w:val="00887362"/>
    <w:rsid w:val="008875C4"/>
    <w:rsid w:val="00887669"/>
    <w:rsid w:val="008900D4"/>
    <w:rsid w:val="0089113E"/>
    <w:rsid w:val="008926CA"/>
    <w:rsid w:val="00893D95"/>
    <w:rsid w:val="0089443F"/>
    <w:rsid w:val="0089487F"/>
    <w:rsid w:val="008957C4"/>
    <w:rsid w:val="008967B0"/>
    <w:rsid w:val="008967C8"/>
    <w:rsid w:val="00897C72"/>
    <w:rsid w:val="00897E94"/>
    <w:rsid w:val="008A273F"/>
    <w:rsid w:val="008A2753"/>
    <w:rsid w:val="008A2F57"/>
    <w:rsid w:val="008A3E68"/>
    <w:rsid w:val="008A515D"/>
    <w:rsid w:val="008A5761"/>
    <w:rsid w:val="008A5B54"/>
    <w:rsid w:val="008A5F9E"/>
    <w:rsid w:val="008A6171"/>
    <w:rsid w:val="008A7AC7"/>
    <w:rsid w:val="008B0B85"/>
    <w:rsid w:val="008B28CE"/>
    <w:rsid w:val="008B2AC7"/>
    <w:rsid w:val="008B3F5E"/>
    <w:rsid w:val="008B42DB"/>
    <w:rsid w:val="008B49C2"/>
    <w:rsid w:val="008B536B"/>
    <w:rsid w:val="008B5407"/>
    <w:rsid w:val="008B5D07"/>
    <w:rsid w:val="008B6807"/>
    <w:rsid w:val="008B6DEF"/>
    <w:rsid w:val="008B7759"/>
    <w:rsid w:val="008B78E3"/>
    <w:rsid w:val="008B7901"/>
    <w:rsid w:val="008C018D"/>
    <w:rsid w:val="008C1EFE"/>
    <w:rsid w:val="008C2D15"/>
    <w:rsid w:val="008C3FD3"/>
    <w:rsid w:val="008C52DC"/>
    <w:rsid w:val="008C5669"/>
    <w:rsid w:val="008C64B5"/>
    <w:rsid w:val="008C70D3"/>
    <w:rsid w:val="008C72CF"/>
    <w:rsid w:val="008C77EF"/>
    <w:rsid w:val="008D03DB"/>
    <w:rsid w:val="008D2A94"/>
    <w:rsid w:val="008D2ABB"/>
    <w:rsid w:val="008D2EE3"/>
    <w:rsid w:val="008D36C6"/>
    <w:rsid w:val="008D3B4B"/>
    <w:rsid w:val="008D3D8E"/>
    <w:rsid w:val="008D4075"/>
    <w:rsid w:val="008D4447"/>
    <w:rsid w:val="008D445C"/>
    <w:rsid w:val="008D4BD9"/>
    <w:rsid w:val="008D4ECA"/>
    <w:rsid w:val="008D4F49"/>
    <w:rsid w:val="008D5388"/>
    <w:rsid w:val="008D5406"/>
    <w:rsid w:val="008D5E76"/>
    <w:rsid w:val="008D6480"/>
    <w:rsid w:val="008D6A2F"/>
    <w:rsid w:val="008E1081"/>
    <w:rsid w:val="008E1E71"/>
    <w:rsid w:val="008E2BB2"/>
    <w:rsid w:val="008E3208"/>
    <w:rsid w:val="008E3D10"/>
    <w:rsid w:val="008E49DB"/>
    <w:rsid w:val="008E7341"/>
    <w:rsid w:val="008F2299"/>
    <w:rsid w:val="008F3B4D"/>
    <w:rsid w:val="008F42F8"/>
    <w:rsid w:val="008F483E"/>
    <w:rsid w:val="008F4B55"/>
    <w:rsid w:val="008F4E41"/>
    <w:rsid w:val="008F4FDA"/>
    <w:rsid w:val="008F6F41"/>
    <w:rsid w:val="008F73AB"/>
    <w:rsid w:val="00900767"/>
    <w:rsid w:val="009028D9"/>
    <w:rsid w:val="00902CD8"/>
    <w:rsid w:val="00903E4A"/>
    <w:rsid w:val="00904B58"/>
    <w:rsid w:val="00904C7D"/>
    <w:rsid w:val="009055D5"/>
    <w:rsid w:val="00905949"/>
    <w:rsid w:val="00905A1F"/>
    <w:rsid w:val="00906067"/>
    <w:rsid w:val="00906543"/>
    <w:rsid w:val="00906AF3"/>
    <w:rsid w:val="00906F89"/>
    <w:rsid w:val="00907C01"/>
    <w:rsid w:val="00910AF1"/>
    <w:rsid w:val="0091176A"/>
    <w:rsid w:val="009117B6"/>
    <w:rsid w:val="009119FB"/>
    <w:rsid w:val="00912037"/>
    <w:rsid w:val="00912AB2"/>
    <w:rsid w:val="00914A97"/>
    <w:rsid w:val="0091573D"/>
    <w:rsid w:val="0091631C"/>
    <w:rsid w:val="00916AC9"/>
    <w:rsid w:val="00916CE3"/>
    <w:rsid w:val="009174F3"/>
    <w:rsid w:val="009178BA"/>
    <w:rsid w:val="00917E70"/>
    <w:rsid w:val="00917ED0"/>
    <w:rsid w:val="00920393"/>
    <w:rsid w:val="00921E45"/>
    <w:rsid w:val="00921F85"/>
    <w:rsid w:val="009220E8"/>
    <w:rsid w:val="0092274D"/>
    <w:rsid w:val="00922B43"/>
    <w:rsid w:val="0092303C"/>
    <w:rsid w:val="009237E0"/>
    <w:rsid w:val="00924231"/>
    <w:rsid w:val="009249B6"/>
    <w:rsid w:val="00924AE0"/>
    <w:rsid w:val="0092522F"/>
    <w:rsid w:val="0092531F"/>
    <w:rsid w:val="00925D9C"/>
    <w:rsid w:val="0092663A"/>
    <w:rsid w:val="00926975"/>
    <w:rsid w:val="009270D1"/>
    <w:rsid w:val="00927644"/>
    <w:rsid w:val="00927AA0"/>
    <w:rsid w:val="009307AB"/>
    <w:rsid w:val="00930ACF"/>
    <w:rsid w:val="00930C8D"/>
    <w:rsid w:val="00930F48"/>
    <w:rsid w:val="009312D1"/>
    <w:rsid w:val="0093222D"/>
    <w:rsid w:val="009326C5"/>
    <w:rsid w:val="009327EC"/>
    <w:rsid w:val="009328DD"/>
    <w:rsid w:val="00932E65"/>
    <w:rsid w:val="00933402"/>
    <w:rsid w:val="00933982"/>
    <w:rsid w:val="00934255"/>
    <w:rsid w:val="009355F1"/>
    <w:rsid w:val="00935DA8"/>
    <w:rsid w:val="00935EF3"/>
    <w:rsid w:val="009366B9"/>
    <w:rsid w:val="0093671C"/>
    <w:rsid w:val="00940091"/>
    <w:rsid w:val="009402D9"/>
    <w:rsid w:val="00940626"/>
    <w:rsid w:val="0094081C"/>
    <w:rsid w:val="00940DD8"/>
    <w:rsid w:val="00942640"/>
    <w:rsid w:val="00942718"/>
    <w:rsid w:val="00942BDF"/>
    <w:rsid w:val="00943C7B"/>
    <w:rsid w:val="00943D07"/>
    <w:rsid w:val="00943D0A"/>
    <w:rsid w:val="00943EE4"/>
    <w:rsid w:val="00944935"/>
    <w:rsid w:val="00944A47"/>
    <w:rsid w:val="009463B9"/>
    <w:rsid w:val="0094699A"/>
    <w:rsid w:val="00946A26"/>
    <w:rsid w:val="009501ED"/>
    <w:rsid w:val="009505BE"/>
    <w:rsid w:val="00950738"/>
    <w:rsid w:val="0095112E"/>
    <w:rsid w:val="00951EF9"/>
    <w:rsid w:val="00952676"/>
    <w:rsid w:val="00952E85"/>
    <w:rsid w:val="00953114"/>
    <w:rsid w:val="00954382"/>
    <w:rsid w:val="00954508"/>
    <w:rsid w:val="00955D5D"/>
    <w:rsid w:val="00956A7B"/>
    <w:rsid w:val="00956B0B"/>
    <w:rsid w:val="0095708F"/>
    <w:rsid w:val="0095720B"/>
    <w:rsid w:val="00957925"/>
    <w:rsid w:val="009601E7"/>
    <w:rsid w:val="00960E22"/>
    <w:rsid w:val="009616AA"/>
    <w:rsid w:val="00961E3D"/>
    <w:rsid w:val="00961FE2"/>
    <w:rsid w:val="00962995"/>
    <w:rsid w:val="00962D93"/>
    <w:rsid w:val="00962DF6"/>
    <w:rsid w:val="00963157"/>
    <w:rsid w:val="00963607"/>
    <w:rsid w:val="00963729"/>
    <w:rsid w:val="00964568"/>
    <w:rsid w:val="00964AA5"/>
    <w:rsid w:val="0096698B"/>
    <w:rsid w:val="00967104"/>
    <w:rsid w:val="00967419"/>
    <w:rsid w:val="009704D8"/>
    <w:rsid w:val="00971778"/>
    <w:rsid w:val="00971ACA"/>
    <w:rsid w:val="00971BE3"/>
    <w:rsid w:val="00971FD0"/>
    <w:rsid w:val="00972412"/>
    <w:rsid w:val="00972989"/>
    <w:rsid w:val="00972C94"/>
    <w:rsid w:val="00972CD8"/>
    <w:rsid w:val="00972DD7"/>
    <w:rsid w:val="00973376"/>
    <w:rsid w:val="00973936"/>
    <w:rsid w:val="00973F66"/>
    <w:rsid w:val="0097443D"/>
    <w:rsid w:val="00975761"/>
    <w:rsid w:val="00980600"/>
    <w:rsid w:val="00980CB8"/>
    <w:rsid w:val="00981354"/>
    <w:rsid w:val="009818AB"/>
    <w:rsid w:val="00981A74"/>
    <w:rsid w:val="009821A3"/>
    <w:rsid w:val="0098250A"/>
    <w:rsid w:val="00982BB4"/>
    <w:rsid w:val="0098303C"/>
    <w:rsid w:val="00983860"/>
    <w:rsid w:val="00983870"/>
    <w:rsid w:val="00983941"/>
    <w:rsid w:val="00983B81"/>
    <w:rsid w:val="00984081"/>
    <w:rsid w:val="009845F1"/>
    <w:rsid w:val="00984825"/>
    <w:rsid w:val="00985663"/>
    <w:rsid w:val="0098591B"/>
    <w:rsid w:val="00985DF0"/>
    <w:rsid w:val="0098601C"/>
    <w:rsid w:val="009861A6"/>
    <w:rsid w:val="009865A7"/>
    <w:rsid w:val="00986D3C"/>
    <w:rsid w:val="00987390"/>
    <w:rsid w:val="00991565"/>
    <w:rsid w:val="009930D6"/>
    <w:rsid w:val="00994750"/>
    <w:rsid w:val="00994810"/>
    <w:rsid w:val="00994B8F"/>
    <w:rsid w:val="00994CFA"/>
    <w:rsid w:val="00994FBA"/>
    <w:rsid w:val="00995405"/>
    <w:rsid w:val="009959B9"/>
    <w:rsid w:val="00995AC7"/>
    <w:rsid w:val="00995B76"/>
    <w:rsid w:val="00996BCD"/>
    <w:rsid w:val="009A0411"/>
    <w:rsid w:val="009A066B"/>
    <w:rsid w:val="009A1128"/>
    <w:rsid w:val="009A1142"/>
    <w:rsid w:val="009A1C98"/>
    <w:rsid w:val="009A1E74"/>
    <w:rsid w:val="009A229F"/>
    <w:rsid w:val="009A30C1"/>
    <w:rsid w:val="009A35B0"/>
    <w:rsid w:val="009A366A"/>
    <w:rsid w:val="009A492C"/>
    <w:rsid w:val="009A53EF"/>
    <w:rsid w:val="009A56C1"/>
    <w:rsid w:val="009B0ABD"/>
    <w:rsid w:val="009B1226"/>
    <w:rsid w:val="009B19EC"/>
    <w:rsid w:val="009B1A5C"/>
    <w:rsid w:val="009B234C"/>
    <w:rsid w:val="009B2499"/>
    <w:rsid w:val="009B2AA0"/>
    <w:rsid w:val="009B3631"/>
    <w:rsid w:val="009B6544"/>
    <w:rsid w:val="009B65CC"/>
    <w:rsid w:val="009B65FA"/>
    <w:rsid w:val="009B73F9"/>
    <w:rsid w:val="009C09D0"/>
    <w:rsid w:val="009C0B05"/>
    <w:rsid w:val="009C0E6A"/>
    <w:rsid w:val="009C0E74"/>
    <w:rsid w:val="009C1344"/>
    <w:rsid w:val="009C19EE"/>
    <w:rsid w:val="009C263F"/>
    <w:rsid w:val="009C2BFB"/>
    <w:rsid w:val="009C350E"/>
    <w:rsid w:val="009C3C8E"/>
    <w:rsid w:val="009C3CD1"/>
    <w:rsid w:val="009C3ECC"/>
    <w:rsid w:val="009C406F"/>
    <w:rsid w:val="009C449D"/>
    <w:rsid w:val="009C584F"/>
    <w:rsid w:val="009C587A"/>
    <w:rsid w:val="009C5AA8"/>
    <w:rsid w:val="009C62C3"/>
    <w:rsid w:val="009C632C"/>
    <w:rsid w:val="009C66DF"/>
    <w:rsid w:val="009D0F71"/>
    <w:rsid w:val="009D12A4"/>
    <w:rsid w:val="009D1750"/>
    <w:rsid w:val="009D19F3"/>
    <w:rsid w:val="009D2ECE"/>
    <w:rsid w:val="009D30B8"/>
    <w:rsid w:val="009D31FE"/>
    <w:rsid w:val="009D3E9D"/>
    <w:rsid w:val="009D4F73"/>
    <w:rsid w:val="009D53F7"/>
    <w:rsid w:val="009D5584"/>
    <w:rsid w:val="009D69C4"/>
    <w:rsid w:val="009D7623"/>
    <w:rsid w:val="009D77E7"/>
    <w:rsid w:val="009E0063"/>
    <w:rsid w:val="009E0448"/>
    <w:rsid w:val="009E047D"/>
    <w:rsid w:val="009E04D0"/>
    <w:rsid w:val="009E0871"/>
    <w:rsid w:val="009E0D71"/>
    <w:rsid w:val="009E1E2F"/>
    <w:rsid w:val="009E1F0E"/>
    <w:rsid w:val="009E26E8"/>
    <w:rsid w:val="009E28C2"/>
    <w:rsid w:val="009E2A72"/>
    <w:rsid w:val="009E2C70"/>
    <w:rsid w:val="009E2CE3"/>
    <w:rsid w:val="009E2EED"/>
    <w:rsid w:val="009E2FB3"/>
    <w:rsid w:val="009E3262"/>
    <w:rsid w:val="009E33FF"/>
    <w:rsid w:val="009E4FD9"/>
    <w:rsid w:val="009E545B"/>
    <w:rsid w:val="009E5BBC"/>
    <w:rsid w:val="009E64F9"/>
    <w:rsid w:val="009E74BE"/>
    <w:rsid w:val="009E7598"/>
    <w:rsid w:val="009E7C40"/>
    <w:rsid w:val="009F093D"/>
    <w:rsid w:val="009F1457"/>
    <w:rsid w:val="009F1BAE"/>
    <w:rsid w:val="009F1EB4"/>
    <w:rsid w:val="009F2200"/>
    <w:rsid w:val="009F2257"/>
    <w:rsid w:val="009F28A9"/>
    <w:rsid w:val="009F2CD2"/>
    <w:rsid w:val="009F4233"/>
    <w:rsid w:val="009F44D2"/>
    <w:rsid w:val="009F5A46"/>
    <w:rsid w:val="009F5AA9"/>
    <w:rsid w:val="009F6E91"/>
    <w:rsid w:val="009F73D5"/>
    <w:rsid w:val="009F756F"/>
    <w:rsid w:val="009F77FF"/>
    <w:rsid w:val="009F7A69"/>
    <w:rsid w:val="009F7ECC"/>
    <w:rsid w:val="009F7FDE"/>
    <w:rsid w:val="00A001A5"/>
    <w:rsid w:val="00A005E8"/>
    <w:rsid w:val="00A00979"/>
    <w:rsid w:val="00A0134C"/>
    <w:rsid w:val="00A01EA5"/>
    <w:rsid w:val="00A02670"/>
    <w:rsid w:val="00A02B53"/>
    <w:rsid w:val="00A03320"/>
    <w:rsid w:val="00A04212"/>
    <w:rsid w:val="00A04896"/>
    <w:rsid w:val="00A05516"/>
    <w:rsid w:val="00A05B01"/>
    <w:rsid w:val="00A075AC"/>
    <w:rsid w:val="00A07C7F"/>
    <w:rsid w:val="00A10A25"/>
    <w:rsid w:val="00A11356"/>
    <w:rsid w:val="00A1148F"/>
    <w:rsid w:val="00A11644"/>
    <w:rsid w:val="00A11E98"/>
    <w:rsid w:val="00A13C09"/>
    <w:rsid w:val="00A13F6A"/>
    <w:rsid w:val="00A14473"/>
    <w:rsid w:val="00A14C79"/>
    <w:rsid w:val="00A15A2B"/>
    <w:rsid w:val="00A163CC"/>
    <w:rsid w:val="00A16448"/>
    <w:rsid w:val="00A17661"/>
    <w:rsid w:val="00A20E83"/>
    <w:rsid w:val="00A2101A"/>
    <w:rsid w:val="00A21545"/>
    <w:rsid w:val="00A2187F"/>
    <w:rsid w:val="00A22313"/>
    <w:rsid w:val="00A2279E"/>
    <w:rsid w:val="00A229E6"/>
    <w:rsid w:val="00A229F5"/>
    <w:rsid w:val="00A22CD9"/>
    <w:rsid w:val="00A23B43"/>
    <w:rsid w:val="00A24FB1"/>
    <w:rsid w:val="00A25973"/>
    <w:rsid w:val="00A260EB"/>
    <w:rsid w:val="00A27C11"/>
    <w:rsid w:val="00A303ED"/>
    <w:rsid w:val="00A30567"/>
    <w:rsid w:val="00A30711"/>
    <w:rsid w:val="00A3148E"/>
    <w:rsid w:val="00A31C41"/>
    <w:rsid w:val="00A340A2"/>
    <w:rsid w:val="00A34136"/>
    <w:rsid w:val="00A345A6"/>
    <w:rsid w:val="00A34DA7"/>
    <w:rsid w:val="00A35139"/>
    <w:rsid w:val="00A352E8"/>
    <w:rsid w:val="00A35D0C"/>
    <w:rsid w:val="00A36569"/>
    <w:rsid w:val="00A36B7D"/>
    <w:rsid w:val="00A36F7C"/>
    <w:rsid w:val="00A37D45"/>
    <w:rsid w:val="00A4145F"/>
    <w:rsid w:val="00A41C0F"/>
    <w:rsid w:val="00A41D14"/>
    <w:rsid w:val="00A41D23"/>
    <w:rsid w:val="00A425BB"/>
    <w:rsid w:val="00A434AF"/>
    <w:rsid w:val="00A43B8B"/>
    <w:rsid w:val="00A44142"/>
    <w:rsid w:val="00A44A08"/>
    <w:rsid w:val="00A44A24"/>
    <w:rsid w:val="00A44AE6"/>
    <w:rsid w:val="00A44BC6"/>
    <w:rsid w:val="00A45211"/>
    <w:rsid w:val="00A457E1"/>
    <w:rsid w:val="00A458A9"/>
    <w:rsid w:val="00A4679A"/>
    <w:rsid w:val="00A467D5"/>
    <w:rsid w:val="00A47A8C"/>
    <w:rsid w:val="00A47C58"/>
    <w:rsid w:val="00A50782"/>
    <w:rsid w:val="00A50802"/>
    <w:rsid w:val="00A50E50"/>
    <w:rsid w:val="00A523CE"/>
    <w:rsid w:val="00A535AA"/>
    <w:rsid w:val="00A54EE1"/>
    <w:rsid w:val="00A54F91"/>
    <w:rsid w:val="00A5632F"/>
    <w:rsid w:val="00A568F8"/>
    <w:rsid w:val="00A56EFE"/>
    <w:rsid w:val="00A57282"/>
    <w:rsid w:val="00A5763D"/>
    <w:rsid w:val="00A57675"/>
    <w:rsid w:val="00A57971"/>
    <w:rsid w:val="00A57BE5"/>
    <w:rsid w:val="00A57F9B"/>
    <w:rsid w:val="00A616C3"/>
    <w:rsid w:val="00A62E3D"/>
    <w:rsid w:val="00A63E0E"/>
    <w:rsid w:val="00A64723"/>
    <w:rsid w:val="00A64ABC"/>
    <w:rsid w:val="00A65626"/>
    <w:rsid w:val="00A7055E"/>
    <w:rsid w:val="00A70BA3"/>
    <w:rsid w:val="00A70D97"/>
    <w:rsid w:val="00A72943"/>
    <w:rsid w:val="00A72DB0"/>
    <w:rsid w:val="00A73078"/>
    <w:rsid w:val="00A734B5"/>
    <w:rsid w:val="00A7350E"/>
    <w:rsid w:val="00A7459C"/>
    <w:rsid w:val="00A74B27"/>
    <w:rsid w:val="00A759CB"/>
    <w:rsid w:val="00A75E58"/>
    <w:rsid w:val="00A75FF1"/>
    <w:rsid w:val="00A768D3"/>
    <w:rsid w:val="00A76941"/>
    <w:rsid w:val="00A76AB0"/>
    <w:rsid w:val="00A80712"/>
    <w:rsid w:val="00A80C2D"/>
    <w:rsid w:val="00A81133"/>
    <w:rsid w:val="00A8138A"/>
    <w:rsid w:val="00A814A2"/>
    <w:rsid w:val="00A815C7"/>
    <w:rsid w:val="00A8223C"/>
    <w:rsid w:val="00A824C1"/>
    <w:rsid w:val="00A82B58"/>
    <w:rsid w:val="00A8306C"/>
    <w:rsid w:val="00A83181"/>
    <w:rsid w:val="00A85D46"/>
    <w:rsid w:val="00A85E62"/>
    <w:rsid w:val="00A87902"/>
    <w:rsid w:val="00A90B7D"/>
    <w:rsid w:val="00A90CD9"/>
    <w:rsid w:val="00A9100B"/>
    <w:rsid w:val="00A91EBD"/>
    <w:rsid w:val="00A93829"/>
    <w:rsid w:val="00A94E1F"/>
    <w:rsid w:val="00A94F7A"/>
    <w:rsid w:val="00A94FAF"/>
    <w:rsid w:val="00A94FD9"/>
    <w:rsid w:val="00A952F9"/>
    <w:rsid w:val="00A953C9"/>
    <w:rsid w:val="00A95A16"/>
    <w:rsid w:val="00A95B86"/>
    <w:rsid w:val="00A95BE3"/>
    <w:rsid w:val="00A97187"/>
    <w:rsid w:val="00A9792F"/>
    <w:rsid w:val="00A97AF8"/>
    <w:rsid w:val="00AA010A"/>
    <w:rsid w:val="00AA04D7"/>
    <w:rsid w:val="00AA082C"/>
    <w:rsid w:val="00AA0897"/>
    <w:rsid w:val="00AA1635"/>
    <w:rsid w:val="00AA246A"/>
    <w:rsid w:val="00AA2A59"/>
    <w:rsid w:val="00AA2CE8"/>
    <w:rsid w:val="00AA31CC"/>
    <w:rsid w:val="00AA340F"/>
    <w:rsid w:val="00AA3604"/>
    <w:rsid w:val="00AA3A34"/>
    <w:rsid w:val="00AA4189"/>
    <w:rsid w:val="00AA4519"/>
    <w:rsid w:val="00AA4597"/>
    <w:rsid w:val="00AA46AB"/>
    <w:rsid w:val="00AA4907"/>
    <w:rsid w:val="00AA52CE"/>
    <w:rsid w:val="00AA6449"/>
    <w:rsid w:val="00AA732B"/>
    <w:rsid w:val="00AB0583"/>
    <w:rsid w:val="00AB1185"/>
    <w:rsid w:val="00AB137B"/>
    <w:rsid w:val="00AB152A"/>
    <w:rsid w:val="00AB1B1C"/>
    <w:rsid w:val="00AB1D58"/>
    <w:rsid w:val="00AB1E52"/>
    <w:rsid w:val="00AB3624"/>
    <w:rsid w:val="00AB3785"/>
    <w:rsid w:val="00AB3FC9"/>
    <w:rsid w:val="00AB4CB4"/>
    <w:rsid w:val="00AB4D4A"/>
    <w:rsid w:val="00AB538D"/>
    <w:rsid w:val="00AB5883"/>
    <w:rsid w:val="00AB655F"/>
    <w:rsid w:val="00AB6D06"/>
    <w:rsid w:val="00AB6DD4"/>
    <w:rsid w:val="00AB6E4E"/>
    <w:rsid w:val="00AB75BD"/>
    <w:rsid w:val="00AB7855"/>
    <w:rsid w:val="00AC20EA"/>
    <w:rsid w:val="00AC3444"/>
    <w:rsid w:val="00AC4999"/>
    <w:rsid w:val="00AC5820"/>
    <w:rsid w:val="00AC5976"/>
    <w:rsid w:val="00AC64B5"/>
    <w:rsid w:val="00AC64DB"/>
    <w:rsid w:val="00AC682D"/>
    <w:rsid w:val="00AD018E"/>
    <w:rsid w:val="00AD0A2A"/>
    <w:rsid w:val="00AD1D84"/>
    <w:rsid w:val="00AD20A0"/>
    <w:rsid w:val="00AD2AC4"/>
    <w:rsid w:val="00AD330C"/>
    <w:rsid w:val="00AD3F74"/>
    <w:rsid w:val="00AD4556"/>
    <w:rsid w:val="00AD4DB3"/>
    <w:rsid w:val="00AD51F0"/>
    <w:rsid w:val="00AD5EFD"/>
    <w:rsid w:val="00AD692A"/>
    <w:rsid w:val="00AD6B50"/>
    <w:rsid w:val="00AD7156"/>
    <w:rsid w:val="00AD71DE"/>
    <w:rsid w:val="00AD754D"/>
    <w:rsid w:val="00AD7FE4"/>
    <w:rsid w:val="00AE186F"/>
    <w:rsid w:val="00AE1A8A"/>
    <w:rsid w:val="00AE1F6F"/>
    <w:rsid w:val="00AE38D2"/>
    <w:rsid w:val="00AE3DB7"/>
    <w:rsid w:val="00AE41F9"/>
    <w:rsid w:val="00AE4E14"/>
    <w:rsid w:val="00AE52A8"/>
    <w:rsid w:val="00AE55C4"/>
    <w:rsid w:val="00AE5AD6"/>
    <w:rsid w:val="00AE5AD8"/>
    <w:rsid w:val="00AE6BFB"/>
    <w:rsid w:val="00AE78E5"/>
    <w:rsid w:val="00AE7CD2"/>
    <w:rsid w:val="00AF0309"/>
    <w:rsid w:val="00AF0C24"/>
    <w:rsid w:val="00AF1EF8"/>
    <w:rsid w:val="00AF2679"/>
    <w:rsid w:val="00AF49F0"/>
    <w:rsid w:val="00AF4FBA"/>
    <w:rsid w:val="00AF500A"/>
    <w:rsid w:val="00AF54E0"/>
    <w:rsid w:val="00AF5AF3"/>
    <w:rsid w:val="00AF65CA"/>
    <w:rsid w:val="00AF65FD"/>
    <w:rsid w:val="00B00A1F"/>
    <w:rsid w:val="00B02843"/>
    <w:rsid w:val="00B030C5"/>
    <w:rsid w:val="00B033C1"/>
    <w:rsid w:val="00B033D7"/>
    <w:rsid w:val="00B0344B"/>
    <w:rsid w:val="00B03549"/>
    <w:rsid w:val="00B03E6E"/>
    <w:rsid w:val="00B042DE"/>
    <w:rsid w:val="00B04BC5"/>
    <w:rsid w:val="00B04CB6"/>
    <w:rsid w:val="00B04DD4"/>
    <w:rsid w:val="00B04E90"/>
    <w:rsid w:val="00B04EF9"/>
    <w:rsid w:val="00B05576"/>
    <w:rsid w:val="00B05EDC"/>
    <w:rsid w:val="00B061E1"/>
    <w:rsid w:val="00B06461"/>
    <w:rsid w:val="00B06B56"/>
    <w:rsid w:val="00B06E20"/>
    <w:rsid w:val="00B075CE"/>
    <w:rsid w:val="00B07960"/>
    <w:rsid w:val="00B07A6D"/>
    <w:rsid w:val="00B11456"/>
    <w:rsid w:val="00B114F3"/>
    <w:rsid w:val="00B11F11"/>
    <w:rsid w:val="00B12493"/>
    <w:rsid w:val="00B12584"/>
    <w:rsid w:val="00B12CDB"/>
    <w:rsid w:val="00B1375E"/>
    <w:rsid w:val="00B13E4C"/>
    <w:rsid w:val="00B13F66"/>
    <w:rsid w:val="00B142D8"/>
    <w:rsid w:val="00B144D6"/>
    <w:rsid w:val="00B14DF4"/>
    <w:rsid w:val="00B15D74"/>
    <w:rsid w:val="00B175AD"/>
    <w:rsid w:val="00B2002A"/>
    <w:rsid w:val="00B203F1"/>
    <w:rsid w:val="00B20A60"/>
    <w:rsid w:val="00B20CFE"/>
    <w:rsid w:val="00B2177B"/>
    <w:rsid w:val="00B21AA0"/>
    <w:rsid w:val="00B21AE9"/>
    <w:rsid w:val="00B22B7B"/>
    <w:rsid w:val="00B22FEB"/>
    <w:rsid w:val="00B23D7D"/>
    <w:rsid w:val="00B24FFD"/>
    <w:rsid w:val="00B25119"/>
    <w:rsid w:val="00B2581F"/>
    <w:rsid w:val="00B25940"/>
    <w:rsid w:val="00B259AB"/>
    <w:rsid w:val="00B25A37"/>
    <w:rsid w:val="00B25EE6"/>
    <w:rsid w:val="00B260F8"/>
    <w:rsid w:val="00B26C8A"/>
    <w:rsid w:val="00B26F72"/>
    <w:rsid w:val="00B2709C"/>
    <w:rsid w:val="00B27671"/>
    <w:rsid w:val="00B31CE4"/>
    <w:rsid w:val="00B34EC8"/>
    <w:rsid w:val="00B36DCB"/>
    <w:rsid w:val="00B371D3"/>
    <w:rsid w:val="00B37287"/>
    <w:rsid w:val="00B37C23"/>
    <w:rsid w:val="00B40DEC"/>
    <w:rsid w:val="00B41AF3"/>
    <w:rsid w:val="00B41D08"/>
    <w:rsid w:val="00B432C7"/>
    <w:rsid w:val="00B437A2"/>
    <w:rsid w:val="00B43F24"/>
    <w:rsid w:val="00B44426"/>
    <w:rsid w:val="00B44AEE"/>
    <w:rsid w:val="00B452BF"/>
    <w:rsid w:val="00B45ABC"/>
    <w:rsid w:val="00B45CC3"/>
    <w:rsid w:val="00B45ED5"/>
    <w:rsid w:val="00B46021"/>
    <w:rsid w:val="00B4743C"/>
    <w:rsid w:val="00B4765A"/>
    <w:rsid w:val="00B50AEE"/>
    <w:rsid w:val="00B51747"/>
    <w:rsid w:val="00B51898"/>
    <w:rsid w:val="00B53545"/>
    <w:rsid w:val="00B541AD"/>
    <w:rsid w:val="00B54663"/>
    <w:rsid w:val="00B5702D"/>
    <w:rsid w:val="00B572AF"/>
    <w:rsid w:val="00B57699"/>
    <w:rsid w:val="00B57D9A"/>
    <w:rsid w:val="00B6093C"/>
    <w:rsid w:val="00B60E32"/>
    <w:rsid w:val="00B620C2"/>
    <w:rsid w:val="00B623F8"/>
    <w:rsid w:val="00B62DD3"/>
    <w:rsid w:val="00B62E88"/>
    <w:rsid w:val="00B62ED7"/>
    <w:rsid w:val="00B63669"/>
    <w:rsid w:val="00B64484"/>
    <w:rsid w:val="00B648E0"/>
    <w:rsid w:val="00B64C15"/>
    <w:rsid w:val="00B64D60"/>
    <w:rsid w:val="00B652B9"/>
    <w:rsid w:val="00B669F9"/>
    <w:rsid w:val="00B670DA"/>
    <w:rsid w:val="00B67B8D"/>
    <w:rsid w:val="00B7005E"/>
    <w:rsid w:val="00B70F78"/>
    <w:rsid w:val="00B70FE6"/>
    <w:rsid w:val="00B710A0"/>
    <w:rsid w:val="00B714FC"/>
    <w:rsid w:val="00B71D14"/>
    <w:rsid w:val="00B72502"/>
    <w:rsid w:val="00B72B30"/>
    <w:rsid w:val="00B736B8"/>
    <w:rsid w:val="00B73812"/>
    <w:rsid w:val="00B73BD5"/>
    <w:rsid w:val="00B7604C"/>
    <w:rsid w:val="00B765DE"/>
    <w:rsid w:val="00B800EC"/>
    <w:rsid w:val="00B80139"/>
    <w:rsid w:val="00B80BDE"/>
    <w:rsid w:val="00B80F8A"/>
    <w:rsid w:val="00B8153D"/>
    <w:rsid w:val="00B815B2"/>
    <w:rsid w:val="00B81C7B"/>
    <w:rsid w:val="00B81D0F"/>
    <w:rsid w:val="00B81D37"/>
    <w:rsid w:val="00B823B7"/>
    <w:rsid w:val="00B82E2F"/>
    <w:rsid w:val="00B836DE"/>
    <w:rsid w:val="00B83EBA"/>
    <w:rsid w:val="00B840A3"/>
    <w:rsid w:val="00B8468E"/>
    <w:rsid w:val="00B8535E"/>
    <w:rsid w:val="00B86021"/>
    <w:rsid w:val="00B86500"/>
    <w:rsid w:val="00B86918"/>
    <w:rsid w:val="00B87C33"/>
    <w:rsid w:val="00B904DD"/>
    <w:rsid w:val="00B90817"/>
    <w:rsid w:val="00B925E6"/>
    <w:rsid w:val="00B92C43"/>
    <w:rsid w:val="00B93585"/>
    <w:rsid w:val="00B9384E"/>
    <w:rsid w:val="00B9418D"/>
    <w:rsid w:val="00B94F02"/>
    <w:rsid w:val="00B94F61"/>
    <w:rsid w:val="00B959B4"/>
    <w:rsid w:val="00B95D90"/>
    <w:rsid w:val="00B969FE"/>
    <w:rsid w:val="00B96E01"/>
    <w:rsid w:val="00B97173"/>
    <w:rsid w:val="00B9769C"/>
    <w:rsid w:val="00BA08FD"/>
    <w:rsid w:val="00BA0B6C"/>
    <w:rsid w:val="00BA0ECD"/>
    <w:rsid w:val="00BA1482"/>
    <w:rsid w:val="00BA1507"/>
    <w:rsid w:val="00BA1A19"/>
    <w:rsid w:val="00BA2267"/>
    <w:rsid w:val="00BA24B9"/>
    <w:rsid w:val="00BA3C54"/>
    <w:rsid w:val="00BA3F58"/>
    <w:rsid w:val="00BA4F2F"/>
    <w:rsid w:val="00BA61CA"/>
    <w:rsid w:val="00BA6312"/>
    <w:rsid w:val="00BA6B9C"/>
    <w:rsid w:val="00BA6E58"/>
    <w:rsid w:val="00BB0B5A"/>
    <w:rsid w:val="00BB0C6C"/>
    <w:rsid w:val="00BB1F60"/>
    <w:rsid w:val="00BB2A12"/>
    <w:rsid w:val="00BB4973"/>
    <w:rsid w:val="00BB5FE9"/>
    <w:rsid w:val="00BB6936"/>
    <w:rsid w:val="00BB6B35"/>
    <w:rsid w:val="00BB6E44"/>
    <w:rsid w:val="00BB72AE"/>
    <w:rsid w:val="00BB75C1"/>
    <w:rsid w:val="00BC0E97"/>
    <w:rsid w:val="00BC13A4"/>
    <w:rsid w:val="00BC1533"/>
    <w:rsid w:val="00BC2F57"/>
    <w:rsid w:val="00BC34E8"/>
    <w:rsid w:val="00BC419E"/>
    <w:rsid w:val="00BC4354"/>
    <w:rsid w:val="00BC4CAE"/>
    <w:rsid w:val="00BC5250"/>
    <w:rsid w:val="00BC63D1"/>
    <w:rsid w:val="00BD004C"/>
    <w:rsid w:val="00BD235D"/>
    <w:rsid w:val="00BD3496"/>
    <w:rsid w:val="00BD3830"/>
    <w:rsid w:val="00BD4B65"/>
    <w:rsid w:val="00BD538E"/>
    <w:rsid w:val="00BD5C48"/>
    <w:rsid w:val="00BD79D5"/>
    <w:rsid w:val="00BD7A20"/>
    <w:rsid w:val="00BE01B6"/>
    <w:rsid w:val="00BE0369"/>
    <w:rsid w:val="00BE0CF0"/>
    <w:rsid w:val="00BE0D99"/>
    <w:rsid w:val="00BE13C2"/>
    <w:rsid w:val="00BE1C4C"/>
    <w:rsid w:val="00BE1FBB"/>
    <w:rsid w:val="00BE22BF"/>
    <w:rsid w:val="00BE3178"/>
    <w:rsid w:val="00BE32D9"/>
    <w:rsid w:val="00BE39E7"/>
    <w:rsid w:val="00BE4E56"/>
    <w:rsid w:val="00BE4ED5"/>
    <w:rsid w:val="00BE5622"/>
    <w:rsid w:val="00BE582D"/>
    <w:rsid w:val="00BE6A3F"/>
    <w:rsid w:val="00BE6FF0"/>
    <w:rsid w:val="00BE72DF"/>
    <w:rsid w:val="00BE7580"/>
    <w:rsid w:val="00BE75A7"/>
    <w:rsid w:val="00BE7654"/>
    <w:rsid w:val="00BE77BD"/>
    <w:rsid w:val="00BF0FEE"/>
    <w:rsid w:val="00BF17E2"/>
    <w:rsid w:val="00BF2226"/>
    <w:rsid w:val="00BF225C"/>
    <w:rsid w:val="00BF3C7B"/>
    <w:rsid w:val="00BF4046"/>
    <w:rsid w:val="00BF4F84"/>
    <w:rsid w:val="00BF5F7F"/>
    <w:rsid w:val="00BF6695"/>
    <w:rsid w:val="00BF6A46"/>
    <w:rsid w:val="00C00CD8"/>
    <w:rsid w:val="00C01E51"/>
    <w:rsid w:val="00C02ABD"/>
    <w:rsid w:val="00C02C32"/>
    <w:rsid w:val="00C03444"/>
    <w:rsid w:val="00C03C77"/>
    <w:rsid w:val="00C03CF1"/>
    <w:rsid w:val="00C0462C"/>
    <w:rsid w:val="00C04743"/>
    <w:rsid w:val="00C054A1"/>
    <w:rsid w:val="00C064F2"/>
    <w:rsid w:val="00C06E7E"/>
    <w:rsid w:val="00C06FBB"/>
    <w:rsid w:val="00C0719A"/>
    <w:rsid w:val="00C073B3"/>
    <w:rsid w:val="00C074DE"/>
    <w:rsid w:val="00C0762F"/>
    <w:rsid w:val="00C07E2E"/>
    <w:rsid w:val="00C10D6A"/>
    <w:rsid w:val="00C10E18"/>
    <w:rsid w:val="00C11003"/>
    <w:rsid w:val="00C11927"/>
    <w:rsid w:val="00C11EDD"/>
    <w:rsid w:val="00C11EFF"/>
    <w:rsid w:val="00C14DA3"/>
    <w:rsid w:val="00C15623"/>
    <w:rsid w:val="00C16E64"/>
    <w:rsid w:val="00C1735C"/>
    <w:rsid w:val="00C17795"/>
    <w:rsid w:val="00C177B4"/>
    <w:rsid w:val="00C20443"/>
    <w:rsid w:val="00C2188B"/>
    <w:rsid w:val="00C21C01"/>
    <w:rsid w:val="00C24075"/>
    <w:rsid w:val="00C24580"/>
    <w:rsid w:val="00C246EE"/>
    <w:rsid w:val="00C24ADB"/>
    <w:rsid w:val="00C251A9"/>
    <w:rsid w:val="00C26D36"/>
    <w:rsid w:val="00C26D5C"/>
    <w:rsid w:val="00C26ECC"/>
    <w:rsid w:val="00C27E3D"/>
    <w:rsid w:val="00C302B7"/>
    <w:rsid w:val="00C30C63"/>
    <w:rsid w:val="00C314DC"/>
    <w:rsid w:val="00C3200E"/>
    <w:rsid w:val="00C32041"/>
    <w:rsid w:val="00C32123"/>
    <w:rsid w:val="00C325B0"/>
    <w:rsid w:val="00C32F61"/>
    <w:rsid w:val="00C3373F"/>
    <w:rsid w:val="00C33C2B"/>
    <w:rsid w:val="00C34ACE"/>
    <w:rsid w:val="00C351C2"/>
    <w:rsid w:val="00C353AD"/>
    <w:rsid w:val="00C35B1E"/>
    <w:rsid w:val="00C3605B"/>
    <w:rsid w:val="00C36EA3"/>
    <w:rsid w:val="00C36ED2"/>
    <w:rsid w:val="00C37851"/>
    <w:rsid w:val="00C37A7F"/>
    <w:rsid w:val="00C37D72"/>
    <w:rsid w:val="00C406DC"/>
    <w:rsid w:val="00C42060"/>
    <w:rsid w:val="00C4386C"/>
    <w:rsid w:val="00C441D4"/>
    <w:rsid w:val="00C44884"/>
    <w:rsid w:val="00C457A1"/>
    <w:rsid w:val="00C45AB0"/>
    <w:rsid w:val="00C464F6"/>
    <w:rsid w:val="00C468C3"/>
    <w:rsid w:val="00C46C5B"/>
    <w:rsid w:val="00C46E77"/>
    <w:rsid w:val="00C47918"/>
    <w:rsid w:val="00C47DF4"/>
    <w:rsid w:val="00C5052B"/>
    <w:rsid w:val="00C5118E"/>
    <w:rsid w:val="00C5195D"/>
    <w:rsid w:val="00C52714"/>
    <w:rsid w:val="00C52756"/>
    <w:rsid w:val="00C5286F"/>
    <w:rsid w:val="00C52A49"/>
    <w:rsid w:val="00C52C17"/>
    <w:rsid w:val="00C53034"/>
    <w:rsid w:val="00C5431B"/>
    <w:rsid w:val="00C54857"/>
    <w:rsid w:val="00C55676"/>
    <w:rsid w:val="00C55F9D"/>
    <w:rsid w:val="00C55FE2"/>
    <w:rsid w:val="00C573F8"/>
    <w:rsid w:val="00C5743D"/>
    <w:rsid w:val="00C6039F"/>
    <w:rsid w:val="00C604CF"/>
    <w:rsid w:val="00C614F7"/>
    <w:rsid w:val="00C618C0"/>
    <w:rsid w:val="00C61A18"/>
    <w:rsid w:val="00C6280F"/>
    <w:rsid w:val="00C62DB2"/>
    <w:rsid w:val="00C6403B"/>
    <w:rsid w:val="00C647F7"/>
    <w:rsid w:val="00C65051"/>
    <w:rsid w:val="00C65407"/>
    <w:rsid w:val="00C65BA8"/>
    <w:rsid w:val="00C673A1"/>
    <w:rsid w:val="00C6777F"/>
    <w:rsid w:val="00C702BE"/>
    <w:rsid w:val="00C709A4"/>
    <w:rsid w:val="00C716AC"/>
    <w:rsid w:val="00C73F43"/>
    <w:rsid w:val="00C73F56"/>
    <w:rsid w:val="00C74E25"/>
    <w:rsid w:val="00C7500B"/>
    <w:rsid w:val="00C7525B"/>
    <w:rsid w:val="00C7551A"/>
    <w:rsid w:val="00C757B2"/>
    <w:rsid w:val="00C76577"/>
    <w:rsid w:val="00C7671B"/>
    <w:rsid w:val="00C76A9C"/>
    <w:rsid w:val="00C76B2C"/>
    <w:rsid w:val="00C76BD9"/>
    <w:rsid w:val="00C77813"/>
    <w:rsid w:val="00C779B7"/>
    <w:rsid w:val="00C800F7"/>
    <w:rsid w:val="00C803F8"/>
    <w:rsid w:val="00C80917"/>
    <w:rsid w:val="00C81A02"/>
    <w:rsid w:val="00C81AD3"/>
    <w:rsid w:val="00C82658"/>
    <w:rsid w:val="00C82A14"/>
    <w:rsid w:val="00C82AE5"/>
    <w:rsid w:val="00C8355E"/>
    <w:rsid w:val="00C83C80"/>
    <w:rsid w:val="00C83F81"/>
    <w:rsid w:val="00C85981"/>
    <w:rsid w:val="00C85BA6"/>
    <w:rsid w:val="00C85C52"/>
    <w:rsid w:val="00C8603F"/>
    <w:rsid w:val="00C862EF"/>
    <w:rsid w:val="00C86ABA"/>
    <w:rsid w:val="00C87E1A"/>
    <w:rsid w:val="00C9162E"/>
    <w:rsid w:val="00C93A51"/>
    <w:rsid w:val="00C945A3"/>
    <w:rsid w:val="00C95D36"/>
    <w:rsid w:val="00C95DFE"/>
    <w:rsid w:val="00C9626C"/>
    <w:rsid w:val="00C9785F"/>
    <w:rsid w:val="00C97B6F"/>
    <w:rsid w:val="00CA09D6"/>
    <w:rsid w:val="00CA0C56"/>
    <w:rsid w:val="00CA0FC5"/>
    <w:rsid w:val="00CA1347"/>
    <w:rsid w:val="00CA1741"/>
    <w:rsid w:val="00CA1FD6"/>
    <w:rsid w:val="00CA3072"/>
    <w:rsid w:val="00CA30CB"/>
    <w:rsid w:val="00CA38B8"/>
    <w:rsid w:val="00CA4A51"/>
    <w:rsid w:val="00CA529C"/>
    <w:rsid w:val="00CA6530"/>
    <w:rsid w:val="00CA68E6"/>
    <w:rsid w:val="00CA6C98"/>
    <w:rsid w:val="00CA7397"/>
    <w:rsid w:val="00CA7AB0"/>
    <w:rsid w:val="00CA7E55"/>
    <w:rsid w:val="00CB1F0B"/>
    <w:rsid w:val="00CB24E0"/>
    <w:rsid w:val="00CB3315"/>
    <w:rsid w:val="00CB3416"/>
    <w:rsid w:val="00CB4E1C"/>
    <w:rsid w:val="00CB55E3"/>
    <w:rsid w:val="00CB5B0E"/>
    <w:rsid w:val="00CB63EE"/>
    <w:rsid w:val="00CB6D35"/>
    <w:rsid w:val="00CB6E3C"/>
    <w:rsid w:val="00CB7401"/>
    <w:rsid w:val="00CB7C32"/>
    <w:rsid w:val="00CB7F7B"/>
    <w:rsid w:val="00CC0DC2"/>
    <w:rsid w:val="00CC1F1F"/>
    <w:rsid w:val="00CC20E9"/>
    <w:rsid w:val="00CC25CA"/>
    <w:rsid w:val="00CC2C74"/>
    <w:rsid w:val="00CC2EBB"/>
    <w:rsid w:val="00CC2F6B"/>
    <w:rsid w:val="00CC3255"/>
    <w:rsid w:val="00CC46CE"/>
    <w:rsid w:val="00CC501C"/>
    <w:rsid w:val="00CC5DEF"/>
    <w:rsid w:val="00CC5EF9"/>
    <w:rsid w:val="00CC5FAB"/>
    <w:rsid w:val="00CC636F"/>
    <w:rsid w:val="00CC6E2D"/>
    <w:rsid w:val="00CC74A8"/>
    <w:rsid w:val="00CD1DE3"/>
    <w:rsid w:val="00CD2A00"/>
    <w:rsid w:val="00CD2BA9"/>
    <w:rsid w:val="00CD2CE7"/>
    <w:rsid w:val="00CD34E5"/>
    <w:rsid w:val="00CD469F"/>
    <w:rsid w:val="00CD46DD"/>
    <w:rsid w:val="00CD4835"/>
    <w:rsid w:val="00CD485C"/>
    <w:rsid w:val="00CD4CBA"/>
    <w:rsid w:val="00CD4E19"/>
    <w:rsid w:val="00CD510C"/>
    <w:rsid w:val="00CD528A"/>
    <w:rsid w:val="00CD530C"/>
    <w:rsid w:val="00CD6468"/>
    <w:rsid w:val="00CD6ECC"/>
    <w:rsid w:val="00CD7172"/>
    <w:rsid w:val="00CD7327"/>
    <w:rsid w:val="00CD7ACF"/>
    <w:rsid w:val="00CE0374"/>
    <w:rsid w:val="00CE0D48"/>
    <w:rsid w:val="00CE134B"/>
    <w:rsid w:val="00CE202B"/>
    <w:rsid w:val="00CE2493"/>
    <w:rsid w:val="00CE2C74"/>
    <w:rsid w:val="00CE3E16"/>
    <w:rsid w:val="00CE5223"/>
    <w:rsid w:val="00CE72D1"/>
    <w:rsid w:val="00CE7C41"/>
    <w:rsid w:val="00CF00FC"/>
    <w:rsid w:val="00CF1ED0"/>
    <w:rsid w:val="00CF2126"/>
    <w:rsid w:val="00CF35DC"/>
    <w:rsid w:val="00CF3663"/>
    <w:rsid w:val="00CF3A30"/>
    <w:rsid w:val="00CF3B5C"/>
    <w:rsid w:val="00CF3E37"/>
    <w:rsid w:val="00CF4A86"/>
    <w:rsid w:val="00CF5191"/>
    <w:rsid w:val="00CF5294"/>
    <w:rsid w:val="00CF5515"/>
    <w:rsid w:val="00CF5573"/>
    <w:rsid w:val="00CF5872"/>
    <w:rsid w:val="00CF609E"/>
    <w:rsid w:val="00CF7C93"/>
    <w:rsid w:val="00D00285"/>
    <w:rsid w:val="00D003E5"/>
    <w:rsid w:val="00D006B7"/>
    <w:rsid w:val="00D011A7"/>
    <w:rsid w:val="00D02812"/>
    <w:rsid w:val="00D02A32"/>
    <w:rsid w:val="00D02CA8"/>
    <w:rsid w:val="00D039A4"/>
    <w:rsid w:val="00D04F4E"/>
    <w:rsid w:val="00D05B78"/>
    <w:rsid w:val="00D061F9"/>
    <w:rsid w:val="00D068EB"/>
    <w:rsid w:val="00D06C1A"/>
    <w:rsid w:val="00D07D3A"/>
    <w:rsid w:val="00D10040"/>
    <w:rsid w:val="00D1020F"/>
    <w:rsid w:val="00D108E7"/>
    <w:rsid w:val="00D117A4"/>
    <w:rsid w:val="00D11927"/>
    <w:rsid w:val="00D11B6F"/>
    <w:rsid w:val="00D121A6"/>
    <w:rsid w:val="00D13299"/>
    <w:rsid w:val="00D13C54"/>
    <w:rsid w:val="00D158AB"/>
    <w:rsid w:val="00D15EBC"/>
    <w:rsid w:val="00D16505"/>
    <w:rsid w:val="00D16A6A"/>
    <w:rsid w:val="00D16C72"/>
    <w:rsid w:val="00D20C11"/>
    <w:rsid w:val="00D2102B"/>
    <w:rsid w:val="00D21C97"/>
    <w:rsid w:val="00D2269A"/>
    <w:rsid w:val="00D22D77"/>
    <w:rsid w:val="00D2322A"/>
    <w:rsid w:val="00D23B54"/>
    <w:rsid w:val="00D24D88"/>
    <w:rsid w:val="00D257A2"/>
    <w:rsid w:val="00D260F6"/>
    <w:rsid w:val="00D27652"/>
    <w:rsid w:val="00D3149C"/>
    <w:rsid w:val="00D31F83"/>
    <w:rsid w:val="00D32B48"/>
    <w:rsid w:val="00D33016"/>
    <w:rsid w:val="00D33139"/>
    <w:rsid w:val="00D33445"/>
    <w:rsid w:val="00D3399C"/>
    <w:rsid w:val="00D33C37"/>
    <w:rsid w:val="00D34738"/>
    <w:rsid w:val="00D35B5A"/>
    <w:rsid w:val="00D36674"/>
    <w:rsid w:val="00D36D5B"/>
    <w:rsid w:val="00D37129"/>
    <w:rsid w:val="00D4017E"/>
    <w:rsid w:val="00D4188D"/>
    <w:rsid w:val="00D44308"/>
    <w:rsid w:val="00D448E2"/>
    <w:rsid w:val="00D449A5"/>
    <w:rsid w:val="00D4513C"/>
    <w:rsid w:val="00D4561D"/>
    <w:rsid w:val="00D4581F"/>
    <w:rsid w:val="00D45B30"/>
    <w:rsid w:val="00D46DAB"/>
    <w:rsid w:val="00D47BEA"/>
    <w:rsid w:val="00D47FEF"/>
    <w:rsid w:val="00D50059"/>
    <w:rsid w:val="00D50686"/>
    <w:rsid w:val="00D50EE4"/>
    <w:rsid w:val="00D5273A"/>
    <w:rsid w:val="00D52CCC"/>
    <w:rsid w:val="00D5358A"/>
    <w:rsid w:val="00D53768"/>
    <w:rsid w:val="00D5453B"/>
    <w:rsid w:val="00D550D7"/>
    <w:rsid w:val="00D5512F"/>
    <w:rsid w:val="00D56460"/>
    <w:rsid w:val="00D571E4"/>
    <w:rsid w:val="00D6021E"/>
    <w:rsid w:val="00D60FB0"/>
    <w:rsid w:val="00D60FEE"/>
    <w:rsid w:val="00D61CD5"/>
    <w:rsid w:val="00D63263"/>
    <w:rsid w:val="00D64179"/>
    <w:rsid w:val="00D642C9"/>
    <w:rsid w:val="00D65B25"/>
    <w:rsid w:val="00D660C6"/>
    <w:rsid w:val="00D70392"/>
    <w:rsid w:val="00D705BB"/>
    <w:rsid w:val="00D70B37"/>
    <w:rsid w:val="00D70E25"/>
    <w:rsid w:val="00D71B3B"/>
    <w:rsid w:val="00D71C43"/>
    <w:rsid w:val="00D71F86"/>
    <w:rsid w:val="00D71FC2"/>
    <w:rsid w:val="00D72672"/>
    <w:rsid w:val="00D727CE"/>
    <w:rsid w:val="00D727D5"/>
    <w:rsid w:val="00D72A2B"/>
    <w:rsid w:val="00D72C9B"/>
    <w:rsid w:val="00D72D50"/>
    <w:rsid w:val="00D744DC"/>
    <w:rsid w:val="00D75933"/>
    <w:rsid w:val="00D77479"/>
    <w:rsid w:val="00D77D1F"/>
    <w:rsid w:val="00D803FD"/>
    <w:rsid w:val="00D805B0"/>
    <w:rsid w:val="00D8071C"/>
    <w:rsid w:val="00D811DB"/>
    <w:rsid w:val="00D815B6"/>
    <w:rsid w:val="00D8190C"/>
    <w:rsid w:val="00D82817"/>
    <w:rsid w:val="00D82B7B"/>
    <w:rsid w:val="00D82B8E"/>
    <w:rsid w:val="00D85033"/>
    <w:rsid w:val="00D859E4"/>
    <w:rsid w:val="00D85CD3"/>
    <w:rsid w:val="00D866FF"/>
    <w:rsid w:val="00D86BEB"/>
    <w:rsid w:val="00D86CA6"/>
    <w:rsid w:val="00D86E79"/>
    <w:rsid w:val="00D872D5"/>
    <w:rsid w:val="00D8759F"/>
    <w:rsid w:val="00D87E77"/>
    <w:rsid w:val="00D87FED"/>
    <w:rsid w:val="00D90A35"/>
    <w:rsid w:val="00D90B3F"/>
    <w:rsid w:val="00D9180C"/>
    <w:rsid w:val="00D92535"/>
    <w:rsid w:val="00D92C97"/>
    <w:rsid w:val="00D9503C"/>
    <w:rsid w:val="00D95184"/>
    <w:rsid w:val="00D951E0"/>
    <w:rsid w:val="00D9559E"/>
    <w:rsid w:val="00D971BD"/>
    <w:rsid w:val="00DA0078"/>
    <w:rsid w:val="00DA0225"/>
    <w:rsid w:val="00DA0848"/>
    <w:rsid w:val="00DA0E8F"/>
    <w:rsid w:val="00DA10C9"/>
    <w:rsid w:val="00DA1CC9"/>
    <w:rsid w:val="00DA41E9"/>
    <w:rsid w:val="00DA6579"/>
    <w:rsid w:val="00DA6761"/>
    <w:rsid w:val="00DA760E"/>
    <w:rsid w:val="00DA7C65"/>
    <w:rsid w:val="00DA7E5D"/>
    <w:rsid w:val="00DB0008"/>
    <w:rsid w:val="00DB0D6E"/>
    <w:rsid w:val="00DB155B"/>
    <w:rsid w:val="00DB16A0"/>
    <w:rsid w:val="00DB1819"/>
    <w:rsid w:val="00DB1BDB"/>
    <w:rsid w:val="00DB338D"/>
    <w:rsid w:val="00DB3B0B"/>
    <w:rsid w:val="00DB3E55"/>
    <w:rsid w:val="00DB470E"/>
    <w:rsid w:val="00DB57B7"/>
    <w:rsid w:val="00DB6619"/>
    <w:rsid w:val="00DB68A9"/>
    <w:rsid w:val="00DB72C8"/>
    <w:rsid w:val="00DB7566"/>
    <w:rsid w:val="00DC07B5"/>
    <w:rsid w:val="00DC09EB"/>
    <w:rsid w:val="00DC1CFA"/>
    <w:rsid w:val="00DC3050"/>
    <w:rsid w:val="00DC37A9"/>
    <w:rsid w:val="00DC4449"/>
    <w:rsid w:val="00DC45C2"/>
    <w:rsid w:val="00DC48D6"/>
    <w:rsid w:val="00DC4A86"/>
    <w:rsid w:val="00DC5297"/>
    <w:rsid w:val="00DC5AD3"/>
    <w:rsid w:val="00DC5C2A"/>
    <w:rsid w:val="00DC7C95"/>
    <w:rsid w:val="00DC7E0D"/>
    <w:rsid w:val="00DD06B9"/>
    <w:rsid w:val="00DD07B3"/>
    <w:rsid w:val="00DD0DF5"/>
    <w:rsid w:val="00DD3224"/>
    <w:rsid w:val="00DD40F3"/>
    <w:rsid w:val="00DD42B9"/>
    <w:rsid w:val="00DD43BA"/>
    <w:rsid w:val="00DD55D7"/>
    <w:rsid w:val="00DD578F"/>
    <w:rsid w:val="00DD6085"/>
    <w:rsid w:val="00DD64F8"/>
    <w:rsid w:val="00DD6E2F"/>
    <w:rsid w:val="00DD7226"/>
    <w:rsid w:val="00DD770E"/>
    <w:rsid w:val="00DD7AEE"/>
    <w:rsid w:val="00DE0EE2"/>
    <w:rsid w:val="00DE19E5"/>
    <w:rsid w:val="00DE203A"/>
    <w:rsid w:val="00DE2865"/>
    <w:rsid w:val="00DE31C1"/>
    <w:rsid w:val="00DE4612"/>
    <w:rsid w:val="00DE54B4"/>
    <w:rsid w:val="00DE59A7"/>
    <w:rsid w:val="00DE5FFB"/>
    <w:rsid w:val="00DE61BF"/>
    <w:rsid w:val="00DE653E"/>
    <w:rsid w:val="00DE65C9"/>
    <w:rsid w:val="00DE6836"/>
    <w:rsid w:val="00DE68C1"/>
    <w:rsid w:val="00DE7020"/>
    <w:rsid w:val="00DE7F23"/>
    <w:rsid w:val="00DF0821"/>
    <w:rsid w:val="00DF0DD2"/>
    <w:rsid w:val="00DF0FE4"/>
    <w:rsid w:val="00DF146F"/>
    <w:rsid w:val="00DF1FAB"/>
    <w:rsid w:val="00DF2129"/>
    <w:rsid w:val="00DF2726"/>
    <w:rsid w:val="00DF374B"/>
    <w:rsid w:val="00DF3900"/>
    <w:rsid w:val="00DF42F3"/>
    <w:rsid w:val="00DF469F"/>
    <w:rsid w:val="00DF4D9E"/>
    <w:rsid w:val="00DF5AB5"/>
    <w:rsid w:val="00DF5B55"/>
    <w:rsid w:val="00DF7187"/>
    <w:rsid w:val="00DF767F"/>
    <w:rsid w:val="00DF7877"/>
    <w:rsid w:val="00E00020"/>
    <w:rsid w:val="00E000CE"/>
    <w:rsid w:val="00E01343"/>
    <w:rsid w:val="00E01B8C"/>
    <w:rsid w:val="00E02A79"/>
    <w:rsid w:val="00E02C08"/>
    <w:rsid w:val="00E035AD"/>
    <w:rsid w:val="00E037E0"/>
    <w:rsid w:val="00E03FD7"/>
    <w:rsid w:val="00E041D6"/>
    <w:rsid w:val="00E04243"/>
    <w:rsid w:val="00E04582"/>
    <w:rsid w:val="00E0484C"/>
    <w:rsid w:val="00E04FB3"/>
    <w:rsid w:val="00E05540"/>
    <w:rsid w:val="00E057D5"/>
    <w:rsid w:val="00E06EEC"/>
    <w:rsid w:val="00E07262"/>
    <w:rsid w:val="00E0762C"/>
    <w:rsid w:val="00E100F1"/>
    <w:rsid w:val="00E11B31"/>
    <w:rsid w:val="00E11B41"/>
    <w:rsid w:val="00E12709"/>
    <w:rsid w:val="00E127D8"/>
    <w:rsid w:val="00E13E27"/>
    <w:rsid w:val="00E14A81"/>
    <w:rsid w:val="00E155E4"/>
    <w:rsid w:val="00E15960"/>
    <w:rsid w:val="00E1688F"/>
    <w:rsid w:val="00E17469"/>
    <w:rsid w:val="00E23412"/>
    <w:rsid w:val="00E25059"/>
    <w:rsid w:val="00E2531F"/>
    <w:rsid w:val="00E258DD"/>
    <w:rsid w:val="00E25E61"/>
    <w:rsid w:val="00E26816"/>
    <w:rsid w:val="00E26986"/>
    <w:rsid w:val="00E26D45"/>
    <w:rsid w:val="00E27425"/>
    <w:rsid w:val="00E27E01"/>
    <w:rsid w:val="00E30114"/>
    <w:rsid w:val="00E30545"/>
    <w:rsid w:val="00E30807"/>
    <w:rsid w:val="00E31148"/>
    <w:rsid w:val="00E3144B"/>
    <w:rsid w:val="00E31974"/>
    <w:rsid w:val="00E32A5C"/>
    <w:rsid w:val="00E3316A"/>
    <w:rsid w:val="00E33BC0"/>
    <w:rsid w:val="00E34129"/>
    <w:rsid w:val="00E346EF"/>
    <w:rsid w:val="00E34EAA"/>
    <w:rsid w:val="00E3516F"/>
    <w:rsid w:val="00E35567"/>
    <w:rsid w:val="00E355D2"/>
    <w:rsid w:val="00E36A21"/>
    <w:rsid w:val="00E371DF"/>
    <w:rsid w:val="00E40101"/>
    <w:rsid w:val="00E41A06"/>
    <w:rsid w:val="00E41B2D"/>
    <w:rsid w:val="00E426DB"/>
    <w:rsid w:val="00E42A4A"/>
    <w:rsid w:val="00E42EA5"/>
    <w:rsid w:val="00E4385E"/>
    <w:rsid w:val="00E4562E"/>
    <w:rsid w:val="00E45904"/>
    <w:rsid w:val="00E461AD"/>
    <w:rsid w:val="00E46330"/>
    <w:rsid w:val="00E463BC"/>
    <w:rsid w:val="00E46B7B"/>
    <w:rsid w:val="00E46DB9"/>
    <w:rsid w:val="00E4709A"/>
    <w:rsid w:val="00E50281"/>
    <w:rsid w:val="00E502A3"/>
    <w:rsid w:val="00E50606"/>
    <w:rsid w:val="00E50F59"/>
    <w:rsid w:val="00E5123F"/>
    <w:rsid w:val="00E512CF"/>
    <w:rsid w:val="00E525C8"/>
    <w:rsid w:val="00E5261F"/>
    <w:rsid w:val="00E526B7"/>
    <w:rsid w:val="00E52D0D"/>
    <w:rsid w:val="00E542D3"/>
    <w:rsid w:val="00E54ADA"/>
    <w:rsid w:val="00E54B30"/>
    <w:rsid w:val="00E54CCF"/>
    <w:rsid w:val="00E54F3D"/>
    <w:rsid w:val="00E553E2"/>
    <w:rsid w:val="00E56F12"/>
    <w:rsid w:val="00E57119"/>
    <w:rsid w:val="00E5753A"/>
    <w:rsid w:val="00E575E9"/>
    <w:rsid w:val="00E6112A"/>
    <w:rsid w:val="00E61FB6"/>
    <w:rsid w:val="00E622B2"/>
    <w:rsid w:val="00E6235E"/>
    <w:rsid w:val="00E6270C"/>
    <w:rsid w:val="00E62844"/>
    <w:rsid w:val="00E62F2B"/>
    <w:rsid w:val="00E636FE"/>
    <w:rsid w:val="00E63C05"/>
    <w:rsid w:val="00E63FC4"/>
    <w:rsid w:val="00E66BBA"/>
    <w:rsid w:val="00E66D08"/>
    <w:rsid w:val="00E67085"/>
    <w:rsid w:val="00E67F4B"/>
    <w:rsid w:val="00E70396"/>
    <w:rsid w:val="00E70E90"/>
    <w:rsid w:val="00E70EEE"/>
    <w:rsid w:val="00E712B6"/>
    <w:rsid w:val="00E71C47"/>
    <w:rsid w:val="00E725D4"/>
    <w:rsid w:val="00E72927"/>
    <w:rsid w:val="00E7337B"/>
    <w:rsid w:val="00E734F8"/>
    <w:rsid w:val="00E738A4"/>
    <w:rsid w:val="00E74203"/>
    <w:rsid w:val="00E74415"/>
    <w:rsid w:val="00E748DF"/>
    <w:rsid w:val="00E7520F"/>
    <w:rsid w:val="00E753A2"/>
    <w:rsid w:val="00E766C0"/>
    <w:rsid w:val="00E7703D"/>
    <w:rsid w:val="00E7709B"/>
    <w:rsid w:val="00E80405"/>
    <w:rsid w:val="00E80474"/>
    <w:rsid w:val="00E8047A"/>
    <w:rsid w:val="00E81959"/>
    <w:rsid w:val="00E81B99"/>
    <w:rsid w:val="00E81DD5"/>
    <w:rsid w:val="00E826B0"/>
    <w:rsid w:val="00E8359C"/>
    <w:rsid w:val="00E83957"/>
    <w:rsid w:val="00E84717"/>
    <w:rsid w:val="00E850C4"/>
    <w:rsid w:val="00E8512F"/>
    <w:rsid w:val="00E85870"/>
    <w:rsid w:val="00E858E7"/>
    <w:rsid w:val="00E86BF8"/>
    <w:rsid w:val="00E87763"/>
    <w:rsid w:val="00E8779D"/>
    <w:rsid w:val="00E878D5"/>
    <w:rsid w:val="00E87CCF"/>
    <w:rsid w:val="00E87D33"/>
    <w:rsid w:val="00E87FCE"/>
    <w:rsid w:val="00E9069F"/>
    <w:rsid w:val="00E90C28"/>
    <w:rsid w:val="00E90DD3"/>
    <w:rsid w:val="00E9144E"/>
    <w:rsid w:val="00E91A89"/>
    <w:rsid w:val="00E91B5A"/>
    <w:rsid w:val="00E92156"/>
    <w:rsid w:val="00E92198"/>
    <w:rsid w:val="00E92573"/>
    <w:rsid w:val="00E92895"/>
    <w:rsid w:val="00E92B75"/>
    <w:rsid w:val="00E94B7A"/>
    <w:rsid w:val="00E9549D"/>
    <w:rsid w:val="00E95A13"/>
    <w:rsid w:val="00E96022"/>
    <w:rsid w:val="00E96D10"/>
    <w:rsid w:val="00E96EA9"/>
    <w:rsid w:val="00E975DC"/>
    <w:rsid w:val="00EA0301"/>
    <w:rsid w:val="00EA07CE"/>
    <w:rsid w:val="00EA166A"/>
    <w:rsid w:val="00EA17D3"/>
    <w:rsid w:val="00EA19CA"/>
    <w:rsid w:val="00EA234A"/>
    <w:rsid w:val="00EA2946"/>
    <w:rsid w:val="00EA2ECB"/>
    <w:rsid w:val="00EA374B"/>
    <w:rsid w:val="00EA508E"/>
    <w:rsid w:val="00EA584F"/>
    <w:rsid w:val="00EA6A58"/>
    <w:rsid w:val="00EA728D"/>
    <w:rsid w:val="00EA7C3C"/>
    <w:rsid w:val="00EB027E"/>
    <w:rsid w:val="00EB0643"/>
    <w:rsid w:val="00EB0D21"/>
    <w:rsid w:val="00EB1ECA"/>
    <w:rsid w:val="00EB2207"/>
    <w:rsid w:val="00EB28A7"/>
    <w:rsid w:val="00EB2908"/>
    <w:rsid w:val="00EB36DA"/>
    <w:rsid w:val="00EB4C75"/>
    <w:rsid w:val="00EB5473"/>
    <w:rsid w:val="00EB60AA"/>
    <w:rsid w:val="00EB64EC"/>
    <w:rsid w:val="00EB6CD5"/>
    <w:rsid w:val="00EB7663"/>
    <w:rsid w:val="00EB7BAC"/>
    <w:rsid w:val="00EC0886"/>
    <w:rsid w:val="00EC0A44"/>
    <w:rsid w:val="00EC22D0"/>
    <w:rsid w:val="00EC2FFB"/>
    <w:rsid w:val="00EC35BB"/>
    <w:rsid w:val="00EC4AF5"/>
    <w:rsid w:val="00EC4E71"/>
    <w:rsid w:val="00EC4E8F"/>
    <w:rsid w:val="00EC7644"/>
    <w:rsid w:val="00EC7817"/>
    <w:rsid w:val="00EC7DDC"/>
    <w:rsid w:val="00ED0816"/>
    <w:rsid w:val="00ED0942"/>
    <w:rsid w:val="00ED0B4E"/>
    <w:rsid w:val="00ED0D9B"/>
    <w:rsid w:val="00ED17AC"/>
    <w:rsid w:val="00ED23A9"/>
    <w:rsid w:val="00ED26DA"/>
    <w:rsid w:val="00ED27C1"/>
    <w:rsid w:val="00ED2951"/>
    <w:rsid w:val="00ED2A56"/>
    <w:rsid w:val="00ED2BBA"/>
    <w:rsid w:val="00ED3A84"/>
    <w:rsid w:val="00ED43B9"/>
    <w:rsid w:val="00ED4D48"/>
    <w:rsid w:val="00ED5521"/>
    <w:rsid w:val="00ED6233"/>
    <w:rsid w:val="00ED626F"/>
    <w:rsid w:val="00ED78A1"/>
    <w:rsid w:val="00EE0650"/>
    <w:rsid w:val="00EE0E17"/>
    <w:rsid w:val="00EE1EFF"/>
    <w:rsid w:val="00EE20D1"/>
    <w:rsid w:val="00EE263B"/>
    <w:rsid w:val="00EE2958"/>
    <w:rsid w:val="00EE2966"/>
    <w:rsid w:val="00EE5E84"/>
    <w:rsid w:val="00EE606C"/>
    <w:rsid w:val="00EE6541"/>
    <w:rsid w:val="00EE6784"/>
    <w:rsid w:val="00EE75D3"/>
    <w:rsid w:val="00EE7D21"/>
    <w:rsid w:val="00EE7D7A"/>
    <w:rsid w:val="00EF17D8"/>
    <w:rsid w:val="00EF3CF2"/>
    <w:rsid w:val="00EF3E57"/>
    <w:rsid w:val="00EF43A5"/>
    <w:rsid w:val="00EF4D98"/>
    <w:rsid w:val="00EF5570"/>
    <w:rsid w:val="00EF5F5C"/>
    <w:rsid w:val="00EF6C59"/>
    <w:rsid w:val="00EF766B"/>
    <w:rsid w:val="00F0000A"/>
    <w:rsid w:val="00F0054B"/>
    <w:rsid w:val="00F00BA8"/>
    <w:rsid w:val="00F02A71"/>
    <w:rsid w:val="00F0385D"/>
    <w:rsid w:val="00F03867"/>
    <w:rsid w:val="00F03B22"/>
    <w:rsid w:val="00F03B65"/>
    <w:rsid w:val="00F051C6"/>
    <w:rsid w:val="00F05A76"/>
    <w:rsid w:val="00F0657D"/>
    <w:rsid w:val="00F06FCE"/>
    <w:rsid w:val="00F070E6"/>
    <w:rsid w:val="00F1006D"/>
    <w:rsid w:val="00F1159F"/>
    <w:rsid w:val="00F123F4"/>
    <w:rsid w:val="00F13511"/>
    <w:rsid w:val="00F13AD1"/>
    <w:rsid w:val="00F15CA3"/>
    <w:rsid w:val="00F16298"/>
    <w:rsid w:val="00F168B7"/>
    <w:rsid w:val="00F16C7F"/>
    <w:rsid w:val="00F170B8"/>
    <w:rsid w:val="00F1796F"/>
    <w:rsid w:val="00F2095B"/>
    <w:rsid w:val="00F20C19"/>
    <w:rsid w:val="00F20FB8"/>
    <w:rsid w:val="00F2184A"/>
    <w:rsid w:val="00F2260D"/>
    <w:rsid w:val="00F22AFB"/>
    <w:rsid w:val="00F22FB6"/>
    <w:rsid w:val="00F23306"/>
    <w:rsid w:val="00F23A86"/>
    <w:rsid w:val="00F23F56"/>
    <w:rsid w:val="00F2441B"/>
    <w:rsid w:val="00F246CC"/>
    <w:rsid w:val="00F24916"/>
    <w:rsid w:val="00F2515B"/>
    <w:rsid w:val="00F25E18"/>
    <w:rsid w:val="00F25EF7"/>
    <w:rsid w:val="00F27878"/>
    <w:rsid w:val="00F300E9"/>
    <w:rsid w:val="00F31308"/>
    <w:rsid w:val="00F31728"/>
    <w:rsid w:val="00F3196D"/>
    <w:rsid w:val="00F31E06"/>
    <w:rsid w:val="00F32AFF"/>
    <w:rsid w:val="00F333BA"/>
    <w:rsid w:val="00F340E2"/>
    <w:rsid w:val="00F34220"/>
    <w:rsid w:val="00F34719"/>
    <w:rsid w:val="00F34A0B"/>
    <w:rsid w:val="00F34E7D"/>
    <w:rsid w:val="00F3612B"/>
    <w:rsid w:val="00F36691"/>
    <w:rsid w:val="00F36873"/>
    <w:rsid w:val="00F36D31"/>
    <w:rsid w:val="00F36F44"/>
    <w:rsid w:val="00F375E3"/>
    <w:rsid w:val="00F40477"/>
    <w:rsid w:val="00F40833"/>
    <w:rsid w:val="00F41018"/>
    <w:rsid w:val="00F419B0"/>
    <w:rsid w:val="00F41E21"/>
    <w:rsid w:val="00F422B8"/>
    <w:rsid w:val="00F42B7C"/>
    <w:rsid w:val="00F42BEA"/>
    <w:rsid w:val="00F42E4C"/>
    <w:rsid w:val="00F43C88"/>
    <w:rsid w:val="00F440AA"/>
    <w:rsid w:val="00F44254"/>
    <w:rsid w:val="00F444A7"/>
    <w:rsid w:val="00F4462B"/>
    <w:rsid w:val="00F458F3"/>
    <w:rsid w:val="00F45A18"/>
    <w:rsid w:val="00F46A9B"/>
    <w:rsid w:val="00F46AFC"/>
    <w:rsid w:val="00F46E52"/>
    <w:rsid w:val="00F5000C"/>
    <w:rsid w:val="00F5146E"/>
    <w:rsid w:val="00F5282B"/>
    <w:rsid w:val="00F52F53"/>
    <w:rsid w:val="00F53007"/>
    <w:rsid w:val="00F5340E"/>
    <w:rsid w:val="00F53B2B"/>
    <w:rsid w:val="00F549D2"/>
    <w:rsid w:val="00F54BD3"/>
    <w:rsid w:val="00F54D10"/>
    <w:rsid w:val="00F55357"/>
    <w:rsid w:val="00F55CB5"/>
    <w:rsid w:val="00F55FE6"/>
    <w:rsid w:val="00F57279"/>
    <w:rsid w:val="00F57419"/>
    <w:rsid w:val="00F5776A"/>
    <w:rsid w:val="00F62DD4"/>
    <w:rsid w:val="00F62F8D"/>
    <w:rsid w:val="00F634BD"/>
    <w:rsid w:val="00F642E5"/>
    <w:rsid w:val="00F65BC4"/>
    <w:rsid w:val="00F66566"/>
    <w:rsid w:val="00F66827"/>
    <w:rsid w:val="00F66F98"/>
    <w:rsid w:val="00F67160"/>
    <w:rsid w:val="00F70500"/>
    <w:rsid w:val="00F70B0A"/>
    <w:rsid w:val="00F7129F"/>
    <w:rsid w:val="00F71829"/>
    <w:rsid w:val="00F725C4"/>
    <w:rsid w:val="00F72A8C"/>
    <w:rsid w:val="00F72D16"/>
    <w:rsid w:val="00F72E09"/>
    <w:rsid w:val="00F75151"/>
    <w:rsid w:val="00F755B1"/>
    <w:rsid w:val="00F75B87"/>
    <w:rsid w:val="00F76449"/>
    <w:rsid w:val="00F76D75"/>
    <w:rsid w:val="00F77079"/>
    <w:rsid w:val="00F776EC"/>
    <w:rsid w:val="00F80979"/>
    <w:rsid w:val="00F80E57"/>
    <w:rsid w:val="00F8187C"/>
    <w:rsid w:val="00F819B8"/>
    <w:rsid w:val="00F81E32"/>
    <w:rsid w:val="00F824B6"/>
    <w:rsid w:val="00F82BD6"/>
    <w:rsid w:val="00F83061"/>
    <w:rsid w:val="00F83C60"/>
    <w:rsid w:val="00F85EF7"/>
    <w:rsid w:val="00F8602E"/>
    <w:rsid w:val="00F869A7"/>
    <w:rsid w:val="00F86ECE"/>
    <w:rsid w:val="00F876A8"/>
    <w:rsid w:val="00F876FE"/>
    <w:rsid w:val="00F90C1D"/>
    <w:rsid w:val="00F9130A"/>
    <w:rsid w:val="00F9130B"/>
    <w:rsid w:val="00F94243"/>
    <w:rsid w:val="00F949CD"/>
    <w:rsid w:val="00F97320"/>
    <w:rsid w:val="00F97ACE"/>
    <w:rsid w:val="00FA0222"/>
    <w:rsid w:val="00FA0546"/>
    <w:rsid w:val="00FA0F00"/>
    <w:rsid w:val="00FA0F24"/>
    <w:rsid w:val="00FA1CAE"/>
    <w:rsid w:val="00FA3EDD"/>
    <w:rsid w:val="00FA42B6"/>
    <w:rsid w:val="00FA48F9"/>
    <w:rsid w:val="00FA4F64"/>
    <w:rsid w:val="00FA542A"/>
    <w:rsid w:val="00FA5E9D"/>
    <w:rsid w:val="00FA61A9"/>
    <w:rsid w:val="00FA64CA"/>
    <w:rsid w:val="00FA6500"/>
    <w:rsid w:val="00FA6B53"/>
    <w:rsid w:val="00FA7382"/>
    <w:rsid w:val="00FB00D5"/>
    <w:rsid w:val="00FB0C51"/>
    <w:rsid w:val="00FB2460"/>
    <w:rsid w:val="00FB2492"/>
    <w:rsid w:val="00FB2B97"/>
    <w:rsid w:val="00FB3CE9"/>
    <w:rsid w:val="00FB41B8"/>
    <w:rsid w:val="00FB42BF"/>
    <w:rsid w:val="00FB4649"/>
    <w:rsid w:val="00FB4A50"/>
    <w:rsid w:val="00FB4EEA"/>
    <w:rsid w:val="00FB6167"/>
    <w:rsid w:val="00FB6960"/>
    <w:rsid w:val="00FB6E75"/>
    <w:rsid w:val="00FB7335"/>
    <w:rsid w:val="00FB76BD"/>
    <w:rsid w:val="00FB7710"/>
    <w:rsid w:val="00FC01DA"/>
    <w:rsid w:val="00FC02F4"/>
    <w:rsid w:val="00FC02F9"/>
    <w:rsid w:val="00FC059C"/>
    <w:rsid w:val="00FC0FC2"/>
    <w:rsid w:val="00FC13D6"/>
    <w:rsid w:val="00FC168B"/>
    <w:rsid w:val="00FC1B02"/>
    <w:rsid w:val="00FC23E7"/>
    <w:rsid w:val="00FC264D"/>
    <w:rsid w:val="00FC2718"/>
    <w:rsid w:val="00FC30C7"/>
    <w:rsid w:val="00FC31E2"/>
    <w:rsid w:val="00FC346C"/>
    <w:rsid w:val="00FC38A0"/>
    <w:rsid w:val="00FC3934"/>
    <w:rsid w:val="00FC4637"/>
    <w:rsid w:val="00FC4CA0"/>
    <w:rsid w:val="00FC5C77"/>
    <w:rsid w:val="00FC6979"/>
    <w:rsid w:val="00FC6C9F"/>
    <w:rsid w:val="00FC74EC"/>
    <w:rsid w:val="00FC7E7F"/>
    <w:rsid w:val="00FD08E8"/>
    <w:rsid w:val="00FD0A1F"/>
    <w:rsid w:val="00FD1525"/>
    <w:rsid w:val="00FD15E7"/>
    <w:rsid w:val="00FD1A4B"/>
    <w:rsid w:val="00FD35FF"/>
    <w:rsid w:val="00FD3B86"/>
    <w:rsid w:val="00FD42DE"/>
    <w:rsid w:val="00FD4A61"/>
    <w:rsid w:val="00FD5176"/>
    <w:rsid w:val="00FD5988"/>
    <w:rsid w:val="00FD62BE"/>
    <w:rsid w:val="00FD6C19"/>
    <w:rsid w:val="00FD76DE"/>
    <w:rsid w:val="00FD7A5A"/>
    <w:rsid w:val="00FE1A30"/>
    <w:rsid w:val="00FE1B05"/>
    <w:rsid w:val="00FE22B2"/>
    <w:rsid w:val="00FE2F96"/>
    <w:rsid w:val="00FE3168"/>
    <w:rsid w:val="00FE34CA"/>
    <w:rsid w:val="00FE49A2"/>
    <w:rsid w:val="00FE513C"/>
    <w:rsid w:val="00FE5B5F"/>
    <w:rsid w:val="00FE5EC6"/>
    <w:rsid w:val="00FE6748"/>
    <w:rsid w:val="00FE6CA9"/>
    <w:rsid w:val="00FE7AE4"/>
    <w:rsid w:val="00FF086A"/>
    <w:rsid w:val="00FF0E4E"/>
    <w:rsid w:val="00FF1F27"/>
    <w:rsid w:val="00FF23CF"/>
    <w:rsid w:val="00FF4EBF"/>
    <w:rsid w:val="00FF5277"/>
    <w:rsid w:val="00FF56CB"/>
    <w:rsid w:val="00FF5BA9"/>
    <w:rsid w:val="00FF5F73"/>
    <w:rsid w:val="00FF6565"/>
    <w:rsid w:val="00FF6781"/>
    <w:rsid w:val="00FF7235"/>
    <w:rsid w:val="00FF7F77"/>
    <w:rsid w:val="00FF7F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1A3077A-4C55-44DD-B03D-F6383A534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4A407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BE75A7"/>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qFormat/>
    <w:rsid w:val="00BE75A7"/>
    <w:pPr>
      <w:keepNext/>
      <w:spacing w:line="720" w:lineRule="atLeast"/>
      <w:outlineLvl w:val="1"/>
    </w:pPr>
    <w:rPr>
      <w:rFonts w:ascii="Cambria" w:eastAsia="新細明體" w:hAnsi="Cambria"/>
      <w:b/>
      <w:bCs/>
      <w:sz w:val="48"/>
      <w:szCs w:val="4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pPr>
      <w:adjustRightInd/>
      <w:ind w:left="400" w:hangingChars="100" w:hanging="100"/>
    </w:pPr>
  </w:style>
  <w:style w:type="paragraph" w:customStyle="1" w:styleId="a9">
    <w:name w:val="結論"/>
    <w:basedOn w:val="a7"/>
    <w:link w:val="11"/>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6">
    <w:name w:val="(一)(二)(三) 字元"/>
    <w:link w:val="a5"/>
    <w:rsid w:val="00CF5191"/>
    <w:rPr>
      <w:rFonts w:ascii="標楷體" w:eastAsia="標楷體"/>
      <w:kern w:val="2"/>
      <w:sz w:val="28"/>
      <w:szCs w:val="24"/>
    </w:rPr>
  </w:style>
  <w:style w:type="paragraph" w:styleId="ab">
    <w:name w:val="table of figures"/>
    <w:basedOn w:val="a0"/>
    <w:next w:val="a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rsid w:val="0042157E"/>
    <w:pPr>
      <w:tabs>
        <w:tab w:val="right" w:leader="hyphen" w:pos="8490"/>
      </w:tabs>
      <w:ind w:leftChars="0" w:left="480" w:hangingChars="200" w:hanging="480"/>
    </w:pPr>
    <w:rPr>
      <w:b/>
      <w:noProof/>
      <w:sz w:val="24"/>
    </w:rPr>
  </w:style>
  <w:style w:type="paragraph" w:styleId="23">
    <w:name w:val="toc 2"/>
    <w:basedOn w:val="a0"/>
    <w:next w:val="a0"/>
    <w:autoRedefine/>
    <w:uiPriority w:val="39"/>
    <w:rsid w:val="00D92C97"/>
    <w:pPr>
      <w:tabs>
        <w:tab w:val="right" w:leader="hyphen" w:pos="8505"/>
      </w:tabs>
      <w:ind w:leftChars="0" w:left="480" w:rightChars="167" w:right="468" w:hangingChars="200" w:hanging="480"/>
    </w:pPr>
    <w:rPr>
      <w:sz w:val="24"/>
    </w:rPr>
  </w:style>
  <w:style w:type="character" w:customStyle="1" w:styleId="1230">
    <w:name w:val="1.2.3. 字元"/>
    <w:link w:val="123"/>
    <w:rsid w:val="00CF5191"/>
    <w:rPr>
      <w:rFonts w:ascii="標楷體" w:eastAsia="標楷體"/>
      <w:kern w:val="2"/>
      <w:sz w:val="28"/>
      <w:szCs w:val="24"/>
    </w:rPr>
  </w:style>
  <w:style w:type="character" w:customStyle="1" w:styleId="141">
    <w:name w:val="第二層(14號字) 字元1"/>
    <w:link w:val="14"/>
    <w:rsid w:val="00CF5191"/>
    <w:rPr>
      <w:rFonts w:ascii="標楷體" w:eastAsia="標楷體"/>
      <w:b/>
      <w:snapToGrid w:val="0"/>
      <w:kern w:val="2"/>
      <w:sz w:val="28"/>
      <w:lang w:val="en-US" w:eastAsia="zh-TW" w:bidi="ar-SA"/>
    </w:rPr>
  </w:style>
  <w:style w:type="character" w:customStyle="1" w:styleId="22">
    <w:name w:val="(一)下內文縮2 字元"/>
    <w:link w:val="21"/>
    <w:rsid w:val="00CF5191"/>
    <w:rPr>
      <w:rFonts w:ascii="標楷體" w:eastAsia="標楷體"/>
      <w:kern w:val="2"/>
      <w:sz w:val="28"/>
      <w:szCs w:val="24"/>
    </w:rPr>
  </w:style>
  <w:style w:type="paragraph" w:styleId="af1">
    <w:name w:val="header"/>
    <w:basedOn w:val="a0"/>
    <w:link w:val="af2"/>
    <w:rsid w:val="00CF5191"/>
    <w:pPr>
      <w:tabs>
        <w:tab w:val="center" w:pos="4153"/>
        <w:tab w:val="right" w:pos="8306"/>
      </w:tabs>
      <w:snapToGrid w:val="0"/>
    </w:pPr>
    <w:rPr>
      <w:sz w:val="20"/>
      <w:szCs w:val="20"/>
    </w:rPr>
  </w:style>
  <w:style w:type="character" w:customStyle="1" w:styleId="af2">
    <w:name w:val="頁首 字元"/>
    <w:link w:val="af1"/>
    <w:rsid w:val="00CF5191"/>
    <w:rPr>
      <w:rFonts w:ascii="標楷體" w:eastAsia="標楷體"/>
      <w:snapToGrid w:val="0"/>
      <w:kern w:val="2"/>
    </w:rPr>
  </w:style>
  <w:style w:type="paragraph" w:styleId="af3">
    <w:name w:val="footer"/>
    <w:basedOn w:val="a0"/>
    <w:link w:val="af4"/>
    <w:uiPriority w:val="99"/>
    <w:rsid w:val="00CF5191"/>
    <w:pPr>
      <w:tabs>
        <w:tab w:val="center" w:pos="4153"/>
        <w:tab w:val="right" w:pos="8306"/>
      </w:tabs>
      <w:snapToGrid w:val="0"/>
    </w:pPr>
    <w:rPr>
      <w:sz w:val="20"/>
      <w:szCs w:val="20"/>
    </w:rPr>
  </w:style>
  <w:style w:type="character" w:customStyle="1" w:styleId="af4">
    <w:name w:val="頁尾 字元"/>
    <w:link w:val="af3"/>
    <w:uiPriority w:val="99"/>
    <w:rsid w:val="00CF5191"/>
    <w:rPr>
      <w:rFonts w:ascii="標楷體" w:eastAsia="標楷體"/>
      <w:snapToGrid w:val="0"/>
      <w:kern w:val="2"/>
    </w:rPr>
  </w:style>
  <w:style w:type="character" w:customStyle="1" w:styleId="143">
    <w:name w:val="表格內文(14行高) 字元"/>
    <w:link w:val="142"/>
    <w:rsid w:val="0013611A"/>
    <w:rPr>
      <w:rFonts w:eastAsia="標楷體"/>
      <w:kern w:val="2"/>
      <w:sz w:val="24"/>
      <w:szCs w:val="24"/>
    </w:rPr>
  </w:style>
  <w:style w:type="character" w:customStyle="1" w:styleId="a8">
    <w:name w:val="(一)下內文 字元"/>
    <w:link w:val="a7"/>
    <w:rsid w:val="0013611A"/>
    <w:rPr>
      <w:rFonts w:ascii="標楷體" w:eastAsia="標楷體"/>
      <w:kern w:val="2"/>
      <w:sz w:val="28"/>
      <w:szCs w:val="24"/>
    </w:rPr>
  </w:style>
  <w:style w:type="character" w:customStyle="1" w:styleId="201">
    <w:name w:val="表格內文(20行高) 字元"/>
    <w:link w:val="200"/>
    <w:rsid w:val="0013611A"/>
    <w:rPr>
      <w:rFonts w:eastAsia="標楷體"/>
      <w:kern w:val="2"/>
      <w:sz w:val="24"/>
      <w:szCs w:val="24"/>
    </w:rPr>
  </w:style>
  <w:style w:type="paragraph" w:styleId="af5">
    <w:name w:val="footnote text"/>
    <w:aliases w:val="註腳文字 字元 字元"/>
    <w:basedOn w:val="a0"/>
    <w:link w:val="af6"/>
    <w:unhideWhenUsed/>
    <w:rsid w:val="000D6F34"/>
    <w:pPr>
      <w:snapToGrid w:val="0"/>
      <w:jc w:val="left"/>
    </w:pPr>
    <w:rPr>
      <w:sz w:val="24"/>
      <w:szCs w:val="20"/>
    </w:rPr>
  </w:style>
  <w:style w:type="character" w:styleId="af7">
    <w:name w:val="footnote reference"/>
    <w:aliases w:val="FR,Ref,de nota al pie,註腳內容,Error-Fußnotenzeichen5,Error-Fußnotenzeichen6,Error-Fußnotenzeichen3"/>
    <w:rsid w:val="00374331"/>
    <w:rPr>
      <w:vertAlign w:val="superscript"/>
    </w:rPr>
  </w:style>
  <w:style w:type="paragraph" w:customStyle="1" w:styleId="24">
    <w:name w:val=" 字元 字元2 字元 字元 字元"/>
    <w:basedOn w:val="a0"/>
    <w:semiHidden/>
    <w:rsid w:val="009A229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uiPriority w:val="9"/>
    <w:rsid w:val="00BE75A7"/>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BE75A7"/>
    <w:rPr>
      <w:rFonts w:ascii="Cambria" w:eastAsia="新細明體" w:hAnsi="Cambria" w:cs="Times New Roman"/>
      <w:b/>
      <w:bCs/>
      <w:snapToGrid w:val="0"/>
      <w:kern w:val="2"/>
      <w:sz w:val="48"/>
      <w:szCs w:val="48"/>
    </w:rPr>
  </w:style>
  <w:style w:type="character" w:styleId="af8">
    <w:name w:val="Hyperlink"/>
    <w:uiPriority w:val="99"/>
    <w:unhideWhenUsed/>
    <w:rsid w:val="0034132D"/>
    <w:rPr>
      <w:color w:val="0000FF"/>
      <w:sz w:val="24"/>
      <w:u w:val="single"/>
    </w:rPr>
  </w:style>
  <w:style w:type="paragraph" w:customStyle="1" w:styleId="af9">
    <w:name w:val=" 字元 字元"/>
    <w:basedOn w:val="a0"/>
    <w:semiHidden/>
    <w:rsid w:val="00773B8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styleId="afa">
    <w:name w:val="Table Grid"/>
    <w:basedOn w:val="a2"/>
    <w:rsid w:val="006D6D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Strong"/>
    <w:uiPriority w:val="22"/>
    <w:qFormat/>
    <w:rsid w:val="0082494C"/>
    <w:rPr>
      <w:b/>
      <w:bCs/>
    </w:rPr>
  </w:style>
  <w:style w:type="character" w:styleId="afc">
    <w:name w:val="Emphasis"/>
    <w:uiPriority w:val="20"/>
    <w:qFormat/>
    <w:rsid w:val="00AD3F74"/>
    <w:rPr>
      <w:b w:val="0"/>
      <w:bCs w:val="0"/>
      <w:i w:val="0"/>
      <w:iCs w:val="0"/>
      <w:color w:val="CC0033"/>
    </w:rPr>
  </w:style>
  <w:style w:type="paragraph" w:styleId="afd">
    <w:name w:val="Balloon Text"/>
    <w:basedOn w:val="a0"/>
    <w:link w:val="afe"/>
    <w:uiPriority w:val="99"/>
    <w:semiHidden/>
    <w:unhideWhenUsed/>
    <w:rsid w:val="00F03B22"/>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F03B22"/>
    <w:rPr>
      <w:rFonts w:ascii="Cambria" w:eastAsia="新細明體" w:hAnsi="Cambria" w:cs="Times New Roman"/>
      <w:snapToGrid w:val="0"/>
      <w:kern w:val="2"/>
      <w:sz w:val="18"/>
      <w:szCs w:val="18"/>
    </w:rPr>
  </w:style>
  <w:style w:type="character" w:customStyle="1" w:styleId="af6">
    <w:name w:val="註腳文字 字元"/>
    <w:aliases w:val="註腳文字 字元 字元 字元"/>
    <w:link w:val="af5"/>
    <w:rsid w:val="000D6F34"/>
    <w:rPr>
      <w:rFonts w:ascii="標楷體" w:eastAsia="標楷體"/>
      <w:snapToGrid w:val="0"/>
      <w:kern w:val="2"/>
      <w:sz w:val="24"/>
    </w:rPr>
  </w:style>
  <w:style w:type="paragraph" w:styleId="a">
    <w:name w:val="List Bullet"/>
    <w:basedOn w:val="a0"/>
    <w:uiPriority w:val="99"/>
    <w:unhideWhenUsed/>
    <w:rsid w:val="00B05EDC"/>
    <w:pPr>
      <w:numPr>
        <w:numId w:val="1"/>
      </w:numPr>
      <w:contextualSpacing/>
    </w:pPr>
  </w:style>
  <w:style w:type="paragraph" w:styleId="aff">
    <w:name w:val="Salutation"/>
    <w:basedOn w:val="a0"/>
    <w:next w:val="a0"/>
    <w:link w:val="aff0"/>
    <w:uiPriority w:val="99"/>
    <w:unhideWhenUsed/>
    <w:rsid w:val="00FC7E7F"/>
  </w:style>
  <w:style w:type="character" w:customStyle="1" w:styleId="aff0">
    <w:name w:val="問候 字元"/>
    <w:link w:val="aff"/>
    <w:uiPriority w:val="99"/>
    <w:rsid w:val="00FC7E7F"/>
    <w:rPr>
      <w:rFonts w:ascii="標楷體" w:eastAsia="標楷體"/>
      <w:snapToGrid w:val="0"/>
      <w:kern w:val="2"/>
      <w:sz w:val="28"/>
      <w:szCs w:val="28"/>
    </w:rPr>
  </w:style>
  <w:style w:type="paragraph" w:styleId="aff1">
    <w:name w:val="Closing"/>
    <w:basedOn w:val="a0"/>
    <w:link w:val="aff2"/>
    <w:uiPriority w:val="99"/>
    <w:unhideWhenUsed/>
    <w:rsid w:val="00FC7E7F"/>
    <w:pPr>
      <w:ind w:leftChars="1800" w:left="100"/>
    </w:pPr>
  </w:style>
  <w:style w:type="character" w:customStyle="1" w:styleId="aff2">
    <w:name w:val="結語 字元"/>
    <w:link w:val="aff1"/>
    <w:uiPriority w:val="99"/>
    <w:rsid w:val="00FC7E7F"/>
    <w:rPr>
      <w:rFonts w:ascii="標楷體" w:eastAsia="標楷體"/>
      <w:snapToGrid w:val="0"/>
      <w:kern w:val="2"/>
      <w:sz w:val="28"/>
      <w:szCs w:val="28"/>
    </w:rPr>
  </w:style>
  <w:style w:type="character" w:customStyle="1" w:styleId="145">
    <w:name w:val="第二層(14號字) 字元"/>
    <w:rsid w:val="0034715E"/>
    <w:rPr>
      <w:rFonts w:ascii="標楷體" w:eastAsia="標楷體"/>
      <w:b/>
      <w:snapToGrid w:val="0"/>
      <w:kern w:val="2"/>
      <w:sz w:val="28"/>
    </w:rPr>
  </w:style>
  <w:style w:type="paragraph" w:customStyle="1" w:styleId="aff3">
    <w:name w:val="註腳"/>
    <w:basedOn w:val="a0"/>
    <w:rsid w:val="00AA082C"/>
    <w:pPr>
      <w:snapToGrid w:val="0"/>
      <w:spacing w:line="280" w:lineRule="exact"/>
      <w:ind w:leftChars="0" w:left="180" w:hangingChars="74" w:hanging="180"/>
    </w:pPr>
    <w:rPr>
      <w:snapToGrid/>
      <w:sz w:val="24"/>
    </w:rPr>
  </w:style>
  <w:style w:type="character" w:customStyle="1" w:styleId="af">
    <w:name w:val="姓名及分機 字元"/>
    <w:link w:val="ae"/>
    <w:rsid w:val="00A44142"/>
    <w:rPr>
      <w:rFonts w:ascii="標楷體" w:eastAsia="標楷體"/>
      <w:snapToGrid w:val="0"/>
      <w:kern w:val="2"/>
      <w:sz w:val="24"/>
      <w:szCs w:val="28"/>
    </w:rPr>
  </w:style>
  <w:style w:type="character" w:customStyle="1" w:styleId="13">
    <w:name w:val="(一)(二)(三) 字元1"/>
    <w:rsid w:val="003D21EA"/>
    <w:rPr>
      <w:rFonts w:ascii="Times New Roman" w:eastAsia="標楷體" w:hAnsi="Times New Roman"/>
      <w:kern w:val="2"/>
      <w:sz w:val="28"/>
    </w:rPr>
  </w:style>
  <w:style w:type="character" w:customStyle="1" w:styleId="11">
    <w:name w:val="結論 字元1"/>
    <w:link w:val="a9"/>
    <w:rsid w:val="003D21EA"/>
    <w:rPr>
      <w:rFonts w:ascii="標楷體" w:eastAsia="標楷體"/>
      <w:snapToGrid w:val="0"/>
      <w:kern w:val="2"/>
      <w:sz w:val="28"/>
      <w:szCs w:val="28"/>
    </w:rPr>
  </w:style>
  <w:style w:type="character" w:customStyle="1" w:styleId="160">
    <w:name w:val="第一層(16號字) 字元"/>
    <w:link w:val="16"/>
    <w:rsid w:val="007944FE"/>
    <w:rPr>
      <w:rFonts w:ascii="標楷體" w:eastAsia="標楷體"/>
      <w:b/>
      <w:snapToGrid w:val="0"/>
      <w:kern w:val="2"/>
      <w:sz w:val="32"/>
    </w:rPr>
  </w:style>
  <w:style w:type="character" w:customStyle="1" w:styleId="aff4">
    <w:name w:val="(一)(二)(三) 字元 字元 字元"/>
    <w:link w:val="aff5"/>
    <w:locked/>
    <w:rsid w:val="00197C58"/>
    <w:rPr>
      <w:rFonts w:ascii="標楷體" w:eastAsia="標楷體" w:hAnsi="標楷體"/>
      <w:kern w:val="2"/>
      <w:sz w:val="28"/>
      <w:szCs w:val="28"/>
    </w:rPr>
  </w:style>
  <w:style w:type="paragraph" w:customStyle="1" w:styleId="aff5">
    <w:name w:val="(一)(二)(三) 字元 字元"/>
    <w:basedOn w:val="a0"/>
    <w:link w:val="aff4"/>
    <w:rsid w:val="00197C58"/>
    <w:pPr>
      <w:snapToGrid w:val="0"/>
      <w:ind w:left="818" w:hangingChars="100" w:hanging="251"/>
    </w:pPr>
    <w:rPr>
      <w:rFonts w:hAnsi="標楷體"/>
      <w:snapToGrid/>
    </w:rPr>
  </w:style>
  <w:style w:type="character" w:styleId="aff6">
    <w:name w:val="page number"/>
    <w:rsid w:val="00197C58"/>
  </w:style>
  <w:style w:type="character" w:customStyle="1" w:styleId="1410">
    <w:name w:val="表格內文(14行高) 字元1"/>
    <w:rsid w:val="00C87E1A"/>
    <w:rPr>
      <w:rFonts w:ascii="標楷體" w:eastAsia="標楷體"/>
      <w:snapToGrid w:val="0"/>
      <w:kern w:val="2"/>
      <w:sz w:val="24"/>
      <w:szCs w:val="28"/>
    </w:rPr>
  </w:style>
  <w:style w:type="character" w:customStyle="1" w:styleId="1232">
    <w:name w:val="(1)(2)(3) 字元"/>
    <w:rsid w:val="00973F66"/>
    <w:rPr>
      <w:rFonts w:ascii="標楷體" w:eastAsia="標楷體"/>
      <w:snapToGrid w:val="0"/>
      <w:kern w:val="2"/>
      <w:sz w:val="28"/>
      <w:szCs w:val="28"/>
      <w:lang w:val="en-US" w:eastAsia="zh-TW" w:bidi="ar-SA"/>
    </w:rPr>
  </w:style>
  <w:style w:type="paragraph" w:customStyle="1" w:styleId="15">
    <w:name w:val=" 字元1 字元 字元"/>
    <w:basedOn w:val="a0"/>
    <w:rsid w:val="0071155A"/>
    <w:pPr>
      <w:widowControl/>
      <w:spacing w:line="240" w:lineRule="auto"/>
      <w:ind w:leftChars="0" w:left="0" w:firstLineChars="0" w:firstLine="0"/>
      <w:jc w:val="left"/>
    </w:pPr>
    <w:rPr>
      <w:rFonts w:ascii="Arial" w:eastAsia="Times New Roman" w:hAnsi="Arial" w:cs="Arial"/>
      <w:snapToGrid/>
      <w:kern w:val="0"/>
      <w:sz w:val="22"/>
      <w:szCs w:val="22"/>
      <w:lang w:val="en-AU" w:eastAsia="en-US"/>
    </w:rPr>
  </w:style>
  <w:style w:type="table" w:customStyle="1" w:styleId="17">
    <w:name w:val="表格格線1"/>
    <w:basedOn w:val="a2"/>
    <w:next w:val="afa"/>
    <w:rsid w:val="0071155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7">
    <w:name w:val="Body Text"/>
    <w:basedOn w:val="a0"/>
    <w:link w:val="aff8"/>
    <w:rsid w:val="00D8190C"/>
    <w:pPr>
      <w:spacing w:line="240" w:lineRule="auto"/>
      <w:ind w:leftChars="0" w:left="0" w:firstLineChars="0" w:firstLine="0"/>
    </w:pPr>
    <w:rPr>
      <w:rFonts w:ascii="Times New Roman"/>
      <w:snapToGrid/>
      <w:sz w:val="32"/>
      <w:szCs w:val="24"/>
    </w:rPr>
  </w:style>
  <w:style w:type="character" w:customStyle="1" w:styleId="aff8">
    <w:name w:val="本文 字元"/>
    <w:link w:val="aff7"/>
    <w:rsid w:val="00D8190C"/>
    <w:rPr>
      <w:rFonts w:eastAsia="標楷體"/>
      <w:kern w:val="2"/>
      <w:sz w:val="32"/>
      <w:szCs w:val="24"/>
    </w:rPr>
  </w:style>
  <w:style w:type="paragraph" w:styleId="aff9">
    <w:name w:val="Date"/>
    <w:basedOn w:val="a0"/>
    <w:next w:val="a0"/>
    <w:link w:val="affa"/>
    <w:rsid w:val="00D8190C"/>
    <w:pPr>
      <w:spacing w:line="240" w:lineRule="auto"/>
      <w:ind w:leftChars="0" w:left="0" w:firstLineChars="0" w:firstLine="0"/>
      <w:jc w:val="right"/>
    </w:pPr>
    <w:rPr>
      <w:rFonts w:ascii="Times New Roman"/>
      <w:b/>
      <w:bCs/>
      <w:snapToGrid/>
      <w:sz w:val="36"/>
      <w:szCs w:val="24"/>
    </w:rPr>
  </w:style>
  <w:style w:type="character" w:customStyle="1" w:styleId="affa">
    <w:name w:val="日期 字元"/>
    <w:link w:val="aff9"/>
    <w:rsid w:val="00D8190C"/>
    <w:rPr>
      <w:rFonts w:eastAsia="標楷體"/>
      <w:b/>
      <w:bCs/>
      <w:kern w:val="2"/>
      <w:sz w:val="36"/>
      <w:szCs w:val="24"/>
    </w:rPr>
  </w:style>
  <w:style w:type="character" w:customStyle="1" w:styleId="ad">
    <w:name w:val="報告名稱 字元"/>
    <w:link w:val="ac"/>
    <w:rsid w:val="00D8190C"/>
    <w:rPr>
      <w:rFonts w:ascii="標楷體" w:eastAsia="標楷體"/>
      <w:b/>
      <w:snapToGrid w:val="0"/>
      <w:kern w:val="2"/>
      <w:sz w:val="36"/>
      <w:szCs w:val="28"/>
    </w:rPr>
  </w:style>
  <w:style w:type="character" w:customStyle="1" w:styleId="25">
    <w:name w:val="(一)(二)(三) 字元2"/>
    <w:rsid w:val="00C30C63"/>
    <w:rPr>
      <w:rFonts w:ascii="標楷體" w:eastAsia="標楷體"/>
      <w:snapToGrid w:val="0"/>
      <w:kern w:val="2"/>
      <w:sz w:val="28"/>
      <w:szCs w:val="28"/>
      <w:lang w:val="en-US" w:eastAsia="zh-TW" w:bidi="ar-SA"/>
    </w:rPr>
  </w:style>
  <w:style w:type="paragraph" w:customStyle="1" w:styleId="18">
    <w:name w:val="樣式1"/>
    <w:basedOn w:val="a0"/>
    <w:link w:val="19"/>
    <w:qFormat/>
    <w:rsid w:val="00C246EE"/>
    <w:pPr>
      <w:spacing w:line="480" w:lineRule="exact"/>
      <w:ind w:leftChars="0" w:hangingChars="200" w:hanging="200"/>
    </w:pPr>
    <w:rPr>
      <w:rFonts w:hAnsi="標楷體"/>
      <w:snapToGrid/>
    </w:rPr>
  </w:style>
  <w:style w:type="character" w:customStyle="1" w:styleId="19">
    <w:name w:val="樣式1 字元"/>
    <w:link w:val="18"/>
    <w:rsid w:val="00C246EE"/>
    <w:rPr>
      <w:rFonts w:ascii="標楷體" w:eastAsia="標楷體" w:hAnsi="標楷體"/>
      <w:kern w:val="2"/>
      <w:sz w:val="28"/>
      <w:szCs w:val="28"/>
    </w:rPr>
  </w:style>
  <w:style w:type="character" w:styleId="affb">
    <w:name w:val="annotation reference"/>
    <w:uiPriority w:val="99"/>
    <w:semiHidden/>
    <w:unhideWhenUsed/>
    <w:rsid w:val="006E50E4"/>
    <w:rPr>
      <w:sz w:val="18"/>
      <w:szCs w:val="18"/>
    </w:rPr>
  </w:style>
  <w:style w:type="paragraph" w:styleId="affc">
    <w:name w:val="annotation text"/>
    <w:basedOn w:val="a0"/>
    <w:link w:val="affd"/>
    <w:uiPriority w:val="99"/>
    <w:semiHidden/>
    <w:unhideWhenUsed/>
    <w:rsid w:val="006E50E4"/>
    <w:pPr>
      <w:jc w:val="left"/>
    </w:pPr>
  </w:style>
  <w:style w:type="character" w:customStyle="1" w:styleId="affd">
    <w:name w:val="註解文字 字元"/>
    <w:link w:val="affc"/>
    <w:uiPriority w:val="99"/>
    <w:semiHidden/>
    <w:rsid w:val="006E50E4"/>
    <w:rPr>
      <w:rFonts w:ascii="標楷體" w:eastAsia="標楷體"/>
      <w:snapToGrid w:val="0"/>
      <w:kern w:val="2"/>
      <w:sz w:val="28"/>
      <w:szCs w:val="28"/>
    </w:rPr>
  </w:style>
  <w:style w:type="paragraph" w:styleId="affe">
    <w:name w:val="annotation subject"/>
    <w:basedOn w:val="affc"/>
    <w:next w:val="affc"/>
    <w:link w:val="afff"/>
    <w:uiPriority w:val="99"/>
    <w:semiHidden/>
    <w:unhideWhenUsed/>
    <w:rsid w:val="006E50E4"/>
    <w:rPr>
      <w:b/>
      <w:bCs/>
    </w:rPr>
  </w:style>
  <w:style w:type="character" w:customStyle="1" w:styleId="afff">
    <w:name w:val="註解主旨 字元"/>
    <w:link w:val="affe"/>
    <w:uiPriority w:val="99"/>
    <w:semiHidden/>
    <w:rsid w:val="006E50E4"/>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679228">
      <w:bodyDiv w:val="1"/>
      <w:marLeft w:val="0"/>
      <w:marRight w:val="0"/>
      <w:marTop w:val="0"/>
      <w:marBottom w:val="0"/>
      <w:divBdr>
        <w:top w:val="none" w:sz="0" w:space="0" w:color="auto"/>
        <w:left w:val="none" w:sz="0" w:space="0" w:color="auto"/>
        <w:bottom w:val="none" w:sz="0" w:space="0" w:color="auto"/>
        <w:right w:val="none" w:sz="0" w:space="0" w:color="auto"/>
      </w:divBdr>
    </w:div>
    <w:div w:id="162285540">
      <w:bodyDiv w:val="1"/>
      <w:marLeft w:val="0"/>
      <w:marRight w:val="0"/>
      <w:marTop w:val="0"/>
      <w:marBottom w:val="0"/>
      <w:divBdr>
        <w:top w:val="none" w:sz="0" w:space="0" w:color="auto"/>
        <w:left w:val="none" w:sz="0" w:space="0" w:color="auto"/>
        <w:bottom w:val="none" w:sz="0" w:space="0" w:color="auto"/>
        <w:right w:val="none" w:sz="0" w:space="0" w:color="auto"/>
      </w:divBdr>
    </w:div>
    <w:div w:id="224224841">
      <w:bodyDiv w:val="1"/>
      <w:marLeft w:val="0"/>
      <w:marRight w:val="0"/>
      <w:marTop w:val="0"/>
      <w:marBottom w:val="0"/>
      <w:divBdr>
        <w:top w:val="none" w:sz="0" w:space="0" w:color="auto"/>
        <w:left w:val="none" w:sz="0" w:space="0" w:color="auto"/>
        <w:bottom w:val="none" w:sz="0" w:space="0" w:color="auto"/>
        <w:right w:val="none" w:sz="0" w:space="0" w:color="auto"/>
      </w:divBdr>
    </w:div>
    <w:div w:id="288976353">
      <w:bodyDiv w:val="1"/>
      <w:marLeft w:val="0"/>
      <w:marRight w:val="0"/>
      <w:marTop w:val="0"/>
      <w:marBottom w:val="0"/>
      <w:divBdr>
        <w:top w:val="none" w:sz="0" w:space="0" w:color="auto"/>
        <w:left w:val="none" w:sz="0" w:space="0" w:color="auto"/>
        <w:bottom w:val="none" w:sz="0" w:space="0" w:color="auto"/>
        <w:right w:val="none" w:sz="0" w:space="0" w:color="auto"/>
      </w:divBdr>
    </w:div>
    <w:div w:id="290986803">
      <w:bodyDiv w:val="1"/>
      <w:marLeft w:val="0"/>
      <w:marRight w:val="0"/>
      <w:marTop w:val="0"/>
      <w:marBottom w:val="0"/>
      <w:divBdr>
        <w:top w:val="none" w:sz="0" w:space="0" w:color="auto"/>
        <w:left w:val="none" w:sz="0" w:space="0" w:color="auto"/>
        <w:bottom w:val="none" w:sz="0" w:space="0" w:color="auto"/>
        <w:right w:val="none" w:sz="0" w:space="0" w:color="auto"/>
      </w:divBdr>
    </w:div>
    <w:div w:id="708844428">
      <w:bodyDiv w:val="1"/>
      <w:marLeft w:val="0"/>
      <w:marRight w:val="0"/>
      <w:marTop w:val="0"/>
      <w:marBottom w:val="0"/>
      <w:divBdr>
        <w:top w:val="none" w:sz="0" w:space="0" w:color="auto"/>
        <w:left w:val="none" w:sz="0" w:space="0" w:color="auto"/>
        <w:bottom w:val="none" w:sz="0" w:space="0" w:color="auto"/>
        <w:right w:val="none" w:sz="0" w:space="0" w:color="auto"/>
      </w:divBdr>
    </w:div>
    <w:div w:id="741829965">
      <w:bodyDiv w:val="1"/>
      <w:marLeft w:val="0"/>
      <w:marRight w:val="0"/>
      <w:marTop w:val="0"/>
      <w:marBottom w:val="0"/>
      <w:divBdr>
        <w:top w:val="none" w:sz="0" w:space="0" w:color="auto"/>
        <w:left w:val="none" w:sz="0" w:space="0" w:color="auto"/>
        <w:bottom w:val="none" w:sz="0" w:space="0" w:color="auto"/>
        <w:right w:val="none" w:sz="0" w:space="0" w:color="auto"/>
      </w:divBdr>
    </w:div>
    <w:div w:id="758715228">
      <w:bodyDiv w:val="1"/>
      <w:marLeft w:val="0"/>
      <w:marRight w:val="0"/>
      <w:marTop w:val="0"/>
      <w:marBottom w:val="0"/>
      <w:divBdr>
        <w:top w:val="none" w:sz="0" w:space="0" w:color="auto"/>
        <w:left w:val="none" w:sz="0" w:space="0" w:color="auto"/>
        <w:bottom w:val="none" w:sz="0" w:space="0" w:color="auto"/>
        <w:right w:val="none" w:sz="0" w:space="0" w:color="auto"/>
      </w:divBdr>
    </w:div>
    <w:div w:id="785999375">
      <w:bodyDiv w:val="1"/>
      <w:marLeft w:val="0"/>
      <w:marRight w:val="0"/>
      <w:marTop w:val="0"/>
      <w:marBottom w:val="0"/>
      <w:divBdr>
        <w:top w:val="none" w:sz="0" w:space="0" w:color="auto"/>
        <w:left w:val="none" w:sz="0" w:space="0" w:color="auto"/>
        <w:bottom w:val="none" w:sz="0" w:space="0" w:color="auto"/>
        <w:right w:val="none" w:sz="0" w:space="0" w:color="auto"/>
      </w:divBdr>
      <w:divsChild>
        <w:div w:id="528838014">
          <w:marLeft w:val="0"/>
          <w:marRight w:val="0"/>
          <w:marTop w:val="0"/>
          <w:marBottom w:val="0"/>
          <w:divBdr>
            <w:top w:val="none" w:sz="0" w:space="0" w:color="auto"/>
            <w:left w:val="none" w:sz="0" w:space="0" w:color="auto"/>
            <w:bottom w:val="none" w:sz="0" w:space="0" w:color="auto"/>
            <w:right w:val="none" w:sz="0" w:space="0" w:color="auto"/>
          </w:divBdr>
        </w:div>
        <w:div w:id="1983195623">
          <w:marLeft w:val="0"/>
          <w:marRight w:val="0"/>
          <w:marTop w:val="0"/>
          <w:marBottom w:val="0"/>
          <w:divBdr>
            <w:top w:val="none" w:sz="0" w:space="0" w:color="auto"/>
            <w:left w:val="none" w:sz="0" w:space="0" w:color="auto"/>
            <w:bottom w:val="none" w:sz="0" w:space="0" w:color="auto"/>
            <w:right w:val="none" w:sz="0" w:space="0" w:color="auto"/>
          </w:divBdr>
        </w:div>
      </w:divsChild>
    </w:div>
    <w:div w:id="801850178">
      <w:bodyDiv w:val="1"/>
      <w:marLeft w:val="0"/>
      <w:marRight w:val="0"/>
      <w:marTop w:val="0"/>
      <w:marBottom w:val="0"/>
      <w:divBdr>
        <w:top w:val="none" w:sz="0" w:space="0" w:color="auto"/>
        <w:left w:val="none" w:sz="0" w:space="0" w:color="auto"/>
        <w:bottom w:val="none" w:sz="0" w:space="0" w:color="auto"/>
        <w:right w:val="none" w:sz="0" w:space="0" w:color="auto"/>
      </w:divBdr>
    </w:div>
    <w:div w:id="805926904">
      <w:bodyDiv w:val="1"/>
      <w:marLeft w:val="0"/>
      <w:marRight w:val="0"/>
      <w:marTop w:val="0"/>
      <w:marBottom w:val="0"/>
      <w:divBdr>
        <w:top w:val="none" w:sz="0" w:space="0" w:color="auto"/>
        <w:left w:val="none" w:sz="0" w:space="0" w:color="auto"/>
        <w:bottom w:val="none" w:sz="0" w:space="0" w:color="auto"/>
        <w:right w:val="none" w:sz="0" w:space="0" w:color="auto"/>
      </w:divBdr>
    </w:div>
    <w:div w:id="856189956">
      <w:bodyDiv w:val="1"/>
      <w:marLeft w:val="0"/>
      <w:marRight w:val="0"/>
      <w:marTop w:val="0"/>
      <w:marBottom w:val="0"/>
      <w:divBdr>
        <w:top w:val="none" w:sz="0" w:space="0" w:color="auto"/>
        <w:left w:val="none" w:sz="0" w:space="0" w:color="auto"/>
        <w:bottom w:val="none" w:sz="0" w:space="0" w:color="auto"/>
        <w:right w:val="none" w:sz="0" w:space="0" w:color="auto"/>
      </w:divBdr>
    </w:div>
    <w:div w:id="875855103">
      <w:bodyDiv w:val="1"/>
      <w:marLeft w:val="0"/>
      <w:marRight w:val="0"/>
      <w:marTop w:val="0"/>
      <w:marBottom w:val="0"/>
      <w:divBdr>
        <w:top w:val="none" w:sz="0" w:space="0" w:color="auto"/>
        <w:left w:val="none" w:sz="0" w:space="0" w:color="auto"/>
        <w:bottom w:val="none" w:sz="0" w:space="0" w:color="auto"/>
        <w:right w:val="none" w:sz="0" w:space="0" w:color="auto"/>
      </w:divBdr>
    </w:div>
    <w:div w:id="924269221">
      <w:bodyDiv w:val="1"/>
      <w:marLeft w:val="0"/>
      <w:marRight w:val="0"/>
      <w:marTop w:val="0"/>
      <w:marBottom w:val="0"/>
      <w:divBdr>
        <w:top w:val="none" w:sz="0" w:space="0" w:color="auto"/>
        <w:left w:val="none" w:sz="0" w:space="0" w:color="auto"/>
        <w:bottom w:val="none" w:sz="0" w:space="0" w:color="auto"/>
        <w:right w:val="none" w:sz="0" w:space="0" w:color="auto"/>
      </w:divBdr>
    </w:div>
    <w:div w:id="1078357309">
      <w:bodyDiv w:val="1"/>
      <w:marLeft w:val="0"/>
      <w:marRight w:val="0"/>
      <w:marTop w:val="0"/>
      <w:marBottom w:val="0"/>
      <w:divBdr>
        <w:top w:val="none" w:sz="0" w:space="0" w:color="auto"/>
        <w:left w:val="none" w:sz="0" w:space="0" w:color="auto"/>
        <w:bottom w:val="none" w:sz="0" w:space="0" w:color="auto"/>
        <w:right w:val="none" w:sz="0" w:space="0" w:color="auto"/>
      </w:divBdr>
    </w:div>
    <w:div w:id="1159224384">
      <w:bodyDiv w:val="1"/>
      <w:marLeft w:val="0"/>
      <w:marRight w:val="0"/>
      <w:marTop w:val="0"/>
      <w:marBottom w:val="0"/>
      <w:divBdr>
        <w:top w:val="none" w:sz="0" w:space="0" w:color="auto"/>
        <w:left w:val="none" w:sz="0" w:space="0" w:color="auto"/>
        <w:bottom w:val="none" w:sz="0" w:space="0" w:color="auto"/>
        <w:right w:val="none" w:sz="0" w:space="0" w:color="auto"/>
      </w:divBdr>
    </w:div>
    <w:div w:id="1218466578">
      <w:bodyDiv w:val="1"/>
      <w:marLeft w:val="0"/>
      <w:marRight w:val="0"/>
      <w:marTop w:val="0"/>
      <w:marBottom w:val="0"/>
      <w:divBdr>
        <w:top w:val="none" w:sz="0" w:space="0" w:color="auto"/>
        <w:left w:val="none" w:sz="0" w:space="0" w:color="auto"/>
        <w:bottom w:val="none" w:sz="0" w:space="0" w:color="auto"/>
        <w:right w:val="none" w:sz="0" w:space="0" w:color="auto"/>
      </w:divBdr>
    </w:div>
    <w:div w:id="1367373093">
      <w:bodyDiv w:val="1"/>
      <w:marLeft w:val="0"/>
      <w:marRight w:val="0"/>
      <w:marTop w:val="0"/>
      <w:marBottom w:val="0"/>
      <w:divBdr>
        <w:top w:val="none" w:sz="0" w:space="0" w:color="auto"/>
        <w:left w:val="none" w:sz="0" w:space="0" w:color="auto"/>
        <w:bottom w:val="none" w:sz="0" w:space="0" w:color="auto"/>
        <w:right w:val="none" w:sz="0" w:space="0" w:color="auto"/>
      </w:divBdr>
      <w:divsChild>
        <w:div w:id="477458932">
          <w:marLeft w:val="480"/>
          <w:marRight w:val="0"/>
          <w:marTop w:val="0"/>
          <w:marBottom w:val="48"/>
          <w:divBdr>
            <w:top w:val="none" w:sz="0" w:space="0" w:color="auto"/>
            <w:left w:val="none" w:sz="0" w:space="0" w:color="auto"/>
            <w:bottom w:val="none" w:sz="0" w:space="0" w:color="auto"/>
            <w:right w:val="none" w:sz="0" w:space="0" w:color="auto"/>
          </w:divBdr>
        </w:div>
        <w:div w:id="1011882547">
          <w:marLeft w:val="480"/>
          <w:marRight w:val="0"/>
          <w:marTop w:val="0"/>
          <w:marBottom w:val="48"/>
          <w:divBdr>
            <w:top w:val="none" w:sz="0" w:space="0" w:color="auto"/>
            <w:left w:val="none" w:sz="0" w:space="0" w:color="auto"/>
            <w:bottom w:val="none" w:sz="0" w:space="0" w:color="auto"/>
            <w:right w:val="none" w:sz="0" w:space="0" w:color="auto"/>
          </w:divBdr>
        </w:div>
      </w:divsChild>
    </w:div>
    <w:div w:id="1370757821">
      <w:bodyDiv w:val="1"/>
      <w:marLeft w:val="0"/>
      <w:marRight w:val="0"/>
      <w:marTop w:val="0"/>
      <w:marBottom w:val="0"/>
      <w:divBdr>
        <w:top w:val="none" w:sz="0" w:space="0" w:color="auto"/>
        <w:left w:val="none" w:sz="0" w:space="0" w:color="auto"/>
        <w:bottom w:val="none" w:sz="0" w:space="0" w:color="auto"/>
        <w:right w:val="none" w:sz="0" w:space="0" w:color="auto"/>
      </w:divBdr>
      <w:divsChild>
        <w:div w:id="1990863030">
          <w:marLeft w:val="41"/>
          <w:marRight w:val="123"/>
          <w:marTop w:val="164"/>
          <w:marBottom w:val="164"/>
          <w:divBdr>
            <w:top w:val="none" w:sz="0" w:space="0" w:color="auto"/>
            <w:left w:val="none" w:sz="0" w:space="0" w:color="auto"/>
            <w:bottom w:val="none" w:sz="0" w:space="0" w:color="auto"/>
            <w:right w:val="none" w:sz="0" w:space="0" w:color="auto"/>
          </w:divBdr>
          <w:divsChild>
            <w:div w:id="831604714">
              <w:marLeft w:val="0"/>
              <w:marRight w:val="0"/>
              <w:marTop w:val="82"/>
              <w:marBottom w:val="0"/>
              <w:divBdr>
                <w:top w:val="none" w:sz="0" w:space="0" w:color="auto"/>
                <w:left w:val="none" w:sz="0" w:space="0" w:color="auto"/>
                <w:bottom w:val="none" w:sz="0" w:space="0" w:color="auto"/>
                <w:right w:val="none" w:sz="0" w:space="0" w:color="auto"/>
              </w:divBdr>
            </w:div>
          </w:divsChild>
        </w:div>
      </w:divsChild>
    </w:div>
    <w:div w:id="1465080903">
      <w:bodyDiv w:val="1"/>
      <w:marLeft w:val="0"/>
      <w:marRight w:val="0"/>
      <w:marTop w:val="0"/>
      <w:marBottom w:val="0"/>
      <w:divBdr>
        <w:top w:val="none" w:sz="0" w:space="0" w:color="auto"/>
        <w:left w:val="none" w:sz="0" w:space="0" w:color="auto"/>
        <w:bottom w:val="none" w:sz="0" w:space="0" w:color="auto"/>
        <w:right w:val="none" w:sz="0" w:space="0" w:color="auto"/>
      </w:divBdr>
    </w:div>
    <w:div w:id="1642416770">
      <w:bodyDiv w:val="1"/>
      <w:marLeft w:val="0"/>
      <w:marRight w:val="0"/>
      <w:marTop w:val="0"/>
      <w:marBottom w:val="0"/>
      <w:divBdr>
        <w:top w:val="none" w:sz="0" w:space="0" w:color="auto"/>
        <w:left w:val="none" w:sz="0" w:space="0" w:color="auto"/>
        <w:bottom w:val="none" w:sz="0" w:space="0" w:color="auto"/>
        <w:right w:val="none" w:sz="0" w:space="0" w:color="auto"/>
      </w:divBdr>
      <w:divsChild>
        <w:div w:id="1901673946">
          <w:marLeft w:val="0"/>
          <w:marRight w:val="0"/>
          <w:marTop w:val="0"/>
          <w:marBottom w:val="0"/>
          <w:divBdr>
            <w:top w:val="none" w:sz="0" w:space="0" w:color="auto"/>
            <w:left w:val="none" w:sz="0" w:space="0" w:color="auto"/>
            <w:bottom w:val="none" w:sz="0" w:space="0" w:color="auto"/>
            <w:right w:val="none" w:sz="0" w:space="0" w:color="auto"/>
          </w:divBdr>
        </w:div>
      </w:divsChild>
    </w:div>
    <w:div w:id="1647078697">
      <w:bodyDiv w:val="1"/>
      <w:marLeft w:val="0"/>
      <w:marRight w:val="0"/>
      <w:marTop w:val="0"/>
      <w:marBottom w:val="0"/>
      <w:divBdr>
        <w:top w:val="none" w:sz="0" w:space="0" w:color="auto"/>
        <w:left w:val="none" w:sz="0" w:space="0" w:color="auto"/>
        <w:bottom w:val="none" w:sz="0" w:space="0" w:color="auto"/>
        <w:right w:val="none" w:sz="0" w:space="0" w:color="auto"/>
      </w:divBdr>
    </w:div>
    <w:div w:id="1650478604">
      <w:bodyDiv w:val="1"/>
      <w:marLeft w:val="0"/>
      <w:marRight w:val="0"/>
      <w:marTop w:val="0"/>
      <w:marBottom w:val="0"/>
      <w:divBdr>
        <w:top w:val="none" w:sz="0" w:space="0" w:color="auto"/>
        <w:left w:val="none" w:sz="0" w:space="0" w:color="auto"/>
        <w:bottom w:val="none" w:sz="0" w:space="0" w:color="auto"/>
        <w:right w:val="none" w:sz="0" w:space="0" w:color="auto"/>
      </w:divBdr>
    </w:div>
    <w:div w:id="1716806779">
      <w:bodyDiv w:val="1"/>
      <w:marLeft w:val="0"/>
      <w:marRight w:val="0"/>
      <w:marTop w:val="0"/>
      <w:marBottom w:val="0"/>
      <w:divBdr>
        <w:top w:val="none" w:sz="0" w:space="0" w:color="auto"/>
        <w:left w:val="none" w:sz="0" w:space="0" w:color="auto"/>
        <w:bottom w:val="none" w:sz="0" w:space="0" w:color="auto"/>
        <w:right w:val="none" w:sz="0" w:space="0" w:color="auto"/>
      </w:divBdr>
      <w:divsChild>
        <w:div w:id="1362440301">
          <w:marLeft w:val="0"/>
          <w:marRight w:val="0"/>
          <w:marTop w:val="0"/>
          <w:marBottom w:val="0"/>
          <w:divBdr>
            <w:top w:val="none" w:sz="0" w:space="0" w:color="auto"/>
            <w:left w:val="none" w:sz="0" w:space="0" w:color="auto"/>
            <w:bottom w:val="none" w:sz="0" w:space="0" w:color="auto"/>
            <w:right w:val="none" w:sz="0" w:space="0" w:color="auto"/>
          </w:divBdr>
        </w:div>
        <w:div w:id="2071725662">
          <w:marLeft w:val="0"/>
          <w:marRight w:val="0"/>
          <w:marTop w:val="0"/>
          <w:marBottom w:val="0"/>
          <w:divBdr>
            <w:top w:val="none" w:sz="0" w:space="0" w:color="auto"/>
            <w:left w:val="none" w:sz="0" w:space="0" w:color="auto"/>
            <w:bottom w:val="none" w:sz="0" w:space="0" w:color="auto"/>
            <w:right w:val="none" w:sz="0" w:space="0" w:color="auto"/>
          </w:divBdr>
        </w:div>
      </w:divsChild>
    </w:div>
    <w:div w:id="1774595762">
      <w:bodyDiv w:val="1"/>
      <w:marLeft w:val="0"/>
      <w:marRight w:val="0"/>
      <w:marTop w:val="0"/>
      <w:marBottom w:val="0"/>
      <w:divBdr>
        <w:top w:val="none" w:sz="0" w:space="0" w:color="auto"/>
        <w:left w:val="none" w:sz="0" w:space="0" w:color="auto"/>
        <w:bottom w:val="none" w:sz="0" w:space="0" w:color="auto"/>
        <w:right w:val="none" w:sz="0" w:space="0" w:color="auto"/>
      </w:divBdr>
    </w:div>
    <w:div w:id="1783526296">
      <w:bodyDiv w:val="1"/>
      <w:marLeft w:val="0"/>
      <w:marRight w:val="0"/>
      <w:marTop w:val="0"/>
      <w:marBottom w:val="0"/>
      <w:divBdr>
        <w:top w:val="none" w:sz="0" w:space="0" w:color="auto"/>
        <w:left w:val="none" w:sz="0" w:space="0" w:color="auto"/>
        <w:bottom w:val="none" w:sz="0" w:space="0" w:color="auto"/>
        <w:right w:val="none" w:sz="0" w:space="0" w:color="auto"/>
      </w:divBdr>
    </w:div>
    <w:div w:id="1940091975">
      <w:bodyDiv w:val="1"/>
      <w:marLeft w:val="0"/>
      <w:marRight w:val="0"/>
      <w:marTop w:val="0"/>
      <w:marBottom w:val="0"/>
      <w:divBdr>
        <w:top w:val="none" w:sz="0" w:space="0" w:color="auto"/>
        <w:left w:val="none" w:sz="0" w:space="0" w:color="auto"/>
        <w:bottom w:val="none" w:sz="0" w:space="0" w:color="auto"/>
        <w:right w:val="none" w:sz="0" w:space="0" w:color="auto"/>
      </w:divBdr>
      <w:divsChild>
        <w:div w:id="959454233">
          <w:marLeft w:val="41"/>
          <w:marRight w:val="123"/>
          <w:marTop w:val="164"/>
          <w:marBottom w:val="164"/>
          <w:divBdr>
            <w:top w:val="none" w:sz="0" w:space="0" w:color="auto"/>
            <w:left w:val="none" w:sz="0" w:space="0" w:color="auto"/>
            <w:bottom w:val="none" w:sz="0" w:space="0" w:color="auto"/>
            <w:right w:val="none" w:sz="0" w:space="0" w:color="auto"/>
          </w:divBdr>
        </w:div>
      </w:divsChild>
    </w:div>
    <w:div w:id="1995834871">
      <w:bodyDiv w:val="1"/>
      <w:marLeft w:val="0"/>
      <w:marRight w:val="0"/>
      <w:marTop w:val="0"/>
      <w:marBottom w:val="0"/>
      <w:divBdr>
        <w:top w:val="none" w:sz="0" w:space="0" w:color="auto"/>
        <w:left w:val="none" w:sz="0" w:space="0" w:color="auto"/>
        <w:bottom w:val="none" w:sz="0" w:space="0" w:color="auto"/>
        <w:right w:val="none" w:sz="0" w:space="0" w:color="auto"/>
      </w:divBdr>
    </w:div>
    <w:div w:id="2010208843">
      <w:bodyDiv w:val="1"/>
      <w:marLeft w:val="0"/>
      <w:marRight w:val="0"/>
      <w:marTop w:val="0"/>
      <w:marBottom w:val="0"/>
      <w:divBdr>
        <w:top w:val="none" w:sz="0" w:space="0" w:color="auto"/>
        <w:left w:val="none" w:sz="0" w:space="0" w:color="auto"/>
        <w:bottom w:val="none" w:sz="0" w:space="0" w:color="auto"/>
        <w:right w:val="none" w:sz="0" w:space="0" w:color="auto"/>
      </w:divBdr>
    </w:div>
    <w:div w:id="208371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7400\Desktop\&#38928;&#31639;&#20013;&#24515;vista&#20341;&#27284;&#31243;&#24335;981207\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439352-4D19-4C9F-8831-8C8F9B14F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246</Words>
  <Characters>1408</Characters>
  <Application>Microsoft Office Word</Application>
  <DocSecurity>0</DocSecurity>
  <Lines>11</Lines>
  <Paragraphs>3</Paragraphs>
  <ScaleCrop>false</ScaleCrop>
  <Company/>
  <LinksUpToDate>false</LinksUpToDate>
  <CharactersWithSpaces>1651</CharactersWithSpaces>
  <SharedDoc>false</SharedDoc>
  <HLinks>
    <vt:vector size="18" baseType="variant">
      <vt:variant>
        <vt:i4>1638460</vt:i4>
      </vt:variant>
      <vt:variant>
        <vt:i4>14</vt:i4>
      </vt:variant>
      <vt:variant>
        <vt:i4>0</vt:i4>
      </vt:variant>
      <vt:variant>
        <vt:i4>5</vt:i4>
      </vt:variant>
      <vt:variant>
        <vt:lpwstr/>
      </vt:variant>
      <vt:variant>
        <vt:lpwstr>_Toc180656863</vt:lpwstr>
      </vt:variant>
      <vt:variant>
        <vt:i4>1638460</vt:i4>
      </vt:variant>
      <vt:variant>
        <vt:i4>8</vt:i4>
      </vt:variant>
      <vt:variant>
        <vt:i4>0</vt:i4>
      </vt:variant>
      <vt:variant>
        <vt:i4>5</vt:i4>
      </vt:variant>
      <vt:variant>
        <vt:lpwstr/>
      </vt:variant>
      <vt:variant>
        <vt:lpwstr>_Toc180656862</vt:lpwstr>
      </vt:variant>
      <vt:variant>
        <vt:i4>1638460</vt:i4>
      </vt:variant>
      <vt:variant>
        <vt:i4>2</vt:i4>
      </vt:variant>
      <vt:variant>
        <vt:i4>0</vt:i4>
      </vt:variant>
      <vt:variant>
        <vt:i4>5</vt:i4>
      </vt:variant>
      <vt:variant>
        <vt:lpwstr/>
      </vt:variant>
      <vt:variant>
        <vt:lpwstr>_Toc180656861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2024-10-23T10:48:00Z</cp:lastPrinted>
  <dcterms:created xsi:type="dcterms:W3CDTF">2024-11-18T03:08:00Z</dcterms:created>
  <dcterms:modified xsi:type="dcterms:W3CDTF">2024-11-18T03:08:00Z</dcterms:modified>
</cp:coreProperties>
</file>