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191" w:rsidRPr="002475B1" w:rsidRDefault="00C76A9C" w:rsidP="00DD42B9">
      <w:pPr>
        <w:pStyle w:val="ac"/>
        <w:rPr>
          <w:rFonts w:hint="eastAsia"/>
        </w:rPr>
      </w:pPr>
      <w:bookmarkStart w:id="0" w:name="_Toc277188882"/>
      <w:bookmarkStart w:id="1" w:name="_GoBack"/>
      <w:bookmarkEnd w:id="1"/>
      <w:r w:rsidRPr="002475B1">
        <w:rPr>
          <w:rFonts w:hint="eastAsia"/>
        </w:rPr>
        <w:t>財團法人</w:t>
      </w:r>
      <w:r w:rsidR="001744D2" w:rsidRPr="002475B1">
        <w:rPr>
          <w:rFonts w:hint="eastAsia"/>
        </w:rPr>
        <w:t>臺灣更生保護會</w:t>
      </w:r>
      <w:r w:rsidR="00CF5191" w:rsidRPr="002475B1">
        <w:rPr>
          <w:rFonts w:hint="eastAsia"/>
        </w:rPr>
        <w:t>1</w:t>
      </w:r>
      <w:r w:rsidR="00412521" w:rsidRPr="002475B1">
        <w:t>1</w:t>
      </w:r>
      <w:r w:rsidR="00E53A6D">
        <w:rPr>
          <w:rFonts w:hint="eastAsia"/>
        </w:rPr>
        <w:t>4</w:t>
      </w:r>
      <w:r w:rsidR="00CF5191" w:rsidRPr="002475B1">
        <w:rPr>
          <w:rFonts w:hint="eastAsia"/>
        </w:rPr>
        <w:t>年度預算評估報告</w:t>
      </w:r>
    </w:p>
    <w:p w:rsidR="00C20679" w:rsidRDefault="00A402D5" w:rsidP="00DB6118">
      <w:pPr>
        <w:pStyle w:val="aa"/>
        <w:ind w:firstLine="560"/>
      </w:pPr>
      <w:bookmarkStart w:id="2" w:name="_Toc278548485"/>
      <w:bookmarkStart w:id="3" w:name="_Toc242880874"/>
      <w:bookmarkStart w:id="4" w:name="_Toc242784928"/>
      <w:bookmarkStart w:id="5" w:name="_Toc371062141"/>
      <w:bookmarkStart w:id="6" w:name="_Toc432614571"/>
      <w:bookmarkStart w:id="7" w:name="_Toc432658461"/>
      <w:r w:rsidRPr="002475B1">
        <w:rPr>
          <w:rFonts w:hint="eastAsia"/>
        </w:rPr>
        <w:t>財團法人臺灣更生保護會</w:t>
      </w:r>
      <w:r w:rsidRPr="002475B1">
        <w:rPr>
          <w:rFonts w:hint="eastAsia"/>
          <w:snapToGrid/>
          <w:kern w:val="0"/>
        </w:rPr>
        <w:t>(下稱</w:t>
      </w:r>
      <w:r w:rsidRPr="002475B1">
        <w:rPr>
          <w:rFonts w:hint="eastAsia"/>
        </w:rPr>
        <w:t>更生保護會)</w:t>
      </w:r>
      <w:r w:rsidR="00373519" w:rsidRPr="002475B1">
        <w:rPr>
          <w:rFonts w:hint="eastAsia"/>
        </w:rPr>
        <w:t>依</w:t>
      </w:r>
      <w:r w:rsidR="00474F00" w:rsidRPr="002475B1">
        <w:rPr>
          <w:rFonts w:hint="eastAsia"/>
        </w:rPr>
        <w:t>更生保護法</w:t>
      </w:r>
      <w:r w:rsidR="007F55AC" w:rsidRPr="002475B1">
        <w:rPr>
          <w:rFonts w:hint="eastAsia"/>
        </w:rPr>
        <w:t>第4條規定</w:t>
      </w:r>
      <w:r w:rsidR="007F55AC" w:rsidRPr="002475B1">
        <w:rPr>
          <w:rFonts w:hAnsi="標楷體" w:hint="eastAsia"/>
        </w:rPr>
        <w:t>，須</w:t>
      </w:r>
      <w:r w:rsidR="007F55AC" w:rsidRPr="002475B1">
        <w:rPr>
          <w:rFonts w:hint="eastAsia"/>
        </w:rPr>
        <w:t>經法務部許可後登記設立</w:t>
      </w:r>
      <w:r w:rsidR="007F55AC" w:rsidRPr="002475B1">
        <w:rPr>
          <w:rFonts w:hAnsi="標楷體" w:hint="eastAsia"/>
        </w:rPr>
        <w:t>，</w:t>
      </w:r>
      <w:r w:rsidR="007F55AC" w:rsidRPr="002475B1">
        <w:rPr>
          <w:rFonts w:hint="eastAsia"/>
        </w:rPr>
        <w:t>並</w:t>
      </w:r>
      <w:r w:rsidR="00474F00" w:rsidRPr="002475B1">
        <w:rPr>
          <w:rFonts w:hint="eastAsia"/>
        </w:rPr>
        <w:t>受</w:t>
      </w:r>
      <w:r w:rsidR="007F55AC" w:rsidRPr="002475B1">
        <w:rPr>
          <w:rFonts w:hint="eastAsia"/>
        </w:rPr>
        <w:t>該</w:t>
      </w:r>
      <w:r w:rsidR="000D6052" w:rsidRPr="002475B1">
        <w:rPr>
          <w:rFonts w:hint="eastAsia"/>
        </w:rPr>
        <w:t>部之</w:t>
      </w:r>
      <w:r w:rsidR="00474F00" w:rsidRPr="002475B1">
        <w:rPr>
          <w:rFonts w:hint="eastAsia"/>
        </w:rPr>
        <w:t>指揮</w:t>
      </w:r>
      <w:r w:rsidR="007F55AC" w:rsidRPr="002475B1">
        <w:rPr>
          <w:rFonts w:hAnsi="標楷體" w:hint="eastAsia"/>
        </w:rPr>
        <w:t>、</w:t>
      </w:r>
      <w:r w:rsidR="00474F00" w:rsidRPr="002475B1">
        <w:rPr>
          <w:rFonts w:hint="eastAsia"/>
        </w:rPr>
        <w:t>監督，辦理更生保護事業</w:t>
      </w:r>
      <w:r w:rsidR="000D6052" w:rsidRPr="002475B1">
        <w:rPr>
          <w:rFonts w:hAnsi="標楷體" w:hint="eastAsia"/>
        </w:rPr>
        <w:t>，</w:t>
      </w:r>
      <w:r w:rsidR="007F55AC" w:rsidRPr="002475B1">
        <w:rPr>
          <w:rFonts w:hAnsi="標楷體" w:hint="eastAsia"/>
        </w:rPr>
        <w:t>目的</w:t>
      </w:r>
      <w:r w:rsidR="00290EFD" w:rsidRPr="002475B1">
        <w:rPr>
          <w:rFonts w:hAnsi="標楷體" w:hint="eastAsia"/>
        </w:rPr>
        <w:t>係</w:t>
      </w:r>
      <w:r w:rsidR="007F55AC" w:rsidRPr="002475B1">
        <w:rPr>
          <w:rFonts w:hAnsi="標楷體" w:hint="eastAsia"/>
        </w:rPr>
        <w:t>保護出獄人及依更生保護法應受保護之人</w:t>
      </w:r>
      <w:r w:rsidR="00EE6B9C" w:rsidRPr="002475B1">
        <w:rPr>
          <w:rFonts w:hAnsi="標楷體" w:hint="eastAsia"/>
        </w:rPr>
        <w:t>(下稱更生人)</w:t>
      </w:r>
      <w:r w:rsidR="007F55AC" w:rsidRPr="002475B1">
        <w:rPr>
          <w:rFonts w:hAnsi="標楷體" w:hint="eastAsia"/>
        </w:rPr>
        <w:t>，使其自立更生，適應社會生活，並預防其再犯，以維社會安寧</w:t>
      </w:r>
      <w:r w:rsidR="00474F00" w:rsidRPr="002475B1">
        <w:rPr>
          <w:rFonts w:hint="eastAsia"/>
        </w:rPr>
        <w:t>。</w:t>
      </w:r>
    </w:p>
    <w:p w:rsidR="00184037" w:rsidRDefault="00DB6118" w:rsidP="00F97818">
      <w:pPr>
        <w:pStyle w:val="aa"/>
        <w:ind w:firstLine="560"/>
      </w:pPr>
      <w:r w:rsidRPr="00086BE3">
        <w:rPr>
          <w:rFonts w:hint="eastAsia"/>
        </w:rPr>
        <w:t>更生保護會</w:t>
      </w:r>
      <w:r w:rsidRPr="005F1C4A">
        <w:rPr>
          <w:rFonts w:hint="eastAsia"/>
        </w:rPr>
        <w:t>1</w:t>
      </w:r>
      <w:r>
        <w:t>14</w:t>
      </w:r>
      <w:r w:rsidRPr="005F1C4A">
        <w:rPr>
          <w:rFonts w:hint="eastAsia"/>
        </w:rPr>
        <w:t>年度預算案收入</w:t>
      </w:r>
      <w:r>
        <w:rPr>
          <w:rFonts w:hAnsi="標楷體" w:hint="eastAsia"/>
        </w:rPr>
        <w:t>、</w:t>
      </w:r>
      <w:r>
        <w:rPr>
          <w:rFonts w:hint="eastAsia"/>
        </w:rPr>
        <w:t>支出均</w:t>
      </w:r>
      <w:r w:rsidRPr="005F1C4A">
        <w:rPr>
          <w:rFonts w:hint="eastAsia"/>
        </w:rPr>
        <w:t>編列</w:t>
      </w:r>
      <w:r w:rsidR="00086A8C" w:rsidRPr="002475B1">
        <w:rPr>
          <w:rFonts w:hAnsi="標楷體" w:hint="eastAsia"/>
          <w:color w:val="000000"/>
          <w:szCs w:val="32"/>
        </w:rPr>
        <w:t>3億</w:t>
      </w:r>
      <w:r w:rsidR="00086A8C">
        <w:rPr>
          <w:rFonts w:hAnsi="標楷體" w:hint="eastAsia"/>
          <w:color w:val="000000"/>
          <w:szCs w:val="32"/>
        </w:rPr>
        <w:t>9</w:t>
      </w:r>
      <w:r w:rsidR="00086A8C" w:rsidRPr="002475B1">
        <w:rPr>
          <w:rFonts w:hAnsi="標楷體" w:hint="eastAsia"/>
          <w:color w:val="000000"/>
          <w:szCs w:val="32"/>
        </w:rPr>
        <w:t>,</w:t>
      </w:r>
      <w:r w:rsidR="00086A8C">
        <w:rPr>
          <w:rFonts w:hAnsi="標楷體" w:hint="eastAsia"/>
          <w:color w:val="000000"/>
          <w:szCs w:val="32"/>
        </w:rPr>
        <w:t>363</w:t>
      </w:r>
      <w:r w:rsidR="00086A8C" w:rsidRPr="002475B1">
        <w:rPr>
          <w:rFonts w:hAnsi="標楷體" w:hint="eastAsia"/>
          <w:color w:val="000000"/>
          <w:szCs w:val="32"/>
        </w:rPr>
        <w:t>萬</w:t>
      </w:r>
      <w:r w:rsidR="00086A8C">
        <w:rPr>
          <w:rFonts w:hAnsi="標楷體" w:hint="eastAsia"/>
          <w:color w:val="000000"/>
          <w:szCs w:val="32"/>
        </w:rPr>
        <w:t>5</w:t>
      </w:r>
      <w:r w:rsidR="00086A8C" w:rsidRPr="002475B1">
        <w:rPr>
          <w:rFonts w:hAnsi="標楷體" w:hint="eastAsia"/>
          <w:color w:val="000000"/>
          <w:szCs w:val="32"/>
        </w:rPr>
        <w:t>千元</w:t>
      </w:r>
      <w:r w:rsidRPr="00757F85">
        <w:rPr>
          <w:rFonts w:hAnsi="標楷體" w:hint="eastAsia"/>
        </w:rPr>
        <w:t>，收支相抵後預計無賸餘</w:t>
      </w:r>
      <w:r w:rsidRPr="00757F85">
        <w:rPr>
          <w:rFonts w:hint="eastAsia"/>
        </w:rPr>
        <w:t>，經費規模則較11</w:t>
      </w:r>
      <w:r w:rsidR="00086A8C">
        <w:t>3</w:t>
      </w:r>
      <w:r w:rsidRPr="00757F85">
        <w:rPr>
          <w:rFonts w:hint="eastAsia"/>
        </w:rPr>
        <w:t>年度</w:t>
      </w:r>
      <w:r w:rsidRPr="00757F85">
        <w:rPr>
          <w:rFonts w:hAnsi="標楷體" w:hint="eastAsia"/>
        </w:rPr>
        <w:t>預算數</w:t>
      </w:r>
      <w:r w:rsidR="00086A8C" w:rsidRPr="00086A8C">
        <w:rPr>
          <w:rFonts w:hAnsi="標楷體" w:hint="eastAsia"/>
        </w:rPr>
        <w:t>3億98萬8千元，增加9,264萬7千元(增幅30.78%)</w:t>
      </w:r>
      <w:r w:rsidR="00184037" w:rsidRPr="002475B1">
        <w:rPr>
          <w:rFonts w:hint="eastAsia"/>
        </w:rPr>
        <w:t>。謹就更生保護會1</w:t>
      </w:r>
      <w:r w:rsidR="003F73DA" w:rsidRPr="002475B1">
        <w:rPr>
          <w:rFonts w:hint="eastAsia"/>
        </w:rPr>
        <w:t>1</w:t>
      </w:r>
      <w:r w:rsidR="006137AB">
        <w:t>4</w:t>
      </w:r>
      <w:r w:rsidR="00184037" w:rsidRPr="002475B1">
        <w:rPr>
          <w:rFonts w:hint="eastAsia"/>
        </w:rPr>
        <w:t>年度預算案評估如下</w:t>
      </w:r>
      <w:r w:rsidR="00F97818" w:rsidRPr="002475B1">
        <w:rPr>
          <w:rFonts w:hint="eastAsia"/>
        </w:rPr>
        <w:t>：</w:t>
      </w:r>
    </w:p>
    <w:p w:rsidR="00CF05BD" w:rsidRPr="005950A5" w:rsidRDefault="00F63A49" w:rsidP="00CF05BD">
      <w:pPr>
        <w:pStyle w:val="14"/>
        <w:ind w:left="561" w:hanging="561"/>
        <w:rPr>
          <w:rFonts w:hint="eastAsia"/>
        </w:rPr>
      </w:pPr>
      <w:bookmarkStart w:id="8" w:name="_Toc531276925"/>
      <w:bookmarkStart w:id="9" w:name="_Toc511144135"/>
      <w:bookmarkStart w:id="10" w:name="_Toc88061884"/>
      <w:bookmarkStart w:id="11" w:name="_Toc180657748"/>
      <w:r>
        <w:rPr>
          <w:rFonts w:hint="eastAsia"/>
        </w:rPr>
        <w:t>一</w:t>
      </w:r>
      <w:r w:rsidR="00CF05BD" w:rsidRPr="005950A5">
        <w:rPr>
          <w:rFonts w:hint="eastAsia"/>
        </w:rPr>
        <w:t>、</w:t>
      </w:r>
      <w:r w:rsidR="003E7A2C">
        <w:rPr>
          <w:rFonts w:hint="eastAsia"/>
        </w:rPr>
        <w:t>為</w:t>
      </w:r>
      <w:r w:rsidR="002B1A2A">
        <w:rPr>
          <w:rFonts w:hint="eastAsia"/>
        </w:rPr>
        <w:t>增益</w:t>
      </w:r>
      <w:r w:rsidR="003E7A2C">
        <w:rPr>
          <w:rFonts w:hint="eastAsia"/>
        </w:rPr>
        <w:t>會產管理效能及</w:t>
      </w:r>
      <w:r w:rsidR="003E7A2C" w:rsidRPr="00303FB9">
        <w:rPr>
          <w:rFonts w:hint="eastAsia"/>
        </w:rPr>
        <w:t>業務收入</w:t>
      </w:r>
      <w:r w:rsidR="003E7A2C">
        <w:rPr>
          <w:rFonts w:hint="eastAsia"/>
        </w:rPr>
        <w:t>，</w:t>
      </w:r>
      <w:r w:rsidR="007760B4">
        <w:rPr>
          <w:rFonts w:hint="eastAsia"/>
        </w:rPr>
        <w:t>可就</w:t>
      </w:r>
      <w:r w:rsidR="003E7A2C">
        <w:rPr>
          <w:rFonts w:hint="eastAsia"/>
        </w:rPr>
        <w:t>土地設定地上權</w:t>
      </w:r>
      <w:r w:rsidR="007760B4">
        <w:rPr>
          <w:rFonts w:hint="eastAsia"/>
        </w:rPr>
        <w:t>部分研謀</w:t>
      </w:r>
      <w:r w:rsidR="00672B30">
        <w:rPr>
          <w:rFonts w:hint="eastAsia"/>
        </w:rPr>
        <w:t>可行方案</w:t>
      </w:r>
      <w:r>
        <w:rPr>
          <w:rFonts w:hint="eastAsia"/>
        </w:rPr>
        <w:t>，另</w:t>
      </w:r>
      <w:r w:rsidR="00344255">
        <w:rPr>
          <w:rFonts w:hint="eastAsia"/>
        </w:rPr>
        <w:t>部分會產</w:t>
      </w:r>
      <w:r w:rsidR="00625662">
        <w:rPr>
          <w:rFonts w:hint="eastAsia"/>
        </w:rPr>
        <w:t>尚</w:t>
      </w:r>
      <w:r w:rsidR="00344255">
        <w:rPr>
          <w:rFonts w:hint="eastAsia"/>
        </w:rPr>
        <w:t>待活化或招租，</w:t>
      </w:r>
      <w:r w:rsidR="007760B4">
        <w:rPr>
          <w:rFonts w:hint="eastAsia"/>
        </w:rPr>
        <w:t>允</w:t>
      </w:r>
      <w:r w:rsidR="00344255">
        <w:rPr>
          <w:rFonts w:hint="eastAsia"/>
        </w:rPr>
        <w:t>宜</w:t>
      </w:r>
      <w:r>
        <w:rPr>
          <w:rFonts w:hint="eastAsia"/>
        </w:rPr>
        <w:t>規劃合宜方案積極妥處</w:t>
      </w:r>
      <w:r w:rsidR="00672B30">
        <w:rPr>
          <w:rFonts w:hint="eastAsia"/>
        </w:rPr>
        <w:t>，並賡續配合</w:t>
      </w:r>
      <w:r w:rsidR="007760B4">
        <w:rPr>
          <w:rFonts w:hint="eastAsia"/>
        </w:rPr>
        <w:t>推動</w:t>
      </w:r>
      <w:r w:rsidR="00672B30">
        <w:rPr>
          <w:rFonts w:hint="eastAsia"/>
        </w:rPr>
        <w:t>社會住宅政策</w:t>
      </w:r>
      <w:bookmarkEnd w:id="9"/>
      <w:bookmarkEnd w:id="10"/>
      <w:bookmarkEnd w:id="11"/>
    </w:p>
    <w:p w:rsidR="00CF05BD" w:rsidRPr="004C7068" w:rsidRDefault="00CF05BD" w:rsidP="00CF05BD">
      <w:pPr>
        <w:ind w:left="560" w:firstLine="560"/>
        <w:rPr>
          <w:rFonts w:hint="eastAsia"/>
          <w:color w:val="7030A0"/>
        </w:rPr>
      </w:pPr>
      <w:r w:rsidRPr="00086BE3">
        <w:rPr>
          <w:rFonts w:hint="eastAsia"/>
        </w:rPr>
        <w:t>更生保護會</w:t>
      </w:r>
      <w:r>
        <w:rPr>
          <w:rFonts w:hint="eastAsia"/>
        </w:rPr>
        <w:t>11</w:t>
      </w:r>
      <w:r w:rsidR="00BA2173">
        <w:rPr>
          <w:rFonts w:hint="eastAsia"/>
        </w:rPr>
        <w:t>4</w:t>
      </w:r>
      <w:r w:rsidRPr="00086BE3">
        <w:rPr>
          <w:rFonts w:hint="eastAsia"/>
        </w:rPr>
        <w:t>年度「業務收入</w:t>
      </w:r>
      <w:r w:rsidR="008D6F17">
        <w:rPr>
          <w:rFonts w:hint="eastAsia"/>
        </w:rPr>
        <w:t>-租金及權利金收入</w:t>
      </w:r>
      <w:r w:rsidRPr="00086BE3">
        <w:rPr>
          <w:rFonts w:hint="eastAsia"/>
        </w:rPr>
        <w:t>」</w:t>
      </w:r>
      <w:r w:rsidR="0057148D">
        <w:rPr>
          <w:rFonts w:hint="eastAsia"/>
        </w:rPr>
        <w:t>科目</w:t>
      </w:r>
      <w:r w:rsidRPr="00086BE3">
        <w:rPr>
          <w:rFonts w:hint="eastAsia"/>
        </w:rPr>
        <w:t>編列</w:t>
      </w:r>
      <w:r w:rsidR="00BA2173">
        <w:rPr>
          <w:rFonts w:hint="eastAsia"/>
        </w:rPr>
        <w:t>預算8</w:t>
      </w:r>
      <w:r w:rsidRPr="00086BE3">
        <w:rPr>
          <w:rFonts w:hint="eastAsia"/>
        </w:rPr>
        <w:t>,</w:t>
      </w:r>
      <w:r w:rsidR="00BA2173">
        <w:rPr>
          <w:rFonts w:hint="eastAsia"/>
        </w:rPr>
        <w:t>797</w:t>
      </w:r>
      <w:r w:rsidRPr="00086BE3">
        <w:rPr>
          <w:rFonts w:hint="eastAsia"/>
        </w:rPr>
        <w:t>萬</w:t>
      </w:r>
      <w:r w:rsidR="00BA2173">
        <w:rPr>
          <w:rFonts w:hint="eastAsia"/>
        </w:rPr>
        <w:t>3</w:t>
      </w:r>
      <w:r>
        <w:rPr>
          <w:rFonts w:hint="eastAsia"/>
        </w:rPr>
        <w:t>千</w:t>
      </w:r>
      <w:r w:rsidRPr="00086BE3">
        <w:rPr>
          <w:rFonts w:hint="eastAsia"/>
        </w:rPr>
        <w:t>元，</w:t>
      </w:r>
      <w:r>
        <w:rPr>
          <w:rFonts w:hint="eastAsia"/>
        </w:rPr>
        <w:t>為</w:t>
      </w:r>
      <w:r w:rsidRPr="00086BE3">
        <w:rPr>
          <w:rFonts w:hint="eastAsia"/>
        </w:rPr>
        <w:t>該會</w:t>
      </w:r>
      <w:r w:rsidR="00672B30">
        <w:rPr>
          <w:rFonts w:hint="eastAsia"/>
        </w:rPr>
        <w:t>經管土地及房屋之相關</w:t>
      </w:r>
      <w:r w:rsidRPr="00086BE3">
        <w:rPr>
          <w:rFonts w:hint="eastAsia"/>
        </w:rPr>
        <w:t>租金收入</w:t>
      </w:r>
      <w:r>
        <w:rPr>
          <w:rFonts w:hint="eastAsia"/>
        </w:rPr>
        <w:t>，較11</w:t>
      </w:r>
      <w:r w:rsidR="00BA2173">
        <w:rPr>
          <w:rFonts w:hint="eastAsia"/>
        </w:rPr>
        <w:t>3</w:t>
      </w:r>
      <w:r>
        <w:rPr>
          <w:rFonts w:hint="eastAsia"/>
        </w:rPr>
        <w:t>年度之8,</w:t>
      </w:r>
      <w:r w:rsidR="00BA2173">
        <w:rPr>
          <w:rFonts w:hint="eastAsia"/>
        </w:rPr>
        <w:t>656</w:t>
      </w:r>
      <w:r>
        <w:rPr>
          <w:rFonts w:hint="eastAsia"/>
        </w:rPr>
        <w:t>萬</w:t>
      </w:r>
      <w:r w:rsidR="00BA2173">
        <w:rPr>
          <w:rFonts w:hint="eastAsia"/>
        </w:rPr>
        <w:t>2</w:t>
      </w:r>
      <w:r>
        <w:rPr>
          <w:rFonts w:hint="eastAsia"/>
        </w:rPr>
        <w:t>千元</w:t>
      </w:r>
      <w:r w:rsidR="00BA2173">
        <w:rPr>
          <w:rFonts w:hint="eastAsia"/>
        </w:rPr>
        <w:t>增加141</w:t>
      </w:r>
      <w:r>
        <w:rPr>
          <w:rFonts w:hint="eastAsia"/>
        </w:rPr>
        <w:t>萬</w:t>
      </w:r>
      <w:r w:rsidR="00BA2173">
        <w:rPr>
          <w:rFonts w:hint="eastAsia"/>
        </w:rPr>
        <w:t>1</w:t>
      </w:r>
      <w:r>
        <w:rPr>
          <w:rFonts w:hint="eastAsia"/>
        </w:rPr>
        <w:t>千元(</w:t>
      </w:r>
      <w:r w:rsidR="00BA2173">
        <w:rPr>
          <w:rFonts w:hint="eastAsia"/>
        </w:rPr>
        <w:t>增</w:t>
      </w:r>
      <w:r>
        <w:rPr>
          <w:rFonts w:hint="eastAsia"/>
        </w:rPr>
        <w:t>幅</w:t>
      </w:r>
      <w:r w:rsidR="00BA2173">
        <w:rPr>
          <w:rFonts w:hint="eastAsia"/>
        </w:rPr>
        <w:t>1.63</w:t>
      </w:r>
      <w:r>
        <w:rPr>
          <w:rFonts w:hint="eastAsia"/>
        </w:rPr>
        <w:t>%)。經查</w:t>
      </w:r>
      <w:r w:rsidRPr="00AF49F0">
        <w:rPr>
          <w:rFonts w:hint="eastAsia"/>
        </w:rPr>
        <w:t>：</w:t>
      </w:r>
    </w:p>
    <w:p w:rsidR="00CF05BD" w:rsidRDefault="00CF05BD" w:rsidP="00CF05BD">
      <w:pPr>
        <w:pStyle w:val="a5"/>
        <w:ind w:left="840" w:hanging="280"/>
      </w:pPr>
      <w:r w:rsidRPr="0016148C">
        <w:rPr>
          <w:rFonts w:hint="eastAsia"/>
        </w:rPr>
        <w:t>(一)</w:t>
      </w:r>
      <w:r w:rsidR="005F7EAD">
        <w:rPr>
          <w:rFonts w:hint="eastAsia"/>
        </w:rPr>
        <w:t>該會</w:t>
      </w:r>
      <w:r w:rsidR="001E08F9" w:rsidRPr="0016148C">
        <w:rPr>
          <w:rFonts w:hint="eastAsia"/>
        </w:rPr>
        <w:t>業務收入</w:t>
      </w:r>
      <w:r w:rsidR="001E08F9">
        <w:rPr>
          <w:rFonts w:hint="eastAsia"/>
        </w:rPr>
        <w:t>之主要來源為</w:t>
      </w:r>
      <w:r w:rsidRPr="0016148C">
        <w:rPr>
          <w:rFonts w:hint="eastAsia"/>
        </w:rPr>
        <w:t>租金</w:t>
      </w:r>
      <w:r w:rsidR="00BE0DE8">
        <w:rPr>
          <w:rFonts w:hint="eastAsia"/>
        </w:rPr>
        <w:t>及權利金</w:t>
      </w:r>
      <w:r w:rsidRPr="0016148C">
        <w:rPr>
          <w:rFonts w:hint="eastAsia"/>
        </w:rPr>
        <w:t>收入</w:t>
      </w:r>
      <w:r w:rsidR="00010547">
        <w:rPr>
          <w:rFonts w:hint="eastAsia"/>
        </w:rPr>
        <w:t>，113年</w:t>
      </w:r>
      <w:r w:rsidR="008E2280">
        <w:rPr>
          <w:rFonts w:hint="eastAsia"/>
        </w:rPr>
        <w:t>9月</w:t>
      </w:r>
      <w:r w:rsidR="00010547">
        <w:rPr>
          <w:rFonts w:hint="eastAsia"/>
        </w:rPr>
        <w:t>增訂</w:t>
      </w:r>
      <w:r w:rsidR="00010547">
        <w:t>得以設定地上權之方式增加收益</w:t>
      </w:r>
      <w:r w:rsidR="008E2280">
        <w:rPr>
          <w:rFonts w:hint="eastAsia"/>
        </w:rPr>
        <w:t>，有待妥為規劃評估</w:t>
      </w:r>
    </w:p>
    <w:p w:rsidR="006D409A" w:rsidRDefault="001E08F9" w:rsidP="00CF05BD">
      <w:pPr>
        <w:pStyle w:val="21"/>
        <w:ind w:left="840" w:firstLine="560"/>
      </w:pPr>
      <w:r>
        <w:rPr>
          <w:rFonts w:hint="eastAsia"/>
        </w:rPr>
        <w:t>更生保護法第9條規定：「</w:t>
      </w:r>
      <w:r w:rsidRPr="001E08F9">
        <w:rPr>
          <w:rFonts w:hint="eastAsia"/>
        </w:rPr>
        <w:t>更生保護會實施更生保護或辦理更生保護事業所需經費，由更生保護會就其財產統籌支應，並得向會外籌募。為加強更生保護事業之推進，各級政府得按更生保護會及其分會之實際需要，予以補助</w:t>
      </w:r>
      <w:r w:rsidR="00BA2173">
        <w:rPr>
          <w:rFonts w:hint="eastAsia"/>
        </w:rPr>
        <w:t>。</w:t>
      </w:r>
      <w:r w:rsidR="00BE0DE8">
        <w:rPr>
          <w:rFonts w:hint="eastAsia"/>
        </w:rPr>
        <w:t>」</w:t>
      </w:r>
      <w:r w:rsidR="00CF05BD" w:rsidRPr="00603347">
        <w:rPr>
          <w:rFonts w:hint="eastAsia"/>
          <w:lang w:eastAsia="zh-HK"/>
        </w:rPr>
        <w:t>該</w:t>
      </w:r>
      <w:r w:rsidR="00CF05BD" w:rsidRPr="00603347">
        <w:rPr>
          <w:rFonts w:hint="eastAsia"/>
        </w:rPr>
        <w:t>會辦理更生保護事業</w:t>
      </w:r>
      <w:r w:rsidR="00CF05BD" w:rsidRPr="00603347">
        <w:rPr>
          <w:rFonts w:hint="eastAsia"/>
          <w:lang w:eastAsia="zh-HK"/>
        </w:rPr>
        <w:t>經費</w:t>
      </w:r>
      <w:r w:rsidR="00CF05BD">
        <w:rPr>
          <w:rFonts w:hint="eastAsia"/>
          <w:lang w:eastAsia="zh-HK"/>
        </w:rPr>
        <w:t>之</w:t>
      </w:r>
      <w:r w:rsidR="005F7EAD">
        <w:rPr>
          <w:rFonts w:hint="eastAsia"/>
          <w:lang w:eastAsia="zh-HK"/>
        </w:rPr>
        <w:t>收入</w:t>
      </w:r>
      <w:r w:rsidR="00CF05BD">
        <w:rPr>
          <w:rFonts w:hint="eastAsia"/>
        </w:rPr>
        <w:t>來源包括</w:t>
      </w:r>
      <w:r w:rsidR="005F7EAD">
        <w:rPr>
          <w:rFonts w:hint="eastAsia"/>
        </w:rPr>
        <w:t>業務收入</w:t>
      </w:r>
      <w:r w:rsidR="00BE0DE8">
        <w:rPr>
          <w:rFonts w:hint="eastAsia"/>
        </w:rPr>
        <w:t>及業務外收入</w:t>
      </w:r>
      <w:r w:rsidR="005F7EAD">
        <w:rPr>
          <w:rFonts w:hint="eastAsia"/>
        </w:rPr>
        <w:t>兩大部分</w:t>
      </w:r>
      <w:r w:rsidR="00BE0DE8">
        <w:rPr>
          <w:rFonts w:hint="eastAsia"/>
        </w:rPr>
        <w:t>，114年度業務收入</w:t>
      </w:r>
      <w:r w:rsidR="00460FA4">
        <w:rPr>
          <w:rFonts w:hint="eastAsia"/>
        </w:rPr>
        <w:t>為</w:t>
      </w:r>
      <w:r w:rsidR="00BE0DE8">
        <w:rPr>
          <w:rFonts w:hint="eastAsia"/>
        </w:rPr>
        <w:t>9</w:t>
      </w:r>
      <w:r w:rsidR="00BE0DE8">
        <w:t>,</w:t>
      </w:r>
      <w:r w:rsidR="00BE0DE8">
        <w:rPr>
          <w:rFonts w:hint="eastAsia"/>
        </w:rPr>
        <w:t>048萬3千元，其中</w:t>
      </w:r>
      <w:r w:rsidR="00BE0DE8" w:rsidRPr="0016148C">
        <w:rPr>
          <w:rFonts w:hint="eastAsia"/>
        </w:rPr>
        <w:t>租金</w:t>
      </w:r>
      <w:r w:rsidR="00BE0DE8">
        <w:rPr>
          <w:rFonts w:hint="eastAsia"/>
        </w:rPr>
        <w:t>及權利金</w:t>
      </w:r>
      <w:r w:rsidR="00BE0DE8" w:rsidRPr="0016148C">
        <w:rPr>
          <w:rFonts w:hint="eastAsia"/>
        </w:rPr>
        <w:t>收入</w:t>
      </w:r>
      <w:r w:rsidR="00BE0DE8">
        <w:rPr>
          <w:rFonts w:hint="eastAsia"/>
        </w:rPr>
        <w:t>為8</w:t>
      </w:r>
      <w:r w:rsidR="00BE0DE8">
        <w:t>,</w:t>
      </w:r>
      <w:r w:rsidR="00BE0DE8">
        <w:rPr>
          <w:rFonts w:hint="eastAsia"/>
        </w:rPr>
        <w:t>797萬3千元，占比97.23%；另業務外收入</w:t>
      </w:r>
      <w:r w:rsidR="00460FA4">
        <w:rPr>
          <w:rFonts w:hint="eastAsia"/>
        </w:rPr>
        <w:t>為</w:t>
      </w:r>
      <w:r w:rsidR="00BE0DE8">
        <w:rPr>
          <w:rFonts w:hint="eastAsia"/>
        </w:rPr>
        <w:t>3億315</w:t>
      </w:r>
      <w:r w:rsidR="00BA2173">
        <w:rPr>
          <w:rFonts w:hint="eastAsia"/>
        </w:rPr>
        <w:t>萬</w:t>
      </w:r>
      <w:r w:rsidR="00BE0DE8">
        <w:rPr>
          <w:rFonts w:hint="eastAsia"/>
        </w:rPr>
        <w:t>2千元，其中</w:t>
      </w:r>
      <w:r w:rsidR="00BA2173">
        <w:rPr>
          <w:rFonts w:hint="eastAsia"/>
        </w:rPr>
        <w:t>政府補助收入為2億6</w:t>
      </w:r>
      <w:r w:rsidR="00BA2173">
        <w:t>,</w:t>
      </w:r>
      <w:r w:rsidR="00BA2173">
        <w:rPr>
          <w:rFonts w:hint="eastAsia"/>
        </w:rPr>
        <w:t>415萬9千元</w:t>
      </w:r>
      <w:r w:rsidR="006D409A">
        <w:rPr>
          <w:rFonts w:hint="eastAsia"/>
        </w:rPr>
        <w:t>，占比87.1</w:t>
      </w:r>
      <w:r w:rsidR="002B1A2A">
        <w:rPr>
          <w:rFonts w:hint="eastAsia"/>
        </w:rPr>
        <w:t>4</w:t>
      </w:r>
      <w:r w:rsidR="006D409A">
        <w:rPr>
          <w:rFonts w:hint="eastAsia"/>
        </w:rPr>
        <w:t>%。</w:t>
      </w:r>
      <w:r w:rsidR="00042278">
        <w:rPr>
          <w:rFonts w:hint="eastAsia"/>
        </w:rPr>
        <w:t>然政府補助易受財政資源及政策方向影響，仍</w:t>
      </w:r>
      <w:r w:rsidR="002B1A2A">
        <w:rPr>
          <w:rFonts w:hint="eastAsia"/>
        </w:rPr>
        <w:t>須</w:t>
      </w:r>
      <w:r w:rsidR="00042278">
        <w:rPr>
          <w:rFonts w:hint="eastAsia"/>
        </w:rPr>
        <w:t>積極拓增業務</w:t>
      </w:r>
      <w:r w:rsidR="00042278">
        <w:rPr>
          <w:rFonts w:hint="eastAsia"/>
        </w:rPr>
        <w:lastRenderedPageBreak/>
        <w:t>收入。</w:t>
      </w:r>
    </w:p>
    <w:p w:rsidR="00C37F8B" w:rsidRDefault="000E2A04" w:rsidP="000E2A04">
      <w:pPr>
        <w:pStyle w:val="21"/>
        <w:ind w:left="840" w:firstLine="560"/>
      </w:pPr>
      <w:r>
        <w:rPr>
          <w:rFonts w:hint="eastAsia"/>
        </w:rPr>
        <w:t>法務部依據更生保護法第9條之1規定</w:t>
      </w:r>
      <w:r w:rsidR="002B1A2A">
        <w:rPr>
          <w:rStyle w:val="af7"/>
        </w:rPr>
        <w:footnoteReference w:id="1"/>
      </w:r>
      <w:r>
        <w:rPr>
          <w:rFonts w:hint="eastAsia"/>
        </w:rPr>
        <w:t>之授權，訂定更生保護會財產管理辦法，</w:t>
      </w:r>
      <w:r w:rsidR="009B16F7">
        <w:rPr>
          <w:rFonts w:hint="eastAsia"/>
        </w:rPr>
        <w:t>最近一次</w:t>
      </w:r>
      <w:r w:rsidR="008E2280">
        <w:rPr>
          <w:rFonts w:hint="eastAsia"/>
        </w:rPr>
        <w:t>修正日期</w:t>
      </w:r>
      <w:r w:rsidR="009B16F7">
        <w:rPr>
          <w:rFonts w:hint="eastAsia"/>
        </w:rPr>
        <w:t>為</w:t>
      </w:r>
      <w:r w:rsidR="002B1A2A">
        <w:rPr>
          <w:rFonts w:hint="eastAsia"/>
        </w:rPr>
        <w:t>113年9月6日</w:t>
      </w:r>
      <w:r w:rsidR="007B6F44">
        <w:rPr>
          <w:rFonts w:hint="eastAsia"/>
        </w:rPr>
        <w:t>，</w:t>
      </w:r>
      <w:r w:rsidR="008E2280">
        <w:rPr>
          <w:rFonts w:hint="eastAsia"/>
        </w:rPr>
        <w:t>該</w:t>
      </w:r>
      <w:r w:rsidR="007B6F44">
        <w:rPr>
          <w:rFonts w:hint="eastAsia"/>
        </w:rPr>
        <w:t>次</w:t>
      </w:r>
      <w:r w:rsidR="00AB0465">
        <w:rPr>
          <w:rFonts w:hint="eastAsia"/>
        </w:rPr>
        <w:t>除修正租金訂定方式</w:t>
      </w:r>
      <w:r w:rsidR="00AB0465" w:rsidRPr="00AB0465">
        <w:rPr>
          <w:rFonts w:hint="eastAsia"/>
        </w:rPr>
        <w:t>無須組織委員會議訂</w:t>
      </w:r>
      <w:r w:rsidR="00AB0465">
        <w:rPr>
          <w:rFonts w:hint="eastAsia"/>
        </w:rPr>
        <w:t>，逕由財產所在之分會依據評估指標訂定即可</w:t>
      </w:r>
      <w:r w:rsidR="008F313D">
        <w:rPr>
          <w:rFonts w:hint="eastAsia"/>
        </w:rPr>
        <w:t>外</w:t>
      </w:r>
      <w:r w:rsidR="00AB0465">
        <w:rPr>
          <w:rFonts w:hint="eastAsia"/>
        </w:rPr>
        <w:t>，</w:t>
      </w:r>
      <w:r w:rsidR="006E6B39">
        <w:rPr>
          <w:rFonts w:hint="eastAsia"/>
        </w:rPr>
        <w:t>另</w:t>
      </w:r>
      <w:r w:rsidR="00AB0465">
        <w:t>增訂更生保護會財產適於設定地上權者，得以設定地上權之方式增加收益</w:t>
      </w:r>
      <w:r w:rsidR="007B6F44">
        <w:rPr>
          <w:rStyle w:val="af7"/>
        </w:rPr>
        <w:footnoteReference w:id="2"/>
      </w:r>
      <w:r w:rsidR="006E6B39">
        <w:rPr>
          <w:rFonts w:hint="eastAsia"/>
        </w:rPr>
        <w:t>。是以，</w:t>
      </w:r>
      <w:r w:rsidR="007B6F44" w:rsidRPr="007B6F44">
        <w:rPr>
          <w:rFonts w:hint="eastAsia"/>
        </w:rPr>
        <w:t>設定地上權亦為當前土地創造收益常見之形式，</w:t>
      </w:r>
      <w:r w:rsidR="00C37F8B">
        <w:rPr>
          <w:rFonts w:hint="eastAsia"/>
        </w:rPr>
        <w:t>更生保護會及其分會管理財產</w:t>
      </w:r>
      <w:r w:rsidR="00625662">
        <w:rPr>
          <w:rFonts w:hint="eastAsia"/>
        </w:rPr>
        <w:t>倘</w:t>
      </w:r>
      <w:r w:rsidR="00FA65C0">
        <w:rPr>
          <w:rFonts w:hint="eastAsia"/>
        </w:rPr>
        <w:t>有</w:t>
      </w:r>
      <w:r w:rsidR="00C37F8B">
        <w:rPr>
          <w:rFonts w:hint="eastAsia"/>
        </w:rPr>
        <w:t>適於設定地上權</w:t>
      </w:r>
      <w:r w:rsidR="00625662">
        <w:rPr>
          <w:rFonts w:hint="eastAsia"/>
        </w:rPr>
        <w:t>之土地</w:t>
      </w:r>
      <w:r w:rsidR="00C37F8B">
        <w:rPr>
          <w:rFonts w:hint="eastAsia"/>
        </w:rPr>
        <w:t>，</w:t>
      </w:r>
      <w:r w:rsidR="00FA65C0">
        <w:rPr>
          <w:rFonts w:hint="eastAsia"/>
        </w:rPr>
        <w:t>可詳為評估</w:t>
      </w:r>
      <w:r w:rsidR="00625662">
        <w:rPr>
          <w:rFonts w:hint="eastAsia"/>
        </w:rPr>
        <w:t>各項主、客觀</w:t>
      </w:r>
      <w:r w:rsidR="00FA65C0">
        <w:rPr>
          <w:rFonts w:hint="eastAsia"/>
        </w:rPr>
        <w:t>條件</w:t>
      </w:r>
      <w:r w:rsidR="00625662">
        <w:rPr>
          <w:rFonts w:hint="eastAsia"/>
        </w:rPr>
        <w:t>及可行性</w:t>
      </w:r>
      <w:r w:rsidR="00FA65C0">
        <w:rPr>
          <w:rFonts w:hint="eastAsia"/>
        </w:rPr>
        <w:t>，</w:t>
      </w:r>
      <w:r w:rsidR="008E2280">
        <w:rPr>
          <w:rFonts w:hint="eastAsia"/>
        </w:rPr>
        <w:t>以</w:t>
      </w:r>
      <w:r w:rsidR="00625662">
        <w:rPr>
          <w:rFonts w:hint="eastAsia"/>
        </w:rPr>
        <w:t>增加</w:t>
      </w:r>
      <w:r w:rsidR="008F313D">
        <w:rPr>
          <w:rFonts w:hint="eastAsia"/>
        </w:rPr>
        <w:t>財產</w:t>
      </w:r>
      <w:r w:rsidR="00C37F8B">
        <w:rPr>
          <w:rFonts w:hint="eastAsia"/>
        </w:rPr>
        <w:t>收益。</w:t>
      </w:r>
    </w:p>
    <w:p w:rsidR="00DB1BBE" w:rsidRPr="00DB1BBE" w:rsidRDefault="00DB1BBE" w:rsidP="00DB1BBE">
      <w:pPr>
        <w:pStyle w:val="a5"/>
        <w:ind w:left="840" w:hanging="280"/>
        <w:rPr>
          <w:rFonts w:hint="eastAsia"/>
        </w:rPr>
      </w:pPr>
      <w:r>
        <w:rPr>
          <w:rFonts w:hint="eastAsia"/>
        </w:rPr>
        <w:t>(二)</w:t>
      </w:r>
      <w:r w:rsidR="00BD1427">
        <w:rPr>
          <w:rFonts w:hint="eastAsia"/>
        </w:rPr>
        <w:t>112</w:t>
      </w:r>
      <w:r w:rsidR="008300A4">
        <w:rPr>
          <w:rFonts w:hint="eastAsia"/>
        </w:rPr>
        <w:t>年</w:t>
      </w:r>
      <w:r w:rsidR="00BD1427">
        <w:rPr>
          <w:rFonts w:hint="eastAsia"/>
        </w:rPr>
        <w:t>度</w:t>
      </w:r>
      <w:r w:rsidR="008300A4">
        <w:rPr>
          <w:rFonts w:hint="eastAsia"/>
        </w:rPr>
        <w:t>租金收入僅微幅成長</w:t>
      </w:r>
      <w:r w:rsidR="00E24BD0">
        <w:rPr>
          <w:rFonts w:hint="eastAsia"/>
        </w:rPr>
        <w:t>，且部分會產仍待積極</w:t>
      </w:r>
      <w:r w:rsidR="00AD6ADE">
        <w:rPr>
          <w:rFonts w:hint="eastAsia"/>
        </w:rPr>
        <w:t>活化或出租</w:t>
      </w:r>
    </w:p>
    <w:p w:rsidR="000E2A04" w:rsidRDefault="00C1375D" w:rsidP="009D01F2">
      <w:pPr>
        <w:pStyle w:val="21"/>
        <w:ind w:left="840" w:firstLine="560"/>
      </w:pPr>
      <w:r>
        <w:rPr>
          <w:rFonts w:hint="eastAsia"/>
        </w:rPr>
        <w:t>更生保護會各地會產共計</w:t>
      </w:r>
      <w:r w:rsidR="0063210C">
        <w:rPr>
          <w:rFonts w:hint="eastAsia"/>
        </w:rPr>
        <w:t>土地115筆，房屋415戶，</w:t>
      </w:r>
      <w:r w:rsidR="009D01F2">
        <w:rPr>
          <w:rFonts w:hint="eastAsia"/>
        </w:rPr>
        <w:t>依更生保護會近年</w:t>
      </w:r>
      <w:r w:rsidR="0025035B">
        <w:rPr>
          <w:rFonts w:hint="eastAsia"/>
        </w:rPr>
        <w:t>租金及權利金收入</w:t>
      </w:r>
      <w:r w:rsidR="009D01F2">
        <w:rPr>
          <w:rFonts w:hint="eastAsia"/>
        </w:rPr>
        <w:t>觀之</w:t>
      </w:r>
      <w:r w:rsidR="008E2280">
        <w:rPr>
          <w:rFonts w:hint="eastAsia"/>
        </w:rPr>
        <w:t>(詳表1)</w:t>
      </w:r>
      <w:r w:rsidR="009D01F2">
        <w:rPr>
          <w:rFonts w:hint="eastAsia"/>
        </w:rPr>
        <w:t>，</w:t>
      </w:r>
      <w:r w:rsidR="00286430">
        <w:rPr>
          <w:rFonts w:hint="eastAsia"/>
        </w:rPr>
        <w:t>1</w:t>
      </w:r>
      <w:r w:rsidR="00BD1427">
        <w:t>10</w:t>
      </w:r>
      <w:r w:rsidR="00286430">
        <w:rPr>
          <w:rFonts w:hint="eastAsia"/>
        </w:rPr>
        <w:t>至112年雖呈上升趨勢，如與前一年度之收入相比，11</w:t>
      </w:r>
      <w:r w:rsidR="00BD1427">
        <w:rPr>
          <w:rFonts w:hint="eastAsia"/>
        </w:rPr>
        <w:t>1年度增幅</w:t>
      </w:r>
      <w:r w:rsidR="0063210C">
        <w:rPr>
          <w:rFonts w:hint="eastAsia"/>
        </w:rPr>
        <w:t>為</w:t>
      </w:r>
      <w:r w:rsidR="00BD1427">
        <w:rPr>
          <w:rFonts w:hint="eastAsia"/>
        </w:rPr>
        <w:t>5.35%，</w:t>
      </w:r>
      <w:r w:rsidR="00286430">
        <w:rPr>
          <w:rFonts w:hint="eastAsia"/>
        </w:rPr>
        <w:t>112年</w:t>
      </w:r>
      <w:r w:rsidR="00BD1427">
        <w:rPr>
          <w:rFonts w:hint="eastAsia"/>
        </w:rPr>
        <w:t>則僅1.10%，下降4.25個百分點</w:t>
      </w:r>
      <w:r w:rsidR="0063210C">
        <w:rPr>
          <w:rFonts w:hint="eastAsia"/>
        </w:rPr>
        <w:t>，成長幅度已明顯趨緩</w:t>
      </w:r>
      <w:r w:rsidR="00E24BD0">
        <w:rPr>
          <w:rFonts w:hint="eastAsia"/>
        </w:rPr>
        <w:t>。另洽請該會提供113年8月底可供出租</w:t>
      </w:r>
      <w:r w:rsidR="00FD460D">
        <w:rPr>
          <w:rFonts w:hint="eastAsia"/>
        </w:rPr>
        <w:t>尚未出租或尚待活化者，共計</w:t>
      </w:r>
      <w:r w:rsidR="00826D22">
        <w:rPr>
          <w:rFonts w:hint="eastAsia"/>
        </w:rPr>
        <w:t>5</w:t>
      </w:r>
      <w:r w:rsidR="00FD460D">
        <w:rPr>
          <w:rFonts w:hint="eastAsia"/>
        </w:rPr>
        <w:t>處</w:t>
      </w:r>
      <w:r w:rsidR="005A69A4">
        <w:rPr>
          <w:rFonts w:hint="eastAsia"/>
        </w:rPr>
        <w:t>，其概況分述如下，</w:t>
      </w:r>
      <w:r w:rsidR="00FC2105">
        <w:rPr>
          <w:rFonts w:hint="eastAsia"/>
        </w:rPr>
        <w:t>主要係</w:t>
      </w:r>
      <w:r w:rsidR="00863CAD">
        <w:rPr>
          <w:rFonts w:hint="eastAsia"/>
        </w:rPr>
        <w:t>受到</w:t>
      </w:r>
      <w:r w:rsidR="00FC2105">
        <w:rPr>
          <w:rFonts w:hint="eastAsia"/>
        </w:rPr>
        <w:t>建物有</w:t>
      </w:r>
      <w:r w:rsidR="009F5815">
        <w:rPr>
          <w:rFonts w:hint="eastAsia"/>
        </w:rPr>
        <w:t>安全疑慮、</w:t>
      </w:r>
      <w:r w:rsidR="00FD460D">
        <w:rPr>
          <w:rFonts w:hint="eastAsia"/>
        </w:rPr>
        <w:t>屋況</w:t>
      </w:r>
      <w:r w:rsidR="00863CAD">
        <w:rPr>
          <w:rFonts w:hint="eastAsia"/>
        </w:rPr>
        <w:t>尚待修繕</w:t>
      </w:r>
      <w:r w:rsidR="00AD4A33">
        <w:rPr>
          <w:rFonts w:hint="eastAsia"/>
        </w:rPr>
        <w:t>，或</w:t>
      </w:r>
      <w:r w:rsidR="00656336">
        <w:rPr>
          <w:rFonts w:hint="eastAsia"/>
        </w:rPr>
        <w:t>將</w:t>
      </w:r>
      <w:r w:rsidR="006A3FA0">
        <w:rPr>
          <w:rFonts w:hint="eastAsia"/>
        </w:rPr>
        <w:t>規劃以整筆土地出租</w:t>
      </w:r>
      <w:r w:rsidR="00FC2105">
        <w:rPr>
          <w:rFonts w:hint="eastAsia"/>
        </w:rPr>
        <w:t>等因素影響</w:t>
      </w:r>
      <w:r w:rsidR="006A3FA0">
        <w:rPr>
          <w:rFonts w:hint="eastAsia"/>
        </w:rPr>
        <w:t>，</w:t>
      </w:r>
      <w:r w:rsidR="00AD4A33">
        <w:rPr>
          <w:rFonts w:hint="eastAsia"/>
        </w:rPr>
        <w:t>然為避免會產閒置過久，</w:t>
      </w:r>
      <w:r w:rsidR="006A3FA0">
        <w:rPr>
          <w:rFonts w:hint="eastAsia"/>
        </w:rPr>
        <w:t>均有待</w:t>
      </w:r>
      <w:r w:rsidR="00AD4A33">
        <w:rPr>
          <w:rFonts w:hint="eastAsia"/>
        </w:rPr>
        <w:t>積極</w:t>
      </w:r>
      <w:r w:rsidR="00656336">
        <w:rPr>
          <w:rFonts w:hint="eastAsia"/>
        </w:rPr>
        <w:t>改善並</w:t>
      </w:r>
      <w:r w:rsidR="005A69A4">
        <w:rPr>
          <w:rFonts w:hint="eastAsia"/>
        </w:rPr>
        <w:t>妥適辦理。</w:t>
      </w:r>
    </w:p>
    <w:p w:rsidR="009F5815" w:rsidRDefault="009F5815" w:rsidP="009F5815">
      <w:pPr>
        <w:pStyle w:val="123"/>
        <w:ind w:left="1120" w:hanging="280"/>
      </w:pPr>
      <w:r>
        <w:rPr>
          <w:rFonts w:hint="eastAsia"/>
        </w:rPr>
        <w:t>1.臺北市萬華區成都路會產：因</w:t>
      </w:r>
      <w:r w:rsidR="000713C6">
        <w:rPr>
          <w:rFonts w:hint="eastAsia"/>
        </w:rPr>
        <w:t>屋齡老舊且</w:t>
      </w:r>
      <w:r>
        <w:rPr>
          <w:rFonts w:hint="eastAsia"/>
        </w:rPr>
        <w:t>鄰舍施工恐有安全疑慮，先不予出租，擬採會產活化方向進行。</w:t>
      </w:r>
    </w:p>
    <w:p w:rsidR="009F5815" w:rsidRDefault="009F5815" w:rsidP="009F5815">
      <w:pPr>
        <w:pStyle w:val="123"/>
        <w:ind w:left="1120" w:hanging="280"/>
      </w:pPr>
      <w:r>
        <w:rPr>
          <w:rFonts w:hint="eastAsia"/>
        </w:rPr>
        <w:t>2.</w:t>
      </w:r>
      <w:r w:rsidR="00AD4A33">
        <w:rPr>
          <w:rFonts w:hint="eastAsia"/>
        </w:rPr>
        <w:t>桃園市星見段會產：</w:t>
      </w:r>
      <w:r w:rsidR="00FE734E">
        <w:rPr>
          <w:rFonts w:hint="eastAsia"/>
        </w:rPr>
        <w:t>部分土地於113年2月底期滿不予續租，將</w:t>
      </w:r>
      <w:r w:rsidR="00AD4A33">
        <w:rPr>
          <w:rFonts w:hint="eastAsia"/>
        </w:rPr>
        <w:t>規劃以整筆土地</w:t>
      </w:r>
      <w:r w:rsidR="00CC688D">
        <w:rPr>
          <w:rFonts w:hint="eastAsia"/>
        </w:rPr>
        <w:t>出租。</w:t>
      </w:r>
    </w:p>
    <w:p w:rsidR="00CC688D" w:rsidRDefault="00CC688D" w:rsidP="009F5815">
      <w:pPr>
        <w:pStyle w:val="123"/>
        <w:ind w:left="1120" w:hanging="280"/>
      </w:pPr>
      <w:r>
        <w:rPr>
          <w:rFonts w:hint="eastAsia"/>
        </w:rPr>
        <w:lastRenderedPageBreak/>
        <w:t>3.新竹市民富街262巷會產：暫不出租，會產活化規劃中。</w:t>
      </w:r>
    </w:p>
    <w:p w:rsidR="00CC688D" w:rsidRDefault="00CC688D" w:rsidP="009F5815">
      <w:pPr>
        <w:pStyle w:val="123"/>
        <w:ind w:left="1120" w:hanging="280"/>
      </w:pPr>
      <w:r>
        <w:rPr>
          <w:rFonts w:hint="eastAsia"/>
        </w:rPr>
        <w:t>4.臺南市夏林路會產：其中1間公寓尚待修繕</w:t>
      </w:r>
      <w:r w:rsidR="00FE734E">
        <w:rPr>
          <w:rFonts w:hint="eastAsia"/>
        </w:rPr>
        <w:t>，俟修繕完畢再予出租</w:t>
      </w:r>
      <w:r>
        <w:rPr>
          <w:rFonts w:hint="eastAsia"/>
        </w:rPr>
        <w:t>。</w:t>
      </w:r>
    </w:p>
    <w:p w:rsidR="00CC688D" w:rsidRDefault="00CC688D" w:rsidP="009F5815">
      <w:pPr>
        <w:pStyle w:val="123"/>
        <w:ind w:left="1120" w:hanging="280"/>
      </w:pPr>
      <w:r>
        <w:rPr>
          <w:rFonts w:hint="eastAsia"/>
        </w:rPr>
        <w:t>5.基隆市北寧路會產：尚待修繕。</w:t>
      </w:r>
    </w:p>
    <w:p w:rsidR="00FC2105" w:rsidRPr="00FC2105" w:rsidRDefault="008E2280" w:rsidP="008E2280">
      <w:pPr>
        <w:pStyle w:val="15"/>
        <w:ind w:left="561" w:hanging="561"/>
        <w:rPr>
          <w:b/>
          <w:bCs/>
          <w:snapToGrid w:val="0"/>
        </w:rPr>
      </w:pPr>
      <w:r w:rsidRPr="00FC2105">
        <w:rPr>
          <w:rFonts w:hint="eastAsia"/>
          <w:b/>
          <w:bCs/>
          <w:snapToGrid w:val="0"/>
        </w:rPr>
        <w:t>表1  110至114年度</w:t>
      </w:r>
      <w:r w:rsidR="00FC2105" w:rsidRPr="00FC2105">
        <w:rPr>
          <w:rFonts w:hint="eastAsia"/>
          <w:b/>
          <w:bCs/>
          <w:snapToGrid w:val="0"/>
        </w:rPr>
        <w:t>租金及權利金收入預、決算概況表</w:t>
      </w:r>
    </w:p>
    <w:p w:rsidR="008E2280" w:rsidRPr="002A122B" w:rsidRDefault="008E2280" w:rsidP="00FC2105">
      <w:pPr>
        <w:pStyle w:val="142"/>
        <w:jc w:val="right"/>
      </w:pPr>
      <w:r w:rsidRPr="002A122B">
        <w:rPr>
          <w:rFonts w:hint="eastAsia"/>
        </w:rPr>
        <w:t>單位：新臺幣千元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4"/>
        <w:gridCol w:w="1435"/>
        <w:gridCol w:w="1434"/>
        <w:gridCol w:w="1435"/>
        <w:gridCol w:w="1434"/>
        <w:gridCol w:w="1435"/>
      </w:tblGrid>
      <w:tr w:rsidR="008E2280" w:rsidRPr="002A122B" w:rsidTr="00AD3A44">
        <w:tc>
          <w:tcPr>
            <w:tcW w:w="14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  <w:tl2br w:val="nil"/>
            </w:tcBorders>
            <w:shd w:val="clear" w:color="auto" w:fill="auto"/>
          </w:tcPr>
          <w:p w:rsidR="008E2280" w:rsidRPr="002A122B" w:rsidRDefault="008E2280" w:rsidP="008E2280">
            <w:pPr>
              <w:pStyle w:val="142"/>
              <w:ind w:left="641" w:hanging="6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項目/</w:t>
            </w:r>
            <w:r w:rsidRPr="002A122B">
              <w:rPr>
                <w:rFonts w:hint="eastAsia"/>
              </w:rPr>
              <w:t>年度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rPr>
                <w:rFonts w:hint="eastAsia"/>
              </w:rPr>
              <w:t>110</w:t>
            </w:r>
          </w:p>
        </w:tc>
        <w:tc>
          <w:tcPr>
            <w:tcW w:w="14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rPr>
                <w:rFonts w:hint="eastAsia"/>
              </w:rPr>
              <w:t>111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rPr>
                <w:rFonts w:hint="eastAsia"/>
              </w:rPr>
              <w:t>1</w:t>
            </w:r>
            <w:r w:rsidRPr="002A122B">
              <w:t>12</w:t>
            </w:r>
          </w:p>
        </w:tc>
        <w:tc>
          <w:tcPr>
            <w:tcW w:w="14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rPr>
                <w:rFonts w:hint="eastAsia"/>
              </w:rPr>
              <w:t>1</w:t>
            </w:r>
            <w:r w:rsidRPr="002A122B">
              <w:t>1</w:t>
            </w:r>
            <w:r w:rsidRPr="002A122B">
              <w:rPr>
                <w:rFonts w:hint="eastAsia"/>
              </w:rPr>
              <w:t>3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rPr>
                <w:rFonts w:hint="eastAsia"/>
              </w:rPr>
              <w:t>114</w:t>
            </w:r>
          </w:p>
        </w:tc>
      </w:tr>
      <w:tr w:rsidR="008E2280" w:rsidRPr="002A122B" w:rsidTr="00AD3A44">
        <w:tc>
          <w:tcPr>
            <w:tcW w:w="14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t>預算數</w:t>
            </w:r>
          </w:p>
        </w:tc>
        <w:tc>
          <w:tcPr>
            <w:tcW w:w="14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88,137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t>82</w:t>
            </w:r>
            <w:r w:rsidRPr="002A122B">
              <w:rPr>
                <w:rFonts w:hint="eastAsia"/>
              </w:rPr>
              <w:t>,</w:t>
            </w:r>
            <w:r w:rsidRPr="002A122B">
              <w:t>534</w:t>
            </w:r>
          </w:p>
        </w:tc>
        <w:tc>
          <w:tcPr>
            <w:tcW w:w="14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8</w:t>
            </w:r>
            <w:r w:rsidRPr="002A122B">
              <w:t>3</w:t>
            </w:r>
            <w:r w:rsidRPr="002A122B">
              <w:rPr>
                <w:rFonts w:hint="eastAsia"/>
              </w:rPr>
              <w:t>,</w:t>
            </w:r>
            <w:r w:rsidRPr="002A122B">
              <w:t>722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8</w:t>
            </w:r>
            <w:r w:rsidRPr="002A122B">
              <w:t>6</w:t>
            </w:r>
            <w:r w:rsidRPr="002A122B">
              <w:rPr>
                <w:rFonts w:hint="eastAsia"/>
              </w:rPr>
              <w:t>,</w:t>
            </w:r>
            <w:r w:rsidRPr="002A122B">
              <w:t>652</w:t>
            </w:r>
          </w:p>
        </w:tc>
        <w:tc>
          <w:tcPr>
            <w:tcW w:w="1435" w:type="dxa"/>
            <w:tcBorders>
              <w:left w:val="single" w:sz="4" w:space="0" w:color="auto"/>
              <w:right w:val="single" w:sz="12" w:space="0" w:color="auto"/>
            </w:tcBorders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t>87,973</w:t>
            </w:r>
          </w:p>
        </w:tc>
      </w:tr>
      <w:tr w:rsidR="008E2280" w:rsidRPr="002A122B" w:rsidTr="00AD3A44">
        <w:tc>
          <w:tcPr>
            <w:tcW w:w="143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t>決算數</w:t>
            </w:r>
          </w:p>
        </w:tc>
        <w:tc>
          <w:tcPr>
            <w:tcW w:w="143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79</w:t>
            </w:r>
            <w:r w:rsidRPr="002A122B">
              <w:t>,</w:t>
            </w:r>
            <w:r w:rsidRPr="002A122B">
              <w:rPr>
                <w:rFonts w:hint="eastAsia"/>
              </w:rPr>
              <w:t>38</w:t>
            </w:r>
            <w:r w:rsidRPr="002A122B">
              <w:t>5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t>83</w:t>
            </w:r>
            <w:r w:rsidRPr="002A122B">
              <w:rPr>
                <w:rFonts w:hint="eastAsia"/>
              </w:rPr>
              <w:t>,</w:t>
            </w:r>
            <w:r w:rsidRPr="002A122B">
              <w:t>634</w:t>
            </w:r>
          </w:p>
        </w:tc>
        <w:tc>
          <w:tcPr>
            <w:tcW w:w="143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8</w:t>
            </w:r>
            <w:r w:rsidRPr="002A122B">
              <w:t>4,550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58</w:t>
            </w:r>
            <w:r w:rsidRPr="002A122B">
              <w:t>,107</w:t>
            </w:r>
          </w:p>
        </w:tc>
        <w:tc>
          <w:tcPr>
            <w:tcW w:w="143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-</w:t>
            </w:r>
          </w:p>
        </w:tc>
      </w:tr>
    </w:tbl>
    <w:p w:rsidR="008E2280" w:rsidRDefault="008E2280" w:rsidP="00FC2105">
      <w:pPr>
        <w:pStyle w:val="142"/>
        <w:ind w:left="641" w:hanging="641"/>
      </w:pPr>
      <w:r w:rsidRPr="002A122B">
        <w:rPr>
          <w:rFonts w:hint="eastAsia"/>
        </w:rPr>
        <w:t>說</w:t>
      </w:r>
      <w:r w:rsidR="00FC2105">
        <w:rPr>
          <w:rFonts w:hint="eastAsia"/>
        </w:rPr>
        <w:t xml:space="preserve">    </w:t>
      </w:r>
      <w:r w:rsidRPr="002A122B">
        <w:rPr>
          <w:rFonts w:hint="eastAsia"/>
        </w:rPr>
        <w:t>明：11</w:t>
      </w:r>
      <w:r w:rsidRPr="002A122B">
        <w:t>3</w:t>
      </w:r>
      <w:r w:rsidRPr="002A122B">
        <w:rPr>
          <w:rFonts w:hint="eastAsia"/>
        </w:rPr>
        <w:t>年度決算數</w:t>
      </w:r>
      <w:r w:rsidR="00FC2105">
        <w:rPr>
          <w:rFonts w:hint="eastAsia"/>
        </w:rPr>
        <w:t>為</w:t>
      </w:r>
      <w:r w:rsidRPr="002A122B">
        <w:rPr>
          <w:rFonts w:hint="eastAsia"/>
        </w:rPr>
        <w:t>截至8月底執行數</w:t>
      </w:r>
      <w:r w:rsidR="00FC2105">
        <w:rPr>
          <w:rFonts w:hint="eastAsia"/>
        </w:rPr>
        <w:t>。</w:t>
      </w:r>
    </w:p>
    <w:p w:rsidR="00FC2105" w:rsidRPr="008E2280" w:rsidRDefault="00FC2105" w:rsidP="00FC2105">
      <w:pPr>
        <w:pStyle w:val="142"/>
        <w:ind w:left="641" w:hanging="641"/>
        <w:rPr>
          <w:rFonts w:hint="eastAsia"/>
        </w:rPr>
      </w:pPr>
      <w:r>
        <w:rPr>
          <w:rFonts w:hint="eastAsia"/>
        </w:rPr>
        <w:t>資料來源：</w:t>
      </w:r>
      <w:r w:rsidR="002E2F33">
        <w:rPr>
          <w:rFonts w:hint="eastAsia"/>
        </w:rPr>
        <w:t>更生保護</w:t>
      </w:r>
      <w:r>
        <w:rPr>
          <w:rFonts w:hint="eastAsia"/>
        </w:rPr>
        <w:t>會提供。</w:t>
      </w:r>
    </w:p>
    <w:p w:rsidR="008C4726" w:rsidRPr="00DB1BBE" w:rsidRDefault="008C4726" w:rsidP="008C4726">
      <w:pPr>
        <w:pStyle w:val="a5"/>
        <w:ind w:left="840" w:hanging="280"/>
        <w:rPr>
          <w:rFonts w:hint="eastAsia"/>
        </w:rPr>
      </w:pPr>
      <w:r>
        <w:rPr>
          <w:rFonts w:hint="eastAsia"/>
        </w:rPr>
        <w:t>(三)</w:t>
      </w:r>
      <w:r w:rsidR="00B26640">
        <w:rPr>
          <w:rFonts w:hint="eastAsia"/>
        </w:rPr>
        <w:t>參加</w:t>
      </w:r>
      <w:r>
        <w:rPr>
          <w:rFonts w:hint="eastAsia"/>
        </w:rPr>
        <w:t>社會住宅</w:t>
      </w:r>
      <w:r w:rsidR="00B26640">
        <w:rPr>
          <w:rFonts w:hint="eastAsia"/>
        </w:rPr>
        <w:t>方案</w:t>
      </w:r>
      <w:r w:rsidR="00265ED7">
        <w:rPr>
          <w:rFonts w:hint="eastAsia"/>
        </w:rPr>
        <w:t>將可</w:t>
      </w:r>
      <w:r w:rsidR="00B17B16">
        <w:rPr>
          <w:rFonts w:hint="eastAsia"/>
        </w:rPr>
        <w:t>申請相關費用補助</w:t>
      </w:r>
      <w:r w:rsidR="00B26640">
        <w:rPr>
          <w:rFonts w:hint="eastAsia"/>
        </w:rPr>
        <w:t>且具公益性</w:t>
      </w:r>
      <w:r w:rsidR="00265ED7">
        <w:rPr>
          <w:rFonts w:hint="eastAsia"/>
        </w:rPr>
        <w:t>，</w:t>
      </w:r>
      <w:r w:rsidR="00B26640">
        <w:rPr>
          <w:rFonts w:hint="eastAsia"/>
        </w:rPr>
        <w:t>有待賡續推動</w:t>
      </w:r>
    </w:p>
    <w:p w:rsidR="00286430" w:rsidRDefault="00004835" w:rsidP="00322083">
      <w:pPr>
        <w:pStyle w:val="21"/>
        <w:ind w:left="840" w:firstLine="560"/>
      </w:pPr>
      <w:r>
        <w:rPr>
          <w:rFonts w:hint="eastAsia"/>
        </w:rPr>
        <w:t>依據更生保護會統計，該會出租房屋中有327件作為住家使用，截至113年8月底有20件為社會住宅，占比6.12%。</w:t>
      </w:r>
      <w:r w:rsidR="00863CAD">
        <w:rPr>
          <w:rFonts w:hint="eastAsia"/>
        </w:rPr>
        <w:t>據該會</w:t>
      </w:r>
      <w:r w:rsidR="00705CF5">
        <w:rPr>
          <w:rFonts w:hint="eastAsia"/>
        </w:rPr>
        <w:t>表示，</w:t>
      </w:r>
      <w:r w:rsidR="00E048AD">
        <w:rPr>
          <w:rFonts w:hint="eastAsia"/>
        </w:rPr>
        <w:t>房屋</w:t>
      </w:r>
      <w:r w:rsidRPr="00322083">
        <w:rPr>
          <w:rFonts w:hint="eastAsia"/>
        </w:rPr>
        <w:t>出租作為住家</w:t>
      </w:r>
      <w:r w:rsidR="00E048AD">
        <w:rPr>
          <w:rFonts w:hint="eastAsia"/>
        </w:rPr>
        <w:t>使用</w:t>
      </w:r>
      <w:r w:rsidRPr="00322083">
        <w:rPr>
          <w:rFonts w:hint="eastAsia"/>
        </w:rPr>
        <w:t>者，如</w:t>
      </w:r>
      <w:r>
        <w:rPr>
          <w:rFonts w:hint="eastAsia"/>
        </w:rPr>
        <w:t>採行</w:t>
      </w:r>
      <w:r w:rsidRPr="00322083">
        <w:rPr>
          <w:rFonts w:hint="eastAsia"/>
        </w:rPr>
        <w:t>社會住宅方案，除可申請修繕補助、公證費用補助及居家安全相關保險費用補助外，亦享有租稅減免</w:t>
      </w:r>
      <w:r>
        <w:rPr>
          <w:rFonts w:hint="eastAsia"/>
        </w:rPr>
        <w:t>，並具有</w:t>
      </w:r>
      <w:r>
        <w:t>協助弱勢</w:t>
      </w:r>
      <w:r>
        <w:rPr>
          <w:rFonts w:hint="eastAsia"/>
        </w:rPr>
        <w:t>及配合政府政策實現</w:t>
      </w:r>
      <w:r>
        <w:t>居住正義</w:t>
      </w:r>
      <w:r>
        <w:rPr>
          <w:rFonts w:hint="eastAsia"/>
        </w:rPr>
        <w:t>等優</w:t>
      </w:r>
      <w:r w:rsidR="008259C9">
        <w:rPr>
          <w:rFonts w:hint="eastAsia"/>
        </w:rPr>
        <w:t>點</w:t>
      </w:r>
      <w:r>
        <w:rPr>
          <w:rFonts w:hint="eastAsia"/>
        </w:rPr>
        <w:t>，</w:t>
      </w:r>
      <w:r w:rsidR="00303FB9">
        <w:rPr>
          <w:rFonts w:hint="eastAsia"/>
        </w:rPr>
        <w:t>對於提升會產管理效能甚有助益，</w:t>
      </w:r>
      <w:r>
        <w:rPr>
          <w:rFonts w:hint="eastAsia"/>
        </w:rPr>
        <w:t>惟目前</w:t>
      </w:r>
      <w:r w:rsidR="00863CAD">
        <w:rPr>
          <w:rFonts w:hint="eastAsia"/>
        </w:rPr>
        <w:t>採行</w:t>
      </w:r>
      <w:r w:rsidR="0035239F">
        <w:rPr>
          <w:rFonts w:hint="eastAsia"/>
        </w:rPr>
        <w:t>該</w:t>
      </w:r>
      <w:r w:rsidR="00863CAD">
        <w:rPr>
          <w:rFonts w:hint="eastAsia"/>
        </w:rPr>
        <w:t>方案之房屋件數</w:t>
      </w:r>
      <w:r w:rsidR="00705CF5">
        <w:rPr>
          <w:rFonts w:hint="eastAsia"/>
        </w:rPr>
        <w:t>尚屬</w:t>
      </w:r>
      <w:r w:rsidR="00042278">
        <w:rPr>
          <w:rFonts w:hint="eastAsia"/>
        </w:rPr>
        <w:t>偏</w:t>
      </w:r>
      <w:r>
        <w:rPr>
          <w:rFonts w:hint="eastAsia"/>
        </w:rPr>
        <w:t>低，有待擇定適合出租標的賡續推動</w:t>
      </w:r>
      <w:r w:rsidR="00705CF5">
        <w:rPr>
          <w:rFonts w:hint="eastAsia"/>
        </w:rPr>
        <w:t>辦理</w:t>
      </w:r>
      <w:r>
        <w:rPr>
          <w:rFonts w:hint="eastAsia"/>
        </w:rPr>
        <w:t>。</w:t>
      </w:r>
    </w:p>
    <w:p w:rsidR="00672B30" w:rsidRDefault="00CF05BD" w:rsidP="00672B30">
      <w:pPr>
        <w:ind w:left="560" w:firstLine="560"/>
      </w:pPr>
      <w:r w:rsidRPr="006E5C45">
        <w:rPr>
          <w:rFonts w:hint="eastAsia"/>
        </w:rPr>
        <w:t>綜上，</w:t>
      </w:r>
      <w:r w:rsidRPr="006E5C45">
        <w:rPr>
          <w:rFonts w:hint="eastAsia"/>
          <w:lang w:eastAsia="zh-HK"/>
        </w:rPr>
        <w:t>更生保護會因</w:t>
      </w:r>
      <w:r w:rsidR="00446DE5">
        <w:rPr>
          <w:rFonts w:hint="eastAsia"/>
          <w:lang w:eastAsia="zh-HK"/>
        </w:rPr>
        <w:t>接收</w:t>
      </w:r>
      <w:r w:rsidR="00446DE5" w:rsidRPr="00446DE5">
        <w:rPr>
          <w:rFonts w:hint="eastAsia"/>
          <w:lang w:eastAsia="zh-HK"/>
        </w:rPr>
        <w:t>日本撤退臺灣</w:t>
      </w:r>
      <w:r w:rsidR="00446DE5">
        <w:rPr>
          <w:rFonts w:hint="eastAsia"/>
          <w:lang w:eastAsia="zh-HK"/>
        </w:rPr>
        <w:t>時</w:t>
      </w:r>
      <w:r w:rsidR="00446DE5" w:rsidRPr="00446DE5">
        <w:rPr>
          <w:rFonts w:hint="eastAsia"/>
          <w:lang w:eastAsia="zh-HK"/>
        </w:rPr>
        <w:t>所遺留財</w:t>
      </w:r>
      <w:r w:rsidR="00446DE5">
        <w:rPr>
          <w:rFonts w:hint="eastAsia"/>
          <w:lang w:eastAsia="zh-HK"/>
        </w:rPr>
        <w:t>產</w:t>
      </w:r>
      <w:r w:rsidRPr="006E5C45">
        <w:rPr>
          <w:rFonts w:hint="eastAsia"/>
          <w:lang w:eastAsia="zh-HK"/>
        </w:rPr>
        <w:t>，</w:t>
      </w:r>
      <w:r>
        <w:rPr>
          <w:rFonts w:hint="eastAsia"/>
        </w:rPr>
        <w:t>故</w:t>
      </w:r>
      <w:r w:rsidR="00446DE5">
        <w:rPr>
          <w:rFonts w:hint="eastAsia"/>
        </w:rPr>
        <w:t>經管眾多</w:t>
      </w:r>
      <w:r w:rsidRPr="006E5C45">
        <w:rPr>
          <w:rFonts w:hint="eastAsia"/>
          <w:lang w:eastAsia="zh-HK"/>
        </w:rPr>
        <w:t>土地及房屋</w:t>
      </w:r>
      <w:r w:rsidR="00446DE5">
        <w:rPr>
          <w:rFonts w:hint="eastAsia"/>
          <w:lang w:eastAsia="zh-HK"/>
        </w:rPr>
        <w:t>，會產</w:t>
      </w:r>
      <w:r w:rsidRPr="006E5C45">
        <w:rPr>
          <w:rFonts w:hint="eastAsia"/>
          <w:lang w:eastAsia="zh-HK"/>
        </w:rPr>
        <w:t>規模龐</w:t>
      </w:r>
      <w:r w:rsidR="00446DE5">
        <w:rPr>
          <w:rFonts w:hint="eastAsia"/>
          <w:lang w:eastAsia="zh-HK"/>
        </w:rPr>
        <w:t>大</w:t>
      </w:r>
      <w:r w:rsidRPr="006E5C45">
        <w:rPr>
          <w:rFonts w:hint="eastAsia"/>
        </w:rPr>
        <w:t>，</w:t>
      </w:r>
      <w:r w:rsidR="00446DE5">
        <w:rPr>
          <w:rFonts w:hint="eastAsia"/>
        </w:rPr>
        <w:t>且相關租金及權利金收入</w:t>
      </w:r>
      <w:r w:rsidRPr="00D4581F">
        <w:rPr>
          <w:rFonts w:hint="eastAsia"/>
        </w:rPr>
        <w:t>為</w:t>
      </w:r>
      <w:r w:rsidRPr="00D4581F">
        <w:rPr>
          <w:rFonts w:hint="eastAsia"/>
          <w:lang w:eastAsia="zh-HK"/>
        </w:rPr>
        <w:t>該會</w:t>
      </w:r>
      <w:r w:rsidRPr="00D4581F">
        <w:rPr>
          <w:rFonts w:hint="eastAsia"/>
        </w:rPr>
        <w:t>業務收入</w:t>
      </w:r>
      <w:r w:rsidR="00446DE5">
        <w:rPr>
          <w:rFonts w:hint="eastAsia"/>
        </w:rPr>
        <w:t>之主要</w:t>
      </w:r>
      <w:r w:rsidRPr="00D4581F">
        <w:rPr>
          <w:rFonts w:hint="eastAsia"/>
        </w:rPr>
        <w:t>來源</w:t>
      </w:r>
      <w:r w:rsidR="00446DE5">
        <w:rPr>
          <w:rFonts w:hint="eastAsia"/>
        </w:rPr>
        <w:t>。</w:t>
      </w:r>
      <w:r w:rsidR="00010547">
        <w:rPr>
          <w:rFonts w:hint="eastAsia"/>
        </w:rPr>
        <w:t>法務部已於113年9月修正更生保護會財產管理辦法，</w:t>
      </w:r>
      <w:r w:rsidR="003E7A2C">
        <w:rPr>
          <w:rFonts w:hint="eastAsia"/>
        </w:rPr>
        <w:t>可</w:t>
      </w:r>
      <w:r w:rsidR="00010547">
        <w:rPr>
          <w:rFonts w:hint="eastAsia"/>
        </w:rPr>
        <w:t>參照相關規定</w:t>
      </w:r>
      <w:r w:rsidR="000802DF">
        <w:rPr>
          <w:rFonts w:hint="eastAsia"/>
        </w:rPr>
        <w:t>妥為</w:t>
      </w:r>
      <w:r w:rsidR="00010547">
        <w:rPr>
          <w:rFonts w:hint="eastAsia"/>
        </w:rPr>
        <w:t>評估</w:t>
      </w:r>
      <w:r w:rsidR="000802DF">
        <w:rPr>
          <w:rFonts w:hint="eastAsia"/>
        </w:rPr>
        <w:t>設定地上權之可行方案；另就</w:t>
      </w:r>
      <w:r w:rsidR="00361140">
        <w:rPr>
          <w:rFonts w:hint="eastAsia"/>
        </w:rPr>
        <w:t>尚未出租或待活化之會產，允宜</w:t>
      </w:r>
      <w:r w:rsidR="00AA7E4D">
        <w:rPr>
          <w:rFonts w:hint="eastAsia"/>
        </w:rPr>
        <w:t>儘速完成修繕作業以利出租，或</w:t>
      </w:r>
      <w:r w:rsidR="00361140">
        <w:rPr>
          <w:rFonts w:hint="eastAsia"/>
        </w:rPr>
        <w:t>妥適規劃合宜</w:t>
      </w:r>
      <w:r w:rsidR="008259C9">
        <w:rPr>
          <w:rFonts w:hint="eastAsia"/>
        </w:rPr>
        <w:t>開發</w:t>
      </w:r>
      <w:r w:rsidR="00361140">
        <w:rPr>
          <w:rFonts w:hint="eastAsia"/>
        </w:rPr>
        <w:t>方案</w:t>
      </w:r>
      <w:r w:rsidR="008259C9">
        <w:rPr>
          <w:rFonts w:hint="eastAsia"/>
        </w:rPr>
        <w:t>，以發揮</w:t>
      </w:r>
      <w:r w:rsidR="00AA7E4D">
        <w:rPr>
          <w:rFonts w:hint="eastAsia"/>
        </w:rPr>
        <w:t>資產價值</w:t>
      </w:r>
      <w:r w:rsidR="00361140">
        <w:rPr>
          <w:rFonts w:hint="eastAsia"/>
        </w:rPr>
        <w:t>，</w:t>
      </w:r>
      <w:r w:rsidR="00AA7E4D">
        <w:rPr>
          <w:rFonts w:hint="eastAsia"/>
        </w:rPr>
        <w:t>並</w:t>
      </w:r>
      <w:r w:rsidR="008259C9">
        <w:rPr>
          <w:rFonts w:hint="eastAsia"/>
        </w:rPr>
        <w:t>賡續推動住家使用之出租會產加入社會住宅政策，俾提升會產管理效能</w:t>
      </w:r>
      <w:r w:rsidR="008259C9" w:rsidRPr="00303FB9">
        <w:rPr>
          <w:rFonts w:hint="eastAsia"/>
        </w:rPr>
        <w:t>，並增裕</w:t>
      </w:r>
      <w:r w:rsidR="00672B30">
        <w:rPr>
          <w:rFonts w:hint="eastAsia"/>
        </w:rPr>
        <w:t>收益。</w:t>
      </w:r>
    </w:p>
    <w:bookmarkEnd w:id="0"/>
    <w:bookmarkEnd w:id="2"/>
    <w:bookmarkEnd w:id="3"/>
    <w:bookmarkEnd w:id="4"/>
    <w:bookmarkEnd w:id="5"/>
    <w:bookmarkEnd w:id="6"/>
    <w:bookmarkEnd w:id="7"/>
    <w:bookmarkEnd w:id="8"/>
    <w:sectPr w:rsidR="00672B30" w:rsidSect="00A05A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9B2" w:rsidRDefault="00D439B2" w:rsidP="00EA19CA">
      <w:pPr>
        <w:spacing w:line="240" w:lineRule="auto"/>
        <w:ind w:left="560" w:firstLine="560"/>
      </w:pPr>
    </w:p>
    <w:p w:rsidR="00D439B2" w:rsidRDefault="00D439B2">
      <w:pPr>
        <w:ind w:left="560" w:firstLine="560"/>
      </w:pPr>
      <w:r>
        <w:separator/>
      </w:r>
    </w:p>
  </w:endnote>
  <w:endnote w:type="continuationSeparator" w:id="0">
    <w:p w:rsidR="00D439B2" w:rsidRDefault="00D439B2" w:rsidP="00EA19CA">
      <w:pPr>
        <w:ind w:left="560" w:firstLine="560"/>
      </w:pPr>
    </w:p>
    <w:p w:rsidR="00D439B2" w:rsidRDefault="00D439B2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 w:rsidP="0036046A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6465D5" w:rsidP="00510650">
    <w:pPr>
      <w:pStyle w:val="af3"/>
      <w:ind w:leftChars="0" w:left="0" w:firstLineChars="0" w:firstLine="0"/>
      <w:jc w:val="center"/>
    </w:pPr>
    <w:r>
      <w:rPr>
        <w:rFonts w:hint="eastAsia"/>
      </w:rPr>
      <w:t>273-</w:t>
    </w:r>
    <w:r w:rsidR="00ED0F03">
      <w:fldChar w:fldCharType="begin"/>
    </w:r>
    <w:r w:rsidR="00ED0F03">
      <w:instrText>PAGE   \* MERGEFORMAT</w:instrText>
    </w:r>
    <w:r w:rsidR="00ED0F03">
      <w:fldChar w:fldCharType="separate"/>
    </w:r>
    <w:r w:rsidR="00C04706" w:rsidRPr="00C04706">
      <w:rPr>
        <w:noProof/>
        <w:lang w:val="zh-TW"/>
      </w:rPr>
      <w:t>2</w:t>
    </w:r>
    <w:r w:rsidR="00ED0F0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t xml:space="preserve">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9B2" w:rsidRDefault="00D439B2" w:rsidP="00EA19C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439B2" w:rsidRDefault="00D439B2" w:rsidP="00EA19CA">
      <w:pPr>
        <w:spacing w:line="240" w:lineRule="auto"/>
        <w:ind w:left="560" w:firstLine="560"/>
      </w:pPr>
    </w:p>
    <w:p w:rsidR="00D439B2" w:rsidRDefault="00D439B2" w:rsidP="00EA19CA">
      <w:pPr>
        <w:ind w:left="560" w:firstLine="560"/>
      </w:pPr>
    </w:p>
  </w:footnote>
  <w:footnote w:id="1">
    <w:p w:rsidR="002B1A2A" w:rsidRPr="002B1A2A" w:rsidRDefault="002B1A2A" w:rsidP="002B1A2A">
      <w:pPr>
        <w:pStyle w:val="142"/>
        <w:ind w:left="168" w:hangingChars="70" w:hanging="16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更生保護法第9條之1規定：「</w:t>
      </w:r>
      <w:r w:rsidRPr="002B1A2A">
        <w:rPr>
          <w:rFonts w:hint="eastAsia"/>
        </w:rPr>
        <w:t>更生保護會財產之使用、收益、處分及接受政府補助、向外籌募經費之處理與運用等事項之管理辦法，由法務部定之。</w:t>
      </w:r>
      <w:r>
        <w:rPr>
          <w:rFonts w:hint="eastAsia"/>
        </w:rPr>
        <w:t>」</w:t>
      </w:r>
    </w:p>
  </w:footnote>
  <w:footnote w:id="2">
    <w:p w:rsidR="007B6F44" w:rsidRPr="006E6B39" w:rsidRDefault="007B6F44" w:rsidP="007B6F44">
      <w:pPr>
        <w:pStyle w:val="142"/>
        <w:ind w:left="168" w:hangingChars="70" w:hanging="16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更生保護會財產管理辦法第10條：「更生保護會及其分會管理之財產適於出租或設定地上權者，得以出租或設定地上權之方式增加收益。出租基地，供承租人建築房屋者，以房屋登記為更生保護會所有者為限。第一項租金之計算，應依產值或市價作為評估依據…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continuation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Pr="00757F85" w:rsidRDefault="00ED0F03" w:rsidP="00434A8B">
    <w:pPr>
      <w:pStyle w:val="af1"/>
      <w:ind w:leftChars="0" w:left="0" w:firstLineChars="0" w:firstLine="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t>AG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9B6322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611A"/>
    <w:rsid w:val="00000AA4"/>
    <w:rsid w:val="00001AB4"/>
    <w:rsid w:val="00001C72"/>
    <w:rsid w:val="00002AE9"/>
    <w:rsid w:val="00003143"/>
    <w:rsid w:val="000032E8"/>
    <w:rsid w:val="00003384"/>
    <w:rsid w:val="00004835"/>
    <w:rsid w:val="00005547"/>
    <w:rsid w:val="00007217"/>
    <w:rsid w:val="00007372"/>
    <w:rsid w:val="00010547"/>
    <w:rsid w:val="00011949"/>
    <w:rsid w:val="00011A2A"/>
    <w:rsid w:val="00012264"/>
    <w:rsid w:val="000131CF"/>
    <w:rsid w:val="00013647"/>
    <w:rsid w:val="00013C24"/>
    <w:rsid w:val="00013EC4"/>
    <w:rsid w:val="000143AF"/>
    <w:rsid w:val="00015333"/>
    <w:rsid w:val="000159B9"/>
    <w:rsid w:val="00015D1D"/>
    <w:rsid w:val="000170EF"/>
    <w:rsid w:val="00017574"/>
    <w:rsid w:val="00017749"/>
    <w:rsid w:val="00017821"/>
    <w:rsid w:val="00017DED"/>
    <w:rsid w:val="000207C1"/>
    <w:rsid w:val="00021468"/>
    <w:rsid w:val="00021F75"/>
    <w:rsid w:val="00021FEE"/>
    <w:rsid w:val="00022B9F"/>
    <w:rsid w:val="00023E41"/>
    <w:rsid w:val="000242F1"/>
    <w:rsid w:val="000243E3"/>
    <w:rsid w:val="00024C6C"/>
    <w:rsid w:val="00025F6E"/>
    <w:rsid w:val="00026974"/>
    <w:rsid w:val="00026F4A"/>
    <w:rsid w:val="00027AD7"/>
    <w:rsid w:val="00027BEB"/>
    <w:rsid w:val="00027EDE"/>
    <w:rsid w:val="000311EE"/>
    <w:rsid w:val="00031526"/>
    <w:rsid w:val="00032038"/>
    <w:rsid w:val="0003209A"/>
    <w:rsid w:val="000327E3"/>
    <w:rsid w:val="00033948"/>
    <w:rsid w:val="00034D58"/>
    <w:rsid w:val="00034E30"/>
    <w:rsid w:val="000353A3"/>
    <w:rsid w:val="00036571"/>
    <w:rsid w:val="00037DEB"/>
    <w:rsid w:val="000410D2"/>
    <w:rsid w:val="000411F5"/>
    <w:rsid w:val="00041353"/>
    <w:rsid w:val="00041992"/>
    <w:rsid w:val="0004221D"/>
    <w:rsid w:val="00042278"/>
    <w:rsid w:val="00042419"/>
    <w:rsid w:val="00042F9D"/>
    <w:rsid w:val="0004302E"/>
    <w:rsid w:val="000452F7"/>
    <w:rsid w:val="0004541F"/>
    <w:rsid w:val="00046428"/>
    <w:rsid w:val="00046528"/>
    <w:rsid w:val="000476CC"/>
    <w:rsid w:val="000477AE"/>
    <w:rsid w:val="000478E6"/>
    <w:rsid w:val="000509D5"/>
    <w:rsid w:val="00053DD7"/>
    <w:rsid w:val="00054031"/>
    <w:rsid w:val="00054853"/>
    <w:rsid w:val="00054E39"/>
    <w:rsid w:val="000565F3"/>
    <w:rsid w:val="00056DFF"/>
    <w:rsid w:val="00057AA3"/>
    <w:rsid w:val="000608D0"/>
    <w:rsid w:val="00061CAB"/>
    <w:rsid w:val="00061D34"/>
    <w:rsid w:val="00062979"/>
    <w:rsid w:val="00063CDD"/>
    <w:rsid w:val="0006564B"/>
    <w:rsid w:val="0006597D"/>
    <w:rsid w:val="000675F7"/>
    <w:rsid w:val="00067C4D"/>
    <w:rsid w:val="0007003F"/>
    <w:rsid w:val="000703F3"/>
    <w:rsid w:val="00070676"/>
    <w:rsid w:val="000707CF"/>
    <w:rsid w:val="00070890"/>
    <w:rsid w:val="00070C1C"/>
    <w:rsid w:val="00070E24"/>
    <w:rsid w:val="000713C6"/>
    <w:rsid w:val="000715A5"/>
    <w:rsid w:val="0007221A"/>
    <w:rsid w:val="000727E2"/>
    <w:rsid w:val="00072C6B"/>
    <w:rsid w:val="0007357F"/>
    <w:rsid w:val="00073606"/>
    <w:rsid w:val="000745A9"/>
    <w:rsid w:val="00074EAC"/>
    <w:rsid w:val="00076FFA"/>
    <w:rsid w:val="00077A93"/>
    <w:rsid w:val="000802DF"/>
    <w:rsid w:val="000805B3"/>
    <w:rsid w:val="00080F55"/>
    <w:rsid w:val="0008119F"/>
    <w:rsid w:val="000812D1"/>
    <w:rsid w:val="0008159E"/>
    <w:rsid w:val="000816E5"/>
    <w:rsid w:val="00082721"/>
    <w:rsid w:val="000829C6"/>
    <w:rsid w:val="0008424E"/>
    <w:rsid w:val="000844A1"/>
    <w:rsid w:val="00084FC1"/>
    <w:rsid w:val="00085B35"/>
    <w:rsid w:val="00085C4D"/>
    <w:rsid w:val="00086473"/>
    <w:rsid w:val="00086A8C"/>
    <w:rsid w:val="00086BE3"/>
    <w:rsid w:val="00086FC1"/>
    <w:rsid w:val="000873ED"/>
    <w:rsid w:val="000905ED"/>
    <w:rsid w:val="00090607"/>
    <w:rsid w:val="0009107B"/>
    <w:rsid w:val="0009125A"/>
    <w:rsid w:val="0009140D"/>
    <w:rsid w:val="00091652"/>
    <w:rsid w:val="00091D09"/>
    <w:rsid w:val="00092236"/>
    <w:rsid w:val="00092E67"/>
    <w:rsid w:val="000933DA"/>
    <w:rsid w:val="000948A5"/>
    <w:rsid w:val="00094D93"/>
    <w:rsid w:val="00095162"/>
    <w:rsid w:val="00095BB7"/>
    <w:rsid w:val="00095DA8"/>
    <w:rsid w:val="00096026"/>
    <w:rsid w:val="00096688"/>
    <w:rsid w:val="000979A7"/>
    <w:rsid w:val="00097E37"/>
    <w:rsid w:val="00097F52"/>
    <w:rsid w:val="000A0092"/>
    <w:rsid w:val="000A00EB"/>
    <w:rsid w:val="000A0196"/>
    <w:rsid w:val="000A05DD"/>
    <w:rsid w:val="000A1000"/>
    <w:rsid w:val="000A114D"/>
    <w:rsid w:val="000A13BA"/>
    <w:rsid w:val="000A15B9"/>
    <w:rsid w:val="000A196F"/>
    <w:rsid w:val="000A2ED9"/>
    <w:rsid w:val="000A3307"/>
    <w:rsid w:val="000A36F5"/>
    <w:rsid w:val="000A44FC"/>
    <w:rsid w:val="000A5198"/>
    <w:rsid w:val="000A6838"/>
    <w:rsid w:val="000B0EE7"/>
    <w:rsid w:val="000B2A48"/>
    <w:rsid w:val="000B2FD6"/>
    <w:rsid w:val="000B3FE9"/>
    <w:rsid w:val="000B4B06"/>
    <w:rsid w:val="000B6B42"/>
    <w:rsid w:val="000B6D10"/>
    <w:rsid w:val="000C04AD"/>
    <w:rsid w:val="000C1AE8"/>
    <w:rsid w:val="000C1B2C"/>
    <w:rsid w:val="000C3038"/>
    <w:rsid w:val="000C3733"/>
    <w:rsid w:val="000C4C06"/>
    <w:rsid w:val="000C5269"/>
    <w:rsid w:val="000C5CE9"/>
    <w:rsid w:val="000C6628"/>
    <w:rsid w:val="000C6E42"/>
    <w:rsid w:val="000C776B"/>
    <w:rsid w:val="000C7C83"/>
    <w:rsid w:val="000D1694"/>
    <w:rsid w:val="000D1794"/>
    <w:rsid w:val="000D1FCE"/>
    <w:rsid w:val="000D2DAC"/>
    <w:rsid w:val="000D3381"/>
    <w:rsid w:val="000D4DF2"/>
    <w:rsid w:val="000D6052"/>
    <w:rsid w:val="000D691A"/>
    <w:rsid w:val="000D6D81"/>
    <w:rsid w:val="000D6F34"/>
    <w:rsid w:val="000D7AF6"/>
    <w:rsid w:val="000E02F3"/>
    <w:rsid w:val="000E0462"/>
    <w:rsid w:val="000E1461"/>
    <w:rsid w:val="000E201E"/>
    <w:rsid w:val="000E23A1"/>
    <w:rsid w:val="000E240F"/>
    <w:rsid w:val="000E2A04"/>
    <w:rsid w:val="000E2C4A"/>
    <w:rsid w:val="000E2DF4"/>
    <w:rsid w:val="000E3649"/>
    <w:rsid w:val="000E3947"/>
    <w:rsid w:val="000E473F"/>
    <w:rsid w:val="000E47E9"/>
    <w:rsid w:val="000E5617"/>
    <w:rsid w:val="000E5E75"/>
    <w:rsid w:val="000E5E8D"/>
    <w:rsid w:val="000E6274"/>
    <w:rsid w:val="000E6F9D"/>
    <w:rsid w:val="000E743C"/>
    <w:rsid w:val="000F07C1"/>
    <w:rsid w:val="000F155C"/>
    <w:rsid w:val="000F1B06"/>
    <w:rsid w:val="000F259F"/>
    <w:rsid w:val="000F26A2"/>
    <w:rsid w:val="000F2B92"/>
    <w:rsid w:val="000F2CA8"/>
    <w:rsid w:val="000F2F62"/>
    <w:rsid w:val="000F54BA"/>
    <w:rsid w:val="000F58D5"/>
    <w:rsid w:val="000F6F7D"/>
    <w:rsid w:val="000F732A"/>
    <w:rsid w:val="000F7A8E"/>
    <w:rsid w:val="000F7ABD"/>
    <w:rsid w:val="000F7DF0"/>
    <w:rsid w:val="001006E3"/>
    <w:rsid w:val="00100D49"/>
    <w:rsid w:val="00100EAA"/>
    <w:rsid w:val="00100F57"/>
    <w:rsid w:val="0010106E"/>
    <w:rsid w:val="00101889"/>
    <w:rsid w:val="001031B5"/>
    <w:rsid w:val="00103523"/>
    <w:rsid w:val="001036E6"/>
    <w:rsid w:val="00103912"/>
    <w:rsid w:val="0010537E"/>
    <w:rsid w:val="00105ED4"/>
    <w:rsid w:val="001060F1"/>
    <w:rsid w:val="00106801"/>
    <w:rsid w:val="00107462"/>
    <w:rsid w:val="00107644"/>
    <w:rsid w:val="00107BF2"/>
    <w:rsid w:val="001105BB"/>
    <w:rsid w:val="0011242E"/>
    <w:rsid w:val="00113972"/>
    <w:rsid w:val="00114174"/>
    <w:rsid w:val="001152E1"/>
    <w:rsid w:val="001162EA"/>
    <w:rsid w:val="00116455"/>
    <w:rsid w:val="00116556"/>
    <w:rsid w:val="00116F0C"/>
    <w:rsid w:val="001207C3"/>
    <w:rsid w:val="00120817"/>
    <w:rsid w:val="00120A2C"/>
    <w:rsid w:val="0012144F"/>
    <w:rsid w:val="00122E61"/>
    <w:rsid w:val="00122E7D"/>
    <w:rsid w:val="001231E2"/>
    <w:rsid w:val="00123494"/>
    <w:rsid w:val="00123EB9"/>
    <w:rsid w:val="001254BD"/>
    <w:rsid w:val="00126816"/>
    <w:rsid w:val="0013066E"/>
    <w:rsid w:val="0013193C"/>
    <w:rsid w:val="00131D16"/>
    <w:rsid w:val="001322F9"/>
    <w:rsid w:val="001325E3"/>
    <w:rsid w:val="00133C4B"/>
    <w:rsid w:val="00133FBA"/>
    <w:rsid w:val="001356F1"/>
    <w:rsid w:val="0013611A"/>
    <w:rsid w:val="00136CF6"/>
    <w:rsid w:val="001376A3"/>
    <w:rsid w:val="0013791E"/>
    <w:rsid w:val="0014118A"/>
    <w:rsid w:val="00141267"/>
    <w:rsid w:val="00141542"/>
    <w:rsid w:val="001422EE"/>
    <w:rsid w:val="00142335"/>
    <w:rsid w:val="00142AEC"/>
    <w:rsid w:val="001448D2"/>
    <w:rsid w:val="00144E10"/>
    <w:rsid w:val="00145DE4"/>
    <w:rsid w:val="0014672B"/>
    <w:rsid w:val="00147D52"/>
    <w:rsid w:val="00150B45"/>
    <w:rsid w:val="00151025"/>
    <w:rsid w:val="001513D1"/>
    <w:rsid w:val="001519A8"/>
    <w:rsid w:val="00151A7E"/>
    <w:rsid w:val="0015252A"/>
    <w:rsid w:val="00152B86"/>
    <w:rsid w:val="00153C17"/>
    <w:rsid w:val="001541DC"/>
    <w:rsid w:val="0015438E"/>
    <w:rsid w:val="00154683"/>
    <w:rsid w:val="001555CB"/>
    <w:rsid w:val="00156A76"/>
    <w:rsid w:val="00156B1C"/>
    <w:rsid w:val="0015722D"/>
    <w:rsid w:val="00160387"/>
    <w:rsid w:val="0016148C"/>
    <w:rsid w:val="001620B0"/>
    <w:rsid w:val="00162A54"/>
    <w:rsid w:val="001636C6"/>
    <w:rsid w:val="0016408F"/>
    <w:rsid w:val="00164C3F"/>
    <w:rsid w:val="00166C7F"/>
    <w:rsid w:val="00166F81"/>
    <w:rsid w:val="00167100"/>
    <w:rsid w:val="00167B78"/>
    <w:rsid w:val="001706D4"/>
    <w:rsid w:val="00170CFD"/>
    <w:rsid w:val="00171FB4"/>
    <w:rsid w:val="001744D2"/>
    <w:rsid w:val="0017475A"/>
    <w:rsid w:val="00174F88"/>
    <w:rsid w:val="0017577B"/>
    <w:rsid w:val="001759D8"/>
    <w:rsid w:val="00176C65"/>
    <w:rsid w:val="00177A37"/>
    <w:rsid w:val="00177BFF"/>
    <w:rsid w:val="00177C13"/>
    <w:rsid w:val="00180704"/>
    <w:rsid w:val="0018180E"/>
    <w:rsid w:val="00181AC5"/>
    <w:rsid w:val="00181EC0"/>
    <w:rsid w:val="00183433"/>
    <w:rsid w:val="00183E4D"/>
    <w:rsid w:val="00184037"/>
    <w:rsid w:val="00185352"/>
    <w:rsid w:val="0018570D"/>
    <w:rsid w:val="00185EF4"/>
    <w:rsid w:val="00186176"/>
    <w:rsid w:val="0018634B"/>
    <w:rsid w:val="001866C9"/>
    <w:rsid w:val="001872DE"/>
    <w:rsid w:val="00187F56"/>
    <w:rsid w:val="00190BF2"/>
    <w:rsid w:val="001910FA"/>
    <w:rsid w:val="0019136D"/>
    <w:rsid w:val="0019151B"/>
    <w:rsid w:val="00192090"/>
    <w:rsid w:val="00192B9A"/>
    <w:rsid w:val="00192C5E"/>
    <w:rsid w:val="00192C76"/>
    <w:rsid w:val="001931F5"/>
    <w:rsid w:val="00193637"/>
    <w:rsid w:val="00194136"/>
    <w:rsid w:val="0019455B"/>
    <w:rsid w:val="00194D1B"/>
    <w:rsid w:val="001950B9"/>
    <w:rsid w:val="00195BC1"/>
    <w:rsid w:val="00196399"/>
    <w:rsid w:val="00196D05"/>
    <w:rsid w:val="00197055"/>
    <w:rsid w:val="0019741B"/>
    <w:rsid w:val="00197448"/>
    <w:rsid w:val="00197C58"/>
    <w:rsid w:val="00197E21"/>
    <w:rsid w:val="001A179C"/>
    <w:rsid w:val="001A2572"/>
    <w:rsid w:val="001A2D86"/>
    <w:rsid w:val="001A380B"/>
    <w:rsid w:val="001A38B5"/>
    <w:rsid w:val="001A4207"/>
    <w:rsid w:val="001A5300"/>
    <w:rsid w:val="001A622E"/>
    <w:rsid w:val="001A62D7"/>
    <w:rsid w:val="001B007F"/>
    <w:rsid w:val="001B08A6"/>
    <w:rsid w:val="001B2CA4"/>
    <w:rsid w:val="001B2CEE"/>
    <w:rsid w:val="001B2F2A"/>
    <w:rsid w:val="001B3252"/>
    <w:rsid w:val="001B335E"/>
    <w:rsid w:val="001B4640"/>
    <w:rsid w:val="001B4AE5"/>
    <w:rsid w:val="001B5083"/>
    <w:rsid w:val="001B5B5E"/>
    <w:rsid w:val="001B622A"/>
    <w:rsid w:val="001B6596"/>
    <w:rsid w:val="001B673A"/>
    <w:rsid w:val="001B7C00"/>
    <w:rsid w:val="001B7D1C"/>
    <w:rsid w:val="001C1BD8"/>
    <w:rsid w:val="001C1D94"/>
    <w:rsid w:val="001C1EFC"/>
    <w:rsid w:val="001C2D1D"/>
    <w:rsid w:val="001C2E01"/>
    <w:rsid w:val="001C333D"/>
    <w:rsid w:val="001C343D"/>
    <w:rsid w:val="001C41D4"/>
    <w:rsid w:val="001C5D33"/>
    <w:rsid w:val="001C745D"/>
    <w:rsid w:val="001C7B13"/>
    <w:rsid w:val="001C7E05"/>
    <w:rsid w:val="001D09D3"/>
    <w:rsid w:val="001D3183"/>
    <w:rsid w:val="001D4571"/>
    <w:rsid w:val="001D6AEC"/>
    <w:rsid w:val="001D6B4B"/>
    <w:rsid w:val="001D6B7C"/>
    <w:rsid w:val="001D7F02"/>
    <w:rsid w:val="001E03C5"/>
    <w:rsid w:val="001E08F9"/>
    <w:rsid w:val="001E12D8"/>
    <w:rsid w:val="001E1976"/>
    <w:rsid w:val="001E268F"/>
    <w:rsid w:val="001E38CF"/>
    <w:rsid w:val="001E3EF1"/>
    <w:rsid w:val="001E4692"/>
    <w:rsid w:val="001E4858"/>
    <w:rsid w:val="001E4AD0"/>
    <w:rsid w:val="001E4B26"/>
    <w:rsid w:val="001E58F9"/>
    <w:rsid w:val="001E5FE3"/>
    <w:rsid w:val="001E68D4"/>
    <w:rsid w:val="001E6E05"/>
    <w:rsid w:val="001E7295"/>
    <w:rsid w:val="001E7CAD"/>
    <w:rsid w:val="001F15A8"/>
    <w:rsid w:val="001F1ADD"/>
    <w:rsid w:val="001F2115"/>
    <w:rsid w:val="001F25A6"/>
    <w:rsid w:val="001F32B9"/>
    <w:rsid w:val="001F3539"/>
    <w:rsid w:val="001F3E90"/>
    <w:rsid w:val="001F4954"/>
    <w:rsid w:val="001F4B09"/>
    <w:rsid w:val="001F669F"/>
    <w:rsid w:val="001F69AB"/>
    <w:rsid w:val="00200422"/>
    <w:rsid w:val="00201D24"/>
    <w:rsid w:val="00201F4B"/>
    <w:rsid w:val="00202DB0"/>
    <w:rsid w:val="00203C7E"/>
    <w:rsid w:val="002046AD"/>
    <w:rsid w:val="0020473C"/>
    <w:rsid w:val="00204938"/>
    <w:rsid w:val="00205340"/>
    <w:rsid w:val="002062D4"/>
    <w:rsid w:val="00206315"/>
    <w:rsid w:val="002067B8"/>
    <w:rsid w:val="0021003E"/>
    <w:rsid w:val="00210183"/>
    <w:rsid w:val="00210456"/>
    <w:rsid w:val="00210CD8"/>
    <w:rsid w:val="00211056"/>
    <w:rsid w:val="00211CEF"/>
    <w:rsid w:val="0021387E"/>
    <w:rsid w:val="002143B6"/>
    <w:rsid w:val="00215643"/>
    <w:rsid w:val="00215730"/>
    <w:rsid w:val="002157D8"/>
    <w:rsid w:val="002158BF"/>
    <w:rsid w:val="00215928"/>
    <w:rsid w:val="00215931"/>
    <w:rsid w:val="00215A13"/>
    <w:rsid w:val="00215CEB"/>
    <w:rsid w:val="0021610A"/>
    <w:rsid w:val="002168EC"/>
    <w:rsid w:val="00217978"/>
    <w:rsid w:val="00217D74"/>
    <w:rsid w:val="002217CC"/>
    <w:rsid w:val="00222A16"/>
    <w:rsid w:val="00224064"/>
    <w:rsid w:val="00224748"/>
    <w:rsid w:val="00224801"/>
    <w:rsid w:val="00224C26"/>
    <w:rsid w:val="002255DA"/>
    <w:rsid w:val="00225B41"/>
    <w:rsid w:val="002270DF"/>
    <w:rsid w:val="002276FF"/>
    <w:rsid w:val="00227BD0"/>
    <w:rsid w:val="002307FE"/>
    <w:rsid w:val="00231607"/>
    <w:rsid w:val="002324F1"/>
    <w:rsid w:val="00233C8B"/>
    <w:rsid w:val="00233EDE"/>
    <w:rsid w:val="00234250"/>
    <w:rsid w:val="00234251"/>
    <w:rsid w:val="00235786"/>
    <w:rsid w:val="002359E4"/>
    <w:rsid w:val="00235A6C"/>
    <w:rsid w:val="00236CCE"/>
    <w:rsid w:val="00237971"/>
    <w:rsid w:val="00237A40"/>
    <w:rsid w:val="002414FA"/>
    <w:rsid w:val="00241FA1"/>
    <w:rsid w:val="0024228C"/>
    <w:rsid w:val="00242ED6"/>
    <w:rsid w:val="00243515"/>
    <w:rsid w:val="00244876"/>
    <w:rsid w:val="00244C29"/>
    <w:rsid w:val="00244D69"/>
    <w:rsid w:val="00246A8D"/>
    <w:rsid w:val="002475B1"/>
    <w:rsid w:val="00247E6A"/>
    <w:rsid w:val="0025035B"/>
    <w:rsid w:val="00250A9D"/>
    <w:rsid w:val="002520FB"/>
    <w:rsid w:val="00252BA9"/>
    <w:rsid w:val="00252F25"/>
    <w:rsid w:val="00252FD3"/>
    <w:rsid w:val="00253620"/>
    <w:rsid w:val="002546DD"/>
    <w:rsid w:val="00255794"/>
    <w:rsid w:val="00256CE9"/>
    <w:rsid w:val="00262561"/>
    <w:rsid w:val="0026258C"/>
    <w:rsid w:val="00262B0A"/>
    <w:rsid w:val="00262B5A"/>
    <w:rsid w:val="00264619"/>
    <w:rsid w:val="00265A85"/>
    <w:rsid w:val="00265C1F"/>
    <w:rsid w:val="00265ED7"/>
    <w:rsid w:val="00266038"/>
    <w:rsid w:val="00266D58"/>
    <w:rsid w:val="0026710A"/>
    <w:rsid w:val="00267D19"/>
    <w:rsid w:val="00267EC5"/>
    <w:rsid w:val="00267F95"/>
    <w:rsid w:val="002700A6"/>
    <w:rsid w:val="00270958"/>
    <w:rsid w:val="00270C35"/>
    <w:rsid w:val="00270F3D"/>
    <w:rsid w:val="00271829"/>
    <w:rsid w:val="00271EC4"/>
    <w:rsid w:val="00272061"/>
    <w:rsid w:val="00272459"/>
    <w:rsid w:val="0027323B"/>
    <w:rsid w:val="00273939"/>
    <w:rsid w:val="00273C6D"/>
    <w:rsid w:val="00274E4B"/>
    <w:rsid w:val="00275347"/>
    <w:rsid w:val="0027661F"/>
    <w:rsid w:val="002766BD"/>
    <w:rsid w:val="00276937"/>
    <w:rsid w:val="0027753E"/>
    <w:rsid w:val="00280CCF"/>
    <w:rsid w:val="00280F38"/>
    <w:rsid w:val="00281293"/>
    <w:rsid w:val="0028177E"/>
    <w:rsid w:val="002857CB"/>
    <w:rsid w:val="00285AF6"/>
    <w:rsid w:val="00285CDF"/>
    <w:rsid w:val="002861CA"/>
    <w:rsid w:val="00286430"/>
    <w:rsid w:val="00286734"/>
    <w:rsid w:val="0028774E"/>
    <w:rsid w:val="00287C30"/>
    <w:rsid w:val="00287D43"/>
    <w:rsid w:val="00287F6E"/>
    <w:rsid w:val="00290EA3"/>
    <w:rsid w:val="00290EFD"/>
    <w:rsid w:val="00291AC0"/>
    <w:rsid w:val="00291E7E"/>
    <w:rsid w:val="00292105"/>
    <w:rsid w:val="0029264E"/>
    <w:rsid w:val="00292A90"/>
    <w:rsid w:val="00293841"/>
    <w:rsid w:val="00293C12"/>
    <w:rsid w:val="002944C3"/>
    <w:rsid w:val="00294BF9"/>
    <w:rsid w:val="0029696B"/>
    <w:rsid w:val="00296A91"/>
    <w:rsid w:val="00297D33"/>
    <w:rsid w:val="00297D59"/>
    <w:rsid w:val="002A0971"/>
    <w:rsid w:val="002A0A2C"/>
    <w:rsid w:val="002A0A4F"/>
    <w:rsid w:val="002A15D2"/>
    <w:rsid w:val="002A2406"/>
    <w:rsid w:val="002A313D"/>
    <w:rsid w:val="002A4BDC"/>
    <w:rsid w:val="002A5269"/>
    <w:rsid w:val="002A6690"/>
    <w:rsid w:val="002A77F1"/>
    <w:rsid w:val="002B0019"/>
    <w:rsid w:val="002B1190"/>
    <w:rsid w:val="002B180E"/>
    <w:rsid w:val="002B1A2A"/>
    <w:rsid w:val="002B4799"/>
    <w:rsid w:val="002B4E84"/>
    <w:rsid w:val="002B50C6"/>
    <w:rsid w:val="002B54F5"/>
    <w:rsid w:val="002B5F1D"/>
    <w:rsid w:val="002B636D"/>
    <w:rsid w:val="002B7CCC"/>
    <w:rsid w:val="002B7EF6"/>
    <w:rsid w:val="002B7F56"/>
    <w:rsid w:val="002C00D7"/>
    <w:rsid w:val="002C0A7E"/>
    <w:rsid w:val="002C0B0D"/>
    <w:rsid w:val="002C0FF3"/>
    <w:rsid w:val="002C1CC4"/>
    <w:rsid w:val="002C1D46"/>
    <w:rsid w:val="002C2009"/>
    <w:rsid w:val="002C30D3"/>
    <w:rsid w:val="002C31B4"/>
    <w:rsid w:val="002C34F5"/>
    <w:rsid w:val="002C464E"/>
    <w:rsid w:val="002C5DFB"/>
    <w:rsid w:val="002C6CF6"/>
    <w:rsid w:val="002C70A2"/>
    <w:rsid w:val="002C7EC4"/>
    <w:rsid w:val="002C7F8A"/>
    <w:rsid w:val="002C7F9A"/>
    <w:rsid w:val="002D05F5"/>
    <w:rsid w:val="002D0B14"/>
    <w:rsid w:val="002D0B9C"/>
    <w:rsid w:val="002D1408"/>
    <w:rsid w:val="002D1955"/>
    <w:rsid w:val="002D1DEF"/>
    <w:rsid w:val="002D21A9"/>
    <w:rsid w:val="002D2B1E"/>
    <w:rsid w:val="002D5C13"/>
    <w:rsid w:val="002D6ADF"/>
    <w:rsid w:val="002D6EE6"/>
    <w:rsid w:val="002E0A93"/>
    <w:rsid w:val="002E0B01"/>
    <w:rsid w:val="002E0C4A"/>
    <w:rsid w:val="002E0D8E"/>
    <w:rsid w:val="002E0EDB"/>
    <w:rsid w:val="002E14B2"/>
    <w:rsid w:val="002E2544"/>
    <w:rsid w:val="002E2E0D"/>
    <w:rsid w:val="002E2F33"/>
    <w:rsid w:val="002E30CB"/>
    <w:rsid w:val="002E3243"/>
    <w:rsid w:val="002E57CD"/>
    <w:rsid w:val="002E598B"/>
    <w:rsid w:val="002E68CC"/>
    <w:rsid w:val="002E706E"/>
    <w:rsid w:val="002F17BC"/>
    <w:rsid w:val="002F21A9"/>
    <w:rsid w:val="002F49A0"/>
    <w:rsid w:val="002F4D0A"/>
    <w:rsid w:val="002F5940"/>
    <w:rsid w:val="002F5A07"/>
    <w:rsid w:val="002F6634"/>
    <w:rsid w:val="002F7408"/>
    <w:rsid w:val="002F7454"/>
    <w:rsid w:val="002F7D59"/>
    <w:rsid w:val="00300D7B"/>
    <w:rsid w:val="0030174A"/>
    <w:rsid w:val="003023EF"/>
    <w:rsid w:val="003029B3"/>
    <w:rsid w:val="00302E2A"/>
    <w:rsid w:val="003032DA"/>
    <w:rsid w:val="003035A1"/>
    <w:rsid w:val="003036B2"/>
    <w:rsid w:val="00303EB0"/>
    <w:rsid w:val="00303FB9"/>
    <w:rsid w:val="0030455F"/>
    <w:rsid w:val="00304B3B"/>
    <w:rsid w:val="00305F93"/>
    <w:rsid w:val="0030649F"/>
    <w:rsid w:val="00306C04"/>
    <w:rsid w:val="00306C84"/>
    <w:rsid w:val="00307205"/>
    <w:rsid w:val="00307639"/>
    <w:rsid w:val="00307E2D"/>
    <w:rsid w:val="0031065F"/>
    <w:rsid w:val="00311006"/>
    <w:rsid w:val="0031124C"/>
    <w:rsid w:val="003113C9"/>
    <w:rsid w:val="00311F8A"/>
    <w:rsid w:val="00312239"/>
    <w:rsid w:val="003128D0"/>
    <w:rsid w:val="0031290C"/>
    <w:rsid w:val="003129B6"/>
    <w:rsid w:val="00313255"/>
    <w:rsid w:val="00313B97"/>
    <w:rsid w:val="003146AB"/>
    <w:rsid w:val="00314F51"/>
    <w:rsid w:val="0031506F"/>
    <w:rsid w:val="003160E6"/>
    <w:rsid w:val="00316ABE"/>
    <w:rsid w:val="00316ED0"/>
    <w:rsid w:val="003176D5"/>
    <w:rsid w:val="00320398"/>
    <w:rsid w:val="00320705"/>
    <w:rsid w:val="00320CDD"/>
    <w:rsid w:val="00322083"/>
    <w:rsid w:val="003228B1"/>
    <w:rsid w:val="003241F2"/>
    <w:rsid w:val="003246E0"/>
    <w:rsid w:val="003247D6"/>
    <w:rsid w:val="00325FE9"/>
    <w:rsid w:val="00327375"/>
    <w:rsid w:val="00330463"/>
    <w:rsid w:val="00333CCD"/>
    <w:rsid w:val="00333D78"/>
    <w:rsid w:val="00334774"/>
    <w:rsid w:val="00334CFC"/>
    <w:rsid w:val="00335105"/>
    <w:rsid w:val="00335D46"/>
    <w:rsid w:val="003361AE"/>
    <w:rsid w:val="003363B0"/>
    <w:rsid w:val="00336AB6"/>
    <w:rsid w:val="003377A9"/>
    <w:rsid w:val="00340A54"/>
    <w:rsid w:val="00340A68"/>
    <w:rsid w:val="0034132D"/>
    <w:rsid w:val="00341468"/>
    <w:rsid w:val="0034204D"/>
    <w:rsid w:val="003429BF"/>
    <w:rsid w:val="003432BC"/>
    <w:rsid w:val="003435E4"/>
    <w:rsid w:val="00344255"/>
    <w:rsid w:val="00344532"/>
    <w:rsid w:val="0034540F"/>
    <w:rsid w:val="00345601"/>
    <w:rsid w:val="0034573F"/>
    <w:rsid w:val="003467DC"/>
    <w:rsid w:val="003470D1"/>
    <w:rsid w:val="0034715E"/>
    <w:rsid w:val="00347600"/>
    <w:rsid w:val="00350254"/>
    <w:rsid w:val="00350DED"/>
    <w:rsid w:val="00350DFB"/>
    <w:rsid w:val="00350F21"/>
    <w:rsid w:val="00351AAF"/>
    <w:rsid w:val="0035239F"/>
    <w:rsid w:val="00352E53"/>
    <w:rsid w:val="0035311F"/>
    <w:rsid w:val="003534DD"/>
    <w:rsid w:val="00354568"/>
    <w:rsid w:val="00354990"/>
    <w:rsid w:val="00354A37"/>
    <w:rsid w:val="00355EBA"/>
    <w:rsid w:val="003578E8"/>
    <w:rsid w:val="00357C70"/>
    <w:rsid w:val="0036046A"/>
    <w:rsid w:val="00360C86"/>
    <w:rsid w:val="00360CD2"/>
    <w:rsid w:val="00360FD9"/>
    <w:rsid w:val="00361140"/>
    <w:rsid w:val="0036285C"/>
    <w:rsid w:val="003634E5"/>
    <w:rsid w:val="00363CDF"/>
    <w:rsid w:val="00363E5B"/>
    <w:rsid w:val="00363EFB"/>
    <w:rsid w:val="0036455D"/>
    <w:rsid w:val="00364CFE"/>
    <w:rsid w:val="00365258"/>
    <w:rsid w:val="0036629C"/>
    <w:rsid w:val="00366F3B"/>
    <w:rsid w:val="0036747F"/>
    <w:rsid w:val="00367901"/>
    <w:rsid w:val="00367905"/>
    <w:rsid w:val="00370A7C"/>
    <w:rsid w:val="00371400"/>
    <w:rsid w:val="00373519"/>
    <w:rsid w:val="00373567"/>
    <w:rsid w:val="00373840"/>
    <w:rsid w:val="00373E25"/>
    <w:rsid w:val="00374331"/>
    <w:rsid w:val="003744F8"/>
    <w:rsid w:val="003746B7"/>
    <w:rsid w:val="00374A9F"/>
    <w:rsid w:val="00375848"/>
    <w:rsid w:val="00376349"/>
    <w:rsid w:val="003764A0"/>
    <w:rsid w:val="003777FA"/>
    <w:rsid w:val="003778A9"/>
    <w:rsid w:val="00377B4F"/>
    <w:rsid w:val="00377CA5"/>
    <w:rsid w:val="00377DE7"/>
    <w:rsid w:val="0038004B"/>
    <w:rsid w:val="00380440"/>
    <w:rsid w:val="00380C2F"/>
    <w:rsid w:val="00380DDD"/>
    <w:rsid w:val="00381E2A"/>
    <w:rsid w:val="003828D6"/>
    <w:rsid w:val="00382A58"/>
    <w:rsid w:val="00382CA7"/>
    <w:rsid w:val="003851EE"/>
    <w:rsid w:val="00385A0D"/>
    <w:rsid w:val="00386BB4"/>
    <w:rsid w:val="003870EF"/>
    <w:rsid w:val="003873E8"/>
    <w:rsid w:val="0038748F"/>
    <w:rsid w:val="00387772"/>
    <w:rsid w:val="00387B29"/>
    <w:rsid w:val="00390313"/>
    <w:rsid w:val="00390A5B"/>
    <w:rsid w:val="00390B23"/>
    <w:rsid w:val="00391B16"/>
    <w:rsid w:val="003923DC"/>
    <w:rsid w:val="00392711"/>
    <w:rsid w:val="00392AF7"/>
    <w:rsid w:val="00393369"/>
    <w:rsid w:val="00394243"/>
    <w:rsid w:val="003948E0"/>
    <w:rsid w:val="00394DDB"/>
    <w:rsid w:val="00394E8D"/>
    <w:rsid w:val="003950B9"/>
    <w:rsid w:val="003951E0"/>
    <w:rsid w:val="00395287"/>
    <w:rsid w:val="00395FE6"/>
    <w:rsid w:val="003968F5"/>
    <w:rsid w:val="00397B1D"/>
    <w:rsid w:val="003A09F2"/>
    <w:rsid w:val="003A1FA6"/>
    <w:rsid w:val="003A2133"/>
    <w:rsid w:val="003A2CC0"/>
    <w:rsid w:val="003A5066"/>
    <w:rsid w:val="003A52E1"/>
    <w:rsid w:val="003A6B19"/>
    <w:rsid w:val="003A6F33"/>
    <w:rsid w:val="003A70EE"/>
    <w:rsid w:val="003A7516"/>
    <w:rsid w:val="003B135D"/>
    <w:rsid w:val="003B1C8D"/>
    <w:rsid w:val="003B200E"/>
    <w:rsid w:val="003B2BC9"/>
    <w:rsid w:val="003B30B6"/>
    <w:rsid w:val="003B30FB"/>
    <w:rsid w:val="003B3645"/>
    <w:rsid w:val="003B3A72"/>
    <w:rsid w:val="003B43E1"/>
    <w:rsid w:val="003B46A3"/>
    <w:rsid w:val="003B4AF1"/>
    <w:rsid w:val="003B528F"/>
    <w:rsid w:val="003B7050"/>
    <w:rsid w:val="003B714B"/>
    <w:rsid w:val="003B72B5"/>
    <w:rsid w:val="003B7C5D"/>
    <w:rsid w:val="003C1790"/>
    <w:rsid w:val="003C1ED2"/>
    <w:rsid w:val="003C4218"/>
    <w:rsid w:val="003C52E3"/>
    <w:rsid w:val="003C55D6"/>
    <w:rsid w:val="003C587E"/>
    <w:rsid w:val="003C5948"/>
    <w:rsid w:val="003C5F8F"/>
    <w:rsid w:val="003C64F9"/>
    <w:rsid w:val="003C69BB"/>
    <w:rsid w:val="003C704F"/>
    <w:rsid w:val="003C7F16"/>
    <w:rsid w:val="003D02C5"/>
    <w:rsid w:val="003D0DA1"/>
    <w:rsid w:val="003D0FA6"/>
    <w:rsid w:val="003D21EA"/>
    <w:rsid w:val="003D2E68"/>
    <w:rsid w:val="003D341A"/>
    <w:rsid w:val="003D3A0C"/>
    <w:rsid w:val="003D3F11"/>
    <w:rsid w:val="003D4047"/>
    <w:rsid w:val="003D51ED"/>
    <w:rsid w:val="003D5A1E"/>
    <w:rsid w:val="003D73C3"/>
    <w:rsid w:val="003D761E"/>
    <w:rsid w:val="003E1018"/>
    <w:rsid w:val="003E1CE5"/>
    <w:rsid w:val="003E36BE"/>
    <w:rsid w:val="003E3B97"/>
    <w:rsid w:val="003E3D4E"/>
    <w:rsid w:val="003E3F99"/>
    <w:rsid w:val="003E407A"/>
    <w:rsid w:val="003E4C8D"/>
    <w:rsid w:val="003E4D34"/>
    <w:rsid w:val="003E754B"/>
    <w:rsid w:val="003E7650"/>
    <w:rsid w:val="003E7A2C"/>
    <w:rsid w:val="003E7A84"/>
    <w:rsid w:val="003E7D8E"/>
    <w:rsid w:val="003F06A9"/>
    <w:rsid w:val="003F0963"/>
    <w:rsid w:val="003F0A6D"/>
    <w:rsid w:val="003F0E02"/>
    <w:rsid w:val="003F1508"/>
    <w:rsid w:val="003F19A0"/>
    <w:rsid w:val="003F1C79"/>
    <w:rsid w:val="003F28CF"/>
    <w:rsid w:val="003F2EAD"/>
    <w:rsid w:val="003F3E41"/>
    <w:rsid w:val="003F5B7E"/>
    <w:rsid w:val="003F6197"/>
    <w:rsid w:val="003F7343"/>
    <w:rsid w:val="003F73DA"/>
    <w:rsid w:val="003F7755"/>
    <w:rsid w:val="003F77CC"/>
    <w:rsid w:val="003F7D7E"/>
    <w:rsid w:val="003F7ED0"/>
    <w:rsid w:val="003F7F10"/>
    <w:rsid w:val="00400052"/>
    <w:rsid w:val="00401F54"/>
    <w:rsid w:val="00402509"/>
    <w:rsid w:val="0040292B"/>
    <w:rsid w:val="00403E72"/>
    <w:rsid w:val="00403EE6"/>
    <w:rsid w:val="00405FA8"/>
    <w:rsid w:val="004060D5"/>
    <w:rsid w:val="00406A39"/>
    <w:rsid w:val="004103F9"/>
    <w:rsid w:val="004109F7"/>
    <w:rsid w:val="0041106D"/>
    <w:rsid w:val="004114F5"/>
    <w:rsid w:val="0041176F"/>
    <w:rsid w:val="00411BA9"/>
    <w:rsid w:val="004123AC"/>
    <w:rsid w:val="004124E8"/>
    <w:rsid w:val="00412521"/>
    <w:rsid w:val="004128A7"/>
    <w:rsid w:val="00412B6C"/>
    <w:rsid w:val="00413A7A"/>
    <w:rsid w:val="00413EA3"/>
    <w:rsid w:val="004144D4"/>
    <w:rsid w:val="00414C26"/>
    <w:rsid w:val="004158A8"/>
    <w:rsid w:val="004165A1"/>
    <w:rsid w:val="00416EA7"/>
    <w:rsid w:val="004173A2"/>
    <w:rsid w:val="00417635"/>
    <w:rsid w:val="00417AB3"/>
    <w:rsid w:val="00417ECE"/>
    <w:rsid w:val="00417F96"/>
    <w:rsid w:val="0042157E"/>
    <w:rsid w:val="0042187A"/>
    <w:rsid w:val="00421D69"/>
    <w:rsid w:val="00421E56"/>
    <w:rsid w:val="00422EF2"/>
    <w:rsid w:val="00423B2A"/>
    <w:rsid w:val="004240E8"/>
    <w:rsid w:val="0042449F"/>
    <w:rsid w:val="004246A4"/>
    <w:rsid w:val="00424C7F"/>
    <w:rsid w:val="00425F0F"/>
    <w:rsid w:val="004264B9"/>
    <w:rsid w:val="00426B33"/>
    <w:rsid w:val="00427796"/>
    <w:rsid w:val="00427C5D"/>
    <w:rsid w:val="004304EB"/>
    <w:rsid w:val="004308C4"/>
    <w:rsid w:val="00430FFF"/>
    <w:rsid w:val="00431EF9"/>
    <w:rsid w:val="004324DD"/>
    <w:rsid w:val="004328CF"/>
    <w:rsid w:val="00432B19"/>
    <w:rsid w:val="004330E8"/>
    <w:rsid w:val="00433B91"/>
    <w:rsid w:val="00433BE6"/>
    <w:rsid w:val="00433CCB"/>
    <w:rsid w:val="0043416B"/>
    <w:rsid w:val="0043419B"/>
    <w:rsid w:val="00434734"/>
    <w:rsid w:val="00434A8B"/>
    <w:rsid w:val="00435306"/>
    <w:rsid w:val="00435424"/>
    <w:rsid w:val="0043548F"/>
    <w:rsid w:val="00435AB9"/>
    <w:rsid w:val="00435FE0"/>
    <w:rsid w:val="00436095"/>
    <w:rsid w:val="00436356"/>
    <w:rsid w:val="00436820"/>
    <w:rsid w:val="00440035"/>
    <w:rsid w:val="004409E1"/>
    <w:rsid w:val="004410EE"/>
    <w:rsid w:val="0044118E"/>
    <w:rsid w:val="00442CAA"/>
    <w:rsid w:val="00442CD4"/>
    <w:rsid w:val="00442F6B"/>
    <w:rsid w:val="00443F5E"/>
    <w:rsid w:val="0044411C"/>
    <w:rsid w:val="00444C11"/>
    <w:rsid w:val="0044590D"/>
    <w:rsid w:val="004463B6"/>
    <w:rsid w:val="00446905"/>
    <w:rsid w:val="00446DE5"/>
    <w:rsid w:val="00447DF1"/>
    <w:rsid w:val="00447E12"/>
    <w:rsid w:val="00450DF1"/>
    <w:rsid w:val="00450E1A"/>
    <w:rsid w:val="00451838"/>
    <w:rsid w:val="00451AF8"/>
    <w:rsid w:val="00451D33"/>
    <w:rsid w:val="00452649"/>
    <w:rsid w:val="0045302D"/>
    <w:rsid w:val="004533E3"/>
    <w:rsid w:val="00453B7C"/>
    <w:rsid w:val="00454E11"/>
    <w:rsid w:val="00454FC4"/>
    <w:rsid w:val="004553CE"/>
    <w:rsid w:val="004568E0"/>
    <w:rsid w:val="00457B50"/>
    <w:rsid w:val="00457FFE"/>
    <w:rsid w:val="004602AA"/>
    <w:rsid w:val="00460531"/>
    <w:rsid w:val="00460FA4"/>
    <w:rsid w:val="0046113B"/>
    <w:rsid w:val="0046139B"/>
    <w:rsid w:val="0046143D"/>
    <w:rsid w:val="00461A61"/>
    <w:rsid w:val="00461AE1"/>
    <w:rsid w:val="0046247F"/>
    <w:rsid w:val="00464498"/>
    <w:rsid w:val="00464996"/>
    <w:rsid w:val="00464A61"/>
    <w:rsid w:val="004650D8"/>
    <w:rsid w:val="00465480"/>
    <w:rsid w:val="00465B6B"/>
    <w:rsid w:val="00465DDA"/>
    <w:rsid w:val="00465FE4"/>
    <w:rsid w:val="00466449"/>
    <w:rsid w:val="00467D77"/>
    <w:rsid w:val="00470293"/>
    <w:rsid w:val="004706B7"/>
    <w:rsid w:val="0047080D"/>
    <w:rsid w:val="00470D75"/>
    <w:rsid w:val="00470F76"/>
    <w:rsid w:val="00471935"/>
    <w:rsid w:val="00471D9D"/>
    <w:rsid w:val="0047287F"/>
    <w:rsid w:val="00473E98"/>
    <w:rsid w:val="00474365"/>
    <w:rsid w:val="00474823"/>
    <w:rsid w:val="00474B7C"/>
    <w:rsid w:val="00474D27"/>
    <w:rsid w:val="00474D89"/>
    <w:rsid w:val="00474D9B"/>
    <w:rsid w:val="00474F00"/>
    <w:rsid w:val="0047550A"/>
    <w:rsid w:val="00475668"/>
    <w:rsid w:val="00475684"/>
    <w:rsid w:val="004772AD"/>
    <w:rsid w:val="00477A90"/>
    <w:rsid w:val="00480DC6"/>
    <w:rsid w:val="00481C78"/>
    <w:rsid w:val="004830D8"/>
    <w:rsid w:val="004830E7"/>
    <w:rsid w:val="00483F74"/>
    <w:rsid w:val="00484152"/>
    <w:rsid w:val="0048440C"/>
    <w:rsid w:val="0048545D"/>
    <w:rsid w:val="00486395"/>
    <w:rsid w:val="0048653B"/>
    <w:rsid w:val="004872A9"/>
    <w:rsid w:val="00487495"/>
    <w:rsid w:val="00487E66"/>
    <w:rsid w:val="00491C95"/>
    <w:rsid w:val="00492FDF"/>
    <w:rsid w:val="0049367C"/>
    <w:rsid w:val="00493CAE"/>
    <w:rsid w:val="00494847"/>
    <w:rsid w:val="00494CCB"/>
    <w:rsid w:val="00495262"/>
    <w:rsid w:val="00495425"/>
    <w:rsid w:val="00495F4B"/>
    <w:rsid w:val="004965D3"/>
    <w:rsid w:val="00496872"/>
    <w:rsid w:val="00496B6C"/>
    <w:rsid w:val="004A03F5"/>
    <w:rsid w:val="004A192A"/>
    <w:rsid w:val="004A1EE0"/>
    <w:rsid w:val="004A2AE5"/>
    <w:rsid w:val="004A31EF"/>
    <w:rsid w:val="004A3CFC"/>
    <w:rsid w:val="004A3E4B"/>
    <w:rsid w:val="004A4D66"/>
    <w:rsid w:val="004A4F30"/>
    <w:rsid w:val="004A5400"/>
    <w:rsid w:val="004A54CF"/>
    <w:rsid w:val="004A559F"/>
    <w:rsid w:val="004A613A"/>
    <w:rsid w:val="004A666C"/>
    <w:rsid w:val="004A6894"/>
    <w:rsid w:val="004A73F4"/>
    <w:rsid w:val="004A7CF5"/>
    <w:rsid w:val="004B0624"/>
    <w:rsid w:val="004B1678"/>
    <w:rsid w:val="004B2420"/>
    <w:rsid w:val="004B26AB"/>
    <w:rsid w:val="004B2FCC"/>
    <w:rsid w:val="004B427B"/>
    <w:rsid w:val="004B49A8"/>
    <w:rsid w:val="004B51C5"/>
    <w:rsid w:val="004B7DE5"/>
    <w:rsid w:val="004C0853"/>
    <w:rsid w:val="004C0B6C"/>
    <w:rsid w:val="004C28B7"/>
    <w:rsid w:val="004C2DC6"/>
    <w:rsid w:val="004C3C9B"/>
    <w:rsid w:val="004C46C4"/>
    <w:rsid w:val="004C4D48"/>
    <w:rsid w:val="004C50C4"/>
    <w:rsid w:val="004C6A32"/>
    <w:rsid w:val="004C6A3E"/>
    <w:rsid w:val="004C6D1C"/>
    <w:rsid w:val="004C6DB0"/>
    <w:rsid w:val="004C7068"/>
    <w:rsid w:val="004C75F6"/>
    <w:rsid w:val="004C7BDD"/>
    <w:rsid w:val="004D0077"/>
    <w:rsid w:val="004D06C5"/>
    <w:rsid w:val="004D1839"/>
    <w:rsid w:val="004D35BE"/>
    <w:rsid w:val="004D4422"/>
    <w:rsid w:val="004D47B7"/>
    <w:rsid w:val="004D4D87"/>
    <w:rsid w:val="004D5118"/>
    <w:rsid w:val="004D6A4B"/>
    <w:rsid w:val="004E0468"/>
    <w:rsid w:val="004E093C"/>
    <w:rsid w:val="004E0E80"/>
    <w:rsid w:val="004E121A"/>
    <w:rsid w:val="004E1552"/>
    <w:rsid w:val="004E1734"/>
    <w:rsid w:val="004E17ED"/>
    <w:rsid w:val="004E283B"/>
    <w:rsid w:val="004E2A63"/>
    <w:rsid w:val="004E30E1"/>
    <w:rsid w:val="004E3F88"/>
    <w:rsid w:val="004E4F7E"/>
    <w:rsid w:val="004E52F3"/>
    <w:rsid w:val="004E54CB"/>
    <w:rsid w:val="004E5D88"/>
    <w:rsid w:val="004E799A"/>
    <w:rsid w:val="004F0559"/>
    <w:rsid w:val="004F0EED"/>
    <w:rsid w:val="004F1519"/>
    <w:rsid w:val="004F2DC6"/>
    <w:rsid w:val="004F3098"/>
    <w:rsid w:val="004F3911"/>
    <w:rsid w:val="004F3BA3"/>
    <w:rsid w:val="004F3E33"/>
    <w:rsid w:val="004F4DEA"/>
    <w:rsid w:val="004F57F6"/>
    <w:rsid w:val="004F5879"/>
    <w:rsid w:val="004F59D6"/>
    <w:rsid w:val="004F5B58"/>
    <w:rsid w:val="004F5B5D"/>
    <w:rsid w:val="004F5D14"/>
    <w:rsid w:val="004F6683"/>
    <w:rsid w:val="004F67FE"/>
    <w:rsid w:val="005016B3"/>
    <w:rsid w:val="005025BB"/>
    <w:rsid w:val="0050414D"/>
    <w:rsid w:val="0050430D"/>
    <w:rsid w:val="00504D96"/>
    <w:rsid w:val="00505334"/>
    <w:rsid w:val="0050581F"/>
    <w:rsid w:val="0050589E"/>
    <w:rsid w:val="005058D3"/>
    <w:rsid w:val="00505956"/>
    <w:rsid w:val="00505D43"/>
    <w:rsid w:val="005066DC"/>
    <w:rsid w:val="00506860"/>
    <w:rsid w:val="00506EED"/>
    <w:rsid w:val="00507689"/>
    <w:rsid w:val="005078A8"/>
    <w:rsid w:val="00507907"/>
    <w:rsid w:val="005100AC"/>
    <w:rsid w:val="00510650"/>
    <w:rsid w:val="005138E3"/>
    <w:rsid w:val="005160C8"/>
    <w:rsid w:val="00516CB9"/>
    <w:rsid w:val="005175CA"/>
    <w:rsid w:val="0051787A"/>
    <w:rsid w:val="00521083"/>
    <w:rsid w:val="00521A90"/>
    <w:rsid w:val="005220C8"/>
    <w:rsid w:val="00523359"/>
    <w:rsid w:val="005256A3"/>
    <w:rsid w:val="005264A2"/>
    <w:rsid w:val="00527997"/>
    <w:rsid w:val="00527AC7"/>
    <w:rsid w:val="005306F4"/>
    <w:rsid w:val="005307E8"/>
    <w:rsid w:val="0053146D"/>
    <w:rsid w:val="005315E9"/>
    <w:rsid w:val="00531EA7"/>
    <w:rsid w:val="00532A9F"/>
    <w:rsid w:val="00532F9A"/>
    <w:rsid w:val="00533119"/>
    <w:rsid w:val="0053533F"/>
    <w:rsid w:val="00536E2A"/>
    <w:rsid w:val="0054033D"/>
    <w:rsid w:val="005407E8"/>
    <w:rsid w:val="00540B02"/>
    <w:rsid w:val="00540C0C"/>
    <w:rsid w:val="00540C7C"/>
    <w:rsid w:val="0054126F"/>
    <w:rsid w:val="005416C5"/>
    <w:rsid w:val="005418D0"/>
    <w:rsid w:val="005439DD"/>
    <w:rsid w:val="00544574"/>
    <w:rsid w:val="005458CF"/>
    <w:rsid w:val="00545EDB"/>
    <w:rsid w:val="005468F2"/>
    <w:rsid w:val="00546E63"/>
    <w:rsid w:val="005474A1"/>
    <w:rsid w:val="00547697"/>
    <w:rsid w:val="0055064A"/>
    <w:rsid w:val="00552321"/>
    <w:rsid w:val="0055338E"/>
    <w:rsid w:val="00553426"/>
    <w:rsid w:val="00554507"/>
    <w:rsid w:val="005545DB"/>
    <w:rsid w:val="0055525E"/>
    <w:rsid w:val="0055555E"/>
    <w:rsid w:val="005556B4"/>
    <w:rsid w:val="005557AA"/>
    <w:rsid w:val="00555AB9"/>
    <w:rsid w:val="00556645"/>
    <w:rsid w:val="005606E8"/>
    <w:rsid w:val="0056081A"/>
    <w:rsid w:val="0056088E"/>
    <w:rsid w:val="00562CF6"/>
    <w:rsid w:val="00563186"/>
    <w:rsid w:val="00563662"/>
    <w:rsid w:val="005636F7"/>
    <w:rsid w:val="00563939"/>
    <w:rsid w:val="00563C73"/>
    <w:rsid w:val="00563D57"/>
    <w:rsid w:val="005648D8"/>
    <w:rsid w:val="00565803"/>
    <w:rsid w:val="00565C27"/>
    <w:rsid w:val="00565CC1"/>
    <w:rsid w:val="00566BE2"/>
    <w:rsid w:val="005671CD"/>
    <w:rsid w:val="00567623"/>
    <w:rsid w:val="0056769A"/>
    <w:rsid w:val="00567B41"/>
    <w:rsid w:val="00567D32"/>
    <w:rsid w:val="00567F6D"/>
    <w:rsid w:val="00570FF1"/>
    <w:rsid w:val="00571058"/>
    <w:rsid w:val="0057136C"/>
    <w:rsid w:val="0057148D"/>
    <w:rsid w:val="00571F18"/>
    <w:rsid w:val="00572954"/>
    <w:rsid w:val="00573103"/>
    <w:rsid w:val="00573146"/>
    <w:rsid w:val="00573406"/>
    <w:rsid w:val="00573ED4"/>
    <w:rsid w:val="00574773"/>
    <w:rsid w:val="005749D2"/>
    <w:rsid w:val="00574FB1"/>
    <w:rsid w:val="005759AA"/>
    <w:rsid w:val="00575CF3"/>
    <w:rsid w:val="00576540"/>
    <w:rsid w:val="005765DF"/>
    <w:rsid w:val="005773B3"/>
    <w:rsid w:val="0057767E"/>
    <w:rsid w:val="00577F0C"/>
    <w:rsid w:val="00580253"/>
    <w:rsid w:val="00580E61"/>
    <w:rsid w:val="0058255D"/>
    <w:rsid w:val="00583397"/>
    <w:rsid w:val="00583953"/>
    <w:rsid w:val="00584C82"/>
    <w:rsid w:val="00585091"/>
    <w:rsid w:val="005851D2"/>
    <w:rsid w:val="00585C81"/>
    <w:rsid w:val="005869B9"/>
    <w:rsid w:val="00586FCF"/>
    <w:rsid w:val="0058775F"/>
    <w:rsid w:val="00587789"/>
    <w:rsid w:val="00587806"/>
    <w:rsid w:val="00590212"/>
    <w:rsid w:val="0059081D"/>
    <w:rsid w:val="00590BD8"/>
    <w:rsid w:val="00590D6F"/>
    <w:rsid w:val="00590E24"/>
    <w:rsid w:val="0059139B"/>
    <w:rsid w:val="005914D1"/>
    <w:rsid w:val="00591860"/>
    <w:rsid w:val="00591FE2"/>
    <w:rsid w:val="005950A5"/>
    <w:rsid w:val="005952C1"/>
    <w:rsid w:val="00595B0F"/>
    <w:rsid w:val="005965D3"/>
    <w:rsid w:val="0059667F"/>
    <w:rsid w:val="005A0934"/>
    <w:rsid w:val="005A2D0B"/>
    <w:rsid w:val="005A4B4D"/>
    <w:rsid w:val="005A5EEE"/>
    <w:rsid w:val="005A66D7"/>
    <w:rsid w:val="005A69A4"/>
    <w:rsid w:val="005A7598"/>
    <w:rsid w:val="005A78AE"/>
    <w:rsid w:val="005B0C82"/>
    <w:rsid w:val="005B184C"/>
    <w:rsid w:val="005B1967"/>
    <w:rsid w:val="005B1C40"/>
    <w:rsid w:val="005B3741"/>
    <w:rsid w:val="005B3BB5"/>
    <w:rsid w:val="005B3D32"/>
    <w:rsid w:val="005B6087"/>
    <w:rsid w:val="005B65D3"/>
    <w:rsid w:val="005B6948"/>
    <w:rsid w:val="005B699E"/>
    <w:rsid w:val="005B749D"/>
    <w:rsid w:val="005C1B7D"/>
    <w:rsid w:val="005C1FDD"/>
    <w:rsid w:val="005C2B10"/>
    <w:rsid w:val="005C3001"/>
    <w:rsid w:val="005C3FB9"/>
    <w:rsid w:val="005C46A3"/>
    <w:rsid w:val="005C4A1F"/>
    <w:rsid w:val="005C5541"/>
    <w:rsid w:val="005C7C07"/>
    <w:rsid w:val="005D0B9F"/>
    <w:rsid w:val="005D0BA5"/>
    <w:rsid w:val="005D1827"/>
    <w:rsid w:val="005D1852"/>
    <w:rsid w:val="005D27ED"/>
    <w:rsid w:val="005D32D4"/>
    <w:rsid w:val="005D40CC"/>
    <w:rsid w:val="005D5378"/>
    <w:rsid w:val="005D5885"/>
    <w:rsid w:val="005D6353"/>
    <w:rsid w:val="005D6BD4"/>
    <w:rsid w:val="005D6CFC"/>
    <w:rsid w:val="005D7002"/>
    <w:rsid w:val="005D71D4"/>
    <w:rsid w:val="005D7327"/>
    <w:rsid w:val="005D7982"/>
    <w:rsid w:val="005E0A5C"/>
    <w:rsid w:val="005E0AD4"/>
    <w:rsid w:val="005E0BFB"/>
    <w:rsid w:val="005E0E62"/>
    <w:rsid w:val="005E19CA"/>
    <w:rsid w:val="005E221A"/>
    <w:rsid w:val="005E2F03"/>
    <w:rsid w:val="005E32D1"/>
    <w:rsid w:val="005E344B"/>
    <w:rsid w:val="005E4900"/>
    <w:rsid w:val="005E57C0"/>
    <w:rsid w:val="005E619C"/>
    <w:rsid w:val="005E63E2"/>
    <w:rsid w:val="005E66E2"/>
    <w:rsid w:val="005E6A31"/>
    <w:rsid w:val="005E7961"/>
    <w:rsid w:val="005F092E"/>
    <w:rsid w:val="005F1287"/>
    <w:rsid w:val="005F263E"/>
    <w:rsid w:val="005F2890"/>
    <w:rsid w:val="005F4232"/>
    <w:rsid w:val="005F4BF0"/>
    <w:rsid w:val="005F5080"/>
    <w:rsid w:val="005F731D"/>
    <w:rsid w:val="005F7419"/>
    <w:rsid w:val="005F7717"/>
    <w:rsid w:val="005F7EAD"/>
    <w:rsid w:val="0060077E"/>
    <w:rsid w:val="00600C71"/>
    <w:rsid w:val="00600D63"/>
    <w:rsid w:val="006011B6"/>
    <w:rsid w:val="00601B6C"/>
    <w:rsid w:val="00602113"/>
    <w:rsid w:val="00602BF4"/>
    <w:rsid w:val="00603347"/>
    <w:rsid w:val="00603EA5"/>
    <w:rsid w:val="00604722"/>
    <w:rsid w:val="006047BA"/>
    <w:rsid w:val="006047BD"/>
    <w:rsid w:val="00604D28"/>
    <w:rsid w:val="00604FD2"/>
    <w:rsid w:val="006052D9"/>
    <w:rsid w:val="00605B32"/>
    <w:rsid w:val="00606023"/>
    <w:rsid w:val="006072A4"/>
    <w:rsid w:val="0060747F"/>
    <w:rsid w:val="00607C71"/>
    <w:rsid w:val="00607CAC"/>
    <w:rsid w:val="006107D8"/>
    <w:rsid w:val="0061086C"/>
    <w:rsid w:val="00610CB6"/>
    <w:rsid w:val="00610DA0"/>
    <w:rsid w:val="00610EC0"/>
    <w:rsid w:val="00612C46"/>
    <w:rsid w:val="006137AB"/>
    <w:rsid w:val="00613D12"/>
    <w:rsid w:val="00614E57"/>
    <w:rsid w:val="00614FA2"/>
    <w:rsid w:val="00615880"/>
    <w:rsid w:val="00616002"/>
    <w:rsid w:val="0061624C"/>
    <w:rsid w:val="006166A3"/>
    <w:rsid w:val="006172FE"/>
    <w:rsid w:val="0062061B"/>
    <w:rsid w:val="0062085E"/>
    <w:rsid w:val="006219B1"/>
    <w:rsid w:val="00621C02"/>
    <w:rsid w:val="0062229F"/>
    <w:rsid w:val="006232CC"/>
    <w:rsid w:val="006236FC"/>
    <w:rsid w:val="00623D41"/>
    <w:rsid w:val="00624460"/>
    <w:rsid w:val="00624677"/>
    <w:rsid w:val="00625662"/>
    <w:rsid w:val="006259BF"/>
    <w:rsid w:val="006259D2"/>
    <w:rsid w:val="006262EA"/>
    <w:rsid w:val="0062666F"/>
    <w:rsid w:val="0062745D"/>
    <w:rsid w:val="00627E0D"/>
    <w:rsid w:val="00630336"/>
    <w:rsid w:val="006306F8"/>
    <w:rsid w:val="00630832"/>
    <w:rsid w:val="0063210C"/>
    <w:rsid w:val="00633466"/>
    <w:rsid w:val="00634182"/>
    <w:rsid w:val="006345E1"/>
    <w:rsid w:val="00635751"/>
    <w:rsid w:val="006408E9"/>
    <w:rsid w:val="00640E2D"/>
    <w:rsid w:val="00641674"/>
    <w:rsid w:val="006422F8"/>
    <w:rsid w:val="0064256F"/>
    <w:rsid w:val="00642A83"/>
    <w:rsid w:val="00642C8C"/>
    <w:rsid w:val="0064339E"/>
    <w:rsid w:val="006435F3"/>
    <w:rsid w:val="00643EF7"/>
    <w:rsid w:val="00644625"/>
    <w:rsid w:val="0064539B"/>
    <w:rsid w:val="00645724"/>
    <w:rsid w:val="00645796"/>
    <w:rsid w:val="006465D5"/>
    <w:rsid w:val="00646B75"/>
    <w:rsid w:val="006477FB"/>
    <w:rsid w:val="00647D74"/>
    <w:rsid w:val="00650223"/>
    <w:rsid w:val="00650493"/>
    <w:rsid w:val="00651AA8"/>
    <w:rsid w:val="00651F2E"/>
    <w:rsid w:val="00652826"/>
    <w:rsid w:val="00652F2A"/>
    <w:rsid w:val="006530E7"/>
    <w:rsid w:val="00653232"/>
    <w:rsid w:val="0065323C"/>
    <w:rsid w:val="00653614"/>
    <w:rsid w:val="00653906"/>
    <w:rsid w:val="0065431E"/>
    <w:rsid w:val="00654590"/>
    <w:rsid w:val="0065473A"/>
    <w:rsid w:val="00656336"/>
    <w:rsid w:val="00656A83"/>
    <w:rsid w:val="00656BCA"/>
    <w:rsid w:val="00656BE8"/>
    <w:rsid w:val="00656D56"/>
    <w:rsid w:val="006579DE"/>
    <w:rsid w:val="00661288"/>
    <w:rsid w:val="00661637"/>
    <w:rsid w:val="00661718"/>
    <w:rsid w:val="00661867"/>
    <w:rsid w:val="006626D5"/>
    <w:rsid w:val="00663B14"/>
    <w:rsid w:val="00664E5E"/>
    <w:rsid w:val="006650DE"/>
    <w:rsid w:val="00666C86"/>
    <w:rsid w:val="00666E93"/>
    <w:rsid w:val="00666E98"/>
    <w:rsid w:val="0066737C"/>
    <w:rsid w:val="00667BE9"/>
    <w:rsid w:val="00667BED"/>
    <w:rsid w:val="00670B34"/>
    <w:rsid w:val="00671253"/>
    <w:rsid w:val="00671F60"/>
    <w:rsid w:val="00672B30"/>
    <w:rsid w:val="006738DC"/>
    <w:rsid w:val="006739DD"/>
    <w:rsid w:val="00673C23"/>
    <w:rsid w:val="00673CA6"/>
    <w:rsid w:val="00674C0A"/>
    <w:rsid w:val="00675E8A"/>
    <w:rsid w:val="00676119"/>
    <w:rsid w:val="006761D9"/>
    <w:rsid w:val="006766E2"/>
    <w:rsid w:val="00676B26"/>
    <w:rsid w:val="00676D86"/>
    <w:rsid w:val="00677A02"/>
    <w:rsid w:val="0068000D"/>
    <w:rsid w:val="00680036"/>
    <w:rsid w:val="006827F0"/>
    <w:rsid w:val="006837B7"/>
    <w:rsid w:val="00684EF9"/>
    <w:rsid w:val="0068502F"/>
    <w:rsid w:val="00685169"/>
    <w:rsid w:val="00686496"/>
    <w:rsid w:val="00686EDA"/>
    <w:rsid w:val="00690110"/>
    <w:rsid w:val="00691002"/>
    <w:rsid w:val="0069196B"/>
    <w:rsid w:val="00691DD0"/>
    <w:rsid w:val="0069208F"/>
    <w:rsid w:val="0069245E"/>
    <w:rsid w:val="006929B7"/>
    <w:rsid w:val="00692AB0"/>
    <w:rsid w:val="006934BB"/>
    <w:rsid w:val="0069460D"/>
    <w:rsid w:val="006959A6"/>
    <w:rsid w:val="00695B29"/>
    <w:rsid w:val="00695BFC"/>
    <w:rsid w:val="00695D7B"/>
    <w:rsid w:val="00695E49"/>
    <w:rsid w:val="0069703E"/>
    <w:rsid w:val="006A0093"/>
    <w:rsid w:val="006A3C83"/>
    <w:rsid w:val="006A3FA0"/>
    <w:rsid w:val="006A4D0F"/>
    <w:rsid w:val="006A5096"/>
    <w:rsid w:val="006A51CC"/>
    <w:rsid w:val="006A6AEA"/>
    <w:rsid w:val="006A7DEC"/>
    <w:rsid w:val="006A7E85"/>
    <w:rsid w:val="006B073A"/>
    <w:rsid w:val="006B1290"/>
    <w:rsid w:val="006B2E8A"/>
    <w:rsid w:val="006B315B"/>
    <w:rsid w:val="006B433E"/>
    <w:rsid w:val="006B445A"/>
    <w:rsid w:val="006B56DE"/>
    <w:rsid w:val="006B59CD"/>
    <w:rsid w:val="006B636E"/>
    <w:rsid w:val="006B671D"/>
    <w:rsid w:val="006B71DE"/>
    <w:rsid w:val="006B7F0D"/>
    <w:rsid w:val="006C0AD8"/>
    <w:rsid w:val="006C0EC8"/>
    <w:rsid w:val="006C123C"/>
    <w:rsid w:val="006C1FF4"/>
    <w:rsid w:val="006C27CA"/>
    <w:rsid w:val="006C3565"/>
    <w:rsid w:val="006C42BB"/>
    <w:rsid w:val="006C54CC"/>
    <w:rsid w:val="006C5FBF"/>
    <w:rsid w:val="006C6EC1"/>
    <w:rsid w:val="006C7786"/>
    <w:rsid w:val="006D04B1"/>
    <w:rsid w:val="006D0BCA"/>
    <w:rsid w:val="006D0E4B"/>
    <w:rsid w:val="006D16F1"/>
    <w:rsid w:val="006D17D1"/>
    <w:rsid w:val="006D2889"/>
    <w:rsid w:val="006D3881"/>
    <w:rsid w:val="006D4023"/>
    <w:rsid w:val="006D409A"/>
    <w:rsid w:val="006D47D5"/>
    <w:rsid w:val="006D56EE"/>
    <w:rsid w:val="006D67C1"/>
    <w:rsid w:val="006D6D5B"/>
    <w:rsid w:val="006D6D7D"/>
    <w:rsid w:val="006D7990"/>
    <w:rsid w:val="006D7DE0"/>
    <w:rsid w:val="006E055A"/>
    <w:rsid w:val="006E11A3"/>
    <w:rsid w:val="006E16D2"/>
    <w:rsid w:val="006E1FB4"/>
    <w:rsid w:val="006E2309"/>
    <w:rsid w:val="006E3498"/>
    <w:rsid w:val="006E35C8"/>
    <w:rsid w:val="006E38D9"/>
    <w:rsid w:val="006E3B04"/>
    <w:rsid w:val="006E3C4D"/>
    <w:rsid w:val="006E3FA6"/>
    <w:rsid w:val="006E4349"/>
    <w:rsid w:val="006E4CF7"/>
    <w:rsid w:val="006E4E21"/>
    <w:rsid w:val="006E546B"/>
    <w:rsid w:val="006E5C45"/>
    <w:rsid w:val="006E6009"/>
    <w:rsid w:val="006E6B39"/>
    <w:rsid w:val="006E6C22"/>
    <w:rsid w:val="006E715D"/>
    <w:rsid w:val="006E7F4B"/>
    <w:rsid w:val="006E7FFB"/>
    <w:rsid w:val="006F0759"/>
    <w:rsid w:val="006F1476"/>
    <w:rsid w:val="006F1A3E"/>
    <w:rsid w:val="006F1BCE"/>
    <w:rsid w:val="006F2887"/>
    <w:rsid w:val="006F2A43"/>
    <w:rsid w:val="006F349A"/>
    <w:rsid w:val="006F35D5"/>
    <w:rsid w:val="006F3CE2"/>
    <w:rsid w:val="006F3D5B"/>
    <w:rsid w:val="006F4D86"/>
    <w:rsid w:val="006F522C"/>
    <w:rsid w:val="006F5865"/>
    <w:rsid w:val="006F5A12"/>
    <w:rsid w:val="006F5C9C"/>
    <w:rsid w:val="006F5F6A"/>
    <w:rsid w:val="006F6962"/>
    <w:rsid w:val="006F6E8F"/>
    <w:rsid w:val="006F72CD"/>
    <w:rsid w:val="0070032B"/>
    <w:rsid w:val="0070059D"/>
    <w:rsid w:val="007013BC"/>
    <w:rsid w:val="007015A1"/>
    <w:rsid w:val="0070482D"/>
    <w:rsid w:val="00705BF7"/>
    <w:rsid w:val="00705CF5"/>
    <w:rsid w:val="00705ECF"/>
    <w:rsid w:val="007070F0"/>
    <w:rsid w:val="00707397"/>
    <w:rsid w:val="0071155A"/>
    <w:rsid w:val="007139C9"/>
    <w:rsid w:val="00714868"/>
    <w:rsid w:val="007153F4"/>
    <w:rsid w:val="0071608B"/>
    <w:rsid w:val="007161EE"/>
    <w:rsid w:val="0071638D"/>
    <w:rsid w:val="00716F5E"/>
    <w:rsid w:val="00717565"/>
    <w:rsid w:val="0072008A"/>
    <w:rsid w:val="00720635"/>
    <w:rsid w:val="007208D0"/>
    <w:rsid w:val="00720E34"/>
    <w:rsid w:val="0072181E"/>
    <w:rsid w:val="00722078"/>
    <w:rsid w:val="00722BE7"/>
    <w:rsid w:val="00724616"/>
    <w:rsid w:val="007246CA"/>
    <w:rsid w:val="00724F55"/>
    <w:rsid w:val="007253AB"/>
    <w:rsid w:val="007257EF"/>
    <w:rsid w:val="00726733"/>
    <w:rsid w:val="00726760"/>
    <w:rsid w:val="0072676A"/>
    <w:rsid w:val="00726D04"/>
    <w:rsid w:val="00727DDD"/>
    <w:rsid w:val="00727F89"/>
    <w:rsid w:val="00727FBF"/>
    <w:rsid w:val="007302C3"/>
    <w:rsid w:val="007311A5"/>
    <w:rsid w:val="007321BA"/>
    <w:rsid w:val="00732207"/>
    <w:rsid w:val="00732C9A"/>
    <w:rsid w:val="00735893"/>
    <w:rsid w:val="007358D7"/>
    <w:rsid w:val="0073611E"/>
    <w:rsid w:val="007370E9"/>
    <w:rsid w:val="007376FC"/>
    <w:rsid w:val="00737776"/>
    <w:rsid w:val="00737A87"/>
    <w:rsid w:val="00737BB3"/>
    <w:rsid w:val="007400F0"/>
    <w:rsid w:val="00740701"/>
    <w:rsid w:val="00740788"/>
    <w:rsid w:val="00740A09"/>
    <w:rsid w:val="00740CB1"/>
    <w:rsid w:val="00741758"/>
    <w:rsid w:val="00741D93"/>
    <w:rsid w:val="00741F07"/>
    <w:rsid w:val="00741FC3"/>
    <w:rsid w:val="0074236A"/>
    <w:rsid w:val="00743840"/>
    <w:rsid w:val="00744408"/>
    <w:rsid w:val="00744632"/>
    <w:rsid w:val="00744813"/>
    <w:rsid w:val="00744DC6"/>
    <w:rsid w:val="007459C3"/>
    <w:rsid w:val="007462E9"/>
    <w:rsid w:val="0074673F"/>
    <w:rsid w:val="00746EF8"/>
    <w:rsid w:val="007472E8"/>
    <w:rsid w:val="00747471"/>
    <w:rsid w:val="00747511"/>
    <w:rsid w:val="00750022"/>
    <w:rsid w:val="007502C1"/>
    <w:rsid w:val="00750416"/>
    <w:rsid w:val="00750A71"/>
    <w:rsid w:val="00750A85"/>
    <w:rsid w:val="00750F8F"/>
    <w:rsid w:val="00751BAA"/>
    <w:rsid w:val="00751D95"/>
    <w:rsid w:val="00752002"/>
    <w:rsid w:val="00752044"/>
    <w:rsid w:val="0075299F"/>
    <w:rsid w:val="00753657"/>
    <w:rsid w:val="00753910"/>
    <w:rsid w:val="00754A48"/>
    <w:rsid w:val="00754FE2"/>
    <w:rsid w:val="007550BE"/>
    <w:rsid w:val="007559DD"/>
    <w:rsid w:val="00756661"/>
    <w:rsid w:val="00756718"/>
    <w:rsid w:val="00757063"/>
    <w:rsid w:val="00757CAD"/>
    <w:rsid w:val="00757F85"/>
    <w:rsid w:val="007609B5"/>
    <w:rsid w:val="00760D4C"/>
    <w:rsid w:val="00761085"/>
    <w:rsid w:val="0076111F"/>
    <w:rsid w:val="007614CF"/>
    <w:rsid w:val="007619B3"/>
    <w:rsid w:val="00761E71"/>
    <w:rsid w:val="00763132"/>
    <w:rsid w:val="007633B0"/>
    <w:rsid w:val="00764263"/>
    <w:rsid w:val="0076433F"/>
    <w:rsid w:val="00764C5D"/>
    <w:rsid w:val="0076502D"/>
    <w:rsid w:val="00765FE5"/>
    <w:rsid w:val="0076718B"/>
    <w:rsid w:val="00767D60"/>
    <w:rsid w:val="00771B0E"/>
    <w:rsid w:val="00771FC7"/>
    <w:rsid w:val="00772A0A"/>
    <w:rsid w:val="00772F77"/>
    <w:rsid w:val="00773B80"/>
    <w:rsid w:val="0077427D"/>
    <w:rsid w:val="00775BA3"/>
    <w:rsid w:val="00776053"/>
    <w:rsid w:val="007760B4"/>
    <w:rsid w:val="0077635A"/>
    <w:rsid w:val="00776A92"/>
    <w:rsid w:val="00776EEA"/>
    <w:rsid w:val="00780291"/>
    <w:rsid w:val="007802CC"/>
    <w:rsid w:val="00780A35"/>
    <w:rsid w:val="00780A49"/>
    <w:rsid w:val="007811CB"/>
    <w:rsid w:val="00781311"/>
    <w:rsid w:val="007818EF"/>
    <w:rsid w:val="00781D26"/>
    <w:rsid w:val="007824B0"/>
    <w:rsid w:val="00782ECC"/>
    <w:rsid w:val="00783622"/>
    <w:rsid w:val="00783CD0"/>
    <w:rsid w:val="00783CD6"/>
    <w:rsid w:val="00783DD8"/>
    <w:rsid w:val="00784DB3"/>
    <w:rsid w:val="00784F9A"/>
    <w:rsid w:val="0078673E"/>
    <w:rsid w:val="00786C51"/>
    <w:rsid w:val="0078750A"/>
    <w:rsid w:val="00787556"/>
    <w:rsid w:val="007879A3"/>
    <w:rsid w:val="0079006F"/>
    <w:rsid w:val="00791A95"/>
    <w:rsid w:val="00793B38"/>
    <w:rsid w:val="007944FE"/>
    <w:rsid w:val="00794704"/>
    <w:rsid w:val="00794B55"/>
    <w:rsid w:val="00795DD0"/>
    <w:rsid w:val="00796207"/>
    <w:rsid w:val="007968FE"/>
    <w:rsid w:val="00796AF2"/>
    <w:rsid w:val="007A05DD"/>
    <w:rsid w:val="007A0629"/>
    <w:rsid w:val="007A1552"/>
    <w:rsid w:val="007A209B"/>
    <w:rsid w:val="007A293E"/>
    <w:rsid w:val="007A2BA4"/>
    <w:rsid w:val="007A33C4"/>
    <w:rsid w:val="007A382B"/>
    <w:rsid w:val="007A3A41"/>
    <w:rsid w:val="007A3FF9"/>
    <w:rsid w:val="007A4638"/>
    <w:rsid w:val="007A4AD0"/>
    <w:rsid w:val="007A61BA"/>
    <w:rsid w:val="007A6459"/>
    <w:rsid w:val="007A6593"/>
    <w:rsid w:val="007A6E39"/>
    <w:rsid w:val="007A732C"/>
    <w:rsid w:val="007A77CB"/>
    <w:rsid w:val="007A798E"/>
    <w:rsid w:val="007B1896"/>
    <w:rsid w:val="007B2071"/>
    <w:rsid w:val="007B2B51"/>
    <w:rsid w:val="007B3FD9"/>
    <w:rsid w:val="007B4D30"/>
    <w:rsid w:val="007B4E2C"/>
    <w:rsid w:val="007B5321"/>
    <w:rsid w:val="007B5662"/>
    <w:rsid w:val="007B6D7F"/>
    <w:rsid w:val="007B6F44"/>
    <w:rsid w:val="007B721C"/>
    <w:rsid w:val="007B74BF"/>
    <w:rsid w:val="007B74D4"/>
    <w:rsid w:val="007B78F2"/>
    <w:rsid w:val="007C03CD"/>
    <w:rsid w:val="007C08DB"/>
    <w:rsid w:val="007C0FFE"/>
    <w:rsid w:val="007C1A56"/>
    <w:rsid w:val="007C1D6F"/>
    <w:rsid w:val="007C1DF7"/>
    <w:rsid w:val="007C24DD"/>
    <w:rsid w:val="007C3835"/>
    <w:rsid w:val="007C436B"/>
    <w:rsid w:val="007C4EAC"/>
    <w:rsid w:val="007C5465"/>
    <w:rsid w:val="007C5EA9"/>
    <w:rsid w:val="007C624C"/>
    <w:rsid w:val="007C630F"/>
    <w:rsid w:val="007C6816"/>
    <w:rsid w:val="007C73B9"/>
    <w:rsid w:val="007D14CA"/>
    <w:rsid w:val="007D1B10"/>
    <w:rsid w:val="007D34E5"/>
    <w:rsid w:val="007D494C"/>
    <w:rsid w:val="007D5B4C"/>
    <w:rsid w:val="007D65B5"/>
    <w:rsid w:val="007D6A72"/>
    <w:rsid w:val="007D6DF2"/>
    <w:rsid w:val="007D7A35"/>
    <w:rsid w:val="007E0269"/>
    <w:rsid w:val="007E0B1E"/>
    <w:rsid w:val="007E0D61"/>
    <w:rsid w:val="007E1018"/>
    <w:rsid w:val="007E13C3"/>
    <w:rsid w:val="007E15EC"/>
    <w:rsid w:val="007E16B2"/>
    <w:rsid w:val="007E2572"/>
    <w:rsid w:val="007E2744"/>
    <w:rsid w:val="007E29BA"/>
    <w:rsid w:val="007E32B9"/>
    <w:rsid w:val="007E3562"/>
    <w:rsid w:val="007E39BE"/>
    <w:rsid w:val="007E4D7B"/>
    <w:rsid w:val="007E566A"/>
    <w:rsid w:val="007E59A5"/>
    <w:rsid w:val="007E5C3D"/>
    <w:rsid w:val="007E640A"/>
    <w:rsid w:val="007E69B6"/>
    <w:rsid w:val="007E6AA7"/>
    <w:rsid w:val="007E6CC4"/>
    <w:rsid w:val="007E7044"/>
    <w:rsid w:val="007F047B"/>
    <w:rsid w:val="007F1E65"/>
    <w:rsid w:val="007F214E"/>
    <w:rsid w:val="007F220D"/>
    <w:rsid w:val="007F229B"/>
    <w:rsid w:val="007F24BA"/>
    <w:rsid w:val="007F267D"/>
    <w:rsid w:val="007F3CD5"/>
    <w:rsid w:val="007F55AC"/>
    <w:rsid w:val="007F5672"/>
    <w:rsid w:val="007F5EDD"/>
    <w:rsid w:val="007F612E"/>
    <w:rsid w:val="007F6273"/>
    <w:rsid w:val="007F700F"/>
    <w:rsid w:val="007F785E"/>
    <w:rsid w:val="00800B3B"/>
    <w:rsid w:val="008018A1"/>
    <w:rsid w:val="008020C4"/>
    <w:rsid w:val="008021B8"/>
    <w:rsid w:val="008024C7"/>
    <w:rsid w:val="00803AD9"/>
    <w:rsid w:val="00803FA1"/>
    <w:rsid w:val="00804194"/>
    <w:rsid w:val="008042CB"/>
    <w:rsid w:val="008043D0"/>
    <w:rsid w:val="0080441A"/>
    <w:rsid w:val="0080489D"/>
    <w:rsid w:val="00804967"/>
    <w:rsid w:val="00804E99"/>
    <w:rsid w:val="008052B6"/>
    <w:rsid w:val="0080533E"/>
    <w:rsid w:val="0080594B"/>
    <w:rsid w:val="00805C6B"/>
    <w:rsid w:val="00805C76"/>
    <w:rsid w:val="0080690D"/>
    <w:rsid w:val="008079A5"/>
    <w:rsid w:val="008106E8"/>
    <w:rsid w:val="00811248"/>
    <w:rsid w:val="00811CB1"/>
    <w:rsid w:val="00811E77"/>
    <w:rsid w:val="00812719"/>
    <w:rsid w:val="00813B17"/>
    <w:rsid w:val="00813E0A"/>
    <w:rsid w:val="00814041"/>
    <w:rsid w:val="00814882"/>
    <w:rsid w:val="00814932"/>
    <w:rsid w:val="00814988"/>
    <w:rsid w:val="00815B9E"/>
    <w:rsid w:val="0081634D"/>
    <w:rsid w:val="00817A29"/>
    <w:rsid w:val="00820686"/>
    <w:rsid w:val="008208AB"/>
    <w:rsid w:val="00820B96"/>
    <w:rsid w:val="00823073"/>
    <w:rsid w:val="00823285"/>
    <w:rsid w:val="00823E9A"/>
    <w:rsid w:val="008242D0"/>
    <w:rsid w:val="008244AD"/>
    <w:rsid w:val="00824618"/>
    <w:rsid w:val="0082461D"/>
    <w:rsid w:val="0082494C"/>
    <w:rsid w:val="00824ADA"/>
    <w:rsid w:val="008253E7"/>
    <w:rsid w:val="008257CA"/>
    <w:rsid w:val="008259C9"/>
    <w:rsid w:val="00826D22"/>
    <w:rsid w:val="00826F78"/>
    <w:rsid w:val="00827108"/>
    <w:rsid w:val="00827332"/>
    <w:rsid w:val="0082778C"/>
    <w:rsid w:val="00827A30"/>
    <w:rsid w:val="00827CC2"/>
    <w:rsid w:val="008300A4"/>
    <w:rsid w:val="00830E16"/>
    <w:rsid w:val="00831547"/>
    <w:rsid w:val="00832730"/>
    <w:rsid w:val="00833297"/>
    <w:rsid w:val="00833A0D"/>
    <w:rsid w:val="0083454D"/>
    <w:rsid w:val="008348BF"/>
    <w:rsid w:val="008349CE"/>
    <w:rsid w:val="008356B7"/>
    <w:rsid w:val="00835DBD"/>
    <w:rsid w:val="008367C1"/>
    <w:rsid w:val="00837065"/>
    <w:rsid w:val="00837265"/>
    <w:rsid w:val="00840338"/>
    <w:rsid w:val="00841DA0"/>
    <w:rsid w:val="008428E0"/>
    <w:rsid w:val="00842D5B"/>
    <w:rsid w:val="00843052"/>
    <w:rsid w:val="008433B4"/>
    <w:rsid w:val="00844234"/>
    <w:rsid w:val="008448AA"/>
    <w:rsid w:val="00845226"/>
    <w:rsid w:val="0084553D"/>
    <w:rsid w:val="0084576D"/>
    <w:rsid w:val="00845B97"/>
    <w:rsid w:val="00845E5B"/>
    <w:rsid w:val="00846116"/>
    <w:rsid w:val="008466B9"/>
    <w:rsid w:val="00846991"/>
    <w:rsid w:val="00846B55"/>
    <w:rsid w:val="008471E3"/>
    <w:rsid w:val="00851B06"/>
    <w:rsid w:val="00851BC9"/>
    <w:rsid w:val="008529EA"/>
    <w:rsid w:val="00852BC8"/>
    <w:rsid w:val="008533C9"/>
    <w:rsid w:val="0085566D"/>
    <w:rsid w:val="00856033"/>
    <w:rsid w:val="00856101"/>
    <w:rsid w:val="0085708B"/>
    <w:rsid w:val="00857895"/>
    <w:rsid w:val="0086012F"/>
    <w:rsid w:val="00860537"/>
    <w:rsid w:val="0086110B"/>
    <w:rsid w:val="00861271"/>
    <w:rsid w:val="008618CC"/>
    <w:rsid w:val="008620CD"/>
    <w:rsid w:val="0086217A"/>
    <w:rsid w:val="0086296A"/>
    <w:rsid w:val="00862C7F"/>
    <w:rsid w:val="008631FF"/>
    <w:rsid w:val="00863CAD"/>
    <w:rsid w:val="00864B57"/>
    <w:rsid w:val="00864BF8"/>
    <w:rsid w:val="00865809"/>
    <w:rsid w:val="00865961"/>
    <w:rsid w:val="0086646E"/>
    <w:rsid w:val="00866502"/>
    <w:rsid w:val="00866547"/>
    <w:rsid w:val="00866BB5"/>
    <w:rsid w:val="00867FDB"/>
    <w:rsid w:val="0087080B"/>
    <w:rsid w:val="00870F04"/>
    <w:rsid w:val="0087192F"/>
    <w:rsid w:val="00871A5F"/>
    <w:rsid w:val="0087300E"/>
    <w:rsid w:val="00874851"/>
    <w:rsid w:val="0087533B"/>
    <w:rsid w:val="008755EE"/>
    <w:rsid w:val="00875D71"/>
    <w:rsid w:val="00876892"/>
    <w:rsid w:val="00877AE3"/>
    <w:rsid w:val="00880B85"/>
    <w:rsid w:val="00882AF2"/>
    <w:rsid w:val="00884650"/>
    <w:rsid w:val="00884AD4"/>
    <w:rsid w:val="008856A2"/>
    <w:rsid w:val="008861DB"/>
    <w:rsid w:val="00886CB7"/>
    <w:rsid w:val="00887362"/>
    <w:rsid w:val="008875C4"/>
    <w:rsid w:val="00887669"/>
    <w:rsid w:val="008900D4"/>
    <w:rsid w:val="0089113E"/>
    <w:rsid w:val="0089487F"/>
    <w:rsid w:val="008957C4"/>
    <w:rsid w:val="00895C62"/>
    <w:rsid w:val="00895D23"/>
    <w:rsid w:val="008967B0"/>
    <w:rsid w:val="008967C8"/>
    <w:rsid w:val="00897C72"/>
    <w:rsid w:val="00897E94"/>
    <w:rsid w:val="008A3E68"/>
    <w:rsid w:val="008A4896"/>
    <w:rsid w:val="008A494D"/>
    <w:rsid w:val="008A4FEA"/>
    <w:rsid w:val="008A515D"/>
    <w:rsid w:val="008A5761"/>
    <w:rsid w:val="008A5B54"/>
    <w:rsid w:val="008A5F9E"/>
    <w:rsid w:val="008A6171"/>
    <w:rsid w:val="008A7525"/>
    <w:rsid w:val="008B0B85"/>
    <w:rsid w:val="008B28CE"/>
    <w:rsid w:val="008B3F5E"/>
    <w:rsid w:val="008B49C2"/>
    <w:rsid w:val="008B536B"/>
    <w:rsid w:val="008B5407"/>
    <w:rsid w:val="008B5D07"/>
    <w:rsid w:val="008B64A1"/>
    <w:rsid w:val="008B6B51"/>
    <w:rsid w:val="008B6C14"/>
    <w:rsid w:val="008B7759"/>
    <w:rsid w:val="008B78E3"/>
    <w:rsid w:val="008B7901"/>
    <w:rsid w:val="008C151A"/>
    <w:rsid w:val="008C1EFE"/>
    <w:rsid w:val="008C2463"/>
    <w:rsid w:val="008C2D15"/>
    <w:rsid w:val="008C3026"/>
    <w:rsid w:val="008C3FD3"/>
    <w:rsid w:val="008C41BB"/>
    <w:rsid w:val="008C4726"/>
    <w:rsid w:val="008C5669"/>
    <w:rsid w:val="008C5EAD"/>
    <w:rsid w:val="008C72CF"/>
    <w:rsid w:val="008C77EF"/>
    <w:rsid w:val="008D03DB"/>
    <w:rsid w:val="008D0BC9"/>
    <w:rsid w:val="008D0D60"/>
    <w:rsid w:val="008D11CE"/>
    <w:rsid w:val="008D1680"/>
    <w:rsid w:val="008D2EE3"/>
    <w:rsid w:val="008D3501"/>
    <w:rsid w:val="008D4075"/>
    <w:rsid w:val="008D4447"/>
    <w:rsid w:val="008D445C"/>
    <w:rsid w:val="008D460A"/>
    <w:rsid w:val="008D4ECA"/>
    <w:rsid w:val="008D4F49"/>
    <w:rsid w:val="008D5388"/>
    <w:rsid w:val="008D5406"/>
    <w:rsid w:val="008D6480"/>
    <w:rsid w:val="008D6A2F"/>
    <w:rsid w:val="008D6F17"/>
    <w:rsid w:val="008E203D"/>
    <w:rsid w:val="008E2280"/>
    <w:rsid w:val="008E2BB2"/>
    <w:rsid w:val="008E3187"/>
    <w:rsid w:val="008E3921"/>
    <w:rsid w:val="008E3D10"/>
    <w:rsid w:val="008E43FD"/>
    <w:rsid w:val="008E49DB"/>
    <w:rsid w:val="008E5899"/>
    <w:rsid w:val="008E5E14"/>
    <w:rsid w:val="008E7341"/>
    <w:rsid w:val="008E773A"/>
    <w:rsid w:val="008E7C10"/>
    <w:rsid w:val="008F0001"/>
    <w:rsid w:val="008F1340"/>
    <w:rsid w:val="008F1792"/>
    <w:rsid w:val="008F2236"/>
    <w:rsid w:val="008F313D"/>
    <w:rsid w:val="008F40E0"/>
    <w:rsid w:val="008F42F8"/>
    <w:rsid w:val="008F4B55"/>
    <w:rsid w:val="008F4C75"/>
    <w:rsid w:val="008F51D2"/>
    <w:rsid w:val="008F6F41"/>
    <w:rsid w:val="008F73AB"/>
    <w:rsid w:val="008F79EC"/>
    <w:rsid w:val="0090274A"/>
    <w:rsid w:val="00902CD8"/>
    <w:rsid w:val="009036F5"/>
    <w:rsid w:val="00903E4A"/>
    <w:rsid w:val="00904C7D"/>
    <w:rsid w:val="00904E7D"/>
    <w:rsid w:val="00905A1F"/>
    <w:rsid w:val="00906067"/>
    <w:rsid w:val="00906543"/>
    <w:rsid w:val="0090696A"/>
    <w:rsid w:val="00906AF3"/>
    <w:rsid w:val="00906F89"/>
    <w:rsid w:val="009108FF"/>
    <w:rsid w:val="00910D63"/>
    <w:rsid w:val="0091176A"/>
    <w:rsid w:val="009119A8"/>
    <w:rsid w:val="009119FB"/>
    <w:rsid w:val="00912037"/>
    <w:rsid w:val="00912AB2"/>
    <w:rsid w:val="00914681"/>
    <w:rsid w:val="00914A97"/>
    <w:rsid w:val="00914D0A"/>
    <w:rsid w:val="0091573D"/>
    <w:rsid w:val="00916AC9"/>
    <w:rsid w:val="009174F3"/>
    <w:rsid w:val="009178BA"/>
    <w:rsid w:val="00917E70"/>
    <w:rsid w:val="00917ED0"/>
    <w:rsid w:val="00920393"/>
    <w:rsid w:val="0092156B"/>
    <w:rsid w:val="00921F85"/>
    <w:rsid w:val="009220E8"/>
    <w:rsid w:val="0092274D"/>
    <w:rsid w:val="0092303C"/>
    <w:rsid w:val="009237E0"/>
    <w:rsid w:val="00924231"/>
    <w:rsid w:val="009249B6"/>
    <w:rsid w:val="00924AE0"/>
    <w:rsid w:val="0092663A"/>
    <w:rsid w:val="009270D1"/>
    <w:rsid w:val="00927317"/>
    <w:rsid w:val="00927644"/>
    <w:rsid w:val="00927AA0"/>
    <w:rsid w:val="009307AB"/>
    <w:rsid w:val="00930C53"/>
    <w:rsid w:val="00930C8D"/>
    <w:rsid w:val="00930F48"/>
    <w:rsid w:val="0093222D"/>
    <w:rsid w:val="009326C5"/>
    <w:rsid w:val="009327EC"/>
    <w:rsid w:val="009328DD"/>
    <w:rsid w:val="00932E65"/>
    <w:rsid w:val="009331D9"/>
    <w:rsid w:val="00933982"/>
    <w:rsid w:val="00934255"/>
    <w:rsid w:val="0093601F"/>
    <w:rsid w:val="009366B9"/>
    <w:rsid w:val="0093671C"/>
    <w:rsid w:val="00940091"/>
    <w:rsid w:val="00940109"/>
    <w:rsid w:val="009402D9"/>
    <w:rsid w:val="00940626"/>
    <w:rsid w:val="0094081C"/>
    <w:rsid w:val="00940B30"/>
    <w:rsid w:val="009412F6"/>
    <w:rsid w:val="00942718"/>
    <w:rsid w:val="00942BDF"/>
    <w:rsid w:val="00943C7B"/>
    <w:rsid w:val="00943D07"/>
    <w:rsid w:val="00943D0A"/>
    <w:rsid w:val="00943EE4"/>
    <w:rsid w:val="00944046"/>
    <w:rsid w:val="00944935"/>
    <w:rsid w:val="00944B62"/>
    <w:rsid w:val="00945921"/>
    <w:rsid w:val="0094699A"/>
    <w:rsid w:val="00946A26"/>
    <w:rsid w:val="00946E15"/>
    <w:rsid w:val="00946E41"/>
    <w:rsid w:val="009501A3"/>
    <w:rsid w:val="009501ED"/>
    <w:rsid w:val="009505BE"/>
    <w:rsid w:val="00950738"/>
    <w:rsid w:val="00951EF9"/>
    <w:rsid w:val="00952E85"/>
    <w:rsid w:val="00954508"/>
    <w:rsid w:val="00956A7B"/>
    <w:rsid w:val="00956B0B"/>
    <w:rsid w:val="0095708F"/>
    <w:rsid w:val="0095720B"/>
    <w:rsid w:val="009601E7"/>
    <w:rsid w:val="00960E22"/>
    <w:rsid w:val="00960F35"/>
    <w:rsid w:val="009616AA"/>
    <w:rsid w:val="00961834"/>
    <w:rsid w:val="00961E3D"/>
    <w:rsid w:val="00961FE2"/>
    <w:rsid w:val="009622FF"/>
    <w:rsid w:val="00962995"/>
    <w:rsid w:val="00962D93"/>
    <w:rsid w:val="00962DF6"/>
    <w:rsid w:val="00963157"/>
    <w:rsid w:val="00963607"/>
    <w:rsid w:val="00963729"/>
    <w:rsid w:val="00964AA5"/>
    <w:rsid w:val="009652FF"/>
    <w:rsid w:val="0096698B"/>
    <w:rsid w:val="00966D75"/>
    <w:rsid w:val="00967104"/>
    <w:rsid w:val="00967419"/>
    <w:rsid w:val="0097167B"/>
    <w:rsid w:val="00971778"/>
    <w:rsid w:val="00971ACA"/>
    <w:rsid w:val="00971BB6"/>
    <w:rsid w:val="00972412"/>
    <w:rsid w:val="00972989"/>
    <w:rsid w:val="00972DD7"/>
    <w:rsid w:val="00973376"/>
    <w:rsid w:val="00973F66"/>
    <w:rsid w:val="0097443D"/>
    <w:rsid w:val="0097502B"/>
    <w:rsid w:val="00975761"/>
    <w:rsid w:val="009762B0"/>
    <w:rsid w:val="00981354"/>
    <w:rsid w:val="0098157C"/>
    <w:rsid w:val="009818AB"/>
    <w:rsid w:val="00982BB4"/>
    <w:rsid w:val="0098303E"/>
    <w:rsid w:val="00983860"/>
    <w:rsid w:val="00983870"/>
    <w:rsid w:val="00983941"/>
    <w:rsid w:val="00983B81"/>
    <w:rsid w:val="00983EB7"/>
    <w:rsid w:val="00985663"/>
    <w:rsid w:val="0098591B"/>
    <w:rsid w:val="009861A6"/>
    <w:rsid w:val="009865A7"/>
    <w:rsid w:val="00986D3C"/>
    <w:rsid w:val="00987390"/>
    <w:rsid w:val="00987E53"/>
    <w:rsid w:val="00991565"/>
    <w:rsid w:val="00991B07"/>
    <w:rsid w:val="00992E7E"/>
    <w:rsid w:val="009930D6"/>
    <w:rsid w:val="00993C80"/>
    <w:rsid w:val="00994810"/>
    <w:rsid w:val="00994CFA"/>
    <w:rsid w:val="00994FBA"/>
    <w:rsid w:val="00995405"/>
    <w:rsid w:val="009959B9"/>
    <w:rsid w:val="00995B76"/>
    <w:rsid w:val="00996BCD"/>
    <w:rsid w:val="00997872"/>
    <w:rsid w:val="009A0411"/>
    <w:rsid w:val="009A066B"/>
    <w:rsid w:val="009A1128"/>
    <w:rsid w:val="009A1291"/>
    <w:rsid w:val="009A1C98"/>
    <w:rsid w:val="009A1E74"/>
    <w:rsid w:val="009A229F"/>
    <w:rsid w:val="009A2378"/>
    <w:rsid w:val="009A2598"/>
    <w:rsid w:val="009A35B0"/>
    <w:rsid w:val="009A366A"/>
    <w:rsid w:val="009A3861"/>
    <w:rsid w:val="009A53EF"/>
    <w:rsid w:val="009A5521"/>
    <w:rsid w:val="009A56C1"/>
    <w:rsid w:val="009B0ABD"/>
    <w:rsid w:val="009B1226"/>
    <w:rsid w:val="009B16F7"/>
    <w:rsid w:val="009B19EC"/>
    <w:rsid w:val="009B2499"/>
    <w:rsid w:val="009B6544"/>
    <w:rsid w:val="009B65CC"/>
    <w:rsid w:val="009B7371"/>
    <w:rsid w:val="009B73F9"/>
    <w:rsid w:val="009C09D0"/>
    <w:rsid w:val="009C0B05"/>
    <w:rsid w:val="009C0E6A"/>
    <w:rsid w:val="009C0E74"/>
    <w:rsid w:val="009C126F"/>
    <w:rsid w:val="009C1344"/>
    <w:rsid w:val="009C19EE"/>
    <w:rsid w:val="009C263F"/>
    <w:rsid w:val="009C2BFB"/>
    <w:rsid w:val="009C350E"/>
    <w:rsid w:val="009C3C8E"/>
    <w:rsid w:val="009C3ECC"/>
    <w:rsid w:val="009C58BE"/>
    <w:rsid w:val="009C62C3"/>
    <w:rsid w:val="009C632C"/>
    <w:rsid w:val="009C7AD6"/>
    <w:rsid w:val="009D01F2"/>
    <w:rsid w:val="009D0F71"/>
    <w:rsid w:val="009D12A4"/>
    <w:rsid w:val="009D1750"/>
    <w:rsid w:val="009D19F3"/>
    <w:rsid w:val="009D31FE"/>
    <w:rsid w:val="009D3E9D"/>
    <w:rsid w:val="009D4F73"/>
    <w:rsid w:val="009D53F7"/>
    <w:rsid w:val="009D5555"/>
    <w:rsid w:val="009D5584"/>
    <w:rsid w:val="009D579D"/>
    <w:rsid w:val="009D61BC"/>
    <w:rsid w:val="009D69C4"/>
    <w:rsid w:val="009D6B4F"/>
    <w:rsid w:val="009D7623"/>
    <w:rsid w:val="009E0051"/>
    <w:rsid w:val="009E0063"/>
    <w:rsid w:val="009E0448"/>
    <w:rsid w:val="009E047D"/>
    <w:rsid w:val="009E0871"/>
    <w:rsid w:val="009E09D6"/>
    <w:rsid w:val="009E0D71"/>
    <w:rsid w:val="009E15A4"/>
    <w:rsid w:val="009E1E2F"/>
    <w:rsid w:val="009E1F8B"/>
    <w:rsid w:val="009E2A72"/>
    <w:rsid w:val="009E2CE3"/>
    <w:rsid w:val="009E3262"/>
    <w:rsid w:val="009E33FF"/>
    <w:rsid w:val="009E3B98"/>
    <w:rsid w:val="009E49AF"/>
    <w:rsid w:val="009E4FD9"/>
    <w:rsid w:val="009E545B"/>
    <w:rsid w:val="009E5BBC"/>
    <w:rsid w:val="009E64F9"/>
    <w:rsid w:val="009E68B4"/>
    <w:rsid w:val="009E706B"/>
    <w:rsid w:val="009E7598"/>
    <w:rsid w:val="009E7C40"/>
    <w:rsid w:val="009F093D"/>
    <w:rsid w:val="009F1457"/>
    <w:rsid w:val="009F2257"/>
    <w:rsid w:val="009F2CD2"/>
    <w:rsid w:val="009F44D2"/>
    <w:rsid w:val="009F5815"/>
    <w:rsid w:val="009F6E91"/>
    <w:rsid w:val="009F73D5"/>
    <w:rsid w:val="009F77FF"/>
    <w:rsid w:val="00A001A5"/>
    <w:rsid w:val="00A0086E"/>
    <w:rsid w:val="00A00979"/>
    <w:rsid w:val="00A0134C"/>
    <w:rsid w:val="00A01DAD"/>
    <w:rsid w:val="00A01EA5"/>
    <w:rsid w:val="00A02670"/>
    <w:rsid w:val="00A02B53"/>
    <w:rsid w:val="00A03186"/>
    <w:rsid w:val="00A03320"/>
    <w:rsid w:val="00A04212"/>
    <w:rsid w:val="00A04896"/>
    <w:rsid w:val="00A05466"/>
    <w:rsid w:val="00A05A86"/>
    <w:rsid w:val="00A075AC"/>
    <w:rsid w:val="00A10A25"/>
    <w:rsid w:val="00A11356"/>
    <w:rsid w:val="00A1148F"/>
    <w:rsid w:val="00A13F6A"/>
    <w:rsid w:val="00A14473"/>
    <w:rsid w:val="00A14C79"/>
    <w:rsid w:val="00A15A2B"/>
    <w:rsid w:val="00A17661"/>
    <w:rsid w:val="00A179C1"/>
    <w:rsid w:val="00A20E83"/>
    <w:rsid w:val="00A2101A"/>
    <w:rsid w:val="00A2129E"/>
    <w:rsid w:val="00A21545"/>
    <w:rsid w:val="00A2187F"/>
    <w:rsid w:val="00A22313"/>
    <w:rsid w:val="00A229E6"/>
    <w:rsid w:val="00A229F5"/>
    <w:rsid w:val="00A22CD9"/>
    <w:rsid w:val="00A22D94"/>
    <w:rsid w:val="00A23B43"/>
    <w:rsid w:val="00A24FB1"/>
    <w:rsid w:val="00A25973"/>
    <w:rsid w:val="00A26938"/>
    <w:rsid w:val="00A27941"/>
    <w:rsid w:val="00A31C41"/>
    <w:rsid w:val="00A340A2"/>
    <w:rsid w:val="00A34136"/>
    <w:rsid w:val="00A345A6"/>
    <w:rsid w:val="00A347DA"/>
    <w:rsid w:val="00A34DA7"/>
    <w:rsid w:val="00A35139"/>
    <w:rsid w:val="00A36AF7"/>
    <w:rsid w:val="00A36F7C"/>
    <w:rsid w:val="00A402D5"/>
    <w:rsid w:val="00A40749"/>
    <w:rsid w:val="00A41019"/>
    <w:rsid w:val="00A4145F"/>
    <w:rsid w:val="00A41C0F"/>
    <w:rsid w:val="00A41D14"/>
    <w:rsid w:val="00A41D23"/>
    <w:rsid w:val="00A434AF"/>
    <w:rsid w:val="00A43AD3"/>
    <w:rsid w:val="00A44142"/>
    <w:rsid w:val="00A44A08"/>
    <w:rsid w:val="00A44A24"/>
    <w:rsid w:val="00A45211"/>
    <w:rsid w:val="00A458A9"/>
    <w:rsid w:val="00A45CB0"/>
    <w:rsid w:val="00A46028"/>
    <w:rsid w:val="00A4679A"/>
    <w:rsid w:val="00A467D5"/>
    <w:rsid w:val="00A46FD5"/>
    <w:rsid w:val="00A47C58"/>
    <w:rsid w:val="00A47CE6"/>
    <w:rsid w:val="00A51854"/>
    <w:rsid w:val="00A523CE"/>
    <w:rsid w:val="00A535AA"/>
    <w:rsid w:val="00A536E6"/>
    <w:rsid w:val="00A54EE1"/>
    <w:rsid w:val="00A54F91"/>
    <w:rsid w:val="00A5632F"/>
    <w:rsid w:val="00A568A7"/>
    <w:rsid w:val="00A568F8"/>
    <w:rsid w:val="00A57282"/>
    <w:rsid w:val="00A57675"/>
    <w:rsid w:val="00A57754"/>
    <w:rsid w:val="00A578D1"/>
    <w:rsid w:val="00A57971"/>
    <w:rsid w:val="00A57BE5"/>
    <w:rsid w:val="00A57F9B"/>
    <w:rsid w:val="00A60C73"/>
    <w:rsid w:val="00A61262"/>
    <w:rsid w:val="00A616C3"/>
    <w:rsid w:val="00A61C0F"/>
    <w:rsid w:val="00A6215D"/>
    <w:rsid w:val="00A624EF"/>
    <w:rsid w:val="00A62E3D"/>
    <w:rsid w:val="00A63E0E"/>
    <w:rsid w:val="00A64723"/>
    <w:rsid w:val="00A64ABC"/>
    <w:rsid w:val="00A67E49"/>
    <w:rsid w:val="00A7055E"/>
    <w:rsid w:val="00A70983"/>
    <w:rsid w:val="00A70BA3"/>
    <w:rsid w:val="00A70D97"/>
    <w:rsid w:val="00A72DB0"/>
    <w:rsid w:val="00A73078"/>
    <w:rsid w:val="00A734B5"/>
    <w:rsid w:val="00A7350E"/>
    <w:rsid w:val="00A73999"/>
    <w:rsid w:val="00A745AF"/>
    <w:rsid w:val="00A75580"/>
    <w:rsid w:val="00A75E58"/>
    <w:rsid w:val="00A7644F"/>
    <w:rsid w:val="00A768D3"/>
    <w:rsid w:val="00A76941"/>
    <w:rsid w:val="00A77A26"/>
    <w:rsid w:val="00A80712"/>
    <w:rsid w:val="00A8138A"/>
    <w:rsid w:val="00A814A2"/>
    <w:rsid w:val="00A815C7"/>
    <w:rsid w:val="00A8223C"/>
    <w:rsid w:val="00A824C1"/>
    <w:rsid w:val="00A82B58"/>
    <w:rsid w:val="00A83181"/>
    <w:rsid w:val="00A8324F"/>
    <w:rsid w:val="00A848C3"/>
    <w:rsid w:val="00A84D47"/>
    <w:rsid w:val="00A85D46"/>
    <w:rsid w:val="00A87D13"/>
    <w:rsid w:val="00A90014"/>
    <w:rsid w:val="00A90B7D"/>
    <w:rsid w:val="00A90CD9"/>
    <w:rsid w:val="00A9100B"/>
    <w:rsid w:val="00A91EBD"/>
    <w:rsid w:val="00A923EC"/>
    <w:rsid w:val="00A937EB"/>
    <w:rsid w:val="00A93829"/>
    <w:rsid w:val="00A93AD0"/>
    <w:rsid w:val="00A94E1F"/>
    <w:rsid w:val="00A952F9"/>
    <w:rsid w:val="00A95A16"/>
    <w:rsid w:val="00A95B86"/>
    <w:rsid w:val="00A95BE3"/>
    <w:rsid w:val="00A96D22"/>
    <w:rsid w:val="00A9792F"/>
    <w:rsid w:val="00A979E5"/>
    <w:rsid w:val="00A97AF8"/>
    <w:rsid w:val="00AA010A"/>
    <w:rsid w:val="00AA04D7"/>
    <w:rsid w:val="00AA082C"/>
    <w:rsid w:val="00AA1635"/>
    <w:rsid w:val="00AA246A"/>
    <w:rsid w:val="00AA2A59"/>
    <w:rsid w:val="00AA2CE8"/>
    <w:rsid w:val="00AA340F"/>
    <w:rsid w:val="00AA3604"/>
    <w:rsid w:val="00AA3A34"/>
    <w:rsid w:val="00AA46AB"/>
    <w:rsid w:val="00AA4907"/>
    <w:rsid w:val="00AA52CE"/>
    <w:rsid w:val="00AA6B39"/>
    <w:rsid w:val="00AA732B"/>
    <w:rsid w:val="00AA7E4D"/>
    <w:rsid w:val="00AB0465"/>
    <w:rsid w:val="00AB0583"/>
    <w:rsid w:val="00AB1185"/>
    <w:rsid w:val="00AB137B"/>
    <w:rsid w:val="00AB152A"/>
    <w:rsid w:val="00AB1B1C"/>
    <w:rsid w:val="00AB1D58"/>
    <w:rsid w:val="00AB1E52"/>
    <w:rsid w:val="00AB22C1"/>
    <w:rsid w:val="00AB3624"/>
    <w:rsid w:val="00AB3785"/>
    <w:rsid w:val="00AB3FC9"/>
    <w:rsid w:val="00AB4534"/>
    <w:rsid w:val="00AB45DA"/>
    <w:rsid w:val="00AB46D9"/>
    <w:rsid w:val="00AB4792"/>
    <w:rsid w:val="00AB4CB4"/>
    <w:rsid w:val="00AB4D4A"/>
    <w:rsid w:val="00AB538D"/>
    <w:rsid w:val="00AB5883"/>
    <w:rsid w:val="00AB655F"/>
    <w:rsid w:val="00AB6D06"/>
    <w:rsid w:val="00AB6E4E"/>
    <w:rsid w:val="00AB7371"/>
    <w:rsid w:val="00AB75BD"/>
    <w:rsid w:val="00AC079A"/>
    <w:rsid w:val="00AC20EA"/>
    <w:rsid w:val="00AC2220"/>
    <w:rsid w:val="00AC24CE"/>
    <w:rsid w:val="00AC4999"/>
    <w:rsid w:val="00AC64DB"/>
    <w:rsid w:val="00AC682D"/>
    <w:rsid w:val="00AC6FF9"/>
    <w:rsid w:val="00AD074E"/>
    <w:rsid w:val="00AD0A2A"/>
    <w:rsid w:val="00AD1260"/>
    <w:rsid w:val="00AD1D84"/>
    <w:rsid w:val="00AD2198"/>
    <w:rsid w:val="00AD299B"/>
    <w:rsid w:val="00AD2AC4"/>
    <w:rsid w:val="00AD330C"/>
    <w:rsid w:val="00AD3A44"/>
    <w:rsid w:val="00AD3F74"/>
    <w:rsid w:val="00AD4556"/>
    <w:rsid w:val="00AD4A33"/>
    <w:rsid w:val="00AD4DB3"/>
    <w:rsid w:val="00AD51F0"/>
    <w:rsid w:val="00AD5C60"/>
    <w:rsid w:val="00AD5EFD"/>
    <w:rsid w:val="00AD692A"/>
    <w:rsid w:val="00AD6ADE"/>
    <w:rsid w:val="00AD6B50"/>
    <w:rsid w:val="00AD7156"/>
    <w:rsid w:val="00AD71DE"/>
    <w:rsid w:val="00AD754D"/>
    <w:rsid w:val="00AD7FE4"/>
    <w:rsid w:val="00AE051A"/>
    <w:rsid w:val="00AE0EAF"/>
    <w:rsid w:val="00AE11F4"/>
    <w:rsid w:val="00AE2826"/>
    <w:rsid w:val="00AE38D2"/>
    <w:rsid w:val="00AE41F9"/>
    <w:rsid w:val="00AE78E5"/>
    <w:rsid w:val="00AE7CD2"/>
    <w:rsid w:val="00AF0309"/>
    <w:rsid w:val="00AF0C24"/>
    <w:rsid w:val="00AF12F6"/>
    <w:rsid w:val="00AF15ED"/>
    <w:rsid w:val="00AF1EF8"/>
    <w:rsid w:val="00AF2354"/>
    <w:rsid w:val="00AF2679"/>
    <w:rsid w:val="00AF30C2"/>
    <w:rsid w:val="00AF3141"/>
    <w:rsid w:val="00AF49F0"/>
    <w:rsid w:val="00AF4FBA"/>
    <w:rsid w:val="00AF500A"/>
    <w:rsid w:val="00AF5DB4"/>
    <w:rsid w:val="00AF65CA"/>
    <w:rsid w:val="00B00A1F"/>
    <w:rsid w:val="00B00B46"/>
    <w:rsid w:val="00B01608"/>
    <w:rsid w:val="00B02843"/>
    <w:rsid w:val="00B033D7"/>
    <w:rsid w:val="00B0344B"/>
    <w:rsid w:val="00B03549"/>
    <w:rsid w:val="00B03E6E"/>
    <w:rsid w:val="00B042DE"/>
    <w:rsid w:val="00B04BC5"/>
    <w:rsid w:val="00B04CB6"/>
    <w:rsid w:val="00B04EF9"/>
    <w:rsid w:val="00B05576"/>
    <w:rsid w:val="00B05EDC"/>
    <w:rsid w:val="00B0616F"/>
    <w:rsid w:val="00B061E1"/>
    <w:rsid w:val="00B06461"/>
    <w:rsid w:val="00B0658C"/>
    <w:rsid w:val="00B06B56"/>
    <w:rsid w:val="00B07960"/>
    <w:rsid w:val="00B07D54"/>
    <w:rsid w:val="00B07E14"/>
    <w:rsid w:val="00B1007D"/>
    <w:rsid w:val="00B1040D"/>
    <w:rsid w:val="00B113DA"/>
    <w:rsid w:val="00B11456"/>
    <w:rsid w:val="00B114F3"/>
    <w:rsid w:val="00B11F11"/>
    <w:rsid w:val="00B121E3"/>
    <w:rsid w:val="00B12491"/>
    <w:rsid w:val="00B12584"/>
    <w:rsid w:val="00B12CDB"/>
    <w:rsid w:val="00B1375E"/>
    <w:rsid w:val="00B13E4C"/>
    <w:rsid w:val="00B14006"/>
    <w:rsid w:val="00B142D8"/>
    <w:rsid w:val="00B144D6"/>
    <w:rsid w:val="00B14DF4"/>
    <w:rsid w:val="00B15D74"/>
    <w:rsid w:val="00B16079"/>
    <w:rsid w:val="00B168CF"/>
    <w:rsid w:val="00B16931"/>
    <w:rsid w:val="00B175AD"/>
    <w:rsid w:val="00B17B16"/>
    <w:rsid w:val="00B2002A"/>
    <w:rsid w:val="00B203F1"/>
    <w:rsid w:val="00B20492"/>
    <w:rsid w:val="00B20A60"/>
    <w:rsid w:val="00B2177B"/>
    <w:rsid w:val="00B21AA0"/>
    <w:rsid w:val="00B21AE9"/>
    <w:rsid w:val="00B22FEB"/>
    <w:rsid w:val="00B23D7D"/>
    <w:rsid w:val="00B24C5B"/>
    <w:rsid w:val="00B2581F"/>
    <w:rsid w:val="00B259AB"/>
    <w:rsid w:val="00B25EE6"/>
    <w:rsid w:val="00B26640"/>
    <w:rsid w:val="00B26C8A"/>
    <w:rsid w:val="00B2709C"/>
    <w:rsid w:val="00B27671"/>
    <w:rsid w:val="00B318F6"/>
    <w:rsid w:val="00B31CE4"/>
    <w:rsid w:val="00B323F6"/>
    <w:rsid w:val="00B327AB"/>
    <w:rsid w:val="00B33734"/>
    <w:rsid w:val="00B342A0"/>
    <w:rsid w:val="00B34EC8"/>
    <w:rsid w:val="00B36DCB"/>
    <w:rsid w:val="00B371D3"/>
    <w:rsid w:val="00B37287"/>
    <w:rsid w:val="00B40C3F"/>
    <w:rsid w:val="00B40DEC"/>
    <w:rsid w:val="00B41A0D"/>
    <w:rsid w:val="00B41AF3"/>
    <w:rsid w:val="00B430D6"/>
    <w:rsid w:val="00B43F24"/>
    <w:rsid w:val="00B44006"/>
    <w:rsid w:val="00B44426"/>
    <w:rsid w:val="00B44AEE"/>
    <w:rsid w:val="00B452BF"/>
    <w:rsid w:val="00B45B73"/>
    <w:rsid w:val="00B45CC3"/>
    <w:rsid w:val="00B45ED5"/>
    <w:rsid w:val="00B50AEE"/>
    <w:rsid w:val="00B51898"/>
    <w:rsid w:val="00B51AB8"/>
    <w:rsid w:val="00B54746"/>
    <w:rsid w:val="00B564BF"/>
    <w:rsid w:val="00B5683F"/>
    <w:rsid w:val="00B5702D"/>
    <w:rsid w:val="00B572AF"/>
    <w:rsid w:val="00B57699"/>
    <w:rsid w:val="00B60CA1"/>
    <w:rsid w:val="00B60EF8"/>
    <w:rsid w:val="00B610FE"/>
    <w:rsid w:val="00B623F8"/>
    <w:rsid w:val="00B62DD3"/>
    <w:rsid w:val="00B62E88"/>
    <w:rsid w:val="00B62ED7"/>
    <w:rsid w:val="00B63E07"/>
    <w:rsid w:val="00B64484"/>
    <w:rsid w:val="00B649F8"/>
    <w:rsid w:val="00B64C15"/>
    <w:rsid w:val="00B64D60"/>
    <w:rsid w:val="00B652B9"/>
    <w:rsid w:val="00B6648F"/>
    <w:rsid w:val="00B670DA"/>
    <w:rsid w:val="00B67B8D"/>
    <w:rsid w:val="00B7005E"/>
    <w:rsid w:val="00B70F78"/>
    <w:rsid w:val="00B70FE6"/>
    <w:rsid w:val="00B710A0"/>
    <w:rsid w:val="00B7118C"/>
    <w:rsid w:val="00B714FC"/>
    <w:rsid w:val="00B71D14"/>
    <w:rsid w:val="00B72502"/>
    <w:rsid w:val="00B72B30"/>
    <w:rsid w:val="00B733E6"/>
    <w:rsid w:val="00B73812"/>
    <w:rsid w:val="00B73BD5"/>
    <w:rsid w:val="00B73C2B"/>
    <w:rsid w:val="00B744C8"/>
    <w:rsid w:val="00B765DE"/>
    <w:rsid w:val="00B7746A"/>
    <w:rsid w:val="00B77EE1"/>
    <w:rsid w:val="00B800EC"/>
    <w:rsid w:val="00B80F8A"/>
    <w:rsid w:val="00B81284"/>
    <w:rsid w:val="00B8153D"/>
    <w:rsid w:val="00B8164A"/>
    <w:rsid w:val="00B81C7B"/>
    <w:rsid w:val="00B81D0F"/>
    <w:rsid w:val="00B82197"/>
    <w:rsid w:val="00B823B7"/>
    <w:rsid w:val="00B82C0F"/>
    <w:rsid w:val="00B82E2F"/>
    <w:rsid w:val="00B82F40"/>
    <w:rsid w:val="00B836DE"/>
    <w:rsid w:val="00B840A3"/>
    <w:rsid w:val="00B8468E"/>
    <w:rsid w:val="00B8535E"/>
    <w:rsid w:val="00B86021"/>
    <w:rsid w:val="00B861D1"/>
    <w:rsid w:val="00B86500"/>
    <w:rsid w:val="00B86918"/>
    <w:rsid w:val="00B878DA"/>
    <w:rsid w:val="00B87C33"/>
    <w:rsid w:val="00B904DD"/>
    <w:rsid w:val="00B925E6"/>
    <w:rsid w:val="00B928BE"/>
    <w:rsid w:val="00B92FEB"/>
    <w:rsid w:val="00B93118"/>
    <w:rsid w:val="00B93585"/>
    <w:rsid w:val="00B9384E"/>
    <w:rsid w:val="00B9418D"/>
    <w:rsid w:val="00B94917"/>
    <w:rsid w:val="00B94F02"/>
    <w:rsid w:val="00B95397"/>
    <w:rsid w:val="00B959B4"/>
    <w:rsid w:val="00B969FE"/>
    <w:rsid w:val="00B96B82"/>
    <w:rsid w:val="00B96E01"/>
    <w:rsid w:val="00B96E92"/>
    <w:rsid w:val="00B97173"/>
    <w:rsid w:val="00BA0535"/>
    <w:rsid w:val="00BA08FD"/>
    <w:rsid w:val="00BA0B6C"/>
    <w:rsid w:val="00BA2173"/>
    <w:rsid w:val="00BA26A3"/>
    <w:rsid w:val="00BA3C54"/>
    <w:rsid w:val="00BA5BCA"/>
    <w:rsid w:val="00BA61CA"/>
    <w:rsid w:val="00BA68DC"/>
    <w:rsid w:val="00BA6B9C"/>
    <w:rsid w:val="00BA6E58"/>
    <w:rsid w:val="00BB0B5A"/>
    <w:rsid w:val="00BB0C6C"/>
    <w:rsid w:val="00BB12C1"/>
    <w:rsid w:val="00BB1648"/>
    <w:rsid w:val="00BB1F60"/>
    <w:rsid w:val="00BB2A12"/>
    <w:rsid w:val="00BB3F3A"/>
    <w:rsid w:val="00BB4973"/>
    <w:rsid w:val="00BB6936"/>
    <w:rsid w:val="00BB6E44"/>
    <w:rsid w:val="00BB72AE"/>
    <w:rsid w:val="00BB75C1"/>
    <w:rsid w:val="00BB75FB"/>
    <w:rsid w:val="00BC0E97"/>
    <w:rsid w:val="00BC12E4"/>
    <w:rsid w:val="00BC13A4"/>
    <w:rsid w:val="00BC1533"/>
    <w:rsid w:val="00BC19E8"/>
    <w:rsid w:val="00BC2F57"/>
    <w:rsid w:val="00BC419E"/>
    <w:rsid w:val="00BC4213"/>
    <w:rsid w:val="00BC4354"/>
    <w:rsid w:val="00BC4CAE"/>
    <w:rsid w:val="00BC63D1"/>
    <w:rsid w:val="00BC759C"/>
    <w:rsid w:val="00BC7C37"/>
    <w:rsid w:val="00BD0025"/>
    <w:rsid w:val="00BD004C"/>
    <w:rsid w:val="00BD1427"/>
    <w:rsid w:val="00BD235D"/>
    <w:rsid w:val="00BD3496"/>
    <w:rsid w:val="00BD34C9"/>
    <w:rsid w:val="00BD3830"/>
    <w:rsid w:val="00BD4B65"/>
    <w:rsid w:val="00BD538E"/>
    <w:rsid w:val="00BE0369"/>
    <w:rsid w:val="00BE0CA7"/>
    <w:rsid w:val="00BE0CF0"/>
    <w:rsid w:val="00BE0D99"/>
    <w:rsid w:val="00BE0DE8"/>
    <w:rsid w:val="00BE13C2"/>
    <w:rsid w:val="00BE1C4C"/>
    <w:rsid w:val="00BE1F23"/>
    <w:rsid w:val="00BE1FBB"/>
    <w:rsid w:val="00BE1FF1"/>
    <w:rsid w:val="00BE22BF"/>
    <w:rsid w:val="00BE32D9"/>
    <w:rsid w:val="00BE4E56"/>
    <w:rsid w:val="00BE4F22"/>
    <w:rsid w:val="00BE5621"/>
    <w:rsid w:val="00BE5CCE"/>
    <w:rsid w:val="00BE6344"/>
    <w:rsid w:val="00BE6A3F"/>
    <w:rsid w:val="00BE6FF0"/>
    <w:rsid w:val="00BE72DF"/>
    <w:rsid w:val="00BE7580"/>
    <w:rsid w:val="00BE75A7"/>
    <w:rsid w:val="00BF0746"/>
    <w:rsid w:val="00BF0FEE"/>
    <w:rsid w:val="00BF17E2"/>
    <w:rsid w:val="00BF225C"/>
    <w:rsid w:val="00BF2832"/>
    <w:rsid w:val="00BF3C1A"/>
    <w:rsid w:val="00BF3F93"/>
    <w:rsid w:val="00BF4046"/>
    <w:rsid w:val="00BF5F7F"/>
    <w:rsid w:val="00BF6A46"/>
    <w:rsid w:val="00BF6FCC"/>
    <w:rsid w:val="00BF773A"/>
    <w:rsid w:val="00C00C27"/>
    <w:rsid w:val="00C00CD8"/>
    <w:rsid w:val="00C0137C"/>
    <w:rsid w:val="00C01E51"/>
    <w:rsid w:val="00C02ABD"/>
    <w:rsid w:val="00C03CF1"/>
    <w:rsid w:val="00C04706"/>
    <w:rsid w:val="00C04743"/>
    <w:rsid w:val="00C054A1"/>
    <w:rsid w:val="00C0619C"/>
    <w:rsid w:val="00C064F2"/>
    <w:rsid w:val="00C06E7E"/>
    <w:rsid w:val="00C06FBB"/>
    <w:rsid w:val="00C0719A"/>
    <w:rsid w:val="00C074DE"/>
    <w:rsid w:val="00C0762F"/>
    <w:rsid w:val="00C076AD"/>
    <w:rsid w:val="00C107A5"/>
    <w:rsid w:val="00C10D6A"/>
    <w:rsid w:val="00C10E18"/>
    <w:rsid w:val="00C10FEF"/>
    <w:rsid w:val="00C11196"/>
    <w:rsid w:val="00C11927"/>
    <w:rsid w:val="00C11EDD"/>
    <w:rsid w:val="00C1375D"/>
    <w:rsid w:val="00C13830"/>
    <w:rsid w:val="00C13AEF"/>
    <w:rsid w:val="00C13D63"/>
    <w:rsid w:val="00C1465E"/>
    <w:rsid w:val="00C15623"/>
    <w:rsid w:val="00C16E64"/>
    <w:rsid w:val="00C1735C"/>
    <w:rsid w:val="00C17663"/>
    <w:rsid w:val="00C17795"/>
    <w:rsid w:val="00C177B4"/>
    <w:rsid w:val="00C17A59"/>
    <w:rsid w:val="00C17E14"/>
    <w:rsid w:val="00C205E1"/>
    <w:rsid w:val="00C20679"/>
    <w:rsid w:val="00C20B49"/>
    <w:rsid w:val="00C211F3"/>
    <w:rsid w:val="00C2226D"/>
    <w:rsid w:val="00C24075"/>
    <w:rsid w:val="00C2419C"/>
    <w:rsid w:val="00C24325"/>
    <w:rsid w:val="00C24580"/>
    <w:rsid w:val="00C24ADB"/>
    <w:rsid w:val="00C251A9"/>
    <w:rsid w:val="00C269D9"/>
    <w:rsid w:val="00C26D5C"/>
    <w:rsid w:val="00C26ECC"/>
    <w:rsid w:val="00C27062"/>
    <w:rsid w:val="00C2772A"/>
    <w:rsid w:val="00C27E3D"/>
    <w:rsid w:val="00C27F8E"/>
    <w:rsid w:val="00C302B7"/>
    <w:rsid w:val="00C3200E"/>
    <w:rsid w:val="00C32041"/>
    <w:rsid w:val="00C32123"/>
    <w:rsid w:val="00C32F61"/>
    <w:rsid w:val="00C33A97"/>
    <w:rsid w:val="00C34ACE"/>
    <w:rsid w:val="00C351C2"/>
    <w:rsid w:val="00C35B1E"/>
    <w:rsid w:val="00C3605B"/>
    <w:rsid w:val="00C36ED2"/>
    <w:rsid w:val="00C37A7F"/>
    <w:rsid w:val="00C37F8B"/>
    <w:rsid w:val="00C40A5A"/>
    <w:rsid w:val="00C42060"/>
    <w:rsid w:val="00C4218C"/>
    <w:rsid w:val="00C425D3"/>
    <w:rsid w:val="00C4386C"/>
    <w:rsid w:val="00C43E44"/>
    <w:rsid w:val="00C44884"/>
    <w:rsid w:val="00C457A1"/>
    <w:rsid w:val="00C468C3"/>
    <w:rsid w:val="00C46C5B"/>
    <w:rsid w:val="00C46E77"/>
    <w:rsid w:val="00C47918"/>
    <w:rsid w:val="00C47A45"/>
    <w:rsid w:val="00C47DF4"/>
    <w:rsid w:val="00C5052B"/>
    <w:rsid w:val="00C5195D"/>
    <w:rsid w:val="00C52756"/>
    <w:rsid w:val="00C5286F"/>
    <w:rsid w:val="00C53034"/>
    <w:rsid w:val="00C535DD"/>
    <w:rsid w:val="00C53C53"/>
    <w:rsid w:val="00C53E2B"/>
    <w:rsid w:val="00C5431B"/>
    <w:rsid w:val="00C543E9"/>
    <w:rsid w:val="00C5502A"/>
    <w:rsid w:val="00C55676"/>
    <w:rsid w:val="00C55FE2"/>
    <w:rsid w:val="00C573F8"/>
    <w:rsid w:val="00C5743D"/>
    <w:rsid w:val="00C6039F"/>
    <w:rsid w:val="00C604CF"/>
    <w:rsid w:val="00C61A74"/>
    <w:rsid w:val="00C6280F"/>
    <w:rsid w:val="00C62DB2"/>
    <w:rsid w:val="00C630CB"/>
    <w:rsid w:val="00C637E8"/>
    <w:rsid w:val="00C63F23"/>
    <w:rsid w:val="00C6403B"/>
    <w:rsid w:val="00C647F7"/>
    <w:rsid w:val="00C64E4C"/>
    <w:rsid w:val="00C65051"/>
    <w:rsid w:val="00C65BA8"/>
    <w:rsid w:val="00C702BE"/>
    <w:rsid w:val="00C709A4"/>
    <w:rsid w:val="00C713E2"/>
    <w:rsid w:val="00C71633"/>
    <w:rsid w:val="00C716AC"/>
    <w:rsid w:val="00C72F85"/>
    <w:rsid w:val="00C73D00"/>
    <w:rsid w:val="00C73F56"/>
    <w:rsid w:val="00C7525B"/>
    <w:rsid w:val="00C7551A"/>
    <w:rsid w:val="00C757B2"/>
    <w:rsid w:val="00C76A9C"/>
    <w:rsid w:val="00C76B2C"/>
    <w:rsid w:val="00C76BD9"/>
    <w:rsid w:val="00C779B7"/>
    <w:rsid w:val="00C803F8"/>
    <w:rsid w:val="00C80917"/>
    <w:rsid w:val="00C80BA2"/>
    <w:rsid w:val="00C81AD3"/>
    <w:rsid w:val="00C82658"/>
    <w:rsid w:val="00C82AE5"/>
    <w:rsid w:val="00C8355E"/>
    <w:rsid w:val="00C83D02"/>
    <w:rsid w:val="00C83F81"/>
    <w:rsid w:val="00C8547B"/>
    <w:rsid w:val="00C8548F"/>
    <w:rsid w:val="00C85C52"/>
    <w:rsid w:val="00C8603F"/>
    <w:rsid w:val="00C862EF"/>
    <w:rsid w:val="00C86334"/>
    <w:rsid w:val="00C86ABA"/>
    <w:rsid w:val="00C87583"/>
    <w:rsid w:val="00C87E1A"/>
    <w:rsid w:val="00C90CD4"/>
    <w:rsid w:val="00C9162E"/>
    <w:rsid w:val="00C9423C"/>
    <w:rsid w:val="00C9626C"/>
    <w:rsid w:val="00C96B16"/>
    <w:rsid w:val="00C96C1A"/>
    <w:rsid w:val="00C9785F"/>
    <w:rsid w:val="00C97B6F"/>
    <w:rsid w:val="00CA09D6"/>
    <w:rsid w:val="00CA0C56"/>
    <w:rsid w:val="00CA0DAF"/>
    <w:rsid w:val="00CA0FC5"/>
    <w:rsid w:val="00CA1347"/>
    <w:rsid w:val="00CA1741"/>
    <w:rsid w:val="00CA1EB7"/>
    <w:rsid w:val="00CA1FD6"/>
    <w:rsid w:val="00CA2A53"/>
    <w:rsid w:val="00CA3072"/>
    <w:rsid w:val="00CA40EC"/>
    <w:rsid w:val="00CA529C"/>
    <w:rsid w:val="00CA5AB9"/>
    <w:rsid w:val="00CA6530"/>
    <w:rsid w:val="00CA68E6"/>
    <w:rsid w:val="00CA6C98"/>
    <w:rsid w:val="00CA7397"/>
    <w:rsid w:val="00CA7D1E"/>
    <w:rsid w:val="00CB24E0"/>
    <w:rsid w:val="00CB2B62"/>
    <w:rsid w:val="00CB3315"/>
    <w:rsid w:val="00CB3416"/>
    <w:rsid w:val="00CB4778"/>
    <w:rsid w:val="00CB4E1C"/>
    <w:rsid w:val="00CB538B"/>
    <w:rsid w:val="00CB55E3"/>
    <w:rsid w:val="00CB5B0E"/>
    <w:rsid w:val="00CB63EE"/>
    <w:rsid w:val="00CB6D35"/>
    <w:rsid w:val="00CB7401"/>
    <w:rsid w:val="00CC1F1F"/>
    <w:rsid w:val="00CC2C74"/>
    <w:rsid w:val="00CC2EBB"/>
    <w:rsid w:val="00CC2F6B"/>
    <w:rsid w:val="00CC501C"/>
    <w:rsid w:val="00CC50D8"/>
    <w:rsid w:val="00CC5DEF"/>
    <w:rsid w:val="00CC5FAB"/>
    <w:rsid w:val="00CC636F"/>
    <w:rsid w:val="00CC688D"/>
    <w:rsid w:val="00CC74A8"/>
    <w:rsid w:val="00CC7CF1"/>
    <w:rsid w:val="00CD2BA9"/>
    <w:rsid w:val="00CD469F"/>
    <w:rsid w:val="00CD46DD"/>
    <w:rsid w:val="00CD4835"/>
    <w:rsid w:val="00CD485C"/>
    <w:rsid w:val="00CD4CBA"/>
    <w:rsid w:val="00CD4E19"/>
    <w:rsid w:val="00CD510C"/>
    <w:rsid w:val="00CD528A"/>
    <w:rsid w:val="00CD530C"/>
    <w:rsid w:val="00CD54AD"/>
    <w:rsid w:val="00CD6468"/>
    <w:rsid w:val="00CD68F9"/>
    <w:rsid w:val="00CD6ECC"/>
    <w:rsid w:val="00CD7172"/>
    <w:rsid w:val="00CD7327"/>
    <w:rsid w:val="00CD7473"/>
    <w:rsid w:val="00CD7ACF"/>
    <w:rsid w:val="00CE0374"/>
    <w:rsid w:val="00CE0D48"/>
    <w:rsid w:val="00CE134B"/>
    <w:rsid w:val="00CE1A50"/>
    <w:rsid w:val="00CE202B"/>
    <w:rsid w:val="00CE2C74"/>
    <w:rsid w:val="00CE2D9E"/>
    <w:rsid w:val="00CE37F5"/>
    <w:rsid w:val="00CE3E16"/>
    <w:rsid w:val="00CE4B06"/>
    <w:rsid w:val="00CE5223"/>
    <w:rsid w:val="00CE6576"/>
    <w:rsid w:val="00CE7C41"/>
    <w:rsid w:val="00CF0084"/>
    <w:rsid w:val="00CF05BD"/>
    <w:rsid w:val="00CF3A30"/>
    <w:rsid w:val="00CF3B5C"/>
    <w:rsid w:val="00CF3E37"/>
    <w:rsid w:val="00CF5191"/>
    <w:rsid w:val="00CF519A"/>
    <w:rsid w:val="00CF5294"/>
    <w:rsid w:val="00CF5515"/>
    <w:rsid w:val="00CF609E"/>
    <w:rsid w:val="00CF75EA"/>
    <w:rsid w:val="00D00285"/>
    <w:rsid w:val="00D00689"/>
    <w:rsid w:val="00D00B91"/>
    <w:rsid w:val="00D00DBC"/>
    <w:rsid w:val="00D011A7"/>
    <w:rsid w:val="00D01BE1"/>
    <w:rsid w:val="00D02812"/>
    <w:rsid w:val="00D02A32"/>
    <w:rsid w:val="00D03788"/>
    <w:rsid w:val="00D039A4"/>
    <w:rsid w:val="00D04F4E"/>
    <w:rsid w:val="00D0594E"/>
    <w:rsid w:val="00D06C1A"/>
    <w:rsid w:val="00D071D6"/>
    <w:rsid w:val="00D10040"/>
    <w:rsid w:val="00D1020F"/>
    <w:rsid w:val="00D108E7"/>
    <w:rsid w:val="00D117A4"/>
    <w:rsid w:val="00D11B6F"/>
    <w:rsid w:val="00D121A6"/>
    <w:rsid w:val="00D13299"/>
    <w:rsid w:val="00D13C54"/>
    <w:rsid w:val="00D158AB"/>
    <w:rsid w:val="00D15FD2"/>
    <w:rsid w:val="00D16A6A"/>
    <w:rsid w:val="00D1760E"/>
    <w:rsid w:val="00D20C11"/>
    <w:rsid w:val="00D2102B"/>
    <w:rsid w:val="00D21866"/>
    <w:rsid w:val="00D21C97"/>
    <w:rsid w:val="00D22D77"/>
    <w:rsid w:val="00D2322A"/>
    <w:rsid w:val="00D24D88"/>
    <w:rsid w:val="00D256B6"/>
    <w:rsid w:val="00D257A2"/>
    <w:rsid w:val="00D260F6"/>
    <w:rsid w:val="00D2779E"/>
    <w:rsid w:val="00D2791C"/>
    <w:rsid w:val="00D31F83"/>
    <w:rsid w:val="00D32B48"/>
    <w:rsid w:val="00D32F23"/>
    <w:rsid w:val="00D33139"/>
    <w:rsid w:val="00D33445"/>
    <w:rsid w:val="00D34738"/>
    <w:rsid w:val="00D35B5A"/>
    <w:rsid w:val="00D36674"/>
    <w:rsid w:val="00D37129"/>
    <w:rsid w:val="00D37350"/>
    <w:rsid w:val="00D4188D"/>
    <w:rsid w:val="00D43762"/>
    <w:rsid w:val="00D439B2"/>
    <w:rsid w:val="00D44308"/>
    <w:rsid w:val="00D448E2"/>
    <w:rsid w:val="00D4513C"/>
    <w:rsid w:val="00D4561D"/>
    <w:rsid w:val="00D4581F"/>
    <w:rsid w:val="00D45B30"/>
    <w:rsid w:val="00D465CF"/>
    <w:rsid w:val="00D47376"/>
    <w:rsid w:val="00D47908"/>
    <w:rsid w:val="00D47BEA"/>
    <w:rsid w:val="00D47FEF"/>
    <w:rsid w:val="00D50059"/>
    <w:rsid w:val="00D50686"/>
    <w:rsid w:val="00D5186D"/>
    <w:rsid w:val="00D520EB"/>
    <w:rsid w:val="00D5273A"/>
    <w:rsid w:val="00D52CCC"/>
    <w:rsid w:val="00D53AE1"/>
    <w:rsid w:val="00D5453B"/>
    <w:rsid w:val="00D550D7"/>
    <w:rsid w:val="00D5512F"/>
    <w:rsid w:val="00D56460"/>
    <w:rsid w:val="00D56795"/>
    <w:rsid w:val="00D571E4"/>
    <w:rsid w:val="00D60FB0"/>
    <w:rsid w:val="00D60FEE"/>
    <w:rsid w:val="00D61CD5"/>
    <w:rsid w:val="00D62B73"/>
    <w:rsid w:val="00D63263"/>
    <w:rsid w:val="00D642C9"/>
    <w:rsid w:val="00D64C3A"/>
    <w:rsid w:val="00D65993"/>
    <w:rsid w:val="00D660C6"/>
    <w:rsid w:val="00D67AD0"/>
    <w:rsid w:val="00D70392"/>
    <w:rsid w:val="00D70B37"/>
    <w:rsid w:val="00D70E25"/>
    <w:rsid w:val="00D71B3B"/>
    <w:rsid w:val="00D71C43"/>
    <w:rsid w:val="00D71FC2"/>
    <w:rsid w:val="00D72672"/>
    <w:rsid w:val="00D727CE"/>
    <w:rsid w:val="00D727D5"/>
    <w:rsid w:val="00D72A2B"/>
    <w:rsid w:val="00D72C9B"/>
    <w:rsid w:val="00D73BC8"/>
    <w:rsid w:val="00D75933"/>
    <w:rsid w:val="00D7659F"/>
    <w:rsid w:val="00D77479"/>
    <w:rsid w:val="00D77D1F"/>
    <w:rsid w:val="00D805B0"/>
    <w:rsid w:val="00D80638"/>
    <w:rsid w:val="00D8071C"/>
    <w:rsid w:val="00D80B18"/>
    <w:rsid w:val="00D80D4C"/>
    <w:rsid w:val="00D811DB"/>
    <w:rsid w:val="00D81B24"/>
    <w:rsid w:val="00D82817"/>
    <w:rsid w:val="00D82B8E"/>
    <w:rsid w:val="00D83D81"/>
    <w:rsid w:val="00D8414C"/>
    <w:rsid w:val="00D859E4"/>
    <w:rsid w:val="00D85CD3"/>
    <w:rsid w:val="00D866FF"/>
    <w:rsid w:val="00D86BEB"/>
    <w:rsid w:val="00D86CA6"/>
    <w:rsid w:val="00D86E79"/>
    <w:rsid w:val="00D87FED"/>
    <w:rsid w:val="00D90A35"/>
    <w:rsid w:val="00D90B3F"/>
    <w:rsid w:val="00D91B9E"/>
    <w:rsid w:val="00D927C9"/>
    <w:rsid w:val="00D9514C"/>
    <w:rsid w:val="00D95184"/>
    <w:rsid w:val="00D951E0"/>
    <w:rsid w:val="00D95447"/>
    <w:rsid w:val="00D95A7A"/>
    <w:rsid w:val="00D95CA4"/>
    <w:rsid w:val="00D9611A"/>
    <w:rsid w:val="00D9720D"/>
    <w:rsid w:val="00DA0848"/>
    <w:rsid w:val="00DA0E8F"/>
    <w:rsid w:val="00DA10C9"/>
    <w:rsid w:val="00DA1CC9"/>
    <w:rsid w:val="00DA41E9"/>
    <w:rsid w:val="00DA6579"/>
    <w:rsid w:val="00DA6761"/>
    <w:rsid w:val="00DA760E"/>
    <w:rsid w:val="00DB0D6E"/>
    <w:rsid w:val="00DB155B"/>
    <w:rsid w:val="00DB1819"/>
    <w:rsid w:val="00DB1BBE"/>
    <w:rsid w:val="00DB1BDB"/>
    <w:rsid w:val="00DB338D"/>
    <w:rsid w:val="00DB38BF"/>
    <w:rsid w:val="00DB3B0B"/>
    <w:rsid w:val="00DB470E"/>
    <w:rsid w:val="00DB47AE"/>
    <w:rsid w:val="00DB5556"/>
    <w:rsid w:val="00DB57B7"/>
    <w:rsid w:val="00DB6118"/>
    <w:rsid w:val="00DB68A9"/>
    <w:rsid w:val="00DB6E6A"/>
    <w:rsid w:val="00DB72C8"/>
    <w:rsid w:val="00DB74E0"/>
    <w:rsid w:val="00DC0697"/>
    <w:rsid w:val="00DC09EB"/>
    <w:rsid w:val="00DC0D59"/>
    <w:rsid w:val="00DC1CFA"/>
    <w:rsid w:val="00DC279D"/>
    <w:rsid w:val="00DC3050"/>
    <w:rsid w:val="00DC37A9"/>
    <w:rsid w:val="00DC45C2"/>
    <w:rsid w:val="00DC4A86"/>
    <w:rsid w:val="00DC5297"/>
    <w:rsid w:val="00DC5B5D"/>
    <w:rsid w:val="00DC5C2A"/>
    <w:rsid w:val="00DC6565"/>
    <w:rsid w:val="00DC7BF2"/>
    <w:rsid w:val="00DC7C95"/>
    <w:rsid w:val="00DD1AE3"/>
    <w:rsid w:val="00DD40F3"/>
    <w:rsid w:val="00DD42B9"/>
    <w:rsid w:val="00DD55D8"/>
    <w:rsid w:val="00DD6085"/>
    <w:rsid w:val="00DD6E2F"/>
    <w:rsid w:val="00DD7226"/>
    <w:rsid w:val="00DD73C4"/>
    <w:rsid w:val="00DD770E"/>
    <w:rsid w:val="00DE19E5"/>
    <w:rsid w:val="00DE2865"/>
    <w:rsid w:val="00DE4612"/>
    <w:rsid w:val="00DE62F0"/>
    <w:rsid w:val="00DE653E"/>
    <w:rsid w:val="00DE65C9"/>
    <w:rsid w:val="00DE6836"/>
    <w:rsid w:val="00DE68C1"/>
    <w:rsid w:val="00DE7020"/>
    <w:rsid w:val="00DE7499"/>
    <w:rsid w:val="00DE7F23"/>
    <w:rsid w:val="00DF0821"/>
    <w:rsid w:val="00DF0D4E"/>
    <w:rsid w:val="00DF0DD2"/>
    <w:rsid w:val="00DF146F"/>
    <w:rsid w:val="00DF1B3D"/>
    <w:rsid w:val="00DF1FAB"/>
    <w:rsid w:val="00DF2129"/>
    <w:rsid w:val="00DF3900"/>
    <w:rsid w:val="00DF42F3"/>
    <w:rsid w:val="00DF45FC"/>
    <w:rsid w:val="00DF4D9E"/>
    <w:rsid w:val="00DF5AB5"/>
    <w:rsid w:val="00DF5B55"/>
    <w:rsid w:val="00DF6E73"/>
    <w:rsid w:val="00DF7187"/>
    <w:rsid w:val="00DF767F"/>
    <w:rsid w:val="00DF7877"/>
    <w:rsid w:val="00E00020"/>
    <w:rsid w:val="00E000CE"/>
    <w:rsid w:val="00E00F20"/>
    <w:rsid w:val="00E01343"/>
    <w:rsid w:val="00E015A7"/>
    <w:rsid w:val="00E0203C"/>
    <w:rsid w:val="00E026F2"/>
    <w:rsid w:val="00E02A79"/>
    <w:rsid w:val="00E02C08"/>
    <w:rsid w:val="00E02FD6"/>
    <w:rsid w:val="00E03E60"/>
    <w:rsid w:val="00E04243"/>
    <w:rsid w:val="00E04582"/>
    <w:rsid w:val="00E046F6"/>
    <w:rsid w:val="00E0484C"/>
    <w:rsid w:val="00E048AD"/>
    <w:rsid w:val="00E04B0F"/>
    <w:rsid w:val="00E07262"/>
    <w:rsid w:val="00E0762C"/>
    <w:rsid w:val="00E07C60"/>
    <w:rsid w:val="00E07D67"/>
    <w:rsid w:val="00E11B31"/>
    <w:rsid w:val="00E12709"/>
    <w:rsid w:val="00E127D8"/>
    <w:rsid w:val="00E1386B"/>
    <w:rsid w:val="00E15728"/>
    <w:rsid w:val="00E15960"/>
    <w:rsid w:val="00E1688F"/>
    <w:rsid w:val="00E20E2B"/>
    <w:rsid w:val="00E21252"/>
    <w:rsid w:val="00E22F41"/>
    <w:rsid w:val="00E24BD0"/>
    <w:rsid w:val="00E25059"/>
    <w:rsid w:val="00E25E61"/>
    <w:rsid w:val="00E26481"/>
    <w:rsid w:val="00E26986"/>
    <w:rsid w:val="00E26D45"/>
    <w:rsid w:val="00E26E2D"/>
    <w:rsid w:val="00E300EF"/>
    <w:rsid w:val="00E30545"/>
    <w:rsid w:val="00E30807"/>
    <w:rsid w:val="00E31148"/>
    <w:rsid w:val="00E3144B"/>
    <w:rsid w:val="00E31810"/>
    <w:rsid w:val="00E31CAB"/>
    <w:rsid w:val="00E33BC0"/>
    <w:rsid w:val="00E34EAA"/>
    <w:rsid w:val="00E3516F"/>
    <w:rsid w:val="00E35567"/>
    <w:rsid w:val="00E355D2"/>
    <w:rsid w:val="00E35C7A"/>
    <w:rsid w:val="00E36A21"/>
    <w:rsid w:val="00E3762A"/>
    <w:rsid w:val="00E40101"/>
    <w:rsid w:val="00E40C76"/>
    <w:rsid w:val="00E41A06"/>
    <w:rsid w:val="00E426DB"/>
    <w:rsid w:val="00E42A4A"/>
    <w:rsid w:val="00E42EA5"/>
    <w:rsid w:val="00E4385E"/>
    <w:rsid w:val="00E43C0A"/>
    <w:rsid w:val="00E43FC5"/>
    <w:rsid w:val="00E4562E"/>
    <w:rsid w:val="00E45904"/>
    <w:rsid w:val="00E46330"/>
    <w:rsid w:val="00E463BC"/>
    <w:rsid w:val="00E46DB9"/>
    <w:rsid w:val="00E50281"/>
    <w:rsid w:val="00E502A3"/>
    <w:rsid w:val="00E50606"/>
    <w:rsid w:val="00E507F1"/>
    <w:rsid w:val="00E50F59"/>
    <w:rsid w:val="00E5123F"/>
    <w:rsid w:val="00E525C8"/>
    <w:rsid w:val="00E5261F"/>
    <w:rsid w:val="00E526B7"/>
    <w:rsid w:val="00E52D0D"/>
    <w:rsid w:val="00E53A6D"/>
    <w:rsid w:val="00E542D3"/>
    <w:rsid w:val="00E54ADA"/>
    <w:rsid w:val="00E54B30"/>
    <w:rsid w:val="00E54CCF"/>
    <w:rsid w:val="00E54F3D"/>
    <w:rsid w:val="00E56F12"/>
    <w:rsid w:val="00E5753A"/>
    <w:rsid w:val="00E575E9"/>
    <w:rsid w:val="00E6112A"/>
    <w:rsid w:val="00E618ED"/>
    <w:rsid w:val="00E61D21"/>
    <w:rsid w:val="00E620AC"/>
    <w:rsid w:val="00E622B2"/>
    <w:rsid w:val="00E6235E"/>
    <w:rsid w:val="00E62D19"/>
    <w:rsid w:val="00E62F2B"/>
    <w:rsid w:val="00E635AD"/>
    <w:rsid w:val="00E648F5"/>
    <w:rsid w:val="00E656CD"/>
    <w:rsid w:val="00E65F88"/>
    <w:rsid w:val="00E66BBA"/>
    <w:rsid w:val="00E67085"/>
    <w:rsid w:val="00E70396"/>
    <w:rsid w:val="00E70CEE"/>
    <w:rsid w:val="00E70E90"/>
    <w:rsid w:val="00E712B6"/>
    <w:rsid w:val="00E71C47"/>
    <w:rsid w:val="00E725D4"/>
    <w:rsid w:val="00E72DD1"/>
    <w:rsid w:val="00E72FD2"/>
    <w:rsid w:val="00E7337B"/>
    <w:rsid w:val="00E73AD7"/>
    <w:rsid w:val="00E74203"/>
    <w:rsid w:val="00E74415"/>
    <w:rsid w:val="00E748DF"/>
    <w:rsid w:val="00E7520F"/>
    <w:rsid w:val="00E753A2"/>
    <w:rsid w:val="00E7709B"/>
    <w:rsid w:val="00E77C45"/>
    <w:rsid w:val="00E77FEB"/>
    <w:rsid w:val="00E80474"/>
    <w:rsid w:val="00E8047A"/>
    <w:rsid w:val="00E81959"/>
    <w:rsid w:val="00E81DD5"/>
    <w:rsid w:val="00E826B0"/>
    <w:rsid w:val="00E83831"/>
    <w:rsid w:val="00E83957"/>
    <w:rsid w:val="00E850C4"/>
    <w:rsid w:val="00E8512F"/>
    <w:rsid w:val="00E85870"/>
    <w:rsid w:val="00E858E7"/>
    <w:rsid w:val="00E87763"/>
    <w:rsid w:val="00E8779D"/>
    <w:rsid w:val="00E878D5"/>
    <w:rsid w:val="00E87D33"/>
    <w:rsid w:val="00E87EAC"/>
    <w:rsid w:val="00E87FCE"/>
    <w:rsid w:val="00E900FD"/>
    <w:rsid w:val="00E9069F"/>
    <w:rsid w:val="00E90C28"/>
    <w:rsid w:val="00E90DD3"/>
    <w:rsid w:val="00E9167E"/>
    <w:rsid w:val="00E91C79"/>
    <w:rsid w:val="00E920D6"/>
    <w:rsid w:val="00E92156"/>
    <w:rsid w:val="00E92573"/>
    <w:rsid w:val="00E927AA"/>
    <w:rsid w:val="00E92895"/>
    <w:rsid w:val="00E92B75"/>
    <w:rsid w:val="00E93075"/>
    <w:rsid w:val="00E94B7A"/>
    <w:rsid w:val="00E94D81"/>
    <w:rsid w:val="00E9549D"/>
    <w:rsid w:val="00E96E8F"/>
    <w:rsid w:val="00E96EA9"/>
    <w:rsid w:val="00EA0301"/>
    <w:rsid w:val="00EA07CE"/>
    <w:rsid w:val="00EA166A"/>
    <w:rsid w:val="00EA17D3"/>
    <w:rsid w:val="00EA19CA"/>
    <w:rsid w:val="00EA234A"/>
    <w:rsid w:val="00EA2946"/>
    <w:rsid w:val="00EA2ECB"/>
    <w:rsid w:val="00EA432B"/>
    <w:rsid w:val="00EA508E"/>
    <w:rsid w:val="00EA5720"/>
    <w:rsid w:val="00EA584F"/>
    <w:rsid w:val="00EA585C"/>
    <w:rsid w:val="00EA6A58"/>
    <w:rsid w:val="00EA728D"/>
    <w:rsid w:val="00EA7C3C"/>
    <w:rsid w:val="00EB0643"/>
    <w:rsid w:val="00EB0D21"/>
    <w:rsid w:val="00EB11F0"/>
    <w:rsid w:val="00EB2207"/>
    <w:rsid w:val="00EB28A7"/>
    <w:rsid w:val="00EB36DA"/>
    <w:rsid w:val="00EB4C75"/>
    <w:rsid w:val="00EB4D10"/>
    <w:rsid w:val="00EB5473"/>
    <w:rsid w:val="00EB5CE4"/>
    <w:rsid w:val="00EB5ECA"/>
    <w:rsid w:val="00EB5ECE"/>
    <w:rsid w:val="00EB60AA"/>
    <w:rsid w:val="00EB64EC"/>
    <w:rsid w:val="00EB6AD0"/>
    <w:rsid w:val="00EB7BAC"/>
    <w:rsid w:val="00EC0886"/>
    <w:rsid w:val="00EC0A44"/>
    <w:rsid w:val="00EC0D17"/>
    <w:rsid w:val="00EC22D0"/>
    <w:rsid w:val="00EC35BB"/>
    <w:rsid w:val="00EC360C"/>
    <w:rsid w:val="00EC3618"/>
    <w:rsid w:val="00EC45C1"/>
    <w:rsid w:val="00EC4AF5"/>
    <w:rsid w:val="00EC4E71"/>
    <w:rsid w:val="00EC4E8F"/>
    <w:rsid w:val="00EC7644"/>
    <w:rsid w:val="00ED0816"/>
    <w:rsid w:val="00ED0942"/>
    <w:rsid w:val="00ED0D9B"/>
    <w:rsid w:val="00ED0F03"/>
    <w:rsid w:val="00ED17AC"/>
    <w:rsid w:val="00ED23A9"/>
    <w:rsid w:val="00ED27C1"/>
    <w:rsid w:val="00ED2A56"/>
    <w:rsid w:val="00ED34BD"/>
    <w:rsid w:val="00ED3A84"/>
    <w:rsid w:val="00ED4EF6"/>
    <w:rsid w:val="00ED535F"/>
    <w:rsid w:val="00ED5521"/>
    <w:rsid w:val="00ED626F"/>
    <w:rsid w:val="00ED78A1"/>
    <w:rsid w:val="00EE0650"/>
    <w:rsid w:val="00EE0E17"/>
    <w:rsid w:val="00EE1EFF"/>
    <w:rsid w:val="00EE20D1"/>
    <w:rsid w:val="00EE2421"/>
    <w:rsid w:val="00EE263B"/>
    <w:rsid w:val="00EE3324"/>
    <w:rsid w:val="00EE5E84"/>
    <w:rsid w:val="00EE6784"/>
    <w:rsid w:val="00EE6793"/>
    <w:rsid w:val="00EE6B9C"/>
    <w:rsid w:val="00EE6FCA"/>
    <w:rsid w:val="00EE75D3"/>
    <w:rsid w:val="00EE7D21"/>
    <w:rsid w:val="00EE7F05"/>
    <w:rsid w:val="00EF3E57"/>
    <w:rsid w:val="00EF4D98"/>
    <w:rsid w:val="00EF5542"/>
    <w:rsid w:val="00EF5570"/>
    <w:rsid w:val="00EF5F5C"/>
    <w:rsid w:val="00EF766B"/>
    <w:rsid w:val="00F0000A"/>
    <w:rsid w:val="00F0054B"/>
    <w:rsid w:val="00F005C8"/>
    <w:rsid w:val="00F00BA8"/>
    <w:rsid w:val="00F012A1"/>
    <w:rsid w:val="00F017CF"/>
    <w:rsid w:val="00F0229C"/>
    <w:rsid w:val="00F02A71"/>
    <w:rsid w:val="00F0301B"/>
    <w:rsid w:val="00F03214"/>
    <w:rsid w:val="00F03867"/>
    <w:rsid w:val="00F03899"/>
    <w:rsid w:val="00F03B22"/>
    <w:rsid w:val="00F03B65"/>
    <w:rsid w:val="00F03F9E"/>
    <w:rsid w:val="00F04BC9"/>
    <w:rsid w:val="00F051C6"/>
    <w:rsid w:val="00F05A76"/>
    <w:rsid w:val="00F0657D"/>
    <w:rsid w:val="00F1159F"/>
    <w:rsid w:val="00F121DD"/>
    <w:rsid w:val="00F123F4"/>
    <w:rsid w:val="00F13511"/>
    <w:rsid w:val="00F14172"/>
    <w:rsid w:val="00F14499"/>
    <w:rsid w:val="00F146C2"/>
    <w:rsid w:val="00F148C1"/>
    <w:rsid w:val="00F15CA3"/>
    <w:rsid w:val="00F16298"/>
    <w:rsid w:val="00F170B8"/>
    <w:rsid w:val="00F1796F"/>
    <w:rsid w:val="00F201B3"/>
    <w:rsid w:val="00F2095B"/>
    <w:rsid w:val="00F20FB8"/>
    <w:rsid w:val="00F22AFB"/>
    <w:rsid w:val="00F23306"/>
    <w:rsid w:val="00F23F56"/>
    <w:rsid w:val="00F2441B"/>
    <w:rsid w:val="00F246CC"/>
    <w:rsid w:val="00F24916"/>
    <w:rsid w:val="00F261F7"/>
    <w:rsid w:val="00F275B2"/>
    <w:rsid w:val="00F27878"/>
    <w:rsid w:val="00F300E9"/>
    <w:rsid w:val="00F30681"/>
    <w:rsid w:val="00F308F9"/>
    <w:rsid w:val="00F316EE"/>
    <w:rsid w:val="00F31728"/>
    <w:rsid w:val="00F3196D"/>
    <w:rsid w:val="00F32AFF"/>
    <w:rsid w:val="00F32C20"/>
    <w:rsid w:val="00F340E2"/>
    <w:rsid w:val="00F34719"/>
    <w:rsid w:val="00F34E7D"/>
    <w:rsid w:val="00F36691"/>
    <w:rsid w:val="00F3676C"/>
    <w:rsid w:val="00F36873"/>
    <w:rsid w:val="00F36AC4"/>
    <w:rsid w:val="00F375E3"/>
    <w:rsid w:val="00F40450"/>
    <w:rsid w:val="00F40477"/>
    <w:rsid w:val="00F41018"/>
    <w:rsid w:val="00F412EA"/>
    <w:rsid w:val="00F41E21"/>
    <w:rsid w:val="00F41F31"/>
    <w:rsid w:val="00F422B8"/>
    <w:rsid w:val="00F42601"/>
    <w:rsid w:val="00F42B7C"/>
    <w:rsid w:val="00F42E4C"/>
    <w:rsid w:val="00F440AA"/>
    <w:rsid w:val="00F4462B"/>
    <w:rsid w:val="00F4491E"/>
    <w:rsid w:val="00F4582E"/>
    <w:rsid w:val="00F458F3"/>
    <w:rsid w:val="00F45AAA"/>
    <w:rsid w:val="00F4619D"/>
    <w:rsid w:val="00F46A9B"/>
    <w:rsid w:val="00F46AFC"/>
    <w:rsid w:val="00F46E52"/>
    <w:rsid w:val="00F5000C"/>
    <w:rsid w:val="00F5146E"/>
    <w:rsid w:val="00F52473"/>
    <w:rsid w:val="00F528E3"/>
    <w:rsid w:val="00F53007"/>
    <w:rsid w:val="00F5340E"/>
    <w:rsid w:val="00F5356C"/>
    <w:rsid w:val="00F53F36"/>
    <w:rsid w:val="00F54867"/>
    <w:rsid w:val="00F54BD3"/>
    <w:rsid w:val="00F54D10"/>
    <w:rsid w:val="00F55CB5"/>
    <w:rsid w:val="00F55FE6"/>
    <w:rsid w:val="00F56846"/>
    <w:rsid w:val="00F57419"/>
    <w:rsid w:val="00F57670"/>
    <w:rsid w:val="00F5776A"/>
    <w:rsid w:val="00F60267"/>
    <w:rsid w:val="00F604A9"/>
    <w:rsid w:val="00F6292E"/>
    <w:rsid w:val="00F63A49"/>
    <w:rsid w:val="00F642E5"/>
    <w:rsid w:val="00F66827"/>
    <w:rsid w:val="00F67160"/>
    <w:rsid w:val="00F70500"/>
    <w:rsid w:val="00F70B0A"/>
    <w:rsid w:val="00F7129F"/>
    <w:rsid w:val="00F71829"/>
    <w:rsid w:val="00F71A36"/>
    <w:rsid w:val="00F72A8C"/>
    <w:rsid w:val="00F75B87"/>
    <w:rsid w:val="00F76449"/>
    <w:rsid w:val="00F76D75"/>
    <w:rsid w:val="00F77079"/>
    <w:rsid w:val="00F771D3"/>
    <w:rsid w:val="00F776EC"/>
    <w:rsid w:val="00F77E5E"/>
    <w:rsid w:val="00F81724"/>
    <w:rsid w:val="00F819B8"/>
    <w:rsid w:val="00F81BF9"/>
    <w:rsid w:val="00F81E32"/>
    <w:rsid w:val="00F82E15"/>
    <w:rsid w:val="00F82E53"/>
    <w:rsid w:val="00F83061"/>
    <w:rsid w:val="00F83930"/>
    <w:rsid w:val="00F83C60"/>
    <w:rsid w:val="00F84355"/>
    <w:rsid w:val="00F847BA"/>
    <w:rsid w:val="00F8519F"/>
    <w:rsid w:val="00F8597B"/>
    <w:rsid w:val="00F85EF7"/>
    <w:rsid w:val="00F86220"/>
    <w:rsid w:val="00F876A8"/>
    <w:rsid w:val="00F9000E"/>
    <w:rsid w:val="00F90C1D"/>
    <w:rsid w:val="00F9130B"/>
    <w:rsid w:val="00F92B2D"/>
    <w:rsid w:val="00F97320"/>
    <w:rsid w:val="00F97818"/>
    <w:rsid w:val="00F97ACE"/>
    <w:rsid w:val="00FA0F00"/>
    <w:rsid w:val="00FA1CAE"/>
    <w:rsid w:val="00FA38CA"/>
    <w:rsid w:val="00FA3EDD"/>
    <w:rsid w:val="00FA441A"/>
    <w:rsid w:val="00FA48F9"/>
    <w:rsid w:val="00FA4F64"/>
    <w:rsid w:val="00FA4FDF"/>
    <w:rsid w:val="00FA542A"/>
    <w:rsid w:val="00FA5EF1"/>
    <w:rsid w:val="00FA64CA"/>
    <w:rsid w:val="00FA6500"/>
    <w:rsid w:val="00FA65C0"/>
    <w:rsid w:val="00FA68FB"/>
    <w:rsid w:val="00FA6B53"/>
    <w:rsid w:val="00FA7382"/>
    <w:rsid w:val="00FB00D5"/>
    <w:rsid w:val="00FB0727"/>
    <w:rsid w:val="00FB0C51"/>
    <w:rsid w:val="00FB2460"/>
    <w:rsid w:val="00FB2492"/>
    <w:rsid w:val="00FB2789"/>
    <w:rsid w:val="00FB3B3A"/>
    <w:rsid w:val="00FB3CE9"/>
    <w:rsid w:val="00FB41B8"/>
    <w:rsid w:val="00FB42BF"/>
    <w:rsid w:val="00FB46CD"/>
    <w:rsid w:val="00FB4A50"/>
    <w:rsid w:val="00FB4C50"/>
    <w:rsid w:val="00FB4EEA"/>
    <w:rsid w:val="00FB53EA"/>
    <w:rsid w:val="00FB597B"/>
    <w:rsid w:val="00FB6167"/>
    <w:rsid w:val="00FB6960"/>
    <w:rsid w:val="00FB6E75"/>
    <w:rsid w:val="00FB7335"/>
    <w:rsid w:val="00FB76BD"/>
    <w:rsid w:val="00FB7710"/>
    <w:rsid w:val="00FB7C17"/>
    <w:rsid w:val="00FC02F4"/>
    <w:rsid w:val="00FC02F9"/>
    <w:rsid w:val="00FC059C"/>
    <w:rsid w:val="00FC0760"/>
    <w:rsid w:val="00FC0FC2"/>
    <w:rsid w:val="00FC168B"/>
    <w:rsid w:val="00FC2105"/>
    <w:rsid w:val="00FC26A0"/>
    <w:rsid w:val="00FC38A0"/>
    <w:rsid w:val="00FC3934"/>
    <w:rsid w:val="00FC5C77"/>
    <w:rsid w:val="00FC7E7F"/>
    <w:rsid w:val="00FD08E8"/>
    <w:rsid w:val="00FD0A1F"/>
    <w:rsid w:val="00FD1525"/>
    <w:rsid w:val="00FD19F2"/>
    <w:rsid w:val="00FD1A4B"/>
    <w:rsid w:val="00FD3B86"/>
    <w:rsid w:val="00FD460D"/>
    <w:rsid w:val="00FD4A61"/>
    <w:rsid w:val="00FD5176"/>
    <w:rsid w:val="00FD56C8"/>
    <w:rsid w:val="00FD76DE"/>
    <w:rsid w:val="00FD7A5A"/>
    <w:rsid w:val="00FE1A30"/>
    <w:rsid w:val="00FE1B05"/>
    <w:rsid w:val="00FE22B2"/>
    <w:rsid w:val="00FE298B"/>
    <w:rsid w:val="00FE2F96"/>
    <w:rsid w:val="00FE34CA"/>
    <w:rsid w:val="00FE5B5F"/>
    <w:rsid w:val="00FE63C6"/>
    <w:rsid w:val="00FE6748"/>
    <w:rsid w:val="00FE6CA9"/>
    <w:rsid w:val="00FE734E"/>
    <w:rsid w:val="00FE7AE4"/>
    <w:rsid w:val="00FF086A"/>
    <w:rsid w:val="00FF0E4E"/>
    <w:rsid w:val="00FF1F27"/>
    <w:rsid w:val="00FF23CF"/>
    <w:rsid w:val="00FF4EBF"/>
    <w:rsid w:val="00FF56CB"/>
    <w:rsid w:val="00FF5BA9"/>
    <w:rsid w:val="00FF6565"/>
    <w:rsid w:val="00FF6781"/>
    <w:rsid w:val="00FF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0C7049A-D472-4D23-83D1-2B6D56BD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B92FE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BE75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BE75A7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16148C"/>
    <w:pPr>
      <w:ind w:left="300" w:hangingChars="100" w:hanging="100"/>
    </w:pPr>
    <w:rPr>
      <w:b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rsid w:val="0016148C"/>
    <w:pPr>
      <w:adjustRightInd/>
      <w:ind w:left="400" w:hangingChars="100" w:hanging="100"/>
    </w:pPr>
    <w:rPr>
      <w:b w:val="0"/>
    </w:rPr>
  </w:style>
  <w:style w:type="paragraph" w:customStyle="1" w:styleId="a9">
    <w:name w:val="結論"/>
    <w:basedOn w:val="a7"/>
    <w:link w:val="11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link w:val="ad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A192A"/>
    <w:pPr>
      <w:spacing w:line="400" w:lineRule="exact"/>
    </w:pPr>
    <w:rPr>
      <w:b/>
      <w:sz w:val="28"/>
    </w:rPr>
  </w:style>
  <w:style w:type="character" w:customStyle="1" w:styleId="a6">
    <w:name w:val="(一)(二)(三) 字元"/>
    <w:link w:val="a5"/>
    <w:rsid w:val="0016148C"/>
    <w:rPr>
      <w:rFonts w:ascii="標楷體" w:eastAsia="標楷體"/>
      <w:b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rsid w:val="0042157E"/>
    <w:pPr>
      <w:tabs>
        <w:tab w:val="right" w:leader="hyphen" w:pos="8490"/>
      </w:tabs>
      <w:ind w:leftChars="0" w:left="480" w:hangingChars="200" w:hanging="480"/>
    </w:pPr>
    <w:rPr>
      <w:b/>
      <w:noProof/>
      <w:sz w:val="24"/>
    </w:rPr>
  </w:style>
  <w:style w:type="paragraph" w:styleId="23">
    <w:name w:val="toc 2"/>
    <w:basedOn w:val="a0"/>
    <w:next w:val="a0"/>
    <w:autoRedefine/>
    <w:uiPriority w:val="39"/>
    <w:rsid w:val="00F36AC4"/>
    <w:pPr>
      <w:tabs>
        <w:tab w:val="right" w:leader="hyphen" w:pos="8505"/>
      </w:tabs>
      <w:ind w:leftChars="0" w:left="480" w:rightChars="65" w:right="182" w:hangingChars="200" w:hanging="480"/>
    </w:pPr>
    <w:rPr>
      <w:sz w:val="24"/>
    </w:rPr>
  </w:style>
  <w:style w:type="character" w:customStyle="1" w:styleId="1230">
    <w:name w:val="1.2.3. 字元"/>
    <w:link w:val="123"/>
    <w:rsid w:val="0016148C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CF519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2">
    <w:name w:val="(一)下內文縮2 字元"/>
    <w:link w:val="21"/>
    <w:rsid w:val="00CF5191"/>
    <w:rPr>
      <w:rFonts w:ascii="標楷體" w:eastAsia="標楷體"/>
      <w:kern w:val="2"/>
      <w:sz w:val="28"/>
      <w:szCs w:val="24"/>
    </w:rPr>
  </w:style>
  <w:style w:type="paragraph" w:styleId="af1">
    <w:name w:val="header"/>
    <w:basedOn w:val="a0"/>
    <w:link w:val="af2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rsid w:val="00CF5191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F519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13611A"/>
    <w:rPr>
      <w:rFonts w:eastAsia="標楷體"/>
      <w:kern w:val="2"/>
      <w:sz w:val="24"/>
      <w:szCs w:val="24"/>
    </w:rPr>
  </w:style>
  <w:style w:type="character" w:customStyle="1" w:styleId="a8">
    <w:name w:val="(一)下內文 字元"/>
    <w:link w:val="a7"/>
    <w:rsid w:val="0013611A"/>
    <w:rPr>
      <w:rFonts w:ascii="標楷體" w:eastAsia="標楷體"/>
      <w:kern w:val="2"/>
      <w:sz w:val="28"/>
      <w:szCs w:val="24"/>
    </w:rPr>
  </w:style>
  <w:style w:type="character" w:customStyle="1" w:styleId="201">
    <w:name w:val="表格內文(20行高) 字元"/>
    <w:link w:val="200"/>
    <w:rsid w:val="004A192A"/>
    <w:rPr>
      <w:rFonts w:ascii="標楷體" w:eastAsia="標楷體"/>
      <w:b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0"/>
    <w:link w:val="af6"/>
    <w:unhideWhenUsed/>
    <w:rsid w:val="000D6F34"/>
    <w:pPr>
      <w:snapToGrid w:val="0"/>
      <w:jc w:val="left"/>
    </w:pPr>
    <w:rPr>
      <w:sz w:val="24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rsid w:val="00374331"/>
    <w:rPr>
      <w:vertAlign w:val="superscript"/>
    </w:rPr>
  </w:style>
  <w:style w:type="paragraph" w:customStyle="1" w:styleId="24">
    <w:name w:val=" 字元 字元2 字元 字元 字元"/>
    <w:basedOn w:val="a0"/>
    <w:semiHidden/>
    <w:rsid w:val="009A229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BE75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BE75A7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styleId="af8">
    <w:name w:val="Hyperlink"/>
    <w:uiPriority w:val="99"/>
    <w:unhideWhenUsed/>
    <w:rsid w:val="0034132D"/>
    <w:rPr>
      <w:color w:val="0000FF"/>
      <w:sz w:val="24"/>
      <w:u w:val="single"/>
    </w:rPr>
  </w:style>
  <w:style w:type="paragraph" w:customStyle="1" w:styleId="af9">
    <w:name w:val=" 字元 字元"/>
    <w:basedOn w:val="a0"/>
    <w:semiHidden/>
    <w:rsid w:val="00773B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a">
    <w:name w:val="Table Grid"/>
    <w:basedOn w:val="a2"/>
    <w:uiPriority w:val="59"/>
    <w:rsid w:val="006D6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uiPriority w:val="22"/>
    <w:qFormat/>
    <w:rsid w:val="0082494C"/>
    <w:rPr>
      <w:b/>
      <w:bCs/>
    </w:rPr>
  </w:style>
  <w:style w:type="character" w:styleId="afc">
    <w:name w:val="Emphasis"/>
    <w:uiPriority w:val="20"/>
    <w:qFormat/>
    <w:rsid w:val="00AD3F74"/>
    <w:rPr>
      <w:b w:val="0"/>
      <w:bCs w:val="0"/>
      <w:i w:val="0"/>
      <w:iCs w:val="0"/>
      <w:color w:val="CC0033"/>
    </w:rPr>
  </w:style>
  <w:style w:type="paragraph" w:styleId="afd">
    <w:name w:val="Balloon Text"/>
    <w:basedOn w:val="a0"/>
    <w:link w:val="afe"/>
    <w:uiPriority w:val="99"/>
    <w:semiHidden/>
    <w:unhideWhenUsed/>
    <w:rsid w:val="00F03B2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F03B22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6">
    <w:name w:val="註腳文字 字元"/>
    <w:aliases w:val="註腳文字 字元 字元 字元"/>
    <w:link w:val="af5"/>
    <w:rsid w:val="000D6F34"/>
    <w:rPr>
      <w:rFonts w:ascii="標楷體" w:eastAsia="標楷體"/>
      <w:snapToGrid w:val="0"/>
      <w:kern w:val="2"/>
      <w:sz w:val="24"/>
    </w:rPr>
  </w:style>
  <w:style w:type="paragraph" w:styleId="a">
    <w:name w:val="List Bullet"/>
    <w:basedOn w:val="a0"/>
    <w:uiPriority w:val="99"/>
    <w:unhideWhenUsed/>
    <w:rsid w:val="00B05EDC"/>
    <w:pPr>
      <w:numPr>
        <w:numId w:val="1"/>
      </w:numPr>
      <w:contextualSpacing/>
    </w:pPr>
  </w:style>
  <w:style w:type="paragraph" w:styleId="aff">
    <w:name w:val="Salutation"/>
    <w:basedOn w:val="a0"/>
    <w:next w:val="a0"/>
    <w:link w:val="aff0"/>
    <w:uiPriority w:val="99"/>
    <w:unhideWhenUsed/>
    <w:rsid w:val="00FC7E7F"/>
  </w:style>
  <w:style w:type="character" w:customStyle="1" w:styleId="aff0">
    <w:name w:val="問候 字元"/>
    <w:link w:val="aff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Closing"/>
    <w:basedOn w:val="a0"/>
    <w:link w:val="aff2"/>
    <w:uiPriority w:val="99"/>
    <w:unhideWhenUsed/>
    <w:rsid w:val="00FC7E7F"/>
    <w:pPr>
      <w:ind w:leftChars="1800" w:left="100"/>
    </w:pPr>
  </w:style>
  <w:style w:type="character" w:customStyle="1" w:styleId="aff2">
    <w:name w:val="結語 字元"/>
    <w:link w:val="aff1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34715E"/>
    <w:rPr>
      <w:rFonts w:ascii="標楷體" w:eastAsia="標楷體"/>
      <w:b/>
      <w:snapToGrid w:val="0"/>
      <w:kern w:val="2"/>
      <w:sz w:val="28"/>
    </w:rPr>
  </w:style>
  <w:style w:type="paragraph" w:customStyle="1" w:styleId="aff3">
    <w:name w:val="註腳"/>
    <w:basedOn w:val="a0"/>
    <w:rsid w:val="00AA082C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">
    <w:name w:val="姓名及分機 字元"/>
    <w:link w:val="ae"/>
    <w:rsid w:val="00A44142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3D21EA"/>
    <w:rPr>
      <w:rFonts w:ascii="Times New Roman" w:eastAsia="標楷體" w:hAnsi="Times New Roman"/>
      <w:kern w:val="2"/>
      <w:sz w:val="28"/>
    </w:rPr>
  </w:style>
  <w:style w:type="character" w:customStyle="1" w:styleId="11">
    <w:name w:val="結論 字元1"/>
    <w:link w:val="a9"/>
    <w:rsid w:val="003D21EA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7944FE"/>
    <w:rPr>
      <w:rFonts w:ascii="標楷體" w:eastAsia="標楷體"/>
      <w:b/>
      <w:snapToGrid w:val="0"/>
      <w:kern w:val="2"/>
      <w:sz w:val="32"/>
    </w:rPr>
  </w:style>
  <w:style w:type="character" w:customStyle="1" w:styleId="aff4">
    <w:name w:val="(一)(二)(三) 字元 字元 字元"/>
    <w:link w:val="aff5"/>
    <w:locked/>
    <w:rsid w:val="00197C58"/>
    <w:rPr>
      <w:rFonts w:ascii="標楷體" w:eastAsia="標楷體" w:hAnsi="標楷體"/>
      <w:kern w:val="2"/>
      <w:sz w:val="28"/>
      <w:szCs w:val="28"/>
    </w:rPr>
  </w:style>
  <w:style w:type="paragraph" w:customStyle="1" w:styleId="aff5">
    <w:name w:val="(一)(二)(三) 字元 字元"/>
    <w:basedOn w:val="a0"/>
    <w:link w:val="aff4"/>
    <w:rsid w:val="00197C58"/>
    <w:pPr>
      <w:snapToGrid w:val="0"/>
      <w:ind w:left="818" w:hangingChars="100" w:hanging="251"/>
    </w:pPr>
    <w:rPr>
      <w:rFonts w:hAnsi="標楷體"/>
      <w:snapToGrid/>
    </w:rPr>
  </w:style>
  <w:style w:type="character" w:styleId="aff6">
    <w:name w:val="page number"/>
    <w:rsid w:val="00197C58"/>
  </w:style>
  <w:style w:type="paragraph" w:customStyle="1" w:styleId="15">
    <w:name w:val="樣式1"/>
    <w:basedOn w:val="a0"/>
    <w:link w:val="17"/>
    <w:qFormat/>
    <w:rsid w:val="009E1F8B"/>
    <w:pPr>
      <w:spacing w:line="480" w:lineRule="exact"/>
      <w:ind w:leftChars="0" w:hangingChars="200" w:hanging="200"/>
    </w:pPr>
    <w:rPr>
      <w:rFonts w:hAnsi="標楷體"/>
      <w:snapToGrid/>
    </w:rPr>
  </w:style>
  <w:style w:type="character" w:customStyle="1" w:styleId="1232">
    <w:name w:val="(1)(2)(3) 字元"/>
    <w:rsid w:val="00973F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8">
    <w:name w:val=" 字元1 字元 字元"/>
    <w:basedOn w:val="a0"/>
    <w:rsid w:val="0071155A"/>
    <w:pPr>
      <w:widowControl/>
      <w:spacing w:line="240" w:lineRule="auto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2"/>
      <w:szCs w:val="22"/>
      <w:lang w:val="en-AU" w:eastAsia="en-US"/>
    </w:rPr>
  </w:style>
  <w:style w:type="table" w:customStyle="1" w:styleId="19">
    <w:name w:val="表格格線1"/>
    <w:basedOn w:val="a2"/>
    <w:next w:val="afa"/>
    <w:rsid w:val="0071155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Body Text"/>
    <w:basedOn w:val="a0"/>
    <w:link w:val="aff8"/>
    <w:rsid w:val="006F288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8">
    <w:name w:val="本文 字元"/>
    <w:link w:val="aff7"/>
    <w:rsid w:val="006F2887"/>
    <w:rPr>
      <w:rFonts w:eastAsia="標楷體"/>
      <w:kern w:val="2"/>
      <w:sz w:val="32"/>
      <w:szCs w:val="24"/>
    </w:rPr>
  </w:style>
  <w:style w:type="character" w:customStyle="1" w:styleId="ad">
    <w:name w:val="報告名稱 字元"/>
    <w:link w:val="ac"/>
    <w:rsid w:val="006F2887"/>
    <w:rPr>
      <w:rFonts w:ascii="標楷體" w:eastAsia="標楷體"/>
      <w:b/>
      <w:snapToGrid w:val="0"/>
      <w:kern w:val="2"/>
      <w:sz w:val="36"/>
      <w:szCs w:val="28"/>
    </w:rPr>
  </w:style>
  <w:style w:type="paragraph" w:styleId="aff9">
    <w:name w:val="Date"/>
    <w:basedOn w:val="a0"/>
    <w:next w:val="a0"/>
    <w:link w:val="affa"/>
    <w:uiPriority w:val="99"/>
    <w:semiHidden/>
    <w:unhideWhenUsed/>
    <w:rsid w:val="006F2887"/>
    <w:pPr>
      <w:jc w:val="right"/>
    </w:pPr>
  </w:style>
  <w:style w:type="character" w:customStyle="1" w:styleId="affa">
    <w:name w:val="日期 字元"/>
    <w:link w:val="aff9"/>
    <w:uiPriority w:val="99"/>
    <w:semiHidden/>
    <w:rsid w:val="006F2887"/>
    <w:rPr>
      <w:rFonts w:ascii="標楷體" w:eastAsia="標楷體"/>
      <w:snapToGrid w:val="0"/>
      <w:kern w:val="2"/>
      <w:sz w:val="28"/>
      <w:szCs w:val="28"/>
    </w:rPr>
  </w:style>
  <w:style w:type="character" w:styleId="affb">
    <w:name w:val="annotation reference"/>
    <w:uiPriority w:val="99"/>
    <w:semiHidden/>
    <w:unhideWhenUsed/>
    <w:rsid w:val="00FA38CA"/>
    <w:rPr>
      <w:sz w:val="18"/>
      <w:szCs w:val="18"/>
    </w:rPr>
  </w:style>
  <w:style w:type="paragraph" w:styleId="affc">
    <w:name w:val="annotation text"/>
    <w:basedOn w:val="a0"/>
    <w:link w:val="affd"/>
    <w:uiPriority w:val="99"/>
    <w:semiHidden/>
    <w:unhideWhenUsed/>
    <w:rsid w:val="00FA38CA"/>
    <w:pPr>
      <w:jc w:val="left"/>
    </w:pPr>
  </w:style>
  <w:style w:type="character" w:customStyle="1" w:styleId="affd">
    <w:name w:val="註解文字 字元"/>
    <w:link w:val="affc"/>
    <w:uiPriority w:val="99"/>
    <w:semiHidden/>
    <w:rsid w:val="00FA38CA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annotation subject"/>
    <w:basedOn w:val="affc"/>
    <w:next w:val="affc"/>
    <w:link w:val="afff"/>
    <w:uiPriority w:val="99"/>
    <w:semiHidden/>
    <w:unhideWhenUsed/>
    <w:rsid w:val="00FA38CA"/>
    <w:rPr>
      <w:b/>
      <w:bCs/>
    </w:rPr>
  </w:style>
  <w:style w:type="character" w:customStyle="1" w:styleId="afff">
    <w:name w:val="註解主旨 字元"/>
    <w:link w:val="affe"/>
    <w:uiPriority w:val="99"/>
    <w:semiHidden/>
    <w:rsid w:val="00FA38CA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7">
    <w:name w:val="樣式1 字元"/>
    <w:link w:val="15"/>
    <w:rsid w:val="009E1F8B"/>
    <w:rPr>
      <w:rFonts w:ascii="標楷體" w:eastAsia="標楷體" w:hAnsi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63030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4714">
              <w:marLeft w:val="0"/>
              <w:marRight w:val="0"/>
              <w:marTop w:val="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4233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vista&#20341;&#27284;&#31243;&#24335;981207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FFA87-37E0-4AAF-ACA5-DB1ADD158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Links>
    <vt:vector size="18" baseType="variant">
      <vt:variant>
        <vt:i4>1769523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_Toc180657750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_Toc180657749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_Toc180657748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2024-10-23T10:48:00Z</cp:lastPrinted>
  <dcterms:created xsi:type="dcterms:W3CDTF">2024-11-18T03:12:00Z</dcterms:created>
  <dcterms:modified xsi:type="dcterms:W3CDTF">2024-11-18T03:12:00Z</dcterms:modified>
</cp:coreProperties>
</file>