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8A0934" w:rsidRDefault="00EA0F4F" w:rsidP="00EA0F4F">
      <w:pPr>
        <w:pStyle w:val="a9"/>
        <w:rPr>
          <w:w w:val="98"/>
        </w:rPr>
      </w:pPr>
      <w:bookmarkStart w:id="0" w:name="_GoBack"/>
      <w:bookmarkEnd w:id="0"/>
      <w:r w:rsidRPr="008A0934">
        <w:rPr>
          <w:rFonts w:hint="eastAsia"/>
          <w:w w:val="98"/>
        </w:rPr>
        <w:t>臺灣土地銀行股份有限公司1</w:t>
      </w:r>
      <w:r w:rsidR="007F3F28">
        <w:rPr>
          <w:w w:val="98"/>
        </w:rPr>
        <w:t>1</w:t>
      </w:r>
      <w:r w:rsidR="00653017">
        <w:rPr>
          <w:w w:val="98"/>
          <w:lang w:eastAsia="zh-TW"/>
        </w:rPr>
        <w:t>4</w:t>
      </w:r>
      <w:r w:rsidRPr="008A0934">
        <w:rPr>
          <w:rFonts w:hint="eastAsia"/>
          <w:w w:val="98"/>
        </w:rPr>
        <w:t>年度營業預算評估報告</w:t>
      </w:r>
    </w:p>
    <w:p w:rsidR="00EA0F4F" w:rsidRPr="008A0934" w:rsidRDefault="00310BA6" w:rsidP="008B3DFE">
      <w:pPr>
        <w:pStyle w:val="a7"/>
        <w:ind w:firstLine="566"/>
        <w:rPr>
          <w:rFonts w:hint="eastAsia"/>
        </w:rPr>
      </w:pPr>
      <w:r w:rsidRPr="008A0934">
        <w:t>臺灣土地銀行股份有限公司</w:t>
      </w:r>
      <w:r w:rsidR="00F86C44">
        <w:rPr>
          <w:rFonts w:hint="eastAsia"/>
        </w:rPr>
        <w:t>(</w:t>
      </w:r>
      <w:r w:rsidR="00AB6632" w:rsidRPr="008A0934">
        <w:rPr>
          <w:rFonts w:hint="eastAsia"/>
        </w:rPr>
        <w:t>以下簡稱</w:t>
      </w:r>
      <w:r w:rsidRPr="008A0934">
        <w:rPr>
          <w:rFonts w:hint="eastAsia"/>
        </w:rPr>
        <w:t>臺灣土地銀行</w:t>
      </w:r>
      <w:r w:rsidR="00F86C44">
        <w:rPr>
          <w:rFonts w:hint="eastAsia"/>
        </w:rPr>
        <w:t>)</w:t>
      </w:r>
      <w:r w:rsidR="00C77635" w:rsidRPr="008A0934">
        <w:rPr>
          <w:rFonts w:hint="eastAsia"/>
        </w:rPr>
        <w:t>為不動產信用專業銀行，以經營各項銀行業務，發展國民經濟建設為宗旨</w:t>
      </w:r>
      <w:r w:rsidR="00AB6632" w:rsidRPr="008A0934">
        <w:rPr>
          <w:rFonts w:hint="eastAsia"/>
        </w:rPr>
        <w:t>。</w:t>
      </w:r>
      <w:r w:rsidR="00C77635" w:rsidRPr="008A0934">
        <w:rPr>
          <w:rFonts w:hint="eastAsia"/>
        </w:rPr>
        <w:t>臺灣土地銀行</w:t>
      </w:r>
      <w:r w:rsidR="00AB6632" w:rsidRPr="008A0934">
        <w:rPr>
          <w:rFonts w:hint="eastAsia"/>
        </w:rPr>
        <w:t>1</w:t>
      </w:r>
      <w:r w:rsidR="00EA2814">
        <w:rPr>
          <w:rFonts w:hint="eastAsia"/>
        </w:rPr>
        <w:t>1</w:t>
      </w:r>
      <w:r w:rsidR="00653017">
        <w:t>4</w:t>
      </w:r>
      <w:r w:rsidR="00AB6632" w:rsidRPr="008A0934">
        <w:rPr>
          <w:rFonts w:hint="eastAsia"/>
        </w:rPr>
        <w:t>年度預算案編列營業收入</w:t>
      </w:r>
      <w:r w:rsidR="00653017">
        <w:rPr>
          <w:rFonts w:hint="eastAsia"/>
        </w:rPr>
        <w:t>7</w:t>
      </w:r>
      <w:r w:rsidR="00653017">
        <w:t>93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t>664</w:t>
      </w:r>
      <w:r w:rsidR="00653017">
        <w:rPr>
          <w:rFonts w:hint="eastAsia"/>
        </w:rPr>
        <w:t>萬</w:t>
      </w:r>
      <w:r w:rsidR="00AB6632" w:rsidRPr="008A0934">
        <w:rPr>
          <w:rFonts w:hint="eastAsia"/>
        </w:rPr>
        <w:t>元，營業成本</w:t>
      </w:r>
      <w:r w:rsidR="00EA2814">
        <w:rPr>
          <w:rFonts w:hint="eastAsia"/>
        </w:rPr>
        <w:t>4</w:t>
      </w:r>
      <w:r w:rsidR="00653017">
        <w:rPr>
          <w:rFonts w:hint="eastAsia"/>
        </w:rPr>
        <w:t>73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rPr>
          <w:rFonts w:hint="eastAsia"/>
        </w:rPr>
        <w:t>390</w:t>
      </w:r>
      <w:r w:rsidR="000B1792">
        <w:rPr>
          <w:rFonts w:hint="eastAsia"/>
        </w:rPr>
        <w:t>萬</w:t>
      </w:r>
      <w:r w:rsidR="00653017">
        <w:rPr>
          <w:rFonts w:hint="eastAsia"/>
        </w:rPr>
        <w:t>7千</w:t>
      </w:r>
      <w:r w:rsidR="00EA2814">
        <w:rPr>
          <w:rFonts w:hint="eastAsia"/>
        </w:rPr>
        <w:t>元</w:t>
      </w:r>
      <w:r w:rsidR="00AB6632" w:rsidRPr="008A0934">
        <w:rPr>
          <w:rFonts w:hint="eastAsia"/>
        </w:rPr>
        <w:t>，營業費用</w:t>
      </w:r>
      <w:r w:rsidR="001F564C">
        <w:t>1</w:t>
      </w:r>
      <w:r w:rsidR="00EA2814">
        <w:rPr>
          <w:rFonts w:hint="eastAsia"/>
        </w:rPr>
        <w:t>80</w:t>
      </w:r>
      <w:r w:rsidR="000B1792">
        <w:rPr>
          <w:rFonts w:hint="eastAsia"/>
        </w:rPr>
        <w:t>億</w:t>
      </w:r>
      <w:r w:rsidR="00653017">
        <w:rPr>
          <w:rFonts w:hint="eastAsia"/>
        </w:rPr>
        <w:t>7</w:t>
      </w:r>
      <w:r w:rsidR="000B1792">
        <w:t>,</w:t>
      </w:r>
      <w:r w:rsidR="00653017">
        <w:rPr>
          <w:rFonts w:hint="eastAsia"/>
        </w:rPr>
        <w:t>989</w:t>
      </w:r>
      <w:r w:rsidR="000B1792">
        <w:rPr>
          <w:rFonts w:hint="eastAsia"/>
        </w:rPr>
        <w:t>萬</w:t>
      </w:r>
      <w:r w:rsidR="00AB6632" w:rsidRPr="008A0934">
        <w:rPr>
          <w:rFonts w:hint="eastAsia"/>
        </w:rPr>
        <w:t>元，</w:t>
      </w:r>
      <w:r w:rsidR="009C0C47" w:rsidRPr="008A0934">
        <w:rPr>
          <w:rFonts w:hint="eastAsia"/>
        </w:rPr>
        <w:t>營業外收入</w:t>
      </w:r>
      <w:r w:rsidR="00653017">
        <w:rPr>
          <w:rFonts w:hint="eastAsia"/>
        </w:rPr>
        <w:t>5</w:t>
      </w:r>
      <w:r w:rsidR="009B6338">
        <w:rPr>
          <w:rFonts w:hint="eastAsia"/>
        </w:rPr>
        <w:t>億</w:t>
      </w:r>
      <w:r w:rsidR="00653017">
        <w:rPr>
          <w:rFonts w:hint="eastAsia"/>
        </w:rPr>
        <w:t>5</w:t>
      </w:r>
      <w:r w:rsidR="00F01F2A">
        <w:t>,</w:t>
      </w:r>
      <w:r w:rsidR="00653017">
        <w:rPr>
          <w:rFonts w:hint="eastAsia"/>
        </w:rPr>
        <w:t>655</w:t>
      </w:r>
      <w:r w:rsidR="009B6338">
        <w:rPr>
          <w:rFonts w:hint="eastAsia"/>
        </w:rPr>
        <w:t>萬</w:t>
      </w:r>
      <w:r w:rsidR="00653017">
        <w:rPr>
          <w:rFonts w:hint="eastAsia"/>
        </w:rPr>
        <w:t>9</w:t>
      </w:r>
      <w:r w:rsidR="009C0C47" w:rsidRPr="008A0934">
        <w:rPr>
          <w:rFonts w:hint="eastAsia"/>
        </w:rPr>
        <w:t>千元，營業外費用</w:t>
      </w:r>
      <w:r w:rsidR="00891E6F">
        <w:t>2</w:t>
      </w:r>
      <w:r w:rsidR="00653017">
        <w:rPr>
          <w:rFonts w:hint="eastAsia"/>
        </w:rPr>
        <w:t>0</w:t>
      </w:r>
      <w:r w:rsidR="009B6338">
        <w:rPr>
          <w:rFonts w:hint="eastAsia"/>
        </w:rPr>
        <w:t>億</w:t>
      </w:r>
      <w:r w:rsidR="00653017">
        <w:rPr>
          <w:rFonts w:hint="eastAsia"/>
        </w:rPr>
        <w:t>7</w:t>
      </w:r>
      <w:r w:rsidR="009B6338">
        <w:t>,</w:t>
      </w:r>
      <w:r w:rsidR="00653017">
        <w:rPr>
          <w:rFonts w:hint="eastAsia"/>
        </w:rPr>
        <w:t>875</w:t>
      </w:r>
      <w:r w:rsidR="009B6338">
        <w:rPr>
          <w:rFonts w:hint="eastAsia"/>
        </w:rPr>
        <w:t>萬</w:t>
      </w:r>
      <w:r w:rsidR="00653017">
        <w:rPr>
          <w:rFonts w:hint="eastAsia"/>
        </w:rPr>
        <w:t>4</w:t>
      </w:r>
      <w:r w:rsidR="0077495F" w:rsidRPr="008A0934">
        <w:rPr>
          <w:rFonts w:hint="eastAsia"/>
        </w:rPr>
        <w:t>千</w:t>
      </w:r>
      <w:r w:rsidR="009C0C47" w:rsidRPr="008A0934">
        <w:rPr>
          <w:rFonts w:hint="eastAsia"/>
        </w:rPr>
        <w:t>元，</w:t>
      </w:r>
      <w:r w:rsidR="00AF3479">
        <w:rPr>
          <w:rFonts w:hint="eastAsia"/>
        </w:rPr>
        <w:t>所得稅費用</w:t>
      </w:r>
      <w:r w:rsidR="00653017">
        <w:rPr>
          <w:rFonts w:hint="eastAsia"/>
        </w:rPr>
        <w:t>18</w:t>
      </w:r>
      <w:r w:rsidR="00AF3479">
        <w:rPr>
          <w:rFonts w:hint="eastAsia"/>
        </w:rPr>
        <w:t>億</w:t>
      </w:r>
      <w:r w:rsidR="00653017">
        <w:rPr>
          <w:rFonts w:hint="eastAsia"/>
        </w:rPr>
        <w:t>8</w:t>
      </w:r>
      <w:r w:rsidR="00AF3479">
        <w:rPr>
          <w:rFonts w:hint="eastAsia"/>
        </w:rPr>
        <w:t>,</w:t>
      </w:r>
      <w:r w:rsidR="00653017">
        <w:rPr>
          <w:rFonts w:hint="eastAsia"/>
        </w:rPr>
        <w:t>688</w:t>
      </w:r>
      <w:r w:rsidR="00AF3479">
        <w:rPr>
          <w:rFonts w:hint="eastAsia"/>
        </w:rPr>
        <w:t>萬</w:t>
      </w:r>
      <w:r w:rsidR="000F0BC9">
        <w:rPr>
          <w:rFonts w:hint="eastAsia"/>
        </w:rPr>
        <w:t>7</w:t>
      </w:r>
      <w:r w:rsidR="00AF3479">
        <w:rPr>
          <w:rFonts w:hint="eastAsia"/>
        </w:rPr>
        <w:t>千元，</w:t>
      </w:r>
      <w:r w:rsidR="0077495F" w:rsidRPr="008A0934">
        <w:rPr>
          <w:rFonts w:hint="eastAsia"/>
        </w:rPr>
        <w:t>本期</w:t>
      </w:r>
      <w:r w:rsidR="00894560">
        <w:rPr>
          <w:rFonts w:hint="eastAsia"/>
        </w:rPr>
        <w:t>稅</w:t>
      </w:r>
      <w:r w:rsidR="00AF3479">
        <w:rPr>
          <w:rFonts w:hint="eastAsia"/>
        </w:rPr>
        <w:t>後</w:t>
      </w:r>
      <w:r w:rsidR="0077495F" w:rsidRPr="008A0934">
        <w:rPr>
          <w:rFonts w:hint="eastAsia"/>
        </w:rPr>
        <w:t>淨利</w:t>
      </w:r>
      <w:r w:rsidR="00653017">
        <w:rPr>
          <w:rFonts w:hint="eastAsia"/>
        </w:rPr>
        <w:t>105</w:t>
      </w:r>
      <w:r w:rsidR="009B6338">
        <w:rPr>
          <w:rFonts w:hint="eastAsia"/>
        </w:rPr>
        <w:t>億</w:t>
      </w:r>
      <w:r w:rsidR="000F0BC9">
        <w:rPr>
          <w:rFonts w:hint="eastAsia"/>
        </w:rPr>
        <w:t>1,</w:t>
      </w:r>
      <w:r w:rsidR="00653017">
        <w:rPr>
          <w:rFonts w:hint="eastAsia"/>
        </w:rPr>
        <w:t>376</w:t>
      </w:r>
      <w:r w:rsidR="009B6338">
        <w:rPr>
          <w:rFonts w:hint="eastAsia"/>
        </w:rPr>
        <w:t>萬</w:t>
      </w:r>
      <w:r w:rsidR="00653017">
        <w:rPr>
          <w:rFonts w:hint="eastAsia"/>
        </w:rPr>
        <w:t>1</w:t>
      </w:r>
      <w:r w:rsidR="00AB6632" w:rsidRPr="008A0934">
        <w:rPr>
          <w:rFonts w:hint="eastAsia"/>
        </w:rPr>
        <w:t>千元，較1</w:t>
      </w:r>
      <w:r w:rsidR="00F01F2A">
        <w:t>1</w:t>
      </w:r>
      <w:r w:rsidR="00653017">
        <w:rPr>
          <w:rFonts w:hint="eastAsia"/>
        </w:rPr>
        <w:t>3</w:t>
      </w:r>
      <w:r w:rsidR="0037785E">
        <w:rPr>
          <w:rFonts w:hint="eastAsia"/>
        </w:rPr>
        <w:t>年度預算</w:t>
      </w:r>
      <w:r w:rsidR="00653017">
        <w:rPr>
          <w:rFonts w:hint="eastAsia"/>
        </w:rPr>
        <w:t>案</w:t>
      </w:r>
      <w:r w:rsidR="00CF3E4A">
        <w:rPr>
          <w:rFonts w:hint="eastAsia"/>
        </w:rPr>
        <w:t>稅後</w:t>
      </w:r>
      <w:r w:rsidR="00AB6632" w:rsidRPr="008A0934">
        <w:rPr>
          <w:rFonts w:hint="eastAsia"/>
        </w:rPr>
        <w:t>淨利</w:t>
      </w:r>
      <w:r w:rsidR="00891E6F">
        <w:rPr>
          <w:rFonts w:hint="eastAsia"/>
        </w:rPr>
        <w:t>增加</w:t>
      </w:r>
      <w:r w:rsidR="00653017">
        <w:rPr>
          <w:rFonts w:hint="eastAsia"/>
        </w:rPr>
        <w:t>9</w:t>
      </w:r>
      <w:r w:rsidR="00F01F2A">
        <w:rPr>
          <w:rFonts w:hint="eastAsia"/>
        </w:rPr>
        <w:t>億</w:t>
      </w:r>
      <w:r w:rsidR="00653017">
        <w:rPr>
          <w:rFonts w:hint="eastAsia"/>
        </w:rPr>
        <w:t>133</w:t>
      </w:r>
      <w:r w:rsidR="009B6338">
        <w:rPr>
          <w:rFonts w:hint="eastAsia"/>
        </w:rPr>
        <w:t>萬</w:t>
      </w:r>
      <w:r w:rsidR="00653017">
        <w:rPr>
          <w:rFonts w:hint="eastAsia"/>
        </w:rPr>
        <w:t>2</w:t>
      </w:r>
      <w:r w:rsidR="00891E6F">
        <w:rPr>
          <w:rFonts w:hint="eastAsia"/>
        </w:rPr>
        <w:t>千元</w:t>
      </w:r>
      <w:r w:rsidR="00F86C44">
        <w:rPr>
          <w:rFonts w:hint="eastAsia"/>
        </w:rPr>
        <w:t>(</w:t>
      </w:r>
      <w:r w:rsidR="00891E6F">
        <w:rPr>
          <w:rFonts w:hint="eastAsia"/>
        </w:rPr>
        <w:t>增</w:t>
      </w:r>
      <w:r w:rsidR="00AB6632" w:rsidRPr="008A0934">
        <w:rPr>
          <w:rFonts w:hint="eastAsia"/>
        </w:rPr>
        <w:t>幅</w:t>
      </w:r>
      <w:r w:rsidR="00653017">
        <w:rPr>
          <w:rFonts w:hint="eastAsia"/>
        </w:rPr>
        <w:t>9.38</w:t>
      </w:r>
      <w:r w:rsidR="00AB6632" w:rsidRPr="008A0934">
        <w:rPr>
          <w:rFonts w:hint="eastAsia"/>
        </w:rPr>
        <w:t>%</w:t>
      </w:r>
      <w:r w:rsidR="00F86C44">
        <w:rPr>
          <w:rFonts w:hint="eastAsia"/>
        </w:rPr>
        <w:t>)</w:t>
      </w:r>
      <w:r w:rsidR="00AB6632" w:rsidRPr="008A0934">
        <w:rPr>
          <w:rFonts w:hint="eastAsia"/>
        </w:rPr>
        <w:t>。謹就</w:t>
      </w:r>
      <w:r w:rsidRPr="008A0934">
        <w:rPr>
          <w:rFonts w:hint="eastAsia"/>
        </w:rPr>
        <w:t>臺灣土地銀行</w:t>
      </w:r>
      <w:r w:rsidR="000F0BC9">
        <w:rPr>
          <w:rFonts w:hint="eastAsia"/>
        </w:rPr>
        <w:t>1</w:t>
      </w:r>
      <w:r w:rsidR="00653017">
        <w:rPr>
          <w:rFonts w:hint="eastAsia"/>
        </w:rPr>
        <w:t>14</w:t>
      </w:r>
      <w:r w:rsidR="00AB6632" w:rsidRPr="008A0934">
        <w:rPr>
          <w:rFonts w:hint="eastAsia"/>
        </w:rPr>
        <w:t>年度營業預算案評估如下：</w:t>
      </w:r>
    </w:p>
    <w:p w:rsidR="00D419F2" w:rsidRDefault="00D419F2" w:rsidP="00D419F2">
      <w:pPr>
        <w:pStyle w:val="14"/>
        <w:ind w:left="567" w:rightChars="-100" w:right="-283" w:hanging="567"/>
      </w:pPr>
      <w:bookmarkStart w:id="1" w:name="_Toc162857698"/>
      <w:bookmarkStart w:id="2" w:name="_Toc182830716"/>
      <w:r>
        <w:rPr>
          <w:rFonts w:hint="eastAsia"/>
        </w:rPr>
        <w:t>七</w:t>
      </w:r>
      <w:r>
        <w:t>、</w:t>
      </w:r>
      <w:r w:rsidR="00D63949" w:rsidRPr="00E14C7A">
        <w:rPr>
          <w:rFonts w:hint="eastAsia"/>
        </w:rPr>
        <w:t>財富管理手續費收入</w:t>
      </w:r>
      <w:r w:rsidR="00D63949">
        <w:rPr>
          <w:rFonts w:hint="eastAsia"/>
        </w:rPr>
        <w:t>於109至112年</w:t>
      </w:r>
      <w:r w:rsidR="00043430">
        <w:rPr>
          <w:rFonts w:hint="eastAsia"/>
        </w:rPr>
        <w:t>度</w:t>
      </w:r>
      <w:r w:rsidR="00D63949">
        <w:rPr>
          <w:rFonts w:hint="eastAsia"/>
        </w:rPr>
        <w:t>間</w:t>
      </w:r>
      <w:r w:rsidR="00E738C4">
        <w:rPr>
          <w:rFonts w:hint="eastAsia"/>
        </w:rPr>
        <w:t>逐年</w:t>
      </w:r>
      <w:r w:rsidR="00FF0E99">
        <w:rPr>
          <w:rFonts w:hint="eastAsia"/>
        </w:rPr>
        <w:t>下</w:t>
      </w:r>
      <w:r w:rsidR="00D63949">
        <w:rPr>
          <w:rFonts w:hint="eastAsia"/>
        </w:rPr>
        <w:t>降，</w:t>
      </w:r>
      <w:r w:rsidR="00D63949" w:rsidRPr="00A70CF3">
        <w:rPr>
          <w:rFonts w:hint="eastAsia"/>
        </w:rPr>
        <w:t>且</w:t>
      </w:r>
      <w:r w:rsidR="00D63949">
        <w:rPr>
          <w:rFonts w:hint="eastAsia"/>
        </w:rPr>
        <w:t>皆</w:t>
      </w:r>
      <w:r w:rsidR="00D63949" w:rsidRPr="00A70CF3">
        <w:rPr>
          <w:rFonts w:hint="eastAsia"/>
        </w:rPr>
        <w:t>未達</w:t>
      </w:r>
      <w:r w:rsidR="002F15A7">
        <w:rPr>
          <w:rFonts w:hint="eastAsia"/>
        </w:rPr>
        <w:t>年度</w:t>
      </w:r>
      <w:r w:rsidR="00D63949" w:rsidRPr="00A70CF3">
        <w:rPr>
          <w:rFonts w:hint="eastAsia"/>
        </w:rPr>
        <w:t>目標值</w:t>
      </w:r>
      <w:r w:rsidR="00D63949">
        <w:rPr>
          <w:rFonts w:hint="eastAsia"/>
        </w:rPr>
        <w:t>之</w:t>
      </w:r>
      <w:r w:rsidR="00E738C4">
        <w:rPr>
          <w:rFonts w:hint="eastAsia"/>
        </w:rPr>
        <w:t>7</w:t>
      </w:r>
      <w:r w:rsidR="00D63949">
        <w:rPr>
          <w:rFonts w:hint="eastAsia"/>
        </w:rPr>
        <w:t>成</w:t>
      </w:r>
      <w:r w:rsidRPr="00E14C7A">
        <w:rPr>
          <w:rFonts w:hint="eastAsia"/>
        </w:rPr>
        <w:t>，允宜</w:t>
      </w:r>
      <w:r w:rsidR="00D63949" w:rsidRPr="00961E2D">
        <w:rPr>
          <w:rFonts w:hint="eastAsia"/>
        </w:rPr>
        <w:t>研謀善策</w:t>
      </w:r>
      <w:r w:rsidR="00D63949">
        <w:rPr>
          <w:rFonts w:hint="eastAsia"/>
        </w:rPr>
        <w:t>，</w:t>
      </w:r>
      <w:r w:rsidR="00FB16A7">
        <w:rPr>
          <w:rFonts w:hint="eastAsia"/>
        </w:rPr>
        <w:t>提升</w:t>
      </w:r>
      <w:r w:rsidR="00BC4280">
        <w:rPr>
          <w:rFonts w:hint="eastAsia"/>
        </w:rPr>
        <w:t>業務</w:t>
      </w:r>
      <w:r w:rsidR="00FB16A7">
        <w:rPr>
          <w:rFonts w:hint="eastAsia"/>
        </w:rPr>
        <w:t>競爭力</w:t>
      </w:r>
      <w:r w:rsidRPr="00A81748">
        <w:rPr>
          <w:rFonts w:hint="eastAsia"/>
        </w:rPr>
        <w:t>，俾增裕收</w:t>
      </w:r>
      <w:r>
        <w:rPr>
          <w:rFonts w:hint="eastAsia"/>
        </w:rPr>
        <w:t>入</w:t>
      </w:r>
      <w:bookmarkEnd w:id="1"/>
      <w:bookmarkEnd w:id="2"/>
    </w:p>
    <w:p w:rsidR="00D419F2" w:rsidRDefault="00D419F2" w:rsidP="00D419F2">
      <w:pPr>
        <w:ind w:left="566" w:firstLine="566"/>
      </w:pPr>
      <w:r>
        <w:rPr>
          <w:rFonts w:hint="eastAsia"/>
        </w:rPr>
        <w:t>臺灣土地銀行114年度</w:t>
      </w:r>
      <w:r w:rsidR="008B327F">
        <w:rPr>
          <w:rFonts w:hint="eastAsia"/>
        </w:rPr>
        <w:t>預算案編列</w:t>
      </w:r>
      <w:r>
        <w:rPr>
          <w:rFonts w:hint="eastAsia"/>
        </w:rPr>
        <w:t>手續費收入3</w:t>
      </w:r>
      <w:r w:rsidR="00E70921">
        <w:rPr>
          <w:rFonts w:hint="eastAsia"/>
        </w:rPr>
        <w:t>6</w:t>
      </w:r>
      <w:r>
        <w:rPr>
          <w:rFonts w:hint="eastAsia"/>
        </w:rPr>
        <w:t>億</w:t>
      </w:r>
      <w:r w:rsidR="00E70921">
        <w:rPr>
          <w:rFonts w:hint="eastAsia"/>
        </w:rPr>
        <w:t>2</w:t>
      </w:r>
      <w:r w:rsidR="00E70921">
        <w:t>,305</w:t>
      </w:r>
      <w:r w:rsidR="00E70921">
        <w:rPr>
          <w:rFonts w:hint="eastAsia"/>
        </w:rPr>
        <w:t>萬7</w:t>
      </w:r>
      <w:r>
        <w:rPr>
          <w:rFonts w:hint="eastAsia"/>
        </w:rPr>
        <w:t>千元，</w:t>
      </w:r>
      <w:r w:rsidR="00E70921">
        <w:rPr>
          <w:rFonts w:hint="eastAsia"/>
        </w:rPr>
        <w:t>較113年度預算案數36億157萬6千元增加2</w:t>
      </w:r>
      <w:r w:rsidR="00E70921">
        <w:t>,</w:t>
      </w:r>
      <w:r w:rsidR="00E70921">
        <w:rPr>
          <w:rFonts w:hint="eastAsia"/>
        </w:rPr>
        <w:t>148萬1千元(增幅0.6</w:t>
      </w:r>
      <w:r w:rsidR="00E70921">
        <w:t>%</w:t>
      </w:r>
      <w:r w:rsidR="00E70921">
        <w:rPr>
          <w:rFonts w:hint="eastAsia"/>
        </w:rPr>
        <w:t>)，並較112年度決算數33億4</w:t>
      </w:r>
      <w:r w:rsidR="00E70921">
        <w:t>,</w:t>
      </w:r>
      <w:r w:rsidR="00E70921">
        <w:rPr>
          <w:rFonts w:hint="eastAsia"/>
        </w:rPr>
        <w:t>188萬9千元增加2億8</w:t>
      </w:r>
      <w:r w:rsidR="00E70921">
        <w:t>,116</w:t>
      </w:r>
      <w:r w:rsidR="00E70921">
        <w:rPr>
          <w:rFonts w:hint="eastAsia"/>
        </w:rPr>
        <w:t>萬8千元</w:t>
      </w:r>
      <w:r w:rsidR="005C6D11">
        <w:rPr>
          <w:rFonts w:hint="eastAsia"/>
        </w:rPr>
        <w:t>(增幅</w:t>
      </w:r>
      <w:r w:rsidR="005C6D11">
        <w:t>8.41</w:t>
      </w:r>
      <w:r w:rsidR="005C6D11">
        <w:rPr>
          <w:rFonts w:hint="eastAsia"/>
        </w:rPr>
        <w:t>%)</w:t>
      </w:r>
      <w:r w:rsidR="00E70921">
        <w:rPr>
          <w:rFonts w:hint="eastAsia"/>
        </w:rPr>
        <w:t>，</w:t>
      </w:r>
      <w:r w:rsidR="002E7B8C">
        <w:rPr>
          <w:rFonts w:hint="eastAsia"/>
        </w:rPr>
        <w:t>其中</w:t>
      </w:r>
      <w:r w:rsidR="00E70921">
        <w:rPr>
          <w:rFonts w:hint="eastAsia"/>
        </w:rPr>
        <w:t>財富管理業務</w:t>
      </w:r>
      <w:r w:rsidR="002E7B8C">
        <w:rPr>
          <w:rFonts w:hint="eastAsia"/>
        </w:rPr>
        <w:t>所衍生</w:t>
      </w:r>
      <w:r>
        <w:rPr>
          <w:rFonts w:hint="eastAsia"/>
        </w:rPr>
        <w:t>之手續費收入</w:t>
      </w:r>
      <w:r w:rsidR="002F15A7">
        <w:rPr>
          <w:rFonts w:hint="eastAsia"/>
        </w:rPr>
        <w:t>部分</w:t>
      </w:r>
      <w:r w:rsidR="005C6D11">
        <w:rPr>
          <w:rFonts w:hint="eastAsia"/>
        </w:rPr>
        <w:t>，該行設定114年度目標數為10億6</w:t>
      </w:r>
      <w:r w:rsidR="005C6D11">
        <w:t>,</w:t>
      </w:r>
      <w:r w:rsidR="005C6D11">
        <w:rPr>
          <w:rFonts w:hint="eastAsia"/>
        </w:rPr>
        <w:t>467萬6千元，雖較113年度</w:t>
      </w:r>
      <w:r w:rsidR="00884341">
        <w:rPr>
          <w:rFonts w:hint="eastAsia"/>
        </w:rPr>
        <w:t>目標數</w:t>
      </w:r>
      <w:r w:rsidR="005C6D11">
        <w:rPr>
          <w:rFonts w:hint="eastAsia"/>
        </w:rPr>
        <w:t>增加4</w:t>
      </w:r>
      <w:r w:rsidR="005C6D11">
        <w:t>,</w:t>
      </w:r>
      <w:r w:rsidR="005C6D11">
        <w:rPr>
          <w:rFonts w:hint="eastAsia"/>
        </w:rPr>
        <w:t>467萬6千元(增幅4.38%)，惟</w:t>
      </w:r>
      <w:r w:rsidR="008674B7">
        <w:rPr>
          <w:rFonts w:hint="eastAsia"/>
        </w:rPr>
        <w:t>是項收入</w:t>
      </w:r>
      <w:r w:rsidR="00FF0E99">
        <w:rPr>
          <w:rFonts w:hint="eastAsia"/>
        </w:rPr>
        <w:t>於</w:t>
      </w:r>
      <w:r w:rsidR="00FF0E99" w:rsidRPr="00FF0E99">
        <w:rPr>
          <w:rFonts w:hint="eastAsia"/>
        </w:rPr>
        <w:t>109至11</w:t>
      </w:r>
      <w:r w:rsidR="00985999">
        <w:rPr>
          <w:rFonts w:hint="eastAsia"/>
        </w:rPr>
        <w:t>2</w:t>
      </w:r>
      <w:r w:rsidR="00FF0E99" w:rsidRPr="00FF0E99">
        <w:rPr>
          <w:rFonts w:hint="eastAsia"/>
        </w:rPr>
        <w:t>年</w:t>
      </w:r>
      <w:r w:rsidR="00043430">
        <w:rPr>
          <w:rFonts w:hint="eastAsia"/>
        </w:rPr>
        <w:t>度</w:t>
      </w:r>
      <w:r w:rsidR="002F15A7">
        <w:rPr>
          <w:rFonts w:hint="eastAsia"/>
        </w:rPr>
        <w:t>執行實績均</w:t>
      </w:r>
      <w:r w:rsidR="00985999">
        <w:rPr>
          <w:rFonts w:hint="eastAsia"/>
        </w:rPr>
        <w:t>未達</w:t>
      </w:r>
      <w:r w:rsidR="002F15A7">
        <w:rPr>
          <w:rFonts w:hint="eastAsia"/>
        </w:rPr>
        <w:t>年度目標值之</w:t>
      </w:r>
      <w:r w:rsidR="00985999">
        <w:rPr>
          <w:rFonts w:hint="eastAsia"/>
        </w:rPr>
        <w:t>7成</w:t>
      </w:r>
      <w:r w:rsidR="008674B7">
        <w:rPr>
          <w:rFonts w:hint="eastAsia"/>
        </w:rPr>
        <w:t>。茲分述</w:t>
      </w:r>
      <w:r>
        <w:rPr>
          <w:rFonts w:hint="eastAsia"/>
        </w:rPr>
        <w:t>如下：</w:t>
      </w:r>
    </w:p>
    <w:p w:rsidR="00D419F2" w:rsidRPr="00A70CF3" w:rsidRDefault="00D419F2" w:rsidP="00D419F2">
      <w:pPr>
        <w:pStyle w:val="a4"/>
        <w:ind w:left="849" w:hanging="283"/>
        <w:rPr>
          <w:b/>
        </w:rPr>
      </w:pPr>
      <w:r w:rsidRPr="00A70CF3">
        <w:rPr>
          <w:rFonts w:hint="eastAsia"/>
          <w:b/>
        </w:rPr>
        <w:t>(一)財富管理</w:t>
      </w:r>
      <w:r w:rsidR="002E7B8C">
        <w:rPr>
          <w:rFonts w:hint="eastAsia"/>
          <w:b/>
          <w:lang w:eastAsia="zh-TW"/>
        </w:rPr>
        <w:t>業務</w:t>
      </w:r>
      <w:r w:rsidRPr="00A70CF3">
        <w:rPr>
          <w:rFonts w:hint="eastAsia"/>
          <w:b/>
        </w:rPr>
        <w:t>手續費</w:t>
      </w:r>
      <w:r w:rsidR="00985999">
        <w:rPr>
          <w:rFonts w:hint="eastAsia"/>
          <w:b/>
          <w:lang w:eastAsia="zh-TW"/>
        </w:rPr>
        <w:t>收入</w:t>
      </w:r>
      <w:r w:rsidR="00101FC0">
        <w:rPr>
          <w:rFonts w:hint="eastAsia"/>
          <w:b/>
          <w:lang w:eastAsia="zh-TW"/>
        </w:rPr>
        <w:t>於109至112年度間</w:t>
      </w:r>
      <w:r w:rsidR="00FF0E99">
        <w:rPr>
          <w:rFonts w:hint="eastAsia"/>
          <w:b/>
          <w:lang w:eastAsia="zh-TW"/>
        </w:rPr>
        <w:t>逐年下</w:t>
      </w:r>
      <w:r w:rsidR="00A23915" w:rsidRPr="00A70CF3">
        <w:rPr>
          <w:rFonts w:hint="eastAsia"/>
          <w:b/>
          <w:lang w:eastAsia="zh-TW"/>
        </w:rPr>
        <w:t>降</w:t>
      </w:r>
      <w:r w:rsidRPr="00A70CF3">
        <w:rPr>
          <w:rFonts w:hint="eastAsia"/>
          <w:b/>
          <w:lang w:eastAsia="zh-TW"/>
        </w:rPr>
        <w:t>，</w:t>
      </w:r>
      <w:r w:rsidR="00A23915" w:rsidRPr="00A70CF3">
        <w:rPr>
          <w:rFonts w:hint="eastAsia"/>
          <w:b/>
          <w:lang w:eastAsia="zh-TW"/>
        </w:rPr>
        <w:t>且</w:t>
      </w:r>
      <w:r w:rsidR="00A70CF3" w:rsidRPr="00A70CF3">
        <w:rPr>
          <w:rFonts w:hint="eastAsia"/>
          <w:b/>
          <w:lang w:eastAsia="zh-TW"/>
        </w:rPr>
        <w:t>皆未達</w:t>
      </w:r>
      <w:r w:rsidR="002F15A7">
        <w:rPr>
          <w:rFonts w:hint="eastAsia"/>
          <w:b/>
          <w:lang w:eastAsia="zh-TW"/>
        </w:rPr>
        <w:t>年度</w:t>
      </w:r>
      <w:r w:rsidRPr="00A70CF3">
        <w:rPr>
          <w:rFonts w:hint="eastAsia"/>
          <w:b/>
        </w:rPr>
        <w:t>目標</w:t>
      </w:r>
      <w:r w:rsidRPr="00A70CF3">
        <w:rPr>
          <w:rFonts w:hint="eastAsia"/>
          <w:b/>
          <w:lang w:eastAsia="zh-TW"/>
        </w:rPr>
        <w:t>值</w:t>
      </w:r>
      <w:r w:rsidR="008674B7">
        <w:rPr>
          <w:rFonts w:hint="eastAsia"/>
          <w:b/>
          <w:lang w:eastAsia="zh-TW"/>
        </w:rPr>
        <w:t>之7成</w:t>
      </w:r>
      <w:r w:rsidR="002E7B8C">
        <w:rPr>
          <w:rFonts w:hint="eastAsia"/>
          <w:b/>
          <w:lang w:eastAsia="zh-TW"/>
        </w:rPr>
        <w:t>，113年度</w:t>
      </w:r>
      <w:r w:rsidR="002E7B8C" w:rsidRPr="002E7B8C">
        <w:rPr>
          <w:rFonts w:hint="eastAsia"/>
          <w:b/>
          <w:lang w:eastAsia="zh-TW"/>
        </w:rPr>
        <w:t>截至7月底止，</w:t>
      </w:r>
      <w:r w:rsidR="002E7B8C" w:rsidRPr="002E7B8C">
        <w:rPr>
          <w:rFonts w:hint="eastAsia"/>
          <w:b/>
        </w:rPr>
        <w:t>目標達成率</w:t>
      </w:r>
      <w:r w:rsidR="00101FC0">
        <w:rPr>
          <w:rFonts w:hint="eastAsia"/>
          <w:b/>
          <w:lang w:eastAsia="zh-TW"/>
        </w:rPr>
        <w:t>亦</w:t>
      </w:r>
      <w:r w:rsidR="002E7B8C" w:rsidRPr="002E7B8C">
        <w:rPr>
          <w:rFonts w:hint="eastAsia"/>
          <w:b/>
          <w:lang w:eastAsia="zh-TW"/>
        </w:rPr>
        <w:t>僅49.92%</w:t>
      </w:r>
    </w:p>
    <w:p w:rsidR="00D419F2" w:rsidRDefault="00D419F2" w:rsidP="00E753A6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據</w:t>
      </w:r>
      <w:r>
        <w:rPr>
          <w:rFonts w:hint="eastAsia"/>
        </w:rPr>
        <w:t>臺灣土地銀行</w:t>
      </w:r>
      <w:r>
        <w:rPr>
          <w:rFonts w:hint="eastAsia"/>
          <w:lang w:eastAsia="zh-TW"/>
        </w:rPr>
        <w:t>11</w:t>
      </w:r>
      <w:r w:rsidR="00E70921">
        <w:rPr>
          <w:rFonts w:hint="eastAsia"/>
          <w:lang w:eastAsia="zh-TW"/>
        </w:rPr>
        <w:t>2</w:t>
      </w:r>
      <w:r>
        <w:rPr>
          <w:rFonts w:hint="eastAsia"/>
          <w:lang w:eastAsia="zh-TW"/>
        </w:rPr>
        <w:t>年年報指出，為</w:t>
      </w:r>
      <w:r>
        <w:rPr>
          <w:rFonts w:hint="eastAsia"/>
        </w:rPr>
        <w:t>推展財富管理業務</w:t>
      </w:r>
      <w:r w:rsidR="0040409C">
        <w:rPr>
          <w:rFonts w:hint="eastAsia"/>
          <w:lang w:eastAsia="zh-TW"/>
        </w:rPr>
        <w:t>，該行</w:t>
      </w:r>
      <w:r w:rsidR="00E738C4">
        <w:rPr>
          <w:rFonts w:hint="eastAsia"/>
          <w:lang w:eastAsia="zh-TW"/>
        </w:rPr>
        <w:t>除</w:t>
      </w:r>
      <w:r w:rsidRPr="00377E66">
        <w:rPr>
          <w:rFonts w:hint="eastAsia"/>
          <w:lang w:eastAsia="zh-TW"/>
        </w:rPr>
        <w:t>加強行銷多元商品</w:t>
      </w:r>
      <w:r w:rsidR="0040409C">
        <w:rPr>
          <w:rFonts w:hint="eastAsia"/>
          <w:lang w:eastAsia="zh-TW"/>
        </w:rPr>
        <w:t>及</w:t>
      </w:r>
      <w:r w:rsidRPr="00377E66">
        <w:rPr>
          <w:rFonts w:hint="eastAsia"/>
          <w:lang w:eastAsia="zh-TW"/>
        </w:rPr>
        <w:t>理財業務人員</w:t>
      </w:r>
      <w:r w:rsidR="00E9252E">
        <w:rPr>
          <w:rFonts w:hint="eastAsia"/>
          <w:lang w:eastAsia="zh-TW"/>
        </w:rPr>
        <w:t>之</w:t>
      </w:r>
      <w:r w:rsidRPr="00377E66">
        <w:rPr>
          <w:rFonts w:hint="eastAsia"/>
          <w:lang w:eastAsia="zh-TW"/>
        </w:rPr>
        <w:t>專業知能訓練</w:t>
      </w:r>
      <w:r w:rsidR="00E738C4">
        <w:rPr>
          <w:rFonts w:hint="eastAsia"/>
          <w:lang w:eastAsia="zh-TW"/>
        </w:rPr>
        <w:t>、</w:t>
      </w:r>
      <w:r w:rsidRPr="00377E66">
        <w:rPr>
          <w:rFonts w:hint="eastAsia"/>
          <w:lang w:eastAsia="zh-TW"/>
        </w:rPr>
        <w:t>深耕舊客戶</w:t>
      </w:r>
      <w:r w:rsidR="003B56B8">
        <w:rPr>
          <w:rFonts w:hint="eastAsia"/>
          <w:lang w:eastAsia="zh-TW"/>
        </w:rPr>
        <w:t>及</w:t>
      </w:r>
      <w:r w:rsidRPr="00377E66">
        <w:rPr>
          <w:rFonts w:hint="eastAsia"/>
          <w:lang w:eastAsia="zh-TW"/>
        </w:rPr>
        <w:t>開拓新客戶</w:t>
      </w:r>
      <w:r w:rsidR="00E738C4">
        <w:rPr>
          <w:rFonts w:hint="eastAsia"/>
          <w:lang w:eastAsia="zh-TW"/>
        </w:rPr>
        <w:t>外</w:t>
      </w:r>
      <w:r w:rsidRPr="00377E66">
        <w:rPr>
          <w:rFonts w:hint="eastAsia"/>
          <w:lang w:eastAsia="zh-TW"/>
        </w:rPr>
        <w:t>，</w:t>
      </w:r>
      <w:r w:rsidR="00E738C4">
        <w:rPr>
          <w:rFonts w:hint="eastAsia"/>
          <w:lang w:eastAsia="zh-TW"/>
        </w:rPr>
        <w:t>並</w:t>
      </w:r>
      <w:r>
        <w:rPr>
          <w:rFonts w:hint="eastAsia"/>
        </w:rPr>
        <w:t>建置新財富管理系統</w:t>
      </w:r>
      <w:r>
        <w:rPr>
          <w:rFonts w:hint="eastAsia"/>
          <w:lang w:eastAsia="zh-TW"/>
        </w:rPr>
        <w:t>以</w:t>
      </w:r>
      <w:r>
        <w:rPr>
          <w:rFonts w:hint="eastAsia"/>
        </w:rPr>
        <w:t>提供完整</w:t>
      </w:r>
      <w:r w:rsidR="00E738C4">
        <w:rPr>
          <w:rFonts w:hint="eastAsia"/>
          <w:lang w:eastAsia="zh-TW"/>
        </w:rPr>
        <w:t>理財相關</w:t>
      </w:r>
      <w:r>
        <w:rPr>
          <w:rFonts w:hint="eastAsia"/>
        </w:rPr>
        <w:t>作業支援</w:t>
      </w:r>
      <w:r w:rsidR="00E753A6">
        <w:rPr>
          <w:rFonts w:hint="eastAsia"/>
          <w:lang w:eastAsia="zh-TW"/>
        </w:rPr>
        <w:t>；惟</w:t>
      </w:r>
      <w:r>
        <w:rPr>
          <w:rFonts w:hint="eastAsia"/>
          <w:lang w:eastAsia="zh-TW"/>
        </w:rPr>
        <w:t>檢視該行</w:t>
      </w:r>
      <w:r w:rsidR="00E70921">
        <w:rPr>
          <w:rFonts w:hint="eastAsia"/>
          <w:lang w:eastAsia="zh-TW"/>
        </w:rPr>
        <w:t>近年</w:t>
      </w:r>
      <w:r w:rsidR="00E738C4">
        <w:rPr>
          <w:rFonts w:hint="eastAsia"/>
          <w:lang w:eastAsia="zh-TW"/>
        </w:rPr>
        <w:t>是項</w:t>
      </w:r>
      <w:r>
        <w:rPr>
          <w:rFonts w:hint="eastAsia"/>
          <w:lang w:eastAsia="zh-TW"/>
        </w:rPr>
        <w:t>業務</w:t>
      </w:r>
      <w:r w:rsidR="00E738C4">
        <w:rPr>
          <w:rFonts w:hint="eastAsia"/>
          <w:lang w:eastAsia="zh-TW"/>
        </w:rPr>
        <w:t>之實際</w:t>
      </w:r>
      <w:r>
        <w:rPr>
          <w:rFonts w:hint="eastAsia"/>
          <w:lang w:eastAsia="zh-TW"/>
        </w:rPr>
        <w:t>推動情</w:t>
      </w:r>
      <w:r>
        <w:rPr>
          <w:rFonts w:hint="eastAsia"/>
          <w:lang w:eastAsia="zh-TW"/>
        </w:rPr>
        <w:lastRenderedPageBreak/>
        <w:t>況，</w:t>
      </w:r>
      <w:r w:rsidR="00A1300D">
        <w:rPr>
          <w:rFonts w:hint="eastAsia"/>
          <w:lang w:eastAsia="zh-TW"/>
        </w:rPr>
        <w:t>於109至112年</w:t>
      </w:r>
      <w:r w:rsidR="002E7B8C">
        <w:rPr>
          <w:rFonts w:hint="eastAsia"/>
          <w:lang w:eastAsia="zh-TW"/>
        </w:rPr>
        <w:t>度</w:t>
      </w:r>
      <w:r w:rsidR="00A1300D">
        <w:rPr>
          <w:rFonts w:hint="eastAsia"/>
          <w:lang w:eastAsia="zh-TW"/>
        </w:rPr>
        <w:t>間</w:t>
      </w:r>
      <w:r>
        <w:rPr>
          <w:rFonts w:hint="eastAsia"/>
          <w:lang w:eastAsia="zh-TW"/>
        </w:rPr>
        <w:t>手續費收入</w:t>
      </w:r>
      <w:r w:rsidR="00E753A6">
        <w:rPr>
          <w:rFonts w:hint="eastAsia"/>
          <w:lang w:eastAsia="zh-TW"/>
        </w:rPr>
        <w:t>呈逐年下降</w:t>
      </w:r>
      <w:r w:rsidR="00E62B7A">
        <w:rPr>
          <w:rFonts w:hint="eastAsia"/>
          <w:lang w:eastAsia="zh-TW"/>
        </w:rPr>
        <w:t>趨勢，112年</w:t>
      </w:r>
      <w:r w:rsidR="002E7B8C">
        <w:rPr>
          <w:rFonts w:hint="eastAsia"/>
          <w:lang w:eastAsia="zh-TW"/>
        </w:rPr>
        <w:t>度</w:t>
      </w:r>
      <w:r w:rsidR="00E62B7A" w:rsidRPr="009B11B7">
        <w:rPr>
          <w:rFonts w:hint="eastAsia"/>
          <w:lang w:eastAsia="zh-TW"/>
        </w:rPr>
        <w:t>財富管理手續費收入</w:t>
      </w:r>
      <w:r w:rsidR="00E62B7A">
        <w:rPr>
          <w:rFonts w:hint="eastAsia"/>
          <w:lang w:eastAsia="zh-TW"/>
        </w:rPr>
        <w:t>為6億4</w:t>
      </w:r>
      <w:r w:rsidR="00E62B7A">
        <w:rPr>
          <w:lang w:eastAsia="zh-TW"/>
        </w:rPr>
        <w:t>,016</w:t>
      </w:r>
      <w:r w:rsidR="00E62B7A">
        <w:rPr>
          <w:rFonts w:hint="eastAsia"/>
          <w:lang w:eastAsia="zh-TW"/>
        </w:rPr>
        <w:t>萬</w:t>
      </w:r>
      <w:r w:rsidR="00E738C4">
        <w:rPr>
          <w:rFonts w:hint="eastAsia"/>
          <w:lang w:eastAsia="zh-TW"/>
        </w:rPr>
        <w:t>4</w:t>
      </w:r>
      <w:r w:rsidR="00E62B7A">
        <w:rPr>
          <w:rFonts w:hint="eastAsia"/>
          <w:lang w:eastAsia="zh-TW"/>
        </w:rPr>
        <w:t>千元，</w:t>
      </w:r>
      <w:r w:rsidR="0040409C">
        <w:rPr>
          <w:rFonts w:hint="eastAsia"/>
          <w:lang w:eastAsia="zh-TW"/>
        </w:rPr>
        <w:t>與</w:t>
      </w:r>
      <w:r w:rsidR="00E62B7A">
        <w:rPr>
          <w:rFonts w:hint="eastAsia"/>
          <w:lang w:eastAsia="zh-TW"/>
        </w:rPr>
        <w:t>1</w:t>
      </w:r>
      <w:r w:rsidR="0040409C">
        <w:rPr>
          <w:rFonts w:hint="eastAsia"/>
          <w:lang w:eastAsia="zh-TW"/>
        </w:rPr>
        <w:t>09</w:t>
      </w:r>
      <w:r w:rsidR="00E62B7A">
        <w:rPr>
          <w:rFonts w:hint="eastAsia"/>
          <w:lang w:eastAsia="zh-TW"/>
        </w:rPr>
        <w:t>年度</w:t>
      </w:r>
      <w:r w:rsidR="0040409C">
        <w:rPr>
          <w:rFonts w:hint="eastAsia"/>
          <w:lang w:eastAsia="zh-TW"/>
        </w:rPr>
        <w:t>相比，減少</w:t>
      </w:r>
      <w:r w:rsidR="005C44B7">
        <w:rPr>
          <w:rFonts w:hint="eastAsia"/>
          <w:lang w:eastAsia="zh-TW"/>
        </w:rPr>
        <w:t>1億4</w:t>
      </w:r>
      <w:r w:rsidR="005C44B7">
        <w:rPr>
          <w:lang w:eastAsia="zh-TW"/>
        </w:rPr>
        <w:t>,</w:t>
      </w:r>
      <w:r w:rsidR="005C44B7">
        <w:rPr>
          <w:rFonts w:hint="eastAsia"/>
          <w:lang w:eastAsia="zh-TW"/>
        </w:rPr>
        <w:t>408萬8千元</w:t>
      </w:r>
      <w:r w:rsidR="003B56B8">
        <w:rPr>
          <w:rFonts w:hint="eastAsia"/>
          <w:lang w:eastAsia="zh-TW"/>
        </w:rPr>
        <w:t>，</w:t>
      </w:r>
      <w:r w:rsidR="005C44B7">
        <w:rPr>
          <w:rFonts w:hint="eastAsia"/>
          <w:lang w:eastAsia="zh-TW"/>
        </w:rPr>
        <w:t>減幅</w:t>
      </w:r>
      <w:r w:rsidR="003B56B8">
        <w:rPr>
          <w:rFonts w:hint="eastAsia"/>
          <w:lang w:eastAsia="zh-TW"/>
        </w:rPr>
        <w:t>為18.37%</w:t>
      </w:r>
      <w:r w:rsidR="00E753A6">
        <w:rPr>
          <w:rFonts w:hint="eastAsia"/>
          <w:lang w:eastAsia="zh-TW"/>
        </w:rPr>
        <w:t>，且上開</w:t>
      </w:r>
      <w:r w:rsidR="00E738C4">
        <w:rPr>
          <w:rFonts w:hint="eastAsia"/>
          <w:lang w:eastAsia="zh-TW"/>
        </w:rPr>
        <w:t>期間各年度</w:t>
      </w:r>
      <w:r w:rsidR="00E753A6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目標達成率</w:t>
      </w:r>
      <w:r w:rsidR="005C44B7">
        <w:rPr>
          <w:rFonts w:hint="eastAsia"/>
          <w:lang w:eastAsia="zh-TW"/>
        </w:rPr>
        <w:t>皆未達</w:t>
      </w:r>
      <w:r w:rsidR="00E738C4">
        <w:rPr>
          <w:rFonts w:hint="eastAsia"/>
          <w:lang w:eastAsia="zh-TW"/>
        </w:rPr>
        <w:t>7</w:t>
      </w:r>
      <w:r w:rsidR="005C44B7">
        <w:rPr>
          <w:rFonts w:hint="eastAsia"/>
          <w:lang w:eastAsia="zh-TW"/>
        </w:rPr>
        <w:t>成</w:t>
      </w:r>
      <w:r>
        <w:rPr>
          <w:rFonts w:hint="eastAsia"/>
          <w:lang w:eastAsia="zh-TW"/>
        </w:rPr>
        <w:t>，</w:t>
      </w:r>
      <w:r w:rsidR="003B56B8">
        <w:rPr>
          <w:rFonts w:hint="eastAsia"/>
          <w:lang w:eastAsia="zh-TW"/>
        </w:rPr>
        <w:t>至</w:t>
      </w:r>
      <w:r w:rsidR="005C44B7">
        <w:rPr>
          <w:rFonts w:hint="eastAsia"/>
          <w:lang w:eastAsia="zh-TW"/>
        </w:rPr>
        <w:t>113年</w:t>
      </w:r>
      <w:r w:rsidR="002E7B8C">
        <w:rPr>
          <w:rFonts w:hint="eastAsia"/>
          <w:lang w:eastAsia="zh-TW"/>
        </w:rPr>
        <w:t>度</w:t>
      </w:r>
      <w:r w:rsidR="005C44B7">
        <w:rPr>
          <w:rFonts w:hint="eastAsia"/>
          <w:lang w:eastAsia="zh-TW"/>
        </w:rPr>
        <w:t>截至7月底止，是項業務</w:t>
      </w:r>
      <w:r w:rsidR="003B56B8">
        <w:rPr>
          <w:rFonts w:hint="eastAsia"/>
          <w:lang w:eastAsia="zh-TW"/>
        </w:rPr>
        <w:t>之</w:t>
      </w:r>
      <w:r w:rsidR="005C44B7">
        <w:rPr>
          <w:rFonts w:hint="eastAsia"/>
          <w:lang w:eastAsia="zh-TW"/>
        </w:rPr>
        <w:t>手續費收入為5億916萬4千元，</w:t>
      </w:r>
      <w:r w:rsidR="00E753A6">
        <w:rPr>
          <w:rFonts w:hint="eastAsia"/>
          <w:lang w:eastAsia="zh-TW"/>
        </w:rPr>
        <w:t>亦</w:t>
      </w:r>
      <w:r w:rsidR="005C44B7">
        <w:rPr>
          <w:rFonts w:hint="eastAsia"/>
          <w:lang w:eastAsia="zh-TW"/>
        </w:rPr>
        <w:t>僅達該年度目標值之49.92</w:t>
      </w:r>
      <w:r w:rsidR="002E7B8C">
        <w:rPr>
          <w:rFonts w:hint="eastAsia"/>
          <w:lang w:eastAsia="zh-TW"/>
        </w:rPr>
        <w:t>%</w:t>
      </w:r>
      <w:r w:rsidR="007A2811">
        <w:rPr>
          <w:rFonts w:hint="eastAsia"/>
          <w:lang w:eastAsia="zh-TW"/>
        </w:rPr>
        <w:t>，據該行提供資料，</w:t>
      </w:r>
      <w:r w:rsidR="00494E7B">
        <w:rPr>
          <w:rFonts w:hint="eastAsia"/>
          <w:lang w:eastAsia="zh-TW"/>
        </w:rPr>
        <w:t>114年目標值為10</w:t>
      </w:r>
      <w:r w:rsidR="00494E7B">
        <w:rPr>
          <w:rFonts w:hint="eastAsia"/>
        </w:rPr>
        <w:t>億</w:t>
      </w:r>
      <w:r w:rsidR="00494E7B">
        <w:rPr>
          <w:rFonts w:hint="eastAsia"/>
          <w:lang w:eastAsia="zh-TW"/>
        </w:rPr>
        <w:t>6</w:t>
      </w:r>
      <w:r w:rsidR="00494E7B">
        <w:t>,</w:t>
      </w:r>
      <w:r w:rsidR="00494E7B">
        <w:rPr>
          <w:rFonts w:hint="eastAsia"/>
          <w:lang w:eastAsia="zh-TW"/>
        </w:rPr>
        <w:t>467</w:t>
      </w:r>
      <w:r w:rsidR="00494E7B">
        <w:rPr>
          <w:rFonts w:hint="eastAsia"/>
        </w:rPr>
        <w:t>萬</w:t>
      </w:r>
      <w:r w:rsidR="00494E7B">
        <w:rPr>
          <w:rFonts w:hint="eastAsia"/>
          <w:lang w:eastAsia="zh-TW"/>
        </w:rPr>
        <w:t>6</w:t>
      </w:r>
      <w:r w:rsidR="00494E7B">
        <w:rPr>
          <w:rFonts w:hint="eastAsia"/>
        </w:rPr>
        <w:t>千元，較</w:t>
      </w:r>
      <w:r w:rsidR="00494E7B">
        <w:rPr>
          <w:rFonts w:hint="eastAsia"/>
          <w:lang w:eastAsia="zh-TW"/>
        </w:rPr>
        <w:t>113</w:t>
      </w:r>
      <w:r w:rsidR="00494E7B">
        <w:rPr>
          <w:rFonts w:hint="eastAsia"/>
        </w:rPr>
        <w:t>年度增加</w:t>
      </w:r>
      <w:r w:rsidR="00494E7B">
        <w:rPr>
          <w:rFonts w:hint="eastAsia"/>
          <w:lang w:eastAsia="zh-TW"/>
        </w:rPr>
        <w:t>4</w:t>
      </w:r>
      <w:r w:rsidR="00494E7B">
        <w:t>,</w:t>
      </w:r>
      <w:r w:rsidR="00494E7B">
        <w:rPr>
          <w:rFonts w:hint="eastAsia"/>
          <w:lang w:eastAsia="zh-TW"/>
        </w:rPr>
        <w:t>467</w:t>
      </w:r>
      <w:r w:rsidR="00494E7B">
        <w:rPr>
          <w:rFonts w:hint="eastAsia"/>
        </w:rPr>
        <w:t>萬</w:t>
      </w:r>
      <w:r w:rsidR="00494E7B">
        <w:rPr>
          <w:rFonts w:hint="eastAsia"/>
          <w:lang w:eastAsia="zh-TW"/>
        </w:rPr>
        <w:t>6</w:t>
      </w:r>
      <w:r w:rsidR="00494E7B">
        <w:rPr>
          <w:rFonts w:hint="eastAsia"/>
        </w:rPr>
        <w:t>千元(增幅</w:t>
      </w:r>
      <w:r w:rsidR="00494E7B">
        <w:rPr>
          <w:rFonts w:hint="eastAsia"/>
          <w:lang w:eastAsia="zh-TW"/>
        </w:rPr>
        <w:t>4.38</w:t>
      </w:r>
      <w:r w:rsidR="00494E7B">
        <w:rPr>
          <w:rFonts w:hint="eastAsia"/>
        </w:rPr>
        <w:t>%</w:t>
      </w:r>
      <w:r w:rsidR="002F15A7">
        <w:rPr>
          <w:rFonts w:hint="eastAsia"/>
          <w:lang w:eastAsia="zh-TW"/>
        </w:rPr>
        <w:t>，</w:t>
      </w:r>
      <w:r>
        <w:rPr>
          <w:rFonts w:hint="eastAsia"/>
          <w:lang w:eastAsia="zh-TW"/>
        </w:rPr>
        <w:t>詳表1)。</w:t>
      </w:r>
    </w:p>
    <w:p w:rsidR="003567B3" w:rsidRDefault="003567B3" w:rsidP="00E753A6">
      <w:pPr>
        <w:pStyle w:val="2"/>
        <w:ind w:left="850" w:firstLine="566"/>
        <w:rPr>
          <w:rFonts w:hint="eastAsia"/>
          <w:lang w:eastAsia="zh-TW"/>
        </w:rPr>
      </w:pPr>
    </w:p>
    <w:p w:rsidR="00D419F2" w:rsidRPr="0064598C" w:rsidRDefault="00D419F2" w:rsidP="00D419F2">
      <w:pPr>
        <w:pStyle w:val="a4"/>
        <w:ind w:left="849" w:hanging="283"/>
        <w:rPr>
          <w:b/>
        </w:rPr>
      </w:pPr>
      <w:r w:rsidRPr="0064598C">
        <w:rPr>
          <w:rFonts w:hint="eastAsia"/>
          <w:b/>
        </w:rPr>
        <w:t>(二)</w:t>
      </w:r>
      <w:r>
        <w:rPr>
          <w:rFonts w:hint="eastAsia"/>
          <w:b/>
        </w:rPr>
        <w:t>允宜</w:t>
      </w:r>
      <w:r>
        <w:rPr>
          <w:rFonts w:hint="eastAsia"/>
          <w:b/>
          <w:lang w:eastAsia="zh-TW"/>
        </w:rPr>
        <w:t>研謀善策，強化財富管理業務競爭力，並定期追蹤成效，俾增裕收入</w:t>
      </w:r>
    </w:p>
    <w:p w:rsidR="00D419F2" w:rsidRPr="00AF4052" w:rsidRDefault="00D419F2" w:rsidP="00AF4052">
      <w:pPr>
        <w:pStyle w:val="2"/>
        <w:ind w:left="850" w:firstLine="566"/>
        <w:rPr>
          <w:lang w:eastAsia="zh-TW"/>
        </w:rPr>
      </w:pPr>
      <w:r w:rsidRPr="00DD2DC8">
        <w:rPr>
          <w:rFonts w:hint="eastAsia"/>
        </w:rPr>
        <w:t>詢據</w:t>
      </w:r>
      <w:r w:rsidR="0025573F">
        <w:rPr>
          <w:rFonts w:hint="eastAsia"/>
        </w:rPr>
        <w:t>臺灣土地銀行</w:t>
      </w:r>
      <w:r w:rsidRPr="00DD2DC8">
        <w:rPr>
          <w:rFonts w:hint="eastAsia"/>
          <w:lang w:eastAsia="zh-TW"/>
        </w:rPr>
        <w:t>表示</w:t>
      </w:r>
      <w:r w:rsidRPr="00DD2DC8">
        <w:t>，</w:t>
      </w:r>
      <w:r w:rsidR="00AF4052">
        <w:rPr>
          <w:rFonts w:hint="eastAsia"/>
          <w:lang w:eastAsia="zh-TW"/>
        </w:rPr>
        <w:t>除疫情期間，因來客數減少</w:t>
      </w:r>
      <w:r w:rsidR="006A4C73">
        <w:rPr>
          <w:rFonts w:hint="eastAsia"/>
          <w:lang w:eastAsia="zh-TW"/>
        </w:rPr>
        <w:t>致</w:t>
      </w:r>
      <w:r w:rsidR="00AF4052">
        <w:rPr>
          <w:rFonts w:hint="eastAsia"/>
          <w:lang w:eastAsia="zh-TW"/>
        </w:rPr>
        <w:t>影響推展財富管理業務</w:t>
      </w:r>
      <w:r w:rsidR="0025573F">
        <w:rPr>
          <w:rFonts w:hint="eastAsia"/>
          <w:lang w:eastAsia="zh-TW"/>
        </w:rPr>
        <w:t>之</w:t>
      </w:r>
      <w:r w:rsidR="00AF4052">
        <w:rPr>
          <w:rFonts w:hint="eastAsia"/>
          <w:lang w:eastAsia="zh-TW"/>
        </w:rPr>
        <w:t>動能外，近年受俄烏戰爭等國際地緣政治因素影響，全球金融市場波動幅度加大，客戶資產配置轉趨保守，亦</w:t>
      </w:r>
      <w:r w:rsidR="00AF4052" w:rsidRPr="00DD2DC8">
        <w:rPr>
          <w:rFonts w:hint="eastAsia"/>
        </w:rPr>
        <w:t>影響保單與基金銷售量能</w:t>
      </w:r>
      <w:r w:rsidR="00AF4052">
        <w:rPr>
          <w:rFonts w:hint="eastAsia"/>
          <w:lang w:eastAsia="zh-TW"/>
        </w:rPr>
        <w:t>，而後受美</w:t>
      </w:r>
      <w:r w:rsidRPr="00DD2DC8">
        <w:rPr>
          <w:rFonts w:hint="eastAsia"/>
        </w:rPr>
        <w:t>國快速升息</w:t>
      </w:r>
      <w:r w:rsidR="00AF4052">
        <w:rPr>
          <w:rFonts w:hint="eastAsia"/>
          <w:lang w:eastAsia="zh-TW"/>
        </w:rPr>
        <w:t>影響</w:t>
      </w:r>
      <w:r w:rsidRPr="00DD2DC8">
        <w:rPr>
          <w:rFonts w:hint="eastAsia"/>
        </w:rPr>
        <w:t>，</w:t>
      </w:r>
      <w:r w:rsidR="00AF4052">
        <w:rPr>
          <w:rFonts w:hint="eastAsia"/>
          <w:lang w:eastAsia="zh-TW"/>
        </w:rPr>
        <w:t>資金轉往定期存款或債券市場，亦不利</w:t>
      </w:r>
      <w:r w:rsidR="0025573F">
        <w:rPr>
          <w:rFonts w:hint="eastAsia"/>
          <w:lang w:eastAsia="zh-TW"/>
        </w:rPr>
        <w:t>於</w:t>
      </w:r>
      <w:r w:rsidR="00AF4052">
        <w:rPr>
          <w:rFonts w:hint="eastAsia"/>
          <w:lang w:eastAsia="zh-TW"/>
        </w:rPr>
        <w:t>保險業務之推展</w:t>
      </w:r>
      <w:r>
        <w:rPr>
          <w:rFonts w:hint="eastAsia"/>
          <w:lang w:eastAsia="zh-TW"/>
        </w:rPr>
        <w:t>；該行所提改善對策</w:t>
      </w:r>
      <w:r w:rsidR="00AF4052">
        <w:rPr>
          <w:rFonts w:hint="eastAsia"/>
          <w:lang w:eastAsia="zh-TW"/>
        </w:rPr>
        <w:t>除</w:t>
      </w:r>
      <w:r w:rsidR="00A76C58">
        <w:rPr>
          <w:rFonts w:hint="eastAsia"/>
          <w:lang w:eastAsia="zh-TW"/>
        </w:rPr>
        <w:t>持續</w:t>
      </w:r>
      <w:r w:rsidR="00A76C58">
        <w:rPr>
          <w:rFonts w:hAnsi="標楷體" w:hint="eastAsia"/>
          <w:lang w:eastAsia="zh-TW"/>
        </w:rPr>
        <w:t>運用業績考核措施及</w:t>
      </w:r>
      <w:r w:rsidR="00AF4052" w:rsidRPr="00DD2DC8">
        <w:rPr>
          <w:rFonts w:hAnsi="標楷體" w:hint="eastAsia"/>
          <w:lang w:eastAsia="zh-TW"/>
        </w:rPr>
        <w:t>加強</w:t>
      </w:r>
      <w:r w:rsidR="00AF4052">
        <w:rPr>
          <w:rFonts w:hAnsi="標楷體" w:hint="eastAsia"/>
          <w:lang w:eastAsia="zh-TW"/>
        </w:rPr>
        <w:t>理專</w:t>
      </w:r>
      <w:r w:rsidR="00AF4052" w:rsidRPr="00DD2DC8">
        <w:rPr>
          <w:rFonts w:hAnsi="標楷體" w:hint="eastAsia"/>
          <w:lang w:eastAsia="zh-TW"/>
        </w:rPr>
        <w:t>教育訓練</w:t>
      </w:r>
      <w:r w:rsidR="00A76C58">
        <w:rPr>
          <w:rFonts w:hAnsi="標楷體" w:hint="eastAsia"/>
          <w:lang w:eastAsia="zh-TW"/>
        </w:rPr>
        <w:t>外</w:t>
      </w:r>
      <w:r w:rsidR="00AF4052">
        <w:rPr>
          <w:rFonts w:hAnsi="標楷體" w:hint="eastAsia"/>
          <w:lang w:eastAsia="zh-TW"/>
        </w:rPr>
        <w:t>，</w:t>
      </w:r>
      <w:r w:rsidR="00A76C58">
        <w:rPr>
          <w:rFonts w:hAnsi="標楷體" w:hint="eastAsia"/>
          <w:lang w:eastAsia="zh-TW"/>
        </w:rPr>
        <w:t>規劃</w:t>
      </w:r>
      <w:r w:rsidR="000F230A">
        <w:rPr>
          <w:rFonts w:hAnsi="標楷體" w:hint="eastAsia"/>
          <w:lang w:eastAsia="zh-TW"/>
        </w:rPr>
        <w:t>將</w:t>
      </w:r>
      <w:r w:rsidR="00A76C58">
        <w:rPr>
          <w:rFonts w:hAnsi="標楷體" w:hint="eastAsia"/>
          <w:lang w:eastAsia="zh-TW"/>
        </w:rPr>
        <w:t>調整商品策略，加強固定收益商品之行銷，並依基金、債券、保險等不同商品成立小組以隨時調研分析市場商品</w:t>
      </w:r>
      <w:r w:rsidR="000F230A">
        <w:rPr>
          <w:rFonts w:hAnsi="標楷體" w:hint="eastAsia"/>
          <w:lang w:eastAsia="zh-TW"/>
        </w:rPr>
        <w:t>，另將結合智能理財以提供客戶快速投研資訊</w:t>
      </w:r>
      <w:r w:rsidR="00A76C58">
        <w:rPr>
          <w:rFonts w:hAnsi="標楷體" w:hint="eastAsia"/>
          <w:lang w:eastAsia="zh-TW"/>
        </w:rPr>
        <w:t>等措施，</w:t>
      </w:r>
      <w:r>
        <w:rPr>
          <w:rFonts w:hAnsi="標楷體" w:hint="eastAsia"/>
          <w:lang w:eastAsia="zh-TW"/>
        </w:rPr>
        <w:t>允宜持續強化</w:t>
      </w:r>
      <w:r w:rsidRPr="0066540C">
        <w:rPr>
          <w:rFonts w:hAnsi="標楷體" w:hint="eastAsia"/>
          <w:lang w:eastAsia="zh-TW"/>
        </w:rPr>
        <w:t>財富管理業務競爭力</w:t>
      </w:r>
      <w:r>
        <w:rPr>
          <w:rFonts w:hAnsi="標楷體" w:hint="eastAsia"/>
          <w:lang w:eastAsia="zh-TW"/>
        </w:rPr>
        <w:t>並定期追蹤成效，俾提升收入。</w:t>
      </w:r>
    </w:p>
    <w:p w:rsidR="00D419F2" w:rsidRDefault="00D419F2" w:rsidP="00C94FAE">
      <w:pPr>
        <w:ind w:leftChars="-50" w:left="708" w:hangingChars="300" w:hanging="850"/>
        <w:rPr>
          <w:b/>
        </w:rPr>
      </w:pPr>
      <w:r w:rsidRPr="007279B9">
        <w:rPr>
          <w:rFonts w:hint="eastAsia"/>
          <w:b/>
        </w:rPr>
        <w:t>表1</w:t>
      </w:r>
      <w:r>
        <w:rPr>
          <w:rFonts w:hint="eastAsia"/>
          <w:b/>
        </w:rPr>
        <w:t xml:space="preserve">  </w:t>
      </w:r>
      <w:r w:rsidRPr="009F04D8">
        <w:rPr>
          <w:rFonts w:hint="eastAsia"/>
          <w:b/>
        </w:rPr>
        <w:t>臺灣土地銀行</w:t>
      </w:r>
      <w:r w:rsidRPr="00020A15">
        <w:rPr>
          <w:rFonts w:hint="eastAsia"/>
          <w:b/>
        </w:rPr>
        <w:t>10</w:t>
      </w:r>
      <w:r w:rsidR="00E62B7A">
        <w:rPr>
          <w:rFonts w:hint="eastAsia"/>
          <w:b/>
        </w:rPr>
        <w:t>9</w:t>
      </w:r>
      <w:r w:rsidRPr="007A2811">
        <w:rPr>
          <w:rFonts w:hint="eastAsia"/>
          <w:b/>
        </w:rPr>
        <w:t>至11</w:t>
      </w:r>
      <w:r w:rsidR="0081788C" w:rsidRPr="007A2811">
        <w:rPr>
          <w:rFonts w:hint="eastAsia"/>
          <w:b/>
        </w:rPr>
        <w:t>4</w:t>
      </w:r>
      <w:r w:rsidRPr="007A2811">
        <w:rPr>
          <w:rFonts w:hint="eastAsia"/>
          <w:b/>
        </w:rPr>
        <w:t>年度財富管</w:t>
      </w:r>
      <w:r>
        <w:rPr>
          <w:rFonts w:hint="eastAsia"/>
          <w:b/>
        </w:rPr>
        <w:t>理手續費收入情形表</w:t>
      </w:r>
    </w:p>
    <w:p w:rsidR="00D419F2" w:rsidRPr="00D47AC3" w:rsidRDefault="00D419F2" w:rsidP="00D419F2">
      <w:pPr>
        <w:ind w:leftChars="0" w:left="1052" w:firstLineChars="0" w:firstLine="0"/>
        <w:jc w:val="right"/>
        <w:rPr>
          <w:specVanish/>
        </w:rPr>
      </w:pPr>
      <w:r w:rsidRPr="00D56DD5">
        <w:rPr>
          <w:rStyle w:val="143"/>
          <w:rFonts w:hint="eastAsia"/>
        </w:rPr>
        <w:t>單位：新臺幣千元</w:t>
      </w:r>
      <w:r>
        <w:rPr>
          <w:rStyle w:val="143"/>
          <w:rFonts w:hint="eastAsia"/>
        </w:rPr>
        <w:t>；%</w:t>
      </w:r>
    </w:p>
    <w:tbl>
      <w:tblPr>
        <w:tblW w:w="8931" w:type="dxa"/>
        <w:tblInd w:w="-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418"/>
        <w:gridCol w:w="1252"/>
        <w:gridCol w:w="1252"/>
        <w:gridCol w:w="1252"/>
        <w:gridCol w:w="1252"/>
        <w:gridCol w:w="1252"/>
        <w:gridCol w:w="1253"/>
      </w:tblGrid>
      <w:tr w:rsidR="004F7CFC" w:rsidRPr="002670EE" w:rsidTr="00C94FAE">
        <w:trPr>
          <w:trHeight w:val="505"/>
          <w:tblHeader/>
        </w:trPr>
        <w:tc>
          <w:tcPr>
            <w:tcW w:w="1418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4F7CFC" w:rsidRPr="002D6897" w:rsidRDefault="004F7CFC" w:rsidP="00E226F8">
            <w:pPr>
              <w:pStyle w:val="142"/>
              <w:rPr>
                <w:b/>
              </w:rPr>
            </w:pPr>
            <w:r w:rsidRPr="002D6897">
              <w:rPr>
                <w:rFonts w:hint="eastAsia"/>
                <w:b/>
              </w:rPr>
              <w:t xml:space="preserve">      </w:t>
            </w:r>
            <w:r w:rsidRPr="002D6897">
              <w:rPr>
                <w:b/>
              </w:rPr>
              <w:t>年度</w:t>
            </w:r>
          </w:p>
          <w:p w:rsidR="004F7CFC" w:rsidRPr="002D6897" w:rsidRDefault="004F7CFC" w:rsidP="00E226F8">
            <w:pPr>
              <w:pStyle w:val="142"/>
              <w:rPr>
                <w:b/>
              </w:rPr>
            </w:pPr>
            <w:r w:rsidRPr="002D6897">
              <w:rPr>
                <w:rFonts w:hint="eastAsia"/>
                <w:b/>
              </w:rPr>
              <w:t>項目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2D6897" w:rsidRDefault="004F7CFC" w:rsidP="002D6897">
            <w:pPr>
              <w:pStyle w:val="142"/>
              <w:jc w:val="center"/>
              <w:rPr>
                <w:b/>
              </w:rPr>
            </w:pPr>
            <w:r w:rsidRPr="002D6897">
              <w:rPr>
                <w:b/>
              </w:rPr>
              <w:t>109</w:t>
            </w:r>
            <w:r w:rsidRPr="002D6897">
              <w:rPr>
                <w:rFonts w:hint="eastAsia"/>
                <w:b/>
              </w:rPr>
              <w:t>年</w:t>
            </w:r>
            <w:r w:rsidRPr="002D6897">
              <w:rPr>
                <w:b/>
              </w:rPr>
              <w:t>度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2D6897" w:rsidRDefault="004F7CFC" w:rsidP="002D6897">
            <w:pPr>
              <w:pStyle w:val="142"/>
              <w:jc w:val="center"/>
              <w:rPr>
                <w:b/>
              </w:rPr>
            </w:pPr>
            <w:r w:rsidRPr="002D6897">
              <w:rPr>
                <w:b/>
              </w:rPr>
              <w:t>110</w:t>
            </w:r>
            <w:r w:rsidRPr="002D6897">
              <w:rPr>
                <w:rFonts w:hint="eastAsia"/>
                <w:b/>
              </w:rPr>
              <w:t>年</w:t>
            </w:r>
            <w:r w:rsidRPr="002D6897">
              <w:rPr>
                <w:b/>
              </w:rPr>
              <w:t>度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2D6897" w:rsidRDefault="004F7CFC" w:rsidP="002D6897">
            <w:pPr>
              <w:pStyle w:val="142"/>
              <w:jc w:val="center"/>
              <w:rPr>
                <w:b/>
              </w:rPr>
            </w:pPr>
            <w:r w:rsidRPr="002D6897">
              <w:rPr>
                <w:rFonts w:hint="eastAsia"/>
                <w:b/>
              </w:rPr>
              <w:t>111年</w:t>
            </w:r>
            <w:r w:rsidRPr="002D6897">
              <w:rPr>
                <w:b/>
              </w:rPr>
              <w:t>度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2D6897" w:rsidRDefault="004F7CFC" w:rsidP="002D6897">
            <w:pPr>
              <w:pStyle w:val="142"/>
              <w:jc w:val="center"/>
              <w:rPr>
                <w:b/>
              </w:rPr>
            </w:pPr>
            <w:r w:rsidRPr="002D6897">
              <w:rPr>
                <w:rFonts w:hint="eastAsia"/>
                <w:b/>
              </w:rPr>
              <w:t>112年</w:t>
            </w:r>
            <w:r w:rsidRPr="002D6897">
              <w:rPr>
                <w:b/>
              </w:rPr>
              <w:t>度</w:t>
            </w:r>
          </w:p>
        </w:tc>
        <w:tc>
          <w:tcPr>
            <w:tcW w:w="1252" w:type="dxa"/>
            <w:vAlign w:val="center"/>
          </w:tcPr>
          <w:p w:rsidR="004F7CFC" w:rsidRPr="002D6897" w:rsidRDefault="004F7CFC" w:rsidP="00C94FAE">
            <w:pPr>
              <w:pStyle w:val="142"/>
              <w:jc w:val="center"/>
              <w:rPr>
                <w:b/>
              </w:rPr>
            </w:pPr>
            <w:r w:rsidRPr="002D6897">
              <w:rPr>
                <w:rFonts w:hint="eastAsia"/>
                <w:b/>
              </w:rPr>
              <w:t>113年</w:t>
            </w:r>
            <w:r w:rsidR="00C94FAE" w:rsidRPr="002D6897">
              <w:rPr>
                <w:b/>
              </w:rPr>
              <w:t>度</w:t>
            </w:r>
          </w:p>
        </w:tc>
        <w:tc>
          <w:tcPr>
            <w:tcW w:w="1253" w:type="dxa"/>
            <w:vAlign w:val="center"/>
          </w:tcPr>
          <w:p w:rsidR="004F7CFC" w:rsidRPr="002D6897" w:rsidRDefault="00C94FAE" w:rsidP="00C94FAE">
            <w:pPr>
              <w:pStyle w:val="142"/>
              <w:jc w:val="center"/>
              <w:rPr>
                <w:rFonts w:hint="eastAsia"/>
                <w:b/>
              </w:rPr>
            </w:pPr>
            <w:r w:rsidRPr="002D6897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  <w:lang w:eastAsia="zh-TW"/>
              </w:rPr>
              <w:t>4</w:t>
            </w:r>
            <w:r w:rsidRPr="002D6897">
              <w:rPr>
                <w:rFonts w:hint="eastAsia"/>
                <w:b/>
              </w:rPr>
              <w:t>年</w:t>
            </w:r>
            <w:r w:rsidRPr="002D6897">
              <w:rPr>
                <w:b/>
              </w:rPr>
              <w:t>度</w:t>
            </w:r>
          </w:p>
        </w:tc>
      </w:tr>
      <w:tr w:rsidR="004F7CFC" w:rsidRPr="002670EE" w:rsidTr="00C94FAE">
        <w:trPr>
          <w:trHeight w:val="454"/>
        </w:trPr>
        <w:tc>
          <w:tcPr>
            <w:tcW w:w="141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F7CFC" w:rsidRPr="002670EE" w:rsidRDefault="004F7CFC" w:rsidP="000D5B40">
            <w:pPr>
              <w:pStyle w:val="142"/>
            </w:pPr>
            <w:r w:rsidRPr="002670EE">
              <w:t>目標數(A)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605CF" w:rsidRDefault="004F7CFC" w:rsidP="000D5B40">
            <w:pPr>
              <w:pStyle w:val="142"/>
              <w:jc w:val="right"/>
            </w:pPr>
            <w:r w:rsidRPr="006605CF">
              <w:t>1,296,458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605CF" w:rsidRDefault="004F7CFC" w:rsidP="000D5B40">
            <w:pPr>
              <w:pStyle w:val="142"/>
              <w:jc w:val="right"/>
            </w:pPr>
            <w:r w:rsidRPr="006605CF">
              <w:t>1,192,741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605CF" w:rsidRDefault="004F7CFC" w:rsidP="000D5B40">
            <w:pPr>
              <w:pStyle w:val="142"/>
              <w:jc w:val="right"/>
            </w:pPr>
            <w:r w:rsidRPr="006605CF">
              <w:t>1,000,000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605CF" w:rsidRDefault="004F7CFC" w:rsidP="000D5B40">
            <w:pPr>
              <w:pStyle w:val="142"/>
              <w:jc w:val="right"/>
            </w:pPr>
            <w:r w:rsidRPr="006605CF">
              <w:t>1,000,000</w:t>
            </w:r>
          </w:p>
        </w:tc>
        <w:tc>
          <w:tcPr>
            <w:tcW w:w="1252" w:type="dxa"/>
            <w:vAlign w:val="center"/>
          </w:tcPr>
          <w:p w:rsidR="004F7CFC" w:rsidRDefault="004F7CFC" w:rsidP="00C94FAE">
            <w:pPr>
              <w:pStyle w:val="142"/>
              <w:jc w:val="right"/>
            </w:pPr>
            <w:r w:rsidRPr="006605CF">
              <w:t>1,020,000</w:t>
            </w:r>
          </w:p>
        </w:tc>
        <w:tc>
          <w:tcPr>
            <w:tcW w:w="1253" w:type="dxa"/>
            <w:vAlign w:val="center"/>
          </w:tcPr>
          <w:p w:rsidR="004F7CFC" w:rsidRPr="006605CF" w:rsidRDefault="00C94FAE" w:rsidP="00C94FAE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1</w:t>
            </w:r>
            <w:r w:rsidRPr="006605CF">
              <w:t>,</w:t>
            </w:r>
            <w:r>
              <w:rPr>
                <w:rFonts w:hint="eastAsia"/>
                <w:lang w:eastAsia="zh-TW"/>
              </w:rPr>
              <w:t>064</w:t>
            </w:r>
            <w:r w:rsidRPr="006605CF">
              <w:t>,</w:t>
            </w:r>
            <w:r>
              <w:rPr>
                <w:rFonts w:hint="eastAsia"/>
                <w:lang w:eastAsia="zh-TW"/>
              </w:rPr>
              <w:t>676</w:t>
            </w:r>
          </w:p>
        </w:tc>
      </w:tr>
      <w:tr w:rsidR="004F7CFC" w:rsidRPr="002670EE" w:rsidTr="00C94FAE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4F7CFC" w:rsidRPr="002670EE" w:rsidRDefault="004F7CFC" w:rsidP="000D5B40">
            <w:pPr>
              <w:pStyle w:val="142"/>
              <w:rPr>
                <w:rFonts w:hint="eastAsia"/>
              </w:rPr>
            </w:pPr>
            <w:r w:rsidRPr="002670EE">
              <w:rPr>
                <w:rFonts w:hint="eastAsia"/>
              </w:rPr>
              <w:t>實績數(</w:t>
            </w:r>
            <w:r w:rsidRPr="002670EE">
              <w:t>B)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F6F7A" w:rsidRDefault="004F7CFC" w:rsidP="000D5B40">
            <w:pPr>
              <w:pStyle w:val="142"/>
              <w:jc w:val="right"/>
            </w:pPr>
            <w:r w:rsidRPr="006F6F7A">
              <w:t>784,252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F6F7A" w:rsidRDefault="004F7CFC" w:rsidP="000D5B40">
            <w:pPr>
              <w:pStyle w:val="142"/>
              <w:jc w:val="right"/>
            </w:pPr>
            <w:r w:rsidRPr="006F6F7A">
              <w:t>739,010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F6F7A" w:rsidRDefault="004F7CFC" w:rsidP="000D5B40">
            <w:pPr>
              <w:pStyle w:val="142"/>
              <w:jc w:val="right"/>
            </w:pPr>
            <w:r w:rsidRPr="006F6F7A">
              <w:t>685,968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F6F7A" w:rsidRDefault="004F7CFC" w:rsidP="000D5B40">
            <w:pPr>
              <w:pStyle w:val="142"/>
              <w:jc w:val="right"/>
            </w:pPr>
            <w:r w:rsidRPr="006F6F7A">
              <w:t>640,164</w:t>
            </w:r>
          </w:p>
        </w:tc>
        <w:tc>
          <w:tcPr>
            <w:tcW w:w="1252" w:type="dxa"/>
            <w:vAlign w:val="center"/>
          </w:tcPr>
          <w:p w:rsidR="004F7CFC" w:rsidRPr="006F6F7A" w:rsidRDefault="004F7CFC" w:rsidP="000D5B40">
            <w:pPr>
              <w:pStyle w:val="142"/>
              <w:jc w:val="right"/>
            </w:pPr>
            <w:r w:rsidRPr="006F6F7A">
              <w:t>509,164</w:t>
            </w:r>
          </w:p>
        </w:tc>
        <w:tc>
          <w:tcPr>
            <w:tcW w:w="1253" w:type="dxa"/>
            <w:vAlign w:val="center"/>
          </w:tcPr>
          <w:p w:rsidR="004F7CFC" w:rsidRPr="006F6F7A" w:rsidRDefault="00C94FAE" w:rsidP="00C94FAE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4F7CFC" w:rsidRPr="002670EE" w:rsidTr="00C94FAE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C94FAE" w:rsidRDefault="004F7CFC" w:rsidP="000D5B40">
            <w:pPr>
              <w:pStyle w:val="142"/>
            </w:pPr>
            <w:r w:rsidRPr="002670EE">
              <w:rPr>
                <w:rFonts w:hint="eastAsia"/>
              </w:rPr>
              <w:t>達成率</w:t>
            </w:r>
          </w:p>
          <w:p w:rsidR="004F7CFC" w:rsidRPr="002670EE" w:rsidRDefault="004F7CFC" w:rsidP="000D5B40">
            <w:pPr>
              <w:pStyle w:val="142"/>
            </w:pPr>
            <w:r w:rsidRPr="002670EE">
              <w:rPr>
                <w:rFonts w:hint="eastAsia"/>
              </w:rPr>
              <w:t>(</w:t>
            </w:r>
            <w:r w:rsidRPr="002670EE">
              <w:t>B/A)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F6F7A" w:rsidRDefault="004F7CFC" w:rsidP="000D5B40">
            <w:pPr>
              <w:pStyle w:val="142"/>
              <w:jc w:val="right"/>
            </w:pPr>
            <w:r w:rsidRPr="006F6F7A">
              <w:t>60.49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F6F7A" w:rsidRDefault="004F7CFC" w:rsidP="000D5B40">
            <w:pPr>
              <w:pStyle w:val="142"/>
              <w:jc w:val="right"/>
            </w:pPr>
            <w:r w:rsidRPr="006F6F7A">
              <w:t>61.96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F6F7A" w:rsidRDefault="004F7CFC" w:rsidP="000D5B40">
            <w:pPr>
              <w:pStyle w:val="142"/>
              <w:jc w:val="right"/>
            </w:pPr>
            <w:r w:rsidRPr="006F6F7A">
              <w:t>68.60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F7CFC" w:rsidRPr="006F6F7A" w:rsidRDefault="004F7CFC" w:rsidP="000D5B40">
            <w:pPr>
              <w:pStyle w:val="142"/>
              <w:jc w:val="right"/>
            </w:pPr>
            <w:r w:rsidRPr="006F6F7A">
              <w:t>64.02</w:t>
            </w:r>
          </w:p>
        </w:tc>
        <w:tc>
          <w:tcPr>
            <w:tcW w:w="1252" w:type="dxa"/>
            <w:vAlign w:val="center"/>
          </w:tcPr>
          <w:p w:rsidR="004F7CFC" w:rsidRDefault="004F7CFC" w:rsidP="000D5B40">
            <w:pPr>
              <w:pStyle w:val="142"/>
              <w:jc w:val="right"/>
            </w:pPr>
            <w:r w:rsidRPr="006F6F7A">
              <w:t>49.92</w:t>
            </w:r>
          </w:p>
        </w:tc>
        <w:tc>
          <w:tcPr>
            <w:tcW w:w="1253" w:type="dxa"/>
            <w:vAlign w:val="center"/>
          </w:tcPr>
          <w:p w:rsidR="004F7CFC" w:rsidRPr="006F6F7A" w:rsidRDefault="00C94FAE" w:rsidP="00C94FAE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</w:tbl>
    <w:p w:rsidR="00D419F2" w:rsidRDefault="00D419F2" w:rsidP="00C94FAE">
      <w:pPr>
        <w:pStyle w:val="142"/>
        <w:ind w:left="1332" w:right="-142" w:hanging="1474"/>
        <w:jc w:val="both"/>
        <w:rPr>
          <w:lang w:eastAsia="zh-TW"/>
        </w:rPr>
      </w:pPr>
      <w:r>
        <w:rPr>
          <w:rFonts w:hint="eastAsia"/>
        </w:rPr>
        <w:t>說    明：</w:t>
      </w:r>
      <w:r w:rsidR="00C94FAE">
        <w:rPr>
          <w:rFonts w:hint="eastAsia"/>
          <w:lang w:eastAsia="zh-TW"/>
        </w:rPr>
        <w:t>1.</w:t>
      </w:r>
      <w:r>
        <w:rPr>
          <w:rFonts w:hint="eastAsia"/>
        </w:rPr>
        <w:t>據臺灣土地銀行表示，</w:t>
      </w:r>
      <w:r w:rsidRPr="00253B62">
        <w:rPr>
          <w:rFonts w:hint="eastAsia"/>
          <w:lang w:eastAsia="zh-TW"/>
        </w:rPr>
        <w:t>目前公司年報等對外資料皆係以實績數表達</w:t>
      </w:r>
      <w:r>
        <w:rPr>
          <w:rFonts w:hint="eastAsia"/>
          <w:lang w:eastAsia="zh-TW"/>
        </w:rPr>
        <w:t>該</w:t>
      </w:r>
      <w:r w:rsidRPr="00253B62">
        <w:rPr>
          <w:rFonts w:hint="eastAsia"/>
          <w:lang w:eastAsia="zh-TW"/>
        </w:rPr>
        <w:lastRenderedPageBreak/>
        <w:t>行財務管理業務之執行成果，其目標數皆係依據營業單位銷售基金、外國債券、保險、黃金存摺等商品金額，以簽約時點為統計基礎，並按各商品之手續費收入比率計算而得。</w:t>
      </w:r>
    </w:p>
    <w:p w:rsidR="00C94FAE" w:rsidRDefault="00C94FAE" w:rsidP="00C94FAE">
      <w:pPr>
        <w:pStyle w:val="142"/>
        <w:ind w:left="1332" w:right="-142" w:hanging="1474"/>
        <w:jc w:val="both"/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          2.113年度實績數係截至7月底之數值。</w:t>
      </w:r>
    </w:p>
    <w:p w:rsidR="00D419F2" w:rsidRPr="00D07259" w:rsidRDefault="00D419F2" w:rsidP="00C94FAE">
      <w:pPr>
        <w:pStyle w:val="142"/>
        <w:ind w:left="1105" w:right="-142" w:hanging="1247"/>
        <w:jc w:val="both"/>
        <w:rPr>
          <w:rFonts w:hint="eastAsia"/>
          <w:b/>
        </w:rPr>
      </w:pPr>
      <w:r>
        <w:rPr>
          <w:rFonts w:hint="eastAsia"/>
          <w:lang w:eastAsia="zh-TW"/>
        </w:rPr>
        <w:t>資料來源：臺灣</w:t>
      </w:r>
      <w:r>
        <w:rPr>
          <w:rFonts w:hint="eastAsia"/>
        </w:rPr>
        <w:t>土地銀行</w:t>
      </w:r>
      <w:r>
        <w:rPr>
          <w:rFonts w:hint="eastAsia"/>
          <w:lang w:eastAsia="zh-TW"/>
        </w:rPr>
        <w:t>，本中心彙製。</w:t>
      </w:r>
    </w:p>
    <w:p w:rsidR="00070664" w:rsidRPr="008A0934" w:rsidRDefault="00D419F2" w:rsidP="00AF2EC4">
      <w:pPr>
        <w:ind w:left="566" w:firstLine="566"/>
      </w:pPr>
      <w:r w:rsidRPr="001958B1">
        <w:rPr>
          <w:rFonts w:hint="eastAsia"/>
        </w:rPr>
        <w:t>綜上，</w:t>
      </w:r>
      <w:r>
        <w:rPr>
          <w:rFonts w:hint="eastAsia"/>
        </w:rPr>
        <w:t>臺灣土地銀行</w:t>
      </w:r>
      <w:r w:rsidR="000F230A">
        <w:rPr>
          <w:rFonts w:hint="eastAsia"/>
        </w:rPr>
        <w:t>114年度</w:t>
      </w:r>
      <w:r w:rsidR="002F15A7">
        <w:rPr>
          <w:rFonts w:hint="eastAsia"/>
        </w:rPr>
        <w:t>預算案</w:t>
      </w:r>
      <w:r w:rsidR="000F230A">
        <w:rPr>
          <w:rFonts w:hint="eastAsia"/>
        </w:rPr>
        <w:t>手續費收入雖有成長，惟其中財富管理業務</w:t>
      </w:r>
      <w:r w:rsidR="00A70CF3">
        <w:rPr>
          <w:rFonts w:hint="eastAsia"/>
        </w:rPr>
        <w:t>於109至112年</w:t>
      </w:r>
      <w:r w:rsidR="000F230A">
        <w:rPr>
          <w:rFonts w:hint="eastAsia"/>
        </w:rPr>
        <w:t>度</w:t>
      </w:r>
      <w:r w:rsidR="00A70CF3">
        <w:rPr>
          <w:rFonts w:hint="eastAsia"/>
        </w:rPr>
        <w:t>間</w:t>
      </w:r>
      <w:r w:rsidR="00305F81">
        <w:rPr>
          <w:rFonts w:hint="eastAsia"/>
        </w:rPr>
        <w:t>實際</w:t>
      </w:r>
      <w:r w:rsidR="00A70CF3">
        <w:rPr>
          <w:rFonts w:hint="eastAsia"/>
        </w:rPr>
        <w:t>衍生之</w:t>
      </w:r>
      <w:r w:rsidR="00A70CF3" w:rsidRPr="00961E2D">
        <w:rPr>
          <w:rFonts w:hint="eastAsia"/>
        </w:rPr>
        <w:t>手續費收入</w:t>
      </w:r>
      <w:r w:rsidR="000F230A">
        <w:rPr>
          <w:rFonts w:hint="eastAsia"/>
        </w:rPr>
        <w:t>逐年</w:t>
      </w:r>
      <w:r w:rsidR="00FF0E99">
        <w:rPr>
          <w:rFonts w:hint="eastAsia"/>
        </w:rPr>
        <w:t>下</w:t>
      </w:r>
      <w:r w:rsidR="00A70CF3">
        <w:rPr>
          <w:rFonts w:hint="eastAsia"/>
        </w:rPr>
        <w:t>降</w:t>
      </w:r>
      <w:r>
        <w:rPr>
          <w:rFonts w:hint="eastAsia"/>
        </w:rPr>
        <w:t>，</w:t>
      </w:r>
      <w:r w:rsidR="00A70CF3" w:rsidRPr="00A70CF3">
        <w:rPr>
          <w:rFonts w:hint="eastAsia"/>
        </w:rPr>
        <w:t>且</w:t>
      </w:r>
      <w:r w:rsidR="0005663B">
        <w:rPr>
          <w:rFonts w:hint="eastAsia"/>
        </w:rPr>
        <w:t>目標達成率皆未達</w:t>
      </w:r>
      <w:r w:rsidR="000F230A">
        <w:rPr>
          <w:rFonts w:hint="eastAsia"/>
        </w:rPr>
        <w:t>7</w:t>
      </w:r>
      <w:r w:rsidR="00A70CF3">
        <w:rPr>
          <w:rFonts w:hint="eastAsia"/>
        </w:rPr>
        <w:t>成，</w:t>
      </w:r>
      <w:r w:rsidR="000F230A">
        <w:rPr>
          <w:rFonts w:hint="eastAsia"/>
        </w:rPr>
        <w:t>至</w:t>
      </w:r>
      <w:r w:rsidR="00A70CF3">
        <w:rPr>
          <w:rFonts w:hint="eastAsia"/>
        </w:rPr>
        <w:t>113年</w:t>
      </w:r>
      <w:r w:rsidR="000F230A">
        <w:rPr>
          <w:rFonts w:hint="eastAsia"/>
        </w:rPr>
        <w:t>度</w:t>
      </w:r>
      <w:r w:rsidR="00A70CF3">
        <w:rPr>
          <w:rFonts w:hint="eastAsia"/>
        </w:rPr>
        <w:t>截至7月底止，是項業務</w:t>
      </w:r>
      <w:r w:rsidR="00706FCC">
        <w:rPr>
          <w:rFonts w:hint="eastAsia"/>
        </w:rPr>
        <w:t>之</w:t>
      </w:r>
      <w:r w:rsidR="000F230A">
        <w:rPr>
          <w:rFonts w:hint="eastAsia"/>
        </w:rPr>
        <w:t>手續費收入亦僅達該年度目標值之</w:t>
      </w:r>
      <w:r w:rsidR="00A70CF3">
        <w:rPr>
          <w:rFonts w:hint="eastAsia"/>
        </w:rPr>
        <w:t>49.92%，</w:t>
      </w:r>
      <w:r>
        <w:rPr>
          <w:rFonts w:hint="eastAsia"/>
        </w:rPr>
        <w:t>允宜</w:t>
      </w:r>
      <w:r w:rsidRPr="00961E2D">
        <w:rPr>
          <w:rFonts w:hint="eastAsia"/>
        </w:rPr>
        <w:t>研謀善策</w:t>
      </w:r>
      <w:r>
        <w:rPr>
          <w:rFonts w:hint="eastAsia"/>
        </w:rPr>
        <w:t>，</w:t>
      </w:r>
      <w:r w:rsidR="00D63949">
        <w:rPr>
          <w:rFonts w:hint="eastAsia"/>
        </w:rPr>
        <w:t>積極</w:t>
      </w:r>
      <w:r w:rsidR="00D63949" w:rsidRPr="00A81748">
        <w:rPr>
          <w:rFonts w:hint="eastAsia"/>
        </w:rPr>
        <w:t>強化財富管理業務競爭力</w:t>
      </w:r>
      <w:r>
        <w:rPr>
          <w:rFonts w:hint="eastAsia"/>
        </w:rPr>
        <w:t>，俾增裕收益。</w:t>
      </w:r>
    </w:p>
    <w:sectPr w:rsidR="00070664" w:rsidRPr="008A0934" w:rsidSect="00305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8D2414" w:rsidRDefault="008D2414" w:rsidP="006D696D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8320F9" w:rsidRDefault="008D2414" w:rsidP="00CD4BCB">
    <w:pPr>
      <w:pStyle w:val="af2"/>
      <w:framePr w:wrap="around" w:vAnchor="text" w:hAnchor="page" w:x="5836" w:y="7"/>
      <w:ind w:leftChars="0" w:left="0" w:firstLineChars="0" w:firstLine="0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AF2EC4">
      <w:rPr>
        <w:rStyle w:val="af1"/>
        <w:rFonts w:ascii="標楷體" w:hAnsi="標楷體"/>
        <w:noProof/>
      </w:rPr>
      <w:t>3</w:t>
    </w:r>
    <w:r w:rsidRPr="008320F9">
      <w:rPr>
        <w:rStyle w:val="af1"/>
        <w:rFonts w:ascii="標楷體" w:hAnsi="標楷體"/>
      </w:rPr>
      <w:fldChar w:fldCharType="end"/>
    </w:r>
  </w:p>
  <w:p w:rsidR="008D2414" w:rsidRPr="009E56BE" w:rsidRDefault="008D2414" w:rsidP="00243FFD">
    <w:pPr>
      <w:pStyle w:val="af2"/>
      <w:ind w:leftChars="0" w:left="566" w:firstLineChars="0" w:firstLine="406"/>
      <w:rPr>
        <w:rStyle w:val="af1"/>
        <w:rFonts w:ascii="標楷體" w:hAnsi="標楷體"/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436B28" w:rsidRDefault="008D2414" w:rsidP="000F1AC9">
    <w:pPr>
      <w:pStyle w:val="af2"/>
      <w:ind w:leftChars="0" w:left="566" w:firstLineChars="0" w:firstLine="406"/>
      <w:jc w:val="center"/>
      <w:rPr>
        <w:rFonts w:ascii="標楷體" w:hAnsi="標楷體"/>
      </w:rPr>
    </w:pPr>
    <w:r w:rsidRPr="00436B28">
      <w:rPr>
        <w:rFonts w:ascii="標楷體" w:hAnsi="標楷體" w:hint="eastAsia"/>
      </w:rPr>
      <w:t>106-</w:t>
    </w:r>
    <w:r>
      <w:rPr>
        <w:rFonts w:ascii="標楷體" w:hAnsi="標楷體" w:hint="eastAsia"/>
      </w:rPr>
      <w:t>283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7E4706" w:rsidRDefault="008D2414" w:rsidP="006D696D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E137F86"/>
    <w:multiLevelType w:val="hybridMultilevel"/>
    <w:tmpl w:val="6B2AC408"/>
    <w:lvl w:ilvl="0" w:tplc="097891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68AA1A3B"/>
    <w:multiLevelType w:val="hybridMultilevel"/>
    <w:tmpl w:val="9E4C3C42"/>
    <w:lvl w:ilvl="0" w:tplc="A49CA30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3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13A2"/>
    <w:rsid w:val="000039DB"/>
    <w:rsid w:val="00003AE1"/>
    <w:rsid w:val="00003EFE"/>
    <w:rsid w:val="00003F0B"/>
    <w:rsid w:val="0000410C"/>
    <w:rsid w:val="00004508"/>
    <w:rsid w:val="000049C6"/>
    <w:rsid w:val="00005CD3"/>
    <w:rsid w:val="00005EC9"/>
    <w:rsid w:val="00005F59"/>
    <w:rsid w:val="00006094"/>
    <w:rsid w:val="000063E9"/>
    <w:rsid w:val="00006DDD"/>
    <w:rsid w:val="00006F1C"/>
    <w:rsid w:val="0000721E"/>
    <w:rsid w:val="00007378"/>
    <w:rsid w:val="00007907"/>
    <w:rsid w:val="00010365"/>
    <w:rsid w:val="00010A3A"/>
    <w:rsid w:val="00010C3A"/>
    <w:rsid w:val="000114AD"/>
    <w:rsid w:val="000114AE"/>
    <w:rsid w:val="00011DFD"/>
    <w:rsid w:val="000121FB"/>
    <w:rsid w:val="000137A3"/>
    <w:rsid w:val="00013CDC"/>
    <w:rsid w:val="00014178"/>
    <w:rsid w:val="00014241"/>
    <w:rsid w:val="0001430C"/>
    <w:rsid w:val="000145AD"/>
    <w:rsid w:val="00014AFF"/>
    <w:rsid w:val="000154BF"/>
    <w:rsid w:val="000158D6"/>
    <w:rsid w:val="00015CA0"/>
    <w:rsid w:val="00016368"/>
    <w:rsid w:val="0001713C"/>
    <w:rsid w:val="000174EB"/>
    <w:rsid w:val="0001755B"/>
    <w:rsid w:val="00017D3C"/>
    <w:rsid w:val="000204EC"/>
    <w:rsid w:val="0002058B"/>
    <w:rsid w:val="000205F8"/>
    <w:rsid w:val="0002086B"/>
    <w:rsid w:val="00020A15"/>
    <w:rsid w:val="00020AEA"/>
    <w:rsid w:val="0002178C"/>
    <w:rsid w:val="00021BAD"/>
    <w:rsid w:val="00021CBF"/>
    <w:rsid w:val="00021F8B"/>
    <w:rsid w:val="0002302E"/>
    <w:rsid w:val="000240BE"/>
    <w:rsid w:val="00024372"/>
    <w:rsid w:val="00024542"/>
    <w:rsid w:val="00025CC1"/>
    <w:rsid w:val="000264F3"/>
    <w:rsid w:val="0002694A"/>
    <w:rsid w:val="00026F1F"/>
    <w:rsid w:val="00026F2A"/>
    <w:rsid w:val="000301DC"/>
    <w:rsid w:val="00030B8A"/>
    <w:rsid w:val="00030FF4"/>
    <w:rsid w:val="0003122C"/>
    <w:rsid w:val="000314FC"/>
    <w:rsid w:val="00032C58"/>
    <w:rsid w:val="00032D88"/>
    <w:rsid w:val="000332C9"/>
    <w:rsid w:val="0003367C"/>
    <w:rsid w:val="00033F2F"/>
    <w:rsid w:val="0003577D"/>
    <w:rsid w:val="0003584F"/>
    <w:rsid w:val="00035965"/>
    <w:rsid w:val="00035CBF"/>
    <w:rsid w:val="00036001"/>
    <w:rsid w:val="00036139"/>
    <w:rsid w:val="00037D0B"/>
    <w:rsid w:val="00037F83"/>
    <w:rsid w:val="0004064A"/>
    <w:rsid w:val="00040D83"/>
    <w:rsid w:val="00041A6C"/>
    <w:rsid w:val="0004219F"/>
    <w:rsid w:val="0004243D"/>
    <w:rsid w:val="000427DA"/>
    <w:rsid w:val="000432D7"/>
    <w:rsid w:val="00043430"/>
    <w:rsid w:val="00043558"/>
    <w:rsid w:val="00043970"/>
    <w:rsid w:val="00043DE9"/>
    <w:rsid w:val="00043E89"/>
    <w:rsid w:val="00043EC7"/>
    <w:rsid w:val="00044197"/>
    <w:rsid w:val="00044B6C"/>
    <w:rsid w:val="00044C1B"/>
    <w:rsid w:val="00044C44"/>
    <w:rsid w:val="00045007"/>
    <w:rsid w:val="0004508D"/>
    <w:rsid w:val="0004521D"/>
    <w:rsid w:val="000454C4"/>
    <w:rsid w:val="000459AC"/>
    <w:rsid w:val="0004607F"/>
    <w:rsid w:val="00047148"/>
    <w:rsid w:val="00047640"/>
    <w:rsid w:val="000478DB"/>
    <w:rsid w:val="00047B36"/>
    <w:rsid w:val="000501E4"/>
    <w:rsid w:val="0005045A"/>
    <w:rsid w:val="00051A3B"/>
    <w:rsid w:val="00051B04"/>
    <w:rsid w:val="00052665"/>
    <w:rsid w:val="0005483F"/>
    <w:rsid w:val="00054A87"/>
    <w:rsid w:val="0005600A"/>
    <w:rsid w:val="0005663B"/>
    <w:rsid w:val="00056875"/>
    <w:rsid w:val="000572C1"/>
    <w:rsid w:val="00057312"/>
    <w:rsid w:val="00057D22"/>
    <w:rsid w:val="00057D5F"/>
    <w:rsid w:val="00060441"/>
    <w:rsid w:val="000611E9"/>
    <w:rsid w:val="000616C4"/>
    <w:rsid w:val="000617D1"/>
    <w:rsid w:val="00062864"/>
    <w:rsid w:val="00062AAC"/>
    <w:rsid w:val="00063B3B"/>
    <w:rsid w:val="00063BA5"/>
    <w:rsid w:val="0006463D"/>
    <w:rsid w:val="00065900"/>
    <w:rsid w:val="00065C77"/>
    <w:rsid w:val="00066065"/>
    <w:rsid w:val="00066436"/>
    <w:rsid w:val="000669AB"/>
    <w:rsid w:val="00067635"/>
    <w:rsid w:val="0007064A"/>
    <w:rsid w:val="00070664"/>
    <w:rsid w:val="00071161"/>
    <w:rsid w:val="00071C0D"/>
    <w:rsid w:val="000726C4"/>
    <w:rsid w:val="0007334C"/>
    <w:rsid w:val="00073723"/>
    <w:rsid w:val="00074AA2"/>
    <w:rsid w:val="00074D91"/>
    <w:rsid w:val="0007543F"/>
    <w:rsid w:val="00075AD5"/>
    <w:rsid w:val="00075FF0"/>
    <w:rsid w:val="00076155"/>
    <w:rsid w:val="000761CE"/>
    <w:rsid w:val="00076228"/>
    <w:rsid w:val="00076BAC"/>
    <w:rsid w:val="00076BEB"/>
    <w:rsid w:val="00077DDD"/>
    <w:rsid w:val="00080373"/>
    <w:rsid w:val="000809A5"/>
    <w:rsid w:val="00080AB8"/>
    <w:rsid w:val="00080B01"/>
    <w:rsid w:val="00080BE9"/>
    <w:rsid w:val="0008123C"/>
    <w:rsid w:val="00081517"/>
    <w:rsid w:val="00081E0C"/>
    <w:rsid w:val="0008252F"/>
    <w:rsid w:val="000830CE"/>
    <w:rsid w:val="00083AC3"/>
    <w:rsid w:val="0008460A"/>
    <w:rsid w:val="000847BF"/>
    <w:rsid w:val="00084F70"/>
    <w:rsid w:val="00085371"/>
    <w:rsid w:val="0008577D"/>
    <w:rsid w:val="00086B71"/>
    <w:rsid w:val="00087145"/>
    <w:rsid w:val="00087E55"/>
    <w:rsid w:val="00090078"/>
    <w:rsid w:val="000905B5"/>
    <w:rsid w:val="00090C23"/>
    <w:rsid w:val="000916CB"/>
    <w:rsid w:val="0009287B"/>
    <w:rsid w:val="00092F6C"/>
    <w:rsid w:val="000931E9"/>
    <w:rsid w:val="000934CA"/>
    <w:rsid w:val="00093629"/>
    <w:rsid w:val="00093784"/>
    <w:rsid w:val="00093F86"/>
    <w:rsid w:val="00095059"/>
    <w:rsid w:val="00095A05"/>
    <w:rsid w:val="00095A2A"/>
    <w:rsid w:val="00095A89"/>
    <w:rsid w:val="00095E4A"/>
    <w:rsid w:val="0009687B"/>
    <w:rsid w:val="0009689A"/>
    <w:rsid w:val="0009710A"/>
    <w:rsid w:val="000971BB"/>
    <w:rsid w:val="00097A46"/>
    <w:rsid w:val="00097E77"/>
    <w:rsid w:val="000A010C"/>
    <w:rsid w:val="000A0F8D"/>
    <w:rsid w:val="000A1291"/>
    <w:rsid w:val="000A1404"/>
    <w:rsid w:val="000A1D01"/>
    <w:rsid w:val="000A2A0B"/>
    <w:rsid w:val="000A2BB8"/>
    <w:rsid w:val="000A2CEA"/>
    <w:rsid w:val="000A47A2"/>
    <w:rsid w:val="000A4AB7"/>
    <w:rsid w:val="000A523F"/>
    <w:rsid w:val="000A5483"/>
    <w:rsid w:val="000A55A7"/>
    <w:rsid w:val="000A56FE"/>
    <w:rsid w:val="000A6880"/>
    <w:rsid w:val="000A70E8"/>
    <w:rsid w:val="000A7244"/>
    <w:rsid w:val="000A72D5"/>
    <w:rsid w:val="000A7BC2"/>
    <w:rsid w:val="000B00F1"/>
    <w:rsid w:val="000B0517"/>
    <w:rsid w:val="000B0A69"/>
    <w:rsid w:val="000B11D3"/>
    <w:rsid w:val="000B130D"/>
    <w:rsid w:val="000B13CE"/>
    <w:rsid w:val="000B164D"/>
    <w:rsid w:val="000B1792"/>
    <w:rsid w:val="000B219D"/>
    <w:rsid w:val="000B2465"/>
    <w:rsid w:val="000B2B32"/>
    <w:rsid w:val="000B2C84"/>
    <w:rsid w:val="000B329A"/>
    <w:rsid w:val="000B3C1D"/>
    <w:rsid w:val="000B3D14"/>
    <w:rsid w:val="000B3E8C"/>
    <w:rsid w:val="000B3F44"/>
    <w:rsid w:val="000B4456"/>
    <w:rsid w:val="000B46B4"/>
    <w:rsid w:val="000B5156"/>
    <w:rsid w:val="000B5547"/>
    <w:rsid w:val="000B5C41"/>
    <w:rsid w:val="000B5D11"/>
    <w:rsid w:val="000B64FB"/>
    <w:rsid w:val="000B6AE5"/>
    <w:rsid w:val="000B7923"/>
    <w:rsid w:val="000C0084"/>
    <w:rsid w:val="000C01B0"/>
    <w:rsid w:val="000C05B6"/>
    <w:rsid w:val="000C11D4"/>
    <w:rsid w:val="000C13EB"/>
    <w:rsid w:val="000C23F2"/>
    <w:rsid w:val="000C2FEF"/>
    <w:rsid w:val="000C4001"/>
    <w:rsid w:val="000C6541"/>
    <w:rsid w:val="000C6689"/>
    <w:rsid w:val="000C6BF2"/>
    <w:rsid w:val="000C7077"/>
    <w:rsid w:val="000C70BC"/>
    <w:rsid w:val="000C75DD"/>
    <w:rsid w:val="000C797B"/>
    <w:rsid w:val="000C7DB4"/>
    <w:rsid w:val="000C7F56"/>
    <w:rsid w:val="000D19DB"/>
    <w:rsid w:val="000D1B86"/>
    <w:rsid w:val="000D1D52"/>
    <w:rsid w:val="000D1DDD"/>
    <w:rsid w:val="000D3328"/>
    <w:rsid w:val="000D3353"/>
    <w:rsid w:val="000D353B"/>
    <w:rsid w:val="000D37DD"/>
    <w:rsid w:val="000D3A30"/>
    <w:rsid w:val="000D3B1B"/>
    <w:rsid w:val="000D4487"/>
    <w:rsid w:val="000D45D6"/>
    <w:rsid w:val="000D4DBA"/>
    <w:rsid w:val="000D5B40"/>
    <w:rsid w:val="000D5B91"/>
    <w:rsid w:val="000D5F27"/>
    <w:rsid w:val="000D6611"/>
    <w:rsid w:val="000D666B"/>
    <w:rsid w:val="000D6D89"/>
    <w:rsid w:val="000D720D"/>
    <w:rsid w:val="000D798B"/>
    <w:rsid w:val="000D7B44"/>
    <w:rsid w:val="000E0EF1"/>
    <w:rsid w:val="000E0F13"/>
    <w:rsid w:val="000E1A80"/>
    <w:rsid w:val="000E24DA"/>
    <w:rsid w:val="000E2675"/>
    <w:rsid w:val="000E2835"/>
    <w:rsid w:val="000E3462"/>
    <w:rsid w:val="000E3BD5"/>
    <w:rsid w:val="000E5877"/>
    <w:rsid w:val="000E5E65"/>
    <w:rsid w:val="000E65BB"/>
    <w:rsid w:val="000E693D"/>
    <w:rsid w:val="000E71DC"/>
    <w:rsid w:val="000E785C"/>
    <w:rsid w:val="000F004C"/>
    <w:rsid w:val="000F06F5"/>
    <w:rsid w:val="000F0BC9"/>
    <w:rsid w:val="000F0F2D"/>
    <w:rsid w:val="000F1AC9"/>
    <w:rsid w:val="000F2297"/>
    <w:rsid w:val="000F230A"/>
    <w:rsid w:val="000F32AF"/>
    <w:rsid w:val="000F3B24"/>
    <w:rsid w:val="000F3F67"/>
    <w:rsid w:val="000F4233"/>
    <w:rsid w:val="000F4C50"/>
    <w:rsid w:val="000F4FF8"/>
    <w:rsid w:val="000F515C"/>
    <w:rsid w:val="000F5555"/>
    <w:rsid w:val="000F572B"/>
    <w:rsid w:val="000F5767"/>
    <w:rsid w:val="000F5A36"/>
    <w:rsid w:val="000F6237"/>
    <w:rsid w:val="000F6903"/>
    <w:rsid w:val="000F79C2"/>
    <w:rsid w:val="000F7D65"/>
    <w:rsid w:val="0010030A"/>
    <w:rsid w:val="00100375"/>
    <w:rsid w:val="00100FE7"/>
    <w:rsid w:val="0010144E"/>
    <w:rsid w:val="00101FC0"/>
    <w:rsid w:val="00102468"/>
    <w:rsid w:val="001024BB"/>
    <w:rsid w:val="00102C4D"/>
    <w:rsid w:val="00104107"/>
    <w:rsid w:val="0010421F"/>
    <w:rsid w:val="00104424"/>
    <w:rsid w:val="00104598"/>
    <w:rsid w:val="00104D30"/>
    <w:rsid w:val="00104D81"/>
    <w:rsid w:val="001053BB"/>
    <w:rsid w:val="0010665C"/>
    <w:rsid w:val="0010726A"/>
    <w:rsid w:val="00107E15"/>
    <w:rsid w:val="00110230"/>
    <w:rsid w:val="00111AE3"/>
    <w:rsid w:val="00111B29"/>
    <w:rsid w:val="00112148"/>
    <w:rsid w:val="001124DD"/>
    <w:rsid w:val="0011279B"/>
    <w:rsid w:val="0011289B"/>
    <w:rsid w:val="00113162"/>
    <w:rsid w:val="00113B61"/>
    <w:rsid w:val="0011436D"/>
    <w:rsid w:val="00115081"/>
    <w:rsid w:val="001151FB"/>
    <w:rsid w:val="00115A78"/>
    <w:rsid w:val="00116400"/>
    <w:rsid w:val="00116BAA"/>
    <w:rsid w:val="00116CFD"/>
    <w:rsid w:val="00117616"/>
    <w:rsid w:val="00117B91"/>
    <w:rsid w:val="00120041"/>
    <w:rsid w:val="00121563"/>
    <w:rsid w:val="00121FDE"/>
    <w:rsid w:val="00122696"/>
    <w:rsid w:val="00122716"/>
    <w:rsid w:val="00122882"/>
    <w:rsid w:val="00122C09"/>
    <w:rsid w:val="00123247"/>
    <w:rsid w:val="001232F9"/>
    <w:rsid w:val="0012364A"/>
    <w:rsid w:val="00123AAA"/>
    <w:rsid w:val="00124360"/>
    <w:rsid w:val="0012436E"/>
    <w:rsid w:val="00124B48"/>
    <w:rsid w:val="00124EDC"/>
    <w:rsid w:val="00125348"/>
    <w:rsid w:val="001254E4"/>
    <w:rsid w:val="0012590C"/>
    <w:rsid w:val="00126031"/>
    <w:rsid w:val="00126FE9"/>
    <w:rsid w:val="001276A3"/>
    <w:rsid w:val="001279BA"/>
    <w:rsid w:val="00127B81"/>
    <w:rsid w:val="00127FFD"/>
    <w:rsid w:val="0013011B"/>
    <w:rsid w:val="001301E9"/>
    <w:rsid w:val="00130646"/>
    <w:rsid w:val="00131093"/>
    <w:rsid w:val="001315C0"/>
    <w:rsid w:val="001319DD"/>
    <w:rsid w:val="001319ED"/>
    <w:rsid w:val="00131E79"/>
    <w:rsid w:val="00132265"/>
    <w:rsid w:val="001324DF"/>
    <w:rsid w:val="001329E1"/>
    <w:rsid w:val="00132CD5"/>
    <w:rsid w:val="00132E8E"/>
    <w:rsid w:val="001330CF"/>
    <w:rsid w:val="001348AB"/>
    <w:rsid w:val="00135A97"/>
    <w:rsid w:val="00135EA7"/>
    <w:rsid w:val="001365AB"/>
    <w:rsid w:val="00136B7A"/>
    <w:rsid w:val="00136E53"/>
    <w:rsid w:val="00137315"/>
    <w:rsid w:val="001376B1"/>
    <w:rsid w:val="00137907"/>
    <w:rsid w:val="00141274"/>
    <w:rsid w:val="00141677"/>
    <w:rsid w:val="001418F0"/>
    <w:rsid w:val="00141936"/>
    <w:rsid w:val="00141DCF"/>
    <w:rsid w:val="00141E18"/>
    <w:rsid w:val="0014221A"/>
    <w:rsid w:val="001422BC"/>
    <w:rsid w:val="001425FF"/>
    <w:rsid w:val="00142C11"/>
    <w:rsid w:val="0014330F"/>
    <w:rsid w:val="00145221"/>
    <w:rsid w:val="0014526A"/>
    <w:rsid w:val="00145D97"/>
    <w:rsid w:val="0014626B"/>
    <w:rsid w:val="0014642E"/>
    <w:rsid w:val="001464AB"/>
    <w:rsid w:val="0014652A"/>
    <w:rsid w:val="00146573"/>
    <w:rsid w:val="0014676E"/>
    <w:rsid w:val="0014719E"/>
    <w:rsid w:val="0014734A"/>
    <w:rsid w:val="0015004F"/>
    <w:rsid w:val="0015013E"/>
    <w:rsid w:val="001503F9"/>
    <w:rsid w:val="0015134D"/>
    <w:rsid w:val="00151AAE"/>
    <w:rsid w:val="001525BF"/>
    <w:rsid w:val="0015261A"/>
    <w:rsid w:val="0015266D"/>
    <w:rsid w:val="001542BB"/>
    <w:rsid w:val="0015438E"/>
    <w:rsid w:val="0015439A"/>
    <w:rsid w:val="00155C17"/>
    <w:rsid w:val="00155D23"/>
    <w:rsid w:val="0015627A"/>
    <w:rsid w:val="00156319"/>
    <w:rsid w:val="00156801"/>
    <w:rsid w:val="00156A93"/>
    <w:rsid w:val="001573CA"/>
    <w:rsid w:val="00157470"/>
    <w:rsid w:val="001578BD"/>
    <w:rsid w:val="00157E5F"/>
    <w:rsid w:val="00157FDF"/>
    <w:rsid w:val="0016018D"/>
    <w:rsid w:val="001609EB"/>
    <w:rsid w:val="00160E55"/>
    <w:rsid w:val="0016162E"/>
    <w:rsid w:val="001630B4"/>
    <w:rsid w:val="001630FD"/>
    <w:rsid w:val="0016367A"/>
    <w:rsid w:val="00163B5F"/>
    <w:rsid w:val="00163EC4"/>
    <w:rsid w:val="00164874"/>
    <w:rsid w:val="001649BE"/>
    <w:rsid w:val="00164A90"/>
    <w:rsid w:val="00164E87"/>
    <w:rsid w:val="0016508A"/>
    <w:rsid w:val="001653EA"/>
    <w:rsid w:val="00165EC9"/>
    <w:rsid w:val="00165FE0"/>
    <w:rsid w:val="0016637A"/>
    <w:rsid w:val="0016645B"/>
    <w:rsid w:val="001701C7"/>
    <w:rsid w:val="00170422"/>
    <w:rsid w:val="001704FC"/>
    <w:rsid w:val="00170899"/>
    <w:rsid w:val="0017181C"/>
    <w:rsid w:val="00171AF3"/>
    <w:rsid w:val="00171C7A"/>
    <w:rsid w:val="001720AE"/>
    <w:rsid w:val="00172C5E"/>
    <w:rsid w:val="00172EA1"/>
    <w:rsid w:val="001737BB"/>
    <w:rsid w:val="00173A2F"/>
    <w:rsid w:val="00173D41"/>
    <w:rsid w:val="001757E2"/>
    <w:rsid w:val="00175944"/>
    <w:rsid w:val="00175E38"/>
    <w:rsid w:val="0017620A"/>
    <w:rsid w:val="00176DF3"/>
    <w:rsid w:val="0017700A"/>
    <w:rsid w:val="001776B8"/>
    <w:rsid w:val="001778CD"/>
    <w:rsid w:val="00177AC6"/>
    <w:rsid w:val="001806B4"/>
    <w:rsid w:val="001808F4"/>
    <w:rsid w:val="001809C9"/>
    <w:rsid w:val="00181E71"/>
    <w:rsid w:val="001822CB"/>
    <w:rsid w:val="00182E03"/>
    <w:rsid w:val="00182F11"/>
    <w:rsid w:val="00183137"/>
    <w:rsid w:val="001832E5"/>
    <w:rsid w:val="001836BF"/>
    <w:rsid w:val="00184EF8"/>
    <w:rsid w:val="00185254"/>
    <w:rsid w:val="00186B83"/>
    <w:rsid w:val="00186D91"/>
    <w:rsid w:val="00186FAC"/>
    <w:rsid w:val="001873D9"/>
    <w:rsid w:val="00187A70"/>
    <w:rsid w:val="001902AB"/>
    <w:rsid w:val="0019098D"/>
    <w:rsid w:val="001913A4"/>
    <w:rsid w:val="00192519"/>
    <w:rsid w:val="0019265E"/>
    <w:rsid w:val="00192E1A"/>
    <w:rsid w:val="00192EDE"/>
    <w:rsid w:val="00193206"/>
    <w:rsid w:val="0019336B"/>
    <w:rsid w:val="00193F37"/>
    <w:rsid w:val="0019401F"/>
    <w:rsid w:val="00194425"/>
    <w:rsid w:val="00194630"/>
    <w:rsid w:val="001954CD"/>
    <w:rsid w:val="00195C5A"/>
    <w:rsid w:val="00196786"/>
    <w:rsid w:val="00196E7D"/>
    <w:rsid w:val="0019703D"/>
    <w:rsid w:val="0019765C"/>
    <w:rsid w:val="001A02BB"/>
    <w:rsid w:val="001A04E4"/>
    <w:rsid w:val="001A0B7B"/>
    <w:rsid w:val="001A159D"/>
    <w:rsid w:val="001A1920"/>
    <w:rsid w:val="001A1FC3"/>
    <w:rsid w:val="001A2C31"/>
    <w:rsid w:val="001A2F1A"/>
    <w:rsid w:val="001A2F4A"/>
    <w:rsid w:val="001A3DC1"/>
    <w:rsid w:val="001A4D9C"/>
    <w:rsid w:val="001A56F5"/>
    <w:rsid w:val="001A57AF"/>
    <w:rsid w:val="001A58B3"/>
    <w:rsid w:val="001A5A8B"/>
    <w:rsid w:val="001A5F3D"/>
    <w:rsid w:val="001A64C5"/>
    <w:rsid w:val="001A73D3"/>
    <w:rsid w:val="001A74D1"/>
    <w:rsid w:val="001A78BB"/>
    <w:rsid w:val="001A7CBD"/>
    <w:rsid w:val="001B0345"/>
    <w:rsid w:val="001B0D8D"/>
    <w:rsid w:val="001B14FA"/>
    <w:rsid w:val="001B17C4"/>
    <w:rsid w:val="001B1941"/>
    <w:rsid w:val="001B2645"/>
    <w:rsid w:val="001B2A3C"/>
    <w:rsid w:val="001B3212"/>
    <w:rsid w:val="001B4576"/>
    <w:rsid w:val="001B47B8"/>
    <w:rsid w:val="001B47BE"/>
    <w:rsid w:val="001B487F"/>
    <w:rsid w:val="001B49FA"/>
    <w:rsid w:val="001B5685"/>
    <w:rsid w:val="001B5994"/>
    <w:rsid w:val="001B5FE8"/>
    <w:rsid w:val="001B6227"/>
    <w:rsid w:val="001B6350"/>
    <w:rsid w:val="001B7009"/>
    <w:rsid w:val="001B77DD"/>
    <w:rsid w:val="001B7B8D"/>
    <w:rsid w:val="001C0707"/>
    <w:rsid w:val="001C0B79"/>
    <w:rsid w:val="001C10E1"/>
    <w:rsid w:val="001C10FC"/>
    <w:rsid w:val="001C15EA"/>
    <w:rsid w:val="001C1C28"/>
    <w:rsid w:val="001C277C"/>
    <w:rsid w:val="001C2F98"/>
    <w:rsid w:val="001C36B9"/>
    <w:rsid w:val="001C3B5D"/>
    <w:rsid w:val="001C3B7E"/>
    <w:rsid w:val="001C4170"/>
    <w:rsid w:val="001C5323"/>
    <w:rsid w:val="001C5AC0"/>
    <w:rsid w:val="001C700F"/>
    <w:rsid w:val="001C71B6"/>
    <w:rsid w:val="001C7B88"/>
    <w:rsid w:val="001D048C"/>
    <w:rsid w:val="001D07A4"/>
    <w:rsid w:val="001D0954"/>
    <w:rsid w:val="001D0B34"/>
    <w:rsid w:val="001D0F70"/>
    <w:rsid w:val="001D1487"/>
    <w:rsid w:val="001D18DA"/>
    <w:rsid w:val="001D28E6"/>
    <w:rsid w:val="001D2BD4"/>
    <w:rsid w:val="001D31F6"/>
    <w:rsid w:val="001D35A0"/>
    <w:rsid w:val="001D3BCF"/>
    <w:rsid w:val="001D3FFA"/>
    <w:rsid w:val="001D42C3"/>
    <w:rsid w:val="001D475A"/>
    <w:rsid w:val="001D47A9"/>
    <w:rsid w:val="001D5B87"/>
    <w:rsid w:val="001D6BB1"/>
    <w:rsid w:val="001D7400"/>
    <w:rsid w:val="001D7DC2"/>
    <w:rsid w:val="001D7E05"/>
    <w:rsid w:val="001E0389"/>
    <w:rsid w:val="001E03DB"/>
    <w:rsid w:val="001E0714"/>
    <w:rsid w:val="001E0A36"/>
    <w:rsid w:val="001E0B56"/>
    <w:rsid w:val="001E1A4F"/>
    <w:rsid w:val="001E1DEF"/>
    <w:rsid w:val="001E1EFF"/>
    <w:rsid w:val="001E26E2"/>
    <w:rsid w:val="001E27E1"/>
    <w:rsid w:val="001E3409"/>
    <w:rsid w:val="001E3530"/>
    <w:rsid w:val="001E35C2"/>
    <w:rsid w:val="001E36B4"/>
    <w:rsid w:val="001E420C"/>
    <w:rsid w:val="001E467E"/>
    <w:rsid w:val="001E4B04"/>
    <w:rsid w:val="001E4D57"/>
    <w:rsid w:val="001E59BE"/>
    <w:rsid w:val="001E603B"/>
    <w:rsid w:val="001E6D15"/>
    <w:rsid w:val="001E6F13"/>
    <w:rsid w:val="001E759D"/>
    <w:rsid w:val="001E776B"/>
    <w:rsid w:val="001F1809"/>
    <w:rsid w:val="001F201A"/>
    <w:rsid w:val="001F2405"/>
    <w:rsid w:val="001F25A4"/>
    <w:rsid w:val="001F26D6"/>
    <w:rsid w:val="001F40BE"/>
    <w:rsid w:val="001F4784"/>
    <w:rsid w:val="001F4B27"/>
    <w:rsid w:val="001F4BDC"/>
    <w:rsid w:val="001F4CFC"/>
    <w:rsid w:val="001F564C"/>
    <w:rsid w:val="001F7830"/>
    <w:rsid w:val="001F786C"/>
    <w:rsid w:val="001F7A94"/>
    <w:rsid w:val="0020021E"/>
    <w:rsid w:val="00200667"/>
    <w:rsid w:val="00200E62"/>
    <w:rsid w:val="00201810"/>
    <w:rsid w:val="00201B36"/>
    <w:rsid w:val="0020275B"/>
    <w:rsid w:val="00203216"/>
    <w:rsid w:val="00203EE8"/>
    <w:rsid w:val="002047EC"/>
    <w:rsid w:val="00204A4F"/>
    <w:rsid w:val="00204B5A"/>
    <w:rsid w:val="00204F84"/>
    <w:rsid w:val="00205E17"/>
    <w:rsid w:val="002062F9"/>
    <w:rsid w:val="0020715D"/>
    <w:rsid w:val="00207EB6"/>
    <w:rsid w:val="0021092E"/>
    <w:rsid w:val="00210C6C"/>
    <w:rsid w:val="00211678"/>
    <w:rsid w:val="0021168C"/>
    <w:rsid w:val="00211C24"/>
    <w:rsid w:val="002123E6"/>
    <w:rsid w:val="002129FD"/>
    <w:rsid w:val="00212E1C"/>
    <w:rsid w:val="0021327B"/>
    <w:rsid w:val="002140DC"/>
    <w:rsid w:val="00214260"/>
    <w:rsid w:val="00214281"/>
    <w:rsid w:val="00214F3A"/>
    <w:rsid w:val="002155DB"/>
    <w:rsid w:val="0021661E"/>
    <w:rsid w:val="00216EE9"/>
    <w:rsid w:val="0021732F"/>
    <w:rsid w:val="002173A7"/>
    <w:rsid w:val="00217D27"/>
    <w:rsid w:val="0022067F"/>
    <w:rsid w:val="002209BE"/>
    <w:rsid w:val="00220A6E"/>
    <w:rsid w:val="00220F73"/>
    <w:rsid w:val="00221231"/>
    <w:rsid w:val="002213A2"/>
    <w:rsid w:val="00221CC4"/>
    <w:rsid w:val="0022224D"/>
    <w:rsid w:val="002223B0"/>
    <w:rsid w:val="00222664"/>
    <w:rsid w:val="002232A6"/>
    <w:rsid w:val="002233DD"/>
    <w:rsid w:val="00223ADF"/>
    <w:rsid w:val="002245C3"/>
    <w:rsid w:val="00224CEF"/>
    <w:rsid w:val="00226F49"/>
    <w:rsid w:val="00227BB5"/>
    <w:rsid w:val="00230BA4"/>
    <w:rsid w:val="00231743"/>
    <w:rsid w:val="00232D1B"/>
    <w:rsid w:val="00233853"/>
    <w:rsid w:val="00233FC0"/>
    <w:rsid w:val="00234214"/>
    <w:rsid w:val="0023433A"/>
    <w:rsid w:val="002345E0"/>
    <w:rsid w:val="00234DA7"/>
    <w:rsid w:val="00235162"/>
    <w:rsid w:val="00235637"/>
    <w:rsid w:val="00236271"/>
    <w:rsid w:val="002366F2"/>
    <w:rsid w:val="00236A3C"/>
    <w:rsid w:val="00236CEF"/>
    <w:rsid w:val="00236E4A"/>
    <w:rsid w:val="00237986"/>
    <w:rsid w:val="00237E3B"/>
    <w:rsid w:val="00237E57"/>
    <w:rsid w:val="002410B0"/>
    <w:rsid w:val="0024162D"/>
    <w:rsid w:val="002416C0"/>
    <w:rsid w:val="00241B0F"/>
    <w:rsid w:val="00241D4B"/>
    <w:rsid w:val="00241DA7"/>
    <w:rsid w:val="00242428"/>
    <w:rsid w:val="002424C4"/>
    <w:rsid w:val="00242C60"/>
    <w:rsid w:val="00243316"/>
    <w:rsid w:val="002437EB"/>
    <w:rsid w:val="00243B52"/>
    <w:rsid w:val="00243FFD"/>
    <w:rsid w:val="00244FC9"/>
    <w:rsid w:val="00245146"/>
    <w:rsid w:val="00245C07"/>
    <w:rsid w:val="0024675F"/>
    <w:rsid w:val="00246B33"/>
    <w:rsid w:val="00246C9C"/>
    <w:rsid w:val="002476DF"/>
    <w:rsid w:val="00247869"/>
    <w:rsid w:val="00247F22"/>
    <w:rsid w:val="00250091"/>
    <w:rsid w:val="0025046B"/>
    <w:rsid w:val="00251BCD"/>
    <w:rsid w:val="0025348C"/>
    <w:rsid w:val="00254161"/>
    <w:rsid w:val="0025442C"/>
    <w:rsid w:val="00254FB7"/>
    <w:rsid w:val="00255064"/>
    <w:rsid w:val="0025508D"/>
    <w:rsid w:val="0025573F"/>
    <w:rsid w:val="002559ED"/>
    <w:rsid w:val="00255AA1"/>
    <w:rsid w:val="002564DF"/>
    <w:rsid w:val="00256B7C"/>
    <w:rsid w:val="00256FB1"/>
    <w:rsid w:val="00257395"/>
    <w:rsid w:val="0025751B"/>
    <w:rsid w:val="00257F92"/>
    <w:rsid w:val="002614F7"/>
    <w:rsid w:val="00261C78"/>
    <w:rsid w:val="0026270E"/>
    <w:rsid w:val="0026285B"/>
    <w:rsid w:val="00262C7D"/>
    <w:rsid w:val="00263489"/>
    <w:rsid w:val="00263634"/>
    <w:rsid w:val="00263CBA"/>
    <w:rsid w:val="00263D28"/>
    <w:rsid w:val="00263EDC"/>
    <w:rsid w:val="00264030"/>
    <w:rsid w:val="00264250"/>
    <w:rsid w:val="00264C1E"/>
    <w:rsid w:val="00264DF3"/>
    <w:rsid w:val="002654A2"/>
    <w:rsid w:val="00265671"/>
    <w:rsid w:val="00265DAC"/>
    <w:rsid w:val="00266AC4"/>
    <w:rsid w:val="00266F1B"/>
    <w:rsid w:val="002671EF"/>
    <w:rsid w:val="002675B9"/>
    <w:rsid w:val="002676F3"/>
    <w:rsid w:val="002677BC"/>
    <w:rsid w:val="00267ABF"/>
    <w:rsid w:val="00267B87"/>
    <w:rsid w:val="0027020E"/>
    <w:rsid w:val="00270802"/>
    <w:rsid w:val="00270A2F"/>
    <w:rsid w:val="00270C85"/>
    <w:rsid w:val="0027163F"/>
    <w:rsid w:val="00271FE4"/>
    <w:rsid w:val="0027252D"/>
    <w:rsid w:val="00272561"/>
    <w:rsid w:val="00272EF3"/>
    <w:rsid w:val="002731C8"/>
    <w:rsid w:val="002735AC"/>
    <w:rsid w:val="00273E80"/>
    <w:rsid w:val="0027434A"/>
    <w:rsid w:val="0027515F"/>
    <w:rsid w:val="00275B50"/>
    <w:rsid w:val="00275CDB"/>
    <w:rsid w:val="002766F1"/>
    <w:rsid w:val="002768F3"/>
    <w:rsid w:val="00276C01"/>
    <w:rsid w:val="00276F1B"/>
    <w:rsid w:val="0027719B"/>
    <w:rsid w:val="00277C13"/>
    <w:rsid w:val="00280472"/>
    <w:rsid w:val="00280849"/>
    <w:rsid w:val="002812EB"/>
    <w:rsid w:val="002813E5"/>
    <w:rsid w:val="00281472"/>
    <w:rsid w:val="00281522"/>
    <w:rsid w:val="00281B2B"/>
    <w:rsid w:val="00281BDC"/>
    <w:rsid w:val="00281D44"/>
    <w:rsid w:val="00281F55"/>
    <w:rsid w:val="00282D69"/>
    <w:rsid w:val="00283301"/>
    <w:rsid w:val="002837BF"/>
    <w:rsid w:val="0028383C"/>
    <w:rsid w:val="0028394B"/>
    <w:rsid w:val="00283C53"/>
    <w:rsid w:val="00284D0F"/>
    <w:rsid w:val="002850F5"/>
    <w:rsid w:val="00286319"/>
    <w:rsid w:val="0028634D"/>
    <w:rsid w:val="00286935"/>
    <w:rsid w:val="00286E3C"/>
    <w:rsid w:val="00287064"/>
    <w:rsid w:val="00287A9A"/>
    <w:rsid w:val="002905F2"/>
    <w:rsid w:val="00290ABA"/>
    <w:rsid w:val="00291380"/>
    <w:rsid w:val="0029179A"/>
    <w:rsid w:val="00291C30"/>
    <w:rsid w:val="00292CD4"/>
    <w:rsid w:val="00293157"/>
    <w:rsid w:val="002935DA"/>
    <w:rsid w:val="0029374B"/>
    <w:rsid w:val="0029443A"/>
    <w:rsid w:val="0029466E"/>
    <w:rsid w:val="00294C95"/>
    <w:rsid w:val="00295A46"/>
    <w:rsid w:val="00295AA4"/>
    <w:rsid w:val="002962FF"/>
    <w:rsid w:val="00296D5F"/>
    <w:rsid w:val="002970FD"/>
    <w:rsid w:val="00297505"/>
    <w:rsid w:val="00297758"/>
    <w:rsid w:val="00297C42"/>
    <w:rsid w:val="002A032A"/>
    <w:rsid w:val="002A042D"/>
    <w:rsid w:val="002A128A"/>
    <w:rsid w:val="002A162C"/>
    <w:rsid w:val="002A1E24"/>
    <w:rsid w:val="002A228C"/>
    <w:rsid w:val="002A2CCB"/>
    <w:rsid w:val="002A2DCB"/>
    <w:rsid w:val="002A3BEE"/>
    <w:rsid w:val="002A3E45"/>
    <w:rsid w:val="002A460A"/>
    <w:rsid w:val="002A46D4"/>
    <w:rsid w:val="002A4CB4"/>
    <w:rsid w:val="002A6554"/>
    <w:rsid w:val="002A6737"/>
    <w:rsid w:val="002A6F3B"/>
    <w:rsid w:val="002A73B2"/>
    <w:rsid w:val="002A7438"/>
    <w:rsid w:val="002A7550"/>
    <w:rsid w:val="002B014E"/>
    <w:rsid w:val="002B07C4"/>
    <w:rsid w:val="002B0B26"/>
    <w:rsid w:val="002B0E4A"/>
    <w:rsid w:val="002B128D"/>
    <w:rsid w:val="002B144B"/>
    <w:rsid w:val="002B1811"/>
    <w:rsid w:val="002B1ACA"/>
    <w:rsid w:val="002B2397"/>
    <w:rsid w:val="002B23C8"/>
    <w:rsid w:val="002B25E3"/>
    <w:rsid w:val="002B28BA"/>
    <w:rsid w:val="002B2E1E"/>
    <w:rsid w:val="002B3037"/>
    <w:rsid w:val="002B30C3"/>
    <w:rsid w:val="002B324F"/>
    <w:rsid w:val="002B32A4"/>
    <w:rsid w:val="002B3A6F"/>
    <w:rsid w:val="002B4242"/>
    <w:rsid w:val="002B475F"/>
    <w:rsid w:val="002B49E6"/>
    <w:rsid w:val="002B4D2E"/>
    <w:rsid w:val="002B528F"/>
    <w:rsid w:val="002B5641"/>
    <w:rsid w:val="002B579A"/>
    <w:rsid w:val="002B5DDF"/>
    <w:rsid w:val="002B62C5"/>
    <w:rsid w:val="002B6A0B"/>
    <w:rsid w:val="002B7A83"/>
    <w:rsid w:val="002B7B1C"/>
    <w:rsid w:val="002B7D4F"/>
    <w:rsid w:val="002C034B"/>
    <w:rsid w:val="002C05F7"/>
    <w:rsid w:val="002C0A16"/>
    <w:rsid w:val="002C0D92"/>
    <w:rsid w:val="002C1D4F"/>
    <w:rsid w:val="002C1F44"/>
    <w:rsid w:val="002C1FF9"/>
    <w:rsid w:val="002C28E8"/>
    <w:rsid w:val="002C2F0A"/>
    <w:rsid w:val="002C30E7"/>
    <w:rsid w:val="002C346B"/>
    <w:rsid w:val="002C3838"/>
    <w:rsid w:val="002C3EB6"/>
    <w:rsid w:val="002C44F2"/>
    <w:rsid w:val="002C48AB"/>
    <w:rsid w:val="002C5D82"/>
    <w:rsid w:val="002C67C9"/>
    <w:rsid w:val="002C6A33"/>
    <w:rsid w:val="002C6BE3"/>
    <w:rsid w:val="002C6EC6"/>
    <w:rsid w:val="002D0022"/>
    <w:rsid w:val="002D00F1"/>
    <w:rsid w:val="002D09B1"/>
    <w:rsid w:val="002D0F0F"/>
    <w:rsid w:val="002D16B9"/>
    <w:rsid w:val="002D1963"/>
    <w:rsid w:val="002D19C5"/>
    <w:rsid w:val="002D1C7A"/>
    <w:rsid w:val="002D1DDA"/>
    <w:rsid w:val="002D1F43"/>
    <w:rsid w:val="002D2A61"/>
    <w:rsid w:val="002D2C42"/>
    <w:rsid w:val="002D2FF3"/>
    <w:rsid w:val="002D4012"/>
    <w:rsid w:val="002D485A"/>
    <w:rsid w:val="002D559B"/>
    <w:rsid w:val="002D5FD8"/>
    <w:rsid w:val="002D659A"/>
    <w:rsid w:val="002D67C1"/>
    <w:rsid w:val="002D6897"/>
    <w:rsid w:val="002D6A9C"/>
    <w:rsid w:val="002D6ACF"/>
    <w:rsid w:val="002D6E51"/>
    <w:rsid w:val="002D75D3"/>
    <w:rsid w:val="002E000A"/>
    <w:rsid w:val="002E003F"/>
    <w:rsid w:val="002E0930"/>
    <w:rsid w:val="002E124F"/>
    <w:rsid w:val="002E12D9"/>
    <w:rsid w:val="002E1712"/>
    <w:rsid w:val="002E178F"/>
    <w:rsid w:val="002E1CD7"/>
    <w:rsid w:val="002E2FCA"/>
    <w:rsid w:val="002E3A4B"/>
    <w:rsid w:val="002E3F1A"/>
    <w:rsid w:val="002E4293"/>
    <w:rsid w:val="002E5171"/>
    <w:rsid w:val="002E57AD"/>
    <w:rsid w:val="002E5D87"/>
    <w:rsid w:val="002E5EA2"/>
    <w:rsid w:val="002E61AC"/>
    <w:rsid w:val="002E6CD0"/>
    <w:rsid w:val="002E6E15"/>
    <w:rsid w:val="002E70F5"/>
    <w:rsid w:val="002E71A9"/>
    <w:rsid w:val="002E7B8C"/>
    <w:rsid w:val="002E7D2D"/>
    <w:rsid w:val="002F0720"/>
    <w:rsid w:val="002F0DED"/>
    <w:rsid w:val="002F15A7"/>
    <w:rsid w:val="002F172F"/>
    <w:rsid w:val="002F295D"/>
    <w:rsid w:val="002F317C"/>
    <w:rsid w:val="002F3BC6"/>
    <w:rsid w:val="002F3FAB"/>
    <w:rsid w:val="002F4214"/>
    <w:rsid w:val="002F4B5C"/>
    <w:rsid w:val="002F4FEC"/>
    <w:rsid w:val="002F56AE"/>
    <w:rsid w:val="002F61FF"/>
    <w:rsid w:val="003002CE"/>
    <w:rsid w:val="00300418"/>
    <w:rsid w:val="00301551"/>
    <w:rsid w:val="003020BC"/>
    <w:rsid w:val="003022BB"/>
    <w:rsid w:val="00302B62"/>
    <w:rsid w:val="00302D39"/>
    <w:rsid w:val="00302DCC"/>
    <w:rsid w:val="003031E5"/>
    <w:rsid w:val="00303875"/>
    <w:rsid w:val="00304559"/>
    <w:rsid w:val="003048BA"/>
    <w:rsid w:val="00304FDB"/>
    <w:rsid w:val="0030546A"/>
    <w:rsid w:val="003056E3"/>
    <w:rsid w:val="00305988"/>
    <w:rsid w:val="00305F7B"/>
    <w:rsid w:val="00305F81"/>
    <w:rsid w:val="00306014"/>
    <w:rsid w:val="0030619D"/>
    <w:rsid w:val="003069E8"/>
    <w:rsid w:val="00306E0E"/>
    <w:rsid w:val="00307419"/>
    <w:rsid w:val="00307AF7"/>
    <w:rsid w:val="00307F51"/>
    <w:rsid w:val="00310BA6"/>
    <w:rsid w:val="00311145"/>
    <w:rsid w:val="00311A84"/>
    <w:rsid w:val="003131E2"/>
    <w:rsid w:val="00313B47"/>
    <w:rsid w:val="00314679"/>
    <w:rsid w:val="003156A9"/>
    <w:rsid w:val="003156FC"/>
    <w:rsid w:val="00315EC4"/>
    <w:rsid w:val="00316387"/>
    <w:rsid w:val="00321827"/>
    <w:rsid w:val="00321847"/>
    <w:rsid w:val="00321C04"/>
    <w:rsid w:val="00321CAA"/>
    <w:rsid w:val="00321D60"/>
    <w:rsid w:val="003220C0"/>
    <w:rsid w:val="003223E6"/>
    <w:rsid w:val="00322A2E"/>
    <w:rsid w:val="00322B22"/>
    <w:rsid w:val="003231BD"/>
    <w:rsid w:val="00323920"/>
    <w:rsid w:val="00324780"/>
    <w:rsid w:val="003247F6"/>
    <w:rsid w:val="00324AD3"/>
    <w:rsid w:val="00324B27"/>
    <w:rsid w:val="003278E5"/>
    <w:rsid w:val="003278E7"/>
    <w:rsid w:val="0033007F"/>
    <w:rsid w:val="00330164"/>
    <w:rsid w:val="0033028D"/>
    <w:rsid w:val="00330982"/>
    <w:rsid w:val="003311F5"/>
    <w:rsid w:val="00331301"/>
    <w:rsid w:val="00332C9F"/>
    <w:rsid w:val="00332D59"/>
    <w:rsid w:val="00332E6D"/>
    <w:rsid w:val="00332FEB"/>
    <w:rsid w:val="00333460"/>
    <w:rsid w:val="003340F3"/>
    <w:rsid w:val="0033497C"/>
    <w:rsid w:val="00334B0E"/>
    <w:rsid w:val="00336614"/>
    <w:rsid w:val="00337084"/>
    <w:rsid w:val="003376E3"/>
    <w:rsid w:val="00337AB2"/>
    <w:rsid w:val="00337F76"/>
    <w:rsid w:val="00340482"/>
    <w:rsid w:val="00340528"/>
    <w:rsid w:val="00340A8D"/>
    <w:rsid w:val="00340B10"/>
    <w:rsid w:val="003411A2"/>
    <w:rsid w:val="0034208A"/>
    <w:rsid w:val="00342322"/>
    <w:rsid w:val="003425AA"/>
    <w:rsid w:val="00342DFC"/>
    <w:rsid w:val="00342F64"/>
    <w:rsid w:val="0034348D"/>
    <w:rsid w:val="00343C98"/>
    <w:rsid w:val="00343E02"/>
    <w:rsid w:val="00344821"/>
    <w:rsid w:val="003448BA"/>
    <w:rsid w:val="00344BE7"/>
    <w:rsid w:val="00345358"/>
    <w:rsid w:val="00345576"/>
    <w:rsid w:val="0034567A"/>
    <w:rsid w:val="00345950"/>
    <w:rsid w:val="00345977"/>
    <w:rsid w:val="00345F9E"/>
    <w:rsid w:val="0034604D"/>
    <w:rsid w:val="00346EE3"/>
    <w:rsid w:val="00347096"/>
    <w:rsid w:val="0034742A"/>
    <w:rsid w:val="00347A68"/>
    <w:rsid w:val="00347AE2"/>
    <w:rsid w:val="0035015A"/>
    <w:rsid w:val="00350882"/>
    <w:rsid w:val="00351193"/>
    <w:rsid w:val="003511B7"/>
    <w:rsid w:val="003512E7"/>
    <w:rsid w:val="003519B2"/>
    <w:rsid w:val="00351F56"/>
    <w:rsid w:val="0035210B"/>
    <w:rsid w:val="0035249A"/>
    <w:rsid w:val="003525F2"/>
    <w:rsid w:val="00352D87"/>
    <w:rsid w:val="00352EC5"/>
    <w:rsid w:val="003530B8"/>
    <w:rsid w:val="0035320D"/>
    <w:rsid w:val="003534FF"/>
    <w:rsid w:val="003535FE"/>
    <w:rsid w:val="00353D0C"/>
    <w:rsid w:val="003548E8"/>
    <w:rsid w:val="00354D06"/>
    <w:rsid w:val="00354E3C"/>
    <w:rsid w:val="00354E7B"/>
    <w:rsid w:val="00355CDA"/>
    <w:rsid w:val="00355E0C"/>
    <w:rsid w:val="003561A9"/>
    <w:rsid w:val="003567B3"/>
    <w:rsid w:val="00356F49"/>
    <w:rsid w:val="003575F1"/>
    <w:rsid w:val="003577B2"/>
    <w:rsid w:val="00357BFE"/>
    <w:rsid w:val="00360370"/>
    <w:rsid w:val="003605D9"/>
    <w:rsid w:val="003608B6"/>
    <w:rsid w:val="003627D7"/>
    <w:rsid w:val="00362B14"/>
    <w:rsid w:val="00362F09"/>
    <w:rsid w:val="00363821"/>
    <w:rsid w:val="00363893"/>
    <w:rsid w:val="00363A3F"/>
    <w:rsid w:val="00363ACD"/>
    <w:rsid w:val="00363D18"/>
    <w:rsid w:val="003647C1"/>
    <w:rsid w:val="003650FE"/>
    <w:rsid w:val="00365A76"/>
    <w:rsid w:val="003660DE"/>
    <w:rsid w:val="00366265"/>
    <w:rsid w:val="00367330"/>
    <w:rsid w:val="00370F14"/>
    <w:rsid w:val="0037222E"/>
    <w:rsid w:val="00372F3C"/>
    <w:rsid w:val="00373C4E"/>
    <w:rsid w:val="00373D8E"/>
    <w:rsid w:val="00374199"/>
    <w:rsid w:val="00375B02"/>
    <w:rsid w:val="00375C10"/>
    <w:rsid w:val="0037601F"/>
    <w:rsid w:val="00376A5B"/>
    <w:rsid w:val="0037785E"/>
    <w:rsid w:val="00377AD9"/>
    <w:rsid w:val="00377CF5"/>
    <w:rsid w:val="00377E31"/>
    <w:rsid w:val="00380AC9"/>
    <w:rsid w:val="0038158B"/>
    <w:rsid w:val="00381980"/>
    <w:rsid w:val="00381A77"/>
    <w:rsid w:val="003824DE"/>
    <w:rsid w:val="00382698"/>
    <w:rsid w:val="0038317C"/>
    <w:rsid w:val="00383302"/>
    <w:rsid w:val="003834CB"/>
    <w:rsid w:val="0038420F"/>
    <w:rsid w:val="003845CD"/>
    <w:rsid w:val="00384E80"/>
    <w:rsid w:val="003858C0"/>
    <w:rsid w:val="00385F53"/>
    <w:rsid w:val="00386505"/>
    <w:rsid w:val="00386D72"/>
    <w:rsid w:val="00386F0E"/>
    <w:rsid w:val="003874A3"/>
    <w:rsid w:val="0038753D"/>
    <w:rsid w:val="00387B7D"/>
    <w:rsid w:val="003909FC"/>
    <w:rsid w:val="00390E43"/>
    <w:rsid w:val="00391819"/>
    <w:rsid w:val="0039233A"/>
    <w:rsid w:val="003923C1"/>
    <w:rsid w:val="003923F2"/>
    <w:rsid w:val="0039268B"/>
    <w:rsid w:val="003926F5"/>
    <w:rsid w:val="00392840"/>
    <w:rsid w:val="00393265"/>
    <w:rsid w:val="00393776"/>
    <w:rsid w:val="0039389A"/>
    <w:rsid w:val="00394852"/>
    <w:rsid w:val="00395A05"/>
    <w:rsid w:val="003960E1"/>
    <w:rsid w:val="00396295"/>
    <w:rsid w:val="0039632F"/>
    <w:rsid w:val="003968F7"/>
    <w:rsid w:val="00396C4D"/>
    <w:rsid w:val="0039787E"/>
    <w:rsid w:val="003A0000"/>
    <w:rsid w:val="003A0639"/>
    <w:rsid w:val="003A0952"/>
    <w:rsid w:val="003A0E85"/>
    <w:rsid w:val="003A21B3"/>
    <w:rsid w:val="003A240B"/>
    <w:rsid w:val="003A3351"/>
    <w:rsid w:val="003A3C92"/>
    <w:rsid w:val="003A3FE8"/>
    <w:rsid w:val="003A4299"/>
    <w:rsid w:val="003A46F0"/>
    <w:rsid w:val="003A4C00"/>
    <w:rsid w:val="003A4DD7"/>
    <w:rsid w:val="003A5803"/>
    <w:rsid w:val="003A590F"/>
    <w:rsid w:val="003A75F7"/>
    <w:rsid w:val="003B04C6"/>
    <w:rsid w:val="003B06E1"/>
    <w:rsid w:val="003B11B6"/>
    <w:rsid w:val="003B167D"/>
    <w:rsid w:val="003B1C8D"/>
    <w:rsid w:val="003B2443"/>
    <w:rsid w:val="003B25E1"/>
    <w:rsid w:val="003B2B22"/>
    <w:rsid w:val="003B302E"/>
    <w:rsid w:val="003B307C"/>
    <w:rsid w:val="003B397E"/>
    <w:rsid w:val="003B3E59"/>
    <w:rsid w:val="003B4812"/>
    <w:rsid w:val="003B4B77"/>
    <w:rsid w:val="003B4C31"/>
    <w:rsid w:val="003B56B8"/>
    <w:rsid w:val="003B6632"/>
    <w:rsid w:val="003B6B38"/>
    <w:rsid w:val="003B6B93"/>
    <w:rsid w:val="003B74C5"/>
    <w:rsid w:val="003B79B2"/>
    <w:rsid w:val="003C002F"/>
    <w:rsid w:val="003C038D"/>
    <w:rsid w:val="003C170A"/>
    <w:rsid w:val="003C1863"/>
    <w:rsid w:val="003C2156"/>
    <w:rsid w:val="003C2192"/>
    <w:rsid w:val="003C4E7A"/>
    <w:rsid w:val="003C5E36"/>
    <w:rsid w:val="003C6128"/>
    <w:rsid w:val="003C672B"/>
    <w:rsid w:val="003C753B"/>
    <w:rsid w:val="003C7542"/>
    <w:rsid w:val="003D078E"/>
    <w:rsid w:val="003D08A2"/>
    <w:rsid w:val="003D08A4"/>
    <w:rsid w:val="003D1C77"/>
    <w:rsid w:val="003D1EA0"/>
    <w:rsid w:val="003D272F"/>
    <w:rsid w:val="003D2D3B"/>
    <w:rsid w:val="003D2E32"/>
    <w:rsid w:val="003D31C6"/>
    <w:rsid w:val="003D3420"/>
    <w:rsid w:val="003D34C5"/>
    <w:rsid w:val="003D384E"/>
    <w:rsid w:val="003D3BE3"/>
    <w:rsid w:val="003D4282"/>
    <w:rsid w:val="003D4A9D"/>
    <w:rsid w:val="003D4D3F"/>
    <w:rsid w:val="003D4E1C"/>
    <w:rsid w:val="003D5C6A"/>
    <w:rsid w:val="003D5C82"/>
    <w:rsid w:val="003D6665"/>
    <w:rsid w:val="003D66F4"/>
    <w:rsid w:val="003D67BC"/>
    <w:rsid w:val="003D684C"/>
    <w:rsid w:val="003D684D"/>
    <w:rsid w:val="003D6B3D"/>
    <w:rsid w:val="003D6E9E"/>
    <w:rsid w:val="003D728C"/>
    <w:rsid w:val="003D7322"/>
    <w:rsid w:val="003D7397"/>
    <w:rsid w:val="003D7BAF"/>
    <w:rsid w:val="003E0786"/>
    <w:rsid w:val="003E09C4"/>
    <w:rsid w:val="003E1492"/>
    <w:rsid w:val="003E22CC"/>
    <w:rsid w:val="003E23BB"/>
    <w:rsid w:val="003E27B9"/>
    <w:rsid w:val="003E2D97"/>
    <w:rsid w:val="003E2E67"/>
    <w:rsid w:val="003E3A1B"/>
    <w:rsid w:val="003E404F"/>
    <w:rsid w:val="003E487F"/>
    <w:rsid w:val="003E49B4"/>
    <w:rsid w:val="003E4A56"/>
    <w:rsid w:val="003E517D"/>
    <w:rsid w:val="003E5235"/>
    <w:rsid w:val="003E5884"/>
    <w:rsid w:val="003E5AD5"/>
    <w:rsid w:val="003E697D"/>
    <w:rsid w:val="003E6B33"/>
    <w:rsid w:val="003E6CBF"/>
    <w:rsid w:val="003E6E1E"/>
    <w:rsid w:val="003E7D56"/>
    <w:rsid w:val="003E7E41"/>
    <w:rsid w:val="003F01B3"/>
    <w:rsid w:val="003F1449"/>
    <w:rsid w:val="003F1673"/>
    <w:rsid w:val="003F3457"/>
    <w:rsid w:val="003F3717"/>
    <w:rsid w:val="003F3DCC"/>
    <w:rsid w:val="003F42D5"/>
    <w:rsid w:val="003F4333"/>
    <w:rsid w:val="003F46F7"/>
    <w:rsid w:val="003F4DD7"/>
    <w:rsid w:val="003F5B44"/>
    <w:rsid w:val="003F5FF0"/>
    <w:rsid w:val="003F65D0"/>
    <w:rsid w:val="003F67F0"/>
    <w:rsid w:val="003F6A66"/>
    <w:rsid w:val="003F6C11"/>
    <w:rsid w:val="003F740B"/>
    <w:rsid w:val="003F769D"/>
    <w:rsid w:val="003F7BA1"/>
    <w:rsid w:val="003F7CE2"/>
    <w:rsid w:val="004017AA"/>
    <w:rsid w:val="00401BAF"/>
    <w:rsid w:val="0040249B"/>
    <w:rsid w:val="0040267A"/>
    <w:rsid w:val="00403FD3"/>
    <w:rsid w:val="0040409C"/>
    <w:rsid w:val="00404126"/>
    <w:rsid w:val="004045FD"/>
    <w:rsid w:val="004048D2"/>
    <w:rsid w:val="00405386"/>
    <w:rsid w:val="00405A0F"/>
    <w:rsid w:val="004065C2"/>
    <w:rsid w:val="00406914"/>
    <w:rsid w:val="00406CE7"/>
    <w:rsid w:val="00406D3B"/>
    <w:rsid w:val="00407D77"/>
    <w:rsid w:val="00410406"/>
    <w:rsid w:val="00410FD8"/>
    <w:rsid w:val="00411867"/>
    <w:rsid w:val="004119F1"/>
    <w:rsid w:val="00412007"/>
    <w:rsid w:val="004121C6"/>
    <w:rsid w:val="00412611"/>
    <w:rsid w:val="004126A6"/>
    <w:rsid w:val="00412F6D"/>
    <w:rsid w:val="004133B2"/>
    <w:rsid w:val="004139B6"/>
    <w:rsid w:val="00413B4B"/>
    <w:rsid w:val="00414622"/>
    <w:rsid w:val="004156D9"/>
    <w:rsid w:val="00415BD3"/>
    <w:rsid w:val="004171B7"/>
    <w:rsid w:val="004172F7"/>
    <w:rsid w:val="00417A5F"/>
    <w:rsid w:val="004212A0"/>
    <w:rsid w:val="00421E3B"/>
    <w:rsid w:val="00421FDA"/>
    <w:rsid w:val="004222EE"/>
    <w:rsid w:val="004226FD"/>
    <w:rsid w:val="0042290A"/>
    <w:rsid w:val="00422BCB"/>
    <w:rsid w:val="00422C89"/>
    <w:rsid w:val="00422E4E"/>
    <w:rsid w:val="00423379"/>
    <w:rsid w:val="004236D0"/>
    <w:rsid w:val="004236DA"/>
    <w:rsid w:val="004239DF"/>
    <w:rsid w:val="00424B85"/>
    <w:rsid w:val="004253A1"/>
    <w:rsid w:val="004256A2"/>
    <w:rsid w:val="00426C0E"/>
    <w:rsid w:val="0042704E"/>
    <w:rsid w:val="00427241"/>
    <w:rsid w:val="00431DD9"/>
    <w:rsid w:val="00431DFB"/>
    <w:rsid w:val="00432099"/>
    <w:rsid w:val="00432855"/>
    <w:rsid w:val="00432B9D"/>
    <w:rsid w:val="00432DC0"/>
    <w:rsid w:val="004333E9"/>
    <w:rsid w:val="00433BB2"/>
    <w:rsid w:val="00434CAE"/>
    <w:rsid w:val="0043550D"/>
    <w:rsid w:val="0043606C"/>
    <w:rsid w:val="004362CD"/>
    <w:rsid w:val="004362D1"/>
    <w:rsid w:val="00436B28"/>
    <w:rsid w:val="004374DA"/>
    <w:rsid w:val="00440E7A"/>
    <w:rsid w:val="00440EF9"/>
    <w:rsid w:val="0044128E"/>
    <w:rsid w:val="00442161"/>
    <w:rsid w:val="0044259B"/>
    <w:rsid w:val="00442615"/>
    <w:rsid w:val="00442927"/>
    <w:rsid w:val="00442FA6"/>
    <w:rsid w:val="004430DF"/>
    <w:rsid w:val="0044461B"/>
    <w:rsid w:val="00444854"/>
    <w:rsid w:val="0044498F"/>
    <w:rsid w:val="00444A5A"/>
    <w:rsid w:val="00444E7B"/>
    <w:rsid w:val="0044509D"/>
    <w:rsid w:val="004451FA"/>
    <w:rsid w:val="00445314"/>
    <w:rsid w:val="00446075"/>
    <w:rsid w:val="0044612D"/>
    <w:rsid w:val="00446555"/>
    <w:rsid w:val="00447DD2"/>
    <w:rsid w:val="0045038D"/>
    <w:rsid w:val="00451449"/>
    <w:rsid w:val="0045196C"/>
    <w:rsid w:val="00451ED6"/>
    <w:rsid w:val="00451F12"/>
    <w:rsid w:val="004521AD"/>
    <w:rsid w:val="004522B3"/>
    <w:rsid w:val="00452808"/>
    <w:rsid w:val="004550A4"/>
    <w:rsid w:val="0045583F"/>
    <w:rsid w:val="00455BDA"/>
    <w:rsid w:val="0045610E"/>
    <w:rsid w:val="00456E35"/>
    <w:rsid w:val="00457066"/>
    <w:rsid w:val="004571C0"/>
    <w:rsid w:val="004579EA"/>
    <w:rsid w:val="00460286"/>
    <w:rsid w:val="00461263"/>
    <w:rsid w:val="00461EBF"/>
    <w:rsid w:val="00461EE3"/>
    <w:rsid w:val="00462B1C"/>
    <w:rsid w:val="0046310C"/>
    <w:rsid w:val="0046359C"/>
    <w:rsid w:val="004651E9"/>
    <w:rsid w:val="00465569"/>
    <w:rsid w:val="00465D0C"/>
    <w:rsid w:val="00466025"/>
    <w:rsid w:val="00466E81"/>
    <w:rsid w:val="004670E4"/>
    <w:rsid w:val="004672EC"/>
    <w:rsid w:val="0047008C"/>
    <w:rsid w:val="004702F4"/>
    <w:rsid w:val="004706FC"/>
    <w:rsid w:val="00470BAD"/>
    <w:rsid w:val="004712DE"/>
    <w:rsid w:val="0047158B"/>
    <w:rsid w:val="00471748"/>
    <w:rsid w:val="00472396"/>
    <w:rsid w:val="004736AC"/>
    <w:rsid w:val="00473A5B"/>
    <w:rsid w:val="00473B52"/>
    <w:rsid w:val="004745B3"/>
    <w:rsid w:val="004747BA"/>
    <w:rsid w:val="0047571F"/>
    <w:rsid w:val="004758C3"/>
    <w:rsid w:val="00476AC5"/>
    <w:rsid w:val="00476E3D"/>
    <w:rsid w:val="00476F02"/>
    <w:rsid w:val="00477150"/>
    <w:rsid w:val="0047736F"/>
    <w:rsid w:val="004774B7"/>
    <w:rsid w:val="004776DB"/>
    <w:rsid w:val="00477828"/>
    <w:rsid w:val="0047787D"/>
    <w:rsid w:val="00477B93"/>
    <w:rsid w:val="00477D0E"/>
    <w:rsid w:val="004801D7"/>
    <w:rsid w:val="00480B6D"/>
    <w:rsid w:val="00481482"/>
    <w:rsid w:val="004819B1"/>
    <w:rsid w:val="00482AEA"/>
    <w:rsid w:val="00482D73"/>
    <w:rsid w:val="0048374D"/>
    <w:rsid w:val="00484171"/>
    <w:rsid w:val="00484425"/>
    <w:rsid w:val="00484437"/>
    <w:rsid w:val="0048464F"/>
    <w:rsid w:val="00484806"/>
    <w:rsid w:val="004851C6"/>
    <w:rsid w:val="00485FC6"/>
    <w:rsid w:val="00486244"/>
    <w:rsid w:val="004867CB"/>
    <w:rsid w:val="00486CA9"/>
    <w:rsid w:val="00487CAC"/>
    <w:rsid w:val="00487EA0"/>
    <w:rsid w:val="00490088"/>
    <w:rsid w:val="00490974"/>
    <w:rsid w:val="00490B54"/>
    <w:rsid w:val="00491590"/>
    <w:rsid w:val="004915A0"/>
    <w:rsid w:val="00491731"/>
    <w:rsid w:val="0049180C"/>
    <w:rsid w:val="00492943"/>
    <w:rsid w:val="004929BF"/>
    <w:rsid w:val="00492D88"/>
    <w:rsid w:val="00492DE2"/>
    <w:rsid w:val="00492FBC"/>
    <w:rsid w:val="00493007"/>
    <w:rsid w:val="00493718"/>
    <w:rsid w:val="0049399D"/>
    <w:rsid w:val="00493F77"/>
    <w:rsid w:val="00494E7B"/>
    <w:rsid w:val="00495E0A"/>
    <w:rsid w:val="00496181"/>
    <w:rsid w:val="00496623"/>
    <w:rsid w:val="00496E94"/>
    <w:rsid w:val="004971A4"/>
    <w:rsid w:val="00497ECC"/>
    <w:rsid w:val="004A0133"/>
    <w:rsid w:val="004A02D3"/>
    <w:rsid w:val="004A04AA"/>
    <w:rsid w:val="004A073E"/>
    <w:rsid w:val="004A0C03"/>
    <w:rsid w:val="004A1670"/>
    <w:rsid w:val="004A1A2E"/>
    <w:rsid w:val="004A1F2A"/>
    <w:rsid w:val="004A2176"/>
    <w:rsid w:val="004A21FF"/>
    <w:rsid w:val="004A25CA"/>
    <w:rsid w:val="004A2733"/>
    <w:rsid w:val="004A30A5"/>
    <w:rsid w:val="004A3113"/>
    <w:rsid w:val="004A3417"/>
    <w:rsid w:val="004A39F2"/>
    <w:rsid w:val="004A3BFD"/>
    <w:rsid w:val="004A492F"/>
    <w:rsid w:val="004A4A97"/>
    <w:rsid w:val="004A5CD2"/>
    <w:rsid w:val="004A5D56"/>
    <w:rsid w:val="004A6011"/>
    <w:rsid w:val="004A60FB"/>
    <w:rsid w:val="004B01DB"/>
    <w:rsid w:val="004B077B"/>
    <w:rsid w:val="004B156D"/>
    <w:rsid w:val="004B159F"/>
    <w:rsid w:val="004B1BE6"/>
    <w:rsid w:val="004B23EA"/>
    <w:rsid w:val="004B2756"/>
    <w:rsid w:val="004B3DFC"/>
    <w:rsid w:val="004B4078"/>
    <w:rsid w:val="004B49C1"/>
    <w:rsid w:val="004B4E6D"/>
    <w:rsid w:val="004B5038"/>
    <w:rsid w:val="004B5308"/>
    <w:rsid w:val="004B5EEF"/>
    <w:rsid w:val="004B5F3A"/>
    <w:rsid w:val="004B6324"/>
    <w:rsid w:val="004B657C"/>
    <w:rsid w:val="004B66FB"/>
    <w:rsid w:val="004B72C8"/>
    <w:rsid w:val="004B76F4"/>
    <w:rsid w:val="004B7A02"/>
    <w:rsid w:val="004C0AD3"/>
    <w:rsid w:val="004C10EE"/>
    <w:rsid w:val="004C12BD"/>
    <w:rsid w:val="004C15BE"/>
    <w:rsid w:val="004C1717"/>
    <w:rsid w:val="004C193A"/>
    <w:rsid w:val="004C1B3A"/>
    <w:rsid w:val="004C1F5A"/>
    <w:rsid w:val="004C21A0"/>
    <w:rsid w:val="004C2427"/>
    <w:rsid w:val="004C2B5D"/>
    <w:rsid w:val="004C2DA8"/>
    <w:rsid w:val="004C31F8"/>
    <w:rsid w:val="004C33D5"/>
    <w:rsid w:val="004C3E1A"/>
    <w:rsid w:val="004C47A8"/>
    <w:rsid w:val="004C60E4"/>
    <w:rsid w:val="004C715C"/>
    <w:rsid w:val="004D01C3"/>
    <w:rsid w:val="004D14C0"/>
    <w:rsid w:val="004D1F11"/>
    <w:rsid w:val="004D2319"/>
    <w:rsid w:val="004D25F0"/>
    <w:rsid w:val="004D2979"/>
    <w:rsid w:val="004D2A4F"/>
    <w:rsid w:val="004D2D5F"/>
    <w:rsid w:val="004D30CE"/>
    <w:rsid w:val="004D3569"/>
    <w:rsid w:val="004D3BEA"/>
    <w:rsid w:val="004D614C"/>
    <w:rsid w:val="004D6346"/>
    <w:rsid w:val="004D69A8"/>
    <w:rsid w:val="004D719E"/>
    <w:rsid w:val="004D748E"/>
    <w:rsid w:val="004D75F5"/>
    <w:rsid w:val="004D7A3B"/>
    <w:rsid w:val="004E00D5"/>
    <w:rsid w:val="004E077F"/>
    <w:rsid w:val="004E1140"/>
    <w:rsid w:val="004E1827"/>
    <w:rsid w:val="004E1B7B"/>
    <w:rsid w:val="004E214C"/>
    <w:rsid w:val="004E33F8"/>
    <w:rsid w:val="004E4A66"/>
    <w:rsid w:val="004E4B38"/>
    <w:rsid w:val="004E54BD"/>
    <w:rsid w:val="004E5A70"/>
    <w:rsid w:val="004E62FE"/>
    <w:rsid w:val="004E653A"/>
    <w:rsid w:val="004E6B2B"/>
    <w:rsid w:val="004E6BD4"/>
    <w:rsid w:val="004E6FB2"/>
    <w:rsid w:val="004E7914"/>
    <w:rsid w:val="004E797A"/>
    <w:rsid w:val="004E7A17"/>
    <w:rsid w:val="004F046D"/>
    <w:rsid w:val="004F0890"/>
    <w:rsid w:val="004F0C50"/>
    <w:rsid w:val="004F0D1B"/>
    <w:rsid w:val="004F1297"/>
    <w:rsid w:val="004F24DD"/>
    <w:rsid w:val="004F363C"/>
    <w:rsid w:val="004F3F17"/>
    <w:rsid w:val="004F3F7F"/>
    <w:rsid w:val="004F4388"/>
    <w:rsid w:val="004F43BD"/>
    <w:rsid w:val="004F44ED"/>
    <w:rsid w:val="004F4920"/>
    <w:rsid w:val="004F4BBE"/>
    <w:rsid w:val="004F4BCA"/>
    <w:rsid w:val="004F5803"/>
    <w:rsid w:val="004F5864"/>
    <w:rsid w:val="004F58E9"/>
    <w:rsid w:val="004F608B"/>
    <w:rsid w:val="004F6243"/>
    <w:rsid w:val="004F64BE"/>
    <w:rsid w:val="004F67B9"/>
    <w:rsid w:val="004F68C5"/>
    <w:rsid w:val="004F7C4C"/>
    <w:rsid w:val="004F7CCE"/>
    <w:rsid w:val="004F7CFC"/>
    <w:rsid w:val="004F7D95"/>
    <w:rsid w:val="005009FF"/>
    <w:rsid w:val="00500BDB"/>
    <w:rsid w:val="00500E52"/>
    <w:rsid w:val="00501FFC"/>
    <w:rsid w:val="0050200F"/>
    <w:rsid w:val="00502B7F"/>
    <w:rsid w:val="0050317A"/>
    <w:rsid w:val="00504384"/>
    <w:rsid w:val="00504B23"/>
    <w:rsid w:val="00505090"/>
    <w:rsid w:val="00506F88"/>
    <w:rsid w:val="00507096"/>
    <w:rsid w:val="00507789"/>
    <w:rsid w:val="00507D5C"/>
    <w:rsid w:val="00507D74"/>
    <w:rsid w:val="00511E3F"/>
    <w:rsid w:val="005121B4"/>
    <w:rsid w:val="00512BEF"/>
    <w:rsid w:val="005132D4"/>
    <w:rsid w:val="00513377"/>
    <w:rsid w:val="005138FA"/>
    <w:rsid w:val="0051479C"/>
    <w:rsid w:val="00514C75"/>
    <w:rsid w:val="00515714"/>
    <w:rsid w:val="00516306"/>
    <w:rsid w:val="0051681B"/>
    <w:rsid w:val="00516AE3"/>
    <w:rsid w:val="00516E38"/>
    <w:rsid w:val="005172A7"/>
    <w:rsid w:val="00517443"/>
    <w:rsid w:val="00517B12"/>
    <w:rsid w:val="00517CB0"/>
    <w:rsid w:val="005201DC"/>
    <w:rsid w:val="005208F1"/>
    <w:rsid w:val="0052119B"/>
    <w:rsid w:val="00521B58"/>
    <w:rsid w:val="00522606"/>
    <w:rsid w:val="00522B9A"/>
    <w:rsid w:val="00523825"/>
    <w:rsid w:val="005240E4"/>
    <w:rsid w:val="005246EF"/>
    <w:rsid w:val="00524DAA"/>
    <w:rsid w:val="00524ED4"/>
    <w:rsid w:val="00525133"/>
    <w:rsid w:val="00525C6F"/>
    <w:rsid w:val="00525FC8"/>
    <w:rsid w:val="005260B9"/>
    <w:rsid w:val="005267AF"/>
    <w:rsid w:val="005268F6"/>
    <w:rsid w:val="00526A23"/>
    <w:rsid w:val="00526DEC"/>
    <w:rsid w:val="00527351"/>
    <w:rsid w:val="00527366"/>
    <w:rsid w:val="00527A3E"/>
    <w:rsid w:val="00530379"/>
    <w:rsid w:val="00530C50"/>
    <w:rsid w:val="00530C7B"/>
    <w:rsid w:val="005311D5"/>
    <w:rsid w:val="005313EF"/>
    <w:rsid w:val="005318CC"/>
    <w:rsid w:val="00531C2E"/>
    <w:rsid w:val="00531F17"/>
    <w:rsid w:val="00532207"/>
    <w:rsid w:val="005331D3"/>
    <w:rsid w:val="005339A7"/>
    <w:rsid w:val="0053487B"/>
    <w:rsid w:val="00535265"/>
    <w:rsid w:val="00536023"/>
    <w:rsid w:val="005367ED"/>
    <w:rsid w:val="00536C44"/>
    <w:rsid w:val="00536C9F"/>
    <w:rsid w:val="0053707A"/>
    <w:rsid w:val="005375B2"/>
    <w:rsid w:val="0053788B"/>
    <w:rsid w:val="00540F49"/>
    <w:rsid w:val="0054180F"/>
    <w:rsid w:val="00542521"/>
    <w:rsid w:val="00542C59"/>
    <w:rsid w:val="00542D99"/>
    <w:rsid w:val="005432E4"/>
    <w:rsid w:val="00543E1D"/>
    <w:rsid w:val="0054464C"/>
    <w:rsid w:val="00544AD0"/>
    <w:rsid w:val="00544AEA"/>
    <w:rsid w:val="00544C1E"/>
    <w:rsid w:val="005454E7"/>
    <w:rsid w:val="00545C6E"/>
    <w:rsid w:val="00545DCE"/>
    <w:rsid w:val="0054633B"/>
    <w:rsid w:val="005463FB"/>
    <w:rsid w:val="00546902"/>
    <w:rsid w:val="00546D28"/>
    <w:rsid w:val="00546DAC"/>
    <w:rsid w:val="0054715A"/>
    <w:rsid w:val="00547B5D"/>
    <w:rsid w:val="00547F7C"/>
    <w:rsid w:val="0055003D"/>
    <w:rsid w:val="00550073"/>
    <w:rsid w:val="0055070C"/>
    <w:rsid w:val="00550875"/>
    <w:rsid w:val="00551C0F"/>
    <w:rsid w:val="00551C51"/>
    <w:rsid w:val="005522D2"/>
    <w:rsid w:val="00552460"/>
    <w:rsid w:val="005524B2"/>
    <w:rsid w:val="00552934"/>
    <w:rsid w:val="0055295A"/>
    <w:rsid w:val="005531BC"/>
    <w:rsid w:val="00553AAD"/>
    <w:rsid w:val="0055436E"/>
    <w:rsid w:val="00556243"/>
    <w:rsid w:val="00556EF5"/>
    <w:rsid w:val="00557265"/>
    <w:rsid w:val="005572A1"/>
    <w:rsid w:val="0055785F"/>
    <w:rsid w:val="00557E6D"/>
    <w:rsid w:val="00557E6E"/>
    <w:rsid w:val="005608C8"/>
    <w:rsid w:val="0056121E"/>
    <w:rsid w:val="00561347"/>
    <w:rsid w:val="00561B9D"/>
    <w:rsid w:val="00561BD2"/>
    <w:rsid w:val="0056215D"/>
    <w:rsid w:val="00562440"/>
    <w:rsid w:val="005630A9"/>
    <w:rsid w:val="005631A5"/>
    <w:rsid w:val="00563348"/>
    <w:rsid w:val="0056362A"/>
    <w:rsid w:val="0056393E"/>
    <w:rsid w:val="00563941"/>
    <w:rsid w:val="00563E48"/>
    <w:rsid w:val="005648FB"/>
    <w:rsid w:val="00564A74"/>
    <w:rsid w:val="00565893"/>
    <w:rsid w:val="00565E17"/>
    <w:rsid w:val="00570421"/>
    <w:rsid w:val="00570661"/>
    <w:rsid w:val="00570727"/>
    <w:rsid w:val="00570CBD"/>
    <w:rsid w:val="00571364"/>
    <w:rsid w:val="00571848"/>
    <w:rsid w:val="00571E27"/>
    <w:rsid w:val="00572AF4"/>
    <w:rsid w:val="00572F00"/>
    <w:rsid w:val="00573795"/>
    <w:rsid w:val="00574152"/>
    <w:rsid w:val="005741D4"/>
    <w:rsid w:val="0057567E"/>
    <w:rsid w:val="005760AF"/>
    <w:rsid w:val="005767A5"/>
    <w:rsid w:val="00577232"/>
    <w:rsid w:val="00577499"/>
    <w:rsid w:val="00577886"/>
    <w:rsid w:val="005802CF"/>
    <w:rsid w:val="005805E6"/>
    <w:rsid w:val="0058161F"/>
    <w:rsid w:val="005818F8"/>
    <w:rsid w:val="00581FBD"/>
    <w:rsid w:val="005827E5"/>
    <w:rsid w:val="00582A0B"/>
    <w:rsid w:val="00582A22"/>
    <w:rsid w:val="00583C1C"/>
    <w:rsid w:val="00583F72"/>
    <w:rsid w:val="005846E9"/>
    <w:rsid w:val="00584894"/>
    <w:rsid w:val="00584ECB"/>
    <w:rsid w:val="00585263"/>
    <w:rsid w:val="00585272"/>
    <w:rsid w:val="00586237"/>
    <w:rsid w:val="005868D2"/>
    <w:rsid w:val="005875DF"/>
    <w:rsid w:val="00587993"/>
    <w:rsid w:val="00587C82"/>
    <w:rsid w:val="00590D74"/>
    <w:rsid w:val="00590E4E"/>
    <w:rsid w:val="00591D6B"/>
    <w:rsid w:val="00591D7D"/>
    <w:rsid w:val="005922AE"/>
    <w:rsid w:val="00592765"/>
    <w:rsid w:val="00592E3B"/>
    <w:rsid w:val="00593D8D"/>
    <w:rsid w:val="00593DAA"/>
    <w:rsid w:val="005946D7"/>
    <w:rsid w:val="00594EB4"/>
    <w:rsid w:val="00594ED3"/>
    <w:rsid w:val="00595170"/>
    <w:rsid w:val="00595203"/>
    <w:rsid w:val="005956CE"/>
    <w:rsid w:val="0059672A"/>
    <w:rsid w:val="0059691E"/>
    <w:rsid w:val="00596F3D"/>
    <w:rsid w:val="0059765C"/>
    <w:rsid w:val="00597806"/>
    <w:rsid w:val="00597828"/>
    <w:rsid w:val="005A0286"/>
    <w:rsid w:val="005A0C9A"/>
    <w:rsid w:val="005A0CEA"/>
    <w:rsid w:val="005A0E74"/>
    <w:rsid w:val="005A1850"/>
    <w:rsid w:val="005A2158"/>
    <w:rsid w:val="005A29CE"/>
    <w:rsid w:val="005A377F"/>
    <w:rsid w:val="005A497A"/>
    <w:rsid w:val="005A4D76"/>
    <w:rsid w:val="005A5615"/>
    <w:rsid w:val="005A57A0"/>
    <w:rsid w:val="005A5BAC"/>
    <w:rsid w:val="005A5F32"/>
    <w:rsid w:val="005A6230"/>
    <w:rsid w:val="005A67D1"/>
    <w:rsid w:val="005A6BA4"/>
    <w:rsid w:val="005A6E8F"/>
    <w:rsid w:val="005A70F7"/>
    <w:rsid w:val="005A7206"/>
    <w:rsid w:val="005A730E"/>
    <w:rsid w:val="005A7435"/>
    <w:rsid w:val="005A76AA"/>
    <w:rsid w:val="005A76CB"/>
    <w:rsid w:val="005A7E5C"/>
    <w:rsid w:val="005B065E"/>
    <w:rsid w:val="005B086A"/>
    <w:rsid w:val="005B0A62"/>
    <w:rsid w:val="005B0F4F"/>
    <w:rsid w:val="005B2074"/>
    <w:rsid w:val="005B211D"/>
    <w:rsid w:val="005B2480"/>
    <w:rsid w:val="005B29B4"/>
    <w:rsid w:val="005B2CAB"/>
    <w:rsid w:val="005B2D49"/>
    <w:rsid w:val="005B2E43"/>
    <w:rsid w:val="005B2E44"/>
    <w:rsid w:val="005B3207"/>
    <w:rsid w:val="005B38A7"/>
    <w:rsid w:val="005B42B8"/>
    <w:rsid w:val="005B42D4"/>
    <w:rsid w:val="005B4618"/>
    <w:rsid w:val="005B4839"/>
    <w:rsid w:val="005B49A9"/>
    <w:rsid w:val="005B4FCD"/>
    <w:rsid w:val="005B5A31"/>
    <w:rsid w:val="005B5B42"/>
    <w:rsid w:val="005B5FB9"/>
    <w:rsid w:val="005B6108"/>
    <w:rsid w:val="005B65A9"/>
    <w:rsid w:val="005B693A"/>
    <w:rsid w:val="005B7066"/>
    <w:rsid w:val="005B7CBB"/>
    <w:rsid w:val="005C027E"/>
    <w:rsid w:val="005C049A"/>
    <w:rsid w:val="005C04EF"/>
    <w:rsid w:val="005C0EDC"/>
    <w:rsid w:val="005C2709"/>
    <w:rsid w:val="005C2DB0"/>
    <w:rsid w:val="005C3C19"/>
    <w:rsid w:val="005C44B7"/>
    <w:rsid w:val="005C4B14"/>
    <w:rsid w:val="005C4BD1"/>
    <w:rsid w:val="005C4EC9"/>
    <w:rsid w:val="005C5E1D"/>
    <w:rsid w:val="005C5F4A"/>
    <w:rsid w:val="005C6AE9"/>
    <w:rsid w:val="005C6D11"/>
    <w:rsid w:val="005C7480"/>
    <w:rsid w:val="005C7741"/>
    <w:rsid w:val="005D0230"/>
    <w:rsid w:val="005D060D"/>
    <w:rsid w:val="005D0620"/>
    <w:rsid w:val="005D0DC3"/>
    <w:rsid w:val="005D1744"/>
    <w:rsid w:val="005D29D8"/>
    <w:rsid w:val="005D2F98"/>
    <w:rsid w:val="005D335B"/>
    <w:rsid w:val="005D3A5B"/>
    <w:rsid w:val="005D3FBA"/>
    <w:rsid w:val="005D4773"/>
    <w:rsid w:val="005D4F4E"/>
    <w:rsid w:val="005D570F"/>
    <w:rsid w:val="005D6854"/>
    <w:rsid w:val="005D6A74"/>
    <w:rsid w:val="005D76A1"/>
    <w:rsid w:val="005D7759"/>
    <w:rsid w:val="005E0B57"/>
    <w:rsid w:val="005E0BA2"/>
    <w:rsid w:val="005E108B"/>
    <w:rsid w:val="005E11CF"/>
    <w:rsid w:val="005E1721"/>
    <w:rsid w:val="005E1871"/>
    <w:rsid w:val="005E1C3B"/>
    <w:rsid w:val="005E1CF1"/>
    <w:rsid w:val="005E21C6"/>
    <w:rsid w:val="005E271F"/>
    <w:rsid w:val="005E2770"/>
    <w:rsid w:val="005E2D9D"/>
    <w:rsid w:val="005E2EA1"/>
    <w:rsid w:val="005E2F9A"/>
    <w:rsid w:val="005E3BC9"/>
    <w:rsid w:val="005E44F8"/>
    <w:rsid w:val="005E506B"/>
    <w:rsid w:val="005E5159"/>
    <w:rsid w:val="005E58AD"/>
    <w:rsid w:val="005E64E8"/>
    <w:rsid w:val="005E6671"/>
    <w:rsid w:val="005E6A81"/>
    <w:rsid w:val="005E71B1"/>
    <w:rsid w:val="005E7871"/>
    <w:rsid w:val="005E799D"/>
    <w:rsid w:val="005E7B7E"/>
    <w:rsid w:val="005E7F14"/>
    <w:rsid w:val="005F0B5B"/>
    <w:rsid w:val="005F11F5"/>
    <w:rsid w:val="005F243E"/>
    <w:rsid w:val="005F34A3"/>
    <w:rsid w:val="005F35CC"/>
    <w:rsid w:val="005F393E"/>
    <w:rsid w:val="005F3968"/>
    <w:rsid w:val="005F3FB8"/>
    <w:rsid w:val="005F4060"/>
    <w:rsid w:val="005F41D4"/>
    <w:rsid w:val="005F443D"/>
    <w:rsid w:val="005F59CD"/>
    <w:rsid w:val="005F6ADB"/>
    <w:rsid w:val="005F7185"/>
    <w:rsid w:val="00600E86"/>
    <w:rsid w:val="00601EA2"/>
    <w:rsid w:val="006028AA"/>
    <w:rsid w:val="00603723"/>
    <w:rsid w:val="0060469A"/>
    <w:rsid w:val="00604EB1"/>
    <w:rsid w:val="00604FBD"/>
    <w:rsid w:val="00605BF2"/>
    <w:rsid w:val="0060602A"/>
    <w:rsid w:val="0060649B"/>
    <w:rsid w:val="00606F28"/>
    <w:rsid w:val="0060731E"/>
    <w:rsid w:val="00607578"/>
    <w:rsid w:val="00607682"/>
    <w:rsid w:val="00607964"/>
    <w:rsid w:val="00607B3D"/>
    <w:rsid w:val="00607E4E"/>
    <w:rsid w:val="00607EA4"/>
    <w:rsid w:val="0061005D"/>
    <w:rsid w:val="006101E3"/>
    <w:rsid w:val="00610613"/>
    <w:rsid w:val="006115F7"/>
    <w:rsid w:val="00611C3B"/>
    <w:rsid w:val="00611D22"/>
    <w:rsid w:val="00612BD5"/>
    <w:rsid w:val="00612CDD"/>
    <w:rsid w:val="006142D4"/>
    <w:rsid w:val="00614554"/>
    <w:rsid w:val="00614A9C"/>
    <w:rsid w:val="00614E61"/>
    <w:rsid w:val="006150B3"/>
    <w:rsid w:val="00615127"/>
    <w:rsid w:val="0061564E"/>
    <w:rsid w:val="006156DF"/>
    <w:rsid w:val="006159A4"/>
    <w:rsid w:val="006163DD"/>
    <w:rsid w:val="00617F47"/>
    <w:rsid w:val="006207D0"/>
    <w:rsid w:val="00620F4A"/>
    <w:rsid w:val="00621609"/>
    <w:rsid w:val="006216B7"/>
    <w:rsid w:val="006217AC"/>
    <w:rsid w:val="006217D6"/>
    <w:rsid w:val="0062191A"/>
    <w:rsid w:val="00621ACC"/>
    <w:rsid w:val="00621CD3"/>
    <w:rsid w:val="00622630"/>
    <w:rsid w:val="00624B4C"/>
    <w:rsid w:val="00624E5B"/>
    <w:rsid w:val="0062536B"/>
    <w:rsid w:val="0062550F"/>
    <w:rsid w:val="00625A5C"/>
    <w:rsid w:val="00626595"/>
    <w:rsid w:val="00627AC9"/>
    <w:rsid w:val="00627F02"/>
    <w:rsid w:val="00631D5B"/>
    <w:rsid w:val="006326BD"/>
    <w:rsid w:val="006328AE"/>
    <w:rsid w:val="0063307D"/>
    <w:rsid w:val="00633C7C"/>
    <w:rsid w:val="00634275"/>
    <w:rsid w:val="00637F26"/>
    <w:rsid w:val="0064032B"/>
    <w:rsid w:val="00640785"/>
    <w:rsid w:val="00640AF2"/>
    <w:rsid w:val="00640AF5"/>
    <w:rsid w:val="006413AE"/>
    <w:rsid w:val="00641C0C"/>
    <w:rsid w:val="0064296D"/>
    <w:rsid w:val="006433BF"/>
    <w:rsid w:val="006437AE"/>
    <w:rsid w:val="00644104"/>
    <w:rsid w:val="006447FD"/>
    <w:rsid w:val="00644852"/>
    <w:rsid w:val="006448A7"/>
    <w:rsid w:val="00645152"/>
    <w:rsid w:val="0064518E"/>
    <w:rsid w:val="0064598C"/>
    <w:rsid w:val="0064646B"/>
    <w:rsid w:val="00647263"/>
    <w:rsid w:val="00647873"/>
    <w:rsid w:val="006479FD"/>
    <w:rsid w:val="0065034E"/>
    <w:rsid w:val="00650D07"/>
    <w:rsid w:val="00650EE0"/>
    <w:rsid w:val="00651D9F"/>
    <w:rsid w:val="0065222F"/>
    <w:rsid w:val="006522B3"/>
    <w:rsid w:val="00652B75"/>
    <w:rsid w:val="00653017"/>
    <w:rsid w:val="00653366"/>
    <w:rsid w:val="00653372"/>
    <w:rsid w:val="0065361D"/>
    <w:rsid w:val="00653E3F"/>
    <w:rsid w:val="00655136"/>
    <w:rsid w:val="00655765"/>
    <w:rsid w:val="0065626E"/>
    <w:rsid w:val="006578FF"/>
    <w:rsid w:val="0066066E"/>
    <w:rsid w:val="00660A23"/>
    <w:rsid w:val="006610B1"/>
    <w:rsid w:val="0066144E"/>
    <w:rsid w:val="006616FF"/>
    <w:rsid w:val="00661A9F"/>
    <w:rsid w:val="006620AE"/>
    <w:rsid w:val="006623C0"/>
    <w:rsid w:val="006624F9"/>
    <w:rsid w:val="00662568"/>
    <w:rsid w:val="0066416C"/>
    <w:rsid w:val="00664189"/>
    <w:rsid w:val="00664367"/>
    <w:rsid w:val="00664E68"/>
    <w:rsid w:val="006652D2"/>
    <w:rsid w:val="006652F6"/>
    <w:rsid w:val="00665A5D"/>
    <w:rsid w:val="00666A14"/>
    <w:rsid w:val="00666D34"/>
    <w:rsid w:val="00667B3C"/>
    <w:rsid w:val="00670F8A"/>
    <w:rsid w:val="00670F90"/>
    <w:rsid w:val="0067143B"/>
    <w:rsid w:val="00671C81"/>
    <w:rsid w:val="00672BD8"/>
    <w:rsid w:val="00672F5A"/>
    <w:rsid w:val="00673A74"/>
    <w:rsid w:val="00673D4F"/>
    <w:rsid w:val="00673FEF"/>
    <w:rsid w:val="00674815"/>
    <w:rsid w:val="006748BA"/>
    <w:rsid w:val="006752DF"/>
    <w:rsid w:val="00675A85"/>
    <w:rsid w:val="00677D15"/>
    <w:rsid w:val="00677F72"/>
    <w:rsid w:val="006803AA"/>
    <w:rsid w:val="00680E2E"/>
    <w:rsid w:val="0068125F"/>
    <w:rsid w:val="006818AF"/>
    <w:rsid w:val="00681BA5"/>
    <w:rsid w:val="00681CF4"/>
    <w:rsid w:val="00682C02"/>
    <w:rsid w:val="00682F00"/>
    <w:rsid w:val="00683912"/>
    <w:rsid w:val="00683943"/>
    <w:rsid w:val="00684DF1"/>
    <w:rsid w:val="00685103"/>
    <w:rsid w:val="00685312"/>
    <w:rsid w:val="00686007"/>
    <w:rsid w:val="006866B1"/>
    <w:rsid w:val="0068749B"/>
    <w:rsid w:val="006879B7"/>
    <w:rsid w:val="00690263"/>
    <w:rsid w:val="00690D77"/>
    <w:rsid w:val="0069112F"/>
    <w:rsid w:val="00691349"/>
    <w:rsid w:val="00691F32"/>
    <w:rsid w:val="00692D6E"/>
    <w:rsid w:val="00692F00"/>
    <w:rsid w:val="0069302D"/>
    <w:rsid w:val="006930F2"/>
    <w:rsid w:val="00694211"/>
    <w:rsid w:val="0069428F"/>
    <w:rsid w:val="006944F3"/>
    <w:rsid w:val="00694B7D"/>
    <w:rsid w:val="00694EA5"/>
    <w:rsid w:val="00695432"/>
    <w:rsid w:val="0069638D"/>
    <w:rsid w:val="006966BE"/>
    <w:rsid w:val="0069672E"/>
    <w:rsid w:val="00696A71"/>
    <w:rsid w:val="00697202"/>
    <w:rsid w:val="00697342"/>
    <w:rsid w:val="00697A77"/>
    <w:rsid w:val="00697EBE"/>
    <w:rsid w:val="006A0068"/>
    <w:rsid w:val="006A0B30"/>
    <w:rsid w:val="006A0F94"/>
    <w:rsid w:val="006A11FD"/>
    <w:rsid w:val="006A15DA"/>
    <w:rsid w:val="006A1FBC"/>
    <w:rsid w:val="006A2814"/>
    <w:rsid w:val="006A2BE2"/>
    <w:rsid w:val="006A2F0C"/>
    <w:rsid w:val="006A41E8"/>
    <w:rsid w:val="006A4700"/>
    <w:rsid w:val="006A47E7"/>
    <w:rsid w:val="006A4C73"/>
    <w:rsid w:val="006A54C3"/>
    <w:rsid w:val="006A5659"/>
    <w:rsid w:val="006A619A"/>
    <w:rsid w:val="006A6279"/>
    <w:rsid w:val="006A6919"/>
    <w:rsid w:val="006A7EF3"/>
    <w:rsid w:val="006B010B"/>
    <w:rsid w:val="006B0221"/>
    <w:rsid w:val="006B1268"/>
    <w:rsid w:val="006B2352"/>
    <w:rsid w:val="006B24FB"/>
    <w:rsid w:val="006B24FC"/>
    <w:rsid w:val="006B2B91"/>
    <w:rsid w:val="006B3B92"/>
    <w:rsid w:val="006B4082"/>
    <w:rsid w:val="006B46C9"/>
    <w:rsid w:val="006B4BC1"/>
    <w:rsid w:val="006B4DD8"/>
    <w:rsid w:val="006B530D"/>
    <w:rsid w:val="006B5723"/>
    <w:rsid w:val="006B58CF"/>
    <w:rsid w:val="006B5A66"/>
    <w:rsid w:val="006B5C5C"/>
    <w:rsid w:val="006B602F"/>
    <w:rsid w:val="006B663F"/>
    <w:rsid w:val="006B6E2D"/>
    <w:rsid w:val="006B7ABB"/>
    <w:rsid w:val="006B7D94"/>
    <w:rsid w:val="006B7F65"/>
    <w:rsid w:val="006B7FA8"/>
    <w:rsid w:val="006C02D4"/>
    <w:rsid w:val="006C16DB"/>
    <w:rsid w:val="006C22EA"/>
    <w:rsid w:val="006C29E0"/>
    <w:rsid w:val="006C2B81"/>
    <w:rsid w:val="006C2DFF"/>
    <w:rsid w:val="006C3302"/>
    <w:rsid w:val="006C3896"/>
    <w:rsid w:val="006C3CD0"/>
    <w:rsid w:val="006C3DAF"/>
    <w:rsid w:val="006C3EB8"/>
    <w:rsid w:val="006C4031"/>
    <w:rsid w:val="006C58F9"/>
    <w:rsid w:val="006C5ECA"/>
    <w:rsid w:val="006C6138"/>
    <w:rsid w:val="006C68B0"/>
    <w:rsid w:val="006C7157"/>
    <w:rsid w:val="006C77FE"/>
    <w:rsid w:val="006C7CF5"/>
    <w:rsid w:val="006C7E1E"/>
    <w:rsid w:val="006D08C2"/>
    <w:rsid w:val="006D1008"/>
    <w:rsid w:val="006D1C69"/>
    <w:rsid w:val="006D2162"/>
    <w:rsid w:val="006D23D1"/>
    <w:rsid w:val="006D30AF"/>
    <w:rsid w:val="006D3768"/>
    <w:rsid w:val="006D37B6"/>
    <w:rsid w:val="006D3856"/>
    <w:rsid w:val="006D3E7D"/>
    <w:rsid w:val="006D3F78"/>
    <w:rsid w:val="006D3F81"/>
    <w:rsid w:val="006D420B"/>
    <w:rsid w:val="006D513A"/>
    <w:rsid w:val="006D5344"/>
    <w:rsid w:val="006D549C"/>
    <w:rsid w:val="006D56B6"/>
    <w:rsid w:val="006D6490"/>
    <w:rsid w:val="006D696D"/>
    <w:rsid w:val="006D6BE5"/>
    <w:rsid w:val="006D6E58"/>
    <w:rsid w:val="006D7228"/>
    <w:rsid w:val="006D780A"/>
    <w:rsid w:val="006D7B1A"/>
    <w:rsid w:val="006E052C"/>
    <w:rsid w:val="006E1697"/>
    <w:rsid w:val="006E186B"/>
    <w:rsid w:val="006E191F"/>
    <w:rsid w:val="006E2464"/>
    <w:rsid w:val="006E3035"/>
    <w:rsid w:val="006E334C"/>
    <w:rsid w:val="006E354D"/>
    <w:rsid w:val="006E3B28"/>
    <w:rsid w:val="006E3D1D"/>
    <w:rsid w:val="006E4137"/>
    <w:rsid w:val="006E4358"/>
    <w:rsid w:val="006E478F"/>
    <w:rsid w:val="006E4E32"/>
    <w:rsid w:val="006E4EF3"/>
    <w:rsid w:val="006E5010"/>
    <w:rsid w:val="006E58CA"/>
    <w:rsid w:val="006E58DE"/>
    <w:rsid w:val="006E5A07"/>
    <w:rsid w:val="006E5CD6"/>
    <w:rsid w:val="006E772E"/>
    <w:rsid w:val="006E7BEB"/>
    <w:rsid w:val="006E7C3E"/>
    <w:rsid w:val="006E7F5C"/>
    <w:rsid w:val="006F0400"/>
    <w:rsid w:val="006F0556"/>
    <w:rsid w:val="006F0608"/>
    <w:rsid w:val="006F063D"/>
    <w:rsid w:val="006F0780"/>
    <w:rsid w:val="006F0EC0"/>
    <w:rsid w:val="006F1097"/>
    <w:rsid w:val="006F1B80"/>
    <w:rsid w:val="006F1C17"/>
    <w:rsid w:val="006F1C57"/>
    <w:rsid w:val="006F1FEE"/>
    <w:rsid w:val="006F279E"/>
    <w:rsid w:val="006F2814"/>
    <w:rsid w:val="006F2BBD"/>
    <w:rsid w:val="006F2C5A"/>
    <w:rsid w:val="006F309D"/>
    <w:rsid w:val="006F30F1"/>
    <w:rsid w:val="006F3A94"/>
    <w:rsid w:val="006F4260"/>
    <w:rsid w:val="006F4816"/>
    <w:rsid w:val="006F49A2"/>
    <w:rsid w:val="006F4BFD"/>
    <w:rsid w:val="006F5310"/>
    <w:rsid w:val="006F6552"/>
    <w:rsid w:val="006F68E7"/>
    <w:rsid w:val="006F6E96"/>
    <w:rsid w:val="006F72A8"/>
    <w:rsid w:val="006F73E2"/>
    <w:rsid w:val="006F773D"/>
    <w:rsid w:val="00701376"/>
    <w:rsid w:val="007015A1"/>
    <w:rsid w:val="0070167D"/>
    <w:rsid w:val="00701D9B"/>
    <w:rsid w:val="00702415"/>
    <w:rsid w:val="00702836"/>
    <w:rsid w:val="00702A2F"/>
    <w:rsid w:val="00702A45"/>
    <w:rsid w:val="00702EF1"/>
    <w:rsid w:val="00704027"/>
    <w:rsid w:val="00704C3C"/>
    <w:rsid w:val="00704E1D"/>
    <w:rsid w:val="00704E48"/>
    <w:rsid w:val="007051B4"/>
    <w:rsid w:val="00705A1D"/>
    <w:rsid w:val="00705D12"/>
    <w:rsid w:val="00706210"/>
    <w:rsid w:val="0070638B"/>
    <w:rsid w:val="0070652A"/>
    <w:rsid w:val="00706BF8"/>
    <w:rsid w:val="00706E0D"/>
    <w:rsid w:val="00706EC4"/>
    <w:rsid w:val="00706FCC"/>
    <w:rsid w:val="00707473"/>
    <w:rsid w:val="00710255"/>
    <w:rsid w:val="007105EF"/>
    <w:rsid w:val="00710BF8"/>
    <w:rsid w:val="00710C0D"/>
    <w:rsid w:val="0071150F"/>
    <w:rsid w:val="00711AE4"/>
    <w:rsid w:val="00712FC4"/>
    <w:rsid w:val="0071323D"/>
    <w:rsid w:val="0071395F"/>
    <w:rsid w:val="00713C0C"/>
    <w:rsid w:val="00713ED0"/>
    <w:rsid w:val="00713F62"/>
    <w:rsid w:val="007140D2"/>
    <w:rsid w:val="00714CCE"/>
    <w:rsid w:val="00714EDC"/>
    <w:rsid w:val="0071543E"/>
    <w:rsid w:val="00715783"/>
    <w:rsid w:val="007158B6"/>
    <w:rsid w:val="007158EC"/>
    <w:rsid w:val="00715B7B"/>
    <w:rsid w:val="00716378"/>
    <w:rsid w:val="0071689A"/>
    <w:rsid w:val="007224C1"/>
    <w:rsid w:val="0072366E"/>
    <w:rsid w:val="00723B34"/>
    <w:rsid w:val="007242E7"/>
    <w:rsid w:val="00724496"/>
    <w:rsid w:val="0072493C"/>
    <w:rsid w:val="0072501E"/>
    <w:rsid w:val="0072563D"/>
    <w:rsid w:val="00725664"/>
    <w:rsid w:val="007256E8"/>
    <w:rsid w:val="00725A4F"/>
    <w:rsid w:val="00725F9B"/>
    <w:rsid w:val="007267FA"/>
    <w:rsid w:val="00726A91"/>
    <w:rsid w:val="007271AF"/>
    <w:rsid w:val="007279B9"/>
    <w:rsid w:val="00727EC3"/>
    <w:rsid w:val="007300EB"/>
    <w:rsid w:val="0073010B"/>
    <w:rsid w:val="007302E3"/>
    <w:rsid w:val="00730864"/>
    <w:rsid w:val="00730AFD"/>
    <w:rsid w:val="0073112D"/>
    <w:rsid w:val="0073159F"/>
    <w:rsid w:val="00731CC9"/>
    <w:rsid w:val="00732236"/>
    <w:rsid w:val="00732250"/>
    <w:rsid w:val="007323CB"/>
    <w:rsid w:val="00732692"/>
    <w:rsid w:val="00732B09"/>
    <w:rsid w:val="00732D5A"/>
    <w:rsid w:val="007333A4"/>
    <w:rsid w:val="00733431"/>
    <w:rsid w:val="00733A00"/>
    <w:rsid w:val="00733ADB"/>
    <w:rsid w:val="00735B31"/>
    <w:rsid w:val="00735DA2"/>
    <w:rsid w:val="0073655A"/>
    <w:rsid w:val="00736A74"/>
    <w:rsid w:val="00736E6E"/>
    <w:rsid w:val="00736FF0"/>
    <w:rsid w:val="00737FF2"/>
    <w:rsid w:val="007406CD"/>
    <w:rsid w:val="007409FC"/>
    <w:rsid w:val="00740A17"/>
    <w:rsid w:val="00740A9C"/>
    <w:rsid w:val="0074102E"/>
    <w:rsid w:val="007411DC"/>
    <w:rsid w:val="00741F92"/>
    <w:rsid w:val="00741FB4"/>
    <w:rsid w:val="0074200C"/>
    <w:rsid w:val="007423A2"/>
    <w:rsid w:val="00742B7C"/>
    <w:rsid w:val="00742CFC"/>
    <w:rsid w:val="00743B41"/>
    <w:rsid w:val="00743B72"/>
    <w:rsid w:val="00744408"/>
    <w:rsid w:val="00744561"/>
    <w:rsid w:val="00744B2C"/>
    <w:rsid w:val="00744ED4"/>
    <w:rsid w:val="0074582C"/>
    <w:rsid w:val="007459A0"/>
    <w:rsid w:val="00745ED0"/>
    <w:rsid w:val="00746383"/>
    <w:rsid w:val="0074661B"/>
    <w:rsid w:val="00746703"/>
    <w:rsid w:val="00746706"/>
    <w:rsid w:val="00746FF3"/>
    <w:rsid w:val="007471D1"/>
    <w:rsid w:val="007472DB"/>
    <w:rsid w:val="0074733A"/>
    <w:rsid w:val="007473F2"/>
    <w:rsid w:val="007473F8"/>
    <w:rsid w:val="007479AC"/>
    <w:rsid w:val="00747F02"/>
    <w:rsid w:val="00750470"/>
    <w:rsid w:val="00750E11"/>
    <w:rsid w:val="00750F5E"/>
    <w:rsid w:val="007511F4"/>
    <w:rsid w:val="00751244"/>
    <w:rsid w:val="00751435"/>
    <w:rsid w:val="007514E8"/>
    <w:rsid w:val="00752A2B"/>
    <w:rsid w:val="00752D04"/>
    <w:rsid w:val="007534B3"/>
    <w:rsid w:val="00753614"/>
    <w:rsid w:val="007537CB"/>
    <w:rsid w:val="00754513"/>
    <w:rsid w:val="007545DC"/>
    <w:rsid w:val="00754877"/>
    <w:rsid w:val="007551DF"/>
    <w:rsid w:val="007555C2"/>
    <w:rsid w:val="007561B0"/>
    <w:rsid w:val="0075664E"/>
    <w:rsid w:val="00760410"/>
    <w:rsid w:val="0076056B"/>
    <w:rsid w:val="00760FF1"/>
    <w:rsid w:val="0076124C"/>
    <w:rsid w:val="00761CD0"/>
    <w:rsid w:val="00761D6A"/>
    <w:rsid w:val="007626AB"/>
    <w:rsid w:val="00762BC9"/>
    <w:rsid w:val="00762F7A"/>
    <w:rsid w:val="00763108"/>
    <w:rsid w:val="00763249"/>
    <w:rsid w:val="00763AD8"/>
    <w:rsid w:val="007640E3"/>
    <w:rsid w:val="00764348"/>
    <w:rsid w:val="007655B4"/>
    <w:rsid w:val="00765C86"/>
    <w:rsid w:val="00765E57"/>
    <w:rsid w:val="00765E67"/>
    <w:rsid w:val="00766AB1"/>
    <w:rsid w:val="00766FE6"/>
    <w:rsid w:val="00767516"/>
    <w:rsid w:val="00767E0A"/>
    <w:rsid w:val="007712F2"/>
    <w:rsid w:val="00771886"/>
    <w:rsid w:val="00771FB9"/>
    <w:rsid w:val="00772067"/>
    <w:rsid w:val="007721F8"/>
    <w:rsid w:val="007725CA"/>
    <w:rsid w:val="00772877"/>
    <w:rsid w:val="00774659"/>
    <w:rsid w:val="007746C1"/>
    <w:rsid w:val="0077477D"/>
    <w:rsid w:val="0077495F"/>
    <w:rsid w:val="007759D1"/>
    <w:rsid w:val="00775EBA"/>
    <w:rsid w:val="00776AA8"/>
    <w:rsid w:val="00776AC6"/>
    <w:rsid w:val="0077785E"/>
    <w:rsid w:val="00777902"/>
    <w:rsid w:val="00777E48"/>
    <w:rsid w:val="00780012"/>
    <w:rsid w:val="0078003F"/>
    <w:rsid w:val="0078024D"/>
    <w:rsid w:val="00780715"/>
    <w:rsid w:val="007808F6"/>
    <w:rsid w:val="00780976"/>
    <w:rsid w:val="007819C7"/>
    <w:rsid w:val="00781C8A"/>
    <w:rsid w:val="00782040"/>
    <w:rsid w:val="007829A6"/>
    <w:rsid w:val="00782A85"/>
    <w:rsid w:val="00782B2A"/>
    <w:rsid w:val="00783C2A"/>
    <w:rsid w:val="00784864"/>
    <w:rsid w:val="00784C47"/>
    <w:rsid w:val="00784DDE"/>
    <w:rsid w:val="00784DE3"/>
    <w:rsid w:val="00785881"/>
    <w:rsid w:val="00785CF9"/>
    <w:rsid w:val="00785EAE"/>
    <w:rsid w:val="0078612C"/>
    <w:rsid w:val="00786B7D"/>
    <w:rsid w:val="0078722D"/>
    <w:rsid w:val="00787288"/>
    <w:rsid w:val="007872D7"/>
    <w:rsid w:val="00787315"/>
    <w:rsid w:val="007879B6"/>
    <w:rsid w:val="00787F46"/>
    <w:rsid w:val="00790175"/>
    <w:rsid w:val="0079046D"/>
    <w:rsid w:val="007906D1"/>
    <w:rsid w:val="00790827"/>
    <w:rsid w:val="00790CF8"/>
    <w:rsid w:val="0079152A"/>
    <w:rsid w:val="00791DE2"/>
    <w:rsid w:val="00791F97"/>
    <w:rsid w:val="007922B9"/>
    <w:rsid w:val="00792B10"/>
    <w:rsid w:val="00793240"/>
    <w:rsid w:val="007935DA"/>
    <w:rsid w:val="007941C1"/>
    <w:rsid w:val="0079476F"/>
    <w:rsid w:val="007952D3"/>
    <w:rsid w:val="007956AF"/>
    <w:rsid w:val="00796532"/>
    <w:rsid w:val="00796622"/>
    <w:rsid w:val="00796D6C"/>
    <w:rsid w:val="007972D2"/>
    <w:rsid w:val="00797F0C"/>
    <w:rsid w:val="007A0098"/>
    <w:rsid w:val="007A1061"/>
    <w:rsid w:val="007A1869"/>
    <w:rsid w:val="007A18F3"/>
    <w:rsid w:val="007A1E81"/>
    <w:rsid w:val="007A22FD"/>
    <w:rsid w:val="007A26C6"/>
    <w:rsid w:val="007A2811"/>
    <w:rsid w:val="007A2F8F"/>
    <w:rsid w:val="007A326E"/>
    <w:rsid w:val="007A327E"/>
    <w:rsid w:val="007A38FC"/>
    <w:rsid w:val="007A3B3E"/>
    <w:rsid w:val="007A3D63"/>
    <w:rsid w:val="007A3E2F"/>
    <w:rsid w:val="007A3E3E"/>
    <w:rsid w:val="007A4CC1"/>
    <w:rsid w:val="007A4F2E"/>
    <w:rsid w:val="007A4FEE"/>
    <w:rsid w:val="007A5749"/>
    <w:rsid w:val="007A5DA9"/>
    <w:rsid w:val="007A5F42"/>
    <w:rsid w:val="007A6623"/>
    <w:rsid w:val="007B0BEE"/>
    <w:rsid w:val="007B0D01"/>
    <w:rsid w:val="007B1899"/>
    <w:rsid w:val="007B2509"/>
    <w:rsid w:val="007B2636"/>
    <w:rsid w:val="007B2CAA"/>
    <w:rsid w:val="007B2CEA"/>
    <w:rsid w:val="007B515C"/>
    <w:rsid w:val="007B5BD5"/>
    <w:rsid w:val="007B6140"/>
    <w:rsid w:val="007B701C"/>
    <w:rsid w:val="007B7DA1"/>
    <w:rsid w:val="007C0C94"/>
    <w:rsid w:val="007C0D70"/>
    <w:rsid w:val="007C122D"/>
    <w:rsid w:val="007C13BF"/>
    <w:rsid w:val="007C16A8"/>
    <w:rsid w:val="007C1E14"/>
    <w:rsid w:val="007C1E63"/>
    <w:rsid w:val="007C38B0"/>
    <w:rsid w:val="007C3937"/>
    <w:rsid w:val="007C3E26"/>
    <w:rsid w:val="007C3E62"/>
    <w:rsid w:val="007C3FD5"/>
    <w:rsid w:val="007C4338"/>
    <w:rsid w:val="007C447E"/>
    <w:rsid w:val="007C4787"/>
    <w:rsid w:val="007C4967"/>
    <w:rsid w:val="007C55E5"/>
    <w:rsid w:val="007C631B"/>
    <w:rsid w:val="007C6B89"/>
    <w:rsid w:val="007C6F82"/>
    <w:rsid w:val="007C6FB4"/>
    <w:rsid w:val="007C6FF8"/>
    <w:rsid w:val="007C728F"/>
    <w:rsid w:val="007C759C"/>
    <w:rsid w:val="007C7A4B"/>
    <w:rsid w:val="007D041D"/>
    <w:rsid w:val="007D082F"/>
    <w:rsid w:val="007D0874"/>
    <w:rsid w:val="007D0BA5"/>
    <w:rsid w:val="007D0F87"/>
    <w:rsid w:val="007D113C"/>
    <w:rsid w:val="007D12DD"/>
    <w:rsid w:val="007D199D"/>
    <w:rsid w:val="007D1A54"/>
    <w:rsid w:val="007D294C"/>
    <w:rsid w:val="007D2A38"/>
    <w:rsid w:val="007D2E1D"/>
    <w:rsid w:val="007D3F1B"/>
    <w:rsid w:val="007D404A"/>
    <w:rsid w:val="007D41D0"/>
    <w:rsid w:val="007D4767"/>
    <w:rsid w:val="007D5395"/>
    <w:rsid w:val="007D55EF"/>
    <w:rsid w:val="007D576F"/>
    <w:rsid w:val="007D5C29"/>
    <w:rsid w:val="007D5F58"/>
    <w:rsid w:val="007D663D"/>
    <w:rsid w:val="007D7120"/>
    <w:rsid w:val="007D7C7E"/>
    <w:rsid w:val="007D7D2F"/>
    <w:rsid w:val="007E047C"/>
    <w:rsid w:val="007E1238"/>
    <w:rsid w:val="007E19F5"/>
    <w:rsid w:val="007E1C00"/>
    <w:rsid w:val="007E2128"/>
    <w:rsid w:val="007E21B8"/>
    <w:rsid w:val="007E2E0A"/>
    <w:rsid w:val="007E34A0"/>
    <w:rsid w:val="007E3A37"/>
    <w:rsid w:val="007E3A8D"/>
    <w:rsid w:val="007E4109"/>
    <w:rsid w:val="007E55A6"/>
    <w:rsid w:val="007E5C34"/>
    <w:rsid w:val="007E5D02"/>
    <w:rsid w:val="007E5D34"/>
    <w:rsid w:val="007E7394"/>
    <w:rsid w:val="007F011C"/>
    <w:rsid w:val="007F015E"/>
    <w:rsid w:val="007F0330"/>
    <w:rsid w:val="007F043D"/>
    <w:rsid w:val="007F1295"/>
    <w:rsid w:val="007F1884"/>
    <w:rsid w:val="007F1972"/>
    <w:rsid w:val="007F2F9E"/>
    <w:rsid w:val="007F3CC8"/>
    <w:rsid w:val="007F3F28"/>
    <w:rsid w:val="007F4083"/>
    <w:rsid w:val="007F5183"/>
    <w:rsid w:val="007F56B0"/>
    <w:rsid w:val="007F61CD"/>
    <w:rsid w:val="007F63C8"/>
    <w:rsid w:val="007F6588"/>
    <w:rsid w:val="007F6655"/>
    <w:rsid w:val="007F6DFD"/>
    <w:rsid w:val="007F6E08"/>
    <w:rsid w:val="007F74EE"/>
    <w:rsid w:val="007F7595"/>
    <w:rsid w:val="007F75BE"/>
    <w:rsid w:val="007F76C2"/>
    <w:rsid w:val="008003B9"/>
    <w:rsid w:val="00800D85"/>
    <w:rsid w:val="008023D9"/>
    <w:rsid w:val="00802596"/>
    <w:rsid w:val="00802BA5"/>
    <w:rsid w:val="00803602"/>
    <w:rsid w:val="0080395C"/>
    <w:rsid w:val="00804346"/>
    <w:rsid w:val="0080483B"/>
    <w:rsid w:val="00804E5C"/>
    <w:rsid w:val="0080696D"/>
    <w:rsid w:val="00806AC1"/>
    <w:rsid w:val="0080711E"/>
    <w:rsid w:val="00807407"/>
    <w:rsid w:val="00807AC0"/>
    <w:rsid w:val="00810C7E"/>
    <w:rsid w:val="00810DAB"/>
    <w:rsid w:val="00810F09"/>
    <w:rsid w:val="00810F66"/>
    <w:rsid w:val="00811B9C"/>
    <w:rsid w:val="00812214"/>
    <w:rsid w:val="0081281B"/>
    <w:rsid w:val="0081343E"/>
    <w:rsid w:val="008134B2"/>
    <w:rsid w:val="00813845"/>
    <w:rsid w:val="00814A58"/>
    <w:rsid w:val="00814C63"/>
    <w:rsid w:val="00814F2C"/>
    <w:rsid w:val="00816C5F"/>
    <w:rsid w:val="0081788C"/>
    <w:rsid w:val="008200C9"/>
    <w:rsid w:val="00820C26"/>
    <w:rsid w:val="00820E09"/>
    <w:rsid w:val="008210E6"/>
    <w:rsid w:val="0082114A"/>
    <w:rsid w:val="0082116B"/>
    <w:rsid w:val="00821D47"/>
    <w:rsid w:val="008227D8"/>
    <w:rsid w:val="00822CBC"/>
    <w:rsid w:val="008236E6"/>
    <w:rsid w:val="008245AD"/>
    <w:rsid w:val="00824DB5"/>
    <w:rsid w:val="00824EB3"/>
    <w:rsid w:val="00825084"/>
    <w:rsid w:val="0082564B"/>
    <w:rsid w:val="00825D30"/>
    <w:rsid w:val="00826B15"/>
    <w:rsid w:val="00826C1F"/>
    <w:rsid w:val="00826EBE"/>
    <w:rsid w:val="00826EDB"/>
    <w:rsid w:val="00827006"/>
    <w:rsid w:val="0082728B"/>
    <w:rsid w:val="00827876"/>
    <w:rsid w:val="00827EC6"/>
    <w:rsid w:val="00830069"/>
    <w:rsid w:val="008302AC"/>
    <w:rsid w:val="00830487"/>
    <w:rsid w:val="008305C5"/>
    <w:rsid w:val="008309F9"/>
    <w:rsid w:val="00830E19"/>
    <w:rsid w:val="00830F2A"/>
    <w:rsid w:val="008310B7"/>
    <w:rsid w:val="00831AF4"/>
    <w:rsid w:val="008320F9"/>
    <w:rsid w:val="008321E2"/>
    <w:rsid w:val="00832941"/>
    <w:rsid w:val="008329C7"/>
    <w:rsid w:val="00833986"/>
    <w:rsid w:val="00833EEF"/>
    <w:rsid w:val="00834100"/>
    <w:rsid w:val="00834FAE"/>
    <w:rsid w:val="00835296"/>
    <w:rsid w:val="00835F07"/>
    <w:rsid w:val="008362FC"/>
    <w:rsid w:val="0083667A"/>
    <w:rsid w:val="00836EB6"/>
    <w:rsid w:val="00837A61"/>
    <w:rsid w:val="00837E6C"/>
    <w:rsid w:val="00841C62"/>
    <w:rsid w:val="0084284B"/>
    <w:rsid w:val="00843D3F"/>
    <w:rsid w:val="00843DB3"/>
    <w:rsid w:val="00843E63"/>
    <w:rsid w:val="008441A6"/>
    <w:rsid w:val="00844852"/>
    <w:rsid w:val="00844FD2"/>
    <w:rsid w:val="00844FE0"/>
    <w:rsid w:val="00845015"/>
    <w:rsid w:val="00845967"/>
    <w:rsid w:val="0084600C"/>
    <w:rsid w:val="008463CA"/>
    <w:rsid w:val="0084673E"/>
    <w:rsid w:val="00846B96"/>
    <w:rsid w:val="00846F58"/>
    <w:rsid w:val="0084753A"/>
    <w:rsid w:val="00847A21"/>
    <w:rsid w:val="00850FB5"/>
    <w:rsid w:val="008514A0"/>
    <w:rsid w:val="00852137"/>
    <w:rsid w:val="00852AA9"/>
    <w:rsid w:val="00852BAC"/>
    <w:rsid w:val="008535DB"/>
    <w:rsid w:val="00853B22"/>
    <w:rsid w:val="00855584"/>
    <w:rsid w:val="00857318"/>
    <w:rsid w:val="0086031E"/>
    <w:rsid w:val="00860750"/>
    <w:rsid w:val="00860886"/>
    <w:rsid w:val="0086093A"/>
    <w:rsid w:val="00860E19"/>
    <w:rsid w:val="0086140A"/>
    <w:rsid w:val="008619C5"/>
    <w:rsid w:val="00862210"/>
    <w:rsid w:val="00862374"/>
    <w:rsid w:val="00864413"/>
    <w:rsid w:val="00864DCF"/>
    <w:rsid w:val="0086546C"/>
    <w:rsid w:val="00865A56"/>
    <w:rsid w:val="00865C2A"/>
    <w:rsid w:val="00865C8E"/>
    <w:rsid w:val="00866809"/>
    <w:rsid w:val="00866817"/>
    <w:rsid w:val="00866CD2"/>
    <w:rsid w:val="008672D6"/>
    <w:rsid w:val="008674B7"/>
    <w:rsid w:val="008675C8"/>
    <w:rsid w:val="00867686"/>
    <w:rsid w:val="008677A2"/>
    <w:rsid w:val="00867827"/>
    <w:rsid w:val="008700E9"/>
    <w:rsid w:val="00870415"/>
    <w:rsid w:val="008712D8"/>
    <w:rsid w:val="008715DF"/>
    <w:rsid w:val="0087222B"/>
    <w:rsid w:val="0087458F"/>
    <w:rsid w:val="008749A5"/>
    <w:rsid w:val="00874C04"/>
    <w:rsid w:val="00875BEE"/>
    <w:rsid w:val="00875E9C"/>
    <w:rsid w:val="008770B1"/>
    <w:rsid w:val="008771C5"/>
    <w:rsid w:val="00877730"/>
    <w:rsid w:val="008777CA"/>
    <w:rsid w:val="00877851"/>
    <w:rsid w:val="0088062E"/>
    <w:rsid w:val="00881175"/>
    <w:rsid w:val="0088117A"/>
    <w:rsid w:val="00881445"/>
    <w:rsid w:val="008819D3"/>
    <w:rsid w:val="008819EB"/>
    <w:rsid w:val="00881DEF"/>
    <w:rsid w:val="00881E2F"/>
    <w:rsid w:val="0088203D"/>
    <w:rsid w:val="008834CF"/>
    <w:rsid w:val="00883741"/>
    <w:rsid w:val="00883FBE"/>
    <w:rsid w:val="00884341"/>
    <w:rsid w:val="008844BF"/>
    <w:rsid w:val="00884A85"/>
    <w:rsid w:val="00885AC7"/>
    <w:rsid w:val="00885BFC"/>
    <w:rsid w:val="00885E2B"/>
    <w:rsid w:val="00886751"/>
    <w:rsid w:val="00887731"/>
    <w:rsid w:val="00887879"/>
    <w:rsid w:val="0089006A"/>
    <w:rsid w:val="0089053F"/>
    <w:rsid w:val="00890F2C"/>
    <w:rsid w:val="00890F89"/>
    <w:rsid w:val="00891369"/>
    <w:rsid w:val="00891E6F"/>
    <w:rsid w:val="00891EAB"/>
    <w:rsid w:val="008923C4"/>
    <w:rsid w:val="00892A1C"/>
    <w:rsid w:val="00892B25"/>
    <w:rsid w:val="00893F1F"/>
    <w:rsid w:val="00894560"/>
    <w:rsid w:val="00894B60"/>
    <w:rsid w:val="00894CB3"/>
    <w:rsid w:val="00894E5E"/>
    <w:rsid w:val="00894F28"/>
    <w:rsid w:val="00896585"/>
    <w:rsid w:val="008967EF"/>
    <w:rsid w:val="00897B9E"/>
    <w:rsid w:val="008A0934"/>
    <w:rsid w:val="008A0B79"/>
    <w:rsid w:val="008A1153"/>
    <w:rsid w:val="008A12AC"/>
    <w:rsid w:val="008A16BA"/>
    <w:rsid w:val="008A1BA2"/>
    <w:rsid w:val="008A308B"/>
    <w:rsid w:val="008A33CB"/>
    <w:rsid w:val="008A3747"/>
    <w:rsid w:val="008A38E6"/>
    <w:rsid w:val="008A3901"/>
    <w:rsid w:val="008A4010"/>
    <w:rsid w:val="008A4F51"/>
    <w:rsid w:val="008A537C"/>
    <w:rsid w:val="008A5810"/>
    <w:rsid w:val="008A6642"/>
    <w:rsid w:val="008A6DC8"/>
    <w:rsid w:val="008A6EC0"/>
    <w:rsid w:val="008A6F87"/>
    <w:rsid w:val="008A726A"/>
    <w:rsid w:val="008A72AC"/>
    <w:rsid w:val="008A79A0"/>
    <w:rsid w:val="008A7C3B"/>
    <w:rsid w:val="008A7D63"/>
    <w:rsid w:val="008B0C8A"/>
    <w:rsid w:val="008B11C3"/>
    <w:rsid w:val="008B14A9"/>
    <w:rsid w:val="008B16D2"/>
    <w:rsid w:val="008B1EAE"/>
    <w:rsid w:val="008B1FF3"/>
    <w:rsid w:val="008B29BC"/>
    <w:rsid w:val="008B2E2F"/>
    <w:rsid w:val="008B327F"/>
    <w:rsid w:val="008B339E"/>
    <w:rsid w:val="008B3C8D"/>
    <w:rsid w:val="008B3DFE"/>
    <w:rsid w:val="008B4181"/>
    <w:rsid w:val="008B478A"/>
    <w:rsid w:val="008B487C"/>
    <w:rsid w:val="008B4DFA"/>
    <w:rsid w:val="008B506E"/>
    <w:rsid w:val="008B5228"/>
    <w:rsid w:val="008B74D8"/>
    <w:rsid w:val="008B77EA"/>
    <w:rsid w:val="008B78EA"/>
    <w:rsid w:val="008B7A45"/>
    <w:rsid w:val="008C0917"/>
    <w:rsid w:val="008C0B16"/>
    <w:rsid w:val="008C224A"/>
    <w:rsid w:val="008C3138"/>
    <w:rsid w:val="008C3536"/>
    <w:rsid w:val="008C3F1E"/>
    <w:rsid w:val="008C4A29"/>
    <w:rsid w:val="008C4BDC"/>
    <w:rsid w:val="008C5CE3"/>
    <w:rsid w:val="008C5F4F"/>
    <w:rsid w:val="008C5F61"/>
    <w:rsid w:val="008C602F"/>
    <w:rsid w:val="008C609C"/>
    <w:rsid w:val="008C682A"/>
    <w:rsid w:val="008C6E9F"/>
    <w:rsid w:val="008C75D1"/>
    <w:rsid w:val="008C766F"/>
    <w:rsid w:val="008C7C49"/>
    <w:rsid w:val="008C7CCC"/>
    <w:rsid w:val="008C7EE1"/>
    <w:rsid w:val="008D03AA"/>
    <w:rsid w:val="008D05C9"/>
    <w:rsid w:val="008D0C5B"/>
    <w:rsid w:val="008D10C5"/>
    <w:rsid w:val="008D20D4"/>
    <w:rsid w:val="008D2414"/>
    <w:rsid w:val="008D261E"/>
    <w:rsid w:val="008D2B6C"/>
    <w:rsid w:val="008D35C5"/>
    <w:rsid w:val="008D3DBE"/>
    <w:rsid w:val="008D3E38"/>
    <w:rsid w:val="008D427E"/>
    <w:rsid w:val="008D428B"/>
    <w:rsid w:val="008D4B71"/>
    <w:rsid w:val="008D4E60"/>
    <w:rsid w:val="008D515E"/>
    <w:rsid w:val="008D5200"/>
    <w:rsid w:val="008D5C6B"/>
    <w:rsid w:val="008D74DD"/>
    <w:rsid w:val="008E055B"/>
    <w:rsid w:val="008E0E06"/>
    <w:rsid w:val="008E0F15"/>
    <w:rsid w:val="008E0FC2"/>
    <w:rsid w:val="008E139B"/>
    <w:rsid w:val="008E1B7F"/>
    <w:rsid w:val="008E208D"/>
    <w:rsid w:val="008E217F"/>
    <w:rsid w:val="008E2688"/>
    <w:rsid w:val="008E271C"/>
    <w:rsid w:val="008E28B0"/>
    <w:rsid w:val="008E2922"/>
    <w:rsid w:val="008E2EAB"/>
    <w:rsid w:val="008E5A13"/>
    <w:rsid w:val="008E5B54"/>
    <w:rsid w:val="008E6249"/>
    <w:rsid w:val="008E6398"/>
    <w:rsid w:val="008E6519"/>
    <w:rsid w:val="008E65BB"/>
    <w:rsid w:val="008E76CD"/>
    <w:rsid w:val="008E7914"/>
    <w:rsid w:val="008E7AD2"/>
    <w:rsid w:val="008E7EB1"/>
    <w:rsid w:val="008E7F63"/>
    <w:rsid w:val="008F001F"/>
    <w:rsid w:val="008F056B"/>
    <w:rsid w:val="008F09DA"/>
    <w:rsid w:val="008F275B"/>
    <w:rsid w:val="008F2965"/>
    <w:rsid w:val="008F3033"/>
    <w:rsid w:val="008F3480"/>
    <w:rsid w:val="008F3A6A"/>
    <w:rsid w:val="008F3C20"/>
    <w:rsid w:val="008F3D33"/>
    <w:rsid w:val="008F3D61"/>
    <w:rsid w:val="008F4444"/>
    <w:rsid w:val="008F4AAA"/>
    <w:rsid w:val="008F4FA5"/>
    <w:rsid w:val="008F5312"/>
    <w:rsid w:val="008F555B"/>
    <w:rsid w:val="008F55DD"/>
    <w:rsid w:val="008F56B5"/>
    <w:rsid w:val="008F61A5"/>
    <w:rsid w:val="008F7903"/>
    <w:rsid w:val="008F7DE7"/>
    <w:rsid w:val="00900714"/>
    <w:rsid w:val="0090108D"/>
    <w:rsid w:val="009016A0"/>
    <w:rsid w:val="00902561"/>
    <w:rsid w:val="00902D4C"/>
    <w:rsid w:val="009032C3"/>
    <w:rsid w:val="00903418"/>
    <w:rsid w:val="00903E92"/>
    <w:rsid w:val="00904153"/>
    <w:rsid w:val="009042C8"/>
    <w:rsid w:val="00904F16"/>
    <w:rsid w:val="00905286"/>
    <w:rsid w:val="009054A6"/>
    <w:rsid w:val="00905B57"/>
    <w:rsid w:val="00907AC8"/>
    <w:rsid w:val="00907CF1"/>
    <w:rsid w:val="00910560"/>
    <w:rsid w:val="0091114F"/>
    <w:rsid w:val="00911B25"/>
    <w:rsid w:val="00911CB6"/>
    <w:rsid w:val="00912017"/>
    <w:rsid w:val="0091270A"/>
    <w:rsid w:val="00912C73"/>
    <w:rsid w:val="00912FF3"/>
    <w:rsid w:val="00913433"/>
    <w:rsid w:val="00913572"/>
    <w:rsid w:val="00913D9D"/>
    <w:rsid w:val="00914325"/>
    <w:rsid w:val="009148DB"/>
    <w:rsid w:val="0091513E"/>
    <w:rsid w:val="00915416"/>
    <w:rsid w:val="009154B0"/>
    <w:rsid w:val="00916754"/>
    <w:rsid w:val="00916934"/>
    <w:rsid w:val="009169DE"/>
    <w:rsid w:val="00917485"/>
    <w:rsid w:val="00920648"/>
    <w:rsid w:val="00922962"/>
    <w:rsid w:val="009230DA"/>
    <w:rsid w:val="009231D7"/>
    <w:rsid w:val="00923BB1"/>
    <w:rsid w:val="009248F6"/>
    <w:rsid w:val="00924C4A"/>
    <w:rsid w:val="00925218"/>
    <w:rsid w:val="00925A3D"/>
    <w:rsid w:val="00925A8C"/>
    <w:rsid w:val="00926836"/>
    <w:rsid w:val="00926CB5"/>
    <w:rsid w:val="00926E6A"/>
    <w:rsid w:val="00927034"/>
    <w:rsid w:val="00927438"/>
    <w:rsid w:val="00931214"/>
    <w:rsid w:val="00931EEB"/>
    <w:rsid w:val="009329DF"/>
    <w:rsid w:val="009346A6"/>
    <w:rsid w:val="0093580C"/>
    <w:rsid w:val="00935822"/>
    <w:rsid w:val="00936A0F"/>
    <w:rsid w:val="00936ACD"/>
    <w:rsid w:val="00937276"/>
    <w:rsid w:val="00937811"/>
    <w:rsid w:val="00940390"/>
    <w:rsid w:val="00940453"/>
    <w:rsid w:val="00940877"/>
    <w:rsid w:val="009409B6"/>
    <w:rsid w:val="009412AE"/>
    <w:rsid w:val="00941CD4"/>
    <w:rsid w:val="00942470"/>
    <w:rsid w:val="0094301F"/>
    <w:rsid w:val="00943082"/>
    <w:rsid w:val="00943273"/>
    <w:rsid w:val="009435B1"/>
    <w:rsid w:val="00943762"/>
    <w:rsid w:val="0094490E"/>
    <w:rsid w:val="00944B3C"/>
    <w:rsid w:val="009456E8"/>
    <w:rsid w:val="00945995"/>
    <w:rsid w:val="0094681E"/>
    <w:rsid w:val="009471A9"/>
    <w:rsid w:val="009473EA"/>
    <w:rsid w:val="00947BEB"/>
    <w:rsid w:val="00950040"/>
    <w:rsid w:val="00950267"/>
    <w:rsid w:val="00950485"/>
    <w:rsid w:val="00950576"/>
    <w:rsid w:val="0095058B"/>
    <w:rsid w:val="0095083C"/>
    <w:rsid w:val="0095161E"/>
    <w:rsid w:val="0095169A"/>
    <w:rsid w:val="00951A2C"/>
    <w:rsid w:val="00951EC2"/>
    <w:rsid w:val="009525BC"/>
    <w:rsid w:val="00952876"/>
    <w:rsid w:val="00953047"/>
    <w:rsid w:val="0095315A"/>
    <w:rsid w:val="00953FCF"/>
    <w:rsid w:val="0095430B"/>
    <w:rsid w:val="00954F9D"/>
    <w:rsid w:val="00955158"/>
    <w:rsid w:val="009557D7"/>
    <w:rsid w:val="009557E9"/>
    <w:rsid w:val="00955D0A"/>
    <w:rsid w:val="00955F9E"/>
    <w:rsid w:val="00956F76"/>
    <w:rsid w:val="00957140"/>
    <w:rsid w:val="00957807"/>
    <w:rsid w:val="00957C40"/>
    <w:rsid w:val="00957E1B"/>
    <w:rsid w:val="00957E3D"/>
    <w:rsid w:val="009604F3"/>
    <w:rsid w:val="0096193D"/>
    <w:rsid w:val="00961E8C"/>
    <w:rsid w:val="00962323"/>
    <w:rsid w:val="00962569"/>
    <w:rsid w:val="009631A9"/>
    <w:rsid w:val="00963299"/>
    <w:rsid w:val="00963629"/>
    <w:rsid w:val="0096405A"/>
    <w:rsid w:val="009640E0"/>
    <w:rsid w:val="0096496F"/>
    <w:rsid w:val="00964BA3"/>
    <w:rsid w:val="00965C9C"/>
    <w:rsid w:val="009662A7"/>
    <w:rsid w:val="00966CE0"/>
    <w:rsid w:val="00966D9D"/>
    <w:rsid w:val="00966F8E"/>
    <w:rsid w:val="009670F2"/>
    <w:rsid w:val="009673B7"/>
    <w:rsid w:val="00967453"/>
    <w:rsid w:val="00967E12"/>
    <w:rsid w:val="00970274"/>
    <w:rsid w:val="0097050E"/>
    <w:rsid w:val="00970AB6"/>
    <w:rsid w:val="00970F66"/>
    <w:rsid w:val="00971ECD"/>
    <w:rsid w:val="00972D2A"/>
    <w:rsid w:val="00973188"/>
    <w:rsid w:val="00974245"/>
    <w:rsid w:val="009743A6"/>
    <w:rsid w:val="00974454"/>
    <w:rsid w:val="00974F12"/>
    <w:rsid w:val="00975495"/>
    <w:rsid w:val="009754D2"/>
    <w:rsid w:val="00975667"/>
    <w:rsid w:val="0097614E"/>
    <w:rsid w:val="00976511"/>
    <w:rsid w:val="00976954"/>
    <w:rsid w:val="0097735F"/>
    <w:rsid w:val="00977BF5"/>
    <w:rsid w:val="0098001B"/>
    <w:rsid w:val="0098001C"/>
    <w:rsid w:val="00981160"/>
    <w:rsid w:val="00981385"/>
    <w:rsid w:val="00981CB8"/>
    <w:rsid w:val="00981DD6"/>
    <w:rsid w:val="00983014"/>
    <w:rsid w:val="009840E3"/>
    <w:rsid w:val="00984DBE"/>
    <w:rsid w:val="00984F7F"/>
    <w:rsid w:val="00985574"/>
    <w:rsid w:val="009858DE"/>
    <w:rsid w:val="00985999"/>
    <w:rsid w:val="00985E5A"/>
    <w:rsid w:val="00985F07"/>
    <w:rsid w:val="009864CE"/>
    <w:rsid w:val="009875FB"/>
    <w:rsid w:val="009876A7"/>
    <w:rsid w:val="00987771"/>
    <w:rsid w:val="0099085E"/>
    <w:rsid w:val="009909BA"/>
    <w:rsid w:val="00991438"/>
    <w:rsid w:val="0099183E"/>
    <w:rsid w:val="009919F1"/>
    <w:rsid w:val="00992ED2"/>
    <w:rsid w:val="00994734"/>
    <w:rsid w:val="0099518A"/>
    <w:rsid w:val="009958DF"/>
    <w:rsid w:val="00996449"/>
    <w:rsid w:val="0099673F"/>
    <w:rsid w:val="00996989"/>
    <w:rsid w:val="00997B10"/>
    <w:rsid w:val="00997EBA"/>
    <w:rsid w:val="009A0723"/>
    <w:rsid w:val="009A0788"/>
    <w:rsid w:val="009A1A25"/>
    <w:rsid w:val="009A1FB9"/>
    <w:rsid w:val="009A313E"/>
    <w:rsid w:val="009A3869"/>
    <w:rsid w:val="009A395E"/>
    <w:rsid w:val="009A3EAE"/>
    <w:rsid w:val="009A3F59"/>
    <w:rsid w:val="009A4377"/>
    <w:rsid w:val="009A508F"/>
    <w:rsid w:val="009A5F07"/>
    <w:rsid w:val="009A6476"/>
    <w:rsid w:val="009A666C"/>
    <w:rsid w:val="009A6671"/>
    <w:rsid w:val="009A7E31"/>
    <w:rsid w:val="009B05AE"/>
    <w:rsid w:val="009B0C17"/>
    <w:rsid w:val="009B0EA1"/>
    <w:rsid w:val="009B1045"/>
    <w:rsid w:val="009B1796"/>
    <w:rsid w:val="009B20FE"/>
    <w:rsid w:val="009B247F"/>
    <w:rsid w:val="009B2773"/>
    <w:rsid w:val="009B329D"/>
    <w:rsid w:val="009B3648"/>
    <w:rsid w:val="009B40A5"/>
    <w:rsid w:val="009B4202"/>
    <w:rsid w:val="009B4DC7"/>
    <w:rsid w:val="009B510F"/>
    <w:rsid w:val="009B573B"/>
    <w:rsid w:val="009B5FE2"/>
    <w:rsid w:val="009B6338"/>
    <w:rsid w:val="009B68BC"/>
    <w:rsid w:val="009B68D9"/>
    <w:rsid w:val="009B6CF4"/>
    <w:rsid w:val="009B6D58"/>
    <w:rsid w:val="009B7235"/>
    <w:rsid w:val="009B7B28"/>
    <w:rsid w:val="009B7BD9"/>
    <w:rsid w:val="009B7F9A"/>
    <w:rsid w:val="009C0178"/>
    <w:rsid w:val="009C03A2"/>
    <w:rsid w:val="009C083A"/>
    <w:rsid w:val="009C0B0A"/>
    <w:rsid w:val="009C0C47"/>
    <w:rsid w:val="009C0DDE"/>
    <w:rsid w:val="009C0E69"/>
    <w:rsid w:val="009C20B3"/>
    <w:rsid w:val="009C222D"/>
    <w:rsid w:val="009C23DB"/>
    <w:rsid w:val="009C2691"/>
    <w:rsid w:val="009C2DC1"/>
    <w:rsid w:val="009C3036"/>
    <w:rsid w:val="009C31AF"/>
    <w:rsid w:val="009C3206"/>
    <w:rsid w:val="009C3797"/>
    <w:rsid w:val="009C3EE0"/>
    <w:rsid w:val="009C3F09"/>
    <w:rsid w:val="009C4B71"/>
    <w:rsid w:val="009C4F7F"/>
    <w:rsid w:val="009C4F9F"/>
    <w:rsid w:val="009C5622"/>
    <w:rsid w:val="009C5DC3"/>
    <w:rsid w:val="009C6513"/>
    <w:rsid w:val="009C6A66"/>
    <w:rsid w:val="009C6ADC"/>
    <w:rsid w:val="009C723B"/>
    <w:rsid w:val="009C74C9"/>
    <w:rsid w:val="009C7A23"/>
    <w:rsid w:val="009C7CE0"/>
    <w:rsid w:val="009C7DB3"/>
    <w:rsid w:val="009D1551"/>
    <w:rsid w:val="009D258E"/>
    <w:rsid w:val="009D27BC"/>
    <w:rsid w:val="009D28FA"/>
    <w:rsid w:val="009D2B23"/>
    <w:rsid w:val="009D2CF1"/>
    <w:rsid w:val="009D2E11"/>
    <w:rsid w:val="009D42DC"/>
    <w:rsid w:val="009D434C"/>
    <w:rsid w:val="009D4DC3"/>
    <w:rsid w:val="009D58E9"/>
    <w:rsid w:val="009D5F1B"/>
    <w:rsid w:val="009D63D8"/>
    <w:rsid w:val="009D6A02"/>
    <w:rsid w:val="009D72BB"/>
    <w:rsid w:val="009D77D6"/>
    <w:rsid w:val="009E0CA6"/>
    <w:rsid w:val="009E0DAC"/>
    <w:rsid w:val="009E1009"/>
    <w:rsid w:val="009E1322"/>
    <w:rsid w:val="009E1AA0"/>
    <w:rsid w:val="009E1F11"/>
    <w:rsid w:val="009E23C4"/>
    <w:rsid w:val="009E2573"/>
    <w:rsid w:val="009E284B"/>
    <w:rsid w:val="009E2A32"/>
    <w:rsid w:val="009E2C81"/>
    <w:rsid w:val="009E2F6E"/>
    <w:rsid w:val="009E37B1"/>
    <w:rsid w:val="009E3C50"/>
    <w:rsid w:val="009E3F93"/>
    <w:rsid w:val="009E3F98"/>
    <w:rsid w:val="009E4192"/>
    <w:rsid w:val="009E4D1F"/>
    <w:rsid w:val="009E545D"/>
    <w:rsid w:val="009E56BE"/>
    <w:rsid w:val="009E5AF5"/>
    <w:rsid w:val="009E5B37"/>
    <w:rsid w:val="009E5C6E"/>
    <w:rsid w:val="009E5CF9"/>
    <w:rsid w:val="009E5E27"/>
    <w:rsid w:val="009E5FD9"/>
    <w:rsid w:val="009E6365"/>
    <w:rsid w:val="009E758D"/>
    <w:rsid w:val="009F06CC"/>
    <w:rsid w:val="009F165F"/>
    <w:rsid w:val="009F1AC7"/>
    <w:rsid w:val="009F1CCA"/>
    <w:rsid w:val="009F1EC4"/>
    <w:rsid w:val="009F2722"/>
    <w:rsid w:val="009F2BCF"/>
    <w:rsid w:val="009F368B"/>
    <w:rsid w:val="009F378B"/>
    <w:rsid w:val="009F38DD"/>
    <w:rsid w:val="009F3B8B"/>
    <w:rsid w:val="009F3BDC"/>
    <w:rsid w:val="009F3FD7"/>
    <w:rsid w:val="009F4BD1"/>
    <w:rsid w:val="009F5579"/>
    <w:rsid w:val="009F67A1"/>
    <w:rsid w:val="009F6C28"/>
    <w:rsid w:val="009F6F2A"/>
    <w:rsid w:val="009F7474"/>
    <w:rsid w:val="009F754B"/>
    <w:rsid w:val="009F7B63"/>
    <w:rsid w:val="009F7E3F"/>
    <w:rsid w:val="00A00549"/>
    <w:rsid w:val="00A01729"/>
    <w:rsid w:val="00A0182F"/>
    <w:rsid w:val="00A019A1"/>
    <w:rsid w:val="00A01A73"/>
    <w:rsid w:val="00A01D26"/>
    <w:rsid w:val="00A03525"/>
    <w:rsid w:val="00A0357A"/>
    <w:rsid w:val="00A038DE"/>
    <w:rsid w:val="00A03B6B"/>
    <w:rsid w:val="00A03E6F"/>
    <w:rsid w:val="00A0411B"/>
    <w:rsid w:val="00A044CB"/>
    <w:rsid w:val="00A04E57"/>
    <w:rsid w:val="00A04F02"/>
    <w:rsid w:val="00A06329"/>
    <w:rsid w:val="00A0642A"/>
    <w:rsid w:val="00A069DD"/>
    <w:rsid w:val="00A06F95"/>
    <w:rsid w:val="00A0764E"/>
    <w:rsid w:val="00A07868"/>
    <w:rsid w:val="00A11CD9"/>
    <w:rsid w:val="00A12489"/>
    <w:rsid w:val="00A127A6"/>
    <w:rsid w:val="00A1300D"/>
    <w:rsid w:val="00A13949"/>
    <w:rsid w:val="00A13980"/>
    <w:rsid w:val="00A14F40"/>
    <w:rsid w:val="00A154BF"/>
    <w:rsid w:val="00A177E3"/>
    <w:rsid w:val="00A17B8C"/>
    <w:rsid w:val="00A20128"/>
    <w:rsid w:val="00A2031B"/>
    <w:rsid w:val="00A207C0"/>
    <w:rsid w:val="00A20D03"/>
    <w:rsid w:val="00A210D4"/>
    <w:rsid w:val="00A21229"/>
    <w:rsid w:val="00A2130B"/>
    <w:rsid w:val="00A218AB"/>
    <w:rsid w:val="00A21CCF"/>
    <w:rsid w:val="00A22D73"/>
    <w:rsid w:val="00A22D86"/>
    <w:rsid w:val="00A22FDE"/>
    <w:rsid w:val="00A23039"/>
    <w:rsid w:val="00A23915"/>
    <w:rsid w:val="00A245B9"/>
    <w:rsid w:val="00A24C2D"/>
    <w:rsid w:val="00A258E6"/>
    <w:rsid w:val="00A262A0"/>
    <w:rsid w:val="00A272B9"/>
    <w:rsid w:val="00A2779E"/>
    <w:rsid w:val="00A277DF"/>
    <w:rsid w:val="00A278A1"/>
    <w:rsid w:val="00A3017B"/>
    <w:rsid w:val="00A3077B"/>
    <w:rsid w:val="00A30928"/>
    <w:rsid w:val="00A30DFD"/>
    <w:rsid w:val="00A30EDE"/>
    <w:rsid w:val="00A31326"/>
    <w:rsid w:val="00A315F7"/>
    <w:rsid w:val="00A31E19"/>
    <w:rsid w:val="00A32A3F"/>
    <w:rsid w:val="00A33590"/>
    <w:rsid w:val="00A33FFC"/>
    <w:rsid w:val="00A351F1"/>
    <w:rsid w:val="00A35345"/>
    <w:rsid w:val="00A35902"/>
    <w:rsid w:val="00A35C2E"/>
    <w:rsid w:val="00A3635F"/>
    <w:rsid w:val="00A36440"/>
    <w:rsid w:val="00A36476"/>
    <w:rsid w:val="00A36778"/>
    <w:rsid w:val="00A36CB5"/>
    <w:rsid w:val="00A3712B"/>
    <w:rsid w:val="00A37D44"/>
    <w:rsid w:val="00A37F23"/>
    <w:rsid w:val="00A406FC"/>
    <w:rsid w:val="00A40741"/>
    <w:rsid w:val="00A40BB6"/>
    <w:rsid w:val="00A40EF4"/>
    <w:rsid w:val="00A41114"/>
    <w:rsid w:val="00A4167F"/>
    <w:rsid w:val="00A41F1C"/>
    <w:rsid w:val="00A42522"/>
    <w:rsid w:val="00A4329F"/>
    <w:rsid w:val="00A43F45"/>
    <w:rsid w:val="00A4480F"/>
    <w:rsid w:val="00A44A59"/>
    <w:rsid w:val="00A44D51"/>
    <w:rsid w:val="00A44F70"/>
    <w:rsid w:val="00A45259"/>
    <w:rsid w:val="00A46741"/>
    <w:rsid w:val="00A46946"/>
    <w:rsid w:val="00A46AFF"/>
    <w:rsid w:val="00A5019E"/>
    <w:rsid w:val="00A50AC0"/>
    <w:rsid w:val="00A50B1F"/>
    <w:rsid w:val="00A524DF"/>
    <w:rsid w:val="00A52671"/>
    <w:rsid w:val="00A52874"/>
    <w:rsid w:val="00A52DB0"/>
    <w:rsid w:val="00A53900"/>
    <w:rsid w:val="00A53903"/>
    <w:rsid w:val="00A53AC3"/>
    <w:rsid w:val="00A545ED"/>
    <w:rsid w:val="00A549AA"/>
    <w:rsid w:val="00A54A6B"/>
    <w:rsid w:val="00A54F44"/>
    <w:rsid w:val="00A555CB"/>
    <w:rsid w:val="00A56310"/>
    <w:rsid w:val="00A56D3A"/>
    <w:rsid w:val="00A57013"/>
    <w:rsid w:val="00A5778E"/>
    <w:rsid w:val="00A57A8E"/>
    <w:rsid w:val="00A603B8"/>
    <w:rsid w:val="00A60656"/>
    <w:rsid w:val="00A60DA1"/>
    <w:rsid w:val="00A6149B"/>
    <w:rsid w:val="00A615F3"/>
    <w:rsid w:val="00A623BD"/>
    <w:rsid w:val="00A62D32"/>
    <w:rsid w:val="00A62E5A"/>
    <w:rsid w:val="00A62E78"/>
    <w:rsid w:val="00A62EA2"/>
    <w:rsid w:val="00A63165"/>
    <w:rsid w:val="00A632D9"/>
    <w:rsid w:val="00A638D6"/>
    <w:rsid w:val="00A63DEF"/>
    <w:rsid w:val="00A64911"/>
    <w:rsid w:val="00A650D7"/>
    <w:rsid w:val="00A657B3"/>
    <w:rsid w:val="00A65F8C"/>
    <w:rsid w:val="00A706F3"/>
    <w:rsid w:val="00A708D2"/>
    <w:rsid w:val="00A7091E"/>
    <w:rsid w:val="00A70AFE"/>
    <w:rsid w:val="00A70B94"/>
    <w:rsid w:val="00A70CF3"/>
    <w:rsid w:val="00A71160"/>
    <w:rsid w:val="00A718CC"/>
    <w:rsid w:val="00A71B40"/>
    <w:rsid w:val="00A71DE3"/>
    <w:rsid w:val="00A72762"/>
    <w:rsid w:val="00A72A8F"/>
    <w:rsid w:val="00A72D0A"/>
    <w:rsid w:val="00A736D2"/>
    <w:rsid w:val="00A74AB1"/>
    <w:rsid w:val="00A75655"/>
    <w:rsid w:val="00A762AD"/>
    <w:rsid w:val="00A76383"/>
    <w:rsid w:val="00A766A8"/>
    <w:rsid w:val="00A76981"/>
    <w:rsid w:val="00A76C44"/>
    <w:rsid w:val="00A76C58"/>
    <w:rsid w:val="00A76D75"/>
    <w:rsid w:val="00A76E00"/>
    <w:rsid w:val="00A76E96"/>
    <w:rsid w:val="00A77275"/>
    <w:rsid w:val="00A77385"/>
    <w:rsid w:val="00A77AB2"/>
    <w:rsid w:val="00A80BA3"/>
    <w:rsid w:val="00A810A3"/>
    <w:rsid w:val="00A81882"/>
    <w:rsid w:val="00A82058"/>
    <w:rsid w:val="00A8355A"/>
    <w:rsid w:val="00A836BA"/>
    <w:rsid w:val="00A83826"/>
    <w:rsid w:val="00A83DF4"/>
    <w:rsid w:val="00A84DCC"/>
    <w:rsid w:val="00A851DE"/>
    <w:rsid w:val="00A852F0"/>
    <w:rsid w:val="00A855D9"/>
    <w:rsid w:val="00A8574C"/>
    <w:rsid w:val="00A86472"/>
    <w:rsid w:val="00A866AE"/>
    <w:rsid w:val="00A86B42"/>
    <w:rsid w:val="00A86B59"/>
    <w:rsid w:val="00A870D3"/>
    <w:rsid w:val="00A871E0"/>
    <w:rsid w:val="00A8750C"/>
    <w:rsid w:val="00A8795A"/>
    <w:rsid w:val="00A9017E"/>
    <w:rsid w:val="00A9026A"/>
    <w:rsid w:val="00A920AB"/>
    <w:rsid w:val="00A92219"/>
    <w:rsid w:val="00A92B5F"/>
    <w:rsid w:val="00A92C66"/>
    <w:rsid w:val="00A931BE"/>
    <w:rsid w:val="00A942E2"/>
    <w:rsid w:val="00A94EF0"/>
    <w:rsid w:val="00A9514D"/>
    <w:rsid w:val="00A9530E"/>
    <w:rsid w:val="00A95E6A"/>
    <w:rsid w:val="00A961A5"/>
    <w:rsid w:val="00A96BAB"/>
    <w:rsid w:val="00A96D4B"/>
    <w:rsid w:val="00A9713B"/>
    <w:rsid w:val="00A97D11"/>
    <w:rsid w:val="00A97F66"/>
    <w:rsid w:val="00AA05DB"/>
    <w:rsid w:val="00AA05E9"/>
    <w:rsid w:val="00AA0E41"/>
    <w:rsid w:val="00AA0E93"/>
    <w:rsid w:val="00AA163E"/>
    <w:rsid w:val="00AA58BE"/>
    <w:rsid w:val="00AA5C42"/>
    <w:rsid w:val="00AA5D39"/>
    <w:rsid w:val="00AA638F"/>
    <w:rsid w:val="00AA69DA"/>
    <w:rsid w:val="00AA7BCA"/>
    <w:rsid w:val="00AA7C00"/>
    <w:rsid w:val="00AA7E65"/>
    <w:rsid w:val="00AB0CFD"/>
    <w:rsid w:val="00AB0EA8"/>
    <w:rsid w:val="00AB29AA"/>
    <w:rsid w:val="00AB2D28"/>
    <w:rsid w:val="00AB2EBF"/>
    <w:rsid w:val="00AB342E"/>
    <w:rsid w:val="00AB3512"/>
    <w:rsid w:val="00AB4276"/>
    <w:rsid w:val="00AB4CDE"/>
    <w:rsid w:val="00AB5D72"/>
    <w:rsid w:val="00AB5F31"/>
    <w:rsid w:val="00AB6632"/>
    <w:rsid w:val="00AB6D1A"/>
    <w:rsid w:val="00AB733B"/>
    <w:rsid w:val="00AB7565"/>
    <w:rsid w:val="00AB7571"/>
    <w:rsid w:val="00AB7C28"/>
    <w:rsid w:val="00AC07D1"/>
    <w:rsid w:val="00AC11E1"/>
    <w:rsid w:val="00AC14BD"/>
    <w:rsid w:val="00AC1A2E"/>
    <w:rsid w:val="00AC1B84"/>
    <w:rsid w:val="00AC1E4F"/>
    <w:rsid w:val="00AC23D5"/>
    <w:rsid w:val="00AC32F4"/>
    <w:rsid w:val="00AC38ED"/>
    <w:rsid w:val="00AC39B6"/>
    <w:rsid w:val="00AC3B97"/>
    <w:rsid w:val="00AC4008"/>
    <w:rsid w:val="00AC4025"/>
    <w:rsid w:val="00AC4732"/>
    <w:rsid w:val="00AC5034"/>
    <w:rsid w:val="00AC51C0"/>
    <w:rsid w:val="00AC5639"/>
    <w:rsid w:val="00AC5AA9"/>
    <w:rsid w:val="00AC62D2"/>
    <w:rsid w:val="00AC746E"/>
    <w:rsid w:val="00AC7EFF"/>
    <w:rsid w:val="00AD000C"/>
    <w:rsid w:val="00AD0022"/>
    <w:rsid w:val="00AD002F"/>
    <w:rsid w:val="00AD0300"/>
    <w:rsid w:val="00AD074A"/>
    <w:rsid w:val="00AD0915"/>
    <w:rsid w:val="00AD15D8"/>
    <w:rsid w:val="00AD2455"/>
    <w:rsid w:val="00AD3295"/>
    <w:rsid w:val="00AD35BA"/>
    <w:rsid w:val="00AD3CCF"/>
    <w:rsid w:val="00AD4090"/>
    <w:rsid w:val="00AD4197"/>
    <w:rsid w:val="00AD4489"/>
    <w:rsid w:val="00AD4895"/>
    <w:rsid w:val="00AD526B"/>
    <w:rsid w:val="00AD5294"/>
    <w:rsid w:val="00AD5A02"/>
    <w:rsid w:val="00AD5B80"/>
    <w:rsid w:val="00AD7D45"/>
    <w:rsid w:val="00AE0221"/>
    <w:rsid w:val="00AE05FB"/>
    <w:rsid w:val="00AE0797"/>
    <w:rsid w:val="00AE0996"/>
    <w:rsid w:val="00AE0A27"/>
    <w:rsid w:val="00AE0D40"/>
    <w:rsid w:val="00AE10B1"/>
    <w:rsid w:val="00AE1190"/>
    <w:rsid w:val="00AE12D8"/>
    <w:rsid w:val="00AE19DD"/>
    <w:rsid w:val="00AE264D"/>
    <w:rsid w:val="00AE2D9E"/>
    <w:rsid w:val="00AE3706"/>
    <w:rsid w:val="00AE39BF"/>
    <w:rsid w:val="00AE3CD8"/>
    <w:rsid w:val="00AE4AB7"/>
    <w:rsid w:val="00AE53CC"/>
    <w:rsid w:val="00AE5482"/>
    <w:rsid w:val="00AE5CED"/>
    <w:rsid w:val="00AE646A"/>
    <w:rsid w:val="00AE6488"/>
    <w:rsid w:val="00AE6509"/>
    <w:rsid w:val="00AE66FF"/>
    <w:rsid w:val="00AE6AD3"/>
    <w:rsid w:val="00AE7335"/>
    <w:rsid w:val="00AE741E"/>
    <w:rsid w:val="00AE784A"/>
    <w:rsid w:val="00AE78A9"/>
    <w:rsid w:val="00AF02B9"/>
    <w:rsid w:val="00AF04E0"/>
    <w:rsid w:val="00AF06AB"/>
    <w:rsid w:val="00AF0EFC"/>
    <w:rsid w:val="00AF1059"/>
    <w:rsid w:val="00AF19CD"/>
    <w:rsid w:val="00AF2879"/>
    <w:rsid w:val="00AF2C80"/>
    <w:rsid w:val="00AF2EC4"/>
    <w:rsid w:val="00AF3479"/>
    <w:rsid w:val="00AF3AED"/>
    <w:rsid w:val="00AF3F6B"/>
    <w:rsid w:val="00AF4052"/>
    <w:rsid w:val="00AF40D8"/>
    <w:rsid w:val="00AF44F4"/>
    <w:rsid w:val="00AF5102"/>
    <w:rsid w:val="00AF52EB"/>
    <w:rsid w:val="00AF59B8"/>
    <w:rsid w:val="00AF5A61"/>
    <w:rsid w:val="00AF659A"/>
    <w:rsid w:val="00AF6B38"/>
    <w:rsid w:val="00AF735A"/>
    <w:rsid w:val="00AF7467"/>
    <w:rsid w:val="00B005CD"/>
    <w:rsid w:val="00B00CE2"/>
    <w:rsid w:val="00B01300"/>
    <w:rsid w:val="00B01CA2"/>
    <w:rsid w:val="00B01EB9"/>
    <w:rsid w:val="00B0261A"/>
    <w:rsid w:val="00B027FA"/>
    <w:rsid w:val="00B028D7"/>
    <w:rsid w:val="00B0290C"/>
    <w:rsid w:val="00B02BFA"/>
    <w:rsid w:val="00B04151"/>
    <w:rsid w:val="00B041E4"/>
    <w:rsid w:val="00B05068"/>
    <w:rsid w:val="00B05075"/>
    <w:rsid w:val="00B05C01"/>
    <w:rsid w:val="00B05DC4"/>
    <w:rsid w:val="00B05DF3"/>
    <w:rsid w:val="00B06095"/>
    <w:rsid w:val="00B077CC"/>
    <w:rsid w:val="00B101FD"/>
    <w:rsid w:val="00B106FD"/>
    <w:rsid w:val="00B10CE5"/>
    <w:rsid w:val="00B11166"/>
    <w:rsid w:val="00B115F6"/>
    <w:rsid w:val="00B11821"/>
    <w:rsid w:val="00B11B91"/>
    <w:rsid w:val="00B1222C"/>
    <w:rsid w:val="00B12597"/>
    <w:rsid w:val="00B13106"/>
    <w:rsid w:val="00B1317A"/>
    <w:rsid w:val="00B14C5A"/>
    <w:rsid w:val="00B14D97"/>
    <w:rsid w:val="00B1559E"/>
    <w:rsid w:val="00B15EE9"/>
    <w:rsid w:val="00B171D8"/>
    <w:rsid w:val="00B20208"/>
    <w:rsid w:val="00B206C8"/>
    <w:rsid w:val="00B20CAA"/>
    <w:rsid w:val="00B21499"/>
    <w:rsid w:val="00B22302"/>
    <w:rsid w:val="00B233BC"/>
    <w:rsid w:val="00B23A15"/>
    <w:rsid w:val="00B23B95"/>
    <w:rsid w:val="00B23E51"/>
    <w:rsid w:val="00B23E7D"/>
    <w:rsid w:val="00B2439D"/>
    <w:rsid w:val="00B249E1"/>
    <w:rsid w:val="00B256E0"/>
    <w:rsid w:val="00B25F72"/>
    <w:rsid w:val="00B26013"/>
    <w:rsid w:val="00B262C1"/>
    <w:rsid w:val="00B2743F"/>
    <w:rsid w:val="00B278DA"/>
    <w:rsid w:val="00B3106E"/>
    <w:rsid w:val="00B311BC"/>
    <w:rsid w:val="00B31500"/>
    <w:rsid w:val="00B31A44"/>
    <w:rsid w:val="00B31D3D"/>
    <w:rsid w:val="00B32065"/>
    <w:rsid w:val="00B32162"/>
    <w:rsid w:val="00B325EE"/>
    <w:rsid w:val="00B326C2"/>
    <w:rsid w:val="00B327B0"/>
    <w:rsid w:val="00B33002"/>
    <w:rsid w:val="00B34F1C"/>
    <w:rsid w:val="00B35587"/>
    <w:rsid w:val="00B36CAE"/>
    <w:rsid w:val="00B40F62"/>
    <w:rsid w:val="00B40FA8"/>
    <w:rsid w:val="00B41773"/>
    <w:rsid w:val="00B41876"/>
    <w:rsid w:val="00B42265"/>
    <w:rsid w:val="00B422B5"/>
    <w:rsid w:val="00B4285E"/>
    <w:rsid w:val="00B42A45"/>
    <w:rsid w:val="00B42C1B"/>
    <w:rsid w:val="00B43084"/>
    <w:rsid w:val="00B4365B"/>
    <w:rsid w:val="00B447A4"/>
    <w:rsid w:val="00B44E3D"/>
    <w:rsid w:val="00B45C69"/>
    <w:rsid w:val="00B45CB1"/>
    <w:rsid w:val="00B465BF"/>
    <w:rsid w:val="00B46906"/>
    <w:rsid w:val="00B471B3"/>
    <w:rsid w:val="00B47250"/>
    <w:rsid w:val="00B47922"/>
    <w:rsid w:val="00B47AD8"/>
    <w:rsid w:val="00B50518"/>
    <w:rsid w:val="00B50970"/>
    <w:rsid w:val="00B50E89"/>
    <w:rsid w:val="00B51322"/>
    <w:rsid w:val="00B516FF"/>
    <w:rsid w:val="00B5205D"/>
    <w:rsid w:val="00B52309"/>
    <w:rsid w:val="00B529CB"/>
    <w:rsid w:val="00B52B2C"/>
    <w:rsid w:val="00B53550"/>
    <w:rsid w:val="00B5371C"/>
    <w:rsid w:val="00B53CBA"/>
    <w:rsid w:val="00B53CF0"/>
    <w:rsid w:val="00B54AA2"/>
    <w:rsid w:val="00B54F8C"/>
    <w:rsid w:val="00B552ED"/>
    <w:rsid w:val="00B557D0"/>
    <w:rsid w:val="00B558E2"/>
    <w:rsid w:val="00B55D90"/>
    <w:rsid w:val="00B56214"/>
    <w:rsid w:val="00B56572"/>
    <w:rsid w:val="00B570E4"/>
    <w:rsid w:val="00B573FD"/>
    <w:rsid w:val="00B57505"/>
    <w:rsid w:val="00B576D2"/>
    <w:rsid w:val="00B60413"/>
    <w:rsid w:val="00B60677"/>
    <w:rsid w:val="00B609D0"/>
    <w:rsid w:val="00B60A91"/>
    <w:rsid w:val="00B60F6D"/>
    <w:rsid w:val="00B61F20"/>
    <w:rsid w:val="00B6267B"/>
    <w:rsid w:val="00B634BD"/>
    <w:rsid w:val="00B636A7"/>
    <w:rsid w:val="00B63CEB"/>
    <w:rsid w:val="00B64C28"/>
    <w:rsid w:val="00B65CAE"/>
    <w:rsid w:val="00B66208"/>
    <w:rsid w:val="00B66730"/>
    <w:rsid w:val="00B6696A"/>
    <w:rsid w:val="00B66B4A"/>
    <w:rsid w:val="00B66BC9"/>
    <w:rsid w:val="00B6713A"/>
    <w:rsid w:val="00B67BFF"/>
    <w:rsid w:val="00B70A4D"/>
    <w:rsid w:val="00B71D21"/>
    <w:rsid w:val="00B71EB2"/>
    <w:rsid w:val="00B725E0"/>
    <w:rsid w:val="00B73436"/>
    <w:rsid w:val="00B73713"/>
    <w:rsid w:val="00B73B6C"/>
    <w:rsid w:val="00B73D2E"/>
    <w:rsid w:val="00B740AE"/>
    <w:rsid w:val="00B75783"/>
    <w:rsid w:val="00B7590F"/>
    <w:rsid w:val="00B75D06"/>
    <w:rsid w:val="00B76123"/>
    <w:rsid w:val="00B76129"/>
    <w:rsid w:val="00B7706B"/>
    <w:rsid w:val="00B77265"/>
    <w:rsid w:val="00B77459"/>
    <w:rsid w:val="00B80672"/>
    <w:rsid w:val="00B80742"/>
    <w:rsid w:val="00B80AFF"/>
    <w:rsid w:val="00B828C6"/>
    <w:rsid w:val="00B831AE"/>
    <w:rsid w:val="00B831D9"/>
    <w:rsid w:val="00B8344C"/>
    <w:rsid w:val="00B83A13"/>
    <w:rsid w:val="00B83AD6"/>
    <w:rsid w:val="00B84A4E"/>
    <w:rsid w:val="00B84B0A"/>
    <w:rsid w:val="00B84F88"/>
    <w:rsid w:val="00B85ED6"/>
    <w:rsid w:val="00B85FDC"/>
    <w:rsid w:val="00B8757A"/>
    <w:rsid w:val="00B87745"/>
    <w:rsid w:val="00B90631"/>
    <w:rsid w:val="00B90D07"/>
    <w:rsid w:val="00B914E2"/>
    <w:rsid w:val="00B9209F"/>
    <w:rsid w:val="00B92164"/>
    <w:rsid w:val="00B92C84"/>
    <w:rsid w:val="00B92CD6"/>
    <w:rsid w:val="00B93079"/>
    <w:rsid w:val="00B93A88"/>
    <w:rsid w:val="00B942FB"/>
    <w:rsid w:val="00B95100"/>
    <w:rsid w:val="00B95213"/>
    <w:rsid w:val="00B95CF2"/>
    <w:rsid w:val="00B96A93"/>
    <w:rsid w:val="00B96C4F"/>
    <w:rsid w:val="00B96C83"/>
    <w:rsid w:val="00B96DA7"/>
    <w:rsid w:val="00B96EF2"/>
    <w:rsid w:val="00B976F0"/>
    <w:rsid w:val="00B9782B"/>
    <w:rsid w:val="00B97A27"/>
    <w:rsid w:val="00B97BB6"/>
    <w:rsid w:val="00B97D6E"/>
    <w:rsid w:val="00B97E92"/>
    <w:rsid w:val="00BA03F6"/>
    <w:rsid w:val="00BA2EDE"/>
    <w:rsid w:val="00BA30BB"/>
    <w:rsid w:val="00BA38E3"/>
    <w:rsid w:val="00BA4EA7"/>
    <w:rsid w:val="00BA4EAE"/>
    <w:rsid w:val="00BA58B3"/>
    <w:rsid w:val="00BA6D27"/>
    <w:rsid w:val="00BA73EB"/>
    <w:rsid w:val="00BB011C"/>
    <w:rsid w:val="00BB0B31"/>
    <w:rsid w:val="00BB12EF"/>
    <w:rsid w:val="00BB1842"/>
    <w:rsid w:val="00BB19BE"/>
    <w:rsid w:val="00BB1B32"/>
    <w:rsid w:val="00BB2704"/>
    <w:rsid w:val="00BB2BF1"/>
    <w:rsid w:val="00BB310C"/>
    <w:rsid w:val="00BB39CA"/>
    <w:rsid w:val="00BB3BB4"/>
    <w:rsid w:val="00BB3F46"/>
    <w:rsid w:val="00BB47FD"/>
    <w:rsid w:val="00BB4B19"/>
    <w:rsid w:val="00BB4B3A"/>
    <w:rsid w:val="00BB515D"/>
    <w:rsid w:val="00BB5377"/>
    <w:rsid w:val="00BB5580"/>
    <w:rsid w:val="00BB5596"/>
    <w:rsid w:val="00BB66B7"/>
    <w:rsid w:val="00BB6A45"/>
    <w:rsid w:val="00BB6D02"/>
    <w:rsid w:val="00BC014D"/>
    <w:rsid w:val="00BC01CB"/>
    <w:rsid w:val="00BC04B6"/>
    <w:rsid w:val="00BC1F37"/>
    <w:rsid w:val="00BC2085"/>
    <w:rsid w:val="00BC26EC"/>
    <w:rsid w:val="00BC3181"/>
    <w:rsid w:val="00BC357A"/>
    <w:rsid w:val="00BC3A3E"/>
    <w:rsid w:val="00BC4188"/>
    <w:rsid w:val="00BC4280"/>
    <w:rsid w:val="00BC4745"/>
    <w:rsid w:val="00BC5574"/>
    <w:rsid w:val="00BC5843"/>
    <w:rsid w:val="00BC776F"/>
    <w:rsid w:val="00BC7B2C"/>
    <w:rsid w:val="00BD03E9"/>
    <w:rsid w:val="00BD0698"/>
    <w:rsid w:val="00BD0FE1"/>
    <w:rsid w:val="00BD1591"/>
    <w:rsid w:val="00BD1855"/>
    <w:rsid w:val="00BD18EA"/>
    <w:rsid w:val="00BD1945"/>
    <w:rsid w:val="00BD1A70"/>
    <w:rsid w:val="00BD1D6E"/>
    <w:rsid w:val="00BD21EB"/>
    <w:rsid w:val="00BD3A50"/>
    <w:rsid w:val="00BD4372"/>
    <w:rsid w:val="00BD4C9B"/>
    <w:rsid w:val="00BD4CC8"/>
    <w:rsid w:val="00BD4F13"/>
    <w:rsid w:val="00BD5BEC"/>
    <w:rsid w:val="00BD68D1"/>
    <w:rsid w:val="00BD695A"/>
    <w:rsid w:val="00BD788B"/>
    <w:rsid w:val="00BE0203"/>
    <w:rsid w:val="00BE0AE9"/>
    <w:rsid w:val="00BE0FA3"/>
    <w:rsid w:val="00BE13C9"/>
    <w:rsid w:val="00BE1533"/>
    <w:rsid w:val="00BE16F8"/>
    <w:rsid w:val="00BE1A56"/>
    <w:rsid w:val="00BE238D"/>
    <w:rsid w:val="00BE28BB"/>
    <w:rsid w:val="00BE2FE7"/>
    <w:rsid w:val="00BE309D"/>
    <w:rsid w:val="00BE30ED"/>
    <w:rsid w:val="00BE3816"/>
    <w:rsid w:val="00BE3A2D"/>
    <w:rsid w:val="00BE45A7"/>
    <w:rsid w:val="00BE4711"/>
    <w:rsid w:val="00BE5587"/>
    <w:rsid w:val="00BE69EF"/>
    <w:rsid w:val="00BE6A4C"/>
    <w:rsid w:val="00BE6F27"/>
    <w:rsid w:val="00BE70D2"/>
    <w:rsid w:val="00BE784B"/>
    <w:rsid w:val="00BF0BC1"/>
    <w:rsid w:val="00BF0EDC"/>
    <w:rsid w:val="00BF1168"/>
    <w:rsid w:val="00BF14A9"/>
    <w:rsid w:val="00BF156E"/>
    <w:rsid w:val="00BF2541"/>
    <w:rsid w:val="00BF29AF"/>
    <w:rsid w:val="00BF315A"/>
    <w:rsid w:val="00BF3625"/>
    <w:rsid w:val="00BF3864"/>
    <w:rsid w:val="00BF47EE"/>
    <w:rsid w:val="00BF4984"/>
    <w:rsid w:val="00BF4DA8"/>
    <w:rsid w:val="00BF4EB8"/>
    <w:rsid w:val="00BF64C4"/>
    <w:rsid w:val="00BF6576"/>
    <w:rsid w:val="00BF6CA5"/>
    <w:rsid w:val="00BF6EB2"/>
    <w:rsid w:val="00BF749E"/>
    <w:rsid w:val="00BF7625"/>
    <w:rsid w:val="00C0074D"/>
    <w:rsid w:val="00C0126C"/>
    <w:rsid w:val="00C02023"/>
    <w:rsid w:val="00C0232F"/>
    <w:rsid w:val="00C02F9C"/>
    <w:rsid w:val="00C03C7C"/>
    <w:rsid w:val="00C03DEE"/>
    <w:rsid w:val="00C04223"/>
    <w:rsid w:val="00C046CA"/>
    <w:rsid w:val="00C0546E"/>
    <w:rsid w:val="00C0551F"/>
    <w:rsid w:val="00C0615F"/>
    <w:rsid w:val="00C06266"/>
    <w:rsid w:val="00C071AE"/>
    <w:rsid w:val="00C071BD"/>
    <w:rsid w:val="00C0758D"/>
    <w:rsid w:val="00C07C05"/>
    <w:rsid w:val="00C07C9D"/>
    <w:rsid w:val="00C07E6B"/>
    <w:rsid w:val="00C10128"/>
    <w:rsid w:val="00C1070E"/>
    <w:rsid w:val="00C107EE"/>
    <w:rsid w:val="00C10D89"/>
    <w:rsid w:val="00C10FA8"/>
    <w:rsid w:val="00C12B8C"/>
    <w:rsid w:val="00C12C93"/>
    <w:rsid w:val="00C12CF1"/>
    <w:rsid w:val="00C14696"/>
    <w:rsid w:val="00C14826"/>
    <w:rsid w:val="00C14CE7"/>
    <w:rsid w:val="00C14DEF"/>
    <w:rsid w:val="00C14E4E"/>
    <w:rsid w:val="00C15D0A"/>
    <w:rsid w:val="00C16260"/>
    <w:rsid w:val="00C16284"/>
    <w:rsid w:val="00C1669B"/>
    <w:rsid w:val="00C168E7"/>
    <w:rsid w:val="00C1734C"/>
    <w:rsid w:val="00C17BF2"/>
    <w:rsid w:val="00C203A2"/>
    <w:rsid w:val="00C207F3"/>
    <w:rsid w:val="00C20940"/>
    <w:rsid w:val="00C20C73"/>
    <w:rsid w:val="00C20FB8"/>
    <w:rsid w:val="00C212F3"/>
    <w:rsid w:val="00C215C8"/>
    <w:rsid w:val="00C22B4D"/>
    <w:rsid w:val="00C232F8"/>
    <w:rsid w:val="00C2339A"/>
    <w:rsid w:val="00C2397F"/>
    <w:rsid w:val="00C24359"/>
    <w:rsid w:val="00C246C1"/>
    <w:rsid w:val="00C24738"/>
    <w:rsid w:val="00C24C2C"/>
    <w:rsid w:val="00C2502E"/>
    <w:rsid w:val="00C260CB"/>
    <w:rsid w:val="00C2630B"/>
    <w:rsid w:val="00C269D6"/>
    <w:rsid w:val="00C26B67"/>
    <w:rsid w:val="00C27634"/>
    <w:rsid w:val="00C27FAE"/>
    <w:rsid w:val="00C3019D"/>
    <w:rsid w:val="00C3038C"/>
    <w:rsid w:val="00C308C4"/>
    <w:rsid w:val="00C30B10"/>
    <w:rsid w:val="00C30C7C"/>
    <w:rsid w:val="00C3124E"/>
    <w:rsid w:val="00C318A6"/>
    <w:rsid w:val="00C318DF"/>
    <w:rsid w:val="00C31D5C"/>
    <w:rsid w:val="00C3201E"/>
    <w:rsid w:val="00C320DE"/>
    <w:rsid w:val="00C32513"/>
    <w:rsid w:val="00C327D0"/>
    <w:rsid w:val="00C32CC8"/>
    <w:rsid w:val="00C32EC5"/>
    <w:rsid w:val="00C3340F"/>
    <w:rsid w:val="00C33C2B"/>
    <w:rsid w:val="00C3407F"/>
    <w:rsid w:val="00C3451B"/>
    <w:rsid w:val="00C34883"/>
    <w:rsid w:val="00C360EE"/>
    <w:rsid w:val="00C3663D"/>
    <w:rsid w:val="00C36731"/>
    <w:rsid w:val="00C3690A"/>
    <w:rsid w:val="00C36A99"/>
    <w:rsid w:val="00C372D4"/>
    <w:rsid w:val="00C375E5"/>
    <w:rsid w:val="00C37CF6"/>
    <w:rsid w:val="00C41425"/>
    <w:rsid w:val="00C426AC"/>
    <w:rsid w:val="00C42774"/>
    <w:rsid w:val="00C42EB8"/>
    <w:rsid w:val="00C42EF9"/>
    <w:rsid w:val="00C43395"/>
    <w:rsid w:val="00C4393D"/>
    <w:rsid w:val="00C43F81"/>
    <w:rsid w:val="00C44515"/>
    <w:rsid w:val="00C45A4F"/>
    <w:rsid w:val="00C45BC2"/>
    <w:rsid w:val="00C46B8D"/>
    <w:rsid w:val="00C4777E"/>
    <w:rsid w:val="00C5050F"/>
    <w:rsid w:val="00C50713"/>
    <w:rsid w:val="00C5071C"/>
    <w:rsid w:val="00C527EA"/>
    <w:rsid w:val="00C52D12"/>
    <w:rsid w:val="00C53018"/>
    <w:rsid w:val="00C54767"/>
    <w:rsid w:val="00C54964"/>
    <w:rsid w:val="00C54E4D"/>
    <w:rsid w:val="00C552C9"/>
    <w:rsid w:val="00C552F2"/>
    <w:rsid w:val="00C558B3"/>
    <w:rsid w:val="00C55A00"/>
    <w:rsid w:val="00C55D35"/>
    <w:rsid w:val="00C56060"/>
    <w:rsid w:val="00C56513"/>
    <w:rsid w:val="00C56C49"/>
    <w:rsid w:val="00C5791B"/>
    <w:rsid w:val="00C57A12"/>
    <w:rsid w:val="00C60609"/>
    <w:rsid w:val="00C60632"/>
    <w:rsid w:val="00C611EC"/>
    <w:rsid w:val="00C61499"/>
    <w:rsid w:val="00C616B7"/>
    <w:rsid w:val="00C617AF"/>
    <w:rsid w:val="00C61A13"/>
    <w:rsid w:val="00C61A1C"/>
    <w:rsid w:val="00C61EF8"/>
    <w:rsid w:val="00C624C8"/>
    <w:rsid w:val="00C63A96"/>
    <w:rsid w:val="00C648B1"/>
    <w:rsid w:val="00C648BA"/>
    <w:rsid w:val="00C65713"/>
    <w:rsid w:val="00C65C4F"/>
    <w:rsid w:val="00C67346"/>
    <w:rsid w:val="00C6797E"/>
    <w:rsid w:val="00C67E47"/>
    <w:rsid w:val="00C67ECB"/>
    <w:rsid w:val="00C67F6B"/>
    <w:rsid w:val="00C70725"/>
    <w:rsid w:val="00C7082E"/>
    <w:rsid w:val="00C7091F"/>
    <w:rsid w:val="00C70B7D"/>
    <w:rsid w:val="00C7112B"/>
    <w:rsid w:val="00C72924"/>
    <w:rsid w:val="00C72B4E"/>
    <w:rsid w:val="00C73F70"/>
    <w:rsid w:val="00C74447"/>
    <w:rsid w:val="00C74F0A"/>
    <w:rsid w:val="00C7500E"/>
    <w:rsid w:val="00C76A8A"/>
    <w:rsid w:val="00C76BC1"/>
    <w:rsid w:val="00C76D5B"/>
    <w:rsid w:val="00C77635"/>
    <w:rsid w:val="00C80321"/>
    <w:rsid w:val="00C80A44"/>
    <w:rsid w:val="00C81473"/>
    <w:rsid w:val="00C816EC"/>
    <w:rsid w:val="00C81A6C"/>
    <w:rsid w:val="00C820C3"/>
    <w:rsid w:val="00C82692"/>
    <w:rsid w:val="00C82914"/>
    <w:rsid w:val="00C82E12"/>
    <w:rsid w:val="00C83C10"/>
    <w:rsid w:val="00C841E5"/>
    <w:rsid w:val="00C84BB2"/>
    <w:rsid w:val="00C85184"/>
    <w:rsid w:val="00C853BB"/>
    <w:rsid w:val="00C85693"/>
    <w:rsid w:val="00C8606E"/>
    <w:rsid w:val="00C8634E"/>
    <w:rsid w:val="00C86E57"/>
    <w:rsid w:val="00C87C68"/>
    <w:rsid w:val="00C902A6"/>
    <w:rsid w:val="00C90818"/>
    <w:rsid w:val="00C90F37"/>
    <w:rsid w:val="00C91989"/>
    <w:rsid w:val="00C926DD"/>
    <w:rsid w:val="00C92AF2"/>
    <w:rsid w:val="00C933D4"/>
    <w:rsid w:val="00C93630"/>
    <w:rsid w:val="00C9377D"/>
    <w:rsid w:val="00C94731"/>
    <w:rsid w:val="00C949F0"/>
    <w:rsid w:val="00C94AE9"/>
    <w:rsid w:val="00C94D76"/>
    <w:rsid w:val="00C94FAE"/>
    <w:rsid w:val="00C95A59"/>
    <w:rsid w:val="00C965BE"/>
    <w:rsid w:val="00C96C6D"/>
    <w:rsid w:val="00C9711A"/>
    <w:rsid w:val="00C9731D"/>
    <w:rsid w:val="00C97A6F"/>
    <w:rsid w:val="00C97AC7"/>
    <w:rsid w:val="00CA0325"/>
    <w:rsid w:val="00CA0482"/>
    <w:rsid w:val="00CA090C"/>
    <w:rsid w:val="00CA0B51"/>
    <w:rsid w:val="00CA1EB2"/>
    <w:rsid w:val="00CA25BF"/>
    <w:rsid w:val="00CA3D44"/>
    <w:rsid w:val="00CA3FF8"/>
    <w:rsid w:val="00CA4480"/>
    <w:rsid w:val="00CA4776"/>
    <w:rsid w:val="00CA5189"/>
    <w:rsid w:val="00CA5405"/>
    <w:rsid w:val="00CA609F"/>
    <w:rsid w:val="00CA6341"/>
    <w:rsid w:val="00CA64D2"/>
    <w:rsid w:val="00CA704B"/>
    <w:rsid w:val="00CB062A"/>
    <w:rsid w:val="00CB063F"/>
    <w:rsid w:val="00CB0FFA"/>
    <w:rsid w:val="00CB1188"/>
    <w:rsid w:val="00CB17D3"/>
    <w:rsid w:val="00CB18D8"/>
    <w:rsid w:val="00CB24A8"/>
    <w:rsid w:val="00CB323C"/>
    <w:rsid w:val="00CB34F8"/>
    <w:rsid w:val="00CB379D"/>
    <w:rsid w:val="00CB3BAF"/>
    <w:rsid w:val="00CB4339"/>
    <w:rsid w:val="00CB4A71"/>
    <w:rsid w:val="00CB4B5E"/>
    <w:rsid w:val="00CB5606"/>
    <w:rsid w:val="00CB5F0B"/>
    <w:rsid w:val="00CB62F7"/>
    <w:rsid w:val="00CB6606"/>
    <w:rsid w:val="00CB68BA"/>
    <w:rsid w:val="00CB6CC9"/>
    <w:rsid w:val="00CB70EC"/>
    <w:rsid w:val="00CB75CA"/>
    <w:rsid w:val="00CB77D5"/>
    <w:rsid w:val="00CC003C"/>
    <w:rsid w:val="00CC025F"/>
    <w:rsid w:val="00CC08A0"/>
    <w:rsid w:val="00CC13DE"/>
    <w:rsid w:val="00CC1613"/>
    <w:rsid w:val="00CC16F7"/>
    <w:rsid w:val="00CC2872"/>
    <w:rsid w:val="00CC28A5"/>
    <w:rsid w:val="00CC296B"/>
    <w:rsid w:val="00CC2CF2"/>
    <w:rsid w:val="00CC4192"/>
    <w:rsid w:val="00CC50B7"/>
    <w:rsid w:val="00CC5F86"/>
    <w:rsid w:val="00CC601C"/>
    <w:rsid w:val="00CC6B0D"/>
    <w:rsid w:val="00CD0359"/>
    <w:rsid w:val="00CD0A3B"/>
    <w:rsid w:val="00CD0F98"/>
    <w:rsid w:val="00CD1228"/>
    <w:rsid w:val="00CD1823"/>
    <w:rsid w:val="00CD1B4F"/>
    <w:rsid w:val="00CD1CF5"/>
    <w:rsid w:val="00CD27A8"/>
    <w:rsid w:val="00CD29AB"/>
    <w:rsid w:val="00CD2AA3"/>
    <w:rsid w:val="00CD2DA1"/>
    <w:rsid w:val="00CD4063"/>
    <w:rsid w:val="00CD46E3"/>
    <w:rsid w:val="00CD4BCB"/>
    <w:rsid w:val="00CD5110"/>
    <w:rsid w:val="00CD5812"/>
    <w:rsid w:val="00CD5DE9"/>
    <w:rsid w:val="00CD5F66"/>
    <w:rsid w:val="00CD6642"/>
    <w:rsid w:val="00CD69DB"/>
    <w:rsid w:val="00CD6D5E"/>
    <w:rsid w:val="00CD7DD4"/>
    <w:rsid w:val="00CD7EBD"/>
    <w:rsid w:val="00CE0512"/>
    <w:rsid w:val="00CE08B8"/>
    <w:rsid w:val="00CE0B5A"/>
    <w:rsid w:val="00CE0E92"/>
    <w:rsid w:val="00CE2069"/>
    <w:rsid w:val="00CE4075"/>
    <w:rsid w:val="00CE4118"/>
    <w:rsid w:val="00CE48D3"/>
    <w:rsid w:val="00CE4A2B"/>
    <w:rsid w:val="00CE4AAD"/>
    <w:rsid w:val="00CE5258"/>
    <w:rsid w:val="00CE60AA"/>
    <w:rsid w:val="00CE6282"/>
    <w:rsid w:val="00CE69AB"/>
    <w:rsid w:val="00CE6D35"/>
    <w:rsid w:val="00CE6F99"/>
    <w:rsid w:val="00CE7C7F"/>
    <w:rsid w:val="00CE7FA2"/>
    <w:rsid w:val="00CF001F"/>
    <w:rsid w:val="00CF0A42"/>
    <w:rsid w:val="00CF15BB"/>
    <w:rsid w:val="00CF1C27"/>
    <w:rsid w:val="00CF1D5E"/>
    <w:rsid w:val="00CF2F8D"/>
    <w:rsid w:val="00CF399C"/>
    <w:rsid w:val="00CF3E4A"/>
    <w:rsid w:val="00CF4B81"/>
    <w:rsid w:val="00CF4EFF"/>
    <w:rsid w:val="00CF7963"/>
    <w:rsid w:val="00CF7B78"/>
    <w:rsid w:val="00D00048"/>
    <w:rsid w:val="00D0026B"/>
    <w:rsid w:val="00D004F8"/>
    <w:rsid w:val="00D00ADF"/>
    <w:rsid w:val="00D00C52"/>
    <w:rsid w:val="00D017D2"/>
    <w:rsid w:val="00D01987"/>
    <w:rsid w:val="00D01E40"/>
    <w:rsid w:val="00D01F5B"/>
    <w:rsid w:val="00D01F6F"/>
    <w:rsid w:val="00D0229E"/>
    <w:rsid w:val="00D026F4"/>
    <w:rsid w:val="00D02C18"/>
    <w:rsid w:val="00D02C25"/>
    <w:rsid w:val="00D032CD"/>
    <w:rsid w:val="00D04163"/>
    <w:rsid w:val="00D041AF"/>
    <w:rsid w:val="00D047E8"/>
    <w:rsid w:val="00D04F1B"/>
    <w:rsid w:val="00D0558D"/>
    <w:rsid w:val="00D05A32"/>
    <w:rsid w:val="00D060AD"/>
    <w:rsid w:val="00D06516"/>
    <w:rsid w:val="00D06DDF"/>
    <w:rsid w:val="00D07300"/>
    <w:rsid w:val="00D073A6"/>
    <w:rsid w:val="00D073D0"/>
    <w:rsid w:val="00D073DA"/>
    <w:rsid w:val="00D074C2"/>
    <w:rsid w:val="00D07507"/>
    <w:rsid w:val="00D07739"/>
    <w:rsid w:val="00D07908"/>
    <w:rsid w:val="00D107C9"/>
    <w:rsid w:val="00D109F4"/>
    <w:rsid w:val="00D10BE2"/>
    <w:rsid w:val="00D10F6F"/>
    <w:rsid w:val="00D11869"/>
    <w:rsid w:val="00D1275D"/>
    <w:rsid w:val="00D12C19"/>
    <w:rsid w:val="00D12D56"/>
    <w:rsid w:val="00D1378E"/>
    <w:rsid w:val="00D14C08"/>
    <w:rsid w:val="00D14D11"/>
    <w:rsid w:val="00D16357"/>
    <w:rsid w:val="00D16D4D"/>
    <w:rsid w:val="00D17710"/>
    <w:rsid w:val="00D17E1D"/>
    <w:rsid w:val="00D2014F"/>
    <w:rsid w:val="00D20333"/>
    <w:rsid w:val="00D20D60"/>
    <w:rsid w:val="00D20E24"/>
    <w:rsid w:val="00D210E7"/>
    <w:rsid w:val="00D21F0D"/>
    <w:rsid w:val="00D22055"/>
    <w:rsid w:val="00D2243D"/>
    <w:rsid w:val="00D22587"/>
    <w:rsid w:val="00D225FA"/>
    <w:rsid w:val="00D2270F"/>
    <w:rsid w:val="00D22852"/>
    <w:rsid w:val="00D236E5"/>
    <w:rsid w:val="00D23788"/>
    <w:rsid w:val="00D23B4D"/>
    <w:rsid w:val="00D241A0"/>
    <w:rsid w:val="00D24638"/>
    <w:rsid w:val="00D24826"/>
    <w:rsid w:val="00D24836"/>
    <w:rsid w:val="00D24858"/>
    <w:rsid w:val="00D25448"/>
    <w:rsid w:val="00D259D7"/>
    <w:rsid w:val="00D264ED"/>
    <w:rsid w:val="00D26505"/>
    <w:rsid w:val="00D2753A"/>
    <w:rsid w:val="00D2777A"/>
    <w:rsid w:val="00D27B7A"/>
    <w:rsid w:val="00D27C45"/>
    <w:rsid w:val="00D3081F"/>
    <w:rsid w:val="00D3091A"/>
    <w:rsid w:val="00D3105B"/>
    <w:rsid w:val="00D3195D"/>
    <w:rsid w:val="00D31A59"/>
    <w:rsid w:val="00D3204A"/>
    <w:rsid w:val="00D322AE"/>
    <w:rsid w:val="00D3230B"/>
    <w:rsid w:val="00D32430"/>
    <w:rsid w:val="00D32772"/>
    <w:rsid w:val="00D3340A"/>
    <w:rsid w:val="00D3381D"/>
    <w:rsid w:val="00D33867"/>
    <w:rsid w:val="00D33892"/>
    <w:rsid w:val="00D34FB1"/>
    <w:rsid w:val="00D35100"/>
    <w:rsid w:val="00D35455"/>
    <w:rsid w:val="00D35F0F"/>
    <w:rsid w:val="00D36151"/>
    <w:rsid w:val="00D366EF"/>
    <w:rsid w:val="00D3698E"/>
    <w:rsid w:val="00D37194"/>
    <w:rsid w:val="00D3733E"/>
    <w:rsid w:val="00D3749F"/>
    <w:rsid w:val="00D403ED"/>
    <w:rsid w:val="00D405F8"/>
    <w:rsid w:val="00D416F8"/>
    <w:rsid w:val="00D419F2"/>
    <w:rsid w:val="00D41A28"/>
    <w:rsid w:val="00D41B2E"/>
    <w:rsid w:val="00D41BC9"/>
    <w:rsid w:val="00D422AF"/>
    <w:rsid w:val="00D4238E"/>
    <w:rsid w:val="00D42600"/>
    <w:rsid w:val="00D42D28"/>
    <w:rsid w:val="00D430DE"/>
    <w:rsid w:val="00D4338B"/>
    <w:rsid w:val="00D434AB"/>
    <w:rsid w:val="00D4388D"/>
    <w:rsid w:val="00D43DE6"/>
    <w:rsid w:val="00D44119"/>
    <w:rsid w:val="00D4591F"/>
    <w:rsid w:val="00D45CF1"/>
    <w:rsid w:val="00D45FD8"/>
    <w:rsid w:val="00D4651F"/>
    <w:rsid w:val="00D4670E"/>
    <w:rsid w:val="00D46991"/>
    <w:rsid w:val="00D46E11"/>
    <w:rsid w:val="00D474D2"/>
    <w:rsid w:val="00D47552"/>
    <w:rsid w:val="00D47632"/>
    <w:rsid w:val="00D50021"/>
    <w:rsid w:val="00D50099"/>
    <w:rsid w:val="00D5180E"/>
    <w:rsid w:val="00D52415"/>
    <w:rsid w:val="00D525E0"/>
    <w:rsid w:val="00D52738"/>
    <w:rsid w:val="00D52F71"/>
    <w:rsid w:val="00D531CA"/>
    <w:rsid w:val="00D5363C"/>
    <w:rsid w:val="00D53C45"/>
    <w:rsid w:val="00D53CB9"/>
    <w:rsid w:val="00D54049"/>
    <w:rsid w:val="00D54B22"/>
    <w:rsid w:val="00D54F99"/>
    <w:rsid w:val="00D55D24"/>
    <w:rsid w:val="00D560BB"/>
    <w:rsid w:val="00D56B98"/>
    <w:rsid w:val="00D56CE8"/>
    <w:rsid w:val="00D56DD5"/>
    <w:rsid w:val="00D570C9"/>
    <w:rsid w:val="00D57579"/>
    <w:rsid w:val="00D578EE"/>
    <w:rsid w:val="00D60473"/>
    <w:rsid w:val="00D6086D"/>
    <w:rsid w:val="00D608D5"/>
    <w:rsid w:val="00D614C2"/>
    <w:rsid w:val="00D61835"/>
    <w:rsid w:val="00D61D63"/>
    <w:rsid w:val="00D623CB"/>
    <w:rsid w:val="00D62714"/>
    <w:rsid w:val="00D62C2F"/>
    <w:rsid w:val="00D62DE2"/>
    <w:rsid w:val="00D6343C"/>
    <w:rsid w:val="00D63657"/>
    <w:rsid w:val="00D63811"/>
    <w:rsid w:val="00D63949"/>
    <w:rsid w:val="00D63E7D"/>
    <w:rsid w:val="00D6416A"/>
    <w:rsid w:val="00D646C4"/>
    <w:rsid w:val="00D668E4"/>
    <w:rsid w:val="00D67A5B"/>
    <w:rsid w:val="00D70894"/>
    <w:rsid w:val="00D7102B"/>
    <w:rsid w:val="00D71730"/>
    <w:rsid w:val="00D71D97"/>
    <w:rsid w:val="00D71D9A"/>
    <w:rsid w:val="00D7233B"/>
    <w:rsid w:val="00D7313B"/>
    <w:rsid w:val="00D74C3B"/>
    <w:rsid w:val="00D74D9E"/>
    <w:rsid w:val="00D74E60"/>
    <w:rsid w:val="00D75277"/>
    <w:rsid w:val="00D75EC2"/>
    <w:rsid w:val="00D774B0"/>
    <w:rsid w:val="00D80B7A"/>
    <w:rsid w:val="00D8116C"/>
    <w:rsid w:val="00D82048"/>
    <w:rsid w:val="00D82951"/>
    <w:rsid w:val="00D82C77"/>
    <w:rsid w:val="00D83C33"/>
    <w:rsid w:val="00D840C5"/>
    <w:rsid w:val="00D84C3C"/>
    <w:rsid w:val="00D84C8F"/>
    <w:rsid w:val="00D854B5"/>
    <w:rsid w:val="00D85E18"/>
    <w:rsid w:val="00D86B25"/>
    <w:rsid w:val="00D8741B"/>
    <w:rsid w:val="00D90488"/>
    <w:rsid w:val="00D904EB"/>
    <w:rsid w:val="00D90B08"/>
    <w:rsid w:val="00D90BEA"/>
    <w:rsid w:val="00D90EBC"/>
    <w:rsid w:val="00D915AA"/>
    <w:rsid w:val="00D938E1"/>
    <w:rsid w:val="00D93DA2"/>
    <w:rsid w:val="00D94082"/>
    <w:rsid w:val="00D94467"/>
    <w:rsid w:val="00D94E5B"/>
    <w:rsid w:val="00D95255"/>
    <w:rsid w:val="00D95314"/>
    <w:rsid w:val="00D955E8"/>
    <w:rsid w:val="00D956C2"/>
    <w:rsid w:val="00D95A8D"/>
    <w:rsid w:val="00D95CAD"/>
    <w:rsid w:val="00D9628B"/>
    <w:rsid w:val="00D97A93"/>
    <w:rsid w:val="00D97DC4"/>
    <w:rsid w:val="00DA0125"/>
    <w:rsid w:val="00DA06BC"/>
    <w:rsid w:val="00DA071B"/>
    <w:rsid w:val="00DA0C96"/>
    <w:rsid w:val="00DA0FB7"/>
    <w:rsid w:val="00DA1754"/>
    <w:rsid w:val="00DA17D3"/>
    <w:rsid w:val="00DA195E"/>
    <w:rsid w:val="00DA1DAA"/>
    <w:rsid w:val="00DA22CA"/>
    <w:rsid w:val="00DA2381"/>
    <w:rsid w:val="00DA284F"/>
    <w:rsid w:val="00DA28CA"/>
    <w:rsid w:val="00DA2E4C"/>
    <w:rsid w:val="00DA352A"/>
    <w:rsid w:val="00DA3A3E"/>
    <w:rsid w:val="00DA3A76"/>
    <w:rsid w:val="00DA517A"/>
    <w:rsid w:val="00DA53B5"/>
    <w:rsid w:val="00DA6129"/>
    <w:rsid w:val="00DA686A"/>
    <w:rsid w:val="00DA7462"/>
    <w:rsid w:val="00DA7937"/>
    <w:rsid w:val="00DA7961"/>
    <w:rsid w:val="00DA7DAC"/>
    <w:rsid w:val="00DB040A"/>
    <w:rsid w:val="00DB07F8"/>
    <w:rsid w:val="00DB19A3"/>
    <w:rsid w:val="00DB383D"/>
    <w:rsid w:val="00DB43C6"/>
    <w:rsid w:val="00DB47B5"/>
    <w:rsid w:val="00DB49EA"/>
    <w:rsid w:val="00DB543E"/>
    <w:rsid w:val="00DB5DFA"/>
    <w:rsid w:val="00DB5FD4"/>
    <w:rsid w:val="00DB6608"/>
    <w:rsid w:val="00DB6FFC"/>
    <w:rsid w:val="00DB7A9C"/>
    <w:rsid w:val="00DC02FF"/>
    <w:rsid w:val="00DC0E0A"/>
    <w:rsid w:val="00DC1848"/>
    <w:rsid w:val="00DC20EA"/>
    <w:rsid w:val="00DC33F7"/>
    <w:rsid w:val="00DC3546"/>
    <w:rsid w:val="00DC4598"/>
    <w:rsid w:val="00DC4696"/>
    <w:rsid w:val="00DC4872"/>
    <w:rsid w:val="00DC540A"/>
    <w:rsid w:val="00DC574D"/>
    <w:rsid w:val="00DC584C"/>
    <w:rsid w:val="00DC5CCD"/>
    <w:rsid w:val="00DC5F66"/>
    <w:rsid w:val="00DC67BD"/>
    <w:rsid w:val="00DC6B95"/>
    <w:rsid w:val="00DC71B1"/>
    <w:rsid w:val="00DC74B2"/>
    <w:rsid w:val="00DC7B6C"/>
    <w:rsid w:val="00DC7C26"/>
    <w:rsid w:val="00DD01A9"/>
    <w:rsid w:val="00DD01B1"/>
    <w:rsid w:val="00DD0386"/>
    <w:rsid w:val="00DD068D"/>
    <w:rsid w:val="00DD0810"/>
    <w:rsid w:val="00DD0BBC"/>
    <w:rsid w:val="00DD1491"/>
    <w:rsid w:val="00DD1DF8"/>
    <w:rsid w:val="00DD1F43"/>
    <w:rsid w:val="00DD1F7C"/>
    <w:rsid w:val="00DD2E24"/>
    <w:rsid w:val="00DD349F"/>
    <w:rsid w:val="00DD3838"/>
    <w:rsid w:val="00DD4184"/>
    <w:rsid w:val="00DD4E6C"/>
    <w:rsid w:val="00DD4EF6"/>
    <w:rsid w:val="00DD50B8"/>
    <w:rsid w:val="00DD6E6A"/>
    <w:rsid w:val="00DD758A"/>
    <w:rsid w:val="00DD76C0"/>
    <w:rsid w:val="00DD772A"/>
    <w:rsid w:val="00DE1773"/>
    <w:rsid w:val="00DE1A8C"/>
    <w:rsid w:val="00DE247A"/>
    <w:rsid w:val="00DE273C"/>
    <w:rsid w:val="00DE2E3B"/>
    <w:rsid w:val="00DE391A"/>
    <w:rsid w:val="00DE42D1"/>
    <w:rsid w:val="00DE4645"/>
    <w:rsid w:val="00DE5280"/>
    <w:rsid w:val="00DE5600"/>
    <w:rsid w:val="00DE5613"/>
    <w:rsid w:val="00DE6615"/>
    <w:rsid w:val="00DE6910"/>
    <w:rsid w:val="00DE6FD9"/>
    <w:rsid w:val="00DE74E0"/>
    <w:rsid w:val="00DE7BE4"/>
    <w:rsid w:val="00DE7D8C"/>
    <w:rsid w:val="00DF00F4"/>
    <w:rsid w:val="00DF1BD0"/>
    <w:rsid w:val="00DF1EAD"/>
    <w:rsid w:val="00DF29B6"/>
    <w:rsid w:val="00DF2FB3"/>
    <w:rsid w:val="00DF3529"/>
    <w:rsid w:val="00DF3BDD"/>
    <w:rsid w:val="00DF417B"/>
    <w:rsid w:val="00DF46A8"/>
    <w:rsid w:val="00DF4F62"/>
    <w:rsid w:val="00DF4F70"/>
    <w:rsid w:val="00DF51A2"/>
    <w:rsid w:val="00DF57AF"/>
    <w:rsid w:val="00DF5B48"/>
    <w:rsid w:val="00DF5EA7"/>
    <w:rsid w:val="00DF644A"/>
    <w:rsid w:val="00DF66D6"/>
    <w:rsid w:val="00DF6E71"/>
    <w:rsid w:val="00DF7DCB"/>
    <w:rsid w:val="00E00AA1"/>
    <w:rsid w:val="00E00BC1"/>
    <w:rsid w:val="00E010FA"/>
    <w:rsid w:val="00E012BD"/>
    <w:rsid w:val="00E018B5"/>
    <w:rsid w:val="00E01F0A"/>
    <w:rsid w:val="00E023F8"/>
    <w:rsid w:val="00E02EF4"/>
    <w:rsid w:val="00E03504"/>
    <w:rsid w:val="00E03690"/>
    <w:rsid w:val="00E039FE"/>
    <w:rsid w:val="00E03E59"/>
    <w:rsid w:val="00E046F8"/>
    <w:rsid w:val="00E04769"/>
    <w:rsid w:val="00E0504B"/>
    <w:rsid w:val="00E052FF"/>
    <w:rsid w:val="00E055BC"/>
    <w:rsid w:val="00E06928"/>
    <w:rsid w:val="00E06A9D"/>
    <w:rsid w:val="00E06DB8"/>
    <w:rsid w:val="00E1008D"/>
    <w:rsid w:val="00E1084F"/>
    <w:rsid w:val="00E10932"/>
    <w:rsid w:val="00E10C7C"/>
    <w:rsid w:val="00E10EAD"/>
    <w:rsid w:val="00E10FEA"/>
    <w:rsid w:val="00E111FF"/>
    <w:rsid w:val="00E117D0"/>
    <w:rsid w:val="00E1184F"/>
    <w:rsid w:val="00E11F47"/>
    <w:rsid w:val="00E123B3"/>
    <w:rsid w:val="00E14071"/>
    <w:rsid w:val="00E14505"/>
    <w:rsid w:val="00E14C60"/>
    <w:rsid w:val="00E14EC9"/>
    <w:rsid w:val="00E151F1"/>
    <w:rsid w:val="00E15416"/>
    <w:rsid w:val="00E15658"/>
    <w:rsid w:val="00E16EFB"/>
    <w:rsid w:val="00E16F38"/>
    <w:rsid w:val="00E174AF"/>
    <w:rsid w:val="00E17526"/>
    <w:rsid w:val="00E1765A"/>
    <w:rsid w:val="00E200FA"/>
    <w:rsid w:val="00E21030"/>
    <w:rsid w:val="00E21BC4"/>
    <w:rsid w:val="00E21F24"/>
    <w:rsid w:val="00E226F8"/>
    <w:rsid w:val="00E230E8"/>
    <w:rsid w:val="00E23F0A"/>
    <w:rsid w:val="00E2422D"/>
    <w:rsid w:val="00E24743"/>
    <w:rsid w:val="00E2493C"/>
    <w:rsid w:val="00E24F6D"/>
    <w:rsid w:val="00E25237"/>
    <w:rsid w:val="00E25B26"/>
    <w:rsid w:val="00E25D64"/>
    <w:rsid w:val="00E262E8"/>
    <w:rsid w:val="00E26D15"/>
    <w:rsid w:val="00E26FFA"/>
    <w:rsid w:val="00E2762F"/>
    <w:rsid w:val="00E276E7"/>
    <w:rsid w:val="00E27AF5"/>
    <w:rsid w:val="00E3022A"/>
    <w:rsid w:val="00E303EB"/>
    <w:rsid w:val="00E3134B"/>
    <w:rsid w:val="00E31509"/>
    <w:rsid w:val="00E32A22"/>
    <w:rsid w:val="00E331F6"/>
    <w:rsid w:val="00E33452"/>
    <w:rsid w:val="00E34398"/>
    <w:rsid w:val="00E34CF3"/>
    <w:rsid w:val="00E35A62"/>
    <w:rsid w:val="00E3618A"/>
    <w:rsid w:val="00E36306"/>
    <w:rsid w:val="00E36CFF"/>
    <w:rsid w:val="00E371AA"/>
    <w:rsid w:val="00E40D78"/>
    <w:rsid w:val="00E40FEF"/>
    <w:rsid w:val="00E4171B"/>
    <w:rsid w:val="00E43012"/>
    <w:rsid w:val="00E43F32"/>
    <w:rsid w:val="00E44460"/>
    <w:rsid w:val="00E44680"/>
    <w:rsid w:val="00E4505F"/>
    <w:rsid w:val="00E4536C"/>
    <w:rsid w:val="00E4613D"/>
    <w:rsid w:val="00E461A9"/>
    <w:rsid w:val="00E468F0"/>
    <w:rsid w:val="00E479F8"/>
    <w:rsid w:val="00E47C91"/>
    <w:rsid w:val="00E47F62"/>
    <w:rsid w:val="00E47FAB"/>
    <w:rsid w:val="00E51569"/>
    <w:rsid w:val="00E5161E"/>
    <w:rsid w:val="00E52599"/>
    <w:rsid w:val="00E53CF9"/>
    <w:rsid w:val="00E5487F"/>
    <w:rsid w:val="00E54DCF"/>
    <w:rsid w:val="00E552F7"/>
    <w:rsid w:val="00E5545A"/>
    <w:rsid w:val="00E55BF4"/>
    <w:rsid w:val="00E55C86"/>
    <w:rsid w:val="00E5603D"/>
    <w:rsid w:val="00E560A4"/>
    <w:rsid w:val="00E56C39"/>
    <w:rsid w:val="00E56C8B"/>
    <w:rsid w:val="00E57155"/>
    <w:rsid w:val="00E574C9"/>
    <w:rsid w:val="00E576E8"/>
    <w:rsid w:val="00E60AF3"/>
    <w:rsid w:val="00E60C79"/>
    <w:rsid w:val="00E6125E"/>
    <w:rsid w:val="00E61FB5"/>
    <w:rsid w:val="00E6202F"/>
    <w:rsid w:val="00E6260F"/>
    <w:rsid w:val="00E6281E"/>
    <w:rsid w:val="00E62B7A"/>
    <w:rsid w:val="00E63200"/>
    <w:rsid w:val="00E63380"/>
    <w:rsid w:val="00E637BF"/>
    <w:rsid w:val="00E64935"/>
    <w:rsid w:val="00E64A27"/>
    <w:rsid w:val="00E6557B"/>
    <w:rsid w:val="00E658B9"/>
    <w:rsid w:val="00E65E86"/>
    <w:rsid w:val="00E67331"/>
    <w:rsid w:val="00E6743F"/>
    <w:rsid w:val="00E67874"/>
    <w:rsid w:val="00E678FA"/>
    <w:rsid w:val="00E679DF"/>
    <w:rsid w:val="00E67BC6"/>
    <w:rsid w:val="00E7039C"/>
    <w:rsid w:val="00E703C5"/>
    <w:rsid w:val="00E70425"/>
    <w:rsid w:val="00E7056A"/>
    <w:rsid w:val="00E707A6"/>
    <w:rsid w:val="00E70921"/>
    <w:rsid w:val="00E71BF9"/>
    <w:rsid w:val="00E71FF1"/>
    <w:rsid w:val="00E72AE2"/>
    <w:rsid w:val="00E736B9"/>
    <w:rsid w:val="00E7381F"/>
    <w:rsid w:val="00E738C4"/>
    <w:rsid w:val="00E73925"/>
    <w:rsid w:val="00E74330"/>
    <w:rsid w:val="00E745AA"/>
    <w:rsid w:val="00E74E40"/>
    <w:rsid w:val="00E74EBA"/>
    <w:rsid w:val="00E75009"/>
    <w:rsid w:val="00E750F8"/>
    <w:rsid w:val="00E751A1"/>
    <w:rsid w:val="00E753A6"/>
    <w:rsid w:val="00E755E1"/>
    <w:rsid w:val="00E75739"/>
    <w:rsid w:val="00E776CE"/>
    <w:rsid w:val="00E77950"/>
    <w:rsid w:val="00E77979"/>
    <w:rsid w:val="00E80641"/>
    <w:rsid w:val="00E8149C"/>
    <w:rsid w:val="00E8153E"/>
    <w:rsid w:val="00E81760"/>
    <w:rsid w:val="00E81A38"/>
    <w:rsid w:val="00E81F19"/>
    <w:rsid w:val="00E82B78"/>
    <w:rsid w:val="00E83160"/>
    <w:rsid w:val="00E8360E"/>
    <w:rsid w:val="00E8510C"/>
    <w:rsid w:val="00E85A52"/>
    <w:rsid w:val="00E85C7F"/>
    <w:rsid w:val="00E85E32"/>
    <w:rsid w:val="00E869FD"/>
    <w:rsid w:val="00E8776C"/>
    <w:rsid w:val="00E87BDB"/>
    <w:rsid w:val="00E87D95"/>
    <w:rsid w:val="00E910A9"/>
    <w:rsid w:val="00E913B4"/>
    <w:rsid w:val="00E915AF"/>
    <w:rsid w:val="00E9223D"/>
    <w:rsid w:val="00E9252E"/>
    <w:rsid w:val="00E9275A"/>
    <w:rsid w:val="00E92A2F"/>
    <w:rsid w:val="00E93629"/>
    <w:rsid w:val="00E93E38"/>
    <w:rsid w:val="00E9419C"/>
    <w:rsid w:val="00E942D5"/>
    <w:rsid w:val="00E95962"/>
    <w:rsid w:val="00E9603A"/>
    <w:rsid w:val="00E9640B"/>
    <w:rsid w:val="00E968CB"/>
    <w:rsid w:val="00E97D05"/>
    <w:rsid w:val="00EA03AA"/>
    <w:rsid w:val="00EA0F4F"/>
    <w:rsid w:val="00EA14DC"/>
    <w:rsid w:val="00EA1853"/>
    <w:rsid w:val="00EA1C3C"/>
    <w:rsid w:val="00EA1D25"/>
    <w:rsid w:val="00EA23F7"/>
    <w:rsid w:val="00EA26C5"/>
    <w:rsid w:val="00EA2814"/>
    <w:rsid w:val="00EA5A83"/>
    <w:rsid w:val="00EA5B1D"/>
    <w:rsid w:val="00EA66E3"/>
    <w:rsid w:val="00EA683A"/>
    <w:rsid w:val="00EA7D43"/>
    <w:rsid w:val="00EB0D03"/>
    <w:rsid w:val="00EB144F"/>
    <w:rsid w:val="00EB1C2E"/>
    <w:rsid w:val="00EB1E77"/>
    <w:rsid w:val="00EB1EF3"/>
    <w:rsid w:val="00EB2499"/>
    <w:rsid w:val="00EB3801"/>
    <w:rsid w:val="00EB3CB6"/>
    <w:rsid w:val="00EB3F8D"/>
    <w:rsid w:val="00EB4575"/>
    <w:rsid w:val="00EB4921"/>
    <w:rsid w:val="00EB524A"/>
    <w:rsid w:val="00EB5448"/>
    <w:rsid w:val="00EB57D4"/>
    <w:rsid w:val="00EB6031"/>
    <w:rsid w:val="00EB7335"/>
    <w:rsid w:val="00EB74D7"/>
    <w:rsid w:val="00EB7F8A"/>
    <w:rsid w:val="00EC06FF"/>
    <w:rsid w:val="00EC15D1"/>
    <w:rsid w:val="00EC15D3"/>
    <w:rsid w:val="00EC2790"/>
    <w:rsid w:val="00EC27BF"/>
    <w:rsid w:val="00EC360C"/>
    <w:rsid w:val="00EC3CC4"/>
    <w:rsid w:val="00EC3CF1"/>
    <w:rsid w:val="00EC49D0"/>
    <w:rsid w:val="00EC4FDA"/>
    <w:rsid w:val="00EC5651"/>
    <w:rsid w:val="00EC5FBE"/>
    <w:rsid w:val="00EC617A"/>
    <w:rsid w:val="00EC644B"/>
    <w:rsid w:val="00EC7E8A"/>
    <w:rsid w:val="00ED00D2"/>
    <w:rsid w:val="00ED062B"/>
    <w:rsid w:val="00ED0E51"/>
    <w:rsid w:val="00ED1241"/>
    <w:rsid w:val="00ED16F4"/>
    <w:rsid w:val="00ED1C7C"/>
    <w:rsid w:val="00ED2080"/>
    <w:rsid w:val="00ED258A"/>
    <w:rsid w:val="00ED2779"/>
    <w:rsid w:val="00ED2FD4"/>
    <w:rsid w:val="00ED30BA"/>
    <w:rsid w:val="00ED32BB"/>
    <w:rsid w:val="00ED33F7"/>
    <w:rsid w:val="00ED355F"/>
    <w:rsid w:val="00ED42D2"/>
    <w:rsid w:val="00ED496E"/>
    <w:rsid w:val="00ED4E86"/>
    <w:rsid w:val="00ED5598"/>
    <w:rsid w:val="00ED569A"/>
    <w:rsid w:val="00ED58D5"/>
    <w:rsid w:val="00ED5B36"/>
    <w:rsid w:val="00ED64B0"/>
    <w:rsid w:val="00ED6A46"/>
    <w:rsid w:val="00ED6D7D"/>
    <w:rsid w:val="00ED71F2"/>
    <w:rsid w:val="00ED7239"/>
    <w:rsid w:val="00ED72F7"/>
    <w:rsid w:val="00ED78E2"/>
    <w:rsid w:val="00EE007D"/>
    <w:rsid w:val="00EE0275"/>
    <w:rsid w:val="00EE0B2D"/>
    <w:rsid w:val="00EE12B1"/>
    <w:rsid w:val="00EE1569"/>
    <w:rsid w:val="00EE1907"/>
    <w:rsid w:val="00EE2199"/>
    <w:rsid w:val="00EE291A"/>
    <w:rsid w:val="00EE2E51"/>
    <w:rsid w:val="00EE30E4"/>
    <w:rsid w:val="00EE32D2"/>
    <w:rsid w:val="00EE3827"/>
    <w:rsid w:val="00EE383E"/>
    <w:rsid w:val="00EE3945"/>
    <w:rsid w:val="00EE3DD7"/>
    <w:rsid w:val="00EE4C24"/>
    <w:rsid w:val="00EE5114"/>
    <w:rsid w:val="00EE51B8"/>
    <w:rsid w:val="00EE5285"/>
    <w:rsid w:val="00EE5871"/>
    <w:rsid w:val="00EE5BC5"/>
    <w:rsid w:val="00EE5C07"/>
    <w:rsid w:val="00EE6459"/>
    <w:rsid w:val="00EE6EA1"/>
    <w:rsid w:val="00EE72A9"/>
    <w:rsid w:val="00EF08DF"/>
    <w:rsid w:val="00EF0B81"/>
    <w:rsid w:val="00EF0F32"/>
    <w:rsid w:val="00EF1815"/>
    <w:rsid w:val="00EF1873"/>
    <w:rsid w:val="00EF2371"/>
    <w:rsid w:val="00EF3010"/>
    <w:rsid w:val="00EF32E0"/>
    <w:rsid w:val="00EF3334"/>
    <w:rsid w:val="00EF3499"/>
    <w:rsid w:val="00EF4252"/>
    <w:rsid w:val="00EF42AD"/>
    <w:rsid w:val="00EF4B27"/>
    <w:rsid w:val="00EF4FAD"/>
    <w:rsid w:val="00EF50A3"/>
    <w:rsid w:val="00EF5213"/>
    <w:rsid w:val="00EF5308"/>
    <w:rsid w:val="00EF5B2C"/>
    <w:rsid w:val="00EF5CD8"/>
    <w:rsid w:val="00EF61DD"/>
    <w:rsid w:val="00EF6A7D"/>
    <w:rsid w:val="00EF6E31"/>
    <w:rsid w:val="00EF6F2E"/>
    <w:rsid w:val="00EF723C"/>
    <w:rsid w:val="00EF74D9"/>
    <w:rsid w:val="00EF77B6"/>
    <w:rsid w:val="00EF7EF4"/>
    <w:rsid w:val="00F002B4"/>
    <w:rsid w:val="00F00778"/>
    <w:rsid w:val="00F010BF"/>
    <w:rsid w:val="00F011A5"/>
    <w:rsid w:val="00F01436"/>
    <w:rsid w:val="00F0167E"/>
    <w:rsid w:val="00F01C5B"/>
    <w:rsid w:val="00F01F2A"/>
    <w:rsid w:val="00F0212F"/>
    <w:rsid w:val="00F028A3"/>
    <w:rsid w:val="00F02A6F"/>
    <w:rsid w:val="00F02D4E"/>
    <w:rsid w:val="00F03A52"/>
    <w:rsid w:val="00F04605"/>
    <w:rsid w:val="00F0532D"/>
    <w:rsid w:val="00F054D3"/>
    <w:rsid w:val="00F057C9"/>
    <w:rsid w:val="00F060DE"/>
    <w:rsid w:val="00F0617E"/>
    <w:rsid w:val="00F063EB"/>
    <w:rsid w:val="00F067D9"/>
    <w:rsid w:val="00F06F94"/>
    <w:rsid w:val="00F07409"/>
    <w:rsid w:val="00F078F6"/>
    <w:rsid w:val="00F108E7"/>
    <w:rsid w:val="00F13C06"/>
    <w:rsid w:val="00F14AD8"/>
    <w:rsid w:val="00F14DDE"/>
    <w:rsid w:val="00F154F1"/>
    <w:rsid w:val="00F15738"/>
    <w:rsid w:val="00F15B89"/>
    <w:rsid w:val="00F15EB4"/>
    <w:rsid w:val="00F169E6"/>
    <w:rsid w:val="00F17719"/>
    <w:rsid w:val="00F17E72"/>
    <w:rsid w:val="00F20CBB"/>
    <w:rsid w:val="00F20EED"/>
    <w:rsid w:val="00F21323"/>
    <w:rsid w:val="00F21438"/>
    <w:rsid w:val="00F2199B"/>
    <w:rsid w:val="00F219FB"/>
    <w:rsid w:val="00F21D95"/>
    <w:rsid w:val="00F220AC"/>
    <w:rsid w:val="00F228A6"/>
    <w:rsid w:val="00F2359D"/>
    <w:rsid w:val="00F236DA"/>
    <w:rsid w:val="00F24210"/>
    <w:rsid w:val="00F24508"/>
    <w:rsid w:val="00F25A4D"/>
    <w:rsid w:val="00F25E88"/>
    <w:rsid w:val="00F25EEE"/>
    <w:rsid w:val="00F2631B"/>
    <w:rsid w:val="00F2692C"/>
    <w:rsid w:val="00F27479"/>
    <w:rsid w:val="00F2779F"/>
    <w:rsid w:val="00F27854"/>
    <w:rsid w:val="00F27D43"/>
    <w:rsid w:val="00F27DB3"/>
    <w:rsid w:val="00F30B63"/>
    <w:rsid w:val="00F30BC4"/>
    <w:rsid w:val="00F318EF"/>
    <w:rsid w:val="00F31E6E"/>
    <w:rsid w:val="00F31F14"/>
    <w:rsid w:val="00F32D1D"/>
    <w:rsid w:val="00F33480"/>
    <w:rsid w:val="00F33A19"/>
    <w:rsid w:val="00F33B02"/>
    <w:rsid w:val="00F33D86"/>
    <w:rsid w:val="00F3468C"/>
    <w:rsid w:val="00F34757"/>
    <w:rsid w:val="00F34A11"/>
    <w:rsid w:val="00F34EBF"/>
    <w:rsid w:val="00F350DD"/>
    <w:rsid w:val="00F35139"/>
    <w:rsid w:val="00F35819"/>
    <w:rsid w:val="00F35A9E"/>
    <w:rsid w:val="00F3739E"/>
    <w:rsid w:val="00F4030A"/>
    <w:rsid w:val="00F41056"/>
    <w:rsid w:val="00F41353"/>
    <w:rsid w:val="00F41450"/>
    <w:rsid w:val="00F41633"/>
    <w:rsid w:val="00F427A0"/>
    <w:rsid w:val="00F4296B"/>
    <w:rsid w:val="00F42ECA"/>
    <w:rsid w:val="00F4382B"/>
    <w:rsid w:val="00F444E0"/>
    <w:rsid w:val="00F44879"/>
    <w:rsid w:val="00F4554E"/>
    <w:rsid w:val="00F45D77"/>
    <w:rsid w:val="00F46AE9"/>
    <w:rsid w:val="00F46EAB"/>
    <w:rsid w:val="00F46F76"/>
    <w:rsid w:val="00F470B5"/>
    <w:rsid w:val="00F477E5"/>
    <w:rsid w:val="00F50623"/>
    <w:rsid w:val="00F50A77"/>
    <w:rsid w:val="00F5217A"/>
    <w:rsid w:val="00F524E9"/>
    <w:rsid w:val="00F525AF"/>
    <w:rsid w:val="00F5263B"/>
    <w:rsid w:val="00F52654"/>
    <w:rsid w:val="00F52D57"/>
    <w:rsid w:val="00F52E63"/>
    <w:rsid w:val="00F53310"/>
    <w:rsid w:val="00F5371F"/>
    <w:rsid w:val="00F5379A"/>
    <w:rsid w:val="00F53A30"/>
    <w:rsid w:val="00F55516"/>
    <w:rsid w:val="00F55B91"/>
    <w:rsid w:val="00F55F39"/>
    <w:rsid w:val="00F56BAA"/>
    <w:rsid w:val="00F57B13"/>
    <w:rsid w:val="00F61AD9"/>
    <w:rsid w:val="00F6267B"/>
    <w:rsid w:val="00F626B9"/>
    <w:rsid w:val="00F64053"/>
    <w:rsid w:val="00F6406E"/>
    <w:rsid w:val="00F64494"/>
    <w:rsid w:val="00F665C7"/>
    <w:rsid w:val="00F66FAD"/>
    <w:rsid w:val="00F67493"/>
    <w:rsid w:val="00F67719"/>
    <w:rsid w:val="00F70914"/>
    <w:rsid w:val="00F70C34"/>
    <w:rsid w:val="00F715A7"/>
    <w:rsid w:val="00F71BB0"/>
    <w:rsid w:val="00F71C76"/>
    <w:rsid w:val="00F724B7"/>
    <w:rsid w:val="00F72535"/>
    <w:rsid w:val="00F727ED"/>
    <w:rsid w:val="00F73220"/>
    <w:rsid w:val="00F73299"/>
    <w:rsid w:val="00F732A1"/>
    <w:rsid w:val="00F73A55"/>
    <w:rsid w:val="00F73BBA"/>
    <w:rsid w:val="00F74C13"/>
    <w:rsid w:val="00F75373"/>
    <w:rsid w:val="00F7619B"/>
    <w:rsid w:val="00F76AF2"/>
    <w:rsid w:val="00F76BED"/>
    <w:rsid w:val="00F7712A"/>
    <w:rsid w:val="00F77914"/>
    <w:rsid w:val="00F80731"/>
    <w:rsid w:val="00F80B5B"/>
    <w:rsid w:val="00F80E28"/>
    <w:rsid w:val="00F81616"/>
    <w:rsid w:val="00F81897"/>
    <w:rsid w:val="00F818A1"/>
    <w:rsid w:val="00F81E63"/>
    <w:rsid w:val="00F82294"/>
    <w:rsid w:val="00F82CF6"/>
    <w:rsid w:val="00F82DA4"/>
    <w:rsid w:val="00F82FAE"/>
    <w:rsid w:val="00F83300"/>
    <w:rsid w:val="00F839B7"/>
    <w:rsid w:val="00F844FF"/>
    <w:rsid w:val="00F84562"/>
    <w:rsid w:val="00F84943"/>
    <w:rsid w:val="00F84F65"/>
    <w:rsid w:val="00F850DE"/>
    <w:rsid w:val="00F853F4"/>
    <w:rsid w:val="00F8620A"/>
    <w:rsid w:val="00F864A9"/>
    <w:rsid w:val="00F86C44"/>
    <w:rsid w:val="00F86D34"/>
    <w:rsid w:val="00F87658"/>
    <w:rsid w:val="00F9099E"/>
    <w:rsid w:val="00F91E75"/>
    <w:rsid w:val="00F91F18"/>
    <w:rsid w:val="00F92537"/>
    <w:rsid w:val="00F926DD"/>
    <w:rsid w:val="00F9293C"/>
    <w:rsid w:val="00F92C50"/>
    <w:rsid w:val="00F932A3"/>
    <w:rsid w:val="00F93B6C"/>
    <w:rsid w:val="00F93E6F"/>
    <w:rsid w:val="00F9490E"/>
    <w:rsid w:val="00F95193"/>
    <w:rsid w:val="00F958A3"/>
    <w:rsid w:val="00F9615E"/>
    <w:rsid w:val="00F96AF1"/>
    <w:rsid w:val="00F96C91"/>
    <w:rsid w:val="00F972C4"/>
    <w:rsid w:val="00F97D8D"/>
    <w:rsid w:val="00FA06F7"/>
    <w:rsid w:val="00FA0B9D"/>
    <w:rsid w:val="00FA0F00"/>
    <w:rsid w:val="00FA13F6"/>
    <w:rsid w:val="00FA1405"/>
    <w:rsid w:val="00FA19A1"/>
    <w:rsid w:val="00FA1B9D"/>
    <w:rsid w:val="00FA1C72"/>
    <w:rsid w:val="00FA2315"/>
    <w:rsid w:val="00FA2CB8"/>
    <w:rsid w:val="00FA43F4"/>
    <w:rsid w:val="00FA567F"/>
    <w:rsid w:val="00FA5E84"/>
    <w:rsid w:val="00FA6852"/>
    <w:rsid w:val="00FA6E29"/>
    <w:rsid w:val="00FA6F72"/>
    <w:rsid w:val="00FA757B"/>
    <w:rsid w:val="00FA7CC2"/>
    <w:rsid w:val="00FB02FB"/>
    <w:rsid w:val="00FB0316"/>
    <w:rsid w:val="00FB0A3E"/>
    <w:rsid w:val="00FB1265"/>
    <w:rsid w:val="00FB16A3"/>
    <w:rsid w:val="00FB16A7"/>
    <w:rsid w:val="00FB1733"/>
    <w:rsid w:val="00FB189E"/>
    <w:rsid w:val="00FB1ABE"/>
    <w:rsid w:val="00FB2458"/>
    <w:rsid w:val="00FB2FD0"/>
    <w:rsid w:val="00FB3061"/>
    <w:rsid w:val="00FB335B"/>
    <w:rsid w:val="00FB3B98"/>
    <w:rsid w:val="00FB3C13"/>
    <w:rsid w:val="00FB3E96"/>
    <w:rsid w:val="00FB45A5"/>
    <w:rsid w:val="00FB5426"/>
    <w:rsid w:val="00FB562E"/>
    <w:rsid w:val="00FB59A6"/>
    <w:rsid w:val="00FB5DB5"/>
    <w:rsid w:val="00FB5EFE"/>
    <w:rsid w:val="00FB5FA0"/>
    <w:rsid w:val="00FB6129"/>
    <w:rsid w:val="00FB625C"/>
    <w:rsid w:val="00FB63E1"/>
    <w:rsid w:val="00FB64A8"/>
    <w:rsid w:val="00FB6B57"/>
    <w:rsid w:val="00FB7954"/>
    <w:rsid w:val="00FB7DB3"/>
    <w:rsid w:val="00FB7E19"/>
    <w:rsid w:val="00FC0235"/>
    <w:rsid w:val="00FC033A"/>
    <w:rsid w:val="00FC0387"/>
    <w:rsid w:val="00FC0C28"/>
    <w:rsid w:val="00FC1065"/>
    <w:rsid w:val="00FC1365"/>
    <w:rsid w:val="00FC14BF"/>
    <w:rsid w:val="00FC1B47"/>
    <w:rsid w:val="00FC215D"/>
    <w:rsid w:val="00FC2DD2"/>
    <w:rsid w:val="00FC3EB5"/>
    <w:rsid w:val="00FC4DBF"/>
    <w:rsid w:val="00FC5B93"/>
    <w:rsid w:val="00FC5C9C"/>
    <w:rsid w:val="00FC6236"/>
    <w:rsid w:val="00FC6783"/>
    <w:rsid w:val="00FC6BEB"/>
    <w:rsid w:val="00FC75D6"/>
    <w:rsid w:val="00FC7C44"/>
    <w:rsid w:val="00FD0357"/>
    <w:rsid w:val="00FD06E8"/>
    <w:rsid w:val="00FD2F18"/>
    <w:rsid w:val="00FD3431"/>
    <w:rsid w:val="00FD3719"/>
    <w:rsid w:val="00FD373A"/>
    <w:rsid w:val="00FD37A9"/>
    <w:rsid w:val="00FD5781"/>
    <w:rsid w:val="00FD58E2"/>
    <w:rsid w:val="00FD5A41"/>
    <w:rsid w:val="00FD5D3B"/>
    <w:rsid w:val="00FD634F"/>
    <w:rsid w:val="00FD6986"/>
    <w:rsid w:val="00FD7302"/>
    <w:rsid w:val="00FD741F"/>
    <w:rsid w:val="00FD74B7"/>
    <w:rsid w:val="00FD7C43"/>
    <w:rsid w:val="00FE047D"/>
    <w:rsid w:val="00FE0D53"/>
    <w:rsid w:val="00FE1280"/>
    <w:rsid w:val="00FE1367"/>
    <w:rsid w:val="00FE14DB"/>
    <w:rsid w:val="00FE1E46"/>
    <w:rsid w:val="00FE215B"/>
    <w:rsid w:val="00FE2C1B"/>
    <w:rsid w:val="00FE2CE7"/>
    <w:rsid w:val="00FE37A1"/>
    <w:rsid w:val="00FE3C02"/>
    <w:rsid w:val="00FE3F77"/>
    <w:rsid w:val="00FE51B9"/>
    <w:rsid w:val="00FE5813"/>
    <w:rsid w:val="00FE585C"/>
    <w:rsid w:val="00FE5C63"/>
    <w:rsid w:val="00FE680F"/>
    <w:rsid w:val="00FE6AD7"/>
    <w:rsid w:val="00FE6D55"/>
    <w:rsid w:val="00FE74A7"/>
    <w:rsid w:val="00FE77EE"/>
    <w:rsid w:val="00FE7924"/>
    <w:rsid w:val="00FF04CF"/>
    <w:rsid w:val="00FF054A"/>
    <w:rsid w:val="00FF084E"/>
    <w:rsid w:val="00FF0E99"/>
    <w:rsid w:val="00FF18EE"/>
    <w:rsid w:val="00FF1AF4"/>
    <w:rsid w:val="00FF1DF3"/>
    <w:rsid w:val="00FF2833"/>
    <w:rsid w:val="00FF379D"/>
    <w:rsid w:val="00FF3952"/>
    <w:rsid w:val="00FF412A"/>
    <w:rsid w:val="00FF462E"/>
    <w:rsid w:val="00FF4BD1"/>
    <w:rsid w:val="00FF55F3"/>
    <w:rsid w:val="00FF5949"/>
    <w:rsid w:val="00FF5F8E"/>
    <w:rsid w:val="00FF6295"/>
    <w:rsid w:val="00FF65D7"/>
    <w:rsid w:val="00FF67B3"/>
    <w:rsid w:val="00FF7369"/>
    <w:rsid w:val="00FF7388"/>
    <w:rsid w:val="00FF78BD"/>
    <w:rsid w:val="00FF7D0C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6D44A28-2946-4C5E-80D7-207B6874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45A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0970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C527E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E139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E139B"/>
    <w:rPr>
      <w:rFonts w:eastAsia="標楷體"/>
      <w:kern w:val="2"/>
      <w:sz w:val="32"/>
      <w:szCs w:val="24"/>
    </w:rPr>
  </w:style>
  <w:style w:type="paragraph" w:styleId="afc">
    <w:name w:val="Date"/>
    <w:basedOn w:val="a"/>
    <w:next w:val="a"/>
    <w:link w:val="afd"/>
    <w:rsid w:val="008E139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d">
    <w:name w:val="日期 字元"/>
    <w:link w:val="afc"/>
    <w:rsid w:val="008E139B"/>
    <w:rPr>
      <w:rFonts w:eastAsia="標楷體"/>
      <w:b/>
      <w:bCs/>
      <w:kern w:val="2"/>
      <w:sz w:val="36"/>
      <w:szCs w:val="24"/>
    </w:rPr>
  </w:style>
  <w:style w:type="paragraph" w:customStyle="1" w:styleId="afe">
    <w:name w:val="說明"/>
    <w:basedOn w:val="aff"/>
    <w:rsid w:val="00F15738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">
    <w:name w:val="Body Text Indent"/>
    <w:basedOn w:val="a"/>
    <w:link w:val="aff0"/>
    <w:uiPriority w:val="99"/>
    <w:semiHidden/>
    <w:unhideWhenUsed/>
    <w:rsid w:val="00F15738"/>
    <w:pPr>
      <w:spacing w:after="120"/>
      <w:ind w:left="480"/>
    </w:pPr>
    <w:rPr>
      <w:lang w:val="x-none" w:eastAsia="x-none"/>
    </w:rPr>
  </w:style>
  <w:style w:type="character" w:customStyle="1" w:styleId="aff0">
    <w:name w:val="本文縮排 字元"/>
    <w:link w:val="aff"/>
    <w:uiPriority w:val="99"/>
    <w:semiHidden/>
    <w:rsid w:val="00F1573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1C7B88"/>
    <w:rPr>
      <w:rFonts w:ascii="標楷體" w:eastAsia="標楷體"/>
      <w:b/>
      <w:snapToGrid w:val="0"/>
      <w:kern w:val="2"/>
      <w:sz w:val="28"/>
    </w:rPr>
  </w:style>
  <w:style w:type="character" w:customStyle="1" w:styleId="23">
    <w:name w:val="(一)(二)(三) 字元2"/>
    <w:rsid w:val="001C7B88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FollowedHyperlink"/>
    <w:uiPriority w:val="99"/>
    <w:semiHidden/>
    <w:unhideWhenUsed/>
    <w:rsid w:val="00043970"/>
    <w:rPr>
      <w:color w:val="954F72"/>
      <w:u w:val="single"/>
    </w:rPr>
  </w:style>
  <w:style w:type="character" w:styleId="aff2">
    <w:name w:val="annotation reference"/>
    <w:uiPriority w:val="99"/>
    <w:semiHidden/>
    <w:unhideWhenUsed/>
    <w:rsid w:val="006B5A66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6B5A66"/>
    <w:pPr>
      <w:jc w:val="left"/>
    </w:pPr>
    <w:rPr>
      <w:lang w:val="x-none" w:eastAsia="x-none"/>
    </w:rPr>
  </w:style>
  <w:style w:type="character" w:customStyle="1" w:styleId="aff4">
    <w:name w:val="註解文字 字元"/>
    <w:link w:val="aff3"/>
    <w:uiPriority w:val="99"/>
    <w:semiHidden/>
    <w:rsid w:val="006B5A66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B5A66"/>
    <w:rPr>
      <w:b/>
      <w:bCs/>
    </w:rPr>
  </w:style>
  <w:style w:type="character" w:customStyle="1" w:styleId="aff6">
    <w:name w:val="註解主旨 字元"/>
    <w:link w:val="aff5"/>
    <w:uiPriority w:val="99"/>
    <w:semiHidden/>
    <w:rsid w:val="006B5A6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B50970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styleId="aff7">
    <w:name w:val="Body Text First Indent"/>
    <w:basedOn w:val="afa"/>
    <w:link w:val="aff8"/>
    <w:uiPriority w:val="99"/>
    <w:unhideWhenUsed/>
    <w:rsid w:val="00AB4CDE"/>
    <w:pPr>
      <w:spacing w:after="120" w:line="500" w:lineRule="exact"/>
      <w:ind w:leftChars="200" w:left="200" w:firstLineChars="100" w:firstLine="210"/>
    </w:pPr>
    <w:rPr>
      <w:rFonts w:ascii="標楷體"/>
      <w:snapToGrid w:val="0"/>
      <w:sz w:val="28"/>
      <w:szCs w:val="28"/>
    </w:rPr>
  </w:style>
  <w:style w:type="character" w:customStyle="1" w:styleId="aff8">
    <w:name w:val="本文第一層縮排 字元"/>
    <w:link w:val="aff7"/>
    <w:uiPriority w:val="99"/>
    <w:rsid w:val="00AB4CDE"/>
    <w:rPr>
      <w:rFonts w:ascii="標楷體" w:eastAsia="標楷體"/>
      <w:snapToGrid w:val="0"/>
      <w:kern w:val="2"/>
      <w:sz w:val="28"/>
      <w:szCs w:val="28"/>
    </w:rPr>
  </w:style>
  <w:style w:type="paragraph" w:styleId="24">
    <w:name w:val="Body Text First Indent 2"/>
    <w:basedOn w:val="aff"/>
    <w:link w:val="25"/>
    <w:uiPriority w:val="99"/>
    <w:unhideWhenUsed/>
    <w:rsid w:val="00AB4CDE"/>
    <w:pPr>
      <w:ind w:firstLineChars="100" w:firstLine="210"/>
    </w:pPr>
    <w:rPr>
      <w:lang w:val="en-US" w:eastAsia="zh-TW"/>
    </w:rPr>
  </w:style>
  <w:style w:type="character" w:customStyle="1" w:styleId="25">
    <w:name w:val="本文第一層縮排 2 字元"/>
    <w:basedOn w:val="aff0"/>
    <w:link w:val="24"/>
    <w:uiPriority w:val="99"/>
    <w:rsid w:val="00AB4CD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5D489-24B9-4A5F-BAA8-650972D4B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274</Words>
  <Characters>1567</Characters>
  <Application>Microsoft Office Word</Application>
  <DocSecurity>0</DocSecurity>
  <Lines>13</Lines>
  <Paragraphs>3</Paragraphs>
  <ScaleCrop>false</ScaleCrop>
  <Company>HOME</Company>
  <LinksUpToDate>false</LinksUpToDate>
  <CharactersWithSpaces>1838</CharactersWithSpaces>
  <SharedDoc>false</SharedDoc>
  <HLinks>
    <vt:vector size="78" baseType="variant"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_Toc182830720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_Toc182830719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_Toc182830718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_Toc182830717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_Toc182830716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_Toc182830715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_Toc182830714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_Toc182830713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_Toc182830712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_Toc182830711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_Toc182830710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_Toc182830709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_Toc182830708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2024-11-18T02:00:00Z</cp:lastPrinted>
  <dcterms:created xsi:type="dcterms:W3CDTF">2024-11-19T01:49:00Z</dcterms:created>
  <dcterms:modified xsi:type="dcterms:W3CDTF">2024-11-19T01:49:00Z</dcterms:modified>
</cp:coreProperties>
</file>