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F4F" w:rsidRPr="008A0934" w:rsidRDefault="00EA0F4F" w:rsidP="00EA0F4F">
      <w:pPr>
        <w:pStyle w:val="a9"/>
        <w:ind w:left="7246" w:rightChars="40" w:right="113" w:hangingChars="2241" w:hanging="7246"/>
        <w:rPr>
          <w:rFonts w:hAnsi="標楷體"/>
          <w:spacing w:val="-20"/>
          <w:sz w:val="34"/>
          <w:szCs w:val="34"/>
        </w:rPr>
      </w:pPr>
      <w:bookmarkStart w:id="0" w:name="_GoBack"/>
      <w:bookmarkEnd w:id="0"/>
      <w:r w:rsidRPr="008A0934">
        <w:rPr>
          <w:rFonts w:hAnsi="標楷體" w:hint="eastAsia"/>
          <w:spacing w:val="-20"/>
          <w:szCs w:val="36"/>
        </w:rPr>
        <w:t>臺灣土地銀行股份有限公司</w:t>
      </w:r>
      <w:r w:rsidR="00057D22">
        <w:rPr>
          <w:rFonts w:hAnsi="標楷體" w:hint="eastAsia"/>
          <w:spacing w:val="-20"/>
          <w:szCs w:val="36"/>
        </w:rPr>
        <w:t>11</w:t>
      </w:r>
      <w:r w:rsidR="00D85E18">
        <w:rPr>
          <w:rFonts w:hAnsi="標楷體"/>
          <w:spacing w:val="-20"/>
          <w:szCs w:val="36"/>
        </w:rPr>
        <w:t>4</w:t>
      </w:r>
      <w:r w:rsidRPr="008A0934">
        <w:rPr>
          <w:rFonts w:hAnsi="標楷體" w:hint="eastAsia"/>
          <w:spacing w:val="-20"/>
          <w:szCs w:val="36"/>
        </w:rPr>
        <w:t>年度營業預算評估報告目錄</w:t>
      </w:r>
    </w:p>
    <w:p w:rsidR="00EA0F4F" w:rsidRPr="008A0934" w:rsidRDefault="00EA0F4F" w:rsidP="00EA0F4F">
      <w:pPr>
        <w:pStyle w:val="a9"/>
        <w:ind w:left="5451" w:rightChars="40" w:right="113" w:hangingChars="2241" w:hanging="5451"/>
        <w:jc w:val="right"/>
        <w:rPr>
          <w:rFonts w:hAnsi="標楷體"/>
          <w:sz w:val="34"/>
          <w:szCs w:val="34"/>
        </w:rPr>
      </w:pPr>
      <w:r w:rsidRPr="008A0934">
        <w:rPr>
          <w:rFonts w:hAnsi="標楷體" w:hint="eastAsia"/>
          <w:sz w:val="24"/>
          <w:szCs w:val="24"/>
        </w:rPr>
        <w:t>頁次</w:t>
      </w:r>
    </w:p>
    <w:p w:rsidR="00862374" w:rsidRPr="00126FE9" w:rsidRDefault="00EA0F4F">
      <w:pPr>
        <w:pStyle w:val="1"/>
        <w:rPr>
          <w:rFonts w:ascii="Calibri" w:eastAsia="新細明體" w:hAnsi="Calibri"/>
          <w:b w:val="0"/>
          <w:snapToGrid/>
          <w:szCs w:val="22"/>
        </w:rPr>
      </w:pPr>
      <w:r w:rsidRPr="008A0934">
        <w:fldChar w:fldCharType="begin"/>
      </w:r>
      <w:r w:rsidRPr="008A0934">
        <w:instrText xml:space="preserve"> TOC \o "1-3" \h \z \t "第二層(14號字),2,第三層(14號字),3,第一層(14號字),1" </w:instrText>
      </w:r>
      <w:r w:rsidRPr="008A0934">
        <w:fldChar w:fldCharType="separate"/>
      </w:r>
      <w:hyperlink w:anchor="_Toc182830708" w:history="1">
        <w:r w:rsidR="00862374" w:rsidRPr="006C71D8">
          <w:rPr>
            <w:rStyle w:val="ae"/>
            <w:rFonts w:hint="eastAsia"/>
          </w:rPr>
          <w:t>壹、業務計畫</w:t>
        </w:r>
        <w:r w:rsidR="00862374">
          <w:rPr>
            <w:webHidden/>
          </w:rPr>
          <w:tab/>
        </w:r>
        <w:r w:rsidR="00862374">
          <w:rPr>
            <w:webHidden/>
          </w:rPr>
          <w:fldChar w:fldCharType="begin"/>
        </w:r>
        <w:r w:rsidR="00862374">
          <w:rPr>
            <w:webHidden/>
          </w:rPr>
          <w:instrText xml:space="preserve"> PAGEREF _Toc182830708 \h </w:instrText>
        </w:r>
        <w:r w:rsidR="00862374">
          <w:rPr>
            <w:webHidden/>
          </w:rPr>
        </w:r>
        <w:r w:rsidR="00862374">
          <w:rPr>
            <w:webHidden/>
          </w:rPr>
          <w:fldChar w:fldCharType="separate"/>
        </w:r>
        <w:r w:rsidR="00862374">
          <w:rPr>
            <w:webHidden/>
          </w:rPr>
          <w:t>1</w:t>
        </w:r>
        <w:r w:rsidR="00862374">
          <w:rPr>
            <w:webHidden/>
          </w:rPr>
          <w:fldChar w:fldCharType="end"/>
        </w:r>
      </w:hyperlink>
    </w:p>
    <w:p w:rsidR="00862374" w:rsidRPr="00126FE9" w:rsidRDefault="00862374">
      <w:pPr>
        <w:pStyle w:val="22"/>
        <w:rPr>
          <w:rFonts w:ascii="Calibri" w:eastAsia="新細明體" w:hAnsi="Calibri"/>
          <w:noProof/>
          <w:snapToGrid/>
          <w:szCs w:val="22"/>
        </w:rPr>
      </w:pPr>
      <w:hyperlink w:anchor="_Toc182830709" w:history="1">
        <w:r w:rsidRPr="006C71D8">
          <w:rPr>
            <w:rStyle w:val="ae"/>
            <w:rFonts w:hint="eastAsia"/>
            <w:noProof/>
          </w:rPr>
          <w:t>一、近年不動產貸款餘額逐年上升，迄</w:t>
        </w:r>
        <w:r w:rsidRPr="006C71D8">
          <w:rPr>
            <w:rStyle w:val="ae"/>
            <w:noProof/>
          </w:rPr>
          <w:t>113</w:t>
        </w:r>
        <w:r w:rsidRPr="006C71D8">
          <w:rPr>
            <w:rStyle w:val="ae"/>
            <w:rFonts w:hint="eastAsia"/>
            <w:noProof/>
          </w:rPr>
          <w:t>年</w:t>
        </w:r>
        <w:r w:rsidRPr="006C71D8">
          <w:rPr>
            <w:rStyle w:val="ae"/>
            <w:noProof/>
          </w:rPr>
          <w:t>8</w:t>
        </w:r>
        <w:r w:rsidRPr="006C71D8">
          <w:rPr>
            <w:rStyle w:val="ae"/>
            <w:rFonts w:hint="eastAsia"/>
            <w:noProof/>
          </w:rPr>
          <w:t>月底止，其占總放款比率為近</w:t>
        </w:r>
        <w:r w:rsidRPr="006C71D8">
          <w:rPr>
            <w:rStyle w:val="ae"/>
            <w:noProof/>
          </w:rPr>
          <w:t>5</w:t>
        </w:r>
        <w:r w:rsidRPr="006C71D8">
          <w:rPr>
            <w:rStyle w:val="ae"/>
            <w:rFonts w:hint="eastAsia"/>
            <w:noProof/>
          </w:rPr>
          <w:t>年來最高，允宜確切落實相關授信政策，並視實際執行狀況，滾動調整，俾有效管控風險</w:t>
        </w:r>
        <w:r>
          <w:rPr>
            <w:noProof/>
            <w:webHidden/>
          </w:rPr>
          <w:tab/>
        </w:r>
        <w:r>
          <w:rPr>
            <w:noProof/>
            <w:webHidden/>
          </w:rPr>
          <w:fldChar w:fldCharType="begin"/>
        </w:r>
        <w:r>
          <w:rPr>
            <w:noProof/>
            <w:webHidden/>
          </w:rPr>
          <w:instrText xml:space="preserve"> PAGEREF _Toc182830709 \h </w:instrText>
        </w:r>
        <w:r>
          <w:rPr>
            <w:noProof/>
            <w:webHidden/>
          </w:rPr>
        </w:r>
        <w:r>
          <w:rPr>
            <w:noProof/>
            <w:webHidden/>
          </w:rPr>
          <w:fldChar w:fldCharType="separate"/>
        </w:r>
        <w:r>
          <w:rPr>
            <w:noProof/>
            <w:webHidden/>
          </w:rPr>
          <w:t>1</w:t>
        </w:r>
        <w:r>
          <w:rPr>
            <w:noProof/>
            <w:webHidden/>
          </w:rPr>
          <w:fldChar w:fldCharType="end"/>
        </w:r>
      </w:hyperlink>
    </w:p>
    <w:p w:rsidR="00862374" w:rsidRPr="00126FE9" w:rsidRDefault="00862374">
      <w:pPr>
        <w:pStyle w:val="22"/>
        <w:rPr>
          <w:rFonts w:ascii="Calibri" w:eastAsia="新細明體" w:hAnsi="Calibri"/>
          <w:noProof/>
          <w:snapToGrid/>
          <w:szCs w:val="22"/>
        </w:rPr>
      </w:pPr>
      <w:hyperlink w:anchor="_Toc182830710" w:history="1">
        <w:r w:rsidRPr="006C71D8">
          <w:rPr>
            <w:rStyle w:val="ae"/>
            <w:rFonts w:hint="eastAsia"/>
            <w:noProof/>
          </w:rPr>
          <w:t>二、利息收入占總收入比率遠高於本國銀行平均數，仰賴放款業務甚深，允宜持續積極拓展新業務，以增裕多元收益</w:t>
        </w:r>
        <w:r>
          <w:rPr>
            <w:noProof/>
            <w:webHidden/>
          </w:rPr>
          <w:tab/>
        </w:r>
        <w:r>
          <w:rPr>
            <w:noProof/>
            <w:webHidden/>
          </w:rPr>
          <w:fldChar w:fldCharType="begin"/>
        </w:r>
        <w:r>
          <w:rPr>
            <w:noProof/>
            <w:webHidden/>
          </w:rPr>
          <w:instrText xml:space="preserve"> PAGEREF _Toc182830710 \h </w:instrText>
        </w:r>
        <w:r>
          <w:rPr>
            <w:noProof/>
            <w:webHidden/>
          </w:rPr>
        </w:r>
        <w:r>
          <w:rPr>
            <w:noProof/>
            <w:webHidden/>
          </w:rPr>
          <w:fldChar w:fldCharType="separate"/>
        </w:r>
        <w:r>
          <w:rPr>
            <w:noProof/>
            <w:webHidden/>
          </w:rPr>
          <w:t>4</w:t>
        </w:r>
        <w:r>
          <w:rPr>
            <w:noProof/>
            <w:webHidden/>
          </w:rPr>
          <w:fldChar w:fldCharType="end"/>
        </w:r>
      </w:hyperlink>
    </w:p>
    <w:p w:rsidR="00862374" w:rsidRPr="00126FE9" w:rsidRDefault="00862374">
      <w:pPr>
        <w:pStyle w:val="22"/>
        <w:rPr>
          <w:rFonts w:ascii="Calibri" w:eastAsia="新細明體" w:hAnsi="Calibri"/>
          <w:noProof/>
          <w:snapToGrid/>
          <w:szCs w:val="22"/>
        </w:rPr>
      </w:pPr>
      <w:hyperlink w:anchor="_Toc182830711" w:history="1">
        <w:r w:rsidRPr="006C71D8">
          <w:rPr>
            <w:rStyle w:val="ae"/>
            <w:rFonts w:hint="eastAsia"/>
            <w:noProof/>
          </w:rPr>
          <w:t>三、近年資本適足比率概呈逐年增加，雖仍低於同業平均水準，然各項比率與全國銀行平均數額之差距已逐漸縮減，允宜持續強化資本結構，以提升風險承擔能力</w:t>
        </w:r>
        <w:r>
          <w:rPr>
            <w:noProof/>
            <w:webHidden/>
          </w:rPr>
          <w:tab/>
        </w:r>
        <w:r>
          <w:rPr>
            <w:noProof/>
            <w:webHidden/>
          </w:rPr>
          <w:fldChar w:fldCharType="begin"/>
        </w:r>
        <w:r>
          <w:rPr>
            <w:noProof/>
            <w:webHidden/>
          </w:rPr>
          <w:instrText xml:space="preserve"> PAGEREF _Toc182830711 \h </w:instrText>
        </w:r>
        <w:r>
          <w:rPr>
            <w:noProof/>
            <w:webHidden/>
          </w:rPr>
        </w:r>
        <w:r>
          <w:rPr>
            <w:noProof/>
            <w:webHidden/>
          </w:rPr>
          <w:fldChar w:fldCharType="separate"/>
        </w:r>
        <w:r>
          <w:rPr>
            <w:noProof/>
            <w:webHidden/>
          </w:rPr>
          <w:t>7</w:t>
        </w:r>
        <w:r>
          <w:rPr>
            <w:noProof/>
            <w:webHidden/>
          </w:rPr>
          <w:fldChar w:fldCharType="end"/>
        </w:r>
      </w:hyperlink>
    </w:p>
    <w:p w:rsidR="00862374" w:rsidRPr="00126FE9" w:rsidRDefault="00862374">
      <w:pPr>
        <w:pStyle w:val="22"/>
        <w:rPr>
          <w:rFonts w:ascii="Calibri" w:eastAsia="新細明體" w:hAnsi="Calibri"/>
          <w:noProof/>
          <w:snapToGrid/>
          <w:szCs w:val="22"/>
        </w:rPr>
      </w:pPr>
      <w:hyperlink w:anchor="_Toc182830712" w:history="1">
        <w:r w:rsidRPr="006C71D8">
          <w:rPr>
            <w:rStyle w:val="ae"/>
            <w:rFonts w:hint="eastAsia"/>
            <w:noProof/>
          </w:rPr>
          <w:t>四、</w:t>
        </w:r>
        <w:r w:rsidRPr="006C71D8">
          <w:rPr>
            <w:rStyle w:val="ae"/>
            <w:noProof/>
          </w:rPr>
          <w:t>109</w:t>
        </w:r>
        <w:r w:rsidRPr="006C71D8">
          <w:rPr>
            <w:rStyle w:val="ae"/>
            <w:rFonts w:hint="eastAsia"/>
            <w:noProof/>
          </w:rPr>
          <w:t>年至</w:t>
        </w:r>
        <w:r w:rsidRPr="006C71D8">
          <w:rPr>
            <w:rStyle w:val="ae"/>
            <w:noProof/>
          </w:rPr>
          <w:t>113</w:t>
        </w:r>
        <w:r w:rsidRPr="006C71D8">
          <w:rPr>
            <w:rStyle w:val="ae"/>
            <w:rFonts w:hint="eastAsia"/>
            <w:noProof/>
          </w:rPr>
          <w:t>年</w:t>
        </w:r>
        <w:r w:rsidRPr="006C71D8">
          <w:rPr>
            <w:rStyle w:val="ae"/>
            <w:noProof/>
          </w:rPr>
          <w:t>8</w:t>
        </w:r>
        <w:r w:rsidRPr="006C71D8">
          <w:rPr>
            <w:rStyle w:val="ae"/>
            <w:rFonts w:hint="eastAsia"/>
            <w:noProof/>
          </w:rPr>
          <w:t>月底青安貸款逾放金額及比率皆已概呈下降，惟近期仍查有部分案件有未符購屋自住使用之情事，允宜持續強化相關授信風險控管措施，並確切落實</w:t>
        </w:r>
        <w:r>
          <w:rPr>
            <w:noProof/>
            <w:webHidden/>
          </w:rPr>
          <w:tab/>
        </w:r>
        <w:r>
          <w:rPr>
            <w:noProof/>
            <w:webHidden/>
          </w:rPr>
          <w:fldChar w:fldCharType="begin"/>
        </w:r>
        <w:r>
          <w:rPr>
            <w:noProof/>
            <w:webHidden/>
          </w:rPr>
          <w:instrText xml:space="preserve"> PAGEREF _Toc182830712 \h </w:instrText>
        </w:r>
        <w:r>
          <w:rPr>
            <w:noProof/>
            <w:webHidden/>
          </w:rPr>
        </w:r>
        <w:r>
          <w:rPr>
            <w:noProof/>
            <w:webHidden/>
          </w:rPr>
          <w:fldChar w:fldCharType="separate"/>
        </w:r>
        <w:r>
          <w:rPr>
            <w:noProof/>
            <w:webHidden/>
          </w:rPr>
          <w:t>9</w:t>
        </w:r>
        <w:r>
          <w:rPr>
            <w:noProof/>
            <w:webHidden/>
          </w:rPr>
          <w:fldChar w:fldCharType="end"/>
        </w:r>
      </w:hyperlink>
    </w:p>
    <w:p w:rsidR="00862374" w:rsidRPr="00126FE9" w:rsidRDefault="00862374">
      <w:pPr>
        <w:pStyle w:val="22"/>
        <w:rPr>
          <w:rFonts w:ascii="Calibri" w:eastAsia="新細明體" w:hAnsi="Calibri"/>
          <w:noProof/>
          <w:snapToGrid/>
          <w:szCs w:val="22"/>
        </w:rPr>
      </w:pPr>
      <w:hyperlink w:anchor="_Toc182830713" w:history="1">
        <w:r w:rsidRPr="006C71D8">
          <w:rPr>
            <w:rStyle w:val="ae"/>
            <w:rFonts w:hint="eastAsia"/>
            <w:noProof/>
          </w:rPr>
          <w:t>五、近年綠色授信及永續績效連結貸款餘額皆逐年增加，惟其中部分授信戶有違反環境保護相關法令之情事，允宜確切落實相關授信審查及貸後管理，俾有效支援產業永續發展並達淨零轉型之目標</w:t>
        </w:r>
        <w:r>
          <w:rPr>
            <w:noProof/>
            <w:webHidden/>
          </w:rPr>
          <w:tab/>
        </w:r>
        <w:r>
          <w:rPr>
            <w:noProof/>
            <w:webHidden/>
          </w:rPr>
          <w:fldChar w:fldCharType="begin"/>
        </w:r>
        <w:r>
          <w:rPr>
            <w:noProof/>
            <w:webHidden/>
          </w:rPr>
          <w:instrText xml:space="preserve"> PAGEREF _Toc182830713 \h </w:instrText>
        </w:r>
        <w:r>
          <w:rPr>
            <w:noProof/>
            <w:webHidden/>
          </w:rPr>
        </w:r>
        <w:r>
          <w:rPr>
            <w:noProof/>
            <w:webHidden/>
          </w:rPr>
          <w:fldChar w:fldCharType="separate"/>
        </w:r>
        <w:r>
          <w:rPr>
            <w:noProof/>
            <w:webHidden/>
          </w:rPr>
          <w:t>11</w:t>
        </w:r>
        <w:r>
          <w:rPr>
            <w:noProof/>
            <w:webHidden/>
          </w:rPr>
          <w:fldChar w:fldCharType="end"/>
        </w:r>
      </w:hyperlink>
    </w:p>
    <w:p w:rsidR="00862374" w:rsidRPr="00126FE9" w:rsidRDefault="00862374">
      <w:pPr>
        <w:pStyle w:val="22"/>
        <w:rPr>
          <w:rFonts w:ascii="Calibri" w:eastAsia="新細明體" w:hAnsi="Calibri"/>
          <w:noProof/>
          <w:snapToGrid/>
          <w:szCs w:val="22"/>
        </w:rPr>
      </w:pPr>
      <w:hyperlink w:anchor="_Toc182830714" w:history="1">
        <w:r w:rsidRPr="006C71D8">
          <w:rPr>
            <w:rStyle w:val="ae"/>
            <w:rFonts w:hint="eastAsia"/>
            <w:noProof/>
          </w:rPr>
          <w:t>六、</w:t>
        </w:r>
        <w:r w:rsidRPr="006C71D8">
          <w:rPr>
            <w:rStyle w:val="ae"/>
            <w:noProof/>
          </w:rPr>
          <w:t>113</w:t>
        </w:r>
        <w:r w:rsidRPr="006C71D8">
          <w:rPr>
            <w:rStyle w:val="ae"/>
            <w:rFonts w:hint="eastAsia"/>
            <w:noProof/>
          </w:rPr>
          <w:t>年截至</w:t>
        </w:r>
        <w:r w:rsidRPr="006C71D8">
          <w:rPr>
            <w:rStyle w:val="ae"/>
            <w:noProof/>
          </w:rPr>
          <w:t>6</w:t>
        </w:r>
        <w:r w:rsidRPr="006C71D8">
          <w:rPr>
            <w:rStyle w:val="ae"/>
            <w:rFonts w:hint="eastAsia"/>
            <w:noProof/>
          </w:rPr>
          <w:t>月底止，流動性覆蓋比率較</w:t>
        </w:r>
        <w:r w:rsidRPr="006C71D8">
          <w:rPr>
            <w:rStyle w:val="ae"/>
            <w:noProof/>
          </w:rPr>
          <w:t>112</w:t>
        </w:r>
        <w:r w:rsidRPr="006C71D8">
          <w:rPr>
            <w:rStyle w:val="ae"/>
            <w:rFonts w:hint="eastAsia"/>
            <w:noProof/>
          </w:rPr>
          <w:t>年底低，且減幅略高於同業平均水準，允宜持續積極改善，俾有效管控流動性風險</w:t>
        </w:r>
        <w:r>
          <w:rPr>
            <w:noProof/>
            <w:webHidden/>
          </w:rPr>
          <w:tab/>
        </w:r>
        <w:r>
          <w:rPr>
            <w:noProof/>
            <w:webHidden/>
          </w:rPr>
          <w:fldChar w:fldCharType="begin"/>
        </w:r>
        <w:r>
          <w:rPr>
            <w:noProof/>
            <w:webHidden/>
          </w:rPr>
          <w:instrText xml:space="preserve"> PAGEREF _Toc182830714 \h </w:instrText>
        </w:r>
        <w:r>
          <w:rPr>
            <w:noProof/>
            <w:webHidden/>
          </w:rPr>
        </w:r>
        <w:r>
          <w:rPr>
            <w:noProof/>
            <w:webHidden/>
          </w:rPr>
          <w:fldChar w:fldCharType="separate"/>
        </w:r>
        <w:r>
          <w:rPr>
            <w:noProof/>
            <w:webHidden/>
          </w:rPr>
          <w:t>13</w:t>
        </w:r>
        <w:r>
          <w:rPr>
            <w:noProof/>
            <w:webHidden/>
          </w:rPr>
          <w:fldChar w:fldCharType="end"/>
        </w:r>
      </w:hyperlink>
    </w:p>
    <w:p w:rsidR="00862374" w:rsidRPr="00126FE9" w:rsidRDefault="00862374">
      <w:pPr>
        <w:pStyle w:val="1"/>
        <w:rPr>
          <w:rFonts w:ascii="Calibri" w:eastAsia="新細明體" w:hAnsi="Calibri"/>
          <w:b w:val="0"/>
          <w:snapToGrid/>
          <w:szCs w:val="22"/>
        </w:rPr>
      </w:pPr>
      <w:hyperlink w:anchor="_Toc182830715" w:history="1">
        <w:r w:rsidRPr="006C71D8">
          <w:rPr>
            <w:rStyle w:val="ae"/>
            <w:rFonts w:hint="eastAsia"/>
          </w:rPr>
          <w:t>貳、營業收支</w:t>
        </w:r>
        <w:r>
          <w:rPr>
            <w:webHidden/>
          </w:rPr>
          <w:tab/>
        </w:r>
        <w:r>
          <w:rPr>
            <w:webHidden/>
          </w:rPr>
          <w:fldChar w:fldCharType="begin"/>
        </w:r>
        <w:r>
          <w:rPr>
            <w:webHidden/>
          </w:rPr>
          <w:instrText xml:space="preserve"> PAGEREF _Toc182830715 \h </w:instrText>
        </w:r>
        <w:r>
          <w:rPr>
            <w:webHidden/>
          </w:rPr>
        </w:r>
        <w:r>
          <w:rPr>
            <w:webHidden/>
          </w:rPr>
          <w:fldChar w:fldCharType="separate"/>
        </w:r>
        <w:r>
          <w:rPr>
            <w:webHidden/>
          </w:rPr>
          <w:t>16</w:t>
        </w:r>
        <w:r>
          <w:rPr>
            <w:webHidden/>
          </w:rPr>
          <w:fldChar w:fldCharType="end"/>
        </w:r>
      </w:hyperlink>
    </w:p>
    <w:p w:rsidR="00862374" w:rsidRPr="00126FE9" w:rsidRDefault="00862374">
      <w:pPr>
        <w:pStyle w:val="22"/>
        <w:rPr>
          <w:rFonts w:ascii="Calibri" w:eastAsia="新細明體" w:hAnsi="Calibri"/>
          <w:noProof/>
          <w:snapToGrid/>
          <w:szCs w:val="22"/>
        </w:rPr>
      </w:pPr>
      <w:hyperlink w:anchor="_Toc182830716" w:history="1">
        <w:r w:rsidRPr="006C71D8">
          <w:rPr>
            <w:rStyle w:val="ae"/>
            <w:rFonts w:hint="eastAsia"/>
            <w:noProof/>
          </w:rPr>
          <w:t>七、財富管理手續費收入於</w:t>
        </w:r>
        <w:r w:rsidRPr="006C71D8">
          <w:rPr>
            <w:rStyle w:val="ae"/>
            <w:noProof/>
          </w:rPr>
          <w:t>109</w:t>
        </w:r>
        <w:r w:rsidRPr="006C71D8">
          <w:rPr>
            <w:rStyle w:val="ae"/>
            <w:rFonts w:hint="eastAsia"/>
            <w:noProof/>
          </w:rPr>
          <w:t>至</w:t>
        </w:r>
        <w:r w:rsidRPr="006C71D8">
          <w:rPr>
            <w:rStyle w:val="ae"/>
            <w:noProof/>
          </w:rPr>
          <w:t>112</w:t>
        </w:r>
        <w:r w:rsidRPr="006C71D8">
          <w:rPr>
            <w:rStyle w:val="ae"/>
            <w:rFonts w:hint="eastAsia"/>
            <w:noProof/>
          </w:rPr>
          <w:t>年度間逐年下降，且皆未達年度目標值之</w:t>
        </w:r>
        <w:r w:rsidRPr="006C71D8">
          <w:rPr>
            <w:rStyle w:val="ae"/>
            <w:noProof/>
          </w:rPr>
          <w:t>7</w:t>
        </w:r>
        <w:r w:rsidRPr="006C71D8">
          <w:rPr>
            <w:rStyle w:val="ae"/>
            <w:rFonts w:hint="eastAsia"/>
            <w:noProof/>
          </w:rPr>
          <w:t>成，允宜研謀善策，提升業務競爭力，俾增裕收入</w:t>
        </w:r>
        <w:r>
          <w:rPr>
            <w:noProof/>
            <w:webHidden/>
          </w:rPr>
          <w:tab/>
        </w:r>
        <w:r>
          <w:rPr>
            <w:noProof/>
            <w:webHidden/>
          </w:rPr>
          <w:fldChar w:fldCharType="begin"/>
        </w:r>
        <w:r>
          <w:rPr>
            <w:noProof/>
            <w:webHidden/>
          </w:rPr>
          <w:instrText xml:space="preserve"> PAGEREF _Toc182830716 \h </w:instrText>
        </w:r>
        <w:r>
          <w:rPr>
            <w:noProof/>
            <w:webHidden/>
          </w:rPr>
        </w:r>
        <w:r>
          <w:rPr>
            <w:noProof/>
            <w:webHidden/>
          </w:rPr>
          <w:fldChar w:fldCharType="separate"/>
        </w:r>
        <w:r>
          <w:rPr>
            <w:noProof/>
            <w:webHidden/>
          </w:rPr>
          <w:t>16</w:t>
        </w:r>
        <w:r>
          <w:rPr>
            <w:noProof/>
            <w:webHidden/>
          </w:rPr>
          <w:fldChar w:fldCharType="end"/>
        </w:r>
      </w:hyperlink>
    </w:p>
    <w:p w:rsidR="00862374" w:rsidRPr="00126FE9" w:rsidRDefault="00862374">
      <w:pPr>
        <w:pStyle w:val="22"/>
        <w:rPr>
          <w:rFonts w:ascii="Calibri" w:eastAsia="新細明體" w:hAnsi="Calibri"/>
          <w:noProof/>
          <w:snapToGrid/>
          <w:szCs w:val="22"/>
        </w:rPr>
      </w:pPr>
      <w:hyperlink w:anchor="_Toc182830717" w:history="1">
        <w:r w:rsidRPr="006C71D8">
          <w:rPr>
            <w:rStyle w:val="ae"/>
            <w:rFonts w:hint="eastAsia"/>
            <w:noProof/>
          </w:rPr>
          <w:t>八、近年代理業務營運量概呈下降趨勢且皆未達預算目標，允宜持續積極改善，俾提升營運績效，以增裕收益</w:t>
        </w:r>
        <w:r>
          <w:rPr>
            <w:noProof/>
            <w:webHidden/>
          </w:rPr>
          <w:tab/>
        </w:r>
        <w:r>
          <w:rPr>
            <w:noProof/>
            <w:webHidden/>
          </w:rPr>
          <w:fldChar w:fldCharType="begin"/>
        </w:r>
        <w:r>
          <w:rPr>
            <w:noProof/>
            <w:webHidden/>
          </w:rPr>
          <w:instrText xml:space="preserve"> PAGEREF _Toc182830717 \h </w:instrText>
        </w:r>
        <w:r>
          <w:rPr>
            <w:noProof/>
            <w:webHidden/>
          </w:rPr>
        </w:r>
        <w:r>
          <w:rPr>
            <w:noProof/>
            <w:webHidden/>
          </w:rPr>
          <w:fldChar w:fldCharType="separate"/>
        </w:r>
        <w:r>
          <w:rPr>
            <w:noProof/>
            <w:webHidden/>
          </w:rPr>
          <w:t>18</w:t>
        </w:r>
        <w:r>
          <w:rPr>
            <w:noProof/>
            <w:webHidden/>
          </w:rPr>
          <w:fldChar w:fldCharType="end"/>
        </w:r>
      </w:hyperlink>
    </w:p>
    <w:p w:rsidR="00862374" w:rsidRPr="00126FE9" w:rsidRDefault="00862374">
      <w:pPr>
        <w:pStyle w:val="1"/>
        <w:rPr>
          <w:rFonts w:ascii="Calibri" w:eastAsia="新細明體" w:hAnsi="Calibri"/>
          <w:b w:val="0"/>
          <w:snapToGrid/>
          <w:szCs w:val="22"/>
        </w:rPr>
      </w:pPr>
      <w:hyperlink w:anchor="_Toc182830718" w:history="1">
        <w:r w:rsidRPr="006C71D8">
          <w:rPr>
            <w:rStyle w:val="ae"/>
            <w:rFonts w:hint="eastAsia"/>
          </w:rPr>
          <w:t>參、固定資產建設、改良及擴充</w:t>
        </w:r>
        <w:r>
          <w:rPr>
            <w:webHidden/>
          </w:rPr>
          <w:tab/>
        </w:r>
        <w:r>
          <w:rPr>
            <w:webHidden/>
          </w:rPr>
          <w:fldChar w:fldCharType="begin"/>
        </w:r>
        <w:r>
          <w:rPr>
            <w:webHidden/>
          </w:rPr>
          <w:instrText xml:space="preserve"> PAGEREF _Toc182830718 \h </w:instrText>
        </w:r>
        <w:r>
          <w:rPr>
            <w:webHidden/>
          </w:rPr>
        </w:r>
        <w:r>
          <w:rPr>
            <w:webHidden/>
          </w:rPr>
          <w:fldChar w:fldCharType="separate"/>
        </w:r>
        <w:r>
          <w:rPr>
            <w:webHidden/>
          </w:rPr>
          <w:t>20</w:t>
        </w:r>
        <w:r>
          <w:rPr>
            <w:webHidden/>
          </w:rPr>
          <w:fldChar w:fldCharType="end"/>
        </w:r>
      </w:hyperlink>
    </w:p>
    <w:p w:rsidR="00862374" w:rsidRPr="00126FE9" w:rsidRDefault="00862374">
      <w:pPr>
        <w:pStyle w:val="22"/>
        <w:rPr>
          <w:rFonts w:ascii="Calibri" w:eastAsia="新細明體" w:hAnsi="Calibri"/>
          <w:noProof/>
          <w:snapToGrid/>
          <w:szCs w:val="22"/>
        </w:rPr>
      </w:pPr>
      <w:hyperlink w:anchor="_Toc182830719" w:history="1">
        <w:r w:rsidRPr="006C71D8">
          <w:rPr>
            <w:rStyle w:val="ae"/>
            <w:rFonts w:hint="eastAsia"/>
            <w:noProof/>
          </w:rPr>
          <w:t>九、固定資產建設改良擴充於</w:t>
        </w:r>
        <w:r w:rsidRPr="006C71D8">
          <w:rPr>
            <w:rStyle w:val="ae"/>
            <w:noProof/>
          </w:rPr>
          <w:t>112</w:t>
        </w:r>
        <w:r w:rsidRPr="006C71D8">
          <w:rPr>
            <w:rStyle w:val="ae"/>
            <w:rFonts w:hint="eastAsia"/>
            <w:noProof/>
          </w:rPr>
          <w:t>年度及</w:t>
        </w:r>
        <w:r w:rsidRPr="006C71D8">
          <w:rPr>
            <w:rStyle w:val="ae"/>
            <w:noProof/>
          </w:rPr>
          <w:t>113</w:t>
        </w:r>
        <w:r w:rsidRPr="006C71D8">
          <w:rPr>
            <w:rStyle w:val="ae"/>
            <w:rFonts w:hint="eastAsia"/>
            <w:noProof/>
          </w:rPr>
          <w:t>年度</w:t>
        </w:r>
        <w:r w:rsidRPr="006C71D8">
          <w:rPr>
            <w:rStyle w:val="ae"/>
            <w:noProof/>
          </w:rPr>
          <w:t>7</w:t>
        </w:r>
        <w:r w:rsidRPr="006C71D8">
          <w:rPr>
            <w:rStyle w:val="ae"/>
            <w:rFonts w:hint="eastAsia"/>
            <w:noProof/>
          </w:rPr>
          <w:t>月底之預算執行率皆未達</w:t>
        </w:r>
        <w:r w:rsidRPr="006C71D8">
          <w:rPr>
            <w:rStyle w:val="ae"/>
            <w:noProof/>
          </w:rPr>
          <w:lastRenderedPageBreak/>
          <w:t>8</w:t>
        </w:r>
        <w:r w:rsidRPr="006C71D8">
          <w:rPr>
            <w:rStyle w:val="ae"/>
            <w:rFonts w:hint="eastAsia"/>
            <w:noProof/>
          </w:rPr>
          <w:t>成，且其中房屋及建築之預算執行率經年相對偏低，允應審慎控管執行進度，並覈實編列，俾達預算控管之效</w:t>
        </w:r>
        <w:r>
          <w:rPr>
            <w:noProof/>
            <w:webHidden/>
          </w:rPr>
          <w:tab/>
        </w:r>
        <w:r>
          <w:rPr>
            <w:noProof/>
            <w:webHidden/>
          </w:rPr>
          <w:fldChar w:fldCharType="begin"/>
        </w:r>
        <w:r>
          <w:rPr>
            <w:noProof/>
            <w:webHidden/>
          </w:rPr>
          <w:instrText xml:space="preserve"> PAGEREF _Toc182830719 \h </w:instrText>
        </w:r>
        <w:r>
          <w:rPr>
            <w:noProof/>
            <w:webHidden/>
          </w:rPr>
        </w:r>
        <w:r>
          <w:rPr>
            <w:noProof/>
            <w:webHidden/>
          </w:rPr>
          <w:fldChar w:fldCharType="separate"/>
        </w:r>
        <w:r>
          <w:rPr>
            <w:noProof/>
            <w:webHidden/>
          </w:rPr>
          <w:t>20</w:t>
        </w:r>
        <w:r>
          <w:rPr>
            <w:noProof/>
            <w:webHidden/>
          </w:rPr>
          <w:fldChar w:fldCharType="end"/>
        </w:r>
      </w:hyperlink>
    </w:p>
    <w:p w:rsidR="00862374" w:rsidRPr="00126FE9" w:rsidRDefault="00862374">
      <w:pPr>
        <w:pStyle w:val="22"/>
        <w:rPr>
          <w:rFonts w:ascii="Calibri" w:eastAsia="新細明體" w:hAnsi="Calibri"/>
          <w:noProof/>
          <w:snapToGrid/>
          <w:szCs w:val="22"/>
        </w:rPr>
      </w:pPr>
      <w:hyperlink w:anchor="_Toc182830720" w:history="1">
        <w:r w:rsidRPr="006C71D8">
          <w:rPr>
            <w:rStyle w:val="ae"/>
            <w:rFonts w:hint="eastAsia"/>
            <w:noProof/>
          </w:rPr>
          <w:t>一０、截至</w:t>
        </w:r>
        <w:r w:rsidRPr="006C71D8">
          <w:rPr>
            <w:rStyle w:val="ae"/>
            <w:noProof/>
          </w:rPr>
          <w:t>113</w:t>
        </w:r>
        <w:r w:rsidRPr="006C71D8">
          <w:rPr>
            <w:rStyle w:val="ae"/>
            <w:rFonts w:hint="eastAsia"/>
            <w:noProof/>
          </w:rPr>
          <w:t>年</w:t>
        </w:r>
        <w:r w:rsidRPr="006C71D8">
          <w:rPr>
            <w:rStyle w:val="ae"/>
            <w:noProof/>
          </w:rPr>
          <w:t>8</w:t>
        </w:r>
        <w:r w:rsidRPr="006C71D8">
          <w:rPr>
            <w:rStyle w:val="ae"/>
            <w:rFonts w:hint="eastAsia"/>
            <w:noProof/>
          </w:rPr>
          <w:t>月底止，部分分行營業廳舍尚有閒置情形，允宜研謀善策，持續積極活化，</w:t>
        </w:r>
        <w:r w:rsidRPr="006C71D8">
          <w:rPr>
            <w:rStyle w:val="ae"/>
            <w:rFonts w:hAnsi="標楷體" w:hint="eastAsia"/>
            <w:noProof/>
          </w:rPr>
          <w:t>以期提升資產運用效益並增裕收益</w:t>
        </w:r>
        <w:r>
          <w:rPr>
            <w:noProof/>
            <w:webHidden/>
          </w:rPr>
          <w:tab/>
        </w:r>
        <w:r>
          <w:rPr>
            <w:noProof/>
            <w:webHidden/>
          </w:rPr>
          <w:fldChar w:fldCharType="begin"/>
        </w:r>
        <w:r>
          <w:rPr>
            <w:noProof/>
            <w:webHidden/>
          </w:rPr>
          <w:instrText xml:space="preserve"> PAGEREF _Toc182830720 \h </w:instrText>
        </w:r>
        <w:r>
          <w:rPr>
            <w:noProof/>
            <w:webHidden/>
          </w:rPr>
        </w:r>
        <w:r>
          <w:rPr>
            <w:noProof/>
            <w:webHidden/>
          </w:rPr>
          <w:fldChar w:fldCharType="separate"/>
        </w:r>
        <w:r>
          <w:rPr>
            <w:noProof/>
            <w:webHidden/>
          </w:rPr>
          <w:t>22</w:t>
        </w:r>
        <w:r>
          <w:rPr>
            <w:noProof/>
            <w:webHidden/>
          </w:rPr>
          <w:fldChar w:fldCharType="end"/>
        </w:r>
      </w:hyperlink>
    </w:p>
    <w:p w:rsidR="00EA0F4F" w:rsidRPr="008A0934" w:rsidRDefault="00EA0F4F" w:rsidP="00C527EA">
      <w:pPr>
        <w:pStyle w:val="22"/>
        <w:sectPr w:rsidR="00EA0F4F" w:rsidRPr="008A0934" w:rsidSect="0007066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pPr>
      <w:r w:rsidRPr="008A0934">
        <w:fldChar w:fldCharType="end"/>
      </w:r>
    </w:p>
    <w:p w:rsidR="00EA0F4F" w:rsidRPr="008A0934" w:rsidRDefault="00EA0F4F" w:rsidP="00EA0F4F">
      <w:pPr>
        <w:pStyle w:val="a9"/>
        <w:rPr>
          <w:w w:val="98"/>
        </w:rPr>
      </w:pPr>
      <w:r w:rsidRPr="008A0934">
        <w:rPr>
          <w:rFonts w:hint="eastAsia"/>
          <w:w w:val="98"/>
        </w:rPr>
        <w:lastRenderedPageBreak/>
        <w:t>臺灣土地銀行股份有限公司1</w:t>
      </w:r>
      <w:r w:rsidR="007F3F28">
        <w:rPr>
          <w:w w:val="98"/>
        </w:rPr>
        <w:t>1</w:t>
      </w:r>
      <w:r w:rsidR="00653017">
        <w:rPr>
          <w:w w:val="98"/>
          <w:lang w:eastAsia="zh-TW"/>
        </w:rPr>
        <w:t>4</w:t>
      </w:r>
      <w:r w:rsidRPr="008A0934">
        <w:rPr>
          <w:rFonts w:hint="eastAsia"/>
          <w:w w:val="98"/>
        </w:rPr>
        <w:t>年度營業預算評估報告</w:t>
      </w:r>
    </w:p>
    <w:p w:rsidR="00EA0F4F" w:rsidRPr="008A0934" w:rsidRDefault="00310BA6" w:rsidP="008B3DFE">
      <w:pPr>
        <w:pStyle w:val="a7"/>
        <w:ind w:firstLine="566"/>
        <w:rPr>
          <w:rFonts w:hint="eastAsia"/>
        </w:rPr>
      </w:pPr>
      <w:r w:rsidRPr="008A0934">
        <w:t>臺灣土地銀行股份有限公司</w:t>
      </w:r>
      <w:r w:rsidR="00F86C44">
        <w:rPr>
          <w:rFonts w:hint="eastAsia"/>
        </w:rPr>
        <w:t>(</w:t>
      </w:r>
      <w:r w:rsidR="00AB6632" w:rsidRPr="008A0934">
        <w:rPr>
          <w:rFonts w:hint="eastAsia"/>
        </w:rPr>
        <w:t>以下簡稱</w:t>
      </w:r>
      <w:r w:rsidRPr="008A0934">
        <w:rPr>
          <w:rFonts w:hint="eastAsia"/>
        </w:rPr>
        <w:t>臺灣土地銀行</w:t>
      </w:r>
      <w:r w:rsidR="00F86C44">
        <w:rPr>
          <w:rFonts w:hint="eastAsia"/>
        </w:rPr>
        <w:t>)</w:t>
      </w:r>
      <w:r w:rsidR="00C77635" w:rsidRPr="008A0934">
        <w:rPr>
          <w:rFonts w:hint="eastAsia"/>
        </w:rPr>
        <w:t>為不動產信用專業銀行，以經營各項銀行業務，發展國民經濟建設為宗旨</w:t>
      </w:r>
      <w:r w:rsidR="00AB6632" w:rsidRPr="008A0934">
        <w:rPr>
          <w:rFonts w:hint="eastAsia"/>
        </w:rPr>
        <w:t>。</w:t>
      </w:r>
      <w:r w:rsidR="00C77635" w:rsidRPr="008A0934">
        <w:rPr>
          <w:rFonts w:hint="eastAsia"/>
        </w:rPr>
        <w:t>臺灣土地銀行</w:t>
      </w:r>
      <w:r w:rsidR="00AB6632" w:rsidRPr="008A0934">
        <w:rPr>
          <w:rFonts w:hint="eastAsia"/>
        </w:rPr>
        <w:t>1</w:t>
      </w:r>
      <w:r w:rsidR="00EA2814">
        <w:rPr>
          <w:rFonts w:hint="eastAsia"/>
        </w:rPr>
        <w:t>1</w:t>
      </w:r>
      <w:r w:rsidR="00653017">
        <w:t>4</w:t>
      </w:r>
      <w:r w:rsidR="00AB6632" w:rsidRPr="008A0934">
        <w:rPr>
          <w:rFonts w:hint="eastAsia"/>
        </w:rPr>
        <w:t>年度預算案編列營業收入</w:t>
      </w:r>
      <w:r w:rsidR="00653017">
        <w:rPr>
          <w:rFonts w:hint="eastAsia"/>
        </w:rPr>
        <w:t>7</w:t>
      </w:r>
      <w:r w:rsidR="00653017">
        <w:t>93</w:t>
      </w:r>
      <w:r w:rsidR="000B1792">
        <w:rPr>
          <w:rFonts w:hint="eastAsia"/>
        </w:rPr>
        <w:t>億</w:t>
      </w:r>
      <w:r w:rsidR="00653017">
        <w:rPr>
          <w:rFonts w:hint="eastAsia"/>
        </w:rPr>
        <w:t>3</w:t>
      </w:r>
      <w:r w:rsidR="000B1792">
        <w:t>,</w:t>
      </w:r>
      <w:r w:rsidR="00653017">
        <w:t>664</w:t>
      </w:r>
      <w:r w:rsidR="00653017">
        <w:rPr>
          <w:rFonts w:hint="eastAsia"/>
        </w:rPr>
        <w:t>萬</w:t>
      </w:r>
      <w:r w:rsidR="00AB6632" w:rsidRPr="008A0934">
        <w:rPr>
          <w:rFonts w:hint="eastAsia"/>
        </w:rPr>
        <w:t>元，營業成本</w:t>
      </w:r>
      <w:r w:rsidR="00EA2814">
        <w:rPr>
          <w:rFonts w:hint="eastAsia"/>
        </w:rPr>
        <w:t>4</w:t>
      </w:r>
      <w:r w:rsidR="00653017">
        <w:rPr>
          <w:rFonts w:hint="eastAsia"/>
        </w:rPr>
        <w:t>73</w:t>
      </w:r>
      <w:r w:rsidR="000B1792">
        <w:rPr>
          <w:rFonts w:hint="eastAsia"/>
        </w:rPr>
        <w:t>億</w:t>
      </w:r>
      <w:r w:rsidR="00653017">
        <w:rPr>
          <w:rFonts w:hint="eastAsia"/>
        </w:rPr>
        <w:t>3</w:t>
      </w:r>
      <w:r w:rsidR="000B1792">
        <w:t>,</w:t>
      </w:r>
      <w:r w:rsidR="00653017">
        <w:rPr>
          <w:rFonts w:hint="eastAsia"/>
        </w:rPr>
        <w:t>390</w:t>
      </w:r>
      <w:r w:rsidR="000B1792">
        <w:rPr>
          <w:rFonts w:hint="eastAsia"/>
        </w:rPr>
        <w:t>萬</w:t>
      </w:r>
      <w:r w:rsidR="00653017">
        <w:rPr>
          <w:rFonts w:hint="eastAsia"/>
        </w:rPr>
        <w:t>7千</w:t>
      </w:r>
      <w:r w:rsidR="00EA2814">
        <w:rPr>
          <w:rFonts w:hint="eastAsia"/>
        </w:rPr>
        <w:t>元</w:t>
      </w:r>
      <w:r w:rsidR="00AB6632" w:rsidRPr="008A0934">
        <w:rPr>
          <w:rFonts w:hint="eastAsia"/>
        </w:rPr>
        <w:t>，營業費用</w:t>
      </w:r>
      <w:r w:rsidR="001F564C">
        <w:t>1</w:t>
      </w:r>
      <w:r w:rsidR="00EA2814">
        <w:rPr>
          <w:rFonts w:hint="eastAsia"/>
        </w:rPr>
        <w:t>80</w:t>
      </w:r>
      <w:r w:rsidR="000B1792">
        <w:rPr>
          <w:rFonts w:hint="eastAsia"/>
        </w:rPr>
        <w:t>億</w:t>
      </w:r>
      <w:r w:rsidR="00653017">
        <w:rPr>
          <w:rFonts w:hint="eastAsia"/>
        </w:rPr>
        <w:t>7</w:t>
      </w:r>
      <w:r w:rsidR="000B1792">
        <w:t>,</w:t>
      </w:r>
      <w:r w:rsidR="00653017">
        <w:rPr>
          <w:rFonts w:hint="eastAsia"/>
        </w:rPr>
        <w:t>989</w:t>
      </w:r>
      <w:r w:rsidR="000B1792">
        <w:rPr>
          <w:rFonts w:hint="eastAsia"/>
        </w:rPr>
        <w:t>萬</w:t>
      </w:r>
      <w:r w:rsidR="00AB6632" w:rsidRPr="008A0934">
        <w:rPr>
          <w:rFonts w:hint="eastAsia"/>
        </w:rPr>
        <w:t>元，</w:t>
      </w:r>
      <w:r w:rsidR="009C0C47" w:rsidRPr="008A0934">
        <w:rPr>
          <w:rFonts w:hint="eastAsia"/>
        </w:rPr>
        <w:t>營業外收入</w:t>
      </w:r>
      <w:r w:rsidR="00653017">
        <w:rPr>
          <w:rFonts w:hint="eastAsia"/>
        </w:rPr>
        <w:t>5</w:t>
      </w:r>
      <w:r w:rsidR="009B6338">
        <w:rPr>
          <w:rFonts w:hint="eastAsia"/>
        </w:rPr>
        <w:t>億</w:t>
      </w:r>
      <w:r w:rsidR="00653017">
        <w:rPr>
          <w:rFonts w:hint="eastAsia"/>
        </w:rPr>
        <w:t>5</w:t>
      </w:r>
      <w:r w:rsidR="00F01F2A">
        <w:t>,</w:t>
      </w:r>
      <w:r w:rsidR="00653017">
        <w:rPr>
          <w:rFonts w:hint="eastAsia"/>
        </w:rPr>
        <w:t>655</w:t>
      </w:r>
      <w:r w:rsidR="009B6338">
        <w:rPr>
          <w:rFonts w:hint="eastAsia"/>
        </w:rPr>
        <w:t>萬</w:t>
      </w:r>
      <w:r w:rsidR="00653017">
        <w:rPr>
          <w:rFonts w:hint="eastAsia"/>
        </w:rPr>
        <w:t>9</w:t>
      </w:r>
      <w:r w:rsidR="009C0C47" w:rsidRPr="008A0934">
        <w:rPr>
          <w:rFonts w:hint="eastAsia"/>
        </w:rPr>
        <w:t>千元，營業外費用</w:t>
      </w:r>
      <w:r w:rsidR="00891E6F">
        <w:t>2</w:t>
      </w:r>
      <w:r w:rsidR="00653017">
        <w:rPr>
          <w:rFonts w:hint="eastAsia"/>
        </w:rPr>
        <w:t>0</w:t>
      </w:r>
      <w:r w:rsidR="009B6338">
        <w:rPr>
          <w:rFonts w:hint="eastAsia"/>
        </w:rPr>
        <w:t>億</w:t>
      </w:r>
      <w:r w:rsidR="00653017">
        <w:rPr>
          <w:rFonts w:hint="eastAsia"/>
        </w:rPr>
        <w:t>7</w:t>
      </w:r>
      <w:r w:rsidR="009B6338">
        <w:t>,</w:t>
      </w:r>
      <w:r w:rsidR="00653017">
        <w:rPr>
          <w:rFonts w:hint="eastAsia"/>
        </w:rPr>
        <w:t>875</w:t>
      </w:r>
      <w:r w:rsidR="009B6338">
        <w:rPr>
          <w:rFonts w:hint="eastAsia"/>
        </w:rPr>
        <w:t>萬</w:t>
      </w:r>
      <w:r w:rsidR="00653017">
        <w:rPr>
          <w:rFonts w:hint="eastAsia"/>
        </w:rPr>
        <w:t>4</w:t>
      </w:r>
      <w:r w:rsidR="0077495F" w:rsidRPr="008A0934">
        <w:rPr>
          <w:rFonts w:hint="eastAsia"/>
        </w:rPr>
        <w:t>千</w:t>
      </w:r>
      <w:r w:rsidR="009C0C47" w:rsidRPr="008A0934">
        <w:rPr>
          <w:rFonts w:hint="eastAsia"/>
        </w:rPr>
        <w:t>元，</w:t>
      </w:r>
      <w:r w:rsidR="00AF3479">
        <w:rPr>
          <w:rFonts w:hint="eastAsia"/>
        </w:rPr>
        <w:t>所得稅費用</w:t>
      </w:r>
      <w:r w:rsidR="00653017">
        <w:rPr>
          <w:rFonts w:hint="eastAsia"/>
        </w:rPr>
        <w:t>18</w:t>
      </w:r>
      <w:r w:rsidR="00AF3479">
        <w:rPr>
          <w:rFonts w:hint="eastAsia"/>
        </w:rPr>
        <w:t>億</w:t>
      </w:r>
      <w:r w:rsidR="00653017">
        <w:rPr>
          <w:rFonts w:hint="eastAsia"/>
        </w:rPr>
        <w:t>8</w:t>
      </w:r>
      <w:r w:rsidR="00AF3479">
        <w:rPr>
          <w:rFonts w:hint="eastAsia"/>
        </w:rPr>
        <w:t>,</w:t>
      </w:r>
      <w:r w:rsidR="00653017">
        <w:rPr>
          <w:rFonts w:hint="eastAsia"/>
        </w:rPr>
        <w:t>688</w:t>
      </w:r>
      <w:r w:rsidR="00AF3479">
        <w:rPr>
          <w:rFonts w:hint="eastAsia"/>
        </w:rPr>
        <w:t>萬</w:t>
      </w:r>
      <w:r w:rsidR="000F0BC9">
        <w:rPr>
          <w:rFonts w:hint="eastAsia"/>
        </w:rPr>
        <w:t>7</w:t>
      </w:r>
      <w:r w:rsidR="00AF3479">
        <w:rPr>
          <w:rFonts w:hint="eastAsia"/>
        </w:rPr>
        <w:t>千元，</w:t>
      </w:r>
      <w:r w:rsidR="0077495F" w:rsidRPr="008A0934">
        <w:rPr>
          <w:rFonts w:hint="eastAsia"/>
        </w:rPr>
        <w:t>本期</w:t>
      </w:r>
      <w:r w:rsidR="00894560">
        <w:rPr>
          <w:rFonts w:hint="eastAsia"/>
        </w:rPr>
        <w:t>稅</w:t>
      </w:r>
      <w:r w:rsidR="00AF3479">
        <w:rPr>
          <w:rFonts w:hint="eastAsia"/>
        </w:rPr>
        <w:t>後</w:t>
      </w:r>
      <w:r w:rsidR="0077495F" w:rsidRPr="008A0934">
        <w:rPr>
          <w:rFonts w:hint="eastAsia"/>
        </w:rPr>
        <w:t>淨利</w:t>
      </w:r>
      <w:r w:rsidR="00653017">
        <w:rPr>
          <w:rFonts w:hint="eastAsia"/>
        </w:rPr>
        <w:t>105</w:t>
      </w:r>
      <w:r w:rsidR="009B6338">
        <w:rPr>
          <w:rFonts w:hint="eastAsia"/>
        </w:rPr>
        <w:t>億</w:t>
      </w:r>
      <w:r w:rsidR="000F0BC9">
        <w:rPr>
          <w:rFonts w:hint="eastAsia"/>
        </w:rPr>
        <w:t>1,</w:t>
      </w:r>
      <w:r w:rsidR="00653017">
        <w:rPr>
          <w:rFonts w:hint="eastAsia"/>
        </w:rPr>
        <w:t>376</w:t>
      </w:r>
      <w:r w:rsidR="009B6338">
        <w:rPr>
          <w:rFonts w:hint="eastAsia"/>
        </w:rPr>
        <w:t>萬</w:t>
      </w:r>
      <w:r w:rsidR="00653017">
        <w:rPr>
          <w:rFonts w:hint="eastAsia"/>
        </w:rPr>
        <w:t>1</w:t>
      </w:r>
      <w:r w:rsidR="00AB6632" w:rsidRPr="008A0934">
        <w:rPr>
          <w:rFonts w:hint="eastAsia"/>
        </w:rPr>
        <w:t>千元，較1</w:t>
      </w:r>
      <w:r w:rsidR="00F01F2A">
        <w:t>1</w:t>
      </w:r>
      <w:r w:rsidR="00653017">
        <w:rPr>
          <w:rFonts w:hint="eastAsia"/>
        </w:rPr>
        <w:t>3</w:t>
      </w:r>
      <w:r w:rsidR="0037785E">
        <w:rPr>
          <w:rFonts w:hint="eastAsia"/>
        </w:rPr>
        <w:t>年度預算</w:t>
      </w:r>
      <w:r w:rsidR="00653017">
        <w:rPr>
          <w:rFonts w:hint="eastAsia"/>
        </w:rPr>
        <w:t>案</w:t>
      </w:r>
      <w:r w:rsidR="00CF3E4A">
        <w:rPr>
          <w:rFonts w:hint="eastAsia"/>
        </w:rPr>
        <w:t>稅後</w:t>
      </w:r>
      <w:r w:rsidR="00AB6632" w:rsidRPr="008A0934">
        <w:rPr>
          <w:rFonts w:hint="eastAsia"/>
        </w:rPr>
        <w:t>淨利</w:t>
      </w:r>
      <w:r w:rsidR="00891E6F">
        <w:rPr>
          <w:rFonts w:hint="eastAsia"/>
        </w:rPr>
        <w:t>增加</w:t>
      </w:r>
      <w:r w:rsidR="00653017">
        <w:rPr>
          <w:rFonts w:hint="eastAsia"/>
        </w:rPr>
        <w:t>9</w:t>
      </w:r>
      <w:r w:rsidR="00F01F2A">
        <w:rPr>
          <w:rFonts w:hint="eastAsia"/>
        </w:rPr>
        <w:t>億</w:t>
      </w:r>
      <w:r w:rsidR="00653017">
        <w:rPr>
          <w:rFonts w:hint="eastAsia"/>
        </w:rPr>
        <w:t>133</w:t>
      </w:r>
      <w:r w:rsidR="009B6338">
        <w:rPr>
          <w:rFonts w:hint="eastAsia"/>
        </w:rPr>
        <w:t>萬</w:t>
      </w:r>
      <w:r w:rsidR="00653017">
        <w:rPr>
          <w:rFonts w:hint="eastAsia"/>
        </w:rPr>
        <w:t>2</w:t>
      </w:r>
      <w:r w:rsidR="00891E6F">
        <w:rPr>
          <w:rFonts w:hint="eastAsia"/>
        </w:rPr>
        <w:t>千元</w:t>
      </w:r>
      <w:r w:rsidR="00F86C44">
        <w:rPr>
          <w:rFonts w:hint="eastAsia"/>
        </w:rPr>
        <w:t>(</w:t>
      </w:r>
      <w:r w:rsidR="00891E6F">
        <w:rPr>
          <w:rFonts w:hint="eastAsia"/>
        </w:rPr>
        <w:t>增</w:t>
      </w:r>
      <w:r w:rsidR="00AB6632" w:rsidRPr="008A0934">
        <w:rPr>
          <w:rFonts w:hint="eastAsia"/>
        </w:rPr>
        <w:t>幅</w:t>
      </w:r>
      <w:r w:rsidR="00653017">
        <w:rPr>
          <w:rFonts w:hint="eastAsia"/>
        </w:rPr>
        <w:t>9.38</w:t>
      </w:r>
      <w:r w:rsidR="00AB6632" w:rsidRPr="008A0934">
        <w:rPr>
          <w:rFonts w:hint="eastAsia"/>
        </w:rPr>
        <w:t>%</w:t>
      </w:r>
      <w:r w:rsidR="00F86C44">
        <w:rPr>
          <w:rFonts w:hint="eastAsia"/>
        </w:rPr>
        <w:t>)</w:t>
      </w:r>
      <w:r w:rsidR="00AB6632" w:rsidRPr="008A0934">
        <w:rPr>
          <w:rFonts w:hint="eastAsia"/>
        </w:rPr>
        <w:t>。謹就</w:t>
      </w:r>
      <w:r w:rsidRPr="008A0934">
        <w:rPr>
          <w:rFonts w:hint="eastAsia"/>
        </w:rPr>
        <w:t>臺灣土地銀行</w:t>
      </w:r>
      <w:r w:rsidR="000F0BC9">
        <w:rPr>
          <w:rFonts w:hint="eastAsia"/>
        </w:rPr>
        <w:t>1</w:t>
      </w:r>
      <w:r w:rsidR="00653017">
        <w:rPr>
          <w:rFonts w:hint="eastAsia"/>
        </w:rPr>
        <w:t>14</w:t>
      </w:r>
      <w:r w:rsidR="00AB6632" w:rsidRPr="008A0934">
        <w:rPr>
          <w:rFonts w:hint="eastAsia"/>
        </w:rPr>
        <w:t>年度營業預算案評估如下：</w:t>
      </w:r>
    </w:p>
    <w:p w:rsidR="00860886" w:rsidRDefault="00860886" w:rsidP="00860886">
      <w:pPr>
        <w:pStyle w:val="144"/>
        <w:ind w:left="567" w:hanging="567"/>
      </w:pPr>
      <w:bookmarkStart w:id="1" w:name="_Toc182830708"/>
      <w:r w:rsidRPr="008A0934">
        <w:rPr>
          <w:rFonts w:hint="eastAsia"/>
        </w:rPr>
        <w:t>壹、業務計畫</w:t>
      </w:r>
      <w:bookmarkEnd w:id="1"/>
    </w:p>
    <w:p w:rsidR="00111B29" w:rsidRPr="00C802FD" w:rsidRDefault="00111B29" w:rsidP="00111B29">
      <w:pPr>
        <w:pStyle w:val="14"/>
        <w:ind w:left="567" w:hanging="567"/>
      </w:pPr>
      <w:bookmarkStart w:id="2" w:name="_Toc182830709"/>
      <w:r>
        <w:rPr>
          <w:rFonts w:hint="eastAsia"/>
        </w:rPr>
        <w:t>一</w:t>
      </w:r>
      <w:r w:rsidRPr="008A0934">
        <w:rPr>
          <w:rFonts w:hint="eastAsia"/>
        </w:rPr>
        <w:t>、</w:t>
      </w:r>
      <w:r>
        <w:rPr>
          <w:rFonts w:hint="eastAsia"/>
        </w:rPr>
        <w:t>近年</w:t>
      </w:r>
      <w:r w:rsidRPr="008A1BA2">
        <w:rPr>
          <w:rFonts w:hint="eastAsia"/>
        </w:rPr>
        <w:t>不動產貸款餘額逐年</w:t>
      </w:r>
      <w:r w:rsidRPr="005875DF">
        <w:rPr>
          <w:rFonts w:hint="eastAsia"/>
        </w:rPr>
        <w:t>上升</w:t>
      </w:r>
      <w:r w:rsidRPr="008A1BA2">
        <w:rPr>
          <w:rFonts w:hint="eastAsia"/>
        </w:rPr>
        <w:t>，</w:t>
      </w:r>
      <w:r w:rsidR="0009710A">
        <w:rPr>
          <w:rFonts w:hint="eastAsia"/>
        </w:rPr>
        <w:t>迄</w:t>
      </w:r>
      <w:r w:rsidRPr="008A1BA2">
        <w:rPr>
          <w:rFonts w:hint="eastAsia"/>
        </w:rPr>
        <w:t>113年8</w:t>
      </w:r>
      <w:r w:rsidR="007F1295">
        <w:rPr>
          <w:rFonts w:hint="eastAsia"/>
        </w:rPr>
        <w:t>月底止，其占總放款</w:t>
      </w:r>
      <w:r w:rsidRPr="008A1BA2">
        <w:rPr>
          <w:rFonts w:hint="eastAsia"/>
        </w:rPr>
        <w:t>比率</w:t>
      </w:r>
      <w:r w:rsidR="006E354D">
        <w:rPr>
          <w:rFonts w:hint="eastAsia"/>
        </w:rPr>
        <w:t>為</w:t>
      </w:r>
      <w:r w:rsidR="003C7542" w:rsidRPr="003C7542">
        <w:rPr>
          <w:rFonts w:hint="eastAsia"/>
        </w:rPr>
        <w:t>近5年來最高，允宜確</w:t>
      </w:r>
      <w:r w:rsidR="005C7480">
        <w:rPr>
          <w:rFonts w:hint="eastAsia"/>
        </w:rPr>
        <w:t>切落</w:t>
      </w:r>
      <w:r w:rsidR="003C7542" w:rsidRPr="003C7542">
        <w:rPr>
          <w:rFonts w:hint="eastAsia"/>
        </w:rPr>
        <w:t>實</w:t>
      </w:r>
      <w:r w:rsidR="00F35139">
        <w:rPr>
          <w:rFonts w:hint="eastAsia"/>
        </w:rPr>
        <w:t>相關</w:t>
      </w:r>
      <w:r w:rsidR="003C7542" w:rsidRPr="003C7542">
        <w:rPr>
          <w:rFonts w:hint="eastAsia"/>
        </w:rPr>
        <w:t>授信</w:t>
      </w:r>
      <w:r w:rsidR="00F35139">
        <w:rPr>
          <w:rFonts w:hint="eastAsia"/>
        </w:rPr>
        <w:t>政策</w:t>
      </w:r>
      <w:r w:rsidR="003C7542" w:rsidRPr="003C7542">
        <w:rPr>
          <w:rFonts w:hint="eastAsia"/>
        </w:rPr>
        <w:t>，並視實際執行狀況，滾動調整</w:t>
      </w:r>
      <w:r>
        <w:rPr>
          <w:rFonts w:hint="eastAsia"/>
        </w:rPr>
        <w:t>，</w:t>
      </w:r>
      <w:r w:rsidR="00F35139" w:rsidRPr="00F35139">
        <w:rPr>
          <w:rFonts w:hint="eastAsia"/>
        </w:rPr>
        <w:t>俾</w:t>
      </w:r>
      <w:r w:rsidR="00F35139">
        <w:rPr>
          <w:rFonts w:hint="eastAsia"/>
        </w:rPr>
        <w:t>有效管控</w:t>
      </w:r>
      <w:r w:rsidR="00F35139" w:rsidRPr="00F35139">
        <w:rPr>
          <w:rFonts w:hint="eastAsia"/>
        </w:rPr>
        <w:t>風險</w:t>
      </w:r>
      <w:bookmarkEnd w:id="2"/>
    </w:p>
    <w:p w:rsidR="00111B29" w:rsidRPr="00DF7DCB" w:rsidRDefault="00111B29" w:rsidP="00111B29">
      <w:pPr>
        <w:ind w:left="566" w:firstLine="566"/>
        <w:rPr>
          <w:rFonts w:hAnsi="標楷體"/>
        </w:rPr>
      </w:pPr>
      <w:r w:rsidRPr="00DF7DCB">
        <w:rPr>
          <w:rFonts w:hint="eastAsia"/>
        </w:rPr>
        <w:t>臺灣土地銀行11</w:t>
      </w:r>
      <w:r>
        <w:t>4</w:t>
      </w:r>
      <w:r w:rsidRPr="00DF7DCB">
        <w:rPr>
          <w:rFonts w:hint="eastAsia"/>
        </w:rPr>
        <w:t>年度預算案預估放款業務營運量2兆2</w:t>
      </w:r>
      <w:r w:rsidRPr="00DF7DCB">
        <w:t>,</w:t>
      </w:r>
      <w:r>
        <w:t>911</w:t>
      </w:r>
      <w:r w:rsidRPr="00DF7DCB">
        <w:rPr>
          <w:rFonts w:hint="eastAsia"/>
        </w:rPr>
        <w:t>億元，較11</w:t>
      </w:r>
      <w:r>
        <w:t>3</w:t>
      </w:r>
      <w:r w:rsidRPr="00DF7DCB">
        <w:rPr>
          <w:rFonts w:hint="eastAsia"/>
        </w:rPr>
        <w:t>年度預算營運量2兆2</w:t>
      </w:r>
      <w:r w:rsidRPr="00DF7DCB">
        <w:t>,</w:t>
      </w:r>
      <w:r w:rsidRPr="00DF7DCB">
        <w:rPr>
          <w:rFonts w:hint="eastAsia"/>
        </w:rPr>
        <w:t>500億元增加</w:t>
      </w:r>
      <w:r>
        <w:t>411</w:t>
      </w:r>
      <w:r w:rsidRPr="00DF7DCB">
        <w:rPr>
          <w:rFonts w:hint="eastAsia"/>
        </w:rPr>
        <w:t>億元(增幅</w:t>
      </w:r>
      <w:r>
        <w:t>1.83</w:t>
      </w:r>
      <w:r w:rsidRPr="00DF7DCB">
        <w:rPr>
          <w:rFonts w:hint="eastAsia"/>
        </w:rPr>
        <w:t>%)，較11</w:t>
      </w:r>
      <w:r>
        <w:t>2</w:t>
      </w:r>
      <w:r w:rsidRPr="00DF7DCB">
        <w:rPr>
          <w:rFonts w:hint="eastAsia"/>
        </w:rPr>
        <w:t>年度決算營運量2兆2,72</w:t>
      </w:r>
      <w:r>
        <w:t>2</w:t>
      </w:r>
      <w:r w:rsidRPr="00DF7DCB">
        <w:rPr>
          <w:rFonts w:hint="eastAsia"/>
        </w:rPr>
        <w:t>億</w:t>
      </w:r>
      <w:r>
        <w:t>8</w:t>
      </w:r>
      <w:r w:rsidRPr="00DF7DCB">
        <w:t>,</w:t>
      </w:r>
      <w:r>
        <w:t>265</w:t>
      </w:r>
      <w:r w:rsidRPr="00DF7DCB">
        <w:rPr>
          <w:rFonts w:hint="eastAsia"/>
        </w:rPr>
        <w:t>萬</w:t>
      </w:r>
      <w:r>
        <w:t>3</w:t>
      </w:r>
      <w:r w:rsidRPr="00DF7DCB">
        <w:rPr>
          <w:rFonts w:hint="eastAsia"/>
        </w:rPr>
        <w:t>千元增加</w:t>
      </w:r>
      <w:r>
        <w:rPr>
          <w:rFonts w:hAnsi="標楷體"/>
        </w:rPr>
        <w:t>188</w:t>
      </w:r>
      <w:r w:rsidRPr="00DF7DCB">
        <w:rPr>
          <w:rFonts w:hint="eastAsia"/>
        </w:rPr>
        <w:t>億</w:t>
      </w:r>
      <w:r>
        <w:t>1</w:t>
      </w:r>
      <w:r w:rsidRPr="00DF7DCB">
        <w:t>,</w:t>
      </w:r>
      <w:r w:rsidRPr="00DF7DCB">
        <w:rPr>
          <w:rFonts w:hint="eastAsia"/>
        </w:rPr>
        <w:t>7</w:t>
      </w:r>
      <w:r>
        <w:t>34</w:t>
      </w:r>
      <w:r w:rsidRPr="00DF7DCB">
        <w:rPr>
          <w:rFonts w:hint="eastAsia"/>
        </w:rPr>
        <w:t>萬</w:t>
      </w:r>
      <w:r>
        <w:rPr>
          <w:rFonts w:hint="eastAsia"/>
        </w:rPr>
        <w:t>7</w:t>
      </w:r>
      <w:r w:rsidRPr="00DF7DCB">
        <w:rPr>
          <w:rFonts w:hint="eastAsia"/>
        </w:rPr>
        <w:t>千元(增幅0.</w:t>
      </w:r>
      <w:r>
        <w:t>83</w:t>
      </w:r>
      <w:r w:rsidRPr="00DF7DCB">
        <w:rPr>
          <w:rFonts w:hint="eastAsia"/>
        </w:rPr>
        <w:t>%)。經查</w:t>
      </w:r>
      <w:r w:rsidRPr="00DF7DCB">
        <w:rPr>
          <w:rFonts w:hAnsi="標楷體" w:hint="eastAsia"/>
        </w:rPr>
        <w:t>：</w:t>
      </w:r>
    </w:p>
    <w:p w:rsidR="00111B29" w:rsidRDefault="00111B29" w:rsidP="00111B29">
      <w:pPr>
        <w:pStyle w:val="a4"/>
        <w:ind w:left="849" w:hanging="283"/>
        <w:rPr>
          <w:b/>
          <w:lang w:eastAsia="zh-TW"/>
        </w:rPr>
      </w:pPr>
      <w:r w:rsidRPr="00C0074D">
        <w:rPr>
          <w:rFonts w:hint="eastAsia"/>
          <w:b/>
        </w:rPr>
        <w:t>(一)</w:t>
      </w:r>
      <w:r w:rsidRPr="00523825">
        <w:rPr>
          <w:rFonts w:hint="eastAsia"/>
          <w:b/>
        </w:rPr>
        <w:t>臺灣土地銀行</w:t>
      </w:r>
      <w:r>
        <w:rPr>
          <w:rFonts w:hint="eastAsia"/>
          <w:b/>
          <w:lang w:eastAsia="zh-TW"/>
        </w:rPr>
        <w:t>係依法成立之</w:t>
      </w:r>
      <w:r>
        <w:rPr>
          <w:rFonts w:hint="eastAsia"/>
          <w:b/>
        </w:rPr>
        <w:t>不動產信用專業銀行</w:t>
      </w:r>
    </w:p>
    <w:p w:rsidR="00111B29" w:rsidRDefault="00111B29" w:rsidP="00111B29">
      <w:pPr>
        <w:pStyle w:val="2"/>
        <w:ind w:left="850" w:firstLine="566"/>
        <w:rPr>
          <w:color w:val="000000"/>
          <w:kern w:val="0"/>
          <w:lang w:eastAsia="zh-TW"/>
        </w:rPr>
      </w:pPr>
      <w:r>
        <w:t>臺灣土地銀行</w:t>
      </w:r>
      <w:r>
        <w:rPr>
          <w:rFonts w:hint="eastAsia"/>
        </w:rPr>
        <w:t>係依據銀行法第97條成立之不動產信用專業銀行，</w:t>
      </w:r>
      <w:r w:rsidRPr="004F2319">
        <w:rPr>
          <w:rFonts w:hint="eastAsia"/>
        </w:rPr>
        <w:t>從上游土地貸款、中游建築融資、土地信託，帶動營建業下游廠商融資、不動產</w:t>
      </w:r>
      <w:r>
        <w:rPr>
          <w:rFonts w:hint="eastAsia"/>
        </w:rPr>
        <w:t>證券化及房屋貸款、個人理財等，提供完整</w:t>
      </w:r>
      <w:r w:rsidR="00E54DCF">
        <w:rPr>
          <w:rFonts w:hint="eastAsia"/>
          <w:lang w:eastAsia="zh-TW"/>
        </w:rPr>
        <w:t>之</w:t>
      </w:r>
      <w:r>
        <w:rPr>
          <w:rFonts w:hint="eastAsia"/>
        </w:rPr>
        <w:t>不動產相關金融服務</w:t>
      </w:r>
      <w:r w:rsidRPr="004F2319">
        <w:rPr>
          <w:rFonts w:hint="eastAsia"/>
        </w:rPr>
        <w:t>，並肩負執行政策性不動產貸款責任，</w:t>
      </w:r>
      <w:r w:rsidR="008D10C5">
        <w:rPr>
          <w:rFonts w:hint="eastAsia"/>
          <w:lang w:eastAsia="zh-TW"/>
        </w:rPr>
        <w:t>該行雖</w:t>
      </w:r>
      <w:r>
        <w:rPr>
          <w:rFonts w:hint="eastAsia"/>
        </w:rPr>
        <w:t>不受銀行法第72條之2規定</w:t>
      </w:r>
      <w:r>
        <w:rPr>
          <w:rStyle w:val="af6"/>
        </w:rPr>
        <w:footnoteReference w:id="1"/>
      </w:r>
      <w:r>
        <w:rPr>
          <w:rFonts w:hint="eastAsia"/>
        </w:rPr>
        <w:t>之限制，</w:t>
      </w:r>
      <w:r>
        <w:rPr>
          <w:rFonts w:hint="eastAsia"/>
          <w:lang w:eastAsia="zh-TW"/>
        </w:rPr>
        <w:t>惟為避免資源過度集中，訂有</w:t>
      </w:r>
      <w:r>
        <w:rPr>
          <w:rFonts w:hint="eastAsia"/>
          <w:color w:val="000000"/>
          <w:kern w:val="0"/>
          <w:lang w:eastAsia="zh-TW"/>
        </w:rPr>
        <w:t>相關控管措施</w:t>
      </w:r>
      <w:r w:rsidRPr="00190E4F">
        <w:rPr>
          <w:color w:val="000000"/>
          <w:kern w:val="0"/>
        </w:rPr>
        <w:t>，對於辦理購置住宅貸款</w:t>
      </w:r>
      <w:r w:rsidR="000A523F">
        <w:rPr>
          <w:rFonts w:hint="eastAsia"/>
          <w:color w:val="000000"/>
          <w:kern w:val="0"/>
          <w:lang w:eastAsia="zh-TW"/>
        </w:rPr>
        <w:t>(含</w:t>
      </w:r>
      <w:r w:rsidRPr="00190E4F">
        <w:rPr>
          <w:color w:val="000000"/>
          <w:kern w:val="0"/>
        </w:rPr>
        <w:t>房屋修繕貸款</w:t>
      </w:r>
      <w:r w:rsidR="000A523F">
        <w:rPr>
          <w:rFonts w:hint="eastAsia"/>
          <w:color w:val="000000"/>
          <w:kern w:val="0"/>
          <w:lang w:eastAsia="zh-TW"/>
        </w:rPr>
        <w:t>)及建築貸款等，皆設有</w:t>
      </w:r>
      <w:r>
        <w:rPr>
          <w:rFonts w:hint="eastAsia"/>
          <w:color w:val="000000"/>
          <w:kern w:val="0"/>
          <w:lang w:eastAsia="zh-TW"/>
        </w:rPr>
        <w:t>警示比率</w:t>
      </w:r>
      <w:r w:rsidR="000A523F">
        <w:rPr>
          <w:rFonts w:hint="eastAsia"/>
          <w:color w:val="000000"/>
          <w:kern w:val="0"/>
          <w:lang w:eastAsia="zh-TW"/>
        </w:rPr>
        <w:t>及限制比率</w:t>
      </w:r>
      <w:r>
        <w:rPr>
          <w:rFonts w:hint="eastAsia"/>
          <w:color w:val="000000"/>
          <w:kern w:val="0"/>
          <w:lang w:eastAsia="zh-TW"/>
        </w:rPr>
        <w:t>，據該行提供資料，截至113年8月底止，</w:t>
      </w:r>
      <w:r w:rsidR="00D560BB" w:rsidRPr="00D560BB">
        <w:rPr>
          <w:rFonts w:hint="eastAsia"/>
          <w:color w:val="000000"/>
          <w:kern w:val="0"/>
          <w:lang w:eastAsia="zh-TW"/>
        </w:rPr>
        <w:t>購置住宅貸款及房屋修繕貸款扣除政策性貸款後餘額占放款總餘額</w:t>
      </w:r>
      <w:r w:rsidR="00265671">
        <w:rPr>
          <w:rFonts w:hint="eastAsia"/>
          <w:color w:val="000000"/>
          <w:kern w:val="0"/>
          <w:lang w:eastAsia="zh-TW"/>
        </w:rPr>
        <w:t>之</w:t>
      </w:r>
      <w:r w:rsidR="009248F6">
        <w:rPr>
          <w:rFonts w:hint="eastAsia"/>
          <w:color w:val="000000"/>
          <w:kern w:val="0"/>
          <w:lang w:eastAsia="zh-TW"/>
        </w:rPr>
        <w:t>比率</w:t>
      </w:r>
      <w:r>
        <w:rPr>
          <w:rFonts w:hint="eastAsia"/>
          <w:color w:val="000000"/>
          <w:kern w:val="0"/>
          <w:lang w:eastAsia="zh-TW"/>
        </w:rPr>
        <w:t>為31.85%</w:t>
      </w:r>
      <w:r w:rsidR="00D560BB">
        <w:rPr>
          <w:rFonts w:hint="eastAsia"/>
          <w:color w:val="000000"/>
          <w:kern w:val="0"/>
          <w:lang w:eastAsia="zh-TW"/>
        </w:rPr>
        <w:t>，而</w:t>
      </w:r>
      <w:r w:rsidR="00D560BB" w:rsidRPr="00D560BB">
        <w:rPr>
          <w:rFonts w:hint="eastAsia"/>
          <w:color w:val="000000"/>
          <w:kern w:val="0"/>
          <w:lang w:eastAsia="zh-TW"/>
        </w:rPr>
        <w:t>建築貸款餘額加計不動產業保證餘額占放款總餘額加計保證餘額</w:t>
      </w:r>
      <w:r w:rsidR="00265671">
        <w:rPr>
          <w:rFonts w:hint="eastAsia"/>
          <w:color w:val="000000"/>
          <w:kern w:val="0"/>
          <w:lang w:eastAsia="zh-TW"/>
        </w:rPr>
        <w:t>之比率</w:t>
      </w:r>
      <w:r w:rsidR="00D560BB">
        <w:rPr>
          <w:rFonts w:hint="eastAsia"/>
          <w:color w:val="000000"/>
          <w:kern w:val="0"/>
          <w:lang w:eastAsia="zh-TW"/>
        </w:rPr>
        <w:t>為</w:t>
      </w:r>
      <w:r>
        <w:rPr>
          <w:rFonts w:hint="eastAsia"/>
          <w:color w:val="000000"/>
          <w:kern w:val="0"/>
          <w:lang w:eastAsia="zh-TW"/>
        </w:rPr>
        <w:t>20.77%，皆未達警示門檻</w:t>
      </w:r>
      <w:r w:rsidR="005A70F7">
        <w:rPr>
          <w:rFonts w:hint="eastAsia"/>
          <w:color w:val="000000"/>
          <w:kern w:val="0"/>
          <w:lang w:eastAsia="zh-TW"/>
        </w:rPr>
        <w:t>(詳表1)</w:t>
      </w:r>
      <w:r>
        <w:rPr>
          <w:rFonts w:hint="eastAsia"/>
          <w:color w:val="000000"/>
          <w:kern w:val="0"/>
          <w:lang w:eastAsia="zh-TW"/>
        </w:rPr>
        <w:t>。</w:t>
      </w:r>
    </w:p>
    <w:p w:rsidR="00111B29" w:rsidRDefault="00111B29" w:rsidP="001D3FFA">
      <w:pPr>
        <w:pStyle w:val="142"/>
        <w:spacing w:before="240"/>
        <w:ind w:leftChars="-100" w:left="-283" w:rightChars="-250" w:right="-708" w:firstLine="425"/>
        <w:rPr>
          <w:rFonts w:hint="eastAsia"/>
          <w:lang w:eastAsia="zh-TW"/>
        </w:rPr>
      </w:pPr>
      <w:r w:rsidRPr="00315E10">
        <w:rPr>
          <w:rFonts w:hint="eastAsia"/>
          <w:b/>
          <w:bCs/>
          <w:sz w:val="28"/>
        </w:rPr>
        <w:t>表1</w:t>
      </w:r>
      <w:r>
        <w:rPr>
          <w:rFonts w:hint="eastAsia"/>
          <w:b/>
          <w:bCs/>
          <w:sz w:val="28"/>
        </w:rPr>
        <w:t xml:space="preserve">  臺灣土地銀行</w:t>
      </w:r>
      <w:r>
        <w:rPr>
          <w:rFonts w:hint="eastAsia"/>
          <w:b/>
          <w:bCs/>
          <w:sz w:val="28"/>
          <w:lang w:eastAsia="zh-TW"/>
        </w:rPr>
        <w:t>對</w:t>
      </w:r>
      <w:r>
        <w:rPr>
          <w:rFonts w:hint="eastAsia"/>
          <w:b/>
          <w:bCs/>
          <w:sz w:val="28"/>
        </w:rPr>
        <w:t>不動產貸款</w:t>
      </w:r>
      <w:r>
        <w:rPr>
          <w:rFonts w:hint="eastAsia"/>
          <w:b/>
          <w:bCs/>
          <w:sz w:val="28"/>
          <w:lang w:eastAsia="zh-TW"/>
        </w:rPr>
        <w:t>項目之控管</w:t>
      </w:r>
      <w:r w:rsidR="00F67719">
        <w:rPr>
          <w:rFonts w:hint="eastAsia"/>
          <w:b/>
          <w:bCs/>
          <w:sz w:val="28"/>
          <w:lang w:eastAsia="zh-TW"/>
        </w:rPr>
        <w:t>情形</w:t>
      </w:r>
      <w:r>
        <w:rPr>
          <w:rFonts w:hint="eastAsia"/>
          <w:b/>
          <w:bCs/>
          <w:sz w:val="28"/>
          <w:lang w:eastAsia="zh-TW"/>
        </w:rPr>
        <w:t xml:space="preserve">一覽表    </w:t>
      </w:r>
      <w:r w:rsidR="001D3FFA">
        <w:rPr>
          <w:b/>
          <w:bCs/>
          <w:sz w:val="28"/>
          <w:lang w:eastAsia="zh-TW"/>
        </w:rPr>
        <w:t xml:space="preserve"> </w:t>
      </w:r>
      <w:r w:rsidRPr="009247F9">
        <w:rPr>
          <w:szCs w:val="24"/>
        </w:rPr>
        <w:t>單位：</w:t>
      </w:r>
      <w:r>
        <w:rPr>
          <w:rFonts w:hint="eastAsia"/>
          <w:szCs w:val="24"/>
          <w:lang w:eastAsia="zh-TW"/>
        </w:rPr>
        <w:t>%</w:t>
      </w:r>
    </w:p>
    <w:tbl>
      <w:tblPr>
        <w:tblW w:w="8505"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140"/>
        <w:gridCol w:w="1275"/>
        <w:gridCol w:w="1276"/>
        <w:gridCol w:w="1814"/>
      </w:tblGrid>
      <w:tr w:rsidR="00111B29" w:rsidRPr="00595170" w:rsidTr="001D3FFA">
        <w:tc>
          <w:tcPr>
            <w:tcW w:w="4140" w:type="dxa"/>
            <w:shd w:val="clear" w:color="auto" w:fill="auto"/>
            <w:vAlign w:val="center"/>
          </w:tcPr>
          <w:p w:rsidR="00111B29" w:rsidRPr="00595170" w:rsidRDefault="00111B29" w:rsidP="006879B7">
            <w:pPr>
              <w:pStyle w:val="142"/>
              <w:ind w:left="566" w:hanging="566"/>
              <w:jc w:val="center"/>
              <w:rPr>
                <w:b/>
              </w:rPr>
            </w:pPr>
            <w:r w:rsidRPr="00595170">
              <w:rPr>
                <w:b/>
              </w:rPr>
              <w:t>控管項目</w:t>
            </w:r>
          </w:p>
        </w:tc>
        <w:tc>
          <w:tcPr>
            <w:tcW w:w="1275" w:type="dxa"/>
            <w:shd w:val="clear" w:color="auto" w:fill="auto"/>
            <w:vAlign w:val="center"/>
          </w:tcPr>
          <w:p w:rsidR="00111B29" w:rsidRPr="00595170" w:rsidRDefault="00111B29" w:rsidP="006879B7">
            <w:pPr>
              <w:pStyle w:val="142"/>
              <w:ind w:left="566" w:hanging="566"/>
              <w:jc w:val="center"/>
              <w:rPr>
                <w:b/>
              </w:rPr>
            </w:pPr>
            <w:r w:rsidRPr="00595170">
              <w:rPr>
                <w:b/>
              </w:rPr>
              <w:t>警示比率</w:t>
            </w:r>
          </w:p>
        </w:tc>
        <w:tc>
          <w:tcPr>
            <w:tcW w:w="1276" w:type="dxa"/>
            <w:shd w:val="clear" w:color="auto" w:fill="auto"/>
            <w:vAlign w:val="center"/>
          </w:tcPr>
          <w:p w:rsidR="00111B29" w:rsidRPr="00595170" w:rsidRDefault="00111B29" w:rsidP="006879B7">
            <w:pPr>
              <w:pStyle w:val="142"/>
              <w:ind w:left="566" w:hanging="566"/>
              <w:jc w:val="center"/>
              <w:rPr>
                <w:b/>
              </w:rPr>
            </w:pPr>
            <w:r w:rsidRPr="00595170">
              <w:rPr>
                <w:b/>
              </w:rPr>
              <w:t>限制比率</w:t>
            </w:r>
          </w:p>
        </w:tc>
        <w:tc>
          <w:tcPr>
            <w:tcW w:w="1814" w:type="dxa"/>
            <w:vAlign w:val="center"/>
          </w:tcPr>
          <w:p w:rsidR="00111B29" w:rsidRPr="00F72535" w:rsidRDefault="00111B29" w:rsidP="006879B7">
            <w:pPr>
              <w:pStyle w:val="142"/>
              <w:jc w:val="center"/>
              <w:rPr>
                <w:b/>
              </w:rPr>
            </w:pPr>
            <w:r w:rsidRPr="00F72535">
              <w:rPr>
                <w:b/>
              </w:rPr>
              <w:t>截至113年8月底</w:t>
            </w:r>
            <w:r w:rsidR="00F67719">
              <w:rPr>
                <w:rFonts w:hint="eastAsia"/>
                <w:b/>
                <w:lang w:eastAsia="zh-TW"/>
              </w:rPr>
              <w:t>之</w:t>
            </w:r>
            <w:r w:rsidRPr="00F72535">
              <w:rPr>
                <w:b/>
              </w:rPr>
              <w:t>實際比率</w:t>
            </w:r>
          </w:p>
        </w:tc>
      </w:tr>
      <w:tr w:rsidR="00111B29" w:rsidRPr="00595170" w:rsidTr="001D3FFA">
        <w:trPr>
          <w:trHeight w:val="624"/>
        </w:trPr>
        <w:tc>
          <w:tcPr>
            <w:tcW w:w="4140" w:type="dxa"/>
            <w:shd w:val="clear" w:color="auto" w:fill="auto"/>
            <w:vAlign w:val="center"/>
          </w:tcPr>
          <w:p w:rsidR="00111B29" w:rsidRPr="0020275B" w:rsidRDefault="00111B29" w:rsidP="000A523F">
            <w:pPr>
              <w:pStyle w:val="142"/>
              <w:jc w:val="both"/>
            </w:pPr>
            <w:r w:rsidRPr="00595170">
              <w:t>購置住宅貸款及房屋修繕貸款扣除政策性貸款後餘額占放款總餘額</w:t>
            </w:r>
            <w:r w:rsidR="00F67719">
              <w:rPr>
                <w:rFonts w:hint="eastAsia"/>
                <w:lang w:eastAsia="zh-TW"/>
              </w:rPr>
              <w:t>之比率</w:t>
            </w:r>
          </w:p>
        </w:tc>
        <w:tc>
          <w:tcPr>
            <w:tcW w:w="1275" w:type="dxa"/>
            <w:shd w:val="clear" w:color="auto" w:fill="auto"/>
            <w:vAlign w:val="center"/>
          </w:tcPr>
          <w:p w:rsidR="00111B29" w:rsidRPr="00595170" w:rsidRDefault="00111B29" w:rsidP="000A523F">
            <w:pPr>
              <w:pStyle w:val="142"/>
              <w:ind w:left="567" w:hanging="567"/>
              <w:jc w:val="right"/>
            </w:pPr>
            <w:r w:rsidRPr="00595170">
              <w:rPr>
                <w:rFonts w:hint="eastAsia"/>
              </w:rPr>
              <w:t>3</w:t>
            </w:r>
            <w:r w:rsidRPr="00595170">
              <w:t>3.25</w:t>
            </w:r>
          </w:p>
        </w:tc>
        <w:tc>
          <w:tcPr>
            <w:tcW w:w="1276" w:type="dxa"/>
            <w:shd w:val="clear" w:color="auto" w:fill="auto"/>
            <w:vAlign w:val="center"/>
          </w:tcPr>
          <w:p w:rsidR="00111B29" w:rsidRPr="00595170" w:rsidRDefault="00111B29" w:rsidP="000A523F">
            <w:pPr>
              <w:pStyle w:val="142"/>
              <w:ind w:left="567" w:hanging="567"/>
              <w:jc w:val="right"/>
            </w:pPr>
            <w:r w:rsidRPr="00595170">
              <w:t>35</w:t>
            </w:r>
          </w:p>
        </w:tc>
        <w:tc>
          <w:tcPr>
            <w:tcW w:w="1814" w:type="dxa"/>
            <w:vAlign w:val="center"/>
          </w:tcPr>
          <w:p w:rsidR="00111B29" w:rsidRPr="00595170" w:rsidRDefault="00111B29" w:rsidP="000A523F">
            <w:pPr>
              <w:pStyle w:val="142"/>
              <w:ind w:left="567" w:hanging="567"/>
              <w:jc w:val="right"/>
            </w:pPr>
            <w:r w:rsidRPr="00595170">
              <w:rPr>
                <w:rFonts w:hint="eastAsia"/>
              </w:rPr>
              <w:t>3</w:t>
            </w:r>
            <w:r w:rsidRPr="00595170">
              <w:t>1.85</w:t>
            </w:r>
          </w:p>
        </w:tc>
      </w:tr>
      <w:tr w:rsidR="00111B29" w:rsidRPr="00595170" w:rsidTr="001D3FFA">
        <w:trPr>
          <w:trHeight w:val="624"/>
        </w:trPr>
        <w:tc>
          <w:tcPr>
            <w:tcW w:w="4140" w:type="dxa"/>
            <w:shd w:val="clear" w:color="auto" w:fill="auto"/>
            <w:vAlign w:val="center"/>
          </w:tcPr>
          <w:p w:rsidR="00111B29" w:rsidRPr="00595170" w:rsidRDefault="00111B29" w:rsidP="000A523F">
            <w:pPr>
              <w:pStyle w:val="142"/>
              <w:jc w:val="both"/>
            </w:pPr>
            <w:r w:rsidRPr="00595170">
              <w:t>建築貸款餘額加計不動產業保證餘額占放款總餘額加計保證餘額</w:t>
            </w:r>
            <w:r w:rsidR="00F67719">
              <w:rPr>
                <w:rFonts w:hint="eastAsia"/>
                <w:lang w:eastAsia="zh-TW"/>
              </w:rPr>
              <w:t>之比率</w:t>
            </w:r>
          </w:p>
        </w:tc>
        <w:tc>
          <w:tcPr>
            <w:tcW w:w="1275" w:type="dxa"/>
            <w:shd w:val="clear" w:color="auto" w:fill="auto"/>
            <w:vAlign w:val="center"/>
          </w:tcPr>
          <w:p w:rsidR="00111B29" w:rsidRPr="00595170" w:rsidRDefault="00111B29" w:rsidP="000A523F">
            <w:pPr>
              <w:pStyle w:val="142"/>
              <w:ind w:left="567" w:hanging="567"/>
              <w:jc w:val="right"/>
            </w:pPr>
            <w:r w:rsidRPr="00595170">
              <w:rPr>
                <w:rFonts w:hint="eastAsia"/>
              </w:rPr>
              <w:t>2</w:t>
            </w:r>
            <w:r w:rsidRPr="00595170">
              <w:t>3.75</w:t>
            </w:r>
          </w:p>
        </w:tc>
        <w:tc>
          <w:tcPr>
            <w:tcW w:w="1276" w:type="dxa"/>
            <w:shd w:val="clear" w:color="auto" w:fill="auto"/>
            <w:vAlign w:val="center"/>
          </w:tcPr>
          <w:p w:rsidR="00111B29" w:rsidRPr="00595170" w:rsidRDefault="00111B29" w:rsidP="000A523F">
            <w:pPr>
              <w:pStyle w:val="142"/>
              <w:ind w:left="567" w:hanging="567"/>
              <w:jc w:val="right"/>
            </w:pPr>
            <w:r w:rsidRPr="00595170">
              <w:t>25</w:t>
            </w:r>
          </w:p>
        </w:tc>
        <w:tc>
          <w:tcPr>
            <w:tcW w:w="1814" w:type="dxa"/>
            <w:vAlign w:val="center"/>
          </w:tcPr>
          <w:p w:rsidR="00111B29" w:rsidRPr="00595170" w:rsidRDefault="00111B29" w:rsidP="000A523F">
            <w:pPr>
              <w:pStyle w:val="142"/>
              <w:ind w:left="567" w:hanging="567"/>
              <w:jc w:val="right"/>
            </w:pPr>
            <w:r w:rsidRPr="00595170">
              <w:rPr>
                <w:rFonts w:hint="eastAsia"/>
              </w:rPr>
              <w:t>2</w:t>
            </w:r>
            <w:r w:rsidRPr="00595170">
              <w:t>0.77</w:t>
            </w:r>
          </w:p>
        </w:tc>
      </w:tr>
    </w:tbl>
    <w:p w:rsidR="00111B29" w:rsidRDefault="00111B29" w:rsidP="001D3FFA">
      <w:pPr>
        <w:pStyle w:val="142"/>
        <w:ind w:leftChars="50" w:left="1074" w:rightChars="-100" w:right="-283" w:hangingChars="383" w:hanging="932"/>
        <w:jc w:val="both"/>
        <w:rPr>
          <w:bCs/>
        </w:rPr>
      </w:pPr>
      <w:r w:rsidRPr="00DE1E39">
        <w:rPr>
          <w:rFonts w:hint="eastAsia"/>
          <w:bCs/>
        </w:rPr>
        <w:t>資料來源</w:t>
      </w:r>
      <w:r>
        <w:rPr>
          <w:rFonts w:hint="eastAsia"/>
          <w:bCs/>
        </w:rPr>
        <w:t>：臺灣土地銀行。</w:t>
      </w:r>
    </w:p>
    <w:p w:rsidR="00111B29" w:rsidRPr="007E3A8D" w:rsidRDefault="00111B29" w:rsidP="00111B29">
      <w:pPr>
        <w:pStyle w:val="a4"/>
        <w:ind w:left="849" w:hanging="283"/>
        <w:rPr>
          <w:b/>
        </w:rPr>
      </w:pPr>
      <w:r w:rsidRPr="001653EA">
        <w:rPr>
          <w:rFonts w:hint="eastAsia"/>
          <w:b/>
        </w:rPr>
        <w:t>(二)</w:t>
      </w:r>
      <w:r>
        <w:rPr>
          <w:rFonts w:hint="eastAsia"/>
          <w:b/>
          <w:lang w:eastAsia="zh-TW"/>
        </w:rPr>
        <w:t>109至11</w:t>
      </w:r>
      <w:r w:rsidR="00B96C83">
        <w:rPr>
          <w:rFonts w:hint="eastAsia"/>
          <w:b/>
          <w:lang w:eastAsia="zh-TW"/>
        </w:rPr>
        <w:t>3</w:t>
      </w:r>
      <w:r>
        <w:rPr>
          <w:rFonts w:hint="eastAsia"/>
          <w:b/>
          <w:lang w:eastAsia="zh-TW"/>
        </w:rPr>
        <w:t>年</w:t>
      </w:r>
      <w:r w:rsidR="007E3A8D">
        <w:rPr>
          <w:rFonts w:hint="eastAsia"/>
          <w:b/>
          <w:lang w:eastAsia="zh-TW"/>
        </w:rPr>
        <w:t>間</w:t>
      </w:r>
      <w:r w:rsidRPr="00C0074D">
        <w:rPr>
          <w:rFonts w:hint="eastAsia"/>
          <w:b/>
        </w:rPr>
        <w:t>不動產貸款餘額</w:t>
      </w:r>
      <w:r>
        <w:rPr>
          <w:rFonts w:hint="eastAsia"/>
          <w:b/>
          <w:lang w:eastAsia="zh-TW"/>
        </w:rPr>
        <w:t>逐年增加，</w:t>
      </w:r>
      <w:r w:rsidR="007E3A8D">
        <w:rPr>
          <w:rFonts w:hint="eastAsia"/>
          <w:b/>
          <w:lang w:eastAsia="zh-TW"/>
        </w:rPr>
        <w:t>迄</w:t>
      </w:r>
      <w:r w:rsidRPr="00EF5308">
        <w:rPr>
          <w:rFonts w:hint="eastAsia"/>
          <w:b/>
          <w:lang w:eastAsia="zh-TW"/>
        </w:rPr>
        <w:t>113年8月底止，</w:t>
      </w:r>
      <w:r w:rsidRPr="00EF5308">
        <w:rPr>
          <w:rFonts w:hint="eastAsia"/>
          <w:b/>
        </w:rPr>
        <w:t>不動產貸款占</w:t>
      </w:r>
      <w:r w:rsidR="007F1295" w:rsidRPr="00EF5308">
        <w:rPr>
          <w:rFonts w:hint="eastAsia"/>
          <w:b/>
        </w:rPr>
        <w:t>總</w:t>
      </w:r>
      <w:r w:rsidRPr="00EF5308">
        <w:rPr>
          <w:rFonts w:hint="eastAsia"/>
          <w:b/>
        </w:rPr>
        <w:t>放款比率</w:t>
      </w:r>
      <w:r w:rsidRPr="00EF5308">
        <w:rPr>
          <w:rFonts w:hint="eastAsia"/>
          <w:b/>
          <w:lang w:eastAsia="zh-TW"/>
        </w:rPr>
        <w:t>達65.12%</w:t>
      </w:r>
      <w:r w:rsidR="007E3A8D">
        <w:rPr>
          <w:rFonts w:hint="eastAsia"/>
          <w:b/>
          <w:lang w:eastAsia="zh-TW"/>
        </w:rPr>
        <w:t>，</w:t>
      </w:r>
      <w:r w:rsidR="006E354D">
        <w:rPr>
          <w:rFonts w:hint="eastAsia"/>
          <w:b/>
          <w:color w:val="000000"/>
          <w:lang w:eastAsia="zh-TW"/>
        </w:rPr>
        <w:t>為</w:t>
      </w:r>
      <w:r w:rsidR="007E3A8D" w:rsidRPr="007E3A8D">
        <w:rPr>
          <w:rFonts w:hint="eastAsia"/>
          <w:b/>
          <w:color w:val="000000"/>
        </w:rPr>
        <w:t>近5年來最高</w:t>
      </w:r>
    </w:p>
    <w:p w:rsidR="00111B29" w:rsidRDefault="00111B29" w:rsidP="00111B29">
      <w:pPr>
        <w:pStyle w:val="2"/>
        <w:ind w:left="850" w:firstLine="566"/>
        <w:rPr>
          <w:lang w:eastAsia="zh-TW"/>
        </w:rPr>
      </w:pPr>
      <w:r>
        <w:rPr>
          <w:rFonts w:hint="eastAsia"/>
        </w:rPr>
        <w:t>檢視</w:t>
      </w:r>
      <w:r w:rsidR="007545DC" w:rsidRPr="007545DC">
        <w:rPr>
          <w:rFonts w:hint="eastAsia"/>
        </w:rPr>
        <w:t>臺灣土地銀行</w:t>
      </w:r>
      <w:r>
        <w:rPr>
          <w:rFonts w:hint="eastAsia"/>
          <w:lang w:eastAsia="zh-TW"/>
        </w:rPr>
        <w:t>於109至113年間</w:t>
      </w:r>
      <w:r>
        <w:rPr>
          <w:rFonts w:hint="eastAsia"/>
        </w:rPr>
        <w:t>放款情形，</w:t>
      </w:r>
      <w:r w:rsidRPr="00B96C4F">
        <w:rPr>
          <w:rFonts w:hint="eastAsia"/>
        </w:rPr>
        <w:t>不動產貸款餘額</w:t>
      </w:r>
      <w:r>
        <w:rPr>
          <w:rFonts w:hint="eastAsia"/>
          <w:lang w:eastAsia="zh-TW"/>
        </w:rPr>
        <w:t>逐年成長，</w:t>
      </w:r>
      <w:r w:rsidRPr="00B96C4F">
        <w:rPr>
          <w:rFonts w:hint="eastAsia"/>
        </w:rPr>
        <w:t>截至1</w:t>
      </w:r>
      <w:r>
        <w:t>13</w:t>
      </w:r>
      <w:r w:rsidRPr="00B96C4F">
        <w:rPr>
          <w:rFonts w:hint="eastAsia"/>
        </w:rPr>
        <w:t>年</w:t>
      </w:r>
      <w:r>
        <w:rPr>
          <w:lang w:eastAsia="zh-TW"/>
        </w:rPr>
        <w:t>8</w:t>
      </w:r>
      <w:r w:rsidRPr="00B96C4F">
        <w:rPr>
          <w:rFonts w:hint="eastAsia"/>
        </w:rPr>
        <w:t>月底止</w:t>
      </w:r>
      <w:r>
        <w:rPr>
          <w:rFonts w:hint="eastAsia"/>
          <w:lang w:eastAsia="zh-TW"/>
        </w:rPr>
        <w:t>，不動產貸款餘額為1兆5,184.5億</w:t>
      </w:r>
      <w:r w:rsidRPr="00B96C4F">
        <w:rPr>
          <w:rFonts w:hint="eastAsia"/>
        </w:rPr>
        <w:t>元</w:t>
      </w:r>
      <w:r>
        <w:rPr>
          <w:rFonts w:hint="eastAsia"/>
          <w:lang w:eastAsia="zh-TW"/>
        </w:rPr>
        <w:t>，</w:t>
      </w:r>
      <w:r w:rsidR="00706E0D">
        <w:rPr>
          <w:rFonts w:hint="eastAsia"/>
          <w:lang w:eastAsia="zh-TW"/>
        </w:rPr>
        <w:t>較</w:t>
      </w:r>
      <w:r w:rsidRPr="00B96C4F">
        <w:rPr>
          <w:rFonts w:hint="eastAsia"/>
        </w:rPr>
        <w:t>10</w:t>
      </w:r>
      <w:r>
        <w:rPr>
          <w:lang w:eastAsia="zh-TW"/>
        </w:rPr>
        <w:t>9</w:t>
      </w:r>
      <w:r>
        <w:rPr>
          <w:rFonts w:hint="eastAsia"/>
        </w:rPr>
        <w:t>年</w:t>
      </w:r>
      <w:r w:rsidR="00BA2EDE">
        <w:rPr>
          <w:rFonts w:hint="eastAsia"/>
          <w:lang w:eastAsia="zh-TW"/>
        </w:rPr>
        <w:t>底</w:t>
      </w:r>
      <w:r>
        <w:rPr>
          <w:rFonts w:hint="eastAsia"/>
          <w:lang w:eastAsia="zh-TW"/>
        </w:rPr>
        <w:t>增加</w:t>
      </w:r>
      <w:r>
        <w:t>1</w:t>
      </w:r>
      <w:r w:rsidRPr="00B96C4F">
        <w:rPr>
          <w:rFonts w:hint="eastAsia"/>
        </w:rPr>
        <w:t>,</w:t>
      </w:r>
      <w:r>
        <w:rPr>
          <w:lang w:eastAsia="zh-TW"/>
        </w:rPr>
        <w:t>850</w:t>
      </w:r>
      <w:r w:rsidRPr="00B96C4F">
        <w:rPr>
          <w:rFonts w:hint="eastAsia"/>
        </w:rPr>
        <w:t>.</w:t>
      </w:r>
      <w:r>
        <w:t>67</w:t>
      </w:r>
      <w:r w:rsidRPr="00B96C4F">
        <w:rPr>
          <w:rFonts w:hint="eastAsia"/>
        </w:rPr>
        <w:t>億元，增幅為</w:t>
      </w:r>
      <w:r>
        <w:rPr>
          <w:lang w:eastAsia="zh-TW"/>
        </w:rPr>
        <w:t>13.88</w:t>
      </w:r>
      <w:r w:rsidRPr="00B96C4F">
        <w:rPr>
          <w:rFonts w:hint="eastAsia"/>
        </w:rPr>
        <w:t>%</w:t>
      </w:r>
      <w:r>
        <w:rPr>
          <w:rFonts w:hint="eastAsia"/>
          <w:lang w:eastAsia="zh-TW"/>
        </w:rPr>
        <w:t>，而</w:t>
      </w:r>
      <w:r>
        <w:rPr>
          <w:rFonts w:hint="eastAsia"/>
        </w:rPr>
        <w:t>不動產貸款占</w:t>
      </w:r>
      <w:r w:rsidR="007F1295">
        <w:rPr>
          <w:rFonts w:hint="eastAsia"/>
        </w:rPr>
        <w:t>總</w:t>
      </w:r>
      <w:r>
        <w:rPr>
          <w:rFonts w:hint="eastAsia"/>
        </w:rPr>
        <w:t>放款比率</w:t>
      </w:r>
      <w:r>
        <w:rPr>
          <w:rFonts w:hint="eastAsia"/>
          <w:lang w:eastAsia="zh-TW"/>
        </w:rPr>
        <w:t>自11</w:t>
      </w:r>
      <w:r w:rsidR="00BA2EDE">
        <w:rPr>
          <w:rFonts w:hint="eastAsia"/>
          <w:lang w:eastAsia="zh-TW"/>
        </w:rPr>
        <w:t>1</w:t>
      </w:r>
      <w:r>
        <w:rPr>
          <w:rFonts w:hint="eastAsia"/>
          <w:lang w:eastAsia="zh-TW"/>
        </w:rPr>
        <w:t>年起逐年</w:t>
      </w:r>
      <w:r>
        <w:rPr>
          <w:rFonts w:hint="eastAsia"/>
        </w:rPr>
        <w:t>上升，</w:t>
      </w:r>
      <w:r w:rsidRPr="00B96C4F">
        <w:rPr>
          <w:rFonts w:hint="eastAsia"/>
        </w:rPr>
        <w:t>截至1</w:t>
      </w:r>
      <w:r>
        <w:t>13</w:t>
      </w:r>
      <w:r w:rsidRPr="00B96C4F">
        <w:rPr>
          <w:rFonts w:hint="eastAsia"/>
        </w:rPr>
        <w:t>年</w:t>
      </w:r>
      <w:r>
        <w:rPr>
          <w:lang w:eastAsia="zh-TW"/>
        </w:rPr>
        <w:t>8</w:t>
      </w:r>
      <w:r w:rsidRPr="00B96C4F">
        <w:rPr>
          <w:rFonts w:hint="eastAsia"/>
        </w:rPr>
        <w:t>月底止，</w:t>
      </w:r>
      <w:r>
        <w:rPr>
          <w:rFonts w:hint="eastAsia"/>
          <w:lang w:eastAsia="zh-TW"/>
        </w:rPr>
        <w:t>該比率達65.12%，</w:t>
      </w:r>
      <w:r w:rsidR="006E354D">
        <w:rPr>
          <w:rFonts w:hint="eastAsia"/>
          <w:color w:val="000000"/>
          <w:lang w:eastAsia="zh-TW"/>
        </w:rPr>
        <w:t>為</w:t>
      </w:r>
      <w:r w:rsidR="00706E0D" w:rsidRPr="002D6ACF">
        <w:rPr>
          <w:rFonts w:hint="eastAsia"/>
          <w:color w:val="000000"/>
        </w:rPr>
        <w:t>近5年(109至113年)來最高</w:t>
      </w:r>
      <w:r>
        <w:rPr>
          <w:rFonts w:hint="eastAsia"/>
          <w:lang w:eastAsia="zh-TW"/>
        </w:rPr>
        <w:t>；復分就不動產貸款項目之變動趨勢分析，其中</w:t>
      </w:r>
      <w:r w:rsidRPr="00904F16">
        <w:t>購置住宅貸款</w:t>
      </w:r>
      <w:r w:rsidRPr="00904F16">
        <w:rPr>
          <w:rFonts w:hint="eastAsia"/>
        </w:rPr>
        <w:t>(含房屋修繕)</w:t>
      </w:r>
      <w:r>
        <w:rPr>
          <w:rFonts w:hint="eastAsia"/>
        </w:rPr>
        <w:t>餘額</w:t>
      </w:r>
      <w:r>
        <w:rPr>
          <w:rFonts w:hint="eastAsia"/>
          <w:lang w:eastAsia="zh-TW"/>
        </w:rPr>
        <w:t>於上開期間逐年</w:t>
      </w:r>
      <w:r w:rsidR="00912C73">
        <w:rPr>
          <w:rFonts w:hint="eastAsia"/>
          <w:lang w:eastAsia="zh-TW"/>
        </w:rPr>
        <w:t>遞增</w:t>
      </w:r>
      <w:r>
        <w:rPr>
          <w:rFonts w:hint="eastAsia"/>
          <w:lang w:eastAsia="zh-TW"/>
        </w:rPr>
        <w:t>，增幅亦</w:t>
      </w:r>
      <w:r w:rsidR="00912C73">
        <w:rPr>
          <w:rFonts w:hint="eastAsia"/>
          <w:lang w:eastAsia="zh-TW"/>
        </w:rPr>
        <w:t>呈</w:t>
      </w:r>
      <w:r>
        <w:rPr>
          <w:rFonts w:hint="eastAsia"/>
          <w:lang w:eastAsia="zh-TW"/>
        </w:rPr>
        <w:t>成長</w:t>
      </w:r>
      <w:r w:rsidR="00912C73">
        <w:rPr>
          <w:rFonts w:hint="eastAsia"/>
          <w:lang w:eastAsia="zh-TW"/>
        </w:rPr>
        <w:t>趨勢</w:t>
      </w:r>
      <w:r>
        <w:rPr>
          <w:rFonts w:hint="eastAsia"/>
          <w:lang w:eastAsia="zh-TW"/>
        </w:rPr>
        <w:t>，而建築貸款餘額於109至111年間雖逐年</w:t>
      </w:r>
      <w:r w:rsidR="00482AEA">
        <w:rPr>
          <w:rFonts w:hint="eastAsia"/>
          <w:lang w:eastAsia="zh-TW"/>
        </w:rPr>
        <w:t>增加</w:t>
      </w:r>
      <w:r>
        <w:rPr>
          <w:rFonts w:hint="eastAsia"/>
          <w:lang w:eastAsia="zh-TW"/>
        </w:rPr>
        <w:t>，惟其增幅漸減，自112</w:t>
      </w:r>
      <w:r w:rsidR="00912C73">
        <w:rPr>
          <w:rFonts w:hint="eastAsia"/>
          <w:lang w:eastAsia="zh-TW"/>
        </w:rPr>
        <w:t>年起，</w:t>
      </w:r>
      <w:r w:rsidR="00015CA0">
        <w:rPr>
          <w:rFonts w:hint="eastAsia"/>
          <w:lang w:eastAsia="zh-TW"/>
        </w:rPr>
        <w:t>反轉下降</w:t>
      </w:r>
      <w:r w:rsidR="00912C73">
        <w:rPr>
          <w:rFonts w:hint="eastAsia"/>
          <w:lang w:eastAsia="zh-TW"/>
        </w:rPr>
        <w:t>，爰</w:t>
      </w:r>
      <w:r w:rsidR="00B84F88">
        <w:rPr>
          <w:rFonts w:hint="eastAsia"/>
          <w:lang w:eastAsia="zh-TW"/>
        </w:rPr>
        <w:t>於</w:t>
      </w:r>
      <w:r>
        <w:rPr>
          <w:rFonts w:hint="eastAsia"/>
          <w:lang w:eastAsia="zh-TW"/>
        </w:rPr>
        <w:t>112年至113年8</w:t>
      </w:r>
      <w:r w:rsidR="00B84F88">
        <w:rPr>
          <w:rFonts w:hint="eastAsia"/>
          <w:lang w:eastAsia="zh-TW"/>
        </w:rPr>
        <w:t>月</w:t>
      </w:r>
      <w:r w:rsidR="006E354D">
        <w:rPr>
          <w:rFonts w:hint="eastAsia"/>
          <w:lang w:eastAsia="zh-TW"/>
        </w:rPr>
        <w:t>底</w:t>
      </w:r>
      <w:r w:rsidR="00B84F88">
        <w:rPr>
          <w:rFonts w:hint="eastAsia"/>
          <w:lang w:eastAsia="zh-TW"/>
        </w:rPr>
        <w:t>間</w:t>
      </w:r>
      <w:r w:rsidR="00912C73">
        <w:rPr>
          <w:rFonts w:hint="eastAsia"/>
          <w:lang w:eastAsia="zh-TW"/>
        </w:rPr>
        <w:t>，不動產貸款餘額之增加主要係因</w:t>
      </w:r>
      <w:r w:rsidRPr="00904F16">
        <w:t>購置住宅貸款</w:t>
      </w:r>
      <w:r w:rsidRPr="00904F16">
        <w:rPr>
          <w:rFonts w:hint="eastAsia"/>
        </w:rPr>
        <w:t>(含房屋修繕)</w:t>
      </w:r>
      <w:r w:rsidR="00912C73">
        <w:rPr>
          <w:rFonts w:hint="eastAsia"/>
          <w:lang w:eastAsia="zh-TW"/>
        </w:rPr>
        <w:t>增加所致</w:t>
      </w:r>
      <w:r>
        <w:rPr>
          <w:rFonts w:hint="eastAsia"/>
          <w:lang w:eastAsia="zh-TW"/>
        </w:rPr>
        <w:t>(</w:t>
      </w:r>
      <w:r w:rsidRPr="00B96C4F">
        <w:rPr>
          <w:rFonts w:hint="eastAsia"/>
        </w:rPr>
        <w:t>詳表</w:t>
      </w:r>
      <w:r>
        <w:rPr>
          <w:rFonts w:hint="eastAsia"/>
          <w:lang w:eastAsia="zh-TW"/>
        </w:rPr>
        <w:t>2</w:t>
      </w:r>
      <w:r w:rsidRPr="00B96C4F">
        <w:rPr>
          <w:rFonts w:hint="eastAsia"/>
        </w:rPr>
        <w:t>)</w:t>
      </w:r>
      <w:r>
        <w:rPr>
          <w:rFonts w:hint="eastAsia"/>
          <w:lang w:eastAsia="zh-TW"/>
        </w:rPr>
        <w:t>。</w:t>
      </w:r>
    </w:p>
    <w:p w:rsidR="00111B29" w:rsidRDefault="00111B29" w:rsidP="00111B29">
      <w:pPr>
        <w:pStyle w:val="142"/>
        <w:spacing w:before="240"/>
        <w:ind w:leftChars="-100" w:left="283" w:rightChars="-250" w:right="-708" w:hanging="566"/>
        <w:rPr>
          <w:b/>
          <w:bCs/>
          <w:sz w:val="28"/>
        </w:rPr>
      </w:pPr>
      <w:r w:rsidRPr="00315E10">
        <w:rPr>
          <w:rFonts w:hint="eastAsia"/>
          <w:b/>
          <w:bCs/>
          <w:sz w:val="28"/>
        </w:rPr>
        <w:t>表</w:t>
      </w:r>
      <w:r>
        <w:rPr>
          <w:rFonts w:hint="eastAsia"/>
          <w:b/>
          <w:bCs/>
          <w:sz w:val="28"/>
          <w:lang w:eastAsia="zh-TW"/>
        </w:rPr>
        <w:t>2</w:t>
      </w:r>
      <w:r>
        <w:rPr>
          <w:rFonts w:hint="eastAsia"/>
          <w:b/>
          <w:bCs/>
          <w:sz w:val="28"/>
        </w:rPr>
        <w:t xml:space="preserve">  臺灣土地銀行10</w:t>
      </w:r>
      <w:r>
        <w:rPr>
          <w:b/>
          <w:bCs/>
          <w:sz w:val="28"/>
          <w:lang w:eastAsia="zh-TW"/>
        </w:rPr>
        <w:t>9</w:t>
      </w:r>
      <w:r>
        <w:rPr>
          <w:rFonts w:hint="eastAsia"/>
          <w:b/>
          <w:bCs/>
          <w:sz w:val="28"/>
        </w:rPr>
        <w:t>年至11</w:t>
      </w:r>
      <w:r>
        <w:rPr>
          <w:b/>
          <w:bCs/>
          <w:sz w:val="28"/>
          <w:lang w:eastAsia="zh-TW"/>
        </w:rPr>
        <w:t>3</w:t>
      </w:r>
      <w:r>
        <w:rPr>
          <w:rFonts w:hint="eastAsia"/>
          <w:b/>
          <w:bCs/>
          <w:sz w:val="28"/>
        </w:rPr>
        <w:t>年</w:t>
      </w:r>
      <w:r>
        <w:rPr>
          <w:b/>
          <w:bCs/>
          <w:sz w:val="28"/>
          <w:lang w:eastAsia="zh-TW"/>
        </w:rPr>
        <w:t>8</w:t>
      </w:r>
      <w:r>
        <w:rPr>
          <w:rFonts w:hint="eastAsia"/>
          <w:b/>
          <w:bCs/>
          <w:sz w:val="28"/>
          <w:lang w:eastAsia="zh-TW"/>
        </w:rPr>
        <w:t>月底</w:t>
      </w:r>
      <w:r>
        <w:rPr>
          <w:rFonts w:hint="eastAsia"/>
          <w:b/>
          <w:bCs/>
          <w:sz w:val="28"/>
        </w:rPr>
        <w:t>不動產貸款情形</w:t>
      </w:r>
      <w:r>
        <w:rPr>
          <w:rFonts w:hint="eastAsia"/>
          <w:b/>
          <w:bCs/>
          <w:sz w:val="28"/>
          <w:lang w:eastAsia="zh-TW"/>
        </w:rPr>
        <w:t>分析表</w:t>
      </w:r>
    </w:p>
    <w:p w:rsidR="00111B29" w:rsidRPr="000F1905" w:rsidRDefault="00111B29" w:rsidP="00111B29">
      <w:pPr>
        <w:pStyle w:val="2"/>
        <w:ind w:leftChars="-50" w:left="850" w:rightChars="-200" w:right="-566" w:hangingChars="350" w:hanging="992"/>
        <w:rPr>
          <w:rFonts w:hint="eastAsia"/>
          <w:lang w:eastAsia="zh-TW"/>
        </w:rPr>
      </w:pPr>
      <w:r>
        <w:rPr>
          <w:rFonts w:hint="eastAsia"/>
          <w:b/>
          <w:bCs/>
        </w:rPr>
        <w:t xml:space="preserve">                                           </w:t>
      </w:r>
      <w:r>
        <w:rPr>
          <w:b/>
          <w:bCs/>
        </w:rPr>
        <w:t xml:space="preserve">  </w:t>
      </w:r>
      <w:r>
        <w:rPr>
          <w:rFonts w:hint="eastAsia"/>
          <w:b/>
          <w:bCs/>
          <w:lang w:eastAsia="zh-TW"/>
        </w:rPr>
        <w:t xml:space="preserve">  </w:t>
      </w:r>
      <w:r w:rsidRPr="009247F9">
        <w:rPr>
          <w:sz w:val="24"/>
          <w:szCs w:val="24"/>
        </w:rPr>
        <w:t>單位：新臺幣億元</w:t>
      </w:r>
      <w:r>
        <w:rPr>
          <w:rFonts w:hint="eastAsia"/>
          <w:sz w:val="24"/>
          <w:szCs w:val="24"/>
          <w:lang w:eastAsia="zh-TW"/>
        </w:rPr>
        <w:t>;</w:t>
      </w:r>
      <w:r>
        <w:rPr>
          <w:sz w:val="24"/>
          <w:szCs w:val="24"/>
          <w:lang w:eastAsia="zh-TW"/>
        </w:rPr>
        <w:t>%</w:t>
      </w:r>
    </w:p>
    <w:tbl>
      <w:tblPr>
        <w:tblW w:w="89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207"/>
        <w:gridCol w:w="1537"/>
        <w:gridCol w:w="1237"/>
        <w:gridCol w:w="1237"/>
        <w:gridCol w:w="1238"/>
        <w:gridCol w:w="1238"/>
        <w:gridCol w:w="1238"/>
      </w:tblGrid>
      <w:tr w:rsidR="00111B29" w:rsidRPr="0020275B" w:rsidTr="006879B7">
        <w:trPr>
          <w:trHeight w:val="507"/>
          <w:tblHeader/>
          <w:jc w:val="center"/>
        </w:trPr>
        <w:tc>
          <w:tcPr>
            <w:tcW w:w="2744" w:type="dxa"/>
            <w:gridSpan w:val="2"/>
            <w:tcBorders>
              <w:top w:val="single" w:sz="12" w:space="0" w:color="auto"/>
              <w:bottom w:val="single" w:sz="6" w:space="0" w:color="auto"/>
              <w:tl2br w:val="single" w:sz="6" w:space="0" w:color="auto"/>
            </w:tcBorders>
            <w:shd w:val="clear" w:color="auto" w:fill="auto"/>
          </w:tcPr>
          <w:p w:rsidR="00111B29" w:rsidRPr="00EF6A7D" w:rsidRDefault="00111B29" w:rsidP="006879B7">
            <w:pPr>
              <w:pStyle w:val="142"/>
              <w:rPr>
                <w:b/>
              </w:rPr>
            </w:pPr>
            <w:r w:rsidRPr="0020275B">
              <w:t xml:space="preserve">     </w:t>
            </w:r>
            <w:r w:rsidRPr="0020275B">
              <w:rPr>
                <w:rFonts w:hint="eastAsia"/>
              </w:rPr>
              <w:t xml:space="preserve">        </w:t>
            </w:r>
            <w:r w:rsidRPr="00EF6A7D">
              <w:rPr>
                <w:rFonts w:hint="eastAsia"/>
                <w:b/>
              </w:rPr>
              <w:t xml:space="preserve"> </w:t>
            </w:r>
            <w:r w:rsidRPr="00EF6A7D">
              <w:rPr>
                <w:b/>
              </w:rPr>
              <w:t xml:space="preserve"> 年</w:t>
            </w:r>
            <w:r w:rsidR="004A04AA">
              <w:rPr>
                <w:rFonts w:hint="eastAsia"/>
                <w:b/>
                <w:lang w:eastAsia="zh-TW"/>
              </w:rPr>
              <w:t>底</w:t>
            </w:r>
          </w:p>
          <w:p w:rsidR="00111B29" w:rsidRPr="0020275B" w:rsidRDefault="00111B29" w:rsidP="006879B7">
            <w:pPr>
              <w:pStyle w:val="142"/>
            </w:pPr>
            <w:r w:rsidRPr="00EF6A7D">
              <w:rPr>
                <w:b/>
              </w:rPr>
              <w:t>放款情形</w:t>
            </w:r>
          </w:p>
        </w:tc>
        <w:tc>
          <w:tcPr>
            <w:tcW w:w="1237" w:type="dxa"/>
            <w:shd w:val="clear" w:color="auto" w:fill="auto"/>
            <w:vAlign w:val="center"/>
          </w:tcPr>
          <w:p w:rsidR="00111B29" w:rsidRPr="006C22EA" w:rsidRDefault="00111B29" w:rsidP="006879B7">
            <w:pPr>
              <w:pStyle w:val="142"/>
              <w:jc w:val="center"/>
              <w:rPr>
                <w:b/>
              </w:rPr>
            </w:pPr>
            <w:r w:rsidRPr="006C22EA">
              <w:rPr>
                <w:b/>
              </w:rPr>
              <w:t>109年</w:t>
            </w:r>
          </w:p>
        </w:tc>
        <w:tc>
          <w:tcPr>
            <w:tcW w:w="1237" w:type="dxa"/>
            <w:shd w:val="clear" w:color="auto" w:fill="auto"/>
            <w:vAlign w:val="center"/>
          </w:tcPr>
          <w:p w:rsidR="00111B29" w:rsidRPr="006C22EA" w:rsidRDefault="00111B29" w:rsidP="006879B7">
            <w:pPr>
              <w:pStyle w:val="142"/>
              <w:jc w:val="center"/>
              <w:rPr>
                <w:b/>
              </w:rPr>
            </w:pPr>
            <w:r w:rsidRPr="006C22EA">
              <w:rPr>
                <w:b/>
              </w:rPr>
              <w:t>110年</w:t>
            </w:r>
          </w:p>
        </w:tc>
        <w:tc>
          <w:tcPr>
            <w:tcW w:w="1238" w:type="dxa"/>
            <w:shd w:val="clear" w:color="auto" w:fill="auto"/>
            <w:vAlign w:val="center"/>
          </w:tcPr>
          <w:p w:rsidR="00111B29" w:rsidRPr="006C22EA" w:rsidRDefault="00111B29" w:rsidP="006879B7">
            <w:pPr>
              <w:pStyle w:val="142"/>
              <w:jc w:val="center"/>
              <w:rPr>
                <w:b/>
              </w:rPr>
            </w:pPr>
            <w:r w:rsidRPr="006C22EA">
              <w:rPr>
                <w:b/>
              </w:rPr>
              <w:t>111年</w:t>
            </w:r>
          </w:p>
        </w:tc>
        <w:tc>
          <w:tcPr>
            <w:tcW w:w="1238" w:type="dxa"/>
            <w:vAlign w:val="center"/>
          </w:tcPr>
          <w:p w:rsidR="00111B29" w:rsidRPr="006C22EA" w:rsidRDefault="00111B29" w:rsidP="006879B7">
            <w:pPr>
              <w:pStyle w:val="142"/>
              <w:jc w:val="center"/>
              <w:rPr>
                <w:b/>
              </w:rPr>
            </w:pPr>
            <w:r w:rsidRPr="006C22EA">
              <w:rPr>
                <w:b/>
              </w:rPr>
              <w:t>11</w:t>
            </w:r>
            <w:r>
              <w:rPr>
                <w:b/>
              </w:rPr>
              <w:t>2</w:t>
            </w:r>
            <w:r w:rsidRPr="006C22EA">
              <w:rPr>
                <w:b/>
              </w:rPr>
              <w:t>年</w:t>
            </w:r>
          </w:p>
        </w:tc>
        <w:tc>
          <w:tcPr>
            <w:tcW w:w="1238" w:type="dxa"/>
            <w:vAlign w:val="center"/>
          </w:tcPr>
          <w:p w:rsidR="00111B29" w:rsidRPr="006C22EA" w:rsidRDefault="00111B29" w:rsidP="006879B7">
            <w:pPr>
              <w:pStyle w:val="142"/>
              <w:jc w:val="center"/>
              <w:rPr>
                <w:b/>
              </w:rPr>
            </w:pPr>
            <w:r w:rsidRPr="006C22EA">
              <w:rPr>
                <w:b/>
              </w:rPr>
              <w:t>截至113年8月</w:t>
            </w:r>
            <w:r w:rsidRPr="006C22EA">
              <w:rPr>
                <w:rFonts w:hint="eastAsia"/>
                <w:b/>
              </w:rPr>
              <w:t>底</w:t>
            </w:r>
          </w:p>
        </w:tc>
      </w:tr>
      <w:tr w:rsidR="00111B29" w:rsidRPr="0020275B" w:rsidTr="006C16DB">
        <w:trPr>
          <w:trHeight w:val="449"/>
          <w:jc w:val="center"/>
        </w:trPr>
        <w:tc>
          <w:tcPr>
            <w:tcW w:w="1207" w:type="dxa"/>
            <w:vMerge w:val="restart"/>
            <w:tcBorders>
              <w:top w:val="single" w:sz="6" w:space="0" w:color="auto"/>
            </w:tcBorders>
            <w:shd w:val="clear" w:color="auto" w:fill="auto"/>
            <w:vAlign w:val="center"/>
          </w:tcPr>
          <w:p w:rsidR="00111B29" w:rsidRPr="0020275B" w:rsidRDefault="00111B29" w:rsidP="006879B7">
            <w:pPr>
              <w:pStyle w:val="142"/>
            </w:pPr>
            <w:r w:rsidRPr="0020275B">
              <w:rPr>
                <w:rFonts w:hint="eastAsia"/>
              </w:rPr>
              <w:t xml:space="preserve">總放款 </w:t>
            </w:r>
          </w:p>
        </w:tc>
        <w:tc>
          <w:tcPr>
            <w:tcW w:w="1537" w:type="dxa"/>
            <w:tcBorders>
              <w:top w:val="single" w:sz="6" w:space="0" w:color="auto"/>
            </w:tcBorders>
            <w:shd w:val="clear" w:color="auto" w:fill="auto"/>
            <w:vAlign w:val="center"/>
          </w:tcPr>
          <w:p w:rsidR="00111B29" w:rsidRPr="0020275B" w:rsidRDefault="00111B29" w:rsidP="006879B7">
            <w:pPr>
              <w:pStyle w:val="142"/>
              <w:rPr>
                <w:rFonts w:hint="eastAsia"/>
                <w:lang w:eastAsia="zh-TW"/>
              </w:rPr>
            </w:pPr>
            <w:r>
              <w:rPr>
                <w:rFonts w:hint="eastAsia"/>
                <w:lang w:eastAsia="zh-TW"/>
              </w:rPr>
              <w:t>餘額(</w:t>
            </w:r>
            <w:r>
              <w:rPr>
                <w:lang w:eastAsia="zh-TW"/>
              </w:rPr>
              <w:t>A)</w:t>
            </w:r>
          </w:p>
        </w:tc>
        <w:tc>
          <w:tcPr>
            <w:tcW w:w="1237" w:type="dxa"/>
            <w:shd w:val="clear" w:color="auto" w:fill="auto"/>
            <w:vAlign w:val="center"/>
          </w:tcPr>
          <w:p w:rsidR="00111B29" w:rsidRPr="0020275B" w:rsidRDefault="00111B29" w:rsidP="006879B7">
            <w:pPr>
              <w:pStyle w:val="142"/>
              <w:jc w:val="right"/>
            </w:pPr>
            <w:r w:rsidRPr="0020275B">
              <w:rPr>
                <w:rFonts w:hint="eastAsia"/>
              </w:rPr>
              <w:t>21</w:t>
            </w:r>
            <w:r w:rsidRPr="0020275B">
              <w:t>,</w:t>
            </w:r>
            <w:r w:rsidRPr="0020275B">
              <w:rPr>
                <w:rFonts w:hint="eastAsia"/>
              </w:rPr>
              <w:t>144.</w:t>
            </w:r>
            <w:r w:rsidRPr="0020275B">
              <w:t>12</w:t>
            </w:r>
          </w:p>
        </w:tc>
        <w:tc>
          <w:tcPr>
            <w:tcW w:w="1237" w:type="dxa"/>
            <w:shd w:val="clear" w:color="auto" w:fill="auto"/>
            <w:vAlign w:val="center"/>
          </w:tcPr>
          <w:p w:rsidR="00111B29" w:rsidRPr="0020275B" w:rsidRDefault="00111B29" w:rsidP="006879B7">
            <w:pPr>
              <w:pStyle w:val="142"/>
              <w:jc w:val="right"/>
            </w:pPr>
            <w:r w:rsidRPr="0020275B">
              <w:rPr>
                <w:rFonts w:hint="eastAsia"/>
              </w:rPr>
              <w:t>2</w:t>
            </w:r>
            <w:r w:rsidRPr="0020275B">
              <w:t>2,512.75</w:t>
            </w:r>
          </w:p>
        </w:tc>
        <w:tc>
          <w:tcPr>
            <w:tcW w:w="1238" w:type="dxa"/>
            <w:shd w:val="clear" w:color="auto" w:fill="auto"/>
            <w:vAlign w:val="center"/>
          </w:tcPr>
          <w:p w:rsidR="00111B29" w:rsidRPr="0020275B" w:rsidRDefault="00111B29" w:rsidP="006879B7">
            <w:pPr>
              <w:pStyle w:val="142"/>
              <w:jc w:val="right"/>
            </w:pPr>
            <w:r w:rsidRPr="0020275B">
              <w:rPr>
                <w:rFonts w:hint="eastAsia"/>
              </w:rPr>
              <w:t>23</w:t>
            </w:r>
            <w:r w:rsidRPr="0020275B">
              <w:t>,</w:t>
            </w:r>
            <w:r w:rsidRPr="0020275B">
              <w:rPr>
                <w:rFonts w:hint="eastAsia"/>
              </w:rPr>
              <w:t>102.99</w:t>
            </w:r>
          </w:p>
        </w:tc>
        <w:tc>
          <w:tcPr>
            <w:tcW w:w="1238" w:type="dxa"/>
            <w:vAlign w:val="center"/>
          </w:tcPr>
          <w:p w:rsidR="00111B29" w:rsidRPr="0048077B" w:rsidRDefault="00111B29" w:rsidP="00AF06AB">
            <w:pPr>
              <w:pStyle w:val="142"/>
              <w:jc w:val="right"/>
            </w:pPr>
            <w:r w:rsidRPr="0048077B">
              <w:t>22,948</w:t>
            </w:r>
          </w:p>
        </w:tc>
        <w:tc>
          <w:tcPr>
            <w:tcW w:w="1238" w:type="dxa"/>
            <w:vAlign w:val="center"/>
          </w:tcPr>
          <w:p w:rsidR="00111B29" w:rsidRDefault="00111B29" w:rsidP="006879B7">
            <w:pPr>
              <w:pStyle w:val="142"/>
              <w:jc w:val="right"/>
            </w:pPr>
            <w:r w:rsidRPr="0048077B">
              <w:t>23,317.27</w:t>
            </w:r>
          </w:p>
        </w:tc>
      </w:tr>
      <w:tr w:rsidR="00111B29" w:rsidRPr="0020275B" w:rsidTr="006879B7">
        <w:trPr>
          <w:trHeight w:val="340"/>
          <w:jc w:val="center"/>
        </w:trPr>
        <w:tc>
          <w:tcPr>
            <w:tcW w:w="1207" w:type="dxa"/>
            <w:vMerge/>
            <w:shd w:val="clear" w:color="auto" w:fill="auto"/>
            <w:vAlign w:val="center"/>
          </w:tcPr>
          <w:p w:rsidR="00111B29" w:rsidRPr="0020275B" w:rsidRDefault="00111B29" w:rsidP="006879B7">
            <w:pPr>
              <w:pStyle w:val="142"/>
              <w:rPr>
                <w:rFonts w:hint="eastAsia"/>
              </w:rPr>
            </w:pPr>
          </w:p>
        </w:tc>
        <w:tc>
          <w:tcPr>
            <w:tcW w:w="1537" w:type="dxa"/>
            <w:shd w:val="clear" w:color="auto" w:fill="auto"/>
            <w:vAlign w:val="center"/>
          </w:tcPr>
          <w:p w:rsidR="00111B29" w:rsidRPr="0020275B" w:rsidRDefault="00111B29" w:rsidP="006879B7">
            <w:pPr>
              <w:pStyle w:val="142"/>
              <w:rPr>
                <w:rFonts w:hint="eastAsia"/>
              </w:rPr>
            </w:pPr>
            <w:r>
              <w:rPr>
                <w:rFonts w:hint="eastAsia"/>
                <w:lang w:eastAsia="zh-TW"/>
              </w:rPr>
              <w:t>較上一年</w:t>
            </w:r>
            <w:r w:rsidR="006E354D">
              <w:rPr>
                <w:rFonts w:hint="eastAsia"/>
                <w:lang w:eastAsia="zh-TW"/>
              </w:rPr>
              <w:t>底</w:t>
            </w:r>
            <w:r>
              <w:rPr>
                <w:rFonts w:hint="eastAsia"/>
                <w:lang w:eastAsia="zh-TW"/>
              </w:rPr>
              <w:t>增(減)比率</w:t>
            </w:r>
          </w:p>
        </w:tc>
        <w:tc>
          <w:tcPr>
            <w:tcW w:w="1237" w:type="dxa"/>
            <w:shd w:val="clear" w:color="auto" w:fill="auto"/>
            <w:vAlign w:val="center"/>
          </w:tcPr>
          <w:p w:rsidR="00111B29" w:rsidRPr="0020275B" w:rsidRDefault="00111B29" w:rsidP="006879B7">
            <w:pPr>
              <w:pStyle w:val="142"/>
              <w:jc w:val="right"/>
              <w:rPr>
                <w:rFonts w:hint="eastAsia"/>
              </w:rPr>
            </w:pPr>
            <w:r>
              <w:rPr>
                <w:rFonts w:hint="eastAsia"/>
                <w:lang w:eastAsia="zh-TW"/>
              </w:rPr>
              <w:t>-</w:t>
            </w:r>
          </w:p>
        </w:tc>
        <w:tc>
          <w:tcPr>
            <w:tcW w:w="1237" w:type="dxa"/>
            <w:shd w:val="clear" w:color="auto" w:fill="auto"/>
            <w:vAlign w:val="center"/>
          </w:tcPr>
          <w:p w:rsidR="00111B29" w:rsidRPr="00D42C1C" w:rsidRDefault="00111B29" w:rsidP="006879B7">
            <w:pPr>
              <w:pStyle w:val="142"/>
              <w:jc w:val="right"/>
            </w:pPr>
            <w:r w:rsidRPr="00D42C1C">
              <w:t>6.47</w:t>
            </w:r>
          </w:p>
        </w:tc>
        <w:tc>
          <w:tcPr>
            <w:tcW w:w="1238" w:type="dxa"/>
            <w:shd w:val="clear" w:color="auto" w:fill="auto"/>
            <w:vAlign w:val="center"/>
          </w:tcPr>
          <w:p w:rsidR="00111B29" w:rsidRPr="00D42C1C" w:rsidRDefault="00111B29" w:rsidP="006879B7">
            <w:pPr>
              <w:pStyle w:val="142"/>
              <w:jc w:val="right"/>
            </w:pPr>
            <w:r w:rsidRPr="00D42C1C">
              <w:t>2.62</w:t>
            </w:r>
          </w:p>
        </w:tc>
        <w:tc>
          <w:tcPr>
            <w:tcW w:w="1238" w:type="dxa"/>
            <w:vAlign w:val="center"/>
          </w:tcPr>
          <w:p w:rsidR="00111B29" w:rsidRPr="00D42C1C" w:rsidRDefault="00111B29" w:rsidP="006879B7">
            <w:pPr>
              <w:pStyle w:val="142"/>
              <w:jc w:val="right"/>
            </w:pPr>
            <w:r w:rsidRPr="00D42C1C">
              <w:t>-0.67</w:t>
            </w:r>
          </w:p>
        </w:tc>
        <w:tc>
          <w:tcPr>
            <w:tcW w:w="1238" w:type="dxa"/>
            <w:vAlign w:val="center"/>
          </w:tcPr>
          <w:p w:rsidR="00111B29" w:rsidRDefault="00111B29" w:rsidP="006879B7">
            <w:pPr>
              <w:pStyle w:val="142"/>
              <w:jc w:val="right"/>
            </w:pPr>
            <w:r w:rsidRPr="00D42C1C">
              <w:t>1.61</w:t>
            </w:r>
          </w:p>
        </w:tc>
      </w:tr>
      <w:tr w:rsidR="00111B29" w:rsidRPr="0020275B" w:rsidTr="006879B7">
        <w:trPr>
          <w:trHeight w:val="538"/>
          <w:jc w:val="center"/>
        </w:trPr>
        <w:tc>
          <w:tcPr>
            <w:tcW w:w="1207" w:type="dxa"/>
            <w:vMerge w:val="restart"/>
            <w:shd w:val="clear" w:color="auto" w:fill="auto"/>
            <w:vAlign w:val="center"/>
          </w:tcPr>
          <w:p w:rsidR="00111B29" w:rsidRPr="0020275B" w:rsidRDefault="00111B29" w:rsidP="006879B7">
            <w:pPr>
              <w:pStyle w:val="142"/>
            </w:pPr>
            <w:r w:rsidRPr="0020275B">
              <w:t>購置住宅貸款</w:t>
            </w:r>
            <w:r w:rsidRPr="0020275B">
              <w:rPr>
                <w:rFonts w:hint="eastAsia"/>
              </w:rPr>
              <w:t xml:space="preserve"> (含房屋修繕)</w:t>
            </w:r>
            <w:r w:rsidRPr="0020275B">
              <w:t xml:space="preserve"> </w:t>
            </w:r>
          </w:p>
        </w:tc>
        <w:tc>
          <w:tcPr>
            <w:tcW w:w="1537" w:type="dxa"/>
            <w:shd w:val="clear" w:color="auto" w:fill="auto"/>
            <w:vAlign w:val="center"/>
          </w:tcPr>
          <w:p w:rsidR="00111B29" w:rsidRPr="0020275B" w:rsidRDefault="00111B29" w:rsidP="006879B7">
            <w:pPr>
              <w:pStyle w:val="142"/>
            </w:pPr>
            <w:r w:rsidRPr="0020275B">
              <w:t>餘額</w:t>
            </w:r>
            <w:r>
              <w:rPr>
                <w:rFonts w:hint="eastAsia"/>
                <w:lang w:eastAsia="zh-TW"/>
              </w:rPr>
              <w:t>(</w:t>
            </w:r>
            <w:r w:rsidRPr="0020275B">
              <w:rPr>
                <w:rFonts w:hint="eastAsia"/>
              </w:rPr>
              <w:t>B</w:t>
            </w:r>
            <w:r>
              <w:t>)</w:t>
            </w:r>
          </w:p>
        </w:tc>
        <w:tc>
          <w:tcPr>
            <w:tcW w:w="1237" w:type="dxa"/>
            <w:shd w:val="clear" w:color="auto" w:fill="auto"/>
            <w:vAlign w:val="center"/>
          </w:tcPr>
          <w:p w:rsidR="00111B29" w:rsidRPr="0020275B" w:rsidRDefault="00111B29" w:rsidP="006879B7">
            <w:pPr>
              <w:pStyle w:val="142"/>
              <w:jc w:val="right"/>
            </w:pPr>
            <w:r w:rsidRPr="0020275B">
              <w:t>8,953.53</w:t>
            </w:r>
          </w:p>
        </w:tc>
        <w:tc>
          <w:tcPr>
            <w:tcW w:w="1237" w:type="dxa"/>
            <w:shd w:val="clear" w:color="auto" w:fill="auto"/>
            <w:vAlign w:val="center"/>
          </w:tcPr>
          <w:p w:rsidR="00111B29" w:rsidRPr="0020275B" w:rsidRDefault="00111B29" w:rsidP="006879B7">
            <w:pPr>
              <w:pStyle w:val="142"/>
              <w:jc w:val="right"/>
            </w:pPr>
            <w:r w:rsidRPr="0020275B">
              <w:rPr>
                <w:rFonts w:hint="eastAsia"/>
              </w:rPr>
              <w:t>9</w:t>
            </w:r>
            <w:r w:rsidRPr="0020275B">
              <w:t>,132.40</w:t>
            </w:r>
          </w:p>
        </w:tc>
        <w:tc>
          <w:tcPr>
            <w:tcW w:w="1238" w:type="dxa"/>
            <w:shd w:val="clear" w:color="auto" w:fill="auto"/>
            <w:vAlign w:val="center"/>
          </w:tcPr>
          <w:p w:rsidR="00111B29" w:rsidRPr="0020275B" w:rsidRDefault="00111B29" w:rsidP="006879B7">
            <w:pPr>
              <w:pStyle w:val="142"/>
              <w:jc w:val="right"/>
            </w:pPr>
            <w:r w:rsidRPr="0020275B">
              <w:rPr>
                <w:rFonts w:hint="eastAsia"/>
              </w:rPr>
              <w:t>9</w:t>
            </w:r>
            <w:r w:rsidRPr="0020275B">
              <w:t>,</w:t>
            </w:r>
            <w:r w:rsidRPr="0020275B">
              <w:rPr>
                <w:rFonts w:hint="eastAsia"/>
              </w:rPr>
              <w:t>435.4</w:t>
            </w:r>
          </w:p>
        </w:tc>
        <w:tc>
          <w:tcPr>
            <w:tcW w:w="1238" w:type="dxa"/>
            <w:vAlign w:val="center"/>
          </w:tcPr>
          <w:p w:rsidR="00111B29" w:rsidRPr="0028634D" w:rsidRDefault="00111B29" w:rsidP="006879B7">
            <w:pPr>
              <w:pStyle w:val="142"/>
              <w:jc w:val="right"/>
            </w:pPr>
            <w:r w:rsidRPr="0028634D">
              <w:t>9,789.54</w:t>
            </w:r>
          </w:p>
        </w:tc>
        <w:tc>
          <w:tcPr>
            <w:tcW w:w="1238" w:type="dxa"/>
            <w:vAlign w:val="center"/>
          </w:tcPr>
          <w:p w:rsidR="00111B29" w:rsidRPr="0028634D" w:rsidRDefault="00111B29" w:rsidP="00AF06AB">
            <w:pPr>
              <w:pStyle w:val="142"/>
              <w:jc w:val="right"/>
            </w:pPr>
            <w:r w:rsidRPr="0028634D">
              <w:t>10,327.4</w:t>
            </w:r>
          </w:p>
        </w:tc>
      </w:tr>
      <w:tr w:rsidR="00111B29" w:rsidRPr="0020275B" w:rsidTr="006879B7">
        <w:trPr>
          <w:jc w:val="center"/>
        </w:trPr>
        <w:tc>
          <w:tcPr>
            <w:tcW w:w="1207" w:type="dxa"/>
            <w:vMerge/>
            <w:shd w:val="clear" w:color="auto" w:fill="auto"/>
            <w:vAlign w:val="center"/>
          </w:tcPr>
          <w:p w:rsidR="00111B29" w:rsidRPr="0020275B" w:rsidRDefault="00111B29" w:rsidP="006879B7">
            <w:pPr>
              <w:pStyle w:val="142"/>
            </w:pPr>
          </w:p>
        </w:tc>
        <w:tc>
          <w:tcPr>
            <w:tcW w:w="1537" w:type="dxa"/>
            <w:shd w:val="clear" w:color="auto" w:fill="auto"/>
            <w:vAlign w:val="center"/>
          </w:tcPr>
          <w:p w:rsidR="00111B29" w:rsidRPr="0020275B" w:rsidRDefault="00111B29" w:rsidP="006879B7">
            <w:pPr>
              <w:pStyle w:val="142"/>
              <w:rPr>
                <w:rFonts w:hint="eastAsia"/>
              </w:rPr>
            </w:pPr>
            <w:r>
              <w:rPr>
                <w:rFonts w:hint="eastAsia"/>
                <w:lang w:eastAsia="zh-TW"/>
              </w:rPr>
              <w:t>較上一年</w:t>
            </w:r>
            <w:r w:rsidR="006E354D">
              <w:rPr>
                <w:rFonts w:hint="eastAsia"/>
                <w:lang w:eastAsia="zh-TW"/>
              </w:rPr>
              <w:t>底</w:t>
            </w:r>
            <w:r>
              <w:rPr>
                <w:rFonts w:hint="eastAsia"/>
                <w:lang w:eastAsia="zh-TW"/>
              </w:rPr>
              <w:t>增(減)比率</w:t>
            </w:r>
          </w:p>
        </w:tc>
        <w:tc>
          <w:tcPr>
            <w:tcW w:w="1237" w:type="dxa"/>
            <w:shd w:val="clear" w:color="auto" w:fill="auto"/>
            <w:vAlign w:val="center"/>
          </w:tcPr>
          <w:p w:rsidR="00111B29" w:rsidRPr="0020275B" w:rsidRDefault="00111B29" w:rsidP="006879B7">
            <w:pPr>
              <w:pStyle w:val="142"/>
              <w:jc w:val="right"/>
            </w:pPr>
            <w:r>
              <w:rPr>
                <w:rFonts w:hint="eastAsia"/>
                <w:lang w:eastAsia="zh-TW"/>
              </w:rPr>
              <w:t>-</w:t>
            </w:r>
          </w:p>
        </w:tc>
        <w:tc>
          <w:tcPr>
            <w:tcW w:w="1237" w:type="dxa"/>
            <w:shd w:val="clear" w:color="auto" w:fill="auto"/>
            <w:vAlign w:val="center"/>
          </w:tcPr>
          <w:p w:rsidR="00111B29" w:rsidRPr="00763097" w:rsidRDefault="00111B29" w:rsidP="00AF06AB">
            <w:pPr>
              <w:pStyle w:val="142"/>
              <w:jc w:val="right"/>
            </w:pPr>
            <w:r w:rsidRPr="00763097">
              <w:t>2</w:t>
            </w:r>
          </w:p>
        </w:tc>
        <w:tc>
          <w:tcPr>
            <w:tcW w:w="1238" w:type="dxa"/>
            <w:shd w:val="clear" w:color="auto" w:fill="auto"/>
            <w:vAlign w:val="center"/>
          </w:tcPr>
          <w:p w:rsidR="00111B29" w:rsidRPr="00763097" w:rsidRDefault="00111B29" w:rsidP="006879B7">
            <w:pPr>
              <w:pStyle w:val="142"/>
              <w:jc w:val="right"/>
            </w:pPr>
            <w:r w:rsidRPr="00763097">
              <w:t>3.32</w:t>
            </w:r>
          </w:p>
        </w:tc>
        <w:tc>
          <w:tcPr>
            <w:tcW w:w="1238" w:type="dxa"/>
            <w:vAlign w:val="center"/>
          </w:tcPr>
          <w:p w:rsidR="00111B29" w:rsidRPr="00763097" w:rsidRDefault="00111B29" w:rsidP="006879B7">
            <w:pPr>
              <w:pStyle w:val="142"/>
              <w:jc w:val="right"/>
            </w:pPr>
            <w:r w:rsidRPr="00763097">
              <w:t>3.75</w:t>
            </w:r>
          </w:p>
        </w:tc>
        <w:tc>
          <w:tcPr>
            <w:tcW w:w="1238" w:type="dxa"/>
            <w:vAlign w:val="center"/>
          </w:tcPr>
          <w:p w:rsidR="00111B29" w:rsidRDefault="00111B29" w:rsidP="006879B7">
            <w:pPr>
              <w:pStyle w:val="142"/>
              <w:jc w:val="right"/>
            </w:pPr>
            <w:r w:rsidRPr="00763097">
              <w:t>5.49</w:t>
            </w:r>
          </w:p>
        </w:tc>
      </w:tr>
      <w:tr w:rsidR="00111B29" w:rsidRPr="0020275B" w:rsidTr="006879B7">
        <w:trPr>
          <w:trHeight w:val="554"/>
          <w:jc w:val="center"/>
        </w:trPr>
        <w:tc>
          <w:tcPr>
            <w:tcW w:w="1207" w:type="dxa"/>
            <w:vMerge w:val="restart"/>
            <w:shd w:val="clear" w:color="auto" w:fill="auto"/>
            <w:vAlign w:val="center"/>
          </w:tcPr>
          <w:p w:rsidR="00111B29" w:rsidRPr="0020275B" w:rsidRDefault="00111B29" w:rsidP="001329E1">
            <w:pPr>
              <w:pStyle w:val="142"/>
            </w:pPr>
            <w:r w:rsidRPr="0020275B">
              <w:t>建築貸款</w:t>
            </w:r>
            <w:r w:rsidRPr="0020275B">
              <w:rPr>
                <w:rFonts w:hint="eastAsia"/>
              </w:rPr>
              <w:t xml:space="preserve"> </w:t>
            </w:r>
          </w:p>
        </w:tc>
        <w:tc>
          <w:tcPr>
            <w:tcW w:w="1537" w:type="dxa"/>
            <w:shd w:val="clear" w:color="auto" w:fill="auto"/>
            <w:vAlign w:val="center"/>
          </w:tcPr>
          <w:p w:rsidR="00111B29" w:rsidRPr="0020275B" w:rsidRDefault="00111B29" w:rsidP="006879B7">
            <w:pPr>
              <w:pStyle w:val="142"/>
            </w:pPr>
            <w:r w:rsidRPr="0020275B">
              <w:t>餘額</w:t>
            </w:r>
            <w:r>
              <w:rPr>
                <w:rFonts w:hint="eastAsia"/>
                <w:lang w:eastAsia="zh-TW"/>
              </w:rPr>
              <w:t>(</w:t>
            </w:r>
            <w:r w:rsidRPr="0020275B">
              <w:rPr>
                <w:rFonts w:hint="eastAsia"/>
              </w:rPr>
              <w:t>C</w:t>
            </w:r>
            <w:r>
              <w:t>)</w:t>
            </w:r>
          </w:p>
        </w:tc>
        <w:tc>
          <w:tcPr>
            <w:tcW w:w="1237" w:type="dxa"/>
            <w:shd w:val="clear" w:color="auto" w:fill="auto"/>
            <w:vAlign w:val="center"/>
          </w:tcPr>
          <w:p w:rsidR="00111B29" w:rsidRPr="0020275B" w:rsidRDefault="00111B29" w:rsidP="00AF06AB">
            <w:pPr>
              <w:pStyle w:val="142"/>
              <w:jc w:val="right"/>
            </w:pPr>
            <w:r w:rsidRPr="0020275B">
              <w:rPr>
                <w:rFonts w:hint="eastAsia"/>
              </w:rPr>
              <w:t>4</w:t>
            </w:r>
            <w:r w:rsidRPr="0020275B">
              <w:t>,380.3</w:t>
            </w:r>
          </w:p>
        </w:tc>
        <w:tc>
          <w:tcPr>
            <w:tcW w:w="1237" w:type="dxa"/>
            <w:shd w:val="clear" w:color="auto" w:fill="auto"/>
            <w:vAlign w:val="center"/>
          </w:tcPr>
          <w:p w:rsidR="00111B29" w:rsidRPr="0020275B" w:rsidRDefault="00111B29" w:rsidP="00AF06AB">
            <w:pPr>
              <w:pStyle w:val="142"/>
              <w:jc w:val="right"/>
            </w:pPr>
            <w:r w:rsidRPr="0020275B">
              <w:rPr>
                <w:rFonts w:hint="eastAsia"/>
              </w:rPr>
              <w:t>4,842.9</w:t>
            </w:r>
          </w:p>
        </w:tc>
        <w:tc>
          <w:tcPr>
            <w:tcW w:w="1238" w:type="dxa"/>
            <w:shd w:val="clear" w:color="auto" w:fill="auto"/>
            <w:vAlign w:val="center"/>
          </w:tcPr>
          <w:p w:rsidR="00111B29" w:rsidRPr="0020275B" w:rsidRDefault="00111B29" w:rsidP="006879B7">
            <w:pPr>
              <w:pStyle w:val="142"/>
              <w:jc w:val="right"/>
            </w:pPr>
            <w:r w:rsidRPr="0020275B">
              <w:rPr>
                <w:rFonts w:hint="eastAsia"/>
              </w:rPr>
              <w:t>5,121.13</w:t>
            </w:r>
          </w:p>
        </w:tc>
        <w:tc>
          <w:tcPr>
            <w:tcW w:w="1238" w:type="dxa"/>
            <w:vAlign w:val="center"/>
          </w:tcPr>
          <w:p w:rsidR="00111B29" w:rsidRPr="0028634D" w:rsidRDefault="00111B29" w:rsidP="006879B7">
            <w:pPr>
              <w:pStyle w:val="142"/>
              <w:jc w:val="right"/>
            </w:pPr>
            <w:r w:rsidRPr="0028634D">
              <w:t>5,097.22</w:t>
            </w:r>
          </w:p>
        </w:tc>
        <w:tc>
          <w:tcPr>
            <w:tcW w:w="1238" w:type="dxa"/>
            <w:vAlign w:val="center"/>
          </w:tcPr>
          <w:p w:rsidR="00111B29" w:rsidRPr="0028634D" w:rsidRDefault="00111B29" w:rsidP="00AF06AB">
            <w:pPr>
              <w:pStyle w:val="142"/>
              <w:jc w:val="right"/>
            </w:pPr>
            <w:r w:rsidRPr="0028634D">
              <w:rPr>
                <w:rFonts w:hint="eastAsia"/>
              </w:rPr>
              <w:t>4</w:t>
            </w:r>
            <w:r w:rsidRPr="0028634D">
              <w:t>,857.1</w:t>
            </w:r>
          </w:p>
        </w:tc>
      </w:tr>
      <w:tr w:rsidR="00111B29" w:rsidRPr="0020275B" w:rsidTr="006879B7">
        <w:trPr>
          <w:trHeight w:val="340"/>
          <w:jc w:val="center"/>
        </w:trPr>
        <w:tc>
          <w:tcPr>
            <w:tcW w:w="1207" w:type="dxa"/>
            <w:vMerge/>
            <w:shd w:val="clear" w:color="auto" w:fill="auto"/>
            <w:vAlign w:val="center"/>
          </w:tcPr>
          <w:p w:rsidR="00111B29" w:rsidRPr="0020275B" w:rsidRDefault="00111B29" w:rsidP="006879B7">
            <w:pPr>
              <w:pStyle w:val="142"/>
            </w:pPr>
          </w:p>
        </w:tc>
        <w:tc>
          <w:tcPr>
            <w:tcW w:w="1537" w:type="dxa"/>
            <w:shd w:val="clear" w:color="auto" w:fill="auto"/>
            <w:vAlign w:val="center"/>
          </w:tcPr>
          <w:p w:rsidR="00111B29" w:rsidRPr="0020275B" w:rsidRDefault="00111B29" w:rsidP="006879B7">
            <w:pPr>
              <w:pStyle w:val="142"/>
              <w:rPr>
                <w:rFonts w:hint="eastAsia"/>
              </w:rPr>
            </w:pPr>
            <w:r>
              <w:rPr>
                <w:rFonts w:hint="eastAsia"/>
                <w:lang w:eastAsia="zh-TW"/>
              </w:rPr>
              <w:t>較上一年</w:t>
            </w:r>
            <w:r w:rsidR="006E354D">
              <w:rPr>
                <w:rFonts w:hint="eastAsia"/>
                <w:lang w:eastAsia="zh-TW"/>
              </w:rPr>
              <w:t>底</w:t>
            </w:r>
            <w:r>
              <w:rPr>
                <w:rFonts w:hint="eastAsia"/>
                <w:lang w:eastAsia="zh-TW"/>
              </w:rPr>
              <w:t>增(減)比率</w:t>
            </w:r>
          </w:p>
        </w:tc>
        <w:tc>
          <w:tcPr>
            <w:tcW w:w="1237" w:type="dxa"/>
            <w:shd w:val="clear" w:color="auto" w:fill="auto"/>
            <w:vAlign w:val="center"/>
          </w:tcPr>
          <w:p w:rsidR="00111B29" w:rsidRPr="0020275B" w:rsidRDefault="00111B29" w:rsidP="006879B7">
            <w:pPr>
              <w:pStyle w:val="142"/>
              <w:jc w:val="right"/>
              <w:rPr>
                <w:rFonts w:hint="eastAsia"/>
              </w:rPr>
            </w:pPr>
            <w:r>
              <w:rPr>
                <w:rFonts w:hint="eastAsia"/>
                <w:lang w:eastAsia="zh-TW"/>
              </w:rPr>
              <w:t>-</w:t>
            </w:r>
          </w:p>
        </w:tc>
        <w:tc>
          <w:tcPr>
            <w:tcW w:w="1237" w:type="dxa"/>
            <w:shd w:val="clear" w:color="auto" w:fill="auto"/>
            <w:vAlign w:val="center"/>
          </w:tcPr>
          <w:p w:rsidR="00111B29" w:rsidRPr="00700104" w:rsidRDefault="00111B29" w:rsidP="006879B7">
            <w:pPr>
              <w:pStyle w:val="142"/>
              <w:jc w:val="right"/>
            </w:pPr>
            <w:r w:rsidRPr="00700104">
              <w:t>10.56</w:t>
            </w:r>
          </w:p>
        </w:tc>
        <w:tc>
          <w:tcPr>
            <w:tcW w:w="1238" w:type="dxa"/>
            <w:shd w:val="clear" w:color="auto" w:fill="auto"/>
            <w:vAlign w:val="center"/>
          </w:tcPr>
          <w:p w:rsidR="00111B29" w:rsidRPr="00700104" w:rsidRDefault="00111B29" w:rsidP="006879B7">
            <w:pPr>
              <w:pStyle w:val="142"/>
              <w:jc w:val="right"/>
            </w:pPr>
            <w:r w:rsidRPr="00700104">
              <w:t>5.75</w:t>
            </w:r>
          </w:p>
        </w:tc>
        <w:tc>
          <w:tcPr>
            <w:tcW w:w="1238" w:type="dxa"/>
            <w:vAlign w:val="center"/>
          </w:tcPr>
          <w:p w:rsidR="00111B29" w:rsidRPr="00700104" w:rsidRDefault="00111B29" w:rsidP="006879B7">
            <w:pPr>
              <w:pStyle w:val="142"/>
              <w:jc w:val="right"/>
            </w:pPr>
            <w:r w:rsidRPr="00700104">
              <w:t>-0.47</w:t>
            </w:r>
          </w:p>
        </w:tc>
        <w:tc>
          <w:tcPr>
            <w:tcW w:w="1238" w:type="dxa"/>
            <w:vAlign w:val="center"/>
          </w:tcPr>
          <w:p w:rsidR="00111B29" w:rsidRDefault="00111B29" w:rsidP="006879B7">
            <w:pPr>
              <w:pStyle w:val="142"/>
              <w:jc w:val="right"/>
            </w:pPr>
            <w:r w:rsidRPr="00700104">
              <w:t>-4.71</w:t>
            </w:r>
          </w:p>
        </w:tc>
      </w:tr>
      <w:tr w:rsidR="00111B29" w:rsidRPr="0020275B" w:rsidTr="009743A6">
        <w:trPr>
          <w:trHeight w:val="670"/>
          <w:jc w:val="center"/>
        </w:trPr>
        <w:tc>
          <w:tcPr>
            <w:tcW w:w="1207" w:type="dxa"/>
            <w:vMerge w:val="restart"/>
            <w:shd w:val="clear" w:color="auto" w:fill="auto"/>
            <w:vAlign w:val="center"/>
          </w:tcPr>
          <w:p w:rsidR="00111B29" w:rsidRPr="0020275B" w:rsidRDefault="00111B29" w:rsidP="001329E1">
            <w:pPr>
              <w:pStyle w:val="142"/>
            </w:pPr>
            <w:r w:rsidRPr="0020275B">
              <w:rPr>
                <w:rFonts w:hint="eastAsia"/>
              </w:rPr>
              <w:t>不動產貸款</w:t>
            </w:r>
          </w:p>
        </w:tc>
        <w:tc>
          <w:tcPr>
            <w:tcW w:w="1537" w:type="dxa"/>
            <w:shd w:val="clear" w:color="auto" w:fill="auto"/>
            <w:vAlign w:val="center"/>
          </w:tcPr>
          <w:p w:rsidR="00111B29" w:rsidRPr="0020275B" w:rsidRDefault="00111B29" w:rsidP="00EB2499">
            <w:pPr>
              <w:pStyle w:val="142"/>
            </w:pPr>
            <w:r w:rsidRPr="0020275B">
              <w:t>餘額</w:t>
            </w:r>
            <w:r>
              <w:rPr>
                <w:rFonts w:hint="eastAsia"/>
                <w:lang w:eastAsia="zh-TW"/>
              </w:rPr>
              <w:t>(</w:t>
            </w:r>
            <w:r w:rsidRPr="0020275B">
              <w:t>D</w:t>
            </w:r>
            <w:r>
              <w:t>)</w:t>
            </w:r>
            <w:r w:rsidRPr="0020275B">
              <w:t>=</w:t>
            </w:r>
            <w:r w:rsidR="00EB2499">
              <w:rPr>
                <w:rFonts w:hint="eastAsia"/>
                <w:lang w:eastAsia="zh-TW"/>
              </w:rPr>
              <w:t>(</w:t>
            </w:r>
            <w:r w:rsidR="00EB2499" w:rsidRPr="0020275B">
              <w:rPr>
                <w:rFonts w:hint="eastAsia"/>
              </w:rPr>
              <w:t>B</w:t>
            </w:r>
            <w:r w:rsidR="00EB2499">
              <w:t>)</w:t>
            </w:r>
            <w:r w:rsidRPr="0020275B">
              <w:t>+</w:t>
            </w:r>
            <w:r w:rsidR="00EB2499">
              <w:rPr>
                <w:rFonts w:hint="eastAsia"/>
                <w:lang w:eastAsia="zh-TW"/>
              </w:rPr>
              <w:t>(</w:t>
            </w:r>
            <w:r w:rsidR="00EB2499" w:rsidRPr="0020275B">
              <w:rPr>
                <w:rFonts w:hint="eastAsia"/>
              </w:rPr>
              <w:t>C</w:t>
            </w:r>
            <w:r w:rsidR="00EB2499">
              <w:t>)</w:t>
            </w:r>
          </w:p>
        </w:tc>
        <w:tc>
          <w:tcPr>
            <w:tcW w:w="1237" w:type="dxa"/>
            <w:shd w:val="clear" w:color="auto" w:fill="auto"/>
            <w:vAlign w:val="center"/>
          </w:tcPr>
          <w:p w:rsidR="00111B29" w:rsidRPr="0020275B" w:rsidRDefault="00111B29" w:rsidP="006879B7">
            <w:pPr>
              <w:pStyle w:val="142"/>
              <w:jc w:val="right"/>
            </w:pPr>
            <w:r w:rsidRPr="0020275B">
              <w:rPr>
                <w:rFonts w:hint="eastAsia"/>
              </w:rPr>
              <w:t>1</w:t>
            </w:r>
            <w:r w:rsidRPr="0020275B">
              <w:t>3,333.83</w:t>
            </w:r>
          </w:p>
        </w:tc>
        <w:tc>
          <w:tcPr>
            <w:tcW w:w="1237" w:type="dxa"/>
            <w:shd w:val="clear" w:color="auto" w:fill="auto"/>
            <w:vAlign w:val="center"/>
          </w:tcPr>
          <w:p w:rsidR="00111B29" w:rsidRPr="0020275B" w:rsidRDefault="00111B29" w:rsidP="00AF06AB">
            <w:pPr>
              <w:pStyle w:val="142"/>
              <w:jc w:val="right"/>
            </w:pPr>
            <w:r w:rsidRPr="0020275B">
              <w:rPr>
                <w:rFonts w:hint="eastAsia"/>
              </w:rPr>
              <w:t>1</w:t>
            </w:r>
            <w:r w:rsidRPr="0020275B">
              <w:t>3,97</w:t>
            </w:r>
            <w:r w:rsidRPr="0020275B">
              <w:rPr>
                <w:rFonts w:hint="eastAsia"/>
              </w:rPr>
              <w:t>5</w:t>
            </w:r>
            <w:r w:rsidRPr="0020275B">
              <w:t>.</w:t>
            </w:r>
            <w:r w:rsidRPr="0020275B">
              <w:rPr>
                <w:rFonts w:hint="eastAsia"/>
              </w:rPr>
              <w:t>3</w:t>
            </w:r>
          </w:p>
        </w:tc>
        <w:tc>
          <w:tcPr>
            <w:tcW w:w="1238" w:type="dxa"/>
            <w:shd w:val="clear" w:color="auto" w:fill="auto"/>
            <w:vAlign w:val="center"/>
          </w:tcPr>
          <w:p w:rsidR="00111B29" w:rsidRPr="0020275B" w:rsidRDefault="00111B29" w:rsidP="006879B7">
            <w:pPr>
              <w:pStyle w:val="142"/>
              <w:jc w:val="right"/>
            </w:pPr>
            <w:r w:rsidRPr="0020275B">
              <w:rPr>
                <w:rFonts w:hint="eastAsia"/>
              </w:rPr>
              <w:t>1</w:t>
            </w:r>
            <w:r w:rsidRPr="0020275B">
              <w:t>4,</w:t>
            </w:r>
            <w:r w:rsidRPr="0020275B">
              <w:rPr>
                <w:rFonts w:hint="eastAsia"/>
              </w:rPr>
              <w:t>556</w:t>
            </w:r>
            <w:r w:rsidRPr="0020275B">
              <w:t>.</w:t>
            </w:r>
            <w:r w:rsidRPr="0020275B">
              <w:rPr>
                <w:rFonts w:hint="eastAsia"/>
              </w:rPr>
              <w:t>53</w:t>
            </w:r>
          </w:p>
        </w:tc>
        <w:tc>
          <w:tcPr>
            <w:tcW w:w="1238" w:type="dxa"/>
            <w:vAlign w:val="center"/>
          </w:tcPr>
          <w:p w:rsidR="00111B29" w:rsidRPr="00ED481C" w:rsidRDefault="00111B29" w:rsidP="006879B7">
            <w:pPr>
              <w:pStyle w:val="142"/>
              <w:jc w:val="right"/>
            </w:pPr>
            <w:r w:rsidRPr="00ED481C">
              <w:t>14,886.76</w:t>
            </w:r>
          </w:p>
        </w:tc>
        <w:tc>
          <w:tcPr>
            <w:tcW w:w="1238" w:type="dxa"/>
            <w:vAlign w:val="center"/>
          </w:tcPr>
          <w:p w:rsidR="00111B29" w:rsidRPr="00ED481C" w:rsidRDefault="00111B29" w:rsidP="00AF06AB">
            <w:pPr>
              <w:pStyle w:val="142"/>
              <w:jc w:val="right"/>
            </w:pPr>
            <w:r w:rsidRPr="00ED481C">
              <w:t>15,184.5</w:t>
            </w:r>
          </w:p>
        </w:tc>
      </w:tr>
      <w:tr w:rsidR="00111B29" w:rsidRPr="0020275B" w:rsidTr="006879B7">
        <w:trPr>
          <w:trHeight w:val="340"/>
          <w:jc w:val="center"/>
        </w:trPr>
        <w:tc>
          <w:tcPr>
            <w:tcW w:w="1207" w:type="dxa"/>
            <w:vMerge/>
            <w:shd w:val="clear" w:color="auto" w:fill="auto"/>
            <w:vAlign w:val="center"/>
          </w:tcPr>
          <w:p w:rsidR="00111B29" w:rsidRPr="0020275B" w:rsidRDefault="00111B29" w:rsidP="006879B7">
            <w:pPr>
              <w:pStyle w:val="142"/>
              <w:rPr>
                <w:rFonts w:hint="eastAsia"/>
              </w:rPr>
            </w:pPr>
          </w:p>
        </w:tc>
        <w:tc>
          <w:tcPr>
            <w:tcW w:w="1537" w:type="dxa"/>
            <w:shd w:val="clear" w:color="auto" w:fill="auto"/>
            <w:vAlign w:val="center"/>
          </w:tcPr>
          <w:p w:rsidR="00111B29" w:rsidRPr="0020275B" w:rsidRDefault="00111B29" w:rsidP="006879B7">
            <w:pPr>
              <w:pStyle w:val="142"/>
              <w:rPr>
                <w:rFonts w:hint="eastAsia"/>
              </w:rPr>
            </w:pPr>
            <w:r>
              <w:rPr>
                <w:rFonts w:hint="eastAsia"/>
                <w:lang w:eastAsia="zh-TW"/>
              </w:rPr>
              <w:t>較上一年</w:t>
            </w:r>
            <w:r w:rsidR="006E354D">
              <w:rPr>
                <w:rFonts w:hint="eastAsia"/>
                <w:lang w:eastAsia="zh-TW"/>
              </w:rPr>
              <w:t>底</w:t>
            </w:r>
            <w:r>
              <w:rPr>
                <w:rFonts w:hint="eastAsia"/>
                <w:lang w:eastAsia="zh-TW"/>
              </w:rPr>
              <w:t>增(減)比率</w:t>
            </w:r>
          </w:p>
        </w:tc>
        <w:tc>
          <w:tcPr>
            <w:tcW w:w="1237" w:type="dxa"/>
            <w:shd w:val="clear" w:color="auto" w:fill="auto"/>
            <w:vAlign w:val="center"/>
          </w:tcPr>
          <w:p w:rsidR="00111B29" w:rsidRPr="0020275B" w:rsidRDefault="00111B29" w:rsidP="006879B7">
            <w:pPr>
              <w:pStyle w:val="142"/>
              <w:jc w:val="right"/>
              <w:rPr>
                <w:rFonts w:hint="eastAsia"/>
              </w:rPr>
            </w:pPr>
            <w:r>
              <w:rPr>
                <w:rFonts w:hint="eastAsia"/>
                <w:lang w:eastAsia="zh-TW"/>
              </w:rPr>
              <w:t>-</w:t>
            </w:r>
          </w:p>
        </w:tc>
        <w:tc>
          <w:tcPr>
            <w:tcW w:w="1237" w:type="dxa"/>
            <w:shd w:val="clear" w:color="auto" w:fill="auto"/>
            <w:vAlign w:val="center"/>
          </w:tcPr>
          <w:p w:rsidR="00111B29" w:rsidRPr="00DA180C" w:rsidRDefault="00111B29" w:rsidP="006879B7">
            <w:pPr>
              <w:pStyle w:val="142"/>
              <w:jc w:val="right"/>
            </w:pPr>
            <w:r w:rsidRPr="00DA180C">
              <w:t>4.81</w:t>
            </w:r>
          </w:p>
        </w:tc>
        <w:tc>
          <w:tcPr>
            <w:tcW w:w="1238" w:type="dxa"/>
            <w:shd w:val="clear" w:color="auto" w:fill="auto"/>
            <w:vAlign w:val="center"/>
          </w:tcPr>
          <w:p w:rsidR="00111B29" w:rsidRPr="00DA180C" w:rsidRDefault="00111B29" w:rsidP="006879B7">
            <w:pPr>
              <w:pStyle w:val="142"/>
              <w:jc w:val="right"/>
            </w:pPr>
            <w:r w:rsidRPr="00DA180C">
              <w:t>4.16</w:t>
            </w:r>
          </w:p>
        </w:tc>
        <w:tc>
          <w:tcPr>
            <w:tcW w:w="1238" w:type="dxa"/>
            <w:vAlign w:val="center"/>
          </w:tcPr>
          <w:p w:rsidR="00111B29" w:rsidRPr="00DA180C" w:rsidRDefault="00111B29" w:rsidP="006879B7">
            <w:pPr>
              <w:pStyle w:val="142"/>
              <w:jc w:val="right"/>
            </w:pPr>
            <w:r w:rsidRPr="00DA180C">
              <w:t>2.27</w:t>
            </w:r>
          </w:p>
        </w:tc>
        <w:tc>
          <w:tcPr>
            <w:tcW w:w="1238" w:type="dxa"/>
            <w:vAlign w:val="center"/>
          </w:tcPr>
          <w:p w:rsidR="00111B29" w:rsidRDefault="00111B29" w:rsidP="00AF06AB">
            <w:pPr>
              <w:pStyle w:val="142"/>
              <w:jc w:val="right"/>
            </w:pPr>
            <w:r w:rsidRPr="00DA180C">
              <w:t>2</w:t>
            </w:r>
          </w:p>
        </w:tc>
      </w:tr>
      <w:tr w:rsidR="00111B29" w:rsidRPr="0020275B" w:rsidTr="00AE1190">
        <w:trPr>
          <w:trHeight w:val="624"/>
          <w:jc w:val="center"/>
        </w:trPr>
        <w:tc>
          <w:tcPr>
            <w:tcW w:w="2744" w:type="dxa"/>
            <w:gridSpan w:val="2"/>
            <w:shd w:val="clear" w:color="auto" w:fill="auto"/>
            <w:vAlign w:val="center"/>
          </w:tcPr>
          <w:p w:rsidR="00111B29" w:rsidRPr="0020275B" w:rsidRDefault="00111B29" w:rsidP="007F1295">
            <w:pPr>
              <w:pStyle w:val="142"/>
            </w:pPr>
            <w:r w:rsidRPr="0020275B">
              <w:rPr>
                <w:rFonts w:hint="eastAsia"/>
              </w:rPr>
              <w:t>不動產貸款占</w:t>
            </w:r>
            <w:r w:rsidR="007F1295" w:rsidRPr="0020275B">
              <w:rPr>
                <w:rFonts w:hint="eastAsia"/>
              </w:rPr>
              <w:t>總</w:t>
            </w:r>
            <w:r w:rsidRPr="0020275B">
              <w:rPr>
                <w:rFonts w:hint="eastAsia"/>
              </w:rPr>
              <w:t>放款比率</w:t>
            </w:r>
            <w:r>
              <w:rPr>
                <w:rFonts w:hint="eastAsia"/>
                <w:lang w:eastAsia="zh-TW"/>
              </w:rPr>
              <w:t>(</w:t>
            </w:r>
            <w:r w:rsidRPr="0020275B">
              <w:t>E</w:t>
            </w:r>
            <w:r>
              <w:rPr>
                <w:rFonts w:hint="eastAsia"/>
                <w:lang w:eastAsia="zh-TW"/>
              </w:rPr>
              <w:t>)</w:t>
            </w:r>
            <w:r w:rsidRPr="0020275B">
              <w:t>=</w:t>
            </w:r>
            <w:r>
              <w:rPr>
                <w:rFonts w:hint="eastAsia"/>
                <w:lang w:eastAsia="zh-TW"/>
              </w:rPr>
              <w:t>(</w:t>
            </w:r>
            <w:r w:rsidRPr="0020275B">
              <w:t>D</w:t>
            </w:r>
            <w:r>
              <w:rPr>
                <w:rFonts w:hint="eastAsia"/>
                <w:lang w:eastAsia="zh-TW"/>
              </w:rPr>
              <w:t>)</w:t>
            </w:r>
            <w:r w:rsidRPr="0020275B">
              <w:t>/</w:t>
            </w:r>
            <w:r>
              <w:rPr>
                <w:rFonts w:hint="eastAsia"/>
                <w:lang w:eastAsia="zh-TW"/>
              </w:rPr>
              <w:t>(</w:t>
            </w:r>
            <w:r w:rsidRPr="0020275B">
              <w:t>A</w:t>
            </w:r>
            <w:r>
              <w:rPr>
                <w:rFonts w:hint="eastAsia"/>
                <w:lang w:eastAsia="zh-TW"/>
              </w:rPr>
              <w:t>)</w:t>
            </w:r>
            <w:r w:rsidRPr="00CA4087">
              <w:rPr>
                <w:rFonts w:hint="eastAsia"/>
              </w:rPr>
              <w:t>×</w:t>
            </w:r>
            <w:r>
              <w:rPr>
                <w:rFonts w:hint="eastAsia"/>
                <w:lang w:eastAsia="zh-TW"/>
              </w:rPr>
              <w:t>100%</w:t>
            </w:r>
          </w:p>
        </w:tc>
        <w:tc>
          <w:tcPr>
            <w:tcW w:w="1237" w:type="dxa"/>
            <w:shd w:val="clear" w:color="auto" w:fill="auto"/>
            <w:vAlign w:val="center"/>
          </w:tcPr>
          <w:p w:rsidR="00111B29" w:rsidRPr="0020275B" w:rsidRDefault="00111B29" w:rsidP="006879B7">
            <w:pPr>
              <w:pStyle w:val="142"/>
              <w:jc w:val="right"/>
            </w:pPr>
            <w:r w:rsidRPr="0020275B">
              <w:rPr>
                <w:rFonts w:hint="eastAsia"/>
              </w:rPr>
              <w:t>63.06</w:t>
            </w:r>
          </w:p>
        </w:tc>
        <w:tc>
          <w:tcPr>
            <w:tcW w:w="1237" w:type="dxa"/>
            <w:shd w:val="clear" w:color="auto" w:fill="auto"/>
            <w:vAlign w:val="center"/>
          </w:tcPr>
          <w:p w:rsidR="00111B29" w:rsidRPr="0020275B" w:rsidRDefault="00111B29" w:rsidP="006879B7">
            <w:pPr>
              <w:pStyle w:val="142"/>
              <w:jc w:val="right"/>
            </w:pPr>
            <w:r w:rsidRPr="0020275B">
              <w:rPr>
                <w:rFonts w:hint="eastAsia"/>
              </w:rPr>
              <w:t>6</w:t>
            </w:r>
            <w:r w:rsidRPr="0020275B">
              <w:t>2.08</w:t>
            </w:r>
          </w:p>
        </w:tc>
        <w:tc>
          <w:tcPr>
            <w:tcW w:w="1238" w:type="dxa"/>
            <w:shd w:val="clear" w:color="auto" w:fill="auto"/>
            <w:vAlign w:val="center"/>
          </w:tcPr>
          <w:p w:rsidR="00111B29" w:rsidRPr="0020275B" w:rsidRDefault="00111B29" w:rsidP="006879B7">
            <w:pPr>
              <w:pStyle w:val="142"/>
              <w:jc w:val="right"/>
            </w:pPr>
            <w:r w:rsidRPr="0020275B">
              <w:rPr>
                <w:rFonts w:hint="eastAsia"/>
              </w:rPr>
              <w:t>63.01</w:t>
            </w:r>
          </w:p>
        </w:tc>
        <w:tc>
          <w:tcPr>
            <w:tcW w:w="1238" w:type="dxa"/>
            <w:vAlign w:val="center"/>
          </w:tcPr>
          <w:p w:rsidR="00111B29" w:rsidRPr="00ED481C" w:rsidRDefault="00111B29" w:rsidP="006879B7">
            <w:pPr>
              <w:pStyle w:val="142"/>
              <w:jc w:val="right"/>
            </w:pPr>
            <w:r w:rsidRPr="00ED481C">
              <w:t>64.87</w:t>
            </w:r>
          </w:p>
        </w:tc>
        <w:tc>
          <w:tcPr>
            <w:tcW w:w="1238" w:type="dxa"/>
            <w:vAlign w:val="center"/>
          </w:tcPr>
          <w:p w:rsidR="00111B29" w:rsidRDefault="00111B29" w:rsidP="006879B7">
            <w:pPr>
              <w:pStyle w:val="142"/>
              <w:jc w:val="right"/>
            </w:pPr>
            <w:r w:rsidRPr="00ED481C">
              <w:t>65.12</w:t>
            </w:r>
          </w:p>
        </w:tc>
      </w:tr>
    </w:tbl>
    <w:p w:rsidR="00111B29" w:rsidRDefault="00111B29" w:rsidP="00111B29">
      <w:pPr>
        <w:pStyle w:val="142"/>
        <w:ind w:leftChars="-50" w:left="1074" w:rightChars="-100" w:right="-283" w:hangingChars="500" w:hanging="1216"/>
        <w:jc w:val="both"/>
        <w:rPr>
          <w:bCs/>
        </w:rPr>
      </w:pPr>
      <w:r w:rsidRPr="00DE1E39">
        <w:rPr>
          <w:rFonts w:hint="eastAsia"/>
          <w:bCs/>
        </w:rPr>
        <w:t>資料來源</w:t>
      </w:r>
      <w:r>
        <w:rPr>
          <w:rFonts w:hint="eastAsia"/>
          <w:bCs/>
        </w:rPr>
        <w:t>：臺灣土地銀行，本中心彙製。</w:t>
      </w:r>
    </w:p>
    <w:p w:rsidR="00111B29" w:rsidRPr="006866B1" w:rsidRDefault="00111B29" w:rsidP="00111B29">
      <w:pPr>
        <w:pStyle w:val="a4"/>
        <w:ind w:left="849" w:hanging="283"/>
        <w:rPr>
          <w:b/>
          <w:color w:val="FF0000"/>
          <w:lang w:eastAsia="zh-TW"/>
        </w:rPr>
      </w:pPr>
      <w:r w:rsidRPr="002D6ACF">
        <w:rPr>
          <w:rFonts w:hint="eastAsia"/>
          <w:b/>
          <w:color w:val="000000"/>
        </w:rPr>
        <w:t>(</w:t>
      </w:r>
      <w:r w:rsidRPr="002D6ACF">
        <w:rPr>
          <w:rFonts w:hint="eastAsia"/>
          <w:b/>
          <w:color w:val="000000"/>
          <w:lang w:eastAsia="zh-TW"/>
        </w:rPr>
        <w:t>三)</w:t>
      </w:r>
      <w:r w:rsidRPr="002D6ACF">
        <w:rPr>
          <w:rFonts w:hint="eastAsia"/>
          <w:b/>
          <w:color w:val="000000"/>
        </w:rPr>
        <w:t>允宜</w:t>
      </w:r>
      <w:r w:rsidR="00E47C91" w:rsidRPr="002D6ACF">
        <w:rPr>
          <w:rFonts w:hint="eastAsia"/>
          <w:b/>
          <w:color w:val="000000"/>
          <w:lang w:eastAsia="zh-TW"/>
        </w:rPr>
        <w:t>確切</w:t>
      </w:r>
      <w:r w:rsidR="00E47C91">
        <w:rPr>
          <w:rFonts w:hint="eastAsia"/>
          <w:b/>
          <w:lang w:eastAsia="zh-TW"/>
        </w:rPr>
        <w:t>落實</w:t>
      </w:r>
      <w:r w:rsidR="00412F6D">
        <w:rPr>
          <w:rFonts w:hint="eastAsia"/>
          <w:b/>
          <w:lang w:eastAsia="zh-TW"/>
        </w:rPr>
        <w:t>與</w:t>
      </w:r>
      <w:r w:rsidRPr="005E21C6">
        <w:rPr>
          <w:rFonts w:hint="eastAsia"/>
          <w:b/>
          <w:lang w:eastAsia="zh-TW"/>
        </w:rPr>
        <w:t>不動產貸款</w:t>
      </w:r>
      <w:r w:rsidR="00263634">
        <w:rPr>
          <w:rFonts w:hint="eastAsia"/>
          <w:b/>
          <w:lang w:eastAsia="zh-TW"/>
        </w:rPr>
        <w:t>相關</w:t>
      </w:r>
      <w:r w:rsidR="00412F6D">
        <w:rPr>
          <w:rFonts w:hint="eastAsia"/>
          <w:b/>
          <w:lang w:eastAsia="zh-TW"/>
        </w:rPr>
        <w:t>之</w:t>
      </w:r>
      <w:r w:rsidR="00E47C91">
        <w:rPr>
          <w:rFonts w:hint="eastAsia"/>
          <w:b/>
        </w:rPr>
        <w:t>授信</w:t>
      </w:r>
      <w:r w:rsidR="00263634">
        <w:rPr>
          <w:rFonts w:hint="eastAsia"/>
          <w:b/>
          <w:lang w:eastAsia="zh-TW"/>
        </w:rPr>
        <w:t>政策</w:t>
      </w:r>
      <w:r w:rsidRPr="005E21C6">
        <w:rPr>
          <w:rFonts w:hint="eastAsia"/>
          <w:b/>
        </w:rPr>
        <w:t>，</w:t>
      </w:r>
      <w:r w:rsidR="00E47C91">
        <w:rPr>
          <w:rFonts w:hint="eastAsia"/>
          <w:b/>
          <w:lang w:eastAsia="zh-TW"/>
        </w:rPr>
        <w:t>並視實際執行</w:t>
      </w:r>
      <w:r w:rsidR="001A2F4A">
        <w:rPr>
          <w:rFonts w:hint="eastAsia"/>
          <w:b/>
          <w:lang w:eastAsia="zh-TW"/>
        </w:rPr>
        <w:t>情況</w:t>
      </w:r>
      <w:r w:rsidR="00E47C91">
        <w:rPr>
          <w:rFonts w:hint="eastAsia"/>
          <w:b/>
          <w:lang w:eastAsia="zh-TW"/>
        </w:rPr>
        <w:t>，</w:t>
      </w:r>
      <w:r w:rsidRPr="005E21C6">
        <w:rPr>
          <w:rFonts w:hint="eastAsia"/>
          <w:b/>
          <w:lang w:eastAsia="zh-TW"/>
        </w:rPr>
        <w:t>滾動調整，俾</w:t>
      </w:r>
      <w:r w:rsidR="003B4C31">
        <w:rPr>
          <w:rFonts w:hint="eastAsia"/>
          <w:b/>
          <w:lang w:eastAsia="zh-TW"/>
        </w:rPr>
        <w:t>有效管控</w:t>
      </w:r>
      <w:r w:rsidRPr="005E21C6">
        <w:rPr>
          <w:rFonts w:hint="eastAsia"/>
          <w:b/>
          <w:lang w:eastAsia="zh-TW"/>
        </w:rPr>
        <w:t>風險</w:t>
      </w:r>
    </w:p>
    <w:p w:rsidR="00111B29" w:rsidRDefault="00111B29" w:rsidP="00111B29">
      <w:pPr>
        <w:pStyle w:val="2"/>
        <w:ind w:left="850" w:firstLine="566"/>
        <w:rPr>
          <w:lang w:eastAsia="zh-TW"/>
        </w:rPr>
      </w:pPr>
      <w:r>
        <w:rPr>
          <w:rFonts w:hint="eastAsia"/>
          <w:lang w:eastAsia="zh-TW"/>
        </w:rPr>
        <w:t>為避免信用資源過度流向不動產市場，</w:t>
      </w:r>
      <w:r w:rsidRPr="00CC13DE">
        <w:rPr>
          <w:rFonts w:hint="eastAsia"/>
        </w:rPr>
        <w:t>中央銀行</w:t>
      </w:r>
      <w:r>
        <w:rPr>
          <w:rFonts w:hint="eastAsia"/>
          <w:lang w:eastAsia="zh-TW"/>
        </w:rPr>
        <w:t>於</w:t>
      </w:r>
      <w:r>
        <w:rPr>
          <w:rFonts w:hint="eastAsia"/>
        </w:rPr>
        <w:t>113</w:t>
      </w:r>
      <w:r>
        <w:rPr>
          <w:rFonts w:hint="eastAsia"/>
          <w:lang w:eastAsia="zh-TW"/>
        </w:rPr>
        <w:t>年</w:t>
      </w:r>
      <w:r>
        <w:rPr>
          <w:rFonts w:hint="eastAsia"/>
        </w:rPr>
        <w:t>9</w:t>
      </w:r>
      <w:r>
        <w:rPr>
          <w:rFonts w:hint="eastAsia"/>
          <w:lang w:eastAsia="zh-TW"/>
        </w:rPr>
        <w:t>月</w:t>
      </w:r>
      <w:r w:rsidRPr="00CC13DE">
        <w:rPr>
          <w:rFonts w:hint="eastAsia"/>
        </w:rPr>
        <w:t>19</w:t>
      </w:r>
      <w:r>
        <w:rPr>
          <w:rFonts w:hint="eastAsia"/>
          <w:lang w:eastAsia="zh-TW"/>
        </w:rPr>
        <w:t>日</w:t>
      </w:r>
      <w:r>
        <w:rPr>
          <w:rFonts w:hint="eastAsia"/>
        </w:rPr>
        <w:t>理監事會後記者會參考資料指出，除賡續實施選擇性信用管制</w:t>
      </w:r>
      <w:r w:rsidR="006E354D">
        <w:rPr>
          <w:rFonts w:hint="eastAsia"/>
          <w:lang w:eastAsia="zh-TW"/>
        </w:rPr>
        <w:t>外</w:t>
      </w:r>
      <w:r>
        <w:rPr>
          <w:rFonts w:hint="eastAsia"/>
        </w:rPr>
        <w:t>，</w:t>
      </w:r>
      <w:r w:rsidRPr="00CC13DE">
        <w:rPr>
          <w:rFonts w:hint="eastAsia"/>
        </w:rPr>
        <w:t>已</w:t>
      </w:r>
      <w:r>
        <w:rPr>
          <w:rFonts w:hint="eastAsia"/>
          <w:lang w:eastAsia="zh-TW"/>
        </w:rPr>
        <w:t>於113年8月分別邀請34家銀行與信用合作社聯合社座談，</w:t>
      </w:r>
      <w:r>
        <w:rPr>
          <w:rFonts w:hint="eastAsia"/>
        </w:rPr>
        <w:t>籲請</w:t>
      </w:r>
      <w:r>
        <w:rPr>
          <w:rFonts w:hint="eastAsia"/>
          <w:lang w:eastAsia="zh-TW"/>
        </w:rPr>
        <w:t>其</w:t>
      </w:r>
      <w:r w:rsidR="00867686">
        <w:rPr>
          <w:rFonts w:hint="eastAsia"/>
        </w:rPr>
        <w:t>自主管理不動產貸款總量</w:t>
      </w:r>
      <w:r w:rsidR="00867686">
        <w:rPr>
          <w:rFonts w:hint="eastAsia"/>
          <w:lang w:eastAsia="zh-TW"/>
        </w:rPr>
        <w:t>；</w:t>
      </w:r>
      <w:r>
        <w:rPr>
          <w:rFonts w:hint="eastAsia"/>
          <w:lang w:eastAsia="zh-TW"/>
        </w:rPr>
        <w:t>詢據臺灣土地銀行表示，該行已於113年8月26</w:t>
      </w:r>
      <w:r w:rsidR="008E7AD2">
        <w:rPr>
          <w:rFonts w:hint="eastAsia"/>
          <w:lang w:eastAsia="zh-TW"/>
        </w:rPr>
        <w:t>日起對符合特定條件之建築貸款新增事前審查作業機制，並</w:t>
      </w:r>
      <w:r>
        <w:rPr>
          <w:rFonts w:hint="eastAsia"/>
          <w:lang w:eastAsia="zh-TW"/>
        </w:rPr>
        <w:t>自113年8月27日起實施</w:t>
      </w:r>
      <w:r w:rsidR="008E7AD2">
        <w:rPr>
          <w:rFonts w:hint="eastAsia"/>
          <w:lang w:eastAsia="zh-TW"/>
        </w:rPr>
        <w:t>「</w:t>
      </w:r>
      <w:r>
        <w:rPr>
          <w:rFonts w:hint="eastAsia"/>
          <w:lang w:eastAsia="zh-TW"/>
        </w:rPr>
        <w:t>強化</w:t>
      </w:r>
      <w:r w:rsidR="008E7AD2">
        <w:rPr>
          <w:rFonts w:hint="eastAsia"/>
          <w:lang w:eastAsia="zh-TW"/>
        </w:rPr>
        <w:t>購置住宅貸款</w:t>
      </w:r>
      <w:r>
        <w:rPr>
          <w:rFonts w:hint="eastAsia"/>
          <w:lang w:eastAsia="zh-TW"/>
        </w:rPr>
        <w:t>風險控管相關配套措施</w:t>
      </w:r>
      <w:r w:rsidR="005818F8">
        <w:rPr>
          <w:rFonts w:hint="eastAsia"/>
          <w:lang w:eastAsia="zh-TW"/>
        </w:rPr>
        <w:t>」</w:t>
      </w:r>
      <w:r w:rsidR="003E517D">
        <w:rPr>
          <w:rFonts w:hint="eastAsia"/>
          <w:lang w:eastAsia="zh-TW"/>
        </w:rPr>
        <w:t>等</w:t>
      </w:r>
      <w:r w:rsidR="005818F8">
        <w:rPr>
          <w:rFonts w:hint="eastAsia"/>
          <w:lang w:eastAsia="zh-TW"/>
        </w:rPr>
        <w:t>，另為配合政府政策，</w:t>
      </w:r>
      <w:r>
        <w:rPr>
          <w:rFonts w:hint="eastAsia"/>
          <w:lang w:eastAsia="zh-TW"/>
        </w:rPr>
        <w:t>以優先承作新青安貸款、無自用</w:t>
      </w:r>
      <w:r w:rsidR="008E7AD2">
        <w:rPr>
          <w:rFonts w:hint="eastAsia"/>
          <w:lang w:eastAsia="zh-TW"/>
        </w:rPr>
        <w:t>住</w:t>
      </w:r>
      <w:r>
        <w:rPr>
          <w:rFonts w:hint="eastAsia"/>
          <w:lang w:eastAsia="zh-TW"/>
        </w:rPr>
        <w:t>宅貸款及該行土建融之分戶貸款為原則，後續將持續追蹤貸款辦理情形，滾動調整授信政策。</w:t>
      </w:r>
    </w:p>
    <w:p w:rsidR="00111B29" w:rsidRPr="002D6ACF" w:rsidRDefault="00111B29" w:rsidP="008310B7">
      <w:pPr>
        <w:ind w:left="566" w:firstLine="566"/>
        <w:rPr>
          <w:color w:val="000000"/>
        </w:rPr>
      </w:pPr>
      <w:r w:rsidRPr="008A1BA2">
        <w:t>綜上，</w:t>
      </w:r>
      <w:r w:rsidRPr="008A1BA2">
        <w:rPr>
          <w:rFonts w:hint="eastAsia"/>
        </w:rPr>
        <w:t>臺灣土地銀行為不動產信用專業銀行，</w:t>
      </w:r>
      <w:r w:rsidR="008310B7">
        <w:rPr>
          <w:rFonts w:hint="eastAsia"/>
        </w:rPr>
        <w:t>不受銀行法第72條之2</w:t>
      </w:r>
      <w:r w:rsidR="006E354D">
        <w:rPr>
          <w:rFonts w:hint="eastAsia"/>
        </w:rPr>
        <w:t>對辦理</w:t>
      </w:r>
      <w:r w:rsidR="006E354D" w:rsidRPr="006E354D">
        <w:rPr>
          <w:rFonts w:hint="eastAsia"/>
        </w:rPr>
        <w:t>住宅建築及企業建築放款</w:t>
      </w:r>
      <w:r w:rsidR="006E354D">
        <w:rPr>
          <w:rFonts w:hint="eastAsia"/>
        </w:rPr>
        <w:t>總額</w:t>
      </w:r>
      <w:r w:rsidR="008310B7">
        <w:rPr>
          <w:rFonts w:hint="eastAsia"/>
        </w:rPr>
        <w:t>規定之限制，惟為避免資源過度集中，該行訂有</w:t>
      </w:r>
      <w:r w:rsidR="008310B7">
        <w:rPr>
          <w:rFonts w:hint="eastAsia"/>
          <w:color w:val="000000"/>
          <w:kern w:val="0"/>
        </w:rPr>
        <w:t>相關控管措施，目前該行</w:t>
      </w:r>
      <w:r w:rsidR="008310B7" w:rsidRPr="008A1BA2">
        <w:rPr>
          <w:rFonts w:hint="eastAsia"/>
        </w:rPr>
        <w:t>不動產貸款</w:t>
      </w:r>
      <w:r w:rsidR="008310B7">
        <w:rPr>
          <w:rFonts w:hint="eastAsia"/>
        </w:rPr>
        <w:t>情形</w:t>
      </w:r>
      <w:r w:rsidR="00844FE0">
        <w:rPr>
          <w:rFonts w:hint="eastAsia"/>
        </w:rPr>
        <w:t>雖</w:t>
      </w:r>
      <w:r w:rsidR="008310B7">
        <w:rPr>
          <w:rFonts w:hint="eastAsia"/>
          <w:color w:val="000000"/>
          <w:kern w:val="0"/>
        </w:rPr>
        <w:t>尚未達警戒比率，惟</w:t>
      </w:r>
      <w:r w:rsidR="000F7D65">
        <w:rPr>
          <w:rFonts w:hint="eastAsia"/>
        </w:rPr>
        <w:t>迄</w:t>
      </w:r>
      <w:r w:rsidRPr="008A1BA2">
        <w:rPr>
          <w:rFonts w:hint="eastAsia"/>
        </w:rPr>
        <w:t>113年8月底止，不動產貸款占</w:t>
      </w:r>
      <w:r w:rsidR="00D2243D" w:rsidRPr="008A1BA2">
        <w:rPr>
          <w:rFonts w:hint="eastAsia"/>
        </w:rPr>
        <w:t>總</w:t>
      </w:r>
      <w:r w:rsidRPr="008A1BA2">
        <w:rPr>
          <w:rFonts w:hint="eastAsia"/>
        </w:rPr>
        <w:t>放款比率</w:t>
      </w:r>
      <w:r w:rsidR="008310B7" w:rsidRPr="002D6ACF">
        <w:rPr>
          <w:rFonts w:hint="eastAsia"/>
          <w:color w:val="000000"/>
        </w:rPr>
        <w:t>係近5年(109至113年)來最高，</w:t>
      </w:r>
      <w:r w:rsidRPr="002D6ACF">
        <w:rPr>
          <w:rFonts w:hint="eastAsia"/>
          <w:color w:val="000000"/>
        </w:rPr>
        <w:t>允宜</w:t>
      </w:r>
      <w:r w:rsidR="00E3134B">
        <w:rPr>
          <w:rFonts w:hint="eastAsia"/>
          <w:color w:val="000000"/>
        </w:rPr>
        <w:t>確切</w:t>
      </w:r>
      <w:r w:rsidR="00F35139">
        <w:rPr>
          <w:rFonts w:hint="eastAsia"/>
          <w:color w:val="000000"/>
        </w:rPr>
        <w:t>落實相關</w:t>
      </w:r>
      <w:r w:rsidR="00E3134B">
        <w:rPr>
          <w:rFonts w:hint="eastAsia"/>
          <w:color w:val="000000"/>
        </w:rPr>
        <w:t>授信政策</w:t>
      </w:r>
      <w:r w:rsidR="00F35139">
        <w:rPr>
          <w:rFonts w:hint="eastAsia"/>
          <w:color w:val="000000"/>
        </w:rPr>
        <w:t>，並視實際執行狀況及景氣變動趨勢，滾動調整</w:t>
      </w:r>
      <w:r w:rsidR="003B4C31" w:rsidRPr="002D6ACF">
        <w:rPr>
          <w:rFonts w:hint="eastAsia"/>
          <w:color w:val="000000"/>
        </w:rPr>
        <w:t>，</w:t>
      </w:r>
      <w:r w:rsidR="00D2243D" w:rsidRPr="00D2243D">
        <w:rPr>
          <w:rFonts w:hint="eastAsia"/>
          <w:color w:val="000000"/>
        </w:rPr>
        <w:t>俾有效管控風險</w:t>
      </w:r>
      <w:r w:rsidRPr="002D6ACF">
        <w:rPr>
          <w:rFonts w:hint="eastAsia"/>
          <w:color w:val="000000"/>
        </w:rPr>
        <w:t>。</w:t>
      </w:r>
    </w:p>
    <w:p w:rsidR="00111B29" w:rsidRPr="008A0934" w:rsidRDefault="00111B29" w:rsidP="00111B29">
      <w:pPr>
        <w:ind w:left="566" w:firstLine="566"/>
        <w:rPr>
          <w:rFonts w:hint="eastAsia"/>
        </w:rPr>
      </w:pPr>
    </w:p>
    <w:p w:rsidR="00FA757B" w:rsidRPr="008A0934" w:rsidRDefault="00111B29" w:rsidP="00FA757B">
      <w:pPr>
        <w:pStyle w:val="14"/>
        <w:ind w:left="567" w:hanging="567"/>
      </w:pPr>
      <w:bookmarkStart w:id="3" w:name="_Toc182830710"/>
      <w:r>
        <w:rPr>
          <w:rFonts w:hint="eastAsia"/>
        </w:rPr>
        <w:t>二</w:t>
      </w:r>
      <w:r w:rsidR="00FA757B" w:rsidRPr="008A0934">
        <w:rPr>
          <w:rFonts w:hint="eastAsia"/>
        </w:rPr>
        <w:t>、</w:t>
      </w:r>
      <w:r w:rsidR="00FA757B">
        <w:rPr>
          <w:rFonts w:hint="eastAsia"/>
        </w:rPr>
        <w:t>利息收入占總收</w:t>
      </w:r>
      <w:r w:rsidR="00097A46">
        <w:rPr>
          <w:rFonts w:hint="eastAsia"/>
        </w:rPr>
        <w:t>入</w:t>
      </w:r>
      <w:r w:rsidR="00FA757B">
        <w:rPr>
          <w:rFonts w:hint="eastAsia"/>
        </w:rPr>
        <w:t>比率</w:t>
      </w:r>
      <w:r w:rsidR="0065222F">
        <w:rPr>
          <w:rFonts w:hint="eastAsia"/>
        </w:rPr>
        <w:t>遠</w:t>
      </w:r>
      <w:r w:rsidR="00EF6F2E" w:rsidRPr="00EF6F2E">
        <w:rPr>
          <w:rFonts w:hint="eastAsia"/>
        </w:rPr>
        <w:t>高於本國銀行平均數</w:t>
      </w:r>
      <w:r w:rsidR="00FA757B">
        <w:rPr>
          <w:rFonts w:hint="eastAsia"/>
        </w:rPr>
        <w:t>，仰賴</w:t>
      </w:r>
      <w:r w:rsidR="00FA757B" w:rsidRPr="008A0934">
        <w:rPr>
          <w:rFonts w:hint="eastAsia"/>
        </w:rPr>
        <w:t>放款</w:t>
      </w:r>
      <w:r w:rsidR="00FA757B">
        <w:rPr>
          <w:rFonts w:hint="eastAsia"/>
        </w:rPr>
        <w:t>業務甚深</w:t>
      </w:r>
      <w:r w:rsidR="00FA757B" w:rsidRPr="008A0934">
        <w:rPr>
          <w:rFonts w:hint="eastAsia"/>
        </w:rPr>
        <w:t>，</w:t>
      </w:r>
      <w:r w:rsidR="00FA757B" w:rsidRPr="00FF1AF4">
        <w:rPr>
          <w:rFonts w:hint="eastAsia"/>
        </w:rPr>
        <w:t>允宜持續積極</w:t>
      </w:r>
      <w:r w:rsidR="00826B15">
        <w:rPr>
          <w:rFonts w:hint="eastAsia"/>
        </w:rPr>
        <w:t>拓展</w:t>
      </w:r>
      <w:r w:rsidR="00FA757B" w:rsidRPr="00FF1AF4">
        <w:rPr>
          <w:rFonts w:hint="eastAsia"/>
        </w:rPr>
        <w:t>新業務</w:t>
      </w:r>
      <w:r w:rsidR="00FA757B" w:rsidRPr="008A0934">
        <w:rPr>
          <w:rFonts w:hint="eastAsia"/>
        </w:rPr>
        <w:t>，</w:t>
      </w:r>
      <w:r w:rsidR="00FA757B">
        <w:rPr>
          <w:rFonts w:hint="eastAsia"/>
        </w:rPr>
        <w:t>以增裕</w:t>
      </w:r>
      <w:r w:rsidR="00386505">
        <w:rPr>
          <w:rFonts w:hint="eastAsia"/>
        </w:rPr>
        <w:t>多元</w:t>
      </w:r>
      <w:r w:rsidR="00FA757B">
        <w:rPr>
          <w:rFonts w:hint="eastAsia"/>
        </w:rPr>
        <w:t>收益</w:t>
      </w:r>
      <w:bookmarkEnd w:id="3"/>
    </w:p>
    <w:p w:rsidR="00FA757B" w:rsidRPr="008A0934" w:rsidRDefault="00FA757B" w:rsidP="00FA757B">
      <w:pPr>
        <w:ind w:left="566" w:firstLine="566"/>
      </w:pPr>
      <w:r>
        <w:rPr>
          <w:rFonts w:hint="eastAsia"/>
        </w:rPr>
        <w:t>臺灣土地銀</w:t>
      </w:r>
      <w:r w:rsidRPr="008A0934">
        <w:rPr>
          <w:rFonts w:hint="eastAsia"/>
        </w:rPr>
        <w:t>行主要業務項目包括：存款</w:t>
      </w:r>
      <w:r>
        <w:rPr>
          <w:rFonts w:hint="eastAsia"/>
        </w:rPr>
        <w:t>業務、</w:t>
      </w:r>
      <w:r w:rsidRPr="008A0934">
        <w:rPr>
          <w:rFonts w:hint="eastAsia"/>
        </w:rPr>
        <w:t>放款業務、代放業務、保證業務、</w:t>
      </w:r>
      <w:r>
        <w:rPr>
          <w:rFonts w:hint="eastAsia"/>
        </w:rPr>
        <w:t>證券經紀業務及外匯業務等，</w:t>
      </w:r>
      <w:r w:rsidRPr="001E1A4F">
        <w:rPr>
          <w:rFonts w:hint="eastAsia"/>
        </w:rPr>
        <w:t>11</w:t>
      </w:r>
      <w:r w:rsidR="006D5344">
        <w:rPr>
          <w:rFonts w:hint="eastAsia"/>
        </w:rPr>
        <w:t>4</w:t>
      </w:r>
      <w:r w:rsidRPr="001E1A4F">
        <w:rPr>
          <w:rFonts w:hint="eastAsia"/>
        </w:rPr>
        <w:t>年度預算案編列利息收入</w:t>
      </w:r>
      <w:r w:rsidR="006D5344">
        <w:rPr>
          <w:rFonts w:hint="eastAsia"/>
        </w:rPr>
        <w:t>715</w:t>
      </w:r>
      <w:r w:rsidRPr="001E1A4F">
        <w:rPr>
          <w:rFonts w:hint="eastAsia"/>
        </w:rPr>
        <w:t>億</w:t>
      </w:r>
      <w:r w:rsidR="006D5344">
        <w:rPr>
          <w:rFonts w:hint="eastAsia"/>
        </w:rPr>
        <w:t>2</w:t>
      </w:r>
      <w:r w:rsidR="006D5344">
        <w:t>,</w:t>
      </w:r>
      <w:r w:rsidR="006D5344">
        <w:rPr>
          <w:rFonts w:hint="eastAsia"/>
        </w:rPr>
        <w:t>193</w:t>
      </w:r>
      <w:r w:rsidRPr="001E1A4F">
        <w:rPr>
          <w:rFonts w:hint="eastAsia"/>
        </w:rPr>
        <w:t>萬</w:t>
      </w:r>
      <w:r w:rsidR="006D5344">
        <w:rPr>
          <w:rFonts w:hint="eastAsia"/>
        </w:rPr>
        <w:t>1</w:t>
      </w:r>
      <w:r w:rsidRPr="001E1A4F">
        <w:rPr>
          <w:rFonts w:hint="eastAsia"/>
        </w:rPr>
        <w:t>千元，較1</w:t>
      </w:r>
      <w:r w:rsidRPr="001E1A4F">
        <w:t>1</w:t>
      </w:r>
      <w:r w:rsidR="006D5344">
        <w:rPr>
          <w:rFonts w:hint="eastAsia"/>
        </w:rPr>
        <w:t>3</w:t>
      </w:r>
      <w:r w:rsidRPr="001E1A4F">
        <w:rPr>
          <w:rFonts w:hint="eastAsia"/>
        </w:rPr>
        <w:t>年度預算</w:t>
      </w:r>
      <w:r w:rsidR="006D5344">
        <w:rPr>
          <w:rFonts w:hint="eastAsia"/>
        </w:rPr>
        <w:t>案</w:t>
      </w:r>
      <w:r w:rsidRPr="001E1A4F">
        <w:rPr>
          <w:rFonts w:hint="eastAsia"/>
        </w:rPr>
        <w:t>數</w:t>
      </w:r>
      <w:r w:rsidR="006D5344">
        <w:rPr>
          <w:rFonts w:hint="eastAsia"/>
        </w:rPr>
        <w:t>657</w:t>
      </w:r>
      <w:r w:rsidR="001E1A4F" w:rsidRPr="001E1A4F">
        <w:rPr>
          <w:rFonts w:hint="eastAsia"/>
        </w:rPr>
        <w:t>億</w:t>
      </w:r>
      <w:r w:rsidR="006D5344">
        <w:rPr>
          <w:rFonts w:hint="eastAsia"/>
        </w:rPr>
        <w:t>865</w:t>
      </w:r>
      <w:r w:rsidR="001E1A4F" w:rsidRPr="001E1A4F">
        <w:rPr>
          <w:rFonts w:hint="eastAsia"/>
        </w:rPr>
        <w:t>萬</w:t>
      </w:r>
      <w:r w:rsidR="006D5344">
        <w:rPr>
          <w:rFonts w:hint="eastAsia"/>
        </w:rPr>
        <w:t>2</w:t>
      </w:r>
      <w:r w:rsidR="001E1A4F" w:rsidRPr="001E1A4F">
        <w:rPr>
          <w:rFonts w:hint="eastAsia"/>
        </w:rPr>
        <w:t>千元增加</w:t>
      </w:r>
      <w:r w:rsidR="00A36476">
        <w:rPr>
          <w:rFonts w:hint="eastAsia"/>
        </w:rPr>
        <w:t>58</w:t>
      </w:r>
      <w:r w:rsidRPr="001E1A4F">
        <w:rPr>
          <w:rFonts w:hint="eastAsia"/>
        </w:rPr>
        <w:t>億</w:t>
      </w:r>
      <w:r w:rsidR="00A36476">
        <w:rPr>
          <w:rFonts w:hint="eastAsia"/>
        </w:rPr>
        <w:t>1</w:t>
      </w:r>
      <w:r w:rsidRPr="001E1A4F">
        <w:t>,</w:t>
      </w:r>
      <w:r w:rsidR="00A36476">
        <w:t>3</w:t>
      </w:r>
      <w:r w:rsidR="00A36476">
        <w:rPr>
          <w:rFonts w:hint="eastAsia"/>
        </w:rPr>
        <w:t>27</w:t>
      </w:r>
      <w:r w:rsidRPr="001E1A4F">
        <w:rPr>
          <w:rFonts w:hint="eastAsia"/>
        </w:rPr>
        <w:t>萬</w:t>
      </w:r>
      <w:r w:rsidR="00A36476">
        <w:rPr>
          <w:rFonts w:hint="eastAsia"/>
        </w:rPr>
        <w:t>9</w:t>
      </w:r>
      <w:r w:rsidRPr="001E1A4F">
        <w:rPr>
          <w:rFonts w:hint="eastAsia"/>
        </w:rPr>
        <w:t>千元</w:t>
      </w:r>
      <w:r w:rsidR="00AB29AA">
        <w:rPr>
          <w:rFonts w:hint="eastAsia"/>
        </w:rPr>
        <w:t>(增幅</w:t>
      </w:r>
      <w:r w:rsidR="00A36476">
        <w:rPr>
          <w:rFonts w:hint="eastAsia"/>
        </w:rPr>
        <w:t>8.85</w:t>
      </w:r>
      <w:r w:rsidR="00AB29AA">
        <w:rPr>
          <w:rFonts w:hint="eastAsia"/>
        </w:rPr>
        <w:t>%)</w:t>
      </w:r>
      <w:r w:rsidRPr="001E1A4F">
        <w:rPr>
          <w:rFonts w:hint="eastAsia"/>
        </w:rPr>
        <w:t>。經查：</w:t>
      </w:r>
    </w:p>
    <w:p w:rsidR="00640AF2" w:rsidRDefault="00FA757B" w:rsidP="00640AF2">
      <w:pPr>
        <w:pStyle w:val="a4"/>
        <w:ind w:left="849" w:hanging="283"/>
        <w:rPr>
          <w:b/>
        </w:rPr>
      </w:pPr>
      <w:r w:rsidRPr="008A0934">
        <w:rPr>
          <w:rFonts w:hint="eastAsia"/>
          <w:b/>
        </w:rPr>
        <w:t>(一)</w:t>
      </w:r>
      <w:r>
        <w:rPr>
          <w:rFonts w:hint="eastAsia"/>
          <w:b/>
        </w:rPr>
        <w:t>臺灣</w:t>
      </w:r>
      <w:r w:rsidR="00AB29AA">
        <w:rPr>
          <w:rFonts w:hint="eastAsia"/>
          <w:b/>
          <w:lang w:eastAsia="zh-TW"/>
        </w:rPr>
        <w:t>土地銀行</w:t>
      </w:r>
      <w:r w:rsidR="006A7EF3" w:rsidRPr="006A7EF3">
        <w:rPr>
          <w:rFonts w:hint="eastAsia"/>
          <w:b/>
        </w:rPr>
        <w:t>利息收入占總收</w:t>
      </w:r>
      <w:r w:rsidR="00FF084E">
        <w:rPr>
          <w:rFonts w:hint="eastAsia"/>
          <w:b/>
          <w:lang w:eastAsia="zh-TW"/>
        </w:rPr>
        <w:t>入</w:t>
      </w:r>
      <w:r w:rsidR="006A7EF3" w:rsidRPr="006A7EF3">
        <w:rPr>
          <w:rFonts w:hint="eastAsia"/>
          <w:b/>
        </w:rPr>
        <w:t>比率為</w:t>
      </w:r>
      <w:r w:rsidR="00D4388D">
        <w:rPr>
          <w:rFonts w:hint="eastAsia"/>
          <w:b/>
          <w:lang w:eastAsia="zh-TW"/>
        </w:rPr>
        <w:t>8</w:t>
      </w:r>
      <w:r w:rsidR="006D08C2">
        <w:rPr>
          <w:b/>
          <w:lang w:eastAsia="zh-TW"/>
        </w:rPr>
        <w:t>1.</w:t>
      </w:r>
      <w:r w:rsidR="00111B29">
        <w:rPr>
          <w:rFonts w:hint="eastAsia"/>
          <w:b/>
          <w:lang w:eastAsia="zh-TW"/>
        </w:rPr>
        <w:t>11</w:t>
      </w:r>
      <w:r w:rsidR="006A7EF3" w:rsidRPr="006A7EF3">
        <w:rPr>
          <w:rFonts w:hint="eastAsia"/>
          <w:b/>
        </w:rPr>
        <w:t>%，</w:t>
      </w:r>
      <w:r w:rsidR="00640AF2" w:rsidRPr="008A0934">
        <w:rPr>
          <w:rFonts w:hint="eastAsia"/>
          <w:b/>
        </w:rPr>
        <w:t>遠高於本國銀行平均</w:t>
      </w:r>
      <w:r w:rsidR="00640AF2">
        <w:rPr>
          <w:rFonts w:hint="eastAsia"/>
          <w:b/>
          <w:lang w:eastAsia="zh-TW"/>
        </w:rPr>
        <w:t>數</w:t>
      </w:r>
      <w:r w:rsidR="00640AF2">
        <w:rPr>
          <w:b/>
        </w:rPr>
        <w:t>及多數泛公股銀行</w:t>
      </w:r>
      <w:r w:rsidR="00640AF2">
        <w:rPr>
          <w:rFonts w:hint="eastAsia"/>
          <w:b/>
        </w:rPr>
        <w:t>，</w:t>
      </w:r>
      <w:r w:rsidR="00640AF2" w:rsidRPr="00333460">
        <w:rPr>
          <w:rFonts w:hint="eastAsia"/>
          <w:b/>
        </w:rPr>
        <w:t>仰賴放款業務甚深</w:t>
      </w:r>
    </w:p>
    <w:p w:rsidR="00FA757B" w:rsidRPr="008A0934" w:rsidRDefault="00FA757B" w:rsidP="00640AF2">
      <w:pPr>
        <w:pStyle w:val="2"/>
        <w:ind w:left="850" w:firstLine="566"/>
        <w:rPr>
          <w:rFonts w:hint="eastAsia"/>
          <w:lang w:eastAsia="zh-TW"/>
        </w:rPr>
      </w:pPr>
      <w:r w:rsidRPr="008A0934">
        <w:rPr>
          <w:rFonts w:hint="eastAsia"/>
        </w:rPr>
        <w:t>據</w:t>
      </w:r>
      <w:r w:rsidR="00D74E60" w:rsidRPr="008A0934">
        <w:rPr>
          <w:rFonts w:hint="eastAsia"/>
        </w:rPr>
        <w:t>金融監督管理委員會</w:t>
      </w:r>
      <w:r w:rsidR="00D74E60">
        <w:rPr>
          <w:rFonts w:hint="eastAsia"/>
          <w:lang w:eastAsia="zh-TW"/>
        </w:rPr>
        <w:t>(下稱金管會)</w:t>
      </w:r>
      <w:r w:rsidRPr="00003AE1">
        <w:rPr>
          <w:rFonts w:hint="eastAsia"/>
        </w:rPr>
        <w:t>銀行局網站公布</w:t>
      </w:r>
      <w:r>
        <w:rPr>
          <w:rFonts w:hint="eastAsia"/>
        </w:rPr>
        <w:t>之</w:t>
      </w:r>
      <w:r w:rsidRPr="008A0934">
        <w:rPr>
          <w:rFonts w:hint="eastAsia"/>
        </w:rPr>
        <w:t>金融業務統計輯要</w:t>
      </w:r>
      <w:r>
        <w:rPr>
          <w:rFonts w:hint="eastAsia"/>
        </w:rPr>
        <w:t>資料</w:t>
      </w:r>
      <w:r w:rsidRPr="008A0934">
        <w:rPr>
          <w:rFonts w:hint="eastAsia"/>
        </w:rPr>
        <w:t>顯示，</w:t>
      </w:r>
      <w:r>
        <w:rPr>
          <w:rFonts w:hint="eastAsia"/>
        </w:rPr>
        <w:t>臺灣土地銀行於</w:t>
      </w:r>
      <w:r w:rsidRPr="008A0934">
        <w:rPr>
          <w:rFonts w:hint="eastAsia"/>
        </w:rPr>
        <w:t>1</w:t>
      </w:r>
      <w:r>
        <w:t>1</w:t>
      </w:r>
      <w:r w:rsidR="00833986">
        <w:t>3</w:t>
      </w:r>
      <w:r w:rsidRPr="008A0934">
        <w:rPr>
          <w:rFonts w:hint="eastAsia"/>
        </w:rPr>
        <w:t>年度</w:t>
      </w:r>
      <w:r>
        <w:rPr>
          <w:rFonts w:hint="eastAsia"/>
          <w:lang w:eastAsia="zh-TW"/>
        </w:rPr>
        <w:t>截至</w:t>
      </w:r>
      <w:r w:rsidR="006D08C2">
        <w:rPr>
          <w:lang w:eastAsia="zh-TW"/>
        </w:rPr>
        <w:t>8</w:t>
      </w:r>
      <w:r w:rsidRPr="008A0934">
        <w:rPr>
          <w:rFonts w:hint="eastAsia"/>
        </w:rPr>
        <w:t>月底止</w:t>
      </w:r>
      <w:r>
        <w:rPr>
          <w:rFonts w:hint="eastAsia"/>
          <w:lang w:eastAsia="zh-TW"/>
        </w:rPr>
        <w:t>之利息收入為</w:t>
      </w:r>
      <w:r w:rsidR="006D08C2">
        <w:rPr>
          <w:lang w:eastAsia="zh-TW"/>
        </w:rPr>
        <w:t>5</w:t>
      </w:r>
      <w:r w:rsidR="00833986">
        <w:rPr>
          <w:lang w:eastAsia="zh-TW"/>
        </w:rPr>
        <w:t>34.42</w:t>
      </w:r>
      <w:r>
        <w:rPr>
          <w:rFonts w:hint="eastAsia"/>
        </w:rPr>
        <w:t>億</w:t>
      </w:r>
      <w:r w:rsidRPr="008A0934">
        <w:rPr>
          <w:rFonts w:hint="eastAsia"/>
        </w:rPr>
        <w:t>元</w:t>
      </w:r>
      <w:r>
        <w:rPr>
          <w:rFonts w:hint="eastAsia"/>
        </w:rPr>
        <w:t>，其占該行總收</w:t>
      </w:r>
      <w:r w:rsidR="00097A46">
        <w:rPr>
          <w:rFonts w:hint="eastAsia"/>
          <w:lang w:eastAsia="zh-TW"/>
        </w:rPr>
        <w:t>入</w:t>
      </w:r>
      <w:r>
        <w:rPr>
          <w:rFonts w:hint="eastAsia"/>
        </w:rPr>
        <w:t>之比率為</w:t>
      </w:r>
      <w:r w:rsidR="00352D87">
        <w:rPr>
          <w:rFonts w:hint="eastAsia"/>
          <w:lang w:eastAsia="zh-TW"/>
        </w:rPr>
        <w:t>8</w:t>
      </w:r>
      <w:r w:rsidR="006D08C2">
        <w:rPr>
          <w:lang w:eastAsia="zh-TW"/>
        </w:rPr>
        <w:t>1.</w:t>
      </w:r>
      <w:r w:rsidR="00640AF2">
        <w:rPr>
          <w:rFonts w:hint="eastAsia"/>
          <w:lang w:eastAsia="zh-TW"/>
        </w:rPr>
        <w:t>11</w:t>
      </w:r>
      <w:r w:rsidRPr="008A0934">
        <w:rPr>
          <w:rFonts w:hint="eastAsia"/>
        </w:rPr>
        <w:t>%</w:t>
      </w:r>
      <w:r>
        <w:rPr>
          <w:rFonts w:hint="eastAsia"/>
        </w:rPr>
        <w:t>，遠高於同期間全體</w:t>
      </w:r>
      <w:r w:rsidRPr="008A0934">
        <w:rPr>
          <w:rFonts w:hint="eastAsia"/>
        </w:rPr>
        <w:t>本國銀行(全行)</w:t>
      </w:r>
      <w:r>
        <w:rPr>
          <w:rFonts w:hint="eastAsia"/>
        </w:rPr>
        <w:t>之</w:t>
      </w:r>
      <w:r w:rsidRPr="008A0934">
        <w:rPr>
          <w:rFonts w:hint="eastAsia"/>
        </w:rPr>
        <w:t>利息收入</w:t>
      </w:r>
      <w:r>
        <w:rPr>
          <w:rFonts w:hint="eastAsia"/>
        </w:rPr>
        <w:t>占總收</w:t>
      </w:r>
      <w:r w:rsidR="00FF084E">
        <w:rPr>
          <w:rFonts w:hint="eastAsia"/>
          <w:lang w:eastAsia="zh-TW"/>
        </w:rPr>
        <w:t>入</w:t>
      </w:r>
      <w:r>
        <w:rPr>
          <w:rFonts w:hint="eastAsia"/>
        </w:rPr>
        <w:t>比率</w:t>
      </w:r>
      <w:r w:rsidR="006D08C2">
        <w:rPr>
          <w:lang w:eastAsia="zh-TW"/>
        </w:rPr>
        <w:t>45.</w:t>
      </w:r>
      <w:r w:rsidR="00640AF2">
        <w:rPr>
          <w:rFonts w:hint="eastAsia"/>
          <w:lang w:eastAsia="zh-TW"/>
        </w:rPr>
        <w:t>89</w:t>
      </w:r>
      <w:r>
        <w:rPr>
          <w:rFonts w:hint="eastAsia"/>
        </w:rPr>
        <w:t>%</w:t>
      </w:r>
      <w:r w:rsidR="00352D87">
        <w:rPr>
          <w:rFonts w:hint="eastAsia"/>
          <w:lang w:eastAsia="zh-TW"/>
        </w:rPr>
        <w:t>，若將其與</w:t>
      </w:r>
      <w:r w:rsidR="00352D87">
        <w:rPr>
          <w:rFonts w:hint="eastAsia"/>
        </w:rPr>
        <w:t>同期間公股銀行及泛公股銀行之</w:t>
      </w:r>
      <w:r w:rsidR="00352D87" w:rsidRPr="008A0934">
        <w:rPr>
          <w:rFonts w:hint="eastAsia"/>
        </w:rPr>
        <w:t>利息收入</w:t>
      </w:r>
      <w:r w:rsidR="00352D87">
        <w:rPr>
          <w:rFonts w:hint="eastAsia"/>
        </w:rPr>
        <w:t>占總收</w:t>
      </w:r>
      <w:r w:rsidR="00FF084E">
        <w:rPr>
          <w:rFonts w:hint="eastAsia"/>
          <w:lang w:eastAsia="zh-TW"/>
        </w:rPr>
        <w:t>入</w:t>
      </w:r>
      <w:r w:rsidR="00352D87">
        <w:rPr>
          <w:rFonts w:hint="eastAsia"/>
        </w:rPr>
        <w:t>比率</w:t>
      </w:r>
      <w:r w:rsidR="00352D87">
        <w:rPr>
          <w:rFonts w:hint="eastAsia"/>
          <w:lang w:eastAsia="zh-TW"/>
        </w:rPr>
        <w:t>相比，</w:t>
      </w:r>
      <w:r w:rsidR="00352D87" w:rsidRPr="008A0934">
        <w:rPr>
          <w:rFonts w:hint="eastAsia"/>
        </w:rPr>
        <w:t>亦高於</w:t>
      </w:r>
      <w:r w:rsidR="00352D87">
        <w:rPr>
          <w:rFonts w:hint="eastAsia"/>
        </w:rPr>
        <w:t>臺灣銀行及</w:t>
      </w:r>
      <w:r w:rsidR="00352D87" w:rsidRPr="008A0934">
        <w:rPr>
          <w:rFonts w:hint="eastAsia"/>
        </w:rPr>
        <w:t>其他</w:t>
      </w:r>
      <w:r w:rsidR="00352D87">
        <w:rPr>
          <w:rFonts w:hint="eastAsia"/>
        </w:rPr>
        <w:t>泛公股銀行</w:t>
      </w:r>
      <w:r w:rsidR="00352D87">
        <w:rPr>
          <w:rFonts w:hint="eastAsia"/>
          <w:lang w:eastAsia="zh-TW"/>
        </w:rPr>
        <w:t>，差距</w:t>
      </w:r>
      <w:r w:rsidR="00352D87">
        <w:rPr>
          <w:rFonts w:hint="eastAsia"/>
        </w:rPr>
        <w:t>介於</w:t>
      </w:r>
      <w:r w:rsidR="00640AF2">
        <w:rPr>
          <w:rFonts w:hint="eastAsia"/>
          <w:lang w:eastAsia="zh-TW"/>
        </w:rPr>
        <w:t>4.6</w:t>
      </w:r>
      <w:r w:rsidR="006E354D">
        <w:rPr>
          <w:rFonts w:hint="eastAsia"/>
          <w:lang w:eastAsia="zh-TW"/>
        </w:rPr>
        <w:t>7</w:t>
      </w:r>
      <w:r w:rsidR="00352D87">
        <w:rPr>
          <w:rFonts w:hint="eastAsia"/>
        </w:rPr>
        <w:t>至</w:t>
      </w:r>
      <w:r w:rsidR="000D3328">
        <w:rPr>
          <w:rFonts w:hint="eastAsia"/>
          <w:lang w:eastAsia="zh-TW"/>
        </w:rPr>
        <w:t>5</w:t>
      </w:r>
      <w:r w:rsidR="006D08C2">
        <w:rPr>
          <w:lang w:eastAsia="zh-TW"/>
        </w:rPr>
        <w:t>5.</w:t>
      </w:r>
      <w:r w:rsidR="00640AF2">
        <w:rPr>
          <w:rFonts w:hint="eastAsia"/>
          <w:lang w:eastAsia="zh-TW"/>
        </w:rPr>
        <w:t>73</w:t>
      </w:r>
      <w:r w:rsidR="000D3328">
        <w:rPr>
          <w:rFonts w:hint="eastAsia"/>
          <w:lang w:eastAsia="zh-TW"/>
        </w:rPr>
        <w:t>個百分點</w:t>
      </w:r>
      <w:r w:rsidR="00352D87">
        <w:rPr>
          <w:rFonts w:hint="eastAsia"/>
        </w:rPr>
        <w:t>間</w:t>
      </w:r>
      <w:r w:rsidR="00352D87">
        <w:rPr>
          <w:rFonts w:hint="eastAsia"/>
          <w:lang w:eastAsia="zh-TW"/>
        </w:rPr>
        <w:t>，僅次於</w:t>
      </w:r>
      <w:r w:rsidR="00352D87" w:rsidRPr="00352D87">
        <w:rPr>
          <w:rFonts w:hint="eastAsia"/>
          <w:lang w:eastAsia="zh-TW"/>
        </w:rPr>
        <w:t>中國輸出入銀行</w:t>
      </w:r>
      <w:r w:rsidR="00352D87" w:rsidRPr="008A0934">
        <w:rPr>
          <w:rFonts w:hint="eastAsia"/>
        </w:rPr>
        <w:t>(</w:t>
      </w:r>
      <w:r w:rsidR="00352D87">
        <w:rPr>
          <w:rFonts w:hint="eastAsia"/>
        </w:rPr>
        <w:t>詳</w:t>
      </w:r>
      <w:r w:rsidR="00352D87" w:rsidRPr="008A0934">
        <w:rPr>
          <w:rFonts w:hint="eastAsia"/>
        </w:rPr>
        <w:t>表1)</w:t>
      </w:r>
      <w:r w:rsidR="00352D87">
        <w:rPr>
          <w:rFonts w:hint="eastAsia"/>
          <w:lang w:eastAsia="zh-TW"/>
        </w:rPr>
        <w:t>，</w:t>
      </w:r>
      <w:r w:rsidR="00352D87" w:rsidRPr="008A0934">
        <w:rPr>
          <w:rFonts w:hint="eastAsia"/>
        </w:rPr>
        <w:t>顯示</w:t>
      </w:r>
      <w:r w:rsidR="00352D87">
        <w:rPr>
          <w:rFonts w:hint="eastAsia"/>
        </w:rPr>
        <w:t>臺灣土地銀行</w:t>
      </w:r>
      <w:r w:rsidR="00352D87" w:rsidRPr="008A0934">
        <w:rPr>
          <w:rFonts w:hint="eastAsia"/>
        </w:rPr>
        <w:t>收</w:t>
      </w:r>
      <w:r w:rsidR="0002302E">
        <w:rPr>
          <w:rFonts w:hint="eastAsia"/>
          <w:lang w:eastAsia="zh-TW"/>
        </w:rPr>
        <w:t>入</w:t>
      </w:r>
      <w:r w:rsidR="00352D87" w:rsidRPr="008A0934">
        <w:rPr>
          <w:rFonts w:hint="eastAsia"/>
        </w:rPr>
        <w:t>高度仰賴放款業務</w:t>
      </w:r>
      <w:r w:rsidR="00352D87">
        <w:rPr>
          <w:rFonts w:hint="eastAsia"/>
        </w:rPr>
        <w:t>。</w:t>
      </w:r>
    </w:p>
    <w:p w:rsidR="00FA757B" w:rsidRPr="00003AE1" w:rsidRDefault="00FA757B" w:rsidP="00FA757B">
      <w:pPr>
        <w:pStyle w:val="a4"/>
        <w:ind w:left="849" w:hanging="283"/>
        <w:rPr>
          <w:b/>
          <w:lang w:eastAsia="zh-TW"/>
        </w:rPr>
      </w:pPr>
      <w:r w:rsidRPr="0047008C">
        <w:rPr>
          <w:rFonts w:hint="eastAsia"/>
          <w:b/>
        </w:rPr>
        <w:t>(二)</w:t>
      </w:r>
      <w:bookmarkStart w:id="4" w:name="OLE_LINK6"/>
      <w:r w:rsidR="00097A46">
        <w:rPr>
          <w:rFonts w:hint="eastAsia"/>
          <w:b/>
          <w:lang w:eastAsia="zh-TW"/>
        </w:rPr>
        <w:t>近年</w:t>
      </w:r>
      <w:r w:rsidR="004139B6">
        <w:rPr>
          <w:rFonts w:hint="eastAsia"/>
          <w:b/>
          <w:lang w:eastAsia="zh-TW"/>
        </w:rPr>
        <w:t>已</w:t>
      </w:r>
      <w:r w:rsidR="006B663F">
        <w:rPr>
          <w:rFonts w:hint="eastAsia"/>
          <w:b/>
          <w:lang w:eastAsia="zh-TW"/>
        </w:rPr>
        <w:t>開發</w:t>
      </w:r>
      <w:r w:rsidR="004139B6">
        <w:rPr>
          <w:rFonts w:hint="eastAsia"/>
          <w:b/>
          <w:lang w:eastAsia="zh-TW"/>
        </w:rPr>
        <w:t>多項</w:t>
      </w:r>
      <w:r w:rsidR="006B663F">
        <w:rPr>
          <w:rFonts w:hint="eastAsia"/>
          <w:b/>
          <w:lang w:eastAsia="zh-TW"/>
        </w:rPr>
        <w:t>新業務</w:t>
      </w:r>
      <w:r w:rsidR="004139B6">
        <w:rPr>
          <w:rFonts w:hint="eastAsia"/>
          <w:b/>
          <w:lang w:eastAsia="zh-TW"/>
        </w:rPr>
        <w:t>以增裕</w:t>
      </w:r>
      <w:r w:rsidR="006B663F">
        <w:rPr>
          <w:rFonts w:hint="eastAsia"/>
          <w:b/>
          <w:lang w:eastAsia="zh-TW"/>
        </w:rPr>
        <w:t>手續費收入</w:t>
      </w:r>
      <w:r w:rsidR="004139B6">
        <w:rPr>
          <w:rFonts w:hint="eastAsia"/>
          <w:b/>
          <w:lang w:eastAsia="zh-TW"/>
        </w:rPr>
        <w:t>，惟其</w:t>
      </w:r>
      <w:r w:rsidR="00097A46">
        <w:rPr>
          <w:rFonts w:hint="eastAsia"/>
          <w:b/>
          <w:lang w:eastAsia="zh-TW"/>
        </w:rPr>
        <w:t>占收入</w:t>
      </w:r>
      <w:r w:rsidR="006B663F">
        <w:rPr>
          <w:rFonts w:hint="eastAsia"/>
          <w:b/>
          <w:lang w:eastAsia="zh-TW"/>
        </w:rPr>
        <w:t>之比率</w:t>
      </w:r>
      <w:r w:rsidR="004139B6">
        <w:rPr>
          <w:rFonts w:hint="eastAsia"/>
          <w:b/>
          <w:lang w:eastAsia="zh-TW"/>
        </w:rPr>
        <w:t>仍低於同業水準</w:t>
      </w:r>
      <w:r w:rsidR="006B663F">
        <w:rPr>
          <w:rFonts w:hint="eastAsia"/>
          <w:b/>
          <w:lang w:eastAsia="zh-TW"/>
        </w:rPr>
        <w:t>，</w:t>
      </w:r>
      <w:r w:rsidR="00C3663D" w:rsidRPr="00C3663D">
        <w:rPr>
          <w:rFonts w:hint="eastAsia"/>
          <w:b/>
        </w:rPr>
        <w:t>允宜持續加強</w:t>
      </w:r>
      <w:r w:rsidR="00577886">
        <w:rPr>
          <w:rFonts w:hint="eastAsia"/>
          <w:b/>
          <w:lang w:eastAsia="zh-TW"/>
        </w:rPr>
        <w:t>，俾增裕</w:t>
      </w:r>
      <w:r w:rsidR="0027163F">
        <w:rPr>
          <w:rFonts w:hint="eastAsia"/>
          <w:b/>
          <w:lang w:eastAsia="zh-TW"/>
        </w:rPr>
        <w:t>多元收入來源</w:t>
      </w:r>
    </w:p>
    <w:p w:rsidR="00FA757B" w:rsidRPr="00565E17" w:rsidRDefault="00FA757B" w:rsidP="00CD7EBD">
      <w:pPr>
        <w:pStyle w:val="2"/>
        <w:ind w:left="850" w:firstLine="566"/>
        <w:rPr>
          <w:lang w:eastAsia="zh-TW"/>
        </w:rPr>
      </w:pPr>
      <w:r>
        <w:rPr>
          <w:rFonts w:hint="eastAsia"/>
          <w:lang w:eastAsia="zh-TW"/>
        </w:rPr>
        <w:t>詢據臺灣土地銀行表示，已持續開發新業務，</w:t>
      </w:r>
      <w:r w:rsidRPr="005D6A74">
        <w:rPr>
          <w:rFonts w:hint="eastAsia"/>
        </w:rPr>
        <w:t>於</w:t>
      </w:r>
      <w:r w:rsidRPr="00AC1E4F">
        <w:rPr>
          <w:rFonts w:hint="eastAsia"/>
        </w:rPr>
        <w:t>10</w:t>
      </w:r>
      <w:r w:rsidR="004B01DB">
        <w:t>9</w:t>
      </w:r>
      <w:r w:rsidRPr="00AC1E4F">
        <w:rPr>
          <w:rFonts w:hint="eastAsia"/>
        </w:rPr>
        <w:t>至11</w:t>
      </w:r>
      <w:r w:rsidR="004B01DB">
        <w:t>3</w:t>
      </w:r>
      <w:r w:rsidRPr="00AC1E4F">
        <w:rPr>
          <w:rFonts w:hint="eastAsia"/>
        </w:rPr>
        <w:t>年度間</w:t>
      </w:r>
      <w:r w:rsidR="00442615">
        <w:rPr>
          <w:rFonts w:hint="eastAsia"/>
          <w:lang w:eastAsia="zh-TW"/>
        </w:rPr>
        <w:t>，除與</w:t>
      </w:r>
      <w:r w:rsidR="00CD7EBD">
        <w:rPr>
          <w:rFonts w:hint="eastAsia"/>
          <w:lang w:eastAsia="zh-TW"/>
        </w:rPr>
        <w:t>i</w:t>
      </w:r>
      <w:r w:rsidR="00CD7EBD">
        <w:rPr>
          <w:lang w:eastAsia="zh-TW"/>
        </w:rPr>
        <w:t>cash Pay</w:t>
      </w:r>
      <w:r w:rsidR="00CD7EBD">
        <w:rPr>
          <w:rFonts w:hint="eastAsia"/>
          <w:lang w:eastAsia="zh-TW"/>
        </w:rPr>
        <w:t>、悠遊付、歐付寶及全盈支付等電子支付機構合作連結存款帳戶扣款業務</w:t>
      </w:r>
      <w:r w:rsidR="00E2493C">
        <w:rPr>
          <w:rFonts w:hint="eastAsia"/>
          <w:lang w:eastAsia="zh-TW"/>
        </w:rPr>
        <w:t>外</w:t>
      </w:r>
      <w:r w:rsidR="00CD7EBD">
        <w:rPr>
          <w:rFonts w:hint="eastAsia"/>
          <w:lang w:eastAsia="zh-TW"/>
        </w:rPr>
        <w:t>，並</w:t>
      </w:r>
      <w:r w:rsidR="006B1268">
        <w:rPr>
          <w:rFonts w:hint="eastAsia"/>
          <w:lang w:eastAsia="zh-TW"/>
        </w:rPr>
        <w:t>開發麟洋羽球認同卡及</w:t>
      </w:r>
      <w:r w:rsidR="004B01DB">
        <w:rPr>
          <w:rFonts w:hint="eastAsia"/>
          <w:lang w:eastAsia="zh-TW"/>
        </w:rPr>
        <w:t>提供</w:t>
      </w:r>
      <w:r w:rsidR="004B01DB">
        <w:rPr>
          <w:lang w:eastAsia="zh-TW"/>
        </w:rPr>
        <w:t>TWQR</w:t>
      </w:r>
      <w:r w:rsidR="006B1268">
        <w:rPr>
          <w:rFonts w:hint="eastAsia"/>
          <w:lang w:eastAsia="zh-TW"/>
        </w:rPr>
        <w:t>支付服務</w:t>
      </w:r>
      <w:r w:rsidR="00CE08B8">
        <w:rPr>
          <w:rFonts w:hint="eastAsia"/>
          <w:lang w:eastAsia="zh-TW"/>
        </w:rPr>
        <w:t>等</w:t>
      </w:r>
      <w:r w:rsidR="00CD7EBD" w:rsidRPr="00AC1E4F">
        <w:rPr>
          <w:rFonts w:hint="eastAsia"/>
        </w:rPr>
        <w:t>業務</w:t>
      </w:r>
      <w:r w:rsidR="00E2493C">
        <w:rPr>
          <w:rFonts w:hint="eastAsia"/>
          <w:lang w:eastAsia="zh-TW"/>
        </w:rPr>
        <w:t>，</w:t>
      </w:r>
      <w:r w:rsidR="00CD7EBD">
        <w:rPr>
          <w:rFonts w:hint="eastAsia"/>
          <w:lang w:eastAsia="zh-TW"/>
        </w:rPr>
        <w:t>另配合政府各部會辦理</w:t>
      </w:r>
      <w:r w:rsidRPr="00AC1E4F">
        <w:rPr>
          <w:rFonts w:hint="eastAsia"/>
        </w:rPr>
        <w:t>三倍券及五倍券兌付作業</w:t>
      </w:r>
      <w:r w:rsidR="00CD7EBD">
        <w:rPr>
          <w:rFonts w:hint="eastAsia"/>
          <w:lang w:eastAsia="zh-TW"/>
        </w:rPr>
        <w:t>、販售統一發票作業</w:t>
      </w:r>
      <w:r w:rsidR="00E2493C">
        <w:rPr>
          <w:rFonts w:hint="eastAsia"/>
          <w:lang w:eastAsia="zh-TW"/>
        </w:rPr>
        <w:t>等</w:t>
      </w:r>
      <w:r w:rsidR="00CD7EBD">
        <w:rPr>
          <w:rFonts w:hint="eastAsia"/>
          <w:lang w:eastAsia="zh-TW"/>
        </w:rPr>
        <w:t>以</w:t>
      </w:r>
      <w:r w:rsidRPr="00AC1E4F">
        <w:rPr>
          <w:rFonts w:hint="eastAsia"/>
          <w:lang w:eastAsia="zh-TW"/>
        </w:rPr>
        <w:t>增裕手</w:t>
      </w:r>
      <w:r w:rsidR="00EE5871">
        <w:rPr>
          <w:rFonts w:hint="eastAsia"/>
          <w:lang w:eastAsia="zh-TW"/>
        </w:rPr>
        <w:t>續費收入</w:t>
      </w:r>
      <w:r w:rsidR="009B1796">
        <w:rPr>
          <w:rFonts w:hint="eastAsia"/>
          <w:lang w:eastAsia="zh-TW"/>
        </w:rPr>
        <w:t>；</w:t>
      </w:r>
      <w:r>
        <w:rPr>
          <w:rFonts w:hint="eastAsia"/>
          <w:lang w:eastAsia="zh-TW"/>
        </w:rPr>
        <w:t>檢視該行</w:t>
      </w:r>
      <w:r w:rsidR="00CD7EBD">
        <w:rPr>
          <w:rFonts w:hint="eastAsia"/>
          <w:lang w:eastAsia="zh-TW"/>
        </w:rPr>
        <w:t>於上開期間手續費收入變動</w:t>
      </w:r>
      <w:r w:rsidR="00A77385">
        <w:rPr>
          <w:rFonts w:hint="eastAsia"/>
          <w:lang w:eastAsia="zh-TW"/>
        </w:rPr>
        <w:t>情形</w:t>
      </w:r>
      <w:r w:rsidR="00CD7EBD">
        <w:rPr>
          <w:rFonts w:hint="eastAsia"/>
          <w:lang w:eastAsia="zh-TW"/>
        </w:rPr>
        <w:t>，</w:t>
      </w:r>
      <w:r w:rsidR="00B33002" w:rsidRPr="00565E17">
        <w:rPr>
          <w:rFonts w:hint="eastAsia"/>
          <w:lang w:eastAsia="zh-TW"/>
        </w:rPr>
        <w:t>於10</w:t>
      </w:r>
      <w:r w:rsidR="00565E17" w:rsidRPr="00565E17">
        <w:rPr>
          <w:lang w:eastAsia="zh-TW"/>
        </w:rPr>
        <w:t>9</w:t>
      </w:r>
      <w:r w:rsidR="00B33002" w:rsidRPr="00565E17">
        <w:rPr>
          <w:rFonts w:hint="eastAsia"/>
          <w:lang w:eastAsia="zh-TW"/>
        </w:rPr>
        <w:t>至11</w:t>
      </w:r>
      <w:r w:rsidR="009B1796">
        <w:rPr>
          <w:rFonts w:hint="eastAsia"/>
          <w:lang w:eastAsia="zh-TW"/>
        </w:rPr>
        <w:t>2</w:t>
      </w:r>
      <w:r w:rsidR="00B33002" w:rsidRPr="00565E17">
        <w:rPr>
          <w:rFonts w:hint="eastAsia"/>
          <w:lang w:eastAsia="zh-TW"/>
        </w:rPr>
        <w:t>年</w:t>
      </w:r>
      <w:r w:rsidR="006B663F" w:rsidRPr="00565E17">
        <w:rPr>
          <w:rFonts w:hint="eastAsia"/>
        </w:rPr>
        <w:t>度</w:t>
      </w:r>
      <w:r w:rsidR="009B1796">
        <w:rPr>
          <w:rFonts w:hint="eastAsia"/>
          <w:lang w:eastAsia="zh-TW"/>
        </w:rPr>
        <w:t>間</w:t>
      </w:r>
      <w:r w:rsidR="00B33002" w:rsidRPr="00565E17">
        <w:rPr>
          <w:rFonts w:hint="eastAsia"/>
          <w:lang w:eastAsia="zh-TW"/>
        </w:rPr>
        <w:t>，</w:t>
      </w:r>
      <w:r w:rsidR="00565E17" w:rsidRPr="00565E17">
        <w:rPr>
          <w:rFonts w:hint="eastAsia"/>
          <w:lang w:eastAsia="zh-TW"/>
        </w:rPr>
        <w:t>概呈</w:t>
      </w:r>
      <w:r w:rsidR="00DD3838" w:rsidRPr="00565E17">
        <w:rPr>
          <w:rFonts w:hint="eastAsia"/>
          <w:lang w:eastAsia="zh-TW"/>
        </w:rPr>
        <w:t>略</w:t>
      </w:r>
      <w:r w:rsidR="00B33002" w:rsidRPr="00565E17">
        <w:rPr>
          <w:rFonts w:hint="eastAsia"/>
          <w:lang w:eastAsia="zh-TW"/>
        </w:rPr>
        <w:t>減，</w:t>
      </w:r>
      <w:r w:rsidR="00565E17" w:rsidRPr="00565E17">
        <w:rPr>
          <w:rFonts w:hint="eastAsia"/>
          <w:lang w:eastAsia="zh-TW"/>
        </w:rPr>
        <w:t>然</w:t>
      </w:r>
      <w:r w:rsidR="00B33002" w:rsidRPr="00565E17">
        <w:rPr>
          <w:rFonts w:hint="eastAsia"/>
          <w:lang w:eastAsia="zh-TW"/>
        </w:rPr>
        <w:t>11</w:t>
      </w:r>
      <w:r w:rsidR="00565E17" w:rsidRPr="00565E17">
        <w:rPr>
          <w:rFonts w:hint="eastAsia"/>
          <w:lang w:eastAsia="zh-TW"/>
        </w:rPr>
        <w:t>3</w:t>
      </w:r>
      <w:r w:rsidR="00B33002" w:rsidRPr="00565E17">
        <w:rPr>
          <w:rFonts w:hint="eastAsia"/>
          <w:lang w:eastAsia="zh-TW"/>
        </w:rPr>
        <w:t>年截至8月底止，該行手續費收入</w:t>
      </w:r>
      <w:r w:rsidR="00DD3838">
        <w:rPr>
          <w:rFonts w:hint="eastAsia"/>
          <w:lang w:eastAsia="zh-TW"/>
        </w:rPr>
        <w:t>為</w:t>
      </w:r>
      <w:r w:rsidR="00565E17" w:rsidRPr="00565E17">
        <w:rPr>
          <w:rFonts w:hint="eastAsia"/>
          <w:lang w:eastAsia="zh-TW"/>
        </w:rPr>
        <w:t>32.98</w:t>
      </w:r>
      <w:r w:rsidR="00B33002" w:rsidRPr="00565E17">
        <w:rPr>
          <w:rFonts w:hint="eastAsia"/>
          <w:lang w:eastAsia="zh-TW"/>
        </w:rPr>
        <w:t>億元</w:t>
      </w:r>
      <w:r w:rsidR="00565E17" w:rsidRPr="00565E17">
        <w:rPr>
          <w:rFonts w:hint="eastAsia"/>
          <w:lang w:eastAsia="zh-TW"/>
        </w:rPr>
        <w:t>，已</w:t>
      </w:r>
      <w:r w:rsidR="00B33002" w:rsidRPr="00565E17">
        <w:rPr>
          <w:rFonts w:hint="eastAsia"/>
          <w:lang w:eastAsia="zh-TW"/>
        </w:rPr>
        <w:t>較11</w:t>
      </w:r>
      <w:r w:rsidR="00565E17" w:rsidRPr="00565E17">
        <w:rPr>
          <w:rFonts w:hint="eastAsia"/>
          <w:lang w:eastAsia="zh-TW"/>
        </w:rPr>
        <w:t>2</w:t>
      </w:r>
      <w:r w:rsidR="00B33002" w:rsidRPr="00565E17">
        <w:rPr>
          <w:rFonts w:hint="eastAsia"/>
          <w:lang w:eastAsia="zh-TW"/>
        </w:rPr>
        <w:t>年</w:t>
      </w:r>
      <w:r w:rsidR="006B663F" w:rsidRPr="00565E17">
        <w:rPr>
          <w:rFonts w:hint="eastAsia"/>
        </w:rPr>
        <w:t>度</w:t>
      </w:r>
      <w:r w:rsidR="00B33002" w:rsidRPr="00565E17">
        <w:rPr>
          <w:rFonts w:hint="eastAsia"/>
          <w:lang w:eastAsia="zh-TW"/>
        </w:rPr>
        <w:t>同期</w:t>
      </w:r>
      <w:r w:rsidR="00565E17" w:rsidRPr="00565E17">
        <w:rPr>
          <w:rFonts w:hint="eastAsia"/>
          <w:lang w:eastAsia="zh-TW"/>
        </w:rPr>
        <w:t>大幅增加11.48</w:t>
      </w:r>
      <w:r w:rsidR="00B33002" w:rsidRPr="00565E17">
        <w:rPr>
          <w:rFonts w:hint="eastAsia"/>
          <w:lang w:eastAsia="zh-TW"/>
        </w:rPr>
        <w:t>億元</w:t>
      </w:r>
      <w:r w:rsidR="00565E17" w:rsidRPr="00565E17">
        <w:rPr>
          <w:rFonts w:hint="eastAsia"/>
          <w:lang w:eastAsia="zh-TW"/>
        </w:rPr>
        <w:t>，成長增</w:t>
      </w:r>
      <w:r w:rsidR="00B33002" w:rsidRPr="00565E17">
        <w:rPr>
          <w:rFonts w:hint="eastAsia"/>
          <w:lang w:eastAsia="zh-TW"/>
        </w:rPr>
        <w:t>幅</w:t>
      </w:r>
      <w:r w:rsidR="00565E17" w:rsidRPr="00565E17">
        <w:rPr>
          <w:rFonts w:hint="eastAsia"/>
          <w:lang w:eastAsia="zh-TW"/>
        </w:rPr>
        <w:t>達53.4%，惟</w:t>
      </w:r>
      <w:r w:rsidR="00B33002" w:rsidRPr="00565E17">
        <w:rPr>
          <w:rFonts w:hint="eastAsia"/>
          <w:lang w:eastAsia="zh-TW"/>
        </w:rPr>
        <w:t>觀諸該行</w:t>
      </w:r>
      <w:r w:rsidR="00EE5871" w:rsidRPr="00565E17">
        <w:rPr>
          <w:rFonts w:hint="eastAsia"/>
          <w:lang w:eastAsia="zh-TW"/>
        </w:rPr>
        <w:t>於上開期間</w:t>
      </w:r>
      <w:r w:rsidR="00B33002" w:rsidRPr="00565E17">
        <w:rPr>
          <w:rFonts w:hint="eastAsia"/>
          <w:lang w:eastAsia="zh-TW"/>
        </w:rPr>
        <w:t>手續費收入占</w:t>
      </w:r>
      <w:r w:rsidR="0002302E" w:rsidRPr="00565E17">
        <w:rPr>
          <w:rFonts w:hint="eastAsia"/>
          <w:lang w:eastAsia="zh-TW"/>
        </w:rPr>
        <w:t>總</w:t>
      </w:r>
      <w:r w:rsidR="00B33002" w:rsidRPr="00565E17">
        <w:rPr>
          <w:rFonts w:hint="eastAsia"/>
          <w:lang w:eastAsia="zh-TW"/>
        </w:rPr>
        <w:t>收</w:t>
      </w:r>
      <w:r w:rsidR="0002302E" w:rsidRPr="00565E17">
        <w:rPr>
          <w:rFonts w:hint="eastAsia"/>
          <w:lang w:eastAsia="zh-TW"/>
        </w:rPr>
        <w:t>入</w:t>
      </w:r>
      <w:r w:rsidR="00B33002" w:rsidRPr="00565E17">
        <w:rPr>
          <w:rFonts w:hint="eastAsia"/>
          <w:lang w:eastAsia="zh-TW"/>
        </w:rPr>
        <w:t>之比率</w:t>
      </w:r>
      <w:r w:rsidR="00EE5871" w:rsidRPr="00565E17">
        <w:rPr>
          <w:rFonts w:hint="eastAsia"/>
          <w:lang w:eastAsia="zh-TW"/>
        </w:rPr>
        <w:t>，</w:t>
      </w:r>
      <w:r w:rsidR="00B33002" w:rsidRPr="00565E17">
        <w:rPr>
          <w:rFonts w:hint="eastAsia"/>
          <w:lang w:eastAsia="zh-TW"/>
        </w:rPr>
        <w:t>介於3.46%至6.39%間，</w:t>
      </w:r>
      <w:r w:rsidR="00EE5871" w:rsidRPr="00565E17">
        <w:rPr>
          <w:rFonts w:hint="eastAsia"/>
          <w:lang w:eastAsia="zh-TW"/>
        </w:rPr>
        <w:t>各年度</w:t>
      </w:r>
      <w:r w:rsidR="00565E17" w:rsidRPr="00565E17">
        <w:rPr>
          <w:rFonts w:hint="eastAsia"/>
          <w:lang w:eastAsia="zh-TW"/>
        </w:rPr>
        <w:t>仍</w:t>
      </w:r>
      <w:r w:rsidR="00EE5871" w:rsidRPr="00565E17">
        <w:rPr>
          <w:rFonts w:hint="eastAsia"/>
          <w:lang w:eastAsia="zh-TW"/>
        </w:rPr>
        <w:t>皆低於全體本國銀行平均數</w:t>
      </w:r>
      <w:r w:rsidRPr="00565E17">
        <w:rPr>
          <w:rFonts w:hint="eastAsia"/>
        </w:rPr>
        <w:t>(詳表2)，顯示該行手續費收入</w:t>
      </w:r>
      <w:r w:rsidR="00565E17" w:rsidRPr="00565E17">
        <w:rPr>
          <w:rFonts w:hint="eastAsia"/>
          <w:lang w:eastAsia="zh-TW"/>
        </w:rPr>
        <w:t>雖有成長，但</w:t>
      </w:r>
      <w:r w:rsidRPr="00565E17">
        <w:rPr>
          <w:rFonts w:hint="eastAsia"/>
        </w:rPr>
        <w:t>對營收挹注</w:t>
      </w:r>
      <w:r w:rsidR="00565E17" w:rsidRPr="00565E17">
        <w:rPr>
          <w:rFonts w:hint="eastAsia"/>
          <w:lang w:eastAsia="zh-TW"/>
        </w:rPr>
        <w:t>仍低於同業水準</w:t>
      </w:r>
      <w:r w:rsidRPr="00565E17">
        <w:rPr>
          <w:rFonts w:hint="eastAsia"/>
        </w:rPr>
        <w:t>，</w:t>
      </w:r>
      <w:r w:rsidR="0087222B" w:rsidRPr="00565E17">
        <w:rPr>
          <w:rFonts w:hint="eastAsia"/>
        </w:rPr>
        <w:t>允宜</w:t>
      </w:r>
      <w:r w:rsidRPr="00565E17">
        <w:rPr>
          <w:rFonts w:hint="eastAsia"/>
        </w:rPr>
        <w:t>持續加強</w:t>
      </w:r>
      <w:r w:rsidR="00097A46" w:rsidRPr="00565E17">
        <w:rPr>
          <w:rFonts w:hint="eastAsia"/>
          <w:lang w:eastAsia="zh-TW"/>
        </w:rPr>
        <w:t>拓展新業務</w:t>
      </w:r>
      <w:r w:rsidRPr="00565E17">
        <w:rPr>
          <w:rFonts w:hint="eastAsia"/>
          <w:lang w:eastAsia="zh-TW"/>
        </w:rPr>
        <w:t>，以</w:t>
      </w:r>
      <w:r w:rsidR="0087222B" w:rsidRPr="00565E17">
        <w:rPr>
          <w:rFonts w:hint="eastAsia"/>
          <w:lang w:eastAsia="zh-TW"/>
        </w:rPr>
        <w:t>提升</w:t>
      </w:r>
      <w:r w:rsidRPr="00565E17">
        <w:rPr>
          <w:rFonts w:hint="eastAsia"/>
          <w:lang w:eastAsia="zh-TW"/>
        </w:rPr>
        <w:t>收益</w:t>
      </w:r>
      <w:r w:rsidRPr="00565E17">
        <w:rPr>
          <w:rFonts w:hint="eastAsia"/>
        </w:rPr>
        <w:t>。</w:t>
      </w:r>
    </w:p>
    <w:p w:rsidR="00FA757B" w:rsidRPr="008A0934" w:rsidRDefault="00FA757B" w:rsidP="00D84C8F">
      <w:pPr>
        <w:pStyle w:val="a4"/>
        <w:ind w:leftChars="0" w:left="850" w:rightChars="-150" w:right="-425" w:hangingChars="300" w:hanging="850"/>
      </w:pPr>
      <w:r>
        <w:rPr>
          <w:rFonts w:hint="eastAsia"/>
          <w:b/>
        </w:rPr>
        <w:t xml:space="preserve">表1　</w:t>
      </w:r>
      <w:r w:rsidRPr="008A0934">
        <w:rPr>
          <w:rFonts w:hint="eastAsia"/>
          <w:b/>
        </w:rPr>
        <w:t>本國銀行(全行)1</w:t>
      </w:r>
      <w:r>
        <w:rPr>
          <w:rFonts w:hint="eastAsia"/>
          <w:b/>
        </w:rPr>
        <w:t>1</w:t>
      </w:r>
      <w:r w:rsidR="00111B29">
        <w:rPr>
          <w:rFonts w:hint="eastAsia"/>
          <w:b/>
          <w:lang w:eastAsia="zh-TW"/>
        </w:rPr>
        <w:t>3</w:t>
      </w:r>
      <w:r w:rsidRPr="008A0934">
        <w:rPr>
          <w:rFonts w:hint="eastAsia"/>
          <w:b/>
        </w:rPr>
        <w:t>年度(</w:t>
      </w:r>
      <w:r w:rsidR="00D84C8F">
        <w:rPr>
          <w:rFonts w:hint="eastAsia"/>
          <w:b/>
          <w:lang w:eastAsia="zh-TW"/>
        </w:rPr>
        <w:t>8</w:t>
      </w:r>
      <w:r w:rsidRPr="008A0934">
        <w:rPr>
          <w:rFonts w:hint="eastAsia"/>
          <w:b/>
        </w:rPr>
        <w:t>月底止)</w:t>
      </w:r>
      <w:r>
        <w:rPr>
          <w:rFonts w:hint="eastAsia"/>
          <w:b/>
          <w:lang w:eastAsia="zh-TW"/>
        </w:rPr>
        <w:t>實際收益</w:t>
      </w:r>
      <w:r w:rsidRPr="008A0934">
        <w:rPr>
          <w:rFonts w:hint="eastAsia"/>
          <w:b/>
        </w:rPr>
        <w:t>簡表</w:t>
      </w:r>
      <w:bookmarkEnd w:id="4"/>
    </w:p>
    <w:p w:rsidR="00FA757B" w:rsidRPr="008A0934" w:rsidRDefault="00D84C8F" w:rsidP="00D84C8F">
      <w:pPr>
        <w:pStyle w:val="142"/>
        <w:spacing w:line="320" w:lineRule="exact"/>
        <w:ind w:left="1418" w:rightChars="-150" w:right="-425" w:hanging="284"/>
        <w:jc w:val="right"/>
      </w:pPr>
      <w:r>
        <w:rPr>
          <w:lang w:eastAsia="zh-TW"/>
        </w:rPr>
        <w:t xml:space="preserve">     </w:t>
      </w:r>
      <w:r w:rsidR="00CB62F7">
        <w:rPr>
          <w:rFonts w:hint="eastAsia"/>
          <w:lang w:eastAsia="zh-TW"/>
        </w:rPr>
        <w:t xml:space="preserve"> </w:t>
      </w:r>
      <w:r w:rsidR="00FC6783">
        <w:rPr>
          <w:rFonts w:hint="eastAsia"/>
          <w:lang w:eastAsia="zh-TW"/>
        </w:rPr>
        <w:t xml:space="preserve"> </w:t>
      </w:r>
      <w:r w:rsidR="00CB62F7">
        <w:rPr>
          <w:rFonts w:hint="eastAsia"/>
          <w:lang w:eastAsia="zh-TW"/>
        </w:rPr>
        <w:t xml:space="preserve"> </w:t>
      </w:r>
      <w:r w:rsidR="00FA757B" w:rsidRPr="008A0934">
        <w:rPr>
          <w:rFonts w:hint="eastAsia"/>
        </w:rPr>
        <w:t>單位：新臺幣百萬元</w:t>
      </w:r>
      <w:r w:rsidR="00FC6783">
        <w:rPr>
          <w:rFonts w:hint="eastAsia"/>
          <w:lang w:eastAsia="zh-TW"/>
        </w:rPr>
        <w:t>；%</w:t>
      </w:r>
    </w:p>
    <w:tbl>
      <w:tblPr>
        <w:tblW w:w="910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297"/>
        <w:gridCol w:w="1106"/>
        <w:gridCol w:w="1106"/>
        <w:gridCol w:w="954"/>
        <w:gridCol w:w="1463"/>
        <w:gridCol w:w="992"/>
        <w:gridCol w:w="1183"/>
      </w:tblGrid>
      <w:tr w:rsidR="00FA757B" w:rsidRPr="00FC6783" w:rsidTr="00FC6783">
        <w:trPr>
          <w:trHeight w:val="280"/>
          <w:tblHeader/>
        </w:trPr>
        <w:tc>
          <w:tcPr>
            <w:tcW w:w="2297" w:type="dxa"/>
            <w:tcBorders>
              <w:top w:val="single" w:sz="12" w:space="0" w:color="auto"/>
              <w:bottom w:val="single" w:sz="6" w:space="0" w:color="auto"/>
              <w:tl2br w:val="single" w:sz="6" w:space="0" w:color="auto"/>
            </w:tcBorders>
          </w:tcPr>
          <w:p w:rsidR="00FA757B" w:rsidRPr="00FC6783" w:rsidRDefault="00FA757B" w:rsidP="00FC6783">
            <w:pPr>
              <w:pStyle w:val="142"/>
              <w:rPr>
                <w:b/>
                <w:snapToGrid/>
                <w:sz w:val="22"/>
                <w:szCs w:val="22"/>
              </w:rPr>
            </w:pPr>
            <w:r w:rsidRPr="00FC6783">
              <w:rPr>
                <w:rFonts w:hint="eastAsia"/>
                <w:b/>
                <w:snapToGrid/>
                <w:sz w:val="22"/>
                <w:szCs w:val="22"/>
              </w:rPr>
              <w:t xml:space="preserve">        收入類型</w:t>
            </w:r>
          </w:p>
          <w:p w:rsidR="00FA757B" w:rsidRPr="00FC6783" w:rsidRDefault="00FA757B" w:rsidP="00FC6783">
            <w:pPr>
              <w:pStyle w:val="142"/>
              <w:rPr>
                <w:rFonts w:hint="eastAsia"/>
                <w:b/>
                <w:snapToGrid/>
                <w:sz w:val="22"/>
                <w:szCs w:val="22"/>
              </w:rPr>
            </w:pPr>
          </w:p>
          <w:p w:rsidR="00FA757B" w:rsidRPr="00FC6783" w:rsidRDefault="00FA757B" w:rsidP="00FC6783">
            <w:pPr>
              <w:pStyle w:val="142"/>
              <w:rPr>
                <w:b/>
                <w:snapToGrid/>
                <w:sz w:val="22"/>
                <w:szCs w:val="22"/>
              </w:rPr>
            </w:pPr>
            <w:r w:rsidRPr="00FC6783">
              <w:rPr>
                <w:rFonts w:hint="eastAsia"/>
                <w:b/>
                <w:snapToGrid/>
                <w:sz w:val="22"/>
                <w:szCs w:val="22"/>
              </w:rPr>
              <w:t>銀行別</w:t>
            </w:r>
          </w:p>
        </w:tc>
        <w:tc>
          <w:tcPr>
            <w:tcW w:w="1106" w:type="dxa"/>
            <w:tcBorders>
              <w:bottom w:val="single" w:sz="6" w:space="0" w:color="auto"/>
            </w:tcBorders>
            <w:vAlign w:val="center"/>
          </w:tcPr>
          <w:p w:rsidR="00FA757B" w:rsidRPr="00FC6783" w:rsidRDefault="00FA757B" w:rsidP="00FC6783">
            <w:pPr>
              <w:pStyle w:val="142"/>
              <w:jc w:val="center"/>
              <w:rPr>
                <w:rFonts w:hint="eastAsia"/>
                <w:b/>
                <w:snapToGrid/>
                <w:sz w:val="22"/>
                <w:szCs w:val="22"/>
              </w:rPr>
            </w:pPr>
            <w:r w:rsidRPr="00FC6783">
              <w:rPr>
                <w:rFonts w:hint="eastAsia"/>
                <w:b/>
                <w:snapToGrid/>
                <w:sz w:val="22"/>
                <w:szCs w:val="22"/>
              </w:rPr>
              <w:t>總計</w:t>
            </w:r>
          </w:p>
        </w:tc>
        <w:tc>
          <w:tcPr>
            <w:tcW w:w="1106" w:type="dxa"/>
            <w:tcBorders>
              <w:bottom w:val="single" w:sz="6" w:space="0" w:color="auto"/>
            </w:tcBorders>
            <w:vAlign w:val="center"/>
          </w:tcPr>
          <w:p w:rsidR="00FA757B" w:rsidRPr="00FC6783" w:rsidRDefault="00FA757B" w:rsidP="00FC6783">
            <w:pPr>
              <w:pStyle w:val="142"/>
              <w:jc w:val="center"/>
              <w:rPr>
                <w:b/>
                <w:snapToGrid/>
                <w:sz w:val="22"/>
                <w:szCs w:val="22"/>
              </w:rPr>
            </w:pPr>
            <w:r w:rsidRPr="00FC6783">
              <w:rPr>
                <w:rFonts w:hint="eastAsia"/>
                <w:b/>
                <w:snapToGrid/>
                <w:sz w:val="22"/>
                <w:szCs w:val="22"/>
              </w:rPr>
              <w:t>利息</w:t>
            </w:r>
          </w:p>
          <w:p w:rsidR="00FA757B" w:rsidRPr="00FC6783" w:rsidRDefault="00FA757B" w:rsidP="00FC6783">
            <w:pPr>
              <w:pStyle w:val="142"/>
              <w:jc w:val="center"/>
              <w:rPr>
                <w:rFonts w:hint="eastAsia"/>
                <w:b/>
                <w:snapToGrid/>
                <w:sz w:val="22"/>
                <w:szCs w:val="22"/>
              </w:rPr>
            </w:pPr>
            <w:r w:rsidRPr="00FC6783">
              <w:rPr>
                <w:rFonts w:hint="eastAsia"/>
                <w:b/>
                <w:snapToGrid/>
                <w:sz w:val="22"/>
                <w:szCs w:val="22"/>
              </w:rPr>
              <w:t>收入</w:t>
            </w:r>
          </w:p>
        </w:tc>
        <w:tc>
          <w:tcPr>
            <w:tcW w:w="954" w:type="dxa"/>
            <w:tcBorders>
              <w:bottom w:val="single" w:sz="6" w:space="0" w:color="auto"/>
            </w:tcBorders>
            <w:vAlign w:val="center"/>
          </w:tcPr>
          <w:p w:rsidR="00FA757B" w:rsidRPr="00FC6783" w:rsidRDefault="00FA757B" w:rsidP="00FC6783">
            <w:pPr>
              <w:pStyle w:val="142"/>
              <w:jc w:val="center"/>
              <w:rPr>
                <w:b/>
                <w:snapToGrid/>
                <w:sz w:val="22"/>
                <w:szCs w:val="22"/>
              </w:rPr>
            </w:pPr>
            <w:r w:rsidRPr="00FC6783">
              <w:rPr>
                <w:rFonts w:hint="eastAsia"/>
                <w:b/>
                <w:snapToGrid/>
                <w:sz w:val="22"/>
                <w:szCs w:val="22"/>
              </w:rPr>
              <w:t>手續費</w:t>
            </w:r>
          </w:p>
          <w:p w:rsidR="00FA757B" w:rsidRPr="00FC6783" w:rsidRDefault="00FA757B" w:rsidP="00FC6783">
            <w:pPr>
              <w:pStyle w:val="142"/>
              <w:jc w:val="center"/>
              <w:rPr>
                <w:rFonts w:hint="eastAsia"/>
                <w:b/>
                <w:snapToGrid/>
                <w:sz w:val="22"/>
                <w:szCs w:val="22"/>
              </w:rPr>
            </w:pPr>
            <w:r w:rsidRPr="00FC6783">
              <w:rPr>
                <w:rFonts w:hint="eastAsia"/>
                <w:b/>
                <w:snapToGrid/>
                <w:sz w:val="22"/>
                <w:szCs w:val="22"/>
              </w:rPr>
              <w:t>收入</w:t>
            </w:r>
          </w:p>
        </w:tc>
        <w:tc>
          <w:tcPr>
            <w:tcW w:w="1463" w:type="dxa"/>
            <w:tcBorders>
              <w:bottom w:val="single" w:sz="6" w:space="0" w:color="auto"/>
            </w:tcBorders>
            <w:vAlign w:val="center"/>
          </w:tcPr>
          <w:p w:rsidR="00FA757B" w:rsidRPr="00FC6783" w:rsidRDefault="00FA757B" w:rsidP="00FC6783">
            <w:pPr>
              <w:pStyle w:val="142"/>
              <w:jc w:val="center"/>
              <w:rPr>
                <w:rFonts w:hint="eastAsia"/>
                <w:b/>
                <w:snapToGrid/>
                <w:sz w:val="22"/>
                <w:szCs w:val="22"/>
              </w:rPr>
            </w:pPr>
            <w:r w:rsidRPr="00FC6783">
              <w:rPr>
                <w:rFonts w:hint="eastAsia"/>
                <w:b/>
                <w:snapToGrid/>
                <w:sz w:val="22"/>
                <w:szCs w:val="22"/>
              </w:rPr>
              <w:t>透過損益按公允價值衡量之金融資產及負債利益</w:t>
            </w:r>
          </w:p>
        </w:tc>
        <w:tc>
          <w:tcPr>
            <w:tcW w:w="992" w:type="dxa"/>
            <w:tcBorders>
              <w:bottom w:val="single" w:sz="6" w:space="0" w:color="auto"/>
            </w:tcBorders>
            <w:vAlign w:val="center"/>
          </w:tcPr>
          <w:p w:rsidR="00FA757B" w:rsidRPr="00FC6783" w:rsidRDefault="00FA757B" w:rsidP="00FC6783">
            <w:pPr>
              <w:pStyle w:val="142"/>
              <w:jc w:val="center"/>
              <w:rPr>
                <w:b/>
                <w:snapToGrid/>
                <w:sz w:val="22"/>
                <w:szCs w:val="22"/>
              </w:rPr>
            </w:pPr>
            <w:r w:rsidRPr="00FC6783">
              <w:rPr>
                <w:rFonts w:hint="eastAsia"/>
                <w:b/>
                <w:snapToGrid/>
                <w:sz w:val="22"/>
                <w:szCs w:val="22"/>
              </w:rPr>
              <w:t>其他</w:t>
            </w:r>
          </w:p>
          <w:p w:rsidR="00FA757B" w:rsidRPr="00FC6783" w:rsidRDefault="00FA757B" w:rsidP="00FC6783">
            <w:pPr>
              <w:pStyle w:val="142"/>
              <w:jc w:val="center"/>
              <w:rPr>
                <w:rFonts w:hint="eastAsia"/>
                <w:b/>
                <w:snapToGrid/>
                <w:sz w:val="22"/>
                <w:szCs w:val="22"/>
              </w:rPr>
            </w:pPr>
            <w:r w:rsidRPr="00FC6783">
              <w:rPr>
                <w:rFonts w:hint="eastAsia"/>
                <w:b/>
                <w:snapToGrid/>
                <w:sz w:val="22"/>
                <w:szCs w:val="22"/>
              </w:rPr>
              <w:t>收益</w:t>
            </w:r>
          </w:p>
        </w:tc>
        <w:tc>
          <w:tcPr>
            <w:tcW w:w="1183" w:type="dxa"/>
            <w:tcBorders>
              <w:bottom w:val="single" w:sz="6" w:space="0" w:color="auto"/>
            </w:tcBorders>
            <w:vAlign w:val="center"/>
          </w:tcPr>
          <w:p w:rsidR="00FA757B" w:rsidRPr="00FC6783" w:rsidRDefault="00FA757B" w:rsidP="00FC6783">
            <w:pPr>
              <w:pStyle w:val="142"/>
              <w:jc w:val="center"/>
              <w:rPr>
                <w:rFonts w:hint="eastAsia"/>
                <w:b/>
                <w:snapToGrid/>
                <w:sz w:val="22"/>
                <w:szCs w:val="22"/>
              </w:rPr>
            </w:pPr>
            <w:r w:rsidRPr="00FC6783">
              <w:rPr>
                <w:rFonts w:hint="eastAsia"/>
                <w:b/>
                <w:snapToGrid/>
                <w:sz w:val="22"/>
                <w:szCs w:val="22"/>
              </w:rPr>
              <w:t>利息收入占總收</w:t>
            </w:r>
            <w:r w:rsidR="00097A46" w:rsidRPr="00FC6783">
              <w:rPr>
                <w:rFonts w:hint="eastAsia"/>
                <w:b/>
                <w:snapToGrid/>
                <w:sz w:val="22"/>
                <w:szCs w:val="22"/>
                <w:lang w:eastAsia="zh-TW"/>
              </w:rPr>
              <w:t>入</w:t>
            </w:r>
            <w:r w:rsidRPr="00FC6783">
              <w:rPr>
                <w:rFonts w:hint="eastAsia"/>
                <w:b/>
                <w:snapToGrid/>
                <w:sz w:val="22"/>
                <w:szCs w:val="22"/>
              </w:rPr>
              <w:t>比率(</w:t>
            </w:r>
            <w:r w:rsidRPr="00FC6783">
              <w:rPr>
                <w:b/>
                <w:sz w:val="22"/>
                <w:szCs w:val="22"/>
              </w:rPr>
              <w:t>%</w:t>
            </w:r>
            <w:r w:rsidRPr="00FC6783">
              <w:rPr>
                <w:rFonts w:hint="eastAsia"/>
                <w:b/>
                <w:sz w:val="22"/>
                <w:szCs w:val="22"/>
              </w:rPr>
              <w:t>)</w:t>
            </w:r>
          </w:p>
        </w:tc>
      </w:tr>
      <w:tr w:rsidR="00FC6783" w:rsidRPr="00FC6783" w:rsidTr="00FC6783">
        <w:trPr>
          <w:trHeight w:val="252"/>
        </w:trPr>
        <w:tc>
          <w:tcPr>
            <w:tcW w:w="2297" w:type="dxa"/>
            <w:tcBorders>
              <w:top w:val="single" w:sz="6" w:space="0" w:color="auto"/>
              <w:bottom w:val="single" w:sz="6" w:space="0" w:color="auto"/>
            </w:tcBorders>
            <w:shd w:val="pct10" w:color="auto" w:fill="auto"/>
            <w:noWrap/>
            <w:hideMark/>
          </w:tcPr>
          <w:p w:rsidR="00FC6783" w:rsidRPr="00FC6783" w:rsidRDefault="00FC6783" w:rsidP="00FC6783">
            <w:pPr>
              <w:pStyle w:val="142"/>
              <w:rPr>
                <w:rFonts w:hint="eastAsia"/>
                <w:sz w:val="22"/>
                <w:szCs w:val="22"/>
              </w:rPr>
            </w:pPr>
            <w:r w:rsidRPr="00FC6783">
              <w:rPr>
                <w:rFonts w:hint="eastAsia"/>
                <w:sz w:val="22"/>
                <w:szCs w:val="22"/>
              </w:rPr>
              <w:t>臺灣銀行#</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346,630</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87,980</w:t>
            </w:r>
          </w:p>
        </w:tc>
        <w:tc>
          <w:tcPr>
            <w:tcW w:w="954"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3,250</w:t>
            </w:r>
          </w:p>
        </w:tc>
        <w:tc>
          <w:tcPr>
            <w:tcW w:w="146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124,531</w:t>
            </w:r>
          </w:p>
        </w:tc>
        <w:tc>
          <w:tcPr>
            <w:tcW w:w="992"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130,868</w:t>
            </w:r>
          </w:p>
        </w:tc>
        <w:tc>
          <w:tcPr>
            <w:tcW w:w="118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25.38</w:t>
            </w:r>
          </w:p>
        </w:tc>
      </w:tr>
      <w:tr w:rsidR="00FC6783" w:rsidRPr="00FC6783" w:rsidTr="00FC6783">
        <w:trPr>
          <w:trHeight w:val="252"/>
        </w:trPr>
        <w:tc>
          <w:tcPr>
            <w:tcW w:w="2297" w:type="dxa"/>
            <w:tcBorders>
              <w:top w:val="single" w:sz="6" w:space="0" w:color="auto"/>
              <w:bottom w:val="single" w:sz="6" w:space="0" w:color="auto"/>
            </w:tcBorders>
            <w:shd w:val="pct10" w:color="auto" w:fill="auto"/>
            <w:noWrap/>
            <w:hideMark/>
          </w:tcPr>
          <w:p w:rsidR="00FC6783" w:rsidRPr="00FC6783" w:rsidRDefault="00FC6783" w:rsidP="00FC6783">
            <w:pPr>
              <w:pStyle w:val="142"/>
              <w:rPr>
                <w:rFonts w:hint="eastAsia"/>
                <w:sz w:val="22"/>
                <w:szCs w:val="22"/>
              </w:rPr>
            </w:pPr>
            <w:r w:rsidRPr="00FC6783">
              <w:rPr>
                <w:rFonts w:hint="eastAsia"/>
                <w:sz w:val="22"/>
                <w:szCs w:val="22"/>
              </w:rPr>
              <w:t>臺灣土地銀行</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65,885</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53,442</w:t>
            </w:r>
          </w:p>
        </w:tc>
        <w:tc>
          <w:tcPr>
            <w:tcW w:w="954"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3,298</w:t>
            </w:r>
          </w:p>
        </w:tc>
        <w:tc>
          <w:tcPr>
            <w:tcW w:w="146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7,201</w:t>
            </w:r>
          </w:p>
        </w:tc>
        <w:tc>
          <w:tcPr>
            <w:tcW w:w="992"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1,944</w:t>
            </w:r>
          </w:p>
        </w:tc>
        <w:tc>
          <w:tcPr>
            <w:tcW w:w="118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81.11</w:t>
            </w:r>
          </w:p>
        </w:tc>
      </w:tr>
      <w:tr w:rsidR="00FC6783" w:rsidRPr="00FC6783" w:rsidTr="00FC6783">
        <w:trPr>
          <w:trHeight w:val="252"/>
        </w:trPr>
        <w:tc>
          <w:tcPr>
            <w:tcW w:w="2297" w:type="dxa"/>
            <w:tcBorders>
              <w:top w:val="single" w:sz="6" w:space="0" w:color="auto"/>
              <w:bottom w:val="single" w:sz="6" w:space="0" w:color="auto"/>
            </w:tcBorders>
            <w:shd w:val="pct10" w:color="auto" w:fill="auto"/>
            <w:noWrap/>
            <w:hideMark/>
          </w:tcPr>
          <w:p w:rsidR="00FC6783" w:rsidRPr="00FC6783" w:rsidRDefault="00FC6783" w:rsidP="00FC6783">
            <w:pPr>
              <w:pStyle w:val="142"/>
              <w:rPr>
                <w:rFonts w:hint="eastAsia"/>
                <w:sz w:val="22"/>
                <w:szCs w:val="22"/>
              </w:rPr>
            </w:pPr>
            <w:r w:rsidRPr="00FC6783">
              <w:rPr>
                <w:rFonts w:hint="eastAsia"/>
                <w:sz w:val="22"/>
                <w:szCs w:val="22"/>
              </w:rPr>
              <w:t>合作金庫商業銀行#</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104,173</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68,008</w:t>
            </w:r>
          </w:p>
        </w:tc>
        <w:tc>
          <w:tcPr>
            <w:tcW w:w="954"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8,811</w:t>
            </w:r>
          </w:p>
        </w:tc>
        <w:tc>
          <w:tcPr>
            <w:tcW w:w="146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23,494</w:t>
            </w:r>
          </w:p>
        </w:tc>
        <w:tc>
          <w:tcPr>
            <w:tcW w:w="992"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3,860</w:t>
            </w:r>
          </w:p>
        </w:tc>
        <w:tc>
          <w:tcPr>
            <w:tcW w:w="118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65.28</w:t>
            </w:r>
          </w:p>
        </w:tc>
      </w:tr>
      <w:tr w:rsidR="00FC6783" w:rsidRPr="00FC6783" w:rsidTr="00FC6783">
        <w:trPr>
          <w:trHeight w:val="252"/>
        </w:trPr>
        <w:tc>
          <w:tcPr>
            <w:tcW w:w="2297" w:type="dxa"/>
            <w:tcBorders>
              <w:top w:val="single" w:sz="6" w:space="0" w:color="auto"/>
              <w:bottom w:val="single" w:sz="6" w:space="0" w:color="auto"/>
            </w:tcBorders>
            <w:shd w:val="pct10" w:color="auto" w:fill="auto"/>
            <w:noWrap/>
            <w:hideMark/>
          </w:tcPr>
          <w:p w:rsidR="00FC6783" w:rsidRPr="00FC6783" w:rsidRDefault="00FC6783" w:rsidP="00FC6783">
            <w:pPr>
              <w:pStyle w:val="142"/>
              <w:rPr>
                <w:rFonts w:hint="eastAsia"/>
                <w:sz w:val="22"/>
                <w:szCs w:val="22"/>
              </w:rPr>
            </w:pPr>
            <w:r w:rsidRPr="00FC6783">
              <w:rPr>
                <w:rFonts w:hint="eastAsia"/>
                <w:sz w:val="22"/>
                <w:szCs w:val="22"/>
              </w:rPr>
              <w:t>第一商業銀行#</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168,299</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74,491</w:t>
            </w:r>
          </w:p>
        </w:tc>
        <w:tc>
          <w:tcPr>
            <w:tcW w:w="954"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10,256</w:t>
            </w:r>
          </w:p>
        </w:tc>
        <w:tc>
          <w:tcPr>
            <w:tcW w:w="146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72,092</w:t>
            </w:r>
          </w:p>
        </w:tc>
        <w:tc>
          <w:tcPr>
            <w:tcW w:w="992"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11,460</w:t>
            </w:r>
          </w:p>
        </w:tc>
        <w:tc>
          <w:tcPr>
            <w:tcW w:w="118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44.26</w:t>
            </w:r>
          </w:p>
        </w:tc>
      </w:tr>
      <w:tr w:rsidR="00FC6783" w:rsidRPr="00FC6783" w:rsidTr="00FC6783">
        <w:trPr>
          <w:trHeight w:val="252"/>
        </w:trPr>
        <w:tc>
          <w:tcPr>
            <w:tcW w:w="2297" w:type="dxa"/>
            <w:tcBorders>
              <w:top w:val="single" w:sz="6" w:space="0" w:color="auto"/>
              <w:bottom w:val="single" w:sz="6" w:space="0" w:color="auto"/>
            </w:tcBorders>
            <w:shd w:val="pct10" w:color="auto" w:fill="auto"/>
            <w:noWrap/>
            <w:hideMark/>
          </w:tcPr>
          <w:p w:rsidR="00FC6783" w:rsidRPr="00FC6783" w:rsidRDefault="00FC6783" w:rsidP="00FC6783">
            <w:pPr>
              <w:pStyle w:val="142"/>
              <w:rPr>
                <w:rFonts w:hint="eastAsia"/>
                <w:sz w:val="22"/>
                <w:szCs w:val="22"/>
              </w:rPr>
            </w:pPr>
            <w:r w:rsidRPr="00FC6783">
              <w:rPr>
                <w:rFonts w:hint="eastAsia"/>
                <w:sz w:val="22"/>
                <w:szCs w:val="22"/>
              </w:rPr>
              <w:t>華南商業銀行#</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112,705</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65,874</w:t>
            </w:r>
          </w:p>
        </w:tc>
        <w:tc>
          <w:tcPr>
            <w:tcW w:w="954"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9,467</w:t>
            </w:r>
          </w:p>
        </w:tc>
        <w:tc>
          <w:tcPr>
            <w:tcW w:w="146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34,973</w:t>
            </w:r>
          </w:p>
        </w:tc>
        <w:tc>
          <w:tcPr>
            <w:tcW w:w="992"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2,391</w:t>
            </w:r>
          </w:p>
        </w:tc>
        <w:tc>
          <w:tcPr>
            <w:tcW w:w="118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58.45</w:t>
            </w:r>
          </w:p>
        </w:tc>
      </w:tr>
      <w:tr w:rsidR="00FC6783" w:rsidRPr="00FC6783" w:rsidTr="00FC6783">
        <w:trPr>
          <w:trHeight w:val="252"/>
        </w:trPr>
        <w:tc>
          <w:tcPr>
            <w:tcW w:w="2297" w:type="dxa"/>
            <w:tcBorders>
              <w:top w:val="single" w:sz="6" w:space="0" w:color="auto"/>
              <w:bottom w:val="single" w:sz="6" w:space="0" w:color="auto"/>
            </w:tcBorders>
            <w:shd w:val="pct10" w:color="auto" w:fill="auto"/>
            <w:noWrap/>
            <w:hideMark/>
          </w:tcPr>
          <w:p w:rsidR="00FC6783" w:rsidRPr="00FC6783" w:rsidRDefault="00FC6783" w:rsidP="00FC6783">
            <w:pPr>
              <w:pStyle w:val="142"/>
              <w:rPr>
                <w:rFonts w:hint="eastAsia"/>
                <w:sz w:val="22"/>
                <w:szCs w:val="22"/>
              </w:rPr>
            </w:pPr>
            <w:r w:rsidRPr="00FC6783">
              <w:rPr>
                <w:rFonts w:hint="eastAsia"/>
                <w:sz w:val="22"/>
                <w:szCs w:val="22"/>
              </w:rPr>
              <w:t>彰化商業銀行</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88,537</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49,713</w:t>
            </w:r>
          </w:p>
        </w:tc>
        <w:tc>
          <w:tcPr>
            <w:tcW w:w="954"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5,992</w:t>
            </w:r>
          </w:p>
        </w:tc>
        <w:tc>
          <w:tcPr>
            <w:tcW w:w="146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29,527</w:t>
            </w:r>
          </w:p>
        </w:tc>
        <w:tc>
          <w:tcPr>
            <w:tcW w:w="992"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3,304</w:t>
            </w:r>
          </w:p>
        </w:tc>
        <w:tc>
          <w:tcPr>
            <w:tcW w:w="118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sz w:val="22"/>
                <w:szCs w:val="22"/>
              </w:rPr>
            </w:pPr>
            <w:r w:rsidRPr="00FC6783">
              <w:rPr>
                <w:rFonts w:hint="eastAsia"/>
                <w:sz w:val="22"/>
                <w:szCs w:val="22"/>
              </w:rPr>
              <w:t>56.15</w:t>
            </w:r>
          </w:p>
        </w:tc>
      </w:tr>
      <w:tr w:rsidR="00FC6783" w:rsidRPr="00FC6783" w:rsidTr="00FC6783">
        <w:trPr>
          <w:trHeight w:val="252"/>
        </w:trPr>
        <w:tc>
          <w:tcPr>
            <w:tcW w:w="2297" w:type="dxa"/>
            <w:tcBorders>
              <w:top w:val="single" w:sz="6" w:space="0" w:color="auto"/>
            </w:tcBorders>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上海商業儲蓄銀行</w:t>
            </w:r>
          </w:p>
        </w:tc>
        <w:tc>
          <w:tcPr>
            <w:tcW w:w="1106"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47,901</w:t>
            </w:r>
          </w:p>
        </w:tc>
        <w:tc>
          <w:tcPr>
            <w:tcW w:w="1106"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27,017</w:t>
            </w:r>
          </w:p>
        </w:tc>
        <w:tc>
          <w:tcPr>
            <w:tcW w:w="954"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3,711</w:t>
            </w:r>
          </w:p>
        </w:tc>
        <w:tc>
          <w:tcPr>
            <w:tcW w:w="1463"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11,450</w:t>
            </w:r>
          </w:p>
        </w:tc>
        <w:tc>
          <w:tcPr>
            <w:tcW w:w="992"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5,724</w:t>
            </w:r>
          </w:p>
        </w:tc>
        <w:tc>
          <w:tcPr>
            <w:tcW w:w="1183"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56.40</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台北富邦銀行#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165,368</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76,586</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16,905</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66,869</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5,008</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46.31</w:t>
            </w:r>
          </w:p>
        </w:tc>
      </w:tr>
      <w:tr w:rsidR="00FC6783" w:rsidRPr="00FC6783" w:rsidTr="00FC6783">
        <w:trPr>
          <w:trHeight w:val="252"/>
        </w:trPr>
        <w:tc>
          <w:tcPr>
            <w:tcW w:w="2297" w:type="dxa"/>
            <w:tcBorders>
              <w:bottom w:val="single" w:sz="6" w:space="0" w:color="auto"/>
            </w:tcBorders>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國泰世華商業銀行#</w:t>
            </w:r>
          </w:p>
        </w:tc>
        <w:tc>
          <w:tcPr>
            <w:tcW w:w="1106"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194,080</w:t>
            </w:r>
          </w:p>
        </w:tc>
        <w:tc>
          <w:tcPr>
            <w:tcW w:w="1106"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74,462</w:t>
            </w:r>
          </w:p>
        </w:tc>
        <w:tc>
          <w:tcPr>
            <w:tcW w:w="954"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24,118</w:t>
            </w:r>
          </w:p>
        </w:tc>
        <w:tc>
          <w:tcPr>
            <w:tcW w:w="1463"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91,827</w:t>
            </w:r>
          </w:p>
        </w:tc>
        <w:tc>
          <w:tcPr>
            <w:tcW w:w="992"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3,672</w:t>
            </w:r>
          </w:p>
        </w:tc>
        <w:tc>
          <w:tcPr>
            <w:tcW w:w="1183"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38.37</w:t>
            </w:r>
          </w:p>
        </w:tc>
      </w:tr>
      <w:tr w:rsidR="00FC6783" w:rsidRPr="00FC6783" w:rsidTr="00FC6783">
        <w:trPr>
          <w:trHeight w:val="252"/>
        </w:trPr>
        <w:tc>
          <w:tcPr>
            <w:tcW w:w="2297" w:type="dxa"/>
            <w:tcBorders>
              <w:top w:val="single" w:sz="6" w:space="0" w:color="auto"/>
              <w:bottom w:val="single" w:sz="6" w:space="0" w:color="auto"/>
            </w:tcBorders>
            <w:shd w:val="pct12" w:color="auto" w:fill="auto"/>
            <w:noWrap/>
            <w:hideMark/>
          </w:tcPr>
          <w:p w:rsidR="00FC6783" w:rsidRPr="00FC6783" w:rsidRDefault="00FC6783" w:rsidP="00FC6783">
            <w:pPr>
              <w:pStyle w:val="142"/>
              <w:rPr>
                <w:rFonts w:hint="eastAsia"/>
                <w:sz w:val="22"/>
                <w:szCs w:val="22"/>
              </w:rPr>
            </w:pPr>
            <w:r w:rsidRPr="00FC6783">
              <w:rPr>
                <w:rFonts w:hint="eastAsia"/>
                <w:sz w:val="22"/>
                <w:szCs w:val="22"/>
              </w:rPr>
              <w:t>中國輸出入銀行</w:t>
            </w:r>
          </w:p>
        </w:tc>
        <w:tc>
          <w:tcPr>
            <w:tcW w:w="1106" w:type="dxa"/>
            <w:tcBorders>
              <w:top w:val="single" w:sz="6" w:space="0" w:color="auto"/>
              <w:bottom w:val="single" w:sz="6" w:space="0" w:color="auto"/>
            </w:tcBorders>
            <w:shd w:val="pct12"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5,505</w:t>
            </w:r>
          </w:p>
        </w:tc>
        <w:tc>
          <w:tcPr>
            <w:tcW w:w="1106" w:type="dxa"/>
            <w:tcBorders>
              <w:top w:val="single" w:sz="6" w:space="0" w:color="auto"/>
              <w:bottom w:val="single" w:sz="6" w:space="0" w:color="auto"/>
            </w:tcBorders>
            <w:shd w:val="pct12"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4,899</w:t>
            </w:r>
          </w:p>
        </w:tc>
        <w:tc>
          <w:tcPr>
            <w:tcW w:w="954" w:type="dxa"/>
            <w:tcBorders>
              <w:top w:val="single" w:sz="6" w:space="0" w:color="auto"/>
              <w:bottom w:val="single" w:sz="6" w:space="0" w:color="auto"/>
            </w:tcBorders>
            <w:shd w:val="pct12"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94</w:t>
            </w:r>
          </w:p>
        </w:tc>
        <w:tc>
          <w:tcPr>
            <w:tcW w:w="1463" w:type="dxa"/>
            <w:tcBorders>
              <w:top w:val="single" w:sz="6" w:space="0" w:color="auto"/>
              <w:bottom w:val="single" w:sz="6" w:space="0" w:color="auto"/>
            </w:tcBorders>
            <w:shd w:val="pct12"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72</w:t>
            </w:r>
          </w:p>
        </w:tc>
        <w:tc>
          <w:tcPr>
            <w:tcW w:w="992" w:type="dxa"/>
            <w:tcBorders>
              <w:top w:val="single" w:sz="6" w:space="0" w:color="auto"/>
              <w:bottom w:val="single" w:sz="6" w:space="0" w:color="auto"/>
            </w:tcBorders>
            <w:shd w:val="pct12"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440</w:t>
            </w:r>
          </w:p>
        </w:tc>
        <w:tc>
          <w:tcPr>
            <w:tcW w:w="1183" w:type="dxa"/>
            <w:tcBorders>
              <w:top w:val="single" w:sz="6" w:space="0" w:color="auto"/>
              <w:bottom w:val="single" w:sz="6" w:space="0" w:color="auto"/>
            </w:tcBorders>
            <w:shd w:val="pct12"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88.99</w:t>
            </w:r>
          </w:p>
        </w:tc>
      </w:tr>
      <w:tr w:rsidR="00FC6783" w:rsidRPr="00FC6783" w:rsidTr="00FC6783">
        <w:trPr>
          <w:trHeight w:val="252"/>
        </w:trPr>
        <w:tc>
          <w:tcPr>
            <w:tcW w:w="2297" w:type="dxa"/>
            <w:tcBorders>
              <w:top w:val="single" w:sz="6" w:space="0" w:color="auto"/>
              <w:bottom w:val="single" w:sz="6" w:space="0" w:color="auto"/>
            </w:tcBorders>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高雄銀行</w:t>
            </w:r>
          </w:p>
        </w:tc>
        <w:tc>
          <w:tcPr>
            <w:tcW w:w="1106" w:type="dxa"/>
            <w:tcBorders>
              <w:top w:val="single" w:sz="6" w:space="0" w:color="auto"/>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6,801</w:t>
            </w:r>
          </w:p>
        </w:tc>
        <w:tc>
          <w:tcPr>
            <w:tcW w:w="1106" w:type="dxa"/>
            <w:tcBorders>
              <w:top w:val="single" w:sz="6" w:space="0" w:color="auto"/>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5,406</w:t>
            </w:r>
          </w:p>
        </w:tc>
        <w:tc>
          <w:tcPr>
            <w:tcW w:w="954" w:type="dxa"/>
            <w:tcBorders>
              <w:top w:val="single" w:sz="6" w:space="0" w:color="auto"/>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657</w:t>
            </w:r>
          </w:p>
        </w:tc>
        <w:tc>
          <w:tcPr>
            <w:tcW w:w="1463" w:type="dxa"/>
            <w:tcBorders>
              <w:top w:val="single" w:sz="6" w:space="0" w:color="auto"/>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481</w:t>
            </w:r>
          </w:p>
        </w:tc>
        <w:tc>
          <w:tcPr>
            <w:tcW w:w="992" w:type="dxa"/>
            <w:tcBorders>
              <w:top w:val="single" w:sz="6" w:space="0" w:color="auto"/>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256</w:t>
            </w:r>
          </w:p>
        </w:tc>
        <w:tc>
          <w:tcPr>
            <w:tcW w:w="1183" w:type="dxa"/>
            <w:tcBorders>
              <w:top w:val="single" w:sz="6" w:space="0" w:color="auto"/>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79.49</w:t>
            </w:r>
          </w:p>
        </w:tc>
      </w:tr>
      <w:tr w:rsidR="00FC6783" w:rsidRPr="00FC6783" w:rsidTr="00FC6783">
        <w:trPr>
          <w:trHeight w:val="240"/>
        </w:trPr>
        <w:tc>
          <w:tcPr>
            <w:tcW w:w="2297" w:type="dxa"/>
            <w:tcBorders>
              <w:top w:val="single" w:sz="6" w:space="0" w:color="auto"/>
              <w:bottom w:val="single" w:sz="6" w:space="0" w:color="auto"/>
            </w:tcBorders>
            <w:shd w:val="pct10" w:color="auto" w:fill="auto"/>
            <w:noWrap/>
            <w:hideMark/>
          </w:tcPr>
          <w:p w:rsidR="00FC6783" w:rsidRPr="00FC6783" w:rsidRDefault="00FC6783" w:rsidP="00FC6783">
            <w:pPr>
              <w:pStyle w:val="142"/>
              <w:rPr>
                <w:rFonts w:hint="eastAsia"/>
                <w:sz w:val="22"/>
                <w:szCs w:val="22"/>
              </w:rPr>
            </w:pPr>
            <w:r w:rsidRPr="00FC6783">
              <w:rPr>
                <w:rFonts w:hint="eastAsia"/>
                <w:sz w:val="22"/>
                <w:szCs w:val="22"/>
              </w:rPr>
              <w:t>兆豐國際商業銀行#</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107,597</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82,242</w:t>
            </w:r>
          </w:p>
        </w:tc>
        <w:tc>
          <w:tcPr>
            <w:tcW w:w="954"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7,829</w:t>
            </w:r>
          </w:p>
        </w:tc>
        <w:tc>
          <w:tcPr>
            <w:tcW w:w="146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12,719</w:t>
            </w:r>
          </w:p>
        </w:tc>
        <w:tc>
          <w:tcPr>
            <w:tcW w:w="992"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4,807</w:t>
            </w:r>
          </w:p>
        </w:tc>
        <w:tc>
          <w:tcPr>
            <w:tcW w:w="118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76.44</w:t>
            </w:r>
          </w:p>
        </w:tc>
      </w:tr>
      <w:tr w:rsidR="00FC6783" w:rsidRPr="00FC6783" w:rsidTr="00FC6783">
        <w:trPr>
          <w:trHeight w:val="252"/>
        </w:trPr>
        <w:tc>
          <w:tcPr>
            <w:tcW w:w="2297" w:type="dxa"/>
            <w:tcBorders>
              <w:top w:val="single" w:sz="6" w:space="0" w:color="auto"/>
            </w:tcBorders>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花旗(台灣)商業銀行</w:t>
            </w:r>
          </w:p>
        </w:tc>
        <w:tc>
          <w:tcPr>
            <w:tcW w:w="1106"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15,514</w:t>
            </w:r>
          </w:p>
        </w:tc>
        <w:tc>
          <w:tcPr>
            <w:tcW w:w="1106"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9,806</w:t>
            </w:r>
          </w:p>
        </w:tc>
        <w:tc>
          <w:tcPr>
            <w:tcW w:w="954"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1,797</w:t>
            </w:r>
          </w:p>
        </w:tc>
        <w:tc>
          <w:tcPr>
            <w:tcW w:w="1463"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1,820</w:t>
            </w:r>
          </w:p>
        </w:tc>
        <w:tc>
          <w:tcPr>
            <w:tcW w:w="992"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2,092</w:t>
            </w:r>
          </w:p>
        </w:tc>
        <w:tc>
          <w:tcPr>
            <w:tcW w:w="1183"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63.21</w:t>
            </w:r>
          </w:p>
        </w:tc>
      </w:tr>
      <w:tr w:rsidR="00FC6783" w:rsidRPr="00FC6783" w:rsidTr="00FC6783">
        <w:trPr>
          <w:trHeight w:val="252"/>
        </w:trPr>
        <w:tc>
          <w:tcPr>
            <w:tcW w:w="2297" w:type="dxa"/>
            <w:tcBorders>
              <w:bottom w:val="single" w:sz="6" w:space="0" w:color="auto"/>
            </w:tcBorders>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王道商業銀行</w:t>
            </w:r>
          </w:p>
        </w:tc>
        <w:tc>
          <w:tcPr>
            <w:tcW w:w="1106"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26,983</w:t>
            </w:r>
          </w:p>
        </w:tc>
        <w:tc>
          <w:tcPr>
            <w:tcW w:w="1106"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8,113</w:t>
            </w:r>
          </w:p>
        </w:tc>
        <w:tc>
          <w:tcPr>
            <w:tcW w:w="954"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933</w:t>
            </w:r>
          </w:p>
        </w:tc>
        <w:tc>
          <w:tcPr>
            <w:tcW w:w="1463"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16,918</w:t>
            </w:r>
          </w:p>
        </w:tc>
        <w:tc>
          <w:tcPr>
            <w:tcW w:w="992"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1,019</w:t>
            </w:r>
          </w:p>
        </w:tc>
        <w:tc>
          <w:tcPr>
            <w:tcW w:w="1183" w:type="dxa"/>
            <w:tcBorders>
              <w:bottom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30.07</w:t>
            </w:r>
          </w:p>
        </w:tc>
      </w:tr>
      <w:tr w:rsidR="00FC6783" w:rsidRPr="00FC6783" w:rsidTr="00FC6783">
        <w:trPr>
          <w:trHeight w:val="252"/>
        </w:trPr>
        <w:tc>
          <w:tcPr>
            <w:tcW w:w="2297" w:type="dxa"/>
            <w:tcBorders>
              <w:top w:val="single" w:sz="6" w:space="0" w:color="auto"/>
              <w:bottom w:val="single" w:sz="6" w:space="0" w:color="auto"/>
            </w:tcBorders>
            <w:shd w:val="pct10" w:color="auto" w:fill="auto"/>
            <w:noWrap/>
            <w:hideMark/>
          </w:tcPr>
          <w:p w:rsidR="00FC6783" w:rsidRPr="00FC6783" w:rsidRDefault="00FC6783" w:rsidP="00FC6783">
            <w:pPr>
              <w:pStyle w:val="142"/>
              <w:rPr>
                <w:rFonts w:hint="eastAsia"/>
                <w:sz w:val="22"/>
                <w:szCs w:val="22"/>
              </w:rPr>
            </w:pPr>
            <w:r w:rsidRPr="00FC6783">
              <w:rPr>
                <w:rFonts w:hint="eastAsia"/>
                <w:sz w:val="22"/>
                <w:szCs w:val="22"/>
              </w:rPr>
              <w:t>臺灣中小企業銀行</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49,930</w:t>
            </w:r>
          </w:p>
        </w:tc>
        <w:tc>
          <w:tcPr>
            <w:tcW w:w="1106"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36,285</w:t>
            </w:r>
          </w:p>
        </w:tc>
        <w:tc>
          <w:tcPr>
            <w:tcW w:w="954"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4,880</w:t>
            </w:r>
          </w:p>
        </w:tc>
        <w:tc>
          <w:tcPr>
            <w:tcW w:w="146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6,586</w:t>
            </w:r>
          </w:p>
        </w:tc>
        <w:tc>
          <w:tcPr>
            <w:tcW w:w="992"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2,179</w:t>
            </w:r>
          </w:p>
        </w:tc>
        <w:tc>
          <w:tcPr>
            <w:tcW w:w="1183" w:type="dxa"/>
            <w:tcBorders>
              <w:top w:val="single" w:sz="6" w:space="0" w:color="auto"/>
              <w:bottom w:val="single" w:sz="6" w:space="0" w:color="auto"/>
            </w:tcBorders>
            <w:shd w:val="pct10"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72.67</w:t>
            </w:r>
          </w:p>
        </w:tc>
      </w:tr>
      <w:tr w:rsidR="00FC6783" w:rsidRPr="00FC6783" w:rsidTr="00FC6783">
        <w:trPr>
          <w:trHeight w:val="252"/>
        </w:trPr>
        <w:tc>
          <w:tcPr>
            <w:tcW w:w="2297" w:type="dxa"/>
            <w:tcBorders>
              <w:top w:val="single" w:sz="6" w:space="0" w:color="auto"/>
            </w:tcBorders>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渣打國際商業銀行</w:t>
            </w:r>
          </w:p>
        </w:tc>
        <w:tc>
          <w:tcPr>
            <w:tcW w:w="1106"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28,286</w:t>
            </w:r>
          </w:p>
        </w:tc>
        <w:tc>
          <w:tcPr>
            <w:tcW w:w="1106"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15,653</w:t>
            </w:r>
          </w:p>
        </w:tc>
        <w:tc>
          <w:tcPr>
            <w:tcW w:w="954"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5,123</w:t>
            </w:r>
          </w:p>
        </w:tc>
        <w:tc>
          <w:tcPr>
            <w:tcW w:w="1463"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7,197</w:t>
            </w:r>
          </w:p>
        </w:tc>
        <w:tc>
          <w:tcPr>
            <w:tcW w:w="992"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313</w:t>
            </w:r>
          </w:p>
        </w:tc>
        <w:tc>
          <w:tcPr>
            <w:tcW w:w="1183" w:type="dxa"/>
            <w:tcBorders>
              <w:top w:val="single" w:sz="6" w:space="0" w:color="auto"/>
            </w:tcBorders>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55.34</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台中商業銀行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26,360</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15,470</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2,467</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6,898</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1,524</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58.69</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京城商業銀行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11,606</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6,695</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1,544</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2,539</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828</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57.69</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sz w:val="22"/>
                <w:szCs w:val="22"/>
              </w:rPr>
            </w:pPr>
            <w:r w:rsidRPr="00FC6783">
              <w:rPr>
                <w:rFonts w:hint="eastAsia"/>
                <w:sz w:val="22"/>
                <w:szCs w:val="22"/>
              </w:rPr>
              <w:t>滙豐</w:t>
            </w:r>
            <w:r w:rsidRPr="00FC6783">
              <w:rPr>
                <w:sz w:val="22"/>
                <w:szCs w:val="22"/>
              </w:rPr>
              <w:t>(</w:t>
            </w:r>
            <w:r w:rsidRPr="00FC6783">
              <w:rPr>
                <w:rFonts w:hint="eastAsia"/>
                <w:sz w:val="22"/>
                <w:szCs w:val="22"/>
              </w:rPr>
              <w:t>台灣</w:t>
            </w:r>
            <w:r w:rsidRPr="00FC6783">
              <w:rPr>
                <w:sz w:val="22"/>
                <w:szCs w:val="22"/>
              </w:rPr>
              <w:t>)</w:t>
            </w:r>
            <w:r w:rsidRPr="00FC6783">
              <w:rPr>
                <w:rFonts w:hint="eastAsia"/>
                <w:sz w:val="22"/>
                <w:szCs w:val="22"/>
              </w:rPr>
              <w:t>商業銀行</w:t>
            </w:r>
          </w:p>
        </w:tc>
        <w:tc>
          <w:tcPr>
            <w:tcW w:w="1106" w:type="dxa"/>
            <w:shd w:val="clear" w:color="auto" w:fill="auto"/>
            <w:noWrap/>
            <w:vAlign w:val="center"/>
          </w:tcPr>
          <w:p w:rsidR="00FC6783" w:rsidRPr="00FC6783" w:rsidRDefault="00FC6783" w:rsidP="00FC6783">
            <w:pPr>
              <w:pStyle w:val="142"/>
              <w:jc w:val="right"/>
              <w:rPr>
                <w:sz w:val="22"/>
                <w:szCs w:val="22"/>
              </w:rPr>
            </w:pPr>
            <w:r w:rsidRPr="00FC6783">
              <w:rPr>
                <w:sz w:val="22"/>
                <w:szCs w:val="22"/>
              </w:rPr>
              <w:t>97,996</w:t>
            </w:r>
          </w:p>
        </w:tc>
        <w:tc>
          <w:tcPr>
            <w:tcW w:w="1106" w:type="dxa"/>
            <w:shd w:val="clear" w:color="auto" w:fill="auto"/>
            <w:noWrap/>
            <w:vAlign w:val="center"/>
          </w:tcPr>
          <w:p w:rsidR="00FC6783" w:rsidRPr="00FC6783" w:rsidRDefault="00FC6783" w:rsidP="00FC6783">
            <w:pPr>
              <w:pStyle w:val="142"/>
              <w:jc w:val="right"/>
              <w:rPr>
                <w:sz w:val="22"/>
                <w:szCs w:val="22"/>
              </w:rPr>
            </w:pPr>
            <w:r w:rsidRPr="00FC6783">
              <w:rPr>
                <w:sz w:val="22"/>
                <w:szCs w:val="22"/>
              </w:rPr>
              <w:t>9,629</w:t>
            </w:r>
          </w:p>
        </w:tc>
        <w:tc>
          <w:tcPr>
            <w:tcW w:w="954" w:type="dxa"/>
            <w:shd w:val="clear" w:color="auto" w:fill="auto"/>
            <w:noWrap/>
            <w:vAlign w:val="center"/>
          </w:tcPr>
          <w:p w:rsidR="00FC6783" w:rsidRPr="00FC6783" w:rsidRDefault="00FC6783" w:rsidP="00FC6783">
            <w:pPr>
              <w:pStyle w:val="142"/>
              <w:jc w:val="right"/>
              <w:rPr>
                <w:sz w:val="22"/>
                <w:szCs w:val="22"/>
              </w:rPr>
            </w:pPr>
            <w:r w:rsidRPr="00FC6783">
              <w:rPr>
                <w:sz w:val="22"/>
                <w:szCs w:val="22"/>
              </w:rPr>
              <w:t>6,859</w:t>
            </w:r>
          </w:p>
        </w:tc>
        <w:tc>
          <w:tcPr>
            <w:tcW w:w="1463" w:type="dxa"/>
            <w:shd w:val="clear" w:color="auto" w:fill="auto"/>
            <w:noWrap/>
            <w:vAlign w:val="center"/>
          </w:tcPr>
          <w:p w:rsidR="00FC6783" w:rsidRPr="00FC6783" w:rsidRDefault="00FC6783" w:rsidP="00FC6783">
            <w:pPr>
              <w:pStyle w:val="142"/>
              <w:jc w:val="right"/>
              <w:rPr>
                <w:sz w:val="22"/>
                <w:szCs w:val="22"/>
              </w:rPr>
            </w:pPr>
            <w:r w:rsidRPr="00FC6783">
              <w:rPr>
                <w:sz w:val="22"/>
                <w:szCs w:val="22"/>
              </w:rPr>
              <w:t>81,402</w:t>
            </w:r>
          </w:p>
        </w:tc>
        <w:tc>
          <w:tcPr>
            <w:tcW w:w="992" w:type="dxa"/>
            <w:shd w:val="clear" w:color="auto" w:fill="auto"/>
            <w:noWrap/>
            <w:vAlign w:val="center"/>
          </w:tcPr>
          <w:p w:rsidR="00FC6783" w:rsidRPr="00FC6783" w:rsidRDefault="00FC6783" w:rsidP="00FC6783">
            <w:pPr>
              <w:pStyle w:val="142"/>
              <w:jc w:val="right"/>
              <w:rPr>
                <w:sz w:val="22"/>
                <w:szCs w:val="22"/>
              </w:rPr>
            </w:pPr>
            <w:r w:rsidRPr="00FC6783">
              <w:rPr>
                <w:sz w:val="22"/>
                <w:szCs w:val="22"/>
              </w:rPr>
              <w:t>105</w:t>
            </w:r>
          </w:p>
        </w:tc>
        <w:tc>
          <w:tcPr>
            <w:tcW w:w="1183" w:type="dxa"/>
            <w:shd w:val="clear" w:color="auto" w:fill="auto"/>
            <w:noWrap/>
            <w:vAlign w:val="center"/>
          </w:tcPr>
          <w:p w:rsidR="00FC6783" w:rsidRPr="00FC6783" w:rsidRDefault="00FC6783" w:rsidP="00FC6783">
            <w:pPr>
              <w:pStyle w:val="142"/>
              <w:jc w:val="right"/>
              <w:rPr>
                <w:sz w:val="22"/>
                <w:szCs w:val="22"/>
              </w:rPr>
            </w:pPr>
            <w:r w:rsidRPr="00FC6783">
              <w:rPr>
                <w:sz w:val="22"/>
                <w:szCs w:val="22"/>
              </w:rPr>
              <w:t>9.83</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瑞興商業銀行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1,605</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1,377</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114</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31</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83</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85.79</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華泰商業銀行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4,264</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3,734</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288</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151</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91</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87.57</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臺灣新光商業銀行　#</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51,282</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21,062</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3,814</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25,395</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1,010</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41.07</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陽信商業銀行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14,639</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12,330</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1,207</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707</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394</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84.23</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板信商業銀行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6,846</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5,687</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798</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93</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268</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83.07</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三信商業銀行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4,011</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3,363</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337</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193</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118</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83.84</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聯邦商業銀行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25,822</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14,343</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4,691</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5,437</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1,351</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55.55</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遠東國際商業銀行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26,831</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13,089</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2,481</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10,466</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796</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48.78</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元大商業銀行#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53,882</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24,644</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5,177</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22,972</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1,090</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45.74</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永豐商業銀行#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113,767</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50,228</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8,609</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52,679</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2,251</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44.15</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玉山商業銀行#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137,097</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62,635</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18,602</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52,424</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3,436</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45.69</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凱基商業銀行#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54,897</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17,065</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2,088</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33,917</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1,827</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31.09</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星展(台灣)商業銀行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31,934</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17,165</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7,785</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5,881</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1,103</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53.75</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台新國際商業銀行#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143,835</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52,064</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13,481</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75,465</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2,824</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36.20</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安泰商業銀行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9,658</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5,988</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954</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2,644</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72</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62.00</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中國信託商業銀行#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207,663</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96,626</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35,131</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67,791</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8,115</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46.53</w:t>
            </w:r>
          </w:p>
        </w:tc>
      </w:tr>
      <w:tr w:rsidR="00FC6783" w:rsidRPr="00FC6783" w:rsidTr="00FC6783">
        <w:trPr>
          <w:trHeight w:val="252"/>
        </w:trPr>
        <w:tc>
          <w:tcPr>
            <w:tcW w:w="2297" w:type="dxa"/>
            <w:shd w:val="clear" w:color="auto" w:fill="auto"/>
            <w:noWrap/>
            <w:hideMark/>
          </w:tcPr>
          <w:p w:rsidR="00FC6783" w:rsidRPr="00FC6783" w:rsidRDefault="00FC6783" w:rsidP="00FC6783">
            <w:pPr>
              <w:pStyle w:val="142"/>
              <w:rPr>
                <w:rFonts w:hint="eastAsia"/>
                <w:sz w:val="22"/>
                <w:szCs w:val="22"/>
              </w:rPr>
            </w:pPr>
            <w:r w:rsidRPr="00FC6783">
              <w:rPr>
                <w:rFonts w:hint="eastAsia"/>
                <w:sz w:val="22"/>
                <w:szCs w:val="22"/>
              </w:rPr>
              <w:t>將來商業銀行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548</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446</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77</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25</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81.39</w:t>
            </w:r>
          </w:p>
        </w:tc>
      </w:tr>
      <w:tr w:rsidR="00FC6783" w:rsidRPr="00FC6783" w:rsidTr="00FC6783">
        <w:trPr>
          <w:trHeight w:val="252"/>
        </w:trPr>
        <w:tc>
          <w:tcPr>
            <w:tcW w:w="2297" w:type="dxa"/>
            <w:shd w:val="clear" w:color="auto" w:fill="auto"/>
            <w:noWrap/>
          </w:tcPr>
          <w:p w:rsidR="00FC6783" w:rsidRPr="00FC6783" w:rsidRDefault="00FC6783" w:rsidP="00FC6783">
            <w:pPr>
              <w:pStyle w:val="142"/>
              <w:rPr>
                <w:rFonts w:hint="eastAsia"/>
                <w:sz w:val="22"/>
                <w:szCs w:val="22"/>
              </w:rPr>
            </w:pPr>
            <w:r w:rsidRPr="00FC6783">
              <w:rPr>
                <w:rFonts w:hint="eastAsia"/>
                <w:sz w:val="22"/>
                <w:szCs w:val="22"/>
              </w:rPr>
              <w:t>連線商業銀行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1,613</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1,216</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393</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3</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75.39</w:t>
            </w:r>
          </w:p>
        </w:tc>
      </w:tr>
      <w:tr w:rsidR="00FC6783" w:rsidRPr="00FC6783" w:rsidTr="00FC6783">
        <w:trPr>
          <w:trHeight w:val="252"/>
        </w:trPr>
        <w:tc>
          <w:tcPr>
            <w:tcW w:w="2297" w:type="dxa"/>
            <w:shd w:val="clear" w:color="auto" w:fill="auto"/>
            <w:noWrap/>
          </w:tcPr>
          <w:p w:rsidR="00FC6783" w:rsidRPr="00FC6783" w:rsidRDefault="00FC6783" w:rsidP="00FC6783">
            <w:pPr>
              <w:pStyle w:val="142"/>
              <w:rPr>
                <w:rFonts w:hint="eastAsia"/>
                <w:sz w:val="22"/>
                <w:szCs w:val="22"/>
              </w:rPr>
            </w:pPr>
            <w:r w:rsidRPr="00FC6783">
              <w:rPr>
                <w:rFonts w:hint="eastAsia"/>
                <w:sz w:val="22"/>
                <w:szCs w:val="22"/>
              </w:rPr>
              <w:t>樂天國際商業銀行#</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435</w:t>
            </w:r>
          </w:p>
        </w:tc>
        <w:tc>
          <w:tcPr>
            <w:tcW w:w="1106"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404</w:t>
            </w:r>
          </w:p>
        </w:tc>
        <w:tc>
          <w:tcPr>
            <w:tcW w:w="954"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w:t>
            </w:r>
          </w:p>
        </w:tc>
        <w:tc>
          <w:tcPr>
            <w:tcW w:w="146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21</w:t>
            </w:r>
          </w:p>
        </w:tc>
        <w:tc>
          <w:tcPr>
            <w:tcW w:w="992"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1</w:t>
            </w:r>
          </w:p>
        </w:tc>
        <w:tc>
          <w:tcPr>
            <w:tcW w:w="1183" w:type="dxa"/>
            <w:shd w:val="clear" w:color="auto" w:fill="auto"/>
            <w:noWrap/>
            <w:vAlign w:val="center"/>
          </w:tcPr>
          <w:p w:rsidR="00FC6783" w:rsidRPr="00FC6783" w:rsidRDefault="00FC6783" w:rsidP="00FC6783">
            <w:pPr>
              <w:pStyle w:val="142"/>
              <w:jc w:val="right"/>
              <w:rPr>
                <w:rFonts w:hint="eastAsia"/>
                <w:sz w:val="22"/>
                <w:szCs w:val="22"/>
              </w:rPr>
            </w:pPr>
            <w:r w:rsidRPr="00FC6783">
              <w:rPr>
                <w:rFonts w:hint="eastAsia"/>
                <w:sz w:val="22"/>
                <w:szCs w:val="22"/>
              </w:rPr>
              <w:t>92.87</w:t>
            </w:r>
          </w:p>
        </w:tc>
      </w:tr>
      <w:tr w:rsidR="00EF6F2E" w:rsidRPr="00FC6783" w:rsidTr="002D6ACF">
        <w:trPr>
          <w:trHeight w:val="252"/>
        </w:trPr>
        <w:tc>
          <w:tcPr>
            <w:tcW w:w="2297" w:type="dxa"/>
            <w:shd w:val="clear" w:color="auto" w:fill="auto"/>
            <w:noWrap/>
            <w:hideMark/>
          </w:tcPr>
          <w:p w:rsidR="00EF6F2E" w:rsidRPr="00FC6783" w:rsidRDefault="00EF6F2E" w:rsidP="00EF6F2E">
            <w:pPr>
              <w:pStyle w:val="142"/>
              <w:rPr>
                <w:rFonts w:hint="eastAsia"/>
                <w:sz w:val="22"/>
                <w:szCs w:val="22"/>
              </w:rPr>
            </w:pPr>
            <w:r w:rsidRPr="00FC6783">
              <w:rPr>
                <w:rFonts w:hint="eastAsia"/>
                <w:sz w:val="22"/>
                <w:szCs w:val="22"/>
              </w:rPr>
              <w:t>總　　　　　計</w:t>
            </w:r>
          </w:p>
        </w:tc>
        <w:tc>
          <w:tcPr>
            <w:tcW w:w="1106" w:type="dxa"/>
            <w:shd w:val="clear" w:color="auto" w:fill="auto"/>
            <w:noWrap/>
          </w:tcPr>
          <w:p w:rsidR="00EF6F2E" w:rsidRPr="00EF6F2E" w:rsidRDefault="00EF6F2E" w:rsidP="00EF6F2E">
            <w:pPr>
              <w:pStyle w:val="142"/>
              <w:jc w:val="right"/>
              <w:rPr>
                <w:sz w:val="22"/>
                <w:szCs w:val="22"/>
              </w:rPr>
            </w:pPr>
            <w:r w:rsidRPr="00EF6F2E">
              <w:rPr>
                <w:sz w:val="22"/>
                <w:szCs w:val="22"/>
              </w:rPr>
              <w:t>2,560,787</w:t>
            </w:r>
          </w:p>
        </w:tc>
        <w:tc>
          <w:tcPr>
            <w:tcW w:w="1106" w:type="dxa"/>
            <w:shd w:val="clear" w:color="auto" w:fill="auto"/>
            <w:noWrap/>
          </w:tcPr>
          <w:p w:rsidR="00EF6F2E" w:rsidRPr="00EF6F2E" w:rsidRDefault="00EF6F2E" w:rsidP="00EF6F2E">
            <w:pPr>
              <w:pStyle w:val="142"/>
              <w:jc w:val="right"/>
              <w:rPr>
                <w:sz w:val="22"/>
                <w:szCs w:val="22"/>
              </w:rPr>
            </w:pPr>
            <w:r w:rsidRPr="00EF6F2E">
              <w:rPr>
                <w:sz w:val="22"/>
                <w:szCs w:val="22"/>
              </w:rPr>
              <w:t>1,175,241</w:t>
            </w:r>
          </w:p>
        </w:tc>
        <w:tc>
          <w:tcPr>
            <w:tcW w:w="954" w:type="dxa"/>
            <w:shd w:val="clear" w:color="auto" w:fill="auto"/>
            <w:noWrap/>
          </w:tcPr>
          <w:p w:rsidR="00EF6F2E" w:rsidRPr="00EF6F2E" w:rsidRDefault="00EF6F2E" w:rsidP="00EF6F2E">
            <w:pPr>
              <w:pStyle w:val="142"/>
              <w:jc w:val="right"/>
              <w:rPr>
                <w:sz w:val="22"/>
                <w:szCs w:val="22"/>
              </w:rPr>
            </w:pPr>
            <w:r w:rsidRPr="00EF6F2E">
              <w:rPr>
                <w:sz w:val="22"/>
                <w:szCs w:val="22"/>
              </w:rPr>
              <w:t>224,028</w:t>
            </w:r>
          </w:p>
        </w:tc>
        <w:tc>
          <w:tcPr>
            <w:tcW w:w="1463" w:type="dxa"/>
            <w:shd w:val="clear" w:color="auto" w:fill="auto"/>
            <w:noWrap/>
          </w:tcPr>
          <w:p w:rsidR="00EF6F2E" w:rsidRPr="00EF6F2E" w:rsidRDefault="00EF6F2E" w:rsidP="00EF6F2E">
            <w:pPr>
              <w:pStyle w:val="142"/>
              <w:jc w:val="right"/>
              <w:rPr>
                <w:sz w:val="22"/>
                <w:szCs w:val="22"/>
              </w:rPr>
            </w:pPr>
            <w:r w:rsidRPr="00EF6F2E">
              <w:rPr>
                <w:sz w:val="22"/>
                <w:szCs w:val="22"/>
              </w:rPr>
              <w:t>954,862</w:t>
            </w:r>
          </w:p>
        </w:tc>
        <w:tc>
          <w:tcPr>
            <w:tcW w:w="992" w:type="dxa"/>
            <w:shd w:val="clear" w:color="auto" w:fill="auto"/>
            <w:noWrap/>
          </w:tcPr>
          <w:p w:rsidR="00EF6F2E" w:rsidRPr="00EF6F2E" w:rsidRDefault="00EF6F2E" w:rsidP="00EF6F2E">
            <w:pPr>
              <w:pStyle w:val="142"/>
              <w:jc w:val="right"/>
              <w:rPr>
                <w:sz w:val="22"/>
                <w:szCs w:val="22"/>
              </w:rPr>
            </w:pPr>
            <w:r w:rsidRPr="00EF6F2E">
              <w:rPr>
                <w:sz w:val="22"/>
                <w:szCs w:val="22"/>
              </w:rPr>
              <w:t>206,655</w:t>
            </w:r>
          </w:p>
        </w:tc>
        <w:tc>
          <w:tcPr>
            <w:tcW w:w="1183" w:type="dxa"/>
            <w:shd w:val="clear" w:color="auto" w:fill="auto"/>
            <w:noWrap/>
          </w:tcPr>
          <w:p w:rsidR="00EF6F2E" w:rsidRPr="00EF6F2E" w:rsidRDefault="00EF6F2E" w:rsidP="00EF6F2E">
            <w:pPr>
              <w:pStyle w:val="142"/>
              <w:jc w:val="right"/>
              <w:rPr>
                <w:sz w:val="22"/>
                <w:szCs w:val="22"/>
              </w:rPr>
            </w:pPr>
            <w:r w:rsidRPr="00EF6F2E">
              <w:rPr>
                <w:sz w:val="22"/>
                <w:szCs w:val="22"/>
              </w:rPr>
              <w:t>45.89</w:t>
            </w:r>
          </w:p>
        </w:tc>
      </w:tr>
    </w:tbl>
    <w:p w:rsidR="00FA757B" w:rsidRPr="008A0934" w:rsidRDefault="00FA757B" w:rsidP="00FA757B">
      <w:pPr>
        <w:pStyle w:val="142"/>
        <w:jc w:val="both"/>
      </w:pPr>
      <w:r>
        <w:rPr>
          <w:rFonts w:hint="eastAsia"/>
        </w:rPr>
        <w:t>說　　明：</w:t>
      </w:r>
      <w:r w:rsidRPr="008A0934">
        <w:rPr>
          <w:rFonts w:hint="eastAsia"/>
        </w:rPr>
        <w:t>#係金融控股公司之子公司。</w:t>
      </w:r>
    </w:p>
    <w:p w:rsidR="00FA757B" w:rsidRDefault="00FA757B" w:rsidP="00FA757B">
      <w:pPr>
        <w:pStyle w:val="142"/>
        <w:jc w:val="both"/>
      </w:pPr>
      <w:r>
        <w:rPr>
          <w:rFonts w:hint="eastAsia"/>
        </w:rPr>
        <w:t>資料來源：</w:t>
      </w:r>
      <w:r w:rsidRPr="008A0934">
        <w:rPr>
          <w:rFonts w:hint="eastAsia"/>
        </w:rPr>
        <w:t>金融業務統計輯要</w:t>
      </w:r>
      <w:r w:rsidR="001B7B8D">
        <w:rPr>
          <w:rFonts w:hAnsi="標楷體" w:hint="eastAsia"/>
          <w:szCs w:val="24"/>
        </w:rPr>
        <w:t>(</w:t>
      </w:r>
      <w:r w:rsidR="001B7B8D">
        <w:rPr>
          <w:rFonts w:hAnsi="標楷體" w:hint="eastAsia"/>
          <w:szCs w:val="24"/>
          <w:lang w:eastAsia="zh-TW"/>
        </w:rPr>
        <w:t>查詢日期：</w:t>
      </w:r>
      <w:r w:rsidR="001B7B8D">
        <w:rPr>
          <w:rFonts w:hAnsi="標楷體" w:hint="eastAsia"/>
          <w:szCs w:val="24"/>
        </w:rPr>
        <w:t>11</w:t>
      </w:r>
      <w:r w:rsidR="00577886">
        <w:rPr>
          <w:rFonts w:hAnsi="標楷體" w:hint="eastAsia"/>
          <w:szCs w:val="24"/>
          <w:lang w:eastAsia="zh-TW"/>
        </w:rPr>
        <w:t>3</w:t>
      </w:r>
      <w:r w:rsidR="001B7B8D">
        <w:rPr>
          <w:rFonts w:hAnsi="標楷體" w:hint="eastAsia"/>
          <w:szCs w:val="24"/>
        </w:rPr>
        <w:t>年</w:t>
      </w:r>
      <w:r w:rsidR="00226F49">
        <w:rPr>
          <w:rFonts w:hAnsi="標楷體" w:hint="eastAsia"/>
          <w:szCs w:val="24"/>
          <w:lang w:eastAsia="zh-TW"/>
        </w:rPr>
        <w:t>11</w:t>
      </w:r>
      <w:r w:rsidR="001B7B8D">
        <w:rPr>
          <w:rFonts w:hAnsi="標楷體" w:hint="eastAsia"/>
          <w:szCs w:val="24"/>
        </w:rPr>
        <w:t>月</w:t>
      </w:r>
      <w:r w:rsidR="00CB75CA">
        <w:rPr>
          <w:rFonts w:hAnsi="標楷體" w:hint="eastAsia"/>
          <w:szCs w:val="24"/>
          <w:lang w:eastAsia="zh-TW"/>
        </w:rPr>
        <w:t>7</w:t>
      </w:r>
      <w:r w:rsidR="001B7B8D">
        <w:rPr>
          <w:rFonts w:hAnsi="標楷體" w:hint="eastAsia"/>
          <w:szCs w:val="24"/>
          <w:lang w:eastAsia="zh-TW"/>
        </w:rPr>
        <w:t>日</w:t>
      </w:r>
      <w:r w:rsidR="001B7B8D">
        <w:rPr>
          <w:rFonts w:hAnsi="標楷體" w:hint="eastAsia"/>
          <w:szCs w:val="24"/>
        </w:rPr>
        <w:t>)</w:t>
      </w:r>
      <w:r w:rsidR="001B7B8D">
        <w:rPr>
          <w:rFonts w:hint="eastAsia"/>
        </w:rPr>
        <w:t>，</w:t>
      </w:r>
      <w:r w:rsidR="001B7B8D">
        <w:t>本中心彙製</w:t>
      </w:r>
      <w:r w:rsidRPr="008A0934">
        <w:rPr>
          <w:rFonts w:hint="eastAsia"/>
        </w:rPr>
        <w:t>。</w:t>
      </w:r>
    </w:p>
    <w:p w:rsidR="00FA757B" w:rsidRPr="00003AE1" w:rsidRDefault="00FA757B" w:rsidP="00EE5871">
      <w:pPr>
        <w:pStyle w:val="a4"/>
        <w:ind w:leftChars="-100" w:left="942" w:rightChars="-200" w:right="-566" w:hangingChars="432" w:hanging="1225"/>
        <w:rPr>
          <w:rFonts w:hAnsi="標楷體"/>
          <w:sz w:val="24"/>
          <w:szCs w:val="24"/>
        </w:rPr>
      </w:pPr>
      <w:r w:rsidRPr="00345950">
        <w:rPr>
          <w:rFonts w:hAnsi="標楷體" w:hint="eastAsia"/>
          <w:b/>
        </w:rPr>
        <w:t xml:space="preserve">表2　</w:t>
      </w:r>
      <w:r w:rsidRPr="00003AE1">
        <w:rPr>
          <w:rFonts w:hAnsi="標楷體" w:hint="eastAsia"/>
          <w:b/>
        </w:rPr>
        <w:t>臺灣土地銀行近年手續費收入</w:t>
      </w:r>
      <w:r w:rsidR="00BB0B31">
        <w:rPr>
          <w:rFonts w:hAnsi="標楷體" w:hint="eastAsia"/>
          <w:b/>
          <w:lang w:eastAsia="zh-TW"/>
        </w:rPr>
        <w:t>一覽表</w:t>
      </w:r>
      <w:r w:rsidR="00610613">
        <w:rPr>
          <w:rFonts w:hAnsi="標楷體" w:hint="eastAsia"/>
          <w:b/>
          <w:lang w:eastAsia="zh-TW"/>
        </w:rPr>
        <w:t xml:space="preserve"> </w:t>
      </w:r>
      <w:r w:rsidR="00610613">
        <w:rPr>
          <w:rFonts w:hAnsi="標楷體"/>
          <w:b/>
          <w:lang w:eastAsia="zh-TW"/>
        </w:rPr>
        <w:t xml:space="preserve">       </w:t>
      </w:r>
      <w:r w:rsidR="00EE5871">
        <w:rPr>
          <w:rFonts w:hAnsi="標楷體" w:hint="eastAsia"/>
          <w:b/>
          <w:lang w:eastAsia="zh-TW"/>
        </w:rPr>
        <w:t xml:space="preserve"> </w:t>
      </w:r>
      <w:r w:rsidR="00A77385">
        <w:rPr>
          <w:rFonts w:hAnsi="標楷體" w:hint="eastAsia"/>
          <w:b/>
          <w:lang w:eastAsia="zh-TW"/>
        </w:rPr>
        <w:t xml:space="preserve"> </w:t>
      </w:r>
      <w:r w:rsidR="00EE5871">
        <w:rPr>
          <w:rFonts w:hAnsi="標楷體" w:hint="eastAsia"/>
          <w:b/>
          <w:lang w:eastAsia="zh-TW"/>
        </w:rPr>
        <w:t xml:space="preserve">  </w:t>
      </w:r>
      <w:r>
        <w:rPr>
          <w:rFonts w:hAnsi="標楷體" w:hint="eastAsia"/>
          <w:sz w:val="24"/>
          <w:szCs w:val="24"/>
        </w:rPr>
        <w:t>單位：新臺</w:t>
      </w:r>
      <w:r w:rsidRPr="00003AE1">
        <w:rPr>
          <w:rFonts w:hAnsi="標楷體" w:hint="eastAsia"/>
          <w:sz w:val="24"/>
          <w:szCs w:val="24"/>
        </w:rPr>
        <w:t>幣百萬元</w:t>
      </w:r>
      <w:r w:rsidR="006F6E96">
        <w:rPr>
          <w:rFonts w:hAnsi="標楷體" w:hint="eastAsia"/>
          <w:sz w:val="24"/>
          <w:szCs w:val="24"/>
          <w:lang w:eastAsia="zh-TW"/>
        </w:rPr>
        <w:t>；%</w:t>
      </w:r>
    </w:p>
    <w:tbl>
      <w:tblPr>
        <w:tblW w:w="935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560"/>
        <w:gridCol w:w="1063"/>
        <w:gridCol w:w="1063"/>
        <w:gridCol w:w="1063"/>
        <w:gridCol w:w="1063"/>
        <w:gridCol w:w="1276"/>
        <w:gridCol w:w="1417"/>
      </w:tblGrid>
      <w:tr w:rsidR="00226F49" w:rsidRPr="00005EC9" w:rsidTr="00686007">
        <w:trPr>
          <w:trHeight w:val="610"/>
          <w:tblHeader/>
        </w:trPr>
        <w:tc>
          <w:tcPr>
            <w:tcW w:w="2411" w:type="dxa"/>
            <w:gridSpan w:val="2"/>
            <w:tcBorders>
              <w:top w:val="single" w:sz="12" w:space="0" w:color="auto"/>
              <w:bottom w:val="single" w:sz="6" w:space="0" w:color="auto"/>
              <w:tl2br w:val="single" w:sz="6" w:space="0" w:color="auto"/>
            </w:tcBorders>
            <w:shd w:val="clear" w:color="auto" w:fill="auto"/>
            <w:hideMark/>
          </w:tcPr>
          <w:p w:rsidR="00226F49" w:rsidRPr="00E0504B" w:rsidRDefault="00226F49" w:rsidP="000B0A69">
            <w:pPr>
              <w:widowControl/>
              <w:spacing w:line="280" w:lineRule="exact"/>
              <w:ind w:leftChars="0" w:left="0" w:firstLineChars="0" w:firstLine="0"/>
              <w:rPr>
                <w:rFonts w:hAnsi="標楷體" w:cs="新細明體" w:hint="eastAsia"/>
                <w:b/>
                <w:snapToGrid/>
                <w:kern w:val="0"/>
                <w:sz w:val="24"/>
                <w:szCs w:val="24"/>
              </w:rPr>
            </w:pPr>
            <w:r w:rsidRPr="00E0504B">
              <w:rPr>
                <w:rFonts w:hAnsi="標楷體" w:cs="新細明體" w:hint="eastAsia"/>
                <w:b/>
                <w:snapToGrid/>
                <w:kern w:val="0"/>
                <w:sz w:val="24"/>
                <w:szCs w:val="24"/>
              </w:rPr>
              <w:t xml:space="preserve">         </w:t>
            </w:r>
            <w:r w:rsidR="00686007">
              <w:rPr>
                <w:rFonts w:hAnsi="標楷體" w:cs="新細明體" w:hint="eastAsia"/>
                <w:b/>
                <w:snapToGrid/>
                <w:kern w:val="0"/>
                <w:sz w:val="24"/>
                <w:szCs w:val="24"/>
              </w:rPr>
              <w:t xml:space="preserve">    </w:t>
            </w:r>
            <w:r w:rsidRPr="00E0504B">
              <w:rPr>
                <w:rFonts w:hAnsi="標楷體" w:cs="新細明體" w:hint="eastAsia"/>
                <w:b/>
                <w:snapToGrid/>
                <w:kern w:val="0"/>
                <w:sz w:val="24"/>
                <w:szCs w:val="24"/>
              </w:rPr>
              <w:t>年度</w:t>
            </w:r>
          </w:p>
          <w:p w:rsidR="00226F49" w:rsidRPr="00E0504B" w:rsidRDefault="00226F49" w:rsidP="000B0A69">
            <w:pPr>
              <w:widowControl/>
              <w:spacing w:line="280" w:lineRule="exact"/>
              <w:ind w:leftChars="0" w:left="0" w:firstLineChars="0" w:firstLine="0"/>
              <w:rPr>
                <w:rFonts w:hAnsi="標楷體" w:cs="新細明體"/>
                <w:b/>
                <w:snapToGrid/>
                <w:kern w:val="0"/>
                <w:sz w:val="24"/>
                <w:szCs w:val="24"/>
              </w:rPr>
            </w:pPr>
            <w:r w:rsidRPr="00E0504B">
              <w:rPr>
                <w:rFonts w:hAnsi="標楷體" w:cs="新細明體" w:hint="eastAsia"/>
                <w:b/>
                <w:snapToGrid/>
                <w:kern w:val="0"/>
                <w:sz w:val="24"/>
                <w:szCs w:val="24"/>
              </w:rPr>
              <w:t>銀行別</w:t>
            </w:r>
          </w:p>
        </w:tc>
        <w:tc>
          <w:tcPr>
            <w:tcW w:w="1063" w:type="dxa"/>
            <w:shd w:val="clear" w:color="auto" w:fill="auto"/>
            <w:vAlign w:val="center"/>
          </w:tcPr>
          <w:p w:rsidR="00226F49" w:rsidRPr="00E0504B" w:rsidRDefault="00226F49" w:rsidP="008B11C3">
            <w:pPr>
              <w:widowControl/>
              <w:spacing w:line="280" w:lineRule="exact"/>
              <w:ind w:leftChars="0" w:left="0" w:firstLineChars="0" w:firstLine="0"/>
              <w:jc w:val="center"/>
              <w:rPr>
                <w:rFonts w:hAnsi="標楷體" w:cs="新細明體"/>
                <w:b/>
                <w:snapToGrid/>
                <w:kern w:val="0"/>
                <w:sz w:val="24"/>
                <w:szCs w:val="24"/>
              </w:rPr>
            </w:pPr>
            <w:r w:rsidRPr="00E0504B">
              <w:rPr>
                <w:rFonts w:hAnsi="標楷體" w:cs="新細明體" w:hint="eastAsia"/>
                <w:b/>
                <w:snapToGrid/>
                <w:kern w:val="0"/>
                <w:sz w:val="24"/>
                <w:szCs w:val="24"/>
              </w:rPr>
              <w:t>109年</w:t>
            </w:r>
            <w:r w:rsidR="00686007" w:rsidRPr="00E0504B">
              <w:rPr>
                <w:rFonts w:hAnsi="標楷體" w:cs="新細明體" w:hint="eastAsia"/>
                <w:b/>
                <w:snapToGrid/>
                <w:kern w:val="0"/>
                <w:sz w:val="24"/>
                <w:szCs w:val="24"/>
              </w:rPr>
              <w:t>度</w:t>
            </w:r>
          </w:p>
        </w:tc>
        <w:tc>
          <w:tcPr>
            <w:tcW w:w="1063" w:type="dxa"/>
            <w:shd w:val="clear" w:color="auto" w:fill="auto"/>
            <w:vAlign w:val="center"/>
          </w:tcPr>
          <w:p w:rsidR="00226F49" w:rsidRPr="00E0504B" w:rsidRDefault="00226F49" w:rsidP="008B11C3">
            <w:pPr>
              <w:widowControl/>
              <w:spacing w:line="280" w:lineRule="exact"/>
              <w:ind w:leftChars="0" w:left="0" w:firstLineChars="0" w:firstLine="0"/>
              <w:jc w:val="center"/>
              <w:rPr>
                <w:rFonts w:hAnsi="標楷體" w:cs="新細明體"/>
                <w:b/>
                <w:snapToGrid/>
                <w:kern w:val="0"/>
                <w:sz w:val="24"/>
                <w:szCs w:val="24"/>
              </w:rPr>
            </w:pPr>
            <w:r w:rsidRPr="00E0504B">
              <w:rPr>
                <w:rFonts w:hAnsi="標楷體" w:cs="新細明體" w:hint="eastAsia"/>
                <w:b/>
                <w:snapToGrid/>
                <w:kern w:val="0"/>
                <w:sz w:val="24"/>
                <w:szCs w:val="24"/>
              </w:rPr>
              <w:t>110年</w:t>
            </w:r>
            <w:r w:rsidR="00686007" w:rsidRPr="00E0504B">
              <w:rPr>
                <w:rFonts w:hAnsi="標楷體" w:cs="新細明體" w:hint="eastAsia"/>
                <w:b/>
                <w:snapToGrid/>
                <w:kern w:val="0"/>
                <w:sz w:val="24"/>
                <w:szCs w:val="24"/>
              </w:rPr>
              <w:t>度</w:t>
            </w:r>
          </w:p>
        </w:tc>
        <w:tc>
          <w:tcPr>
            <w:tcW w:w="1063" w:type="dxa"/>
            <w:shd w:val="clear" w:color="auto" w:fill="auto"/>
            <w:vAlign w:val="center"/>
          </w:tcPr>
          <w:p w:rsidR="00226F49" w:rsidRPr="00E0504B" w:rsidRDefault="00686007" w:rsidP="008B11C3">
            <w:pPr>
              <w:pStyle w:val="142"/>
              <w:jc w:val="center"/>
              <w:rPr>
                <w:szCs w:val="24"/>
                <w:lang w:val="en-US" w:eastAsia="zh-TW"/>
              </w:rPr>
            </w:pPr>
            <w:r w:rsidRPr="00E0504B">
              <w:rPr>
                <w:rFonts w:hAnsi="標楷體" w:cs="新細明體" w:hint="eastAsia"/>
                <w:b/>
                <w:snapToGrid/>
                <w:kern w:val="0"/>
                <w:szCs w:val="24"/>
                <w:lang w:eastAsia="zh-TW"/>
              </w:rPr>
              <w:t>111</w:t>
            </w:r>
            <w:r w:rsidRPr="00E0504B">
              <w:rPr>
                <w:rFonts w:hAnsi="標楷體" w:cs="新細明體" w:hint="eastAsia"/>
                <w:b/>
                <w:snapToGrid/>
                <w:kern w:val="0"/>
                <w:szCs w:val="24"/>
              </w:rPr>
              <w:t>年度</w:t>
            </w:r>
          </w:p>
        </w:tc>
        <w:tc>
          <w:tcPr>
            <w:tcW w:w="1063" w:type="dxa"/>
            <w:vAlign w:val="center"/>
          </w:tcPr>
          <w:p w:rsidR="00226F49" w:rsidRPr="00E0504B" w:rsidRDefault="00686007" w:rsidP="00686007">
            <w:pPr>
              <w:pStyle w:val="142"/>
              <w:jc w:val="center"/>
              <w:rPr>
                <w:rFonts w:hAnsi="標楷體" w:cs="新細明體" w:hint="eastAsia"/>
                <w:b/>
                <w:snapToGrid/>
                <w:kern w:val="0"/>
                <w:szCs w:val="24"/>
              </w:rPr>
            </w:pPr>
            <w:r w:rsidRPr="00E0504B">
              <w:rPr>
                <w:rFonts w:hAnsi="標楷體" w:cs="新細明體" w:hint="eastAsia"/>
                <w:b/>
                <w:snapToGrid/>
                <w:kern w:val="0"/>
                <w:szCs w:val="24"/>
                <w:lang w:eastAsia="zh-TW"/>
              </w:rPr>
              <w:t>11</w:t>
            </w:r>
            <w:r>
              <w:rPr>
                <w:rFonts w:hAnsi="標楷體" w:cs="新細明體" w:hint="eastAsia"/>
                <w:b/>
                <w:snapToGrid/>
                <w:kern w:val="0"/>
                <w:szCs w:val="24"/>
                <w:lang w:eastAsia="zh-TW"/>
              </w:rPr>
              <w:t>2</w:t>
            </w:r>
            <w:r w:rsidRPr="00E0504B">
              <w:rPr>
                <w:rFonts w:hAnsi="標楷體" w:cs="新細明體" w:hint="eastAsia"/>
                <w:b/>
                <w:snapToGrid/>
                <w:kern w:val="0"/>
                <w:szCs w:val="24"/>
              </w:rPr>
              <w:t>年度</w:t>
            </w:r>
          </w:p>
        </w:tc>
        <w:tc>
          <w:tcPr>
            <w:tcW w:w="1276" w:type="dxa"/>
            <w:vAlign w:val="center"/>
          </w:tcPr>
          <w:p w:rsidR="00226F49" w:rsidRPr="00E0504B" w:rsidRDefault="00226F49" w:rsidP="006F6E96">
            <w:pPr>
              <w:pStyle w:val="142"/>
              <w:jc w:val="center"/>
              <w:rPr>
                <w:rFonts w:hAnsi="標楷體" w:cs="新細明體" w:hint="eastAsia"/>
                <w:b/>
                <w:snapToGrid/>
                <w:kern w:val="0"/>
                <w:szCs w:val="24"/>
              </w:rPr>
            </w:pPr>
            <w:r w:rsidRPr="00E0504B">
              <w:rPr>
                <w:rFonts w:hAnsi="標楷體" w:cs="新細明體" w:hint="eastAsia"/>
                <w:b/>
                <w:snapToGrid/>
                <w:kern w:val="0"/>
                <w:szCs w:val="24"/>
              </w:rPr>
              <w:t>1</w:t>
            </w:r>
            <w:r w:rsidRPr="00E0504B">
              <w:rPr>
                <w:rFonts w:hAnsi="標楷體" w:cs="新細明體" w:hint="eastAsia"/>
                <w:b/>
                <w:snapToGrid/>
                <w:kern w:val="0"/>
                <w:szCs w:val="24"/>
                <w:lang w:eastAsia="zh-TW"/>
              </w:rPr>
              <w:t>1</w:t>
            </w:r>
            <w:r w:rsidR="006F6E96">
              <w:rPr>
                <w:rFonts w:hAnsi="標楷體" w:cs="新細明體"/>
                <w:b/>
                <w:snapToGrid/>
                <w:kern w:val="0"/>
                <w:szCs w:val="24"/>
                <w:lang w:eastAsia="zh-TW"/>
              </w:rPr>
              <w:t>2</w:t>
            </w:r>
            <w:r w:rsidRPr="00E0504B">
              <w:rPr>
                <w:rFonts w:hAnsi="標楷體" w:cs="新細明體" w:hint="eastAsia"/>
                <w:b/>
                <w:snapToGrid/>
                <w:kern w:val="0"/>
                <w:szCs w:val="24"/>
              </w:rPr>
              <w:t>年</w:t>
            </w:r>
            <w:r w:rsidR="00686007" w:rsidRPr="00E0504B">
              <w:rPr>
                <w:rFonts w:hAnsi="標楷體" w:cs="新細明體" w:hint="eastAsia"/>
                <w:b/>
                <w:snapToGrid/>
                <w:kern w:val="0"/>
                <w:szCs w:val="24"/>
              </w:rPr>
              <w:t>度</w:t>
            </w:r>
            <w:r w:rsidRPr="00E0504B">
              <w:rPr>
                <w:rFonts w:hAnsi="標楷體" w:cs="新細明體" w:hint="eastAsia"/>
                <w:b/>
                <w:snapToGrid/>
                <w:kern w:val="0"/>
                <w:szCs w:val="24"/>
                <w:lang w:eastAsia="zh-TW"/>
              </w:rPr>
              <w:t>截至8月底止</w:t>
            </w:r>
          </w:p>
        </w:tc>
        <w:tc>
          <w:tcPr>
            <w:tcW w:w="1417" w:type="dxa"/>
            <w:shd w:val="clear" w:color="auto" w:fill="auto"/>
            <w:vAlign w:val="center"/>
          </w:tcPr>
          <w:p w:rsidR="00226F49" w:rsidRPr="00E0504B" w:rsidRDefault="00226F49" w:rsidP="0065222F">
            <w:pPr>
              <w:pStyle w:val="142"/>
              <w:jc w:val="center"/>
              <w:rPr>
                <w:rFonts w:hAnsi="標楷體" w:cs="新細明體"/>
                <w:b/>
                <w:snapToGrid/>
                <w:kern w:val="0"/>
                <w:szCs w:val="24"/>
                <w:lang w:eastAsia="zh-TW"/>
              </w:rPr>
            </w:pPr>
            <w:r w:rsidRPr="00E0504B">
              <w:rPr>
                <w:rFonts w:hAnsi="標楷體" w:cs="新細明體" w:hint="eastAsia"/>
                <w:b/>
                <w:snapToGrid/>
                <w:kern w:val="0"/>
                <w:szCs w:val="24"/>
                <w:lang w:eastAsia="zh-TW"/>
              </w:rPr>
              <w:t>11</w:t>
            </w:r>
            <w:r w:rsidR="006F6E96">
              <w:rPr>
                <w:rFonts w:hAnsi="標楷體" w:cs="新細明體"/>
                <w:b/>
                <w:snapToGrid/>
                <w:kern w:val="0"/>
                <w:szCs w:val="24"/>
                <w:lang w:eastAsia="zh-TW"/>
              </w:rPr>
              <w:t>3</w:t>
            </w:r>
            <w:r w:rsidRPr="00E0504B">
              <w:rPr>
                <w:rFonts w:hAnsi="標楷體" w:cs="新細明體" w:hint="eastAsia"/>
                <w:b/>
                <w:snapToGrid/>
                <w:kern w:val="0"/>
                <w:szCs w:val="24"/>
                <w:lang w:eastAsia="zh-TW"/>
              </w:rPr>
              <w:t>年</w:t>
            </w:r>
            <w:r w:rsidR="0065222F" w:rsidRPr="00E0504B">
              <w:rPr>
                <w:rFonts w:hAnsi="標楷體" w:cs="新細明體" w:hint="eastAsia"/>
                <w:b/>
                <w:snapToGrid/>
                <w:kern w:val="0"/>
                <w:szCs w:val="24"/>
              </w:rPr>
              <w:t>度</w:t>
            </w:r>
            <w:r w:rsidRPr="00E0504B">
              <w:rPr>
                <w:rFonts w:hAnsi="標楷體" w:cs="新細明體" w:hint="eastAsia"/>
                <w:b/>
                <w:snapToGrid/>
                <w:kern w:val="0"/>
                <w:szCs w:val="24"/>
                <w:lang w:eastAsia="zh-TW"/>
              </w:rPr>
              <w:t>截至8月底止</w:t>
            </w:r>
          </w:p>
        </w:tc>
      </w:tr>
      <w:tr w:rsidR="00226F49" w:rsidRPr="00005EC9" w:rsidTr="00484171">
        <w:trPr>
          <w:trHeight w:val="404"/>
        </w:trPr>
        <w:tc>
          <w:tcPr>
            <w:tcW w:w="851" w:type="dxa"/>
            <w:vMerge w:val="restart"/>
            <w:tcBorders>
              <w:top w:val="single" w:sz="6" w:space="0" w:color="auto"/>
            </w:tcBorders>
            <w:shd w:val="clear" w:color="auto" w:fill="auto"/>
            <w:vAlign w:val="center"/>
          </w:tcPr>
          <w:p w:rsidR="00226F49" w:rsidRPr="00AB5F31" w:rsidRDefault="00226F49" w:rsidP="000B0A69">
            <w:pPr>
              <w:pStyle w:val="142"/>
              <w:rPr>
                <w:rFonts w:hAnsi="標楷體" w:hint="eastAsia"/>
                <w:lang w:eastAsia="zh-TW"/>
              </w:rPr>
            </w:pPr>
            <w:r w:rsidRPr="00AB5F31">
              <w:rPr>
                <w:rFonts w:hAnsi="標楷體" w:hint="eastAsia"/>
              </w:rPr>
              <w:t>臺灣土</w:t>
            </w:r>
          </w:p>
          <w:p w:rsidR="00226F49" w:rsidRPr="003D1C77" w:rsidRDefault="00226F49" w:rsidP="000B0A69">
            <w:pPr>
              <w:pStyle w:val="142"/>
              <w:rPr>
                <w:rFonts w:cs="新細明體"/>
                <w:szCs w:val="24"/>
                <w:lang w:val="en-US" w:eastAsia="zh-TW"/>
              </w:rPr>
            </w:pPr>
            <w:r w:rsidRPr="00AB5F31">
              <w:rPr>
                <w:rFonts w:hAnsi="標楷體" w:hint="eastAsia"/>
              </w:rPr>
              <w:t>地銀行</w:t>
            </w:r>
          </w:p>
        </w:tc>
        <w:tc>
          <w:tcPr>
            <w:tcW w:w="1560" w:type="dxa"/>
            <w:tcBorders>
              <w:top w:val="single" w:sz="6" w:space="0" w:color="auto"/>
            </w:tcBorders>
            <w:shd w:val="clear" w:color="auto" w:fill="auto"/>
            <w:vAlign w:val="center"/>
          </w:tcPr>
          <w:p w:rsidR="00226F49" w:rsidRPr="003D1C77" w:rsidRDefault="00226F49" w:rsidP="00EE5871">
            <w:pPr>
              <w:pStyle w:val="142"/>
              <w:rPr>
                <w:rFonts w:cs="新細明體"/>
                <w:szCs w:val="24"/>
                <w:lang w:val="en-US" w:eastAsia="zh-TW"/>
              </w:rPr>
            </w:pPr>
            <w:r w:rsidRPr="003D1C77">
              <w:rPr>
                <w:rFonts w:cs="新細明體" w:hint="eastAsia"/>
                <w:szCs w:val="24"/>
                <w:lang w:val="en-US" w:eastAsia="zh-TW"/>
              </w:rPr>
              <w:t>金額</w:t>
            </w:r>
          </w:p>
        </w:tc>
        <w:tc>
          <w:tcPr>
            <w:tcW w:w="1063" w:type="dxa"/>
            <w:shd w:val="clear" w:color="auto" w:fill="auto"/>
            <w:vAlign w:val="center"/>
          </w:tcPr>
          <w:p w:rsidR="00226F49" w:rsidRPr="00A77385" w:rsidRDefault="00226F49" w:rsidP="00484171">
            <w:pPr>
              <w:pStyle w:val="142"/>
              <w:jc w:val="right"/>
              <w:rPr>
                <w:szCs w:val="24"/>
                <w:lang w:val="en-US" w:eastAsia="zh-TW"/>
              </w:rPr>
            </w:pPr>
            <w:r w:rsidRPr="00A77385">
              <w:rPr>
                <w:rFonts w:hint="eastAsia"/>
                <w:szCs w:val="24"/>
                <w:lang w:val="en-US" w:eastAsia="zh-TW"/>
              </w:rPr>
              <w:t>3</w:t>
            </w:r>
            <w:r w:rsidRPr="00A77385">
              <w:rPr>
                <w:szCs w:val="24"/>
                <w:lang w:val="en-US" w:eastAsia="zh-TW"/>
              </w:rPr>
              <w:t>,444</w:t>
            </w:r>
          </w:p>
        </w:tc>
        <w:tc>
          <w:tcPr>
            <w:tcW w:w="1063" w:type="dxa"/>
            <w:shd w:val="clear" w:color="auto" w:fill="auto"/>
            <w:vAlign w:val="center"/>
          </w:tcPr>
          <w:p w:rsidR="00226F49" w:rsidRPr="00A77385" w:rsidRDefault="00226F49" w:rsidP="00484171">
            <w:pPr>
              <w:pStyle w:val="142"/>
              <w:jc w:val="right"/>
              <w:rPr>
                <w:szCs w:val="24"/>
                <w:lang w:val="en-US" w:eastAsia="zh-TW"/>
              </w:rPr>
            </w:pPr>
            <w:r w:rsidRPr="00A77385">
              <w:rPr>
                <w:rFonts w:hint="eastAsia"/>
                <w:szCs w:val="24"/>
                <w:lang w:val="en-US" w:eastAsia="zh-TW"/>
              </w:rPr>
              <w:t>3</w:t>
            </w:r>
            <w:r w:rsidRPr="00A77385">
              <w:rPr>
                <w:szCs w:val="24"/>
                <w:lang w:val="en-US" w:eastAsia="zh-TW"/>
              </w:rPr>
              <w:t>,371</w:t>
            </w:r>
          </w:p>
        </w:tc>
        <w:tc>
          <w:tcPr>
            <w:tcW w:w="1063" w:type="dxa"/>
            <w:shd w:val="clear" w:color="auto" w:fill="auto"/>
            <w:vAlign w:val="center"/>
          </w:tcPr>
          <w:p w:rsidR="00226F49" w:rsidRPr="00A77385" w:rsidRDefault="00226F49" w:rsidP="00484171">
            <w:pPr>
              <w:pStyle w:val="142"/>
              <w:jc w:val="right"/>
              <w:rPr>
                <w:szCs w:val="24"/>
                <w:lang w:val="en-US" w:eastAsia="zh-TW"/>
              </w:rPr>
            </w:pPr>
            <w:r w:rsidRPr="00A77385">
              <w:rPr>
                <w:rFonts w:hint="eastAsia"/>
                <w:szCs w:val="24"/>
                <w:lang w:val="en-US" w:eastAsia="zh-TW"/>
              </w:rPr>
              <w:t>3,</w:t>
            </w:r>
            <w:r w:rsidRPr="00A77385">
              <w:rPr>
                <w:szCs w:val="24"/>
                <w:lang w:val="en-US" w:eastAsia="zh-TW"/>
              </w:rPr>
              <w:t>448</w:t>
            </w:r>
          </w:p>
        </w:tc>
        <w:tc>
          <w:tcPr>
            <w:tcW w:w="1063" w:type="dxa"/>
            <w:vAlign w:val="center"/>
          </w:tcPr>
          <w:p w:rsidR="00226F49" w:rsidRPr="00A77385" w:rsidRDefault="006F6E96" w:rsidP="00484171">
            <w:pPr>
              <w:pStyle w:val="142"/>
              <w:jc w:val="right"/>
              <w:rPr>
                <w:rFonts w:hint="eastAsia"/>
                <w:szCs w:val="24"/>
                <w:lang w:val="en-US" w:eastAsia="zh-TW"/>
              </w:rPr>
            </w:pPr>
            <w:r>
              <w:rPr>
                <w:rFonts w:hint="eastAsia"/>
                <w:szCs w:val="24"/>
                <w:lang w:val="en-US" w:eastAsia="zh-TW"/>
              </w:rPr>
              <w:t>3</w:t>
            </w:r>
            <w:r>
              <w:rPr>
                <w:szCs w:val="24"/>
                <w:lang w:val="en-US" w:eastAsia="zh-TW"/>
              </w:rPr>
              <w:t>,</w:t>
            </w:r>
            <w:r>
              <w:rPr>
                <w:rFonts w:hint="eastAsia"/>
                <w:szCs w:val="24"/>
                <w:lang w:val="en-US" w:eastAsia="zh-TW"/>
              </w:rPr>
              <w:t>342</w:t>
            </w:r>
          </w:p>
        </w:tc>
        <w:tc>
          <w:tcPr>
            <w:tcW w:w="1276" w:type="dxa"/>
            <w:vAlign w:val="center"/>
          </w:tcPr>
          <w:p w:rsidR="00226F49" w:rsidRPr="00A77385" w:rsidRDefault="00226F49" w:rsidP="00484171">
            <w:pPr>
              <w:pStyle w:val="142"/>
              <w:jc w:val="right"/>
              <w:rPr>
                <w:szCs w:val="24"/>
                <w:lang w:val="en-US" w:eastAsia="zh-TW"/>
              </w:rPr>
            </w:pPr>
            <w:r w:rsidRPr="00A77385">
              <w:rPr>
                <w:rFonts w:hint="eastAsia"/>
                <w:szCs w:val="24"/>
                <w:lang w:val="en-US" w:eastAsia="zh-TW"/>
              </w:rPr>
              <w:t>2</w:t>
            </w:r>
            <w:r w:rsidRPr="00A77385">
              <w:rPr>
                <w:szCs w:val="24"/>
                <w:lang w:val="en-US" w:eastAsia="zh-TW"/>
              </w:rPr>
              <w:t>,</w:t>
            </w:r>
            <w:r w:rsidR="00484171">
              <w:rPr>
                <w:szCs w:val="24"/>
                <w:lang w:val="en-US" w:eastAsia="zh-TW"/>
              </w:rPr>
              <w:t>150</w:t>
            </w:r>
          </w:p>
        </w:tc>
        <w:tc>
          <w:tcPr>
            <w:tcW w:w="1417" w:type="dxa"/>
            <w:shd w:val="clear" w:color="auto" w:fill="auto"/>
            <w:vAlign w:val="center"/>
          </w:tcPr>
          <w:p w:rsidR="00226F49" w:rsidRPr="00A77385" w:rsidRDefault="00484171" w:rsidP="00484171">
            <w:pPr>
              <w:pStyle w:val="142"/>
              <w:jc w:val="right"/>
              <w:rPr>
                <w:szCs w:val="24"/>
                <w:lang w:val="en-US" w:eastAsia="zh-TW"/>
              </w:rPr>
            </w:pPr>
            <w:r>
              <w:rPr>
                <w:szCs w:val="24"/>
                <w:lang w:val="en-US" w:eastAsia="zh-TW"/>
              </w:rPr>
              <w:t>3</w:t>
            </w:r>
            <w:r w:rsidR="00226F49" w:rsidRPr="00A77385">
              <w:rPr>
                <w:rFonts w:hint="eastAsia"/>
                <w:szCs w:val="24"/>
                <w:lang w:val="en-US" w:eastAsia="zh-TW"/>
              </w:rPr>
              <w:t>,</w:t>
            </w:r>
            <w:r>
              <w:rPr>
                <w:szCs w:val="24"/>
                <w:lang w:val="en-US" w:eastAsia="zh-TW"/>
              </w:rPr>
              <w:t>298</w:t>
            </w:r>
          </w:p>
        </w:tc>
      </w:tr>
      <w:tr w:rsidR="00226F49" w:rsidRPr="00005EC9" w:rsidTr="00484171">
        <w:trPr>
          <w:trHeight w:val="409"/>
        </w:trPr>
        <w:tc>
          <w:tcPr>
            <w:tcW w:w="851" w:type="dxa"/>
            <w:vMerge/>
            <w:shd w:val="clear" w:color="auto" w:fill="auto"/>
            <w:vAlign w:val="center"/>
          </w:tcPr>
          <w:p w:rsidR="00226F49" w:rsidRPr="003D1C77" w:rsidRDefault="00226F49" w:rsidP="000B0A69">
            <w:pPr>
              <w:pStyle w:val="142"/>
              <w:rPr>
                <w:rFonts w:cs="新細明體"/>
                <w:szCs w:val="24"/>
                <w:lang w:val="en-US" w:eastAsia="zh-TW"/>
              </w:rPr>
            </w:pPr>
          </w:p>
        </w:tc>
        <w:tc>
          <w:tcPr>
            <w:tcW w:w="1560" w:type="dxa"/>
            <w:shd w:val="clear" w:color="auto" w:fill="auto"/>
            <w:vAlign w:val="center"/>
          </w:tcPr>
          <w:p w:rsidR="00226F49" w:rsidRPr="003D1C77" w:rsidRDefault="00226F49" w:rsidP="000B0A69">
            <w:pPr>
              <w:pStyle w:val="142"/>
              <w:rPr>
                <w:rFonts w:cs="新細明體"/>
                <w:szCs w:val="24"/>
                <w:lang w:val="en-US" w:eastAsia="zh-TW"/>
              </w:rPr>
            </w:pPr>
            <w:r w:rsidRPr="003D1C77">
              <w:rPr>
                <w:rFonts w:cs="新細明體" w:hint="eastAsia"/>
                <w:szCs w:val="24"/>
                <w:lang w:val="en-US" w:eastAsia="zh-TW"/>
              </w:rPr>
              <w:t>占總收</w:t>
            </w:r>
            <w:r>
              <w:rPr>
                <w:rFonts w:cs="新細明體" w:hint="eastAsia"/>
                <w:szCs w:val="24"/>
                <w:lang w:val="en-US" w:eastAsia="zh-TW"/>
              </w:rPr>
              <w:t>入</w:t>
            </w:r>
            <w:r w:rsidRPr="003D1C77">
              <w:rPr>
                <w:rFonts w:cs="新細明體" w:hint="eastAsia"/>
                <w:szCs w:val="24"/>
                <w:lang w:val="en-US" w:eastAsia="zh-TW"/>
              </w:rPr>
              <w:t>比率</w:t>
            </w:r>
          </w:p>
        </w:tc>
        <w:tc>
          <w:tcPr>
            <w:tcW w:w="1063" w:type="dxa"/>
            <w:shd w:val="clear" w:color="auto" w:fill="auto"/>
            <w:vAlign w:val="center"/>
          </w:tcPr>
          <w:p w:rsidR="00226F49" w:rsidRPr="00A77385" w:rsidRDefault="00226F49" w:rsidP="00484171">
            <w:pPr>
              <w:pStyle w:val="142"/>
              <w:jc w:val="right"/>
              <w:rPr>
                <w:szCs w:val="24"/>
                <w:lang w:val="en-US" w:eastAsia="zh-TW"/>
              </w:rPr>
            </w:pPr>
            <w:r w:rsidRPr="00A77385">
              <w:rPr>
                <w:rFonts w:hint="eastAsia"/>
                <w:szCs w:val="24"/>
                <w:lang w:val="en-US" w:eastAsia="zh-TW"/>
              </w:rPr>
              <w:t>6</w:t>
            </w:r>
            <w:r w:rsidRPr="00A77385">
              <w:rPr>
                <w:szCs w:val="24"/>
                <w:lang w:val="en-US" w:eastAsia="zh-TW"/>
              </w:rPr>
              <w:t>.12</w:t>
            </w:r>
          </w:p>
        </w:tc>
        <w:tc>
          <w:tcPr>
            <w:tcW w:w="1063" w:type="dxa"/>
            <w:shd w:val="clear" w:color="auto" w:fill="auto"/>
            <w:vAlign w:val="center"/>
          </w:tcPr>
          <w:p w:rsidR="00226F49" w:rsidRPr="00A77385" w:rsidRDefault="00226F49" w:rsidP="00484171">
            <w:pPr>
              <w:pStyle w:val="142"/>
              <w:jc w:val="right"/>
              <w:rPr>
                <w:szCs w:val="24"/>
                <w:lang w:val="en-US" w:eastAsia="zh-TW"/>
              </w:rPr>
            </w:pPr>
            <w:r w:rsidRPr="00A77385">
              <w:rPr>
                <w:rFonts w:hint="eastAsia"/>
                <w:szCs w:val="24"/>
                <w:lang w:val="en-US" w:eastAsia="zh-TW"/>
              </w:rPr>
              <w:t>6</w:t>
            </w:r>
            <w:r w:rsidRPr="00A77385">
              <w:rPr>
                <w:szCs w:val="24"/>
                <w:lang w:val="en-US" w:eastAsia="zh-TW"/>
              </w:rPr>
              <w:t>.39</w:t>
            </w:r>
          </w:p>
        </w:tc>
        <w:tc>
          <w:tcPr>
            <w:tcW w:w="1063" w:type="dxa"/>
            <w:shd w:val="clear" w:color="auto" w:fill="auto"/>
            <w:vAlign w:val="center"/>
          </w:tcPr>
          <w:p w:rsidR="00226F49" w:rsidRPr="00A77385" w:rsidRDefault="00226F49" w:rsidP="00484171">
            <w:pPr>
              <w:pStyle w:val="142"/>
              <w:jc w:val="right"/>
              <w:rPr>
                <w:szCs w:val="24"/>
                <w:lang w:val="en-US" w:eastAsia="zh-TW"/>
              </w:rPr>
            </w:pPr>
            <w:r w:rsidRPr="00A77385">
              <w:rPr>
                <w:rFonts w:hint="eastAsia"/>
                <w:szCs w:val="24"/>
                <w:lang w:val="en-US" w:eastAsia="zh-TW"/>
              </w:rPr>
              <w:t>4</w:t>
            </w:r>
            <w:r w:rsidRPr="00A77385">
              <w:rPr>
                <w:szCs w:val="24"/>
                <w:lang w:val="en-US" w:eastAsia="zh-TW"/>
              </w:rPr>
              <w:t>.81</w:t>
            </w:r>
          </w:p>
        </w:tc>
        <w:tc>
          <w:tcPr>
            <w:tcW w:w="1063" w:type="dxa"/>
            <w:vAlign w:val="center"/>
          </w:tcPr>
          <w:p w:rsidR="00226F49" w:rsidRPr="00A77385" w:rsidRDefault="006F6E96" w:rsidP="00484171">
            <w:pPr>
              <w:pStyle w:val="142"/>
              <w:jc w:val="right"/>
              <w:rPr>
                <w:rFonts w:hint="eastAsia"/>
                <w:szCs w:val="24"/>
                <w:lang w:val="en-US" w:eastAsia="zh-TW"/>
              </w:rPr>
            </w:pPr>
            <w:r>
              <w:rPr>
                <w:rFonts w:hint="eastAsia"/>
                <w:szCs w:val="24"/>
                <w:lang w:val="en-US" w:eastAsia="zh-TW"/>
              </w:rPr>
              <w:t>3</w:t>
            </w:r>
            <w:r>
              <w:rPr>
                <w:szCs w:val="24"/>
                <w:lang w:val="en-US" w:eastAsia="zh-TW"/>
              </w:rPr>
              <w:t>.6</w:t>
            </w:r>
          </w:p>
        </w:tc>
        <w:tc>
          <w:tcPr>
            <w:tcW w:w="1276" w:type="dxa"/>
            <w:vAlign w:val="center"/>
          </w:tcPr>
          <w:p w:rsidR="00226F49" w:rsidRPr="00A77385" w:rsidRDefault="00484171" w:rsidP="00484171">
            <w:pPr>
              <w:pStyle w:val="142"/>
              <w:jc w:val="right"/>
              <w:rPr>
                <w:szCs w:val="24"/>
                <w:lang w:val="en-US" w:eastAsia="zh-TW"/>
              </w:rPr>
            </w:pPr>
            <w:r>
              <w:rPr>
                <w:szCs w:val="24"/>
                <w:lang w:val="en-US" w:eastAsia="zh-TW"/>
              </w:rPr>
              <w:t>3.46</w:t>
            </w:r>
          </w:p>
        </w:tc>
        <w:tc>
          <w:tcPr>
            <w:tcW w:w="1417" w:type="dxa"/>
            <w:shd w:val="clear" w:color="auto" w:fill="auto"/>
            <w:vAlign w:val="center"/>
          </w:tcPr>
          <w:p w:rsidR="00226F49" w:rsidRPr="00A77385" w:rsidRDefault="00484171" w:rsidP="00484171">
            <w:pPr>
              <w:pStyle w:val="142"/>
              <w:jc w:val="right"/>
              <w:rPr>
                <w:szCs w:val="24"/>
                <w:lang w:val="en-US" w:eastAsia="zh-TW"/>
              </w:rPr>
            </w:pPr>
            <w:r>
              <w:rPr>
                <w:rFonts w:hint="eastAsia"/>
                <w:szCs w:val="24"/>
                <w:lang w:val="en-US" w:eastAsia="zh-TW"/>
              </w:rPr>
              <w:t>5</w:t>
            </w:r>
            <w:r>
              <w:rPr>
                <w:szCs w:val="24"/>
                <w:lang w:val="en-US" w:eastAsia="zh-TW"/>
              </w:rPr>
              <w:t>.01</w:t>
            </w:r>
          </w:p>
        </w:tc>
      </w:tr>
      <w:tr w:rsidR="00226F49" w:rsidRPr="00005EC9" w:rsidTr="00484171">
        <w:trPr>
          <w:trHeight w:val="544"/>
        </w:trPr>
        <w:tc>
          <w:tcPr>
            <w:tcW w:w="2411" w:type="dxa"/>
            <w:gridSpan w:val="2"/>
            <w:shd w:val="clear" w:color="auto" w:fill="auto"/>
            <w:vAlign w:val="center"/>
          </w:tcPr>
          <w:p w:rsidR="00226F49" w:rsidRPr="003D1C77" w:rsidRDefault="00226F49" w:rsidP="000B0A69">
            <w:pPr>
              <w:pStyle w:val="142"/>
              <w:rPr>
                <w:rFonts w:cs="新細明體" w:hint="eastAsia"/>
                <w:szCs w:val="24"/>
                <w:lang w:val="en-US" w:eastAsia="zh-TW"/>
              </w:rPr>
            </w:pPr>
            <w:r>
              <w:rPr>
                <w:rFonts w:cs="新細明體" w:hint="eastAsia"/>
                <w:szCs w:val="24"/>
                <w:lang w:val="en-US" w:eastAsia="zh-TW"/>
              </w:rPr>
              <w:t>全體本國銀行手續費收入占總收入比率</w:t>
            </w:r>
          </w:p>
        </w:tc>
        <w:tc>
          <w:tcPr>
            <w:tcW w:w="1063" w:type="dxa"/>
            <w:shd w:val="clear" w:color="auto" w:fill="auto"/>
            <w:vAlign w:val="center"/>
          </w:tcPr>
          <w:p w:rsidR="00226F49" w:rsidRPr="00A77385" w:rsidRDefault="00226F49" w:rsidP="00484171">
            <w:pPr>
              <w:pStyle w:val="142"/>
              <w:jc w:val="right"/>
              <w:rPr>
                <w:rFonts w:hint="eastAsia"/>
                <w:szCs w:val="24"/>
                <w:lang w:val="en-US" w:eastAsia="zh-TW"/>
              </w:rPr>
            </w:pPr>
            <w:r w:rsidRPr="00A77385">
              <w:rPr>
                <w:rFonts w:hint="eastAsia"/>
                <w:szCs w:val="24"/>
                <w:lang w:val="en-US" w:eastAsia="zh-TW"/>
              </w:rPr>
              <w:t>11.32</w:t>
            </w:r>
          </w:p>
        </w:tc>
        <w:tc>
          <w:tcPr>
            <w:tcW w:w="1063" w:type="dxa"/>
            <w:shd w:val="clear" w:color="auto" w:fill="auto"/>
            <w:vAlign w:val="center"/>
          </w:tcPr>
          <w:p w:rsidR="00226F49" w:rsidRPr="00A77385" w:rsidRDefault="00226F49" w:rsidP="00484171">
            <w:pPr>
              <w:pStyle w:val="142"/>
              <w:jc w:val="right"/>
              <w:rPr>
                <w:rFonts w:hint="eastAsia"/>
                <w:szCs w:val="24"/>
                <w:lang w:val="en-US" w:eastAsia="zh-TW"/>
              </w:rPr>
            </w:pPr>
            <w:r w:rsidRPr="00A77385">
              <w:rPr>
                <w:rFonts w:hint="eastAsia"/>
                <w:szCs w:val="24"/>
                <w:lang w:val="en-US" w:eastAsia="zh-TW"/>
              </w:rPr>
              <w:t>12.53</w:t>
            </w:r>
          </w:p>
        </w:tc>
        <w:tc>
          <w:tcPr>
            <w:tcW w:w="1063" w:type="dxa"/>
            <w:shd w:val="clear" w:color="auto" w:fill="auto"/>
            <w:vAlign w:val="center"/>
          </w:tcPr>
          <w:p w:rsidR="00226F49" w:rsidRPr="00A77385" w:rsidRDefault="00226F49" w:rsidP="00484171">
            <w:pPr>
              <w:pStyle w:val="142"/>
              <w:jc w:val="right"/>
              <w:rPr>
                <w:rFonts w:hint="eastAsia"/>
                <w:szCs w:val="24"/>
                <w:lang w:val="en-US" w:eastAsia="zh-TW"/>
              </w:rPr>
            </w:pPr>
            <w:r w:rsidRPr="00A77385">
              <w:rPr>
                <w:rFonts w:hint="eastAsia"/>
                <w:szCs w:val="24"/>
                <w:lang w:val="en-US" w:eastAsia="zh-TW"/>
              </w:rPr>
              <w:t>8.22</w:t>
            </w:r>
          </w:p>
        </w:tc>
        <w:tc>
          <w:tcPr>
            <w:tcW w:w="1063" w:type="dxa"/>
            <w:vAlign w:val="center"/>
          </w:tcPr>
          <w:p w:rsidR="00226F49" w:rsidRPr="00A77385" w:rsidRDefault="006F6E96" w:rsidP="00484171">
            <w:pPr>
              <w:pStyle w:val="142"/>
              <w:jc w:val="right"/>
              <w:rPr>
                <w:rFonts w:hint="eastAsia"/>
                <w:szCs w:val="24"/>
                <w:lang w:val="en-US" w:eastAsia="zh-TW"/>
              </w:rPr>
            </w:pPr>
            <w:r>
              <w:rPr>
                <w:rFonts w:hint="eastAsia"/>
                <w:szCs w:val="24"/>
                <w:lang w:val="en-US" w:eastAsia="zh-TW"/>
              </w:rPr>
              <w:t>7</w:t>
            </w:r>
            <w:r>
              <w:rPr>
                <w:szCs w:val="24"/>
                <w:lang w:val="en-US" w:eastAsia="zh-TW"/>
              </w:rPr>
              <w:t>.72</w:t>
            </w:r>
          </w:p>
        </w:tc>
        <w:tc>
          <w:tcPr>
            <w:tcW w:w="1276" w:type="dxa"/>
            <w:vAlign w:val="center"/>
          </w:tcPr>
          <w:p w:rsidR="00226F49" w:rsidRPr="00A77385" w:rsidRDefault="00484171" w:rsidP="00484171">
            <w:pPr>
              <w:pStyle w:val="142"/>
              <w:jc w:val="right"/>
              <w:rPr>
                <w:rFonts w:hint="eastAsia"/>
                <w:szCs w:val="24"/>
                <w:lang w:val="en-US" w:eastAsia="zh-TW"/>
              </w:rPr>
            </w:pPr>
            <w:r>
              <w:rPr>
                <w:szCs w:val="24"/>
                <w:lang w:val="en-US" w:eastAsia="zh-TW"/>
              </w:rPr>
              <w:t>7.71</w:t>
            </w:r>
          </w:p>
        </w:tc>
        <w:tc>
          <w:tcPr>
            <w:tcW w:w="1417" w:type="dxa"/>
            <w:shd w:val="clear" w:color="auto" w:fill="auto"/>
            <w:vAlign w:val="center"/>
          </w:tcPr>
          <w:p w:rsidR="00226F49" w:rsidRPr="00A77385" w:rsidRDefault="00484171" w:rsidP="00484171">
            <w:pPr>
              <w:pStyle w:val="142"/>
              <w:jc w:val="right"/>
              <w:rPr>
                <w:rFonts w:hint="eastAsia"/>
                <w:szCs w:val="24"/>
                <w:lang w:val="en-US" w:eastAsia="zh-TW"/>
              </w:rPr>
            </w:pPr>
            <w:r>
              <w:rPr>
                <w:szCs w:val="24"/>
                <w:lang w:val="en-US" w:eastAsia="zh-TW"/>
              </w:rPr>
              <w:t>8.75</w:t>
            </w:r>
          </w:p>
        </w:tc>
      </w:tr>
    </w:tbl>
    <w:p w:rsidR="00FA757B" w:rsidRPr="006C3EB8" w:rsidRDefault="00FA757B" w:rsidP="00A13980">
      <w:pPr>
        <w:pStyle w:val="142"/>
        <w:ind w:leftChars="-100" w:left="933" w:rightChars="-200" w:right="-566" w:hangingChars="500" w:hanging="1216"/>
        <w:jc w:val="both"/>
      </w:pPr>
      <w:r w:rsidRPr="006C3EB8">
        <w:rPr>
          <w:rFonts w:hint="eastAsia"/>
          <w:lang w:eastAsia="zh-TW"/>
        </w:rPr>
        <w:t>說    明：</w:t>
      </w:r>
      <w:r>
        <w:rPr>
          <w:rFonts w:hint="eastAsia"/>
          <w:lang w:eastAsia="zh-TW"/>
        </w:rPr>
        <w:t>本表所列為各行向金管會陳報之自結申報數</w:t>
      </w:r>
      <w:r w:rsidR="00F86D34">
        <w:rPr>
          <w:rFonts w:hint="eastAsia"/>
          <w:lang w:eastAsia="zh-TW"/>
        </w:rPr>
        <w:t>，</w:t>
      </w:r>
      <w:r w:rsidR="00D33867">
        <w:rPr>
          <w:rFonts w:hint="eastAsia"/>
          <w:lang w:eastAsia="zh-TW"/>
        </w:rPr>
        <w:t>因</w:t>
      </w:r>
      <w:r w:rsidRPr="006C3EB8">
        <w:rPr>
          <w:rFonts w:hint="eastAsia"/>
          <w:lang w:eastAsia="zh-TW"/>
        </w:rPr>
        <w:t>決算數係審計部參採簽證會計師事務所調整分錄所作最終審定結果，爰</w:t>
      </w:r>
      <w:r>
        <w:rPr>
          <w:rFonts w:hint="eastAsia"/>
          <w:lang w:eastAsia="zh-TW"/>
        </w:rPr>
        <w:t>與表列數</w:t>
      </w:r>
      <w:r w:rsidRPr="006C3EB8">
        <w:rPr>
          <w:rFonts w:hint="eastAsia"/>
          <w:lang w:eastAsia="zh-TW"/>
        </w:rPr>
        <w:t>略有不同。</w:t>
      </w:r>
    </w:p>
    <w:p w:rsidR="00FA757B" w:rsidRDefault="00FA757B" w:rsidP="00A13980">
      <w:pPr>
        <w:pStyle w:val="142"/>
        <w:ind w:leftChars="-100" w:left="933" w:rightChars="-200" w:right="-566" w:hangingChars="500" w:hanging="1216"/>
        <w:jc w:val="both"/>
      </w:pPr>
      <w:r w:rsidRPr="00003AE1">
        <w:rPr>
          <w:rFonts w:hint="eastAsia"/>
        </w:rPr>
        <w:t>資料來源</w:t>
      </w:r>
      <w:r>
        <w:rPr>
          <w:rFonts w:hint="eastAsia"/>
        </w:rPr>
        <w:t>：</w:t>
      </w:r>
      <w:r>
        <w:rPr>
          <w:rFonts w:hint="eastAsia"/>
          <w:lang w:eastAsia="zh-TW"/>
        </w:rPr>
        <w:t>金管會銀行局網站</w:t>
      </w:r>
      <w:r w:rsidR="001B7B8D">
        <w:t>，本中心彙製。</w:t>
      </w:r>
    </w:p>
    <w:p w:rsidR="000D1B86" w:rsidRDefault="000D1B86" w:rsidP="000D1B86">
      <w:pPr>
        <w:ind w:left="566" w:firstLine="566"/>
      </w:pPr>
      <w:r w:rsidRPr="00003AE1">
        <w:rPr>
          <w:rFonts w:hint="eastAsia"/>
        </w:rPr>
        <w:t>綜上，</w:t>
      </w:r>
      <w:r w:rsidR="002F15A7">
        <w:rPr>
          <w:rFonts w:hint="eastAsia"/>
        </w:rPr>
        <w:t>臺灣土地銀行</w:t>
      </w:r>
      <w:r>
        <w:rPr>
          <w:rFonts w:hint="eastAsia"/>
        </w:rPr>
        <w:t>於113年度截至8月底止之累計利息收入占總收入</w:t>
      </w:r>
      <w:r w:rsidRPr="00003AE1">
        <w:rPr>
          <w:rFonts w:hint="eastAsia"/>
        </w:rPr>
        <w:t>比率達</w:t>
      </w:r>
      <w:r>
        <w:t>8</w:t>
      </w:r>
      <w:r>
        <w:rPr>
          <w:rFonts w:hint="eastAsia"/>
        </w:rPr>
        <w:t>1.11</w:t>
      </w:r>
      <w:r w:rsidRPr="00003AE1">
        <w:rPr>
          <w:rFonts w:hint="eastAsia"/>
        </w:rPr>
        <w:t>%</w:t>
      </w:r>
      <w:r>
        <w:rPr>
          <w:rFonts w:hint="eastAsia"/>
        </w:rPr>
        <w:t>，遠高於本國銀行平均數</w:t>
      </w:r>
      <w:r>
        <w:t>45.</w:t>
      </w:r>
      <w:r>
        <w:rPr>
          <w:rFonts w:hint="eastAsia"/>
        </w:rPr>
        <w:t>89</w:t>
      </w:r>
      <w:r w:rsidRPr="00003AE1">
        <w:rPr>
          <w:rFonts w:hint="eastAsia"/>
        </w:rPr>
        <w:t>%，顯示收</w:t>
      </w:r>
      <w:r>
        <w:rPr>
          <w:rFonts w:hint="eastAsia"/>
        </w:rPr>
        <w:t>入來源仍高度</w:t>
      </w:r>
      <w:r w:rsidRPr="00003AE1">
        <w:rPr>
          <w:rFonts w:hint="eastAsia"/>
        </w:rPr>
        <w:t>仰賴放款業務，</w:t>
      </w:r>
      <w:r>
        <w:rPr>
          <w:rFonts w:hint="eastAsia"/>
        </w:rPr>
        <w:t>同期間手續費收入隨新業務之開發</w:t>
      </w:r>
      <w:r w:rsidR="002F15A7">
        <w:rPr>
          <w:rFonts w:hint="eastAsia"/>
        </w:rPr>
        <w:t>雖</w:t>
      </w:r>
      <w:r>
        <w:rPr>
          <w:rFonts w:hint="eastAsia"/>
        </w:rPr>
        <w:t>有成長，惟其對營收挹注情形仍低於同業平均，允宜持續積極拓展新業務，以增裕</w:t>
      </w:r>
      <w:r w:rsidRPr="00003AE1">
        <w:rPr>
          <w:rFonts w:hint="eastAsia"/>
        </w:rPr>
        <w:t>多元</w:t>
      </w:r>
      <w:r>
        <w:rPr>
          <w:rFonts w:hint="eastAsia"/>
        </w:rPr>
        <w:t>收益</w:t>
      </w:r>
      <w:r w:rsidRPr="00003AE1">
        <w:rPr>
          <w:rFonts w:hint="eastAsia"/>
        </w:rPr>
        <w:t>。</w:t>
      </w:r>
    </w:p>
    <w:p w:rsidR="006C7157" w:rsidRPr="000D1B86" w:rsidRDefault="006C7157" w:rsidP="008E055B">
      <w:pPr>
        <w:ind w:left="566" w:firstLine="566"/>
        <w:rPr>
          <w:rFonts w:hint="eastAsia"/>
        </w:rPr>
      </w:pPr>
    </w:p>
    <w:p w:rsidR="005D1744" w:rsidRPr="008A0934" w:rsidRDefault="00410406" w:rsidP="005D1744">
      <w:pPr>
        <w:pStyle w:val="14"/>
        <w:ind w:left="567" w:hanging="567"/>
      </w:pPr>
      <w:bookmarkStart w:id="5" w:name="_Toc182830711"/>
      <w:r>
        <w:rPr>
          <w:rFonts w:hint="eastAsia"/>
        </w:rPr>
        <w:t>三</w:t>
      </w:r>
      <w:r w:rsidR="005D1744" w:rsidRPr="008A0934">
        <w:rPr>
          <w:rFonts w:hint="eastAsia"/>
        </w:rPr>
        <w:t>、</w:t>
      </w:r>
      <w:r w:rsidR="006D3768">
        <w:rPr>
          <w:rFonts w:hint="eastAsia"/>
        </w:rPr>
        <w:t>近年資本適足比率概呈逐年增加，雖</w:t>
      </w:r>
      <w:r w:rsidR="0061005D" w:rsidRPr="0061005D">
        <w:rPr>
          <w:rFonts w:hint="eastAsia"/>
        </w:rPr>
        <w:t>仍</w:t>
      </w:r>
      <w:r w:rsidR="0061005D">
        <w:rPr>
          <w:rFonts w:hint="eastAsia"/>
        </w:rPr>
        <w:t>低於</w:t>
      </w:r>
      <w:r w:rsidR="0061005D" w:rsidRPr="0061005D">
        <w:rPr>
          <w:rFonts w:hint="eastAsia"/>
        </w:rPr>
        <w:t>同業平均水</w:t>
      </w:r>
      <w:r w:rsidR="005D1744" w:rsidRPr="00A71DE3">
        <w:rPr>
          <w:rFonts w:hint="eastAsia"/>
        </w:rPr>
        <w:t>準</w:t>
      </w:r>
      <w:r w:rsidR="005D1744">
        <w:rPr>
          <w:rFonts w:hint="eastAsia"/>
        </w:rPr>
        <w:t>，</w:t>
      </w:r>
      <w:r w:rsidR="0025348C" w:rsidRPr="0025348C">
        <w:rPr>
          <w:rFonts w:hint="eastAsia"/>
        </w:rPr>
        <w:t>然</w:t>
      </w:r>
      <w:r w:rsidR="0025348C">
        <w:rPr>
          <w:rFonts w:hint="eastAsia"/>
        </w:rPr>
        <w:t>各項</w:t>
      </w:r>
      <w:r w:rsidR="00E012BD">
        <w:rPr>
          <w:rFonts w:hint="eastAsia"/>
        </w:rPr>
        <w:t>比率與</w:t>
      </w:r>
      <w:r w:rsidR="009C23DB">
        <w:rPr>
          <w:rFonts w:hint="eastAsia"/>
        </w:rPr>
        <w:t>全國銀行</w:t>
      </w:r>
      <w:r w:rsidR="00E012BD">
        <w:rPr>
          <w:rFonts w:hint="eastAsia"/>
        </w:rPr>
        <w:t>平均數額之差距已逐漸</w:t>
      </w:r>
      <w:r w:rsidR="0025348C" w:rsidRPr="0025348C">
        <w:rPr>
          <w:rFonts w:hint="eastAsia"/>
        </w:rPr>
        <w:t>縮減，允宜持續強化資本結構</w:t>
      </w:r>
      <w:r w:rsidR="006D3768">
        <w:rPr>
          <w:rFonts w:hint="eastAsia"/>
        </w:rPr>
        <w:t>，以提升</w:t>
      </w:r>
      <w:r w:rsidR="005D1744">
        <w:rPr>
          <w:rFonts w:hint="eastAsia"/>
        </w:rPr>
        <w:t>風險承擔能力</w:t>
      </w:r>
      <w:bookmarkEnd w:id="5"/>
    </w:p>
    <w:p w:rsidR="005D1744" w:rsidRPr="002D6ACF" w:rsidRDefault="005D1744" w:rsidP="005D1744">
      <w:pPr>
        <w:ind w:left="566" w:firstLine="566"/>
        <w:rPr>
          <w:color w:val="000000"/>
        </w:rPr>
      </w:pPr>
      <w:r w:rsidRPr="002D6ACF">
        <w:rPr>
          <w:rFonts w:hint="eastAsia"/>
          <w:color w:val="000000"/>
        </w:rPr>
        <w:t>為持續募集長期且穩定之資金來源，提高資本適足率及流動性覆蓋比率，臺灣土地銀行</w:t>
      </w:r>
      <w:r w:rsidRPr="002D6ACF">
        <w:rPr>
          <w:color w:val="000000"/>
        </w:rPr>
        <w:t>11</w:t>
      </w:r>
      <w:r w:rsidR="00F818A1" w:rsidRPr="002D6ACF">
        <w:rPr>
          <w:rFonts w:hint="eastAsia"/>
          <w:color w:val="000000"/>
        </w:rPr>
        <w:t>4</w:t>
      </w:r>
      <w:r w:rsidRPr="002D6ACF">
        <w:rPr>
          <w:rFonts w:hint="eastAsia"/>
          <w:color w:val="000000"/>
        </w:rPr>
        <w:t>年度預算案所列營運計畫中有關新臺幣金融債券發行與償還計畫部分，預計發行</w:t>
      </w:r>
      <w:r w:rsidR="00406CE7" w:rsidRPr="002D6ACF">
        <w:rPr>
          <w:rFonts w:hint="eastAsia"/>
          <w:color w:val="000000"/>
        </w:rPr>
        <w:t>300</w:t>
      </w:r>
      <w:r w:rsidRPr="002D6ACF">
        <w:rPr>
          <w:rFonts w:hint="eastAsia"/>
          <w:color w:val="000000"/>
        </w:rPr>
        <w:t>億元金融債券，較11</w:t>
      </w:r>
      <w:r w:rsidR="00406CE7" w:rsidRPr="002D6ACF">
        <w:rPr>
          <w:rFonts w:hint="eastAsia"/>
          <w:color w:val="000000"/>
        </w:rPr>
        <w:t>3</w:t>
      </w:r>
      <w:r w:rsidRPr="002D6ACF">
        <w:rPr>
          <w:rFonts w:hint="eastAsia"/>
          <w:color w:val="000000"/>
        </w:rPr>
        <w:t>年度預算</w:t>
      </w:r>
      <w:r w:rsidR="00406CE7" w:rsidRPr="002D6ACF">
        <w:rPr>
          <w:rFonts w:hint="eastAsia"/>
          <w:color w:val="000000"/>
        </w:rPr>
        <w:t>案</w:t>
      </w:r>
      <w:r w:rsidRPr="002D6ACF">
        <w:rPr>
          <w:rFonts w:hint="eastAsia"/>
          <w:color w:val="000000"/>
        </w:rPr>
        <w:t>數</w:t>
      </w:r>
      <w:r w:rsidR="00406CE7" w:rsidRPr="002D6ACF">
        <w:rPr>
          <w:rFonts w:hint="eastAsia"/>
          <w:color w:val="000000"/>
        </w:rPr>
        <w:t>415</w:t>
      </w:r>
      <w:r w:rsidRPr="002D6ACF">
        <w:rPr>
          <w:rFonts w:hint="eastAsia"/>
          <w:color w:val="000000"/>
        </w:rPr>
        <w:t>億元，減少</w:t>
      </w:r>
      <w:r w:rsidR="00406CE7" w:rsidRPr="002D6ACF">
        <w:rPr>
          <w:rFonts w:hint="eastAsia"/>
          <w:color w:val="000000"/>
        </w:rPr>
        <w:t>11</w:t>
      </w:r>
      <w:r w:rsidRPr="002D6ACF">
        <w:rPr>
          <w:rFonts w:hint="eastAsia"/>
          <w:color w:val="000000"/>
        </w:rPr>
        <w:t>5億元。經查該行近年自有資本與風險性資產之比率(以下簡稱資本適足比率)皆較同業平均水準為低。茲說明如下：</w:t>
      </w:r>
    </w:p>
    <w:p w:rsidR="005D1744" w:rsidRPr="008A0934" w:rsidRDefault="005D1744" w:rsidP="005D1744">
      <w:pPr>
        <w:pStyle w:val="a4"/>
        <w:ind w:left="849" w:hanging="283"/>
        <w:rPr>
          <w:b/>
          <w:lang w:eastAsia="zh-TW"/>
        </w:rPr>
      </w:pPr>
      <w:r w:rsidRPr="008A0934">
        <w:rPr>
          <w:rFonts w:hint="eastAsia"/>
          <w:b/>
        </w:rPr>
        <w:t>(一)主管機關</w:t>
      </w:r>
      <w:r w:rsidRPr="00FE1E46">
        <w:rPr>
          <w:rFonts w:hint="eastAsia"/>
          <w:b/>
        </w:rPr>
        <w:t>參酌</w:t>
      </w:r>
      <w:r w:rsidRPr="00FE1E46">
        <w:rPr>
          <w:b/>
        </w:rPr>
        <w:t xml:space="preserve">Basel </w:t>
      </w:r>
      <w:r w:rsidRPr="00FE1E46">
        <w:rPr>
          <w:rFonts w:hint="eastAsia"/>
          <w:b/>
        </w:rPr>
        <w:t>Ⅲ</w:t>
      </w:r>
      <w:r>
        <w:rPr>
          <w:rFonts w:hint="eastAsia"/>
          <w:b/>
          <w:lang w:eastAsia="zh-TW"/>
        </w:rPr>
        <w:t>規範，</w:t>
      </w:r>
      <w:r w:rsidRPr="008A0934">
        <w:rPr>
          <w:rFonts w:hint="eastAsia"/>
          <w:b/>
        </w:rPr>
        <w:t>修正</w:t>
      </w:r>
      <w:r>
        <w:rPr>
          <w:rFonts w:hint="eastAsia"/>
          <w:b/>
          <w:lang w:eastAsia="zh-TW"/>
        </w:rPr>
        <w:t>我國</w:t>
      </w:r>
      <w:r w:rsidRPr="00FE1E46">
        <w:rPr>
          <w:rFonts w:hint="eastAsia"/>
          <w:b/>
        </w:rPr>
        <w:t>資本適足比率</w:t>
      </w:r>
      <w:r w:rsidRPr="008A0934">
        <w:rPr>
          <w:rFonts w:hint="eastAsia"/>
          <w:b/>
        </w:rPr>
        <w:t>最低標準</w:t>
      </w:r>
      <w:r>
        <w:rPr>
          <w:rFonts w:hint="eastAsia"/>
          <w:b/>
          <w:lang w:eastAsia="zh-TW"/>
        </w:rPr>
        <w:t>，以</w:t>
      </w:r>
      <w:r w:rsidRPr="00FE1E46">
        <w:rPr>
          <w:rFonts w:hint="eastAsia"/>
          <w:b/>
        </w:rPr>
        <w:t>強化銀行之資本適足性並提升其風險承擔能力</w:t>
      </w:r>
    </w:p>
    <w:p w:rsidR="005D1744" w:rsidRPr="008A0934" w:rsidRDefault="005D1744" w:rsidP="005D1744">
      <w:pPr>
        <w:pStyle w:val="2"/>
        <w:ind w:left="850" w:firstLine="566"/>
      </w:pPr>
      <w:r>
        <w:rPr>
          <w:rFonts w:hint="eastAsia"/>
        </w:rPr>
        <w:t>為</w:t>
      </w:r>
      <w:r>
        <w:rPr>
          <w:rFonts w:hint="eastAsia"/>
          <w:lang w:eastAsia="zh-TW"/>
        </w:rPr>
        <w:t>強化</w:t>
      </w:r>
      <w:r>
        <w:rPr>
          <w:rFonts w:hint="eastAsia"/>
        </w:rPr>
        <w:t>我國銀行</w:t>
      </w:r>
      <w:r>
        <w:rPr>
          <w:rFonts w:hint="eastAsia"/>
          <w:lang w:eastAsia="zh-TW"/>
        </w:rPr>
        <w:t>之資本適足性並提升其風險承擔能力及國際競爭力，金管會參酌</w:t>
      </w:r>
      <w:r>
        <w:rPr>
          <w:rFonts w:hint="eastAsia"/>
        </w:rPr>
        <w:t>巴塞爾銀行監理委員會(</w:t>
      </w:r>
      <w:r w:rsidRPr="00BC336E">
        <w:t>Basel C</w:t>
      </w:r>
      <w:r>
        <w:t>ommittee on Banking Supervision，</w:t>
      </w:r>
      <w:r>
        <w:rPr>
          <w:rFonts w:hint="eastAsia"/>
        </w:rPr>
        <w:t>BCBS)</w:t>
      </w:r>
      <w:r>
        <w:rPr>
          <w:rFonts w:hint="eastAsia"/>
          <w:lang w:eastAsia="zh-TW"/>
        </w:rPr>
        <w:t>發布之</w:t>
      </w:r>
      <w:r w:rsidRPr="008A0934">
        <w:t>巴塞爾</w:t>
      </w:r>
      <w:r w:rsidRPr="008A0934">
        <w:rPr>
          <w:rFonts w:hint="eastAsia"/>
        </w:rPr>
        <w:t>資本</w:t>
      </w:r>
      <w:r w:rsidRPr="008A0934">
        <w:t>協定</w:t>
      </w:r>
      <w:r>
        <w:rPr>
          <w:rFonts w:hint="eastAsia"/>
        </w:rPr>
        <w:t>三</w:t>
      </w:r>
      <w:r>
        <w:rPr>
          <w:rFonts w:hint="eastAsia"/>
          <w:lang w:eastAsia="zh-TW"/>
        </w:rPr>
        <w:t>(</w:t>
      </w:r>
      <w:r w:rsidRPr="008A0934">
        <w:t xml:space="preserve">Basel </w:t>
      </w:r>
      <w:r w:rsidRPr="008A0934">
        <w:rPr>
          <w:rFonts w:hint="eastAsia"/>
        </w:rPr>
        <w:t>Ⅲ)於101年11月26日修正「</w:t>
      </w:r>
      <w:r w:rsidRPr="008A0934">
        <w:t>銀行資本適足性及資本等級管理辦法</w:t>
      </w:r>
      <w:r w:rsidRPr="008A0934">
        <w:rPr>
          <w:rFonts w:hint="eastAsia"/>
        </w:rPr>
        <w:t>」</w:t>
      </w:r>
      <w:r w:rsidR="00E36306">
        <w:rPr>
          <w:rStyle w:val="af6"/>
        </w:rPr>
        <w:footnoteReference w:id="2"/>
      </w:r>
      <w:r w:rsidRPr="008A0934">
        <w:rPr>
          <w:rFonts w:hint="eastAsia"/>
        </w:rPr>
        <w:t>，規定銀行應計算</w:t>
      </w:r>
      <w:r w:rsidRPr="001A64C5">
        <w:rPr>
          <w:rFonts w:hint="eastAsia"/>
          <w:lang w:eastAsia="zh-TW"/>
        </w:rPr>
        <w:t>資本適足比率</w:t>
      </w:r>
      <w:r>
        <w:rPr>
          <w:rFonts w:hint="eastAsia"/>
        </w:rPr>
        <w:t>，包括</w:t>
      </w:r>
      <w:r w:rsidRPr="008A0934">
        <w:rPr>
          <w:rFonts w:hint="eastAsia"/>
        </w:rPr>
        <w:t>普通股權益比率、第一類資本比率及資本適足率，</w:t>
      </w:r>
      <w:r w:rsidR="002437EB">
        <w:rPr>
          <w:rFonts w:hint="eastAsia"/>
          <w:lang w:eastAsia="zh-TW"/>
        </w:rPr>
        <w:t>並</w:t>
      </w:r>
      <w:r w:rsidR="003A4DD7" w:rsidRPr="008A0934">
        <w:rPr>
          <w:rFonts w:hint="eastAsia"/>
        </w:rPr>
        <w:t>逐年提高</w:t>
      </w:r>
      <w:r w:rsidRPr="008A0934">
        <w:rPr>
          <w:rFonts w:hint="eastAsia"/>
        </w:rPr>
        <w:t>法定最低比率</w:t>
      </w:r>
      <w:r w:rsidR="003A4DD7">
        <w:rPr>
          <w:rFonts w:hint="eastAsia"/>
        </w:rPr>
        <w:t>，</w:t>
      </w:r>
      <w:r w:rsidRPr="008A0934">
        <w:rPr>
          <w:rFonts w:hint="eastAsia"/>
        </w:rPr>
        <w:t>自</w:t>
      </w:r>
      <w:r w:rsidR="003A4DD7">
        <w:rPr>
          <w:rFonts w:hint="eastAsia"/>
        </w:rPr>
        <w:t>10</w:t>
      </w:r>
      <w:r w:rsidR="003A4DD7">
        <w:rPr>
          <w:rFonts w:hint="eastAsia"/>
          <w:lang w:eastAsia="zh-TW"/>
        </w:rPr>
        <w:t>8</w:t>
      </w:r>
      <w:r w:rsidRPr="008A0934">
        <w:rPr>
          <w:rFonts w:hint="eastAsia"/>
        </w:rPr>
        <w:t>年度起</w:t>
      </w:r>
      <w:r w:rsidR="003A4DD7">
        <w:rPr>
          <w:rFonts w:hint="eastAsia"/>
          <w:lang w:eastAsia="zh-TW"/>
        </w:rPr>
        <w:t>，本國銀行</w:t>
      </w:r>
      <w:r w:rsidR="003A4DD7">
        <w:rPr>
          <w:rFonts w:hint="eastAsia"/>
          <w:snapToGrid/>
        </w:rPr>
        <w:t>之普通股權益比率、第一類資本比率與資本適足率應分別達到</w:t>
      </w:r>
      <w:r w:rsidR="00BF6EB2">
        <w:rPr>
          <w:rFonts w:hint="eastAsia"/>
          <w:snapToGrid/>
          <w:lang w:eastAsia="zh-TW"/>
        </w:rPr>
        <w:t>7</w:t>
      </w:r>
      <w:r w:rsidR="003A4DD7">
        <w:rPr>
          <w:rFonts w:hint="eastAsia"/>
          <w:snapToGrid/>
        </w:rPr>
        <w:t>%、</w:t>
      </w:r>
      <w:r w:rsidR="00BF6EB2">
        <w:rPr>
          <w:rFonts w:hint="eastAsia"/>
          <w:snapToGrid/>
          <w:lang w:eastAsia="zh-TW"/>
        </w:rPr>
        <w:t>8</w:t>
      </w:r>
      <w:r w:rsidR="003A4DD7">
        <w:rPr>
          <w:rFonts w:hint="eastAsia"/>
          <w:snapToGrid/>
        </w:rPr>
        <w:t>.5%及</w:t>
      </w:r>
      <w:r w:rsidR="00BF6EB2">
        <w:rPr>
          <w:rFonts w:hint="eastAsia"/>
          <w:snapToGrid/>
        </w:rPr>
        <w:t>1</w:t>
      </w:r>
      <w:r w:rsidR="00BF6EB2">
        <w:rPr>
          <w:rFonts w:hint="eastAsia"/>
          <w:snapToGrid/>
          <w:lang w:eastAsia="zh-TW"/>
        </w:rPr>
        <w:t>0</w:t>
      </w:r>
      <w:r w:rsidR="003A4DD7">
        <w:rPr>
          <w:rFonts w:hint="eastAsia"/>
          <w:snapToGrid/>
        </w:rPr>
        <w:t>.5%之標準</w:t>
      </w:r>
      <w:r w:rsidR="003A4DD7">
        <w:rPr>
          <w:rFonts w:hint="eastAsia"/>
          <w:snapToGrid/>
          <w:lang w:eastAsia="zh-TW"/>
        </w:rPr>
        <w:t>，</w:t>
      </w:r>
      <w:r>
        <w:rPr>
          <w:rFonts w:hint="eastAsia"/>
          <w:lang w:eastAsia="zh-TW"/>
        </w:rPr>
        <w:t>以</w:t>
      </w:r>
      <w:r>
        <w:rPr>
          <w:rFonts w:hint="eastAsia"/>
        </w:rPr>
        <w:t>確保經營安全及財務健全</w:t>
      </w:r>
      <w:r w:rsidRPr="008A0934">
        <w:rPr>
          <w:rFonts w:hint="eastAsia"/>
        </w:rPr>
        <w:t>。</w:t>
      </w:r>
    </w:p>
    <w:p w:rsidR="005D1744" w:rsidRPr="0061005D" w:rsidRDefault="005D1744" w:rsidP="005D1744">
      <w:pPr>
        <w:pStyle w:val="a4"/>
        <w:ind w:left="849" w:hanging="283"/>
        <w:rPr>
          <w:b/>
          <w:lang w:eastAsia="zh-TW"/>
        </w:rPr>
      </w:pPr>
      <w:r w:rsidRPr="008A0934">
        <w:rPr>
          <w:rFonts w:hint="eastAsia"/>
          <w:b/>
        </w:rPr>
        <w:t>(二)</w:t>
      </w:r>
      <w:r w:rsidR="005463FB">
        <w:rPr>
          <w:rFonts w:hint="eastAsia"/>
          <w:b/>
          <w:lang w:eastAsia="zh-TW"/>
        </w:rPr>
        <w:t>近年</w:t>
      </w:r>
      <w:r w:rsidR="00C45BC2" w:rsidRPr="00C45BC2">
        <w:rPr>
          <w:rFonts w:hint="eastAsia"/>
          <w:b/>
          <w:lang w:eastAsia="zh-TW"/>
        </w:rPr>
        <w:t>臺灣土地銀行</w:t>
      </w:r>
      <w:r w:rsidRPr="00176DF3">
        <w:rPr>
          <w:rFonts w:hint="eastAsia"/>
          <w:b/>
        </w:rPr>
        <w:t>資本</w:t>
      </w:r>
      <w:r w:rsidRPr="0061005D">
        <w:rPr>
          <w:rFonts w:hint="eastAsia"/>
          <w:b/>
        </w:rPr>
        <w:t>適足比率</w:t>
      </w:r>
      <w:r w:rsidR="005463FB">
        <w:rPr>
          <w:rFonts w:hint="eastAsia"/>
          <w:b/>
          <w:lang w:eastAsia="zh-TW"/>
        </w:rPr>
        <w:t>概呈逐年增加</w:t>
      </w:r>
      <w:r w:rsidR="0025348C">
        <w:rPr>
          <w:rFonts w:hint="eastAsia"/>
          <w:b/>
          <w:lang w:eastAsia="zh-TW"/>
        </w:rPr>
        <w:t>，雖仍低於</w:t>
      </w:r>
      <w:r w:rsidRPr="0061005D">
        <w:rPr>
          <w:rFonts w:hint="eastAsia"/>
          <w:b/>
        </w:rPr>
        <w:t>同業</w:t>
      </w:r>
      <w:r w:rsidRPr="0061005D">
        <w:rPr>
          <w:rFonts w:hint="eastAsia"/>
          <w:b/>
          <w:lang w:eastAsia="zh-TW"/>
        </w:rPr>
        <w:t>平均</w:t>
      </w:r>
      <w:r w:rsidRPr="0061005D">
        <w:rPr>
          <w:rFonts w:hint="eastAsia"/>
          <w:b/>
        </w:rPr>
        <w:t>水準</w:t>
      </w:r>
      <w:r w:rsidR="0025348C">
        <w:rPr>
          <w:rFonts w:hint="eastAsia"/>
          <w:b/>
          <w:lang w:eastAsia="zh-TW"/>
        </w:rPr>
        <w:t>，然</w:t>
      </w:r>
      <w:r w:rsidR="0025348C">
        <w:rPr>
          <w:rFonts w:hint="eastAsia"/>
          <w:b/>
        </w:rPr>
        <w:t>各項比率與平均數額之</w:t>
      </w:r>
      <w:r w:rsidR="0025348C" w:rsidRPr="0025348C">
        <w:rPr>
          <w:rFonts w:hint="eastAsia"/>
          <w:b/>
        </w:rPr>
        <w:t>差距已有縮減</w:t>
      </w:r>
      <w:r w:rsidR="0025348C">
        <w:rPr>
          <w:rFonts w:hint="eastAsia"/>
          <w:b/>
          <w:lang w:eastAsia="zh-TW"/>
        </w:rPr>
        <w:t>，允宜持續</w:t>
      </w:r>
      <w:r w:rsidR="0025348C" w:rsidRPr="0025348C">
        <w:rPr>
          <w:rFonts w:hint="eastAsia"/>
          <w:b/>
          <w:lang w:eastAsia="zh-TW"/>
        </w:rPr>
        <w:t>強化</w:t>
      </w:r>
      <w:r w:rsidR="0025348C">
        <w:rPr>
          <w:rFonts w:hint="eastAsia"/>
          <w:b/>
          <w:lang w:eastAsia="zh-TW"/>
        </w:rPr>
        <w:t>資本結構</w:t>
      </w:r>
    </w:p>
    <w:p w:rsidR="005D1744" w:rsidRPr="00246B33" w:rsidRDefault="005D1744" w:rsidP="00236A3C">
      <w:pPr>
        <w:pStyle w:val="2"/>
        <w:ind w:left="850" w:firstLine="566"/>
        <w:rPr>
          <w:rFonts w:hint="eastAsia"/>
          <w:color w:val="FF0000"/>
        </w:rPr>
      </w:pPr>
      <w:r>
        <w:rPr>
          <w:rFonts w:hint="eastAsia"/>
          <w:lang w:eastAsia="zh-TW"/>
        </w:rPr>
        <w:t>據金管會銀行局公布資料，</w:t>
      </w:r>
      <w:r>
        <w:rPr>
          <w:rFonts w:hint="eastAsia"/>
        </w:rPr>
        <w:t>臺灣土地銀行</w:t>
      </w:r>
      <w:r>
        <w:rPr>
          <w:rFonts w:hint="eastAsia"/>
          <w:lang w:eastAsia="zh-TW"/>
        </w:rPr>
        <w:t>於10</w:t>
      </w:r>
      <w:r w:rsidR="00BF4984">
        <w:rPr>
          <w:rFonts w:hint="eastAsia"/>
          <w:lang w:eastAsia="zh-TW"/>
        </w:rPr>
        <w:t>9</w:t>
      </w:r>
      <w:r>
        <w:rPr>
          <w:rFonts w:hint="eastAsia"/>
          <w:lang w:eastAsia="zh-TW"/>
        </w:rPr>
        <w:t>至11</w:t>
      </w:r>
      <w:r w:rsidR="00BF4984">
        <w:rPr>
          <w:rFonts w:hint="eastAsia"/>
          <w:lang w:eastAsia="zh-TW"/>
        </w:rPr>
        <w:t>2</w:t>
      </w:r>
      <w:r>
        <w:rPr>
          <w:rFonts w:hint="eastAsia"/>
          <w:lang w:eastAsia="zh-TW"/>
        </w:rPr>
        <w:t>年底</w:t>
      </w:r>
      <w:r>
        <w:rPr>
          <w:rFonts w:hint="eastAsia"/>
        </w:rPr>
        <w:t>之</w:t>
      </w:r>
      <w:r>
        <w:rPr>
          <w:rFonts w:hint="eastAsia"/>
          <w:lang w:eastAsia="zh-TW"/>
        </w:rPr>
        <w:t>資本適足比率</w:t>
      </w:r>
      <w:r>
        <w:rPr>
          <w:rFonts w:hint="eastAsia"/>
        </w:rPr>
        <w:t>，皆</w:t>
      </w:r>
      <w:r>
        <w:rPr>
          <w:rFonts w:hint="eastAsia"/>
          <w:lang w:eastAsia="zh-TW"/>
        </w:rPr>
        <w:t>達</w:t>
      </w:r>
      <w:r>
        <w:rPr>
          <w:rFonts w:hint="eastAsia"/>
        </w:rPr>
        <w:t>法定標準</w:t>
      </w:r>
      <w:r w:rsidR="005339A7">
        <w:rPr>
          <w:rFonts w:hint="eastAsia"/>
          <w:lang w:eastAsia="zh-TW"/>
        </w:rPr>
        <w:t>(</w:t>
      </w:r>
      <w:r w:rsidR="005339A7">
        <w:rPr>
          <w:rFonts w:hint="eastAsia"/>
          <w:snapToGrid/>
        </w:rPr>
        <w:t>普通股權益比率</w:t>
      </w:r>
      <w:r w:rsidR="00BF6EB2">
        <w:rPr>
          <w:rFonts w:hint="eastAsia"/>
          <w:snapToGrid/>
          <w:lang w:eastAsia="zh-TW"/>
        </w:rPr>
        <w:t>7</w:t>
      </w:r>
      <w:r w:rsidR="005339A7">
        <w:rPr>
          <w:rFonts w:hint="eastAsia"/>
          <w:snapToGrid/>
        </w:rPr>
        <w:t>%、第一類資本比率</w:t>
      </w:r>
      <w:r w:rsidR="00BF6EB2">
        <w:rPr>
          <w:rFonts w:hint="eastAsia"/>
          <w:snapToGrid/>
          <w:lang w:eastAsia="zh-TW"/>
        </w:rPr>
        <w:t>8</w:t>
      </w:r>
      <w:r w:rsidR="005339A7">
        <w:rPr>
          <w:rFonts w:hint="eastAsia"/>
          <w:snapToGrid/>
        </w:rPr>
        <w:t>.5%與資本適足率</w:t>
      </w:r>
      <w:r w:rsidR="00BF6EB2">
        <w:rPr>
          <w:rFonts w:hint="eastAsia"/>
          <w:snapToGrid/>
          <w:lang w:eastAsia="zh-TW"/>
        </w:rPr>
        <w:t>10</w:t>
      </w:r>
      <w:r w:rsidR="005339A7">
        <w:rPr>
          <w:rFonts w:hint="eastAsia"/>
          <w:snapToGrid/>
        </w:rPr>
        <w:t>.5</w:t>
      </w:r>
      <w:r w:rsidR="00BF6EB2">
        <w:rPr>
          <w:rFonts w:hint="eastAsia"/>
          <w:snapToGrid/>
        </w:rPr>
        <w:t>%</w:t>
      </w:r>
      <w:r w:rsidR="005339A7">
        <w:rPr>
          <w:rFonts w:hint="eastAsia"/>
          <w:snapToGrid/>
          <w:lang w:eastAsia="zh-TW"/>
        </w:rPr>
        <w:t>)</w:t>
      </w:r>
      <w:r>
        <w:rPr>
          <w:rFonts w:hint="eastAsia"/>
        </w:rPr>
        <w:t>，</w:t>
      </w:r>
      <w:r w:rsidR="00BF4984">
        <w:rPr>
          <w:rFonts w:hint="eastAsia"/>
          <w:lang w:eastAsia="zh-TW"/>
        </w:rPr>
        <w:t>且</w:t>
      </w:r>
      <w:r w:rsidR="00AB4CDE">
        <w:rPr>
          <w:rFonts w:hint="eastAsia"/>
          <w:lang w:eastAsia="zh-TW"/>
        </w:rPr>
        <w:t>僅111年底第一類資本比率較110</w:t>
      </w:r>
      <w:r w:rsidR="00097A46">
        <w:rPr>
          <w:rFonts w:hint="eastAsia"/>
          <w:lang w:eastAsia="zh-TW"/>
        </w:rPr>
        <w:t>年</w:t>
      </w:r>
      <w:r w:rsidR="00AB4CDE">
        <w:rPr>
          <w:rFonts w:hint="eastAsia"/>
          <w:lang w:eastAsia="zh-TW"/>
        </w:rPr>
        <w:t>底減少0.02</w:t>
      </w:r>
      <w:r w:rsidR="00097A46">
        <w:rPr>
          <w:rFonts w:hint="eastAsia"/>
          <w:lang w:eastAsia="zh-TW"/>
        </w:rPr>
        <w:t>個百分點，其餘</w:t>
      </w:r>
      <w:r w:rsidR="00AB4CDE">
        <w:rPr>
          <w:rFonts w:hint="eastAsia"/>
          <w:lang w:eastAsia="zh-TW"/>
        </w:rPr>
        <w:t>各年底之資本適足比率皆較前一年底增加，</w:t>
      </w:r>
      <w:r w:rsidR="00BF4984">
        <w:rPr>
          <w:rFonts w:hint="eastAsia"/>
          <w:lang w:eastAsia="zh-TW"/>
        </w:rPr>
        <w:t>整體概呈</w:t>
      </w:r>
      <w:r w:rsidR="004253A1">
        <w:rPr>
          <w:rFonts w:hint="eastAsia"/>
          <w:lang w:eastAsia="zh-TW"/>
        </w:rPr>
        <w:t>增加趨勢，</w:t>
      </w:r>
      <w:r w:rsidR="00BF4984">
        <w:rPr>
          <w:rFonts w:hint="eastAsia"/>
          <w:lang w:eastAsia="zh-TW"/>
        </w:rPr>
        <w:t>惟</w:t>
      </w:r>
      <w:r w:rsidR="002F15A7">
        <w:rPr>
          <w:rFonts w:hint="eastAsia"/>
          <w:lang w:eastAsia="zh-TW"/>
        </w:rPr>
        <w:t>若</w:t>
      </w:r>
      <w:r w:rsidR="00BF4984">
        <w:rPr>
          <w:rFonts w:hint="eastAsia"/>
          <w:lang w:eastAsia="zh-TW"/>
        </w:rPr>
        <w:t>與上開</w:t>
      </w:r>
      <w:r w:rsidR="00AB4CDE">
        <w:rPr>
          <w:rFonts w:hint="eastAsia"/>
          <w:lang w:eastAsia="zh-TW"/>
        </w:rPr>
        <w:t>期間</w:t>
      </w:r>
      <w:r w:rsidR="00BF4984">
        <w:rPr>
          <w:rFonts w:hint="eastAsia"/>
          <w:lang w:eastAsia="zh-TW"/>
        </w:rPr>
        <w:t>本國銀行</w:t>
      </w:r>
      <w:r w:rsidR="00AB4CDE">
        <w:rPr>
          <w:rFonts w:hint="eastAsia"/>
          <w:lang w:eastAsia="zh-TW"/>
        </w:rPr>
        <w:t>平均</w:t>
      </w:r>
      <w:r w:rsidR="003D078E">
        <w:rPr>
          <w:rFonts w:hint="eastAsia"/>
          <w:lang w:eastAsia="zh-TW"/>
        </w:rPr>
        <w:t>值</w:t>
      </w:r>
      <w:r w:rsidR="00AB4CDE">
        <w:rPr>
          <w:rFonts w:hint="eastAsia"/>
          <w:lang w:eastAsia="zh-TW"/>
        </w:rPr>
        <w:t>相比</w:t>
      </w:r>
      <w:r w:rsidR="00377E31">
        <w:rPr>
          <w:rFonts w:hint="eastAsia"/>
          <w:lang w:eastAsia="zh-TW"/>
        </w:rPr>
        <w:t>，</w:t>
      </w:r>
      <w:r w:rsidR="00BF4984">
        <w:rPr>
          <w:rFonts w:hint="eastAsia"/>
          <w:lang w:eastAsia="zh-TW"/>
        </w:rPr>
        <w:t>皆</w:t>
      </w:r>
      <w:r w:rsidR="00377E31">
        <w:rPr>
          <w:rFonts w:hint="eastAsia"/>
          <w:lang w:eastAsia="zh-TW"/>
        </w:rPr>
        <w:t>相對較低，減少幅度介於</w:t>
      </w:r>
      <w:r w:rsidR="0025348C">
        <w:rPr>
          <w:rFonts w:hint="eastAsia"/>
          <w:lang w:eastAsia="zh-TW"/>
        </w:rPr>
        <w:t>0.97</w:t>
      </w:r>
      <w:r w:rsidR="00A76C44">
        <w:rPr>
          <w:rFonts w:hint="eastAsia"/>
          <w:lang w:eastAsia="zh-TW"/>
        </w:rPr>
        <w:t>至2.58個百分點間</w:t>
      </w:r>
      <w:r w:rsidR="00E012BD">
        <w:rPr>
          <w:rFonts w:hint="eastAsia"/>
          <w:lang w:eastAsia="zh-TW"/>
        </w:rPr>
        <w:t>，然差距已呈逐年縮減之趨勢</w:t>
      </w:r>
      <w:r w:rsidR="00A76C44">
        <w:rPr>
          <w:rFonts w:hint="eastAsia"/>
          <w:lang w:eastAsia="zh-TW"/>
        </w:rPr>
        <w:t>；</w:t>
      </w:r>
      <w:r w:rsidR="00097A46">
        <w:rPr>
          <w:rFonts w:hint="eastAsia"/>
          <w:lang w:eastAsia="zh-TW"/>
        </w:rPr>
        <w:t>截至</w:t>
      </w:r>
      <w:r w:rsidR="00BF4984">
        <w:rPr>
          <w:rFonts w:hint="eastAsia"/>
          <w:lang w:eastAsia="zh-TW"/>
        </w:rPr>
        <w:t>113</w:t>
      </w:r>
      <w:r w:rsidR="00A76C44">
        <w:rPr>
          <w:rFonts w:hint="eastAsia"/>
          <w:lang w:eastAsia="zh-TW"/>
        </w:rPr>
        <w:t>年</w:t>
      </w:r>
      <w:r>
        <w:rPr>
          <w:rFonts w:hint="eastAsia"/>
          <w:lang w:eastAsia="zh-TW"/>
        </w:rPr>
        <w:t>6月底止，該行</w:t>
      </w:r>
      <w:r w:rsidR="00BF4984">
        <w:rPr>
          <w:rFonts w:hint="eastAsia"/>
        </w:rPr>
        <w:t>普通股權益比率、第一類資本比率及資本適足率</w:t>
      </w:r>
      <w:r w:rsidR="00BF4984">
        <w:rPr>
          <w:rFonts w:hint="eastAsia"/>
          <w:lang w:eastAsia="zh-TW"/>
        </w:rPr>
        <w:t>分別</w:t>
      </w:r>
      <w:r w:rsidR="00236A3C">
        <w:rPr>
          <w:rFonts w:hint="eastAsia"/>
          <w:lang w:eastAsia="zh-TW"/>
        </w:rPr>
        <w:t>達11.26</w:t>
      </w:r>
      <w:r w:rsidR="00236A3C">
        <w:rPr>
          <w:rFonts w:hint="eastAsia"/>
        </w:rPr>
        <w:t>%、1</w:t>
      </w:r>
      <w:r w:rsidR="00236A3C">
        <w:rPr>
          <w:rFonts w:hint="eastAsia"/>
          <w:lang w:eastAsia="zh-TW"/>
        </w:rPr>
        <w:t>2.43</w:t>
      </w:r>
      <w:r w:rsidR="00236A3C">
        <w:rPr>
          <w:rFonts w:hint="eastAsia"/>
        </w:rPr>
        <w:t>%及1</w:t>
      </w:r>
      <w:r w:rsidR="00236A3C">
        <w:rPr>
          <w:rFonts w:hint="eastAsia"/>
          <w:lang w:eastAsia="zh-TW"/>
        </w:rPr>
        <w:t>4.46</w:t>
      </w:r>
      <w:r w:rsidR="00236A3C">
        <w:rPr>
          <w:rFonts w:hint="eastAsia"/>
        </w:rPr>
        <w:t>%</w:t>
      </w:r>
      <w:r w:rsidR="00A76C44">
        <w:rPr>
          <w:rFonts w:hint="eastAsia"/>
          <w:lang w:eastAsia="zh-TW"/>
        </w:rPr>
        <w:t>，</w:t>
      </w:r>
      <w:r w:rsidR="004253A1">
        <w:rPr>
          <w:rFonts w:hint="eastAsia"/>
          <w:lang w:eastAsia="zh-TW"/>
        </w:rPr>
        <w:t>除較112年底成長，亦係</w:t>
      </w:r>
      <w:r w:rsidR="00236A3C">
        <w:rPr>
          <w:rFonts w:hint="eastAsia"/>
          <w:lang w:eastAsia="zh-TW"/>
        </w:rPr>
        <w:t>近5年(109至113年)來最高，</w:t>
      </w:r>
      <w:r w:rsidR="0025348C">
        <w:rPr>
          <w:rFonts w:hint="eastAsia"/>
          <w:lang w:eastAsia="zh-TW"/>
        </w:rPr>
        <w:t>惟</w:t>
      </w:r>
      <w:r w:rsidR="002F15A7">
        <w:rPr>
          <w:rFonts w:hint="eastAsia"/>
          <w:lang w:eastAsia="zh-TW"/>
        </w:rPr>
        <w:t>若</w:t>
      </w:r>
      <w:r w:rsidR="004253A1">
        <w:rPr>
          <w:rFonts w:hint="eastAsia"/>
          <w:lang w:eastAsia="zh-TW"/>
        </w:rPr>
        <w:t>與</w:t>
      </w:r>
      <w:r>
        <w:rPr>
          <w:rFonts w:hint="eastAsia"/>
          <w:lang w:eastAsia="zh-TW"/>
        </w:rPr>
        <w:t>同期間本國銀行平均數</w:t>
      </w:r>
      <w:r w:rsidR="004253A1">
        <w:rPr>
          <w:rFonts w:hint="eastAsia"/>
          <w:lang w:eastAsia="zh-TW"/>
        </w:rPr>
        <w:t>相比</w:t>
      </w:r>
      <w:r w:rsidRPr="00B041E4">
        <w:rPr>
          <w:rFonts w:hint="eastAsia"/>
          <w:lang w:eastAsia="zh-TW"/>
        </w:rPr>
        <w:t>，</w:t>
      </w:r>
      <w:r w:rsidR="004253A1">
        <w:rPr>
          <w:rFonts w:hint="eastAsia"/>
          <w:lang w:eastAsia="zh-TW"/>
        </w:rPr>
        <w:t>仍分別低0.2</w:t>
      </w:r>
      <w:r w:rsidR="004253A1" w:rsidRPr="0025348C">
        <w:rPr>
          <w:rFonts w:hint="eastAsia"/>
          <w:lang w:eastAsia="zh-TW"/>
        </w:rPr>
        <w:t>3</w:t>
      </w:r>
      <w:r w:rsidR="004253A1" w:rsidRPr="0025348C">
        <w:rPr>
          <w:rFonts w:hint="eastAsia"/>
        </w:rPr>
        <w:t>個百分點</w:t>
      </w:r>
      <w:r w:rsidR="004253A1" w:rsidRPr="0025348C">
        <w:rPr>
          <w:rFonts w:hint="eastAsia"/>
          <w:lang w:eastAsia="zh-TW"/>
        </w:rPr>
        <w:t>、0.27</w:t>
      </w:r>
      <w:r w:rsidR="004253A1" w:rsidRPr="0025348C">
        <w:rPr>
          <w:rFonts w:hint="eastAsia"/>
        </w:rPr>
        <w:t>個百分點</w:t>
      </w:r>
      <w:r w:rsidR="004253A1" w:rsidRPr="0025348C">
        <w:rPr>
          <w:rFonts w:hint="eastAsia"/>
          <w:lang w:eastAsia="zh-TW"/>
        </w:rPr>
        <w:t>及0.33</w:t>
      </w:r>
      <w:r w:rsidR="004253A1" w:rsidRPr="0025348C">
        <w:rPr>
          <w:rFonts w:hint="eastAsia"/>
        </w:rPr>
        <w:t>個百分點</w:t>
      </w:r>
      <w:r w:rsidR="004253A1">
        <w:rPr>
          <w:rFonts w:hint="eastAsia"/>
          <w:lang w:eastAsia="zh-TW"/>
        </w:rPr>
        <w:t>，</w:t>
      </w:r>
      <w:r w:rsidR="0025348C">
        <w:rPr>
          <w:rFonts w:hint="eastAsia"/>
          <w:lang w:eastAsia="zh-TW"/>
        </w:rPr>
        <w:t>顯示</w:t>
      </w:r>
      <w:r w:rsidR="002F15A7">
        <w:rPr>
          <w:rFonts w:hint="eastAsia"/>
          <w:lang w:eastAsia="zh-TW"/>
        </w:rPr>
        <w:t>其</w:t>
      </w:r>
      <w:r w:rsidR="009E23C4">
        <w:rPr>
          <w:rFonts w:hint="eastAsia"/>
          <w:lang w:eastAsia="zh-TW"/>
        </w:rPr>
        <w:t>資本結構</w:t>
      </w:r>
      <w:r w:rsidR="002F15A7">
        <w:rPr>
          <w:rFonts w:hint="eastAsia"/>
          <w:lang w:eastAsia="zh-TW"/>
        </w:rPr>
        <w:t>雖有逐年增強，然若</w:t>
      </w:r>
      <w:r w:rsidR="00236A3C">
        <w:rPr>
          <w:rFonts w:hint="eastAsia"/>
          <w:lang w:eastAsia="zh-TW"/>
        </w:rPr>
        <w:t>與</w:t>
      </w:r>
      <w:r w:rsidR="009E23C4">
        <w:rPr>
          <w:rFonts w:hint="eastAsia"/>
          <w:lang w:eastAsia="zh-TW"/>
        </w:rPr>
        <w:t>同</w:t>
      </w:r>
      <w:r w:rsidR="00097A46">
        <w:rPr>
          <w:rFonts w:hint="eastAsia"/>
          <w:lang w:eastAsia="zh-TW"/>
        </w:rPr>
        <w:t>業</w:t>
      </w:r>
      <w:r w:rsidR="009E23C4">
        <w:rPr>
          <w:rFonts w:hint="eastAsia"/>
          <w:lang w:eastAsia="zh-TW"/>
        </w:rPr>
        <w:t>平</w:t>
      </w:r>
      <w:r w:rsidR="009E23C4" w:rsidRPr="009E23C4">
        <w:rPr>
          <w:rFonts w:hint="eastAsia"/>
          <w:lang w:eastAsia="zh-TW"/>
        </w:rPr>
        <w:t>均水準</w:t>
      </w:r>
      <w:r w:rsidR="00236A3C">
        <w:rPr>
          <w:rFonts w:hint="eastAsia"/>
          <w:lang w:eastAsia="zh-TW"/>
        </w:rPr>
        <w:t>相較尚有成長空間</w:t>
      </w:r>
      <w:r w:rsidR="0025348C" w:rsidRPr="0025348C">
        <w:rPr>
          <w:rFonts w:hint="eastAsia"/>
          <w:lang w:eastAsia="zh-TW"/>
        </w:rPr>
        <w:t>(詳表1)</w:t>
      </w:r>
      <w:r w:rsidR="0025348C" w:rsidRPr="0025348C">
        <w:rPr>
          <w:rFonts w:hint="eastAsia"/>
        </w:rPr>
        <w:t>，允宜持續</w:t>
      </w:r>
      <w:r w:rsidR="0025348C" w:rsidRPr="009E23C4">
        <w:rPr>
          <w:rFonts w:hint="eastAsia"/>
        </w:rPr>
        <w:t>落實風險性資產管理機制並提升資本使用效益</w:t>
      </w:r>
      <w:r w:rsidR="0025348C">
        <w:rPr>
          <w:rFonts w:hint="eastAsia"/>
        </w:rPr>
        <w:t>，俾利穩健經營</w:t>
      </w:r>
      <w:r w:rsidRPr="009E23C4">
        <w:rPr>
          <w:rFonts w:hint="eastAsia"/>
          <w:lang w:eastAsia="zh-TW"/>
        </w:rPr>
        <w:t>。</w:t>
      </w:r>
    </w:p>
    <w:p w:rsidR="005D1744" w:rsidRPr="008A0934" w:rsidRDefault="005D1744" w:rsidP="0064518E">
      <w:pPr>
        <w:ind w:leftChars="0" w:left="1327" w:rightChars="-50" w:right="-142" w:hangingChars="468" w:hanging="1327"/>
        <w:rPr>
          <w:rFonts w:hAnsi="標楷體"/>
          <w:sz w:val="24"/>
          <w:szCs w:val="24"/>
        </w:rPr>
      </w:pPr>
      <w:r>
        <w:rPr>
          <w:rFonts w:hAnsi="標楷體" w:hint="eastAsia"/>
          <w:b/>
        </w:rPr>
        <w:t>表</w:t>
      </w:r>
      <w:r w:rsidR="0069638D">
        <w:rPr>
          <w:rFonts w:hAnsi="標楷體" w:hint="eastAsia"/>
          <w:b/>
        </w:rPr>
        <w:t>1</w:t>
      </w:r>
      <w:r>
        <w:rPr>
          <w:rFonts w:hAnsi="標楷體" w:hint="eastAsia"/>
          <w:b/>
        </w:rPr>
        <w:t xml:space="preserve">　臺灣土地銀行</w:t>
      </w:r>
      <w:r w:rsidR="007D1A54">
        <w:rPr>
          <w:rFonts w:hAnsi="標楷體" w:hint="eastAsia"/>
          <w:b/>
        </w:rPr>
        <w:t>近年資本適足比率一覽表</w:t>
      </w:r>
      <w:r>
        <w:rPr>
          <w:rFonts w:hAnsi="標楷體" w:hint="eastAsia"/>
          <w:b/>
        </w:rPr>
        <w:t xml:space="preserve">          </w:t>
      </w:r>
      <w:r w:rsidR="00411867">
        <w:rPr>
          <w:rFonts w:hAnsi="標楷體" w:hint="eastAsia"/>
          <w:b/>
        </w:rPr>
        <w:t xml:space="preserve">     </w:t>
      </w:r>
      <w:r>
        <w:rPr>
          <w:rFonts w:hAnsi="標楷體" w:hint="eastAsia"/>
          <w:b/>
        </w:rPr>
        <w:t xml:space="preserve"> </w:t>
      </w:r>
      <w:r w:rsidRPr="008A0934">
        <w:rPr>
          <w:rFonts w:hAnsi="標楷體" w:hint="eastAsia"/>
          <w:sz w:val="24"/>
          <w:szCs w:val="24"/>
        </w:rPr>
        <w:t>單位：%</w:t>
      </w:r>
    </w:p>
    <w:tbl>
      <w:tblPr>
        <w:tblW w:w="8840"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276"/>
        <w:gridCol w:w="2552"/>
        <w:gridCol w:w="1843"/>
        <w:gridCol w:w="1842"/>
        <w:gridCol w:w="1327"/>
      </w:tblGrid>
      <w:tr w:rsidR="005D1744" w:rsidRPr="008A0934" w:rsidTr="00E012BD">
        <w:trPr>
          <w:trHeight w:val="367"/>
          <w:tblHeader/>
        </w:trPr>
        <w:tc>
          <w:tcPr>
            <w:tcW w:w="1276" w:type="dxa"/>
            <w:shd w:val="clear" w:color="auto" w:fill="auto"/>
            <w:vAlign w:val="center"/>
          </w:tcPr>
          <w:p w:rsidR="005D1744" w:rsidRPr="00A53900" w:rsidRDefault="005D1744" w:rsidP="00A53900">
            <w:pPr>
              <w:pStyle w:val="142"/>
              <w:jc w:val="center"/>
              <w:rPr>
                <w:b/>
              </w:rPr>
            </w:pPr>
            <w:r w:rsidRPr="00A53900">
              <w:rPr>
                <w:rFonts w:hint="eastAsia"/>
                <w:b/>
              </w:rPr>
              <w:t>時點</w:t>
            </w:r>
          </w:p>
        </w:tc>
        <w:tc>
          <w:tcPr>
            <w:tcW w:w="2552" w:type="dxa"/>
            <w:shd w:val="clear" w:color="auto" w:fill="auto"/>
            <w:vAlign w:val="center"/>
          </w:tcPr>
          <w:p w:rsidR="005D1744" w:rsidRPr="00A53900" w:rsidRDefault="005D1744" w:rsidP="00A53900">
            <w:pPr>
              <w:pStyle w:val="142"/>
              <w:jc w:val="center"/>
              <w:rPr>
                <w:b/>
              </w:rPr>
            </w:pPr>
            <w:r w:rsidRPr="00A53900">
              <w:rPr>
                <w:rFonts w:hint="eastAsia"/>
                <w:b/>
              </w:rPr>
              <w:t>銀行別</w:t>
            </w:r>
          </w:p>
        </w:tc>
        <w:tc>
          <w:tcPr>
            <w:tcW w:w="1843" w:type="dxa"/>
            <w:shd w:val="clear" w:color="auto" w:fill="auto"/>
            <w:vAlign w:val="center"/>
          </w:tcPr>
          <w:p w:rsidR="005D1744" w:rsidRPr="00A53900" w:rsidRDefault="005D1744" w:rsidP="00A53900">
            <w:pPr>
              <w:pStyle w:val="142"/>
              <w:jc w:val="center"/>
              <w:rPr>
                <w:b/>
              </w:rPr>
            </w:pPr>
            <w:r w:rsidRPr="00A53900">
              <w:rPr>
                <w:rFonts w:hint="eastAsia"/>
                <w:b/>
              </w:rPr>
              <w:t>普通股權益比率</w:t>
            </w:r>
          </w:p>
        </w:tc>
        <w:tc>
          <w:tcPr>
            <w:tcW w:w="1842" w:type="dxa"/>
            <w:shd w:val="clear" w:color="auto" w:fill="auto"/>
            <w:vAlign w:val="center"/>
          </w:tcPr>
          <w:p w:rsidR="005D1744" w:rsidRPr="00A53900" w:rsidRDefault="005D1744" w:rsidP="00A53900">
            <w:pPr>
              <w:pStyle w:val="142"/>
              <w:jc w:val="center"/>
              <w:rPr>
                <w:b/>
              </w:rPr>
            </w:pPr>
            <w:r w:rsidRPr="00A53900">
              <w:rPr>
                <w:rFonts w:hint="eastAsia"/>
                <w:b/>
              </w:rPr>
              <w:t>第一類資本比率</w:t>
            </w:r>
          </w:p>
        </w:tc>
        <w:tc>
          <w:tcPr>
            <w:tcW w:w="1327" w:type="dxa"/>
            <w:shd w:val="clear" w:color="auto" w:fill="auto"/>
            <w:vAlign w:val="center"/>
          </w:tcPr>
          <w:p w:rsidR="005D1744" w:rsidRPr="00A53900" w:rsidRDefault="005D1744" w:rsidP="00A53900">
            <w:pPr>
              <w:pStyle w:val="142"/>
              <w:jc w:val="center"/>
              <w:rPr>
                <w:b/>
              </w:rPr>
            </w:pPr>
            <w:r w:rsidRPr="00A53900">
              <w:rPr>
                <w:rFonts w:hint="eastAsia"/>
                <w:b/>
              </w:rPr>
              <w:t>資本適足率</w:t>
            </w:r>
          </w:p>
        </w:tc>
      </w:tr>
      <w:tr w:rsidR="00E012BD" w:rsidRPr="008A0934" w:rsidTr="00A53900">
        <w:trPr>
          <w:trHeight w:val="340"/>
        </w:trPr>
        <w:tc>
          <w:tcPr>
            <w:tcW w:w="1276" w:type="dxa"/>
            <w:vMerge w:val="restart"/>
            <w:shd w:val="clear" w:color="auto" w:fill="auto"/>
            <w:vAlign w:val="center"/>
          </w:tcPr>
          <w:p w:rsidR="00E012BD" w:rsidRPr="00DA686A" w:rsidRDefault="00E012BD" w:rsidP="00A53900">
            <w:pPr>
              <w:pStyle w:val="142"/>
            </w:pPr>
            <w:r w:rsidRPr="00DA686A">
              <w:rPr>
                <w:rFonts w:hint="eastAsia"/>
              </w:rPr>
              <w:t>10</w:t>
            </w:r>
            <w:r w:rsidRPr="00DA686A">
              <w:t>9</w:t>
            </w:r>
            <w:r w:rsidRPr="00DA686A">
              <w:rPr>
                <w:rFonts w:hint="eastAsia"/>
              </w:rPr>
              <w:t>年底</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DA686A" w:rsidRDefault="00E012BD" w:rsidP="00A53900">
            <w:pPr>
              <w:pStyle w:val="142"/>
              <w:jc w:val="right"/>
            </w:pPr>
            <w:r w:rsidRPr="00DA686A">
              <w:rPr>
                <w:rFonts w:hint="eastAsia"/>
              </w:rPr>
              <w:t>9.31</w:t>
            </w:r>
          </w:p>
        </w:tc>
        <w:tc>
          <w:tcPr>
            <w:tcW w:w="1842" w:type="dxa"/>
            <w:shd w:val="clear" w:color="auto" w:fill="auto"/>
            <w:vAlign w:val="center"/>
          </w:tcPr>
          <w:p w:rsidR="00E012BD" w:rsidRPr="00DA686A" w:rsidRDefault="00E012BD" w:rsidP="00A53900">
            <w:pPr>
              <w:pStyle w:val="142"/>
              <w:jc w:val="right"/>
            </w:pPr>
            <w:r w:rsidRPr="00DA686A">
              <w:rPr>
                <w:rFonts w:hint="eastAsia"/>
              </w:rPr>
              <w:t>10.6</w:t>
            </w:r>
            <w:r w:rsidRPr="00DA686A">
              <w:t>4</w:t>
            </w:r>
          </w:p>
        </w:tc>
        <w:tc>
          <w:tcPr>
            <w:tcW w:w="1327" w:type="dxa"/>
            <w:shd w:val="clear" w:color="auto" w:fill="auto"/>
            <w:vAlign w:val="center"/>
          </w:tcPr>
          <w:p w:rsidR="00E012BD" w:rsidRPr="00DA686A" w:rsidRDefault="00E012BD" w:rsidP="00A53900">
            <w:pPr>
              <w:pStyle w:val="142"/>
              <w:jc w:val="right"/>
            </w:pPr>
            <w:r w:rsidRPr="00DA686A">
              <w:t>1</w:t>
            </w:r>
            <w:r w:rsidRPr="00DA686A">
              <w:rPr>
                <w:rFonts w:hint="eastAsia"/>
              </w:rPr>
              <w:t>2.89</w:t>
            </w:r>
          </w:p>
        </w:tc>
      </w:tr>
      <w:tr w:rsidR="00E012BD" w:rsidRPr="008A0934" w:rsidTr="00A53900">
        <w:trPr>
          <w:trHeight w:val="340"/>
        </w:trPr>
        <w:tc>
          <w:tcPr>
            <w:tcW w:w="1276" w:type="dxa"/>
            <w:vMerge/>
            <w:shd w:val="clear" w:color="auto" w:fill="auto"/>
            <w:vAlign w:val="center"/>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DA686A" w:rsidRDefault="00E012BD" w:rsidP="00A53900">
            <w:pPr>
              <w:pStyle w:val="142"/>
              <w:jc w:val="right"/>
              <w:rPr>
                <w:rFonts w:hint="eastAsia"/>
              </w:rPr>
            </w:pPr>
            <w:r w:rsidRPr="00DA686A">
              <w:rPr>
                <w:rFonts w:hint="eastAsia"/>
              </w:rPr>
              <w:t>11.89</w:t>
            </w:r>
          </w:p>
        </w:tc>
        <w:tc>
          <w:tcPr>
            <w:tcW w:w="1842" w:type="dxa"/>
            <w:shd w:val="clear" w:color="auto" w:fill="auto"/>
            <w:vAlign w:val="center"/>
          </w:tcPr>
          <w:p w:rsidR="00E012BD" w:rsidRPr="00DA686A" w:rsidRDefault="00E012BD" w:rsidP="00A53900">
            <w:pPr>
              <w:pStyle w:val="142"/>
              <w:jc w:val="right"/>
              <w:rPr>
                <w:rFonts w:hint="eastAsia"/>
              </w:rPr>
            </w:pPr>
            <w:r w:rsidRPr="00DA686A">
              <w:rPr>
                <w:rFonts w:hint="eastAsia"/>
              </w:rPr>
              <w:t>12.85</w:t>
            </w:r>
          </w:p>
        </w:tc>
        <w:tc>
          <w:tcPr>
            <w:tcW w:w="1327" w:type="dxa"/>
            <w:shd w:val="clear" w:color="auto" w:fill="auto"/>
            <w:vAlign w:val="center"/>
          </w:tcPr>
          <w:p w:rsidR="00E012BD" w:rsidRPr="00DA686A" w:rsidRDefault="00E012BD" w:rsidP="00A53900">
            <w:pPr>
              <w:pStyle w:val="142"/>
              <w:jc w:val="right"/>
              <w:rPr>
                <w:rFonts w:hint="eastAsia"/>
              </w:rPr>
            </w:pPr>
            <w:r w:rsidRPr="00DA686A">
              <w:rPr>
                <w:rFonts w:hint="eastAsia"/>
              </w:rPr>
              <w:t>14.89</w:t>
            </w:r>
          </w:p>
        </w:tc>
      </w:tr>
      <w:tr w:rsidR="00E012BD" w:rsidRPr="008A0934" w:rsidTr="00A53900">
        <w:trPr>
          <w:trHeight w:val="340"/>
        </w:trPr>
        <w:tc>
          <w:tcPr>
            <w:tcW w:w="1276" w:type="dxa"/>
            <w:vMerge/>
            <w:shd w:val="clear" w:color="auto" w:fill="auto"/>
            <w:vAlign w:val="center"/>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E012BD" w:rsidRDefault="00E012BD" w:rsidP="00A53900">
            <w:pPr>
              <w:pStyle w:val="142"/>
              <w:jc w:val="right"/>
              <w:rPr>
                <w:rFonts w:hint="eastAsia"/>
              </w:rPr>
            </w:pPr>
            <w:r w:rsidRPr="00E012BD">
              <w:rPr>
                <w:rFonts w:hint="eastAsia"/>
              </w:rPr>
              <w:t>-2.58</w:t>
            </w:r>
          </w:p>
        </w:tc>
        <w:tc>
          <w:tcPr>
            <w:tcW w:w="1842" w:type="dxa"/>
            <w:shd w:val="clear" w:color="auto" w:fill="auto"/>
            <w:vAlign w:val="center"/>
          </w:tcPr>
          <w:p w:rsidR="00E012BD" w:rsidRPr="00E012BD" w:rsidRDefault="00E012BD" w:rsidP="00A53900">
            <w:pPr>
              <w:pStyle w:val="142"/>
              <w:jc w:val="right"/>
              <w:rPr>
                <w:rFonts w:hint="eastAsia"/>
              </w:rPr>
            </w:pPr>
            <w:r w:rsidRPr="00E012BD">
              <w:rPr>
                <w:rFonts w:hint="eastAsia"/>
              </w:rPr>
              <w:t>-2.21</w:t>
            </w:r>
          </w:p>
        </w:tc>
        <w:tc>
          <w:tcPr>
            <w:tcW w:w="1327" w:type="dxa"/>
            <w:shd w:val="clear" w:color="auto" w:fill="auto"/>
            <w:vAlign w:val="center"/>
          </w:tcPr>
          <w:p w:rsidR="00E012BD" w:rsidRPr="00E012BD" w:rsidRDefault="00E012BD" w:rsidP="00A53900">
            <w:pPr>
              <w:pStyle w:val="142"/>
              <w:jc w:val="right"/>
            </w:pPr>
            <w:r w:rsidRPr="00E012BD">
              <w:rPr>
                <w:rFonts w:hint="eastAsia"/>
              </w:rPr>
              <w:t>-2</w:t>
            </w:r>
          </w:p>
        </w:tc>
      </w:tr>
      <w:tr w:rsidR="00E012BD" w:rsidRPr="008A0934" w:rsidTr="00A53900">
        <w:trPr>
          <w:trHeight w:val="340"/>
        </w:trPr>
        <w:tc>
          <w:tcPr>
            <w:tcW w:w="1276" w:type="dxa"/>
            <w:vMerge w:val="restart"/>
            <w:shd w:val="clear" w:color="auto" w:fill="auto"/>
            <w:vAlign w:val="center"/>
          </w:tcPr>
          <w:p w:rsidR="00E012BD" w:rsidRPr="00DA686A" w:rsidRDefault="00E012BD" w:rsidP="00A53900">
            <w:pPr>
              <w:pStyle w:val="142"/>
            </w:pPr>
            <w:r w:rsidRPr="00DA686A">
              <w:rPr>
                <w:rFonts w:hint="eastAsia"/>
              </w:rPr>
              <w:t>110年底</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DA686A" w:rsidRDefault="00E012BD" w:rsidP="00A53900">
            <w:pPr>
              <w:pStyle w:val="142"/>
              <w:jc w:val="right"/>
            </w:pPr>
            <w:r w:rsidRPr="00DA686A">
              <w:rPr>
                <w:rFonts w:hint="eastAsia"/>
              </w:rPr>
              <w:t>9.7</w:t>
            </w:r>
          </w:p>
        </w:tc>
        <w:tc>
          <w:tcPr>
            <w:tcW w:w="1842" w:type="dxa"/>
            <w:shd w:val="clear" w:color="auto" w:fill="auto"/>
            <w:vAlign w:val="center"/>
          </w:tcPr>
          <w:p w:rsidR="00E012BD" w:rsidRPr="00DA686A" w:rsidRDefault="00E012BD" w:rsidP="00A53900">
            <w:pPr>
              <w:pStyle w:val="142"/>
              <w:jc w:val="right"/>
            </w:pPr>
            <w:r w:rsidRPr="00DA686A">
              <w:rPr>
                <w:rFonts w:hint="eastAsia"/>
              </w:rPr>
              <w:t>11.14</w:t>
            </w:r>
          </w:p>
        </w:tc>
        <w:tc>
          <w:tcPr>
            <w:tcW w:w="1327" w:type="dxa"/>
            <w:shd w:val="clear" w:color="auto" w:fill="auto"/>
            <w:vAlign w:val="center"/>
          </w:tcPr>
          <w:p w:rsidR="00E012BD" w:rsidRPr="00DA686A" w:rsidRDefault="00E012BD" w:rsidP="00A53900">
            <w:pPr>
              <w:pStyle w:val="142"/>
              <w:jc w:val="right"/>
            </w:pPr>
            <w:r w:rsidRPr="00DA686A">
              <w:rPr>
                <w:rFonts w:hint="eastAsia"/>
              </w:rPr>
              <w:t>13.13</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DA686A" w:rsidRDefault="00E012BD" w:rsidP="00A53900">
            <w:pPr>
              <w:pStyle w:val="142"/>
              <w:jc w:val="right"/>
            </w:pPr>
            <w:r w:rsidRPr="00DA686A">
              <w:rPr>
                <w:rFonts w:hint="eastAsia"/>
              </w:rPr>
              <w:t>11.99</w:t>
            </w:r>
          </w:p>
        </w:tc>
        <w:tc>
          <w:tcPr>
            <w:tcW w:w="1842" w:type="dxa"/>
            <w:shd w:val="clear" w:color="auto" w:fill="auto"/>
            <w:vAlign w:val="center"/>
          </w:tcPr>
          <w:p w:rsidR="00E012BD" w:rsidRPr="00DA686A" w:rsidRDefault="00E012BD" w:rsidP="00A53900">
            <w:pPr>
              <w:pStyle w:val="142"/>
              <w:jc w:val="right"/>
            </w:pPr>
            <w:r w:rsidRPr="00DA686A">
              <w:rPr>
                <w:rFonts w:hint="eastAsia"/>
              </w:rPr>
              <w:t>13.01</w:t>
            </w:r>
          </w:p>
        </w:tc>
        <w:tc>
          <w:tcPr>
            <w:tcW w:w="1327" w:type="dxa"/>
            <w:shd w:val="clear" w:color="auto" w:fill="auto"/>
            <w:vAlign w:val="center"/>
          </w:tcPr>
          <w:p w:rsidR="00E012BD" w:rsidRPr="00DA686A" w:rsidRDefault="00E012BD" w:rsidP="00A53900">
            <w:pPr>
              <w:pStyle w:val="142"/>
              <w:jc w:val="right"/>
            </w:pPr>
            <w:r w:rsidRPr="00DA686A">
              <w:rPr>
                <w:rFonts w:hint="eastAsia"/>
              </w:rPr>
              <w:t>14.83</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8A0174" w:rsidRDefault="00E012BD" w:rsidP="00A53900">
            <w:pPr>
              <w:pStyle w:val="142"/>
              <w:jc w:val="right"/>
            </w:pPr>
            <w:r w:rsidRPr="008A0174">
              <w:t>-2.29</w:t>
            </w:r>
          </w:p>
        </w:tc>
        <w:tc>
          <w:tcPr>
            <w:tcW w:w="1842" w:type="dxa"/>
            <w:shd w:val="clear" w:color="auto" w:fill="auto"/>
            <w:vAlign w:val="center"/>
          </w:tcPr>
          <w:p w:rsidR="00E012BD" w:rsidRPr="008A0174" w:rsidRDefault="00E012BD" w:rsidP="00A53900">
            <w:pPr>
              <w:pStyle w:val="142"/>
              <w:jc w:val="right"/>
            </w:pPr>
            <w:r w:rsidRPr="008A0174">
              <w:t>-1.87</w:t>
            </w:r>
          </w:p>
        </w:tc>
        <w:tc>
          <w:tcPr>
            <w:tcW w:w="1327" w:type="dxa"/>
            <w:shd w:val="clear" w:color="auto" w:fill="auto"/>
            <w:vAlign w:val="center"/>
          </w:tcPr>
          <w:p w:rsidR="00E012BD" w:rsidRDefault="00E012BD" w:rsidP="00A53900">
            <w:pPr>
              <w:pStyle w:val="142"/>
              <w:jc w:val="right"/>
            </w:pPr>
            <w:r w:rsidRPr="008A0174">
              <w:t>-1.7</w:t>
            </w:r>
          </w:p>
        </w:tc>
      </w:tr>
      <w:tr w:rsidR="00E012BD" w:rsidRPr="008A0934" w:rsidTr="00A53900">
        <w:trPr>
          <w:trHeight w:val="340"/>
        </w:trPr>
        <w:tc>
          <w:tcPr>
            <w:tcW w:w="1276" w:type="dxa"/>
            <w:vMerge w:val="restart"/>
            <w:shd w:val="clear" w:color="auto" w:fill="auto"/>
            <w:vAlign w:val="center"/>
          </w:tcPr>
          <w:p w:rsidR="00E012BD" w:rsidRPr="00DA686A" w:rsidRDefault="00E012BD" w:rsidP="00A53900">
            <w:pPr>
              <w:pStyle w:val="142"/>
            </w:pPr>
            <w:r w:rsidRPr="00DA686A">
              <w:rPr>
                <w:rFonts w:hint="eastAsia"/>
              </w:rPr>
              <w:t>111年底</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DA686A" w:rsidRDefault="00E012BD" w:rsidP="00A53900">
            <w:pPr>
              <w:pStyle w:val="142"/>
              <w:jc w:val="right"/>
            </w:pPr>
            <w:r w:rsidRPr="00DA686A">
              <w:t>9.75</w:t>
            </w:r>
          </w:p>
        </w:tc>
        <w:tc>
          <w:tcPr>
            <w:tcW w:w="1842" w:type="dxa"/>
            <w:shd w:val="clear" w:color="auto" w:fill="auto"/>
            <w:vAlign w:val="center"/>
          </w:tcPr>
          <w:p w:rsidR="00E012BD" w:rsidRPr="00DA686A" w:rsidRDefault="00E012BD" w:rsidP="00A53900">
            <w:pPr>
              <w:pStyle w:val="142"/>
              <w:jc w:val="right"/>
            </w:pPr>
            <w:r w:rsidRPr="00DA686A">
              <w:t>11.12</w:t>
            </w:r>
          </w:p>
        </w:tc>
        <w:tc>
          <w:tcPr>
            <w:tcW w:w="1327" w:type="dxa"/>
            <w:shd w:val="clear" w:color="auto" w:fill="auto"/>
            <w:vAlign w:val="center"/>
          </w:tcPr>
          <w:p w:rsidR="00E012BD" w:rsidRPr="00DA686A" w:rsidRDefault="00E012BD" w:rsidP="00A53900">
            <w:pPr>
              <w:pStyle w:val="142"/>
              <w:jc w:val="right"/>
            </w:pPr>
            <w:r w:rsidRPr="00DA686A">
              <w:t>13.24</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DA686A" w:rsidRDefault="00E012BD" w:rsidP="00A53900">
            <w:pPr>
              <w:pStyle w:val="142"/>
              <w:jc w:val="right"/>
            </w:pPr>
            <w:r w:rsidRPr="00DA686A">
              <w:rPr>
                <w:rFonts w:hint="eastAsia"/>
              </w:rPr>
              <w:t>11.17</w:t>
            </w:r>
          </w:p>
        </w:tc>
        <w:tc>
          <w:tcPr>
            <w:tcW w:w="1842" w:type="dxa"/>
            <w:shd w:val="clear" w:color="auto" w:fill="auto"/>
            <w:vAlign w:val="center"/>
          </w:tcPr>
          <w:p w:rsidR="00E012BD" w:rsidRPr="00DA686A" w:rsidRDefault="00E012BD" w:rsidP="00A53900">
            <w:pPr>
              <w:pStyle w:val="142"/>
              <w:jc w:val="right"/>
              <w:rPr>
                <w:rFonts w:hint="eastAsia"/>
              </w:rPr>
            </w:pPr>
            <w:r w:rsidRPr="00DA686A">
              <w:rPr>
                <w:rFonts w:hint="eastAsia"/>
              </w:rPr>
              <w:t>12.48</w:t>
            </w:r>
          </w:p>
        </w:tc>
        <w:tc>
          <w:tcPr>
            <w:tcW w:w="1327" w:type="dxa"/>
            <w:shd w:val="clear" w:color="auto" w:fill="auto"/>
            <w:vAlign w:val="center"/>
          </w:tcPr>
          <w:p w:rsidR="00E012BD" w:rsidRPr="00DA686A" w:rsidRDefault="00E012BD" w:rsidP="00A53900">
            <w:pPr>
              <w:pStyle w:val="142"/>
              <w:jc w:val="right"/>
              <w:rPr>
                <w:rFonts w:hint="eastAsia"/>
              </w:rPr>
            </w:pPr>
            <w:r w:rsidRPr="00DA686A">
              <w:rPr>
                <w:rFonts w:hint="eastAsia"/>
              </w:rPr>
              <w:t>14.7</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1C1BE9" w:rsidRDefault="00E012BD" w:rsidP="00A53900">
            <w:pPr>
              <w:pStyle w:val="142"/>
              <w:jc w:val="right"/>
            </w:pPr>
            <w:r w:rsidRPr="001C1BE9">
              <w:t>-1.42</w:t>
            </w:r>
          </w:p>
        </w:tc>
        <w:tc>
          <w:tcPr>
            <w:tcW w:w="1842" w:type="dxa"/>
            <w:shd w:val="clear" w:color="auto" w:fill="auto"/>
            <w:vAlign w:val="center"/>
          </w:tcPr>
          <w:p w:rsidR="00E012BD" w:rsidRPr="001C1BE9" w:rsidRDefault="00E012BD" w:rsidP="00A53900">
            <w:pPr>
              <w:pStyle w:val="142"/>
              <w:jc w:val="right"/>
            </w:pPr>
            <w:r w:rsidRPr="001C1BE9">
              <w:t>-1.36</w:t>
            </w:r>
          </w:p>
        </w:tc>
        <w:tc>
          <w:tcPr>
            <w:tcW w:w="1327" w:type="dxa"/>
            <w:shd w:val="clear" w:color="auto" w:fill="auto"/>
            <w:vAlign w:val="center"/>
          </w:tcPr>
          <w:p w:rsidR="00E012BD" w:rsidRDefault="00E012BD" w:rsidP="00A53900">
            <w:pPr>
              <w:pStyle w:val="142"/>
              <w:jc w:val="right"/>
            </w:pPr>
            <w:r w:rsidRPr="001C1BE9">
              <w:t>-1.46</w:t>
            </w:r>
          </w:p>
        </w:tc>
      </w:tr>
      <w:tr w:rsidR="00E012BD" w:rsidRPr="008A0934" w:rsidTr="00A53900">
        <w:trPr>
          <w:trHeight w:val="340"/>
        </w:trPr>
        <w:tc>
          <w:tcPr>
            <w:tcW w:w="1276" w:type="dxa"/>
            <w:vMerge w:val="restart"/>
            <w:shd w:val="clear" w:color="auto" w:fill="auto"/>
            <w:vAlign w:val="center"/>
          </w:tcPr>
          <w:p w:rsidR="00E012BD" w:rsidRPr="00DA686A" w:rsidRDefault="00E012BD" w:rsidP="00A53900">
            <w:pPr>
              <w:pStyle w:val="142"/>
            </w:pPr>
            <w:r w:rsidRPr="00DA686A">
              <w:rPr>
                <w:rFonts w:hint="eastAsia"/>
              </w:rPr>
              <w:t>11</w:t>
            </w:r>
            <w:r>
              <w:rPr>
                <w:rFonts w:hint="eastAsia"/>
              </w:rPr>
              <w:t>2</w:t>
            </w:r>
            <w:r w:rsidRPr="00DA686A">
              <w:rPr>
                <w:rFonts w:hint="eastAsia"/>
              </w:rPr>
              <w:t>年底</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BF4984" w:rsidRDefault="00E012BD" w:rsidP="00A53900">
            <w:pPr>
              <w:pStyle w:val="142"/>
              <w:jc w:val="right"/>
            </w:pPr>
            <w:r w:rsidRPr="00BF4984">
              <w:t>10.86</w:t>
            </w:r>
          </w:p>
        </w:tc>
        <w:tc>
          <w:tcPr>
            <w:tcW w:w="1842" w:type="dxa"/>
            <w:shd w:val="clear" w:color="auto" w:fill="auto"/>
            <w:vAlign w:val="center"/>
          </w:tcPr>
          <w:p w:rsidR="00E012BD" w:rsidRPr="00BF4984" w:rsidRDefault="00E012BD" w:rsidP="00A53900">
            <w:pPr>
              <w:pStyle w:val="142"/>
              <w:jc w:val="right"/>
            </w:pPr>
            <w:r w:rsidRPr="00BF4984">
              <w:t>12.28</w:t>
            </w:r>
          </w:p>
        </w:tc>
        <w:tc>
          <w:tcPr>
            <w:tcW w:w="1327" w:type="dxa"/>
            <w:shd w:val="clear" w:color="auto" w:fill="auto"/>
            <w:vAlign w:val="center"/>
          </w:tcPr>
          <w:p w:rsidR="00E012BD" w:rsidRPr="00BF4984" w:rsidRDefault="00E012BD" w:rsidP="00A53900">
            <w:pPr>
              <w:pStyle w:val="142"/>
              <w:jc w:val="right"/>
            </w:pPr>
            <w:r w:rsidRPr="00BF4984">
              <w:t>14.31</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BF4984" w:rsidRDefault="00E012BD" w:rsidP="00A53900">
            <w:pPr>
              <w:pStyle w:val="142"/>
              <w:jc w:val="right"/>
            </w:pPr>
            <w:r w:rsidRPr="00BF4984">
              <w:t>11.97</w:t>
            </w:r>
          </w:p>
        </w:tc>
        <w:tc>
          <w:tcPr>
            <w:tcW w:w="1842" w:type="dxa"/>
            <w:shd w:val="clear" w:color="auto" w:fill="auto"/>
            <w:vAlign w:val="center"/>
          </w:tcPr>
          <w:p w:rsidR="00E012BD" w:rsidRPr="00BF4984" w:rsidRDefault="00E012BD" w:rsidP="00A53900">
            <w:pPr>
              <w:pStyle w:val="142"/>
              <w:jc w:val="right"/>
            </w:pPr>
            <w:r w:rsidRPr="00BF4984">
              <w:t>13.25</w:t>
            </w:r>
          </w:p>
        </w:tc>
        <w:tc>
          <w:tcPr>
            <w:tcW w:w="1327" w:type="dxa"/>
            <w:shd w:val="clear" w:color="auto" w:fill="auto"/>
            <w:vAlign w:val="center"/>
          </w:tcPr>
          <w:p w:rsidR="00E012BD" w:rsidRPr="00BF4984" w:rsidRDefault="00E012BD" w:rsidP="00A53900">
            <w:pPr>
              <w:pStyle w:val="142"/>
              <w:jc w:val="right"/>
            </w:pPr>
            <w:r w:rsidRPr="00BF4984">
              <w:t>15.37</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1E74E3" w:rsidRDefault="00E012BD" w:rsidP="00A53900">
            <w:pPr>
              <w:pStyle w:val="142"/>
              <w:jc w:val="right"/>
            </w:pPr>
            <w:r w:rsidRPr="001E74E3">
              <w:t>-1.11</w:t>
            </w:r>
          </w:p>
        </w:tc>
        <w:tc>
          <w:tcPr>
            <w:tcW w:w="1842" w:type="dxa"/>
            <w:shd w:val="clear" w:color="auto" w:fill="auto"/>
            <w:vAlign w:val="center"/>
          </w:tcPr>
          <w:p w:rsidR="00E012BD" w:rsidRPr="001E74E3" w:rsidRDefault="00E012BD" w:rsidP="00A53900">
            <w:pPr>
              <w:pStyle w:val="142"/>
              <w:jc w:val="right"/>
            </w:pPr>
            <w:r w:rsidRPr="001E74E3">
              <w:t>-0.97</w:t>
            </w:r>
          </w:p>
        </w:tc>
        <w:tc>
          <w:tcPr>
            <w:tcW w:w="1327" w:type="dxa"/>
            <w:shd w:val="clear" w:color="auto" w:fill="auto"/>
            <w:vAlign w:val="center"/>
          </w:tcPr>
          <w:p w:rsidR="00E012BD" w:rsidRDefault="00E012BD" w:rsidP="00A53900">
            <w:pPr>
              <w:pStyle w:val="142"/>
              <w:jc w:val="right"/>
            </w:pPr>
            <w:r w:rsidRPr="001E74E3">
              <w:t>-1.06</w:t>
            </w:r>
          </w:p>
        </w:tc>
      </w:tr>
      <w:tr w:rsidR="00E012BD" w:rsidRPr="008A0934" w:rsidTr="00A53900">
        <w:trPr>
          <w:trHeight w:val="340"/>
        </w:trPr>
        <w:tc>
          <w:tcPr>
            <w:tcW w:w="1276" w:type="dxa"/>
            <w:vMerge w:val="restart"/>
            <w:shd w:val="clear" w:color="auto" w:fill="auto"/>
            <w:vAlign w:val="center"/>
          </w:tcPr>
          <w:p w:rsidR="00E012BD" w:rsidRDefault="00E012BD" w:rsidP="00A53900">
            <w:pPr>
              <w:pStyle w:val="142"/>
            </w:pPr>
            <w:r w:rsidRPr="00DA686A">
              <w:rPr>
                <w:rFonts w:hint="eastAsia"/>
              </w:rPr>
              <w:t>截至11</w:t>
            </w:r>
            <w:r>
              <w:rPr>
                <w:rFonts w:hint="eastAsia"/>
              </w:rPr>
              <w:t>3</w:t>
            </w:r>
          </w:p>
          <w:p w:rsidR="00E012BD" w:rsidRPr="00DA686A" w:rsidRDefault="00E012BD" w:rsidP="00A53900">
            <w:pPr>
              <w:pStyle w:val="142"/>
            </w:pPr>
            <w:r w:rsidRPr="00DA686A">
              <w:rPr>
                <w:rFonts w:hint="eastAsia"/>
              </w:rPr>
              <w:t>年6月底</w:t>
            </w:r>
            <w:r>
              <w:rPr>
                <w:rFonts w:hint="eastAsia"/>
              </w:rPr>
              <w:t>止</w:t>
            </w:r>
          </w:p>
        </w:tc>
        <w:tc>
          <w:tcPr>
            <w:tcW w:w="2552" w:type="dxa"/>
            <w:shd w:val="clear" w:color="auto" w:fill="auto"/>
            <w:vAlign w:val="center"/>
          </w:tcPr>
          <w:p w:rsidR="00E012BD" w:rsidRPr="00DA686A" w:rsidRDefault="00E012BD" w:rsidP="00A53900">
            <w:pPr>
              <w:pStyle w:val="142"/>
            </w:pPr>
            <w:r w:rsidRPr="00DA686A">
              <w:rPr>
                <w:rFonts w:hint="eastAsia"/>
              </w:rPr>
              <w:t>臺灣土地銀行</w:t>
            </w:r>
          </w:p>
        </w:tc>
        <w:tc>
          <w:tcPr>
            <w:tcW w:w="1843" w:type="dxa"/>
            <w:shd w:val="clear" w:color="auto" w:fill="auto"/>
            <w:vAlign w:val="center"/>
          </w:tcPr>
          <w:p w:rsidR="00E012BD" w:rsidRPr="009B7B28" w:rsidRDefault="00E012BD" w:rsidP="00A53900">
            <w:pPr>
              <w:pStyle w:val="142"/>
              <w:jc w:val="right"/>
            </w:pPr>
            <w:r>
              <w:t>11.26</w:t>
            </w:r>
          </w:p>
        </w:tc>
        <w:tc>
          <w:tcPr>
            <w:tcW w:w="1842" w:type="dxa"/>
            <w:shd w:val="clear" w:color="auto" w:fill="auto"/>
            <w:vAlign w:val="center"/>
          </w:tcPr>
          <w:p w:rsidR="00E012BD" w:rsidRPr="009B7B28" w:rsidRDefault="00E012BD" w:rsidP="00A53900">
            <w:pPr>
              <w:pStyle w:val="142"/>
              <w:jc w:val="right"/>
            </w:pPr>
            <w:r>
              <w:t>12.43</w:t>
            </w:r>
          </w:p>
        </w:tc>
        <w:tc>
          <w:tcPr>
            <w:tcW w:w="1327" w:type="dxa"/>
            <w:shd w:val="clear" w:color="auto" w:fill="auto"/>
            <w:vAlign w:val="center"/>
          </w:tcPr>
          <w:p w:rsidR="00E012BD" w:rsidRPr="009B7B28" w:rsidRDefault="00E012BD" w:rsidP="00A53900">
            <w:pPr>
              <w:pStyle w:val="142"/>
              <w:jc w:val="right"/>
            </w:pPr>
            <w:r>
              <w:t>14.46</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vAlign w:val="center"/>
          </w:tcPr>
          <w:p w:rsidR="00E012BD" w:rsidRPr="00DA686A" w:rsidRDefault="00E012BD" w:rsidP="00A53900">
            <w:pPr>
              <w:pStyle w:val="142"/>
              <w:rPr>
                <w:rFonts w:hint="eastAsia"/>
              </w:rPr>
            </w:pPr>
            <w:r w:rsidRPr="00DA686A">
              <w:rPr>
                <w:rFonts w:hint="eastAsia"/>
              </w:rPr>
              <w:t>本國銀行平均數</w:t>
            </w:r>
          </w:p>
        </w:tc>
        <w:tc>
          <w:tcPr>
            <w:tcW w:w="1843" w:type="dxa"/>
            <w:shd w:val="clear" w:color="auto" w:fill="auto"/>
            <w:vAlign w:val="center"/>
          </w:tcPr>
          <w:p w:rsidR="00E012BD" w:rsidRPr="00BF4984" w:rsidRDefault="00E012BD" w:rsidP="00A53900">
            <w:pPr>
              <w:pStyle w:val="142"/>
              <w:jc w:val="right"/>
            </w:pPr>
            <w:r w:rsidRPr="00BF4984">
              <w:t>11.49</w:t>
            </w:r>
          </w:p>
        </w:tc>
        <w:tc>
          <w:tcPr>
            <w:tcW w:w="1842" w:type="dxa"/>
            <w:shd w:val="clear" w:color="auto" w:fill="auto"/>
            <w:vAlign w:val="center"/>
          </w:tcPr>
          <w:p w:rsidR="00E012BD" w:rsidRPr="00BF4984" w:rsidRDefault="00E012BD" w:rsidP="00A53900">
            <w:pPr>
              <w:pStyle w:val="142"/>
              <w:jc w:val="right"/>
            </w:pPr>
            <w:r w:rsidRPr="00BF4984">
              <w:t>12.70</w:t>
            </w:r>
          </w:p>
        </w:tc>
        <w:tc>
          <w:tcPr>
            <w:tcW w:w="1327" w:type="dxa"/>
            <w:shd w:val="clear" w:color="auto" w:fill="auto"/>
            <w:vAlign w:val="center"/>
          </w:tcPr>
          <w:p w:rsidR="00E012BD" w:rsidRPr="00BF4984" w:rsidRDefault="00E012BD" w:rsidP="00A53900">
            <w:pPr>
              <w:pStyle w:val="142"/>
              <w:jc w:val="right"/>
            </w:pPr>
            <w:r w:rsidRPr="00BF4984">
              <w:t>14.79</w:t>
            </w:r>
          </w:p>
        </w:tc>
      </w:tr>
      <w:tr w:rsidR="00E012BD" w:rsidRPr="008A0934" w:rsidTr="00A53900">
        <w:trPr>
          <w:trHeight w:val="340"/>
        </w:trPr>
        <w:tc>
          <w:tcPr>
            <w:tcW w:w="1276" w:type="dxa"/>
            <w:vMerge/>
            <w:shd w:val="clear" w:color="auto" w:fill="auto"/>
          </w:tcPr>
          <w:p w:rsidR="00E012BD" w:rsidRPr="00DA686A" w:rsidRDefault="00E012BD" w:rsidP="00A53900">
            <w:pPr>
              <w:pStyle w:val="142"/>
            </w:pPr>
          </w:p>
        </w:tc>
        <w:tc>
          <w:tcPr>
            <w:tcW w:w="2552" w:type="dxa"/>
            <w:shd w:val="clear" w:color="auto" w:fill="auto"/>
          </w:tcPr>
          <w:p w:rsidR="00E012BD" w:rsidRPr="00E012BD" w:rsidRDefault="00E012BD" w:rsidP="00A53900">
            <w:pPr>
              <w:pStyle w:val="142"/>
              <w:rPr>
                <w:rFonts w:hint="eastAsia"/>
              </w:rPr>
            </w:pPr>
            <w:r w:rsidRPr="00E012BD">
              <w:rPr>
                <w:rFonts w:hint="eastAsia"/>
              </w:rPr>
              <w:t>較本國銀行增</w:t>
            </w:r>
            <w:r>
              <w:rPr>
                <w:rFonts w:hint="eastAsia"/>
              </w:rPr>
              <w:t>加(</w:t>
            </w:r>
            <w:r w:rsidRPr="00E012BD">
              <w:rPr>
                <w:rFonts w:hint="eastAsia"/>
              </w:rPr>
              <w:t>減</w:t>
            </w:r>
            <w:r>
              <w:rPr>
                <w:rFonts w:hint="eastAsia"/>
              </w:rPr>
              <w:t>少)</w:t>
            </w:r>
          </w:p>
        </w:tc>
        <w:tc>
          <w:tcPr>
            <w:tcW w:w="1843" w:type="dxa"/>
            <w:shd w:val="clear" w:color="auto" w:fill="auto"/>
            <w:vAlign w:val="center"/>
          </w:tcPr>
          <w:p w:rsidR="00E012BD" w:rsidRPr="00E012BD" w:rsidRDefault="00E012BD" w:rsidP="00A53900">
            <w:pPr>
              <w:pStyle w:val="142"/>
              <w:jc w:val="right"/>
            </w:pPr>
            <w:r w:rsidRPr="00E012BD">
              <w:t>-0.23</w:t>
            </w:r>
          </w:p>
        </w:tc>
        <w:tc>
          <w:tcPr>
            <w:tcW w:w="1842" w:type="dxa"/>
            <w:shd w:val="clear" w:color="auto" w:fill="auto"/>
            <w:vAlign w:val="center"/>
          </w:tcPr>
          <w:p w:rsidR="00E012BD" w:rsidRPr="00E012BD" w:rsidRDefault="00E012BD" w:rsidP="00A53900">
            <w:pPr>
              <w:pStyle w:val="142"/>
              <w:jc w:val="right"/>
            </w:pPr>
            <w:r w:rsidRPr="00E012BD">
              <w:t>-0.27</w:t>
            </w:r>
          </w:p>
        </w:tc>
        <w:tc>
          <w:tcPr>
            <w:tcW w:w="1327" w:type="dxa"/>
            <w:shd w:val="clear" w:color="auto" w:fill="auto"/>
            <w:vAlign w:val="center"/>
          </w:tcPr>
          <w:p w:rsidR="00E012BD" w:rsidRPr="00E012BD" w:rsidRDefault="00E012BD" w:rsidP="00A53900">
            <w:pPr>
              <w:pStyle w:val="142"/>
              <w:jc w:val="right"/>
            </w:pPr>
            <w:r w:rsidRPr="00E012BD">
              <w:t>-0.33</w:t>
            </w:r>
          </w:p>
        </w:tc>
      </w:tr>
    </w:tbl>
    <w:p w:rsidR="005D1744" w:rsidRDefault="005D1744" w:rsidP="0064518E">
      <w:pPr>
        <w:pStyle w:val="142"/>
        <w:ind w:left="1795" w:hangingChars="738" w:hanging="1795"/>
        <w:jc w:val="both"/>
        <w:rPr>
          <w:rFonts w:hAnsi="標楷體"/>
          <w:szCs w:val="24"/>
        </w:rPr>
      </w:pPr>
      <w:r>
        <w:rPr>
          <w:rFonts w:hAnsi="標楷體" w:hint="eastAsia"/>
          <w:szCs w:val="24"/>
        </w:rPr>
        <w:t>資料來源：</w:t>
      </w:r>
      <w:r w:rsidRPr="008A0934">
        <w:rPr>
          <w:rFonts w:hAnsi="標楷體" w:hint="eastAsia"/>
          <w:szCs w:val="24"/>
        </w:rPr>
        <w:t>金管會銀行局網站</w:t>
      </w:r>
      <w:r>
        <w:rPr>
          <w:rFonts w:hAnsi="標楷體" w:hint="eastAsia"/>
          <w:szCs w:val="24"/>
        </w:rPr>
        <w:t>(</w:t>
      </w:r>
      <w:r w:rsidR="005C4EC9">
        <w:rPr>
          <w:rFonts w:hAnsi="標楷體" w:hint="eastAsia"/>
          <w:szCs w:val="24"/>
          <w:lang w:eastAsia="zh-TW"/>
        </w:rPr>
        <w:t>查詢日期：</w:t>
      </w:r>
      <w:r>
        <w:rPr>
          <w:rFonts w:hAnsi="標楷體" w:hint="eastAsia"/>
          <w:szCs w:val="24"/>
        </w:rPr>
        <w:t>11</w:t>
      </w:r>
      <w:r w:rsidR="009B7B28">
        <w:rPr>
          <w:rFonts w:hAnsi="標楷體" w:hint="eastAsia"/>
          <w:szCs w:val="24"/>
          <w:lang w:eastAsia="zh-TW"/>
        </w:rPr>
        <w:t>3</w:t>
      </w:r>
      <w:r>
        <w:rPr>
          <w:rFonts w:hAnsi="標楷體" w:hint="eastAsia"/>
          <w:szCs w:val="24"/>
        </w:rPr>
        <w:t>年</w:t>
      </w:r>
      <w:r w:rsidR="003D078E">
        <w:rPr>
          <w:rFonts w:hAnsi="標楷體" w:hint="eastAsia"/>
          <w:szCs w:val="24"/>
          <w:lang w:eastAsia="zh-TW"/>
        </w:rPr>
        <w:t>11</w:t>
      </w:r>
      <w:r>
        <w:rPr>
          <w:rFonts w:hAnsi="標楷體" w:hint="eastAsia"/>
          <w:szCs w:val="24"/>
        </w:rPr>
        <w:t>月</w:t>
      </w:r>
      <w:r w:rsidR="003D078E">
        <w:rPr>
          <w:rFonts w:hAnsi="標楷體" w:hint="eastAsia"/>
          <w:szCs w:val="24"/>
          <w:lang w:eastAsia="zh-TW"/>
        </w:rPr>
        <w:t>4</w:t>
      </w:r>
      <w:r>
        <w:rPr>
          <w:rFonts w:hAnsi="標楷體" w:hint="eastAsia"/>
          <w:szCs w:val="24"/>
          <w:lang w:eastAsia="zh-TW"/>
        </w:rPr>
        <w:t>日</w:t>
      </w:r>
      <w:r>
        <w:rPr>
          <w:rFonts w:hAnsi="標楷體" w:hint="eastAsia"/>
          <w:szCs w:val="24"/>
        </w:rPr>
        <w:t>)</w:t>
      </w:r>
      <w:r w:rsidRPr="008A0934">
        <w:rPr>
          <w:rFonts w:hAnsi="標楷體" w:hint="eastAsia"/>
          <w:szCs w:val="24"/>
        </w:rPr>
        <w:t>。</w:t>
      </w:r>
    </w:p>
    <w:p w:rsidR="00FA757B" w:rsidRDefault="005D1744" w:rsidP="005D1744">
      <w:pPr>
        <w:ind w:left="566" w:firstLine="566"/>
        <w:rPr>
          <w:rFonts w:hAnsi="標楷體"/>
        </w:rPr>
      </w:pPr>
      <w:r w:rsidRPr="008A0934">
        <w:rPr>
          <w:rFonts w:hint="eastAsia"/>
        </w:rPr>
        <w:t>綜上，臺灣土地銀行</w:t>
      </w:r>
      <w:r>
        <w:rPr>
          <w:rFonts w:hint="eastAsia"/>
        </w:rPr>
        <w:t>近年資本適足比率</w:t>
      </w:r>
      <w:r w:rsidR="003D078E">
        <w:rPr>
          <w:rFonts w:hint="eastAsia"/>
        </w:rPr>
        <w:t>雖已概呈逐年強化之趨勢</w:t>
      </w:r>
      <w:r w:rsidRPr="00574152">
        <w:rPr>
          <w:rFonts w:hint="eastAsia"/>
        </w:rPr>
        <w:t>，</w:t>
      </w:r>
      <w:r w:rsidR="009C23DB">
        <w:rPr>
          <w:rFonts w:hint="eastAsia"/>
        </w:rPr>
        <w:t>惟仍</w:t>
      </w:r>
      <w:r w:rsidR="003D078E">
        <w:rPr>
          <w:rFonts w:hint="eastAsia"/>
        </w:rPr>
        <w:t>較各年度</w:t>
      </w:r>
      <w:r w:rsidR="007A18F3">
        <w:rPr>
          <w:rFonts w:hint="eastAsia"/>
        </w:rPr>
        <w:t>之</w:t>
      </w:r>
      <w:r w:rsidR="003D078E">
        <w:rPr>
          <w:rFonts w:hint="eastAsia"/>
        </w:rPr>
        <w:t>本國銀行</w:t>
      </w:r>
      <w:r>
        <w:rPr>
          <w:rFonts w:hint="eastAsia"/>
        </w:rPr>
        <w:t>平均</w:t>
      </w:r>
      <w:r w:rsidR="003D078E">
        <w:rPr>
          <w:rFonts w:hint="eastAsia"/>
        </w:rPr>
        <w:t>值為低</w:t>
      </w:r>
      <w:r w:rsidRPr="008A0934">
        <w:rPr>
          <w:rFonts w:hint="eastAsia"/>
        </w:rPr>
        <w:t>，資本結構</w:t>
      </w:r>
      <w:r>
        <w:rPr>
          <w:rFonts w:hint="eastAsia"/>
        </w:rPr>
        <w:t>相對</w:t>
      </w:r>
      <w:r w:rsidRPr="008A0934">
        <w:rPr>
          <w:rFonts w:hint="eastAsia"/>
        </w:rPr>
        <w:t>偏弱</w:t>
      </w:r>
      <w:r w:rsidR="009C23DB">
        <w:rPr>
          <w:rFonts w:hint="eastAsia"/>
        </w:rPr>
        <w:t>，</w:t>
      </w:r>
      <w:r>
        <w:rPr>
          <w:rFonts w:hint="eastAsia"/>
        </w:rPr>
        <w:t>鑑於資本適足比率係反映銀行於提升財務績效之餘，其風險承受能力與經營韌性程度，</w:t>
      </w:r>
      <w:r w:rsidRPr="008A0934">
        <w:rPr>
          <w:rFonts w:hint="eastAsia"/>
        </w:rPr>
        <w:t>允</w:t>
      </w:r>
      <w:r w:rsidR="009E23C4" w:rsidRPr="009E23C4">
        <w:rPr>
          <w:rFonts w:hint="eastAsia"/>
        </w:rPr>
        <w:t>宜持續落實風險性資產管理機制並提升資本使用效益</w:t>
      </w:r>
      <w:r>
        <w:rPr>
          <w:rFonts w:hint="eastAsia"/>
        </w:rPr>
        <w:t>，俾利穩健經營</w:t>
      </w:r>
      <w:r w:rsidRPr="008A0934">
        <w:rPr>
          <w:rFonts w:hAnsi="標楷體" w:hint="eastAsia"/>
        </w:rPr>
        <w:t>。</w:t>
      </w:r>
    </w:p>
    <w:p w:rsidR="007C122D" w:rsidRDefault="007C122D" w:rsidP="005D1744">
      <w:pPr>
        <w:ind w:left="566" w:firstLine="566"/>
        <w:rPr>
          <w:rFonts w:hAnsi="標楷體" w:hint="eastAsia"/>
        </w:rPr>
      </w:pPr>
    </w:p>
    <w:p w:rsidR="007C122D" w:rsidRPr="00C802FD" w:rsidRDefault="007C122D" w:rsidP="007C122D">
      <w:pPr>
        <w:pStyle w:val="14"/>
        <w:ind w:left="567" w:hanging="567"/>
      </w:pPr>
      <w:bookmarkStart w:id="6" w:name="_Toc150345036"/>
      <w:bookmarkStart w:id="7" w:name="_Toc182830712"/>
      <w:r>
        <w:rPr>
          <w:rFonts w:hint="eastAsia"/>
        </w:rPr>
        <w:t>四</w:t>
      </w:r>
      <w:r w:rsidRPr="008A0934">
        <w:rPr>
          <w:rFonts w:hint="eastAsia"/>
        </w:rPr>
        <w:t>、</w:t>
      </w:r>
      <w:bookmarkEnd w:id="6"/>
      <w:r w:rsidR="003425AA" w:rsidRPr="00A77275">
        <w:rPr>
          <w:rFonts w:hint="eastAsia"/>
        </w:rPr>
        <w:t>109</w:t>
      </w:r>
      <w:r w:rsidR="003425AA">
        <w:rPr>
          <w:rFonts w:hint="eastAsia"/>
        </w:rPr>
        <w:t>年</w:t>
      </w:r>
      <w:r w:rsidR="003425AA" w:rsidRPr="00A77275">
        <w:rPr>
          <w:rFonts w:hint="eastAsia"/>
        </w:rPr>
        <w:t>至113年8</w:t>
      </w:r>
      <w:r w:rsidR="003425AA">
        <w:rPr>
          <w:rFonts w:hint="eastAsia"/>
        </w:rPr>
        <w:t>月底</w:t>
      </w:r>
      <w:r w:rsidR="00A77275" w:rsidRPr="00A77275">
        <w:rPr>
          <w:rFonts w:hint="eastAsia"/>
        </w:rPr>
        <w:t>青安貸款逾放金額及比率皆</w:t>
      </w:r>
      <w:r w:rsidR="00A77275">
        <w:rPr>
          <w:rFonts w:hint="eastAsia"/>
        </w:rPr>
        <w:t>已</w:t>
      </w:r>
      <w:r w:rsidR="00A77275" w:rsidRPr="00A77275">
        <w:rPr>
          <w:rFonts w:hint="eastAsia"/>
        </w:rPr>
        <w:t>概呈</w:t>
      </w:r>
      <w:r w:rsidR="00A77275">
        <w:rPr>
          <w:rFonts w:hint="eastAsia"/>
        </w:rPr>
        <w:t>下</w:t>
      </w:r>
      <w:r w:rsidR="00A77275" w:rsidRPr="00A77275">
        <w:rPr>
          <w:rFonts w:hint="eastAsia"/>
        </w:rPr>
        <w:t>降，惟近期</w:t>
      </w:r>
      <w:r w:rsidR="002F15A7">
        <w:rPr>
          <w:rFonts w:hint="eastAsia"/>
        </w:rPr>
        <w:t>仍查</w:t>
      </w:r>
      <w:r w:rsidR="00A77275" w:rsidRPr="00A77275">
        <w:rPr>
          <w:rFonts w:hint="eastAsia"/>
        </w:rPr>
        <w:t>有部分案件</w:t>
      </w:r>
      <w:r w:rsidR="00A77275">
        <w:rPr>
          <w:rFonts w:hint="eastAsia"/>
        </w:rPr>
        <w:t>有未符購屋自住使用之情事，允宜持續</w:t>
      </w:r>
      <w:r w:rsidR="009F06CC">
        <w:rPr>
          <w:rFonts w:hint="eastAsia"/>
        </w:rPr>
        <w:t>強化相關授信風險控管措施，並確切落實</w:t>
      </w:r>
      <w:bookmarkEnd w:id="7"/>
    </w:p>
    <w:p w:rsidR="007C122D" w:rsidRDefault="004521AD" w:rsidP="007C122D">
      <w:pPr>
        <w:ind w:left="566" w:firstLine="566"/>
        <w:rPr>
          <w:rFonts w:hAnsi="標楷體"/>
        </w:rPr>
      </w:pPr>
      <w:r>
        <w:rPr>
          <w:rFonts w:hint="eastAsia"/>
        </w:rPr>
        <w:t>參</w:t>
      </w:r>
      <w:r w:rsidRPr="00DF7DCB">
        <w:rPr>
          <w:rFonts w:hint="eastAsia"/>
        </w:rPr>
        <w:t>臺灣土地銀行11</w:t>
      </w:r>
      <w:r>
        <w:t>4</w:t>
      </w:r>
      <w:r w:rsidRPr="00DF7DCB">
        <w:rPr>
          <w:rFonts w:hint="eastAsia"/>
        </w:rPr>
        <w:t>年度預算案</w:t>
      </w:r>
      <w:r>
        <w:rPr>
          <w:rFonts w:hint="eastAsia"/>
        </w:rPr>
        <w:t>，預估放款業務營運量為</w:t>
      </w:r>
      <w:r w:rsidRPr="00DF7DCB">
        <w:rPr>
          <w:rFonts w:hint="eastAsia"/>
        </w:rPr>
        <w:t>2兆2</w:t>
      </w:r>
      <w:r w:rsidRPr="00DF7DCB">
        <w:t>,</w:t>
      </w:r>
      <w:r>
        <w:t>911</w:t>
      </w:r>
      <w:r w:rsidRPr="00DF7DCB">
        <w:rPr>
          <w:rFonts w:hint="eastAsia"/>
        </w:rPr>
        <w:t>億元，較11</w:t>
      </w:r>
      <w:r>
        <w:t>3</w:t>
      </w:r>
      <w:r w:rsidRPr="00DF7DCB">
        <w:rPr>
          <w:rFonts w:hint="eastAsia"/>
        </w:rPr>
        <w:t>年度預算營運量2兆2</w:t>
      </w:r>
      <w:r w:rsidRPr="00DF7DCB">
        <w:t>,</w:t>
      </w:r>
      <w:r w:rsidRPr="00DF7DCB">
        <w:rPr>
          <w:rFonts w:hint="eastAsia"/>
        </w:rPr>
        <w:t>500億元增加</w:t>
      </w:r>
      <w:r>
        <w:t>411</w:t>
      </w:r>
      <w:r w:rsidRPr="00DF7DCB">
        <w:rPr>
          <w:rFonts w:hint="eastAsia"/>
        </w:rPr>
        <w:t>億元(增幅</w:t>
      </w:r>
      <w:r>
        <w:t>1.83</w:t>
      </w:r>
      <w:r w:rsidRPr="00DF7DCB">
        <w:rPr>
          <w:rFonts w:hint="eastAsia"/>
        </w:rPr>
        <w:t>%)，</w:t>
      </w:r>
      <w:r>
        <w:rPr>
          <w:rFonts w:hint="eastAsia"/>
        </w:rPr>
        <w:t>並</w:t>
      </w:r>
      <w:r w:rsidRPr="00DF7DCB">
        <w:rPr>
          <w:rFonts w:hint="eastAsia"/>
        </w:rPr>
        <w:t>較11</w:t>
      </w:r>
      <w:r>
        <w:t>2</w:t>
      </w:r>
      <w:r w:rsidRPr="00DF7DCB">
        <w:rPr>
          <w:rFonts w:hint="eastAsia"/>
        </w:rPr>
        <w:t>年度決算營運量2兆2,72</w:t>
      </w:r>
      <w:r>
        <w:t>2</w:t>
      </w:r>
      <w:r w:rsidRPr="00DF7DCB">
        <w:rPr>
          <w:rFonts w:hint="eastAsia"/>
        </w:rPr>
        <w:t>億</w:t>
      </w:r>
      <w:r>
        <w:t>8</w:t>
      </w:r>
      <w:r w:rsidRPr="00DF7DCB">
        <w:t>,</w:t>
      </w:r>
      <w:r>
        <w:t>265</w:t>
      </w:r>
      <w:r w:rsidRPr="00DF7DCB">
        <w:rPr>
          <w:rFonts w:hint="eastAsia"/>
        </w:rPr>
        <w:t>萬</w:t>
      </w:r>
      <w:r>
        <w:t>3</w:t>
      </w:r>
      <w:r w:rsidRPr="00DF7DCB">
        <w:rPr>
          <w:rFonts w:hint="eastAsia"/>
        </w:rPr>
        <w:t>千元增加</w:t>
      </w:r>
      <w:r>
        <w:rPr>
          <w:rFonts w:hAnsi="標楷體"/>
        </w:rPr>
        <w:t>188</w:t>
      </w:r>
      <w:r w:rsidRPr="00DF7DCB">
        <w:rPr>
          <w:rFonts w:hint="eastAsia"/>
        </w:rPr>
        <w:t>億</w:t>
      </w:r>
      <w:r>
        <w:t>1</w:t>
      </w:r>
      <w:r w:rsidRPr="00DF7DCB">
        <w:t>,</w:t>
      </w:r>
      <w:r w:rsidRPr="00DF7DCB">
        <w:rPr>
          <w:rFonts w:hint="eastAsia"/>
        </w:rPr>
        <w:t>7</w:t>
      </w:r>
      <w:r>
        <w:t>34</w:t>
      </w:r>
      <w:r w:rsidRPr="00DF7DCB">
        <w:rPr>
          <w:rFonts w:hint="eastAsia"/>
        </w:rPr>
        <w:t>萬</w:t>
      </w:r>
      <w:r>
        <w:rPr>
          <w:rFonts w:hint="eastAsia"/>
        </w:rPr>
        <w:t>7</w:t>
      </w:r>
      <w:r w:rsidRPr="00DF7DCB">
        <w:rPr>
          <w:rFonts w:hint="eastAsia"/>
        </w:rPr>
        <w:t>千元(增幅0.</w:t>
      </w:r>
      <w:r>
        <w:t>83</w:t>
      </w:r>
      <w:r w:rsidRPr="00DF7DCB">
        <w:rPr>
          <w:rFonts w:hint="eastAsia"/>
        </w:rPr>
        <w:t>%)</w:t>
      </w:r>
      <w:r>
        <w:rPr>
          <w:rFonts w:hint="eastAsia"/>
        </w:rPr>
        <w:t>，另參據</w:t>
      </w:r>
      <w:r w:rsidR="002B475F">
        <w:rPr>
          <w:rFonts w:hint="eastAsia"/>
        </w:rPr>
        <w:t>其</w:t>
      </w:r>
      <w:r>
        <w:rPr>
          <w:rFonts w:hint="eastAsia"/>
        </w:rPr>
        <w:t>他有關說明中列有辦理財政部「</w:t>
      </w:r>
      <w:r w:rsidRPr="004521AD">
        <w:rPr>
          <w:rFonts w:hint="eastAsia"/>
        </w:rPr>
        <w:t>青年安心成家購屋優惠貸款</w:t>
      </w:r>
      <w:r>
        <w:rPr>
          <w:rFonts w:hint="eastAsia"/>
        </w:rPr>
        <w:t>」</w:t>
      </w:r>
      <w:r w:rsidR="001E36B4">
        <w:rPr>
          <w:rStyle w:val="af6"/>
        </w:rPr>
        <w:footnoteReference w:id="3"/>
      </w:r>
      <w:r w:rsidR="005201DC" w:rsidRPr="00C80A44">
        <w:rPr>
          <w:rFonts w:hint="eastAsia"/>
        </w:rPr>
        <w:t>（</w:t>
      </w:r>
      <w:r w:rsidR="005201DC">
        <w:rPr>
          <w:rFonts w:hint="eastAsia"/>
        </w:rPr>
        <w:t>下</w:t>
      </w:r>
      <w:r w:rsidR="005201DC" w:rsidRPr="00C80A44">
        <w:rPr>
          <w:rFonts w:hint="eastAsia"/>
        </w:rPr>
        <w:t>稱青安貸款）</w:t>
      </w:r>
      <w:r w:rsidR="00AA7BCA">
        <w:rPr>
          <w:rFonts w:hint="eastAsia"/>
        </w:rPr>
        <w:t>，該行</w:t>
      </w:r>
      <w:r>
        <w:rPr>
          <w:rFonts w:hint="eastAsia"/>
        </w:rPr>
        <w:t>預估是項貸款</w:t>
      </w:r>
      <w:r w:rsidR="00F14DDE">
        <w:rPr>
          <w:rFonts w:hint="eastAsia"/>
        </w:rPr>
        <w:t>於114</w:t>
      </w:r>
      <w:r w:rsidR="002B475F">
        <w:rPr>
          <w:rFonts w:hint="eastAsia"/>
        </w:rPr>
        <w:t>年度</w:t>
      </w:r>
      <w:r>
        <w:rPr>
          <w:rFonts w:hint="eastAsia"/>
        </w:rPr>
        <w:t>衍生之差額利息約為4億500萬元</w:t>
      </w:r>
      <w:r w:rsidRPr="00DF7DCB">
        <w:rPr>
          <w:rFonts w:hint="eastAsia"/>
        </w:rPr>
        <w:t>。經查</w:t>
      </w:r>
      <w:r w:rsidRPr="00DF7DCB">
        <w:rPr>
          <w:rFonts w:hAnsi="標楷體" w:hint="eastAsia"/>
        </w:rPr>
        <w:t>：</w:t>
      </w:r>
    </w:p>
    <w:p w:rsidR="00692F00" w:rsidRPr="00CE4118" w:rsidRDefault="007C122D" w:rsidP="00692F00">
      <w:pPr>
        <w:pStyle w:val="a4"/>
        <w:ind w:left="849" w:hanging="283"/>
        <w:rPr>
          <w:b/>
          <w:lang w:eastAsia="zh-TW"/>
        </w:rPr>
      </w:pPr>
      <w:r w:rsidRPr="00C0074D">
        <w:rPr>
          <w:rFonts w:hint="eastAsia"/>
          <w:b/>
        </w:rPr>
        <w:t>(一)</w:t>
      </w:r>
      <w:r w:rsidR="005B5A31" w:rsidRPr="005B5A31">
        <w:rPr>
          <w:rFonts w:hint="eastAsia"/>
          <w:b/>
        </w:rPr>
        <w:t>臺灣土地銀行</w:t>
      </w:r>
      <w:r w:rsidR="005B5A31">
        <w:rPr>
          <w:rFonts w:hint="eastAsia"/>
          <w:b/>
          <w:lang w:eastAsia="zh-TW"/>
        </w:rPr>
        <w:t>自99年起配合政府政策</w:t>
      </w:r>
      <w:r w:rsidR="005B5A31" w:rsidRPr="00CE4118">
        <w:rPr>
          <w:rFonts w:hint="eastAsia"/>
          <w:b/>
          <w:lang w:eastAsia="zh-TW"/>
        </w:rPr>
        <w:t>辦理</w:t>
      </w:r>
      <w:r w:rsidR="00CE4118" w:rsidRPr="00CE4118">
        <w:rPr>
          <w:rFonts w:hint="eastAsia"/>
          <w:b/>
        </w:rPr>
        <w:t>青安貸款</w:t>
      </w:r>
      <w:r w:rsidR="00692F00">
        <w:rPr>
          <w:rFonts w:hint="eastAsia"/>
          <w:b/>
          <w:lang w:eastAsia="zh-TW"/>
        </w:rPr>
        <w:t>，</w:t>
      </w:r>
      <w:r w:rsidR="00692F00" w:rsidRPr="00692F00">
        <w:rPr>
          <w:rFonts w:hint="eastAsia"/>
          <w:b/>
          <w:lang w:eastAsia="zh-TW"/>
        </w:rPr>
        <w:t>是項貸款餘額及其占總放款</w:t>
      </w:r>
      <w:r w:rsidR="003048BA">
        <w:rPr>
          <w:rFonts w:hint="eastAsia"/>
          <w:b/>
          <w:lang w:eastAsia="zh-TW"/>
        </w:rPr>
        <w:t>比率</w:t>
      </w:r>
      <w:r w:rsidR="00692F00" w:rsidRPr="00692F00">
        <w:rPr>
          <w:rFonts w:hint="eastAsia"/>
          <w:b/>
          <w:lang w:eastAsia="zh-TW"/>
        </w:rPr>
        <w:t>自112年起呈上升趨勢</w:t>
      </w:r>
    </w:p>
    <w:p w:rsidR="001E6F13" w:rsidRDefault="00C80A44" w:rsidP="005B5A31">
      <w:pPr>
        <w:pStyle w:val="2"/>
        <w:ind w:left="850" w:firstLine="566"/>
        <w:rPr>
          <w:lang w:eastAsia="zh-TW"/>
        </w:rPr>
      </w:pPr>
      <w:r w:rsidRPr="00C80A44">
        <w:rPr>
          <w:rFonts w:hint="eastAsia"/>
        </w:rPr>
        <w:t>為協助無自有住宅家庭購屋安居，政府自99年12月起推出</w:t>
      </w:r>
      <w:r w:rsidR="00B97BB6" w:rsidRPr="00C80A44">
        <w:rPr>
          <w:rFonts w:hint="eastAsia"/>
        </w:rPr>
        <w:t>青安貸款</w:t>
      </w:r>
      <w:r w:rsidR="00445314">
        <w:rPr>
          <w:rFonts w:hint="eastAsia"/>
          <w:lang w:eastAsia="zh-TW"/>
        </w:rPr>
        <w:t>，</w:t>
      </w:r>
      <w:r w:rsidRPr="00C80A44">
        <w:rPr>
          <w:rFonts w:hint="eastAsia"/>
        </w:rPr>
        <w:t>由臺灣銀行等8家公</w:t>
      </w:r>
      <w:r w:rsidR="002E6E15">
        <w:rPr>
          <w:rFonts w:hint="eastAsia"/>
        </w:rPr>
        <w:t>股銀行以自有資金辦理</w:t>
      </w:r>
      <w:r w:rsidR="00445314">
        <w:rPr>
          <w:rFonts w:hint="eastAsia"/>
          <w:lang w:eastAsia="zh-TW"/>
        </w:rPr>
        <w:t>。</w:t>
      </w:r>
      <w:r w:rsidR="002E6E15">
        <w:rPr>
          <w:rFonts w:hint="eastAsia"/>
        </w:rPr>
        <w:t>另因應近年全球通膨、房價上揚及升息趨勢，</w:t>
      </w:r>
      <w:r w:rsidR="002E6E15">
        <w:rPr>
          <w:rFonts w:hint="eastAsia"/>
          <w:lang w:eastAsia="zh-TW"/>
        </w:rPr>
        <w:t>為</w:t>
      </w:r>
      <w:r w:rsidR="002E6E15" w:rsidRPr="00C80A44">
        <w:rPr>
          <w:rFonts w:hint="eastAsia"/>
        </w:rPr>
        <w:t>進一步減輕購屋者貸款負擔</w:t>
      </w:r>
      <w:r w:rsidR="002E6E15">
        <w:rPr>
          <w:rFonts w:hint="eastAsia"/>
          <w:lang w:eastAsia="zh-TW"/>
        </w:rPr>
        <w:t>，爰於</w:t>
      </w:r>
      <w:r w:rsidRPr="00C80A44">
        <w:rPr>
          <w:rFonts w:hint="eastAsia"/>
        </w:rPr>
        <w:t>112年8月起推出「青安貸款精進方案」</w:t>
      </w:r>
      <w:r w:rsidR="0010726A" w:rsidRPr="00C80A44">
        <w:rPr>
          <w:rFonts w:hint="eastAsia"/>
        </w:rPr>
        <w:t>（</w:t>
      </w:r>
      <w:r w:rsidR="0010726A">
        <w:rPr>
          <w:rFonts w:hint="eastAsia"/>
        </w:rPr>
        <w:t>下</w:t>
      </w:r>
      <w:r w:rsidR="0010726A" w:rsidRPr="00C80A44">
        <w:rPr>
          <w:rFonts w:hint="eastAsia"/>
        </w:rPr>
        <w:t>稱</w:t>
      </w:r>
      <w:r w:rsidR="0010726A">
        <w:rPr>
          <w:rFonts w:hint="eastAsia"/>
          <w:lang w:eastAsia="zh-TW"/>
        </w:rPr>
        <w:t>新</w:t>
      </w:r>
      <w:r w:rsidR="0010726A" w:rsidRPr="00C80A44">
        <w:rPr>
          <w:rFonts w:hint="eastAsia"/>
        </w:rPr>
        <w:t>青安貸款）</w:t>
      </w:r>
      <w:r w:rsidR="002E6E15">
        <w:rPr>
          <w:rStyle w:val="af6"/>
        </w:rPr>
        <w:footnoteReference w:id="4"/>
      </w:r>
      <w:r w:rsidR="002E6E15">
        <w:rPr>
          <w:rFonts w:hint="eastAsia"/>
          <w:lang w:eastAsia="zh-TW"/>
        </w:rPr>
        <w:t>。檢視</w:t>
      </w:r>
      <w:r w:rsidR="002E6E15" w:rsidRPr="002E6E15">
        <w:rPr>
          <w:rFonts w:hint="eastAsia"/>
          <w:lang w:eastAsia="zh-TW"/>
        </w:rPr>
        <w:t>臺灣土地銀行</w:t>
      </w:r>
      <w:r w:rsidR="002E6E15">
        <w:rPr>
          <w:rFonts w:hint="eastAsia"/>
          <w:lang w:eastAsia="zh-TW"/>
        </w:rPr>
        <w:t>近年承作青安貸款</w:t>
      </w:r>
      <w:r w:rsidR="00254161">
        <w:rPr>
          <w:rFonts w:hint="eastAsia"/>
          <w:lang w:eastAsia="zh-TW"/>
        </w:rPr>
        <w:t>之概況，</w:t>
      </w:r>
      <w:r w:rsidR="001E6F13">
        <w:rPr>
          <w:rFonts w:hint="eastAsia"/>
          <w:lang w:eastAsia="zh-TW"/>
        </w:rPr>
        <w:t>於109至111年間，是項貸款餘額及其占總放款比率皆逐年下降，自112</w:t>
      </w:r>
      <w:r w:rsidR="00626595">
        <w:rPr>
          <w:rFonts w:hint="eastAsia"/>
          <w:lang w:eastAsia="zh-TW"/>
        </w:rPr>
        <w:t>年起，</w:t>
      </w:r>
      <w:r w:rsidR="00653366">
        <w:rPr>
          <w:rFonts w:hint="eastAsia"/>
          <w:lang w:eastAsia="zh-TW"/>
        </w:rPr>
        <w:t>反轉上升</w:t>
      </w:r>
      <w:r w:rsidR="001E6F13">
        <w:rPr>
          <w:rFonts w:hint="eastAsia"/>
          <w:lang w:eastAsia="zh-TW"/>
        </w:rPr>
        <w:t>，截至113年8月底</w:t>
      </w:r>
      <w:r w:rsidR="00445314">
        <w:rPr>
          <w:rFonts w:hint="eastAsia"/>
          <w:lang w:eastAsia="zh-TW"/>
        </w:rPr>
        <w:t>止，</w:t>
      </w:r>
      <w:r w:rsidR="001E6F13">
        <w:rPr>
          <w:rFonts w:hint="eastAsia"/>
          <w:lang w:eastAsia="zh-TW"/>
        </w:rPr>
        <w:t>青安貸款餘額為2</w:t>
      </w:r>
      <w:r w:rsidR="001E6F13">
        <w:rPr>
          <w:lang w:eastAsia="zh-TW"/>
        </w:rPr>
        <w:t>,</w:t>
      </w:r>
      <w:r w:rsidR="001E6F13">
        <w:rPr>
          <w:rFonts w:hint="eastAsia"/>
          <w:lang w:eastAsia="zh-TW"/>
        </w:rPr>
        <w:t>383.21億元，占總放款比率為10.22%</w:t>
      </w:r>
      <w:r w:rsidR="003874A3">
        <w:rPr>
          <w:rFonts w:hint="eastAsia"/>
          <w:lang w:eastAsia="zh-TW"/>
        </w:rPr>
        <w:t>，皆係</w:t>
      </w:r>
      <w:r w:rsidR="001E6F13">
        <w:rPr>
          <w:rFonts w:hint="eastAsia"/>
          <w:lang w:eastAsia="zh-TW"/>
        </w:rPr>
        <w:t>近5年來(109至113年)最高(詳表1)，據財政部公告資料，截至113年8月底止，由</w:t>
      </w:r>
      <w:r w:rsidR="001E6F13" w:rsidRPr="002E6E15">
        <w:rPr>
          <w:rFonts w:hint="eastAsia"/>
          <w:lang w:eastAsia="zh-TW"/>
        </w:rPr>
        <w:t>臺灣土地銀行</w:t>
      </w:r>
      <w:r w:rsidR="001E6F13">
        <w:rPr>
          <w:rFonts w:hint="eastAsia"/>
          <w:lang w:eastAsia="zh-TW"/>
        </w:rPr>
        <w:t>核貸青安貸款之戶數累計為9</w:t>
      </w:r>
      <w:r w:rsidR="00653366">
        <w:rPr>
          <w:rFonts w:hint="eastAsia"/>
          <w:lang w:eastAsia="zh-TW"/>
        </w:rPr>
        <w:t>萬</w:t>
      </w:r>
      <w:r w:rsidR="001E6F13">
        <w:rPr>
          <w:rFonts w:hint="eastAsia"/>
          <w:lang w:eastAsia="zh-TW"/>
        </w:rPr>
        <w:t>7</w:t>
      </w:r>
      <w:r w:rsidR="00653366">
        <w:rPr>
          <w:lang w:eastAsia="zh-TW"/>
        </w:rPr>
        <w:t>,</w:t>
      </w:r>
      <w:r w:rsidR="001E6F13">
        <w:rPr>
          <w:rFonts w:hint="eastAsia"/>
          <w:lang w:eastAsia="zh-TW"/>
        </w:rPr>
        <w:t>16</w:t>
      </w:r>
      <w:r w:rsidR="00653366">
        <w:rPr>
          <w:lang w:eastAsia="zh-TW"/>
        </w:rPr>
        <w:t>0</w:t>
      </w:r>
      <w:r w:rsidR="001E6F13">
        <w:rPr>
          <w:rFonts w:hint="eastAsia"/>
          <w:lang w:eastAsia="zh-TW"/>
        </w:rPr>
        <w:t>戶，累計核貸金額則為4</w:t>
      </w:r>
      <w:r w:rsidR="001E6F13">
        <w:rPr>
          <w:lang w:eastAsia="zh-TW"/>
        </w:rPr>
        <w:t>,</w:t>
      </w:r>
      <w:r w:rsidR="001E6F13">
        <w:rPr>
          <w:rFonts w:hint="eastAsia"/>
          <w:lang w:eastAsia="zh-TW"/>
        </w:rPr>
        <w:t>802.52億元。</w:t>
      </w:r>
    </w:p>
    <w:p w:rsidR="00D7313B" w:rsidRDefault="00D7313B" w:rsidP="00D7313B">
      <w:pPr>
        <w:pStyle w:val="142"/>
        <w:spacing w:before="240"/>
        <w:ind w:left="142" w:rightChars="-250" w:right="-708" w:hanging="141"/>
        <w:rPr>
          <w:b/>
          <w:bCs/>
          <w:sz w:val="28"/>
        </w:rPr>
      </w:pPr>
      <w:r w:rsidRPr="00315E10">
        <w:rPr>
          <w:rFonts w:hint="eastAsia"/>
          <w:b/>
          <w:bCs/>
          <w:sz w:val="28"/>
        </w:rPr>
        <w:t>表1</w:t>
      </w:r>
      <w:r>
        <w:rPr>
          <w:rFonts w:hint="eastAsia"/>
          <w:b/>
          <w:bCs/>
          <w:sz w:val="28"/>
        </w:rPr>
        <w:t xml:space="preserve">  臺灣土地銀行10</w:t>
      </w:r>
      <w:r>
        <w:rPr>
          <w:b/>
          <w:bCs/>
          <w:sz w:val="28"/>
          <w:lang w:eastAsia="zh-TW"/>
        </w:rPr>
        <w:t>9</w:t>
      </w:r>
      <w:r>
        <w:rPr>
          <w:rFonts w:hint="eastAsia"/>
          <w:b/>
          <w:bCs/>
          <w:sz w:val="28"/>
        </w:rPr>
        <w:t>年至11</w:t>
      </w:r>
      <w:r>
        <w:rPr>
          <w:b/>
          <w:bCs/>
          <w:sz w:val="28"/>
          <w:lang w:eastAsia="zh-TW"/>
        </w:rPr>
        <w:t>3</w:t>
      </w:r>
      <w:r>
        <w:rPr>
          <w:rFonts w:hint="eastAsia"/>
          <w:b/>
          <w:bCs/>
          <w:sz w:val="28"/>
        </w:rPr>
        <w:t>年</w:t>
      </w:r>
      <w:r>
        <w:rPr>
          <w:rFonts w:hint="eastAsia"/>
          <w:b/>
          <w:bCs/>
          <w:sz w:val="28"/>
          <w:lang w:eastAsia="zh-TW"/>
        </w:rPr>
        <w:t>8</w:t>
      </w:r>
      <w:r w:rsidR="00CD5110">
        <w:rPr>
          <w:rFonts w:hint="eastAsia"/>
          <w:b/>
          <w:bCs/>
          <w:sz w:val="28"/>
          <w:lang w:eastAsia="zh-TW"/>
        </w:rPr>
        <w:t>月</w:t>
      </w:r>
      <w:r w:rsidR="002F15A7">
        <w:rPr>
          <w:rFonts w:hint="eastAsia"/>
          <w:b/>
          <w:bCs/>
          <w:sz w:val="28"/>
          <w:lang w:eastAsia="zh-TW"/>
        </w:rPr>
        <w:t>底止</w:t>
      </w:r>
      <w:r>
        <w:rPr>
          <w:rFonts w:hint="eastAsia"/>
          <w:b/>
          <w:bCs/>
          <w:sz w:val="28"/>
          <w:lang w:eastAsia="zh-TW"/>
        </w:rPr>
        <w:t>承作</w:t>
      </w:r>
      <w:r w:rsidRPr="008700E9">
        <w:rPr>
          <w:rFonts w:hint="eastAsia"/>
          <w:b/>
          <w:bCs/>
          <w:sz w:val="28"/>
        </w:rPr>
        <w:t>青安貸款</w:t>
      </w:r>
      <w:r>
        <w:rPr>
          <w:rFonts w:hint="eastAsia"/>
          <w:b/>
          <w:bCs/>
          <w:sz w:val="28"/>
          <w:lang w:eastAsia="zh-TW"/>
        </w:rPr>
        <w:t>概況表</w:t>
      </w:r>
    </w:p>
    <w:p w:rsidR="00D7313B" w:rsidRPr="000F1905" w:rsidRDefault="00D7313B" w:rsidP="00D7313B">
      <w:pPr>
        <w:pStyle w:val="2"/>
        <w:ind w:leftChars="-50" w:left="850" w:rightChars="-200" w:right="-566" w:hangingChars="350" w:hanging="992"/>
      </w:pPr>
      <w:r>
        <w:rPr>
          <w:rFonts w:hint="eastAsia"/>
          <w:b/>
          <w:bCs/>
        </w:rPr>
        <w:t xml:space="preserve">                                             </w:t>
      </w:r>
      <w:r>
        <w:rPr>
          <w:rFonts w:hint="eastAsia"/>
          <w:b/>
          <w:bCs/>
          <w:lang w:eastAsia="zh-TW"/>
        </w:rPr>
        <w:t xml:space="preserve"> </w:t>
      </w:r>
      <w:r w:rsidRPr="009247F9">
        <w:rPr>
          <w:sz w:val="24"/>
          <w:szCs w:val="24"/>
        </w:rPr>
        <w:t>單位：新臺幣億元</w:t>
      </w:r>
      <w:r>
        <w:rPr>
          <w:rFonts w:hint="eastAsia"/>
          <w:sz w:val="24"/>
          <w:szCs w:val="24"/>
          <w:lang w:eastAsia="zh-TW"/>
        </w:rPr>
        <w:t>；%</w:t>
      </w:r>
    </w:p>
    <w:tbl>
      <w:tblPr>
        <w:tblW w:w="8647"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2127"/>
        <w:gridCol w:w="1304"/>
        <w:gridCol w:w="1304"/>
        <w:gridCol w:w="1304"/>
        <w:gridCol w:w="1304"/>
        <w:gridCol w:w="1304"/>
      </w:tblGrid>
      <w:tr w:rsidR="00D7313B" w:rsidRPr="000F1905" w:rsidTr="00FD5A41">
        <w:trPr>
          <w:trHeight w:val="507"/>
          <w:tblHeader/>
        </w:trPr>
        <w:tc>
          <w:tcPr>
            <w:tcW w:w="2127" w:type="dxa"/>
            <w:tcBorders>
              <w:top w:val="single" w:sz="12" w:space="0" w:color="auto"/>
              <w:bottom w:val="single" w:sz="6" w:space="0" w:color="auto"/>
              <w:tl2br w:val="single" w:sz="6" w:space="0" w:color="auto"/>
            </w:tcBorders>
            <w:shd w:val="clear" w:color="auto" w:fill="auto"/>
          </w:tcPr>
          <w:p w:rsidR="00D7313B" w:rsidRPr="00807C4B" w:rsidRDefault="00D7313B" w:rsidP="00FD5A41">
            <w:pPr>
              <w:pStyle w:val="142"/>
              <w:spacing w:line="0" w:lineRule="atLeast"/>
              <w:ind w:left="567" w:hanging="567"/>
              <w:rPr>
                <w:b/>
                <w:sz w:val="10"/>
                <w:szCs w:val="10"/>
              </w:rPr>
            </w:pPr>
            <w:r w:rsidRPr="00807C4B">
              <w:rPr>
                <w:b/>
                <w:szCs w:val="24"/>
              </w:rPr>
              <w:t xml:space="preserve">     </w:t>
            </w:r>
            <w:r>
              <w:rPr>
                <w:rFonts w:hint="eastAsia"/>
                <w:b/>
                <w:szCs w:val="24"/>
                <w:lang w:eastAsia="zh-TW"/>
              </w:rPr>
              <w:t xml:space="preserve">      </w:t>
            </w:r>
            <w:r w:rsidRPr="00807C4B">
              <w:rPr>
                <w:b/>
                <w:szCs w:val="24"/>
              </w:rPr>
              <w:t xml:space="preserve"> 年</w:t>
            </w:r>
            <w:r w:rsidR="004A04AA">
              <w:rPr>
                <w:rFonts w:hint="eastAsia"/>
                <w:b/>
                <w:szCs w:val="24"/>
                <w:lang w:eastAsia="zh-TW"/>
              </w:rPr>
              <w:t>底</w:t>
            </w:r>
          </w:p>
          <w:p w:rsidR="00D7313B" w:rsidRPr="00807C4B" w:rsidRDefault="00D7313B" w:rsidP="00FD5A41">
            <w:pPr>
              <w:pStyle w:val="142"/>
              <w:spacing w:line="0" w:lineRule="atLeast"/>
              <w:ind w:left="567" w:hanging="567"/>
              <w:rPr>
                <w:b/>
                <w:szCs w:val="24"/>
              </w:rPr>
            </w:pPr>
            <w:r w:rsidRPr="00807C4B">
              <w:rPr>
                <w:b/>
                <w:szCs w:val="24"/>
              </w:rPr>
              <w:t>放款情形</w:t>
            </w:r>
          </w:p>
        </w:tc>
        <w:tc>
          <w:tcPr>
            <w:tcW w:w="1304" w:type="dxa"/>
            <w:shd w:val="clear" w:color="auto" w:fill="auto"/>
            <w:vAlign w:val="center"/>
          </w:tcPr>
          <w:p w:rsidR="00D7313B" w:rsidRPr="00807C4B" w:rsidRDefault="00D7313B" w:rsidP="00FD5A41">
            <w:pPr>
              <w:pStyle w:val="142"/>
              <w:ind w:left="566" w:hanging="566"/>
              <w:jc w:val="center"/>
              <w:rPr>
                <w:b/>
                <w:szCs w:val="24"/>
              </w:rPr>
            </w:pPr>
            <w:r w:rsidRPr="00807C4B">
              <w:rPr>
                <w:b/>
                <w:szCs w:val="24"/>
              </w:rPr>
              <w:t>109年</w:t>
            </w:r>
          </w:p>
        </w:tc>
        <w:tc>
          <w:tcPr>
            <w:tcW w:w="1304" w:type="dxa"/>
            <w:shd w:val="clear" w:color="auto" w:fill="auto"/>
            <w:vAlign w:val="center"/>
          </w:tcPr>
          <w:p w:rsidR="00D7313B" w:rsidRPr="00807C4B" w:rsidRDefault="00D7313B" w:rsidP="00FD5A41">
            <w:pPr>
              <w:pStyle w:val="142"/>
              <w:ind w:left="566" w:hanging="566"/>
              <w:jc w:val="center"/>
              <w:rPr>
                <w:b/>
                <w:szCs w:val="24"/>
              </w:rPr>
            </w:pPr>
            <w:r w:rsidRPr="00807C4B">
              <w:rPr>
                <w:b/>
                <w:szCs w:val="24"/>
              </w:rPr>
              <w:t>110年</w:t>
            </w:r>
          </w:p>
        </w:tc>
        <w:tc>
          <w:tcPr>
            <w:tcW w:w="1304" w:type="dxa"/>
            <w:shd w:val="clear" w:color="auto" w:fill="auto"/>
            <w:vAlign w:val="center"/>
          </w:tcPr>
          <w:p w:rsidR="00D7313B" w:rsidRPr="00807C4B" w:rsidRDefault="00D7313B" w:rsidP="00FD5A41">
            <w:pPr>
              <w:pStyle w:val="142"/>
              <w:ind w:left="566" w:hanging="566"/>
              <w:jc w:val="center"/>
              <w:rPr>
                <w:b/>
                <w:szCs w:val="24"/>
              </w:rPr>
            </w:pPr>
            <w:r w:rsidRPr="00807C4B">
              <w:rPr>
                <w:b/>
                <w:szCs w:val="24"/>
              </w:rPr>
              <w:t>111年</w:t>
            </w:r>
          </w:p>
        </w:tc>
        <w:tc>
          <w:tcPr>
            <w:tcW w:w="1304" w:type="dxa"/>
            <w:shd w:val="clear" w:color="auto" w:fill="auto"/>
            <w:vAlign w:val="center"/>
          </w:tcPr>
          <w:p w:rsidR="00D7313B" w:rsidRPr="00807C4B" w:rsidRDefault="00D7313B" w:rsidP="00FD5A41">
            <w:pPr>
              <w:pStyle w:val="142"/>
              <w:ind w:left="566" w:hanging="566"/>
              <w:jc w:val="center"/>
              <w:rPr>
                <w:b/>
                <w:szCs w:val="24"/>
              </w:rPr>
            </w:pPr>
            <w:r w:rsidRPr="00807C4B">
              <w:rPr>
                <w:b/>
                <w:szCs w:val="24"/>
              </w:rPr>
              <w:t>1</w:t>
            </w:r>
            <w:r>
              <w:rPr>
                <w:b/>
                <w:szCs w:val="24"/>
              </w:rPr>
              <w:t>12</w:t>
            </w:r>
            <w:r w:rsidRPr="00807C4B">
              <w:rPr>
                <w:b/>
                <w:szCs w:val="24"/>
              </w:rPr>
              <w:t>年</w:t>
            </w:r>
          </w:p>
        </w:tc>
        <w:tc>
          <w:tcPr>
            <w:tcW w:w="1304" w:type="dxa"/>
            <w:vAlign w:val="center"/>
          </w:tcPr>
          <w:p w:rsidR="00D7313B" w:rsidRDefault="00D7313B" w:rsidP="00FD5A41">
            <w:pPr>
              <w:pStyle w:val="142"/>
              <w:ind w:left="260" w:hanging="284"/>
              <w:jc w:val="center"/>
              <w:rPr>
                <w:b/>
                <w:szCs w:val="24"/>
                <w:lang w:eastAsia="zh-TW"/>
              </w:rPr>
            </w:pPr>
            <w:r w:rsidRPr="00807C4B">
              <w:rPr>
                <w:b/>
                <w:szCs w:val="24"/>
              </w:rPr>
              <w:t>截至11</w:t>
            </w:r>
            <w:r>
              <w:rPr>
                <w:b/>
                <w:szCs w:val="24"/>
                <w:lang w:eastAsia="zh-TW"/>
              </w:rPr>
              <w:t>3</w:t>
            </w:r>
          </w:p>
          <w:p w:rsidR="00D7313B" w:rsidRPr="00807C4B" w:rsidRDefault="00D7313B" w:rsidP="00FD5A41">
            <w:pPr>
              <w:pStyle w:val="142"/>
              <w:ind w:left="260" w:hanging="284"/>
              <w:jc w:val="center"/>
              <w:rPr>
                <w:b/>
                <w:szCs w:val="24"/>
              </w:rPr>
            </w:pPr>
            <w:r w:rsidRPr="00807C4B">
              <w:rPr>
                <w:b/>
                <w:szCs w:val="24"/>
              </w:rPr>
              <w:t>年</w:t>
            </w:r>
            <w:r>
              <w:rPr>
                <w:b/>
                <w:szCs w:val="24"/>
                <w:lang w:eastAsia="zh-TW"/>
              </w:rPr>
              <w:t>8</w:t>
            </w:r>
            <w:r w:rsidRPr="00807C4B">
              <w:rPr>
                <w:b/>
                <w:szCs w:val="24"/>
              </w:rPr>
              <w:t>月</w:t>
            </w:r>
            <w:r w:rsidRPr="00807C4B">
              <w:rPr>
                <w:rFonts w:hint="eastAsia"/>
                <w:b/>
                <w:szCs w:val="24"/>
              </w:rPr>
              <w:t>底</w:t>
            </w:r>
          </w:p>
        </w:tc>
      </w:tr>
      <w:tr w:rsidR="00345576" w:rsidRPr="000F1905" w:rsidTr="00345576">
        <w:trPr>
          <w:trHeight w:val="360"/>
        </w:trPr>
        <w:tc>
          <w:tcPr>
            <w:tcW w:w="2127" w:type="dxa"/>
            <w:shd w:val="clear" w:color="auto" w:fill="auto"/>
            <w:vAlign w:val="center"/>
          </w:tcPr>
          <w:p w:rsidR="00345576" w:rsidRPr="003548E8" w:rsidRDefault="00345576" w:rsidP="00345576">
            <w:pPr>
              <w:pStyle w:val="142"/>
              <w:jc w:val="both"/>
            </w:pPr>
            <w:r w:rsidRPr="003548E8">
              <w:t>貸款餘額</w:t>
            </w:r>
          </w:p>
        </w:tc>
        <w:tc>
          <w:tcPr>
            <w:tcW w:w="1304" w:type="dxa"/>
            <w:shd w:val="clear" w:color="auto" w:fill="auto"/>
            <w:vAlign w:val="center"/>
          </w:tcPr>
          <w:p w:rsidR="00345576" w:rsidRPr="00DE725D" w:rsidRDefault="00345576" w:rsidP="00345576">
            <w:pPr>
              <w:pStyle w:val="142"/>
              <w:jc w:val="right"/>
            </w:pPr>
            <w:r w:rsidRPr="00DE725D">
              <w:t>1,913.22</w:t>
            </w:r>
          </w:p>
        </w:tc>
        <w:tc>
          <w:tcPr>
            <w:tcW w:w="1304" w:type="dxa"/>
            <w:shd w:val="clear" w:color="auto" w:fill="auto"/>
            <w:vAlign w:val="center"/>
          </w:tcPr>
          <w:p w:rsidR="00345576" w:rsidRPr="00DE725D" w:rsidRDefault="00345576" w:rsidP="00345576">
            <w:pPr>
              <w:pStyle w:val="142"/>
              <w:jc w:val="right"/>
            </w:pPr>
            <w:r w:rsidRPr="00DE725D">
              <w:t>1,830.87</w:t>
            </w:r>
          </w:p>
        </w:tc>
        <w:tc>
          <w:tcPr>
            <w:tcW w:w="1304" w:type="dxa"/>
            <w:shd w:val="clear" w:color="auto" w:fill="auto"/>
            <w:vAlign w:val="center"/>
          </w:tcPr>
          <w:p w:rsidR="00345576" w:rsidRPr="00DE725D" w:rsidRDefault="00345576" w:rsidP="00345576">
            <w:pPr>
              <w:pStyle w:val="142"/>
              <w:jc w:val="right"/>
            </w:pPr>
            <w:r w:rsidRPr="00DE725D">
              <w:t>1,745.62</w:t>
            </w:r>
          </w:p>
        </w:tc>
        <w:tc>
          <w:tcPr>
            <w:tcW w:w="1304" w:type="dxa"/>
            <w:shd w:val="clear" w:color="auto" w:fill="auto"/>
            <w:vAlign w:val="center"/>
          </w:tcPr>
          <w:p w:rsidR="00345576" w:rsidRPr="00DE725D" w:rsidRDefault="00345576" w:rsidP="00345576">
            <w:pPr>
              <w:pStyle w:val="142"/>
              <w:jc w:val="right"/>
            </w:pPr>
            <w:r w:rsidRPr="00DE725D">
              <w:t>1,931.15</w:t>
            </w:r>
          </w:p>
        </w:tc>
        <w:tc>
          <w:tcPr>
            <w:tcW w:w="1304" w:type="dxa"/>
            <w:vAlign w:val="center"/>
          </w:tcPr>
          <w:p w:rsidR="00345576" w:rsidRDefault="00345576" w:rsidP="00345576">
            <w:pPr>
              <w:pStyle w:val="142"/>
              <w:jc w:val="right"/>
            </w:pPr>
            <w:r w:rsidRPr="00DE725D">
              <w:t>2,383.21</w:t>
            </w:r>
          </w:p>
        </w:tc>
      </w:tr>
      <w:tr w:rsidR="00345576" w:rsidRPr="000F1905" w:rsidTr="00345576">
        <w:trPr>
          <w:trHeight w:val="340"/>
        </w:trPr>
        <w:tc>
          <w:tcPr>
            <w:tcW w:w="2127" w:type="dxa"/>
            <w:shd w:val="clear" w:color="auto" w:fill="auto"/>
            <w:vAlign w:val="center"/>
          </w:tcPr>
          <w:p w:rsidR="00345576" w:rsidRPr="003548E8" w:rsidRDefault="00345576" w:rsidP="00345576">
            <w:pPr>
              <w:pStyle w:val="142"/>
              <w:jc w:val="both"/>
            </w:pPr>
            <w:r>
              <w:rPr>
                <w:rFonts w:hint="eastAsia"/>
                <w:lang w:eastAsia="zh-TW"/>
              </w:rPr>
              <w:t>占總放款比率</w:t>
            </w:r>
          </w:p>
        </w:tc>
        <w:tc>
          <w:tcPr>
            <w:tcW w:w="1304" w:type="dxa"/>
            <w:shd w:val="clear" w:color="auto" w:fill="auto"/>
            <w:vAlign w:val="center"/>
          </w:tcPr>
          <w:p w:rsidR="00345576" w:rsidRPr="00A3000E" w:rsidRDefault="00345576" w:rsidP="00345576">
            <w:pPr>
              <w:pStyle w:val="142"/>
              <w:jc w:val="right"/>
            </w:pPr>
            <w:r>
              <w:t>9.05</w:t>
            </w:r>
          </w:p>
        </w:tc>
        <w:tc>
          <w:tcPr>
            <w:tcW w:w="1304" w:type="dxa"/>
            <w:shd w:val="clear" w:color="auto" w:fill="auto"/>
            <w:vAlign w:val="center"/>
          </w:tcPr>
          <w:p w:rsidR="00345576" w:rsidRPr="00A3000E" w:rsidRDefault="00345576" w:rsidP="00345576">
            <w:pPr>
              <w:pStyle w:val="142"/>
              <w:jc w:val="right"/>
            </w:pPr>
            <w:r w:rsidRPr="00A3000E">
              <w:t>8.13</w:t>
            </w:r>
          </w:p>
        </w:tc>
        <w:tc>
          <w:tcPr>
            <w:tcW w:w="1304" w:type="dxa"/>
            <w:shd w:val="clear" w:color="auto" w:fill="auto"/>
            <w:vAlign w:val="center"/>
          </w:tcPr>
          <w:p w:rsidR="00345576" w:rsidRPr="00A3000E" w:rsidRDefault="00345576" w:rsidP="00345576">
            <w:pPr>
              <w:pStyle w:val="142"/>
              <w:jc w:val="right"/>
            </w:pPr>
            <w:r w:rsidRPr="00A3000E">
              <w:t>7.56</w:t>
            </w:r>
          </w:p>
        </w:tc>
        <w:tc>
          <w:tcPr>
            <w:tcW w:w="1304" w:type="dxa"/>
            <w:shd w:val="clear" w:color="auto" w:fill="auto"/>
            <w:vAlign w:val="center"/>
          </w:tcPr>
          <w:p w:rsidR="00345576" w:rsidRPr="00A3000E" w:rsidRDefault="00345576" w:rsidP="00345576">
            <w:pPr>
              <w:pStyle w:val="142"/>
              <w:jc w:val="right"/>
            </w:pPr>
            <w:r w:rsidRPr="00A3000E">
              <w:t>8.42</w:t>
            </w:r>
          </w:p>
        </w:tc>
        <w:tc>
          <w:tcPr>
            <w:tcW w:w="1304" w:type="dxa"/>
            <w:vAlign w:val="center"/>
          </w:tcPr>
          <w:p w:rsidR="00345576" w:rsidRDefault="00345576" w:rsidP="00345576">
            <w:pPr>
              <w:pStyle w:val="142"/>
              <w:jc w:val="right"/>
            </w:pPr>
            <w:r w:rsidRPr="00A3000E">
              <w:t>10.22</w:t>
            </w:r>
          </w:p>
        </w:tc>
      </w:tr>
    </w:tbl>
    <w:p w:rsidR="00D7313B" w:rsidRPr="001E6F13" w:rsidRDefault="00D7313B" w:rsidP="00D7313B">
      <w:pPr>
        <w:pStyle w:val="142"/>
        <w:ind w:left="1073" w:rightChars="-100" w:right="-283" w:hangingChars="441" w:hanging="1073"/>
        <w:jc w:val="both"/>
        <w:rPr>
          <w:rFonts w:hint="eastAsia"/>
          <w:color w:val="FF0000"/>
          <w:lang w:eastAsia="zh-TW"/>
        </w:rPr>
      </w:pPr>
      <w:r w:rsidRPr="00DE1E39">
        <w:rPr>
          <w:rFonts w:hint="eastAsia"/>
          <w:bCs/>
        </w:rPr>
        <w:t>資料來源</w:t>
      </w:r>
      <w:r>
        <w:rPr>
          <w:rFonts w:hint="eastAsia"/>
          <w:bCs/>
        </w:rPr>
        <w:t>：臺灣土地銀行，本中心彙製。</w:t>
      </w:r>
    </w:p>
    <w:p w:rsidR="007C122D" w:rsidRPr="00B60413" w:rsidRDefault="007C122D" w:rsidP="00DB49EA">
      <w:pPr>
        <w:pStyle w:val="a4"/>
        <w:ind w:left="849" w:hanging="283"/>
        <w:rPr>
          <w:b/>
        </w:rPr>
      </w:pPr>
      <w:r w:rsidRPr="00DB49EA">
        <w:rPr>
          <w:rFonts w:hint="eastAsia"/>
          <w:b/>
        </w:rPr>
        <w:t>(二)</w:t>
      </w:r>
      <w:r w:rsidR="00A30DFD" w:rsidRPr="00A30DFD">
        <w:rPr>
          <w:rFonts w:hint="eastAsia"/>
          <w:b/>
        </w:rPr>
        <w:t>青安</w:t>
      </w:r>
      <w:r w:rsidR="00A30DFD" w:rsidRPr="00D02C18">
        <w:rPr>
          <w:rFonts w:hint="eastAsia"/>
          <w:b/>
        </w:rPr>
        <w:t>貸款之</w:t>
      </w:r>
      <w:r w:rsidR="00A30DFD" w:rsidRPr="00D02C18">
        <w:rPr>
          <w:rFonts w:hint="eastAsia"/>
          <w:b/>
          <w:lang w:eastAsia="zh-TW"/>
        </w:rPr>
        <w:t>逾放金額及比率於109年至113年</w:t>
      </w:r>
      <w:r w:rsidR="00A30DFD" w:rsidRPr="00B60413">
        <w:rPr>
          <w:rFonts w:hint="eastAsia"/>
          <w:b/>
          <w:lang w:eastAsia="zh-TW"/>
        </w:rPr>
        <w:t>8</w:t>
      </w:r>
      <w:r w:rsidR="00C22B4D" w:rsidRPr="00B60413">
        <w:rPr>
          <w:rFonts w:hint="eastAsia"/>
          <w:b/>
          <w:lang w:eastAsia="zh-TW"/>
        </w:rPr>
        <w:t>月</w:t>
      </w:r>
      <w:r w:rsidR="00A30DFD" w:rsidRPr="00B60413">
        <w:rPr>
          <w:rFonts w:hint="eastAsia"/>
          <w:b/>
          <w:lang w:eastAsia="zh-TW"/>
        </w:rPr>
        <w:t>間皆</w:t>
      </w:r>
      <w:r w:rsidR="00D71D9A">
        <w:rPr>
          <w:rFonts w:hint="eastAsia"/>
          <w:b/>
          <w:lang w:eastAsia="zh-TW"/>
        </w:rPr>
        <w:t>已</w:t>
      </w:r>
      <w:r w:rsidR="00D02C18" w:rsidRPr="00B60413">
        <w:rPr>
          <w:rFonts w:hint="eastAsia"/>
          <w:b/>
          <w:lang w:eastAsia="zh-TW"/>
        </w:rPr>
        <w:t>概</w:t>
      </w:r>
      <w:r w:rsidR="00C22B4D" w:rsidRPr="00B60413">
        <w:rPr>
          <w:rFonts w:hint="eastAsia"/>
          <w:b/>
          <w:lang w:eastAsia="zh-TW"/>
        </w:rPr>
        <w:t>呈下</w:t>
      </w:r>
      <w:r w:rsidR="00A30DFD" w:rsidRPr="00B60413">
        <w:rPr>
          <w:rFonts w:hint="eastAsia"/>
          <w:b/>
          <w:lang w:eastAsia="zh-TW"/>
        </w:rPr>
        <w:t>降，惟近期</w:t>
      </w:r>
      <w:r w:rsidR="002F15A7">
        <w:rPr>
          <w:rFonts w:hint="eastAsia"/>
          <w:b/>
          <w:lang w:eastAsia="zh-TW"/>
        </w:rPr>
        <w:t>查</w:t>
      </w:r>
      <w:r w:rsidR="00A30DFD" w:rsidRPr="00B60413">
        <w:rPr>
          <w:rFonts w:hint="eastAsia"/>
          <w:b/>
          <w:lang w:eastAsia="zh-TW"/>
        </w:rPr>
        <w:t>有部分</w:t>
      </w:r>
      <w:r w:rsidR="00076BAC" w:rsidRPr="00B60413">
        <w:rPr>
          <w:rFonts w:hint="eastAsia"/>
          <w:b/>
          <w:lang w:eastAsia="zh-TW"/>
        </w:rPr>
        <w:t>案件有</w:t>
      </w:r>
      <w:r w:rsidR="00A30DFD" w:rsidRPr="00B60413">
        <w:rPr>
          <w:rFonts w:hint="eastAsia"/>
          <w:b/>
          <w:lang w:eastAsia="zh-TW"/>
        </w:rPr>
        <w:t>未符購屋自住使用</w:t>
      </w:r>
      <w:r w:rsidR="00D71D9A">
        <w:rPr>
          <w:rFonts w:hint="eastAsia"/>
          <w:b/>
          <w:lang w:eastAsia="zh-TW"/>
        </w:rPr>
        <w:t>之情形</w:t>
      </w:r>
      <w:r w:rsidR="00A30DFD" w:rsidRPr="00B60413">
        <w:rPr>
          <w:rFonts w:hint="eastAsia"/>
          <w:b/>
          <w:lang w:eastAsia="zh-TW"/>
        </w:rPr>
        <w:t>，允宜</w:t>
      </w:r>
      <w:r w:rsidR="009F06CC" w:rsidRPr="00B60413">
        <w:rPr>
          <w:rFonts w:hint="eastAsia"/>
          <w:b/>
          <w:lang w:eastAsia="zh-TW"/>
        </w:rPr>
        <w:t>持續強化</w:t>
      </w:r>
      <w:r w:rsidR="00C22B4D" w:rsidRPr="00B60413">
        <w:rPr>
          <w:rFonts w:hint="eastAsia"/>
          <w:b/>
          <w:lang w:eastAsia="zh-TW"/>
        </w:rPr>
        <w:t>相關</w:t>
      </w:r>
      <w:r w:rsidR="00281B2B" w:rsidRPr="00B60413">
        <w:rPr>
          <w:rFonts w:hint="eastAsia"/>
          <w:b/>
          <w:lang w:eastAsia="zh-TW"/>
        </w:rPr>
        <w:t>控管措施，俾達協助民眾購屋安居之政策目標</w:t>
      </w:r>
    </w:p>
    <w:p w:rsidR="007C122D" w:rsidRDefault="00C7112B" w:rsidP="00A30DFD">
      <w:pPr>
        <w:pStyle w:val="2"/>
        <w:ind w:left="850" w:firstLine="566"/>
        <w:rPr>
          <w:bCs/>
        </w:rPr>
      </w:pPr>
      <w:r w:rsidRPr="00C7112B">
        <w:rPr>
          <w:rFonts w:hint="eastAsia"/>
        </w:rPr>
        <w:t>復就</w:t>
      </w:r>
      <w:r w:rsidR="001D0B34">
        <w:rPr>
          <w:rFonts w:hint="eastAsia"/>
          <w:lang w:eastAsia="zh-TW"/>
        </w:rPr>
        <w:t>近年</w:t>
      </w:r>
      <w:r w:rsidRPr="00C7112B">
        <w:rPr>
          <w:rFonts w:hint="eastAsia"/>
        </w:rPr>
        <w:t>青安貸款之授信品質分析</w:t>
      </w:r>
      <w:r w:rsidR="004A04AA">
        <w:rPr>
          <w:rFonts w:hint="eastAsia"/>
          <w:lang w:eastAsia="zh-TW"/>
        </w:rPr>
        <w:t>，於109至112年間，逾期放款金額概</w:t>
      </w:r>
      <w:r w:rsidR="003E517D">
        <w:rPr>
          <w:rFonts w:hint="eastAsia"/>
          <w:lang w:eastAsia="zh-TW"/>
        </w:rPr>
        <w:t>呈下降</w:t>
      </w:r>
      <w:r w:rsidR="004A04AA">
        <w:rPr>
          <w:rFonts w:hint="eastAsia"/>
          <w:lang w:eastAsia="zh-TW"/>
        </w:rPr>
        <w:t>，逾期放款</w:t>
      </w:r>
      <w:r w:rsidR="00A30DFD">
        <w:rPr>
          <w:rFonts w:hint="eastAsia"/>
          <w:lang w:eastAsia="zh-TW"/>
        </w:rPr>
        <w:t>比率</w:t>
      </w:r>
      <w:r w:rsidR="004A04AA">
        <w:rPr>
          <w:rFonts w:hint="eastAsia"/>
          <w:lang w:eastAsia="zh-TW"/>
        </w:rPr>
        <w:t>亦自109年0.20</w:t>
      </w:r>
      <w:r w:rsidR="002F15A7">
        <w:rPr>
          <w:rFonts w:hint="eastAsia"/>
          <w:lang w:eastAsia="zh-TW"/>
        </w:rPr>
        <w:t>4</w:t>
      </w:r>
      <w:r w:rsidR="004A04AA">
        <w:rPr>
          <w:rFonts w:hint="eastAsia"/>
          <w:lang w:eastAsia="zh-TW"/>
        </w:rPr>
        <w:t>%，逐年下降至112年0.08%，截至113年8月底止，逾期放款金額</w:t>
      </w:r>
      <w:r w:rsidR="001D0B34">
        <w:rPr>
          <w:rFonts w:hint="eastAsia"/>
          <w:lang w:eastAsia="zh-TW"/>
        </w:rPr>
        <w:t>及比率</w:t>
      </w:r>
      <w:r w:rsidR="004A04AA">
        <w:rPr>
          <w:rFonts w:hint="eastAsia"/>
          <w:lang w:eastAsia="zh-TW"/>
        </w:rPr>
        <w:t>較112年底</w:t>
      </w:r>
      <w:r w:rsidR="00A84DCC">
        <w:rPr>
          <w:rFonts w:hint="eastAsia"/>
          <w:lang w:eastAsia="zh-TW"/>
        </w:rPr>
        <w:t>雖有略</w:t>
      </w:r>
      <w:r w:rsidR="001D0B34">
        <w:rPr>
          <w:rFonts w:hint="eastAsia"/>
          <w:lang w:eastAsia="zh-TW"/>
        </w:rPr>
        <w:t>增0.5億元及0.0</w:t>
      </w:r>
      <w:r w:rsidR="00556243">
        <w:rPr>
          <w:rFonts w:hint="eastAsia"/>
          <w:lang w:eastAsia="zh-TW"/>
        </w:rPr>
        <w:t>06</w:t>
      </w:r>
      <w:r w:rsidR="001D0B34">
        <w:rPr>
          <w:rFonts w:hint="eastAsia"/>
          <w:lang w:eastAsia="zh-TW"/>
        </w:rPr>
        <w:t>個百分點，然逾期放款比率仍</w:t>
      </w:r>
      <w:r w:rsidR="002F15A7">
        <w:rPr>
          <w:rFonts w:hint="eastAsia"/>
          <w:lang w:eastAsia="zh-TW"/>
        </w:rPr>
        <w:t>較</w:t>
      </w:r>
      <w:r w:rsidR="001D0B34">
        <w:rPr>
          <w:rFonts w:hint="eastAsia"/>
          <w:lang w:eastAsia="zh-TW"/>
        </w:rPr>
        <w:t>109至11</w:t>
      </w:r>
      <w:r w:rsidR="003E517D">
        <w:rPr>
          <w:rFonts w:hint="eastAsia"/>
          <w:lang w:eastAsia="zh-TW"/>
        </w:rPr>
        <w:t>1</w:t>
      </w:r>
      <w:r w:rsidR="001D0B34">
        <w:rPr>
          <w:rFonts w:hint="eastAsia"/>
          <w:lang w:eastAsia="zh-TW"/>
        </w:rPr>
        <w:t>年間</w:t>
      </w:r>
      <w:r w:rsidR="002F15A7">
        <w:rPr>
          <w:rFonts w:hint="eastAsia"/>
          <w:lang w:eastAsia="zh-TW"/>
        </w:rPr>
        <w:t>低</w:t>
      </w:r>
      <w:r w:rsidR="001D0B34">
        <w:rPr>
          <w:rFonts w:hint="eastAsia"/>
          <w:lang w:eastAsia="zh-TW"/>
        </w:rPr>
        <w:t>，整體概呈下</w:t>
      </w:r>
      <w:r w:rsidR="00A22FDE">
        <w:rPr>
          <w:rFonts w:hint="eastAsia"/>
          <w:lang w:eastAsia="zh-TW"/>
        </w:rPr>
        <w:t>降趨勢(詳表2)。</w:t>
      </w:r>
      <w:r w:rsidR="00A406FC">
        <w:rPr>
          <w:rFonts w:hint="eastAsia"/>
          <w:lang w:eastAsia="zh-TW"/>
        </w:rPr>
        <w:t>惟</w:t>
      </w:r>
      <w:r w:rsidR="00894E5E">
        <w:rPr>
          <w:rFonts w:hint="eastAsia"/>
          <w:lang w:eastAsia="zh-TW"/>
        </w:rPr>
        <w:t>參據</w:t>
      </w:r>
      <w:r w:rsidR="00A406FC">
        <w:rPr>
          <w:rFonts w:hint="eastAsia"/>
          <w:lang w:eastAsia="zh-TW"/>
        </w:rPr>
        <w:t>財政部113年7月16日及8月22日新聞稿</w:t>
      </w:r>
      <w:r w:rsidR="00894E5E">
        <w:rPr>
          <w:rFonts w:hint="eastAsia"/>
          <w:lang w:eastAsia="zh-TW"/>
        </w:rPr>
        <w:t>，因近期外界高度關注新青安貸款有投機客、人頭戶及貸後轉租等疑義，爰</w:t>
      </w:r>
      <w:r w:rsidR="003E517D">
        <w:rPr>
          <w:rFonts w:hint="eastAsia"/>
          <w:lang w:eastAsia="zh-TW"/>
        </w:rPr>
        <w:t>該部</w:t>
      </w:r>
      <w:r w:rsidR="00894E5E">
        <w:rPr>
          <w:rFonts w:hint="eastAsia"/>
          <w:lang w:eastAsia="zh-TW"/>
        </w:rPr>
        <w:t>督導公股銀行</w:t>
      </w:r>
      <w:r w:rsidR="00894E5E" w:rsidRPr="00894E5E">
        <w:rPr>
          <w:rFonts w:hint="eastAsia"/>
          <w:lang w:eastAsia="zh-TW"/>
        </w:rPr>
        <w:t>就112年8月1日至113年</w:t>
      </w:r>
      <w:r w:rsidR="00894E5E">
        <w:rPr>
          <w:rFonts w:hint="eastAsia"/>
          <w:lang w:eastAsia="zh-TW"/>
        </w:rPr>
        <w:t>6</w:t>
      </w:r>
      <w:r w:rsidR="00894E5E" w:rsidRPr="00894E5E">
        <w:rPr>
          <w:rFonts w:hint="eastAsia"/>
          <w:lang w:eastAsia="zh-TW"/>
        </w:rPr>
        <w:t>月3</w:t>
      </w:r>
      <w:r w:rsidR="00894E5E">
        <w:rPr>
          <w:rFonts w:hint="eastAsia"/>
          <w:lang w:eastAsia="zh-TW"/>
        </w:rPr>
        <w:t>0</w:t>
      </w:r>
      <w:r w:rsidR="00894E5E" w:rsidRPr="00894E5E">
        <w:rPr>
          <w:rFonts w:hint="eastAsia"/>
          <w:lang w:eastAsia="zh-TW"/>
        </w:rPr>
        <w:t>日</w:t>
      </w:r>
      <w:r w:rsidR="00076BAC">
        <w:rPr>
          <w:rFonts w:hint="eastAsia"/>
          <w:lang w:eastAsia="zh-TW"/>
        </w:rPr>
        <w:t>間</w:t>
      </w:r>
      <w:r w:rsidR="00894E5E" w:rsidRPr="00894E5E">
        <w:rPr>
          <w:rFonts w:hint="eastAsia"/>
          <w:lang w:eastAsia="zh-TW"/>
        </w:rPr>
        <w:t>已核貸之新青安貸款案件，</w:t>
      </w:r>
      <w:r w:rsidR="00894E5E">
        <w:rPr>
          <w:rFonts w:hint="eastAsia"/>
          <w:lang w:eastAsia="zh-TW"/>
        </w:rPr>
        <w:t>先後進行2波</w:t>
      </w:r>
      <w:r w:rsidR="00894E5E" w:rsidRPr="00894E5E">
        <w:rPr>
          <w:rFonts w:hint="eastAsia"/>
          <w:lang w:eastAsia="zh-TW"/>
        </w:rPr>
        <w:t>篩選</w:t>
      </w:r>
      <w:r w:rsidR="00894E5E">
        <w:rPr>
          <w:rFonts w:hint="eastAsia"/>
          <w:lang w:eastAsia="zh-TW"/>
        </w:rPr>
        <w:t>清查，詢據臺灣土地銀行表示，該行初步清查疑涉有出租情事或人頭戶之案件共計有248件，截至113年9月20日止，已追回91件及利息金額125萬元，餘則刻正釐清</w:t>
      </w:r>
      <w:r w:rsidR="00535265">
        <w:rPr>
          <w:rFonts w:hint="eastAsia"/>
          <w:lang w:eastAsia="zh-TW"/>
        </w:rPr>
        <w:t>個案實際狀況或追回中，後續承作青安貸款將持續依財政部</w:t>
      </w:r>
      <w:r w:rsidR="00535265" w:rsidRPr="00535265">
        <w:rPr>
          <w:rFonts w:hint="eastAsia"/>
          <w:lang w:eastAsia="zh-TW"/>
        </w:rPr>
        <w:t>「公股銀行辦理青年安心成家購屋優惠貸款原則」</w:t>
      </w:r>
      <w:r w:rsidR="00076BAC">
        <w:rPr>
          <w:rFonts w:hint="eastAsia"/>
          <w:lang w:eastAsia="zh-TW"/>
        </w:rPr>
        <w:t>及</w:t>
      </w:r>
      <w:r w:rsidR="00535265" w:rsidRPr="00894E5E">
        <w:rPr>
          <w:rFonts w:hint="eastAsia"/>
          <w:lang w:eastAsia="zh-TW"/>
        </w:rPr>
        <w:t>銀行公會「防範投資客炒房及人頭戶申貸機制」</w:t>
      </w:r>
      <w:r w:rsidR="00076BAC">
        <w:rPr>
          <w:rFonts w:hint="eastAsia"/>
          <w:lang w:eastAsia="zh-TW"/>
        </w:rPr>
        <w:t>等規範辦理及</w:t>
      </w:r>
      <w:r w:rsidR="00535265">
        <w:rPr>
          <w:rFonts w:hint="eastAsia"/>
          <w:lang w:eastAsia="zh-TW"/>
        </w:rPr>
        <w:t>落實相關</w:t>
      </w:r>
      <w:r w:rsidR="00DE273C">
        <w:rPr>
          <w:rFonts w:hint="eastAsia"/>
          <w:lang w:eastAsia="zh-TW"/>
        </w:rPr>
        <w:t>控管</w:t>
      </w:r>
      <w:r w:rsidR="00076BAC">
        <w:rPr>
          <w:rFonts w:hint="eastAsia"/>
          <w:lang w:eastAsia="zh-TW"/>
        </w:rPr>
        <w:t>措施</w:t>
      </w:r>
      <w:r w:rsidR="00DE273C">
        <w:rPr>
          <w:rFonts w:hint="eastAsia"/>
          <w:lang w:eastAsia="zh-TW"/>
        </w:rPr>
        <w:t>，</w:t>
      </w:r>
      <w:r w:rsidR="00076BAC">
        <w:rPr>
          <w:rFonts w:hint="eastAsia"/>
          <w:lang w:eastAsia="zh-TW"/>
        </w:rPr>
        <w:t>並</w:t>
      </w:r>
      <w:r w:rsidR="00535265">
        <w:rPr>
          <w:rFonts w:hint="eastAsia"/>
          <w:lang w:eastAsia="zh-TW"/>
        </w:rPr>
        <w:t>依授信5P原則綜合評估，核予適當貸放條件等</w:t>
      </w:r>
      <w:r w:rsidR="00EE0275">
        <w:rPr>
          <w:rFonts w:hint="eastAsia"/>
          <w:lang w:eastAsia="zh-TW"/>
        </w:rPr>
        <w:t>，</w:t>
      </w:r>
      <w:r w:rsidR="00A30DFD">
        <w:rPr>
          <w:rFonts w:hint="eastAsia"/>
          <w:lang w:eastAsia="zh-TW"/>
        </w:rPr>
        <w:t>允宜確切落實相關</w:t>
      </w:r>
      <w:r w:rsidR="00076BAC">
        <w:rPr>
          <w:rFonts w:hint="eastAsia"/>
          <w:lang w:eastAsia="zh-TW"/>
        </w:rPr>
        <w:t>風險</w:t>
      </w:r>
      <w:r w:rsidR="00DD4EF6">
        <w:rPr>
          <w:rFonts w:hint="eastAsia"/>
          <w:lang w:eastAsia="zh-TW"/>
        </w:rPr>
        <w:t>控</w:t>
      </w:r>
      <w:r w:rsidR="00281B2B">
        <w:rPr>
          <w:rFonts w:hint="eastAsia"/>
          <w:lang w:eastAsia="zh-TW"/>
        </w:rPr>
        <w:t>管</w:t>
      </w:r>
      <w:r w:rsidR="00DD4EF6">
        <w:rPr>
          <w:rFonts w:hint="eastAsia"/>
          <w:lang w:eastAsia="zh-TW"/>
        </w:rPr>
        <w:t>措施，俾</w:t>
      </w:r>
      <w:r w:rsidR="00A30DFD">
        <w:rPr>
          <w:rFonts w:hint="eastAsia"/>
          <w:lang w:eastAsia="zh-TW"/>
        </w:rPr>
        <w:t>達協助</w:t>
      </w:r>
      <w:r w:rsidR="0042704E">
        <w:rPr>
          <w:rFonts w:hint="eastAsia"/>
          <w:lang w:eastAsia="zh-TW"/>
        </w:rPr>
        <w:t>無自用住宅者</w:t>
      </w:r>
      <w:r w:rsidR="00A30DFD" w:rsidRPr="00C80A44">
        <w:rPr>
          <w:rFonts w:hint="eastAsia"/>
        </w:rPr>
        <w:t>購屋安居</w:t>
      </w:r>
      <w:r w:rsidR="00A30DFD">
        <w:rPr>
          <w:rFonts w:hint="eastAsia"/>
          <w:lang w:eastAsia="zh-TW"/>
        </w:rPr>
        <w:t>之目標。</w:t>
      </w:r>
    </w:p>
    <w:p w:rsidR="007C122D" w:rsidRPr="00A72A8F" w:rsidRDefault="007C122D" w:rsidP="006B4BC1">
      <w:pPr>
        <w:pStyle w:val="142"/>
        <w:spacing w:before="240"/>
        <w:ind w:left="142" w:rightChars="-250" w:right="-708" w:hanging="141"/>
        <w:rPr>
          <w:b/>
          <w:bCs/>
          <w:sz w:val="28"/>
          <w:lang w:eastAsia="zh-TW"/>
        </w:rPr>
      </w:pPr>
      <w:r w:rsidRPr="00A72A8F">
        <w:rPr>
          <w:rFonts w:hint="eastAsia"/>
          <w:b/>
          <w:bCs/>
          <w:sz w:val="28"/>
        </w:rPr>
        <w:t xml:space="preserve">表2  </w:t>
      </w:r>
      <w:r w:rsidR="00132CD5">
        <w:rPr>
          <w:rFonts w:hint="eastAsia"/>
          <w:b/>
          <w:bCs/>
          <w:sz w:val="28"/>
        </w:rPr>
        <w:t>臺灣土地銀行</w:t>
      </w:r>
      <w:r w:rsidRPr="00A72A8F">
        <w:rPr>
          <w:rFonts w:hint="eastAsia"/>
          <w:b/>
          <w:bCs/>
          <w:sz w:val="28"/>
        </w:rPr>
        <w:t>10</w:t>
      </w:r>
      <w:r w:rsidR="006B4BC1" w:rsidRPr="00A72A8F">
        <w:rPr>
          <w:rFonts w:hint="eastAsia"/>
          <w:b/>
          <w:bCs/>
          <w:sz w:val="28"/>
          <w:lang w:eastAsia="zh-TW"/>
        </w:rPr>
        <w:t>9</w:t>
      </w:r>
      <w:r w:rsidRPr="00A72A8F">
        <w:rPr>
          <w:rFonts w:hint="eastAsia"/>
          <w:b/>
          <w:bCs/>
          <w:sz w:val="28"/>
        </w:rPr>
        <w:t>年至11</w:t>
      </w:r>
      <w:r w:rsidR="006B4BC1" w:rsidRPr="00A72A8F">
        <w:rPr>
          <w:rFonts w:hint="eastAsia"/>
          <w:b/>
          <w:bCs/>
          <w:sz w:val="28"/>
          <w:lang w:eastAsia="zh-TW"/>
        </w:rPr>
        <w:t>3</w:t>
      </w:r>
      <w:r w:rsidRPr="00A72A8F">
        <w:rPr>
          <w:rFonts w:hint="eastAsia"/>
          <w:b/>
          <w:bCs/>
          <w:sz w:val="28"/>
        </w:rPr>
        <w:t>年</w:t>
      </w:r>
      <w:r w:rsidR="006B4BC1" w:rsidRPr="00A72A8F">
        <w:rPr>
          <w:rFonts w:hint="eastAsia"/>
          <w:b/>
          <w:bCs/>
          <w:sz w:val="28"/>
          <w:lang w:eastAsia="zh-TW"/>
        </w:rPr>
        <w:t>8</w:t>
      </w:r>
      <w:r w:rsidR="001E03DB">
        <w:rPr>
          <w:rFonts w:hint="eastAsia"/>
          <w:b/>
          <w:bCs/>
          <w:sz w:val="28"/>
          <w:lang w:eastAsia="zh-TW"/>
        </w:rPr>
        <w:t>月</w:t>
      </w:r>
      <w:r w:rsidR="002F15A7">
        <w:rPr>
          <w:rFonts w:hint="eastAsia"/>
          <w:b/>
          <w:bCs/>
          <w:sz w:val="28"/>
          <w:lang w:eastAsia="zh-TW"/>
        </w:rPr>
        <w:t>底止</w:t>
      </w:r>
      <w:r w:rsidR="00132CD5" w:rsidRPr="00A72A8F">
        <w:rPr>
          <w:rFonts w:hint="eastAsia"/>
          <w:b/>
          <w:bCs/>
          <w:sz w:val="28"/>
        </w:rPr>
        <w:t>青安貸款</w:t>
      </w:r>
      <w:r w:rsidRPr="00A72A8F">
        <w:rPr>
          <w:b/>
          <w:bCs/>
          <w:sz w:val="28"/>
        </w:rPr>
        <w:t>逾</w:t>
      </w:r>
      <w:r w:rsidR="00132CD5">
        <w:rPr>
          <w:b/>
          <w:bCs/>
          <w:sz w:val="28"/>
        </w:rPr>
        <w:t>放</w:t>
      </w:r>
      <w:r w:rsidR="00132CD5">
        <w:rPr>
          <w:rFonts w:hint="eastAsia"/>
          <w:b/>
          <w:bCs/>
          <w:sz w:val="28"/>
          <w:lang w:eastAsia="zh-TW"/>
        </w:rPr>
        <w:t>情形概況表</w:t>
      </w:r>
    </w:p>
    <w:p w:rsidR="007C122D" w:rsidRPr="00A72A8F" w:rsidRDefault="007C122D" w:rsidP="007C122D">
      <w:pPr>
        <w:pStyle w:val="2"/>
        <w:ind w:leftChars="-50" w:left="850" w:rightChars="-200" w:right="-566" w:hangingChars="350" w:hanging="992"/>
      </w:pPr>
      <w:r w:rsidRPr="00A72A8F">
        <w:rPr>
          <w:rFonts w:hint="eastAsia"/>
          <w:b/>
          <w:bCs/>
        </w:rPr>
        <w:t xml:space="preserve">                                          </w:t>
      </w:r>
      <w:r w:rsidRPr="00A72A8F">
        <w:rPr>
          <w:rFonts w:hint="eastAsia"/>
          <w:b/>
          <w:bCs/>
          <w:lang w:eastAsia="zh-TW"/>
        </w:rPr>
        <w:t xml:space="preserve">    </w:t>
      </w:r>
      <w:r w:rsidRPr="00A72A8F">
        <w:rPr>
          <w:sz w:val="24"/>
          <w:szCs w:val="24"/>
        </w:rPr>
        <w:t>單位：新臺幣億元</w:t>
      </w:r>
      <w:r w:rsidR="006B4BC1" w:rsidRPr="00A72A8F">
        <w:rPr>
          <w:rFonts w:hint="eastAsia"/>
          <w:sz w:val="24"/>
          <w:szCs w:val="24"/>
          <w:lang w:eastAsia="zh-TW"/>
        </w:rPr>
        <w:t>；%</w:t>
      </w:r>
    </w:p>
    <w:tbl>
      <w:tblPr>
        <w:tblW w:w="8758"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4A0" w:firstRow="1" w:lastRow="0" w:firstColumn="1" w:lastColumn="0" w:noHBand="0" w:noVBand="1"/>
      </w:tblPr>
      <w:tblGrid>
        <w:gridCol w:w="2127"/>
        <w:gridCol w:w="1326"/>
        <w:gridCol w:w="1326"/>
        <w:gridCol w:w="1326"/>
        <w:gridCol w:w="1326"/>
        <w:gridCol w:w="1327"/>
      </w:tblGrid>
      <w:tr w:rsidR="006B4BC1" w:rsidRPr="00A72A8F" w:rsidTr="00354E3C">
        <w:trPr>
          <w:trHeight w:val="626"/>
          <w:tblHeader/>
        </w:trPr>
        <w:tc>
          <w:tcPr>
            <w:tcW w:w="2127" w:type="dxa"/>
            <w:tcBorders>
              <w:top w:val="single" w:sz="12" w:space="0" w:color="auto"/>
              <w:bottom w:val="single" w:sz="6" w:space="0" w:color="auto"/>
              <w:tl2br w:val="single" w:sz="6" w:space="0" w:color="auto"/>
            </w:tcBorders>
            <w:shd w:val="clear" w:color="auto" w:fill="auto"/>
          </w:tcPr>
          <w:p w:rsidR="006B4BC1" w:rsidRPr="00A72A8F" w:rsidRDefault="006B4BC1" w:rsidP="00354E3C">
            <w:pPr>
              <w:pStyle w:val="142"/>
              <w:ind w:left="566" w:hanging="566"/>
              <w:rPr>
                <w:b/>
                <w:sz w:val="4"/>
                <w:szCs w:val="4"/>
              </w:rPr>
            </w:pPr>
            <w:r w:rsidRPr="00A72A8F">
              <w:rPr>
                <w:b/>
              </w:rPr>
              <w:t xml:space="preserve">            </w:t>
            </w:r>
            <w:r w:rsidR="000039DB">
              <w:rPr>
                <w:b/>
              </w:rPr>
              <w:t>年</w:t>
            </w:r>
            <w:r w:rsidR="000039DB">
              <w:rPr>
                <w:rFonts w:hint="eastAsia"/>
                <w:b/>
                <w:lang w:eastAsia="zh-TW"/>
              </w:rPr>
              <w:t>底</w:t>
            </w:r>
            <w:r w:rsidRPr="00A72A8F">
              <w:rPr>
                <w:rFonts w:hint="eastAsia"/>
                <w:b/>
                <w:lang w:eastAsia="zh-TW"/>
              </w:rPr>
              <w:t xml:space="preserve"> </w:t>
            </w:r>
          </w:p>
          <w:p w:rsidR="006B4BC1" w:rsidRPr="00A72A8F" w:rsidRDefault="006B4BC1" w:rsidP="006B4BC1">
            <w:pPr>
              <w:pStyle w:val="142"/>
              <w:ind w:left="566" w:hanging="566"/>
              <w:rPr>
                <w:b/>
              </w:rPr>
            </w:pPr>
            <w:r w:rsidRPr="00A72A8F">
              <w:rPr>
                <w:rFonts w:hint="eastAsia"/>
                <w:b/>
              </w:rPr>
              <w:t>逾放情形</w:t>
            </w:r>
          </w:p>
        </w:tc>
        <w:tc>
          <w:tcPr>
            <w:tcW w:w="1326" w:type="dxa"/>
            <w:shd w:val="clear" w:color="auto" w:fill="auto"/>
            <w:vAlign w:val="center"/>
          </w:tcPr>
          <w:p w:rsidR="006B4BC1" w:rsidRPr="00A72A8F" w:rsidRDefault="006B4BC1" w:rsidP="006B4BC1">
            <w:pPr>
              <w:pStyle w:val="142"/>
              <w:ind w:left="566" w:hanging="566"/>
              <w:jc w:val="center"/>
              <w:rPr>
                <w:b/>
                <w:szCs w:val="24"/>
              </w:rPr>
            </w:pPr>
            <w:r w:rsidRPr="00A72A8F">
              <w:rPr>
                <w:b/>
                <w:szCs w:val="24"/>
              </w:rPr>
              <w:t>109年</w:t>
            </w:r>
          </w:p>
        </w:tc>
        <w:tc>
          <w:tcPr>
            <w:tcW w:w="1326" w:type="dxa"/>
            <w:shd w:val="clear" w:color="auto" w:fill="auto"/>
            <w:vAlign w:val="center"/>
          </w:tcPr>
          <w:p w:rsidR="006B4BC1" w:rsidRPr="00A72A8F" w:rsidRDefault="006B4BC1" w:rsidP="006B4BC1">
            <w:pPr>
              <w:pStyle w:val="142"/>
              <w:ind w:left="566" w:hanging="566"/>
              <w:jc w:val="center"/>
              <w:rPr>
                <w:b/>
                <w:szCs w:val="24"/>
              </w:rPr>
            </w:pPr>
            <w:r w:rsidRPr="00A72A8F">
              <w:rPr>
                <w:b/>
                <w:szCs w:val="24"/>
              </w:rPr>
              <w:t>110年</w:t>
            </w:r>
          </w:p>
        </w:tc>
        <w:tc>
          <w:tcPr>
            <w:tcW w:w="1326" w:type="dxa"/>
            <w:shd w:val="clear" w:color="auto" w:fill="auto"/>
            <w:vAlign w:val="center"/>
          </w:tcPr>
          <w:p w:rsidR="006B4BC1" w:rsidRPr="00A72A8F" w:rsidRDefault="006B4BC1" w:rsidP="006B4BC1">
            <w:pPr>
              <w:pStyle w:val="142"/>
              <w:ind w:left="566" w:hanging="566"/>
              <w:jc w:val="center"/>
              <w:rPr>
                <w:b/>
                <w:szCs w:val="24"/>
              </w:rPr>
            </w:pPr>
            <w:r w:rsidRPr="00A72A8F">
              <w:rPr>
                <w:b/>
                <w:szCs w:val="24"/>
              </w:rPr>
              <w:t>111年</w:t>
            </w:r>
          </w:p>
        </w:tc>
        <w:tc>
          <w:tcPr>
            <w:tcW w:w="1326" w:type="dxa"/>
            <w:shd w:val="clear" w:color="auto" w:fill="auto"/>
            <w:vAlign w:val="center"/>
          </w:tcPr>
          <w:p w:rsidR="006B4BC1" w:rsidRPr="00A72A8F" w:rsidRDefault="006B4BC1" w:rsidP="006B4BC1">
            <w:pPr>
              <w:pStyle w:val="142"/>
              <w:ind w:left="566" w:hanging="566"/>
              <w:jc w:val="center"/>
              <w:rPr>
                <w:b/>
                <w:szCs w:val="24"/>
              </w:rPr>
            </w:pPr>
            <w:r w:rsidRPr="00A72A8F">
              <w:rPr>
                <w:b/>
                <w:szCs w:val="24"/>
              </w:rPr>
              <w:t>112年</w:t>
            </w:r>
          </w:p>
        </w:tc>
        <w:tc>
          <w:tcPr>
            <w:tcW w:w="1327" w:type="dxa"/>
            <w:vAlign w:val="center"/>
          </w:tcPr>
          <w:p w:rsidR="006B4BC1" w:rsidRPr="00A72A8F" w:rsidRDefault="006B4BC1" w:rsidP="000039DB">
            <w:pPr>
              <w:pStyle w:val="142"/>
              <w:ind w:left="260" w:hanging="284"/>
              <w:jc w:val="center"/>
              <w:rPr>
                <w:b/>
                <w:szCs w:val="24"/>
                <w:lang w:eastAsia="zh-TW"/>
              </w:rPr>
            </w:pPr>
            <w:r w:rsidRPr="00A72A8F">
              <w:rPr>
                <w:b/>
                <w:szCs w:val="24"/>
              </w:rPr>
              <w:t>截至11</w:t>
            </w:r>
            <w:r w:rsidRPr="00A72A8F">
              <w:rPr>
                <w:b/>
                <w:szCs w:val="24"/>
                <w:lang w:eastAsia="zh-TW"/>
              </w:rPr>
              <w:t>3</w:t>
            </w:r>
          </w:p>
          <w:p w:rsidR="006B4BC1" w:rsidRPr="00A72A8F" w:rsidRDefault="006B4BC1" w:rsidP="000039DB">
            <w:pPr>
              <w:pStyle w:val="142"/>
              <w:ind w:left="260" w:hanging="284"/>
              <w:jc w:val="center"/>
              <w:rPr>
                <w:b/>
                <w:szCs w:val="24"/>
              </w:rPr>
            </w:pPr>
            <w:r w:rsidRPr="00A72A8F">
              <w:rPr>
                <w:b/>
                <w:szCs w:val="24"/>
              </w:rPr>
              <w:t>年</w:t>
            </w:r>
            <w:r w:rsidRPr="00A72A8F">
              <w:rPr>
                <w:b/>
                <w:szCs w:val="24"/>
                <w:lang w:eastAsia="zh-TW"/>
              </w:rPr>
              <w:t>8</w:t>
            </w:r>
            <w:r w:rsidRPr="00A72A8F">
              <w:rPr>
                <w:b/>
                <w:szCs w:val="24"/>
              </w:rPr>
              <w:t>月</w:t>
            </w:r>
            <w:r w:rsidRPr="00A72A8F">
              <w:rPr>
                <w:rFonts w:hint="eastAsia"/>
                <w:b/>
                <w:szCs w:val="24"/>
              </w:rPr>
              <w:t>底</w:t>
            </w:r>
          </w:p>
        </w:tc>
      </w:tr>
      <w:tr w:rsidR="00A72A8F" w:rsidRPr="00A72A8F" w:rsidTr="00354E3C">
        <w:trPr>
          <w:trHeight w:val="397"/>
        </w:trPr>
        <w:tc>
          <w:tcPr>
            <w:tcW w:w="2127" w:type="dxa"/>
            <w:shd w:val="clear" w:color="auto" w:fill="auto"/>
            <w:vAlign w:val="center"/>
          </w:tcPr>
          <w:p w:rsidR="00A72A8F" w:rsidRPr="00A72A8F" w:rsidRDefault="00A72A8F" w:rsidP="00354E3C">
            <w:pPr>
              <w:pStyle w:val="142"/>
              <w:jc w:val="both"/>
            </w:pPr>
            <w:r w:rsidRPr="00A72A8F">
              <w:t>逾期放款金額</w:t>
            </w:r>
          </w:p>
        </w:tc>
        <w:tc>
          <w:tcPr>
            <w:tcW w:w="1326" w:type="dxa"/>
            <w:shd w:val="clear" w:color="auto" w:fill="auto"/>
            <w:vAlign w:val="center"/>
          </w:tcPr>
          <w:p w:rsidR="00A72A8F" w:rsidRPr="00413947" w:rsidRDefault="00A72A8F" w:rsidP="00A72A8F">
            <w:pPr>
              <w:pStyle w:val="142"/>
              <w:jc w:val="right"/>
            </w:pPr>
            <w:r w:rsidRPr="00413947">
              <w:t>3.91</w:t>
            </w:r>
          </w:p>
        </w:tc>
        <w:tc>
          <w:tcPr>
            <w:tcW w:w="1326" w:type="dxa"/>
            <w:shd w:val="clear" w:color="auto" w:fill="auto"/>
            <w:vAlign w:val="center"/>
          </w:tcPr>
          <w:p w:rsidR="00A72A8F" w:rsidRPr="00413947" w:rsidRDefault="00A72A8F" w:rsidP="00A72A8F">
            <w:pPr>
              <w:pStyle w:val="142"/>
              <w:jc w:val="right"/>
            </w:pPr>
            <w:r w:rsidRPr="00413947">
              <w:t>2.23</w:t>
            </w:r>
          </w:p>
        </w:tc>
        <w:tc>
          <w:tcPr>
            <w:tcW w:w="1326" w:type="dxa"/>
            <w:shd w:val="clear" w:color="auto" w:fill="auto"/>
            <w:vAlign w:val="center"/>
          </w:tcPr>
          <w:p w:rsidR="00A72A8F" w:rsidRPr="00413947" w:rsidRDefault="00A72A8F" w:rsidP="00A72A8F">
            <w:pPr>
              <w:pStyle w:val="142"/>
              <w:jc w:val="right"/>
            </w:pPr>
            <w:r w:rsidRPr="00413947">
              <w:t>1.54</w:t>
            </w:r>
          </w:p>
        </w:tc>
        <w:tc>
          <w:tcPr>
            <w:tcW w:w="1326" w:type="dxa"/>
            <w:vAlign w:val="center"/>
          </w:tcPr>
          <w:p w:rsidR="00A72A8F" w:rsidRPr="00413947" w:rsidRDefault="00A72A8F" w:rsidP="00A72A8F">
            <w:pPr>
              <w:pStyle w:val="142"/>
              <w:jc w:val="right"/>
            </w:pPr>
            <w:r w:rsidRPr="00413947">
              <w:t>1.54</w:t>
            </w:r>
          </w:p>
        </w:tc>
        <w:tc>
          <w:tcPr>
            <w:tcW w:w="1327" w:type="dxa"/>
            <w:shd w:val="clear" w:color="auto" w:fill="auto"/>
            <w:vAlign w:val="center"/>
          </w:tcPr>
          <w:p w:rsidR="00A72A8F" w:rsidRPr="00413947" w:rsidRDefault="00A72A8F" w:rsidP="00A72A8F">
            <w:pPr>
              <w:pStyle w:val="142"/>
              <w:jc w:val="right"/>
            </w:pPr>
            <w:r w:rsidRPr="00413947">
              <w:t>2.04</w:t>
            </w:r>
          </w:p>
        </w:tc>
      </w:tr>
      <w:tr w:rsidR="00A72A8F" w:rsidRPr="00A72A8F" w:rsidTr="00354E3C">
        <w:trPr>
          <w:trHeight w:val="397"/>
        </w:trPr>
        <w:tc>
          <w:tcPr>
            <w:tcW w:w="2127" w:type="dxa"/>
            <w:shd w:val="clear" w:color="auto" w:fill="auto"/>
            <w:vAlign w:val="center"/>
          </w:tcPr>
          <w:p w:rsidR="00A72A8F" w:rsidRPr="00A72A8F" w:rsidRDefault="00A72A8F" w:rsidP="00354E3C">
            <w:pPr>
              <w:pStyle w:val="142"/>
              <w:jc w:val="both"/>
            </w:pPr>
            <w:r w:rsidRPr="00A72A8F">
              <w:t>逾期放款比率</w:t>
            </w:r>
          </w:p>
        </w:tc>
        <w:tc>
          <w:tcPr>
            <w:tcW w:w="1326" w:type="dxa"/>
            <w:shd w:val="clear" w:color="auto" w:fill="auto"/>
            <w:vAlign w:val="center"/>
          </w:tcPr>
          <w:p w:rsidR="00A72A8F" w:rsidRPr="00413947" w:rsidRDefault="00A72A8F" w:rsidP="00A72A8F">
            <w:pPr>
              <w:pStyle w:val="142"/>
              <w:jc w:val="right"/>
            </w:pPr>
            <w:r w:rsidRPr="00413947">
              <w:t>0.20</w:t>
            </w:r>
            <w:r w:rsidR="00556243">
              <w:rPr>
                <w:rFonts w:hint="eastAsia"/>
                <w:lang w:eastAsia="zh-TW"/>
              </w:rPr>
              <w:t>4</w:t>
            </w:r>
          </w:p>
        </w:tc>
        <w:tc>
          <w:tcPr>
            <w:tcW w:w="1326" w:type="dxa"/>
            <w:shd w:val="clear" w:color="auto" w:fill="auto"/>
            <w:vAlign w:val="center"/>
          </w:tcPr>
          <w:p w:rsidR="00A72A8F" w:rsidRPr="00413947" w:rsidRDefault="00A72A8F" w:rsidP="00A72A8F">
            <w:pPr>
              <w:pStyle w:val="142"/>
              <w:jc w:val="right"/>
            </w:pPr>
            <w:r w:rsidRPr="00413947">
              <w:t>0.12</w:t>
            </w:r>
            <w:r w:rsidR="00556243">
              <w:rPr>
                <w:rFonts w:hint="eastAsia"/>
                <w:lang w:eastAsia="zh-TW"/>
              </w:rPr>
              <w:t>2</w:t>
            </w:r>
          </w:p>
        </w:tc>
        <w:tc>
          <w:tcPr>
            <w:tcW w:w="1326" w:type="dxa"/>
            <w:shd w:val="clear" w:color="auto" w:fill="auto"/>
            <w:vAlign w:val="center"/>
          </w:tcPr>
          <w:p w:rsidR="00A72A8F" w:rsidRPr="00413947" w:rsidRDefault="00A72A8F" w:rsidP="00A72A8F">
            <w:pPr>
              <w:pStyle w:val="142"/>
              <w:jc w:val="right"/>
            </w:pPr>
            <w:r w:rsidRPr="00413947">
              <w:t>0.0</w:t>
            </w:r>
            <w:r w:rsidR="00556243">
              <w:rPr>
                <w:rFonts w:hint="eastAsia"/>
                <w:lang w:eastAsia="zh-TW"/>
              </w:rPr>
              <w:t>88</w:t>
            </w:r>
          </w:p>
        </w:tc>
        <w:tc>
          <w:tcPr>
            <w:tcW w:w="1326" w:type="dxa"/>
            <w:vAlign w:val="center"/>
          </w:tcPr>
          <w:p w:rsidR="00A72A8F" w:rsidRPr="00413947" w:rsidRDefault="00A72A8F" w:rsidP="00A72A8F">
            <w:pPr>
              <w:pStyle w:val="142"/>
              <w:jc w:val="right"/>
            </w:pPr>
            <w:r w:rsidRPr="00413947">
              <w:t>0.08</w:t>
            </w:r>
          </w:p>
        </w:tc>
        <w:tc>
          <w:tcPr>
            <w:tcW w:w="1327" w:type="dxa"/>
            <w:shd w:val="clear" w:color="auto" w:fill="auto"/>
            <w:vAlign w:val="center"/>
          </w:tcPr>
          <w:p w:rsidR="00A72A8F" w:rsidRDefault="00A72A8F" w:rsidP="00A72A8F">
            <w:pPr>
              <w:pStyle w:val="142"/>
              <w:jc w:val="right"/>
            </w:pPr>
            <w:r>
              <w:t>0.0</w:t>
            </w:r>
            <w:r w:rsidR="00556243">
              <w:rPr>
                <w:rFonts w:hint="eastAsia"/>
                <w:lang w:eastAsia="zh-TW"/>
              </w:rPr>
              <w:t>86</w:t>
            </w:r>
          </w:p>
        </w:tc>
      </w:tr>
    </w:tbl>
    <w:p w:rsidR="007C122D" w:rsidRDefault="007C122D" w:rsidP="00A20D03">
      <w:pPr>
        <w:pStyle w:val="142"/>
        <w:ind w:left="1073" w:rightChars="-100" w:right="-283" w:hangingChars="441" w:hanging="1073"/>
        <w:jc w:val="both"/>
        <w:rPr>
          <w:bCs/>
        </w:rPr>
      </w:pPr>
      <w:r w:rsidRPr="00A72A8F">
        <w:rPr>
          <w:rFonts w:hint="eastAsia"/>
          <w:bCs/>
        </w:rPr>
        <w:t>資料來源：臺灣土地銀行，本中心彙製。</w:t>
      </w:r>
    </w:p>
    <w:p w:rsidR="007C122D" w:rsidRDefault="007C122D" w:rsidP="00DD4EF6">
      <w:pPr>
        <w:ind w:left="566" w:firstLine="566"/>
        <w:rPr>
          <w:rFonts w:hAnsi="標楷體" w:hint="eastAsia"/>
        </w:rPr>
      </w:pPr>
      <w:r>
        <w:t>綜上，</w:t>
      </w:r>
      <w:r w:rsidR="00F73A55" w:rsidRPr="00F73A55">
        <w:rPr>
          <w:rFonts w:hint="eastAsia"/>
        </w:rPr>
        <w:t>臺灣土地銀行自99年起配合政府政策辦理青安貸款</w:t>
      </w:r>
      <w:r w:rsidRPr="00F73A55">
        <w:rPr>
          <w:rFonts w:hint="eastAsia"/>
        </w:rPr>
        <w:t>，</w:t>
      </w:r>
      <w:r w:rsidR="00DD4EF6" w:rsidRPr="00DD4EF6">
        <w:rPr>
          <w:rFonts w:hint="eastAsia"/>
        </w:rPr>
        <w:t>截至113年8月底</w:t>
      </w:r>
      <w:r w:rsidR="00DD4EF6">
        <w:rPr>
          <w:rFonts w:hint="eastAsia"/>
        </w:rPr>
        <w:t>止，是項</w:t>
      </w:r>
      <w:r w:rsidR="00DD4EF6" w:rsidRPr="00DD4EF6">
        <w:rPr>
          <w:rFonts w:hint="eastAsia"/>
        </w:rPr>
        <w:t>貸款餘額</w:t>
      </w:r>
      <w:r w:rsidR="00DD4EF6">
        <w:rPr>
          <w:rFonts w:hint="eastAsia"/>
        </w:rPr>
        <w:t>及其</w:t>
      </w:r>
      <w:r w:rsidR="00DD4EF6" w:rsidRPr="00DD4EF6">
        <w:rPr>
          <w:rFonts w:hint="eastAsia"/>
        </w:rPr>
        <w:t>占總放款比率皆為近5年來(109至113年)最高</w:t>
      </w:r>
      <w:r w:rsidR="00DD4EF6">
        <w:rPr>
          <w:rFonts w:hint="eastAsia"/>
        </w:rPr>
        <w:t>，而其</w:t>
      </w:r>
      <w:r w:rsidR="00DD4EF6" w:rsidRPr="00DD4EF6">
        <w:rPr>
          <w:rFonts w:hint="eastAsia"/>
        </w:rPr>
        <w:t>逾放金額及比率於</w:t>
      </w:r>
      <w:r w:rsidR="00A84DCC">
        <w:rPr>
          <w:rFonts w:hint="eastAsia"/>
        </w:rPr>
        <w:t>上開期間</w:t>
      </w:r>
      <w:r w:rsidR="00CF001F">
        <w:rPr>
          <w:rFonts w:hint="eastAsia"/>
        </w:rPr>
        <w:t>雖</w:t>
      </w:r>
      <w:r w:rsidR="00DD4EF6">
        <w:rPr>
          <w:rFonts w:hint="eastAsia"/>
        </w:rPr>
        <w:t>概</w:t>
      </w:r>
      <w:r w:rsidR="00A84DCC">
        <w:rPr>
          <w:rFonts w:hint="eastAsia"/>
        </w:rPr>
        <w:t>呈下</w:t>
      </w:r>
      <w:r w:rsidR="00DD4EF6">
        <w:rPr>
          <w:rFonts w:hint="eastAsia"/>
        </w:rPr>
        <w:t>降，惟近期</w:t>
      </w:r>
      <w:r w:rsidR="002F15A7">
        <w:rPr>
          <w:rFonts w:hint="eastAsia"/>
        </w:rPr>
        <w:t>仍查</w:t>
      </w:r>
      <w:r w:rsidR="00DD4EF6">
        <w:rPr>
          <w:rFonts w:hint="eastAsia"/>
        </w:rPr>
        <w:t>有部分案件</w:t>
      </w:r>
      <w:r w:rsidR="00DD4EF6" w:rsidRPr="00DD4EF6">
        <w:rPr>
          <w:rFonts w:hint="eastAsia"/>
        </w:rPr>
        <w:t>有未符購屋自住使用之情事，允宜持續強化</w:t>
      </w:r>
      <w:r w:rsidR="00DD068D" w:rsidRPr="00DD4EF6">
        <w:rPr>
          <w:rFonts w:hint="eastAsia"/>
        </w:rPr>
        <w:t>相關授信</w:t>
      </w:r>
      <w:r w:rsidR="00DD068D">
        <w:rPr>
          <w:rFonts w:hint="eastAsia"/>
        </w:rPr>
        <w:t>風險控管措施，</w:t>
      </w:r>
      <w:r w:rsidR="00DD4EF6" w:rsidRPr="00DD4EF6">
        <w:rPr>
          <w:rFonts w:hint="eastAsia"/>
        </w:rPr>
        <w:t>並確切落實</w:t>
      </w:r>
      <w:r w:rsidR="00570661">
        <w:rPr>
          <w:rFonts w:hint="eastAsia"/>
        </w:rPr>
        <w:t>。</w:t>
      </w:r>
    </w:p>
    <w:p w:rsidR="005D1744" w:rsidRPr="00FA757B" w:rsidRDefault="005D1744" w:rsidP="005D1744">
      <w:pPr>
        <w:ind w:left="566" w:firstLine="566"/>
        <w:rPr>
          <w:rFonts w:hint="eastAsia"/>
          <w:lang w:val="x-none"/>
        </w:rPr>
      </w:pPr>
    </w:p>
    <w:p w:rsidR="005D1744" w:rsidRDefault="00B50518" w:rsidP="005D1744">
      <w:pPr>
        <w:pStyle w:val="14"/>
        <w:ind w:left="567" w:hanging="567"/>
        <w:rPr>
          <w:rFonts w:hint="eastAsia"/>
        </w:rPr>
      </w:pPr>
      <w:bookmarkStart w:id="8" w:name="_Toc182830713"/>
      <w:r>
        <w:rPr>
          <w:rFonts w:hint="eastAsia"/>
        </w:rPr>
        <w:t>五</w:t>
      </w:r>
      <w:r w:rsidR="005D1744" w:rsidRPr="008A0934">
        <w:rPr>
          <w:rFonts w:hint="eastAsia"/>
        </w:rPr>
        <w:t>、</w:t>
      </w:r>
      <w:r w:rsidR="00C308C4" w:rsidRPr="00C308C4">
        <w:rPr>
          <w:rFonts w:hint="eastAsia"/>
        </w:rPr>
        <w:t>近年</w:t>
      </w:r>
      <w:r w:rsidR="00D90EBC" w:rsidRPr="00D90EBC">
        <w:rPr>
          <w:rFonts w:hint="eastAsia"/>
        </w:rPr>
        <w:t>綠色授信及永續績效連結貸款餘額</w:t>
      </w:r>
      <w:r w:rsidR="00D90EBC">
        <w:rPr>
          <w:rFonts w:hint="eastAsia"/>
        </w:rPr>
        <w:t>皆</w:t>
      </w:r>
      <w:r w:rsidR="00D90EBC" w:rsidRPr="00D90EBC">
        <w:rPr>
          <w:rFonts w:hint="eastAsia"/>
        </w:rPr>
        <w:t>逐年增加</w:t>
      </w:r>
      <w:r w:rsidR="00C308C4" w:rsidRPr="00C308C4">
        <w:rPr>
          <w:rFonts w:hint="eastAsia"/>
        </w:rPr>
        <w:t>，惟其中部分授信戶有違反環境保護相關法令之情事</w:t>
      </w:r>
      <w:r w:rsidR="00C308C4">
        <w:rPr>
          <w:rFonts w:hint="eastAsia"/>
        </w:rPr>
        <w:t>，</w:t>
      </w:r>
      <w:r w:rsidR="003D4A9D" w:rsidRPr="003D4A9D">
        <w:rPr>
          <w:rFonts w:hint="eastAsia"/>
        </w:rPr>
        <w:t>允宜</w:t>
      </w:r>
      <w:r w:rsidR="002F15A7">
        <w:rPr>
          <w:rFonts w:hint="eastAsia"/>
        </w:rPr>
        <w:t>確切落實相關授信審查</w:t>
      </w:r>
      <w:r w:rsidR="00706EC4" w:rsidRPr="00706EC4">
        <w:rPr>
          <w:rFonts w:hint="eastAsia"/>
        </w:rPr>
        <w:t>及貸後管理</w:t>
      </w:r>
      <w:r w:rsidR="003D4A9D" w:rsidRPr="00706EC4">
        <w:rPr>
          <w:rFonts w:hint="eastAsia"/>
        </w:rPr>
        <w:t>，俾</w:t>
      </w:r>
      <w:r w:rsidR="00C308C4" w:rsidRPr="00706EC4">
        <w:rPr>
          <w:rFonts w:hint="eastAsia"/>
        </w:rPr>
        <w:t>有效支援產業永續發展</w:t>
      </w:r>
      <w:r w:rsidR="003D4A9D" w:rsidRPr="00706EC4">
        <w:rPr>
          <w:rFonts w:hint="eastAsia"/>
        </w:rPr>
        <w:t>並達淨零</w:t>
      </w:r>
      <w:r w:rsidR="00C308C4">
        <w:rPr>
          <w:rFonts w:hint="eastAsia"/>
        </w:rPr>
        <w:t>轉型</w:t>
      </w:r>
      <w:r w:rsidR="003D4A9D" w:rsidRPr="003D4A9D">
        <w:rPr>
          <w:rFonts w:hint="eastAsia"/>
        </w:rPr>
        <w:t>之目標</w:t>
      </w:r>
      <w:bookmarkEnd w:id="8"/>
    </w:p>
    <w:p w:rsidR="005D1744" w:rsidRPr="009C0B0A" w:rsidRDefault="005D1744" w:rsidP="00A9713B">
      <w:pPr>
        <w:ind w:left="566" w:firstLine="566"/>
      </w:pPr>
      <w:r w:rsidRPr="009C0B0A">
        <w:rPr>
          <w:rFonts w:hint="eastAsia"/>
        </w:rPr>
        <w:t>臺灣土地銀行11</w:t>
      </w:r>
      <w:r w:rsidR="00F0167E">
        <w:t>4</w:t>
      </w:r>
      <w:r w:rsidRPr="009C0B0A">
        <w:rPr>
          <w:rFonts w:hint="eastAsia"/>
        </w:rPr>
        <w:t>年度預算案</w:t>
      </w:r>
      <w:r w:rsidR="003D2E32">
        <w:rPr>
          <w:rFonts w:hint="eastAsia"/>
        </w:rPr>
        <w:t>於</w:t>
      </w:r>
      <w:r w:rsidR="00F0167E">
        <w:rPr>
          <w:rFonts w:hint="eastAsia"/>
        </w:rPr>
        <w:t>經營管理之經營</w:t>
      </w:r>
      <w:r w:rsidRPr="009C0B0A">
        <w:rPr>
          <w:rFonts w:hint="eastAsia"/>
        </w:rPr>
        <w:t>政策</w:t>
      </w:r>
      <w:r w:rsidR="00A9713B">
        <w:rPr>
          <w:rFonts w:hint="eastAsia"/>
        </w:rPr>
        <w:t>(二)深耕核心業務下第</w:t>
      </w:r>
      <w:r w:rsidR="00A9713B" w:rsidRPr="006163DD">
        <w:rPr>
          <w:rFonts w:hint="eastAsia"/>
        </w:rPr>
        <w:t>1點列有配合政府政策辦理各項專案貸款及綠色融資，推展永續發展領域授信、中小企業放款、六大核心戰略產業放款及新南向目標國家授信業務，並於</w:t>
      </w:r>
      <w:r w:rsidRPr="006163DD">
        <w:rPr>
          <w:rFonts w:hint="eastAsia"/>
        </w:rPr>
        <w:t>(六)落實永續經營項下第</w:t>
      </w:r>
      <w:r w:rsidR="00A9713B" w:rsidRPr="006163DD">
        <w:rPr>
          <w:rFonts w:hint="eastAsia"/>
        </w:rPr>
        <w:t>1</w:t>
      </w:r>
      <w:r w:rsidRPr="006163DD">
        <w:rPr>
          <w:rFonts w:hint="eastAsia"/>
        </w:rPr>
        <w:t>點列有</w:t>
      </w:r>
      <w:r w:rsidR="00A9713B" w:rsidRPr="006163DD">
        <w:rPr>
          <w:rFonts w:hint="eastAsia"/>
        </w:rPr>
        <w:t>為發揮金融機構影響力，支持政府2050淨零排放政策，將ESG因子納入投、融資及商品審查流程，持續發展綠色</w:t>
      </w:r>
      <w:r w:rsidR="00A9713B">
        <w:rPr>
          <w:rFonts w:hint="eastAsia"/>
        </w:rPr>
        <w:t>金融商品，並落實高污染/耗能產業之投融資監控，依循「赤道原則」辦理專案融資業務等</w:t>
      </w:r>
      <w:r w:rsidRPr="009C0B0A">
        <w:rPr>
          <w:rFonts w:hint="eastAsia"/>
        </w:rPr>
        <w:t>。經查：</w:t>
      </w:r>
    </w:p>
    <w:p w:rsidR="005D1744" w:rsidRPr="008A33CB" w:rsidRDefault="005D1744" w:rsidP="00DA0FB7">
      <w:pPr>
        <w:pStyle w:val="a4"/>
        <w:ind w:left="849" w:hanging="283"/>
        <w:rPr>
          <w:b/>
        </w:rPr>
      </w:pPr>
      <w:r w:rsidRPr="008A33CB">
        <w:rPr>
          <w:rFonts w:hint="eastAsia"/>
          <w:b/>
        </w:rPr>
        <w:t>(一)</w:t>
      </w:r>
      <w:r w:rsidR="008A33CB" w:rsidRPr="008A33CB">
        <w:rPr>
          <w:rFonts w:hint="eastAsia"/>
          <w:b/>
          <w:lang w:eastAsia="zh-TW"/>
        </w:rPr>
        <w:t>臺灣土地銀行</w:t>
      </w:r>
      <w:r w:rsidR="008A33CB">
        <w:rPr>
          <w:rFonts w:hint="eastAsia"/>
          <w:b/>
          <w:lang w:eastAsia="zh-TW"/>
        </w:rPr>
        <w:t>配合政府政策已採取多項措施以落實責任授信</w:t>
      </w:r>
    </w:p>
    <w:p w:rsidR="008D2414" w:rsidRDefault="00FC1065" w:rsidP="00CE6282">
      <w:pPr>
        <w:pStyle w:val="2"/>
        <w:ind w:left="850" w:firstLine="566"/>
        <w:rPr>
          <w:lang w:eastAsia="zh-TW"/>
        </w:rPr>
      </w:pPr>
      <w:r w:rsidRPr="00FC1065">
        <w:rPr>
          <w:rFonts w:hint="eastAsia"/>
        </w:rPr>
        <w:t>金管會</w:t>
      </w:r>
      <w:r>
        <w:rPr>
          <w:rFonts w:hint="eastAsia"/>
          <w:lang w:eastAsia="zh-TW"/>
        </w:rPr>
        <w:t>自</w:t>
      </w:r>
      <w:r w:rsidRPr="00FC1065">
        <w:rPr>
          <w:rFonts w:hint="eastAsia"/>
        </w:rPr>
        <w:t>106年11月</w:t>
      </w:r>
      <w:r>
        <w:rPr>
          <w:rFonts w:hint="eastAsia"/>
          <w:lang w:eastAsia="zh-TW"/>
        </w:rPr>
        <w:t>起陸續推動</w:t>
      </w:r>
      <w:r w:rsidRPr="00FC1065">
        <w:rPr>
          <w:rFonts w:hint="eastAsia"/>
        </w:rPr>
        <w:t>綠色金融行動方案</w:t>
      </w:r>
      <w:r>
        <w:rPr>
          <w:rFonts w:hint="eastAsia"/>
          <w:lang w:eastAsia="zh-TW"/>
        </w:rPr>
        <w:t>等相關政策</w:t>
      </w:r>
      <w:r w:rsidRPr="00FC1065">
        <w:rPr>
          <w:rFonts w:hint="eastAsia"/>
        </w:rPr>
        <w:t>，</w:t>
      </w:r>
      <w:r>
        <w:rPr>
          <w:rFonts w:hint="eastAsia"/>
          <w:lang w:eastAsia="zh-TW"/>
        </w:rPr>
        <w:t>鼓勵</w:t>
      </w:r>
      <w:r w:rsidR="0056393E">
        <w:rPr>
          <w:rFonts w:hint="eastAsia"/>
          <w:lang w:eastAsia="zh-TW"/>
        </w:rPr>
        <w:t>本國</w:t>
      </w:r>
      <w:r>
        <w:rPr>
          <w:rFonts w:hint="eastAsia"/>
          <w:lang w:eastAsia="zh-TW"/>
        </w:rPr>
        <w:t>銀行</w:t>
      </w:r>
      <w:r w:rsidR="003D4A9D">
        <w:rPr>
          <w:rFonts w:hint="eastAsia"/>
        </w:rPr>
        <w:t>於</w:t>
      </w:r>
      <w:r w:rsidR="003D4A9D">
        <w:t>兼顧風險原則下</w:t>
      </w:r>
      <w:r w:rsidR="0056393E">
        <w:rPr>
          <w:rFonts w:hint="eastAsia"/>
          <w:lang w:eastAsia="zh-TW"/>
        </w:rPr>
        <w:t>，積極</w:t>
      </w:r>
      <w:r w:rsidR="0056393E">
        <w:rPr>
          <w:rFonts w:hint="eastAsia"/>
        </w:rPr>
        <w:t>辦理</w:t>
      </w:r>
      <w:r>
        <w:rPr>
          <w:rFonts w:hint="eastAsia"/>
        </w:rPr>
        <w:t>綠</w:t>
      </w:r>
      <w:r>
        <w:rPr>
          <w:rFonts w:hint="eastAsia"/>
          <w:lang w:eastAsia="zh-TW"/>
        </w:rPr>
        <w:t>色或永續領域</w:t>
      </w:r>
      <w:r>
        <w:rPr>
          <w:rFonts w:hint="eastAsia"/>
        </w:rPr>
        <w:t>授信</w:t>
      </w:r>
      <w:r>
        <w:rPr>
          <w:rFonts w:hint="eastAsia"/>
          <w:lang w:eastAsia="zh-TW"/>
        </w:rPr>
        <w:t>，並</w:t>
      </w:r>
      <w:r w:rsidR="003D4A9D">
        <w:rPr>
          <w:rFonts w:hint="eastAsia"/>
        </w:rPr>
        <w:t>督促銀行公會將赤道原則</w:t>
      </w:r>
      <w:r w:rsidR="003D4A9D">
        <w:rPr>
          <w:rStyle w:val="af6"/>
          <w:rFonts w:hAnsi="標楷體"/>
          <w:color w:val="000000"/>
        </w:rPr>
        <w:footnoteReference w:id="5"/>
      </w:r>
      <w:r w:rsidR="003D4A9D">
        <w:rPr>
          <w:rFonts w:hint="eastAsia"/>
        </w:rPr>
        <w:t>精神納入會員銀行授信準則中，明</w:t>
      </w:r>
      <w:r w:rsidR="003D4A9D">
        <w:rPr>
          <w:rFonts w:hint="eastAsia"/>
          <w:lang w:eastAsia="zh-TW"/>
        </w:rPr>
        <w:t>定</w:t>
      </w:r>
      <w:r w:rsidR="003D4A9D" w:rsidRPr="009537CE">
        <w:rPr>
          <w:rFonts w:hint="eastAsia"/>
        </w:rPr>
        <w:t>辦理企業授信審核時，宜審酌借款戶是否善盡環境保護、企業誠信經營及社會責任</w:t>
      </w:r>
      <w:r>
        <w:rPr>
          <w:rFonts w:hint="eastAsia"/>
          <w:lang w:eastAsia="zh-TW"/>
        </w:rPr>
        <w:t>。參據臺灣土地銀行</w:t>
      </w:r>
      <w:r w:rsidR="006A11FD">
        <w:rPr>
          <w:rFonts w:hint="eastAsia"/>
          <w:lang w:eastAsia="zh-TW"/>
        </w:rPr>
        <w:t>公告</w:t>
      </w:r>
      <w:r>
        <w:rPr>
          <w:rFonts w:hint="eastAsia"/>
          <w:lang w:eastAsia="zh-TW"/>
        </w:rPr>
        <w:t>資訊，</w:t>
      </w:r>
      <w:r w:rsidR="006A11FD">
        <w:rPr>
          <w:rFonts w:hint="eastAsia"/>
          <w:lang w:eastAsia="zh-TW"/>
        </w:rPr>
        <w:t>其</w:t>
      </w:r>
      <w:r w:rsidR="008D2414" w:rsidRPr="008D2414">
        <w:rPr>
          <w:rFonts w:hint="eastAsia"/>
          <w:lang w:eastAsia="zh-TW"/>
        </w:rPr>
        <w:t>為落實責任授信</w:t>
      </w:r>
      <w:r w:rsidR="006A11FD">
        <w:rPr>
          <w:rFonts w:hint="eastAsia"/>
          <w:lang w:eastAsia="zh-TW"/>
        </w:rPr>
        <w:t>已採取多項措施</w:t>
      </w:r>
      <w:r w:rsidR="008D2414" w:rsidRPr="008D2414">
        <w:rPr>
          <w:rFonts w:hint="eastAsia"/>
          <w:lang w:eastAsia="zh-TW"/>
        </w:rPr>
        <w:t>，</w:t>
      </w:r>
      <w:r w:rsidR="006A11FD">
        <w:rPr>
          <w:rFonts w:hint="eastAsia"/>
          <w:lang w:eastAsia="zh-TW"/>
        </w:rPr>
        <w:t>包括</w:t>
      </w:r>
      <w:r w:rsidR="008D2414" w:rsidRPr="008D2414">
        <w:rPr>
          <w:rFonts w:hint="eastAsia"/>
          <w:lang w:eastAsia="zh-TW"/>
        </w:rPr>
        <w:t>積極建構</w:t>
      </w:r>
      <w:r w:rsidR="008D2414">
        <w:rPr>
          <w:rFonts w:hint="eastAsia"/>
          <w:lang w:eastAsia="zh-TW"/>
        </w:rPr>
        <w:t>ESG徵</w:t>
      </w:r>
      <w:r w:rsidR="008D2414" w:rsidRPr="008D2414">
        <w:rPr>
          <w:rFonts w:hint="eastAsia"/>
          <w:lang w:eastAsia="zh-TW"/>
        </w:rPr>
        <w:t>授信流程</w:t>
      </w:r>
      <w:r w:rsidR="008D2414">
        <w:rPr>
          <w:rFonts w:hint="eastAsia"/>
          <w:lang w:eastAsia="zh-TW"/>
        </w:rPr>
        <w:t>，</w:t>
      </w:r>
      <w:r w:rsidR="006A11FD">
        <w:rPr>
          <w:rFonts w:hint="eastAsia"/>
          <w:lang w:eastAsia="zh-TW"/>
        </w:rPr>
        <w:t>並</w:t>
      </w:r>
      <w:r w:rsidR="008D2414">
        <w:rPr>
          <w:rFonts w:hint="eastAsia"/>
          <w:lang w:eastAsia="zh-TW"/>
        </w:rPr>
        <w:t>自111年1月正式實施「企業授信戶ESG檢核表」，以檢核個別授信戶企業ESG履踐程度執行實績</w:t>
      </w:r>
      <w:r w:rsidR="006A11FD">
        <w:rPr>
          <w:rFonts w:hint="eastAsia"/>
          <w:lang w:eastAsia="zh-TW"/>
        </w:rPr>
        <w:t>，此外，該行已於</w:t>
      </w:r>
      <w:r w:rsidR="00CE6282">
        <w:rPr>
          <w:rFonts w:hint="eastAsia"/>
          <w:lang w:eastAsia="zh-TW"/>
        </w:rPr>
        <w:t>111年6月完成簽署赤道原則，並訂定「臺灣土地銀行授信案件適用赤道原則作業須知」，作為辦理授信案件之遵循依據。</w:t>
      </w:r>
    </w:p>
    <w:p w:rsidR="00E75009" w:rsidRPr="00142C11" w:rsidRDefault="00E75009" w:rsidP="00E75009">
      <w:pPr>
        <w:pStyle w:val="a4"/>
        <w:ind w:left="849" w:hanging="283"/>
        <w:rPr>
          <w:rFonts w:hint="eastAsia"/>
          <w:b/>
        </w:rPr>
      </w:pPr>
      <w:r w:rsidRPr="006966BE">
        <w:rPr>
          <w:rFonts w:hint="eastAsia"/>
          <w:b/>
        </w:rPr>
        <w:t>(二)</w:t>
      </w:r>
      <w:r w:rsidR="00142C11">
        <w:rPr>
          <w:rFonts w:hint="eastAsia"/>
          <w:b/>
          <w:lang w:eastAsia="zh-TW"/>
        </w:rPr>
        <w:t>近年</w:t>
      </w:r>
      <w:r w:rsidR="00D90EBC" w:rsidRPr="00D90EBC">
        <w:rPr>
          <w:rFonts w:hint="eastAsia"/>
          <w:b/>
          <w:lang w:eastAsia="zh-TW"/>
        </w:rPr>
        <w:t>綠色授信及永續績效連結貸款餘額</w:t>
      </w:r>
      <w:r w:rsidR="00D90EBC">
        <w:rPr>
          <w:rFonts w:hint="eastAsia"/>
          <w:b/>
          <w:lang w:eastAsia="zh-TW"/>
        </w:rPr>
        <w:t>皆</w:t>
      </w:r>
      <w:r w:rsidR="00142C11">
        <w:rPr>
          <w:rFonts w:hint="eastAsia"/>
          <w:b/>
          <w:lang w:eastAsia="zh-TW"/>
        </w:rPr>
        <w:t>逐年</w:t>
      </w:r>
      <w:r w:rsidR="00D90EBC">
        <w:rPr>
          <w:rFonts w:hint="eastAsia"/>
          <w:b/>
          <w:lang w:eastAsia="zh-TW"/>
        </w:rPr>
        <w:t>增加</w:t>
      </w:r>
      <w:r w:rsidR="00142C11">
        <w:rPr>
          <w:rFonts w:hint="eastAsia"/>
          <w:b/>
          <w:lang w:eastAsia="zh-TW"/>
        </w:rPr>
        <w:t>，惟其中部分授信戶有</w:t>
      </w:r>
      <w:r w:rsidR="00142C11" w:rsidRPr="00142C11">
        <w:rPr>
          <w:rFonts w:hint="eastAsia"/>
          <w:b/>
        </w:rPr>
        <w:t>違反環境保護相關法令</w:t>
      </w:r>
      <w:r w:rsidR="00142C11">
        <w:rPr>
          <w:rFonts w:hint="eastAsia"/>
          <w:b/>
          <w:lang w:eastAsia="zh-TW"/>
        </w:rPr>
        <w:t>之情事，允宜確切落實</w:t>
      </w:r>
      <w:r w:rsidR="00201810">
        <w:rPr>
          <w:rFonts w:hint="eastAsia"/>
          <w:b/>
          <w:lang w:eastAsia="zh-TW"/>
        </w:rPr>
        <w:t>相關</w:t>
      </w:r>
      <w:r w:rsidR="00142C11">
        <w:rPr>
          <w:rFonts w:hint="eastAsia"/>
          <w:b/>
          <w:lang w:eastAsia="zh-TW"/>
        </w:rPr>
        <w:t>授信</w:t>
      </w:r>
      <w:r w:rsidR="002F15A7" w:rsidRPr="002F15A7">
        <w:rPr>
          <w:rFonts w:hint="eastAsia"/>
          <w:b/>
        </w:rPr>
        <w:t>審查</w:t>
      </w:r>
      <w:r w:rsidR="00142C11">
        <w:rPr>
          <w:rFonts w:hint="eastAsia"/>
          <w:b/>
          <w:lang w:eastAsia="zh-TW"/>
        </w:rPr>
        <w:t>及貸後管理</w:t>
      </w:r>
    </w:p>
    <w:p w:rsidR="00E75009" w:rsidRDefault="003D4A9D" w:rsidP="00294C95">
      <w:pPr>
        <w:pStyle w:val="2"/>
        <w:ind w:left="850" w:firstLine="566"/>
        <w:rPr>
          <w:lang w:eastAsia="zh-TW"/>
        </w:rPr>
      </w:pPr>
      <w:r>
        <w:rPr>
          <w:rFonts w:hint="eastAsia"/>
          <w:lang w:eastAsia="zh-TW"/>
        </w:rPr>
        <w:t>據臺灣土地銀行提供資料，於111</w:t>
      </w:r>
      <w:r w:rsidR="000E693D">
        <w:rPr>
          <w:rFonts w:hint="eastAsia"/>
          <w:lang w:eastAsia="zh-TW"/>
        </w:rPr>
        <w:t>年</w:t>
      </w:r>
      <w:r>
        <w:rPr>
          <w:rFonts w:hint="eastAsia"/>
          <w:lang w:eastAsia="zh-TW"/>
        </w:rPr>
        <w:t>至113年7月間所承作之綠色授信及永續績效連結貸款餘額皆逐年</w:t>
      </w:r>
      <w:r w:rsidR="00D90EBC">
        <w:rPr>
          <w:rFonts w:hint="eastAsia"/>
          <w:lang w:eastAsia="zh-TW"/>
        </w:rPr>
        <w:t>增加</w:t>
      </w:r>
      <w:r>
        <w:rPr>
          <w:rFonts w:hint="eastAsia"/>
          <w:lang w:eastAsia="zh-TW"/>
        </w:rPr>
        <w:t>，截至113年7月底止，上述</w:t>
      </w:r>
      <w:r w:rsidR="00D90EBC">
        <w:rPr>
          <w:rFonts w:hint="eastAsia"/>
          <w:lang w:eastAsia="zh-TW"/>
        </w:rPr>
        <w:t>2類</w:t>
      </w:r>
      <w:r>
        <w:rPr>
          <w:rFonts w:hint="eastAsia"/>
          <w:lang w:eastAsia="zh-TW"/>
        </w:rPr>
        <w:t>授信餘額之合計數為1</w:t>
      </w:r>
      <w:r w:rsidR="00BE28BB">
        <w:rPr>
          <w:lang w:eastAsia="zh-TW"/>
        </w:rPr>
        <w:t>,</w:t>
      </w:r>
      <w:r>
        <w:rPr>
          <w:rFonts w:hint="eastAsia"/>
          <w:lang w:eastAsia="zh-TW"/>
        </w:rPr>
        <w:t>694.89億元，較111年底數額已增加1</w:t>
      </w:r>
      <w:r>
        <w:rPr>
          <w:lang w:eastAsia="zh-TW"/>
        </w:rPr>
        <w:t>,</w:t>
      </w:r>
      <w:r>
        <w:rPr>
          <w:rFonts w:hint="eastAsia"/>
          <w:lang w:eastAsia="zh-TW"/>
        </w:rPr>
        <w:t>242億元，增幅達274.24%，</w:t>
      </w:r>
      <w:r w:rsidRPr="009A3EAE">
        <w:rPr>
          <w:rFonts w:hint="eastAsia"/>
          <w:lang w:eastAsia="zh-TW"/>
        </w:rPr>
        <w:t>占</w:t>
      </w:r>
      <w:r w:rsidR="002D1DDA">
        <w:rPr>
          <w:rFonts w:hint="eastAsia"/>
          <w:lang w:eastAsia="zh-TW"/>
        </w:rPr>
        <w:t>全行</w:t>
      </w:r>
      <w:r w:rsidRPr="009A3EAE">
        <w:rPr>
          <w:rFonts w:hint="eastAsia"/>
          <w:lang w:eastAsia="zh-TW"/>
        </w:rPr>
        <w:t>放款</w:t>
      </w:r>
      <w:r w:rsidR="00A44F70" w:rsidRPr="009A3EAE">
        <w:rPr>
          <w:rFonts w:hint="eastAsia"/>
          <w:lang w:eastAsia="zh-TW"/>
        </w:rPr>
        <w:t>總</w:t>
      </w:r>
      <w:r w:rsidRPr="009A3EAE">
        <w:rPr>
          <w:rFonts w:hint="eastAsia"/>
          <w:lang w:eastAsia="zh-TW"/>
        </w:rPr>
        <w:t>餘額之比率亦自111年之1.96%成長至7.29%</w:t>
      </w:r>
      <w:r w:rsidR="00BE28BB">
        <w:rPr>
          <w:lang w:eastAsia="zh-TW"/>
        </w:rPr>
        <w:t>(</w:t>
      </w:r>
      <w:r w:rsidRPr="009A3EAE">
        <w:rPr>
          <w:rFonts w:hint="eastAsia"/>
          <w:lang w:eastAsia="zh-TW"/>
        </w:rPr>
        <w:t>詳表1)</w:t>
      </w:r>
      <w:r w:rsidR="002D2C42">
        <w:rPr>
          <w:rFonts w:hint="eastAsia"/>
          <w:lang w:eastAsia="zh-TW"/>
        </w:rPr>
        <w:t>，惟審計部於</w:t>
      </w:r>
      <w:r w:rsidR="002D2C42" w:rsidRPr="005B2BFB">
        <w:rPr>
          <w:rFonts w:hint="eastAsia"/>
          <w:color w:val="000000"/>
        </w:rPr>
        <w:t>1</w:t>
      </w:r>
      <w:r w:rsidR="002D2C42">
        <w:rPr>
          <w:rFonts w:hint="eastAsia"/>
          <w:color w:val="000000"/>
        </w:rPr>
        <w:t>12</w:t>
      </w:r>
      <w:r w:rsidR="002D2C42" w:rsidRPr="005B2BFB">
        <w:rPr>
          <w:rFonts w:hint="eastAsia"/>
          <w:color w:val="000000"/>
        </w:rPr>
        <w:t>年度中央政府總決算審核報告</w:t>
      </w:r>
      <w:r w:rsidR="002D2C42">
        <w:rPr>
          <w:rFonts w:hint="eastAsia"/>
          <w:color w:val="000000"/>
        </w:rPr>
        <w:t>指出</w:t>
      </w:r>
      <w:r w:rsidR="00507789">
        <w:rPr>
          <w:rFonts w:hint="eastAsia"/>
          <w:color w:val="000000"/>
          <w:lang w:eastAsia="zh-TW"/>
        </w:rPr>
        <w:t>，</w:t>
      </w:r>
      <w:r w:rsidR="002D2C42">
        <w:rPr>
          <w:rFonts w:hint="eastAsia"/>
          <w:color w:val="000000"/>
        </w:rPr>
        <w:t>該</w:t>
      </w:r>
      <w:r w:rsidR="002D2C42">
        <w:rPr>
          <w:rFonts w:hint="eastAsia"/>
        </w:rPr>
        <w:t>行</w:t>
      </w:r>
      <w:r w:rsidR="002D2C42" w:rsidRPr="00F92192">
        <w:rPr>
          <w:rFonts w:hint="eastAsia"/>
        </w:rPr>
        <w:t>永續績效連結授信等融資方案授信戶</w:t>
      </w:r>
      <w:r w:rsidR="002D2C42">
        <w:rPr>
          <w:rFonts w:hint="eastAsia"/>
        </w:rPr>
        <w:t>有</w:t>
      </w:r>
      <w:r w:rsidR="002D2C42" w:rsidRPr="00F92192">
        <w:rPr>
          <w:rFonts w:hint="eastAsia"/>
        </w:rPr>
        <w:t>違反環境保護相關法令</w:t>
      </w:r>
      <w:r w:rsidR="00701376">
        <w:rPr>
          <w:rFonts w:hint="eastAsia"/>
        </w:rPr>
        <w:t>，易遭外界質疑</w:t>
      </w:r>
      <w:r w:rsidR="00701376">
        <w:rPr>
          <w:rFonts w:hint="eastAsia"/>
          <w:lang w:eastAsia="zh-TW"/>
        </w:rPr>
        <w:t>永續</w:t>
      </w:r>
      <w:r w:rsidR="002D2C42" w:rsidRPr="00F92192">
        <w:rPr>
          <w:rFonts w:hint="eastAsia"/>
        </w:rPr>
        <w:t>授信資金實際用途之真實性</w:t>
      </w:r>
      <w:r w:rsidR="00701376">
        <w:rPr>
          <w:rFonts w:hint="eastAsia"/>
          <w:lang w:eastAsia="zh-TW"/>
        </w:rPr>
        <w:t>，請</w:t>
      </w:r>
      <w:r w:rsidR="00294C95">
        <w:rPr>
          <w:rFonts w:hint="eastAsia"/>
          <w:lang w:eastAsia="zh-TW"/>
        </w:rPr>
        <w:t>其</w:t>
      </w:r>
      <w:r w:rsidR="00701376">
        <w:rPr>
          <w:rFonts w:hint="eastAsia"/>
          <w:lang w:eastAsia="zh-TW"/>
        </w:rPr>
        <w:t>檢討相關授信策略並確實執行</w:t>
      </w:r>
      <w:r w:rsidR="00D6416A">
        <w:rPr>
          <w:rFonts w:hint="eastAsia"/>
          <w:lang w:eastAsia="zh-TW"/>
        </w:rPr>
        <w:t>貸</w:t>
      </w:r>
      <w:r w:rsidR="00701376">
        <w:rPr>
          <w:rFonts w:hint="eastAsia"/>
          <w:lang w:eastAsia="zh-TW"/>
        </w:rPr>
        <w:t>後管理措施。詢據臺灣土地銀行表示，</w:t>
      </w:r>
      <w:r w:rsidR="00D6416A" w:rsidRPr="002D6ACF">
        <w:rPr>
          <w:rFonts w:hint="eastAsia"/>
          <w:color w:val="000000"/>
          <w:lang w:eastAsia="zh-TW"/>
        </w:rPr>
        <w:t>已通函營業單位</w:t>
      </w:r>
      <w:r w:rsidR="00507789">
        <w:rPr>
          <w:rFonts w:hint="eastAsia"/>
          <w:color w:val="000000"/>
          <w:lang w:eastAsia="zh-TW"/>
        </w:rPr>
        <w:t>配合</w:t>
      </w:r>
      <w:r w:rsidR="006A0B30" w:rsidRPr="002D6ACF">
        <w:rPr>
          <w:rFonts w:hint="eastAsia"/>
          <w:color w:val="000000"/>
          <w:lang w:eastAsia="zh-TW"/>
        </w:rPr>
        <w:t>將企業社會責任事項</w:t>
      </w:r>
      <w:r w:rsidR="00507789">
        <w:rPr>
          <w:rFonts w:hint="eastAsia"/>
          <w:color w:val="000000"/>
          <w:lang w:eastAsia="zh-TW"/>
        </w:rPr>
        <w:t>確實</w:t>
      </w:r>
      <w:r w:rsidR="006A0B30" w:rsidRPr="002D6ACF">
        <w:rPr>
          <w:rFonts w:hint="eastAsia"/>
          <w:color w:val="000000"/>
          <w:lang w:eastAsia="zh-TW"/>
        </w:rPr>
        <w:t>納入授信審查及貸後管理</w:t>
      </w:r>
      <w:r w:rsidR="00507789">
        <w:rPr>
          <w:rFonts w:hint="eastAsia"/>
          <w:color w:val="000000"/>
          <w:lang w:eastAsia="zh-TW"/>
        </w:rPr>
        <w:t>評估</w:t>
      </w:r>
      <w:r w:rsidR="006A0B30" w:rsidRPr="002D6ACF">
        <w:rPr>
          <w:rFonts w:hint="eastAsia"/>
          <w:color w:val="000000"/>
          <w:lang w:eastAsia="zh-TW"/>
        </w:rPr>
        <w:t>，並請其</w:t>
      </w:r>
      <w:r w:rsidR="00D6416A" w:rsidRPr="002D6ACF">
        <w:rPr>
          <w:rFonts w:hint="eastAsia"/>
          <w:color w:val="000000"/>
          <w:lang w:eastAsia="zh-TW"/>
        </w:rPr>
        <w:t>落實</w:t>
      </w:r>
      <w:r w:rsidR="008310B7" w:rsidRPr="002D6ACF">
        <w:rPr>
          <w:color w:val="000000"/>
          <w:lang w:eastAsia="zh-TW"/>
        </w:rPr>
        <w:t>ESG</w:t>
      </w:r>
      <w:r w:rsidR="008310B7" w:rsidRPr="002D6ACF">
        <w:rPr>
          <w:rFonts w:hint="eastAsia"/>
          <w:color w:val="000000"/>
          <w:lang w:eastAsia="zh-TW"/>
        </w:rPr>
        <w:t>檢核表之檢核</w:t>
      </w:r>
      <w:r w:rsidR="00D6416A" w:rsidRPr="002D6ACF">
        <w:rPr>
          <w:rFonts w:hint="eastAsia"/>
          <w:color w:val="000000"/>
          <w:lang w:eastAsia="zh-TW"/>
        </w:rPr>
        <w:t>，</w:t>
      </w:r>
      <w:r w:rsidR="00507789">
        <w:rPr>
          <w:rFonts w:hint="eastAsia"/>
          <w:color w:val="000000"/>
          <w:lang w:eastAsia="zh-TW"/>
        </w:rPr>
        <w:t>需</w:t>
      </w:r>
      <w:r w:rsidR="008310B7" w:rsidRPr="002D6ACF">
        <w:rPr>
          <w:rFonts w:hint="eastAsia"/>
          <w:color w:val="000000"/>
          <w:lang w:eastAsia="zh-TW"/>
        </w:rPr>
        <w:t>詳述授信戶之ESG遵循情形並留存佐證資料</w:t>
      </w:r>
      <w:r w:rsidR="006A0B30" w:rsidRPr="002D6ACF">
        <w:rPr>
          <w:rFonts w:hint="eastAsia"/>
          <w:color w:val="000000"/>
          <w:lang w:eastAsia="zh-TW"/>
        </w:rPr>
        <w:t>等</w:t>
      </w:r>
      <w:r w:rsidR="00507789">
        <w:rPr>
          <w:rFonts w:hint="eastAsia"/>
          <w:color w:val="000000"/>
          <w:lang w:eastAsia="zh-TW"/>
        </w:rPr>
        <w:t>措施</w:t>
      </w:r>
      <w:r w:rsidR="00D6416A" w:rsidRPr="002D6ACF">
        <w:rPr>
          <w:rFonts w:hint="eastAsia"/>
          <w:color w:val="000000"/>
          <w:lang w:eastAsia="zh-TW"/>
        </w:rPr>
        <w:t>，</w:t>
      </w:r>
      <w:r w:rsidR="00D6416A">
        <w:rPr>
          <w:rFonts w:hint="eastAsia"/>
          <w:lang w:eastAsia="zh-TW"/>
        </w:rPr>
        <w:t>允宜</w:t>
      </w:r>
      <w:r w:rsidR="00BE28BB">
        <w:rPr>
          <w:rFonts w:hint="eastAsia"/>
          <w:lang w:eastAsia="zh-TW"/>
        </w:rPr>
        <w:t>持續精進並</w:t>
      </w:r>
      <w:r w:rsidR="00BE28BB" w:rsidRPr="00BE28BB">
        <w:rPr>
          <w:rFonts w:hint="eastAsia"/>
          <w:lang w:eastAsia="zh-TW"/>
        </w:rPr>
        <w:t>落實綠色或永續授信之管理</w:t>
      </w:r>
      <w:r w:rsidR="00294C95">
        <w:rPr>
          <w:rFonts w:hint="eastAsia"/>
          <w:lang w:eastAsia="zh-TW"/>
        </w:rPr>
        <w:t>，俾有效支援產業永續發展</w:t>
      </w:r>
      <w:r w:rsidR="00507789">
        <w:rPr>
          <w:rFonts w:hint="eastAsia"/>
          <w:lang w:eastAsia="zh-TW"/>
        </w:rPr>
        <w:t>，</w:t>
      </w:r>
      <w:r w:rsidR="00B73B6C" w:rsidRPr="00E3022A">
        <w:rPr>
          <w:rFonts w:hint="eastAsia"/>
        </w:rPr>
        <w:t>並達淨零轉型之目標</w:t>
      </w:r>
      <w:r w:rsidR="00294C95">
        <w:rPr>
          <w:rFonts w:hint="eastAsia"/>
          <w:lang w:eastAsia="zh-TW"/>
        </w:rPr>
        <w:t>。</w:t>
      </w:r>
    </w:p>
    <w:p w:rsidR="007A1061" w:rsidRDefault="007A1061" w:rsidP="00F25E88">
      <w:pPr>
        <w:pStyle w:val="142"/>
        <w:spacing w:before="240"/>
        <w:ind w:rightChars="-250" w:right="-708" w:hanging="1"/>
        <w:rPr>
          <w:b/>
          <w:bCs/>
          <w:sz w:val="28"/>
        </w:rPr>
      </w:pPr>
      <w:r w:rsidRPr="00315E10">
        <w:rPr>
          <w:rFonts w:hint="eastAsia"/>
          <w:b/>
          <w:bCs/>
          <w:sz w:val="28"/>
        </w:rPr>
        <w:t>表</w:t>
      </w:r>
      <w:r>
        <w:rPr>
          <w:rFonts w:hint="eastAsia"/>
          <w:b/>
          <w:bCs/>
          <w:sz w:val="28"/>
          <w:lang w:eastAsia="zh-TW"/>
        </w:rPr>
        <w:t>1</w:t>
      </w:r>
      <w:r>
        <w:rPr>
          <w:rFonts w:hint="eastAsia"/>
          <w:b/>
          <w:bCs/>
          <w:sz w:val="28"/>
        </w:rPr>
        <w:t xml:space="preserve">  臺灣土地銀行1</w:t>
      </w:r>
      <w:r>
        <w:rPr>
          <w:rFonts w:hint="eastAsia"/>
          <w:b/>
          <w:bCs/>
          <w:sz w:val="28"/>
          <w:lang w:eastAsia="zh-TW"/>
        </w:rPr>
        <w:t>11</w:t>
      </w:r>
      <w:r>
        <w:rPr>
          <w:rFonts w:hint="eastAsia"/>
          <w:b/>
          <w:bCs/>
          <w:sz w:val="28"/>
        </w:rPr>
        <w:t>年至11</w:t>
      </w:r>
      <w:r>
        <w:rPr>
          <w:b/>
          <w:bCs/>
          <w:sz w:val="28"/>
          <w:lang w:eastAsia="zh-TW"/>
        </w:rPr>
        <w:t>3</w:t>
      </w:r>
      <w:r>
        <w:rPr>
          <w:rFonts w:hint="eastAsia"/>
          <w:b/>
          <w:bCs/>
          <w:sz w:val="28"/>
        </w:rPr>
        <w:t>年</w:t>
      </w:r>
      <w:r>
        <w:rPr>
          <w:rFonts w:hint="eastAsia"/>
          <w:b/>
          <w:bCs/>
          <w:sz w:val="28"/>
          <w:lang w:eastAsia="zh-TW"/>
        </w:rPr>
        <w:t>7月底</w:t>
      </w:r>
      <w:r w:rsidR="002F15A7">
        <w:rPr>
          <w:rFonts w:hint="eastAsia"/>
          <w:b/>
          <w:bCs/>
          <w:sz w:val="28"/>
          <w:lang w:eastAsia="zh-TW"/>
        </w:rPr>
        <w:t>與</w:t>
      </w:r>
      <w:r>
        <w:rPr>
          <w:rFonts w:hint="eastAsia"/>
          <w:b/>
          <w:bCs/>
          <w:sz w:val="28"/>
          <w:lang w:eastAsia="zh-TW"/>
        </w:rPr>
        <w:t>永續</w:t>
      </w:r>
      <w:r w:rsidR="00037D0B" w:rsidRPr="00037D0B">
        <w:rPr>
          <w:rFonts w:hint="eastAsia"/>
          <w:b/>
          <w:bCs/>
          <w:sz w:val="28"/>
        </w:rPr>
        <w:t>相關授信</w:t>
      </w:r>
      <w:r>
        <w:rPr>
          <w:rFonts w:hint="eastAsia"/>
          <w:b/>
          <w:bCs/>
          <w:sz w:val="28"/>
        </w:rPr>
        <w:t>情形</w:t>
      </w:r>
      <w:r w:rsidR="00037D0B">
        <w:rPr>
          <w:rFonts w:hint="eastAsia"/>
          <w:b/>
          <w:bCs/>
          <w:sz w:val="28"/>
          <w:lang w:eastAsia="zh-TW"/>
        </w:rPr>
        <w:t>一覽</w:t>
      </w:r>
      <w:r>
        <w:rPr>
          <w:rFonts w:hint="eastAsia"/>
          <w:b/>
          <w:bCs/>
          <w:sz w:val="28"/>
          <w:lang w:eastAsia="zh-TW"/>
        </w:rPr>
        <w:t>表</w:t>
      </w:r>
    </w:p>
    <w:p w:rsidR="007A1061" w:rsidRPr="000F1905" w:rsidRDefault="007A1061" w:rsidP="007A1061">
      <w:pPr>
        <w:pStyle w:val="2"/>
        <w:ind w:leftChars="-50" w:left="850" w:rightChars="-200" w:right="-566" w:hangingChars="350" w:hanging="992"/>
        <w:rPr>
          <w:rFonts w:hint="eastAsia"/>
          <w:lang w:eastAsia="zh-TW"/>
        </w:rPr>
      </w:pPr>
      <w:r>
        <w:rPr>
          <w:rFonts w:hint="eastAsia"/>
          <w:b/>
          <w:bCs/>
        </w:rPr>
        <w:t xml:space="preserve">                                           </w:t>
      </w:r>
      <w:r>
        <w:rPr>
          <w:b/>
          <w:bCs/>
        </w:rPr>
        <w:t xml:space="preserve">  </w:t>
      </w:r>
      <w:r>
        <w:rPr>
          <w:rFonts w:hint="eastAsia"/>
          <w:b/>
          <w:bCs/>
          <w:lang w:eastAsia="zh-TW"/>
        </w:rPr>
        <w:t xml:space="preserve">   </w:t>
      </w:r>
      <w:r w:rsidRPr="009247F9">
        <w:rPr>
          <w:sz w:val="24"/>
          <w:szCs w:val="24"/>
        </w:rPr>
        <w:t>單位：新臺幣億元</w:t>
      </w:r>
      <w:r>
        <w:rPr>
          <w:rFonts w:hint="eastAsia"/>
          <w:sz w:val="24"/>
          <w:szCs w:val="24"/>
          <w:lang w:eastAsia="zh-TW"/>
        </w:rPr>
        <w:t>;</w:t>
      </w:r>
      <w:r>
        <w:rPr>
          <w:sz w:val="24"/>
          <w:szCs w:val="24"/>
          <w:lang w:eastAsia="zh-TW"/>
        </w:rPr>
        <w:t>%</w:t>
      </w:r>
    </w:p>
    <w:tbl>
      <w:tblPr>
        <w:tblW w:w="8789"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3767"/>
        <w:gridCol w:w="1674"/>
        <w:gridCol w:w="1674"/>
        <w:gridCol w:w="1674"/>
      </w:tblGrid>
      <w:tr w:rsidR="0082564B" w:rsidRPr="007A1061" w:rsidTr="00F25E88">
        <w:trPr>
          <w:trHeight w:val="507"/>
          <w:tblHeader/>
        </w:trPr>
        <w:tc>
          <w:tcPr>
            <w:tcW w:w="3767" w:type="dxa"/>
            <w:tcBorders>
              <w:top w:val="single" w:sz="12" w:space="0" w:color="auto"/>
              <w:bottom w:val="single" w:sz="6" w:space="0" w:color="auto"/>
              <w:tl2br w:val="single" w:sz="6" w:space="0" w:color="auto"/>
            </w:tcBorders>
            <w:shd w:val="clear" w:color="auto" w:fill="auto"/>
          </w:tcPr>
          <w:p w:rsidR="0082564B" w:rsidRPr="00F25E88" w:rsidRDefault="0082564B" w:rsidP="007A1061">
            <w:pPr>
              <w:pStyle w:val="142"/>
              <w:rPr>
                <w:b/>
              </w:rPr>
            </w:pPr>
            <w:r w:rsidRPr="00F25E88">
              <w:rPr>
                <w:b/>
              </w:rPr>
              <w:t xml:space="preserve">     </w:t>
            </w:r>
            <w:r w:rsidRPr="00F25E88">
              <w:rPr>
                <w:rFonts w:hint="eastAsia"/>
                <w:b/>
              </w:rPr>
              <w:t xml:space="preserve">         </w:t>
            </w:r>
            <w:r w:rsidR="00F25E88" w:rsidRPr="00F25E88">
              <w:rPr>
                <w:rFonts w:hint="eastAsia"/>
                <w:b/>
                <w:lang w:eastAsia="zh-TW"/>
              </w:rPr>
              <w:t xml:space="preserve">      </w:t>
            </w:r>
            <w:r w:rsidRPr="00F25E88">
              <w:rPr>
                <w:b/>
              </w:rPr>
              <w:t xml:space="preserve"> 年</w:t>
            </w:r>
            <w:r w:rsidR="005D060D">
              <w:rPr>
                <w:rFonts w:hint="eastAsia"/>
                <w:b/>
                <w:lang w:eastAsia="zh-TW"/>
              </w:rPr>
              <w:t>底</w:t>
            </w:r>
          </w:p>
          <w:p w:rsidR="0082564B" w:rsidRPr="00F25E88" w:rsidRDefault="0082564B" w:rsidP="007A1061">
            <w:pPr>
              <w:pStyle w:val="142"/>
              <w:rPr>
                <w:b/>
              </w:rPr>
            </w:pPr>
            <w:r w:rsidRPr="00F25E88">
              <w:rPr>
                <w:b/>
              </w:rPr>
              <w:t>放款情形</w:t>
            </w:r>
          </w:p>
        </w:tc>
        <w:tc>
          <w:tcPr>
            <w:tcW w:w="1674" w:type="dxa"/>
            <w:shd w:val="clear" w:color="auto" w:fill="auto"/>
            <w:vAlign w:val="center"/>
          </w:tcPr>
          <w:p w:rsidR="0082564B" w:rsidRPr="00F25E88" w:rsidRDefault="0082564B" w:rsidP="005D060D">
            <w:pPr>
              <w:pStyle w:val="142"/>
              <w:jc w:val="center"/>
              <w:rPr>
                <w:b/>
              </w:rPr>
            </w:pPr>
            <w:r w:rsidRPr="00F25E88">
              <w:rPr>
                <w:b/>
              </w:rPr>
              <w:t>111年</w:t>
            </w:r>
          </w:p>
        </w:tc>
        <w:tc>
          <w:tcPr>
            <w:tcW w:w="1674" w:type="dxa"/>
            <w:vAlign w:val="center"/>
          </w:tcPr>
          <w:p w:rsidR="0082564B" w:rsidRPr="00F25E88" w:rsidRDefault="0082564B" w:rsidP="005D060D">
            <w:pPr>
              <w:pStyle w:val="142"/>
              <w:jc w:val="center"/>
              <w:rPr>
                <w:b/>
              </w:rPr>
            </w:pPr>
            <w:r w:rsidRPr="00F25E88">
              <w:rPr>
                <w:b/>
              </w:rPr>
              <w:t>112年</w:t>
            </w:r>
          </w:p>
        </w:tc>
        <w:tc>
          <w:tcPr>
            <w:tcW w:w="1674" w:type="dxa"/>
            <w:vAlign w:val="center"/>
          </w:tcPr>
          <w:p w:rsidR="005D060D" w:rsidRDefault="0082564B" w:rsidP="00F25E88">
            <w:pPr>
              <w:pStyle w:val="142"/>
              <w:jc w:val="center"/>
              <w:rPr>
                <w:b/>
              </w:rPr>
            </w:pPr>
            <w:r w:rsidRPr="00F25E88">
              <w:rPr>
                <w:b/>
              </w:rPr>
              <w:t>截至113</w:t>
            </w:r>
          </w:p>
          <w:p w:rsidR="0082564B" w:rsidRPr="00F25E88" w:rsidRDefault="0082564B" w:rsidP="005D060D">
            <w:pPr>
              <w:pStyle w:val="142"/>
              <w:jc w:val="center"/>
              <w:rPr>
                <w:b/>
              </w:rPr>
            </w:pPr>
            <w:r w:rsidRPr="00F25E88">
              <w:rPr>
                <w:b/>
              </w:rPr>
              <w:t>年</w:t>
            </w:r>
            <w:r w:rsidR="00D95255">
              <w:rPr>
                <w:rFonts w:hint="eastAsia"/>
                <w:b/>
                <w:lang w:eastAsia="zh-TW"/>
              </w:rPr>
              <w:t>7</w:t>
            </w:r>
            <w:r w:rsidRPr="00F25E88">
              <w:rPr>
                <w:b/>
              </w:rPr>
              <w:t>月</w:t>
            </w:r>
            <w:r w:rsidRPr="00F25E88">
              <w:rPr>
                <w:rFonts w:hint="eastAsia"/>
                <w:b/>
              </w:rPr>
              <w:t>底</w:t>
            </w:r>
          </w:p>
        </w:tc>
      </w:tr>
      <w:tr w:rsidR="001B2A3C" w:rsidRPr="007A1061" w:rsidTr="001B2A3C">
        <w:trPr>
          <w:trHeight w:val="452"/>
        </w:trPr>
        <w:tc>
          <w:tcPr>
            <w:tcW w:w="3767" w:type="dxa"/>
            <w:tcBorders>
              <w:top w:val="single" w:sz="6" w:space="0" w:color="auto"/>
            </w:tcBorders>
            <w:shd w:val="clear" w:color="auto" w:fill="auto"/>
            <w:vAlign w:val="center"/>
          </w:tcPr>
          <w:p w:rsidR="001B2A3C" w:rsidRPr="007A1061" w:rsidRDefault="00953FCF" w:rsidP="00953FCF">
            <w:pPr>
              <w:pStyle w:val="142"/>
              <w:rPr>
                <w:rFonts w:hint="eastAsia"/>
              </w:rPr>
            </w:pPr>
            <w:r w:rsidRPr="007A1061">
              <w:rPr>
                <w:rFonts w:hint="eastAsia"/>
              </w:rPr>
              <w:t>總</w:t>
            </w:r>
            <w:r w:rsidR="001B2A3C" w:rsidRPr="007A1061">
              <w:rPr>
                <w:rFonts w:hint="eastAsia"/>
              </w:rPr>
              <w:t>放款(</w:t>
            </w:r>
            <w:r w:rsidR="001B2A3C" w:rsidRPr="007A1061">
              <w:t>A)</w:t>
            </w:r>
          </w:p>
        </w:tc>
        <w:tc>
          <w:tcPr>
            <w:tcW w:w="1674" w:type="dxa"/>
            <w:shd w:val="clear" w:color="auto" w:fill="auto"/>
            <w:vAlign w:val="center"/>
          </w:tcPr>
          <w:p w:rsidR="001B2A3C" w:rsidRPr="00EE7D84" w:rsidRDefault="001B2A3C" w:rsidP="001B2A3C">
            <w:pPr>
              <w:pStyle w:val="142"/>
              <w:jc w:val="right"/>
            </w:pPr>
            <w:r w:rsidRPr="00EE7D84">
              <w:t>23,102.99</w:t>
            </w:r>
          </w:p>
        </w:tc>
        <w:tc>
          <w:tcPr>
            <w:tcW w:w="1674" w:type="dxa"/>
            <w:vAlign w:val="center"/>
          </w:tcPr>
          <w:p w:rsidR="001B2A3C" w:rsidRPr="00EE7D84" w:rsidRDefault="001B2A3C" w:rsidP="00CE6F99">
            <w:pPr>
              <w:pStyle w:val="142"/>
              <w:jc w:val="right"/>
            </w:pPr>
            <w:r w:rsidRPr="00EE7D84">
              <w:t>22,948</w:t>
            </w:r>
          </w:p>
        </w:tc>
        <w:tc>
          <w:tcPr>
            <w:tcW w:w="1674" w:type="dxa"/>
            <w:vAlign w:val="center"/>
          </w:tcPr>
          <w:p w:rsidR="001B2A3C" w:rsidRDefault="001B2A3C" w:rsidP="001B2A3C">
            <w:pPr>
              <w:pStyle w:val="142"/>
              <w:jc w:val="right"/>
            </w:pPr>
            <w:r w:rsidRPr="00EE7D84">
              <w:t>23,239.18</w:t>
            </w:r>
          </w:p>
        </w:tc>
      </w:tr>
      <w:tr w:rsidR="00D90EBC" w:rsidRPr="007A1061" w:rsidTr="00582A22">
        <w:trPr>
          <w:trHeight w:val="402"/>
        </w:trPr>
        <w:tc>
          <w:tcPr>
            <w:tcW w:w="3767" w:type="dxa"/>
            <w:shd w:val="clear" w:color="auto" w:fill="auto"/>
            <w:vAlign w:val="center"/>
          </w:tcPr>
          <w:p w:rsidR="00D90EBC" w:rsidRPr="007A1061" w:rsidRDefault="00D90EBC" w:rsidP="00D90EBC">
            <w:pPr>
              <w:pStyle w:val="142"/>
            </w:pPr>
            <w:r>
              <w:rPr>
                <w:rFonts w:hint="eastAsia"/>
                <w:lang w:eastAsia="zh-TW"/>
              </w:rPr>
              <w:t>綠色授信</w:t>
            </w:r>
            <w:r w:rsidRPr="007A1061">
              <w:t>餘額</w:t>
            </w:r>
            <w:r w:rsidRPr="007A1061">
              <w:rPr>
                <w:rFonts w:hint="eastAsia"/>
              </w:rPr>
              <w:t>(B</w:t>
            </w:r>
            <w:r w:rsidRPr="007A1061">
              <w:t>)</w:t>
            </w:r>
          </w:p>
        </w:tc>
        <w:tc>
          <w:tcPr>
            <w:tcW w:w="1674" w:type="dxa"/>
            <w:shd w:val="clear" w:color="auto" w:fill="auto"/>
            <w:vAlign w:val="center"/>
          </w:tcPr>
          <w:p w:rsidR="00D90EBC" w:rsidRPr="00CF07F4" w:rsidRDefault="00D90EBC" w:rsidP="00D90EBC">
            <w:pPr>
              <w:pStyle w:val="142"/>
              <w:jc w:val="right"/>
            </w:pPr>
            <w:r w:rsidRPr="00CF07F4">
              <w:t>268.90</w:t>
            </w:r>
          </w:p>
        </w:tc>
        <w:tc>
          <w:tcPr>
            <w:tcW w:w="1674" w:type="dxa"/>
            <w:vAlign w:val="center"/>
          </w:tcPr>
          <w:p w:rsidR="00D90EBC" w:rsidRPr="00CF07F4" w:rsidRDefault="00D90EBC" w:rsidP="00D90EBC">
            <w:pPr>
              <w:pStyle w:val="142"/>
              <w:jc w:val="right"/>
            </w:pPr>
            <w:r w:rsidRPr="00CF07F4">
              <w:t>581.89</w:t>
            </w:r>
          </w:p>
        </w:tc>
        <w:tc>
          <w:tcPr>
            <w:tcW w:w="1674" w:type="dxa"/>
            <w:vAlign w:val="center"/>
          </w:tcPr>
          <w:p w:rsidR="00D90EBC" w:rsidRPr="00CF07F4" w:rsidRDefault="00D90EBC" w:rsidP="00D90EBC">
            <w:pPr>
              <w:pStyle w:val="142"/>
              <w:jc w:val="right"/>
            </w:pPr>
            <w:r w:rsidRPr="00CF07F4">
              <w:t>1,064.84</w:t>
            </w:r>
          </w:p>
        </w:tc>
      </w:tr>
      <w:tr w:rsidR="00D90EBC" w:rsidRPr="007A1061" w:rsidTr="00582A22">
        <w:trPr>
          <w:trHeight w:val="422"/>
        </w:trPr>
        <w:tc>
          <w:tcPr>
            <w:tcW w:w="3767" w:type="dxa"/>
            <w:shd w:val="clear" w:color="auto" w:fill="auto"/>
            <w:vAlign w:val="center"/>
          </w:tcPr>
          <w:p w:rsidR="00D90EBC" w:rsidRPr="007A1061" w:rsidRDefault="00D90EBC" w:rsidP="00D90EBC">
            <w:pPr>
              <w:pStyle w:val="142"/>
            </w:pPr>
            <w:r>
              <w:rPr>
                <w:rFonts w:hint="eastAsia"/>
                <w:lang w:eastAsia="zh-TW"/>
              </w:rPr>
              <w:t>永續績效連結貸款</w:t>
            </w:r>
            <w:r w:rsidRPr="007A1061">
              <w:t>餘額</w:t>
            </w:r>
            <w:r w:rsidRPr="007A1061">
              <w:rPr>
                <w:rFonts w:hint="eastAsia"/>
              </w:rPr>
              <w:t>(C</w:t>
            </w:r>
            <w:r w:rsidRPr="007A1061">
              <w:t>)</w:t>
            </w:r>
          </w:p>
        </w:tc>
        <w:tc>
          <w:tcPr>
            <w:tcW w:w="1674" w:type="dxa"/>
            <w:shd w:val="clear" w:color="auto" w:fill="auto"/>
            <w:vAlign w:val="center"/>
          </w:tcPr>
          <w:p w:rsidR="00D90EBC" w:rsidRPr="00CF07F4" w:rsidRDefault="00D90EBC" w:rsidP="00D90EBC">
            <w:pPr>
              <w:pStyle w:val="142"/>
              <w:jc w:val="right"/>
            </w:pPr>
            <w:r w:rsidRPr="00CF07F4">
              <w:t>183.99</w:t>
            </w:r>
          </w:p>
        </w:tc>
        <w:tc>
          <w:tcPr>
            <w:tcW w:w="1674" w:type="dxa"/>
            <w:vAlign w:val="center"/>
          </w:tcPr>
          <w:p w:rsidR="00D90EBC" w:rsidRPr="00CF07F4" w:rsidRDefault="00D90EBC" w:rsidP="00D90EBC">
            <w:pPr>
              <w:pStyle w:val="142"/>
              <w:jc w:val="right"/>
            </w:pPr>
            <w:r w:rsidRPr="00CF07F4">
              <w:t>433.37</w:t>
            </w:r>
          </w:p>
        </w:tc>
        <w:tc>
          <w:tcPr>
            <w:tcW w:w="1674" w:type="dxa"/>
            <w:vAlign w:val="center"/>
          </w:tcPr>
          <w:p w:rsidR="00D90EBC" w:rsidRPr="00CF07F4" w:rsidRDefault="00D90EBC" w:rsidP="00D90EBC">
            <w:pPr>
              <w:pStyle w:val="142"/>
              <w:jc w:val="right"/>
            </w:pPr>
            <w:r w:rsidRPr="00CF07F4">
              <w:t>630.05</w:t>
            </w:r>
          </w:p>
        </w:tc>
      </w:tr>
      <w:tr w:rsidR="00D90EBC" w:rsidRPr="007A1061" w:rsidTr="00582A22">
        <w:trPr>
          <w:trHeight w:val="414"/>
        </w:trPr>
        <w:tc>
          <w:tcPr>
            <w:tcW w:w="3767" w:type="dxa"/>
            <w:shd w:val="clear" w:color="auto" w:fill="auto"/>
            <w:vAlign w:val="center"/>
          </w:tcPr>
          <w:p w:rsidR="00D90EBC" w:rsidRPr="007A1061" w:rsidRDefault="00D90EBC" w:rsidP="00D90EBC">
            <w:pPr>
              <w:pStyle w:val="142"/>
            </w:pPr>
            <w:r>
              <w:rPr>
                <w:rFonts w:hint="eastAsia"/>
                <w:lang w:eastAsia="zh-TW"/>
              </w:rPr>
              <w:t>永續相關授信</w:t>
            </w:r>
            <w:r w:rsidRPr="007A1061">
              <w:t>餘額</w:t>
            </w:r>
            <w:r w:rsidRPr="007A1061">
              <w:rPr>
                <w:rFonts w:hint="eastAsia"/>
              </w:rPr>
              <w:t>(</w:t>
            </w:r>
            <w:r w:rsidRPr="007A1061">
              <w:t>D)=</w:t>
            </w:r>
            <w:r w:rsidRPr="007A1061">
              <w:rPr>
                <w:rFonts w:hint="eastAsia"/>
              </w:rPr>
              <w:t>(B</w:t>
            </w:r>
            <w:r w:rsidRPr="007A1061">
              <w:t>)+</w:t>
            </w:r>
            <w:r w:rsidRPr="007A1061">
              <w:rPr>
                <w:rFonts w:hint="eastAsia"/>
              </w:rPr>
              <w:t>(C</w:t>
            </w:r>
            <w:r w:rsidRPr="007A1061">
              <w:t>)</w:t>
            </w:r>
          </w:p>
        </w:tc>
        <w:tc>
          <w:tcPr>
            <w:tcW w:w="1674" w:type="dxa"/>
            <w:shd w:val="clear" w:color="auto" w:fill="auto"/>
            <w:vAlign w:val="center"/>
          </w:tcPr>
          <w:p w:rsidR="00D90EBC" w:rsidRPr="00CF07F4" w:rsidRDefault="00D90EBC" w:rsidP="00D90EBC">
            <w:pPr>
              <w:pStyle w:val="142"/>
              <w:jc w:val="right"/>
            </w:pPr>
            <w:r w:rsidRPr="00CF07F4">
              <w:t>452.89</w:t>
            </w:r>
          </w:p>
        </w:tc>
        <w:tc>
          <w:tcPr>
            <w:tcW w:w="1674" w:type="dxa"/>
            <w:vAlign w:val="center"/>
          </w:tcPr>
          <w:p w:rsidR="00D90EBC" w:rsidRPr="00CF07F4" w:rsidRDefault="00D90EBC" w:rsidP="00D90EBC">
            <w:pPr>
              <w:pStyle w:val="142"/>
              <w:jc w:val="right"/>
            </w:pPr>
            <w:r w:rsidRPr="00CF07F4">
              <w:t>1,015.26</w:t>
            </w:r>
          </w:p>
        </w:tc>
        <w:tc>
          <w:tcPr>
            <w:tcW w:w="1674" w:type="dxa"/>
            <w:vAlign w:val="center"/>
          </w:tcPr>
          <w:p w:rsidR="00D90EBC" w:rsidRPr="00CF07F4" w:rsidRDefault="00D90EBC" w:rsidP="00D90EBC">
            <w:pPr>
              <w:pStyle w:val="142"/>
              <w:jc w:val="right"/>
            </w:pPr>
            <w:r w:rsidRPr="00CF07F4">
              <w:t>1,694.89</w:t>
            </w:r>
          </w:p>
        </w:tc>
      </w:tr>
      <w:tr w:rsidR="00582A22" w:rsidRPr="007A1061" w:rsidTr="00807407">
        <w:trPr>
          <w:trHeight w:val="640"/>
        </w:trPr>
        <w:tc>
          <w:tcPr>
            <w:tcW w:w="3767" w:type="dxa"/>
            <w:shd w:val="clear" w:color="auto" w:fill="auto"/>
            <w:vAlign w:val="center"/>
          </w:tcPr>
          <w:p w:rsidR="00582A22" w:rsidRPr="007A1061" w:rsidRDefault="00582A22" w:rsidP="00582A22">
            <w:pPr>
              <w:pStyle w:val="142"/>
            </w:pPr>
            <w:r>
              <w:rPr>
                <w:rFonts w:hint="eastAsia"/>
                <w:lang w:eastAsia="zh-TW"/>
              </w:rPr>
              <w:t>永續相關授信</w:t>
            </w:r>
            <w:r w:rsidRPr="007A1061">
              <w:t>餘額</w:t>
            </w:r>
            <w:r w:rsidRPr="007A1061">
              <w:rPr>
                <w:rFonts w:hint="eastAsia"/>
              </w:rPr>
              <w:t>占</w:t>
            </w:r>
            <w:r w:rsidR="00507789" w:rsidRPr="007A1061">
              <w:rPr>
                <w:rFonts w:hint="eastAsia"/>
              </w:rPr>
              <w:t>總</w:t>
            </w:r>
            <w:r w:rsidRPr="007A1061">
              <w:rPr>
                <w:rFonts w:hint="eastAsia"/>
              </w:rPr>
              <w:t>放款比率</w:t>
            </w:r>
          </w:p>
          <w:p w:rsidR="00582A22" w:rsidRPr="007A1061" w:rsidRDefault="00582A22" w:rsidP="00582A22">
            <w:pPr>
              <w:pStyle w:val="142"/>
            </w:pPr>
            <w:r w:rsidRPr="007A1061">
              <w:rPr>
                <w:rFonts w:hint="eastAsia"/>
              </w:rPr>
              <w:t>(</w:t>
            </w:r>
            <w:r w:rsidRPr="007A1061">
              <w:t>E</w:t>
            </w:r>
            <w:r w:rsidRPr="007A1061">
              <w:rPr>
                <w:rFonts w:hint="eastAsia"/>
              </w:rPr>
              <w:t>)</w:t>
            </w:r>
            <w:r w:rsidRPr="007A1061">
              <w:t>=</w:t>
            </w:r>
            <w:r w:rsidRPr="007A1061">
              <w:rPr>
                <w:rFonts w:hint="eastAsia"/>
              </w:rPr>
              <w:t>(</w:t>
            </w:r>
            <w:r w:rsidRPr="007A1061">
              <w:t>D</w:t>
            </w:r>
            <w:r w:rsidRPr="007A1061">
              <w:rPr>
                <w:rFonts w:hint="eastAsia"/>
              </w:rPr>
              <w:t>)</w:t>
            </w:r>
            <w:r w:rsidRPr="007A1061">
              <w:t>/</w:t>
            </w:r>
            <w:r w:rsidRPr="007A1061">
              <w:rPr>
                <w:rFonts w:hint="eastAsia"/>
              </w:rPr>
              <w:t>(</w:t>
            </w:r>
            <w:r w:rsidRPr="007A1061">
              <w:t>A</w:t>
            </w:r>
            <w:r w:rsidRPr="007A1061">
              <w:rPr>
                <w:rFonts w:hint="eastAsia"/>
              </w:rPr>
              <w:t>)×100%</w:t>
            </w:r>
          </w:p>
        </w:tc>
        <w:tc>
          <w:tcPr>
            <w:tcW w:w="1674" w:type="dxa"/>
            <w:shd w:val="clear" w:color="auto" w:fill="auto"/>
            <w:vAlign w:val="center"/>
          </w:tcPr>
          <w:p w:rsidR="00582A22" w:rsidRPr="00CF07F4" w:rsidRDefault="00582A22" w:rsidP="00582A22">
            <w:pPr>
              <w:pStyle w:val="142"/>
              <w:jc w:val="right"/>
            </w:pPr>
            <w:r w:rsidRPr="00CF07F4">
              <w:t>1.96</w:t>
            </w:r>
          </w:p>
        </w:tc>
        <w:tc>
          <w:tcPr>
            <w:tcW w:w="1674" w:type="dxa"/>
            <w:vAlign w:val="center"/>
          </w:tcPr>
          <w:p w:rsidR="00582A22" w:rsidRPr="00CF07F4" w:rsidRDefault="00582A22" w:rsidP="00582A22">
            <w:pPr>
              <w:pStyle w:val="142"/>
              <w:jc w:val="right"/>
            </w:pPr>
            <w:r w:rsidRPr="00CF07F4">
              <w:t>4.42</w:t>
            </w:r>
          </w:p>
        </w:tc>
        <w:tc>
          <w:tcPr>
            <w:tcW w:w="1674" w:type="dxa"/>
            <w:vAlign w:val="center"/>
          </w:tcPr>
          <w:p w:rsidR="00582A22" w:rsidRDefault="00582A22" w:rsidP="00582A22">
            <w:pPr>
              <w:pStyle w:val="142"/>
              <w:jc w:val="right"/>
            </w:pPr>
            <w:r w:rsidRPr="00CF07F4">
              <w:t>7.29</w:t>
            </w:r>
          </w:p>
        </w:tc>
      </w:tr>
    </w:tbl>
    <w:p w:rsidR="00E75009" w:rsidRDefault="00E75009" w:rsidP="00F76AF2">
      <w:pPr>
        <w:pStyle w:val="142"/>
        <w:ind w:left="1167" w:rightChars="-100" w:right="-283" w:hangingChars="480" w:hanging="1167"/>
        <w:jc w:val="both"/>
        <w:rPr>
          <w:bCs/>
        </w:rPr>
      </w:pPr>
      <w:r>
        <w:rPr>
          <w:rFonts w:hint="eastAsia"/>
          <w:bCs/>
          <w:lang w:eastAsia="zh-TW"/>
        </w:rPr>
        <w:t>說    明：</w:t>
      </w:r>
      <w:r w:rsidR="00F76AF2">
        <w:rPr>
          <w:rFonts w:hint="eastAsia"/>
          <w:bCs/>
          <w:lang w:eastAsia="zh-TW"/>
        </w:rPr>
        <w:t>據臺灣土地銀行提供說明，本表係以報送財團法人聯合徵信中心之資料填列，因該中心於111年始建置相關報送欄位，爰提供自111年起相關授信資料。</w:t>
      </w:r>
    </w:p>
    <w:p w:rsidR="007A1061" w:rsidRDefault="007A1061" w:rsidP="00C1669B">
      <w:pPr>
        <w:pStyle w:val="142"/>
        <w:ind w:left="1073" w:rightChars="-100" w:right="-283" w:hangingChars="441" w:hanging="1073"/>
        <w:jc w:val="both"/>
        <w:rPr>
          <w:bCs/>
        </w:rPr>
      </w:pPr>
      <w:r w:rsidRPr="00DE1E39">
        <w:rPr>
          <w:rFonts w:hint="eastAsia"/>
          <w:bCs/>
        </w:rPr>
        <w:t>資料來源</w:t>
      </w:r>
      <w:r>
        <w:rPr>
          <w:rFonts w:hint="eastAsia"/>
          <w:bCs/>
        </w:rPr>
        <w:t>：臺灣土地銀行，本中心彙製。</w:t>
      </w:r>
    </w:p>
    <w:p w:rsidR="005D1744" w:rsidRDefault="005D1744" w:rsidP="00E3022A">
      <w:pPr>
        <w:ind w:left="566" w:firstLine="566"/>
      </w:pPr>
      <w:r w:rsidRPr="008A0934">
        <w:rPr>
          <w:rFonts w:hint="eastAsia"/>
        </w:rPr>
        <w:t>綜上</w:t>
      </w:r>
      <w:r w:rsidRPr="00E3022A">
        <w:rPr>
          <w:rFonts w:hint="eastAsia"/>
        </w:rPr>
        <w:t>，</w:t>
      </w:r>
      <w:r w:rsidR="00E3022A" w:rsidRPr="00E3022A">
        <w:rPr>
          <w:rFonts w:hint="eastAsia"/>
        </w:rPr>
        <w:t>配合政府淨零排放政策，臺灣土地銀行已採取多項措施以落實責任授信，對永續相關領域之授信餘額</w:t>
      </w:r>
      <w:r w:rsidR="00507789">
        <w:rPr>
          <w:rFonts w:hint="eastAsia"/>
        </w:rPr>
        <w:t>及其占總放款比率</w:t>
      </w:r>
      <w:r w:rsidR="00E3022A" w:rsidRPr="00E3022A">
        <w:rPr>
          <w:rFonts w:hint="eastAsia"/>
        </w:rPr>
        <w:t>於111年至113年7月底間</w:t>
      </w:r>
      <w:r w:rsidR="00507789">
        <w:rPr>
          <w:rFonts w:hint="eastAsia"/>
        </w:rPr>
        <w:t>皆</w:t>
      </w:r>
      <w:r w:rsidR="00E3022A" w:rsidRPr="00E3022A">
        <w:rPr>
          <w:rFonts w:hint="eastAsia"/>
        </w:rPr>
        <w:t>呈逐年成長，惟審計部指出其中部分授信戶有違反環境保護相關法令之情</w:t>
      </w:r>
      <w:r w:rsidR="000E693D">
        <w:rPr>
          <w:rFonts w:hint="eastAsia"/>
        </w:rPr>
        <w:t>事，允宜確切落實相關授信管理，並持續精進，俾</w:t>
      </w:r>
      <w:r w:rsidR="005B29B4">
        <w:rPr>
          <w:rFonts w:hint="eastAsia"/>
        </w:rPr>
        <w:t>發揮金融機構影響力，</w:t>
      </w:r>
      <w:r w:rsidR="000E693D">
        <w:rPr>
          <w:rFonts w:hint="eastAsia"/>
        </w:rPr>
        <w:t>有效支援產業永續發展</w:t>
      </w:r>
      <w:r w:rsidR="00B73B6C">
        <w:rPr>
          <w:rFonts w:hint="eastAsia"/>
        </w:rPr>
        <w:t>。</w:t>
      </w:r>
    </w:p>
    <w:p w:rsidR="00E75009" w:rsidRPr="00E75009" w:rsidRDefault="00E75009" w:rsidP="005D1744">
      <w:pPr>
        <w:ind w:left="566" w:firstLine="566"/>
        <w:rPr>
          <w:rFonts w:hint="eastAsia"/>
        </w:rPr>
      </w:pPr>
    </w:p>
    <w:p w:rsidR="00043E89" w:rsidRPr="008A0934" w:rsidRDefault="003F65D0" w:rsidP="005D1744">
      <w:pPr>
        <w:pStyle w:val="14"/>
        <w:ind w:left="567" w:hanging="567"/>
      </w:pPr>
      <w:bookmarkStart w:id="9" w:name="_Toc182830714"/>
      <w:r>
        <w:rPr>
          <w:rFonts w:hint="eastAsia"/>
        </w:rPr>
        <w:t>六</w:t>
      </w:r>
      <w:r w:rsidR="00043E89" w:rsidRPr="008A0934">
        <w:rPr>
          <w:rFonts w:hint="eastAsia"/>
        </w:rPr>
        <w:t>、</w:t>
      </w:r>
      <w:r w:rsidR="00135EA7" w:rsidRPr="00135EA7">
        <w:rPr>
          <w:rFonts w:hint="eastAsia"/>
        </w:rPr>
        <w:t>113年截至6月底止，</w:t>
      </w:r>
      <w:r w:rsidR="00135EA7" w:rsidRPr="00B11B91">
        <w:rPr>
          <w:rFonts w:hint="eastAsia"/>
        </w:rPr>
        <w:t>流動性覆蓋比率</w:t>
      </w:r>
      <w:r w:rsidR="00135EA7" w:rsidRPr="00135EA7">
        <w:rPr>
          <w:rFonts w:hint="eastAsia"/>
        </w:rPr>
        <w:t>較112年底</w:t>
      </w:r>
      <w:r w:rsidR="002F15A7">
        <w:rPr>
          <w:rFonts w:hint="eastAsia"/>
        </w:rPr>
        <w:t>低</w:t>
      </w:r>
      <w:r w:rsidR="00135EA7" w:rsidRPr="00135EA7">
        <w:rPr>
          <w:rFonts w:hint="eastAsia"/>
        </w:rPr>
        <w:t>，且減幅略高於同業平均水準</w:t>
      </w:r>
      <w:r w:rsidR="00B11B91" w:rsidRPr="00B11B91">
        <w:rPr>
          <w:rFonts w:hint="eastAsia"/>
        </w:rPr>
        <w:t>，允宜持續積極改善</w:t>
      </w:r>
      <w:r w:rsidR="00043E89">
        <w:rPr>
          <w:rFonts w:hint="eastAsia"/>
        </w:rPr>
        <w:t>，俾</w:t>
      </w:r>
      <w:r w:rsidR="00043E89" w:rsidRPr="008A0934">
        <w:rPr>
          <w:rFonts w:hint="eastAsia"/>
        </w:rPr>
        <w:t>有效管控</w:t>
      </w:r>
      <w:r w:rsidR="00043E89">
        <w:rPr>
          <w:rFonts w:hint="eastAsia"/>
        </w:rPr>
        <w:t>流動性</w:t>
      </w:r>
      <w:r w:rsidR="00043E89" w:rsidRPr="008A0934">
        <w:rPr>
          <w:rFonts w:hint="eastAsia"/>
        </w:rPr>
        <w:t>風險</w:t>
      </w:r>
      <w:bookmarkEnd w:id="9"/>
    </w:p>
    <w:p w:rsidR="00043E89" w:rsidRPr="008A0934" w:rsidRDefault="00043E89" w:rsidP="003B302E">
      <w:pPr>
        <w:ind w:left="566" w:firstLine="566"/>
      </w:pPr>
      <w:r w:rsidRPr="008A0934">
        <w:rPr>
          <w:rFonts w:hint="eastAsia"/>
        </w:rPr>
        <w:t>臺灣土地銀行1</w:t>
      </w:r>
      <w:r>
        <w:t>1</w:t>
      </w:r>
      <w:r w:rsidR="00542D99">
        <w:rPr>
          <w:rFonts w:hint="eastAsia"/>
        </w:rPr>
        <w:t>4</w:t>
      </w:r>
      <w:r w:rsidRPr="008A0934">
        <w:rPr>
          <w:rFonts w:hint="eastAsia"/>
        </w:rPr>
        <w:t>年度預算案</w:t>
      </w:r>
      <w:r>
        <w:rPr>
          <w:rFonts w:hint="eastAsia"/>
        </w:rPr>
        <w:t>所列主要營運項目，包含預估存款業務量總額為2兆</w:t>
      </w:r>
      <w:r w:rsidR="00AB0EA8">
        <w:rPr>
          <w:rFonts w:hint="eastAsia"/>
        </w:rPr>
        <w:t>9</w:t>
      </w:r>
      <w:r>
        <w:t>,</w:t>
      </w:r>
      <w:r w:rsidR="00FF054A">
        <w:rPr>
          <w:rFonts w:hint="eastAsia"/>
        </w:rPr>
        <w:t>336</w:t>
      </w:r>
      <w:r>
        <w:rPr>
          <w:rFonts w:hint="eastAsia"/>
        </w:rPr>
        <w:t>億元，較</w:t>
      </w:r>
      <w:r w:rsidR="0017181C">
        <w:rPr>
          <w:rFonts w:hint="eastAsia"/>
        </w:rPr>
        <w:t>11</w:t>
      </w:r>
      <w:r w:rsidR="00FF054A">
        <w:rPr>
          <w:rFonts w:hint="eastAsia"/>
        </w:rPr>
        <w:t>3</w:t>
      </w:r>
      <w:r>
        <w:rPr>
          <w:rFonts w:hint="eastAsia"/>
        </w:rPr>
        <w:t>年度預算營運量</w:t>
      </w:r>
      <w:r w:rsidR="00AB0EA8">
        <w:rPr>
          <w:rFonts w:hint="eastAsia"/>
        </w:rPr>
        <w:t>2兆</w:t>
      </w:r>
      <w:r w:rsidR="00FF054A">
        <w:rPr>
          <w:rFonts w:hint="eastAsia"/>
        </w:rPr>
        <w:t>9</w:t>
      </w:r>
      <w:r w:rsidR="00AB0EA8">
        <w:t>,</w:t>
      </w:r>
      <w:r w:rsidR="00FF054A">
        <w:rPr>
          <w:rFonts w:hint="eastAsia"/>
        </w:rPr>
        <w:t>075</w:t>
      </w:r>
      <w:r w:rsidR="00AB0EA8">
        <w:rPr>
          <w:rFonts w:hint="eastAsia"/>
        </w:rPr>
        <w:t>億</w:t>
      </w:r>
      <w:r>
        <w:rPr>
          <w:rFonts w:hint="eastAsia"/>
        </w:rPr>
        <w:t>增加</w:t>
      </w:r>
      <w:r w:rsidR="00FF054A">
        <w:rPr>
          <w:rFonts w:hint="eastAsia"/>
        </w:rPr>
        <w:t>261</w:t>
      </w:r>
      <w:r>
        <w:rPr>
          <w:rFonts w:hint="eastAsia"/>
        </w:rPr>
        <w:t>億元(增幅</w:t>
      </w:r>
      <w:r w:rsidR="00FF054A">
        <w:rPr>
          <w:rFonts w:hint="eastAsia"/>
        </w:rPr>
        <w:t>0.9</w:t>
      </w:r>
      <w:r>
        <w:t>%</w:t>
      </w:r>
      <w:r>
        <w:rPr>
          <w:rFonts w:hint="eastAsia"/>
        </w:rPr>
        <w:t>)，</w:t>
      </w:r>
      <w:r w:rsidR="00D0026B">
        <w:rPr>
          <w:rFonts w:hint="eastAsia"/>
        </w:rPr>
        <w:t>主要係為維持該行流動性覆蓋比</w:t>
      </w:r>
      <w:r w:rsidR="00D0026B" w:rsidRPr="00C93630">
        <w:rPr>
          <w:rFonts w:hint="eastAsia"/>
        </w:rPr>
        <w:t>率</w:t>
      </w:r>
      <w:r w:rsidR="00D0026B" w:rsidRPr="00C93630">
        <w:rPr>
          <w:rStyle w:val="af6"/>
        </w:rPr>
        <w:footnoteReference w:id="6"/>
      </w:r>
      <w:r w:rsidR="00D0026B">
        <w:rPr>
          <w:rFonts w:hint="eastAsia"/>
        </w:rPr>
        <w:t>於最適比率區間，爰吸</w:t>
      </w:r>
      <w:r w:rsidR="003B302E">
        <w:rPr>
          <w:rFonts w:hint="eastAsia"/>
        </w:rPr>
        <w:t>收自然人及中小企業存款</w:t>
      </w:r>
      <w:r w:rsidR="00583F72">
        <w:rPr>
          <w:rFonts w:hint="eastAsia"/>
        </w:rPr>
        <w:t>而</w:t>
      </w:r>
      <w:r w:rsidR="00C93630">
        <w:rPr>
          <w:rFonts w:hint="eastAsia"/>
        </w:rPr>
        <w:t>增加存款</w:t>
      </w:r>
      <w:r w:rsidR="003B302E">
        <w:rPr>
          <w:rFonts w:hint="eastAsia"/>
        </w:rPr>
        <w:t>規模</w:t>
      </w:r>
      <w:r w:rsidRPr="008A0934">
        <w:rPr>
          <w:rFonts w:hint="eastAsia"/>
        </w:rPr>
        <w:t>；另該行1</w:t>
      </w:r>
      <w:r>
        <w:t>1</w:t>
      </w:r>
      <w:r w:rsidR="00FF054A">
        <w:rPr>
          <w:rFonts w:hint="eastAsia"/>
        </w:rPr>
        <w:t>4</w:t>
      </w:r>
      <w:r w:rsidRPr="008A0934">
        <w:rPr>
          <w:rFonts w:hint="eastAsia"/>
        </w:rPr>
        <w:t>年度預計發行</w:t>
      </w:r>
      <w:r>
        <w:rPr>
          <w:rFonts w:hint="eastAsia"/>
        </w:rPr>
        <w:t>新臺幣</w:t>
      </w:r>
      <w:r w:rsidRPr="008A0934">
        <w:rPr>
          <w:rFonts w:hint="eastAsia"/>
        </w:rPr>
        <w:t>金融債券</w:t>
      </w:r>
      <w:r w:rsidR="00FF054A">
        <w:rPr>
          <w:rFonts w:hint="eastAsia"/>
        </w:rPr>
        <w:t>300</w:t>
      </w:r>
      <w:r w:rsidRPr="00220A6E">
        <w:rPr>
          <w:rFonts w:hint="eastAsia"/>
        </w:rPr>
        <w:t>億元</w:t>
      </w:r>
      <w:r w:rsidRPr="008A0934">
        <w:rPr>
          <w:rFonts w:hint="eastAsia"/>
        </w:rPr>
        <w:t>，係為持續募集</w:t>
      </w:r>
      <w:r>
        <w:rPr>
          <w:rFonts w:hint="eastAsia"/>
        </w:rPr>
        <w:t>長期且</w:t>
      </w:r>
      <w:r w:rsidRPr="008A0934">
        <w:rPr>
          <w:rFonts w:hint="eastAsia"/>
        </w:rPr>
        <w:t>穩定之資金來源，</w:t>
      </w:r>
      <w:r>
        <w:rPr>
          <w:rFonts w:hint="eastAsia"/>
        </w:rPr>
        <w:t>以</w:t>
      </w:r>
      <w:r w:rsidRPr="008A0934">
        <w:rPr>
          <w:rFonts w:hint="eastAsia"/>
        </w:rPr>
        <w:t>提升資本適足率及流動性覆蓋比率。經查：</w:t>
      </w:r>
    </w:p>
    <w:p w:rsidR="00043E89" w:rsidRPr="008A0934" w:rsidRDefault="00043E89" w:rsidP="00043E89">
      <w:pPr>
        <w:pStyle w:val="a4"/>
        <w:ind w:left="849" w:hanging="283"/>
        <w:rPr>
          <w:b/>
        </w:rPr>
      </w:pPr>
      <w:r w:rsidRPr="008A0934">
        <w:rPr>
          <w:rFonts w:hint="eastAsia"/>
          <w:b/>
        </w:rPr>
        <w:t>(一)配合國際標準發布，主管機關</w:t>
      </w:r>
      <w:r>
        <w:rPr>
          <w:rFonts w:hint="eastAsia"/>
          <w:b/>
          <w:lang w:eastAsia="zh-TW"/>
        </w:rPr>
        <w:t>已</w:t>
      </w:r>
      <w:r w:rsidRPr="008A0934">
        <w:rPr>
          <w:rFonts w:hint="eastAsia"/>
          <w:b/>
        </w:rPr>
        <w:t>訂定流動性覆蓋比率實施標準</w:t>
      </w:r>
      <w:r w:rsidR="001649BE">
        <w:rPr>
          <w:rFonts w:hint="eastAsia"/>
          <w:b/>
          <w:lang w:eastAsia="zh-TW"/>
        </w:rPr>
        <w:t>，並</w:t>
      </w:r>
      <w:r w:rsidR="001649BE" w:rsidRPr="001649BE">
        <w:rPr>
          <w:rFonts w:hint="eastAsia"/>
          <w:b/>
          <w:lang w:eastAsia="zh-TW"/>
        </w:rPr>
        <w:t>逐年調高法定標準，自108年起不得低於100%</w:t>
      </w:r>
    </w:p>
    <w:p w:rsidR="00043E89" w:rsidRPr="008A0934" w:rsidRDefault="007C13BF" w:rsidP="00043E89">
      <w:pPr>
        <w:pStyle w:val="2"/>
        <w:ind w:left="850" w:firstLine="566"/>
      </w:pPr>
      <w:r>
        <w:rPr>
          <w:rFonts w:hint="eastAsia"/>
        </w:rPr>
        <w:t>鑑於</w:t>
      </w:r>
      <w:r w:rsidR="00043E89" w:rsidRPr="008A0934">
        <w:rPr>
          <w:rFonts w:hint="eastAsia"/>
        </w:rPr>
        <w:t>金融海嘯期間，銀行即使資金充裕，惟如未能審慎管理流動性風險，仍</w:t>
      </w:r>
      <w:r w:rsidR="00043E89">
        <w:rPr>
          <w:rFonts w:hint="eastAsia"/>
        </w:rPr>
        <w:t>可能</w:t>
      </w:r>
      <w:r w:rsidR="00043E89" w:rsidRPr="008A0934">
        <w:rPr>
          <w:rFonts w:hint="eastAsia"/>
        </w:rPr>
        <w:t>面臨金融危機，巴塞爾銀行監理委員會爰於99年提出流動性覆蓋比率及淨穩定資金比率</w:t>
      </w:r>
      <w:r w:rsidR="0017181C">
        <w:rPr>
          <w:rStyle w:val="af6"/>
        </w:rPr>
        <w:footnoteReference w:id="7"/>
      </w:r>
      <w:r w:rsidR="00043E89" w:rsidRPr="008A0934">
        <w:rPr>
          <w:rFonts w:hint="eastAsia"/>
        </w:rPr>
        <w:t>，作為全球一致之流動性量化指標，其中流動性覆蓋比率</w:t>
      </w:r>
      <w:r w:rsidR="00043E89">
        <w:rPr>
          <w:rFonts w:hint="eastAsia"/>
        </w:rPr>
        <w:t>標準之主要目的</w:t>
      </w:r>
      <w:r w:rsidR="00043E89" w:rsidRPr="008A0934">
        <w:rPr>
          <w:rFonts w:hint="eastAsia"/>
        </w:rPr>
        <w:t>為強化銀行短期流動性之復原能力，衡量銀行於壓力情境下是否具備足夠之合格高品質流動性資產</w:t>
      </w:r>
      <w:r w:rsidR="00043E89">
        <w:rPr>
          <w:rFonts w:hint="eastAsia"/>
          <w:lang w:eastAsia="zh-TW"/>
        </w:rPr>
        <w:t>，以因應未來30日之現金流出需求</w:t>
      </w:r>
      <w:r w:rsidR="00043E89">
        <w:rPr>
          <w:rStyle w:val="af6"/>
        </w:rPr>
        <w:footnoteReference w:id="8"/>
      </w:r>
      <w:r w:rsidR="00043E89" w:rsidRPr="008A0934">
        <w:rPr>
          <w:rFonts w:hint="eastAsia"/>
        </w:rPr>
        <w:t>。</w:t>
      </w:r>
      <w:r w:rsidR="00043E89">
        <w:rPr>
          <w:rFonts w:hint="eastAsia"/>
        </w:rPr>
        <w:t>嗣為因應國際管理趨勢，</w:t>
      </w:r>
      <w:r w:rsidR="00043E89" w:rsidRPr="008A0934">
        <w:rPr>
          <w:rFonts w:hint="eastAsia"/>
        </w:rPr>
        <w:t>金融監督管理委員會與中央銀行於103年12月29日會銜訂定「銀行流動性覆蓋比率實施標準」</w:t>
      </w:r>
      <w:r w:rsidR="00257395">
        <w:rPr>
          <w:rFonts w:hint="eastAsia"/>
        </w:rPr>
        <w:t>，</w:t>
      </w:r>
      <w:r w:rsidR="00043E89">
        <w:rPr>
          <w:rFonts w:hint="eastAsia"/>
        </w:rPr>
        <w:t>自104年1月1</w:t>
      </w:r>
      <w:r w:rsidR="00246C9C">
        <w:rPr>
          <w:rFonts w:hint="eastAsia"/>
          <w:lang w:eastAsia="zh-TW"/>
        </w:rPr>
        <w:t>日</w:t>
      </w:r>
      <w:r w:rsidR="00043E89">
        <w:rPr>
          <w:rFonts w:hint="eastAsia"/>
        </w:rPr>
        <w:t>起施行</w:t>
      </w:r>
      <w:r w:rsidR="00257395">
        <w:rPr>
          <w:rFonts w:hint="eastAsia"/>
          <w:lang w:eastAsia="zh-TW"/>
        </w:rPr>
        <w:t>並逐年調高法定標準，</w:t>
      </w:r>
      <w:r w:rsidR="002F15A7">
        <w:rPr>
          <w:rFonts w:hint="eastAsia"/>
          <w:lang w:eastAsia="zh-TW"/>
        </w:rPr>
        <w:t>且</w:t>
      </w:r>
      <w:r w:rsidR="00257395">
        <w:rPr>
          <w:rFonts w:hint="eastAsia"/>
          <w:lang w:eastAsia="zh-TW"/>
        </w:rPr>
        <w:t>自108年</w:t>
      </w:r>
      <w:r w:rsidR="004374DA">
        <w:rPr>
          <w:rFonts w:hint="eastAsia"/>
          <w:lang w:eastAsia="zh-TW"/>
        </w:rPr>
        <w:t>起</w:t>
      </w:r>
      <w:r w:rsidR="00257395">
        <w:rPr>
          <w:rFonts w:hint="eastAsia"/>
          <w:lang w:eastAsia="zh-TW"/>
        </w:rPr>
        <w:t>不得低於100%</w:t>
      </w:r>
      <w:r w:rsidR="00257395">
        <w:rPr>
          <w:rStyle w:val="af6"/>
          <w:lang w:eastAsia="zh-TW"/>
        </w:rPr>
        <w:footnoteReference w:id="9"/>
      </w:r>
      <w:r w:rsidR="00043E89" w:rsidRPr="008A0934">
        <w:rPr>
          <w:rFonts w:hint="eastAsia"/>
        </w:rPr>
        <w:t>。</w:t>
      </w:r>
    </w:p>
    <w:p w:rsidR="00043E89" w:rsidRPr="004E00D5" w:rsidRDefault="00043E89" w:rsidP="004E00D5">
      <w:pPr>
        <w:pStyle w:val="a4"/>
        <w:ind w:left="849" w:hanging="283"/>
        <w:rPr>
          <w:rFonts w:hint="eastAsia"/>
          <w:b/>
        </w:rPr>
      </w:pPr>
      <w:r w:rsidRPr="004E00D5">
        <w:rPr>
          <w:rFonts w:hint="eastAsia"/>
          <w:b/>
        </w:rPr>
        <w:t>(二)</w:t>
      </w:r>
      <w:r w:rsidR="004E00D5" w:rsidRPr="004E00D5">
        <w:rPr>
          <w:rFonts w:hint="eastAsia"/>
          <w:b/>
        </w:rPr>
        <w:t>113年截至6月底止</w:t>
      </w:r>
      <w:r w:rsidR="00A86B59">
        <w:rPr>
          <w:rFonts w:hint="eastAsia"/>
          <w:b/>
          <w:lang w:eastAsia="zh-TW"/>
        </w:rPr>
        <w:t>，</w:t>
      </w:r>
      <w:r w:rsidR="002F15A7" w:rsidRPr="002F15A7">
        <w:rPr>
          <w:rFonts w:hint="eastAsia"/>
          <w:b/>
          <w:lang w:eastAsia="zh-TW"/>
        </w:rPr>
        <w:t>臺灣土地銀行</w:t>
      </w:r>
      <w:r w:rsidR="00B92CD6" w:rsidRPr="004E00D5">
        <w:rPr>
          <w:rFonts w:hint="eastAsia"/>
          <w:b/>
        </w:rPr>
        <w:t>流動性覆蓋比率</w:t>
      </w:r>
      <w:r w:rsidR="004E00D5" w:rsidRPr="004E00D5">
        <w:rPr>
          <w:rFonts w:hint="eastAsia"/>
          <w:b/>
        </w:rPr>
        <w:t>較112年底</w:t>
      </w:r>
      <w:r w:rsidR="002F15A7">
        <w:rPr>
          <w:rFonts w:hint="eastAsia"/>
          <w:b/>
          <w:lang w:eastAsia="zh-TW"/>
        </w:rPr>
        <w:t>低</w:t>
      </w:r>
      <w:r w:rsidR="009E0CA6" w:rsidRPr="004E00D5">
        <w:rPr>
          <w:rFonts w:hint="eastAsia"/>
          <w:b/>
        </w:rPr>
        <w:t>，</w:t>
      </w:r>
      <w:r w:rsidR="00B32162">
        <w:rPr>
          <w:rFonts w:hint="eastAsia"/>
          <w:b/>
          <w:lang w:eastAsia="zh-TW"/>
        </w:rPr>
        <w:t>且減幅略高於同業平均水準，</w:t>
      </w:r>
      <w:r w:rsidR="00B11B91" w:rsidRPr="004E00D5">
        <w:rPr>
          <w:rFonts w:hint="eastAsia"/>
          <w:b/>
        </w:rPr>
        <w:t>允宜持續積極改善</w:t>
      </w:r>
    </w:p>
    <w:p w:rsidR="00052665" w:rsidRDefault="00B32162" w:rsidP="005F59CD">
      <w:pPr>
        <w:pStyle w:val="2"/>
        <w:ind w:left="850" w:firstLine="566"/>
      </w:pPr>
      <w:r>
        <w:rPr>
          <w:rFonts w:hint="eastAsia"/>
          <w:lang w:eastAsia="zh-TW"/>
        </w:rPr>
        <w:t>據</w:t>
      </w:r>
      <w:r>
        <w:rPr>
          <w:rFonts w:hint="eastAsia"/>
        </w:rPr>
        <w:t>臺灣土地銀行</w:t>
      </w:r>
      <w:r>
        <w:rPr>
          <w:rFonts w:hint="eastAsia"/>
          <w:lang w:eastAsia="zh-TW"/>
        </w:rPr>
        <w:t>提供資料，</w:t>
      </w:r>
      <w:r>
        <w:rPr>
          <w:rFonts w:hint="eastAsia"/>
        </w:rPr>
        <w:t>自主管機關頒布前揭實施標準以來</w:t>
      </w:r>
      <w:r>
        <w:rPr>
          <w:rFonts w:hint="eastAsia"/>
          <w:lang w:eastAsia="zh-TW"/>
        </w:rPr>
        <w:t>，該行之</w:t>
      </w:r>
      <w:r w:rsidRPr="008A0934">
        <w:rPr>
          <w:rFonts w:hint="eastAsia"/>
        </w:rPr>
        <w:t>流動性覆蓋比率</w:t>
      </w:r>
      <w:r>
        <w:rPr>
          <w:rFonts w:hint="eastAsia"/>
        </w:rPr>
        <w:t>皆符合法定最低要求</w:t>
      </w:r>
      <w:r w:rsidR="00C54964">
        <w:rPr>
          <w:rFonts w:hint="eastAsia"/>
          <w:lang w:eastAsia="zh-TW"/>
        </w:rPr>
        <w:t>，檢視</w:t>
      </w:r>
      <w:r>
        <w:rPr>
          <w:rFonts w:hint="eastAsia"/>
          <w:lang w:eastAsia="zh-TW"/>
        </w:rPr>
        <w:t>是項</w:t>
      </w:r>
      <w:r w:rsidR="001A78BB" w:rsidRPr="001A78BB">
        <w:rPr>
          <w:rFonts w:hint="eastAsia"/>
        </w:rPr>
        <w:t>比率</w:t>
      </w:r>
      <w:r w:rsidR="001A78BB">
        <w:rPr>
          <w:rFonts w:hint="eastAsia"/>
          <w:lang w:eastAsia="zh-TW"/>
        </w:rPr>
        <w:t>於</w:t>
      </w:r>
      <w:r w:rsidR="001A78BB">
        <w:rPr>
          <w:rFonts w:hint="eastAsia"/>
        </w:rPr>
        <w:t>10</w:t>
      </w:r>
      <w:r w:rsidR="001A78BB">
        <w:rPr>
          <w:rFonts w:hint="eastAsia"/>
          <w:lang w:eastAsia="zh-TW"/>
        </w:rPr>
        <w:t>8</w:t>
      </w:r>
      <w:r w:rsidR="001A78BB">
        <w:rPr>
          <w:rFonts w:hint="eastAsia"/>
        </w:rPr>
        <w:t>至1</w:t>
      </w:r>
      <w:r w:rsidR="001A78BB">
        <w:rPr>
          <w:rFonts w:hint="eastAsia"/>
          <w:lang w:eastAsia="zh-TW"/>
        </w:rPr>
        <w:t>1</w:t>
      </w:r>
      <w:r>
        <w:rPr>
          <w:rFonts w:hint="eastAsia"/>
          <w:lang w:eastAsia="zh-TW"/>
        </w:rPr>
        <w:t>2</w:t>
      </w:r>
      <w:r w:rsidR="001A78BB">
        <w:rPr>
          <w:rFonts w:hint="eastAsia"/>
        </w:rPr>
        <w:t>年</w:t>
      </w:r>
      <w:r w:rsidR="001A78BB">
        <w:rPr>
          <w:rFonts w:hint="eastAsia"/>
          <w:lang w:eastAsia="zh-TW"/>
        </w:rPr>
        <w:t>之變動趨勢分析</w:t>
      </w:r>
      <w:r w:rsidR="001A78BB">
        <w:rPr>
          <w:rFonts w:hint="eastAsia"/>
        </w:rPr>
        <w:t>，</w:t>
      </w:r>
      <w:r w:rsidR="001A78BB">
        <w:rPr>
          <w:rFonts w:hint="eastAsia"/>
          <w:lang w:eastAsia="zh-TW"/>
        </w:rPr>
        <w:t>自110年起逐年</w:t>
      </w:r>
      <w:r>
        <w:rPr>
          <w:rFonts w:hint="eastAsia"/>
          <w:lang w:eastAsia="zh-TW"/>
        </w:rPr>
        <w:t>上升，迄</w:t>
      </w:r>
      <w:r w:rsidR="001A78BB">
        <w:rPr>
          <w:rFonts w:hint="eastAsia"/>
          <w:lang w:eastAsia="zh-TW"/>
        </w:rPr>
        <w:t>112年</w:t>
      </w:r>
      <w:r>
        <w:rPr>
          <w:rFonts w:hint="eastAsia"/>
          <w:lang w:eastAsia="zh-TW"/>
        </w:rPr>
        <w:t>底</w:t>
      </w:r>
      <w:r w:rsidR="001A78BB">
        <w:rPr>
          <w:rFonts w:hint="eastAsia"/>
          <w:lang w:eastAsia="zh-TW"/>
        </w:rPr>
        <w:t>，</w:t>
      </w:r>
      <w:r>
        <w:rPr>
          <w:rFonts w:hint="eastAsia"/>
          <w:lang w:eastAsia="zh-TW"/>
        </w:rPr>
        <w:t>是項</w:t>
      </w:r>
      <w:r w:rsidR="001A78BB">
        <w:rPr>
          <w:rFonts w:hint="eastAsia"/>
        </w:rPr>
        <w:t>比率</w:t>
      </w:r>
      <w:r w:rsidR="00884341">
        <w:rPr>
          <w:rFonts w:hint="eastAsia"/>
          <w:lang w:eastAsia="zh-TW"/>
        </w:rPr>
        <w:t>達</w:t>
      </w:r>
      <w:r w:rsidR="001A78BB">
        <w:rPr>
          <w:rFonts w:hint="eastAsia"/>
          <w:lang w:eastAsia="zh-TW"/>
        </w:rPr>
        <w:t>115.76</w:t>
      </w:r>
      <w:r w:rsidR="001A78BB">
        <w:rPr>
          <w:rFonts w:hint="eastAsia"/>
        </w:rPr>
        <w:t>%，已較108年增加1</w:t>
      </w:r>
      <w:r w:rsidR="001A78BB">
        <w:rPr>
          <w:rFonts w:hint="eastAsia"/>
          <w:lang w:eastAsia="zh-TW"/>
        </w:rPr>
        <w:t>2.69</w:t>
      </w:r>
      <w:r w:rsidR="001A78BB">
        <w:rPr>
          <w:rFonts w:hint="eastAsia"/>
        </w:rPr>
        <w:t>個百分點</w:t>
      </w:r>
      <w:r>
        <w:rPr>
          <w:rFonts w:hint="eastAsia"/>
          <w:lang w:eastAsia="zh-TW"/>
        </w:rPr>
        <w:t>，</w:t>
      </w:r>
      <w:r w:rsidR="00C54964">
        <w:rPr>
          <w:rFonts w:hint="eastAsia"/>
          <w:lang w:eastAsia="zh-TW"/>
        </w:rPr>
        <w:t>復</w:t>
      </w:r>
      <w:r>
        <w:rPr>
          <w:rFonts w:hint="eastAsia"/>
        </w:rPr>
        <w:t>與</w:t>
      </w:r>
      <w:r>
        <w:rPr>
          <w:rFonts w:hint="eastAsia"/>
          <w:lang w:eastAsia="zh-TW"/>
        </w:rPr>
        <w:t>同期間</w:t>
      </w:r>
      <w:r>
        <w:rPr>
          <w:rFonts w:hint="eastAsia"/>
        </w:rPr>
        <w:t>本國銀行平均數額相比，雖相對較低，</w:t>
      </w:r>
      <w:r>
        <w:rPr>
          <w:rFonts w:hint="eastAsia"/>
          <w:lang w:eastAsia="zh-TW"/>
        </w:rPr>
        <w:t>然</w:t>
      </w:r>
      <w:r>
        <w:rPr>
          <w:rFonts w:hint="eastAsia"/>
        </w:rPr>
        <w:t>其差距自110年起已逐年下降，迄</w:t>
      </w:r>
      <w:r>
        <w:rPr>
          <w:rFonts w:hint="eastAsia"/>
          <w:lang w:eastAsia="zh-TW"/>
        </w:rPr>
        <w:t>112年底，是項比率低於</w:t>
      </w:r>
      <w:r>
        <w:rPr>
          <w:rFonts w:hint="eastAsia"/>
        </w:rPr>
        <w:t>同期間同業</w:t>
      </w:r>
      <w:r w:rsidR="00C54964">
        <w:rPr>
          <w:rFonts w:hint="eastAsia"/>
          <w:lang w:eastAsia="zh-TW"/>
        </w:rPr>
        <w:t>平均</w:t>
      </w:r>
      <w:r>
        <w:rPr>
          <w:rFonts w:hint="eastAsia"/>
        </w:rPr>
        <w:t>水準</w:t>
      </w:r>
      <w:r>
        <w:rPr>
          <w:rFonts w:hint="eastAsia"/>
          <w:lang w:eastAsia="zh-TW"/>
        </w:rPr>
        <w:t>23.32</w:t>
      </w:r>
      <w:r>
        <w:rPr>
          <w:rFonts w:hint="eastAsia"/>
        </w:rPr>
        <w:t>個百</w:t>
      </w:r>
      <w:r w:rsidRPr="005F59CD">
        <w:rPr>
          <w:rFonts w:hint="eastAsia"/>
        </w:rPr>
        <w:t>分點，與108年底差距36.61個百分點相比，已有改善；惟</w:t>
      </w:r>
      <w:r w:rsidR="00E97D05" w:rsidRPr="005F59CD">
        <w:rPr>
          <w:rFonts w:hint="eastAsia"/>
        </w:rPr>
        <w:t>該行</w:t>
      </w:r>
      <w:r w:rsidR="00E97D05">
        <w:rPr>
          <w:rFonts w:hint="eastAsia"/>
          <w:lang w:eastAsia="zh-TW"/>
        </w:rPr>
        <w:t>於</w:t>
      </w:r>
      <w:r w:rsidR="00E97D05" w:rsidRPr="005F59CD">
        <w:rPr>
          <w:rFonts w:hint="eastAsia"/>
          <w:lang w:eastAsia="zh-TW"/>
        </w:rPr>
        <w:t>113</w:t>
      </w:r>
      <w:r w:rsidR="00E97D05">
        <w:rPr>
          <w:rFonts w:hint="eastAsia"/>
        </w:rPr>
        <w:t>年</w:t>
      </w:r>
      <w:r w:rsidR="00E97D05" w:rsidRPr="005F59CD">
        <w:rPr>
          <w:rFonts w:hint="eastAsia"/>
        </w:rPr>
        <w:t>6月底</w:t>
      </w:r>
      <w:r w:rsidR="00E97D05">
        <w:rPr>
          <w:rFonts w:hint="eastAsia"/>
          <w:lang w:eastAsia="zh-TW"/>
        </w:rPr>
        <w:t>之</w:t>
      </w:r>
      <w:r w:rsidR="00E97D05" w:rsidRPr="005F59CD">
        <w:rPr>
          <w:rFonts w:hint="eastAsia"/>
        </w:rPr>
        <w:t>流動性覆蓋比率</w:t>
      </w:r>
      <w:r w:rsidR="002B528F">
        <w:rPr>
          <w:rFonts w:hint="eastAsia"/>
          <w:lang w:eastAsia="zh-TW"/>
        </w:rPr>
        <w:t>降</w:t>
      </w:r>
      <w:r w:rsidR="00C54964" w:rsidRPr="005F59CD">
        <w:rPr>
          <w:rFonts w:hint="eastAsia"/>
        </w:rPr>
        <w:t>為103.</w:t>
      </w:r>
      <w:r w:rsidR="00C54964" w:rsidRPr="005F59CD">
        <w:rPr>
          <w:rFonts w:hint="eastAsia"/>
          <w:lang w:eastAsia="zh-TW"/>
        </w:rPr>
        <w:t>2</w:t>
      </w:r>
      <w:r w:rsidR="00C54964" w:rsidRPr="005F59CD">
        <w:rPr>
          <w:rFonts w:hint="eastAsia"/>
        </w:rPr>
        <w:t>%</w:t>
      </w:r>
      <w:r w:rsidR="00C54964" w:rsidRPr="005F59CD">
        <w:rPr>
          <w:rFonts w:hint="eastAsia"/>
          <w:lang w:eastAsia="zh-TW"/>
        </w:rPr>
        <w:t>，</w:t>
      </w:r>
      <w:r w:rsidR="00B31A44" w:rsidRPr="005F59CD">
        <w:rPr>
          <w:rFonts w:hint="eastAsia"/>
        </w:rPr>
        <w:t>較1</w:t>
      </w:r>
      <w:r w:rsidR="00B31A44" w:rsidRPr="005F59CD">
        <w:rPr>
          <w:rFonts w:hint="eastAsia"/>
          <w:lang w:eastAsia="zh-TW"/>
        </w:rPr>
        <w:t>12</w:t>
      </w:r>
      <w:r w:rsidR="00B31A44" w:rsidRPr="005F59CD">
        <w:rPr>
          <w:rFonts w:hint="eastAsia"/>
        </w:rPr>
        <w:t>年底</w:t>
      </w:r>
      <w:r w:rsidR="00C16284">
        <w:rPr>
          <w:rFonts w:hint="eastAsia"/>
          <w:lang w:eastAsia="zh-TW"/>
        </w:rPr>
        <w:t>減少</w:t>
      </w:r>
      <w:r w:rsidR="00B31A44" w:rsidRPr="005F59CD">
        <w:rPr>
          <w:rFonts w:hint="eastAsia"/>
          <w:lang w:eastAsia="zh-TW"/>
        </w:rPr>
        <w:t>12.56</w:t>
      </w:r>
      <w:r w:rsidR="00B31A44" w:rsidRPr="005F59CD">
        <w:rPr>
          <w:rFonts w:hint="eastAsia"/>
        </w:rPr>
        <w:t>個百分點</w:t>
      </w:r>
      <w:r w:rsidR="00B31A44">
        <w:rPr>
          <w:rFonts w:hint="eastAsia"/>
          <w:lang w:eastAsia="zh-TW"/>
        </w:rPr>
        <w:t>，</w:t>
      </w:r>
      <w:r w:rsidR="00E97D05">
        <w:rPr>
          <w:rFonts w:hint="eastAsia"/>
          <w:lang w:eastAsia="zh-TW"/>
        </w:rPr>
        <w:t>除仍低於</w:t>
      </w:r>
      <w:r w:rsidR="00B31A44">
        <w:rPr>
          <w:rFonts w:hint="eastAsia"/>
          <w:lang w:eastAsia="zh-TW"/>
        </w:rPr>
        <w:t>本</w:t>
      </w:r>
      <w:r w:rsidR="005F59CD" w:rsidRPr="005F59CD">
        <w:rPr>
          <w:rFonts w:hint="eastAsia"/>
        </w:rPr>
        <w:t>國銀行平均數額</w:t>
      </w:r>
      <w:r w:rsidR="00E97D05">
        <w:rPr>
          <w:rFonts w:hint="eastAsia"/>
          <w:lang w:eastAsia="zh-TW"/>
        </w:rPr>
        <w:t>外</w:t>
      </w:r>
      <w:r w:rsidR="00C54964" w:rsidRPr="005F59CD">
        <w:rPr>
          <w:rFonts w:hint="eastAsia"/>
          <w:lang w:eastAsia="zh-TW"/>
        </w:rPr>
        <w:t>，</w:t>
      </w:r>
      <w:r w:rsidR="005F59CD" w:rsidRPr="005F59CD">
        <w:rPr>
          <w:rFonts w:hint="eastAsia"/>
        </w:rPr>
        <w:t>與</w:t>
      </w:r>
      <w:r w:rsidR="00E97D05">
        <w:rPr>
          <w:rFonts w:hint="eastAsia"/>
          <w:lang w:eastAsia="zh-TW"/>
        </w:rPr>
        <w:t>同期間</w:t>
      </w:r>
      <w:r w:rsidR="005F59CD" w:rsidRPr="005F59CD">
        <w:rPr>
          <w:rFonts w:hint="eastAsia"/>
          <w:lang w:eastAsia="zh-TW"/>
        </w:rPr>
        <w:t>同業平均水準</w:t>
      </w:r>
      <w:r w:rsidR="005F59CD" w:rsidRPr="005F59CD">
        <w:rPr>
          <w:rFonts w:hint="eastAsia"/>
        </w:rPr>
        <w:t>之減幅</w:t>
      </w:r>
      <w:r w:rsidR="00E97D05">
        <w:rPr>
          <w:rFonts w:hint="eastAsia"/>
          <w:lang w:eastAsia="zh-TW"/>
        </w:rPr>
        <w:t>(</w:t>
      </w:r>
      <w:r w:rsidR="005F59CD" w:rsidRPr="005F59CD">
        <w:rPr>
          <w:rFonts w:hint="eastAsia"/>
          <w:lang w:eastAsia="zh-TW"/>
        </w:rPr>
        <w:t>11.18</w:t>
      </w:r>
      <w:r w:rsidR="005F59CD" w:rsidRPr="005F59CD">
        <w:rPr>
          <w:rFonts w:hint="eastAsia"/>
        </w:rPr>
        <w:t>個百分點</w:t>
      </w:r>
      <w:r w:rsidR="00E97D05">
        <w:rPr>
          <w:rFonts w:hint="eastAsia"/>
          <w:lang w:eastAsia="zh-TW"/>
        </w:rPr>
        <w:t>)</w:t>
      </w:r>
      <w:r w:rsidR="00E97D05">
        <w:rPr>
          <w:rFonts w:hint="eastAsia"/>
        </w:rPr>
        <w:t>相比，亦</w:t>
      </w:r>
      <w:r w:rsidR="005F59CD" w:rsidRPr="005F59CD">
        <w:rPr>
          <w:rFonts w:hint="eastAsia"/>
        </w:rPr>
        <w:t>高出</w:t>
      </w:r>
      <w:r w:rsidR="005F59CD" w:rsidRPr="005F59CD">
        <w:rPr>
          <w:rFonts w:hint="eastAsia"/>
          <w:lang w:eastAsia="zh-TW"/>
        </w:rPr>
        <w:t>1.38</w:t>
      </w:r>
      <w:r w:rsidR="005F59CD" w:rsidRPr="005F59CD">
        <w:rPr>
          <w:rFonts w:hint="eastAsia"/>
        </w:rPr>
        <w:t>個百分點</w:t>
      </w:r>
      <w:r w:rsidR="001A78BB" w:rsidRPr="005F59CD">
        <w:rPr>
          <w:rFonts w:hint="eastAsia"/>
        </w:rPr>
        <w:t>(詳表1)</w:t>
      </w:r>
      <w:r w:rsidR="009E0CA6">
        <w:rPr>
          <w:rFonts w:hint="eastAsia"/>
        </w:rPr>
        <w:t>。</w:t>
      </w:r>
      <w:r w:rsidR="00043E89">
        <w:rPr>
          <w:rFonts w:hint="eastAsia"/>
        </w:rPr>
        <w:t>詢據該行表示</w:t>
      </w:r>
      <w:r w:rsidR="00043E89" w:rsidRPr="001B0D8D">
        <w:rPr>
          <w:rFonts w:hint="eastAsia"/>
        </w:rPr>
        <w:t>，</w:t>
      </w:r>
      <w:r w:rsidR="005F59CD">
        <w:rPr>
          <w:rFonts w:hint="eastAsia"/>
          <w:lang w:eastAsia="zh-TW"/>
        </w:rPr>
        <w:t>主要係為降低資金成本</w:t>
      </w:r>
      <w:r w:rsidR="00B31A44">
        <w:rPr>
          <w:rFonts w:hint="eastAsia"/>
          <w:lang w:eastAsia="zh-TW"/>
        </w:rPr>
        <w:t>而</w:t>
      </w:r>
      <w:r w:rsidR="005F59CD">
        <w:rPr>
          <w:rFonts w:hint="eastAsia"/>
          <w:lang w:eastAsia="zh-TW"/>
        </w:rPr>
        <w:t>調整存款結構</w:t>
      </w:r>
      <w:r w:rsidR="00B31A44">
        <w:rPr>
          <w:rFonts w:hint="eastAsia"/>
          <w:lang w:eastAsia="zh-TW"/>
        </w:rPr>
        <w:t>，致</w:t>
      </w:r>
      <w:r w:rsidR="005F59CD">
        <w:rPr>
          <w:rFonts w:hint="eastAsia"/>
          <w:lang w:eastAsia="zh-TW"/>
        </w:rPr>
        <w:t>流動性覆蓋比率下降，</w:t>
      </w:r>
      <w:r w:rsidR="00551C51" w:rsidRPr="001B0D8D">
        <w:rPr>
          <w:rFonts w:hint="eastAsia"/>
          <w:lang w:eastAsia="zh-TW"/>
        </w:rPr>
        <w:t>將</w:t>
      </w:r>
      <w:r w:rsidR="00C43F81" w:rsidRPr="001B0D8D">
        <w:rPr>
          <w:rFonts w:hint="eastAsia"/>
          <w:lang w:eastAsia="zh-TW"/>
        </w:rPr>
        <w:t>持續</w:t>
      </w:r>
      <w:r w:rsidR="00E123B3" w:rsidRPr="001B0D8D">
        <w:rPr>
          <w:rFonts w:hint="eastAsia"/>
        </w:rPr>
        <w:t>提升自然人及低流失係數企業存款與比率</w:t>
      </w:r>
      <w:r w:rsidR="001B0D8D" w:rsidRPr="001B0D8D">
        <w:rPr>
          <w:rFonts w:hint="eastAsia"/>
        </w:rPr>
        <w:t>、</w:t>
      </w:r>
      <w:r w:rsidR="00BE13C9">
        <w:rPr>
          <w:rFonts w:hint="eastAsia"/>
          <w:lang w:eastAsia="zh-TW"/>
        </w:rPr>
        <w:t>提高</w:t>
      </w:r>
      <w:r w:rsidR="001B0D8D" w:rsidRPr="001B0D8D">
        <w:rPr>
          <w:rFonts w:hint="eastAsia"/>
        </w:rPr>
        <w:t>企金放款比重及</w:t>
      </w:r>
      <w:r w:rsidR="00E123B3" w:rsidRPr="001B0D8D">
        <w:rPr>
          <w:rFonts w:hint="eastAsia"/>
        </w:rPr>
        <w:t>清理約定融資額度</w:t>
      </w:r>
      <w:r w:rsidR="00BE13C9">
        <w:rPr>
          <w:rFonts w:hint="eastAsia"/>
          <w:lang w:eastAsia="zh-TW"/>
        </w:rPr>
        <w:t>等</w:t>
      </w:r>
      <w:r w:rsidR="00E123B3" w:rsidRPr="001B0D8D">
        <w:rPr>
          <w:rFonts w:hint="eastAsia"/>
        </w:rPr>
        <w:t>，以</w:t>
      </w:r>
      <w:r w:rsidR="00E123B3" w:rsidRPr="001B0D8D">
        <w:t>增進資金運用效率</w:t>
      </w:r>
      <w:r w:rsidR="00E123B3">
        <w:rPr>
          <w:rFonts w:hint="eastAsia"/>
        </w:rPr>
        <w:t>。</w:t>
      </w:r>
    </w:p>
    <w:p w:rsidR="00043E89" w:rsidRPr="006F4BFD" w:rsidRDefault="00043E89" w:rsidP="00D434AB">
      <w:pPr>
        <w:spacing w:line="480" w:lineRule="exact"/>
        <w:ind w:leftChars="-50" w:left="846" w:rightChars="-100" w:right="-283" w:hangingChars="366" w:hanging="988"/>
        <w:jc w:val="left"/>
        <w:rPr>
          <w:w w:val="95"/>
          <w:sz w:val="24"/>
          <w:szCs w:val="24"/>
        </w:rPr>
      </w:pPr>
      <w:r>
        <w:rPr>
          <w:rFonts w:hAnsi="標楷體" w:hint="eastAsia"/>
          <w:b/>
          <w:w w:val="95"/>
        </w:rPr>
        <w:t xml:space="preserve">表1　</w:t>
      </w:r>
      <w:r w:rsidRPr="008A0934">
        <w:rPr>
          <w:rFonts w:hAnsi="標楷體" w:hint="eastAsia"/>
          <w:b/>
          <w:w w:val="95"/>
        </w:rPr>
        <w:t>臺灣土地銀行</w:t>
      </w:r>
      <w:r w:rsidR="00A8795A">
        <w:rPr>
          <w:rFonts w:hAnsi="標楷體" w:hint="eastAsia"/>
          <w:b/>
          <w:w w:val="95"/>
        </w:rPr>
        <w:t>近</w:t>
      </w:r>
      <w:r w:rsidR="00DC5F66">
        <w:rPr>
          <w:rFonts w:hAnsi="標楷體" w:hint="eastAsia"/>
          <w:b/>
        </w:rPr>
        <w:t>年</w:t>
      </w:r>
      <w:r w:rsidRPr="008A0934">
        <w:rPr>
          <w:rFonts w:hAnsi="標楷體" w:hint="eastAsia"/>
          <w:b/>
          <w:w w:val="95"/>
        </w:rPr>
        <w:t>流動性覆蓋比率</w:t>
      </w:r>
      <w:r w:rsidR="00442927">
        <w:rPr>
          <w:rFonts w:hAnsi="標楷體" w:hint="eastAsia"/>
          <w:b/>
          <w:w w:val="95"/>
        </w:rPr>
        <w:t>一覽</w:t>
      </w:r>
      <w:r w:rsidR="00B50E89" w:rsidRPr="008A0934">
        <w:rPr>
          <w:rFonts w:hAnsi="標楷體" w:hint="eastAsia"/>
          <w:b/>
        </w:rPr>
        <w:t>表</w:t>
      </w:r>
      <w:r w:rsidR="00A8795A">
        <w:rPr>
          <w:rFonts w:hAnsi="標楷體" w:hint="eastAsia"/>
          <w:b/>
        </w:rPr>
        <w:t xml:space="preserve">  </w:t>
      </w:r>
      <w:r w:rsidR="00D434AB">
        <w:rPr>
          <w:rFonts w:hAnsi="標楷體" w:hint="eastAsia"/>
          <w:b/>
        </w:rPr>
        <w:t xml:space="preserve"> </w:t>
      </w:r>
      <w:r w:rsidR="00A8795A">
        <w:rPr>
          <w:rFonts w:hAnsi="標楷體" w:hint="eastAsia"/>
          <w:b/>
        </w:rPr>
        <w:t xml:space="preserve">               </w:t>
      </w:r>
      <w:r w:rsidRPr="006F4BFD">
        <w:rPr>
          <w:rFonts w:hint="eastAsia"/>
          <w:w w:val="95"/>
          <w:sz w:val="24"/>
          <w:szCs w:val="24"/>
        </w:rPr>
        <w:t>單位：%</w:t>
      </w:r>
    </w:p>
    <w:tbl>
      <w:tblPr>
        <w:tblW w:w="8931"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0" w:type="dxa"/>
        </w:tblCellMar>
        <w:tblLook w:val="04A0" w:firstRow="1" w:lastRow="0" w:firstColumn="1" w:lastColumn="0" w:noHBand="0" w:noVBand="1"/>
      </w:tblPr>
      <w:tblGrid>
        <w:gridCol w:w="1843"/>
        <w:gridCol w:w="1181"/>
        <w:gridCol w:w="1181"/>
        <w:gridCol w:w="1182"/>
        <w:gridCol w:w="1181"/>
        <w:gridCol w:w="1181"/>
        <w:gridCol w:w="1182"/>
      </w:tblGrid>
      <w:tr w:rsidR="0038158B" w:rsidRPr="008A0934" w:rsidTr="00A53900">
        <w:trPr>
          <w:trHeight w:val="553"/>
          <w:tblHeader/>
        </w:trPr>
        <w:tc>
          <w:tcPr>
            <w:tcW w:w="1843" w:type="dxa"/>
            <w:tcBorders>
              <w:top w:val="single" w:sz="12" w:space="0" w:color="auto"/>
              <w:bottom w:val="single" w:sz="6" w:space="0" w:color="auto"/>
              <w:tl2br w:val="single" w:sz="6" w:space="0" w:color="auto"/>
            </w:tcBorders>
            <w:shd w:val="clear" w:color="auto" w:fill="auto"/>
          </w:tcPr>
          <w:p w:rsidR="0038158B" w:rsidRPr="00A53900" w:rsidRDefault="0038158B" w:rsidP="00A53900">
            <w:pPr>
              <w:pStyle w:val="142"/>
              <w:rPr>
                <w:b/>
              </w:rPr>
            </w:pPr>
            <w:r w:rsidRPr="00A53900">
              <w:rPr>
                <w:rFonts w:hint="eastAsia"/>
                <w:b/>
              </w:rPr>
              <w:t xml:space="preserve">  </w:t>
            </w:r>
            <w:r w:rsidR="00D434AB" w:rsidRPr="00A53900">
              <w:rPr>
                <w:rFonts w:hint="eastAsia"/>
                <w:b/>
              </w:rPr>
              <w:t xml:space="preserve">   </w:t>
            </w:r>
            <w:r w:rsidRPr="00A53900">
              <w:rPr>
                <w:rFonts w:hint="eastAsia"/>
                <w:b/>
              </w:rPr>
              <w:t xml:space="preserve"> </w:t>
            </w:r>
            <w:r w:rsidR="00A53900">
              <w:rPr>
                <w:rFonts w:hint="eastAsia"/>
                <w:b/>
                <w:lang w:eastAsia="zh-TW"/>
              </w:rPr>
              <w:t xml:space="preserve">  </w:t>
            </w:r>
            <w:r w:rsidRPr="00A53900">
              <w:rPr>
                <w:rFonts w:hint="eastAsia"/>
                <w:b/>
              </w:rPr>
              <w:t xml:space="preserve">  年</w:t>
            </w:r>
            <w:r w:rsidR="00465D0C" w:rsidRPr="00A53900">
              <w:rPr>
                <w:rFonts w:hint="eastAsia"/>
                <w:b/>
                <w:snapToGrid/>
              </w:rPr>
              <w:t>底</w:t>
            </w:r>
          </w:p>
          <w:p w:rsidR="0038158B" w:rsidRPr="00A53900" w:rsidRDefault="0038158B" w:rsidP="00A53900">
            <w:pPr>
              <w:pStyle w:val="142"/>
              <w:rPr>
                <w:rFonts w:hint="eastAsia"/>
                <w:b/>
              </w:rPr>
            </w:pPr>
            <w:r w:rsidRPr="00A53900">
              <w:rPr>
                <w:rFonts w:hint="eastAsia"/>
                <w:b/>
              </w:rPr>
              <w:t>銀行別</w:t>
            </w:r>
          </w:p>
        </w:tc>
        <w:tc>
          <w:tcPr>
            <w:tcW w:w="1181" w:type="dxa"/>
            <w:shd w:val="clear" w:color="auto" w:fill="auto"/>
            <w:vAlign w:val="center"/>
          </w:tcPr>
          <w:p w:rsidR="0038158B" w:rsidRPr="00A53900" w:rsidRDefault="0038158B" w:rsidP="00A53900">
            <w:pPr>
              <w:pStyle w:val="142"/>
              <w:jc w:val="center"/>
              <w:rPr>
                <w:b/>
                <w:snapToGrid/>
                <w:lang w:val="en-US" w:eastAsia="zh-TW"/>
              </w:rPr>
            </w:pPr>
            <w:r w:rsidRPr="00A53900">
              <w:rPr>
                <w:rFonts w:hint="eastAsia"/>
                <w:b/>
                <w:snapToGrid/>
                <w:lang w:val="en-US" w:eastAsia="zh-TW"/>
              </w:rPr>
              <w:t>108年</w:t>
            </w:r>
          </w:p>
        </w:tc>
        <w:tc>
          <w:tcPr>
            <w:tcW w:w="1181" w:type="dxa"/>
            <w:vAlign w:val="center"/>
          </w:tcPr>
          <w:p w:rsidR="0038158B" w:rsidRPr="00A53900" w:rsidRDefault="0038158B" w:rsidP="00A53900">
            <w:pPr>
              <w:pStyle w:val="142"/>
              <w:jc w:val="center"/>
              <w:rPr>
                <w:b/>
                <w:snapToGrid/>
                <w:lang w:val="en-US" w:eastAsia="zh-TW"/>
              </w:rPr>
            </w:pPr>
            <w:r w:rsidRPr="00A53900">
              <w:rPr>
                <w:rFonts w:hint="eastAsia"/>
                <w:b/>
                <w:snapToGrid/>
                <w:lang w:val="en-US" w:eastAsia="zh-TW"/>
              </w:rPr>
              <w:t>10</w:t>
            </w:r>
            <w:r w:rsidRPr="00A53900">
              <w:rPr>
                <w:b/>
                <w:snapToGrid/>
                <w:lang w:val="en-US" w:eastAsia="zh-TW"/>
              </w:rPr>
              <w:t>9</w:t>
            </w:r>
            <w:r w:rsidRPr="00A53900">
              <w:rPr>
                <w:rFonts w:hint="eastAsia"/>
                <w:b/>
                <w:snapToGrid/>
                <w:lang w:val="en-US" w:eastAsia="zh-TW"/>
              </w:rPr>
              <w:t>年</w:t>
            </w:r>
          </w:p>
        </w:tc>
        <w:tc>
          <w:tcPr>
            <w:tcW w:w="1182" w:type="dxa"/>
            <w:vAlign w:val="center"/>
          </w:tcPr>
          <w:p w:rsidR="0038158B" w:rsidRPr="00A53900" w:rsidRDefault="0038158B" w:rsidP="00A53900">
            <w:pPr>
              <w:pStyle w:val="142"/>
              <w:jc w:val="center"/>
              <w:rPr>
                <w:rFonts w:hint="eastAsia"/>
                <w:b/>
              </w:rPr>
            </w:pPr>
            <w:r w:rsidRPr="00A53900">
              <w:rPr>
                <w:rFonts w:hint="eastAsia"/>
                <w:b/>
                <w:snapToGrid/>
              </w:rPr>
              <w:t>110年</w:t>
            </w:r>
          </w:p>
        </w:tc>
        <w:tc>
          <w:tcPr>
            <w:tcW w:w="1181" w:type="dxa"/>
            <w:vAlign w:val="center"/>
          </w:tcPr>
          <w:p w:rsidR="0038158B" w:rsidRPr="00A53900" w:rsidRDefault="0038158B" w:rsidP="00A53900">
            <w:pPr>
              <w:pStyle w:val="142"/>
              <w:jc w:val="center"/>
              <w:rPr>
                <w:rFonts w:hint="eastAsia"/>
                <w:b/>
                <w:snapToGrid/>
              </w:rPr>
            </w:pPr>
            <w:r w:rsidRPr="00A53900">
              <w:rPr>
                <w:rFonts w:hint="eastAsia"/>
                <w:b/>
                <w:snapToGrid/>
              </w:rPr>
              <w:t>111年</w:t>
            </w:r>
          </w:p>
        </w:tc>
        <w:tc>
          <w:tcPr>
            <w:tcW w:w="1181" w:type="dxa"/>
            <w:vAlign w:val="center"/>
          </w:tcPr>
          <w:p w:rsidR="0038158B" w:rsidRPr="00A53900" w:rsidRDefault="0038158B" w:rsidP="00A53900">
            <w:pPr>
              <w:pStyle w:val="142"/>
              <w:jc w:val="center"/>
              <w:rPr>
                <w:rFonts w:hint="eastAsia"/>
                <w:b/>
                <w:snapToGrid/>
              </w:rPr>
            </w:pPr>
            <w:r w:rsidRPr="00A53900">
              <w:rPr>
                <w:rFonts w:hint="eastAsia"/>
                <w:b/>
                <w:snapToGrid/>
              </w:rPr>
              <w:t>112年</w:t>
            </w:r>
          </w:p>
        </w:tc>
        <w:tc>
          <w:tcPr>
            <w:tcW w:w="1182" w:type="dxa"/>
            <w:vAlign w:val="center"/>
          </w:tcPr>
          <w:p w:rsidR="0038158B" w:rsidRPr="00A53900" w:rsidRDefault="0038158B" w:rsidP="00A53900">
            <w:pPr>
              <w:pStyle w:val="142"/>
              <w:jc w:val="center"/>
              <w:rPr>
                <w:b/>
                <w:snapToGrid/>
              </w:rPr>
            </w:pPr>
            <w:r w:rsidRPr="00A53900">
              <w:rPr>
                <w:rFonts w:hint="eastAsia"/>
                <w:b/>
                <w:snapToGrid/>
              </w:rPr>
              <w:t>113年</w:t>
            </w:r>
          </w:p>
          <w:p w:rsidR="0038158B" w:rsidRPr="00A53900" w:rsidRDefault="0038158B" w:rsidP="00A53900">
            <w:pPr>
              <w:pStyle w:val="142"/>
              <w:jc w:val="center"/>
              <w:rPr>
                <w:rFonts w:hint="eastAsia"/>
                <w:b/>
                <w:snapToGrid/>
              </w:rPr>
            </w:pPr>
            <w:r w:rsidRPr="00A53900">
              <w:rPr>
                <w:rFonts w:hint="eastAsia"/>
                <w:b/>
                <w:snapToGrid/>
              </w:rPr>
              <w:t>6月底</w:t>
            </w:r>
          </w:p>
        </w:tc>
      </w:tr>
      <w:tr w:rsidR="0038158B" w:rsidRPr="008A0934" w:rsidTr="00B77265">
        <w:trPr>
          <w:trHeight w:val="340"/>
        </w:trPr>
        <w:tc>
          <w:tcPr>
            <w:tcW w:w="1843" w:type="dxa"/>
            <w:tcBorders>
              <w:top w:val="single" w:sz="6" w:space="0" w:color="auto"/>
            </w:tcBorders>
            <w:shd w:val="clear" w:color="auto" w:fill="auto"/>
            <w:vAlign w:val="center"/>
          </w:tcPr>
          <w:p w:rsidR="0038158B" w:rsidRPr="00D434AB" w:rsidRDefault="0038158B" w:rsidP="00A53900">
            <w:pPr>
              <w:pStyle w:val="142"/>
            </w:pPr>
            <w:r w:rsidRPr="00D434AB">
              <w:rPr>
                <w:rFonts w:hint="eastAsia"/>
              </w:rPr>
              <w:t>臺灣土地銀行</w:t>
            </w:r>
          </w:p>
        </w:tc>
        <w:tc>
          <w:tcPr>
            <w:tcW w:w="1181" w:type="dxa"/>
            <w:shd w:val="clear" w:color="auto" w:fill="auto"/>
            <w:vAlign w:val="center"/>
          </w:tcPr>
          <w:p w:rsidR="0038158B" w:rsidRPr="00D434AB" w:rsidRDefault="0038158B" w:rsidP="00B77265">
            <w:pPr>
              <w:pStyle w:val="142"/>
              <w:jc w:val="right"/>
            </w:pPr>
            <w:r w:rsidRPr="00D434AB">
              <w:rPr>
                <w:rFonts w:hint="eastAsia"/>
              </w:rPr>
              <w:t>103.07</w:t>
            </w:r>
          </w:p>
        </w:tc>
        <w:tc>
          <w:tcPr>
            <w:tcW w:w="1181" w:type="dxa"/>
            <w:vAlign w:val="center"/>
          </w:tcPr>
          <w:p w:rsidR="0038158B" w:rsidRPr="00D434AB" w:rsidRDefault="0038158B" w:rsidP="00B77265">
            <w:pPr>
              <w:pStyle w:val="142"/>
              <w:jc w:val="right"/>
            </w:pPr>
            <w:r w:rsidRPr="00D434AB">
              <w:rPr>
                <w:rFonts w:hint="eastAsia"/>
              </w:rPr>
              <w:t>101.73</w:t>
            </w:r>
          </w:p>
        </w:tc>
        <w:tc>
          <w:tcPr>
            <w:tcW w:w="1182" w:type="dxa"/>
            <w:vAlign w:val="center"/>
          </w:tcPr>
          <w:p w:rsidR="0038158B" w:rsidRPr="00D434AB" w:rsidRDefault="0038158B" w:rsidP="00B77265">
            <w:pPr>
              <w:pStyle w:val="142"/>
              <w:jc w:val="right"/>
            </w:pPr>
            <w:r w:rsidRPr="00D434AB">
              <w:rPr>
                <w:rFonts w:hint="eastAsia"/>
              </w:rPr>
              <w:t>1</w:t>
            </w:r>
            <w:r w:rsidRPr="00D434AB">
              <w:t>10</w:t>
            </w:r>
            <w:r w:rsidRPr="00D434AB">
              <w:rPr>
                <w:rFonts w:hint="eastAsia"/>
              </w:rPr>
              <w:t>.</w:t>
            </w:r>
            <w:r w:rsidRPr="00D434AB">
              <w:t>97</w:t>
            </w:r>
          </w:p>
        </w:tc>
        <w:tc>
          <w:tcPr>
            <w:tcW w:w="1181" w:type="dxa"/>
            <w:vAlign w:val="center"/>
          </w:tcPr>
          <w:p w:rsidR="0038158B" w:rsidRPr="00D434AB" w:rsidRDefault="0038158B" w:rsidP="00B77265">
            <w:pPr>
              <w:pStyle w:val="142"/>
              <w:jc w:val="right"/>
              <w:rPr>
                <w:rFonts w:hint="eastAsia"/>
              </w:rPr>
            </w:pPr>
            <w:r w:rsidRPr="00D434AB">
              <w:rPr>
                <w:rFonts w:hint="eastAsia"/>
              </w:rPr>
              <w:t>111.49</w:t>
            </w:r>
          </w:p>
        </w:tc>
        <w:tc>
          <w:tcPr>
            <w:tcW w:w="1181" w:type="dxa"/>
            <w:vAlign w:val="center"/>
          </w:tcPr>
          <w:p w:rsidR="0038158B" w:rsidRPr="00D434AB" w:rsidRDefault="00D82951" w:rsidP="00B77265">
            <w:pPr>
              <w:pStyle w:val="142"/>
              <w:jc w:val="right"/>
              <w:rPr>
                <w:rFonts w:hint="eastAsia"/>
              </w:rPr>
            </w:pPr>
            <w:r w:rsidRPr="00D434AB">
              <w:rPr>
                <w:rFonts w:hint="eastAsia"/>
              </w:rPr>
              <w:t>115.76</w:t>
            </w:r>
          </w:p>
        </w:tc>
        <w:tc>
          <w:tcPr>
            <w:tcW w:w="1182" w:type="dxa"/>
            <w:vAlign w:val="center"/>
          </w:tcPr>
          <w:p w:rsidR="0038158B" w:rsidRPr="00D434AB" w:rsidRDefault="00D82951" w:rsidP="00B77265">
            <w:pPr>
              <w:pStyle w:val="142"/>
              <w:jc w:val="right"/>
              <w:rPr>
                <w:rFonts w:hint="eastAsia"/>
              </w:rPr>
            </w:pPr>
            <w:r w:rsidRPr="00D434AB">
              <w:rPr>
                <w:rFonts w:hint="eastAsia"/>
              </w:rPr>
              <w:t>103.2</w:t>
            </w:r>
          </w:p>
        </w:tc>
      </w:tr>
      <w:tr w:rsidR="0038158B" w:rsidRPr="008A0934" w:rsidTr="00B77265">
        <w:trPr>
          <w:trHeight w:val="340"/>
        </w:trPr>
        <w:tc>
          <w:tcPr>
            <w:tcW w:w="1843" w:type="dxa"/>
            <w:shd w:val="clear" w:color="auto" w:fill="auto"/>
            <w:vAlign w:val="center"/>
          </w:tcPr>
          <w:p w:rsidR="0038158B" w:rsidRPr="00D434AB" w:rsidRDefault="0038158B" w:rsidP="00A53900">
            <w:pPr>
              <w:pStyle w:val="142"/>
              <w:rPr>
                <w:rFonts w:hint="eastAsia"/>
              </w:rPr>
            </w:pPr>
            <w:r w:rsidRPr="00D434AB">
              <w:rPr>
                <w:rFonts w:hint="eastAsia"/>
              </w:rPr>
              <w:t>本國銀行平均數</w:t>
            </w:r>
          </w:p>
        </w:tc>
        <w:tc>
          <w:tcPr>
            <w:tcW w:w="1181" w:type="dxa"/>
            <w:shd w:val="clear" w:color="auto" w:fill="auto"/>
            <w:vAlign w:val="center"/>
          </w:tcPr>
          <w:p w:rsidR="0038158B" w:rsidRPr="00D434AB" w:rsidRDefault="0038158B" w:rsidP="00B77265">
            <w:pPr>
              <w:pStyle w:val="142"/>
              <w:jc w:val="right"/>
              <w:rPr>
                <w:rFonts w:hint="eastAsia"/>
              </w:rPr>
            </w:pPr>
            <w:r w:rsidRPr="00D434AB">
              <w:rPr>
                <w:rFonts w:hint="eastAsia"/>
              </w:rPr>
              <w:t>139.68</w:t>
            </w:r>
          </w:p>
        </w:tc>
        <w:tc>
          <w:tcPr>
            <w:tcW w:w="1181" w:type="dxa"/>
            <w:vAlign w:val="center"/>
          </w:tcPr>
          <w:p w:rsidR="0038158B" w:rsidRPr="00D434AB" w:rsidRDefault="0038158B" w:rsidP="00B77265">
            <w:pPr>
              <w:pStyle w:val="142"/>
              <w:jc w:val="right"/>
              <w:rPr>
                <w:rFonts w:hint="eastAsia"/>
              </w:rPr>
            </w:pPr>
            <w:r w:rsidRPr="00D434AB">
              <w:rPr>
                <w:rFonts w:hint="eastAsia"/>
              </w:rPr>
              <w:t>142.49</w:t>
            </w:r>
          </w:p>
        </w:tc>
        <w:tc>
          <w:tcPr>
            <w:tcW w:w="1182" w:type="dxa"/>
            <w:vAlign w:val="center"/>
          </w:tcPr>
          <w:p w:rsidR="0038158B" w:rsidRPr="00D434AB" w:rsidRDefault="0038158B" w:rsidP="00B77265">
            <w:pPr>
              <w:pStyle w:val="142"/>
              <w:jc w:val="right"/>
              <w:rPr>
                <w:rFonts w:hint="eastAsia"/>
              </w:rPr>
            </w:pPr>
            <w:r w:rsidRPr="00D434AB">
              <w:rPr>
                <w:rFonts w:hint="eastAsia"/>
              </w:rPr>
              <w:t>139.</w:t>
            </w:r>
            <w:r w:rsidRPr="00D434AB">
              <w:t>1</w:t>
            </w:r>
            <w:r w:rsidRPr="00D434AB">
              <w:rPr>
                <w:rFonts w:hint="eastAsia"/>
              </w:rPr>
              <w:t>2</w:t>
            </w:r>
          </w:p>
        </w:tc>
        <w:tc>
          <w:tcPr>
            <w:tcW w:w="1181" w:type="dxa"/>
            <w:vAlign w:val="center"/>
          </w:tcPr>
          <w:p w:rsidR="0038158B" w:rsidRPr="00D434AB" w:rsidRDefault="0038158B" w:rsidP="00B77265">
            <w:pPr>
              <w:pStyle w:val="142"/>
              <w:jc w:val="right"/>
              <w:rPr>
                <w:rFonts w:hint="eastAsia"/>
              </w:rPr>
            </w:pPr>
            <w:r w:rsidRPr="00D434AB">
              <w:rPr>
                <w:rFonts w:hint="eastAsia"/>
              </w:rPr>
              <w:t>137.46</w:t>
            </w:r>
          </w:p>
        </w:tc>
        <w:tc>
          <w:tcPr>
            <w:tcW w:w="1181" w:type="dxa"/>
            <w:vAlign w:val="center"/>
          </w:tcPr>
          <w:p w:rsidR="0038158B" w:rsidRPr="00D434AB" w:rsidRDefault="00D82951" w:rsidP="00B77265">
            <w:pPr>
              <w:pStyle w:val="142"/>
              <w:jc w:val="right"/>
              <w:rPr>
                <w:rFonts w:hint="eastAsia"/>
              </w:rPr>
            </w:pPr>
            <w:r w:rsidRPr="00D434AB">
              <w:rPr>
                <w:rFonts w:hint="eastAsia"/>
              </w:rPr>
              <w:t>139.08</w:t>
            </w:r>
          </w:p>
        </w:tc>
        <w:tc>
          <w:tcPr>
            <w:tcW w:w="1182" w:type="dxa"/>
            <w:vAlign w:val="center"/>
          </w:tcPr>
          <w:p w:rsidR="0038158B" w:rsidRPr="00D434AB" w:rsidRDefault="00D82951" w:rsidP="00B77265">
            <w:pPr>
              <w:pStyle w:val="142"/>
              <w:jc w:val="right"/>
              <w:rPr>
                <w:rFonts w:hint="eastAsia"/>
              </w:rPr>
            </w:pPr>
            <w:r w:rsidRPr="00D434AB">
              <w:rPr>
                <w:rFonts w:hint="eastAsia"/>
              </w:rPr>
              <w:t>127.9</w:t>
            </w:r>
          </w:p>
        </w:tc>
      </w:tr>
      <w:tr w:rsidR="00D434AB" w:rsidRPr="008A0934" w:rsidTr="00B77265">
        <w:tc>
          <w:tcPr>
            <w:tcW w:w="1843" w:type="dxa"/>
            <w:shd w:val="clear" w:color="auto" w:fill="auto"/>
            <w:vAlign w:val="center"/>
          </w:tcPr>
          <w:p w:rsidR="00D434AB" w:rsidRPr="008A0934" w:rsidRDefault="00D434AB" w:rsidP="00A53900">
            <w:pPr>
              <w:pStyle w:val="142"/>
              <w:rPr>
                <w:rFonts w:hint="eastAsia"/>
                <w:sz w:val="22"/>
                <w:szCs w:val="22"/>
              </w:rPr>
            </w:pPr>
            <w:r w:rsidRPr="00E012BD">
              <w:rPr>
                <w:rFonts w:hint="eastAsia"/>
              </w:rPr>
              <w:t>較本國銀行增</w:t>
            </w:r>
            <w:r>
              <w:rPr>
                <w:rFonts w:hint="eastAsia"/>
              </w:rPr>
              <w:t>加(</w:t>
            </w:r>
            <w:r w:rsidRPr="00E012BD">
              <w:rPr>
                <w:rFonts w:hint="eastAsia"/>
              </w:rPr>
              <w:t>減</w:t>
            </w:r>
            <w:r>
              <w:rPr>
                <w:rFonts w:hint="eastAsia"/>
              </w:rPr>
              <w:t>少)</w:t>
            </w:r>
          </w:p>
        </w:tc>
        <w:tc>
          <w:tcPr>
            <w:tcW w:w="1181" w:type="dxa"/>
            <w:shd w:val="clear" w:color="auto" w:fill="auto"/>
            <w:vAlign w:val="center"/>
          </w:tcPr>
          <w:p w:rsidR="00D434AB" w:rsidRPr="00D434AB" w:rsidRDefault="00D434AB" w:rsidP="00B77265">
            <w:pPr>
              <w:pStyle w:val="142"/>
              <w:jc w:val="right"/>
            </w:pPr>
            <w:r w:rsidRPr="00D434AB">
              <w:t>-36.61</w:t>
            </w:r>
          </w:p>
        </w:tc>
        <w:tc>
          <w:tcPr>
            <w:tcW w:w="1181" w:type="dxa"/>
            <w:vAlign w:val="center"/>
          </w:tcPr>
          <w:p w:rsidR="00D434AB" w:rsidRPr="00D434AB" w:rsidRDefault="00D434AB" w:rsidP="00B77265">
            <w:pPr>
              <w:pStyle w:val="142"/>
              <w:jc w:val="right"/>
            </w:pPr>
            <w:r w:rsidRPr="00D434AB">
              <w:t>-40.76</w:t>
            </w:r>
          </w:p>
        </w:tc>
        <w:tc>
          <w:tcPr>
            <w:tcW w:w="1182" w:type="dxa"/>
            <w:vAlign w:val="center"/>
          </w:tcPr>
          <w:p w:rsidR="00D434AB" w:rsidRPr="00D434AB" w:rsidRDefault="00D434AB" w:rsidP="00B77265">
            <w:pPr>
              <w:pStyle w:val="142"/>
              <w:jc w:val="right"/>
            </w:pPr>
            <w:r w:rsidRPr="00D434AB">
              <w:t>-28.16</w:t>
            </w:r>
          </w:p>
        </w:tc>
        <w:tc>
          <w:tcPr>
            <w:tcW w:w="1181" w:type="dxa"/>
            <w:vAlign w:val="center"/>
          </w:tcPr>
          <w:p w:rsidR="00D434AB" w:rsidRPr="00D434AB" w:rsidRDefault="00D434AB" w:rsidP="00B77265">
            <w:pPr>
              <w:pStyle w:val="142"/>
              <w:jc w:val="right"/>
            </w:pPr>
            <w:r w:rsidRPr="00D434AB">
              <w:t>-25.97</w:t>
            </w:r>
          </w:p>
        </w:tc>
        <w:tc>
          <w:tcPr>
            <w:tcW w:w="1181" w:type="dxa"/>
            <w:vAlign w:val="center"/>
          </w:tcPr>
          <w:p w:rsidR="00D434AB" w:rsidRPr="00D434AB" w:rsidRDefault="00D434AB" w:rsidP="00B77265">
            <w:pPr>
              <w:pStyle w:val="142"/>
              <w:jc w:val="right"/>
            </w:pPr>
            <w:r w:rsidRPr="00D434AB">
              <w:t>-23.32</w:t>
            </w:r>
          </w:p>
        </w:tc>
        <w:tc>
          <w:tcPr>
            <w:tcW w:w="1182" w:type="dxa"/>
            <w:vAlign w:val="center"/>
          </w:tcPr>
          <w:p w:rsidR="00D434AB" w:rsidRPr="00D434AB" w:rsidRDefault="00D434AB" w:rsidP="00B77265">
            <w:pPr>
              <w:pStyle w:val="142"/>
              <w:jc w:val="right"/>
            </w:pPr>
            <w:r w:rsidRPr="00D434AB">
              <w:t>-24.7</w:t>
            </w:r>
          </w:p>
        </w:tc>
      </w:tr>
    </w:tbl>
    <w:p w:rsidR="00043E89" w:rsidRPr="008A0934" w:rsidRDefault="00043E89" w:rsidP="00AD0022">
      <w:pPr>
        <w:pStyle w:val="142"/>
        <w:ind w:leftChars="1" w:left="1314" w:hangingChars="539" w:hanging="1311"/>
        <w:jc w:val="both"/>
        <w:rPr>
          <w:rFonts w:hAnsi="標楷體"/>
          <w:szCs w:val="24"/>
        </w:rPr>
      </w:pPr>
      <w:r>
        <w:rPr>
          <w:rFonts w:hAnsi="標楷體" w:hint="eastAsia"/>
          <w:szCs w:val="24"/>
          <w:lang w:eastAsia="zh-TW"/>
        </w:rPr>
        <w:t>資料來源</w:t>
      </w:r>
      <w:r>
        <w:rPr>
          <w:rFonts w:hAnsi="標楷體" w:hint="eastAsia"/>
          <w:szCs w:val="24"/>
        </w:rPr>
        <w:t>：</w:t>
      </w:r>
      <w:r>
        <w:rPr>
          <w:rFonts w:hAnsi="標楷體" w:hint="eastAsia"/>
          <w:szCs w:val="24"/>
          <w:lang w:eastAsia="zh-TW"/>
        </w:rPr>
        <w:t>中央銀行</w:t>
      </w:r>
      <w:r w:rsidRPr="008A0934">
        <w:rPr>
          <w:rFonts w:hAnsi="標楷體" w:hint="eastAsia"/>
          <w:szCs w:val="24"/>
          <w:lang w:eastAsia="zh-TW"/>
        </w:rPr>
        <w:t>網站及</w:t>
      </w:r>
      <w:r w:rsidRPr="008A0934">
        <w:rPr>
          <w:rFonts w:hAnsi="標楷體" w:hint="eastAsia"/>
          <w:szCs w:val="24"/>
        </w:rPr>
        <w:t>「銀行流動性覆蓋比率實施標準」</w:t>
      </w:r>
      <w:r>
        <w:rPr>
          <w:rFonts w:hAnsi="標楷體" w:hint="eastAsia"/>
          <w:szCs w:val="24"/>
        </w:rPr>
        <w:t>(11</w:t>
      </w:r>
      <w:r w:rsidR="000A70E8">
        <w:rPr>
          <w:rFonts w:hAnsi="標楷體" w:hint="eastAsia"/>
          <w:szCs w:val="24"/>
          <w:lang w:eastAsia="zh-TW"/>
        </w:rPr>
        <w:t>3</w:t>
      </w:r>
      <w:r>
        <w:rPr>
          <w:rFonts w:hAnsi="標楷體" w:hint="eastAsia"/>
          <w:szCs w:val="24"/>
        </w:rPr>
        <w:t>年</w:t>
      </w:r>
      <w:r w:rsidR="00DE6615">
        <w:rPr>
          <w:rFonts w:hAnsi="標楷體" w:hint="eastAsia"/>
          <w:szCs w:val="24"/>
          <w:lang w:eastAsia="zh-TW"/>
        </w:rPr>
        <w:t>11</w:t>
      </w:r>
      <w:r>
        <w:rPr>
          <w:rFonts w:hAnsi="標楷體" w:hint="eastAsia"/>
          <w:szCs w:val="24"/>
        </w:rPr>
        <w:t>月</w:t>
      </w:r>
      <w:r w:rsidR="00DE6615">
        <w:rPr>
          <w:rFonts w:hAnsi="標楷體" w:hint="eastAsia"/>
          <w:szCs w:val="24"/>
          <w:lang w:eastAsia="zh-TW"/>
        </w:rPr>
        <w:t>1</w:t>
      </w:r>
      <w:r>
        <w:rPr>
          <w:rFonts w:hAnsi="標楷體" w:hint="eastAsia"/>
          <w:szCs w:val="24"/>
          <w:lang w:eastAsia="zh-TW"/>
        </w:rPr>
        <w:t>日</w:t>
      </w:r>
      <w:r>
        <w:rPr>
          <w:rFonts w:hAnsi="標楷體" w:hint="eastAsia"/>
          <w:szCs w:val="24"/>
        </w:rPr>
        <w:t>)</w:t>
      </w:r>
      <w:r w:rsidRPr="008A0934">
        <w:rPr>
          <w:rFonts w:hAnsi="標楷體" w:hint="eastAsia"/>
          <w:szCs w:val="24"/>
        </w:rPr>
        <w:t>。</w:t>
      </w:r>
    </w:p>
    <w:p w:rsidR="00043E89" w:rsidRPr="00043E89" w:rsidRDefault="00043E89" w:rsidP="000A70E8">
      <w:pPr>
        <w:ind w:left="566" w:firstLine="566"/>
        <w:rPr>
          <w:rFonts w:hint="eastAsia"/>
        </w:rPr>
      </w:pPr>
      <w:r w:rsidRPr="008A0934">
        <w:rPr>
          <w:rFonts w:hint="eastAsia"/>
        </w:rPr>
        <w:t>綜上，臺灣土地銀行</w:t>
      </w:r>
      <w:r>
        <w:rPr>
          <w:rFonts w:hint="eastAsia"/>
        </w:rPr>
        <w:t>歷年</w:t>
      </w:r>
      <w:r w:rsidRPr="00C87C68">
        <w:rPr>
          <w:rFonts w:hint="eastAsia"/>
        </w:rPr>
        <w:t>流動性覆蓋比率</w:t>
      </w:r>
      <w:r>
        <w:rPr>
          <w:rFonts w:hint="eastAsia"/>
        </w:rPr>
        <w:t>皆符法定最低要求，</w:t>
      </w:r>
      <w:r w:rsidR="000A70E8">
        <w:rPr>
          <w:rFonts w:hint="eastAsia"/>
        </w:rPr>
        <w:t>雖經年低於同業平均水準，然</w:t>
      </w:r>
      <w:r w:rsidR="008F09DA" w:rsidRPr="004E00D5">
        <w:rPr>
          <w:rFonts w:hint="eastAsia"/>
        </w:rPr>
        <w:t>是項比率</w:t>
      </w:r>
      <w:r w:rsidR="000A70E8">
        <w:rPr>
          <w:rFonts w:hint="eastAsia"/>
        </w:rPr>
        <w:t>自110年起</w:t>
      </w:r>
      <w:r w:rsidR="008F09DA">
        <w:rPr>
          <w:rFonts w:hint="eastAsia"/>
        </w:rPr>
        <w:t>逐年上升</w:t>
      </w:r>
      <w:r w:rsidR="000A70E8">
        <w:rPr>
          <w:rFonts w:hint="eastAsia"/>
        </w:rPr>
        <w:t>，</w:t>
      </w:r>
      <w:r w:rsidR="008F09DA">
        <w:rPr>
          <w:rFonts w:hint="eastAsia"/>
        </w:rPr>
        <w:t>爰與本國銀行平均數值之差距已有逐年</w:t>
      </w:r>
      <w:r w:rsidR="002F15A7">
        <w:rPr>
          <w:rFonts w:hint="eastAsia"/>
        </w:rPr>
        <w:t>縮小</w:t>
      </w:r>
      <w:r w:rsidR="000A70E8">
        <w:rPr>
          <w:rFonts w:hint="eastAsia"/>
        </w:rPr>
        <w:t>，惟</w:t>
      </w:r>
      <w:r w:rsidR="000A70E8" w:rsidRPr="004E00D5">
        <w:rPr>
          <w:rFonts w:hint="eastAsia"/>
        </w:rPr>
        <w:t>截至</w:t>
      </w:r>
      <w:r w:rsidR="001A1920" w:rsidRPr="004E00D5">
        <w:rPr>
          <w:rFonts w:hint="eastAsia"/>
        </w:rPr>
        <w:t>113年</w:t>
      </w:r>
      <w:r w:rsidR="000A70E8" w:rsidRPr="004E00D5">
        <w:rPr>
          <w:rFonts w:hint="eastAsia"/>
        </w:rPr>
        <w:t>6月底止</w:t>
      </w:r>
      <w:r w:rsidR="000A70E8">
        <w:rPr>
          <w:rFonts w:hint="eastAsia"/>
        </w:rPr>
        <w:t>，</w:t>
      </w:r>
      <w:r w:rsidR="008F09DA">
        <w:rPr>
          <w:rFonts w:hint="eastAsia"/>
        </w:rPr>
        <w:t>該行</w:t>
      </w:r>
      <w:r w:rsidR="008F09DA" w:rsidRPr="00C87C68">
        <w:rPr>
          <w:rFonts w:hint="eastAsia"/>
        </w:rPr>
        <w:t>流動性覆蓋比率</w:t>
      </w:r>
      <w:r w:rsidR="008F09DA">
        <w:rPr>
          <w:rFonts w:hint="eastAsia"/>
        </w:rPr>
        <w:t>除</w:t>
      </w:r>
      <w:r w:rsidR="000A70E8" w:rsidRPr="004E00D5">
        <w:rPr>
          <w:rFonts w:hint="eastAsia"/>
        </w:rPr>
        <w:t>較112年底下降</w:t>
      </w:r>
      <w:r w:rsidR="008F09DA" w:rsidRPr="005F59CD">
        <w:rPr>
          <w:rFonts w:hint="eastAsia"/>
        </w:rPr>
        <w:t>12.56個百分點</w:t>
      </w:r>
      <w:r w:rsidR="008F09DA">
        <w:rPr>
          <w:rFonts w:hint="eastAsia"/>
        </w:rPr>
        <w:t>外</w:t>
      </w:r>
      <w:r w:rsidR="000A70E8" w:rsidRPr="004E00D5">
        <w:rPr>
          <w:rFonts w:hint="eastAsia"/>
        </w:rPr>
        <w:t>，</w:t>
      </w:r>
      <w:r w:rsidR="008F09DA">
        <w:rPr>
          <w:rFonts w:hint="eastAsia"/>
        </w:rPr>
        <w:t>其</w:t>
      </w:r>
      <w:r w:rsidR="000A70E8">
        <w:rPr>
          <w:rFonts w:hint="eastAsia"/>
        </w:rPr>
        <w:t>減幅</w:t>
      </w:r>
      <w:r w:rsidR="008F09DA">
        <w:rPr>
          <w:rFonts w:hint="eastAsia"/>
        </w:rPr>
        <w:t>亦</w:t>
      </w:r>
      <w:r w:rsidR="000A70E8">
        <w:rPr>
          <w:rFonts w:hint="eastAsia"/>
        </w:rPr>
        <w:t>略高於同業平均水準，</w:t>
      </w:r>
      <w:r w:rsidR="000A70E8" w:rsidRPr="004E00D5">
        <w:rPr>
          <w:rFonts w:hint="eastAsia"/>
        </w:rPr>
        <w:t>允宜持續積極改善</w:t>
      </w:r>
      <w:r w:rsidRPr="00404126">
        <w:rPr>
          <w:rFonts w:hint="eastAsia"/>
        </w:rPr>
        <w:t>，</w:t>
      </w:r>
      <w:r w:rsidR="00992ED2">
        <w:rPr>
          <w:rFonts w:hint="eastAsia"/>
        </w:rPr>
        <w:t>通盤強化資產負債結構，</w:t>
      </w:r>
      <w:r w:rsidRPr="00404126">
        <w:rPr>
          <w:rFonts w:hint="eastAsia"/>
        </w:rPr>
        <w:t>俾有效管控流動性風險</w:t>
      </w:r>
      <w:r w:rsidRPr="00404126">
        <w:rPr>
          <w:rFonts w:hAnsi="標楷體" w:hint="eastAsia"/>
        </w:rPr>
        <w:t>。</w:t>
      </w:r>
    </w:p>
    <w:p w:rsidR="000F06F5" w:rsidRDefault="000F06F5" w:rsidP="00DA0125">
      <w:pPr>
        <w:pStyle w:val="144"/>
        <w:ind w:left="567" w:hanging="567"/>
      </w:pPr>
    </w:p>
    <w:p w:rsidR="00860886" w:rsidRDefault="00860886" w:rsidP="00DA0125">
      <w:pPr>
        <w:pStyle w:val="144"/>
        <w:ind w:left="567" w:hanging="567"/>
      </w:pPr>
      <w:bookmarkStart w:id="10" w:name="_Toc182830715"/>
      <w:r w:rsidRPr="008A0934">
        <w:rPr>
          <w:rFonts w:hint="eastAsia"/>
        </w:rPr>
        <w:t>貳、營業收支</w:t>
      </w:r>
      <w:bookmarkEnd w:id="10"/>
    </w:p>
    <w:p w:rsidR="00D419F2" w:rsidRDefault="00D419F2" w:rsidP="00D419F2">
      <w:pPr>
        <w:pStyle w:val="14"/>
        <w:ind w:left="567" w:rightChars="-100" w:right="-283" w:hanging="567"/>
      </w:pPr>
      <w:bookmarkStart w:id="11" w:name="_Toc162857698"/>
      <w:bookmarkStart w:id="12" w:name="_Toc182830716"/>
      <w:r>
        <w:rPr>
          <w:rFonts w:hint="eastAsia"/>
        </w:rPr>
        <w:t>七</w:t>
      </w:r>
      <w:r>
        <w:t>、</w:t>
      </w:r>
      <w:r w:rsidR="00D63949" w:rsidRPr="00E14C7A">
        <w:rPr>
          <w:rFonts w:hint="eastAsia"/>
        </w:rPr>
        <w:t>財富管理手續費收入</w:t>
      </w:r>
      <w:r w:rsidR="00D63949">
        <w:rPr>
          <w:rFonts w:hint="eastAsia"/>
        </w:rPr>
        <w:t>於109至112年</w:t>
      </w:r>
      <w:r w:rsidR="00043430">
        <w:rPr>
          <w:rFonts w:hint="eastAsia"/>
        </w:rPr>
        <w:t>度</w:t>
      </w:r>
      <w:r w:rsidR="00D63949">
        <w:rPr>
          <w:rFonts w:hint="eastAsia"/>
        </w:rPr>
        <w:t>間</w:t>
      </w:r>
      <w:r w:rsidR="00E738C4">
        <w:rPr>
          <w:rFonts w:hint="eastAsia"/>
        </w:rPr>
        <w:t>逐年</w:t>
      </w:r>
      <w:r w:rsidR="00FF0E99">
        <w:rPr>
          <w:rFonts w:hint="eastAsia"/>
        </w:rPr>
        <w:t>下</w:t>
      </w:r>
      <w:r w:rsidR="00D63949">
        <w:rPr>
          <w:rFonts w:hint="eastAsia"/>
        </w:rPr>
        <w:t>降，</w:t>
      </w:r>
      <w:r w:rsidR="00D63949" w:rsidRPr="00A70CF3">
        <w:rPr>
          <w:rFonts w:hint="eastAsia"/>
        </w:rPr>
        <w:t>且</w:t>
      </w:r>
      <w:r w:rsidR="00D63949">
        <w:rPr>
          <w:rFonts w:hint="eastAsia"/>
        </w:rPr>
        <w:t>皆</w:t>
      </w:r>
      <w:r w:rsidR="00D63949" w:rsidRPr="00A70CF3">
        <w:rPr>
          <w:rFonts w:hint="eastAsia"/>
        </w:rPr>
        <w:t>未達</w:t>
      </w:r>
      <w:r w:rsidR="002F15A7">
        <w:rPr>
          <w:rFonts w:hint="eastAsia"/>
        </w:rPr>
        <w:t>年度</w:t>
      </w:r>
      <w:r w:rsidR="00D63949" w:rsidRPr="00A70CF3">
        <w:rPr>
          <w:rFonts w:hint="eastAsia"/>
        </w:rPr>
        <w:t>目標值</w:t>
      </w:r>
      <w:r w:rsidR="00D63949">
        <w:rPr>
          <w:rFonts w:hint="eastAsia"/>
        </w:rPr>
        <w:t>之</w:t>
      </w:r>
      <w:r w:rsidR="00E738C4">
        <w:rPr>
          <w:rFonts w:hint="eastAsia"/>
        </w:rPr>
        <w:t>7</w:t>
      </w:r>
      <w:r w:rsidR="00D63949">
        <w:rPr>
          <w:rFonts w:hint="eastAsia"/>
        </w:rPr>
        <w:t>成</w:t>
      </w:r>
      <w:r w:rsidRPr="00E14C7A">
        <w:rPr>
          <w:rFonts w:hint="eastAsia"/>
        </w:rPr>
        <w:t>，允宜</w:t>
      </w:r>
      <w:r w:rsidR="00D63949" w:rsidRPr="00961E2D">
        <w:rPr>
          <w:rFonts w:hint="eastAsia"/>
        </w:rPr>
        <w:t>研謀善策</w:t>
      </w:r>
      <w:r w:rsidR="00D63949">
        <w:rPr>
          <w:rFonts w:hint="eastAsia"/>
        </w:rPr>
        <w:t>，</w:t>
      </w:r>
      <w:r w:rsidR="00FB16A7">
        <w:rPr>
          <w:rFonts w:hint="eastAsia"/>
        </w:rPr>
        <w:t>提升</w:t>
      </w:r>
      <w:r w:rsidR="00BC4280">
        <w:rPr>
          <w:rFonts w:hint="eastAsia"/>
        </w:rPr>
        <w:t>業務</w:t>
      </w:r>
      <w:r w:rsidR="00FB16A7">
        <w:rPr>
          <w:rFonts w:hint="eastAsia"/>
        </w:rPr>
        <w:t>競爭力</w:t>
      </w:r>
      <w:r w:rsidRPr="00A81748">
        <w:rPr>
          <w:rFonts w:hint="eastAsia"/>
        </w:rPr>
        <w:t>，俾增裕收</w:t>
      </w:r>
      <w:r>
        <w:rPr>
          <w:rFonts w:hint="eastAsia"/>
        </w:rPr>
        <w:t>入</w:t>
      </w:r>
      <w:bookmarkEnd w:id="11"/>
      <w:bookmarkEnd w:id="12"/>
    </w:p>
    <w:p w:rsidR="00D419F2" w:rsidRDefault="00D419F2" w:rsidP="00D419F2">
      <w:pPr>
        <w:ind w:left="566" w:firstLine="566"/>
      </w:pPr>
      <w:r>
        <w:rPr>
          <w:rFonts w:hint="eastAsia"/>
        </w:rPr>
        <w:t>臺灣土地銀行114年度</w:t>
      </w:r>
      <w:r w:rsidR="008B327F">
        <w:rPr>
          <w:rFonts w:hint="eastAsia"/>
        </w:rPr>
        <w:t>預算案編列</w:t>
      </w:r>
      <w:r>
        <w:rPr>
          <w:rFonts w:hint="eastAsia"/>
        </w:rPr>
        <w:t>手續費收入3</w:t>
      </w:r>
      <w:r w:rsidR="00E70921">
        <w:rPr>
          <w:rFonts w:hint="eastAsia"/>
        </w:rPr>
        <w:t>6</w:t>
      </w:r>
      <w:r>
        <w:rPr>
          <w:rFonts w:hint="eastAsia"/>
        </w:rPr>
        <w:t>億</w:t>
      </w:r>
      <w:r w:rsidR="00E70921">
        <w:rPr>
          <w:rFonts w:hint="eastAsia"/>
        </w:rPr>
        <w:t>2</w:t>
      </w:r>
      <w:r w:rsidR="00E70921">
        <w:t>,305</w:t>
      </w:r>
      <w:r w:rsidR="00E70921">
        <w:rPr>
          <w:rFonts w:hint="eastAsia"/>
        </w:rPr>
        <w:t>萬7</w:t>
      </w:r>
      <w:r>
        <w:rPr>
          <w:rFonts w:hint="eastAsia"/>
        </w:rPr>
        <w:t>千元，</w:t>
      </w:r>
      <w:r w:rsidR="00E70921">
        <w:rPr>
          <w:rFonts w:hint="eastAsia"/>
        </w:rPr>
        <w:t>較113年度預算案數36億157萬6千元增加2</w:t>
      </w:r>
      <w:r w:rsidR="00E70921">
        <w:t>,</w:t>
      </w:r>
      <w:r w:rsidR="00E70921">
        <w:rPr>
          <w:rFonts w:hint="eastAsia"/>
        </w:rPr>
        <w:t>148萬1千元(增幅0.6</w:t>
      </w:r>
      <w:r w:rsidR="00E70921">
        <w:t>%</w:t>
      </w:r>
      <w:r w:rsidR="00E70921">
        <w:rPr>
          <w:rFonts w:hint="eastAsia"/>
        </w:rPr>
        <w:t>)，並較112年度決算數33億4</w:t>
      </w:r>
      <w:r w:rsidR="00E70921">
        <w:t>,</w:t>
      </w:r>
      <w:r w:rsidR="00E70921">
        <w:rPr>
          <w:rFonts w:hint="eastAsia"/>
        </w:rPr>
        <w:t>188萬9千元增加2億8</w:t>
      </w:r>
      <w:r w:rsidR="00E70921">
        <w:t>,116</w:t>
      </w:r>
      <w:r w:rsidR="00E70921">
        <w:rPr>
          <w:rFonts w:hint="eastAsia"/>
        </w:rPr>
        <w:t>萬8千元</w:t>
      </w:r>
      <w:r w:rsidR="005C6D11">
        <w:rPr>
          <w:rFonts w:hint="eastAsia"/>
        </w:rPr>
        <w:t>(增幅</w:t>
      </w:r>
      <w:r w:rsidR="005C6D11">
        <w:t>8.41</w:t>
      </w:r>
      <w:r w:rsidR="005C6D11">
        <w:rPr>
          <w:rFonts w:hint="eastAsia"/>
        </w:rPr>
        <w:t>%)</w:t>
      </w:r>
      <w:r w:rsidR="00E70921">
        <w:rPr>
          <w:rFonts w:hint="eastAsia"/>
        </w:rPr>
        <w:t>，</w:t>
      </w:r>
      <w:r w:rsidR="002E7B8C">
        <w:rPr>
          <w:rFonts w:hint="eastAsia"/>
        </w:rPr>
        <w:t>其中</w:t>
      </w:r>
      <w:r w:rsidR="00E70921">
        <w:rPr>
          <w:rFonts w:hint="eastAsia"/>
        </w:rPr>
        <w:t>財富管理業務</w:t>
      </w:r>
      <w:r w:rsidR="002E7B8C">
        <w:rPr>
          <w:rFonts w:hint="eastAsia"/>
        </w:rPr>
        <w:t>所衍生</w:t>
      </w:r>
      <w:r>
        <w:rPr>
          <w:rFonts w:hint="eastAsia"/>
        </w:rPr>
        <w:t>之手續費收入</w:t>
      </w:r>
      <w:r w:rsidR="002F15A7">
        <w:rPr>
          <w:rFonts w:hint="eastAsia"/>
        </w:rPr>
        <w:t>部分</w:t>
      </w:r>
      <w:r w:rsidR="005C6D11">
        <w:rPr>
          <w:rFonts w:hint="eastAsia"/>
        </w:rPr>
        <w:t>，該行設定114年度目標數為10億6</w:t>
      </w:r>
      <w:r w:rsidR="005C6D11">
        <w:t>,</w:t>
      </w:r>
      <w:r w:rsidR="005C6D11">
        <w:rPr>
          <w:rFonts w:hint="eastAsia"/>
        </w:rPr>
        <w:t>467萬6千元，雖較113年度</w:t>
      </w:r>
      <w:r w:rsidR="00884341">
        <w:rPr>
          <w:rFonts w:hint="eastAsia"/>
        </w:rPr>
        <w:t>目標數</w:t>
      </w:r>
      <w:r w:rsidR="005C6D11">
        <w:rPr>
          <w:rFonts w:hint="eastAsia"/>
        </w:rPr>
        <w:t>增加4</w:t>
      </w:r>
      <w:r w:rsidR="005C6D11">
        <w:t>,</w:t>
      </w:r>
      <w:r w:rsidR="005C6D11">
        <w:rPr>
          <w:rFonts w:hint="eastAsia"/>
        </w:rPr>
        <w:t>467萬6千元(增幅4.38%)，惟</w:t>
      </w:r>
      <w:r w:rsidR="008674B7">
        <w:rPr>
          <w:rFonts w:hint="eastAsia"/>
        </w:rPr>
        <w:t>是項收入</w:t>
      </w:r>
      <w:r w:rsidR="00FF0E99">
        <w:rPr>
          <w:rFonts w:hint="eastAsia"/>
        </w:rPr>
        <w:t>於</w:t>
      </w:r>
      <w:r w:rsidR="00FF0E99" w:rsidRPr="00FF0E99">
        <w:rPr>
          <w:rFonts w:hint="eastAsia"/>
        </w:rPr>
        <w:t>109至11</w:t>
      </w:r>
      <w:r w:rsidR="00985999">
        <w:rPr>
          <w:rFonts w:hint="eastAsia"/>
        </w:rPr>
        <w:t>2</w:t>
      </w:r>
      <w:r w:rsidR="00FF0E99" w:rsidRPr="00FF0E99">
        <w:rPr>
          <w:rFonts w:hint="eastAsia"/>
        </w:rPr>
        <w:t>年</w:t>
      </w:r>
      <w:r w:rsidR="00043430">
        <w:rPr>
          <w:rFonts w:hint="eastAsia"/>
        </w:rPr>
        <w:t>度</w:t>
      </w:r>
      <w:r w:rsidR="002F15A7">
        <w:rPr>
          <w:rFonts w:hint="eastAsia"/>
        </w:rPr>
        <w:t>執行實績均</w:t>
      </w:r>
      <w:r w:rsidR="00985999">
        <w:rPr>
          <w:rFonts w:hint="eastAsia"/>
        </w:rPr>
        <w:t>未達</w:t>
      </w:r>
      <w:r w:rsidR="002F15A7">
        <w:rPr>
          <w:rFonts w:hint="eastAsia"/>
        </w:rPr>
        <w:t>年度目標值之</w:t>
      </w:r>
      <w:r w:rsidR="00985999">
        <w:rPr>
          <w:rFonts w:hint="eastAsia"/>
        </w:rPr>
        <w:t>7成</w:t>
      </w:r>
      <w:r w:rsidR="008674B7">
        <w:rPr>
          <w:rFonts w:hint="eastAsia"/>
        </w:rPr>
        <w:t>。茲分述</w:t>
      </w:r>
      <w:r>
        <w:rPr>
          <w:rFonts w:hint="eastAsia"/>
        </w:rPr>
        <w:t>如下：</w:t>
      </w:r>
    </w:p>
    <w:p w:rsidR="00D419F2" w:rsidRPr="00A70CF3" w:rsidRDefault="00D419F2" w:rsidP="00D419F2">
      <w:pPr>
        <w:pStyle w:val="a4"/>
        <w:ind w:left="849" w:hanging="283"/>
        <w:rPr>
          <w:b/>
        </w:rPr>
      </w:pPr>
      <w:r w:rsidRPr="00A70CF3">
        <w:rPr>
          <w:rFonts w:hint="eastAsia"/>
          <w:b/>
        </w:rPr>
        <w:t>(一)財富管理</w:t>
      </w:r>
      <w:r w:rsidR="002E7B8C">
        <w:rPr>
          <w:rFonts w:hint="eastAsia"/>
          <w:b/>
          <w:lang w:eastAsia="zh-TW"/>
        </w:rPr>
        <w:t>業務</w:t>
      </w:r>
      <w:r w:rsidRPr="00A70CF3">
        <w:rPr>
          <w:rFonts w:hint="eastAsia"/>
          <w:b/>
        </w:rPr>
        <w:t>手續費</w:t>
      </w:r>
      <w:r w:rsidR="00985999">
        <w:rPr>
          <w:rFonts w:hint="eastAsia"/>
          <w:b/>
          <w:lang w:eastAsia="zh-TW"/>
        </w:rPr>
        <w:t>收入</w:t>
      </w:r>
      <w:r w:rsidR="00101FC0">
        <w:rPr>
          <w:rFonts w:hint="eastAsia"/>
          <w:b/>
          <w:lang w:eastAsia="zh-TW"/>
        </w:rPr>
        <w:t>於109至112年度間</w:t>
      </w:r>
      <w:r w:rsidR="00FF0E99">
        <w:rPr>
          <w:rFonts w:hint="eastAsia"/>
          <w:b/>
          <w:lang w:eastAsia="zh-TW"/>
        </w:rPr>
        <w:t>逐年下</w:t>
      </w:r>
      <w:r w:rsidR="00A23915" w:rsidRPr="00A70CF3">
        <w:rPr>
          <w:rFonts w:hint="eastAsia"/>
          <w:b/>
          <w:lang w:eastAsia="zh-TW"/>
        </w:rPr>
        <w:t>降</w:t>
      </w:r>
      <w:r w:rsidRPr="00A70CF3">
        <w:rPr>
          <w:rFonts w:hint="eastAsia"/>
          <w:b/>
          <w:lang w:eastAsia="zh-TW"/>
        </w:rPr>
        <w:t>，</w:t>
      </w:r>
      <w:r w:rsidR="00A23915" w:rsidRPr="00A70CF3">
        <w:rPr>
          <w:rFonts w:hint="eastAsia"/>
          <w:b/>
          <w:lang w:eastAsia="zh-TW"/>
        </w:rPr>
        <w:t>且</w:t>
      </w:r>
      <w:r w:rsidR="00A70CF3" w:rsidRPr="00A70CF3">
        <w:rPr>
          <w:rFonts w:hint="eastAsia"/>
          <w:b/>
          <w:lang w:eastAsia="zh-TW"/>
        </w:rPr>
        <w:t>皆未達</w:t>
      </w:r>
      <w:r w:rsidR="002F15A7">
        <w:rPr>
          <w:rFonts w:hint="eastAsia"/>
          <w:b/>
          <w:lang w:eastAsia="zh-TW"/>
        </w:rPr>
        <w:t>年度</w:t>
      </w:r>
      <w:r w:rsidRPr="00A70CF3">
        <w:rPr>
          <w:rFonts w:hint="eastAsia"/>
          <w:b/>
        </w:rPr>
        <w:t>目標</w:t>
      </w:r>
      <w:r w:rsidRPr="00A70CF3">
        <w:rPr>
          <w:rFonts w:hint="eastAsia"/>
          <w:b/>
          <w:lang w:eastAsia="zh-TW"/>
        </w:rPr>
        <w:t>值</w:t>
      </w:r>
      <w:r w:rsidR="008674B7">
        <w:rPr>
          <w:rFonts w:hint="eastAsia"/>
          <w:b/>
          <w:lang w:eastAsia="zh-TW"/>
        </w:rPr>
        <w:t>之7成</w:t>
      </w:r>
      <w:r w:rsidR="002E7B8C">
        <w:rPr>
          <w:rFonts w:hint="eastAsia"/>
          <w:b/>
          <w:lang w:eastAsia="zh-TW"/>
        </w:rPr>
        <w:t>，113年度</w:t>
      </w:r>
      <w:r w:rsidR="002E7B8C" w:rsidRPr="002E7B8C">
        <w:rPr>
          <w:rFonts w:hint="eastAsia"/>
          <w:b/>
          <w:lang w:eastAsia="zh-TW"/>
        </w:rPr>
        <w:t>截至7月底止，</w:t>
      </w:r>
      <w:r w:rsidR="002E7B8C" w:rsidRPr="002E7B8C">
        <w:rPr>
          <w:rFonts w:hint="eastAsia"/>
          <w:b/>
        </w:rPr>
        <w:t>目標達成率</w:t>
      </w:r>
      <w:r w:rsidR="00101FC0">
        <w:rPr>
          <w:rFonts w:hint="eastAsia"/>
          <w:b/>
          <w:lang w:eastAsia="zh-TW"/>
        </w:rPr>
        <w:t>亦</w:t>
      </w:r>
      <w:r w:rsidR="002E7B8C" w:rsidRPr="002E7B8C">
        <w:rPr>
          <w:rFonts w:hint="eastAsia"/>
          <w:b/>
          <w:lang w:eastAsia="zh-TW"/>
        </w:rPr>
        <w:t>僅49.92%</w:t>
      </w:r>
    </w:p>
    <w:p w:rsidR="00D419F2" w:rsidRDefault="00D419F2" w:rsidP="00E753A6">
      <w:pPr>
        <w:pStyle w:val="2"/>
        <w:ind w:left="850" w:firstLine="566"/>
        <w:rPr>
          <w:lang w:eastAsia="zh-TW"/>
        </w:rPr>
      </w:pPr>
      <w:r>
        <w:rPr>
          <w:rFonts w:hint="eastAsia"/>
          <w:lang w:eastAsia="zh-TW"/>
        </w:rPr>
        <w:t>據</w:t>
      </w:r>
      <w:r>
        <w:rPr>
          <w:rFonts w:hint="eastAsia"/>
        </w:rPr>
        <w:t>臺灣土地銀行</w:t>
      </w:r>
      <w:r>
        <w:rPr>
          <w:rFonts w:hint="eastAsia"/>
          <w:lang w:eastAsia="zh-TW"/>
        </w:rPr>
        <w:t>11</w:t>
      </w:r>
      <w:r w:rsidR="00E70921">
        <w:rPr>
          <w:rFonts w:hint="eastAsia"/>
          <w:lang w:eastAsia="zh-TW"/>
        </w:rPr>
        <w:t>2</w:t>
      </w:r>
      <w:r>
        <w:rPr>
          <w:rFonts w:hint="eastAsia"/>
          <w:lang w:eastAsia="zh-TW"/>
        </w:rPr>
        <w:t>年年報指出，為</w:t>
      </w:r>
      <w:r>
        <w:rPr>
          <w:rFonts w:hint="eastAsia"/>
        </w:rPr>
        <w:t>推展財富管理業務</w:t>
      </w:r>
      <w:r w:rsidR="0040409C">
        <w:rPr>
          <w:rFonts w:hint="eastAsia"/>
          <w:lang w:eastAsia="zh-TW"/>
        </w:rPr>
        <w:t>，該行</w:t>
      </w:r>
      <w:r w:rsidR="00E738C4">
        <w:rPr>
          <w:rFonts w:hint="eastAsia"/>
          <w:lang w:eastAsia="zh-TW"/>
        </w:rPr>
        <w:t>除</w:t>
      </w:r>
      <w:r w:rsidRPr="00377E66">
        <w:rPr>
          <w:rFonts w:hint="eastAsia"/>
          <w:lang w:eastAsia="zh-TW"/>
        </w:rPr>
        <w:t>加強行銷多元商品</w:t>
      </w:r>
      <w:r w:rsidR="0040409C">
        <w:rPr>
          <w:rFonts w:hint="eastAsia"/>
          <w:lang w:eastAsia="zh-TW"/>
        </w:rPr>
        <w:t>及</w:t>
      </w:r>
      <w:r w:rsidRPr="00377E66">
        <w:rPr>
          <w:rFonts w:hint="eastAsia"/>
          <w:lang w:eastAsia="zh-TW"/>
        </w:rPr>
        <w:t>理財業務人員</w:t>
      </w:r>
      <w:r w:rsidR="00E9252E">
        <w:rPr>
          <w:rFonts w:hint="eastAsia"/>
          <w:lang w:eastAsia="zh-TW"/>
        </w:rPr>
        <w:t>之</w:t>
      </w:r>
      <w:r w:rsidRPr="00377E66">
        <w:rPr>
          <w:rFonts w:hint="eastAsia"/>
          <w:lang w:eastAsia="zh-TW"/>
        </w:rPr>
        <w:t>專業知能訓練</w:t>
      </w:r>
      <w:r w:rsidR="00E738C4">
        <w:rPr>
          <w:rFonts w:hint="eastAsia"/>
          <w:lang w:eastAsia="zh-TW"/>
        </w:rPr>
        <w:t>、</w:t>
      </w:r>
      <w:r w:rsidRPr="00377E66">
        <w:rPr>
          <w:rFonts w:hint="eastAsia"/>
          <w:lang w:eastAsia="zh-TW"/>
        </w:rPr>
        <w:t>深耕舊客戶</w:t>
      </w:r>
      <w:r w:rsidR="003B56B8">
        <w:rPr>
          <w:rFonts w:hint="eastAsia"/>
          <w:lang w:eastAsia="zh-TW"/>
        </w:rPr>
        <w:t>及</w:t>
      </w:r>
      <w:r w:rsidRPr="00377E66">
        <w:rPr>
          <w:rFonts w:hint="eastAsia"/>
          <w:lang w:eastAsia="zh-TW"/>
        </w:rPr>
        <w:t>開拓新客戶</w:t>
      </w:r>
      <w:r w:rsidR="00E738C4">
        <w:rPr>
          <w:rFonts w:hint="eastAsia"/>
          <w:lang w:eastAsia="zh-TW"/>
        </w:rPr>
        <w:t>外</w:t>
      </w:r>
      <w:r w:rsidRPr="00377E66">
        <w:rPr>
          <w:rFonts w:hint="eastAsia"/>
          <w:lang w:eastAsia="zh-TW"/>
        </w:rPr>
        <w:t>，</w:t>
      </w:r>
      <w:r w:rsidR="00E738C4">
        <w:rPr>
          <w:rFonts w:hint="eastAsia"/>
          <w:lang w:eastAsia="zh-TW"/>
        </w:rPr>
        <w:t>並</w:t>
      </w:r>
      <w:r>
        <w:rPr>
          <w:rFonts w:hint="eastAsia"/>
        </w:rPr>
        <w:t>建置新財富管理系統</w:t>
      </w:r>
      <w:r>
        <w:rPr>
          <w:rFonts w:hint="eastAsia"/>
          <w:lang w:eastAsia="zh-TW"/>
        </w:rPr>
        <w:t>以</w:t>
      </w:r>
      <w:r>
        <w:rPr>
          <w:rFonts w:hint="eastAsia"/>
        </w:rPr>
        <w:t>提供完整</w:t>
      </w:r>
      <w:r w:rsidR="00E738C4">
        <w:rPr>
          <w:rFonts w:hint="eastAsia"/>
          <w:lang w:eastAsia="zh-TW"/>
        </w:rPr>
        <w:t>理財相關</w:t>
      </w:r>
      <w:r>
        <w:rPr>
          <w:rFonts w:hint="eastAsia"/>
        </w:rPr>
        <w:t>作業支援</w:t>
      </w:r>
      <w:r w:rsidR="00E753A6">
        <w:rPr>
          <w:rFonts w:hint="eastAsia"/>
          <w:lang w:eastAsia="zh-TW"/>
        </w:rPr>
        <w:t>；惟</w:t>
      </w:r>
      <w:r>
        <w:rPr>
          <w:rFonts w:hint="eastAsia"/>
          <w:lang w:eastAsia="zh-TW"/>
        </w:rPr>
        <w:t>檢視該行</w:t>
      </w:r>
      <w:r w:rsidR="00E70921">
        <w:rPr>
          <w:rFonts w:hint="eastAsia"/>
          <w:lang w:eastAsia="zh-TW"/>
        </w:rPr>
        <w:t>近年</w:t>
      </w:r>
      <w:r w:rsidR="00E738C4">
        <w:rPr>
          <w:rFonts w:hint="eastAsia"/>
          <w:lang w:eastAsia="zh-TW"/>
        </w:rPr>
        <w:t>是項</w:t>
      </w:r>
      <w:r>
        <w:rPr>
          <w:rFonts w:hint="eastAsia"/>
          <w:lang w:eastAsia="zh-TW"/>
        </w:rPr>
        <w:t>業務</w:t>
      </w:r>
      <w:r w:rsidR="00E738C4">
        <w:rPr>
          <w:rFonts w:hint="eastAsia"/>
          <w:lang w:eastAsia="zh-TW"/>
        </w:rPr>
        <w:t>之實際</w:t>
      </w:r>
      <w:r>
        <w:rPr>
          <w:rFonts w:hint="eastAsia"/>
          <w:lang w:eastAsia="zh-TW"/>
        </w:rPr>
        <w:t>推動情況，</w:t>
      </w:r>
      <w:r w:rsidR="00A1300D">
        <w:rPr>
          <w:rFonts w:hint="eastAsia"/>
          <w:lang w:eastAsia="zh-TW"/>
        </w:rPr>
        <w:t>於109至112年</w:t>
      </w:r>
      <w:r w:rsidR="002E7B8C">
        <w:rPr>
          <w:rFonts w:hint="eastAsia"/>
          <w:lang w:eastAsia="zh-TW"/>
        </w:rPr>
        <w:t>度</w:t>
      </w:r>
      <w:r w:rsidR="00A1300D">
        <w:rPr>
          <w:rFonts w:hint="eastAsia"/>
          <w:lang w:eastAsia="zh-TW"/>
        </w:rPr>
        <w:t>間</w:t>
      </w:r>
      <w:r>
        <w:rPr>
          <w:rFonts w:hint="eastAsia"/>
          <w:lang w:eastAsia="zh-TW"/>
        </w:rPr>
        <w:t>手續費收入</w:t>
      </w:r>
      <w:r w:rsidR="00E753A6">
        <w:rPr>
          <w:rFonts w:hint="eastAsia"/>
          <w:lang w:eastAsia="zh-TW"/>
        </w:rPr>
        <w:t>呈逐年下降</w:t>
      </w:r>
      <w:r w:rsidR="00E62B7A">
        <w:rPr>
          <w:rFonts w:hint="eastAsia"/>
          <w:lang w:eastAsia="zh-TW"/>
        </w:rPr>
        <w:t>趨勢，112年</w:t>
      </w:r>
      <w:r w:rsidR="002E7B8C">
        <w:rPr>
          <w:rFonts w:hint="eastAsia"/>
          <w:lang w:eastAsia="zh-TW"/>
        </w:rPr>
        <w:t>度</w:t>
      </w:r>
      <w:r w:rsidR="00E62B7A" w:rsidRPr="009B11B7">
        <w:rPr>
          <w:rFonts w:hint="eastAsia"/>
          <w:lang w:eastAsia="zh-TW"/>
        </w:rPr>
        <w:t>財富管理手續費收入</w:t>
      </w:r>
      <w:r w:rsidR="00E62B7A">
        <w:rPr>
          <w:rFonts w:hint="eastAsia"/>
          <w:lang w:eastAsia="zh-TW"/>
        </w:rPr>
        <w:t>為6億4</w:t>
      </w:r>
      <w:r w:rsidR="00E62B7A">
        <w:rPr>
          <w:lang w:eastAsia="zh-TW"/>
        </w:rPr>
        <w:t>,016</w:t>
      </w:r>
      <w:r w:rsidR="00E62B7A">
        <w:rPr>
          <w:rFonts w:hint="eastAsia"/>
          <w:lang w:eastAsia="zh-TW"/>
        </w:rPr>
        <w:t>萬</w:t>
      </w:r>
      <w:r w:rsidR="00E738C4">
        <w:rPr>
          <w:rFonts w:hint="eastAsia"/>
          <w:lang w:eastAsia="zh-TW"/>
        </w:rPr>
        <w:t>4</w:t>
      </w:r>
      <w:r w:rsidR="00E62B7A">
        <w:rPr>
          <w:rFonts w:hint="eastAsia"/>
          <w:lang w:eastAsia="zh-TW"/>
        </w:rPr>
        <w:t>千元，</w:t>
      </w:r>
      <w:r w:rsidR="0040409C">
        <w:rPr>
          <w:rFonts w:hint="eastAsia"/>
          <w:lang w:eastAsia="zh-TW"/>
        </w:rPr>
        <w:t>與</w:t>
      </w:r>
      <w:r w:rsidR="00E62B7A">
        <w:rPr>
          <w:rFonts w:hint="eastAsia"/>
          <w:lang w:eastAsia="zh-TW"/>
        </w:rPr>
        <w:t>1</w:t>
      </w:r>
      <w:r w:rsidR="0040409C">
        <w:rPr>
          <w:rFonts w:hint="eastAsia"/>
          <w:lang w:eastAsia="zh-TW"/>
        </w:rPr>
        <w:t>09</w:t>
      </w:r>
      <w:r w:rsidR="00E62B7A">
        <w:rPr>
          <w:rFonts w:hint="eastAsia"/>
          <w:lang w:eastAsia="zh-TW"/>
        </w:rPr>
        <w:t>年度</w:t>
      </w:r>
      <w:r w:rsidR="0040409C">
        <w:rPr>
          <w:rFonts w:hint="eastAsia"/>
          <w:lang w:eastAsia="zh-TW"/>
        </w:rPr>
        <w:t>相比，減少</w:t>
      </w:r>
      <w:r w:rsidR="005C44B7">
        <w:rPr>
          <w:rFonts w:hint="eastAsia"/>
          <w:lang w:eastAsia="zh-TW"/>
        </w:rPr>
        <w:t>1億4</w:t>
      </w:r>
      <w:r w:rsidR="005C44B7">
        <w:rPr>
          <w:lang w:eastAsia="zh-TW"/>
        </w:rPr>
        <w:t>,</w:t>
      </w:r>
      <w:r w:rsidR="005C44B7">
        <w:rPr>
          <w:rFonts w:hint="eastAsia"/>
          <w:lang w:eastAsia="zh-TW"/>
        </w:rPr>
        <w:t>408萬8千元</w:t>
      </w:r>
      <w:r w:rsidR="003B56B8">
        <w:rPr>
          <w:rFonts w:hint="eastAsia"/>
          <w:lang w:eastAsia="zh-TW"/>
        </w:rPr>
        <w:t>，</w:t>
      </w:r>
      <w:r w:rsidR="005C44B7">
        <w:rPr>
          <w:rFonts w:hint="eastAsia"/>
          <w:lang w:eastAsia="zh-TW"/>
        </w:rPr>
        <w:t>減幅</w:t>
      </w:r>
      <w:r w:rsidR="003B56B8">
        <w:rPr>
          <w:rFonts w:hint="eastAsia"/>
          <w:lang w:eastAsia="zh-TW"/>
        </w:rPr>
        <w:t>為18.37%</w:t>
      </w:r>
      <w:r w:rsidR="00E753A6">
        <w:rPr>
          <w:rFonts w:hint="eastAsia"/>
          <w:lang w:eastAsia="zh-TW"/>
        </w:rPr>
        <w:t>，且上開</w:t>
      </w:r>
      <w:r w:rsidR="00E738C4">
        <w:rPr>
          <w:rFonts w:hint="eastAsia"/>
          <w:lang w:eastAsia="zh-TW"/>
        </w:rPr>
        <w:t>期間各年度</w:t>
      </w:r>
      <w:r w:rsidR="00E753A6">
        <w:rPr>
          <w:rFonts w:hint="eastAsia"/>
          <w:lang w:eastAsia="zh-TW"/>
        </w:rPr>
        <w:t>之</w:t>
      </w:r>
      <w:r>
        <w:rPr>
          <w:rFonts w:hint="eastAsia"/>
          <w:lang w:eastAsia="zh-TW"/>
        </w:rPr>
        <w:t>目標達成率</w:t>
      </w:r>
      <w:r w:rsidR="005C44B7">
        <w:rPr>
          <w:rFonts w:hint="eastAsia"/>
          <w:lang w:eastAsia="zh-TW"/>
        </w:rPr>
        <w:t>皆未達</w:t>
      </w:r>
      <w:r w:rsidR="00E738C4">
        <w:rPr>
          <w:rFonts w:hint="eastAsia"/>
          <w:lang w:eastAsia="zh-TW"/>
        </w:rPr>
        <w:t>7</w:t>
      </w:r>
      <w:r w:rsidR="005C44B7">
        <w:rPr>
          <w:rFonts w:hint="eastAsia"/>
          <w:lang w:eastAsia="zh-TW"/>
        </w:rPr>
        <w:t>成</w:t>
      </w:r>
      <w:r>
        <w:rPr>
          <w:rFonts w:hint="eastAsia"/>
          <w:lang w:eastAsia="zh-TW"/>
        </w:rPr>
        <w:t>，</w:t>
      </w:r>
      <w:r w:rsidR="003B56B8">
        <w:rPr>
          <w:rFonts w:hint="eastAsia"/>
          <w:lang w:eastAsia="zh-TW"/>
        </w:rPr>
        <w:t>至</w:t>
      </w:r>
      <w:r w:rsidR="005C44B7">
        <w:rPr>
          <w:rFonts w:hint="eastAsia"/>
          <w:lang w:eastAsia="zh-TW"/>
        </w:rPr>
        <w:t>113年</w:t>
      </w:r>
      <w:r w:rsidR="002E7B8C">
        <w:rPr>
          <w:rFonts w:hint="eastAsia"/>
          <w:lang w:eastAsia="zh-TW"/>
        </w:rPr>
        <w:t>度</w:t>
      </w:r>
      <w:r w:rsidR="005C44B7">
        <w:rPr>
          <w:rFonts w:hint="eastAsia"/>
          <w:lang w:eastAsia="zh-TW"/>
        </w:rPr>
        <w:t>截至7月底止，是項業務</w:t>
      </w:r>
      <w:r w:rsidR="003B56B8">
        <w:rPr>
          <w:rFonts w:hint="eastAsia"/>
          <w:lang w:eastAsia="zh-TW"/>
        </w:rPr>
        <w:t>之</w:t>
      </w:r>
      <w:r w:rsidR="005C44B7">
        <w:rPr>
          <w:rFonts w:hint="eastAsia"/>
          <w:lang w:eastAsia="zh-TW"/>
        </w:rPr>
        <w:t>手續費收入為5億916萬4千元，</w:t>
      </w:r>
      <w:r w:rsidR="00E753A6">
        <w:rPr>
          <w:rFonts w:hint="eastAsia"/>
          <w:lang w:eastAsia="zh-TW"/>
        </w:rPr>
        <w:t>亦</w:t>
      </w:r>
      <w:r w:rsidR="005C44B7">
        <w:rPr>
          <w:rFonts w:hint="eastAsia"/>
          <w:lang w:eastAsia="zh-TW"/>
        </w:rPr>
        <w:t>僅達該年度目標值之49.92</w:t>
      </w:r>
      <w:r w:rsidR="002E7B8C">
        <w:rPr>
          <w:rFonts w:hint="eastAsia"/>
          <w:lang w:eastAsia="zh-TW"/>
        </w:rPr>
        <w:t>%</w:t>
      </w:r>
      <w:r w:rsidR="007A2811">
        <w:rPr>
          <w:rFonts w:hint="eastAsia"/>
          <w:lang w:eastAsia="zh-TW"/>
        </w:rPr>
        <w:t>，據該行提供資料，</w:t>
      </w:r>
      <w:r w:rsidR="00494E7B">
        <w:rPr>
          <w:rFonts w:hint="eastAsia"/>
          <w:lang w:eastAsia="zh-TW"/>
        </w:rPr>
        <w:t>114年目標值為10</w:t>
      </w:r>
      <w:r w:rsidR="00494E7B">
        <w:rPr>
          <w:rFonts w:hint="eastAsia"/>
        </w:rPr>
        <w:t>億</w:t>
      </w:r>
      <w:r w:rsidR="00494E7B">
        <w:rPr>
          <w:rFonts w:hint="eastAsia"/>
          <w:lang w:eastAsia="zh-TW"/>
        </w:rPr>
        <w:t>6</w:t>
      </w:r>
      <w:r w:rsidR="00494E7B">
        <w:t>,</w:t>
      </w:r>
      <w:r w:rsidR="00494E7B">
        <w:rPr>
          <w:rFonts w:hint="eastAsia"/>
          <w:lang w:eastAsia="zh-TW"/>
        </w:rPr>
        <w:t>467</w:t>
      </w:r>
      <w:r w:rsidR="00494E7B">
        <w:rPr>
          <w:rFonts w:hint="eastAsia"/>
        </w:rPr>
        <w:t>萬</w:t>
      </w:r>
      <w:r w:rsidR="00494E7B">
        <w:rPr>
          <w:rFonts w:hint="eastAsia"/>
          <w:lang w:eastAsia="zh-TW"/>
        </w:rPr>
        <w:t>6</w:t>
      </w:r>
      <w:r w:rsidR="00494E7B">
        <w:rPr>
          <w:rFonts w:hint="eastAsia"/>
        </w:rPr>
        <w:t>千元，較</w:t>
      </w:r>
      <w:r w:rsidR="00494E7B">
        <w:rPr>
          <w:rFonts w:hint="eastAsia"/>
          <w:lang w:eastAsia="zh-TW"/>
        </w:rPr>
        <w:t>113</w:t>
      </w:r>
      <w:r w:rsidR="00494E7B">
        <w:rPr>
          <w:rFonts w:hint="eastAsia"/>
        </w:rPr>
        <w:t>年度增加</w:t>
      </w:r>
      <w:r w:rsidR="00494E7B">
        <w:rPr>
          <w:rFonts w:hint="eastAsia"/>
          <w:lang w:eastAsia="zh-TW"/>
        </w:rPr>
        <w:t>4</w:t>
      </w:r>
      <w:r w:rsidR="00494E7B">
        <w:t>,</w:t>
      </w:r>
      <w:r w:rsidR="00494E7B">
        <w:rPr>
          <w:rFonts w:hint="eastAsia"/>
          <w:lang w:eastAsia="zh-TW"/>
        </w:rPr>
        <w:t>467</w:t>
      </w:r>
      <w:r w:rsidR="00494E7B">
        <w:rPr>
          <w:rFonts w:hint="eastAsia"/>
        </w:rPr>
        <w:t>萬</w:t>
      </w:r>
      <w:r w:rsidR="00494E7B">
        <w:rPr>
          <w:rFonts w:hint="eastAsia"/>
          <w:lang w:eastAsia="zh-TW"/>
        </w:rPr>
        <w:t>6</w:t>
      </w:r>
      <w:r w:rsidR="00494E7B">
        <w:rPr>
          <w:rFonts w:hint="eastAsia"/>
        </w:rPr>
        <w:t>千元(增幅</w:t>
      </w:r>
      <w:r w:rsidR="00494E7B">
        <w:rPr>
          <w:rFonts w:hint="eastAsia"/>
          <w:lang w:eastAsia="zh-TW"/>
        </w:rPr>
        <w:t>4.38</w:t>
      </w:r>
      <w:r w:rsidR="00494E7B">
        <w:rPr>
          <w:rFonts w:hint="eastAsia"/>
        </w:rPr>
        <w:t>%</w:t>
      </w:r>
      <w:r w:rsidR="002F15A7">
        <w:rPr>
          <w:rFonts w:hint="eastAsia"/>
          <w:lang w:eastAsia="zh-TW"/>
        </w:rPr>
        <w:t>，</w:t>
      </w:r>
      <w:r>
        <w:rPr>
          <w:rFonts w:hint="eastAsia"/>
          <w:lang w:eastAsia="zh-TW"/>
        </w:rPr>
        <w:t>詳表1)。</w:t>
      </w:r>
    </w:p>
    <w:p w:rsidR="003567B3" w:rsidRDefault="003567B3" w:rsidP="00E753A6">
      <w:pPr>
        <w:pStyle w:val="2"/>
        <w:ind w:left="850" w:firstLine="566"/>
        <w:rPr>
          <w:rFonts w:hint="eastAsia"/>
          <w:lang w:eastAsia="zh-TW"/>
        </w:rPr>
      </w:pPr>
    </w:p>
    <w:p w:rsidR="00D419F2" w:rsidRPr="0064598C" w:rsidRDefault="00D419F2" w:rsidP="00D419F2">
      <w:pPr>
        <w:pStyle w:val="a4"/>
        <w:ind w:left="849" w:hanging="283"/>
        <w:rPr>
          <w:b/>
        </w:rPr>
      </w:pPr>
      <w:r w:rsidRPr="0064598C">
        <w:rPr>
          <w:rFonts w:hint="eastAsia"/>
          <w:b/>
        </w:rPr>
        <w:t>(二)</w:t>
      </w:r>
      <w:r>
        <w:rPr>
          <w:rFonts w:hint="eastAsia"/>
          <w:b/>
        </w:rPr>
        <w:t>允宜</w:t>
      </w:r>
      <w:r>
        <w:rPr>
          <w:rFonts w:hint="eastAsia"/>
          <w:b/>
          <w:lang w:eastAsia="zh-TW"/>
        </w:rPr>
        <w:t>研謀善策，強化財富管理業務競爭力，並定期追蹤成效，俾增裕收入</w:t>
      </w:r>
    </w:p>
    <w:p w:rsidR="00D419F2" w:rsidRPr="00AF4052" w:rsidRDefault="00D419F2" w:rsidP="00AF4052">
      <w:pPr>
        <w:pStyle w:val="2"/>
        <w:ind w:left="850" w:firstLine="566"/>
        <w:rPr>
          <w:lang w:eastAsia="zh-TW"/>
        </w:rPr>
      </w:pPr>
      <w:r w:rsidRPr="00DD2DC8">
        <w:rPr>
          <w:rFonts w:hint="eastAsia"/>
        </w:rPr>
        <w:t>詢據</w:t>
      </w:r>
      <w:r w:rsidR="0025573F">
        <w:rPr>
          <w:rFonts w:hint="eastAsia"/>
        </w:rPr>
        <w:t>臺灣土地銀行</w:t>
      </w:r>
      <w:r w:rsidRPr="00DD2DC8">
        <w:rPr>
          <w:rFonts w:hint="eastAsia"/>
          <w:lang w:eastAsia="zh-TW"/>
        </w:rPr>
        <w:t>表示</w:t>
      </w:r>
      <w:r w:rsidRPr="00DD2DC8">
        <w:t>，</w:t>
      </w:r>
      <w:r w:rsidR="00AF4052">
        <w:rPr>
          <w:rFonts w:hint="eastAsia"/>
          <w:lang w:eastAsia="zh-TW"/>
        </w:rPr>
        <w:t>除疫情期間，因來客數減少</w:t>
      </w:r>
      <w:r w:rsidR="006A4C73">
        <w:rPr>
          <w:rFonts w:hint="eastAsia"/>
          <w:lang w:eastAsia="zh-TW"/>
        </w:rPr>
        <w:t>致</w:t>
      </w:r>
      <w:r w:rsidR="00AF4052">
        <w:rPr>
          <w:rFonts w:hint="eastAsia"/>
          <w:lang w:eastAsia="zh-TW"/>
        </w:rPr>
        <w:t>影響推展財富管理業務</w:t>
      </w:r>
      <w:r w:rsidR="0025573F">
        <w:rPr>
          <w:rFonts w:hint="eastAsia"/>
          <w:lang w:eastAsia="zh-TW"/>
        </w:rPr>
        <w:t>之</w:t>
      </w:r>
      <w:r w:rsidR="00AF4052">
        <w:rPr>
          <w:rFonts w:hint="eastAsia"/>
          <w:lang w:eastAsia="zh-TW"/>
        </w:rPr>
        <w:t>動能外，近年受俄烏戰爭等國際地緣政治因素影響，全球金融市場波動幅度加大，客戶資產配置轉趨保守，亦</w:t>
      </w:r>
      <w:r w:rsidR="00AF4052" w:rsidRPr="00DD2DC8">
        <w:rPr>
          <w:rFonts w:hint="eastAsia"/>
        </w:rPr>
        <w:t>影響保單與基金銷售量能</w:t>
      </w:r>
      <w:r w:rsidR="00AF4052">
        <w:rPr>
          <w:rFonts w:hint="eastAsia"/>
          <w:lang w:eastAsia="zh-TW"/>
        </w:rPr>
        <w:t>，而後受美</w:t>
      </w:r>
      <w:r w:rsidRPr="00DD2DC8">
        <w:rPr>
          <w:rFonts w:hint="eastAsia"/>
        </w:rPr>
        <w:t>國快速升息</w:t>
      </w:r>
      <w:r w:rsidR="00AF4052">
        <w:rPr>
          <w:rFonts w:hint="eastAsia"/>
          <w:lang w:eastAsia="zh-TW"/>
        </w:rPr>
        <w:t>影響</w:t>
      </w:r>
      <w:r w:rsidRPr="00DD2DC8">
        <w:rPr>
          <w:rFonts w:hint="eastAsia"/>
        </w:rPr>
        <w:t>，</w:t>
      </w:r>
      <w:r w:rsidR="00AF4052">
        <w:rPr>
          <w:rFonts w:hint="eastAsia"/>
          <w:lang w:eastAsia="zh-TW"/>
        </w:rPr>
        <w:t>資金轉往定期存款或債券市場，亦不利</w:t>
      </w:r>
      <w:r w:rsidR="0025573F">
        <w:rPr>
          <w:rFonts w:hint="eastAsia"/>
          <w:lang w:eastAsia="zh-TW"/>
        </w:rPr>
        <w:t>於</w:t>
      </w:r>
      <w:r w:rsidR="00AF4052">
        <w:rPr>
          <w:rFonts w:hint="eastAsia"/>
          <w:lang w:eastAsia="zh-TW"/>
        </w:rPr>
        <w:t>保險業務之推展</w:t>
      </w:r>
      <w:r>
        <w:rPr>
          <w:rFonts w:hint="eastAsia"/>
          <w:lang w:eastAsia="zh-TW"/>
        </w:rPr>
        <w:t>；該行所提改善對策</w:t>
      </w:r>
      <w:r w:rsidR="00AF4052">
        <w:rPr>
          <w:rFonts w:hint="eastAsia"/>
          <w:lang w:eastAsia="zh-TW"/>
        </w:rPr>
        <w:t>除</w:t>
      </w:r>
      <w:r w:rsidR="00A76C58">
        <w:rPr>
          <w:rFonts w:hint="eastAsia"/>
          <w:lang w:eastAsia="zh-TW"/>
        </w:rPr>
        <w:t>持續</w:t>
      </w:r>
      <w:r w:rsidR="00A76C58">
        <w:rPr>
          <w:rFonts w:hAnsi="標楷體" w:hint="eastAsia"/>
          <w:lang w:eastAsia="zh-TW"/>
        </w:rPr>
        <w:t>運用業績考核措施及</w:t>
      </w:r>
      <w:r w:rsidR="00AF4052" w:rsidRPr="00DD2DC8">
        <w:rPr>
          <w:rFonts w:hAnsi="標楷體" w:hint="eastAsia"/>
          <w:lang w:eastAsia="zh-TW"/>
        </w:rPr>
        <w:t>加強</w:t>
      </w:r>
      <w:r w:rsidR="00AF4052">
        <w:rPr>
          <w:rFonts w:hAnsi="標楷體" w:hint="eastAsia"/>
          <w:lang w:eastAsia="zh-TW"/>
        </w:rPr>
        <w:t>理專</w:t>
      </w:r>
      <w:r w:rsidR="00AF4052" w:rsidRPr="00DD2DC8">
        <w:rPr>
          <w:rFonts w:hAnsi="標楷體" w:hint="eastAsia"/>
          <w:lang w:eastAsia="zh-TW"/>
        </w:rPr>
        <w:t>教育訓練</w:t>
      </w:r>
      <w:r w:rsidR="00A76C58">
        <w:rPr>
          <w:rFonts w:hAnsi="標楷體" w:hint="eastAsia"/>
          <w:lang w:eastAsia="zh-TW"/>
        </w:rPr>
        <w:t>外</w:t>
      </w:r>
      <w:r w:rsidR="00AF4052">
        <w:rPr>
          <w:rFonts w:hAnsi="標楷體" w:hint="eastAsia"/>
          <w:lang w:eastAsia="zh-TW"/>
        </w:rPr>
        <w:t>，</w:t>
      </w:r>
      <w:r w:rsidR="00A76C58">
        <w:rPr>
          <w:rFonts w:hAnsi="標楷體" w:hint="eastAsia"/>
          <w:lang w:eastAsia="zh-TW"/>
        </w:rPr>
        <w:t>規劃</w:t>
      </w:r>
      <w:r w:rsidR="000F230A">
        <w:rPr>
          <w:rFonts w:hAnsi="標楷體" w:hint="eastAsia"/>
          <w:lang w:eastAsia="zh-TW"/>
        </w:rPr>
        <w:t>將</w:t>
      </w:r>
      <w:r w:rsidR="00A76C58">
        <w:rPr>
          <w:rFonts w:hAnsi="標楷體" w:hint="eastAsia"/>
          <w:lang w:eastAsia="zh-TW"/>
        </w:rPr>
        <w:t>調整商品策略，加強固定收益商品之行銷，並依基金、債券、保險等不同商品成立小組以隨時調研分析市場商品</w:t>
      </w:r>
      <w:r w:rsidR="000F230A">
        <w:rPr>
          <w:rFonts w:hAnsi="標楷體" w:hint="eastAsia"/>
          <w:lang w:eastAsia="zh-TW"/>
        </w:rPr>
        <w:t>，另將結合智能理財以提供客戶快速投研資訊</w:t>
      </w:r>
      <w:r w:rsidR="00A76C58">
        <w:rPr>
          <w:rFonts w:hAnsi="標楷體" w:hint="eastAsia"/>
          <w:lang w:eastAsia="zh-TW"/>
        </w:rPr>
        <w:t>等措施，</w:t>
      </w:r>
      <w:r>
        <w:rPr>
          <w:rFonts w:hAnsi="標楷體" w:hint="eastAsia"/>
          <w:lang w:eastAsia="zh-TW"/>
        </w:rPr>
        <w:t>允宜持續強化</w:t>
      </w:r>
      <w:r w:rsidRPr="0066540C">
        <w:rPr>
          <w:rFonts w:hAnsi="標楷體" w:hint="eastAsia"/>
          <w:lang w:eastAsia="zh-TW"/>
        </w:rPr>
        <w:t>財富管理業務競爭力</w:t>
      </w:r>
      <w:r>
        <w:rPr>
          <w:rFonts w:hAnsi="標楷體" w:hint="eastAsia"/>
          <w:lang w:eastAsia="zh-TW"/>
        </w:rPr>
        <w:t>並定期追蹤成效，俾提升收入。</w:t>
      </w:r>
    </w:p>
    <w:p w:rsidR="00D419F2" w:rsidRDefault="00D419F2" w:rsidP="00C94FAE">
      <w:pPr>
        <w:ind w:leftChars="-50" w:left="708" w:hangingChars="300" w:hanging="850"/>
        <w:rPr>
          <w:b/>
        </w:rPr>
      </w:pPr>
      <w:r w:rsidRPr="007279B9">
        <w:rPr>
          <w:rFonts w:hint="eastAsia"/>
          <w:b/>
        </w:rPr>
        <w:t>表1</w:t>
      </w:r>
      <w:r>
        <w:rPr>
          <w:rFonts w:hint="eastAsia"/>
          <w:b/>
        </w:rPr>
        <w:t xml:space="preserve">  </w:t>
      </w:r>
      <w:r w:rsidRPr="009F04D8">
        <w:rPr>
          <w:rFonts w:hint="eastAsia"/>
          <w:b/>
        </w:rPr>
        <w:t>臺灣土地銀行</w:t>
      </w:r>
      <w:r w:rsidRPr="00020A15">
        <w:rPr>
          <w:rFonts w:hint="eastAsia"/>
          <w:b/>
        </w:rPr>
        <w:t>10</w:t>
      </w:r>
      <w:r w:rsidR="00E62B7A">
        <w:rPr>
          <w:rFonts w:hint="eastAsia"/>
          <w:b/>
        </w:rPr>
        <w:t>9</w:t>
      </w:r>
      <w:r w:rsidRPr="007A2811">
        <w:rPr>
          <w:rFonts w:hint="eastAsia"/>
          <w:b/>
        </w:rPr>
        <w:t>至11</w:t>
      </w:r>
      <w:r w:rsidR="0081788C" w:rsidRPr="007A2811">
        <w:rPr>
          <w:rFonts w:hint="eastAsia"/>
          <w:b/>
        </w:rPr>
        <w:t>4</w:t>
      </w:r>
      <w:r w:rsidRPr="007A2811">
        <w:rPr>
          <w:rFonts w:hint="eastAsia"/>
          <w:b/>
        </w:rPr>
        <w:t>年度財富管</w:t>
      </w:r>
      <w:r>
        <w:rPr>
          <w:rFonts w:hint="eastAsia"/>
          <w:b/>
        </w:rPr>
        <w:t>理手續費收入情形表</w:t>
      </w:r>
    </w:p>
    <w:p w:rsidR="00D419F2" w:rsidRPr="00D47AC3" w:rsidRDefault="00D419F2" w:rsidP="00D419F2">
      <w:pPr>
        <w:ind w:leftChars="0" w:left="1052" w:firstLineChars="0" w:firstLine="0"/>
        <w:jc w:val="right"/>
        <w:rPr>
          <w:specVanish/>
        </w:rPr>
      </w:pPr>
      <w:r w:rsidRPr="00D56DD5">
        <w:rPr>
          <w:rStyle w:val="143"/>
          <w:rFonts w:hint="eastAsia"/>
        </w:rPr>
        <w:t>單位：新臺幣千元</w:t>
      </w:r>
      <w:r>
        <w:rPr>
          <w:rStyle w:val="143"/>
          <w:rFonts w:hint="eastAsia"/>
        </w:rPr>
        <w:t>；%</w:t>
      </w:r>
    </w:p>
    <w:tbl>
      <w:tblPr>
        <w:tblW w:w="893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4A0" w:firstRow="1" w:lastRow="0" w:firstColumn="1" w:lastColumn="0" w:noHBand="0" w:noVBand="1"/>
      </w:tblPr>
      <w:tblGrid>
        <w:gridCol w:w="1418"/>
        <w:gridCol w:w="1252"/>
        <w:gridCol w:w="1252"/>
        <w:gridCol w:w="1252"/>
        <w:gridCol w:w="1252"/>
        <w:gridCol w:w="1252"/>
        <w:gridCol w:w="1253"/>
      </w:tblGrid>
      <w:tr w:rsidR="004F7CFC" w:rsidRPr="002670EE" w:rsidTr="00C94FAE">
        <w:trPr>
          <w:trHeight w:val="505"/>
          <w:tblHeader/>
        </w:trPr>
        <w:tc>
          <w:tcPr>
            <w:tcW w:w="1418" w:type="dxa"/>
            <w:tcBorders>
              <w:top w:val="single" w:sz="12" w:space="0" w:color="auto"/>
              <w:bottom w:val="single" w:sz="6" w:space="0" w:color="auto"/>
              <w:tl2br w:val="single" w:sz="6" w:space="0" w:color="auto"/>
            </w:tcBorders>
            <w:shd w:val="clear" w:color="auto" w:fill="auto"/>
            <w:vAlign w:val="center"/>
          </w:tcPr>
          <w:p w:rsidR="004F7CFC" w:rsidRPr="002D6897" w:rsidRDefault="004F7CFC" w:rsidP="00E226F8">
            <w:pPr>
              <w:pStyle w:val="142"/>
              <w:rPr>
                <w:b/>
              </w:rPr>
            </w:pPr>
            <w:r w:rsidRPr="002D6897">
              <w:rPr>
                <w:rFonts w:hint="eastAsia"/>
                <w:b/>
              </w:rPr>
              <w:t xml:space="preserve">      </w:t>
            </w:r>
            <w:r w:rsidRPr="002D6897">
              <w:rPr>
                <w:b/>
              </w:rPr>
              <w:t>年度</w:t>
            </w:r>
          </w:p>
          <w:p w:rsidR="004F7CFC" w:rsidRPr="002D6897" w:rsidRDefault="004F7CFC" w:rsidP="00E226F8">
            <w:pPr>
              <w:pStyle w:val="142"/>
              <w:rPr>
                <w:b/>
              </w:rPr>
            </w:pPr>
            <w:r w:rsidRPr="002D6897">
              <w:rPr>
                <w:rFonts w:hint="eastAsia"/>
                <w:b/>
              </w:rPr>
              <w:t>項目</w:t>
            </w:r>
          </w:p>
        </w:tc>
        <w:tc>
          <w:tcPr>
            <w:tcW w:w="1252" w:type="dxa"/>
            <w:shd w:val="clear" w:color="auto" w:fill="auto"/>
            <w:vAlign w:val="center"/>
          </w:tcPr>
          <w:p w:rsidR="004F7CFC" w:rsidRPr="002D6897" w:rsidRDefault="004F7CFC" w:rsidP="002D6897">
            <w:pPr>
              <w:pStyle w:val="142"/>
              <w:jc w:val="center"/>
              <w:rPr>
                <w:b/>
              </w:rPr>
            </w:pPr>
            <w:r w:rsidRPr="002D6897">
              <w:rPr>
                <w:b/>
              </w:rPr>
              <w:t>109</w:t>
            </w:r>
            <w:r w:rsidRPr="002D6897">
              <w:rPr>
                <w:rFonts w:hint="eastAsia"/>
                <w:b/>
              </w:rPr>
              <w:t>年</w:t>
            </w:r>
            <w:r w:rsidRPr="002D6897">
              <w:rPr>
                <w:b/>
              </w:rPr>
              <w:t>度</w:t>
            </w:r>
          </w:p>
        </w:tc>
        <w:tc>
          <w:tcPr>
            <w:tcW w:w="1252" w:type="dxa"/>
            <w:shd w:val="clear" w:color="auto" w:fill="auto"/>
            <w:vAlign w:val="center"/>
          </w:tcPr>
          <w:p w:rsidR="004F7CFC" w:rsidRPr="002D6897" w:rsidRDefault="004F7CFC" w:rsidP="002D6897">
            <w:pPr>
              <w:pStyle w:val="142"/>
              <w:jc w:val="center"/>
              <w:rPr>
                <w:b/>
              </w:rPr>
            </w:pPr>
            <w:r w:rsidRPr="002D6897">
              <w:rPr>
                <w:b/>
              </w:rPr>
              <w:t>110</w:t>
            </w:r>
            <w:r w:rsidRPr="002D6897">
              <w:rPr>
                <w:rFonts w:hint="eastAsia"/>
                <w:b/>
              </w:rPr>
              <w:t>年</w:t>
            </w:r>
            <w:r w:rsidRPr="002D6897">
              <w:rPr>
                <w:b/>
              </w:rPr>
              <w:t>度</w:t>
            </w:r>
          </w:p>
        </w:tc>
        <w:tc>
          <w:tcPr>
            <w:tcW w:w="1252" w:type="dxa"/>
            <w:shd w:val="clear" w:color="auto" w:fill="auto"/>
            <w:vAlign w:val="center"/>
          </w:tcPr>
          <w:p w:rsidR="004F7CFC" w:rsidRPr="002D6897" w:rsidRDefault="004F7CFC" w:rsidP="002D6897">
            <w:pPr>
              <w:pStyle w:val="142"/>
              <w:jc w:val="center"/>
              <w:rPr>
                <w:b/>
              </w:rPr>
            </w:pPr>
            <w:r w:rsidRPr="002D6897">
              <w:rPr>
                <w:rFonts w:hint="eastAsia"/>
                <w:b/>
              </w:rPr>
              <w:t>111年</w:t>
            </w:r>
            <w:r w:rsidRPr="002D6897">
              <w:rPr>
                <w:b/>
              </w:rPr>
              <w:t>度</w:t>
            </w:r>
          </w:p>
        </w:tc>
        <w:tc>
          <w:tcPr>
            <w:tcW w:w="1252" w:type="dxa"/>
            <w:shd w:val="clear" w:color="auto" w:fill="auto"/>
            <w:vAlign w:val="center"/>
          </w:tcPr>
          <w:p w:rsidR="004F7CFC" w:rsidRPr="002D6897" w:rsidRDefault="004F7CFC" w:rsidP="002D6897">
            <w:pPr>
              <w:pStyle w:val="142"/>
              <w:jc w:val="center"/>
              <w:rPr>
                <w:b/>
              </w:rPr>
            </w:pPr>
            <w:r w:rsidRPr="002D6897">
              <w:rPr>
                <w:rFonts w:hint="eastAsia"/>
                <w:b/>
              </w:rPr>
              <w:t>112年</w:t>
            </w:r>
            <w:r w:rsidRPr="002D6897">
              <w:rPr>
                <w:b/>
              </w:rPr>
              <w:t>度</w:t>
            </w:r>
          </w:p>
        </w:tc>
        <w:tc>
          <w:tcPr>
            <w:tcW w:w="1252" w:type="dxa"/>
            <w:vAlign w:val="center"/>
          </w:tcPr>
          <w:p w:rsidR="004F7CFC" w:rsidRPr="002D6897" w:rsidRDefault="004F7CFC" w:rsidP="00C94FAE">
            <w:pPr>
              <w:pStyle w:val="142"/>
              <w:jc w:val="center"/>
              <w:rPr>
                <w:b/>
              </w:rPr>
            </w:pPr>
            <w:r w:rsidRPr="002D6897">
              <w:rPr>
                <w:rFonts w:hint="eastAsia"/>
                <w:b/>
              </w:rPr>
              <w:t>113年</w:t>
            </w:r>
            <w:r w:rsidR="00C94FAE" w:rsidRPr="002D6897">
              <w:rPr>
                <w:b/>
              </w:rPr>
              <w:t>度</w:t>
            </w:r>
          </w:p>
        </w:tc>
        <w:tc>
          <w:tcPr>
            <w:tcW w:w="1253" w:type="dxa"/>
            <w:vAlign w:val="center"/>
          </w:tcPr>
          <w:p w:rsidR="004F7CFC" w:rsidRPr="002D6897" w:rsidRDefault="00C94FAE" w:rsidP="00C94FAE">
            <w:pPr>
              <w:pStyle w:val="142"/>
              <w:jc w:val="center"/>
              <w:rPr>
                <w:rFonts w:hint="eastAsia"/>
                <w:b/>
              </w:rPr>
            </w:pPr>
            <w:r w:rsidRPr="002D6897">
              <w:rPr>
                <w:rFonts w:hint="eastAsia"/>
                <w:b/>
              </w:rPr>
              <w:t>11</w:t>
            </w:r>
            <w:r>
              <w:rPr>
                <w:rFonts w:hint="eastAsia"/>
                <w:b/>
                <w:lang w:eastAsia="zh-TW"/>
              </w:rPr>
              <w:t>4</w:t>
            </w:r>
            <w:r w:rsidRPr="002D6897">
              <w:rPr>
                <w:rFonts w:hint="eastAsia"/>
                <w:b/>
              </w:rPr>
              <w:t>年</w:t>
            </w:r>
            <w:r w:rsidRPr="002D6897">
              <w:rPr>
                <w:b/>
              </w:rPr>
              <w:t>度</w:t>
            </w:r>
          </w:p>
        </w:tc>
      </w:tr>
      <w:tr w:rsidR="004F7CFC" w:rsidRPr="002670EE" w:rsidTr="00C94FAE">
        <w:trPr>
          <w:trHeight w:val="454"/>
        </w:trPr>
        <w:tc>
          <w:tcPr>
            <w:tcW w:w="1418" w:type="dxa"/>
            <w:tcBorders>
              <w:top w:val="single" w:sz="6" w:space="0" w:color="auto"/>
            </w:tcBorders>
            <w:shd w:val="clear" w:color="auto" w:fill="auto"/>
            <w:vAlign w:val="center"/>
          </w:tcPr>
          <w:p w:rsidR="004F7CFC" w:rsidRPr="002670EE" w:rsidRDefault="004F7CFC" w:rsidP="000D5B40">
            <w:pPr>
              <w:pStyle w:val="142"/>
            </w:pPr>
            <w:r w:rsidRPr="002670EE">
              <w:t>目標數(A)</w:t>
            </w:r>
          </w:p>
        </w:tc>
        <w:tc>
          <w:tcPr>
            <w:tcW w:w="1252" w:type="dxa"/>
            <w:shd w:val="clear" w:color="auto" w:fill="auto"/>
            <w:vAlign w:val="center"/>
          </w:tcPr>
          <w:p w:rsidR="004F7CFC" w:rsidRPr="006605CF" w:rsidRDefault="004F7CFC" w:rsidP="000D5B40">
            <w:pPr>
              <w:pStyle w:val="142"/>
              <w:jc w:val="right"/>
            </w:pPr>
            <w:r w:rsidRPr="006605CF">
              <w:t>1,296,458</w:t>
            </w:r>
          </w:p>
        </w:tc>
        <w:tc>
          <w:tcPr>
            <w:tcW w:w="1252" w:type="dxa"/>
            <w:shd w:val="clear" w:color="auto" w:fill="auto"/>
            <w:vAlign w:val="center"/>
          </w:tcPr>
          <w:p w:rsidR="004F7CFC" w:rsidRPr="006605CF" w:rsidRDefault="004F7CFC" w:rsidP="000D5B40">
            <w:pPr>
              <w:pStyle w:val="142"/>
              <w:jc w:val="right"/>
            </w:pPr>
            <w:r w:rsidRPr="006605CF">
              <w:t>1,192,741</w:t>
            </w:r>
          </w:p>
        </w:tc>
        <w:tc>
          <w:tcPr>
            <w:tcW w:w="1252" w:type="dxa"/>
            <w:shd w:val="clear" w:color="auto" w:fill="auto"/>
            <w:vAlign w:val="center"/>
          </w:tcPr>
          <w:p w:rsidR="004F7CFC" w:rsidRPr="006605CF" w:rsidRDefault="004F7CFC" w:rsidP="000D5B40">
            <w:pPr>
              <w:pStyle w:val="142"/>
              <w:jc w:val="right"/>
            </w:pPr>
            <w:r w:rsidRPr="006605CF">
              <w:t>1,000,000</w:t>
            </w:r>
          </w:p>
        </w:tc>
        <w:tc>
          <w:tcPr>
            <w:tcW w:w="1252" w:type="dxa"/>
            <w:shd w:val="clear" w:color="auto" w:fill="auto"/>
            <w:vAlign w:val="center"/>
          </w:tcPr>
          <w:p w:rsidR="004F7CFC" w:rsidRPr="006605CF" w:rsidRDefault="004F7CFC" w:rsidP="000D5B40">
            <w:pPr>
              <w:pStyle w:val="142"/>
              <w:jc w:val="right"/>
            </w:pPr>
            <w:r w:rsidRPr="006605CF">
              <w:t>1,000,000</w:t>
            </w:r>
          </w:p>
        </w:tc>
        <w:tc>
          <w:tcPr>
            <w:tcW w:w="1252" w:type="dxa"/>
            <w:vAlign w:val="center"/>
          </w:tcPr>
          <w:p w:rsidR="004F7CFC" w:rsidRDefault="004F7CFC" w:rsidP="00C94FAE">
            <w:pPr>
              <w:pStyle w:val="142"/>
              <w:jc w:val="right"/>
            </w:pPr>
            <w:r w:rsidRPr="006605CF">
              <w:t>1,020,000</w:t>
            </w:r>
          </w:p>
        </w:tc>
        <w:tc>
          <w:tcPr>
            <w:tcW w:w="1253" w:type="dxa"/>
            <w:vAlign w:val="center"/>
          </w:tcPr>
          <w:p w:rsidR="004F7CFC" w:rsidRPr="006605CF" w:rsidRDefault="00C94FAE" w:rsidP="00C94FAE">
            <w:pPr>
              <w:pStyle w:val="142"/>
              <w:jc w:val="right"/>
            </w:pPr>
            <w:r>
              <w:rPr>
                <w:rFonts w:hint="eastAsia"/>
                <w:lang w:eastAsia="zh-TW"/>
              </w:rPr>
              <w:t>1</w:t>
            </w:r>
            <w:r w:rsidRPr="006605CF">
              <w:t>,</w:t>
            </w:r>
            <w:r>
              <w:rPr>
                <w:rFonts w:hint="eastAsia"/>
                <w:lang w:eastAsia="zh-TW"/>
              </w:rPr>
              <w:t>064</w:t>
            </w:r>
            <w:r w:rsidRPr="006605CF">
              <w:t>,</w:t>
            </w:r>
            <w:r>
              <w:rPr>
                <w:rFonts w:hint="eastAsia"/>
                <w:lang w:eastAsia="zh-TW"/>
              </w:rPr>
              <w:t>676</w:t>
            </w:r>
          </w:p>
        </w:tc>
      </w:tr>
      <w:tr w:rsidR="004F7CFC" w:rsidRPr="002670EE" w:rsidTr="00C94FAE">
        <w:trPr>
          <w:trHeight w:val="454"/>
        </w:trPr>
        <w:tc>
          <w:tcPr>
            <w:tcW w:w="1418" w:type="dxa"/>
            <w:shd w:val="clear" w:color="auto" w:fill="auto"/>
            <w:vAlign w:val="center"/>
          </w:tcPr>
          <w:p w:rsidR="004F7CFC" w:rsidRPr="002670EE" w:rsidRDefault="004F7CFC" w:rsidP="000D5B40">
            <w:pPr>
              <w:pStyle w:val="142"/>
              <w:rPr>
                <w:rFonts w:hint="eastAsia"/>
              </w:rPr>
            </w:pPr>
            <w:r w:rsidRPr="002670EE">
              <w:rPr>
                <w:rFonts w:hint="eastAsia"/>
              </w:rPr>
              <w:t>實績數(</w:t>
            </w:r>
            <w:r w:rsidRPr="002670EE">
              <w:t>B)</w:t>
            </w:r>
          </w:p>
        </w:tc>
        <w:tc>
          <w:tcPr>
            <w:tcW w:w="1252" w:type="dxa"/>
            <w:shd w:val="clear" w:color="auto" w:fill="auto"/>
            <w:vAlign w:val="center"/>
          </w:tcPr>
          <w:p w:rsidR="004F7CFC" w:rsidRPr="006F6F7A" w:rsidRDefault="004F7CFC" w:rsidP="000D5B40">
            <w:pPr>
              <w:pStyle w:val="142"/>
              <w:jc w:val="right"/>
            </w:pPr>
            <w:r w:rsidRPr="006F6F7A">
              <w:t>784,252</w:t>
            </w:r>
          </w:p>
        </w:tc>
        <w:tc>
          <w:tcPr>
            <w:tcW w:w="1252" w:type="dxa"/>
            <w:shd w:val="clear" w:color="auto" w:fill="auto"/>
            <w:vAlign w:val="center"/>
          </w:tcPr>
          <w:p w:rsidR="004F7CFC" w:rsidRPr="006F6F7A" w:rsidRDefault="004F7CFC" w:rsidP="000D5B40">
            <w:pPr>
              <w:pStyle w:val="142"/>
              <w:jc w:val="right"/>
            </w:pPr>
            <w:r w:rsidRPr="006F6F7A">
              <w:t>739,010</w:t>
            </w:r>
          </w:p>
        </w:tc>
        <w:tc>
          <w:tcPr>
            <w:tcW w:w="1252" w:type="dxa"/>
            <w:shd w:val="clear" w:color="auto" w:fill="auto"/>
            <w:vAlign w:val="center"/>
          </w:tcPr>
          <w:p w:rsidR="004F7CFC" w:rsidRPr="006F6F7A" w:rsidRDefault="004F7CFC" w:rsidP="000D5B40">
            <w:pPr>
              <w:pStyle w:val="142"/>
              <w:jc w:val="right"/>
            </w:pPr>
            <w:r w:rsidRPr="006F6F7A">
              <w:t>685,968</w:t>
            </w:r>
          </w:p>
        </w:tc>
        <w:tc>
          <w:tcPr>
            <w:tcW w:w="1252" w:type="dxa"/>
            <w:shd w:val="clear" w:color="auto" w:fill="auto"/>
            <w:vAlign w:val="center"/>
          </w:tcPr>
          <w:p w:rsidR="004F7CFC" w:rsidRPr="006F6F7A" w:rsidRDefault="004F7CFC" w:rsidP="000D5B40">
            <w:pPr>
              <w:pStyle w:val="142"/>
              <w:jc w:val="right"/>
            </w:pPr>
            <w:r w:rsidRPr="006F6F7A">
              <w:t>640,164</w:t>
            </w:r>
          </w:p>
        </w:tc>
        <w:tc>
          <w:tcPr>
            <w:tcW w:w="1252" w:type="dxa"/>
            <w:vAlign w:val="center"/>
          </w:tcPr>
          <w:p w:rsidR="004F7CFC" w:rsidRPr="006F6F7A" w:rsidRDefault="004F7CFC" w:rsidP="000D5B40">
            <w:pPr>
              <w:pStyle w:val="142"/>
              <w:jc w:val="right"/>
            </w:pPr>
            <w:r w:rsidRPr="006F6F7A">
              <w:t>509,164</w:t>
            </w:r>
          </w:p>
        </w:tc>
        <w:tc>
          <w:tcPr>
            <w:tcW w:w="1253" w:type="dxa"/>
            <w:vAlign w:val="center"/>
          </w:tcPr>
          <w:p w:rsidR="004F7CFC" w:rsidRPr="006F6F7A" w:rsidRDefault="00C94FAE" w:rsidP="00C94FAE">
            <w:pPr>
              <w:pStyle w:val="142"/>
              <w:jc w:val="right"/>
            </w:pPr>
            <w:r>
              <w:rPr>
                <w:rFonts w:hint="eastAsia"/>
                <w:lang w:eastAsia="zh-TW"/>
              </w:rPr>
              <w:t>-</w:t>
            </w:r>
          </w:p>
        </w:tc>
      </w:tr>
      <w:tr w:rsidR="004F7CFC" w:rsidRPr="002670EE" w:rsidTr="00C94FAE">
        <w:trPr>
          <w:trHeight w:val="454"/>
        </w:trPr>
        <w:tc>
          <w:tcPr>
            <w:tcW w:w="1418" w:type="dxa"/>
            <w:shd w:val="clear" w:color="auto" w:fill="auto"/>
            <w:vAlign w:val="center"/>
          </w:tcPr>
          <w:p w:rsidR="00C94FAE" w:rsidRDefault="004F7CFC" w:rsidP="000D5B40">
            <w:pPr>
              <w:pStyle w:val="142"/>
            </w:pPr>
            <w:r w:rsidRPr="002670EE">
              <w:rPr>
                <w:rFonts w:hint="eastAsia"/>
              </w:rPr>
              <w:t>達成率</w:t>
            </w:r>
          </w:p>
          <w:p w:rsidR="004F7CFC" w:rsidRPr="002670EE" w:rsidRDefault="004F7CFC" w:rsidP="000D5B40">
            <w:pPr>
              <w:pStyle w:val="142"/>
            </w:pPr>
            <w:r w:rsidRPr="002670EE">
              <w:rPr>
                <w:rFonts w:hint="eastAsia"/>
              </w:rPr>
              <w:t>(</w:t>
            </w:r>
            <w:r w:rsidRPr="002670EE">
              <w:t>B/A)</w:t>
            </w:r>
            <w:r w:rsidRPr="00CA4087">
              <w:rPr>
                <w:rFonts w:hint="eastAsia"/>
              </w:rPr>
              <w:t>×</w:t>
            </w:r>
            <w:r>
              <w:rPr>
                <w:rFonts w:hint="eastAsia"/>
                <w:lang w:eastAsia="zh-TW"/>
              </w:rPr>
              <w:t>100%</w:t>
            </w:r>
          </w:p>
        </w:tc>
        <w:tc>
          <w:tcPr>
            <w:tcW w:w="1252" w:type="dxa"/>
            <w:shd w:val="clear" w:color="auto" w:fill="auto"/>
            <w:vAlign w:val="center"/>
          </w:tcPr>
          <w:p w:rsidR="004F7CFC" w:rsidRPr="006F6F7A" w:rsidRDefault="004F7CFC" w:rsidP="000D5B40">
            <w:pPr>
              <w:pStyle w:val="142"/>
              <w:jc w:val="right"/>
            </w:pPr>
            <w:r w:rsidRPr="006F6F7A">
              <w:t>60.49</w:t>
            </w:r>
          </w:p>
        </w:tc>
        <w:tc>
          <w:tcPr>
            <w:tcW w:w="1252" w:type="dxa"/>
            <w:shd w:val="clear" w:color="auto" w:fill="auto"/>
            <w:vAlign w:val="center"/>
          </w:tcPr>
          <w:p w:rsidR="004F7CFC" w:rsidRPr="006F6F7A" w:rsidRDefault="004F7CFC" w:rsidP="000D5B40">
            <w:pPr>
              <w:pStyle w:val="142"/>
              <w:jc w:val="right"/>
            </w:pPr>
            <w:r w:rsidRPr="006F6F7A">
              <w:t>61.96</w:t>
            </w:r>
          </w:p>
        </w:tc>
        <w:tc>
          <w:tcPr>
            <w:tcW w:w="1252" w:type="dxa"/>
            <w:shd w:val="clear" w:color="auto" w:fill="auto"/>
            <w:vAlign w:val="center"/>
          </w:tcPr>
          <w:p w:rsidR="004F7CFC" w:rsidRPr="006F6F7A" w:rsidRDefault="004F7CFC" w:rsidP="000D5B40">
            <w:pPr>
              <w:pStyle w:val="142"/>
              <w:jc w:val="right"/>
            </w:pPr>
            <w:r w:rsidRPr="006F6F7A">
              <w:t>68.60</w:t>
            </w:r>
          </w:p>
        </w:tc>
        <w:tc>
          <w:tcPr>
            <w:tcW w:w="1252" w:type="dxa"/>
            <w:shd w:val="clear" w:color="auto" w:fill="auto"/>
            <w:vAlign w:val="center"/>
          </w:tcPr>
          <w:p w:rsidR="004F7CFC" w:rsidRPr="006F6F7A" w:rsidRDefault="004F7CFC" w:rsidP="000D5B40">
            <w:pPr>
              <w:pStyle w:val="142"/>
              <w:jc w:val="right"/>
            </w:pPr>
            <w:r w:rsidRPr="006F6F7A">
              <w:t>64.02</w:t>
            </w:r>
          </w:p>
        </w:tc>
        <w:tc>
          <w:tcPr>
            <w:tcW w:w="1252" w:type="dxa"/>
            <w:vAlign w:val="center"/>
          </w:tcPr>
          <w:p w:rsidR="004F7CFC" w:rsidRDefault="004F7CFC" w:rsidP="000D5B40">
            <w:pPr>
              <w:pStyle w:val="142"/>
              <w:jc w:val="right"/>
            </w:pPr>
            <w:r w:rsidRPr="006F6F7A">
              <w:t>49.92</w:t>
            </w:r>
          </w:p>
        </w:tc>
        <w:tc>
          <w:tcPr>
            <w:tcW w:w="1253" w:type="dxa"/>
            <w:vAlign w:val="center"/>
          </w:tcPr>
          <w:p w:rsidR="004F7CFC" w:rsidRPr="006F6F7A" w:rsidRDefault="00C94FAE" w:rsidP="00C94FAE">
            <w:pPr>
              <w:pStyle w:val="142"/>
              <w:jc w:val="right"/>
            </w:pPr>
            <w:r>
              <w:rPr>
                <w:rFonts w:hint="eastAsia"/>
                <w:lang w:eastAsia="zh-TW"/>
              </w:rPr>
              <w:t>-</w:t>
            </w:r>
          </w:p>
        </w:tc>
      </w:tr>
    </w:tbl>
    <w:p w:rsidR="00D419F2" w:rsidRDefault="00D419F2" w:rsidP="00C94FAE">
      <w:pPr>
        <w:pStyle w:val="142"/>
        <w:ind w:left="1332" w:right="-142" w:hanging="1474"/>
        <w:jc w:val="both"/>
        <w:rPr>
          <w:lang w:eastAsia="zh-TW"/>
        </w:rPr>
      </w:pPr>
      <w:r>
        <w:rPr>
          <w:rFonts w:hint="eastAsia"/>
        </w:rPr>
        <w:t>說    明：</w:t>
      </w:r>
      <w:r w:rsidR="00C94FAE">
        <w:rPr>
          <w:rFonts w:hint="eastAsia"/>
          <w:lang w:eastAsia="zh-TW"/>
        </w:rPr>
        <w:t>1.</w:t>
      </w:r>
      <w:r>
        <w:rPr>
          <w:rFonts w:hint="eastAsia"/>
        </w:rPr>
        <w:t>據臺灣土地銀行表示，</w:t>
      </w:r>
      <w:r w:rsidRPr="00253B62">
        <w:rPr>
          <w:rFonts w:hint="eastAsia"/>
          <w:lang w:eastAsia="zh-TW"/>
        </w:rPr>
        <w:t>目前公司年報等對外資料皆係以實績數表達</w:t>
      </w:r>
      <w:r>
        <w:rPr>
          <w:rFonts w:hint="eastAsia"/>
          <w:lang w:eastAsia="zh-TW"/>
        </w:rPr>
        <w:t>該</w:t>
      </w:r>
      <w:r w:rsidRPr="00253B62">
        <w:rPr>
          <w:rFonts w:hint="eastAsia"/>
          <w:lang w:eastAsia="zh-TW"/>
        </w:rPr>
        <w:t>行財務管理業務之執行成果，其目標數皆係依據營業單位銷售基金、外國債券、保險、黃金存摺等商品金額，以簽約時點為統計基礎，並按各商品之手續費收入比率計算而得。</w:t>
      </w:r>
    </w:p>
    <w:p w:rsidR="00C94FAE" w:rsidRDefault="00C94FAE" w:rsidP="00C94FAE">
      <w:pPr>
        <w:pStyle w:val="142"/>
        <w:ind w:left="1332" w:right="-142" w:hanging="1474"/>
        <w:jc w:val="both"/>
        <w:rPr>
          <w:rFonts w:hint="eastAsia"/>
          <w:lang w:eastAsia="zh-TW"/>
        </w:rPr>
      </w:pPr>
      <w:r>
        <w:rPr>
          <w:rFonts w:hint="eastAsia"/>
          <w:lang w:eastAsia="zh-TW"/>
        </w:rPr>
        <w:t xml:space="preserve">          2.113年度實績數係截至7月底之數值。</w:t>
      </w:r>
    </w:p>
    <w:p w:rsidR="00D419F2" w:rsidRPr="00D07259" w:rsidRDefault="00D419F2" w:rsidP="00C94FAE">
      <w:pPr>
        <w:pStyle w:val="142"/>
        <w:ind w:left="1105" w:right="-142" w:hanging="1247"/>
        <w:jc w:val="both"/>
        <w:rPr>
          <w:rFonts w:hint="eastAsia"/>
          <w:b/>
        </w:rPr>
      </w:pPr>
      <w:r>
        <w:rPr>
          <w:rFonts w:hint="eastAsia"/>
          <w:lang w:eastAsia="zh-TW"/>
        </w:rPr>
        <w:t>資料來源：臺灣</w:t>
      </w:r>
      <w:r>
        <w:rPr>
          <w:rFonts w:hint="eastAsia"/>
        </w:rPr>
        <w:t>土地銀行</w:t>
      </w:r>
      <w:r>
        <w:rPr>
          <w:rFonts w:hint="eastAsia"/>
          <w:lang w:eastAsia="zh-TW"/>
        </w:rPr>
        <w:t>，本中心彙製。</w:t>
      </w:r>
    </w:p>
    <w:p w:rsidR="00D419F2" w:rsidRDefault="00D419F2" w:rsidP="00D419F2">
      <w:pPr>
        <w:ind w:left="566" w:firstLine="566"/>
      </w:pPr>
      <w:r w:rsidRPr="001958B1">
        <w:rPr>
          <w:rFonts w:hint="eastAsia"/>
        </w:rPr>
        <w:t>綜上，</w:t>
      </w:r>
      <w:r>
        <w:rPr>
          <w:rFonts w:hint="eastAsia"/>
        </w:rPr>
        <w:t>臺灣土地銀行</w:t>
      </w:r>
      <w:r w:rsidR="000F230A">
        <w:rPr>
          <w:rFonts w:hint="eastAsia"/>
        </w:rPr>
        <w:t>114年度</w:t>
      </w:r>
      <w:r w:rsidR="002F15A7">
        <w:rPr>
          <w:rFonts w:hint="eastAsia"/>
        </w:rPr>
        <w:t>預算案</w:t>
      </w:r>
      <w:r w:rsidR="000F230A">
        <w:rPr>
          <w:rFonts w:hint="eastAsia"/>
        </w:rPr>
        <w:t>手續費收入雖有成長，惟其中財富管理業務</w:t>
      </w:r>
      <w:r w:rsidR="00A70CF3">
        <w:rPr>
          <w:rFonts w:hint="eastAsia"/>
        </w:rPr>
        <w:t>於109至112年</w:t>
      </w:r>
      <w:r w:rsidR="000F230A">
        <w:rPr>
          <w:rFonts w:hint="eastAsia"/>
        </w:rPr>
        <w:t>度</w:t>
      </w:r>
      <w:r w:rsidR="00A70CF3">
        <w:rPr>
          <w:rFonts w:hint="eastAsia"/>
        </w:rPr>
        <w:t>間</w:t>
      </w:r>
      <w:r w:rsidR="00305F81">
        <w:rPr>
          <w:rFonts w:hint="eastAsia"/>
        </w:rPr>
        <w:t>實際</w:t>
      </w:r>
      <w:r w:rsidR="00A70CF3">
        <w:rPr>
          <w:rFonts w:hint="eastAsia"/>
        </w:rPr>
        <w:t>衍生之</w:t>
      </w:r>
      <w:r w:rsidR="00A70CF3" w:rsidRPr="00961E2D">
        <w:rPr>
          <w:rFonts w:hint="eastAsia"/>
        </w:rPr>
        <w:t>手續費收入</w:t>
      </w:r>
      <w:r w:rsidR="000F230A">
        <w:rPr>
          <w:rFonts w:hint="eastAsia"/>
        </w:rPr>
        <w:t>逐年</w:t>
      </w:r>
      <w:r w:rsidR="00FF0E99">
        <w:rPr>
          <w:rFonts w:hint="eastAsia"/>
        </w:rPr>
        <w:t>下</w:t>
      </w:r>
      <w:r w:rsidR="00A70CF3">
        <w:rPr>
          <w:rFonts w:hint="eastAsia"/>
        </w:rPr>
        <w:t>降</w:t>
      </w:r>
      <w:r>
        <w:rPr>
          <w:rFonts w:hint="eastAsia"/>
        </w:rPr>
        <w:t>，</w:t>
      </w:r>
      <w:r w:rsidR="00A70CF3" w:rsidRPr="00A70CF3">
        <w:rPr>
          <w:rFonts w:hint="eastAsia"/>
        </w:rPr>
        <w:t>且</w:t>
      </w:r>
      <w:r w:rsidR="0005663B">
        <w:rPr>
          <w:rFonts w:hint="eastAsia"/>
        </w:rPr>
        <w:t>目標達成率皆未達</w:t>
      </w:r>
      <w:r w:rsidR="000F230A">
        <w:rPr>
          <w:rFonts w:hint="eastAsia"/>
        </w:rPr>
        <w:t>7</w:t>
      </w:r>
      <w:r w:rsidR="00A70CF3">
        <w:rPr>
          <w:rFonts w:hint="eastAsia"/>
        </w:rPr>
        <w:t>成，</w:t>
      </w:r>
      <w:r w:rsidR="000F230A">
        <w:rPr>
          <w:rFonts w:hint="eastAsia"/>
        </w:rPr>
        <w:t>至</w:t>
      </w:r>
      <w:r w:rsidR="00A70CF3">
        <w:rPr>
          <w:rFonts w:hint="eastAsia"/>
        </w:rPr>
        <w:t>113年</w:t>
      </w:r>
      <w:r w:rsidR="000F230A">
        <w:rPr>
          <w:rFonts w:hint="eastAsia"/>
        </w:rPr>
        <w:t>度</w:t>
      </w:r>
      <w:r w:rsidR="00A70CF3">
        <w:rPr>
          <w:rFonts w:hint="eastAsia"/>
        </w:rPr>
        <w:t>截至7月底止，是項業務</w:t>
      </w:r>
      <w:r w:rsidR="00706FCC">
        <w:rPr>
          <w:rFonts w:hint="eastAsia"/>
        </w:rPr>
        <w:t>之</w:t>
      </w:r>
      <w:r w:rsidR="000F230A">
        <w:rPr>
          <w:rFonts w:hint="eastAsia"/>
        </w:rPr>
        <w:t>手續費收入亦僅達該年度目標值之</w:t>
      </w:r>
      <w:r w:rsidR="00A70CF3">
        <w:rPr>
          <w:rFonts w:hint="eastAsia"/>
        </w:rPr>
        <w:t>49.92%，</w:t>
      </w:r>
      <w:r>
        <w:rPr>
          <w:rFonts w:hint="eastAsia"/>
        </w:rPr>
        <w:t>允宜</w:t>
      </w:r>
      <w:r w:rsidRPr="00961E2D">
        <w:rPr>
          <w:rFonts w:hint="eastAsia"/>
        </w:rPr>
        <w:t>研謀善策</w:t>
      </w:r>
      <w:r>
        <w:rPr>
          <w:rFonts w:hint="eastAsia"/>
        </w:rPr>
        <w:t>，</w:t>
      </w:r>
      <w:r w:rsidR="00D63949">
        <w:rPr>
          <w:rFonts w:hint="eastAsia"/>
        </w:rPr>
        <w:t>積極</w:t>
      </w:r>
      <w:r w:rsidR="00D63949" w:rsidRPr="00A81748">
        <w:rPr>
          <w:rFonts w:hint="eastAsia"/>
        </w:rPr>
        <w:t>強化財富管理業務競爭力</w:t>
      </w:r>
      <w:r>
        <w:rPr>
          <w:rFonts w:hint="eastAsia"/>
        </w:rPr>
        <w:t>，俾增裕收益。</w:t>
      </w:r>
    </w:p>
    <w:p w:rsidR="00BF29AF" w:rsidRPr="008A0934" w:rsidRDefault="000E785C" w:rsidP="00302B62">
      <w:pPr>
        <w:pStyle w:val="14"/>
        <w:ind w:left="567" w:hanging="567"/>
      </w:pPr>
      <w:bookmarkStart w:id="13" w:name="_Toc22895889"/>
      <w:bookmarkStart w:id="14" w:name="_Toc182830717"/>
      <w:r>
        <w:rPr>
          <w:rFonts w:hint="eastAsia"/>
        </w:rPr>
        <w:t>八</w:t>
      </w:r>
      <w:r w:rsidR="00BF29AF" w:rsidRPr="008A0934">
        <w:rPr>
          <w:rFonts w:hint="eastAsia"/>
        </w:rPr>
        <w:t>、</w:t>
      </w:r>
      <w:r w:rsidR="009B7BD9">
        <w:rPr>
          <w:rFonts w:hint="eastAsia"/>
        </w:rPr>
        <w:t>近年代理業務營運量概呈下降趨勢且</w:t>
      </w:r>
      <w:r w:rsidR="007158EC">
        <w:rPr>
          <w:rFonts w:hint="eastAsia"/>
        </w:rPr>
        <w:t>皆</w:t>
      </w:r>
      <w:r w:rsidR="009B7BD9">
        <w:rPr>
          <w:rFonts w:hint="eastAsia"/>
        </w:rPr>
        <w:t>未達預算</w:t>
      </w:r>
      <w:r w:rsidR="00305F81">
        <w:rPr>
          <w:rFonts w:hint="eastAsia"/>
        </w:rPr>
        <w:t>目</w:t>
      </w:r>
      <w:r w:rsidR="009B7BD9" w:rsidRPr="00DA3A76">
        <w:rPr>
          <w:rFonts w:hint="eastAsia"/>
        </w:rPr>
        <w:t>標，</w:t>
      </w:r>
      <w:r w:rsidR="00911B25">
        <w:rPr>
          <w:rFonts w:hint="eastAsia"/>
        </w:rPr>
        <w:t>允</w:t>
      </w:r>
      <w:r w:rsidR="009B7BD9" w:rsidRPr="00DA3A76">
        <w:rPr>
          <w:rFonts w:hint="eastAsia"/>
        </w:rPr>
        <w:t>宜持</w:t>
      </w:r>
      <w:r w:rsidR="009B7BD9">
        <w:rPr>
          <w:rFonts w:hint="eastAsia"/>
        </w:rPr>
        <w:t>續積極改善</w:t>
      </w:r>
      <w:r w:rsidR="009B7BD9" w:rsidRPr="008A0934">
        <w:rPr>
          <w:rFonts w:hint="eastAsia"/>
        </w:rPr>
        <w:t>，</w:t>
      </w:r>
      <w:r w:rsidR="001F7A94">
        <w:rPr>
          <w:rFonts w:hint="eastAsia"/>
        </w:rPr>
        <w:t>俾</w:t>
      </w:r>
      <w:bookmarkEnd w:id="13"/>
      <w:r w:rsidR="00FE2CE7">
        <w:rPr>
          <w:rFonts w:hint="eastAsia"/>
        </w:rPr>
        <w:t>提升營運績效，以</w:t>
      </w:r>
      <w:r w:rsidR="00ED1C7C" w:rsidRPr="00ED1C7C">
        <w:rPr>
          <w:rFonts w:hint="eastAsia"/>
        </w:rPr>
        <w:t>增裕收益</w:t>
      </w:r>
      <w:bookmarkEnd w:id="14"/>
    </w:p>
    <w:p w:rsidR="00BF29AF" w:rsidRPr="008A0934" w:rsidRDefault="00BF29AF" w:rsidP="00BF29AF">
      <w:pPr>
        <w:ind w:leftChars="205" w:left="581" w:firstLine="566"/>
        <w:rPr>
          <w:rFonts w:hAnsi="標楷體" w:hint="eastAsia"/>
        </w:rPr>
      </w:pPr>
      <w:r w:rsidRPr="008A0934">
        <w:rPr>
          <w:rFonts w:hAnsi="標楷體" w:hint="eastAsia"/>
        </w:rPr>
        <w:t>臺灣土地銀行</w:t>
      </w:r>
      <w:r>
        <w:rPr>
          <w:rFonts w:hAnsi="標楷體" w:hint="eastAsia"/>
        </w:rPr>
        <w:t>11</w:t>
      </w:r>
      <w:r w:rsidR="00493F77">
        <w:rPr>
          <w:rFonts w:hAnsi="標楷體" w:hint="eastAsia"/>
        </w:rPr>
        <w:t>4</w:t>
      </w:r>
      <w:r w:rsidRPr="008A0934">
        <w:rPr>
          <w:rFonts w:hAnsi="標楷體" w:hint="eastAsia"/>
        </w:rPr>
        <w:t>年度預算案預估</w:t>
      </w:r>
      <w:r w:rsidR="00EA7D43">
        <w:rPr>
          <w:rFonts w:hAnsi="標楷體" w:hint="eastAsia"/>
        </w:rPr>
        <w:t>代理</w:t>
      </w:r>
      <w:r w:rsidRPr="008A0934">
        <w:rPr>
          <w:rFonts w:hAnsi="標楷體" w:hint="eastAsia"/>
        </w:rPr>
        <w:t>業務營運量</w:t>
      </w:r>
      <w:r w:rsidR="009D4DC3">
        <w:rPr>
          <w:rFonts w:hAnsi="標楷體" w:hint="eastAsia"/>
        </w:rPr>
        <w:t>70</w:t>
      </w:r>
      <w:r w:rsidRPr="008A0934">
        <w:rPr>
          <w:rFonts w:hAnsi="標楷體" w:hint="eastAsia"/>
        </w:rPr>
        <w:t>億元，</w:t>
      </w:r>
      <w:r w:rsidR="00EA7D43">
        <w:rPr>
          <w:rFonts w:hAnsi="標楷體" w:hint="eastAsia"/>
        </w:rPr>
        <w:t>係</w:t>
      </w:r>
      <w:r w:rsidR="00957140">
        <w:rPr>
          <w:rFonts w:hAnsi="標楷體" w:hint="eastAsia"/>
        </w:rPr>
        <w:t>代理銷售保險公司保單之保費收入承</w:t>
      </w:r>
      <w:r w:rsidR="00957140" w:rsidRPr="002233DD">
        <w:rPr>
          <w:rFonts w:hAnsi="標楷體" w:hint="eastAsia"/>
        </w:rPr>
        <w:t>做</w:t>
      </w:r>
      <w:r w:rsidR="00957140">
        <w:rPr>
          <w:rFonts w:hAnsi="標楷體" w:hint="eastAsia"/>
        </w:rPr>
        <w:t>總額，</w:t>
      </w:r>
      <w:r w:rsidR="00763AD8">
        <w:rPr>
          <w:rFonts w:hAnsi="標楷體" w:hint="eastAsia"/>
        </w:rPr>
        <w:t>主要係</w:t>
      </w:r>
      <w:r w:rsidR="00EA7D43">
        <w:rPr>
          <w:rFonts w:hAnsi="標楷體" w:hint="eastAsia"/>
        </w:rPr>
        <w:t>參酌實際營運情形及經濟成長率等因素</w:t>
      </w:r>
      <w:r w:rsidR="00763AD8">
        <w:rPr>
          <w:rFonts w:hAnsi="標楷體" w:hint="eastAsia"/>
        </w:rPr>
        <w:t>加</w:t>
      </w:r>
      <w:r w:rsidR="00957140">
        <w:rPr>
          <w:rFonts w:hAnsi="標楷體" w:hint="eastAsia"/>
        </w:rPr>
        <w:t>以</w:t>
      </w:r>
      <w:r w:rsidR="00EA7D43">
        <w:rPr>
          <w:rFonts w:hAnsi="標楷體" w:hint="eastAsia"/>
        </w:rPr>
        <w:t>估列，</w:t>
      </w:r>
      <w:r w:rsidR="00957140">
        <w:rPr>
          <w:rFonts w:hAnsi="標楷體" w:hint="eastAsia"/>
        </w:rPr>
        <w:t>其</w:t>
      </w:r>
      <w:r w:rsidRPr="008A0934">
        <w:rPr>
          <w:rFonts w:hAnsi="標楷體" w:hint="eastAsia"/>
        </w:rPr>
        <w:t>較</w:t>
      </w:r>
      <w:r w:rsidR="000616C4">
        <w:rPr>
          <w:rFonts w:hAnsi="標楷體" w:hint="eastAsia"/>
        </w:rPr>
        <w:t>11</w:t>
      </w:r>
      <w:r w:rsidR="003B79B2">
        <w:rPr>
          <w:rFonts w:hAnsi="標楷體" w:hint="eastAsia"/>
        </w:rPr>
        <w:t>3</w:t>
      </w:r>
      <w:r w:rsidR="000616C4">
        <w:rPr>
          <w:rFonts w:hAnsi="標楷體" w:hint="eastAsia"/>
        </w:rPr>
        <w:t>年度預算</w:t>
      </w:r>
      <w:r w:rsidRPr="008A0934">
        <w:rPr>
          <w:rFonts w:hAnsi="標楷體" w:hint="eastAsia"/>
        </w:rPr>
        <w:t>營運量</w:t>
      </w:r>
      <w:r w:rsidR="003B79B2">
        <w:rPr>
          <w:rFonts w:hAnsi="標楷體" w:hint="eastAsia"/>
        </w:rPr>
        <w:t>減少21億</w:t>
      </w:r>
      <w:r w:rsidRPr="008A0934">
        <w:rPr>
          <w:rFonts w:hAnsi="標楷體" w:hint="eastAsia"/>
        </w:rPr>
        <w:t>元</w:t>
      </w:r>
      <w:r w:rsidR="000616C4">
        <w:rPr>
          <w:rFonts w:hAnsi="標楷體" w:hint="eastAsia"/>
        </w:rPr>
        <w:t>(</w:t>
      </w:r>
      <w:r w:rsidR="003B79B2">
        <w:rPr>
          <w:rFonts w:hAnsi="標楷體" w:hint="eastAsia"/>
        </w:rPr>
        <w:t>減</w:t>
      </w:r>
      <w:r w:rsidR="000616C4">
        <w:rPr>
          <w:rFonts w:hAnsi="標楷體" w:hint="eastAsia"/>
        </w:rPr>
        <w:t>幅</w:t>
      </w:r>
      <w:r w:rsidR="003B79B2">
        <w:rPr>
          <w:rFonts w:hAnsi="標楷體" w:hint="eastAsia"/>
        </w:rPr>
        <w:t>23.08</w:t>
      </w:r>
      <w:r w:rsidR="000616C4">
        <w:rPr>
          <w:rFonts w:hAnsi="標楷體" w:hint="eastAsia"/>
        </w:rPr>
        <w:t>%)</w:t>
      </w:r>
      <w:r w:rsidR="00C97AC7">
        <w:rPr>
          <w:rFonts w:hAnsi="標楷體" w:hint="eastAsia"/>
        </w:rPr>
        <w:t>，</w:t>
      </w:r>
      <w:r w:rsidR="00DA7937">
        <w:rPr>
          <w:rFonts w:hAnsi="標楷體" w:hint="eastAsia"/>
        </w:rPr>
        <w:t>查</w:t>
      </w:r>
      <w:r w:rsidR="00957140">
        <w:rPr>
          <w:rFonts w:hAnsi="標楷體" w:hint="eastAsia"/>
        </w:rPr>
        <w:t>近</w:t>
      </w:r>
      <w:r w:rsidR="00CA0325">
        <w:rPr>
          <w:rFonts w:hAnsi="標楷體" w:hint="eastAsia"/>
        </w:rPr>
        <w:t>年度代理業務</w:t>
      </w:r>
      <w:r w:rsidR="005E71B1">
        <w:rPr>
          <w:rFonts w:hAnsi="標楷體" w:hint="eastAsia"/>
        </w:rPr>
        <w:t>存</w:t>
      </w:r>
      <w:r w:rsidR="00957140">
        <w:rPr>
          <w:rFonts w:hAnsi="標楷體" w:hint="eastAsia"/>
        </w:rPr>
        <w:t>有</w:t>
      </w:r>
      <w:r w:rsidR="00CA0325">
        <w:rPr>
          <w:rFonts w:hAnsi="標楷體" w:hint="eastAsia"/>
        </w:rPr>
        <w:t>未能達成預算營運量</w:t>
      </w:r>
      <w:r w:rsidR="005E71B1">
        <w:rPr>
          <w:rFonts w:hAnsi="標楷體" w:hint="eastAsia"/>
        </w:rPr>
        <w:t>且概呈下降</w:t>
      </w:r>
      <w:r w:rsidR="00957140">
        <w:rPr>
          <w:rFonts w:hAnsi="標楷體" w:hint="eastAsia"/>
        </w:rPr>
        <w:t>之情形</w:t>
      </w:r>
      <w:r w:rsidR="005D7759">
        <w:rPr>
          <w:rFonts w:hAnsi="標楷體" w:hint="eastAsia"/>
        </w:rPr>
        <w:t>。</w:t>
      </w:r>
      <w:r w:rsidR="00CA0325">
        <w:rPr>
          <w:rFonts w:hAnsi="標楷體" w:hint="eastAsia"/>
        </w:rPr>
        <w:t>茲說明如下</w:t>
      </w:r>
      <w:r w:rsidRPr="008A0934">
        <w:rPr>
          <w:rFonts w:hAnsi="標楷體" w:hint="eastAsia"/>
        </w:rPr>
        <w:t>：</w:t>
      </w:r>
    </w:p>
    <w:p w:rsidR="00BF29AF" w:rsidRPr="009B510F" w:rsidRDefault="00BF29AF" w:rsidP="00AE05FB">
      <w:pPr>
        <w:pStyle w:val="a4"/>
        <w:ind w:left="849" w:hanging="283"/>
        <w:rPr>
          <w:rFonts w:hint="eastAsia"/>
          <w:b/>
        </w:rPr>
      </w:pPr>
      <w:r w:rsidRPr="009B510F">
        <w:rPr>
          <w:rFonts w:hint="eastAsia"/>
          <w:b/>
        </w:rPr>
        <w:t>(一)</w:t>
      </w:r>
      <w:r w:rsidR="00A21229" w:rsidRPr="009B510F">
        <w:rPr>
          <w:rFonts w:hint="eastAsia"/>
          <w:b/>
        </w:rPr>
        <w:t>營業基金</w:t>
      </w:r>
      <w:r w:rsidRPr="009B510F">
        <w:rPr>
          <w:rFonts w:hint="eastAsia"/>
          <w:b/>
        </w:rPr>
        <w:t>應</w:t>
      </w:r>
      <w:r w:rsidR="00AE05FB" w:rsidRPr="009B510F">
        <w:rPr>
          <w:rFonts w:hint="eastAsia"/>
          <w:b/>
        </w:rPr>
        <w:t>積極開源節流</w:t>
      </w:r>
      <w:r w:rsidR="00AE05FB" w:rsidRPr="009B510F">
        <w:rPr>
          <w:rFonts w:hint="eastAsia"/>
          <w:b/>
          <w:lang w:eastAsia="zh-TW"/>
        </w:rPr>
        <w:t>，</w:t>
      </w:r>
      <w:r w:rsidRPr="009B510F">
        <w:rPr>
          <w:rFonts w:hint="eastAsia"/>
          <w:b/>
        </w:rPr>
        <w:t>提高營運</w:t>
      </w:r>
      <w:r w:rsidR="00F86C44" w:rsidRPr="009B510F">
        <w:rPr>
          <w:rFonts w:hint="eastAsia"/>
          <w:b/>
        </w:rPr>
        <w:t>(</w:t>
      </w:r>
      <w:r w:rsidRPr="009B510F">
        <w:rPr>
          <w:rFonts w:hint="eastAsia"/>
          <w:b/>
        </w:rPr>
        <w:t>業務</w:t>
      </w:r>
      <w:r w:rsidR="00F86C44" w:rsidRPr="009B510F">
        <w:rPr>
          <w:rFonts w:hint="eastAsia"/>
          <w:b/>
        </w:rPr>
        <w:t>)</w:t>
      </w:r>
      <w:r w:rsidRPr="009B510F">
        <w:rPr>
          <w:rFonts w:hint="eastAsia"/>
          <w:b/>
        </w:rPr>
        <w:t>量，增加收入</w:t>
      </w:r>
    </w:p>
    <w:p w:rsidR="00BF29AF" w:rsidRPr="00F80E28" w:rsidRDefault="00BF29AF" w:rsidP="00BF29AF">
      <w:pPr>
        <w:pStyle w:val="2"/>
        <w:ind w:left="850" w:firstLine="566"/>
        <w:rPr>
          <w:rFonts w:hint="eastAsia"/>
        </w:rPr>
      </w:pPr>
      <w:r w:rsidRPr="00F80E28">
        <w:rPr>
          <w:rFonts w:hint="eastAsia"/>
        </w:rPr>
        <w:t>1</w:t>
      </w:r>
      <w:r w:rsidR="003D7322" w:rsidRPr="00F80E28">
        <w:rPr>
          <w:rFonts w:hint="eastAsia"/>
        </w:rPr>
        <w:t>1</w:t>
      </w:r>
      <w:r w:rsidR="00570CBD">
        <w:rPr>
          <w:rFonts w:hint="eastAsia"/>
          <w:lang w:eastAsia="zh-TW"/>
        </w:rPr>
        <w:t>4</w:t>
      </w:r>
      <w:r w:rsidRPr="00F80E28">
        <w:rPr>
          <w:rFonts w:hint="eastAsia"/>
        </w:rPr>
        <w:t>年度中央及地方政府預算籌編原則</w:t>
      </w:r>
      <w:r w:rsidRPr="00612CDD">
        <w:rPr>
          <w:rFonts w:hint="eastAsia"/>
        </w:rPr>
        <w:t>第5點第1</w:t>
      </w:r>
      <w:r w:rsidR="00A21229" w:rsidRPr="00612CDD">
        <w:rPr>
          <w:rFonts w:hint="eastAsia"/>
        </w:rPr>
        <w:t>款</w:t>
      </w:r>
      <w:r w:rsidRPr="00612CDD">
        <w:rPr>
          <w:rFonts w:hint="eastAsia"/>
        </w:rPr>
        <w:t>規定：</w:t>
      </w:r>
      <w:r w:rsidRPr="00F80E28">
        <w:rPr>
          <w:rFonts w:hint="eastAsia"/>
        </w:rPr>
        <w:t>「營業基金</w:t>
      </w:r>
      <w:r w:rsidR="00A21229" w:rsidRPr="00F80E28">
        <w:rPr>
          <w:rFonts w:hint="eastAsia"/>
        </w:rPr>
        <w:t>應積極開源節流，本企業化經營原則，設法提高產銷營運</w:t>
      </w:r>
      <w:r w:rsidRPr="00F80E28">
        <w:rPr>
          <w:rFonts w:hint="eastAsia"/>
        </w:rPr>
        <w:t>量，增加收入，抑減成本費用，並積極研究發展及落實責任中心制度，改進產銷及管理技術，提高產品及服務品質，以提升經營績效，…。」基此，臺灣土地銀行既屬營業基金，當於兼顧品質之餘，恪依前開規定</w:t>
      </w:r>
      <w:r w:rsidR="00EA1D25" w:rsidRPr="00F80E28">
        <w:rPr>
          <w:rFonts w:hint="eastAsia"/>
          <w:lang w:eastAsia="zh-TW"/>
        </w:rPr>
        <w:t>設法</w:t>
      </w:r>
      <w:r w:rsidRPr="00F80E28">
        <w:rPr>
          <w:rFonts w:hint="eastAsia"/>
        </w:rPr>
        <w:t>提高營運量。</w:t>
      </w:r>
    </w:p>
    <w:p w:rsidR="00A21229" w:rsidRPr="009B7BD9" w:rsidRDefault="00BF29AF" w:rsidP="00FB59A6">
      <w:pPr>
        <w:pStyle w:val="a4"/>
        <w:ind w:left="849" w:hanging="283"/>
        <w:rPr>
          <w:b/>
          <w:lang w:val="en-US"/>
        </w:rPr>
      </w:pPr>
      <w:r w:rsidRPr="009B7BD9">
        <w:rPr>
          <w:rFonts w:hint="eastAsia"/>
          <w:b/>
        </w:rPr>
        <w:t>(二)</w:t>
      </w:r>
      <w:bookmarkStart w:id="15" w:name="OLE_LINK3"/>
      <w:bookmarkStart w:id="16" w:name="OLE_LINK4"/>
      <w:r w:rsidR="00C96C6D" w:rsidRPr="009B7BD9">
        <w:rPr>
          <w:rFonts w:hint="eastAsia"/>
          <w:b/>
        </w:rPr>
        <w:t>近年</w:t>
      </w:r>
      <w:r w:rsidR="00A21229" w:rsidRPr="009B7BD9">
        <w:rPr>
          <w:rFonts w:hint="eastAsia"/>
          <w:b/>
        </w:rPr>
        <w:t>代理業務</w:t>
      </w:r>
      <w:r w:rsidR="00FB59A6" w:rsidRPr="009B7BD9">
        <w:rPr>
          <w:rFonts w:hint="eastAsia"/>
          <w:b/>
          <w:lang w:eastAsia="zh-TW"/>
        </w:rPr>
        <w:t>實際</w:t>
      </w:r>
      <w:r w:rsidR="00476AC5" w:rsidRPr="009B7BD9">
        <w:rPr>
          <w:rFonts w:hint="eastAsia"/>
          <w:b/>
        </w:rPr>
        <w:t>營運量</w:t>
      </w:r>
      <w:r w:rsidR="00FB59A6" w:rsidRPr="009B7BD9">
        <w:rPr>
          <w:rFonts w:hint="eastAsia"/>
          <w:b/>
        </w:rPr>
        <w:t>概呈下降趨</w:t>
      </w:r>
      <w:r w:rsidR="00FB59A6" w:rsidRPr="00305F81">
        <w:rPr>
          <w:rFonts w:hint="eastAsia"/>
          <w:b/>
        </w:rPr>
        <w:t>勢</w:t>
      </w:r>
      <w:r w:rsidR="00FB59A6" w:rsidRPr="00305F81">
        <w:rPr>
          <w:rFonts w:hint="eastAsia"/>
          <w:b/>
          <w:lang w:eastAsia="zh-TW"/>
        </w:rPr>
        <w:t>，且</w:t>
      </w:r>
      <w:r w:rsidR="00FB59A6" w:rsidRPr="00305F81">
        <w:rPr>
          <w:rFonts w:hint="eastAsia"/>
          <w:b/>
        </w:rPr>
        <w:t>皆未達預算</w:t>
      </w:r>
      <w:r w:rsidR="00305F81" w:rsidRPr="00305F81">
        <w:rPr>
          <w:rFonts w:hint="eastAsia"/>
          <w:b/>
        </w:rPr>
        <w:t>目標</w:t>
      </w:r>
      <w:r w:rsidR="00FB59A6" w:rsidRPr="00305F81">
        <w:rPr>
          <w:rFonts w:hint="eastAsia"/>
          <w:b/>
          <w:lang w:eastAsia="zh-TW"/>
        </w:rPr>
        <w:t>，114年度預計較113年度預算營運量</w:t>
      </w:r>
      <w:r w:rsidR="00FB59A6" w:rsidRPr="009B7BD9">
        <w:rPr>
          <w:rFonts w:hint="eastAsia"/>
          <w:b/>
          <w:lang w:eastAsia="zh-TW"/>
        </w:rPr>
        <w:t>減少</w:t>
      </w:r>
      <w:r w:rsidR="008C0917">
        <w:rPr>
          <w:rFonts w:hint="eastAsia"/>
          <w:b/>
          <w:lang w:eastAsia="zh-TW"/>
        </w:rPr>
        <w:t>23.08%</w:t>
      </w:r>
      <w:bookmarkEnd w:id="15"/>
      <w:bookmarkEnd w:id="16"/>
    </w:p>
    <w:p w:rsidR="00FB59A6" w:rsidRDefault="00CF7B78" w:rsidP="009B7BD9">
      <w:pPr>
        <w:pStyle w:val="2"/>
        <w:ind w:left="850" w:firstLine="566"/>
        <w:rPr>
          <w:lang w:eastAsia="zh-TW"/>
        </w:rPr>
      </w:pPr>
      <w:r>
        <w:rPr>
          <w:rFonts w:hint="eastAsia"/>
          <w:lang w:eastAsia="zh-TW"/>
        </w:rPr>
        <w:t>檢視臺灣土地銀行近年代理業務營運量</w:t>
      </w:r>
      <w:r w:rsidR="000C11D4">
        <w:rPr>
          <w:rFonts w:hint="eastAsia"/>
          <w:lang w:eastAsia="zh-TW"/>
        </w:rPr>
        <w:t>之</w:t>
      </w:r>
      <w:r w:rsidR="00E6281E">
        <w:rPr>
          <w:rFonts w:hint="eastAsia"/>
          <w:lang w:eastAsia="zh-TW"/>
        </w:rPr>
        <w:t>承做</w:t>
      </w:r>
      <w:r w:rsidR="003E6E1E">
        <w:rPr>
          <w:rFonts w:hint="eastAsia"/>
          <w:lang w:eastAsia="zh-TW"/>
        </w:rPr>
        <w:t>情形</w:t>
      </w:r>
      <w:r>
        <w:rPr>
          <w:rFonts w:hint="eastAsia"/>
          <w:lang w:eastAsia="zh-TW"/>
        </w:rPr>
        <w:t>，於10</w:t>
      </w:r>
      <w:r w:rsidR="000572C1">
        <w:rPr>
          <w:rFonts w:hint="eastAsia"/>
          <w:lang w:eastAsia="zh-TW"/>
        </w:rPr>
        <w:t>9</w:t>
      </w:r>
      <w:r>
        <w:rPr>
          <w:rFonts w:hint="eastAsia"/>
          <w:lang w:eastAsia="zh-TW"/>
        </w:rPr>
        <w:t>至11</w:t>
      </w:r>
      <w:r w:rsidR="000572C1">
        <w:rPr>
          <w:rFonts w:hint="eastAsia"/>
          <w:lang w:eastAsia="zh-TW"/>
        </w:rPr>
        <w:t>2</w:t>
      </w:r>
      <w:r>
        <w:rPr>
          <w:rFonts w:hint="eastAsia"/>
          <w:lang w:eastAsia="zh-TW"/>
        </w:rPr>
        <w:t>年</w:t>
      </w:r>
      <w:r w:rsidR="00612CDD">
        <w:rPr>
          <w:rFonts w:hint="eastAsia"/>
          <w:lang w:eastAsia="zh-TW"/>
        </w:rPr>
        <w:t>度</w:t>
      </w:r>
      <w:r>
        <w:rPr>
          <w:rFonts w:hint="eastAsia"/>
          <w:lang w:eastAsia="zh-TW"/>
        </w:rPr>
        <w:t>間，</w:t>
      </w:r>
      <w:r>
        <w:rPr>
          <w:rFonts w:hint="eastAsia"/>
        </w:rPr>
        <w:t>實際營運量</w:t>
      </w:r>
      <w:r w:rsidRPr="00CF7B78">
        <w:rPr>
          <w:rFonts w:hint="eastAsia"/>
        </w:rPr>
        <w:t>皆未達預算</w:t>
      </w:r>
      <w:r w:rsidR="00305F81">
        <w:rPr>
          <w:rFonts w:hint="eastAsia"/>
          <w:lang w:eastAsia="zh-TW"/>
        </w:rPr>
        <w:t>目</w:t>
      </w:r>
      <w:r w:rsidRPr="00CF7B78">
        <w:rPr>
          <w:rFonts w:hint="eastAsia"/>
        </w:rPr>
        <w:t>標</w:t>
      </w:r>
      <w:r>
        <w:rPr>
          <w:rFonts w:hint="eastAsia"/>
        </w:rPr>
        <w:t>，差異比率介於15.</w:t>
      </w:r>
      <w:r w:rsidR="000572C1">
        <w:rPr>
          <w:rFonts w:hint="eastAsia"/>
          <w:lang w:eastAsia="zh-TW"/>
        </w:rPr>
        <w:t>89</w:t>
      </w:r>
      <w:r>
        <w:rPr>
          <w:rFonts w:hint="eastAsia"/>
        </w:rPr>
        <w:t>%至46.85%間</w:t>
      </w:r>
      <w:r>
        <w:rPr>
          <w:rFonts w:hint="eastAsia"/>
          <w:lang w:eastAsia="zh-TW"/>
        </w:rPr>
        <w:t>，</w:t>
      </w:r>
      <w:r w:rsidR="00D83C33">
        <w:rPr>
          <w:rFonts w:hint="eastAsia"/>
          <w:lang w:eastAsia="zh-TW"/>
        </w:rPr>
        <w:t>其中</w:t>
      </w:r>
      <w:r w:rsidR="000572C1">
        <w:rPr>
          <w:rFonts w:hint="eastAsia"/>
          <w:lang w:eastAsia="zh-TW"/>
        </w:rPr>
        <w:t>僅111年度</w:t>
      </w:r>
      <w:r w:rsidR="00614A9C">
        <w:rPr>
          <w:rFonts w:hint="eastAsia"/>
          <w:lang w:eastAsia="zh-TW"/>
        </w:rPr>
        <w:t>之</w:t>
      </w:r>
      <w:r w:rsidR="00614A9C">
        <w:rPr>
          <w:rFonts w:hint="eastAsia"/>
        </w:rPr>
        <w:t>預算</w:t>
      </w:r>
      <w:r w:rsidR="00614A9C">
        <w:rPr>
          <w:rFonts w:hint="eastAsia"/>
          <w:lang w:eastAsia="zh-TW"/>
        </w:rPr>
        <w:t>達成率為</w:t>
      </w:r>
      <w:r w:rsidR="000572C1">
        <w:rPr>
          <w:rFonts w:hint="eastAsia"/>
          <w:lang w:eastAsia="zh-TW"/>
        </w:rPr>
        <w:t>84.11%，餘各年度皆未及</w:t>
      </w:r>
      <w:r w:rsidR="00614A9C">
        <w:rPr>
          <w:rFonts w:hint="eastAsia"/>
          <w:lang w:eastAsia="zh-TW"/>
        </w:rPr>
        <w:t>預算數之</w:t>
      </w:r>
      <w:r w:rsidR="000572C1" w:rsidRPr="00084F70">
        <w:rPr>
          <w:rFonts w:hint="eastAsia"/>
          <w:lang w:eastAsia="zh-TW"/>
        </w:rPr>
        <w:t>8成</w:t>
      </w:r>
      <w:r>
        <w:rPr>
          <w:rFonts w:hint="eastAsia"/>
          <w:lang w:eastAsia="zh-TW"/>
        </w:rPr>
        <w:t>，</w:t>
      </w:r>
      <w:r w:rsidR="003E6E1E">
        <w:rPr>
          <w:rFonts w:hint="eastAsia"/>
          <w:lang w:eastAsia="zh-TW"/>
        </w:rPr>
        <w:t>11</w:t>
      </w:r>
      <w:r w:rsidR="000572C1">
        <w:rPr>
          <w:rFonts w:hint="eastAsia"/>
          <w:lang w:eastAsia="zh-TW"/>
        </w:rPr>
        <w:t>3</w:t>
      </w:r>
      <w:r w:rsidR="003E6E1E">
        <w:rPr>
          <w:rFonts w:hint="eastAsia"/>
          <w:lang w:eastAsia="zh-TW"/>
        </w:rPr>
        <w:t>年</w:t>
      </w:r>
      <w:r w:rsidR="00612CDD">
        <w:rPr>
          <w:rFonts w:hint="eastAsia"/>
          <w:lang w:eastAsia="zh-TW"/>
        </w:rPr>
        <w:t>度</w:t>
      </w:r>
      <w:r w:rsidR="003E6E1E">
        <w:rPr>
          <w:rFonts w:hint="eastAsia"/>
          <w:lang w:eastAsia="zh-TW"/>
        </w:rPr>
        <w:t>截至7月底止，</w:t>
      </w:r>
      <w:r w:rsidR="003E6E1E">
        <w:rPr>
          <w:rFonts w:hint="eastAsia"/>
        </w:rPr>
        <w:t>實際營運量</w:t>
      </w:r>
      <w:r w:rsidR="003E6E1E">
        <w:rPr>
          <w:rFonts w:hint="eastAsia"/>
          <w:lang w:eastAsia="zh-TW"/>
        </w:rPr>
        <w:t>僅</w:t>
      </w:r>
      <w:r w:rsidR="00F31E6E">
        <w:rPr>
          <w:rFonts w:hint="eastAsia"/>
          <w:lang w:eastAsia="zh-TW"/>
        </w:rPr>
        <w:t>為</w:t>
      </w:r>
      <w:r w:rsidR="003E6E1E">
        <w:rPr>
          <w:rFonts w:hint="eastAsia"/>
          <w:lang w:eastAsia="zh-TW"/>
        </w:rPr>
        <w:t>預算數之</w:t>
      </w:r>
      <w:r w:rsidR="000572C1">
        <w:rPr>
          <w:rFonts w:hint="eastAsia"/>
          <w:lang w:eastAsia="zh-TW"/>
        </w:rPr>
        <w:t>35.56</w:t>
      </w:r>
      <w:r w:rsidR="003E6E1E">
        <w:rPr>
          <w:rFonts w:hint="eastAsia"/>
          <w:lang w:eastAsia="zh-TW"/>
        </w:rPr>
        <w:t>%；</w:t>
      </w:r>
      <w:r w:rsidR="004C715C">
        <w:rPr>
          <w:rFonts w:hint="eastAsia"/>
          <w:lang w:eastAsia="zh-TW"/>
        </w:rPr>
        <w:t>另</w:t>
      </w:r>
      <w:r w:rsidR="003E6E1E">
        <w:rPr>
          <w:rFonts w:hint="eastAsia"/>
          <w:lang w:eastAsia="zh-TW"/>
        </w:rPr>
        <w:t>就</w:t>
      </w:r>
      <w:r w:rsidR="00E6281E">
        <w:rPr>
          <w:rFonts w:hint="eastAsia"/>
          <w:lang w:eastAsia="zh-TW"/>
        </w:rPr>
        <w:t>代理</w:t>
      </w:r>
      <w:r w:rsidR="003E6E1E">
        <w:rPr>
          <w:rFonts w:hint="eastAsia"/>
          <w:lang w:eastAsia="zh-TW"/>
        </w:rPr>
        <w:t>業務於上開期間之實際營運量趨勢分析，</w:t>
      </w:r>
      <w:r w:rsidR="000F515C">
        <w:rPr>
          <w:rFonts w:hint="eastAsia"/>
          <w:lang w:eastAsia="zh-TW"/>
        </w:rPr>
        <w:t>除110</w:t>
      </w:r>
      <w:r w:rsidR="000C11D4">
        <w:rPr>
          <w:rFonts w:hint="eastAsia"/>
          <w:lang w:eastAsia="zh-TW"/>
        </w:rPr>
        <w:t>年度外，餘各年度皆較上一年度減少</w:t>
      </w:r>
      <w:r w:rsidR="000F515C">
        <w:rPr>
          <w:rFonts w:hint="eastAsia"/>
          <w:lang w:eastAsia="zh-TW"/>
        </w:rPr>
        <w:t>，若以10</w:t>
      </w:r>
      <w:r w:rsidR="00FB59A6">
        <w:rPr>
          <w:rFonts w:hint="eastAsia"/>
          <w:lang w:eastAsia="zh-TW"/>
        </w:rPr>
        <w:t>9</w:t>
      </w:r>
      <w:r w:rsidR="000F515C">
        <w:rPr>
          <w:rFonts w:hint="eastAsia"/>
          <w:lang w:eastAsia="zh-TW"/>
        </w:rPr>
        <w:t>度為基期，11</w:t>
      </w:r>
      <w:r w:rsidR="00FB59A6">
        <w:rPr>
          <w:rFonts w:hint="eastAsia"/>
          <w:lang w:eastAsia="zh-TW"/>
        </w:rPr>
        <w:t>2</w:t>
      </w:r>
      <w:r w:rsidR="000F515C">
        <w:rPr>
          <w:rFonts w:hint="eastAsia"/>
          <w:lang w:eastAsia="zh-TW"/>
        </w:rPr>
        <w:t>年度</w:t>
      </w:r>
      <w:r w:rsidR="000F515C" w:rsidRPr="008A0934">
        <w:rPr>
          <w:rFonts w:hint="eastAsia"/>
        </w:rPr>
        <w:t>下降幅度</w:t>
      </w:r>
      <w:r w:rsidR="000F515C">
        <w:rPr>
          <w:rFonts w:hint="eastAsia"/>
          <w:lang w:eastAsia="zh-TW"/>
        </w:rPr>
        <w:t>達</w:t>
      </w:r>
      <w:r w:rsidR="00FB59A6">
        <w:rPr>
          <w:rFonts w:hint="eastAsia"/>
          <w:lang w:eastAsia="zh-TW"/>
        </w:rPr>
        <w:t>20.89</w:t>
      </w:r>
      <w:r w:rsidR="000F515C">
        <w:rPr>
          <w:rFonts w:hint="eastAsia"/>
          <w:lang w:eastAsia="zh-TW"/>
        </w:rPr>
        <w:t>%，</w:t>
      </w:r>
      <w:r w:rsidR="000F515C">
        <w:rPr>
          <w:rFonts w:hint="eastAsia"/>
        </w:rPr>
        <w:t>復</w:t>
      </w:r>
      <w:r w:rsidR="000F515C">
        <w:rPr>
          <w:rFonts w:hint="eastAsia"/>
          <w:lang w:eastAsia="zh-TW"/>
        </w:rPr>
        <w:t>檢視11</w:t>
      </w:r>
      <w:r w:rsidR="00FB59A6">
        <w:rPr>
          <w:rFonts w:hint="eastAsia"/>
          <w:lang w:eastAsia="zh-TW"/>
        </w:rPr>
        <w:t>4</w:t>
      </w:r>
      <w:r w:rsidR="000F515C">
        <w:rPr>
          <w:rFonts w:hint="eastAsia"/>
          <w:lang w:eastAsia="zh-TW"/>
        </w:rPr>
        <w:t>年度預算案，預估代理業務營運量為</w:t>
      </w:r>
      <w:r w:rsidR="00FB59A6">
        <w:rPr>
          <w:rFonts w:hint="eastAsia"/>
          <w:lang w:eastAsia="zh-TW"/>
        </w:rPr>
        <w:t>70</w:t>
      </w:r>
      <w:r w:rsidR="000F515C">
        <w:rPr>
          <w:rFonts w:hint="eastAsia"/>
          <w:lang w:eastAsia="zh-TW"/>
        </w:rPr>
        <w:t>億元，較</w:t>
      </w:r>
      <w:r w:rsidR="00FB59A6">
        <w:rPr>
          <w:rFonts w:hint="eastAsia"/>
          <w:lang w:eastAsia="zh-TW"/>
        </w:rPr>
        <w:t>113</w:t>
      </w:r>
      <w:r w:rsidR="000F515C">
        <w:rPr>
          <w:rFonts w:hint="eastAsia"/>
          <w:lang w:eastAsia="zh-TW"/>
        </w:rPr>
        <w:t>年度預算數</w:t>
      </w:r>
      <w:r w:rsidR="00FB59A6">
        <w:rPr>
          <w:rFonts w:hAnsi="標楷體" w:hint="eastAsia"/>
        </w:rPr>
        <w:t>減少</w:t>
      </w:r>
      <w:r w:rsidR="00FB59A6">
        <w:rPr>
          <w:rFonts w:hAnsi="標楷體" w:hint="eastAsia"/>
          <w:lang w:eastAsia="zh-TW"/>
        </w:rPr>
        <w:t>21</w:t>
      </w:r>
      <w:r w:rsidR="00FB59A6">
        <w:rPr>
          <w:rFonts w:hAnsi="標楷體" w:hint="eastAsia"/>
        </w:rPr>
        <w:t>億</w:t>
      </w:r>
      <w:r w:rsidR="00FB59A6" w:rsidRPr="008A0934">
        <w:rPr>
          <w:rFonts w:hAnsi="標楷體" w:hint="eastAsia"/>
        </w:rPr>
        <w:t>元</w:t>
      </w:r>
      <w:r w:rsidR="00FB59A6">
        <w:rPr>
          <w:rFonts w:hAnsi="標楷體" w:hint="eastAsia"/>
          <w:lang w:eastAsia="zh-TW"/>
        </w:rPr>
        <w:t>，</w:t>
      </w:r>
      <w:r w:rsidR="00FB59A6">
        <w:rPr>
          <w:rFonts w:hAnsi="標楷體" w:hint="eastAsia"/>
        </w:rPr>
        <w:t>減幅</w:t>
      </w:r>
      <w:r w:rsidR="00FB59A6">
        <w:rPr>
          <w:rFonts w:hAnsi="標楷體" w:hint="eastAsia"/>
          <w:lang w:eastAsia="zh-TW"/>
        </w:rPr>
        <w:t>達23.08</w:t>
      </w:r>
      <w:r w:rsidR="00FB59A6">
        <w:rPr>
          <w:rFonts w:hAnsi="標楷體" w:hint="eastAsia"/>
        </w:rPr>
        <w:t>%</w:t>
      </w:r>
      <w:r w:rsidR="000F515C">
        <w:rPr>
          <w:rFonts w:hint="eastAsia"/>
          <w:lang w:eastAsia="zh-TW"/>
        </w:rPr>
        <w:t>，</w:t>
      </w:r>
      <w:r w:rsidR="000F515C" w:rsidRPr="008A0934">
        <w:rPr>
          <w:rFonts w:hint="eastAsia"/>
        </w:rPr>
        <w:t>長期</w:t>
      </w:r>
      <w:r w:rsidR="000F515C">
        <w:rPr>
          <w:rFonts w:hint="eastAsia"/>
        </w:rPr>
        <w:t>而言</w:t>
      </w:r>
      <w:r w:rsidR="004C715C">
        <w:rPr>
          <w:rFonts w:hint="eastAsia"/>
        </w:rPr>
        <w:t>，</w:t>
      </w:r>
      <w:r w:rsidR="004C715C">
        <w:rPr>
          <w:rFonts w:hint="eastAsia"/>
          <w:lang w:eastAsia="zh-TW"/>
        </w:rPr>
        <w:t>概呈</w:t>
      </w:r>
      <w:r w:rsidR="000F515C">
        <w:rPr>
          <w:rFonts w:hint="eastAsia"/>
          <w:lang w:eastAsia="zh-TW"/>
        </w:rPr>
        <w:t>下降趨勢</w:t>
      </w:r>
      <w:r w:rsidR="004C715C">
        <w:rPr>
          <w:rFonts w:hint="eastAsia"/>
        </w:rPr>
        <w:t>(詳表1)</w:t>
      </w:r>
      <w:r w:rsidR="006B5A66">
        <w:rPr>
          <w:rFonts w:hint="eastAsia"/>
          <w:lang w:eastAsia="zh-TW"/>
        </w:rPr>
        <w:t>。</w:t>
      </w:r>
    </w:p>
    <w:p w:rsidR="00612CDD" w:rsidRPr="00612CDD" w:rsidRDefault="00612CDD" w:rsidP="00612CDD">
      <w:pPr>
        <w:pStyle w:val="a4"/>
        <w:ind w:left="849" w:hanging="283"/>
        <w:rPr>
          <w:rFonts w:hint="eastAsia"/>
          <w:b/>
        </w:rPr>
      </w:pPr>
      <w:r w:rsidRPr="00612CDD">
        <w:rPr>
          <w:rStyle w:val="a5"/>
          <w:b/>
          <w:lang w:eastAsia="zh-TW"/>
        </w:rPr>
        <w:t>(</w:t>
      </w:r>
      <w:r w:rsidRPr="00612CDD">
        <w:rPr>
          <w:rStyle w:val="a5"/>
          <w:b/>
        </w:rPr>
        <w:t>三</w:t>
      </w:r>
      <w:r w:rsidRPr="00612CDD">
        <w:rPr>
          <w:rStyle w:val="a5"/>
          <w:b/>
          <w:lang w:eastAsia="zh-TW"/>
        </w:rPr>
        <w:t>)</w:t>
      </w:r>
      <w:r w:rsidRPr="00612CDD">
        <w:rPr>
          <w:rStyle w:val="a5"/>
          <w:rFonts w:hint="eastAsia"/>
          <w:b/>
        </w:rPr>
        <w:t>允宜研</w:t>
      </w:r>
      <w:r w:rsidRPr="00612CDD">
        <w:rPr>
          <w:rFonts w:hint="eastAsia"/>
          <w:b/>
        </w:rPr>
        <w:t>謀善策，俾提升代理業務營運績效並增裕收益</w:t>
      </w:r>
    </w:p>
    <w:p w:rsidR="005E6671" w:rsidRDefault="00BF29AF" w:rsidP="005B2CAB">
      <w:pPr>
        <w:pStyle w:val="2"/>
        <w:ind w:left="850" w:firstLine="566"/>
      </w:pPr>
      <w:r w:rsidRPr="006B2352">
        <w:rPr>
          <w:rFonts w:hint="eastAsia"/>
        </w:rPr>
        <w:t>詢據</w:t>
      </w:r>
      <w:r w:rsidR="007D4767">
        <w:rPr>
          <w:rFonts w:hint="eastAsia"/>
          <w:lang w:eastAsia="zh-TW"/>
        </w:rPr>
        <w:t>臺灣土地銀行</w:t>
      </w:r>
      <w:r w:rsidRPr="006B2352">
        <w:rPr>
          <w:rFonts w:hint="eastAsia"/>
        </w:rPr>
        <w:t>略以，</w:t>
      </w:r>
      <w:r w:rsidR="00145D97" w:rsidRPr="006B2352">
        <w:rPr>
          <w:rFonts w:hint="eastAsia"/>
        </w:rPr>
        <w:t>近</w:t>
      </w:r>
      <w:r w:rsidR="00041A6C" w:rsidRPr="006B2352">
        <w:rPr>
          <w:rFonts w:hint="eastAsia"/>
          <w:lang w:eastAsia="zh-TW"/>
        </w:rPr>
        <w:t>年</w:t>
      </w:r>
      <w:r w:rsidR="00041A6C" w:rsidRPr="006B2352">
        <w:t>金管</w:t>
      </w:r>
      <w:r w:rsidR="00041A6C" w:rsidRPr="006B2352">
        <w:rPr>
          <w:rFonts w:hint="eastAsia"/>
        </w:rPr>
        <w:t>會引導</w:t>
      </w:r>
      <w:r w:rsidR="00041A6C" w:rsidRPr="006B2352">
        <w:t>壽險業</w:t>
      </w:r>
      <w:r w:rsidR="00041A6C" w:rsidRPr="006B2352">
        <w:rPr>
          <w:rFonts w:hint="eastAsia"/>
        </w:rPr>
        <w:t>者之</w:t>
      </w:r>
      <w:r w:rsidR="00041A6C" w:rsidRPr="006B2352">
        <w:t>商品結構朝向提高保障及降低儲蓄比重方向規劃</w:t>
      </w:r>
      <w:r w:rsidR="00041A6C" w:rsidRPr="006B2352">
        <w:rPr>
          <w:rFonts w:hint="eastAsia"/>
        </w:rPr>
        <w:t>，商品結構設計改變，復受</w:t>
      </w:r>
      <w:r w:rsidR="00145D97" w:rsidRPr="006B2352">
        <w:rPr>
          <w:rFonts w:hint="eastAsia"/>
        </w:rPr>
        <w:t>新冠肺炎疫情</w:t>
      </w:r>
      <w:r w:rsidR="00041A6C" w:rsidRPr="006B2352">
        <w:rPr>
          <w:rFonts w:hint="eastAsia"/>
          <w:lang w:eastAsia="zh-TW"/>
        </w:rPr>
        <w:t>、</w:t>
      </w:r>
      <w:r w:rsidR="006E3B28" w:rsidRPr="006B2352">
        <w:rPr>
          <w:rFonts w:hint="eastAsia"/>
        </w:rPr>
        <w:t>俄烏戰爭、升息等國際政經情勢變化影響致保險商品</w:t>
      </w:r>
      <w:r w:rsidR="00A8750C" w:rsidRPr="006B2352">
        <w:rPr>
          <w:rFonts w:hint="eastAsia"/>
        </w:rPr>
        <w:t>銷售量低於預期</w:t>
      </w:r>
      <w:r w:rsidR="00A72D0A" w:rsidRPr="006B2352">
        <w:rPr>
          <w:rFonts w:hint="eastAsia"/>
        </w:rPr>
        <w:t>，</w:t>
      </w:r>
      <w:r w:rsidR="00442FA6">
        <w:rPr>
          <w:rFonts w:hint="eastAsia"/>
          <w:lang w:eastAsia="zh-TW"/>
        </w:rPr>
        <w:t>另</w:t>
      </w:r>
      <w:r w:rsidR="005E2F9A" w:rsidRPr="006B2352">
        <w:rPr>
          <w:rFonts w:hint="eastAsia"/>
        </w:rPr>
        <w:t>該行</w:t>
      </w:r>
      <w:r w:rsidR="00442FA6">
        <w:rPr>
          <w:rFonts w:hint="eastAsia"/>
          <w:lang w:eastAsia="zh-TW"/>
        </w:rPr>
        <w:t>表示因推廣佣金率較高之期繳型商品，</w:t>
      </w:r>
      <w:r w:rsidR="005B2CAB">
        <w:rPr>
          <w:rFonts w:hint="eastAsia"/>
          <w:lang w:eastAsia="zh-TW"/>
        </w:rPr>
        <w:t>受其保費係分年繳納影響，</w:t>
      </w:r>
      <w:r w:rsidR="00442FA6">
        <w:rPr>
          <w:rFonts w:hint="eastAsia"/>
          <w:lang w:eastAsia="zh-TW"/>
        </w:rPr>
        <w:t>代理業務於113年度截至7月底之實際營運量較低，然其衍生之手續費收入已有較112年同期成長，</w:t>
      </w:r>
      <w:r w:rsidR="00614A9C">
        <w:rPr>
          <w:rFonts w:hint="eastAsia"/>
          <w:lang w:eastAsia="zh-TW"/>
        </w:rPr>
        <w:t>該行</w:t>
      </w:r>
      <w:r w:rsidR="00442FA6">
        <w:rPr>
          <w:rFonts w:hint="eastAsia"/>
        </w:rPr>
        <w:t>為</w:t>
      </w:r>
      <w:r w:rsidR="00442FA6">
        <w:rPr>
          <w:rFonts w:hint="eastAsia"/>
          <w:lang w:eastAsia="zh-TW"/>
        </w:rPr>
        <w:t>因應投資型</w:t>
      </w:r>
      <w:r w:rsidR="005B2CAB">
        <w:rPr>
          <w:rFonts w:hint="eastAsia"/>
          <w:lang w:eastAsia="zh-TW"/>
        </w:rPr>
        <w:t>保單及利變型保險商品銷售量衰退，已上架兼顧壽險保障及紅利共享之新型態分紅保險商品，並</w:t>
      </w:r>
      <w:r w:rsidR="007D4767">
        <w:rPr>
          <w:rFonts w:hint="eastAsia"/>
          <w:lang w:eastAsia="zh-TW"/>
        </w:rPr>
        <w:t>研議連結</w:t>
      </w:r>
      <w:r w:rsidR="00C24738">
        <w:rPr>
          <w:rFonts w:hint="eastAsia"/>
          <w:lang w:eastAsia="zh-TW"/>
        </w:rPr>
        <w:t>各項專案考核配分，</w:t>
      </w:r>
      <w:r w:rsidR="007E4109">
        <w:rPr>
          <w:rFonts w:hint="eastAsia"/>
          <w:lang w:eastAsia="zh-TW"/>
        </w:rPr>
        <w:t>以</w:t>
      </w:r>
      <w:r w:rsidR="00C24738">
        <w:rPr>
          <w:rFonts w:hint="eastAsia"/>
          <w:lang w:eastAsia="zh-TW"/>
        </w:rPr>
        <w:t>提升是項業務之營運量</w:t>
      </w:r>
      <w:r w:rsidR="008C6E9F">
        <w:rPr>
          <w:rFonts w:hint="eastAsia"/>
          <w:lang w:eastAsia="zh-TW"/>
        </w:rPr>
        <w:t>，</w:t>
      </w:r>
      <w:r w:rsidR="00C24738">
        <w:rPr>
          <w:rFonts w:hint="eastAsia"/>
          <w:lang w:eastAsia="zh-TW"/>
        </w:rPr>
        <w:t>增裕收益</w:t>
      </w:r>
      <w:r w:rsidR="005B2CAB">
        <w:rPr>
          <w:rFonts w:hint="eastAsia"/>
          <w:lang w:eastAsia="zh-TW"/>
        </w:rPr>
        <w:t>。</w:t>
      </w:r>
    </w:p>
    <w:p w:rsidR="00BF29AF" w:rsidRPr="008A0934" w:rsidRDefault="004651E9" w:rsidP="00407D77">
      <w:pPr>
        <w:pStyle w:val="a4"/>
        <w:ind w:leftChars="-150" w:left="851" w:rightChars="-250" w:right="-708" w:hangingChars="450" w:hanging="1276"/>
        <w:rPr>
          <w:rFonts w:hint="eastAsia"/>
        </w:rPr>
      </w:pPr>
      <w:r>
        <w:rPr>
          <w:rFonts w:hint="eastAsia"/>
          <w:b/>
        </w:rPr>
        <w:t xml:space="preserve">表1  </w:t>
      </w:r>
      <w:r w:rsidR="00BF29AF" w:rsidRPr="008A0934">
        <w:rPr>
          <w:rFonts w:hint="eastAsia"/>
          <w:b/>
        </w:rPr>
        <w:t>臺灣土地銀行</w:t>
      </w:r>
      <w:r w:rsidR="00916754">
        <w:rPr>
          <w:rFonts w:hint="eastAsia"/>
          <w:b/>
          <w:lang w:eastAsia="zh-TW"/>
        </w:rPr>
        <w:t>1</w:t>
      </w:r>
      <w:r w:rsidR="00875E9C">
        <w:rPr>
          <w:rFonts w:hint="eastAsia"/>
          <w:b/>
          <w:lang w:eastAsia="zh-TW"/>
        </w:rPr>
        <w:t>0</w:t>
      </w:r>
      <w:r w:rsidR="004A5CD2">
        <w:rPr>
          <w:rFonts w:hint="eastAsia"/>
          <w:b/>
          <w:lang w:eastAsia="zh-TW"/>
        </w:rPr>
        <w:t>9</w:t>
      </w:r>
      <w:r w:rsidR="00916754">
        <w:rPr>
          <w:rFonts w:hint="eastAsia"/>
          <w:b/>
          <w:lang w:eastAsia="zh-TW"/>
        </w:rPr>
        <w:t>至1</w:t>
      </w:r>
      <w:r w:rsidR="002A460A">
        <w:rPr>
          <w:rFonts w:hint="eastAsia"/>
          <w:b/>
          <w:lang w:eastAsia="zh-TW"/>
        </w:rPr>
        <w:t>1</w:t>
      </w:r>
      <w:r w:rsidR="00570CBD">
        <w:rPr>
          <w:rFonts w:hint="eastAsia"/>
          <w:b/>
          <w:lang w:eastAsia="zh-TW"/>
        </w:rPr>
        <w:t>4</w:t>
      </w:r>
      <w:r w:rsidR="00916754">
        <w:rPr>
          <w:rFonts w:hint="eastAsia"/>
          <w:b/>
          <w:lang w:eastAsia="zh-TW"/>
        </w:rPr>
        <w:t>年</w:t>
      </w:r>
      <w:r>
        <w:rPr>
          <w:rFonts w:hint="eastAsia"/>
          <w:b/>
        </w:rPr>
        <w:t>代理</w:t>
      </w:r>
      <w:r w:rsidR="00BF29AF" w:rsidRPr="008A0934">
        <w:rPr>
          <w:rFonts w:hint="eastAsia"/>
          <w:b/>
        </w:rPr>
        <w:t>業務</w:t>
      </w:r>
      <w:r w:rsidR="003535FE">
        <w:rPr>
          <w:rFonts w:hint="eastAsia"/>
          <w:b/>
          <w:lang w:eastAsia="zh-TW"/>
        </w:rPr>
        <w:t>營運情形</w:t>
      </w:r>
      <w:r w:rsidR="00BF29AF" w:rsidRPr="008A0934">
        <w:rPr>
          <w:rFonts w:hint="eastAsia"/>
          <w:b/>
        </w:rPr>
        <w:t>表</w:t>
      </w:r>
      <w:r w:rsidR="00FC4DBF">
        <w:rPr>
          <w:rFonts w:hint="eastAsia"/>
          <w:b/>
          <w:lang w:eastAsia="zh-TW"/>
        </w:rPr>
        <w:t xml:space="preserve">  </w:t>
      </w:r>
      <w:r w:rsidR="00407D77">
        <w:rPr>
          <w:rFonts w:hint="eastAsia"/>
          <w:b/>
        </w:rPr>
        <w:t xml:space="preserve"> </w:t>
      </w:r>
      <w:r w:rsidR="00BF29AF" w:rsidRPr="004651E9">
        <w:rPr>
          <w:rFonts w:hint="eastAsia"/>
          <w:sz w:val="24"/>
          <w:szCs w:val="24"/>
        </w:rPr>
        <w:t>單位：新臺幣千元</w:t>
      </w:r>
      <w:r w:rsidR="00570CBD">
        <w:rPr>
          <w:rFonts w:hint="eastAsia"/>
          <w:sz w:val="24"/>
          <w:szCs w:val="24"/>
          <w:lang w:eastAsia="zh-TW"/>
        </w:rPr>
        <w:t>；%</w:t>
      </w:r>
    </w:p>
    <w:tbl>
      <w:tblPr>
        <w:tblW w:w="9358" w:type="dxa"/>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568"/>
        <w:gridCol w:w="1276"/>
        <w:gridCol w:w="1252"/>
        <w:gridCol w:w="1252"/>
        <w:gridCol w:w="1253"/>
        <w:gridCol w:w="1252"/>
        <w:gridCol w:w="1252"/>
        <w:gridCol w:w="1253"/>
      </w:tblGrid>
      <w:tr w:rsidR="00B76123" w:rsidRPr="00363893" w:rsidTr="001A1920">
        <w:trPr>
          <w:trHeight w:val="371"/>
          <w:tblHeader/>
        </w:trPr>
        <w:tc>
          <w:tcPr>
            <w:tcW w:w="1844" w:type="dxa"/>
            <w:gridSpan w:val="2"/>
            <w:tcBorders>
              <w:tl2br w:val="single" w:sz="4" w:space="0" w:color="auto"/>
            </w:tcBorders>
            <w:shd w:val="clear" w:color="auto" w:fill="auto"/>
          </w:tcPr>
          <w:p w:rsidR="00B76123" w:rsidRPr="00237E3B" w:rsidRDefault="00B76123" w:rsidP="000478DB">
            <w:pPr>
              <w:pStyle w:val="142"/>
              <w:jc w:val="both"/>
              <w:rPr>
                <w:rFonts w:hint="eastAsia"/>
                <w:b/>
                <w:szCs w:val="24"/>
                <w:lang w:val="en-US" w:eastAsia="zh-TW"/>
              </w:rPr>
            </w:pPr>
            <w:r w:rsidRPr="00237E3B">
              <w:rPr>
                <w:rFonts w:hint="eastAsia"/>
                <w:b/>
                <w:szCs w:val="24"/>
                <w:lang w:val="en-US" w:eastAsia="zh-TW"/>
              </w:rPr>
              <w:t xml:space="preserve">      </w:t>
            </w:r>
            <w:r w:rsidR="00570CBD" w:rsidRPr="00237E3B">
              <w:rPr>
                <w:rFonts w:hint="eastAsia"/>
                <w:b/>
                <w:szCs w:val="24"/>
                <w:lang w:val="en-US" w:eastAsia="zh-TW"/>
              </w:rPr>
              <w:t xml:space="preserve">  </w:t>
            </w:r>
            <w:r w:rsidR="005B49A9">
              <w:rPr>
                <w:rFonts w:hint="eastAsia"/>
                <w:b/>
                <w:szCs w:val="24"/>
                <w:lang w:val="en-US" w:eastAsia="zh-TW"/>
              </w:rPr>
              <w:t xml:space="preserve"> </w:t>
            </w:r>
            <w:r w:rsidRPr="00237E3B">
              <w:rPr>
                <w:rFonts w:hint="eastAsia"/>
                <w:b/>
                <w:szCs w:val="24"/>
                <w:lang w:val="en-US" w:eastAsia="zh-TW"/>
              </w:rPr>
              <w:t xml:space="preserve"> 年度</w:t>
            </w:r>
          </w:p>
          <w:p w:rsidR="00B76123" w:rsidRPr="00237E3B" w:rsidRDefault="00B76123" w:rsidP="000478DB">
            <w:pPr>
              <w:pStyle w:val="142"/>
              <w:jc w:val="both"/>
              <w:rPr>
                <w:b/>
                <w:szCs w:val="24"/>
                <w:lang w:val="en-US" w:eastAsia="zh-TW"/>
              </w:rPr>
            </w:pPr>
            <w:r w:rsidRPr="00237E3B">
              <w:rPr>
                <w:rFonts w:hint="eastAsia"/>
                <w:b/>
                <w:szCs w:val="24"/>
                <w:lang w:val="en-US" w:eastAsia="zh-TW"/>
              </w:rPr>
              <w:t xml:space="preserve"> 項目</w:t>
            </w:r>
          </w:p>
        </w:tc>
        <w:tc>
          <w:tcPr>
            <w:tcW w:w="1252" w:type="dxa"/>
            <w:shd w:val="clear" w:color="auto" w:fill="auto"/>
            <w:vAlign w:val="center"/>
          </w:tcPr>
          <w:p w:rsidR="00B76123" w:rsidRPr="00237E3B" w:rsidRDefault="00B76123" w:rsidP="000478DB">
            <w:pPr>
              <w:pStyle w:val="142"/>
              <w:jc w:val="center"/>
              <w:rPr>
                <w:b/>
                <w:szCs w:val="24"/>
                <w:lang w:val="en-US" w:eastAsia="zh-TW"/>
              </w:rPr>
            </w:pPr>
            <w:r w:rsidRPr="00237E3B">
              <w:rPr>
                <w:b/>
                <w:szCs w:val="24"/>
                <w:lang w:val="en-US" w:eastAsia="zh-TW"/>
              </w:rPr>
              <w:t>109</w:t>
            </w:r>
            <w:r w:rsidRPr="00237E3B">
              <w:rPr>
                <w:rFonts w:hint="eastAsia"/>
                <w:b/>
                <w:szCs w:val="24"/>
                <w:lang w:val="en-US" w:eastAsia="zh-TW"/>
              </w:rPr>
              <w:t>年</w:t>
            </w:r>
            <w:r w:rsidR="00570CBD" w:rsidRPr="00237E3B">
              <w:rPr>
                <w:rFonts w:hint="eastAsia"/>
                <w:b/>
                <w:szCs w:val="24"/>
                <w:lang w:val="en-US" w:eastAsia="zh-TW"/>
              </w:rPr>
              <w:t>度</w:t>
            </w:r>
          </w:p>
        </w:tc>
        <w:tc>
          <w:tcPr>
            <w:tcW w:w="1252" w:type="dxa"/>
            <w:tcBorders>
              <w:top w:val="single" w:sz="12" w:space="0" w:color="auto"/>
              <w:bottom w:val="single" w:sz="6" w:space="0" w:color="auto"/>
              <w:right w:val="single" w:sz="6" w:space="0" w:color="auto"/>
            </w:tcBorders>
            <w:shd w:val="clear" w:color="auto" w:fill="auto"/>
            <w:vAlign w:val="center"/>
          </w:tcPr>
          <w:p w:rsidR="00B76123" w:rsidRPr="00237E3B" w:rsidRDefault="00B76123" w:rsidP="000478DB">
            <w:pPr>
              <w:pStyle w:val="142"/>
              <w:jc w:val="center"/>
              <w:rPr>
                <w:b/>
                <w:szCs w:val="24"/>
                <w:lang w:val="en-US" w:eastAsia="zh-TW"/>
              </w:rPr>
            </w:pPr>
            <w:r w:rsidRPr="00237E3B">
              <w:rPr>
                <w:b/>
                <w:szCs w:val="24"/>
                <w:lang w:val="en-US" w:eastAsia="zh-TW"/>
              </w:rPr>
              <w:t>110</w:t>
            </w:r>
            <w:r w:rsidRPr="00237E3B">
              <w:rPr>
                <w:rFonts w:hint="eastAsia"/>
                <w:b/>
                <w:szCs w:val="24"/>
                <w:lang w:val="en-US" w:eastAsia="zh-TW"/>
              </w:rPr>
              <w:t>年</w:t>
            </w:r>
            <w:r w:rsidR="00570CBD" w:rsidRPr="00237E3B">
              <w:rPr>
                <w:rFonts w:hint="eastAsia"/>
                <w:b/>
                <w:szCs w:val="24"/>
                <w:lang w:val="en-US" w:eastAsia="zh-TW"/>
              </w:rPr>
              <w:t>度</w:t>
            </w:r>
          </w:p>
        </w:tc>
        <w:tc>
          <w:tcPr>
            <w:tcW w:w="1253" w:type="dxa"/>
            <w:tcBorders>
              <w:top w:val="single" w:sz="12" w:space="0" w:color="auto"/>
              <w:left w:val="single" w:sz="6" w:space="0" w:color="auto"/>
              <w:bottom w:val="single" w:sz="6" w:space="0" w:color="auto"/>
            </w:tcBorders>
            <w:shd w:val="clear" w:color="auto" w:fill="auto"/>
            <w:vAlign w:val="center"/>
          </w:tcPr>
          <w:p w:rsidR="00B76123" w:rsidRPr="00237E3B" w:rsidRDefault="00B76123" w:rsidP="00272561">
            <w:pPr>
              <w:pStyle w:val="142"/>
              <w:jc w:val="center"/>
              <w:rPr>
                <w:b/>
                <w:szCs w:val="24"/>
                <w:lang w:val="en-US" w:eastAsia="zh-TW"/>
              </w:rPr>
            </w:pPr>
            <w:r w:rsidRPr="00237E3B">
              <w:rPr>
                <w:b/>
                <w:szCs w:val="24"/>
                <w:lang w:val="en-US" w:eastAsia="zh-TW"/>
              </w:rPr>
              <w:t>11</w:t>
            </w:r>
            <w:r w:rsidRPr="00237E3B">
              <w:rPr>
                <w:rFonts w:hint="eastAsia"/>
                <w:b/>
                <w:szCs w:val="24"/>
                <w:lang w:val="en-US" w:eastAsia="zh-TW"/>
              </w:rPr>
              <w:t>1年</w:t>
            </w:r>
            <w:r w:rsidR="00570CBD" w:rsidRPr="00237E3B">
              <w:rPr>
                <w:rFonts w:hint="eastAsia"/>
                <w:b/>
                <w:szCs w:val="24"/>
                <w:lang w:val="en-US" w:eastAsia="zh-TW"/>
              </w:rPr>
              <w:t>度</w:t>
            </w:r>
          </w:p>
        </w:tc>
        <w:tc>
          <w:tcPr>
            <w:tcW w:w="1252" w:type="dxa"/>
            <w:vAlign w:val="center"/>
          </w:tcPr>
          <w:p w:rsidR="00B76123" w:rsidRPr="00237E3B" w:rsidRDefault="00B76123" w:rsidP="00530C7B">
            <w:pPr>
              <w:pStyle w:val="142"/>
              <w:jc w:val="center"/>
              <w:rPr>
                <w:b/>
                <w:szCs w:val="24"/>
                <w:lang w:val="en-US" w:eastAsia="zh-TW"/>
              </w:rPr>
            </w:pPr>
            <w:r w:rsidRPr="00237E3B">
              <w:rPr>
                <w:b/>
                <w:szCs w:val="24"/>
                <w:lang w:val="en-US" w:eastAsia="zh-TW"/>
              </w:rPr>
              <w:t>11</w:t>
            </w:r>
            <w:r w:rsidRPr="00237E3B">
              <w:rPr>
                <w:rFonts w:hint="eastAsia"/>
                <w:b/>
                <w:szCs w:val="24"/>
                <w:lang w:val="en-US" w:eastAsia="zh-TW"/>
              </w:rPr>
              <w:t>2年</w:t>
            </w:r>
            <w:r w:rsidR="00570CBD" w:rsidRPr="00237E3B">
              <w:rPr>
                <w:rFonts w:hint="eastAsia"/>
                <w:b/>
                <w:szCs w:val="24"/>
                <w:lang w:val="en-US" w:eastAsia="zh-TW"/>
              </w:rPr>
              <w:t>度</w:t>
            </w:r>
          </w:p>
        </w:tc>
        <w:tc>
          <w:tcPr>
            <w:tcW w:w="1252" w:type="dxa"/>
            <w:vAlign w:val="center"/>
          </w:tcPr>
          <w:p w:rsidR="00B76123" w:rsidRPr="00237E3B" w:rsidRDefault="00B76123" w:rsidP="00394852">
            <w:pPr>
              <w:pStyle w:val="142"/>
              <w:jc w:val="center"/>
              <w:rPr>
                <w:b/>
                <w:szCs w:val="24"/>
                <w:lang w:val="en-US" w:eastAsia="zh-TW"/>
              </w:rPr>
            </w:pPr>
            <w:r w:rsidRPr="00237E3B">
              <w:rPr>
                <w:b/>
                <w:szCs w:val="24"/>
                <w:lang w:val="en-US" w:eastAsia="zh-TW"/>
              </w:rPr>
              <w:t>11</w:t>
            </w:r>
            <w:r w:rsidRPr="00237E3B">
              <w:rPr>
                <w:rFonts w:hint="eastAsia"/>
                <w:b/>
                <w:szCs w:val="24"/>
                <w:lang w:val="en-US" w:eastAsia="zh-TW"/>
              </w:rPr>
              <w:t>3年</w:t>
            </w:r>
            <w:r w:rsidR="00570CBD" w:rsidRPr="00237E3B">
              <w:rPr>
                <w:rFonts w:hint="eastAsia"/>
                <w:b/>
                <w:szCs w:val="24"/>
                <w:lang w:val="en-US" w:eastAsia="zh-TW"/>
              </w:rPr>
              <w:t>度</w:t>
            </w:r>
          </w:p>
        </w:tc>
        <w:tc>
          <w:tcPr>
            <w:tcW w:w="1253" w:type="dxa"/>
            <w:vAlign w:val="center"/>
          </w:tcPr>
          <w:p w:rsidR="00B76123" w:rsidRPr="00237E3B" w:rsidRDefault="00570CBD" w:rsidP="00570CBD">
            <w:pPr>
              <w:pStyle w:val="142"/>
              <w:jc w:val="center"/>
              <w:rPr>
                <w:b/>
                <w:szCs w:val="24"/>
                <w:lang w:val="en-US" w:eastAsia="zh-TW"/>
              </w:rPr>
            </w:pPr>
            <w:r w:rsidRPr="00237E3B">
              <w:rPr>
                <w:b/>
                <w:szCs w:val="24"/>
                <w:lang w:val="en-US" w:eastAsia="zh-TW"/>
              </w:rPr>
              <w:t>11</w:t>
            </w:r>
            <w:r w:rsidRPr="00237E3B">
              <w:rPr>
                <w:rFonts w:hint="eastAsia"/>
                <w:b/>
                <w:szCs w:val="24"/>
                <w:lang w:val="en-US" w:eastAsia="zh-TW"/>
              </w:rPr>
              <w:t>4年度</w:t>
            </w:r>
          </w:p>
        </w:tc>
      </w:tr>
      <w:tr w:rsidR="00B76123" w:rsidRPr="00363893" w:rsidTr="001A1920">
        <w:trPr>
          <w:trHeight w:val="397"/>
        </w:trPr>
        <w:tc>
          <w:tcPr>
            <w:tcW w:w="1844" w:type="dxa"/>
            <w:gridSpan w:val="2"/>
            <w:shd w:val="clear" w:color="auto" w:fill="auto"/>
            <w:vAlign w:val="center"/>
            <w:hideMark/>
          </w:tcPr>
          <w:p w:rsidR="00B76123" w:rsidRPr="00570CBD" w:rsidRDefault="00B76123" w:rsidP="00570CBD">
            <w:pPr>
              <w:pStyle w:val="142"/>
            </w:pPr>
            <w:r w:rsidRPr="00570CBD">
              <w:rPr>
                <w:rFonts w:hint="eastAsia"/>
              </w:rPr>
              <w:t>預算營運量A</w:t>
            </w:r>
          </w:p>
        </w:tc>
        <w:tc>
          <w:tcPr>
            <w:tcW w:w="1252" w:type="dxa"/>
            <w:shd w:val="clear" w:color="auto" w:fill="auto"/>
            <w:vAlign w:val="center"/>
          </w:tcPr>
          <w:p w:rsidR="00B76123" w:rsidRPr="00570CBD" w:rsidRDefault="00B76123" w:rsidP="00570CBD">
            <w:pPr>
              <w:pStyle w:val="142"/>
              <w:jc w:val="right"/>
            </w:pPr>
            <w:r w:rsidRPr="00570CBD">
              <w:t>15,385,000</w:t>
            </w:r>
          </w:p>
        </w:tc>
        <w:tc>
          <w:tcPr>
            <w:tcW w:w="1252" w:type="dxa"/>
            <w:tcBorders>
              <w:top w:val="single" w:sz="6" w:space="0" w:color="auto"/>
              <w:bottom w:val="single" w:sz="6" w:space="0" w:color="auto"/>
              <w:right w:val="single" w:sz="6" w:space="0" w:color="auto"/>
            </w:tcBorders>
            <w:shd w:val="clear" w:color="auto" w:fill="auto"/>
            <w:vAlign w:val="center"/>
          </w:tcPr>
          <w:p w:rsidR="00B76123" w:rsidRPr="00570CBD" w:rsidRDefault="00B76123" w:rsidP="00570CBD">
            <w:pPr>
              <w:pStyle w:val="142"/>
              <w:jc w:val="right"/>
            </w:pPr>
            <w:r w:rsidRPr="00570CBD">
              <w:t>13,000,000</w:t>
            </w:r>
          </w:p>
        </w:tc>
        <w:tc>
          <w:tcPr>
            <w:tcW w:w="1253" w:type="dxa"/>
            <w:tcBorders>
              <w:top w:val="single" w:sz="6" w:space="0" w:color="auto"/>
              <w:left w:val="single" w:sz="6" w:space="0" w:color="auto"/>
              <w:bottom w:val="single" w:sz="6" w:space="0" w:color="auto"/>
            </w:tcBorders>
            <w:shd w:val="clear" w:color="auto" w:fill="auto"/>
            <w:vAlign w:val="center"/>
          </w:tcPr>
          <w:p w:rsidR="00B76123" w:rsidRPr="00570CBD" w:rsidRDefault="00B76123" w:rsidP="00570CBD">
            <w:pPr>
              <w:pStyle w:val="142"/>
              <w:jc w:val="right"/>
            </w:pPr>
            <w:r w:rsidRPr="00570CBD">
              <w:t>9,000,000</w:t>
            </w:r>
          </w:p>
        </w:tc>
        <w:tc>
          <w:tcPr>
            <w:tcW w:w="1252" w:type="dxa"/>
            <w:vAlign w:val="center"/>
          </w:tcPr>
          <w:p w:rsidR="00B76123" w:rsidRPr="00570CBD" w:rsidRDefault="00B76123" w:rsidP="00570CBD">
            <w:pPr>
              <w:pStyle w:val="142"/>
              <w:jc w:val="right"/>
            </w:pPr>
            <w:r w:rsidRPr="00570CBD">
              <w:t>9,050,000</w:t>
            </w:r>
          </w:p>
        </w:tc>
        <w:tc>
          <w:tcPr>
            <w:tcW w:w="1252" w:type="dxa"/>
            <w:vAlign w:val="center"/>
          </w:tcPr>
          <w:p w:rsidR="00B76123" w:rsidRPr="00570CBD" w:rsidRDefault="00B76123" w:rsidP="00570CBD">
            <w:pPr>
              <w:pStyle w:val="142"/>
              <w:jc w:val="right"/>
            </w:pPr>
            <w:r w:rsidRPr="00570CBD">
              <w:t>9,100,000</w:t>
            </w:r>
          </w:p>
        </w:tc>
        <w:tc>
          <w:tcPr>
            <w:tcW w:w="1253" w:type="dxa"/>
            <w:vAlign w:val="center"/>
          </w:tcPr>
          <w:p w:rsidR="00B76123" w:rsidRPr="00F80E28" w:rsidRDefault="00FC4DBF" w:rsidP="00E00AA1">
            <w:pPr>
              <w:pStyle w:val="142"/>
              <w:jc w:val="right"/>
              <w:rPr>
                <w:sz w:val="22"/>
                <w:szCs w:val="22"/>
                <w:lang w:val="en-US" w:eastAsia="zh-TW"/>
              </w:rPr>
            </w:pPr>
            <w:r>
              <w:rPr>
                <w:rFonts w:hint="eastAsia"/>
                <w:lang w:eastAsia="zh-TW"/>
              </w:rPr>
              <w:t>7</w:t>
            </w:r>
            <w:r w:rsidRPr="00570CBD">
              <w:t>,</w:t>
            </w:r>
            <w:r>
              <w:rPr>
                <w:rFonts w:hint="eastAsia"/>
                <w:lang w:eastAsia="zh-TW"/>
              </w:rPr>
              <w:t>0</w:t>
            </w:r>
            <w:r w:rsidRPr="00570CBD">
              <w:t>00,000</w:t>
            </w:r>
          </w:p>
        </w:tc>
      </w:tr>
      <w:tr w:rsidR="00570CBD" w:rsidRPr="00363893" w:rsidTr="001A1920">
        <w:trPr>
          <w:trHeight w:val="397"/>
        </w:trPr>
        <w:tc>
          <w:tcPr>
            <w:tcW w:w="1844" w:type="dxa"/>
            <w:gridSpan w:val="2"/>
            <w:shd w:val="clear" w:color="auto" w:fill="auto"/>
            <w:vAlign w:val="center"/>
            <w:hideMark/>
          </w:tcPr>
          <w:p w:rsidR="00570CBD" w:rsidRPr="00570CBD" w:rsidRDefault="00570CBD" w:rsidP="00570CBD">
            <w:pPr>
              <w:pStyle w:val="142"/>
            </w:pPr>
            <w:r w:rsidRPr="00570CBD">
              <w:rPr>
                <w:rFonts w:hint="eastAsia"/>
              </w:rPr>
              <w:t>實際營運量B</w:t>
            </w:r>
          </w:p>
        </w:tc>
        <w:tc>
          <w:tcPr>
            <w:tcW w:w="1252" w:type="dxa"/>
            <w:shd w:val="clear" w:color="auto" w:fill="auto"/>
            <w:vAlign w:val="center"/>
          </w:tcPr>
          <w:p w:rsidR="00570CBD" w:rsidRPr="00570CBD" w:rsidRDefault="00570CBD" w:rsidP="00570CBD">
            <w:pPr>
              <w:pStyle w:val="142"/>
              <w:jc w:val="right"/>
            </w:pPr>
            <w:r w:rsidRPr="00570CBD">
              <w:t>8,176,442</w:t>
            </w:r>
          </w:p>
        </w:tc>
        <w:tc>
          <w:tcPr>
            <w:tcW w:w="1252" w:type="dxa"/>
            <w:tcBorders>
              <w:top w:val="single" w:sz="6" w:space="0" w:color="auto"/>
              <w:bottom w:val="single" w:sz="6" w:space="0" w:color="auto"/>
              <w:right w:val="single" w:sz="6" w:space="0" w:color="auto"/>
            </w:tcBorders>
            <w:shd w:val="clear" w:color="auto" w:fill="auto"/>
            <w:vAlign w:val="center"/>
          </w:tcPr>
          <w:p w:rsidR="00570CBD" w:rsidRPr="00570CBD" w:rsidRDefault="00570CBD" w:rsidP="00570CBD">
            <w:pPr>
              <w:pStyle w:val="142"/>
              <w:jc w:val="right"/>
            </w:pPr>
            <w:r w:rsidRPr="00570CBD">
              <w:t>9,698,159</w:t>
            </w:r>
          </w:p>
        </w:tc>
        <w:tc>
          <w:tcPr>
            <w:tcW w:w="1253" w:type="dxa"/>
            <w:tcBorders>
              <w:top w:val="single" w:sz="6" w:space="0" w:color="auto"/>
              <w:left w:val="single" w:sz="6" w:space="0" w:color="auto"/>
              <w:bottom w:val="single" w:sz="6" w:space="0" w:color="auto"/>
            </w:tcBorders>
            <w:shd w:val="clear" w:color="auto" w:fill="auto"/>
            <w:vAlign w:val="center"/>
          </w:tcPr>
          <w:p w:rsidR="00570CBD" w:rsidRPr="00570CBD" w:rsidRDefault="00570CBD" w:rsidP="00570CBD">
            <w:pPr>
              <w:pStyle w:val="142"/>
              <w:jc w:val="right"/>
            </w:pPr>
            <w:r w:rsidRPr="00570CBD">
              <w:t xml:space="preserve">7,569,533 </w:t>
            </w:r>
          </w:p>
        </w:tc>
        <w:tc>
          <w:tcPr>
            <w:tcW w:w="1252" w:type="dxa"/>
            <w:vAlign w:val="center"/>
          </w:tcPr>
          <w:p w:rsidR="00570CBD" w:rsidRPr="00570CBD" w:rsidRDefault="00570CBD" w:rsidP="00570CBD">
            <w:pPr>
              <w:pStyle w:val="142"/>
              <w:jc w:val="right"/>
            </w:pPr>
            <w:r w:rsidRPr="00570CBD">
              <w:t xml:space="preserve"> 6,468,288 </w:t>
            </w:r>
          </w:p>
        </w:tc>
        <w:tc>
          <w:tcPr>
            <w:tcW w:w="1252" w:type="dxa"/>
            <w:vAlign w:val="center"/>
          </w:tcPr>
          <w:p w:rsidR="00570CBD" w:rsidRPr="00570CBD" w:rsidRDefault="00570CBD" w:rsidP="00570CBD">
            <w:pPr>
              <w:pStyle w:val="142"/>
              <w:jc w:val="right"/>
            </w:pPr>
            <w:r w:rsidRPr="00570CBD">
              <w:t xml:space="preserve"> 3,235,905 </w:t>
            </w:r>
          </w:p>
        </w:tc>
        <w:tc>
          <w:tcPr>
            <w:tcW w:w="1253" w:type="dxa"/>
            <w:vAlign w:val="center"/>
          </w:tcPr>
          <w:p w:rsidR="00570CBD" w:rsidRPr="00F80E28" w:rsidRDefault="00E00AA1" w:rsidP="00E00AA1">
            <w:pPr>
              <w:pStyle w:val="142"/>
              <w:jc w:val="right"/>
              <w:rPr>
                <w:rFonts w:hint="eastAsia"/>
                <w:sz w:val="22"/>
                <w:szCs w:val="22"/>
                <w:lang w:eastAsia="zh-TW"/>
              </w:rPr>
            </w:pPr>
            <w:r>
              <w:rPr>
                <w:rFonts w:hint="eastAsia"/>
                <w:lang w:eastAsia="zh-TW"/>
              </w:rPr>
              <w:t>-</w:t>
            </w:r>
          </w:p>
        </w:tc>
      </w:tr>
      <w:tr w:rsidR="00570CBD" w:rsidRPr="00363893" w:rsidTr="001A1920">
        <w:trPr>
          <w:trHeight w:val="397"/>
        </w:trPr>
        <w:tc>
          <w:tcPr>
            <w:tcW w:w="1844" w:type="dxa"/>
            <w:gridSpan w:val="2"/>
            <w:shd w:val="clear" w:color="auto" w:fill="auto"/>
            <w:vAlign w:val="center"/>
            <w:hideMark/>
          </w:tcPr>
          <w:p w:rsidR="00570CBD" w:rsidRPr="00570CBD" w:rsidRDefault="00570CBD" w:rsidP="00570CBD">
            <w:pPr>
              <w:pStyle w:val="142"/>
            </w:pPr>
            <w:r w:rsidRPr="00570CBD">
              <w:rPr>
                <w:rFonts w:hint="eastAsia"/>
              </w:rPr>
              <w:t>差異數 B-A</w:t>
            </w:r>
          </w:p>
        </w:tc>
        <w:tc>
          <w:tcPr>
            <w:tcW w:w="1252" w:type="dxa"/>
            <w:shd w:val="clear" w:color="auto" w:fill="auto"/>
            <w:vAlign w:val="center"/>
          </w:tcPr>
          <w:p w:rsidR="00570CBD" w:rsidRPr="00570CBD" w:rsidRDefault="00570CBD" w:rsidP="00570CBD">
            <w:pPr>
              <w:pStyle w:val="142"/>
              <w:jc w:val="right"/>
            </w:pPr>
            <w:r w:rsidRPr="00570CBD">
              <w:t>-7,208,558</w:t>
            </w:r>
          </w:p>
        </w:tc>
        <w:tc>
          <w:tcPr>
            <w:tcW w:w="1252" w:type="dxa"/>
            <w:tcBorders>
              <w:top w:val="single" w:sz="6" w:space="0" w:color="auto"/>
              <w:bottom w:val="single" w:sz="6" w:space="0" w:color="auto"/>
              <w:right w:val="single" w:sz="6" w:space="0" w:color="auto"/>
            </w:tcBorders>
            <w:shd w:val="clear" w:color="auto" w:fill="auto"/>
            <w:vAlign w:val="center"/>
          </w:tcPr>
          <w:p w:rsidR="00570CBD" w:rsidRPr="00570CBD" w:rsidRDefault="00570CBD" w:rsidP="00570CBD">
            <w:pPr>
              <w:pStyle w:val="142"/>
              <w:jc w:val="right"/>
            </w:pPr>
            <w:r w:rsidRPr="00570CBD">
              <w:t>-3,301,841</w:t>
            </w:r>
          </w:p>
        </w:tc>
        <w:tc>
          <w:tcPr>
            <w:tcW w:w="1253" w:type="dxa"/>
            <w:tcBorders>
              <w:top w:val="single" w:sz="6" w:space="0" w:color="auto"/>
              <w:left w:val="single" w:sz="6" w:space="0" w:color="auto"/>
              <w:bottom w:val="single" w:sz="6" w:space="0" w:color="auto"/>
            </w:tcBorders>
            <w:shd w:val="clear" w:color="auto" w:fill="auto"/>
            <w:vAlign w:val="center"/>
          </w:tcPr>
          <w:p w:rsidR="00570CBD" w:rsidRPr="00570CBD" w:rsidRDefault="00570CBD" w:rsidP="00570CBD">
            <w:pPr>
              <w:pStyle w:val="142"/>
              <w:jc w:val="right"/>
            </w:pPr>
            <w:r w:rsidRPr="00570CBD">
              <w:t>-1,430,467</w:t>
            </w:r>
          </w:p>
        </w:tc>
        <w:tc>
          <w:tcPr>
            <w:tcW w:w="1252" w:type="dxa"/>
            <w:vAlign w:val="center"/>
          </w:tcPr>
          <w:p w:rsidR="00570CBD" w:rsidRPr="00570CBD" w:rsidRDefault="00570CBD" w:rsidP="00570CBD">
            <w:pPr>
              <w:pStyle w:val="142"/>
              <w:jc w:val="right"/>
            </w:pPr>
            <w:r w:rsidRPr="00570CBD">
              <w:t>-2,581,712</w:t>
            </w:r>
          </w:p>
        </w:tc>
        <w:tc>
          <w:tcPr>
            <w:tcW w:w="1252" w:type="dxa"/>
            <w:vAlign w:val="center"/>
          </w:tcPr>
          <w:p w:rsidR="00570CBD" w:rsidRPr="00570CBD" w:rsidRDefault="00570CBD" w:rsidP="00570CBD">
            <w:pPr>
              <w:pStyle w:val="142"/>
              <w:jc w:val="right"/>
            </w:pPr>
            <w:r w:rsidRPr="00570CBD">
              <w:t>-5,864,095</w:t>
            </w:r>
          </w:p>
        </w:tc>
        <w:tc>
          <w:tcPr>
            <w:tcW w:w="1253" w:type="dxa"/>
            <w:vAlign w:val="center"/>
          </w:tcPr>
          <w:p w:rsidR="00570CBD" w:rsidRPr="00F80E28" w:rsidRDefault="00E00AA1" w:rsidP="00E00AA1">
            <w:pPr>
              <w:pStyle w:val="142"/>
              <w:jc w:val="right"/>
              <w:rPr>
                <w:rFonts w:hint="eastAsia"/>
                <w:sz w:val="22"/>
                <w:szCs w:val="22"/>
                <w:lang w:eastAsia="zh-TW"/>
              </w:rPr>
            </w:pPr>
            <w:r>
              <w:rPr>
                <w:rFonts w:hint="eastAsia"/>
                <w:lang w:eastAsia="zh-TW"/>
              </w:rPr>
              <w:t>-</w:t>
            </w:r>
          </w:p>
        </w:tc>
      </w:tr>
      <w:tr w:rsidR="00570CBD" w:rsidRPr="00363893" w:rsidTr="001A1920">
        <w:trPr>
          <w:trHeight w:val="397"/>
        </w:trPr>
        <w:tc>
          <w:tcPr>
            <w:tcW w:w="1844" w:type="dxa"/>
            <w:gridSpan w:val="2"/>
            <w:shd w:val="clear" w:color="auto" w:fill="auto"/>
            <w:vAlign w:val="center"/>
            <w:hideMark/>
          </w:tcPr>
          <w:p w:rsidR="00570CBD" w:rsidRPr="00570CBD" w:rsidRDefault="00570CBD" w:rsidP="00570CBD">
            <w:pPr>
              <w:pStyle w:val="142"/>
            </w:pPr>
            <w:r w:rsidRPr="00570CBD">
              <w:rPr>
                <w:rFonts w:hint="eastAsia"/>
              </w:rPr>
              <w:t>差異比率(B-A)/A</w:t>
            </w:r>
          </w:p>
        </w:tc>
        <w:tc>
          <w:tcPr>
            <w:tcW w:w="1252" w:type="dxa"/>
            <w:shd w:val="clear" w:color="auto" w:fill="auto"/>
            <w:vAlign w:val="center"/>
          </w:tcPr>
          <w:p w:rsidR="00570CBD" w:rsidRPr="00570CBD" w:rsidRDefault="00570CBD" w:rsidP="00570CBD">
            <w:pPr>
              <w:pStyle w:val="142"/>
              <w:jc w:val="right"/>
            </w:pPr>
            <w:r w:rsidRPr="00570CBD">
              <w:t>-46.85</w:t>
            </w:r>
          </w:p>
        </w:tc>
        <w:tc>
          <w:tcPr>
            <w:tcW w:w="1252" w:type="dxa"/>
            <w:tcBorders>
              <w:top w:val="single" w:sz="6" w:space="0" w:color="auto"/>
              <w:bottom w:val="single" w:sz="6" w:space="0" w:color="auto"/>
              <w:right w:val="single" w:sz="6" w:space="0" w:color="auto"/>
            </w:tcBorders>
            <w:shd w:val="clear" w:color="auto" w:fill="auto"/>
            <w:vAlign w:val="center"/>
          </w:tcPr>
          <w:p w:rsidR="00570CBD" w:rsidRPr="00570CBD" w:rsidRDefault="00570CBD" w:rsidP="00570CBD">
            <w:pPr>
              <w:pStyle w:val="142"/>
              <w:jc w:val="right"/>
            </w:pPr>
            <w:r w:rsidRPr="00570CBD">
              <w:t>-25.40</w:t>
            </w:r>
          </w:p>
        </w:tc>
        <w:tc>
          <w:tcPr>
            <w:tcW w:w="1253" w:type="dxa"/>
            <w:tcBorders>
              <w:top w:val="single" w:sz="6" w:space="0" w:color="auto"/>
              <w:left w:val="single" w:sz="6" w:space="0" w:color="auto"/>
              <w:bottom w:val="single" w:sz="6" w:space="0" w:color="auto"/>
            </w:tcBorders>
            <w:shd w:val="clear" w:color="auto" w:fill="auto"/>
            <w:vAlign w:val="center"/>
          </w:tcPr>
          <w:p w:rsidR="00570CBD" w:rsidRPr="00570CBD" w:rsidRDefault="00570CBD" w:rsidP="00570CBD">
            <w:pPr>
              <w:pStyle w:val="142"/>
              <w:jc w:val="right"/>
            </w:pPr>
            <w:r w:rsidRPr="00570CBD">
              <w:t>-15.89</w:t>
            </w:r>
          </w:p>
        </w:tc>
        <w:tc>
          <w:tcPr>
            <w:tcW w:w="1252" w:type="dxa"/>
            <w:vAlign w:val="center"/>
          </w:tcPr>
          <w:p w:rsidR="00570CBD" w:rsidRPr="00570CBD" w:rsidRDefault="00570CBD" w:rsidP="00570CBD">
            <w:pPr>
              <w:pStyle w:val="142"/>
              <w:jc w:val="right"/>
            </w:pPr>
            <w:r w:rsidRPr="00570CBD">
              <w:t>-28.53</w:t>
            </w:r>
          </w:p>
        </w:tc>
        <w:tc>
          <w:tcPr>
            <w:tcW w:w="1252" w:type="dxa"/>
            <w:vAlign w:val="center"/>
          </w:tcPr>
          <w:p w:rsidR="00570CBD" w:rsidRPr="00570CBD" w:rsidRDefault="00570CBD" w:rsidP="00570CBD">
            <w:pPr>
              <w:pStyle w:val="142"/>
              <w:jc w:val="right"/>
            </w:pPr>
            <w:r w:rsidRPr="00570CBD">
              <w:t>-64.44</w:t>
            </w:r>
          </w:p>
        </w:tc>
        <w:tc>
          <w:tcPr>
            <w:tcW w:w="1253" w:type="dxa"/>
            <w:vAlign w:val="center"/>
          </w:tcPr>
          <w:p w:rsidR="00570CBD" w:rsidRPr="00F80E28" w:rsidRDefault="00E00AA1" w:rsidP="00E00AA1">
            <w:pPr>
              <w:pStyle w:val="142"/>
              <w:jc w:val="right"/>
              <w:rPr>
                <w:rFonts w:hint="eastAsia"/>
                <w:sz w:val="22"/>
                <w:szCs w:val="22"/>
                <w:lang w:eastAsia="zh-TW"/>
              </w:rPr>
            </w:pPr>
            <w:r>
              <w:rPr>
                <w:rFonts w:hint="eastAsia"/>
                <w:lang w:eastAsia="zh-TW"/>
              </w:rPr>
              <w:t>-</w:t>
            </w:r>
          </w:p>
        </w:tc>
      </w:tr>
      <w:tr w:rsidR="00B76123" w:rsidRPr="00363893" w:rsidTr="001A1920">
        <w:trPr>
          <w:trHeight w:val="397"/>
        </w:trPr>
        <w:tc>
          <w:tcPr>
            <w:tcW w:w="568" w:type="dxa"/>
            <w:vMerge w:val="restart"/>
            <w:shd w:val="clear" w:color="auto" w:fill="auto"/>
            <w:vAlign w:val="center"/>
            <w:hideMark/>
          </w:tcPr>
          <w:p w:rsidR="00B76123" w:rsidRPr="00570CBD" w:rsidRDefault="00B76123" w:rsidP="00570CBD">
            <w:pPr>
              <w:pStyle w:val="142"/>
              <w:rPr>
                <w:rFonts w:hint="eastAsia"/>
              </w:rPr>
            </w:pPr>
            <w:r w:rsidRPr="00570CBD">
              <w:rPr>
                <w:rFonts w:hint="eastAsia"/>
              </w:rPr>
              <w:t>決算數變動比率</w:t>
            </w:r>
          </w:p>
        </w:tc>
        <w:tc>
          <w:tcPr>
            <w:tcW w:w="1276" w:type="dxa"/>
            <w:shd w:val="clear" w:color="auto" w:fill="auto"/>
            <w:vAlign w:val="center"/>
          </w:tcPr>
          <w:p w:rsidR="00B76123" w:rsidRPr="00570CBD" w:rsidRDefault="00B76123" w:rsidP="00570CBD">
            <w:pPr>
              <w:pStyle w:val="142"/>
              <w:rPr>
                <w:rFonts w:hint="eastAsia"/>
              </w:rPr>
            </w:pPr>
            <w:r w:rsidRPr="00570CBD">
              <w:rPr>
                <w:rFonts w:hint="eastAsia"/>
              </w:rPr>
              <w:t>與上一年度相較</w:t>
            </w:r>
          </w:p>
        </w:tc>
        <w:tc>
          <w:tcPr>
            <w:tcW w:w="1252" w:type="dxa"/>
            <w:shd w:val="clear" w:color="auto" w:fill="auto"/>
            <w:vAlign w:val="center"/>
          </w:tcPr>
          <w:p w:rsidR="00B76123" w:rsidRPr="00570CBD" w:rsidRDefault="00614A9C" w:rsidP="00570CBD">
            <w:pPr>
              <w:pStyle w:val="142"/>
              <w:jc w:val="right"/>
            </w:pPr>
            <w:r>
              <w:rPr>
                <w:rFonts w:hint="eastAsia"/>
                <w:lang w:eastAsia="zh-TW"/>
              </w:rPr>
              <w:t>-</w:t>
            </w:r>
          </w:p>
        </w:tc>
        <w:tc>
          <w:tcPr>
            <w:tcW w:w="1252" w:type="dxa"/>
            <w:tcBorders>
              <w:top w:val="single" w:sz="6" w:space="0" w:color="auto"/>
              <w:bottom w:val="single" w:sz="6" w:space="0" w:color="auto"/>
              <w:right w:val="single" w:sz="6" w:space="0" w:color="auto"/>
            </w:tcBorders>
            <w:shd w:val="clear" w:color="auto" w:fill="auto"/>
            <w:vAlign w:val="center"/>
          </w:tcPr>
          <w:p w:rsidR="00B76123" w:rsidRPr="00570CBD" w:rsidRDefault="00B76123" w:rsidP="00570CBD">
            <w:pPr>
              <w:pStyle w:val="142"/>
              <w:jc w:val="right"/>
            </w:pPr>
            <w:r w:rsidRPr="00570CBD">
              <w:rPr>
                <w:rFonts w:hint="eastAsia"/>
              </w:rPr>
              <w:t>18.61</w:t>
            </w:r>
          </w:p>
        </w:tc>
        <w:tc>
          <w:tcPr>
            <w:tcW w:w="1253" w:type="dxa"/>
            <w:tcBorders>
              <w:top w:val="single" w:sz="6" w:space="0" w:color="auto"/>
              <w:left w:val="single" w:sz="6" w:space="0" w:color="auto"/>
              <w:bottom w:val="single" w:sz="6" w:space="0" w:color="auto"/>
            </w:tcBorders>
            <w:shd w:val="clear" w:color="auto" w:fill="auto"/>
            <w:vAlign w:val="center"/>
          </w:tcPr>
          <w:p w:rsidR="00B76123" w:rsidRPr="00570CBD" w:rsidRDefault="00B76123" w:rsidP="00570CBD">
            <w:pPr>
              <w:pStyle w:val="142"/>
              <w:jc w:val="right"/>
            </w:pPr>
            <w:r w:rsidRPr="00570CBD">
              <w:t>-21.95</w:t>
            </w:r>
          </w:p>
        </w:tc>
        <w:tc>
          <w:tcPr>
            <w:tcW w:w="1252" w:type="dxa"/>
            <w:vAlign w:val="center"/>
          </w:tcPr>
          <w:p w:rsidR="00B76123" w:rsidRPr="00570CBD" w:rsidRDefault="00570CBD" w:rsidP="00570CBD">
            <w:pPr>
              <w:pStyle w:val="142"/>
              <w:jc w:val="right"/>
            </w:pPr>
            <w:r w:rsidRPr="00570CBD">
              <w:rPr>
                <w:rFonts w:hint="eastAsia"/>
              </w:rPr>
              <w:t>-14.55</w:t>
            </w:r>
          </w:p>
        </w:tc>
        <w:tc>
          <w:tcPr>
            <w:tcW w:w="1252" w:type="dxa"/>
            <w:vAlign w:val="center"/>
          </w:tcPr>
          <w:p w:rsidR="00B76123" w:rsidRPr="00570CBD" w:rsidRDefault="00B76123" w:rsidP="00570CBD">
            <w:pPr>
              <w:pStyle w:val="142"/>
              <w:jc w:val="right"/>
              <w:rPr>
                <w:rFonts w:hint="eastAsia"/>
              </w:rPr>
            </w:pPr>
            <w:r w:rsidRPr="00570CBD">
              <w:rPr>
                <w:rFonts w:hint="eastAsia"/>
              </w:rPr>
              <w:t>-</w:t>
            </w:r>
          </w:p>
        </w:tc>
        <w:tc>
          <w:tcPr>
            <w:tcW w:w="1253" w:type="dxa"/>
            <w:vAlign w:val="center"/>
          </w:tcPr>
          <w:p w:rsidR="00B76123" w:rsidRPr="00F80E28" w:rsidRDefault="00E00AA1" w:rsidP="00E00AA1">
            <w:pPr>
              <w:pStyle w:val="142"/>
              <w:jc w:val="right"/>
              <w:rPr>
                <w:rFonts w:hint="eastAsia"/>
                <w:sz w:val="22"/>
                <w:szCs w:val="22"/>
                <w:lang w:eastAsia="zh-TW"/>
              </w:rPr>
            </w:pPr>
            <w:r>
              <w:rPr>
                <w:rFonts w:hint="eastAsia"/>
                <w:lang w:eastAsia="zh-TW"/>
              </w:rPr>
              <w:t>-</w:t>
            </w:r>
          </w:p>
        </w:tc>
      </w:tr>
      <w:tr w:rsidR="00570CBD" w:rsidRPr="00363893" w:rsidTr="001A1920">
        <w:trPr>
          <w:trHeight w:val="397"/>
        </w:trPr>
        <w:tc>
          <w:tcPr>
            <w:tcW w:w="568" w:type="dxa"/>
            <w:vMerge/>
            <w:shd w:val="clear" w:color="auto" w:fill="auto"/>
            <w:vAlign w:val="center"/>
            <w:hideMark/>
          </w:tcPr>
          <w:p w:rsidR="00570CBD" w:rsidRPr="00570CBD" w:rsidRDefault="00570CBD" w:rsidP="00570CBD">
            <w:pPr>
              <w:pStyle w:val="142"/>
              <w:rPr>
                <w:rFonts w:hint="eastAsia"/>
              </w:rPr>
            </w:pPr>
          </w:p>
        </w:tc>
        <w:tc>
          <w:tcPr>
            <w:tcW w:w="1276" w:type="dxa"/>
            <w:shd w:val="clear" w:color="auto" w:fill="auto"/>
            <w:vAlign w:val="center"/>
          </w:tcPr>
          <w:p w:rsidR="00570CBD" w:rsidRPr="00570CBD" w:rsidRDefault="00570CBD" w:rsidP="00570CBD">
            <w:pPr>
              <w:pStyle w:val="142"/>
              <w:rPr>
                <w:rFonts w:hint="eastAsia"/>
              </w:rPr>
            </w:pPr>
            <w:r w:rsidRPr="00570CBD">
              <w:rPr>
                <w:rFonts w:hint="eastAsia"/>
              </w:rPr>
              <w:t>與基期(109</w:t>
            </w:r>
            <w:r w:rsidR="001A1920">
              <w:rPr>
                <w:rFonts w:hint="eastAsia"/>
                <w:lang w:eastAsia="zh-TW"/>
              </w:rPr>
              <w:t>年</w:t>
            </w:r>
            <w:r w:rsidRPr="00570CBD">
              <w:rPr>
                <w:rFonts w:hint="eastAsia"/>
              </w:rPr>
              <w:t xml:space="preserve">)相較 </w:t>
            </w:r>
          </w:p>
        </w:tc>
        <w:tc>
          <w:tcPr>
            <w:tcW w:w="1252" w:type="dxa"/>
            <w:shd w:val="clear" w:color="auto" w:fill="auto"/>
            <w:vAlign w:val="center"/>
          </w:tcPr>
          <w:p w:rsidR="00570CBD" w:rsidRPr="00570CBD" w:rsidRDefault="00E00AA1" w:rsidP="00570CBD">
            <w:pPr>
              <w:pStyle w:val="142"/>
              <w:jc w:val="right"/>
            </w:pPr>
            <w:r>
              <w:rPr>
                <w:rFonts w:hint="eastAsia"/>
                <w:lang w:eastAsia="zh-TW"/>
              </w:rPr>
              <w:t>-</w:t>
            </w:r>
          </w:p>
        </w:tc>
        <w:tc>
          <w:tcPr>
            <w:tcW w:w="1252" w:type="dxa"/>
            <w:tcBorders>
              <w:top w:val="single" w:sz="6" w:space="0" w:color="auto"/>
              <w:bottom w:val="single" w:sz="12" w:space="0" w:color="auto"/>
              <w:right w:val="single" w:sz="6" w:space="0" w:color="auto"/>
            </w:tcBorders>
            <w:shd w:val="clear" w:color="auto" w:fill="auto"/>
            <w:vAlign w:val="center"/>
          </w:tcPr>
          <w:p w:rsidR="00570CBD" w:rsidRPr="00570CBD" w:rsidRDefault="00570CBD" w:rsidP="00570CBD">
            <w:pPr>
              <w:pStyle w:val="142"/>
              <w:jc w:val="right"/>
            </w:pPr>
            <w:r w:rsidRPr="00570CBD">
              <w:t>18.61</w:t>
            </w:r>
          </w:p>
        </w:tc>
        <w:tc>
          <w:tcPr>
            <w:tcW w:w="1253" w:type="dxa"/>
            <w:tcBorders>
              <w:top w:val="single" w:sz="6" w:space="0" w:color="auto"/>
              <w:left w:val="single" w:sz="6" w:space="0" w:color="auto"/>
              <w:bottom w:val="single" w:sz="12" w:space="0" w:color="auto"/>
            </w:tcBorders>
            <w:shd w:val="clear" w:color="auto" w:fill="auto"/>
            <w:vAlign w:val="center"/>
          </w:tcPr>
          <w:p w:rsidR="00570CBD" w:rsidRPr="00570CBD" w:rsidRDefault="00570CBD" w:rsidP="00570CBD">
            <w:pPr>
              <w:pStyle w:val="142"/>
              <w:jc w:val="right"/>
            </w:pPr>
            <w:r w:rsidRPr="00570CBD">
              <w:t>-7.42</w:t>
            </w:r>
          </w:p>
        </w:tc>
        <w:tc>
          <w:tcPr>
            <w:tcW w:w="1252" w:type="dxa"/>
            <w:vAlign w:val="center"/>
          </w:tcPr>
          <w:p w:rsidR="00570CBD" w:rsidRPr="00570CBD" w:rsidRDefault="00570CBD" w:rsidP="00570CBD">
            <w:pPr>
              <w:pStyle w:val="142"/>
              <w:jc w:val="right"/>
              <w:rPr>
                <w:rFonts w:hint="eastAsia"/>
              </w:rPr>
            </w:pPr>
            <w:r w:rsidRPr="00570CBD">
              <w:rPr>
                <w:rFonts w:hint="eastAsia"/>
              </w:rPr>
              <w:t>-20.89</w:t>
            </w:r>
          </w:p>
        </w:tc>
        <w:tc>
          <w:tcPr>
            <w:tcW w:w="1252" w:type="dxa"/>
            <w:vAlign w:val="center"/>
          </w:tcPr>
          <w:p w:rsidR="00570CBD" w:rsidRPr="00570CBD" w:rsidRDefault="00570CBD" w:rsidP="00570CBD">
            <w:pPr>
              <w:pStyle w:val="142"/>
              <w:jc w:val="right"/>
              <w:rPr>
                <w:rFonts w:hint="eastAsia"/>
              </w:rPr>
            </w:pPr>
            <w:r w:rsidRPr="00570CBD">
              <w:rPr>
                <w:rFonts w:hint="eastAsia"/>
              </w:rPr>
              <w:t>-</w:t>
            </w:r>
          </w:p>
        </w:tc>
        <w:tc>
          <w:tcPr>
            <w:tcW w:w="1253" w:type="dxa"/>
            <w:vAlign w:val="center"/>
          </w:tcPr>
          <w:p w:rsidR="00570CBD" w:rsidRPr="00F80E28" w:rsidRDefault="00E00AA1" w:rsidP="00E00AA1">
            <w:pPr>
              <w:pStyle w:val="142"/>
              <w:jc w:val="right"/>
              <w:rPr>
                <w:rFonts w:hint="eastAsia"/>
                <w:sz w:val="22"/>
                <w:szCs w:val="22"/>
                <w:lang w:eastAsia="zh-TW"/>
              </w:rPr>
            </w:pPr>
            <w:r>
              <w:rPr>
                <w:rFonts w:hint="eastAsia"/>
                <w:lang w:eastAsia="zh-TW"/>
              </w:rPr>
              <w:t>-</w:t>
            </w:r>
          </w:p>
        </w:tc>
      </w:tr>
    </w:tbl>
    <w:p w:rsidR="00F31E6E" w:rsidRDefault="00272561" w:rsidP="00FB59A6">
      <w:pPr>
        <w:pStyle w:val="142"/>
        <w:ind w:leftChars="-150" w:left="791" w:rightChars="-150" w:right="-425" w:hangingChars="500" w:hanging="1216"/>
      </w:pPr>
      <w:r>
        <w:rPr>
          <w:rFonts w:hint="eastAsia"/>
          <w:lang w:eastAsia="zh-TW"/>
        </w:rPr>
        <w:t>說    明：</w:t>
      </w:r>
      <w:r w:rsidR="00FF3952">
        <w:rPr>
          <w:rFonts w:hint="eastAsia"/>
        </w:rPr>
        <w:t>11</w:t>
      </w:r>
      <w:r w:rsidR="00FF3952">
        <w:t>3</w:t>
      </w:r>
      <w:r w:rsidR="003834CB">
        <w:rPr>
          <w:rFonts w:hint="eastAsia"/>
          <w:lang w:eastAsia="zh-TW"/>
        </w:rPr>
        <w:t>及</w:t>
      </w:r>
      <w:r w:rsidR="00FF3952">
        <w:rPr>
          <w:rFonts w:hint="eastAsia"/>
          <w:lang w:eastAsia="zh-TW"/>
        </w:rPr>
        <w:t>114年度</w:t>
      </w:r>
      <w:r w:rsidR="00FF3952">
        <w:rPr>
          <w:rFonts w:hint="eastAsia"/>
        </w:rPr>
        <w:t>預算</w:t>
      </w:r>
      <w:r w:rsidR="00FF3952">
        <w:rPr>
          <w:rFonts w:hint="eastAsia"/>
          <w:lang w:eastAsia="zh-TW"/>
        </w:rPr>
        <w:t>營運量</w:t>
      </w:r>
      <w:r w:rsidR="00FF3952">
        <w:rPr>
          <w:rFonts w:hint="eastAsia"/>
        </w:rPr>
        <w:t>為預算案數</w:t>
      </w:r>
      <w:r w:rsidR="00FF3952">
        <w:rPr>
          <w:rFonts w:hint="eastAsia"/>
          <w:lang w:eastAsia="zh-TW"/>
        </w:rPr>
        <w:t>，</w:t>
      </w:r>
      <w:r w:rsidR="00F31E6E">
        <w:rPr>
          <w:rFonts w:hint="eastAsia"/>
          <w:lang w:eastAsia="zh-TW"/>
        </w:rPr>
        <w:t>1</w:t>
      </w:r>
      <w:r>
        <w:rPr>
          <w:rFonts w:hint="eastAsia"/>
          <w:lang w:eastAsia="zh-TW"/>
        </w:rPr>
        <w:t>1</w:t>
      </w:r>
      <w:r w:rsidR="00FB59A6">
        <w:rPr>
          <w:rFonts w:hint="eastAsia"/>
          <w:lang w:eastAsia="zh-TW"/>
        </w:rPr>
        <w:t>3</w:t>
      </w:r>
      <w:r>
        <w:rPr>
          <w:rFonts w:hint="eastAsia"/>
          <w:lang w:eastAsia="zh-TW"/>
        </w:rPr>
        <w:t>年度</w:t>
      </w:r>
      <w:r w:rsidR="00F31E6E">
        <w:rPr>
          <w:rFonts w:hint="eastAsia"/>
          <w:lang w:eastAsia="zh-TW"/>
        </w:rPr>
        <w:t>實際</w:t>
      </w:r>
      <w:r w:rsidR="00FF3952">
        <w:rPr>
          <w:rFonts w:hint="eastAsia"/>
          <w:lang w:eastAsia="zh-TW"/>
        </w:rPr>
        <w:t>營運量</w:t>
      </w:r>
      <w:r>
        <w:rPr>
          <w:rFonts w:hint="eastAsia"/>
          <w:lang w:eastAsia="zh-TW"/>
        </w:rPr>
        <w:t>係截至7</w:t>
      </w:r>
      <w:r w:rsidR="00F31E6E">
        <w:rPr>
          <w:rFonts w:hint="eastAsia"/>
          <w:lang w:eastAsia="zh-TW"/>
        </w:rPr>
        <w:t>月底止</w:t>
      </w:r>
      <w:r>
        <w:rPr>
          <w:rFonts w:hint="eastAsia"/>
          <w:lang w:eastAsia="zh-TW"/>
        </w:rPr>
        <w:t>數額</w:t>
      </w:r>
      <w:r w:rsidR="00AC1B84">
        <w:rPr>
          <w:rFonts w:hint="eastAsia"/>
        </w:rPr>
        <w:t>。</w:t>
      </w:r>
    </w:p>
    <w:p w:rsidR="00BF29AF" w:rsidRPr="008A0934" w:rsidRDefault="00BF29AF" w:rsidP="00F52E63">
      <w:pPr>
        <w:pStyle w:val="142"/>
        <w:ind w:leftChars="-150" w:left="-425"/>
      </w:pPr>
      <w:r w:rsidRPr="008A0934">
        <w:rPr>
          <w:rFonts w:hint="eastAsia"/>
        </w:rPr>
        <w:t>資料來源</w:t>
      </w:r>
      <w:r w:rsidR="000478DB">
        <w:rPr>
          <w:rFonts w:hint="eastAsia"/>
        </w:rPr>
        <w:t>：</w:t>
      </w:r>
      <w:r w:rsidRPr="008A0934">
        <w:rPr>
          <w:rFonts w:hint="eastAsia"/>
        </w:rPr>
        <w:t>臺灣土地銀行</w:t>
      </w:r>
      <w:r w:rsidR="000478DB">
        <w:rPr>
          <w:rFonts w:hint="eastAsia"/>
        </w:rPr>
        <w:t>，本</w:t>
      </w:r>
      <w:r w:rsidR="00F52E63">
        <w:rPr>
          <w:rFonts w:hint="eastAsia"/>
        </w:rPr>
        <w:t>中心</w:t>
      </w:r>
      <w:r w:rsidR="000478DB">
        <w:rPr>
          <w:rFonts w:hint="eastAsia"/>
        </w:rPr>
        <w:t>彙製</w:t>
      </w:r>
      <w:r w:rsidRPr="008A0934">
        <w:rPr>
          <w:rFonts w:hint="eastAsia"/>
        </w:rPr>
        <w:t>。</w:t>
      </w:r>
    </w:p>
    <w:p w:rsidR="00516E38" w:rsidRPr="009B7BD9" w:rsidRDefault="00BF29AF" w:rsidP="009B7BD9">
      <w:pPr>
        <w:ind w:left="566" w:firstLine="566"/>
      </w:pPr>
      <w:r w:rsidRPr="008A0934">
        <w:rPr>
          <w:rFonts w:hint="eastAsia"/>
        </w:rPr>
        <w:t>綜上，</w:t>
      </w:r>
      <w:r w:rsidR="00666D34">
        <w:rPr>
          <w:rFonts w:hint="eastAsia"/>
        </w:rPr>
        <w:t>代理</w:t>
      </w:r>
      <w:r>
        <w:rPr>
          <w:rFonts w:hint="eastAsia"/>
        </w:rPr>
        <w:t>業務為臺</w:t>
      </w:r>
      <w:r w:rsidRPr="009B7BD9">
        <w:rPr>
          <w:rFonts w:hint="eastAsia"/>
        </w:rPr>
        <w:t>灣土地銀行主要營運項目之一，</w:t>
      </w:r>
      <w:r w:rsidR="009B7BD9" w:rsidRPr="009B7BD9">
        <w:rPr>
          <w:rFonts w:hint="eastAsia"/>
        </w:rPr>
        <w:t>惟是項業務近年實際</w:t>
      </w:r>
      <w:r w:rsidR="00241B0F" w:rsidRPr="009B7BD9">
        <w:rPr>
          <w:rFonts w:hint="eastAsia"/>
        </w:rPr>
        <w:t>營運量概呈下降</w:t>
      </w:r>
      <w:r w:rsidR="00305F81">
        <w:rPr>
          <w:rFonts w:hint="eastAsia"/>
        </w:rPr>
        <w:t>且皆未達預算目標</w:t>
      </w:r>
      <w:r w:rsidR="00F80E28" w:rsidRPr="009B7BD9">
        <w:rPr>
          <w:rFonts w:hint="eastAsia"/>
        </w:rPr>
        <w:t>，</w:t>
      </w:r>
      <w:r w:rsidR="009B7BD9" w:rsidRPr="009B7BD9">
        <w:rPr>
          <w:rFonts w:hint="eastAsia"/>
        </w:rPr>
        <w:t>允宜研謀善策，</w:t>
      </w:r>
      <w:r w:rsidR="00417A5F">
        <w:rPr>
          <w:rFonts w:hint="eastAsia"/>
        </w:rPr>
        <w:t>積極改善，</w:t>
      </w:r>
      <w:r w:rsidR="009B7BD9" w:rsidRPr="009B7BD9">
        <w:rPr>
          <w:rFonts w:hint="eastAsia"/>
        </w:rPr>
        <w:t>俾增裕收入。</w:t>
      </w:r>
    </w:p>
    <w:p w:rsidR="00494E7B" w:rsidRDefault="00494E7B" w:rsidP="009B7BD9">
      <w:pPr>
        <w:ind w:left="566" w:firstLine="566"/>
      </w:pPr>
    </w:p>
    <w:p w:rsidR="00A44D51" w:rsidRDefault="00A44D51" w:rsidP="009B7BD9">
      <w:pPr>
        <w:ind w:left="566" w:firstLine="566"/>
      </w:pPr>
    </w:p>
    <w:p w:rsidR="00A44D51" w:rsidRDefault="00A44D51" w:rsidP="009B7BD9">
      <w:pPr>
        <w:ind w:left="566" w:firstLine="566"/>
        <w:rPr>
          <w:rFonts w:hint="eastAsia"/>
        </w:rPr>
      </w:pPr>
    </w:p>
    <w:p w:rsidR="00860886" w:rsidRDefault="00860886" w:rsidP="00860886">
      <w:pPr>
        <w:pStyle w:val="144"/>
        <w:ind w:left="567" w:hanging="567"/>
      </w:pPr>
      <w:bookmarkStart w:id="17" w:name="_Toc496116712"/>
      <w:bookmarkStart w:id="18" w:name="_Toc182830718"/>
      <w:r w:rsidRPr="008A0934">
        <w:rPr>
          <w:rFonts w:hint="eastAsia"/>
        </w:rPr>
        <w:t>參、固定資產建設、改良及擴充</w:t>
      </w:r>
      <w:bookmarkEnd w:id="18"/>
    </w:p>
    <w:p w:rsidR="00511E3F" w:rsidRPr="00003AE1" w:rsidRDefault="00511E3F" w:rsidP="00511E3F">
      <w:pPr>
        <w:pStyle w:val="14"/>
        <w:ind w:left="567" w:hanging="567"/>
      </w:pPr>
      <w:bookmarkStart w:id="19" w:name="_Toc182830719"/>
      <w:r>
        <w:rPr>
          <w:rFonts w:hint="eastAsia"/>
        </w:rPr>
        <w:t>九、</w:t>
      </w:r>
      <w:bookmarkStart w:id="20" w:name="_Toc175045014"/>
      <w:r w:rsidR="009C03A2">
        <w:rPr>
          <w:rFonts w:hint="eastAsia"/>
        </w:rPr>
        <w:t>固定資產建設改良擴充於112年</w:t>
      </w:r>
      <w:r w:rsidR="00D074C2">
        <w:rPr>
          <w:rFonts w:hint="eastAsia"/>
        </w:rPr>
        <w:t>度</w:t>
      </w:r>
      <w:r w:rsidR="008B1FF3">
        <w:rPr>
          <w:rFonts w:hint="eastAsia"/>
        </w:rPr>
        <w:t>及</w:t>
      </w:r>
      <w:r w:rsidR="00D44119">
        <w:rPr>
          <w:rFonts w:hint="eastAsia"/>
        </w:rPr>
        <w:t>1</w:t>
      </w:r>
      <w:r>
        <w:rPr>
          <w:rFonts w:hint="eastAsia"/>
        </w:rPr>
        <w:t>13年度7月底</w:t>
      </w:r>
      <w:r w:rsidR="00D074C2">
        <w:rPr>
          <w:rFonts w:hint="eastAsia"/>
        </w:rPr>
        <w:t>之</w:t>
      </w:r>
      <w:r w:rsidR="001525BF">
        <w:rPr>
          <w:rFonts w:hint="eastAsia"/>
        </w:rPr>
        <w:t>預算</w:t>
      </w:r>
      <w:r w:rsidR="009C03A2">
        <w:rPr>
          <w:rFonts w:hint="eastAsia"/>
        </w:rPr>
        <w:t>執行率皆</w:t>
      </w:r>
      <w:r>
        <w:rPr>
          <w:rFonts w:hint="eastAsia"/>
        </w:rPr>
        <w:t>未達8成</w:t>
      </w:r>
      <w:r w:rsidRPr="00003AE1">
        <w:rPr>
          <w:rFonts w:hint="eastAsia"/>
        </w:rPr>
        <w:t>，</w:t>
      </w:r>
      <w:r w:rsidR="004C47A8">
        <w:rPr>
          <w:rFonts w:hint="eastAsia"/>
        </w:rPr>
        <w:t>且</w:t>
      </w:r>
      <w:r>
        <w:rPr>
          <w:rFonts w:hint="eastAsia"/>
        </w:rPr>
        <w:t>其中</w:t>
      </w:r>
      <w:r w:rsidR="000761CE">
        <w:rPr>
          <w:rFonts w:hint="eastAsia"/>
        </w:rPr>
        <w:t>房屋及建築</w:t>
      </w:r>
      <w:r w:rsidR="00624B4C">
        <w:rPr>
          <w:rFonts w:hint="eastAsia"/>
        </w:rPr>
        <w:t>之</w:t>
      </w:r>
      <w:r w:rsidR="00EB74D7">
        <w:rPr>
          <w:rFonts w:hint="eastAsia"/>
        </w:rPr>
        <w:t>預算執行率</w:t>
      </w:r>
      <w:r w:rsidR="009C03A2">
        <w:rPr>
          <w:rFonts w:hint="eastAsia"/>
        </w:rPr>
        <w:t>經年</w:t>
      </w:r>
      <w:r w:rsidR="001525BF">
        <w:rPr>
          <w:rFonts w:hint="eastAsia"/>
        </w:rPr>
        <w:t>相對偏低</w:t>
      </w:r>
      <w:r>
        <w:rPr>
          <w:rFonts w:hint="eastAsia"/>
        </w:rPr>
        <w:t>，允應審慎</w:t>
      </w:r>
      <w:r w:rsidR="00B206C8">
        <w:rPr>
          <w:rFonts w:hint="eastAsia"/>
        </w:rPr>
        <w:t>控管</w:t>
      </w:r>
      <w:r w:rsidR="004F68C5">
        <w:rPr>
          <w:rFonts w:hint="eastAsia"/>
        </w:rPr>
        <w:t>執行</w:t>
      </w:r>
      <w:r w:rsidR="009C03A2">
        <w:rPr>
          <w:rFonts w:hint="eastAsia"/>
        </w:rPr>
        <w:t>進度</w:t>
      </w:r>
      <w:r w:rsidRPr="00003AE1">
        <w:rPr>
          <w:rFonts w:hint="eastAsia"/>
        </w:rPr>
        <w:t>，並覈實編列</w:t>
      </w:r>
      <w:bookmarkEnd w:id="20"/>
      <w:r w:rsidR="004F68C5">
        <w:rPr>
          <w:rFonts w:hint="eastAsia"/>
        </w:rPr>
        <w:t>，俾達預算控管之效</w:t>
      </w:r>
      <w:bookmarkEnd w:id="19"/>
    </w:p>
    <w:p w:rsidR="00511E3F" w:rsidRPr="00003AE1" w:rsidRDefault="00C76A8A" w:rsidP="0019265E">
      <w:pPr>
        <w:ind w:left="566" w:firstLine="566"/>
      </w:pPr>
      <w:r w:rsidRPr="008A0934">
        <w:rPr>
          <w:rFonts w:hint="eastAsia"/>
        </w:rPr>
        <w:t>臺灣土地銀行</w:t>
      </w:r>
      <w:r w:rsidR="004B156D">
        <w:t>114</w:t>
      </w:r>
      <w:r w:rsidRPr="008A0934">
        <w:rPr>
          <w:rFonts w:hint="eastAsia"/>
        </w:rPr>
        <w:t>年度預算案</w:t>
      </w:r>
      <w:r w:rsidR="0035210B" w:rsidRPr="008A0934">
        <w:rPr>
          <w:rFonts w:hint="eastAsia"/>
        </w:rPr>
        <w:t>編列</w:t>
      </w:r>
      <w:r w:rsidRPr="008A0934">
        <w:rPr>
          <w:rFonts w:hint="eastAsia"/>
        </w:rPr>
        <w:t>固定資產建設改良擴充10億</w:t>
      </w:r>
      <w:r w:rsidR="0019265E">
        <w:rPr>
          <w:rFonts w:hint="eastAsia"/>
        </w:rPr>
        <w:t>6</w:t>
      </w:r>
      <w:r w:rsidRPr="008A0934">
        <w:rPr>
          <w:rFonts w:hint="eastAsia"/>
        </w:rPr>
        <w:t>,8</w:t>
      </w:r>
      <w:r w:rsidR="0019265E">
        <w:rPr>
          <w:rFonts w:hint="eastAsia"/>
        </w:rPr>
        <w:t>43</w:t>
      </w:r>
      <w:r w:rsidRPr="008A0934">
        <w:rPr>
          <w:rFonts w:hint="eastAsia"/>
        </w:rPr>
        <w:t>萬</w:t>
      </w:r>
      <w:r w:rsidR="0019265E">
        <w:rPr>
          <w:rFonts w:hint="eastAsia"/>
        </w:rPr>
        <w:t>1</w:t>
      </w:r>
      <w:r w:rsidRPr="008A0934">
        <w:rPr>
          <w:rFonts w:hint="eastAsia"/>
        </w:rPr>
        <w:t>千元，</w:t>
      </w:r>
      <w:r w:rsidR="00F44879">
        <w:rPr>
          <w:rFonts w:hint="eastAsia"/>
        </w:rPr>
        <w:t>皆係辦理一般建築及設備計畫，其與</w:t>
      </w:r>
      <w:r w:rsidRPr="008A0934">
        <w:rPr>
          <w:rFonts w:hint="eastAsia"/>
        </w:rPr>
        <w:t>1</w:t>
      </w:r>
      <w:r w:rsidR="0019265E">
        <w:rPr>
          <w:rFonts w:hint="eastAsia"/>
        </w:rPr>
        <w:t>13</w:t>
      </w:r>
      <w:r w:rsidRPr="008A0934">
        <w:rPr>
          <w:rFonts w:hint="eastAsia"/>
        </w:rPr>
        <w:t>年度預算</w:t>
      </w:r>
      <w:r w:rsidR="00C0232F">
        <w:rPr>
          <w:rFonts w:hint="eastAsia"/>
        </w:rPr>
        <w:t>案</w:t>
      </w:r>
      <w:r w:rsidRPr="008A0934">
        <w:rPr>
          <w:rFonts w:hint="eastAsia"/>
        </w:rPr>
        <w:t>數</w:t>
      </w:r>
      <w:r w:rsidR="00F44879">
        <w:rPr>
          <w:rFonts w:hint="eastAsia"/>
        </w:rPr>
        <w:t>相比，</w:t>
      </w:r>
      <w:r w:rsidR="006207D0">
        <w:rPr>
          <w:rFonts w:hint="eastAsia"/>
        </w:rPr>
        <w:t>增加</w:t>
      </w:r>
      <w:r w:rsidR="00F46EAB">
        <w:rPr>
          <w:rFonts w:hint="eastAsia"/>
        </w:rPr>
        <w:t>2億624</w:t>
      </w:r>
      <w:r w:rsidRPr="008A0934">
        <w:rPr>
          <w:rFonts w:hint="eastAsia"/>
        </w:rPr>
        <w:t>萬</w:t>
      </w:r>
      <w:r w:rsidR="00F46EAB">
        <w:rPr>
          <w:rFonts w:hint="eastAsia"/>
        </w:rPr>
        <w:t>7</w:t>
      </w:r>
      <w:r w:rsidR="00B56214">
        <w:rPr>
          <w:rFonts w:hint="eastAsia"/>
        </w:rPr>
        <w:t>千元</w:t>
      </w:r>
      <w:r w:rsidR="00536C9F">
        <w:rPr>
          <w:rFonts w:hint="eastAsia"/>
        </w:rPr>
        <w:t>，</w:t>
      </w:r>
      <w:r w:rsidR="003A75F7">
        <w:rPr>
          <w:rFonts w:hint="eastAsia"/>
        </w:rPr>
        <w:t>增幅</w:t>
      </w:r>
      <w:r w:rsidR="00536C9F">
        <w:rPr>
          <w:rFonts w:hint="eastAsia"/>
        </w:rPr>
        <w:t>達</w:t>
      </w:r>
      <w:r w:rsidR="00F46EAB">
        <w:rPr>
          <w:rFonts w:hint="eastAsia"/>
        </w:rPr>
        <w:t>23.92</w:t>
      </w:r>
      <w:r w:rsidRPr="008A0934">
        <w:rPr>
          <w:rFonts w:hint="eastAsia"/>
        </w:rPr>
        <w:t>%</w:t>
      </w:r>
      <w:r w:rsidR="00F46EAB">
        <w:rPr>
          <w:rFonts w:hint="eastAsia"/>
        </w:rPr>
        <w:t>，</w:t>
      </w:r>
      <w:r w:rsidR="00B56214">
        <w:rPr>
          <w:rFonts w:hint="eastAsia"/>
        </w:rPr>
        <w:t>據該行提供資料，主要係</w:t>
      </w:r>
      <w:r w:rsidR="00536C9F">
        <w:rPr>
          <w:rFonts w:hint="eastAsia"/>
        </w:rPr>
        <w:t>為</w:t>
      </w:r>
      <w:r w:rsidR="00B56214">
        <w:rPr>
          <w:rFonts w:hint="eastAsia"/>
        </w:rPr>
        <w:t>因</w:t>
      </w:r>
      <w:r w:rsidR="00536C9F">
        <w:rPr>
          <w:rFonts w:hint="eastAsia"/>
        </w:rPr>
        <w:t>應</w:t>
      </w:r>
      <w:r w:rsidR="00B56214">
        <w:rPr>
          <w:rFonts w:hint="eastAsia"/>
        </w:rPr>
        <w:t>行舍修繕需求及汰換已屆使用年限之相關設備</w:t>
      </w:r>
      <w:r w:rsidR="00C20C73">
        <w:rPr>
          <w:rFonts w:hint="eastAsia"/>
        </w:rPr>
        <w:t>等致</w:t>
      </w:r>
      <w:r w:rsidR="00124B48">
        <w:rPr>
          <w:rFonts w:hint="eastAsia"/>
        </w:rPr>
        <w:t>預算</w:t>
      </w:r>
      <w:r w:rsidR="00B56214">
        <w:rPr>
          <w:rFonts w:hint="eastAsia"/>
        </w:rPr>
        <w:t>增加，惟查該行</w:t>
      </w:r>
      <w:r w:rsidR="004D01C3">
        <w:rPr>
          <w:rFonts w:hint="eastAsia"/>
        </w:rPr>
        <w:t>近期(112年</w:t>
      </w:r>
      <w:r w:rsidR="004C47A8">
        <w:rPr>
          <w:rFonts w:hint="eastAsia"/>
        </w:rPr>
        <w:t>度</w:t>
      </w:r>
      <w:r w:rsidR="000B5547">
        <w:rPr>
          <w:rFonts w:hint="eastAsia"/>
        </w:rPr>
        <w:t>及</w:t>
      </w:r>
      <w:r w:rsidR="004D01C3">
        <w:rPr>
          <w:rFonts w:hint="eastAsia"/>
        </w:rPr>
        <w:t>113年</w:t>
      </w:r>
      <w:r w:rsidR="004C47A8">
        <w:rPr>
          <w:rFonts w:hint="eastAsia"/>
        </w:rPr>
        <w:t>度</w:t>
      </w:r>
      <w:r w:rsidR="004D01C3">
        <w:rPr>
          <w:rFonts w:hint="eastAsia"/>
        </w:rPr>
        <w:t>7月底止)</w:t>
      </w:r>
      <w:r w:rsidR="00B56214" w:rsidRPr="008A0934">
        <w:rPr>
          <w:rFonts w:hint="eastAsia"/>
        </w:rPr>
        <w:t>固定資產建設改良擴充</w:t>
      </w:r>
      <w:r w:rsidR="00C20C73">
        <w:rPr>
          <w:rFonts w:hint="eastAsia"/>
        </w:rPr>
        <w:t>之</w:t>
      </w:r>
      <w:r w:rsidR="004D01C3">
        <w:rPr>
          <w:rFonts w:hint="eastAsia"/>
        </w:rPr>
        <w:t>預算執行率有未達8</w:t>
      </w:r>
      <w:r w:rsidR="008F2965">
        <w:rPr>
          <w:rFonts w:hint="eastAsia"/>
        </w:rPr>
        <w:t>成等</w:t>
      </w:r>
      <w:r w:rsidR="004D01C3">
        <w:rPr>
          <w:rFonts w:hint="eastAsia"/>
        </w:rPr>
        <w:t>情形</w:t>
      </w:r>
      <w:r w:rsidR="00B56214">
        <w:rPr>
          <w:rFonts w:hint="eastAsia"/>
        </w:rPr>
        <w:t>。茲說明如下：</w:t>
      </w:r>
      <w:r w:rsidR="00B56214" w:rsidRPr="00003AE1">
        <w:t xml:space="preserve"> </w:t>
      </w:r>
    </w:p>
    <w:p w:rsidR="00511E3F" w:rsidRPr="00C76A8A" w:rsidRDefault="00511E3F" w:rsidP="00C76A8A">
      <w:pPr>
        <w:pStyle w:val="a4"/>
        <w:ind w:left="849" w:hanging="283"/>
        <w:rPr>
          <w:b/>
        </w:rPr>
      </w:pPr>
      <w:r w:rsidRPr="00C76A8A">
        <w:rPr>
          <w:rFonts w:hint="eastAsia"/>
          <w:b/>
        </w:rPr>
        <w:t>(一)固定資產建設改良擴充應依執行能力及實需情形編列預算</w:t>
      </w:r>
    </w:p>
    <w:p w:rsidR="00511E3F" w:rsidRPr="00305F81" w:rsidRDefault="00511E3F" w:rsidP="00305F81">
      <w:pPr>
        <w:pStyle w:val="2"/>
        <w:ind w:left="850" w:firstLine="566"/>
        <w:rPr>
          <w:rFonts w:hAnsi="標楷體"/>
          <w:lang w:eastAsia="zh-TW"/>
        </w:rPr>
      </w:pPr>
      <w:r w:rsidRPr="00003AE1">
        <w:rPr>
          <w:rFonts w:hAnsi="標楷體" w:hint="eastAsia"/>
        </w:rPr>
        <w:t>依中央政府總預算附屬單位預算共同項目編列作業規範壹、營業基金、乙、固定資產建設改良擴充</w:t>
      </w:r>
      <w:r w:rsidR="00305F81">
        <w:rPr>
          <w:rFonts w:hAnsi="標楷體" w:hint="eastAsia"/>
          <w:lang w:eastAsia="zh-TW"/>
        </w:rPr>
        <w:t>、</w:t>
      </w:r>
      <w:r w:rsidRPr="00003AE1">
        <w:rPr>
          <w:rFonts w:hAnsi="標楷體" w:hint="eastAsia"/>
        </w:rPr>
        <w:t>七</w:t>
      </w:r>
      <w:r w:rsidR="00305F81">
        <w:rPr>
          <w:rFonts w:hAnsi="標楷體" w:hint="eastAsia"/>
          <w:lang w:eastAsia="zh-TW"/>
        </w:rPr>
        <w:t>規定：「</w:t>
      </w:r>
      <w:r w:rsidRPr="00003AE1">
        <w:rPr>
          <w:rFonts w:hAnsi="標楷體" w:hint="eastAsia"/>
        </w:rPr>
        <w:t>各項計畫均應審慎規劃辦理期程，並配合政府政策、工程進度、實際執行能力及財務狀況，核實編列年度預算；…。一般建築及設備計畫，應力求撙節，從嚴核</w:t>
      </w:r>
      <w:r w:rsidR="00C20C73">
        <w:rPr>
          <w:rFonts w:hAnsi="標楷體" w:hint="eastAsia"/>
          <w:lang w:eastAsia="zh-TW"/>
        </w:rPr>
        <w:t>實編</w:t>
      </w:r>
      <w:r w:rsidRPr="00003AE1">
        <w:rPr>
          <w:rFonts w:hAnsi="標楷體" w:hint="eastAsia"/>
        </w:rPr>
        <w:t>列；非業務急需或賡續辦理之土地、房屋建築及設備購置，均暫緩編列。」基此，</w:t>
      </w:r>
      <w:r w:rsidR="00F44879" w:rsidRPr="00003AE1">
        <w:rPr>
          <w:rFonts w:hAnsi="標楷體" w:hint="eastAsia"/>
        </w:rPr>
        <w:t>固定資產建設改良擴充</w:t>
      </w:r>
      <w:r w:rsidRPr="00003AE1">
        <w:rPr>
          <w:rFonts w:hAnsi="標楷體" w:hint="eastAsia"/>
        </w:rPr>
        <w:t>允應衡酌執行能力及實需情形，覈實編列預算。</w:t>
      </w:r>
    </w:p>
    <w:p w:rsidR="00C4777E" w:rsidRDefault="00511E3F" w:rsidP="00C4777E">
      <w:pPr>
        <w:pStyle w:val="a4"/>
        <w:ind w:left="849" w:hanging="283"/>
        <w:rPr>
          <w:lang w:eastAsia="zh-TW"/>
        </w:rPr>
      </w:pPr>
      <w:r w:rsidRPr="00127AEF">
        <w:rPr>
          <w:rFonts w:hint="eastAsia"/>
          <w:b/>
        </w:rPr>
        <w:t>(二)</w:t>
      </w:r>
      <w:r w:rsidR="00C20C73" w:rsidRPr="00127AEF">
        <w:rPr>
          <w:rFonts w:hint="eastAsia"/>
          <w:b/>
        </w:rPr>
        <w:t>固定資產建設改良擴充</w:t>
      </w:r>
      <w:r w:rsidR="00C20C73">
        <w:rPr>
          <w:rFonts w:hint="eastAsia"/>
          <w:b/>
          <w:lang w:eastAsia="zh-TW"/>
        </w:rPr>
        <w:t>於112年度及</w:t>
      </w:r>
      <w:r w:rsidRPr="00127AEF">
        <w:rPr>
          <w:rFonts w:hint="eastAsia"/>
          <w:b/>
        </w:rPr>
        <w:t>113年度7月底</w:t>
      </w:r>
      <w:r w:rsidR="00C20C73">
        <w:rPr>
          <w:rFonts w:hint="eastAsia"/>
          <w:b/>
          <w:lang w:eastAsia="zh-TW"/>
        </w:rPr>
        <w:t>之</w:t>
      </w:r>
      <w:r w:rsidRPr="00127AEF">
        <w:rPr>
          <w:rFonts w:hint="eastAsia"/>
          <w:b/>
        </w:rPr>
        <w:t>預算執行率</w:t>
      </w:r>
      <w:r w:rsidR="009C0DDE">
        <w:rPr>
          <w:rFonts w:hint="eastAsia"/>
          <w:b/>
          <w:lang w:eastAsia="zh-TW"/>
        </w:rPr>
        <w:t>皆</w:t>
      </w:r>
      <w:r w:rsidRPr="00127AEF">
        <w:rPr>
          <w:rFonts w:hint="eastAsia"/>
          <w:b/>
        </w:rPr>
        <w:t>未達8成，其中</w:t>
      </w:r>
      <w:r w:rsidR="00305F81">
        <w:rPr>
          <w:rFonts w:hint="eastAsia"/>
          <w:b/>
          <w:lang w:eastAsia="zh-TW"/>
        </w:rPr>
        <w:t>「</w:t>
      </w:r>
      <w:r w:rsidRPr="00127AEF">
        <w:rPr>
          <w:rFonts w:hint="eastAsia"/>
          <w:b/>
        </w:rPr>
        <w:t>房屋及建築</w:t>
      </w:r>
      <w:r w:rsidR="00305F81">
        <w:rPr>
          <w:rFonts w:hint="eastAsia"/>
          <w:b/>
          <w:lang w:eastAsia="zh-TW"/>
        </w:rPr>
        <w:t>」</w:t>
      </w:r>
      <w:r w:rsidRPr="00127AEF">
        <w:rPr>
          <w:rFonts w:hint="eastAsia"/>
          <w:b/>
        </w:rPr>
        <w:t>於</w:t>
      </w:r>
      <w:r w:rsidR="00A43F45" w:rsidRPr="00A43F45">
        <w:rPr>
          <w:rFonts w:hint="eastAsia"/>
          <w:b/>
        </w:rPr>
        <w:t>109年度至113年度7</w:t>
      </w:r>
      <w:r w:rsidR="001E26E2">
        <w:rPr>
          <w:rFonts w:hint="eastAsia"/>
          <w:b/>
        </w:rPr>
        <w:t>月底</w:t>
      </w:r>
      <w:r w:rsidR="009D72BB">
        <w:rPr>
          <w:rFonts w:hint="eastAsia"/>
          <w:b/>
          <w:lang w:eastAsia="zh-TW"/>
        </w:rPr>
        <w:t>之預算</w:t>
      </w:r>
      <w:r w:rsidRPr="00127AEF">
        <w:rPr>
          <w:rFonts w:hint="eastAsia"/>
          <w:b/>
        </w:rPr>
        <w:t>執行率</w:t>
      </w:r>
      <w:r w:rsidR="00A43F45">
        <w:rPr>
          <w:rFonts w:hint="eastAsia"/>
          <w:b/>
          <w:lang w:eastAsia="zh-TW"/>
        </w:rPr>
        <w:t>則</w:t>
      </w:r>
      <w:r w:rsidR="009D72BB">
        <w:rPr>
          <w:rFonts w:hint="eastAsia"/>
          <w:b/>
          <w:lang w:eastAsia="zh-TW"/>
        </w:rPr>
        <w:t>介於</w:t>
      </w:r>
      <w:r w:rsidR="009D72BB" w:rsidRPr="009D72BB">
        <w:rPr>
          <w:rFonts w:hint="eastAsia"/>
          <w:b/>
          <w:lang w:eastAsia="zh-TW"/>
        </w:rPr>
        <w:t>6</w:t>
      </w:r>
      <w:r w:rsidR="006E58DE">
        <w:rPr>
          <w:rFonts w:hint="eastAsia"/>
          <w:b/>
          <w:lang w:eastAsia="zh-TW"/>
        </w:rPr>
        <w:t>2.86</w:t>
      </w:r>
      <w:r w:rsidR="009D72BB" w:rsidRPr="009D72BB">
        <w:rPr>
          <w:rFonts w:hint="eastAsia"/>
          <w:b/>
          <w:lang w:eastAsia="zh-TW"/>
        </w:rPr>
        <w:t>%至72.1%間</w:t>
      </w:r>
      <w:r w:rsidR="009D72BB">
        <w:rPr>
          <w:rFonts w:hint="eastAsia"/>
          <w:b/>
          <w:lang w:eastAsia="zh-TW"/>
        </w:rPr>
        <w:t>，相對偏低</w:t>
      </w:r>
    </w:p>
    <w:p w:rsidR="00511E3F" w:rsidRPr="00003AE1" w:rsidRDefault="00D366EF" w:rsidP="00C4777E">
      <w:pPr>
        <w:pStyle w:val="2"/>
        <w:ind w:left="850" w:firstLine="566"/>
        <w:rPr>
          <w:lang w:eastAsia="zh-TW"/>
        </w:rPr>
      </w:pPr>
      <w:r>
        <w:rPr>
          <w:rFonts w:hint="eastAsia"/>
          <w:lang w:eastAsia="zh-TW"/>
        </w:rPr>
        <w:t>檢視</w:t>
      </w:r>
      <w:r w:rsidRPr="008A0934">
        <w:rPr>
          <w:rFonts w:hint="eastAsia"/>
        </w:rPr>
        <w:t>臺灣土地銀行</w:t>
      </w:r>
      <w:r>
        <w:rPr>
          <w:rFonts w:hint="eastAsia"/>
          <w:lang w:eastAsia="zh-TW"/>
        </w:rPr>
        <w:t>近年</w:t>
      </w:r>
      <w:r w:rsidRPr="004E6292">
        <w:rPr>
          <w:rFonts w:hint="eastAsia"/>
        </w:rPr>
        <w:t>固定資產建設改良擴充預算執行</w:t>
      </w:r>
      <w:r>
        <w:rPr>
          <w:rFonts w:hint="eastAsia"/>
          <w:lang w:eastAsia="zh-TW"/>
        </w:rPr>
        <w:t>情形，於109至111年</w:t>
      </w:r>
      <w:r w:rsidR="00095E4A">
        <w:rPr>
          <w:rFonts w:hint="eastAsia"/>
          <w:lang w:eastAsia="zh-TW"/>
        </w:rPr>
        <w:t>度</w:t>
      </w:r>
      <w:r>
        <w:rPr>
          <w:rFonts w:hint="eastAsia"/>
          <w:lang w:eastAsia="zh-TW"/>
        </w:rPr>
        <w:t>間，</w:t>
      </w:r>
      <w:r w:rsidR="003C170A">
        <w:rPr>
          <w:rFonts w:hint="eastAsia"/>
          <w:lang w:eastAsia="zh-TW"/>
        </w:rPr>
        <w:t>預算</w:t>
      </w:r>
      <w:r>
        <w:rPr>
          <w:rFonts w:hint="eastAsia"/>
          <w:lang w:eastAsia="zh-TW"/>
        </w:rPr>
        <w:t>執行率分別為82.31%、91.58%及89.94%，皆</w:t>
      </w:r>
      <w:r w:rsidR="00746FF3">
        <w:rPr>
          <w:rFonts w:hint="eastAsia"/>
          <w:lang w:eastAsia="zh-TW"/>
        </w:rPr>
        <w:t>逾</w:t>
      </w:r>
      <w:r>
        <w:rPr>
          <w:rFonts w:hint="eastAsia"/>
          <w:lang w:eastAsia="zh-TW"/>
        </w:rPr>
        <w:t>8成，惟112年度下降至78.03%，</w:t>
      </w:r>
      <w:r w:rsidR="00511E3F">
        <w:rPr>
          <w:rFonts w:hint="eastAsia"/>
        </w:rPr>
        <w:t>113</w:t>
      </w:r>
      <w:r>
        <w:rPr>
          <w:rFonts w:hint="eastAsia"/>
        </w:rPr>
        <w:t>年</w:t>
      </w:r>
      <w:r w:rsidR="00095E4A">
        <w:rPr>
          <w:rFonts w:hint="eastAsia"/>
          <w:lang w:eastAsia="zh-TW"/>
        </w:rPr>
        <w:t>度</w:t>
      </w:r>
      <w:r w:rsidR="00511E3F" w:rsidRPr="004E6292">
        <w:rPr>
          <w:rFonts w:hint="eastAsia"/>
        </w:rPr>
        <w:t>截至7月底止</w:t>
      </w:r>
      <w:r>
        <w:rPr>
          <w:rFonts w:hint="eastAsia"/>
          <w:lang w:eastAsia="zh-TW"/>
        </w:rPr>
        <w:t>，</w:t>
      </w:r>
      <w:r w:rsidR="00511E3F" w:rsidRPr="004E6292">
        <w:rPr>
          <w:rFonts w:hint="eastAsia"/>
        </w:rPr>
        <w:t>固定資產建設改良擴充</w:t>
      </w:r>
      <w:r>
        <w:rPr>
          <w:rFonts w:hint="eastAsia"/>
          <w:lang w:eastAsia="zh-TW"/>
        </w:rPr>
        <w:t>執行數為1億3</w:t>
      </w:r>
      <w:r>
        <w:rPr>
          <w:lang w:eastAsia="zh-TW"/>
        </w:rPr>
        <w:t>,</w:t>
      </w:r>
      <w:r>
        <w:rPr>
          <w:rFonts w:hint="eastAsia"/>
          <w:lang w:eastAsia="zh-TW"/>
        </w:rPr>
        <w:t>151萬1千元，僅達同期間預算分配數</w:t>
      </w:r>
      <w:r w:rsidR="00746FF3" w:rsidRPr="00746FF3">
        <w:rPr>
          <w:rFonts w:hint="eastAsia"/>
          <w:lang w:eastAsia="zh-TW"/>
        </w:rPr>
        <w:t>1億8,516萬8千元</w:t>
      </w:r>
      <w:r>
        <w:rPr>
          <w:rFonts w:hint="eastAsia"/>
          <w:lang w:eastAsia="zh-TW"/>
        </w:rPr>
        <w:t>之71.02%(詳表1)，詢據該行表示，</w:t>
      </w:r>
      <w:r w:rsidR="00DF4F62">
        <w:rPr>
          <w:rFonts w:hint="eastAsia"/>
          <w:lang w:eastAsia="zh-TW"/>
        </w:rPr>
        <w:t>112年度</w:t>
      </w:r>
      <w:r>
        <w:rPr>
          <w:rFonts w:hint="eastAsia"/>
          <w:lang w:eastAsia="zh-TW"/>
        </w:rPr>
        <w:t>主要係因</w:t>
      </w:r>
      <w:r w:rsidR="00DF4F62">
        <w:rPr>
          <w:rFonts w:hint="eastAsia"/>
          <w:lang w:eastAsia="zh-TW"/>
        </w:rPr>
        <w:t>部分採購案未及於年度內完工、驗收、付款及結案，</w:t>
      </w:r>
      <w:r w:rsidR="003C170A">
        <w:rPr>
          <w:rFonts w:hint="eastAsia"/>
          <w:lang w:eastAsia="zh-TW"/>
        </w:rPr>
        <w:t>而</w:t>
      </w:r>
      <w:r w:rsidR="00DF4F62">
        <w:rPr>
          <w:rFonts w:hint="eastAsia"/>
          <w:lang w:eastAsia="zh-TW"/>
        </w:rPr>
        <w:t>113年度則係因</w:t>
      </w:r>
      <w:r w:rsidR="00293157">
        <w:rPr>
          <w:rFonts w:hint="eastAsia"/>
          <w:lang w:eastAsia="zh-TW"/>
        </w:rPr>
        <w:t>電腦採購案需安裝測試等因素致履約期較預期為長，及</w:t>
      </w:r>
      <w:r w:rsidR="004A30A5">
        <w:rPr>
          <w:rFonts w:hint="eastAsia"/>
          <w:lang w:eastAsia="zh-TW"/>
        </w:rPr>
        <w:t>工程案多次流標致影響完工及款項支付進度</w:t>
      </w:r>
      <w:r w:rsidR="00293157">
        <w:rPr>
          <w:rFonts w:hint="eastAsia"/>
          <w:lang w:eastAsia="zh-TW"/>
        </w:rPr>
        <w:t>等，</w:t>
      </w:r>
      <w:r w:rsidR="003C170A">
        <w:rPr>
          <w:rFonts w:hint="eastAsia"/>
          <w:lang w:eastAsia="zh-TW"/>
        </w:rPr>
        <w:t>致</w:t>
      </w:r>
      <w:r w:rsidR="003C170A" w:rsidRPr="003C170A">
        <w:rPr>
          <w:rFonts w:hint="eastAsia"/>
          <w:lang w:eastAsia="zh-TW"/>
        </w:rPr>
        <w:t>預算執行率</w:t>
      </w:r>
      <w:r w:rsidR="003C170A">
        <w:rPr>
          <w:rFonts w:hint="eastAsia"/>
          <w:lang w:eastAsia="zh-TW"/>
        </w:rPr>
        <w:t>皆</w:t>
      </w:r>
      <w:r w:rsidR="003C170A" w:rsidRPr="003C170A">
        <w:rPr>
          <w:rFonts w:hint="eastAsia"/>
          <w:lang w:eastAsia="zh-TW"/>
        </w:rPr>
        <w:t>未達8成</w:t>
      </w:r>
      <w:r w:rsidR="00746FF3">
        <w:rPr>
          <w:rFonts w:hint="eastAsia"/>
          <w:lang w:eastAsia="zh-TW"/>
        </w:rPr>
        <w:t>。</w:t>
      </w:r>
      <w:r w:rsidR="00DF4F62">
        <w:rPr>
          <w:rFonts w:hint="eastAsia"/>
          <w:lang w:eastAsia="zh-TW"/>
        </w:rPr>
        <w:t>另查該行</w:t>
      </w:r>
      <w:r w:rsidR="00DF4F62" w:rsidRPr="004E6292">
        <w:rPr>
          <w:rFonts w:hint="eastAsia"/>
        </w:rPr>
        <w:t>固定資產建設改良擴充</w:t>
      </w:r>
      <w:r w:rsidR="00A961A5">
        <w:rPr>
          <w:rFonts w:hint="eastAsia"/>
          <w:lang w:eastAsia="zh-TW"/>
        </w:rPr>
        <w:t>項</w:t>
      </w:r>
      <w:r w:rsidR="00DF4F62">
        <w:rPr>
          <w:rFonts w:hint="eastAsia"/>
          <w:lang w:eastAsia="zh-TW"/>
        </w:rPr>
        <w:t>下之</w:t>
      </w:r>
      <w:r w:rsidR="00746FF3">
        <w:rPr>
          <w:rFonts w:hint="eastAsia"/>
          <w:lang w:eastAsia="zh-TW"/>
        </w:rPr>
        <w:t>「</w:t>
      </w:r>
      <w:r w:rsidR="00DF4F62">
        <w:rPr>
          <w:rFonts w:hint="eastAsia"/>
          <w:lang w:eastAsia="zh-TW"/>
        </w:rPr>
        <w:t>房屋</w:t>
      </w:r>
      <w:r w:rsidR="000761CE">
        <w:rPr>
          <w:rFonts w:hint="eastAsia"/>
          <w:lang w:eastAsia="zh-TW"/>
        </w:rPr>
        <w:t>及</w:t>
      </w:r>
      <w:r w:rsidR="00DF4F62">
        <w:rPr>
          <w:rFonts w:hint="eastAsia"/>
          <w:lang w:eastAsia="zh-TW"/>
        </w:rPr>
        <w:t>建築</w:t>
      </w:r>
      <w:r w:rsidR="00746FF3">
        <w:rPr>
          <w:rFonts w:hint="eastAsia"/>
          <w:lang w:eastAsia="zh-TW"/>
        </w:rPr>
        <w:t>」</w:t>
      </w:r>
      <w:r w:rsidR="000761CE">
        <w:rPr>
          <w:rFonts w:hint="eastAsia"/>
          <w:lang w:eastAsia="zh-TW"/>
        </w:rPr>
        <w:t>於</w:t>
      </w:r>
      <w:r w:rsidR="00DF4F62">
        <w:rPr>
          <w:rFonts w:hint="eastAsia"/>
          <w:lang w:eastAsia="zh-TW"/>
        </w:rPr>
        <w:t>109至1</w:t>
      </w:r>
      <w:r w:rsidR="00DF4F62" w:rsidRPr="00A43F45">
        <w:rPr>
          <w:rFonts w:hint="eastAsia"/>
          <w:lang w:eastAsia="zh-TW"/>
        </w:rPr>
        <w:t>1</w:t>
      </w:r>
      <w:r w:rsidR="000A7244" w:rsidRPr="00A43F45">
        <w:rPr>
          <w:rFonts w:hint="eastAsia"/>
          <w:lang w:eastAsia="zh-TW"/>
        </w:rPr>
        <w:t>2</w:t>
      </w:r>
      <w:r w:rsidR="00DF4F62" w:rsidRPr="00A43F45">
        <w:rPr>
          <w:rFonts w:hint="eastAsia"/>
          <w:lang w:eastAsia="zh-TW"/>
        </w:rPr>
        <w:t>年</w:t>
      </w:r>
      <w:r w:rsidR="00A43F45" w:rsidRPr="00A43F45">
        <w:rPr>
          <w:rFonts w:hint="eastAsia"/>
        </w:rPr>
        <w:t>度</w:t>
      </w:r>
      <w:r w:rsidR="000761CE" w:rsidRPr="00A43F45">
        <w:rPr>
          <w:rFonts w:hint="eastAsia"/>
          <w:lang w:eastAsia="zh-TW"/>
        </w:rPr>
        <w:t>之</w:t>
      </w:r>
      <w:r w:rsidR="00DF4F62" w:rsidRPr="00A43F45">
        <w:rPr>
          <w:rFonts w:hint="eastAsia"/>
          <w:lang w:eastAsia="zh-TW"/>
        </w:rPr>
        <w:t>預算執行率介於6</w:t>
      </w:r>
      <w:r w:rsidR="000761CE" w:rsidRPr="00A43F45">
        <w:rPr>
          <w:rFonts w:hint="eastAsia"/>
          <w:lang w:eastAsia="zh-TW"/>
        </w:rPr>
        <w:t>6.29</w:t>
      </w:r>
      <w:r w:rsidR="00DF4F62" w:rsidRPr="00A43F45">
        <w:rPr>
          <w:rFonts w:hint="eastAsia"/>
          <w:lang w:eastAsia="zh-TW"/>
        </w:rPr>
        <w:t>%至72.1%間，</w:t>
      </w:r>
      <w:r w:rsidR="000A7244" w:rsidRPr="00A43F45">
        <w:rPr>
          <w:rFonts w:hint="eastAsia"/>
          <w:lang w:eastAsia="zh-TW"/>
        </w:rPr>
        <w:t>113年</w:t>
      </w:r>
      <w:r w:rsidR="00A43F45" w:rsidRPr="00A43F45">
        <w:rPr>
          <w:rFonts w:hint="eastAsia"/>
        </w:rPr>
        <w:t>度</w:t>
      </w:r>
      <w:r w:rsidR="000A7244" w:rsidRPr="00A43F45">
        <w:rPr>
          <w:rFonts w:hint="eastAsia"/>
          <w:lang w:eastAsia="zh-TW"/>
        </w:rPr>
        <w:t>截至7月</w:t>
      </w:r>
      <w:r w:rsidR="000A7244">
        <w:rPr>
          <w:rFonts w:hint="eastAsia"/>
          <w:lang w:eastAsia="zh-TW"/>
        </w:rPr>
        <w:t>底止，累計執行數亦僅達</w:t>
      </w:r>
      <w:r w:rsidR="006E58DE">
        <w:rPr>
          <w:rFonts w:hint="eastAsia"/>
          <w:lang w:eastAsia="zh-TW"/>
        </w:rPr>
        <w:t>預算分配數之62.86%，</w:t>
      </w:r>
      <w:r w:rsidR="005121B4">
        <w:rPr>
          <w:rFonts w:hint="eastAsia"/>
          <w:lang w:eastAsia="zh-TW"/>
        </w:rPr>
        <w:t>存有</w:t>
      </w:r>
      <w:r w:rsidR="00DF4F62">
        <w:rPr>
          <w:rFonts w:hint="eastAsia"/>
          <w:lang w:eastAsia="zh-TW"/>
        </w:rPr>
        <w:t>經年未達8成之情形</w:t>
      </w:r>
      <w:r w:rsidR="00C94AE9">
        <w:rPr>
          <w:rFonts w:hint="eastAsia"/>
          <w:lang w:eastAsia="zh-TW"/>
        </w:rPr>
        <w:t>(詳表2)</w:t>
      </w:r>
      <w:r w:rsidR="00DF4F62">
        <w:rPr>
          <w:rFonts w:hint="eastAsia"/>
          <w:lang w:eastAsia="zh-TW"/>
        </w:rPr>
        <w:t>，</w:t>
      </w:r>
      <w:r w:rsidR="00DF4F62" w:rsidRPr="001B14FA">
        <w:rPr>
          <w:rFonts w:hint="eastAsia"/>
          <w:lang w:eastAsia="zh-TW"/>
        </w:rPr>
        <w:t>允宜</w:t>
      </w:r>
      <w:r w:rsidR="005267AF" w:rsidRPr="001B14FA">
        <w:rPr>
          <w:rFonts w:hint="eastAsia"/>
        </w:rPr>
        <w:t>審慎</w:t>
      </w:r>
      <w:r w:rsidR="001B14FA" w:rsidRPr="001B14FA">
        <w:rPr>
          <w:rFonts w:hint="eastAsia"/>
          <w:lang w:eastAsia="zh-TW"/>
        </w:rPr>
        <w:t>控管計畫進度，切實執行</w:t>
      </w:r>
      <w:r w:rsidR="00412007">
        <w:rPr>
          <w:rFonts w:hint="eastAsia"/>
          <w:lang w:eastAsia="zh-TW"/>
        </w:rPr>
        <w:t>，</w:t>
      </w:r>
      <w:r w:rsidR="003C170A">
        <w:rPr>
          <w:rFonts w:hint="eastAsia"/>
        </w:rPr>
        <w:t>並衡酌執行量能覈實編列</w:t>
      </w:r>
      <w:r w:rsidR="005267AF" w:rsidRPr="008A0934">
        <w:rPr>
          <w:rFonts w:hint="eastAsia"/>
        </w:rPr>
        <w:t>，俾達預算管控功能。</w:t>
      </w:r>
    </w:p>
    <w:p w:rsidR="00511E3F" w:rsidRDefault="00511E3F" w:rsidP="00A06F95">
      <w:pPr>
        <w:ind w:leftChars="-101" w:left="508" w:rightChars="-200" w:right="-566" w:hangingChars="280" w:hanging="794"/>
        <w:rPr>
          <w:rStyle w:val="143"/>
        </w:rPr>
      </w:pPr>
      <w:r>
        <w:rPr>
          <w:rFonts w:hint="eastAsia"/>
          <w:b/>
          <w:snapToGrid/>
        </w:rPr>
        <w:t xml:space="preserve">表1  </w:t>
      </w:r>
      <w:r w:rsidR="002123E6" w:rsidRPr="006752DF">
        <w:rPr>
          <w:rFonts w:hint="eastAsia"/>
          <w:b/>
        </w:rPr>
        <w:t>臺灣土地銀行</w:t>
      </w:r>
      <w:r w:rsidR="002123E6">
        <w:rPr>
          <w:rFonts w:hint="eastAsia"/>
          <w:b/>
        </w:rPr>
        <w:t>109至114年</w:t>
      </w:r>
      <w:r w:rsidR="00A43F45">
        <w:rPr>
          <w:rFonts w:hint="eastAsia"/>
          <w:b/>
        </w:rPr>
        <w:t>度</w:t>
      </w:r>
      <w:r w:rsidRPr="000F212E">
        <w:rPr>
          <w:rFonts w:hint="eastAsia"/>
          <w:b/>
          <w:snapToGrid/>
        </w:rPr>
        <w:t>固定資產建設改良擴充</w:t>
      </w:r>
      <w:r w:rsidRPr="00003AE1">
        <w:rPr>
          <w:rFonts w:hint="eastAsia"/>
          <w:b/>
          <w:snapToGrid/>
        </w:rPr>
        <w:t>預算</w:t>
      </w:r>
      <w:r w:rsidR="006F0556">
        <w:rPr>
          <w:rFonts w:hint="eastAsia"/>
          <w:b/>
          <w:snapToGrid/>
        </w:rPr>
        <w:t>編列與</w:t>
      </w:r>
      <w:r w:rsidRPr="00003AE1">
        <w:rPr>
          <w:rFonts w:hint="eastAsia"/>
          <w:b/>
          <w:snapToGrid/>
        </w:rPr>
        <w:t>執行情形</w:t>
      </w:r>
      <w:r w:rsidR="006F0556">
        <w:rPr>
          <w:rFonts w:hint="eastAsia"/>
          <w:b/>
          <w:snapToGrid/>
        </w:rPr>
        <w:t>一覽表</w:t>
      </w:r>
      <w:r w:rsidRPr="00003AE1">
        <w:rPr>
          <w:rFonts w:hint="eastAsia"/>
          <w:b/>
          <w:snapToGrid/>
        </w:rPr>
        <w:t xml:space="preserve">  </w:t>
      </w:r>
      <w:r w:rsidR="006F0556">
        <w:rPr>
          <w:rFonts w:hint="eastAsia"/>
          <w:b/>
          <w:snapToGrid/>
        </w:rPr>
        <w:t xml:space="preserve">                     </w:t>
      </w:r>
      <w:r w:rsidRPr="00003AE1">
        <w:rPr>
          <w:rStyle w:val="143"/>
          <w:rFonts w:hint="eastAsia"/>
        </w:rPr>
        <w:t xml:space="preserve">   </w:t>
      </w:r>
      <w:r>
        <w:rPr>
          <w:rStyle w:val="143"/>
          <w:rFonts w:hint="eastAsia"/>
        </w:rPr>
        <w:t xml:space="preserve"> </w:t>
      </w:r>
      <w:r w:rsidR="00A245B9">
        <w:rPr>
          <w:rStyle w:val="143"/>
          <w:rFonts w:hint="eastAsia"/>
        </w:rPr>
        <w:t xml:space="preserve">  </w:t>
      </w:r>
      <w:r>
        <w:rPr>
          <w:rStyle w:val="143"/>
          <w:rFonts w:hint="eastAsia"/>
        </w:rPr>
        <w:t xml:space="preserve">       </w:t>
      </w:r>
      <w:r w:rsidRPr="00003AE1">
        <w:rPr>
          <w:rStyle w:val="143"/>
          <w:rFonts w:hint="eastAsia"/>
        </w:rPr>
        <w:t>單位：新臺幣千元；%</w:t>
      </w:r>
    </w:p>
    <w:tbl>
      <w:tblPr>
        <w:tblW w:w="935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1275"/>
        <w:gridCol w:w="1228"/>
        <w:gridCol w:w="1229"/>
        <w:gridCol w:w="1228"/>
        <w:gridCol w:w="1229"/>
        <w:gridCol w:w="1228"/>
        <w:gridCol w:w="1229"/>
      </w:tblGrid>
      <w:tr w:rsidR="00B76129" w:rsidRPr="00FB45A5" w:rsidTr="00A06F95">
        <w:trPr>
          <w:trHeight w:val="348"/>
          <w:tblHeader/>
        </w:trPr>
        <w:tc>
          <w:tcPr>
            <w:tcW w:w="1985" w:type="dxa"/>
            <w:gridSpan w:val="2"/>
            <w:tcBorders>
              <w:top w:val="single" w:sz="12" w:space="0" w:color="auto"/>
              <w:bottom w:val="single" w:sz="6" w:space="0" w:color="auto"/>
              <w:tl2br w:val="single" w:sz="6" w:space="0" w:color="auto"/>
            </w:tcBorders>
          </w:tcPr>
          <w:p w:rsidR="00B76129" w:rsidRPr="00AC5639" w:rsidRDefault="00B76129" w:rsidP="00FB45A5">
            <w:pPr>
              <w:pStyle w:val="142"/>
              <w:jc w:val="both"/>
              <w:rPr>
                <w:b/>
                <w:lang w:eastAsia="zh-TW"/>
              </w:rPr>
            </w:pPr>
            <w:r>
              <w:rPr>
                <w:rFonts w:hint="eastAsia"/>
                <w:lang w:eastAsia="zh-TW"/>
              </w:rPr>
              <w:t xml:space="preserve">    </w:t>
            </w:r>
            <w:r w:rsidRPr="00AC5639">
              <w:rPr>
                <w:rFonts w:hint="eastAsia"/>
                <w:b/>
                <w:lang w:eastAsia="zh-TW"/>
              </w:rPr>
              <w:t xml:space="preserve">    </w:t>
            </w:r>
            <w:r w:rsidR="006624F9">
              <w:rPr>
                <w:rFonts w:hint="eastAsia"/>
                <w:b/>
                <w:lang w:eastAsia="zh-TW"/>
              </w:rPr>
              <w:t xml:space="preserve">   </w:t>
            </w:r>
            <w:r w:rsidRPr="00AC5639">
              <w:rPr>
                <w:rFonts w:hint="eastAsia"/>
                <w:b/>
                <w:lang w:eastAsia="zh-TW"/>
              </w:rPr>
              <w:t>年度</w:t>
            </w:r>
          </w:p>
          <w:p w:rsidR="00B76129" w:rsidRPr="00FB45A5" w:rsidRDefault="00B76129" w:rsidP="00FB45A5">
            <w:pPr>
              <w:pStyle w:val="142"/>
              <w:jc w:val="both"/>
              <w:rPr>
                <w:rFonts w:hint="eastAsia"/>
              </w:rPr>
            </w:pPr>
            <w:r w:rsidRPr="00AC5639">
              <w:rPr>
                <w:rFonts w:hint="eastAsia"/>
                <w:b/>
                <w:lang w:eastAsia="zh-TW"/>
              </w:rPr>
              <w:t>項目</w:t>
            </w:r>
          </w:p>
        </w:tc>
        <w:tc>
          <w:tcPr>
            <w:tcW w:w="1228" w:type="dxa"/>
            <w:tcBorders>
              <w:top w:val="single" w:sz="12" w:space="0" w:color="auto"/>
              <w:bottom w:val="single" w:sz="6" w:space="0" w:color="auto"/>
            </w:tcBorders>
            <w:shd w:val="clear" w:color="auto" w:fill="auto"/>
            <w:vAlign w:val="center"/>
          </w:tcPr>
          <w:p w:rsidR="00B76129" w:rsidRPr="00B76129" w:rsidRDefault="00B76129" w:rsidP="00B76129">
            <w:pPr>
              <w:pStyle w:val="142"/>
              <w:jc w:val="center"/>
              <w:rPr>
                <w:b/>
              </w:rPr>
            </w:pPr>
            <w:r w:rsidRPr="00B76129">
              <w:rPr>
                <w:b/>
              </w:rPr>
              <w:t>109</w:t>
            </w:r>
            <w:r w:rsidRPr="00B76129">
              <w:rPr>
                <w:rFonts w:hint="eastAsia"/>
                <w:b/>
              </w:rPr>
              <w:t>年度</w:t>
            </w:r>
          </w:p>
        </w:tc>
        <w:tc>
          <w:tcPr>
            <w:tcW w:w="1229" w:type="dxa"/>
            <w:tcBorders>
              <w:top w:val="single" w:sz="12" w:space="0" w:color="auto"/>
              <w:bottom w:val="single" w:sz="6" w:space="0" w:color="auto"/>
            </w:tcBorders>
            <w:vAlign w:val="center"/>
          </w:tcPr>
          <w:p w:rsidR="00B76129" w:rsidRPr="00B76129" w:rsidRDefault="00B76129" w:rsidP="00B76129">
            <w:pPr>
              <w:pStyle w:val="142"/>
              <w:jc w:val="center"/>
              <w:rPr>
                <w:b/>
              </w:rPr>
            </w:pPr>
            <w:r w:rsidRPr="00B76129">
              <w:rPr>
                <w:b/>
              </w:rPr>
              <w:t>1</w:t>
            </w:r>
            <w:r w:rsidRPr="00B76129">
              <w:rPr>
                <w:rFonts w:hint="eastAsia"/>
                <w:b/>
                <w:lang w:eastAsia="zh-TW"/>
              </w:rPr>
              <w:t>10</w:t>
            </w:r>
            <w:r w:rsidRPr="00B76129">
              <w:rPr>
                <w:rFonts w:hint="eastAsia"/>
                <w:b/>
              </w:rPr>
              <w:t>年度</w:t>
            </w:r>
          </w:p>
        </w:tc>
        <w:tc>
          <w:tcPr>
            <w:tcW w:w="1228" w:type="dxa"/>
            <w:tcBorders>
              <w:top w:val="single" w:sz="12" w:space="0" w:color="auto"/>
              <w:bottom w:val="single" w:sz="6" w:space="0" w:color="auto"/>
            </w:tcBorders>
            <w:vAlign w:val="center"/>
          </w:tcPr>
          <w:p w:rsidR="00B76129" w:rsidRPr="00B76129" w:rsidRDefault="00B76129" w:rsidP="00B76129">
            <w:pPr>
              <w:pStyle w:val="142"/>
              <w:jc w:val="center"/>
              <w:rPr>
                <w:b/>
              </w:rPr>
            </w:pPr>
            <w:r w:rsidRPr="00B76129">
              <w:rPr>
                <w:b/>
              </w:rPr>
              <w:t>1</w:t>
            </w:r>
            <w:r w:rsidRPr="00B76129">
              <w:rPr>
                <w:rFonts w:hint="eastAsia"/>
                <w:b/>
                <w:lang w:eastAsia="zh-TW"/>
              </w:rPr>
              <w:t>11</w:t>
            </w:r>
            <w:r w:rsidRPr="00B76129">
              <w:rPr>
                <w:rFonts w:hint="eastAsia"/>
                <w:b/>
              </w:rPr>
              <w:t>年度</w:t>
            </w:r>
          </w:p>
        </w:tc>
        <w:tc>
          <w:tcPr>
            <w:tcW w:w="1229" w:type="dxa"/>
            <w:tcBorders>
              <w:top w:val="single" w:sz="12" w:space="0" w:color="auto"/>
              <w:bottom w:val="single" w:sz="6" w:space="0" w:color="auto"/>
            </w:tcBorders>
            <w:vAlign w:val="center"/>
          </w:tcPr>
          <w:p w:rsidR="00B76129" w:rsidRPr="00B76129" w:rsidRDefault="00B76129" w:rsidP="00B76129">
            <w:pPr>
              <w:pStyle w:val="142"/>
              <w:jc w:val="center"/>
              <w:rPr>
                <w:b/>
              </w:rPr>
            </w:pPr>
            <w:r w:rsidRPr="00B76129">
              <w:rPr>
                <w:b/>
              </w:rPr>
              <w:t>1</w:t>
            </w:r>
            <w:r w:rsidRPr="00B76129">
              <w:rPr>
                <w:rFonts w:hint="eastAsia"/>
                <w:b/>
                <w:lang w:eastAsia="zh-TW"/>
              </w:rPr>
              <w:t>12</w:t>
            </w:r>
            <w:r w:rsidRPr="00B76129">
              <w:rPr>
                <w:rFonts w:hint="eastAsia"/>
                <w:b/>
              </w:rPr>
              <w:t>年度</w:t>
            </w:r>
          </w:p>
        </w:tc>
        <w:tc>
          <w:tcPr>
            <w:tcW w:w="1228" w:type="dxa"/>
            <w:tcBorders>
              <w:top w:val="single" w:sz="12" w:space="0" w:color="auto"/>
              <w:bottom w:val="single" w:sz="6" w:space="0" w:color="auto"/>
            </w:tcBorders>
            <w:shd w:val="clear" w:color="auto" w:fill="auto"/>
            <w:vAlign w:val="center"/>
          </w:tcPr>
          <w:p w:rsidR="00B76129" w:rsidRPr="00B76129" w:rsidRDefault="00B76129" w:rsidP="00B76129">
            <w:pPr>
              <w:pStyle w:val="142"/>
              <w:jc w:val="center"/>
              <w:rPr>
                <w:b/>
              </w:rPr>
            </w:pPr>
            <w:r w:rsidRPr="00B76129">
              <w:rPr>
                <w:b/>
              </w:rPr>
              <w:t>1</w:t>
            </w:r>
            <w:r w:rsidRPr="00B76129">
              <w:rPr>
                <w:rFonts w:hint="eastAsia"/>
                <w:b/>
                <w:lang w:eastAsia="zh-TW"/>
              </w:rPr>
              <w:t>13</w:t>
            </w:r>
            <w:r w:rsidRPr="00B76129">
              <w:rPr>
                <w:rFonts w:hint="eastAsia"/>
                <w:b/>
              </w:rPr>
              <w:t>年度</w:t>
            </w:r>
          </w:p>
        </w:tc>
        <w:tc>
          <w:tcPr>
            <w:tcW w:w="1229" w:type="dxa"/>
            <w:tcBorders>
              <w:top w:val="single" w:sz="12" w:space="0" w:color="auto"/>
              <w:bottom w:val="single" w:sz="6" w:space="0" w:color="auto"/>
            </w:tcBorders>
            <w:vAlign w:val="center"/>
          </w:tcPr>
          <w:p w:rsidR="00B76129" w:rsidRPr="00B76129" w:rsidRDefault="00B76129" w:rsidP="00B76129">
            <w:pPr>
              <w:pStyle w:val="142"/>
              <w:jc w:val="center"/>
              <w:rPr>
                <w:b/>
              </w:rPr>
            </w:pPr>
            <w:r w:rsidRPr="00B76129">
              <w:rPr>
                <w:b/>
              </w:rPr>
              <w:t>1</w:t>
            </w:r>
            <w:r w:rsidRPr="00B76129">
              <w:rPr>
                <w:rFonts w:hint="eastAsia"/>
                <w:b/>
                <w:lang w:eastAsia="zh-TW"/>
              </w:rPr>
              <w:t>1</w:t>
            </w:r>
            <w:r w:rsidRPr="00B76129">
              <w:rPr>
                <w:b/>
                <w:lang w:eastAsia="zh-TW"/>
              </w:rPr>
              <w:t>4</w:t>
            </w:r>
            <w:r w:rsidRPr="00B76129">
              <w:rPr>
                <w:rFonts w:hint="eastAsia"/>
                <w:b/>
              </w:rPr>
              <w:t>年度</w:t>
            </w:r>
          </w:p>
        </w:tc>
      </w:tr>
      <w:tr w:rsidR="00DF57AF" w:rsidRPr="00FB45A5" w:rsidTr="00A06F95">
        <w:trPr>
          <w:trHeight w:val="508"/>
        </w:trPr>
        <w:tc>
          <w:tcPr>
            <w:tcW w:w="710" w:type="dxa"/>
            <w:vMerge w:val="restart"/>
            <w:tcBorders>
              <w:top w:val="single" w:sz="6" w:space="0" w:color="auto"/>
              <w:bottom w:val="single" w:sz="6" w:space="0" w:color="auto"/>
            </w:tcBorders>
            <w:vAlign w:val="center"/>
          </w:tcPr>
          <w:p w:rsidR="00DF57AF" w:rsidRPr="00FB45A5" w:rsidRDefault="00DF57AF" w:rsidP="00DF57AF">
            <w:pPr>
              <w:pStyle w:val="142"/>
            </w:pPr>
            <w:r w:rsidRPr="00FB45A5">
              <w:t>可用預算數</w:t>
            </w:r>
            <w:r>
              <w:rPr>
                <w:rFonts w:hint="eastAsia"/>
                <w:lang w:eastAsia="zh-TW"/>
              </w:rPr>
              <w:t>(</w:t>
            </w:r>
            <w:r>
              <w:t>A)</w:t>
            </w:r>
          </w:p>
        </w:tc>
        <w:tc>
          <w:tcPr>
            <w:tcW w:w="1275" w:type="dxa"/>
            <w:tcBorders>
              <w:top w:val="single" w:sz="6" w:space="0" w:color="auto"/>
              <w:bottom w:val="single" w:sz="6" w:space="0" w:color="auto"/>
            </w:tcBorders>
            <w:vAlign w:val="center"/>
          </w:tcPr>
          <w:p w:rsidR="00DF57AF" w:rsidRPr="008E7F63" w:rsidRDefault="00DF57AF" w:rsidP="00DF57AF">
            <w:pPr>
              <w:pStyle w:val="142"/>
            </w:pPr>
            <w:r w:rsidRPr="008E7F63">
              <w:rPr>
                <w:rFonts w:hint="eastAsia"/>
              </w:rPr>
              <w:t>以前年度保留數</w:t>
            </w:r>
          </w:p>
        </w:tc>
        <w:tc>
          <w:tcPr>
            <w:tcW w:w="1228" w:type="dxa"/>
            <w:tcBorders>
              <w:top w:val="single" w:sz="6" w:space="0" w:color="auto"/>
              <w:bottom w:val="single" w:sz="6" w:space="0" w:color="auto"/>
            </w:tcBorders>
            <w:shd w:val="clear" w:color="auto" w:fill="auto"/>
            <w:vAlign w:val="center"/>
          </w:tcPr>
          <w:p w:rsidR="00DF57AF" w:rsidRPr="00D54B22" w:rsidRDefault="00DF57AF" w:rsidP="00DF57AF">
            <w:pPr>
              <w:pStyle w:val="142"/>
              <w:jc w:val="right"/>
              <w:rPr>
                <w:rFonts w:hint="eastAsia"/>
                <w:szCs w:val="24"/>
                <w:lang w:eastAsia="zh-TW"/>
              </w:rPr>
            </w:pPr>
            <w:r>
              <w:rPr>
                <w:rFonts w:hint="eastAsia"/>
                <w:szCs w:val="24"/>
                <w:lang w:eastAsia="zh-TW"/>
              </w:rPr>
              <w:t>4</w:t>
            </w:r>
            <w:r>
              <w:rPr>
                <w:szCs w:val="24"/>
                <w:lang w:eastAsia="zh-TW"/>
              </w:rPr>
              <w:t>8</w:t>
            </w:r>
            <w:r>
              <w:rPr>
                <w:rFonts w:hint="eastAsia"/>
                <w:szCs w:val="24"/>
                <w:lang w:eastAsia="zh-TW"/>
              </w:rPr>
              <w:t>,</w:t>
            </w:r>
            <w:r>
              <w:rPr>
                <w:szCs w:val="24"/>
                <w:lang w:eastAsia="zh-TW"/>
              </w:rPr>
              <w:t>446</w:t>
            </w:r>
          </w:p>
        </w:tc>
        <w:tc>
          <w:tcPr>
            <w:tcW w:w="1229" w:type="dxa"/>
            <w:tcBorders>
              <w:top w:val="single" w:sz="6" w:space="0" w:color="auto"/>
              <w:bottom w:val="single" w:sz="6" w:space="0" w:color="auto"/>
            </w:tcBorders>
            <w:vAlign w:val="center"/>
          </w:tcPr>
          <w:p w:rsidR="00DF57AF" w:rsidRPr="00D54B22" w:rsidRDefault="00DF57AF" w:rsidP="00DF57AF">
            <w:pPr>
              <w:pStyle w:val="142"/>
              <w:ind w:left="647" w:hanging="647"/>
              <w:jc w:val="right"/>
              <w:rPr>
                <w:rFonts w:hint="eastAsia"/>
                <w:szCs w:val="24"/>
                <w:lang w:eastAsia="zh-TW"/>
              </w:rPr>
            </w:pPr>
            <w:r>
              <w:rPr>
                <w:rFonts w:hint="eastAsia"/>
                <w:szCs w:val="24"/>
                <w:lang w:eastAsia="zh-TW"/>
              </w:rPr>
              <w:t>4</w:t>
            </w:r>
            <w:r>
              <w:rPr>
                <w:szCs w:val="24"/>
                <w:lang w:eastAsia="zh-TW"/>
              </w:rPr>
              <w:t>0</w:t>
            </w:r>
            <w:r>
              <w:rPr>
                <w:rFonts w:hint="eastAsia"/>
                <w:szCs w:val="24"/>
                <w:lang w:eastAsia="zh-TW"/>
              </w:rPr>
              <w:t>,</w:t>
            </w:r>
            <w:r>
              <w:rPr>
                <w:szCs w:val="24"/>
                <w:lang w:eastAsia="zh-TW"/>
              </w:rPr>
              <w:t>668</w:t>
            </w:r>
          </w:p>
        </w:tc>
        <w:tc>
          <w:tcPr>
            <w:tcW w:w="1228" w:type="dxa"/>
            <w:tcBorders>
              <w:top w:val="single" w:sz="6" w:space="0" w:color="auto"/>
              <w:bottom w:val="single" w:sz="6" w:space="0" w:color="auto"/>
            </w:tcBorders>
            <w:vAlign w:val="center"/>
          </w:tcPr>
          <w:p w:rsidR="00DF57AF" w:rsidRPr="00D54B22" w:rsidRDefault="00DF57AF" w:rsidP="00DF57AF">
            <w:pPr>
              <w:pStyle w:val="142"/>
              <w:jc w:val="right"/>
              <w:rPr>
                <w:rFonts w:hint="eastAsia"/>
                <w:szCs w:val="24"/>
                <w:lang w:eastAsia="zh-TW"/>
              </w:rPr>
            </w:pPr>
            <w:r>
              <w:rPr>
                <w:szCs w:val="24"/>
                <w:lang w:eastAsia="zh-TW"/>
              </w:rPr>
              <w:t>50</w:t>
            </w:r>
            <w:r>
              <w:rPr>
                <w:rFonts w:hint="eastAsia"/>
                <w:szCs w:val="24"/>
                <w:lang w:eastAsia="zh-TW"/>
              </w:rPr>
              <w:t>,</w:t>
            </w:r>
            <w:r>
              <w:rPr>
                <w:szCs w:val="24"/>
                <w:lang w:eastAsia="zh-TW"/>
              </w:rPr>
              <w:t>467</w:t>
            </w:r>
          </w:p>
        </w:tc>
        <w:tc>
          <w:tcPr>
            <w:tcW w:w="1229" w:type="dxa"/>
            <w:tcBorders>
              <w:top w:val="single" w:sz="6" w:space="0" w:color="auto"/>
              <w:bottom w:val="single" w:sz="6" w:space="0" w:color="auto"/>
            </w:tcBorders>
            <w:vAlign w:val="center"/>
          </w:tcPr>
          <w:p w:rsidR="00DF57AF" w:rsidRPr="00D54B22" w:rsidRDefault="00DF57AF" w:rsidP="00DF57AF">
            <w:pPr>
              <w:pStyle w:val="142"/>
              <w:jc w:val="right"/>
              <w:rPr>
                <w:szCs w:val="24"/>
              </w:rPr>
            </w:pPr>
            <w:r>
              <w:rPr>
                <w:rFonts w:hint="eastAsia"/>
                <w:szCs w:val="24"/>
                <w:lang w:eastAsia="zh-TW"/>
              </w:rPr>
              <w:t>87</w:t>
            </w:r>
            <w:r>
              <w:rPr>
                <w:szCs w:val="24"/>
                <w:lang w:eastAsia="zh-TW"/>
              </w:rPr>
              <w:t>,</w:t>
            </w:r>
            <w:r>
              <w:rPr>
                <w:rFonts w:hint="eastAsia"/>
                <w:szCs w:val="24"/>
                <w:lang w:eastAsia="zh-TW"/>
              </w:rPr>
              <w:t>170</w:t>
            </w:r>
          </w:p>
        </w:tc>
        <w:tc>
          <w:tcPr>
            <w:tcW w:w="1228" w:type="dxa"/>
            <w:tcBorders>
              <w:top w:val="single" w:sz="6" w:space="0" w:color="auto"/>
              <w:bottom w:val="single" w:sz="6" w:space="0" w:color="auto"/>
            </w:tcBorders>
            <w:shd w:val="clear" w:color="auto" w:fill="auto"/>
            <w:vAlign w:val="center"/>
          </w:tcPr>
          <w:p w:rsidR="00DF57AF" w:rsidRPr="00D54B22" w:rsidRDefault="00953047" w:rsidP="00DF57AF">
            <w:pPr>
              <w:pStyle w:val="142"/>
              <w:jc w:val="right"/>
              <w:rPr>
                <w:rFonts w:hint="eastAsia"/>
                <w:szCs w:val="24"/>
                <w:lang w:eastAsia="zh-TW"/>
              </w:rPr>
            </w:pPr>
            <w:r>
              <w:rPr>
                <w:rFonts w:hint="eastAsia"/>
                <w:szCs w:val="24"/>
                <w:lang w:eastAsia="zh-TW"/>
              </w:rPr>
              <w:t>1</w:t>
            </w:r>
            <w:r>
              <w:rPr>
                <w:szCs w:val="24"/>
                <w:lang w:eastAsia="zh-TW"/>
              </w:rPr>
              <w:t>26</w:t>
            </w:r>
            <w:r>
              <w:rPr>
                <w:rFonts w:hint="eastAsia"/>
                <w:szCs w:val="24"/>
                <w:lang w:eastAsia="zh-TW"/>
              </w:rPr>
              <w:t>,</w:t>
            </w:r>
            <w:r>
              <w:rPr>
                <w:szCs w:val="24"/>
                <w:lang w:eastAsia="zh-TW"/>
              </w:rPr>
              <w:t>924</w:t>
            </w:r>
          </w:p>
        </w:tc>
        <w:tc>
          <w:tcPr>
            <w:tcW w:w="1229" w:type="dxa"/>
            <w:tcBorders>
              <w:top w:val="single" w:sz="6" w:space="0" w:color="auto"/>
              <w:bottom w:val="single" w:sz="6" w:space="0" w:color="auto"/>
            </w:tcBorders>
            <w:vAlign w:val="center"/>
          </w:tcPr>
          <w:p w:rsidR="00DF57AF" w:rsidRPr="00D54B22" w:rsidRDefault="00DF57AF" w:rsidP="00DF57AF">
            <w:pPr>
              <w:pStyle w:val="142"/>
              <w:jc w:val="right"/>
              <w:rPr>
                <w:rFonts w:hint="eastAsia"/>
                <w:szCs w:val="24"/>
                <w:lang w:eastAsia="zh-TW"/>
              </w:rPr>
            </w:pPr>
            <w:r>
              <w:rPr>
                <w:rFonts w:hint="eastAsia"/>
                <w:szCs w:val="24"/>
                <w:lang w:eastAsia="zh-TW"/>
              </w:rPr>
              <w:t>-</w:t>
            </w:r>
          </w:p>
        </w:tc>
      </w:tr>
      <w:tr w:rsidR="00DF57AF" w:rsidRPr="00FB45A5" w:rsidTr="00A06F95">
        <w:trPr>
          <w:trHeight w:val="508"/>
        </w:trPr>
        <w:tc>
          <w:tcPr>
            <w:tcW w:w="710" w:type="dxa"/>
            <w:vMerge/>
            <w:tcBorders>
              <w:top w:val="single" w:sz="6" w:space="0" w:color="auto"/>
              <w:bottom w:val="single" w:sz="6" w:space="0" w:color="auto"/>
            </w:tcBorders>
            <w:vAlign w:val="center"/>
          </w:tcPr>
          <w:p w:rsidR="00DF57AF" w:rsidRPr="00FB45A5" w:rsidRDefault="00DF57AF" w:rsidP="00DF57AF">
            <w:pPr>
              <w:pStyle w:val="142"/>
              <w:ind w:left="447" w:hanging="447"/>
              <w:rPr>
                <w:szCs w:val="24"/>
              </w:rPr>
            </w:pPr>
          </w:p>
        </w:tc>
        <w:tc>
          <w:tcPr>
            <w:tcW w:w="1275" w:type="dxa"/>
            <w:tcBorders>
              <w:top w:val="single" w:sz="6" w:space="0" w:color="auto"/>
              <w:bottom w:val="single" w:sz="6" w:space="0" w:color="auto"/>
            </w:tcBorders>
            <w:vAlign w:val="center"/>
          </w:tcPr>
          <w:p w:rsidR="00DF57AF" w:rsidRPr="008E7F63" w:rsidRDefault="00DF57AF" w:rsidP="00DF57AF">
            <w:pPr>
              <w:pStyle w:val="142"/>
            </w:pPr>
            <w:r w:rsidRPr="008E7F63">
              <w:t>本年度預算數</w:t>
            </w:r>
          </w:p>
        </w:tc>
        <w:tc>
          <w:tcPr>
            <w:tcW w:w="1228" w:type="dxa"/>
            <w:tcBorders>
              <w:top w:val="single" w:sz="6" w:space="0" w:color="auto"/>
              <w:bottom w:val="single" w:sz="6" w:space="0" w:color="auto"/>
            </w:tcBorders>
            <w:shd w:val="clear" w:color="auto" w:fill="auto"/>
            <w:vAlign w:val="center"/>
          </w:tcPr>
          <w:p w:rsidR="00DF57AF" w:rsidRPr="00D54B22" w:rsidRDefault="00DF57AF" w:rsidP="00DF57AF">
            <w:pPr>
              <w:pStyle w:val="142"/>
              <w:jc w:val="right"/>
              <w:rPr>
                <w:rFonts w:hint="eastAsia"/>
                <w:szCs w:val="24"/>
                <w:lang w:eastAsia="zh-TW"/>
              </w:rPr>
            </w:pPr>
            <w:r>
              <w:rPr>
                <w:rFonts w:hint="eastAsia"/>
                <w:szCs w:val="24"/>
                <w:lang w:eastAsia="zh-TW"/>
              </w:rPr>
              <w:t>1,</w:t>
            </w:r>
            <w:r>
              <w:rPr>
                <w:szCs w:val="24"/>
                <w:lang w:eastAsia="zh-TW"/>
              </w:rPr>
              <w:t>078</w:t>
            </w:r>
            <w:r>
              <w:rPr>
                <w:rFonts w:hint="eastAsia"/>
                <w:szCs w:val="24"/>
                <w:lang w:eastAsia="zh-TW"/>
              </w:rPr>
              <w:t>,</w:t>
            </w:r>
            <w:r>
              <w:rPr>
                <w:szCs w:val="24"/>
                <w:lang w:eastAsia="zh-TW"/>
              </w:rPr>
              <w:t>138</w:t>
            </w:r>
          </w:p>
        </w:tc>
        <w:tc>
          <w:tcPr>
            <w:tcW w:w="1229" w:type="dxa"/>
            <w:tcBorders>
              <w:top w:val="single" w:sz="6" w:space="0" w:color="auto"/>
              <w:bottom w:val="single" w:sz="6" w:space="0" w:color="auto"/>
            </w:tcBorders>
            <w:vAlign w:val="center"/>
          </w:tcPr>
          <w:p w:rsidR="00DF57AF" w:rsidRPr="00D54B22" w:rsidRDefault="00DF57AF" w:rsidP="00DF57AF">
            <w:pPr>
              <w:pStyle w:val="142"/>
              <w:ind w:left="647" w:hanging="647"/>
              <w:jc w:val="right"/>
              <w:rPr>
                <w:rFonts w:hint="eastAsia"/>
                <w:szCs w:val="24"/>
                <w:lang w:eastAsia="zh-TW"/>
              </w:rPr>
            </w:pPr>
            <w:r>
              <w:rPr>
                <w:rFonts w:hint="eastAsia"/>
                <w:szCs w:val="24"/>
                <w:lang w:eastAsia="zh-TW"/>
              </w:rPr>
              <w:t>1,</w:t>
            </w:r>
            <w:r>
              <w:rPr>
                <w:szCs w:val="24"/>
                <w:lang w:eastAsia="zh-TW"/>
              </w:rPr>
              <w:t>023</w:t>
            </w:r>
            <w:r>
              <w:rPr>
                <w:rFonts w:hint="eastAsia"/>
                <w:szCs w:val="24"/>
                <w:lang w:eastAsia="zh-TW"/>
              </w:rPr>
              <w:t>,</w:t>
            </w:r>
            <w:r>
              <w:rPr>
                <w:szCs w:val="24"/>
                <w:lang w:eastAsia="zh-TW"/>
              </w:rPr>
              <w:t>478</w:t>
            </w:r>
          </w:p>
        </w:tc>
        <w:tc>
          <w:tcPr>
            <w:tcW w:w="1228" w:type="dxa"/>
            <w:tcBorders>
              <w:top w:val="single" w:sz="6" w:space="0" w:color="auto"/>
              <w:bottom w:val="single" w:sz="6" w:space="0" w:color="auto"/>
            </w:tcBorders>
            <w:vAlign w:val="center"/>
          </w:tcPr>
          <w:p w:rsidR="00DF57AF" w:rsidRPr="00D54B22" w:rsidRDefault="00DF57AF" w:rsidP="00DF57AF">
            <w:pPr>
              <w:pStyle w:val="142"/>
              <w:jc w:val="right"/>
              <w:rPr>
                <w:rFonts w:hint="eastAsia"/>
                <w:szCs w:val="24"/>
                <w:lang w:eastAsia="zh-TW"/>
              </w:rPr>
            </w:pPr>
            <w:r>
              <w:rPr>
                <w:rFonts w:hint="eastAsia"/>
                <w:szCs w:val="24"/>
                <w:lang w:eastAsia="zh-TW"/>
              </w:rPr>
              <w:t>1,</w:t>
            </w:r>
            <w:r>
              <w:rPr>
                <w:szCs w:val="24"/>
                <w:lang w:eastAsia="zh-TW"/>
              </w:rPr>
              <w:t>178</w:t>
            </w:r>
            <w:r>
              <w:rPr>
                <w:rFonts w:hint="eastAsia"/>
                <w:szCs w:val="24"/>
                <w:lang w:eastAsia="zh-TW"/>
              </w:rPr>
              <w:t>,</w:t>
            </w:r>
            <w:r>
              <w:rPr>
                <w:szCs w:val="24"/>
                <w:lang w:eastAsia="zh-TW"/>
              </w:rPr>
              <w:t>277</w:t>
            </w:r>
          </w:p>
        </w:tc>
        <w:tc>
          <w:tcPr>
            <w:tcW w:w="1229" w:type="dxa"/>
            <w:tcBorders>
              <w:top w:val="single" w:sz="6" w:space="0" w:color="auto"/>
              <w:bottom w:val="single" w:sz="6" w:space="0" w:color="auto"/>
            </w:tcBorders>
            <w:vAlign w:val="center"/>
          </w:tcPr>
          <w:p w:rsidR="00DF57AF" w:rsidRPr="00D54B22" w:rsidRDefault="00DF57AF" w:rsidP="00DF57AF">
            <w:pPr>
              <w:pStyle w:val="142"/>
              <w:jc w:val="right"/>
              <w:rPr>
                <w:rFonts w:hint="eastAsia"/>
                <w:szCs w:val="24"/>
                <w:lang w:eastAsia="zh-TW"/>
              </w:rPr>
            </w:pPr>
            <w:r>
              <w:rPr>
                <w:rFonts w:hint="eastAsia"/>
                <w:szCs w:val="24"/>
                <w:lang w:eastAsia="zh-TW"/>
              </w:rPr>
              <w:t>8</w:t>
            </w:r>
            <w:r>
              <w:rPr>
                <w:szCs w:val="24"/>
                <w:lang w:eastAsia="zh-TW"/>
              </w:rPr>
              <w:t>32</w:t>
            </w:r>
            <w:r>
              <w:rPr>
                <w:rFonts w:hint="eastAsia"/>
                <w:szCs w:val="24"/>
                <w:lang w:eastAsia="zh-TW"/>
              </w:rPr>
              <w:t>,</w:t>
            </w:r>
            <w:r>
              <w:rPr>
                <w:szCs w:val="24"/>
                <w:lang w:eastAsia="zh-TW"/>
              </w:rPr>
              <w:t>694</w:t>
            </w:r>
          </w:p>
        </w:tc>
        <w:tc>
          <w:tcPr>
            <w:tcW w:w="1228" w:type="dxa"/>
            <w:tcBorders>
              <w:top w:val="single" w:sz="6" w:space="0" w:color="auto"/>
              <w:bottom w:val="single" w:sz="6" w:space="0" w:color="auto"/>
            </w:tcBorders>
            <w:shd w:val="clear" w:color="auto" w:fill="auto"/>
            <w:vAlign w:val="center"/>
          </w:tcPr>
          <w:p w:rsidR="00DF57AF" w:rsidRPr="00D54B22" w:rsidRDefault="00953047" w:rsidP="00DF57AF">
            <w:pPr>
              <w:pStyle w:val="142"/>
              <w:jc w:val="right"/>
              <w:rPr>
                <w:rFonts w:hint="eastAsia"/>
                <w:szCs w:val="24"/>
                <w:lang w:eastAsia="zh-TW"/>
              </w:rPr>
            </w:pPr>
            <w:r>
              <w:rPr>
                <w:rFonts w:hint="eastAsia"/>
                <w:szCs w:val="24"/>
                <w:lang w:eastAsia="zh-TW"/>
              </w:rPr>
              <w:t>8</w:t>
            </w:r>
            <w:r>
              <w:rPr>
                <w:szCs w:val="24"/>
                <w:lang w:eastAsia="zh-TW"/>
              </w:rPr>
              <w:t>62</w:t>
            </w:r>
            <w:r>
              <w:rPr>
                <w:rFonts w:hint="eastAsia"/>
                <w:szCs w:val="24"/>
                <w:lang w:eastAsia="zh-TW"/>
              </w:rPr>
              <w:t>,</w:t>
            </w:r>
            <w:r>
              <w:rPr>
                <w:szCs w:val="24"/>
                <w:lang w:eastAsia="zh-TW"/>
              </w:rPr>
              <w:t>184</w:t>
            </w:r>
          </w:p>
        </w:tc>
        <w:tc>
          <w:tcPr>
            <w:tcW w:w="1229" w:type="dxa"/>
            <w:tcBorders>
              <w:top w:val="single" w:sz="6" w:space="0" w:color="auto"/>
              <w:bottom w:val="single" w:sz="6" w:space="0" w:color="auto"/>
            </w:tcBorders>
            <w:vAlign w:val="center"/>
          </w:tcPr>
          <w:p w:rsidR="00DF57AF" w:rsidRPr="00D54B22" w:rsidRDefault="00DF57AF" w:rsidP="00DF57AF">
            <w:pPr>
              <w:pStyle w:val="142"/>
              <w:jc w:val="right"/>
              <w:rPr>
                <w:rFonts w:hint="eastAsia"/>
                <w:szCs w:val="24"/>
                <w:lang w:eastAsia="zh-TW"/>
              </w:rPr>
            </w:pPr>
            <w:r w:rsidRPr="00D54B22">
              <w:rPr>
                <w:rFonts w:hint="eastAsia"/>
                <w:szCs w:val="24"/>
                <w:lang w:eastAsia="zh-TW"/>
              </w:rPr>
              <w:t>1</w:t>
            </w:r>
            <w:r w:rsidRPr="00D54B22">
              <w:rPr>
                <w:rFonts w:hint="eastAsia"/>
                <w:szCs w:val="24"/>
              </w:rPr>
              <w:t>,</w:t>
            </w:r>
            <w:r w:rsidRPr="00D54B22">
              <w:rPr>
                <w:szCs w:val="24"/>
                <w:lang w:eastAsia="zh-TW"/>
              </w:rPr>
              <w:t>068</w:t>
            </w:r>
            <w:r w:rsidRPr="00D54B22">
              <w:rPr>
                <w:rFonts w:hint="eastAsia"/>
                <w:szCs w:val="24"/>
              </w:rPr>
              <w:t>,</w:t>
            </w:r>
            <w:r w:rsidRPr="00D54B22">
              <w:rPr>
                <w:szCs w:val="24"/>
                <w:lang w:eastAsia="zh-TW"/>
              </w:rPr>
              <w:t>431</w:t>
            </w:r>
          </w:p>
        </w:tc>
      </w:tr>
      <w:tr w:rsidR="00DF57AF" w:rsidRPr="00FB45A5" w:rsidTr="00A06F95">
        <w:trPr>
          <w:trHeight w:val="508"/>
        </w:trPr>
        <w:tc>
          <w:tcPr>
            <w:tcW w:w="710" w:type="dxa"/>
            <w:vMerge/>
            <w:tcBorders>
              <w:top w:val="single" w:sz="6" w:space="0" w:color="auto"/>
              <w:bottom w:val="single" w:sz="6" w:space="0" w:color="auto"/>
            </w:tcBorders>
            <w:vAlign w:val="center"/>
          </w:tcPr>
          <w:p w:rsidR="00DF57AF" w:rsidRPr="00FB45A5" w:rsidRDefault="00DF57AF" w:rsidP="00DF57AF">
            <w:pPr>
              <w:pStyle w:val="142"/>
              <w:ind w:left="447" w:hanging="447"/>
              <w:rPr>
                <w:szCs w:val="24"/>
              </w:rPr>
            </w:pPr>
          </w:p>
        </w:tc>
        <w:tc>
          <w:tcPr>
            <w:tcW w:w="1275" w:type="dxa"/>
            <w:tcBorders>
              <w:top w:val="single" w:sz="6" w:space="0" w:color="auto"/>
              <w:bottom w:val="single" w:sz="6" w:space="0" w:color="auto"/>
            </w:tcBorders>
            <w:vAlign w:val="center"/>
          </w:tcPr>
          <w:p w:rsidR="00DF57AF" w:rsidRPr="008E7F63" w:rsidRDefault="00A603B8" w:rsidP="00DF57AF">
            <w:pPr>
              <w:pStyle w:val="142"/>
              <w:rPr>
                <w:rFonts w:hint="eastAsia"/>
                <w:lang w:eastAsia="zh-TW"/>
              </w:rPr>
            </w:pPr>
            <w:r w:rsidRPr="008E7F63">
              <w:t>本年度</w:t>
            </w:r>
            <w:r w:rsidR="00DF57AF">
              <w:rPr>
                <w:rFonts w:hint="eastAsia"/>
                <w:lang w:eastAsia="zh-TW"/>
              </w:rPr>
              <w:t>奉准先行辦理</w:t>
            </w:r>
            <w:r>
              <w:rPr>
                <w:rFonts w:hint="eastAsia"/>
                <w:lang w:eastAsia="zh-TW"/>
              </w:rPr>
              <w:t>數</w:t>
            </w:r>
          </w:p>
        </w:tc>
        <w:tc>
          <w:tcPr>
            <w:tcW w:w="1228" w:type="dxa"/>
            <w:tcBorders>
              <w:top w:val="single" w:sz="6" w:space="0" w:color="auto"/>
              <w:bottom w:val="single" w:sz="6" w:space="0" w:color="auto"/>
            </w:tcBorders>
            <w:shd w:val="clear" w:color="auto" w:fill="auto"/>
            <w:vAlign w:val="center"/>
          </w:tcPr>
          <w:p w:rsidR="00DF57AF" w:rsidRDefault="00DF57AF" w:rsidP="00DF57AF">
            <w:pPr>
              <w:pStyle w:val="142"/>
              <w:jc w:val="right"/>
              <w:rPr>
                <w:rFonts w:hint="eastAsia"/>
                <w:szCs w:val="24"/>
                <w:lang w:eastAsia="zh-TW"/>
              </w:rPr>
            </w:pPr>
            <w:r>
              <w:rPr>
                <w:rFonts w:hint="eastAsia"/>
                <w:szCs w:val="24"/>
                <w:lang w:eastAsia="zh-TW"/>
              </w:rPr>
              <w:t>100,870</w:t>
            </w:r>
          </w:p>
        </w:tc>
        <w:tc>
          <w:tcPr>
            <w:tcW w:w="1229" w:type="dxa"/>
            <w:tcBorders>
              <w:top w:val="single" w:sz="6" w:space="0" w:color="auto"/>
              <w:bottom w:val="single" w:sz="6" w:space="0" w:color="auto"/>
            </w:tcBorders>
            <w:vAlign w:val="center"/>
          </w:tcPr>
          <w:p w:rsidR="00DF57AF" w:rsidRDefault="00FB5DB5" w:rsidP="00DF57AF">
            <w:pPr>
              <w:pStyle w:val="142"/>
              <w:ind w:left="647" w:hanging="647"/>
              <w:jc w:val="right"/>
              <w:rPr>
                <w:rFonts w:hint="eastAsia"/>
                <w:szCs w:val="24"/>
                <w:lang w:eastAsia="zh-TW"/>
              </w:rPr>
            </w:pPr>
            <w:r>
              <w:rPr>
                <w:rFonts w:hint="eastAsia"/>
                <w:szCs w:val="24"/>
                <w:lang w:eastAsia="zh-TW"/>
              </w:rPr>
              <w:t>98</w:t>
            </w:r>
            <w:r>
              <w:rPr>
                <w:szCs w:val="24"/>
                <w:lang w:eastAsia="zh-TW"/>
              </w:rPr>
              <w:t>,</w:t>
            </w:r>
            <w:r>
              <w:rPr>
                <w:rFonts w:hint="eastAsia"/>
                <w:szCs w:val="24"/>
                <w:lang w:eastAsia="zh-TW"/>
              </w:rPr>
              <w:t>509</w:t>
            </w:r>
          </w:p>
        </w:tc>
        <w:tc>
          <w:tcPr>
            <w:tcW w:w="1228" w:type="dxa"/>
            <w:tcBorders>
              <w:top w:val="single" w:sz="6" w:space="0" w:color="auto"/>
              <w:bottom w:val="single" w:sz="6" w:space="0" w:color="auto"/>
            </w:tcBorders>
            <w:vAlign w:val="center"/>
          </w:tcPr>
          <w:p w:rsidR="00DF57AF" w:rsidRDefault="00DF57AF" w:rsidP="00DF57AF">
            <w:pPr>
              <w:pStyle w:val="142"/>
              <w:jc w:val="right"/>
              <w:rPr>
                <w:rFonts w:hint="eastAsia"/>
                <w:szCs w:val="24"/>
                <w:lang w:eastAsia="zh-TW"/>
              </w:rPr>
            </w:pPr>
            <w:r>
              <w:rPr>
                <w:rFonts w:hint="eastAsia"/>
                <w:szCs w:val="24"/>
                <w:lang w:eastAsia="zh-TW"/>
              </w:rPr>
              <w:t>0</w:t>
            </w:r>
          </w:p>
        </w:tc>
        <w:tc>
          <w:tcPr>
            <w:tcW w:w="1229" w:type="dxa"/>
            <w:tcBorders>
              <w:top w:val="single" w:sz="6" w:space="0" w:color="auto"/>
              <w:bottom w:val="single" w:sz="6" w:space="0" w:color="auto"/>
            </w:tcBorders>
            <w:vAlign w:val="center"/>
          </w:tcPr>
          <w:p w:rsidR="00DF57AF" w:rsidRDefault="00DF57AF" w:rsidP="00DF57AF">
            <w:pPr>
              <w:pStyle w:val="142"/>
              <w:jc w:val="right"/>
              <w:rPr>
                <w:rFonts w:hint="eastAsia"/>
                <w:szCs w:val="24"/>
                <w:lang w:eastAsia="zh-TW"/>
              </w:rPr>
            </w:pPr>
            <w:r>
              <w:rPr>
                <w:rFonts w:hint="eastAsia"/>
                <w:szCs w:val="24"/>
                <w:lang w:eastAsia="zh-TW"/>
              </w:rPr>
              <w:t>0</w:t>
            </w:r>
          </w:p>
        </w:tc>
        <w:tc>
          <w:tcPr>
            <w:tcW w:w="1228" w:type="dxa"/>
            <w:tcBorders>
              <w:top w:val="single" w:sz="6" w:space="0" w:color="auto"/>
              <w:bottom w:val="single" w:sz="6" w:space="0" w:color="auto"/>
            </w:tcBorders>
            <w:shd w:val="clear" w:color="auto" w:fill="auto"/>
            <w:vAlign w:val="center"/>
          </w:tcPr>
          <w:p w:rsidR="00DF57AF" w:rsidRPr="00D54B22" w:rsidRDefault="00DF57AF" w:rsidP="00DF57AF">
            <w:pPr>
              <w:pStyle w:val="142"/>
              <w:jc w:val="right"/>
              <w:rPr>
                <w:rFonts w:hint="eastAsia"/>
                <w:szCs w:val="24"/>
              </w:rPr>
            </w:pPr>
            <w:r>
              <w:rPr>
                <w:rFonts w:hint="eastAsia"/>
                <w:szCs w:val="24"/>
                <w:lang w:eastAsia="zh-TW"/>
              </w:rPr>
              <w:t>0</w:t>
            </w:r>
          </w:p>
        </w:tc>
        <w:tc>
          <w:tcPr>
            <w:tcW w:w="1229" w:type="dxa"/>
            <w:tcBorders>
              <w:top w:val="single" w:sz="6" w:space="0" w:color="auto"/>
              <w:bottom w:val="single" w:sz="6" w:space="0" w:color="auto"/>
            </w:tcBorders>
            <w:vAlign w:val="center"/>
          </w:tcPr>
          <w:p w:rsidR="00DF57AF" w:rsidRPr="00D54B22" w:rsidRDefault="00DF57AF" w:rsidP="00DF57AF">
            <w:pPr>
              <w:pStyle w:val="142"/>
              <w:jc w:val="right"/>
              <w:rPr>
                <w:rFonts w:hint="eastAsia"/>
                <w:szCs w:val="24"/>
                <w:lang w:eastAsia="zh-TW"/>
              </w:rPr>
            </w:pPr>
            <w:r>
              <w:rPr>
                <w:rFonts w:hint="eastAsia"/>
                <w:szCs w:val="24"/>
                <w:lang w:eastAsia="zh-TW"/>
              </w:rPr>
              <w:t>-</w:t>
            </w:r>
          </w:p>
        </w:tc>
      </w:tr>
      <w:tr w:rsidR="008E7F63" w:rsidRPr="00FB45A5" w:rsidTr="00A06F95">
        <w:trPr>
          <w:trHeight w:val="508"/>
        </w:trPr>
        <w:tc>
          <w:tcPr>
            <w:tcW w:w="710" w:type="dxa"/>
            <w:vMerge/>
            <w:tcBorders>
              <w:top w:val="single" w:sz="6" w:space="0" w:color="auto"/>
              <w:bottom w:val="single" w:sz="6" w:space="0" w:color="auto"/>
            </w:tcBorders>
            <w:vAlign w:val="center"/>
          </w:tcPr>
          <w:p w:rsidR="008E7F63" w:rsidRPr="00FB45A5" w:rsidRDefault="008E7F63" w:rsidP="008E7F63">
            <w:pPr>
              <w:pStyle w:val="142"/>
              <w:ind w:left="447" w:hanging="447"/>
              <w:rPr>
                <w:szCs w:val="24"/>
              </w:rPr>
            </w:pPr>
          </w:p>
        </w:tc>
        <w:tc>
          <w:tcPr>
            <w:tcW w:w="1275" w:type="dxa"/>
            <w:tcBorders>
              <w:top w:val="single" w:sz="6" w:space="0" w:color="auto"/>
              <w:bottom w:val="single" w:sz="6" w:space="0" w:color="auto"/>
            </w:tcBorders>
            <w:vAlign w:val="center"/>
          </w:tcPr>
          <w:p w:rsidR="008E7F63" w:rsidRPr="008E7F63" w:rsidRDefault="008E7F63" w:rsidP="008E7F63">
            <w:pPr>
              <w:pStyle w:val="142"/>
            </w:pPr>
            <w:r w:rsidRPr="008E7F63">
              <w:t>合計</w:t>
            </w:r>
          </w:p>
        </w:tc>
        <w:tc>
          <w:tcPr>
            <w:tcW w:w="1228" w:type="dxa"/>
            <w:tcBorders>
              <w:top w:val="single" w:sz="6" w:space="0" w:color="auto"/>
              <w:bottom w:val="single" w:sz="6" w:space="0" w:color="auto"/>
            </w:tcBorders>
            <w:shd w:val="clear" w:color="auto" w:fill="auto"/>
            <w:vAlign w:val="center"/>
          </w:tcPr>
          <w:p w:rsidR="008E7F63" w:rsidRPr="00D54B22" w:rsidRDefault="008E7F63" w:rsidP="008E7F63">
            <w:pPr>
              <w:pStyle w:val="142"/>
              <w:ind w:left="487" w:hanging="487"/>
              <w:jc w:val="right"/>
              <w:rPr>
                <w:szCs w:val="24"/>
              </w:rPr>
            </w:pPr>
            <w:r w:rsidRPr="00D54B22">
              <w:rPr>
                <w:rFonts w:hint="eastAsia"/>
                <w:szCs w:val="24"/>
              </w:rPr>
              <w:t>1</w:t>
            </w:r>
            <w:r w:rsidRPr="00D54B22">
              <w:rPr>
                <w:szCs w:val="24"/>
              </w:rPr>
              <w:t>,227,454</w:t>
            </w:r>
          </w:p>
        </w:tc>
        <w:tc>
          <w:tcPr>
            <w:tcW w:w="1229" w:type="dxa"/>
            <w:tcBorders>
              <w:top w:val="single" w:sz="6" w:space="0" w:color="auto"/>
              <w:bottom w:val="single" w:sz="6" w:space="0" w:color="auto"/>
            </w:tcBorders>
            <w:vAlign w:val="center"/>
          </w:tcPr>
          <w:p w:rsidR="008E7F63" w:rsidRPr="00D54B22" w:rsidRDefault="008E7F63" w:rsidP="008E7F63">
            <w:pPr>
              <w:pStyle w:val="142"/>
              <w:ind w:left="480" w:hanging="480"/>
              <w:jc w:val="right"/>
              <w:rPr>
                <w:szCs w:val="24"/>
              </w:rPr>
            </w:pPr>
            <w:r w:rsidRPr="00D54B22">
              <w:rPr>
                <w:szCs w:val="24"/>
              </w:rPr>
              <w:t>1,162,655</w:t>
            </w:r>
          </w:p>
        </w:tc>
        <w:tc>
          <w:tcPr>
            <w:tcW w:w="1228" w:type="dxa"/>
            <w:tcBorders>
              <w:top w:val="single" w:sz="6" w:space="0" w:color="auto"/>
              <w:bottom w:val="single" w:sz="6" w:space="0" w:color="auto"/>
            </w:tcBorders>
            <w:vAlign w:val="center"/>
          </w:tcPr>
          <w:p w:rsidR="008E7F63" w:rsidRPr="00D54B22" w:rsidRDefault="008E7F63" w:rsidP="008E7F63">
            <w:pPr>
              <w:pStyle w:val="142"/>
              <w:ind w:left="480" w:hanging="480"/>
              <w:jc w:val="right"/>
              <w:rPr>
                <w:szCs w:val="24"/>
              </w:rPr>
            </w:pPr>
            <w:r w:rsidRPr="00D54B22">
              <w:rPr>
                <w:szCs w:val="24"/>
              </w:rPr>
              <w:t>1,228,744</w:t>
            </w:r>
          </w:p>
        </w:tc>
        <w:tc>
          <w:tcPr>
            <w:tcW w:w="1229" w:type="dxa"/>
            <w:tcBorders>
              <w:top w:val="single" w:sz="6" w:space="0" w:color="auto"/>
              <w:bottom w:val="single" w:sz="6" w:space="0" w:color="auto"/>
            </w:tcBorders>
            <w:vAlign w:val="center"/>
          </w:tcPr>
          <w:p w:rsidR="008E7F63" w:rsidRPr="00D54B22" w:rsidRDefault="008E7F63" w:rsidP="008E7F63">
            <w:pPr>
              <w:pStyle w:val="142"/>
              <w:ind w:left="480" w:hanging="480"/>
              <w:jc w:val="right"/>
              <w:rPr>
                <w:szCs w:val="24"/>
              </w:rPr>
            </w:pPr>
            <w:r w:rsidRPr="00D54B22">
              <w:rPr>
                <w:rFonts w:hint="eastAsia"/>
                <w:szCs w:val="24"/>
              </w:rPr>
              <w:t>9</w:t>
            </w:r>
            <w:r w:rsidRPr="00D54B22">
              <w:rPr>
                <w:szCs w:val="24"/>
              </w:rPr>
              <w:t>19</w:t>
            </w:r>
            <w:r w:rsidRPr="00D54B22">
              <w:rPr>
                <w:rFonts w:hint="eastAsia"/>
                <w:szCs w:val="24"/>
              </w:rPr>
              <w:t>,864</w:t>
            </w:r>
          </w:p>
        </w:tc>
        <w:tc>
          <w:tcPr>
            <w:tcW w:w="1228" w:type="dxa"/>
            <w:tcBorders>
              <w:top w:val="single" w:sz="6" w:space="0" w:color="auto"/>
              <w:bottom w:val="single" w:sz="6" w:space="0" w:color="auto"/>
            </w:tcBorders>
            <w:shd w:val="clear" w:color="auto" w:fill="auto"/>
            <w:vAlign w:val="center"/>
          </w:tcPr>
          <w:p w:rsidR="008E7F63" w:rsidRPr="00D54B22" w:rsidRDefault="008E7F63" w:rsidP="008E7F63">
            <w:pPr>
              <w:pStyle w:val="142"/>
              <w:ind w:left="480" w:hanging="480"/>
              <w:jc w:val="right"/>
              <w:rPr>
                <w:szCs w:val="24"/>
              </w:rPr>
            </w:pPr>
            <w:r w:rsidRPr="00D54B22">
              <w:rPr>
                <w:rFonts w:hint="eastAsia"/>
                <w:szCs w:val="24"/>
              </w:rPr>
              <w:t>9</w:t>
            </w:r>
            <w:r w:rsidRPr="00D54B22">
              <w:rPr>
                <w:szCs w:val="24"/>
              </w:rPr>
              <w:t>89</w:t>
            </w:r>
            <w:r w:rsidRPr="00D54B22">
              <w:rPr>
                <w:rFonts w:hint="eastAsia"/>
                <w:szCs w:val="24"/>
              </w:rPr>
              <w:t>,</w:t>
            </w:r>
            <w:r w:rsidRPr="00D54B22">
              <w:rPr>
                <w:szCs w:val="24"/>
              </w:rPr>
              <w:t>108</w:t>
            </w:r>
          </w:p>
        </w:tc>
        <w:tc>
          <w:tcPr>
            <w:tcW w:w="1229" w:type="dxa"/>
            <w:tcBorders>
              <w:top w:val="single" w:sz="6" w:space="0" w:color="auto"/>
              <w:bottom w:val="single" w:sz="6" w:space="0" w:color="auto"/>
            </w:tcBorders>
            <w:vAlign w:val="center"/>
          </w:tcPr>
          <w:p w:rsidR="008E7F63" w:rsidRPr="00D54B22" w:rsidRDefault="008E7F63" w:rsidP="008E7F63">
            <w:pPr>
              <w:pStyle w:val="142"/>
              <w:ind w:left="480" w:hanging="480"/>
              <w:jc w:val="right"/>
              <w:rPr>
                <w:rFonts w:hint="eastAsia"/>
                <w:szCs w:val="24"/>
                <w:lang w:eastAsia="zh-TW"/>
              </w:rPr>
            </w:pPr>
            <w:r w:rsidRPr="00D54B22">
              <w:rPr>
                <w:rFonts w:hint="eastAsia"/>
                <w:szCs w:val="24"/>
                <w:lang w:eastAsia="zh-TW"/>
              </w:rPr>
              <w:t>1</w:t>
            </w:r>
            <w:r w:rsidRPr="00D54B22">
              <w:rPr>
                <w:rFonts w:hint="eastAsia"/>
                <w:szCs w:val="24"/>
              </w:rPr>
              <w:t>,</w:t>
            </w:r>
            <w:r w:rsidRPr="00D54B22">
              <w:rPr>
                <w:szCs w:val="24"/>
                <w:lang w:eastAsia="zh-TW"/>
              </w:rPr>
              <w:t>068</w:t>
            </w:r>
            <w:r w:rsidRPr="00D54B22">
              <w:rPr>
                <w:rFonts w:hint="eastAsia"/>
                <w:szCs w:val="24"/>
              </w:rPr>
              <w:t>,</w:t>
            </w:r>
            <w:r w:rsidRPr="00D54B22">
              <w:rPr>
                <w:szCs w:val="24"/>
                <w:lang w:eastAsia="zh-TW"/>
              </w:rPr>
              <w:t>431</w:t>
            </w:r>
          </w:p>
        </w:tc>
      </w:tr>
      <w:tr w:rsidR="00B76129" w:rsidRPr="00FB45A5" w:rsidTr="00A06F95">
        <w:trPr>
          <w:trHeight w:val="428"/>
        </w:trPr>
        <w:tc>
          <w:tcPr>
            <w:tcW w:w="1985" w:type="dxa"/>
            <w:gridSpan w:val="2"/>
            <w:tcBorders>
              <w:top w:val="single" w:sz="6" w:space="0" w:color="auto"/>
              <w:bottom w:val="single" w:sz="6" w:space="0" w:color="auto"/>
            </w:tcBorders>
            <w:vAlign w:val="center"/>
          </w:tcPr>
          <w:p w:rsidR="00B76129" w:rsidRPr="00FB45A5" w:rsidRDefault="00B76129" w:rsidP="00B76129">
            <w:pPr>
              <w:pStyle w:val="142"/>
              <w:ind w:left="447" w:hanging="447"/>
              <w:rPr>
                <w:szCs w:val="24"/>
              </w:rPr>
            </w:pPr>
            <w:r w:rsidRPr="00FB45A5">
              <w:rPr>
                <w:szCs w:val="24"/>
              </w:rPr>
              <w:t>決算數</w:t>
            </w:r>
            <w:r>
              <w:rPr>
                <w:rFonts w:hint="eastAsia"/>
                <w:szCs w:val="24"/>
                <w:lang w:eastAsia="zh-TW"/>
              </w:rPr>
              <w:t>(</w:t>
            </w:r>
            <w:r>
              <w:rPr>
                <w:szCs w:val="24"/>
              </w:rPr>
              <w:t>B)</w:t>
            </w:r>
          </w:p>
        </w:tc>
        <w:tc>
          <w:tcPr>
            <w:tcW w:w="1228" w:type="dxa"/>
            <w:tcBorders>
              <w:top w:val="single" w:sz="6" w:space="0" w:color="auto"/>
              <w:bottom w:val="single" w:sz="6" w:space="0" w:color="auto"/>
            </w:tcBorders>
            <w:shd w:val="clear" w:color="auto" w:fill="auto"/>
            <w:vAlign w:val="center"/>
          </w:tcPr>
          <w:p w:rsidR="00B76129" w:rsidRPr="00D54B22" w:rsidRDefault="00B76129" w:rsidP="00B76129">
            <w:pPr>
              <w:pStyle w:val="142"/>
              <w:jc w:val="right"/>
              <w:rPr>
                <w:szCs w:val="24"/>
              </w:rPr>
            </w:pPr>
            <w:r w:rsidRPr="00D54B22">
              <w:rPr>
                <w:rFonts w:hint="eastAsia"/>
                <w:szCs w:val="24"/>
              </w:rPr>
              <w:t>1</w:t>
            </w:r>
            <w:r w:rsidRPr="00D54B22">
              <w:rPr>
                <w:szCs w:val="24"/>
              </w:rPr>
              <w:t>,010,3</w:t>
            </w:r>
            <w:r w:rsidR="00FB5DB5">
              <w:rPr>
                <w:rFonts w:hint="eastAsia"/>
                <w:szCs w:val="24"/>
                <w:lang w:eastAsia="zh-TW"/>
              </w:rPr>
              <w:t>39</w:t>
            </w:r>
          </w:p>
        </w:tc>
        <w:tc>
          <w:tcPr>
            <w:tcW w:w="1229" w:type="dxa"/>
            <w:tcBorders>
              <w:top w:val="single" w:sz="6" w:space="0" w:color="auto"/>
              <w:bottom w:val="single" w:sz="6" w:space="0" w:color="auto"/>
            </w:tcBorders>
            <w:vAlign w:val="center"/>
          </w:tcPr>
          <w:p w:rsidR="00B76129" w:rsidRPr="00D54B22" w:rsidRDefault="00B76129" w:rsidP="00B76129">
            <w:pPr>
              <w:pStyle w:val="142"/>
              <w:jc w:val="right"/>
              <w:rPr>
                <w:szCs w:val="24"/>
              </w:rPr>
            </w:pPr>
            <w:r w:rsidRPr="00D54B22">
              <w:rPr>
                <w:szCs w:val="24"/>
              </w:rPr>
              <w:t>1,064,803</w:t>
            </w:r>
          </w:p>
        </w:tc>
        <w:tc>
          <w:tcPr>
            <w:tcW w:w="1228" w:type="dxa"/>
            <w:tcBorders>
              <w:top w:val="single" w:sz="6" w:space="0" w:color="auto"/>
              <w:bottom w:val="single" w:sz="6" w:space="0" w:color="auto"/>
            </w:tcBorders>
            <w:vAlign w:val="center"/>
          </w:tcPr>
          <w:p w:rsidR="00B76129" w:rsidRPr="00D54B22" w:rsidRDefault="00B76129" w:rsidP="00B76129">
            <w:pPr>
              <w:pStyle w:val="142"/>
              <w:jc w:val="right"/>
              <w:rPr>
                <w:szCs w:val="24"/>
              </w:rPr>
            </w:pPr>
            <w:r w:rsidRPr="00D54B22">
              <w:rPr>
                <w:szCs w:val="24"/>
              </w:rPr>
              <w:t>1,105,143</w:t>
            </w:r>
          </w:p>
        </w:tc>
        <w:tc>
          <w:tcPr>
            <w:tcW w:w="1229" w:type="dxa"/>
            <w:tcBorders>
              <w:top w:val="single" w:sz="6" w:space="0" w:color="auto"/>
              <w:bottom w:val="single" w:sz="6" w:space="0" w:color="auto"/>
            </w:tcBorders>
            <w:vAlign w:val="center"/>
          </w:tcPr>
          <w:p w:rsidR="00B76129" w:rsidRPr="00D54B22" w:rsidRDefault="00B76129" w:rsidP="00B76129">
            <w:pPr>
              <w:pStyle w:val="142"/>
              <w:jc w:val="right"/>
              <w:rPr>
                <w:szCs w:val="24"/>
              </w:rPr>
            </w:pPr>
            <w:r w:rsidRPr="00D54B22">
              <w:rPr>
                <w:rFonts w:hint="eastAsia"/>
                <w:szCs w:val="24"/>
              </w:rPr>
              <w:t>717,</w:t>
            </w:r>
            <w:r w:rsidRPr="00D54B22">
              <w:rPr>
                <w:szCs w:val="24"/>
              </w:rPr>
              <w:t>737</w:t>
            </w:r>
          </w:p>
        </w:tc>
        <w:tc>
          <w:tcPr>
            <w:tcW w:w="1228" w:type="dxa"/>
            <w:tcBorders>
              <w:top w:val="single" w:sz="6" w:space="0" w:color="auto"/>
              <w:bottom w:val="single" w:sz="6" w:space="0" w:color="auto"/>
            </w:tcBorders>
            <w:shd w:val="clear" w:color="auto" w:fill="auto"/>
            <w:vAlign w:val="center"/>
          </w:tcPr>
          <w:p w:rsidR="00B76129" w:rsidRPr="00D54B22" w:rsidRDefault="00B76129" w:rsidP="00B76129">
            <w:pPr>
              <w:pStyle w:val="142"/>
              <w:jc w:val="right"/>
              <w:rPr>
                <w:szCs w:val="24"/>
              </w:rPr>
            </w:pPr>
            <w:r w:rsidRPr="00D54B22">
              <w:rPr>
                <w:rFonts w:hint="eastAsia"/>
                <w:szCs w:val="24"/>
              </w:rPr>
              <w:t>131</w:t>
            </w:r>
            <w:r w:rsidRPr="00D54B22">
              <w:rPr>
                <w:szCs w:val="24"/>
              </w:rPr>
              <w:t>,</w:t>
            </w:r>
            <w:r w:rsidRPr="00D54B22">
              <w:rPr>
                <w:rFonts w:hint="eastAsia"/>
                <w:szCs w:val="24"/>
              </w:rPr>
              <w:t>511</w:t>
            </w:r>
          </w:p>
        </w:tc>
        <w:tc>
          <w:tcPr>
            <w:tcW w:w="1229" w:type="dxa"/>
            <w:tcBorders>
              <w:top w:val="single" w:sz="6" w:space="0" w:color="auto"/>
              <w:bottom w:val="single" w:sz="6" w:space="0" w:color="auto"/>
            </w:tcBorders>
            <w:vAlign w:val="center"/>
          </w:tcPr>
          <w:p w:rsidR="00B76129" w:rsidRPr="00D54B22" w:rsidRDefault="00B76129" w:rsidP="00B76129">
            <w:pPr>
              <w:pStyle w:val="142"/>
              <w:jc w:val="right"/>
              <w:rPr>
                <w:rFonts w:hint="eastAsia"/>
                <w:szCs w:val="24"/>
                <w:lang w:eastAsia="zh-TW"/>
              </w:rPr>
            </w:pPr>
            <w:r w:rsidRPr="00D54B22">
              <w:rPr>
                <w:rFonts w:hint="eastAsia"/>
                <w:szCs w:val="24"/>
                <w:lang w:eastAsia="zh-TW"/>
              </w:rPr>
              <w:t>-</w:t>
            </w:r>
          </w:p>
        </w:tc>
      </w:tr>
      <w:tr w:rsidR="00B76129" w:rsidRPr="00FB45A5" w:rsidTr="00A06F95">
        <w:trPr>
          <w:trHeight w:val="348"/>
        </w:trPr>
        <w:tc>
          <w:tcPr>
            <w:tcW w:w="1985" w:type="dxa"/>
            <w:gridSpan w:val="2"/>
            <w:tcBorders>
              <w:top w:val="single" w:sz="6" w:space="0" w:color="auto"/>
              <w:bottom w:val="single" w:sz="12" w:space="0" w:color="auto"/>
            </w:tcBorders>
            <w:vAlign w:val="center"/>
          </w:tcPr>
          <w:p w:rsidR="00B76129" w:rsidRDefault="00B76129" w:rsidP="00B76129">
            <w:pPr>
              <w:pStyle w:val="142"/>
              <w:ind w:left="447" w:hanging="447"/>
              <w:rPr>
                <w:szCs w:val="24"/>
              </w:rPr>
            </w:pPr>
            <w:r w:rsidRPr="00FB45A5">
              <w:rPr>
                <w:szCs w:val="24"/>
              </w:rPr>
              <w:t>執行率</w:t>
            </w:r>
          </w:p>
          <w:p w:rsidR="00B76129" w:rsidRPr="00FB45A5" w:rsidRDefault="00B76129" w:rsidP="00B76129">
            <w:pPr>
              <w:pStyle w:val="142"/>
              <w:ind w:left="447" w:hanging="447"/>
              <w:rPr>
                <w:szCs w:val="24"/>
              </w:rPr>
            </w:pP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228" w:type="dxa"/>
            <w:tcBorders>
              <w:top w:val="single" w:sz="6" w:space="0" w:color="auto"/>
              <w:bottom w:val="single" w:sz="12" w:space="0" w:color="auto"/>
            </w:tcBorders>
            <w:shd w:val="clear" w:color="auto" w:fill="auto"/>
            <w:vAlign w:val="center"/>
          </w:tcPr>
          <w:p w:rsidR="00B76129" w:rsidRPr="00D54B22" w:rsidRDefault="00B76129" w:rsidP="00B76129">
            <w:pPr>
              <w:pStyle w:val="142"/>
              <w:jc w:val="right"/>
              <w:rPr>
                <w:szCs w:val="24"/>
              </w:rPr>
            </w:pPr>
            <w:r w:rsidRPr="00D54B22">
              <w:rPr>
                <w:rFonts w:hint="eastAsia"/>
                <w:szCs w:val="24"/>
              </w:rPr>
              <w:t>8</w:t>
            </w:r>
            <w:r w:rsidRPr="00D54B22">
              <w:rPr>
                <w:szCs w:val="24"/>
              </w:rPr>
              <w:t>2.31</w:t>
            </w:r>
          </w:p>
        </w:tc>
        <w:tc>
          <w:tcPr>
            <w:tcW w:w="1229" w:type="dxa"/>
            <w:tcBorders>
              <w:top w:val="single" w:sz="6" w:space="0" w:color="auto"/>
              <w:bottom w:val="single" w:sz="12" w:space="0" w:color="auto"/>
            </w:tcBorders>
            <w:vAlign w:val="center"/>
          </w:tcPr>
          <w:p w:rsidR="00B76129" w:rsidRPr="00D54B22" w:rsidRDefault="00B76129" w:rsidP="00B76129">
            <w:pPr>
              <w:pStyle w:val="142"/>
              <w:jc w:val="right"/>
              <w:rPr>
                <w:szCs w:val="24"/>
              </w:rPr>
            </w:pPr>
            <w:r w:rsidRPr="00D54B22">
              <w:rPr>
                <w:szCs w:val="24"/>
              </w:rPr>
              <w:t>91.58</w:t>
            </w:r>
          </w:p>
        </w:tc>
        <w:tc>
          <w:tcPr>
            <w:tcW w:w="1228" w:type="dxa"/>
            <w:tcBorders>
              <w:top w:val="single" w:sz="6" w:space="0" w:color="auto"/>
              <w:bottom w:val="single" w:sz="12" w:space="0" w:color="auto"/>
            </w:tcBorders>
            <w:vAlign w:val="center"/>
          </w:tcPr>
          <w:p w:rsidR="00B76129" w:rsidRPr="00D54B22" w:rsidRDefault="00B76129" w:rsidP="00B76129">
            <w:pPr>
              <w:pStyle w:val="142"/>
              <w:jc w:val="right"/>
              <w:rPr>
                <w:szCs w:val="24"/>
              </w:rPr>
            </w:pPr>
            <w:r w:rsidRPr="00D54B22">
              <w:rPr>
                <w:szCs w:val="24"/>
              </w:rPr>
              <w:t>89.94</w:t>
            </w:r>
          </w:p>
        </w:tc>
        <w:tc>
          <w:tcPr>
            <w:tcW w:w="1229" w:type="dxa"/>
            <w:tcBorders>
              <w:top w:val="single" w:sz="6" w:space="0" w:color="auto"/>
              <w:bottom w:val="single" w:sz="12" w:space="0" w:color="auto"/>
            </w:tcBorders>
            <w:vAlign w:val="center"/>
          </w:tcPr>
          <w:p w:rsidR="00B76129" w:rsidRPr="00D54B22" w:rsidRDefault="00B76129" w:rsidP="00B76129">
            <w:pPr>
              <w:pStyle w:val="142"/>
              <w:jc w:val="right"/>
              <w:rPr>
                <w:szCs w:val="24"/>
              </w:rPr>
            </w:pPr>
            <w:r w:rsidRPr="00D54B22">
              <w:rPr>
                <w:rFonts w:hint="eastAsia"/>
                <w:szCs w:val="24"/>
              </w:rPr>
              <w:t>7</w:t>
            </w:r>
            <w:r w:rsidRPr="00D54B22">
              <w:rPr>
                <w:szCs w:val="24"/>
              </w:rPr>
              <w:t>8.03</w:t>
            </w:r>
          </w:p>
        </w:tc>
        <w:tc>
          <w:tcPr>
            <w:tcW w:w="1228" w:type="dxa"/>
            <w:tcBorders>
              <w:top w:val="single" w:sz="6" w:space="0" w:color="auto"/>
              <w:bottom w:val="single" w:sz="12" w:space="0" w:color="auto"/>
            </w:tcBorders>
            <w:shd w:val="clear" w:color="auto" w:fill="auto"/>
            <w:vAlign w:val="center"/>
          </w:tcPr>
          <w:p w:rsidR="00B76129" w:rsidRPr="00D54B22" w:rsidRDefault="00B76129" w:rsidP="00B76129">
            <w:pPr>
              <w:pStyle w:val="142"/>
              <w:jc w:val="right"/>
              <w:rPr>
                <w:rFonts w:hint="eastAsia"/>
                <w:szCs w:val="24"/>
                <w:lang w:eastAsia="zh-TW"/>
              </w:rPr>
            </w:pPr>
            <w:r w:rsidRPr="00D54B22">
              <w:rPr>
                <w:rFonts w:hint="eastAsia"/>
                <w:szCs w:val="24"/>
                <w:lang w:eastAsia="zh-TW"/>
              </w:rPr>
              <w:t>-</w:t>
            </w:r>
          </w:p>
        </w:tc>
        <w:tc>
          <w:tcPr>
            <w:tcW w:w="1229" w:type="dxa"/>
            <w:tcBorders>
              <w:top w:val="single" w:sz="6" w:space="0" w:color="auto"/>
              <w:bottom w:val="single" w:sz="12" w:space="0" w:color="auto"/>
            </w:tcBorders>
            <w:vAlign w:val="center"/>
          </w:tcPr>
          <w:p w:rsidR="00B76129" w:rsidRPr="00D54B22" w:rsidRDefault="00B76129" w:rsidP="00B76129">
            <w:pPr>
              <w:pStyle w:val="142"/>
              <w:jc w:val="right"/>
              <w:rPr>
                <w:rFonts w:hint="eastAsia"/>
                <w:szCs w:val="24"/>
                <w:lang w:eastAsia="zh-TW"/>
              </w:rPr>
            </w:pPr>
            <w:r w:rsidRPr="00D54B22">
              <w:rPr>
                <w:rFonts w:hint="eastAsia"/>
                <w:szCs w:val="24"/>
                <w:lang w:eastAsia="zh-TW"/>
              </w:rPr>
              <w:t>-</w:t>
            </w:r>
          </w:p>
        </w:tc>
      </w:tr>
    </w:tbl>
    <w:p w:rsidR="00B76129" w:rsidRDefault="00B76129" w:rsidP="00A06F95">
      <w:pPr>
        <w:pStyle w:val="142"/>
        <w:ind w:leftChars="-101" w:left="930" w:rightChars="-200" w:right="-566" w:hangingChars="500" w:hanging="1216"/>
        <w:rPr>
          <w:rFonts w:hint="eastAsia"/>
          <w:lang w:eastAsia="zh-TW"/>
        </w:rPr>
      </w:pPr>
      <w:r>
        <w:rPr>
          <w:rFonts w:hint="eastAsia"/>
        </w:rPr>
        <w:t>說    明：11</w:t>
      </w:r>
      <w:r>
        <w:t>3</w:t>
      </w:r>
      <w:r w:rsidR="00FB5DB5">
        <w:rPr>
          <w:rFonts w:hint="eastAsia"/>
          <w:lang w:eastAsia="zh-TW"/>
        </w:rPr>
        <w:t>及</w:t>
      </w:r>
      <w:r>
        <w:rPr>
          <w:rFonts w:hint="eastAsia"/>
          <w:lang w:eastAsia="zh-TW"/>
        </w:rPr>
        <w:t>114年度</w:t>
      </w:r>
      <w:r>
        <w:rPr>
          <w:rFonts w:hint="eastAsia"/>
        </w:rPr>
        <w:t>預算數為預算案數</w:t>
      </w:r>
      <w:r>
        <w:rPr>
          <w:rFonts w:hint="eastAsia"/>
          <w:lang w:eastAsia="zh-TW"/>
        </w:rPr>
        <w:t>，113年度決算數係截至7</w:t>
      </w:r>
      <w:r w:rsidR="00507D74">
        <w:rPr>
          <w:rFonts w:hint="eastAsia"/>
          <w:lang w:eastAsia="zh-TW"/>
        </w:rPr>
        <w:t>月底之執行</w:t>
      </w:r>
      <w:r>
        <w:rPr>
          <w:rFonts w:hint="eastAsia"/>
          <w:lang w:eastAsia="zh-TW"/>
        </w:rPr>
        <w:t>數，</w:t>
      </w:r>
      <w:r w:rsidR="00314679">
        <w:rPr>
          <w:rFonts w:hint="eastAsia"/>
          <w:lang w:eastAsia="zh-TW"/>
        </w:rPr>
        <w:t>參</w:t>
      </w:r>
      <w:r>
        <w:rPr>
          <w:rFonts w:hint="eastAsia"/>
          <w:lang w:eastAsia="zh-TW"/>
        </w:rPr>
        <w:t>據該行</w:t>
      </w:r>
      <w:r w:rsidR="00314679">
        <w:rPr>
          <w:rFonts w:hint="eastAsia"/>
          <w:lang w:eastAsia="zh-TW"/>
        </w:rPr>
        <w:t>會計月報</w:t>
      </w:r>
      <w:r>
        <w:rPr>
          <w:rFonts w:hint="eastAsia"/>
          <w:lang w:eastAsia="zh-TW"/>
        </w:rPr>
        <w:t>，113年度截至7月底之累計分配數為1億8</w:t>
      </w:r>
      <w:r>
        <w:rPr>
          <w:lang w:eastAsia="zh-TW"/>
        </w:rPr>
        <w:t>,</w:t>
      </w:r>
      <w:r>
        <w:rPr>
          <w:rFonts w:hint="eastAsia"/>
          <w:lang w:eastAsia="zh-TW"/>
        </w:rPr>
        <w:t>516萬8千元。</w:t>
      </w:r>
    </w:p>
    <w:p w:rsidR="00B76129" w:rsidRDefault="00B76129" w:rsidP="00B76129">
      <w:pPr>
        <w:pStyle w:val="142"/>
        <w:ind w:leftChars="-101" w:left="1215" w:hangingChars="617" w:hanging="1501"/>
        <w:rPr>
          <w:rFonts w:hint="eastAsia"/>
        </w:rPr>
      </w:pPr>
      <w:r>
        <w:rPr>
          <w:rFonts w:hint="eastAsia"/>
        </w:rPr>
        <w:t>資料來源：臺灣土地銀行</w:t>
      </w:r>
      <w:r w:rsidR="00F7712A" w:rsidRPr="001E315E">
        <w:rPr>
          <w:rFonts w:hint="eastAsia"/>
          <w:color w:val="000000"/>
        </w:rPr>
        <w:t>各年度預、決算書</w:t>
      </w:r>
      <w:r w:rsidR="00F7712A">
        <w:rPr>
          <w:rFonts w:hint="eastAsia"/>
          <w:color w:val="000000"/>
          <w:lang w:eastAsia="zh-TW"/>
        </w:rPr>
        <w:t>及會計月報</w:t>
      </w:r>
      <w:r>
        <w:rPr>
          <w:rFonts w:hint="eastAsia"/>
          <w:lang w:eastAsia="zh-TW"/>
        </w:rPr>
        <w:t>，本中心彙製</w:t>
      </w:r>
      <w:r>
        <w:rPr>
          <w:rFonts w:hint="eastAsia"/>
        </w:rPr>
        <w:t>。</w:t>
      </w:r>
    </w:p>
    <w:p w:rsidR="0035210B" w:rsidRDefault="0035210B" w:rsidP="00A06F95">
      <w:pPr>
        <w:ind w:leftChars="-101" w:left="508" w:rightChars="-200" w:right="-566" w:hangingChars="280" w:hanging="794"/>
        <w:rPr>
          <w:rStyle w:val="143"/>
        </w:rPr>
      </w:pPr>
      <w:r>
        <w:rPr>
          <w:rFonts w:hint="eastAsia"/>
          <w:b/>
          <w:snapToGrid/>
        </w:rPr>
        <w:t xml:space="preserve">表2  </w:t>
      </w:r>
      <w:r w:rsidRPr="006752DF">
        <w:rPr>
          <w:rFonts w:hint="eastAsia"/>
          <w:b/>
        </w:rPr>
        <w:t>臺灣土地銀行</w:t>
      </w:r>
      <w:r>
        <w:rPr>
          <w:rFonts w:hint="eastAsia"/>
          <w:b/>
        </w:rPr>
        <w:t>109至114年</w:t>
      </w:r>
      <w:r w:rsidR="00A43F45">
        <w:rPr>
          <w:rFonts w:hint="eastAsia"/>
          <w:b/>
        </w:rPr>
        <w:t>度</w:t>
      </w:r>
      <w:r w:rsidRPr="000F212E">
        <w:rPr>
          <w:rFonts w:hint="eastAsia"/>
          <w:b/>
          <w:snapToGrid/>
        </w:rPr>
        <w:t>固定資產建設改良擴充</w:t>
      </w:r>
      <w:r>
        <w:rPr>
          <w:rFonts w:hint="eastAsia"/>
          <w:b/>
          <w:snapToGrid/>
        </w:rPr>
        <w:t>項下「</w:t>
      </w:r>
      <w:r>
        <w:rPr>
          <w:rFonts w:hint="eastAsia"/>
          <w:b/>
        </w:rPr>
        <w:t>房屋及建築」</w:t>
      </w:r>
      <w:r w:rsidRPr="00003AE1">
        <w:rPr>
          <w:rFonts w:hint="eastAsia"/>
          <w:b/>
          <w:snapToGrid/>
        </w:rPr>
        <w:t>預算</w:t>
      </w:r>
      <w:r>
        <w:rPr>
          <w:rFonts w:hint="eastAsia"/>
          <w:b/>
          <w:snapToGrid/>
        </w:rPr>
        <w:t>編列與</w:t>
      </w:r>
      <w:r w:rsidRPr="00003AE1">
        <w:rPr>
          <w:rFonts w:hint="eastAsia"/>
          <w:b/>
          <w:snapToGrid/>
        </w:rPr>
        <w:t>執行情形</w:t>
      </w:r>
      <w:r>
        <w:rPr>
          <w:rFonts w:hint="eastAsia"/>
          <w:b/>
          <w:snapToGrid/>
        </w:rPr>
        <w:t xml:space="preserve">一覽表     </w:t>
      </w:r>
      <w:r w:rsidRPr="00003AE1">
        <w:rPr>
          <w:rStyle w:val="143"/>
          <w:rFonts w:hint="eastAsia"/>
        </w:rPr>
        <w:t xml:space="preserve">  </w:t>
      </w:r>
      <w:r>
        <w:rPr>
          <w:rStyle w:val="143"/>
          <w:rFonts w:hint="eastAsia"/>
        </w:rPr>
        <w:t xml:space="preserve">           </w:t>
      </w:r>
      <w:r w:rsidRPr="00003AE1">
        <w:rPr>
          <w:rStyle w:val="143"/>
          <w:rFonts w:hint="eastAsia"/>
        </w:rPr>
        <w:t>單位：新臺幣千元；%</w:t>
      </w:r>
    </w:p>
    <w:tbl>
      <w:tblPr>
        <w:tblW w:w="935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4"/>
        <w:gridCol w:w="1252"/>
        <w:gridCol w:w="1252"/>
        <w:gridCol w:w="1252"/>
        <w:gridCol w:w="1252"/>
        <w:gridCol w:w="1252"/>
        <w:gridCol w:w="1252"/>
      </w:tblGrid>
      <w:tr w:rsidR="0035210B" w:rsidRPr="00FB45A5" w:rsidTr="00A06F95">
        <w:trPr>
          <w:trHeight w:val="348"/>
          <w:tblHeader/>
        </w:trPr>
        <w:tc>
          <w:tcPr>
            <w:tcW w:w="1844" w:type="dxa"/>
            <w:tcBorders>
              <w:top w:val="single" w:sz="12" w:space="0" w:color="auto"/>
              <w:bottom w:val="single" w:sz="6" w:space="0" w:color="auto"/>
              <w:tl2br w:val="single" w:sz="6" w:space="0" w:color="auto"/>
            </w:tcBorders>
          </w:tcPr>
          <w:p w:rsidR="0035210B" w:rsidRPr="00AC5639" w:rsidRDefault="0035210B" w:rsidP="008A6DC8">
            <w:pPr>
              <w:pStyle w:val="142"/>
              <w:ind w:left="647" w:hanging="647"/>
              <w:jc w:val="both"/>
              <w:rPr>
                <w:b/>
                <w:lang w:eastAsia="zh-TW"/>
              </w:rPr>
            </w:pPr>
            <w:r>
              <w:rPr>
                <w:rFonts w:hint="eastAsia"/>
                <w:lang w:eastAsia="zh-TW"/>
              </w:rPr>
              <w:t xml:space="preserve">        </w:t>
            </w:r>
            <w:r w:rsidRPr="00AC5639">
              <w:rPr>
                <w:rFonts w:hint="eastAsia"/>
                <w:b/>
                <w:lang w:eastAsia="zh-TW"/>
              </w:rPr>
              <w:t>年度</w:t>
            </w:r>
          </w:p>
          <w:p w:rsidR="0035210B" w:rsidRPr="00FB45A5" w:rsidRDefault="0035210B" w:rsidP="008A6DC8">
            <w:pPr>
              <w:pStyle w:val="142"/>
              <w:ind w:left="647" w:hanging="647"/>
              <w:jc w:val="both"/>
              <w:rPr>
                <w:rFonts w:hint="eastAsia"/>
              </w:rPr>
            </w:pPr>
            <w:r w:rsidRPr="00AC5639">
              <w:rPr>
                <w:rFonts w:hint="eastAsia"/>
                <w:b/>
                <w:lang w:eastAsia="zh-TW"/>
              </w:rPr>
              <w:t>項目</w:t>
            </w:r>
          </w:p>
        </w:tc>
        <w:tc>
          <w:tcPr>
            <w:tcW w:w="1252" w:type="dxa"/>
            <w:shd w:val="clear" w:color="auto" w:fill="auto"/>
            <w:vAlign w:val="center"/>
          </w:tcPr>
          <w:p w:rsidR="0035210B" w:rsidRPr="00B76129" w:rsidRDefault="0035210B" w:rsidP="008A6DC8">
            <w:pPr>
              <w:pStyle w:val="142"/>
              <w:ind w:left="646" w:hanging="646"/>
              <w:jc w:val="center"/>
              <w:rPr>
                <w:b/>
              </w:rPr>
            </w:pPr>
            <w:r w:rsidRPr="00B76129">
              <w:rPr>
                <w:b/>
              </w:rPr>
              <w:t>109</w:t>
            </w:r>
            <w:r w:rsidRPr="00B76129">
              <w:rPr>
                <w:rFonts w:hint="eastAsia"/>
                <w:b/>
              </w:rPr>
              <w:t>年度</w:t>
            </w:r>
          </w:p>
        </w:tc>
        <w:tc>
          <w:tcPr>
            <w:tcW w:w="1252" w:type="dxa"/>
            <w:vAlign w:val="center"/>
          </w:tcPr>
          <w:p w:rsidR="0035210B" w:rsidRPr="00B76129" w:rsidRDefault="0035210B" w:rsidP="008A6DC8">
            <w:pPr>
              <w:pStyle w:val="142"/>
              <w:ind w:left="646" w:hanging="646"/>
              <w:jc w:val="center"/>
              <w:rPr>
                <w:b/>
              </w:rPr>
            </w:pPr>
            <w:r w:rsidRPr="00B76129">
              <w:rPr>
                <w:b/>
              </w:rPr>
              <w:t>1</w:t>
            </w:r>
            <w:r w:rsidRPr="00B76129">
              <w:rPr>
                <w:rFonts w:hint="eastAsia"/>
                <w:b/>
                <w:lang w:eastAsia="zh-TW"/>
              </w:rPr>
              <w:t>10</w:t>
            </w:r>
            <w:r w:rsidRPr="00B76129">
              <w:rPr>
                <w:rFonts w:hint="eastAsia"/>
                <w:b/>
              </w:rPr>
              <w:t>年度</w:t>
            </w:r>
          </w:p>
        </w:tc>
        <w:tc>
          <w:tcPr>
            <w:tcW w:w="1252" w:type="dxa"/>
            <w:vAlign w:val="center"/>
          </w:tcPr>
          <w:p w:rsidR="0035210B" w:rsidRPr="00B76129" w:rsidRDefault="0035210B" w:rsidP="008A6DC8">
            <w:pPr>
              <w:pStyle w:val="142"/>
              <w:ind w:left="646" w:hanging="646"/>
              <w:jc w:val="center"/>
              <w:rPr>
                <w:b/>
              </w:rPr>
            </w:pPr>
            <w:r w:rsidRPr="00B76129">
              <w:rPr>
                <w:b/>
              </w:rPr>
              <w:t>1</w:t>
            </w:r>
            <w:r w:rsidRPr="00B76129">
              <w:rPr>
                <w:rFonts w:hint="eastAsia"/>
                <w:b/>
                <w:lang w:eastAsia="zh-TW"/>
              </w:rPr>
              <w:t>11</w:t>
            </w:r>
            <w:r w:rsidRPr="00B76129">
              <w:rPr>
                <w:rFonts w:hint="eastAsia"/>
                <w:b/>
              </w:rPr>
              <w:t>年度</w:t>
            </w:r>
          </w:p>
        </w:tc>
        <w:tc>
          <w:tcPr>
            <w:tcW w:w="1252" w:type="dxa"/>
            <w:vAlign w:val="center"/>
          </w:tcPr>
          <w:p w:rsidR="0035210B" w:rsidRPr="00B76129" w:rsidRDefault="0035210B" w:rsidP="008A6DC8">
            <w:pPr>
              <w:pStyle w:val="142"/>
              <w:ind w:left="646" w:hanging="646"/>
              <w:jc w:val="center"/>
              <w:rPr>
                <w:b/>
              </w:rPr>
            </w:pPr>
            <w:r w:rsidRPr="00B76129">
              <w:rPr>
                <w:b/>
              </w:rPr>
              <w:t>1</w:t>
            </w:r>
            <w:r w:rsidRPr="00B76129">
              <w:rPr>
                <w:rFonts w:hint="eastAsia"/>
                <w:b/>
                <w:lang w:eastAsia="zh-TW"/>
              </w:rPr>
              <w:t>12</w:t>
            </w:r>
            <w:r w:rsidRPr="00B76129">
              <w:rPr>
                <w:rFonts w:hint="eastAsia"/>
                <w:b/>
              </w:rPr>
              <w:t>年度</w:t>
            </w:r>
          </w:p>
        </w:tc>
        <w:tc>
          <w:tcPr>
            <w:tcW w:w="1252" w:type="dxa"/>
            <w:shd w:val="clear" w:color="auto" w:fill="auto"/>
            <w:vAlign w:val="center"/>
          </w:tcPr>
          <w:p w:rsidR="0035210B" w:rsidRPr="00B76129" w:rsidRDefault="0035210B" w:rsidP="008A6DC8">
            <w:pPr>
              <w:pStyle w:val="142"/>
              <w:ind w:left="646" w:hanging="646"/>
              <w:jc w:val="center"/>
              <w:rPr>
                <w:b/>
              </w:rPr>
            </w:pPr>
            <w:r w:rsidRPr="00B76129">
              <w:rPr>
                <w:b/>
              </w:rPr>
              <w:t>1</w:t>
            </w:r>
            <w:r w:rsidRPr="00B76129">
              <w:rPr>
                <w:rFonts w:hint="eastAsia"/>
                <w:b/>
                <w:lang w:eastAsia="zh-TW"/>
              </w:rPr>
              <w:t>13</w:t>
            </w:r>
            <w:r w:rsidRPr="00B76129">
              <w:rPr>
                <w:rFonts w:hint="eastAsia"/>
                <w:b/>
              </w:rPr>
              <w:t>年度</w:t>
            </w:r>
          </w:p>
        </w:tc>
        <w:tc>
          <w:tcPr>
            <w:tcW w:w="1252" w:type="dxa"/>
            <w:vAlign w:val="center"/>
          </w:tcPr>
          <w:p w:rsidR="0035210B" w:rsidRPr="00B76129" w:rsidRDefault="0035210B" w:rsidP="008A6DC8">
            <w:pPr>
              <w:pStyle w:val="142"/>
              <w:ind w:left="646" w:hanging="646"/>
              <w:jc w:val="center"/>
              <w:rPr>
                <w:b/>
              </w:rPr>
            </w:pPr>
            <w:r w:rsidRPr="00B76129">
              <w:rPr>
                <w:b/>
              </w:rPr>
              <w:t>1</w:t>
            </w:r>
            <w:r w:rsidRPr="00B76129">
              <w:rPr>
                <w:rFonts w:hint="eastAsia"/>
                <w:b/>
                <w:lang w:eastAsia="zh-TW"/>
              </w:rPr>
              <w:t>1</w:t>
            </w:r>
            <w:r w:rsidRPr="00B76129">
              <w:rPr>
                <w:b/>
                <w:lang w:eastAsia="zh-TW"/>
              </w:rPr>
              <w:t>4</w:t>
            </w:r>
            <w:r w:rsidRPr="00B76129">
              <w:rPr>
                <w:rFonts w:hint="eastAsia"/>
                <w:b/>
              </w:rPr>
              <w:t>年度</w:t>
            </w:r>
          </w:p>
        </w:tc>
      </w:tr>
      <w:tr w:rsidR="00A2031B" w:rsidRPr="00FB45A5" w:rsidTr="00A06F95">
        <w:trPr>
          <w:trHeight w:val="508"/>
        </w:trPr>
        <w:tc>
          <w:tcPr>
            <w:tcW w:w="1844" w:type="dxa"/>
            <w:vAlign w:val="center"/>
          </w:tcPr>
          <w:p w:rsidR="00A2031B" w:rsidRPr="008E7F63" w:rsidRDefault="00A2031B" w:rsidP="008F3D33">
            <w:pPr>
              <w:pStyle w:val="142"/>
            </w:pPr>
            <w:r w:rsidRPr="00FB45A5">
              <w:t>可用預算數</w:t>
            </w:r>
            <w:r>
              <w:rPr>
                <w:rFonts w:hint="eastAsia"/>
                <w:lang w:eastAsia="zh-TW"/>
              </w:rPr>
              <w:t>(</w:t>
            </w:r>
            <w:r>
              <w:t>A)</w:t>
            </w:r>
          </w:p>
        </w:tc>
        <w:tc>
          <w:tcPr>
            <w:tcW w:w="1252" w:type="dxa"/>
            <w:shd w:val="clear" w:color="auto" w:fill="auto"/>
            <w:vAlign w:val="center"/>
          </w:tcPr>
          <w:p w:rsidR="00A2031B" w:rsidRPr="00D54B22" w:rsidRDefault="00A2031B" w:rsidP="008F3D33">
            <w:pPr>
              <w:pStyle w:val="142"/>
              <w:jc w:val="right"/>
              <w:rPr>
                <w:szCs w:val="24"/>
              </w:rPr>
            </w:pPr>
            <w:r w:rsidRPr="00D54B22">
              <w:rPr>
                <w:rFonts w:hint="eastAsia"/>
                <w:szCs w:val="24"/>
              </w:rPr>
              <w:t>1</w:t>
            </w:r>
            <w:r w:rsidRPr="00D54B22">
              <w:rPr>
                <w:szCs w:val="24"/>
              </w:rPr>
              <w:t>14,018</w:t>
            </w:r>
          </w:p>
        </w:tc>
        <w:tc>
          <w:tcPr>
            <w:tcW w:w="1252" w:type="dxa"/>
            <w:vAlign w:val="center"/>
          </w:tcPr>
          <w:p w:rsidR="00A2031B" w:rsidRPr="00D54B22" w:rsidRDefault="00A2031B" w:rsidP="008F3D33">
            <w:pPr>
              <w:pStyle w:val="142"/>
              <w:jc w:val="right"/>
              <w:rPr>
                <w:szCs w:val="24"/>
              </w:rPr>
            </w:pPr>
            <w:r w:rsidRPr="00D54B22">
              <w:rPr>
                <w:szCs w:val="24"/>
              </w:rPr>
              <w:t>81,323</w:t>
            </w:r>
          </w:p>
        </w:tc>
        <w:tc>
          <w:tcPr>
            <w:tcW w:w="1252" w:type="dxa"/>
            <w:vAlign w:val="center"/>
          </w:tcPr>
          <w:p w:rsidR="00A2031B" w:rsidRPr="00D54B22" w:rsidRDefault="00A2031B" w:rsidP="008F3D33">
            <w:pPr>
              <w:pStyle w:val="142"/>
              <w:jc w:val="right"/>
              <w:rPr>
                <w:szCs w:val="24"/>
              </w:rPr>
            </w:pPr>
            <w:r w:rsidRPr="00D54B22">
              <w:rPr>
                <w:szCs w:val="24"/>
              </w:rPr>
              <w:t>189,576</w:t>
            </w:r>
          </w:p>
        </w:tc>
        <w:tc>
          <w:tcPr>
            <w:tcW w:w="1252" w:type="dxa"/>
            <w:vAlign w:val="center"/>
          </w:tcPr>
          <w:p w:rsidR="00A2031B" w:rsidRPr="00D54B22" w:rsidRDefault="00A2031B" w:rsidP="008F3D33">
            <w:pPr>
              <w:pStyle w:val="142"/>
              <w:jc w:val="right"/>
              <w:rPr>
                <w:szCs w:val="24"/>
              </w:rPr>
            </w:pPr>
            <w:r w:rsidRPr="00D54B22">
              <w:rPr>
                <w:rFonts w:hint="eastAsia"/>
                <w:szCs w:val="24"/>
              </w:rPr>
              <w:t>2</w:t>
            </w:r>
            <w:r w:rsidRPr="00D54B22">
              <w:rPr>
                <w:szCs w:val="24"/>
              </w:rPr>
              <w:t>32</w:t>
            </w:r>
            <w:r w:rsidRPr="00D54B22">
              <w:rPr>
                <w:rFonts w:hint="eastAsia"/>
                <w:szCs w:val="24"/>
              </w:rPr>
              <w:t>,</w:t>
            </w:r>
            <w:r w:rsidRPr="00D54B22">
              <w:rPr>
                <w:szCs w:val="24"/>
              </w:rPr>
              <w:t>202</w:t>
            </w:r>
          </w:p>
        </w:tc>
        <w:tc>
          <w:tcPr>
            <w:tcW w:w="1252" w:type="dxa"/>
            <w:shd w:val="clear" w:color="auto" w:fill="auto"/>
            <w:vAlign w:val="center"/>
          </w:tcPr>
          <w:p w:rsidR="00A2031B" w:rsidRPr="00D54B22" w:rsidRDefault="00A2031B" w:rsidP="008F3D33">
            <w:pPr>
              <w:pStyle w:val="142"/>
              <w:jc w:val="right"/>
              <w:rPr>
                <w:szCs w:val="24"/>
              </w:rPr>
            </w:pPr>
            <w:r w:rsidRPr="00D54B22">
              <w:rPr>
                <w:rFonts w:hint="eastAsia"/>
                <w:szCs w:val="24"/>
              </w:rPr>
              <w:t>206</w:t>
            </w:r>
            <w:r w:rsidRPr="00D54B22">
              <w:rPr>
                <w:szCs w:val="24"/>
              </w:rPr>
              <w:t>,</w:t>
            </w:r>
            <w:r w:rsidRPr="00D54B22">
              <w:rPr>
                <w:rFonts w:hint="eastAsia"/>
                <w:szCs w:val="24"/>
              </w:rPr>
              <w:t>881</w:t>
            </w:r>
          </w:p>
        </w:tc>
        <w:tc>
          <w:tcPr>
            <w:tcW w:w="1252" w:type="dxa"/>
            <w:vAlign w:val="center"/>
          </w:tcPr>
          <w:p w:rsidR="00A2031B" w:rsidRPr="00D54B22" w:rsidRDefault="00A2031B" w:rsidP="008F3D33">
            <w:pPr>
              <w:pStyle w:val="142"/>
              <w:ind w:left="447" w:hanging="447"/>
              <w:jc w:val="right"/>
              <w:rPr>
                <w:rFonts w:hint="eastAsia"/>
                <w:szCs w:val="24"/>
                <w:lang w:eastAsia="zh-TW"/>
              </w:rPr>
            </w:pPr>
            <w:r w:rsidRPr="00D54B22">
              <w:rPr>
                <w:rFonts w:hint="eastAsia"/>
                <w:szCs w:val="24"/>
                <w:lang w:eastAsia="zh-TW"/>
              </w:rPr>
              <w:t>2</w:t>
            </w:r>
            <w:r w:rsidRPr="00D54B22">
              <w:rPr>
                <w:szCs w:val="24"/>
                <w:lang w:eastAsia="zh-TW"/>
              </w:rPr>
              <w:t>50</w:t>
            </w:r>
            <w:r w:rsidRPr="00D54B22">
              <w:rPr>
                <w:szCs w:val="24"/>
              </w:rPr>
              <w:t>,</w:t>
            </w:r>
            <w:r w:rsidRPr="00D54B22">
              <w:rPr>
                <w:szCs w:val="24"/>
                <w:lang w:eastAsia="zh-TW"/>
              </w:rPr>
              <w:t>798</w:t>
            </w:r>
          </w:p>
        </w:tc>
      </w:tr>
      <w:tr w:rsidR="008F3D33" w:rsidRPr="00FB45A5" w:rsidTr="00A06F95">
        <w:trPr>
          <w:trHeight w:val="428"/>
        </w:trPr>
        <w:tc>
          <w:tcPr>
            <w:tcW w:w="1844" w:type="dxa"/>
            <w:vAlign w:val="center"/>
          </w:tcPr>
          <w:p w:rsidR="008F3D33" w:rsidRPr="00FB45A5" w:rsidRDefault="008F3D33" w:rsidP="008F3D33">
            <w:pPr>
              <w:pStyle w:val="142"/>
              <w:ind w:left="487" w:hanging="487"/>
              <w:rPr>
                <w:szCs w:val="24"/>
              </w:rPr>
            </w:pPr>
            <w:r w:rsidRPr="00FB45A5">
              <w:rPr>
                <w:szCs w:val="24"/>
              </w:rPr>
              <w:t>決算數</w:t>
            </w:r>
            <w:r>
              <w:rPr>
                <w:rFonts w:hint="eastAsia"/>
                <w:szCs w:val="24"/>
                <w:lang w:eastAsia="zh-TW"/>
              </w:rPr>
              <w:t>(</w:t>
            </w:r>
            <w:r>
              <w:rPr>
                <w:szCs w:val="24"/>
              </w:rPr>
              <w:t>B)</w:t>
            </w:r>
          </w:p>
        </w:tc>
        <w:tc>
          <w:tcPr>
            <w:tcW w:w="1252" w:type="dxa"/>
            <w:shd w:val="clear" w:color="auto" w:fill="auto"/>
            <w:vAlign w:val="center"/>
          </w:tcPr>
          <w:p w:rsidR="008F3D33" w:rsidRPr="00D54B22" w:rsidRDefault="008F3D33" w:rsidP="008F3D33">
            <w:pPr>
              <w:pStyle w:val="142"/>
              <w:jc w:val="right"/>
              <w:rPr>
                <w:szCs w:val="24"/>
              </w:rPr>
            </w:pPr>
            <w:r w:rsidRPr="00D54B22">
              <w:rPr>
                <w:rFonts w:hint="eastAsia"/>
                <w:szCs w:val="24"/>
              </w:rPr>
              <w:t>7</w:t>
            </w:r>
            <w:r w:rsidRPr="00D54B22">
              <w:rPr>
                <w:szCs w:val="24"/>
              </w:rPr>
              <w:t>5,586</w:t>
            </w:r>
          </w:p>
        </w:tc>
        <w:tc>
          <w:tcPr>
            <w:tcW w:w="1252" w:type="dxa"/>
            <w:vAlign w:val="center"/>
          </w:tcPr>
          <w:p w:rsidR="008F3D33" w:rsidRPr="00D54B22" w:rsidRDefault="008F3D33" w:rsidP="008F3D33">
            <w:pPr>
              <w:pStyle w:val="142"/>
              <w:jc w:val="right"/>
              <w:rPr>
                <w:szCs w:val="24"/>
              </w:rPr>
            </w:pPr>
            <w:r w:rsidRPr="00D54B22">
              <w:rPr>
                <w:szCs w:val="24"/>
              </w:rPr>
              <w:t>58,635</w:t>
            </w:r>
          </w:p>
        </w:tc>
        <w:tc>
          <w:tcPr>
            <w:tcW w:w="1252" w:type="dxa"/>
            <w:vAlign w:val="center"/>
          </w:tcPr>
          <w:p w:rsidR="008F3D33" w:rsidRPr="00D54B22" w:rsidRDefault="008F3D33" w:rsidP="008F3D33">
            <w:pPr>
              <w:pStyle w:val="142"/>
              <w:jc w:val="right"/>
              <w:rPr>
                <w:szCs w:val="24"/>
              </w:rPr>
            </w:pPr>
            <w:r w:rsidRPr="00D54B22">
              <w:rPr>
                <w:szCs w:val="24"/>
              </w:rPr>
              <w:t>135,314</w:t>
            </w:r>
          </w:p>
        </w:tc>
        <w:tc>
          <w:tcPr>
            <w:tcW w:w="1252" w:type="dxa"/>
            <w:vAlign w:val="center"/>
          </w:tcPr>
          <w:p w:rsidR="008F3D33" w:rsidRPr="00D54B22" w:rsidRDefault="008F3D33" w:rsidP="008F3D33">
            <w:pPr>
              <w:pStyle w:val="142"/>
              <w:jc w:val="right"/>
              <w:rPr>
                <w:szCs w:val="24"/>
              </w:rPr>
            </w:pPr>
            <w:r w:rsidRPr="00D54B22">
              <w:rPr>
                <w:rFonts w:hint="eastAsia"/>
                <w:szCs w:val="24"/>
              </w:rPr>
              <w:t>1</w:t>
            </w:r>
            <w:r w:rsidRPr="00D54B22">
              <w:rPr>
                <w:szCs w:val="24"/>
              </w:rPr>
              <w:t>56</w:t>
            </w:r>
            <w:r w:rsidRPr="00D54B22">
              <w:rPr>
                <w:rFonts w:hint="eastAsia"/>
                <w:szCs w:val="24"/>
              </w:rPr>
              <w:t>,</w:t>
            </w:r>
            <w:r w:rsidRPr="00D54B22">
              <w:rPr>
                <w:szCs w:val="24"/>
              </w:rPr>
              <w:t>655</w:t>
            </w:r>
          </w:p>
        </w:tc>
        <w:tc>
          <w:tcPr>
            <w:tcW w:w="1252" w:type="dxa"/>
            <w:shd w:val="clear" w:color="auto" w:fill="auto"/>
            <w:vAlign w:val="center"/>
          </w:tcPr>
          <w:p w:rsidR="008F3D33" w:rsidRPr="00D54B22" w:rsidRDefault="008F3D33" w:rsidP="008F3D33">
            <w:pPr>
              <w:pStyle w:val="142"/>
              <w:jc w:val="right"/>
              <w:rPr>
                <w:szCs w:val="24"/>
              </w:rPr>
            </w:pPr>
            <w:r w:rsidRPr="00D54B22">
              <w:rPr>
                <w:rFonts w:hint="eastAsia"/>
                <w:szCs w:val="24"/>
              </w:rPr>
              <w:t>5</w:t>
            </w:r>
            <w:r w:rsidRPr="00D54B22">
              <w:rPr>
                <w:szCs w:val="24"/>
              </w:rPr>
              <w:t>2</w:t>
            </w:r>
            <w:r w:rsidRPr="00D54B22">
              <w:rPr>
                <w:rFonts w:hint="eastAsia"/>
                <w:szCs w:val="24"/>
              </w:rPr>
              <w:t>,</w:t>
            </w:r>
            <w:r w:rsidRPr="00D54B22">
              <w:rPr>
                <w:szCs w:val="24"/>
              </w:rPr>
              <w:t>174</w:t>
            </w:r>
          </w:p>
        </w:tc>
        <w:tc>
          <w:tcPr>
            <w:tcW w:w="1252" w:type="dxa"/>
            <w:vAlign w:val="center"/>
          </w:tcPr>
          <w:p w:rsidR="008F3D33" w:rsidRPr="00AE2D9E" w:rsidRDefault="008F3D33" w:rsidP="008F3D33">
            <w:pPr>
              <w:pStyle w:val="142"/>
              <w:ind w:left="447" w:hanging="447"/>
              <w:jc w:val="right"/>
              <w:rPr>
                <w:rFonts w:hint="eastAsia"/>
                <w:sz w:val="22"/>
                <w:szCs w:val="22"/>
                <w:lang w:eastAsia="zh-TW"/>
              </w:rPr>
            </w:pPr>
            <w:r>
              <w:rPr>
                <w:rFonts w:hint="eastAsia"/>
                <w:sz w:val="22"/>
                <w:szCs w:val="22"/>
                <w:lang w:eastAsia="zh-TW"/>
              </w:rPr>
              <w:t>-</w:t>
            </w:r>
          </w:p>
        </w:tc>
      </w:tr>
      <w:tr w:rsidR="008F3D33" w:rsidRPr="00FB45A5" w:rsidTr="00A06F95">
        <w:trPr>
          <w:trHeight w:val="348"/>
        </w:trPr>
        <w:tc>
          <w:tcPr>
            <w:tcW w:w="1844" w:type="dxa"/>
            <w:vAlign w:val="center"/>
          </w:tcPr>
          <w:p w:rsidR="008F3D33" w:rsidRDefault="008F3D33" w:rsidP="008F3D33">
            <w:pPr>
              <w:pStyle w:val="142"/>
              <w:ind w:left="487" w:hanging="487"/>
              <w:rPr>
                <w:szCs w:val="24"/>
              </w:rPr>
            </w:pPr>
            <w:r w:rsidRPr="00FB45A5">
              <w:rPr>
                <w:szCs w:val="24"/>
              </w:rPr>
              <w:t>執行率</w:t>
            </w:r>
          </w:p>
          <w:p w:rsidR="008F3D33" w:rsidRPr="00FB45A5" w:rsidRDefault="008F3D33" w:rsidP="008F3D33">
            <w:pPr>
              <w:pStyle w:val="142"/>
              <w:ind w:left="647" w:hanging="647"/>
              <w:rPr>
                <w:szCs w:val="24"/>
              </w:rPr>
            </w:pP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252" w:type="dxa"/>
            <w:shd w:val="clear" w:color="auto" w:fill="auto"/>
            <w:vAlign w:val="center"/>
          </w:tcPr>
          <w:p w:rsidR="008F3D33" w:rsidRPr="00D54B22" w:rsidRDefault="008F3D33" w:rsidP="008F3D33">
            <w:pPr>
              <w:pStyle w:val="142"/>
              <w:jc w:val="right"/>
              <w:rPr>
                <w:szCs w:val="24"/>
              </w:rPr>
            </w:pPr>
            <w:r w:rsidRPr="00D54B22">
              <w:rPr>
                <w:szCs w:val="24"/>
              </w:rPr>
              <w:t>66.29</w:t>
            </w:r>
          </w:p>
        </w:tc>
        <w:tc>
          <w:tcPr>
            <w:tcW w:w="1252" w:type="dxa"/>
            <w:vAlign w:val="center"/>
          </w:tcPr>
          <w:p w:rsidR="008F3D33" w:rsidRPr="00D54B22" w:rsidRDefault="008F3D33" w:rsidP="008F3D33">
            <w:pPr>
              <w:pStyle w:val="142"/>
              <w:jc w:val="right"/>
              <w:rPr>
                <w:szCs w:val="24"/>
              </w:rPr>
            </w:pPr>
            <w:r w:rsidRPr="00D54B22">
              <w:rPr>
                <w:szCs w:val="24"/>
              </w:rPr>
              <w:t>72.10</w:t>
            </w:r>
          </w:p>
        </w:tc>
        <w:tc>
          <w:tcPr>
            <w:tcW w:w="1252" w:type="dxa"/>
            <w:vAlign w:val="center"/>
          </w:tcPr>
          <w:p w:rsidR="008F3D33" w:rsidRPr="00D54B22" w:rsidRDefault="008F3D33" w:rsidP="008F3D33">
            <w:pPr>
              <w:pStyle w:val="142"/>
              <w:jc w:val="right"/>
              <w:rPr>
                <w:szCs w:val="24"/>
              </w:rPr>
            </w:pPr>
            <w:r w:rsidRPr="00D54B22">
              <w:rPr>
                <w:szCs w:val="24"/>
              </w:rPr>
              <w:t>71.38</w:t>
            </w:r>
          </w:p>
        </w:tc>
        <w:tc>
          <w:tcPr>
            <w:tcW w:w="1252" w:type="dxa"/>
            <w:vAlign w:val="center"/>
          </w:tcPr>
          <w:p w:rsidR="008F3D33" w:rsidRPr="00D54B22" w:rsidRDefault="008F3D33" w:rsidP="008F3D33">
            <w:pPr>
              <w:pStyle w:val="142"/>
              <w:jc w:val="right"/>
              <w:rPr>
                <w:szCs w:val="24"/>
              </w:rPr>
            </w:pPr>
            <w:r w:rsidRPr="00D54B22">
              <w:rPr>
                <w:rFonts w:hint="eastAsia"/>
                <w:szCs w:val="24"/>
              </w:rPr>
              <w:t>6</w:t>
            </w:r>
            <w:r w:rsidRPr="00D54B22">
              <w:rPr>
                <w:szCs w:val="24"/>
              </w:rPr>
              <w:t>7.4</w:t>
            </w:r>
            <w:r w:rsidR="004A30A5">
              <w:rPr>
                <w:rFonts w:hint="eastAsia"/>
                <w:szCs w:val="24"/>
                <w:lang w:eastAsia="zh-TW"/>
              </w:rPr>
              <w:t>6</w:t>
            </w:r>
          </w:p>
        </w:tc>
        <w:tc>
          <w:tcPr>
            <w:tcW w:w="1252" w:type="dxa"/>
            <w:shd w:val="clear" w:color="auto" w:fill="auto"/>
            <w:vAlign w:val="center"/>
          </w:tcPr>
          <w:p w:rsidR="008F3D33" w:rsidRPr="00D54B22" w:rsidRDefault="008F3D33" w:rsidP="008F3D33">
            <w:pPr>
              <w:pStyle w:val="142"/>
              <w:jc w:val="right"/>
              <w:rPr>
                <w:szCs w:val="24"/>
              </w:rPr>
            </w:pPr>
            <w:r>
              <w:rPr>
                <w:szCs w:val="24"/>
              </w:rPr>
              <w:t>-</w:t>
            </w:r>
          </w:p>
        </w:tc>
        <w:tc>
          <w:tcPr>
            <w:tcW w:w="1252" w:type="dxa"/>
            <w:vAlign w:val="center"/>
          </w:tcPr>
          <w:p w:rsidR="008F3D33" w:rsidRPr="00AE2D9E" w:rsidRDefault="008F3D33" w:rsidP="008F3D33">
            <w:pPr>
              <w:pStyle w:val="142"/>
              <w:ind w:left="447" w:hanging="447"/>
              <w:jc w:val="right"/>
              <w:rPr>
                <w:rFonts w:hint="eastAsia"/>
                <w:sz w:val="22"/>
                <w:szCs w:val="22"/>
                <w:lang w:eastAsia="zh-TW"/>
              </w:rPr>
            </w:pPr>
            <w:r>
              <w:rPr>
                <w:rFonts w:hint="eastAsia"/>
                <w:sz w:val="22"/>
                <w:szCs w:val="22"/>
                <w:lang w:eastAsia="zh-TW"/>
              </w:rPr>
              <w:t>-</w:t>
            </w:r>
          </w:p>
        </w:tc>
      </w:tr>
    </w:tbl>
    <w:p w:rsidR="0035210B" w:rsidRDefault="0035210B" w:rsidP="00A06F95">
      <w:pPr>
        <w:pStyle w:val="142"/>
        <w:ind w:leftChars="-101" w:left="930" w:rightChars="-200" w:right="-566" w:hangingChars="500" w:hanging="1216"/>
        <w:rPr>
          <w:rFonts w:hint="eastAsia"/>
          <w:lang w:eastAsia="zh-TW"/>
        </w:rPr>
      </w:pPr>
      <w:r>
        <w:rPr>
          <w:rFonts w:hint="eastAsia"/>
        </w:rPr>
        <w:t>說    明：11</w:t>
      </w:r>
      <w:r>
        <w:t>3</w:t>
      </w:r>
      <w:r w:rsidR="00507D74">
        <w:rPr>
          <w:rFonts w:hint="eastAsia"/>
          <w:lang w:eastAsia="zh-TW"/>
        </w:rPr>
        <w:t>及</w:t>
      </w:r>
      <w:r>
        <w:rPr>
          <w:rFonts w:hint="eastAsia"/>
          <w:lang w:eastAsia="zh-TW"/>
        </w:rPr>
        <w:t>114年度</w:t>
      </w:r>
      <w:r>
        <w:rPr>
          <w:rFonts w:hint="eastAsia"/>
        </w:rPr>
        <w:t>預算數為預算案數</w:t>
      </w:r>
      <w:r>
        <w:rPr>
          <w:rFonts w:hint="eastAsia"/>
          <w:lang w:eastAsia="zh-TW"/>
        </w:rPr>
        <w:t>，113年度決算數係截至7月底之</w:t>
      </w:r>
      <w:r w:rsidR="00507D74">
        <w:rPr>
          <w:rFonts w:hint="eastAsia"/>
          <w:lang w:eastAsia="zh-TW"/>
        </w:rPr>
        <w:t>執行</w:t>
      </w:r>
      <w:r>
        <w:rPr>
          <w:rFonts w:hint="eastAsia"/>
          <w:lang w:eastAsia="zh-TW"/>
        </w:rPr>
        <w:t>數，</w:t>
      </w:r>
      <w:r w:rsidR="00314679">
        <w:rPr>
          <w:rFonts w:hint="eastAsia"/>
          <w:lang w:eastAsia="zh-TW"/>
        </w:rPr>
        <w:t>參據該行會計月報</w:t>
      </w:r>
      <w:r>
        <w:rPr>
          <w:rFonts w:hint="eastAsia"/>
          <w:lang w:eastAsia="zh-TW"/>
        </w:rPr>
        <w:t>，113年度截至7月底之累計分配數為</w:t>
      </w:r>
      <w:r w:rsidR="0082728B">
        <w:rPr>
          <w:rFonts w:hint="eastAsia"/>
          <w:lang w:eastAsia="zh-TW"/>
        </w:rPr>
        <w:t>8</w:t>
      </w:r>
      <w:r>
        <w:rPr>
          <w:lang w:eastAsia="zh-TW"/>
        </w:rPr>
        <w:t>,</w:t>
      </w:r>
      <w:r w:rsidR="0082728B">
        <w:rPr>
          <w:rFonts w:hint="eastAsia"/>
          <w:lang w:eastAsia="zh-TW"/>
        </w:rPr>
        <w:t>300</w:t>
      </w:r>
      <w:r>
        <w:rPr>
          <w:rFonts w:hint="eastAsia"/>
          <w:lang w:eastAsia="zh-TW"/>
        </w:rPr>
        <w:t>萬元。</w:t>
      </w:r>
    </w:p>
    <w:p w:rsidR="0035210B" w:rsidRDefault="0035210B" w:rsidP="0035210B">
      <w:pPr>
        <w:pStyle w:val="142"/>
        <w:ind w:leftChars="-101" w:left="1215" w:hangingChars="617" w:hanging="1501"/>
        <w:rPr>
          <w:rFonts w:hint="eastAsia"/>
        </w:rPr>
      </w:pPr>
      <w:r>
        <w:rPr>
          <w:rFonts w:hint="eastAsia"/>
        </w:rPr>
        <w:t>資料來源：</w:t>
      </w:r>
      <w:r w:rsidR="000114AE">
        <w:rPr>
          <w:rFonts w:hint="eastAsia"/>
        </w:rPr>
        <w:t>臺灣土地銀行</w:t>
      </w:r>
      <w:r w:rsidR="000114AE" w:rsidRPr="001E315E">
        <w:rPr>
          <w:rFonts w:hint="eastAsia"/>
          <w:color w:val="000000"/>
        </w:rPr>
        <w:t>各年度預、決算書</w:t>
      </w:r>
      <w:r w:rsidR="000114AE">
        <w:rPr>
          <w:rFonts w:hint="eastAsia"/>
          <w:color w:val="000000"/>
          <w:lang w:eastAsia="zh-TW"/>
        </w:rPr>
        <w:t>及會計月報</w:t>
      </w:r>
      <w:r w:rsidR="000114AE">
        <w:rPr>
          <w:rFonts w:hint="eastAsia"/>
          <w:lang w:eastAsia="zh-TW"/>
        </w:rPr>
        <w:t>，</w:t>
      </w:r>
      <w:r>
        <w:rPr>
          <w:rFonts w:hint="eastAsia"/>
          <w:lang w:eastAsia="zh-TW"/>
        </w:rPr>
        <w:t>本中心彙製</w:t>
      </w:r>
      <w:r>
        <w:rPr>
          <w:rFonts w:hint="eastAsia"/>
        </w:rPr>
        <w:t>。</w:t>
      </w:r>
    </w:p>
    <w:p w:rsidR="00F52654" w:rsidRDefault="00E4171B" w:rsidP="00F52654">
      <w:pPr>
        <w:ind w:left="566" w:firstLine="566"/>
        <w:rPr>
          <w:rFonts w:hint="eastAsia"/>
        </w:rPr>
      </w:pPr>
      <w:r>
        <w:rPr>
          <w:rFonts w:hint="eastAsia"/>
        </w:rPr>
        <w:t>綜上</w:t>
      </w:r>
      <w:r w:rsidR="00F52654">
        <w:rPr>
          <w:rFonts w:hint="eastAsia"/>
        </w:rPr>
        <w:t>，臺灣土地銀行近期(112年</w:t>
      </w:r>
      <w:r w:rsidR="008B1FF3">
        <w:rPr>
          <w:rFonts w:hint="eastAsia"/>
        </w:rPr>
        <w:t>度及</w:t>
      </w:r>
      <w:r w:rsidR="00F52654">
        <w:rPr>
          <w:rFonts w:hint="eastAsia"/>
        </w:rPr>
        <w:t>113年</w:t>
      </w:r>
      <w:r w:rsidR="00E4505F">
        <w:rPr>
          <w:rFonts w:hint="eastAsia"/>
        </w:rPr>
        <w:t>度</w:t>
      </w:r>
      <w:r w:rsidR="00F52654">
        <w:rPr>
          <w:rFonts w:hint="eastAsia"/>
        </w:rPr>
        <w:t>7</w:t>
      </w:r>
      <w:r w:rsidR="000204EC">
        <w:rPr>
          <w:rFonts w:hint="eastAsia"/>
        </w:rPr>
        <w:t>月底</w:t>
      </w:r>
      <w:r w:rsidR="00F52654">
        <w:rPr>
          <w:rFonts w:hint="eastAsia"/>
        </w:rPr>
        <w:t>)</w:t>
      </w:r>
      <w:r w:rsidR="00F52654" w:rsidRPr="008A0934">
        <w:rPr>
          <w:rFonts w:hint="eastAsia"/>
        </w:rPr>
        <w:t>固定資產建設改良擴充</w:t>
      </w:r>
      <w:r w:rsidR="00E4505F">
        <w:rPr>
          <w:rFonts w:hint="eastAsia"/>
        </w:rPr>
        <w:t>之</w:t>
      </w:r>
      <w:r w:rsidR="00F52654">
        <w:rPr>
          <w:rFonts w:hint="eastAsia"/>
        </w:rPr>
        <w:t>預算執行率</w:t>
      </w:r>
      <w:r w:rsidR="00507D74">
        <w:rPr>
          <w:rFonts w:hint="eastAsia"/>
        </w:rPr>
        <w:t>皆</w:t>
      </w:r>
      <w:r w:rsidR="00F52654">
        <w:rPr>
          <w:rFonts w:hint="eastAsia"/>
        </w:rPr>
        <w:t>未達8</w:t>
      </w:r>
      <w:r w:rsidR="00507D74">
        <w:rPr>
          <w:rFonts w:hint="eastAsia"/>
        </w:rPr>
        <w:t>成</w:t>
      </w:r>
      <w:r w:rsidR="00F52654">
        <w:rPr>
          <w:rFonts w:hint="eastAsia"/>
        </w:rPr>
        <w:t>，其中</w:t>
      </w:r>
      <w:r w:rsidR="00746FF3">
        <w:rPr>
          <w:rFonts w:hint="eastAsia"/>
        </w:rPr>
        <w:t>「房屋及建築」</w:t>
      </w:r>
      <w:r w:rsidR="00F52654">
        <w:rPr>
          <w:rFonts w:hint="eastAsia"/>
        </w:rPr>
        <w:t>於109</w:t>
      </w:r>
      <w:r w:rsidR="00E4505F">
        <w:rPr>
          <w:rFonts w:hint="eastAsia"/>
        </w:rPr>
        <w:t>年度</w:t>
      </w:r>
      <w:r w:rsidR="00F52654">
        <w:rPr>
          <w:rFonts w:hint="eastAsia"/>
        </w:rPr>
        <w:t>至113年</w:t>
      </w:r>
      <w:r w:rsidR="00A35345">
        <w:rPr>
          <w:rFonts w:hint="eastAsia"/>
        </w:rPr>
        <w:t>度</w:t>
      </w:r>
      <w:r w:rsidR="00F52654">
        <w:rPr>
          <w:rFonts w:hint="eastAsia"/>
        </w:rPr>
        <w:t>7</w:t>
      </w:r>
      <w:r w:rsidR="001E26E2">
        <w:rPr>
          <w:rFonts w:hint="eastAsia"/>
        </w:rPr>
        <w:t>月底</w:t>
      </w:r>
      <w:r w:rsidR="00A35345">
        <w:rPr>
          <w:rFonts w:hint="eastAsia"/>
        </w:rPr>
        <w:t>之預算執行率</w:t>
      </w:r>
      <w:r w:rsidR="00746FF3">
        <w:rPr>
          <w:rFonts w:hint="eastAsia"/>
        </w:rPr>
        <w:t>則僅</w:t>
      </w:r>
      <w:r w:rsidR="00F52654">
        <w:rPr>
          <w:rFonts w:hint="eastAsia"/>
        </w:rPr>
        <w:t>介於6</w:t>
      </w:r>
      <w:r w:rsidR="00F00778">
        <w:rPr>
          <w:rFonts w:hint="eastAsia"/>
        </w:rPr>
        <w:t>2.86</w:t>
      </w:r>
      <w:r w:rsidR="00F52654">
        <w:rPr>
          <w:rFonts w:hint="eastAsia"/>
        </w:rPr>
        <w:t>%至72.1%間</w:t>
      </w:r>
      <w:r w:rsidR="00F52654" w:rsidRPr="00D23B4D">
        <w:rPr>
          <w:rFonts w:hint="eastAsia"/>
        </w:rPr>
        <w:t>，</w:t>
      </w:r>
      <w:r w:rsidR="00507D74">
        <w:rPr>
          <w:rFonts w:hint="eastAsia"/>
        </w:rPr>
        <w:t>相對偏低</w:t>
      </w:r>
      <w:r w:rsidR="00A35345">
        <w:rPr>
          <w:rFonts w:hint="eastAsia"/>
        </w:rPr>
        <w:t>，</w:t>
      </w:r>
      <w:r w:rsidR="00F52654" w:rsidRPr="004A4A97">
        <w:rPr>
          <w:rFonts w:hint="eastAsia"/>
        </w:rPr>
        <w:t>允宜</w:t>
      </w:r>
      <w:r w:rsidR="00F52654" w:rsidRPr="001B14FA">
        <w:rPr>
          <w:rFonts w:hint="eastAsia"/>
        </w:rPr>
        <w:t>審慎控管</w:t>
      </w:r>
      <w:r w:rsidR="00A623BD">
        <w:rPr>
          <w:rFonts w:hint="eastAsia"/>
        </w:rPr>
        <w:t>執行</w:t>
      </w:r>
      <w:r w:rsidR="00F52654" w:rsidRPr="001B14FA">
        <w:rPr>
          <w:rFonts w:hint="eastAsia"/>
        </w:rPr>
        <w:t>進度</w:t>
      </w:r>
      <w:r w:rsidR="00F52654">
        <w:rPr>
          <w:rFonts w:hint="eastAsia"/>
        </w:rPr>
        <w:t>，</w:t>
      </w:r>
      <w:r w:rsidR="00A623BD">
        <w:rPr>
          <w:rFonts w:hint="eastAsia"/>
        </w:rPr>
        <w:t>並衡酌實需，覈實編列</w:t>
      </w:r>
      <w:r w:rsidR="00A623BD" w:rsidRPr="008A0934">
        <w:rPr>
          <w:rFonts w:hint="eastAsia"/>
        </w:rPr>
        <w:t>，</w:t>
      </w:r>
      <w:r w:rsidR="00F52654" w:rsidRPr="004A4A97">
        <w:rPr>
          <w:rFonts w:hint="eastAsia"/>
        </w:rPr>
        <w:t>俾</w:t>
      </w:r>
      <w:r w:rsidR="00F52654">
        <w:rPr>
          <w:rFonts w:hint="eastAsia"/>
        </w:rPr>
        <w:t>達預算控管之效</w:t>
      </w:r>
      <w:r w:rsidR="00F52654" w:rsidRPr="004A4A97">
        <w:rPr>
          <w:rFonts w:hint="eastAsia"/>
        </w:rPr>
        <w:t>。</w:t>
      </w:r>
    </w:p>
    <w:p w:rsidR="00E4171B" w:rsidRPr="00511E3F" w:rsidRDefault="00E4171B" w:rsidP="00E4171B">
      <w:pPr>
        <w:ind w:left="566" w:firstLine="566"/>
        <w:rPr>
          <w:rFonts w:hint="eastAsia"/>
        </w:rPr>
      </w:pPr>
    </w:p>
    <w:p w:rsidR="00B63CEB" w:rsidRPr="00AB36BF" w:rsidRDefault="00D42D28" w:rsidP="00B63CEB">
      <w:pPr>
        <w:pStyle w:val="14"/>
        <w:ind w:left="567" w:hanging="567"/>
      </w:pPr>
      <w:bookmarkStart w:id="21" w:name="_Toc88472870"/>
      <w:bookmarkStart w:id="22" w:name="_Toc147173429"/>
      <w:bookmarkStart w:id="23" w:name="_Toc182830720"/>
      <w:bookmarkEnd w:id="17"/>
      <w:r w:rsidRPr="00912D99">
        <w:rPr>
          <w:rFonts w:hint="eastAsia"/>
        </w:rPr>
        <w:t>一</w:t>
      </w:r>
      <w:r w:rsidR="00511E3F">
        <w:rPr>
          <w:rFonts w:hint="eastAsia"/>
        </w:rPr>
        <w:t>０</w:t>
      </w:r>
      <w:r w:rsidRPr="008A0934">
        <w:rPr>
          <w:rFonts w:hint="eastAsia"/>
        </w:rPr>
        <w:t>、</w:t>
      </w:r>
      <w:bookmarkStart w:id="24" w:name="_Toc119504050"/>
      <w:bookmarkStart w:id="25" w:name="_Toc97554340"/>
      <w:bookmarkEnd w:id="21"/>
      <w:bookmarkEnd w:id="22"/>
      <w:r w:rsidR="00AC38ED">
        <w:rPr>
          <w:rFonts w:hint="eastAsia"/>
        </w:rPr>
        <w:t>截至113年8月底止，</w:t>
      </w:r>
      <w:r w:rsidR="00B63CEB" w:rsidRPr="00101992">
        <w:rPr>
          <w:rFonts w:hint="eastAsia"/>
        </w:rPr>
        <w:t>部分分行營業廳舍尚有閒置情形，允宜</w:t>
      </w:r>
      <w:r w:rsidR="00AC38ED">
        <w:rPr>
          <w:rFonts w:hint="eastAsia"/>
        </w:rPr>
        <w:t>研謀善策，</w:t>
      </w:r>
      <w:r w:rsidR="00B63CEB" w:rsidRPr="00101992">
        <w:rPr>
          <w:rFonts w:hint="eastAsia"/>
        </w:rPr>
        <w:t>持續積極活化，</w:t>
      </w:r>
      <w:bookmarkEnd w:id="24"/>
      <w:bookmarkEnd w:id="25"/>
      <w:r w:rsidR="00AC38ED" w:rsidRPr="001958B1">
        <w:rPr>
          <w:rFonts w:hAnsi="標楷體" w:hint="eastAsia"/>
        </w:rPr>
        <w:t>以</w:t>
      </w:r>
      <w:r w:rsidR="00AC38ED">
        <w:rPr>
          <w:rFonts w:hAnsi="標楷體" w:hint="eastAsia"/>
        </w:rPr>
        <w:t>期提升資產運用效益並增裕</w:t>
      </w:r>
      <w:r w:rsidR="00AC38ED" w:rsidRPr="001958B1">
        <w:rPr>
          <w:rFonts w:hAnsi="標楷體" w:hint="eastAsia"/>
        </w:rPr>
        <w:t>收益</w:t>
      </w:r>
      <w:bookmarkEnd w:id="23"/>
    </w:p>
    <w:p w:rsidR="00B63CEB" w:rsidRPr="00552934" w:rsidRDefault="00595203" w:rsidP="00595203">
      <w:pPr>
        <w:ind w:left="566" w:firstLine="566"/>
        <w:rPr>
          <w:color w:val="FF0000"/>
        </w:rPr>
      </w:pPr>
      <w:r w:rsidRPr="00C67346">
        <w:rPr>
          <w:rFonts w:hint="eastAsia"/>
        </w:rPr>
        <w:t>臺灣土地銀行1</w:t>
      </w:r>
      <w:r w:rsidR="00F818A1" w:rsidRPr="00C67346">
        <w:rPr>
          <w:rFonts w:hint="eastAsia"/>
        </w:rPr>
        <w:t>14</w:t>
      </w:r>
      <w:r w:rsidRPr="00C67346">
        <w:rPr>
          <w:rFonts w:hint="eastAsia"/>
        </w:rPr>
        <w:t>年度預算案預估11</w:t>
      </w:r>
      <w:r w:rsidR="00C67346" w:rsidRPr="00C67346">
        <w:rPr>
          <w:rFonts w:hint="eastAsia"/>
        </w:rPr>
        <w:t>4</w:t>
      </w:r>
      <w:r w:rsidRPr="00C67346">
        <w:rPr>
          <w:rFonts w:hint="eastAsia"/>
        </w:rPr>
        <w:t>年12月31日「資產負債預計表」中房屋及建築金額為5</w:t>
      </w:r>
      <w:r w:rsidR="00C67346" w:rsidRPr="00C67346">
        <w:rPr>
          <w:rFonts w:hint="eastAsia"/>
        </w:rPr>
        <w:t>2</w:t>
      </w:r>
      <w:r w:rsidRPr="00C67346">
        <w:rPr>
          <w:rFonts w:hint="eastAsia"/>
        </w:rPr>
        <w:t>億</w:t>
      </w:r>
      <w:r w:rsidR="00C67346" w:rsidRPr="00C67346">
        <w:rPr>
          <w:rFonts w:hint="eastAsia"/>
        </w:rPr>
        <w:t>2</w:t>
      </w:r>
      <w:r w:rsidRPr="00C67346">
        <w:t>,</w:t>
      </w:r>
      <w:r w:rsidR="00C67346" w:rsidRPr="00C67346">
        <w:t>136</w:t>
      </w:r>
      <w:r w:rsidRPr="00C67346">
        <w:rPr>
          <w:rFonts w:hint="eastAsia"/>
        </w:rPr>
        <w:t>萬6千元，投資性不動產-房屋</w:t>
      </w:r>
      <w:r w:rsidR="00C67346" w:rsidRPr="00C67346">
        <w:rPr>
          <w:rFonts w:hint="eastAsia"/>
        </w:rPr>
        <w:t>及</w:t>
      </w:r>
      <w:r w:rsidRPr="00C67346">
        <w:rPr>
          <w:rFonts w:hint="eastAsia"/>
        </w:rPr>
        <w:t>建築金額為9億</w:t>
      </w:r>
      <w:r w:rsidR="00C67346" w:rsidRPr="00C67346">
        <w:rPr>
          <w:rFonts w:hint="eastAsia"/>
        </w:rPr>
        <w:t>6</w:t>
      </w:r>
      <w:r w:rsidRPr="00C67346">
        <w:t>,</w:t>
      </w:r>
      <w:r w:rsidR="00C67346" w:rsidRPr="00C67346">
        <w:t>318</w:t>
      </w:r>
      <w:r w:rsidRPr="00C67346">
        <w:rPr>
          <w:rFonts w:hint="eastAsia"/>
        </w:rPr>
        <w:t>萬</w:t>
      </w:r>
      <w:r w:rsidR="00C67346" w:rsidRPr="00C67346">
        <w:rPr>
          <w:rFonts w:hint="eastAsia"/>
        </w:rPr>
        <w:t>6千元</w:t>
      </w:r>
      <w:r w:rsidRPr="00C67346">
        <w:rPr>
          <w:rFonts w:hint="eastAsia"/>
        </w:rPr>
        <w:t>。經查該行營業廳舍空間除供營運使用外，部分分行尚有餘裕空間可供出租等運用，以提高使用效益。茲說明如下：</w:t>
      </w:r>
      <w:r w:rsidRPr="00C67346">
        <w:t xml:space="preserve"> </w:t>
      </w:r>
    </w:p>
    <w:p w:rsidR="00B63CEB" w:rsidRPr="001958B1" w:rsidRDefault="00B63CEB" w:rsidP="00B63CEB">
      <w:pPr>
        <w:pStyle w:val="a4"/>
        <w:ind w:left="849" w:hanging="283"/>
        <w:rPr>
          <w:rFonts w:hint="eastAsia"/>
          <w:b/>
          <w:lang w:eastAsia="zh-TW"/>
        </w:rPr>
      </w:pPr>
      <w:r w:rsidRPr="001958B1">
        <w:rPr>
          <w:rFonts w:hint="eastAsia"/>
          <w:b/>
        </w:rPr>
        <w:t>(一)本院</w:t>
      </w:r>
      <w:r>
        <w:rPr>
          <w:rFonts w:hint="eastAsia"/>
          <w:b/>
          <w:lang w:eastAsia="zh-TW"/>
        </w:rPr>
        <w:t>對臺灣土地銀行</w:t>
      </w:r>
      <w:r>
        <w:rPr>
          <w:rFonts w:hint="eastAsia"/>
          <w:b/>
        </w:rPr>
        <w:t>營業廳舍閒置</w:t>
      </w:r>
      <w:r>
        <w:rPr>
          <w:rFonts w:hint="eastAsia"/>
          <w:b/>
          <w:lang w:eastAsia="zh-TW"/>
        </w:rPr>
        <w:t>曾</w:t>
      </w:r>
      <w:r w:rsidRPr="001958B1">
        <w:rPr>
          <w:rFonts w:hint="eastAsia"/>
          <w:b/>
        </w:rPr>
        <w:t>決議</w:t>
      </w:r>
      <w:r>
        <w:rPr>
          <w:rFonts w:hint="eastAsia"/>
          <w:b/>
          <w:lang w:eastAsia="zh-TW"/>
        </w:rPr>
        <w:t>，請其積極研謀對策以</w:t>
      </w:r>
      <w:r w:rsidR="00AA7E65">
        <w:rPr>
          <w:rFonts w:hint="eastAsia"/>
          <w:b/>
          <w:lang w:eastAsia="zh-TW"/>
        </w:rPr>
        <w:t>有</w:t>
      </w:r>
      <w:r w:rsidR="00AA7E65" w:rsidRPr="00AA7E65">
        <w:rPr>
          <w:rFonts w:hint="eastAsia"/>
          <w:b/>
          <w:lang w:eastAsia="zh-TW"/>
        </w:rPr>
        <w:t>益</w:t>
      </w:r>
      <w:r w:rsidR="00DD0386">
        <w:rPr>
          <w:rFonts w:hint="eastAsia"/>
          <w:b/>
          <w:lang w:eastAsia="zh-TW"/>
        </w:rPr>
        <w:t>於</w:t>
      </w:r>
      <w:r w:rsidR="006624F9">
        <w:rPr>
          <w:rFonts w:hint="eastAsia"/>
          <w:b/>
          <w:lang w:eastAsia="zh-TW"/>
        </w:rPr>
        <w:t>其</w:t>
      </w:r>
      <w:r w:rsidR="00AA7E65">
        <w:rPr>
          <w:rFonts w:hint="eastAsia"/>
          <w:b/>
          <w:lang w:eastAsia="zh-TW"/>
        </w:rPr>
        <w:t>財務營運</w:t>
      </w:r>
    </w:p>
    <w:p w:rsidR="00B63CEB" w:rsidRDefault="00B63CEB" w:rsidP="00AA7E65">
      <w:pPr>
        <w:pStyle w:val="2"/>
        <w:ind w:left="850" w:firstLine="566"/>
      </w:pPr>
      <w:r w:rsidRPr="00C3407F">
        <w:rPr>
          <w:rFonts w:hint="eastAsia"/>
        </w:rPr>
        <w:t>本院審議該行</w:t>
      </w:r>
      <w:r w:rsidR="00595203">
        <w:rPr>
          <w:rFonts w:hint="eastAsia"/>
          <w:lang w:eastAsia="zh-TW"/>
        </w:rPr>
        <w:t>112</w:t>
      </w:r>
      <w:r w:rsidRPr="00C3407F">
        <w:rPr>
          <w:rFonts w:hint="eastAsia"/>
        </w:rPr>
        <w:t>年度預算案決議</w:t>
      </w:r>
      <w:r>
        <w:rPr>
          <w:rFonts w:hint="eastAsia"/>
        </w:rPr>
        <w:t>(</w:t>
      </w:r>
      <w:r w:rsidR="00595203">
        <w:rPr>
          <w:rFonts w:hint="eastAsia"/>
          <w:lang w:eastAsia="zh-TW"/>
        </w:rPr>
        <w:t>11</w:t>
      </w:r>
      <w:r>
        <w:rPr>
          <w:rFonts w:hint="eastAsia"/>
        </w:rPr>
        <w:t>)：「</w:t>
      </w:r>
      <w:r w:rsidR="00AA7E65">
        <w:rPr>
          <w:rFonts w:hint="eastAsia"/>
        </w:rPr>
        <w:t>國營事業資產活化蔚為趨勢，不論是分租、改建宿舍、整棟都更或整建裝修都有成功案例，靈活的資產策略除了有益財務營運，也有活絡廳舍所在區域的效果。依據立法院預算中心評估報告所述，臺灣土地銀行股份有限公司111年截至8月底止共有</w:t>
      </w:r>
      <w:r w:rsidR="008A6DC8">
        <w:rPr>
          <w:rFonts w:hint="eastAsia"/>
        </w:rPr>
        <w:t>12</w:t>
      </w:r>
      <w:r w:rsidR="00AA7E65">
        <w:rPr>
          <w:rFonts w:hint="eastAsia"/>
        </w:rPr>
        <w:t>家分行營業廳舍有閒置情事，國營事業應本企業化經營，積極活化資產創造收益，以追求最高盈餘為目標，爰要求臺灣土地銀行股份有限公司於</w:t>
      </w:r>
      <w:r w:rsidR="00DD0386">
        <w:rPr>
          <w:rFonts w:hint="eastAsia"/>
        </w:rPr>
        <w:t>3</w:t>
      </w:r>
      <w:r w:rsidR="00AA7E65">
        <w:rPr>
          <w:rFonts w:hint="eastAsia"/>
        </w:rPr>
        <w:t>個月內向立法院財政委員會提出活化閒置營業廳舍之書面報告。</w:t>
      </w:r>
      <w:r w:rsidRPr="001958B1">
        <w:rPr>
          <w:rFonts w:hint="eastAsia"/>
        </w:rPr>
        <w:t>」</w:t>
      </w:r>
    </w:p>
    <w:p w:rsidR="00B63CEB" w:rsidRPr="000448E5" w:rsidRDefault="00B63CEB" w:rsidP="00B63CEB">
      <w:pPr>
        <w:pStyle w:val="a4"/>
        <w:ind w:left="849" w:hanging="283"/>
        <w:rPr>
          <w:b/>
        </w:rPr>
      </w:pPr>
      <w:r w:rsidRPr="00AB36BF">
        <w:rPr>
          <w:rFonts w:hint="eastAsia"/>
          <w:b/>
        </w:rPr>
        <w:t>(</w:t>
      </w:r>
      <w:r w:rsidRPr="00101992">
        <w:rPr>
          <w:rFonts w:hint="eastAsia"/>
          <w:b/>
        </w:rPr>
        <w:t>二)</w:t>
      </w:r>
      <w:r w:rsidR="008A6DC8">
        <w:rPr>
          <w:rFonts w:hint="eastAsia"/>
          <w:b/>
          <w:lang w:eastAsia="zh-TW"/>
        </w:rPr>
        <w:t>113</w:t>
      </w:r>
      <w:r w:rsidR="008A6DC8">
        <w:rPr>
          <w:rFonts w:hint="eastAsia"/>
          <w:b/>
        </w:rPr>
        <w:t>年截至8月底止營業廳舍</w:t>
      </w:r>
      <w:r w:rsidR="008A6DC8" w:rsidRPr="000448E5">
        <w:rPr>
          <w:rFonts w:hint="eastAsia"/>
          <w:b/>
        </w:rPr>
        <w:t>閒置</w:t>
      </w:r>
      <w:r w:rsidR="008A6DC8">
        <w:rPr>
          <w:rFonts w:hint="eastAsia"/>
          <w:b/>
        </w:rPr>
        <w:t>之</w:t>
      </w:r>
      <w:r w:rsidR="008A6DC8">
        <w:rPr>
          <w:rFonts w:hint="eastAsia"/>
          <w:b/>
          <w:lang w:eastAsia="zh-TW"/>
        </w:rPr>
        <w:t>空置面積</w:t>
      </w:r>
      <w:r w:rsidR="008A6DC8">
        <w:rPr>
          <w:rFonts w:hint="eastAsia"/>
          <w:b/>
        </w:rPr>
        <w:t>已較11</w:t>
      </w:r>
      <w:r w:rsidR="008A6DC8">
        <w:rPr>
          <w:rFonts w:hint="eastAsia"/>
          <w:b/>
          <w:lang w:eastAsia="zh-TW"/>
        </w:rPr>
        <w:t>2</w:t>
      </w:r>
      <w:r w:rsidR="008A6DC8">
        <w:rPr>
          <w:rFonts w:hint="eastAsia"/>
          <w:b/>
        </w:rPr>
        <w:t>年度</w:t>
      </w:r>
      <w:r w:rsidR="008A6DC8">
        <w:rPr>
          <w:rFonts w:hint="eastAsia"/>
          <w:b/>
          <w:lang w:eastAsia="zh-TW"/>
        </w:rPr>
        <w:t>略減</w:t>
      </w:r>
      <w:r w:rsidR="008A6DC8" w:rsidRPr="000448E5">
        <w:rPr>
          <w:rFonts w:hint="eastAsia"/>
          <w:b/>
        </w:rPr>
        <w:t>，允宜</w:t>
      </w:r>
      <w:r w:rsidR="008A6DC8">
        <w:rPr>
          <w:rFonts w:hint="eastAsia"/>
          <w:b/>
        </w:rPr>
        <w:t>持續</w:t>
      </w:r>
      <w:r w:rsidR="008A6DC8" w:rsidRPr="000448E5">
        <w:rPr>
          <w:rFonts w:hint="eastAsia"/>
          <w:b/>
        </w:rPr>
        <w:t>積極</w:t>
      </w:r>
      <w:r w:rsidR="008A6DC8">
        <w:rPr>
          <w:rFonts w:hint="eastAsia"/>
          <w:b/>
          <w:lang w:eastAsia="zh-TW"/>
        </w:rPr>
        <w:t>活化，俾提升</w:t>
      </w:r>
      <w:r w:rsidR="00AC38ED" w:rsidRPr="00AC38ED">
        <w:rPr>
          <w:rFonts w:hint="eastAsia"/>
          <w:b/>
          <w:lang w:eastAsia="zh-TW"/>
        </w:rPr>
        <w:t>資產運用效益</w:t>
      </w:r>
    </w:p>
    <w:p w:rsidR="00B63CEB" w:rsidRDefault="00B63CEB" w:rsidP="00B63CEB">
      <w:pPr>
        <w:pStyle w:val="2"/>
        <w:ind w:left="850" w:firstLine="566"/>
      </w:pPr>
      <w:r>
        <w:rPr>
          <w:rFonts w:hint="eastAsia"/>
        </w:rPr>
        <w:t>據臺灣土地銀</w:t>
      </w:r>
      <w:r w:rsidRPr="001958B1">
        <w:rPr>
          <w:rFonts w:hint="eastAsia"/>
        </w:rPr>
        <w:t>行</w:t>
      </w:r>
      <w:r>
        <w:rPr>
          <w:rFonts w:hint="eastAsia"/>
        </w:rPr>
        <w:t>提供資料，</w:t>
      </w:r>
      <w:r w:rsidR="008A6DC8">
        <w:rPr>
          <w:rFonts w:hint="eastAsia"/>
          <w:lang w:eastAsia="zh-TW"/>
        </w:rPr>
        <w:t>113年截至8月底止共有12家分行</w:t>
      </w:r>
      <w:r w:rsidR="008A6DC8" w:rsidRPr="006A020E">
        <w:rPr>
          <w:rFonts w:hint="eastAsia"/>
        </w:rPr>
        <w:t>營業廳舍</w:t>
      </w:r>
      <w:r w:rsidR="008A6DC8" w:rsidRPr="001958B1">
        <w:rPr>
          <w:rFonts w:hint="eastAsia"/>
        </w:rPr>
        <w:t>有閒置情事</w:t>
      </w:r>
      <w:r>
        <w:rPr>
          <w:rFonts w:hint="eastAsia"/>
        </w:rPr>
        <w:t>，空</w:t>
      </w:r>
      <w:r w:rsidRPr="001958B1">
        <w:rPr>
          <w:rFonts w:hint="eastAsia"/>
        </w:rPr>
        <w:t>置面積</w:t>
      </w:r>
      <w:r>
        <w:rPr>
          <w:rFonts w:hint="eastAsia"/>
          <w:lang w:eastAsia="zh-TW"/>
        </w:rPr>
        <w:t>合計</w:t>
      </w:r>
      <w:r w:rsidRPr="001958B1">
        <w:rPr>
          <w:rFonts w:hint="eastAsia"/>
        </w:rPr>
        <w:t>達</w:t>
      </w:r>
      <w:r w:rsidRPr="005567A6">
        <w:t>1</w:t>
      </w:r>
      <w:r>
        <w:rPr>
          <w:rFonts w:hint="eastAsia"/>
        </w:rPr>
        <w:t>萬</w:t>
      </w:r>
      <w:r w:rsidR="008A6DC8">
        <w:rPr>
          <w:rFonts w:hint="eastAsia"/>
          <w:lang w:eastAsia="zh-TW"/>
        </w:rPr>
        <w:t>7</w:t>
      </w:r>
      <w:r>
        <w:t>,</w:t>
      </w:r>
      <w:r w:rsidR="008A6DC8">
        <w:rPr>
          <w:rFonts w:hint="eastAsia"/>
          <w:lang w:eastAsia="zh-TW"/>
        </w:rPr>
        <w:t>738</w:t>
      </w:r>
      <w:r w:rsidR="008A6DC8">
        <w:t>.</w:t>
      </w:r>
      <w:r w:rsidR="008A6DC8">
        <w:rPr>
          <w:rFonts w:hint="eastAsia"/>
          <w:lang w:eastAsia="zh-TW"/>
        </w:rPr>
        <w:t>84</w:t>
      </w:r>
      <w:r>
        <w:rPr>
          <w:rFonts w:hint="eastAsia"/>
          <w:lang w:eastAsia="zh-TW"/>
        </w:rPr>
        <w:t>平方公尺</w:t>
      </w:r>
      <w:r w:rsidR="008A6DC8">
        <w:rPr>
          <w:rFonts w:hint="eastAsia"/>
          <w:lang w:eastAsia="zh-TW"/>
        </w:rPr>
        <w:t>，</w:t>
      </w:r>
      <w:r w:rsidR="007E5C34">
        <w:rPr>
          <w:rFonts w:hint="eastAsia"/>
        </w:rPr>
        <w:t>占</w:t>
      </w:r>
      <w:r w:rsidR="007E5C34">
        <w:rPr>
          <w:rFonts w:hint="eastAsia"/>
          <w:lang w:eastAsia="zh-TW"/>
        </w:rPr>
        <w:t>總面積</w:t>
      </w:r>
      <w:r w:rsidR="007E5C34" w:rsidRPr="001958B1">
        <w:rPr>
          <w:rFonts w:hint="eastAsia"/>
        </w:rPr>
        <w:t>比率</w:t>
      </w:r>
      <w:r w:rsidR="007E5C34">
        <w:rPr>
          <w:rFonts w:hint="eastAsia"/>
          <w:lang w:eastAsia="zh-TW"/>
        </w:rPr>
        <w:t>為</w:t>
      </w:r>
      <w:r w:rsidR="007E5C34">
        <w:rPr>
          <w:rFonts w:hint="eastAsia"/>
        </w:rPr>
        <w:t>15.</w:t>
      </w:r>
      <w:r w:rsidR="007E5C34">
        <w:rPr>
          <w:rFonts w:hint="eastAsia"/>
          <w:lang w:eastAsia="zh-TW"/>
        </w:rPr>
        <w:t>25</w:t>
      </w:r>
      <w:r w:rsidR="007E5C34" w:rsidRPr="005567A6">
        <w:t>%</w:t>
      </w:r>
      <w:r w:rsidR="007E5C34">
        <w:rPr>
          <w:rFonts w:hint="eastAsia"/>
          <w:lang w:eastAsia="zh-TW"/>
        </w:rPr>
        <w:t>，與</w:t>
      </w:r>
      <w:r w:rsidR="008A6DC8">
        <w:rPr>
          <w:rFonts w:hint="eastAsia"/>
          <w:lang w:eastAsia="zh-TW"/>
        </w:rPr>
        <w:t>112年底</w:t>
      </w:r>
      <w:r w:rsidR="007E5C34">
        <w:rPr>
          <w:rFonts w:hint="eastAsia"/>
          <w:lang w:eastAsia="zh-TW"/>
        </w:rPr>
        <w:t>營業廳舍閒置情形相比，空置</w:t>
      </w:r>
      <w:r w:rsidR="008A6DC8">
        <w:rPr>
          <w:rFonts w:hint="eastAsia"/>
          <w:lang w:eastAsia="zh-TW"/>
        </w:rPr>
        <w:t>面積</w:t>
      </w:r>
      <w:r w:rsidR="007E5C34">
        <w:rPr>
          <w:rFonts w:hint="eastAsia"/>
          <w:lang w:eastAsia="zh-TW"/>
        </w:rPr>
        <w:t>已</w:t>
      </w:r>
      <w:r w:rsidR="00291C30">
        <w:rPr>
          <w:rFonts w:hint="eastAsia"/>
          <w:lang w:eastAsia="zh-TW"/>
        </w:rPr>
        <w:t>有</w:t>
      </w:r>
      <w:r w:rsidR="008A6DC8">
        <w:rPr>
          <w:rFonts w:hint="eastAsia"/>
          <w:lang w:eastAsia="zh-TW"/>
        </w:rPr>
        <w:t>略減</w:t>
      </w:r>
      <w:r w:rsidR="00D61D63">
        <w:rPr>
          <w:rFonts w:hint="eastAsia"/>
          <w:lang w:eastAsia="zh-TW"/>
        </w:rPr>
        <w:t>336.77</w:t>
      </w:r>
      <w:r w:rsidR="007E5C34">
        <w:rPr>
          <w:rFonts w:hint="eastAsia"/>
          <w:lang w:eastAsia="zh-TW"/>
        </w:rPr>
        <w:t>平方公尺</w:t>
      </w:r>
      <w:r>
        <w:rPr>
          <w:rFonts w:hint="eastAsia"/>
          <w:lang w:eastAsia="zh-TW"/>
        </w:rPr>
        <w:t>；</w:t>
      </w:r>
      <w:r>
        <w:t>復就各分行閒置情形觀之，以基隆分行</w:t>
      </w:r>
      <w:r>
        <w:rPr>
          <w:rFonts w:hint="eastAsia"/>
          <w:lang w:eastAsia="zh-TW"/>
        </w:rPr>
        <w:t>空置比率</w:t>
      </w:r>
      <w:r w:rsidR="00D61D63">
        <w:rPr>
          <w:rFonts w:hint="eastAsia"/>
          <w:lang w:eastAsia="zh-TW"/>
        </w:rPr>
        <w:t>5.67</w:t>
      </w:r>
      <w:r>
        <w:rPr>
          <w:rFonts w:hint="eastAsia"/>
          <w:lang w:eastAsia="zh-TW"/>
        </w:rPr>
        <w:t>%</w:t>
      </w:r>
      <w:r w:rsidR="003D66F4">
        <w:t>最低，</w:t>
      </w:r>
      <w:r w:rsidR="003D66F4">
        <w:rPr>
          <w:rFonts w:hint="eastAsia"/>
          <w:lang w:eastAsia="zh-TW"/>
        </w:rPr>
        <w:t>豐原</w:t>
      </w:r>
      <w:r>
        <w:t>分行</w:t>
      </w:r>
      <w:r>
        <w:rPr>
          <w:rFonts w:hint="eastAsia"/>
          <w:lang w:eastAsia="zh-TW"/>
        </w:rPr>
        <w:t>空置比率</w:t>
      </w:r>
      <w:r w:rsidR="003D66F4">
        <w:rPr>
          <w:rFonts w:hint="eastAsia"/>
          <w:lang w:eastAsia="zh-TW"/>
        </w:rPr>
        <w:t>52.12</w:t>
      </w:r>
      <w:r>
        <w:rPr>
          <w:rFonts w:hint="eastAsia"/>
          <w:lang w:eastAsia="zh-TW"/>
        </w:rPr>
        <w:t>%</w:t>
      </w:r>
      <w:r>
        <w:t>最高，</w:t>
      </w:r>
      <w:r w:rsidR="003D66F4">
        <w:rPr>
          <w:rFonts w:hint="eastAsia"/>
          <w:lang w:eastAsia="zh-TW"/>
        </w:rPr>
        <w:t>其中</w:t>
      </w:r>
      <w:r w:rsidR="003D66F4">
        <w:rPr>
          <w:rFonts w:hint="eastAsia"/>
        </w:rPr>
        <w:t>羅東、花蓮、頭份、豐原、南投、</w:t>
      </w:r>
      <w:r>
        <w:rPr>
          <w:rFonts w:hint="eastAsia"/>
        </w:rPr>
        <w:t>員林</w:t>
      </w:r>
      <w:r w:rsidR="003D66F4">
        <w:rPr>
          <w:rFonts w:hint="eastAsia"/>
          <w:lang w:eastAsia="zh-TW"/>
        </w:rPr>
        <w:t>及</w:t>
      </w:r>
      <w:r w:rsidR="00D61D63">
        <w:rPr>
          <w:rFonts w:hint="eastAsia"/>
          <w:lang w:eastAsia="zh-TW"/>
        </w:rPr>
        <w:t>草屯</w:t>
      </w:r>
      <w:r>
        <w:rPr>
          <w:rFonts w:hint="eastAsia"/>
        </w:rPr>
        <w:t>等</w:t>
      </w:r>
      <w:r w:rsidR="00D61D63">
        <w:rPr>
          <w:rFonts w:hint="eastAsia"/>
          <w:lang w:eastAsia="zh-TW"/>
        </w:rPr>
        <w:t>7</w:t>
      </w:r>
      <w:r>
        <w:rPr>
          <w:rFonts w:hint="eastAsia"/>
        </w:rPr>
        <w:t>家分行之空置比率均高於平均數15.</w:t>
      </w:r>
      <w:r w:rsidR="00D61D63">
        <w:rPr>
          <w:rFonts w:hint="eastAsia"/>
          <w:lang w:eastAsia="zh-TW"/>
        </w:rPr>
        <w:t>25</w:t>
      </w:r>
      <w:r w:rsidRPr="005567A6">
        <w:t>%</w:t>
      </w:r>
      <w:r>
        <w:rPr>
          <w:rFonts w:hint="eastAsia"/>
        </w:rPr>
        <w:t>(詳</w:t>
      </w:r>
      <w:r w:rsidRPr="001958B1">
        <w:rPr>
          <w:rFonts w:hint="eastAsia"/>
        </w:rPr>
        <w:t>表1</w:t>
      </w:r>
      <w:r>
        <w:rPr>
          <w:rFonts w:hint="eastAsia"/>
        </w:rPr>
        <w:t>)，</w:t>
      </w:r>
      <w:r>
        <w:rPr>
          <w:rFonts w:hint="eastAsia"/>
          <w:lang w:eastAsia="zh-TW"/>
        </w:rPr>
        <w:t>容</w:t>
      </w:r>
      <w:r w:rsidRPr="001958B1">
        <w:rPr>
          <w:rFonts w:hint="eastAsia"/>
        </w:rPr>
        <w:t>有改進空間，允宜積極</w:t>
      </w:r>
      <w:r>
        <w:rPr>
          <w:rFonts w:hint="eastAsia"/>
          <w:lang w:eastAsia="zh-TW"/>
        </w:rPr>
        <w:t>處理活化</w:t>
      </w:r>
      <w:r w:rsidRPr="001958B1">
        <w:rPr>
          <w:rFonts w:hint="eastAsia"/>
        </w:rPr>
        <w:t>利用</w:t>
      </w:r>
      <w:r>
        <w:rPr>
          <w:rFonts w:hint="eastAsia"/>
          <w:lang w:eastAsia="zh-TW"/>
        </w:rPr>
        <w:t>，以</w:t>
      </w:r>
      <w:r w:rsidRPr="001958B1">
        <w:rPr>
          <w:rFonts w:hint="eastAsia"/>
        </w:rPr>
        <w:t>期</w:t>
      </w:r>
      <w:r>
        <w:rPr>
          <w:rFonts w:hint="eastAsia"/>
          <w:lang w:eastAsia="zh-TW"/>
        </w:rPr>
        <w:t>提升</w:t>
      </w:r>
      <w:r w:rsidRPr="001958B1">
        <w:rPr>
          <w:rFonts w:hint="eastAsia"/>
        </w:rPr>
        <w:t>資產運用效益。</w:t>
      </w:r>
    </w:p>
    <w:p w:rsidR="00B63CEB" w:rsidRPr="001958B1" w:rsidRDefault="00B63CEB" w:rsidP="00B63CEB">
      <w:pPr>
        <w:pStyle w:val="142"/>
        <w:spacing w:line="500" w:lineRule="exact"/>
        <w:ind w:left="566" w:hanging="566"/>
        <w:rPr>
          <w:b/>
          <w:kern w:val="0"/>
          <w:sz w:val="28"/>
        </w:rPr>
      </w:pPr>
      <w:r>
        <w:rPr>
          <w:rFonts w:hint="eastAsia"/>
          <w:b/>
          <w:kern w:val="0"/>
          <w:sz w:val="28"/>
        </w:rPr>
        <w:t xml:space="preserve">表1　</w:t>
      </w:r>
      <w:r w:rsidR="00D61D63">
        <w:rPr>
          <w:rFonts w:hint="eastAsia"/>
          <w:b/>
          <w:kern w:val="0"/>
          <w:sz w:val="28"/>
        </w:rPr>
        <w:t>截至11</w:t>
      </w:r>
      <w:r w:rsidR="00D61D63">
        <w:rPr>
          <w:rFonts w:hint="eastAsia"/>
          <w:b/>
          <w:kern w:val="0"/>
          <w:sz w:val="28"/>
          <w:lang w:eastAsia="zh-TW"/>
        </w:rPr>
        <w:t>3</w:t>
      </w:r>
      <w:r w:rsidR="00D61D63">
        <w:rPr>
          <w:rFonts w:hint="eastAsia"/>
          <w:b/>
          <w:kern w:val="0"/>
          <w:sz w:val="28"/>
        </w:rPr>
        <w:t>年</w:t>
      </w:r>
      <w:r w:rsidR="00D61D63" w:rsidRPr="00746FF3">
        <w:rPr>
          <w:rFonts w:hint="eastAsia"/>
          <w:b/>
          <w:kern w:val="0"/>
          <w:sz w:val="28"/>
        </w:rPr>
        <w:t>8月底</w:t>
      </w:r>
      <w:r w:rsidR="00746FF3" w:rsidRPr="00746FF3">
        <w:rPr>
          <w:rFonts w:hint="eastAsia"/>
          <w:b/>
          <w:sz w:val="28"/>
          <w:lang w:eastAsia="zh-TW"/>
        </w:rPr>
        <w:t>臺灣</w:t>
      </w:r>
      <w:r w:rsidR="00D61D63" w:rsidRPr="00746FF3">
        <w:rPr>
          <w:rFonts w:hint="eastAsia"/>
          <w:b/>
          <w:sz w:val="28"/>
          <w:lang w:eastAsia="zh-TW"/>
        </w:rPr>
        <w:t>土地</w:t>
      </w:r>
      <w:r w:rsidR="00D61D63" w:rsidRPr="00746FF3">
        <w:rPr>
          <w:rFonts w:hint="eastAsia"/>
          <w:b/>
          <w:kern w:val="0"/>
          <w:sz w:val="28"/>
        </w:rPr>
        <w:t>銀行營</w:t>
      </w:r>
      <w:r w:rsidR="00D61D63" w:rsidRPr="001958B1">
        <w:rPr>
          <w:rFonts w:hint="eastAsia"/>
          <w:b/>
          <w:kern w:val="0"/>
          <w:sz w:val="28"/>
        </w:rPr>
        <w:t>業廳舍閒置情形一覽表</w:t>
      </w:r>
      <w:r w:rsidRPr="001958B1">
        <w:rPr>
          <w:rFonts w:hint="eastAsia"/>
          <w:b/>
          <w:kern w:val="0"/>
          <w:sz w:val="28"/>
        </w:rPr>
        <w:t xml:space="preserve">   </w:t>
      </w:r>
    </w:p>
    <w:tbl>
      <w:tblPr>
        <w:tblW w:w="8505"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389"/>
        <w:gridCol w:w="1795"/>
        <w:gridCol w:w="1795"/>
        <w:gridCol w:w="1654"/>
        <w:gridCol w:w="1872"/>
      </w:tblGrid>
      <w:tr w:rsidR="00B63CEB" w:rsidRPr="0082116B" w:rsidTr="008A6DC8">
        <w:trPr>
          <w:trHeight w:val="352"/>
          <w:tblHeader/>
        </w:trPr>
        <w:tc>
          <w:tcPr>
            <w:tcW w:w="1389" w:type="dxa"/>
            <w:shd w:val="clear" w:color="auto" w:fill="auto"/>
            <w:noWrap/>
            <w:vAlign w:val="center"/>
            <w:hideMark/>
          </w:tcPr>
          <w:p w:rsidR="00B63CEB" w:rsidRPr="0082116B" w:rsidRDefault="00B63CEB" w:rsidP="008A6DC8">
            <w:pPr>
              <w:pStyle w:val="142"/>
              <w:ind w:left="566" w:hanging="566"/>
              <w:jc w:val="center"/>
              <w:rPr>
                <w:b/>
              </w:rPr>
            </w:pPr>
            <w:r w:rsidRPr="0082116B">
              <w:rPr>
                <w:b/>
              </w:rPr>
              <w:t>分行名稱</w:t>
            </w:r>
          </w:p>
        </w:tc>
        <w:tc>
          <w:tcPr>
            <w:tcW w:w="1795" w:type="dxa"/>
            <w:shd w:val="clear" w:color="auto" w:fill="auto"/>
            <w:noWrap/>
            <w:vAlign w:val="center"/>
            <w:hideMark/>
          </w:tcPr>
          <w:p w:rsidR="00B63CEB" w:rsidRPr="0082116B" w:rsidRDefault="00B63CEB" w:rsidP="008A6DC8">
            <w:pPr>
              <w:pStyle w:val="142"/>
              <w:ind w:left="566" w:hanging="566"/>
              <w:jc w:val="center"/>
              <w:rPr>
                <w:b/>
              </w:rPr>
            </w:pPr>
            <w:r w:rsidRPr="0082116B">
              <w:rPr>
                <w:b/>
              </w:rPr>
              <w:t>總面積(m</w:t>
            </w:r>
            <w:r w:rsidRPr="0082116B">
              <w:rPr>
                <w:b/>
              </w:rPr>
              <w:t>²</w:t>
            </w:r>
            <w:r w:rsidRPr="0082116B">
              <w:rPr>
                <w:b/>
              </w:rPr>
              <w:t>)</w:t>
            </w:r>
          </w:p>
        </w:tc>
        <w:tc>
          <w:tcPr>
            <w:tcW w:w="1795" w:type="dxa"/>
            <w:shd w:val="clear" w:color="auto" w:fill="auto"/>
            <w:vAlign w:val="center"/>
            <w:hideMark/>
          </w:tcPr>
          <w:p w:rsidR="00B63CEB" w:rsidRPr="0082116B" w:rsidRDefault="00B63CEB" w:rsidP="008A6DC8">
            <w:pPr>
              <w:pStyle w:val="142"/>
              <w:ind w:left="566" w:hanging="566"/>
              <w:jc w:val="center"/>
              <w:rPr>
                <w:b/>
              </w:rPr>
            </w:pPr>
            <w:r>
              <w:rPr>
                <w:b/>
              </w:rPr>
              <w:t>空</w:t>
            </w:r>
            <w:r w:rsidRPr="0082116B">
              <w:rPr>
                <w:b/>
              </w:rPr>
              <w:t>置面積(ｍ</w:t>
            </w:r>
            <w:r w:rsidRPr="0082116B">
              <w:rPr>
                <w:b/>
              </w:rPr>
              <w:t>²</w:t>
            </w:r>
            <w:r w:rsidRPr="0082116B">
              <w:rPr>
                <w:b/>
              </w:rPr>
              <w:t>)</w:t>
            </w:r>
          </w:p>
        </w:tc>
        <w:tc>
          <w:tcPr>
            <w:tcW w:w="1654" w:type="dxa"/>
            <w:shd w:val="clear" w:color="auto" w:fill="auto"/>
            <w:noWrap/>
            <w:vAlign w:val="center"/>
            <w:hideMark/>
          </w:tcPr>
          <w:p w:rsidR="00B63CEB" w:rsidRPr="0082116B" w:rsidRDefault="00B63CEB" w:rsidP="008A6DC8">
            <w:pPr>
              <w:pStyle w:val="142"/>
              <w:ind w:left="566" w:hanging="566"/>
              <w:jc w:val="center"/>
              <w:rPr>
                <w:b/>
              </w:rPr>
            </w:pPr>
            <w:r w:rsidRPr="0082116B">
              <w:rPr>
                <w:b/>
              </w:rPr>
              <w:t>空置比率(%)</w:t>
            </w:r>
          </w:p>
        </w:tc>
        <w:tc>
          <w:tcPr>
            <w:tcW w:w="1872" w:type="dxa"/>
            <w:vAlign w:val="center"/>
          </w:tcPr>
          <w:p w:rsidR="00B63CEB" w:rsidRPr="0082116B" w:rsidRDefault="00B63CEB" w:rsidP="008A6DC8">
            <w:pPr>
              <w:pStyle w:val="142"/>
              <w:ind w:left="566" w:hanging="566"/>
              <w:jc w:val="center"/>
              <w:rPr>
                <w:b/>
              </w:rPr>
            </w:pPr>
            <w:r w:rsidRPr="0082116B">
              <w:rPr>
                <w:rFonts w:hint="eastAsia"/>
                <w:b/>
              </w:rPr>
              <w:t>帳列資產科目</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rPr>
                <w:rFonts w:hint="eastAsia"/>
              </w:rPr>
              <w:t>基隆分行</w:t>
            </w:r>
          </w:p>
        </w:tc>
        <w:tc>
          <w:tcPr>
            <w:tcW w:w="1795" w:type="dxa"/>
            <w:shd w:val="clear" w:color="auto" w:fill="auto"/>
            <w:noWrap/>
            <w:vAlign w:val="center"/>
          </w:tcPr>
          <w:p w:rsidR="00ED6A46" w:rsidRPr="00ED6A46" w:rsidRDefault="00ED6A46" w:rsidP="00ED6A46">
            <w:pPr>
              <w:pStyle w:val="142"/>
              <w:jc w:val="right"/>
            </w:pPr>
            <w:r w:rsidRPr="00ED6A46">
              <w:t>21,658.83</w:t>
            </w:r>
          </w:p>
        </w:tc>
        <w:tc>
          <w:tcPr>
            <w:tcW w:w="1795" w:type="dxa"/>
            <w:shd w:val="clear" w:color="auto" w:fill="auto"/>
            <w:noWrap/>
            <w:vAlign w:val="center"/>
          </w:tcPr>
          <w:p w:rsidR="00ED6A46" w:rsidRPr="00ED6A46" w:rsidRDefault="00ED6A46" w:rsidP="00ED6A46">
            <w:pPr>
              <w:pStyle w:val="142"/>
              <w:jc w:val="right"/>
            </w:pPr>
            <w:r w:rsidRPr="00ED6A46">
              <w:t>1,228.55</w:t>
            </w:r>
          </w:p>
        </w:tc>
        <w:tc>
          <w:tcPr>
            <w:tcW w:w="1654" w:type="dxa"/>
            <w:shd w:val="clear" w:color="auto" w:fill="auto"/>
            <w:noWrap/>
            <w:vAlign w:val="center"/>
          </w:tcPr>
          <w:p w:rsidR="00ED6A46" w:rsidRPr="00ED6A46" w:rsidRDefault="00ED6A46" w:rsidP="00ED6A46">
            <w:pPr>
              <w:pStyle w:val="142"/>
              <w:jc w:val="right"/>
            </w:pPr>
            <w:r w:rsidRPr="00ED6A46">
              <w:t>5.67</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羅東分行</w:t>
            </w:r>
          </w:p>
        </w:tc>
        <w:tc>
          <w:tcPr>
            <w:tcW w:w="1795" w:type="dxa"/>
            <w:shd w:val="clear" w:color="auto" w:fill="auto"/>
            <w:noWrap/>
            <w:vAlign w:val="center"/>
          </w:tcPr>
          <w:p w:rsidR="00ED6A46" w:rsidRPr="00ED6A46" w:rsidRDefault="00ED6A46" w:rsidP="00ED6A46">
            <w:pPr>
              <w:pStyle w:val="142"/>
              <w:jc w:val="right"/>
            </w:pPr>
            <w:r w:rsidRPr="00ED6A46">
              <w:t>4,435.34</w:t>
            </w:r>
          </w:p>
        </w:tc>
        <w:tc>
          <w:tcPr>
            <w:tcW w:w="1795" w:type="dxa"/>
            <w:shd w:val="clear" w:color="auto" w:fill="auto"/>
            <w:noWrap/>
            <w:vAlign w:val="center"/>
          </w:tcPr>
          <w:p w:rsidR="00ED6A46" w:rsidRPr="00ED6A46" w:rsidRDefault="00ED6A46" w:rsidP="00ED6A46">
            <w:pPr>
              <w:pStyle w:val="142"/>
              <w:jc w:val="right"/>
            </w:pPr>
            <w:r w:rsidRPr="00ED6A46">
              <w:t>1,633.56</w:t>
            </w:r>
          </w:p>
        </w:tc>
        <w:tc>
          <w:tcPr>
            <w:tcW w:w="1654" w:type="dxa"/>
            <w:shd w:val="clear" w:color="auto" w:fill="auto"/>
            <w:noWrap/>
            <w:vAlign w:val="center"/>
          </w:tcPr>
          <w:p w:rsidR="00ED6A46" w:rsidRPr="00ED6A46" w:rsidRDefault="00ED6A46" w:rsidP="00ED6A46">
            <w:pPr>
              <w:pStyle w:val="142"/>
              <w:jc w:val="right"/>
            </w:pPr>
            <w:r w:rsidRPr="00ED6A46">
              <w:t>36.83</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新竹分行</w:t>
            </w:r>
          </w:p>
        </w:tc>
        <w:tc>
          <w:tcPr>
            <w:tcW w:w="1795" w:type="dxa"/>
            <w:shd w:val="clear" w:color="auto" w:fill="auto"/>
            <w:noWrap/>
            <w:vAlign w:val="center"/>
          </w:tcPr>
          <w:p w:rsidR="00ED6A46" w:rsidRPr="00ED6A46" w:rsidRDefault="00ED6A46" w:rsidP="00ED6A46">
            <w:pPr>
              <w:pStyle w:val="142"/>
              <w:jc w:val="right"/>
            </w:pPr>
            <w:r w:rsidRPr="00ED6A46">
              <w:t>10,423.88</w:t>
            </w:r>
          </w:p>
        </w:tc>
        <w:tc>
          <w:tcPr>
            <w:tcW w:w="1795" w:type="dxa"/>
            <w:shd w:val="clear" w:color="auto" w:fill="auto"/>
            <w:noWrap/>
            <w:vAlign w:val="center"/>
          </w:tcPr>
          <w:p w:rsidR="00ED6A46" w:rsidRPr="00ED6A46" w:rsidRDefault="00ED6A46" w:rsidP="00ED6A46">
            <w:pPr>
              <w:pStyle w:val="142"/>
              <w:jc w:val="right"/>
            </w:pPr>
            <w:r w:rsidRPr="00ED6A46">
              <w:t>1,020.37</w:t>
            </w:r>
          </w:p>
        </w:tc>
        <w:tc>
          <w:tcPr>
            <w:tcW w:w="1654" w:type="dxa"/>
            <w:shd w:val="clear" w:color="auto" w:fill="auto"/>
            <w:noWrap/>
            <w:vAlign w:val="center"/>
          </w:tcPr>
          <w:p w:rsidR="00ED6A46" w:rsidRPr="00ED6A46" w:rsidRDefault="00ED6A46" w:rsidP="00ED6A46">
            <w:pPr>
              <w:pStyle w:val="142"/>
              <w:jc w:val="right"/>
            </w:pPr>
            <w:r w:rsidRPr="00ED6A46">
              <w:t>9.79</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花蓮分行</w:t>
            </w:r>
          </w:p>
        </w:tc>
        <w:tc>
          <w:tcPr>
            <w:tcW w:w="1795" w:type="dxa"/>
            <w:shd w:val="clear" w:color="auto" w:fill="auto"/>
            <w:noWrap/>
            <w:vAlign w:val="center"/>
          </w:tcPr>
          <w:p w:rsidR="00ED6A46" w:rsidRPr="00ED6A46" w:rsidRDefault="00ED6A46" w:rsidP="00ED6A46">
            <w:pPr>
              <w:pStyle w:val="142"/>
              <w:jc w:val="right"/>
            </w:pPr>
            <w:r w:rsidRPr="00ED6A46">
              <w:t>6,238.24</w:t>
            </w:r>
          </w:p>
        </w:tc>
        <w:tc>
          <w:tcPr>
            <w:tcW w:w="1795" w:type="dxa"/>
            <w:shd w:val="clear" w:color="auto" w:fill="auto"/>
            <w:noWrap/>
            <w:vAlign w:val="center"/>
          </w:tcPr>
          <w:p w:rsidR="00ED6A46" w:rsidRPr="00ED6A46" w:rsidRDefault="00ED6A46" w:rsidP="00ED6A46">
            <w:pPr>
              <w:pStyle w:val="142"/>
              <w:jc w:val="right"/>
            </w:pPr>
            <w:r w:rsidRPr="00ED6A46">
              <w:t>970.83</w:t>
            </w:r>
          </w:p>
        </w:tc>
        <w:tc>
          <w:tcPr>
            <w:tcW w:w="1654" w:type="dxa"/>
            <w:shd w:val="clear" w:color="auto" w:fill="auto"/>
            <w:noWrap/>
            <w:vAlign w:val="center"/>
          </w:tcPr>
          <w:p w:rsidR="00ED6A46" w:rsidRPr="00ED6A46" w:rsidRDefault="00ED6A46" w:rsidP="00ED6A46">
            <w:pPr>
              <w:pStyle w:val="142"/>
              <w:jc w:val="right"/>
            </w:pPr>
            <w:r w:rsidRPr="00ED6A46">
              <w:t>15.56</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頭份分行</w:t>
            </w:r>
          </w:p>
        </w:tc>
        <w:tc>
          <w:tcPr>
            <w:tcW w:w="1795" w:type="dxa"/>
            <w:shd w:val="clear" w:color="auto" w:fill="auto"/>
            <w:noWrap/>
            <w:vAlign w:val="center"/>
          </w:tcPr>
          <w:p w:rsidR="00ED6A46" w:rsidRPr="00ED6A46" w:rsidRDefault="00ED6A46" w:rsidP="00894F28">
            <w:pPr>
              <w:pStyle w:val="142"/>
              <w:jc w:val="right"/>
            </w:pPr>
            <w:r w:rsidRPr="00ED6A46">
              <w:t>2,723</w:t>
            </w:r>
          </w:p>
        </w:tc>
        <w:tc>
          <w:tcPr>
            <w:tcW w:w="1795" w:type="dxa"/>
            <w:shd w:val="clear" w:color="auto" w:fill="auto"/>
            <w:noWrap/>
            <w:vAlign w:val="center"/>
          </w:tcPr>
          <w:p w:rsidR="00ED6A46" w:rsidRPr="00ED6A46" w:rsidRDefault="00ED6A46" w:rsidP="00ED6A46">
            <w:pPr>
              <w:pStyle w:val="142"/>
              <w:jc w:val="right"/>
            </w:pPr>
            <w:r w:rsidRPr="00ED6A46">
              <w:t>543.27</w:t>
            </w:r>
          </w:p>
        </w:tc>
        <w:tc>
          <w:tcPr>
            <w:tcW w:w="1654" w:type="dxa"/>
            <w:shd w:val="clear" w:color="auto" w:fill="auto"/>
            <w:noWrap/>
            <w:vAlign w:val="center"/>
          </w:tcPr>
          <w:p w:rsidR="00ED6A46" w:rsidRPr="00ED6A46" w:rsidRDefault="00ED6A46" w:rsidP="00ED6A46">
            <w:pPr>
              <w:pStyle w:val="142"/>
              <w:jc w:val="right"/>
            </w:pPr>
            <w:r w:rsidRPr="00ED6A46">
              <w:t>19.95</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B13106" w:rsidRDefault="00ED6A46" w:rsidP="00ED6A46">
            <w:pPr>
              <w:pStyle w:val="142"/>
              <w:ind w:left="567" w:hanging="567"/>
              <w:jc w:val="center"/>
            </w:pPr>
            <w:r w:rsidRPr="00B13106">
              <w:t>豐原分行</w:t>
            </w:r>
          </w:p>
        </w:tc>
        <w:tc>
          <w:tcPr>
            <w:tcW w:w="1795" w:type="dxa"/>
            <w:shd w:val="clear" w:color="auto" w:fill="auto"/>
            <w:noWrap/>
            <w:vAlign w:val="center"/>
          </w:tcPr>
          <w:p w:rsidR="00ED6A46" w:rsidRPr="00ED6A46" w:rsidRDefault="00ED6A46" w:rsidP="00ED6A46">
            <w:pPr>
              <w:pStyle w:val="142"/>
              <w:jc w:val="right"/>
            </w:pPr>
            <w:r w:rsidRPr="00ED6A46">
              <w:t>4,849.46</w:t>
            </w:r>
          </w:p>
        </w:tc>
        <w:tc>
          <w:tcPr>
            <w:tcW w:w="1795" w:type="dxa"/>
            <w:shd w:val="clear" w:color="auto" w:fill="auto"/>
            <w:noWrap/>
            <w:vAlign w:val="center"/>
          </w:tcPr>
          <w:p w:rsidR="00ED6A46" w:rsidRPr="00ED6A46" w:rsidRDefault="00ED6A46" w:rsidP="00ED6A46">
            <w:pPr>
              <w:pStyle w:val="142"/>
              <w:jc w:val="right"/>
            </w:pPr>
            <w:r w:rsidRPr="00ED6A46">
              <w:t>2,527.66</w:t>
            </w:r>
          </w:p>
        </w:tc>
        <w:tc>
          <w:tcPr>
            <w:tcW w:w="1654" w:type="dxa"/>
            <w:shd w:val="clear" w:color="auto" w:fill="auto"/>
            <w:noWrap/>
            <w:vAlign w:val="center"/>
          </w:tcPr>
          <w:p w:rsidR="00ED6A46" w:rsidRPr="00ED6A46" w:rsidRDefault="00ED6A46" w:rsidP="00ED6A46">
            <w:pPr>
              <w:pStyle w:val="142"/>
              <w:jc w:val="right"/>
            </w:pPr>
            <w:r w:rsidRPr="00ED6A46">
              <w:t>52.12</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投資性不動產</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南投分行</w:t>
            </w:r>
          </w:p>
        </w:tc>
        <w:tc>
          <w:tcPr>
            <w:tcW w:w="1795" w:type="dxa"/>
            <w:shd w:val="clear" w:color="auto" w:fill="auto"/>
            <w:noWrap/>
            <w:vAlign w:val="center"/>
          </w:tcPr>
          <w:p w:rsidR="00ED6A46" w:rsidRPr="00ED6A46" w:rsidRDefault="00ED6A46" w:rsidP="00ED6A46">
            <w:pPr>
              <w:pStyle w:val="142"/>
              <w:jc w:val="right"/>
            </w:pPr>
            <w:r w:rsidRPr="00ED6A46">
              <w:t>6,746.77</w:t>
            </w:r>
          </w:p>
        </w:tc>
        <w:tc>
          <w:tcPr>
            <w:tcW w:w="1795" w:type="dxa"/>
            <w:shd w:val="clear" w:color="auto" w:fill="auto"/>
            <w:noWrap/>
            <w:vAlign w:val="center"/>
          </w:tcPr>
          <w:p w:rsidR="00ED6A46" w:rsidRPr="00ED6A46" w:rsidRDefault="00ED6A46" w:rsidP="00ED6A46">
            <w:pPr>
              <w:pStyle w:val="142"/>
              <w:jc w:val="right"/>
            </w:pPr>
            <w:r w:rsidRPr="00ED6A46">
              <w:t>1,902.54</w:t>
            </w:r>
          </w:p>
        </w:tc>
        <w:tc>
          <w:tcPr>
            <w:tcW w:w="1654" w:type="dxa"/>
            <w:shd w:val="clear" w:color="auto" w:fill="auto"/>
            <w:noWrap/>
            <w:vAlign w:val="center"/>
          </w:tcPr>
          <w:p w:rsidR="00ED6A46" w:rsidRPr="00ED6A46" w:rsidRDefault="00ED6A46" w:rsidP="00894F28">
            <w:pPr>
              <w:pStyle w:val="142"/>
              <w:jc w:val="right"/>
            </w:pPr>
            <w:r w:rsidRPr="00ED6A46">
              <w:t>28.2</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員林分行</w:t>
            </w:r>
          </w:p>
        </w:tc>
        <w:tc>
          <w:tcPr>
            <w:tcW w:w="1795" w:type="dxa"/>
            <w:shd w:val="clear" w:color="auto" w:fill="auto"/>
            <w:noWrap/>
            <w:vAlign w:val="center"/>
          </w:tcPr>
          <w:p w:rsidR="00ED6A46" w:rsidRPr="00ED6A46" w:rsidRDefault="00ED6A46" w:rsidP="00ED6A46">
            <w:pPr>
              <w:pStyle w:val="142"/>
              <w:jc w:val="right"/>
            </w:pPr>
            <w:r w:rsidRPr="00ED6A46">
              <w:t>18,030.43</w:t>
            </w:r>
          </w:p>
        </w:tc>
        <w:tc>
          <w:tcPr>
            <w:tcW w:w="1795" w:type="dxa"/>
            <w:shd w:val="clear" w:color="auto" w:fill="auto"/>
            <w:noWrap/>
            <w:vAlign w:val="center"/>
          </w:tcPr>
          <w:p w:rsidR="00ED6A46" w:rsidRPr="00ED6A46" w:rsidRDefault="00ED6A46" w:rsidP="00ED6A46">
            <w:pPr>
              <w:pStyle w:val="142"/>
              <w:jc w:val="right"/>
            </w:pPr>
            <w:r w:rsidRPr="00ED6A46">
              <w:t>2,937.92</w:t>
            </w:r>
          </w:p>
        </w:tc>
        <w:tc>
          <w:tcPr>
            <w:tcW w:w="1654" w:type="dxa"/>
            <w:shd w:val="clear" w:color="auto" w:fill="auto"/>
            <w:noWrap/>
            <w:vAlign w:val="center"/>
          </w:tcPr>
          <w:p w:rsidR="00ED6A46" w:rsidRPr="00ED6A46" w:rsidRDefault="00ED6A46" w:rsidP="00ED6A46">
            <w:pPr>
              <w:pStyle w:val="142"/>
              <w:jc w:val="right"/>
            </w:pPr>
            <w:r w:rsidRPr="00ED6A46">
              <w:t>16.29</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高雄分行</w:t>
            </w:r>
          </w:p>
        </w:tc>
        <w:tc>
          <w:tcPr>
            <w:tcW w:w="1795" w:type="dxa"/>
            <w:shd w:val="clear" w:color="auto" w:fill="auto"/>
            <w:noWrap/>
            <w:vAlign w:val="center"/>
          </w:tcPr>
          <w:p w:rsidR="00ED6A46" w:rsidRPr="00EE59BC" w:rsidRDefault="00ED6A46" w:rsidP="00ED6A46">
            <w:pPr>
              <w:pStyle w:val="142"/>
              <w:jc w:val="right"/>
            </w:pPr>
            <w:r w:rsidRPr="00EE59BC">
              <w:t>6,722.67</w:t>
            </w:r>
          </w:p>
        </w:tc>
        <w:tc>
          <w:tcPr>
            <w:tcW w:w="1795" w:type="dxa"/>
            <w:shd w:val="clear" w:color="auto" w:fill="auto"/>
            <w:noWrap/>
            <w:vAlign w:val="center"/>
          </w:tcPr>
          <w:p w:rsidR="00ED6A46" w:rsidRPr="00EE59BC" w:rsidRDefault="00ED6A46" w:rsidP="00ED6A46">
            <w:pPr>
              <w:pStyle w:val="142"/>
              <w:jc w:val="right"/>
            </w:pPr>
            <w:r w:rsidRPr="00EE59BC">
              <w:t>574.12</w:t>
            </w:r>
          </w:p>
        </w:tc>
        <w:tc>
          <w:tcPr>
            <w:tcW w:w="1654" w:type="dxa"/>
            <w:shd w:val="clear" w:color="auto" w:fill="auto"/>
            <w:noWrap/>
            <w:vAlign w:val="center"/>
          </w:tcPr>
          <w:p w:rsidR="00ED6A46" w:rsidRPr="00EE59BC" w:rsidRDefault="00ED6A46" w:rsidP="00ED6A46">
            <w:pPr>
              <w:pStyle w:val="142"/>
              <w:jc w:val="right"/>
            </w:pPr>
            <w:r w:rsidRPr="00EE59BC">
              <w:t>8.54</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彰化分行</w:t>
            </w:r>
          </w:p>
        </w:tc>
        <w:tc>
          <w:tcPr>
            <w:tcW w:w="1795" w:type="dxa"/>
            <w:shd w:val="clear" w:color="auto" w:fill="auto"/>
            <w:noWrap/>
            <w:vAlign w:val="center"/>
          </w:tcPr>
          <w:p w:rsidR="00ED6A46" w:rsidRPr="00EE59BC" w:rsidRDefault="00ED6A46" w:rsidP="00894F28">
            <w:pPr>
              <w:pStyle w:val="142"/>
              <w:jc w:val="right"/>
            </w:pPr>
            <w:r w:rsidRPr="00EE59BC">
              <w:t>7,353</w:t>
            </w:r>
          </w:p>
        </w:tc>
        <w:tc>
          <w:tcPr>
            <w:tcW w:w="1795" w:type="dxa"/>
            <w:shd w:val="clear" w:color="auto" w:fill="auto"/>
            <w:noWrap/>
            <w:vAlign w:val="center"/>
          </w:tcPr>
          <w:p w:rsidR="00ED6A46" w:rsidRPr="00EE59BC" w:rsidRDefault="00ED6A46" w:rsidP="00ED6A46">
            <w:pPr>
              <w:pStyle w:val="142"/>
              <w:jc w:val="right"/>
            </w:pPr>
            <w:r w:rsidRPr="00EE59BC">
              <w:t>816.48</w:t>
            </w:r>
          </w:p>
        </w:tc>
        <w:tc>
          <w:tcPr>
            <w:tcW w:w="1654" w:type="dxa"/>
            <w:shd w:val="clear" w:color="auto" w:fill="auto"/>
            <w:noWrap/>
            <w:vAlign w:val="center"/>
          </w:tcPr>
          <w:p w:rsidR="00ED6A46" w:rsidRPr="00EE59BC" w:rsidRDefault="00ED6A46" w:rsidP="00894F28">
            <w:pPr>
              <w:pStyle w:val="142"/>
              <w:jc w:val="right"/>
            </w:pPr>
            <w:r w:rsidRPr="00EE59BC">
              <w:t>11.1</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草屯分行</w:t>
            </w:r>
          </w:p>
        </w:tc>
        <w:tc>
          <w:tcPr>
            <w:tcW w:w="1795" w:type="dxa"/>
            <w:shd w:val="clear" w:color="auto" w:fill="auto"/>
            <w:noWrap/>
            <w:vAlign w:val="center"/>
          </w:tcPr>
          <w:p w:rsidR="00ED6A46" w:rsidRPr="00EE59BC" w:rsidRDefault="00ED6A46" w:rsidP="00ED6A46">
            <w:pPr>
              <w:pStyle w:val="142"/>
              <w:jc w:val="right"/>
            </w:pPr>
            <w:r w:rsidRPr="00EE59BC">
              <w:t>9,470.25</w:t>
            </w:r>
          </w:p>
        </w:tc>
        <w:tc>
          <w:tcPr>
            <w:tcW w:w="1795" w:type="dxa"/>
            <w:shd w:val="clear" w:color="auto" w:fill="auto"/>
            <w:noWrap/>
            <w:vAlign w:val="center"/>
          </w:tcPr>
          <w:p w:rsidR="00ED6A46" w:rsidRPr="00EE59BC" w:rsidRDefault="00ED6A46" w:rsidP="00ED6A46">
            <w:pPr>
              <w:pStyle w:val="142"/>
              <w:jc w:val="right"/>
            </w:pPr>
            <w:r w:rsidRPr="00EE59BC">
              <w:t>1,814.24</w:t>
            </w:r>
          </w:p>
        </w:tc>
        <w:tc>
          <w:tcPr>
            <w:tcW w:w="1654" w:type="dxa"/>
            <w:shd w:val="clear" w:color="auto" w:fill="auto"/>
            <w:noWrap/>
            <w:vAlign w:val="center"/>
          </w:tcPr>
          <w:p w:rsidR="00ED6A46" w:rsidRPr="00EE59BC" w:rsidRDefault="00ED6A46" w:rsidP="00ED6A46">
            <w:pPr>
              <w:pStyle w:val="142"/>
              <w:jc w:val="right"/>
            </w:pPr>
            <w:r w:rsidRPr="00EE59BC">
              <w:t>19.16</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hideMark/>
          </w:tcPr>
          <w:p w:rsidR="00ED6A46" w:rsidRPr="0082116B" w:rsidRDefault="00ED6A46" w:rsidP="00ED6A46">
            <w:pPr>
              <w:pStyle w:val="142"/>
              <w:ind w:left="567" w:hanging="567"/>
              <w:jc w:val="center"/>
            </w:pPr>
            <w:r w:rsidRPr="0082116B">
              <w:t>建國分行</w:t>
            </w:r>
          </w:p>
        </w:tc>
        <w:tc>
          <w:tcPr>
            <w:tcW w:w="1795" w:type="dxa"/>
            <w:shd w:val="clear" w:color="auto" w:fill="auto"/>
            <w:noWrap/>
            <w:vAlign w:val="center"/>
          </w:tcPr>
          <w:p w:rsidR="00ED6A46" w:rsidRPr="00EE59BC" w:rsidRDefault="00ED6A46" w:rsidP="00ED6A46">
            <w:pPr>
              <w:pStyle w:val="142"/>
              <w:jc w:val="right"/>
            </w:pPr>
            <w:r w:rsidRPr="00EE59BC">
              <w:t>17,676.38</w:t>
            </w:r>
          </w:p>
        </w:tc>
        <w:tc>
          <w:tcPr>
            <w:tcW w:w="1795" w:type="dxa"/>
            <w:shd w:val="clear" w:color="auto" w:fill="auto"/>
            <w:noWrap/>
            <w:vAlign w:val="center"/>
          </w:tcPr>
          <w:p w:rsidR="00ED6A46" w:rsidRPr="00EE59BC" w:rsidRDefault="00ED6A46" w:rsidP="00894F28">
            <w:pPr>
              <w:pStyle w:val="142"/>
              <w:jc w:val="right"/>
            </w:pPr>
            <w:r w:rsidRPr="00EE59BC">
              <w:t>1,769.3</w:t>
            </w:r>
          </w:p>
        </w:tc>
        <w:tc>
          <w:tcPr>
            <w:tcW w:w="1654" w:type="dxa"/>
            <w:shd w:val="clear" w:color="auto" w:fill="auto"/>
            <w:noWrap/>
            <w:vAlign w:val="center"/>
          </w:tcPr>
          <w:p w:rsidR="00ED6A46" w:rsidRPr="00EE59BC" w:rsidRDefault="00ED6A46" w:rsidP="00ED6A46">
            <w:pPr>
              <w:pStyle w:val="142"/>
              <w:jc w:val="right"/>
            </w:pPr>
            <w:r w:rsidRPr="00EE59BC">
              <w:t>10.01</w:t>
            </w:r>
          </w:p>
        </w:tc>
        <w:tc>
          <w:tcPr>
            <w:tcW w:w="1872" w:type="dxa"/>
            <w:vAlign w:val="center"/>
          </w:tcPr>
          <w:p w:rsidR="00ED6A46" w:rsidRPr="004246EE" w:rsidRDefault="00ED6A46" w:rsidP="00ED6A46">
            <w:pPr>
              <w:pStyle w:val="142"/>
              <w:ind w:left="567" w:hanging="567"/>
              <w:jc w:val="center"/>
              <w:rPr>
                <w:rFonts w:hint="eastAsia"/>
              </w:rPr>
            </w:pPr>
            <w:r w:rsidRPr="004246EE">
              <w:rPr>
                <w:rFonts w:hint="eastAsia"/>
              </w:rPr>
              <w:t>房屋及建築</w:t>
            </w:r>
          </w:p>
        </w:tc>
      </w:tr>
      <w:tr w:rsidR="00ED6A46" w:rsidRPr="0082116B" w:rsidTr="00ED6A46">
        <w:trPr>
          <w:trHeight w:val="336"/>
        </w:trPr>
        <w:tc>
          <w:tcPr>
            <w:tcW w:w="1389" w:type="dxa"/>
            <w:shd w:val="clear" w:color="auto" w:fill="auto"/>
            <w:noWrap/>
            <w:vAlign w:val="center"/>
          </w:tcPr>
          <w:p w:rsidR="00ED6A46" w:rsidRPr="004B077B" w:rsidRDefault="00ED6A46" w:rsidP="00ED6A46">
            <w:pPr>
              <w:pStyle w:val="142"/>
              <w:ind w:left="566" w:hanging="566"/>
              <w:jc w:val="center"/>
              <w:rPr>
                <w:b/>
              </w:rPr>
            </w:pPr>
            <w:r w:rsidRPr="004B077B">
              <w:rPr>
                <w:b/>
              </w:rPr>
              <w:t>合計</w:t>
            </w:r>
          </w:p>
        </w:tc>
        <w:tc>
          <w:tcPr>
            <w:tcW w:w="1795" w:type="dxa"/>
            <w:shd w:val="clear" w:color="auto" w:fill="auto"/>
            <w:noWrap/>
            <w:vAlign w:val="center"/>
          </w:tcPr>
          <w:p w:rsidR="00ED6A46" w:rsidRPr="004B077B" w:rsidRDefault="00ED6A46" w:rsidP="00ED6A46">
            <w:pPr>
              <w:pStyle w:val="142"/>
              <w:jc w:val="right"/>
              <w:rPr>
                <w:b/>
              </w:rPr>
            </w:pPr>
            <w:r w:rsidRPr="004B077B">
              <w:rPr>
                <w:b/>
              </w:rPr>
              <w:t>116,328.25</w:t>
            </w:r>
          </w:p>
        </w:tc>
        <w:tc>
          <w:tcPr>
            <w:tcW w:w="1795" w:type="dxa"/>
            <w:shd w:val="clear" w:color="auto" w:fill="auto"/>
            <w:noWrap/>
            <w:vAlign w:val="center"/>
          </w:tcPr>
          <w:p w:rsidR="00ED6A46" w:rsidRPr="004B077B" w:rsidRDefault="00ED6A46" w:rsidP="00ED6A46">
            <w:pPr>
              <w:pStyle w:val="142"/>
              <w:jc w:val="right"/>
              <w:rPr>
                <w:b/>
              </w:rPr>
            </w:pPr>
            <w:r w:rsidRPr="004B077B">
              <w:rPr>
                <w:b/>
              </w:rPr>
              <w:t>17,738.84</w:t>
            </w:r>
          </w:p>
        </w:tc>
        <w:tc>
          <w:tcPr>
            <w:tcW w:w="1654" w:type="dxa"/>
            <w:shd w:val="clear" w:color="auto" w:fill="auto"/>
            <w:noWrap/>
            <w:vAlign w:val="center"/>
          </w:tcPr>
          <w:p w:rsidR="00ED6A46" w:rsidRPr="004B077B" w:rsidRDefault="00ED6A46" w:rsidP="00ED6A46">
            <w:pPr>
              <w:pStyle w:val="142"/>
              <w:jc w:val="right"/>
              <w:rPr>
                <w:b/>
              </w:rPr>
            </w:pPr>
            <w:r w:rsidRPr="004B077B">
              <w:rPr>
                <w:b/>
              </w:rPr>
              <w:t>15.25</w:t>
            </w:r>
          </w:p>
        </w:tc>
        <w:tc>
          <w:tcPr>
            <w:tcW w:w="1872" w:type="dxa"/>
            <w:vAlign w:val="center"/>
          </w:tcPr>
          <w:p w:rsidR="00ED6A46" w:rsidRPr="0082116B" w:rsidRDefault="00ED6A46" w:rsidP="00ED6A46">
            <w:pPr>
              <w:pStyle w:val="142"/>
              <w:ind w:left="567" w:hanging="567"/>
              <w:jc w:val="right"/>
            </w:pPr>
          </w:p>
        </w:tc>
      </w:tr>
    </w:tbl>
    <w:p w:rsidR="00B63CEB" w:rsidRPr="005E18CF" w:rsidRDefault="00B63CEB" w:rsidP="00B63CEB">
      <w:pPr>
        <w:pStyle w:val="142"/>
        <w:ind w:leftChars="50" w:left="1358" w:rightChars="-50" w:right="-142" w:hangingChars="500" w:hanging="1216"/>
        <w:jc w:val="both"/>
      </w:pPr>
      <w:r w:rsidRPr="005E18CF">
        <w:rPr>
          <w:rFonts w:hint="eastAsia"/>
        </w:rPr>
        <w:t>說    明：據該行表示，閒置行舍一般係以會計科目-房屋及建築列帳，並僅就</w:t>
      </w:r>
      <w:r w:rsidRPr="005E18CF">
        <w:rPr>
          <w:rFonts w:hint="eastAsia"/>
          <w:lang w:eastAsia="zh-TW"/>
        </w:rPr>
        <w:t>各行舍總面積列示帳面價值，並無再細分閒置面積所屬帳面價值；另有關表列豐原分行之閒置部分，原為豐農分行，於104年併入豐原分行並由其管理該閒置行舍，爰該閒置部分帳列投資性不動產。</w:t>
      </w:r>
    </w:p>
    <w:p w:rsidR="00B63CEB" w:rsidRPr="005E18CF" w:rsidRDefault="00B63CEB" w:rsidP="00B63CEB">
      <w:pPr>
        <w:pStyle w:val="142"/>
        <w:ind w:leftChars="50" w:left="1215" w:rightChars="-50" w:right="-142" w:hangingChars="441" w:hanging="1073"/>
        <w:jc w:val="both"/>
        <w:rPr>
          <w:rFonts w:hint="eastAsia"/>
        </w:rPr>
      </w:pPr>
      <w:r w:rsidRPr="005E18CF">
        <w:rPr>
          <w:rFonts w:hint="eastAsia"/>
        </w:rPr>
        <w:t>資料來源：臺灣土地銀行</w:t>
      </w:r>
      <w:r w:rsidRPr="005E18CF">
        <w:rPr>
          <w:rFonts w:hint="eastAsia"/>
          <w:lang w:eastAsia="zh-TW"/>
        </w:rPr>
        <w:t>，本中心彙製</w:t>
      </w:r>
      <w:r w:rsidRPr="005E18CF">
        <w:rPr>
          <w:rFonts w:hint="eastAsia"/>
        </w:rPr>
        <w:t>。</w:t>
      </w:r>
    </w:p>
    <w:p w:rsidR="002D16B9" w:rsidRPr="00D42D28" w:rsidRDefault="00B63CEB" w:rsidP="00B63CEB">
      <w:pPr>
        <w:ind w:left="566" w:firstLine="566"/>
        <w:rPr>
          <w:rFonts w:hAnsi="標楷體" w:hint="eastAsia"/>
        </w:rPr>
      </w:pPr>
      <w:r w:rsidRPr="001958B1">
        <w:rPr>
          <w:rFonts w:hAnsi="標楷體" w:hint="eastAsia"/>
        </w:rPr>
        <w:t>綜上，</w:t>
      </w:r>
      <w:r>
        <w:rPr>
          <w:rFonts w:hAnsi="標楷體" w:hint="eastAsia"/>
        </w:rPr>
        <w:t>國營事業</w:t>
      </w:r>
      <w:r w:rsidRPr="001958B1">
        <w:rPr>
          <w:rFonts w:hAnsi="標楷體" w:hint="eastAsia"/>
        </w:rPr>
        <w:t>應本企業化經營，積極開源節流，以追求最高盈餘為目標，惟</w:t>
      </w:r>
      <w:r>
        <w:rPr>
          <w:rFonts w:hAnsi="標楷體" w:hint="eastAsia"/>
        </w:rPr>
        <w:t>臺灣土地銀行截至11</w:t>
      </w:r>
      <w:r w:rsidR="00824DB5">
        <w:rPr>
          <w:rFonts w:hAnsi="標楷體" w:hint="eastAsia"/>
        </w:rPr>
        <w:t>3</w:t>
      </w:r>
      <w:r>
        <w:rPr>
          <w:rFonts w:hAnsi="標楷體" w:hint="eastAsia"/>
        </w:rPr>
        <w:t>年</w:t>
      </w:r>
      <w:r w:rsidR="00824DB5">
        <w:rPr>
          <w:rFonts w:hAnsi="標楷體" w:hint="eastAsia"/>
        </w:rPr>
        <w:t>8月</w:t>
      </w:r>
      <w:r>
        <w:rPr>
          <w:rFonts w:hAnsi="標楷體" w:hint="eastAsia"/>
        </w:rPr>
        <w:t>底止部分分行</w:t>
      </w:r>
      <w:r w:rsidRPr="001958B1">
        <w:rPr>
          <w:rFonts w:hAnsi="標楷體" w:hint="eastAsia"/>
        </w:rPr>
        <w:t>營業廳舍</w:t>
      </w:r>
      <w:r>
        <w:rPr>
          <w:rFonts w:hAnsi="標楷體" w:hint="eastAsia"/>
        </w:rPr>
        <w:t>仍有</w:t>
      </w:r>
      <w:r w:rsidRPr="001958B1">
        <w:rPr>
          <w:rFonts w:hAnsi="標楷體" w:hint="eastAsia"/>
        </w:rPr>
        <w:t>空間閒置，</w:t>
      </w:r>
      <w:r>
        <w:rPr>
          <w:rFonts w:hAnsi="標楷體" w:hint="eastAsia"/>
        </w:rPr>
        <w:t>允</w:t>
      </w:r>
      <w:r w:rsidRPr="001958B1">
        <w:rPr>
          <w:rFonts w:hAnsi="標楷體" w:hint="eastAsia"/>
        </w:rPr>
        <w:t>宜研謀</w:t>
      </w:r>
      <w:r>
        <w:rPr>
          <w:rFonts w:hAnsi="標楷體" w:hint="eastAsia"/>
        </w:rPr>
        <w:t>善</w:t>
      </w:r>
      <w:r w:rsidRPr="001958B1">
        <w:rPr>
          <w:rFonts w:hAnsi="標楷體" w:hint="eastAsia"/>
        </w:rPr>
        <w:t>策</w:t>
      </w:r>
      <w:r>
        <w:rPr>
          <w:rFonts w:hAnsi="標楷體" w:hint="eastAsia"/>
        </w:rPr>
        <w:t>，</w:t>
      </w:r>
      <w:r w:rsidR="00590D74">
        <w:rPr>
          <w:rFonts w:hAnsi="標楷體" w:hint="eastAsia"/>
        </w:rPr>
        <w:t>俾</w:t>
      </w:r>
      <w:r w:rsidR="004B077B">
        <w:rPr>
          <w:rFonts w:hAnsi="標楷體" w:hint="eastAsia"/>
        </w:rPr>
        <w:t>益於該行財務營運，</w:t>
      </w:r>
      <w:r>
        <w:rPr>
          <w:rFonts w:hAnsi="標楷體" w:hint="eastAsia"/>
        </w:rPr>
        <w:t>增裕</w:t>
      </w:r>
      <w:r w:rsidR="004B077B">
        <w:rPr>
          <w:rFonts w:hAnsi="標楷體" w:hint="eastAsia"/>
        </w:rPr>
        <w:t>收入</w:t>
      </w:r>
      <w:r w:rsidRPr="001958B1">
        <w:rPr>
          <w:rFonts w:hAnsi="標楷體" w:hint="eastAsia"/>
        </w:rPr>
        <w:t>。</w:t>
      </w:r>
    </w:p>
    <w:p w:rsidR="00070664" w:rsidRPr="008A0934" w:rsidRDefault="00F86C44" w:rsidP="00070664">
      <w:pPr>
        <w:pStyle w:val="ab"/>
      </w:pPr>
      <w:r>
        <w:rPr>
          <w:rFonts w:hint="eastAsia"/>
        </w:rPr>
        <w:t>(</w:t>
      </w:r>
      <w:r w:rsidR="00070664" w:rsidRPr="008A0934">
        <w:rPr>
          <w:rFonts w:hint="eastAsia"/>
        </w:rPr>
        <w:t>分機：</w:t>
      </w:r>
      <w:r w:rsidR="00CD5DE9">
        <w:rPr>
          <w:rFonts w:hint="eastAsia"/>
        </w:rPr>
        <w:t>8660</w:t>
      </w:r>
      <w:r w:rsidR="00070664" w:rsidRPr="008A0934">
        <w:rPr>
          <w:rFonts w:hint="eastAsia"/>
        </w:rPr>
        <w:t xml:space="preserve"> </w:t>
      </w:r>
      <w:r w:rsidR="00CD5DE9">
        <w:rPr>
          <w:rFonts w:hint="eastAsia"/>
        </w:rPr>
        <w:t>翁珮珊</w:t>
      </w:r>
      <w:r>
        <w:rPr>
          <w:rFonts w:hint="eastAsia"/>
        </w:rPr>
        <w:t>)</w:t>
      </w:r>
    </w:p>
    <w:sectPr w:rsidR="00070664" w:rsidRPr="008A0934" w:rsidSect="00305F7B">
      <w:footnotePr>
        <w:numRestart w:val="eachSect"/>
      </w:foot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FE9" w:rsidRDefault="00126FE9" w:rsidP="006D696D">
      <w:pPr>
        <w:spacing w:line="240" w:lineRule="auto"/>
        <w:ind w:left="560" w:firstLine="560"/>
      </w:pPr>
      <w:r>
        <w:separator/>
      </w:r>
    </w:p>
  </w:endnote>
  <w:endnote w:type="continuationSeparator" w:id="0">
    <w:p w:rsidR="00126FE9" w:rsidRDefault="00126FE9" w:rsidP="006D696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Default="008D2414" w:rsidP="006D696D">
    <w:pPr>
      <w:pStyle w:val="af2"/>
      <w:framePr w:wrap="around" w:vAnchor="text" w:hAnchor="margin" w:xAlign="center" w:y="1"/>
      <w:ind w:left="560" w:firstLine="400"/>
      <w:textDirection w:val="btLr"/>
      <w:rPr>
        <w:rStyle w:val="af1"/>
      </w:rPr>
    </w:pPr>
    <w:r>
      <w:rPr>
        <w:rStyle w:val="af1"/>
      </w:rPr>
      <w:fldChar w:fldCharType="begin"/>
    </w:r>
    <w:r>
      <w:rPr>
        <w:rStyle w:val="af1"/>
      </w:rPr>
      <w:instrText xml:space="preserve">PAGE  </w:instrText>
    </w:r>
    <w:r>
      <w:rPr>
        <w:rStyle w:val="af1"/>
      </w:rPr>
      <w:fldChar w:fldCharType="separate"/>
    </w:r>
    <w:r>
      <w:rPr>
        <w:rStyle w:val="af1"/>
        <w:rFonts w:hint="eastAsia"/>
        <w:noProof/>
      </w:rPr>
      <w:t>一</w:t>
    </w:r>
    <w:r>
      <w:rPr>
        <w:rStyle w:val="af1"/>
      </w:rPr>
      <w:fldChar w:fldCharType="end"/>
    </w:r>
  </w:p>
  <w:p w:rsidR="008D2414" w:rsidRDefault="008D2414" w:rsidP="006D696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Pr="008320F9" w:rsidRDefault="008D2414" w:rsidP="00CD4BCB">
    <w:pPr>
      <w:pStyle w:val="af2"/>
      <w:framePr w:wrap="around" w:vAnchor="text" w:hAnchor="page" w:x="5836" w:y="7"/>
      <w:ind w:leftChars="0" w:left="0" w:firstLineChars="0" w:firstLine="0"/>
      <w:rPr>
        <w:rStyle w:val="af1"/>
        <w:rFonts w:ascii="標楷體" w:hAnsi="標楷體"/>
      </w:rPr>
    </w:pPr>
    <w:r w:rsidRPr="008320F9">
      <w:rPr>
        <w:rStyle w:val="af1"/>
        <w:rFonts w:ascii="標楷體" w:hAnsi="標楷體"/>
      </w:rPr>
      <w:fldChar w:fldCharType="begin"/>
    </w:r>
    <w:r w:rsidRPr="008320F9">
      <w:rPr>
        <w:rStyle w:val="af1"/>
        <w:rFonts w:ascii="標楷體" w:hAnsi="標楷體"/>
      </w:rPr>
      <w:instrText xml:space="preserve">PAGE  </w:instrText>
    </w:r>
    <w:r w:rsidRPr="008320F9">
      <w:rPr>
        <w:rStyle w:val="af1"/>
        <w:rFonts w:ascii="標楷體" w:hAnsi="標楷體"/>
      </w:rPr>
      <w:fldChar w:fldCharType="separate"/>
    </w:r>
    <w:r w:rsidR="007010F9">
      <w:rPr>
        <w:rStyle w:val="af1"/>
        <w:rFonts w:ascii="標楷體" w:hAnsi="標楷體"/>
        <w:noProof/>
      </w:rPr>
      <w:t>1</w:t>
    </w:r>
    <w:r w:rsidRPr="008320F9">
      <w:rPr>
        <w:rStyle w:val="af1"/>
        <w:rFonts w:ascii="標楷體" w:hAnsi="標楷體"/>
      </w:rPr>
      <w:fldChar w:fldCharType="end"/>
    </w:r>
  </w:p>
  <w:p w:rsidR="008D2414" w:rsidRPr="009E56BE" w:rsidRDefault="008D2414" w:rsidP="00243FFD">
    <w:pPr>
      <w:pStyle w:val="af2"/>
      <w:ind w:leftChars="0" w:left="566" w:firstLineChars="0" w:firstLine="406"/>
      <w:rPr>
        <w:rStyle w:val="af1"/>
        <w:rFonts w:ascii="標楷體" w:hAnsi="標楷體"/>
        <w:noProof/>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Pr="00436B28" w:rsidRDefault="008D2414" w:rsidP="000F1AC9">
    <w:pPr>
      <w:pStyle w:val="af2"/>
      <w:ind w:leftChars="0" w:left="566" w:firstLineChars="0" w:firstLine="406"/>
      <w:jc w:val="center"/>
      <w:rPr>
        <w:rFonts w:ascii="標楷體" w:hAnsi="標楷體"/>
      </w:rPr>
    </w:pPr>
    <w:r w:rsidRPr="00436B28">
      <w:rPr>
        <w:rFonts w:ascii="標楷體" w:hAnsi="標楷體" w:hint="eastAsia"/>
      </w:rPr>
      <w:t>106-</w:t>
    </w:r>
    <w:r>
      <w:rPr>
        <w:rFonts w:ascii="標楷體" w:hAnsi="標楷體" w:hint="eastAsia"/>
      </w:rPr>
      <w:t>283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FE9" w:rsidRDefault="00126FE9" w:rsidP="006D696D">
      <w:pPr>
        <w:spacing w:line="240" w:lineRule="auto"/>
        <w:ind w:left="560" w:firstLine="560"/>
      </w:pPr>
      <w:r>
        <w:separator/>
      </w:r>
    </w:p>
  </w:footnote>
  <w:footnote w:type="continuationSeparator" w:id="0">
    <w:p w:rsidR="00126FE9" w:rsidRDefault="00126FE9" w:rsidP="006D696D">
      <w:pPr>
        <w:spacing w:line="240" w:lineRule="auto"/>
        <w:ind w:left="560" w:firstLine="560"/>
      </w:pPr>
      <w:r>
        <w:continuationSeparator/>
      </w:r>
    </w:p>
  </w:footnote>
  <w:footnote w:id="1">
    <w:p w:rsidR="00111B29" w:rsidRPr="00C67ECB" w:rsidRDefault="00111B29" w:rsidP="00111B29">
      <w:pPr>
        <w:pStyle w:val="142"/>
        <w:ind w:left="195" w:hangingChars="80" w:hanging="195"/>
        <w:rPr>
          <w:rFonts w:hint="eastAsia"/>
          <w:lang w:eastAsia="zh-TW"/>
        </w:rPr>
      </w:pPr>
      <w:r>
        <w:rPr>
          <w:rStyle w:val="af6"/>
        </w:rPr>
        <w:footnoteRef/>
      </w:r>
      <w:r>
        <w:t xml:space="preserve"> </w:t>
      </w:r>
      <w:r>
        <w:rPr>
          <w:rFonts w:hint="eastAsia"/>
        </w:rPr>
        <w:t>銀行法第72條之2</w:t>
      </w:r>
      <w:r w:rsidR="006E354D">
        <w:rPr>
          <w:rFonts w:hint="eastAsia"/>
          <w:lang w:eastAsia="zh-TW"/>
        </w:rPr>
        <w:t>第1項前段</w:t>
      </w:r>
      <w:r>
        <w:rPr>
          <w:rFonts w:hint="eastAsia"/>
          <w:lang w:eastAsia="zh-TW"/>
        </w:rPr>
        <w:t>規定</w:t>
      </w:r>
      <w:r>
        <w:rPr>
          <w:rFonts w:hint="eastAsia"/>
        </w:rPr>
        <w:t>：「商業銀行辦理住宅建築及企業建築放款之總額</w:t>
      </w:r>
      <w:r w:rsidR="000A523F">
        <w:rPr>
          <w:rFonts w:hint="eastAsia"/>
          <w:lang w:eastAsia="zh-TW"/>
        </w:rPr>
        <w:t>，</w:t>
      </w:r>
      <w:r>
        <w:rPr>
          <w:rFonts w:hint="eastAsia"/>
        </w:rPr>
        <w:t>不得超過放款時所收存款總餘額及金融債券發售額之和之30%。」</w:t>
      </w:r>
    </w:p>
  </w:footnote>
  <w:footnote w:id="2">
    <w:p w:rsidR="008D2414" w:rsidRPr="00E36306" w:rsidRDefault="008D2414" w:rsidP="00E36CFF">
      <w:pPr>
        <w:pStyle w:val="142"/>
        <w:ind w:left="195" w:hangingChars="80" w:hanging="195"/>
        <w:rPr>
          <w:rFonts w:hint="eastAsia"/>
          <w:lang w:eastAsia="zh-TW"/>
        </w:rPr>
      </w:pPr>
      <w:r>
        <w:rPr>
          <w:rStyle w:val="af6"/>
        </w:rPr>
        <w:footnoteRef/>
      </w:r>
      <w:r>
        <w:t xml:space="preserve"> 此處所述</w:t>
      </w:r>
      <w:r>
        <w:rPr>
          <w:rFonts w:hint="eastAsia"/>
          <w:lang w:eastAsia="zh-TW"/>
        </w:rPr>
        <w:t>辦法非現行最新規範，金管會已陸續於103年1月9日及108年12月23日修正該辦法。</w:t>
      </w:r>
    </w:p>
  </w:footnote>
  <w:footnote w:id="3">
    <w:p w:rsidR="001E36B4" w:rsidRPr="001E36B4" w:rsidRDefault="001E36B4" w:rsidP="005F11F5">
      <w:pPr>
        <w:pStyle w:val="142"/>
        <w:ind w:left="195" w:hangingChars="80" w:hanging="195"/>
        <w:jc w:val="both"/>
        <w:rPr>
          <w:rFonts w:hint="eastAsia"/>
          <w:lang w:eastAsia="zh-TW"/>
        </w:rPr>
      </w:pPr>
      <w:r>
        <w:rPr>
          <w:rStyle w:val="af6"/>
        </w:rPr>
        <w:footnoteRef/>
      </w:r>
      <w:r>
        <w:t xml:space="preserve"> </w:t>
      </w:r>
      <w:r w:rsidR="00E461A9">
        <w:rPr>
          <w:rFonts w:hint="eastAsia"/>
          <w:lang w:eastAsia="zh-TW"/>
        </w:rPr>
        <w:t>詢據臺灣土地銀行表示，</w:t>
      </w:r>
      <w:r w:rsidR="00857318">
        <w:rPr>
          <w:rFonts w:hint="eastAsia"/>
          <w:lang w:eastAsia="zh-TW"/>
        </w:rPr>
        <w:t>預算書中</w:t>
      </w:r>
      <w:r w:rsidR="00857318" w:rsidRPr="00857318">
        <w:rPr>
          <w:rFonts w:hint="eastAsia"/>
          <w:lang w:eastAsia="zh-TW"/>
        </w:rPr>
        <w:t>所</w:t>
      </w:r>
      <w:r w:rsidR="00C5791B">
        <w:rPr>
          <w:rFonts w:hint="eastAsia"/>
          <w:lang w:eastAsia="zh-TW"/>
        </w:rPr>
        <w:t>列</w:t>
      </w:r>
      <w:r w:rsidR="00857318" w:rsidRPr="00857318">
        <w:rPr>
          <w:rFonts w:hint="eastAsia"/>
          <w:lang w:eastAsia="zh-TW"/>
        </w:rPr>
        <w:t>「青年安心成家購屋優惠貸款」</w:t>
      </w:r>
      <w:r w:rsidR="00C5791B">
        <w:rPr>
          <w:rFonts w:hint="eastAsia"/>
          <w:lang w:eastAsia="zh-TW"/>
        </w:rPr>
        <w:t>及</w:t>
      </w:r>
      <w:r w:rsidR="00FF78BD">
        <w:rPr>
          <w:rFonts w:hint="eastAsia"/>
          <w:lang w:eastAsia="zh-TW"/>
        </w:rPr>
        <w:t>相關數值</w:t>
      </w:r>
      <w:r w:rsidR="00857318">
        <w:rPr>
          <w:rFonts w:hint="eastAsia"/>
          <w:lang w:eastAsia="zh-TW"/>
        </w:rPr>
        <w:t>係</w:t>
      </w:r>
      <w:r w:rsidR="00857318" w:rsidRPr="00857318">
        <w:rPr>
          <w:rFonts w:hint="eastAsia"/>
          <w:lang w:eastAsia="zh-TW"/>
        </w:rPr>
        <w:t>包含新青安貸款</w:t>
      </w:r>
      <w:r w:rsidR="00857318">
        <w:rPr>
          <w:rFonts w:hint="eastAsia"/>
          <w:lang w:eastAsia="zh-TW"/>
        </w:rPr>
        <w:t>，為一致</w:t>
      </w:r>
      <w:r w:rsidR="00FF78BD">
        <w:rPr>
          <w:rFonts w:hint="eastAsia"/>
          <w:lang w:eastAsia="zh-TW"/>
        </w:rPr>
        <w:t>表達</w:t>
      </w:r>
      <w:r w:rsidR="00857318">
        <w:rPr>
          <w:rFonts w:hint="eastAsia"/>
          <w:lang w:eastAsia="zh-TW"/>
        </w:rPr>
        <w:t>，</w:t>
      </w:r>
      <w:r w:rsidR="00304559">
        <w:rPr>
          <w:rFonts w:hint="eastAsia"/>
          <w:lang w:eastAsia="zh-TW"/>
        </w:rPr>
        <w:t>本報告以下</w:t>
      </w:r>
      <w:r w:rsidR="00146573">
        <w:rPr>
          <w:rFonts w:hint="eastAsia"/>
          <w:lang w:eastAsia="zh-TW"/>
        </w:rPr>
        <w:t>所稱</w:t>
      </w:r>
      <w:r w:rsidRPr="00C80A44">
        <w:rPr>
          <w:rFonts w:hint="eastAsia"/>
        </w:rPr>
        <w:t>青安貸款</w:t>
      </w:r>
      <w:r w:rsidR="00146573">
        <w:rPr>
          <w:rFonts w:hint="eastAsia"/>
          <w:lang w:eastAsia="zh-TW"/>
        </w:rPr>
        <w:t>及其</w:t>
      </w:r>
      <w:r>
        <w:rPr>
          <w:rFonts w:hint="eastAsia"/>
          <w:lang w:eastAsia="zh-TW"/>
        </w:rPr>
        <w:t>相關統計</w:t>
      </w:r>
      <w:r w:rsidR="00146573">
        <w:rPr>
          <w:rFonts w:hint="eastAsia"/>
          <w:lang w:eastAsia="zh-TW"/>
        </w:rPr>
        <w:t>資料</w:t>
      </w:r>
      <w:r w:rsidR="00117B91">
        <w:rPr>
          <w:rFonts w:hint="eastAsia"/>
          <w:lang w:eastAsia="zh-TW"/>
        </w:rPr>
        <w:t>皆</w:t>
      </w:r>
      <w:r>
        <w:rPr>
          <w:rFonts w:hint="eastAsia"/>
          <w:lang w:eastAsia="zh-TW"/>
        </w:rPr>
        <w:t>係</w:t>
      </w:r>
      <w:r w:rsidR="00117B91">
        <w:rPr>
          <w:rFonts w:hint="eastAsia"/>
          <w:lang w:eastAsia="zh-TW"/>
        </w:rPr>
        <w:t>指</w:t>
      </w:r>
      <w:r>
        <w:rPr>
          <w:rFonts w:hint="eastAsia"/>
          <w:lang w:eastAsia="zh-TW"/>
        </w:rPr>
        <w:t>自該方案於99</w:t>
      </w:r>
      <w:r w:rsidR="00146573">
        <w:rPr>
          <w:rFonts w:hint="eastAsia"/>
          <w:lang w:eastAsia="zh-TW"/>
        </w:rPr>
        <w:t>年</w:t>
      </w:r>
      <w:r w:rsidR="00FF78BD">
        <w:rPr>
          <w:rFonts w:hint="eastAsia"/>
          <w:lang w:eastAsia="zh-TW"/>
        </w:rPr>
        <w:t>起</w:t>
      </w:r>
      <w:r w:rsidR="00146573">
        <w:rPr>
          <w:rFonts w:hint="eastAsia"/>
          <w:lang w:eastAsia="zh-TW"/>
        </w:rPr>
        <w:t>推動至各統計時點</w:t>
      </w:r>
      <w:r>
        <w:rPr>
          <w:rFonts w:hint="eastAsia"/>
          <w:lang w:eastAsia="zh-TW"/>
        </w:rPr>
        <w:t>之數值，爰亦包含</w:t>
      </w:r>
      <w:r w:rsidRPr="001E36B4">
        <w:rPr>
          <w:rFonts w:hint="eastAsia"/>
          <w:lang w:eastAsia="zh-TW"/>
        </w:rPr>
        <w:t>112年8月起推出</w:t>
      </w:r>
      <w:r w:rsidR="0010726A">
        <w:rPr>
          <w:rFonts w:hint="eastAsia"/>
          <w:lang w:eastAsia="zh-TW"/>
        </w:rPr>
        <w:t>之新青安貸款</w:t>
      </w:r>
      <w:r>
        <w:rPr>
          <w:rFonts w:hint="eastAsia"/>
          <w:lang w:eastAsia="zh-TW"/>
        </w:rPr>
        <w:t>承作情形。</w:t>
      </w:r>
    </w:p>
  </w:footnote>
  <w:footnote w:id="4">
    <w:p w:rsidR="002E6E15" w:rsidRPr="002E6E15" w:rsidRDefault="002E6E15" w:rsidP="002E6E15">
      <w:pPr>
        <w:pStyle w:val="142"/>
        <w:ind w:left="192" w:hanging="192"/>
        <w:rPr>
          <w:rFonts w:hint="eastAsia"/>
          <w:lang w:eastAsia="zh-TW"/>
        </w:rPr>
      </w:pPr>
      <w:r>
        <w:rPr>
          <w:rStyle w:val="af6"/>
        </w:rPr>
        <w:footnoteRef/>
      </w:r>
      <w:r>
        <w:t xml:space="preserve"> </w:t>
      </w:r>
      <w:r>
        <w:rPr>
          <w:rFonts w:hint="eastAsia"/>
          <w:lang w:eastAsia="zh-TW"/>
        </w:rPr>
        <w:t>資料來源，行政院網站。</w:t>
      </w:r>
    </w:p>
  </w:footnote>
  <w:footnote w:id="5">
    <w:p w:rsidR="003D4A9D" w:rsidRPr="00EA1944" w:rsidRDefault="003D4A9D" w:rsidP="003D4A9D">
      <w:pPr>
        <w:pStyle w:val="142"/>
        <w:ind w:left="195" w:hangingChars="80" w:hanging="195"/>
        <w:jc w:val="both"/>
      </w:pPr>
      <w:r>
        <w:rPr>
          <w:rStyle w:val="af6"/>
        </w:rPr>
        <w:footnoteRef/>
      </w:r>
      <w:r>
        <w:t xml:space="preserve"> </w:t>
      </w:r>
      <w:r w:rsidRPr="00EA1944">
        <w:rPr>
          <w:rFonts w:hint="eastAsia"/>
        </w:rPr>
        <w:t>赤道原則為大型國際金融機構所採行的風險管理架構，用以決定、衡量及管理專案融資對環境與社會產生之風險，屬自願性簽署遵循之金融業準則。世界各國對金融機構參加赤道原則，係採取鼓勵性質，而非要求強制加入。各金融機構得視其業務型態及規模，逐步將赤道原則精神落實於其業務中。</w:t>
      </w:r>
      <w:r>
        <w:rPr>
          <w:rFonts w:hint="eastAsia"/>
        </w:rPr>
        <w:t>(資料來源：銀行局網站)</w:t>
      </w:r>
    </w:p>
  </w:footnote>
  <w:footnote w:id="6">
    <w:p w:rsidR="008D2414" w:rsidRPr="0017181C" w:rsidRDefault="008D2414" w:rsidP="00D0026B">
      <w:pPr>
        <w:pStyle w:val="142"/>
        <w:ind w:left="195" w:hangingChars="80" w:hanging="195"/>
        <w:rPr>
          <w:rFonts w:hint="eastAsia"/>
          <w:lang w:eastAsia="zh-TW"/>
        </w:rPr>
      </w:pPr>
      <w:r>
        <w:rPr>
          <w:rStyle w:val="af6"/>
        </w:rPr>
        <w:footnoteRef/>
      </w:r>
      <w:r>
        <w:t xml:space="preserve"> </w:t>
      </w:r>
      <w:r w:rsidRPr="0017181C">
        <w:rPr>
          <w:rFonts w:hint="eastAsia"/>
        </w:rPr>
        <w:t>依銀行流動性覆蓋比率實施標準第2條第1項規定</w:t>
      </w:r>
      <w:r w:rsidR="0095161E">
        <w:rPr>
          <w:rFonts w:hint="eastAsia"/>
          <w:lang w:eastAsia="zh-TW"/>
        </w:rPr>
        <w:t>略以</w:t>
      </w:r>
      <w:r w:rsidRPr="0017181C">
        <w:rPr>
          <w:rFonts w:hint="eastAsia"/>
        </w:rPr>
        <w:t>，流動性覆蓋比率係指合格高品質流動性資產總額除以未來</w:t>
      </w:r>
      <w:r>
        <w:rPr>
          <w:rFonts w:hint="eastAsia"/>
          <w:lang w:eastAsia="zh-TW"/>
        </w:rPr>
        <w:t>30</w:t>
      </w:r>
      <w:r w:rsidRPr="0017181C">
        <w:rPr>
          <w:rFonts w:hint="eastAsia"/>
        </w:rPr>
        <w:t>個日曆日內之淨現金流出總額。</w:t>
      </w:r>
    </w:p>
  </w:footnote>
  <w:footnote w:id="7">
    <w:p w:rsidR="008D2414" w:rsidRPr="0017181C" w:rsidRDefault="008D2414" w:rsidP="00502B7F">
      <w:pPr>
        <w:pStyle w:val="142"/>
        <w:ind w:left="195" w:hangingChars="80" w:hanging="195"/>
        <w:rPr>
          <w:rFonts w:hint="eastAsia"/>
          <w:lang w:eastAsia="zh-TW"/>
        </w:rPr>
      </w:pPr>
      <w:r>
        <w:rPr>
          <w:rStyle w:val="af6"/>
        </w:rPr>
        <w:footnoteRef/>
      </w:r>
      <w:r>
        <w:t xml:space="preserve"> </w:t>
      </w:r>
      <w:r>
        <w:rPr>
          <w:rFonts w:hint="eastAsia"/>
          <w:lang w:eastAsia="zh-TW"/>
        </w:rPr>
        <w:t>依</w:t>
      </w:r>
      <w:r w:rsidRPr="0017181C">
        <w:rPr>
          <w:rFonts w:hint="eastAsia"/>
          <w:lang w:eastAsia="zh-TW"/>
        </w:rPr>
        <w:t>銀行淨穩定</w:t>
      </w:r>
      <w:r w:rsidRPr="0017181C">
        <w:rPr>
          <w:rFonts w:hint="eastAsia"/>
        </w:rPr>
        <w:t>資金</w:t>
      </w:r>
      <w:r w:rsidRPr="0017181C">
        <w:rPr>
          <w:rFonts w:hint="eastAsia"/>
          <w:lang w:eastAsia="zh-TW"/>
        </w:rPr>
        <w:t>比率實施標準</w:t>
      </w:r>
      <w:r>
        <w:rPr>
          <w:rFonts w:hint="eastAsia"/>
          <w:lang w:eastAsia="zh-TW"/>
        </w:rPr>
        <w:t>第2條規定</w:t>
      </w:r>
      <w:r w:rsidR="0095161E">
        <w:rPr>
          <w:rFonts w:hint="eastAsia"/>
          <w:lang w:eastAsia="zh-TW"/>
        </w:rPr>
        <w:t>略以</w:t>
      </w:r>
      <w:r>
        <w:rPr>
          <w:rFonts w:hint="eastAsia"/>
          <w:lang w:eastAsia="zh-TW"/>
        </w:rPr>
        <w:t>，</w:t>
      </w:r>
      <w:r w:rsidRPr="0017181C">
        <w:rPr>
          <w:rFonts w:hint="eastAsia"/>
          <w:lang w:eastAsia="zh-TW"/>
        </w:rPr>
        <w:t>淨穩定資金比率係指可用穩定資金除以應有穩定資金</w:t>
      </w:r>
      <w:r>
        <w:rPr>
          <w:rFonts w:hint="eastAsia"/>
          <w:lang w:eastAsia="zh-TW"/>
        </w:rPr>
        <w:t>。</w:t>
      </w:r>
    </w:p>
  </w:footnote>
  <w:footnote w:id="8">
    <w:p w:rsidR="008D2414" w:rsidRPr="00281522" w:rsidRDefault="008D2414" w:rsidP="004374DA">
      <w:pPr>
        <w:pStyle w:val="142"/>
        <w:ind w:left="195" w:hangingChars="80" w:hanging="195"/>
        <w:rPr>
          <w:rFonts w:hint="eastAsia"/>
        </w:rPr>
      </w:pPr>
      <w:r>
        <w:rPr>
          <w:rStyle w:val="af6"/>
        </w:rPr>
        <w:footnoteRef/>
      </w:r>
      <w:r>
        <w:rPr>
          <w:rFonts w:hint="eastAsia"/>
          <w:lang w:eastAsia="zh-TW"/>
        </w:rPr>
        <w:t xml:space="preserve"> </w:t>
      </w:r>
      <w:r>
        <w:rPr>
          <w:rFonts w:hint="eastAsia"/>
        </w:rPr>
        <w:t>資料來源，「</w:t>
      </w:r>
      <w:r>
        <w:rPr>
          <w:rFonts w:hint="eastAsia"/>
          <w:lang w:eastAsia="zh-TW"/>
        </w:rPr>
        <w:t>銀行流動性覆蓋比率實施標準</w:t>
      </w:r>
      <w:r>
        <w:rPr>
          <w:rFonts w:hint="eastAsia"/>
        </w:rPr>
        <w:t>」總說明。</w:t>
      </w:r>
    </w:p>
  </w:footnote>
  <w:footnote w:id="9">
    <w:p w:rsidR="008D2414" w:rsidRPr="004374DA" w:rsidRDefault="008D2414" w:rsidP="004374DA">
      <w:pPr>
        <w:pStyle w:val="142"/>
        <w:ind w:left="195" w:hangingChars="80" w:hanging="195"/>
        <w:rPr>
          <w:rFonts w:hint="eastAsia"/>
          <w:lang w:val="en-US" w:eastAsia="zh-TW"/>
        </w:rPr>
      </w:pPr>
      <w:r>
        <w:rPr>
          <w:rStyle w:val="af6"/>
        </w:rPr>
        <w:footnoteRef/>
      </w:r>
      <w:r>
        <w:t xml:space="preserve"> </w:t>
      </w:r>
      <w:r>
        <w:rPr>
          <w:rFonts w:hint="eastAsia"/>
          <w:lang w:eastAsia="zh-TW"/>
        </w:rPr>
        <w:t>依「</w:t>
      </w:r>
      <w:r w:rsidRPr="004374DA">
        <w:rPr>
          <w:rFonts w:hint="eastAsia"/>
          <w:lang w:eastAsia="zh-TW"/>
        </w:rPr>
        <w:t>銀行流動性覆蓋比率實施標準</w:t>
      </w:r>
      <w:r>
        <w:rPr>
          <w:rFonts w:hint="eastAsia"/>
        </w:rPr>
        <w:t>」</w:t>
      </w:r>
      <w:r>
        <w:rPr>
          <w:rFonts w:hint="eastAsia"/>
          <w:lang w:eastAsia="zh-TW"/>
        </w:rPr>
        <w:t>第3條第1項規定：「</w:t>
      </w:r>
      <w:r w:rsidR="00E21F24" w:rsidRPr="00E21F24">
        <w:rPr>
          <w:rFonts w:hint="eastAsia"/>
          <w:lang w:eastAsia="zh-TW"/>
        </w:rPr>
        <w:t>銀行依前條規定計算之流動性覆蓋比率，自中華民國一百零四年一月一日起不得低於百分之六十，一百零五年一月一日起不得低於百分之七十，一百零六年一月一日起不得低於百分之八十，一百零七年一月一日起不得低於百分之九十，一百零八年一月一日起不得低於百分之百。但工業銀行自一百零四年一月一日起，各年度不得低於百分之六十。</w:t>
      </w:r>
      <w:r>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Default="008D2414" w:rsidP="006D696D">
    <w:pPr>
      <w:pStyle w:val="af"/>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8D2414" w:rsidRDefault="008D2414" w:rsidP="006D696D">
    <w:pPr>
      <w:pStyle w:val="af"/>
      <w:framePr w:wrap="around" w:vAnchor="text" w:hAnchor="margin" w:xAlign="right" w:y="1"/>
      <w:ind w:left="560" w:rightChars="129" w:right="361" w:firstLine="400"/>
      <w:rPr>
        <w:rStyle w:val="af1"/>
      </w:rPr>
    </w:pPr>
    <w:r>
      <w:rPr>
        <w:rStyle w:val="af1"/>
      </w:rPr>
      <w:fldChar w:fldCharType="begin"/>
    </w:r>
    <w:r>
      <w:rPr>
        <w:rStyle w:val="af1"/>
      </w:rPr>
      <w:instrText xml:space="preserve">PAGE  </w:instrText>
    </w:r>
    <w:r>
      <w:rPr>
        <w:rStyle w:val="af1"/>
      </w:rPr>
      <w:fldChar w:fldCharType="end"/>
    </w:r>
  </w:p>
  <w:p w:rsidR="008D2414" w:rsidRDefault="008D2414" w:rsidP="006D696D">
    <w:pPr>
      <w:pStyle w:val="af"/>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Pr="007E4706" w:rsidRDefault="008D2414" w:rsidP="006D696D">
    <w:pPr>
      <w:pStyle w:val="af"/>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14" w:rsidRDefault="008D2414" w:rsidP="006D696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74977"/>
    <w:multiLevelType w:val="hybridMultilevel"/>
    <w:tmpl w:val="8056C05C"/>
    <w:lvl w:ilvl="0" w:tplc="25DCD2AA">
      <w:start w:val="1"/>
      <w:numFmt w:val="taiwaneseCountingThousand"/>
      <w:lvlText w:val="(%1)"/>
      <w:lvlJc w:val="left"/>
      <w:pPr>
        <w:ind w:left="1570" w:hanging="72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E137F86"/>
    <w:multiLevelType w:val="hybridMultilevel"/>
    <w:tmpl w:val="6B2AC408"/>
    <w:lvl w:ilvl="0" w:tplc="097891F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68AA1A3B"/>
    <w:multiLevelType w:val="hybridMultilevel"/>
    <w:tmpl w:val="9E4C3C42"/>
    <w:lvl w:ilvl="0" w:tplc="A49CA30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3"/>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A0F4F"/>
    <w:rsid w:val="000013A2"/>
    <w:rsid w:val="000039DB"/>
    <w:rsid w:val="00003AE1"/>
    <w:rsid w:val="00003EFE"/>
    <w:rsid w:val="00003F0B"/>
    <w:rsid w:val="0000410C"/>
    <w:rsid w:val="00004508"/>
    <w:rsid w:val="000049C6"/>
    <w:rsid w:val="00005CD3"/>
    <w:rsid w:val="00005EC9"/>
    <w:rsid w:val="00005F59"/>
    <w:rsid w:val="00006094"/>
    <w:rsid w:val="000063E9"/>
    <w:rsid w:val="00006DDD"/>
    <w:rsid w:val="00006F1C"/>
    <w:rsid w:val="0000721E"/>
    <w:rsid w:val="00007378"/>
    <w:rsid w:val="00007907"/>
    <w:rsid w:val="00010365"/>
    <w:rsid w:val="00010A3A"/>
    <w:rsid w:val="00010C3A"/>
    <w:rsid w:val="000114AD"/>
    <w:rsid w:val="000114AE"/>
    <w:rsid w:val="00011DFD"/>
    <w:rsid w:val="000121FB"/>
    <w:rsid w:val="000137A3"/>
    <w:rsid w:val="00013CDC"/>
    <w:rsid w:val="00014178"/>
    <w:rsid w:val="00014241"/>
    <w:rsid w:val="0001430C"/>
    <w:rsid w:val="000145AD"/>
    <w:rsid w:val="00014AFF"/>
    <w:rsid w:val="000154BF"/>
    <w:rsid w:val="000158D6"/>
    <w:rsid w:val="00015CA0"/>
    <w:rsid w:val="00016368"/>
    <w:rsid w:val="0001713C"/>
    <w:rsid w:val="000174EB"/>
    <w:rsid w:val="0001755B"/>
    <w:rsid w:val="00017D3C"/>
    <w:rsid w:val="000204EC"/>
    <w:rsid w:val="0002058B"/>
    <w:rsid w:val="000205F8"/>
    <w:rsid w:val="0002086B"/>
    <w:rsid w:val="00020A15"/>
    <w:rsid w:val="00020AEA"/>
    <w:rsid w:val="0002178C"/>
    <w:rsid w:val="00021BAD"/>
    <w:rsid w:val="00021CBF"/>
    <w:rsid w:val="00021F8B"/>
    <w:rsid w:val="0002302E"/>
    <w:rsid w:val="000240BE"/>
    <w:rsid w:val="00024372"/>
    <w:rsid w:val="00024542"/>
    <w:rsid w:val="00025CC1"/>
    <w:rsid w:val="000264F3"/>
    <w:rsid w:val="0002694A"/>
    <w:rsid w:val="00026F1F"/>
    <w:rsid w:val="00026F2A"/>
    <w:rsid w:val="000301DC"/>
    <w:rsid w:val="00030B8A"/>
    <w:rsid w:val="00030FF4"/>
    <w:rsid w:val="0003122C"/>
    <w:rsid w:val="000314FC"/>
    <w:rsid w:val="00032C58"/>
    <w:rsid w:val="00032D88"/>
    <w:rsid w:val="000332C9"/>
    <w:rsid w:val="0003367C"/>
    <w:rsid w:val="00033F2F"/>
    <w:rsid w:val="0003577D"/>
    <w:rsid w:val="0003584F"/>
    <w:rsid w:val="00035965"/>
    <w:rsid w:val="00035CBF"/>
    <w:rsid w:val="00036001"/>
    <w:rsid w:val="00036139"/>
    <w:rsid w:val="00037D0B"/>
    <w:rsid w:val="00037F83"/>
    <w:rsid w:val="0004064A"/>
    <w:rsid w:val="00040D83"/>
    <w:rsid w:val="00041A6C"/>
    <w:rsid w:val="0004219F"/>
    <w:rsid w:val="0004243D"/>
    <w:rsid w:val="000427DA"/>
    <w:rsid w:val="000432D7"/>
    <w:rsid w:val="00043430"/>
    <w:rsid w:val="00043558"/>
    <w:rsid w:val="00043970"/>
    <w:rsid w:val="00043DE9"/>
    <w:rsid w:val="00043E89"/>
    <w:rsid w:val="00043EC7"/>
    <w:rsid w:val="00044197"/>
    <w:rsid w:val="00044B6C"/>
    <w:rsid w:val="00044C1B"/>
    <w:rsid w:val="00044C44"/>
    <w:rsid w:val="00045007"/>
    <w:rsid w:val="0004508D"/>
    <w:rsid w:val="0004521D"/>
    <w:rsid w:val="000454C4"/>
    <w:rsid w:val="000459AC"/>
    <w:rsid w:val="0004607F"/>
    <w:rsid w:val="00047148"/>
    <w:rsid w:val="00047640"/>
    <w:rsid w:val="000478DB"/>
    <w:rsid w:val="00047B36"/>
    <w:rsid w:val="000501E4"/>
    <w:rsid w:val="0005045A"/>
    <w:rsid w:val="00051A3B"/>
    <w:rsid w:val="00051B04"/>
    <w:rsid w:val="00052665"/>
    <w:rsid w:val="0005483F"/>
    <w:rsid w:val="00054A87"/>
    <w:rsid w:val="0005600A"/>
    <w:rsid w:val="0005663B"/>
    <w:rsid w:val="00056875"/>
    <w:rsid w:val="000572C1"/>
    <w:rsid w:val="00057312"/>
    <w:rsid w:val="00057D22"/>
    <w:rsid w:val="00057D5F"/>
    <w:rsid w:val="00060441"/>
    <w:rsid w:val="000611E9"/>
    <w:rsid w:val="000616C4"/>
    <w:rsid w:val="000617D1"/>
    <w:rsid w:val="00062864"/>
    <w:rsid w:val="00062AAC"/>
    <w:rsid w:val="00063B3B"/>
    <w:rsid w:val="00063BA5"/>
    <w:rsid w:val="0006463D"/>
    <w:rsid w:val="00065900"/>
    <w:rsid w:val="00065C77"/>
    <w:rsid w:val="00066065"/>
    <w:rsid w:val="00066436"/>
    <w:rsid w:val="000669AB"/>
    <w:rsid w:val="00067635"/>
    <w:rsid w:val="0007064A"/>
    <w:rsid w:val="00070664"/>
    <w:rsid w:val="00071161"/>
    <w:rsid w:val="00071C0D"/>
    <w:rsid w:val="000726C4"/>
    <w:rsid w:val="0007334C"/>
    <w:rsid w:val="00073723"/>
    <w:rsid w:val="00074AA2"/>
    <w:rsid w:val="00074D91"/>
    <w:rsid w:val="0007543F"/>
    <w:rsid w:val="00075AD5"/>
    <w:rsid w:val="00075FF0"/>
    <w:rsid w:val="00076155"/>
    <w:rsid w:val="000761CE"/>
    <w:rsid w:val="00076228"/>
    <w:rsid w:val="00076BAC"/>
    <w:rsid w:val="00076BEB"/>
    <w:rsid w:val="00077DDD"/>
    <w:rsid w:val="00080373"/>
    <w:rsid w:val="000809A5"/>
    <w:rsid w:val="00080AB8"/>
    <w:rsid w:val="00080B01"/>
    <w:rsid w:val="00080BE9"/>
    <w:rsid w:val="0008123C"/>
    <w:rsid w:val="00081517"/>
    <w:rsid w:val="00081E0C"/>
    <w:rsid w:val="0008252F"/>
    <w:rsid w:val="000830CE"/>
    <w:rsid w:val="00083AC3"/>
    <w:rsid w:val="0008460A"/>
    <w:rsid w:val="000847BF"/>
    <w:rsid w:val="00084F70"/>
    <w:rsid w:val="00085371"/>
    <w:rsid w:val="0008577D"/>
    <w:rsid w:val="00086B71"/>
    <w:rsid w:val="00087145"/>
    <w:rsid w:val="00087E55"/>
    <w:rsid w:val="00090078"/>
    <w:rsid w:val="000905B5"/>
    <w:rsid w:val="00090C23"/>
    <w:rsid w:val="000916CB"/>
    <w:rsid w:val="0009287B"/>
    <w:rsid w:val="00092F6C"/>
    <w:rsid w:val="000931E9"/>
    <w:rsid w:val="000934CA"/>
    <w:rsid w:val="00093629"/>
    <w:rsid w:val="00093784"/>
    <w:rsid w:val="00093F86"/>
    <w:rsid w:val="00095059"/>
    <w:rsid w:val="00095A05"/>
    <w:rsid w:val="00095A2A"/>
    <w:rsid w:val="00095A89"/>
    <w:rsid w:val="00095E4A"/>
    <w:rsid w:val="0009687B"/>
    <w:rsid w:val="0009689A"/>
    <w:rsid w:val="0009710A"/>
    <w:rsid w:val="000971BB"/>
    <w:rsid w:val="00097A46"/>
    <w:rsid w:val="00097E77"/>
    <w:rsid w:val="000A010C"/>
    <w:rsid w:val="000A0F8D"/>
    <w:rsid w:val="000A1291"/>
    <w:rsid w:val="000A1404"/>
    <w:rsid w:val="000A1D01"/>
    <w:rsid w:val="000A2A0B"/>
    <w:rsid w:val="000A2BB8"/>
    <w:rsid w:val="000A2CEA"/>
    <w:rsid w:val="000A47A2"/>
    <w:rsid w:val="000A4AB7"/>
    <w:rsid w:val="000A523F"/>
    <w:rsid w:val="000A5483"/>
    <w:rsid w:val="000A55A7"/>
    <w:rsid w:val="000A56FE"/>
    <w:rsid w:val="000A6880"/>
    <w:rsid w:val="000A70E8"/>
    <w:rsid w:val="000A7244"/>
    <w:rsid w:val="000A72D5"/>
    <w:rsid w:val="000A7BC2"/>
    <w:rsid w:val="000B00F1"/>
    <w:rsid w:val="000B0517"/>
    <w:rsid w:val="000B0A69"/>
    <w:rsid w:val="000B11D3"/>
    <w:rsid w:val="000B130D"/>
    <w:rsid w:val="000B13CE"/>
    <w:rsid w:val="000B164D"/>
    <w:rsid w:val="000B1792"/>
    <w:rsid w:val="000B219D"/>
    <w:rsid w:val="000B2465"/>
    <w:rsid w:val="000B2B32"/>
    <w:rsid w:val="000B2C84"/>
    <w:rsid w:val="000B329A"/>
    <w:rsid w:val="000B3C1D"/>
    <w:rsid w:val="000B3D14"/>
    <w:rsid w:val="000B3E8C"/>
    <w:rsid w:val="000B3F44"/>
    <w:rsid w:val="000B4456"/>
    <w:rsid w:val="000B46B4"/>
    <w:rsid w:val="000B5156"/>
    <w:rsid w:val="000B5547"/>
    <w:rsid w:val="000B5C41"/>
    <w:rsid w:val="000B5D11"/>
    <w:rsid w:val="000B64FB"/>
    <w:rsid w:val="000B6AE5"/>
    <w:rsid w:val="000B7923"/>
    <w:rsid w:val="000C0084"/>
    <w:rsid w:val="000C01B0"/>
    <w:rsid w:val="000C05B6"/>
    <w:rsid w:val="000C11D4"/>
    <w:rsid w:val="000C13EB"/>
    <w:rsid w:val="000C23F2"/>
    <w:rsid w:val="000C2FEF"/>
    <w:rsid w:val="000C4001"/>
    <w:rsid w:val="000C6541"/>
    <w:rsid w:val="000C6689"/>
    <w:rsid w:val="000C6BF2"/>
    <w:rsid w:val="000C7077"/>
    <w:rsid w:val="000C70BC"/>
    <w:rsid w:val="000C75DD"/>
    <w:rsid w:val="000C797B"/>
    <w:rsid w:val="000C7DB4"/>
    <w:rsid w:val="000C7F56"/>
    <w:rsid w:val="000D19DB"/>
    <w:rsid w:val="000D1B86"/>
    <w:rsid w:val="000D1D52"/>
    <w:rsid w:val="000D1DDD"/>
    <w:rsid w:val="000D3328"/>
    <w:rsid w:val="000D3353"/>
    <w:rsid w:val="000D353B"/>
    <w:rsid w:val="000D37DD"/>
    <w:rsid w:val="000D3A30"/>
    <w:rsid w:val="000D3B1B"/>
    <w:rsid w:val="000D4487"/>
    <w:rsid w:val="000D45D6"/>
    <w:rsid w:val="000D4DBA"/>
    <w:rsid w:val="000D5B40"/>
    <w:rsid w:val="000D5B91"/>
    <w:rsid w:val="000D5F27"/>
    <w:rsid w:val="000D6611"/>
    <w:rsid w:val="000D666B"/>
    <w:rsid w:val="000D6D89"/>
    <w:rsid w:val="000D720D"/>
    <w:rsid w:val="000D798B"/>
    <w:rsid w:val="000D7B44"/>
    <w:rsid w:val="000E0EF1"/>
    <w:rsid w:val="000E0F13"/>
    <w:rsid w:val="000E1A80"/>
    <w:rsid w:val="000E24DA"/>
    <w:rsid w:val="000E2675"/>
    <w:rsid w:val="000E2835"/>
    <w:rsid w:val="000E3462"/>
    <w:rsid w:val="000E3BD5"/>
    <w:rsid w:val="000E5877"/>
    <w:rsid w:val="000E5E65"/>
    <w:rsid w:val="000E65BB"/>
    <w:rsid w:val="000E693D"/>
    <w:rsid w:val="000E71DC"/>
    <w:rsid w:val="000E785C"/>
    <w:rsid w:val="000F004C"/>
    <w:rsid w:val="000F06F5"/>
    <w:rsid w:val="000F0BC9"/>
    <w:rsid w:val="000F0F2D"/>
    <w:rsid w:val="000F1AC9"/>
    <w:rsid w:val="000F2297"/>
    <w:rsid w:val="000F230A"/>
    <w:rsid w:val="000F32AF"/>
    <w:rsid w:val="000F3B24"/>
    <w:rsid w:val="000F3F67"/>
    <w:rsid w:val="000F4233"/>
    <w:rsid w:val="000F4C50"/>
    <w:rsid w:val="000F4FF8"/>
    <w:rsid w:val="000F515C"/>
    <w:rsid w:val="000F5555"/>
    <w:rsid w:val="000F572B"/>
    <w:rsid w:val="000F5767"/>
    <w:rsid w:val="000F5A36"/>
    <w:rsid w:val="000F6237"/>
    <w:rsid w:val="000F6903"/>
    <w:rsid w:val="000F79C2"/>
    <w:rsid w:val="000F7D65"/>
    <w:rsid w:val="0010030A"/>
    <w:rsid w:val="00100375"/>
    <w:rsid w:val="00100FE7"/>
    <w:rsid w:val="0010144E"/>
    <w:rsid w:val="00101FC0"/>
    <w:rsid w:val="00102468"/>
    <w:rsid w:val="001024BB"/>
    <w:rsid w:val="00102C4D"/>
    <w:rsid w:val="00104107"/>
    <w:rsid w:val="0010421F"/>
    <w:rsid w:val="00104424"/>
    <w:rsid w:val="00104598"/>
    <w:rsid w:val="00104D30"/>
    <w:rsid w:val="00104D81"/>
    <w:rsid w:val="001053BB"/>
    <w:rsid w:val="0010665C"/>
    <w:rsid w:val="0010726A"/>
    <w:rsid w:val="00107E15"/>
    <w:rsid w:val="00110230"/>
    <w:rsid w:val="00111AE3"/>
    <w:rsid w:val="00111B29"/>
    <w:rsid w:val="00112148"/>
    <w:rsid w:val="001124DD"/>
    <w:rsid w:val="0011279B"/>
    <w:rsid w:val="0011289B"/>
    <w:rsid w:val="00113162"/>
    <w:rsid w:val="00113B61"/>
    <w:rsid w:val="0011436D"/>
    <w:rsid w:val="00115081"/>
    <w:rsid w:val="001151FB"/>
    <w:rsid w:val="00115A78"/>
    <w:rsid w:val="00116400"/>
    <w:rsid w:val="00116BAA"/>
    <w:rsid w:val="00116CFD"/>
    <w:rsid w:val="00117616"/>
    <w:rsid w:val="00117B91"/>
    <w:rsid w:val="00120041"/>
    <w:rsid w:val="00121563"/>
    <w:rsid w:val="00121FDE"/>
    <w:rsid w:val="00122696"/>
    <w:rsid w:val="00122716"/>
    <w:rsid w:val="00122882"/>
    <w:rsid w:val="00122C09"/>
    <w:rsid w:val="00123247"/>
    <w:rsid w:val="001232F9"/>
    <w:rsid w:val="0012364A"/>
    <w:rsid w:val="00123AAA"/>
    <w:rsid w:val="00124360"/>
    <w:rsid w:val="0012436E"/>
    <w:rsid w:val="00124B48"/>
    <w:rsid w:val="00124EDC"/>
    <w:rsid w:val="00125348"/>
    <w:rsid w:val="001254E4"/>
    <w:rsid w:val="0012590C"/>
    <w:rsid w:val="00126031"/>
    <w:rsid w:val="00126FE9"/>
    <w:rsid w:val="001276A3"/>
    <w:rsid w:val="001279BA"/>
    <w:rsid w:val="00127B81"/>
    <w:rsid w:val="00127FFD"/>
    <w:rsid w:val="0013011B"/>
    <w:rsid w:val="001301E9"/>
    <w:rsid w:val="00130646"/>
    <w:rsid w:val="00131093"/>
    <w:rsid w:val="001315C0"/>
    <w:rsid w:val="001319DD"/>
    <w:rsid w:val="001319ED"/>
    <w:rsid w:val="00131E79"/>
    <w:rsid w:val="00132265"/>
    <w:rsid w:val="001324DF"/>
    <w:rsid w:val="001329E1"/>
    <w:rsid w:val="00132CD5"/>
    <w:rsid w:val="00132E8E"/>
    <w:rsid w:val="001330CF"/>
    <w:rsid w:val="001348AB"/>
    <w:rsid w:val="00135A97"/>
    <w:rsid w:val="00135EA7"/>
    <w:rsid w:val="001365AB"/>
    <w:rsid w:val="00136B7A"/>
    <w:rsid w:val="00136E53"/>
    <w:rsid w:val="00137315"/>
    <w:rsid w:val="001376B1"/>
    <w:rsid w:val="00137907"/>
    <w:rsid w:val="00141274"/>
    <w:rsid w:val="00141677"/>
    <w:rsid w:val="001418F0"/>
    <w:rsid w:val="00141936"/>
    <w:rsid w:val="00141DCF"/>
    <w:rsid w:val="00141E18"/>
    <w:rsid w:val="0014221A"/>
    <w:rsid w:val="001422BC"/>
    <w:rsid w:val="001425FF"/>
    <w:rsid w:val="00142C11"/>
    <w:rsid w:val="0014330F"/>
    <w:rsid w:val="00145221"/>
    <w:rsid w:val="0014526A"/>
    <w:rsid w:val="00145D97"/>
    <w:rsid w:val="0014626B"/>
    <w:rsid w:val="0014642E"/>
    <w:rsid w:val="001464AB"/>
    <w:rsid w:val="0014652A"/>
    <w:rsid w:val="00146573"/>
    <w:rsid w:val="0014676E"/>
    <w:rsid w:val="0014719E"/>
    <w:rsid w:val="0014734A"/>
    <w:rsid w:val="0015004F"/>
    <w:rsid w:val="0015013E"/>
    <w:rsid w:val="001503F9"/>
    <w:rsid w:val="0015134D"/>
    <w:rsid w:val="00151AAE"/>
    <w:rsid w:val="001525BF"/>
    <w:rsid w:val="0015261A"/>
    <w:rsid w:val="0015266D"/>
    <w:rsid w:val="001542BB"/>
    <w:rsid w:val="0015438E"/>
    <w:rsid w:val="0015439A"/>
    <w:rsid w:val="00155C17"/>
    <w:rsid w:val="00155D23"/>
    <w:rsid w:val="0015627A"/>
    <w:rsid w:val="00156319"/>
    <w:rsid w:val="00156801"/>
    <w:rsid w:val="00156A93"/>
    <w:rsid w:val="001573CA"/>
    <w:rsid w:val="00157470"/>
    <w:rsid w:val="001578BD"/>
    <w:rsid w:val="00157E5F"/>
    <w:rsid w:val="00157FDF"/>
    <w:rsid w:val="0016018D"/>
    <w:rsid w:val="001609EB"/>
    <w:rsid w:val="00160E55"/>
    <w:rsid w:val="0016162E"/>
    <w:rsid w:val="001630B4"/>
    <w:rsid w:val="001630FD"/>
    <w:rsid w:val="0016367A"/>
    <w:rsid w:val="00163B5F"/>
    <w:rsid w:val="00163EC4"/>
    <w:rsid w:val="00164874"/>
    <w:rsid w:val="001649BE"/>
    <w:rsid w:val="00164A90"/>
    <w:rsid w:val="00164E87"/>
    <w:rsid w:val="0016508A"/>
    <w:rsid w:val="001653EA"/>
    <w:rsid w:val="00165EC9"/>
    <w:rsid w:val="00165FE0"/>
    <w:rsid w:val="0016637A"/>
    <w:rsid w:val="0016645B"/>
    <w:rsid w:val="001701C7"/>
    <w:rsid w:val="00170422"/>
    <w:rsid w:val="001704FC"/>
    <w:rsid w:val="00170899"/>
    <w:rsid w:val="0017181C"/>
    <w:rsid w:val="00171AF3"/>
    <w:rsid w:val="00171C7A"/>
    <w:rsid w:val="001720AE"/>
    <w:rsid w:val="00172C5E"/>
    <w:rsid w:val="00172EA1"/>
    <w:rsid w:val="001737BB"/>
    <w:rsid w:val="00173A2F"/>
    <w:rsid w:val="00173D41"/>
    <w:rsid w:val="001757E2"/>
    <w:rsid w:val="00175944"/>
    <w:rsid w:val="00175E38"/>
    <w:rsid w:val="0017620A"/>
    <w:rsid w:val="00176DF3"/>
    <w:rsid w:val="0017700A"/>
    <w:rsid w:val="001776B8"/>
    <w:rsid w:val="001778CD"/>
    <w:rsid w:val="00177AC6"/>
    <w:rsid w:val="001806B4"/>
    <w:rsid w:val="001808F4"/>
    <w:rsid w:val="001809C9"/>
    <w:rsid w:val="00181E71"/>
    <w:rsid w:val="001822CB"/>
    <w:rsid w:val="00182E03"/>
    <w:rsid w:val="00182F11"/>
    <w:rsid w:val="00183137"/>
    <w:rsid w:val="001832E5"/>
    <w:rsid w:val="001836BF"/>
    <w:rsid w:val="00184EF8"/>
    <w:rsid w:val="00185254"/>
    <w:rsid w:val="00186B83"/>
    <w:rsid w:val="00186D91"/>
    <w:rsid w:val="00186FAC"/>
    <w:rsid w:val="001873D9"/>
    <w:rsid w:val="00187A70"/>
    <w:rsid w:val="001902AB"/>
    <w:rsid w:val="0019098D"/>
    <w:rsid w:val="001913A4"/>
    <w:rsid w:val="00192519"/>
    <w:rsid w:val="0019265E"/>
    <w:rsid w:val="00192E1A"/>
    <w:rsid w:val="00192EDE"/>
    <w:rsid w:val="00193206"/>
    <w:rsid w:val="0019336B"/>
    <w:rsid w:val="00193F37"/>
    <w:rsid w:val="0019401F"/>
    <w:rsid w:val="00194425"/>
    <w:rsid w:val="00194630"/>
    <w:rsid w:val="001954CD"/>
    <w:rsid w:val="00195C5A"/>
    <w:rsid w:val="00196786"/>
    <w:rsid w:val="00196E7D"/>
    <w:rsid w:val="0019703D"/>
    <w:rsid w:val="0019765C"/>
    <w:rsid w:val="001A02BB"/>
    <w:rsid w:val="001A04E4"/>
    <w:rsid w:val="001A0B7B"/>
    <w:rsid w:val="001A159D"/>
    <w:rsid w:val="001A1920"/>
    <w:rsid w:val="001A1FC3"/>
    <w:rsid w:val="001A2C31"/>
    <w:rsid w:val="001A2F1A"/>
    <w:rsid w:val="001A2F4A"/>
    <w:rsid w:val="001A3DC1"/>
    <w:rsid w:val="001A4D9C"/>
    <w:rsid w:val="001A56F5"/>
    <w:rsid w:val="001A57AF"/>
    <w:rsid w:val="001A58B3"/>
    <w:rsid w:val="001A5A8B"/>
    <w:rsid w:val="001A5F3D"/>
    <w:rsid w:val="001A64C5"/>
    <w:rsid w:val="001A73D3"/>
    <w:rsid w:val="001A74D1"/>
    <w:rsid w:val="001A78BB"/>
    <w:rsid w:val="001A7CBD"/>
    <w:rsid w:val="001B0345"/>
    <w:rsid w:val="001B0D8D"/>
    <w:rsid w:val="001B14FA"/>
    <w:rsid w:val="001B17C4"/>
    <w:rsid w:val="001B1941"/>
    <w:rsid w:val="001B2645"/>
    <w:rsid w:val="001B2A3C"/>
    <w:rsid w:val="001B3212"/>
    <w:rsid w:val="001B4576"/>
    <w:rsid w:val="001B47B8"/>
    <w:rsid w:val="001B47BE"/>
    <w:rsid w:val="001B487F"/>
    <w:rsid w:val="001B49FA"/>
    <w:rsid w:val="001B5685"/>
    <w:rsid w:val="001B5994"/>
    <w:rsid w:val="001B5FE8"/>
    <w:rsid w:val="001B6227"/>
    <w:rsid w:val="001B6350"/>
    <w:rsid w:val="001B7009"/>
    <w:rsid w:val="001B77DD"/>
    <w:rsid w:val="001B7B8D"/>
    <w:rsid w:val="001C0707"/>
    <w:rsid w:val="001C0B79"/>
    <w:rsid w:val="001C10E1"/>
    <w:rsid w:val="001C10FC"/>
    <w:rsid w:val="001C15EA"/>
    <w:rsid w:val="001C1C28"/>
    <w:rsid w:val="001C277C"/>
    <w:rsid w:val="001C2F98"/>
    <w:rsid w:val="001C36B9"/>
    <w:rsid w:val="001C3B5D"/>
    <w:rsid w:val="001C3B7E"/>
    <w:rsid w:val="001C4170"/>
    <w:rsid w:val="001C5323"/>
    <w:rsid w:val="001C5AC0"/>
    <w:rsid w:val="001C700F"/>
    <w:rsid w:val="001C71B6"/>
    <w:rsid w:val="001C7B88"/>
    <w:rsid w:val="001D048C"/>
    <w:rsid w:val="001D07A4"/>
    <w:rsid w:val="001D0954"/>
    <w:rsid w:val="001D0B34"/>
    <w:rsid w:val="001D0F70"/>
    <w:rsid w:val="001D1487"/>
    <w:rsid w:val="001D18DA"/>
    <w:rsid w:val="001D28E6"/>
    <w:rsid w:val="001D2BD4"/>
    <w:rsid w:val="001D31F6"/>
    <w:rsid w:val="001D35A0"/>
    <w:rsid w:val="001D3BCF"/>
    <w:rsid w:val="001D3FFA"/>
    <w:rsid w:val="001D42C3"/>
    <w:rsid w:val="001D475A"/>
    <w:rsid w:val="001D47A9"/>
    <w:rsid w:val="001D5B87"/>
    <w:rsid w:val="001D6BB1"/>
    <w:rsid w:val="001D7400"/>
    <w:rsid w:val="001D7DC2"/>
    <w:rsid w:val="001D7E05"/>
    <w:rsid w:val="001E0389"/>
    <w:rsid w:val="001E03DB"/>
    <w:rsid w:val="001E0714"/>
    <w:rsid w:val="001E0A36"/>
    <w:rsid w:val="001E0B56"/>
    <w:rsid w:val="001E1A4F"/>
    <w:rsid w:val="001E1DEF"/>
    <w:rsid w:val="001E1EFF"/>
    <w:rsid w:val="001E26E2"/>
    <w:rsid w:val="001E27E1"/>
    <w:rsid w:val="001E3409"/>
    <w:rsid w:val="001E3530"/>
    <w:rsid w:val="001E35C2"/>
    <w:rsid w:val="001E36B4"/>
    <w:rsid w:val="001E420C"/>
    <w:rsid w:val="001E467E"/>
    <w:rsid w:val="001E4B04"/>
    <w:rsid w:val="001E4D57"/>
    <w:rsid w:val="001E59BE"/>
    <w:rsid w:val="001E603B"/>
    <w:rsid w:val="001E6D15"/>
    <w:rsid w:val="001E6F13"/>
    <w:rsid w:val="001E759D"/>
    <w:rsid w:val="001E776B"/>
    <w:rsid w:val="001F1809"/>
    <w:rsid w:val="001F201A"/>
    <w:rsid w:val="001F2405"/>
    <w:rsid w:val="001F25A4"/>
    <w:rsid w:val="001F26D6"/>
    <w:rsid w:val="001F40BE"/>
    <w:rsid w:val="001F4784"/>
    <w:rsid w:val="001F4B27"/>
    <w:rsid w:val="001F4BDC"/>
    <w:rsid w:val="001F4CFC"/>
    <w:rsid w:val="001F564C"/>
    <w:rsid w:val="001F7830"/>
    <w:rsid w:val="001F786C"/>
    <w:rsid w:val="001F7A94"/>
    <w:rsid w:val="0020021E"/>
    <w:rsid w:val="00200667"/>
    <w:rsid w:val="00200E62"/>
    <w:rsid w:val="00201810"/>
    <w:rsid w:val="00201B36"/>
    <w:rsid w:val="0020275B"/>
    <w:rsid w:val="00203216"/>
    <w:rsid w:val="00203EE8"/>
    <w:rsid w:val="002047EC"/>
    <w:rsid w:val="00204A4F"/>
    <w:rsid w:val="00204B5A"/>
    <w:rsid w:val="00204F84"/>
    <w:rsid w:val="00205E17"/>
    <w:rsid w:val="002062F9"/>
    <w:rsid w:val="0020715D"/>
    <w:rsid w:val="00207EB6"/>
    <w:rsid w:val="0021092E"/>
    <w:rsid w:val="00210C6C"/>
    <w:rsid w:val="00211678"/>
    <w:rsid w:val="0021168C"/>
    <w:rsid w:val="00211C24"/>
    <w:rsid w:val="002123E6"/>
    <w:rsid w:val="002129FD"/>
    <w:rsid w:val="00212E1C"/>
    <w:rsid w:val="0021327B"/>
    <w:rsid w:val="002140DC"/>
    <w:rsid w:val="00214260"/>
    <w:rsid w:val="00214281"/>
    <w:rsid w:val="00214F3A"/>
    <w:rsid w:val="002155DB"/>
    <w:rsid w:val="0021661E"/>
    <w:rsid w:val="00216EE9"/>
    <w:rsid w:val="0021732F"/>
    <w:rsid w:val="002173A7"/>
    <w:rsid w:val="00217D27"/>
    <w:rsid w:val="0022067F"/>
    <w:rsid w:val="002209BE"/>
    <w:rsid w:val="00220A6E"/>
    <w:rsid w:val="00220F73"/>
    <w:rsid w:val="00221231"/>
    <w:rsid w:val="002213A2"/>
    <w:rsid w:val="00221CC4"/>
    <w:rsid w:val="0022224D"/>
    <w:rsid w:val="002223B0"/>
    <w:rsid w:val="00222664"/>
    <w:rsid w:val="002232A6"/>
    <w:rsid w:val="002233DD"/>
    <w:rsid w:val="00223ADF"/>
    <w:rsid w:val="002245C3"/>
    <w:rsid w:val="00224CEF"/>
    <w:rsid w:val="00226F49"/>
    <w:rsid w:val="00227BB5"/>
    <w:rsid w:val="00230BA4"/>
    <w:rsid w:val="00231743"/>
    <w:rsid w:val="00232D1B"/>
    <w:rsid w:val="00233853"/>
    <w:rsid w:val="00233FC0"/>
    <w:rsid w:val="00234214"/>
    <w:rsid w:val="0023433A"/>
    <w:rsid w:val="002345E0"/>
    <w:rsid w:val="00234DA7"/>
    <w:rsid w:val="00235162"/>
    <w:rsid w:val="00235637"/>
    <w:rsid w:val="00236271"/>
    <w:rsid w:val="002366F2"/>
    <w:rsid w:val="00236A3C"/>
    <w:rsid w:val="00236CEF"/>
    <w:rsid w:val="00236E4A"/>
    <w:rsid w:val="00237986"/>
    <w:rsid w:val="00237E3B"/>
    <w:rsid w:val="00237E57"/>
    <w:rsid w:val="002410B0"/>
    <w:rsid w:val="0024162D"/>
    <w:rsid w:val="002416C0"/>
    <w:rsid w:val="00241B0F"/>
    <w:rsid w:val="00241D4B"/>
    <w:rsid w:val="00241DA7"/>
    <w:rsid w:val="00242428"/>
    <w:rsid w:val="002424C4"/>
    <w:rsid w:val="00242C60"/>
    <w:rsid w:val="00243316"/>
    <w:rsid w:val="002437EB"/>
    <w:rsid w:val="00243B52"/>
    <w:rsid w:val="00243FFD"/>
    <w:rsid w:val="00244FC9"/>
    <w:rsid w:val="00245146"/>
    <w:rsid w:val="00245C07"/>
    <w:rsid w:val="0024675F"/>
    <w:rsid w:val="00246B33"/>
    <w:rsid w:val="00246C9C"/>
    <w:rsid w:val="002476DF"/>
    <w:rsid w:val="00247869"/>
    <w:rsid w:val="00247F22"/>
    <w:rsid w:val="00250091"/>
    <w:rsid w:val="0025046B"/>
    <w:rsid w:val="00251BCD"/>
    <w:rsid w:val="0025348C"/>
    <w:rsid w:val="00254161"/>
    <w:rsid w:val="0025442C"/>
    <w:rsid w:val="00254FB7"/>
    <w:rsid w:val="00255064"/>
    <w:rsid w:val="0025508D"/>
    <w:rsid w:val="0025573F"/>
    <w:rsid w:val="002559ED"/>
    <w:rsid w:val="00255AA1"/>
    <w:rsid w:val="002564DF"/>
    <w:rsid w:val="00256B7C"/>
    <w:rsid w:val="00256FB1"/>
    <w:rsid w:val="00257395"/>
    <w:rsid w:val="0025751B"/>
    <w:rsid w:val="00257F92"/>
    <w:rsid w:val="002614F7"/>
    <w:rsid w:val="00261C78"/>
    <w:rsid w:val="0026270E"/>
    <w:rsid w:val="0026285B"/>
    <w:rsid w:val="00262C7D"/>
    <w:rsid w:val="00263489"/>
    <w:rsid w:val="00263634"/>
    <w:rsid w:val="00263CBA"/>
    <w:rsid w:val="00263D28"/>
    <w:rsid w:val="00263EDC"/>
    <w:rsid w:val="00264030"/>
    <w:rsid w:val="00264250"/>
    <w:rsid w:val="00264C1E"/>
    <w:rsid w:val="00264DF3"/>
    <w:rsid w:val="002654A2"/>
    <w:rsid w:val="00265671"/>
    <w:rsid w:val="00265DAC"/>
    <w:rsid w:val="00266AC4"/>
    <w:rsid w:val="00266F1B"/>
    <w:rsid w:val="002671EF"/>
    <w:rsid w:val="002675B9"/>
    <w:rsid w:val="002676F3"/>
    <w:rsid w:val="002677BC"/>
    <w:rsid w:val="00267ABF"/>
    <w:rsid w:val="00267B87"/>
    <w:rsid w:val="0027020E"/>
    <w:rsid w:val="00270802"/>
    <w:rsid w:val="00270A2F"/>
    <w:rsid w:val="00270C85"/>
    <w:rsid w:val="0027163F"/>
    <w:rsid w:val="00271FE4"/>
    <w:rsid w:val="0027252D"/>
    <w:rsid w:val="00272561"/>
    <w:rsid w:val="00272EF3"/>
    <w:rsid w:val="002731C8"/>
    <w:rsid w:val="002735AC"/>
    <w:rsid w:val="00273E80"/>
    <w:rsid w:val="0027434A"/>
    <w:rsid w:val="0027515F"/>
    <w:rsid w:val="00275B50"/>
    <w:rsid w:val="00275CDB"/>
    <w:rsid w:val="002766F1"/>
    <w:rsid w:val="002768F3"/>
    <w:rsid w:val="00276C01"/>
    <w:rsid w:val="00276F1B"/>
    <w:rsid w:val="0027719B"/>
    <w:rsid w:val="00277C13"/>
    <w:rsid w:val="00280472"/>
    <w:rsid w:val="00280849"/>
    <w:rsid w:val="002812EB"/>
    <w:rsid w:val="002813E5"/>
    <w:rsid w:val="00281472"/>
    <w:rsid w:val="00281522"/>
    <w:rsid w:val="00281B2B"/>
    <w:rsid w:val="00281BDC"/>
    <w:rsid w:val="00281D44"/>
    <w:rsid w:val="00281F55"/>
    <w:rsid w:val="00282D69"/>
    <w:rsid w:val="00283301"/>
    <w:rsid w:val="002837BF"/>
    <w:rsid w:val="0028383C"/>
    <w:rsid w:val="0028394B"/>
    <w:rsid w:val="00283C53"/>
    <w:rsid w:val="00284D0F"/>
    <w:rsid w:val="002850F5"/>
    <w:rsid w:val="00286319"/>
    <w:rsid w:val="0028634D"/>
    <w:rsid w:val="00286935"/>
    <w:rsid w:val="00286E3C"/>
    <w:rsid w:val="00287064"/>
    <w:rsid w:val="00287A9A"/>
    <w:rsid w:val="002905F2"/>
    <w:rsid w:val="00290ABA"/>
    <w:rsid w:val="00291380"/>
    <w:rsid w:val="0029179A"/>
    <w:rsid w:val="00291C30"/>
    <w:rsid w:val="00292CD4"/>
    <w:rsid w:val="00293157"/>
    <w:rsid w:val="002935DA"/>
    <w:rsid w:val="0029374B"/>
    <w:rsid w:val="0029443A"/>
    <w:rsid w:val="0029466E"/>
    <w:rsid w:val="00294C95"/>
    <w:rsid w:val="00295A46"/>
    <w:rsid w:val="00295AA4"/>
    <w:rsid w:val="002962FF"/>
    <w:rsid w:val="00296D5F"/>
    <w:rsid w:val="002970FD"/>
    <w:rsid w:val="00297505"/>
    <w:rsid w:val="00297758"/>
    <w:rsid w:val="00297C42"/>
    <w:rsid w:val="002A032A"/>
    <w:rsid w:val="002A042D"/>
    <w:rsid w:val="002A128A"/>
    <w:rsid w:val="002A162C"/>
    <w:rsid w:val="002A1E24"/>
    <w:rsid w:val="002A228C"/>
    <w:rsid w:val="002A2CCB"/>
    <w:rsid w:val="002A2DCB"/>
    <w:rsid w:val="002A3BEE"/>
    <w:rsid w:val="002A3E45"/>
    <w:rsid w:val="002A460A"/>
    <w:rsid w:val="002A46D4"/>
    <w:rsid w:val="002A4CB4"/>
    <w:rsid w:val="002A6554"/>
    <w:rsid w:val="002A6737"/>
    <w:rsid w:val="002A6F3B"/>
    <w:rsid w:val="002A73B2"/>
    <w:rsid w:val="002A7438"/>
    <w:rsid w:val="002A7550"/>
    <w:rsid w:val="002B014E"/>
    <w:rsid w:val="002B07C4"/>
    <w:rsid w:val="002B0B26"/>
    <w:rsid w:val="002B0E4A"/>
    <w:rsid w:val="002B128D"/>
    <w:rsid w:val="002B144B"/>
    <w:rsid w:val="002B1811"/>
    <w:rsid w:val="002B1ACA"/>
    <w:rsid w:val="002B2397"/>
    <w:rsid w:val="002B23C8"/>
    <w:rsid w:val="002B25E3"/>
    <w:rsid w:val="002B28BA"/>
    <w:rsid w:val="002B2E1E"/>
    <w:rsid w:val="002B3037"/>
    <w:rsid w:val="002B30C3"/>
    <w:rsid w:val="002B324F"/>
    <w:rsid w:val="002B32A4"/>
    <w:rsid w:val="002B3A6F"/>
    <w:rsid w:val="002B4242"/>
    <w:rsid w:val="002B475F"/>
    <w:rsid w:val="002B49E6"/>
    <w:rsid w:val="002B4D2E"/>
    <w:rsid w:val="002B528F"/>
    <w:rsid w:val="002B5641"/>
    <w:rsid w:val="002B579A"/>
    <w:rsid w:val="002B5DDF"/>
    <w:rsid w:val="002B62C5"/>
    <w:rsid w:val="002B6A0B"/>
    <w:rsid w:val="002B7A83"/>
    <w:rsid w:val="002B7B1C"/>
    <w:rsid w:val="002B7D4F"/>
    <w:rsid w:val="002C034B"/>
    <w:rsid w:val="002C05F7"/>
    <w:rsid w:val="002C0A16"/>
    <w:rsid w:val="002C0D92"/>
    <w:rsid w:val="002C1D4F"/>
    <w:rsid w:val="002C1F44"/>
    <w:rsid w:val="002C1FF9"/>
    <w:rsid w:val="002C28E8"/>
    <w:rsid w:val="002C2F0A"/>
    <w:rsid w:val="002C30E7"/>
    <w:rsid w:val="002C346B"/>
    <w:rsid w:val="002C3838"/>
    <w:rsid w:val="002C3EB6"/>
    <w:rsid w:val="002C44F2"/>
    <w:rsid w:val="002C48AB"/>
    <w:rsid w:val="002C5D82"/>
    <w:rsid w:val="002C67C9"/>
    <w:rsid w:val="002C6A33"/>
    <w:rsid w:val="002C6BE3"/>
    <w:rsid w:val="002C6EC6"/>
    <w:rsid w:val="002D0022"/>
    <w:rsid w:val="002D00F1"/>
    <w:rsid w:val="002D09B1"/>
    <w:rsid w:val="002D0F0F"/>
    <w:rsid w:val="002D16B9"/>
    <w:rsid w:val="002D1963"/>
    <w:rsid w:val="002D19C5"/>
    <w:rsid w:val="002D1C7A"/>
    <w:rsid w:val="002D1DDA"/>
    <w:rsid w:val="002D1F43"/>
    <w:rsid w:val="002D2A61"/>
    <w:rsid w:val="002D2C42"/>
    <w:rsid w:val="002D2FF3"/>
    <w:rsid w:val="002D4012"/>
    <w:rsid w:val="002D485A"/>
    <w:rsid w:val="002D559B"/>
    <w:rsid w:val="002D5FD8"/>
    <w:rsid w:val="002D659A"/>
    <w:rsid w:val="002D67C1"/>
    <w:rsid w:val="002D6897"/>
    <w:rsid w:val="002D6A9C"/>
    <w:rsid w:val="002D6ACF"/>
    <w:rsid w:val="002D6E51"/>
    <w:rsid w:val="002D75D3"/>
    <w:rsid w:val="002E000A"/>
    <w:rsid w:val="002E003F"/>
    <w:rsid w:val="002E0930"/>
    <w:rsid w:val="002E124F"/>
    <w:rsid w:val="002E12D9"/>
    <w:rsid w:val="002E1712"/>
    <w:rsid w:val="002E178F"/>
    <w:rsid w:val="002E1CD7"/>
    <w:rsid w:val="002E2FCA"/>
    <w:rsid w:val="002E3A4B"/>
    <w:rsid w:val="002E3F1A"/>
    <w:rsid w:val="002E4293"/>
    <w:rsid w:val="002E5171"/>
    <w:rsid w:val="002E57AD"/>
    <w:rsid w:val="002E5D87"/>
    <w:rsid w:val="002E5EA2"/>
    <w:rsid w:val="002E61AC"/>
    <w:rsid w:val="002E6CD0"/>
    <w:rsid w:val="002E6E15"/>
    <w:rsid w:val="002E70F5"/>
    <w:rsid w:val="002E71A9"/>
    <w:rsid w:val="002E7B8C"/>
    <w:rsid w:val="002E7D2D"/>
    <w:rsid w:val="002F0720"/>
    <w:rsid w:val="002F0DED"/>
    <w:rsid w:val="002F15A7"/>
    <w:rsid w:val="002F172F"/>
    <w:rsid w:val="002F295D"/>
    <w:rsid w:val="002F317C"/>
    <w:rsid w:val="002F3BC6"/>
    <w:rsid w:val="002F3FAB"/>
    <w:rsid w:val="002F4214"/>
    <w:rsid w:val="002F4B5C"/>
    <w:rsid w:val="002F4FEC"/>
    <w:rsid w:val="002F56AE"/>
    <w:rsid w:val="002F61FF"/>
    <w:rsid w:val="003002CE"/>
    <w:rsid w:val="00300418"/>
    <w:rsid w:val="00301551"/>
    <w:rsid w:val="003020BC"/>
    <w:rsid w:val="003022BB"/>
    <w:rsid w:val="00302B62"/>
    <w:rsid w:val="00302D39"/>
    <w:rsid w:val="00302DCC"/>
    <w:rsid w:val="003031E5"/>
    <w:rsid w:val="00303875"/>
    <w:rsid w:val="00304559"/>
    <w:rsid w:val="003048BA"/>
    <w:rsid w:val="00304FDB"/>
    <w:rsid w:val="0030546A"/>
    <w:rsid w:val="003056E3"/>
    <w:rsid w:val="00305988"/>
    <w:rsid w:val="00305F7B"/>
    <w:rsid w:val="00305F81"/>
    <w:rsid w:val="00306014"/>
    <w:rsid w:val="0030619D"/>
    <w:rsid w:val="003069E8"/>
    <w:rsid w:val="00306E0E"/>
    <w:rsid w:val="00307419"/>
    <w:rsid w:val="00307AF7"/>
    <w:rsid w:val="00307F51"/>
    <w:rsid w:val="00310BA6"/>
    <w:rsid w:val="00311145"/>
    <w:rsid w:val="00311A84"/>
    <w:rsid w:val="003131E2"/>
    <w:rsid w:val="00313B47"/>
    <w:rsid w:val="00314679"/>
    <w:rsid w:val="003156A9"/>
    <w:rsid w:val="003156FC"/>
    <w:rsid w:val="00315EC4"/>
    <w:rsid w:val="00316387"/>
    <w:rsid w:val="00321827"/>
    <w:rsid w:val="00321847"/>
    <w:rsid w:val="00321C04"/>
    <w:rsid w:val="00321CAA"/>
    <w:rsid w:val="00321D60"/>
    <w:rsid w:val="003220C0"/>
    <w:rsid w:val="003223E6"/>
    <w:rsid w:val="00322A2E"/>
    <w:rsid w:val="00322B22"/>
    <w:rsid w:val="003231BD"/>
    <w:rsid w:val="00323920"/>
    <w:rsid w:val="00324780"/>
    <w:rsid w:val="003247F6"/>
    <w:rsid w:val="00324AD3"/>
    <w:rsid w:val="00324B27"/>
    <w:rsid w:val="003278E5"/>
    <w:rsid w:val="003278E7"/>
    <w:rsid w:val="0033007F"/>
    <w:rsid w:val="00330164"/>
    <w:rsid w:val="0033028D"/>
    <w:rsid w:val="00330982"/>
    <w:rsid w:val="003311F5"/>
    <w:rsid w:val="00331301"/>
    <w:rsid w:val="00332C9F"/>
    <w:rsid w:val="00332D59"/>
    <w:rsid w:val="00332E6D"/>
    <w:rsid w:val="00332FEB"/>
    <w:rsid w:val="00333460"/>
    <w:rsid w:val="003340F3"/>
    <w:rsid w:val="0033497C"/>
    <w:rsid w:val="00334B0E"/>
    <w:rsid w:val="00336614"/>
    <w:rsid w:val="00337084"/>
    <w:rsid w:val="003376E3"/>
    <w:rsid w:val="00337AB2"/>
    <w:rsid w:val="00337F76"/>
    <w:rsid w:val="00340482"/>
    <w:rsid w:val="00340528"/>
    <w:rsid w:val="00340A8D"/>
    <w:rsid w:val="00340B10"/>
    <w:rsid w:val="003411A2"/>
    <w:rsid w:val="0034208A"/>
    <w:rsid w:val="00342322"/>
    <w:rsid w:val="003425AA"/>
    <w:rsid w:val="00342DFC"/>
    <w:rsid w:val="00342F64"/>
    <w:rsid w:val="0034348D"/>
    <w:rsid w:val="00343C98"/>
    <w:rsid w:val="00343E02"/>
    <w:rsid w:val="00344821"/>
    <w:rsid w:val="003448BA"/>
    <w:rsid w:val="00344BE7"/>
    <w:rsid w:val="00345358"/>
    <w:rsid w:val="00345576"/>
    <w:rsid w:val="0034567A"/>
    <w:rsid w:val="00345950"/>
    <w:rsid w:val="00345977"/>
    <w:rsid w:val="00345F9E"/>
    <w:rsid w:val="0034604D"/>
    <w:rsid w:val="00346EE3"/>
    <w:rsid w:val="00347096"/>
    <w:rsid w:val="0034742A"/>
    <w:rsid w:val="00347A68"/>
    <w:rsid w:val="00347AE2"/>
    <w:rsid w:val="0035015A"/>
    <w:rsid w:val="00350882"/>
    <w:rsid w:val="00351193"/>
    <w:rsid w:val="003511B7"/>
    <w:rsid w:val="003512E7"/>
    <w:rsid w:val="003519B2"/>
    <w:rsid w:val="00351F56"/>
    <w:rsid w:val="0035210B"/>
    <w:rsid w:val="0035249A"/>
    <w:rsid w:val="003525F2"/>
    <w:rsid w:val="00352D87"/>
    <w:rsid w:val="00352EC5"/>
    <w:rsid w:val="003530B8"/>
    <w:rsid w:val="0035320D"/>
    <w:rsid w:val="003534FF"/>
    <w:rsid w:val="003535FE"/>
    <w:rsid w:val="00353D0C"/>
    <w:rsid w:val="003548E8"/>
    <w:rsid w:val="00354D06"/>
    <w:rsid w:val="00354E3C"/>
    <w:rsid w:val="00354E7B"/>
    <w:rsid w:val="00355CDA"/>
    <w:rsid w:val="00355E0C"/>
    <w:rsid w:val="003561A9"/>
    <w:rsid w:val="003567B3"/>
    <w:rsid w:val="00356F49"/>
    <w:rsid w:val="003575F1"/>
    <w:rsid w:val="003577B2"/>
    <w:rsid w:val="00357BFE"/>
    <w:rsid w:val="00360370"/>
    <w:rsid w:val="003605D9"/>
    <w:rsid w:val="003608B6"/>
    <w:rsid w:val="003627D7"/>
    <w:rsid w:val="00362B14"/>
    <w:rsid w:val="00362F09"/>
    <w:rsid w:val="00363821"/>
    <w:rsid w:val="00363893"/>
    <w:rsid w:val="00363A3F"/>
    <w:rsid w:val="00363ACD"/>
    <w:rsid w:val="00363D18"/>
    <w:rsid w:val="003647C1"/>
    <w:rsid w:val="003650FE"/>
    <w:rsid w:val="00365A76"/>
    <w:rsid w:val="003660DE"/>
    <w:rsid w:val="00366265"/>
    <w:rsid w:val="00367330"/>
    <w:rsid w:val="00370F14"/>
    <w:rsid w:val="0037222E"/>
    <w:rsid w:val="00372F3C"/>
    <w:rsid w:val="00373C4E"/>
    <w:rsid w:val="00373D8E"/>
    <w:rsid w:val="00374199"/>
    <w:rsid w:val="00375B02"/>
    <w:rsid w:val="00375C10"/>
    <w:rsid w:val="0037601F"/>
    <w:rsid w:val="00376A5B"/>
    <w:rsid w:val="0037785E"/>
    <w:rsid w:val="00377AD9"/>
    <w:rsid w:val="00377CF5"/>
    <w:rsid w:val="00377E31"/>
    <w:rsid w:val="00380AC9"/>
    <w:rsid w:val="0038158B"/>
    <w:rsid w:val="00381980"/>
    <w:rsid w:val="00381A77"/>
    <w:rsid w:val="003824DE"/>
    <w:rsid w:val="00382698"/>
    <w:rsid w:val="0038317C"/>
    <w:rsid w:val="00383302"/>
    <w:rsid w:val="003834CB"/>
    <w:rsid w:val="0038420F"/>
    <w:rsid w:val="003845CD"/>
    <w:rsid w:val="00384E80"/>
    <w:rsid w:val="003858C0"/>
    <w:rsid w:val="00385F53"/>
    <w:rsid w:val="00386505"/>
    <w:rsid w:val="00386D72"/>
    <w:rsid w:val="00386F0E"/>
    <w:rsid w:val="003874A3"/>
    <w:rsid w:val="0038753D"/>
    <w:rsid w:val="00387B7D"/>
    <w:rsid w:val="003909FC"/>
    <w:rsid w:val="00390E43"/>
    <w:rsid w:val="00391819"/>
    <w:rsid w:val="0039233A"/>
    <w:rsid w:val="003923C1"/>
    <w:rsid w:val="003923F2"/>
    <w:rsid w:val="0039268B"/>
    <w:rsid w:val="003926F5"/>
    <w:rsid w:val="00392840"/>
    <w:rsid w:val="00393265"/>
    <w:rsid w:val="00393776"/>
    <w:rsid w:val="0039389A"/>
    <w:rsid w:val="00394852"/>
    <w:rsid w:val="00395A05"/>
    <w:rsid w:val="003960E1"/>
    <w:rsid w:val="00396295"/>
    <w:rsid w:val="0039632F"/>
    <w:rsid w:val="003968F7"/>
    <w:rsid w:val="00396C4D"/>
    <w:rsid w:val="0039787E"/>
    <w:rsid w:val="003A0000"/>
    <w:rsid w:val="003A0639"/>
    <w:rsid w:val="003A0952"/>
    <w:rsid w:val="003A0E85"/>
    <w:rsid w:val="003A21B3"/>
    <w:rsid w:val="003A240B"/>
    <w:rsid w:val="003A3351"/>
    <w:rsid w:val="003A3C92"/>
    <w:rsid w:val="003A3FE8"/>
    <w:rsid w:val="003A4299"/>
    <w:rsid w:val="003A46F0"/>
    <w:rsid w:val="003A4C00"/>
    <w:rsid w:val="003A4DD7"/>
    <w:rsid w:val="003A5803"/>
    <w:rsid w:val="003A590F"/>
    <w:rsid w:val="003A75F7"/>
    <w:rsid w:val="003B04C6"/>
    <w:rsid w:val="003B06E1"/>
    <w:rsid w:val="003B11B6"/>
    <w:rsid w:val="003B167D"/>
    <w:rsid w:val="003B1C8D"/>
    <w:rsid w:val="003B2443"/>
    <w:rsid w:val="003B25E1"/>
    <w:rsid w:val="003B2B22"/>
    <w:rsid w:val="003B302E"/>
    <w:rsid w:val="003B307C"/>
    <w:rsid w:val="003B397E"/>
    <w:rsid w:val="003B3E59"/>
    <w:rsid w:val="003B4812"/>
    <w:rsid w:val="003B4B77"/>
    <w:rsid w:val="003B4C31"/>
    <w:rsid w:val="003B56B8"/>
    <w:rsid w:val="003B6632"/>
    <w:rsid w:val="003B6B38"/>
    <w:rsid w:val="003B6B93"/>
    <w:rsid w:val="003B74C5"/>
    <w:rsid w:val="003B79B2"/>
    <w:rsid w:val="003C002F"/>
    <w:rsid w:val="003C038D"/>
    <w:rsid w:val="003C170A"/>
    <w:rsid w:val="003C1863"/>
    <w:rsid w:val="003C2156"/>
    <w:rsid w:val="003C2192"/>
    <w:rsid w:val="003C4E7A"/>
    <w:rsid w:val="003C5E36"/>
    <w:rsid w:val="003C6128"/>
    <w:rsid w:val="003C672B"/>
    <w:rsid w:val="003C753B"/>
    <w:rsid w:val="003C7542"/>
    <w:rsid w:val="003D078E"/>
    <w:rsid w:val="003D08A2"/>
    <w:rsid w:val="003D08A4"/>
    <w:rsid w:val="003D1C77"/>
    <w:rsid w:val="003D1EA0"/>
    <w:rsid w:val="003D272F"/>
    <w:rsid w:val="003D2D3B"/>
    <w:rsid w:val="003D2E32"/>
    <w:rsid w:val="003D31C6"/>
    <w:rsid w:val="003D3420"/>
    <w:rsid w:val="003D34C5"/>
    <w:rsid w:val="003D384E"/>
    <w:rsid w:val="003D3BE3"/>
    <w:rsid w:val="003D4282"/>
    <w:rsid w:val="003D4A9D"/>
    <w:rsid w:val="003D4D3F"/>
    <w:rsid w:val="003D4E1C"/>
    <w:rsid w:val="003D5C6A"/>
    <w:rsid w:val="003D5C82"/>
    <w:rsid w:val="003D6665"/>
    <w:rsid w:val="003D66F4"/>
    <w:rsid w:val="003D67BC"/>
    <w:rsid w:val="003D684C"/>
    <w:rsid w:val="003D684D"/>
    <w:rsid w:val="003D6B3D"/>
    <w:rsid w:val="003D6E9E"/>
    <w:rsid w:val="003D728C"/>
    <w:rsid w:val="003D7322"/>
    <w:rsid w:val="003D7397"/>
    <w:rsid w:val="003D7BAF"/>
    <w:rsid w:val="003E0786"/>
    <w:rsid w:val="003E09C4"/>
    <w:rsid w:val="003E1492"/>
    <w:rsid w:val="003E22CC"/>
    <w:rsid w:val="003E23BB"/>
    <w:rsid w:val="003E27B9"/>
    <w:rsid w:val="003E2D97"/>
    <w:rsid w:val="003E2E67"/>
    <w:rsid w:val="003E3A1B"/>
    <w:rsid w:val="003E404F"/>
    <w:rsid w:val="003E487F"/>
    <w:rsid w:val="003E49B4"/>
    <w:rsid w:val="003E4A56"/>
    <w:rsid w:val="003E517D"/>
    <w:rsid w:val="003E5235"/>
    <w:rsid w:val="003E5884"/>
    <w:rsid w:val="003E5AD5"/>
    <w:rsid w:val="003E697D"/>
    <w:rsid w:val="003E6B33"/>
    <w:rsid w:val="003E6CBF"/>
    <w:rsid w:val="003E6E1E"/>
    <w:rsid w:val="003E7D56"/>
    <w:rsid w:val="003E7E41"/>
    <w:rsid w:val="003F01B3"/>
    <w:rsid w:val="003F1449"/>
    <w:rsid w:val="003F1673"/>
    <w:rsid w:val="003F3457"/>
    <w:rsid w:val="003F3717"/>
    <w:rsid w:val="003F3DCC"/>
    <w:rsid w:val="003F42D5"/>
    <w:rsid w:val="003F4333"/>
    <w:rsid w:val="003F46F7"/>
    <w:rsid w:val="003F4DD7"/>
    <w:rsid w:val="003F5B44"/>
    <w:rsid w:val="003F5FF0"/>
    <w:rsid w:val="003F65D0"/>
    <w:rsid w:val="003F67F0"/>
    <w:rsid w:val="003F6A66"/>
    <w:rsid w:val="003F6C11"/>
    <w:rsid w:val="003F740B"/>
    <w:rsid w:val="003F769D"/>
    <w:rsid w:val="003F7BA1"/>
    <w:rsid w:val="003F7CE2"/>
    <w:rsid w:val="004017AA"/>
    <w:rsid w:val="00401BAF"/>
    <w:rsid w:val="0040249B"/>
    <w:rsid w:val="0040267A"/>
    <w:rsid w:val="00403FD3"/>
    <w:rsid w:val="0040409C"/>
    <w:rsid w:val="00404126"/>
    <w:rsid w:val="004045FD"/>
    <w:rsid w:val="004048D2"/>
    <w:rsid w:val="00405386"/>
    <w:rsid w:val="00405A0F"/>
    <w:rsid w:val="004065C2"/>
    <w:rsid w:val="00406914"/>
    <w:rsid w:val="00406CE7"/>
    <w:rsid w:val="00406D3B"/>
    <w:rsid w:val="00407D77"/>
    <w:rsid w:val="00410406"/>
    <w:rsid w:val="00410FD8"/>
    <w:rsid w:val="00411867"/>
    <w:rsid w:val="004119F1"/>
    <w:rsid w:val="00412007"/>
    <w:rsid w:val="004121C6"/>
    <w:rsid w:val="00412611"/>
    <w:rsid w:val="004126A6"/>
    <w:rsid w:val="00412F6D"/>
    <w:rsid w:val="004133B2"/>
    <w:rsid w:val="004139B6"/>
    <w:rsid w:val="00413B4B"/>
    <w:rsid w:val="00414622"/>
    <w:rsid w:val="004156D9"/>
    <w:rsid w:val="00415BD3"/>
    <w:rsid w:val="004171B7"/>
    <w:rsid w:val="004172F7"/>
    <w:rsid w:val="00417A5F"/>
    <w:rsid w:val="004212A0"/>
    <w:rsid w:val="00421E3B"/>
    <w:rsid w:val="00421FDA"/>
    <w:rsid w:val="004222EE"/>
    <w:rsid w:val="004226FD"/>
    <w:rsid w:val="0042290A"/>
    <w:rsid w:val="00422BCB"/>
    <w:rsid w:val="00422C89"/>
    <w:rsid w:val="00422E4E"/>
    <w:rsid w:val="00423379"/>
    <w:rsid w:val="004236D0"/>
    <w:rsid w:val="004236DA"/>
    <w:rsid w:val="004239DF"/>
    <w:rsid w:val="00424B85"/>
    <w:rsid w:val="004253A1"/>
    <w:rsid w:val="004256A2"/>
    <w:rsid w:val="00426C0E"/>
    <w:rsid w:val="0042704E"/>
    <w:rsid w:val="00427241"/>
    <w:rsid w:val="00431DD9"/>
    <w:rsid w:val="00431DFB"/>
    <w:rsid w:val="00432099"/>
    <w:rsid w:val="00432855"/>
    <w:rsid w:val="00432B9D"/>
    <w:rsid w:val="00432DC0"/>
    <w:rsid w:val="004333E9"/>
    <w:rsid w:val="00433BB2"/>
    <w:rsid w:val="00434CAE"/>
    <w:rsid w:val="0043550D"/>
    <w:rsid w:val="0043606C"/>
    <w:rsid w:val="004362CD"/>
    <w:rsid w:val="004362D1"/>
    <w:rsid w:val="00436B28"/>
    <w:rsid w:val="004374DA"/>
    <w:rsid w:val="00440E7A"/>
    <w:rsid w:val="00440EF9"/>
    <w:rsid w:val="0044128E"/>
    <w:rsid w:val="00442161"/>
    <w:rsid w:val="0044259B"/>
    <w:rsid w:val="00442615"/>
    <w:rsid w:val="00442927"/>
    <w:rsid w:val="00442FA6"/>
    <w:rsid w:val="004430DF"/>
    <w:rsid w:val="0044461B"/>
    <w:rsid w:val="00444854"/>
    <w:rsid w:val="0044498F"/>
    <w:rsid w:val="00444A5A"/>
    <w:rsid w:val="00444E7B"/>
    <w:rsid w:val="0044509D"/>
    <w:rsid w:val="004451FA"/>
    <w:rsid w:val="00445314"/>
    <w:rsid w:val="00446075"/>
    <w:rsid w:val="0044612D"/>
    <w:rsid w:val="00446555"/>
    <w:rsid w:val="00447DD2"/>
    <w:rsid w:val="0045038D"/>
    <w:rsid w:val="00451449"/>
    <w:rsid w:val="0045196C"/>
    <w:rsid w:val="00451ED6"/>
    <w:rsid w:val="00451F12"/>
    <w:rsid w:val="004521AD"/>
    <w:rsid w:val="004522B3"/>
    <w:rsid w:val="00452808"/>
    <w:rsid w:val="004550A4"/>
    <w:rsid w:val="0045583F"/>
    <w:rsid w:val="00455BDA"/>
    <w:rsid w:val="0045610E"/>
    <w:rsid w:val="00456E35"/>
    <w:rsid w:val="00457066"/>
    <w:rsid w:val="004571C0"/>
    <w:rsid w:val="004579EA"/>
    <w:rsid w:val="00460286"/>
    <w:rsid w:val="00461263"/>
    <w:rsid w:val="00461EBF"/>
    <w:rsid w:val="00461EE3"/>
    <w:rsid w:val="00462B1C"/>
    <w:rsid w:val="0046310C"/>
    <w:rsid w:val="0046359C"/>
    <w:rsid w:val="004651E9"/>
    <w:rsid w:val="00465569"/>
    <w:rsid w:val="00465D0C"/>
    <w:rsid w:val="00466025"/>
    <w:rsid w:val="00466E81"/>
    <w:rsid w:val="004670E4"/>
    <w:rsid w:val="004672EC"/>
    <w:rsid w:val="0047008C"/>
    <w:rsid w:val="004702F4"/>
    <w:rsid w:val="004706FC"/>
    <w:rsid w:val="00470BAD"/>
    <w:rsid w:val="004712DE"/>
    <w:rsid w:val="0047158B"/>
    <w:rsid w:val="00471748"/>
    <w:rsid w:val="00472396"/>
    <w:rsid w:val="004736AC"/>
    <w:rsid w:val="00473A5B"/>
    <w:rsid w:val="00473B52"/>
    <w:rsid w:val="004745B3"/>
    <w:rsid w:val="004747BA"/>
    <w:rsid w:val="0047571F"/>
    <w:rsid w:val="004758C3"/>
    <w:rsid w:val="00476AC5"/>
    <w:rsid w:val="00476E3D"/>
    <w:rsid w:val="00476F02"/>
    <w:rsid w:val="00477150"/>
    <w:rsid w:val="0047736F"/>
    <w:rsid w:val="004774B7"/>
    <w:rsid w:val="004776DB"/>
    <w:rsid w:val="00477828"/>
    <w:rsid w:val="0047787D"/>
    <w:rsid w:val="00477B93"/>
    <w:rsid w:val="00477D0E"/>
    <w:rsid w:val="004801D7"/>
    <w:rsid w:val="00480B6D"/>
    <w:rsid w:val="00481482"/>
    <w:rsid w:val="004819B1"/>
    <w:rsid w:val="00482AEA"/>
    <w:rsid w:val="00482D73"/>
    <w:rsid w:val="0048374D"/>
    <w:rsid w:val="00484171"/>
    <w:rsid w:val="00484425"/>
    <w:rsid w:val="00484437"/>
    <w:rsid w:val="0048464F"/>
    <w:rsid w:val="00484806"/>
    <w:rsid w:val="004851C6"/>
    <w:rsid w:val="00485FC6"/>
    <w:rsid w:val="00486244"/>
    <w:rsid w:val="004867CB"/>
    <w:rsid w:val="00486CA9"/>
    <w:rsid w:val="00487CAC"/>
    <w:rsid w:val="00487EA0"/>
    <w:rsid w:val="00490088"/>
    <w:rsid w:val="00490974"/>
    <w:rsid w:val="00490B54"/>
    <w:rsid w:val="00491590"/>
    <w:rsid w:val="004915A0"/>
    <w:rsid w:val="00491731"/>
    <w:rsid w:val="0049180C"/>
    <w:rsid w:val="00492943"/>
    <w:rsid w:val="004929BF"/>
    <w:rsid w:val="00492D88"/>
    <w:rsid w:val="00492DE2"/>
    <w:rsid w:val="00492FBC"/>
    <w:rsid w:val="00493007"/>
    <w:rsid w:val="00493718"/>
    <w:rsid w:val="0049399D"/>
    <w:rsid w:val="00493F77"/>
    <w:rsid w:val="00494E7B"/>
    <w:rsid w:val="00495E0A"/>
    <w:rsid w:val="00496181"/>
    <w:rsid w:val="00496623"/>
    <w:rsid w:val="00496E94"/>
    <w:rsid w:val="004971A4"/>
    <w:rsid w:val="00497ECC"/>
    <w:rsid w:val="004A0133"/>
    <w:rsid w:val="004A02D3"/>
    <w:rsid w:val="004A04AA"/>
    <w:rsid w:val="004A073E"/>
    <w:rsid w:val="004A0C03"/>
    <w:rsid w:val="004A1670"/>
    <w:rsid w:val="004A1A2E"/>
    <w:rsid w:val="004A1F2A"/>
    <w:rsid w:val="004A2176"/>
    <w:rsid w:val="004A21FF"/>
    <w:rsid w:val="004A25CA"/>
    <w:rsid w:val="004A2733"/>
    <w:rsid w:val="004A30A5"/>
    <w:rsid w:val="004A3113"/>
    <w:rsid w:val="004A3417"/>
    <w:rsid w:val="004A39F2"/>
    <w:rsid w:val="004A3BFD"/>
    <w:rsid w:val="004A492F"/>
    <w:rsid w:val="004A4A97"/>
    <w:rsid w:val="004A5CD2"/>
    <w:rsid w:val="004A5D56"/>
    <w:rsid w:val="004A6011"/>
    <w:rsid w:val="004A60FB"/>
    <w:rsid w:val="004B01DB"/>
    <w:rsid w:val="004B077B"/>
    <w:rsid w:val="004B156D"/>
    <w:rsid w:val="004B159F"/>
    <w:rsid w:val="004B1BE6"/>
    <w:rsid w:val="004B23EA"/>
    <w:rsid w:val="004B2756"/>
    <w:rsid w:val="004B3DFC"/>
    <w:rsid w:val="004B4078"/>
    <w:rsid w:val="004B49C1"/>
    <w:rsid w:val="004B4E6D"/>
    <w:rsid w:val="004B5038"/>
    <w:rsid w:val="004B5308"/>
    <w:rsid w:val="004B5EEF"/>
    <w:rsid w:val="004B5F3A"/>
    <w:rsid w:val="004B6324"/>
    <w:rsid w:val="004B657C"/>
    <w:rsid w:val="004B66FB"/>
    <w:rsid w:val="004B72C8"/>
    <w:rsid w:val="004B76F4"/>
    <w:rsid w:val="004B7A02"/>
    <w:rsid w:val="004C0AD3"/>
    <w:rsid w:val="004C10EE"/>
    <w:rsid w:val="004C12BD"/>
    <w:rsid w:val="004C15BE"/>
    <w:rsid w:val="004C1717"/>
    <w:rsid w:val="004C193A"/>
    <w:rsid w:val="004C1B3A"/>
    <w:rsid w:val="004C1F5A"/>
    <w:rsid w:val="004C21A0"/>
    <w:rsid w:val="004C2427"/>
    <w:rsid w:val="004C2B5D"/>
    <w:rsid w:val="004C2DA8"/>
    <w:rsid w:val="004C31F8"/>
    <w:rsid w:val="004C33D5"/>
    <w:rsid w:val="004C3E1A"/>
    <w:rsid w:val="004C47A8"/>
    <w:rsid w:val="004C60E4"/>
    <w:rsid w:val="004C715C"/>
    <w:rsid w:val="004D01C3"/>
    <w:rsid w:val="004D14C0"/>
    <w:rsid w:val="004D1F11"/>
    <w:rsid w:val="004D2319"/>
    <w:rsid w:val="004D25F0"/>
    <w:rsid w:val="004D2979"/>
    <w:rsid w:val="004D2A4F"/>
    <w:rsid w:val="004D2D5F"/>
    <w:rsid w:val="004D30CE"/>
    <w:rsid w:val="004D3569"/>
    <w:rsid w:val="004D3BEA"/>
    <w:rsid w:val="004D614C"/>
    <w:rsid w:val="004D6346"/>
    <w:rsid w:val="004D69A8"/>
    <w:rsid w:val="004D719E"/>
    <w:rsid w:val="004D748E"/>
    <w:rsid w:val="004D75F5"/>
    <w:rsid w:val="004D7A3B"/>
    <w:rsid w:val="004E00D5"/>
    <w:rsid w:val="004E077F"/>
    <w:rsid w:val="004E1140"/>
    <w:rsid w:val="004E1827"/>
    <w:rsid w:val="004E1B7B"/>
    <w:rsid w:val="004E214C"/>
    <w:rsid w:val="004E33F8"/>
    <w:rsid w:val="004E4A66"/>
    <w:rsid w:val="004E4B38"/>
    <w:rsid w:val="004E54BD"/>
    <w:rsid w:val="004E5A70"/>
    <w:rsid w:val="004E62FE"/>
    <w:rsid w:val="004E653A"/>
    <w:rsid w:val="004E6B2B"/>
    <w:rsid w:val="004E6BD4"/>
    <w:rsid w:val="004E6FB2"/>
    <w:rsid w:val="004E7914"/>
    <w:rsid w:val="004E797A"/>
    <w:rsid w:val="004E7A17"/>
    <w:rsid w:val="004F046D"/>
    <w:rsid w:val="004F0890"/>
    <w:rsid w:val="004F0C50"/>
    <w:rsid w:val="004F0D1B"/>
    <w:rsid w:val="004F1297"/>
    <w:rsid w:val="004F24DD"/>
    <w:rsid w:val="004F363C"/>
    <w:rsid w:val="004F3F17"/>
    <w:rsid w:val="004F3F7F"/>
    <w:rsid w:val="004F4388"/>
    <w:rsid w:val="004F43BD"/>
    <w:rsid w:val="004F44ED"/>
    <w:rsid w:val="004F4920"/>
    <w:rsid w:val="004F4BBE"/>
    <w:rsid w:val="004F4BCA"/>
    <w:rsid w:val="004F5803"/>
    <w:rsid w:val="004F5864"/>
    <w:rsid w:val="004F58E9"/>
    <w:rsid w:val="004F608B"/>
    <w:rsid w:val="004F6243"/>
    <w:rsid w:val="004F64BE"/>
    <w:rsid w:val="004F67B9"/>
    <w:rsid w:val="004F68C5"/>
    <w:rsid w:val="004F7C4C"/>
    <w:rsid w:val="004F7CCE"/>
    <w:rsid w:val="004F7CFC"/>
    <w:rsid w:val="004F7D95"/>
    <w:rsid w:val="005009FF"/>
    <w:rsid w:val="00500BDB"/>
    <w:rsid w:val="00500E52"/>
    <w:rsid w:val="00501FFC"/>
    <w:rsid w:val="0050200F"/>
    <w:rsid w:val="00502B7F"/>
    <w:rsid w:val="0050317A"/>
    <w:rsid w:val="00504384"/>
    <w:rsid w:val="00504B23"/>
    <w:rsid w:val="00505090"/>
    <w:rsid w:val="00506F88"/>
    <w:rsid w:val="00507096"/>
    <w:rsid w:val="00507789"/>
    <w:rsid w:val="00507D5C"/>
    <w:rsid w:val="00507D74"/>
    <w:rsid w:val="00511E3F"/>
    <w:rsid w:val="005121B4"/>
    <w:rsid w:val="00512BEF"/>
    <w:rsid w:val="005132D4"/>
    <w:rsid w:val="00513377"/>
    <w:rsid w:val="005138FA"/>
    <w:rsid w:val="0051479C"/>
    <w:rsid w:val="00514C75"/>
    <w:rsid w:val="00515714"/>
    <w:rsid w:val="00516306"/>
    <w:rsid w:val="0051681B"/>
    <w:rsid w:val="00516AE3"/>
    <w:rsid w:val="00516E38"/>
    <w:rsid w:val="005172A7"/>
    <w:rsid w:val="00517443"/>
    <w:rsid w:val="00517B12"/>
    <w:rsid w:val="00517CB0"/>
    <w:rsid w:val="005201DC"/>
    <w:rsid w:val="005208F1"/>
    <w:rsid w:val="0052119B"/>
    <w:rsid w:val="00521B58"/>
    <w:rsid w:val="00522606"/>
    <w:rsid w:val="00522B9A"/>
    <w:rsid w:val="00523825"/>
    <w:rsid w:val="005240E4"/>
    <w:rsid w:val="005246EF"/>
    <w:rsid w:val="00524DAA"/>
    <w:rsid w:val="00524ED4"/>
    <w:rsid w:val="00525133"/>
    <w:rsid w:val="00525C6F"/>
    <w:rsid w:val="00525FC8"/>
    <w:rsid w:val="005260B9"/>
    <w:rsid w:val="005267AF"/>
    <w:rsid w:val="005268F6"/>
    <w:rsid w:val="00526A23"/>
    <w:rsid w:val="00526DEC"/>
    <w:rsid w:val="00527351"/>
    <w:rsid w:val="00527366"/>
    <w:rsid w:val="00527A3E"/>
    <w:rsid w:val="00530379"/>
    <w:rsid w:val="00530C50"/>
    <w:rsid w:val="00530C7B"/>
    <w:rsid w:val="005311D5"/>
    <w:rsid w:val="005313EF"/>
    <w:rsid w:val="005318CC"/>
    <w:rsid w:val="00531C2E"/>
    <w:rsid w:val="00531F17"/>
    <w:rsid w:val="00532207"/>
    <w:rsid w:val="005331D3"/>
    <w:rsid w:val="005339A7"/>
    <w:rsid w:val="0053487B"/>
    <w:rsid w:val="00535265"/>
    <w:rsid w:val="00536023"/>
    <w:rsid w:val="005367ED"/>
    <w:rsid w:val="00536C44"/>
    <w:rsid w:val="00536C9F"/>
    <w:rsid w:val="0053707A"/>
    <w:rsid w:val="005375B2"/>
    <w:rsid w:val="0053788B"/>
    <w:rsid w:val="00540F49"/>
    <w:rsid w:val="0054180F"/>
    <w:rsid w:val="00542521"/>
    <w:rsid w:val="00542C59"/>
    <w:rsid w:val="00542D99"/>
    <w:rsid w:val="005432E4"/>
    <w:rsid w:val="00543E1D"/>
    <w:rsid w:val="0054464C"/>
    <w:rsid w:val="00544AD0"/>
    <w:rsid w:val="00544AEA"/>
    <w:rsid w:val="00544C1E"/>
    <w:rsid w:val="005454E7"/>
    <w:rsid w:val="00545C6E"/>
    <w:rsid w:val="00545DCE"/>
    <w:rsid w:val="0054633B"/>
    <w:rsid w:val="005463FB"/>
    <w:rsid w:val="00546902"/>
    <w:rsid w:val="00546D28"/>
    <w:rsid w:val="00546DAC"/>
    <w:rsid w:val="0054715A"/>
    <w:rsid w:val="00547B5D"/>
    <w:rsid w:val="00547F7C"/>
    <w:rsid w:val="0055003D"/>
    <w:rsid w:val="00550073"/>
    <w:rsid w:val="0055070C"/>
    <w:rsid w:val="00550875"/>
    <w:rsid w:val="00551C0F"/>
    <w:rsid w:val="00551C51"/>
    <w:rsid w:val="005522D2"/>
    <w:rsid w:val="00552460"/>
    <w:rsid w:val="005524B2"/>
    <w:rsid w:val="00552934"/>
    <w:rsid w:val="0055295A"/>
    <w:rsid w:val="005531BC"/>
    <w:rsid w:val="00553AAD"/>
    <w:rsid w:val="0055436E"/>
    <w:rsid w:val="00556243"/>
    <w:rsid w:val="00556EF5"/>
    <w:rsid w:val="00557265"/>
    <w:rsid w:val="005572A1"/>
    <w:rsid w:val="0055785F"/>
    <w:rsid w:val="00557E6D"/>
    <w:rsid w:val="00557E6E"/>
    <w:rsid w:val="005608C8"/>
    <w:rsid w:val="0056121E"/>
    <w:rsid w:val="00561347"/>
    <w:rsid w:val="00561B9D"/>
    <w:rsid w:val="00561BD2"/>
    <w:rsid w:val="0056215D"/>
    <w:rsid w:val="00562440"/>
    <w:rsid w:val="005630A9"/>
    <w:rsid w:val="005631A5"/>
    <w:rsid w:val="00563348"/>
    <w:rsid w:val="0056362A"/>
    <w:rsid w:val="0056393E"/>
    <w:rsid w:val="00563941"/>
    <w:rsid w:val="00563E48"/>
    <w:rsid w:val="005648FB"/>
    <w:rsid w:val="00564A74"/>
    <w:rsid w:val="00565893"/>
    <w:rsid w:val="00565E17"/>
    <w:rsid w:val="00570421"/>
    <w:rsid w:val="00570661"/>
    <w:rsid w:val="00570727"/>
    <w:rsid w:val="00570CBD"/>
    <w:rsid w:val="00571364"/>
    <w:rsid w:val="00571848"/>
    <w:rsid w:val="00571E27"/>
    <w:rsid w:val="00572AF4"/>
    <w:rsid w:val="00572F00"/>
    <w:rsid w:val="00573795"/>
    <w:rsid w:val="00574152"/>
    <w:rsid w:val="005741D4"/>
    <w:rsid w:val="0057567E"/>
    <w:rsid w:val="005760AF"/>
    <w:rsid w:val="005767A5"/>
    <w:rsid w:val="00577232"/>
    <w:rsid w:val="00577499"/>
    <w:rsid w:val="00577886"/>
    <w:rsid w:val="005802CF"/>
    <w:rsid w:val="005805E6"/>
    <w:rsid w:val="0058161F"/>
    <w:rsid w:val="005818F8"/>
    <w:rsid w:val="00581FBD"/>
    <w:rsid w:val="005827E5"/>
    <w:rsid w:val="00582A0B"/>
    <w:rsid w:val="00582A22"/>
    <w:rsid w:val="00583C1C"/>
    <w:rsid w:val="00583F72"/>
    <w:rsid w:val="005846E9"/>
    <w:rsid w:val="00584894"/>
    <w:rsid w:val="00584ECB"/>
    <w:rsid w:val="00585263"/>
    <w:rsid w:val="00585272"/>
    <w:rsid w:val="00586237"/>
    <w:rsid w:val="005868D2"/>
    <w:rsid w:val="005875DF"/>
    <w:rsid w:val="00587993"/>
    <w:rsid w:val="00587C82"/>
    <w:rsid w:val="00590D74"/>
    <w:rsid w:val="00590E4E"/>
    <w:rsid w:val="00591D6B"/>
    <w:rsid w:val="00591D7D"/>
    <w:rsid w:val="005922AE"/>
    <w:rsid w:val="00592765"/>
    <w:rsid w:val="00592E3B"/>
    <w:rsid w:val="00593D8D"/>
    <w:rsid w:val="00593DAA"/>
    <w:rsid w:val="005946D7"/>
    <w:rsid w:val="00594EB4"/>
    <w:rsid w:val="00594ED3"/>
    <w:rsid w:val="00595170"/>
    <w:rsid w:val="00595203"/>
    <w:rsid w:val="005956CE"/>
    <w:rsid w:val="0059672A"/>
    <w:rsid w:val="0059691E"/>
    <w:rsid w:val="00596F3D"/>
    <w:rsid w:val="0059765C"/>
    <w:rsid w:val="00597806"/>
    <w:rsid w:val="00597828"/>
    <w:rsid w:val="005A0286"/>
    <w:rsid w:val="005A0C9A"/>
    <w:rsid w:val="005A0CEA"/>
    <w:rsid w:val="005A0E74"/>
    <w:rsid w:val="005A1850"/>
    <w:rsid w:val="005A2158"/>
    <w:rsid w:val="005A29CE"/>
    <w:rsid w:val="005A377F"/>
    <w:rsid w:val="005A497A"/>
    <w:rsid w:val="005A4D76"/>
    <w:rsid w:val="005A5615"/>
    <w:rsid w:val="005A57A0"/>
    <w:rsid w:val="005A5BAC"/>
    <w:rsid w:val="005A5F32"/>
    <w:rsid w:val="005A6230"/>
    <w:rsid w:val="005A67D1"/>
    <w:rsid w:val="005A6BA4"/>
    <w:rsid w:val="005A6E8F"/>
    <w:rsid w:val="005A70F7"/>
    <w:rsid w:val="005A7206"/>
    <w:rsid w:val="005A730E"/>
    <w:rsid w:val="005A7435"/>
    <w:rsid w:val="005A76AA"/>
    <w:rsid w:val="005A76CB"/>
    <w:rsid w:val="005A7E5C"/>
    <w:rsid w:val="005B065E"/>
    <w:rsid w:val="005B086A"/>
    <w:rsid w:val="005B0A62"/>
    <w:rsid w:val="005B0F4F"/>
    <w:rsid w:val="005B2074"/>
    <w:rsid w:val="005B211D"/>
    <w:rsid w:val="005B2480"/>
    <w:rsid w:val="005B29B4"/>
    <w:rsid w:val="005B2CAB"/>
    <w:rsid w:val="005B2D49"/>
    <w:rsid w:val="005B2E43"/>
    <w:rsid w:val="005B2E44"/>
    <w:rsid w:val="005B3207"/>
    <w:rsid w:val="005B38A7"/>
    <w:rsid w:val="005B42B8"/>
    <w:rsid w:val="005B42D4"/>
    <w:rsid w:val="005B4618"/>
    <w:rsid w:val="005B4839"/>
    <w:rsid w:val="005B49A9"/>
    <w:rsid w:val="005B4FCD"/>
    <w:rsid w:val="005B5A31"/>
    <w:rsid w:val="005B5B42"/>
    <w:rsid w:val="005B5FB9"/>
    <w:rsid w:val="005B6108"/>
    <w:rsid w:val="005B65A9"/>
    <w:rsid w:val="005B693A"/>
    <w:rsid w:val="005B7066"/>
    <w:rsid w:val="005B7CBB"/>
    <w:rsid w:val="005C027E"/>
    <w:rsid w:val="005C049A"/>
    <w:rsid w:val="005C04EF"/>
    <w:rsid w:val="005C0EDC"/>
    <w:rsid w:val="005C2709"/>
    <w:rsid w:val="005C2DB0"/>
    <w:rsid w:val="005C3C19"/>
    <w:rsid w:val="005C44B7"/>
    <w:rsid w:val="005C4B14"/>
    <w:rsid w:val="005C4BD1"/>
    <w:rsid w:val="005C4EC9"/>
    <w:rsid w:val="005C5E1D"/>
    <w:rsid w:val="005C5F4A"/>
    <w:rsid w:val="005C6AE9"/>
    <w:rsid w:val="005C6D11"/>
    <w:rsid w:val="005C7480"/>
    <w:rsid w:val="005C7741"/>
    <w:rsid w:val="005D0230"/>
    <w:rsid w:val="005D060D"/>
    <w:rsid w:val="005D0620"/>
    <w:rsid w:val="005D0DC3"/>
    <w:rsid w:val="005D1744"/>
    <w:rsid w:val="005D29D8"/>
    <w:rsid w:val="005D2F98"/>
    <w:rsid w:val="005D335B"/>
    <w:rsid w:val="005D3A5B"/>
    <w:rsid w:val="005D3FBA"/>
    <w:rsid w:val="005D4773"/>
    <w:rsid w:val="005D4F4E"/>
    <w:rsid w:val="005D570F"/>
    <w:rsid w:val="005D6854"/>
    <w:rsid w:val="005D6A74"/>
    <w:rsid w:val="005D76A1"/>
    <w:rsid w:val="005D7759"/>
    <w:rsid w:val="005E0B57"/>
    <w:rsid w:val="005E0BA2"/>
    <w:rsid w:val="005E108B"/>
    <w:rsid w:val="005E11CF"/>
    <w:rsid w:val="005E1721"/>
    <w:rsid w:val="005E1871"/>
    <w:rsid w:val="005E1C3B"/>
    <w:rsid w:val="005E1CF1"/>
    <w:rsid w:val="005E21C6"/>
    <w:rsid w:val="005E271F"/>
    <w:rsid w:val="005E2770"/>
    <w:rsid w:val="005E2D9D"/>
    <w:rsid w:val="005E2EA1"/>
    <w:rsid w:val="005E2F9A"/>
    <w:rsid w:val="005E3BC9"/>
    <w:rsid w:val="005E44F8"/>
    <w:rsid w:val="005E506B"/>
    <w:rsid w:val="005E5159"/>
    <w:rsid w:val="005E58AD"/>
    <w:rsid w:val="005E64E8"/>
    <w:rsid w:val="005E6671"/>
    <w:rsid w:val="005E6A81"/>
    <w:rsid w:val="005E71B1"/>
    <w:rsid w:val="005E7871"/>
    <w:rsid w:val="005E799D"/>
    <w:rsid w:val="005E7B7E"/>
    <w:rsid w:val="005E7F14"/>
    <w:rsid w:val="005F0B5B"/>
    <w:rsid w:val="005F11F5"/>
    <w:rsid w:val="005F243E"/>
    <w:rsid w:val="005F34A3"/>
    <w:rsid w:val="005F35CC"/>
    <w:rsid w:val="005F393E"/>
    <w:rsid w:val="005F3968"/>
    <w:rsid w:val="005F3FB8"/>
    <w:rsid w:val="005F4060"/>
    <w:rsid w:val="005F41D4"/>
    <w:rsid w:val="005F443D"/>
    <w:rsid w:val="005F59CD"/>
    <w:rsid w:val="005F6ADB"/>
    <w:rsid w:val="005F7185"/>
    <w:rsid w:val="00600E86"/>
    <w:rsid w:val="00601EA2"/>
    <w:rsid w:val="006028AA"/>
    <w:rsid w:val="00603723"/>
    <w:rsid w:val="0060469A"/>
    <w:rsid w:val="00604EB1"/>
    <w:rsid w:val="00604FBD"/>
    <w:rsid w:val="00605BF2"/>
    <w:rsid w:val="0060602A"/>
    <w:rsid w:val="0060649B"/>
    <w:rsid w:val="00606F28"/>
    <w:rsid w:val="0060731E"/>
    <w:rsid w:val="00607578"/>
    <w:rsid w:val="00607682"/>
    <w:rsid w:val="00607964"/>
    <w:rsid w:val="00607B3D"/>
    <w:rsid w:val="00607E4E"/>
    <w:rsid w:val="00607EA4"/>
    <w:rsid w:val="0061005D"/>
    <w:rsid w:val="006101E3"/>
    <w:rsid w:val="00610613"/>
    <w:rsid w:val="006115F7"/>
    <w:rsid w:val="00611C3B"/>
    <w:rsid w:val="00611D22"/>
    <w:rsid w:val="00612BD5"/>
    <w:rsid w:val="00612CDD"/>
    <w:rsid w:val="006142D4"/>
    <w:rsid w:val="00614554"/>
    <w:rsid w:val="00614A9C"/>
    <w:rsid w:val="00614E61"/>
    <w:rsid w:val="006150B3"/>
    <w:rsid w:val="00615127"/>
    <w:rsid w:val="0061564E"/>
    <w:rsid w:val="006156DF"/>
    <w:rsid w:val="006159A4"/>
    <w:rsid w:val="006163DD"/>
    <w:rsid w:val="00617F47"/>
    <w:rsid w:val="006207D0"/>
    <w:rsid w:val="00620F4A"/>
    <w:rsid w:val="00621609"/>
    <w:rsid w:val="006216B7"/>
    <w:rsid w:val="006217AC"/>
    <w:rsid w:val="006217D6"/>
    <w:rsid w:val="0062191A"/>
    <w:rsid w:val="00621ACC"/>
    <w:rsid w:val="00621CD3"/>
    <w:rsid w:val="00622630"/>
    <w:rsid w:val="00624B4C"/>
    <w:rsid w:val="00624E5B"/>
    <w:rsid w:val="0062536B"/>
    <w:rsid w:val="0062550F"/>
    <w:rsid w:val="00625A5C"/>
    <w:rsid w:val="00626595"/>
    <w:rsid w:val="00627AC9"/>
    <w:rsid w:val="00627F02"/>
    <w:rsid w:val="00631D5B"/>
    <w:rsid w:val="006326BD"/>
    <w:rsid w:val="006328AE"/>
    <w:rsid w:val="0063307D"/>
    <w:rsid w:val="00633C7C"/>
    <w:rsid w:val="00634275"/>
    <w:rsid w:val="00637F26"/>
    <w:rsid w:val="0064032B"/>
    <w:rsid w:val="00640785"/>
    <w:rsid w:val="00640AF2"/>
    <w:rsid w:val="00640AF5"/>
    <w:rsid w:val="006413AE"/>
    <w:rsid w:val="00641C0C"/>
    <w:rsid w:val="0064296D"/>
    <w:rsid w:val="006433BF"/>
    <w:rsid w:val="006437AE"/>
    <w:rsid w:val="00644104"/>
    <w:rsid w:val="006447FD"/>
    <w:rsid w:val="00644852"/>
    <w:rsid w:val="006448A7"/>
    <w:rsid w:val="00645152"/>
    <w:rsid w:val="0064518E"/>
    <w:rsid w:val="0064598C"/>
    <w:rsid w:val="0064646B"/>
    <w:rsid w:val="00647263"/>
    <w:rsid w:val="00647873"/>
    <w:rsid w:val="006479FD"/>
    <w:rsid w:val="0065034E"/>
    <w:rsid w:val="00650D07"/>
    <w:rsid w:val="00650EE0"/>
    <w:rsid w:val="00651D9F"/>
    <w:rsid w:val="0065222F"/>
    <w:rsid w:val="006522B3"/>
    <w:rsid w:val="00652B75"/>
    <w:rsid w:val="00653017"/>
    <w:rsid w:val="00653366"/>
    <w:rsid w:val="00653372"/>
    <w:rsid w:val="0065361D"/>
    <w:rsid w:val="00653E3F"/>
    <w:rsid w:val="00655136"/>
    <w:rsid w:val="00655765"/>
    <w:rsid w:val="0065626E"/>
    <w:rsid w:val="006578FF"/>
    <w:rsid w:val="0066066E"/>
    <w:rsid w:val="00660A23"/>
    <w:rsid w:val="006610B1"/>
    <w:rsid w:val="0066144E"/>
    <w:rsid w:val="006616FF"/>
    <w:rsid w:val="00661A9F"/>
    <w:rsid w:val="006620AE"/>
    <w:rsid w:val="006623C0"/>
    <w:rsid w:val="006624F9"/>
    <w:rsid w:val="00662568"/>
    <w:rsid w:val="0066416C"/>
    <w:rsid w:val="00664189"/>
    <w:rsid w:val="00664367"/>
    <w:rsid w:val="00664E68"/>
    <w:rsid w:val="006652D2"/>
    <w:rsid w:val="006652F6"/>
    <w:rsid w:val="00665A5D"/>
    <w:rsid w:val="00666A14"/>
    <w:rsid w:val="00666D34"/>
    <w:rsid w:val="00667B3C"/>
    <w:rsid w:val="00670F8A"/>
    <w:rsid w:val="00670F90"/>
    <w:rsid w:val="0067143B"/>
    <w:rsid w:val="00671C81"/>
    <w:rsid w:val="00672BD8"/>
    <w:rsid w:val="00672F5A"/>
    <w:rsid w:val="00673A74"/>
    <w:rsid w:val="00673D4F"/>
    <w:rsid w:val="00673FEF"/>
    <w:rsid w:val="00674815"/>
    <w:rsid w:val="006748BA"/>
    <w:rsid w:val="006752DF"/>
    <w:rsid w:val="00675A85"/>
    <w:rsid w:val="00677D15"/>
    <w:rsid w:val="00677F72"/>
    <w:rsid w:val="006803AA"/>
    <w:rsid w:val="00680E2E"/>
    <w:rsid w:val="0068125F"/>
    <w:rsid w:val="006818AF"/>
    <w:rsid w:val="00681BA5"/>
    <w:rsid w:val="00681CF4"/>
    <w:rsid w:val="00682C02"/>
    <w:rsid w:val="00682F00"/>
    <w:rsid w:val="00683912"/>
    <w:rsid w:val="00683943"/>
    <w:rsid w:val="00684DF1"/>
    <w:rsid w:val="00685103"/>
    <w:rsid w:val="00685312"/>
    <w:rsid w:val="00686007"/>
    <w:rsid w:val="006866B1"/>
    <w:rsid w:val="0068749B"/>
    <w:rsid w:val="006879B7"/>
    <w:rsid w:val="00690263"/>
    <w:rsid w:val="00690D77"/>
    <w:rsid w:val="0069112F"/>
    <w:rsid w:val="00691349"/>
    <w:rsid w:val="00691F32"/>
    <w:rsid w:val="00692D6E"/>
    <w:rsid w:val="00692F00"/>
    <w:rsid w:val="0069302D"/>
    <w:rsid w:val="006930F2"/>
    <w:rsid w:val="00694211"/>
    <w:rsid w:val="0069428F"/>
    <w:rsid w:val="006944F3"/>
    <w:rsid w:val="00694B7D"/>
    <w:rsid w:val="00694EA5"/>
    <w:rsid w:val="00695432"/>
    <w:rsid w:val="0069638D"/>
    <w:rsid w:val="006966BE"/>
    <w:rsid w:val="0069672E"/>
    <w:rsid w:val="00696A71"/>
    <w:rsid w:val="00697202"/>
    <w:rsid w:val="00697342"/>
    <w:rsid w:val="00697A77"/>
    <w:rsid w:val="00697EBE"/>
    <w:rsid w:val="006A0068"/>
    <w:rsid w:val="006A0B30"/>
    <w:rsid w:val="006A0F94"/>
    <w:rsid w:val="006A11FD"/>
    <w:rsid w:val="006A15DA"/>
    <w:rsid w:val="006A1FBC"/>
    <w:rsid w:val="006A2814"/>
    <w:rsid w:val="006A2BE2"/>
    <w:rsid w:val="006A2F0C"/>
    <w:rsid w:val="006A41E8"/>
    <w:rsid w:val="006A4700"/>
    <w:rsid w:val="006A47E7"/>
    <w:rsid w:val="006A4C73"/>
    <w:rsid w:val="006A54C3"/>
    <w:rsid w:val="006A5659"/>
    <w:rsid w:val="006A619A"/>
    <w:rsid w:val="006A6279"/>
    <w:rsid w:val="006A6919"/>
    <w:rsid w:val="006A7EF3"/>
    <w:rsid w:val="006B010B"/>
    <w:rsid w:val="006B0221"/>
    <w:rsid w:val="006B1268"/>
    <w:rsid w:val="006B2352"/>
    <w:rsid w:val="006B24FB"/>
    <w:rsid w:val="006B24FC"/>
    <w:rsid w:val="006B2B91"/>
    <w:rsid w:val="006B3B92"/>
    <w:rsid w:val="006B4082"/>
    <w:rsid w:val="006B46C9"/>
    <w:rsid w:val="006B4BC1"/>
    <w:rsid w:val="006B4DD8"/>
    <w:rsid w:val="006B530D"/>
    <w:rsid w:val="006B5723"/>
    <w:rsid w:val="006B58CF"/>
    <w:rsid w:val="006B5A66"/>
    <w:rsid w:val="006B5C5C"/>
    <w:rsid w:val="006B602F"/>
    <w:rsid w:val="006B663F"/>
    <w:rsid w:val="006B6E2D"/>
    <w:rsid w:val="006B7ABB"/>
    <w:rsid w:val="006B7D94"/>
    <w:rsid w:val="006B7F65"/>
    <w:rsid w:val="006B7FA8"/>
    <w:rsid w:val="006C02D4"/>
    <w:rsid w:val="006C16DB"/>
    <w:rsid w:val="006C22EA"/>
    <w:rsid w:val="006C29E0"/>
    <w:rsid w:val="006C2B81"/>
    <w:rsid w:val="006C2DFF"/>
    <w:rsid w:val="006C3302"/>
    <w:rsid w:val="006C3896"/>
    <w:rsid w:val="006C3CD0"/>
    <w:rsid w:val="006C3DAF"/>
    <w:rsid w:val="006C3EB8"/>
    <w:rsid w:val="006C4031"/>
    <w:rsid w:val="006C58F9"/>
    <w:rsid w:val="006C5ECA"/>
    <w:rsid w:val="006C6138"/>
    <w:rsid w:val="006C68B0"/>
    <w:rsid w:val="006C7157"/>
    <w:rsid w:val="006C77FE"/>
    <w:rsid w:val="006C7CF5"/>
    <w:rsid w:val="006C7E1E"/>
    <w:rsid w:val="006D08C2"/>
    <w:rsid w:val="006D1008"/>
    <w:rsid w:val="006D1C69"/>
    <w:rsid w:val="006D2162"/>
    <w:rsid w:val="006D23D1"/>
    <w:rsid w:val="006D30AF"/>
    <w:rsid w:val="006D3768"/>
    <w:rsid w:val="006D37B6"/>
    <w:rsid w:val="006D3856"/>
    <w:rsid w:val="006D3E7D"/>
    <w:rsid w:val="006D3F78"/>
    <w:rsid w:val="006D3F81"/>
    <w:rsid w:val="006D420B"/>
    <w:rsid w:val="006D513A"/>
    <w:rsid w:val="006D5344"/>
    <w:rsid w:val="006D549C"/>
    <w:rsid w:val="006D56B6"/>
    <w:rsid w:val="006D6490"/>
    <w:rsid w:val="006D696D"/>
    <w:rsid w:val="006D6BE5"/>
    <w:rsid w:val="006D6E58"/>
    <w:rsid w:val="006D7228"/>
    <w:rsid w:val="006D780A"/>
    <w:rsid w:val="006D7B1A"/>
    <w:rsid w:val="006E052C"/>
    <w:rsid w:val="006E1697"/>
    <w:rsid w:val="006E186B"/>
    <w:rsid w:val="006E191F"/>
    <w:rsid w:val="006E2464"/>
    <w:rsid w:val="006E3035"/>
    <w:rsid w:val="006E334C"/>
    <w:rsid w:val="006E354D"/>
    <w:rsid w:val="006E3B28"/>
    <w:rsid w:val="006E3D1D"/>
    <w:rsid w:val="006E4137"/>
    <w:rsid w:val="006E4358"/>
    <w:rsid w:val="006E478F"/>
    <w:rsid w:val="006E4E32"/>
    <w:rsid w:val="006E4EF3"/>
    <w:rsid w:val="006E5010"/>
    <w:rsid w:val="006E58CA"/>
    <w:rsid w:val="006E58DE"/>
    <w:rsid w:val="006E5A07"/>
    <w:rsid w:val="006E5CD6"/>
    <w:rsid w:val="006E772E"/>
    <w:rsid w:val="006E7BEB"/>
    <w:rsid w:val="006E7C3E"/>
    <w:rsid w:val="006E7F5C"/>
    <w:rsid w:val="006F0400"/>
    <w:rsid w:val="006F0556"/>
    <w:rsid w:val="006F0608"/>
    <w:rsid w:val="006F063D"/>
    <w:rsid w:val="006F0780"/>
    <w:rsid w:val="006F0EC0"/>
    <w:rsid w:val="006F1097"/>
    <w:rsid w:val="006F1B80"/>
    <w:rsid w:val="006F1C17"/>
    <w:rsid w:val="006F1C57"/>
    <w:rsid w:val="006F1FEE"/>
    <w:rsid w:val="006F279E"/>
    <w:rsid w:val="006F2814"/>
    <w:rsid w:val="006F2BBD"/>
    <w:rsid w:val="006F2C5A"/>
    <w:rsid w:val="006F309D"/>
    <w:rsid w:val="006F30F1"/>
    <w:rsid w:val="006F3A94"/>
    <w:rsid w:val="006F4260"/>
    <w:rsid w:val="006F4816"/>
    <w:rsid w:val="006F49A2"/>
    <w:rsid w:val="006F4BFD"/>
    <w:rsid w:val="006F5310"/>
    <w:rsid w:val="006F6552"/>
    <w:rsid w:val="006F68E7"/>
    <w:rsid w:val="006F6E96"/>
    <w:rsid w:val="006F72A8"/>
    <w:rsid w:val="006F73E2"/>
    <w:rsid w:val="006F773D"/>
    <w:rsid w:val="007010F9"/>
    <w:rsid w:val="00701376"/>
    <w:rsid w:val="007015A1"/>
    <w:rsid w:val="0070167D"/>
    <w:rsid w:val="00701D9B"/>
    <w:rsid w:val="00702415"/>
    <w:rsid w:val="00702836"/>
    <w:rsid w:val="00702A2F"/>
    <w:rsid w:val="00702A45"/>
    <w:rsid w:val="00702EF1"/>
    <w:rsid w:val="00704027"/>
    <w:rsid w:val="00704C3C"/>
    <w:rsid w:val="00704E1D"/>
    <w:rsid w:val="00704E48"/>
    <w:rsid w:val="007051B4"/>
    <w:rsid w:val="00705A1D"/>
    <w:rsid w:val="00705D12"/>
    <w:rsid w:val="00706210"/>
    <w:rsid w:val="0070638B"/>
    <w:rsid w:val="0070652A"/>
    <w:rsid w:val="00706BF8"/>
    <w:rsid w:val="00706E0D"/>
    <w:rsid w:val="00706EC4"/>
    <w:rsid w:val="00706FCC"/>
    <w:rsid w:val="00707473"/>
    <w:rsid w:val="00710255"/>
    <w:rsid w:val="007105EF"/>
    <w:rsid w:val="00710BF8"/>
    <w:rsid w:val="00710C0D"/>
    <w:rsid w:val="0071150F"/>
    <w:rsid w:val="00711AE4"/>
    <w:rsid w:val="00712FC4"/>
    <w:rsid w:val="0071323D"/>
    <w:rsid w:val="0071395F"/>
    <w:rsid w:val="00713C0C"/>
    <w:rsid w:val="00713ED0"/>
    <w:rsid w:val="00713F62"/>
    <w:rsid w:val="007140D2"/>
    <w:rsid w:val="00714CCE"/>
    <w:rsid w:val="00714EDC"/>
    <w:rsid w:val="0071543E"/>
    <w:rsid w:val="00715783"/>
    <w:rsid w:val="007158B6"/>
    <w:rsid w:val="007158EC"/>
    <w:rsid w:val="00715B7B"/>
    <w:rsid w:val="00716378"/>
    <w:rsid w:val="0071689A"/>
    <w:rsid w:val="007224C1"/>
    <w:rsid w:val="0072366E"/>
    <w:rsid w:val="00723B34"/>
    <w:rsid w:val="007242E7"/>
    <w:rsid w:val="00724496"/>
    <w:rsid w:val="0072493C"/>
    <w:rsid w:val="0072501E"/>
    <w:rsid w:val="0072563D"/>
    <w:rsid w:val="00725664"/>
    <w:rsid w:val="007256E8"/>
    <w:rsid w:val="00725A4F"/>
    <w:rsid w:val="00725F9B"/>
    <w:rsid w:val="007267FA"/>
    <w:rsid w:val="00726A91"/>
    <w:rsid w:val="007271AF"/>
    <w:rsid w:val="007279B9"/>
    <w:rsid w:val="00727EC3"/>
    <w:rsid w:val="007300EB"/>
    <w:rsid w:val="0073010B"/>
    <w:rsid w:val="007302E3"/>
    <w:rsid w:val="00730864"/>
    <w:rsid w:val="00730AFD"/>
    <w:rsid w:val="0073112D"/>
    <w:rsid w:val="0073159F"/>
    <w:rsid w:val="00731CC9"/>
    <w:rsid w:val="00732236"/>
    <w:rsid w:val="00732250"/>
    <w:rsid w:val="007323CB"/>
    <w:rsid w:val="00732692"/>
    <w:rsid w:val="00732B09"/>
    <w:rsid w:val="00732D5A"/>
    <w:rsid w:val="007333A4"/>
    <w:rsid w:val="00733431"/>
    <w:rsid w:val="00733A00"/>
    <w:rsid w:val="00733ADB"/>
    <w:rsid w:val="00735B31"/>
    <w:rsid w:val="00735DA2"/>
    <w:rsid w:val="0073655A"/>
    <w:rsid w:val="00736A74"/>
    <w:rsid w:val="00736E6E"/>
    <w:rsid w:val="00736FF0"/>
    <w:rsid w:val="00737FF2"/>
    <w:rsid w:val="007406CD"/>
    <w:rsid w:val="007409FC"/>
    <w:rsid w:val="00740A17"/>
    <w:rsid w:val="00740A9C"/>
    <w:rsid w:val="0074102E"/>
    <w:rsid w:val="007411DC"/>
    <w:rsid w:val="00741F92"/>
    <w:rsid w:val="00741FB4"/>
    <w:rsid w:val="0074200C"/>
    <w:rsid w:val="007423A2"/>
    <w:rsid w:val="00742B7C"/>
    <w:rsid w:val="00742CFC"/>
    <w:rsid w:val="00743B41"/>
    <w:rsid w:val="00743B72"/>
    <w:rsid w:val="00744408"/>
    <w:rsid w:val="00744561"/>
    <w:rsid w:val="00744B2C"/>
    <w:rsid w:val="00744ED4"/>
    <w:rsid w:val="0074582C"/>
    <w:rsid w:val="007459A0"/>
    <w:rsid w:val="00745ED0"/>
    <w:rsid w:val="00746383"/>
    <w:rsid w:val="0074661B"/>
    <w:rsid w:val="00746703"/>
    <w:rsid w:val="00746706"/>
    <w:rsid w:val="00746FF3"/>
    <w:rsid w:val="007471D1"/>
    <w:rsid w:val="007472DB"/>
    <w:rsid w:val="0074733A"/>
    <w:rsid w:val="007473F2"/>
    <w:rsid w:val="007473F8"/>
    <w:rsid w:val="007479AC"/>
    <w:rsid w:val="00747F02"/>
    <w:rsid w:val="00750470"/>
    <w:rsid w:val="00750E11"/>
    <w:rsid w:val="00750F5E"/>
    <w:rsid w:val="007511F4"/>
    <w:rsid w:val="00751244"/>
    <w:rsid w:val="00751435"/>
    <w:rsid w:val="007514E8"/>
    <w:rsid w:val="00752A2B"/>
    <w:rsid w:val="00752D04"/>
    <w:rsid w:val="007534B3"/>
    <w:rsid w:val="00753614"/>
    <w:rsid w:val="007537CB"/>
    <w:rsid w:val="00754513"/>
    <w:rsid w:val="007545DC"/>
    <w:rsid w:val="00754877"/>
    <w:rsid w:val="007551DF"/>
    <w:rsid w:val="007555C2"/>
    <w:rsid w:val="007561B0"/>
    <w:rsid w:val="0075664E"/>
    <w:rsid w:val="00760410"/>
    <w:rsid w:val="0076056B"/>
    <w:rsid w:val="00760FF1"/>
    <w:rsid w:val="0076124C"/>
    <w:rsid w:val="00761CD0"/>
    <w:rsid w:val="00761D6A"/>
    <w:rsid w:val="007626AB"/>
    <w:rsid w:val="00762BC9"/>
    <w:rsid w:val="00762F7A"/>
    <w:rsid w:val="00763108"/>
    <w:rsid w:val="00763249"/>
    <w:rsid w:val="00763AD8"/>
    <w:rsid w:val="007640E3"/>
    <w:rsid w:val="00764348"/>
    <w:rsid w:val="007655B4"/>
    <w:rsid w:val="00765C86"/>
    <w:rsid w:val="00765E57"/>
    <w:rsid w:val="00765E67"/>
    <w:rsid w:val="00766AB1"/>
    <w:rsid w:val="00766FE6"/>
    <w:rsid w:val="00767516"/>
    <w:rsid w:val="00767E0A"/>
    <w:rsid w:val="007712F2"/>
    <w:rsid w:val="00771886"/>
    <w:rsid w:val="00771FB9"/>
    <w:rsid w:val="00772067"/>
    <w:rsid w:val="007721F8"/>
    <w:rsid w:val="007725CA"/>
    <w:rsid w:val="00772877"/>
    <w:rsid w:val="00774659"/>
    <w:rsid w:val="007746C1"/>
    <w:rsid w:val="0077477D"/>
    <w:rsid w:val="0077495F"/>
    <w:rsid w:val="007759D1"/>
    <w:rsid w:val="00775EBA"/>
    <w:rsid w:val="00776AA8"/>
    <w:rsid w:val="00776AC6"/>
    <w:rsid w:val="0077785E"/>
    <w:rsid w:val="00777902"/>
    <w:rsid w:val="00777E48"/>
    <w:rsid w:val="00780012"/>
    <w:rsid w:val="0078003F"/>
    <w:rsid w:val="0078024D"/>
    <w:rsid w:val="00780715"/>
    <w:rsid w:val="007808F6"/>
    <w:rsid w:val="00780976"/>
    <w:rsid w:val="007819C7"/>
    <w:rsid w:val="00781C8A"/>
    <w:rsid w:val="00782040"/>
    <w:rsid w:val="007829A6"/>
    <w:rsid w:val="00782A85"/>
    <w:rsid w:val="00782B2A"/>
    <w:rsid w:val="00783C2A"/>
    <w:rsid w:val="00784864"/>
    <w:rsid w:val="00784C47"/>
    <w:rsid w:val="00784DDE"/>
    <w:rsid w:val="00784DE3"/>
    <w:rsid w:val="00785881"/>
    <w:rsid w:val="00785CF9"/>
    <w:rsid w:val="00785EAE"/>
    <w:rsid w:val="0078612C"/>
    <w:rsid w:val="00786B7D"/>
    <w:rsid w:val="0078722D"/>
    <w:rsid w:val="00787288"/>
    <w:rsid w:val="007872D7"/>
    <w:rsid w:val="00787315"/>
    <w:rsid w:val="007879B6"/>
    <w:rsid w:val="00787F46"/>
    <w:rsid w:val="00790175"/>
    <w:rsid w:val="0079046D"/>
    <w:rsid w:val="007906D1"/>
    <w:rsid w:val="00790827"/>
    <w:rsid w:val="00790CF8"/>
    <w:rsid w:val="0079152A"/>
    <w:rsid w:val="00791DE2"/>
    <w:rsid w:val="00791F97"/>
    <w:rsid w:val="007922B9"/>
    <w:rsid w:val="00792B10"/>
    <w:rsid w:val="00793240"/>
    <w:rsid w:val="007935DA"/>
    <w:rsid w:val="007941C1"/>
    <w:rsid w:val="0079476F"/>
    <w:rsid w:val="007952D3"/>
    <w:rsid w:val="007956AF"/>
    <w:rsid w:val="00796532"/>
    <w:rsid w:val="00796622"/>
    <w:rsid w:val="00796D6C"/>
    <w:rsid w:val="007972D2"/>
    <w:rsid w:val="00797F0C"/>
    <w:rsid w:val="007A0098"/>
    <w:rsid w:val="007A1061"/>
    <w:rsid w:val="007A1869"/>
    <w:rsid w:val="007A18F3"/>
    <w:rsid w:val="007A1E81"/>
    <w:rsid w:val="007A22FD"/>
    <w:rsid w:val="007A26C6"/>
    <w:rsid w:val="007A2811"/>
    <w:rsid w:val="007A2F8F"/>
    <w:rsid w:val="007A326E"/>
    <w:rsid w:val="007A327E"/>
    <w:rsid w:val="007A38FC"/>
    <w:rsid w:val="007A3B3E"/>
    <w:rsid w:val="007A3D63"/>
    <w:rsid w:val="007A3E2F"/>
    <w:rsid w:val="007A3E3E"/>
    <w:rsid w:val="007A4CC1"/>
    <w:rsid w:val="007A4F2E"/>
    <w:rsid w:val="007A4FEE"/>
    <w:rsid w:val="007A5749"/>
    <w:rsid w:val="007A5DA9"/>
    <w:rsid w:val="007A5F42"/>
    <w:rsid w:val="007A6623"/>
    <w:rsid w:val="007B0BEE"/>
    <w:rsid w:val="007B0D01"/>
    <w:rsid w:val="007B1899"/>
    <w:rsid w:val="007B2509"/>
    <w:rsid w:val="007B2636"/>
    <w:rsid w:val="007B2CAA"/>
    <w:rsid w:val="007B2CEA"/>
    <w:rsid w:val="007B515C"/>
    <w:rsid w:val="007B5BD5"/>
    <w:rsid w:val="007B6140"/>
    <w:rsid w:val="007B701C"/>
    <w:rsid w:val="007B7DA1"/>
    <w:rsid w:val="007C0C94"/>
    <w:rsid w:val="007C0D70"/>
    <w:rsid w:val="007C122D"/>
    <w:rsid w:val="007C13BF"/>
    <w:rsid w:val="007C16A8"/>
    <w:rsid w:val="007C1E14"/>
    <w:rsid w:val="007C1E63"/>
    <w:rsid w:val="007C38B0"/>
    <w:rsid w:val="007C3937"/>
    <w:rsid w:val="007C3E26"/>
    <w:rsid w:val="007C3E62"/>
    <w:rsid w:val="007C3FD5"/>
    <w:rsid w:val="007C4338"/>
    <w:rsid w:val="007C447E"/>
    <w:rsid w:val="007C4787"/>
    <w:rsid w:val="007C4967"/>
    <w:rsid w:val="007C55E5"/>
    <w:rsid w:val="007C631B"/>
    <w:rsid w:val="007C6B89"/>
    <w:rsid w:val="007C6F82"/>
    <w:rsid w:val="007C6FB4"/>
    <w:rsid w:val="007C6FF8"/>
    <w:rsid w:val="007C728F"/>
    <w:rsid w:val="007C759C"/>
    <w:rsid w:val="007C7A4B"/>
    <w:rsid w:val="007D041D"/>
    <w:rsid w:val="007D082F"/>
    <w:rsid w:val="007D0874"/>
    <w:rsid w:val="007D0BA5"/>
    <w:rsid w:val="007D0F87"/>
    <w:rsid w:val="007D113C"/>
    <w:rsid w:val="007D12DD"/>
    <w:rsid w:val="007D199D"/>
    <w:rsid w:val="007D1A54"/>
    <w:rsid w:val="007D294C"/>
    <w:rsid w:val="007D2A38"/>
    <w:rsid w:val="007D2E1D"/>
    <w:rsid w:val="007D3F1B"/>
    <w:rsid w:val="007D404A"/>
    <w:rsid w:val="007D41D0"/>
    <w:rsid w:val="007D4767"/>
    <w:rsid w:val="007D5395"/>
    <w:rsid w:val="007D55EF"/>
    <w:rsid w:val="007D576F"/>
    <w:rsid w:val="007D5C29"/>
    <w:rsid w:val="007D5F58"/>
    <w:rsid w:val="007D663D"/>
    <w:rsid w:val="007D7120"/>
    <w:rsid w:val="007D7C7E"/>
    <w:rsid w:val="007D7D2F"/>
    <w:rsid w:val="007E047C"/>
    <w:rsid w:val="007E1238"/>
    <w:rsid w:val="007E19F5"/>
    <w:rsid w:val="007E1C00"/>
    <w:rsid w:val="007E2128"/>
    <w:rsid w:val="007E21B8"/>
    <w:rsid w:val="007E2E0A"/>
    <w:rsid w:val="007E34A0"/>
    <w:rsid w:val="007E3A37"/>
    <w:rsid w:val="007E3A8D"/>
    <w:rsid w:val="007E4109"/>
    <w:rsid w:val="007E55A6"/>
    <w:rsid w:val="007E5C34"/>
    <w:rsid w:val="007E5D02"/>
    <w:rsid w:val="007E5D34"/>
    <w:rsid w:val="007E7394"/>
    <w:rsid w:val="007F011C"/>
    <w:rsid w:val="007F015E"/>
    <w:rsid w:val="007F0330"/>
    <w:rsid w:val="007F043D"/>
    <w:rsid w:val="007F1295"/>
    <w:rsid w:val="007F1884"/>
    <w:rsid w:val="007F1972"/>
    <w:rsid w:val="007F2F9E"/>
    <w:rsid w:val="007F3CC8"/>
    <w:rsid w:val="007F3F28"/>
    <w:rsid w:val="007F4083"/>
    <w:rsid w:val="007F5183"/>
    <w:rsid w:val="007F56B0"/>
    <w:rsid w:val="007F61CD"/>
    <w:rsid w:val="007F63C8"/>
    <w:rsid w:val="007F6588"/>
    <w:rsid w:val="007F6655"/>
    <w:rsid w:val="007F6DFD"/>
    <w:rsid w:val="007F6E08"/>
    <w:rsid w:val="007F74EE"/>
    <w:rsid w:val="007F7595"/>
    <w:rsid w:val="007F75BE"/>
    <w:rsid w:val="007F76C2"/>
    <w:rsid w:val="008003B9"/>
    <w:rsid w:val="00800D85"/>
    <w:rsid w:val="008023D9"/>
    <w:rsid w:val="00802596"/>
    <w:rsid w:val="00802BA5"/>
    <w:rsid w:val="00803602"/>
    <w:rsid w:val="0080395C"/>
    <w:rsid w:val="00804346"/>
    <w:rsid w:val="0080483B"/>
    <w:rsid w:val="00804E5C"/>
    <w:rsid w:val="0080696D"/>
    <w:rsid w:val="00806AC1"/>
    <w:rsid w:val="0080711E"/>
    <w:rsid w:val="00807407"/>
    <w:rsid w:val="00807AC0"/>
    <w:rsid w:val="00810C7E"/>
    <w:rsid w:val="00810DAB"/>
    <w:rsid w:val="00810F09"/>
    <w:rsid w:val="00810F66"/>
    <w:rsid w:val="00811B9C"/>
    <w:rsid w:val="00812214"/>
    <w:rsid w:val="0081281B"/>
    <w:rsid w:val="0081343E"/>
    <w:rsid w:val="008134B2"/>
    <w:rsid w:val="00813845"/>
    <w:rsid w:val="00814A58"/>
    <w:rsid w:val="00814C63"/>
    <w:rsid w:val="00814F2C"/>
    <w:rsid w:val="00816C5F"/>
    <w:rsid w:val="0081788C"/>
    <w:rsid w:val="008200C9"/>
    <w:rsid w:val="00820C26"/>
    <w:rsid w:val="00820E09"/>
    <w:rsid w:val="008210E6"/>
    <w:rsid w:val="0082114A"/>
    <w:rsid w:val="0082116B"/>
    <w:rsid w:val="00821D47"/>
    <w:rsid w:val="008227D8"/>
    <w:rsid w:val="00822CBC"/>
    <w:rsid w:val="008236E6"/>
    <w:rsid w:val="008245AD"/>
    <w:rsid w:val="00824DB5"/>
    <w:rsid w:val="00824EB3"/>
    <w:rsid w:val="00825084"/>
    <w:rsid w:val="0082564B"/>
    <w:rsid w:val="00825D30"/>
    <w:rsid w:val="00826B15"/>
    <w:rsid w:val="00826C1F"/>
    <w:rsid w:val="00826EBE"/>
    <w:rsid w:val="00826EDB"/>
    <w:rsid w:val="00827006"/>
    <w:rsid w:val="0082728B"/>
    <w:rsid w:val="00827876"/>
    <w:rsid w:val="00827EC6"/>
    <w:rsid w:val="00830069"/>
    <w:rsid w:val="008302AC"/>
    <w:rsid w:val="00830487"/>
    <w:rsid w:val="008305C5"/>
    <w:rsid w:val="008309F9"/>
    <w:rsid w:val="00830E19"/>
    <w:rsid w:val="00830F2A"/>
    <w:rsid w:val="008310B7"/>
    <w:rsid w:val="00831AF4"/>
    <w:rsid w:val="008320F9"/>
    <w:rsid w:val="008321E2"/>
    <w:rsid w:val="00832941"/>
    <w:rsid w:val="008329C7"/>
    <w:rsid w:val="00833986"/>
    <w:rsid w:val="00833EEF"/>
    <w:rsid w:val="00834100"/>
    <w:rsid w:val="00834FAE"/>
    <w:rsid w:val="00835296"/>
    <w:rsid w:val="00835F07"/>
    <w:rsid w:val="008362FC"/>
    <w:rsid w:val="0083667A"/>
    <w:rsid w:val="00836EB6"/>
    <w:rsid w:val="00837A61"/>
    <w:rsid w:val="00837E6C"/>
    <w:rsid w:val="00841C62"/>
    <w:rsid w:val="0084284B"/>
    <w:rsid w:val="00843D3F"/>
    <w:rsid w:val="00843DB3"/>
    <w:rsid w:val="00843E63"/>
    <w:rsid w:val="008441A6"/>
    <w:rsid w:val="00844852"/>
    <w:rsid w:val="00844FD2"/>
    <w:rsid w:val="00844FE0"/>
    <w:rsid w:val="00845015"/>
    <w:rsid w:val="00845967"/>
    <w:rsid w:val="0084600C"/>
    <w:rsid w:val="008463CA"/>
    <w:rsid w:val="0084673E"/>
    <w:rsid w:val="00846B96"/>
    <w:rsid w:val="00846F58"/>
    <w:rsid w:val="0084753A"/>
    <w:rsid w:val="00847A21"/>
    <w:rsid w:val="00850FB5"/>
    <w:rsid w:val="008514A0"/>
    <w:rsid w:val="00852137"/>
    <w:rsid w:val="00852AA9"/>
    <w:rsid w:val="00852BAC"/>
    <w:rsid w:val="008535DB"/>
    <w:rsid w:val="00853B22"/>
    <w:rsid w:val="00855584"/>
    <w:rsid w:val="00857318"/>
    <w:rsid w:val="0086031E"/>
    <w:rsid w:val="00860750"/>
    <w:rsid w:val="00860886"/>
    <w:rsid w:val="0086093A"/>
    <w:rsid w:val="00860E19"/>
    <w:rsid w:val="0086140A"/>
    <w:rsid w:val="008619C5"/>
    <w:rsid w:val="00862210"/>
    <w:rsid w:val="00862374"/>
    <w:rsid w:val="00864413"/>
    <w:rsid w:val="00864DCF"/>
    <w:rsid w:val="0086546C"/>
    <w:rsid w:val="00865A56"/>
    <w:rsid w:val="00865C2A"/>
    <w:rsid w:val="00865C8E"/>
    <w:rsid w:val="00866809"/>
    <w:rsid w:val="00866817"/>
    <w:rsid w:val="00866CD2"/>
    <w:rsid w:val="008672D6"/>
    <w:rsid w:val="008674B7"/>
    <w:rsid w:val="008675C8"/>
    <w:rsid w:val="00867686"/>
    <w:rsid w:val="008677A2"/>
    <w:rsid w:val="00867827"/>
    <w:rsid w:val="008700E9"/>
    <w:rsid w:val="00870415"/>
    <w:rsid w:val="008712D8"/>
    <w:rsid w:val="008715DF"/>
    <w:rsid w:val="0087222B"/>
    <w:rsid w:val="0087458F"/>
    <w:rsid w:val="008749A5"/>
    <w:rsid w:val="00874C04"/>
    <w:rsid w:val="00875BEE"/>
    <w:rsid w:val="00875E9C"/>
    <w:rsid w:val="008770B1"/>
    <w:rsid w:val="008771C5"/>
    <w:rsid w:val="00877730"/>
    <w:rsid w:val="008777CA"/>
    <w:rsid w:val="00877851"/>
    <w:rsid w:val="0088062E"/>
    <w:rsid w:val="00881175"/>
    <w:rsid w:val="0088117A"/>
    <w:rsid w:val="00881445"/>
    <w:rsid w:val="008819D3"/>
    <w:rsid w:val="008819EB"/>
    <w:rsid w:val="00881DEF"/>
    <w:rsid w:val="00881E2F"/>
    <w:rsid w:val="0088203D"/>
    <w:rsid w:val="008834CF"/>
    <w:rsid w:val="00883741"/>
    <w:rsid w:val="00883FBE"/>
    <w:rsid w:val="00884341"/>
    <w:rsid w:val="008844BF"/>
    <w:rsid w:val="00884A85"/>
    <w:rsid w:val="00885AC7"/>
    <w:rsid w:val="00885BFC"/>
    <w:rsid w:val="00885E2B"/>
    <w:rsid w:val="00886751"/>
    <w:rsid w:val="00887731"/>
    <w:rsid w:val="00887879"/>
    <w:rsid w:val="0089006A"/>
    <w:rsid w:val="0089053F"/>
    <w:rsid w:val="00890F2C"/>
    <w:rsid w:val="00890F89"/>
    <w:rsid w:val="00891369"/>
    <w:rsid w:val="00891E6F"/>
    <w:rsid w:val="00891EAB"/>
    <w:rsid w:val="008923C4"/>
    <w:rsid w:val="00892A1C"/>
    <w:rsid w:val="00892B25"/>
    <w:rsid w:val="00893F1F"/>
    <w:rsid w:val="00894560"/>
    <w:rsid w:val="00894B60"/>
    <w:rsid w:val="00894CB3"/>
    <w:rsid w:val="00894E5E"/>
    <w:rsid w:val="00894F28"/>
    <w:rsid w:val="00896585"/>
    <w:rsid w:val="008967EF"/>
    <w:rsid w:val="00897B9E"/>
    <w:rsid w:val="008A0934"/>
    <w:rsid w:val="008A0B79"/>
    <w:rsid w:val="008A1153"/>
    <w:rsid w:val="008A12AC"/>
    <w:rsid w:val="008A16BA"/>
    <w:rsid w:val="008A1BA2"/>
    <w:rsid w:val="008A308B"/>
    <w:rsid w:val="008A33CB"/>
    <w:rsid w:val="008A3747"/>
    <w:rsid w:val="008A38E6"/>
    <w:rsid w:val="008A3901"/>
    <w:rsid w:val="008A4010"/>
    <w:rsid w:val="008A4F51"/>
    <w:rsid w:val="008A537C"/>
    <w:rsid w:val="008A5810"/>
    <w:rsid w:val="008A6642"/>
    <w:rsid w:val="008A6DC8"/>
    <w:rsid w:val="008A6EC0"/>
    <w:rsid w:val="008A6F87"/>
    <w:rsid w:val="008A726A"/>
    <w:rsid w:val="008A72AC"/>
    <w:rsid w:val="008A79A0"/>
    <w:rsid w:val="008A7C3B"/>
    <w:rsid w:val="008A7D63"/>
    <w:rsid w:val="008B0C8A"/>
    <w:rsid w:val="008B11C3"/>
    <w:rsid w:val="008B14A9"/>
    <w:rsid w:val="008B16D2"/>
    <w:rsid w:val="008B1EAE"/>
    <w:rsid w:val="008B1FF3"/>
    <w:rsid w:val="008B29BC"/>
    <w:rsid w:val="008B2E2F"/>
    <w:rsid w:val="008B327F"/>
    <w:rsid w:val="008B339E"/>
    <w:rsid w:val="008B3C8D"/>
    <w:rsid w:val="008B3DFE"/>
    <w:rsid w:val="008B4181"/>
    <w:rsid w:val="008B478A"/>
    <w:rsid w:val="008B487C"/>
    <w:rsid w:val="008B4DFA"/>
    <w:rsid w:val="008B506E"/>
    <w:rsid w:val="008B5228"/>
    <w:rsid w:val="008B74D8"/>
    <w:rsid w:val="008B77EA"/>
    <w:rsid w:val="008B78EA"/>
    <w:rsid w:val="008B7A45"/>
    <w:rsid w:val="008C0917"/>
    <w:rsid w:val="008C0B16"/>
    <w:rsid w:val="008C224A"/>
    <w:rsid w:val="008C3138"/>
    <w:rsid w:val="008C3536"/>
    <w:rsid w:val="008C3F1E"/>
    <w:rsid w:val="008C4A29"/>
    <w:rsid w:val="008C4BDC"/>
    <w:rsid w:val="008C5CE3"/>
    <w:rsid w:val="008C5F4F"/>
    <w:rsid w:val="008C5F61"/>
    <w:rsid w:val="008C602F"/>
    <w:rsid w:val="008C609C"/>
    <w:rsid w:val="008C682A"/>
    <w:rsid w:val="008C6E9F"/>
    <w:rsid w:val="008C75D1"/>
    <w:rsid w:val="008C766F"/>
    <w:rsid w:val="008C7C49"/>
    <w:rsid w:val="008C7CCC"/>
    <w:rsid w:val="008C7EE1"/>
    <w:rsid w:val="008D03AA"/>
    <w:rsid w:val="008D05C9"/>
    <w:rsid w:val="008D0C5B"/>
    <w:rsid w:val="008D10C5"/>
    <w:rsid w:val="008D20D4"/>
    <w:rsid w:val="008D2414"/>
    <w:rsid w:val="008D261E"/>
    <w:rsid w:val="008D2B6C"/>
    <w:rsid w:val="008D35C5"/>
    <w:rsid w:val="008D3DBE"/>
    <w:rsid w:val="008D3E38"/>
    <w:rsid w:val="008D427E"/>
    <w:rsid w:val="008D428B"/>
    <w:rsid w:val="008D4B71"/>
    <w:rsid w:val="008D4E60"/>
    <w:rsid w:val="008D515E"/>
    <w:rsid w:val="008D5200"/>
    <w:rsid w:val="008D5C6B"/>
    <w:rsid w:val="008D74DD"/>
    <w:rsid w:val="008E055B"/>
    <w:rsid w:val="008E0E06"/>
    <w:rsid w:val="008E0F15"/>
    <w:rsid w:val="008E0FC2"/>
    <w:rsid w:val="008E139B"/>
    <w:rsid w:val="008E1B7F"/>
    <w:rsid w:val="008E208D"/>
    <w:rsid w:val="008E217F"/>
    <w:rsid w:val="008E2688"/>
    <w:rsid w:val="008E271C"/>
    <w:rsid w:val="008E28B0"/>
    <w:rsid w:val="008E2922"/>
    <w:rsid w:val="008E2EAB"/>
    <w:rsid w:val="008E5A13"/>
    <w:rsid w:val="008E5B54"/>
    <w:rsid w:val="008E6249"/>
    <w:rsid w:val="008E6398"/>
    <w:rsid w:val="008E6519"/>
    <w:rsid w:val="008E65BB"/>
    <w:rsid w:val="008E76CD"/>
    <w:rsid w:val="008E7914"/>
    <w:rsid w:val="008E7AD2"/>
    <w:rsid w:val="008E7EB1"/>
    <w:rsid w:val="008E7F63"/>
    <w:rsid w:val="008F001F"/>
    <w:rsid w:val="008F056B"/>
    <w:rsid w:val="008F09DA"/>
    <w:rsid w:val="008F275B"/>
    <w:rsid w:val="008F2965"/>
    <w:rsid w:val="008F3033"/>
    <w:rsid w:val="008F3480"/>
    <w:rsid w:val="008F3A6A"/>
    <w:rsid w:val="008F3C20"/>
    <w:rsid w:val="008F3D33"/>
    <w:rsid w:val="008F3D61"/>
    <w:rsid w:val="008F4444"/>
    <w:rsid w:val="008F4AAA"/>
    <w:rsid w:val="008F4FA5"/>
    <w:rsid w:val="008F5312"/>
    <w:rsid w:val="008F555B"/>
    <w:rsid w:val="008F55DD"/>
    <w:rsid w:val="008F56B5"/>
    <w:rsid w:val="008F61A5"/>
    <w:rsid w:val="008F7903"/>
    <w:rsid w:val="008F7DE7"/>
    <w:rsid w:val="00900714"/>
    <w:rsid w:val="0090108D"/>
    <w:rsid w:val="009016A0"/>
    <w:rsid w:val="00902561"/>
    <w:rsid w:val="00902D4C"/>
    <w:rsid w:val="009032C3"/>
    <w:rsid w:val="00903418"/>
    <w:rsid w:val="00903E92"/>
    <w:rsid w:val="00904153"/>
    <w:rsid w:val="009042C8"/>
    <w:rsid w:val="00904F16"/>
    <w:rsid w:val="00905286"/>
    <w:rsid w:val="009054A6"/>
    <w:rsid w:val="00905B57"/>
    <w:rsid w:val="00907AC8"/>
    <w:rsid w:val="00907CF1"/>
    <w:rsid w:val="00910560"/>
    <w:rsid w:val="0091114F"/>
    <w:rsid w:val="00911B25"/>
    <w:rsid w:val="00911CB6"/>
    <w:rsid w:val="00912017"/>
    <w:rsid w:val="0091270A"/>
    <w:rsid w:val="00912C73"/>
    <w:rsid w:val="00912FF3"/>
    <w:rsid w:val="00913433"/>
    <w:rsid w:val="00913572"/>
    <w:rsid w:val="00913D9D"/>
    <w:rsid w:val="00914325"/>
    <w:rsid w:val="009148DB"/>
    <w:rsid w:val="0091513E"/>
    <w:rsid w:val="00915416"/>
    <w:rsid w:val="009154B0"/>
    <w:rsid w:val="00916754"/>
    <w:rsid w:val="00916934"/>
    <w:rsid w:val="009169DE"/>
    <w:rsid w:val="00917485"/>
    <w:rsid w:val="00920648"/>
    <w:rsid w:val="00922962"/>
    <w:rsid w:val="009230DA"/>
    <w:rsid w:val="009231D7"/>
    <w:rsid w:val="00923BB1"/>
    <w:rsid w:val="009248F6"/>
    <w:rsid w:val="00924C4A"/>
    <w:rsid w:val="00925218"/>
    <w:rsid w:val="00925A3D"/>
    <w:rsid w:val="00925A8C"/>
    <w:rsid w:val="00926836"/>
    <w:rsid w:val="00926CB5"/>
    <w:rsid w:val="00926E6A"/>
    <w:rsid w:val="00927034"/>
    <w:rsid w:val="00927438"/>
    <w:rsid w:val="00931214"/>
    <w:rsid w:val="00931EEB"/>
    <w:rsid w:val="009329DF"/>
    <w:rsid w:val="009346A6"/>
    <w:rsid w:val="0093580C"/>
    <w:rsid w:val="00935822"/>
    <w:rsid w:val="00936A0F"/>
    <w:rsid w:val="00936ACD"/>
    <w:rsid w:val="00937276"/>
    <w:rsid w:val="00937811"/>
    <w:rsid w:val="00940390"/>
    <w:rsid w:val="00940453"/>
    <w:rsid w:val="00940877"/>
    <w:rsid w:val="009409B6"/>
    <w:rsid w:val="009412AE"/>
    <w:rsid w:val="00941CD4"/>
    <w:rsid w:val="00942470"/>
    <w:rsid w:val="0094301F"/>
    <w:rsid w:val="00943082"/>
    <w:rsid w:val="00943273"/>
    <w:rsid w:val="009435B1"/>
    <w:rsid w:val="00943762"/>
    <w:rsid w:val="0094490E"/>
    <w:rsid w:val="00944B3C"/>
    <w:rsid w:val="009456E8"/>
    <w:rsid w:val="00945995"/>
    <w:rsid w:val="0094681E"/>
    <w:rsid w:val="009471A9"/>
    <w:rsid w:val="009473EA"/>
    <w:rsid w:val="00947BEB"/>
    <w:rsid w:val="00950040"/>
    <w:rsid w:val="00950267"/>
    <w:rsid w:val="00950485"/>
    <w:rsid w:val="00950576"/>
    <w:rsid w:val="0095058B"/>
    <w:rsid w:val="0095083C"/>
    <w:rsid w:val="0095161E"/>
    <w:rsid w:val="0095169A"/>
    <w:rsid w:val="00951A2C"/>
    <w:rsid w:val="00951EC2"/>
    <w:rsid w:val="009525BC"/>
    <w:rsid w:val="00952876"/>
    <w:rsid w:val="00953047"/>
    <w:rsid w:val="0095315A"/>
    <w:rsid w:val="00953FCF"/>
    <w:rsid w:val="0095430B"/>
    <w:rsid w:val="00954F9D"/>
    <w:rsid w:val="00955158"/>
    <w:rsid w:val="009557D7"/>
    <w:rsid w:val="009557E9"/>
    <w:rsid w:val="00955D0A"/>
    <w:rsid w:val="00955F9E"/>
    <w:rsid w:val="00956F76"/>
    <w:rsid w:val="00957140"/>
    <w:rsid w:val="00957807"/>
    <w:rsid w:val="00957C40"/>
    <w:rsid w:val="00957E1B"/>
    <w:rsid w:val="00957E3D"/>
    <w:rsid w:val="009604F3"/>
    <w:rsid w:val="0096193D"/>
    <w:rsid w:val="00961E8C"/>
    <w:rsid w:val="00962323"/>
    <w:rsid w:val="00962569"/>
    <w:rsid w:val="009631A9"/>
    <w:rsid w:val="00963299"/>
    <w:rsid w:val="00963629"/>
    <w:rsid w:val="0096405A"/>
    <w:rsid w:val="009640E0"/>
    <w:rsid w:val="0096496F"/>
    <w:rsid w:val="00964BA3"/>
    <w:rsid w:val="00965C9C"/>
    <w:rsid w:val="009662A7"/>
    <w:rsid w:val="00966CE0"/>
    <w:rsid w:val="00966D9D"/>
    <w:rsid w:val="00966F8E"/>
    <w:rsid w:val="009670F2"/>
    <w:rsid w:val="009673B7"/>
    <w:rsid w:val="00967453"/>
    <w:rsid w:val="00967E12"/>
    <w:rsid w:val="00970274"/>
    <w:rsid w:val="0097050E"/>
    <w:rsid w:val="00970AB6"/>
    <w:rsid w:val="00970F66"/>
    <w:rsid w:val="00971ECD"/>
    <w:rsid w:val="00972D2A"/>
    <w:rsid w:val="00973188"/>
    <w:rsid w:val="00974245"/>
    <w:rsid w:val="009743A6"/>
    <w:rsid w:val="00974454"/>
    <w:rsid w:val="00974F12"/>
    <w:rsid w:val="00975495"/>
    <w:rsid w:val="009754D2"/>
    <w:rsid w:val="00975667"/>
    <w:rsid w:val="0097614E"/>
    <w:rsid w:val="00976511"/>
    <w:rsid w:val="00976954"/>
    <w:rsid w:val="0097735F"/>
    <w:rsid w:val="00977BF5"/>
    <w:rsid w:val="0098001B"/>
    <w:rsid w:val="0098001C"/>
    <w:rsid w:val="00981160"/>
    <w:rsid w:val="00981385"/>
    <w:rsid w:val="00981CB8"/>
    <w:rsid w:val="00981DD6"/>
    <w:rsid w:val="00983014"/>
    <w:rsid w:val="009840E3"/>
    <w:rsid w:val="00984DBE"/>
    <w:rsid w:val="00984F7F"/>
    <w:rsid w:val="00985574"/>
    <w:rsid w:val="009858DE"/>
    <w:rsid w:val="00985999"/>
    <w:rsid w:val="00985E5A"/>
    <w:rsid w:val="00985F07"/>
    <w:rsid w:val="009864CE"/>
    <w:rsid w:val="009875FB"/>
    <w:rsid w:val="009876A7"/>
    <w:rsid w:val="00987771"/>
    <w:rsid w:val="0099085E"/>
    <w:rsid w:val="009909BA"/>
    <w:rsid w:val="00991438"/>
    <w:rsid w:val="0099183E"/>
    <w:rsid w:val="009919F1"/>
    <w:rsid w:val="00992ED2"/>
    <w:rsid w:val="00994734"/>
    <w:rsid w:val="0099518A"/>
    <w:rsid w:val="009958DF"/>
    <w:rsid w:val="00996449"/>
    <w:rsid w:val="0099673F"/>
    <w:rsid w:val="00996989"/>
    <w:rsid w:val="00997B10"/>
    <w:rsid w:val="00997EBA"/>
    <w:rsid w:val="009A0723"/>
    <w:rsid w:val="009A0788"/>
    <w:rsid w:val="009A1A25"/>
    <w:rsid w:val="009A1FB9"/>
    <w:rsid w:val="009A313E"/>
    <w:rsid w:val="009A3869"/>
    <w:rsid w:val="009A395E"/>
    <w:rsid w:val="009A3EAE"/>
    <w:rsid w:val="009A3F59"/>
    <w:rsid w:val="009A4377"/>
    <w:rsid w:val="009A508F"/>
    <w:rsid w:val="009A5F07"/>
    <w:rsid w:val="009A6476"/>
    <w:rsid w:val="009A666C"/>
    <w:rsid w:val="009A6671"/>
    <w:rsid w:val="009A7E31"/>
    <w:rsid w:val="009B05AE"/>
    <w:rsid w:val="009B0C17"/>
    <w:rsid w:val="009B0EA1"/>
    <w:rsid w:val="009B1045"/>
    <w:rsid w:val="009B1796"/>
    <w:rsid w:val="009B20FE"/>
    <w:rsid w:val="009B247F"/>
    <w:rsid w:val="009B2773"/>
    <w:rsid w:val="009B329D"/>
    <w:rsid w:val="009B3648"/>
    <w:rsid w:val="009B40A5"/>
    <w:rsid w:val="009B4202"/>
    <w:rsid w:val="009B4DC7"/>
    <w:rsid w:val="009B510F"/>
    <w:rsid w:val="009B573B"/>
    <w:rsid w:val="009B5FE2"/>
    <w:rsid w:val="009B6338"/>
    <w:rsid w:val="009B68BC"/>
    <w:rsid w:val="009B68D9"/>
    <w:rsid w:val="009B6CF4"/>
    <w:rsid w:val="009B6D58"/>
    <w:rsid w:val="009B7235"/>
    <w:rsid w:val="009B7B28"/>
    <w:rsid w:val="009B7BD9"/>
    <w:rsid w:val="009B7F9A"/>
    <w:rsid w:val="009C0178"/>
    <w:rsid w:val="009C03A2"/>
    <w:rsid w:val="009C083A"/>
    <w:rsid w:val="009C0B0A"/>
    <w:rsid w:val="009C0C47"/>
    <w:rsid w:val="009C0DDE"/>
    <w:rsid w:val="009C0E69"/>
    <w:rsid w:val="009C20B3"/>
    <w:rsid w:val="009C222D"/>
    <w:rsid w:val="009C23DB"/>
    <w:rsid w:val="009C2691"/>
    <w:rsid w:val="009C2DC1"/>
    <w:rsid w:val="009C3036"/>
    <w:rsid w:val="009C31AF"/>
    <w:rsid w:val="009C3206"/>
    <w:rsid w:val="009C3797"/>
    <w:rsid w:val="009C3EE0"/>
    <w:rsid w:val="009C3F09"/>
    <w:rsid w:val="009C4B71"/>
    <w:rsid w:val="009C4F7F"/>
    <w:rsid w:val="009C4F9F"/>
    <w:rsid w:val="009C5622"/>
    <w:rsid w:val="009C5DC3"/>
    <w:rsid w:val="009C6513"/>
    <w:rsid w:val="009C6A66"/>
    <w:rsid w:val="009C6ADC"/>
    <w:rsid w:val="009C723B"/>
    <w:rsid w:val="009C74C9"/>
    <w:rsid w:val="009C7A23"/>
    <w:rsid w:val="009C7CE0"/>
    <w:rsid w:val="009C7DB3"/>
    <w:rsid w:val="009D1551"/>
    <w:rsid w:val="009D258E"/>
    <w:rsid w:val="009D27BC"/>
    <w:rsid w:val="009D28FA"/>
    <w:rsid w:val="009D2B23"/>
    <w:rsid w:val="009D2CF1"/>
    <w:rsid w:val="009D2E11"/>
    <w:rsid w:val="009D42DC"/>
    <w:rsid w:val="009D434C"/>
    <w:rsid w:val="009D4DC3"/>
    <w:rsid w:val="009D58E9"/>
    <w:rsid w:val="009D5F1B"/>
    <w:rsid w:val="009D63D8"/>
    <w:rsid w:val="009D6A02"/>
    <w:rsid w:val="009D72BB"/>
    <w:rsid w:val="009D77D6"/>
    <w:rsid w:val="009E0CA6"/>
    <w:rsid w:val="009E0DAC"/>
    <w:rsid w:val="009E1009"/>
    <w:rsid w:val="009E1322"/>
    <w:rsid w:val="009E1AA0"/>
    <w:rsid w:val="009E1F11"/>
    <w:rsid w:val="009E23C4"/>
    <w:rsid w:val="009E2573"/>
    <w:rsid w:val="009E284B"/>
    <w:rsid w:val="009E2A32"/>
    <w:rsid w:val="009E2C81"/>
    <w:rsid w:val="009E2F6E"/>
    <w:rsid w:val="009E37B1"/>
    <w:rsid w:val="009E3C50"/>
    <w:rsid w:val="009E3F93"/>
    <w:rsid w:val="009E3F98"/>
    <w:rsid w:val="009E4192"/>
    <w:rsid w:val="009E4D1F"/>
    <w:rsid w:val="009E545D"/>
    <w:rsid w:val="009E56BE"/>
    <w:rsid w:val="009E5AF5"/>
    <w:rsid w:val="009E5B37"/>
    <w:rsid w:val="009E5C6E"/>
    <w:rsid w:val="009E5CF9"/>
    <w:rsid w:val="009E5E27"/>
    <w:rsid w:val="009E5FD9"/>
    <w:rsid w:val="009E6365"/>
    <w:rsid w:val="009E758D"/>
    <w:rsid w:val="009F06CC"/>
    <w:rsid w:val="009F165F"/>
    <w:rsid w:val="009F1AC7"/>
    <w:rsid w:val="009F1CCA"/>
    <w:rsid w:val="009F1EC4"/>
    <w:rsid w:val="009F2722"/>
    <w:rsid w:val="009F2BCF"/>
    <w:rsid w:val="009F368B"/>
    <w:rsid w:val="009F378B"/>
    <w:rsid w:val="009F38DD"/>
    <w:rsid w:val="009F3B8B"/>
    <w:rsid w:val="009F3BDC"/>
    <w:rsid w:val="009F3FD7"/>
    <w:rsid w:val="009F4BD1"/>
    <w:rsid w:val="009F5579"/>
    <w:rsid w:val="009F67A1"/>
    <w:rsid w:val="009F6C28"/>
    <w:rsid w:val="009F6F2A"/>
    <w:rsid w:val="009F7474"/>
    <w:rsid w:val="009F754B"/>
    <w:rsid w:val="009F7B63"/>
    <w:rsid w:val="009F7E3F"/>
    <w:rsid w:val="00A00549"/>
    <w:rsid w:val="00A01729"/>
    <w:rsid w:val="00A0182F"/>
    <w:rsid w:val="00A019A1"/>
    <w:rsid w:val="00A01A73"/>
    <w:rsid w:val="00A01D26"/>
    <w:rsid w:val="00A03525"/>
    <w:rsid w:val="00A0357A"/>
    <w:rsid w:val="00A038DE"/>
    <w:rsid w:val="00A03B6B"/>
    <w:rsid w:val="00A03E6F"/>
    <w:rsid w:val="00A0411B"/>
    <w:rsid w:val="00A044CB"/>
    <w:rsid w:val="00A04E57"/>
    <w:rsid w:val="00A04F02"/>
    <w:rsid w:val="00A06329"/>
    <w:rsid w:val="00A0642A"/>
    <w:rsid w:val="00A069DD"/>
    <w:rsid w:val="00A06F95"/>
    <w:rsid w:val="00A0764E"/>
    <w:rsid w:val="00A07868"/>
    <w:rsid w:val="00A11CD9"/>
    <w:rsid w:val="00A12489"/>
    <w:rsid w:val="00A127A6"/>
    <w:rsid w:val="00A1300D"/>
    <w:rsid w:val="00A13949"/>
    <w:rsid w:val="00A13980"/>
    <w:rsid w:val="00A14F40"/>
    <w:rsid w:val="00A154BF"/>
    <w:rsid w:val="00A177E3"/>
    <w:rsid w:val="00A17B8C"/>
    <w:rsid w:val="00A20128"/>
    <w:rsid w:val="00A2031B"/>
    <w:rsid w:val="00A207C0"/>
    <w:rsid w:val="00A20D03"/>
    <w:rsid w:val="00A210D4"/>
    <w:rsid w:val="00A21229"/>
    <w:rsid w:val="00A2130B"/>
    <w:rsid w:val="00A218AB"/>
    <w:rsid w:val="00A21CCF"/>
    <w:rsid w:val="00A22D73"/>
    <w:rsid w:val="00A22D86"/>
    <w:rsid w:val="00A22FDE"/>
    <w:rsid w:val="00A23039"/>
    <w:rsid w:val="00A23915"/>
    <w:rsid w:val="00A245B9"/>
    <w:rsid w:val="00A24C2D"/>
    <w:rsid w:val="00A258E6"/>
    <w:rsid w:val="00A262A0"/>
    <w:rsid w:val="00A272B9"/>
    <w:rsid w:val="00A2779E"/>
    <w:rsid w:val="00A277DF"/>
    <w:rsid w:val="00A278A1"/>
    <w:rsid w:val="00A3017B"/>
    <w:rsid w:val="00A3077B"/>
    <w:rsid w:val="00A30928"/>
    <w:rsid w:val="00A30DFD"/>
    <w:rsid w:val="00A30EDE"/>
    <w:rsid w:val="00A31326"/>
    <w:rsid w:val="00A315F7"/>
    <w:rsid w:val="00A31E19"/>
    <w:rsid w:val="00A32A3F"/>
    <w:rsid w:val="00A33590"/>
    <w:rsid w:val="00A33FFC"/>
    <w:rsid w:val="00A351F1"/>
    <w:rsid w:val="00A35345"/>
    <w:rsid w:val="00A35902"/>
    <w:rsid w:val="00A35C2E"/>
    <w:rsid w:val="00A3635F"/>
    <w:rsid w:val="00A36440"/>
    <w:rsid w:val="00A36476"/>
    <w:rsid w:val="00A36778"/>
    <w:rsid w:val="00A36CB5"/>
    <w:rsid w:val="00A3712B"/>
    <w:rsid w:val="00A37D44"/>
    <w:rsid w:val="00A37F23"/>
    <w:rsid w:val="00A406FC"/>
    <w:rsid w:val="00A40741"/>
    <w:rsid w:val="00A40BB6"/>
    <w:rsid w:val="00A40EF4"/>
    <w:rsid w:val="00A41114"/>
    <w:rsid w:val="00A4167F"/>
    <w:rsid w:val="00A41F1C"/>
    <w:rsid w:val="00A42522"/>
    <w:rsid w:val="00A4329F"/>
    <w:rsid w:val="00A43F45"/>
    <w:rsid w:val="00A4480F"/>
    <w:rsid w:val="00A44A59"/>
    <w:rsid w:val="00A44D51"/>
    <w:rsid w:val="00A44F70"/>
    <w:rsid w:val="00A45259"/>
    <w:rsid w:val="00A46741"/>
    <w:rsid w:val="00A46946"/>
    <w:rsid w:val="00A46AFF"/>
    <w:rsid w:val="00A5019E"/>
    <w:rsid w:val="00A50AC0"/>
    <w:rsid w:val="00A50B1F"/>
    <w:rsid w:val="00A524DF"/>
    <w:rsid w:val="00A52671"/>
    <w:rsid w:val="00A52874"/>
    <w:rsid w:val="00A52DB0"/>
    <w:rsid w:val="00A53900"/>
    <w:rsid w:val="00A53903"/>
    <w:rsid w:val="00A53AC3"/>
    <w:rsid w:val="00A545ED"/>
    <w:rsid w:val="00A549AA"/>
    <w:rsid w:val="00A54A6B"/>
    <w:rsid w:val="00A54F44"/>
    <w:rsid w:val="00A555CB"/>
    <w:rsid w:val="00A56310"/>
    <w:rsid w:val="00A56D3A"/>
    <w:rsid w:val="00A57013"/>
    <w:rsid w:val="00A5778E"/>
    <w:rsid w:val="00A57A8E"/>
    <w:rsid w:val="00A603B8"/>
    <w:rsid w:val="00A60656"/>
    <w:rsid w:val="00A60DA1"/>
    <w:rsid w:val="00A6149B"/>
    <w:rsid w:val="00A615F3"/>
    <w:rsid w:val="00A623BD"/>
    <w:rsid w:val="00A62D32"/>
    <w:rsid w:val="00A62E5A"/>
    <w:rsid w:val="00A62E78"/>
    <w:rsid w:val="00A62EA2"/>
    <w:rsid w:val="00A63165"/>
    <w:rsid w:val="00A632D9"/>
    <w:rsid w:val="00A638D6"/>
    <w:rsid w:val="00A63DEF"/>
    <w:rsid w:val="00A64911"/>
    <w:rsid w:val="00A650D7"/>
    <w:rsid w:val="00A657B3"/>
    <w:rsid w:val="00A65F8C"/>
    <w:rsid w:val="00A706F3"/>
    <w:rsid w:val="00A708D2"/>
    <w:rsid w:val="00A7091E"/>
    <w:rsid w:val="00A70AFE"/>
    <w:rsid w:val="00A70B94"/>
    <w:rsid w:val="00A70CF3"/>
    <w:rsid w:val="00A71160"/>
    <w:rsid w:val="00A718CC"/>
    <w:rsid w:val="00A71B40"/>
    <w:rsid w:val="00A71DE3"/>
    <w:rsid w:val="00A72762"/>
    <w:rsid w:val="00A72A8F"/>
    <w:rsid w:val="00A72D0A"/>
    <w:rsid w:val="00A736D2"/>
    <w:rsid w:val="00A74AB1"/>
    <w:rsid w:val="00A75655"/>
    <w:rsid w:val="00A762AD"/>
    <w:rsid w:val="00A76383"/>
    <w:rsid w:val="00A766A8"/>
    <w:rsid w:val="00A76981"/>
    <w:rsid w:val="00A76C44"/>
    <w:rsid w:val="00A76C58"/>
    <w:rsid w:val="00A76D75"/>
    <w:rsid w:val="00A76E00"/>
    <w:rsid w:val="00A76E96"/>
    <w:rsid w:val="00A77275"/>
    <w:rsid w:val="00A77385"/>
    <w:rsid w:val="00A77AB2"/>
    <w:rsid w:val="00A80BA3"/>
    <w:rsid w:val="00A810A3"/>
    <w:rsid w:val="00A81882"/>
    <w:rsid w:val="00A82058"/>
    <w:rsid w:val="00A8355A"/>
    <w:rsid w:val="00A836BA"/>
    <w:rsid w:val="00A83826"/>
    <w:rsid w:val="00A83DF4"/>
    <w:rsid w:val="00A84DCC"/>
    <w:rsid w:val="00A851DE"/>
    <w:rsid w:val="00A852F0"/>
    <w:rsid w:val="00A855D9"/>
    <w:rsid w:val="00A8574C"/>
    <w:rsid w:val="00A86472"/>
    <w:rsid w:val="00A866AE"/>
    <w:rsid w:val="00A86B42"/>
    <w:rsid w:val="00A86B59"/>
    <w:rsid w:val="00A870D3"/>
    <w:rsid w:val="00A871E0"/>
    <w:rsid w:val="00A8750C"/>
    <w:rsid w:val="00A8795A"/>
    <w:rsid w:val="00A9017E"/>
    <w:rsid w:val="00A9026A"/>
    <w:rsid w:val="00A920AB"/>
    <w:rsid w:val="00A92219"/>
    <w:rsid w:val="00A92B5F"/>
    <w:rsid w:val="00A92C66"/>
    <w:rsid w:val="00A931BE"/>
    <w:rsid w:val="00A942E2"/>
    <w:rsid w:val="00A94EF0"/>
    <w:rsid w:val="00A9514D"/>
    <w:rsid w:val="00A9530E"/>
    <w:rsid w:val="00A95E6A"/>
    <w:rsid w:val="00A961A5"/>
    <w:rsid w:val="00A96BAB"/>
    <w:rsid w:val="00A96D4B"/>
    <w:rsid w:val="00A9713B"/>
    <w:rsid w:val="00A97D11"/>
    <w:rsid w:val="00A97F66"/>
    <w:rsid w:val="00AA05DB"/>
    <w:rsid w:val="00AA05E9"/>
    <w:rsid w:val="00AA0E41"/>
    <w:rsid w:val="00AA0E93"/>
    <w:rsid w:val="00AA163E"/>
    <w:rsid w:val="00AA58BE"/>
    <w:rsid w:val="00AA5C42"/>
    <w:rsid w:val="00AA5D39"/>
    <w:rsid w:val="00AA638F"/>
    <w:rsid w:val="00AA69DA"/>
    <w:rsid w:val="00AA7BCA"/>
    <w:rsid w:val="00AA7C00"/>
    <w:rsid w:val="00AA7E65"/>
    <w:rsid w:val="00AB0CFD"/>
    <w:rsid w:val="00AB0EA8"/>
    <w:rsid w:val="00AB29AA"/>
    <w:rsid w:val="00AB2D28"/>
    <w:rsid w:val="00AB2EBF"/>
    <w:rsid w:val="00AB342E"/>
    <w:rsid w:val="00AB3512"/>
    <w:rsid w:val="00AB4276"/>
    <w:rsid w:val="00AB4CDE"/>
    <w:rsid w:val="00AB5D72"/>
    <w:rsid w:val="00AB5F31"/>
    <w:rsid w:val="00AB6632"/>
    <w:rsid w:val="00AB6D1A"/>
    <w:rsid w:val="00AB733B"/>
    <w:rsid w:val="00AB7565"/>
    <w:rsid w:val="00AB7571"/>
    <w:rsid w:val="00AB7C28"/>
    <w:rsid w:val="00AC07D1"/>
    <w:rsid w:val="00AC11E1"/>
    <w:rsid w:val="00AC14BD"/>
    <w:rsid w:val="00AC1A2E"/>
    <w:rsid w:val="00AC1B84"/>
    <w:rsid w:val="00AC1E4F"/>
    <w:rsid w:val="00AC23D5"/>
    <w:rsid w:val="00AC32F4"/>
    <w:rsid w:val="00AC38ED"/>
    <w:rsid w:val="00AC39B6"/>
    <w:rsid w:val="00AC3B97"/>
    <w:rsid w:val="00AC4008"/>
    <w:rsid w:val="00AC4025"/>
    <w:rsid w:val="00AC4732"/>
    <w:rsid w:val="00AC5034"/>
    <w:rsid w:val="00AC51C0"/>
    <w:rsid w:val="00AC5639"/>
    <w:rsid w:val="00AC5AA9"/>
    <w:rsid w:val="00AC62D2"/>
    <w:rsid w:val="00AC746E"/>
    <w:rsid w:val="00AC7EFF"/>
    <w:rsid w:val="00AD000C"/>
    <w:rsid w:val="00AD0022"/>
    <w:rsid w:val="00AD002F"/>
    <w:rsid w:val="00AD0300"/>
    <w:rsid w:val="00AD074A"/>
    <w:rsid w:val="00AD0915"/>
    <w:rsid w:val="00AD15D8"/>
    <w:rsid w:val="00AD2455"/>
    <w:rsid w:val="00AD3295"/>
    <w:rsid w:val="00AD35BA"/>
    <w:rsid w:val="00AD3CCF"/>
    <w:rsid w:val="00AD4090"/>
    <w:rsid w:val="00AD4197"/>
    <w:rsid w:val="00AD4489"/>
    <w:rsid w:val="00AD4895"/>
    <w:rsid w:val="00AD526B"/>
    <w:rsid w:val="00AD5294"/>
    <w:rsid w:val="00AD5A02"/>
    <w:rsid w:val="00AD5B80"/>
    <w:rsid w:val="00AD7D45"/>
    <w:rsid w:val="00AE0221"/>
    <w:rsid w:val="00AE05FB"/>
    <w:rsid w:val="00AE0797"/>
    <w:rsid w:val="00AE0996"/>
    <w:rsid w:val="00AE0A27"/>
    <w:rsid w:val="00AE0D40"/>
    <w:rsid w:val="00AE10B1"/>
    <w:rsid w:val="00AE1190"/>
    <w:rsid w:val="00AE12D8"/>
    <w:rsid w:val="00AE19DD"/>
    <w:rsid w:val="00AE264D"/>
    <w:rsid w:val="00AE2D9E"/>
    <w:rsid w:val="00AE3706"/>
    <w:rsid w:val="00AE39BF"/>
    <w:rsid w:val="00AE3CD8"/>
    <w:rsid w:val="00AE4AB7"/>
    <w:rsid w:val="00AE53CC"/>
    <w:rsid w:val="00AE5482"/>
    <w:rsid w:val="00AE5CED"/>
    <w:rsid w:val="00AE646A"/>
    <w:rsid w:val="00AE6488"/>
    <w:rsid w:val="00AE6509"/>
    <w:rsid w:val="00AE66FF"/>
    <w:rsid w:val="00AE6AD3"/>
    <w:rsid w:val="00AE7335"/>
    <w:rsid w:val="00AE741E"/>
    <w:rsid w:val="00AE784A"/>
    <w:rsid w:val="00AE78A9"/>
    <w:rsid w:val="00AF02B9"/>
    <w:rsid w:val="00AF04E0"/>
    <w:rsid w:val="00AF06AB"/>
    <w:rsid w:val="00AF0EFC"/>
    <w:rsid w:val="00AF1059"/>
    <w:rsid w:val="00AF19CD"/>
    <w:rsid w:val="00AF2879"/>
    <w:rsid w:val="00AF2C80"/>
    <w:rsid w:val="00AF3479"/>
    <w:rsid w:val="00AF3AED"/>
    <w:rsid w:val="00AF3F6B"/>
    <w:rsid w:val="00AF4052"/>
    <w:rsid w:val="00AF40D8"/>
    <w:rsid w:val="00AF44F4"/>
    <w:rsid w:val="00AF5102"/>
    <w:rsid w:val="00AF52EB"/>
    <w:rsid w:val="00AF59B8"/>
    <w:rsid w:val="00AF5A61"/>
    <w:rsid w:val="00AF659A"/>
    <w:rsid w:val="00AF6B38"/>
    <w:rsid w:val="00AF735A"/>
    <w:rsid w:val="00AF7467"/>
    <w:rsid w:val="00B005CD"/>
    <w:rsid w:val="00B00CE2"/>
    <w:rsid w:val="00B01300"/>
    <w:rsid w:val="00B01CA2"/>
    <w:rsid w:val="00B01EB9"/>
    <w:rsid w:val="00B0261A"/>
    <w:rsid w:val="00B027FA"/>
    <w:rsid w:val="00B028D7"/>
    <w:rsid w:val="00B0290C"/>
    <w:rsid w:val="00B02BFA"/>
    <w:rsid w:val="00B04151"/>
    <w:rsid w:val="00B041E4"/>
    <w:rsid w:val="00B05068"/>
    <w:rsid w:val="00B05075"/>
    <w:rsid w:val="00B05C01"/>
    <w:rsid w:val="00B05DC4"/>
    <w:rsid w:val="00B05DF3"/>
    <w:rsid w:val="00B06095"/>
    <w:rsid w:val="00B077CC"/>
    <w:rsid w:val="00B101FD"/>
    <w:rsid w:val="00B106FD"/>
    <w:rsid w:val="00B10CE5"/>
    <w:rsid w:val="00B11166"/>
    <w:rsid w:val="00B115F6"/>
    <w:rsid w:val="00B11821"/>
    <w:rsid w:val="00B11B91"/>
    <w:rsid w:val="00B1222C"/>
    <w:rsid w:val="00B12597"/>
    <w:rsid w:val="00B13106"/>
    <w:rsid w:val="00B1317A"/>
    <w:rsid w:val="00B14C5A"/>
    <w:rsid w:val="00B14D97"/>
    <w:rsid w:val="00B1559E"/>
    <w:rsid w:val="00B15EE9"/>
    <w:rsid w:val="00B171D8"/>
    <w:rsid w:val="00B20208"/>
    <w:rsid w:val="00B206C8"/>
    <w:rsid w:val="00B20CAA"/>
    <w:rsid w:val="00B21499"/>
    <w:rsid w:val="00B22302"/>
    <w:rsid w:val="00B233BC"/>
    <w:rsid w:val="00B23A15"/>
    <w:rsid w:val="00B23B95"/>
    <w:rsid w:val="00B23E51"/>
    <w:rsid w:val="00B23E7D"/>
    <w:rsid w:val="00B2439D"/>
    <w:rsid w:val="00B249E1"/>
    <w:rsid w:val="00B256E0"/>
    <w:rsid w:val="00B25F72"/>
    <w:rsid w:val="00B26013"/>
    <w:rsid w:val="00B262C1"/>
    <w:rsid w:val="00B2743F"/>
    <w:rsid w:val="00B278DA"/>
    <w:rsid w:val="00B3106E"/>
    <w:rsid w:val="00B311BC"/>
    <w:rsid w:val="00B31500"/>
    <w:rsid w:val="00B31A44"/>
    <w:rsid w:val="00B31D3D"/>
    <w:rsid w:val="00B32065"/>
    <w:rsid w:val="00B32162"/>
    <w:rsid w:val="00B325EE"/>
    <w:rsid w:val="00B326C2"/>
    <w:rsid w:val="00B327B0"/>
    <w:rsid w:val="00B33002"/>
    <w:rsid w:val="00B34F1C"/>
    <w:rsid w:val="00B35587"/>
    <w:rsid w:val="00B36CAE"/>
    <w:rsid w:val="00B40F62"/>
    <w:rsid w:val="00B40FA8"/>
    <w:rsid w:val="00B41773"/>
    <w:rsid w:val="00B41876"/>
    <w:rsid w:val="00B42265"/>
    <w:rsid w:val="00B422B5"/>
    <w:rsid w:val="00B4285E"/>
    <w:rsid w:val="00B42A45"/>
    <w:rsid w:val="00B42C1B"/>
    <w:rsid w:val="00B43084"/>
    <w:rsid w:val="00B4365B"/>
    <w:rsid w:val="00B447A4"/>
    <w:rsid w:val="00B44E3D"/>
    <w:rsid w:val="00B45C69"/>
    <w:rsid w:val="00B45CB1"/>
    <w:rsid w:val="00B465BF"/>
    <w:rsid w:val="00B46906"/>
    <w:rsid w:val="00B471B3"/>
    <w:rsid w:val="00B47250"/>
    <w:rsid w:val="00B47922"/>
    <w:rsid w:val="00B47AD8"/>
    <w:rsid w:val="00B50518"/>
    <w:rsid w:val="00B50970"/>
    <w:rsid w:val="00B50E89"/>
    <w:rsid w:val="00B51322"/>
    <w:rsid w:val="00B516FF"/>
    <w:rsid w:val="00B5205D"/>
    <w:rsid w:val="00B52309"/>
    <w:rsid w:val="00B529CB"/>
    <w:rsid w:val="00B52B2C"/>
    <w:rsid w:val="00B53550"/>
    <w:rsid w:val="00B5371C"/>
    <w:rsid w:val="00B53CBA"/>
    <w:rsid w:val="00B53CF0"/>
    <w:rsid w:val="00B54AA2"/>
    <w:rsid w:val="00B54F8C"/>
    <w:rsid w:val="00B552ED"/>
    <w:rsid w:val="00B557D0"/>
    <w:rsid w:val="00B558E2"/>
    <w:rsid w:val="00B55D90"/>
    <w:rsid w:val="00B56214"/>
    <w:rsid w:val="00B56572"/>
    <w:rsid w:val="00B570E4"/>
    <w:rsid w:val="00B573FD"/>
    <w:rsid w:val="00B57505"/>
    <w:rsid w:val="00B576D2"/>
    <w:rsid w:val="00B60413"/>
    <w:rsid w:val="00B60677"/>
    <w:rsid w:val="00B609D0"/>
    <w:rsid w:val="00B60A91"/>
    <w:rsid w:val="00B60F6D"/>
    <w:rsid w:val="00B61F20"/>
    <w:rsid w:val="00B6267B"/>
    <w:rsid w:val="00B634BD"/>
    <w:rsid w:val="00B636A7"/>
    <w:rsid w:val="00B63CEB"/>
    <w:rsid w:val="00B64C28"/>
    <w:rsid w:val="00B65CAE"/>
    <w:rsid w:val="00B66208"/>
    <w:rsid w:val="00B66730"/>
    <w:rsid w:val="00B6696A"/>
    <w:rsid w:val="00B66B4A"/>
    <w:rsid w:val="00B66BC9"/>
    <w:rsid w:val="00B6713A"/>
    <w:rsid w:val="00B67BFF"/>
    <w:rsid w:val="00B70A4D"/>
    <w:rsid w:val="00B71D21"/>
    <w:rsid w:val="00B71EB2"/>
    <w:rsid w:val="00B725E0"/>
    <w:rsid w:val="00B73436"/>
    <w:rsid w:val="00B73713"/>
    <w:rsid w:val="00B73B6C"/>
    <w:rsid w:val="00B73D2E"/>
    <w:rsid w:val="00B740AE"/>
    <w:rsid w:val="00B75783"/>
    <w:rsid w:val="00B7590F"/>
    <w:rsid w:val="00B75D06"/>
    <w:rsid w:val="00B76123"/>
    <w:rsid w:val="00B76129"/>
    <w:rsid w:val="00B7706B"/>
    <w:rsid w:val="00B77265"/>
    <w:rsid w:val="00B77459"/>
    <w:rsid w:val="00B80672"/>
    <w:rsid w:val="00B80742"/>
    <w:rsid w:val="00B80AFF"/>
    <w:rsid w:val="00B828C6"/>
    <w:rsid w:val="00B831AE"/>
    <w:rsid w:val="00B831D9"/>
    <w:rsid w:val="00B8344C"/>
    <w:rsid w:val="00B83A13"/>
    <w:rsid w:val="00B83AD6"/>
    <w:rsid w:val="00B84A4E"/>
    <w:rsid w:val="00B84B0A"/>
    <w:rsid w:val="00B84F88"/>
    <w:rsid w:val="00B85ED6"/>
    <w:rsid w:val="00B85FDC"/>
    <w:rsid w:val="00B8757A"/>
    <w:rsid w:val="00B87745"/>
    <w:rsid w:val="00B90631"/>
    <w:rsid w:val="00B90D07"/>
    <w:rsid w:val="00B914E2"/>
    <w:rsid w:val="00B9209F"/>
    <w:rsid w:val="00B92164"/>
    <w:rsid w:val="00B92C84"/>
    <w:rsid w:val="00B92CD6"/>
    <w:rsid w:val="00B93079"/>
    <w:rsid w:val="00B93A88"/>
    <w:rsid w:val="00B942FB"/>
    <w:rsid w:val="00B95100"/>
    <w:rsid w:val="00B95213"/>
    <w:rsid w:val="00B95CF2"/>
    <w:rsid w:val="00B96A93"/>
    <w:rsid w:val="00B96C4F"/>
    <w:rsid w:val="00B96C83"/>
    <w:rsid w:val="00B96DA7"/>
    <w:rsid w:val="00B96EF2"/>
    <w:rsid w:val="00B976F0"/>
    <w:rsid w:val="00B9782B"/>
    <w:rsid w:val="00B97A27"/>
    <w:rsid w:val="00B97BB6"/>
    <w:rsid w:val="00B97D6E"/>
    <w:rsid w:val="00B97E92"/>
    <w:rsid w:val="00BA03F6"/>
    <w:rsid w:val="00BA2EDE"/>
    <w:rsid w:val="00BA30BB"/>
    <w:rsid w:val="00BA38E3"/>
    <w:rsid w:val="00BA4EA7"/>
    <w:rsid w:val="00BA4EAE"/>
    <w:rsid w:val="00BA58B3"/>
    <w:rsid w:val="00BA6D27"/>
    <w:rsid w:val="00BA73EB"/>
    <w:rsid w:val="00BB011C"/>
    <w:rsid w:val="00BB0B31"/>
    <w:rsid w:val="00BB12EF"/>
    <w:rsid w:val="00BB1842"/>
    <w:rsid w:val="00BB19BE"/>
    <w:rsid w:val="00BB1B32"/>
    <w:rsid w:val="00BB2704"/>
    <w:rsid w:val="00BB2BF1"/>
    <w:rsid w:val="00BB310C"/>
    <w:rsid w:val="00BB39CA"/>
    <w:rsid w:val="00BB3BB4"/>
    <w:rsid w:val="00BB3F46"/>
    <w:rsid w:val="00BB47FD"/>
    <w:rsid w:val="00BB4B19"/>
    <w:rsid w:val="00BB4B3A"/>
    <w:rsid w:val="00BB515D"/>
    <w:rsid w:val="00BB5377"/>
    <w:rsid w:val="00BB5580"/>
    <w:rsid w:val="00BB5596"/>
    <w:rsid w:val="00BB66B7"/>
    <w:rsid w:val="00BB6A45"/>
    <w:rsid w:val="00BB6D02"/>
    <w:rsid w:val="00BC014D"/>
    <w:rsid w:val="00BC01CB"/>
    <w:rsid w:val="00BC04B6"/>
    <w:rsid w:val="00BC1F37"/>
    <w:rsid w:val="00BC2085"/>
    <w:rsid w:val="00BC26EC"/>
    <w:rsid w:val="00BC3181"/>
    <w:rsid w:val="00BC357A"/>
    <w:rsid w:val="00BC3A3E"/>
    <w:rsid w:val="00BC4188"/>
    <w:rsid w:val="00BC4280"/>
    <w:rsid w:val="00BC4745"/>
    <w:rsid w:val="00BC5574"/>
    <w:rsid w:val="00BC5843"/>
    <w:rsid w:val="00BC776F"/>
    <w:rsid w:val="00BC7B2C"/>
    <w:rsid w:val="00BD03E9"/>
    <w:rsid w:val="00BD0698"/>
    <w:rsid w:val="00BD0FE1"/>
    <w:rsid w:val="00BD1591"/>
    <w:rsid w:val="00BD1855"/>
    <w:rsid w:val="00BD18EA"/>
    <w:rsid w:val="00BD1945"/>
    <w:rsid w:val="00BD1A70"/>
    <w:rsid w:val="00BD1D6E"/>
    <w:rsid w:val="00BD21EB"/>
    <w:rsid w:val="00BD3A50"/>
    <w:rsid w:val="00BD4372"/>
    <w:rsid w:val="00BD4C9B"/>
    <w:rsid w:val="00BD4CC8"/>
    <w:rsid w:val="00BD4F13"/>
    <w:rsid w:val="00BD5BEC"/>
    <w:rsid w:val="00BD68D1"/>
    <w:rsid w:val="00BD695A"/>
    <w:rsid w:val="00BD788B"/>
    <w:rsid w:val="00BE0203"/>
    <w:rsid w:val="00BE0AE9"/>
    <w:rsid w:val="00BE0FA3"/>
    <w:rsid w:val="00BE13C9"/>
    <w:rsid w:val="00BE1533"/>
    <w:rsid w:val="00BE16F8"/>
    <w:rsid w:val="00BE1A56"/>
    <w:rsid w:val="00BE238D"/>
    <w:rsid w:val="00BE28BB"/>
    <w:rsid w:val="00BE2FE7"/>
    <w:rsid w:val="00BE309D"/>
    <w:rsid w:val="00BE30ED"/>
    <w:rsid w:val="00BE3816"/>
    <w:rsid w:val="00BE3A2D"/>
    <w:rsid w:val="00BE45A7"/>
    <w:rsid w:val="00BE4711"/>
    <w:rsid w:val="00BE5587"/>
    <w:rsid w:val="00BE69EF"/>
    <w:rsid w:val="00BE6A4C"/>
    <w:rsid w:val="00BE6F27"/>
    <w:rsid w:val="00BE70D2"/>
    <w:rsid w:val="00BE784B"/>
    <w:rsid w:val="00BF0BC1"/>
    <w:rsid w:val="00BF0EDC"/>
    <w:rsid w:val="00BF1168"/>
    <w:rsid w:val="00BF14A9"/>
    <w:rsid w:val="00BF156E"/>
    <w:rsid w:val="00BF2541"/>
    <w:rsid w:val="00BF29AF"/>
    <w:rsid w:val="00BF315A"/>
    <w:rsid w:val="00BF3625"/>
    <w:rsid w:val="00BF3864"/>
    <w:rsid w:val="00BF47EE"/>
    <w:rsid w:val="00BF4984"/>
    <w:rsid w:val="00BF4DA8"/>
    <w:rsid w:val="00BF4EB8"/>
    <w:rsid w:val="00BF64C4"/>
    <w:rsid w:val="00BF6576"/>
    <w:rsid w:val="00BF6CA5"/>
    <w:rsid w:val="00BF6EB2"/>
    <w:rsid w:val="00BF749E"/>
    <w:rsid w:val="00BF7625"/>
    <w:rsid w:val="00C0074D"/>
    <w:rsid w:val="00C0126C"/>
    <w:rsid w:val="00C02023"/>
    <w:rsid w:val="00C0232F"/>
    <w:rsid w:val="00C02F9C"/>
    <w:rsid w:val="00C03C7C"/>
    <w:rsid w:val="00C03DEE"/>
    <w:rsid w:val="00C04223"/>
    <w:rsid w:val="00C046CA"/>
    <w:rsid w:val="00C0546E"/>
    <w:rsid w:val="00C0551F"/>
    <w:rsid w:val="00C0615F"/>
    <w:rsid w:val="00C06266"/>
    <w:rsid w:val="00C071AE"/>
    <w:rsid w:val="00C071BD"/>
    <w:rsid w:val="00C0758D"/>
    <w:rsid w:val="00C07C05"/>
    <w:rsid w:val="00C07C9D"/>
    <w:rsid w:val="00C07E6B"/>
    <w:rsid w:val="00C10128"/>
    <w:rsid w:val="00C1070E"/>
    <w:rsid w:val="00C107EE"/>
    <w:rsid w:val="00C10D89"/>
    <w:rsid w:val="00C10FA8"/>
    <w:rsid w:val="00C12B8C"/>
    <w:rsid w:val="00C12C93"/>
    <w:rsid w:val="00C12CF1"/>
    <w:rsid w:val="00C14696"/>
    <w:rsid w:val="00C14826"/>
    <w:rsid w:val="00C14CE7"/>
    <w:rsid w:val="00C14DEF"/>
    <w:rsid w:val="00C14E4E"/>
    <w:rsid w:val="00C15D0A"/>
    <w:rsid w:val="00C16260"/>
    <w:rsid w:val="00C16284"/>
    <w:rsid w:val="00C1669B"/>
    <w:rsid w:val="00C168E7"/>
    <w:rsid w:val="00C1734C"/>
    <w:rsid w:val="00C17BF2"/>
    <w:rsid w:val="00C203A2"/>
    <w:rsid w:val="00C207F3"/>
    <w:rsid w:val="00C20940"/>
    <w:rsid w:val="00C20C73"/>
    <w:rsid w:val="00C20FB8"/>
    <w:rsid w:val="00C212F3"/>
    <w:rsid w:val="00C215C8"/>
    <w:rsid w:val="00C22B4D"/>
    <w:rsid w:val="00C232F8"/>
    <w:rsid w:val="00C2339A"/>
    <w:rsid w:val="00C2397F"/>
    <w:rsid w:val="00C24359"/>
    <w:rsid w:val="00C246C1"/>
    <w:rsid w:val="00C24738"/>
    <w:rsid w:val="00C24C2C"/>
    <w:rsid w:val="00C2502E"/>
    <w:rsid w:val="00C260CB"/>
    <w:rsid w:val="00C2630B"/>
    <w:rsid w:val="00C269D6"/>
    <w:rsid w:val="00C26B67"/>
    <w:rsid w:val="00C27634"/>
    <w:rsid w:val="00C27FAE"/>
    <w:rsid w:val="00C3019D"/>
    <w:rsid w:val="00C3038C"/>
    <w:rsid w:val="00C308C4"/>
    <w:rsid w:val="00C30B10"/>
    <w:rsid w:val="00C30C7C"/>
    <w:rsid w:val="00C3124E"/>
    <w:rsid w:val="00C318A6"/>
    <w:rsid w:val="00C318DF"/>
    <w:rsid w:val="00C31D5C"/>
    <w:rsid w:val="00C3201E"/>
    <w:rsid w:val="00C320DE"/>
    <w:rsid w:val="00C32513"/>
    <w:rsid w:val="00C327D0"/>
    <w:rsid w:val="00C32CC8"/>
    <w:rsid w:val="00C32EC5"/>
    <w:rsid w:val="00C3340F"/>
    <w:rsid w:val="00C33C2B"/>
    <w:rsid w:val="00C3407F"/>
    <w:rsid w:val="00C3451B"/>
    <w:rsid w:val="00C34883"/>
    <w:rsid w:val="00C360EE"/>
    <w:rsid w:val="00C3663D"/>
    <w:rsid w:val="00C36731"/>
    <w:rsid w:val="00C3690A"/>
    <w:rsid w:val="00C36A99"/>
    <w:rsid w:val="00C372D4"/>
    <w:rsid w:val="00C375E5"/>
    <w:rsid w:val="00C37CF6"/>
    <w:rsid w:val="00C41425"/>
    <w:rsid w:val="00C426AC"/>
    <w:rsid w:val="00C42774"/>
    <w:rsid w:val="00C42EB8"/>
    <w:rsid w:val="00C42EF9"/>
    <w:rsid w:val="00C43395"/>
    <w:rsid w:val="00C4393D"/>
    <w:rsid w:val="00C43F81"/>
    <w:rsid w:val="00C44515"/>
    <w:rsid w:val="00C45A4F"/>
    <w:rsid w:val="00C45BC2"/>
    <w:rsid w:val="00C46B8D"/>
    <w:rsid w:val="00C4777E"/>
    <w:rsid w:val="00C5050F"/>
    <w:rsid w:val="00C50713"/>
    <w:rsid w:val="00C5071C"/>
    <w:rsid w:val="00C527EA"/>
    <w:rsid w:val="00C52D12"/>
    <w:rsid w:val="00C53018"/>
    <w:rsid w:val="00C54767"/>
    <w:rsid w:val="00C54964"/>
    <w:rsid w:val="00C54E4D"/>
    <w:rsid w:val="00C552C9"/>
    <w:rsid w:val="00C552F2"/>
    <w:rsid w:val="00C558B3"/>
    <w:rsid w:val="00C55A00"/>
    <w:rsid w:val="00C55D35"/>
    <w:rsid w:val="00C56060"/>
    <w:rsid w:val="00C56513"/>
    <w:rsid w:val="00C56C49"/>
    <w:rsid w:val="00C5791B"/>
    <w:rsid w:val="00C57A12"/>
    <w:rsid w:val="00C60609"/>
    <w:rsid w:val="00C60632"/>
    <w:rsid w:val="00C611EC"/>
    <w:rsid w:val="00C61499"/>
    <w:rsid w:val="00C616B7"/>
    <w:rsid w:val="00C617AF"/>
    <w:rsid w:val="00C61A13"/>
    <w:rsid w:val="00C61A1C"/>
    <w:rsid w:val="00C61EF8"/>
    <w:rsid w:val="00C624C8"/>
    <w:rsid w:val="00C63A96"/>
    <w:rsid w:val="00C648B1"/>
    <w:rsid w:val="00C648BA"/>
    <w:rsid w:val="00C65713"/>
    <w:rsid w:val="00C65C4F"/>
    <w:rsid w:val="00C67346"/>
    <w:rsid w:val="00C6797E"/>
    <w:rsid w:val="00C67E47"/>
    <w:rsid w:val="00C67ECB"/>
    <w:rsid w:val="00C67F6B"/>
    <w:rsid w:val="00C70725"/>
    <w:rsid w:val="00C7082E"/>
    <w:rsid w:val="00C7091F"/>
    <w:rsid w:val="00C70B7D"/>
    <w:rsid w:val="00C7112B"/>
    <w:rsid w:val="00C72924"/>
    <w:rsid w:val="00C72B4E"/>
    <w:rsid w:val="00C73F70"/>
    <w:rsid w:val="00C74447"/>
    <w:rsid w:val="00C74F0A"/>
    <w:rsid w:val="00C7500E"/>
    <w:rsid w:val="00C76A8A"/>
    <w:rsid w:val="00C76BC1"/>
    <w:rsid w:val="00C76D5B"/>
    <w:rsid w:val="00C77635"/>
    <w:rsid w:val="00C80321"/>
    <w:rsid w:val="00C80A44"/>
    <w:rsid w:val="00C81473"/>
    <w:rsid w:val="00C816EC"/>
    <w:rsid w:val="00C81A6C"/>
    <w:rsid w:val="00C820C3"/>
    <w:rsid w:val="00C82692"/>
    <w:rsid w:val="00C82914"/>
    <w:rsid w:val="00C82E12"/>
    <w:rsid w:val="00C83C10"/>
    <w:rsid w:val="00C841E5"/>
    <w:rsid w:val="00C84BB2"/>
    <w:rsid w:val="00C85184"/>
    <w:rsid w:val="00C853BB"/>
    <w:rsid w:val="00C85693"/>
    <w:rsid w:val="00C8606E"/>
    <w:rsid w:val="00C8634E"/>
    <w:rsid w:val="00C86E57"/>
    <w:rsid w:val="00C87C68"/>
    <w:rsid w:val="00C902A6"/>
    <w:rsid w:val="00C90818"/>
    <w:rsid w:val="00C90F37"/>
    <w:rsid w:val="00C91989"/>
    <w:rsid w:val="00C926DD"/>
    <w:rsid w:val="00C92AF2"/>
    <w:rsid w:val="00C933D4"/>
    <w:rsid w:val="00C93630"/>
    <w:rsid w:val="00C9377D"/>
    <w:rsid w:val="00C94731"/>
    <w:rsid w:val="00C949F0"/>
    <w:rsid w:val="00C94AE9"/>
    <w:rsid w:val="00C94D76"/>
    <w:rsid w:val="00C94FAE"/>
    <w:rsid w:val="00C95A59"/>
    <w:rsid w:val="00C965BE"/>
    <w:rsid w:val="00C96C6D"/>
    <w:rsid w:val="00C9711A"/>
    <w:rsid w:val="00C9731D"/>
    <w:rsid w:val="00C97A6F"/>
    <w:rsid w:val="00C97AC7"/>
    <w:rsid w:val="00CA0325"/>
    <w:rsid w:val="00CA0482"/>
    <w:rsid w:val="00CA090C"/>
    <w:rsid w:val="00CA0B51"/>
    <w:rsid w:val="00CA1EB2"/>
    <w:rsid w:val="00CA25BF"/>
    <w:rsid w:val="00CA3D44"/>
    <w:rsid w:val="00CA3FF8"/>
    <w:rsid w:val="00CA4480"/>
    <w:rsid w:val="00CA4776"/>
    <w:rsid w:val="00CA5189"/>
    <w:rsid w:val="00CA5405"/>
    <w:rsid w:val="00CA609F"/>
    <w:rsid w:val="00CA6341"/>
    <w:rsid w:val="00CA64D2"/>
    <w:rsid w:val="00CA704B"/>
    <w:rsid w:val="00CB062A"/>
    <w:rsid w:val="00CB063F"/>
    <w:rsid w:val="00CB0FFA"/>
    <w:rsid w:val="00CB1188"/>
    <w:rsid w:val="00CB17D3"/>
    <w:rsid w:val="00CB18D8"/>
    <w:rsid w:val="00CB24A8"/>
    <w:rsid w:val="00CB323C"/>
    <w:rsid w:val="00CB34F8"/>
    <w:rsid w:val="00CB379D"/>
    <w:rsid w:val="00CB3BAF"/>
    <w:rsid w:val="00CB4339"/>
    <w:rsid w:val="00CB4A71"/>
    <w:rsid w:val="00CB4B5E"/>
    <w:rsid w:val="00CB5606"/>
    <w:rsid w:val="00CB5F0B"/>
    <w:rsid w:val="00CB62F7"/>
    <w:rsid w:val="00CB6606"/>
    <w:rsid w:val="00CB68BA"/>
    <w:rsid w:val="00CB6CC9"/>
    <w:rsid w:val="00CB70EC"/>
    <w:rsid w:val="00CB75CA"/>
    <w:rsid w:val="00CB77D5"/>
    <w:rsid w:val="00CC003C"/>
    <w:rsid w:val="00CC025F"/>
    <w:rsid w:val="00CC08A0"/>
    <w:rsid w:val="00CC13DE"/>
    <w:rsid w:val="00CC1613"/>
    <w:rsid w:val="00CC16F7"/>
    <w:rsid w:val="00CC2872"/>
    <w:rsid w:val="00CC28A5"/>
    <w:rsid w:val="00CC296B"/>
    <w:rsid w:val="00CC2CF2"/>
    <w:rsid w:val="00CC4192"/>
    <w:rsid w:val="00CC50B7"/>
    <w:rsid w:val="00CC5F86"/>
    <w:rsid w:val="00CC601C"/>
    <w:rsid w:val="00CC6B0D"/>
    <w:rsid w:val="00CD0359"/>
    <w:rsid w:val="00CD0A3B"/>
    <w:rsid w:val="00CD0F98"/>
    <w:rsid w:val="00CD1228"/>
    <w:rsid w:val="00CD1823"/>
    <w:rsid w:val="00CD1B4F"/>
    <w:rsid w:val="00CD1CF5"/>
    <w:rsid w:val="00CD27A8"/>
    <w:rsid w:val="00CD29AB"/>
    <w:rsid w:val="00CD2AA3"/>
    <w:rsid w:val="00CD2DA1"/>
    <w:rsid w:val="00CD4063"/>
    <w:rsid w:val="00CD46E3"/>
    <w:rsid w:val="00CD4BCB"/>
    <w:rsid w:val="00CD5110"/>
    <w:rsid w:val="00CD5812"/>
    <w:rsid w:val="00CD5DE9"/>
    <w:rsid w:val="00CD5F66"/>
    <w:rsid w:val="00CD6642"/>
    <w:rsid w:val="00CD69DB"/>
    <w:rsid w:val="00CD6D5E"/>
    <w:rsid w:val="00CD7DD4"/>
    <w:rsid w:val="00CD7EBD"/>
    <w:rsid w:val="00CE0512"/>
    <w:rsid w:val="00CE08B8"/>
    <w:rsid w:val="00CE0B5A"/>
    <w:rsid w:val="00CE0E92"/>
    <w:rsid w:val="00CE2069"/>
    <w:rsid w:val="00CE4075"/>
    <w:rsid w:val="00CE4118"/>
    <w:rsid w:val="00CE48D3"/>
    <w:rsid w:val="00CE4A2B"/>
    <w:rsid w:val="00CE4AAD"/>
    <w:rsid w:val="00CE5258"/>
    <w:rsid w:val="00CE60AA"/>
    <w:rsid w:val="00CE6282"/>
    <w:rsid w:val="00CE69AB"/>
    <w:rsid w:val="00CE6D35"/>
    <w:rsid w:val="00CE6F99"/>
    <w:rsid w:val="00CE7C7F"/>
    <w:rsid w:val="00CE7FA2"/>
    <w:rsid w:val="00CF001F"/>
    <w:rsid w:val="00CF0A42"/>
    <w:rsid w:val="00CF15BB"/>
    <w:rsid w:val="00CF1C27"/>
    <w:rsid w:val="00CF1D5E"/>
    <w:rsid w:val="00CF2F8D"/>
    <w:rsid w:val="00CF399C"/>
    <w:rsid w:val="00CF3E4A"/>
    <w:rsid w:val="00CF4B81"/>
    <w:rsid w:val="00CF4EFF"/>
    <w:rsid w:val="00CF7963"/>
    <w:rsid w:val="00CF7B78"/>
    <w:rsid w:val="00D00048"/>
    <w:rsid w:val="00D0026B"/>
    <w:rsid w:val="00D004F8"/>
    <w:rsid w:val="00D00ADF"/>
    <w:rsid w:val="00D00C52"/>
    <w:rsid w:val="00D017D2"/>
    <w:rsid w:val="00D01987"/>
    <w:rsid w:val="00D01E40"/>
    <w:rsid w:val="00D01F5B"/>
    <w:rsid w:val="00D01F6F"/>
    <w:rsid w:val="00D0229E"/>
    <w:rsid w:val="00D026F4"/>
    <w:rsid w:val="00D02C18"/>
    <w:rsid w:val="00D02C25"/>
    <w:rsid w:val="00D032CD"/>
    <w:rsid w:val="00D04163"/>
    <w:rsid w:val="00D041AF"/>
    <w:rsid w:val="00D047E8"/>
    <w:rsid w:val="00D04F1B"/>
    <w:rsid w:val="00D0558D"/>
    <w:rsid w:val="00D05A32"/>
    <w:rsid w:val="00D060AD"/>
    <w:rsid w:val="00D06516"/>
    <w:rsid w:val="00D06DDF"/>
    <w:rsid w:val="00D07300"/>
    <w:rsid w:val="00D073A6"/>
    <w:rsid w:val="00D073D0"/>
    <w:rsid w:val="00D073DA"/>
    <w:rsid w:val="00D074C2"/>
    <w:rsid w:val="00D07507"/>
    <w:rsid w:val="00D07739"/>
    <w:rsid w:val="00D07908"/>
    <w:rsid w:val="00D107C9"/>
    <w:rsid w:val="00D109F4"/>
    <w:rsid w:val="00D10BE2"/>
    <w:rsid w:val="00D10F6F"/>
    <w:rsid w:val="00D11869"/>
    <w:rsid w:val="00D1275D"/>
    <w:rsid w:val="00D12C19"/>
    <w:rsid w:val="00D12D56"/>
    <w:rsid w:val="00D1378E"/>
    <w:rsid w:val="00D14C08"/>
    <w:rsid w:val="00D14D11"/>
    <w:rsid w:val="00D16357"/>
    <w:rsid w:val="00D16D4D"/>
    <w:rsid w:val="00D17710"/>
    <w:rsid w:val="00D17E1D"/>
    <w:rsid w:val="00D2014F"/>
    <w:rsid w:val="00D20333"/>
    <w:rsid w:val="00D20D60"/>
    <w:rsid w:val="00D20E24"/>
    <w:rsid w:val="00D210E7"/>
    <w:rsid w:val="00D21F0D"/>
    <w:rsid w:val="00D22055"/>
    <w:rsid w:val="00D2243D"/>
    <w:rsid w:val="00D22587"/>
    <w:rsid w:val="00D225FA"/>
    <w:rsid w:val="00D2270F"/>
    <w:rsid w:val="00D22852"/>
    <w:rsid w:val="00D236E5"/>
    <w:rsid w:val="00D23788"/>
    <w:rsid w:val="00D23B4D"/>
    <w:rsid w:val="00D241A0"/>
    <w:rsid w:val="00D24638"/>
    <w:rsid w:val="00D24826"/>
    <w:rsid w:val="00D24836"/>
    <w:rsid w:val="00D24858"/>
    <w:rsid w:val="00D25448"/>
    <w:rsid w:val="00D259D7"/>
    <w:rsid w:val="00D264ED"/>
    <w:rsid w:val="00D26505"/>
    <w:rsid w:val="00D2753A"/>
    <w:rsid w:val="00D2777A"/>
    <w:rsid w:val="00D27B7A"/>
    <w:rsid w:val="00D27C45"/>
    <w:rsid w:val="00D3081F"/>
    <w:rsid w:val="00D3091A"/>
    <w:rsid w:val="00D3105B"/>
    <w:rsid w:val="00D3195D"/>
    <w:rsid w:val="00D31A59"/>
    <w:rsid w:val="00D3204A"/>
    <w:rsid w:val="00D322AE"/>
    <w:rsid w:val="00D3230B"/>
    <w:rsid w:val="00D32430"/>
    <w:rsid w:val="00D32772"/>
    <w:rsid w:val="00D3340A"/>
    <w:rsid w:val="00D3381D"/>
    <w:rsid w:val="00D33867"/>
    <w:rsid w:val="00D33892"/>
    <w:rsid w:val="00D34FB1"/>
    <w:rsid w:val="00D35100"/>
    <w:rsid w:val="00D35455"/>
    <w:rsid w:val="00D35F0F"/>
    <w:rsid w:val="00D36151"/>
    <w:rsid w:val="00D366EF"/>
    <w:rsid w:val="00D3698E"/>
    <w:rsid w:val="00D37194"/>
    <w:rsid w:val="00D3733E"/>
    <w:rsid w:val="00D3749F"/>
    <w:rsid w:val="00D403ED"/>
    <w:rsid w:val="00D405F8"/>
    <w:rsid w:val="00D416F8"/>
    <w:rsid w:val="00D419F2"/>
    <w:rsid w:val="00D41A28"/>
    <w:rsid w:val="00D41B2E"/>
    <w:rsid w:val="00D41BC9"/>
    <w:rsid w:val="00D422AF"/>
    <w:rsid w:val="00D4238E"/>
    <w:rsid w:val="00D42600"/>
    <w:rsid w:val="00D42D28"/>
    <w:rsid w:val="00D430DE"/>
    <w:rsid w:val="00D4338B"/>
    <w:rsid w:val="00D434AB"/>
    <w:rsid w:val="00D4388D"/>
    <w:rsid w:val="00D43DE6"/>
    <w:rsid w:val="00D44119"/>
    <w:rsid w:val="00D4591F"/>
    <w:rsid w:val="00D45CF1"/>
    <w:rsid w:val="00D45FD8"/>
    <w:rsid w:val="00D4651F"/>
    <w:rsid w:val="00D4670E"/>
    <w:rsid w:val="00D46991"/>
    <w:rsid w:val="00D46E11"/>
    <w:rsid w:val="00D474D2"/>
    <w:rsid w:val="00D47552"/>
    <w:rsid w:val="00D47632"/>
    <w:rsid w:val="00D50021"/>
    <w:rsid w:val="00D50099"/>
    <w:rsid w:val="00D5180E"/>
    <w:rsid w:val="00D52415"/>
    <w:rsid w:val="00D525E0"/>
    <w:rsid w:val="00D52738"/>
    <w:rsid w:val="00D52F71"/>
    <w:rsid w:val="00D531CA"/>
    <w:rsid w:val="00D5363C"/>
    <w:rsid w:val="00D53C45"/>
    <w:rsid w:val="00D53CB9"/>
    <w:rsid w:val="00D54049"/>
    <w:rsid w:val="00D54B22"/>
    <w:rsid w:val="00D54F99"/>
    <w:rsid w:val="00D55D24"/>
    <w:rsid w:val="00D560BB"/>
    <w:rsid w:val="00D56B98"/>
    <w:rsid w:val="00D56CE8"/>
    <w:rsid w:val="00D56DD5"/>
    <w:rsid w:val="00D570C9"/>
    <w:rsid w:val="00D57579"/>
    <w:rsid w:val="00D578EE"/>
    <w:rsid w:val="00D60473"/>
    <w:rsid w:val="00D6086D"/>
    <w:rsid w:val="00D608D5"/>
    <w:rsid w:val="00D614C2"/>
    <w:rsid w:val="00D61835"/>
    <w:rsid w:val="00D61D63"/>
    <w:rsid w:val="00D623CB"/>
    <w:rsid w:val="00D62714"/>
    <w:rsid w:val="00D62C2F"/>
    <w:rsid w:val="00D62DE2"/>
    <w:rsid w:val="00D6343C"/>
    <w:rsid w:val="00D63657"/>
    <w:rsid w:val="00D63811"/>
    <w:rsid w:val="00D63949"/>
    <w:rsid w:val="00D63E7D"/>
    <w:rsid w:val="00D6416A"/>
    <w:rsid w:val="00D646C4"/>
    <w:rsid w:val="00D668E4"/>
    <w:rsid w:val="00D67A5B"/>
    <w:rsid w:val="00D70894"/>
    <w:rsid w:val="00D7102B"/>
    <w:rsid w:val="00D71730"/>
    <w:rsid w:val="00D71D97"/>
    <w:rsid w:val="00D71D9A"/>
    <w:rsid w:val="00D7233B"/>
    <w:rsid w:val="00D7313B"/>
    <w:rsid w:val="00D74C3B"/>
    <w:rsid w:val="00D74D9E"/>
    <w:rsid w:val="00D74E60"/>
    <w:rsid w:val="00D75277"/>
    <w:rsid w:val="00D75EC2"/>
    <w:rsid w:val="00D774B0"/>
    <w:rsid w:val="00D80B7A"/>
    <w:rsid w:val="00D8116C"/>
    <w:rsid w:val="00D82048"/>
    <w:rsid w:val="00D82951"/>
    <w:rsid w:val="00D82C77"/>
    <w:rsid w:val="00D83C33"/>
    <w:rsid w:val="00D840C5"/>
    <w:rsid w:val="00D84C3C"/>
    <w:rsid w:val="00D84C8F"/>
    <w:rsid w:val="00D854B5"/>
    <w:rsid w:val="00D85E18"/>
    <w:rsid w:val="00D86B25"/>
    <w:rsid w:val="00D8741B"/>
    <w:rsid w:val="00D90488"/>
    <w:rsid w:val="00D904EB"/>
    <w:rsid w:val="00D90B08"/>
    <w:rsid w:val="00D90BEA"/>
    <w:rsid w:val="00D90EBC"/>
    <w:rsid w:val="00D915AA"/>
    <w:rsid w:val="00D938E1"/>
    <w:rsid w:val="00D93DA2"/>
    <w:rsid w:val="00D94082"/>
    <w:rsid w:val="00D94467"/>
    <w:rsid w:val="00D94E5B"/>
    <w:rsid w:val="00D95255"/>
    <w:rsid w:val="00D95314"/>
    <w:rsid w:val="00D955E8"/>
    <w:rsid w:val="00D956C2"/>
    <w:rsid w:val="00D95A8D"/>
    <w:rsid w:val="00D95CAD"/>
    <w:rsid w:val="00D9628B"/>
    <w:rsid w:val="00D97A93"/>
    <w:rsid w:val="00D97DC4"/>
    <w:rsid w:val="00DA0125"/>
    <w:rsid w:val="00DA06BC"/>
    <w:rsid w:val="00DA071B"/>
    <w:rsid w:val="00DA0C96"/>
    <w:rsid w:val="00DA0FB7"/>
    <w:rsid w:val="00DA1754"/>
    <w:rsid w:val="00DA17D3"/>
    <w:rsid w:val="00DA195E"/>
    <w:rsid w:val="00DA1DAA"/>
    <w:rsid w:val="00DA22CA"/>
    <w:rsid w:val="00DA2381"/>
    <w:rsid w:val="00DA284F"/>
    <w:rsid w:val="00DA28CA"/>
    <w:rsid w:val="00DA2E4C"/>
    <w:rsid w:val="00DA352A"/>
    <w:rsid w:val="00DA3A3E"/>
    <w:rsid w:val="00DA3A76"/>
    <w:rsid w:val="00DA517A"/>
    <w:rsid w:val="00DA53B5"/>
    <w:rsid w:val="00DA6129"/>
    <w:rsid w:val="00DA686A"/>
    <w:rsid w:val="00DA7462"/>
    <w:rsid w:val="00DA7937"/>
    <w:rsid w:val="00DA7961"/>
    <w:rsid w:val="00DA7DAC"/>
    <w:rsid w:val="00DB040A"/>
    <w:rsid w:val="00DB07F8"/>
    <w:rsid w:val="00DB19A3"/>
    <w:rsid w:val="00DB383D"/>
    <w:rsid w:val="00DB43C6"/>
    <w:rsid w:val="00DB47B5"/>
    <w:rsid w:val="00DB49EA"/>
    <w:rsid w:val="00DB543E"/>
    <w:rsid w:val="00DB5DFA"/>
    <w:rsid w:val="00DB5FD4"/>
    <w:rsid w:val="00DB6608"/>
    <w:rsid w:val="00DB6FFC"/>
    <w:rsid w:val="00DB7A9C"/>
    <w:rsid w:val="00DC02FF"/>
    <w:rsid w:val="00DC0E0A"/>
    <w:rsid w:val="00DC1848"/>
    <w:rsid w:val="00DC20EA"/>
    <w:rsid w:val="00DC33F7"/>
    <w:rsid w:val="00DC3546"/>
    <w:rsid w:val="00DC4598"/>
    <w:rsid w:val="00DC4696"/>
    <w:rsid w:val="00DC4872"/>
    <w:rsid w:val="00DC540A"/>
    <w:rsid w:val="00DC574D"/>
    <w:rsid w:val="00DC584C"/>
    <w:rsid w:val="00DC5CCD"/>
    <w:rsid w:val="00DC5F66"/>
    <w:rsid w:val="00DC67BD"/>
    <w:rsid w:val="00DC6B95"/>
    <w:rsid w:val="00DC71B1"/>
    <w:rsid w:val="00DC74B2"/>
    <w:rsid w:val="00DC7B6C"/>
    <w:rsid w:val="00DC7C26"/>
    <w:rsid w:val="00DD01A9"/>
    <w:rsid w:val="00DD01B1"/>
    <w:rsid w:val="00DD0386"/>
    <w:rsid w:val="00DD068D"/>
    <w:rsid w:val="00DD0810"/>
    <w:rsid w:val="00DD0BBC"/>
    <w:rsid w:val="00DD1491"/>
    <w:rsid w:val="00DD1DF8"/>
    <w:rsid w:val="00DD1F43"/>
    <w:rsid w:val="00DD1F7C"/>
    <w:rsid w:val="00DD2E24"/>
    <w:rsid w:val="00DD349F"/>
    <w:rsid w:val="00DD3838"/>
    <w:rsid w:val="00DD4184"/>
    <w:rsid w:val="00DD4E6C"/>
    <w:rsid w:val="00DD4EF6"/>
    <w:rsid w:val="00DD50B8"/>
    <w:rsid w:val="00DD6E6A"/>
    <w:rsid w:val="00DD758A"/>
    <w:rsid w:val="00DD76C0"/>
    <w:rsid w:val="00DD772A"/>
    <w:rsid w:val="00DE1773"/>
    <w:rsid w:val="00DE1A8C"/>
    <w:rsid w:val="00DE247A"/>
    <w:rsid w:val="00DE273C"/>
    <w:rsid w:val="00DE2E3B"/>
    <w:rsid w:val="00DE391A"/>
    <w:rsid w:val="00DE42D1"/>
    <w:rsid w:val="00DE4645"/>
    <w:rsid w:val="00DE5280"/>
    <w:rsid w:val="00DE5600"/>
    <w:rsid w:val="00DE5613"/>
    <w:rsid w:val="00DE6615"/>
    <w:rsid w:val="00DE6910"/>
    <w:rsid w:val="00DE6FD9"/>
    <w:rsid w:val="00DE74E0"/>
    <w:rsid w:val="00DE7BE4"/>
    <w:rsid w:val="00DE7D8C"/>
    <w:rsid w:val="00DF00F4"/>
    <w:rsid w:val="00DF1BD0"/>
    <w:rsid w:val="00DF1EAD"/>
    <w:rsid w:val="00DF29B6"/>
    <w:rsid w:val="00DF2FB3"/>
    <w:rsid w:val="00DF3529"/>
    <w:rsid w:val="00DF3BDD"/>
    <w:rsid w:val="00DF417B"/>
    <w:rsid w:val="00DF46A8"/>
    <w:rsid w:val="00DF4F62"/>
    <w:rsid w:val="00DF4F70"/>
    <w:rsid w:val="00DF51A2"/>
    <w:rsid w:val="00DF57AF"/>
    <w:rsid w:val="00DF5B48"/>
    <w:rsid w:val="00DF5EA7"/>
    <w:rsid w:val="00DF644A"/>
    <w:rsid w:val="00DF66D6"/>
    <w:rsid w:val="00DF6E71"/>
    <w:rsid w:val="00DF7DCB"/>
    <w:rsid w:val="00E00AA1"/>
    <w:rsid w:val="00E00BC1"/>
    <w:rsid w:val="00E010FA"/>
    <w:rsid w:val="00E012BD"/>
    <w:rsid w:val="00E018B5"/>
    <w:rsid w:val="00E01F0A"/>
    <w:rsid w:val="00E023F8"/>
    <w:rsid w:val="00E02EF4"/>
    <w:rsid w:val="00E03504"/>
    <w:rsid w:val="00E03690"/>
    <w:rsid w:val="00E039FE"/>
    <w:rsid w:val="00E03E59"/>
    <w:rsid w:val="00E046F8"/>
    <w:rsid w:val="00E04769"/>
    <w:rsid w:val="00E0504B"/>
    <w:rsid w:val="00E052FF"/>
    <w:rsid w:val="00E055BC"/>
    <w:rsid w:val="00E06928"/>
    <w:rsid w:val="00E06A9D"/>
    <w:rsid w:val="00E06DB8"/>
    <w:rsid w:val="00E1008D"/>
    <w:rsid w:val="00E1084F"/>
    <w:rsid w:val="00E10932"/>
    <w:rsid w:val="00E10C7C"/>
    <w:rsid w:val="00E10EAD"/>
    <w:rsid w:val="00E10FEA"/>
    <w:rsid w:val="00E111FF"/>
    <w:rsid w:val="00E117D0"/>
    <w:rsid w:val="00E1184F"/>
    <w:rsid w:val="00E11F47"/>
    <w:rsid w:val="00E123B3"/>
    <w:rsid w:val="00E14071"/>
    <w:rsid w:val="00E14505"/>
    <w:rsid w:val="00E14C60"/>
    <w:rsid w:val="00E14EC9"/>
    <w:rsid w:val="00E151F1"/>
    <w:rsid w:val="00E15416"/>
    <w:rsid w:val="00E15658"/>
    <w:rsid w:val="00E16EFB"/>
    <w:rsid w:val="00E16F38"/>
    <w:rsid w:val="00E174AF"/>
    <w:rsid w:val="00E17526"/>
    <w:rsid w:val="00E1765A"/>
    <w:rsid w:val="00E200FA"/>
    <w:rsid w:val="00E21030"/>
    <w:rsid w:val="00E21BC4"/>
    <w:rsid w:val="00E21F24"/>
    <w:rsid w:val="00E226F8"/>
    <w:rsid w:val="00E230E8"/>
    <w:rsid w:val="00E23F0A"/>
    <w:rsid w:val="00E2422D"/>
    <w:rsid w:val="00E24743"/>
    <w:rsid w:val="00E2493C"/>
    <w:rsid w:val="00E24F6D"/>
    <w:rsid w:val="00E25237"/>
    <w:rsid w:val="00E25B26"/>
    <w:rsid w:val="00E25D64"/>
    <w:rsid w:val="00E262E8"/>
    <w:rsid w:val="00E26D15"/>
    <w:rsid w:val="00E26FFA"/>
    <w:rsid w:val="00E2762F"/>
    <w:rsid w:val="00E276E7"/>
    <w:rsid w:val="00E27AF5"/>
    <w:rsid w:val="00E3022A"/>
    <w:rsid w:val="00E303EB"/>
    <w:rsid w:val="00E3134B"/>
    <w:rsid w:val="00E31509"/>
    <w:rsid w:val="00E32A22"/>
    <w:rsid w:val="00E331F6"/>
    <w:rsid w:val="00E33452"/>
    <w:rsid w:val="00E34398"/>
    <w:rsid w:val="00E34CF3"/>
    <w:rsid w:val="00E35A62"/>
    <w:rsid w:val="00E3618A"/>
    <w:rsid w:val="00E36306"/>
    <w:rsid w:val="00E36CFF"/>
    <w:rsid w:val="00E371AA"/>
    <w:rsid w:val="00E40D78"/>
    <w:rsid w:val="00E40FEF"/>
    <w:rsid w:val="00E4171B"/>
    <w:rsid w:val="00E43012"/>
    <w:rsid w:val="00E43F32"/>
    <w:rsid w:val="00E44460"/>
    <w:rsid w:val="00E44680"/>
    <w:rsid w:val="00E4505F"/>
    <w:rsid w:val="00E4536C"/>
    <w:rsid w:val="00E4613D"/>
    <w:rsid w:val="00E461A9"/>
    <w:rsid w:val="00E468F0"/>
    <w:rsid w:val="00E479F8"/>
    <w:rsid w:val="00E47C91"/>
    <w:rsid w:val="00E47F62"/>
    <w:rsid w:val="00E47FAB"/>
    <w:rsid w:val="00E51569"/>
    <w:rsid w:val="00E5161E"/>
    <w:rsid w:val="00E52599"/>
    <w:rsid w:val="00E53CF9"/>
    <w:rsid w:val="00E5487F"/>
    <w:rsid w:val="00E54DCF"/>
    <w:rsid w:val="00E552F7"/>
    <w:rsid w:val="00E5545A"/>
    <w:rsid w:val="00E55BF4"/>
    <w:rsid w:val="00E55C86"/>
    <w:rsid w:val="00E5603D"/>
    <w:rsid w:val="00E560A4"/>
    <w:rsid w:val="00E56C39"/>
    <w:rsid w:val="00E56C8B"/>
    <w:rsid w:val="00E57155"/>
    <w:rsid w:val="00E574C9"/>
    <w:rsid w:val="00E576E8"/>
    <w:rsid w:val="00E60AF3"/>
    <w:rsid w:val="00E60C79"/>
    <w:rsid w:val="00E6125E"/>
    <w:rsid w:val="00E61FB5"/>
    <w:rsid w:val="00E6202F"/>
    <w:rsid w:val="00E6260F"/>
    <w:rsid w:val="00E6281E"/>
    <w:rsid w:val="00E62B7A"/>
    <w:rsid w:val="00E63200"/>
    <w:rsid w:val="00E63380"/>
    <w:rsid w:val="00E637BF"/>
    <w:rsid w:val="00E64935"/>
    <w:rsid w:val="00E64A27"/>
    <w:rsid w:val="00E6557B"/>
    <w:rsid w:val="00E658B9"/>
    <w:rsid w:val="00E65E86"/>
    <w:rsid w:val="00E67331"/>
    <w:rsid w:val="00E6743F"/>
    <w:rsid w:val="00E67874"/>
    <w:rsid w:val="00E678FA"/>
    <w:rsid w:val="00E679DF"/>
    <w:rsid w:val="00E67BC6"/>
    <w:rsid w:val="00E7039C"/>
    <w:rsid w:val="00E703C5"/>
    <w:rsid w:val="00E70425"/>
    <w:rsid w:val="00E7056A"/>
    <w:rsid w:val="00E707A6"/>
    <w:rsid w:val="00E70921"/>
    <w:rsid w:val="00E71BF9"/>
    <w:rsid w:val="00E71FF1"/>
    <w:rsid w:val="00E72AE2"/>
    <w:rsid w:val="00E736B9"/>
    <w:rsid w:val="00E7381F"/>
    <w:rsid w:val="00E738C4"/>
    <w:rsid w:val="00E73925"/>
    <w:rsid w:val="00E74330"/>
    <w:rsid w:val="00E745AA"/>
    <w:rsid w:val="00E74E40"/>
    <w:rsid w:val="00E74EBA"/>
    <w:rsid w:val="00E75009"/>
    <w:rsid w:val="00E750F8"/>
    <w:rsid w:val="00E751A1"/>
    <w:rsid w:val="00E753A6"/>
    <w:rsid w:val="00E755E1"/>
    <w:rsid w:val="00E75739"/>
    <w:rsid w:val="00E776CE"/>
    <w:rsid w:val="00E77950"/>
    <w:rsid w:val="00E77979"/>
    <w:rsid w:val="00E80641"/>
    <w:rsid w:val="00E8149C"/>
    <w:rsid w:val="00E8153E"/>
    <w:rsid w:val="00E81760"/>
    <w:rsid w:val="00E81A38"/>
    <w:rsid w:val="00E81F19"/>
    <w:rsid w:val="00E82B78"/>
    <w:rsid w:val="00E83160"/>
    <w:rsid w:val="00E8360E"/>
    <w:rsid w:val="00E8510C"/>
    <w:rsid w:val="00E85A52"/>
    <w:rsid w:val="00E85C7F"/>
    <w:rsid w:val="00E85E32"/>
    <w:rsid w:val="00E869FD"/>
    <w:rsid w:val="00E8776C"/>
    <w:rsid w:val="00E87BDB"/>
    <w:rsid w:val="00E87D95"/>
    <w:rsid w:val="00E910A9"/>
    <w:rsid w:val="00E913B4"/>
    <w:rsid w:val="00E915AF"/>
    <w:rsid w:val="00E9223D"/>
    <w:rsid w:val="00E9252E"/>
    <w:rsid w:val="00E9275A"/>
    <w:rsid w:val="00E92A2F"/>
    <w:rsid w:val="00E93629"/>
    <w:rsid w:val="00E93E38"/>
    <w:rsid w:val="00E9419C"/>
    <w:rsid w:val="00E942D5"/>
    <w:rsid w:val="00E95962"/>
    <w:rsid w:val="00E9603A"/>
    <w:rsid w:val="00E9640B"/>
    <w:rsid w:val="00E968CB"/>
    <w:rsid w:val="00E97D05"/>
    <w:rsid w:val="00EA03AA"/>
    <w:rsid w:val="00EA0F4F"/>
    <w:rsid w:val="00EA14DC"/>
    <w:rsid w:val="00EA1853"/>
    <w:rsid w:val="00EA1C3C"/>
    <w:rsid w:val="00EA1D25"/>
    <w:rsid w:val="00EA23F7"/>
    <w:rsid w:val="00EA26C5"/>
    <w:rsid w:val="00EA2814"/>
    <w:rsid w:val="00EA5A83"/>
    <w:rsid w:val="00EA5B1D"/>
    <w:rsid w:val="00EA66E3"/>
    <w:rsid w:val="00EA683A"/>
    <w:rsid w:val="00EA7D43"/>
    <w:rsid w:val="00EB0D03"/>
    <w:rsid w:val="00EB144F"/>
    <w:rsid w:val="00EB1C2E"/>
    <w:rsid w:val="00EB1E77"/>
    <w:rsid w:val="00EB1EF3"/>
    <w:rsid w:val="00EB2499"/>
    <w:rsid w:val="00EB3801"/>
    <w:rsid w:val="00EB3CB6"/>
    <w:rsid w:val="00EB3F8D"/>
    <w:rsid w:val="00EB4575"/>
    <w:rsid w:val="00EB4921"/>
    <w:rsid w:val="00EB524A"/>
    <w:rsid w:val="00EB5448"/>
    <w:rsid w:val="00EB57D4"/>
    <w:rsid w:val="00EB6031"/>
    <w:rsid w:val="00EB7335"/>
    <w:rsid w:val="00EB74D7"/>
    <w:rsid w:val="00EB7F8A"/>
    <w:rsid w:val="00EC06FF"/>
    <w:rsid w:val="00EC15D1"/>
    <w:rsid w:val="00EC15D3"/>
    <w:rsid w:val="00EC2790"/>
    <w:rsid w:val="00EC27BF"/>
    <w:rsid w:val="00EC360C"/>
    <w:rsid w:val="00EC3CC4"/>
    <w:rsid w:val="00EC3CF1"/>
    <w:rsid w:val="00EC49D0"/>
    <w:rsid w:val="00EC4FDA"/>
    <w:rsid w:val="00EC5651"/>
    <w:rsid w:val="00EC5FBE"/>
    <w:rsid w:val="00EC617A"/>
    <w:rsid w:val="00EC644B"/>
    <w:rsid w:val="00EC7E8A"/>
    <w:rsid w:val="00ED00D2"/>
    <w:rsid w:val="00ED062B"/>
    <w:rsid w:val="00ED0E51"/>
    <w:rsid w:val="00ED1241"/>
    <w:rsid w:val="00ED16F4"/>
    <w:rsid w:val="00ED1C7C"/>
    <w:rsid w:val="00ED2080"/>
    <w:rsid w:val="00ED258A"/>
    <w:rsid w:val="00ED2779"/>
    <w:rsid w:val="00ED2FD4"/>
    <w:rsid w:val="00ED30BA"/>
    <w:rsid w:val="00ED32BB"/>
    <w:rsid w:val="00ED33F7"/>
    <w:rsid w:val="00ED355F"/>
    <w:rsid w:val="00ED42D2"/>
    <w:rsid w:val="00ED496E"/>
    <w:rsid w:val="00ED4E86"/>
    <w:rsid w:val="00ED5598"/>
    <w:rsid w:val="00ED569A"/>
    <w:rsid w:val="00ED58D5"/>
    <w:rsid w:val="00ED5B36"/>
    <w:rsid w:val="00ED64B0"/>
    <w:rsid w:val="00ED6A46"/>
    <w:rsid w:val="00ED6D7D"/>
    <w:rsid w:val="00ED71F2"/>
    <w:rsid w:val="00ED7239"/>
    <w:rsid w:val="00ED72F7"/>
    <w:rsid w:val="00ED78E2"/>
    <w:rsid w:val="00EE007D"/>
    <w:rsid w:val="00EE0275"/>
    <w:rsid w:val="00EE0B2D"/>
    <w:rsid w:val="00EE12B1"/>
    <w:rsid w:val="00EE1569"/>
    <w:rsid w:val="00EE1907"/>
    <w:rsid w:val="00EE2199"/>
    <w:rsid w:val="00EE291A"/>
    <w:rsid w:val="00EE2E51"/>
    <w:rsid w:val="00EE30E4"/>
    <w:rsid w:val="00EE32D2"/>
    <w:rsid w:val="00EE3827"/>
    <w:rsid w:val="00EE383E"/>
    <w:rsid w:val="00EE3945"/>
    <w:rsid w:val="00EE3DD7"/>
    <w:rsid w:val="00EE4C24"/>
    <w:rsid w:val="00EE5114"/>
    <w:rsid w:val="00EE51B8"/>
    <w:rsid w:val="00EE5285"/>
    <w:rsid w:val="00EE5871"/>
    <w:rsid w:val="00EE5BC5"/>
    <w:rsid w:val="00EE5C07"/>
    <w:rsid w:val="00EE6459"/>
    <w:rsid w:val="00EE6EA1"/>
    <w:rsid w:val="00EE72A9"/>
    <w:rsid w:val="00EF08DF"/>
    <w:rsid w:val="00EF0B81"/>
    <w:rsid w:val="00EF0F32"/>
    <w:rsid w:val="00EF1815"/>
    <w:rsid w:val="00EF1873"/>
    <w:rsid w:val="00EF2371"/>
    <w:rsid w:val="00EF3010"/>
    <w:rsid w:val="00EF32E0"/>
    <w:rsid w:val="00EF3334"/>
    <w:rsid w:val="00EF3499"/>
    <w:rsid w:val="00EF4252"/>
    <w:rsid w:val="00EF42AD"/>
    <w:rsid w:val="00EF4B27"/>
    <w:rsid w:val="00EF4FAD"/>
    <w:rsid w:val="00EF50A3"/>
    <w:rsid w:val="00EF5213"/>
    <w:rsid w:val="00EF5308"/>
    <w:rsid w:val="00EF5B2C"/>
    <w:rsid w:val="00EF5CD8"/>
    <w:rsid w:val="00EF61DD"/>
    <w:rsid w:val="00EF6A7D"/>
    <w:rsid w:val="00EF6E31"/>
    <w:rsid w:val="00EF6F2E"/>
    <w:rsid w:val="00EF723C"/>
    <w:rsid w:val="00EF74D9"/>
    <w:rsid w:val="00EF77B6"/>
    <w:rsid w:val="00EF7EF4"/>
    <w:rsid w:val="00F002B4"/>
    <w:rsid w:val="00F00778"/>
    <w:rsid w:val="00F010BF"/>
    <w:rsid w:val="00F011A5"/>
    <w:rsid w:val="00F01436"/>
    <w:rsid w:val="00F0167E"/>
    <w:rsid w:val="00F01C5B"/>
    <w:rsid w:val="00F01F2A"/>
    <w:rsid w:val="00F0212F"/>
    <w:rsid w:val="00F028A3"/>
    <w:rsid w:val="00F02A6F"/>
    <w:rsid w:val="00F02D4E"/>
    <w:rsid w:val="00F03A52"/>
    <w:rsid w:val="00F04605"/>
    <w:rsid w:val="00F0532D"/>
    <w:rsid w:val="00F054D3"/>
    <w:rsid w:val="00F057C9"/>
    <w:rsid w:val="00F060DE"/>
    <w:rsid w:val="00F0617E"/>
    <w:rsid w:val="00F063EB"/>
    <w:rsid w:val="00F067D9"/>
    <w:rsid w:val="00F06F94"/>
    <w:rsid w:val="00F07409"/>
    <w:rsid w:val="00F078F6"/>
    <w:rsid w:val="00F108E7"/>
    <w:rsid w:val="00F13C06"/>
    <w:rsid w:val="00F14AD8"/>
    <w:rsid w:val="00F14DDE"/>
    <w:rsid w:val="00F154F1"/>
    <w:rsid w:val="00F15738"/>
    <w:rsid w:val="00F15B89"/>
    <w:rsid w:val="00F15EB4"/>
    <w:rsid w:val="00F169E6"/>
    <w:rsid w:val="00F17719"/>
    <w:rsid w:val="00F17E72"/>
    <w:rsid w:val="00F20CBB"/>
    <w:rsid w:val="00F20EED"/>
    <w:rsid w:val="00F21323"/>
    <w:rsid w:val="00F21438"/>
    <w:rsid w:val="00F2199B"/>
    <w:rsid w:val="00F219FB"/>
    <w:rsid w:val="00F21D95"/>
    <w:rsid w:val="00F220AC"/>
    <w:rsid w:val="00F228A6"/>
    <w:rsid w:val="00F2359D"/>
    <w:rsid w:val="00F236DA"/>
    <w:rsid w:val="00F24210"/>
    <w:rsid w:val="00F24508"/>
    <w:rsid w:val="00F25A4D"/>
    <w:rsid w:val="00F25E88"/>
    <w:rsid w:val="00F25EEE"/>
    <w:rsid w:val="00F2631B"/>
    <w:rsid w:val="00F2692C"/>
    <w:rsid w:val="00F27479"/>
    <w:rsid w:val="00F2779F"/>
    <w:rsid w:val="00F27854"/>
    <w:rsid w:val="00F27D43"/>
    <w:rsid w:val="00F27DB3"/>
    <w:rsid w:val="00F30B63"/>
    <w:rsid w:val="00F30BC4"/>
    <w:rsid w:val="00F318EF"/>
    <w:rsid w:val="00F31E6E"/>
    <w:rsid w:val="00F31F14"/>
    <w:rsid w:val="00F32D1D"/>
    <w:rsid w:val="00F33480"/>
    <w:rsid w:val="00F33A19"/>
    <w:rsid w:val="00F33B02"/>
    <w:rsid w:val="00F33D86"/>
    <w:rsid w:val="00F3468C"/>
    <w:rsid w:val="00F34757"/>
    <w:rsid w:val="00F34A11"/>
    <w:rsid w:val="00F34EBF"/>
    <w:rsid w:val="00F350DD"/>
    <w:rsid w:val="00F35139"/>
    <w:rsid w:val="00F35819"/>
    <w:rsid w:val="00F35A9E"/>
    <w:rsid w:val="00F3739E"/>
    <w:rsid w:val="00F4030A"/>
    <w:rsid w:val="00F41056"/>
    <w:rsid w:val="00F41353"/>
    <w:rsid w:val="00F41450"/>
    <w:rsid w:val="00F41633"/>
    <w:rsid w:val="00F427A0"/>
    <w:rsid w:val="00F4296B"/>
    <w:rsid w:val="00F42ECA"/>
    <w:rsid w:val="00F4382B"/>
    <w:rsid w:val="00F444E0"/>
    <w:rsid w:val="00F44879"/>
    <w:rsid w:val="00F4554E"/>
    <w:rsid w:val="00F45D77"/>
    <w:rsid w:val="00F46AE9"/>
    <w:rsid w:val="00F46EAB"/>
    <w:rsid w:val="00F46F76"/>
    <w:rsid w:val="00F470B5"/>
    <w:rsid w:val="00F477E5"/>
    <w:rsid w:val="00F50623"/>
    <w:rsid w:val="00F50A77"/>
    <w:rsid w:val="00F5217A"/>
    <w:rsid w:val="00F524E9"/>
    <w:rsid w:val="00F525AF"/>
    <w:rsid w:val="00F5263B"/>
    <w:rsid w:val="00F52654"/>
    <w:rsid w:val="00F52D57"/>
    <w:rsid w:val="00F52E63"/>
    <w:rsid w:val="00F53310"/>
    <w:rsid w:val="00F5371F"/>
    <w:rsid w:val="00F5379A"/>
    <w:rsid w:val="00F53A30"/>
    <w:rsid w:val="00F55516"/>
    <w:rsid w:val="00F55B91"/>
    <w:rsid w:val="00F55F39"/>
    <w:rsid w:val="00F56BAA"/>
    <w:rsid w:val="00F57B13"/>
    <w:rsid w:val="00F61AD9"/>
    <w:rsid w:val="00F6267B"/>
    <w:rsid w:val="00F626B9"/>
    <w:rsid w:val="00F64053"/>
    <w:rsid w:val="00F6406E"/>
    <w:rsid w:val="00F64494"/>
    <w:rsid w:val="00F665C7"/>
    <w:rsid w:val="00F66FAD"/>
    <w:rsid w:val="00F67493"/>
    <w:rsid w:val="00F67719"/>
    <w:rsid w:val="00F70914"/>
    <w:rsid w:val="00F70C34"/>
    <w:rsid w:val="00F715A7"/>
    <w:rsid w:val="00F71BB0"/>
    <w:rsid w:val="00F71C76"/>
    <w:rsid w:val="00F724B7"/>
    <w:rsid w:val="00F72535"/>
    <w:rsid w:val="00F727ED"/>
    <w:rsid w:val="00F73220"/>
    <w:rsid w:val="00F73299"/>
    <w:rsid w:val="00F732A1"/>
    <w:rsid w:val="00F73A55"/>
    <w:rsid w:val="00F73BBA"/>
    <w:rsid w:val="00F74C13"/>
    <w:rsid w:val="00F75373"/>
    <w:rsid w:val="00F7619B"/>
    <w:rsid w:val="00F76AF2"/>
    <w:rsid w:val="00F76BED"/>
    <w:rsid w:val="00F7712A"/>
    <w:rsid w:val="00F77914"/>
    <w:rsid w:val="00F80731"/>
    <w:rsid w:val="00F80B5B"/>
    <w:rsid w:val="00F80E28"/>
    <w:rsid w:val="00F81616"/>
    <w:rsid w:val="00F81897"/>
    <w:rsid w:val="00F818A1"/>
    <w:rsid w:val="00F81E63"/>
    <w:rsid w:val="00F82294"/>
    <w:rsid w:val="00F82CF6"/>
    <w:rsid w:val="00F82DA4"/>
    <w:rsid w:val="00F82FAE"/>
    <w:rsid w:val="00F83300"/>
    <w:rsid w:val="00F839B7"/>
    <w:rsid w:val="00F844FF"/>
    <w:rsid w:val="00F84562"/>
    <w:rsid w:val="00F84943"/>
    <w:rsid w:val="00F84F65"/>
    <w:rsid w:val="00F850DE"/>
    <w:rsid w:val="00F853F4"/>
    <w:rsid w:val="00F8620A"/>
    <w:rsid w:val="00F864A9"/>
    <w:rsid w:val="00F86C44"/>
    <w:rsid w:val="00F86D34"/>
    <w:rsid w:val="00F87658"/>
    <w:rsid w:val="00F9099E"/>
    <w:rsid w:val="00F91E75"/>
    <w:rsid w:val="00F91F18"/>
    <w:rsid w:val="00F92537"/>
    <w:rsid w:val="00F926DD"/>
    <w:rsid w:val="00F9293C"/>
    <w:rsid w:val="00F92C50"/>
    <w:rsid w:val="00F932A3"/>
    <w:rsid w:val="00F93B6C"/>
    <w:rsid w:val="00F93E6F"/>
    <w:rsid w:val="00F9490E"/>
    <w:rsid w:val="00F95193"/>
    <w:rsid w:val="00F958A3"/>
    <w:rsid w:val="00F9615E"/>
    <w:rsid w:val="00F96AF1"/>
    <w:rsid w:val="00F96C91"/>
    <w:rsid w:val="00F972C4"/>
    <w:rsid w:val="00F97D8D"/>
    <w:rsid w:val="00FA06F7"/>
    <w:rsid w:val="00FA0B9D"/>
    <w:rsid w:val="00FA0F00"/>
    <w:rsid w:val="00FA13F6"/>
    <w:rsid w:val="00FA1405"/>
    <w:rsid w:val="00FA19A1"/>
    <w:rsid w:val="00FA1B9D"/>
    <w:rsid w:val="00FA1C72"/>
    <w:rsid w:val="00FA2315"/>
    <w:rsid w:val="00FA2CB8"/>
    <w:rsid w:val="00FA43F4"/>
    <w:rsid w:val="00FA567F"/>
    <w:rsid w:val="00FA5E84"/>
    <w:rsid w:val="00FA6852"/>
    <w:rsid w:val="00FA6E29"/>
    <w:rsid w:val="00FA6F72"/>
    <w:rsid w:val="00FA757B"/>
    <w:rsid w:val="00FA7CC2"/>
    <w:rsid w:val="00FB02FB"/>
    <w:rsid w:val="00FB0316"/>
    <w:rsid w:val="00FB0A3E"/>
    <w:rsid w:val="00FB1265"/>
    <w:rsid w:val="00FB16A3"/>
    <w:rsid w:val="00FB16A7"/>
    <w:rsid w:val="00FB1733"/>
    <w:rsid w:val="00FB189E"/>
    <w:rsid w:val="00FB1ABE"/>
    <w:rsid w:val="00FB2458"/>
    <w:rsid w:val="00FB2FD0"/>
    <w:rsid w:val="00FB3061"/>
    <w:rsid w:val="00FB335B"/>
    <w:rsid w:val="00FB3B98"/>
    <w:rsid w:val="00FB3C13"/>
    <w:rsid w:val="00FB3E96"/>
    <w:rsid w:val="00FB45A5"/>
    <w:rsid w:val="00FB5426"/>
    <w:rsid w:val="00FB562E"/>
    <w:rsid w:val="00FB59A6"/>
    <w:rsid w:val="00FB5DB5"/>
    <w:rsid w:val="00FB5EFE"/>
    <w:rsid w:val="00FB5FA0"/>
    <w:rsid w:val="00FB6129"/>
    <w:rsid w:val="00FB625C"/>
    <w:rsid w:val="00FB63E1"/>
    <w:rsid w:val="00FB64A8"/>
    <w:rsid w:val="00FB6B57"/>
    <w:rsid w:val="00FB7954"/>
    <w:rsid w:val="00FB7DB3"/>
    <w:rsid w:val="00FB7E19"/>
    <w:rsid w:val="00FC0235"/>
    <w:rsid w:val="00FC033A"/>
    <w:rsid w:val="00FC0387"/>
    <w:rsid w:val="00FC0C28"/>
    <w:rsid w:val="00FC1065"/>
    <w:rsid w:val="00FC1365"/>
    <w:rsid w:val="00FC14BF"/>
    <w:rsid w:val="00FC1B47"/>
    <w:rsid w:val="00FC215D"/>
    <w:rsid w:val="00FC2DD2"/>
    <w:rsid w:val="00FC3EB5"/>
    <w:rsid w:val="00FC4DBF"/>
    <w:rsid w:val="00FC5B93"/>
    <w:rsid w:val="00FC5C9C"/>
    <w:rsid w:val="00FC6236"/>
    <w:rsid w:val="00FC6783"/>
    <w:rsid w:val="00FC6BEB"/>
    <w:rsid w:val="00FC75D6"/>
    <w:rsid w:val="00FC7C44"/>
    <w:rsid w:val="00FD0357"/>
    <w:rsid w:val="00FD06E8"/>
    <w:rsid w:val="00FD2F18"/>
    <w:rsid w:val="00FD3431"/>
    <w:rsid w:val="00FD3719"/>
    <w:rsid w:val="00FD373A"/>
    <w:rsid w:val="00FD37A9"/>
    <w:rsid w:val="00FD5781"/>
    <w:rsid w:val="00FD58E2"/>
    <w:rsid w:val="00FD5A41"/>
    <w:rsid w:val="00FD5D3B"/>
    <w:rsid w:val="00FD634F"/>
    <w:rsid w:val="00FD6986"/>
    <w:rsid w:val="00FD7302"/>
    <w:rsid w:val="00FD741F"/>
    <w:rsid w:val="00FD74B7"/>
    <w:rsid w:val="00FD7C43"/>
    <w:rsid w:val="00FE047D"/>
    <w:rsid w:val="00FE0D53"/>
    <w:rsid w:val="00FE1280"/>
    <w:rsid w:val="00FE1367"/>
    <w:rsid w:val="00FE14DB"/>
    <w:rsid w:val="00FE1E46"/>
    <w:rsid w:val="00FE215B"/>
    <w:rsid w:val="00FE2C1B"/>
    <w:rsid w:val="00FE2CE7"/>
    <w:rsid w:val="00FE37A1"/>
    <w:rsid w:val="00FE3C02"/>
    <w:rsid w:val="00FE3F77"/>
    <w:rsid w:val="00FE51B9"/>
    <w:rsid w:val="00FE5813"/>
    <w:rsid w:val="00FE585C"/>
    <w:rsid w:val="00FE5C63"/>
    <w:rsid w:val="00FE680F"/>
    <w:rsid w:val="00FE6AD7"/>
    <w:rsid w:val="00FE6D55"/>
    <w:rsid w:val="00FE74A7"/>
    <w:rsid w:val="00FE77EE"/>
    <w:rsid w:val="00FE7924"/>
    <w:rsid w:val="00FF04CF"/>
    <w:rsid w:val="00FF054A"/>
    <w:rsid w:val="00FF084E"/>
    <w:rsid w:val="00FF0E99"/>
    <w:rsid w:val="00FF18EE"/>
    <w:rsid w:val="00FF1AF4"/>
    <w:rsid w:val="00FF1DF3"/>
    <w:rsid w:val="00FF2833"/>
    <w:rsid w:val="00FF379D"/>
    <w:rsid w:val="00FF3952"/>
    <w:rsid w:val="00FF412A"/>
    <w:rsid w:val="00FF462E"/>
    <w:rsid w:val="00FF4BD1"/>
    <w:rsid w:val="00FF55F3"/>
    <w:rsid w:val="00FF5949"/>
    <w:rsid w:val="00FF5F8E"/>
    <w:rsid w:val="00FF6295"/>
    <w:rsid w:val="00FF65D7"/>
    <w:rsid w:val="00FF67B3"/>
    <w:rsid w:val="00FF7369"/>
    <w:rsid w:val="00FF7388"/>
    <w:rsid w:val="00FF78BD"/>
    <w:rsid w:val="00FF7D0C"/>
    <w:rsid w:val="00FF7E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8C3CE56-5F0A-4924-B0C8-7D1600862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45A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
    <w:next w:val="a"/>
    <w:link w:val="30"/>
    <w:uiPriority w:val="9"/>
    <w:unhideWhenUsed/>
    <w:qFormat/>
    <w:rsid w:val="00B50970"/>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character" w:customStyle="1" w:styleId="a5">
    <w:name w:val="(一)(二)(三) 字元"/>
    <w:link w:val="a4"/>
    <w:rsid w:val="00EA0F4F"/>
    <w:rPr>
      <w:rFonts w:ascii="標楷體" w:eastAsia="標楷體"/>
      <w:snapToGrid w:val="0"/>
      <w:kern w:val="2"/>
      <w:sz w:val="28"/>
      <w:szCs w:val="28"/>
    </w:rPr>
  </w:style>
  <w:style w:type="paragraph" w:customStyle="1" w:styleId="123">
    <w:name w:val="1.2.3."/>
    <w:basedOn w:val="a"/>
    <w:link w:val="1230"/>
    <w:qFormat/>
    <w:rsid w:val="00EA0F4F"/>
    <w:pPr>
      <w:ind w:leftChars="300" w:left="400" w:hangingChars="100" w:hanging="100"/>
    </w:pPr>
    <w:rPr>
      <w:lang w:val="x-none" w:eastAsia="x-none"/>
    </w:rPr>
  </w:style>
  <w:style w:type="paragraph" w:customStyle="1" w:styleId="a6">
    <w:name w:val="結論"/>
    <w:basedOn w:val="a"/>
    <w:rsid w:val="00EA0F4F"/>
    <w:pPr>
      <w:ind w:firstLineChars="0" w:firstLine="0"/>
    </w:pPr>
  </w:style>
  <w:style w:type="paragraph" w:customStyle="1" w:styleId="a7">
    <w:name w:val="前言內文"/>
    <w:basedOn w:val="a"/>
    <w:rsid w:val="00EA0F4F"/>
    <w:pPr>
      <w:wordWrap w:val="0"/>
      <w:overflowPunct w:val="0"/>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link w:val="aa"/>
    <w:pPr>
      <w:adjustRightInd w:val="0"/>
      <w:ind w:leftChars="0" w:left="0" w:firstLineChars="0" w:firstLine="0"/>
    </w:pPr>
    <w:rPr>
      <w:b/>
      <w:sz w:val="36"/>
      <w:lang w:val="x-none" w:eastAsia="x-none"/>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a">
    <w:name w:val="報告名稱 字元"/>
    <w:link w:val="a9"/>
    <w:rsid w:val="00EA0F4F"/>
    <w:rPr>
      <w:rFonts w:ascii="標楷體" w:eastAsia="標楷體"/>
      <w:b/>
      <w:snapToGrid w:val="0"/>
      <w:kern w:val="2"/>
      <w:sz w:val="36"/>
      <w:szCs w:val="28"/>
    </w:rPr>
  </w:style>
  <w:style w:type="paragraph" w:styleId="a8">
    <w:name w:val="table of figures"/>
    <w:basedOn w:val="a"/>
    <w:next w:val="a"/>
    <w:uiPriority w:val="99"/>
    <w:semiHidden/>
    <w:pPr>
      <w:ind w:leftChars="400" w:left="960" w:hangingChars="200" w:hanging="480"/>
    </w:pPr>
  </w:style>
  <w:style w:type="paragraph" w:customStyle="1" w:styleId="2">
    <w:name w:val="(一)下內文縮2"/>
    <w:basedOn w:val="a"/>
    <w:link w:val="21"/>
    <w:qFormat/>
    <w:pPr>
      <w:adjustRightInd w:val="0"/>
      <w:ind w:leftChars="300" w:left="300"/>
    </w:pPr>
    <w:rPr>
      <w:lang w:val="x-none" w:eastAsia="x-none"/>
    </w:rPr>
  </w:style>
  <w:style w:type="paragraph" w:styleId="1">
    <w:name w:val="toc 1"/>
    <w:basedOn w:val="a"/>
    <w:next w:val="a"/>
    <w:autoRedefine/>
    <w:uiPriority w:val="39"/>
    <w:rsid w:val="004867CB"/>
    <w:pPr>
      <w:tabs>
        <w:tab w:val="right" w:leader="hyphen" w:pos="8490"/>
      </w:tabs>
      <w:ind w:leftChars="0" w:left="486" w:hangingChars="200" w:hanging="486"/>
    </w:pPr>
    <w:rPr>
      <w:b/>
      <w:noProof/>
      <w:sz w:val="24"/>
    </w:rPr>
  </w:style>
  <w:style w:type="paragraph" w:styleId="22">
    <w:name w:val="toc 2"/>
    <w:basedOn w:val="a"/>
    <w:next w:val="a"/>
    <w:autoRedefine/>
    <w:uiPriority w:val="39"/>
    <w:rsid w:val="00C527EA"/>
    <w:pPr>
      <w:tabs>
        <w:tab w:val="right" w:leader="hyphen" w:pos="8505"/>
      </w:tabs>
      <w:ind w:leftChars="0" w:left="486" w:rightChars="99" w:right="280" w:hangingChars="200" w:hanging="486"/>
    </w:pPr>
    <w:rPr>
      <w:sz w:val="24"/>
    </w:rPr>
  </w:style>
  <w:style w:type="character" w:styleId="ae">
    <w:name w:val="Hyperlink"/>
    <w:uiPriority w:val="99"/>
    <w:rsid w:val="00EA0F4F"/>
    <w:rPr>
      <w:color w:val="0000FF"/>
      <w:u w:val="single"/>
    </w:rPr>
  </w:style>
  <w:style w:type="paragraph" w:styleId="af">
    <w:name w:val="header"/>
    <w:basedOn w:val="a"/>
    <w:link w:val="af0"/>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0">
    <w:name w:val="頁首 字元"/>
    <w:link w:val="af"/>
    <w:uiPriority w:val="99"/>
    <w:rsid w:val="00EA0F4F"/>
    <w:rPr>
      <w:rFonts w:eastAsia="標楷體"/>
      <w:snapToGrid w:val="0"/>
      <w:kern w:val="2"/>
    </w:rPr>
  </w:style>
  <w:style w:type="character" w:styleId="af1">
    <w:name w:val="page number"/>
    <w:rsid w:val="00EA0F4F"/>
  </w:style>
  <w:style w:type="paragraph" w:styleId="af2">
    <w:name w:val="footer"/>
    <w:basedOn w:val="a"/>
    <w:link w:val="af3"/>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uiPriority w:val="99"/>
    <w:rsid w:val="00EA0F4F"/>
    <w:rPr>
      <w:rFonts w:eastAsia="標楷體"/>
      <w:snapToGrid w:val="0"/>
      <w:kern w:val="2"/>
    </w:rPr>
  </w:style>
  <w:style w:type="character" w:customStyle="1" w:styleId="141">
    <w:name w:val="第二層(14號字) 字元1"/>
    <w:link w:val="14"/>
    <w:rsid w:val="00EA0F4F"/>
    <w:rPr>
      <w:rFonts w:ascii="標楷體" w:eastAsia="標楷體"/>
      <w:b/>
      <w:snapToGrid w:val="0"/>
      <w:kern w:val="2"/>
      <w:sz w:val="28"/>
      <w:lang w:bidi="ar-SA"/>
    </w:rPr>
  </w:style>
  <w:style w:type="character" w:customStyle="1" w:styleId="143">
    <w:name w:val="表格內文(14行高) 字元"/>
    <w:link w:val="142"/>
    <w:rsid w:val="00EA0F4F"/>
    <w:rPr>
      <w:rFonts w:ascii="標楷體" w:eastAsia="標楷體"/>
      <w:snapToGrid w:val="0"/>
      <w:kern w:val="2"/>
      <w:sz w:val="24"/>
      <w:szCs w:val="28"/>
    </w:rPr>
  </w:style>
  <w:style w:type="character" w:customStyle="1" w:styleId="1230">
    <w:name w:val="1.2.3. 字元"/>
    <w:link w:val="123"/>
    <w:rsid w:val="00EA0F4F"/>
    <w:rPr>
      <w:rFonts w:ascii="標楷體" w:eastAsia="標楷體"/>
      <w:snapToGrid w:val="0"/>
      <w:kern w:val="2"/>
      <w:sz w:val="28"/>
      <w:szCs w:val="28"/>
    </w:rPr>
  </w:style>
  <w:style w:type="paragraph" w:styleId="af4">
    <w:name w:val="footnote text"/>
    <w:basedOn w:val="a"/>
    <w:link w:val="af5"/>
    <w:uiPriority w:val="99"/>
    <w:rsid w:val="00EA0F4F"/>
    <w:pPr>
      <w:snapToGrid w:val="0"/>
      <w:jc w:val="left"/>
    </w:pPr>
    <w:rPr>
      <w:sz w:val="20"/>
      <w:szCs w:val="20"/>
      <w:lang w:val="x-none" w:eastAsia="x-none"/>
    </w:rPr>
  </w:style>
  <w:style w:type="character" w:customStyle="1" w:styleId="af5">
    <w:name w:val="註腳文字 字元"/>
    <w:link w:val="af4"/>
    <w:uiPriority w:val="99"/>
    <w:rsid w:val="00EA0F4F"/>
    <w:rPr>
      <w:rFonts w:ascii="標楷體" w:eastAsia="標楷體"/>
      <w:snapToGrid w:val="0"/>
      <w:kern w:val="2"/>
    </w:rPr>
  </w:style>
  <w:style w:type="character" w:customStyle="1" w:styleId="21">
    <w:name w:val="(一)下內文縮2 字元"/>
    <w:link w:val="2"/>
    <w:rsid w:val="005B42D4"/>
    <w:rPr>
      <w:rFonts w:ascii="標楷體" w:eastAsia="標楷體"/>
      <w:snapToGrid w:val="0"/>
      <w:kern w:val="2"/>
      <w:sz w:val="28"/>
      <w:szCs w:val="28"/>
    </w:rPr>
  </w:style>
  <w:style w:type="character" w:customStyle="1" w:styleId="200">
    <w:name w:val="表格內文(20行高) 字元"/>
    <w:link w:val="20"/>
    <w:rsid w:val="009C7CE0"/>
    <w:rPr>
      <w:rFonts w:ascii="標楷體" w:eastAsia="標楷體"/>
      <w:snapToGrid w:val="0"/>
      <w:kern w:val="2"/>
      <w:sz w:val="24"/>
      <w:szCs w:val="28"/>
    </w:rPr>
  </w:style>
  <w:style w:type="character" w:customStyle="1" w:styleId="ac">
    <w:name w:val="姓名及分機 字元"/>
    <w:link w:val="ab"/>
    <w:rsid w:val="004B4078"/>
    <w:rPr>
      <w:rFonts w:ascii="標楷體" w:eastAsia="標楷體"/>
      <w:snapToGrid w:val="0"/>
      <w:kern w:val="2"/>
      <w:sz w:val="24"/>
      <w:szCs w:val="28"/>
    </w:rPr>
  </w:style>
  <w:style w:type="character" w:styleId="af6">
    <w:name w:val="footnote reference"/>
    <w:aliases w:val="FR,Ref,de nota al pie,註腳內容,Error-Fußnotenzeichen5,Error-Fußnotenzeichen6,Error-Fußnotenzeichen3"/>
    <w:uiPriority w:val="99"/>
    <w:unhideWhenUsed/>
    <w:rsid w:val="004A02D3"/>
    <w:rPr>
      <w:vertAlign w:val="superscript"/>
    </w:rPr>
  </w:style>
  <w:style w:type="table" w:styleId="af7">
    <w:name w:val="Table Grid"/>
    <w:basedOn w:val="a1"/>
    <w:uiPriority w:val="59"/>
    <w:rsid w:val="004A3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0A72D5"/>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0A72D5"/>
    <w:rPr>
      <w:rFonts w:ascii="Cambria" w:eastAsia="新細明體" w:hAnsi="Cambria" w:cs="Times New Roman"/>
      <w:snapToGrid w:val="0"/>
      <w:kern w:val="2"/>
      <w:sz w:val="18"/>
      <w:szCs w:val="18"/>
    </w:rPr>
  </w:style>
  <w:style w:type="paragraph" w:styleId="afa">
    <w:name w:val="Body Text"/>
    <w:basedOn w:val="a"/>
    <w:link w:val="afb"/>
    <w:rsid w:val="008E139B"/>
    <w:pPr>
      <w:spacing w:line="240" w:lineRule="auto"/>
      <w:ind w:leftChars="0" w:left="0" w:firstLineChars="0" w:firstLine="0"/>
    </w:pPr>
    <w:rPr>
      <w:rFonts w:ascii="Times New Roman"/>
      <w:snapToGrid/>
      <w:sz w:val="32"/>
      <w:szCs w:val="24"/>
      <w:lang w:val="x-none" w:eastAsia="x-none"/>
    </w:rPr>
  </w:style>
  <w:style w:type="character" w:customStyle="1" w:styleId="afb">
    <w:name w:val="本文 字元"/>
    <w:link w:val="afa"/>
    <w:rsid w:val="008E139B"/>
    <w:rPr>
      <w:rFonts w:eastAsia="標楷體"/>
      <w:kern w:val="2"/>
      <w:sz w:val="32"/>
      <w:szCs w:val="24"/>
    </w:rPr>
  </w:style>
  <w:style w:type="paragraph" w:styleId="afc">
    <w:name w:val="Date"/>
    <w:basedOn w:val="a"/>
    <w:next w:val="a"/>
    <w:link w:val="afd"/>
    <w:rsid w:val="008E139B"/>
    <w:pPr>
      <w:spacing w:line="240" w:lineRule="auto"/>
      <w:ind w:leftChars="0" w:left="0" w:firstLineChars="0" w:firstLine="0"/>
      <w:jc w:val="right"/>
    </w:pPr>
    <w:rPr>
      <w:rFonts w:ascii="Times New Roman"/>
      <w:b/>
      <w:bCs/>
      <w:snapToGrid/>
      <w:sz w:val="36"/>
      <w:szCs w:val="24"/>
      <w:lang w:val="x-none" w:eastAsia="x-none"/>
    </w:rPr>
  </w:style>
  <w:style w:type="character" w:customStyle="1" w:styleId="afd">
    <w:name w:val="日期 字元"/>
    <w:link w:val="afc"/>
    <w:rsid w:val="008E139B"/>
    <w:rPr>
      <w:rFonts w:eastAsia="標楷體"/>
      <w:b/>
      <w:bCs/>
      <w:kern w:val="2"/>
      <w:sz w:val="36"/>
      <w:szCs w:val="24"/>
    </w:rPr>
  </w:style>
  <w:style w:type="paragraph" w:customStyle="1" w:styleId="afe">
    <w:name w:val="說明"/>
    <w:basedOn w:val="aff"/>
    <w:rsid w:val="00F15738"/>
    <w:pPr>
      <w:snapToGrid w:val="0"/>
      <w:spacing w:after="0" w:line="640" w:lineRule="exact"/>
      <w:ind w:leftChars="0" w:left="952" w:hangingChars="200" w:hanging="952"/>
    </w:pPr>
    <w:rPr>
      <w:rFonts w:ascii="Arial" w:hAnsi="Arial"/>
      <w:snapToGrid/>
      <w:sz w:val="32"/>
      <w:szCs w:val="20"/>
    </w:rPr>
  </w:style>
  <w:style w:type="paragraph" w:styleId="aff">
    <w:name w:val="Body Text Indent"/>
    <w:basedOn w:val="a"/>
    <w:link w:val="aff0"/>
    <w:uiPriority w:val="99"/>
    <w:semiHidden/>
    <w:unhideWhenUsed/>
    <w:rsid w:val="00F15738"/>
    <w:pPr>
      <w:spacing w:after="120"/>
      <w:ind w:left="480"/>
    </w:pPr>
    <w:rPr>
      <w:lang w:val="x-none" w:eastAsia="x-none"/>
    </w:rPr>
  </w:style>
  <w:style w:type="character" w:customStyle="1" w:styleId="aff0">
    <w:name w:val="本文縮排 字元"/>
    <w:link w:val="aff"/>
    <w:uiPriority w:val="99"/>
    <w:semiHidden/>
    <w:rsid w:val="00F15738"/>
    <w:rPr>
      <w:rFonts w:ascii="標楷體" w:eastAsia="標楷體"/>
      <w:snapToGrid w:val="0"/>
      <w:kern w:val="2"/>
      <w:sz w:val="28"/>
      <w:szCs w:val="28"/>
    </w:rPr>
  </w:style>
  <w:style w:type="character" w:customStyle="1" w:styleId="145">
    <w:name w:val="第二層(14號字) 字元"/>
    <w:rsid w:val="001C7B88"/>
    <w:rPr>
      <w:rFonts w:ascii="標楷體" w:eastAsia="標楷體"/>
      <w:b/>
      <w:snapToGrid w:val="0"/>
      <w:kern w:val="2"/>
      <w:sz w:val="28"/>
    </w:rPr>
  </w:style>
  <w:style w:type="character" w:customStyle="1" w:styleId="23">
    <w:name w:val="(一)(二)(三) 字元2"/>
    <w:rsid w:val="001C7B88"/>
    <w:rPr>
      <w:rFonts w:ascii="標楷體" w:eastAsia="標楷體"/>
      <w:snapToGrid w:val="0"/>
      <w:kern w:val="2"/>
      <w:sz w:val="28"/>
      <w:szCs w:val="28"/>
    </w:rPr>
  </w:style>
  <w:style w:type="character" w:styleId="aff1">
    <w:name w:val="FollowedHyperlink"/>
    <w:uiPriority w:val="99"/>
    <w:semiHidden/>
    <w:unhideWhenUsed/>
    <w:rsid w:val="00043970"/>
    <w:rPr>
      <w:color w:val="954F72"/>
      <w:u w:val="single"/>
    </w:rPr>
  </w:style>
  <w:style w:type="character" w:styleId="aff2">
    <w:name w:val="annotation reference"/>
    <w:uiPriority w:val="99"/>
    <w:semiHidden/>
    <w:unhideWhenUsed/>
    <w:rsid w:val="006B5A66"/>
    <w:rPr>
      <w:sz w:val="18"/>
      <w:szCs w:val="18"/>
    </w:rPr>
  </w:style>
  <w:style w:type="paragraph" w:styleId="aff3">
    <w:name w:val="annotation text"/>
    <w:basedOn w:val="a"/>
    <w:link w:val="aff4"/>
    <w:uiPriority w:val="99"/>
    <w:semiHidden/>
    <w:unhideWhenUsed/>
    <w:rsid w:val="006B5A66"/>
    <w:pPr>
      <w:jc w:val="left"/>
    </w:pPr>
    <w:rPr>
      <w:lang w:val="x-none" w:eastAsia="x-none"/>
    </w:rPr>
  </w:style>
  <w:style w:type="character" w:customStyle="1" w:styleId="aff4">
    <w:name w:val="註解文字 字元"/>
    <w:link w:val="aff3"/>
    <w:uiPriority w:val="99"/>
    <w:semiHidden/>
    <w:rsid w:val="006B5A66"/>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6B5A66"/>
    <w:rPr>
      <w:b/>
      <w:bCs/>
    </w:rPr>
  </w:style>
  <w:style w:type="character" w:customStyle="1" w:styleId="aff6">
    <w:name w:val="註解主旨 字元"/>
    <w:link w:val="aff5"/>
    <w:uiPriority w:val="99"/>
    <w:semiHidden/>
    <w:rsid w:val="006B5A66"/>
    <w:rPr>
      <w:rFonts w:ascii="標楷體" w:eastAsia="標楷體"/>
      <w:b/>
      <w:bCs/>
      <w:snapToGrid w:val="0"/>
      <w:kern w:val="2"/>
      <w:sz w:val="28"/>
      <w:szCs w:val="28"/>
    </w:rPr>
  </w:style>
  <w:style w:type="character" w:customStyle="1" w:styleId="30">
    <w:name w:val="標題 3 字元"/>
    <w:link w:val="3"/>
    <w:uiPriority w:val="9"/>
    <w:rsid w:val="00B50970"/>
    <w:rPr>
      <w:rFonts w:ascii="Cambria" w:eastAsia="新細明體" w:hAnsi="Cambria" w:cs="Times New Roman"/>
      <w:b/>
      <w:bCs/>
      <w:snapToGrid w:val="0"/>
      <w:kern w:val="2"/>
      <w:sz w:val="36"/>
      <w:szCs w:val="36"/>
    </w:rPr>
  </w:style>
  <w:style w:type="paragraph" w:styleId="aff7">
    <w:name w:val="Body Text First Indent"/>
    <w:basedOn w:val="afa"/>
    <w:link w:val="aff8"/>
    <w:uiPriority w:val="99"/>
    <w:unhideWhenUsed/>
    <w:rsid w:val="00AB4CDE"/>
    <w:pPr>
      <w:spacing w:after="120" w:line="500" w:lineRule="exact"/>
      <w:ind w:leftChars="200" w:left="200" w:firstLineChars="100" w:firstLine="210"/>
    </w:pPr>
    <w:rPr>
      <w:rFonts w:ascii="標楷體"/>
      <w:snapToGrid w:val="0"/>
      <w:sz w:val="28"/>
      <w:szCs w:val="28"/>
    </w:rPr>
  </w:style>
  <w:style w:type="character" w:customStyle="1" w:styleId="aff8">
    <w:name w:val="本文第一層縮排 字元"/>
    <w:link w:val="aff7"/>
    <w:uiPriority w:val="99"/>
    <w:rsid w:val="00AB4CDE"/>
    <w:rPr>
      <w:rFonts w:ascii="標楷體" w:eastAsia="標楷體"/>
      <w:snapToGrid w:val="0"/>
      <w:kern w:val="2"/>
      <w:sz w:val="28"/>
      <w:szCs w:val="28"/>
    </w:rPr>
  </w:style>
  <w:style w:type="paragraph" w:styleId="24">
    <w:name w:val="Body Text First Indent 2"/>
    <w:basedOn w:val="aff"/>
    <w:link w:val="25"/>
    <w:uiPriority w:val="99"/>
    <w:unhideWhenUsed/>
    <w:rsid w:val="00AB4CDE"/>
    <w:pPr>
      <w:ind w:firstLineChars="100" w:firstLine="210"/>
    </w:pPr>
    <w:rPr>
      <w:lang w:val="en-US" w:eastAsia="zh-TW"/>
    </w:rPr>
  </w:style>
  <w:style w:type="character" w:customStyle="1" w:styleId="25">
    <w:name w:val="本文第一層縮排 2 字元"/>
    <w:basedOn w:val="aff0"/>
    <w:link w:val="24"/>
    <w:uiPriority w:val="99"/>
    <w:rsid w:val="00AB4CD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1146">
      <w:bodyDiv w:val="1"/>
      <w:marLeft w:val="0"/>
      <w:marRight w:val="0"/>
      <w:marTop w:val="0"/>
      <w:marBottom w:val="0"/>
      <w:divBdr>
        <w:top w:val="none" w:sz="0" w:space="0" w:color="auto"/>
        <w:left w:val="none" w:sz="0" w:space="0" w:color="auto"/>
        <w:bottom w:val="none" w:sz="0" w:space="0" w:color="auto"/>
        <w:right w:val="none" w:sz="0" w:space="0" w:color="auto"/>
      </w:divBdr>
    </w:div>
    <w:div w:id="215363122">
      <w:bodyDiv w:val="1"/>
      <w:marLeft w:val="0"/>
      <w:marRight w:val="0"/>
      <w:marTop w:val="0"/>
      <w:marBottom w:val="0"/>
      <w:divBdr>
        <w:top w:val="none" w:sz="0" w:space="0" w:color="auto"/>
        <w:left w:val="none" w:sz="0" w:space="0" w:color="auto"/>
        <w:bottom w:val="none" w:sz="0" w:space="0" w:color="auto"/>
        <w:right w:val="none" w:sz="0" w:space="0" w:color="auto"/>
      </w:divBdr>
    </w:div>
    <w:div w:id="342099160">
      <w:bodyDiv w:val="1"/>
      <w:marLeft w:val="0"/>
      <w:marRight w:val="0"/>
      <w:marTop w:val="0"/>
      <w:marBottom w:val="0"/>
      <w:divBdr>
        <w:top w:val="none" w:sz="0" w:space="0" w:color="auto"/>
        <w:left w:val="none" w:sz="0" w:space="0" w:color="auto"/>
        <w:bottom w:val="none" w:sz="0" w:space="0" w:color="auto"/>
        <w:right w:val="none" w:sz="0" w:space="0" w:color="auto"/>
      </w:divBdr>
    </w:div>
    <w:div w:id="575406090">
      <w:bodyDiv w:val="1"/>
      <w:marLeft w:val="0"/>
      <w:marRight w:val="0"/>
      <w:marTop w:val="0"/>
      <w:marBottom w:val="0"/>
      <w:divBdr>
        <w:top w:val="none" w:sz="0" w:space="0" w:color="auto"/>
        <w:left w:val="none" w:sz="0" w:space="0" w:color="auto"/>
        <w:bottom w:val="none" w:sz="0" w:space="0" w:color="auto"/>
        <w:right w:val="none" w:sz="0" w:space="0" w:color="auto"/>
      </w:divBdr>
    </w:div>
    <w:div w:id="689571653">
      <w:bodyDiv w:val="1"/>
      <w:marLeft w:val="0"/>
      <w:marRight w:val="0"/>
      <w:marTop w:val="0"/>
      <w:marBottom w:val="0"/>
      <w:divBdr>
        <w:top w:val="none" w:sz="0" w:space="0" w:color="auto"/>
        <w:left w:val="none" w:sz="0" w:space="0" w:color="auto"/>
        <w:bottom w:val="none" w:sz="0" w:space="0" w:color="auto"/>
        <w:right w:val="none" w:sz="0" w:space="0" w:color="auto"/>
      </w:divBdr>
    </w:div>
    <w:div w:id="769857960">
      <w:bodyDiv w:val="1"/>
      <w:marLeft w:val="0"/>
      <w:marRight w:val="0"/>
      <w:marTop w:val="0"/>
      <w:marBottom w:val="0"/>
      <w:divBdr>
        <w:top w:val="none" w:sz="0" w:space="0" w:color="auto"/>
        <w:left w:val="none" w:sz="0" w:space="0" w:color="auto"/>
        <w:bottom w:val="none" w:sz="0" w:space="0" w:color="auto"/>
        <w:right w:val="none" w:sz="0" w:space="0" w:color="auto"/>
      </w:divBdr>
    </w:div>
    <w:div w:id="892304652">
      <w:bodyDiv w:val="1"/>
      <w:marLeft w:val="0"/>
      <w:marRight w:val="0"/>
      <w:marTop w:val="0"/>
      <w:marBottom w:val="0"/>
      <w:divBdr>
        <w:top w:val="none" w:sz="0" w:space="0" w:color="auto"/>
        <w:left w:val="none" w:sz="0" w:space="0" w:color="auto"/>
        <w:bottom w:val="none" w:sz="0" w:space="0" w:color="auto"/>
        <w:right w:val="none" w:sz="0" w:space="0" w:color="auto"/>
      </w:divBdr>
    </w:div>
    <w:div w:id="927272310">
      <w:bodyDiv w:val="1"/>
      <w:marLeft w:val="0"/>
      <w:marRight w:val="0"/>
      <w:marTop w:val="0"/>
      <w:marBottom w:val="0"/>
      <w:divBdr>
        <w:top w:val="none" w:sz="0" w:space="0" w:color="auto"/>
        <w:left w:val="none" w:sz="0" w:space="0" w:color="auto"/>
        <w:bottom w:val="none" w:sz="0" w:space="0" w:color="auto"/>
        <w:right w:val="none" w:sz="0" w:space="0" w:color="auto"/>
      </w:divBdr>
    </w:div>
    <w:div w:id="1048184205">
      <w:bodyDiv w:val="1"/>
      <w:marLeft w:val="0"/>
      <w:marRight w:val="0"/>
      <w:marTop w:val="0"/>
      <w:marBottom w:val="0"/>
      <w:divBdr>
        <w:top w:val="none" w:sz="0" w:space="0" w:color="auto"/>
        <w:left w:val="none" w:sz="0" w:space="0" w:color="auto"/>
        <w:bottom w:val="none" w:sz="0" w:space="0" w:color="auto"/>
        <w:right w:val="none" w:sz="0" w:space="0" w:color="auto"/>
      </w:divBdr>
    </w:div>
    <w:div w:id="1143548985">
      <w:bodyDiv w:val="1"/>
      <w:marLeft w:val="0"/>
      <w:marRight w:val="0"/>
      <w:marTop w:val="0"/>
      <w:marBottom w:val="0"/>
      <w:divBdr>
        <w:top w:val="none" w:sz="0" w:space="0" w:color="auto"/>
        <w:left w:val="none" w:sz="0" w:space="0" w:color="auto"/>
        <w:bottom w:val="none" w:sz="0" w:space="0" w:color="auto"/>
        <w:right w:val="none" w:sz="0" w:space="0" w:color="auto"/>
      </w:divBdr>
    </w:div>
    <w:div w:id="1143817042">
      <w:bodyDiv w:val="1"/>
      <w:marLeft w:val="0"/>
      <w:marRight w:val="0"/>
      <w:marTop w:val="0"/>
      <w:marBottom w:val="0"/>
      <w:divBdr>
        <w:top w:val="none" w:sz="0" w:space="0" w:color="auto"/>
        <w:left w:val="none" w:sz="0" w:space="0" w:color="auto"/>
        <w:bottom w:val="none" w:sz="0" w:space="0" w:color="auto"/>
        <w:right w:val="none" w:sz="0" w:space="0" w:color="auto"/>
      </w:divBdr>
    </w:div>
    <w:div w:id="1292127495">
      <w:bodyDiv w:val="1"/>
      <w:marLeft w:val="0"/>
      <w:marRight w:val="0"/>
      <w:marTop w:val="0"/>
      <w:marBottom w:val="0"/>
      <w:divBdr>
        <w:top w:val="none" w:sz="0" w:space="0" w:color="auto"/>
        <w:left w:val="none" w:sz="0" w:space="0" w:color="auto"/>
        <w:bottom w:val="none" w:sz="0" w:space="0" w:color="auto"/>
        <w:right w:val="none" w:sz="0" w:space="0" w:color="auto"/>
      </w:divBdr>
    </w:div>
    <w:div w:id="1424842098">
      <w:bodyDiv w:val="1"/>
      <w:marLeft w:val="0"/>
      <w:marRight w:val="0"/>
      <w:marTop w:val="0"/>
      <w:marBottom w:val="0"/>
      <w:divBdr>
        <w:top w:val="none" w:sz="0" w:space="0" w:color="auto"/>
        <w:left w:val="none" w:sz="0" w:space="0" w:color="auto"/>
        <w:bottom w:val="none" w:sz="0" w:space="0" w:color="auto"/>
        <w:right w:val="none" w:sz="0" w:space="0" w:color="auto"/>
      </w:divBdr>
    </w:div>
    <w:div w:id="1535846619">
      <w:bodyDiv w:val="1"/>
      <w:marLeft w:val="0"/>
      <w:marRight w:val="0"/>
      <w:marTop w:val="0"/>
      <w:marBottom w:val="0"/>
      <w:divBdr>
        <w:top w:val="none" w:sz="0" w:space="0" w:color="auto"/>
        <w:left w:val="none" w:sz="0" w:space="0" w:color="auto"/>
        <w:bottom w:val="none" w:sz="0" w:space="0" w:color="auto"/>
        <w:right w:val="none" w:sz="0" w:space="0" w:color="auto"/>
      </w:divBdr>
    </w:div>
    <w:div w:id="1558512834">
      <w:bodyDiv w:val="1"/>
      <w:marLeft w:val="0"/>
      <w:marRight w:val="0"/>
      <w:marTop w:val="0"/>
      <w:marBottom w:val="0"/>
      <w:divBdr>
        <w:top w:val="none" w:sz="0" w:space="0" w:color="auto"/>
        <w:left w:val="none" w:sz="0" w:space="0" w:color="auto"/>
        <w:bottom w:val="none" w:sz="0" w:space="0" w:color="auto"/>
        <w:right w:val="none" w:sz="0" w:space="0" w:color="auto"/>
      </w:divBdr>
    </w:div>
    <w:div w:id="1607276225">
      <w:bodyDiv w:val="1"/>
      <w:marLeft w:val="0"/>
      <w:marRight w:val="0"/>
      <w:marTop w:val="0"/>
      <w:marBottom w:val="0"/>
      <w:divBdr>
        <w:top w:val="none" w:sz="0" w:space="0" w:color="auto"/>
        <w:left w:val="none" w:sz="0" w:space="0" w:color="auto"/>
        <w:bottom w:val="none" w:sz="0" w:space="0" w:color="auto"/>
        <w:right w:val="none" w:sz="0" w:space="0" w:color="auto"/>
      </w:divBdr>
    </w:div>
    <w:div w:id="1669093262">
      <w:bodyDiv w:val="1"/>
      <w:marLeft w:val="0"/>
      <w:marRight w:val="0"/>
      <w:marTop w:val="0"/>
      <w:marBottom w:val="0"/>
      <w:divBdr>
        <w:top w:val="none" w:sz="0" w:space="0" w:color="auto"/>
        <w:left w:val="none" w:sz="0" w:space="0" w:color="auto"/>
        <w:bottom w:val="none" w:sz="0" w:space="0" w:color="auto"/>
        <w:right w:val="none" w:sz="0" w:space="0" w:color="auto"/>
      </w:divBdr>
    </w:div>
    <w:div w:id="1783718317">
      <w:bodyDiv w:val="1"/>
      <w:marLeft w:val="0"/>
      <w:marRight w:val="0"/>
      <w:marTop w:val="0"/>
      <w:marBottom w:val="0"/>
      <w:divBdr>
        <w:top w:val="none" w:sz="0" w:space="0" w:color="auto"/>
        <w:left w:val="none" w:sz="0" w:space="0" w:color="auto"/>
        <w:bottom w:val="none" w:sz="0" w:space="0" w:color="auto"/>
        <w:right w:val="none" w:sz="0" w:space="0" w:color="auto"/>
      </w:divBdr>
    </w:div>
    <w:div w:id="1842306776">
      <w:bodyDiv w:val="1"/>
      <w:marLeft w:val="0"/>
      <w:marRight w:val="0"/>
      <w:marTop w:val="0"/>
      <w:marBottom w:val="0"/>
      <w:divBdr>
        <w:top w:val="none" w:sz="0" w:space="0" w:color="auto"/>
        <w:left w:val="none" w:sz="0" w:space="0" w:color="auto"/>
        <w:bottom w:val="none" w:sz="0" w:space="0" w:color="auto"/>
        <w:right w:val="none" w:sz="0" w:space="0" w:color="auto"/>
      </w:divBdr>
    </w:div>
    <w:div w:id="1949970311">
      <w:bodyDiv w:val="1"/>
      <w:marLeft w:val="0"/>
      <w:marRight w:val="0"/>
      <w:marTop w:val="0"/>
      <w:marBottom w:val="0"/>
      <w:divBdr>
        <w:top w:val="none" w:sz="0" w:space="0" w:color="auto"/>
        <w:left w:val="none" w:sz="0" w:space="0" w:color="auto"/>
        <w:bottom w:val="none" w:sz="0" w:space="0" w:color="auto"/>
        <w:right w:val="none" w:sz="0" w:space="0" w:color="auto"/>
      </w:divBdr>
    </w:div>
    <w:div w:id="1950772526">
      <w:bodyDiv w:val="1"/>
      <w:marLeft w:val="0"/>
      <w:marRight w:val="0"/>
      <w:marTop w:val="0"/>
      <w:marBottom w:val="0"/>
      <w:divBdr>
        <w:top w:val="none" w:sz="0" w:space="0" w:color="auto"/>
        <w:left w:val="none" w:sz="0" w:space="0" w:color="auto"/>
        <w:bottom w:val="none" w:sz="0" w:space="0" w:color="auto"/>
        <w:right w:val="none" w:sz="0" w:space="0" w:color="auto"/>
      </w:divBdr>
    </w:div>
    <w:div w:id="1957444780">
      <w:bodyDiv w:val="1"/>
      <w:marLeft w:val="0"/>
      <w:marRight w:val="0"/>
      <w:marTop w:val="0"/>
      <w:marBottom w:val="0"/>
      <w:divBdr>
        <w:top w:val="none" w:sz="0" w:space="0" w:color="auto"/>
        <w:left w:val="none" w:sz="0" w:space="0" w:color="auto"/>
        <w:bottom w:val="none" w:sz="0" w:space="0" w:color="auto"/>
        <w:right w:val="none" w:sz="0" w:space="0" w:color="auto"/>
      </w:divBdr>
    </w:div>
    <w:div w:id="2014262258">
      <w:bodyDiv w:val="1"/>
      <w:marLeft w:val="0"/>
      <w:marRight w:val="0"/>
      <w:marTop w:val="0"/>
      <w:marBottom w:val="0"/>
      <w:divBdr>
        <w:top w:val="none" w:sz="0" w:space="0" w:color="auto"/>
        <w:left w:val="none" w:sz="0" w:space="0" w:color="auto"/>
        <w:bottom w:val="none" w:sz="0" w:space="0" w:color="auto"/>
        <w:right w:val="none" w:sz="0" w:space="0" w:color="auto"/>
      </w:divBdr>
    </w:div>
    <w:div w:id="2023898516">
      <w:bodyDiv w:val="1"/>
      <w:marLeft w:val="0"/>
      <w:marRight w:val="0"/>
      <w:marTop w:val="0"/>
      <w:marBottom w:val="0"/>
      <w:divBdr>
        <w:top w:val="none" w:sz="0" w:space="0" w:color="auto"/>
        <w:left w:val="none" w:sz="0" w:space="0" w:color="auto"/>
        <w:bottom w:val="none" w:sz="0" w:space="0" w:color="auto"/>
        <w:right w:val="none" w:sz="0" w:space="0" w:color="auto"/>
      </w:divBdr>
    </w:div>
    <w:div w:id="2076124606">
      <w:bodyDiv w:val="1"/>
      <w:marLeft w:val="0"/>
      <w:marRight w:val="0"/>
      <w:marTop w:val="0"/>
      <w:marBottom w:val="0"/>
      <w:divBdr>
        <w:top w:val="none" w:sz="0" w:space="0" w:color="auto"/>
        <w:left w:val="none" w:sz="0" w:space="0" w:color="auto"/>
        <w:bottom w:val="none" w:sz="0" w:space="0" w:color="auto"/>
        <w:right w:val="none" w:sz="0" w:space="0" w:color="auto"/>
      </w:divBdr>
    </w:div>
    <w:div w:id="2102798885">
      <w:bodyDiv w:val="1"/>
      <w:marLeft w:val="0"/>
      <w:marRight w:val="0"/>
      <w:marTop w:val="0"/>
      <w:marBottom w:val="0"/>
      <w:divBdr>
        <w:top w:val="none" w:sz="0" w:space="0" w:color="auto"/>
        <w:left w:val="none" w:sz="0" w:space="0" w:color="auto"/>
        <w:bottom w:val="none" w:sz="0" w:space="0" w:color="auto"/>
        <w:right w:val="none" w:sz="0" w:space="0" w:color="auto"/>
      </w:divBdr>
    </w:div>
    <w:div w:id="212626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3014D-CA60-4E6E-BCFB-41ADDB938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3107</Words>
  <Characters>17716</Characters>
  <Application>Microsoft Office Word</Application>
  <DocSecurity>0</DocSecurity>
  <Lines>147</Lines>
  <Paragraphs>41</Paragraphs>
  <ScaleCrop>false</ScaleCrop>
  <Company>HOME</Company>
  <LinksUpToDate>false</LinksUpToDate>
  <CharactersWithSpaces>20782</CharactersWithSpaces>
  <SharedDoc>false</SharedDoc>
  <HLinks>
    <vt:vector size="78" baseType="variant">
      <vt:variant>
        <vt:i4>1376311</vt:i4>
      </vt:variant>
      <vt:variant>
        <vt:i4>74</vt:i4>
      </vt:variant>
      <vt:variant>
        <vt:i4>0</vt:i4>
      </vt:variant>
      <vt:variant>
        <vt:i4>5</vt:i4>
      </vt:variant>
      <vt:variant>
        <vt:lpwstr/>
      </vt:variant>
      <vt:variant>
        <vt:lpwstr>_Toc182830720</vt:lpwstr>
      </vt:variant>
      <vt:variant>
        <vt:i4>1441847</vt:i4>
      </vt:variant>
      <vt:variant>
        <vt:i4>68</vt:i4>
      </vt:variant>
      <vt:variant>
        <vt:i4>0</vt:i4>
      </vt:variant>
      <vt:variant>
        <vt:i4>5</vt:i4>
      </vt:variant>
      <vt:variant>
        <vt:lpwstr/>
      </vt:variant>
      <vt:variant>
        <vt:lpwstr>_Toc182830719</vt:lpwstr>
      </vt:variant>
      <vt:variant>
        <vt:i4>1441847</vt:i4>
      </vt:variant>
      <vt:variant>
        <vt:i4>62</vt:i4>
      </vt:variant>
      <vt:variant>
        <vt:i4>0</vt:i4>
      </vt:variant>
      <vt:variant>
        <vt:i4>5</vt:i4>
      </vt:variant>
      <vt:variant>
        <vt:lpwstr/>
      </vt:variant>
      <vt:variant>
        <vt:lpwstr>_Toc182830718</vt:lpwstr>
      </vt:variant>
      <vt:variant>
        <vt:i4>1441847</vt:i4>
      </vt:variant>
      <vt:variant>
        <vt:i4>56</vt:i4>
      </vt:variant>
      <vt:variant>
        <vt:i4>0</vt:i4>
      </vt:variant>
      <vt:variant>
        <vt:i4>5</vt:i4>
      </vt:variant>
      <vt:variant>
        <vt:lpwstr/>
      </vt:variant>
      <vt:variant>
        <vt:lpwstr>_Toc182830717</vt:lpwstr>
      </vt:variant>
      <vt:variant>
        <vt:i4>1441847</vt:i4>
      </vt:variant>
      <vt:variant>
        <vt:i4>50</vt:i4>
      </vt:variant>
      <vt:variant>
        <vt:i4>0</vt:i4>
      </vt:variant>
      <vt:variant>
        <vt:i4>5</vt:i4>
      </vt:variant>
      <vt:variant>
        <vt:lpwstr/>
      </vt:variant>
      <vt:variant>
        <vt:lpwstr>_Toc182830716</vt:lpwstr>
      </vt:variant>
      <vt:variant>
        <vt:i4>1441847</vt:i4>
      </vt:variant>
      <vt:variant>
        <vt:i4>44</vt:i4>
      </vt:variant>
      <vt:variant>
        <vt:i4>0</vt:i4>
      </vt:variant>
      <vt:variant>
        <vt:i4>5</vt:i4>
      </vt:variant>
      <vt:variant>
        <vt:lpwstr/>
      </vt:variant>
      <vt:variant>
        <vt:lpwstr>_Toc182830715</vt:lpwstr>
      </vt:variant>
      <vt:variant>
        <vt:i4>1441847</vt:i4>
      </vt:variant>
      <vt:variant>
        <vt:i4>38</vt:i4>
      </vt:variant>
      <vt:variant>
        <vt:i4>0</vt:i4>
      </vt:variant>
      <vt:variant>
        <vt:i4>5</vt:i4>
      </vt:variant>
      <vt:variant>
        <vt:lpwstr/>
      </vt:variant>
      <vt:variant>
        <vt:lpwstr>_Toc182830714</vt:lpwstr>
      </vt:variant>
      <vt:variant>
        <vt:i4>1441847</vt:i4>
      </vt:variant>
      <vt:variant>
        <vt:i4>32</vt:i4>
      </vt:variant>
      <vt:variant>
        <vt:i4>0</vt:i4>
      </vt:variant>
      <vt:variant>
        <vt:i4>5</vt:i4>
      </vt:variant>
      <vt:variant>
        <vt:lpwstr/>
      </vt:variant>
      <vt:variant>
        <vt:lpwstr>_Toc182830713</vt:lpwstr>
      </vt:variant>
      <vt:variant>
        <vt:i4>1441847</vt:i4>
      </vt:variant>
      <vt:variant>
        <vt:i4>26</vt:i4>
      </vt:variant>
      <vt:variant>
        <vt:i4>0</vt:i4>
      </vt:variant>
      <vt:variant>
        <vt:i4>5</vt:i4>
      </vt:variant>
      <vt:variant>
        <vt:lpwstr/>
      </vt:variant>
      <vt:variant>
        <vt:lpwstr>_Toc182830712</vt:lpwstr>
      </vt:variant>
      <vt:variant>
        <vt:i4>1441847</vt:i4>
      </vt:variant>
      <vt:variant>
        <vt:i4>20</vt:i4>
      </vt:variant>
      <vt:variant>
        <vt:i4>0</vt:i4>
      </vt:variant>
      <vt:variant>
        <vt:i4>5</vt:i4>
      </vt:variant>
      <vt:variant>
        <vt:lpwstr/>
      </vt:variant>
      <vt:variant>
        <vt:lpwstr>_Toc182830711</vt:lpwstr>
      </vt:variant>
      <vt:variant>
        <vt:i4>1441847</vt:i4>
      </vt:variant>
      <vt:variant>
        <vt:i4>14</vt:i4>
      </vt:variant>
      <vt:variant>
        <vt:i4>0</vt:i4>
      </vt:variant>
      <vt:variant>
        <vt:i4>5</vt:i4>
      </vt:variant>
      <vt:variant>
        <vt:lpwstr/>
      </vt:variant>
      <vt:variant>
        <vt:lpwstr>_Toc182830710</vt:lpwstr>
      </vt:variant>
      <vt:variant>
        <vt:i4>1507383</vt:i4>
      </vt:variant>
      <vt:variant>
        <vt:i4>8</vt:i4>
      </vt:variant>
      <vt:variant>
        <vt:i4>0</vt:i4>
      </vt:variant>
      <vt:variant>
        <vt:i4>5</vt:i4>
      </vt:variant>
      <vt:variant>
        <vt:lpwstr/>
      </vt:variant>
      <vt:variant>
        <vt:lpwstr>_Toc182830709</vt:lpwstr>
      </vt:variant>
      <vt:variant>
        <vt:i4>1507383</vt:i4>
      </vt:variant>
      <vt:variant>
        <vt:i4>2</vt:i4>
      </vt:variant>
      <vt:variant>
        <vt:i4>0</vt:i4>
      </vt:variant>
      <vt:variant>
        <vt:i4>5</vt:i4>
      </vt:variant>
      <vt:variant>
        <vt:lpwstr/>
      </vt:variant>
      <vt:variant>
        <vt:lpwstr>_Toc182830708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2024-11-18T02:00:00Z</cp:lastPrinted>
  <dcterms:created xsi:type="dcterms:W3CDTF">2024-11-19T01:49:00Z</dcterms:created>
  <dcterms:modified xsi:type="dcterms:W3CDTF">2024-11-19T01:49:00Z</dcterms:modified>
</cp:coreProperties>
</file>