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C75" w:rsidRPr="0032536D" w:rsidRDefault="00D95C75" w:rsidP="00036BA6">
      <w:pPr>
        <w:pStyle w:val="aa"/>
        <w:rPr>
          <w:rFonts w:hAnsi="標楷體"/>
          <w:spacing w:val="-4"/>
        </w:rPr>
      </w:pPr>
      <w:bookmarkStart w:id="0" w:name="_Hlk182297217"/>
      <w:bookmarkStart w:id="1" w:name="_GoBack"/>
      <w:bookmarkEnd w:id="1"/>
      <w:r w:rsidRPr="0032536D">
        <w:rPr>
          <w:rFonts w:hAnsi="標楷體" w:hint="eastAsia"/>
          <w:spacing w:val="-4"/>
        </w:rPr>
        <w:t>臺銀人壽保險股份有限公司11</w:t>
      </w:r>
      <w:r w:rsidR="00215A80" w:rsidRPr="0032536D">
        <w:rPr>
          <w:rFonts w:hAnsi="標楷體" w:hint="eastAsia"/>
          <w:spacing w:val="-4"/>
        </w:rPr>
        <w:t>4</w:t>
      </w:r>
      <w:r w:rsidRPr="0032536D">
        <w:rPr>
          <w:rFonts w:hAnsi="標楷體" w:hint="eastAsia"/>
          <w:spacing w:val="-4"/>
        </w:rPr>
        <w:t>年度營業預算評估報告</w:t>
      </w:r>
    </w:p>
    <w:bookmarkEnd w:id="0"/>
    <w:p w:rsidR="00D95C75" w:rsidRDefault="00D95C75" w:rsidP="00036BA6">
      <w:pPr>
        <w:pStyle w:val="a8"/>
        <w:ind w:firstLine="566"/>
        <w:rPr>
          <w:rFonts w:hAnsi="標楷體"/>
        </w:rPr>
      </w:pPr>
      <w:r w:rsidRPr="00582F41">
        <w:rPr>
          <w:rFonts w:hAnsi="標楷體" w:hint="eastAsia"/>
        </w:rPr>
        <w:t>臺銀人壽保險股份有限公司(以下簡稱臺銀人壽)主要任務係依保險法規定辦理人身保險業務，並受政府委託辦理軍人保險及替代役保險業務等</w:t>
      </w:r>
      <w:r w:rsidR="00AB00EB">
        <w:rPr>
          <w:rFonts w:hAnsi="標楷體" w:hint="eastAsia"/>
        </w:rPr>
        <w:t>，</w:t>
      </w:r>
      <w:r w:rsidRPr="00582F41">
        <w:rPr>
          <w:rFonts w:hAnsi="標楷體" w:hint="eastAsia"/>
        </w:rPr>
        <w:t>臺銀人壽11</w:t>
      </w:r>
      <w:r w:rsidR="00456F35" w:rsidRPr="00582F41">
        <w:rPr>
          <w:rFonts w:hAnsi="標楷體" w:hint="eastAsia"/>
        </w:rPr>
        <w:t>4</w:t>
      </w:r>
      <w:r w:rsidRPr="00582F41">
        <w:rPr>
          <w:rFonts w:hAnsi="標楷體" w:hint="eastAsia"/>
        </w:rPr>
        <w:t>年度預算案編列營業收入</w:t>
      </w:r>
      <w:r w:rsidR="00582F41" w:rsidRPr="00582F41">
        <w:rPr>
          <w:rFonts w:hAnsi="標楷體" w:hint="eastAsia"/>
        </w:rPr>
        <w:t>345億9</w:t>
      </w:r>
      <w:r w:rsidR="00582F41" w:rsidRPr="00582F41">
        <w:rPr>
          <w:rFonts w:hAnsi="標楷體"/>
        </w:rPr>
        <w:t>,</w:t>
      </w:r>
      <w:r w:rsidR="00582F41" w:rsidRPr="00582F41">
        <w:rPr>
          <w:rFonts w:hAnsi="標楷體" w:hint="eastAsia"/>
        </w:rPr>
        <w:t>568萬3 千元，營業成本 342億6</w:t>
      </w:r>
      <w:r w:rsidR="00582F41" w:rsidRPr="00582F41">
        <w:rPr>
          <w:rFonts w:hAnsi="標楷體"/>
        </w:rPr>
        <w:t>,</w:t>
      </w:r>
      <w:r w:rsidR="00582F41" w:rsidRPr="00582F41">
        <w:rPr>
          <w:rFonts w:hAnsi="標楷體" w:hint="eastAsia"/>
        </w:rPr>
        <w:t>220萬元，營業費用9億6</w:t>
      </w:r>
      <w:r w:rsidR="00582F41" w:rsidRPr="00582F41">
        <w:rPr>
          <w:rFonts w:hAnsi="標楷體"/>
        </w:rPr>
        <w:t>,</w:t>
      </w:r>
      <w:r w:rsidR="00582F41" w:rsidRPr="00582F41">
        <w:rPr>
          <w:rFonts w:hAnsi="標楷體" w:hint="eastAsia"/>
        </w:rPr>
        <w:t>030萬3 千元，營業外費用3</w:t>
      </w:r>
      <w:r w:rsidR="00582F41" w:rsidRPr="00582F41">
        <w:rPr>
          <w:rFonts w:hAnsi="標楷體"/>
        </w:rPr>
        <w:t>,</w:t>
      </w:r>
      <w:r w:rsidR="00582F41" w:rsidRPr="00582F41">
        <w:rPr>
          <w:rFonts w:hAnsi="標楷體" w:hint="eastAsia"/>
        </w:rPr>
        <w:t>607萬3千元，支出合計352億5</w:t>
      </w:r>
      <w:r w:rsidR="00582F41" w:rsidRPr="00582F41">
        <w:rPr>
          <w:rFonts w:hAnsi="標楷體"/>
        </w:rPr>
        <w:t>,</w:t>
      </w:r>
      <w:r w:rsidR="00582F41" w:rsidRPr="00582F41">
        <w:rPr>
          <w:rFonts w:hAnsi="標楷體" w:hint="eastAsia"/>
        </w:rPr>
        <w:t>857萬6千元；預計稅前淨損</w:t>
      </w:r>
      <w:r w:rsidR="00582F41" w:rsidRPr="00582F41">
        <w:rPr>
          <w:rFonts w:hAnsi="標楷體"/>
        </w:rPr>
        <w:t>6</w:t>
      </w:r>
      <w:r w:rsidR="00582F41" w:rsidRPr="00582F41">
        <w:rPr>
          <w:rFonts w:hAnsi="標楷體" w:hint="eastAsia"/>
        </w:rPr>
        <w:t>億</w:t>
      </w:r>
      <w:r w:rsidR="00582F41" w:rsidRPr="00582F41">
        <w:rPr>
          <w:rFonts w:hAnsi="標楷體"/>
        </w:rPr>
        <w:t>6,289</w:t>
      </w:r>
      <w:r w:rsidR="00582F41" w:rsidRPr="00582F41">
        <w:rPr>
          <w:rFonts w:hAnsi="標楷體" w:hint="eastAsia"/>
        </w:rPr>
        <w:t>萬</w:t>
      </w:r>
      <w:r w:rsidR="00582F41" w:rsidRPr="00582F41">
        <w:rPr>
          <w:rFonts w:hAnsi="標楷體"/>
        </w:rPr>
        <w:t>3</w:t>
      </w:r>
      <w:r w:rsidR="00582F41" w:rsidRPr="00582F41">
        <w:rPr>
          <w:rFonts w:hAnsi="標楷體" w:hint="eastAsia"/>
        </w:rPr>
        <w:t>千元，加計所得稅利益</w:t>
      </w:r>
      <w:r w:rsidR="00582F41" w:rsidRPr="00582F41">
        <w:rPr>
          <w:rFonts w:hAnsi="標楷體"/>
        </w:rPr>
        <w:t>1</w:t>
      </w:r>
      <w:r w:rsidR="00582F41" w:rsidRPr="00582F41">
        <w:rPr>
          <w:rFonts w:hAnsi="標楷體" w:hint="eastAsia"/>
        </w:rPr>
        <w:t>億</w:t>
      </w:r>
      <w:r w:rsidR="00582F41" w:rsidRPr="00582F41">
        <w:rPr>
          <w:rFonts w:hAnsi="標楷體"/>
        </w:rPr>
        <w:t>3,257</w:t>
      </w:r>
      <w:r w:rsidR="00582F41" w:rsidRPr="00582F41">
        <w:rPr>
          <w:rFonts w:hAnsi="標楷體" w:hint="eastAsia"/>
        </w:rPr>
        <w:t>萬</w:t>
      </w:r>
      <w:r w:rsidR="00582F41" w:rsidRPr="00582F41">
        <w:rPr>
          <w:rFonts w:hAnsi="標楷體"/>
        </w:rPr>
        <w:t xml:space="preserve">9 </w:t>
      </w:r>
      <w:r w:rsidR="00582F41" w:rsidRPr="00582F41">
        <w:rPr>
          <w:rFonts w:hAnsi="標楷體" w:hint="eastAsia"/>
        </w:rPr>
        <w:t>千元，本期淨損5億3</w:t>
      </w:r>
      <w:r w:rsidR="00582F41" w:rsidRPr="00582F41">
        <w:rPr>
          <w:rFonts w:hAnsi="標楷體"/>
        </w:rPr>
        <w:t>,</w:t>
      </w:r>
      <w:r w:rsidR="00582F41" w:rsidRPr="00582F41">
        <w:rPr>
          <w:rFonts w:hAnsi="標楷體" w:hint="eastAsia"/>
        </w:rPr>
        <w:t>031萬4千元。</w:t>
      </w:r>
      <w:r w:rsidRPr="00582F41">
        <w:rPr>
          <w:rFonts w:hAnsi="標楷體" w:hint="eastAsia"/>
        </w:rPr>
        <w:t>茲就臺銀人壽11</w:t>
      </w:r>
      <w:r w:rsidR="00582F41" w:rsidRPr="00582F41">
        <w:rPr>
          <w:rFonts w:hAnsi="標楷體" w:hint="eastAsia"/>
        </w:rPr>
        <w:t>4</w:t>
      </w:r>
      <w:r w:rsidRPr="00582F41">
        <w:rPr>
          <w:rFonts w:hAnsi="標楷體" w:hint="eastAsia"/>
        </w:rPr>
        <w:t>年度預算案評估如下：</w:t>
      </w:r>
    </w:p>
    <w:p w:rsidR="00FA2182" w:rsidRPr="003128E8" w:rsidRDefault="00093051" w:rsidP="00216A88">
      <w:pPr>
        <w:pStyle w:val="14"/>
        <w:ind w:left="567" w:hanging="567"/>
        <w:rPr>
          <w:rFonts w:hint="eastAsia"/>
        </w:rPr>
      </w:pPr>
      <w:bookmarkStart w:id="2" w:name="_Toc24372876"/>
      <w:bookmarkStart w:id="3" w:name="_Toc182575059"/>
      <w:r w:rsidRPr="00093051">
        <w:rPr>
          <w:rFonts w:hAnsi="標楷體" w:hint="eastAsia"/>
        </w:rPr>
        <w:t>四、112年度投資性不動產</w:t>
      </w:r>
      <w:r w:rsidR="00694730">
        <w:rPr>
          <w:rFonts w:hAnsi="標楷體" w:hint="eastAsia"/>
        </w:rPr>
        <w:t>購置與</w:t>
      </w:r>
      <w:r w:rsidRPr="00093051">
        <w:rPr>
          <w:rFonts w:hAnsi="標楷體" w:hint="eastAsia"/>
        </w:rPr>
        <w:t>收益</w:t>
      </w:r>
      <w:r w:rsidR="00694730">
        <w:rPr>
          <w:rFonts w:hAnsi="標楷體" w:hint="eastAsia"/>
        </w:rPr>
        <w:t>情形</w:t>
      </w:r>
      <w:r w:rsidR="00BB6F3A">
        <w:rPr>
          <w:rFonts w:hAnsi="標楷體" w:hint="eastAsia"/>
        </w:rPr>
        <w:t>均</w:t>
      </w:r>
      <w:r w:rsidRPr="00093051">
        <w:rPr>
          <w:rFonts w:hAnsi="標楷體" w:hint="eastAsia"/>
        </w:rPr>
        <w:t>不符預期，允宜</w:t>
      </w:r>
      <w:r w:rsidR="00E066B7" w:rsidRPr="003128E8">
        <w:rPr>
          <w:rFonts w:hAnsi="標楷體" w:hint="eastAsia"/>
        </w:rPr>
        <w:t>慎</w:t>
      </w:r>
      <w:r w:rsidR="00E066B7">
        <w:rPr>
          <w:rFonts w:hAnsi="標楷體" w:hint="eastAsia"/>
        </w:rPr>
        <w:t>選</w:t>
      </w:r>
      <w:r w:rsidR="00E066B7" w:rsidRPr="003128E8">
        <w:rPr>
          <w:rFonts w:hAnsi="標楷體" w:hint="eastAsia"/>
        </w:rPr>
        <w:t>投資標的</w:t>
      </w:r>
      <w:r w:rsidR="00BB6F3A">
        <w:rPr>
          <w:rFonts w:hAnsi="標楷體" w:hint="eastAsia"/>
        </w:rPr>
        <w:t>並</w:t>
      </w:r>
      <w:r w:rsidR="00E066B7">
        <w:rPr>
          <w:rFonts w:hAnsi="標楷體" w:hint="eastAsia"/>
        </w:rPr>
        <w:t>強</w:t>
      </w:r>
      <w:r w:rsidR="001360B6">
        <w:rPr>
          <w:rFonts w:hAnsi="標楷體" w:hint="eastAsia"/>
        </w:rPr>
        <w:t>化</w:t>
      </w:r>
      <w:r w:rsidR="00E066B7">
        <w:rPr>
          <w:rFonts w:hAnsi="標楷體" w:hint="eastAsia"/>
        </w:rPr>
        <w:t>租賃管理</w:t>
      </w:r>
      <w:r w:rsidR="001360B6">
        <w:rPr>
          <w:rFonts w:hAnsi="標楷體" w:hint="eastAsia"/>
        </w:rPr>
        <w:t>機制</w:t>
      </w:r>
      <w:r w:rsidRPr="00093051">
        <w:rPr>
          <w:rFonts w:hAnsi="標楷體" w:hint="eastAsia"/>
        </w:rPr>
        <w:t>，</w:t>
      </w:r>
      <w:r w:rsidR="00E066B7">
        <w:rPr>
          <w:rFonts w:hAnsi="標楷體" w:hint="eastAsia"/>
        </w:rPr>
        <w:t>俾利提</w:t>
      </w:r>
      <w:r w:rsidRPr="003128E8">
        <w:rPr>
          <w:rFonts w:hAnsi="標楷體" w:hint="eastAsia"/>
        </w:rPr>
        <w:t>升投資</w:t>
      </w:r>
      <w:r w:rsidR="00902242">
        <w:rPr>
          <w:rFonts w:hAnsi="標楷體" w:hint="eastAsia"/>
        </w:rPr>
        <w:t>績</w:t>
      </w:r>
      <w:r w:rsidRPr="003128E8">
        <w:rPr>
          <w:rFonts w:hAnsi="標楷體" w:hint="eastAsia"/>
        </w:rPr>
        <w:t>效</w:t>
      </w:r>
      <w:bookmarkEnd w:id="3"/>
    </w:p>
    <w:bookmarkEnd w:id="2"/>
    <w:p w:rsidR="006B1D36" w:rsidRPr="00FC75D1" w:rsidRDefault="006B1D36" w:rsidP="000409BD">
      <w:pPr>
        <w:ind w:left="566" w:firstLine="566"/>
      </w:pPr>
      <w:r w:rsidRPr="00FC75D1">
        <w:rPr>
          <w:rFonts w:hint="eastAsia"/>
        </w:rPr>
        <w:t>臺銀人壽</w:t>
      </w:r>
      <w:r w:rsidR="00DE53D2" w:rsidRPr="00FC75D1">
        <w:rPr>
          <w:rFonts w:hint="eastAsia"/>
        </w:rPr>
        <w:t>11</w:t>
      </w:r>
      <w:r w:rsidR="00AD6C75" w:rsidRPr="00FC75D1">
        <w:rPr>
          <w:rFonts w:hint="eastAsia"/>
        </w:rPr>
        <w:t>4</w:t>
      </w:r>
      <w:r w:rsidR="00DE53D2" w:rsidRPr="00FC75D1">
        <w:rPr>
          <w:rFonts w:hint="eastAsia"/>
        </w:rPr>
        <w:t>年度</w:t>
      </w:r>
      <w:r w:rsidR="002D69D4" w:rsidRPr="00FC75D1">
        <w:rPr>
          <w:rFonts w:hint="eastAsia"/>
        </w:rPr>
        <w:t>預算案編列</w:t>
      </w:r>
      <w:r w:rsidR="000409BD" w:rsidRPr="00FC75D1">
        <w:rPr>
          <w:rFonts w:hint="eastAsia"/>
        </w:rPr>
        <w:t>「</w:t>
      </w:r>
      <w:r w:rsidR="000409BD" w:rsidRPr="00FC75D1">
        <w:rPr>
          <w:rFonts w:hint="eastAsia"/>
          <w:lang w:eastAsia="zh-HK"/>
        </w:rPr>
        <w:t>投資性不動產收入」</w:t>
      </w:r>
      <w:r w:rsidR="000409BD" w:rsidRPr="00FC75D1">
        <w:rPr>
          <w:rFonts w:hint="eastAsia"/>
        </w:rPr>
        <w:t>4</w:t>
      </w:r>
      <w:r w:rsidR="000409BD" w:rsidRPr="00FC75D1">
        <w:rPr>
          <w:rFonts w:hint="eastAsia"/>
          <w:lang w:eastAsia="zh-HK"/>
        </w:rPr>
        <w:t>億</w:t>
      </w:r>
      <w:r w:rsidR="000409BD" w:rsidRPr="00FC75D1">
        <w:rPr>
          <w:rFonts w:hint="eastAsia"/>
        </w:rPr>
        <w:t>1,541萬2千元及「</w:t>
      </w:r>
      <w:r w:rsidR="000409BD" w:rsidRPr="00FC75D1">
        <w:rPr>
          <w:rFonts w:hint="eastAsia"/>
          <w:lang w:eastAsia="zh-HK"/>
        </w:rPr>
        <w:t>投資性不動產費用」</w:t>
      </w:r>
      <w:r w:rsidR="000409BD" w:rsidRPr="00FC75D1">
        <w:rPr>
          <w:rFonts w:hint="eastAsia"/>
        </w:rPr>
        <w:t>1億6</w:t>
      </w:r>
      <w:r w:rsidR="000409BD" w:rsidRPr="00FC75D1">
        <w:t>,</w:t>
      </w:r>
      <w:r w:rsidR="000409BD" w:rsidRPr="00FC75D1">
        <w:rPr>
          <w:rFonts w:hint="eastAsia"/>
        </w:rPr>
        <w:t>534萬1</w:t>
      </w:r>
      <w:r w:rsidR="000409BD" w:rsidRPr="00FC75D1">
        <w:rPr>
          <w:rFonts w:hint="eastAsia"/>
          <w:lang w:eastAsia="zh-HK"/>
        </w:rPr>
        <w:t>千元</w:t>
      </w:r>
      <w:r w:rsidR="00A715E5">
        <w:rPr>
          <w:rFonts w:hint="eastAsia"/>
          <w:lang w:eastAsia="zh-HK"/>
        </w:rPr>
        <w:t>；</w:t>
      </w:r>
      <w:r w:rsidR="00A715E5">
        <w:rPr>
          <w:rFonts w:hint="eastAsia"/>
        </w:rPr>
        <w:t>另編列</w:t>
      </w:r>
      <w:r w:rsidR="00A715E5" w:rsidRPr="00FC75D1">
        <w:rPr>
          <w:rFonts w:hint="eastAsia"/>
        </w:rPr>
        <w:t>「投資性不動產」6.5億元</w:t>
      </w:r>
      <w:r w:rsidR="000409BD" w:rsidRPr="00FC75D1">
        <w:rPr>
          <w:rFonts w:hint="eastAsia"/>
        </w:rPr>
        <w:t>。</w:t>
      </w:r>
      <w:r w:rsidRPr="00FC75D1">
        <w:rPr>
          <w:rFonts w:hint="eastAsia"/>
        </w:rPr>
        <w:t>經查：</w:t>
      </w:r>
    </w:p>
    <w:p w:rsidR="00216A88" w:rsidRPr="00F57255" w:rsidRDefault="006B1D36" w:rsidP="00216A88">
      <w:pPr>
        <w:pStyle w:val="a4"/>
        <w:ind w:left="849" w:hanging="283"/>
        <w:rPr>
          <w:lang w:eastAsia="zh-HK"/>
        </w:rPr>
      </w:pPr>
      <w:r w:rsidRPr="007240FF">
        <w:rPr>
          <w:rFonts w:hAnsi="標楷體" w:hint="eastAsia"/>
        </w:rPr>
        <w:t>(一</w:t>
      </w:r>
      <w:r w:rsidR="00E55AC9" w:rsidRPr="007240FF">
        <w:rPr>
          <w:rFonts w:hAnsi="標楷體" w:hint="eastAsia"/>
        </w:rPr>
        <w:t>)</w:t>
      </w:r>
      <w:r w:rsidR="00AD6C75" w:rsidRPr="007240FF">
        <w:rPr>
          <w:rFonts w:hAnsi="標楷體" w:hint="eastAsia"/>
        </w:rPr>
        <w:t>按</w:t>
      </w:r>
      <w:r w:rsidR="00864ED4" w:rsidRPr="007240FF">
        <w:rPr>
          <w:rFonts w:hint="eastAsia"/>
          <w:bCs/>
        </w:rPr>
        <w:t>保險業</w:t>
      </w:r>
      <w:r w:rsidR="00AD6C75" w:rsidRPr="007240FF">
        <w:rPr>
          <w:rFonts w:hint="eastAsia"/>
          <w:bCs/>
        </w:rPr>
        <w:t>法規定，保險業</w:t>
      </w:r>
      <w:r w:rsidR="00864ED4" w:rsidRPr="007240FF">
        <w:rPr>
          <w:rFonts w:hint="eastAsia"/>
          <w:bCs/>
        </w:rPr>
        <w:t>對不動產之投資，以所投資不動產即時利用並有收益者為限</w:t>
      </w:r>
      <w:r w:rsidR="00F57255">
        <w:rPr>
          <w:rFonts w:hint="eastAsia"/>
          <w:bCs/>
        </w:rPr>
        <w:t>，114年度預計投資</w:t>
      </w:r>
      <w:r w:rsidR="001360B6">
        <w:rPr>
          <w:rFonts w:hint="eastAsia"/>
          <w:bCs/>
        </w:rPr>
        <w:t>6.5</w:t>
      </w:r>
      <w:r w:rsidR="00F57255">
        <w:rPr>
          <w:rFonts w:hint="eastAsia"/>
          <w:bCs/>
        </w:rPr>
        <w:t>億元</w:t>
      </w:r>
    </w:p>
    <w:p w:rsidR="00005295" w:rsidRDefault="006B1D36" w:rsidP="000409BD">
      <w:pPr>
        <w:pStyle w:val="21"/>
        <w:ind w:left="850" w:firstLine="566"/>
        <w:rPr>
          <w:rFonts w:hAnsi="標楷體"/>
        </w:rPr>
      </w:pPr>
      <w:r w:rsidRPr="007240FF">
        <w:rPr>
          <w:rFonts w:hint="eastAsia"/>
        </w:rPr>
        <w:t>保險法第146條之2第1項規定：「保險業對不動產之投資，以所投資不動產即時利用並有收益者為限；其投資總額，除自用不動產外，不得超過其資金百分之三十。但購買自用不動產總額不得超過其業主權益之總額。」</w:t>
      </w:r>
      <w:r w:rsidR="00B87982" w:rsidRPr="007240FF">
        <w:rPr>
          <w:rFonts w:hAnsi="標楷體" w:hint="eastAsia"/>
          <w:lang w:eastAsia="zh-HK"/>
        </w:rPr>
        <w:t>臺銀人壽自97年成立以來，</w:t>
      </w:r>
      <w:r w:rsidR="00B87982" w:rsidRPr="007240FF">
        <w:rPr>
          <w:rFonts w:hAnsi="標楷體" w:hint="eastAsia"/>
        </w:rPr>
        <w:t>逐年進行</w:t>
      </w:r>
      <w:r w:rsidR="00B87982" w:rsidRPr="007240FF">
        <w:rPr>
          <w:rFonts w:hAnsi="標楷體" w:hint="eastAsia"/>
          <w:lang w:eastAsia="zh-HK"/>
        </w:rPr>
        <w:t>不動產投資，</w:t>
      </w:r>
      <w:r w:rsidR="009349F8" w:rsidRPr="007240FF">
        <w:rPr>
          <w:rFonts w:hAnsi="標楷體" w:hint="eastAsia"/>
          <w:lang w:eastAsia="zh-HK"/>
        </w:rPr>
        <w:t>按</w:t>
      </w:r>
      <w:r w:rsidR="009349F8" w:rsidRPr="007240FF">
        <w:rPr>
          <w:rFonts w:hAnsi="標楷體" w:hint="eastAsia"/>
        </w:rPr>
        <w:t>11</w:t>
      </w:r>
      <w:r w:rsidR="00AD6C75" w:rsidRPr="007240FF">
        <w:rPr>
          <w:rFonts w:hAnsi="標楷體" w:hint="eastAsia"/>
        </w:rPr>
        <w:t>4</w:t>
      </w:r>
      <w:r w:rsidR="009349F8" w:rsidRPr="007240FF">
        <w:rPr>
          <w:rFonts w:hAnsi="標楷體" w:hint="eastAsia"/>
          <w:lang w:eastAsia="zh-HK"/>
        </w:rPr>
        <w:t>年度</w:t>
      </w:r>
      <w:r w:rsidR="007F251C" w:rsidRPr="007240FF">
        <w:rPr>
          <w:rFonts w:hAnsi="標楷體" w:hint="eastAsia"/>
          <w:lang w:eastAsia="zh-HK"/>
        </w:rPr>
        <w:t>預算案</w:t>
      </w:r>
      <w:r w:rsidR="00EE11BD" w:rsidRPr="007240FF">
        <w:rPr>
          <w:rFonts w:hAnsi="標楷體" w:hint="eastAsia"/>
          <w:lang w:eastAsia="zh-HK"/>
        </w:rPr>
        <w:t>編列投資</w:t>
      </w:r>
      <w:r w:rsidR="00FD2F89">
        <w:rPr>
          <w:rFonts w:hAnsi="標楷體" w:hint="eastAsia"/>
          <w:lang w:eastAsia="zh-HK"/>
        </w:rPr>
        <w:t>性</w:t>
      </w:r>
      <w:r w:rsidR="00EE11BD" w:rsidRPr="007240FF">
        <w:rPr>
          <w:rFonts w:hAnsi="標楷體" w:hint="eastAsia"/>
          <w:lang w:eastAsia="zh-HK"/>
        </w:rPr>
        <w:t>不動產金額為</w:t>
      </w:r>
      <w:r w:rsidR="00EE11BD" w:rsidRPr="007240FF">
        <w:rPr>
          <w:rFonts w:hAnsi="標楷體" w:hint="eastAsia"/>
        </w:rPr>
        <w:t>6.5</w:t>
      </w:r>
      <w:r w:rsidR="00EE11BD" w:rsidRPr="007240FF">
        <w:rPr>
          <w:rFonts w:hAnsi="標楷體" w:hint="eastAsia"/>
          <w:lang w:eastAsia="zh-HK"/>
        </w:rPr>
        <w:t>億元，</w:t>
      </w:r>
      <w:r w:rsidR="004743D7">
        <w:rPr>
          <w:rFonts w:hAnsi="標楷體" w:hint="eastAsia"/>
          <w:lang w:eastAsia="zh-HK"/>
        </w:rPr>
        <w:t>近</w:t>
      </w:r>
      <w:r w:rsidR="00F57255">
        <w:rPr>
          <w:rFonts w:hAnsi="標楷體" w:hint="eastAsia"/>
          <w:lang w:eastAsia="zh-HK"/>
        </w:rPr>
        <w:t>年實際投資情形詳表</w:t>
      </w:r>
      <w:r w:rsidR="00F57255">
        <w:rPr>
          <w:rFonts w:hAnsi="標楷體" w:hint="eastAsia"/>
        </w:rPr>
        <w:t>1</w:t>
      </w:r>
      <w:r w:rsidR="00F57255">
        <w:rPr>
          <w:rFonts w:hAnsi="標楷體" w:hint="eastAsia"/>
          <w:lang w:eastAsia="zh-HK"/>
        </w:rPr>
        <w:t>，</w:t>
      </w:r>
      <w:r w:rsidR="00005295">
        <w:rPr>
          <w:rFonts w:hAnsi="標楷體" w:hint="eastAsia"/>
        </w:rPr>
        <w:t>112年度執行數3.91億元(執行率</w:t>
      </w:r>
      <w:r w:rsidR="003128E8">
        <w:rPr>
          <w:rFonts w:hAnsi="標楷體" w:hint="eastAsia"/>
        </w:rPr>
        <w:t>78.2</w:t>
      </w:r>
      <w:r w:rsidR="00005295">
        <w:rPr>
          <w:rFonts w:hAnsi="標楷體" w:hint="eastAsia"/>
        </w:rPr>
        <w:t>%)，113年度預計投資10億元，惟迄9月底尚未執行。</w:t>
      </w:r>
    </w:p>
    <w:p w:rsidR="00864ED4" w:rsidRPr="00FC75D1" w:rsidRDefault="00864ED4" w:rsidP="00864ED4">
      <w:pPr>
        <w:pStyle w:val="a4"/>
        <w:ind w:left="849" w:hanging="283"/>
        <w:rPr>
          <w:lang w:eastAsia="zh-HK"/>
        </w:rPr>
      </w:pPr>
      <w:r w:rsidRPr="00FC75D1">
        <w:rPr>
          <w:rFonts w:hAnsi="標楷體" w:hint="eastAsia"/>
        </w:rPr>
        <w:t>(二)</w:t>
      </w:r>
      <w:r w:rsidR="00FC75D1" w:rsidRPr="00FC75D1">
        <w:rPr>
          <w:rFonts w:hAnsi="標楷體" w:hint="eastAsia"/>
        </w:rPr>
        <w:t>112年度部分投資性不動產出租情形不符預期，允宜研謀改善，以提</w:t>
      </w:r>
      <w:r w:rsidR="0022485D">
        <w:rPr>
          <w:rFonts w:hAnsi="標楷體" w:hint="eastAsia"/>
        </w:rPr>
        <w:t>高</w:t>
      </w:r>
      <w:r w:rsidR="00E066B7">
        <w:rPr>
          <w:rFonts w:hAnsi="標楷體" w:hint="eastAsia"/>
        </w:rPr>
        <w:t>投資績效</w:t>
      </w:r>
    </w:p>
    <w:p w:rsidR="00E33CC1" w:rsidRDefault="003128E8" w:rsidP="001D2731">
      <w:pPr>
        <w:pStyle w:val="21"/>
        <w:ind w:left="850" w:firstLine="566"/>
        <w:rPr>
          <w:rFonts w:hAnsi="標楷體" w:hint="eastAsia"/>
        </w:rPr>
      </w:pPr>
      <w:r>
        <w:rPr>
          <w:rFonts w:hAnsi="標楷體" w:hint="eastAsia"/>
          <w:lang w:eastAsia="zh-HK"/>
        </w:rPr>
        <w:lastRenderedPageBreak/>
        <w:t>臺銀人壽</w:t>
      </w:r>
      <w:r w:rsidR="00631D80">
        <w:rPr>
          <w:rFonts w:hAnsi="標楷體" w:hint="eastAsia"/>
        </w:rPr>
        <w:t>112</w:t>
      </w:r>
      <w:r w:rsidR="00631D80">
        <w:rPr>
          <w:rFonts w:hAnsi="標楷體" w:hint="eastAsia"/>
          <w:lang w:eastAsia="zh-HK"/>
        </w:rPr>
        <w:t>年度</w:t>
      </w:r>
      <w:r w:rsidR="00631D80" w:rsidRPr="007240FF">
        <w:rPr>
          <w:rFonts w:hAnsi="標楷體" w:hint="eastAsia"/>
          <w:lang w:eastAsia="zh-HK"/>
        </w:rPr>
        <w:t>「投資性不動產收入」及「投資性不動產費用」</w:t>
      </w:r>
      <w:r w:rsidR="00631D80">
        <w:rPr>
          <w:rFonts w:hAnsi="標楷體" w:hint="eastAsia"/>
          <w:lang w:eastAsia="zh-HK"/>
        </w:rPr>
        <w:t>決算數分別為</w:t>
      </w:r>
      <w:r w:rsidR="00631D80" w:rsidRPr="003128E8">
        <w:rPr>
          <w:rFonts w:hAnsi="標楷體"/>
          <w:lang w:eastAsia="zh-HK"/>
        </w:rPr>
        <w:t>3</w:t>
      </w:r>
      <w:r w:rsidR="00631D80">
        <w:rPr>
          <w:rFonts w:hAnsi="標楷體" w:hint="eastAsia"/>
          <w:lang w:eastAsia="zh-HK"/>
        </w:rPr>
        <w:t>億</w:t>
      </w:r>
      <w:r w:rsidR="00631D80" w:rsidRPr="003128E8">
        <w:rPr>
          <w:rFonts w:hAnsi="標楷體"/>
          <w:lang w:eastAsia="zh-HK"/>
        </w:rPr>
        <w:t>6</w:t>
      </w:r>
      <w:r w:rsidR="00631D80">
        <w:rPr>
          <w:rFonts w:hAnsi="標楷體"/>
          <w:lang w:eastAsia="zh-HK"/>
        </w:rPr>
        <w:t>,</w:t>
      </w:r>
      <w:r w:rsidR="00631D80" w:rsidRPr="003128E8">
        <w:rPr>
          <w:rFonts w:hAnsi="標楷體"/>
          <w:lang w:eastAsia="zh-HK"/>
        </w:rPr>
        <w:t>826</w:t>
      </w:r>
      <w:r w:rsidR="00631D80">
        <w:rPr>
          <w:rFonts w:hAnsi="標楷體" w:hint="eastAsia"/>
          <w:lang w:eastAsia="zh-HK"/>
        </w:rPr>
        <w:t>萬</w:t>
      </w:r>
      <w:r w:rsidR="00631D80" w:rsidRPr="003128E8">
        <w:rPr>
          <w:rFonts w:hAnsi="標楷體"/>
          <w:lang w:eastAsia="zh-HK"/>
        </w:rPr>
        <w:t>7</w:t>
      </w:r>
      <w:r w:rsidR="00631D80">
        <w:rPr>
          <w:rFonts w:hAnsi="標楷體" w:hint="eastAsia"/>
          <w:lang w:eastAsia="zh-HK"/>
        </w:rPr>
        <w:t>千元及</w:t>
      </w:r>
      <w:r w:rsidR="00631D80" w:rsidRPr="003128E8">
        <w:rPr>
          <w:rFonts w:hAnsi="標楷體"/>
          <w:lang w:eastAsia="zh-HK"/>
        </w:rPr>
        <w:t>1</w:t>
      </w:r>
      <w:r w:rsidR="00631D80">
        <w:rPr>
          <w:rFonts w:hAnsi="標楷體" w:hint="eastAsia"/>
          <w:lang w:eastAsia="zh-HK"/>
        </w:rPr>
        <w:t>億</w:t>
      </w:r>
      <w:r w:rsidR="00631D80" w:rsidRPr="003128E8">
        <w:rPr>
          <w:rFonts w:hAnsi="標楷體"/>
          <w:lang w:eastAsia="zh-HK"/>
        </w:rPr>
        <w:t>4</w:t>
      </w:r>
      <w:r w:rsidR="00631D80">
        <w:rPr>
          <w:rFonts w:hAnsi="標楷體"/>
          <w:lang w:eastAsia="zh-HK"/>
        </w:rPr>
        <w:t>,</w:t>
      </w:r>
      <w:r w:rsidR="00631D80" w:rsidRPr="003128E8">
        <w:rPr>
          <w:rFonts w:hAnsi="標楷體"/>
          <w:lang w:eastAsia="zh-HK"/>
        </w:rPr>
        <w:t>569</w:t>
      </w:r>
      <w:r w:rsidR="00631D80">
        <w:rPr>
          <w:rFonts w:hAnsi="標楷體" w:hint="eastAsia"/>
          <w:lang w:eastAsia="zh-HK"/>
        </w:rPr>
        <w:t>萬</w:t>
      </w:r>
      <w:r w:rsidR="00631D80" w:rsidRPr="003128E8">
        <w:rPr>
          <w:rFonts w:hAnsi="標楷體"/>
          <w:lang w:eastAsia="zh-HK"/>
        </w:rPr>
        <w:t>6</w:t>
      </w:r>
      <w:r w:rsidR="00631D80">
        <w:rPr>
          <w:rFonts w:hAnsi="標楷體" w:hint="eastAsia"/>
          <w:lang w:eastAsia="zh-HK"/>
        </w:rPr>
        <w:t>千元</w:t>
      </w:r>
      <w:r w:rsidR="001D2731">
        <w:rPr>
          <w:rFonts w:hAnsi="標楷體" w:hint="eastAsia"/>
        </w:rPr>
        <w:t>(詳表2)</w:t>
      </w:r>
      <w:r w:rsidR="00631D80">
        <w:rPr>
          <w:rFonts w:hAnsi="標楷體" w:hint="eastAsia"/>
          <w:lang w:eastAsia="zh-HK"/>
        </w:rPr>
        <w:t>，</w:t>
      </w:r>
      <w:r w:rsidR="00631D80" w:rsidRPr="007240FF">
        <w:rPr>
          <w:rFonts w:hAnsi="標楷體" w:hint="eastAsia"/>
          <w:lang w:eastAsia="zh-HK"/>
        </w:rPr>
        <w:t>「投資性不動產</w:t>
      </w:r>
      <w:r w:rsidR="00631D80">
        <w:rPr>
          <w:rFonts w:hAnsi="標楷體" w:hint="eastAsia"/>
          <w:lang w:eastAsia="zh-HK"/>
        </w:rPr>
        <w:t>收益</w:t>
      </w:r>
      <w:r w:rsidR="00631D80" w:rsidRPr="007240FF">
        <w:rPr>
          <w:rFonts w:hAnsi="標楷體" w:hint="eastAsia"/>
          <w:lang w:eastAsia="zh-HK"/>
        </w:rPr>
        <w:t>」</w:t>
      </w:r>
      <w:r w:rsidR="00631D80">
        <w:rPr>
          <w:rFonts w:hAnsi="標楷體" w:hint="eastAsia"/>
          <w:lang w:eastAsia="zh-HK"/>
        </w:rPr>
        <w:t>決算數</w:t>
      </w:r>
      <w:r w:rsidR="00631D80" w:rsidRPr="003128E8">
        <w:rPr>
          <w:rFonts w:hAnsi="標楷體"/>
          <w:lang w:eastAsia="zh-HK"/>
        </w:rPr>
        <w:t>2</w:t>
      </w:r>
      <w:r w:rsidR="00631D80">
        <w:rPr>
          <w:rFonts w:hAnsi="標楷體" w:hint="eastAsia"/>
          <w:lang w:eastAsia="zh-HK"/>
        </w:rPr>
        <w:t>億</w:t>
      </w:r>
      <w:r w:rsidR="00631D80" w:rsidRPr="003128E8">
        <w:rPr>
          <w:rFonts w:hAnsi="標楷體"/>
          <w:lang w:eastAsia="zh-HK"/>
        </w:rPr>
        <w:t>2</w:t>
      </w:r>
      <w:r w:rsidR="00631D80">
        <w:rPr>
          <w:rFonts w:hAnsi="標楷體"/>
          <w:lang w:eastAsia="zh-HK"/>
        </w:rPr>
        <w:t>,</w:t>
      </w:r>
      <w:r w:rsidR="00631D80" w:rsidRPr="003128E8">
        <w:rPr>
          <w:rFonts w:hAnsi="標楷體"/>
          <w:lang w:eastAsia="zh-HK"/>
        </w:rPr>
        <w:t>257</w:t>
      </w:r>
      <w:r w:rsidR="00631D80">
        <w:rPr>
          <w:rFonts w:hAnsi="標楷體" w:hint="eastAsia"/>
          <w:lang w:eastAsia="zh-HK"/>
        </w:rPr>
        <w:t>萬</w:t>
      </w:r>
      <w:r w:rsidR="00631D80" w:rsidRPr="003128E8">
        <w:rPr>
          <w:rFonts w:hAnsi="標楷體"/>
          <w:lang w:eastAsia="zh-HK"/>
        </w:rPr>
        <w:t>1</w:t>
      </w:r>
      <w:r w:rsidR="00631D80">
        <w:rPr>
          <w:rFonts w:hAnsi="標楷體" w:hint="eastAsia"/>
          <w:lang w:eastAsia="zh-HK"/>
        </w:rPr>
        <w:t>千元，</w:t>
      </w:r>
      <w:r w:rsidR="0052073F">
        <w:rPr>
          <w:rFonts w:hAnsi="標楷體" w:hint="eastAsia"/>
          <w:lang w:eastAsia="zh-HK"/>
        </w:rPr>
        <w:t>收益</w:t>
      </w:r>
      <w:r w:rsidR="00631D80">
        <w:rPr>
          <w:rFonts w:hAnsi="標楷體" w:hint="eastAsia"/>
          <w:lang w:eastAsia="zh-HK"/>
        </w:rPr>
        <w:t>預算</w:t>
      </w:r>
      <w:r w:rsidR="0052073F">
        <w:rPr>
          <w:rFonts w:hAnsi="標楷體" w:hint="eastAsia"/>
          <w:lang w:eastAsia="zh-HK"/>
        </w:rPr>
        <w:t>達成</w:t>
      </w:r>
      <w:r w:rsidR="00631D80">
        <w:rPr>
          <w:rFonts w:hAnsi="標楷體" w:hint="eastAsia"/>
          <w:lang w:eastAsia="zh-HK"/>
        </w:rPr>
        <w:t>率僅達</w:t>
      </w:r>
      <w:r w:rsidR="00631D80">
        <w:rPr>
          <w:rFonts w:hAnsi="標楷體" w:hint="eastAsia"/>
        </w:rPr>
        <w:t>72.4</w:t>
      </w:r>
      <w:r w:rsidR="00D0071E">
        <w:rPr>
          <w:rFonts w:hAnsi="標楷體" w:hint="eastAsia"/>
        </w:rPr>
        <w:t>6</w:t>
      </w:r>
      <w:r w:rsidR="00631D80">
        <w:rPr>
          <w:rFonts w:hAnsi="標楷體" w:hint="eastAsia"/>
        </w:rPr>
        <w:t>%</w:t>
      </w:r>
      <w:r w:rsidR="001D2731">
        <w:rPr>
          <w:rFonts w:hAnsi="標楷體" w:hint="eastAsia"/>
        </w:rPr>
        <w:t>；</w:t>
      </w:r>
      <w:r w:rsidR="00631D80">
        <w:rPr>
          <w:rFonts w:hAnsi="標楷體" w:hint="eastAsia"/>
        </w:rPr>
        <w:t>另</w:t>
      </w:r>
      <w:r>
        <w:rPr>
          <w:rFonts w:hAnsi="標楷體" w:hint="eastAsia"/>
        </w:rPr>
        <w:t>112</w:t>
      </w:r>
      <w:r>
        <w:rPr>
          <w:rFonts w:hAnsi="標楷體" w:hint="eastAsia"/>
          <w:lang w:eastAsia="zh-HK"/>
        </w:rPr>
        <w:t>年度</w:t>
      </w:r>
      <w:r w:rsidR="00631D80">
        <w:rPr>
          <w:rFonts w:hAnsi="標楷體" w:hint="eastAsia"/>
          <w:lang w:eastAsia="zh-HK"/>
        </w:rPr>
        <w:t>決算</w:t>
      </w:r>
      <w:r w:rsidR="00E33CC1">
        <w:rPr>
          <w:rFonts w:hAnsi="標楷體" w:hint="eastAsia"/>
          <w:lang w:eastAsia="zh-HK"/>
        </w:rPr>
        <w:t>投資性不動產收益</w:t>
      </w:r>
      <w:r w:rsidR="00E33CC1">
        <w:rPr>
          <w:rFonts w:hAnsi="標楷體" w:hint="eastAsia"/>
        </w:rPr>
        <w:t>率2.28%，較預算</w:t>
      </w:r>
      <w:r w:rsidR="00631D80">
        <w:rPr>
          <w:rFonts w:hAnsi="標楷體" w:hint="eastAsia"/>
        </w:rPr>
        <w:t>收益率</w:t>
      </w:r>
      <w:r w:rsidR="00E33CC1">
        <w:rPr>
          <w:rFonts w:hAnsi="標楷體" w:hint="eastAsia"/>
        </w:rPr>
        <w:t>2.4%低</w:t>
      </w:r>
      <w:r w:rsidR="001D2731">
        <w:rPr>
          <w:rFonts w:hAnsi="標楷體" w:hint="eastAsia"/>
        </w:rPr>
        <w:t>。</w:t>
      </w:r>
    </w:p>
    <w:p w:rsidR="001742E8" w:rsidRDefault="001742E8" w:rsidP="003128E8">
      <w:pPr>
        <w:pStyle w:val="21"/>
        <w:ind w:left="850" w:firstLine="566"/>
        <w:rPr>
          <w:rFonts w:hAnsi="標楷體" w:hint="eastAsia"/>
          <w:lang w:eastAsia="zh-HK"/>
        </w:rPr>
      </w:pPr>
      <w:r>
        <w:rPr>
          <w:rFonts w:hAnsi="標楷體" w:hint="eastAsia"/>
        </w:rPr>
        <w:t>詢據臺銀人壽說明略以，</w:t>
      </w:r>
      <w:r w:rsidRPr="001742E8">
        <w:rPr>
          <w:rFonts w:hAnsi="標楷體" w:hint="eastAsia"/>
        </w:rPr>
        <w:t>投資性不動產收益主要係受到央行短期內多次調升利率，保險業投資不動產須符合即時利用收益率之最低標準亦隨之提高至2.97%，賣方若無急迫變現需求多不願釋出物件求售，市場上不易覓得合適標的，使預計增加投資性不動產部位較預算低；另112年度仍持續受到疫情影響，陸續有富比仕</w:t>
      </w:r>
      <w:r>
        <w:rPr>
          <w:rFonts w:hAnsi="標楷體" w:hint="eastAsia"/>
        </w:rPr>
        <w:t>大樓</w:t>
      </w:r>
      <w:r w:rsidRPr="001742E8">
        <w:rPr>
          <w:rFonts w:hAnsi="標楷體" w:hint="eastAsia"/>
        </w:rPr>
        <w:t>承租戶申請降租後並退租，且葉財記世貿大樓及富鼎大樓均有承租戶退租，</w:t>
      </w:r>
      <w:r>
        <w:rPr>
          <w:rFonts w:hAnsi="標楷體" w:hint="eastAsia"/>
        </w:rPr>
        <w:t>又因</w:t>
      </w:r>
      <w:r w:rsidRPr="001742E8">
        <w:rPr>
          <w:rFonts w:hAnsi="標楷體" w:hint="eastAsia"/>
        </w:rPr>
        <w:t>實際修繕支出比預計少</w:t>
      </w:r>
      <w:r>
        <w:rPr>
          <w:rFonts w:hAnsi="標楷體" w:hint="eastAsia"/>
        </w:rPr>
        <w:t>等原因</w:t>
      </w:r>
      <w:r w:rsidR="003501ED">
        <w:rPr>
          <w:rFonts w:hAnsi="標楷體" w:hint="eastAsia"/>
        </w:rPr>
        <w:t>，致投資性不動產收益不如預期</w:t>
      </w:r>
      <w:r>
        <w:rPr>
          <w:rFonts w:hAnsi="標楷體" w:hint="eastAsia"/>
        </w:rPr>
        <w:t>。</w:t>
      </w:r>
    </w:p>
    <w:p w:rsidR="006F32A0" w:rsidRDefault="001D2731" w:rsidP="00FC75D1">
      <w:pPr>
        <w:pStyle w:val="21"/>
        <w:ind w:left="850" w:firstLine="566"/>
        <w:rPr>
          <w:rFonts w:hAnsi="標楷體"/>
          <w:lang w:eastAsia="zh-HK"/>
        </w:rPr>
      </w:pPr>
      <w:r>
        <w:rPr>
          <w:rFonts w:hAnsi="標楷體" w:hint="eastAsia"/>
        </w:rPr>
        <w:t>另114</w:t>
      </w:r>
      <w:r>
        <w:rPr>
          <w:rFonts w:hAnsi="標楷體" w:hint="eastAsia"/>
          <w:lang w:eastAsia="zh-HK"/>
        </w:rPr>
        <w:t>年度預算案編列投資性不動產</w:t>
      </w:r>
      <w:r w:rsidRPr="001D2731">
        <w:rPr>
          <w:rFonts w:hAnsi="標楷體" w:hint="eastAsia"/>
          <w:lang w:eastAsia="zh-HK"/>
        </w:rPr>
        <w:t>收益率2.09%，較112年決算</w:t>
      </w:r>
      <w:r>
        <w:rPr>
          <w:rFonts w:hAnsi="標楷體" w:hint="eastAsia"/>
          <w:lang w:eastAsia="zh-HK"/>
        </w:rPr>
        <w:t>收益率</w:t>
      </w:r>
      <w:r w:rsidRPr="001D2731">
        <w:rPr>
          <w:rFonts w:hAnsi="標楷體" w:hint="eastAsia"/>
          <w:lang w:eastAsia="zh-HK"/>
        </w:rPr>
        <w:t>2.28%低，未來投資績效恐不樂觀</w:t>
      </w:r>
      <w:r>
        <w:rPr>
          <w:rFonts w:hAnsi="標楷體" w:hint="eastAsia"/>
          <w:lang w:eastAsia="zh-HK"/>
        </w:rPr>
        <w:t>，</w:t>
      </w:r>
      <w:r w:rsidR="00C15BCF">
        <w:rPr>
          <w:rFonts w:hAnsi="標楷體" w:hint="eastAsia"/>
          <w:lang w:eastAsia="zh-HK"/>
        </w:rPr>
        <w:t>允宜研議提升投資性不動產</w:t>
      </w:r>
      <w:r w:rsidR="003501ED">
        <w:rPr>
          <w:rFonts w:hAnsi="標楷體" w:hint="eastAsia"/>
          <w:lang w:eastAsia="zh-HK"/>
        </w:rPr>
        <w:t>之投資績效</w:t>
      </w:r>
      <w:r w:rsidR="00C15BCF">
        <w:rPr>
          <w:rFonts w:hAnsi="標楷體" w:hint="eastAsia"/>
          <w:lang w:eastAsia="zh-HK"/>
        </w:rPr>
        <w:t>，</w:t>
      </w:r>
      <w:r w:rsidR="001360B6">
        <w:rPr>
          <w:rFonts w:hAnsi="標楷體" w:hint="eastAsia"/>
          <w:lang w:eastAsia="zh-HK"/>
        </w:rPr>
        <w:t>強</w:t>
      </w:r>
      <w:r w:rsidR="003501ED">
        <w:rPr>
          <w:rFonts w:hAnsi="標楷體" w:hint="eastAsia"/>
          <w:lang w:eastAsia="zh-HK"/>
        </w:rPr>
        <w:t>化租賃管理機制，</w:t>
      </w:r>
      <w:r w:rsidR="00C15BCF">
        <w:rPr>
          <w:rFonts w:hAnsi="標楷體" w:hint="eastAsia"/>
          <w:lang w:eastAsia="zh-HK"/>
        </w:rPr>
        <w:t>並審慎選擇</w:t>
      </w:r>
      <w:r w:rsidR="003501ED">
        <w:rPr>
          <w:rFonts w:hAnsi="標楷體" w:hint="eastAsia"/>
          <w:lang w:eastAsia="zh-HK"/>
        </w:rPr>
        <w:t>妥適</w:t>
      </w:r>
      <w:r w:rsidR="00C15BCF">
        <w:rPr>
          <w:rFonts w:hAnsi="標楷體" w:hint="eastAsia"/>
          <w:lang w:eastAsia="zh-HK"/>
        </w:rPr>
        <w:t>投資標的，俾</w:t>
      </w:r>
      <w:r w:rsidR="00E066B7">
        <w:rPr>
          <w:rFonts w:hAnsi="標楷體" w:hint="eastAsia"/>
          <w:lang w:eastAsia="zh-HK"/>
        </w:rPr>
        <w:t>利提升</w:t>
      </w:r>
      <w:r w:rsidR="0022485D">
        <w:rPr>
          <w:rFonts w:hAnsi="標楷體" w:hint="eastAsia"/>
          <w:lang w:eastAsia="zh-HK"/>
        </w:rPr>
        <w:t>投資性</w:t>
      </w:r>
      <w:r w:rsidR="00E066B7">
        <w:rPr>
          <w:rFonts w:hAnsi="標楷體" w:hint="eastAsia"/>
          <w:lang w:eastAsia="zh-HK"/>
        </w:rPr>
        <w:t>不動產</w:t>
      </w:r>
      <w:r w:rsidR="0022485D">
        <w:rPr>
          <w:rFonts w:hAnsi="標楷體" w:hint="eastAsia"/>
          <w:lang w:eastAsia="zh-HK"/>
        </w:rPr>
        <w:t>之</w:t>
      </w:r>
      <w:r w:rsidR="00E066B7">
        <w:rPr>
          <w:rFonts w:hAnsi="標楷體" w:hint="eastAsia"/>
          <w:lang w:eastAsia="zh-HK"/>
        </w:rPr>
        <w:t>投資報酬</w:t>
      </w:r>
      <w:r w:rsidR="00F57255" w:rsidRPr="007240FF">
        <w:rPr>
          <w:rFonts w:hAnsi="標楷體" w:hint="eastAsia"/>
          <w:lang w:eastAsia="zh-HK"/>
        </w:rPr>
        <w:t>。</w:t>
      </w:r>
    </w:p>
    <w:p w:rsidR="0071615B" w:rsidRPr="0071615B" w:rsidRDefault="0071615B" w:rsidP="004C537C">
      <w:pPr>
        <w:ind w:left="566" w:firstLine="566"/>
        <w:rPr>
          <w:rFonts w:hint="eastAsia"/>
          <w:b/>
          <w:color w:val="FF0000"/>
        </w:rPr>
      </w:pPr>
      <w:r w:rsidRPr="00215A80">
        <w:rPr>
          <w:rFonts w:hint="eastAsia"/>
        </w:rPr>
        <w:t>綜上，臺銀人壽</w:t>
      </w:r>
      <w:r w:rsidR="001D2731">
        <w:rPr>
          <w:rFonts w:hint="eastAsia"/>
        </w:rPr>
        <w:t>114年度預算案編列投資性不動產6.5億元，投資性不動產收益率2.09%，有鑑於</w:t>
      </w:r>
      <w:r w:rsidRPr="00215A80">
        <w:rPr>
          <w:rFonts w:hint="eastAsia"/>
        </w:rPr>
        <w:t>11</w:t>
      </w:r>
      <w:r>
        <w:rPr>
          <w:rFonts w:hint="eastAsia"/>
        </w:rPr>
        <w:t>2</w:t>
      </w:r>
      <w:r w:rsidRPr="00215A80">
        <w:rPr>
          <w:rFonts w:hint="eastAsia"/>
        </w:rPr>
        <w:t>年度</w:t>
      </w:r>
      <w:r w:rsidR="0052073F">
        <w:rPr>
          <w:rFonts w:hint="eastAsia"/>
        </w:rPr>
        <w:t>決算</w:t>
      </w:r>
      <w:r w:rsidRPr="00215A80">
        <w:rPr>
          <w:rFonts w:hint="eastAsia"/>
        </w:rPr>
        <w:t>投資性不動產</w:t>
      </w:r>
      <w:r w:rsidR="00694730">
        <w:rPr>
          <w:rFonts w:hint="eastAsia"/>
        </w:rPr>
        <w:t>之購置與</w:t>
      </w:r>
      <w:r>
        <w:rPr>
          <w:rFonts w:hint="eastAsia"/>
        </w:rPr>
        <w:t>收益</w:t>
      </w:r>
      <w:r w:rsidR="00694730">
        <w:rPr>
          <w:rFonts w:hint="eastAsia"/>
        </w:rPr>
        <w:t>率均</w:t>
      </w:r>
      <w:r>
        <w:rPr>
          <w:rFonts w:hint="eastAsia"/>
        </w:rPr>
        <w:t>不符預期，允宜慎選</w:t>
      </w:r>
      <w:r w:rsidR="00694730">
        <w:rPr>
          <w:rFonts w:hint="eastAsia"/>
        </w:rPr>
        <w:t>投資性不動產</w:t>
      </w:r>
      <w:r>
        <w:rPr>
          <w:rFonts w:hint="eastAsia"/>
        </w:rPr>
        <w:t>標的</w:t>
      </w:r>
      <w:r w:rsidRPr="00215A80">
        <w:rPr>
          <w:rFonts w:hint="eastAsia"/>
        </w:rPr>
        <w:t>，</w:t>
      </w:r>
      <w:r w:rsidR="00694730">
        <w:rPr>
          <w:rFonts w:hint="eastAsia"/>
        </w:rPr>
        <w:t>積極辦理招租並</w:t>
      </w:r>
      <w:r w:rsidR="001360B6">
        <w:rPr>
          <w:rFonts w:hint="eastAsia"/>
        </w:rPr>
        <w:t>強</w:t>
      </w:r>
      <w:r w:rsidR="00694730">
        <w:rPr>
          <w:rFonts w:hint="eastAsia"/>
        </w:rPr>
        <w:t>化租</w:t>
      </w:r>
      <w:r w:rsidR="001D2731">
        <w:rPr>
          <w:rFonts w:hint="eastAsia"/>
        </w:rPr>
        <w:t>賃</w:t>
      </w:r>
      <w:r w:rsidR="00694730">
        <w:rPr>
          <w:rFonts w:hint="eastAsia"/>
        </w:rPr>
        <w:t>管理</w:t>
      </w:r>
      <w:r w:rsidR="001D2731">
        <w:rPr>
          <w:rFonts w:hint="eastAsia"/>
        </w:rPr>
        <w:t>機制</w:t>
      </w:r>
      <w:r w:rsidR="00694730">
        <w:rPr>
          <w:rFonts w:hint="eastAsia"/>
        </w:rPr>
        <w:t>，俾利</w:t>
      </w:r>
      <w:r w:rsidR="0022485D">
        <w:rPr>
          <w:rFonts w:hint="eastAsia"/>
        </w:rPr>
        <w:t>提升</w:t>
      </w:r>
      <w:r w:rsidR="00694730" w:rsidRPr="00694730">
        <w:rPr>
          <w:rFonts w:hint="eastAsia"/>
        </w:rPr>
        <w:t>投資</w:t>
      </w:r>
      <w:r w:rsidR="0022485D">
        <w:rPr>
          <w:rFonts w:hint="eastAsia"/>
        </w:rPr>
        <w:t>性</w:t>
      </w:r>
      <w:r w:rsidR="00694730" w:rsidRPr="00694730">
        <w:rPr>
          <w:rFonts w:hint="eastAsia"/>
        </w:rPr>
        <w:t>不動產</w:t>
      </w:r>
      <w:r w:rsidR="0022485D">
        <w:rPr>
          <w:rFonts w:hint="eastAsia"/>
        </w:rPr>
        <w:t>之</w:t>
      </w:r>
      <w:r w:rsidR="00694730" w:rsidRPr="00694730">
        <w:rPr>
          <w:rFonts w:hint="eastAsia"/>
        </w:rPr>
        <w:t>投資績效</w:t>
      </w:r>
      <w:r w:rsidRPr="00215A80">
        <w:rPr>
          <w:rFonts w:hint="eastAsia"/>
        </w:rPr>
        <w:t>。</w:t>
      </w:r>
    </w:p>
    <w:p w:rsidR="0071615B" w:rsidRPr="00FC75D1" w:rsidRDefault="0071615B" w:rsidP="0071615B">
      <w:pPr>
        <w:widowControl/>
        <w:spacing w:line="400" w:lineRule="exact"/>
        <w:ind w:leftChars="0" w:left="0" w:firstLineChars="0" w:firstLine="0"/>
        <w:rPr>
          <w:rFonts w:ascii="Times New Roman"/>
          <w:snapToGrid/>
          <w:sz w:val="24"/>
          <w:szCs w:val="24"/>
          <w:lang w:eastAsia="zh-HK"/>
        </w:rPr>
      </w:pPr>
      <w:r w:rsidRPr="00FC75D1">
        <w:rPr>
          <w:rFonts w:hAnsi="標楷體" w:hint="eastAsia"/>
          <w:b/>
          <w:bCs/>
        </w:rPr>
        <w:t>表</w:t>
      </w:r>
      <w:r>
        <w:rPr>
          <w:rFonts w:hAnsi="標楷體" w:hint="eastAsia"/>
          <w:b/>
          <w:bCs/>
        </w:rPr>
        <w:t>1</w:t>
      </w:r>
      <w:r w:rsidRPr="00FC75D1">
        <w:rPr>
          <w:rFonts w:hAnsi="標楷體" w:hint="eastAsia"/>
          <w:b/>
          <w:bCs/>
        </w:rPr>
        <w:t xml:space="preserve">  臺銀人壽投資性不動產辦理情形              </w:t>
      </w:r>
      <w:r w:rsidRPr="00FC75D1">
        <w:rPr>
          <w:rFonts w:hAnsi="標楷體" w:hint="eastAsia"/>
          <w:sz w:val="24"/>
          <w:szCs w:val="24"/>
        </w:rPr>
        <w:t>單</w:t>
      </w:r>
      <w:r w:rsidRPr="00FC75D1">
        <w:rPr>
          <w:rFonts w:ascii="Times New Roman"/>
          <w:snapToGrid/>
          <w:sz w:val="24"/>
          <w:szCs w:val="24"/>
        </w:rPr>
        <w:t>位</w:t>
      </w:r>
      <w:r w:rsidRPr="00FC75D1">
        <w:rPr>
          <w:rFonts w:ascii="Times New Roman"/>
          <w:snapToGrid/>
          <w:sz w:val="24"/>
          <w:szCs w:val="24"/>
        </w:rPr>
        <w:t>:</w:t>
      </w:r>
      <w:r w:rsidRPr="00FC75D1">
        <w:rPr>
          <w:rFonts w:ascii="Times New Roman"/>
          <w:snapToGrid/>
          <w:sz w:val="24"/>
          <w:szCs w:val="24"/>
        </w:rPr>
        <w:t>新臺幣</w:t>
      </w:r>
      <w:r w:rsidRPr="00FC75D1">
        <w:rPr>
          <w:rFonts w:ascii="Times New Roman" w:hint="eastAsia"/>
          <w:snapToGrid/>
          <w:sz w:val="24"/>
          <w:szCs w:val="24"/>
        </w:rPr>
        <w:t>億</w:t>
      </w:r>
      <w:r w:rsidRPr="00FC75D1">
        <w:rPr>
          <w:rFonts w:ascii="Times New Roman"/>
          <w:snapToGrid/>
          <w:sz w:val="24"/>
          <w:szCs w:val="24"/>
          <w:lang w:eastAsia="zh-HK"/>
        </w:rPr>
        <w:t>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"/>
        <w:gridCol w:w="1063"/>
        <w:gridCol w:w="1063"/>
        <w:gridCol w:w="1063"/>
        <w:gridCol w:w="1063"/>
        <w:gridCol w:w="1063"/>
        <w:gridCol w:w="1063"/>
        <w:gridCol w:w="1064"/>
      </w:tblGrid>
      <w:tr w:rsidR="0071615B" w:rsidRPr="00FC75D1" w:rsidTr="003827CE">
        <w:trPr>
          <w:tblHeader/>
        </w:trPr>
        <w:tc>
          <w:tcPr>
            <w:tcW w:w="1063" w:type="dxa"/>
            <w:shd w:val="clear" w:color="auto" w:fill="auto"/>
            <w:vAlign w:val="center"/>
          </w:tcPr>
          <w:p w:rsidR="0071615B" w:rsidRPr="00FC75D1" w:rsidRDefault="0071615B" w:rsidP="003827CE">
            <w:pPr>
              <w:pStyle w:val="14-2"/>
              <w:jc w:val="center"/>
            </w:pPr>
            <w:r w:rsidRPr="00FC75D1">
              <w:t>年度</w:t>
            </w:r>
          </w:p>
        </w:tc>
        <w:tc>
          <w:tcPr>
            <w:tcW w:w="1063" w:type="dxa"/>
            <w:vAlign w:val="center"/>
          </w:tcPr>
          <w:p w:rsidR="0071615B" w:rsidRPr="00FC75D1" w:rsidRDefault="0071615B" w:rsidP="003827CE">
            <w:pPr>
              <w:pStyle w:val="14-2"/>
              <w:jc w:val="center"/>
            </w:pPr>
            <w:r w:rsidRPr="00FC75D1">
              <w:t>108</w:t>
            </w:r>
          </w:p>
        </w:tc>
        <w:tc>
          <w:tcPr>
            <w:tcW w:w="1063" w:type="dxa"/>
            <w:vAlign w:val="center"/>
          </w:tcPr>
          <w:p w:rsidR="0071615B" w:rsidRPr="00FC75D1" w:rsidRDefault="0071615B" w:rsidP="003827CE">
            <w:pPr>
              <w:pStyle w:val="14-2"/>
              <w:jc w:val="center"/>
            </w:pPr>
            <w:r w:rsidRPr="00FC75D1">
              <w:t>109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71615B" w:rsidRPr="00FC75D1" w:rsidRDefault="0071615B" w:rsidP="003827CE">
            <w:pPr>
              <w:pStyle w:val="14-2"/>
              <w:jc w:val="center"/>
            </w:pPr>
            <w:r w:rsidRPr="00FC75D1">
              <w:t>110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71615B" w:rsidRPr="00FC75D1" w:rsidRDefault="0071615B" w:rsidP="003827CE">
            <w:pPr>
              <w:pStyle w:val="14-2"/>
              <w:jc w:val="center"/>
            </w:pPr>
            <w:r w:rsidRPr="00FC75D1">
              <w:t>111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71615B" w:rsidRPr="00FC75D1" w:rsidRDefault="0071615B" w:rsidP="003827CE">
            <w:pPr>
              <w:pStyle w:val="14-2"/>
              <w:jc w:val="center"/>
            </w:pPr>
            <w:r w:rsidRPr="00FC75D1">
              <w:t>112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71615B" w:rsidRPr="00FC75D1" w:rsidRDefault="0071615B" w:rsidP="003827CE">
            <w:pPr>
              <w:pStyle w:val="14-2"/>
              <w:jc w:val="center"/>
            </w:pPr>
            <w:r w:rsidRPr="00FC75D1">
              <w:t>113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71615B" w:rsidRPr="00FC75D1" w:rsidRDefault="0071615B" w:rsidP="003827CE">
            <w:pPr>
              <w:pStyle w:val="14-2"/>
              <w:jc w:val="center"/>
            </w:pPr>
            <w:r w:rsidRPr="00FC75D1">
              <w:t>114</w:t>
            </w:r>
          </w:p>
        </w:tc>
      </w:tr>
      <w:tr w:rsidR="0071615B" w:rsidRPr="00FC75D1" w:rsidTr="003827CE">
        <w:trPr>
          <w:tblHeader/>
        </w:trPr>
        <w:tc>
          <w:tcPr>
            <w:tcW w:w="1063" w:type="dxa"/>
            <w:shd w:val="clear" w:color="auto" w:fill="auto"/>
            <w:vAlign w:val="center"/>
          </w:tcPr>
          <w:p w:rsidR="0071615B" w:rsidRPr="00FC75D1" w:rsidRDefault="0071615B" w:rsidP="003827CE">
            <w:pPr>
              <w:pStyle w:val="14-2"/>
              <w:jc w:val="center"/>
            </w:pPr>
            <w:r w:rsidRPr="00FC75D1">
              <w:t>預算數</w:t>
            </w:r>
          </w:p>
        </w:tc>
        <w:tc>
          <w:tcPr>
            <w:tcW w:w="1063" w:type="dxa"/>
            <w:vAlign w:val="center"/>
          </w:tcPr>
          <w:p w:rsidR="0071615B" w:rsidRPr="00FC75D1" w:rsidRDefault="0071615B" w:rsidP="00DC6CA9">
            <w:pPr>
              <w:pStyle w:val="14-2"/>
              <w:jc w:val="right"/>
            </w:pPr>
            <w:r w:rsidRPr="00FC75D1">
              <w:t>10.00</w:t>
            </w:r>
          </w:p>
        </w:tc>
        <w:tc>
          <w:tcPr>
            <w:tcW w:w="1063" w:type="dxa"/>
            <w:vAlign w:val="center"/>
          </w:tcPr>
          <w:p w:rsidR="0071615B" w:rsidRPr="00FC75D1" w:rsidRDefault="0071615B" w:rsidP="00DC6CA9">
            <w:pPr>
              <w:pStyle w:val="14-2"/>
              <w:jc w:val="right"/>
            </w:pPr>
            <w:r w:rsidRPr="00FC75D1">
              <w:t>20.00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71615B" w:rsidRPr="00FC75D1" w:rsidRDefault="0071615B" w:rsidP="00DC6CA9">
            <w:pPr>
              <w:pStyle w:val="14-2"/>
              <w:jc w:val="right"/>
            </w:pPr>
            <w:r w:rsidRPr="00FC75D1">
              <w:t>5.00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71615B" w:rsidRPr="00FC75D1" w:rsidRDefault="0071615B" w:rsidP="00DC6CA9">
            <w:pPr>
              <w:pStyle w:val="14-2"/>
              <w:jc w:val="right"/>
            </w:pPr>
            <w:r w:rsidRPr="00FC75D1">
              <w:t>5.00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71615B" w:rsidRPr="00FC75D1" w:rsidRDefault="0071615B" w:rsidP="00DC6CA9">
            <w:pPr>
              <w:pStyle w:val="14-2"/>
              <w:jc w:val="right"/>
            </w:pPr>
            <w:r w:rsidRPr="00FC75D1">
              <w:t>5.00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71615B" w:rsidRPr="00FC75D1" w:rsidRDefault="0071615B" w:rsidP="00DC6CA9">
            <w:pPr>
              <w:pStyle w:val="14-2"/>
              <w:jc w:val="right"/>
            </w:pPr>
            <w:r w:rsidRPr="00FC75D1">
              <w:t>10.00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71615B" w:rsidRPr="00FC75D1" w:rsidRDefault="0071615B" w:rsidP="00DC6CA9">
            <w:pPr>
              <w:pStyle w:val="14-2"/>
              <w:jc w:val="right"/>
            </w:pPr>
            <w:r w:rsidRPr="00FC75D1">
              <w:t>6.5</w:t>
            </w:r>
          </w:p>
        </w:tc>
      </w:tr>
      <w:tr w:rsidR="0071615B" w:rsidRPr="00FC75D1" w:rsidTr="003827CE">
        <w:trPr>
          <w:tblHeader/>
        </w:trPr>
        <w:tc>
          <w:tcPr>
            <w:tcW w:w="1063" w:type="dxa"/>
            <w:shd w:val="clear" w:color="auto" w:fill="auto"/>
            <w:vAlign w:val="center"/>
          </w:tcPr>
          <w:p w:rsidR="0071615B" w:rsidRPr="00FC75D1" w:rsidRDefault="0071615B" w:rsidP="003827CE">
            <w:pPr>
              <w:pStyle w:val="14-2"/>
              <w:jc w:val="center"/>
            </w:pPr>
            <w:r w:rsidRPr="00FC75D1">
              <w:t>決算數</w:t>
            </w:r>
          </w:p>
        </w:tc>
        <w:tc>
          <w:tcPr>
            <w:tcW w:w="1063" w:type="dxa"/>
            <w:vAlign w:val="center"/>
          </w:tcPr>
          <w:p w:rsidR="0071615B" w:rsidRPr="00FC75D1" w:rsidRDefault="0071615B" w:rsidP="00DC6CA9">
            <w:pPr>
              <w:pStyle w:val="14-2"/>
              <w:jc w:val="right"/>
            </w:pPr>
            <w:r w:rsidRPr="00FC75D1">
              <w:t>14.11</w:t>
            </w:r>
          </w:p>
        </w:tc>
        <w:tc>
          <w:tcPr>
            <w:tcW w:w="1063" w:type="dxa"/>
            <w:vAlign w:val="center"/>
          </w:tcPr>
          <w:p w:rsidR="0071615B" w:rsidRPr="00FC75D1" w:rsidRDefault="0071615B" w:rsidP="00DC6CA9">
            <w:pPr>
              <w:pStyle w:val="14-2"/>
              <w:jc w:val="right"/>
            </w:pPr>
            <w:r w:rsidRPr="00FC75D1"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71615B" w:rsidRPr="00FC75D1" w:rsidRDefault="0071615B" w:rsidP="00DC6CA9">
            <w:pPr>
              <w:pStyle w:val="14-2"/>
              <w:jc w:val="right"/>
            </w:pPr>
            <w:r w:rsidRPr="00FC75D1">
              <w:t>7.86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71615B" w:rsidRPr="00FC75D1" w:rsidRDefault="0071615B" w:rsidP="00DC6CA9">
            <w:pPr>
              <w:pStyle w:val="14-2"/>
              <w:jc w:val="right"/>
            </w:pPr>
            <w:r w:rsidRPr="00FC75D1"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71615B" w:rsidRPr="00FC75D1" w:rsidRDefault="0071615B" w:rsidP="00DC6CA9">
            <w:pPr>
              <w:pStyle w:val="14-2"/>
              <w:jc w:val="right"/>
            </w:pPr>
            <w:r w:rsidRPr="00FC75D1">
              <w:t>3.91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71615B" w:rsidRPr="00FC75D1" w:rsidRDefault="0071615B" w:rsidP="00DC6CA9">
            <w:pPr>
              <w:pStyle w:val="14-2"/>
              <w:jc w:val="right"/>
            </w:pPr>
            <w:r w:rsidRPr="00FC75D1">
              <w:rPr>
                <w:rFonts w:hint="eastAsia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71615B" w:rsidRPr="00694730" w:rsidRDefault="00694730" w:rsidP="00DC6CA9">
            <w:pPr>
              <w:pStyle w:val="14-2"/>
              <w:jc w:val="right"/>
              <w:rPr>
                <w:rFonts w:hint="eastAsia"/>
              </w:rPr>
            </w:pPr>
            <w:r>
              <w:t>-</w:t>
            </w:r>
          </w:p>
        </w:tc>
      </w:tr>
    </w:tbl>
    <w:p w:rsidR="0071615B" w:rsidRPr="00FC75D1" w:rsidRDefault="0071615B" w:rsidP="0071615B">
      <w:pPr>
        <w:pStyle w:val="14-12"/>
        <w:ind w:leftChars="-1" w:left="1274" w:hangingChars="525" w:hanging="1277"/>
        <w:rPr>
          <w:rFonts w:hint="eastAsia"/>
          <w:spacing w:val="0"/>
        </w:rPr>
      </w:pPr>
      <w:r w:rsidRPr="00FC75D1">
        <w:rPr>
          <w:rFonts w:hint="eastAsia"/>
          <w:spacing w:val="0"/>
        </w:rPr>
        <w:t>說</w:t>
      </w:r>
      <w:r w:rsidRPr="00FC75D1">
        <w:rPr>
          <w:spacing w:val="0"/>
        </w:rPr>
        <w:t xml:space="preserve">    </w:t>
      </w:r>
      <w:r w:rsidRPr="00FC75D1">
        <w:rPr>
          <w:rFonts w:hint="eastAsia"/>
          <w:spacing w:val="0"/>
        </w:rPr>
        <w:t>明：113年度決算數統計至9月底止實支數。</w:t>
      </w:r>
    </w:p>
    <w:p w:rsidR="0071615B" w:rsidRPr="00FC75D1" w:rsidRDefault="0071615B" w:rsidP="0071615B">
      <w:pPr>
        <w:pStyle w:val="14-12"/>
        <w:ind w:leftChars="-1" w:left="-3" w:firstLineChars="1" w:firstLine="2"/>
        <w:rPr>
          <w:rFonts w:hint="eastAsia"/>
        </w:rPr>
      </w:pPr>
      <w:r w:rsidRPr="00FC75D1">
        <w:rPr>
          <w:rFonts w:hint="eastAsia"/>
          <w:spacing w:val="0"/>
        </w:rPr>
        <w:t>資料來源：臺銀人壽提供。</w:t>
      </w:r>
    </w:p>
    <w:p w:rsidR="001360B6" w:rsidRDefault="001360B6" w:rsidP="00AC2E8D">
      <w:pPr>
        <w:ind w:leftChars="0" w:left="567" w:hangingChars="200" w:hanging="567"/>
        <w:rPr>
          <w:rFonts w:hAnsi="標楷體"/>
          <w:b/>
          <w:bCs/>
          <w:snapToGrid/>
        </w:rPr>
      </w:pPr>
    </w:p>
    <w:p w:rsidR="007F1A01" w:rsidRPr="00FC75D1" w:rsidRDefault="00AC2E8D" w:rsidP="00AC2E8D">
      <w:pPr>
        <w:ind w:leftChars="0" w:left="567" w:hangingChars="200" w:hanging="567"/>
        <w:rPr>
          <w:b/>
          <w:bCs/>
        </w:rPr>
      </w:pPr>
      <w:r w:rsidRPr="00FC75D1">
        <w:rPr>
          <w:rFonts w:hAnsi="標楷體" w:hint="eastAsia"/>
          <w:b/>
          <w:bCs/>
          <w:snapToGrid/>
        </w:rPr>
        <w:t>表</w:t>
      </w:r>
      <w:r w:rsidR="001360B6">
        <w:rPr>
          <w:rFonts w:hAnsi="標楷體" w:hint="eastAsia"/>
          <w:b/>
          <w:bCs/>
          <w:snapToGrid/>
        </w:rPr>
        <w:t>2</w:t>
      </w:r>
      <w:r w:rsidRPr="00FC75D1">
        <w:rPr>
          <w:rFonts w:hAnsi="標楷體"/>
          <w:b/>
          <w:bCs/>
          <w:snapToGrid/>
        </w:rPr>
        <w:t xml:space="preserve"> </w:t>
      </w:r>
      <w:r w:rsidR="007240FF" w:rsidRPr="00FC75D1">
        <w:rPr>
          <w:rFonts w:hAnsi="標楷體" w:hint="eastAsia"/>
          <w:b/>
          <w:bCs/>
          <w:snapToGrid/>
        </w:rPr>
        <w:t>臺銀人壽112至114年度投資性不動產收益</w:t>
      </w:r>
      <w:r w:rsidR="001742E8" w:rsidRPr="00FC75D1">
        <w:rPr>
          <w:rFonts w:hAnsi="標楷體" w:hint="eastAsia"/>
          <w:b/>
          <w:bCs/>
          <w:snapToGrid/>
        </w:rPr>
        <w:t>情形</w:t>
      </w:r>
      <w:r w:rsidR="007240FF" w:rsidRPr="00FC75D1">
        <w:rPr>
          <w:rFonts w:hAnsi="標楷體" w:hint="eastAsia"/>
          <w:b/>
          <w:bCs/>
          <w:snapToGrid/>
        </w:rPr>
        <w:t>統計表</w:t>
      </w:r>
    </w:p>
    <w:p w:rsidR="00AC2E8D" w:rsidRPr="00FC75D1" w:rsidRDefault="00AC2E8D" w:rsidP="007F1A01">
      <w:pPr>
        <w:pStyle w:val="14-2"/>
        <w:jc w:val="right"/>
      </w:pPr>
      <w:r w:rsidRPr="00FC75D1">
        <w:rPr>
          <w:rFonts w:hint="eastAsia"/>
        </w:rPr>
        <w:lastRenderedPageBreak/>
        <w:t>單位：</w:t>
      </w:r>
      <w:r w:rsidR="007F1A01" w:rsidRPr="00FC75D1">
        <w:rPr>
          <w:rFonts w:hint="eastAsia"/>
        </w:rPr>
        <w:t>件；</w:t>
      </w:r>
      <w:r w:rsidRPr="00FC75D1">
        <w:rPr>
          <w:rFonts w:hint="eastAsia"/>
        </w:rPr>
        <w:t>新臺幣千元</w:t>
      </w:r>
      <w:r w:rsidR="003128E8" w:rsidRPr="00FC75D1">
        <w:rPr>
          <w:rFonts w:hint="eastAsia"/>
        </w:rPr>
        <w:t>；%</w:t>
      </w:r>
    </w:p>
    <w:tbl>
      <w:tblPr>
        <w:tblW w:w="8532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6"/>
        <w:gridCol w:w="1209"/>
        <w:gridCol w:w="1209"/>
        <w:gridCol w:w="1210"/>
        <w:gridCol w:w="1209"/>
        <w:gridCol w:w="1209"/>
        <w:gridCol w:w="1210"/>
      </w:tblGrid>
      <w:tr w:rsidR="000409BD" w:rsidRPr="00FC75D1" w:rsidTr="001B638E">
        <w:trPr>
          <w:trHeight w:val="173"/>
        </w:trPr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409BD" w:rsidRPr="00FC75D1" w:rsidRDefault="000409BD" w:rsidP="004850E0">
            <w:pPr>
              <w:pStyle w:val="14-12"/>
              <w:jc w:val="center"/>
            </w:pPr>
            <w:r w:rsidRPr="00FC75D1">
              <w:t>年度</w:t>
            </w:r>
          </w:p>
        </w:tc>
        <w:tc>
          <w:tcPr>
            <w:tcW w:w="4837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09BD" w:rsidRPr="00FC75D1" w:rsidRDefault="000409BD" w:rsidP="000409BD">
            <w:pPr>
              <w:pStyle w:val="14-12"/>
              <w:jc w:val="center"/>
              <w:rPr>
                <w:spacing w:val="0"/>
              </w:rPr>
            </w:pPr>
            <w:r w:rsidRPr="00FC75D1">
              <w:rPr>
                <w:rFonts w:hint="eastAsia"/>
                <w:spacing w:val="0"/>
              </w:rPr>
              <w:t>112</w:t>
            </w:r>
          </w:p>
        </w:tc>
        <w:tc>
          <w:tcPr>
            <w:tcW w:w="12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09BD" w:rsidRPr="00FC75D1" w:rsidRDefault="000409BD" w:rsidP="000409BD">
            <w:pPr>
              <w:pStyle w:val="14-12"/>
              <w:jc w:val="center"/>
              <w:rPr>
                <w:spacing w:val="0"/>
              </w:rPr>
            </w:pPr>
            <w:r w:rsidRPr="00FC75D1">
              <w:rPr>
                <w:rFonts w:hint="eastAsia"/>
                <w:spacing w:val="0"/>
              </w:rPr>
              <w:t>113</w:t>
            </w:r>
          </w:p>
        </w:tc>
        <w:tc>
          <w:tcPr>
            <w:tcW w:w="12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409BD" w:rsidRPr="00FC75D1" w:rsidRDefault="000409BD" w:rsidP="000409BD">
            <w:pPr>
              <w:pStyle w:val="14-12"/>
              <w:jc w:val="center"/>
              <w:rPr>
                <w:spacing w:val="0"/>
              </w:rPr>
            </w:pPr>
            <w:r w:rsidRPr="00FC75D1">
              <w:rPr>
                <w:rFonts w:hint="eastAsia"/>
                <w:spacing w:val="0"/>
              </w:rPr>
              <w:t>114</w:t>
            </w:r>
          </w:p>
        </w:tc>
      </w:tr>
      <w:tr w:rsidR="000409BD" w:rsidRPr="00FC75D1" w:rsidTr="000409BD">
        <w:trPr>
          <w:trHeight w:val="173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409BD" w:rsidRPr="00FC75D1" w:rsidRDefault="000409BD" w:rsidP="000409BD">
            <w:pPr>
              <w:pStyle w:val="14-12"/>
              <w:jc w:val="center"/>
            </w:pPr>
            <w:r w:rsidRPr="00FC75D1">
              <w:t>項目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09BD" w:rsidRPr="00FC75D1" w:rsidRDefault="000409BD" w:rsidP="000409BD">
            <w:pPr>
              <w:pStyle w:val="14-12"/>
              <w:jc w:val="center"/>
              <w:rPr>
                <w:rFonts w:hint="eastAsia"/>
                <w:spacing w:val="0"/>
              </w:rPr>
            </w:pPr>
            <w:r w:rsidRPr="00FC75D1">
              <w:rPr>
                <w:rFonts w:hint="eastAsia"/>
                <w:spacing w:val="0"/>
              </w:rPr>
              <w:t>預算數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09BD" w:rsidRPr="00FC75D1" w:rsidRDefault="000409BD" w:rsidP="000409BD">
            <w:pPr>
              <w:pStyle w:val="14-12"/>
              <w:jc w:val="center"/>
              <w:rPr>
                <w:spacing w:val="0"/>
              </w:rPr>
            </w:pPr>
            <w:r w:rsidRPr="00FC75D1">
              <w:rPr>
                <w:rFonts w:hint="eastAsia"/>
                <w:spacing w:val="0"/>
              </w:rPr>
              <w:t>決算數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409BD" w:rsidRPr="00FC75D1" w:rsidRDefault="000409BD" w:rsidP="000409BD">
            <w:pPr>
              <w:pStyle w:val="14-12"/>
              <w:jc w:val="center"/>
              <w:rPr>
                <w:spacing w:val="0"/>
              </w:rPr>
            </w:pPr>
            <w:r w:rsidRPr="00FC75D1">
              <w:rPr>
                <w:spacing w:val="0"/>
              </w:rPr>
              <w:t>差額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409BD" w:rsidRPr="00FC75D1" w:rsidRDefault="003128E8" w:rsidP="000409BD">
            <w:pPr>
              <w:pStyle w:val="14-12"/>
              <w:jc w:val="center"/>
              <w:rPr>
                <w:spacing w:val="0"/>
              </w:rPr>
            </w:pPr>
            <w:r w:rsidRPr="00FC75D1">
              <w:rPr>
                <w:rFonts w:hint="eastAsia"/>
                <w:spacing w:val="0"/>
              </w:rPr>
              <w:t>執行率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09BD" w:rsidRPr="00FC75D1" w:rsidRDefault="000409BD" w:rsidP="007240FF">
            <w:pPr>
              <w:pStyle w:val="14-12"/>
              <w:jc w:val="center"/>
              <w:rPr>
                <w:spacing w:val="0"/>
              </w:rPr>
            </w:pPr>
            <w:r w:rsidRPr="00FC75D1">
              <w:rPr>
                <w:spacing w:val="0"/>
              </w:rPr>
              <w:t>預算數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409BD" w:rsidRPr="00FC75D1" w:rsidRDefault="000409BD" w:rsidP="007240FF">
            <w:pPr>
              <w:pStyle w:val="14-12"/>
              <w:jc w:val="center"/>
              <w:rPr>
                <w:spacing w:val="0"/>
              </w:rPr>
            </w:pPr>
            <w:r w:rsidRPr="00FC75D1">
              <w:rPr>
                <w:spacing w:val="0"/>
              </w:rPr>
              <w:t>預算數</w:t>
            </w:r>
          </w:p>
        </w:tc>
      </w:tr>
      <w:tr w:rsidR="003128E8" w:rsidRPr="00FC75D1" w:rsidTr="000409BD">
        <w:trPr>
          <w:trHeight w:val="173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128E8" w:rsidRPr="00FC75D1" w:rsidRDefault="003128E8" w:rsidP="004850E0">
            <w:pPr>
              <w:pStyle w:val="14-12"/>
            </w:pPr>
            <w:r w:rsidRPr="00FC75D1">
              <w:t>收入</w:t>
            </w:r>
            <w:r w:rsidR="003501ED">
              <w:rPr>
                <w:rFonts w:hint="eastAsia"/>
              </w:rPr>
              <w:t>(</w:t>
            </w:r>
            <w:r w:rsidR="003501ED">
              <w:t>A)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3128E8" w:rsidRPr="00FC75D1" w:rsidRDefault="003128E8" w:rsidP="003128E8">
            <w:pPr>
              <w:pStyle w:val="14-12"/>
              <w:jc w:val="right"/>
              <w:rPr>
                <w:spacing w:val="0"/>
              </w:rPr>
            </w:pPr>
            <w:r w:rsidRPr="00FC75D1">
              <w:rPr>
                <w:spacing w:val="0"/>
              </w:rPr>
              <w:t>495,341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28E8" w:rsidRPr="00FC75D1" w:rsidRDefault="003128E8" w:rsidP="003128E8">
            <w:pPr>
              <w:pStyle w:val="14-12"/>
              <w:jc w:val="right"/>
              <w:rPr>
                <w:spacing w:val="0"/>
              </w:rPr>
            </w:pPr>
            <w:r w:rsidRPr="00FC75D1">
              <w:rPr>
                <w:spacing w:val="0"/>
              </w:rPr>
              <w:t>368,267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128E8" w:rsidRPr="00FC75D1" w:rsidRDefault="003128E8" w:rsidP="003128E8">
            <w:pPr>
              <w:pStyle w:val="14-12"/>
              <w:jc w:val="right"/>
              <w:rPr>
                <w:spacing w:val="0"/>
              </w:rPr>
            </w:pPr>
            <w:r w:rsidRPr="00FC75D1">
              <w:t>-127,074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128E8" w:rsidRPr="00FC75D1" w:rsidRDefault="003128E8" w:rsidP="003128E8">
            <w:pPr>
              <w:pStyle w:val="14-12"/>
              <w:jc w:val="right"/>
              <w:rPr>
                <w:spacing w:val="0"/>
              </w:rPr>
            </w:pPr>
            <w:r w:rsidRPr="00FC75D1">
              <w:t>74.35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3128E8" w:rsidRPr="00FC75D1" w:rsidRDefault="003128E8" w:rsidP="003128E8">
            <w:pPr>
              <w:pStyle w:val="14-12"/>
              <w:jc w:val="right"/>
              <w:rPr>
                <w:spacing w:val="0"/>
              </w:rPr>
            </w:pPr>
            <w:r w:rsidRPr="00FC75D1">
              <w:rPr>
                <w:spacing w:val="0"/>
              </w:rPr>
              <w:t>407,841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3128E8" w:rsidRPr="00FC75D1" w:rsidRDefault="003128E8" w:rsidP="003128E8">
            <w:pPr>
              <w:pStyle w:val="14-12"/>
              <w:jc w:val="right"/>
              <w:rPr>
                <w:spacing w:val="0"/>
              </w:rPr>
            </w:pPr>
            <w:r w:rsidRPr="00FC75D1">
              <w:rPr>
                <w:spacing w:val="0"/>
              </w:rPr>
              <w:t>415,412</w:t>
            </w:r>
          </w:p>
        </w:tc>
      </w:tr>
      <w:tr w:rsidR="003128E8" w:rsidRPr="00FC75D1" w:rsidTr="000409BD">
        <w:trPr>
          <w:trHeight w:val="164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28E8" w:rsidRPr="00FC75D1" w:rsidRDefault="003128E8" w:rsidP="004850E0">
            <w:pPr>
              <w:pStyle w:val="14-12"/>
              <w:rPr>
                <w:rFonts w:hint="eastAsia"/>
              </w:rPr>
            </w:pPr>
            <w:r w:rsidRPr="00FC75D1">
              <w:t>費用</w:t>
            </w:r>
            <w:r w:rsidR="003501ED">
              <w:rPr>
                <w:rFonts w:hint="eastAsia"/>
              </w:rPr>
              <w:t>(B</w:t>
            </w:r>
            <w:r w:rsidR="003501ED">
              <w:t>)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3128E8" w:rsidRPr="00FC75D1" w:rsidRDefault="003128E8" w:rsidP="003128E8">
            <w:pPr>
              <w:pStyle w:val="14-12"/>
              <w:jc w:val="right"/>
              <w:rPr>
                <w:spacing w:val="0"/>
              </w:rPr>
            </w:pPr>
            <w:r w:rsidRPr="00FC75D1">
              <w:rPr>
                <w:spacing w:val="0"/>
              </w:rPr>
              <w:t>188,177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28E8" w:rsidRPr="00FC75D1" w:rsidRDefault="003128E8" w:rsidP="003128E8">
            <w:pPr>
              <w:pStyle w:val="14-12"/>
              <w:jc w:val="right"/>
              <w:rPr>
                <w:spacing w:val="0"/>
              </w:rPr>
            </w:pPr>
            <w:r w:rsidRPr="00FC75D1">
              <w:rPr>
                <w:spacing w:val="0"/>
              </w:rPr>
              <w:t>145,696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128E8" w:rsidRPr="00FC75D1" w:rsidRDefault="003128E8" w:rsidP="003128E8">
            <w:pPr>
              <w:pStyle w:val="14-12"/>
              <w:jc w:val="right"/>
              <w:rPr>
                <w:spacing w:val="0"/>
              </w:rPr>
            </w:pPr>
            <w:r w:rsidRPr="00FC75D1">
              <w:t>-42,481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128E8" w:rsidRPr="00FC75D1" w:rsidRDefault="003128E8" w:rsidP="003128E8">
            <w:pPr>
              <w:pStyle w:val="14-12"/>
              <w:jc w:val="right"/>
              <w:rPr>
                <w:spacing w:val="0"/>
              </w:rPr>
            </w:pPr>
            <w:r w:rsidRPr="00FC75D1">
              <w:t>77.42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3128E8" w:rsidRPr="00FC75D1" w:rsidRDefault="003128E8" w:rsidP="003128E8">
            <w:pPr>
              <w:pStyle w:val="14-12"/>
              <w:jc w:val="right"/>
              <w:rPr>
                <w:spacing w:val="0"/>
              </w:rPr>
            </w:pPr>
            <w:r w:rsidRPr="00FC75D1">
              <w:rPr>
                <w:spacing w:val="0"/>
              </w:rPr>
              <w:t>168,757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3128E8" w:rsidRPr="00FC75D1" w:rsidRDefault="003128E8" w:rsidP="003128E8">
            <w:pPr>
              <w:pStyle w:val="14-12"/>
              <w:jc w:val="right"/>
              <w:rPr>
                <w:spacing w:val="0"/>
              </w:rPr>
            </w:pPr>
            <w:r w:rsidRPr="00FC75D1">
              <w:rPr>
                <w:spacing w:val="0"/>
              </w:rPr>
              <w:t>165,341</w:t>
            </w:r>
          </w:p>
        </w:tc>
      </w:tr>
      <w:tr w:rsidR="003128E8" w:rsidRPr="00FC75D1" w:rsidTr="000409BD">
        <w:trPr>
          <w:trHeight w:val="45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28E8" w:rsidRPr="00FC75D1" w:rsidRDefault="003128E8" w:rsidP="004850E0">
            <w:pPr>
              <w:pStyle w:val="14-12"/>
            </w:pPr>
            <w:r w:rsidRPr="00FC75D1">
              <w:t>收益</w:t>
            </w:r>
            <w:r w:rsidR="003501ED">
              <w:rPr>
                <w:rFonts w:hint="eastAsia"/>
              </w:rPr>
              <w:t>(</w:t>
            </w:r>
            <w:r w:rsidR="003501ED">
              <w:t>C=A-B)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3128E8" w:rsidRPr="00FC75D1" w:rsidRDefault="003128E8" w:rsidP="003128E8">
            <w:pPr>
              <w:pStyle w:val="14-12"/>
              <w:jc w:val="right"/>
              <w:rPr>
                <w:spacing w:val="0"/>
              </w:rPr>
            </w:pPr>
            <w:r w:rsidRPr="00FC75D1">
              <w:rPr>
                <w:spacing w:val="0"/>
              </w:rPr>
              <w:t>307,164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28E8" w:rsidRPr="00FC75D1" w:rsidRDefault="003128E8" w:rsidP="003128E8">
            <w:pPr>
              <w:pStyle w:val="14-12"/>
              <w:jc w:val="right"/>
              <w:rPr>
                <w:spacing w:val="0"/>
              </w:rPr>
            </w:pPr>
            <w:r w:rsidRPr="00FC75D1">
              <w:rPr>
                <w:spacing w:val="0"/>
              </w:rPr>
              <w:t>222,571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128E8" w:rsidRPr="00FC75D1" w:rsidRDefault="003128E8" w:rsidP="003128E8">
            <w:pPr>
              <w:pStyle w:val="14-12"/>
              <w:jc w:val="right"/>
              <w:rPr>
                <w:spacing w:val="0"/>
              </w:rPr>
            </w:pPr>
            <w:r w:rsidRPr="00FC75D1">
              <w:t>-84,593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128E8" w:rsidRPr="00FC75D1" w:rsidRDefault="003128E8" w:rsidP="003128E8">
            <w:pPr>
              <w:pStyle w:val="14-12"/>
              <w:jc w:val="right"/>
              <w:rPr>
                <w:spacing w:val="0"/>
              </w:rPr>
            </w:pPr>
            <w:r w:rsidRPr="00FC75D1">
              <w:t>72.46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3128E8" w:rsidRPr="00FC75D1" w:rsidRDefault="003128E8" w:rsidP="003128E8">
            <w:pPr>
              <w:pStyle w:val="14-12"/>
              <w:jc w:val="right"/>
              <w:rPr>
                <w:spacing w:val="0"/>
              </w:rPr>
            </w:pPr>
            <w:r w:rsidRPr="00FC75D1">
              <w:rPr>
                <w:spacing w:val="0"/>
              </w:rPr>
              <w:t>239,084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3128E8" w:rsidRPr="00FC75D1" w:rsidRDefault="003128E8" w:rsidP="003128E8">
            <w:pPr>
              <w:pStyle w:val="14-12"/>
              <w:jc w:val="right"/>
              <w:rPr>
                <w:spacing w:val="0"/>
              </w:rPr>
            </w:pPr>
            <w:r w:rsidRPr="00FC75D1">
              <w:rPr>
                <w:spacing w:val="0"/>
              </w:rPr>
              <w:t>250,071</w:t>
            </w:r>
          </w:p>
        </w:tc>
      </w:tr>
      <w:tr w:rsidR="00FC75D1" w:rsidRPr="00FC75D1" w:rsidTr="000409BD">
        <w:trPr>
          <w:trHeight w:val="4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28E8" w:rsidRPr="00FC75D1" w:rsidRDefault="003128E8" w:rsidP="004850E0">
            <w:pPr>
              <w:pStyle w:val="14-12"/>
            </w:pPr>
            <w:r w:rsidRPr="00FC75D1">
              <w:t>收益率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000000" w:fill="FFFFFF"/>
          </w:tcPr>
          <w:p w:rsidR="003128E8" w:rsidRPr="00FC75D1" w:rsidRDefault="003128E8" w:rsidP="003128E8">
            <w:pPr>
              <w:pStyle w:val="14-12"/>
              <w:jc w:val="right"/>
              <w:rPr>
                <w:spacing w:val="0"/>
              </w:rPr>
            </w:pPr>
            <w:r w:rsidRPr="00FC75D1">
              <w:rPr>
                <w:spacing w:val="0"/>
              </w:rPr>
              <w:t>2.40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</w:tcPr>
          <w:p w:rsidR="003128E8" w:rsidRPr="00FC75D1" w:rsidRDefault="003128E8" w:rsidP="003128E8">
            <w:pPr>
              <w:pStyle w:val="14-12"/>
              <w:jc w:val="right"/>
              <w:rPr>
                <w:spacing w:val="0"/>
              </w:rPr>
            </w:pPr>
            <w:r w:rsidRPr="00FC75D1">
              <w:rPr>
                <w:spacing w:val="0"/>
              </w:rPr>
              <w:t>2.28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</w:tcPr>
          <w:p w:rsidR="003128E8" w:rsidRPr="00FC75D1" w:rsidRDefault="008A435A" w:rsidP="003128E8">
            <w:pPr>
              <w:pStyle w:val="14-12"/>
              <w:jc w:val="right"/>
              <w:rPr>
                <w:spacing w:val="0"/>
              </w:rPr>
            </w:pPr>
            <w:r>
              <w:rPr>
                <w:rFonts w:hint="eastAsia"/>
              </w:rPr>
              <w:t>-</w:t>
            </w:r>
            <w:r w:rsidR="003128E8" w:rsidRPr="00FC75D1">
              <w:t>0</w:t>
            </w:r>
            <w:r w:rsidR="003128E8" w:rsidRPr="00FC75D1">
              <w:rPr>
                <w:rFonts w:hint="eastAsia"/>
              </w:rPr>
              <w:t>.12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</w:tcPr>
          <w:p w:rsidR="003128E8" w:rsidRPr="00FC75D1" w:rsidRDefault="003128E8" w:rsidP="003128E8">
            <w:pPr>
              <w:pStyle w:val="14-12"/>
              <w:jc w:val="right"/>
              <w:rPr>
                <w:spacing w:val="0"/>
              </w:rPr>
            </w:pPr>
            <w:r w:rsidRPr="00FC75D1">
              <w:t>95.00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3128E8" w:rsidRPr="00FC75D1" w:rsidRDefault="003128E8" w:rsidP="003128E8">
            <w:pPr>
              <w:pStyle w:val="14-12"/>
              <w:jc w:val="right"/>
              <w:rPr>
                <w:spacing w:val="0"/>
              </w:rPr>
            </w:pPr>
            <w:r w:rsidRPr="00FC75D1">
              <w:rPr>
                <w:spacing w:val="0"/>
              </w:rPr>
              <w:t>1.99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3128E8" w:rsidRPr="00FC75D1" w:rsidRDefault="003128E8" w:rsidP="003128E8">
            <w:pPr>
              <w:pStyle w:val="14-12"/>
              <w:jc w:val="right"/>
              <w:rPr>
                <w:spacing w:val="0"/>
              </w:rPr>
            </w:pPr>
            <w:r w:rsidRPr="00FC75D1">
              <w:rPr>
                <w:spacing w:val="0"/>
              </w:rPr>
              <w:t>2.09</w:t>
            </w:r>
          </w:p>
        </w:tc>
      </w:tr>
    </w:tbl>
    <w:p w:rsidR="00C06411" w:rsidRPr="00FC75D1" w:rsidRDefault="00C06411" w:rsidP="00C06411">
      <w:pPr>
        <w:pStyle w:val="14-12"/>
        <w:ind w:leftChars="-1" w:left="1274" w:hangingChars="525" w:hanging="1277"/>
        <w:rPr>
          <w:rFonts w:hint="eastAsia"/>
          <w:spacing w:val="0"/>
        </w:rPr>
      </w:pPr>
      <w:r w:rsidRPr="00FC75D1">
        <w:rPr>
          <w:rFonts w:hint="eastAsia"/>
          <w:spacing w:val="0"/>
        </w:rPr>
        <w:t>說</w:t>
      </w:r>
      <w:r w:rsidRPr="00FC75D1">
        <w:rPr>
          <w:spacing w:val="0"/>
        </w:rPr>
        <w:t xml:space="preserve">    </w:t>
      </w:r>
      <w:r w:rsidRPr="00FC75D1">
        <w:rPr>
          <w:rFonts w:hint="eastAsia"/>
          <w:spacing w:val="0"/>
        </w:rPr>
        <w:t>明：</w:t>
      </w:r>
      <w:r w:rsidR="0071615B" w:rsidRPr="0071615B">
        <w:rPr>
          <w:rFonts w:hint="eastAsia"/>
          <w:spacing w:val="0"/>
        </w:rPr>
        <w:t>收益率= 2*投資收益/(期初投資性不動產淨額+期末投資性不動產淨額-投資收益)</w:t>
      </w:r>
      <w:r w:rsidRPr="00FC75D1">
        <w:rPr>
          <w:rFonts w:hint="eastAsia"/>
          <w:spacing w:val="0"/>
        </w:rPr>
        <w:t>。</w:t>
      </w:r>
    </w:p>
    <w:p w:rsidR="00C06411" w:rsidRDefault="00C06411" w:rsidP="00C06411">
      <w:pPr>
        <w:pStyle w:val="14-12"/>
        <w:ind w:leftChars="-1" w:left="-3" w:firstLineChars="1" w:firstLine="2"/>
        <w:rPr>
          <w:spacing w:val="0"/>
        </w:rPr>
      </w:pPr>
      <w:r w:rsidRPr="00FC75D1">
        <w:rPr>
          <w:rFonts w:hint="eastAsia"/>
          <w:spacing w:val="0"/>
        </w:rPr>
        <w:t>資料來源：臺銀人壽提供。</w:t>
      </w:r>
    </w:p>
    <w:sectPr w:rsidR="00C06411" w:rsidSect="006B1D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567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88C" w:rsidRDefault="009B588C" w:rsidP="00B50BB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B588C" w:rsidRDefault="009B588C" w:rsidP="00B50BB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2A8" w:rsidRDefault="002332A8" w:rsidP="002F70EC">
    <w:pPr>
      <w:pStyle w:val="af1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2A8" w:rsidRDefault="002332A8" w:rsidP="006B1D36">
    <w:pPr>
      <w:pStyle w:val="af1"/>
      <w:ind w:leftChars="3" w:left="558" w:hangingChars="275" w:hanging="550"/>
      <w:jc w:val="center"/>
    </w:pPr>
    <w:r>
      <w:fldChar w:fldCharType="begin"/>
    </w:r>
    <w:r>
      <w:instrText>PAGE   \* MERGEFORMAT</w:instrText>
    </w:r>
    <w:r>
      <w:fldChar w:fldCharType="separate"/>
    </w:r>
    <w:r w:rsidR="00076682" w:rsidRPr="00076682">
      <w:rPr>
        <w:noProof/>
        <w:lang w:val="zh-TW"/>
      </w:rPr>
      <w:t>2</w:t>
    </w:r>
    <w:r>
      <w:fldChar w:fldCharType="end"/>
    </w:r>
  </w:p>
  <w:p w:rsidR="002332A8" w:rsidRDefault="002332A8" w:rsidP="000421DE">
    <w:pPr>
      <w:pStyle w:val="af1"/>
      <w:ind w:leftChars="0" w:left="0" w:firstLineChars="0" w:firstLine="0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2A8" w:rsidRDefault="002332A8" w:rsidP="002F70EC">
    <w:pPr>
      <w:pStyle w:val="af1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88C" w:rsidRDefault="009B588C" w:rsidP="002332A8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B588C" w:rsidRDefault="009B588C" w:rsidP="00B50BB8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2A8" w:rsidRDefault="002332A8" w:rsidP="002F70EC">
    <w:pPr>
      <w:pStyle w:val="af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2A8" w:rsidRDefault="002332A8" w:rsidP="00B50BB8">
    <w:pPr>
      <w:pStyle w:val="af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2A8" w:rsidRDefault="002332A8" w:rsidP="002F70EC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14CFF6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1D5CD804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7210511C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59ACAAE4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5D12DE5E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610A279E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087AB5AE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C880A78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71CFE9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A8A67CD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68B3846"/>
    <w:multiLevelType w:val="hybridMultilevel"/>
    <w:tmpl w:val="7804ACB2"/>
    <w:lvl w:ilvl="0" w:tplc="B0761D0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0CC210D6"/>
    <w:multiLevelType w:val="hybridMultilevel"/>
    <w:tmpl w:val="CC7C4048"/>
    <w:lvl w:ilvl="0" w:tplc="C8309564">
      <w:start w:val="1"/>
      <w:numFmt w:val="decimal"/>
      <w:lvlText w:val="(%1）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2" w15:restartNumberingAfterBreak="0">
    <w:nsid w:val="0FE1660A"/>
    <w:multiLevelType w:val="hybridMultilevel"/>
    <w:tmpl w:val="8222F406"/>
    <w:lvl w:ilvl="0" w:tplc="0362151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2B43654"/>
    <w:multiLevelType w:val="hybridMultilevel"/>
    <w:tmpl w:val="3DAEB6AC"/>
    <w:lvl w:ilvl="0" w:tplc="2D00AE38">
      <w:start w:val="1"/>
      <w:numFmt w:val="decimal"/>
      <w:lvlText w:val="%1."/>
      <w:lvlJc w:val="left"/>
      <w:pPr>
        <w:ind w:left="128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18E950BD"/>
    <w:multiLevelType w:val="hybridMultilevel"/>
    <w:tmpl w:val="4BFEB158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5" w15:restartNumberingAfterBreak="0">
    <w:nsid w:val="1EF566A9"/>
    <w:multiLevelType w:val="hybridMultilevel"/>
    <w:tmpl w:val="432C7C20"/>
    <w:lvl w:ilvl="0" w:tplc="45B6E8B0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6" w15:restartNumberingAfterBreak="0">
    <w:nsid w:val="209350CF"/>
    <w:multiLevelType w:val="hybridMultilevel"/>
    <w:tmpl w:val="C184755E"/>
    <w:lvl w:ilvl="0" w:tplc="3634EC0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A8827F1"/>
    <w:multiLevelType w:val="hybridMultilevel"/>
    <w:tmpl w:val="3DC64580"/>
    <w:lvl w:ilvl="0" w:tplc="F73EAB9E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8" w15:restartNumberingAfterBreak="0">
    <w:nsid w:val="3B986C4D"/>
    <w:multiLevelType w:val="hybridMultilevel"/>
    <w:tmpl w:val="BAA270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C4979A8"/>
    <w:multiLevelType w:val="hybridMultilevel"/>
    <w:tmpl w:val="640A6006"/>
    <w:lvl w:ilvl="0" w:tplc="063A4A12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5F3268B4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8A7C65"/>
    <w:multiLevelType w:val="hybridMultilevel"/>
    <w:tmpl w:val="1F8470D4"/>
    <w:lvl w:ilvl="0" w:tplc="A2926A6C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21" w15:restartNumberingAfterBreak="0">
    <w:nsid w:val="56B0725B"/>
    <w:multiLevelType w:val="hybridMultilevel"/>
    <w:tmpl w:val="EAA69806"/>
    <w:lvl w:ilvl="0" w:tplc="156064D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2" w15:restartNumberingAfterBreak="0">
    <w:nsid w:val="5832492C"/>
    <w:multiLevelType w:val="hybridMultilevel"/>
    <w:tmpl w:val="CC54545C"/>
    <w:lvl w:ilvl="0" w:tplc="085AB248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  <w:spacing w:val="0"/>
        <w:positio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86B55C6"/>
    <w:multiLevelType w:val="hybridMultilevel"/>
    <w:tmpl w:val="D12C3266"/>
    <w:lvl w:ilvl="0" w:tplc="EA2400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5E3A1932"/>
    <w:multiLevelType w:val="hybridMultilevel"/>
    <w:tmpl w:val="1DA8F762"/>
    <w:lvl w:ilvl="0" w:tplc="04090001">
      <w:start w:val="1"/>
      <w:numFmt w:val="bullet"/>
      <w:lvlText w:val=""/>
      <w:lvlJc w:val="left"/>
      <w:pPr>
        <w:ind w:left="920" w:hanging="72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25" w15:restartNumberingAfterBreak="0">
    <w:nsid w:val="6B9C0A41"/>
    <w:multiLevelType w:val="hybridMultilevel"/>
    <w:tmpl w:val="81D89C38"/>
    <w:lvl w:ilvl="0" w:tplc="085AB248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  <w:spacing w:val="0"/>
        <w:positio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B60CAB"/>
    <w:multiLevelType w:val="hybridMultilevel"/>
    <w:tmpl w:val="E5BA9998"/>
    <w:lvl w:ilvl="0" w:tplc="A33CD8C0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7"/>
  </w:num>
  <w:num w:numId="12">
    <w:abstractNumId w:val="20"/>
  </w:num>
  <w:num w:numId="13">
    <w:abstractNumId w:val="26"/>
  </w:num>
  <w:num w:numId="14">
    <w:abstractNumId w:val="12"/>
  </w:num>
  <w:num w:numId="15">
    <w:abstractNumId w:val="23"/>
  </w:num>
  <w:num w:numId="16">
    <w:abstractNumId w:val="21"/>
  </w:num>
  <w:num w:numId="17">
    <w:abstractNumId w:val="14"/>
  </w:num>
  <w:num w:numId="18">
    <w:abstractNumId w:val="11"/>
  </w:num>
  <w:num w:numId="19">
    <w:abstractNumId w:val="10"/>
  </w:num>
  <w:num w:numId="20">
    <w:abstractNumId w:val="24"/>
  </w:num>
  <w:num w:numId="21">
    <w:abstractNumId w:val="25"/>
  </w:num>
  <w:num w:numId="22">
    <w:abstractNumId w:val="18"/>
  </w:num>
  <w:num w:numId="23">
    <w:abstractNumId w:val="22"/>
  </w:num>
  <w:num w:numId="24">
    <w:abstractNumId w:val="19"/>
  </w:num>
  <w:num w:numId="25">
    <w:abstractNumId w:val="15"/>
  </w:num>
  <w:num w:numId="26">
    <w:abstractNumId w:val="16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B04" w:allStyles="0" w:customStyles="0" w:latentStyles="1" w:stylesInUse="0" w:headingStyles="0" w:numberingStyles="0" w:tableStyles="0" w:directFormattingOnRuns="1" w:directFormattingOnParagraphs="1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36BA6"/>
    <w:rsid w:val="00000C3C"/>
    <w:rsid w:val="0000397A"/>
    <w:rsid w:val="000049CF"/>
    <w:rsid w:val="00005295"/>
    <w:rsid w:val="00007502"/>
    <w:rsid w:val="00007AAC"/>
    <w:rsid w:val="0001216A"/>
    <w:rsid w:val="000126DD"/>
    <w:rsid w:val="00013974"/>
    <w:rsid w:val="00014E2D"/>
    <w:rsid w:val="0001644A"/>
    <w:rsid w:val="00017740"/>
    <w:rsid w:val="00020FF2"/>
    <w:rsid w:val="00021D53"/>
    <w:rsid w:val="00022350"/>
    <w:rsid w:val="000255C2"/>
    <w:rsid w:val="00025968"/>
    <w:rsid w:val="00025CBF"/>
    <w:rsid w:val="00026694"/>
    <w:rsid w:val="00026A25"/>
    <w:rsid w:val="00033360"/>
    <w:rsid w:val="00034691"/>
    <w:rsid w:val="0003547E"/>
    <w:rsid w:val="00035F7E"/>
    <w:rsid w:val="000365E0"/>
    <w:rsid w:val="00036BA6"/>
    <w:rsid w:val="000409BD"/>
    <w:rsid w:val="000421DE"/>
    <w:rsid w:val="00044E7B"/>
    <w:rsid w:val="000455B7"/>
    <w:rsid w:val="00046A6A"/>
    <w:rsid w:val="0004728A"/>
    <w:rsid w:val="00050697"/>
    <w:rsid w:val="000519AD"/>
    <w:rsid w:val="0005261C"/>
    <w:rsid w:val="00053229"/>
    <w:rsid w:val="000544EB"/>
    <w:rsid w:val="000550DC"/>
    <w:rsid w:val="00061FE0"/>
    <w:rsid w:val="00062D98"/>
    <w:rsid w:val="0007086F"/>
    <w:rsid w:val="00072CF4"/>
    <w:rsid w:val="00073AC6"/>
    <w:rsid w:val="00076682"/>
    <w:rsid w:val="000767B8"/>
    <w:rsid w:val="00076841"/>
    <w:rsid w:val="0008340B"/>
    <w:rsid w:val="00085240"/>
    <w:rsid w:val="000862DE"/>
    <w:rsid w:val="00093051"/>
    <w:rsid w:val="00093186"/>
    <w:rsid w:val="0009359B"/>
    <w:rsid w:val="00096303"/>
    <w:rsid w:val="000975FF"/>
    <w:rsid w:val="000A21BE"/>
    <w:rsid w:val="000A3713"/>
    <w:rsid w:val="000A477D"/>
    <w:rsid w:val="000A5795"/>
    <w:rsid w:val="000B0CD6"/>
    <w:rsid w:val="000B1F17"/>
    <w:rsid w:val="000C0D73"/>
    <w:rsid w:val="000D1801"/>
    <w:rsid w:val="000D1868"/>
    <w:rsid w:val="000D2997"/>
    <w:rsid w:val="000D38F5"/>
    <w:rsid w:val="000D3E27"/>
    <w:rsid w:val="000D50A5"/>
    <w:rsid w:val="000D59E8"/>
    <w:rsid w:val="000D7D13"/>
    <w:rsid w:val="000E033E"/>
    <w:rsid w:val="000E1538"/>
    <w:rsid w:val="000E416D"/>
    <w:rsid w:val="000E5B35"/>
    <w:rsid w:val="000E6971"/>
    <w:rsid w:val="000F016A"/>
    <w:rsid w:val="000F051B"/>
    <w:rsid w:val="000F2213"/>
    <w:rsid w:val="000F4241"/>
    <w:rsid w:val="000F57E2"/>
    <w:rsid w:val="000F5E9E"/>
    <w:rsid w:val="000F63F8"/>
    <w:rsid w:val="000F69B2"/>
    <w:rsid w:val="00101B28"/>
    <w:rsid w:val="00103AB0"/>
    <w:rsid w:val="00111F37"/>
    <w:rsid w:val="00112792"/>
    <w:rsid w:val="00112876"/>
    <w:rsid w:val="0011407C"/>
    <w:rsid w:val="0011481A"/>
    <w:rsid w:val="00116414"/>
    <w:rsid w:val="0011784C"/>
    <w:rsid w:val="0012267C"/>
    <w:rsid w:val="00122E23"/>
    <w:rsid w:val="00123EF4"/>
    <w:rsid w:val="001255FE"/>
    <w:rsid w:val="00126AE1"/>
    <w:rsid w:val="0013080C"/>
    <w:rsid w:val="00133DC3"/>
    <w:rsid w:val="00135E3E"/>
    <w:rsid w:val="00135ECE"/>
    <w:rsid w:val="001360B6"/>
    <w:rsid w:val="0014012C"/>
    <w:rsid w:val="00144B0C"/>
    <w:rsid w:val="00145C9B"/>
    <w:rsid w:val="001463B5"/>
    <w:rsid w:val="00155205"/>
    <w:rsid w:val="00155544"/>
    <w:rsid w:val="00156845"/>
    <w:rsid w:val="0016227A"/>
    <w:rsid w:val="00167BDF"/>
    <w:rsid w:val="00167F98"/>
    <w:rsid w:val="0017000C"/>
    <w:rsid w:val="001742E8"/>
    <w:rsid w:val="00176EC4"/>
    <w:rsid w:val="00183930"/>
    <w:rsid w:val="00184B7A"/>
    <w:rsid w:val="00185C4B"/>
    <w:rsid w:val="001860D4"/>
    <w:rsid w:val="00187A03"/>
    <w:rsid w:val="0019025D"/>
    <w:rsid w:val="00190F5C"/>
    <w:rsid w:val="00193266"/>
    <w:rsid w:val="00194682"/>
    <w:rsid w:val="0019549F"/>
    <w:rsid w:val="00197E62"/>
    <w:rsid w:val="001A1C43"/>
    <w:rsid w:val="001A1F33"/>
    <w:rsid w:val="001A4764"/>
    <w:rsid w:val="001A52E8"/>
    <w:rsid w:val="001B25E5"/>
    <w:rsid w:val="001B2F73"/>
    <w:rsid w:val="001B3EAA"/>
    <w:rsid w:val="001B638E"/>
    <w:rsid w:val="001C4CE7"/>
    <w:rsid w:val="001C656A"/>
    <w:rsid w:val="001D09B2"/>
    <w:rsid w:val="001D1D92"/>
    <w:rsid w:val="001D2731"/>
    <w:rsid w:val="001D3710"/>
    <w:rsid w:val="001D5878"/>
    <w:rsid w:val="001D58D0"/>
    <w:rsid w:val="001D78C0"/>
    <w:rsid w:val="001E1173"/>
    <w:rsid w:val="001E1D57"/>
    <w:rsid w:val="001E278C"/>
    <w:rsid w:val="001E688B"/>
    <w:rsid w:val="001E6F7B"/>
    <w:rsid w:val="001F1D11"/>
    <w:rsid w:val="001F3C43"/>
    <w:rsid w:val="001F401D"/>
    <w:rsid w:val="001F458E"/>
    <w:rsid w:val="0020345D"/>
    <w:rsid w:val="002047F5"/>
    <w:rsid w:val="00204D18"/>
    <w:rsid w:val="002074F1"/>
    <w:rsid w:val="00211B93"/>
    <w:rsid w:val="00215A80"/>
    <w:rsid w:val="0021649A"/>
    <w:rsid w:val="00216A88"/>
    <w:rsid w:val="00216C6C"/>
    <w:rsid w:val="00221279"/>
    <w:rsid w:val="00221352"/>
    <w:rsid w:val="00221AA8"/>
    <w:rsid w:val="00221FF7"/>
    <w:rsid w:val="00223F9E"/>
    <w:rsid w:val="0022485D"/>
    <w:rsid w:val="00225BCE"/>
    <w:rsid w:val="002332A8"/>
    <w:rsid w:val="002338DA"/>
    <w:rsid w:val="002348DC"/>
    <w:rsid w:val="002351AE"/>
    <w:rsid w:val="00235632"/>
    <w:rsid w:val="00236CE6"/>
    <w:rsid w:val="002402D7"/>
    <w:rsid w:val="00244FB1"/>
    <w:rsid w:val="00245F58"/>
    <w:rsid w:val="00251CE2"/>
    <w:rsid w:val="00253589"/>
    <w:rsid w:val="00254C24"/>
    <w:rsid w:val="002557EC"/>
    <w:rsid w:val="0026011B"/>
    <w:rsid w:val="00262375"/>
    <w:rsid w:val="00262798"/>
    <w:rsid w:val="00265FB5"/>
    <w:rsid w:val="00267E47"/>
    <w:rsid w:val="0027208D"/>
    <w:rsid w:val="00273D24"/>
    <w:rsid w:val="002767DA"/>
    <w:rsid w:val="00276D17"/>
    <w:rsid w:val="00280366"/>
    <w:rsid w:val="002826E6"/>
    <w:rsid w:val="0028685F"/>
    <w:rsid w:val="002933D9"/>
    <w:rsid w:val="0029532B"/>
    <w:rsid w:val="00295606"/>
    <w:rsid w:val="0029767D"/>
    <w:rsid w:val="002A051A"/>
    <w:rsid w:val="002A0714"/>
    <w:rsid w:val="002A30A8"/>
    <w:rsid w:val="002A33C9"/>
    <w:rsid w:val="002A58BF"/>
    <w:rsid w:val="002A5FBC"/>
    <w:rsid w:val="002A6288"/>
    <w:rsid w:val="002A6BCF"/>
    <w:rsid w:val="002B0E0F"/>
    <w:rsid w:val="002B13B5"/>
    <w:rsid w:val="002B2044"/>
    <w:rsid w:val="002B3C80"/>
    <w:rsid w:val="002B4C40"/>
    <w:rsid w:val="002B5FAF"/>
    <w:rsid w:val="002B792B"/>
    <w:rsid w:val="002B79D5"/>
    <w:rsid w:val="002C06D8"/>
    <w:rsid w:val="002C0E6C"/>
    <w:rsid w:val="002C178B"/>
    <w:rsid w:val="002C3324"/>
    <w:rsid w:val="002C4362"/>
    <w:rsid w:val="002C444E"/>
    <w:rsid w:val="002C5B20"/>
    <w:rsid w:val="002C6B8B"/>
    <w:rsid w:val="002D0D32"/>
    <w:rsid w:val="002D1521"/>
    <w:rsid w:val="002D31DC"/>
    <w:rsid w:val="002D354F"/>
    <w:rsid w:val="002D412A"/>
    <w:rsid w:val="002D5A21"/>
    <w:rsid w:val="002D69D4"/>
    <w:rsid w:val="002E04CA"/>
    <w:rsid w:val="002E3718"/>
    <w:rsid w:val="002E4926"/>
    <w:rsid w:val="002E5854"/>
    <w:rsid w:val="002F096F"/>
    <w:rsid w:val="002F09E7"/>
    <w:rsid w:val="002F53C7"/>
    <w:rsid w:val="002F5FFA"/>
    <w:rsid w:val="002F70EC"/>
    <w:rsid w:val="00301AE5"/>
    <w:rsid w:val="00301C5C"/>
    <w:rsid w:val="00303989"/>
    <w:rsid w:val="003043CF"/>
    <w:rsid w:val="00306FC8"/>
    <w:rsid w:val="00307072"/>
    <w:rsid w:val="00311251"/>
    <w:rsid w:val="00311F1D"/>
    <w:rsid w:val="003128E8"/>
    <w:rsid w:val="00315338"/>
    <w:rsid w:val="0031767E"/>
    <w:rsid w:val="00320125"/>
    <w:rsid w:val="003201BF"/>
    <w:rsid w:val="00320B05"/>
    <w:rsid w:val="00322FD3"/>
    <w:rsid w:val="0032342A"/>
    <w:rsid w:val="0032454E"/>
    <w:rsid w:val="00324E2E"/>
    <w:rsid w:val="0032536D"/>
    <w:rsid w:val="003275E7"/>
    <w:rsid w:val="00334F32"/>
    <w:rsid w:val="00335D10"/>
    <w:rsid w:val="00340441"/>
    <w:rsid w:val="0034063D"/>
    <w:rsid w:val="00340E22"/>
    <w:rsid w:val="0034204D"/>
    <w:rsid w:val="00345EF3"/>
    <w:rsid w:val="003501ED"/>
    <w:rsid w:val="00350876"/>
    <w:rsid w:val="00353001"/>
    <w:rsid w:val="00354EA6"/>
    <w:rsid w:val="003663C1"/>
    <w:rsid w:val="00370ACF"/>
    <w:rsid w:val="00373785"/>
    <w:rsid w:val="00373A17"/>
    <w:rsid w:val="00376663"/>
    <w:rsid w:val="003769E5"/>
    <w:rsid w:val="003826D1"/>
    <w:rsid w:val="003827CE"/>
    <w:rsid w:val="003829DE"/>
    <w:rsid w:val="00387A95"/>
    <w:rsid w:val="003904A3"/>
    <w:rsid w:val="00394277"/>
    <w:rsid w:val="00397EC3"/>
    <w:rsid w:val="003A004D"/>
    <w:rsid w:val="003A0F77"/>
    <w:rsid w:val="003A2AD7"/>
    <w:rsid w:val="003A67EC"/>
    <w:rsid w:val="003A6CDD"/>
    <w:rsid w:val="003A6FFC"/>
    <w:rsid w:val="003B24FA"/>
    <w:rsid w:val="003B589A"/>
    <w:rsid w:val="003B5C7A"/>
    <w:rsid w:val="003B5FF2"/>
    <w:rsid w:val="003B6040"/>
    <w:rsid w:val="003C0B4D"/>
    <w:rsid w:val="003C1A5E"/>
    <w:rsid w:val="003C1CCB"/>
    <w:rsid w:val="003C6B69"/>
    <w:rsid w:val="003C7961"/>
    <w:rsid w:val="003E0E8B"/>
    <w:rsid w:val="003E153F"/>
    <w:rsid w:val="003F07CD"/>
    <w:rsid w:val="003F25A6"/>
    <w:rsid w:val="00400526"/>
    <w:rsid w:val="0040226F"/>
    <w:rsid w:val="00402B59"/>
    <w:rsid w:val="00404881"/>
    <w:rsid w:val="00405615"/>
    <w:rsid w:val="00407CE6"/>
    <w:rsid w:val="004125CE"/>
    <w:rsid w:val="004143CE"/>
    <w:rsid w:val="00414F81"/>
    <w:rsid w:val="004216B0"/>
    <w:rsid w:val="00423A6A"/>
    <w:rsid w:val="00425999"/>
    <w:rsid w:val="004259D9"/>
    <w:rsid w:val="00426674"/>
    <w:rsid w:val="00426C80"/>
    <w:rsid w:val="0043430B"/>
    <w:rsid w:val="00434360"/>
    <w:rsid w:val="00434D32"/>
    <w:rsid w:val="00435EC0"/>
    <w:rsid w:val="00437B13"/>
    <w:rsid w:val="0044072B"/>
    <w:rsid w:val="00442316"/>
    <w:rsid w:val="00442684"/>
    <w:rsid w:val="0044283D"/>
    <w:rsid w:val="00444F43"/>
    <w:rsid w:val="00445AA8"/>
    <w:rsid w:val="00450717"/>
    <w:rsid w:val="004515DB"/>
    <w:rsid w:val="004531AC"/>
    <w:rsid w:val="00454285"/>
    <w:rsid w:val="0045578B"/>
    <w:rsid w:val="00456A80"/>
    <w:rsid w:val="00456F35"/>
    <w:rsid w:val="00457BA8"/>
    <w:rsid w:val="00463E25"/>
    <w:rsid w:val="0046467D"/>
    <w:rsid w:val="00464982"/>
    <w:rsid w:val="0046612C"/>
    <w:rsid w:val="004743D7"/>
    <w:rsid w:val="00474B24"/>
    <w:rsid w:val="00474C99"/>
    <w:rsid w:val="00480B2D"/>
    <w:rsid w:val="004810FF"/>
    <w:rsid w:val="004830C6"/>
    <w:rsid w:val="004832A1"/>
    <w:rsid w:val="004850E0"/>
    <w:rsid w:val="004860DC"/>
    <w:rsid w:val="00486465"/>
    <w:rsid w:val="00486644"/>
    <w:rsid w:val="0048709A"/>
    <w:rsid w:val="0049107D"/>
    <w:rsid w:val="0049532E"/>
    <w:rsid w:val="004955AD"/>
    <w:rsid w:val="004A1F9D"/>
    <w:rsid w:val="004A4C17"/>
    <w:rsid w:val="004A6B7E"/>
    <w:rsid w:val="004A7ED3"/>
    <w:rsid w:val="004B06D2"/>
    <w:rsid w:val="004B3014"/>
    <w:rsid w:val="004B5684"/>
    <w:rsid w:val="004B6D40"/>
    <w:rsid w:val="004C0839"/>
    <w:rsid w:val="004C0D23"/>
    <w:rsid w:val="004C3C97"/>
    <w:rsid w:val="004C537C"/>
    <w:rsid w:val="004C53C9"/>
    <w:rsid w:val="004D09E5"/>
    <w:rsid w:val="004D0D03"/>
    <w:rsid w:val="004D118B"/>
    <w:rsid w:val="004D218F"/>
    <w:rsid w:val="004D2193"/>
    <w:rsid w:val="004D4FC5"/>
    <w:rsid w:val="004D56D5"/>
    <w:rsid w:val="004D6697"/>
    <w:rsid w:val="004D7138"/>
    <w:rsid w:val="004E00E9"/>
    <w:rsid w:val="004E19DD"/>
    <w:rsid w:val="004E5163"/>
    <w:rsid w:val="004E699D"/>
    <w:rsid w:val="004F0577"/>
    <w:rsid w:val="004F1823"/>
    <w:rsid w:val="004F35B6"/>
    <w:rsid w:val="004F386A"/>
    <w:rsid w:val="004F78B9"/>
    <w:rsid w:val="005003D5"/>
    <w:rsid w:val="00501945"/>
    <w:rsid w:val="00502617"/>
    <w:rsid w:val="00512802"/>
    <w:rsid w:val="00512BBB"/>
    <w:rsid w:val="00514A59"/>
    <w:rsid w:val="00516552"/>
    <w:rsid w:val="00520613"/>
    <w:rsid w:val="0052073F"/>
    <w:rsid w:val="005218EF"/>
    <w:rsid w:val="00521F0B"/>
    <w:rsid w:val="00524D0A"/>
    <w:rsid w:val="00524F8B"/>
    <w:rsid w:val="00532C60"/>
    <w:rsid w:val="0053345A"/>
    <w:rsid w:val="00533756"/>
    <w:rsid w:val="00534E30"/>
    <w:rsid w:val="0053544E"/>
    <w:rsid w:val="0053619B"/>
    <w:rsid w:val="0053674E"/>
    <w:rsid w:val="0054003F"/>
    <w:rsid w:val="005462C9"/>
    <w:rsid w:val="00546B52"/>
    <w:rsid w:val="00551CE2"/>
    <w:rsid w:val="005540D1"/>
    <w:rsid w:val="00555942"/>
    <w:rsid w:val="00557E3E"/>
    <w:rsid w:val="00563136"/>
    <w:rsid w:val="00563575"/>
    <w:rsid w:val="0056456B"/>
    <w:rsid w:val="0056532A"/>
    <w:rsid w:val="00565518"/>
    <w:rsid w:val="005657BC"/>
    <w:rsid w:val="00565FCD"/>
    <w:rsid w:val="005673BD"/>
    <w:rsid w:val="00573A8A"/>
    <w:rsid w:val="00574707"/>
    <w:rsid w:val="00574836"/>
    <w:rsid w:val="005767BA"/>
    <w:rsid w:val="00576B47"/>
    <w:rsid w:val="00581633"/>
    <w:rsid w:val="00581AD6"/>
    <w:rsid w:val="00582F41"/>
    <w:rsid w:val="00583DCF"/>
    <w:rsid w:val="005846A8"/>
    <w:rsid w:val="00585FCD"/>
    <w:rsid w:val="00586539"/>
    <w:rsid w:val="00592399"/>
    <w:rsid w:val="00592C81"/>
    <w:rsid w:val="00593458"/>
    <w:rsid w:val="005957CD"/>
    <w:rsid w:val="00597BE4"/>
    <w:rsid w:val="005A3E2D"/>
    <w:rsid w:val="005A60B5"/>
    <w:rsid w:val="005A7D11"/>
    <w:rsid w:val="005B0804"/>
    <w:rsid w:val="005B2273"/>
    <w:rsid w:val="005B24BA"/>
    <w:rsid w:val="005B3B2E"/>
    <w:rsid w:val="005B43B3"/>
    <w:rsid w:val="005B7C46"/>
    <w:rsid w:val="005C1207"/>
    <w:rsid w:val="005C58D5"/>
    <w:rsid w:val="005C5D8A"/>
    <w:rsid w:val="005D0EC4"/>
    <w:rsid w:val="005D1C89"/>
    <w:rsid w:val="005D58E4"/>
    <w:rsid w:val="005D7A2D"/>
    <w:rsid w:val="005E032B"/>
    <w:rsid w:val="005E07AB"/>
    <w:rsid w:val="005E431D"/>
    <w:rsid w:val="005E6399"/>
    <w:rsid w:val="005E7EA7"/>
    <w:rsid w:val="005F29D3"/>
    <w:rsid w:val="005F3EE1"/>
    <w:rsid w:val="005F4111"/>
    <w:rsid w:val="005F6950"/>
    <w:rsid w:val="005F7489"/>
    <w:rsid w:val="00602123"/>
    <w:rsid w:val="00602793"/>
    <w:rsid w:val="00602B5F"/>
    <w:rsid w:val="0060646C"/>
    <w:rsid w:val="006072D9"/>
    <w:rsid w:val="006131A3"/>
    <w:rsid w:val="0061406D"/>
    <w:rsid w:val="0061590A"/>
    <w:rsid w:val="0061790A"/>
    <w:rsid w:val="00625E4E"/>
    <w:rsid w:val="0062656A"/>
    <w:rsid w:val="00631D80"/>
    <w:rsid w:val="006330EB"/>
    <w:rsid w:val="006403FC"/>
    <w:rsid w:val="006415F9"/>
    <w:rsid w:val="006421D4"/>
    <w:rsid w:val="00642DC2"/>
    <w:rsid w:val="00643D24"/>
    <w:rsid w:val="00650739"/>
    <w:rsid w:val="006534CC"/>
    <w:rsid w:val="00655702"/>
    <w:rsid w:val="006568CF"/>
    <w:rsid w:val="00661D8D"/>
    <w:rsid w:val="00666C4B"/>
    <w:rsid w:val="00670E55"/>
    <w:rsid w:val="00671756"/>
    <w:rsid w:val="00671844"/>
    <w:rsid w:val="00671ED4"/>
    <w:rsid w:val="006743C6"/>
    <w:rsid w:val="00674DA9"/>
    <w:rsid w:val="0067686F"/>
    <w:rsid w:val="006768DB"/>
    <w:rsid w:val="00677BD9"/>
    <w:rsid w:val="00681C98"/>
    <w:rsid w:val="00683271"/>
    <w:rsid w:val="0068365E"/>
    <w:rsid w:val="0068467B"/>
    <w:rsid w:val="00684B48"/>
    <w:rsid w:val="00686988"/>
    <w:rsid w:val="0068791F"/>
    <w:rsid w:val="00694730"/>
    <w:rsid w:val="00695356"/>
    <w:rsid w:val="0069547A"/>
    <w:rsid w:val="006A5C23"/>
    <w:rsid w:val="006A73C4"/>
    <w:rsid w:val="006B0E20"/>
    <w:rsid w:val="006B1D36"/>
    <w:rsid w:val="006B2DC0"/>
    <w:rsid w:val="006B3C3D"/>
    <w:rsid w:val="006B4E6E"/>
    <w:rsid w:val="006B52B8"/>
    <w:rsid w:val="006B640F"/>
    <w:rsid w:val="006C0AD8"/>
    <w:rsid w:val="006C1685"/>
    <w:rsid w:val="006C1CBE"/>
    <w:rsid w:val="006D2071"/>
    <w:rsid w:val="006D2613"/>
    <w:rsid w:val="006D3F59"/>
    <w:rsid w:val="006D4168"/>
    <w:rsid w:val="006D70DE"/>
    <w:rsid w:val="006E224A"/>
    <w:rsid w:val="006E2D13"/>
    <w:rsid w:val="006E68C6"/>
    <w:rsid w:val="006E6F12"/>
    <w:rsid w:val="006F21BE"/>
    <w:rsid w:val="006F32A0"/>
    <w:rsid w:val="006F3648"/>
    <w:rsid w:val="006F7265"/>
    <w:rsid w:val="006F7DDE"/>
    <w:rsid w:val="00700A1D"/>
    <w:rsid w:val="00701367"/>
    <w:rsid w:val="007015A1"/>
    <w:rsid w:val="0070192C"/>
    <w:rsid w:val="00707D14"/>
    <w:rsid w:val="00707DFD"/>
    <w:rsid w:val="00710E45"/>
    <w:rsid w:val="00713682"/>
    <w:rsid w:val="007138CC"/>
    <w:rsid w:val="0071615B"/>
    <w:rsid w:val="00716D5F"/>
    <w:rsid w:val="00717743"/>
    <w:rsid w:val="0072176F"/>
    <w:rsid w:val="007227A8"/>
    <w:rsid w:val="00723354"/>
    <w:rsid w:val="00723DCD"/>
    <w:rsid w:val="007240FF"/>
    <w:rsid w:val="0072592C"/>
    <w:rsid w:val="00725A19"/>
    <w:rsid w:val="00726105"/>
    <w:rsid w:val="00726B24"/>
    <w:rsid w:val="00735345"/>
    <w:rsid w:val="00736651"/>
    <w:rsid w:val="00736FAC"/>
    <w:rsid w:val="00744408"/>
    <w:rsid w:val="00745056"/>
    <w:rsid w:val="007475FD"/>
    <w:rsid w:val="00752AC3"/>
    <w:rsid w:val="00753126"/>
    <w:rsid w:val="00754566"/>
    <w:rsid w:val="00755183"/>
    <w:rsid w:val="00756507"/>
    <w:rsid w:val="007600F1"/>
    <w:rsid w:val="007614C3"/>
    <w:rsid w:val="00763B4B"/>
    <w:rsid w:val="00763F07"/>
    <w:rsid w:val="007648DC"/>
    <w:rsid w:val="007659B2"/>
    <w:rsid w:val="00765FFC"/>
    <w:rsid w:val="00767E5C"/>
    <w:rsid w:val="0077636D"/>
    <w:rsid w:val="0077679F"/>
    <w:rsid w:val="00776855"/>
    <w:rsid w:val="00776AFA"/>
    <w:rsid w:val="00780F85"/>
    <w:rsid w:val="0078114B"/>
    <w:rsid w:val="00792B5D"/>
    <w:rsid w:val="00795E46"/>
    <w:rsid w:val="007A2DB9"/>
    <w:rsid w:val="007A2E56"/>
    <w:rsid w:val="007A320D"/>
    <w:rsid w:val="007A3EF5"/>
    <w:rsid w:val="007A445C"/>
    <w:rsid w:val="007A6031"/>
    <w:rsid w:val="007A6293"/>
    <w:rsid w:val="007A697A"/>
    <w:rsid w:val="007A6B49"/>
    <w:rsid w:val="007B2893"/>
    <w:rsid w:val="007B40BA"/>
    <w:rsid w:val="007B7E65"/>
    <w:rsid w:val="007C2B53"/>
    <w:rsid w:val="007C3673"/>
    <w:rsid w:val="007C56F7"/>
    <w:rsid w:val="007C6185"/>
    <w:rsid w:val="007C6FDB"/>
    <w:rsid w:val="007D1100"/>
    <w:rsid w:val="007D20D1"/>
    <w:rsid w:val="007D225E"/>
    <w:rsid w:val="007D235D"/>
    <w:rsid w:val="007D2628"/>
    <w:rsid w:val="007D3D14"/>
    <w:rsid w:val="007D68DB"/>
    <w:rsid w:val="007D7C41"/>
    <w:rsid w:val="007F1A01"/>
    <w:rsid w:val="007F22CC"/>
    <w:rsid w:val="007F251C"/>
    <w:rsid w:val="007F255F"/>
    <w:rsid w:val="007F6CAD"/>
    <w:rsid w:val="00803E17"/>
    <w:rsid w:val="00805D79"/>
    <w:rsid w:val="008131F7"/>
    <w:rsid w:val="008177DE"/>
    <w:rsid w:val="0082005F"/>
    <w:rsid w:val="00822CD8"/>
    <w:rsid w:val="00824789"/>
    <w:rsid w:val="0083710E"/>
    <w:rsid w:val="00837F37"/>
    <w:rsid w:val="0084106A"/>
    <w:rsid w:val="008423DD"/>
    <w:rsid w:val="008507BE"/>
    <w:rsid w:val="008526F3"/>
    <w:rsid w:val="008531AE"/>
    <w:rsid w:val="008549DD"/>
    <w:rsid w:val="00855987"/>
    <w:rsid w:val="00855FC9"/>
    <w:rsid w:val="00856060"/>
    <w:rsid w:val="00860735"/>
    <w:rsid w:val="00863E26"/>
    <w:rsid w:val="00864ED4"/>
    <w:rsid w:val="00865384"/>
    <w:rsid w:val="008711FC"/>
    <w:rsid w:val="00873FD5"/>
    <w:rsid w:val="00876FE9"/>
    <w:rsid w:val="00877F77"/>
    <w:rsid w:val="00882046"/>
    <w:rsid w:val="008830DD"/>
    <w:rsid w:val="008834BB"/>
    <w:rsid w:val="0088431A"/>
    <w:rsid w:val="00886E6E"/>
    <w:rsid w:val="00891429"/>
    <w:rsid w:val="00893842"/>
    <w:rsid w:val="00895776"/>
    <w:rsid w:val="008A00DD"/>
    <w:rsid w:val="008A15D7"/>
    <w:rsid w:val="008A223A"/>
    <w:rsid w:val="008A3CD1"/>
    <w:rsid w:val="008A435A"/>
    <w:rsid w:val="008A6325"/>
    <w:rsid w:val="008A6D3F"/>
    <w:rsid w:val="008A74CE"/>
    <w:rsid w:val="008B0B6A"/>
    <w:rsid w:val="008B177C"/>
    <w:rsid w:val="008B3167"/>
    <w:rsid w:val="008B680D"/>
    <w:rsid w:val="008B7225"/>
    <w:rsid w:val="008C060A"/>
    <w:rsid w:val="008C1E30"/>
    <w:rsid w:val="008C51A1"/>
    <w:rsid w:val="008D0C21"/>
    <w:rsid w:val="008D111B"/>
    <w:rsid w:val="008D4C07"/>
    <w:rsid w:val="008D65FD"/>
    <w:rsid w:val="008E0051"/>
    <w:rsid w:val="008E1EEB"/>
    <w:rsid w:val="008E2FA3"/>
    <w:rsid w:val="008E43B8"/>
    <w:rsid w:val="008F2DAA"/>
    <w:rsid w:val="008F5F03"/>
    <w:rsid w:val="008F6823"/>
    <w:rsid w:val="00901064"/>
    <w:rsid w:val="00902242"/>
    <w:rsid w:val="0090286D"/>
    <w:rsid w:val="00905C8A"/>
    <w:rsid w:val="0090626F"/>
    <w:rsid w:val="00906622"/>
    <w:rsid w:val="00907754"/>
    <w:rsid w:val="0091332F"/>
    <w:rsid w:val="00914488"/>
    <w:rsid w:val="00916FEF"/>
    <w:rsid w:val="00917687"/>
    <w:rsid w:val="00920973"/>
    <w:rsid w:val="00923B18"/>
    <w:rsid w:val="00925185"/>
    <w:rsid w:val="00925EAD"/>
    <w:rsid w:val="00926679"/>
    <w:rsid w:val="009271AB"/>
    <w:rsid w:val="00932AA4"/>
    <w:rsid w:val="009349F8"/>
    <w:rsid w:val="00935978"/>
    <w:rsid w:val="0094084A"/>
    <w:rsid w:val="00941307"/>
    <w:rsid w:val="0094492B"/>
    <w:rsid w:val="00944D7A"/>
    <w:rsid w:val="00945999"/>
    <w:rsid w:val="00950BFC"/>
    <w:rsid w:val="00951676"/>
    <w:rsid w:val="009529F4"/>
    <w:rsid w:val="00954A43"/>
    <w:rsid w:val="0095593F"/>
    <w:rsid w:val="00957541"/>
    <w:rsid w:val="00957773"/>
    <w:rsid w:val="009602BB"/>
    <w:rsid w:val="009653A9"/>
    <w:rsid w:val="009667EE"/>
    <w:rsid w:val="00970314"/>
    <w:rsid w:val="00972569"/>
    <w:rsid w:val="0097297B"/>
    <w:rsid w:val="00974619"/>
    <w:rsid w:val="00974F0F"/>
    <w:rsid w:val="0097695C"/>
    <w:rsid w:val="009769C4"/>
    <w:rsid w:val="009778B1"/>
    <w:rsid w:val="00977CF9"/>
    <w:rsid w:val="0098052E"/>
    <w:rsid w:val="0098080E"/>
    <w:rsid w:val="00982FC3"/>
    <w:rsid w:val="00983E1E"/>
    <w:rsid w:val="00985202"/>
    <w:rsid w:val="009860C9"/>
    <w:rsid w:val="00990A5D"/>
    <w:rsid w:val="00990FD2"/>
    <w:rsid w:val="00992EBF"/>
    <w:rsid w:val="009957A8"/>
    <w:rsid w:val="009A0C1C"/>
    <w:rsid w:val="009A5C2E"/>
    <w:rsid w:val="009A5DE7"/>
    <w:rsid w:val="009A60F2"/>
    <w:rsid w:val="009B0AA3"/>
    <w:rsid w:val="009B112D"/>
    <w:rsid w:val="009B38A2"/>
    <w:rsid w:val="009B588C"/>
    <w:rsid w:val="009B5EB7"/>
    <w:rsid w:val="009B5FF2"/>
    <w:rsid w:val="009B60CD"/>
    <w:rsid w:val="009B6597"/>
    <w:rsid w:val="009B7C55"/>
    <w:rsid w:val="009C37D6"/>
    <w:rsid w:val="009C5188"/>
    <w:rsid w:val="009C5AAC"/>
    <w:rsid w:val="009D388F"/>
    <w:rsid w:val="009D5AC3"/>
    <w:rsid w:val="009D6A09"/>
    <w:rsid w:val="009D743D"/>
    <w:rsid w:val="009E4054"/>
    <w:rsid w:val="009E4B3F"/>
    <w:rsid w:val="00A025D4"/>
    <w:rsid w:val="00A046A0"/>
    <w:rsid w:val="00A05009"/>
    <w:rsid w:val="00A057FF"/>
    <w:rsid w:val="00A068DB"/>
    <w:rsid w:val="00A07CB1"/>
    <w:rsid w:val="00A106B2"/>
    <w:rsid w:val="00A15059"/>
    <w:rsid w:val="00A1663A"/>
    <w:rsid w:val="00A20F0F"/>
    <w:rsid w:val="00A24E39"/>
    <w:rsid w:val="00A26B49"/>
    <w:rsid w:val="00A27404"/>
    <w:rsid w:val="00A31C1B"/>
    <w:rsid w:val="00A3637D"/>
    <w:rsid w:val="00A4027E"/>
    <w:rsid w:val="00A43F37"/>
    <w:rsid w:val="00A46652"/>
    <w:rsid w:val="00A47113"/>
    <w:rsid w:val="00A51743"/>
    <w:rsid w:val="00A536BF"/>
    <w:rsid w:val="00A57D5B"/>
    <w:rsid w:val="00A61F89"/>
    <w:rsid w:val="00A63437"/>
    <w:rsid w:val="00A65CE1"/>
    <w:rsid w:val="00A67ECC"/>
    <w:rsid w:val="00A701A4"/>
    <w:rsid w:val="00A715E5"/>
    <w:rsid w:val="00A718BB"/>
    <w:rsid w:val="00A747DA"/>
    <w:rsid w:val="00A748B3"/>
    <w:rsid w:val="00A808D2"/>
    <w:rsid w:val="00A820A7"/>
    <w:rsid w:val="00A8557A"/>
    <w:rsid w:val="00A85BB3"/>
    <w:rsid w:val="00A908DE"/>
    <w:rsid w:val="00A960B8"/>
    <w:rsid w:val="00A976A4"/>
    <w:rsid w:val="00AA4840"/>
    <w:rsid w:val="00AA6914"/>
    <w:rsid w:val="00AA7732"/>
    <w:rsid w:val="00AB00EB"/>
    <w:rsid w:val="00AB1167"/>
    <w:rsid w:val="00AB3527"/>
    <w:rsid w:val="00AB4846"/>
    <w:rsid w:val="00AB5D5F"/>
    <w:rsid w:val="00AB6BFE"/>
    <w:rsid w:val="00AC18E4"/>
    <w:rsid w:val="00AC2E8D"/>
    <w:rsid w:val="00AC4CB6"/>
    <w:rsid w:val="00AC4E53"/>
    <w:rsid w:val="00AC5FBC"/>
    <w:rsid w:val="00AC6D06"/>
    <w:rsid w:val="00AC7B4F"/>
    <w:rsid w:val="00AD1AC7"/>
    <w:rsid w:val="00AD59A3"/>
    <w:rsid w:val="00AD5FA2"/>
    <w:rsid w:val="00AD63A9"/>
    <w:rsid w:val="00AD6C75"/>
    <w:rsid w:val="00AE4FF1"/>
    <w:rsid w:val="00AE5102"/>
    <w:rsid w:val="00AE56EB"/>
    <w:rsid w:val="00AE617C"/>
    <w:rsid w:val="00AE68EC"/>
    <w:rsid w:val="00AF0ED7"/>
    <w:rsid w:val="00AF2C14"/>
    <w:rsid w:val="00AF3D86"/>
    <w:rsid w:val="00B00573"/>
    <w:rsid w:val="00B00AF8"/>
    <w:rsid w:val="00B015CA"/>
    <w:rsid w:val="00B022CC"/>
    <w:rsid w:val="00B12DA2"/>
    <w:rsid w:val="00B1694E"/>
    <w:rsid w:val="00B16D87"/>
    <w:rsid w:val="00B17A1C"/>
    <w:rsid w:val="00B17C29"/>
    <w:rsid w:val="00B20C0E"/>
    <w:rsid w:val="00B250AB"/>
    <w:rsid w:val="00B27AE6"/>
    <w:rsid w:val="00B3167D"/>
    <w:rsid w:val="00B32CEF"/>
    <w:rsid w:val="00B345D9"/>
    <w:rsid w:val="00B372DF"/>
    <w:rsid w:val="00B41D58"/>
    <w:rsid w:val="00B43306"/>
    <w:rsid w:val="00B433E9"/>
    <w:rsid w:val="00B44CDE"/>
    <w:rsid w:val="00B46BBE"/>
    <w:rsid w:val="00B46C26"/>
    <w:rsid w:val="00B47348"/>
    <w:rsid w:val="00B50BB8"/>
    <w:rsid w:val="00B52E05"/>
    <w:rsid w:val="00B53D6D"/>
    <w:rsid w:val="00B560B2"/>
    <w:rsid w:val="00B569EA"/>
    <w:rsid w:val="00B6182F"/>
    <w:rsid w:val="00B6381C"/>
    <w:rsid w:val="00B71250"/>
    <w:rsid w:val="00B7127E"/>
    <w:rsid w:val="00B735E1"/>
    <w:rsid w:val="00B76C0F"/>
    <w:rsid w:val="00B84004"/>
    <w:rsid w:val="00B84528"/>
    <w:rsid w:val="00B87982"/>
    <w:rsid w:val="00B93889"/>
    <w:rsid w:val="00B97CDD"/>
    <w:rsid w:val="00BA2104"/>
    <w:rsid w:val="00BA6877"/>
    <w:rsid w:val="00BB69EB"/>
    <w:rsid w:val="00BB6F3A"/>
    <w:rsid w:val="00BB7206"/>
    <w:rsid w:val="00BB7972"/>
    <w:rsid w:val="00BC1AD5"/>
    <w:rsid w:val="00BC28C1"/>
    <w:rsid w:val="00BC417C"/>
    <w:rsid w:val="00BC44DD"/>
    <w:rsid w:val="00BC4BE4"/>
    <w:rsid w:val="00BD27EF"/>
    <w:rsid w:val="00BD2E68"/>
    <w:rsid w:val="00BD4621"/>
    <w:rsid w:val="00BE0C95"/>
    <w:rsid w:val="00BE0E65"/>
    <w:rsid w:val="00BE2A77"/>
    <w:rsid w:val="00BE32B1"/>
    <w:rsid w:val="00BE3D9E"/>
    <w:rsid w:val="00BE4FF8"/>
    <w:rsid w:val="00BE563C"/>
    <w:rsid w:val="00BE77FD"/>
    <w:rsid w:val="00BF0482"/>
    <w:rsid w:val="00BF2B91"/>
    <w:rsid w:val="00BF2F7E"/>
    <w:rsid w:val="00BF79F4"/>
    <w:rsid w:val="00BF7D0B"/>
    <w:rsid w:val="00C015DD"/>
    <w:rsid w:val="00C04174"/>
    <w:rsid w:val="00C057F8"/>
    <w:rsid w:val="00C06411"/>
    <w:rsid w:val="00C0798C"/>
    <w:rsid w:val="00C07B23"/>
    <w:rsid w:val="00C145B3"/>
    <w:rsid w:val="00C15BCF"/>
    <w:rsid w:val="00C15CB8"/>
    <w:rsid w:val="00C1659C"/>
    <w:rsid w:val="00C17666"/>
    <w:rsid w:val="00C178C4"/>
    <w:rsid w:val="00C222C4"/>
    <w:rsid w:val="00C22643"/>
    <w:rsid w:val="00C23E15"/>
    <w:rsid w:val="00C26F03"/>
    <w:rsid w:val="00C30E65"/>
    <w:rsid w:val="00C369F4"/>
    <w:rsid w:val="00C37E31"/>
    <w:rsid w:val="00C46296"/>
    <w:rsid w:val="00C46CE6"/>
    <w:rsid w:val="00C475DB"/>
    <w:rsid w:val="00C47C2C"/>
    <w:rsid w:val="00C50841"/>
    <w:rsid w:val="00C517BB"/>
    <w:rsid w:val="00C55885"/>
    <w:rsid w:val="00C60338"/>
    <w:rsid w:val="00C60806"/>
    <w:rsid w:val="00C608AE"/>
    <w:rsid w:val="00C62045"/>
    <w:rsid w:val="00C64172"/>
    <w:rsid w:val="00C67689"/>
    <w:rsid w:val="00C738C7"/>
    <w:rsid w:val="00C75EB6"/>
    <w:rsid w:val="00C769F5"/>
    <w:rsid w:val="00C8099E"/>
    <w:rsid w:val="00C81304"/>
    <w:rsid w:val="00C82799"/>
    <w:rsid w:val="00C846E1"/>
    <w:rsid w:val="00C848A9"/>
    <w:rsid w:val="00C91A7D"/>
    <w:rsid w:val="00C92347"/>
    <w:rsid w:val="00C95CAF"/>
    <w:rsid w:val="00CA040C"/>
    <w:rsid w:val="00CA3288"/>
    <w:rsid w:val="00CA585B"/>
    <w:rsid w:val="00CA7F04"/>
    <w:rsid w:val="00CB2C8C"/>
    <w:rsid w:val="00CB468C"/>
    <w:rsid w:val="00CB6C3F"/>
    <w:rsid w:val="00CC1A58"/>
    <w:rsid w:val="00CC1D1B"/>
    <w:rsid w:val="00CC2BB9"/>
    <w:rsid w:val="00CC38C9"/>
    <w:rsid w:val="00CC404D"/>
    <w:rsid w:val="00CC443D"/>
    <w:rsid w:val="00CC4E33"/>
    <w:rsid w:val="00CC50C6"/>
    <w:rsid w:val="00CC5A82"/>
    <w:rsid w:val="00CD14F5"/>
    <w:rsid w:val="00CD1CF5"/>
    <w:rsid w:val="00CD1FC3"/>
    <w:rsid w:val="00CD255E"/>
    <w:rsid w:val="00CD2786"/>
    <w:rsid w:val="00CE2072"/>
    <w:rsid w:val="00CE3D63"/>
    <w:rsid w:val="00CF0FCB"/>
    <w:rsid w:val="00CF0FDF"/>
    <w:rsid w:val="00CF1E5B"/>
    <w:rsid w:val="00CF3C81"/>
    <w:rsid w:val="00CF44EE"/>
    <w:rsid w:val="00CF60AE"/>
    <w:rsid w:val="00CF6159"/>
    <w:rsid w:val="00CF6571"/>
    <w:rsid w:val="00CF708B"/>
    <w:rsid w:val="00CF72FC"/>
    <w:rsid w:val="00CF73A4"/>
    <w:rsid w:val="00D00222"/>
    <w:rsid w:val="00D0071E"/>
    <w:rsid w:val="00D00AB2"/>
    <w:rsid w:val="00D0254C"/>
    <w:rsid w:val="00D03A61"/>
    <w:rsid w:val="00D05098"/>
    <w:rsid w:val="00D1364A"/>
    <w:rsid w:val="00D147EA"/>
    <w:rsid w:val="00D219F2"/>
    <w:rsid w:val="00D2460D"/>
    <w:rsid w:val="00D2601C"/>
    <w:rsid w:val="00D27E33"/>
    <w:rsid w:val="00D31091"/>
    <w:rsid w:val="00D34B19"/>
    <w:rsid w:val="00D42278"/>
    <w:rsid w:val="00D43337"/>
    <w:rsid w:val="00D4527D"/>
    <w:rsid w:val="00D46279"/>
    <w:rsid w:val="00D466B7"/>
    <w:rsid w:val="00D47614"/>
    <w:rsid w:val="00D52DDF"/>
    <w:rsid w:val="00D54A22"/>
    <w:rsid w:val="00D5659C"/>
    <w:rsid w:val="00D62F66"/>
    <w:rsid w:val="00D63681"/>
    <w:rsid w:val="00D70747"/>
    <w:rsid w:val="00D71573"/>
    <w:rsid w:val="00D71B2D"/>
    <w:rsid w:val="00D76EE4"/>
    <w:rsid w:val="00D7739D"/>
    <w:rsid w:val="00D83B9C"/>
    <w:rsid w:val="00D853D9"/>
    <w:rsid w:val="00D8668A"/>
    <w:rsid w:val="00D87EB3"/>
    <w:rsid w:val="00D90C2B"/>
    <w:rsid w:val="00D93A83"/>
    <w:rsid w:val="00D93DBB"/>
    <w:rsid w:val="00D95C75"/>
    <w:rsid w:val="00DA2ACD"/>
    <w:rsid w:val="00DA5B2A"/>
    <w:rsid w:val="00DA5DFA"/>
    <w:rsid w:val="00DB1008"/>
    <w:rsid w:val="00DB2165"/>
    <w:rsid w:val="00DB409A"/>
    <w:rsid w:val="00DB44A5"/>
    <w:rsid w:val="00DB5C10"/>
    <w:rsid w:val="00DB66FF"/>
    <w:rsid w:val="00DB6995"/>
    <w:rsid w:val="00DB78E9"/>
    <w:rsid w:val="00DC06B5"/>
    <w:rsid w:val="00DC22F3"/>
    <w:rsid w:val="00DC2981"/>
    <w:rsid w:val="00DC3B58"/>
    <w:rsid w:val="00DC6CA9"/>
    <w:rsid w:val="00DC6DFC"/>
    <w:rsid w:val="00DD09B7"/>
    <w:rsid w:val="00DD1015"/>
    <w:rsid w:val="00DD15BB"/>
    <w:rsid w:val="00DD5519"/>
    <w:rsid w:val="00DD5890"/>
    <w:rsid w:val="00DD63B9"/>
    <w:rsid w:val="00DD6A26"/>
    <w:rsid w:val="00DE000E"/>
    <w:rsid w:val="00DE53D2"/>
    <w:rsid w:val="00DF0348"/>
    <w:rsid w:val="00DF1C3E"/>
    <w:rsid w:val="00DF61D3"/>
    <w:rsid w:val="00DF71B9"/>
    <w:rsid w:val="00DF73BA"/>
    <w:rsid w:val="00E007B9"/>
    <w:rsid w:val="00E066B7"/>
    <w:rsid w:val="00E134AC"/>
    <w:rsid w:val="00E134D1"/>
    <w:rsid w:val="00E2568B"/>
    <w:rsid w:val="00E31BAC"/>
    <w:rsid w:val="00E325C5"/>
    <w:rsid w:val="00E33CC1"/>
    <w:rsid w:val="00E354B1"/>
    <w:rsid w:val="00E35BAA"/>
    <w:rsid w:val="00E35CD6"/>
    <w:rsid w:val="00E35E8C"/>
    <w:rsid w:val="00E36A6B"/>
    <w:rsid w:val="00E37493"/>
    <w:rsid w:val="00E37E2B"/>
    <w:rsid w:val="00E40252"/>
    <w:rsid w:val="00E4118D"/>
    <w:rsid w:val="00E44CE8"/>
    <w:rsid w:val="00E45044"/>
    <w:rsid w:val="00E47724"/>
    <w:rsid w:val="00E47908"/>
    <w:rsid w:val="00E51FA6"/>
    <w:rsid w:val="00E54227"/>
    <w:rsid w:val="00E54E93"/>
    <w:rsid w:val="00E558C9"/>
    <w:rsid w:val="00E55AC9"/>
    <w:rsid w:val="00E55E0B"/>
    <w:rsid w:val="00E56663"/>
    <w:rsid w:val="00E567B4"/>
    <w:rsid w:val="00E5759B"/>
    <w:rsid w:val="00E60A66"/>
    <w:rsid w:val="00E60D7F"/>
    <w:rsid w:val="00E61DCF"/>
    <w:rsid w:val="00E62719"/>
    <w:rsid w:val="00E63A72"/>
    <w:rsid w:val="00E64708"/>
    <w:rsid w:val="00E67C83"/>
    <w:rsid w:val="00E67EB6"/>
    <w:rsid w:val="00E70587"/>
    <w:rsid w:val="00E70764"/>
    <w:rsid w:val="00E71B7E"/>
    <w:rsid w:val="00E734F8"/>
    <w:rsid w:val="00E8032E"/>
    <w:rsid w:val="00E81572"/>
    <w:rsid w:val="00E85A06"/>
    <w:rsid w:val="00E908C8"/>
    <w:rsid w:val="00E9235E"/>
    <w:rsid w:val="00E92446"/>
    <w:rsid w:val="00E94246"/>
    <w:rsid w:val="00E96C1A"/>
    <w:rsid w:val="00EA0A52"/>
    <w:rsid w:val="00EA27B1"/>
    <w:rsid w:val="00EA362B"/>
    <w:rsid w:val="00EA3C14"/>
    <w:rsid w:val="00EA7D31"/>
    <w:rsid w:val="00EB036B"/>
    <w:rsid w:val="00EB1F46"/>
    <w:rsid w:val="00EB3C0C"/>
    <w:rsid w:val="00EB6068"/>
    <w:rsid w:val="00EC0E77"/>
    <w:rsid w:val="00EC17C2"/>
    <w:rsid w:val="00EC5C8E"/>
    <w:rsid w:val="00ED011D"/>
    <w:rsid w:val="00ED0586"/>
    <w:rsid w:val="00ED3881"/>
    <w:rsid w:val="00ED4CD6"/>
    <w:rsid w:val="00ED5AAC"/>
    <w:rsid w:val="00ED5B72"/>
    <w:rsid w:val="00EE11BD"/>
    <w:rsid w:val="00EE206B"/>
    <w:rsid w:val="00EE2969"/>
    <w:rsid w:val="00EE6AF4"/>
    <w:rsid w:val="00EF09F6"/>
    <w:rsid w:val="00EF170C"/>
    <w:rsid w:val="00EF6083"/>
    <w:rsid w:val="00EF779B"/>
    <w:rsid w:val="00F00DCA"/>
    <w:rsid w:val="00F01DED"/>
    <w:rsid w:val="00F01FBC"/>
    <w:rsid w:val="00F0245A"/>
    <w:rsid w:val="00F02BD9"/>
    <w:rsid w:val="00F053D4"/>
    <w:rsid w:val="00F06F8C"/>
    <w:rsid w:val="00F10B78"/>
    <w:rsid w:val="00F12FCE"/>
    <w:rsid w:val="00F16108"/>
    <w:rsid w:val="00F17048"/>
    <w:rsid w:val="00F2015A"/>
    <w:rsid w:val="00F217E5"/>
    <w:rsid w:val="00F2259D"/>
    <w:rsid w:val="00F22DD8"/>
    <w:rsid w:val="00F2393F"/>
    <w:rsid w:val="00F24D67"/>
    <w:rsid w:val="00F26A1E"/>
    <w:rsid w:val="00F30397"/>
    <w:rsid w:val="00F322D3"/>
    <w:rsid w:val="00F33BDC"/>
    <w:rsid w:val="00F34167"/>
    <w:rsid w:val="00F34D11"/>
    <w:rsid w:val="00F35326"/>
    <w:rsid w:val="00F44E3A"/>
    <w:rsid w:val="00F44FA4"/>
    <w:rsid w:val="00F45757"/>
    <w:rsid w:val="00F47847"/>
    <w:rsid w:val="00F47E7B"/>
    <w:rsid w:val="00F51B42"/>
    <w:rsid w:val="00F54130"/>
    <w:rsid w:val="00F5639A"/>
    <w:rsid w:val="00F57255"/>
    <w:rsid w:val="00F5758A"/>
    <w:rsid w:val="00F60B6D"/>
    <w:rsid w:val="00F60D57"/>
    <w:rsid w:val="00F612F3"/>
    <w:rsid w:val="00F6217F"/>
    <w:rsid w:val="00F6446F"/>
    <w:rsid w:val="00F674D3"/>
    <w:rsid w:val="00F67D73"/>
    <w:rsid w:val="00F70594"/>
    <w:rsid w:val="00F733EE"/>
    <w:rsid w:val="00F74ADD"/>
    <w:rsid w:val="00F74C59"/>
    <w:rsid w:val="00F816D4"/>
    <w:rsid w:val="00F8595C"/>
    <w:rsid w:val="00F915BB"/>
    <w:rsid w:val="00F93EE9"/>
    <w:rsid w:val="00F945F6"/>
    <w:rsid w:val="00F94EB4"/>
    <w:rsid w:val="00F95DA0"/>
    <w:rsid w:val="00F95E6D"/>
    <w:rsid w:val="00F96CD3"/>
    <w:rsid w:val="00F97D6D"/>
    <w:rsid w:val="00FA0EB7"/>
    <w:rsid w:val="00FA13BB"/>
    <w:rsid w:val="00FA2182"/>
    <w:rsid w:val="00FA304D"/>
    <w:rsid w:val="00FA5D21"/>
    <w:rsid w:val="00FA6193"/>
    <w:rsid w:val="00FB0CAE"/>
    <w:rsid w:val="00FB295E"/>
    <w:rsid w:val="00FB6737"/>
    <w:rsid w:val="00FC19C1"/>
    <w:rsid w:val="00FC7093"/>
    <w:rsid w:val="00FC75D1"/>
    <w:rsid w:val="00FD2F89"/>
    <w:rsid w:val="00FD53B5"/>
    <w:rsid w:val="00FE2B77"/>
    <w:rsid w:val="00FE38E8"/>
    <w:rsid w:val="00FE6626"/>
    <w:rsid w:val="00FE76C4"/>
    <w:rsid w:val="00FF4D61"/>
    <w:rsid w:val="00FF7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A0957D5-DC9D-47B7-9851-37FC01396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600F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94EB4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qFormat/>
    <w:rsid w:val="00A057FF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qFormat/>
    <w:rsid w:val="00736651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9529F4"/>
    <w:pPr>
      <w:ind w:left="300" w:hangingChars="100" w:hanging="100"/>
    </w:pPr>
    <w:rPr>
      <w:b/>
    </w:r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1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link w:val="ab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">
    <w:name w:val="header"/>
    <w:basedOn w:val="a"/>
    <w:link w:val="af0"/>
    <w:unhideWhenUsed/>
    <w:rsid w:val="002F7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23"/>
    <w:next w:val="a"/>
    <w:autoRedefine/>
    <w:uiPriority w:val="39"/>
    <w:rsid w:val="00CC404D"/>
    <w:pPr>
      <w:ind w:left="427" w:rightChars="99" w:right="280" w:hangingChars="132" w:hanging="427"/>
    </w:pPr>
    <w:rPr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f0">
    <w:name w:val="頁首 字元"/>
    <w:link w:val="af"/>
    <w:uiPriority w:val="99"/>
    <w:rsid w:val="002F70EC"/>
    <w:rPr>
      <w:rFonts w:ascii="標楷體" w:eastAsia="標楷體"/>
      <w:snapToGrid w:val="0"/>
      <w:kern w:val="2"/>
    </w:rPr>
  </w:style>
  <w:style w:type="paragraph" w:styleId="af1">
    <w:name w:val="footer"/>
    <w:basedOn w:val="a"/>
    <w:link w:val="af2"/>
    <w:uiPriority w:val="99"/>
    <w:unhideWhenUsed/>
    <w:rsid w:val="002F7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uiPriority w:val="99"/>
    <w:rsid w:val="002F70EC"/>
    <w:rPr>
      <w:rFonts w:ascii="標楷體" w:eastAsia="標楷體"/>
      <w:snapToGrid w:val="0"/>
      <w:kern w:val="2"/>
    </w:rPr>
  </w:style>
  <w:style w:type="paragraph" w:styleId="af3">
    <w:name w:val="footnote text"/>
    <w:basedOn w:val="a"/>
    <w:link w:val="af4"/>
    <w:unhideWhenUsed/>
    <w:rsid w:val="00036BA6"/>
    <w:pPr>
      <w:snapToGrid w:val="0"/>
      <w:spacing w:line="280" w:lineRule="exact"/>
      <w:ind w:leftChars="0" w:left="30" w:hangingChars="30" w:hanging="30"/>
    </w:pPr>
    <w:rPr>
      <w:sz w:val="24"/>
      <w:szCs w:val="20"/>
    </w:rPr>
  </w:style>
  <w:style w:type="character" w:customStyle="1" w:styleId="af4">
    <w:name w:val="註腳文字 字元"/>
    <w:link w:val="af3"/>
    <w:rsid w:val="00036BA6"/>
    <w:rPr>
      <w:rFonts w:ascii="標楷體" w:eastAsia="標楷體"/>
      <w:snapToGrid w:val="0"/>
      <w:kern w:val="2"/>
      <w:sz w:val="24"/>
    </w:rPr>
  </w:style>
  <w:style w:type="character" w:styleId="af5">
    <w:name w:val="footnote reference"/>
    <w:unhideWhenUsed/>
    <w:rsid w:val="00036BA6"/>
    <w:rPr>
      <w:vertAlign w:val="superscript"/>
    </w:rPr>
  </w:style>
  <w:style w:type="character" w:customStyle="1" w:styleId="143">
    <w:name w:val="表格內文(14行高) 字元"/>
    <w:link w:val="142"/>
    <w:rsid w:val="009529F4"/>
    <w:rPr>
      <w:rFonts w:ascii="標楷體" w:eastAsia="標楷體"/>
      <w:snapToGrid w:val="0"/>
      <w:kern w:val="2"/>
      <w:sz w:val="24"/>
      <w:szCs w:val="28"/>
    </w:rPr>
  </w:style>
  <w:style w:type="paragraph" w:customStyle="1" w:styleId="12">
    <w:name w:val="樣式1"/>
    <w:basedOn w:val="af3"/>
    <w:link w:val="13"/>
    <w:qFormat/>
    <w:rsid w:val="00036BA6"/>
    <w:pPr>
      <w:ind w:left="73" w:hanging="73"/>
    </w:pPr>
  </w:style>
  <w:style w:type="character" w:customStyle="1" w:styleId="13">
    <w:name w:val="樣式1 字元"/>
    <w:link w:val="12"/>
    <w:rsid w:val="00036BA6"/>
    <w:rPr>
      <w:rFonts w:ascii="標楷體" w:eastAsia="標楷體"/>
      <w:snapToGrid w:val="0"/>
      <w:kern w:val="2"/>
      <w:sz w:val="24"/>
    </w:rPr>
  </w:style>
  <w:style w:type="character" w:customStyle="1" w:styleId="145">
    <w:name w:val="表格內文(14行高) 字元 字元"/>
    <w:rsid w:val="009529F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1">
    <w:name w:val="表格內文(20行高) 字元1"/>
    <w:link w:val="200"/>
    <w:rsid w:val="00FE38E8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A65CE1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姓名及分機 字元"/>
    <w:link w:val="ac"/>
    <w:rsid w:val="006B1D36"/>
    <w:rPr>
      <w:rFonts w:ascii="標楷體" w:eastAsia="標楷體"/>
      <w:snapToGrid w:val="0"/>
      <w:kern w:val="2"/>
      <w:sz w:val="24"/>
      <w:szCs w:val="28"/>
    </w:rPr>
  </w:style>
  <w:style w:type="character" w:styleId="af6">
    <w:name w:val="page number"/>
    <w:rsid w:val="006B1D36"/>
  </w:style>
  <w:style w:type="character" w:customStyle="1" w:styleId="ab">
    <w:name w:val="報告名稱 字元"/>
    <w:link w:val="aa"/>
    <w:rsid w:val="006B1D36"/>
    <w:rPr>
      <w:rFonts w:ascii="標楷體" w:eastAsia="標楷體"/>
      <w:b/>
      <w:snapToGrid w:val="0"/>
      <w:kern w:val="2"/>
      <w:sz w:val="36"/>
      <w:szCs w:val="28"/>
    </w:rPr>
  </w:style>
  <w:style w:type="character" w:styleId="af7">
    <w:name w:val="Hyperlink"/>
    <w:uiPriority w:val="99"/>
    <w:unhideWhenUsed/>
    <w:rsid w:val="006B1D36"/>
    <w:rPr>
      <w:color w:val="0563C1"/>
      <w:u w:val="single"/>
    </w:rPr>
  </w:style>
  <w:style w:type="character" w:customStyle="1" w:styleId="10">
    <w:name w:val="標題 1 字元"/>
    <w:link w:val="1"/>
    <w:uiPriority w:val="9"/>
    <w:rsid w:val="00F94EB4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140">
    <w:name w:val="第二層(14號字) 字元"/>
    <w:link w:val="14"/>
    <w:rsid w:val="00516552"/>
    <w:rPr>
      <w:rFonts w:ascii="標楷體" w:eastAsia="標楷體"/>
      <w:b/>
      <w:snapToGrid w:val="0"/>
      <w:kern w:val="2"/>
      <w:sz w:val="28"/>
    </w:rPr>
  </w:style>
  <w:style w:type="paragraph" w:customStyle="1" w:styleId="14-12">
    <w:name w:val="表格內文（14行高-12)"/>
    <w:basedOn w:val="142"/>
    <w:qFormat/>
    <w:rsid w:val="00516552"/>
    <w:rPr>
      <w:rFonts w:hAnsi="標楷體"/>
      <w:spacing w:val="-20"/>
      <w:szCs w:val="24"/>
    </w:rPr>
  </w:style>
  <w:style w:type="paragraph" w:customStyle="1" w:styleId="1420">
    <w:name w:val="表格內文(14行高註2)"/>
    <w:basedOn w:val="142"/>
    <w:qFormat/>
    <w:rsid w:val="00DC22F3"/>
    <w:pPr>
      <w:ind w:leftChars="220" w:left="317" w:hangingChars="97" w:hanging="97"/>
    </w:pPr>
  </w:style>
  <w:style w:type="paragraph" w:customStyle="1" w:styleId="14-2">
    <w:name w:val="表格內文(14行-2高)"/>
    <w:basedOn w:val="142"/>
    <w:qFormat/>
    <w:rsid w:val="00516552"/>
    <w:pPr>
      <w:ind w:leftChars="5" w:left="82" w:hangingChars="28" w:hanging="68"/>
      <w:jc w:val="both"/>
    </w:pPr>
  </w:style>
  <w:style w:type="paragraph" w:customStyle="1" w:styleId="122218">
    <w:name w:val="12 點 靠右 左:  2 字元 第一行:  2 字元 行距:  固定行高 18 點"/>
    <w:basedOn w:val="a"/>
    <w:rsid w:val="00DF71B9"/>
    <w:pPr>
      <w:spacing w:line="360" w:lineRule="exact"/>
      <w:ind w:leftChars="0" w:left="0" w:firstLineChars="0" w:firstLine="0"/>
      <w:jc w:val="right"/>
    </w:pPr>
    <w:rPr>
      <w:rFonts w:cs="新細明體"/>
      <w:sz w:val="24"/>
      <w:szCs w:val="20"/>
    </w:rPr>
  </w:style>
  <w:style w:type="character" w:customStyle="1" w:styleId="30">
    <w:name w:val="標題 3 字元"/>
    <w:link w:val="3"/>
    <w:uiPriority w:val="9"/>
    <w:semiHidden/>
    <w:rsid w:val="00736651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af8">
    <w:name w:val="Balloon Text"/>
    <w:basedOn w:val="a"/>
    <w:link w:val="af9"/>
    <w:uiPriority w:val="99"/>
    <w:semiHidden/>
    <w:unhideWhenUsed/>
    <w:rsid w:val="001F458E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1F458E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a">
    <w:name w:val="Table Grid"/>
    <w:basedOn w:val="a1"/>
    <w:uiPriority w:val="59"/>
    <w:rsid w:val="005A60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annotation reference"/>
    <w:uiPriority w:val="99"/>
    <w:semiHidden/>
    <w:unhideWhenUsed/>
    <w:rsid w:val="00D63681"/>
    <w:rPr>
      <w:sz w:val="18"/>
      <w:szCs w:val="18"/>
    </w:rPr>
  </w:style>
  <w:style w:type="paragraph" w:styleId="afc">
    <w:name w:val="annotation text"/>
    <w:basedOn w:val="a"/>
    <w:link w:val="afd"/>
    <w:uiPriority w:val="99"/>
    <w:semiHidden/>
    <w:unhideWhenUsed/>
    <w:rsid w:val="00D63681"/>
    <w:pPr>
      <w:jc w:val="left"/>
    </w:pPr>
  </w:style>
  <w:style w:type="character" w:customStyle="1" w:styleId="afd">
    <w:name w:val="註解文字 字元"/>
    <w:link w:val="afc"/>
    <w:uiPriority w:val="99"/>
    <w:semiHidden/>
    <w:rsid w:val="00D63681"/>
    <w:rPr>
      <w:rFonts w:ascii="標楷體" w:eastAsia="標楷體"/>
      <w:snapToGrid w:val="0"/>
      <w:kern w:val="2"/>
      <w:sz w:val="28"/>
      <w:szCs w:val="28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D63681"/>
    <w:rPr>
      <w:b/>
      <w:bCs/>
    </w:rPr>
  </w:style>
  <w:style w:type="character" w:customStyle="1" w:styleId="aff">
    <w:name w:val="註解主旨 字元"/>
    <w:link w:val="afe"/>
    <w:uiPriority w:val="99"/>
    <w:semiHidden/>
    <w:rsid w:val="00D63681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locked/>
    <w:rsid w:val="00E47724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20">
    <w:name w:val="標題 2 字元"/>
    <w:link w:val="2"/>
    <w:uiPriority w:val="9"/>
    <w:semiHidden/>
    <w:rsid w:val="00A057FF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paragraph" w:customStyle="1" w:styleId="aff0">
    <w:name w:val="List Paragraph"/>
    <w:aliases w:val="清單段落2,表格正文"/>
    <w:basedOn w:val="a"/>
    <w:link w:val="aff1"/>
    <w:uiPriority w:val="34"/>
    <w:qFormat/>
    <w:rsid w:val="00ED011D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  <w:lang w:val="x-none" w:eastAsia="x-none"/>
    </w:rPr>
  </w:style>
  <w:style w:type="character" w:customStyle="1" w:styleId="aff1">
    <w:name w:val="清單段落 字元"/>
    <w:aliases w:val="清單段落2 字元,表格正文 字元"/>
    <w:link w:val="aff0"/>
    <w:uiPriority w:val="34"/>
    <w:locked/>
    <w:rsid w:val="00ED011D"/>
    <w:rPr>
      <w:rFonts w:ascii="Calibri" w:hAnsi="Calibri"/>
      <w:kern w:val="2"/>
      <w:sz w:val="24"/>
      <w:szCs w:val="22"/>
      <w:lang w:val="x-none" w:eastAsia="x-none"/>
    </w:rPr>
  </w:style>
  <w:style w:type="paragraph" w:styleId="aff2">
    <w:name w:val="Salutation"/>
    <w:basedOn w:val="a"/>
    <w:next w:val="a"/>
    <w:rsid w:val="00C15CB8"/>
  </w:style>
  <w:style w:type="paragraph" w:styleId="aff3">
    <w:name w:val="Closing"/>
    <w:basedOn w:val="a"/>
    <w:rsid w:val="00C15CB8"/>
    <w:pPr>
      <w:ind w:leftChars="1800" w:left="100"/>
    </w:pPr>
  </w:style>
  <w:style w:type="paragraph" w:customStyle="1" w:styleId="146">
    <w:name w:val="註腳(表格內文14行高左右齊)"/>
    <w:basedOn w:val="142"/>
    <w:qFormat/>
    <w:rsid w:val="00D853D9"/>
    <w:pPr>
      <w:wordWrap w:val="0"/>
      <w:ind w:leftChars="-15" w:left="153" w:hangingChars="80" w:hanging="195"/>
      <w:jc w:val="both"/>
    </w:pPr>
  </w:style>
  <w:style w:type="character" w:customStyle="1" w:styleId="aff4">
    <w:name w:val="未解析的提及"/>
    <w:uiPriority w:val="99"/>
    <w:semiHidden/>
    <w:unhideWhenUsed/>
    <w:rsid w:val="00376663"/>
    <w:rPr>
      <w:color w:val="605E5C"/>
      <w:shd w:val="clear" w:color="auto" w:fill="E1DFDD"/>
    </w:rPr>
  </w:style>
  <w:style w:type="character" w:customStyle="1" w:styleId="1231">
    <w:name w:val="1.2.3. 字元1"/>
    <w:link w:val="123"/>
    <w:rsid w:val="00BE3D9E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24">
    <w:name w:val="(一)(二)(三) 字元2"/>
    <w:qFormat/>
    <w:rsid w:val="00BE3D9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20">
    <w:name w:val="(一)下內文縮2 字元2"/>
    <w:rsid w:val="00BE3D9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10">
    <w:name w:val="表格內文(14行高) 字元1"/>
    <w:rsid w:val="00BE3D9E"/>
    <w:rPr>
      <w:rFonts w:ascii="標楷體" w:eastAsia="標楷體"/>
      <w:snapToGrid w:val="0"/>
      <w:kern w:val="2"/>
      <w:sz w:val="24"/>
      <w:szCs w:val="28"/>
    </w:rPr>
  </w:style>
  <w:style w:type="character" w:customStyle="1" w:styleId="1411">
    <w:name w:val="第二層(14號字) 字元1"/>
    <w:rsid w:val="00BE3D9E"/>
    <w:rPr>
      <w:rFonts w:ascii="標楷體" w:eastAsia="標楷體"/>
      <w:b/>
      <w:snapToGrid w:val="0"/>
      <w:kern w:val="2"/>
      <w:sz w:val="28"/>
    </w:rPr>
  </w:style>
  <w:style w:type="paragraph" w:styleId="aff5">
    <w:name w:val="List Paragraph"/>
    <w:basedOn w:val="a"/>
    <w:uiPriority w:val="34"/>
    <w:qFormat/>
    <w:rsid w:val="00273D24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32276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17215">
              <w:marLeft w:val="0"/>
              <w:marRight w:val="0"/>
              <w:marTop w:val="0"/>
              <w:marBottom w:val="450"/>
              <w:divBdr>
                <w:top w:val="single" w:sz="6" w:space="0" w:color="EAEAEA"/>
                <w:left w:val="single" w:sz="6" w:space="0" w:color="EAEAEA"/>
                <w:bottom w:val="single" w:sz="6" w:space="0" w:color="EAEAEA"/>
                <w:right w:val="single" w:sz="6" w:space="0" w:color="EAEAEA"/>
              </w:divBdr>
              <w:divsChild>
                <w:div w:id="161409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9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ly40649\Desktop\word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B29D6-4C34-4ABC-A572-75FAEA3A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word範本.dot</Template>
  <TotalTime>0</TotalTime>
  <Pages>3</Pages>
  <Words>270</Words>
  <Characters>1545</Characters>
  <Application>Microsoft Office Word</Application>
  <DocSecurity>0</DocSecurity>
  <Lines>12</Lines>
  <Paragraphs>3</Paragraphs>
  <ScaleCrop>false</ScaleCrop>
  <Company>HOME</Company>
  <LinksUpToDate>false</LinksUpToDate>
  <CharactersWithSpaces>1812</CharactersWithSpaces>
  <SharedDoc>false</SharedDoc>
  <HLinks>
    <vt:vector size="30" baseType="variant">
      <vt:variant>
        <vt:i4>1638452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_Toc182575060</vt:lpwstr>
      </vt:variant>
      <vt:variant>
        <vt:i4>1703988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_Toc182575059</vt:lpwstr>
      </vt:variant>
      <vt:variant>
        <vt:i4>1703988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_Toc182575058</vt:lpwstr>
      </vt:variant>
      <vt:variant>
        <vt:i4>1703988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_Toc182575057</vt:lpwstr>
      </vt:variant>
      <vt:variant>
        <vt:i4>1703988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_Toc182575056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2024-11-15T06:58:00Z</cp:lastPrinted>
  <dcterms:created xsi:type="dcterms:W3CDTF">2024-11-19T01:51:00Z</dcterms:created>
  <dcterms:modified xsi:type="dcterms:W3CDTF">2024-11-19T01:51:00Z</dcterms:modified>
</cp:coreProperties>
</file>