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D89" w:rsidRPr="00A41D89" w:rsidRDefault="00A41D89" w:rsidP="00A41D89">
      <w:pPr>
        <w:pStyle w:val="aa"/>
        <w:rPr>
          <w:rFonts w:hint="eastAsia"/>
        </w:rPr>
      </w:pPr>
      <w:bookmarkStart w:id="0" w:name="_GoBack"/>
      <w:bookmarkEnd w:id="0"/>
      <w:r w:rsidRPr="00A41D89">
        <w:rPr>
          <w:rFonts w:hint="eastAsia"/>
        </w:rPr>
        <w:t>中國輸出入銀行11</w:t>
      </w:r>
      <w:r w:rsidR="0089055F">
        <w:rPr>
          <w:rFonts w:hint="eastAsia"/>
        </w:rPr>
        <w:t>4</w:t>
      </w:r>
      <w:r w:rsidRPr="00A41D89">
        <w:rPr>
          <w:rFonts w:hint="eastAsia"/>
        </w:rPr>
        <w:t>年度營業預算評估報告</w:t>
      </w:r>
    </w:p>
    <w:p w:rsidR="00A41D89" w:rsidRDefault="0089055F" w:rsidP="007706F1">
      <w:pPr>
        <w:pStyle w:val="a8"/>
        <w:ind w:firstLine="566"/>
      </w:pPr>
      <w:r>
        <w:rPr>
          <w:rFonts w:hint="eastAsia"/>
        </w:rPr>
        <w:t>中國輸出入銀</w:t>
      </w:r>
      <w:r w:rsidR="00A41D89" w:rsidRPr="00A41D89">
        <w:rPr>
          <w:rFonts w:hint="eastAsia"/>
        </w:rPr>
        <w:t>行</w:t>
      </w:r>
      <w:r>
        <w:rPr>
          <w:rFonts w:hint="eastAsia"/>
        </w:rPr>
        <w:t>(以下簡稱輸出入銀行</w:t>
      </w:r>
      <w:r>
        <w:t>)</w:t>
      </w:r>
      <w:r>
        <w:rPr>
          <w:rFonts w:hint="eastAsia"/>
        </w:rPr>
        <w:t>係依</w:t>
      </w:r>
      <w:r w:rsidR="00A41D89" w:rsidRPr="00A41D89">
        <w:rPr>
          <w:rFonts w:hint="eastAsia"/>
        </w:rPr>
        <w:t>中國輸出入銀行條例設立</w:t>
      </w:r>
      <w:r>
        <w:rPr>
          <w:rFonts w:hAnsi="標楷體" w:hint="eastAsia"/>
        </w:rPr>
        <w:t>，由財政部監管</w:t>
      </w:r>
      <w:r w:rsidR="00A41D89" w:rsidRPr="00A41D89">
        <w:rPr>
          <w:rFonts w:hint="eastAsia"/>
        </w:rPr>
        <w:t>之</w:t>
      </w:r>
      <w:r>
        <w:rPr>
          <w:rFonts w:hint="eastAsia"/>
        </w:rPr>
        <w:t>國營</w:t>
      </w:r>
      <w:r w:rsidR="00A41D89" w:rsidRPr="00A41D89">
        <w:rPr>
          <w:rFonts w:hint="eastAsia"/>
        </w:rPr>
        <w:t>輸出入信用專業銀行，主要</w:t>
      </w:r>
      <w:r>
        <w:rPr>
          <w:rFonts w:hint="eastAsia"/>
        </w:rPr>
        <w:t>業務係配合政府經貿政策</w:t>
      </w:r>
      <w:r>
        <w:rPr>
          <w:rFonts w:hAnsi="標楷體" w:hint="eastAsia"/>
        </w:rPr>
        <w:t>，</w:t>
      </w:r>
      <w:r>
        <w:rPr>
          <w:rFonts w:hint="eastAsia"/>
        </w:rPr>
        <w:t>為出口業者提供融資</w:t>
      </w:r>
      <w:r w:rsidRPr="00A41D89">
        <w:rPr>
          <w:rFonts w:hint="eastAsia"/>
        </w:rPr>
        <w:t>、</w:t>
      </w:r>
      <w:r>
        <w:rPr>
          <w:rFonts w:hint="eastAsia"/>
        </w:rPr>
        <w:t>保證及</w:t>
      </w:r>
      <w:r w:rsidR="00A41D89" w:rsidRPr="00A41D89">
        <w:rPr>
          <w:rFonts w:hint="eastAsia"/>
        </w:rPr>
        <w:t>輸出保險等業務。該行11</w:t>
      </w:r>
      <w:r>
        <w:rPr>
          <w:rFonts w:hint="eastAsia"/>
        </w:rPr>
        <w:t>4</w:t>
      </w:r>
      <w:r w:rsidR="00A41D89" w:rsidRPr="00A41D89">
        <w:rPr>
          <w:rFonts w:hint="eastAsia"/>
        </w:rPr>
        <w:t>年度預算案編列營業收入</w:t>
      </w:r>
      <w:r>
        <w:rPr>
          <w:rFonts w:hint="eastAsia"/>
        </w:rPr>
        <w:t>58</w:t>
      </w:r>
      <w:r w:rsidR="00E75CBB">
        <w:rPr>
          <w:rFonts w:hint="eastAsia"/>
        </w:rPr>
        <w:t>億</w:t>
      </w:r>
      <w:r>
        <w:rPr>
          <w:rFonts w:hint="eastAsia"/>
        </w:rPr>
        <w:t>7</w:t>
      </w:r>
      <w:r w:rsidR="00E75CBB">
        <w:t>,</w:t>
      </w:r>
      <w:r>
        <w:rPr>
          <w:rFonts w:hint="eastAsia"/>
        </w:rPr>
        <w:t>218</w:t>
      </w:r>
      <w:r w:rsidR="00E75CBB">
        <w:rPr>
          <w:rFonts w:hint="eastAsia"/>
        </w:rPr>
        <w:t>萬</w:t>
      </w:r>
      <w:r>
        <w:rPr>
          <w:rFonts w:hint="eastAsia"/>
        </w:rPr>
        <w:t>1</w:t>
      </w:r>
      <w:r w:rsidR="00820CEA">
        <w:rPr>
          <w:rFonts w:hint="eastAsia"/>
        </w:rPr>
        <w:t>千</w:t>
      </w:r>
      <w:r w:rsidR="00A41D89" w:rsidRPr="00A41D89">
        <w:rPr>
          <w:rFonts w:hint="eastAsia"/>
        </w:rPr>
        <w:t>元，營業成本</w:t>
      </w:r>
      <w:r>
        <w:rPr>
          <w:rFonts w:hint="eastAsia"/>
        </w:rPr>
        <w:t>36</w:t>
      </w:r>
      <w:r w:rsidR="00E75CBB">
        <w:rPr>
          <w:rFonts w:hint="eastAsia"/>
        </w:rPr>
        <w:t>億</w:t>
      </w:r>
      <w:r>
        <w:rPr>
          <w:rFonts w:hint="eastAsia"/>
        </w:rPr>
        <w:t>8</w:t>
      </w:r>
      <w:r w:rsidR="00E75CBB">
        <w:t>,</w:t>
      </w:r>
      <w:r>
        <w:rPr>
          <w:rFonts w:hint="eastAsia"/>
        </w:rPr>
        <w:t>651</w:t>
      </w:r>
      <w:r w:rsidR="00E75CBB">
        <w:rPr>
          <w:rFonts w:hint="eastAsia"/>
        </w:rPr>
        <w:t>萬</w:t>
      </w:r>
      <w:r>
        <w:rPr>
          <w:rFonts w:hint="eastAsia"/>
        </w:rPr>
        <w:t>1</w:t>
      </w:r>
      <w:r w:rsidR="00E75CBB">
        <w:rPr>
          <w:rFonts w:hint="eastAsia"/>
        </w:rPr>
        <w:t>千</w:t>
      </w:r>
      <w:r w:rsidR="00A41D89" w:rsidRPr="00A41D89">
        <w:rPr>
          <w:rFonts w:hint="eastAsia"/>
        </w:rPr>
        <w:t>元，營業費用</w:t>
      </w:r>
      <w:r w:rsidR="00C1796A">
        <w:t>8</w:t>
      </w:r>
      <w:r w:rsidR="00C1796A">
        <w:rPr>
          <w:rFonts w:hint="eastAsia"/>
        </w:rPr>
        <w:t>億</w:t>
      </w:r>
      <w:r>
        <w:rPr>
          <w:rFonts w:hint="eastAsia"/>
        </w:rPr>
        <w:t>9</w:t>
      </w:r>
      <w:r w:rsidR="00C1796A">
        <w:t>,</w:t>
      </w:r>
      <w:r>
        <w:rPr>
          <w:rFonts w:hint="eastAsia"/>
        </w:rPr>
        <w:t>664</w:t>
      </w:r>
      <w:r w:rsidR="00C1796A">
        <w:rPr>
          <w:rFonts w:hint="eastAsia"/>
        </w:rPr>
        <w:t>萬</w:t>
      </w:r>
      <w:r w:rsidR="00A41D89" w:rsidRPr="00A41D89">
        <w:rPr>
          <w:rFonts w:hint="eastAsia"/>
        </w:rPr>
        <w:t>元，營業外收入200萬元，營業外費用</w:t>
      </w:r>
      <w:r w:rsidR="00C1796A">
        <w:t>6,</w:t>
      </w:r>
      <w:r>
        <w:rPr>
          <w:rFonts w:hint="eastAsia"/>
        </w:rPr>
        <w:t>883</w:t>
      </w:r>
      <w:r w:rsidR="00C1796A">
        <w:rPr>
          <w:rFonts w:hint="eastAsia"/>
        </w:rPr>
        <w:t>萬</w:t>
      </w:r>
      <w:r>
        <w:rPr>
          <w:rFonts w:hint="eastAsia"/>
        </w:rPr>
        <w:t>5</w:t>
      </w:r>
      <w:r w:rsidR="00A41D89" w:rsidRPr="00A41D89">
        <w:rPr>
          <w:rFonts w:hint="eastAsia"/>
        </w:rPr>
        <w:t>千元，所得稅費用</w:t>
      </w:r>
      <w:r>
        <w:rPr>
          <w:rFonts w:hint="eastAsia"/>
        </w:rPr>
        <w:t>1億1</w:t>
      </w:r>
      <w:r w:rsidR="00C1796A">
        <w:t>,</w:t>
      </w:r>
      <w:r>
        <w:rPr>
          <w:rFonts w:hint="eastAsia"/>
        </w:rPr>
        <w:t>271</w:t>
      </w:r>
      <w:r w:rsidR="00C1796A">
        <w:rPr>
          <w:rFonts w:hint="eastAsia"/>
        </w:rPr>
        <w:t>萬</w:t>
      </w:r>
      <w:r>
        <w:rPr>
          <w:rFonts w:hint="eastAsia"/>
        </w:rPr>
        <w:t>2</w:t>
      </w:r>
      <w:r w:rsidR="00C1796A">
        <w:rPr>
          <w:rFonts w:hint="eastAsia"/>
        </w:rPr>
        <w:t>千</w:t>
      </w:r>
      <w:r w:rsidR="00A41D89" w:rsidRPr="00A41D89">
        <w:rPr>
          <w:rFonts w:hint="eastAsia"/>
        </w:rPr>
        <w:t>元，本期淨利</w:t>
      </w:r>
      <w:r>
        <w:rPr>
          <w:rFonts w:hint="eastAsia"/>
        </w:rPr>
        <w:t>11</w:t>
      </w:r>
      <w:r w:rsidR="00A617E2">
        <w:rPr>
          <w:rFonts w:hint="eastAsia"/>
        </w:rPr>
        <w:t>億</w:t>
      </w:r>
      <w:r w:rsidR="00A617E2">
        <w:t>9</w:t>
      </w:r>
      <w:r>
        <w:rPr>
          <w:rFonts w:hint="eastAsia"/>
        </w:rPr>
        <w:t>48</w:t>
      </w:r>
      <w:r w:rsidR="00A617E2">
        <w:rPr>
          <w:rFonts w:hint="eastAsia"/>
        </w:rPr>
        <w:t>萬</w:t>
      </w:r>
      <w:r>
        <w:rPr>
          <w:rFonts w:hint="eastAsia"/>
        </w:rPr>
        <w:t>3</w:t>
      </w:r>
      <w:r w:rsidR="00820CEA">
        <w:rPr>
          <w:rFonts w:hint="eastAsia"/>
        </w:rPr>
        <w:t>千</w:t>
      </w:r>
      <w:r w:rsidR="00A41D89" w:rsidRPr="00A41D89">
        <w:rPr>
          <w:rFonts w:hint="eastAsia"/>
        </w:rPr>
        <w:t>元</w:t>
      </w:r>
      <w:r w:rsidR="004C665A">
        <w:rPr>
          <w:rFonts w:hint="eastAsia"/>
        </w:rPr>
        <w:t>，較11</w:t>
      </w:r>
      <w:r w:rsidR="00A655B9">
        <w:rPr>
          <w:rFonts w:hint="eastAsia"/>
        </w:rPr>
        <w:t>3</w:t>
      </w:r>
      <w:r w:rsidR="004C665A">
        <w:rPr>
          <w:rFonts w:hint="eastAsia"/>
        </w:rPr>
        <w:t>年度預算</w:t>
      </w:r>
      <w:r w:rsidR="00A617E2">
        <w:rPr>
          <w:rFonts w:hint="eastAsia"/>
        </w:rPr>
        <w:t>數</w:t>
      </w:r>
      <w:r w:rsidR="00A655B9">
        <w:rPr>
          <w:rFonts w:hint="eastAsia"/>
        </w:rPr>
        <w:t>8</w:t>
      </w:r>
      <w:r w:rsidR="00A617E2">
        <w:rPr>
          <w:rFonts w:hint="eastAsia"/>
        </w:rPr>
        <w:t>億</w:t>
      </w:r>
      <w:r w:rsidR="00A655B9">
        <w:rPr>
          <w:rFonts w:hint="eastAsia"/>
        </w:rPr>
        <w:t>3</w:t>
      </w:r>
      <w:r w:rsidR="00A617E2">
        <w:t>,</w:t>
      </w:r>
      <w:r w:rsidR="00A655B9">
        <w:rPr>
          <w:rFonts w:hint="eastAsia"/>
        </w:rPr>
        <w:t>989</w:t>
      </w:r>
      <w:r w:rsidR="00A617E2">
        <w:rPr>
          <w:rFonts w:hint="eastAsia"/>
        </w:rPr>
        <w:t>萬</w:t>
      </w:r>
      <w:r w:rsidR="00A655B9">
        <w:rPr>
          <w:rFonts w:hint="eastAsia"/>
        </w:rPr>
        <w:t>6</w:t>
      </w:r>
      <w:r w:rsidR="00A617E2">
        <w:rPr>
          <w:rFonts w:hint="eastAsia"/>
        </w:rPr>
        <w:t>千</w:t>
      </w:r>
      <w:r w:rsidR="004C665A">
        <w:rPr>
          <w:rFonts w:hint="eastAsia"/>
        </w:rPr>
        <w:t>元增加</w:t>
      </w:r>
      <w:r w:rsidR="007706F1">
        <w:rPr>
          <w:rFonts w:hint="eastAsia"/>
        </w:rPr>
        <w:t>2億6</w:t>
      </w:r>
      <w:r w:rsidR="007706F1">
        <w:t>,</w:t>
      </w:r>
      <w:r w:rsidR="007706F1">
        <w:rPr>
          <w:rFonts w:hint="eastAsia"/>
        </w:rPr>
        <w:t>958</w:t>
      </w:r>
      <w:r w:rsidR="000225AB">
        <w:rPr>
          <w:rFonts w:hint="eastAsia"/>
        </w:rPr>
        <w:t>萬</w:t>
      </w:r>
      <w:r w:rsidR="007706F1">
        <w:rPr>
          <w:rFonts w:hint="eastAsia"/>
        </w:rPr>
        <w:t>7</w:t>
      </w:r>
      <w:r w:rsidR="004C665A">
        <w:rPr>
          <w:rFonts w:hint="eastAsia"/>
        </w:rPr>
        <w:t>千元(增幅</w:t>
      </w:r>
      <w:r w:rsidR="007706F1">
        <w:rPr>
          <w:rFonts w:hint="eastAsia"/>
        </w:rPr>
        <w:t>3</w:t>
      </w:r>
      <w:r w:rsidR="007706F1">
        <w:t>2</w:t>
      </w:r>
      <w:r w:rsidR="000225AB">
        <w:t>.</w:t>
      </w:r>
      <w:r w:rsidR="007706F1">
        <w:t>1</w:t>
      </w:r>
      <w:r w:rsidR="004C665A">
        <w:t>%</w:t>
      </w:r>
      <w:r w:rsidR="004C665A">
        <w:rPr>
          <w:rFonts w:hint="eastAsia"/>
        </w:rPr>
        <w:t>)，較11</w:t>
      </w:r>
      <w:r w:rsidR="00A655B9">
        <w:rPr>
          <w:rFonts w:hint="eastAsia"/>
        </w:rPr>
        <w:t>2</w:t>
      </w:r>
      <w:r w:rsidR="004C665A">
        <w:rPr>
          <w:rFonts w:hint="eastAsia"/>
        </w:rPr>
        <w:t>年度決算數</w:t>
      </w:r>
      <w:r w:rsidR="00A655B9">
        <w:rPr>
          <w:rFonts w:hint="eastAsia"/>
        </w:rPr>
        <w:t>11</w:t>
      </w:r>
      <w:r w:rsidR="008835E8">
        <w:rPr>
          <w:rFonts w:hint="eastAsia"/>
        </w:rPr>
        <w:t>億</w:t>
      </w:r>
      <w:r w:rsidR="00A655B9">
        <w:rPr>
          <w:rFonts w:hint="eastAsia"/>
        </w:rPr>
        <w:t>3</w:t>
      </w:r>
      <w:r w:rsidR="008835E8">
        <w:t>,</w:t>
      </w:r>
      <w:r w:rsidR="00A655B9">
        <w:rPr>
          <w:rFonts w:hint="eastAsia"/>
        </w:rPr>
        <w:t>881</w:t>
      </w:r>
      <w:r w:rsidR="008835E8">
        <w:rPr>
          <w:rFonts w:hint="eastAsia"/>
        </w:rPr>
        <w:t>萬</w:t>
      </w:r>
      <w:r w:rsidR="004C665A">
        <w:rPr>
          <w:rFonts w:hint="eastAsia"/>
        </w:rPr>
        <w:t>元則</w:t>
      </w:r>
      <w:r w:rsidR="007706F1">
        <w:rPr>
          <w:rFonts w:hint="eastAsia"/>
        </w:rPr>
        <w:t>減少2,932</w:t>
      </w:r>
      <w:r w:rsidR="00F4776F">
        <w:rPr>
          <w:rFonts w:hint="eastAsia"/>
        </w:rPr>
        <w:t>萬</w:t>
      </w:r>
      <w:r w:rsidR="007706F1">
        <w:rPr>
          <w:rFonts w:hint="eastAsia"/>
        </w:rPr>
        <w:t>7</w:t>
      </w:r>
      <w:r w:rsidR="004C665A">
        <w:rPr>
          <w:rFonts w:hint="eastAsia"/>
        </w:rPr>
        <w:t>千元(</w:t>
      </w:r>
      <w:r w:rsidR="007706F1">
        <w:rPr>
          <w:rFonts w:hint="eastAsia"/>
        </w:rPr>
        <w:t>減</w:t>
      </w:r>
      <w:r w:rsidR="004C665A">
        <w:rPr>
          <w:rFonts w:hint="eastAsia"/>
        </w:rPr>
        <w:t>幅</w:t>
      </w:r>
      <w:r w:rsidR="007706F1">
        <w:rPr>
          <w:rFonts w:hint="eastAsia"/>
        </w:rPr>
        <w:t>2</w:t>
      </w:r>
      <w:r w:rsidR="00850D3D">
        <w:t>.</w:t>
      </w:r>
      <w:r w:rsidR="007706F1">
        <w:rPr>
          <w:rFonts w:hint="eastAsia"/>
        </w:rPr>
        <w:t>58</w:t>
      </w:r>
      <w:r w:rsidR="004C665A">
        <w:rPr>
          <w:rFonts w:hint="eastAsia"/>
        </w:rPr>
        <w:t>%)</w:t>
      </w:r>
      <w:r w:rsidR="00A41D89" w:rsidRPr="00A41D89">
        <w:rPr>
          <w:rFonts w:hint="eastAsia"/>
        </w:rPr>
        <w:t>。茲就該行11</w:t>
      </w:r>
      <w:r w:rsidR="00A655B9">
        <w:rPr>
          <w:rFonts w:hint="eastAsia"/>
        </w:rPr>
        <w:t>4</w:t>
      </w:r>
      <w:r w:rsidR="00A41D89" w:rsidRPr="00A41D89">
        <w:rPr>
          <w:rFonts w:hint="eastAsia"/>
        </w:rPr>
        <w:t>年度預算案評</w:t>
      </w:r>
      <w:r w:rsidR="00AA6C12">
        <w:rPr>
          <w:rFonts w:hint="eastAsia"/>
        </w:rPr>
        <w:t>析</w:t>
      </w:r>
      <w:r w:rsidR="00A41D89" w:rsidRPr="00A41D89">
        <w:rPr>
          <w:rFonts w:hint="eastAsia"/>
        </w:rPr>
        <w:t>如</w:t>
      </w:r>
      <w:r w:rsidR="00A655B9">
        <w:rPr>
          <w:rFonts w:hint="eastAsia"/>
        </w:rPr>
        <w:t>次</w:t>
      </w:r>
      <w:r w:rsidR="00A41D89" w:rsidRPr="00A41D89">
        <w:rPr>
          <w:rFonts w:hint="eastAsia"/>
        </w:rPr>
        <w:t>：</w:t>
      </w:r>
    </w:p>
    <w:p w:rsidR="00083AAF" w:rsidRDefault="00083AAF" w:rsidP="00083AAF">
      <w:pPr>
        <w:pStyle w:val="14"/>
        <w:ind w:left="567" w:hanging="567"/>
        <w:rPr>
          <w:rFonts w:hint="eastAsia"/>
          <w:lang w:eastAsia="zh-HK"/>
        </w:rPr>
      </w:pPr>
      <w:bookmarkStart w:id="1" w:name="_Toc182991505"/>
      <w:r>
        <w:rPr>
          <w:rFonts w:hint="eastAsia"/>
        </w:rPr>
        <w:t>三</w:t>
      </w:r>
      <w:r>
        <w:rPr>
          <w:rFonts w:hint="eastAsia"/>
          <w:lang w:eastAsia="zh-HK"/>
        </w:rPr>
        <w:t>、</w:t>
      </w:r>
      <w:r>
        <w:rPr>
          <w:rFonts w:hint="eastAsia"/>
        </w:rPr>
        <w:t>近年隨</w:t>
      </w:r>
      <w:r w:rsidR="00251E73">
        <w:rPr>
          <w:rFonts w:hint="eastAsia"/>
        </w:rPr>
        <w:t>輸出保險</w:t>
      </w:r>
      <w:r>
        <w:rPr>
          <w:rFonts w:hint="eastAsia"/>
        </w:rPr>
        <w:t>業務持續拓展</w:t>
      </w:r>
      <w:r>
        <w:rPr>
          <w:rFonts w:hAnsi="標楷體" w:hint="eastAsia"/>
        </w:rPr>
        <w:t>，</w:t>
      </w:r>
      <w:r w:rsidR="00251E73">
        <w:rPr>
          <w:rFonts w:hAnsi="標楷體" w:hint="eastAsia"/>
        </w:rPr>
        <w:t>其</w:t>
      </w:r>
      <w:r>
        <w:rPr>
          <w:rFonts w:hint="eastAsia"/>
        </w:rPr>
        <w:t>稅前淨利亦呈增加趨勢</w:t>
      </w:r>
      <w:r>
        <w:rPr>
          <w:rFonts w:hAnsi="標楷體" w:hint="eastAsia"/>
        </w:rPr>
        <w:t>，</w:t>
      </w:r>
      <w:r>
        <w:rPr>
          <w:rFonts w:hint="eastAsia"/>
        </w:rPr>
        <w:t>惟部分險</w:t>
      </w:r>
      <w:r w:rsidR="00251E73">
        <w:rPr>
          <w:rFonts w:hint="eastAsia"/>
        </w:rPr>
        <w:t>種之理</w:t>
      </w:r>
      <w:r>
        <w:rPr>
          <w:rFonts w:hint="eastAsia"/>
        </w:rPr>
        <w:t>賠金額</w:t>
      </w:r>
      <w:r>
        <w:rPr>
          <w:rFonts w:hAnsi="標楷體" w:hint="eastAsia"/>
        </w:rPr>
        <w:t>、</w:t>
      </w:r>
      <w:r>
        <w:rPr>
          <w:rFonts w:hint="eastAsia"/>
        </w:rPr>
        <w:t>損失率略有增加，允宜持續強化風險管控機制</w:t>
      </w:r>
      <w:bookmarkEnd w:id="1"/>
    </w:p>
    <w:p w:rsidR="00083AAF" w:rsidRPr="001F2A7B" w:rsidRDefault="00083AAF" w:rsidP="00083AAF">
      <w:pPr>
        <w:ind w:left="566" w:firstLine="566"/>
        <w:rPr>
          <w:rFonts w:hint="eastAsia"/>
        </w:rPr>
      </w:pPr>
      <w:r w:rsidRPr="001F2A7B">
        <w:rPr>
          <w:rFonts w:hint="eastAsia"/>
        </w:rPr>
        <w:t>輸出入銀行1</w:t>
      </w:r>
      <w:r>
        <w:rPr>
          <w:rFonts w:hint="eastAsia"/>
        </w:rPr>
        <w:t>14</w:t>
      </w:r>
      <w:r w:rsidRPr="001F2A7B">
        <w:rPr>
          <w:rFonts w:hint="eastAsia"/>
        </w:rPr>
        <w:t>年度預算案</w:t>
      </w:r>
      <w:r w:rsidR="002A4854">
        <w:rPr>
          <w:rFonts w:hint="eastAsia"/>
        </w:rPr>
        <w:t>於</w:t>
      </w:r>
      <w:r w:rsidR="00980098">
        <w:rPr>
          <w:rFonts w:hAnsi="標楷體" w:hint="eastAsia"/>
        </w:rPr>
        <w:t>「</w:t>
      </w:r>
      <w:r w:rsidR="002A4854">
        <w:rPr>
          <w:rFonts w:hint="eastAsia"/>
        </w:rPr>
        <w:t>金融保險成本</w:t>
      </w:r>
      <w:r w:rsidR="00980098">
        <w:rPr>
          <w:rFonts w:hAnsi="標楷體" w:hint="eastAsia"/>
        </w:rPr>
        <w:t>」</w:t>
      </w:r>
      <w:r w:rsidR="00980098">
        <w:rPr>
          <w:rFonts w:hint="eastAsia"/>
        </w:rPr>
        <w:t>項下</w:t>
      </w:r>
      <w:r w:rsidR="002A4854">
        <w:rPr>
          <w:rFonts w:hint="eastAsia"/>
        </w:rPr>
        <w:t>之保險賠款與給付編列8</w:t>
      </w:r>
      <w:r w:rsidR="002A4854">
        <w:t>,</w:t>
      </w:r>
      <w:r w:rsidR="002A4854">
        <w:rPr>
          <w:rFonts w:hint="eastAsia"/>
        </w:rPr>
        <w:t>000萬元</w:t>
      </w:r>
      <w:r w:rsidRPr="001F2A7B">
        <w:rPr>
          <w:rFonts w:hint="eastAsia"/>
        </w:rPr>
        <w:t>，</w:t>
      </w:r>
      <w:r w:rsidR="002A4854">
        <w:rPr>
          <w:rFonts w:hint="eastAsia"/>
        </w:rPr>
        <w:t>較113年度預算數8</w:t>
      </w:r>
      <w:r w:rsidR="002A4854">
        <w:t>,</w:t>
      </w:r>
      <w:r w:rsidR="002A4854">
        <w:rPr>
          <w:rFonts w:hint="eastAsia"/>
        </w:rPr>
        <w:t>300萬元減少300萬元(減幅3.61%)</w:t>
      </w:r>
      <w:r w:rsidR="002A4854">
        <w:rPr>
          <w:rFonts w:hAnsi="標楷體" w:hint="eastAsia"/>
        </w:rPr>
        <w:t>。</w:t>
      </w:r>
      <w:r w:rsidR="002A4854">
        <w:rPr>
          <w:rFonts w:hint="eastAsia"/>
        </w:rPr>
        <w:t>有關</w:t>
      </w:r>
      <w:r w:rsidRPr="001F2A7B">
        <w:rPr>
          <w:rFonts w:hint="eastAsia"/>
        </w:rPr>
        <w:t>近年該行</w:t>
      </w:r>
      <w:r>
        <w:rPr>
          <w:rFonts w:hint="eastAsia"/>
        </w:rPr>
        <w:t>辦理輸出保險業務</w:t>
      </w:r>
      <w:r w:rsidRPr="001F2A7B">
        <w:rPr>
          <w:rFonts w:hint="eastAsia"/>
        </w:rPr>
        <w:t>，</w:t>
      </w:r>
      <w:r>
        <w:rPr>
          <w:rFonts w:hint="eastAsia"/>
        </w:rPr>
        <w:t>部分保險類別賠償金額</w:t>
      </w:r>
      <w:r w:rsidR="00047577">
        <w:rPr>
          <w:rFonts w:hAnsi="標楷體" w:hint="eastAsia"/>
        </w:rPr>
        <w:t>、</w:t>
      </w:r>
      <w:r>
        <w:rPr>
          <w:rFonts w:hint="eastAsia"/>
        </w:rPr>
        <w:t>損失率有增加情形</w:t>
      </w:r>
      <w:r>
        <w:rPr>
          <w:rFonts w:hAnsi="標楷體" w:hint="eastAsia"/>
        </w:rPr>
        <w:t>，</w:t>
      </w:r>
      <w:r>
        <w:rPr>
          <w:rFonts w:hint="eastAsia"/>
        </w:rPr>
        <w:t>謹敘明如次</w:t>
      </w:r>
      <w:r w:rsidRPr="001F2A7B">
        <w:rPr>
          <w:rFonts w:hint="eastAsia"/>
        </w:rPr>
        <w:t>：</w:t>
      </w:r>
    </w:p>
    <w:p w:rsidR="00083AAF" w:rsidRPr="001F2A7B" w:rsidRDefault="00083AAF" w:rsidP="00083AAF">
      <w:pPr>
        <w:ind w:left="849" w:hangingChars="100" w:hanging="283"/>
        <w:rPr>
          <w:rFonts w:hAnsi="標楷體" w:cs="細明體" w:hint="eastAsia"/>
          <w:b/>
        </w:rPr>
      </w:pPr>
      <w:r w:rsidRPr="001F2A7B">
        <w:rPr>
          <w:rFonts w:hint="eastAsia"/>
          <w:b/>
        </w:rPr>
        <w:t>(一)近年</w:t>
      </w:r>
      <w:r>
        <w:rPr>
          <w:rFonts w:hint="eastAsia"/>
          <w:b/>
        </w:rPr>
        <w:t>隨著</w:t>
      </w:r>
      <w:r w:rsidRPr="001F2A7B">
        <w:rPr>
          <w:rFonts w:hint="eastAsia"/>
          <w:b/>
        </w:rPr>
        <w:t>輸出保險營運量大幅成長，</w:t>
      </w:r>
      <w:r>
        <w:rPr>
          <w:rFonts w:hint="eastAsia"/>
          <w:b/>
        </w:rPr>
        <w:t>該項業務獲利亦呈增加</w:t>
      </w:r>
      <w:r>
        <w:rPr>
          <w:rFonts w:hint="eastAsia"/>
          <w:b/>
        </w:rPr>
        <w:lastRenderedPageBreak/>
        <w:t>趨勢</w:t>
      </w:r>
    </w:p>
    <w:p w:rsidR="00083AAF" w:rsidRPr="001F2A7B" w:rsidRDefault="00083AAF" w:rsidP="00083AAF">
      <w:pPr>
        <w:ind w:leftChars="206" w:left="866" w:hangingChars="100" w:hanging="283"/>
        <w:rPr>
          <w:rFonts w:hint="eastAsia"/>
        </w:rPr>
      </w:pPr>
      <w:r>
        <w:rPr>
          <w:rFonts w:hint="eastAsia"/>
        </w:rPr>
        <w:t xml:space="preserve">      輸出入銀行係</w:t>
      </w:r>
      <w:r w:rsidRPr="001F2A7B">
        <w:rPr>
          <w:rFonts w:hint="eastAsia"/>
        </w:rPr>
        <w:t>我國</w:t>
      </w:r>
      <w:r>
        <w:rPr>
          <w:rFonts w:hint="eastAsia"/>
        </w:rPr>
        <w:t>唯</w:t>
      </w:r>
      <w:r w:rsidRPr="001F2A7B">
        <w:rPr>
          <w:rFonts w:hint="eastAsia"/>
        </w:rPr>
        <w:t>一</w:t>
      </w:r>
      <w:r>
        <w:rPr>
          <w:rFonts w:hint="eastAsia"/>
        </w:rPr>
        <w:t>國營</w:t>
      </w:r>
      <w:r w:rsidRPr="001F2A7B">
        <w:rPr>
          <w:rFonts w:hint="eastAsia"/>
        </w:rPr>
        <w:t>輸出入信用</w:t>
      </w:r>
      <w:r>
        <w:rPr>
          <w:rFonts w:hint="eastAsia"/>
        </w:rPr>
        <w:t>機構</w:t>
      </w:r>
      <w:r w:rsidRPr="001F2A7B">
        <w:rPr>
          <w:rFonts w:hint="eastAsia"/>
        </w:rPr>
        <w:t>，</w:t>
      </w:r>
      <w:r>
        <w:rPr>
          <w:rFonts w:hint="eastAsia"/>
        </w:rPr>
        <w:t>承</w:t>
      </w:r>
      <w:r w:rsidRPr="001F2A7B">
        <w:rPr>
          <w:rFonts w:hint="eastAsia"/>
        </w:rPr>
        <w:t>辦輸出保險業務項目包括全球通帳款保險、託收方式(D/P、D/A)輸出綜合保險、記帳方式(O/A)輸出綜合保險、</w:t>
      </w:r>
      <w:r>
        <w:rPr>
          <w:rFonts w:hint="eastAsia"/>
        </w:rPr>
        <w:t>信用狀買斷保險</w:t>
      </w:r>
      <w:r>
        <w:rPr>
          <w:rFonts w:hAnsi="標楷體" w:hint="eastAsia"/>
        </w:rPr>
        <w:t>、</w:t>
      </w:r>
      <w:r w:rsidRPr="001F2A7B">
        <w:rPr>
          <w:rFonts w:hint="eastAsia"/>
        </w:rPr>
        <w:t>信用狀貿易保險、中小企業安心出口保險、中長期延付輸出保險及海外投資保險等險種</w:t>
      </w:r>
      <w:r>
        <w:rPr>
          <w:rFonts w:hAnsi="標楷體" w:hint="eastAsia"/>
        </w:rPr>
        <w:t>。</w:t>
      </w:r>
      <w:r>
        <w:rPr>
          <w:rFonts w:hint="eastAsia"/>
        </w:rPr>
        <w:t>其中</w:t>
      </w:r>
      <w:r w:rsidRPr="001F2A7B">
        <w:rPr>
          <w:rFonts w:hint="eastAsia"/>
        </w:rPr>
        <w:t>「全球通帳款承購保險」及「信用狀買斷保險」</w:t>
      </w:r>
      <w:r>
        <w:rPr>
          <w:rFonts w:hint="eastAsia"/>
        </w:rPr>
        <w:t>險種</w:t>
      </w:r>
      <w:r>
        <w:rPr>
          <w:rFonts w:hAnsi="標楷體" w:hint="eastAsia"/>
        </w:rPr>
        <w:t>，</w:t>
      </w:r>
      <w:r w:rsidRPr="001F2A7B">
        <w:rPr>
          <w:rFonts w:hint="eastAsia"/>
        </w:rPr>
        <w:t>被保險人</w:t>
      </w:r>
      <w:r>
        <w:rPr>
          <w:rFonts w:hint="eastAsia"/>
        </w:rPr>
        <w:t>係</w:t>
      </w:r>
      <w:r w:rsidRPr="001F2A7B">
        <w:rPr>
          <w:rFonts w:hint="eastAsia"/>
        </w:rPr>
        <w:t>商業銀行</w:t>
      </w:r>
      <w:r>
        <w:rPr>
          <w:rFonts w:hint="eastAsia"/>
        </w:rPr>
        <w:t>，除可強化其資產品質，亦使出口業者較</w:t>
      </w:r>
      <w:r w:rsidRPr="001F2A7B">
        <w:rPr>
          <w:rFonts w:hint="eastAsia"/>
        </w:rPr>
        <w:t>易取得資金融通，目前已與30家國內商業</w:t>
      </w:r>
      <w:r w:rsidRPr="001F2A7B">
        <w:rPr>
          <w:rFonts w:hint="eastAsia"/>
        </w:rPr>
        <w:lastRenderedPageBreak/>
        <w:t>銀行</w:t>
      </w:r>
      <w:r>
        <w:rPr>
          <w:rFonts w:hint="eastAsia"/>
        </w:rPr>
        <w:t>合作</w:t>
      </w:r>
      <w:r w:rsidRPr="001F2A7B">
        <w:rPr>
          <w:rFonts w:hint="eastAsia"/>
        </w:rPr>
        <w:t>，運用其分支機構擴大</w:t>
      </w:r>
      <w:r>
        <w:rPr>
          <w:rFonts w:hint="eastAsia"/>
        </w:rPr>
        <w:t>該等險種之</w:t>
      </w:r>
      <w:r w:rsidRPr="001F2A7B">
        <w:rPr>
          <w:rFonts w:hint="eastAsia"/>
        </w:rPr>
        <w:t>行銷通路，</w:t>
      </w:r>
      <w:r>
        <w:rPr>
          <w:rFonts w:hint="eastAsia"/>
        </w:rPr>
        <w:t>致</w:t>
      </w:r>
      <w:r w:rsidRPr="001F2A7B">
        <w:rPr>
          <w:rFonts w:hint="eastAsia"/>
        </w:rPr>
        <w:t>近年輸出保險營運量</w:t>
      </w:r>
      <w:r>
        <w:rPr>
          <w:rFonts w:hint="eastAsia"/>
        </w:rPr>
        <w:t>持續增長</w:t>
      </w:r>
      <w:r w:rsidRPr="001F2A7B">
        <w:rPr>
          <w:rFonts w:hint="eastAsia"/>
        </w:rPr>
        <w:t>，</w:t>
      </w:r>
      <w:r>
        <w:rPr>
          <w:rFonts w:hint="eastAsia"/>
        </w:rPr>
        <w:t>自</w:t>
      </w:r>
      <w:r w:rsidRPr="001F2A7B">
        <w:rPr>
          <w:rFonts w:hint="eastAsia"/>
        </w:rPr>
        <w:t>1</w:t>
      </w:r>
      <w:r>
        <w:rPr>
          <w:rFonts w:hint="eastAsia"/>
        </w:rPr>
        <w:t>10</w:t>
      </w:r>
      <w:r w:rsidRPr="001F2A7B">
        <w:rPr>
          <w:rFonts w:hint="eastAsia"/>
        </w:rPr>
        <w:t>年度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750</w:t>
      </w:r>
      <w:r w:rsidRPr="001F2A7B">
        <w:rPr>
          <w:rFonts w:hint="eastAsia"/>
        </w:rPr>
        <w:t>億</w:t>
      </w:r>
      <w:r>
        <w:rPr>
          <w:rFonts w:hint="eastAsia"/>
        </w:rPr>
        <w:t>餘</w:t>
      </w:r>
      <w:r w:rsidRPr="001F2A7B">
        <w:rPr>
          <w:rFonts w:hint="eastAsia"/>
        </w:rPr>
        <w:t>元</w:t>
      </w:r>
      <w:r>
        <w:rPr>
          <w:rFonts w:hint="eastAsia"/>
        </w:rPr>
        <w:t>先躍升至111年度2</w:t>
      </w:r>
      <w:r>
        <w:t>,</w:t>
      </w:r>
      <w:r>
        <w:rPr>
          <w:rFonts w:hint="eastAsia"/>
        </w:rPr>
        <w:t>101億餘元</w:t>
      </w:r>
      <w:r>
        <w:rPr>
          <w:rFonts w:hAnsi="標楷體" w:hint="eastAsia"/>
        </w:rPr>
        <w:t>，再</w:t>
      </w:r>
      <w:r>
        <w:rPr>
          <w:rFonts w:hint="eastAsia"/>
        </w:rPr>
        <w:t>略減為112年度1</w:t>
      </w:r>
      <w:r>
        <w:t>,</w:t>
      </w:r>
      <w:r>
        <w:rPr>
          <w:rFonts w:hint="eastAsia"/>
        </w:rPr>
        <w:t>983億餘元</w:t>
      </w:r>
      <w:r>
        <w:rPr>
          <w:rFonts w:hAnsi="標楷體" w:hint="eastAsia"/>
        </w:rPr>
        <w:t>，同期間</w:t>
      </w:r>
      <w:r>
        <w:rPr>
          <w:rFonts w:hint="eastAsia"/>
        </w:rPr>
        <w:t>輸出保險業務稅前淨利則自7</w:t>
      </w:r>
      <w:r>
        <w:t>,</w:t>
      </w:r>
      <w:r>
        <w:rPr>
          <w:rFonts w:hint="eastAsia"/>
        </w:rPr>
        <w:t>859萬9千元先增至1億1</w:t>
      </w:r>
      <w:r>
        <w:t>,</w:t>
      </w:r>
      <w:r>
        <w:rPr>
          <w:rFonts w:hint="eastAsia"/>
        </w:rPr>
        <w:t>050萬3千元</w:t>
      </w:r>
      <w:r>
        <w:rPr>
          <w:rFonts w:hAnsi="標楷體" w:hint="eastAsia"/>
        </w:rPr>
        <w:t>，</w:t>
      </w:r>
      <w:r>
        <w:rPr>
          <w:rFonts w:hint="eastAsia"/>
        </w:rPr>
        <w:t>再略減至9</w:t>
      </w:r>
      <w:r>
        <w:t>,</w:t>
      </w:r>
      <w:r>
        <w:rPr>
          <w:rFonts w:hint="eastAsia"/>
        </w:rPr>
        <w:t>727萬2千元(詳表1)</w:t>
      </w:r>
      <w:r>
        <w:rPr>
          <w:rFonts w:hAnsi="標楷體" w:hint="eastAsia"/>
        </w:rPr>
        <w:t>，整體而言，輸出保險之營運量、稅前淨利均呈增加趨勢，其中</w:t>
      </w:r>
      <w:r>
        <w:rPr>
          <w:rFonts w:hint="eastAsia"/>
        </w:rPr>
        <w:t>110至111年度營運量</w:t>
      </w:r>
      <w:r>
        <w:rPr>
          <w:rFonts w:hAnsi="標楷體" w:hint="eastAsia"/>
        </w:rPr>
        <w:t>、</w:t>
      </w:r>
      <w:r>
        <w:rPr>
          <w:rFonts w:hint="eastAsia"/>
        </w:rPr>
        <w:t>稅前淨利大幅增加</w:t>
      </w:r>
      <w:r>
        <w:rPr>
          <w:rFonts w:hAnsi="標楷體" w:hint="eastAsia"/>
        </w:rPr>
        <w:t>，</w:t>
      </w:r>
      <w:r>
        <w:rPr>
          <w:rFonts w:hint="eastAsia"/>
        </w:rPr>
        <w:t>經洽據輸出入銀行表示</w:t>
      </w:r>
      <w:r>
        <w:rPr>
          <w:rFonts w:hAnsi="標楷體" w:hint="eastAsia"/>
        </w:rPr>
        <w:t>，</w:t>
      </w:r>
      <w:r>
        <w:rPr>
          <w:rFonts w:hint="eastAsia"/>
        </w:rPr>
        <w:t>係因全球疫情爆發</w:t>
      </w:r>
      <w:r>
        <w:rPr>
          <w:rFonts w:hAnsi="標楷體" w:hint="eastAsia"/>
        </w:rPr>
        <w:t>，</w:t>
      </w:r>
      <w:r>
        <w:rPr>
          <w:rFonts w:hint="eastAsia"/>
        </w:rPr>
        <w:t>出口廠商基於風險考量</w:t>
      </w:r>
      <w:r>
        <w:rPr>
          <w:rFonts w:hAnsi="標楷體" w:hint="eastAsia"/>
        </w:rPr>
        <w:t>，</w:t>
      </w:r>
      <w:r>
        <w:rPr>
          <w:rFonts w:hint="eastAsia"/>
        </w:rPr>
        <w:t>對輸出保險之需求所致</w:t>
      </w:r>
      <w:r>
        <w:rPr>
          <w:rFonts w:hAnsi="標楷體" w:hint="eastAsia"/>
        </w:rPr>
        <w:t>。</w:t>
      </w:r>
    </w:p>
    <w:p w:rsidR="00083AAF" w:rsidRPr="001F2A7B" w:rsidRDefault="00083AAF" w:rsidP="00083AAF">
      <w:pPr>
        <w:pStyle w:val="21"/>
        <w:wordWrap w:val="0"/>
        <w:ind w:leftChars="0" w:left="709" w:hangingChars="250" w:hanging="709"/>
        <w:rPr>
          <w:rFonts w:hint="eastAsia"/>
          <w:sz w:val="24"/>
        </w:rPr>
      </w:pPr>
      <w:r w:rsidRPr="002C6EF8">
        <w:rPr>
          <w:rFonts w:hint="eastAsia"/>
          <w:b/>
        </w:rPr>
        <w:t xml:space="preserve">表1　</w:t>
      </w:r>
      <w:r>
        <w:rPr>
          <w:rFonts w:hint="eastAsia"/>
          <w:b/>
        </w:rPr>
        <w:t>1</w:t>
      </w:r>
      <w:r>
        <w:rPr>
          <w:b/>
        </w:rPr>
        <w:t>10</w:t>
      </w:r>
      <w:r>
        <w:rPr>
          <w:rFonts w:hint="eastAsia"/>
          <w:b/>
        </w:rPr>
        <w:t>至112年度</w:t>
      </w:r>
      <w:r w:rsidRPr="002C6EF8">
        <w:rPr>
          <w:rFonts w:hint="eastAsia"/>
          <w:b/>
        </w:rPr>
        <w:t>輸出入銀行</w:t>
      </w:r>
      <w:r>
        <w:rPr>
          <w:rFonts w:hint="eastAsia"/>
          <w:b/>
        </w:rPr>
        <w:t>辦理</w:t>
      </w:r>
      <w:r w:rsidRPr="001F2A7B">
        <w:rPr>
          <w:rFonts w:hint="eastAsia"/>
          <w:b/>
        </w:rPr>
        <w:t>輸出保險業務營運量及</w:t>
      </w:r>
      <w:r>
        <w:rPr>
          <w:rFonts w:hint="eastAsia"/>
          <w:b/>
        </w:rPr>
        <w:t xml:space="preserve">稅前淨利統計表                                    </w:t>
      </w:r>
      <w:r w:rsidRPr="001F2A7B">
        <w:rPr>
          <w:rFonts w:hint="eastAsia"/>
          <w:sz w:val="24"/>
        </w:rPr>
        <w:t>單位：新</w:t>
      </w:r>
      <w:r>
        <w:rPr>
          <w:rFonts w:hint="eastAsia"/>
          <w:sz w:val="24"/>
        </w:rPr>
        <w:t>臺</w:t>
      </w:r>
      <w:r w:rsidRPr="001F2A7B">
        <w:rPr>
          <w:rFonts w:hint="eastAsia"/>
          <w:sz w:val="24"/>
        </w:rPr>
        <w:t>幣千元</w:t>
      </w:r>
    </w:p>
    <w:tbl>
      <w:tblPr>
        <w:tblW w:w="0" w:type="auto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1932"/>
        <w:gridCol w:w="1900"/>
        <w:gridCol w:w="1900"/>
        <w:gridCol w:w="1900"/>
      </w:tblGrid>
      <w:tr w:rsidR="00083AAF" w:rsidRPr="00530C17" w:rsidTr="006447FE">
        <w:tc>
          <w:tcPr>
            <w:tcW w:w="2842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083AAF" w:rsidRPr="00530C17" w:rsidRDefault="006447FE" w:rsidP="006447FE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 xml:space="preserve">                 </w:t>
            </w:r>
            <w:r w:rsidR="00083AAF" w:rsidRPr="00530C17">
              <w:rPr>
                <w:rFonts w:hint="eastAsia"/>
                <w:snapToGrid/>
              </w:rPr>
              <w:t>年度</w:t>
            </w:r>
          </w:p>
          <w:p w:rsidR="00083AAF" w:rsidRPr="00530C17" w:rsidRDefault="00083AAF" w:rsidP="006447FE">
            <w:pPr>
              <w:pStyle w:val="142"/>
              <w:rPr>
                <w:rFonts w:hint="eastAsia"/>
                <w:snapToGrid/>
              </w:rPr>
            </w:pPr>
            <w:r w:rsidRPr="00530C17">
              <w:rPr>
                <w:rFonts w:hint="eastAsia"/>
                <w:snapToGrid/>
              </w:rPr>
              <w:t>項目</w:t>
            </w:r>
          </w:p>
        </w:tc>
        <w:tc>
          <w:tcPr>
            <w:tcW w:w="19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center"/>
              <w:rPr>
                <w:snapToGrid/>
              </w:rPr>
            </w:pPr>
            <w:r w:rsidRPr="00530C17">
              <w:rPr>
                <w:rFonts w:hint="eastAsia"/>
                <w:snapToGrid/>
              </w:rPr>
              <w:t>110</w:t>
            </w:r>
          </w:p>
        </w:tc>
        <w:tc>
          <w:tcPr>
            <w:tcW w:w="19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center"/>
              <w:rPr>
                <w:snapToGrid/>
              </w:rPr>
            </w:pPr>
            <w:r w:rsidRPr="00530C17">
              <w:rPr>
                <w:rFonts w:hint="eastAsia"/>
                <w:snapToGrid/>
              </w:rPr>
              <w:t>111</w:t>
            </w:r>
          </w:p>
        </w:tc>
        <w:tc>
          <w:tcPr>
            <w:tcW w:w="190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center"/>
              <w:rPr>
                <w:snapToGrid/>
              </w:rPr>
            </w:pPr>
            <w:r w:rsidRPr="00530C17">
              <w:rPr>
                <w:rFonts w:hint="eastAsia"/>
                <w:snapToGrid/>
              </w:rPr>
              <w:t>112</w:t>
            </w:r>
          </w:p>
        </w:tc>
      </w:tr>
      <w:tr w:rsidR="00083AAF" w:rsidRPr="00530C17" w:rsidTr="006447FE">
        <w:tc>
          <w:tcPr>
            <w:tcW w:w="2842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center"/>
              <w:rPr>
                <w:snapToGrid/>
              </w:rPr>
            </w:pPr>
            <w:r w:rsidRPr="00530C17">
              <w:rPr>
                <w:rFonts w:hint="eastAsia"/>
                <w:snapToGrid/>
              </w:rPr>
              <w:t>營運量(承保金額)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snapToGrid/>
              </w:rPr>
              <w:t>175,050,656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snapToGrid/>
              </w:rPr>
              <w:t>210,173,489</w:t>
            </w:r>
          </w:p>
        </w:tc>
        <w:tc>
          <w:tcPr>
            <w:tcW w:w="19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snapToGrid/>
              </w:rPr>
              <w:t>198,378,103</w:t>
            </w:r>
          </w:p>
        </w:tc>
      </w:tr>
      <w:tr w:rsidR="00083AAF" w:rsidRPr="00530C17" w:rsidTr="006447FE">
        <w:tc>
          <w:tcPr>
            <w:tcW w:w="91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center"/>
              <w:rPr>
                <w:snapToGrid/>
              </w:rPr>
            </w:pPr>
            <w:r w:rsidRPr="00530C17">
              <w:rPr>
                <w:rFonts w:hint="eastAsia"/>
                <w:snapToGrid/>
              </w:rPr>
              <w:t>稅前淨利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center"/>
              <w:rPr>
                <w:snapToGrid/>
              </w:rPr>
            </w:pPr>
            <w:r w:rsidRPr="00530C17">
              <w:rPr>
                <w:rFonts w:hint="eastAsia"/>
                <w:snapToGrid/>
              </w:rPr>
              <w:t>授信業務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snapToGrid/>
              </w:rPr>
              <w:t>714,718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snapToGrid/>
              </w:rPr>
              <w:t>746,965</w:t>
            </w:r>
          </w:p>
        </w:tc>
        <w:tc>
          <w:tcPr>
            <w:tcW w:w="19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rFonts w:hint="eastAsia"/>
                <w:snapToGrid/>
              </w:rPr>
              <w:t>1</w:t>
            </w:r>
            <w:r w:rsidRPr="00530C17">
              <w:rPr>
                <w:snapToGrid/>
              </w:rPr>
              <w:t>,</w:t>
            </w:r>
            <w:r w:rsidRPr="00530C17">
              <w:rPr>
                <w:rFonts w:hint="eastAsia"/>
                <w:snapToGrid/>
              </w:rPr>
              <w:t>164,921</w:t>
            </w:r>
          </w:p>
        </w:tc>
      </w:tr>
      <w:tr w:rsidR="00083AAF" w:rsidRPr="00530C17" w:rsidTr="006447FE">
        <w:tc>
          <w:tcPr>
            <w:tcW w:w="91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932" w:type="dxa"/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center"/>
              <w:rPr>
                <w:snapToGrid/>
              </w:rPr>
            </w:pPr>
            <w:r w:rsidRPr="00530C17">
              <w:rPr>
                <w:rFonts w:hint="eastAsia"/>
                <w:snapToGrid/>
              </w:rPr>
              <w:t>輸出保險業務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snapToGrid/>
              </w:rPr>
              <w:t>78,599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snapToGrid/>
              </w:rPr>
              <w:t>110,503</w:t>
            </w:r>
          </w:p>
        </w:tc>
        <w:tc>
          <w:tcPr>
            <w:tcW w:w="190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rFonts w:hint="eastAsia"/>
                <w:snapToGrid/>
              </w:rPr>
              <w:t>9</w:t>
            </w:r>
            <w:r w:rsidRPr="00530C17">
              <w:rPr>
                <w:snapToGrid/>
              </w:rPr>
              <w:t>7,272</w:t>
            </w:r>
          </w:p>
        </w:tc>
      </w:tr>
      <w:tr w:rsidR="00083AAF" w:rsidRPr="00530C17" w:rsidTr="006447FE">
        <w:tc>
          <w:tcPr>
            <w:tcW w:w="910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93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center"/>
              <w:rPr>
                <w:snapToGrid/>
              </w:rPr>
            </w:pPr>
            <w:r w:rsidRPr="00530C17">
              <w:rPr>
                <w:rFonts w:hint="eastAsia"/>
                <w:snapToGrid/>
              </w:rPr>
              <w:t>全行</w:t>
            </w:r>
          </w:p>
        </w:tc>
        <w:tc>
          <w:tcPr>
            <w:tcW w:w="190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snapToGrid/>
              </w:rPr>
              <w:t>793,317</w:t>
            </w:r>
          </w:p>
        </w:tc>
        <w:tc>
          <w:tcPr>
            <w:tcW w:w="190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snapToGrid/>
              </w:rPr>
              <w:t>857,468</w:t>
            </w:r>
          </w:p>
        </w:tc>
        <w:tc>
          <w:tcPr>
            <w:tcW w:w="190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3AAF" w:rsidRPr="00530C17" w:rsidRDefault="00083AAF" w:rsidP="006447FE">
            <w:pPr>
              <w:pStyle w:val="142"/>
              <w:jc w:val="right"/>
              <w:rPr>
                <w:snapToGrid/>
              </w:rPr>
            </w:pPr>
            <w:r w:rsidRPr="00530C17">
              <w:rPr>
                <w:rFonts w:hint="eastAsia"/>
                <w:snapToGrid/>
              </w:rPr>
              <w:t>1</w:t>
            </w:r>
            <w:r w:rsidRPr="00530C17">
              <w:rPr>
                <w:snapToGrid/>
              </w:rPr>
              <w:t>,262,193</w:t>
            </w:r>
          </w:p>
        </w:tc>
      </w:tr>
    </w:tbl>
    <w:p w:rsidR="00083AAF" w:rsidRPr="001F2A7B" w:rsidRDefault="00083AAF" w:rsidP="00083AAF">
      <w:pPr>
        <w:spacing w:line="280" w:lineRule="exact"/>
        <w:ind w:leftChars="0" w:left="1216" w:hangingChars="500" w:hanging="1216"/>
        <w:jc w:val="left"/>
        <w:rPr>
          <w:rFonts w:hint="eastAsia"/>
          <w:sz w:val="24"/>
        </w:rPr>
      </w:pPr>
      <w:r w:rsidRPr="001F2A7B">
        <w:rPr>
          <w:rFonts w:hint="eastAsia"/>
          <w:snapToGrid/>
          <w:sz w:val="24"/>
        </w:rPr>
        <w:t>資料來源</w:t>
      </w:r>
      <w:r>
        <w:rPr>
          <w:rFonts w:ascii="新細明體" w:eastAsia="新細明體" w:hAnsi="新細明體" w:hint="eastAsia"/>
          <w:snapToGrid/>
          <w:sz w:val="24"/>
        </w:rPr>
        <w:t>：</w:t>
      </w:r>
      <w:r w:rsidRPr="00F3655F">
        <w:rPr>
          <w:rFonts w:hint="eastAsia"/>
          <w:snapToGrid/>
          <w:sz w:val="24"/>
        </w:rPr>
        <w:t>年度</w:t>
      </w:r>
      <w:r>
        <w:rPr>
          <w:rFonts w:hint="eastAsia"/>
          <w:snapToGrid/>
          <w:sz w:val="24"/>
        </w:rPr>
        <w:t>營運量係參考年度</w:t>
      </w:r>
      <w:r w:rsidRPr="001F2A7B">
        <w:rPr>
          <w:rFonts w:hint="eastAsia"/>
          <w:snapToGrid/>
          <w:sz w:val="24"/>
        </w:rPr>
        <w:t>決算書</w:t>
      </w:r>
      <w:r>
        <w:rPr>
          <w:rFonts w:hint="eastAsia"/>
          <w:snapToGrid/>
          <w:sz w:val="24"/>
        </w:rPr>
        <w:t>營運計畫資料</w:t>
      </w:r>
      <w:r>
        <w:rPr>
          <w:rFonts w:hAnsi="標楷體" w:hint="eastAsia"/>
          <w:snapToGrid/>
          <w:sz w:val="24"/>
        </w:rPr>
        <w:t>，</w:t>
      </w:r>
      <w:r>
        <w:rPr>
          <w:rFonts w:hint="eastAsia"/>
          <w:snapToGrid/>
          <w:sz w:val="24"/>
        </w:rPr>
        <w:t>業務稅前盈餘概況則係參考</w:t>
      </w:r>
      <w:r w:rsidRPr="001F2A7B">
        <w:rPr>
          <w:rFonts w:hint="eastAsia"/>
          <w:snapToGrid/>
          <w:sz w:val="24"/>
        </w:rPr>
        <w:t>年報之「營運部門財務資訊」。</w:t>
      </w:r>
    </w:p>
    <w:p w:rsidR="00083AAF" w:rsidRPr="001F2A7B" w:rsidRDefault="00083AAF" w:rsidP="00083AAF">
      <w:pPr>
        <w:ind w:left="849" w:hangingChars="100" w:hanging="283"/>
        <w:rPr>
          <w:rFonts w:hAnsi="標楷體" w:cs="細明體" w:hint="eastAsia"/>
          <w:b/>
        </w:rPr>
      </w:pPr>
      <w:r w:rsidRPr="001F2A7B">
        <w:rPr>
          <w:rFonts w:hAnsi="標楷體" w:cs="細明體" w:hint="eastAsia"/>
          <w:b/>
        </w:rPr>
        <w:t>(二</w:t>
      </w:r>
      <w:r>
        <w:rPr>
          <w:rFonts w:hAnsi="標楷體" w:cs="細明體" w:hint="eastAsia"/>
          <w:b/>
        </w:rPr>
        <w:t>)</w:t>
      </w:r>
      <w:r w:rsidR="00621A76" w:rsidRPr="00621A76">
        <w:rPr>
          <w:rFonts w:hAnsi="標楷體" w:cs="細明體" w:hint="eastAsia"/>
          <w:b/>
        </w:rPr>
        <w:t>部分保險類別</w:t>
      </w:r>
      <w:r w:rsidR="00621A76">
        <w:rPr>
          <w:rFonts w:hAnsi="標楷體" w:cs="細明體" w:hint="eastAsia"/>
          <w:b/>
        </w:rPr>
        <w:t>近年</w:t>
      </w:r>
      <w:r w:rsidR="00621A76" w:rsidRPr="00621A76">
        <w:rPr>
          <w:rFonts w:hAnsi="標楷體" w:cs="細明體" w:hint="eastAsia"/>
          <w:b/>
        </w:rPr>
        <w:t>賠款金額、損失率略有增加</w:t>
      </w:r>
    </w:p>
    <w:p w:rsidR="00083AAF" w:rsidRPr="001F2A7B" w:rsidRDefault="00F97F38" w:rsidP="00047577">
      <w:pPr>
        <w:ind w:leftChars="300" w:left="850" w:firstLine="566"/>
        <w:rPr>
          <w:rFonts w:hint="eastAsia"/>
        </w:rPr>
      </w:pPr>
      <w:r>
        <w:rPr>
          <w:rFonts w:hint="eastAsia"/>
        </w:rPr>
        <w:t>依輸出入銀行</w:t>
      </w:r>
      <w:r w:rsidR="00621A76">
        <w:rPr>
          <w:rFonts w:hint="eastAsia"/>
        </w:rPr>
        <w:t>提供</w:t>
      </w:r>
      <w:r w:rsidR="00621A76" w:rsidRPr="001F2A7B">
        <w:rPr>
          <w:rFonts w:hint="eastAsia"/>
        </w:rPr>
        <w:t>該行</w:t>
      </w:r>
      <w:r w:rsidR="009931C3">
        <w:rPr>
          <w:rFonts w:hint="eastAsia"/>
        </w:rPr>
        <w:t>辦理</w:t>
      </w:r>
      <w:r w:rsidR="00621A76" w:rsidRPr="001F2A7B">
        <w:rPr>
          <w:rFonts w:hint="eastAsia"/>
        </w:rPr>
        <w:t>輸出保險1</w:t>
      </w:r>
      <w:r w:rsidR="00621A76">
        <w:rPr>
          <w:rFonts w:hint="eastAsia"/>
        </w:rPr>
        <w:t>10年度</w:t>
      </w:r>
      <w:r w:rsidR="00621A76" w:rsidRPr="001F2A7B">
        <w:rPr>
          <w:rFonts w:hint="eastAsia"/>
        </w:rPr>
        <w:t>至1</w:t>
      </w:r>
      <w:r w:rsidR="00621A76">
        <w:rPr>
          <w:rFonts w:hint="eastAsia"/>
        </w:rPr>
        <w:t>13</w:t>
      </w:r>
      <w:r w:rsidR="00621A76" w:rsidRPr="001F2A7B">
        <w:rPr>
          <w:rFonts w:hint="eastAsia"/>
        </w:rPr>
        <w:t>年</w:t>
      </w:r>
      <w:r w:rsidR="00621A76">
        <w:rPr>
          <w:rFonts w:hint="eastAsia"/>
        </w:rPr>
        <w:t>(截至8月底)</w:t>
      </w:r>
      <w:r w:rsidR="00621A76" w:rsidRPr="001F2A7B">
        <w:rPr>
          <w:rFonts w:hint="eastAsia"/>
        </w:rPr>
        <w:t>之</w:t>
      </w:r>
      <w:r w:rsidR="009931C3">
        <w:rPr>
          <w:rFonts w:hint="eastAsia"/>
        </w:rPr>
        <w:t>統計</w:t>
      </w:r>
      <w:r w:rsidR="00621A76">
        <w:rPr>
          <w:rFonts w:hint="eastAsia"/>
        </w:rPr>
        <w:t>資料</w:t>
      </w:r>
      <w:r w:rsidR="00083AAF" w:rsidRPr="001F2A7B">
        <w:rPr>
          <w:rFonts w:hint="eastAsia"/>
        </w:rPr>
        <w:t>(詳表</w:t>
      </w:r>
      <w:r w:rsidR="009931C3">
        <w:rPr>
          <w:rFonts w:hint="eastAsia"/>
        </w:rPr>
        <w:t>2</w:t>
      </w:r>
      <w:r w:rsidR="00083AAF" w:rsidRPr="001F2A7B">
        <w:rPr>
          <w:rFonts w:hint="eastAsia"/>
        </w:rPr>
        <w:t>)，</w:t>
      </w:r>
      <w:r w:rsidR="00DD121E">
        <w:rPr>
          <w:rFonts w:hint="eastAsia"/>
        </w:rPr>
        <w:t>該保險</w:t>
      </w:r>
      <w:r w:rsidR="00083AAF" w:rsidRPr="001F2A7B">
        <w:rPr>
          <w:rFonts w:hint="eastAsia"/>
        </w:rPr>
        <w:t>整體損失率雖由1</w:t>
      </w:r>
      <w:r w:rsidR="00DD121E">
        <w:rPr>
          <w:rFonts w:hint="eastAsia"/>
        </w:rPr>
        <w:t>10</w:t>
      </w:r>
      <w:r w:rsidR="00083AAF" w:rsidRPr="001F2A7B">
        <w:rPr>
          <w:rFonts w:hint="eastAsia"/>
        </w:rPr>
        <w:t>年度</w:t>
      </w:r>
      <w:r w:rsidR="00DD121E">
        <w:rPr>
          <w:rFonts w:hint="eastAsia"/>
        </w:rPr>
        <w:t>6</w:t>
      </w:r>
      <w:r w:rsidR="00083AAF" w:rsidRPr="001F2A7B">
        <w:rPr>
          <w:rFonts w:hint="eastAsia"/>
        </w:rPr>
        <w:t>.5%降至1</w:t>
      </w:r>
      <w:r w:rsidR="00251E73">
        <w:rPr>
          <w:rFonts w:hint="eastAsia"/>
        </w:rPr>
        <w:t>12</w:t>
      </w:r>
      <w:r w:rsidR="00083AAF" w:rsidRPr="001F2A7B">
        <w:rPr>
          <w:rFonts w:hint="eastAsia"/>
        </w:rPr>
        <w:t>年度4.5%，</w:t>
      </w:r>
      <w:r w:rsidR="00251E73">
        <w:rPr>
          <w:rFonts w:hint="eastAsia"/>
        </w:rPr>
        <w:t>113年截至8月底則為0.26%</w:t>
      </w:r>
      <w:r w:rsidR="00251E73">
        <w:rPr>
          <w:rFonts w:hAnsi="標楷體" w:hint="eastAsia"/>
        </w:rPr>
        <w:t>。</w:t>
      </w:r>
      <w:r w:rsidR="00B16329">
        <w:rPr>
          <w:rFonts w:hint="eastAsia"/>
        </w:rPr>
        <w:t>進</w:t>
      </w:r>
      <w:r w:rsidR="00B16329">
        <w:rPr>
          <w:rFonts w:hint="eastAsia"/>
        </w:rPr>
        <w:lastRenderedPageBreak/>
        <w:t>一步觀察</w:t>
      </w:r>
      <w:r w:rsidR="00CA5F15">
        <w:rPr>
          <w:rFonts w:hint="eastAsia"/>
        </w:rPr>
        <w:t>同期間</w:t>
      </w:r>
      <w:r w:rsidR="00B16329">
        <w:rPr>
          <w:rFonts w:hint="eastAsia"/>
        </w:rPr>
        <w:t>各險種之</w:t>
      </w:r>
      <w:r w:rsidR="00083AAF" w:rsidRPr="001F2A7B">
        <w:rPr>
          <w:rFonts w:hint="eastAsia"/>
        </w:rPr>
        <w:t>保險損失金額及淨損失率，</w:t>
      </w:r>
      <w:r w:rsidR="00B16329">
        <w:rPr>
          <w:rFonts w:hint="eastAsia"/>
        </w:rPr>
        <w:t>除信用狀買斷</w:t>
      </w:r>
      <w:r w:rsidR="00E10BD3">
        <w:rPr>
          <w:rFonts w:hint="eastAsia"/>
        </w:rPr>
        <w:t>保險112年度</w:t>
      </w:r>
      <w:r w:rsidR="007F50AC">
        <w:rPr>
          <w:rFonts w:hint="eastAsia"/>
        </w:rPr>
        <w:t>係</w:t>
      </w:r>
      <w:r w:rsidR="00E10BD3">
        <w:rPr>
          <w:rFonts w:hint="eastAsia"/>
        </w:rPr>
        <w:t>因越南開立信用狀</w:t>
      </w:r>
      <w:r w:rsidR="007F50AC">
        <w:rPr>
          <w:rFonts w:hint="eastAsia"/>
        </w:rPr>
        <w:t>銀行</w:t>
      </w:r>
      <w:r w:rsidR="00E10BD3">
        <w:rPr>
          <w:rFonts w:hint="eastAsia"/>
        </w:rPr>
        <w:t>理賠款</w:t>
      </w:r>
      <w:r w:rsidR="007F50AC">
        <w:rPr>
          <w:rFonts w:hint="eastAsia"/>
        </w:rPr>
        <w:t>1.52億元致</w:t>
      </w:r>
      <w:r w:rsidR="00CA5F15">
        <w:rPr>
          <w:rFonts w:hint="eastAsia"/>
        </w:rPr>
        <w:t>淨損失率躍升至748.68%</w:t>
      </w:r>
      <w:r w:rsidR="007F50AC">
        <w:rPr>
          <w:rFonts w:hint="eastAsia"/>
        </w:rPr>
        <w:t>外</w:t>
      </w:r>
      <w:r w:rsidR="00CA5F15">
        <w:rPr>
          <w:rFonts w:hAnsi="標楷體" w:hint="eastAsia"/>
        </w:rPr>
        <w:t>，</w:t>
      </w:r>
      <w:r w:rsidR="00CA5F15">
        <w:rPr>
          <w:rFonts w:hint="eastAsia"/>
        </w:rPr>
        <w:t>其他險種包括全球通帳款保險</w:t>
      </w:r>
      <w:r w:rsidR="00CA5F15">
        <w:rPr>
          <w:rFonts w:hAnsi="標楷體" w:hint="eastAsia"/>
        </w:rPr>
        <w:t>、</w:t>
      </w:r>
      <w:r w:rsidR="00CA5F15" w:rsidRPr="00CA5F15">
        <w:rPr>
          <w:rFonts w:hAnsi="標楷體" w:hint="eastAsia"/>
        </w:rPr>
        <w:t>託收方式輸出綜合</w:t>
      </w:r>
      <w:r w:rsidR="000D59F6">
        <w:rPr>
          <w:rFonts w:hAnsi="標楷體" w:hint="eastAsia"/>
        </w:rPr>
        <w:t>保險，</w:t>
      </w:r>
      <w:r w:rsidR="00CA5F15">
        <w:rPr>
          <w:rFonts w:hAnsi="標楷體" w:hint="eastAsia"/>
        </w:rPr>
        <w:t>112年度損失金額及淨損失率均高於110與111年度</w:t>
      </w:r>
      <w:r w:rsidR="00047577">
        <w:rPr>
          <w:rFonts w:hAnsi="標楷體" w:hint="eastAsia"/>
        </w:rPr>
        <w:t>之數值(詳表2)</w:t>
      </w:r>
      <w:r w:rsidR="0001280F">
        <w:rPr>
          <w:rFonts w:hAnsi="標楷體" w:hint="eastAsia"/>
        </w:rPr>
        <w:t>，</w:t>
      </w:r>
      <w:r w:rsidR="00CD16A9">
        <w:rPr>
          <w:rFonts w:hAnsi="標楷體" w:hint="eastAsia"/>
        </w:rPr>
        <w:t>該行雖透過再保</w:t>
      </w:r>
      <w:r w:rsidR="0001280F">
        <w:rPr>
          <w:rFonts w:hAnsi="標楷體" w:hint="eastAsia"/>
        </w:rPr>
        <w:t>險</w:t>
      </w:r>
      <w:r w:rsidR="00CD16A9">
        <w:rPr>
          <w:rFonts w:hAnsi="標楷體" w:hint="eastAsia"/>
        </w:rPr>
        <w:t>公司</w:t>
      </w:r>
      <w:r w:rsidR="0001280F" w:rsidRPr="0001280F">
        <w:rPr>
          <w:rFonts w:hAnsi="標楷體" w:hint="eastAsia"/>
        </w:rPr>
        <w:t>承作分攤輸出保險</w:t>
      </w:r>
      <w:r w:rsidR="0001280F">
        <w:rPr>
          <w:rFonts w:hAnsi="標楷體" w:hint="eastAsia"/>
        </w:rPr>
        <w:t>理賠，惟</w:t>
      </w:r>
      <w:r w:rsidR="000D59F6">
        <w:rPr>
          <w:rFonts w:hAnsi="標楷體" w:hint="eastAsia"/>
        </w:rPr>
        <w:t>考量</w:t>
      </w:r>
      <w:r w:rsidR="0001280F">
        <w:rPr>
          <w:rFonts w:hAnsi="標楷體" w:hint="eastAsia"/>
        </w:rPr>
        <w:t>同期間年度</w:t>
      </w:r>
      <w:r w:rsidR="0001280F" w:rsidRPr="0001280F">
        <w:rPr>
          <w:rFonts w:hAnsi="標楷體" w:hint="eastAsia"/>
        </w:rPr>
        <w:t>損失率及全球景氣狀況</w:t>
      </w:r>
      <w:r w:rsidR="0001280F">
        <w:rPr>
          <w:rFonts w:hAnsi="標楷體" w:hint="eastAsia"/>
        </w:rPr>
        <w:t>，</w:t>
      </w:r>
      <w:r w:rsidR="00251E73">
        <w:rPr>
          <w:rFonts w:hAnsi="標楷體" w:hint="eastAsia"/>
        </w:rPr>
        <w:t xml:space="preserve"> </w:t>
      </w:r>
      <w:r w:rsidR="0001280F">
        <w:rPr>
          <w:rFonts w:hAnsi="標楷體" w:hint="eastAsia"/>
        </w:rPr>
        <w:t>113年</w:t>
      </w:r>
      <w:r w:rsidR="00251E73">
        <w:rPr>
          <w:rFonts w:hAnsi="標楷體" w:hint="eastAsia"/>
        </w:rPr>
        <w:t>截至</w:t>
      </w:r>
      <w:r w:rsidR="0001280F">
        <w:rPr>
          <w:rFonts w:hAnsi="標楷體" w:hint="eastAsia"/>
        </w:rPr>
        <w:t>8月底分攤比例已調降至4成，</w:t>
      </w:r>
      <w:r w:rsidR="00175FAB">
        <w:rPr>
          <w:rFonts w:hAnsi="標楷體" w:hint="eastAsia"/>
        </w:rPr>
        <w:t>亦即</w:t>
      </w:r>
      <w:r w:rsidR="0001280F">
        <w:rPr>
          <w:rFonts w:hAnsi="標楷體" w:hint="eastAsia"/>
        </w:rPr>
        <w:t>該行自行承擔之風險相對增加。</w:t>
      </w:r>
      <w:r w:rsidR="00047577">
        <w:rPr>
          <w:rFonts w:hAnsi="標楷體" w:hint="eastAsia"/>
        </w:rPr>
        <w:t>輸出入銀行</w:t>
      </w:r>
      <w:r w:rsidR="00083AAF" w:rsidRPr="001F2A7B">
        <w:rPr>
          <w:rFonts w:hint="eastAsia"/>
        </w:rPr>
        <w:t>雖肩負</w:t>
      </w:r>
      <w:r w:rsidR="006F00D4">
        <w:rPr>
          <w:rFonts w:hint="eastAsia"/>
        </w:rPr>
        <w:t>在金融支援層面</w:t>
      </w:r>
      <w:r w:rsidR="00083AAF" w:rsidRPr="001F2A7B">
        <w:rPr>
          <w:rFonts w:hint="eastAsia"/>
        </w:rPr>
        <w:t>協助</w:t>
      </w:r>
      <w:r w:rsidR="00047577">
        <w:rPr>
          <w:rFonts w:hint="eastAsia"/>
        </w:rPr>
        <w:t>我國</w:t>
      </w:r>
      <w:r w:rsidR="006F00D4">
        <w:rPr>
          <w:rFonts w:hint="eastAsia"/>
        </w:rPr>
        <w:t>出口</w:t>
      </w:r>
      <w:r w:rsidR="00047577">
        <w:rPr>
          <w:rFonts w:hint="eastAsia"/>
        </w:rPr>
        <w:lastRenderedPageBreak/>
        <w:t>業者</w:t>
      </w:r>
      <w:r w:rsidR="006F00D4">
        <w:rPr>
          <w:rFonts w:hint="eastAsia"/>
        </w:rPr>
        <w:t>拓展海外市場</w:t>
      </w:r>
      <w:r w:rsidR="00083AAF" w:rsidRPr="001F2A7B">
        <w:rPr>
          <w:rFonts w:hint="eastAsia"/>
        </w:rPr>
        <w:t>之政策任務，</w:t>
      </w:r>
      <w:r w:rsidR="006F00D4">
        <w:rPr>
          <w:rFonts w:hint="eastAsia"/>
        </w:rPr>
        <w:t>惟</w:t>
      </w:r>
      <w:r w:rsidR="00083AAF" w:rsidRPr="001F2A7B">
        <w:rPr>
          <w:rFonts w:hint="eastAsia"/>
        </w:rPr>
        <w:t>仍</w:t>
      </w:r>
      <w:r w:rsidR="006F00D4">
        <w:rPr>
          <w:rFonts w:hint="eastAsia"/>
        </w:rPr>
        <w:t>允宜妥</w:t>
      </w:r>
      <w:r w:rsidR="00083AAF" w:rsidRPr="001F2A7B">
        <w:rPr>
          <w:rFonts w:hint="eastAsia"/>
        </w:rPr>
        <w:t>慎辦理</w:t>
      </w:r>
      <w:r w:rsidR="006F00D4">
        <w:rPr>
          <w:rFonts w:hint="eastAsia"/>
        </w:rPr>
        <w:t>輸出保險之</w:t>
      </w:r>
      <w:r w:rsidR="00083AAF" w:rsidRPr="001F2A7B">
        <w:rPr>
          <w:rFonts w:hint="eastAsia"/>
        </w:rPr>
        <w:t>核保作業</w:t>
      </w:r>
      <w:r w:rsidR="00175FAB">
        <w:rPr>
          <w:rFonts w:hAnsi="標楷體" w:hint="eastAsia"/>
        </w:rPr>
        <w:t>，</w:t>
      </w:r>
      <w:r w:rsidR="00083AAF" w:rsidRPr="001F2A7B">
        <w:rPr>
          <w:rFonts w:hint="eastAsia"/>
        </w:rPr>
        <w:t>並強化風險管控機制，俾利</w:t>
      </w:r>
      <w:r w:rsidR="00CD16A9">
        <w:rPr>
          <w:rFonts w:hint="eastAsia"/>
        </w:rPr>
        <w:t>相關業務之</w:t>
      </w:r>
      <w:r w:rsidR="00083AAF" w:rsidRPr="001F2A7B">
        <w:rPr>
          <w:rFonts w:hint="eastAsia"/>
        </w:rPr>
        <w:t>永續</w:t>
      </w:r>
      <w:r w:rsidR="00CD16A9">
        <w:rPr>
          <w:rFonts w:hint="eastAsia"/>
        </w:rPr>
        <w:t>經營</w:t>
      </w:r>
      <w:r w:rsidR="00083AAF" w:rsidRPr="001F2A7B">
        <w:rPr>
          <w:rFonts w:hint="eastAsia"/>
        </w:rPr>
        <w:t>。</w:t>
      </w:r>
    </w:p>
    <w:p w:rsidR="00083AAF" w:rsidRDefault="00083AAF" w:rsidP="00DB4998">
      <w:pPr>
        <w:spacing w:beforeLines="50" w:before="250" w:line="360" w:lineRule="exact"/>
        <w:ind w:leftChars="0" w:left="709" w:hangingChars="250" w:hanging="709"/>
        <w:jc w:val="left"/>
        <w:rPr>
          <w:sz w:val="24"/>
        </w:rPr>
      </w:pPr>
      <w:r>
        <w:rPr>
          <w:rFonts w:hint="eastAsia"/>
          <w:b/>
        </w:rPr>
        <w:t xml:space="preserve">表2 </w:t>
      </w:r>
      <w:r w:rsidRPr="001F2A7B">
        <w:rPr>
          <w:rFonts w:hint="eastAsia"/>
          <w:b/>
        </w:rPr>
        <w:t>輸出入銀行1</w:t>
      </w:r>
      <w:r>
        <w:rPr>
          <w:rFonts w:hint="eastAsia"/>
          <w:b/>
        </w:rPr>
        <w:t>10至</w:t>
      </w:r>
      <w:r w:rsidRPr="001F2A7B">
        <w:rPr>
          <w:rFonts w:hint="eastAsia"/>
          <w:b/>
        </w:rPr>
        <w:t>1</w:t>
      </w:r>
      <w:r w:rsidR="00025726">
        <w:rPr>
          <w:rFonts w:hint="eastAsia"/>
          <w:b/>
        </w:rPr>
        <w:t>13</w:t>
      </w:r>
      <w:r w:rsidRPr="001F2A7B">
        <w:rPr>
          <w:rFonts w:hint="eastAsia"/>
          <w:b/>
        </w:rPr>
        <w:t>年</w:t>
      </w:r>
      <w:r w:rsidR="00025726">
        <w:rPr>
          <w:rFonts w:hint="eastAsia"/>
          <w:b/>
        </w:rPr>
        <w:t>(截至8月底)</w:t>
      </w:r>
      <w:r w:rsidR="00B62114">
        <w:rPr>
          <w:rFonts w:hint="eastAsia"/>
          <w:b/>
        </w:rPr>
        <w:t>輸出保險</w:t>
      </w:r>
      <w:r w:rsidRPr="001F2A7B">
        <w:rPr>
          <w:rFonts w:hint="eastAsia"/>
          <w:b/>
        </w:rPr>
        <w:t>各</w:t>
      </w:r>
      <w:r w:rsidR="00B62114">
        <w:rPr>
          <w:rFonts w:hint="eastAsia"/>
          <w:b/>
        </w:rPr>
        <w:t>類險種營運統計</w:t>
      </w:r>
      <w:r w:rsidRPr="001F2A7B">
        <w:rPr>
          <w:rFonts w:hint="eastAsia"/>
          <w:b/>
        </w:rPr>
        <w:t>表</w:t>
      </w:r>
      <w:r w:rsidR="00025726">
        <w:rPr>
          <w:rFonts w:hint="eastAsia"/>
          <w:b/>
        </w:rPr>
        <w:t xml:space="preserve">                                  </w:t>
      </w:r>
      <w:r w:rsidRPr="001F2A7B">
        <w:rPr>
          <w:rFonts w:hint="eastAsia"/>
          <w:b/>
        </w:rPr>
        <w:t xml:space="preserve"> </w:t>
      </w:r>
      <w:r w:rsidRPr="001F2A7B">
        <w:rPr>
          <w:rFonts w:hint="eastAsia"/>
          <w:sz w:val="24"/>
        </w:rPr>
        <w:t>單位：新臺幣千元；%</w:t>
      </w:r>
    </w:p>
    <w:tbl>
      <w:tblPr>
        <w:tblW w:w="0" w:type="auto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0"/>
        <w:gridCol w:w="966"/>
        <w:gridCol w:w="1580"/>
        <w:gridCol w:w="1581"/>
        <w:gridCol w:w="1580"/>
        <w:gridCol w:w="1581"/>
      </w:tblGrid>
      <w:tr w:rsidR="00AF7BF1" w:rsidRPr="003F0A6C" w:rsidTr="003F0A6C">
        <w:trPr>
          <w:tblHeader/>
        </w:trPr>
        <w:tc>
          <w:tcPr>
            <w:tcW w:w="2086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AF7BF1" w:rsidRPr="003F0A6C" w:rsidRDefault="00276C49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 xml:space="preserve">           年度</w:t>
            </w:r>
          </w:p>
          <w:p w:rsidR="00276C49" w:rsidRPr="003F0A6C" w:rsidRDefault="00276C49" w:rsidP="00276C49">
            <w:pPr>
              <w:pStyle w:val="142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險種</w:t>
            </w:r>
            <w:r w:rsidRPr="003F0A6C">
              <w:rPr>
                <w:rFonts w:hAnsi="標楷體" w:hint="eastAsia"/>
                <w:snapToGrid/>
              </w:rPr>
              <w:t>、</w:t>
            </w:r>
            <w:r w:rsidRPr="003F0A6C">
              <w:rPr>
                <w:rFonts w:hAnsi="Calibri" w:hint="eastAsia"/>
                <w:snapToGrid/>
              </w:rPr>
              <w:t>項目</w:t>
            </w:r>
          </w:p>
        </w:tc>
        <w:tc>
          <w:tcPr>
            <w:tcW w:w="158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F7BF1" w:rsidRPr="003F0A6C" w:rsidRDefault="00AF7BF1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110</w:t>
            </w:r>
          </w:p>
        </w:tc>
        <w:tc>
          <w:tcPr>
            <w:tcW w:w="158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F7BF1" w:rsidRPr="003F0A6C" w:rsidRDefault="00AF7BF1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111</w:t>
            </w:r>
          </w:p>
        </w:tc>
        <w:tc>
          <w:tcPr>
            <w:tcW w:w="158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F7BF1" w:rsidRPr="003F0A6C" w:rsidRDefault="00AF7BF1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112</w:t>
            </w:r>
          </w:p>
        </w:tc>
        <w:tc>
          <w:tcPr>
            <w:tcW w:w="158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7BF1" w:rsidRPr="003F0A6C" w:rsidRDefault="00AF7BF1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113</w:t>
            </w:r>
          </w:p>
        </w:tc>
      </w:tr>
      <w:tr w:rsidR="00AF7BF1" w:rsidRPr="003F0A6C" w:rsidTr="003F0A6C">
        <w:tc>
          <w:tcPr>
            <w:tcW w:w="112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AF7BF1" w:rsidRPr="003F0A6C" w:rsidRDefault="00AF7BF1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全球通帳款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AF7BF1" w:rsidRPr="003F0A6C" w:rsidRDefault="00AF7BF1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保險理</w:t>
            </w:r>
          </w:p>
          <w:p w:rsidR="00AF7BF1" w:rsidRPr="003F0A6C" w:rsidRDefault="00AF7BF1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賠金額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AF7BF1" w:rsidRPr="003F0A6C" w:rsidRDefault="00276C49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22</w:t>
            </w:r>
            <w:r w:rsidRPr="003F0A6C">
              <w:rPr>
                <w:rFonts w:hAnsi="Calibri"/>
                <w:snapToGrid/>
              </w:rPr>
              <w:t>,</w:t>
            </w:r>
            <w:r w:rsidRPr="003F0A6C">
              <w:rPr>
                <w:rFonts w:hAnsi="Calibri" w:hint="eastAsia"/>
                <w:snapToGrid/>
              </w:rPr>
              <w:t>177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AF7BF1" w:rsidRPr="003F0A6C" w:rsidRDefault="00276C49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4</w:t>
            </w:r>
            <w:r w:rsidRPr="003F0A6C">
              <w:rPr>
                <w:rFonts w:hAnsi="Calibri"/>
                <w:snapToGrid/>
              </w:rPr>
              <w:t>,397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AF7BF1" w:rsidRPr="003F0A6C" w:rsidRDefault="00276C49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4</w:t>
            </w:r>
            <w:r w:rsidRPr="003F0A6C">
              <w:rPr>
                <w:rFonts w:hAnsi="Calibri"/>
                <w:snapToGrid/>
              </w:rPr>
              <w:t>3,275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F7BF1" w:rsidRPr="003F0A6C" w:rsidRDefault="00C40698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21</w:t>
            </w:r>
            <w:r w:rsidRPr="003F0A6C">
              <w:rPr>
                <w:rFonts w:hAnsi="Calibri"/>
                <w:snapToGrid/>
              </w:rPr>
              <w:t>,</w:t>
            </w:r>
            <w:r w:rsidRPr="003F0A6C">
              <w:rPr>
                <w:rFonts w:hAnsi="Calibri" w:hint="eastAsia"/>
                <w:snapToGrid/>
              </w:rPr>
              <w:t>483</w:t>
            </w:r>
          </w:p>
        </w:tc>
      </w:tr>
      <w:tr w:rsidR="00AF7BF1" w:rsidRPr="003F0A6C" w:rsidTr="003F0A6C">
        <w:tc>
          <w:tcPr>
            <w:tcW w:w="112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AF7BF1" w:rsidRPr="003F0A6C" w:rsidRDefault="00AF7BF1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AF7BF1" w:rsidRPr="003F0A6C" w:rsidRDefault="00AF7BF1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損失率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AF7BF1" w:rsidRPr="003F0A6C" w:rsidRDefault="00276C49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9</w:t>
            </w:r>
            <w:r w:rsidRPr="003F0A6C">
              <w:rPr>
                <w:rFonts w:hAnsi="Calibri"/>
                <w:snapToGrid/>
              </w:rPr>
              <w:t>.48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AF7BF1" w:rsidRPr="003F0A6C" w:rsidRDefault="00276C49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.58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AF7BF1" w:rsidRPr="003F0A6C" w:rsidRDefault="006D5528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6.45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F7BF1" w:rsidRPr="003F0A6C" w:rsidRDefault="00C40698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0.82</w:t>
            </w:r>
          </w:p>
        </w:tc>
      </w:tr>
      <w:tr w:rsidR="00C40698" w:rsidRPr="003F0A6C" w:rsidTr="003F0A6C">
        <w:tc>
          <w:tcPr>
            <w:tcW w:w="112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託收方式輸出綜合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保險理</w:t>
            </w:r>
          </w:p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賠金額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025726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,</w:t>
            </w:r>
            <w:r w:rsidRPr="003F0A6C">
              <w:rPr>
                <w:rFonts w:hAnsi="Calibri" w:hint="eastAsia"/>
                <w:snapToGrid/>
              </w:rPr>
              <w:t>400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C40698" w:rsidRPr="003F0A6C" w:rsidRDefault="00DF2237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9</w:t>
            </w:r>
            <w:r w:rsidRPr="003F0A6C">
              <w:rPr>
                <w:rFonts w:hAnsi="Calibri"/>
                <w:snapToGrid/>
              </w:rPr>
              <w:t>36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DF2237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2</w:t>
            </w:r>
            <w:r w:rsidRPr="003F0A6C">
              <w:rPr>
                <w:rFonts w:hAnsi="Calibri"/>
                <w:snapToGrid/>
              </w:rPr>
              <w:t>,283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40698" w:rsidRPr="003F0A6C" w:rsidRDefault="00A91CC6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</w:tr>
      <w:tr w:rsidR="00C40698" w:rsidRPr="003F0A6C" w:rsidTr="003F0A6C">
        <w:tc>
          <w:tcPr>
            <w:tcW w:w="112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損失率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DF2237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8</w:t>
            </w:r>
            <w:r w:rsidRPr="003F0A6C">
              <w:rPr>
                <w:rFonts w:hAnsi="Calibri"/>
                <w:snapToGrid/>
              </w:rPr>
              <w:t>.73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C40698" w:rsidRPr="003F0A6C" w:rsidRDefault="00DF2237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6</w:t>
            </w:r>
            <w:r w:rsidRPr="003F0A6C">
              <w:rPr>
                <w:rFonts w:hAnsi="Calibri"/>
                <w:snapToGrid/>
              </w:rPr>
              <w:t>.86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DF2237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2</w:t>
            </w:r>
            <w:r w:rsidRPr="003F0A6C">
              <w:rPr>
                <w:rFonts w:hAnsi="Calibri"/>
                <w:snapToGrid/>
              </w:rPr>
              <w:t>0.43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40698" w:rsidRPr="003F0A6C" w:rsidRDefault="00A91CC6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</w:tr>
      <w:tr w:rsidR="00C40698" w:rsidRPr="003F0A6C" w:rsidTr="003F0A6C">
        <w:tc>
          <w:tcPr>
            <w:tcW w:w="112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記帳方式輸出綜合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保險理</w:t>
            </w:r>
          </w:p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賠金額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A91CC6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0,649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C40698" w:rsidRPr="003F0A6C" w:rsidRDefault="00A91CC6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7</w:t>
            </w:r>
            <w:r w:rsidRPr="003F0A6C">
              <w:rPr>
                <w:rFonts w:hAnsi="Calibri"/>
                <w:snapToGrid/>
              </w:rPr>
              <w:t>,410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A91CC6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6</w:t>
            </w:r>
            <w:r w:rsidRPr="003F0A6C">
              <w:rPr>
                <w:rFonts w:hAnsi="Calibri"/>
                <w:snapToGrid/>
              </w:rPr>
              <w:t>,282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40698" w:rsidRPr="003F0A6C" w:rsidRDefault="00A91CC6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2</w:t>
            </w:r>
            <w:r w:rsidRPr="003F0A6C">
              <w:rPr>
                <w:rFonts w:hAnsi="Calibri"/>
                <w:snapToGrid/>
              </w:rPr>
              <w:t>,946</w:t>
            </w:r>
          </w:p>
        </w:tc>
      </w:tr>
      <w:tr w:rsidR="00C40698" w:rsidRPr="003F0A6C" w:rsidTr="003F0A6C">
        <w:tc>
          <w:tcPr>
            <w:tcW w:w="112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損失率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A91CC6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3.40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C40698" w:rsidRPr="003F0A6C" w:rsidRDefault="00A91CC6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8</w:t>
            </w:r>
            <w:r w:rsidRPr="003F0A6C">
              <w:rPr>
                <w:rFonts w:hAnsi="Calibri"/>
                <w:snapToGrid/>
              </w:rPr>
              <w:t>.74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A91CC6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9</w:t>
            </w:r>
            <w:r w:rsidRPr="003F0A6C">
              <w:rPr>
                <w:rFonts w:hAnsi="Calibri"/>
                <w:snapToGrid/>
              </w:rPr>
              <w:t>.19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40698" w:rsidRPr="003F0A6C" w:rsidRDefault="00A91CC6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5</w:t>
            </w:r>
            <w:r w:rsidRPr="003F0A6C">
              <w:rPr>
                <w:rFonts w:hAnsi="Calibri"/>
                <w:snapToGrid/>
              </w:rPr>
              <w:t>.56</w:t>
            </w:r>
          </w:p>
        </w:tc>
      </w:tr>
      <w:tr w:rsidR="00C40698" w:rsidRPr="003F0A6C" w:rsidTr="003F0A6C">
        <w:tc>
          <w:tcPr>
            <w:tcW w:w="112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信用狀買斷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保險理</w:t>
            </w:r>
          </w:p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賠金額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454A9D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C40698" w:rsidRPr="003F0A6C" w:rsidRDefault="00454A9D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154,183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40698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6,870</w:t>
            </w:r>
          </w:p>
        </w:tc>
      </w:tr>
      <w:tr w:rsidR="00C40698" w:rsidRPr="003F0A6C" w:rsidTr="003F0A6C">
        <w:tc>
          <w:tcPr>
            <w:tcW w:w="112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C40698" w:rsidRPr="003F0A6C" w:rsidRDefault="00C40698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損失率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454A9D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0.00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C40698" w:rsidRPr="003F0A6C" w:rsidRDefault="00454A9D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0.00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40698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7</w:t>
            </w:r>
            <w:r w:rsidRPr="003F0A6C">
              <w:rPr>
                <w:rFonts w:hAnsi="Calibri"/>
                <w:snapToGrid/>
              </w:rPr>
              <w:t>48.68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40698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2</w:t>
            </w:r>
            <w:r w:rsidRPr="003F0A6C">
              <w:rPr>
                <w:rFonts w:hAnsi="Calibri"/>
                <w:snapToGrid/>
              </w:rPr>
              <w:t>33.21</w:t>
            </w:r>
          </w:p>
        </w:tc>
      </w:tr>
      <w:tr w:rsidR="00123284" w:rsidRPr="003F0A6C" w:rsidTr="003F0A6C">
        <w:tc>
          <w:tcPr>
            <w:tcW w:w="112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信用狀貿易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保險理</w:t>
            </w:r>
          </w:p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賠金額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</w:tr>
      <w:tr w:rsidR="00123284" w:rsidRPr="003F0A6C" w:rsidTr="003F0A6C">
        <w:tc>
          <w:tcPr>
            <w:tcW w:w="112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損失率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</w:tr>
      <w:tr w:rsidR="00123284" w:rsidRPr="003F0A6C" w:rsidTr="003F0A6C">
        <w:tc>
          <w:tcPr>
            <w:tcW w:w="112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中小企業安心出口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保險理</w:t>
            </w:r>
          </w:p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賠金額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</w:tr>
      <w:tr w:rsidR="00123284" w:rsidRPr="003F0A6C" w:rsidTr="003F0A6C">
        <w:tc>
          <w:tcPr>
            <w:tcW w:w="112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損失率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</w:tr>
      <w:tr w:rsidR="00123284" w:rsidRPr="003F0A6C" w:rsidTr="003F0A6C">
        <w:tc>
          <w:tcPr>
            <w:tcW w:w="112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1280F" w:rsidRPr="003F0A6C" w:rsidRDefault="00123284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中長期延付</w:t>
            </w:r>
          </w:p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輸出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保險理</w:t>
            </w:r>
          </w:p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賠金額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</w:tr>
      <w:tr w:rsidR="00123284" w:rsidRPr="003F0A6C" w:rsidTr="003F0A6C">
        <w:tc>
          <w:tcPr>
            <w:tcW w:w="112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損失率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</w:tr>
      <w:tr w:rsidR="00123284" w:rsidRPr="003F0A6C" w:rsidTr="003F0A6C">
        <w:tc>
          <w:tcPr>
            <w:tcW w:w="112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海外</w:t>
            </w:r>
          </w:p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投資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>保險理</w:t>
            </w:r>
          </w:p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賠金額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</w:p>
        </w:tc>
      </w:tr>
      <w:tr w:rsidR="00123284" w:rsidRPr="003F0A6C" w:rsidTr="003F0A6C">
        <w:tc>
          <w:tcPr>
            <w:tcW w:w="1120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</w:p>
        </w:tc>
        <w:tc>
          <w:tcPr>
            <w:tcW w:w="96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損失率</w:t>
            </w:r>
          </w:p>
        </w:tc>
        <w:tc>
          <w:tcPr>
            <w:tcW w:w="158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  <w:tc>
          <w:tcPr>
            <w:tcW w:w="1581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23284" w:rsidRPr="003F0A6C" w:rsidRDefault="00123284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0</w:t>
            </w:r>
            <w:r w:rsidRPr="003F0A6C">
              <w:rPr>
                <w:rFonts w:hAnsi="Calibri"/>
                <w:snapToGrid/>
              </w:rPr>
              <w:t>.00</w:t>
            </w:r>
          </w:p>
        </w:tc>
      </w:tr>
      <w:tr w:rsidR="00025726" w:rsidRPr="003F0A6C" w:rsidTr="003F0A6C">
        <w:tc>
          <w:tcPr>
            <w:tcW w:w="1120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25726" w:rsidRPr="003F0A6C" w:rsidRDefault="00025726" w:rsidP="003F0A6C">
            <w:pPr>
              <w:pStyle w:val="142"/>
              <w:jc w:val="center"/>
              <w:rPr>
                <w:rFonts w:hAnsi="Calibri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整體</w:t>
            </w:r>
          </w:p>
          <w:p w:rsidR="00025726" w:rsidRPr="003F0A6C" w:rsidRDefault="00025726" w:rsidP="003F0A6C">
            <w:pPr>
              <w:pStyle w:val="142"/>
              <w:jc w:val="center"/>
              <w:rPr>
                <w:rFonts w:hAnsi="Calibri" w:hint="eastAsia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合計</w:t>
            </w:r>
          </w:p>
        </w:tc>
        <w:tc>
          <w:tcPr>
            <w:tcW w:w="96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25726" w:rsidRPr="003F0A6C" w:rsidRDefault="00025726" w:rsidP="003F0A6C">
            <w:pPr>
              <w:pStyle w:val="142"/>
              <w:jc w:val="center"/>
              <w:rPr>
                <w:rFonts w:hAnsi="Calibri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保險理</w:t>
            </w:r>
          </w:p>
          <w:p w:rsidR="00025726" w:rsidRPr="003F0A6C" w:rsidRDefault="00025726" w:rsidP="003F0A6C">
            <w:pPr>
              <w:pStyle w:val="142"/>
              <w:jc w:val="center"/>
              <w:rPr>
                <w:rFonts w:hAnsi="Calibri" w:hint="eastAsia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賠金額</w:t>
            </w:r>
          </w:p>
        </w:tc>
        <w:tc>
          <w:tcPr>
            <w:tcW w:w="158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3</w:t>
            </w:r>
            <w:r w:rsidRPr="003F0A6C">
              <w:rPr>
                <w:rFonts w:hAnsi="Calibri"/>
                <w:b/>
                <w:snapToGrid/>
              </w:rPr>
              <w:t>4,226</w:t>
            </w:r>
          </w:p>
        </w:tc>
        <w:tc>
          <w:tcPr>
            <w:tcW w:w="158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1</w:t>
            </w:r>
            <w:r w:rsidRPr="003F0A6C">
              <w:rPr>
                <w:rFonts w:hAnsi="Calibri"/>
                <w:b/>
                <w:snapToGrid/>
              </w:rPr>
              <w:t>2,742</w:t>
            </w:r>
          </w:p>
        </w:tc>
        <w:tc>
          <w:tcPr>
            <w:tcW w:w="158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2</w:t>
            </w:r>
            <w:r w:rsidRPr="003F0A6C">
              <w:rPr>
                <w:rFonts w:hAnsi="Calibri"/>
                <w:b/>
                <w:snapToGrid/>
              </w:rPr>
              <w:t>06,023</w:t>
            </w:r>
          </w:p>
        </w:tc>
        <w:tc>
          <w:tcPr>
            <w:tcW w:w="1581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4</w:t>
            </w:r>
            <w:r w:rsidRPr="003F0A6C">
              <w:rPr>
                <w:rFonts w:hAnsi="Calibri"/>
                <w:b/>
                <w:snapToGrid/>
              </w:rPr>
              <w:t>1,300</w:t>
            </w:r>
          </w:p>
        </w:tc>
      </w:tr>
      <w:tr w:rsidR="00025726" w:rsidRPr="003F0A6C" w:rsidTr="003F0A6C">
        <w:tc>
          <w:tcPr>
            <w:tcW w:w="112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25726" w:rsidRPr="003F0A6C" w:rsidRDefault="00025726" w:rsidP="003F0A6C">
            <w:pPr>
              <w:pStyle w:val="142"/>
              <w:jc w:val="center"/>
              <w:rPr>
                <w:rFonts w:hAnsi="Calibri" w:hint="eastAsia"/>
                <w:b/>
                <w:snapToGrid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025726" w:rsidRPr="003F0A6C" w:rsidRDefault="00025726" w:rsidP="003F0A6C">
            <w:pPr>
              <w:pStyle w:val="142"/>
              <w:jc w:val="center"/>
              <w:rPr>
                <w:rFonts w:hAnsi="Calibri" w:hint="eastAsia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損失率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6</w:t>
            </w:r>
            <w:r w:rsidRPr="003F0A6C">
              <w:rPr>
                <w:rFonts w:hAnsi="Calibri"/>
                <w:b/>
                <w:snapToGrid/>
              </w:rPr>
              <w:t>.50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1</w:t>
            </w:r>
            <w:r w:rsidRPr="003F0A6C">
              <w:rPr>
                <w:rFonts w:hAnsi="Calibri"/>
                <w:b/>
                <w:snapToGrid/>
              </w:rPr>
              <w:t>.70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4</w:t>
            </w:r>
            <w:r w:rsidRPr="003F0A6C">
              <w:rPr>
                <w:rFonts w:hAnsi="Calibri"/>
                <w:b/>
                <w:snapToGrid/>
              </w:rPr>
              <w:t>.50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b/>
                <w:snapToGrid/>
              </w:rPr>
            </w:pPr>
            <w:r w:rsidRPr="003F0A6C">
              <w:rPr>
                <w:rFonts w:hAnsi="Calibri" w:hint="eastAsia"/>
                <w:b/>
                <w:snapToGrid/>
              </w:rPr>
              <w:t>0</w:t>
            </w:r>
            <w:r w:rsidRPr="003F0A6C">
              <w:rPr>
                <w:rFonts w:hAnsi="Calibri"/>
                <w:b/>
                <w:snapToGrid/>
              </w:rPr>
              <w:t>.26</w:t>
            </w:r>
          </w:p>
        </w:tc>
      </w:tr>
      <w:tr w:rsidR="00025726" w:rsidRPr="003F0A6C" w:rsidTr="003F0A6C">
        <w:tc>
          <w:tcPr>
            <w:tcW w:w="2086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25726" w:rsidRPr="003F0A6C" w:rsidRDefault="00025726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再保公司承</w:t>
            </w:r>
            <w:r w:rsidR="0001280F" w:rsidRPr="003F0A6C">
              <w:rPr>
                <w:rFonts w:hAnsi="Calibri" w:hint="eastAsia"/>
                <w:snapToGrid/>
              </w:rPr>
              <w:t>作</w:t>
            </w:r>
            <w:r w:rsidRPr="003F0A6C">
              <w:rPr>
                <w:rFonts w:hAnsi="Calibri" w:hint="eastAsia"/>
                <w:snapToGrid/>
              </w:rPr>
              <w:t>輸出保險分攤比例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4</w:t>
            </w:r>
            <w:r w:rsidRPr="003F0A6C">
              <w:rPr>
                <w:rFonts w:hAnsi="Calibri"/>
                <w:snapToGrid/>
              </w:rPr>
              <w:t>7.5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4</w:t>
            </w:r>
            <w:r w:rsidRPr="003F0A6C">
              <w:rPr>
                <w:rFonts w:hAnsi="Calibri"/>
                <w:snapToGrid/>
              </w:rPr>
              <w:t>0.0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3</w:t>
            </w:r>
            <w:r w:rsidRPr="003F0A6C">
              <w:rPr>
                <w:rFonts w:hAnsi="Calibri"/>
                <w:snapToGrid/>
              </w:rPr>
              <w:t>7.5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4</w:t>
            </w:r>
            <w:r w:rsidRPr="003F0A6C">
              <w:rPr>
                <w:rFonts w:hAnsi="Calibri"/>
                <w:snapToGrid/>
              </w:rPr>
              <w:t>0.0</w:t>
            </w:r>
          </w:p>
        </w:tc>
      </w:tr>
      <w:tr w:rsidR="00025726" w:rsidRPr="003F0A6C" w:rsidTr="003F0A6C">
        <w:tc>
          <w:tcPr>
            <w:tcW w:w="1120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25726" w:rsidRPr="003F0A6C" w:rsidRDefault="00025726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輸出保險準備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025726" w:rsidRPr="003F0A6C" w:rsidRDefault="00025726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撥入輸保基金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,214,640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,232,438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025726" w:rsidRPr="003F0A6C" w:rsidRDefault="005B20A9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,240,753</w:t>
            </w:r>
          </w:p>
        </w:tc>
        <w:tc>
          <w:tcPr>
            <w:tcW w:w="15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25726" w:rsidRPr="003F0A6C" w:rsidRDefault="005B20A9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,232,048</w:t>
            </w:r>
          </w:p>
        </w:tc>
      </w:tr>
      <w:tr w:rsidR="00025726" w:rsidRPr="003F0A6C" w:rsidTr="003F0A6C">
        <w:tc>
          <w:tcPr>
            <w:tcW w:w="1120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25726" w:rsidRPr="003F0A6C" w:rsidRDefault="00025726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</w:p>
        </w:tc>
        <w:tc>
          <w:tcPr>
            <w:tcW w:w="96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25726" w:rsidRPr="003F0A6C" w:rsidRDefault="00025726" w:rsidP="003F0A6C">
            <w:pPr>
              <w:pStyle w:val="142"/>
              <w:jc w:val="center"/>
              <w:rPr>
                <w:rFonts w:hAnsi="Calibri"/>
                <w:snapToGrid/>
              </w:rPr>
            </w:pPr>
            <w:r w:rsidRPr="003F0A6C">
              <w:rPr>
                <w:rFonts w:hAnsi="Calibri" w:hint="eastAsia"/>
                <w:snapToGrid/>
              </w:rPr>
              <w:t>輸保</w:t>
            </w:r>
          </w:p>
          <w:p w:rsidR="00025726" w:rsidRPr="003F0A6C" w:rsidRDefault="00025726" w:rsidP="003F0A6C">
            <w:pPr>
              <w:pStyle w:val="142"/>
              <w:jc w:val="center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準備</w:t>
            </w:r>
          </w:p>
        </w:tc>
        <w:tc>
          <w:tcPr>
            <w:tcW w:w="158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25726" w:rsidRPr="003F0A6C" w:rsidRDefault="002C334F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,471,527</w:t>
            </w:r>
          </w:p>
        </w:tc>
        <w:tc>
          <w:tcPr>
            <w:tcW w:w="158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25726" w:rsidRPr="003F0A6C" w:rsidRDefault="005B20A9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,597,111</w:t>
            </w:r>
          </w:p>
        </w:tc>
        <w:tc>
          <w:tcPr>
            <w:tcW w:w="158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25726" w:rsidRPr="003F0A6C" w:rsidRDefault="005B20A9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,745,039</w:t>
            </w:r>
          </w:p>
        </w:tc>
        <w:tc>
          <w:tcPr>
            <w:tcW w:w="158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5726" w:rsidRPr="003F0A6C" w:rsidRDefault="005B20A9" w:rsidP="003F0A6C">
            <w:pPr>
              <w:pStyle w:val="142"/>
              <w:jc w:val="right"/>
              <w:rPr>
                <w:rFonts w:hAnsi="Calibri" w:hint="eastAsia"/>
                <w:snapToGrid/>
              </w:rPr>
            </w:pPr>
            <w:r w:rsidRPr="003F0A6C">
              <w:rPr>
                <w:rFonts w:hAnsi="Calibri" w:hint="eastAsia"/>
                <w:snapToGrid/>
              </w:rPr>
              <w:t>1</w:t>
            </w:r>
            <w:r w:rsidRPr="003F0A6C">
              <w:rPr>
                <w:rFonts w:hAnsi="Calibri"/>
                <w:snapToGrid/>
              </w:rPr>
              <w:t>,745,039</w:t>
            </w:r>
          </w:p>
        </w:tc>
      </w:tr>
    </w:tbl>
    <w:p w:rsidR="006D5528" w:rsidRDefault="006D5528" w:rsidP="00AF7BF1">
      <w:pPr>
        <w:spacing w:line="280" w:lineRule="exact"/>
        <w:ind w:leftChars="0" w:left="0" w:firstLineChars="0" w:firstLine="0"/>
        <w:jc w:val="left"/>
        <w:rPr>
          <w:rFonts w:hAnsi="標楷體"/>
          <w:snapToGrid/>
          <w:sz w:val="24"/>
        </w:rPr>
      </w:pPr>
      <w:r>
        <w:rPr>
          <w:rFonts w:hint="eastAsia"/>
          <w:snapToGrid/>
          <w:sz w:val="24"/>
        </w:rPr>
        <w:t>說    明</w:t>
      </w:r>
      <w:r>
        <w:rPr>
          <w:rFonts w:ascii="新細明體" w:eastAsia="新細明體" w:hAnsi="新細明體" w:hint="eastAsia"/>
          <w:snapToGrid/>
          <w:sz w:val="24"/>
        </w:rPr>
        <w:t>：</w:t>
      </w:r>
      <w:r>
        <w:rPr>
          <w:rFonts w:hint="eastAsia"/>
          <w:snapToGrid/>
          <w:sz w:val="24"/>
        </w:rPr>
        <w:t>1.113年度為截至8月底統計資料</w:t>
      </w:r>
      <w:r>
        <w:rPr>
          <w:rFonts w:hAnsi="標楷體" w:hint="eastAsia"/>
          <w:snapToGrid/>
          <w:sz w:val="24"/>
        </w:rPr>
        <w:t>。</w:t>
      </w:r>
    </w:p>
    <w:p w:rsidR="006D5528" w:rsidRDefault="006D5528" w:rsidP="00C40698">
      <w:pPr>
        <w:spacing w:line="280" w:lineRule="exact"/>
        <w:ind w:leftChars="0" w:left="1459" w:hangingChars="600" w:hanging="1459"/>
        <w:jc w:val="left"/>
        <w:rPr>
          <w:snapToGrid/>
          <w:sz w:val="24"/>
        </w:rPr>
      </w:pPr>
      <w:r>
        <w:rPr>
          <w:rFonts w:hAnsi="標楷體" w:hint="eastAsia"/>
          <w:snapToGrid/>
          <w:sz w:val="24"/>
        </w:rPr>
        <w:t xml:space="preserve">          2.</w:t>
      </w:r>
      <w:r w:rsidRPr="006D5528">
        <w:rPr>
          <w:rFonts w:hAnsi="標楷體" w:hint="eastAsia"/>
          <w:snapToGrid/>
          <w:sz w:val="24"/>
        </w:rPr>
        <w:t>各</w:t>
      </w:r>
      <w:r>
        <w:rPr>
          <w:rFonts w:hAnsi="標楷體" w:hint="eastAsia"/>
          <w:snapToGrid/>
          <w:sz w:val="24"/>
        </w:rPr>
        <w:t>類險種</w:t>
      </w:r>
      <w:r w:rsidRPr="006D5528">
        <w:rPr>
          <w:rFonts w:hAnsi="標楷體" w:hint="eastAsia"/>
          <w:snapToGrid/>
          <w:sz w:val="24"/>
        </w:rPr>
        <w:t>損失率中除整體業務損失率</w:t>
      </w:r>
      <w:r>
        <w:rPr>
          <w:rFonts w:hAnsi="標楷體" w:hint="eastAsia"/>
          <w:snapToGrid/>
          <w:sz w:val="24"/>
        </w:rPr>
        <w:t>係</w:t>
      </w:r>
      <w:r w:rsidRPr="006D5528">
        <w:rPr>
          <w:rFonts w:hAnsi="標楷體" w:hint="eastAsia"/>
          <w:snapToGrid/>
          <w:sz w:val="24"/>
        </w:rPr>
        <w:t>以(賠款支出/保費收入)</w:t>
      </w:r>
      <w:r>
        <w:rPr>
          <w:rFonts w:hAnsi="標楷體" w:hint="eastAsia"/>
          <w:snapToGrid/>
          <w:sz w:val="24"/>
        </w:rPr>
        <w:t>核</w:t>
      </w:r>
      <w:r w:rsidRPr="006D5528">
        <w:rPr>
          <w:rFonts w:hAnsi="標楷體" w:hint="eastAsia"/>
          <w:snapToGrid/>
          <w:sz w:val="24"/>
        </w:rPr>
        <w:t>算外，其餘均為淨損失率</w:t>
      </w:r>
      <w:r>
        <w:rPr>
          <w:rFonts w:hAnsi="標楷體" w:hint="eastAsia"/>
          <w:snapToGrid/>
          <w:sz w:val="24"/>
        </w:rPr>
        <w:t>=</w:t>
      </w:r>
      <w:r w:rsidRPr="006D5528">
        <w:rPr>
          <w:rFonts w:hAnsi="標楷體" w:hint="eastAsia"/>
          <w:snapToGrid/>
          <w:sz w:val="24"/>
        </w:rPr>
        <w:t>﹝(保險賠款-收回款+追債費用)/保費收入﹞。</w:t>
      </w:r>
    </w:p>
    <w:p w:rsidR="00AF7BF1" w:rsidRPr="001F2A7B" w:rsidRDefault="00AF7BF1" w:rsidP="00AF7BF1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1F2A7B">
        <w:rPr>
          <w:rFonts w:hint="eastAsia"/>
          <w:snapToGrid/>
          <w:sz w:val="24"/>
        </w:rPr>
        <w:lastRenderedPageBreak/>
        <w:t>資料來源</w:t>
      </w:r>
      <w:r w:rsidRPr="00AF7BF1">
        <w:rPr>
          <w:rFonts w:hint="eastAsia"/>
          <w:snapToGrid/>
          <w:sz w:val="24"/>
        </w:rPr>
        <w:t>：</w:t>
      </w:r>
      <w:r w:rsidR="00C40698">
        <w:rPr>
          <w:rFonts w:hint="eastAsia"/>
          <w:snapToGrid/>
          <w:sz w:val="24"/>
        </w:rPr>
        <w:t>輸出入銀行提供</w:t>
      </w:r>
      <w:r w:rsidR="00C40698">
        <w:rPr>
          <w:rFonts w:hAnsi="標楷體" w:hint="eastAsia"/>
          <w:snapToGrid/>
          <w:sz w:val="24"/>
        </w:rPr>
        <w:t>。</w:t>
      </w:r>
      <w:r w:rsidR="00C40698" w:rsidRPr="001F2A7B">
        <w:rPr>
          <w:rFonts w:hint="eastAsia"/>
          <w:sz w:val="24"/>
        </w:rPr>
        <w:t xml:space="preserve"> </w:t>
      </w:r>
    </w:p>
    <w:p w:rsidR="00B62114" w:rsidRPr="00AF7BF1" w:rsidRDefault="00C31E4F" w:rsidP="00C31E4F">
      <w:pPr>
        <w:ind w:left="566" w:firstLine="566"/>
        <w:rPr>
          <w:rFonts w:cs="標楷體"/>
          <w:sz w:val="22"/>
        </w:rPr>
      </w:pPr>
      <w:r>
        <w:rPr>
          <w:rFonts w:hint="eastAsia"/>
        </w:rPr>
        <w:t>綜上</w:t>
      </w:r>
      <w:r>
        <w:rPr>
          <w:rFonts w:hAnsi="標楷體" w:hint="eastAsia"/>
        </w:rPr>
        <w:t>，</w:t>
      </w:r>
      <w:r w:rsidRPr="001F2A7B">
        <w:rPr>
          <w:rFonts w:hint="eastAsia"/>
        </w:rPr>
        <w:t>輸出入銀行</w:t>
      </w:r>
      <w:r>
        <w:rPr>
          <w:rFonts w:hint="eastAsia"/>
        </w:rPr>
        <w:t>為協助我國出口業者拓展海外市場</w:t>
      </w:r>
      <w:r>
        <w:rPr>
          <w:rFonts w:hAnsi="標楷體" w:hint="eastAsia"/>
        </w:rPr>
        <w:t>，</w:t>
      </w:r>
      <w:r w:rsidRPr="00C31E4F">
        <w:rPr>
          <w:rFonts w:hint="eastAsia"/>
        </w:rPr>
        <w:t>辦理輸出保險</w:t>
      </w:r>
      <w:r>
        <w:rPr>
          <w:rFonts w:hint="eastAsia"/>
        </w:rPr>
        <w:t>業務</w:t>
      </w:r>
      <w:r w:rsidRPr="00C31E4F">
        <w:rPr>
          <w:rFonts w:hint="eastAsia"/>
        </w:rPr>
        <w:t>，近年稅前淨利隨業務拓展</w:t>
      </w:r>
      <w:r>
        <w:rPr>
          <w:rFonts w:hint="eastAsia"/>
        </w:rPr>
        <w:t>亦有成長</w:t>
      </w:r>
      <w:r w:rsidRPr="00C31E4F">
        <w:rPr>
          <w:rFonts w:hint="eastAsia"/>
        </w:rPr>
        <w:t>，惟部分保險類別之保險賠款金額、損失率略有增加</w:t>
      </w:r>
      <w:r>
        <w:rPr>
          <w:rFonts w:hAnsi="標楷體" w:hint="eastAsia"/>
        </w:rPr>
        <w:t>，</w:t>
      </w:r>
      <w:r>
        <w:rPr>
          <w:rFonts w:hint="eastAsia"/>
        </w:rPr>
        <w:t>允宜強化風險管控措施</w:t>
      </w:r>
      <w:r w:rsidRPr="00C31E4F">
        <w:rPr>
          <w:rFonts w:hint="eastAsia"/>
        </w:rPr>
        <w:t>，俾利相關業務之永續經營</w:t>
      </w:r>
      <w:r>
        <w:rPr>
          <w:rFonts w:hAnsi="標楷體" w:hint="eastAsia"/>
        </w:rPr>
        <w:t>。</w:t>
      </w:r>
    </w:p>
    <w:sectPr w:rsidR="00B62114" w:rsidRPr="00AF7BF1" w:rsidSect="00A54F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544" w:rsidRDefault="00A74544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74544" w:rsidRDefault="00A74544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FAD" w:rsidRDefault="007F0FAD" w:rsidP="00F40BD4">
    <w:pPr>
      <w:framePr w:wrap="around" w:vAnchor="text" w:hAnchor="margin" w:xAlign="center" w:y="1"/>
      <w:ind w:left="560" w:right="365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7F0FAD" w:rsidRDefault="007F0FAD" w:rsidP="00F40BD4">
    <w:pPr>
      <w:ind w:left="560" w:right="365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FAD" w:rsidRPr="00B00A85" w:rsidRDefault="007F0FAD" w:rsidP="00A41D89">
    <w:pPr>
      <w:framePr w:wrap="around" w:vAnchor="text" w:hAnchor="margin" w:xAlign="center" w:y="1"/>
      <w:spacing w:line="360" w:lineRule="exact"/>
      <w:ind w:leftChars="0" w:left="566" w:right="365" w:firstLineChars="0" w:firstLine="566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A76CED">
      <w:rPr>
        <w:noProof/>
        <w:sz w:val="20"/>
        <w:szCs w:val="20"/>
      </w:rPr>
      <w:t>2</w:t>
    </w:r>
    <w:r w:rsidRPr="00B00A85">
      <w:rPr>
        <w:sz w:val="20"/>
        <w:szCs w:val="20"/>
      </w:rPr>
      <w:fldChar w:fldCharType="end"/>
    </w:r>
  </w:p>
  <w:p w:rsidR="007F0FAD" w:rsidRPr="00657357" w:rsidRDefault="007F0FAD" w:rsidP="0044156C">
    <w:pPr>
      <w:ind w:leftChars="0" w:left="566" w:right="365" w:firstLineChars="0" w:firstLine="56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FAD" w:rsidRDefault="007F0FAD" w:rsidP="00F40BD4">
    <w:pPr>
      <w:ind w:left="560" w:right="365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544" w:rsidRDefault="00A74544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74544" w:rsidRDefault="00A74544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FAD" w:rsidRDefault="007F0FAD" w:rsidP="00F40BD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7F0FAD" w:rsidRDefault="007F0FAD" w:rsidP="00F40BD4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7F0FAD" w:rsidRDefault="007F0FAD" w:rsidP="00F40BD4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FAD" w:rsidRPr="00657357" w:rsidRDefault="007F0FAD" w:rsidP="00F40BD4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FAD" w:rsidRDefault="007F0FAD" w:rsidP="00F40BD4">
    <w:pPr>
      <w:ind w:left="560" w:right="365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45847"/>
    <w:multiLevelType w:val="hybridMultilevel"/>
    <w:tmpl w:val="AFFE501E"/>
    <w:lvl w:ilvl="0" w:tplc="E2B828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1FF93FB2"/>
    <w:multiLevelType w:val="hybridMultilevel"/>
    <w:tmpl w:val="8E605A96"/>
    <w:lvl w:ilvl="0" w:tplc="FFDEB3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DF3D96"/>
    <w:multiLevelType w:val="hybridMultilevel"/>
    <w:tmpl w:val="7A801198"/>
    <w:lvl w:ilvl="0" w:tplc="A644EC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41D89"/>
    <w:rsid w:val="00000671"/>
    <w:rsid w:val="00001449"/>
    <w:rsid w:val="00003E98"/>
    <w:rsid w:val="00003EF3"/>
    <w:rsid w:val="00004FC3"/>
    <w:rsid w:val="00006626"/>
    <w:rsid w:val="00006B2A"/>
    <w:rsid w:val="0000768D"/>
    <w:rsid w:val="000100BF"/>
    <w:rsid w:val="00010168"/>
    <w:rsid w:val="0001032F"/>
    <w:rsid w:val="00011B02"/>
    <w:rsid w:val="00011E6F"/>
    <w:rsid w:val="0001280F"/>
    <w:rsid w:val="00013A83"/>
    <w:rsid w:val="0001405C"/>
    <w:rsid w:val="00014F0B"/>
    <w:rsid w:val="00017D29"/>
    <w:rsid w:val="00017DAB"/>
    <w:rsid w:val="0002039C"/>
    <w:rsid w:val="00021A99"/>
    <w:rsid w:val="00022140"/>
    <w:rsid w:val="000225AB"/>
    <w:rsid w:val="00022843"/>
    <w:rsid w:val="00025726"/>
    <w:rsid w:val="00026A0E"/>
    <w:rsid w:val="0003098B"/>
    <w:rsid w:val="00030FD5"/>
    <w:rsid w:val="000312CB"/>
    <w:rsid w:val="00031AFC"/>
    <w:rsid w:val="00033470"/>
    <w:rsid w:val="000348A3"/>
    <w:rsid w:val="00034914"/>
    <w:rsid w:val="000373E4"/>
    <w:rsid w:val="0004292C"/>
    <w:rsid w:val="00043817"/>
    <w:rsid w:val="00044CD2"/>
    <w:rsid w:val="000453B7"/>
    <w:rsid w:val="00045F6C"/>
    <w:rsid w:val="00047577"/>
    <w:rsid w:val="0005087B"/>
    <w:rsid w:val="000602F3"/>
    <w:rsid w:val="000624D5"/>
    <w:rsid w:val="00062613"/>
    <w:rsid w:val="00064C94"/>
    <w:rsid w:val="00065A01"/>
    <w:rsid w:val="000660F0"/>
    <w:rsid w:val="000706AE"/>
    <w:rsid w:val="00070B09"/>
    <w:rsid w:val="00072C81"/>
    <w:rsid w:val="00073697"/>
    <w:rsid w:val="00076D88"/>
    <w:rsid w:val="00081DD6"/>
    <w:rsid w:val="0008285A"/>
    <w:rsid w:val="00083AAF"/>
    <w:rsid w:val="00083D1C"/>
    <w:rsid w:val="00084472"/>
    <w:rsid w:val="00085314"/>
    <w:rsid w:val="000853DA"/>
    <w:rsid w:val="00085426"/>
    <w:rsid w:val="00085E44"/>
    <w:rsid w:val="00086BC8"/>
    <w:rsid w:val="00087ADB"/>
    <w:rsid w:val="00090669"/>
    <w:rsid w:val="0009215A"/>
    <w:rsid w:val="000952E9"/>
    <w:rsid w:val="000965DB"/>
    <w:rsid w:val="0009743F"/>
    <w:rsid w:val="000A2AA8"/>
    <w:rsid w:val="000A2C07"/>
    <w:rsid w:val="000A435E"/>
    <w:rsid w:val="000A47A3"/>
    <w:rsid w:val="000A4B58"/>
    <w:rsid w:val="000A4DF8"/>
    <w:rsid w:val="000A5D36"/>
    <w:rsid w:val="000A697B"/>
    <w:rsid w:val="000B0B1F"/>
    <w:rsid w:val="000B10BC"/>
    <w:rsid w:val="000B15E2"/>
    <w:rsid w:val="000B167E"/>
    <w:rsid w:val="000B2631"/>
    <w:rsid w:val="000B2EB2"/>
    <w:rsid w:val="000B37B8"/>
    <w:rsid w:val="000B40D4"/>
    <w:rsid w:val="000B4ACB"/>
    <w:rsid w:val="000B4D03"/>
    <w:rsid w:val="000B4EF9"/>
    <w:rsid w:val="000B4F26"/>
    <w:rsid w:val="000B4F2A"/>
    <w:rsid w:val="000C199E"/>
    <w:rsid w:val="000C3676"/>
    <w:rsid w:val="000C4225"/>
    <w:rsid w:val="000C42EC"/>
    <w:rsid w:val="000C5BE8"/>
    <w:rsid w:val="000D08AF"/>
    <w:rsid w:val="000D1DDA"/>
    <w:rsid w:val="000D27E9"/>
    <w:rsid w:val="000D40FF"/>
    <w:rsid w:val="000D51D9"/>
    <w:rsid w:val="000D57E9"/>
    <w:rsid w:val="000D59F6"/>
    <w:rsid w:val="000E0941"/>
    <w:rsid w:val="000E0F0B"/>
    <w:rsid w:val="000E3C18"/>
    <w:rsid w:val="000E5FE3"/>
    <w:rsid w:val="000E6679"/>
    <w:rsid w:val="000E6F43"/>
    <w:rsid w:val="000E702C"/>
    <w:rsid w:val="000E7B34"/>
    <w:rsid w:val="000E7B4F"/>
    <w:rsid w:val="000F0AB9"/>
    <w:rsid w:val="000F184F"/>
    <w:rsid w:val="000F32E0"/>
    <w:rsid w:val="000F3348"/>
    <w:rsid w:val="000F36BC"/>
    <w:rsid w:val="000F4356"/>
    <w:rsid w:val="000F4D22"/>
    <w:rsid w:val="000F4D24"/>
    <w:rsid w:val="000F5480"/>
    <w:rsid w:val="000F565F"/>
    <w:rsid w:val="000F5698"/>
    <w:rsid w:val="000F713D"/>
    <w:rsid w:val="000F71A1"/>
    <w:rsid w:val="000F7ADB"/>
    <w:rsid w:val="001011C6"/>
    <w:rsid w:val="00101EF8"/>
    <w:rsid w:val="00102CB4"/>
    <w:rsid w:val="00102F19"/>
    <w:rsid w:val="0010399B"/>
    <w:rsid w:val="00103D58"/>
    <w:rsid w:val="001054B0"/>
    <w:rsid w:val="00105694"/>
    <w:rsid w:val="00105896"/>
    <w:rsid w:val="00110668"/>
    <w:rsid w:val="0011089B"/>
    <w:rsid w:val="001130BA"/>
    <w:rsid w:val="00113412"/>
    <w:rsid w:val="0011406D"/>
    <w:rsid w:val="001141B9"/>
    <w:rsid w:val="001150BE"/>
    <w:rsid w:val="00115348"/>
    <w:rsid w:val="001158CC"/>
    <w:rsid w:val="00120CA6"/>
    <w:rsid w:val="001212FB"/>
    <w:rsid w:val="001226E3"/>
    <w:rsid w:val="00122ED8"/>
    <w:rsid w:val="00123284"/>
    <w:rsid w:val="001246B0"/>
    <w:rsid w:val="001248B2"/>
    <w:rsid w:val="00126A7B"/>
    <w:rsid w:val="00127ABB"/>
    <w:rsid w:val="00127FA1"/>
    <w:rsid w:val="001319EC"/>
    <w:rsid w:val="001327D2"/>
    <w:rsid w:val="001330DF"/>
    <w:rsid w:val="001342A2"/>
    <w:rsid w:val="00135748"/>
    <w:rsid w:val="00136766"/>
    <w:rsid w:val="00140D79"/>
    <w:rsid w:val="0014362F"/>
    <w:rsid w:val="00143975"/>
    <w:rsid w:val="001440D6"/>
    <w:rsid w:val="00147586"/>
    <w:rsid w:val="00147653"/>
    <w:rsid w:val="001506AA"/>
    <w:rsid w:val="001509F5"/>
    <w:rsid w:val="00151327"/>
    <w:rsid w:val="00151E2A"/>
    <w:rsid w:val="001541AC"/>
    <w:rsid w:val="0015478F"/>
    <w:rsid w:val="001548E3"/>
    <w:rsid w:val="00154C83"/>
    <w:rsid w:val="00156678"/>
    <w:rsid w:val="00156CA8"/>
    <w:rsid w:val="0015709B"/>
    <w:rsid w:val="00160F9E"/>
    <w:rsid w:val="001610E2"/>
    <w:rsid w:val="0016269A"/>
    <w:rsid w:val="00163DE9"/>
    <w:rsid w:val="00165616"/>
    <w:rsid w:val="001673EA"/>
    <w:rsid w:val="00170FC9"/>
    <w:rsid w:val="0017412D"/>
    <w:rsid w:val="00175284"/>
    <w:rsid w:val="00175FAB"/>
    <w:rsid w:val="00176387"/>
    <w:rsid w:val="00180D19"/>
    <w:rsid w:val="00181DE3"/>
    <w:rsid w:val="00182332"/>
    <w:rsid w:val="00185226"/>
    <w:rsid w:val="001861B9"/>
    <w:rsid w:val="00187E53"/>
    <w:rsid w:val="00190563"/>
    <w:rsid w:val="0019072B"/>
    <w:rsid w:val="0019092C"/>
    <w:rsid w:val="0019494C"/>
    <w:rsid w:val="001969DB"/>
    <w:rsid w:val="0019765E"/>
    <w:rsid w:val="001976C4"/>
    <w:rsid w:val="001A0601"/>
    <w:rsid w:val="001A0C95"/>
    <w:rsid w:val="001A0DE2"/>
    <w:rsid w:val="001A2C69"/>
    <w:rsid w:val="001A573C"/>
    <w:rsid w:val="001A607A"/>
    <w:rsid w:val="001A6450"/>
    <w:rsid w:val="001A79F3"/>
    <w:rsid w:val="001B36A6"/>
    <w:rsid w:val="001B3EE2"/>
    <w:rsid w:val="001B4507"/>
    <w:rsid w:val="001B5679"/>
    <w:rsid w:val="001B5717"/>
    <w:rsid w:val="001B5AE9"/>
    <w:rsid w:val="001B5D09"/>
    <w:rsid w:val="001B677B"/>
    <w:rsid w:val="001B7942"/>
    <w:rsid w:val="001C0615"/>
    <w:rsid w:val="001C0FAF"/>
    <w:rsid w:val="001C11B5"/>
    <w:rsid w:val="001C155D"/>
    <w:rsid w:val="001C20BC"/>
    <w:rsid w:val="001C45B1"/>
    <w:rsid w:val="001C7781"/>
    <w:rsid w:val="001D0416"/>
    <w:rsid w:val="001D155F"/>
    <w:rsid w:val="001D1634"/>
    <w:rsid w:val="001D22A4"/>
    <w:rsid w:val="001D243D"/>
    <w:rsid w:val="001D270D"/>
    <w:rsid w:val="001D4E52"/>
    <w:rsid w:val="001D4EC3"/>
    <w:rsid w:val="001D569C"/>
    <w:rsid w:val="001D5C01"/>
    <w:rsid w:val="001D6F42"/>
    <w:rsid w:val="001D6FB8"/>
    <w:rsid w:val="001E01B4"/>
    <w:rsid w:val="001E0247"/>
    <w:rsid w:val="001E1D03"/>
    <w:rsid w:val="001E600F"/>
    <w:rsid w:val="001E6079"/>
    <w:rsid w:val="001E7464"/>
    <w:rsid w:val="001E79D2"/>
    <w:rsid w:val="001F26FE"/>
    <w:rsid w:val="001F2A7B"/>
    <w:rsid w:val="001F342E"/>
    <w:rsid w:val="001F3D25"/>
    <w:rsid w:val="001F51F0"/>
    <w:rsid w:val="001F6845"/>
    <w:rsid w:val="002007D4"/>
    <w:rsid w:val="00202F3C"/>
    <w:rsid w:val="002059CA"/>
    <w:rsid w:val="00205B69"/>
    <w:rsid w:val="00205C76"/>
    <w:rsid w:val="00210BA0"/>
    <w:rsid w:val="00210DA3"/>
    <w:rsid w:val="00211CBB"/>
    <w:rsid w:val="00212215"/>
    <w:rsid w:val="0021393F"/>
    <w:rsid w:val="00213BBD"/>
    <w:rsid w:val="002148AB"/>
    <w:rsid w:val="00214B57"/>
    <w:rsid w:val="002157BF"/>
    <w:rsid w:val="0021592E"/>
    <w:rsid w:val="00216205"/>
    <w:rsid w:val="00216AA0"/>
    <w:rsid w:val="002170DE"/>
    <w:rsid w:val="00217D7C"/>
    <w:rsid w:val="00217E38"/>
    <w:rsid w:val="0022032A"/>
    <w:rsid w:val="00220732"/>
    <w:rsid w:val="00221FB8"/>
    <w:rsid w:val="00222024"/>
    <w:rsid w:val="002230FF"/>
    <w:rsid w:val="0022317B"/>
    <w:rsid w:val="00223BF6"/>
    <w:rsid w:val="0022489B"/>
    <w:rsid w:val="0022619A"/>
    <w:rsid w:val="0022644C"/>
    <w:rsid w:val="00226B5E"/>
    <w:rsid w:val="0022741C"/>
    <w:rsid w:val="002275C2"/>
    <w:rsid w:val="00230E0C"/>
    <w:rsid w:val="0023141D"/>
    <w:rsid w:val="00231B5F"/>
    <w:rsid w:val="00231D51"/>
    <w:rsid w:val="002326B8"/>
    <w:rsid w:val="002330F6"/>
    <w:rsid w:val="0023497B"/>
    <w:rsid w:val="00234AF1"/>
    <w:rsid w:val="0023591D"/>
    <w:rsid w:val="00235BB6"/>
    <w:rsid w:val="00236EDE"/>
    <w:rsid w:val="00236F3C"/>
    <w:rsid w:val="0024013A"/>
    <w:rsid w:val="0024140C"/>
    <w:rsid w:val="002428B7"/>
    <w:rsid w:val="00251478"/>
    <w:rsid w:val="00251E73"/>
    <w:rsid w:val="00252492"/>
    <w:rsid w:val="002544AA"/>
    <w:rsid w:val="00256BC5"/>
    <w:rsid w:val="002577F5"/>
    <w:rsid w:val="00257F20"/>
    <w:rsid w:val="00265EFF"/>
    <w:rsid w:val="002672F8"/>
    <w:rsid w:val="00275FBD"/>
    <w:rsid w:val="00276A67"/>
    <w:rsid w:val="00276C49"/>
    <w:rsid w:val="00277282"/>
    <w:rsid w:val="00277812"/>
    <w:rsid w:val="0027798D"/>
    <w:rsid w:val="00277E91"/>
    <w:rsid w:val="002841F5"/>
    <w:rsid w:val="00284FE0"/>
    <w:rsid w:val="0028525C"/>
    <w:rsid w:val="00286B91"/>
    <w:rsid w:val="00292EB9"/>
    <w:rsid w:val="002931A2"/>
    <w:rsid w:val="00294B97"/>
    <w:rsid w:val="00295644"/>
    <w:rsid w:val="002964CF"/>
    <w:rsid w:val="00297C87"/>
    <w:rsid w:val="00297CC0"/>
    <w:rsid w:val="002A0EE4"/>
    <w:rsid w:val="002A0F05"/>
    <w:rsid w:val="002A16D9"/>
    <w:rsid w:val="002A1735"/>
    <w:rsid w:val="002A4854"/>
    <w:rsid w:val="002A63F2"/>
    <w:rsid w:val="002A730F"/>
    <w:rsid w:val="002B22C4"/>
    <w:rsid w:val="002B3198"/>
    <w:rsid w:val="002B3CF5"/>
    <w:rsid w:val="002B6A53"/>
    <w:rsid w:val="002B6C4C"/>
    <w:rsid w:val="002B73DA"/>
    <w:rsid w:val="002B7DE2"/>
    <w:rsid w:val="002B7EB9"/>
    <w:rsid w:val="002C03FE"/>
    <w:rsid w:val="002C334F"/>
    <w:rsid w:val="002C5F8A"/>
    <w:rsid w:val="002C648A"/>
    <w:rsid w:val="002C6EF8"/>
    <w:rsid w:val="002C6FEB"/>
    <w:rsid w:val="002C77B1"/>
    <w:rsid w:val="002C78D6"/>
    <w:rsid w:val="002D01E7"/>
    <w:rsid w:val="002D0B71"/>
    <w:rsid w:val="002D22E6"/>
    <w:rsid w:val="002D7AAD"/>
    <w:rsid w:val="002E0DC9"/>
    <w:rsid w:val="002E0E43"/>
    <w:rsid w:val="002E136F"/>
    <w:rsid w:val="002E23CB"/>
    <w:rsid w:val="002E2F0E"/>
    <w:rsid w:val="002E447F"/>
    <w:rsid w:val="002E5417"/>
    <w:rsid w:val="002E6D10"/>
    <w:rsid w:val="002E7307"/>
    <w:rsid w:val="002F010B"/>
    <w:rsid w:val="002F22A0"/>
    <w:rsid w:val="002F35D4"/>
    <w:rsid w:val="002F3ABA"/>
    <w:rsid w:val="002F51DA"/>
    <w:rsid w:val="002F5234"/>
    <w:rsid w:val="002F7B16"/>
    <w:rsid w:val="00300ADC"/>
    <w:rsid w:val="00302EB2"/>
    <w:rsid w:val="003050E0"/>
    <w:rsid w:val="003059E7"/>
    <w:rsid w:val="00305AD7"/>
    <w:rsid w:val="00310DF7"/>
    <w:rsid w:val="00311F16"/>
    <w:rsid w:val="00312901"/>
    <w:rsid w:val="00312FE6"/>
    <w:rsid w:val="0031497E"/>
    <w:rsid w:val="00315BB2"/>
    <w:rsid w:val="00315E2A"/>
    <w:rsid w:val="003169CE"/>
    <w:rsid w:val="00316B0D"/>
    <w:rsid w:val="0032043D"/>
    <w:rsid w:val="003223C4"/>
    <w:rsid w:val="00322900"/>
    <w:rsid w:val="003241A8"/>
    <w:rsid w:val="00324A54"/>
    <w:rsid w:val="00324B93"/>
    <w:rsid w:val="00324D6F"/>
    <w:rsid w:val="00326D64"/>
    <w:rsid w:val="00326DA4"/>
    <w:rsid w:val="00330333"/>
    <w:rsid w:val="0033080F"/>
    <w:rsid w:val="00330B8F"/>
    <w:rsid w:val="003321A9"/>
    <w:rsid w:val="003326DB"/>
    <w:rsid w:val="00333737"/>
    <w:rsid w:val="0033406B"/>
    <w:rsid w:val="0033534F"/>
    <w:rsid w:val="003379D8"/>
    <w:rsid w:val="003412F4"/>
    <w:rsid w:val="003418B9"/>
    <w:rsid w:val="0034192E"/>
    <w:rsid w:val="00341A14"/>
    <w:rsid w:val="00341B51"/>
    <w:rsid w:val="00342B0E"/>
    <w:rsid w:val="00342D25"/>
    <w:rsid w:val="00342E91"/>
    <w:rsid w:val="0034750E"/>
    <w:rsid w:val="0035166F"/>
    <w:rsid w:val="00351C7C"/>
    <w:rsid w:val="003522DE"/>
    <w:rsid w:val="0035332E"/>
    <w:rsid w:val="00353DBD"/>
    <w:rsid w:val="00354535"/>
    <w:rsid w:val="00354A01"/>
    <w:rsid w:val="00354EEA"/>
    <w:rsid w:val="003559B6"/>
    <w:rsid w:val="00355BEE"/>
    <w:rsid w:val="0036203D"/>
    <w:rsid w:val="003660F3"/>
    <w:rsid w:val="00366108"/>
    <w:rsid w:val="003663BB"/>
    <w:rsid w:val="0036656A"/>
    <w:rsid w:val="003668DA"/>
    <w:rsid w:val="003671CF"/>
    <w:rsid w:val="00367255"/>
    <w:rsid w:val="00367B52"/>
    <w:rsid w:val="003711CF"/>
    <w:rsid w:val="003712BA"/>
    <w:rsid w:val="0037206E"/>
    <w:rsid w:val="00372E19"/>
    <w:rsid w:val="003730BB"/>
    <w:rsid w:val="00373CB1"/>
    <w:rsid w:val="00374572"/>
    <w:rsid w:val="00374F93"/>
    <w:rsid w:val="00376354"/>
    <w:rsid w:val="0038131E"/>
    <w:rsid w:val="00383D19"/>
    <w:rsid w:val="00383EF5"/>
    <w:rsid w:val="00384EAC"/>
    <w:rsid w:val="003855A8"/>
    <w:rsid w:val="00386E84"/>
    <w:rsid w:val="00387BA4"/>
    <w:rsid w:val="00387D47"/>
    <w:rsid w:val="00390215"/>
    <w:rsid w:val="00393887"/>
    <w:rsid w:val="00393FB3"/>
    <w:rsid w:val="003942DC"/>
    <w:rsid w:val="003948E0"/>
    <w:rsid w:val="00394EAB"/>
    <w:rsid w:val="003967A7"/>
    <w:rsid w:val="00396ADE"/>
    <w:rsid w:val="00397627"/>
    <w:rsid w:val="003A0526"/>
    <w:rsid w:val="003A16BD"/>
    <w:rsid w:val="003A1AED"/>
    <w:rsid w:val="003A2622"/>
    <w:rsid w:val="003A3ADF"/>
    <w:rsid w:val="003A416D"/>
    <w:rsid w:val="003A4526"/>
    <w:rsid w:val="003A63C7"/>
    <w:rsid w:val="003A6548"/>
    <w:rsid w:val="003A6CE9"/>
    <w:rsid w:val="003A728D"/>
    <w:rsid w:val="003B18BF"/>
    <w:rsid w:val="003B5459"/>
    <w:rsid w:val="003C1C08"/>
    <w:rsid w:val="003C3576"/>
    <w:rsid w:val="003C4B34"/>
    <w:rsid w:val="003C4B7C"/>
    <w:rsid w:val="003C56B0"/>
    <w:rsid w:val="003C6362"/>
    <w:rsid w:val="003C75B2"/>
    <w:rsid w:val="003C7922"/>
    <w:rsid w:val="003C7DEF"/>
    <w:rsid w:val="003D104A"/>
    <w:rsid w:val="003D3F93"/>
    <w:rsid w:val="003D42E7"/>
    <w:rsid w:val="003D567B"/>
    <w:rsid w:val="003D7F56"/>
    <w:rsid w:val="003E08A2"/>
    <w:rsid w:val="003E2A21"/>
    <w:rsid w:val="003E3433"/>
    <w:rsid w:val="003E371D"/>
    <w:rsid w:val="003E398F"/>
    <w:rsid w:val="003E3B3A"/>
    <w:rsid w:val="003E4366"/>
    <w:rsid w:val="003E5216"/>
    <w:rsid w:val="003E6312"/>
    <w:rsid w:val="003E69D5"/>
    <w:rsid w:val="003F023A"/>
    <w:rsid w:val="003F04B3"/>
    <w:rsid w:val="003F0A6C"/>
    <w:rsid w:val="003F0D01"/>
    <w:rsid w:val="003F6D18"/>
    <w:rsid w:val="00400261"/>
    <w:rsid w:val="004021A3"/>
    <w:rsid w:val="00402D17"/>
    <w:rsid w:val="0040434B"/>
    <w:rsid w:val="004050CB"/>
    <w:rsid w:val="004053EE"/>
    <w:rsid w:val="00406160"/>
    <w:rsid w:val="00406249"/>
    <w:rsid w:val="00406BDD"/>
    <w:rsid w:val="00407C26"/>
    <w:rsid w:val="00411A39"/>
    <w:rsid w:val="00414551"/>
    <w:rsid w:val="00414F8B"/>
    <w:rsid w:val="00417C9E"/>
    <w:rsid w:val="00420192"/>
    <w:rsid w:val="00420443"/>
    <w:rsid w:val="0042071D"/>
    <w:rsid w:val="0042382F"/>
    <w:rsid w:val="004238AB"/>
    <w:rsid w:val="00423AAD"/>
    <w:rsid w:val="00425F8F"/>
    <w:rsid w:val="004262A0"/>
    <w:rsid w:val="00426A30"/>
    <w:rsid w:val="00427C20"/>
    <w:rsid w:val="00431341"/>
    <w:rsid w:val="00431C05"/>
    <w:rsid w:val="004327B1"/>
    <w:rsid w:val="00432F08"/>
    <w:rsid w:val="0043513E"/>
    <w:rsid w:val="00437F3E"/>
    <w:rsid w:val="00440779"/>
    <w:rsid w:val="00440B2F"/>
    <w:rsid w:val="0044156C"/>
    <w:rsid w:val="00441DF3"/>
    <w:rsid w:val="00442473"/>
    <w:rsid w:val="00443AE6"/>
    <w:rsid w:val="00444B0E"/>
    <w:rsid w:val="00445898"/>
    <w:rsid w:val="004502A7"/>
    <w:rsid w:val="00450825"/>
    <w:rsid w:val="00454A9D"/>
    <w:rsid w:val="00454B31"/>
    <w:rsid w:val="00454FD6"/>
    <w:rsid w:val="00456023"/>
    <w:rsid w:val="004567EE"/>
    <w:rsid w:val="00457530"/>
    <w:rsid w:val="00461712"/>
    <w:rsid w:val="00462186"/>
    <w:rsid w:val="0046227C"/>
    <w:rsid w:val="00463446"/>
    <w:rsid w:val="00463E30"/>
    <w:rsid w:val="00463EA0"/>
    <w:rsid w:val="004640AA"/>
    <w:rsid w:val="00464100"/>
    <w:rsid w:val="00464C05"/>
    <w:rsid w:val="004651C3"/>
    <w:rsid w:val="0046720E"/>
    <w:rsid w:val="004731CF"/>
    <w:rsid w:val="00473462"/>
    <w:rsid w:val="00474695"/>
    <w:rsid w:val="00474B46"/>
    <w:rsid w:val="00475BE6"/>
    <w:rsid w:val="00475DD5"/>
    <w:rsid w:val="00476CF0"/>
    <w:rsid w:val="00477663"/>
    <w:rsid w:val="00477665"/>
    <w:rsid w:val="0047775C"/>
    <w:rsid w:val="00480182"/>
    <w:rsid w:val="004809E8"/>
    <w:rsid w:val="00482412"/>
    <w:rsid w:val="00483135"/>
    <w:rsid w:val="004837A7"/>
    <w:rsid w:val="00484F81"/>
    <w:rsid w:val="0048728F"/>
    <w:rsid w:val="00490A8A"/>
    <w:rsid w:val="00494166"/>
    <w:rsid w:val="004948E4"/>
    <w:rsid w:val="004951FE"/>
    <w:rsid w:val="0049658F"/>
    <w:rsid w:val="004A32DC"/>
    <w:rsid w:val="004A52CB"/>
    <w:rsid w:val="004A6C2A"/>
    <w:rsid w:val="004B0125"/>
    <w:rsid w:val="004B1988"/>
    <w:rsid w:val="004B347A"/>
    <w:rsid w:val="004B3D71"/>
    <w:rsid w:val="004B4478"/>
    <w:rsid w:val="004B4C50"/>
    <w:rsid w:val="004B5565"/>
    <w:rsid w:val="004B63CA"/>
    <w:rsid w:val="004B6EFB"/>
    <w:rsid w:val="004B71A7"/>
    <w:rsid w:val="004C1A21"/>
    <w:rsid w:val="004C1BAF"/>
    <w:rsid w:val="004C2C1E"/>
    <w:rsid w:val="004C34B6"/>
    <w:rsid w:val="004C4225"/>
    <w:rsid w:val="004C489D"/>
    <w:rsid w:val="004C665A"/>
    <w:rsid w:val="004C7438"/>
    <w:rsid w:val="004C7BBD"/>
    <w:rsid w:val="004D3116"/>
    <w:rsid w:val="004D3D2B"/>
    <w:rsid w:val="004D413A"/>
    <w:rsid w:val="004D4619"/>
    <w:rsid w:val="004D4B5A"/>
    <w:rsid w:val="004D5777"/>
    <w:rsid w:val="004D59EF"/>
    <w:rsid w:val="004D78C4"/>
    <w:rsid w:val="004D7F8E"/>
    <w:rsid w:val="004E3BCE"/>
    <w:rsid w:val="004E3EE2"/>
    <w:rsid w:val="004E4A79"/>
    <w:rsid w:val="004E55F2"/>
    <w:rsid w:val="004E6208"/>
    <w:rsid w:val="004E731F"/>
    <w:rsid w:val="004F2AC3"/>
    <w:rsid w:val="004F2CE1"/>
    <w:rsid w:val="004F3012"/>
    <w:rsid w:val="004F3E4E"/>
    <w:rsid w:val="004F7482"/>
    <w:rsid w:val="004F76C9"/>
    <w:rsid w:val="00504C1B"/>
    <w:rsid w:val="005056F5"/>
    <w:rsid w:val="00507812"/>
    <w:rsid w:val="005129AF"/>
    <w:rsid w:val="00512A8A"/>
    <w:rsid w:val="005145B1"/>
    <w:rsid w:val="005148C6"/>
    <w:rsid w:val="00515C4D"/>
    <w:rsid w:val="00517207"/>
    <w:rsid w:val="005173D3"/>
    <w:rsid w:val="00521860"/>
    <w:rsid w:val="00522CF0"/>
    <w:rsid w:val="00523467"/>
    <w:rsid w:val="00523C94"/>
    <w:rsid w:val="00523F11"/>
    <w:rsid w:val="00525149"/>
    <w:rsid w:val="005258B3"/>
    <w:rsid w:val="005278B5"/>
    <w:rsid w:val="0052791B"/>
    <w:rsid w:val="00530A67"/>
    <w:rsid w:val="00530C17"/>
    <w:rsid w:val="00531BC3"/>
    <w:rsid w:val="00533CD1"/>
    <w:rsid w:val="00535105"/>
    <w:rsid w:val="00535986"/>
    <w:rsid w:val="00537DC0"/>
    <w:rsid w:val="00540144"/>
    <w:rsid w:val="00540A0D"/>
    <w:rsid w:val="0054211A"/>
    <w:rsid w:val="0054546E"/>
    <w:rsid w:val="00551889"/>
    <w:rsid w:val="0055193C"/>
    <w:rsid w:val="00552164"/>
    <w:rsid w:val="005539AE"/>
    <w:rsid w:val="00555443"/>
    <w:rsid w:val="00555A13"/>
    <w:rsid w:val="005600E4"/>
    <w:rsid w:val="00560129"/>
    <w:rsid w:val="005606B6"/>
    <w:rsid w:val="00563432"/>
    <w:rsid w:val="00563EA5"/>
    <w:rsid w:val="00564CAE"/>
    <w:rsid w:val="00566708"/>
    <w:rsid w:val="005667B3"/>
    <w:rsid w:val="0057020F"/>
    <w:rsid w:val="00572B95"/>
    <w:rsid w:val="00572C4A"/>
    <w:rsid w:val="005736BF"/>
    <w:rsid w:val="00573DC0"/>
    <w:rsid w:val="00573FA1"/>
    <w:rsid w:val="00574F24"/>
    <w:rsid w:val="005751C3"/>
    <w:rsid w:val="00575356"/>
    <w:rsid w:val="005801BB"/>
    <w:rsid w:val="00586257"/>
    <w:rsid w:val="005868EF"/>
    <w:rsid w:val="00587296"/>
    <w:rsid w:val="0058752E"/>
    <w:rsid w:val="00587E8D"/>
    <w:rsid w:val="005918C9"/>
    <w:rsid w:val="00593F6D"/>
    <w:rsid w:val="0059443E"/>
    <w:rsid w:val="00594516"/>
    <w:rsid w:val="005A12CB"/>
    <w:rsid w:val="005A1F59"/>
    <w:rsid w:val="005A2F00"/>
    <w:rsid w:val="005A5B32"/>
    <w:rsid w:val="005B0033"/>
    <w:rsid w:val="005B1305"/>
    <w:rsid w:val="005B1E41"/>
    <w:rsid w:val="005B20A9"/>
    <w:rsid w:val="005B2ED8"/>
    <w:rsid w:val="005B41D3"/>
    <w:rsid w:val="005B5335"/>
    <w:rsid w:val="005B58EF"/>
    <w:rsid w:val="005B77A2"/>
    <w:rsid w:val="005B7F42"/>
    <w:rsid w:val="005C0C6A"/>
    <w:rsid w:val="005C3319"/>
    <w:rsid w:val="005C646B"/>
    <w:rsid w:val="005C67EE"/>
    <w:rsid w:val="005C6D20"/>
    <w:rsid w:val="005C6F27"/>
    <w:rsid w:val="005C7DC2"/>
    <w:rsid w:val="005D3A52"/>
    <w:rsid w:val="005D592B"/>
    <w:rsid w:val="005D690F"/>
    <w:rsid w:val="005D7475"/>
    <w:rsid w:val="005D775E"/>
    <w:rsid w:val="005D784A"/>
    <w:rsid w:val="005E1526"/>
    <w:rsid w:val="005E1F9A"/>
    <w:rsid w:val="005E2A12"/>
    <w:rsid w:val="005E48F8"/>
    <w:rsid w:val="005E6EB5"/>
    <w:rsid w:val="005F05A5"/>
    <w:rsid w:val="005F3269"/>
    <w:rsid w:val="005F35E9"/>
    <w:rsid w:val="005F3967"/>
    <w:rsid w:val="005F4A98"/>
    <w:rsid w:val="005F7EB6"/>
    <w:rsid w:val="00600813"/>
    <w:rsid w:val="00601322"/>
    <w:rsid w:val="00601C34"/>
    <w:rsid w:val="006021F5"/>
    <w:rsid w:val="0060236B"/>
    <w:rsid w:val="00602678"/>
    <w:rsid w:val="0060520F"/>
    <w:rsid w:val="0060664F"/>
    <w:rsid w:val="00606C76"/>
    <w:rsid w:val="00613341"/>
    <w:rsid w:val="00613B47"/>
    <w:rsid w:val="00614CCC"/>
    <w:rsid w:val="00615337"/>
    <w:rsid w:val="00615EF4"/>
    <w:rsid w:val="00620CE1"/>
    <w:rsid w:val="00621A76"/>
    <w:rsid w:val="00621F59"/>
    <w:rsid w:val="00623718"/>
    <w:rsid w:val="00623FCD"/>
    <w:rsid w:val="00624ABC"/>
    <w:rsid w:val="006262BF"/>
    <w:rsid w:val="0062664C"/>
    <w:rsid w:val="00626CDB"/>
    <w:rsid w:val="00627E54"/>
    <w:rsid w:val="00630D49"/>
    <w:rsid w:val="006310E2"/>
    <w:rsid w:val="006327F1"/>
    <w:rsid w:val="00633890"/>
    <w:rsid w:val="006341D0"/>
    <w:rsid w:val="00636E21"/>
    <w:rsid w:val="00637955"/>
    <w:rsid w:val="00637A43"/>
    <w:rsid w:val="0064048F"/>
    <w:rsid w:val="00640FF0"/>
    <w:rsid w:val="006414CE"/>
    <w:rsid w:val="006415E9"/>
    <w:rsid w:val="00642504"/>
    <w:rsid w:val="00643754"/>
    <w:rsid w:val="00643CC2"/>
    <w:rsid w:val="006447FE"/>
    <w:rsid w:val="00644AC5"/>
    <w:rsid w:val="00647AF4"/>
    <w:rsid w:val="00647DC8"/>
    <w:rsid w:val="00650287"/>
    <w:rsid w:val="00650C7D"/>
    <w:rsid w:val="00650DB3"/>
    <w:rsid w:val="00651BFF"/>
    <w:rsid w:val="00653314"/>
    <w:rsid w:val="00653CED"/>
    <w:rsid w:val="00654FDF"/>
    <w:rsid w:val="00656416"/>
    <w:rsid w:val="0065653B"/>
    <w:rsid w:val="0066033C"/>
    <w:rsid w:val="00660B79"/>
    <w:rsid w:val="00661478"/>
    <w:rsid w:val="00662701"/>
    <w:rsid w:val="00663907"/>
    <w:rsid w:val="0066394B"/>
    <w:rsid w:val="00664406"/>
    <w:rsid w:val="006651EF"/>
    <w:rsid w:val="00666405"/>
    <w:rsid w:val="006701A9"/>
    <w:rsid w:val="006718D4"/>
    <w:rsid w:val="00671B21"/>
    <w:rsid w:val="00672451"/>
    <w:rsid w:val="00673663"/>
    <w:rsid w:val="00673750"/>
    <w:rsid w:val="006746CA"/>
    <w:rsid w:val="006748D0"/>
    <w:rsid w:val="00680954"/>
    <w:rsid w:val="0068339C"/>
    <w:rsid w:val="00683D1B"/>
    <w:rsid w:val="00684D50"/>
    <w:rsid w:val="00684F68"/>
    <w:rsid w:val="00685987"/>
    <w:rsid w:val="00685A97"/>
    <w:rsid w:val="00687B4B"/>
    <w:rsid w:val="006913CF"/>
    <w:rsid w:val="006942F6"/>
    <w:rsid w:val="00694BFC"/>
    <w:rsid w:val="00694FA3"/>
    <w:rsid w:val="00695379"/>
    <w:rsid w:val="00695486"/>
    <w:rsid w:val="006964FA"/>
    <w:rsid w:val="006966AC"/>
    <w:rsid w:val="00697336"/>
    <w:rsid w:val="00697D77"/>
    <w:rsid w:val="006A085A"/>
    <w:rsid w:val="006A1ED9"/>
    <w:rsid w:val="006A2243"/>
    <w:rsid w:val="006A2FD6"/>
    <w:rsid w:val="006A33B5"/>
    <w:rsid w:val="006A4003"/>
    <w:rsid w:val="006A441C"/>
    <w:rsid w:val="006A5034"/>
    <w:rsid w:val="006A51E5"/>
    <w:rsid w:val="006A53EF"/>
    <w:rsid w:val="006A558B"/>
    <w:rsid w:val="006A6154"/>
    <w:rsid w:val="006A6ADF"/>
    <w:rsid w:val="006A7CFE"/>
    <w:rsid w:val="006B0EE9"/>
    <w:rsid w:val="006B104D"/>
    <w:rsid w:val="006B1122"/>
    <w:rsid w:val="006B14ED"/>
    <w:rsid w:val="006B185E"/>
    <w:rsid w:val="006B1B2C"/>
    <w:rsid w:val="006B20C9"/>
    <w:rsid w:val="006B3694"/>
    <w:rsid w:val="006B49E5"/>
    <w:rsid w:val="006B56F0"/>
    <w:rsid w:val="006C0DA5"/>
    <w:rsid w:val="006C132E"/>
    <w:rsid w:val="006C20BA"/>
    <w:rsid w:val="006C298A"/>
    <w:rsid w:val="006C3687"/>
    <w:rsid w:val="006C53A7"/>
    <w:rsid w:val="006C5E13"/>
    <w:rsid w:val="006C6BCE"/>
    <w:rsid w:val="006C6C7F"/>
    <w:rsid w:val="006C6F8C"/>
    <w:rsid w:val="006D047E"/>
    <w:rsid w:val="006D1046"/>
    <w:rsid w:val="006D116F"/>
    <w:rsid w:val="006D3BDD"/>
    <w:rsid w:val="006D5528"/>
    <w:rsid w:val="006D5DF7"/>
    <w:rsid w:val="006D6C83"/>
    <w:rsid w:val="006D736D"/>
    <w:rsid w:val="006E027F"/>
    <w:rsid w:val="006E1FFE"/>
    <w:rsid w:val="006E355C"/>
    <w:rsid w:val="006E53E6"/>
    <w:rsid w:val="006E59BC"/>
    <w:rsid w:val="006E5B39"/>
    <w:rsid w:val="006E7331"/>
    <w:rsid w:val="006E7CEF"/>
    <w:rsid w:val="006E7E51"/>
    <w:rsid w:val="006E7F40"/>
    <w:rsid w:val="006F00D4"/>
    <w:rsid w:val="006F1587"/>
    <w:rsid w:val="006F16B0"/>
    <w:rsid w:val="006F3AD2"/>
    <w:rsid w:val="006F5E48"/>
    <w:rsid w:val="006F7AE0"/>
    <w:rsid w:val="007015A1"/>
    <w:rsid w:val="00702F4C"/>
    <w:rsid w:val="00703632"/>
    <w:rsid w:val="00705292"/>
    <w:rsid w:val="00707A3E"/>
    <w:rsid w:val="00707EFA"/>
    <w:rsid w:val="00707F4E"/>
    <w:rsid w:val="00710380"/>
    <w:rsid w:val="007120E1"/>
    <w:rsid w:val="007122B3"/>
    <w:rsid w:val="0071452C"/>
    <w:rsid w:val="00715111"/>
    <w:rsid w:val="00715682"/>
    <w:rsid w:val="00715F73"/>
    <w:rsid w:val="00716E97"/>
    <w:rsid w:val="00720BF0"/>
    <w:rsid w:val="00721CE3"/>
    <w:rsid w:val="00723987"/>
    <w:rsid w:val="00724761"/>
    <w:rsid w:val="00724D8D"/>
    <w:rsid w:val="0072527F"/>
    <w:rsid w:val="007261FE"/>
    <w:rsid w:val="007262D3"/>
    <w:rsid w:val="007263C4"/>
    <w:rsid w:val="0072722C"/>
    <w:rsid w:val="007277A7"/>
    <w:rsid w:val="00727F2F"/>
    <w:rsid w:val="00730660"/>
    <w:rsid w:val="00730EA9"/>
    <w:rsid w:val="00732368"/>
    <w:rsid w:val="007327E4"/>
    <w:rsid w:val="00734210"/>
    <w:rsid w:val="00735512"/>
    <w:rsid w:val="00740109"/>
    <w:rsid w:val="007412B2"/>
    <w:rsid w:val="007414A0"/>
    <w:rsid w:val="0074246A"/>
    <w:rsid w:val="00742C9B"/>
    <w:rsid w:val="0074419C"/>
    <w:rsid w:val="00744408"/>
    <w:rsid w:val="00745A69"/>
    <w:rsid w:val="00746201"/>
    <w:rsid w:val="00750275"/>
    <w:rsid w:val="00750F52"/>
    <w:rsid w:val="00751B9F"/>
    <w:rsid w:val="007538FA"/>
    <w:rsid w:val="007560A7"/>
    <w:rsid w:val="007627EC"/>
    <w:rsid w:val="00762C0F"/>
    <w:rsid w:val="0076303C"/>
    <w:rsid w:val="00764AB6"/>
    <w:rsid w:val="007706F1"/>
    <w:rsid w:val="00770B36"/>
    <w:rsid w:val="00771259"/>
    <w:rsid w:val="00771DAC"/>
    <w:rsid w:val="00772204"/>
    <w:rsid w:val="00774799"/>
    <w:rsid w:val="0077615E"/>
    <w:rsid w:val="0077691B"/>
    <w:rsid w:val="0077741F"/>
    <w:rsid w:val="007776D1"/>
    <w:rsid w:val="00780139"/>
    <w:rsid w:val="00780FE0"/>
    <w:rsid w:val="00783415"/>
    <w:rsid w:val="007838A9"/>
    <w:rsid w:val="00784EAD"/>
    <w:rsid w:val="00784FD9"/>
    <w:rsid w:val="007856FC"/>
    <w:rsid w:val="007858A5"/>
    <w:rsid w:val="007860C6"/>
    <w:rsid w:val="007902E8"/>
    <w:rsid w:val="00790A14"/>
    <w:rsid w:val="00792024"/>
    <w:rsid w:val="00792F04"/>
    <w:rsid w:val="00794798"/>
    <w:rsid w:val="00794B01"/>
    <w:rsid w:val="007A2ACD"/>
    <w:rsid w:val="007A396D"/>
    <w:rsid w:val="007A4C31"/>
    <w:rsid w:val="007A69E7"/>
    <w:rsid w:val="007A6A89"/>
    <w:rsid w:val="007A6B74"/>
    <w:rsid w:val="007A789F"/>
    <w:rsid w:val="007A7A95"/>
    <w:rsid w:val="007B018C"/>
    <w:rsid w:val="007B1085"/>
    <w:rsid w:val="007B1484"/>
    <w:rsid w:val="007B15A8"/>
    <w:rsid w:val="007B290F"/>
    <w:rsid w:val="007B2964"/>
    <w:rsid w:val="007B4BCB"/>
    <w:rsid w:val="007B526B"/>
    <w:rsid w:val="007B635A"/>
    <w:rsid w:val="007B63B8"/>
    <w:rsid w:val="007C005E"/>
    <w:rsid w:val="007C05EC"/>
    <w:rsid w:val="007C11B6"/>
    <w:rsid w:val="007C1CD7"/>
    <w:rsid w:val="007C2681"/>
    <w:rsid w:val="007C3B68"/>
    <w:rsid w:val="007C3DEB"/>
    <w:rsid w:val="007C3E05"/>
    <w:rsid w:val="007C4252"/>
    <w:rsid w:val="007C5701"/>
    <w:rsid w:val="007D0A19"/>
    <w:rsid w:val="007D1474"/>
    <w:rsid w:val="007D1834"/>
    <w:rsid w:val="007D34D7"/>
    <w:rsid w:val="007D6FC9"/>
    <w:rsid w:val="007D7E2A"/>
    <w:rsid w:val="007E1F78"/>
    <w:rsid w:val="007E36EF"/>
    <w:rsid w:val="007E38C8"/>
    <w:rsid w:val="007E60E9"/>
    <w:rsid w:val="007F0FAD"/>
    <w:rsid w:val="007F3651"/>
    <w:rsid w:val="007F501A"/>
    <w:rsid w:val="007F50AC"/>
    <w:rsid w:val="007F51FA"/>
    <w:rsid w:val="007F5F9A"/>
    <w:rsid w:val="0080245E"/>
    <w:rsid w:val="008055DD"/>
    <w:rsid w:val="008060E2"/>
    <w:rsid w:val="0080646A"/>
    <w:rsid w:val="0081017B"/>
    <w:rsid w:val="0081021D"/>
    <w:rsid w:val="0081038F"/>
    <w:rsid w:val="0081058C"/>
    <w:rsid w:val="00810D63"/>
    <w:rsid w:val="00810DC4"/>
    <w:rsid w:val="00813127"/>
    <w:rsid w:val="00813EA6"/>
    <w:rsid w:val="008144DC"/>
    <w:rsid w:val="00814814"/>
    <w:rsid w:val="00816B4A"/>
    <w:rsid w:val="00816DDD"/>
    <w:rsid w:val="008171D0"/>
    <w:rsid w:val="00820568"/>
    <w:rsid w:val="00820CEA"/>
    <w:rsid w:val="00821C42"/>
    <w:rsid w:val="00822A67"/>
    <w:rsid w:val="00823070"/>
    <w:rsid w:val="008236D1"/>
    <w:rsid w:val="00824FFD"/>
    <w:rsid w:val="008254D5"/>
    <w:rsid w:val="0082561D"/>
    <w:rsid w:val="008257A6"/>
    <w:rsid w:val="008307B7"/>
    <w:rsid w:val="00830C84"/>
    <w:rsid w:val="00830EED"/>
    <w:rsid w:val="00830F58"/>
    <w:rsid w:val="00833032"/>
    <w:rsid w:val="008333DB"/>
    <w:rsid w:val="00834A80"/>
    <w:rsid w:val="00834E72"/>
    <w:rsid w:val="0083527B"/>
    <w:rsid w:val="0083699D"/>
    <w:rsid w:val="00837640"/>
    <w:rsid w:val="00837667"/>
    <w:rsid w:val="00837E57"/>
    <w:rsid w:val="0084033B"/>
    <w:rsid w:val="0084178F"/>
    <w:rsid w:val="00843DC1"/>
    <w:rsid w:val="00845165"/>
    <w:rsid w:val="00850D3D"/>
    <w:rsid w:val="00850E13"/>
    <w:rsid w:val="008517FE"/>
    <w:rsid w:val="008528D1"/>
    <w:rsid w:val="008535C6"/>
    <w:rsid w:val="0085379C"/>
    <w:rsid w:val="00853AD8"/>
    <w:rsid w:val="00854C54"/>
    <w:rsid w:val="008558BC"/>
    <w:rsid w:val="00855D59"/>
    <w:rsid w:val="00857715"/>
    <w:rsid w:val="0086077E"/>
    <w:rsid w:val="0086118D"/>
    <w:rsid w:val="0086141F"/>
    <w:rsid w:val="00863451"/>
    <w:rsid w:val="00863478"/>
    <w:rsid w:val="00863BC2"/>
    <w:rsid w:val="00867BA7"/>
    <w:rsid w:val="0087101D"/>
    <w:rsid w:val="00871270"/>
    <w:rsid w:val="00873D23"/>
    <w:rsid w:val="00873FF0"/>
    <w:rsid w:val="0087519D"/>
    <w:rsid w:val="00875F23"/>
    <w:rsid w:val="008762C3"/>
    <w:rsid w:val="0087727D"/>
    <w:rsid w:val="008803FB"/>
    <w:rsid w:val="00880FD8"/>
    <w:rsid w:val="00883361"/>
    <w:rsid w:val="008835E8"/>
    <w:rsid w:val="00883840"/>
    <w:rsid w:val="00884FF9"/>
    <w:rsid w:val="0089055F"/>
    <w:rsid w:val="00892F3D"/>
    <w:rsid w:val="00893821"/>
    <w:rsid w:val="00894278"/>
    <w:rsid w:val="00894EA9"/>
    <w:rsid w:val="00896A8F"/>
    <w:rsid w:val="00896F4F"/>
    <w:rsid w:val="008A039E"/>
    <w:rsid w:val="008A0870"/>
    <w:rsid w:val="008A35DC"/>
    <w:rsid w:val="008A3B7A"/>
    <w:rsid w:val="008B0808"/>
    <w:rsid w:val="008B32E4"/>
    <w:rsid w:val="008B3829"/>
    <w:rsid w:val="008B4A3B"/>
    <w:rsid w:val="008B4E12"/>
    <w:rsid w:val="008B5153"/>
    <w:rsid w:val="008B5ADF"/>
    <w:rsid w:val="008B7AFD"/>
    <w:rsid w:val="008C0A54"/>
    <w:rsid w:val="008C1E71"/>
    <w:rsid w:val="008C36E4"/>
    <w:rsid w:val="008C5A36"/>
    <w:rsid w:val="008D0014"/>
    <w:rsid w:val="008D0E1E"/>
    <w:rsid w:val="008D15C5"/>
    <w:rsid w:val="008D1E16"/>
    <w:rsid w:val="008D257A"/>
    <w:rsid w:val="008D41E4"/>
    <w:rsid w:val="008D48FB"/>
    <w:rsid w:val="008D4C68"/>
    <w:rsid w:val="008D565B"/>
    <w:rsid w:val="008D62AF"/>
    <w:rsid w:val="008D65C5"/>
    <w:rsid w:val="008D766C"/>
    <w:rsid w:val="008D7951"/>
    <w:rsid w:val="008E00AE"/>
    <w:rsid w:val="008E1162"/>
    <w:rsid w:val="008E150F"/>
    <w:rsid w:val="008E4B01"/>
    <w:rsid w:val="008F0F88"/>
    <w:rsid w:val="008F2AF0"/>
    <w:rsid w:val="008F35D6"/>
    <w:rsid w:val="008F5042"/>
    <w:rsid w:val="008F60C2"/>
    <w:rsid w:val="008F6335"/>
    <w:rsid w:val="008F6862"/>
    <w:rsid w:val="008F73C1"/>
    <w:rsid w:val="00901577"/>
    <w:rsid w:val="009026AE"/>
    <w:rsid w:val="0090326C"/>
    <w:rsid w:val="00904DE7"/>
    <w:rsid w:val="00905198"/>
    <w:rsid w:val="00905469"/>
    <w:rsid w:val="0090616D"/>
    <w:rsid w:val="00912671"/>
    <w:rsid w:val="00913380"/>
    <w:rsid w:val="009138D3"/>
    <w:rsid w:val="00914190"/>
    <w:rsid w:val="00914730"/>
    <w:rsid w:val="00914EB7"/>
    <w:rsid w:val="00915D43"/>
    <w:rsid w:val="009162C0"/>
    <w:rsid w:val="0091658A"/>
    <w:rsid w:val="00916ABC"/>
    <w:rsid w:val="0091789F"/>
    <w:rsid w:val="00920175"/>
    <w:rsid w:val="00920B66"/>
    <w:rsid w:val="00920C36"/>
    <w:rsid w:val="00920E81"/>
    <w:rsid w:val="00922345"/>
    <w:rsid w:val="00922BF4"/>
    <w:rsid w:val="00922D5F"/>
    <w:rsid w:val="00923123"/>
    <w:rsid w:val="009263C3"/>
    <w:rsid w:val="009269ED"/>
    <w:rsid w:val="009279B4"/>
    <w:rsid w:val="00931885"/>
    <w:rsid w:val="0093190B"/>
    <w:rsid w:val="00932592"/>
    <w:rsid w:val="00934C35"/>
    <w:rsid w:val="009358CA"/>
    <w:rsid w:val="009372DE"/>
    <w:rsid w:val="00940305"/>
    <w:rsid w:val="00941670"/>
    <w:rsid w:val="00941FDA"/>
    <w:rsid w:val="009427CC"/>
    <w:rsid w:val="009435B0"/>
    <w:rsid w:val="00945414"/>
    <w:rsid w:val="00945979"/>
    <w:rsid w:val="00947222"/>
    <w:rsid w:val="00953C62"/>
    <w:rsid w:val="009627EB"/>
    <w:rsid w:val="00962B58"/>
    <w:rsid w:val="00963787"/>
    <w:rsid w:val="00964C34"/>
    <w:rsid w:val="00964F85"/>
    <w:rsid w:val="0096543F"/>
    <w:rsid w:val="009665E5"/>
    <w:rsid w:val="009702D6"/>
    <w:rsid w:val="009705AE"/>
    <w:rsid w:val="009712B1"/>
    <w:rsid w:val="009729A9"/>
    <w:rsid w:val="00974796"/>
    <w:rsid w:val="009751C5"/>
    <w:rsid w:val="0097673A"/>
    <w:rsid w:val="00977383"/>
    <w:rsid w:val="0097782E"/>
    <w:rsid w:val="00980098"/>
    <w:rsid w:val="0098178F"/>
    <w:rsid w:val="009822A8"/>
    <w:rsid w:val="009830C9"/>
    <w:rsid w:val="0098380D"/>
    <w:rsid w:val="009839DD"/>
    <w:rsid w:val="00984EB0"/>
    <w:rsid w:val="00987228"/>
    <w:rsid w:val="00987B7B"/>
    <w:rsid w:val="009913EF"/>
    <w:rsid w:val="009931BD"/>
    <w:rsid w:val="009931C3"/>
    <w:rsid w:val="00993A0D"/>
    <w:rsid w:val="009940BD"/>
    <w:rsid w:val="00994B4F"/>
    <w:rsid w:val="00996C5E"/>
    <w:rsid w:val="009971C7"/>
    <w:rsid w:val="009A022F"/>
    <w:rsid w:val="009A0456"/>
    <w:rsid w:val="009A2F72"/>
    <w:rsid w:val="009A5A92"/>
    <w:rsid w:val="009A5C4A"/>
    <w:rsid w:val="009B1137"/>
    <w:rsid w:val="009B2785"/>
    <w:rsid w:val="009B2A54"/>
    <w:rsid w:val="009B38E1"/>
    <w:rsid w:val="009B4A97"/>
    <w:rsid w:val="009B4B9B"/>
    <w:rsid w:val="009B5558"/>
    <w:rsid w:val="009B59AC"/>
    <w:rsid w:val="009B5B1C"/>
    <w:rsid w:val="009B5DDA"/>
    <w:rsid w:val="009B6126"/>
    <w:rsid w:val="009B67B6"/>
    <w:rsid w:val="009C084A"/>
    <w:rsid w:val="009C4FD6"/>
    <w:rsid w:val="009C776C"/>
    <w:rsid w:val="009C7B9D"/>
    <w:rsid w:val="009D2350"/>
    <w:rsid w:val="009D2385"/>
    <w:rsid w:val="009D3C61"/>
    <w:rsid w:val="009D4A95"/>
    <w:rsid w:val="009D6810"/>
    <w:rsid w:val="009D7D12"/>
    <w:rsid w:val="009E0A2A"/>
    <w:rsid w:val="009E108D"/>
    <w:rsid w:val="009E16D6"/>
    <w:rsid w:val="009E1DB5"/>
    <w:rsid w:val="009E1EA8"/>
    <w:rsid w:val="009E375C"/>
    <w:rsid w:val="009E39E9"/>
    <w:rsid w:val="009E3B1C"/>
    <w:rsid w:val="009E6FAC"/>
    <w:rsid w:val="009E7D6D"/>
    <w:rsid w:val="009F110D"/>
    <w:rsid w:val="009F1606"/>
    <w:rsid w:val="009F21EE"/>
    <w:rsid w:val="009F2F58"/>
    <w:rsid w:val="009F354A"/>
    <w:rsid w:val="009F5928"/>
    <w:rsid w:val="009F5A93"/>
    <w:rsid w:val="009F5BEF"/>
    <w:rsid w:val="009F6211"/>
    <w:rsid w:val="00A000F5"/>
    <w:rsid w:val="00A012B5"/>
    <w:rsid w:val="00A014D0"/>
    <w:rsid w:val="00A02F91"/>
    <w:rsid w:val="00A04471"/>
    <w:rsid w:val="00A055AD"/>
    <w:rsid w:val="00A064C0"/>
    <w:rsid w:val="00A07FBB"/>
    <w:rsid w:val="00A13698"/>
    <w:rsid w:val="00A13ACD"/>
    <w:rsid w:val="00A15F6A"/>
    <w:rsid w:val="00A16F6B"/>
    <w:rsid w:val="00A175FA"/>
    <w:rsid w:val="00A215AB"/>
    <w:rsid w:val="00A22978"/>
    <w:rsid w:val="00A22C5F"/>
    <w:rsid w:val="00A23ECF"/>
    <w:rsid w:val="00A25BC2"/>
    <w:rsid w:val="00A277A9"/>
    <w:rsid w:val="00A305C5"/>
    <w:rsid w:val="00A30C2D"/>
    <w:rsid w:val="00A31EBF"/>
    <w:rsid w:val="00A329D5"/>
    <w:rsid w:val="00A32DE8"/>
    <w:rsid w:val="00A32E05"/>
    <w:rsid w:val="00A35722"/>
    <w:rsid w:val="00A35E41"/>
    <w:rsid w:val="00A36CC0"/>
    <w:rsid w:val="00A379E4"/>
    <w:rsid w:val="00A40AC7"/>
    <w:rsid w:val="00A411E9"/>
    <w:rsid w:val="00A41D89"/>
    <w:rsid w:val="00A43127"/>
    <w:rsid w:val="00A45BA8"/>
    <w:rsid w:val="00A45CC9"/>
    <w:rsid w:val="00A46AA9"/>
    <w:rsid w:val="00A47598"/>
    <w:rsid w:val="00A47F14"/>
    <w:rsid w:val="00A50625"/>
    <w:rsid w:val="00A50D96"/>
    <w:rsid w:val="00A50F68"/>
    <w:rsid w:val="00A516A4"/>
    <w:rsid w:val="00A5282C"/>
    <w:rsid w:val="00A53DA3"/>
    <w:rsid w:val="00A54F04"/>
    <w:rsid w:val="00A54FE1"/>
    <w:rsid w:val="00A55EAC"/>
    <w:rsid w:val="00A5631B"/>
    <w:rsid w:val="00A617E2"/>
    <w:rsid w:val="00A63148"/>
    <w:rsid w:val="00A63CBE"/>
    <w:rsid w:val="00A651CB"/>
    <w:rsid w:val="00A655B9"/>
    <w:rsid w:val="00A70458"/>
    <w:rsid w:val="00A71021"/>
    <w:rsid w:val="00A7147D"/>
    <w:rsid w:val="00A71E05"/>
    <w:rsid w:val="00A74544"/>
    <w:rsid w:val="00A74770"/>
    <w:rsid w:val="00A76CED"/>
    <w:rsid w:val="00A8018B"/>
    <w:rsid w:val="00A84008"/>
    <w:rsid w:val="00A85C5B"/>
    <w:rsid w:val="00A90011"/>
    <w:rsid w:val="00A903A4"/>
    <w:rsid w:val="00A903B6"/>
    <w:rsid w:val="00A91CC6"/>
    <w:rsid w:val="00A9307F"/>
    <w:rsid w:val="00A95844"/>
    <w:rsid w:val="00A9626F"/>
    <w:rsid w:val="00A97200"/>
    <w:rsid w:val="00AA068D"/>
    <w:rsid w:val="00AA139A"/>
    <w:rsid w:val="00AA1B5D"/>
    <w:rsid w:val="00AA2437"/>
    <w:rsid w:val="00AA2E91"/>
    <w:rsid w:val="00AA3B36"/>
    <w:rsid w:val="00AA449D"/>
    <w:rsid w:val="00AA4E92"/>
    <w:rsid w:val="00AA4F73"/>
    <w:rsid w:val="00AA648C"/>
    <w:rsid w:val="00AA6C12"/>
    <w:rsid w:val="00AA7A09"/>
    <w:rsid w:val="00AB0FD6"/>
    <w:rsid w:val="00AB19ED"/>
    <w:rsid w:val="00AB1DB6"/>
    <w:rsid w:val="00AB3FE6"/>
    <w:rsid w:val="00AB4189"/>
    <w:rsid w:val="00AB6711"/>
    <w:rsid w:val="00AC1E9F"/>
    <w:rsid w:val="00AC41FD"/>
    <w:rsid w:val="00AC50EE"/>
    <w:rsid w:val="00AC5A88"/>
    <w:rsid w:val="00AC7169"/>
    <w:rsid w:val="00AD1F90"/>
    <w:rsid w:val="00AD2B04"/>
    <w:rsid w:val="00AD34F5"/>
    <w:rsid w:val="00AD35EA"/>
    <w:rsid w:val="00AD4BFE"/>
    <w:rsid w:val="00AD588B"/>
    <w:rsid w:val="00AD67A4"/>
    <w:rsid w:val="00AD70AF"/>
    <w:rsid w:val="00AD7398"/>
    <w:rsid w:val="00AE0B00"/>
    <w:rsid w:val="00AE0D46"/>
    <w:rsid w:val="00AE1569"/>
    <w:rsid w:val="00AE494C"/>
    <w:rsid w:val="00AE4EFA"/>
    <w:rsid w:val="00AE509A"/>
    <w:rsid w:val="00AE6A7E"/>
    <w:rsid w:val="00AF0C88"/>
    <w:rsid w:val="00AF12D8"/>
    <w:rsid w:val="00AF237A"/>
    <w:rsid w:val="00AF4B66"/>
    <w:rsid w:val="00AF4BE7"/>
    <w:rsid w:val="00AF4CB3"/>
    <w:rsid w:val="00AF7BF1"/>
    <w:rsid w:val="00B01770"/>
    <w:rsid w:val="00B021BD"/>
    <w:rsid w:val="00B04173"/>
    <w:rsid w:val="00B04D8F"/>
    <w:rsid w:val="00B05A0D"/>
    <w:rsid w:val="00B05D64"/>
    <w:rsid w:val="00B07175"/>
    <w:rsid w:val="00B11D20"/>
    <w:rsid w:val="00B125A5"/>
    <w:rsid w:val="00B12B59"/>
    <w:rsid w:val="00B156D7"/>
    <w:rsid w:val="00B1571C"/>
    <w:rsid w:val="00B159E3"/>
    <w:rsid w:val="00B16329"/>
    <w:rsid w:val="00B16A88"/>
    <w:rsid w:val="00B16FB5"/>
    <w:rsid w:val="00B20F29"/>
    <w:rsid w:val="00B21E48"/>
    <w:rsid w:val="00B25E96"/>
    <w:rsid w:val="00B26249"/>
    <w:rsid w:val="00B27E3E"/>
    <w:rsid w:val="00B32646"/>
    <w:rsid w:val="00B32E41"/>
    <w:rsid w:val="00B33318"/>
    <w:rsid w:val="00B3398D"/>
    <w:rsid w:val="00B351E2"/>
    <w:rsid w:val="00B356B3"/>
    <w:rsid w:val="00B35D63"/>
    <w:rsid w:val="00B3677E"/>
    <w:rsid w:val="00B3691A"/>
    <w:rsid w:val="00B36F52"/>
    <w:rsid w:val="00B37725"/>
    <w:rsid w:val="00B42160"/>
    <w:rsid w:val="00B44B8E"/>
    <w:rsid w:val="00B45CEC"/>
    <w:rsid w:val="00B46F6E"/>
    <w:rsid w:val="00B47BEA"/>
    <w:rsid w:val="00B5087D"/>
    <w:rsid w:val="00B50A09"/>
    <w:rsid w:val="00B50AB6"/>
    <w:rsid w:val="00B50EF1"/>
    <w:rsid w:val="00B52B36"/>
    <w:rsid w:val="00B53145"/>
    <w:rsid w:val="00B5397D"/>
    <w:rsid w:val="00B53AF3"/>
    <w:rsid w:val="00B53E6E"/>
    <w:rsid w:val="00B54CCE"/>
    <w:rsid w:val="00B56D58"/>
    <w:rsid w:val="00B57E5A"/>
    <w:rsid w:val="00B60319"/>
    <w:rsid w:val="00B616DF"/>
    <w:rsid w:val="00B61A80"/>
    <w:rsid w:val="00B62114"/>
    <w:rsid w:val="00B623E5"/>
    <w:rsid w:val="00B6791A"/>
    <w:rsid w:val="00B70620"/>
    <w:rsid w:val="00B71629"/>
    <w:rsid w:val="00B717AD"/>
    <w:rsid w:val="00B71A81"/>
    <w:rsid w:val="00B72182"/>
    <w:rsid w:val="00B72ECC"/>
    <w:rsid w:val="00B75947"/>
    <w:rsid w:val="00B76BC8"/>
    <w:rsid w:val="00B77424"/>
    <w:rsid w:val="00B7788D"/>
    <w:rsid w:val="00B77C84"/>
    <w:rsid w:val="00B77E41"/>
    <w:rsid w:val="00B8051B"/>
    <w:rsid w:val="00B8059C"/>
    <w:rsid w:val="00B82DFD"/>
    <w:rsid w:val="00B8473F"/>
    <w:rsid w:val="00B84777"/>
    <w:rsid w:val="00B85044"/>
    <w:rsid w:val="00B90177"/>
    <w:rsid w:val="00B91757"/>
    <w:rsid w:val="00B923CF"/>
    <w:rsid w:val="00B9328F"/>
    <w:rsid w:val="00B9467B"/>
    <w:rsid w:val="00B9583C"/>
    <w:rsid w:val="00B97564"/>
    <w:rsid w:val="00BA0B55"/>
    <w:rsid w:val="00BA1365"/>
    <w:rsid w:val="00BA1888"/>
    <w:rsid w:val="00BA4FFC"/>
    <w:rsid w:val="00BA551B"/>
    <w:rsid w:val="00BA5905"/>
    <w:rsid w:val="00BA6A87"/>
    <w:rsid w:val="00BA6BEA"/>
    <w:rsid w:val="00BA6E7F"/>
    <w:rsid w:val="00BA73E7"/>
    <w:rsid w:val="00BA7B86"/>
    <w:rsid w:val="00BB024C"/>
    <w:rsid w:val="00BB13B2"/>
    <w:rsid w:val="00BB284A"/>
    <w:rsid w:val="00BB3496"/>
    <w:rsid w:val="00BB352D"/>
    <w:rsid w:val="00BB35AD"/>
    <w:rsid w:val="00BB4496"/>
    <w:rsid w:val="00BB4890"/>
    <w:rsid w:val="00BB570D"/>
    <w:rsid w:val="00BB6211"/>
    <w:rsid w:val="00BC0FA9"/>
    <w:rsid w:val="00BC2324"/>
    <w:rsid w:val="00BC2968"/>
    <w:rsid w:val="00BC3F28"/>
    <w:rsid w:val="00BD015A"/>
    <w:rsid w:val="00BD0F90"/>
    <w:rsid w:val="00BD2554"/>
    <w:rsid w:val="00BD2801"/>
    <w:rsid w:val="00BD2CEF"/>
    <w:rsid w:val="00BD679D"/>
    <w:rsid w:val="00BD7B6C"/>
    <w:rsid w:val="00BE009C"/>
    <w:rsid w:val="00BE0348"/>
    <w:rsid w:val="00BE1A56"/>
    <w:rsid w:val="00BE1FCB"/>
    <w:rsid w:val="00BE33E9"/>
    <w:rsid w:val="00BE4E3B"/>
    <w:rsid w:val="00BE73D0"/>
    <w:rsid w:val="00BE7629"/>
    <w:rsid w:val="00BF015F"/>
    <w:rsid w:val="00BF02CD"/>
    <w:rsid w:val="00BF0F8B"/>
    <w:rsid w:val="00BF2CD1"/>
    <w:rsid w:val="00BF33B8"/>
    <w:rsid w:val="00BF4866"/>
    <w:rsid w:val="00BF66AB"/>
    <w:rsid w:val="00BF6939"/>
    <w:rsid w:val="00C01AE2"/>
    <w:rsid w:val="00C02122"/>
    <w:rsid w:val="00C03FFD"/>
    <w:rsid w:val="00C045FD"/>
    <w:rsid w:val="00C05563"/>
    <w:rsid w:val="00C05B58"/>
    <w:rsid w:val="00C06F42"/>
    <w:rsid w:val="00C073B0"/>
    <w:rsid w:val="00C07548"/>
    <w:rsid w:val="00C119E6"/>
    <w:rsid w:val="00C11EF2"/>
    <w:rsid w:val="00C1301B"/>
    <w:rsid w:val="00C137AF"/>
    <w:rsid w:val="00C1796A"/>
    <w:rsid w:val="00C22735"/>
    <w:rsid w:val="00C23C13"/>
    <w:rsid w:val="00C270C0"/>
    <w:rsid w:val="00C303BC"/>
    <w:rsid w:val="00C31E4F"/>
    <w:rsid w:val="00C32A60"/>
    <w:rsid w:val="00C32BE1"/>
    <w:rsid w:val="00C3574C"/>
    <w:rsid w:val="00C35AB3"/>
    <w:rsid w:val="00C3651E"/>
    <w:rsid w:val="00C37176"/>
    <w:rsid w:val="00C40499"/>
    <w:rsid w:val="00C40698"/>
    <w:rsid w:val="00C438D5"/>
    <w:rsid w:val="00C43E0F"/>
    <w:rsid w:val="00C4446A"/>
    <w:rsid w:val="00C44D20"/>
    <w:rsid w:val="00C45740"/>
    <w:rsid w:val="00C4633D"/>
    <w:rsid w:val="00C46CBC"/>
    <w:rsid w:val="00C46E60"/>
    <w:rsid w:val="00C47FA5"/>
    <w:rsid w:val="00C5280F"/>
    <w:rsid w:val="00C53125"/>
    <w:rsid w:val="00C535D3"/>
    <w:rsid w:val="00C564C4"/>
    <w:rsid w:val="00C56FD8"/>
    <w:rsid w:val="00C61165"/>
    <w:rsid w:val="00C63D58"/>
    <w:rsid w:val="00C6487D"/>
    <w:rsid w:val="00C64DA2"/>
    <w:rsid w:val="00C65D8B"/>
    <w:rsid w:val="00C666C6"/>
    <w:rsid w:val="00C66C74"/>
    <w:rsid w:val="00C73DCA"/>
    <w:rsid w:val="00C741A8"/>
    <w:rsid w:val="00C7502D"/>
    <w:rsid w:val="00C77965"/>
    <w:rsid w:val="00C80979"/>
    <w:rsid w:val="00C82A30"/>
    <w:rsid w:val="00C83BC6"/>
    <w:rsid w:val="00C84DCF"/>
    <w:rsid w:val="00C905ED"/>
    <w:rsid w:val="00C90927"/>
    <w:rsid w:val="00C90A39"/>
    <w:rsid w:val="00C90F93"/>
    <w:rsid w:val="00C926A6"/>
    <w:rsid w:val="00C935B0"/>
    <w:rsid w:val="00C940F3"/>
    <w:rsid w:val="00C948FF"/>
    <w:rsid w:val="00C97F47"/>
    <w:rsid w:val="00CA1BA3"/>
    <w:rsid w:val="00CA29D4"/>
    <w:rsid w:val="00CA4A68"/>
    <w:rsid w:val="00CA5F15"/>
    <w:rsid w:val="00CA6149"/>
    <w:rsid w:val="00CA69B6"/>
    <w:rsid w:val="00CA7A0B"/>
    <w:rsid w:val="00CB2360"/>
    <w:rsid w:val="00CB26D2"/>
    <w:rsid w:val="00CB334A"/>
    <w:rsid w:val="00CB3EB1"/>
    <w:rsid w:val="00CB4D67"/>
    <w:rsid w:val="00CB528E"/>
    <w:rsid w:val="00CB5FFF"/>
    <w:rsid w:val="00CB63DF"/>
    <w:rsid w:val="00CB70F9"/>
    <w:rsid w:val="00CB7A91"/>
    <w:rsid w:val="00CB7B20"/>
    <w:rsid w:val="00CC0E9B"/>
    <w:rsid w:val="00CC1A32"/>
    <w:rsid w:val="00CC3445"/>
    <w:rsid w:val="00CC60D3"/>
    <w:rsid w:val="00CC667D"/>
    <w:rsid w:val="00CD16A9"/>
    <w:rsid w:val="00CD2ED2"/>
    <w:rsid w:val="00CD2F66"/>
    <w:rsid w:val="00CD3402"/>
    <w:rsid w:val="00CD406A"/>
    <w:rsid w:val="00CD49CA"/>
    <w:rsid w:val="00CD5C7B"/>
    <w:rsid w:val="00CE1A33"/>
    <w:rsid w:val="00CE4DBE"/>
    <w:rsid w:val="00CE56CD"/>
    <w:rsid w:val="00CE7C9D"/>
    <w:rsid w:val="00CF0A8A"/>
    <w:rsid w:val="00CF2A55"/>
    <w:rsid w:val="00CF3FD2"/>
    <w:rsid w:val="00D0047F"/>
    <w:rsid w:val="00D0171C"/>
    <w:rsid w:val="00D03AD3"/>
    <w:rsid w:val="00D06D6F"/>
    <w:rsid w:val="00D10DC9"/>
    <w:rsid w:val="00D10F12"/>
    <w:rsid w:val="00D1318E"/>
    <w:rsid w:val="00D13EAF"/>
    <w:rsid w:val="00D1425F"/>
    <w:rsid w:val="00D145E9"/>
    <w:rsid w:val="00D1524F"/>
    <w:rsid w:val="00D15DE6"/>
    <w:rsid w:val="00D1679B"/>
    <w:rsid w:val="00D176DA"/>
    <w:rsid w:val="00D179B5"/>
    <w:rsid w:val="00D17C57"/>
    <w:rsid w:val="00D232E9"/>
    <w:rsid w:val="00D23CE7"/>
    <w:rsid w:val="00D26134"/>
    <w:rsid w:val="00D2679A"/>
    <w:rsid w:val="00D3079B"/>
    <w:rsid w:val="00D307B0"/>
    <w:rsid w:val="00D314FC"/>
    <w:rsid w:val="00D32633"/>
    <w:rsid w:val="00D33C65"/>
    <w:rsid w:val="00D37854"/>
    <w:rsid w:val="00D43DD8"/>
    <w:rsid w:val="00D43E36"/>
    <w:rsid w:val="00D43EA2"/>
    <w:rsid w:val="00D449E2"/>
    <w:rsid w:val="00D44CC5"/>
    <w:rsid w:val="00D45E1E"/>
    <w:rsid w:val="00D460B5"/>
    <w:rsid w:val="00D47471"/>
    <w:rsid w:val="00D476DB"/>
    <w:rsid w:val="00D50093"/>
    <w:rsid w:val="00D51434"/>
    <w:rsid w:val="00D53618"/>
    <w:rsid w:val="00D5375B"/>
    <w:rsid w:val="00D5442E"/>
    <w:rsid w:val="00D55501"/>
    <w:rsid w:val="00D614BB"/>
    <w:rsid w:val="00D61673"/>
    <w:rsid w:val="00D624D7"/>
    <w:rsid w:val="00D6324F"/>
    <w:rsid w:val="00D64F03"/>
    <w:rsid w:val="00D708A3"/>
    <w:rsid w:val="00D7107B"/>
    <w:rsid w:val="00D71FBD"/>
    <w:rsid w:val="00D740D4"/>
    <w:rsid w:val="00D74A7E"/>
    <w:rsid w:val="00D757B9"/>
    <w:rsid w:val="00D774F8"/>
    <w:rsid w:val="00D77C67"/>
    <w:rsid w:val="00D77CFA"/>
    <w:rsid w:val="00D802C4"/>
    <w:rsid w:val="00D80A29"/>
    <w:rsid w:val="00D80F49"/>
    <w:rsid w:val="00D816D2"/>
    <w:rsid w:val="00D83449"/>
    <w:rsid w:val="00D84D26"/>
    <w:rsid w:val="00D8637B"/>
    <w:rsid w:val="00D878E1"/>
    <w:rsid w:val="00D9141D"/>
    <w:rsid w:val="00D93032"/>
    <w:rsid w:val="00D95310"/>
    <w:rsid w:val="00D973EA"/>
    <w:rsid w:val="00DA0909"/>
    <w:rsid w:val="00DA0B6B"/>
    <w:rsid w:val="00DA4591"/>
    <w:rsid w:val="00DA5191"/>
    <w:rsid w:val="00DA755B"/>
    <w:rsid w:val="00DA7F19"/>
    <w:rsid w:val="00DB0CAA"/>
    <w:rsid w:val="00DB1A1E"/>
    <w:rsid w:val="00DB2740"/>
    <w:rsid w:val="00DB3542"/>
    <w:rsid w:val="00DB37A1"/>
    <w:rsid w:val="00DB3AE5"/>
    <w:rsid w:val="00DB3FDB"/>
    <w:rsid w:val="00DB4998"/>
    <w:rsid w:val="00DB6C06"/>
    <w:rsid w:val="00DB75E3"/>
    <w:rsid w:val="00DC1ECA"/>
    <w:rsid w:val="00DC2B86"/>
    <w:rsid w:val="00DC4227"/>
    <w:rsid w:val="00DC4324"/>
    <w:rsid w:val="00DC7FB8"/>
    <w:rsid w:val="00DD121E"/>
    <w:rsid w:val="00DD1D8C"/>
    <w:rsid w:val="00DD297B"/>
    <w:rsid w:val="00DD463E"/>
    <w:rsid w:val="00DD5185"/>
    <w:rsid w:val="00DD6217"/>
    <w:rsid w:val="00DE036D"/>
    <w:rsid w:val="00DE0439"/>
    <w:rsid w:val="00DE2DF6"/>
    <w:rsid w:val="00DE3EBB"/>
    <w:rsid w:val="00DE6546"/>
    <w:rsid w:val="00DE7331"/>
    <w:rsid w:val="00DE7A08"/>
    <w:rsid w:val="00DE7CA1"/>
    <w:rsid w:val="00DF147F"/>
    <w:rsid w:val="00DF18D9"/>
    <w:rsid w:val="00DF1E1D"/>
    <w:rsid w:val="00DF2237"/>
    <w:rsid w:val="00DF44E9"/>
    <w:rsid w:val="00DF4B10"/>
    <w:rsid w:val="00DF5B08"/>
    <w:rsid w:val="00DF5C05"/>
    <w:rsid w:val="00DF5EBC"/>
    <w:rsid w:val="00DF7EF7"/>
    <w:rsid w:val="00E02AB8"/>
    <w:rsid w:val="00E05AFE"/>
    <w:rsid w:val="00E05FEB"/>
    <w:rsid w:val="00E06FA8"/>
    <w:rsid w:val="00E07AC0"/>
    <w:rsid w:val="00E10BD3"/>
    <w:rsid w:val="00E11140"/>
    <w:rsid w:val="00E114A8"/>
    <w:rsid w:val="00E12910"/>
    <w:rsid w:val="00E12B66"/>
    <w:rsid w:val="00E12BCA"/>
    <w:rsid w:val="00E162E2"/>
    <w:rsid w:val="00E169F3"/>
    <w:rsid w:val="00E17836"/>
    <w:rsid w:val="00E2155C"/>
    <w:rsid w:val="00E2179E"/>
    <w:rsid w:val="00E21CAD"/>
    <w:rsid w:val="00E221A6"/>
    <w:rsid w:val="00E22849"/>
    <w:rsid w:val="00E240BA"/>
    <w:rsid w:val="00E2666C"/>
    <w:rsid w:val="00E27171"/>
    <w:rsid w:val="00E303F2"/>
    <w:rsid w:val="00E31344"/>
    <w:rsid w:val="00E31FED"/>
    <w:rsid w:val="00E3206C"/>
    <w:rsid w:val="00E32B44"/>
    <w:rsid w:val="00E32E48"/>
    <w:rsid w:val="00E3331E"/>
    <w:rsid w:val="00E33750"/>
    <w:rsid w:val="00E34145"/>
    <w:rsid w:val="00E34DD2"/>
    <w:rsid w:val="00E36E2A"/>
    <w:rsid w:val="00E41875"/>
    <w:rsid w:val="00E43457"/>
    <w:rsid w:val="00E4548E"/>
    <w:rsid w:val="00E45D64"/>
    <w:rsid w:val="00E47FAA"/>
    <w:rsid w:val="00E50530"/>
    <w:rsid w:val="00E51246"/>
    <w:rsid w:val="00E52C0D"/>
    <w:rsid w:val="00E52E1B"/>
    <w:rsid w:val="00E5327D"/>
    <w:rsid w:val="00E53C76"/>
    <w:rsid w:val="00E53F99"/>
    <w:rsid w:val="00E546AA"/>
    <w:rsid w:val="00E55382"/>
    <w:rsid w:val="00E56365"/>
    <w:rsid w:val="00E564E2"/>
    <w:rsid w:val="00E61786"/>
    <w:rsid w:val="00E61E99"/>
    <w:rsid w:val="00E62636"/>
    <w:rsid w:val="00E62809"/>
    <w:rsid w:val="00E66362"/>
    <w:rsid w:val="00E663CC"/>
    <w:rsid w:val="00E66A2A"/>
    <w:rsid w:val="00E677C2"/>
    <w:rsid w:val="00E70AD2"/>
    <w:rsid w:val="00E70CAB"/>
    <w:rsid w:val="00E72926"/>
    <w:rsid w:val="00E7450F"/>
    <w:rsid w:val="00E74AFE"/>
    <w:rsid w:val="00E75616"/>
    <w:rsid w:val="00E75732"/>
    <w:rsid w:val="00E75BA0"/>
    <w:rsid w:val="00E75CBB"/>
    <w:rsid w:val="00E804FD"/>
    <w:rsid w:val="00E80755"/>
    <w:rsid w:val="00E808D4"/>
    <w:rsid w:val="00E818D2"/>
    <w:rsid w:val="00E858DE"/>
    <w:rsid w:val="00E8619A"/>
    <w:rsid w:val="00E9210C"/>
    <w:rsid w:val="00E93784"/>
    <w:rsid w:val="00E95A51"/>
    <w:rsid w:val="00EA052A"/>
    <w:rsid w:val="00EA161E"/>
    <w:rsid w:val="00EA2300"/>
    <w:rsid w:val="00EA4078"/>
    <w:rsid w:val="00EA4315"/>
    <w:rsid w:val="00EA5011"/>
    <w:rsid w:val="00EB020A"/>
    <w:rsid w:val="00EB02DB"/>
    <w:rsid w:val="00EB1856"/>
    <w:rsid w:val="00EB1F59"/>
    <w:rsid w:val="00EB3685"/>
    <w:rsid w:val="00EB3CB3"/>
    <w:rsid w:val="00EB4C34"/>
    <w:rsid w:val="00EB5B4F"/>
    <w:rsid w:val="00EB6089"/>
    <w:rsid w:val="00EB6B9E"/>
    <w:rsid w:val="00EB7C9B"/>
    <w:rsid w:val="00EB7D11"/>
    <w:rsid w:val="00EB7E58"/>
    <w:rsid w:val="00EC2032"/>
    <w:rsid w:val="00EC3C96"/>
    <w:rsid w:val="00EC4252"/>
    <w:rsid w:val="00EC43A7"/>
    <w:rsid w:val="00EC546E"/>
    <w:rsid w:val="00EC5B98"/>
    <w:rsid w:val="00EC6595"/>
    <w:rsid w:val="00EC6EFC"/>
    <w:rsid w:val="00EC7934"/>
    <w:rsid w:val="00ED0FC8"/>
    <w:rsid w:val="00ED2183"/>
    <w:rsid w:val="00ED42B7"/>
    <w:rsid w:val="00ED4442"/>
    <w:rsid w:val="00ED4B69"/>
    <w:rsid w:val="00ED5324"/>
    <w:rsid w:val="00ED6557"/>
    <w:rsid w:val="00ED7D68"/>
    <w:rsid w:val="00EE0027"/>
    <w:rsid w:val="00EE0974"/>
    <w:rsid w:val="00EE0FCF"/>
    <w:rsid w:val="00EE4EF3"/>
    <w:rsid w:val="00EE70AA"/>
    <w:rsid w:val="00EF06C3"/>
    <w:rsid w:val="00EF088F"/>
    <w:rsid w:val="00EF0FD2"/>
    <w:rsid w:val="00EF1BE4"/>
    <w:rsid w:val="00EF2517"/>
    <w:rsid w:val="00EF317D"/>
    <w:rsid w:val="00EF38C1"/>
    <w:rsid w:val="00EF42DC"/>
    <w:rsid w:val="00EF55FA"/>
    <w:rsid w:val="00EF65CC"/>
    <w:rsid w:val="00EF696E"/>
    <w:rsid w:val="00F00F07"/>
    <w:rsid w:val="00F00FFC"/>
    <w:rsid w:val="00F01629"/>
    <w:rsid w:val="00F03202"/>
    <w:rsid w:val="00F03B0D"/>
    <w:rsid w:val="00F03FE0"/>
    <w:rsid w:val="00F1056A"/>
    <w:rsid w:val="00F10592"/>
    <w:rsid w:val="00F10D75"/>
    <w:rsid w:val="00F1200F"/>
    <w:rsid w:val="00F141F4"/>
    <w:rsid w:val="00F15149"/>
    <w:rsid w:val="00F16164"/>
    <w:rsid w:val="00F165DA"/>
    <w:rsid w:val="00F16B27"/>
    <w:rsid w:val="00F16BC8"/>
    <w:rsid w:val="00F17612"/>
    <w:rsid w:val="00F20E9C"/>
    <w:rsid w:val="00F223B3"/>
    <w:rsid w:val="00F224C3"/>
    <w:rsid w:val="00F233B8"/>
    <w:rsid w:val="00F23887"/>
    <w:rsid w:val="00F23B58"/>
    <w:rsid w:val="00F24B77"/>
    <w:rsid w:val="00F253B0"/>
    <w:rsid w:val="00F25D7B"/>
    <w:rsid w:val="00F271F8"/>
    <w:rsid w:val="00F2775F"/>
    <w:rsid w:val="00F3173C"/>
    <w:rsid w:val="00F32008"/>
    <w:rsid w:val="00F321EB"/>
    <w:rsid w:val="00F328CF"/>
    <w:rsid w:val="00F35752"/>
    <w:rsid w:val="00F36164"/>
    <w:rsid w:val="00F3647C"/>
    <w:rsid w:val="00F3655F"/>
    <w:rsid w:val="00F372A2"/>
    <w:rsid w:val="00F408B7"/>
    <w:rsid w:val="00F408D9"/>
    <w:rsid w:val="00F40BD4"/>
    <w:rsid w:val="00F40EB7"/>
    <w:rsid w:val="00F42F92"/>
    <w:rsid w:val="00F455CF"/>
    <w:rsid w:val="00F45CD0"/>
    <w:rsid w:val="00F46AE0"/>
    <w:rsid w:val="00F47383"/>
    <w:rsid w:val="00F4776F"/>
    <w:rsid w:val="00F47B7C"/>
    <w:rsid w:val="00F5053B"/>
    <w:rsid w:val="00F5172D"/>
    <w:rsid w:val="00F525CA"/>
    <w:rsid w:val="00F54ECF"/>
    <w:rsid w:val="00F54FFE"/>
    <w:rsid w:val="00F609B5"/>
    <w:rsid w:val="00F6261D"/>
    <w:rsid w:val="00F62E0B"/>
    <w:rsid w:val="00F6676C"/>
    <w:rsid w:val="00F66F38"/>
    <w:rsid w:val="00F70D33"/>
    <w:rsid w:val="00F7134A"/>
    <w:rsid w:val="00F71750"/>
    <w:rsid w:val="00F71930"/>
    <w:rsid w:val="00F7259F"/>
    <w:rsid w:val="00F72E8C"/>
    <w:rsid w:val="00F73545"/>
    <w:rsid w:val="00F74CEE"/>
    <w:rsid w:val="00F75B80"/>
    <w:rsid w:val="00F75CD5"/>
    <w:rsid w:val="00F82022"/>
    <w:rsid w:val="00F82E3B"/>
    <w:rsid w:val="00F82FB8"/>
    <w:rsid w:val="00F8485D"/>
    <w:rsid w:val="00F85B84"/>
    <w:rsid w:val="00F86A33"/>
    <w:rsid w:val="00F90719"/>
    <w:rsid w:val="00F907FC"/>
    <w:rsid w:val="00F90D01"/>
    <w:rsid w:val="00F91249"/>
    <w:rsid w:val="00F91C7A"/>
    <w:rsid w:val="00F91F4B"/>
    <w:rsid w:val="00F92989"/>
    <w:rsid w:val="00F95264"/>
    <w:rsid w:val="00F95519"/>
    <w:rsid w:val="00F9635C"/>
    <w:rsid w:val="00F97D23"/>
    <w:rsid w:val="00F97F38"/>
    <w:rsid w:val="00FA01A0"/>
    <w:rsid w:val="00FA23B3"/>
    <w:rsid w:val="00FA3601"/>
    <w:rsid w:val="00FA566F"/>
    <w:rsid w:val="00FA72DF"/>
    <w:rsid w:val="00FA74C8"/>
    <w:rsid w:val="00FB12D5"/>
    <w:rsid w:val="00FB14DC"/>
    <w:rsid w:val="00FB1700"/>
    <w:rsid w:val="00FB2276"/>
    <w:rsid w:val="00FB228F"/>
    <w:rsid w:val="00FB2958"/>
    <w:rsid w:val="00FB2AA5"/>
    <w:rsid w:val="00FB3DB3"/>
    <w:rsid w:val="00FB446C"/>
    <w:rsid w:val="00FB48CB"/>
    <w:rsid w:val="00FB4B54"/>
    <w:rsid w:val="00FB52C9"/>
    <w:rsid w:val="00FB551D"/>
    <w:rsid w:val="00FB685E"/>
    <w:rsid w:val="00FC12CA"/>
    <w:rsid w:val="00FC1E9E"/>
    <w:rsid w:val="00FC1F61"/>
    <w:rsid w:val="00FC1FBE"/>
    <w:rsid w:val="00FC2496"/>
    <w:rsid w:val="00FC5036"/>
    <w:rsid w:val="00FD04A4"/>
    <w:rsid w:val="00FD0BDA"/>
    <w:rsid w:val="00FD2042"/>
    <w:rsid w:val="00FE1C96"/>
    <w:rsid w:val="00FE339C"/>
    <w:rsid w:val="00FE4796"/>
    <w:rsid w:val="00FE5540"/>
    <w:rsid w:val="00FF0AF4"/>
    <w:rsid w:val="00FF0BEA"/>
    <w:rsid w:val="00FF40C2"/>
    <w:rsid w:val="00FF4B58"/>
    <w:rsid w:val="00FF4B7A"/>
    <w:rsid w:val="00FF4CF6"/>
    <w:rsid w:val="00FF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6397D45-D90F-4ACB-94BC-9313E18C5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50AB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A41D89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89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D89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unhideWhenUsed/>
    <w:rsid w:val="00A41D89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E21CAD"/>
    <w:pPr>
      <w:tabs>
        <w:tab w:val="right" w:leader="hyphen" w:pos="8490"/>
      </w:tabs>
      <w:ind w:leftChars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B1856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customStyle="1" w:styleId="a5">
    <w:name w:val="(一)(二)(三) 字元"/>
    <w:link w:val="a4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41D8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note text"/>
    <w:basedOn w:val="a"/>
    <w:link w:val="af"/>
    <w:uiPriority w:val="99"/>
    <w:unhideWhenUsed/>
    <w:rsid w:val="00A41D89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uiPriority w:val="99"/>
    <w:rsid w:val="00A41D89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A41D89"/>
    <w:rPr>
      <w:vertAlign w:val="superscript"/>
    </w:rPr>
  </w:style>
  <w:style w:type="character" w:customStyle="1" w:styleId="141">
    <w:name w:val="第二層(14號字) 字元1"/>
    <w:link w:val="14"/>
    <w:rsid w:val="00A41D89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41D89"/>
    <w:rPr>
      <w:rFonts w:ascii="標楷體" w:eastAsia="標楷體"/>
      <w:snapToGrid w:val="0"/>
      <w:kern w:val="2"/>
      <w:sz w:val="24"/>
      <w:szCs w:val="28"/>
    </w:rPr>
  </w:style>
  <w:style w:type="character" w:customStyle="1" w:styleId="143">
    <w:name w:val="表格內文(14行高) 字元"/>
    <w:link w:val="142"/>
    <w:rsid w:val="00A41D89"/>
    <w:rPr>
      <w:rFonts w:ascii="標楷體" w:eastAsia="標楷體"/>
      <w:snapToGrid w:val="0"/>
      <w:kern w:val="2"/>
      <w:sz w:val="24"/>
      <w:szCs w:val="28"/>
    </w:rPr>
  </w:style>
  <w:style w:type="paragraph" w:styleId="HTML">
    <w:name w:val="HTML Preformatted"/>
    <w:basedOn w:val="a"/>
    <w:link w:val="HTML0"/>
    <w:uiPriority w:val="99"/>
    <w:unhideWhenUsed/>
    <w:rsid w:val="00A41D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41D89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A41D89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E7E51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BD2CE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AA3B3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A3B3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4">
    <w:name w:val="footer"/>
    <w:basedOn w:val="a"/>
    <w:link w:val="af5"/>
    <w:uiPriority w:val="99"/>
    <w:semiHidden/>
    <w:unhideWhenUsed/>
    <w:rsid w:val="00EA43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semiHidden/>
    <w:rsid w:val="00EA4315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CFD5C-7725-4B39-92ED-B8DDC62C1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11</Pages>
  <Words>403</Words>
  <Characters>2303</Characters>
  <Application>Microsoft Office Word</Application>
  <DocSecurity>0</DocSecurity>
  <Lines>19</Lines>
  <Paragraphs>5</Paragraphs>
  <ScaleCrop>false</ScaleCrop>
  <Company>HOME</Company>
  <LinksUpToDate>false</LinksUpToDate>
  <CharactersWithSpaces>2701</CharactersWithSpaces>
  <SharedDoc>false</SharedDoc>
  <HLinks>
    <vt:vector size="54" baseType="variant">
      <vt:variant>
        <vt:i4>1507391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_Toc182991507</vt:lpwstr>
      </vt:variant>
      <vt:variant>
        <vt:i4>1507391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_Toc182991506</vt:lpwstr>
      </vt:variant>
      <vt:variant>
        <vt:i4>1507391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_Toc182991505</vt:lpwstr>
      </vt:variant>
      <vt:variant>
        <vt:i4>1507391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_Toc182991504</vt:lpwstr>
      </vt:variant>
      <vt:variant>
        <vt:i4>1507391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_Toc182991503</vt:lpwstr>
      </vt:variant>
      <vt:variant>
        <vt:i4>-1663998634</vt:i4>
      </vt:variant>
      <vt:variant>
        <vt:i4>9</vt:i4>
      </vt:variant>
      <vt:variant>
        <vt:i4>0</vt:i4>
      </vt:variant>
      <vt:variant>
        <vt:i4>5</vt:i4>
      </vt:variant>
      <vt:variant>
        <vt:lpwstr>https://www.jcic.org.tw/main_member/fileRename.aspx?uid=1627&amp;fid=4640&amp;kid=2。查閱日期113年11月15</vt:lpwstr>
      </vt:variant>
      <vt:variant>
        <vt:lpwstr/>
      </vt:variant>
      <vt:variant>
        <vt:i4>1698124692</vt:i4>
      </vt:variant>
      <vt:variant>
        <vt:i4>6</vt:i4>
      </vt:variant>
      <vt:variant>
        <vt:i4>0</vt:i4>
      </vt:variant>
      <vt:variant>
        <vt:i4>5</vt:i4>
      </vt:variant>
      <vt:variant>
        <vt:lpwstr>https://www.unepfi.org/climate-change/net-zero-export-credit-agencies/，查閱日期113年11月18</vt:lpwstr>
      </vt:variant>
      <vt:variant>
        <vt:lpwstr/>
      </vt:variant>
      <vt:variant>
        <vt:i4>-586546619</vt:i4>
      </vt:variant>
      <vt:variant>
        <vt:i4>3</vt:i4>
      </vt:variant>
      <vt:variant>
        <vt:i4>0</vt:i4>
      </vt:variant>
      <vt:variant>
        <vt:i4>5</vt:i4>
      </vt:variant>
      <vt:variant>
        <vt:lpwstr>https://newsouthboundpolicy.trade.gov.tw/。查詢日期113</vt:lpwstr>
      </vt:variant>
      <vt:variant>
        <vt:lpwstr/>
      </vt:variant>
      <vt:variant>
        <vt:i4>-1030423169</vt:i4>
      </vt:variant>
      <vt:variant>
        <vt:i4>0</vt:i4>
      </vt:variant>
      <vt:variant>
        <vt:i4>0</vt:i4>
      </vt:variant>
      <vt:variant>
        <vt:i4>5</vt:i4>
      </vt:variant>
      <vt:variant>
        <vt:lpwstr>https://newsouthboundpolicy.trade.gov.tw/Content/Download/%E6%96%B0%E5%8D%97%E5%90%91%E6%94%BF%E7%AD%96%E5%B7%A5%E4%BD%9C%E8%A8%88%E7%95%AB.pdf。查閱日期：113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2024-11-18T03:36:00Z</cp:lastPrinted>
  <dcterms:created xsi:type="dcterms:W3CDTF">2024-11-21T03:29:00Z</dcterms:created>
  <dcterms:modified xsi:type="dcterms:W3CDTF">2024-11-21T03:29:00Z</dcterms:modified>
</cp:coreProperties>
</file>