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41D89" w:rsidRDefault="00A41D89" w:rsidP="00A41D89">
      <w:pPr>
        <w:pStyle w:val="aa"/>
        <w:rPr>
          <w:rFonts w:hint="eastAsia"/>
        </w:rPr>
      </w:pPr>
      <w:bookmarkStart w:id="0" w:name="_GoBack"/>
      <w:bookmarkEnd w:id="0"/>
      <w:r w:rsidRPr="00A41D89">
        <w:rPr>
          <w:rFonts w:hint="eastAsia"/>
        </w:rPr>
        <w:t>中國輸出入銀行11</w:t>
      </w:r>
      <w:r w:rsidR="0089055F">
        <w:rPr>
          <w:rFonts w:hint="eastAsia"/>
        </w:rPr>
        <w:t>4</w:t>
      </w:r>
      <w:r w:rsidRPr="00A41D89">
        <w:rPr>
          <w:rFonts w:hint="eastAsia"/>
        </w:rPr>
        <w:t>年度營業預算評估報告</w:t>
      </w:r>
    </w:p>
    <w:p w:rsidR="00A41D89" w:rsidRDefault="0089055F" w:rsidP="007706F1">
      <w:pPr>
        <w:pStyle w:val="a8"/>
        <w:ind w:firstLine="566"/>
      </w:pPr>
      <w:r>
        <w:rPr>
          <w:rFonts w:hint="eastAsia"/>
        </w:rPr>
        <w:t>中國輸出入銀</w:t>
      </w:r>
      <w:r w:rsidR="00A41D89" w:rsidRPr="00A41D89">
        <w:rPr>
          <w:rFonts w:hint="eastAsia"/>
        </w:rPr>
        <w:t>行</w:t>
      </w:r>
      <w:r>
        <w:rPr>
          <w:rFonts w:hint="eastAsia"/>
        </w:rPr>
        <w:t>(以下簡稱輸出入銀行</w:t>
      </w:r>
      <w:r>
        <w:t>)</w:t>
      </w:r>
      <w:r>
        <w:rPr>
          <w:rFonts w:hint="eastAsia"/>
        </w:rPr>
        <w:t>係依</w:t>
      </w:r>
      <w:r w:rsidR="00A41D89" w:rsidRPr="00A41D89">
        <w:rPr>
          <w:rFonts w:hint="eastAsia"/>
        </w:rPr>
        <w:t>中國輸出入銀行條例設立</w:t>
      </w:r>
      <w:r>
        <w:rPr>
          <w:rFonts w:hAnsi="標楷體" w:hint="eastAsia"/>
        </w:rPr>
        <w:t>，由財政部監管</w:t>
      </w:r>
      <w:r w:rsidR="00A41D89" w:rsidRPr="00A41D89">
        <w:rPr>
          <w:rFonts w:hint="eastAsia"/>
        </w:rPr>
        <w:t>之</w:t>
      </w:r>
      <w:r>
        <w:rPr>
          <w:rFonts w:hint="eastAsia"/>
        </w:rPr>
        <w:t>國營</w:t>
      </w:r>
      <w:r w:rsidR="00A41D89" w:rsidRPr="00A41D89">
        <w:rPr>
          <w:rFonts w:hint="eastAsia"/>
        </w:rPr>
        <w:t>輸出入信用專業銀行，主要</w:t>
      </w:r>
      <w:r>
        <w:rPr>
          <w:rFonts w:hint="eastAsia"/>
        </w:rPr>
        <w:t>業務係配合政府經貿政策</w:t>
      </w:r>
      <w:r>
        <w:rPr>
          <w:rFonts w:hAnsi="標楷體" w:hint="eastAsia"/>
        </w:rPr>
        <w:t>，</w:t>
      </w:r>
      <w:r>
        <w:rPr>
          <w:rFonts w:hint="eastAsia"/>
        </w:rPr>
        <w:t>為出口業者提供融資</w:t>
      </w:r>
      <w:r w:rsidRPr="00A41D89">
        <w:rPr>
          <w:rFonts w:hint="eastAsia"/>
        </w:rPr>
        <w:t>、</w:t>
      </w:r>
      <w:r>
        <w:rPr>
          <w:rFonts w:hint="eastAsia"/>
        </w:rPr>
        <w:t>保證及</w:t>
      </w:r>
      <w:r w:rsidR="00A41D89" w:rsidRPr="00A41D89">
        <w:rPr>
          <w:rFonts w:hint="eastAsia"/>
        </w:rPr>
        <w:t>輸出保險等業務。該行11</w:t>
      </w:r>
      <w:r>
        <w:rPr>
          <w:rFonts w:hint="eastAsia"/>
        </w:rPr>
        <w:t>4</w:t>
      </w:r>
      <w:r w:rsidR="00A41D89" w:rsidRPr="00A41D89">
        <w:rPr>
          <w:rFonts w:hint="eastAsia"/>
        </w:rPr>
        <w:t>年度預算案編列營業收入</w:t>
      </w:r>
      <w:r>
        <w:rPr>
          <w:rFonts w:hint="eastAsia"/>
        </w:rPr>
        <w:t>58</w:t>
      </w:r>
      <w:r w:rsidR="00E75CBB">
        <w:rPr>
          <w:rFonts w:hint="eastAsia"/>
        </w:rPr>
        <w:t>億</w:t>
      </w:r>
      <w:r>
        <w:rPr>
          <w:rFonts w:hint="eastAsia"/>
        </w:rPr>
        <w:t>7</w:t>
      </w:r>
      <w:r w:rsidR="00E75CBB">
        <w:t>,</w:t>
      </w:r>
      <w:r>
        <w:rPr>
          <w:rFonts w:hint="eastAsia"/>
        </w:rPr>
        <w:t>218</w:t>
      </w:r>
      <w:r w:rsidR="00E75CBB">
        <w:rPr>
          <w:rFonts w:hint="eastAsia"/>
        </w:rPr>
        <w:t>萬</w:t>
      </w:r>
      <w:r>
        <w:rPr>
          <w:rFonts w:hint="eastAsia"/>
        </w:rPr>
        <w:t>1</w:t>
      </w:r>
      <w:r w:rsidR="00820CEA">
        <w:rPr>
          <w:rFonts w:hint="eastAsia"/>
        </w:rPr>
        <w:t>千</w:t>
      </w:r>
      <w:r w:rsidR="00A41D89" w:rsidRPr="00A41D89">
        <w:rPr>
          <w:rFonts w:hint="eastAsia"/>
        </w:rPr>
        <w:t>元，營業成本</w:t>
      </w:r>
      <w:r>
        <w:rPr>
          <w:rFonts w:hint="eastAsia"/>
        </w:rPr>
        <w:t>36</w:t>
      </w:r>
      <w:r w:rsidR="00E75CBB">
        <w:rPr>
          <w:rFonts w:hint="eastAsia"/>
        </w:rPr>
        <w:t>億</w:t>
      </w:r>
      <w:r>
        <w:rPr>
          <w:rFonts w:hint="eastAsia"/>
        </w:rPr>
        <w:t>8</w:t>
      </w:r>
      <w:r w:rsidR="00E75CBB">
        <w:t>,</w:t>
      </w:r>
      <w:r>
        <w:rPr>
          <w:rFonts w:hint="eastAsia"/>
        </w:rPr>
        <w:t>651</w:t>
      </w:r>
      <w:r w:rsidR="00E75CBB">
        <w:rPr>
          <w:rFonts w:hint="eastAsia"/>
        </w:rPr>
        <w:t>萬</w:t>
      </w:r>
      <w:r>
        <w:rPr>
          <w:rFonts w:hint="eastAsia"/>
        </w:rPr>
        <w:t>1</w:t>
      </w:r>
      <w:r w:rsidR="00E75CBB">
        <w:rPr>
          <w:rFonts w:hint="eastAsia"/>
        </w:rPr>
        <w:t>千</w:t>
      </w:r>
      <w:r w:rsidR="00A41D89" w:rsidRPr="00A41D89">
        <w:rPr>
          <w:rFonts w:hint="eastAsia"/>
        </w:rPr>
        <w:t>元，營業費用</w:t>
      </w:r>
      <w:r w:rsidR="00C1796A">
        <w:t>8</w:t>
      </w:r>
      <w:r w:rsidR="00C1796A">
        <w:rPr>
          <w:rFonts w:hint="eastAsia"/>
        </w:rPr>
        <w:t>億</w:t>
      </w:r>
      <w:r>
        <w:rPr>
          <w:rFonts w:hint="eastAsia"/>
        </w:rPr>
        <w:t>9</w:t>
      </w:r>
      <w:r w:rsidR="00C1796A">
        <w:t>,</w:t>
      </w:r>
      <w:r>
        <w:rPr>
          <w:rFonts w:hint="eastAsia"/>
        </w:rPr>
        <w:t>664</w:t>
      </w:r>
      <w:r w:rsidR="00C1796A">
        <w:rPr>
          <w:rFonts w:hint="eastAsia"/>
        </w:rPr>
        <w:t>萬</w:t>
      </w:r>
      <w:r w:rsidR="00A41D89" w:rsidRPr="00A41D89">
        <w:rPr>
          <w:rFonts w:hint="eastAsia"/>
        </w:rPr>
        <w:t>元，營業外收入200萬元，營業外費用</w:t>
      </w:r>
      <w:r w:rsidR="00C1796A">
        <w:t>6,</w:t>
      </w:r>
      <w:r>
        <w:rPr>
          <w:rFonts w:hint="eastAsia"/>
        </w:rPr>
        <w:t>883</w:t>
      </w:r>
      <w:r w:rsidR="00C1796A">
        <w:rPr>
          <w:rFonts w:hint="eastAsia"/>
        </w:rPr>
        <w:t>萬</w:t>
      </w:r>
      <w:r>
        <w:rPr>
          <w:rFonts w:hint="eastAsia"/>
        </w:rPr>
        <w:t>5</w:t>
      </w:r>
      <w:r w:rsidR="00A41D89" w:rsidRPr="00A41D89">
        <w:rPr>
          <w:rFonts w:hint="eastAsia"/>
        </w:rPr>
        <w:t>千元，所得稅費用</w:t>
      </w:r>
      <w:r>
        <w:rPr>
          <w:rFonts w:hint="eastAsia"/>
        </w:rPr>
        <w:t>1億1</w:t>
      </w:r>
      <w:r w:rsidR="00C1796A">
        <w:t>,</w:t>
      </w:r>
      <w:r>
        <w:rPr>
          <w:rFonts w:hint="eastAsia"/>
        </w:rPr>
        <w:t>271</w:t>
      </w:r>
      <w:r w:rsidR="00C1796A">
        <w:rPr>
          <w:rFonts w:hint="eastAsia"/>
        </w:rPr>
        <w:t>萬</w:t>
      </w:r>
      <w:r>
        <w:rPr>
          <w:rFonts w:hint="eastAsia"/>
        </w:rPr>
        <w:t>2</w:t>
      </w:r>
      <w:r w:rsidR="00C1796A">
        <w:rPr>
          <w:rFonts w:hint="eastAsia"/>
        </w:rPr>
        <w:t>千</w:t>
      </w:r>
      <w:r w:rsidR="00A41D89" w:rsidRPr="00A41D89">
        <w:rPr>
          <w:rFonts w:hint="eastAsia"/>
        </w:rPr>
        <w:t>元，本期淨利</w:t>
      </w:r>
      <w:r>
        <w:rPr>
          <w:rFonts w:hint="eastAsia"/>
        </w:rPr>
        <w:t>11</w:t>
      </w:r>
      <w:r w:rsidR="00A617E2">
        <w:rPr>
          <w:rFonts w:hint="eastAsia"/>
        </w:rPr>
        <w:t>億</w:t>
      </w:r>
      <w:r w:rsidR="00A617E2">
        <w:t>9</w:t>
      </w:r>
      <w:r>
        <w:rPr>
          <w:rFonts w:hint="eastAsia"/>
        </w:rPr>
        <w:t>48</w:t>
      </w:r>
      <w:r w:rsidR="00A617E2">
        <w:rPr>
          <w:rFonts w:hint="eastAsia"/>
        </w:rPr>
        <w:t>萬</w:t>
      </w:r>
      <w:r>
        <w:rPr>
          <w:rFonts w:hint="eastAsia"/>
        </w:rPr>
        <w:t>3</w:t>
      </w:r>
      <w:r w:rsidR="00820CEA">
        <w:rPr>
          <w:rFonts w:hint="eastAsia"/>
        </w:rPr>
        <w:t>千</w:t>
      </w:r>
      <w:r w:rsidR="00A41D89" w:rsidRPr="00A41D89">
        <w:rPr>
          <w:rFonts w:hint="eastAsia"/>
        </w:rPr>
        <w:t>元</w:t>
      </w:r>
      <w:r w:rsidR="004C665A">
        <w:rPr>
          <w:rFonts w:hint="eastAsia"/>
        </w:rPr>
        <w:t>，較11</w:t>
      </w:r>
      <w:r w:rsidR="00A655B9">
        <w:rPr>
          <w:rFonts w:hint="eastAsia"/>
        </w:rPr>
        <w:t>3</w:t>
      </w:r>
      <w:r w:rsidR="004C665A">
        <w:rPr>
          <w:rFonts w:hint="eastAsia"/>
        </w:rPr>
        <w:t>年度預算</w:t>
      </w:r>
      <w:r w:rsidR="00A617E2">
        <w:rPr>
          <w:rFonts w:hint="eastAsia"/>
        </w:rPr>
        <w:t>數</w:t>
      </w:r>
      <w:r w:rsidR="00A655B9">
        <w:rPr>
          <w:rFonts w:hint="eastAsia"/>
        </w:rPr>
        <w:t>8</w:t>
      </w:r>
      <w:r w:rsidR="00A617E2">
        <w:rPr>
          <w:rFonts w:hint="eastAsia"/>
        </w:rPr>
        <w:t>億</w:t>
      </w:r>
      <w:r w:rsidR="00A655B9">
        <w:rPr>
          <w:rFonts w:hint="eastAsia"/>
        </w:rPr>
        <w:t>3</w:t>
      </w:r>
      <w:r w:rsidR="00A617E2">
        <w:t>,</w:t>
      </w:r>
      <w:r w:rsidR="00A655B9">
        <w:rPr>
          <w:rFonts w:hint="eastAsia"/>
        </w:rPr>
        <w:t>989</w:t>
      </w:r>
      <w:r w:rsidR="00A617E2">
        <w:rPr>
          <w:rFonts w:hint="eastAsia"/>
        </w:rPr>
        <w:t>萬</w:t>
      </w:r>
      <w:r w:rsidR="00A655B9">
        <w:rPr>
          <w:rFonts w:hint="eastAsia"/>
        </w:rPr>
        <w:t>6</w:t>
      </w:r>
      <w:r w:rsidR="00A617E2">
        <w:rPr>
          <w:rFonts w:hint="eastAsia"/>
        </w:rPr>
        <w:t>千</w:t>
      </w:r>
      <w:r w:rsidR="004C665A">
        <w:rPr>
          <w:rFonts w:hint="eastAsia"/>
        </w:rPr>
        <w:t>元增加</w:t>
      </w:r>
      <w:r w:rsidR="007706F1">
        <w:rPr>
          <w:rFonts w:hint="eastAsia"/>
        </w:rPr>
        <w:t>2億6</w:t>
      </w:r>
      <w:r w:rsidR="007706F1">
        <w:t>,</w:t>
      </w:r>
      <w:r w:rsidR="007706F1">
        <w:rPr>
          <w:rFonts w:hint="eastAsia"/>
        </w:rPr>
        <w:t>958</w:t>
      </w:r>
      <w:r w:rsidR="000225AB">
        <w:rPr>
          <w:rFonts w:hint="eastAsia"/>
        </w:rPr>
        <w:t>萬</w:t>
      </w:r>
      <w:r w:rsidR="007706F1">
        <w:rPr>
          <w:rFonts w:hint="eastAsia"/>
        </w:rPr>
        <w:t>7</w:t>
      </w:r>
      <w:r w:rsidR="004C665A">
        <w:rPr>
          <w:rFonts w:hint="eastAsia"/>
        </w:rPr>
        <w:t>千元(增幅</w:t>
      </w:r>
      <w:r w:rsidR="007706F1">
        <w:rPr>
          <w:rFonts w:hint="eastAsia"/>
        </w:rPr>
        <w:t>3</w:t>
      </w:r>
      <w:r w:rsidR="007706F1">
        <w:t>2</w:t>
      </w:r>
      <w:r w:rsidR="000225AB">
        <w:t>.</w:t>
      </w:r>
      <w:r w:rsidR="007706F1">
        <w:t>1</w:t>
      </w:r>
      <w:r w:rsidR="004C665A">
        <w:t>%</w:t>
      </w:r>
      <w:r w:rsidR="004C665A">
        <w:rPr>
          <w:rFonts w:hint="eastAsia"/>
        </w:rPr>
        <w:t>)，較11</w:t>
      </w:r>
      <w:r w:rsidR="00A655B9">
        <w:rPr>
          <w:rFonts w:hint="eastAsia"/>
        </w:rPr>
        <w:t>2</w:t>
      </w:r>
      <w:r w:rsidR="004C665A">
        <w:rPr>
          <w:rFonts w:hint="eastAsia"/>
        </w:rPr>
        <w:t>年度決算數</w:t>
      </w:r>
      <w:r w:rsidR="00A655B9">
        <w:rPr>
          <w:rFonts w:hint="eastAsia"/>
        </w:rPr>
        <w:t>11</w:t>
      </w:r>
      <w:r w:rsidR="008835E8">
        <w:rPr>
          <w:rFonts w:hint="eastAsia"/>
        </w:rPr>
        <w:t>億</w:t>
      </w:r>
      <w:r w:rsidR="00A655B9">
        <w:rPr>
          <w:rFonts w:hint="eastAsia"/>
        </w:rPr>
        <w:t>3</w:t>
      </w:r>
      <w:r w:rsidR="008835E8">
        <w:t>,</w:t>
      </w:r>
      <w:r w:rsidR="00A655B9">
        <w:rPr>
          <w:rFonts w:hint="eastAsia"/>
        </w:rPr>
        <w:t>881</w:t>
      </w:r>
      <w:r w:rsidR="008835E8">
        <w:rPr>
          <w:rFonts w:hint="eastAsia"/>
        </w:rPr>
        <w:t>萬</w:t>
      </w:r>
      <w:r w:rsidR="004C665A">
        <w:rPr>
          <w:rFonts w:hint="eastAsia"/>
        </w:rPr>
        <w:t>元則</w:t>
      </w:r>
      <w:r w:rsidR="007706F1">
        <w:rPr>
          <w:rFonts w:hint="eastAsia"/>
        </w:rPr>
        <w:t>減少2,932</w:t>
      </w:r>
      <w:r w:rsidR="00F4776F">
        <w:rPr>
          <w:rFonts w:hint="eastAsia"/>
        </w:rPr>
        <w:t>萬</w:t>
      </w:r>
      <w:r w:rsidR="007706F1">
        <w:rPr>
          <w:rFonts w:hint="eastAsia"/>
        </w:rPr>
        <w:t>7</w:t>
      </w:r>
      <w:r w:rsidR="004C665A">
        <w:rPr>
          <w:rFonts w:hint="eastAsia"/>
        </w:rPr>
        <w:t>千元(</w:t>
      </w:r>
      <w:r w:rsidR="007706F1">
        <w:rPr>
          <w:rFonts w:hint="eastAsia"/>
        </w:rPr>
        <w:t>減</w:t>
      </w:r>
      <w:r w:rsidR="004C665A">
        <w:rPr>
          <w:rFonts w:hint="eastAsia"/>
        </w:rPr>
        <w:t>幅</w:t>
      </w:r>
      <w:r w:rsidR="007706F1">
        <w:rPr>
          <w:rFonts w:hint="eastAsia"/>
        </w:rPr>
        <w:t>2</w:t>
      </w:r>
      <w:r w:rsidR="00850D3D">
        <w:t>.</w:t>
      </w:r>
      <w:r w:rsidR="007706F1">
        <w:rPr>
          <w:rFonts w:hint="eastAsia"/>
        </w:rPr>
        <w:t>58</w:t>
      </w:r>
      <w:r w:rsidR="004C665A">
        <w:rPr>
          <w:rFonts w:hint="eastAsia"/>
        </w:rPr>
        <w:t>%)</w:t>
      </w:r>
      <w:r w:rsidR="00A41D89" w:rsidRPr="00A41D89">
        <w:rPr>
          <w:rFonts w:hint="eastAsia"/>
        </w:rPr>
        <w:t>。茲就該行11</w:t>
      </w:r>
      <w:r w:rsidR="00A655B9">
        <w:rPr>
          <w:rFonts w:hint="eastAsia"/>
        </w:rPr>
        <w:t>4</w:t>
      </w:r>
      <w:r w:rsidR="00A41D89" w:rsidRPr="00A41D89">
        <w:rPr>
          <w:rFonts w:hint="eastAsia"/>
        </w:rPr>
        <w:t>年度預算案評</w:t>
      </w:r>
      <w:r w:rsidR="00AA6C12">
        <w:rPr>
          <w:rFonts w:hint="eastAsia"/>
        </w:rPr>
        <w:t>析</w:t>
      </w:r>
      <w:r w:rsidR="00A41D89" w:rsidRPr="00A41D89">
        <w:rPr>
          <w:rFonts w:hint="eastAsia"/>
        </w:rPr>
        <w:t>如</w:t>
      </w:r>
      <w:r w:rsidR="00A655B9">
        <w:rPr>
          <w:rFonts w:hint="eastAsia"/>
        </w:rPr>
        <w:t>次</w:t>
      </w:r>
      <w:r w:rsidR="00A41D89" w:rsidRPr="00A41D89">
        <w:rPr>
          <w:rFonts w:hint="eastAsia"/>
        </w:rPr>
        <w:t>：</w:t>
      </w:r>
    </w:p>
    <w:p w:rsidR="000C3676" w:rsidRPr="009F354A" w:rsidRDefault="00083AAF" w:rsidP="000C3676">
      <w:pPr>
        <w:pStyle w:val="14"/>
        <w:ind w:left="567" w:hanging="567"/>
        <w:rPr>
          <w:rFonts w:hint="eastAsia"/>
          <w:color w:val="FF0000"/>
        </w:rPr>
      </w:pPr>
      <w:bookmarkStart w:id="1" w:name="_Toc182991506"/>
      <w:r>
        <w:rPr>
          <w:rFonts w:hint="eastAsia"/>
        </w:rPr>
        <w:t>四</w:t>
      </w:r>
      <w:r w:rsidR="000C3676" w:rsidRPr="00105896">
        <w:rPr>
          <w:rFonts w:hint="eastAsia"/>
        </w:rPr>
        <w:t>、</w:t>
      </w:r>
      <w:r w:rsidR="00E75BA0">
        <w:rPr>
          <w:rFonts w:hint="eastAsia"/>
        </w:rPr>
        <w:t>雖</w:t>
      </w:r>
      <w:r w:rsidR="00251E73">
        <w:rPr>
          <w:rFonts w:hAnsi="標楷體" w:hint="eastAsia"/>
        </w:rPr>
        <w:t>與國內外</w:t>
      </w:r>
      <w:r w:rsidR="009B38E1">
        <w:rPr>
          <w:rFonts w:hAnsi="標楷體" w:hint="eastAsia"/>
        </w:rPr>
        <w:t>多</w:t>
      </w:r>
      <w:r w:rsidR="00251E73">
        <w:rPr>
          <w:rFonts w:hAnsi="標楷體" w:hint="eastAsia"/>
        </w:rPr>
        <w:t>家金融機構簽約辦理轉融資業務，</w:t>
      </w:r>
      <w:r w:rsidR="00E75BA0">
        <w:rPr>
          <w:rFonts w:hAnsi="標楷體" w:hint="eastAsia"/>
        </w:rPr>
        <w:t>惟於</w:t>
      </w:r>
      <w:r w:rsidR="009B38E1" w:rsidRPr="009B38E1">
        <w:rPr>
          <w:rFonts w:hAnsi="標楷體" w:hint="eastAsia"/>
        </w:rPr>
        <w:t>中東歐與非洲</w:t>
      </w:r>
      <w:r w:rsidR="009B38E1">
        <w:rPr>
          <w:rFonts w:hAnsi="標楷體" w:hint="eastAsia"/>
        </w:rPr>
        <w:t>區域之</w:t>
      </w:r>
      <w:r w:rsidR="009B38E1" w:rsidRPr="009B38E1">
        <w:rPr>
          <w:rFonts w:hAnsi="標楷體" w:hint="eastAsia"/>
        </w:rPr>
        <w:t>合作機構</w:t>
      </w:r>
      <w:r w:rsidR="009B38E1">
        <w:rPr>
          <w:rFonts w:hAnsi="標楷體" w:hint="eastAsia"/>
        </w:rPr>
        <w:t>相對</w:t>
      </w:r>
      <w:r w:rsidR="009B38E1" w:rsidRPr="009B38E1">
        <w:rPr>
          <w:rFonts w:hAnsi="標楷體" w:hint="eastAsia"/>
        </w:rPr>
        <w:t>較少</w:t>
      </w:r>
      <w:r w:rsidR="00643754">
        <w:rPr>
          <w:rFonts w:hAnsi="標楷體" w:hint="eastAsia"/>
        </w:rPr>
        <w:t>，</w:t>
      </w:r>
      <w:r w:rsidR="00D17C57">
        <w:rPr>
          <w:rFonts w:hAnsi="標楷體" w:hint="eastAsia"/>
        </w:rPr>
        <w:t>另</w:t>
      </w:r>
      <w:r w:rsidR="009F354A">
        <w:rPr>
          <w:rFonts w:hint="eastAsia"/>
        </w:rPr>
        <w:t>越南西貢商業銀行(</w:t>
      </w:r>
      <w:r w:rsidR="009F354A">
        <w:t>SCB</w:t>
      </w:r>
      <w:r w:rsidR="009F354A">
        <w:rPr>
          <w:rFonts w:hint="eastAsia"/>
        </w:rPr>
        <w:t>)</w:t>
      </w:r>
      <w:r w:rsidR="00B04D8F">
        <w:rPr>
          <w:rFonts w:hint="eastAsia"/>
        </w:rPr>
        <w:t>轉融資貸款逾期</w:t>
      </w:r>
      <w:r w:rsidR="009F354A">
        <w:rPr>
          <w:rFonts w:hint="eastAsia"/>
        </w:rPr>
        <w:t>迄今無法償還欠款</w:t>
      </w:r>
      <w:r w:rsidR="00E72926" w:rsidRPr="00105896">
        <w:rPr>
          <w:rFonts w:hint="eastAsia"/>
        </w:rPr>
        <w:t>，允宜</w:t>
      </w:r>
      <w:r w:rsidR="00643754">
        <w:rPr>
          <w:rFonts w:hint="eastAsia"/>
        </w:rPr>
        <w:t>持續</w:t>
      </w:r>
      <w:r w:rsidR="00B04D8F">
        <w:rPr>
          <w:rFonts w:hint="eastAsia"/>
        </w:rPr>
        <w:t>溝通</w:t>
      </w:r>
      <w:r w:rsidR="00643754">
        <w:rPr>
          <w:rFonts w:hint="eastAsia"/>
        </w:rPr>
        <w:t>妥處</w:t>
      </w:r>
      <w:r w:rsidR="00E72926" w:rsidRPr="00105896">
        <w:rPr>
          <w:rFonts w:hint="eastAsia"/>
        </w:rPr>
        <w:t>，俾</w:t>
      </w:r>
      <w:r w:rsidR="00BA1888">
        <w:rPr>
          <w:rFonts w:hint="eastAsia"/>
        </w:rPr>
        <w:t>確保債權</w:t>
      </w:r>
      <w:bookmarkEnd w:id="1"/>
    </w:p>
    <w:p w:rsidR="000C3676" w:rsidRDefault="00977383" w:rsidP="000C3676">
      <w:pPr>
        <w:ind w:left="566" w:firstLine="566"/>
      </w:pPr>
      <w:r>
        <w:rPr>
          <w:rFonts w:hint="eastAsia"/>
        </w:rPr>
        <w:t>輸出入銀行</w:t>
      </w:r>
      <w:r>
        <w:t>11</w:t>
      </w:r>
      <w:r w:rsidR="00BA1888">
        <w:rPr>
          <w:rFonts w:hint="eastAsia"/>
        </w:rPr>
        <w:t>4</w:t>
      </w:r>
      <w:r>
        <w:rPr>
          <w:rFonts w:hint="eastAsia"/>
        </w:rPr>
        <w:t>年度</w:t>
      </w:r>
      <w:r w:rsidRPr="00401CC1">
        <w:rPr>
          <w:rFonts w:hint="eastAsia"/>
        </w:rPr>
        <w:t>預算案</w:t>
      </w:r>
      <w:r w:rsidR="00AE4EFA">
        <w:rPr>
          <w:rFonts w:hAnsi="標楷體" w:hint="eastAsia"/>
        </w:rPr>
        <w:t>「</w:t>
      </w:r>
      <w:r w:rsidR="000B37B8">
        <w:rPr>
          <w:rFonts w:hint="eastAsia"/>
        </w:rPr>
        <w:t>金融保險收入</w:t>
      </w:r>
      <w:r w:rsidR="000B37B8">
        <w:rPr>
          <w:rFonts w:hAnsi="標楷體" w:hint="eastAsia"/>
        </w:rPr>
        <w:t>」項下編列利息收入51億2</w:t>
      </w:r>
      <w:r w:rsidR="000B37B8">
        <w:rPr>
          <w:rFonts w:hAnsi="標楷體"/>
        </w:rPr>
        <w:t>,</w:t>
      </w:r>
      <w:r w:rsidR="000B37B8">
        <w:rPr>
          <w:rFonts w:hAnsi="標楷體" w:hint="eastAsia"/>
        </w:rPr>
        <w:t>529萬3千元，</w:t>
      </w:r>
      <w:r w:rsidR="003223C4">
        <w:rPr>
          <w:rFonts w:hAnsi="標楷體" w:hint="eastAsia"/>
        </w:rPr>
        <w:t>較113年度預算數35億2</w:t>
      </w:r>
      <w:r w:rsidR="003223C4">
        <w:rPr>
          <w:rFonts w:hAnsi="標楷體"/>
        </w:rPr>
        <w:t>,</w:t>
      </w:r>
      <w:r w:rsidR="003223C4">
        <w:rPr>
          <w:rFonts w:hAnsi="標楷體" w:hint="eastAsia"/>
        </w:rPr>
        <w:t>979萬元增加15億9</w:t>
      </w:r>
      <w:r w:rsidR="003223C4">
        <w:rPr>
          <w:rFonts w:hAnsi="標楷體"/>
        </w:rPr>
        <w:t>,</w:t>
      </w:r>
      <w:r w:rsidR="003223C4">
        <w:rPr>
          <w:rFonts w:hAnsi="標楷體" w:hint="eastAsia"/>
        </w:rPr>
        <w:t>550萬3千元(增幅45.2%</w:t>
      </w:r>
      <w:r w:rsidR="003223C4">
        <w:rPr>
          <w:rFonts w:hAnsi="標楷體"/>
        </w:rPr>
        <w:t>)</w:t>
      </w:r>
      <w:r w:rsidR="003223C4">
        <w:rPr>
          <w:rFonts w:hAnsi="標楷體" w:hint="eastAsia"/>
        </w:rPr>
        <w:t>，較112年度決算數65億1</w:t>
      </w:r>
      <w:r w:rsidR="003223C4">
        <w:rPr>
          <w:rFonts w:hAnsi="標楷體"/>
        </w:rPr>
        <w:t>,</w:t>
      </w:r>
      <w:r w:rsidR="003223C4">
        <w:rPr>
          <w:rFonts w:hAnsi="標楷體" w:hint="eastAsia"/>
        </w:rPr>
        <w:t>764萬5千元減少13億9</w:t>
      </w:r>
      <w:r w:rsidR="003223C4">
        <w:rPr>
          <w:rFonts w:hAnsi="標楷體"/>
        </w:rPr>
        <w:t>,</w:t>
      </w:r>
      <w:r w:rsidR="003223C4">
        <w:rPr>
          <w:rFonts w:hAnsi="標楷體" w:hint="eastAsia"/>
        </w:rPr>
        <w:t>235萬2千元(減幅21.36%</w:t>
      </w:r>
      <w:r w:rsidR="003223C4">
        <w:rPr>
          <w:rFonts w:hAnsi="標楷體"/>
        </w:rPr>
        <w:t>)</w:t>
      </w:r>
      <w:r w:rsidR="003223C4">
        <w:rPr>
          <w:rFonts w:hAnsi="標楷體" w:hint="eastAsia"/>
        </w:rPr>
        <w:t>；</w:t>
      </w:r>
      <w:r>
        <w:rPr>
          <w:rFonts w:hint="eastAsia"/>
        </w:rPr>
        <w:t>「金融保險成本」項下</w:t>
      </w:r>
      <w:r w:rsidR="00AE4EFA">
        <w:rPr>
          <w:rFonts w:hint="eastAsia"/>
        </w:rPr>
        <w:t>之各項提存</w:t>
      </w:r>
      <w:r>
        <w:rPr>
          <w:rFonts w:hint="eastAsia"/>
        </w:rPr>
        <w:t>編列提存備抵呆帳</w:t>
      </w:r>
      <w:r w:rsidR="00BA1888">
        <w:rPr>
          <w:rFonts w:hint="eastAsia"/>
        </w:rPr>
        <w:t>3</w:t>
      </w:r>
      <w:r>
        <w:rPr>
          <w:rFonts w:hint="eastAsia"/>
        </w:rPr>
        <w:t>億</w:t>
      </w:r>
      <w:r w:rsidR="00BA1888">
        <w:rPr>
          <w:rFonts w:hint="eastAsia"/>
        </w:rPr>
        <w:t>5</w:t>
      </w:r>
      <w:r>
        <w:t>,</w:t>
      </w:r>
      <w:r w:rsidR="00BA1888">
        <w:rPr>
          <w:rFonts w:hint="eastAsia"/>
        </w:rPr>
        <w:t>749</w:t>
      </w:r>
      <w:r>
        <w:rPr>
          <w:rFonts w:hint="eastAsia"/>
        </w:rPr>
        <w:t>萬</w:t>
      </w:r>
      <w:r w:rsidR="00BA1888">
        <w:rPr>
          <w:rFonts w:hint="eastAsia"/>
        </w:rPr>
        <w:t>6</w:t>
      </w:r>
      <w:r>
        <w:rPr>
          <w:rFonts w:hint="eastAsia"/>
        </w:rPr>
        <w:t>千元，較11</w:t>
      </w:r>
      <w:r w:rsidR="00BA1888">
        <w:rPr>
          <w:rFonts w:hint="eastAsia"/>
        </w:rPr>
        <w:t>3</w:t>
      </w:r>
      <w:r>
        <w:rPr>
          <w:rFonts w:hint="eastAsia"/>
        </w:rPr>
        <w:t>年度預算數1億</w:t>
      </w:r>
      <w:r w:rsidR="00BA1888">
        <w:rPr>
          <w:rFonts w:hint="eastAsia"/>
        </w:rPr>
        <w:t>8</w:t>
      </w:r>
      <w:r>
        <w:t>,</w:t>
      </w:r>
      <w:r w:rsidR="00BA1888">
        <w:rPr>
          <w:rFonts w:hint="eastAsia"/>
        </w:rPr>
        <w:t>580</w:t>
      </w:r>
      <w:r>
        <w:rPr>
          <w:rFonts w:hint="eastAsia"/>
        </w:rPr>
        <w:t>萬</w:t>
      </w:r>
      <w:r w:rsidR="00BA1888">
        <w:rPr>
          <w:rFonts w:hint="eastAsia"/>
        </w:rPr>
        <w:t>8</w:t>
      </w:r>
      <w:r>
        <w:rPr>
          <w:rFonts w:hint="eastAsia"/>
        </w:rPr>
        <w:t>千元增加</w:t>
      </w:r>
      <w:r w:rsidR="00BA1888">
        <w:rPr>
          <w:rFonts w:hint="eastAsia"/>
        </w:rPr>
        <w:t>1億7</w:t>
      </w:r>
      <w:r>
        <w:t>,</w:t>
      </w:r>
      <w:r w:rsidR="00BA1888">
        <w:rPr>
          <w:rFonts w:hint="eastAsia"/>
        </w:rPr>
        <w:t>16</w:t>
      </w:r>
      <w:r>
        <w:rPr>
          <w:rFonts w:hint="eastAsia"/>
        </w:rPr>
        <w:t>8萬</w:t>
      </w:r>
      <w:r w:rsidR="00BA1888">
        <w:rPr>
          <w:rFonts w:hint="eastAsia"/>
        </w:rPr>
        <w:t>8</w:t>
      </w:r>
      <w:r>
        <w:rPr>
          <w:rFonts w:hint="eastAsia"/>
        </w:rPr>
        <w:t>千元(增幅</w:t>
      </w:r>
      <w:r w:rsidR="007263C4">
        <w:rPr>
          <w:rFonts w:hint="eastAsia"/>
        </w:rPr>
        <w:t>92</w:t>
      </w:r>
      <w:r>
        <w:rPr>
          <w:rFonts w:hint="eastAsia"/>
        </w:rPr>
        <w:t>.</w:t>
      </w:r>
      <w:r w:rsidR="007263C4">
        <w:rPr>
          <w:rFonts w:hint="eastAsia"/>
        </w:rPr>
        <w:t>4</w:t>
      </w:r>
      <w:r>
        <w:t>%</w:t>
      </w:r>
      <w:r>
        <w:rPr>
          <w:rFonts w:hint="eastAsia"/>
        </w:rPr>
        <w:t>)，較11</w:t>
      </w:r>
      <w:r w:rsidR="007263C4">
        <w:rPr>
          <w:rFonts w:hint="eastAsia"/>
        </w:rPr>
        <w:t>2</w:t>
      </w:r>
      <w:r>
        <w:rPr>
          <w:rFonts w:hint="eastAsia"/>
        </w:rPr>
        <w:t>年度決算數</w:t>
      </w:r>
      <w:r w:rsidR="007263C4">
        <w:rPr>
          <w:rFonts w:hint="eastAsia"/>
        </w:rPr>
        <w:t>7</w:t>
      </w:r>
      <w:r>
        <w:rPr>
          <w:rFonts w:hint="eastAsia"/>
        </w:rPr>
        <w:t>億</w:t>
      </w:r>
      <w:r w:rsidR="007263C4">
        <w:rPr>
          <w:rFonts w:hint="eastAsia"/>
        </w:rPr>
        <w:t>177</w:t>
      </w:r>
      <w:r>
        <w:rPr>
          <w:rFonts w:hint="eastAsia"/>
        </w:rPr>
        <w:t>萬</w:t>
      </w:r>
      <w:r w:rsidR="007263C4">
        <w:rPr>
          <w:rFonts w:hint="eastAsia"/>
        </w:rPr>
        <w:t>7</w:t>
      </w:r>
      <w:r>
        <w:rPr>
          <w:rFonts w:hint="eastAsia"/>
        </w:rPr>
        <w:t>千元則減少</w:t>
      </w:r>
      <w:r w:rsidR="007263C4">
        <w:rPr>
          <w:rFonts w:hint="eastAsia"/>
        </w:rPr>
        <w:t>3</w:t>
      </w:r>
      <w:r>
        <w:rPr>
          <w:rFonts w:hint="eastAsia"/>
        </w:rPr>
        <w:t>億</w:t>
      </w:r>
      <w:r>
        <w:t>4,4</w:t>
      </w:r>
      <w:r w:rsidR="007263C4">
        <w:rPr>
          <w:rFonts w:hint="eastAsia"/>
        </w:rPr>
        <w:t>28</w:t>
      </w:r>
      <w:r>
        <w:rPr>
          <w:rFonts w:hint="eastAsia"/>
        </w:rPr>
        <w:t>萬</w:t>
      </w:r>
      <w:r w:rsidR="007263C4">
        <w:rPr>
          <w:rFonts w:hint="eastAsia"/>
        </w:rPr>
        <w:t>1千</w:t>
      </w:r>
      <w:r>
        <w:rPr>
          <w:rFonts w:hint="eastAsia"/>
        </w:rPr>
        <w:t>元(減幅4</w:t>
      </w:r>
      <w:r w:rsidR="007263C4">
        <w:rPr>
          <w:rFonts w:hint="eastAsia"/>
        </w:rPr>
        <w:t>9</w:t>
      </w:r>
      <w:r>
        <w:rPr>
          <w:rFonts w:hint="eastAsia"/>
        </w:rPr>
        <w:t>.</w:t>
      </w:r>
      <w:r w:rsidR="007263C4">
        <w:rPr>
          <w:rFonts w:hint="eastAsia"/>
        </w:rPr>
        <w:t>06</w:t>
      </w:r>
      <w:r>
        <w:rPr>
          <w:rFonts w:hint="eastAsia"/>
        </w:rPr>
        <w:t>%)</w:t>
      </w:r>
      <w:r w:rsidR="007263C4">
        <w:rPr>
          <w:rFonts w:hAnsi="標楷體" w:hint="eastAsia"/>
        </w:rPr>
        <w:t>，</w:t>
      </w:r>
      <w:r w:rsidR="00F525CA">
        <w:rPr>
          <w:rFonts w:hint="eastAsia"/>
        </w:rPr>
        <w:t>係</w:t>
      </w:r>
      <w:r w:rsidR="007263C4">
        <w:rPr>
          <w:rFonts w:hint="eastAsia"/>
        </w:rPr>
        <w:t>針對</w:t>
      </w:r>
      <w:r w:rsidR="00F525CA">
        <w:rPr>
          <w:rFonts w:hint="eastAsia"/>
        </w:rPr>
        <w:t>放款、應收款項、催收款項等款項餘額，</w:t>
      </w:r>
      <w:r w:rsidR="007263C4">
        <w:rPr>
          <w:rFonts w:hint="eastAsia"/>
        </w:rPr>
        <w:t>依</w:t>
      </w:r>
      <w:r w:rsidR="00F525CA">
        <w:rPr>
          <w:rFonts w:hint="eastAsia"/>
        </w:rPr>
        <w:t>授信戶信用</w:t>
      </w:r>
      <w:r w:rsidR="00482412">
        <w:rPr>
          <w:rFonts w:hint="eastAsia"/>
        </w:rPr>
        <w:t>評級</w:t>
      </w:r>
      <w:r w:rsidR="00F525CA">
        <w:rPr>
          <w:rFonts w:hint="eastAsia"/>
        </w:rPr>
        <w:t>預計可</w:t>
      </w:r>
      <w:r w:rsidR="00482412">
        <w:rPr>
          <w:rFonts w:hint="eastAsia"/>
        </w:rPr>
        <w:t>收</w:t>
      </w:r>
      <w:r w:rsidR="00F525CA">
        <w:rPr>
          <w:rFonts w:hint="eastAsia"/>
        </w:rPr>
        <w:t>回</w:t>
      </w:r>
      <w:r w:rsidR="00482412">
        <w:rPr>
          <w:rFonts w:hint="eastAsia"/>
        </w:rPr>
        <w:t>情形</w:t>
      </w:r>
      <w:r w:rsidR="00F525CA">
        <w:rPr>
          <w:rFonts w:hint="eastAsia"/>
        </w:rPr>
        <w:t>予以評估</w:t>
      </w:r>
      <w:r w:rsidR="00482412">
        <w:rPr>
          <w:rFonts w:hint="eastAsia"/>
        </w:rPr>
        <w:t>所</w:t>
      </w:r>
      <w:r w:rsidR="00F525CA">
        <w:rPr>
          <w:rFonts w:hint="eastAsia"/>
        </w:rPr>
        <w:lastRenderedPageBreak/>
        <w:t>提列之備抵呆帳</w:t>
      </w:r>
      <w:r>
        <w:rPr>
          <w:rFonts w:hint="eastAsia"/>
          <w:lang w:eastAsia="zh-HK"/>
        </w:rPr>
        <w:t>。</w:t>
      </w:r>
      <w:r w:rsidR="006D5DF7" w:rsidRPr="006D5DF7">
        <w:rPr>
          <w:rFonts w:hint="eastAsia"/>
          <w:lang w:eastAsia="zh-HK"/>
        </w:rPr>
        <w:t>另為強化該行融資功能，依行政院核定之「輸出入銀行強化功能增資新臺幣100億元計畫書」</w:t>
      </w:r>
      <w:r w:rsidR="006D5DF7">
        <w:rPr>
          <w:rFonts w:hAnsi="標楷體" w:hint="eastAsia"/>
          <w:lang w:eastAsia="zh-HK"/>
        </w:rPr>
        <w:t>，</w:t>
      </w:r>
      <w:r w:rsidR="006D5DF7" w:rsidRPr="006D5DF7">
        <w:rPr>
          <w:rFonts w:hint="eastAsia"/>
          <w:lang w:eastAsia="zh-HK"/>
        </w:rPr>
        <w:t>114年度預算案續編國庫現金增資20億元。</w:t>
      </w:r>
      <w:r w:rsidR="00482412">
        <w:rPr>
          <w:rFonts w:hint="eastAsia"/>
        </w:rPr>
        <w:t>有關近年該行與國內外金融機構合作辦理轉融資概況</w:t>
      </w:r>
      <w:r w:rsidR="00482412">
        <w:rPr>
          <w:rFonts w:hAnsi="標楷體" w:hint="eastAsia"/>
          <w:lang w:eastAsia="zh-HK"/>
        </w:rPr>
        <w:t>，</w:t>
      </w:r>
      <w:r w:rsidR="00482412">
        <w:rPr>
          <w:rFonts w:hAnsi="標楷體" w:hint="eastAsia"/>
        </w:rPr>
        <w:t>謹敘明如次</w:t>
      </w:r>
      <w:r>
        <w:rPr>
          <w:rFonts w:hint="eastAsia"/>
          <w:lang w:eastAsia="zh-HK"/>
        </w:rPr>
        <w:t>：</w:t>
      </w:r>
    </w:p>
    <w:p w:rsidR="000C3676" w:rsidRPr="00566708" w:rsidRDefault="000C3676" w:rsidP="000C3676">
      <w:pPr>
        <w:pStyle w:val="a4"/>
        <w:ind w:left="849" w:hanging="283"/>
        <w:rPr>
          <w:rFonts w:hint="eastAsia"/>
          <w:b/>
          <w:color w:val="000000"/>
        </w:rPr>
      </w:pPr>
      <w:r w:rsidRPr="00566708">
        <w:rPr>
          <w:rFonts w:hint="eastAsia"/>
          <w:b/>
          <w:color w:val="000000"/>
        </w:rPr>
        <w:lastRenderedPageBreak/>
        <w:t>(一)</w:t>
      </w:r>
      <w:r w:rsidR="00205B69" w:rsidRPr="00566708">
        <w:rPr>
          <w:rFonts w:hint="eastAsia"/>
          <w:b/>
          <w:color w:val="000000"/>
        </w:rPr>
        <w:t>為協助我出口業者</w:t>
      </w:r>
      <w:r w:rsidR="005E1526" w:rsidRPr="00566708">
        <w:rPr>
          <w:rFonts w:hint="eastAsia"/>
          <w:b/>
          <w:color w:val="000000"/>
        </w:rPr>
        <w:t>拓銷</w:t>
      </w:r>
      <w:r w:rsidR="00205B69" w:rsidRPr="00566708">
        <w:rPr>
          <w:rFonts w:hint="eastAsia"/>
          <w:b/>
          <w:color w:val="000000"/>
        </w:rPr>
        <w:t>海外市場</w:t>
      </w:r>
      <w:r w:rsidR="003712BA" w:rsidRPr="00566708">
        <w:rPr>
          <w:rFonts w:hint="eastAsia"/>
          <w:b/>
          <w:color w:val="000000"/>
        </w:rPr>
        <w:t>，</w:t>
      </w:r>
      <w:r w:rsidR="00205B69" w:rsidRPr="00566708">
        <w:rPr>
          <w:rFonts w:hint="eastAsia"/>
          <w:b/>
          <w:color w:val="000000"/>
        </w:rPr>
        <w:t>該行近年來已</w:t>
      </w:r>
      <w:r w:rsidR="003712BA" w:rsidRPr="00566708">
        <w:rPr>
          <w:rFonts w:hint="eastAsia"/>
          <w:b/>
          <w:color w:val="000000"/>
        </w:rPr>
        <w:t>與</w:t>
      </w:r>
      <w:r w:rsidR="00205B69" w:rsidRPr="00566708">
        <w:rPr>
          <w:rFonts w:hint="eastAsia"/>
          <w:b/>
          <w:color w:val="000000"/>
        </w:rPr>
        <w:t>數十家</w:t>
      </w:r>
      <w:r w:rsidR="003712BA" w:rsidRPr="00566708">
        <w:rPr>
          <w:rFonts w:hint="eastAsia"/>
          <w:b/>
          <w:color w:val="000000"/>
        </w:rPr>
        <w:t>國內外金融機構合作辦理轉融資業務</w:t>
      </w:r>
      <w:r w:rsidR="00BF2CD1">
        <w:rPr>
          <w:rFonts w:hAnsi="標楷體" w:hint="eastAsia"/>
          <w:b/>
          <w:color w:val="000000"/>
        </w:rPr>
        <w:t>，</w:t>
      </w:r>
      <w:r w:rsidR="00BF2CD1">
        <w:rPr>
          <w:rFonts w:hint="eastAsia"/>
          <w:b/>
          <w:color w:val="000000"/>
        </w:rPr>
        <w:t>主要以新南向國家為主</w:t>
      </w:r>
      <w:r w:rsidR="00BF2CD1">
        <w:rPr>
          <w:rFonts w:hAnsi="標楷體" w:hint="eastAsia"/>
          <w:b/>
          <w:color w:val="000000"/>
        </w:rPr>
        <w:t>，</w:t>
      </w:r>
      <w:r w:rsidR="00687B4B">
        <w:rPr>
          <w:rFonts w:hAnsi="標楷體" w:hint="eastAsia"/>
          <w:b/>
          <w:color w:val="000000"/>
        </w:rPr>
        <w:t>中東</w:t>
      </w:r>
      <w:r w:rsidR="00BF2CD1">
        <w:rPr>
          <w:rFonts w:hint="eastAsia"/>
          <w:b/>
          <w:color w:val="000000"/>
        </w:rPr>
        <w:t>歐</w:t>
      </w:r>
      <w:r w:rsidR="009B38E1">
        <w:rPr>
          <w:rFonts w:hint="eastAsia"/>
          <w:b/>
          <w:color w:val="000000"/>
        </w:rPr>
        <w:t>與非洲合作機構較</w:t>
      </w:r>
      <w:r w:rsidR="00BF2CD1">
        <w:rPr>
          <w:rFonts w:hint="eastAsia"/>
          <w:b/>
          <w:color w:val="000000"/>
        </w:rPr>
        <w:t>少</w:t>
      </w:r>
    </w:p>
    <w:p w:rsidR="00E61E99" w:rsidRPr="003F0A6C" w:rsidRDefault="002230FF" w:rsidP="0028525C">
      <w:pPr>
        <w:pStyle w:val="21"/>
        <w:ind w:left="850" w:firstLine="566"/>
        <w:rPr>
          <w:color w:val="000000"/>
        </w:rPr>
      </w:pPr>
      <w:r w:rsidRPr="003F0A6C">
        <w:rPr>
          <w:rFonts w:hAnsi="標楷體" w:hint="eastAsia"/>
          <w:color w:val="000000"/>
        </w:rPr>
        <w:t>為協助我出口業者拓銷海外市場，輸出入銀行</w:t>
      </w:r>
      <w:r w:rsidR="003223C4" w:rsidRPr="003F0A6C">
        <w:rPr>
          <w:rFonts w:hint="eastAsia"/>
          <w:color w:val="000000"/>
        </w:rPr>
        <w:t>辦理</w:t>
      </w:r>
      <w:r w:rsidR="002F51DA" w:rsidRPr="003F0A6C">
        <w:rPr>
          <w:rFonts w:hint="eastAsia"/>
          <w:color w:val="000000"/>
        </w:rPr>
        <w:t>轉融資業務</w:t>
      </w:r>
      <w:r w:rsidR="00D307B0" w:rsidRPr="003F0A6C">
        <w:rPr>
          <w:rFonts w:hint="eastAsia"/>
          <w:color w:val="000000"/>
        </w:rPr>
        <w:t>，授予與該行簽約之國內外金融機構信用額度，由該等金融機構轉貸</w:t>
      </w:r>
      <w:r w:rsidR="00F224C3">
        <w:rPr>
          <w:rFonts w:hint="eastAsia"/>
          <w:color w:val="000000"/>
        </w:rPr>
        <w:t>予</w:t>
      </w:r>
      <w:r w:rsidR="00D307B0" w:rsidRPr="003F0A6C">
        <w:rPr>
          <w:rFonts w:hint="eastAsia"/>
          <w:color w:val="000000"/>
        </w:rPr>
        <w:t>其客戶作為向我國出口</w:t>
      </w:r>
      <w:r w:rsidR="00F224C3">
        <w:rPr>
          <w:rFonts w:hint="eastAsia"/>
          <w:color w:val="000000"/>
        </w:rPr>
        <w:t>業者</w:t>
      </w:r>
      <w:r w:rsidR="00D307B0" w:rsidRPr="003F0A6C">
        <w:rPr>
          <w:rFonts w:hint="eastAsia"/>
          <w:color w:val="000000"/>
        </w:rPr>
        <w:t>購買產品之資金，</w:t>
      </w:r>
      <w:r w:rsidR="00E61E99" w:rsidRPr="003F0A6C">
        <w:rPr>
          <w:rFonts w:hint="eastAsia"/>
          <w:color w:val="000000"/>
        </w:rPr>
        <w:t>就輸出入銀行而言</w:t>
      </w:r>
      <w:r w:rsidR="00F224C3">
        <w:rPr>
          <w:rFonts w:hAnsi="標楷體" w:hint="eastAsia"/>
          <w:color w:val="000000"/>
        </w:rPr>
        <w:t>，</w:t>
      </w:r>
      <w:r w:rsidR="000D27E9">
        <w:rPr>
          <w:rFonts w:hint="eastAsia"/>
          <w:color w:val="000000"/>
        </w:rPr>
        <w:t>除可從轉融資</w:t>
      </w:r>
      <w:r w:rsidR="00E61E99" w:rsidRPr="003F0A6C">
        <w:rPr>
          <w:rFonts w:hint="eastAsia"/>
          <w:color w:val="000000"/>
        </w:rPr>
        <w:t>金融機構轉貸並向該行申請核撥款項中獲取利息收入外</w:t>
      </w:r>
      <w:r w:rsidR="00E61E99" w:rsidRPr="003F0A6C">
        <w:rPr>
          <w:rFonts w:hAnsi="標楷體" w:hint="eastAsia"/>
          <w:color w:val="000000"/>
        </w:rPr>
        <w:t>，</w:t>
      </w:r>
      <w:r w:rsidR="00E61E99" w:rsidRPr="003F0A6C">
        <w:rPr>
          <w:rFonts w:hint="eastAsia"/>
          <w:color w:val="000000"/>
        </w:rPr>
        <w:t>由於轉貸提供國外買方業者優惠之分期付款融資</w:t>
      </w:r>
      <w:r w:rsidR="00E61E99" w:rsidRPr="003F0A6C">
        <w:rPr>
          <w:rFonts w:hAnsi="標楷體" w:hint="eastAsia"/>
          <w:color w:val="000000"/>
        </w:rPr>
        <w:t>，亦有助於</w:t>
      </w:r>
      <w:r w:rsidR="00D307B0" w:rsidRPr="003F0A6C">
        <w:rPr>
          <w:rFonts w:hint="eastAsia"/>
          <w:color w:val="000000"/>
        </w:rPr>
        <w:t>提高渠等購買我國產品之意願，並加強我國產品在國際市場上之競爭力</w:t>
      </w:r>
      <w:r w:rsidR="00407C26" w:rsidRPr="003F0A6C">
        <w:rPr>
          <w:rFonts w:hint="eastAsia"/>
          <w:color w:val="000000"/>
        </w:rPr>
        <w:t>。</w:t>
      </w:r>
    </w:p>
    <w:p w:rsidR="00407C26" w:rsidRPr="003F0A6C" w:rsidRDefault="00E61E99" w:rsidP="00AE0B00">
      <w:pPr>
        <w:pStyle w:val="21"/>
        <w:spacing w:line="494" w:lineRule="exact"/>
        <w:ind w:left="850" w:firstLine="566"/>
        <w:rPr>
          <w:color w:val="000000"/>
        </w:rPr>
      </w:pPr>
      <w:r w:rsidRPr="003F0A6C">
        <w:rPr>
          <w:rFonts w:hint="eastAsia"/>
          <w:color w:val="000000"/>
        </w:rPr>
        <w:t>依輸出入銀行</w:t>
      </w:r>
      <w:r w:rsidR="005D784A">
        <w:rPr>
          <w:rFonts w:hint="eastAsia"/>
          <w:color w:val="000000"/>
        </w:rPr>
        <w:t>網站公告資料</w:t>
      </w:r>
      <w:r w:rsidR="00A277A9" w:rsidRPr="003F0A6C">
        <w:rPr>
          <w:rFonts w:hint="eastAsia"/>
          <w:color w:val="000000"/>
        </w:rPr>
        <w:t>，</w:t>
      </w:r>
      <w:r w:rsidRPr="003F0A6C">
        <w:rPr>
          <w:rFonts w:hint="eastAsia"/>
          <w:color w:val="000000"/>
        </w:rPr>
        <w:t>截至113年10月底與該行</w:t>
      </w:r>
      <w:r w:rsidR="00D1425F" w:rsidRPr="003F0A6C">
        <w:rPr>
          <w:rFonts w:hint="eastAsia"/>
          <w:color w:val="000000"/>
        </w:rPr>
        <w:t>合作辦理轉融資之國內外</w:t>
      </w:r>
      <w:r w:rsidR="00794798">
        <w:rPr>
          <w:rFonts w:hint="eastAsia"/>
          <w:color w:val="000000"/>
        </w:rPr>
        <w:t>金融機構</w:t>
      </w:r>
      <w:r w:rsidR="00D1425F" w:rsidRPr="003F0A6C">
        <w:rPr>
          <w:rFonts w:hint="eastAsia"/>
          <w:color w:val="000000"/>
        </w:rPr>
        <w:t>計有</w:t>
      </w:r>
      <w:r w:rsidR="00BF2CD1">
        <w:rPr>
          <w:rFonts w:hint="eastAsia"/>
          <w:color w:val="000000"/>
        </w:rPr>
        <w:t>79家機構</w:t>
      </w:r>
      <w:r w:rsidR="00573DC0" w:rsidRPr="003F0A6C">
        <w:rPr>
          <w:rFonts w:hint="eastAsia"/>
          <w:color w:val="000000"/>
        </w:rPr>
        <w:t>(</w:t>
      </w:r>
      <w:r w:rsidR="00BF2CD1">
        <w:rPr>
          <w:rFonts w:hint="eastAsia"/>
          <w:color w:val="000000"/>
        </w:rPr>
        <w:t>部分機構含其駐外據點</w:t>
      </w:r>
      <w:r w:rsidR="00BF2CD1">
        <w:rPr>
          <w:rFonts w:hAnsi="標楷體" w:hint="eastAsia"/>
          <w:color w:val="000000"/>
        </w:rPr>
        <w:t>，</w:t>
      </w:r>
      <w:r w:rsidR="00573DC0" w:rsidRPr="003F0A6C">
        <w:rPr>
          <w:rFonts w:hint="eastAsia"/>
          <w:color w:val="000000"/>
        </w:rPr>
        <w:t>詳表1)</w:t>
      </w:r>
      <w:r w:rsidR="00D1425F" w:rsidRPr="003F0A6C">
        <w:rPr>
          <w:rFonts w:hAnsi="標楷體" w:hint="eastAsia"/>
          <w:color w:val="000000"/>
        </w:rPr>
        <w:t>，</w:t>
      </w:r>
      <w:r w:rsidR="00D1425F" w:rsidRPr="003F0A6C">
        <w:rPr>
          <w:rFonts w:hint="eastAsia"/>
          <w:color w:val="000000"/>
        </w:rPr>
        <w:t>除美國之</w:t>
      </w:r>
      <w:r w:rsidR="002C6FEB" w:rsidRPr="002C6FEB">
        <w:rPr>
          <w:color w:val="000000"/>
        </w:rPr>
        <w:t>CATHAY BANK</w:t>
      </w:r>
      <w:r w:rsidR="002C6FEB">
        <w:rPr>
          <w:rFonts w:hint="eastAsia"/>
          <w:color w:val="000000"/>
        </w:rPr>
        <w:t>與</w:t>
      </w:r>
      <w:r w:rsidR="002C6FEB" w:rsidRPr="002C6FEB">
        <w:rPr>
          <w:color w:val="000000"/>
        </w:rPr>
        <w:t>GOLDEN BANK N.A.</w:t>
      </w:r>
      <w:r w:rsidR="00D1425F" w:rsidRPr="003F0A6C">
        <w:rPr>
          <w:rFonts w:hAnsi="標楷體" w:hint="eastAsia"/>
          <w:color w:val="000000"/>
        </w:rPr>
        <w:t>、</w:t>
      </w:r>
      <w:r w:rsidR="002C6FEB">
        <w:rPr>
          <w:rFonts w:hAnsi="標楷體" w:hint="eastAsia"/>
          <w:color w:val="000000"/>
        </w:rPr>
        <w:t>墨西哥之</w:t>
      </w:r>
      <w:r w:rsidR="002C6FEB" w:rsidRPr="002C6FEB">
        <w:rPr>
          <w:rFonts w:hAnsi="標楷體"/>
          <w:color w:val="000000"/>
        </w:rPr>
        <w:t>INTERCAM BANCO, S.A., INSTITUCION DE BANCA MULTIPLE, INTERCAM GRUPO FINANCIERO</w:t>
      </w:r>
      <w:r w:rsidR="002C6FEB">
        <w:rPr>
          <w:rFonts w:hAnsi="標楷體" w:hint="eastAsia"/>
          <w:color w:val="000000"/>
        </w:rPr>
        <w:t>、</w:t>
      </w:r>
      <w:r w:rsidR="00D1425F" w:rsidRPr="003F0A6C">
        <w:rPr>
          <w:rFonts w:hAnsi="標楷體" w:hint="eastAsia"/>
          <w:color w:val="000000"/>
        </w:rPr>
        <w:t>保加利亞之</w:t>
      </w:r>
      <w:r w:rsidR="00AD70AF" w:rsidRPr="00AD70AF">
        <w:rPr>
          <w:rFonts w:hAnsi="標楷體"/>
          <w:color w:val="000000"/>
        </w:rPr>
        <w:t>FIRST INVESTMENT BANK AD</w:t>
      </w:r>
      <w:r w:rsidR="00D1425F" w:rsidRPr="003F0A6C">
        <w:rPr>
          <w:rFonts w:hAnsi="標楷體" w:hint="eastAsia"/>
          <w:color w:val="000000"/>
        </w:rPr>
        <w:t>及</w:t>
      </w:r>
      <w:r w:rsidR="00D1425F" w:rsidRPr="003F0A6C">
        <w:rPr>
          <w:rFonts w:hint="eastAsia"/>
          <w:color w:val="000000"/>
        </w:rPr>
        <w:t>南非之</w:t>
      </w:r>
      <w:r w:rsidR="00AD70AF" w:rsidRPr="00AD70AF">
        <w:rPr>
          <w:color w:val="000000"/>
        </w:rPr>
        <w:t>ABSA BANK LIMITED</w:t>
      </w:r>
      <w:r w:rsidR="00D1425F" w:rsidRPr="003F0A6C">
        <w:rPr>
          <w:rFonts w:hint="eastAsia"/>
          <w:color w:val="000000"/>
        </w:rPr>
        <w:t>外</w:t>
      </w:r>
      <w:r w:rsidR="00D1425F" w:rsidRPr="003F0A6C">
        <w:rPr>
          <w:rFonts w:hAnsi="標楷體" w:hint="eastAsia"/>
          <w:color w:val="000000"/>
        </w:rPr>
        <w:t>，</w:t>
      </w:r>
      <w:r w:rsidR="00BF2CD1">
        <w:rPr>
          <w:rFonts w:hAnsi="標楷體" w:hint="eastAsia"/>
          <w:color w:val="000000"/>
        </w:rPr>
        <w:t>主要</w:t>
      </w:r>
      <w:r w:rsidR="00065A01">
        <w:rPr>
          <w:rFonts w:hAnsi="標楷體" w:hint="eastAsia"/>
          <w:color w:val="000000"/>
        </w:rPr>
        <w:t>分布</w:t>
      </w:r>
      <w:r w:rsidR="00BF2CD1">
        <w:rPr>
          <w:rFonts w:hAnsi="標楷體" w:hint="eastAsia"/>
          <w:color w:val="000000"/>
        </w:rPr>
        <w:t>於新南向國家</w:t>
      </w:r>
      <w:r w:rsidR="00065A01">
        <w:rPr>
          <w:rFonts w:hAnsi="標楷體" w:hint="eastAsia"/>
          <w:color w:val="000000"/>
        </w:rPr>
        <w:t xml:space="preserve"> (11國計39家，家數</w:t>
      </w:r>
      <w:r w:rsidR="007F0FAD">
        <w:rPr>
          <w:rFonts w:hAnsi="標楷體" w:hint="eastAsia"/>
          <w:color w:val="000000"/>
        </w:rPr>
        <w:t>占比49.37%</w:t>
      </w:r>
      <w:r w:rsidR="00065A01">
        <w:rPr>
          <w:rFonts w:hAnsi="標楷體" w:hint="eastAsia"/>
          <w:color w:val="000000"/>
        </w:rPr>
        <w:t>)、</w:t>
      </w:r>
      <w:r w:rsidR="00573DC0" w:rsidRPr="003F0A6C">
        <w:rPr>
          <w:rFonts w:hint="eastAsia"/>
          <w:color w:val="000000"/>
        </w:rPr>
        <w:t>中南美洲</w:t>
      </w:r>
      <w:r w:rsidR="00065A01">
        <w:rPr>
          <w:rFonts w:hint="eastAsia"/>
          <w:color w:val="000000"/>
        </w:rPr>
        <w:t>(8國計14家</w:t>
      </w:r>
      <w:r w:rsidR="00065A01">
        <w:rPr>
          <w:rFonts w:hAnsi="標楷體" w:hint="eastAsia"/>
          <w:color w:val="000000"/>
        </w:rPr>
        <w:t>，</w:t>
      </w:r>
      <w:r w:rsidR="00065A01">
        <w:rPr>
          <w:rFonts w:hint="eastAsia"/>
          <w:color w:val="000000"/>
        </w:rPr>
        <w:t>家數占比17.72%)</w:t>
      </w:r>
      <w:r w:rsidR="00573DC0" w:rsidRPr="003F0A6C">
        <w:rPr>
          <w:rFonts w:hint="eastAsia"/>
          <w:color w:val="000000"/>
        </w:rPr>
        <w:t>等較具外銷潛力之新興市場國家</w:t>
      </w:r>
      <w:r w:rsidR="00573DC0" w:rsidRPr="003F0A6C">
        <w:rPr>
          <w:rFonts w:hAnsi="標楷體" w:hint="eastAsia"/>
          <w:color w:val="000000"/>
        </w:rPr>
        <w:t>，</w:t>
      </w:r>
      <w:r w:rsidR="00065A01">
        <w:rPr>
          <w:rFonts w:hAnsi="標楷體" w:hint="eastAsia"/>
          <w:color w:val="000000"/>
        </w:rPr>
        <w:t>其中</w:t>
      </w:r>
      <w:r w:rsidR="00E53C76">
        <w:rPr>
          <w:rFonts w:hAnsi="標楷體" w:hint="eastAsia"/>
          <w:color w:val="000000"/>
        </w:rPr>
        <w:t>有不少</w:t>
      </w:r>
      <w:r w:rsidR="007F0FAD">
        <w:rPr>
          <w:rFonts w:hAnsi="標楷體" w:hint="eastAsia"/>
          <w:color w:val="000000"/>
        </w:rPr>
        <w:t>金融</w:t>
      </w:r>
      <w:r w:rsidR="00E53C76">
        <w:rPr>
          <w:rFonts w:hAnsi="標楷體" w:hint="eastAsia"/>
          <w:color w:val="000000"/>
        </w:rPr>
        <w:t>機構係屬本國</w:t>
      </w:r>
      <w:r w:rsidR="00065A01">
        <w:rPr>
          <w:rFonts w:hAnsi="標楷體" w:hint="eastAsia"/>
          <w:color w:val="000000"/>
        </w:rPr>
        <w:t>大型商業</w:t>
      </w:r>
      <w:r w:rsidR="00E53C76">
        <w:rPr>
          <w:rFonts w:hAnsi="標楷體" w:hint="eastAsia"/>
          <w:color w:val="000000"/>
        </w:rPr>
        <w:t>銀行</w:t>
      </w:r>
      <w:r w:rsidR="00065A01">
        <w:rPr>
          <w:rFonts w:hAnsi="標楷體" w:hint="eastAsia"/>
          <w:color w:val="000000"/>
        </w:rPr>
        <w:t>(如</w:t>
      </w:r>
      <w:r w:rsidR="00065A01" w:rsidRPr="00065A01">
        <w:rPr>
          <w:rFonts w:hAnsi="標楷體" w:hint="eastAsia"/>
          <w:color w:val="000000"/>
        </w:rPr>
        <w:t>兆豐國際商業銀行</w:t>
      </w:r>
      <w:r w:rsidR="00065A01">
        <w:rPr>
          <w:rFonts w:hAnsi="標楷體" w:hint="eastAsia"/>
          <w:color w:val="000000"/>
        </w:rPr>
        <w:t>、</w:t>
      </w:r>
      <w:r w:rsidR="00065A01" w:rsidRPr="00065A01">
        <w:rPr>
          <w:rFonts w:hAnsi="標楷體" w:hint="eastAsia"/>
          <w:color w:val="000000"/>
        </w:rPr>
        <w:t>國泰世華</w:t>
      </w:r>
      <w:r w:rsidR="006966AC">
        <w:rPr>
          <w:rFonts w:hAnsi="標楷體" w:hint="eastAsia"/>
          <w:color w:val="000000"/>
        </w:rPr>
        <w:t>商業</w:t>
      </w:r>
      <w:r w:rsidR="00065A01" w:rsidRPr="00065A01">
        <w:rPr>
          <w:rFonts w:hAnsi="標楷體" w:hint="eastAsia"/>
          <w:color w:val="000000"/>
        </w:rPr>
        <w:t>銀行</w:t>
      </w:r>
      <w:r w:rsidR="00065A01">
        <w:rPr>
          <w:rFonts w:hAnsi="標楷體" w:hint="eastAsia"/>
          <w:color w:val="000000"/>
        </w:rPr>
        <w:t>)</w:t>
      </w:r>
      <w:r w:rsidR="00E53C76">
        <w:rPr>
          <w:rFonts w:hAnsi="標楷體" w:hint="eastAsia"/>
          <w:color w:val="000000"/>
        </w:rPr>
        <w:t>在海外之分支機構，</w:t>
      </w:r>
      <w:r w:rsidR="00A277A9" w:rsidRPr="003F0A6C">
        <w:rPr>
          <w:rFonts w:hint="eastAsia"/>
          <w:color w:val="000000"/>
        </w:rPr>
        <w:t>以</w:t>
      </w:r>
      <w:r w:rsidR="00573DC0" w:rsidRPr="003F0A6C">
        <w:rPr>
          <w:rFonts w:hint="eastAsia"/>
          <w:color w:val="000000"/>
        </w:rPr>
        <w:t>強化對當地進</w:t>
      </w:r>
      <w:r w:rsidR="009F5928">
        <w:rPr>
          <w:rFonts w:hint="eastAsia"/>
          <w:color w:val="000000"/>
        </w:rPr>
        <w:t>出</w:t>
      </w:r>
      <w:r w:rsidR="00573DC0" w:rsidRPr="003F0A6C">
        <w:rPr>
          <w:rFonts w:hint="eastAsia"/>
          <w:color w:val="000000"/>
        </w:rPr>
        <w:t>口</w:t>
      </w:r>
      <w:r w:rsidR="009F5928">
        <w:rPr>
          <w:rFonts w:hint="eastAsia"/>
          <w:color w:val="000000"/>
        </w:rPr>
        <w:t>業者</w:t>
      </w:r>
      <w:r w:rsidR="00573DC0" w:rsidRPr="003F0A6C">
        <w:rPr>
          <w:rFonts w:hint="eastAsia"/>
          <w:color w:val="000000"/>
        </w:rPr>
        <w:t>之金融服務</w:t>
      </w:r>
      <w:r w:rsidR="00573DC0" w:rsidRPr="003F0A6C">
        <w:rPr>
          <w:rFonts w:hAnsi="標楷體" w:hint="eastAsia"/>
          <w:color w:val="000000"/>
        </w:rPr>
        <w:t>，</w:t>
      </w:r>
      <w:r w:rsidR="00573DC0" w:rsidRPr="003F0A6C">
        <w:rPr>
          <w:rFonts w:hint="eastAsia"/>
          <w:color w:val="000000"/>
        </w:rPr>
        <w:t>促成雙邊經貿交流</w:t>
      </w:r>
      <w:r w:rsidR="00A277A9" w:rsidRPr="003F0A6C">
        <w:rPr>
          <w:rFonts w:hint="eastAsia"/>
          <w:color w:val="000000"/>
        </w:rPr>
        <w:t>。</w:t>
      </w:r>
      <w:r w:rsidR="007F0FAD">
        <w:rPr>
          <w:rFonts w:hint="eastAsia"/>
          <w:color w:val="000000"/>
        </w:rPr>
        <w:t>惟查截至113年10月底與輸出入銀行合作之國內外金融機構</w:t>
      </w:r>
      <w:r w:rsidR="009F5928">
        <w:rPr>
          <w:rFonts w:hint="eastAsia"/>
          <w:color w:val="000000"/>
        </w:rPr>
        <w:t>之</w:t>
      </w:r>
      <w:r w:rsidR="009F5928">
        <w:rPr>
          <w:rFonts w:hAnsi="標楷體" w:hint="eastAsia"/>
          <w:color w:val="000000"/>
        </w:rPr>
        <w:t>分布</w:t>
      </w:r>
      <w:r w:rsidR="009F5928">
        <w:rPr>
          <w:rFonts w:hint="eastAsia"/>
          <w:color w:val="000000"/>
        </w:rPr>
        <w:t>國別數</w:t>
      </w:r>
      <w:r w:rsidR="009F5928">
        <w:rPr>
          <w:rFonts w:hAnsi="標楷體" w:hint="eastAsia"/>
          <w:color w:val="000000"/>
        </w:rPr>
        <w:t>、</w:t>
      </w:r>
      <w:r w:rsidR="00697336">
        <w:rPr>
          <w:rFonts w:hint="eastAsia"/>
          <w:color w:val="000000"/>
        </w:rPr>
        <w:t>家數</w:t>
      </w:r>
      <w:r w:rsidR="007F0FAD">
        <w:rPr>
          <w:rFonts w:hint="eastAsia"/>
          <w:color w:val="000000"/>
        </w:rPr>
        <w:t>在中東歐</w:t>
      </w:r>
      <w:r w:rsidR="00697336">
        <w:rPr>
          <w:rFonts w:hAnsi="標楷體" w:hint="eastAsia"/>
          <w:color w:val="000000"/>
        </w:rPr>
        <w:t>、</w:t>
      </w:r>
      <w:r w:rsidR="00697336">
        <w:rPr>
          <w:rFonts w:hint="eastAsia"/>
          <w:color w:val="000000"/>
        </w:rPr>
        <w:t>非洲</w:t>
      </w:r>
      <w:r w:rsidR="009F5928">
        <w:rPr>
          <w:rFonts w:hint="eastAsia"/>
          <w:color w:val="000000"/>
        </w:rPr>
        <w:t>等區域</w:t>
      </w:r>
      <w:r w:rsidR="00697336">
        <w:rPr>
          <w:rFonts w:hint="eastAsia"/>
          <w:color w:val="000000"/>
        </w:rPr>
        <w:t>偏少</w:t>
      </w:r>
      <w:r w:rsidR="00697336">
        <w:rPr>
          <w:rFonts w:hAnsi="標楷體" w:hint="eastAsia"/>
          <w:color w:val="000000"/>
        </w:rPr>
        <w:t>，分別僅有</w:t>
      </w:r>
      <w:r w:rsidR="009F5928">
        <w:rPr>
          <w:rFonts w:hAnsi="標楷體" w:hint="eastAsia"/>
          <w:color w:val="000000"/>
        </w:rPr>
        <w:t>2國</w:t>
      </w:r>
      <w:r w:rsidR="00697336">
        <w:rPr>
          <w:rFonts w:hAnsi="標楷體" w:hint="eastAsia"/>
          <w:color w:val="000000"/>
        </w:rPr>
        <w:t>13家、1</w:t>
      </w:r>
      <w:r w:rsidR="009F5928">
        <w:rPr>
          <w:rFonts w:hAnsi="標楷體" w:hint="eastAsia"/>
          <w:color w:val="000000"/>
        </w:rPr>
        <w:t>國</w:t>
      </w:r>
      <w:r w:rsidR="00697336">
        <w:rPr>
          <w:rFonts w:hAnsi="標楷體" w:hint="eastAsia"/>
          <w:color w:val="000000"/>
        </w:rPr>
        <w:t>1</w:t>
      </w:r>
      <w:r w:rsidR="009F5928">
        <w:rPr>
          <w:rFonts w:hAnsi="標楷體" w:hint="eastAsia"/>
          <w:color w:val="000000"/>
        </w:rPr>
        <w:t>家</w:t>
      </w:r>
      <w:r w:rsidR="00FF0AF4">
        <w:rPr>
          <w:rFonts w:hAnsi="標楷體" w:hint="eastAsia"/>
          <w:color w:val="000000"/>
        </w:rPr>
        <w:t>。</w:t>
      </w:r>
      <w:r w:rsidR="00697336">
        <w:rPr>
          <w:rFonts w:hAnsi="標楷體" w:hint="eastAsia"/>
          <w:color w:val="000000"/>
        </w:rPr>
        <w:lastRenderedPageBreak/>
        <w:t>鑒於為拓展外貿布局，</w:t>
      </w:r>
      <w:r w:rsidR="00FF0AF4">
        <w:rPr>
          <w:rFonts w:hAnsi="標楷體" w:hint="eastAsia"/>
          <w:color w:val="000000"/>
        </w:rPr>
        <w:t>政府</w:t>
      </w:r>
      <w:r w:rsidR="00B53E6E">
        <w:rPr>
          <w:rFonts w:hAnsi="標楷體" w:hint="eastAsia"/>
          <w:color w:val="000000"/>
        </w:rPr>
        <w:t>除已於111年3月核定「中東歐融資基金方案」藉以深化我與中東歐國家之經貿鏈結</w:t>
      </w:r>
      <w:r w:rsidR="00FF0AF4">
        <w:rPr>
          <w:rFonts w:hAnsi="標楷體" w:hint="eastAsia"/>
          <w:color w:val="000000"/>
        </w:rPr>
        <w:t>外，並已</w:t>
      </w:r>
      <w:r w:rsidR="00697336">
        <w:rPr>
          <w:rFonts w:hAnsi="標楷體" w:hint="eastAsia"/>
          <w:color w:val="000000"/>
        </w:rPr>
        <w:t>推動</w:t>
      </w:r>
      <w:r w:rsidR="00FF0AF4">
        <w:rPr>
          <w:rFonts w:hAnsi="標楷體" w:hint="eastAsia"/>
          <w:color w:val="000000"/>
        </w:rPr>
        <w:t>包括「</w:t>
      </w:r>
      <w:r w:rsidR="00B53E6E">
        <w:rPr>
          <w:rFonts w:hAnsi="標楷體" w:hint="eastAsia"/>
          <w:color w:val="000000"/>
        </w:rPr>
        <w:t>新南向政策工作計畫</w:t>
      </w:r>
      <w:r w:rsidR="00FF0AF4">
        <w:rPr>
          <w:rFonts w:hAnsi="標楷體" w:hint="eastAsia"/>
          <w:color w:val="000000"/>
        </w:rPr>
        <w:t>」、「拓銷非洲市場」等經貿政策</w:t>
      </w:r>
      <w:r w:rsidR="00B53E6E">
        <w:rPr>
          <w:rFonts w:hAnsi="標楷體" w:hint="eastAsia"/>
          <w:color w:val="000000"/>
        </w:rPr>
        <w:t>，</w:t>
      </w:r>
      <w:r w:rsidR="00FF0AF4">
        <w:rPr>
          <w:rFonts w:hAnsi="標楷體" w:hint="eastAsia"/>
          <w:color w:val="000000"/>
        </w:rPr>
        <w:t>輸出入銀行為拓展該行海外業務，</w:t>
      </w:r>
      <w:r w:rsidR="00BE4E3B">
        <w:rPr>
          <w:rFonts w:hAnsi="標楷體" w:hint="eastAsia"/>
          <w:color w:val="000000"/>
        </w:rPr>
        <w:t>亦</w:t>
      </w:r>
      <w:r w:rsidR="00FF0AF4">
        <w:rPr>
          <w:rFonts w:hAnsi="標楷體" w:hint="eastAsia"/>
          <w:color w:val="000000"/>
        </w:rPr>
        <w:t>先後於104年12月、111</w:t>
      </w:r>
      <w:r w:rsidR="00FF0AF4">
        <w:rPr>
          <w:rFonts w:hAnsi="標楷體" w:hint="eastAsia"/>
          <w:color w:val="000000"/>
        </w:rPr>
        <w:lastRenderedPageBreak/>
        <w:t>年10月</w:t>
      </w:r>
      <w:r w:rsidR="009F5928">
        <w:rPr>
          <w:rFonts w:hAnsi="標楷體" w:hint="eastAsia"/>
          <w:color w:val="000000"/>
        </w:rPr>
        <w:t>於屬於新南向國家區域之</w:t>
      </w:r>
      <w:r w:rsidR="00BE4E3B">
        <w:rPr>
          <w:rFonts w:hAnsi="標楷體" w:hint="eastAsia"/>
          <w:color w:val="000000"/>
        </w:rPr>
        <w:t>泰國曼谷、印尼雅加達及</w:t>
      </w:r>
      <w:r w:rsidR="009F5928">
        <w:rPr>
          <w:rFonts w:hAnsi="標楷體" w:hint="eastAsia"/>
          <w:color w:val="000000"/>
        </w:rPr>
        <w:t>中東歐區域之</w:t>
      </w:r>
      <w:r w:rsidR="00BE4E3B">
        <w:rPr>
          <w:rFonts w:hAnsi="標楷體" w:hint="eastAsia"/>
          <w:color w:val="000000"/>
        </w:rPr>
        <w:t>捷克布拉格等</w:t>
      </w:r>
      <w:r w:rsidR="00E75BA0">
        <w:rPr>
          <w:rFonts w:hAnsi="標楷體" w:hint="eastAsia"/>
          <w:color w:val="000000"/>
        </w:rPr>
        <w:t>布</w:t>
      </w:r>
      <w:r w:rsidR="00BE4E3B">
        <w:rPr>
          <w:rFonts w:hAnsi="標楷體" w:hint="eastAsia"/>
          <w:color w:val="000000"/>
        </w:rPr>
        <w:t>點，允宜善用政府政策與該行海外據點，適度拓展與國內外金融機構合作關係，</w:t>
      </w:r>
      <w:r w:rsidR="009F5928">
        <w:rPr>
          <w:rFonts w:hAnsi="標楷體" w:hint="eastAsia"/>
          <w:color w:val="000000"/>
        </w:rPr>
        <w:t>俾協助我出口業者拓展市場</w:t>
      </w:r>
      <w:r w:rsidR="00BE4E3B">
        <w:rPr>
          <w:rFonts w:hAnsi="標楷體" w:hint="eastAsia"/>
          <w:color w:val="000000"/>
        </w:rPr>
        <w:t>。</w:t>
      </w:r>
      <w:r w:rsidR="007F0FAD">
        <w:rPr>
          <w:rFonts w:hint="eastAsia"/>
          <w:color w:val="000000"/>
        </w:rPr>
        <w:t xml:space="preserve">                                                                                                                                                                                                                                                               </w:t>
      </w:r>
    </w:p>
    <w:p w:rsidR="00F224C3" w:rsidRDefault="00F224C3" w:rsidP="00AE0B00">
      <w:pPr>
        <w:pStyle w:val="21"/>
        <w:spacing w:line="494" w:lineRule="exact"/>
        <w:ind w:leftChars="0" w:left="0" w:firstLineChars="0" w:firstLine="0"/>
        <w:rPr>
          <w:b/>
        </w:rPr>
      </w:pPr>
      <w:r w:rsidRPr="002C6EF8">
        <w:rPr>
          <w:rFonts w:hint="eastAsia"/>
          <w:b/>
        </w:rPr>
        <w:t xml:space="preserve">表1　</w:t>
      </w:r>
      <w:r w:rsidR="00C270C0">
        <w:rPr>
          <w:rFonts w:hint="eastAsia"/>
          <w:b/>
        </w:rPr>
        <w:t>截至113年10月底</w:t>
      </w:r>
      <w:r w:rsidRPr="002C6EF8">
        <w:rPr>
          <w:rFonts w:hint="eastAsia"/>
          <w:b/>
        </w:rPr>
        <w:t>輸出入銀行</w:t>
      </w:r>
      <w:r>
        <w:rPr>
          <w:rFonts w:hint="eastAsia"/>
          <w:b/>
        </w:rPr>
        <w:t>簽約之轉融資金融機構分布概況</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2674"/>
        <w:gridCol w:w="4840"/>
      </w:tblGrid>
      <w:tr w:rsidR="00F224C3" w:rsidRPr="0091658A" w:rsidTr="00AE0B00">
        <w:trPr>
          <w:tblHeader/>
        </w:trPr>
        <w:tc>
          <w:tcPr>
            <w:tcW w:w="910" w:type="dxa"/>
            <w:tcBorders>
              <w:top w:val="single" w:sz="12" w:space="0" w:color="auto"/>
              <w:left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分布區域別</w:t>
            </w:r>
          </w:p>
        </w:tc>
        <w:tc>
          <w:tcPr>
            <w:tcW w:w="2674" w:type="dxa"/>
            <w:tcBorders>
              <w:top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所在國別</w:t>
            </w:r>
          </w:p>
        </w:tc>
        <w:tc>
          <w:tcPr>
            <w:tcW w:w="4840" w:type="dxa"/>
            <w:tcBorders>
              <w:top w:val="single" w:sz="12" w:space="0" w:color="auto"/>
              <w:right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轉融資金融機構</w:t>
            </w:r>
          </w:p>
        </w:tc>
      </w:tr>
      <w:tr w:rsidR="00006B2A" w:rsidRPr="0091658A" w:rsidTr="00AE0B00">
        <w:tc>
          <w:tcPr>
            <w:tcW w:w="910" w:type="dxa"/>
            <w:vMerge w:val="restart"/>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亞太</w:t>
            </w:r>
          </w:p>
        </w:tc>
        <w:tc>
          <w:tcPr>
            <w:tcW w:w="2674" w:type="dxa"/>
            <w:vMerge w:val="restart"/>
            <w:shd w:val="clear" w:color="auto" w:fill="auto"/>
            <w:vAlign w:val="center"/>
          </w:tcPr>
          <w:p w:rsidR="00006B2A" w:rsidRPr="0091658A" w:rsidRDefault="00006B2A" w:rsidP="0091658A">
            <w:pPr>
              <w:pStyle w:val="142"/>
              <w:jc w:val="center"/>
              <w:rPr>
                <w:rFonts w:hAnsi="Calibri"/>
                <w:snapToGrid/>
              </w:rPr>
            </w:pPr>
            <w:r w:rsidRPr="0091658A">
              <w:rPr>
                <w:rFonts w:hAnsi="Calibri" w:hint="eastAsia"/>
                <w:snapToGrid/>
              </w:rPr>
              <w:t>澳洲</w:t>
            </w:r>
          </w:p>
          <w:p w:rsidR="00006B2A" w:rsidRPr="0091658A" w:rsidRDefault="00006B2A" w:rsidP="0091658A">
            <w:pPr>
              <w:pStyle w:val="142"/>
              <w:jc w:val="center"/>
              <w:rPr>
                <w:rFonts w:hAnsi="Calibri" w:hint="eastAsia"/>
                <w:snapToGrid/>
              </w:rPr>
            </w:pPr>
            <w:r w:rsidRPr="0091658A">
              <w:rPr>
                <w:rFonts w:hAnsi="Calibri" w:hint="eastAsia"/>
                <w:snapToGrid/>
              </w:rPr>
              <w:t>(新南向國家)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兆豐國際商業銀行布里斯班分行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兆豐國際商業銀行墨爾本分行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臺灣中小企業銀行布里斯班分行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合作金庫銀行墨爾本分行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柬埔寨(新南向國家)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w:t>
            </w:r>
            <w:r w:rsidR="006966AC">
              <w:rPr>
                <w:rFonts w:hAnsi="Calibri" w:hint="eastAsia"/>
                <w:snapToGrid/>
              </w:rPr>
              <w:t>商業</w:t>
            </w:r>
            <w:r w:rsidRPr="0091658A">
              <w:rPr>
                <w:rFonts w:hAnsi="Calibri" w:hint="eastAsia"/>
                <w:snapToGrid/>
              </w:rPr>
              <w:t>銀行柬埔寨子行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兆豐國際商業銀行金邊分行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合作金庫銀行金邊分行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印度(新南向國家)</w:t>
            </w:r>
          </w:p>
        </w:tc>
        <w:tc>
          <w:tcPr>
            <w:tcW w:w="4840" w:type="dxa"/>
            <w:tcBorders>
              <w:right w:val="single" w:sz="12" w:space="0" w:color="auto"/>
            </w:tcBorders>
            <w:shd w:val="clear" w:color="auto" w:fill="auto"/>
            <w:vAlign w:val="center"/>
          </w:tcPr>
          <w:p w:rsidR="00006B2A" w:rsidRPr="0091658A" w:rsidRDefault="00F3173C" w:rsidP="0091658A">
            <w:pPr>
              <w:pStyle w:val="142"/>
              <w:jc w:val="center"/>
              <w:rPr>
                <w:rFonts w:hAnsi="Calibri" w:hint="eastAsia"/>
                <w:snapToGrid/>
              </w:rPr>
            </w:pPr>
            <w:r>
              <w:rPr>
                <w:rFonts w:hAnsi="Calibri"/>
                <w:snapToGrid/>
              </w:rPr>
              <w:t>STATE BANK OF INDIA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F3173C" w:rsidP="0091658A">
            <w:pPr>
              <w:pStyle w:val="142"/>
              <w:jc w:val="center"/>
              <w:rPr>
                <w:rFonts w:hAnsi="Calibri" w:hint="eastAsia"/>
                <w:snapToGrid/>
              </w:rPr>
            </w:pPr>
            <w:r>
              <w:rPr>
                <w:rFonts w:hAnsi="Calibri"/>
                <w:snapToGrid/>
              </w:rPr>
              <w:t>ICICI BANK LIMITED</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中國信託商業銀行新德里分行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中國信託商業銀行斯里佩魯姆布杜爾分行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印尼(新南向國家)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PT. BANK CTBC INDONESIA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馬來西亞(新南向國家)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兆豐國際商業銀行納閩分行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w:t>
            </w:r>
            <w:r w:rsidR="006966AC">
              <w:rPr>
                <w:rFonts w:hAnsi="Calibri" w:hint="eastAsia"/>
                <w:snapToGrid/>
              </w:rPr>
              <w:t>商業</w:t>
            </w:r>
            <w:r w:rsidRPr="0091658A">
              <w:rPr>
                <w:rFonts w:hAnsi="Calibri" w:hint="eastAsia"/>
                <w:snapToGrid/>
              </w:rPr>
              <w:t>銀行納閩分行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菲律賓(新南向國家)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BDO UNIBANK, INC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新加坡(新南向國家)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泰國(新南向國家)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兆豐國際商業銀行P</w:t>
            </w:r>
            <w:r w:rsidRPr="0091658A">
              <w:rPr>
                <w:rFonts w:hAnsi="Calibri"/>
                <w:snapToGrid/>
              </w:rPr>
              <w:t>CL</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D5375B">
            <w:pPr>
              <w:pStyle w:val="142"/>
              <w:jc w:val="center"/>
              <w:rPr>
                <w:rFonts w:hAnsi="Calibri" w:hint="eastAsia"/>
                <w:snapToGrid/>
              </w:rPr>
            </w:pPr>
            <w:r w:rsidRPr="0091658A">
              <w:rPr>
                <w:rFonts w:hAnsi="Calibri"/>
                <w:snapToGrid/>
              </w:rPr>
              <w:t>LAND AND HOUSES BANK PCL</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越南(新南向國家)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INDOVINA BANK LTD</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HO CHI MINH CITY DEVELOPMENT JOINT STOCK COMMERCIAL BANK</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臺北富邦商業銀行河內分行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臺北富邦商業銀行平陽分行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緬甸(新南向國家)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兆豐國際商業銀行仰光分行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國泰世華商業銀行仰光分行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寮國(新南向國家)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國泰世華商業銀行永珍分行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合作金庫銀行永珍分行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中華民國(臺灣)</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蒙古</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GOLOMT BANK JSC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KHAN BANK JSC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TRADE AND DEVELOPMENT BANK JSC</w:t>
            </w:r>
          </w:p>
        </w:tc>
      </w:tr>
      <w:tr w:rsidR="00B356B3" w:rsidRPr="0091658A" w:rsidTr="00AE0B00">
        <w:tc>
          <w:tcPr>
            <w:tcW w:w="910" w:type="dxa"/>
            <w:vMerge w:val="restart"/>
            <w:tcBorders>
              <w:left w:val="single" w:sz="12" w:space="0" w:color="auto"/>
            </w:tcBorders>
            <w:shd w:val="clear" w:color="auto" w:fill="auto"/>
            <w:vAlign w:val="center"/>
          </w:tcPr>
          <w:p w:rsidR="00B356B3" w:rsidRPr="0091658A" w:rsidRDefault="00B356B3" w:rsidP="00B356B3">
            <w:pPr>
              <w:pStyle w:val="142"/>
              <w:jc w:val="center"/>
              <w:rPr>
                <w:rFonts w:hAnsi="Calibri" w:hint="eastAsia"/>
                <w:snapToGrid/>
              </w:rPr>
            </w:pPr>
            <w:r>
              <w:rPr>
                <w:rFonts w:hAnsi="Calibri" w:hint="eastAsia"/>
                <w:snapToGrid/>
              </w:rPr>
              <w:t>中東</w:t>
            </w:r>
            <w:r w:rsidRPr="0091658A">
              <w:rPr>
                <w:rFonts w:hAnsi="Calibri" w:hint="eastAsia"/>
                <w:snapToGrid/>
              </w:rPr>
              <w:t>歐</w:t>
            </w:r>
          </w:p>
        </w:tc>
        <w:tc>
          <w:tcPr>
            <w:tcW w:w="2674" w:type="dxa"/>
            <w:vMerge w:val="restart"/>
            <w:shd w:val="clear" w:color="auto" w:fill="auto"/>
            <w:vAlign w:val="center"/>
          </w:tcPr>
          <w:p w:rsidR="00B356B3" w:rsidRPr="0091658A" w:rsidRDefault="00B356B3" w:rsidP="00B356B3">
            <w:pPr>
              <w:pStyle w:val="142"/>
              <w:jc w:val="center"/>
              <w:rPr>
                <w:rFonts w:hAnsi="Calibri" w:hint="eastAsia"/>
                <w:snapToGrid/>
              </w:rPr>
            </w:pPr>
            <w:r>
              <w:rPr>
                <w:rFonts w:hAnsi="Calibri" w:hint="eastAsia"/>
                <w:snapToGrid/>
              </w:rPr>
              <w:t>土耳其</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AKBANK T.A.S.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ALTERNATIFBANK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GARANTI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nil"/>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IS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VAKIFLAR BANKASI TAO</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 EKONOMI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T.C. ZIRAAT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YAPI VE KREDI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ING 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DENIZBANK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QNB FINANSBANK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ANADOLUBANK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shd w:val="clear" w:color="auto" w:fill="auto"/>
            <w:vAlign w:val="center"/>
          </w:tcPr>
          <w:p w:rsidR="00B356B3" w:rsidRPr="0091658A" w:rsidRDefault="00B356B3" w:rsidP="0091658A">
            <w:pPr>
              <w:pStyle w:val="142"/>
              <w:jc w:val="center"/>
              <w:rPr>
                <w:rFonts w:hAnsi="Calibri" w:hint="eastAsia"/>
                <w:snapToGrid/>
              </w:rPr>
            </w:pPr>
            <w:r w:rsidRPr="0091658A">
              <w:rPr>
                <w:rFonts w:hAnsi="Calibri" w:hint="eastAsia"/>
                <w:snapToGrid/>
              </w:rPr>
              <w:t>保加利亞</w:t>
            </w:r>
          </w:p>
        </w:tc>
        <w:tc>
          <w:tcPr>
            <w:tcW w:w="4840" w:type="dxa"/>
            <w:tcBorders>
              <w:righ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r w:rsidRPr="0091658A">
              <w:rPr>
                <w:rFonts w:hAnsi="Calibri"/>
                <w:snapToGrid/>
              </w:rPr>
              <w:t>FIRST INVESTMENT BANK AD</w:t>
            </w:r>
          </w:p>
        </w:tc>
      </w:tr>
      <w:tr w:rsidR="00006B2A" w:rsidRPr="0091658A" w:rsidTr="00AE0B00">
        <w:tc>
          <w:tcPr>
            <w:tcW w:w="910" w:type="dxa"/>
            <w:vMerge w:val="restart"/>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北美</w:t>
            </w:r>
            <w:r w:rsidR="00B356B3">
              <w:rPr>
                <w:rFonts w:hAnsi="Calibri" w:hint="eastAsia"/>
                <w:snapToGrid/>
              </w:rPr>
              <w:t>洲</w:t>
            </w: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美國</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CATHAY BANK</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GOLDEN BANK N.A.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墨西哥</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INTERCAM BANCO, S.A., INSTITUCION DE BANCA MULTIPLE, INTERCAM GRUPO FINANCIERO</w:t>
            </w:r>
          </w:p>
        </w:tc>
      </w:tr>
      <w:tr w:rsidR="00C7502D" w:rsidRPr="0091658A" w:rsidTr="00AE0B00">
        <w:tc>
          <w:tcPr>
            <w:tcW w:w="910" w:type="dxa"/>
            <w:vMerge w:val="restart"/>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中南美洲</w:t>
            </w: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多明尼加</w:t>
            </w: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RESERVAS DE LA REPUBLICA DOMINICANA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MULTIPLE BHD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厄瓜多</w:t>
            </w: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INTERNACIONAL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瓜地馬拉</w:t>
            </w: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DESARROLLO RURAL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INDUSTRIAL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宏都拉斯</w:t>
            </w: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ATLANTIDA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尼加拉瓜</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LAFISE BANCENTRO,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FICOHSA NICARAGUA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巴拉圭</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CONTINENTAL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SUDAMERIS BANK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ITAU PARAGUAY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FAMILIAR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阿根廷</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GALICIA Y BUENOS AIRES S.A.U.</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巴拿馬</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BAC INTERNATIONAL BANK, INC.</w:t>
            </w:r>
          </w:p>
        </w:tc>
      </w:tr>
      <w:tr w:rsidR="00F23B58" w:rsidRPr="0091658A" w:rsidTr="00AE0B00">
        <w:tc>
          <w:tcPr>
            <w:tcW w:w="910" w:type="dxa"/>
            <w:tcBorders>
              <w:left w:val="single" w:sz="12" w:space="0" w:color="auto"/>
              <w:bottom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hint="eastAsia"/>
                <w:snapToGrid/>
              </w:rPr>
              <w:t>非洲</w:t>
            </w:r>
          </w:p>
        </w:tc>
        <w:tc>
          <w:tcPr>
            <w:tcW w:w="2674" w:type="dxa"/>
            <w:tcBorders>
              <w:bottom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hint="eastAsia"/>
                <w:snapToGrid/>
              </w:rPr>
              <w:t>南非</w:t>
            </w:r>
          </w:p>
        </w:tc>
        <w:tc>
          <w:tcPr>
            <w:tcW w:w="4840" w:type="dxa"/>
            <w:tcBorders>
              <w:bottom w:val="single" w:sz="12" w:space="0" w:color="auto"/>
              <w:right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snapToGrid/>
              </w:rPr>
              <w:t>ABSA BANK LIMITED</w:t>
            </w:r>
          </w:p>
        </w:tc>
      </w:tr>
    </w:tbl>
    <w:p w:rsidR="00F224C3" w:rsidRPr="00C7502D" w:rsidRDefault="00C7502D" w:rsidP="006E027F">
      <w:pPr>
        <w:wordWrap w:val="0"/>
        <w:spacing w:line="280" w:lineRule="exact"/>
        <w:ind w:leftChars="0" w:left="1216" w:hangingChars="500" w:hanging="1216"/>
        <w:jc w:val="left"/>
        <w:rPr>
          <w:rFonts w:hint="eastAsia"/>
          <w:snapToGrid/>
          <w:sz w:val="24"/>
        </w:rPr>
      </w:pPr>
      <w:r w:rsidRPr="001F2A7B">
        <w:rPr>
          <w:rFonts w:hint="eastAsia"/>
          <w:snapToGrid/>
          <w:sz w:val="24"/>
        </w:rPr>
        <w:t>資料來源</w:t>
      </w:r>
      <w:r w:rsidRPr="00AF7BF1">
        <w:rPr>
          <w:rFonts w:hint="eastAsia"/>
          <w:snapToGrid/>
          <w:sz w:val="24"/>
        </w:rPr>
        <w:t>：</w:t>
      </w:r>
      <w:r w:rsidR="001D270D">
        <w:rPr>
          <w:rFonts w:hint="eastAsia"/>
          <w:snapToGrid/>
          <w:sz w:val="24"/>
        </w:rPr>
        <w:t>整理自</w:t>
      </w:r>
      <w:r>
        <w:rPr>
          <w:rFonts w:hint="eastAsia"/>
          <w:snapToGrid/>
          <w:sz w:val="24"/>
        </w:rPr>
        <w:t>輸出入銀行</w:t>
      </w:r>
      <w:r w:rsidR="001D270D">
        <w:rPr>
          <w:rFonts w:hint="eastAsia"/>
          <w:snapToGrid/>
          <w:sz w:val="24"/>
        </w:rPr>
        <w:t>網站</w:t>
      </w:r>
      <w:r w:rsidRPr="00C7502D">
        <w:rPr>
          <w:rFonts w:hint="eastAsia"/>
          <w:snapToGrid/>
          <w:sz w:val="24"/>
        </w:rPr>
        <w:t>。</w:t>
      </w:r>
      <w:r w:rsidR="006E027F">
        <w:rPr>
          <w:rFonts w:hint="eastAsia"/>
          <w:snapToGrid/>
          <w:sz w:val="24"/>
        </w:rPr>
        <w:t>資料</w:t>
      </w:r>
      <w:r w:rsidR="001D270D">
        <w:rPr>
          <w:rFonts w:hint="eastAsia"/>
          <w:snapToGrid/>
          <w:sz w:val="24"/>
        </w:rPr>
        <w:t>下載網址</w:t>
      </w:r>
      <w:r w:rsidR="006E027F">
        <w:rPr>
          <w:rFonts w:ascii="新細明體" w:eastAsia="新細明體" w:hAnsi="新細明體" w:hint="eastAsia"/>
          <w:snapToGrid/>
          <w:sz w:val="24"/>
        </w:rPr>
        <w:t>：</w:t>
      </w:r>
      <w:r w:rsidR="001D270D" w:rsidRPr="001D270D">
        <w:rPr>
          <w:snapToGrid/>
          <w:sz w:val="24"/>
        </w:rPr>
        <w:t>https://www.eximbank.com.tw/zh-tw/BankService/Loans/pages/relendingfacility.aspx</w:t>
      </w:r>
      <w:r w:rsidR="006E027F">
        <w:rPr>
          <w:rFonts w:hAnsi="標楷體" w:hint="eastAsia"/>
          <w:snapToGrid/>
          <w:sz w:val="24"/>
        </w:rPr>
        <w:t>。</w:t>
      </w:r>
    </w:p>
    <w:p w:rsidR="000C3676" w:rsidRPr="003F0A6C" w:rsidRDefault="000C3676" w:rsidP="000C3676">
      <w:pPr>
        <w:pStyle w:val="a4"/>
        <w:ind w:left="849" w:hanging="283"/>
        <w:rPr>
          <w:rFonts w:hint="eastAsia"/>
          <w:b/>
          <w:color w:val="000000"/>
        </w:rPr>
      </w:pPr>
      <w:r w:rsidRPr="003F0A6C">
        <w:rPr>
          <w:rFonts w:hint="eastAsia"/>
          <w:b/>
          <w:color w:val="000000"/>
        </w:rPr>
        <w:t>(二)</w:t>
      </w:r>
      <w:r w:rsidR="00F223B3" w:rsidRPr="003F0A6C">
        <w:rPr>
          <w:rFonts w:hint="eastAsia"/>
          <w:b/>
          <w:color w:val="000000"/>
        </w:rPr>
        <w:t>近年部分與該行合作之轉融資金融機構之轉融資授予額度占風險限額比例偏高</w:t>
      </w:r>
      <w:r w:rsidR="00E72926" w:rsidRPr="003F0A6C">
        <w:rPr>
          <w:rFonts w:hint="eastAsia"/>
          <w:b/>
          <w:color w:val="000000"/>
        </w:rPr>
        <w:t>，</w:t>
      </w:r>
      <w:r w:rsidR="00F223B3" w:rsidRPr="003F0A6C">
        <w:rPr>
          <w:rFonts w:hint="eastAsia"/>
          <w:b/>
          <w:color w:val="000000"/>
        </w:rPr>
        <w:t>其中越南</w:t>
      </w:r>
      <w:r w:rsidR="00E75BA0">
        <w:rPr>
          <w:rFonts w:hint="eastAsia"/>
          <w:b/>
          <w:color w:val="000000"/>
        </w:rPr>
        <w:t>S</w:t>
      </w:r>
      <w:r w:rsidR="00E75BA0">
        <w:rPr>
          <w:b/>
          <w:color w:val="000000"/>
        </w:rPr>
        <w:t>CB</w:t>
      </w:r>
      <w:r w:rsidR="00F223B3" w:rsidRPr="003F0A6C">
        <w:rPr>
          <w:rFonts w:hint="eastAsia"/>
          <w:b/>
          <w:color w:val="000000"/>
        </w:rPr>
        <w:t>截至113年10月底尚無法償還數百萬美元欠款</w:t>
      </w:r>
    </w:p>
    <w:p w:rsidR="000C3676" w:rsidRPr="005751C3" w:rsidRDefault="006E027F" w:rsidP="00977383">
      <w:pPr>
        <w:pStyle w:val="21"/>
        <w:ind w:left="850" w:firstLine="566"/>
        <w:rPr>
          <w:color w:val="FF0000"/>
        </w:rPr>
      </w:pPr>
      <w:r w:rsidRPr="0091658A">
        <w:rPr>
          <w:rFonts w:hint="eastAsia"/>
          <w:color w:val="000000"/>
        </w:rPr>
        <w:t>依輸出入銀行提供資料</w:t>
      </w:r>
      <w:r w:rsidRPr="0091658A">
        <w:rPr>
          <w:rFonts w:hAnsi="標楷體" w:hint="eastAsia"/>
          <w:color w:val="000000"/>
        </w:rPr>
        <w:t>，</w:t>
      </w:r>
      <w:r w:rsidR="00F73545" w:rsidRPr="0091658A">
        <w:rPr>
          <w:rFonts w:hint="eastAsia"/>
          <w:color w:val="000000"/>
        </w:rPr>
        <w:t>110</w:t>
      </w:r>
      <w:r w:rsidR="00672451" w:rsidRPr="0091658A">
        <w:rPr>
          <w:rFonts w:hAnsi="標楷體" w:hint="eastAsia"/>
          <w:color w:val="000000"/>
        </w:rPr>
        <w:t>、</w:t>
      </w:r>
      <w:r w:rsidR="00672451" w:rsidRPr="0091658A">
        <w:rPr>
          <w:rFonts w:hint="eastAsia"/>
          <w:color w:val="000000"/>
        </w:rPr>
        <w:t>111</w:t>
      </w:r>
      <w:r w:rsidR="00672451" w:rsidRPr="0091658A">
        <w:rPr>
          <w:rFonts w:hAnsi="標楷體" w:hint="eastAsia"/>
          <w:color w:val="000000"/>
        </w:rPr>
        <w:t>、112等各年底及</w:t>
      </w:r>
      <w:r w:rsidR="00F73545" w:rsidRPr="0091658A">
        <w:rPr>
          <w:rFonts w:hint="eastAsia"/>
          <w:color w:val="000000"/>
        </w:rPr>
        <w:t>113年10月底</w:t>
      </w:r>
      <w:r w:rsidR="005B2ED8" w:rsidRPr="0091658A">
        <w:rPr>
          <w:rFonts w:hAnsi="標楷體" w:hint="eastAsia"/>
          <w:color w:val="000000"/>
        </w:rPr>
        <w:t>曾與</w:t>
      </w:r>
      <w:r w:rsidR="00F73545" w:rsidRPr="0091658A">
        <w:rPr>
          <w:rFonts w:hint="eastAsia"/>
          <w:color w:val="000000"/>
        </w:rPr>
        <w:t>該行合作之轉融資金融機構</w:t>
      </w:r>
      <w:r w:rsidR="005B2ED8" w:rsidRPr="0091658A">
        <w:rPr>
          <w:rFonts w:hint="eastAsia"/>
          <w:color w:val="000000"/>
        </w:rPr>
        <w:t>其被</w:t>
      </w:r>
      <w:r w:rsidR="00F73545" w:rsidRPr="0091658A">
        <w:rPr>
          <w:rFonts w:hint="eastAsia"/>
          <w:color w:val="000000"/>
        </w:rPr>
        <w:t>授予信用額度已逾風險限額85%</w:t>
      </w:r>
      <w:r w:rsidR="00F73545" w:rsidRPr="0091658A">
        <w:rPr>
          <w:rStyle w:val="af0"/>
          <w:color w:val="000000"/>
        </w:rPr>
        <w:footnoteReference w:id="1"/>
      </w:r>
      <w:r w:rsidR="005B2ED8" w:rsidRPr="0091658A">
        <w:rPr>
          <w:rFonts w:hint="eastAsia"/>
          <w:color w:val="000000"/>
        </w:rPr>
        <w:t>者</w:t>
      </w:r>
      <w:r w:rsidR="005B2ED8" w:rsidRPr="0091658A">
        <w:rPr>
          <w:rFonts w:hAnsi="標楷體" w:hint="eastAsia"/>
          <w:color w:val="000000"/>
        </w:rPr>
        <w:t>，包括111年底</w:t>
      </w:r>
      <w:r w:rsidR="00F73545" w:rsidRPr="0091658A">
        <w:rPr>
          <w:rFonts w:hint="eastAsia"/>
          <w:color w:val="000000"/>
        </w:rPr>
        <w:t>之</w:t>
      </w:r>
      <w:r w:rsidR="005B2ED8" w:rsidRPr="0091658A">
        <w:rPr>
          <w:rFonts w:hint="eastAsia"/>
          <w:color w:val="000000"/>
        </w:rPr>
        <w:t>白俄羅斯之P</w:t>
      </w:r>
      <w:r w:rsidR="005B2ED8" w:rsidRPr="0091658A">
        <w:rPr>
          <w:color w:val="000000"/>
        </w:rPr>
        <w:t xml:space="preserve">riority Joint Stock </w:t>
      </w:r>
      <w:r w:rsidR="005B2ED8" w:rsidRPr="0091658A">
        <w:rPr>
          <w:rFonts w:hint="eastAsia"/>
          <w:color w:val="000000"/>
        </w:rPr>
        <w:t>C</w:t>
      </w:r>
      <w:r w:rsidR="005B2ED8" w:rsidRPr="0091658A">
        <w:rPr>
          <w:color w:val="000000"/>
        </w:rPr>
        <w:t>ompany</w:t>
      </w:r>
      <w:r w:rsidR="00672451" w:rsidRPr="0091658A">
        <w:rPr>
          <w:rFonts w:hAnsi="標楷體" w:hint="eastAsia"/>
          <w:color w:val="000000"/>
        </w:rPr>
        <w:t>、</w:t>
      </w:r>
      <w:r w:rsidR="00672451" w:rsidRPr="0091658A">
        <w:rPr>
          <w:rFonts w:hint="eastAsia"/>
          <w:color w:val="000000"/>
        </w:rPr>
        <w:t>土耳其之</w:t>
      </w:r>
      <w:r w:rsidR="00672451" w:rsidRPr="00672451">
        <w:rPr>
          <w:rFonts w:hAnsi="標楷體"/>
          <w:color w:val="000000"/>
        </w:rPr>
        <w:t>AKBANK T.A.S.</w:t>
      </w:r>
      <w:r w:rsidR="00672451">
        <w:rPr>
          <w:rFonts w:hAnsi="標楷體" w:hint="eastAsia"/>
          <w:color w:val="000000"/>
        </w:rPr>
        <w:t>、</w:t>
      </w:r>
      <w:r w:rsidR="00672451" w:rsidRPr="00672451">
        <w:rPr>
          <w:rFonts w:hAnsi="標楷體"/>
          <w:color w:val="000000"/>
        </w:rPr>
        <w:t>Yapi Ve Kredi Bankasi A.S.</w:t>
      </w:r>
      <w:r w:rsidR="00672451">
        <w:rPr>
          <w:rFonts w:hAnsi="標楷體" w:hint="eastAsia"/>
          <w:color w:val="000000"/>
        </w:rPr>
        <w:t>及</w:t>
      </w:r>
      <w:r w:rsidR="00672451" w:rsidRPr="00672451">
        <w:rPr>
          <w:rFonts w:hAnsi="標楷體"/>
          <w:color w:val="000000"/>
        </w:rPr>
        <w:t>Turkiye Vakiflar Bankasi T.A.O.</w:t>
      </w:r>
      <w:r w:rsidR="00672451">
        <w:rPr>
          <w:rFonts w:hAnsi="標楷體" w:hint="eastAsia"/>
          <w:color w:val="000000"/>
        </w:rPr>
        <w:t>等3家銀行，以及越南</w:t>
      </w:r>
      <w:r w:rsidR="00685A97">
        <w:rPr>
          <w:rFonts w:hAnsi="標楷體" w:hint="eastAsia"/>
          <w:color w:val="000000"/>
        </w:rPr>
        <w:t>之</w:t>
      </w:r>
      <w:r w:rsidR="00E75BA0" w:rsidRPr="00E75BA0">
        <w:rPr>
          <w:rFonts w:hAnsi="標楷體" w:hint="eastAsia"/>
          <w:color w:val="000000"/>
        </w:rPr>
        <w:t>Saigon Joint Stock Commercial Bank(以下簡稱SCB)</w:t>
      </w:r>
      <w:r w:rsidR="00672451">
        <w:rPr>
          <w:rFonts w:hAnsi="標楷體" w:hint="eastAsia"/>
          <w:spacing w:val="-5"/>
          <w:kern w:val="0"/>
        </w:rPr>
        <w:t>，</w:t>
      </w:r>
      <w:r w:rsidR="00672451">
        <w:rPr>
          <w:rFonts w:hint="eastAsia"/>
          <w:spacing w:val="-5"/>
          <w:kern w:val="0"/>
        </w:rPr>
        <w:t>其中白俄羅斯之金融機構已無餘額</w:t>
      </w:r>
      <w:r w:rsidR="00685A97">
        <w:rPr>
          <w:rFonts w:hAnsi="標楷體" w:hint="eastAsia"/>
          <w:spacing w:val="-5"/>
          <w:kern w:val="0"/>
        </w:rPr>
        <w:t>，</w:t>
      </w:r>
      <w:r w:rsidR="00685A97">
        <w:rPr>
          <w:rFonts w:hint="eastAsia"/>
          <w:spacing w:val="-5"/>
          <w:kern w:val="0"/>
        </w:rPr>
        <w:t>且到期後不再展期</w:t>
      </w:r>
      <w:r w:rsidR="00685A97">
        <w:rPr>
          <w:rFonts w:hAnsi="標楷體" w:hint="eastAsia"/>
          <w:spacing w:val="-5"/>
          <w:kern w:val="0"/>
        </w:rPr>
        <w:t>；</w:t>
      </w:r>
      <w:r w:rsidR="00685A97">
        <w:rPr>
          <w:rFonts w:hint="eastAsia"/>
          <w:spacing w:val="-5"/>
          <w:kern w:val="0"/>
        </w:rPr>
        <w:t>土耳其之3家銀行還本付息情形正常</w:t>
      </w:r>
      <w:r w:rsidR="00685A97">
        <w:rPr>
          <w:rFonts w:hAnsi="標楷體" w:hint="eastAsia"/>
          <w:spacing w:val="-5"/>
          <w:kern w:val="0"/>
        </w:rPr>
        <w:t>；</w:t>
      </w:r>
      <w:r w:rsidR="00E05AFE">
        <w:rPr>
          <w:rFonts w:hAnsi="標楷體" w:hint="eastAsia"/>
          <w:spacing w:val="-5"/>
          <w:kern w:val="0"/>
        </w:rPr>
        <w:t>越南</w:t>
      </w:r>
      <w:r w:rsidR="00136766" w:rsidRPr="0091658A">
        <w:rPr>
          <w:rFonts w:hint="eastAsia"/>
          <w:color w:val="000000"/>
        </w:rPr>
        <w:t>SCB</w:t>
      </w:r>
      <w:r w:rsidR="00685A97" w:rsidRPr="0091658A">
        <w:rPr>
          <w:rFonts w:hint="eastAsia"/>
          <w:color w:val="000000"/>
        </w:rPr>
        <w:t>則涉及轉融資</w:t>
      </w:r>
      <w:r w:rsidR="0021393F" w:rsidRPr="0091658A">
        <w:rPr>
          <w:rFonts w:hint="eastAsia"/>
          <w:color w:val="000000"/>
        </w:rPr>
        <w:t>貸款逾期未償還案</w:t>
      </w:r>
      <w:r w:rsidR="0021393F" w:rsidRPr="0091658A">
        <w:rPr>
          <w:rFonts w:hAnsi="標楷體" w:hint="eastAsia"/>
          <w:color w:val="000000"/>
        </w:rPr>
        <w:t>，</w:t>
      </w:r>
      <w:r w:rsidR="00AF0C88" w:rsidRPr="0091658A">
        <w:rPr>
          <w:rFonts w:hint="eastAsia"/>
          <w:color w:val="000000"/>
        </w:rPr>
        <w:t>自</w:t>
      </w:r>
      <w:r w:rsidR="0021393F" w:rsidRPr="0091658A">
        <w:rPr>
          <w:rFonts w:hint="eastAsia"/>
          <w:color w:val="000000"/>
        </w:rPr>
        <w:t>111</w:t>
      </w:r>
      <w:r w:rsidR="00EB3685" w:rsidRPr="0091658A">
        <w:rPr>
          <w:rFonts w:hint="eastAsia"/>
          <w:color w:val="000000"/>
        </w:rPr>
        <w:t>年</w:t>
      </w:r>
      <w:r w:rsidR="00AF0C88" w:rsidRPr="0091658A">
        <w:rPr>
          <w:rFonts w:hint="eastAsia"/>
          <w:color w:val="000000"/>
        </w:rPr>
        <w:t>10月</w:t>
      </w:r>
      <w:r w:rsidR="0021393F" w:rsidRPr="0091658A">
        <w:rPr>
          <w:rFonts w:hint="eastAsia"/>
          <w:color w:val="000000"/>
        </w:rPr>
        <w:t>間因</w:t>
      </w:r>
      <w:r w:rsidR="00863451" w:rsidRPr="0091658A">
        <w:rPr>
          <w:rFonts w:hint="eastAsia"/>
          <w:color w:val="000000"/>
        </w:rPr>
        <w:t>內控問題引發存戶擠兌而遭越南央行特別監管</w:t>
      </w:r>
      <w:r w:rsidR="00863451" w:rsidRPr="0091658A">
        <w:rPr>
          <w:rFonts w:hAnsi="標楷體" w:hint="eastAsia"/>
          <w:color w:val="000000"/>
        </w:rPr>
        <w:t>，</w:t>
      </w:r>
      <w:r w:rsidR="00863451" w:rsidRPr="0091658A">
        <w:rPr>
          <w:rFonts w:hint="eastAsia"/>
          <w:color w:val="000000"/>
        </w:rPr>
        <w:t>並</w:t>
      </w:r>
      <w:r w:rsidR="00AF0C88" w:rsidRPr="0091658A">
        <w:rPr>
          <w:rFonts w:hint="eastAsia"/>
          <w:color w:val="000000"/>
        </w:rPr>
        <w:t>發生</w:t>
      </w:r>
      <w:r w:rsidR="00977383" w:rsidRPr="0091658A">
        <w:rPr>
          <w:rFonts w:hint="eastAsia"/>
          <w:color w:val="000000"/>
        </w:rPr>
        <w:t>首筆借款屆期未付</w:t>
      </w:r>
      <w:r w:rsidR="00AF0C88" w:rsidRPr="0091658A">
        <w:rPr>
          <w:rFonts w:hint="eastAsia"/>
          <w:color w:val="000000"/>
        </w:rPr>
        <w:t>起，迄11</w:t>
      </w:r>
      <w:r w:rsidR="00833032" w:rsidRPr="0091658A">
        <w:rPr>
          <w:rFonts w:hint="eastAsia"/>
          <w:color w:val="000000"/>
        </w:rPr>
        <w:t>3</w:t>
      </w:r>
      <w:r w:rsidR="00AF0C88" w:rsidRPr="0091658A">
        <w:rPr>
          <w:rFonts w:hint="eastAsia"/>
          <w:color w:val="000000"/>
        </w:rPr>
        <w:t>年</w:t>
      </w:r>
      <w:r w:rsidR="00833032" w:rsidRPr="0091658A">
        <w:rPr>
          <w:rFonts w:hint="eastAsia"/>
          <w:color w:val="000000"/>
        </w:rPr>
        <w:t>10</w:t>
      </w:r>
      <w:r w:rsidR="00AF0C88" w:rsidRPr="0091658A">
        <w:rPr>
          <w:rFonts w:hint="eastAsia"/>
          <w:color w:val="000000"/>
        </w:rPr>
        <w:t>月底共</w:t>
      </w:r>
      <w:r w:rsidR="00AC7169" w:rsidRPr="0091658A">
        <w:rPr>
          <w:rFonts w:hint="eastAsia"/>
          <w:color w:val="000000"/>
        </w:rPr>
        <w:t>29筆</w:t>
      </w:r>
      <w:r w:rsidR="00AF0C88" w:rsidRPr="0091658A">
        <w:rPr>
          <w:rFonts w:hint="eastAsia"/>
          <w:color w:val="000000"/>
        </w:rPr>
        <w:t>轉融資</w:t>
      </w:r>
      <w:r w:rsidR="00AC7169" w:rsidRPr="0091658A">
        <w:rPr>
          <w:rFonts w:hint="eastAsia"/>
          <w:color w:val="000000"/>
        </w:rPr>
        <w:t>，</w:t>
      </w:r>
      <w:r w:rsidR="00833032" w:rsidRPr="0091658A">
        <w:rPr>
          <w:rFonts w:hint="eastAsia"/>
          <w:color w:val="000000"/>
        </w:rPr>
        <w:t>未償還本金餘額計422萬美元</w:t>
      </w:r>
      <w:r w:rsidR="00833032" w:rsidRPr="0091658A">
        <w:rPr>
          <w:rFonts w:hAnsi="標楷體" w:hint="eastAsia"/>
          <w:color w:val="000000"/>
        </w:rPr>
        <w:t>，</w:t>
      </w:r>
      <w:r w:rsidR="00833032" w:rsidRPr="0091658A">
        <w:rPr>
          <w:rFonts w:hint="eastAsia"/>
          <w:color w:val="000000"/>
        </w:rPr>
        <w:t>積欠應收利息56萬美元</w:t>
      </w:r>
      <w:r w:rsidR="00AC7169" w:rsidRPr="0091658A">
        <w:rPr>
          <w:rFonts w:hint="eastAsia"/>
          <w:color w:val="000000"/>
        </w:rPr>
        <w:t>，</w:t>
      </w:r>
      <w:r w:rsidR="00833032" w:rsidRPr="0091658A">
        <w:rPr>
          <w:rFonts w:hint="eastAsia"/>
          <w:color w:val="000000"/>
        </w:rPr>
        <w:t>合計478萬美元</w:t>
      </w:r>
      <w:r w:rsidR="00833032" w:rsidRPr="0091658A">
        <w:rPr>
          <w:rFonts w:hAnsi="標楷體" w:hint="eastAsia"/>
          <w:color w:val="000000"/>
        </w:rPr>
        <w:t>。</w:t>
      </w:r>
      <w:r w:rsidR="009269ED" w:rsidRPr="0091658A">
        <w:rPr>
          <w:rFonts w:hint="eastAsia"/>
          <w:color w:val="000000"/>
        </w:rPr>
        <w:t>經</w:t>
      </w:r>
      <w:r w:rsidR="00AC7169" w:rsidRPr="0091658A">
        <w:rPr>
          <w:rFonts w:hint="eastAsia"/>
          <w:color w:val="000000"/>
        </w:rPr>
        <w:t>輸出入銀行</w:t>
      </w:r>
      <w:r w:rsidR="00833032" w:rsidRPr="0091658A">
        <w:rPr>
          <w:rFonts w:hint="eastAsia"/>
          <w:color w:val="000000"/>
        </w:rPr>
        <w:t>持續以電子</w:t>
      </w:r>
      <w:r w:rsidR="00833032" w:rsidRPr="0091658A">
        <w:rPr>
          <w:rFonts w:hint="eastAsia"/>
          <w:color w:val="000000"/>
        </w:rPr>
        <w:lastRenderedPageBreak/>
        <w:t>郵件</w:t>
      </w:r>
      <w:r w:rsidR="00833032" w:rsidRPr="0091658A">
        <w:rPr>
          <w:rFonts w:hAnsi="標楷體" w:hint="eastAsia"/>
          <w:color w:val="000000"/>
        </w:rPr>
        <w:t>、</w:t>
      </w:r>
      <w:r w:rsidR="00833032" w:rsidRPr="0091658A">
        <w:rPr>
          <w:rFonts w:hint="eastAsia"/>
          <w:color w:val="000000"/>
        </w:rPr>
        <w:t>電話</w:t>
      </w:r>
      <w:r w:rsidR="00833032" w:rsidRPr="0091658A">
        <w:rPr>
          <w:rFonts w:hAnsi="標楷體" w:hint="eastAsia"/>
          <w:color w:val="000000"/>
        </w:rPr>
        <w:t>、</w:t>
      </w:r>
      <w:r w:rsidR="00833032" w:rsidRPr="00833032">
        <w:rPr>
          <w:rFonts w:hAnsi="標楷體" w:hint="eastAsia"/>
          <w:color w:val="000000"/>
        </w:rPr>
        <w:t>環球銀行金融電信協會</w:t>
      </w:r>
      <w:r w:rsidR="00833032">
        <w:rPr>
          <w:rFonts w:hAnsi="標楷體" w:hint="eastAsia"/>
          <w:color w:val="000000"/>
        </w:rPr>
        <w:t>(</w:t>
      </w:r>
      <w:r w:rsidR="00833032" w:rsidRPr="00833032">
        <w:rPr>
          <w:rFonts w:hAnsi="標楷體" w:hint="eastAsia"/>
          <w:color w:val="000000"/>
        </w:rPr>
        <w:t>SWIFT）</w:t>
      </w:r>
      <w:r w:rsidR="00833032">
        <w:rPr>
          <w:rFonts w:hAnsi="標楷體" w:hint="eastAsia"/>
          <w:color w:val="000000"/>
        </w:rPr>
        <w:t>系統發送電文及4次派員親赴越南</w:t>
      </w:r>
      <w:r w:rsidR="00977383" w:rsidRPr="0091658A">
        <w:rPr>
          <w:rFonts w:hint="eastAsia"/>
          <w:color w:val="000000"/>
        </w:rPr>
        <w:t>洽催還款</w:t>
      </w:r>
      <w:r w:rsidR="00417C9E" w:rsidRPr="0091658A">
        <w:rPr>
          <w:rFonts w:hint="eastAsia"/>
          <w:color w:val="000000"/>
        </w:rPr>
        <w:t>獲悉</w:t>
      </w:r>
      <w:r w:rsidR="00417C9E" w:rsidRPr="0091658A">
        <w:rPr>
          <w:rFonts w:ascii="新細明體" w:eastAsia="新細明體" w:hAnsi="新細明體" w:hint="eastAsia"/>
          <w:color w:val="000000"/>
        </w:rPr>
        <w:t>：</w:t>
      </w:r>
      <w:r w:rsidR="00A055AD" w:rsidRPr="0091658A">
        <w:rPr>
          <w:rFonts w:hint="eastAsia"/>
          <w:color w:val="000000"/>
        </w:rPr>
        <w:t>因S</w:t>
      </w:r>
      <w:r w:rsidR="00A055AD" w:rsidRPr="0091658A">
        <w:rPr>
          <w:color w:val="000000"/>
        </w:rPr>
        <w:t>CB</w:t>
      </w:r>
      <w:r w:rsidR="00A055AD" w:rsidRPr="0091658A">
        <w:rPr>
          <w:rFonts w:hint="eastAsia"/>
          <w:color w:val="000000"/>
        </w:rPr>
        <w:t>目前仍受特別監管</w:t>
      </w:r>
      <w:r w:rsidR="00A055AD" w:rsidRPr="0091658A">
        <w:rPr>
          <w:rFonts w:hAnsi="標楷體" w:hint="eastAsia"/>
          <w:color w:val="000000"/>
        </w:rPr>
        <w:t>，</w:t>
      </w:r>
      <w:r w:rsidR="00A055AD" w:rsidRPr="0091658A">
        <w:rPr>
          <w:rFonts w:hint="eastAsia"/>
          <w:color w:val="000000"/>
        </w:rPr>
        <w:t>財務困難暫無力償還債務</w:t>
      </w:r>
      <w:r w:rsidR="00417C9E" w:rsidRPr="0091658A">
        <w:rPr>
          <w:rFonts w:hAnsi="標楷體" w:hint="eastAsia"/>
          <w:color w:val="000000"/>
        </w:rPr>
        <w:t>；</w:t>
      </w:r>
      <w:r w:rsidR="00A055AD" w:rsidRPr="0091658A">
        <w:rPr>
          <w:rFonts w:hAnsi="標楷體" w:hint="eastAsia"/>
          <w:color w:val="000000"/>
        </w:rPr>
        <w:t>又越南法院預定113年底或114年初就SCB所涉案件進行最終判決，將有助於確認S</w:t>
      </w:r>
      <w:r w:rsidR="00A055AD" w:rsidRPr="0091658A">
        <w:rPr>
          <w:rFonts w:hAnsi="標楷體"/>
          <w:color w:val="000000"/>
        </w:rPr>
        <w:t>CB</w:t>
      </w:r>
      <w:r w:rsidR="00A055AD" w:rsidRPr="0091658A">
        <w:rPr>
          <w:rFonts w:hAnsi="標楷體" w:hint="eastAsia"/>
          <w:color w:val="000000"/>
        </w:rPr>
        <w:t>營運及重組方向</w:t>
      </w:r>
      <w:r w:rsidR="00417C9E" w:rsidRPr="0091658A">
        <w:rPr>
          <w:rFonts w:hAnsi="標楷體" w:hint="eastAsia"/>
          <w:color w:val="000000"/>
        </w:rPr>
        <w:t>；S</w:t>
      </w:r>
      <w:r w:rsidR="00417C9E" w:rsidRPr="0091658A">
        <w:rPr>
          <w:rFonts w:hAnsi="標楷體"/>
          <w:color w:val="000000"/>
        </w:rPr>
        <w:t>CB</w:t>
      </w:r>
      <w:r w:rsidR="00417C9E" w:rsidRPr="0091658A">
        <w:rPr>
          <w:rFonts w:hAnsi="標楷體" w:hint="eastAsia"/>
          <w:color w:val="000000"/>
        </w:rPr>
        <w:t>致輸出入銀行之債務承諾信函尚在內部簽核</w:t>
      </w:r>
      <w:r w:rsidR="00977383" w:rsidRPr="0091658A">
        <w:rPr>
          <w:rFonts w:hint="eastAsia"/>
          <w:color w:val="000000"/>
        </w:rPr>
        <w:t>。</w:t>
      </w:r>
      <w:r w:rsidR="00417C9E" w:rsidRPr="0091658A">
        <w:rPr>
          <w:rFonts w:hint="eastAsia"/>
          <w:color w:val="000000"/>
        </w:rPr>
        <w:t>經洽據該行表示</w:t>
      </w:r>
      <w:r w:rsidR="00417C9E" w:rsidRPr="0091658A">
        <w:rPr>
          <w:rFonts w:hAnsi="標楷體" w:hint="eastAsia"/>
          <w:color w:val="000000"/>
        </w:rPr>
        <w:t>，</w:t>
      </w:r>
      <w:r w:rsidR="00417C9E" w:rsidRPr="0091658A">
        <w:rPr>
          <w:rFonts w:hint="eastAsia"/>
          <w:color w:val="000000"/>
        </w:rPr>
        <w:t>將持續與SCB保持密切聯繫</w:t>
      </w:r>
      <w:r w:rsidR="00417C9E" w:rsidRPr="0091658A">
        <w:rPr>
          <w:rFonts w:hAnsi="標楷體" w:hint="eastAsia"/>
          <w:color w:val="000000"/>
        </w:rPr>
        <w:t>，</w:t>
      </w:r>
      <w:r w:rsidR="00417C9E" w:rsidRPr="0091658A">
        <w:rPr>
          <w:rFonts w:hint="eastAsia"/>
          <w:color w:val="000000"/>
        </w:rPr>
        <w:t>洽催轉融資欠款</w:t>
      </w:r>
      <w:r w:rsidR="00417C9E" w:rsidRPr="0091658A">
        <w:rPr>
          <w:rFonts w:hAnsi="標楷體" w:hint="eastAsia"/>
          <w:color w:val="000000"/>
        </w:rPr>
        <w:t>，</w:t>
      </w:r>
      <w:r w:rsidR="00417C9E" w:rsidRPr="0091658A">
        <w:rPr>
          <w:rFonts w:hint="eastAsia"/>
          <w:color w:val="000000"/>
        </w:rPr>
        <w:t>並續請外交部駐越南機構提供必要協助</w:t>
      </w:r>
      <w:r w:rsidR="00687B4B" w:rsidRPr="0091658A">
        <w:rPr>
          <w:rFonts w:hAnsi="標楷體" w:hint="eastAsia"/>
          <w:color w:val="000000"/>
        </w:rPr>
        <w:t>。該行未來將對借款者之信用狀況及所在國家風險綜合評估，並定期辦理授信後追蹤風險，倘市場風險增加將適時停止撥款或調降授予額度</w:t>
      </w:r>
      <w:r w:rsidR="009269ED" w:rsidRPr="0091658A">
        <w:rPr>
          <w:rFonts w:hint="eastAsia"/>
          <w:color w:val="000000"/>
        </w:rPr>
        <w:t>。</w:t>
      </w:r>
      <w:r w:rsidR="00687B4B" w:rsidRPr="0091658A">
        <w:rPr>
          <w:rFonts w:hint="eastAsia"/>
          <w:color w:val="000000"/>
        </w:rPr>
        <w:t>鑒於針對銀行</w:t>
      </w:r>
      <w:r w:rsidR="00687B4B" w:rsidRPr="00687B4B">
        <w:rPr>
          <w:rFonts w:hint="eastAsia"/>
          <w:color w:val="000000"/>
        </w:rPr>
        <w:t>資產品質之評估、損失準備之提列、逾期放款催收款之清理及呆帳之轉銷</w:t>
      </w:r>
      <w:r w:rsidR="00687B4B">
        <w:rPr>
          <w:rFonts w:hint="eastAsia"/>
          <w:color w:val="000000"/>
        </w:rPr>
        <w:t>等事項</w:t>
      </w:r>
      <w:r w:rsidR="00687B4B" w:rsidRPr="00687B4B">
        <w:rPr>
          <w:rFonts w:hint="eastAsia"/>
          <w:color w:val="000000"/>
        </w:rPr>
        <w:t>，</w:t>
      </w:r>
      <w:r w:rsidR="009269ED" w:rsidRPr="0091658A">
        <w:rPr>
          <w:rFonts w:hint="eastAsia"/>
          <w:color w:val="000000"/>
        </w:rPr>
        <w:t>主管機關</w:t>
      </w:r>
      <w:r w:rsidR="00D802C4" w:rsidRPr="0091658A">
        <w:rPr>
          <w:rFonts w:hint="eastAsia"/>
          <w:color w:val="000000"/>
        </w:rPr>
        <w:t>依銀行法第45條之1第2項</w:t>
      </w:r>
      <w:r w:rsidR="00D802C4" w:rsidRPr="0091658A">
        <w:rPr>
          <w:rStyle w:val="af0"/>
          <w:color w:val="000000"/>
        </w:rPr>
        <w:footnoteReference w:id="2"/>
      </w:r>
      <w:r w:rsidR="00D802C4" w:rsidRPr="0091658A">
        <w:rPr>
          <w:rFonts w:hint="eastAsia"/>
          <w:color w:val="000000"/>
        </w:rPr>
        <w:t>授權</w:t>
      </w:r>
      <w:r w:rsidR="009269ED" w:rsidRPr="0091658A">
        <w:rPr>
          <w:rFonts w:hint="eastAsia"/>
          <w:color w:val="000000"/>
        </w:rPr>
        <w:t>訂定「銀行資產評估損失準備提列及逾期放款催收款呆帳處理辦法」</w:t>
      </w:r>
      <w:r w:rsidR="00687B4B" w:rsidRPr="0091658A">
        <w:rPr>
          <w:rFonts w:hint="eastAsia"/>
          <w:color w:val="000000"/>
        </w:rPr>
        <w:t>作為處理規範</w:t>
      </w:r>
      <w:r w:rsidR="001440D6" w:rsidRPr="0091658A">
        <w:rPr>
          <w:rFonts w:hint="eastAsia"/>
          <w:color w:val="000000"/>
        </w:rPr>
        <w:t>，</w:t>
      </w:r>
      <w:r w:rsidR="00687B4B" w:rsidRPr="0091658A">
        <w:rPr>
          <w:rFonts w:hint="eastAsia"/>
          <w:color w:val="000000"/>
        </w:rPr>
        <w:t>輸出入銀行</w:t>
      </w:r>
      <w:r w:rsidR="009279B4" w:rsidRPr="0091658A">
        <w:rPr>
          <w:rFonts w:hint="eastAsia"/>
          <w:color w:val="000000"/>
        </w:rPr>
        <w:t>除就</w:t>
      </w:r>
      <w:r w:rsidR="00867BA7">
        <w:rPr>
          <w:rFonts w:hint="eastAsia"/>
          <w:color w:val="000000"/>
        </w:rPr>
        <w:t>越南</w:t>
      </w:r>
      <w:r w:rsidR="009279B4" w:rsidRPr="0091658A">
        <w:rPr>
          <w:rFonts w:hint="eastAsia"/>
          <w:color w:val="000000"/>
        </w:rPr>
        <w:t>SCB案持續洽催還款外</w:t>
      </w:r>
      <w:r w:rsidR="009279B4" w:rsidRPr="0091658A">
        <w:rPr>
          <w:rFonts w:hAnsi="標楷體" w:hint="eastAsia"/>
          <w:color w:val="000000"/>
        </w:rPr>
        <w:t>，</w:t>
      </w:r>
      <w:r w:rsidR="009279B4" w:rsidRPr="0091658A">
        <w:rPr>
          <w:rFonts w:hint="eastAsia"/>
          <w:color w:val="000000"/>
        </w:rPr>
        <w:t>並</w:t>
      </w:r>
      <w:r w:rsidR="00687B4B" w:rsidRPr="0091658A">
        <w:rPr>
          <w:rFonts w:hint="eastAsia"/>
          <w:color w:val="000000"/>
        </w:rPr>
        <w:t>允應恪遵前揭法令辦理</w:t>
      </w:r>
      <w:r w:rsidR="00687B4B" w:rsidRPr="0091658A">
        <w:rPr>
          <w:rFonts w:hAnsi="標楷體" w:hint="eastAsia"/>
          <w:color w:val="000000"/>
        </w:rPr>
        <w:t>。</w:t>
      </w:r>
    </w:p>
    <w:p w:rsidR="000C3676" w:rsidRPr="0091658A" w:rsidRDefault="000C3676" w:rsidP="00105896">
      <w:pPr>
        <w:ind w:left="566" w:firstLine="566"/>
        <w:rPr>
          <w:rFonts w:hint="eastAsia"/>
          <w:color w:val="000000"/>
        </w:rPr>
      </w:pPr>
      <w:r w:rsidRPr="0091658A">
        <w:rPr>
          <w:rFonts w:hint="eastAsia"/>
          <w:color w:val="000000"/>
        </w:rPr>
        <w:t>綜上，</w:t>
      </w:r>
      <w:r w:rsidR="00563EA5" w:rsidRPr="0091658A">
        <w:rPr>
          <w:rFonts w:hint="eastAsia"/>
          <w:color w:val="000000"/>
        </w:rPr>
        <w:t>輸出入銀行</w:t>
      </w:r>
      <w:r w:rsidR="009B38E1" w:rsidRPr="0091658A">
        <w:rPr>
          <w:rFonts w:hint="eastAsia"/>
          <w:color w:val="000000"/>
        </w:rPr>
        <w:t>為配合政府政策</w:t>
      </w:r>
      <w:r w:rsidR="009B38E1" w:rsidRPr="0091658A">
        <w:rPr>
          <w:rFonts w:hAnsi="標楷體" w:hint="eastAsia"/>
          <w:color w:val="000000"/>
        </w:rPr>
        <w:t>，</w:t>
      </w:r>
      <w:r w:rsidR="009B38E1" w:rsidRPr="0091658A">
        <w:rPr>
          <w:rFonts w:hint="eastAsia"/>
          <w:color w:val="000000"/>
        </w:rPr>
        <w:t>協助我出口廠商拓銷海外市場</w:t>
      </w:r>
      <w:r w:rsidR="009B38E1" w:rsidRPr="0091658A">
        <w:rPr>
          <w:rFonts w:hAnsi="標楷體" w:hint="eastAsia"/>
          <w:color w:val="000000"/>
        </w:rPr>
        <w:t>，與國內外金融機構合作</w:t>
      </w:r>
      <w:r w:rsidR="009B38E1" w:rsidRPr="0091658A">
        <w:rPr>
          <w:rFonts w:hint="eastAsia"/>
          <w:color w:val="000000"/>
        </w:rPr>
        <w:t>辦理轉融資業務</w:t>
      </w:r>
      <w:r w:rsidR="009B38E1" w:rsidRPr="0091658A">
        <w:rPr>
          <w:rFonts w:hAnsi="標楷體" w:hint="eastAsia"/>
          <w:color w:val="000000"/>
        </w:rPr>
        <w:t>，</w:t>
      </w:r>
      <w:r w:rsidR="009279B4" w:rsidRPr="0091658A">
        <w:rPr>
          <w:rFonts w:hAnsi="標楷體" w:hint="eastAsia"/>
          <w:color w:val="000000"/>
        </w:rPr>
        <w:t>近年該等機構分布區域</w:t>
      </w:r>
      <w:r w:rsidR="00643754" w:rsidRPr="00643754">
        <w:rPr>
          <w:rFonts w:hAnsi="標楷體" w:hint="eastAsia"/>
          <w:color w:val="000000"/>
        </w:rPr>
        <w:t>主要以新南向國家為主，中東歐與非洲合作機構較少</w:t>
      </w:r>
      <w:r w:rsidR="009279B4">
        <w:rPr>
          <w:rFonts w:hAnsi="標楷體" w:hint="eastAsia"/>
          <w:color w:val="000000"/>
        </w:rPr>
        <w:t>，允宜</w:t>
      </w:r>
      <w:r w:rsidR="009279B4" w:rsidRPr="009279B4">
        <w:rPr>
          <w:rFonts w:hAnsi="標楷體" w:hint="eastAsia"/>
          <w:color w:val="000000"/>
        </w:rPr>
        <w:t>適度拓展與國內外金融機構合作關係</w:t>
      </w:r>
      <w:r w:rsidR="009279B4">
        <w:rPr>
          <w:rFonts w:hAnsi="標楷體" w:hint="eastAsia"/>
          <w:color w:val="000000"/>
        </w:rPr>
        <w:t>；針對</w:t>
      </w:r>
      <w:r w:rsidR="00E05AFE">
        <w:rPr>
          <w:rFonts w:hAnsi="標楷體" w:hint="eastAsia"/>
          <w:color w:val="000000"/>
        </w:rPr>
        <w:t>越南</w:t>
      </w:r>
      <w:r w:rsidR="009279B4">
        <w:rPr>
          <w:rFonts w:hAnsi="標楷體" w:hint="eastAsia"/>
          <w:color w:val="000000"/>
        </w:rPr>
        <w:t>S</w:t>
      </w:r>
      <w:r w:rsidR="009279B4">
        <w:rPr>
          <w:rFonts w:hAnsi="標楷體"/>
          <w:color w:val="000000"/>
        </w:rPr>
        <w:t>CB</w:t>
      </w:r>
      <w:r w:rsidR="009279B4" w:rsidRPr="009279B4">
        <w:rPr>
          <w:rFonts w:hAnsi="標楷體" w:hint="eastAsia"/>
          <w:color w:val="000000"/>
        </w:rPr>
        <w:t>轉融資貸款逾期未償還案</w:t>
      </w:r>
      <w:r w:rsidR="009279B4">
        <w:rPr>
          <w:rFonts w:hAnsi="標楷體" w:hint="eastAsia"/>
          <w:color w:val="000000"/>
        </w:rPr>
        <w:t>除持續洽催欠款外，並允應依相關法令</w:t>
      </w:r>
      <w:r w:rsidR="00D5375B">
        <w:rPr>
          <w:rFonts w:hAnsi="標楷體" w:hint="eastAsia"/>
          <w:color w:val="000000"/>
        </w:rPr>
        <w:t>，</w:t>
      </w:r>
      <w:r w:rsidR="009279B4">
        <w:rPr>
          <w:rFonts w:hAnsi="標楷體" w:hint="eastAsia"/>
          <w:color w:val="000000"/>
        </w:rPr>
        <w:t>辦理逾期放款催收款之清理及呆帳轉銷事宜</w:t>
      </w:r>
      <w:r w:rsidR="00105896" w:rsidRPr="0091658A">
        <w:rPr>
          <w:rFonts w:hint="eastAsia"/>
          <w:color w:val="000000"/>
        </w:rPr>
        <w:t>。</w:t>
      </w:r>
    </w:p>
    <w:sectPr w:rsidR="000C3676" w:rsidRPr="0091658A" w:rsidSect="00A54F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44" w:rsidRDefault="00A74544" w:rsidP="002C78D6">
      <w:pPr>
        <w:spacing w:line="240" w:lineRule="auto"/>
        <w:ind w:left="560" w:firstLine="560"/>
      </w:pPr>
      <w:r>
        <w:separator/>
      </w:r>
    </w:p>
  </w:endnote>
  <w:endnote w:type="continuationSeparator" w:id="0">
    <w:p w:rsidR="00A74544" w:rsidRDefault="00A74544"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B00A85" w:rsidRDefault="007F0FAD"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FC64E2">
      <w:rPr>
        <w:noProof/>
        <w:sz w:val="20"/>
        <w:szCs w:val="20"/>
      </w:rPr>
      <w:t>2</w:t>
    </w:r>
    <w:r w:rsidRPr="00B00A85">
      <w:rPr>
        <w:sz w:val="20"/>
        <w:szCs w:val="20"/>
      </w:rPr>
      <w:fldChar w:fldCharType="end"/>
    </w:r>
  </w:p>
  <w:p w:rsidR="007F0FAD" w:rsidRPr="00657357" w:rsidRDefault="007F0FAD"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44" w:rsidRDefault="00A74544" w:rsidP="002C78D6">
      <w:pPr>
        <w:spacing w:line="240" w:lineRule="auto"/>
        <w:ind w:left="560" w:firstLine="560"/>
      </w:pPr>
      <w:r>
        <w:separator/>
      </w:r>
    </w:p>
  </w:footnote>
  <w:footnote w:type="continuationSeparator" w:id="0">
    <w:p w:rsidR="00A74544" w:rsidRDefault="00A74544" w:rsidP="002C78D6">
      <w:pPr>
        <w:spacing w:line="240" w:lineRule="auto"/>
        <w:ind w:left="560" w:firstLine="560"/>
      </w:pPr>
      <w:r>
        <w:continuationSeparator/>
      </w:r>
    </w:p>
  </w:footnote>
  <w:footnote w:id="1">
    <w:p w:rsidR="00F73545" w:rsidRPr="00F73545" w:rsidRDefault="00F73545" w:rsidP="00F73545">
      <w:pPr>
        <w:pStyle w:val="ae"/>
        <w:spacing w:line="280" w:lineRule="exact"/>
        <w:ind w:leftChars="0" w:left="219" w:hangingChars="90" w:hanging="219"/>
        <w:rPr>
          <w:rFonts w:hint="eastAsia"/>
          <w:sz w:val="24"/>
          <w:szCs w:val="24"/>
        </w:rPr>
      </w:pPr>
      <w:r w:rsidRPr="00F73545">
        <w:rPr>
          <w:rStyle w:val="af0"/>
          <w:sz w:val="24"/>
          <w:szCs w:val="24"/>
        </w:rPr>
        <w:footnoteRef/>
      </w:r>
      <w:r>
        <w:rPr>
          <w:rFonts w:hint="eastAsia"/>
          <w:sz w:val="24"/>
          <w:szCs w:val="24"/>
        </w:rPr>
        <w:t>係</w:t>
      </w:r>
      <w:r w:rsidR="00833032">
        <w:rPr>
          <w:rFonts w:hint="eastAsia"/>
          <w:sz w:val="24"/>
          <w:szCs w:val="24"/>
        </w:rPr>
        <w:t>輸出入銀行</w:t>
      </w:r>
      <w:r>
        <w:rPr>
          <w:rFonts w:hint="eastAsia"/>
          <w:sz w:val="24"/>
          <w:szCs w:val="24"/>
        </w:rPr>
        <w:t>風險管理系統所設定之警戒值</w:t>
      </w:r>
      <w:r>
        <w:rPr>
          <w:rFonts w:hAnsi="標楷體" w:hint="eastAsia"/>
          <w:sz w:val="24"/>
          <w:szCs w:val="24"/>
        </w:rPr>
        <w:t>。</w:t>
      </w:r>
    </w:p>
  </w:footnote>
  <w:footnote w:id="2">
    <w:p w:rsidR="00D802C4" w:rsidRPr="00D802C4" w:rsidRDefault="00D802C4" w:rsidP="00715682">
      <w:pPr>
        <w:pStyle w:val="ae"/>
        <w:spacing w:line="280" w:lineRule="exact"/>
        <w:ind w:leftChars="-15" w:left="14" w:hangingChars="23" w:hanging="56"/>
        <w:rPr>
          <w:rFonts w:hint="eastAsia"/>
          <w:sz w:val="24"/>
          <w:szCs w:val="24"/>
        </w:rPr>
      </w:pPr>
      <w:r w:rsidRPr="00D802C4">
        <w:rPr>
          <w:rStyle w:val="af0"/>
          <w:sz w:val="24"/>
          <w:szCs w:val="24"/>
        </w:rPr>
        <w:footnoteRef/>
      </w:r>
      <w:r>
        <w:rPr>
          <w:rFonts w:hint="eastAsia"/>
          <w:sz w:val="24"/>
          <w:szCs w:val="24"/>
        </w:rPr>
        <w:t>銀行法第45條之1第2項規定</w:t>
      </w:r>
      <w:r>
        <w:rPr>
          <w:rFonts w:ascii="新細明體" w:eastAsia="新細明體" w:hAnsi="新細明體" w:hint="eastAsia"/>
          <w:sz w:val="24"/>
          <w:szCs w:val="24"/>
        </w:rPr>
        <w:t>：</w:t>
      </w:r>
      <w:r>
        <w:rPr>
          <w:rFonts w:hAnsi="標楷體" w:hint="eastAsia"/>
          <w:sz w:val="24"/>
          <w:szCs w:val="24"/>
        </w:rPr>
        <w:t>「</w:t>
      </w:r>
      <w:r w:rsidRPr="00D802C4">
        <w:rPr>
          <w:rFonts w:hAnsi="標楷體" w:hint="eastAsia"/>
          <w:sz w:val="24"/>
          <w:szCs w:val="24"/>
        </w:rPr>
        <w:t>銀行對資產品質之評估、損失準備之提列、逾期放款催收款之清理及呆帳之轉銷，應建立內部處理制度及程序；其辦法，由主管機關定之。</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7F0FAD" w:rsidRDefault="007F0FAD"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657357" w:rsidRDefault="007F0FAD"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847"/>
    <w:multiLevelType w:val="hybridMultilevel"/>
    <w:tmpl w:val="AFFE501E"/>
    <w:lvl w:ilvl="0" w:tplc="E2B828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1FF93FB2"/>
    <w:multiLevelType w:val="hybridMultilevel"/>
    <w:tmpl w:val="8E605A96"/>
    <w:lvl w:ilvl="0" w:tplc="FFDEB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449"/>
    <w:rsid w:val="00003E98"/>
    <w:rsid w:val="00003EF3"/>
    <w:rsid w:val="00004FC3"/>
    <w:rsid w:val="00006626"/>
    <w:rsid w:val="00006B2A"/>
    <w:rsid w:val="0000768D"/>
    <w:rsid w:val="000100BF"/>
    <w:rsid w:val="00010168"/>
    <w:rsid w:val="0001032F"/>
    <w:rsid w:val="00011B02"/>
    <w:rsid w:val="00011E6F"/>
    <w:rsid w:val="0001280F"/>
    <w:rsid w:val="00013A83"/>
    <w:rsid w:val="0001405C"/>
    <w:rsid w:val="00014F0B"/>
    <w:rsid w:val="00017D29"/>
    <w:rsid w:val="00017DAB"/>
    <w:rsid w:val="0002039C"/>
    <w:rsid w:val="00021A99"/>
    <w:rsid w:val="00022140"/>
    <w:rsid w:val="000225AB"/>
    <w:rsid w:val="00022843"/>
    <w:rsid w:val="00025726"/>
    <w:rsid w:val="00026A0E"/>
    <w:rsid w:val="0003098B"/>
    <w:rsid w:val="00030FD5"/>
    <w:rsid w:val="000312CB"/>
    <w:rsid w:val="00031AFC"/>
    <w:rsid w:val="00033470"/>
    <w:rsid w:val="000348A3"/>
    <w:rsid w:val="00034914"/>
    <w:rsid w:val="000373E4"/>
    <w:rsid w:val="0004292C"/>
    <w:rsid w:val="00043817"/>
    <w:rsid w:val="00044CD2"/>
    <w:rsid w:val="000453B7"/>
    <w:rsid w:val="00045F6C"/>
    <w:rsid w:val="00047577"/>
    <w:rsid w:val="0005087B"/>
    <w:rsid w:val="000602F3"/>
    <w:rsid w:val="000624D5"/>
    <w:rsid w:val="00062613"/>
    <w:rsid w:val="00064C94"/>
    <w:rsid w:val="00065A01"/>
    <w:rsid w:val="000660F0"/>
    <w:rsid w:val="000706AE"/>
    <w:rsid w:val="00070B09"/>
    <w:rsid w:val="00072C81"/>
    <w:rsid w:val="00073697"/>
    <w:rsid w:val="00076D88"/>
    <w:rsid w:val="00081DD6"/>
    <w:rsid w:val="0008285A"/>
    <w:rsid w:val="00083AAF"/>
    <w:rsid w:val="00083D1C"/>
    <w:rsid w:val="00084472"/>
    <w:rsid w:val="00085314"/>
    <w:rsid w:val="000853DA"/>
    <w:rsid w:val="00085426"/>
    <w:rsid w:val="00085E44"/>
    <w:rsid w:val="00086BC8"/>
    <w:rsid w:val="00087ADB"/>
    <w:rsid w:val="00090669"/>
    <w:rsid w:val="0009215A"/>
    <w:rsid w:val="000952E9"/>
    <w:rsid w:val="000965DB"/>
    <w:rsid w:val="0009743F"/>
    <w:rsid w:val="000A2AA8"/>
    <w:rsid w:val="000A2C07"/>
    <w:rsid w:val="000A435E"/>
    <w:rsid w:val="000A47A3"/>
    <w:rsid w:val="000A4B58"/>
    <w:rsid w:val="000A4DF8"/>
    <w:rsid w:val="000A5D36"/>
    <w:rsid w:val="000A697B"/>
    <w:rsid w:val="000B0B1F"/>
    <w:rsid w:val="000B10BC"/>
    <w:rsid w:val="000B15E2"/>
    <w:rsid w:val="000B167E"/>
    <w:rsid w:val="000B2631"/>
    <w:rsid w:val="000B2EB2"/>
    <w:rsid w:val="000B37B8"/>
    <w:rsid w:val="000B40D4"/>
    <w:rsid w:val="000B4ACB"/>
    <w:rsid w:val="000B4D03"/>
    <w:rsid w:val="000B4EF9"/>
    <w:rsid w:val="000B4F26"/>
    <w:rsid w:val="000B4F2A"/>
    <w:rsid w:val="000C199E"/>
    <w:rsid w:val="000C3676"/>
    <w:rsid w:val="000C4225"/>
    <w:rsid w:val="000C42EC"/>
    <w:rsid w:val="000C5BE8"/>
    <w:rsid w:val="000D08AF"/>
    <w:rsid w:val="000D1DDA"/>
    <w:rsid w:val="000D27E9"/>
    <w:rsid w:val="000D40FF"/>
    <w:rsid w:val="000D51D9"/>
    <w:rsid w:val="000D57E9"/>
    <w:rsid w:val="000D59F6"/>
    <w:rsid w:val="000E0941"/>
    <w:rsid w:val="000E0F0B"/>
    <w:rsid w:val="000E3C18"/>
    <w:rsid w:val="000E5FE3"/>
    <w:rsid w:val="000E6679"/>
    <w:rsid w:val="000E6F43"/>
    <w:rsid w:val="000E702C"/>
    <w:rsid w:val="000E7B34"/>
    <w:rsid w:val="000E7B4F"/>
    <w:rsid w:val="000F0AB9"/>
    <w:rsid w:val="000F184F"/>
    <w:rsid w:val="000F32E0"/>
    <w:rsid w:val="000F3348"/>
    <w:rsid w:val="000F36BC"/>
    <w:rsid w:val="000F4356"/>
    <w:rsid w:val="000F4D22"/>
    <w:rsid w:val="000F4D24"/>
    <w:rsid w:val="000F5480"/>
    <w:rsid w:val="000F565F"/>
    <w:rsid w:val="000F5698"/>
    <w:rsid w:val="000F713D"/>
    <w:rsid w:val="000F71A1"/>
    <w:rsid w:val="000F7ADB"/>
    <w:rsid w:val="001011C6"/>
    <w:rsid w:val="00101EF8"/>
    <w:rsid w:val="00102CB4"/>
    <w:rsid w:val="00102F19"/>
    <w:rsid w:val="0010399B"/>
    <w:rsid w:val="00103D58"/>
    <w:rsid w:val="001054B0"/>
    <w:rsid w:val="00105694"/>
    <w:rsid w:val="00105896"/>
    <w:rsid w:val="00110668"/>
    <w:rsid w:val="0011089B"/>
    <w:rsid w:val="001130BA"/>
    <w:rsid w:val="00113412"/>
    <w:rsid w:val="0011406D"/>
    <w:rsid w:val="001141B9"/>
    <w:rsid w:val="001150BE"/>
    <w:rsid w:val="00115348"/>
    <w:rsid w:val="001158CC"/>
    <w:rsid w:val="00120CA6"/>
    <w:rsid w:val="001212FB"/>
    <w:rsid w:val="001226E3"/>
    <w:rsid w:val="00122ED8"/>
    <w:rsid w:val="00123284"/>
    <w:rsid w:val="001246B0"/>
    <w:rsid w:val="001248B2"/>
    <w:rsid w:val="00126A7B"/>
    <w:rsid w:val="00127ABB"/>
    <w:rsid w:val="00127FA1"/>
    <w:rsid w:val="001319EC"/>
    <w:rsid w:val="001327D2"/>
    <w:rsid w:val="001330DF"/>
    <w:rsid w:val="001342A2"/>
    <w:rsid w:val="00135748"/>
    <w:rsid w:val="00136766"/>
    <w:rsid w:val="00140D79"/>
    <w:rsid w:val="0014362F"/>
    <w:rsid w:val="00143975"/>
    <w:rsid w:val="001440D6"/>
    <w:rsid w:val="00147586"/>
    <w:rsid w:val="00147653"/>
    <w:rsid w:val="001506AA"/>
    <w:rsid w:val="001509F5"/>
    <w:rsid w:val="00151327"/>
    <w:rsid w:val="00151E2A"/>
    <w:rsid w:val="001541AC"/>
    <w:rsid w:val="0015478F"/>
    <w:rsid w:val="001548E3"/>
    <w:rsid w:val="00154C83"/>
    <w:rsid w:val="00156678"/>
    <w:rsid w:val="00156CA8"/>
    <w:rsid w:val="0015709B"/>
    <w:rsid w:val="00160F9E"/>
    <w:rsid w:val="001610E2"/>
    <w:rsid w:val="0016269A"/>
    <w:rsid w:val="00163DE9"/>
    <w:rsid w:val="00165616"/>
    <w:rsid w:val="001673EA"/>
    <w:rsid w:val="00170FC9"/>
    <w:rsid w:val="0017412D"/>
    <w:rsid w:val="00175284"/>
    <w:rsid w:val="00175FAB"/>
    <w:rsid w:val="00176387"/>
    <w:rsid w:val="00180D19"/>
    <w:rsid w:val="00181DE3"/>
    <w:rsid w:val="00182332"/>
    <w:rsid w:val="00185226"/>
    <w:rsid w:val="001861B9"/>
    <w:rsid w:val="00187E53"/>
    <w:rsid w:val="00190563"/>
    <w:rsid w:val="0019072B"/>
    <w:rsid w:val="0019092C"/>
    <w:rsid w:val="0019494C"/>
    <w:rsid w:val="001969DB"/>
    <w:rsid w:val="0019765E"/>
    <w:rsid w:val="001976C4"/>
    <w:rsid w:val="001A0601"/>
    <w:rsid w:val="001A0C95"/>
    <w:rsid w:val="001A0DE2"/>
    <w:rsid w:val="001A2C69"/>
    <w:rsid w:val="001A573C"/>
    <w:rsid w:val="001A607A"/>
    <w:rsid w:val="001A6450"/>
    <w:rsid w:val="001A79F3"/>
    <w:rsid w:val="001B36A6"/>
    <w:rsid w:val="001B3EE2"/>
    <w:rsid w:val="001B4507"/>
    <w:rsid w:val="001B5679"/>
    <w:rsid w:val="001B5717"/>
    <w:rsid w:val="001B5AE9"/>
    <w:rsid w:val="001B5D09"/>
    <w:rsid w:val="001B677B"/>
    <w:rsid w:val="001B7942"/>
    <w:rsid w:val="001C0615"/>
    <w:rsid w:val="001C0FAF"/>
    <w:rsid w:val="001C11B5"/>
    <w:rsid w:val="001C155D"/>
    <w:rsid w:val="001C20BC"/>
    <w:rsid w:val="001C45B1"/>
    <w:rsid w:val="001C7781"/>
    <w:rsid w:val="001D0416"/>
    <w:rsid w:val="001D155F"/>
    <w:rsid w:val="001D1634"/>
    <w:rsid w:val="001D22A4"/>
    <w:rsid w:val="001D243D"/>
    <w:rsid w:val="001D270D"/>
    <w:rsid w:val="001D4E52"/>
    <w:rsid w:val="001D4EC3"/>
    <w:rsid w:val="001D569C"/>
    <w:rsid w:val="001D5C01"/>
    <w:rsid w:val="001D6F42"/>
    <w:rsid w:val="001D6FB8"/>
    <w:rsid w:val="001E01B4"/>
    <w:rsid w:val="001E0247"/>
    <w:rsid w:val="001E1D03"/>
    <w:rsid w:val="001E600F"/>
    <w:rsid w:val="001E6079"/>
    <w:rsid w:val="001E7464"/>
    <w:rsid w:val="001E79D2"/>
    <w:rsid w:val="001F26FE"/>
    <w:rsid w:val="001F2A7B"/>
    <w:rsid w:val="001F342E"/>
    <w:rsid w:val="001F3D25"/>
    <w:rsid w:val="001F51F0"/>
    <w:rsid w:val="001F6845"/>
    <w:rsid w:val="002007D4"/>
    <w:rsid w:val="00202F3C"/>
    <w:rsid w:val="002059CA"/>
    <w:rsid w:val="00205B69"/>
    <w:rsid w:val="00205C76"/>
    <w:rsid w:val="00210BA0"/>
    <w:rsid w:val="00210DA3"/>
    <w:rsid w:val="00211CBB"/>
    <w:rsid w:val="00212215"/>
    <w:rsid w:val="0021393F"/>
    <w:rsid w:val="00213BBD"/>
    <w:rsid w:val="002148AB"/>
    <w:rsid w:val="00214B57"/>
    <w:rsid w:val="002157BF"/>
    <w:rsid w:val="0021592E"/>
    <w:rsid w:val="00216205"/>
    <w:rsid w:val="00216AA0"/>
    <w:rsid w:val="002170DE"/>
    <w:rsid w:val="00217D7C"/>
    <w:rsid w:val="00217E38"/>
    <w:rsid w:val="0022032A"/>
    <w:rsid w:val="00220732"/>
    <w:rsid w:val="00221FB8"/>
    <w:rsid w:val="00222024"/>
    <w:rsid w:val="002230FF"/>
    <w:rsid w:val="0022317B"/>
    <w:rsid w:val="00223BF6"/>
    <w:rsid w:val="0022489B"/>
    <w:rsid w:val="0022619A"/>
    <w:rsid w:val="0022644C"/>
    <w:rsid w:val="00226B5E"/>
    <w:rsid w:val="0022741C"/>
    <w:rsid w:val="002275C2"/>
    <w:rsid w:val="00230E0C"/>
    <w:rsid w:val="0023141D"/>
    <w:rsid w:val="00231B5F"/>
    <w:rsid w:val="00231D51"/>
    <w:rsid w:val="002326B8"/>
    <w:rsid w:val="002330F6"/>
    <w:rsid w:val="0023497B"/>
    <w:rsid w:val="00234AF1"/>
    <w:rsid w:val="0023591D"/>
    <w:rsid w:val="00235BB6"/>
    <w:rsid w:val="00236EDE"/>
    <w:rsid w:val="00236F3C"/>
    <w:rsid w:val="0024013A"/>
    <w:rsid w:val="0024140C"/>
    <w:rsid w:val="002428B7"/>
    <w:rsid w:val="00251478"/>
    <w:rsid w:val="00251E73"/>
    <w:rsid w:val="00252492"/>
    <w:rsid w:val="002544AA"/>
    <w:rsid w:val="00256BC5"/>
    <w:rsid w:val="002577F5"/>
    <w:rsid w:val="00257F20"/>
    <w:rsid w:val="00265EFF"/>
    <w:rsid w:val="002672F8"/>
    <w:rsid w:val="00275FBD"/>
    <w:rsid w:val="00276A67"/>
    <w:rsid w:val="00276C49"/>
    <w:rsid w:val="00277282"/>
    <w:rsid w:val="00277812"/>
    <w:rsid w:val="0027798D"/>
    <w:rsid w:val="00277E91"/>
    <w:rsid w:val="002841F5"/>
    <w:rsid w:val="00284FE0"/>
    <w:rsid w:val="0028525C"/>
    <w:rsid w:val="00286B91"/>
    <w:rsid w:val="00292EB9"/>
    <w:rsid w:val="002931A2"/>
    <w:rsid w:val="00294B97"/>
    <w:rsid w:val="00295644"/>
    <w:rsid w:val="002964CF"/>
    <w:rsid w:val="00297C87"/>
    <w:rsid w:val="00297CC0"/>
    <w:rsid w:val="002A0EE4"/>
    <w:rsid w:val="002A0F05"/>
    <w:rsid w:val="002A16D9"/>
    <w:rsid w:val="002A1735"/>
    <w:rsid w:val="002A4854"/>
    <w:rsid w:val="002A63F2"/>
    <w:rsid w:val="002A730F"/>
    <w:rsid w:val="002B22C4"/>
    <w:rsid w:val="002B3198"/>
    <w:rsid w:val="002B3CF5"/>
    <w:rsid w:val="002B6A53"/>
    <w:rsid w:val="002B6C4C"/>
    <w:rsid w:val="002B73DA"/>
    <w:rsid w:val="002B7DE2"/>
    <w:rsid w:val="002B7EB9"/>
    <w:rsid w:val="002C03FE"/>
    <w:rsid w:val="002C334F"/>
    <w:rsid w:val="002C5F8A"/>
    <w:rsid w:val="002C648A"/>
    <w:rsid w:val="002C6EF8"/>
    <w:rsid w:val="002C6FEB"/>
    <w:rsid w:val="002C77B1"/>
    <w:rsid w:val="002C78D6"/>
    <w:rsid w:val="002D01E7"/>
    <w:rsid w:val="002D0B71"/>
    <w:rsid w:val="002D22E6"/>
    <w:rsid w:val="002D7AAD"/>
    <w:rsid w:val="002E0DC9"/>
    <w:rsid w:val="002E0E43"/>
    <w:rsid w:val="002E136F"/>
    <w:rsid w:val="002E23CB"/>
    <w:rsid w:val="002E2F0E"/>
    <w:rsid w:val="002E447F"/>
    <w:rsid w:val="002E5417"/>
    <w:rsid w:val="002E6D10"/>
    <w:rsid w:val="002E7307"/>
    <w:rsid w:val="002F010B"/>
    <w:rsid w:val="002F22A0"/>
    <w:rsid w:val="002F35D4"/>
    <w:rsid w:val="002F3ABA"/>
    <w:rsid w:val="002F51DA"/>
    <w:rsid w:val="002F5234"/>
    <w:rsid w:val="002F7B16"/>
    <w:rsid w:val="00300ADC"/>
    <w:rsid w:val="00302EB2"/>
    <w:rsid w:val="003050E0"/>
    <w:rsid w:val="003059E7"/>
    <w:rsid w:val="00305AD7"/>
    <w:rsid w:val="00310DF7"/>
    <w:rsid w:val="00311F16"/>
    <w:rsid w:val="00312901"/>
    <w:rsid w:val="00312FE6"/>
    <w:rsid w:val="0031497E"/>
    <w:rsid w:val="00315BB2"/>
    <w:rsid w:val="00315E2A"/>
    <w:rsid w:val="003169CE"/>
    <w:rsid w:val="00316B0D"/>
    <w:rsid w:val="0032043D"/>
    <w:rsid w:val="003223C4"/>
    <w:rsid w:val="00322900"/>
    <w:rsid w:val="003241A8"/>
    <w:rsid w:val="00324A54"/>
    <w:rsid w:val="00324B93"/>
    <w:rsid w:val="00324D6F"/>
    <w:rsid w:val="00326D64"/>
    <w:rsid w:val="00326DA4"/>
    <w:rsid w:val="00330333"/>
    <w:rsid w:val="0033080F"/>
    <w:rsid w:val="00330B8F"/>
    <w:rsid w:val="003321A9"/>
    <w:rsid w:val="003326DB"/>
    <w:rsid w:val="00333737"/>
    <w:rsid w:val="0033406B"/>
    <w:rsid w:val="0033534F"/>
    <w:rsid w:val="003379D8"/>
    <w:rsid w:val="003412F4"/>
    <w:rsid w:val="003418B9"/>
    <w:rsid w:val="0034192E"/>
    <w:rsid w:val="00341A14"/>
    <w:rsid w:val="00341B51"/>
    <w:rsid w:val="00342B0E"/>
    <w:rsid w:val="00342D25"/>
    <w:rsid w:val="00342E91"/>
    <w:rsid w:val="0034750E"/>
    <w:rsid w:val="0035166F"/>
    <w:rsid w:val="00351C7C"/>
    <w:rsid w:val="003522DE"/>
    <w:rsid w:val="0035332E"/>
    <w:rsid w:val="00353DBD"/>
    <w:rsid w:val="00354535"/>
    <w:rsid w:val="00354A01"/>
    <w:rsid w:val="00354EEA"/>
    <w:rsid w:val="003559B6"/>
    <w:rsid w:val="00355BEE"/>
    <w:rsid w:val="0036203D"/>
    <w:rsid w:val="003660F3"/>
    <w:rsid w:val="00366108"/>
    <w:rsid w:val="003663BB"/>
    <w:rsid w:val="0036656A"/>
    <w:rsid w:val="003668DA"/>
    <w:rsid w:val="003671CF"/>
    <w:rsid w:val="00367255"/>
    <w:rsid w:val="00367B52"/>
    <w:rsid w:val="003711CF"/>
    <w:rsid w:val="003712BA"/>
    <w:rsid w:val="0037206E"/>
    <w:rsid w:val="00372E19"/>
    <w:rsid w:val="003730BB"/>
    <w:rsid w:val="00373CB1"/>
    <w:rsid w:val="00374572"/>
    <w:rsid w:val="00374F93"/>
    <w:rsid w:val="00376354"/>
    <w:rsid w:val="0038131E"/>
    <w:rsid w:val="00383D19"/>
    <w:rsid w:val="00383EF5"/>
    <w:rsid w:val="00384EAC"/>
    <w:rsid w:val="003855A8"/>
    <w:rsid w:val="00386E84"/>
    <w:rsid w:val="00387BA4"/>
    <w:rsid w:val="00387D47"/>
    <w:rsid w:val="00390215"/>
    <w:rsid w:val="00393887"/>
    <w:rsid w:val="00393FB3"/>
    <w:rsid w:val="003942DC"/>
    <w:rsid w:val="003948E0"/>
    <w:rsid w:val="00394EAB"/>
    <w:rsid w:val="003967A7"/>
    <w:rsid w:val="00396ADE"/>
    <w:rsid w:val="00397627"/>
    <w:rsid w:val="003A0526"/>
    <w:rsid w:val="003A16BD"/>
    <w:rsid w:val="003A1AED"/>
    <w:rsid w:val="003A2622"/>
    <w:rsid w:val="003A3ADF"/>
    <w:rsid w:val="003A416D"/>
    <w:rsid w:val="003A4526"/>
    <w:rsid w:val="003A63C7"/>
    <w:rsid w:val="003A6548"/>
    <w:rsid w:val="003A6CE9"/>
    <w:rsid w:val="003A728D"/>
    <w:rsid w:val="003B18BF"/>
    <w:rsid w:val="003B5459"/>
    <w:rsid w:val="003C1C08"/>
    <w:rsid w:val="003C3576"/>
    <w:rsid w:val="003C4B34"/>
    <w:rsid w:val="003C4B7C"/>
    <w:rsid w:val="003C56B0"/>
    <w:rsid w:val="003C6362"/>
    <w:rsid w:val="003C75B2"/>
    <w:rsid w:val="003C7922"/>
    <w:rsid w:val="003C7DEF"/>
    <w:rsid w:val="003D104A"/>
    <w:rsid w:val="003D3F93"/>
    <w:rsid w:val="003D42E7"/>
    <w:rsid w:val="003D567B"/>
    <w:rsid w:val="003D7F56"/>
    <w:rsid w:val="003E08A2"/>
    <w:rsid w:val="003E2A21"/>
    <w:rsid w:val="003E3433"/>
    <w:rsid w:val="003E371D"/>
    <w:rsid w:val="003E398F"/>
    <w:rsid w:val="003E3B3A"/>
    <w:rsid w:val="003E4366"/>
    <w:rsid w:val="003E5216"/>
    <w:rsid w:val="003E6312"/>
    <w:rsid w:val="003E69D5"/>
    <w:rsid w:val="003F023A"/>
    <w:rsid w:val="003F04B3"/>
    <w:rsid w:val="003F0A6C"/>
    <w:rsid w:val="003F0D01"/>
    <w:rsid w:val="003F6D18"/>
    <w:rsid w:val="00400261"/>
    <w:rsid w:val="004021A3"/>
    <w:rsid w:val="00402D17"/>
    <w:rsid w:val="0040434B"/>
    <w:rsid w:val="004050CB"/>
    <w:rsid w:val="004053EE"/>
    <w:rsid w:val="00406160"/>
    <w:rsid w:val="00406249"/>
    <w:rsid w:val="00406BDD"/>
    <w:rsid w:val="00407C26"/>
    <w:rsid w:val="00411A39"/>
    <w:rsid w:val="00414551"/>
    <w:rsid w:val="00414F8B"/>
    <w:rsid w:val="00417C9E"/>
    <w:rsid w:val="00420192"/>
    <w:rsid w:val="00420443"/>
    <w:rsid w:val="0042071D"/>
    <w:rsid w:val="0042382F"/>
    <w:rsid w:val="004238AB"/>
    <w:rsid w:val="00423AAD"/>
    <w:rsid w:val="00425F8F"/>
    <w:rsid w:val="004262A0"/>
    <w:rsid w:val="00426A30"/>
    <w:rsid w:val="00427C20"/>
    <w:rsid w:val="00431341"/>
    <w:rsid w:val="00431C05"/>
    <w:rsid w:val="004327B1"/>
    <w:rsid w:val="00432F08"/>
    <w:rsid w:val="0043513E"/>
    <w:rsid w:val="00437F3E"/>
    <w:rsid w:val="00440779"/>
    <w:rsid w:val="00440B2F"/>
    <w:rsid w:val="0044156C"/>
    <w:rsid w:val="00441DF3"/>
    <w:rsid w:val="00442473"/>
    <w:rsid w:val="00443AE6"/>
    <w:rsid w:val="00444B0E"/>
    <w:rsid w:val="00445898"/>
    <w:rsid w:val="004502A7"/>
    <w:rsid w:val="00450825"/>
    <w:rsid w:val="00454A9D"/>
    <w:rsid w:val="00454B31"/>
    <w:rsid w:val="00454FD6"/>
    <w:rsid w:val="00456023"/>
    <w:rsid w:val="004567EE"/>
    <w:rsid w:val="00457530"/>
    <w:rsid w:val="00461712"/>
    <w:rsid w:val="00462186"/>
    <w:rsid w:val="0046227C"/>
    <w:rsid w:val="00463446"/>
    <w:rsid w:val="00463E30"/>
    <w:rsid w:val="00463EA0"/>
    <w:rsid w:val="004640AA"/>
    <w:rsid w:val="00464100"/>
    <w:rsid w:val="00464C05"/>
    <w:rsid w:val="004651C3"/>
    <w:rsid w:val="0046720E"/>
    <w:rsid w:val="004731CF"/>
    <w:rsid w:val="00473462"/>
    <w:rsid w:val="00474695"/>
    <w:rsid w:val="00474B46"/>
    <w:rsid w:val="00475BE6"/>
    <w:rsid w:val="00475DD5"/>
    <w:rsid w:val="00476CF0"/>
    <w:rsid w:val="00477663"/>
    <w:rsid w:val="00477665"/>
    <w:rsid w:val="0047775C"/>
    <w:rsid w:val="00480182"/>
    <w:rsid w:val="004809E8"/>
    <w:rsid w:val="00482412"/>
    <w:rsid w:val="00483135"/>
    <w:rsid w:val="004837A7"/>
    <w:rsid w:val="00484F81"/>
    <w:rsid w:val="0048728F"/>
    <w:rsid w:val="00490A8A"/>
    <w:rsid w:val="00494166"/>
    <w:rsid w:val="004948E4"/>
    <w:rsid w:val="004951FE"/>
    <w:rsid w:val="0049658F"/>
    <w:rsid w:val="004A32DC"/>
    <w:rsid w:val="004A52CB"/>
    <w:rsid w:val="004A6C2A"/>
    <w:rsid w:val="004B0125"/>
    <w:rsid w:val="004B1988"/>
    <w:rsid w:val="004B347A"/>
    <w:rsid w:val="004B3D71"/>
    <w:rsid w:val="004B4478"/>
    <w:rsid w:val="004B4C50"/>
    <w:rsid w:val="004B5565"/>
    <w:rsid w:val="004B63CA"/>
    <w:rsid w:val="004B6EFB"/>
    <w:rsid w:val="004B71A7"/>
    <w:rsid w:val="004C1A21"/>
    <w:rsid w:val="004C1BAF"/>
    <w:rsid w:val="004C2C1E"/>
    <w:rsid w:val="004C34B6"/>
    <w:rsid w:val="004C4225"/>
    <w:rsid w:val="004C489D"/>
    <w:rsid w:val="004C665A"/>
    <w:rsid w:val="004C7438"/>
    <w:rsid w:val="004C7BBD"/>
    <w:rsid w:val="004D3116"/>
    <w:rsid w:val="004D3D2B"/>
    <w:rsid w:val="004D413A"/>
    <w:rsid w:val="004D4619"/>
    <w:rsid w:val="004D4B5A"/>
    <w:rsid w:val="004D5777"/>
    <w:rsid w:val="004D59EF"/>
    <w:rsid w:val="004D78C4"/>
    <w:rsid w:val="004D7F8E"/>
    <w:rsid w:val="004E3BCE"/>
    <w:rsid w:val="004E3EE2"/>
    <w:rsid w:val="004E4A79"/>
    <w:rsid w:val="004E55F2"/>
    <w:rsid w:val="004E6208"/>
    <w:rsid w:val="004E731F"/>
    <w:rsid w:val="004F2AC3"/>
    <w:rsid w:val="004F2CE1"/>
    <w:rsid w:val="004F3012"/>
    <w:rsid w:val="004F3E4E"/>
    <w:rsid w:val="004F7482"/>
    <w:rsid w:val="004F76C9"/>
    <w:rsid w:val="00504C1B"/>
    <w:rsid w:val="005056F5"/>
    <w:rsid w:val="00507812"/>
    <w:rsid w:val="005129AF"/>
    <w:rsid w:val="00512A8A"/>
    <w:rsid w:val="005145B1"/>
    <w:rsid w:val="005148C6"/>
    <w:rsid w:val="00515C4D"/>
    <w:rsid w:val="00517207"/>
    <w:rsid w:val="005173D3"/>
    <w:rsid w:val="00521860"/>
    <w:rsid w:val="00522CF0"/>
    <w:rsid w:val="00523467"/>
    <w:rsid w:val="00523C94"/>
    <w:rsid w:val="00523F11"/>
    <w:rsid w:val="00525149"/>
    <w:rsid w:val="005258B3"/>
    <w:rsid w:val="005278B5"/>
    <w:rsid w:val="0052791B"/>
    <w:rsid w:val="00530A67"/>
    <w:rsid w:val="00530C17"/>
    <w:rsid w:val="00531BC3"/>
    <w:rsid w:val="00533CD1"/>
    <w:rsid w:val="00535105"/>
    <w:rsid w:val="00535986"/>
    <w:rsid w:val="00537DC0"/>
    <w:rsid w:val="00540144"/>
    <w:rsid w:val="00540A0D"/>
    <w:rsid w:val="0054211A"/>
    <w:rsid w:val="0054546E"/>
    <w:rsid w:val="00551889"/>
    <w:rsid w:val="0055193C"/>
    <w:rsid w:val="00552164"/>
    <w:rsid w:val="005539AE"/>
    <w:rsid w:val="00555443"/>
    <w:rsid w:val="00555A13"/>
    <w:rsid w:val="005600E4"/>
    <w:rsid w:val="00560129"/>
    <w:rsid w:val="005606B6"/>
    <w:rsid w:val="00563432"/>
    <w:rsid w:val="00563EA5"/>
    <w:rsid w:val="00564CAE"/>
    <w:rsid w:val="00566708"/>
    <w:rsid w:val="005667B3"/>
    <w:rsid w:val="0057020F"/>
    <w:rsid w:val="00572B95"/>
    <w:rsid w:val="00572C4A"/>
    <w:rsid w:val="005736BF"/>
    <w:rsid w:val="00573DC0"/>
    <w:rsid w:val="00573FA1"/>
    <w:rsid w:val="00574F24"/>
    <w:rsid w:val="005751C3"/>
    <w:rsid w:val="00575356"/>
    <w:rsid w:val="005801BB"/>
    <w:rsid w:val="00586257"/>
    <w:rsid w:val="005868EF"/>
    <w:rsid w:val="00587296"/>
    <w:rsid w:val="0058752E"/>
    <w:rsid w:val="00587E8D"/>
    <w:rsid w:val="005918C9"/>
    <w:rsid w:val="00593F6D"/>
    <w:rsid w:val="0059443E"/>
    <w:rsid w:val="00594516"/>
    <w:rsid w:val="005A12CB"/>
    <w:rsid w:val="005A1F59"/>
    <w:rsid w:val="005A2F00"/>
    <w:rsid w:val="005A5B32"/>
    <w:rsid w:val="005B0033"/>
    <w:rsid w:val="005B1305"/>
    <w:rsid w:val="005B1E41"/>
    <w:rsid w:val="005B20A9"/>
    <w:rsid w:val="005B2ED8"/>
    <w:rsid w:val="005B41D3"/>
    <w:rsid w:val="005B5335"/>
    <w:rsid w:val="005B58EF"/>
    <w:rsid w:val="005B77A2"/>
    <w:rsid w:val="005B7F42"/>
    <w:rsid w:val="005C0C6A"/>
    <w:rsid w:val="005C3319"/>
    <w:rsid w:val="005C646B"/>
    <w:rsid w:val="005C67EE"/>
    <w:rsid w:val="005C6D20"/>
    <w:rsid w:val="005C6F27"/>
    <w:rsid w:val="005C7DC2"/>
    <w:rsid w:val="005D3A52"/>
    <w:rsid w:val="005D592B"/>
    <w:rsid w:val="005D690F"/>
    <w:rsid w:val="005D7475"/>
    <w:rsid w:val="005D775E"/>
    <w:rsid w:val="005D784A"/>
    <w:rsid w:val="005E1526"/>
    <w:rsid w:val="005E1F9A"/>
    <w:rsid w:val="005E2A12"/>
    <w:rsid w:val="005E48F8"/>
    <w:rsid w:val="005E6EB5"/>
    <w:rsid w:val="005F05A5"/>
    <w:rsid w:val="005F3269"/>
    <w:rsid w:val="005F35E9"/>
    <w:rsid w:val="005F3967"/>
    <w:rsid w:val="005F4A98"/>
    <w:rsid w:val="005F7EB6"/>
    <w:rsid w:val="00600813"/>
    <w:rsid w:val="00601322"/>
    <w:rsid w:val="00601C34"/>
    <w:rsid w:val="006021F5"/>
    <w:rsid w:val="0060236B"/>
    <w:rsid w:val="00602678"/>
    <w:rsid w:val="0060520F"/>
    <w:rsid w:val="0060664F"/>
    <w:rsid w:val="00606C76"/>
    <w:rsid w:val="00613341"/>
    <w:rsid w:val="00613B47"/>
    <w:rsid w:val="00614CCC"/>
    <w:rsid w:val="00615337"/>
    <w:rsid w:val="00615EF4"/>
    <w:rsid w:val="00620CE1"/>
    <w:rsid w:val="00621A76"/>
    <w:rsid w:val="00621F59"/>
    <w:rsid w:val="00623718"/>
    <w:rsid w:val="00623FCD"/>
    <w:rsid w:val="00624ABC"/>
    <w:rsid w:val="006262BF"/>
    <w:rsid w:val="0062664C"/>
    <w:rsid w:val="00626CDB"/>
    <w:rsid w:val="00627E54"/>
    <w:rsid w:val="00630D49"/>
    <w:rsid w:val="006310E2"/>
    <w:rsid w:val="006327F1"/>
    <w:rsid w:val="00633890"/>
    <w:rsid w:val="006341D0"/>
    <w:rsid w:val="00636E21"/>
    <w:rsid w:val="00637955"/>
    <w:rsid w:val="00637A43"/>
    <w:rsid w:val="0064048F"/>
    <w:rsid w:val="00640FF0"/>
    <w:rsid w:val="006414CE"/>
    <w:rsid w:val="006415E9"/>
    <w:rsid w:val="00642504"/>
    <w:rsid w:val="00643754"/>
    <w:rsid w:val="00643CC2"/>
    <w:rsid w:val="006447FE"/>
    <w:rsid w:val="00644AC5"/>
    <w:rsid w:val="00647AF4"/>
    <w:rsid w:val="00647DC8"/>
    <w:rsid w:val="00650287"/>
    <w:rsid w:val="00650C7D"/>
    <w:rsid w:val="00650DB3"/>
    <w:rsid w:val="00651BFF"/>
    <w:rsid w:val="00653314"/>
    <w:rsid w:val="00653CED"/>
    <w:rsid w:val="00654FDF"/>
    <w:rsid w:val="00656416"/>
    <w:rsid w:val="0065653B"/>
    <w:rsid w:val="0066033C"/>
    <w:rsid w:val="00660B79"/>
    <w:rsid w:val="00661478"/>
    <w:rsid w:val="00662701"/>
    <w:rsid w:val="00663907"/>
    <w:rsid w:val="0066394B"/>
    <w:rsid w:val="00664406"/>
    <w:rsid w:val="006651EF"/>
    <w:rsid w:val="00666405"/>
    <w:rsid w:val="006701A9"/>
    <w:rsid w:val="006718D4"/>
    <w:rsid w:val="00671B21"/>
    <w:rsid w:val="00672451"/>
    <w:rsid w:val="00673663"/>
    <w:rsid w:val="00673750"/>
    <w:rsid w:val="006746CA"/>
    <w:rsid w:val="006748D0"/>
    <w:rsid w:val="00680954"/>
    <w:rsid w:val="0068339C"/>
    <w:rsid w:val="00683D1B"/>
    <w:rsid w:val="00684D50"/>
    <w:rsid w:val="00684F68"/>
    <w:rsid w:val="00685987"/>
    <w:rsid w:val="00685A97"/>
    <w:rsid w:val="00687B4B"/>
    <w:rsid w:val="006913CF"/>
    <w:rsid w:val="006942F6"/>
    <w:rsid w:val="00694BFC"/>
    <w:rsid w:val="00694FA3"/>
    <w:rsid w:val="00695379"/>
    <w:rsid w:val="00695486"/>
    <w:rsid w:val="006964FA"/>
    <w:rsid w:val="006966AC"/>
    <w:rsid w:val="00697336"/>
    <w:rsid w:val="00697D77"/>
    <w:rsid w:val="006A085A"/>
    <w:rsid w:val="006A1ED9"/>
    <w:rsid w:val="006A2243"/>
    <w:rsid w:val="006A2FD6"/>
    <w:rsid w:val="006A33B5"/>
    <w:rsid w:val="006A4003"/>
    <w:rsid w:val="006A441C"/>
    <w:rsid w:val="006A5034"/>
    <w:rsid w:val="006A51E5"/>
    <w:rsid w:val="006A53EF"/>
    <w:rsid w:val="006A558B"/>
    <w:rsid w:val="006A6154"/>
    <w:rsid w:val="006A6ADF"/>
    <w:rsid w:val="006A7CFE"/>
    <w:rsid w:val="006B0EE9"/>
    <w:rsid w:val="006B104D"/>
    <w:rsid w:val="006B1122"/>
    <w:rsid w:val="006B14ED"/>
    <w:rsid w:val="006B185E"/>
    <w:rsid w:val="006B1B2C"/>
    <w:rsid w:val="006B20C9"/>
    <w:rsid w:val="006B3694"/>
    <w:rsid w:val="006B49E5"/>
    <w:rsid w:val="006B56F0"/>
    <w:rsid w:val="006C0DA5"/>
    <w:rsid w:val="006C132E"/>
    <w:rsid w:val="006C20BA"/>
    <w:rsid w:val="006C298A"/>
    <w:rsid w:val="006C3687"/>
    <w:rsid w:val="006C53A7"/>
    <w:rsid w:val="006C5E13"/>
    <w:rsid w:val="006C6BCE"/>
    <w:rsid w:val="006C6C7F"/>
    <w:rsid w:val="006C6F8C"/>
    <w:rsid w:val="006D047E"/>
    <w:rsid w:val="006D1046"/>
    <w:rsid w:val="006D116F"/>
    <w:rsid w:val="006D3BDD"/>
    <w:rsid w:val="006D5528"/>
    <w:rsid w:val="006D5DF7"/>
    <w:rsid w:val="006D6C83"/>
    <w:rsid w:val="006D736D"/>
    <w:rsid w:val="006E027F"/>
    <w:rsid w:val="006E1FFE"/>
    <w:rsid w:val="006E355C"/>
    <w:rsid w:val="006E53E6"/>
    <w:rsid w:val="006E59BC"/>
    <w:rsid w:val="006E5B39"/>
    <w:rsid w:val="006E7331"/>
    <w:rsid w:val="006E7CEF"/>
    <w:rsid w:val="006E7E51"/>
    <w:rsid w:val="006E7F40"/>
    <w:rsid w:val="006F00D4"/>
    <w:rsid w:val="006F1587"/>
    <w:rsid w:val="006F16B0"/>
    <w:rsid w:val="006F3AD2"/>
    <w:rsid w:val="006F5E48"/>
    <w:rsid w:val="006F7AE0"/>
    <w:rsid w:val="007015A1"/>
    <w:rsid w:val="00702F4C"/>
    <w:rsid w:val="00703632"/>
    <w:rsid w:val="00705292"/>
    <w:rsid w:val="00707A3E"/>
    <w:rsid w:val="00707EFA"/>
    <w:rsid w:val="00707F4E"/>
    <w:rsid w:val="00710380"/>
    <w:rsid w:val="007120E1"/>
    <w:rsid w:val="007122B3"/>
    <w:rsid w:val="0071452C"/>
    <w:rsid w:val="00715111"/>
    <w:rsid w:val="00715682"/>
    <w:rsid w:val="00715F73"/>
    <w:rsid w:val="00716E97"/>
    <w:rsid w:val="00720BF0"/>
    <w:rsid w:val="00721CE3"/>
    <w:rsid w:val="00723987"/>
    <w:rsid w:val="00724761"/>
    <w:rsid w:val="00724D8D"/>
    <w:rsid w:val="0072527F"/>
    <w:rsid w:val="007261FE"/>
    <w:rsid w:val="007262D3"/>
    <w:rsid w:val="007263C4"/>
    <w:rsid w:val="0072722C"/>
    <w:rsid w:val="007277A7"/>
    <w:rsid w:val="00727F2F"/>
    <w:rsid w:val="00730660"/>
    <w:rsid w:val="00730EA9"/>
    <w:rsid w:val="00732368"/>
    <w:rsid w:val="007327E4"/>
    <w:rsid w:val="00734210"/>
    <w:rsid w:val="00735512"/>
    <w:rsid w:val="00740109"/>
    <w:rsid w:val="007412B2"/>
    <w:rsid w:val="007414A0"/>
    <w:rsid w:val="0074246A"/>
    <w:rsid w:val="00742C9B"/>
    <w:rsid w:val="0074419C"/>
    <w:rsid w:val="00744408"/>
    <w:rsid w:val="00745A69"/>
    <w:rsid w:val="00746201"/>
    <w:rsid w:val="00750275"/>
    <w:rsid w:val="00750F52"/>
    <w:rsid w:val="00751B9F"/>
    <w:rsid w:val="007538FA"/>
    <w:rsid w:val="007560A7"/>
    <w:rsid w:val="007627EC"/>
    <w:rsid w:val="00762C0F"/>
    <w:rsid w:val="0076303C"/>
    <w:rsid w:val="00764AB6"/>
    <w:rsid w:val="007706F1"/>
    <w:rsid w:val="00770B36"/>
    <w:rsid w:val="00771259"/>
    <w:rsid w:val="00771DAC"/>
    <w:rsid w:val="00772204"/>
    <w:rsid w:val="00774799"/>
    <w:rsid w:val="0077615E"/>
    <w:rsid w:val="0077691B"/>
    <w:rsid w:val="0077741F"/>
    <w:rsid w:val="007776D1"/>
    <w:rsid w:val="00780139"/>
    <w:rsid w:val="00780FE0"/>
    <w:rsid w:val="00783415"/>
    <w:rsid w:val="007838A9"/>
    <w:rsid w:val="00784EAD"/>
    <w:rsid w:val="00784FD9"/>
    <w:rsid w:val="007856FC"/>
    <w:rsid w:val="007858A5"/>
    <w:rsid w:val="007860C6"/>
    <w:rsid w:val="007902E8"/>
    <w:rsid w:val="00790A14"/>
    <w:rsid w:val="00792024"/>
    <w:rsid w:val="00792F04"/>
    <w:rsid w:val="00794798"/>
    <w:rsid w:val="00794B01"/>
    <w:rsid w:val="007A2ACD"/>
    <w:rsid w:val="007A396D"/>
    <w:rsid w:val="007A4C31"/>
    <w:rsid w:val="007A69E7"/>
    <w:rsid w:val="007A6A89"/>
    <w:rsid w:val="007A6B74"/>
    <w:rsid w:val="007A789F"/>
    <w:rsid w:val="007A7A95"/>
    <w:rsid w:val="007B018C"/>
    <w:rsid w:val="007B1085"/>
    <w:rsid w:val="007B1484"/>
    <w:rsid w:val="007B15A8"/>
    <w:rsid w:val="007B290F"/>
    <w:rsid w:val="007B2964"/>
    <w:rsid w:val="007B4BCB"/>
    <w:rsid w:val="007B526B"/>
    <w:rsid w:val="007B635A"/>
    <w:rsid w:val="007B63B8"/>
    <w:rsid w:val="007C005E"/>
    <w:rsid w:val="007C05EC"/>
    <w:rsid w:val="007C11B6"/>
    <w:rsid w:val="007C1CD7"/>
    <w:rsid w:val="007C2681"/>
    <w:rsid w:val="007C3B68"/>
    <w:rsid w:val="007C3DEB"/>
    <w:rsid w:val="007C3E05"/>
    <w:rsid w:val="007C4252"/>
    <w:rsid w:val="007C5701"/>
    <w:rsid w:val="007D0A19"/>
    <w:rsid w:val="007D1474"/>
    <w:rsid w:val="007D1834"/>
    <w:rsid w:val="007D34D7"/>
    <w:rsid w:val="007D6FC9"/>
    <w:rsid w:val="007D7E2A"/>
    <w:rsid w:val="007E1F78"/>
    <w:rsid w:val="007E36EF"/>
    <w:rsid w:val="007E38C8"/>
    <w:rsid w:val="007E60E9"/>
    <w:rsid w:val="007F0FAD"/>
    <w:rsid w:val="007F3651"/>
    <w:rsid w:val="007F501A"/>
    <w:rsid w:val="007F50AC"/>
    <w:rsid w:val="007F51FA"/>
    <w:rsid w:val="007F5F9A"/>
    <w:rsid w:val="0080245E"/>
    <w:rsid w:val="008055DD"/>
    <w:rsid w:val="008060E2"/>
    <w:rsid w:val="0080646A"/>
    <w:rsid w:val="0081017B"/>
    <w:rsid w:val="0081021D"/>
    <w:rsid w:val="0081038F"/>
    <w:rsid w:val="0081058C"/>
    <w:rsid w:val="00810D63"/>
    <w:rsid w:val="00810DC4"/>
    <w:rsid w:val="00813127"/>
    <w:rsid w:val="00813EA6"/>
    <w:rsid w:val="008144DC"/>
    <w:rsid w:val="00814814"/>
    <w:rsid w:val="00816B4A"/>
    <w:rsid w:val="00816DDD"/>
    <w:rsid w:val="008171D0"/>
    <w:rsid w:val="00820568"/>
    <w:rsid w:val="00820CEA"/>
    <w:rsid w:val="00821C42"/>
    <w:rsid w:val="00822A67"/>
    <w:rsid w:val="00823070"/>
    <w:rsid w:val="008236D1"/>
    <w:rsid w:val="00824FFD"/>
    <w:rsid w:val="008254D5"/>
    <w:rsid w:val="0082561D"/>
    <w:rsid w:val="008257A6"/>
    <w:rsid w:val="008307B7"/>
    <w:rsid w:val="00830C84"/>
    <w:rsid w:val="00830EED"/>
    <w:rsid w:val="00830F58"/>
    <w:rsid w:val="00833032"/>
    <w:rsid w:val="008333DB"/>
    <w:rsid w:val="00834A80"/>
    <w:rsid w:val="00834E72"/>
    <w:rsid w:val="0083527B"/>
    <w:rsid w:val="0083699D"/>
    <w:rsid w:val="00837640"/>
    <w:rsid w:val="00837667"/>
    <w:rsid w:val="00837E57"/>
    <w:rsid w:val="0084033B"/>
    <w:rsid w:val="0084178F"/>
    <w:rsid w:val="00843DC1"/>
    <w:rsid w:val="00845165"/>
    <w:rsid w:val="00850D3D"/>
    <w:rsid w:val="00850E13"/>
    <w:rsid w:val="008517FE"/>
    <w:rsid w:val="008528D1"/>
    <w:rsid w:val="008535C6"/>
    <w:rsid w:val="0085379C"/>
    <w:rsid w:val="00853AD8"/>
    <w:rsid w:val="00854C54"/>
    <w:rsid w:val="008558BC"/>
    <w:rsid w:val="00855D59"/>
    <w:rsid w:val="00857715"/>
    <w:rsid w:val="0086077E"/>
    <w:rsid w:val="0086118D"/>
    <w:rsid w:val="0086141F"/>
    <w:rsid w:val="00863451"/>
    <w:rsid w:val="00863478"/>
    <w:rsid w:val="00863BC2"/>
    <w:rsid w:val="00867BA7"/>
    <w:rsid w:val="0087101D"/>
    <w:rsid w:val="00871270"/>
    <w:rsid w:val="00873D23"/>
    <w:rsid w:val="00873FF0"/>
    <w:rsid w:val="0087519D"/>
    <w:rsid w:val="00875F23"/>
    <w:rsid w:val="008762C3"/>
    <w:rsid w:val="0087727D"/>
    <w:rsid w:val="008803FB"/>
    <w:rsid w:val="00880FD8"/>
    <w:rsid w:val="00883361"/>
    <w:rsid w:val="008835E8"/>
    <w:rsid w:val="00883840"/>
    <w:rsid w:val="00884FF9"/>
    <w:rsid w:val="0089055F"/>
    <w:rsid w:val="00892F3D"/>
    <w:rsid w:val="00893821"/>
    <w:rsid w:val="00894278"/>
    <w:rsid w:val="00894EA9"/>
    <w:rsid w:val="00896A8F"/>
    <w:rsid w:val="00896F4F"/>
    <w:rsid w:val="008A039E"/>
    <w:rsid w:val="008A0870"/>
    <w:rsid w:val="008A35DC"/>
    <w:rsid w:val="008A3B7A"/>
    <w:rsid w:val="008B0808"/>
    <w:rsid w:val="008B32E4"/>
    <w:rsid w:val="008B3829"/>
    <w:rsid w:val="008B4A3B"/>
    <w:rsid w:val="008B4E12"/>
    <w:rsid w:val="008B5153"/>
    <w:rsid w:val="008B5ADF"/>
    <w:rsid w:val="008B7AFD"/>
    <w:rsid w:val="008C0A54"/>
    <w:rsid w:val="008C1E71"/>
    <w:rsid w:val="008C36E4"/>
    <w:rsid w:val="008C5A36"/>
    <w:rsid w:val="008D0014"/>
    <w:rsid w:val="008D0E1E"/>
    <w:rsid w:val="008D15C5"/>
    <w:rsid w:val="008D1E16"/>
    <w:rsid w:val="008D257A"/>
    <w:rsid w:val="008D41E4"/>
    <w:rsid w:val="008D48FB"/>
    <w:rsid w:val="008D4C68"/>
    <w:rsid w:val="008D565B"/>
    <w:rsid w:val="008D62AF"/>
    <w:rsid w:val="008D65C5"/>
    <w:rsid w:val="008D766C"/>
    <w:rsid w:val="008D7951"/>
    <w:rsid w:val="008E00AE"/>
    <w:rsid w:val="008E1162"/>
    <w:rsid w:val="008E150F"/>
    <w:rsid w:val="008E4B01"/>
    <w:rsid w:val="008F0F88"/>
    <w:rsid w:val="008F2AF0"/>
    <w:rsid w:val="008F35D6"/>
    <w:rsid w:val="008F5042"/>
    <w:rsid w:val="008F60C2"/>
    <w:rsid w:val="008F6335"/>
    <w:rsid w:val="008F6862"/>
    <w:rsid w:val="008F73C1"/>
    <w:rsid w:val="00901577"/>
    <w:rsid w:val="009026AE"/>
    <w:rsid w:val="0090326C"/>
    <w:rsid w:val="00904DE7"/>
    <w:rsid w:val="00905198"/>
    <w:rsid w:val="00905469"/>
    <w:rsid w:val="0090616D"/>
    <w:rsid w:val="00912671"/>
    <w:rsid w:val="00913380"/>
    <w:rsid w:val="009138D3"/>
    <w:rsid w:val="00914190"/>
    <w:rsid w:val="00914730"/>
    <w:rsid w:val="00914EB7"/>
    <w:rsid w:val="00915D43"/>
    <w:rsid w:val="009162C0"/>
    <w:rsid w:val="0091658A"/>
    <w:rsid w:val="00916ABC"/>
    <w:rsid w:val="0091789F"/>
    <w:rsid w:val="00920175"/>
    <w:rsid w:val="00920B66"/>
    <w:rsid w:val="00920C36"/>
    <w:rsid w:val="00920E81"/>
    <w:rsid w:val="00922345"/>
    <w:rsid w:val="00922BF4"/>
    <w:rsid w:val="00922D5F"/>
    <w:rsid w:val="00923123"/>
    <w:rsid w:val="009263C3"/>
    <w:rsid w:val="009269ED"/>
    <w:rsid w:val="009279B4"/>
    <w:rsid w:val="00931885"/>
    <w:rsid w:val="0093190B"/>
    <w:rsid w:val="00932592"/>
    <w:rsid w:val="00934C35"/>
    <w:rsid w:val="009358CA"/>
    <w:rsid w:val="009372DE"/>
    <w:rsid w:val="00940305"/>
    <w:rsid w:val="00941670"/>
    <w:rsid w:val="00941FDA"/>
    <w:rsid w:val="009427CC"/>
    <w:rsid w:val="009435B0"/>
    <w:rsid w:val="00945414"/>
    <w:rsid w:val="00945979"/>
    <w:rsid w:val="00947222"/>
    <w:rsid w:val="00953C62"/>
    <w:rsid w:val="009627EB"/>
    <w:rsid w:val="00962B58"/>
    <w:rsid w:val="00963787"/>
    <w:rsid w:val="00964C34"/>
    <w:rsid w:val="00964F85"/>
    <w:rsid w:val="0096543F"/>
    <w:rsid w:val="009665E5"/>
    <w:rsid w:val="009702D6"/>
    <w:rsid w:val="009705AE"/>
    <w:rsid w:val="009712B1"/>
    <w:rsid w:val="009729A9"/>
    <w:rsid w:val="00974796"/>
    <w:rsid w:val="009751C5"/>
    <w:rsid w:val="0097673A"/>
    <w:rsid w:val="00977383"/>
    <w:rsid w:val="0097782E"/>
    <w:rsid w:val="00980098"/>
    <w:rsid w:val="0098178F"/>
    <w:rsid w:val="009822A8"/>
    <w:rsid w:val="009830C9"/>
    <w:rsid w:val="0098380D"/>
    <w:rsid w:val="009839DD"/>
    <w:rsid w:val="00984EB0"/>
    <w:rsid w:val="00987228"/>
    <w:rsid w:val="00987B7B"/>
    <w:rsid w:val="009913EF"/>
    <w:rsid w:val="009931BD"/>
    <w:rsid w:val="009931C3"/>
    <w:rsid w:val="00993A0D"/>
    <w:rsid w:val="009940BD"/>
    <w:rsid w:val="00994B4F"/>
    <w:rsid w:val="00996C5E"/>
    <w:rsid w:val="009971C7"/>
    <w:rsid w:val="009A022F"/>
    <w:rsid w:val="009A0456"/>
    <w:rsid w:val="009A2F72"/>
    <w:rsid w:val="009A5A92"/>
    <w:rsid w:val="009A5C4A"/>
    <w:rsid w:val="009B1137"/>
    <w:rsid w:val="009B2785"/>
    <w:rsid w:val="009B2A54"/>
    <w:rsid w:val="009B38E1"/>
    <w:rsid w:val="009B4A97"/>
    <w:rsid w:val="009B4B9B"/>
    <w:rsid w:val="009B5558"/>
    <w:rsid w:val="009B59AC"/>
    <w:rsid w:val="009B5B1C"/>
    <w:rsid w:val="009B5DDA"/>
    <w:rsid w:val="009B6126"/>
    <w:rsid w:val="009B67B6"/>
    <w:rsid w:val="009C084A"/>
    <w:rsid w:val="009C4FD6"/>
    <w:rsid w:val="009C776C"/>
    <w:rsid w:val="009C7B9D"/>
    <w:rsid w:val="009D2350"/>
    <w:rsid w:val="009D2385"/>
    <w:rsid w:val="009D3C61"/>
    <w:rsid w:val="009D4A95"/>
    <w:rsid w:val="009D6810"/>
    <w:rsid w:val="009D7D12"/>
    <w:rsid w:val="009E0A2A"/>
    <w:rsid w:val="009E108D"/>
    <w:rsid w:val="009E16D6"/>
    <w:rsid w:val="009E1DB5"/>
    <w:rsid w:val="009E1EA8"/>
    <w:rsid w:val="009E375C"/>
    <w:rsid w:val="009E39E9"/>
    <w:rsid w:val="009E3B1C"/>
    <w:rsid w:val="009E6FAC"/>
    <w:rsid w:val="009E7D6D"/>
    <w:rsid w:val="009F110D"/>
    <w:rsid w:val="009F1606"/>
    <w:rsid w:val="009F21EE"/>
    <w:rsid w:val="009F2F58"/>
    <w:rsid w:val="009F354A"/>
    <w:rsid w:val="009F5928"/>
    <w:rsid w:val="009F5A93"/>
    <w:rsid w:val="009F5BEF"/>
    <w:rsid w:val="009F6211"/>
    <w:rsid w:val="00A000F5"/>
    <w:rsid w:val="00A012B5"/>
    <w:rsid w:val="00A014D0"/>
    <w:rsid w:val="00A02F91"/>
    <w:rsid w:val="00A04471"/>
    <w:rsid w:val="00A055AD"/>
    <w:rsid w:val="00A064C0"/>
    <w:rsid w:val="00A07FBB"/>
    <w:rsid w:val="00A13698"/>
    <w:rsid w:val="00A13ACD"/>
    <w:rsid w:val="00A15F6A"/>
    <w:rsid w:val="00A16F6B"/>
    <w:rsid w:val="00A175FA"/>
    <w:rsid w:val="00A215AB"/>
    <w:rsid w:val="00A22978"/>
    <w:rsid w:val="00A22C5F"/>
    <w:rsid w:val="00A23ECF"/>
    <w:rsid w:val="00A25BC2"/>
    <w:rsid w:val="00A277A9"/>
    <w:rsid w:val="00A305C5"/>
    <w:rsid w:val="00A30C2D"/>
    <w:rsid w:val="00A31EBF"/>
    <w:rsid w:val="00A329D5"/>
    <w:rsid w:val="00A32DE8"/>
    <w:rsid w:val="00A32E05"/>
    <w:rsid w:val="00A35722"/>
    <w:rsid w:val="00A35E41"/>
    <w:rsid w:val="00A36CC0"/>
    <w:rsid w:val="00A379E4"/>
    <w:rsid w:val="00A40AC7"/>
    <w:rsid w:val="00A411E9"/>
    <w:rsid w:val="00A41D89"/>
    <w:rsid w:val="00A43127"/>
    <w:rsid w:val="00A45BA8"/>
    <w:rsid w:val="00A45CC9"/>
    <w:rsid w:val="00A46AA9"/>
    <w:rsid w:val="00A47598"/>
    <w:rsid w:val="00A47F14"/>
    <w:rsid w:val="00A50625"/>
    <w:rsid w:val="00A50D96"/>
    <w:rsid w:val="00A50F68"/>
    <w:rsid w:val="00A516A4"/>
    <w:rsid w:val="00A5282C"/>
    <w:rsid w:val="00A53DA3"/>
    <w:rsid w:val="00A54F04"/>
    <w:rsid w:val="00A54FE1"/>
    <w:rsid w:val="00A55EAC"/>
    <w:rsid w:val="00A5631B"/>
    <w:rsid w:val="00A617E2"/>
    <w:rsid w:val="00A63148"/>
    <w:rsid w:val="00A63CBE"/>
    <w:rsid w:val="00A651CB"/>
    <w:rsid w:val="00A655B9"/>
    <w:rsid w:val="00A70458"/>
    <w:rsid w:val="00A71021"/>
    <w:rsid w:val="00A7147D"/>
    <w:rsid w:val="00A71E05"/>
    <w:rsid w:val="00A74544"/>
    <w:rsid w:val="00A74770"/>
    <w:rsid w:val="00A8018B"/>
    <w:rsid w:val="00A84008"/>
    <w:rsid w:val="00A85C5B"/>
    <w:rsid w:val="00A90011"/>
    <w:rsid w:val="00A903A4"/>
    <w:rsid w:val="00A903B6"/>
    <w:rsid w:val="00A91CC6"/>
    <w:rsid w:val="00A9307F"/>
    <w:rsid w:val="00A95844"/>
    <w:rsid w:val="00A9626F"/>
    <w:rsid w:val="00A97200"/>
    <w:rsid w:val="00AA068D"/>
    <w:rsid w:val="00AA139A"/>
    <w:rsid w:val="00AA1B5D"/>
    <w:rsid w:val="00AA2437"/>
    <w:rsid w:val="00AA2E91"/>
    <w:rsid w:val="00AA3B36"/>
    <w:rsid w:val="00AA449D"/>
    <w:rsid w:val="00AA4E92"/>
    <w:rsid w:val="00AA4F73"/>
    <w:rsid w:val="00AA648C"/>
    <w:rsid w:val="00AA6C12"/>
    <w:rsid w:val="00AA7A09"/>
    <w:rsid w:val="00AB0FD6"/>
    <w:rsid w:val="00AB19ED"/>
    <w:rsid w:val="00AB1DB6"/>
    <w:rsid w:val="00AB3FE6"/>
    <w:rsid w:val="00AB4189"/>
    <w:rsid w:val="00AB6711"/>
    <w:rsid w:val="00AC1E9F"/>
    <w:rsid w:val="00AC41FD"/>
    <w:rsid w:val="00AC50EE"/>
    <w:rsid w:val="00AC5A88"/>
    <w:rsid w:val="00AC7169"/>
    <w:rsid w:val="00AD1F90"/>
    <w:rsid w:val="00AD2B04"/>
    <w:rsid w:val="00AD34F5"/>
    <w:rsid w:val="00AD35EA"/>
    <w:rsid w:val="00AD4BFE"/>
    <w:rsid w:val="00AD588B"/>
    <w:rsid w:val="00AD67A4"/>
    <w:rsid w:val="00AD70AF"/>
    <w:rsid w:val="00AD7398"/>
    <w:rsid w:val="00AE0B00"/>
    <w:rsid w:val="00AE0D46"/>
    <w:rsid w:val="00AE1569"/>
    <w:rsid w:val="00AE494C"/>
    <w:rsid w:val="00AE4EFA"/>
    <w:rsid w:val="00AE509A"/>
    <w:rsid w:val="00AE6A7E"/>
    <w:rsid w:val="00AF0C88"/>
    <w:rsid w:val="00AF12D8"/>
    <w:rsid w:val="00AF237A"/>
    <w:rsid w:val="00AF4B66"/>
    <w:rsid w:val="00AF4BE7"/>
    <w:rsid w:val="00AF4CB3"/>
    <w:rsid w:val="00AF7BF1"/>
    <w:rsid w:val="00B01770"/>
    <w:rsid w:val="00B021BD"/>
    <w:rsid w:val="00B04173"/>
    <w:rsid w:val="00B04D8F"/>
    <w:rsid w:val="00B05A0D"/>
    <w:rsid w:val="00B05D64"/>
    <w:rsid w:val="00B07175"/>
    <w:rsid w:val="00B11D20"/>
    <w:rsid w:val="00B125A5"/>
    <w:rsid w:val="00B12B59"/>
    <w:rsid w:val="00B156D7"/>
    <w:rsid w:val="00B1571C"/>
    <w:rsid w:val="00B159E3"/>
    <w:rsid w:val="00B16329"/>
    <w:rsid w:val="00B16A88"/>
    <w:rsid w:val="00B16FB5"/>
    <w:rsid w:val="00B20F29"/>
    <w:rsid w:val="00B21E48"/>
    <w:rsid w:val="00B25E96"/>
    <w:rsid w:val="00B26249"/>
    <w:rsid w:val="00B27E3E"/>
    <w:rsid w:val="00B32646"/>
    <w:rsid w:val="00B32E41"/>
    <w:rsid w:val="00B33318"/>
    <w:rsid w:val="00B3398D"/>
    <w:rsid w:val="00B351E2"/>
    <w:rsid w:val="00B356B3"/>
    <w:rsid w:val="00B35D63"/>
    <w:rsid w:val="00B3677E"/>
    <w:rsid w:val="00B3691A"/>
    <w:rsid w:val="00B36F52"/>
    <w:rsid w:val="00B37725"/>
    <w:rsid w:val="00B42160"/>
    <w:rsid w:val="00B44B8E"/>
    <w:rsid w:val="00B45CEC"/>
    <w:rsid w:val="00B46F6E"/>
    <w:rsid w:val="00B47BEA"/>
    <w:rsid w:val="00B5087D"/>
    <w:rsid w:val="00B50A09"/>
    <w:rsid w:val="00B50AB6"/>
    <w:rsid w:val="00B50EF1"/>
    <w:rsid w:val="00B52B36"/>
    <w:rsid w:val="00B53145"/>
    <w:rsid w:val="00B5397D"/>
    <w:rsid w:val="00B53AF3"/>
    <w:rsid w:val="00B53E6E"/>
    <w:rsid w:val="00B54CCE"/>
    <w:rsid w:val="00B56D58"/>
    <w:rsid w:val="00B57E5A"/>
    <w:rsid w:val="00B60319"/>
    <w:rsid w:val="00B616DF"/>
    <w:rsid w:val="00B61A80"/>
    <w:rsid w:val="00B62114"/>
    <w:rsid w:val="00B623E5"/>
    <w:rsid w:val="00B6791A"/>
    <w:rsid w:val="00B70620"/>
    <w:rsid w:val="00B71629"/>
    <w:rsid w:val="00B717AD"/>
    <w:rsid w:val="00B71A81"/>
    <w:rsid w:val="00B72182"/>
    <w:rsid w:val="00B72ECC"/>
    <w:rsid w:val="00B75947"/>
    <w:rsid w:val="00B76BC8"/>
    <w:rsid w:val="00B77424"/>
    <w:rsid w:val="00B7788D"/>
    <w:rsid w:val="00B77C84"/>
    <w:rsid w:val="00B77E41"/>
    <w:rsid w:val="00B8051B"/>
    <w:rsid w:val="00B8059C"/>
    <w:rsid w:val="00B82DFD"/>
    <w:rsid w:val="00B8473F"/>
    <w:rsid w:val="00B84777"/>
    <w:rsid w:val="00B85044"/>
    <w:rsid w:val="00B90177"/>
    <w:rsid w:val="00B91757"/>
    <w:rsid w:val="00B923CF"/>
    <w:rsid w:val="00B9328F"/>
    <w:rsid w:val="00B9467B"/>
    <w:rsid w:val="00B9583C"/>
    <w:rsid w:val="00B97564"/>
    <w:rsid w:val="00BA0B55"/>
    <w:rsid w:val="00BA1365"/>
    <w:rsid w:val="00BA1888"/>
    <w:rsid w:val="00BA4FFC"/>
    <w:rsid w:val="00BA551B"/>
    <w:rsid w:val="00BA5905"/>
    <w:rsid w:val="00BA6A87"/>
    <w:rsid w:val="00BA6BEA"/>
    <w:rsid w:val="00BA6E7F"/>
    <w:rsid w:val="00BA73E7"/>
    <w:rsid w:val="00BA7B86"/>
    <w:rsid w:val="00BB024C"/>
    <w:rsid w:val="00BB13B2"/>
    <w:rsid w:val="00BB284A"/>
    <w:rsid w:val="00BB3496"/>
    <w:rsid w:val="00BB352D"/>
    <w:rsid w:val="00BB35AD"/>
    <w:rsid w:val="00BB4496"/>
    <w:rsid w:val="00BB4890"/>
    <w:rsid w:val="00BB570D"/>
    <w:rsid w:val="00BB6211"/>
    <w:rsid w:val="00BC0FA9"/>
    <w:rsid w:val="00BC2324"/>
    <w:rsid w:val="00BC2968"/>
    <w:rsid w:val="00BC3F28"/>
    <w:rsid w:val="00BD015A"/>
    <w:rsid w:val="00BD0F90"/>
    <w:rsid w:val="00BD2554"/>
    <w:rsid w:val="00BD2801"/>
    <w:rsid w:val="00BD2CEF"/>
    <w:rsid w:val="00BD679D"/>
    <w:rsid w:val="00BD7B6C"/>
    <w:rsid w:val="00BE009C"/>
    <w:rsid w:val="00BE0348"/>
    <w:rsid w:val="00BE1A56"/>
    <w:rsid w:val="00BE1FCB"/>
    <w:rsid w:val="00BE33E9"/>
    <w:rsid w:val="00BE4E3B"/>
    <w:rsid w:val="00BE73D0"/>
    <w:rsid w:val="00BE7629"/>
    <w:rsid w:val="00BF015F"/>
    <w:rsid w:val="00BF02CD"/>
    <w:rsid w:val="00BF0F8B"/>
    <w:rsid w:val="00BF2CD1"/>
    <w:rsid w:val="00BF33B8"/>
    <w:rsid w:val="00BF4866"/>
    <w:rsid w:val="00BF66AB"/>
    <w:rsid w:val="00BF6939"/>
    <w:rsid w:val="00C01AE2"/>
    <w:rsid w:val="00C02122"/>
    <w:rsid w:val="00C03FFD"/>
    <w:rsid w:val="00C045FD"/>
    <w:rsid w:val="00C05563"/>
    <w:rsid w:val="00C05B58"/>
    <w:rsid w:val="00C06F42"/>
    <w:rsid w:val="00C073B0"/>
    <w:rsid w:val="00C07548"/>
    <w:rsid w:val="00C119E6"/>
    <w:rsid w:val="00C11EF2"/>
    <w:rsid w:val="00C1301B"/>
    <w:rsid w:val="00C137AF"/>
    <w:rsid w:val="00C1796A"/>
    <w:rsid w:val="00C22735"/>
    <w:rsid w:val="00C23C13"/>
    <w:rsid w:val="00C270C0"/>
    <w:rsid w:val="00C303BC"/>
    <w:rsid w:val="00C31E4F"/>
    <w:rsid w:val="00C32A60"/>
    <w:rsid w:val="00C32BE1"/>
    <w:rsid w:val="00C3574C"/>
    <w:rsid w:val="00C35AB3"/>
    <w:rsid w:val="00C3651E"/>
    <w:rsid w:val="00C37176"/>
    <w:rsid w:val="00C40499"/>
    <w:rsid w:val="00C40698"/>
    <w:rsid w:val="00C438D5"/>
    <w:rsid w:val="00C43E0F"/>
    <w:rsid w:val="00C4446A"/>
    <w:rsid w:val="00C44D20"/>
    <w:rsid w:val="00C45740"/>
    <w:rsid w:val="00C4633D"/>
    <w:rsid w:val="00C46CBC"/>
    <w:rsid w:val="00C46E60"/>
    <w:rsid w:val="00C47FA5"/>
    <w:rsid w:val="00C5280F"/>
    <w:rsid w:val="00C53125"/>
    <w:rsid w:val="00C535D3"/>
    <w:rsid w:val="00C564C4"/>
    <w:rsid w:val="00C56FD8"/>
    <w:rsid w:val="00C61165"/>
    <w:rsid w:val="00C63D58"/>
    <w:rsid w:val="00C6487D"/>
    <w:rsid w:val="00C64DA2"/>
    <w:rsid w:val="00C65D8B"/>
    <w:rsid w:val="00C666C6"/>
    <w:rsid w:val="00C66C74"/>
    <w:rsid w:val="00C73DCA"/>
    <w:rsid w:val="00C741A8"/>
    <w:rsid w:val="00C7502D"/>
    <w:rsid w:val="00C77965"/>
    <w:rsid w:val="00C80979"/>
    <w:rsid w:val="00C82A30"/>
    <w:rsid w:val="00C83BC6"/>
    <w:rsid w:val="00C84DCF"/>
    <w:rsid w:val="00C905ED"/>
    <w:rsid w:val="00C90927"/>
    <w:rsid w:val="00C90A39"/>
    <w:rsid w:val="00C90F93"/>
    <w:rsid w:val="00C926A6"/>
    <w:rsid w:val="00C935B0"/>
    <w:rsid w:val="00C940F3"/>
    <w:rsid w:val="00C948FF"/>
    <w:rsid w:val="00C97F47"/>
    <w:rsid w:val="00CA1BA3"/>
    <w:rsid w:val="00CA29D4"/>
    <w:rsid w:val="00CA4A68"/>
    <w:rsid w:val="00CA5F15"/>
    <w:rsid w:val="00CA6149"/>
    <w:rsid w:val="00CA69B6"/>
    <w:rsid w:val="00CA7A0B"/>
    <w:rsid w:val="00CB2360"/>
    <w:rsid w:val="00CB26D2"/>
    <w:rsid w:val="00CB334A"/>
    <w:rsid w:val="00CB3EB1"/>
    <w:rsid w:val="00CB4D67"/>
    <w:rsid w:val="00CB528E"/>
    <w:rsid w:val="00CB5FFF"/>
    <w:rsid w:val="00CB63DF"/>
    <w:rsid w:val="00CB70F9"/>
    <w:rsid w:val="00CB7A91"/>
    <w:rsid w:val="00CB7B20"/>
    <w:rsid w:val="00CC0E9B"/>
    <w:rsid w:val="00CC1A32"/>
    <w:rsid w:val="00CC3445"/>
    <w:rsid w:val="00CC60D3"/>
    <w:rsid w:val="00CC667D"/>
    <w:rsid w:val="00CD16A9"/>
    <w:rsid w:val="00CD2ED2"/>
    <w:rsid w:val="00CD2F66"/>
    <w:rsid w:val="00CD3402"/>
    <w:rsid w:val="00CD406A"/>
    <w:rsid w:val="00CD49CA"/>
    <w:rsid w:val="00CD5C7B"/>
    <w:rsid w:val="00CE1A33"/>
    <w:rsid w:val="00CE4DBE"/>
    <w:rsid w:val="00CE56CD"/>
    <w:rsid w:val="00CE7C9D"/>
    <w:rsid w:val="00CF0A8A"/>
    <w:rsid w:val="00CF2A55"/>
    <w:rsid w:val="00CF3FD2"/>
    <w:rsid w:val="00D0047F"/>
    <w:rsid w:val="00D0171C"/>
    <w:rsid w:val="00D03AD3"/>
    <w:rsid w:val="00D06D6F"/>
    <w:rsid w:val="00D10DC9"/>
    <w:rsid w:val="00D10F12"/>
    <w:rsid w:val="00D1318E"/>
    <w:rsid w:val="00D13EAF"/>
    <w:rsid w:val="00D1425F"/>
    <w:rsid w:val="00D145E9"/>
    <w:rsid w:val="00D1524F"/>
    <w:rsid w:val="00D15DE6"/>
    <w:rsid w:val="00D1679B"/>
    <w:rsid w:val="00D176DA"/>
    <w:rsid w:val="00D179B5"/>
    <w:rsid w:val="00D17C57"/>
    <w:rsid w:val="00D232E9"/>
    <w:rsid w:val="00D23CE7"/>
    <w:rsid w:val="00D26134"/>
    <w:rsid w:val="00D2679A"/>
    <w:rsid w:val="00D3079B"/>
    <w:rsid w:val="00D307B0"/>
    <w:rsid w:val="00D314FC"/>
    <w:rsid w:val="00D32633"/>
    <w:rsid w:val="00D33C65"/>
    <w:rsid w:val="00D37854"/>
    <w:rsid w:val="00D43DD8"/>
    <w:rsid w:val="00D43E36"/>
    <w:rsid w:val="00D43EA2"/>
    <w:rsid w:val="00D449E2"/>
    <w:rsid w:val="00D44CC5"/>
    <w:rsid w:val="00D45E1E"/>
    <w:rsid w:val="00D460B5"/>
    <w:rsid w:val="00D47471"/>
    <w:rsid w:val="00D476DB"/>
    <w:rsid w:val="00D50093"/>
    <w:rsid w:val="00D51434"/>
    <w:rsid w:val="00D53618"/>
    <w:rsid w:val="00D5375B"/>
    <w:rsid w:val="00D5442E"/>
    <w:rsid w:val="00D55501"/>
    <w:rsid w:val="00D614BB"/>
    <w:rsid w:val="00D61673"/>
    <w:rsid w:val="00D624D7"/>
    <w:rsid w:val="00D6324F"/>
    <w:rsid w:val="00D64F03"/>
    <w:rsid w:val="00D708A3"/>
    <w:rsid w:val="00D7107B"/>
    <w:rsid w:val="00D71FBD"/>
    <w:rsid w:val="00D740D4"/>
    <w:rsid w:val="00D74A7E"/>
    <w:rsid w:val="00D757B9"/>
    <w:rsid w:val="00D774F8"/>
    <w:rsid w:val="00D77C67"/>
    <w:rsid w:val="00D77CFA"/>
    <w:rsid w:val="00D802C4"/>
    <w:rsid w:val="00D80A29"/>
    <w:rsid w:val="00D80F49"/>
    <w:rsid w:val="00D816D2"/>
    <w:rsid w:val="00D83449"/>
    <w:rsid w:val="00D84D26"/>
    <w:rsid w:val="00D8637B"/>
    <w:rsid w:val="00D878E1"/>
    <w:rsid w:val="00D9141D"/>
    <w:rsid w:val="00D93032"/>
    <w:rsid w:val="00D95310"/>
    <w:rsid w:val="00D973EA"/>
    <w:rsid w:val="00DA0909"/>
    <w:rsid w:val="00DA0B6B"/>
    <w:rsid w:val="00DA4591"/>
    <w:rsid w:val="00DA5191"/>
    <w:rsid w:val="00DA755B"/>
    <w:rsid w:val="00DA7F19"/>
    <w:rsid w:val="00DB0CAA"/>
    <w:rsid w:val="00DB1A1E"/>
    <w:rsid w:val="00DB2740"/>
    <w:rsid w:val="00DB3542"/>
    <w:rsid w:val="00DB37A1"/>
    <w:rsid w:val="00DB3AE5"/>
    <w:rsid w:val="00DB3FDB"/>
    <w:rsid w:val="00DB4998"/>
    <w:rsid w:val="00DB6C06"/>
    <w:rsid w:val="00DB75E3"/>
    <w:rsid w:val="00DC1ECA"/>
    <w:rsid w:val="00DC2B86"/>
    <w:rsid w:val="00DC4227"/>
    <w:rsid w:val="00DC4324"/>
    <w:rsid w:val="00DC7FB8"/>
    <w:rsid w:val="00DD121E"/>
    <w:rsid w:val="00DD1D8C"/>
    <w:rsid w:val="00DD297B"/>
    <w:rsid w:val="00DD463E"/>
    <w:rsid w:val="00DD5185"/>
    <w:rsid w:val="00DD6217"/>
    <w:rsid w:val="00DE036D"/>
    <w:rsid w:val="00DE0439"/>
    <w:rsid w:val="00DE2DF6"/>
    <w:rsid w:val="00DE3EBB"/>
    <w:rsid w:val="00DE6546"/>
    <w:rsid w:val="00DE7331"/>
    <w:rsid w:val="00DE7A08"/>
    <w:rsid w:val="00DE7CA1"/>
    <w:rsid w:val="00DF147F"/>
    <w:rsid w:val="00DF18D9"/>
    <w:rsid w:val="00DF1E1D"/>
    <w:rsid w:val="00DF2237"/>
    <w:rsid w:val="00DF44E9"/>
    <w:rsid w:val="00DF4B10"/>
    <w:rsid w:val="00DF5B08"/>
    <w:rsid w:val="00DF5C05"/>
    <w:rsid w:val="00DF5EBC"/>
    <w:rsid w:val="00DF7EF7"/>
    <w:rsid w:val="00E02AB8"/>
    <w:rsid w:val="00E05AFE"/>
    <w:rsid w:val="00E05FEB"/>
    <w:rsid w:val="00E06FA8"/>
    <w:rsid w:val="00E07AC0"/>
    <w:rsid w:val="00E10BD3"/>
    <w:rsid w:val="00E11140"/>
    <w:rsid w:val="00E114A8"/>
    <w:rsid w:val="00E12910"/>
    <w:rsid w:val="00E12B66"/>
    <w:rsid w:val="00E12BCA"/>
    <w:rsid w:val="00E162E2"/>
    <w:rsid w:val="00E169F3"/>
    <w:rsid w:val="00E17836"/>
    <w:rsid w:val="00E2155C"/>
    <w:rsid w:val="00E2179E"/>
    <w:rsid w:val="00E21CAD"/>
    <w:rsid w:val="00E221A6"/>
    <w:rsid w:val="00E22849"/>
    <w:rsid w:val="00E240BA"/>
    <w:rsid w:val="00E2666C"/>
    <w:rsid w:val="00E27171"/>
    <w:rsid w:val="00E303F2"/>
    <w:rsid w:val="00E31344"/>
    <w:rsid w:val="00E31FED"/>
    <w:rsid w:val="00E3206C"/>
    <w:rsid w:val="00E32B44"/>
    <w:rsid w:val="00E32E48"/>
    <w:rsid w:val="00E3331E"/>
    <w:rsid w:val="00E33750"/>
    <w:rsid w:val="00E34145"/>
    <w:rsid w:val="00E34DD2"/>
    <w:rsid w:val="00E36E2A"/>
    <w:rsid w:val="00E41875"/>
    <w:rsid w:val="00E43457"/>
    <w:rsid w:val="00E4548E"/>
    <w:rsid w:val="00E45D64"/>
    <w:rsid w:val="00E47FAA"/>
    <w:rsid w:val="00E50530"/>
    <w:rsid w:val="00E51246"/>
    <w:rsid w:val="00E52C0D"/>
    <w:rsid w:val="00E52E1B"/>
    <w:rsid w:val="00E5327D"/>
    <w:rsid w:val="00E53C76"/>
    <w:rsid w:val="00E53F99"/>
    <w:rsid w:val="00E546AA"/>
    <w:rsid w:val="00E55382"/>
    <w:rsid w:val="00E56365"/>
    <w:rsid w:val="00E564E2"/>
    <w:rsid w:val="00E61786"/>
    <w:rsid w:val="00E61E99"/>
    <w:rsid w:val="00E62636"/>
    <w:rsid w:val="00E62809"/>
    <w:rsid w:val="00E66362"/>
    <w:rsid w:val="00E663CC"/>
    <w:rsid w:val="00E66A2A"/>
    <w:rsid w:val="00E677C2"/>
    <w:rsid w:val="00E70AD2"/>
    <w:rsid w:val="00E70CAB"/>
    <w:rsid w:val="00E72926"/>
    <w:rsid w:val="00E7450F"/>
    <w:rsid w:val="00E74AFE"/>
    <w:rsid w:val="00E75616"/>
    <w:rsid w:val="00E75732"/>
    <w:rsid w:val="00E75BA0"/>
    <w:rsid w:val="00E75CBB"/>
    <w:rsid w:val="00E804FD"/>
    <w:rsid w:val="00E80755"/>
    <w:rsid w:val="00E808D4"/>
    <w:rsid w:val="00E818D2"/>
    <w:rsid w:val="00E858DE"/>
    <w:rsid w:val="00E8619A"/>
    <w:rsid w:val="00E9210C"/>
    <w:rsid w:val="00E93784"/>
    <w:rsid w:val="00E95A51"/>
    <w:rsid w:val="00EA052A"/>
    <w:rsid w:val="00EA161E"/>
    <w:rsid w:val="00EA2300"/>
    <w:rsid w:val="00EA4078"/>
    <w:rsid w:val="00EA4315"/>
    <w:rsid w:val="00EA5011"/>
    <w:rsid w:val="00EB020A"/>
    <w:rsid w:val="00EB02DB"/>
    <w:rsid w:val="00EB1856"/>
    <w:rsid w:val="00EB1F59"/>
    <w:rsid w:val="00EB3685"/>
    <w:rsid w:val="00EB3CB3"/>
    <w:rsid w:val="00EB4C34"/>
    <w:rsid w:val="00EB5B4F"/>
    <w:rsid w:val="00EB6089"/>
    <w:rsid w:val="00EB6B9E"/>
    <w:rsid w:val="00EB7C9B"/>
    <w:rsid w:val="00EB7D11"/>
    <w:rsid w:val="00EB7E58"/>
    <w:rsid w:val="00EC2032"/>
    <w:rsid w:val="00EC3C96"/>
    <w:rsid w:val="00EC4252"/>
    <w:rsid w:val="00EC43A7"/>
    <w:rsid w:val="00EC546E"/>
    <w:rsid w:val="00EC5B98"/>
    <w:rsid w:val="00EC6595"/>
    <w:rsid w:val="00EC6EFC"/>
    <w:rsid w:val="00EC7934"/>
    <w:rsid w:val="00ED0FC8"/>
    <w:rsid w:val="00ED2183"/>
    <w:rsid w:val="00ED42B7"/>
    <w:rsid w:val="00ED4442"/>
    <w:rsid w:val="00ED4B69"/>
    <w:rsid w:val="00ED5324"/>
    <w:rsid w:val="00ED6557"/>
    <w:rsid w:val="00ED7D68"/>
    <w:rsid w:val="00EE0027"/>
    <w:rsid w:val="00EE0974"/>
    <w:rsid w:val="00EE0FCF"/>
    <w:rsid w:val="00EE4EF3"/>
    <w:rsid w:val="00EE70AA"/>
    <w:rsid w:val="00EF06C3"/>
    <w:rsid w:val="00EF088F"/>
    <w:rsid w:val="00EF0FD2"/>
    <w:rsid w:val="00EF1BE4"/>
    <w:rsid w:val="00EF2517"/>
    <w:rsid w:val="00EF317D"/>
    <w:rsid w:val="00EF38C1"/>
    <w:rsid w:val="00EF42DC"/>
    <w:rsid w:val="00EF55FA"/>
    <w:rsid w:val="00EF65CC"/>
    <w:rsid w:val="00EF696E"/>
    <w:rsid w:val="00F00F07"/>
    <w:rsid w:val="00F00FFC"/>
    <w:rsid w:val="00F01629"/>
    <w:rsid w:val="00F03202"/>
    <w:rsid w:val="00F03B0D"/>
    <w:rsid w:val="00F03FE0"/>
    <w:rsid w:val="00F1056A"/>
    <w:rsid w:val="00F10592"/>
    <w:rsid w:val="00F10D75"/>
    <w:rsid w:val="00F1200F"/>
    <w:rsid w:val="00F141F4"/>
    <w:rsid w:val="00F15149"/>
    <w:rsid w:val="00F16164"/>
    <w:rsid w:val="00F165DA"/>
    <w:rsid w:val="00F16B27"/>
    <w:rsid w:val="00F16BC8"/>
    <w:rsid w:val="00F17612"/>
    <w:rsid w:val="00F20E9C"/>
    <w:rsid w:val="00F223B3"/>
    <w:rsid w:val="00F224C3"/>
    <w:rsid w:val="00F233B8"/>
    <w:rsid w:val="00F23887"/>
    <w:rsid w:val="00F23B58"/>
    <w:rsid w:val="00F24B77"/>
    <w:rsid w:val="00F253B0"/>
    <w:rsid w:val="00F25D7B"/>
    <w:rsid w:val="00F271F8"/>
    <w:rsid w:val="00F2775F"/>
    <w:rsid w:val="00F3173C"/>
    <w:rsid w:val="00F32008"/>
    <w:rsid w:val="00F321EB"/>
    <w:rsid w:val="00F328CF"/>
    <w:rsid w:val="00F35752"/>
    <w:rsid w:val="00F36164"/>
    <w:rsid w:val="00F3647C"/>
    <w:rsid w:val="00F3655F"/>
    <w:rsid w:val="00F372A2"/>
    <w:rsid w:val="00F408B7"/>
    <w:rsid w:val="00F408D9"/>
    <w:rsid w:val="00F40BD4"/>
    <w:rsid w:val="00F40EB7"/>
    <w:rsid w:val="00F42F92"/>
    <w:rsid w:val="00F455CF"/>
    <w:rsid w:val="00F45CD0"/>
    <w:rsid w:val="00F46AE0"/>
    <w:rsid w:val="00F47383"/>
    <w:rsid w:val="00F4776F"/>
    <w:rsid w:val="00F47B7C"/>
    <w:rsid w:val="00F5053B"/>
    <w:rsid w:val="00F5172D"/>
    <w:rsid w:val="00F525CA"/>
    <w:rsid w:val="00F54ECF"/>
    <w:rsid w:val="00F54FFE"/>
    <w:rsid w:val="00F609B5"/>
    <w:rsid w:val="00F6261D"/>
    <w:rsid w:val="00F62E0B"/>
    <w:rsid w:val="00F6676C"/>
    <w:rsid w:val="00F66F38"/>
    <w:rsid w:val="00F70D33"/>
    <w:rsid w:val="00F7134A"/>
    <w:rsid w:val="00F71750"/>
    <w:rsid w:val="00F71930"/>
    <w:rsid w:val="00F7259F"/>
    <w:rsid w:val="00F72E8C"/>
    <w:rsid w:val="00F73545"/>
    <w:rsid w:val="00F74CEE"/>
    <w:rsid w:val="00F75B80"/>
    <w:rsid w:val="00F75CD5"/>
    <w:rsid w:val="00F82022"/>
    <w:rsid w:val="00F82E3B"/>
    <w:rsid w:val="00F82FB8"/>
    <w:rsid w:val="00F8485D"/>
    <w:rsid w:val="00F85B84"/>
    <w:rsid w:val="00F86A33"/>
    <w:rsid w:val="00F90719"/>
    <w:rsid w:val="00F907FC"/>
    <w:rsid w:val="00F90D01"/>
    <w:rsid w:val="00F91249"/>
    <w:rsid w:val="00F91C7A"/>
    <w:rsid w:val="00F91F4B"/>
    <w:rsid w:val="00F92989"/>
    <w:rsid w:val="00F95264"/>
    <w:rsid w:val="00F95519"/>
    <w:rsid w:val="00F9635C"/>
    <w:rsid w:val="00F97D23"/>
    <w:rsid w:val="00F97F38"/>
    <w:rsid w:val="00FA01A0"/>
    <w:rsid w:val="00FA23B3"/>
    <w:rsid w:val="00FA3601"/>
    <w:rsid w:val="00FA566F"/>
    <w:rsid w:val="00FA72DF"/>
    <w:rsid w:val="00FA74C8"/>
    <w:rsid w:val="00FB12D5"/>
    <w:rsid w:val="00FB14DC"/>
    <w:rsid w:val="00FB1700"/>
    <w:rsid w:val="00FB2276"/>
    <w:rsid w:val="00FB228F"/>
    <w:rsid w:val="00FB2958"/>
    <w:rsid w:val="00FB2AA5"/>
    <w:rsid w:val="00FB3DB3"/>
    <w:rsid w:val="00FB446C"/>
    <w:rsid w:val="00FB48CB"/>
    <w:rsid w:val="00FB4B54"/>
    <w:rsid w:val="00FB52C9"/>
    <w:rsid w:val="00FB551D"/>
    <w:rsid w:val="00FB685E"/>
    <w:rsid w:val="00FC12CA"/>
    <w:rsid w:val="00FC1E9E"/>
    <w:rsid w:val="00FC1F61"/>
    <w:rsid w:val="00FC1FBE"/>
    <w:rsid w:val="00FC2496"/>
    <w:rsid w:val="00FC5036"/>
    <w:rsid w:val="00FC64E2"/>
    <w:rsid w:val="00FD04A4"/>
    <w:rsid w:val="00FD0BDA"/>
    <w:rsid w:val="00FD2042"/>
    <w:rsid w:val="00FE1C96"/>
    <w:rsid w:val="00FE339C"/>
    <w:rsid w:val="00FE4796"/>
    <w:rsid w:val="00FE5540"/>
    <w:rsid w:val="00FF0AF4"/>
    <w:rsid w:val="00FF0BEA"/>
    <w:rsid w:val="00FF40C2"/>
    <w:rsid w:val="00FF4B58"/>
    <w:rsid w:val="00FF4B7A"/>
    <w:rsid w:val="00FF4CF6"/>
    <w:rsid w:val="00FF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FEB922-7DEF-41A9-BA7B-9CD0B35B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0AB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5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footer"/>
    <w:basedOn w:val="a"/>
    <w:link w:val="af5"/>
    <w:uiPriority w:val="99"/>
    <w:semiHidden/>
    <w:unhideWhenUsed/>
    <w:rsid w:val="00EA4315"/>
    <w:pPr>
      <w:tabs>
        <w:tab w:val="center" w:pos="4153"/>
        <w:tab w:val="right" w:pos="8306"/>
      </w:tabs>
      <w:snapToGrid w:val="0"/>
    </w:pPr>
    <w:rPr>
      <w:sz w:val="20"/>
      <w:szCs w:val="20"/>
    </w:rPr>
  </w:style>
  <w:style w:type="character" w:customStyle="1" w:styleId="af5">
    <w:name w:val="頁尾 字元"/>
    <w:link w:val="af4"/>
    <w:uiPriority w:val="99"/>
    <w:semiHidden/>
    <w:rsid w:val="00EA4315"/>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18">
      <w:bodyDiv w:val="1"/>
      <w:marLeft w:val="0"/>
      <w:marRight w:val="0"/>
      <w:marTop w:val="0"/>
      <w:marBottom w:val="0"/>
      <w:divBdr>
        <w:top w:val="none" w:sz="0" w:space="0" w:color="auto"/>
        <w:left w:val="none" w:sz="0" w:space="0" w:color="auto"/>
        <w:bottom w:val="none" w:sz="0" w:space="0" w:color="auto"/>
        <w:right w:val="none" w:sz="0" w:space="0" w:color="auto"/>
      </w:divBdr>
    </w:div>
    <w:div w:id="27417234">
      <w:bodyDiv w:val="1"/>
      <w:marLeft w:val="0"/>
      <w:marRight w:val="0"/>
      <w:marTop w:val="0"/>
      <w:marBottom w:val="0"/>
      <w:divBdr>
        <w:top w:val="none" w:sz="0" w:space="0" w:color="auto"/>
        <w:left w:val="none" w:sz="0" w:space="0" w:color="auto"/>
        <w:bottom w:val="none" w:sz="0" w:space="0" w:color="auto"/>
        <w:right w:val="none" w:sz="0" w:space="0" w:color="auto"/>
      </w:divBdr>
    </w:div>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153228623">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409618141">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662666274">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1354918167">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 w:id="21123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5AC29-86DE-4087-993C-67453576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16</Pages>
  <Words>758</Words>
  <Characters>4324</Characters>
  <Application>Microsoft Office Word</Application>
  <DocSecurity>0</DocSecurity>
  <Lines>36</Lines>
  <Paragraphs>10</Paragraphs>
  <ScaleCrop>false</ScaleCrop>
  <Company>HOME</Company>
  <LinksUpToDate>false</LinksUpToDate>
  <CharactersWithSpaces>5072</CharactersWithSpaces>
  <SharedDoc>false</SharedDoc>
  <HLinks>
    <vt:vector size="54" baseType="variant">
      <vt:variant>
        <vt:i4>1507391</vt:i4>
      </vt:variant>
      <vt:variant>
        <vt:i4>26</vt:i4>
      </vt:variant>
      <vt:variant>
        <vt:i4>0</vt:i4>
      </vt:variant>
      <vt:variant>
        <vt:i4>5</vt:i4>
      </vt:variant>
      <vt:variant>
        <vt:lpwstr/>
      </vt:variant>
      <vt:variant>
        <vt:lpwstr>_Toc182991507</vt:lpwstr>
      </vt:variant>
      <vt:variant>
        <vt:i4>1507391</vt:i4>
      </vt:variant>
      <vt:variant>
        <vt:i4>20</vt:i4>
      </vt:variant>
      <vt:variant>
        <vt:i4>0</vt:i4>
      </vt:variant>
      <vt:variant>
        <vt:i4>5</vt:i4>
      </vt:variant>
      <vt:variant>
        <vt:lpwstr/>
      </vt:variant>
      <vt:variant>
        <vt:lpwstr>_Toc182991506</vt:lpwstr>
      </vt:variant>
      <vt:variant>
        <vt:i4>1507391</vt:i4>
      </vt:variant>
      <vt:variant>
        <vt:i4>14</vt:i4>
      </vt:variant>
      <vt:variant>
        <vt:i4>0</vt:i4>
      </vt:variant>
      <vt:variant>
        <vt:i4>5</vt:i4>
      </vt:variant>
      <vt:variant>
        <vt:lpwstr/>
      </vt:variant>
      <vt:variant>
        <vt:lpwstr>_Toc182991505</vt:lpwstr>
      </vt:variant>
      <vt:variant>
        <vt:i4>1507391</vt:i4>
      </vt:variant>
      <vt:variant>
        <vt:i4>8</vt:i4>
      </vt:variant>
      <vt:variant>
        <vt:i4>0</vt:i4>
      </vt:variant>
      <vt:variant>
        <vt:i4>5</vt:i4>
      </vt:variant>
      <vt:variant>
        <vt:lpwstr/>
      </vt:variant>
      <vt:variant>
        <vt:lpwstr>_Toc182991504</vt:lpwstr>
      </vt:variant>
      <vt:variant>
        <vt:i4>1507391</vt:i4>
      </vt:variant>
      <vt:variant>
        <vt:i4>2</vt:i4>
      </vt:variant>
      <vt:variant>
        <vt:i4>0</vt:i4>
      </vt:variant>
      <vt:variant>
        <vt:i4>5</vt:i4>
      </vt:variant>
      <vt:variant>
        <vt:lpwstr/>
      </vt:variant>
      <vt:variant>
        <vt:lpwstr>_Toc182991503</vt:lpwstr>
      </vt:variant>
      <vt:variant>
        <vt:i4>-1663998634</vt:i4>
      </vt:variant>
      <vt:variant>
        <vt:i4>9</vt:i4>
      </vt:variant>
      <vt:variant>
        <vt:i4>0</vt:i4>
      </vt:variant>
      <vt:variant>
        <vt:i4>5</vt:i4>
      </vt:variant>
      <vt:variant>
        <vt:lpwstr>https://www.jcic.org.tw/main_member/fileRename.aspx?uid=1627&amp;fid=4640&amp;kid=2。查閱日期113年11月15</vt:lpwstr>
      </vt:variant>
      <vt:variant>
        <vt:lpwstr/>
      </vt:variant>
      <vt:variant>
        <vt:i4>1698124692</vt:i4>
      </vt:variant>
      <vt:variant>
        <vt:i4>6</vt:i4>
      </vt:variant>
      <vt:variant>
        <vt:i4>0</vt:i4>
      </vt:variant>
      <vt:variant>
        <vt:i4>5</vt:i4>
      </vt:variant>
      <vt:variant>
        <vt:lpwstr>https://www.unepfi.org/climate-change/net-zero-export-credit-agencies/，查閱日期113年11月18</vt:lpwstr>
      </vt:variant>
      <vt:variant>
        <vt:lpwstr/>
      </vt:variant>
      <vt:variant>
        <vt:i4>-586546619</vt:i4>
      </vt:variant>
      <vt:variant>
        <vt:i4>3</vt:i4>
      </vt:variant>
      <vt:variant>
        <vt:i4>0</vt:i4>
      </vt:variant>
      <vt:variant>
        <vt:i4>5</vt:i4>
      </vt:variant>
      <vt:variant>
        <vt:lpwstr>https://newsouthboundpolicy.trade.gov.tw/。查詢日期113</vt:lpwstr>
      </vt:variant>
      <vt:variant>
        <vt:lpwstr/>
      </vt:variant>
      <vt:variant>
        <vt:i4>-1030423169</vt:i4>
      </vt:variant>
      <vt:variant>
        <vt:i4>0</vt:i4>
      </vt:variant>
      <vt:variant>
        <vt:i4>0</vt:i4>
      </vt:variant>
      <vt:variant>
        <vt:i4>5</vt:i4>
      </vt:variant>
      <vt:variant>
        <vt:lpwstr>https://newsouthboundpolicy.trade.gov.tw/Content/Download/%E6%96%B0%E5%8D%97%E5%90%91%E6%94%BF%E7%AD%96%E5%B7%A5%E4%BD%9C%E8%A8%88%E7%95%AB.pdf。查閱日期：113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2024-11-18T03:36:00Z</cp:lastPrinted>
  <dcterms:created xsi:type="dcterms:W3CDTF">2024-11-21T03:29:00Z</dcterms:created>
  <dcterms:modified xsi:type="dcterms:W3CDTF">2024-11-21T03:29:00Z</dcterms:modified>
</cp:coreProperties>
</file>