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89" w:rsidRPr="00A41D89" w:rsidRDefault="00A41D89" w:rsidP="00A41D89">
      <w:pPr>
        <w:pStyle w:val="aa"/>
        <w:rPr>
          <w:rFonts w:hint="eastAsia"/>
        </w:rPr>
      </w:pPr>
      <w:bookmarkStart w:id="0" w:name="_GoBack"/>
      <w:bookmarkEnd w:id="0"/>
      <w:r w:rsidRPr="00A41D89">
        <w:rPr>
          <w:rFonts w:hint="eastAsia"/>
        </w:rPr>
        <w:t>中國輸出入銀行11</w:t>
      </w:r>
      <w:r w:rsidR="0089055F">
        <w:rPr>
          <w:rFonts w:hint="eastAsia"/>
        </w:rPr>
        <w:t>4</w:t>
      </w:r>
      <w:r w:rsidRPr="00A41D89">
        <w:rPr>
          <w:rFonts w:hint="eastAsia"/>
        </w:rPr>
        <w:t>年度營業預算評估報告</w:t>
      </w:r>
    </w:p>
    <w:p w:rsidR="00A41D89" w:rsidRDefault="0089055F" w:rsidP="007706F1">
      <w:pPr>
        <w:pStyle w:val="a8"/>
        <w:ind w:firstLine="566"/>
      </w:pPr>
      <w:r>
        <w:rPr>
          <w:rFonts w:hint="eastAsia"/>
        </w:rPr>
        <w:t>中國輸出入銀</w:t>
      </w:r>
      <w:r w:rsidR="00A41D89" w:rsidRPr="00A41D89">
        <w:rPr>
          <w:rFonts w:hint="eastAsia"/>
        </w:rPr>
        <w:t>行</w:t>
      </w:r>
      <w:r>
        <w:rPr>
          <w:rFonts w:hint="eastAsia"/>
        </w:rPr>
        <w:t>(以下簡稱輸出入銀行</w:t>
      </w:r>
      <w:r>
        <w:t>)</w:t>
      </w:r>
      <w:r>
        <w:rPr>
          <w:rFonts w:hint="eastAsia"/>
        </w:rPr>
        <w:t>係依</w:t>
      </w:r>
      <w:r w:rsidR="00A41D89" w:rsidRPr="00A41D89">
        <w:rPr>
          <w:rFonts w:hint="eastAsia"/>
        </w:rPr>
        <w:t>中國輸出入銀行條例設立</w:t>
      </w:r>
      <w:r>
        <w:rPr>
          <w:rFonts w:hAnsi="標楷體" w:hint="eastAsia"/>
        </w:rPr>
        <w:t>，由財政部監管</w:t>
      </w:r>
      <w:r w:rsidR="00A41D89" w:rsidRPr="00A41D89">
        <w:rPr>
          <w:rFonts w:hint="eastAsia"/>
        </w:rPr>
        <w:t>之</w:t>
      </w:r>
      <w:r>
        <w:rPr>
          <w:rFonts w:hint="eastAsia"/>
        </w:rPr>
        <w:t>國營</w:t>
      </w:r>
      <w:r w:rsidR="00A41D89" w:rsidRPr="00A41D89">
        <w:rPr>
          <w:rFonts w:hint="eastAsia"/>
        </w:rPr>
        <w:t>輸出入信用專業銀行，主要</w:t>
      </w:r>
      <w:r>
        <w:rPr>
          <w:rFonts w:hint="eastAsia"/>
        </w:rPr>
        <w:t>業務係配合政府經貿政策</w:t>
      </w:r>
      <w:r>
        <w:rPr>
          <w:rFonts w:hAnsi="標楷體" w:hint="eastAsia"/>
        </w:rPr>
        <w:t>，</w:t>
      </w:r>
      <w:r>
        <w:rPr>
          <w:rFonts w:hint="eastAsia"/>
        </w:rPr>
        <w:t>為出口業者提供融資</w:t>
      </w:r>
      <w:r w:rsidRPr="00A41D89">
        <w:rPr>
          <w:rFonts w:hint="eastAsia"/>
        </w:rPr>
        <w:t>、</w:t>
      </w:r>
      <w:r>
        <w:rPr>
          <w:rFonts w:hint="eastAsia"/>
        </w:rPr>
        <w:t>保證及</w:t>
      </w:r>
      <w:r w:rsidR="00A41D89" w:rsidRPr="00A41D89">
        <w:rPr>
          <w:rFonts w:hint="eastAsia"/>
        </w:rPr>
        <w:t>輸出保險等業務。該行11</w:t>
      </w:r>
      <w:r>
        <w:rPr>
          <w:rFonts w:hint="eastAsia"/>
        </w:rPr>
        <w:t>4</w:t>
      </w:r>
      <w:r w:rsidR="00A41D89" w:rsidRPr="00A41D89">
        <w:rPr>
          <w:rFonts w:hint="eastAsia"/>
        </w:rPr>
        <w:t>年度預算案編列營業收入</w:t>
      </w:r>
      <w:r>
        <w:rPr>
          <w:rFonts w:hint="eastAsia"/>
        </w:rPr>
        <w:t>58</w:t>
      </w:r>
      <w:r w:rsidR="00E75CBB">
        <w:rPr>
          <w:rFonts w:hint="eastAsia"/>
        </w:rPr>
        <w:t>億</w:t>
      </w:r>
      <w:r>
        <w:rPr>
          <w:rFonts w:hint="eastAsia"/>
        </w:rPr>
        <w:t>7</w:t>
      </w:r>
      <w:r w:rsidR="00E75CBB">
        <w:t>,</w:t>
      </w:r>
      <w:r>
        <w:rPr>
          <w:rFonts w:hint="eastAsia"/>
        </w:rPr>
        <w:t>218</w:t>
      </w:r>
      <w:r w:rsidR="00E75CBB">
        <w:rPr>
          <w:rFonts w:hint="eastAsia"/>
        </w:rPr>
        <w:t>萬</w:t>
      </w:r>
      <w:r>
        <w:rPr>
          <w:rFonts w:hint="eastAsia"/>
        </w:rPr>
        <w:t>1</w:t>
      </w:r>
      <w:r w:rsidR="00820CEA">
        <w:rPr>
          <w:rFonts w:hint="eastAsia"/>
        </w:rPr>
        <w:t>千</w:t>
      </w:r>
      <w:r w:rsidR="00A41D89" w:rsidRPr="00A41D89">
        <w:rPr>
          <w:rFonts w:hint="eastAsia"/>
        </w:rPr>
        <w:t>元，營業成本</w:t>
      </w:r>
      <w:r>
        <w:rPr>
          <w:rFonts w:hint="eastAsia"/>
        </w:rPr>
        <w:t>36</w:t>
      </w:r>
      <w:r w:rsidR="00E75CBB">
        <w:rPr>
          <w:rFonts w:hint="eastAsia"/>
        </w:rPr>
        <w:t>億</w:t>
      </w:r>
      <w:r>
        <w:rPr>
          <w:rFonts w:hint="eastAsia"/>
        </w:rPr>
        <w:t>8</w:t>
      </w:r>
      <w:r w:rsidR="00E75CBB">
        <w:t>,</w:t>
      </w:r>
      <w:r>
        <w:rPr>
          <w:rFonts w:hint="eastAsia"/>
        </w:rPr>
        <w:t>651</w:t>
      </w:r>
      <w:r w:rsidR="00E75CBB">
        <w:rPr>
          <w:rFonts w:hint="eastAsia"/>
        </w:rPr>
        <w:t>萬</w:t>
      </w:r>
      <w:r>
        <w:rPr>
          <w:rFonts w:hint="eastAsia"/>
        </w:rPr>
        <w:t>1</w:t>
      </w:r>
      <w:r w:rsidR="00E75CBB">
        <w:rPr>
          <w:rFonts w:hint="eastAsia"/>
        </w:rPr>
        <w:t>千</w:t>
      </w:r>
      <w:r w:rsidR="00A41D89" w:rsidRPr="00A41D89">
        <w:rPr>
          <w:rFonts w:hint="eastAsia"/>
        </w:rPr>
        <w:t>元，營業費用</w:t>
      </w:r>
      <w:r w:rsidR="00C1796A">
        <w:t>8</w:t>
      </w:r>
      <w:r w:rsidR="00C1796A">
        <w:rPr>
          <w:rFonts w:hint="eastAsia"/>
        </w:rPr>
        <w:t>億</w:t>
      </w:r>
      <w:r>
        <w:rPr>
          <w:rFonts w:hint="eastAsia"/>
        </w:rPr>
        <w:t>9</w:t>
      </w:r>
      <w:r w:rsidR="00C1796A">
        <w:t>,</w:t>
      </w:r>
      <w:r>
        <w:rPr>
          <w:rFonts w:hint="eastAsia"/>
        </w:rPr>
        <w:t>664</w:t>
      </w:r>
      <w:r w:rsidR="00C1796A">
        <w:rPr>
          <w:rFonts w:hint="eastAsia"/>
        </w:rPr>
        <w:t>萬</w:t>
      </w:r>
      <w:r w:rsidR="00A41D89" w:rsidRPr="00A41D89">
        <w:rPr>
          <w:rFonts w:hint="eastAsia"/>
        </w:rPr>
        <w:t>元，營業外收入200萬元，營業外費用</w:t>
      </w:r>
      <w:r w:rsidR="00C1796A">
        <w:t>6,</w:t>
      </w:r>
      <w:r>
        <w:rPr>
          <w:rFonts w:hint="eastAsia"/>
        </w:rPr>
        <w:t>883</w:t>
      </w:r>
      <w:r w:rsidR="00C1796A">
        <w:rPr>
          <w:rFonts w:hint="eastAsia"/>
        </w:rPr>
        <w:t>萬</w:t>
      </w:r>
      <w:r>
        <w:rPr>
          <w:rFonts w:hint="eastAsia"/>
        </w:rPr>
        <w:t>5</w:t>
      </w:r>
      <w:r w:rsidR="00A41D89" w:rsidRPr="00A41D89">
        <w:rPr>
          <w:rFonts w:hint="eastAsia"/>
        </w:rPr>
        <w:t>千元，所得稅費用</w:t>
      </w:r>
      <w:r>
        <w:rPr>
          <w:rFonts w:hint="eastAsia"/>
        </w:rPr>
        <w:t>1億1</w:t>
      </w:r>
      <w:r w:rsidR="00C1796A">
        <w:t>,</w:t>
      </w:r>
      <w:r>
        <w:rPr>
          <w:rFonts w:hint="eastAsia"/>
        </w:rPr>
        <w:t>271</w:t>
      </w:r>
      <w:r w:rsidR="00C1796A">
        <w:rPr>
          <w:rFonts w:hint="eastAsia"/>
        </w:rPr>
        <w:t>萬</w:t>
      </w:r>
      <w:r>
        <w:rPr>
          <w:rFonts w:hint="eastAsia"/>
        </w:rPr>
        <w:t>2</w:t>
      </w:r>
      <w:r w:rsidR="00C1796A">
        <w:rPr>
          <w:rFonts w:hint="eastAsia"/>
        </w:rPr>
        <w:t>千</w:t>
      </w:r>
      <w:r w:rsidR="00A41D89" w:rsidRPr="00A41D89">
        <w:rPr>
          <w:rFonts w:hint="eastAsia"/>
        </w:rPr>
        <w:t>元，本期淨利</w:t>
      </w:r>
      <w:r>
        <w:rPr>
          <w:rFonts w:hint="eastAsia"/>
        </w:rPr>
        <w:t>11</w:t>
      </w:r>
      <w:r w:rsidR="00A617E2">
        <w:rPr>
          <w:rFonts w:hint="eastAsia"/>
        </w:rPr>
        <w:t>億</w:t>
      </w:r>
      <w:r w:rsidR="00A617E2">
        <w:t>9</w:t>
      </w:r>
      <w:r>
        <w:rPr>
          <w:rFonts w:hint="eastAsia"/>
        </w:rPr>
        <w:t>48</w:t>
      </w:r>
      <w:r w:rsidR="00A617E2">
        <w:rPr>
          <w:rFonts w:hint="eastAsia"/>
        </w:rPr>
        <w:t>萬</w:t>
      </w:r>
      <w:r>
        <w:rPr>
          <w:rFonts w:hint="eastAsia"/>
        </w:rPr>
        <w:t>3</w:t>
      </w:r>
      <w:r w:rsidR="00820CEA">
        <w:rPr>
          <w:rFonts w:hint="eastAsia"/>
        </w:rPr>
        <w:t>千</w:t>
      </w:r>
      <w:r w:rsidR="00A41D89" w:rsidRPr="00A41D89">
        <w:rPr>
          <w:rFonts w:hint="eastAsia"/>
        </w:rPr>
        <w:t>元</w:t>
      </w:r>
      <w:r w:rsidR="004C665A">
        <w:rPr>
          <w:rFonts w:hint="eastAsia"/>
        </w:rPr>
        <w:t>，較11</w:t>
      </w:r>
      <w:r w:rsidR="00A655B9">
        <w:rPr>
          <w:rFonts w:hint="eastAsia"/>
        </w:rPr>
        <w:t>3</w:t>
      </w:r>
      <w:r w:rsidR="004C665A">
        <w:rPr>
          <w:rFonts w:hint="eastAsia"/>
        </w:rPr>
        <w:t>年度預算</w:t>
      </w:r>
      <w:r w:rsidR="00A617E2">
        <w:rPr>
          <w:rFonts w:hint="eastAsia"/>
        </w:rPr>
        <w:t>數</w:t>
      </w:r>
      <w:r w:rsidR="00A655B9">
        <w:rPr>
          <w:rFonts w:hint="eastAsia"/>
        </w:rPr>
        <w:t>8</w:t>
      </w:r>
      <w:r w:rsidR="00A617E2">
        <w:rPr>
          <w:rFonts w:hint="eastAsia"/>
        </w:rPr>
        <w:t>億</w:t>
      </w:r>
      <w:r w:rsidR="00A655B9">
        <w:rPr>
          <w:rFonts w:hint="eastAsia"/>
        </w:rPr>
        <w:t>3</w:t>
      </w:r>
      <w:r w:rsidR="00A617E2">
        <w:t>,</w:t>
      </w:r>
      <w:r w:rsidR="00A655B9">
        <w:rPr>
          <w:rFonts w:hint="eastAsia"/>
        </w:rPr>
        <w:t>989</w:t>
      </w:r>
      <w:r w:rsidR="00A617E2">
        <w:rPr>
          <w:rFonts w:hint="eastAsia"/>
        </w:rPr>
        <w:t>萬</w:t>
      </w:r>
      <w:r w:rsidR="00A655B9">
        <w:rPr>
          <w:rFonts w:hint="eastAsia"/>
        </w:rPr>
        <w:t>6</w:t>
      </w:r>
      <w:r w:rsidR="00A617E2">
        <w:rPr>
          <w:rFonts w:hint="eastAsia"/>
        </w:rPr>
        <w:t>千</w:t>
      </w:r>
      <w:r w:rsidR="004C665A">
        <w:rPr>
          <w:rFonts w:hint="eastAsia"/>
        </w:rPr>
        <w:t>元增加</w:t>
      </w:r>
      <w:r w:rsidR="007706F1">
        <w:rPr>
          <w:rFonts w:hint="eastAsia"/>
        </w:rPr>
        <w:t>2億6</w:t>
      </w:r>
      <w:r w:rsidR="007706F1">
        <w:t>,</w:t>
      </w:r>
      <w:r w:rsidR="007706F1">
        <w:rPr>
          <w:rFonts w:hint="eastAsia"/>
        </w:rPr>
        <w:t>958</w:t>
      </w:r>
      <w:r w:rsidR="000225AB">
        <w:rPr>
          <w:rFonts w:hint="eastAsia"/>
        </w:rPr>
        <w:t>萬</w:t>
      </w:r>
      <w:r w:rsidR="007706F1">
        <w:rPr>
          <w:rFonts w:hint="eastAsia"/>
        </w:rPr>
        <w:t>7</w:t>
      </w:r>
      <w:r w:rsidR="004C665A">
        <w:rPr>
          <w:rFonts w:hint="eastAsia"/>
        </w:rPr>
        <w:t>千元(增幅</w:t>
      </w:r>
      <w:r w:rsidR="007706F1">
        <w:rPr>
          <w:rFonts w:hint="eastAsia"/>
        </w:rPr>
        <w:t>3</w:t>
      </w:r>
      <w:r w:rsidR="007706F1">
        <w:t>2</w:t>
      </w:r>
      <w:r w:rsidR="000225AB">
        <w:t>.</w:t>
      </w:r>
      <w:r w:rsidR="007706F1">
        <w:t>1</w:t>
      </w:r>
      <w:r w:rsidR="004C665A">
        <w:t>%</w:t>
      </w:r>
      <w:r w:rsidR="004C665A">
        <w:rPr>
          <w:rFonts w:hint="eastAsia"/>
        </w:rPr>
        <w:t>)，較11</w:t>
      </w:r>
      <w:r w:rsidR="00A655B9">
        <w:rPr>
          <w:rFonts w:hint="eastAsia"/>
        </w:rPr>
        <w:t>2</w:t>
      </w:r>
      <w:r w:rsidR="004C665A">
        <w:rPr>
          <w:rFonts w:hint="eastAsia"/>
        </w:rPr>
        <w:t>年度決算數</w:t>
      </w:r>
      <w:r w:rsidR="00A655B9">
        <w:rPr>
          <w:rFonts w:hint="eastAsia"/>
        </w:rPr>
        <w:t>11</w:t>
      </w:r>
      <w:r w:rsidR="008835E8">
        <w:rPr>
          <w:rFonts w:hint="eastAsia"/>
        </w:rPr>
        <w:t>億</w:t>
      </w:r>
      <w:r w:rsidR="00A655B9">
        <w:rPr>
          <w:rFonts w:hint="eastAsia"/>
        </w:rPr>
        <w:t>3</w:t>
      </w:r>
      <w:r w:rsidR="008835E8">
        <w:t>,</w:t>
      </w:r>
      <w:r w:rsidR="00A655B9">
        <w:rPr>
          <w:rFonts w:hint="eastAsia"/>
        </w:rPr>
        <w:t>881</w:t>
      </w:r>
      <w:r w:rsidR="008835E8">
        <w:rPr>
          <w:rFonts w:hint="eastAsia"/>
        </w:rPr>
        <w:t>萬</w:t>
      </w:r>
      <w:r w:rsidR="004C665A">
        <w:rPr>
          <w:rFonts w:hint="eastAsia"/>
        </w:rPr>
        <w:t>元則</w:t>
      </w:r>
      <w:r w:rsidR="007706F1">
        <w:rPr>
          <w:rFonts w:hint="eastAsia"/>
        </w:rPr>
        <w:t>減少2,932</w:t>
      </w:r>
      <w:r w:rsidR="00F4776F">
        <w:rPr>
          <w:rFonts w:hint="eastAsia"/>
        </w:rPr>
        <w:t>萬</w:t>
      </w:r>
      <w:r w:rsidR="007706F1">
        <w:rPr>
          <w:rFonts w:hint="eastAsia"/>
        </w:rPr>
        <w:t>7</w:t>
      </w:r>
      <w:r w:rsidR="004C665A">
        <w:rPr>
          <w:rFonts w:hint="eastAsia"/>
        </w:rPr>
        <w:t>千元(</w:t>
      </w:r>
      <w:r w:rsidR="007706F1">
        <w:rPr>
          <w:rFonts w:hint="eastAsia"/>
        </w:rPr>
        <w:t>減</w:t>
      </w:r>
      <w:r w:rsidR="004C665A">
        <w:rPr>
          <w:rFonts w:hint="eastAsia"/>
        </w:rPr>
        <w:t>幅</w:t>
      </w:r>
      <w:r w:rsidR="007706F1">
        <w:rPr>
          <w:rFonts w:hint="eastAsia"/>
        </w:rPr>
        <w:t>2</w:t>
      </w:r>
      <w:r w:rsidR="00850D3D">
        <w:t>.</w:t>
      </w:r>
      <w:r w:rsidR="007706F1">
        <w:rPr>
          <w:rFonts w:hint="eastAsia"/>
        </w:rPr>
        <w:t>58</w:t>
      </w:r>
      <w:r w:rsidR="004C665A">
        <w:rPr>
          <w:rFonts w:hint="eastAsia"/>
        </w:rPr>
        <w:t>%)</w:t>
      </w:r>
      <w:r w:rsidR="00A41D89" w:rsidRPr="00A41D89">
        <w:rPr>
          <w:rFonts w:hint="eastAsia"/>
        </w:rPr>
        <w:t>。茲就該行11</w:t>
      </w:r>
      <w:r w:rsidR="00A655B9">
        <w:rPr>
          <w:rFonts w:hint="eastAsia"/>
        </w:rPr>
        <w:t>4</w:t>
      </w:r>
      <w:r w:rsidR="00A41D89" w:rsidRPr="00A41D89">
        <w:rPr>
          <w:rFonts w:hint="eastAsia"/>
        </w:rPr>
        <w:t>年度預算案評</w:t>
      </w:r>
      <w:r w:rsidR="00AA6C12">
        <w:rPr>
          <w:rFonts w:hint="eastAsia"/>
        </w:rPr>
        <w:t>析</w:t>
      </w:r>
      <w:r w:rsidR="00A41D89" w:rsidRPr="00A41D89">
        <w:rPr>
          <w:rFonts w:hint="eastAsia"/>
        </w:rPr>
        <w:t>如</w:t>
      </w:r>
      <w:r w:rsidR="00A655B9">
        <w:rPr>
          <w:rFonts w:hint="eastAsia"/>
        </w:rPr>
        <w:t>次</w:t>
      </w:r>
      <w:r w:rsidR="00A41D89" w:rsidRPr="00A41D89">
        <w:rPr>
          <w:rFonts w:hint="eastAsia"/>
        </w:rPr>
        <w:t>：</w:t>
      </w:r>
    </w:p>
    <w:p w:rsidR="00354A01" w:rsidRDefault="00083AAF" w:rsidP="00354A01">
      <w:pPr>
        <w:pStyle w:val="14"/>
        <w:ind w:left="567" w:hanging="567"/>
      </w:pPr>
      <w:bookmarkStart w:id="1" w:name="_Toc182991507"/>
      <w:r>
        <w:rPr>
          <w:rFonts w:hint="eastAsia"/>
        </w:rPr>
        <w:t>五</w:t>
      </w:r>
      <w:r w:rsidR="00354A01">
        <w:rPr>
          <w:rFonts w:hint="eastAsia"/>
          <w:lang w:eastAsia="zh-HK"/>
        </w:rPr>
        <w:t>、</w:t>
      </w:r>
      <w:r w:rsidR="00B3398D">
        <w:rPr>
          <w:rFonts w:hint="eastAsia"/>
        </w:rPr>
        <w:t>近年就符合環境社會治理(</w:t>
      </w:r>
      <w:r w:rsidR="00B3398D">
        <w:t>ESG</w:t>
      </w:r>
      <w:r w:rsidR="006D5DF7">
        <w:rPr>
          <w:rFonts w:hint="eastAsia"/>
        </w:rPr>
        <w:t>)</w:t>
      </w:r>
      <w:r w:rsidR="00B3398D">
        <w:rPr>
          <w:rFonts w:hint="eastAsia"/>
        </w:rPr>
        <w:t>原則</w:t>
      </w:r>
      <w:r w:rsidR="000E0F0B">
        <w:rPr>
          <w:rFonts w:hint="eastAsia"/>
        </w:rPr>
        <w:t>所核准之</w:t>
      </w:r>
      <w:r w:rsidR="003E2A21">
        <w:rPr>
          <w:rFonts w:hint="eastAsia"/>
        </w:rPr>
        <w:t>綠色</w:t>
      </w:r>
      <w:r w:rsidR="000E0F0B">
        <w:rPr>
          <w:rFonts w:hint="eastAsia"/>
        </w:rPr>
        <w:t>永續貸款</w:t>
      </w:r>
      <w:r w:rsidR="00B3398D">
        <w:rPr>
          <w:rFonts w:hint="eastAsia"/>
        </w:rPr>
        <w:t>案件數</w:t>
      </w:r>
      <w:r w:rsidR="005173D3">
        <w:rPr>
          <w:rFonts w:hAnsi="標楷體" w:hint="eastAsia"/>
        </w:rPr>
        <w:t>、</w:t>
      </w:r>
      <w:r w:rsidR="005173D3">
        <w:rPr>
          <w:rFonts w:hint="eastAsia"/>
        </w:rPr>
        <w:t>金額</w:t>
      </w:r>
      <w:r w:rsidR="00B3398D">
        <w:rPr>
          <w:rFonts w:hAnsi="標楷體" w:hint="eastAsia"/>
        </w:rPr>
        <w:t>雖有增加趨勢，</w:t>
      </w:r>
      <w:r w:rsidR="005173D3" w:rsidRPr="005173D3">
        <w:rPr>
          <w:rFonts w:hAnsi="標楷體" w:hint="eastAsia"/>
        </w:rPr>
        <w:t>惟核貸案件屬單一類別者呈相對集中</w:t>
      </w:r>
      <w:r w:rsidR="005173D3">
        <w:rPr>
          <w:rFonts w:hAnsi="標楷體" w:hint="eastAsia"/>
        </w:rPr>
        <w:t>情形</w:t>
      </w:r>
      <w:r w:rsidR="00B3398D">
        <w:rPr>
          <w:rFonts w:hAnsi="標楷體" w:hint="eastAsia"/>
        </w:rPr>
        <w:t>，</w:t>
      </w:r>
      <w:r w:rsidR="00F35752">
        <w:rPr>
          <w:rFonts w:hint="eastAsia"/>
        </w:rPr>
        <w:t>允宜</w:t>
      </w:r>
      <w:r w:rsidR="00474B46">
        <w:rPr>
          <w:rFonts w:hAnsi="標楷體" w:hint="eastAsia"/>
        </w:rPr>
        <w:t>加強推廣</w:t>
      </w:r>
      <w:r w:rsidR="00454FD6">
        <w:rPr>
          <w:rFonts w:hint="eastAsia"/>
        </w:rPr>
        <w:t>，</w:t>
      </w:r>
      <w:r w:rsidR="0098178F">
        <w:rPr>
          <w:rFonts w:hint="eastAsia"/>
        </w:rPr>
        <w:t>俾</w:t>
      </w:r>
      <w:r w:rsidR="00F47383">
        <w:rPr>
          <w:rFonts w:hint="eastAsia"/>
        </w:rPr>
        <w:t>落實綠色金融方案之</w:t>
      </w:r>
      <w:r w:rsidR="00BA7B86">
        <w:rPr>
          <w:rFonts w:hint="eastAsia"/>
        </w:rPr>
        <w:t>政策本旨</w:t>
      </w:r>
      <w:bookmarkEnd w:id="1"/>
    </w:p>
    <w:p w:rsidR="00354A01" w:rsidRDefault="00354A01" w:rsidP="00354A01">
      <w:pPr>
        <w:ind w:left="566" w:firstLine="566"/>
      </w:pPr>
      <w:r w:rsidRPr="001D569C">
        <w:rPr>
          <w:rFonts w:hint="eastAsia"/>
        </w:rPr>
        <w:lastRenderedPageBreak/>
        <w:t>輸出入銀行</w:t>
      </w:r>
      <w:r w:rsidR="00454FD6" w:rsidRPr="00454FD6">
        <w:rPr>
          <w:rFonts w:hint="eastAsia"/>
        </w:rPr>
        <w:t>11</w:t>
      </w:r>
      <w:r w:rsidR="000E0F0B">
        <w:rPr>
          <w:rFonts w:hint="eastAsia"/>
        </w:rPr>
        <w:t>4</w:t>
      </w:r>
      <w:r w:rsidR="00454FD6" w:rsidRPr="00454FD6">
        <w:rPr>
          <w:rFonts w:hint="eastAsia"/>
        </w:rPr>
        <w:t>年度預算案</w:t>
      </w:r>
      <w:r w:rsidR="006D5DF7">
        <w:rPr>
          <w:rFonts w:hint="eastAsia"/>
        </w:rPr>
        <w:t>「金融保險收入」項下</w:t>
      </w:r>
      <w:r w:rsidR="00454FD6" w:rsidRPr="00454FD6">
        <w:rPr>
          <w:rFonts w:hint="eastAsia"/>
        </w:rPr>
        <w:t>編列利息收入</w:t>
      </w:r>
      <w:r w:rsidR="000E0F0B">
        <w:rPr>
          <w:rFonts w:hint="eastAsia"/>
        </w:rPr>
        <w:t>51</w:t>
      </w:r>
      <w:r w:rsidR="00454FD6" w:rsidRPr="00454FD6">
        <w:rPr>
          <w:rFonts w:hint="eastAsia"/>
        </w:rPr>
        <w:t>億2,</w:t>
      </w:r>
      <w:r w:rsidR="000E0F0B">
        <w:rPr>
          <w:rFonts w:hint="eastAsia"/>
        </w:rPr>
        <w:t>52</w:t>
      </w:r>
      <w:r w:rsidR="00454FD6" w:rsidRPr="00454FD6">
        <w:rPr>
          <w:rFonts w:hint="eastAsia"/>
        </w:rPr>
        <w:t>9萬</w:t>
      </w:r>
      <w:r w:rsidR="000E0F0B">
        <w:rPr>
          <w:rFonts w:hint="eastAsia"/>
        </w:rPr>
        <w:t>3千</w:t>
      </w:r>
      <w:r w:rsidR="00454FD6" w:rsidRPr="00454FD6">
        <w:rPr>
          <w:rFonts w:hint="eastAsia"/>
        </w:rPr>
        <w:t>元</w:t>
      </w:r>
      <w:r w:rsidR="006D5DF7">
        <w:rPr>
          <w:rFonts w:hAnsi="標楷體" w:hint="eastAsia"/>
        </w:rPr>
        <w:t>，</w:t>
      </w:r>
      <w:r w:rsidR="00E4548E">
        <w:rPr>
          <w:rFonts w:hAnsi="標楷體" w:hint="eastAsia"/>
        </w:rPr>
        <w:t>其中短、中、長期放款之利息收入50億4</w:t>
      </w:r>
      <w:r w:rsidR="00E4548E">
        <w:rPr>
          <w:rFonts w:hAnsi="標楷體"/>
        </w:rPr>
        <w:t>,</w:t>
      </w:r>
      <w:r w:rsidR="00E4548E">
        <w:rPr>
          <w:rFonts w:hAnsi="標楷體" w:hint="eastAsia"/>
        </w:rPr>
        <w:t>214萬5千元</w:t>
      </w:r>
      <w:r w:rsidRPr="00003AE1">
        <w:rPr>
          <w:rFonts w:hint="eastAsia"/>
        </w:rPr>
        <w:t>。</w:t>
      </w:r>
      <w:r w:rsidR="002D0B71">
        <w:rPr>
          <w:rFonts w:hint="eastAsia"/>
        </w:rPr>
        <w:t>有關近年輸出入銀行辦理</w:t>
      </w:r>
      <w:r w:rsidR="007902E8">
        <w:rPr>
          <w:rFonts w:hint="eastAsia"/>
        </w:rPr>
        <w:t>綠色</w:t>
      </w:r>
      <w:r w:rsidR="002D0B71">
        <w:rPr>
          <w:rFonts w:hint="eastAsia"/>
        </w:rPr>
        <w:t>永續貸款案件</w:t>
      </w:r>
      <w:r w:rsidR="007902E8" w:rsidRPr="007902E8">
        <w:rPr>
          <w:rFonts w:hint="eastAsia"/>
        </w:rPr>
        <w:t>屬單一類別者呈相對集中情形</w:t>
      </w:r>
      <w:r w:rsidR="002D0B71">
        <w:rPr>
          <w:rFonts w:hAnsi="標楷體" w:hint="eastAsia"/>
        </w:rPr>
        <w:t>，謹敘明如次</w:t>
      </w:r>
      <w:r>
        <w:rPr>
          <w:rFonts w:hint="eastAsia"/>
        </w:rPr>
        <w:t>：</w:t>
      </w:r>
    </w:p>
    <w:p w:rsidR="00354A01" w:rsidRPr="004651C3" w:rsidRDefault="00354A01" w:rsidP="00354A01">
      <w:pPr>
        <w:pStyle w:val="a4"/>
        <w:ind w:left="849" w:hanging="283"/>
        <w:rPr>
          <w:rFonts w:hint="eastAsia"/>
          <w:b/>
          <w:spacing w:val="-5"/>
        </w:rPr>
      </w:pPr>
      <w:r w:rsidRPr="009A5C4A">
        <w:rPr>
          <w:b/>
        </w:rPr>
        <w:t>(</w:t>
      </w:r>
      <w:r w:rsidRPr="009A5C4A">
        <w:rPr>
          <w:rFonts w:hint="eastAsia"/>
          <w:b/>
        </w:rPr>
        <w:t>一</w:t>
      </w:r>
      <w:r w:rsidRPr="009A5C4A">
        <w:rPr>
          <w:b/>
        </w:rPr>
        <w:t>)</w:t>
      </w:r>
      <w:r w:rsidR="00F165DA">
        <w:rPr>
          <w:rFonts w:hint="eastAsia"/>
          <w:b/>
        </w:rPr>
        <w:t>面對</w:t>
      </w:r>
      <w:r w:rsidR="000E3C18">
        <w:rPr>
          <w:rFonts w:hint="eastAsia"/>
          <w:b/>
        </w:rPr>
        <w:t>全球氣候變遷</w:t>
      </w:r>
      <w:r w:rsidR="000E3C18">
        <w:rPr>
          <w:rFonts w:hAnsi="標楷體" w:hint="eastAsia"/>
          <w:b/>
        </w:rPr>
        <w:t>，全球出口信貸機構在落實淨零轉型目標扮演關鍵角色</w:t>
      </w:r>
      <w:r w:rsidR="000F32E0">
        <w:rPr>
          <w:rFonts w:hAnsi="標楷體" w:hint="eastAsia"/>
          <w:b/>
        </w:rPr>
        <w:t>，輸出入銀行</w:t>
      </w:r>
      <w:r w:rsidR="00F165DA">
        <w:rPr>
          <w:rFonts w:hAnsi="標楷體" w:hint="eastAsia"/>
          <w:b/>
        </w:rPr>
        <w:t>亦配合政府政策辦理綠色永續貸款業務</w:t>
      </w:r>
    </w:p>
    <w:p w:rsidR="009B1137" w:rsidRDefault="00D802C4" w:rsidP="009B1137">
      <w:pPr>
        <w:pStyle w:val="21"/>
        <w:ind w:left="850" w:firstLine="566"/>
        <w:rPr>
          <w:rFonts w:hAnsi="標楷體"/>
        </w:rPr>
      </w:pPr>
      <w:r w:rsidRPr="00D802C4">
        <w:rPr>
          <w:rFonts w:hAnsi="標楷體" w:hint="eastAsia"/>
        </w:rPr>
        <w:t>近年</w:t>
      </w:r>
      <w:r>
        <w:rPr>
          <w:rFonts w:hAnsi="標楷體" w:hint="eastAsia"/>
        </w:rPr>
        <w:t>面對</w:t>
      </w:r>
      <w:r w:rsidRPr="00D802C4">
        <w:rPr>
          <w:rFonts w:hAnsi="標楷體" w:hint="eastAsia"/>
        </w:rPr>
        <w:t>氣候變遷加劇</w:t>
      </w:r>
      <w:r w:rsidR="004B5565">
        <w:rPr>
          <w:rFonts w:hAnsi="標楷體" w:hint="eastAsia"/>
        </w:rPr>
        <w:t>對人類經濟生活之衝擊，在因應作為方面，</w:t>
      </w:r>
      <w:r w:rsidR="004B5565">
        <w:rPr>
          <w:rFonts w:hint="eastAsia"/>
        </w:rPr>
        <w:t>自1997年之京都議定書(</w:t>
      </w:r>
      <w:r w:rsidR="004B5565" w:rsidRPr="001B1F98">
        <w:t>Kyoto Protocol</w:t>
      </w:r>
      <w:r w:rsidR="004B5565">
        <w:rPr>
          <w:rFonts w:hint="eastAsia"/>
        </w:rPr>
        <w:t>)至2015年之巴黎協定(</w:t>
      </w:r>
      <w:r w:rsidR="004B5565" w:rsidRPr="001B1F98">
        <w:t>Paris Agreement</w:t>
      </w:r>
      <w:r w:rsidR="004B5565">
        <w:rPr>
          <w:rFonts w:hint="eastAsia"/>
        </w:rPr>
        <w:t>)均倡議降低碳排之目標，2021年舉辦之第26屆聯合國氣候變遷大會(</w:t>
      </w:r>
      <w:r w:rsidR="004B5565" w:rsidRPr="009A629B">
        <w:t>COP26</w:t>
      </w:r>
      <w:r w:rsidR="004B5565">
        <w:rPr>
          <w:rFonts w:hint="eastAsia"/>
        </w:rPr>
        <w:t>)會議宣言進一步促使低碳轉型經濟成為國際經濟發展之主流趨勢。在此同時</w:t>
      </w:r>
      <w:r w:rsidR="004B5565">
        <w:rPr>
          <w:rFonts w:hAnsi="標楷體" w:hint="eastAsia"/>
        </w:rPr>
        <w:t>，</w:t>
      </w:r>
      <w:r w:rsidR="004B5565">
        <w:rPr>
          <w:rFonts w:hint="eastAsia"/>
        </w:rPr>
        <w:t>歐盟</w:t>
      </w:r>
      <w:r w:rsidR="004B5565" w:rsidRPr="001B77D9">
        <w:rPr>
          <w:rFonts w:hint="eastAsia"/>
        </w:rPr>
        <w:t>公布「碳邊境調整機制</w:t>
      </w:r>
      <w:r w:rsidR="007A7A95">
        <w:rPr>
          <w:rFonts w:hint="eastAsia"/>
        </w:rPr>
        <w:t>(</w:t>
      </w:r>
      <w:r w:rsidR="004B5565" w:rsidRPr="006B054A">
        <w:t xml:space="preserve">Carbon Border Adjustment </w:t>
      </w:r>
      <w:r w:rsidR="004B5565" w:rsidRPr="006B054A">
        <w:lastRenderedPageBreak/>
        <w:t>Mechanism</w:t>
      </w:r>
      <w:r w:rsidR="004B5565" w:rsidRPr="006B054A">
        <w:rPr>
          <w:rFonts w:hint="eastAsia"/>
        </w:rPr>
        <w:t xml:space="preserve"> </w:t>
      </w:r>
      <w:r w:rsidR="004B5565">
        <w:t>,</w:t>
      </w:r>
      <w:r w:rsidR="004B5565" w:rsidRPr="001B77D9">
        <w:rPr>
          <w:rFonts w:hint="eastAsia"/>
        </w:rPr>
        <w:t>CBAM</w:t>
      </w:r>
      <w:r w:rsidR="007A7A95">
        <w:rPr>
          <w:rFonts w:hint="eastAsia"/>
        </w:rPr>
        <w:t>)</w:t>
      </w:r>
      <w:r w:rsidR="004B5565" w:rsidRPr="001B77D9">
        <w:rPr>
          <w:rFonts w:hint="eastAsia"/>
        </w:rPr>
        <w:t>」</w:t>
      </w:r>
      <w:r w:rsidR="004B5565">
        <w:rPr>
          <w:rStyle w:val="af0"/>
          <w:rFonts w:hAnsi="標楷體"/>
        </w:rPr>
        <w:footnoteReference w:id="1"/>
      </w:r>
      <w:r w:rsidR="004B5565" w:rsidRPr="001B77D9">
        <w:rPr>
          <w:rFonts w:hint="eastAsia"/>
        </w:rPr>
        <w:t>後</w:t>
      </w:r>
      <w:r w:rsidR="004B5565">
        <w:rPr>
          <w:rFonts w:hint="eastAsia"/>
        </w:rPr>
        <w:t>，並於2022年提出修訂版，其中關鍵措施之一即碳關稅之課徵</w:t>
      </w:r>
      <w:r w:rsidR="007A7A95">
        <w:rPr>
          <w:rFonts w:hAnsi="標楷體" w:hint="eastAsia"/>
        </w:rPr>
        <w:t>，</w:t>
      </w:r>
      <w:r w:rsidR="007A7A95">
        <w:rPr>
          <w:rFonts w:hint="eastAsia"/>
        </w:rPr>
        <w:t>對</w:t>
      </w:r>
      <w:r w:rsidR="00D17C57">
        <w:rPr>
          <w:rFonts w:hint="eastAsia"/>
        </w:rPr>
        <w:t>各貿易對手國之出口</w:t>
      </w:r>
      <w:r w:rsidR="007A7A95">
        <w:rPr>
          <w:rFonts w:hint="eastAsia"/>
        </w:rPr>
        <w:t>勢必產生重大影響</w:t>
      </w:r>
      <w:r w:rsidR="004B5565">
        <w:rPr>
          <w:rFonts w:hint="eastAsia"/>
        </w:rPr>
        <w:t>。</w:t>
      </w:r>
      <w:r w:rsidR="009B1137" w:rsidRPr="009B1137">
        <w:rPr>
          <w:rFonts w:hAnsi="標楷體" w:hint="eastAsia"/>
        </w:rPr>
        <w:t>2023</w:t>
      </w:r>
      <w:r w:rsidR="007A7A95">
        <w:rPr>
          <w:rFonts w:hAnsi="標楷體" w:hint="eastAsia"/>
        </w:rPr>
        <w:t>年底於杜拜舉行之第28屆</w:t>
      </w:r>
      <w:r w:rsidR="009B1137" w:rsidRPr="009B1137">
        <w:rPr>
          <w:rFonts w:hAnsi="標楷體" w:hint="eastAsia"/>
        </w:rPr>
        <w:t>聯合國氣候變</w:t>
      </w:r>
      <w:r w:rsidR="007A7A95">
        <w:rPr>
          <w:rFonts w:hAnsi="標楷體" w:hint="eastAsia"/>
        </w:rPr>
        <w:t>遷</w:t>
      </w:r>
      <w:r w:rsidR="009B1137" w:rsidRPr="009B1137">
        <w:rPr>
          <w:rFonts w:hAnsi="標楷體" w:hint="eastAsia"/>
        </w:rPr>
        <w:t>大會</w:t>
      </w:r>
      <w:r w:rsidR="007A7A95">
        <w:rPr>
          <w:rFonts w:hAnsi="標楷體" w:hint="eastAsia"/>
        </w:rPr>
        <w:t>(</w:t>
      </w:r>
      <w:r w:rsidR="009B1137" w:rsidRPr="009B1137">
        <w:rPr>
          <w:rFonts w:hAnsi="標楷體" w:hint="eastAsia"/>
        </w:rPr>
        <w:t>COP28）</w:t>
      </w:r>
      <w:r w:rsidR="007A7A95">
        <w:rPr>
          <w:rFonts w:hAnsi="標楷體" w:hint="eastAsia"/>
        </w:rPr>
        <w:t>，</w:t>
      </w:r>
      <w:r w:rsidR="009A2F72">
        <w:rPr>
          <w:rFonts w:hAnsi="標楷體" w:hint="eastAsia"/>
        </w:rPr>
        <w:t>由</w:t>
      </w:r>
      <w:r w:rsidR="00871270" w:rsidRPr="009B1137">
        <w:rPr>
          <w:rFonts w:hAnsi="標楷體" w:hint="eastAsia"/>
        </w:rPr>
        <w:t>全球主要出口信貸機構</w:t>
      </w:r>
      <w:r w:rsidR="00871270">
        <w:rPr>
          <w:rFonts w:hAnsi="標楷體" w:hint="eastAsia"/>
        </w:rPr>
        <w:t>、</w:t>
      </w:r>
      <w:r w:rsidR="007A7A95" w:rsidRPr="009B1137">
        <w:rPr>
          <w:rFonts w:hAnsi="標楷體" w:hint="eastAsia"/>
        </w:rPr>
        <w:t>聯合國環境規劃署</w:t>
      </w:r>
      <w:r w:rsidR="009A2F72" w:rsidRPr="009B1137">
        <w:rPr>
          <w:rFonts w:hAnsi="標楷體" w:hint="eastAsia"/>
        </w:rPr>
        <w:t>金融倡議</w:t>
      </w:r>
      <w:r w:rsidR="007A7A95">
        <w:rPr>
          <w:rFonts w:hAnsi="標楷體" w:hint="eastAsia"/>
        </w:rPr>
        <w:t>(</w:t>
      </w:r>
      <w:r w:rsidR="007A7A95" w:rsidRPr="007A7A95">
        <w:rPr>
          <w:rFonts w:hAnsi="標楷體"/>
        </w:rPr>
        <w:t>United Nations Environment Programme</w:t>
      </w:r>
      <w:r w:rsidR="009A2F72">
        <w:rPr>
          <w:rFonts w:hAnsi="標楷體" w:hint="eastAsia"/>
        </w:rPr>
        <w:t xml:space="preserve"> F</w:t>
      </w:r>
      <w:r w:rsidR="009A2F72">
        <w:rPr>
          <w:rFonts w:hAnsi="標楷體"/>
        </w:rPr>
        <w:t>inance Initiative</w:t>
      </w:r>
      <w:r w:rsidR="007A7A95" w:rsidRPr="007A7A95">
        <w:rPr>
          <w:rFonts w:hAnsi="標楷體"/>
        </w:rPr>
        <w:t>, UNEP</w:t>
      </w:r>
      <w:r w:rsidR="009A2F72">
        <w:rPr>
          <w:rFonts w:hAnsi="標楷體" w:hint="eastAsia"/>
        </w:rPr>
        <w:t xml:space="preserve"> F</w:t>
      </w:r>
      <w:r w:rsidR="009A2F72">
        <w:rPr>
          <w:rFonts w:hAnsi="標楷體"/>
        </w:rPr>
        <w:t>I</w:t>
      </w:r>
      <w:r w:rsidR="007A7A95">
        <w:rPr>
          <w:rFonts w:hAnsi="標楷體" w:hint="eastAsia"/>
        </w:rPr>
        <w:t>)</w:t>
      </w:r>
      <w:r w:rsidR="009A2F72">
        <w:rPr>
          <w:rFonts w:hAnsi="標楷體" w:hint="eastAsia"/>
        </w:rPr>
        <w:t>、</w:t>
      </w:r>
      <w:r w:rsidR="007A7A95" w:rsidRPr="009B1137">
        <w:rPr>
          <w:rFonts w:hAnsi="標楷體" w:hint="eastAsia"/>
        </w:rPr>
        <w:t>牛津大學創新</w:t>
      </w:r>
      <w:r w:rsidR="00662701">
        <w:rPr>
          <w:rFonts w:hAnsi="標楷體" w:hint="eastAsia"/>
        </w:rPr>
        <w:t>機構(</w:t>
      </w:r>
      <w:r w:rsidR="009A2F72">
        <w:rPr>
          <w:rFonts w:hAnsi="標楷體"/>
        </w:rPr>
        <w:t>Oxford University Innovation Hub</w:t>
      </w:r>
      <w:r w:rsidR="00662701">
        <w:rPr>
          <w:rFonts w:hAnsi="標楷體" w:hint="eastAsia"/>
        </w:rPr>
        <w:t>)</w:t>
      </w:r>
      <w:r w:rsidR="009A2F72">
        <w:rPr>
          <w:rFonts w:hAnsi="標楷體" w:hint="eastAsia"/>
        </w:rPr>
        <w:t>與氣候合作之未來(</w:t>
      </w:r>
      <w:r w:rsidR="009A2F72" w:rsidRPr="009A2F72">
        <w:rPr>
          <w:rFonts w:hAnsi="標楷體"/>
        </w:rPr>
        <w:t>Future of Climate Cooperation</w:t>
      </w:r>
      <w:r w:rsidR="009A2F72">
        <w:rPr>
          <w:rFonts w:hAnsi="標楷體" w:hint="eastAsia"/>
        </w:rPr>
        <w:t>)等</w:t>
      </w:r>
      <w:r w:rsidR="007A7A95" w:rsidRPr="009B1137">
        <w:rPr>
          <w:rFonts w:hAnsi="標楷體" w:hint="eastAsia"/>
        </w:rPr>
        <w:t>共同</w:t>
      </w:r>
      <w:r w:rsidR="009A2F72">
        <w:rPr>
          <w:rFonts w:hAnsi="標楷體" w:hint="eastAsia"/>
        </w:rPr>
        <w:t>發起之淨零出口信貸機構聯盟(</w:t>
      </w:r>
      <w:r w:rsidR="009A2F72" w:rsidRPr="009A2F72">
        <w:rPr>
          <w:rFonts w:hAnsi="標楷體"/>
        </w:rPr>
        <w:t>Net-Zero Export Credit Agencies Alliance</w:t>
      </w:r>
      <w:r w:rsidR="009A2F72">
        <w:rPr>
          <w:rFonts w:hAnsi="標楷體" w:hint="eastAsia"/>
        </w:rPr>
        <w:t>)</w:t>
      </w:r>
      <w:r w:rsidR="009A2F72">
        <w:rPr>
          <w:rStyle w:val="af0"/>
          <w:rFonts w:hAnsi="標楷體"/>
        </w:rPr>
        <w:footnoteReference w:id="2"/>
      </w:r>
      <w:r w:rsidR="007A7A95">
        <w:rPr>
          <w:rFonts w:hAnsi="標楷體" w:hint="eastAsia"/>
        </w:rPr>
        <w:t>，</w:t>
      </w:r>
      <w:r w:rsidR="009B1137" w:rsidRPr="009B1137">
        <w:rPr>
          <w:rFonts w:hAnsi="標楷體" w:hint="eastAsia"/>
        </w:rPr>
        <w:t>顯示出口信貸機構</w:t>
      </w:r>
      <w:r w:rsidR="002672F8">
        <w:rPr>
          <w:rFonts w:hAnsi="標楷體" w:hint="eastAsia"/>
        </w:rPr>
        <w:t>有能</w:t>
      </w:r>
      <w:r w:rsidR="002672F8">
        <w:rPr>
          <w:rFonts w:hAnsi="標楷體" w:hint="eastAsia"/>
        </w:rPr>
        <w:lastRenderedPageBreak/>
        <w:t>力促進</w:t>
      </w:r>
      <w:r w:rsidR="007A7A95" w:rsidRPr="009B1137">
        <w:rPr>
          <w:rFonts w:hAnsi="標楷體" w:hint="eastAsia"/>
        </w:rPr>
        <w:t>永續貿易活動</w:t>
      </w:r>
      <w:r w:rsidR="007A7A95">
        <w:rPr>
          <w:rFonts w:hAnsi="標楷體" w:hint="eastAsia"/>
        </w:rPr>
        <w:t>，透過</w:t>
      </w:r>
      <w:r w:rsidR="002672F8">
        <w:rPr>
          <w:rFonts w:hAnsi="標楷體" w:hint="eastAsia"/>
        </w:rPr>
        <w:t>市場機制</w:t>
      </w:r>
      <w:r w:rsidR="007A7A95">
        <w:rPr>
          <w:rFonts w:hAnsi="標楷體" w:hint="eastAsia"/>
        </w:rPr>
        <w:t>對符合永續標準之企業經濟活動提供適足之融資，支持企業推動減碳計畫，</w:t>
      </w:r>
      <w:r w:rsidR="009B1137" w:rsidRPr="009B1137">
        <w:rPr>
          <w:rFonts w:hAnsi="標楷體" w:hint="eastAsia"/>
        </w:rPr>
        <w:t>在全球淨零排放轉型中</w:t>
      </w:r>
      <w:r w:rsidR="007A7A95">
        <w:rPr>
          <w:rFonts w:hAnsi="標楷體" w:hint="eastAsia"/>
        </w:rPr>
        <w:t>扮演</w:t>
      </w:r>
      <w:r w:rsidR="009B1137" w:rsidRPr="009B1137">
        <w:rPr>
          <w:rFonts w:hAnsi="標楷體" w:hint="eastAsia"/>
        </w:rPr>
        <w:t>重要</w:t>
      </w:r>
      <w:r w:rsidR="007A7A95">
        <w:rPr>
          <w:rFonts w:hAnsi="標楷體" w:hint="eastAsia"/>
        </w:rPr>
        <w:t>角色</w:t>
      </w:r>
      <w:r w:rsidR="009B1137" w:rsidRPr="009B1137">
        <w:rPr>
          <w:rFonts w:hAnsi="標楷體" w:hint="eastAsia"/>
        </w:rPr>
        <w:t>。</w:t>
      </w:r>
    </w:p>
    <w:p w:rsidR="009B1137" w:rsidRDefault="002672F8" w:rsidP="00DF18D9">
      <w:pPr>
        <w:pStyle w:val="21"/>
        <w:ind w:left="850" w:firstLine="566"/>
      </w:pPr>
      <w:r>
        <w:rPr>
          <w:rFonts w:hAnsi="標楷體" w:hint="eastAsia"/>
        </w:rPr>
        <w:t>具體而言，出口信貸機構就有貸款需求之企業</w:t>
      </w:r>
      <w:r w:rsidR="00480182">
        <w:rPr>
          <w:rFonts w:hAnsi="標楷體" w:hint="eastAsia"/>
        </w:rPr>
        <w:t>，</w:t>
      </w:r>
      <w:r w:rsidR="00663907">
        <w:rPr>
          <w:rFonts w:hAnsi="標楷體" w:hint="eastAsia"/>
        </w:rPr>
        <w:t>透過審查</w:t>
      </w:r>
      <w:r w:rsidR="00480182">
        <w:rPr>
          <w:rFonts w:hAnsi="標楷體" w:hint="eastAsia"/>
        </w:rPr>
        <w:t>該等企業</w:t>
      </w:r>
      <w:r>
        <w:rPr>
          <w:rFonts w:hAnsi="標楷體" w:hint="eastAsia"/>
        </w:rPr>
        <w:t>與貸款相關</w:t>
      </w:r>
      <w:r w:rsidR="00480182">
        <w:rPr>
          <w:rFonts w:hAnsi="標楷體" w:hint="eastAsia"/>
        </w:rPr>
        <w:t>之</w:t>
      </w:r>
      <w:r>
        <w:rPr>
          <w:rFonts w:hAnsi="標楷體" w:hint="eastAsia"/>
        </w:rPr>
        <w:t>經濟活動</w:t>
      </w:r>
      <w:r w:rsidR="00BF33B8">
        <w:rPr>
          <w:rFonts w:hAnsi="標楷體" w:hint="eastAsia"/>
        </w:rPr>
        <w:t>是否符合</w:t>
      </w:r>
      <w:r w:rsidR="00B351E2">
        <w:rPr>
          <w:rFonts w:hAnsi="標楷體" w:hint="eastAsia"/>
        </w:rPr>
        <w:t>環境</w:t>
      </w:r>
      <w:r w:rsidR="00837640">
        <w:rPr>
          <w:rFonts w:hAnsi="標楷體" w:hint="eastAsia"/>
        </w:rPr>
        <w:t>保護、</w:t>
      </w:r>
      <w:r w:rsidR="00B351E2">
        <w:rPr>
          <w:rFonts w:hAnsi="標楷體" w:hint="eastAsia"/>
        </w:rPr>
        <w:t>社會</w:t>
      </w:r>
      <w:r w:rsidR="00837640">
        <w:rPr>
          <w:rFonts w:hAnsi="標楷體" w:hint="eastAsia"/>
        </w:rPr>
        <w:t>責任、公司</w:t>
      </w:r>
      <w:r w:rsidR="00B351E2">
        <w:rPr>
          <w:rFonts w:hAnsi="標楷體" w:hint="eastAsia"/>
        </w:rPr>
        <w:t>治理(</w:t>
      </w:r>
      <w:r w:rsidR="00B351E2" w:rsidRPr="00B351E2">
        <w:rPr>
          <w:rFonts w:hAnsi="標楷體"/>
        </w:rPr>
        <w:t>Environmental</w:t>
      </w:r>
      <w:r w:rsidR="00837640">
        <w:rPr>
          <w:rFonts w:hAnsi="標楷體" w:hint="eastAsia"/>
        </w:rPr>
        <w:t>、</w:t>
      </w:r>
      <w:r w:rsidR="00B351E2">
        <w:rPr>
          <w:rFonts w:hAnsi="標楷體"/>
        </w:rPr>
        <w:t>S</w:t>
      </w:r>
      <w:r w:rsidR="00B351E2" w:rsidRPr="00B351E2">
        <w:rPr>
          <w:rFonts w:hAnsi="標楷體"/>
        </w:rPr>
        <w:t>ocial</w:t>
      </w:r>
      <w:r w:rsidR="00837640">
        <w:rPr>
          <w:rFonts w:hAnsi="標楷體" w:hint="eastAsia"/>
        </w:rPr>
        <w:t>、</w:t>
      </w:r>
      <w:r w:rsidR="00B351E2">
        <w:rPr>
          <w:rFonts w:hAnsi="標楷體"/>
        </w:rPr>
        <w:t>G</w:t>
      </w:r>
      <w:r w:rsidR="00B351E2" w:rsidRPr="00B351E2">
        <w:rPr>
          <w:rFonts w:hAnsi="標楷體"/>
        </w:rPr>
        <w:t>overnance</w:t>
      </w:r>
      <w:r w:rsidR="00B351E2">
        <w:rPr>
          <w:rFonts w:hAnsi="標楷體" w:hint="eastAsia"/>
        </w:rPr>
        <w:t>，以下簡稱</w:t>
      </w:r>
      <w:r w:rsidR="00480182" w:rsidRPr="00480182">
        <w:rPr>
          <w:rFonts w:hAnsi="標楷體" w:hint="eastAsia"/>
        </w:rPr>
        <w:t>ESG</w:t>
      </w:r>
      <w:r w:rsidR="00B351E2">
        <w:rPr>
          <w:rFonts w:hAnsi="標楷體" w:hint="eastAsia"/>
        </w:rPr>
        <w:t>)</w:t>
      </w:r>
      <w:r w:rsidR="00BF33B8">
        <w:rPr>
          <w:rFonts w:hAnsi="標楷體" w:hint="eastAsia"/>
        </w:rPr>
        <w:t>等</w:t>
      </w:r>
      <w:r w:rsidR="00480182" w:rsidRPr="00480182">
        <w:rPr>
          <w:rFonts w:hAnsi="標楷體" w:hint="eastAsia"/>
        </w:rPr>
        <w:t>原則</w:t>
      </w:r>
      <w:r w:rsidR="00480182">
        <w:rPr>
          <w:rFonts w:hAnsi="標楷體" w:hint="eastAsia"/>
        </w:rPr>
        <w:t>之情形</w:t>
      </w:r>
      <w:r w:rsidR="00BF33B8">
        <w:rPr>
          <w:rFonts w:hAnsi="標楷體" w:hint="eastAsia"/>
        </w:rPr>
        <w:t>，以決定核貸政策</w:t>
      </w:r>
      <w:r w:rsidR="00480182">
        <w:rPr>
          <w:rFonts w:ascii="新細明體" w:eastAsia="新細明體" w:hAnsi="新細明體" w:hint="eastAsia"/>
        </w:rPr>
        <w:t>。</w:t>
      </w:r>
      <w:r w:rsidR="002007D4" w:rsidRPr="002007D4">
        <w:rPr>
          <w:rFonts w:hAnsi="標楷體" w:hint="eastAsia"/>
        </w:rPr>
        <w:t>按</w:t>
      </w:r>
      <w:r w:rsidR="002007D4">
        <w:rPr>
          <w:rFonts w:hAnsi="標楷體" w:hint="eastAsia"/>
        </w:rPr>
        <w:t>金融監督管理委員會為配合我國減少碳排等政策要求，並促使金融業積極採取作為以因應氣候變遷風險及掌握商機，陸續推動之「綠色金融行動方案2.0</w:t>
      </w:r>
      <w:r w:rsidR="002007D4" w:rsidRPr="009B1137">
        <w:rPr>
          <w:rFonts w:hAnsi="標楷體" w:hint="eastAsia"/>
        </w:rPr>
        <w:t xml:space="preserve"> </w:t>
      </w:r>
      <w:r w:rsidR="002007D4">
        <w:rPr>
          <w:rFonts w:hAnsi="標楷體" w:hint="eastAsia"/>
        </w:rPr>
        <w:t>」</w:t>
      </w:r>
      <w:r w:rsidR="002007D4">
        <w:rPr>
          <w:rFonts w:ascii="新細明體" w:eastAsia="新細明體" w:hAnsi="新細明體" w:hint="eastAsia"/>
        </w:rPr>
        <w:t>、</w:t>
      </w:r>
      <w:r w:rsidR="002007D4">
        <w:rPr>
          <w:rFonts w:hAnsi="標楷體" w:hint="eastAsia"/>
        </w:rPr>
        <w:t>「綠色金融行動方案3.0</w:t>
      </w:r>
      <w:r w:rsidR="002B7DE2">
        <w:rPr>
          <w:rFonts w:hAnsi="標楷體" w:hint="eastAsia"/>
        </w:rPr>
        <w:t>」均已包括有關企業落實ESG</w:t>
      </w:r>
      <w:r w:rsidR="002007D4" w:rsidRPr="00450825">
        <w:rPr>
          <w:rFonts w:hAnsi="標楷體" w:hint="eastAsia"/>
        </w:rPr>
        <w:t>原則</w:t>
      </w:r>
      <w:r w:rsidR="002007D4">
        <w:rPr>
          <w:rFonts w:hAnsi="標楷體" w:hint="eastAsia"/>
        </w:rPr>
        <w:t>之相關資訊揭露之政策</w:t>
      </w:r>
      <w:r w:rsidR="002007D4">
        <w:rPr>
          <w:rStyle w:val="af0"/>
          <w:rFonts w:hAnsi="標楷體"/>
        </w:rPr>
        <w:footnoteReference w:id="3"/>
      </w:r>
      <w:r w:rsidR="007A789F">
        <w:rPr>
          <w:rFonts w:ascii="新細明體" w:eastAsia="新細明體" w:hAnsi="新細明體" w:hint="eastAsia"/>
        </w:rPr>
        <w:t>。</w:t>
      </w:r>
      <w:r w:rsidR="002007D4">
        <w:rPr>
          <w:rFonts w:hAnsi="標楷體" w:hint="eastAsia"/>
        </w:rPr>
        <w:t>至於在授信時</w:t>
      </w:r>
      <w:r w:rsidR="007A789F">
        <w:rPr>
          <w:rFonts w:hAnsi="標楷體" w:hint="eastAsia"/>
        </w:rPr>
        <w:t>，</w:t>
      </w:r>
      <w:r w:rsidR="002007D4">
        <w:rPr>
          <w:rFonts w:hAnsi="標楷體" w:hint="eastAsia"/>
        </w:rPr>
        <w:t>就永續績</w:t>
      </w:r>
      <w:r w:rsidR="002007D4">
        <w:rPr>
          <w:rFonts w:hAnsi="標楷體" w:hint="eastAsia"/>
        </w:rPr>
        <w:lastRenderedPageBreak/>
        <w:t>效連結案件之認定</w:t>
      </w:r>
      <w:r w:rsidR="007A789F">
        <w:rPr>
          <w:rFonts w:hAnsi="標楷體" w:hint="eastAsia"/>
        </w:rPr>
        <w:t>方面，我國財團法人金融聯合徵信</w:t>
      </w:r>
      <w:r w:rsidR="007A789F" w:rsidRPr="00F86A33">
        <w:rPr>
          <w:rFonts w:hAnsi="標楷體" w:hint="eastAsia"/>
        </w:rPr>
        <w:t>中心</w:t>
      </w:r>
      <w:r w:rsidR="007A789F">
        <w:rPr>
          <w:rFonts w:hAnsi="標楷體" w:hint="eastAsia"/>
        </w:rPr>
        <w:t>(以下簡稱聯徵中心)因應貸款市場協會(LMA)</w:t>
      </w:r>
      <w:r w:rsidR="007A789F" w:rsidRPr="00F86A33">
        <w:rPr>
          <w:rFonts w:hAnsi="標楷體" w:hint="eastAsia"/>
        </w:rPr>
        <w:t>、聯貸銀行團及貸款交易協會</w:t>
      </w:r>
      <w:r w:rsidR="007A789F">
        <w:rPr>
          <w:rFonts w:hAnsi="標楷體" w:hint="eastAsia"/>
        </w:rPr>
        <w:t>(</w:t>
      </w:r>
      <w:r w:rsidR="007A789F" w:rsidRPr="00F86A33">
        <w:rPr>
          <w:rFonts w:hAnsi="標楷體" w:hint="eastAsia"/>
        </w:rPr>
        <w:t>LSTA</w:t>
      </w:r>
      <w:r w:rsidR="007A789F">
        <w:rPr>
          <w:rFonts w:hAnsi="標楷體" w:hint="eastAsia"/>
        </w:rPr>
        <w:t>)</w:t>
      </w:r>
      <w:r w:rsidR="007A789F" w:rsidRPr="00F86A33">
        <w:rPr>
          <w:rFonts w:hAnsi="標楷體" w:hint="eastAsia"/>
        </w:rPr>
        <w:t>、亞太地區貸款市場協會</w:t>
      </w:r>
      <w:r w:rsidR="007A789F">
        <w:rPr>
          <w:rFonts w:hAnsi="標楷體" w:hint="eastAsia"/>
        </w:rPr>
        <w:t>(</w:t>
      </w:r>
      <w:r w:rsidR="007A789F" w:rsidRPr="00F86A33">
        <w:rPr>
          <w:rFonts w:hAnsi="標楷體" w:hint="eastAsia"/>
        </w:rPr>
        <w:t>APLMA</w:t>
      </w:r>
      <w:r w:rsidR="007A789F">
        <w:rPr>
          <w:rFonts w:hAnsi="標楷體" w:hint="eastAsia"/>
        </w:rPr>
        <w:t>)</w:t>
      </w:r>
      <w:r w:rsidR="007A789F" w:rsidRPr="00F86A33">
        <w:rPr>
          <w:rFonts w:hAnsi="標楷體" w:hint="eastAsia"/>
        </w:rPr>
        <w:t>於112年修正發布綠色授信及永續績效連結授信認定原則</w:t>
      </w:r>
      <w:r w:rsidR="007A789F">
        <w:rPr>
          <w:rFonts w:hAnsi="標楷體" w:hint="eastAsia"/>
        </w:rPr>
        <w:t>，為與國際標準一致，已配合修正相關認定標準</w:t>
      </w:r>
      <w:r w:rsidR="007A789F" w:rsidRPr="00F86A33">
        <w:rPr>
          <w:rFonts w:hAnsi="標楷體" w:hint="eastAsia"/>
        </w:rPr>
        <w:t>。</w:t>
      </w:r>
      <w:r w:rsidR="007A789F">
        <w:rPr>
          <w:rFonts w:hAnsi="標楷體" w:hint="eastAsia"/>
        </w:rPr>
        <w:t>其中所謂永續績效連結授信係指金融機構之貸款依</w:t>
      </w:r>
      <w:r w:rsidR="004B4C50">
        <w:rPr>
          <w:rFonts w:hAnsi="標楷體" w:hint="eastAsia"/>
        </w:rPr>
        <w:t>貸款對象是否達成預定永續績效目標，給予不同之貸款利率</w:t>
      </w:r>
      <w:r w:rsidR="004B4C50">
        <w:rPr>
          <w:rFonts w:ascii="新細明體" w:eastAsia="新細明體" w:hAnsi="新細明體" w:hint="eastAsia"/>
        </w:rPr>
        <w:t>、</w:t>
      </w:r>
      <w:r w:rsidR="004B4C50">
        <w:rPr>
          <w:rFonts w:hAnsi="標楷體" w:hint="eastAsia"/>
        </w:rPr>
        <w:t>擔保成數</w:t>
      </w:r>
      <w:r w:rsidR="004B4C50" w:rsidRPr="004B4C50">
        <w:rPr>
          <w:rFonts w:hAnsi="標楷體" w:hint="eastAsia"/>
        </w:rPr>
        <w:t>、手續費減免</w:t>
      </w:r>
      <w:r w:rsidR="004B4C50">
        <w:rPr>
          <w:rFonts w:hAnsi="標楷體" w:hint="eastAsia"/>
        </w:rPr>
        <w:t>等優惠條件</w:t>
      </w:r>
      <w:r w:rsidR="004B4C50" w:rsidRPr="004B4C50">
        <w:rPr>
          <w:rFonts w:hAnsi="標楷體" w:hint="eastAsia"/>
        </w:rPr>
        <w:t>。</w:t>
      </w:r>
      <w:r w:rsidR="004B4C50">
        <w:rPr>
          <w:rFonts w:hAnsi="標楷體" w:hint="eastAsia"/>
        </w:rPr>
        <w:t>對此，</w:t>
      </w:r>
      <w:r w:rsidR="006913CF">
        <w:rPr>
          <w:rFonts w:hAnsi="標楷體" w:hint="eastAsia"/>
        </w:rPr>
        <w:t>輸出入銀行</w:t>
      </w:r>
      <w:r w:rsidR="004B4C50">
        <w:rPr>
          <w:rFonts w:hAnsi="標楷體" w:hint="eastAsia"/>
        </w:rPr>
        <w:t>除</w:t>
      </w:r>
      <w:r w:rsidR="006913CF">
        <w:rPr>
          <w:rFonts w:hAnsi="標楷體" w:hint="eastAsia"/>
        </w:rPr>
        <w:t>配合財政部「E</w:t>
      </w:r>
      <w:r w:rsidR="006913CF">
        <w:rPr>
          <w:rFonts w:hAnsi="標楷體"/>
        </w:rPr>
        <w:t>SG</w:t>
      </w:r>
      <w:r w:rsidR="006913CF">
        <w:rPr>
          <w:rFonts w:hAnsi="標楷體" w:hint="eastAsia"/>
        </w:rPr>
        <w:t>倡議平台具體執行方</w:t>
      </w:r>
      <w:r w:rsidR="00302EB2">
        <w:rPr>
          <w:rFonts w:hAnsi="標楷體" w:hint="eastAsia"/>
        </w:rPr>
        <w:t>案」</w:t>
      </w:r>
      <w:r w:rsidR="006913CF">
        <w:rPr>
          <w:rFonts w:hAnsi="標楷體" w:hint="eastAsia"/>
        </w:rPr>
        <w:t>推動E</w:t>
      </w:r>
      <w:r w:rsidR="006913CF">
        <w:rPr>
          <w:rFonts w:hAnsi="標楷體"/>
        </w:rPr>
        <w:t>SG</w:t>
      </w:r>
      <w:r w:rsidR="006913CF">
        <w:rPr>
          <w:rFonts w:hAnsi="標楷體" w:hint="eastAsia"/>
        </w:rPr>
        <w:t>相關行動計畫</w:t>
      </w:r>
      <w:r w:rsidR="004B4C50">
        <w:rPr>
          <w:rFonts w:hAnsi="標楷體" w:hint="eastAsia"/>
        </w:rPr>
        <w:t>外</w:t>
      </w:r>
      <w:r w:rsidR="006913CF">
        <w:rPr>
          <w:rFonts w:hAnsi="標楷體" w:hint="eastAsia"/>
        </w:rPr>
        <w:t>，</w:t>
      </w:r>
      <w:r w:rsidR="004B4C50">
        <w:rPr>
          <w:rFonts w:hAnsi="標楷體" w:hint="eastAsia"/>
        </w:rPr>
        <w:t>並</w:t>
      </w:r>
      <w:r w:rsidR="006913CF">
        <w:rPr>
          <w:rFonts w:hAnsi="標楷體" w:hint="eastAsia"/>
        </w:rPr>
        <w:t>已於112年12月增訂該行「辦理綠色永續貸款及保證要點」，引導企業進行低碳轉型，達成節能減碳、再生能源、污染防治等永續發展目標。</w:t>
      </w:r>
    </w:p>
    <w:p w:rsidR="00354A01" w:rsidRPr="0034192E" w:rsidRDefault="00221FB8" w:rsidP="00354A01">
      <w:pPr>
        <w:pStyle w:val="a4"/>
        <w:ind w:left="849" w:hanging="283"/>
        <w:rPr>
          <w:b/>
        </w:rPr>
      </w:pPr>
      <w:r w:rsidRPr="0034192E">
        <w:rPr>
          <w:rFonts w:hint="eastAsia"/>
          <w:b/>
        </w:rPr>
        <w:t xml:space="preserve"> </w:t>
      </w:r>
      <w:r w:rsidR="00354A01" w:rsidRPr="0034192E">
        <w:rPr>
          <w:rFonts w:hint="eastAsia"/>
          <w:b/>
        </w:rPr>
        <w:t>(</w:t>
      </w:r>
      <w:r w:rsidR="00354A01">
        <w:rPr>
          <w:rFonts w:hint="eastAsia"/>
          <w:b/>
        </w:rPr>
        <w:t>二</w:t>
      </w:r>
      <w:r w:rsidR="00354A01" w:rsidRPr="0034192E">
        <w:rPr>
          <w:rFonts w:hint="eastAsia"/>
          <w:b/>
        </w:rPr>
        <w:t>)</w:t>
      </w:r>
      <w:r>
        <w:rPr>
          <w:rFonts w:hint="eastAsia"/>
          <w:b/>
        </w:rPr>
        <w:t>近年輸出入銀行核貸之</w:t>
      </w:r>
      <w:r w:rsidR="003E2A21">
        <w:rPr>
          <w:rFonts w:hint="eastAsia"/>
          <w:b/>
        </w:rPr>
        <w:t>綠色</w:t>
      </w:r>
      <w:r>
        <w:rPr>
          <w:rFonts w:hint="eastAsia"/>
          <w:b/>
        </w:rPr>
        <w:t>永續貸款件數</w:t>
      </w:r>
      <w:r w:rsidR="00BA6E7F">
        <w:rPr>
          <w:rFonts w:hAnsi="標楷體" w:hint="eastAsia"/>
          <w:b/>
        </w:rPr>
        <w:t>、金額</w:t>
      </w:r>
      <w:r>
        <w:rPr>
          <w:rFonts w:hint="eastAsia"/>
          <w:b/>
        </w:rPr>
        <w:t>雖</w:t>
      </w:r>
      <w:r w:rsidR="00BA6E7F">
        <w:rPr>
          <w:rFonts w:hint="eastAsia"/>
          <w:b/>
        </w:rPr>
        <w:t>均呈</w:t>
      </w:r>
      <w:r>
        <w:rPr>
          <w:rFonts w:hint="eastAsia"/>
          <w:b/>
        </w:rPr>
        <w:t>增加</w:t>
      </w:r>
      <w:r>
        <w:rPr>
          <w:rFonts w:hint="eastAsia"/>
          <w:b/>
        </w:rPr>
        <w:lastRenderedPageBreak/>
        <w:t>趨勢</w:t>
      </w:r>
      <w:r w:rsidR="008803FB">
        <w:rPr>
          <w:rFonts w:hint="eastAsia"/>
          <w:b/>
        </w:rPr>
        <w:t>，</w:t>
      </w:r>
      <w:r>
        <w:rPr>
          <w:rFonts w:hint="eastAsia"/>
          <w:b/>
        </w:rPr>
        <w:t>惟各年度核貸案件</w:t>
      </w:r>
      <w:r w:rsidR="00F223B3">
        <w:rPr>
          <w:rFonts w:hint="eastAsia"/>
          <w:b/>
        </w:rPr>
        <w:t>連結單一類別之件數</w:t>
      </w:r>
      <w:r w:rsidR="00F223B3">
        <w:rPr>
          <w:rFonts w:hAnsi="標楷體" w:hint="eastAsia"/>
          <w:b/>
        </w:rPr>
        <w:t>、</w:t>
      </w:r>
      <w:r w:rsidR="00F223B3">
        <w:rPr>
          <w:rFonts w:hint="eastAsia"/>
          <w:b/>
        </w:rPr>
        <w:t>金額占比多逾5成</w:t>
      </w:r>
      <w:r w:rsidR="00626CDB">
        <w:rPr>
          <w:rFonts w:hAnsi="標楷體" w:hint="eastAsia"/>
          <w:b/>
        </w:rPr>
        <w:t>，</w:t>
      </w:r>
      <w:r w:rsidR="00626CDB">
        <w:rPr>
          <w:rFonts w:hint="eastAsia"/>
          <w:b/>
        </w:rPr>
        <w:t>且社會(S)類件數</w:t>
      </w:r>
      <w:r w:rsidR="00626CDB">
        <w:rPr>
          <w:rFonts w:hAnsi="標楷體" w:hint="eastAsia"/>
          <w:b/>
        </w:rPr>
        <w:t>、</w:t>
      </w:r>
      <w:r w:rsidR="00626CDB">
        <w:rPr>
          <w:rFonts w:hint="eastAsia"/>
          <w:b/>
        </w:rPr>
        <w:t>金額均掛零</w:t>
      </w:r>
    </w:p>
    <w:p w:rsidR="003E2A21" w:rsidRDefault="004B4C50" w:rsidP="00626CDB">
      <w:pPr>
        <w:pStyle w:val="21"/>
        <w:ind w:left="850" w:firstLine="566"/>
        <w:rPr>
          <w:rFonts w:hint="eastAsia"/>
          <w:b/>
        </w:rPr>
      </w:pPr>
      <w:r>
        <w:rPr>
          <w:rFonts w:hint="eastAsia"/>
        </w:rPr>
        <w:t>依</w:t>
      </w:r>
      <w:r w:rsidR="00AC41FD" w:rsidRPr="00AC41FD">
        <w:t>輸出入銀行</w:t>
      </w:r>
      <w:r>
        <w:rPr>
          <w:rFonts w:hint="eastAsia"/>
        </w:rPr>
        <w:t>提供資料</w:t>
      </w:r>
      <w:r>
        <w:rPr>
          <w:rFonts w:hAnsi="標楷體" w:hint="eastAsia"/>
        </w:rPr>
        <w:t>，</w:t>
      </w:r>
      <w:r>
        <w:rPr>
          <w:rFonts w:hint="eastAsia"/>
        </w:rPr>
        <w:t>該行110</w:t>
      </w:r>
      <w:r w:rsidR="00FD2042">
        <w:rPr>
          <w:rFonts w:hint="eastAsia"/>
        </w:rPr>
        <w:t>至112</w:t>
      </w:r>
      <w:r w:rsidR="004951FE">
        <w:rPr>
          <w:rFonts w:hint="eastAsia"/>
        </w:rPr>
        <w:t>年度</w:t>
      </w:r>
      <w:r w:rsidR="00FD2042">
        <w:rPr>
          <w:rFonts w:hint="eastAsia"/>
        </w:rPr>
        <w:t>核貸綠色永續貸款件數自2</w:t>
      </w:r>
      <w:r w:rsidR="00D71FBD">
        <w:rPr>
          <w:rFonts w:hint="eastAsia"/>
        </w:rPr>
        <w:t>件</w:t>
      </w:r>
      <w:r w:rsidR="00FD2042">
        <w:rPr>
          <w:rFonts w:hint="eastAsia"/>
        </w:rPr>
        <w:t>增至</w:t>
      </w:r>
      <w:r w:rsidR="00D71FBD">
        <w:rPr>
          <w:rFonts w:hint="eastAsia"/>
        </w:rPr>
        <w:t>38件</w:t>
      </w:r>
      <w:r w:rsidR="00D71FBD">
        <w:rPr>
          <w:rFonts w:hAnsi="標楷體" w:hint="eastAsia"/>
        </w:rPr>
        <w:t>，</w:t>
      </w:r>
      <w:r w:rsidR="00FD2042">
        <w:rPr>
          <w:rFonts w:hint="eastAsia"/>
        </w:rPr>
        <w:t>113年截至8月底</w:t>
      </w:r>
      <w:r w:rsidR="00D71FBD">
        <w:rPr>
          <w:rFonts w:hint="eastAsia"/>
        </w:rPr>
        <w:t>則已達37件</w:t>
      </w:r>
      <w:r w:rsidR="00D71FBD">
        <w:rPr>
          <w:rFonts w:hAnsi="標楷體" w:hint="eastAsia"/>
        </w:rPr>
        <w:t>，同期間核貸金額則自</w:t>
      </w:r>
      <w:r w:rsidR="00BA6E7F">
        <w:rPr>
          <w:rFonts w:hAnsi="標楷體" w:hint="eastAsia"/>
        </w:rPr>
        <w:t>110年度之5億餘元(含1件1</w:t>
      </w:r>
      <w:r w:rsidR="00BA6E7F">
        <w:rPr>
          <w:rFonts w:hAnsi="標楷體"/>
        </w:rPr>
        <w:t>,</w:t>
      </w:r>
      <w:r w:rsidR="00BA6E7F">
        <w:rPr>
          <w:rFonts w:hAnsi="標楷體" w:hint="eastAsia"/>
        </w:rPr>
        <w:t>500萬美元貸款)提高至1</w:t>
      </w:r>
      <w:r w:rsidR="00BA6E7F">
        <w:rPr>
          <w:rFonts w:hAnsi="標楷體"/>
        </w:rPr>
        <w:t>13</w:t>
      </w:r>
      <w:r w:rsidR="00BA6E7F">
        <w:rPr>
          <w:rFonts w:hAnsi="標楷體" w:hint="eastAsia"/>
        </w:rPr>
        <w:t>年截至8月底176億餘元</w:t>
      </w:r>
      <w:r w:rsidR="00B97564">
        <w:rPr>
          <w:rFonts w:hAnsi="標楷體" w:hint="eastAsia"/>
        </w:rPr>
        <w:t>(詳表1)</w:t>
      </w:r>
      <w:r w:rsidR="00BA6E7F">
        <w:rPr>
          <w:rFonts w:hAnsi="標楷體" w:hint="eastAsia"/>
        </w:rPr>
        <w:t>，</w:t>
      </w:r>
      <w:r w:rsidR="00D71FBD">
        <w:rPr>
          <w:rFonts w:hAnsi="標楷體" w:hint="eastAsia"/>
        </w:rPr>
        <w:t>呈增加趨勢</w:t>
      </w:r>
      <w:r w:rsidR="00B97564">
        <w:rPr>
          <w:rFonts w:hAnsi="標楷體" w:hint="eastAsia"/>
        </w:rPr>
        <w:t>。進一步觀察該行承作符合環境(</w:t>
      </w:r>
      <w:r w:rsidR="00B97564">
        <w:rPr>
          <w:rFonts w:hAnsi="標楷體"/>
        </w:rPr>
        <w:t>E)</w:t>
      </w:r>
      <w:r w:rsidR="00B97564">
        <w:rPr>
          <w:rFonts w:hAnsi="標楷體" w:hint="eastAsia"/>
        </w:rPr>
        <w:t>、社會(</w:t>
      </w:r>
      <w:r w:rsidR="00B97564">
        <w:rPr>
          <w:rFonts w:hAnsi="標楷體"/>
        </w:rPr>
        <w:t>S)</w:t>
      </w:r>
      <w:r w:rsidR="00B97564">
        <w:rPr>
          <w:rFonts w:hAnsi="標楷體" w:hint="eastAsia"/>
        </w:rPr>
        <w:t>及治理(</w:t>
      </w:r>
      <w:r w:rsidR="00B97564">
        <w:rPr>
          <w:rFonts w:hAnsi="標楷體"/>
        </w:rPr>
        <w:t>G)</w:t>
      </w:r>
      <w:r w:rsidR="00B97564">
        <w:rPr>
          <w:rFonts w:hAnsi="標楷體" w:hint="eastAsia"/>
        </w:rPr>
        <w:t>各類</w:t>
      </w:r>
      <w:r w:rsidR="00B97564" w:rsidRPr="00B97564">
        <w:rPr>
          <w:rFonts w:hAnsi="標楷體" w:hint="eastAsia"/>
        </w:rPr>
        <w:t>綠色永續貸款</w:t>
      </w:r>
      <w:r w:rsidR="00B97564">
        <w:rPr>
          <w:rFonts w:hAnsi="標楷體" w:hint="eastAsia"/>
        </w:rPr>
        <w:t>成果，110</w:t>
      </w:r>
      <w:r w:rsidR="009940BD">
        <w:rPr>
          <w:rFonts w:hAnsi="標楷體" w:hint="eastAsia"/>
        </w:rPr>
        <w:t>年度</w:t>
      </w:r>
      <w:r w:rsidR="00B97564">
        <w:rPr>
          <w:rFonts w:hAnsi="標楷體" w:hint="eastAsia"/>
        </w:rPr>
        <w:t>至11</w:t>
      </w:r>
      <w:r w:rsidR="009940BD">
        <w:rPr>
          <w:rFonts w:hAnsi="標楷體" w:hint="eastAsia"/>
        </w:rPr>
        <w:t>3</w:t>
      </w:r>
      <w:r w:rsidR="00B97564">
        <w:rPr>
          <w:rFonts w:hAnsi="標楷體" w:hint="eastAsia"/>
        </w:rPr>
        <w:t>年</w:t>
      </w:r>
      <w:r w:rsidR="009940BD">
        <w:rPr>
          <w:rFonts w:hAnsi="標楷體" w:hint="eastAsia"/>
        </w:rPr>
        <w:t>8月底止</w:t>
      </w:r>
      <w:r w:rsidR="00B97564">
        <w:rPr>
          <w:rFonts w:hAnsi="標楷體" w:hint="eastAsia"/>
        </w:rPr>
        <w:t>核貸之綠色永續貸款案件屬單一類別件數自1件上升至24件</w:t>
      </w:r>
      <w:r w:rsidR="00CD406A">
        <w:rPr>
          <w:rFonts w:hAnsi="標楷體" w:hint="eastAsia"/>
        </w:rPr>
        <w:t>，件數占比介於50%至</w:t>
      </w:r>
      <w:r w:rsidR="009940BD">
        <w:rPr>
          <w:rFonts w:hAnsi="標楷體" w:hint="eastAsia"/>
        </w:rPr>
        <w:t>86</w:t>
      </w:r>
      <w:r w:rsidR="00CD406A">
        <w:rPr>
          <w:rFonts w:hAnsi="標楷體" w:hint="eastAsia"/>
        </w:rPr>
        <w:t>.</w:t>
      </w:r>
      <w:r w:rsidR="009940BD">
        <w:rPr>
          <w:rFonts w:hAnsi="標楷體" w:hint="eastAsia"/>
        </w:rPr>
        <w:t>8</w:t>
      </w:r>
      <w:r w:rsidR="00CD406A">
        <w:rPr>
          <w:rFonts w:hAnsi="標楷體" w:hint="eastAsia"/>
        </w:rPr>
        <w:t>%</w:t>
      </w:r>
      <w:r w:rsidR="00E22849">
        <w:rPr>
          <w:rFonts w:hAnsi="標楷體" w:hint="eastAsia"/>
        </w:rPr>
        <w:t>間，同期間屬單一類別之核貸金額自4億餘元增至1</w:t>
      </w:r>
      <w:r w:rsidR="00044CD2">
        <w:rPr>
          <w:rFonts w:hAnsi="標楷體" w:hint="eastAsia"/>
        </w:rPr>
        <w:t>1</w:t>
      </w:r>
      <w:r w:rsidR="00E22849">
        <w:rPr>
          <w:rFonts w:hAnsi="標楷體" w:hint="eastAsia"/>
        </w:rPr>
        <w:t>6億餘元，核貸金額占比介於46.3%至80.8%間(詳表2)，顯示該行核貸之綠色永續貸款案件屬單一類別者呈相對集中之</w:t>
      </w:r>
      <w:r w:rsidR="009940BD">
        <w:rPr>
          <w:rFonts w:hAnsi="標楷體" w:hint="eastAsia"/>
        </w:rPr>
        <w:t>現象</w:t>
      </w:r>
      <w:r w:rsidR="00E22849">
        <w:rPr>
          <w:rFonts w:hAnsi="標楷體" w:hint="eastAsia"/>
        </w:rPr>
        <w:t>，且社會(</w:t>
      </w:r>
      <w:r w:rsidR="00E22849">
        <w:rPr>
          <w:rFonts w:hAnsi="標楷體"/>
        </w:rPr>
        <w:t>S</w:t>
      </w:r>
      <w:r w:rsidR="00E22849">
        <w:rPr>
          <w:rFonts w:hAnsi="標楷體" w:hint="eastAsia"/>
        </w:rPr>
        <w:t>)類案件件數、金額均掛零，容待持續推廣。</w:t>
      </w:r>
      <w:r w:rsidR="00626CDB">
        <w:rPr>
          <w:rFonts w:hAnsi="標楷體" w:hint="eastAsia"/>
        </w:rPr>
        <w:t>按環境(</w:t>
      </w:r>
      <w:r w:rsidR="00626CDB">
        <w:rPr>
          <w:rFonts w:hAnsi="標楷體"/>
        </w:rPr>
        <w:t>E</w:t>
      </w:r>
      <w:r w:rsidR="00626CDB">
        <w:rPr>
          <w:rFonts w:hAnsi="標楷體" w:hint="eastAsia"/>
        </w:rPr>
        <w:t>)</w:t>
      </w:r>
      <w:r w:rsidR="00626CDB">
        <w:rPr>
          <w:rFonts w:hAnsi="標楷體" w:hint="eastAsia"/>
        </w:rPr>
        <w:lastRenderedPageBreak/>
        <w:t>與治理(G)類</w:t>
      </w:r>
      <w:r w:rsidR="006A6154">
        <w:rPr>
          <w:rFonts w:hAnsi="標楷體" w:hint="eastAsia"/>
        </w:rPr>
        <w:t>內涵</w:t>
      </w:r>
      <w:r w:rsidR="00626CDB">
        <w:rPr>
          <w:rFonts w:hAnsi="標楷體" w:hint="eastAsia"/>
        </w:rPr>
        <w:t>與申貸企業本身之利益直接相關，且多年來配合各類環保法規與歷年公司治理評鑑，對企業本身而言相對熟悉</w:t>
      </w:r>
      <w:r w:rsidR="002544AA">
        <w:rPr>
          <w:rFonts w:hAnsi="標楷體" w:hint="eastAsia"/>
        </w:rPr>
        <w:t>。至於社會(</w:t>
      </w:r>
      <w:r w:rsidR="002544AA">
        <w:rPr>
          <w:rFonts w:hAnsi="標楷體"/>
        </w:rPr>
        <w:t>S</w:t>
      </w:r>
      <w:r w:rsidR="002544AA">
        <w:rPr>
          <w:rFonts w:hAnsi="標楷體" w:hint="eastAsia"/>
        </w:rPr>
        <w:t>)類內涵</w:t>
      </w:r>
      <w:r w:rsidR="00626CDB">
        <w:rPr>
          <w:rFonts w:hAnsi="標楷體" w:hint="eastAsia"/>
        </w:rPr>
        <w:t>參考聯徵中心相關說明</w:t>
      </w:r>
      <w:r w:rsidR="0077691B">
        <w:rPr>
          <w:rStyle w:val="af0"/>
          <w:rFonts w:hAnsi="標楷體"/>
        </w:rPr>
        <w:footnoteReference w:id="4"/>
      </w:r>
      <w:r w:rsidR="002544AA">
        <w:rPr>
          <w:rFonts w:hAnsi="標楷體" w:hint="eastAsia"/>
        </w:rPr>
        <w:t>，</w:t>
      </w:r>
      <w:r w:rsidR="00626CDB">
        <w:rPr>
          <w:rFonts w:hAnsi="標楷體" w:hint="eastAsia"/>
        </w:rPr>
        <w:t>包括提供可負擔之基礎設施</w:t>
      </w:r>
      <w:r w:rsidR="006A6154">
        <w:rPr>
          <w:rFonts w:hAnsi="標楷體" w:hint="eastAsia"/>
        </w:rPr>
        <w:t>、可獲取之基本必要服務、可負擔之住宅、創造就業機會、食安及永續食物系統、社會經濟進步與賦權等社會福利領域之概念，係賦予企業擔當現代進步社會公民之責任，仍需加強與企業溝通</w:t>
      </w:r>
      <w:r w:rsidR="006F3AD2">
        <w:rPr>
          <w:rFonts w:hAnsi="標楷體" w:hint="eastAsia"/>
        </w:rPr>
        <w:t>，並提供適度誘因，</w:t>
      </w:r>
      <w:r w:rsidR="006A6154">
        <w:rPr>
          <w:rFonts w:hAnsi="標楷體" w:hint="eastAsia"/>
        </w:rPr>
        <w:t>始能</w:t>
      </w:r>
      <w:r w:rsidR="002544AA">
        <w:rPr>
          <w:rFonts w:hAnsi="標楷體" w:hint="eastAsia"/>
        </w:rPr>
        <w:t>推廣</w:t>
      </w:r>
      <w:r w:rsidR="006A6154">
        <w:rPr>
          <w:rFonts w:hAnsi="標楷體" w:hint="eastAsia"/>
        </w:rPr>
        <w:t>。</w:t>
      </w:r>
    </w:p>
    <w:p w:rsidR="003E2A21" w:rsidRDefault="00593F6D" w:rsidP="00914730">
      <w:pPr>
        <w:pStyle w:val="21"/>
        <w:wordWrap w:val="0"/>
        <w:spacing w:line="360" w:lineRule="exact"/>
        <w:ind w:leftChars="0" w:left="709" w:hangingChars="250" w:hanging="709"/>
        <w:rPr>
          <w:rFonts w:hint="eastAsia"/>
          <w:sz w:val="24"/>
        </w:rPr>
      </w:pPr>
      <w:r w:rsidRPr="002C6EF8">
        <w:rPr>
          <w:rFonts w:hint="eastAsia"/>
          <w:b/>
        </w:rPr>
        <w:t>表</w:t>
      </w:r>
      <w:r w:rsidR="00AB1DB6" w:rsidRPr="002C6EF8">
        <w:rPr>
          <w:rFonts w:hint="eastAsia"/>
          <w:b/>
        </w:rPr>
        <w:t xml:space="preserve">1　</w:t>
      </w:r>
      <w:r w:rsidRPr="002C6EF8">
        <w:rPr>
          <w:rFonts w:hint="eastAsia"/>
          <w:b/>
        </w:rPr>
        <w:t>輸出入銀行</w:t>
      </w:r>
      <w:r w:rsidR="000F32E0">
        <w:rPr>
          <w:rFonts w:hint="eastAsia"/>
          <w:b/>
        </w:rPr>
        <w:t>110</w:t>
      </w:r>
      <w:r w:rsidR="004B5565">
        <w:rPr>
          <w:rFonts w:hint="eastAsia"/>
          <w:b/>
        </w:rPr>
        <w:t>年度</w:t>
      </w:r>
      <w:r w:rsidR="000F32E0">
        <w:rPr>
          <w:rFonts w:hint="eastAsia"/>
          <w:b/>
        </w:rPr>
        <w:t>至113</w:t>
      </w:r>
      <w:r w:rsidR="004B5565">
        <w:rPr>
          <w:rFonts w:hint="eastAsia"/>
          <w:b/>
        </w:rPr>
        <w:t>年截至8月底承作綠色永續</w:t>
      </w:r>
      <w:r w:rsidR="003E2A21">
        <w:rPr>
          <w:rFonts w:hint="eastAsia"/>
          <w:b/>
        </w:rPr>
        <w:t xml:space="preserve">貸款成果統計表                                </w:t>
      </w:r>
      <w:r w:rsidR="003E2A21" w:rsidRPr="001F2A7B">
        <w:rPr>
          <w:rFonts w:hint="eastAsia"/>
          <w:sz w:val="24"/>
        </w:rPr>
        <w:t>單位：</w:t>
      </w:r>
      <w:r w:rsidR="003E2A21">
        <w:rPr>
          <w:rFonts w:hint="eastAsia"/>
          <w:sz w:val="24"/>
        </w:rPr>
        <w:t>件</w:t>
      </w:r>
      <w:r w:rsidR="003E2A21">
        <w:rPr>
          <w:rFonts w:hAnsi="標楷體" w:hint="eastAsia"/>
          <w:sz w:val="24"/>
        </w:rPr>
        <w:t>；</w:t>
      </w:r>
      <w:r w:rsidR="003E2A21" w:rsidRPr="001F2A7B">
        <w:rPr>
          <w:rFonts w:hint="eastAsia"/>
          <w:sz w:val="24"/>
        </w:rPr>
        <w:t>新臺幣</w:t>
      </w:r>
      <w:r w:rsidR="003E2A21">
        <w:rPr>
          <w:rFonts w:hint="eastAsia"/>
          <w:sz w:val="24"/>
        </w:rPr>
        <w:t>萬元</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750"/>
        <w:gridCol w:w="1386"/>
        <w:gridCol w:w="1386"/>
        <w:gridCol w:w="3446"/>
      </w:tblGrid>
      <w:tr w:rsidR="00B77C84" w:rsidRPr="00940305" w:rsidTr="006A6154">
        <w:trPr>
          <w:tblHeader/>
        </w:trPr>
        <w:tc>
          <w:tcPr>
            <w:tcW w:w="2366" w:type="dxa"/>
            <w:gridSpan w:val="2"/>
            <w:tcBorders>
              <w:top w:val="single" w:sz="12" w:space="0" w:color="auto"/>
              <w:left w:val="single" w:sz="12" w:space="0" w:color="auto"/>
              <w:tl2br w:val="single" w:sz="4" w:space="0" w:color="auto"/>
            </w:tcBorders>
            <w:shd w:val="clear" w:color="auto" w:fill="auto"/>
          </w:tcPr>
          <w:p w:rsidR="00B77C84" w:rsidRPr="00940305" w:rsidRDefault="002C5F8A" w:rsidP="00940305">
            <w:pPr>
              <w:pStyle w:val="142"/>
              <w:jc w:val="center"/>
              <w:rPr>
                <w:rFonts w:hAnsi="Calibri" w:hint="eastAsia"/>
                <w:snapToGrid/>
              </w:rPr>
            </w:pPr>
            <w:r w:rsidRPr="00940305">
              <w:rPr>
                <w:rFonts w:hAnsi="Calibri" w:hint="eastAsia"/>
                <w:snapToGrid/>
              </w:rPr>
              <w:t xml:space="preserve">             項目</w:t>
            </w:r>
          </w:p>
          <w:p w:rsidR="002C5F8A" w:rsidRPr="00940305" w:rsidRDefault="002C5F8A" w:rsidP="002C5F8A">
            <w:pPr>
              <w:pStyle w:val="142"/>
              <w:rPr>
                <w:rFonts w:ascii="新細明體" w:eastAsia="新細明體" w:hAnsi="新細明體" w:hint="eastAsia"/>
                <w:snapToGrid/>
              </w:rPr>
            </w:pPr>
            <w:r w:rsidRPr="00940305">
              <w:rPr>
                <w:rFonts w:hAnsi="Calibri" w:hint="eastAsia"/>
                <w:snapToGrid/>
              </w:rPr>
              <w:t>年度</w:t>
            </w:r>
            <w:r w:rsidRPr="00940305">
              <w:rPr>
                <w:rFonts w:ascii="新細明體" w:eastAsia="新細明體" w:hAnsi="新細明體" w:hint="eastAsia"/>
                <w:snapToGrid/>
              </w:rPr>
              <w:t>、</w:t>
            </w:r>
          </w:p>
          <w:p w:rsidR="002C5F8A" w:rsidRPr="00940305" w:rsidRDefault="002C5F8A" w:rsidP="00940305">
            <w:pPr>
              <w:pStyle w:val="142"/>
              <w:rPr>
                <w:rFonts w:hAnsi="Calibri" w:hint="eastAsia"/>
                <w:snapToGrid/>
              </w:rPr>
            </w:pPr>
            <w:r w:rsidRPr="00940305">
              <w:rPr>
                <w:rFonts w:hAnsi="Calibri" w:hint="eastAsia"/>
                <w:snapToGrid/>
              </w:rPr>
              <w:t>永續概況</w:t>
            </w:r>
          </w:p>
        </w:tc>
        <w:tc>
          <w:tcPr>
            <w:tcW w:w="1386" w:type="dxa"/>
            <w:tcBorders>
              <w:top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核貸件數</w:t>
            </w:r>
          </w:p>
        </w:tc>
        <w:tc>
          <w:tcPr>
            <w:tcW w:w="1386" w:type="dxa"/>
            <w:tcBorders>
              <w:top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核貸金額</w:t>
            </w:r>
          </w:p>
        </w:tc>
        <w:tc>
          <w:tcPr>
            <w:tcW w:w="3446" w:type="dxa"/>
            <w:tcBorders>
              <w:top w:val="single" w:sz="12" w:space="0" w:color="auto"/>
              <w:righ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備註</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110</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1</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10,000</w:t>
            </w:r>
          </w:p>
        </w:tc>
        <w:tc>
          <w:tcPr>
            <w:tcW w:w="3446" w:type="dxa"/>
            <w:tcBorders>
              <w:right w:val="single" w:sz="12" w:space="0" w:color="auto"/>
            </w:tcBorders>
            <w:shd w:val="clear" w:color="auto" w:fill="auto"/>
            <w:vAlign w:val="center"/>
          </w:tcPr>
          <w:p w:rsidR="00B77C84" w:rsidRPr="00940305" w:rsidRDefault="00400261" w:rsidP="00940305">
            <w:pPr>
              <w:pStyle w:val="142"/>
              <w:jc w:val="both"/>
              <w:rPr>
                <w:rFonts w:hAnsi="Calibri" w:hint="eastAsia"/>
                <w:snapToGrid/>
              </w:rPr>
            </w:pPr>
            <w:r>
              <w:rPr>
                <w:rFonts w:hAnsi="Calibri" w:hint="eastAsia"/>
                <w:snapToGrid/>
              </w:rPr>
              <w:t>包括新臺幣貸款1件</w:t>
            </w:r>
            <w:r w:rsidR="0022619A" w:rsidRPr="0022619A">
              <w:rPr>
                <w:rFonts w:hAnsi="Calibri" w:hint="eastAsia"/>
                <w:snapToGrid/>
              </w:rPr>
              <w:t>。</w:t>
            </w:r>
          </w:p>
        </w:tc>
      </w:tr>
      <w:tr w:rsidR="00B77C84" w:rsidRPr="00940305" w:rsidTr="008A3B7A">
        <w:tc>
          <w:tcPr>
            <w:tcW w:w="616" w:type="dxa"/>
            <w:vMerge/>
            <w:tcBorders>
              <w:left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1</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42,030</w:t>
            </w:r>
          </w:p>
        </w:tc>
        <w:tc>
          <w:tcPr>
            <w:tcW w:w="3446" w:type="dxa"/>
            <w:tcBorders>
              <w:right w:val="single" w:sz="12" w:space="0" w:color="auto"/>
            </w:tcBorders>
            <w:shd w:val="clear" w:color="auto" w:fill="auto"/>
            <w:vAlign w:val="center"/>
          </w:tcPr>
          <w:p w:rsidR="00B77C84" w:rsidRPr="00940305" w:rsidRDefault="00400261" w:rsidP="00940305">
            <w:pPr>
              <w:pStyle w:val="142"/>
              <w:jc w:val="both"/>
              <w:rPr>
                <w:rFonts w:hAnsi="Calibri" w:hint="eastAsia"/>
                <w:snapToGrid/>
              </w:rPr>
            </w:pPr>
            <w:r>
              <w:rPr>
                <w:rFonts w:hAnsi="Calibri" w:hint="eastAsia"/>
                <w:snapToGrid/>
              </w:rPr>
              <w:t>包括美元貸款1件</w:t>
            </w:r>
            <w:r w:rsidR="0022619A" w:rsidRPr="0022619A">
              <w:rPr>
                <w:rFonts w:hAnsi="Calibri" w:hint="eastAsia"/>
                <w:snapToGrid/>
              </w:rPr>
              <w:t>。</w:t>
            </w:r>
          </w:p>
        </w:tc>
      </w:tr>
      <w:tr w:rsidR="00B77C84" w:rsidRPr="00940305" w:rsidTr="008A3B7A">
        <w:tc>
          <w:tcPr>
            <w:tcW w:w="616" w:type="dxa"/>
            <w:vMerge/>
            <w:tcBorders>
              <w:left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shd w:val="clear" w:color="auto" w:fill="auto"/>
            <w:vAlign w:val="center"/>
          </w:tcPr>
          <w:p w:rsidR="00B77C84" w:rsidRPr="00621F59" w:rsidRDefault="00B77C84" w:rsidP="00940305">
            <w:pPr>
              <w:pStyle w:val="142"/>
              <w:jc w:val="right"/>
              <w:rPr>
                <w:rFonts w:hAnsi="Calibri" w:hint="eastAsia"/>
                <w:b/>
                <w:snapToGrid/>
              </w:rPr>
            </w:pPr>
            <w:r w:rsidRPr="00621F59">
              <w:rPr>
                <w:rFonts w:hAnsi="Calibri" w:hint="eastAsia"/>
                <w:b/>
                <w:snapToGrid/>
              </w:rPr>
              <w:t>2</w:t>
            </w:r>
          </w:p>
        </w:tc>
        <w:tc>
          <w:tcPr>
            <w:tcW w:w="1386" w:type="dxa"/>
            <w:shd w:val="clear" w:color="auto" w:fill="auto"/>
            <w:vAlign w:val="center"/>
          </w:tcPr>
          <w:p w:rsidR="00B77C84" w:rsidRPr="00621F59" w:rsidRDefault="00B77C84" w:rsidP="00940305">
            <w:pPr>
              <w:pStyle w:val="142"/>
              <w:jc w:val="right"/>
              <w:rPr>
                <w:rFonts w:hAnsi="Calibri" w:hint="eastAsia"/>
                <w:b/>
                <w:snapToGrid/>
              </w:rPr>
            </w:pPr>
            <w:r w:rsidRPr="00621F59">
              <w:rPr>
                <w:rFonts w:hAnsi="Calibri" w:hint="eastAsia"/>
                <w:b/>
                <w:snapToGrid/>
              </w:rPr>
              <w:t>52,030</w:t>
            </w:r>
          </w:p>
        </w:tc>
        <w:tc>
          <w:tcPr>
            <w:tcW w:w="3446" w:type="dxa"/>
            <w:tcBorders>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w:t>
            </w:r>
            <w:r w:rsidR="0022619A" w:rsidRPr="00621F59">
              <w:rPr>
                <w:rFonts w:hAnsi="Calibri" w:hint="eastAsia"/>
                <w:b/>
                <w:snapToGrid/>
              </w:rPr>
              <w:t>已達永續績效件數</w:t>
            </w:r>
            <w:r w:rsidRPr="00621F59">
              <w:rPr>
                <w:rFonts w:hAnsi="Calibri" w:hint="eastAsia"/>
                <w:b/>
                <w:snapToGrid/>
              </w:rPr>
              <w:t>占比</w:t>
            </w:r>
            <w:r w:rsidR="0022619A" w:rsidRPr="00621F59">
              <w:rPr>
                <w:rFonts w:hAnsi="Calibri" w:hint="eastAsia"/>
                <w:b/>
                <w:snapToGrid/>
              </w:rPr>
              <w:t>50%、金額</w:t>
            </w:r>
            <w:r w:rsidRPr="00621F59">
              <w:rPr>
                <w:rFonts w:hAnsi="Calibri" w:hint="eastAsia"/>
                <w:b/>
                <w:snapToGrid/>
              </w:rPr>
              <w:t>占比</w:t>
            </w:r>
            <w:r w:rsidR="0022619A" w:rsidRPr="00621F59">
              <w:rPr>
                <w:rFonts w:hAnsi="Calibri" w:hint="eastAsia"/>
                <w:b/>
                <w:snapToGrid/>
              </w:rPr>
              <w:t>19.2%。</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111</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222024" w:rsidP="00940305">
            <w:pPr>
              <w:pStyle w:val="142"/>
              <w:jc w:val="right"/>
              <w:rPr>
                <w:rFonts w:hAnsi="Calibri" w:hint="eastAsia"/>
                <w:snapToGrid/>
              </w:rPr>
            </w:pPr>
            <w:r>
              <w:rPr>
                <w:rFonts w:hAnsi="Calibri" w:hint="eastAsia"/>
                <w:snapToGrid/>
              </w:rPr>
              <w:t>16</w:t>
            </w:r>
          </w:p>
        </w:tc>
        <w:tc>
          <w:tcPr>
            <w:tcW w:w="1386" w:type="dxa"/>
            <w:shd w:val="clear" w:color="auto" w:fill="auto"/>
            <w:vAlign w:val="center"/>
          </w:tcPr>
          <w:p w:rsidR="00B77C84" w:rsidRPr="00940305" w:rsidRDefault="00222024" w:rsidP="00940305">
            <w:pPr>
              <w:pStyle w:val="142"/>
              <w:jc w:val="right"/>
              <w:rPr>
                <w:rFonts w:hAnsi="Calibri" w:hint="eastAsia"/>
                <w:snapToGrid/>
              </w:rPr>
            </w:pPr>
            <w:r>
              <w:rPr>
                <w:rFonts w:hAnsi="Calibri" w:hint="eastAsia"/>
                <w:snapToGrid/>
              </w:rPr>
              <w:t>856,560</w:t>
            </w:r>
          </w:p>
        </w:tc>
        <w:tc>
          <w:tcPr>
            <w:tcW w:w="3446" w:type="dxa"/>
            <w:tcBorders>
              <w:right w:val="single" w:sz="12" w:space="0" w:color="auto"/>
            </w:tcBorders>
            <w:shd w:val="clear" w:color="auto" w:fill="auto"/>
            <w:vAlign w:val="center"/>
          </w:tcPr>
          <w:p w:rsidR="00B77C84" w:rsidRPr="00940305" w:rsidRDefault="00222024" w:rsidP="00940305">
            <w:pPr>
              <w:pStyle w:val="142"/>
              <w:jc w:val="both"/>
              <w:rPr>
                <w:rFonts w:hAnsi="Calibri" w:hint="eastAsia"/>
                <w:snapToGrid/>
              </w:rPr>
            </w:pPr>
            <w:r>
              <w:rPr>
                <w:rFonts w:hAnsi="Calibri" w:hint="eastAsia"/>
                <w:snapToGrid/>
              </w:rPr>
              <w:t>包括新臺幣貸款15件</w:t>
            </w:r>
            <w:r w:rsidRPr="00222024">
              <w:rPr>
                <w:rFonts w:hAnsi="Calibri" w:hint="eastAsia"/>
                <w:snapToGrid/>
              </w:rPr>
              <w:t>、美元貸款1件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7</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162,547</w:t>
            </w:r>
          </w:p>
        </w:tc>
        <w:tc>
          <w:tcPr>
            <w:tcW w:w="3446" w:type="dxa"/>
            <w:tcBorders>
              <w:right w:val="single" w:sz="12" w:space="0" w:color="auto"/>
            </w:tcBorders>
            <w:shd w:val="clear" w:color="auto" w:fill="auto"/>
            <w:vAlign w:val="center"/>
          </w:tcPr>
          <w:p w:rsidR="00B77C84" w:rsidRPr="00940305" w:rsidRDefault="00647AF4" w:rsidP="00647AF4">
            <w:pPr>
              <w:pStyle w:val="142"/>
              <w:jc w:val="both"/>
              <w:rPr>
                <w:rFonts w:hAnsi="Calibri" w:hint="eastAsia"/>
                <w:snapToGrid/>
              </w:rPr>
            </w:pPr>
            <w:r>
              <w:rPr>
                <w:rFonts w:hAnsi="Calibri" w:hint="eastAsia"/>
                <w:snapToGrid/>
              </w:rPr>
              <w:t>包括</w:t>
            </w:r>
            <w:r w:rsidRPr="00647AF4">
              <w:rPr>
                <w:rFonts w:hAnsi="Calibri" w:hint="eastAsia"/>
                <w:snapToGrid/>
              </w:rPr>
              <w:t>新臺幣貸款</w:t>
            </w:r>
            <w:r>
              <w:rPr>
                <w:rFonts w:hAnsi="Calibri" w:hint="eastAsia"/>
                <w:snapToGrid/>
              </w:rPr>
              <w:t>4</w:t>
            </w:r>
            <w:r w:rsidRPr="00647AF4">
              <w:rPr>
                <w:rFonts w:hAnsi="Calibri" w:hint="eastAsia"/>
                <w:snapToGrid/>
              </w:rPr>
              <w:t>件、美元貸款3件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shd w:val="clear" w:color="auto" w:fill="auto"/>
            <w:vAlign w:val="center"/>
          </w:tcPr>
          <w:p w:rsidR="00B77C84" w:rsidRPr="00621F59" w:rsidRDefault="00647AF4" w:rsidP="00940305">
            <w:pPr>
              <w:pStyle w:val="142"/>
              <w:jc w:val="right"/>
              <w:rPr>
                <w:rFonts w:hAnsi="Calibri" w:hint="eastAsia"/>
                <w:b/>
                <w:snapToGrid/>
              </w:rPr>
            </w:pPr>
            <w:r w:rsidRPr="00621F59">
              <w:rPr>
                <w:rFonts w:hAnsi="Calibri" w:hint="eastAsia"/>
                <w:b/>
                <w:snapToGrid/>
              </w:rPr>
              <w:t>23</w:t>
            </w:r>
          </w:p>
        </w:tc>
        <w:tc>
          <w:tcPr>
            <w:tcW w:w="1386" w:type="dxa"/>
            <w:shd w:val="clear" w:color="auto" w:fill="auto"/>
            <w:vAlign w:val="center"/>
          </w:tcPr>
          <w:p w:rsidR="00B77C84" w:rsidRPr="00621F59" w:rsidRDefault="00647AF4" w:rsidP="00940305">
            <w:pPr>
              <w:pStyle w:val="142"/>
              <w:jc w:val="right"/>
              <w:rPr>
                <w:rFonts w:hAnsi="Calibri" w:hint="eastAsia"/>
                <w:b/>
                <w:snapToGrid/>
              </w:rPr>
            </w:pPr>
            <w:r w:rsidRPr="00621F59">
              <w:rPr>
                <w:rFonts w:hAnsi="Calibri" w:hint="eastAsia"/>
                <w:b/>
                <w:snapToGrid/>
              </w:rPr>
              <w:t>1,019,107</w:t>
            </w:r>
          </w:p>
        </w:tc>
        <w:tc>
          <w:tcPr>
            <w:tcW w:w="3446" w:type="dxa"/>
            <w:tcBorders>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w:t>
            </w:r>
            <w:r w:rsidR="0022619A" w:rsidRPr="00621F59">
              <w:rPr>
                <w:rFonts w:hAnsi="Calibri" w:hint="eastAsia"/>
                <w:b/>
                <w:snapToGrid/>
              </w:rPr>
              <w:t>已達永續績效件數</w:t>
            </w:r>
            <w:r w:rsidRPr="00621F59">
              <w:rPr>
                <w:rFonts w:hAnsi="Calibri" w:hint="eastAsia"/>
                <w:b/>
                <w:snapToGrid/>
              </w:rPr>
              <w:t>占比</w:t>
            </w:r>
            <w:r w:rsidR="0022619A" w:rsidRPr="00621F59">
              <w:rPr>
                <w:rFonts w:hAnsi="Calibri" w:hint="eastAsia"/>
                <w:b/>
                <w:snapToGrid/>
              </w:rPr>
              <w:t>69.6%、金額</w:t>
            </w:r>
            <w:r w:rsidRPr="00621F59">
              <w:rPr>
                <w:rFonts w:hAnsi="Calibri" w:hint="eastAsia"/>
                <w:b/>
                <w:snapToGrid/>
              </w:rPr>
              <w:t>占</w:t>
            </w:r>
            <w:r w:rsidR="0022619A" w:rsidRPr="00621F59">
              <w:rPr>
                <w:rFonts w:hAnsi="Calibri" w:hint="eastAsia"/>
                <w:b/>
                <w:snapToGrid/>
              </w:rPr>
              <w:t>比84.1%。</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112</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33</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1,302,436</w:t>
            </w:r>
          </w:p>
        </w:tc>
        <w:tc>
          <w:tcPr>
            <w:tcW w:w="3446" w:type="dxa"/>
            <w:tcBorders>
              <w:right w:val="single" w:sz="12" w:space="0" w:color="auto"/>
            </w:tcBorders>
            <w:shd w:val="clear" w:color="auto" w:fill="auto"/>
            <w:vAlign w:val="center"/>
          </w:tcPr>
          <w:p w:rsidR="00B77C84" w:rsidRPr="00940305" w:rsidRDefault="00647AF4" w:rsidP="00940305">
            <w:pPr>
              <w:pStyle w:val="142"/>
              <w:jc w:val="both"/>
              <w:rPr>
                <w:rFonts w:hAnsi="Calibri" w:hint="eastAsia"/>
                <w:snapToGrid/>
              </w:rPr>
            </w:pPr>
            <w:r>
              <w:rPr>
                <w:rFonts w:hAnsi="Calibri" w:hint="eastAsia"/>
                <w:snapToGrid/>
              </w:rPr>
              <w:t>包括</w:t>
            </w:r>
            <w:r w:rsidR="00D1679B" w:rsidRPr="00D1679B">
              <w:rPr>
                <w:rFonts w:hAnsi="Calibri" w:hint="eastAsia"/>
                <w:snapToGrid/>
              </w:rPr>
              <w:t>新臺幣貸款</w:t>
            </w:r>
            <w:r w:rsidR="00D1679B">
              <w:rPr>
                <w:rFonts w:hAnsi="Calibri" w:hint="eastAsia"/>
                <w:snapToGrid/>
              </w:rPr>
              <w:t>30</w:t>
            </w:r>
            <w:r w:rsidR="00D1679B" w:rsidRPr="00D1679B">
              <w:rPr>
                <w:rFonts w:hAnsi="Calibri" w:hint="eastAsia"/>
                <w:snapToGrid/>
              </w:rPr>
              <w:t>件、美元貸款</w:t>
            </w:r>
            <w:r w:rsidR="0022619A">
              <w:rPr>
                <w:rFonts w:hAnsi="Calibri" w:hint="eastAsia"/>
                <w:snapToGrid/>
              </w:rPr>
              <w:t>3</w:t>
            </w:r>
            <w:r w:rsidR="00D1679B" w:rsidRPr="00D1679B">
              <w:rPr>
                <w:rFonts w:hAnsi="Calibri" w:hint="eastAsia"/>
                <w:snapToGrid/>
              </w:rPr>
              <w:t>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22619A" w:rsidP="00940305">
            <w:pPr>
              <w:pStyle w:val="142"/>
              <w:jc w:val="right"/>
              <w:rPr>
                <w:rFonts w:hAnsi="Calibri" w:hint="eastAsia"/>
                <w:snapToGrid/>
              </w:rPr>
            </w:pPr>
            <w:r>
              <w:rPr>
                <w:rFonts w:hAnsi="Calibri" w:hint="eastAsia"/>
                <w:snapToGrid/>
              </w:rPr>
              <w:t>5</w:t>
            </w:r>
          </w:p>
        </w:tc>
        <w:tc>
          <w:tcPr>
            <w:tcW w:w="1386" w:type="dxa"/>
            <w:shd w:val="clear" w:color="auto" w:fill="auto"/>
            <w:vAlign w:val="center"/>
          </w:tcPr>
          <w:p w:rsidR="00B77C84" w:rsidRPr="00940305" w:rsidRDefault="0022619A" w:rsidP="00940305">
            <w:pPr>
              <w:pStyle w:val="142"/>
              <w:jc w:val="right"/>
              <w:rPr>
                <w:rFonts w:hAnsi="Calibri" w:hint="eastAsia"/>
                <w:snapToGrid/>
              </w:rPr>
            </w:pPr>
            <w:r>
              <w:rPr>
                <w:rFonts w:hAnsi="Calibri" w:hint="eastAsia"/>
                <w:snapToGrid/>
              </w:rPr>
              <w:t>87,000</w:t>
            </w:r>
          </w:p>
        </w:tc>
        <w:tc>
          <w:tcPr>
            <w:tcW w:w="3446" w:type="dxa"/>
            <w:tcBorders>
              <w:right w:val="single" w:sz="12" w:space="0" w:color="auto"/>
            </w:tcBorders>
            <w:shd w:val="clear" w:color="auto" w:fill="auto"/>
            <w:vAlign w:val="center"/>
          </w:tcPr>
          <w:p w:rsidR="00B77C84" w:rsidRPr="00940305" w:rsidRDefault="0022619A" w:rsidP="00940305">
            <w:pPr>
              <w:pStyle w:val="142"/>
              <w:jc w:val="both"/>
              <w:rPr>
                <w:rFonts w:hAnsi="Calibri" w:hint="eastAsia"/>
                <w:snapToGrid/>
              </w:rPr>
            </w:pPr>
            <w:r w:rsidRPr="0022619A">
              <w:rPr>
                <w:rFonts w:hAnsi="Calibri" w:hint="eastAsia"/>
                <w:snapToGrid/>
              </w:rPr>
              <w:t>包括新臺幣貸款</w:t>
            </w:r>
            <w:r>
              <w:rPr>
                <w:rFonts w:hAnsi="Calibri" w:hint="eastAsia"/>
                <w:snapToGrid/>
              </w:rPr>
              <w:t>5</w:t>
            </w:r>
            <w:r w:rsidRPr="0022619A">
              <w:rPr>
                <w:rFonts w:hAnsi="Calibri" w:hint="eastAsia"/>
                <w:snapToGrid/>
              </w:rPr>
              <w:t>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shd w:val="clear" w:color="auto" w:fill="auto"/>
            <w:vAlign w:val="center"/>
          </w:tcPr>
          <w:p w:rsidR="00B77C84" w:rsidRPr="00621F59" w:rsidRDefault="0022619A" w:rsidP="00940305">
            <w:pPr>
              <w:pStyle w:val="142"/>
              <w:jc w:val="right"/>
              <w:rPr>
                <w:rFonts w:hAnsi="Calibri" w:hint="eastAsia"/>
                <w:b/>
                <w:snapToGrid/>
              </w:rPr>
            </w:pPr>
            <w:r w:rsidRPr="00621F59">
              <w:rPr>
                <w:rFonts w:hAnsi="Calibri" w:hint="eastAsia"/>
                <w:b/>
                <w:snapToGrid/>
              </w:rPr>
              <w:t>38</w:t>
            </w:r>
          </w:p>
        </w:tc>
        <w:tc>
          <w:tcPr>
            <w:tcW w:w="1386" w:type="dxa"/>
            <w:shd w:val="clear" w:color="auto" w:fill="auto"/>
            <w:vAlign w:val="center"/>
          </w:tcPr>
          <w:p w:rsidR="00B77C84" w:rsidRPr="00621F59" w:rsidRDefault="0022619A" w:rsidP="00940305">
            <w:pPr>
              <w:pStyle w:val="142"/>
              <w:jc w:val="right"/>
              <w:rPr>
                <w:rFonts w:hAnsi="Calibri" w:hint="eastAsia"/>
                <w:b/>
                <w:snapToGrid/>
              </w:rPr>
            </w:pPr>
            <w:r w:rsidRPr="00621F59">
              <w:rPr>
                <w:rFonts w:hAnsi="Calibri" w:hint="eastAsia"/>
                <w:b/>
                <w:snapToGrid/>
              </w:rPr>
              <w:t>1,389,436</w:t>
            </w:r>
          </w:p>
        </w:tc>
        <w:tc>
          <w:tcPr>
            <w:tcW w:w="3446" w:type="dxa"/>
            <w:tcBorders>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w:t>
            </w:r>
            <w:r w:rsidR="0022619A" w:rsidRPr="00621F59">
              <w:rPr>
                <w:rFonts w:hAnsi="Calibri" w:hint="eastAsia"/>
                <w:b/>
                <w:snapToGrid/>
              </w:rPr>
              <w:t>已達永續績效件數</w:t>
            </w:r>
            <w:r w:rsidRPr="00621F59">
              <w:rPr>
                <w:rFonts w:hAnsi="Calibri" w:hint="eastAsia"/>
                <w:b/>
                <w:snapToGrid/>
              </w:rPr>
              <w:t>占</w:t>
            </w:r>
            <w:r w:rsidR="0022619A" w:rsidRPr="00621F59">
              <w:rPr>
                <w:rFonts w:hAnsi="Calibri" w:hint="eastAsia"/>
                <w:b/>
                <w:snapToGrid/>
              </w:rPr>
              <w:t>比</w:t>
            </w:r>
            <w:r w:rsidR="00540144" w:rsidRPr="00621F59">
              <w:rPr>
                <w:rFonts w:hAnsi="Calibri" w:hint="eastAsia"/>
                <w:b/>
                <w:snapToGrid/>
              </w:rPr>
              <w:t>86</w:t>
            </w:r>
            <w:r w:rsidR="0022619A" w:rsidRPr="00621F59">
              <w:rPr>
                <w:rFonts w:hAnsi="Calibri" w:hint="eastAsia"/>
                <w:b/>
                <w:snapToGrid/>
              </w:rPr>
              <w:t>.</w:t>
            </w:r>
            <w:r w:rsidR="00540144" w:rsidRPr="00621F59">
              <w:rPr>
                <w:rFonts w:hAnsi="Calibri" w:hint="eastAsia"/>
                <w:b/>
                <w:snapToGrid/>
              </w:rPr>
              <w:t>8</w:t>
            </w:r>
            <w:r w:rsidR="0022619A" w:rsidRPr="00621F59">
              <w:rPr>
                <w:rFonts w:hAnsi="Calibri" w:hint="eastAsia"/>
                <w:b/>
                <w:snapToGrid/>
              </w:rPr>
              <w:t>%、金額</w:t>
            </w:r>
            <w:r w:rsidRPr="00621F59">
              <w:rPr>
                <w:rFonts w:hAnsi="Calibri" w:hint="eastAsia"/>
                <w:b/>
                <w:snapToGrid/>
              </w:rPr>
              <w:t>占</w:t>
            </w:r>
            <w:r w:rsidR="0022619A" w:rsidRPr="00621F59">
              <w:rPr>
                <w:rFonts w:hAnsi="Calibri" w:hint="eastAsia"/>
                <w:b/>
                <w:snapToGrid/>
              </w:rPr>
              <w:t>比</w:t>
            </w:r>
            <w:r w:rsidR="00540144" w:rsidRPr="00621F59">
              <w:rPr>
                <w:rFonts w:hAnsi="Calibri" w:hint="eastAsia"/>
                <w:b/>
                <w:snapToGrid/>
              </w:rPr>
              <w:t>93</w:t>
            </w:r>
            <w:r w:rsidR="0022619A" w:rsidRPr="00621F59">
              <w:rPr>
                <w:rFonts w:hAnsi="Calibri" w:hint="eastAsia"/>
                <w:b/>
                <w:snapToGrid/>
              </w:rPr>
              <w:t>.</w:t>
            </w:r>
            <w:r w:rsidR="00540144" w:rsidRPr="00621F59">
              <w:rPr>
                <w:rFonts w:hAnsi="Calibri" w:hint="eastAsia"/>
                <w:b/>
                <w:snapToGrid/>
              </w:rPr>
              <w:t>7</w:t>
            </w:r>
            <w:r w:rsidR="0022619A" w:rsidRPr="00621F59">
              <w:rPr>
                <w:rFonts w:hAnsi="Calibri" w:hint="eastAsia"/>
                <w:b/>
                <w:snapToGrid/>
              </w:rPr>
              <w:t>%。</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113</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36</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1,730,000</w:t>
            </w:r>
          </w:p>
        </w:tc>
        <w:tc>
          <w:tcPr>
            <w:tcW w:w="3446" w:type="dxa"/>
            <w:tcBorders>
              <w:right w:val="single" w:sz="12" w:space="0" w:color="auto"/>
            </w:tcBorders>
            <w:shd w:val="clear" w:color="auto" w:fill="auto"/>
            <w:vAlign w:val="center"/>
          </w:tcPr>
          <w:p w:rsidR="00B77C84" w:rsidRPr="00940305" w:rsidRDefault="008A3B7A" w:rsidP="008A3B7A">
            <w:pPr>
              <w:pStyle w:val="142"/>
              <w:jc w:val="both"/>
              <w:rPr>
                <w:rFonts w:hAnsi="Calibri" w:hint="eastAsia"/>
                <w:snapToGrid/>
              </w:rPr>
            </w:pPr>
            <w:r w:rsidRPr="008A3B7A">
              <w:rPr>
                <w:rFonts w:hAnsi="Calibri" w:hint="eastAsia"/>
                <w:snapToGrid/>
              </w:rPr>
              <w:t>包括新臺幣貸款</w:t>
            </w:r>
            <w:r>
              <w:rPr>
                <w:rFonts w:hAnsi="Calibri" w:hint="eastAsia"/>
                <w:snapToGrid/>
              </w:rPr>
              <w:t>36</w:t>
            </w:r>
            <w:r w:rsidRPr="008A3B7A">
              <w:rPr>
                <w:rFonts w:hAnsi="Calibri" w:hint="eastAsia"/>
                <w:snapToGrid/>
              </w:rPr>
              <w:t>件</w:t>
            </w:r>
            <w:r>
              <w:rPr>
                <w:rFonts w:ascii="新細明體" w:eastAsia="新細明體" w:hAnsi="新細明體" w:hint="eastAsia"/>
                <w:snapToGrid/>
              </w:rPr>
              <w:t>。</w:t>
            </w:r>
          </w:p>
        </w:tc>
      </w:tr>
      <w:tr w:rsidR="00B77C84" w:rsidRPr="00940305" w:rsidTr="008A3B7A">
        <w:tc>
          <w:tcPr>
            <w:tcW w:w="616" w:type="dxa"/>
            <w:vMerge/>
            <w:tcBorders>
              <w:left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1</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35,000</w:t>
            </w:r>
          </w:p>
        </w:tc>
        <w:tc>
          <w:tcPr>
            <w:tcW w:w="3446" w:type="dxa"/>
            <w:tcBorders>
              <w:right w:val="single" w:sz="12" w:space="0" w:color="auto"/>
            </w:tcBorders>
            <w:shd w:val="clear" w:color="auto" w:fill="auto"/>
            <w:vAlign w:val="center"/>
          </w:tcPr>
          <w:p w:rsidR="00B77C84" w:rsidRPr="00940305" w:rsidRDefault="008A3B7A" w:rsidP="008A3B7A">
            <w:pPr>
              <w:pStyle w:val="142"/>
              <w:jc w:val="both"/>
              <w:rPr>
                <w:rFonts w:hAnsi="Calibri" w:hint="eastAsia"/>
                <w:snapToGrid/>
              </w:rPr>
            </w:pPr>
            <w:r w:rsidRPr="008A3B7A">
              <w:rPr>
                <w:rFonts w:hAnsi="Calibri" w:hint="eastAsia"/>
                <w:snapToGrid/>
              </w:rPr>
              <w:t>包括新臺幣貸款</w:t>
            </w:r>
            <w:r>
              <w:rPr>
                <w:rFonts w:hAnsi="Calibri" w:hint="eastAsia"/>
                <w:snapToGrid/>
              </w:rPr>
              <w:t>1</w:t>
            </w:r>
            <w:r w:rsidRPr="008A3B7A">
              <w:rPr>
                <w:rFonts w:hAnsi="Calibri" w:hint="eastAsia"/>
                <w:snapToGrid/>
              </w:rPr>
              <w:t>件。</w:t>
            </w:r>
          </w:p>
        </w:tc>
      </w:tr>
      <w:tr w:rsidR="00B77C84" w:rsidRPr="00940305" w:rsidTr="008A3B7A">
        <w:tc>
          <w:tcPr>
            <w:tcW w:w="616" w:type="dxa"/>
            <w:vMerge/>
            <w:tcBorders>
              <w:left w:val="single" w:sz="12" w:space="0" w:color="auto"/>
              <w:bottom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tcBorders>
              <w:bottom w:val="single" w:sz="12" w:space="0" w:color="auto"/>
            </w:tcBorders>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tcBorders>
              <w:bottom w:val="single" w:sz="12" w:space="0" w:color="auto"/>
            </w:tcBorders>
            <w:shd w:val="clear" w:color="auto" w:fill="auto"/>
            <w:vAlign w:val="center"/>
          </w:tcPr>
          <w:p w:rsidR="00B77C84" w:rsidRPr="00621F59" w:rsidRDefault="008A3B7A" w:rsidP="00940305">
            <w:pPr>
              <w:pStyle w:val="142"/>
              <w:jc w:val="right"/>
              <w:rPr>
                <w:rFonts w:hAnsi="Calibri" w:hint="eastAsia"/>
                <w:b/>
                <w:snapToGrid/>
              </w:rPr>
            </w:pPr>
            <w:r w:rsidRPr="00621F59">
              <w:rPr>
                <w:rFonts w:hAnsi="Calibri" w:hint="eastAsia"/>
                <w:b/>
                <w:snapToGrid/>
              </w:rPr>
              <w:t>37</w:t>
            </w:r>
          </w:p>
        </w:tc>
        <w:tc>
          <w:tcPr>
            <w:tcW w:w="1386" w:type="dxa"/>
            <w:tcBorders>
              <w:bottom w:val="single" w:sz="12" w:space="0" w:color="auto"/>
            </w:tcBorders>
            <w:shd w:val="clear" w:color="auto" w:fill="auto"/>
            <w:vAlign w:val="center"/>
          </w:tcPr>
          <w:p w:rsidR="00B77C84" w:rsidRPr="00621F59" w:rsidRDefault="008A3B7A" w:rsidP="00940305">
            <w:pPr>
              <w:pStyle w:val="142"/>
              <w:jc w:val="right"/>
              <w:rPr>
                <w:rFonts w:hAnsi="Calibri" w:hint="eastAsia"/>
                <w:b/>
                <w:snapToGrid/>
              </w:rPr>
            </w:pPr>
            <w:r w:rsidRPr="00621F59">
              <w:rPr>
                <w:rFonts w:hAnsi="Calibri" w:hint="eastAsia"/>
                <w:b/>
                <w:snapToGrid/>
              </w:rPr>
              <w:t>1,765,000</w:t>
            </w:r>
          </w:p>
        </w:tc>
        <w:tc>
          <w:tcPr>
            <w:tcW w:w="3446" w:type="dxa"/>
            <w:tcBorders>
              <w:bottom w:val="single" w:sz="12" w:space="0" w:color="auto"/>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年度已達永續績效件數占比97.3%、金額占比98%。</w:t>
            </w:r>
          </w:p>
        </w:tc>
      </w:tr>
    </w:tbl>
    <w:p w:rsidR="002D22E6" w:rsidRDefault="002D22E6" w:rsidP="003E2A21">
      <w:pPr>
        <w:spacing w:line="280" w:lineRule="exact"/>
        <w:ind w:leftChars="0" w:left="0" w:firstLineChars="0" w:firstLine="0"/>
        <w:jc w:val="left"/>
        <w:rPr>
          <w:rFonts w:ascii="新細明體" w:eastAsia="新細明體" w:hAnsi="新細明體" w:hint="eastAsia"/>
          <w:snapToGrid/>
          <w:sz w:val="24"/>
        </w:rPr>
      </w:pPr>
      <w:r w:rsidRPr="003E2A21">
        <w:rPr>
          <w:rFonts w:hint="eastAsia"/>
          <w:snapToGrid/>
          <w:sz w:val="24"/>
        </w:rPr>
        <w:t>說    明：</w:t>
      </w:r>
      <w:r w:rsidR="00400261">
        <w:rPr>
          <w:rFonts w:hint="eastAsia"/>
          <w:snapToGrid/>
          <w:sz w:val="24"/>
        </w:rPr>
        <w:t>1.</w:t>
      </w:r>
      <w:r w:rsidR="007D1834">
        <w:rPr>
          <w:rFonts w:hint="eastAsia"/>
          <w:snapToGrid/>
          <w:sz w:val="24"/>
        </w:rPr>
        <w:t>113年度資料係截至8月底</w:t>
      </w:r>
      <w:r w:rsidR="007D1834">
        <w:rPr>
          <w:rFonts w:ascii="新細明體" w:eastAsia="新細明體" w:hAnsi="新細明體" w:hint="eastAsia"/>
          <w:snapToGrid/>
          <w:sz w:val="24"/>
        </w:rPr>
        <w:t>。</w:t>
      </w:r>
    </w:p>
    <w:p w:rsidR="00400261" w:rsidRPr="003E2A21" w:rsidRDefault="00400261" w:rsidP="00F6261D">
      <w:pPr>
        <w:spacing w:line="280" w:lineRule="exact"/>
        <w:ind w:leftChars="0" w:left="1459" w:hangingChars="600" w:hanging="1459"/>
        <w:jc w:val="left"/>
        <w:rPr>
          <w:snapToGrid/>
          <w:sz w:val="24"/>
        </w:rPr>
      </w:pPr>
      <w:r>
        <w:rPr>
          <w:rFonts w:ascii="新細明體" w:eastAsia="新細明體" w:hAnsi="新細明體" w:hint="eastAsia"/>
          <w:snapToGrid/>
          <w:sz w:val="24"/>
        </w:rPr>
        <w:t xml:space="preserve">         </w:t>
      </w:r>
      <w:r w:rsidRPr="00400261">
        <w:rPr>
          <w:rFonts w:hint="eastAsia"/>
          <w:snapToGrid/>
          <w:sz w:val="24"/>
        </w:rPr>
        <w:t xml:space="preserve"> 2.</w:t>
      </w:r>
      <w:r w:rsidR="00F6261D">
        <w:rPr>
          <w:rFonts w:hint="eastAsia"/>
          <w:snapToGrid/>
          <w:sz w:val="24"/>
        </w:rPr>
        <w:t>美元貸款案件之金額已參考我國中央銀行公告之年度平均匯價折合為新臺幣金額</w:t>
      </w:r>
      <w:r w:rsidR="00F6261D">
        <w:rPr>
          <w:rFonts w:ascii="新細明體" w:eastAsia="新細明體" w:hAnsi="新細明體" w:hint="eastAsia"/>
          <w:snapToGrid/>
          <w:sz w:val="24"/>
        </w:rPr>
        <w:t>。</w:t>
      </w:r>
    </w:p>
    <w:p w:rsidR="00593F6D" w:rsidRPr="003E2A21" w:rsidRDefault="00EB6089" w:rsidP="003E2A21">
      <w:pPr>
        <w:spacing w:line="280" w:lineRule="exact"/>
        <w:ind w:leftChars="0" w:left="0" w:firstLineChars="0" w:firstLine="0"/>
        <w:jc w:val="left"/>
        <w:rPr>
          <w:rFonts w:hint="eastAsia"/>
          <w:snapToGrid/>
          <w:sz w:val="24"/>
        </w:rPr>
      </w:pPr>
      <w:r w:rsidRPr="003E2A21">
        <w:rPr>
          <w:rFonts w:hint="eastAsia"/>
          <w:snapToGrid/>
          <w:sz w:val="24"/>
        </w:rPr>
        <w:t>資料來源：</w:t>
      </w:r>
      <w:r w:rsidR="00540144">
        <w:rPr>
          <w:rFonts w:hint="eastAsia"/>
          <w:snapToGrid/>
          <w:sz w:val="24"/>
        </w:rPr>
        <w:t>輸出入銀行提供</w:t>
      </w:r>
      <w:r w:rsidR="00540144">
        <w:rPr>
          <w:rFonts w:hAnsi="標楷體" w:hint="eastAsia"/>
          <w:snapToGrid/>
          <w:sz w:val="24"/>
        </w:rPr>
        <w:t>，</w:t>
      </w:r>
      <w:r w:rsidR="00540144">
        <w:rPr>
          <w:rFonts w:hint="eastAsia"/>
          <w:snapToGrid/>
          <w:sz w:val="24"/>
        </w:rPr>
        <w:t>本中心彙整</w:t>
      </w:r>
      <w:r w:rsidRPr="003E2A21">
        <w:rPr>
          <w:rFonts w:hint="eastAsia"/>
          <w:snapToGrid/>
          <w:sz w:val="24"/>
        </w:rPr>
        <w:t>。</w:t>
      </w:r>
    </w:p>
    <w:p w:rsidR="00B8051B" w:rsidRDefault="00B8051B" w:rsidP="00DB4998">
      <w:pPr>
        <w:pStyle w:val="21"/>
        <w:wordWrap w:val="0"/>
        <w:spacing w:line="360" w:lineRule="exact"/>
        <w:ind w:leftChars="0" w:left="709" w:hangingChars="250" w:hanging="709"/>
        <w:rPr>
          <w:rFonts w:hint="eastAsia"/>
          <w:sz w:val="24"/>
        </w:rPr>
      </w:pPr>
      <w:r w:rsidRPr="002C6EF8">
        <w:rPr>
          <w:rFonts w:hint="eastAsia"/>
          <w:b/>
        </w:rPr>
        <w:t>表</w:t>
      </w:r>
      <w:r>
        <w:rPr>
          <w:rFonts w:hint="eastAsia"/>
          <w:b/>
        </w:rPr>
        <w:t>2</w:t>
      </w:r>
      <w:r w:rsidRPr="002C6EF8">
        <w:rPr>
          <w:rFonts w:hint="eastAsia"/>
          <w:b/>
        </w:rPr>
        <w:t xml:space="preserve">　輸出入銀行</w:t>
      </w:r>
      <w:r>
        <w:rPr>
          <w:rFonts w:hint="eastAsia"/>
          <w:b/>
        </w:rPr>
        <w:t>110年度至113年截至8月底承作符合</w:t>
      </w:r>
      <w:r w:rsidR="00394EAB">
        <w:rPr>
          <w:rFonts w:hint="eastAsia"/>
          <w:b/>
        </w:rPr>
        <w:t>環境</w:t>
      </w:r>
      <w:r w:rsidR="00394EAB">
        <w:rPr>
          <w:rFonts w:ascii="新細明體" w:eastAsia="新細明體" w:hAnsi="新細明體" w:hint="eastAsia"/>
          <w:b/>
        </w:rPr>
        <w:t>、</w:t>
      </w:r>
      <w:r w:rsidR="00394EAB">
        <w:rPr>
          <w:rFonts w:hint="eastAsia"/>
          <w:b/>
        </w:rPr>
        <w:t>社會</w:t>
      </w:r>
      <w:r w:rsidR="00394EAB">
        <w:rPr>
          <w:rFonts w:ascii="新細明體" w:eastAsia="新細明體" w:hAnsi="新細明體" w:hint="eastAsia"/>
          <w:b/>
        </w:rPr>
        <w:t>、</w:t>
      </w:r>
      <w:r w:rsidR="00394EAB">
        <w:rPr>
          <w:rFonts w:hint="eastAsia"/>
          <w:b/>
        </w:rPr>
        <w:t>治理(代碼分別為</w:t>
      </w:r>
      <w:r>
        <w:rPr>
          <w:rFonts w:hint="eastAsia"/>
          <w:b/>
        </w:rPr>
        <w:t>ESG</w:t>
      </w:r>
      <w:r w:rsidR="00394EAB">
        <w:rPr>
          <w:rFonts w:hint="eastAsia"/>
          <w:b/>
        </w:rPr>
        <w:t>)</w:t>
      </w:r>
      <w:r>
        <w:rPr>
          <w:rFonts w:hint="eastAsia"/>
          <w:b/>
        </w:rPr>
        <w:t xml:space="preserve">等各類綠色永續貸款成果統計表                </w:t>
      </w:r>
      <w:r w:rsidR="00394EAB">
        <w:rPr>
          <w:rFonts w:hint="eastAsia"/>
          <w:b/>
        </w:rPr>
        <w:t xml:space="preserve">                           </w:t>
      </w:r>
      <w:r w:rsidRPr="001F2A7B">
        <w:rPr>
          <w:rFonts w:hint="eastAsia"/>
          <w:sz w:val="24"/>
        </w:rPr>
        <w:t>單位：</w:t>
      </w:r>
      <w:r>
        <w:rPr>
          <w:rFonts w:hint="eastAsia"/>
          <w:sz w:val="24"/>
        </w:rPr>
        <w:t>件</w:t>
      </w:r>
      <w:r>
        <w:rPr>
          <w:rFonts w:hAnsi="標楷體" w:hint="eastAsia"/>
          <w:sz w:val="24"/>
        </w:rPr>
        <w:t>；</w:t>
      </w:r>
      <w:r w:rsidRPr="001F2A7B">
        <w:rPr>
          <w:rFonts w:hint="eastAsia"/>
          <w:sz w:val="24"/>
        </w:rPr>
        <w:t>新臺幣</w:t>
      </w:r>
      <w:r>
        <w:rPr>
          <w:rFonts w:hint="eastAsia"/>
          <w:sz w:val="24"/>
        </w:rPr>
        <w:t>萬元</w:t>
      </w:r>
      <w:r>
        <w:rPr>
          <w:rFonts w:hAnsi="標楷體" w:hint="eastAsia"/>
          <w:sz w:val="24"/>
        </w:rPr>
        <w:t>；</w:t>
      </w:r>
      <w:r>
        <w:rPr>
          <w:rFonts w:hint="eastAsia"/>
          <w:sz w:val="24"/>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6"/>
        <w:gridCol w:w="994"/>
        <w:gridCol w:w="1700"/>
        <w:gridCol w:w="1700"/>
        <w:gridCol w:w="1700"/>
        <w:gridCol w:w="1700"/>
      </w:tblGrid>
      <w:tr w:rsidR="00394EAB" w:rsidRPr="0082561D" w:rsidTr="00B84777">
        <w:trPr>
          <w:tblHeader/>
        </w:trPr>
        <w:tc>
          <w:tcPr>
            <w:tcW w:w="766"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年度</w:t>
            </w: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永續績效類別</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394EAB" w:rsidP="003B18BF">
            <w:pPr>
              <w:pStyle w:val="142"/>
              <w:jc w:val="center"/>
              <w:rPr>
                <w:rFonts w:hint="eastAsia"/>
                <w:snapToGrid/>
              </w:rPr>
            </w:pPr>
            <w:r w:rsidRPr="0082561D">
              <w:rPr>
                <w:rFonts w:hint="eastAsia"/>
                <w:snapToGrid/>
              </w:rPr>
              <w:t>核貸件數</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C44D20" w:rsidP="003B18BF">
            <w:pPr>
              <w:pStyle w:val="142"/>
              <w:jc w:val="center"/>
              <w:rPr>
                <w:rFonts w:hint="eastAsia"/>
                <w:snapToGrid/>
              </w:rPr>
            </w:pPr>
            <w:r w:rsidRPr="0082561D">
              <w:rPr>
                <w:rFonts w:hint="eastAsia"/>
                <w:snapToGrid/>
              </w:rPr>
              <w:t>核貸件數占比</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C44D20" w:rsidP="003B18BF">
            <w:pPr>
              <w:pStyle w:val="142"/>
              <w:jc w:val="center"/>
              <w:rPr>
                <w:rFonts w:hint="eastAsia"/>
                <w:snapToGrid/>
              </w:rPr>
            </w:pPr>
            <w:r w:rsidRPr="0082561D">
              <w:rPr>
                <w:rFonts w:hint="eastAsia"/>
                <w:snapToGrid/>
              </w:rPr>
              <w:t>核貸金額</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C44D20" w:rsidP="003B18BF">
            <w:pPr>
              <w:pStyle w:val="142"/>
              <w:jc w:val="center"/>
              <w:rPr>
                <w:rFonts w:hint="eastAsia"/>
                <w:snapToGrid/>
              </w:rPr>
            </w:pPr>
            <w:r w:rsidRPr="0082561D">
              <w:rPr>
                <w:rFonts w:hint="eastAsia"/>
                <w:snapToGrid/>
              </w:rPr>
              <w:t>核貸金額占比</w:t>
            </w:r>
          </w:p>
        </w:tc>
      </w:tr>
      <w:tr w:rsidR="00394EAB" w:rsidRPr="0082561D" w:rsidTr="003B18BF">
        <w:tc>
          <w:tcPr>
            <w:tcW w:w="766" w:type="dxa"/>
            <w:vMerge w:val="restart"/>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110</w:t>
            </w: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年度</w:t>
            </w:r>
          </w:p>
          <w:p w:rsidR="00394EAB" w:rsidRPr="0082561D" w:rsidRDefault="00044CD2" w:rsidP="003B18BF">
            <w:pPr>
              <w:pStyle w:val="142"/>
              <w:jc w:val="center"/>
              <w:rPr>
                <w:rFonts w:hint="eastAsia"/>
                <w:snapToGrid/>
              </w:rPr>
            </w:pPr>
            <w:r>
              <w:rPr>
                <w:rFonts w:hint="eastAsia"/>
                <w:snapToGrid/>
              </w:rPr>
              <w:t>合</w:t>
            </w:r>
            <w:r w:rsidR="00394EAB" w:rsidRPr="0082561D">
              <w:rPr>
                <w:rFonts w:hint="eastAsia"/>
                <w:snapToGrid/>
              </w:rPr>
              <w:t>計</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2</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100.0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52,030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100.0</w:t>
            </w:r>
          </w:p>
        </w:tc>
      </w:tr>
      <w:tr w:rsidR="00394EAB" w:rsidRPr="0082561D" w:rsidTr="003B18BF">
        <w:tc>
          <w:tcPr>
            <w:tcW w:w="766" w:type="dxa"/>
            <w:vMerge/>
            <w:shd w:val="clear" w:color="auto" w:fill="auto"/>
            <w:vAlign w:val="center"/>
          </w:tcPr>
          <w:p w:rsidR="00394EAB" w:rsidRPr="0082561D" w:rsidRDefault="00394EAB" w:rsidP="003B18BF">
            <w:pPr>
              <w:pStyle w:val="142"/>
              <w:jc w:val="center"/>
              <w:rPr>
                <w:rFonts w:hint="eastAsia"/>
                <w:snapToGrid/>
              </w:rPr>
            </w:pP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50.0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42,030</w:t>
            </w:r>
          </w:p>
        </w:tc>
        <w:tc>
          <w:tcPr>
            <w:tcW w:w="1700" w:type="dxa"/>
            <w:shd w:val="clear" w:color="auto" w:fill="auto"/>
            <w:vAlign w:val="center"/>
          </w:tcPr>
          <w:p w:rsidR="00394EAB" w:rsidRPr="0082561D" w:rsidRDefault="009F21EE" w:rsidP="003B18BF">
            <w:pPr>
              <w:pStyle w:val="142"/>
              <w:jc w:val="right"/>
              <w:rPr>
                <w:rFonts w:hint="eastAsia"/>
                <w:snapToGrid/>
              </w:rPr>
            </w:pPr>
            <w:r>
              <w:rPr>
                <w:rFonts w:hint="eastAsia"/>
                <w:snapToGrid/>
              </w:rPr>
              <w:t>80.8</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044CD2" w:rsidRPr="0082561D" w:rsidTr="003B18BF">
        <w:tc>
          <w:tcPr>
            <w:tcW w:w="766" w:type="dxa"/>
            <w:vMerge/>
            <w:shd w:val="clear" w:color="auto" w:fill="auto"/>
            <w:vAlign w:val="center"/>
          </w:tcPr>
          <w:p w:rsidR="00044CD2" w:rsidRPr="0082561D" w:rsidRDefault="00044CD2" w:rsidP="003B18BF">
            <w:pPr>
              <w:pStyle w:val="142"/>
              <w:jc w:val="center"/>
              <w:rPr>
                <w:rFonts w:hint="eastAsia"/>
                <w:snapToGrid/>
              </w:rPr>
            </w:pPr>
          </w:p>
        </w:tc>
        <w:tc>
          <w:tcPr>
            <w:tcW w:w="994" w:type="dxa"/>
            <w:shd w:val="clear" w:color="auto" w:fill="auto"/>
            <w:vAlign w:val="center"/>
          </w:tcPr>
          <w:p w:rsidR="00044CD2" w:rsidRPr="00C47FA5" w:rsidRDefault="00044CD2" w:rsidP="003B18BF">
            <w:pPr>
              <w:pStyle w:val="142"/>
              <w:jc w:val="center"/>
              <w:rPr>
                <w:rFonts w:hint="eastAsia"/>
                <w:b/>
                <w:snapToGrid/>
                <w:color w:val="FF0000"/>
              </w:rPr>
            </w:pPr>
            <w:r w:rsidRPr="00C47FA5">
              <w:rPr>
                <w:rFonts w:hint="eastAsia"/>
                <w:b/>
                <w:snapToGrid/>
                <w:color w:val="FF0000"/>
              </w:rPr>
              <w:t>單一類別小計</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1</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50.0</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42,030</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8</w:t>
            </w:r>
            <w:r w:rsidRPr="00C47FA5">
              <w:rPr>
                <w:b/>
                <w:snapToGrid/>
                <w:color w:val="FF0000"/>
              </w:rPr>
              <w:t>0.8</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394EAB" w:rsidRPr="0082561D" w:rsidTr="003B18BF">
        <w:tc>
          <w:tcPr>
            <w:tcW w:w="766" w:type="dxa"/>
            <w:vMerge/>
            <w:shd w:val="clear" w:color="auto" w:fill="auto"/>
            <w:vAlign w:val="center"/>
          </w:tcPr>
          <w:p w:rsidR="00394EAB" w:rsidRPr="0082561D" w:rsidRDefault="00394EAB" w:rsidP="003B18BF">
            <w:pPr>
              <w:pStyle w:val="142"/>
              <w:jc w:val="center"/>
              <w:rPr>
                <w:rFonts w:hint="eastAsia"/>
                <w:snapToGrid/>
              </w:rPr>
            </w:pP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50.0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10,000</w:t>
            </w:r>
          </w:p>
        </w:tc>
        <w:tc>
          <w:tcPr>
            <w:tcW w:w="1700" w:type="dxa"/>
            <w:shd w:val="clear" w:color="auto" w:fill="auto"/>
            <w:vAlign w:val="center"/>
          </w:tcPr>
          <w:p w:rsidR="00394EAB" w:rsidRPr="0082561D" w:rsidRDefault="009F21EE" w:rsidP="003B18BF">
            <w:pPr>
              <w:pStyle w:val="142"/>
              <w:jc w:val="right"/>
              <w:rPr>
                <w:rFonts w:hint="eastAsia"/>
                <w:snapToGrid/>
              </w:rPr>
            </w:pPr>
            <w:r>
              <w:rPr>
                <w:rFonts w:hint="eastAsia"/>
                <w:snapToGrid/>
              </w:rPr>
              <w:t>19.2</w:t>
            </w:r>
          </w:p>
        </w:tc>
      </w:tr>
      <w:tr w:rsidR="0090616D" w:rsidRPr="0082561D" w:rsidTr="003B18BF">
        <w:tc>
          <w:tcPr>
            <w:tcW w:w="766" w:type="dxa"/>
            <w:vMerge w:val="restart"/>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111</w:t>
            </w: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年度</w:t>
            </w:r>
          </w:p>
          <w:p w:rsidR="0090616D" w:rsidRPr="0082561D" w:rsidRDefault="00044CD2" w:rsidP="003B18BF">
            <w:pPr>
              <w:pStyle w:val="142"/>
              <w:jc w:val="center"/>
              <w:rPr>
                <w:rFonts w:hint="eastAsia"/>
                <w:snapToGrid/>
              </w:rPr>
            </w:pPr>
            <w:r>
              <w:rPr>
                <w:rFonts w:hint="eastAsia"/>
                <w:snapToGrid/>
              </w:rPr>
              <w:t>合</w:t>
            </w:r>
            <w:r w:rsidR="0090616D" w:rsidRPr="0082561D">
              <w:rPr>
                <w:rFonts w:hint="eastAsia"/>
                <w:snapToGrid/>
              </w:rPr>
              <w:t>計</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23</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1,019,107</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100.0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12</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52.2</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460,000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45.1</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4.3</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12,000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1.2</w:t>
            </w:r>
          </w:p>
        </w:tc>
      </w:tr>
      <w:tr w:rsidR="00044CD2" w:rsidRPr="0082561D" w:rsidTr="003B18BF">
        <w:tc>
          <w:tcPr>
            <w:tcW w:w="766" w:type="dxa"/>
            <w:vMerge/>
            <w:shd w:val="clear" w:color="auto" w:fill="auto"/>
            <w:vAlign w:val="center"/>
          </w:tcPr>
          <w:p w:rsidR="00044CD2" w:rsidRPr="0082561D" w:rsidRDefault="00044CD2" w:rsidP="003B18BF">
            <w:pPr>
              <w:pStyle w:val="142"/>
              <w:rPr>
                <w:rFonts w:hint="eastAsia"/>
                <w:snapToGrid/>
              </w:rPr>
            </w:pPr>
          </w:p>
        </w:tc>
        <w:tc>
          <w:tcPr>
            <w:tcW w:w="994" w:type="dxa"/>
            <w:shd w:val="clear" w:color="auto" w:fill="auto"/>
            <w:vAlign w:val="center"/>
          </w:tcPr>
          <w:p w:rsidR="00044CD2" w:rsidRPr="00C47FA5" w:rsidRDefault="00044CD2" w:rsidP="003B18BF">
            <w:pPr>
              <w:pStyle w:val="142"/>
              <w:jc w:val="center"/>
              <w:rPr>
                <w:rFonts w:hint="eastAsia"/>
                <w:b/>
                <w:snapToGrid/>
                <w:color w:val="FF0000"/>
              </w:rPr>
            </w:pPr>
            <w:r w:rsidRPr="00C47FA5">
              <w:rPr>
                <w:rFonts w:hint="eastAsia"/>
                <w:b/>
                <w:snapToGrid/>
                <w:color w:val="FF0000"/>
              </w:rPr>
              <w:t>單一類別小計</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1</w:t>
            </w:r>
            <w:r w:rsidRPr="00C47FA5">
              <w:rPr>
                <w:b/>
                <w:snapToGrid/>
                <w:color w:val="FF0000"/>
              </w:rPr>
              <w:t>3</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5</w:t>
            </w:r>
            <w:r w:rsidRPr="00C47FA5">
              <w:rPr>
                <w:b/>
                <w:snapToGrid/>
                <w:color w:val="FF0000"/>
              </w:rPr>
              <w:t>6.5</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4</w:t>
            </w:r>
            <w:r w:rsidRPr="00C47FA5">
              <w:rPr>
                <w:b/>
                <w:snapToGrid/>
                <w:color w:val="FF0000"/>
              </w:rPr>
              <w:t>72,000</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4</w:t>
            </w:r>
            <w:r w:rsidRPr="00C47FA5">
              <w:rPr>
                <w:b/>
                <w:snapToGrid/>
                <w:color w:val="FF0000"/>
              </w:rPr>
              <w:t>6.3</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3</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13.0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140,000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13.7</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7</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30.4</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407,107</w:t>
            </w:r>
          </w:p>
        </w:tc>
        <w:tc>
          <w:tcPr>
            <w:tcW w:w="1700" w:type="dxa"/>
            <w:shd w:val="clear" w:color="auto" w:fill="auto"/>
            <w:vAlign w:val="center"/>
          </w:tcPr>
          <w:p w:rsidR="0090616D" w:rsidRPr="0082561D" w:rsidRDefault="00484F81" w:rsidP="003B18BF">
            <w:pPr>
              <w:pStyle w:val="142"/>
              <w:jc w:val="right"/>
              <w:rPr>
                <w:rFonts w:hint="eastAsia"/>
                <w:snapToGrid/>
              </w:rPr>
            </w:pPr>
            <w:r>
              <w:rPr>
                <w:rFonts w:hint="eastAsia"/>
                <w:snapToGrid/>
              </w:rPr>
              <w:t>39.9</w:t>
            </w:r>
          </w:p>
        </w:tc>
      </w:tr>
      <w:tr w:rsidR="0090616D" w:rsidRPr="0082561D" w:rsidTr="003B18BF">
        <w:tc>
          <w:tcPr>
            <w:tcW w:w="766" w:type="dxa"/>
            <w:vMerge w:val="restart"/>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112</w:t>
            </w: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年度</w:t>
            </w:r>
          </w:p>
          <w:p w:rsidR="0090616D" w:rsidRPr="0082561D" w:rsidRDefault="00044CD2" w:rsidP="003B18BF">
            <w:pPr>
              <w:pStyle w:val="142"/>
              <w:jc w:val="center"/>
              <w:rPr>
                <w:rFonts w:hint="eastAsia"/>
                <w:snapToGrid/>
              </w:rPr>
            </w:pPr>
            <w:r>
              <w:rPr>
                <w:rFonts w:hint="eastAsia"/>
                <w:snapToGrid/>
              </w:rPr>
              <w:t>合</w:t>
            </w:r>
            <w:r w:rsidR="0090616D" w:rsidRPr="0082561D">
              <w:rPr>
                <w:rFonts w:hint="eastAsia"/>
                <w:snapToGrid/>
              </w:rPr>
              <w:t>計</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38</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100.0</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1,389,436</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100.0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90616D" w:rsidRPr="0082561D" w:rsidRDefault="00816DDD" w:rsidP="003B18BF">
            <w:pPr>
              <w:pStyle w:val="142"/>
              <w:jc w:val="right"/>
              <w:rPr>
                <w:rFonts w:hint="eastAsia"/>
                <w:snapToGrid/>
              </w:rPr>
            </w:pPr>
            <w:r>
              <w:rPr>
                <w:rFonts w:hint="eastAsia"/>
                <w:snapToGrid/>
              </w:rPr>
              <w:t>14</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36.8</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667,571</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48.0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6</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15.8</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152,000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10.9</w:t>
            </w:r>
          </w:p>
        </w:tc>
      </w:tr>
      <w:tr w:rsidR="00044CD2" w:rsidRPr="0082561D" w:rsidTr="003B18BF">
        <w:tc>
          <w:tcPr>
            <w:tcW w:w="766" w:type="dxa"/>
            <w:vMerge/>
            <w:shd w:val="clear" w:color="auto" w:fill="auto"/>
            <w:vAlign w:val="center"/>
          </w:tcPr>
          <w:p w:rsidR="00044CD2" w:rsidRPr="0082561D" w:rsidRDefault="00044CD2" w:rsidP="003B18BF">
            <w:pPr>
              <w:pStyle w:val="142"/>
              <w:jc w:val="center"/>
              <w:rPr>
                <w:rFonts w:hint="eastAsia"/>
                <w:snapToGrid/>
              </w:rPr>
            </w:pPr>
          </w:p>
        </w:tc>
        <w:tc>
          <w:tcPr>
            <w:tcW w:w="994" w:type="dxa"/>
            <w:shd w:val="clear" w:color="auto" w:fill="auto"/>
            <w:vAlign w:val="center"/>
          </w:tcPr>
          <w:p w:rsidR="00044CD2" w:rsidRPr="0002039C" w:rsidRDefault="00044CD2" w:rsidP="003B18BF">
            <w:pPr>
              <w:pStyle w:val="142"/>
              <w:jc w:val="center"/>
              <w:rPr>
                <w:rFonts w:hint="eastAsia"/>
                <w:b/>
                <w:snapToGrid/>
                <w:color w:val="FF0000"/>
              </w:rPr>
            </w:pPr>
            <w:r w:rsidRPr="0002039C">
              <w:rPr>
                <w:rFonts w:hint="eastAsia"/>
                <w:b/>
                <w:snapToGrid/>
                <w:color w:val="FF0000"/>
              </w:rPr>
              <w:t>單一類別小計</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2</w:t>
            </w:r>
            <w:r w:rsidRPr="0002039C">
              <w:rPr>
                <w:b/>
                <w:snapToGrid/>
                <w:color w:val="FF0000"/>
              </w:rPr>
              <w:t>0</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8</w:t>
            </w:r>
            <w:r w:rsidRPr="0002039C">
              <w:rPr>
                <w:b/>
                <w:snapToGrid/>
                <w:color w:val="FF0000"/>
              </w:rPr>
              <w:t>6.8</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8</w:t>
            </w:r>
            <w:r w:rsidRPr="0002039C">
              <w:rPr>
                <w:b/>
                <w:snapToGrid/>
                <w:color w:val="FF0000"/>
              </w:rPr>
              <w:t>19,571</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5</w:t>
            </w:r>
            <w:r w:rsidRPr="0002039C">
              <w:rPr>
                <w:b/>
                <w:snapToGrid/>
                <w:color w:val="FF0000"/>
              </w:rPr>
              <w:t>8.9</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2</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14.3</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45,400</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3,3</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8</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21.1</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235,000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16.9</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8</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21.1</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289,465</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20.8</w:t>
            </w:r>
          </w:p>
        </w:tc>
      </w:tr>
      <w:tr w:rsidR="0090616D" w:rsidRPr="0082561D" w:rsidTr="003B18BF">
        <w:tc>
          <w:tcPr>
            <w:tcW w:w="766" w:type="dxa"/>
            <w:vMerge w:val="restart"/>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113</w:t>
            </w: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年度</w:t>
            </w:r>
          </w:p>
          <w:p w:rsidR="0090616D" w:rsidRPr="0082561D" w:rsidRDefault="00044CD2" w:rsidP="003B18BF">
            <w:pPr>
              <w:pStyle w:val="142"/>
              <w:jc w:val="center"/>
              <w:rPr>
                <w:rFonts w:hint="eastAsia"/>
                <w:snapToGrid/>
              </w:rPr>
            </w:pPr>
            <w:r>
              <w:rPr>
                <w:rFonts w:hint="eastAsia"/>
                <w:snapToGrid/>
              </w:rPr>
              <w:t>合</w:t>
            </w:r>
            <w:r w:rsidR="0090616D" w:rsidRPr="0082561D">
              <w:rPr>
                <w:rFonts w:hint="eastAsia"/>
                <w:snapToGrid/>
              </w:rPr>
              <w:t>計</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37</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1,765,000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100.0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15</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40.5</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773,000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43.8</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9</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24.3</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395,000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22.4</w:t>
            </w:r>
          </w:p>
        </w:tc>
      </w:tr>
      <w:tr w:rsidR="00044CD2" w:rsidRPr="0082561D" w:rsidTr="003B18BF">
        <w:tc>
          <w:tcPr>
            <w:tcW w:w="766" w:type="dxa"/>
            <w:vMerge/>
            <w:shd w:val="clear" w:color="auto" w:fill="auto"/>
            <w:vAlign w:val="center"/>
          </w:tcPr>
          <w:p w:rsidR="00044CD2" w:rsidRPr="0082561D" w:rsidRDefault="00044CD2" w:rsidP="003B18BF">
            <w:pPr>
              <w:pStyle w:val="142"/>
              <w:rPr>
                <w:rFonts w:hint="eastAsia"/>
                <w:snapToGrid/>
              </w:rPr>
            </w:pPr>
          </w:p>
        </w:tc>
        <w:tc>
          <w:tcPr>
            <w:tcW w:w="994" w:type="dxa"/>
            <w:shd w:val="clear" w:color="auto" w:fill="auto"/>
            <w:vAlign w:val="center"/>
          </w:tcPr>
          <w:p w:rsidR="00044CD2" w:rsidRPr="00474695" w:rsidRDefault="00044CD2" w:rsidP="003B18BF">
            <w:pPr>
              <w:pStyle w:val="142"/>
              <w:jc w:val="center"/>
              <w:rPr>
                <w:rFonts w:hint="eastAsia"/>
                <w:b/>
                <w:snapToGrid/>
                <w:color w:val="FF0000"/>
              </w:rPr>
            </w:pPr>
            <w:r w:rsidRPr="00474695">
              <w:rPr>
                <w:rFonts w:hint="eastAsia"/>
                <w:b/>
                <w:snapToGrid/>
                <w:color w:val="FF0000"/>
              </w:rPr>
              <w:t>單一類別小計</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2</w:t>
            </w:r>
            <w:r w:rsidRPr="00474695">
              <w:rPr>
                <w:b/>
                <w:snapToGrid/>
                <w:color w:val="FF0000"/>
              </w:rPr>
              <w:t>4</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6</w:t>
            </w:r>
            <w:r w:rsidRPr="00474695">
              <w:rPr>
                <w:b/>
                <w:snapToGrid/>
                <w:color w:val="FF0000"/>
              </w:rPr>
              <w:t>4.8</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1</w:t>
            </w:r>
            <w:r w:rsidRPr="00474695">
              <w:rPr>
                <w:b/>
                <w:snapToGrid/>
                <w:color w:val="FF0000"/>
              </w:rPr>
              <w:t>,168,000</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6</w:t>
            </w:r>
            <w:r w:rsidRPr="00474695">
              <w:rPr>
                <w:b/>
                <w:snapToGrid/>
                <w:color w:val="FF0000"/>
              </w:rPr>
              <w:t>6.2</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9</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24.3</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347,000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19.7</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4</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10.8</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250,000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14.2</w:t>
            </w:r>
          </w:p>
        </w:tc>
      </w:tr>
    </w:tbl>
    <w:p w:rsidR="00484F81" w:rsidRDefault="00484F81" w:rsidP="00DB4998">
      <w:pPr>
        <w:spacing w:line="280" w:lineRule="exact"/>
        <w:ind w:leftChars="-39" w:left="-110" w:firstLineChars="0" w:firstLine="0"/>
        <w:jc w:val="left"/>
        <w:rPr>
          <w:rFonts w:ascii="新細明體" w:eastAsia="新細明體" w:hAnsi="新細明體" w:hint="eastAsia"/>
          <w:snapToGrid/>
          <w:sz w:val="24"/>
        </w:rPr>
      </w:pPr>
      <w:r w:rsidRPr="003E2A21">
        <w:rPr>
          <w:rFonts w:hint="eastAsia"/>
          <w:snapToGrid/>
          <w:sz w:val="24"/>
        </w:rPr>
        <w:t>說    明：</w:t>
      </w:r>
      <w:r>
        <w:rPr>
          <w:rFonts w:hint="eastAsia"/>
          <w:snapToGrid/>
          <w:sz w:val="24"/>
        </w:rPr>
        <w:t>1.113年度資料係截至8月底</w:t>
      </w:r>
      <w:r>
        <w:rPr>
          <w:rFonts w:ascii="新細明體" w:eastAsia="新細明體" w:hAnsi="新細明體" w:hint="eastAsia"/>
          <w:snapToGrid/>
          <w:sz w:val="24"/>
        </w:rPr>
        <w:t>。</w:t>
      </w:r>
    </w:p>
    <w:p w:rsidR="00484F81" w:rsidRPr="003E2A21" w:rsidRDefault="00484F81" w:rsidP="00484F81">
      <w:pPr>
        <w:spacing w:line="280" w:lineRule="exact"/>
        <w:ind w:leftChars="0" w:left="1459" w:hangingChars="600" w:hanging="1459"/>
        <w:jc w:val="left"/>
        <w:rPr>
          <w:snapToGrid/>
          <w:sz w:val="24"/>
        </w:rPr>
      </w:pPr>
      <w:r>
        <w:rPr>
          <w:rFonts w:ascii="新細明體" w:eastAsia="新細明體" w:hAnsi="新細明體" w:hint="eastAsia"/>
          <w:snapToGrid/>
          <w:sz w:val="24"/>
        </w:rPr>
        <w:t xml:space="preserve">         </w:t>
      </w:r>
      <w:r w:rsidRPr="00400261">
        <w:rPr>
          <w:rFonts w:hint="eastAsia"/>
          <w:snapToGrid/>
          <w:sz w:val="24"/>
        </w:rPr>
        <w:t xml:space="preserve"> </w:t>
      </w:r>
      <w:r w:rsidR="0084178F">
        <w:rPr>
          <w:rFonts w:hint="eastAsia"/>
          <w:snapToGrid/>
          <w:sz w:val="24"/>
        </w:rPr>
        <w:t>2</w:t>
      </w:r>
      <w:r w:rsidRPr="00484F81">
        <w:rPr>
          <w:rFonts w:hint="eastAsia"/>
          <w:snapToGrid/>
          <w:sz w:val="24"/>
        </w:rPr>
        <w:t>.年度核貸件數</w:t>
      </w:r>
      <w:r w:rsidR="00372E19">
        <w:rPr>
          <w:rFonts w:ascii="新細明體" w:eastAsia="新細明體" w:hAnsi="新細明體" w:hint="eastAsia"/>
          <w:snapToGrid/>
          <w:sz w:val="24"/>
        </w:rPr>
        <w:t>、</w:t>
      </w:r>
      <w:r w:rsidR="00372E19">
        <w:rPr>
          <w:rFonts w:hint="eastAsia"/>
          <w:snapToGrid/>
          <w:sz w:val="24"/>
        </w:rPr>
        <w:t>金額</w:t>
      </w:r>
      <w:r w:rsidRPr="00484F81">
        <w:rPr>
          <w:rFonts w:hint="eastAsia"/>
          <w:snapToGrid/>
          <w:sz w:val="24"/>
        </w:rPr>
        <w:t>占比</w:t>
      </w:r>
      <w:r w:rsidR="00372E19">
        <w:rPr>
          <w:rFonts w:hint="eastAsia"/>
          <w:snapToGrid/>
          <w:sz w:val="24"/>
        </w:rPr>
        <w:t>均採四捨五入法至小數第一位</w:t>
      </w:r>
      <w:r w:rsidR="00372E19">
        <w:rPr>
          <w:rFonts w:hAnsi="標楷體" w:hint="eastAsia"/>
          <w:snapToGrid/>
          <w:sz w:val="24"/>
        </w:rPr>
        <w:t>，</w:t>
      </w:r>
      <w:r w:rsidR="00372E19">
        <w:rPr>
          <w:rFonts w:hint="eastAsia"/>
          <w:snapToGrid/>
          <w:sz w:val="24"/>
        </w:rPr>
        <w:t>爰容有尾差</w:t>
      </w:r>
      <w:r w:rsidR="00372E19">
        <w:rPr>
          <w:rFonts w:ascii="新細明體" w:eastAsia="新細明體" w:hAnsi="新細明體" w:hint="eastAsia"/>
          <w:snapToGrid/>
          <w:sz w:val="24"/>
        </w:rPr>
        <w:t>。</w:t>
      </w:r>
    </w:p>
    <w:p w:rsidR="003E2A21" w:rsidRPr="00484F81" w:rsidRDefault="00484F81" w:rsidP="00DB4998">
      <w:pPr>
        <w:spacing w:line="280" w:lineRule="exact"/>
        <w:ind w:leftChars="-54" w:left="-153" w:firstLineChars="0" w:firstLine="0"/>
        <w:jc w:val="left"/>
        <w:rPr>
          <w:rFonts w:hint="eastAsia"/>
          <w:snapToGrid/>
          <w:sz w:val="24"/>
        </w:rPr>
      </w:pPr>
      <w:r w:rsidRPr="003E2A21">
        <w:rPr>
          <w:rFonts w:hint="eastAsia"/>
          <w:snapToGrid/>
          <w:sz w:val="24"/>
        </w:rPr>
        <w:t>資料來源：</w:t>
      </w:r>
      <w:r>
        <w:rPr>
          <w:rFonts w:hint="eastAsia"/>
          <w:snapToGrid/>
          <w:sz w:val="24"/>
        </w:rPr>
        <w:t>輸出入銀行提供</w:t>
      </w:r>
      <w:r>
        <w:rPr>
          <w:rFonts w:hAnsi="標楷體" w:hint="eastAsia"/>
          <w:snapToGrid/>
          <w:sz w:val="24"/>
        </w:rPr>
        <w:t>，</w:t>
      </w:r>
      <w:r>
        <w:rPr>
          <w:rFonts w:hint="eastAsia"/>
          <w:snapToGrid/>
          <w:sz w:val="24"/>
        </w:rPr>
        <w:t>本中心彙整</w:t>
      </w:r>
      <w:r w:rsidRPr="003E2A21">
        <w:rPr>
          <w:rFonts w:hint="eastAsia"/>
          <w:snapToGrid/>
          <w:sz w:val="24"/>
        </w:rPr>
        <w:t>。</w:t>
      </w:r>
    </w:p>
    <w:p w:rsidR="0085379C" w:rsidRDefault="00C666C6" w:rsidP="00DB4998">
      <w:pPr>
        <w:spacing w:line="460" w:lineRule="exact"/>
        <w:ind w:left="566" w:firstLine="566"/>
      </w:pPr>
      <w:r>
        <w:rPr>
          <w:rFonts w:hint="eastAsia"/>
        </w:rPr>
        <w:t>綜上</w:t>
      </w:r>
      <w:r>
        <w:rPr>
          <w:rFonts w:hAnsi="標楷體" w:hint="eastAsia"/>
        </w:rPr>
        <w:t>，</w:t>
      </w:r>
      <w:r w:rsidR="006A6154">
        <w:rPr>
          <w:rFonts w:hAnsi="標楷體" w:hint="eastAsia"/>
        </w:rPr>
        <w:t>因應氣候變遷趨勢，</w:t>
      </w:r>
      <w:r w:rsidRPr="001D569C">
        <w:rPr>
          <w:rFonts w:hint="eastAsia"/>
        </w:rPr>
        <w:t>輸出入銀行</w:t>
      </w:r>
      <w:r>
        <w:rPr>
          <w:rFonts w:hint="eastAsia"/>
        </w:rPr>
        <w:t>近年</w:t>
      </w:r>
      <w:r w:rsidR="006A6154">
        <w:rPr>
          <w:rFonts w:hint="eastAsia"/>
        </w:rPr>
        <w:t>配合政府政策</w:t>
      </w:r>
      <w:r w:rsidR="00A04471">
        <w:rPr>
          <w:rFonts w:hint="eastAsia"/>
        </w:rPr>
        <w:t>承作</w:t>
      </w:r>
      <w:r w:rsidR="00A04471" w:rsidRPr="00A04471">
        <w:rPr>
          <w:rFonts w:hint="eastAsia"/>
        </w:rPr>
        <w:t>綠色永續貸款</w:t>
      </w:r>
      <w:r w:rsidR="00A04471">
        <w:rPr>
          <w:rFonts w:hint="eastAsia"/>
        </w:rPr>
        <w:t>業務</w:t>
      </w:r>
      <w:r w:rsidR="00A04471">
        <w:rPr>
          <w:rFonts w:hAnsi="標楷體" w:hint="eastAsia"/>
        </w:rPr>
        <w:t>，110</w:t>
      </w:r>
      <w:r w:rsidR="0021592E">
        <w:rPr>
          <w:rFonts w:hAnsi="標楷體" w:hint="eastAsia"/>
        </w:rPr>
        <w:t>年度</w:t>
      </w:r>
      <w:r w:rsidR="00A04471">
        <w:rPr>
          <w:rFonts w:hAnsi="標楷體" w:hint="eastAsia"/>
        </w:rPr>
        <w:t>至113年8月底</w:t>
      </w:r>
      <w:r w:rsidR="00552164">
        <w:rPr>
          <w:rFonts w:hAnsi="標楷體" w:hint="eastAsia"/>
        </w:rPr>
        <w:t>止</w:t>
      </w:r>
      <w:r w:rsidR="00A04471">
        <w:rPr>
          <w:rFonts w:hAnsi="標楷體" w:hint="eastAsia"/>
        </w:rPr>
        <w:t>之核貸</w:t>
      </w:r>
      <w:r w:rsidR="00A04471" w:rsidRPr="00A04471">
        <w:rPr>
          <w:rFonts w:hAnsi="標楷體" w:hint="eastAsia"/>
        </w:rPr>
        <w:t>件數、金額雖均呈增加趨勢，惟各年度核貸案件連結單一類別之件數、金額占比多逾5成，</w:t>
      </w:r>
      <w:r w:rsidR="00387BA4" w:rsidRPr="00387BA4">
        <w:rPr>
          <w:rFonts w:hAnsi="標楷體" w:hint="eastAsia"/>
        </w:rPr>
        <w:t>顯示該行核貸之綠色永續貸款案件屬單一類別者呈相對集中之</w:t>
      </w:r>
      <w:r w:rsidR="0021592E">
        <w:rPr>
          <w:rFonts w:hAnsi="標楷體" w:hint="eastAsia"/>
        </w:rPr>
        <w:t>現象</w:t>
      </w:r>
      <w:r w:rsidR="00387BA4" w:rsidRPr="00387BA4">
        <w:rPr>
          <w:rFonts w:hAnsi="標楷體" w:hint="eastAsia"/>
        </w:rPr>
        <w:t>，</w:t>
      </w:r>
      <w:r w:rsidR="00A04471" w:rsidRPr="00A04471">
        <w:rPr>
          <w:rFonts w:hAnsi="標楷體" w:hint="eastAsia"/>
        </w:rPr>
        <w:t>且社會(S)類件數、金額均掛零</w:t>
      </w:r>
      <w:r w:rsidR="00387BA4">
        <w:rPr>
          <w:rFonts w:hAnsi="標楷體" w:hint="eastAsia"/>
        </w:rPr>
        <w:t>，容待持續與申貸企業溝通</w:t>
      </w:r>
      <w:r w:rsidR="0021592E">
        <w:rPr>
          <w:rFonts w:hAnsi="標楷體" w:hint="eastAsia"/>
        </w:rPr>
        <w:t>並</w:t>
      </w:r>
      <w:r w:rsidR="00387BA4">
        <w:rPr>
          <w:rFonts w:hAnsi="標楷體" w:hint="eastAsia"/>
        </w:rPr>
        <w:t>加強推廣，俾落實</w:t>
      </w:r>
      <w:r w:rsidR="00FF4CF6">
        <w:rPr>
          <w:rFonts w:hAnsi="標楷體" w:hint="eastAsia"/>
        </w:rPr>
        <w:t>綠色金融</w:t>
      </w:r>
      <w:r w:rsidR="00387BA4">
        <w:rPr>
          <w:rFonts w:hAnsi="標楷體" w:hint="eastAsia"/>
        </w:rPr>
        <w:t>政策本旨。</w:t>
      </w:r>
    </w:p>
    <w:p w:rsidR="00A41D89" w:rsidRPr="00A41D89" w:rsidRDefault="00083AAF" w:rsidP="00FB48CB">
      <w:pPr>
        <w:pStyle w:val="ab"/>
        <w:rPr>
          <w:rFonts w:hint="eastAsia"/>
        </w:rPr>
      </w:pPr>
      <w:r w:rsidRPr="00A73BAA">
        <w:rPr>
          <w:rFonts w:hint="eastAsia"/>
        </w:rPr>
        <w:t xml:space="preserve"> </w:t>
      </w:r>
      <w:r w:rsidR="00A41D89" w:rsidRPr="00A73BAA">
        <w:rPr>
          <w:rFonts w:hint="eastAsia"/>
        </w:rPr>
        <w:t>(分機：</w:t>
      </w:r>
      <w:r w:rsidR="00A41D89">
        <w:rPr>
          <w:rFonts w:hint="eastAsia"/>
        </w:rPr>
        <w:t>19</w:t>
      </w:r>
      <w:r w:rsidR="00236EDE">
        <w:rPr>
          <w:rFonts w:hint="eastAsia"/>
        </w:rPr>
        <w:t>12</w:t>
      </w:r>
      <w:r w:rsidR="00A41D89">
        <w:rPr>
          <w:rFonts w:hint="eastAsia"/>
        </w:rPr>
        <w:t xml:space="preserve"> </w:t>
      </w:r>
      <w:r w:rsidR="00236EDE">
        <w:rPr>
          <w:rFonts w:hint="eastAsia"/>
        </w:rPr>
        <w:t>黃彥斌</w:t>
      </w:r>
      <w:r w:rsidR="00A41D89" w:rsidRPr="00A73BAA">
        <w:rPr>
          <w:rFonts w:hint="eastAsia"/>
        </w:rPr>
        <w:t>)</w:t>
      </w:r>
    </w:p>
    <w:sectPr w:rsidR="00A41D89" w:rsidRPr="00A41D89" w:rsidSect="00A54F0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44" w:rsidRDefault="00A74544" w:rsidP="002C78D6">
      <w:pPr>
        <w:spacing w:line="240" w:lineRule="auto"/>
        <w:ind w:left="560" w:firstLine="560"/>
      </w:pPr>
      <w:r>
        <w:separator/>
      </w:r>
    </w:p>
  </w:endnote>
  <w:endnote w:type="continuationSeparator" w:id="0">
    <w:p w:rsidR="00A74544" w:rsidRDefault="00A74544"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B00A85" w:rsidRDefault="007F0FAD" w:rsidP="00A41D89">
    <w:pPr>
      <w:framePr w:wrap="around" w:vAnchor="text" w:hAnchor="margin" w:xAlign="center" w:y="1"/>
      <w:spacing w:line="360" w:lineRule="exact"/>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264E2C">
      <w:rPr>
        <w:noProof/>
        <w:sz w:val="20"/>
        <w:szCs w:val="20"/>
      </w:rPr>
      <w:t>2</w:t>
    </w:r>
    <w:r w:rsidRPr="00B00A85">
      <w:rPr>
        <w:sz w:val="20"/>
        <w:szCs w:val="20"/>
      </w:rPr>
      <w:fldChar w:fldCharType="end"/>
    </w:r>
  </w:p>
  <w:p w:rsidR="007F0FAD" w:rsidRPr="00657357" w:rsidRDefault="007F0FAD" w:rsidP="0044156C">
    <w:pPr>
      <w:ind w:leftChars="0" w:left="566" w:right="365" w:firstLineChars="0" w:firstLine="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44" w:rsidRDefault="00A74544" w:rsidP="002C78D6">
      <w:pPr>
        <w:spacing w:line="240" w:lineRule="auto"/>
        <w:ind w:left="560" w:firstLine="560"/>
      </w:pPr>
      <w:r>
        <w:separator/>
      </w:r>
    </w:p>
  </w:footnote>
  <w:footnote w:type="continuationSeparator" w:id="0">
    <w:p w:rsidR="00A74544" w:rsidRDefault="00A74544" w:rsidP="002C78D6">
      <w:pPr>
        <w:spacing w:line="240" w:lineRule="auto"/>
        <w:ind w:left="560" w:firstLine="560"/>
      </w:pPr>
      <w:r>
        <w:continuationSeparator/>
      </w:r>
    </w:p>
  </w:footnote>
  <w:footnote w:id="1">
    <w:p w:rsidR="004B5565" w:rsidRPr="006B054A" w:rsidRDefault="004B5565" w:rsidP="00D45E1E">
      <w:pPr>
        <w:pStyle w:val="ae"/>
        <w:spacing w:line="280" w:lineRule="exact"/>
        <w:ind w:leftChars="4" w:left="82" w:hangingChars="35" w:hanging="71"/>
        <w:rPr>
          <w:rFonts w:hint="eastAsia"/>
          <w:sz w:val="24"/>
          <w:szCs w:val="24"/>
        </w:rPr>
      </w:pPr>
      <w:r w:rsidRPr="006B054A">
        <w:rPr>
          <w:rStyle w:val="af0"/>
          <w:szCs w:val="24"/>
        </w:rPr>
        <w:footnoteRef/>
      </w:r>
      <w:r>
        <w:rPr>
          <w:rFonts w:hint="eastAsia"/>
          <w:sz w:val="24"/>
          <w:szCs w:val="24"/>
        </w:rPr>
        <w:t>所謂</w:t>
      </w:r>
      <w:r w:rsidRPr="006B054A">
        <w:rPr>
          <w:rFonts w:hint="eastAsia"/>
          <w:sz w:val="24"/>
          <w:szCs w:val="24"/>
        </w:rPr>
        <w:t>CBAM是歐盟</w:t>
      </w:r>
      <w:r>
        <w:rPr>
          <w:rFonts w:hint="eastAsia"/>
          <w:sz w:val="24"/>
          <w:szCs w:val="24"/>
        </w:rPr>
        <w:t>為</w:t>
      </w:r>
      <w:r w:rsidRPr="0006133A">
        <w:rPr>
          <w:rFonts w:hint="eastAsia"/>
          <w:sz w:val="24"/>
          <w:szCs w:val="24"/>
        </w:rPr>
        <w:t>有效降低碳排</w:t>
      </w:r>
      <w:r>
        <w:rPr>
          <w:rFonts w:hAnsi="標楷體" w:hint="eastAsia"/>
          <w:sz w:val="24"/>
          <w:szCs w:val="24"/>
        </w:rPr>
        <w:t>，</w:t>
      </w:r>
      <w:r w:rsidRPr="006B054A">
        <w:rPr>
          <w:rFonts w:hint="eastAsia"/>
          <w:sz w:val="24"/>
          <w:szCs w:val="24"/>
        </w:rPr>
        <w:t>對進口</w:t>
      </w:r>
      <w:r>
        <w:rPr>
          <w:rFonts w:hint="eastAsia"/>
          <w:sz w:val="24"/>
          <w:szCs w:val="24"/>
        </w:rPr>
        <w:t>至</w:t>
      </w:r>
      <w:r w:rsidRPr="006B054A">
        <w:rPr>
          <w:rFonts w:hint="eastAsia"/>
          <w:sz w:val="24"/>
          <w:szCs w:val="24"/>
        </w:rPr>
        <w:t>當地碳密集型產品，依據碳排放量，進口商需完成採購相對應的CBAM憑證（CBAM Certificate），產品才能進入歐盟。</w:t>
      </w:r>
      <w:r>
        <w:rPr>
          <w:rFonts w:hint="eastAsia"/>
          <w:sz w:val="24"/>
          <w:szCs w:val="24"/>
        </w:rPr>
        <w:t>惟倘非歐盟之</w:t>
      </w:r>
      <w:r w:rsidRPr="006B054A">
        <w:rPr>
          <w:rFonts w:hint="eastAsia"/>
          <w:sz w:val="24"/>
          <w:szCs w:val="24"/>
        </w:rPr>
        <w:t>生產商，只要提供產品在非歐盟國家已依碳價格支付費用</w:t>
      </w:r>
      <w:r>
        <w:rPr>
          <w:rFonts w:hint="eastAsia"/>
          <w:sz w:val="24"/>
          <w:szCs w:val="24"/>
        </w:rPr>
        <w:t>之</w:t>
      </w:r>
      <w:r w:rsidRPr="006B054A">
        <w:rPr>
          <w:rFonts w:hint="eastAsia"/>
          <w:sz w:val="24"/>
          <w:szCs w:val="24"/>
        </w:rPr>
        <w:t>相關證明，進口商則可以抵消歐盟CBAM憑證</w:t>
      </w:r>
      <w:r>
        <w:rPr>
          <w:rFonts w:hint="eastAsia"/>
          <w:sz w:val="24"/>
          <w:szCs w:val="24"/>
        </w:rPr>
        <w:t>之</w:t>
      </w:r>
      <w:r w:rsidRPr="006B054A">
        <w:rPr>
          <w:rFonts w:hint="eastAsia"/>
          <w:sz w:val="24"/>
          <w:szCs w:val="24"/>
        </w:rPr>
        <w:t>採購費用</w:t>
      </w:r>
      <w:r w:rsidRPr="0006133A">
        <w:rPr>
          <w:rFonts w:hint="eastAsia"/>
          <w:sz w:val="24"/>
          <w:szCs w:val="24"/>
        </w:rPr>
        <w:t>。</w:t>
      </w:r>
      <w:r>
        <w:rPr>
          <w:rFonts w:hint="eastAsia"/>
          <w:sz w:val="24"/>
          <w:szCs w:val="24"/>
        </w:rPr>
        <w:t>2023年起逐步實施之C</w:t>
      </w:r>
      <w:r>
        <w:rPr>
          <w:sz w:val="24"/>
          <w:szCs w:val="24"/>
        </w:rPr>
        <w:t>BAM</w:t>
      </w:r>
      <w:r>
        <w:rPr>
          <w:rFonts w:hAnsi="標楷體" w:hint="eastAsia"/>
          <w:sz w:val="24"/>
          <w:szCs w:val="24"/>
        </w:rPr>
        <w:t>，</w:t>
      </w:r>
      <w:r w:rsidRPr="0006133A">
        <w:rPr>
          <w:rFonts w:hint="eastAsia"/>
          <w:sz w:val="24"/>
          <w:szCs w:val="24"/>
        </w:rPr>
        <w:t>初期管制範圍僅限水泥、電力、肥料、鋼鐵、鋁業</w:t>
      </w:r>
      <w:r>
        <w:rPr>
          <w:rFonts w:hint="eastAsia"/>
          <w:sz w:val="24"/>
          <w:szCs w:val="24"/>
        </w:rPr>
        <w:t>等</w:t>
      </w:r>
      <w:r w:rsidRPr="0006133A">
        <w:rPr>
          <w:rFonts w:hint="eastAsia"/>
          <w:sz w:val="24"/>
          <w:szCs w:val="24"/>
        </w:rPr>
        <w:t>五大高碳排產業。</w:t>
      </w:r>
    </w:p>
  </w:footnote>
  <w:footnote w:id="2">
    <w:p w:rsidR="009A2F72" w:rsidRPr="009A2F72" w:rsidRDefault="009A2F72" w:rsidP="00CA6149">
      <w:pPr>
        <w:pStyle w:val="ae"/>
        <w:wordWrap w:val="0"/>
        <w:spacing w:line="280" w:lineRule="exact"/>
        <w:ind w:leftChars="-9" w:left="97" w:hangingChars="50" w:hanging="122"/>
        <w:jc w:val="both"/>
        <w:rPr>
          <w:rFonts w:hint="eastAsia"/>
          <w:sz w:val="24"/>
          <w:szCs w:val="24"/>
        </w:rPr>
      </w:pPr>
      <w:r w:rsidRPr="009A2F72">
        <w:rPr>
          <w:rStyle w:val="af0"/>
          <w:sz w:val="24"/>
          <w:szCs w:val="24"/>
        </w:rPr>
        <w:footnoteRef/>
      </w:r>
      <w:r>
        <w:rPr>
          <w:rFonts w:hint="eastAsia"/>
          <w:sz w:val="24"/>
          <w:szCs w:val="24"/>
        </w:rPr>
        <w:t>有關</w:t>
      </w:r>
      <w:r w:rsidR="00C4633D">
        <w:rPr>
          <w:rFonts w:hint="eastAsia"/>
          <w:sz w:val="24"/>
          <w:szCs w:val="24"/>
        </w:rPr>
        <w:t>聯合國召集</w:t>
      </w:r>
      <w:r w:rsidR="00C4633D" w:rsidRPr="00C4633D">
        <w:rPr>
          <w:rFonts w:hint="eastAsia"/>
          <w:sz w:val="24"/>
          <w:szCs w:val="24"/>
        </w:rPr>
        <w:t>淨零出口信貸機構聯盟(</w:t>
      </w:r>
      <w:r w:rsidR="00CA6149" w:rsidRPr="00CA6149">
        <w:rPr>
          <w:sz w:val="24"/>
          <w:szCs w:val="24"/>
        </w:rPr>
        <w:t>UN-convened</w:t>
      </w:r>
      <w:r w:rsidR="00CA6149" w:rsidRPr="00CA6149">
        <w:rPr>
          <w:rFonts w:hint="eastAsia"/>
          <w:sz w:val="24"/>
          <w:szCs w:val="24"/>
        </w:rPr>
        <w:t xml:space="preserve"> </w:t>
      </w:r>
      <w:r w:rsidR="00C4633D" w:rsidRPr="00C4633D">
        <w:rPr>
          <w:rFonts w:hint="eastAsia"/>
          <w:sz w:val="24"/>
          <w:szCs w:val="24"/>
        </w:rPr>
        <w:t>Net-Zero Export Credit Agencies Alliance)</w:t>
      </w:r>
      <w:r w:rsidR="00C4633D">
        <w:rPr>
          <w:rFonts w:hAnsi="標楷體" w:hint="eastAsia"/>
          <w:sz w:val="24"/>
          <w:szCs w:val="24"/>
        </w:rPr>
        <w:t>，</w:t>
      </w:r>
      <w:r w:rsidR="00C4633D">
        <w:rPr>
          <w:rFonts w:hint="eastAsia"/>
          <w:sz w:val="24"/>
          <w:szCs w:val="24"/>
        </w:rPr>
        <w:t>請參考</w:t>
      </w:r>
      <w:r w:rsidR="00C4633D" w:rsidRPr="00C4633D">
        <w:rPr>
          <w:sz w:val="24"/>
          <w:szCs w:val="24"/>
        </w:rPr>
        <w:t>UNEP FI</w:t>
      </w:r>
      <w:r w:rsidR="00C4633D">
        <w:rPr>
          <w:rFonts w:hint="eastAsia"/>
          <w:sz w:val="24"/>
          <w:szCs w:val="24"/>
        </w:rPr>
        <w:t>網站相關說明</w:t>
      </w:r>
      <w:r w:rsidR="00C4633D">
        <w:rPr>
          <w:rFonts w:hAnsi="標楷體" w:hint="eastAsia"/>
          <w:sz w:val="24"/>
          <w:szCs w:val="24"/>
        </w:rPr>
        <w:t>，</w:t>
      </w:r>
      <w:r w:rsidR="00C4633D" w:rsidRPr="00C4633D">
        <w:rPr>
          <w:rFonts w:hint="eastAsia"/>
          <w:sz w:val="24"/>
          <w:szCs w:val="24"/>
        </w:rPr>
        <w:t>網址：</w:t>
      </w:r>
      <w:hyperlink r:id="rId1" w:history="1">
        <w:r w:rsidR="00C4633D" w:rsidRPr="00C4633D">
          <w:rPr>
            <w:sz w:val="24"/>
            <w:szCs w:val="24"/>
          </w:rPr>
          <w:t>https://www.unepfi.org/climate-change/net-zero-export-credit-agencies/</w:t>
        </w:r>
        <w:r w:rsidR="00C4633D" w:rsidRPr="00C4633D">
          <w:rPr>
            <w:rFonts w:hint="eastAsia"/>
            <w:sz w:val="24"/>
            <w:szCs w:val="24"/>
          </w:rPr>
          <w:t>，</w:t>
        </w:r>
        <w:r w:rsidR="00C4633D" w:rsidRPr="00C4633D">
          <w:rPr>
            <w:sz w:val="24"/>
            <w:szCs w:val="24"/>
          </w:rPr>
          <w:t>查閱日期113年11月18</w:t>
        </w:r>
      </w:hyperlink>
      <w:r w:rsidR="00C4633D">
        <w:rPr>
          <w:rFonts w:hint="eastAsia"/>
          <w:sz w:val="24"/>
          <w:szCs w:val="24"/>
        </w:rPr>
        <w:t>日</w:t>
      </w:r>
      <w:r w:rsidR="00C4633D">
        <w:rPr>
          <w:rFonts w:hAnsi="標楷體" w:hint="eastAsia"/>
          <w:sz w:val="24"/>
          <w:szCs w:val="24"/>
        </w:rPr>
        <w:t>。</w:t>
      </w:r>
      <w:r w:rsidRPr="009A2F72">
        <w:rPr>
          <w:sz w:val="24"/>
          <w:szCs w:val="24"/>
        </w:rPr>
        <w:t xml:space="preserve"> </w:t>
      </w:r>
    </w:p>
  </w:footnote>
  <w:footnote w:id="3">
    <w:p w:rsidR="002007D4" w:rsidRPr="009F2F58" w:rsidRDefault="002007D4" w:rsidP="00D45E1E">
      <w:pPr>
        <w:pStyle w:val="ae"/>
        <w:spacing w:line="280" w:lineRule="exact"/>
        <w:ind w:leftChars="-59" w:left="-28" w:hangingChars="57" w:hanging="139"/>
        <w:rPr>
          <w:rFonts w:hint="eastAsia"/>
          <w:sz w:val="24"/>
          <w:szCs w:val="24"/>
        </w:rPr>
      </w:pPr>
      <w:r w:rsidRPr="009F2F58">
        <w:rPr>
          <w:rStyle w:val="af0"/>
          <w:sz w:val="24"/>
          <w:szCs w:val="24"/>
        </w:rPr>
        <w:footnoteRef/>
      </w:r>
      <w:r>
        <w:rPr>
          <w:rFonts w:hint="eastAsia"/>
          <w:sz w:val="24"/>
          <w:szCs w:val="24"/>
        </w:rPr>
        <w:t>金管會之</w:t>
      </w:r>
      <w:r w:rsidRPr="009F2F58">
        <w:rPr>
          <w:rFonts w:hint="eastAsia"/>
          <w:sz w:val="24"/>
          <w:szCs w:val="24"/>
        </w:rPr>
        <w:t>「綠色金融行動方案2.0 」</w:t>
      </w:r>
      <w:r>
        <w:rPr>
          <w:rFonts w:hint="eastAsia"/>
          <w:sz w:val="24"/>
          <w:szCs w:val="24"/>
        </w:rPr>
        <w:t>資訊揭露面向</w:t>
      </w:r>
      <w:r w:rsidR="00FD2042">
        <w:rPr>
          <w:rFonts w:hint="eastAsia"/>
          <w:sz w:val="24"/>
          <w:szCs w:val="24"/>
        </w:rPr>
        <w:t>提及</w:t>
      </w:r>
      <w:r w:rsidR="00FD2042">
        <w:rPr>
          <w:rFonts w:hAnsi="標楷體" w:hint="eastAsia"/>
          <w:sz w:val="24"/>
          <w:szCs w:val="24"/>
        </w:rPr>
        <w:t>「</w:t>
      </w:r>
      <w:r>
        <w:rPr>
          <w:rFonts w:hint="eastAsia"/>
          <w:sz w:val="24"/>
          <w:szCs w:val="24"/>
        </w:rPr>
        <w:t>建置及強化ESG相關資訊之整合查詢平</w:t>
      </w:r>
      <w:r w:rsidR="00FD2042">
        <w:rPr>
          <w:rFonts w:hAnsi="標楷體" w:hint="eastAsia"/>
          <w:sz w:val="24"/>
          <w:szCs w:val="24"/>
        </w:rPr>
        <w:t>」</w:t>
      </w:r>
      <w:r>
        <w:rPr>
          <w:rFonts w:hint="eastAsia"/>
          <w:sz w:val="24"/>
          <w:szCs w:val="24"/>
        </w:rPr>
        <w:t>台</w:t>
      </w:r>
      <w:r>
        <w:rPr>
          <w:rFonts w:hAnsi="標楷體" w:hint="eastAsia"/>
          <w:sz w:val="24"/>
          <w:szCs w:val="24"/>
        </w:rPr>
        <w:t>；</w:t>
      </w:r>
      <w:r w:rsidRPr="009F2F58">
        <w:rPr>
          <w:rFonts w:hAnsi="標楷體" w:hint="eastAsia"/>
          <w:sz w:val="24"/>
          <w:szCs w:val="24"/>
        </w:rPr>
        <w:t>「綠色金融行動方案</w:t>
      </w:r>
      <w:r>
        <w:rPr>
          <w:rFonts w:hAnsi="標楷體" w:hint="eastAsia"/>
          <w:sz w:val="24"/>
          <w:szCs w:val="24"/>
        </w:rPr>
        <w:t>3</w:t>
      </w:r>
      <w:r w:rsidRPr="009F2F58">
        <w:rPr>
          <w:rFonts w:hAnsi="標楷體" w:hint="eastAsia"/>
          <w:sz w:val="24"/>
          <w:szCs w:val="24"/>
        </w:rPr>
        <w:t>.0 」</w:t>
      </w:r>
      <w:r>
        <w:rPr>
          <w:rFonts w:hAnsi="標楷體" w:hint="eastAsia"/>
          <w:sz w:val="24"/>
          <w:szCs w:val="24"/>
        </w:rPr>
        <w:t>資料面向之第1項具體措施有「由聯徵中心協助建置企業ESG資料平台」之政策</w:t>
      </w:r>
      <w:r>
        <w:rPr>
          <w:rFonts w:ascii="新細明體" w:eastAsia="新細明體" w:hAnsi="新細明體" w:hint="eastAsia"/>
          <w:sz w:val="24"/>
          <w:szCs w:val="24"/>
        </w:rPr>
        <w:t>。</w:t>
      </w:r>
    </w:p>
  </w:footnote>
  <w:footnote w:id="4">
    <w:p w:rsidR="0077691B" w:rsidRPr="0077691B" w:rsidRDefault="0077691B" w:rsidP="00D45E1E">
      <w:pPr>
        <w:pStyle w:val="ae"/>
        <w:wordWrap w:val="0"/>
        <w:spacing w:line="280" w:lineRule="exact"/>
        <w:ind w:leftChars="-54" w:left="15" w:hangingChars="69" w:hanging="168"/>
        <w:rPr>
          <w:rFonts w:hAnsi="標楷體" w:hint="eastAsia"/>
          <w:sz w:val="24"/>
          <w:szCs w:val="24"/>
        </w:rPr>
      </w:pPr>
      <w:r w:rsidRPr="0077691B">
        <w:rPr>
          <w:rStyle w:val="af0"/>
          <w:sz w:val="24"/>
          <w:szCs w:val="24"/>
        </w:rPr>
        <w:footnoteRef/>
      </w:r>
      <w:r>
        <w:rPr>
          <w:rFonts w:hint="eastAsia"/>
          <w:sz w:val="24"/>
          <w:szCs w:val="24"/>
        </w:rPr>
        <w:t>有關社會責任類別內涵</w:t>
      </w:r>
      <w:r>
        <w:rPr>
          <w:rFonts w:hAnsi="標楷體" w:hint="eastAsia"/>
          <w:sz w:val="24"/>
          <w:szCs w:val="24"/>
        </w:rPr>
        <w:t>，請</w:t>
      </w:r>
      <w:r>
        <w:rPr>
          <w:rFonts w:hint="eastAsia"/>
          <w:sz w:val="24"/>
          <w:szCs w:val="24"/>
        </w:rPr>
        <w:t>參考聯徵中心發布之</w:t>
      </w:r>
      <w:r>
        <w:rPr>
          <w:rFonts w:hAnsi="標楷體" w:hint="eastAsia"/>
          <w:sz w:val="24"/>
          <w:szCs w:val="24"/>
        </w:rPr>
        <w:t>「</w:t>
      </w:r>
      <w:r>
        <w:rPr>
          <w:rFonts w:hint="eastAsia"/>
          <w:sz w:val="24"/>
          <w:szCs w:val="24"/>
        </w:rPr>
        <w:t>綠色授信</w:t>
      </w:r>
      <w:r>
        <w:rPr>
          <w:rFonts w:hAnsi="標楷體" w:hint="eastAsia"/>
          <w:sz w:val="24"/>
          <w:szCs w:val="24"/>
        </w:rPr>
        <w:t>、</w:t>
      </w:r>
      <w:r>
        <w:rPr>
          <w:rFonts w:hint="eastAsia"/>
          <w:sz w:val="24"/>
          <w:szCs w:val="24"/>
        </w:rPr>
        <w:t>永續績效連結授信及社會責任授信概述</w:t>
      </w:r>
      <w:r>
        <w:rPr>
          <w:rFonts w:hAnsi="標楷體" w:hint="eastAsia"/>
          <w:sz w:val="24"/>
          <w:szCs w:val="24"/>
        </w:rPr>
        <w:t>、統計及相關定義說明」。文件下載網</w:t>
      </w:r>
      <w:r w:rsidRPr="0077691B">
        <w:rPr>
          <w:rFonts w:hAnsi="標楷體" w:hint="eastAsia"/>
          <w:sz w:val="24"/>
          <w:szCs w:val="24"/>
        </w:rPr>
        <w:t>址</w:t>
      </w:r>
      <w:r>
        <w:rPr>
          <w:rFonts w:ascii="新細明體" w:eastAsia="新細明體" w:hAnsi="新細明體" w:hint="eastAsia"/>
          <w:sz w:val="24"/>
          <w:szCs w:val="24"/>
        </w:rPr>
        <w:t>：</w:t>
      </w:r>
      <w:hyperlink r:id="rId2" w:history="1">
        <w:r w:rsidRPr="0077691B">
          <w:rPr>
            <w:sz w:val="24"/>
            <w:szCs w:val="24"/>
          </w:rPr>
          <w:t>https://www.jcic.org.tw/main_member/fileRename.aspx?uid=1627&amp;fid=4640&amp;kid=2</w:t>
        </w:r>
        <w:r w:rsidRPr="0077691B">
          <w:rPr>
            <w:rFonts w:hint="eastAsia"/>
            <w:sz w:val="24"/>
            <w:szCs w:val="24"/>
          </w:rPr>
          <w:t>。</w:t>
        </w:r>
        <w:r w:rsidRPr="0077691B">
          <w:rPr>
            <w:sz w:val="24"/>
            <w:szCs w:val="24"/>
          </w:rPr>
          <w:t>查閱日期113年11月15</w:t>
        </w:r>
      </w:hyperlink>
      <w:r w:rsidRPr="0077691B">
        <w:rPr>
          <w:rFonts w:hAnsi="標楷體" w:hint="eastAsia"/>
          <w:sz w:val="24"/>
          <w:szCs w:val="24"/>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7F0FAD" w:rsidRDefault="007F0FAD" w:rsidP="00F40BD4">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657357" w:rsidRDefault="007F0FAD" w:rsidP="00F40BD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5847"/>
    <w:multiLevelType w:val="hybridMultilevel"/>
    <w:tmpl w:val="AFFE501E"/>
    <w:lvl w:ilvl="0" w:tplc="E2B828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1FF93FB2"/>
    <w:multiLevelType w:val="hybridMultilevel"/>
    <w:tmpl w:val="8E605A96"/>
    <w:lvl w:ilvl="0" w:tplc="FFDEB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449"/>
    <w:rsid w:val="00003E98"/>
    <w:rsid w:val="00003EF3"/>
    <w:rsid w:val="00004FC3"/>
    <w:rsid w:val="00006626"/>
    <w:rsid w:val="00006B2A"/>
    <w:rsid w:val="0000768D"/>
    <w:rsid w:val="000100BF"/>
    <w:rsid w:val="00010168"/>
    <w:rsid w:val="0001032F"/>
    <w:rsid w:val="00011B02"/>
    <w:rsid w:val="00011E6F"/>
    <w:rsid w:val="0001280F"/>
    <w:rsid w:val="00013A83"/>
    <w:rsid w:val="0001405C"/>
    <w:rsid w:val="00014F0B"/>
    <w:rsid w:val="00017D29"/>
    <w:rsid w:val="00017DAB"/>
    <w:rsid w:val="0002039C"/>
    <w:rsid w:val="00021A99"/>
    <w:rsid w:val="00022140"/>
    <w:rsid w:val="000225AB"/>
    <w:rsid w:val="00022843"/>
    <w:rsid w:val="00025726"/>
    <w:rsid w:val="00026A0E"/>
    <w:rsid w:val="0003098B"/>
    <w:rsid w:val="00030FD5"/>
    <w:rsid w:val="000312CB"/>
    <w:rsid w:val="00031AFC"/>
    <w:rsid w:val="00033470"/>
    <w:rsid w:val="000348A3"/>
    <w:rsid w:val="00034914"/>
    <w:rsid w:val="000373E4"/>
    <w:rsid w:val="0004292C"/>
    <w:rsid w:val="00043817"/>
    <w:rsid w:val="00044CD2"/>
    <w:rsid w:val="000453B7"/>
    <w:rsid w:val="00045F6C"/>
    <w:rsid w:val="00047577"/>
    <w:rsid w:val="0005087B"/>
    <w:rsid w:val="000602F3"/>
    <w:rsid w:val="000624D5"/>
    <w:rsid w:val="00062613"/>
    <w:rsid w:val="00064C94"/>
    <w:rsid w:val="00065A01"/>
    <w:rsid w:val="000660F0"/>
    <w:rsid w:val="000706AE"/>
    <w:rsid w:val="00070B09"/>
    <w:rsid w:val="00072C81"/>
    <w:rsid w:val="00073697"/>
    <w:rsid w:val="00076D88"/>
    <w:rsid w:val="00081DD6"/>
    <w:rsid w:val="0008285A"/>
    <w:rsid w:val="00083AAF"/>
    <w:rsid w:val="00083D1C"/>
    <w:rsid w:val="00084472"/>
    <w:rsid w:val="00085314"/>
    <w:rsid w:val="000853DA"/>
    <w:rsid w:val="00085426"/>
    <w:rsid w:val="00085E44"/>
    <w:rsid w:val="00086BC8"/>
    <w:rsid w:val="00087ADB"/>
    <w:rsid w:val="00090669"/>
    <w:rsid w:val="0009215A"/>
    <w:rsid w:val="000952E9"/>
    <w:rsid w:val="000965DB"/>
    <w:rsid w:val="0009743F"/>
    <w:rsid w:val="000A2AA8"/>
    <w:rsid w:val="000A2C07"/>
    <w:rsid w:val="000A435E"/>
    <w:rsid w:val="000A47A3"/>
    <w:rsid w:val="000A4B58"/>
    <w:rsid w:val="000A4DF8"/>
    <w:rsid w:val="000A5D36"/>
    <w:rsid w:val="000A697B"/>
    <w:rsid w:val="000B0B1F"/>
    <w:rsid w:val="000B10BC"/>
    <w:rsid w:val="000B15E2"/>
    <w:rsid w:val="000B167E"/>
    <w:rsid w:val="000B2631"/>
    <w:rsid w:val="000B2EB2"/>
    <w:rsid w:val="000B37B8"/>
    <w:rsid w:val="000B40D4"/>
    <w:rsid w:val="000B4ACB"/>
    <w:rsid w:val="000B4D03"/>
    <w:rsid w:val="000B4EF9"/>
    <w:rsid w:val="000B4F26"/>
    <w:rsid w:val="000B4F2A"/>
    <w:rsid w:val="000C199E"/>
    <w:rsid w:val="000C3676"/>
    <w:rsid w:val="000C4225"/>
    <w:rsid w:val="000C42EC"/>
    <w:rsid w:val="000C5BE8"/>
    <w:rsid w:val="000D08AF"/>
    <w:rsid w:val="000D1DDA"/>
    <w:rsid w:val="000D27E9"/>
    <w:rsid w:val="000D40FF"/>
    <w:rsid w:val="000D51D9"/>
    <w:rsid w:val="000D57E9"/>
    <w:rsid w:val="000D59F6"/>
    <w:rsid w:val="000E0941"/>
    <w:rsid w:val="000E0F0B"/>
    <w:rsid w:val="000E3C18"/>
    <w:rsid w:val="000E5FE3"/>
    <w:rsid w:val="000E6679"/>
    <w:rsid w:val="000E6F43"/>
    <w:rsid w:val="000E702C"/>
    <w:rsid w:val="000E7B34"/>
    <w:rsid w:val="000E7B4F"/>
    <w:rsid w:val="000F0AB9"/>
    <w:rsid w:val="000F184F"/>
    <w:rsid w:val="000F32E0"/>
    <w:rsid w:val="000F3348"/>
    <w:rsid w:val="000F36BC"/>
    <w:rsid w:val="000F4356"/>
    <w:rsid w:val="000F4D22"/>
    <w:rsid w:val="000F4D24"/>
    <w:rsid w:val="000F5480"/>
    <w:rsid w:val="000F565F"/>
    <w:rsid w:val="000F5698"/>
    <w:rsid w:val="000F713D"/>
    <w:rsid w:val="000F71A1"/>
    <w:rsid w:val="000F7ADB"/>
    <w:rsid w:val="001011C6"/>
    <w:rsid w:val="00101EF8"/>
    <w:rsid w:val="00102CB4"/>
    <w:rsid w:val="00102F19"/>
    <w:rsid w:val="0010399B"/>
    <w:rsid w:val="00103D58"/>
    <w:rsid w:val="001054B0"/>
    <w:rsid w:val="00105694"/>
    <w:rsid w:val="00105896"/>
    <w:rsid w:val="00110668"/>
    <w:rsid w:val="0011089B"/>
    <w:rsid w:val="001130BA"/>
    <w:rsid w:val="00113412"/>
    <w:rsid w:val="0011406D"/>
    <w:rsid w:val="001141B9"/>
    <w:rsid w:val="001150BE"/>
    <w:rsid w:val="00115348"/>
    <w:rsid w:val="001158CC"/>
    <w:rsid w:val="00120CA6"/>
    <w:rsid w:val="001212FB"/>
    <w:rsid w:val="001226E3"/>
    <w:rsid w:val="00122ED8"/>
    <w:rsid w:val="00123284"/>
    <w:rsid w:val="001246B0"/>
    <w:rsid w:val="001248B2"/>
    <w:rsid w:val="00126A7B"/>
    <w:rsid w:val="00127ABB"/>
    <w:rsid w:val="00127FA1"/>
    <w:rsid w:val="001319EC"/>
    <w:rsid w:val="001327D2"/>
    <w:rsid w:val="001330DF"/>
    <w:rsid w:val="001342A2"/>
    <w:rsid w:val="00135748"/>
    <w:rsid w:val="00136766"/>
    <w:rsid w:val="00140D79"/>
    <w:rsid w:val="0014362F"/>
    <w:rsid w:val="00143975"/>
    <w:rsid w:val="001440D6"/>
    <w:rsid w:val="00147586"/>
    <w:rsid w:val="00147653"/>
    <w:rsid w:val="001506AA"/>
    <w:rsid w:val="001509F5"/>
    <w:rsid w:val="00151327"/>
    <w:rsid w:val="00151E2A"/>
    <w:rsid w:val="001541AC"/>
    <w:rsid w:val="0015478F"/>
    <w:rsid w:val="001548E3"/>
    <w:rsid w:val="00154C83"/>
    <w:rsid w:val="00156678"/>
    <w:rsid w:val="00156CA8"/>
    <w:rsid w:val="0015709B"/>
    <w:rsid w:val="00160F9E"/>
    <w:rsid w:val="001610E2"/>
    <w:rsid w:val="0016269A"/>
    <w:rsid w:val="00163DE9"/>
    <w:rsid w:val="00165616"/>
    <w:rsid w:val="001673EA"/>
    <w:rsid w:val="00170FC9"/>
    <w:rsid w:val="0017412D"/>
    <w:rsid w:val="00175284"/>
    <w:rsid w:val="00175FAB"/>
    <w:rsid w:val="00176387"/>
    <w:rsid w:val="00180D19"/>
    <w:rsid w:val="00181DE3"/>
    <w:rsid w:val="00182332"/>
    <w:rsid w:val="00185226"/>
    <w:rsid w:val="001861B9"/>
    <w:rsid w:val="00187E53"/>
    <w:rsid w:val="00190563"/>
    <w:rsid w:val="0019072B"/>
    <w:rsid w:val="0019092C"/>
    <w:rsid w:val="0019494C"/>
    <w:rsid w:val="001969DB"/>
    <w:rsid w:val="0019765E"/>
    <w:rsid w:val="001976C4"/>
    <w:rsid w:val="001A0601"/>
    <w:rsid w:val="001A0C95"/>
    <w:rsid w:val="001A0DE2"/>
    <w:rsid w:val="001A2C69"/>
    <w:rsid w:val="001A573C"/>
    <w:rsid w:val="001A607A"/>
    <w:rsid w:val="001A6450"/>
    <w:rsid w:val="001A79F3"/>
    <w:rsid w:val="001B36A6"/>
    <w:rsid w:val="001B3EE2"/>
    <w:rsid w:val="001B4507"/>
    <w:rsid w:val="001B5679"/>
    <w:rsid w:val="001B5717"/>
    <w:rsid w:val="001B5AE9"/>
    <w:rsid w:val="001B5D09"/>
    <w:rsid w:val="001B677B"/>
    <w:rsid w:val="001B7942"/>
    <w:rsid w:val="001C0615"/>
    <w:rsid w:val="001C0FAF"/>
    <w:rsid w:val="001C11B5"/>
    <w:rsid w:val="001C155D"/>
    <w:rsid w:val="001C20BC"/>
    <w:rsid w:val="001C45B1"/>
    <w:rsid w:val="001C7781"/>
    <w:rsid w:val="001D0416"/>
    <w:rsid w:val="001D155F"/>
    <w:rsid w:val="001D1634"/>
    <w:rsid w:val="001D22A4"/>
    <w:rsid w:val="001D243D"/>
    <w:rsid w:val="001D270D"/>
    <w:rsid w:val="001D4E52"/>
    <w:rsid w:val="001D4EC3"/>
    <w:rsid w:val="001D569C"/>
    <w:rsid w:val="001D5C01"/>
    <w:rsid w:val="001D6F42"/>
    <w:rsid w:val="001D6FB8"/>
    <w:rsid w:val="001E01B4"/>
    <w:rsid w:val="001E0247"/>
    <w:rsid w:val="001E1D03"/>
    <w:rsid w:val="001E600F"/>
    <w:rsid w:val="001E6079"/>
    <w:rsid w:val="001E7464"/>
    <w:rsid w:val="001E79D2"/>
    <w:rsid w:val="001F26FE"/>
    <w:rsid w:val="001F2A7B"/>
    <w:rsid w:val="001F342E"/>
    <w:rsid w:val="001F3D25"/>
    <w:rsid w:val="001F51F0"/>
    <w:rsid w:val="001F6845"/>
    <w:rsid w:val="002007D4"/>
    <w:rsid w:val="00202F3C"/>
    <w:rsid w:val="002059CA"/>
    <w:rsid w:val="00205B69"/>
    <w:rsid w:val="00205C76"/>
    <w:rsid w:val="00210BA0"/>
    <w:rsid w:val="00210DA3"/>
    <w:rsid w:val="00211CBB"/>
    <w:rsid w:val="00212215"/>
    <w:rsid w:val="0021393F"/>
    <w:rsid w:val="00213BBD"/>
    <w:rsid w:val="002148AB"/>
    <w:rsid w:val="00214B57"/>
    <w:rsid w:val="002157BF"/>
    <w:rsid w:val="0021592E"/>
    <w:rsid w:val="00216205"/>
    <w:rsid w:val="00216AA0"/>
    <w:rsid w:val="002170DE"/>
    <w:rsid w:val="00217D7C"/>
    <w:rsid w:val="00217E38"/>
    <w:rsid w:val="0022032A"/>
    <w:rsid w:val="00220732"/>
    <w:rsid w:val="00221FB8"/>
    <w:rsid w:val="00222024"/>
    <w:rsid w:val="002230FF"/>
    <w:rsid w:val="0022317B"/>
    <w:rsid w:val="00223BF6"/>
    <w:rsid w:val="0022489B"/>
    <w:rsid w:val="0022619A"/>
    <w:rsid w:val="0022644C"/>
    <w:rsid w:val="00226B5E"/>
    <w:rsid w:val="0022741C"/>
    <w:rsid w:val="002275C2"/>
    <w:rsid w:val="00230E0C"/>
    <w:rsid w:val="0023141D"/>
    <w:rsid w:val="00231B5F"/>
    <w:rsid w:val="00231D51"/>
    <w:rsid w:val="002326B8"/>
    <w:rsid w:val="002330F6"/>
    <w:rsid w:val="0023497B"/>
    <w:rsid w:val="00234AF1"/>
    <w:rsid w:val="0023591D"/>
    <w:rsid w:val="00235BB6"/>
    <w:rsid w:val="00236EDE"/>
    <w:rsid w:val="00236F3C"/>
    <w:rsid w:val="0024013A"/>
    <w:rsid w:val="0024140C"/>
    <w:rsid w:val="002428B7"/>
    <w:rsid w:val="00251478"/>
    <w:rsid w:val="00251E73"/>
    <w:rsid w:val="00252492"/>
    <w:rsid w:val="002544AA"/>
    <w:rsid w:val="00256BC5"/>
    <w:rsid w:val="002577F5"/>
    <w:rsid w:val="00257F20"/>
    <w:rsid w:val="00264E2C"/>
    <w:rsid w:val="00265EFF"/>
    <w:rsid w:val="002672F8"/>
    <w:rsid w:val="00275FBD"/>
    <w:rsid w:val="00276A67"/>
    <w:rsid w:val="00276C49"/>
    <w:rsid w:val="00277282"/>
    <w:rsid w:val="00277812"/>
    <w:rsid w:val="0027798D"/>
    <w:rsid w:val="00277E91"/>
    <w:rsid w:val="002841F5"/>
    <w:rsid w:val="00284FE0"/>
    <w:rsid w:val="0028525C"/>
    <w:rsid w:val="00286B91"/>
    <w:rsid w:val="00292EB9"/>
    <w:rsid w:val="002931A2"/>
    <w:rsid w:val="00294B97"/>
    <w:rsid w:val="00295644"/>
    <w:rsid w:val="002964CF"/>
    <w:rsid w:val="00297C87"/>
    <w:rsid w:val="00297CC0"/>
    <w:rsid w:val="002A0EE4"/>
    <w:rsid w:val="002A0F05"/>
    <w:rsid w:val="002A16D9"/>
    <w:rsid w:val="002A1735"/>
    <w:rsid w:val="002A4854"/>
    <w:rsid w:val="002A63F2"/>
    <w:rsid w:val="002A730F"/>
    <w:rsid w:val="002B22C4"/>
    <w:rsid w:val="002B3198"/>
    <w:rsid w:val="002B3CF5"/>
    <w:rsid w:val="002B6A53"/>
    <w:rsid w:val="002B6C4C"/>
    <w:rsid w:val="002B73DA"/>
    <w:rsid w:val="002B7DE2"/>
    <w:rsid w:val="002B7EB9"/>
    <w:rsid w:val="002C03FE"/>
    <w:rsid w:val="002C334F"/>
    <w:rsid w:val="002C5F8A"/>
    <w:rsid w:val="002C648A"/>
    <w:rsid w:val="002C6EF8"/>
    <w:rsid w:val="002C6FEB"/>
    <w:rsid w:val="002C77B1"/>
    <w:rsid w:val="002C78D6"/>
    <w:rsid w:val="002D01E7"/>
    <w:rsid w:val="002D0B71"/>
    <w:rsid w:val="002D22E6"/>
    <w:rsid w:val="002D7AAD"/>
    <w:rsid w:val="002E0DC9"/>
    <w:rsid w:val="002E0E43"/>
    <w:rsid w:val="002E136F"/>
    <w:rsid w:val="002E23CB"/>
    <w:rsid w:val="002E2F0E"/>
    <w:rsid w:val="002E447F"/>
    <w:rsid w:val="002E5417"/>
    <w:rsid w:val="002E6D10"/>
    <w:rsid w:val="002E7307"/>
    <w:rsid w:val="002F010B"/>
    <w:rsid w:val="002F22A0"/>
    <w:rsid w:val="002F35D4"/>
    <w:rsid w:val="002F3ABA"/>
    <w:rsid w:val="002F51DA"/>
    <w:rsid w:val="002F5234"/>
    <w:rsid w:val="002F7B16"/>
    <w:rsid w:val="00300ADC"/>
    <w:rsid w:val="00302EB2"/>
    <w:rsid w:val="003050E0"/>
    <w:rsid w:val="003059E7"/>
    <w:rsid w:val="00305AD7"/>
    <w:rsid w:val="00310DF7"/>
    <w:rsid w:val="00311F16"/>
    <w:rsid w:val="00312901"/>
    <w:rsid w:val="00312FE6"/>
    <w:rsid w:val="0031497E"/>
    <w:rsid w:val="00315BB2"/>
    <w:rsid w:val="00315E2A"/>
    <w:rsid w:val="003169CE"/>
    <w:rsid w:val="00316B0D"/>
    <w:rsid w:val="0032043D"/>
    <w:rsid w:val="003223C4"/>
    <w:rsid w:val="00322900"/>
    <w:rsid w:val="003241A8"/>
    <w:rsid w:val="00324A54"/>
    <w:rsid w:val="00324B93"/>
    <w:rsid w:val="00324D6F"/>
    <w:rsid w:val="00326D64"/>
    <w:rsid w:val="00326DA4"/>
    <w:rsid w:val="00330333"/>
    <w:rsid w:val="0033080F"/>
    <w:rsid w:val="00330B8F"/>
    <w:rsid w:val="003321A9"/>
    <w:rsid w:val="003326DB"/>
    <w:rsid w:val="00333737"/>
    <w:rsid w:val="0033406B"/>
    <w:rsid w:val="0033534F"/>
    <w:rsid w:val="003379D8"/>
    <w:rsid w:val="003412F4"/>
    <w:rsid w:val="003418B9"/>
    <w:rsid w:val="0034192E"/>
    <w:rsid w:val="00341A14"/>
    <w:rsid w:val="00341B51"/>
    <w:rsid w:val="00342B0E"/>
    <w:rsid w:val="00342D25"/>
    <w:rsid w:val="00342E91"/>
    <w:rsid w:val="0034750E"/>
    <w:rsid w:val="0035166F"/>
    <w:rsid w:val="00351C7C"/>
    <w:rsid w:val="003522DE"/>
    <w:rsid w:val="0035332E"/>
    <w:rsid w:val="00353DBD"/>
    <w:rsid w:val="00354535"/>
    <w:rsid w:val="00354A01"/>
    <w:rsid w:val="00354EEA"/>
    <w:rsid w:val="003559B6"/>
    <w:rsid w:val="00355BEE"/>
    <w:rsid w:val="0036203D"/>
    <w:rsid w:val="003660F3"/>
    <w:rsid w:val="00366108"/>
    <w:rsid w:val="003663BB"/>
    <w:rsid w:val="0036656A"/>
    <w:rsid w:val="003668DA"/>
    <w:rsid w:val="003671CF"/>
    <w:rsid w:val="00367255"/>
    <w:rsid w:val="00367B52"/>
    <w:rsid w:val="003711CF"/>
    <w:rsid w:val="003712BA"/>
    <w:rsid w:val="0037206E"/>
    <w:rsid w:val="00372E19"/>
    <w:rsid w:val="003730BB"/>
    <w:rsid w:val="00373CB1"/>
    <w:rsid w:val="00374572"/>
    <w:rsid w:val="00374F93"/>
    <w:rsid w:val="00376354"/>
    <w:rsid w:val="0038131E"/>
    <w:rsid w:val="00383D19"/>
    <w:rsid w:val="00383EF5"/>
    <w:rsid w:val="00384EAC"/>
    <w:rsid w:val="003855A8"/>
    <w:rsid w:val="00386E84"/>
    <w:rsid w:val="00387BA4"/>
    <w:rsid w:val="00387D47"/>
    <w:rsid w:val="00390215"/>
    <w:rsid w:val="00393887"/>
    <w:rsid w:val="00393FB3"/>
    <w:rsid w:val="003942DC"/>
    <w:rsid w:val="003948E0"/>
    <w:rsid w:val="00394EAB"/>
    <w:rsid w:val="003967A7"/>
    <w:rsid w:val="00396ADE"/>
    <w:rsid w:val="00397627"/>
    <w:rsid w:val="003A0526"/>
    <w:rsid w:val="003A16BD"/>
    <w:rsid w:val="003A1AED"/>
    <w:rsid w:val="003A2622"/>
    <w:rsid w:val="003A3ADF"/>
    <w:rsid w:val="003A416D"/>
    <w:rsid w:val="003A4526"/>
    <w:rsid w:val="003A63C7"/>
    <w:rsid w:val="003A6548"/>
    <w:rsid w:val="003A6CE9"/>
    <w:rsid w:val="003A728D"/>
    <w:rsid w:val="003B18BF"/>
    <w:rsid w:val="003B5459"/>
    <w:rsid w:val="003C1C08"/>
    <w:rsid w:val="003C3576"/>
    <w:rsid w:val="003C4B34"/>
    <w:rsid w:val="003C4B7C"/>
    <w:rsid w:val="003C56B0"/>
    <w:rsid w:val="003C6362"/>
    <w:rsid w:val="003C75B2"/>
    <w:rsid w:val="003C7922"/>
    <w:rsid w:val="003C7DEF"/>
    <w:rsid w:val="003D104A"/>
    <w:rsid w:val="003D3F93"/>
    <w:rsid w:val="003D42E7"/>
    <w:rsid w:val="003D567B"/>
    <w:rsid w:val="003D7F56"/>
    <w:rsid w:val="003E08A2"/>
    <w:rsid w:val="003E2A21"/>
    <w:rsid w:val="003E3433"/>
    <w:rsid w:val="003E371D"/>
    <w:rsid w:val="003E398F"/>
    <w:rsid w:val="003E3B3A"/>
    <w:rsid w:val="003E4366"/>
    <w:rsid w:val="003E5216"/>
    <w:rsid w:val="003E6312"/>
    <w:rsid w:val="003E69D5"/>
    <w:rsid w:val="003F023A"/>
    <w:rsid w:val="003F04B3"/>
    <w:rsid w:val="003F0A6C"/>
    <w:rsid w:val="003F0D01"/>
    <w:rsid w:val="003F6D18"/>
    <w:rsid w:val="00400261"/>
    <w:rsid w:val="004021A3"/>
    <w:rsid w:val="00402D17"/>
    <w:rsid w:val="0040434B"/>
    <w:rsid w:val="004050CB"/>
    <w:rsid w:val="004053EE"/>
    <w:rsid w:val="00406160"/>
    <w:rsid w:val="00406249"/>
    <w:rsid w:val="00406BDD"/>
    <w:rsid w:val="00407C26"/>
    <w:rsid w:val="00411A39"/>
    <w:rsid w:val="00414551"/>
    <w:rsid w:val="00414F8B"/>
    <w:rsid w:val="00417C9E"/>
    <w:rsid w:val="00420192"/>
    <w:rsid w:val="00420443"/>
    <w:rsid w:val="0042071D"/>
    <w:rsid w:val="0042382F"/>
    <w:rsid w:val="004238AB"/>
    <w:rsid w:val="00423AAD"/>
    <w:rsid w:val="00425F8F"/>
    <w:rsid w:val="004262A0"/>
    <w:rsid w:val="00426A30"/>
    <w:rsid w:val="00427C20"/>
    <w:rsid w:val="00431341"/>
    <w:rsid w:val="00431C05"/>
    <w:rsid w:val="004327B1"/>
    <w:rsid w:val="00432F08"/>
    <w:rsid w:val="0043513E"/>
    <w:rsid w:val="00437F3E"/>
    <w:rsid w:val="00440779"/>
    <w:rsid w:val="00440B2F"/>
    <w:rsid w:val="0044156C"/>
    <w:rsid w:val="00441DF3"/>
    <w:rsid w:val="00442473"/>
    <w:rsid w:val="00443AE6"/>
    <w:rsid w:val="00444B0E"/>
    <w:rsid w:val="00445898"/>
    <w:rsid w:val="004502A7"/>
    <w:rsid w:val="00450825"/>
    <w:rsid w:val="00454A9D"/>
    <w:rsid w:val="00454B31"/>
    <w:rsid w:val="00454FD6"/>
    <w:rsid w:val="00456023"/>
    <w:rsid w:val="004567EE"/>
    <w:rsid w:val="00457530"/>
    <w:rsid w:val="00461712"/>
    <w:rsid w:val="00462186"/>
    <w:rsid w:val="0046227C"/>
    <w:rsid w:val="00463446"/>
    <w:rsid w:val="00463E30"/>
    <w:rsid w:val="00463EA0"/>
    <w:rsid w:val="004640AA"/>
    <w:rsid w:val="00464100"/>
    <w:rsid w:val="00464C05"/>
    <w:rsid w:val="004651C3"/>
    <w:rsid w:val="0046720E"/>
    <w:rsid w:val="004731CF"/>
    <w:rsid w:val="00473462"/>
    <w:rsid w:val="00474695"/>
    <w:rsid w:val="00474B46"/>
    <w:rsid w:val="00475BE6"/>
    <w:rsid w:val="00475DD5"/>
    <w:rsid w:val="00476CF0"/>
    <w:rsid w:val="00477663"/>
    <w:rsid w:val="00477665"/>
    <w:rsid w:val="0047775C"/>
    <w:rsid w:val="00480182"/>
    <w:rsid w:val="004809E8"/>
    <w:rsid w:val="00482412"/>
    <w:rsid w:val="00483135"/>
    <w:rsid w:val="004837A7"/>
    <w:rsid w:val="00484F81"/>
    <w:rsid w:val="0048728F"/>
    <w:rsid w:val="00490A8A"/>
    <w:rsid w:val="00494166"/>
    <w:rsid w:val="004948E4"/>
    <w:rsid w:val="004951FE"/>
    <w:rsid w:val="0049658F"/>
    <w:rsid w:val="004A32DC"/>
    <w:rsid w:val="004A52CB"/>
    <w:rsid w:val="004A6C2A"/>
    <w:rsid w:val="004B0125"/>
    <w:rsid w:val="004B1988"/>
    <w:rsid w:val="004B347A"/>
    <w:rsid w:val="004B3D71"/>
    <w:rsid w:val="004B4478"/>
    <w:rsid w:val="004B4C50"/>
    <w:rsid w:val="004B5565"/>
    <w:rsid w:val="004B63CA"/>
    <w:rsid w:val="004B6EFB"/>
    <w:rsid w:val="004B71A7"/>
    <w:rsid w:val="004C1A21"/>
    <w:rsid w:val="004C1BAF"/>
    <w:rsid w:val="004C2C1E"/>
    <w:rsid w:val="004C34B6"/>
    <w:rsid w:val="004C4225"/>
    <w:rsid w:val="004C489D"/>
    <w:rsid w:val="004C665A"/>
    <w:rsid w:val="004C7438"/>
    <w:rsid w:val="004C7BBD"/>
    <w:rsid w:val="004D3116"/>
    <w:rsid w:val="004D3D2B"/>
    <w:rsid w:val="004D413A"/>
    <w:rsid w:val="004D4619"/>
    <w:rsid w:val="004D4B5A"/>
    <w:rsid w:val="004D5777"/>
    <w:rsid w:val="004D59EF"/>
    <w:rsid w:val="004D78C4"/>
    <w:rsid w:val="004D7F8E"/>
    <w:rsid w:val="004E3BCE"/>
    <w:rsid w:val="004E3EE2"/>
    <w:rsid w:val="004E4A79"/>
    <w:rsid w:val="004E55F2"/>
    <w:rsid w:val="004E6208"/>
    <w:rsid w:val="004E731F"/>
    <w:rsid w:val="004F2AC3"/>
    <w:rsid w:val="004F2CE1"/>
    <w:rsid w:val="004F3012"/>
    <w:rsid w:val="004F3E4E"/>
    <w:rsid w:val="004F7482"/>
    <w:rsid w:val="004F76C9"/>
    <w:rsid w:val="00504C1B"/>
    <w:rsid w:val="005056F5"/>
    <w:rsid w:val="00507812"/>
    <w:rsid w:val="005129AF"/>
    <w:rsid w:val="00512A8A"/>
    <w:rsid w:val="005145B1"/>
    <w:rsid w:val="005148C6"/>
    <w:rsid w:val="00515C4D"/>
    <w:rsid w:val="00517207"/>
    <w:rsid w:val="005173D3"/>
    <w:rsid w:val="00521860"/>
    <w:rsid w:val="00522CF0"/>
    <w:rsid w:val="00523467"/>
    <w:rsid w:val="00523C94"/>
    <w:rsid w:val="00523F11"/>
    <w:rsid w:val="00525149"/>
    <w:rsid w:val="005258B3"/>
    <w:rsid w:val="005278B5"/>
    <w:rsid w:val="0052791B"/>
    <w:rsid w:val="00530A67"/>
    <w:rsid w:val="00530C17"/>
    <w:rsid w:val="00531BC3"/>
    <w:rsid w:val="00533CD1"/>
    <w:rsid w:val="00535105"/>
    <w:rsid w:val="00535986"/>
    <w:rsid w:val="00537DC0"/>
    <w:rsid w:val="00540144"/>
    <w:rsid w:val="00540A0D"/>
    <w:rsid w:val="0054211A"/>
    <w:rsid w:val="0054546E"/>
    <w:rsid w:val="00551889"/>
    <w:rsid w:val="0055193C"/>
    <w:rsid w:val="00552164"/>
    <w:rsid w:val="005539AE"/>
    <w:rsid w:val="00555443"/>
    <w:rsid w:val="00555A13"/>
    <w:rsid w:val="005600E4"/>
    <w:rsid w:val="00560129"/>
    <w:rsid w:val="005606B6"/>
    <w:rsid w:val="00563432"/>
    <w:rsid w:val="00563EA5"/>
    <w:rsid w:val="00564CAE"/>
    <w:rsid w:val="00566708"/>
    <w:rsid w:val="005667B3"/>
    <w:rsid w:val="0057020F"/>
    <w:rsid w:val="00572B95"/>
    <w:rsid w:val="00572C4A"/>
    <w:rsid w:val="005736BF"/>
    <w:rsid w:val="00573DC0"/>
    <w:rsid w:val="00573FA1"/>
    <w:rsid w:val="00574F24"/>
    <w:rsid w:val="005751C3"/>
    <w:rsid w:val="00575356"/>
    <w:rsid w:val="005801BB"/>
    <w:rsid w:val="00586257"/>
    <w:rsid w:val="005868EF"/>
    <w:rsid w:val="00587296"/>
    <w:rsid w:val="0058752E"/>
    <w:rsid w:val="00587E8D"/>
    <w:rsid w:val="005918C9"/>
    <w:rsid w:val="00593F6D"/>
    <w:rsid w:val="0059443E"/>
    <w:rsid w:val="00594516"/>
    <w:rsid w:val="005A12CB"/>
    <w:rsid w:val="005A1F59"/>
    <w:rsid w:val="005A2F00"/>
    <w:rsid w:val="005A5B32"/>
    <w:rsid w:val="005B0033"/>
    <w:rsid w:val="005B1305"/>
    <w:rsid w:val="005B1E41"/>
    <w:rsid w:val="005B20A9"/>
    <w:rsid w:val="005B2ED8"/>
    <w:rsid w:val="005B41D3"/>
    <w:rsid w:val="005B5335"/>
    <w:rsid w:val="005B58EF"/>
    <w:rsid w:val="005B77A2"/>
    <w:rsid w:val="005B7F42"/>
    <w:rsid w:val="005C0C6A"/>
    <w:rsid w:val="005C3319"/>
    <w:rsid w:val="005C646B"/>
    <w:rsid w:val="005C67EE"/>
    <w:rsid w:val="005C6D20"/>
    <w:rsid w:val="005C6F27"/>
    <w:rsid w:val="005C7DC2"/>
    <w:rsid w:val="005D3A52"/>
    <w:rsid w:val="005D592B"/>
    <w:rsid w:val="005D690F"/>
    <w:rsid w:val="005D7475"/>
    <w:rsid w:val="005D775E"/>
    <w:rsid w:val="005D784A"/>
    <w:rsid w:val="005E1526"/>
    <w:rsid w:val="005E1F9A"/>
    <w:rsid w:val="005E2A12"/>
    <w:rsid w:val="005E48F8"/>
    <w:rsid w:val="005E6EB5"/>
    <w:rsid w:val="005F05A5"/>
    <w:rsid w:val="005F3269"/>
    <w:rsid w:val="005F35E9"/>
    <w:rsid w:val="005F3967"/>
    <w:rsid w:val="005F4A98"/>
    <w:rsid w:val="005F7EB6"/>
    <w:rsid w:val="00600813"/>
    <w:rsid w:val="00601322"/>
    <w:rsid w:val="00601C34"/>
    <w:rsid w:val="006021F5"/>
    <w:rsid w:val="0060236B"/>
    <w:rsid w:val="00602678"/>
    <w:rsid w:val="0060520F"/>
    <w:rsid w:val="0060664F"/>
    <w:rsid w:val="00606C76"/>
    <w:rsid w:val="00613341"/>
    <w:rsid w:val="00613B47"/>
    <w:rsid w:val="00614CCC"/>
    <w:rsid w:val="00615337"/>
    <w:rsid w:val="00615EF4"/>
    <w:rsid w:val="00620CE1"/>
    <w:rsid w:val="00621A76"/>
    <w:rsid w:val="00621F59"/>
    <w:rsid w:val="00623718"/>
    <w:rsid w:val="00623FCD"/>
    <w:rsid w:val="00624ABC"/>
    <w:rsid w:val="006262BF"/>
    <w:rsid w:val="0062664C"/>
    <w:rsid w:val="00626CDB"/>
    <w:rsid w:val="00627E54"/>
    <w:rsid w:val="00630D49"/>
    <w:rsid w:val="006310E2"/>
    <w:rsid w:val="006327F1"/>
    <w:rsid w:val="00633890"/>
    <w:rsid w:val="006341D0"/>
    <w:rsid w:val="00636E21"/>
    <w:rsid w:val="00637955"/>
    <w:rsid w:val="00637A43"/>
    <w:rsid w:val="0064048F"/>
    <w:rsid w:val="00640FF0"/>
    <w:rsid w:val="006414CE"/>
    <w:rsid w:val="006415E9"/>
    <w:rsid w:val="00642504"/>
    <w:rsid w:val="00643754"/>
    <w:rsid w:val="00643CC2"/>
    <w:rsid w:val="006447FE"/>
    <w:rsid w:val="00644AC5"/>
    <w:rsid w:val="00647AF4"/>
    <w:rsid w:val="00647DC8"/>
    <w:rsid w:val="00650287"/>
    <w:rsid w:val="00650C7D"/>
    <w:rsid w:val="00650DB3"/>
    <w:rsid w:val="00651BFF"/>
    <w:rsid w:val="00653314"/>
    <w:rsid w:val="00653CED"/>
    <w:rsid w:val="00654FDF"/>
    <w:rsid w:val="00656416"/>
    <w:rsid w:val="0065653B"/>
    <w:rsid w:val="0066033C"/>
    <w:rsid w:val="00660B79"/>
    <w:rsid w:val="00661478"/>
    <w:rsid w:val="00662701"/>
    <w:rsid w:val="00663907"/>
    <w:rsid w:val="0066394B"/>
    <w:rsid w:val="00664406"/>
    <w:rsid w:val="006651EF"/>
    <w:rsid w:val="00666405"/>
    <w:rsid w:val="006701A9"/>
    <w:rsid w:val="006718D4"/>
    <w:rsid w:val="00671B21"/>
    <w:rsid w:val="00672451"/>
    <w:rsid w:val="00673663"/>
    <w:rsid w:val="00673750"/>
    <w:rsid w:val="006746CA"/>
    <w:rsid w:val="006748D0"/>
    <w:rsid w:val="00680954"/>
    <w:rsid w:val="0068339C"/>
    <w:rsid w:val="00683D1B"/>
    <w:rsid w:val="00684D50"/>
    <w:rsid w:val="00684F68"/>
    <w:rsid w:val="00685987"/>
    <w:rsid w:val="00685A97"/>
    <w:rsid w:val="00687B4B"/>
    <w:rsid w:val="006913CF"/>
    <w:rsid w:val="006942F6"/>
    <w:rsid w:val="00694BFC"/>
    <w:rsid w:val="00694FA3"/>
    <w:rsid w:val="00695379"/>
    <w:rsid w:val="00695486"/>
    <w:rsid w:val="006964FA"/>
    <w:rsid w:val="006966AC"/>
    <w:rsid w:val="00697336"/>
    <w:rsid w:val="00697D77"/>
    <w:rsid w:val="006A085A"/>
    <w:rsid w:val="006A1ED9"/>
    <w:rsid w:val="006A2243"/>
    <w:rsid w:val="006A2FD6"/>
    <w:rsid w:val="006A33B5"/>
    <w:rsid w:val="006A4003"/>
    <w:rsid w:val="006A441C"/>
    <w:rsid w:val="006A5034"/>
    <w:rsid w:val="006A51E5"/>
    <w:rsid w:val="006A53EF"/>
    <w:rsid w:val="006A558B"/>
    <w:rsid w:val="006A6154"/>
    <w:rsid w:val="006A6ADF"/>
    <w:rsid w:val="006A7CFE"/>
    <w:rsid w:val="006B0EE9"/>
    <w:rsid w:val="006B104D"/>
    <w:rsid w:val="006B1122"/>
    <w:rsid w:val="006B14ED"/>
    <w:rsid w:val="006B185E"/>
    <w:rsid w:val="006B1B2C"/>
    <w:rsid w:val="006B20C9"/>
    <w:rsid w:val="006B3694"/>
    <w:rsid w:val="006B49E5"/>
    <w:rsid w:val="006B56F0"/>
    <w:rsid w:val="006C0DA5"/>
    <w:rsid w:val="006C132E"/>
    <w:rsid w:val="006C20BA"/>
    <w:rsid w:val="006C298A"/>
    <w:rsid w:val="006C3687"/>
    <w:rsid w:val="006C53A7"/>
    <w:rsid w:val="006C5E13"/>
    <w:rsid w:val="006C6BCE"/>
    <w:rsid w:val="006C6C7F"/>
    <w:rsid w:val="006C6F8C"/>
    <w:rsid w:val="006D047E"/>
    <w:rsid w:val="006D1046"/>
    <w:rsid w:val="006D116F"/>
    <w:rsid w:val="006D3BDD"/>
    <w:rsid w:val="006D5528"/>
    <w:rsid w:val="006D5DF7"/>
    <w:rsid w:val="006D6C83"/>
    <w:rsid w:val="006D736D"/>
    <w:rsid w:val="006E027F"/>
    <w:rsid w:val="006E1FFE"/>
    <w:rsid w:val="006E355C"/>
    <w:rsid w:val="006E53E6"/>
    <w:rsid w:val="006E59BC"/>
    <w:rsid w:val="006E5B39"/>
    <w:rsid w:val="006E7331"/>
    <w:rsid w:val="006E7CEF"/>
    <w:rsid w:val="006E7E51"/>
    <w:rsid w:val="006E7F40"/>
    <w:rsid w:val="006F00D4"/>
    <w:rsid w:val="006F1587"/>
    <w:rsid w:val="006F16B0"/>
    <w:rsid w:val="006F3AD2"/>
    <w:rsid w:val="006F5E48"/>
    <w:rsid w:val="006F7AE0"/>
    <w:rsid w:val="007015A1"/>
    <w:rsid w:val="00702F4C"/>
    <w:rsid w:val="00703632"/>
    <w:rsid w:val="00705292"/>
    <w:rsid w:val="00707A3E"/>
    <w:rsid w:val="00707EFA"/>
    <w:rsid w:val="00707F4E"/>
    <w:rsid w:val="00710380"/>
    <w:rsid w:val="007120E1"/>
    <w:rsid w:val="007122B3"/>
    <w:rsid w:val="0071452C"/>
    <w:rsid w:val="00715111"/>
    <w:rsid w:val="00715682"/>
    <w:rsid w:val="00715F73"/>
    <w:rsid w:val="00716E97"/>
    <w:rsid w:val="00720BF0"/>
    <w:rsid w:val="00721CE3"/>
    <w:rsid w:val="00723987"/>
    <w:rsid w:val="00724761"/>
    <w:rsid w:val="00724D8D"/>
    <w:rsid w:val="0072527F"/>
    <w:rsid w:val="007261FE"/>
    <w:rsid w:val="007262D3"/>
    <w:rsid w:val="007263C4"/>
    <w:rsid w:val="0072722C"/>
    <w:rsid w:val="007277A7"/>
    <w:rsid w:val="00727F2F"/>
    <w:rsid w:val="00730660"/>
    <w:rsid w:val="00730EA9"/>
    <w:rsid w:val="00732368"/>
    <w:rsid w:val="007327E4"/>
    <w:rsid w:val="00734210"/>
    <w:rsid w:val="00735512"/>
    <w:rsid w:val="00740109"/>
    <w:rsid w:val="007412B2"/>
    <w:rsid w:val="007414A0"/>
    <w:rsid w:val="0074246A"/>
    <w:rsid w:val="00742C9B"/>
    <w:rsid w:val="0074419C"/>
    <w:rsid w:val="00744408"/>
    <w:rsid w:val="00745A69"/>
    <w:rsid w:val="00746201"/>
    <w:rsid w:val="00750275"/>
    <w:rsid w:val="00750F52"/>
    <w:rsid w:val="00751B9F"/>
    <w:rsid w:val="007538FA"/>
    <w:rsid w:val="007560A7"/>
    <w:rsid w:val="007627EC"/>
    <w:rsid w:val="00762C0F"/>
    <w:rsid w:val="0076303C"/>
    <w:rsid w:val="00764AB6"/>
    <w:rsid w:val="007706F1"/>
    <w:rsid w:val="00770B36"/>
    <w:rsid w:val="00771259"/>
    <w:rsid w:val="00771DAC"/>
    <w:rsid w:val="00772204"/>
    <w:rsid w:val="00774799"/>
    <w:rsid w:val="0077615E"/>
    <w:rsid w:val="0077691B"/>
    <w:rsid w:val="0077741F"/>
    <w:rsid w:val="007776D1"/>
    <w:rsid w:val="00780139"/>
    <w:rsid w:val="00780FE0"/>
    <w:rsid w:val="00783415"/>
    <w:rsid w:val="007838A9"/>
    <w:rsid w:val="00784EAD"/>
    <w:rsid w:val="00784FD9"/>
    <w:rsid w:val="007856FC"/>
    <w:rsid w:val="007858A5"/>
    <w:rsid w:val="007860C6"/>
    <w:rsid w:val="007902E8"/>
    <w:rsid w:val="00790A14"/>
    <w:rsid w:val="00792024"/>
    <w:rsid w:val="00792F04"/>
    <w:rsid w:val="00794798"/>
    <w:rsid w:val="00794B01"/>
    <w:rsid w:val="007A2ACD"/>
    <w:rsid w:val="007A396D"/>
    <w:rsid w:val="007A4C31"/>
    <w:rsid w:val="007A69E7"/>
    <w:rsid w:val="007A6A89"/>
    <w:rsid w:val="007A6B74"/>
    <w:rsid w:val="007A789F"/>
    <w:rsid w:val="007A7A95"/>
    <w:rsid w:val="007B018C"/>
    <w:rsid w:val="007B1085"/>
    <w:rsid w:val="007B1484"/>
    <w:rsid w:val="007B15A8"/>
    <w:rsid w:val="007B290F"/>
    <w:rsid w:val="007B2964"/>
    <w:rsid w:val="007B4BCB"/>
    <w:rsid w:val="007B526B"/>
    <w:rsid w:val="007B635A"/>
    <w:rsid w:val="007B63B8"/>
    <w:rsid w:val="007C005E"/>
    <w:rsid w:val="007C05EC"/>
    <w:rsid w:val="007C11B6"/>
    <w:rsid w:val="007C1CD7"/>
    <w:rsid w:val="007C2681"/>
    <w:rsid w:val="007C3B68"/>
    <w:rsid w:val="007C3DEB"/>
    <w:rsid w:val="007C3E05"/>
    <w:rsid w:val="007C4252"/>
    <w:rsid w:val="007C5701"/>
    <w:rsid w:val="007D0A19"/>
    <w:rsid w:val="007D1474"/>
    <w:rsid w:val="007D1834"/>
    <w:rsid w:val="007D34D7"/>
    <w:rsid w:val="007D6FC9"/>
    <w:rsid w:val="007D7E2A"/>
    <w:rsid w:val="007E1F78"/>
    <w:rsid w:val="007E36EF"/>
    <w:rsid w:val="007E38C8"/>
    <w:rsid w:val="007E60E9"/>
    <w:rsid w:val="007F0FAD"/>
    <w:rsid w:val="007F3651"/>
    <w:rsid w:val="007F501A"/>
    <w:rsid w:val="007F50AC"/>
    <w:rsid w:val="007F51FA"/>
    <w:rsid w:val="007F5F9A"/>
    <w:rsid w:val="0080245E"/>
    <w:rsid w:val="008055DD"/>
    <w:rsid w:val="008060E2"/>
    <w:rsid w:val="0080646A"/>
    <w:rsid w:val="0081017B"/>
    <w:rsid w:val="0081021D"/>
    <w:rsid w:val="0081038F"/>
    <w:rsid w:val="0081058C"/>
    <w:rsid w:val="00810D63"/>
    <w:rsid w:val="00810DC4"/>
    <w:rsid w:val="00813127"/>
    <w:rsid w:val="00813EA6"/>
    <w:rsid w:val="008144DC"/>
    <w:rsid w:val="00814814"/>
    <w:rsid w:val="00816B4A"/>
    <w:rsid w:val="00816DDD"/>
    <w:rsid w:val="008171D0"/>
    <w:rsid w:val="00820568"/>
    <w:rsid w:val="00820CEA"/>
    <w:rsid w:val="00821C42"/>
    <w:rsid w:val="00822A67"/>
    <w:rsid w:val="00823070"/>
    <w:rsid w:val="008236D1"/>
    <w:rsid w:val="00824FFD"/>
    <w:rsid w:val="008254D5"/>
    <w:rsid w:val="0082561D"/>
    <w:rsid w:val="008257A6"/>
    <w:rsid w:val="008307B7"/>
    <w:rsid w:val="00830C84"/>
    <w:rsid w:val="00830EED"/>
    <w:rsid w:val="00830F58"/>
    <w:rsid w:val="00833032"/>
    <w:rsid w:val="008333DB"/>
    <w:rsid w:val="00834A80"/>
    <w:rsid w:val="00834E72"/>
    <w:rsid w:val="0083527B"/>
    <w:rsid w:val="0083699D"/>
    <w:rsid w:val="00837640"/>
    <w:rsid w:val="00837667"/>
    <w:rsid w:val="00837E57"/>
    <w:rsid w:val="0084033B"/>
    <w:rsid w:val="0084178F"/>
    <w:rsid w:val="00843DC1"/>
    <w:rsid w:val="00845165"/>
    <w:rsid w:val="00850D3D"/>
    <w:rsid w:val="00850E13"/>
    <w:rsid w:val="008517FE"/>
    <w:rsid w:val="008528D1"/>
    <w:rsid w:val="008535C6"/>
    <w:rsid w:val="0085379C"/>
    <w:rsid w:val="00853AD8"/>
    <w:rsid w:val="00854C54"/>
    <w:rsid w:val="008558BC"/>
    <w:rsid w:val="00855D59"/>
    <w:rsid w:val="00857715"/>
    <w:rsid w:val="0086077E"/>
    <w:rsid w:val="0086118D"/>
    <w:rsid w:val="0086141F"/>
    <w:rsid w:val="00863451"/>
    <w:rsid w:val="00863478"/>
    <w:rsid w:val="00863BC2"/>
    <w:rsid w:val="00867BA7"/>
    <w:rsid w:val="0087101D"/>
    <w:rsid w:val="00871270"/>
    <w:rsid w:val="00873D23"/>
    <w:rsid w:val="00873FF0"/>
    <w:rsid w:val="0087519D"/>
    <w:rsid w:val="00875F23"/>
    <w:rsid w:val="008762C3"/>
    <w:rsid w:val="0087727D"/>
    <w:rsid w:val="008803FB"/>
    <w:rsid w:val="00880FD8"/>
    <w:rsid w:val="00883361"/>
    <w:rsid w:val="008835E8"/>
    <w:rsid w:val="00883840"/>
    <w:rsid w:val="00884FF9"/>
    <w:rsid w:val="0089055F"/>
    <w:rsid w:val="00892F3D"/>
    <w:rsid w:val="00893821"/>
    <w:rsid w:val="00894278"/>
    <w:rsid w:val="00894EA9"/>
    <w:rsid w:val="00896A8F"/>
    <w:rsid w:val="00896F4F"/>
    <w:rsid w:val="008A039E"/>
    <w:rsid w:val="008A0870"/>
    <w:rsid w:val="008A35DC"/>
    <w:rsid w:val="008A3B7A"/>
    <w:rsid w:val="008B0808"/>
    <w:rsid w:val="008B32E4"/>
    <w:rsid w:val="008B3829"/>
    <w:rsid w:val="008B4A3B"/>
    <w:rsid w:val="008B4E12"/>
    <w:rsid w:val="008B5153"/>
    <w:rsid w:val="008B5ADF"/>
    <w:rsid w:val="008B7AFD"/>
    <w:rsid w:val="008C0A54"/>
    <w:rsid w:val="008C1E71"/>
    <w:rsid w:val="008C36E4"/>
    <w:rsid w:val="008C5A36"/>
    <w:rsid w:val="008D0014"/>
    <w:rsid w:val="008D0E1E"/>
    <w:rsid w:val="008D15C5"/>
    <w:rsid w:val="008D1E16"/>
    <w:rsid w:val="008D257A"/>
    <w:rsid w:val="008D41E4"/>
    <w:rsid w:val="008D48FB"/>
    <w:rsid w:val="008D4C68"/>
    <w:rsid w:val="008D565B"/>
    <w:rsid w:val="008D62AF"/>
    <w:rsid w:val="008D65C5"/>
    <w:rsid w:val="008D766C"/>
    <w:rsid w:val="008D7951"/>
    <w:rsid w:val="008E00AE"/>
    <w:rsid w:val="008E1162"/>
    <w:rsid w:val="008E150F"/>
    <w:rsid w:val="008E4B01"/>
    <w:rsid w:val="008F0F88"/>
    <w:rsid w:val="008F2AF0"/>
    <w:rsid w:val="008F35D6"/>
    <w:rsid w:val="008F5042"/>
    <w:rsid w:val="008F60C2"/>
    <w:rsid w:val="008F6335"/>
    <w:rsid w:val="008F6862"/>
    <w:rsid w:val="008F73C1"/>
    <w:rsid w:val="00901577"/>
    <w:rsid w:val="009026AE"/>
    <w:rsid w:val="0090326C"/>
    <w:rsid w:val="00904DE7"/>
    <w:rsid w:val="00905198"/>
    <w:rsid w:val="00905469"/>
    <w:rsid w:val="0090616D"/>
    <w:rsid w:val="00912671"/>
    <w:rsid w:val="00913380"/>
    <w:rsid w:val="009138D3"/>
    <w:rsid w:val="00914190"/>
    <w:rsid w:val="00914730"/>
    <w:rsid w:val="00914EB7"/>
    <w:rsid w:val="00915D43"/>
    <w:rsid w:val="009162C0"/>
    <w:rsid w:val="0091658A"/>
    <w:rsid w:val="00916ABC"/>
    <w:rsid w:val="0091789F"/>
    <w:rsid w:val="00920175"/>
    <w:rsid w:val="00920B66"/>
    <w:rsid w:val="00920C36"/>
    <w:rsid w:val="00920E81"/>
    <w:rsid w:val="00922345"/>
    <w:rsid w:val="00922BF4"/>
    <w:rsid w:val="00922D5F"/>
    <w:rsid w:val="00923123"/>
    <w:rsid w:val="009263C3"/>
    <w:rsid w:val="009269ED"/>
    <w:rsid w:val="009279B4"/>
    <w:rsid w:val="00931885"/>
    <w:rsid w:val="0093190B"/>
    <w:rsid w:val="00932592"/>
    <w:rsid w:val="00934C35"/>
    <w:rsid w:val="009358CA"/>
    <w:rsid w:val="009372DE"/>
    <w:rsid w:val="00940305"/>
    <w:rsid w:val="00941670"/>
    <w:rsid w:val="00941FDA"/>
    <w:rsid w:val="009427CC"/>
    <w:rsid w:val="009435B0"/>
    <w:rsid w:val="00945414"/>
    <w:rsid w:val="00945979"/>
    <w:rsid w:val="00947222"/>
    <w:rsid w:val="00953C62"/>
    <w:rsid w:val="009627EB"/>
    <w:rsid w:val="00962B58"/>
    <w:rsid w:val="00963787"/>
    <w:rsid w:val="00964C34"/>
    <w:rsid w:val="00964F85"/>
    <w:rsid w:val="0096543F"/>
    <w:rsid w:val="009665E5"/>
    <w:rsid w:val="009702D6"/>
    <w:rsid w:val="009705AE"/>
    <w:rsid w:val="009712B1"/>
    <w:rsid w:val="009729A9"/>
    <w:rsid w:val="00974796"/>
    <w:rsid w:val="009751C5"/>
    <w:rsid w:val="0097673A"/>
    <w:rsid w:val="00977383"/>
    <w:rsid w:val="0097782E"/>
    <w:rsid w:val="00980098"/>
    <w:rsid w:val="0098178F"/>
    <w:rsid w:val="009822A8"/>
    <w:rsid w:val="009830C9"/>
    <w:rsid w:val="0098380D"/>
    <w:rsid w:val="009839DD"/>
    <w:rsid w:val="00984EB0"/>
    <w:rsid w:val="00987228"/>
    <w:rsid w:val="00987B7B"/>
    <w:rsid w:val="009913EF"/>
    <w:rsid w:val="009931BD"/>
    <w:rsid w:val="009931C3"/>
    <w:rsid w:val="00993A0D"/>
    <w:rsid w:val="009940BD"/>
    <w:rsid w:val="00994B4F"/>
    <w:rsid w:val="00996C5E"/>
    <w:rsid w:val="009971C7"/>
    <w:rsid w:val="009A022F"/>
    <w:rsid w:val="009A0456"/>
    <w:rsid w:val="009A2F72"/>
    <w:rsid w:val="009A5A92"/>
    <w:rsid w:val="009A5C4A"/>
    <w:rsid w:val="009B1137"/>
    <w:rsid w:val="009B2785"/>
    <w:rsid w:val="009B2A54"/>
    <w:rsid w:val="009B38E1"/>
    <w:rsid w:val="009B4A97"/>
    <w:rsid w:val="009B4B9B"/>
    <w:rsid w:val="009B5558"/>
    <w:rsid w:val="009B59AC"/>
    <w:rsid w:val="009B5B1C"/>
    <w:rsid w:val="009B5DDA"/>
    <w:rsid w:val="009B6126"/>
    <w:rsid w:val="009B67B6"/>
    <w:rsid w:val="009C084A"/>
    <w:rsid w:val="009C4FD6"/>
    <w:rsid w:val="009C776C"/>
    <w:rsid w:val="009C7B9D"/>
    <w:rsid w:val="009D2350"/>
    <w:rsid w:val="009D2385"/>
    <w:rsid w:val="009D3C61"/>
    <w:rsid w:val="009D4A95"/>
    <w:rsid w:val="009D6810"/>
    <w:rsid w:val="009D7D12"/>
    <w:rsid w:val="009E0A2A"/>
    <w:rsid w:val="009E108D"/>
    <w:rsid w:val="009E16D6"/>
    <w:rsid w:val="009E1DB5"/>
    <w:rsid w:val="009E1EA8"/>
    <w:rsid w:val="009E375C"/>
    <w:rsid w:val="009E39E9"/>
    <w:rsid w:val="009E3B1C"/>
    <w:rsid w:val="009E6FAC"/>
    <w:rsid w:val="009E7D6D"/>
    <w:rsid w:val="009F110D"/>
    <w:rsid w:val="009F1606"/>
    <w:rsid w:val="009F21EE"/>
    <w:rsid w:val="009F2F58"/>
    <w:rsid w:val="009F354A"/>
    <w:rsid w:val="009F5928"/>
    <w:rsid w:val="009F5A93"/>
    <w:rsid w:val="009F5BEF"/>
    <w:rsid w:val="009F6211"/>
    <w:rsid w:val="00A000F5"/>
    <w:rsid w:val="00A012B5"/>
    <w:rsid w:val="00A014D0"/>
    <w:rsid w:val="00A02F91"/>
    <w:rsid w:val="00A04471"/>
    <w:rsid w:val="00A055AD"/>
    <w:rsid w:val="00A064C0"/>
    <w:rsid w:val="00A07FBB"/>
    <w:rsid w:val="00A13698"/>
    <w:rsid w:val="00A13ACD"/>
    <w:rsid w:val="00A15F6A"/>
    <w:rsid w:val="00A16F6B"/>
    <w:rsid w:val="00A175FA"/>
    <w:rsid w:val="00A215AB"/>
    <w:rsid w:val="00A22978"/>
    <w:rsid w:val="00A22C5F"/>
    <w:rsid w:val="00A23ECF"/>
    <w:rsid w:val="00A25BC2"/>
    <w:rsid w:val="00A277A9"/>
    <w:rsid w:val="00A305C5"/>
    <w:rsid w:val="00A30C2D"/>
    <w:rsid w:val="00A31EBF"/>
    <w:rsid w:val="00A329D5"/>
    <w:rsid w:val="00A32DE8"/>
    <w:rsid w:val="00A32E05"/>
    <w:rsid w:val="00A35722"/>
    <w:rsid w:val="00A35E41"/>
    <w:rsid w:val="00A36CC0"/>
    <w:rsid w:val="00A379E4"/>
    <w:rsid w:val="00A40AC7"/>
    <w:rsid w:val="00A411E9"/>
    <w:rsid w:val="00A41D89"/>
    <w:rsid w:val="00A43127"/>
    <w:rsid w:val="00A45BA8"/>
    <w:rsid w:val="00A45CC9"/>
    <w:rsid w:val="00A46AA9"/>
    <w:rsid w:val="00A47598"/>
    <w:rsid w:val="00A47F14"/>
    <w:rsid w:val="00A50625"/>
    <w:rsid w:val="00A50D96"/>
    <w:rsid w:val="00A50F68"/>
    <w:rsid w:val="00A516A4"/>
    <w:rsid w:val="00A5282C"/>
    <w:rsid w:val="00A53DA3"/>
    <w:rsid w:val="00A54F04"/>
    <w:rsid w:val="00A54FE1"/>
    <w:rsid w:val="00A55EAC"/>
    <w:rsid w:val="00A5631B"/>
    <w:rsid w:val="00A617E2"/>
    <w:rsid w:val="00A63148"/>
    <w:rsid w:val="00A63CBE"/>
    <w:rsid w:val="00A651CB"/>
    <w:rsid w:val="00A655B9"/>
    <w:rsid w:val="00A70458"/>
    <w:rsid w:val="00A71021"/>
    <w:rsid w:val="00A7147D"/>
    <w:rsid w:val="00A71E05"/>
    <w:rsid w:val="00A74544"/>
    <w:rsid w:val="00A74770"/>
    <w:rsid w:val="00A8018B"/>
    <w:rsid w:val="00A84008"/>
    <w:rsid w:val="00A85C5B"/>
    <w:rsid w:val="00A90011"/>
    <w:rsid w:val="00A903A4"/>
    <w:rsid w:val="00A903B6"/>
    <w:rsid w:val="00A91CC6"/>
    <w:rsid w:val="00A9307F"/>
    <w:rsid w:val="00A95844"/>
    <w:rsid w:val="00A9626F"/>
    <w:rsid w:val="00A97200"/>
    <w:rsid w:val="00AA068D"/>
    <w:rsid w:val="00AA139A"/>
    <w:rsid w:val="00AA1B5D"/>
    <w:rsid w:val="00AA2437"/>
    <w:rsid w:val="00AA2E91"/>
    <w:rsid w:val="00AA3B36"/>
    <w:rsid w:val="00AA449D"/>
    <w:rsid w:val="00AA4E92"/>
    <w:rsid w:val="00AA4F73"/>
    <w:rsid w:val="00AA648C"/>
    <w:rsid w:val="00AA6C12"/>
    <w:rsid w:val="00AA7A09"/>
    <w:rsid w:val="00AB0FD6"/>
    <w:rsid w:val="00AB19ED"/>
    <w:rsid w:val="00AB1DB6"/>
    <w:rsid w:val="00AB3FE6"/>
    <w:rsid w:val="00AB4189"/>
    <w:rsid w:val="00AB6711"/>
    <w:rsid w:val="00AC1E9F"/>
    <w:rsid w:val="00AC41FD"/>
    <w:rsid w:val="00AC50EE"/>
    <w:rsid w:val="00AC5A88"/>
    <w:rsid w:val="00AC7169"/>
    <w:rsid w:val="00AD1F90"/>
    <w:rsid w:val="00AD2B04"/>
    <w:rsid w:val="00AD34F5"/>
    <w:rsid w:val="00AD35EA"/>
    <w:rsid w:val="00AD4BFE"/>
    <w:rsid w:val="00AD588B"/>
    <w:rsid w:val="00AD67A4"/>
    <w:rsid w:val="00AD70AF"/>
    <w:rsid w:val="00AD7398"/>
    <w:rsid w:val="00AE0B00"/>
    <w:rsid w:val="00AE0D46"/>
    <w:rsid w:val="00AE1569"/>
    <w:rsid w:val="00AE494C"/>
    <w:rsid w:val="00AE4EFA"/>
    <w:rsid w:val="00AE509A"/>
    <w:rsid w:val="00AE6A7E"/>
    <w:rsid w:val="00AF0C88"/>
    <w:rsid w:val="00AF12D8"/>
    <w:rsid w:val="00AF237A"/>
    <w:rsid w:val="00AF4B66"/>
    <w:rsid w:val="00AF4BE7"/>
    <w:rsid w:val="00AF4CB3"/>
    <w:rsid w:val="00AF7BF1"/>
    <w:rsid w:val="00B01770"/>
    <w:rsid w:val="00B021BD"/>
    <w:rsid w:val="00B04173"/>
    <w:rsid w:val="00B04D8F"/>
    <w:rsid w:val="00B05A0D"/>
    <w:rsid w:val="00B05D64"/>
    <w:rsid w:val="00B07175"/>
    <w:rsid w:val="00B11D20"/>
    <w:rsid w:val="00B125A5"/>
    <w:rsid w:val="00B12B59"/>
    <w:rsid w:val="00B156D7"/>
    <w:rsid w:val="00B1571C"/>
    <w:rsid w:val="00B159E3"/>
    <w:rsid w:val="00B16329"/>
    <w:rsid w:val="00B16A88"/>
    <w:rsid w:val="00B16FB5"/>
    <w:rsid w:val="00B20F29"/>
    <w:rsid w:val="00B21E48"/>
    <w:rsid w:val="00B25E96"/>
    <w:rsid w:val="00B26249"/>
    <w:rsid w:val="00B27E3E"/>
    <w:rsid w:val="00B32646"/>
    <w:rsid w:val="00B32E41"/>
    <w:rsid w:val="00B33318"/>
    <w:rsid w:val="00B3398D"/>
    <w:rsid w:val="00B351E2"/>
    <w:rsid w:val="00B356B3"/>
    <w:rsid w:val="00B35D63"/>
    <w:rsid w:val="00B3677E"/>
    <w:rsid w:val="00B3691A"/>
    <w:rsid w:val="00B36F52"/>
    <w:rsid w:val="00B37725"/>
    <w:rsid w:val="00B42160"/>
    <w:rsid w:val="00B44B8E"/>
    <w:rsid w:val="00B45CEC"/>
    <w:rsid w:val="00B46F6E"/>
    <w:rsid w:val="00B47BEA"/>
    <w:rsid w:val="00B5087D"/>
    <w:rsid w:val="00B50A09"/>
    <w:rsid w:val="00B50AB6"/>
    <w:rsid w:val="00B50EF1"/>
    <w:rsid w:val="00B52B36"/>
    <w:rsid w:val="00B53145"/>
    <w:rsid w:val="00B5397D"/>
    <w:rsid w:val="00B53AF3"/>
    <w:rsid w:val="00B53E6E"/>
    <w:rsid w:val="00B54CCE"/>
    <w:rsid w:val="00B56D58"/>
    <w:rsid w:val="00B57E5A"/>
    <w:rsid w:val="00B60319"/>
    <w:rsid w:val="00B616DF"/>
    <w:rsid w:val="00B61A80"/>
    <w:rsid w:val="00B62114"/>
    <w:rsid w:val="00B623E5"/>
    <w:rsid w:val="00B6791A"/>
    <w:rsid w:val="00B70620"/>
    <w:rsid w:val="00B71629"/>
    <w:rsid w:val="00B717AD"/>
    <w:rsid w:val="00B71A81"/>
    <w:rsid w:val="00B72182"/>
    <w:rsid w:val="00B72ECC"/>
    <w:rsid w:val="00B75947"/>
    <w:rsid w:val="00B76BC8"/>
    <w:rsid w:val="00B77424"/>
    <w:rsid w:val="00B7788D"/>
    <w:rsid w:val="00B77C84"/>
    <w:rsid w:val="00B77E41"/>
    <w:rsid w:val="00B8051B"/>
    <w:rsid w:val="00B8059C"/>
    <w:rsid w:val="00B82DFD"/>
    <w:rsid w:val="00B8473F"/>
    <w:rsid w:val="00B84777"/>
    <w:rsid w:val="00B85044"/>
    <w:rsid w:val="00B90177"/>
    <w:rsid w:val="00B91757"/>
    <w:rsid w:val="00B923CF"/>
    <w:rsid w:val="00B9328F"/>
    <w:rsid w:val="00B9467B"/>
    <w:rsid w:val="00B9583C"/>
    <w:rsid w:val="00B97564"/>
    <w:rsid w:val="00BA0B55"/>
    <w:rsid w:val="00BA1365"/>
    <w:rsid w:val="00BA1888"/>
    <w:rsid w:val="00BA4FFC"/>
    <w:rsid w:val="00BA551B"/>
    <w:rsid w:val="00BA5905"/>
    <w:rsid w:val="00BA6A87"/>
    <w:rsid w:val="00BA6BEA"/>
    <w:rsid w:val="00BA6E7F"/>
    <w:rsid w:val="00BA73E7"/>
    <w:rsid w:val="00BA7B86"/>
    <w:rsid w:val="00BB024C"/>
    <w:rsid w:val="00BB13B2"/>
    <w:rsid w:val="00BB284A"/>
    <w:rsid w:val="00BB3496"/>
    <w:rsid w:val="00BB352D"/>
    <w:rsid w:val="00BB35AD"/>
    <w:rsid w:val="00BB4496"/>
    <w:rsid w:val="00BB4890"/>
    <w:rsid w:val="00BB570D"/>
    <w:rsid w:val="00BB6211"/>
    <w:rsid w:val="00BC0FA9"/>
    <w:rsid w:val="00BC2324"/>
    <w:rsid w:val="00BC2968"/>
    <w:rsid w:val="00BC3F28"/>
    <w:rsid w:val="00BD015A"/>
    <w:rsid w:val="00BD0F90"/>
    <w:rsid w:val="00BD2554"/>
    <w:rsid w:val="00BD2801"/>
    <w:rsid w:val="00BD2CEF"/>
    <w:rsid w:val="00BD679D"/>
    <w:rsid w:val="00BD7B6C"/>
    <w:rsid w:val="00BE009C"/>
    <w:rsid w:val="00BE0348"/>
    <w:rsid w:val="00BE1A56"/>
    <w:rsid w:val="00BE1FCB"/>
    <w:rsid w:val="00BE33E9"/>
    <w:rsid w:val="00BE4E3B"/>
    <w:rsid w:val="00BE73D0"/>
    <w:rsid w:val="00BE7629"/>
    <w:rsid w:val="00BF015F"/>
    <w:rsid w:val="00BF02CD"/>
    <w:rsid w:val="00BF0F8B"/>
    <w:rsid w:val="00BF2CD1"/>
    <w:rsid w:val="00BF33B8"/>
    <w:rsid w:val="00BF4866"/>
    <w:rsid w:val="00BF66AB"/>
    <w:rsid w:val="00BF6939"/>
    <w:rsid w:val="00C01AE2"/>
    <w:rsid w:val="00C02122"/>
    <w:rsid w:val="00C03FFD"/>
    <w:rsid w:val="00C045FD"/>
    <w:rsid w:val="00C05563"/>
    <w:rsid w:val="00C05B58"/>
    <w:rsid w:val="00C06F42"/>
    <w:rsid w:val="00C073B0"/>
    <w:rsid w:val="00C07548"/>
    <w:rsid w:val="00C119E6"/>
    <w:rsid w:val="00C11EF2"/>
    <w:rsid w:val="00C1301B"/>
    <w:rsid w:val="00C137AF"/>
    <w:rsid w:val="00C1796A"/>
    <w:rsid w:val="00C22735"/>
    <w:rsid w:val="00C23C13"/>
    <w:rsid w:val="00C270C0"/>
    <w:rsid w:val="00C303BC"/>
    <w:rsid w:val="00C31E4F"/>
    <w:rsid w:val="00C32A60"/>
    <w:rsid w:val="00C32BE1"/>
    <w:rsid w:val="00C3574C"/>
    <w:rsid w:val="00C35AB3"/>
    <w:rsid w:val="00C3651E"/>
    <w:rsid w:val="00C37176"/>
    <w:rsid w:val="00C40499"/>
    <w:rsid w:val="00C40698"/>
    <w:rsid w:val="00C438D5"/>
    <w:rsid w:val="00C43E0F"/>
    <w:rsid w:val="00C4446A"/>
    <w:rsid w:val="00C44D20"/>
    <w:rsid w:val="00C45740"/>
    <w:rsid w:val="00C4633D"/>
    <w:rsid w:val="00C46CBC"/>
    <w:rsid w:val="00C46E60"/>
    <w:rsid w:val="00C47FA5"/>
    <w:rsid w:val="00C5280F"/>
    <w:rsid w:val="00C53125"/>
    <w:rsid w:val="00C535D3"/>
    <w:rsid w:val="00C564C4"/>
    <w:rsid w:val="00C56FD8"/>
    <w:rsid w:val="00C61165"/>
    <w:rsid w:val="00C63D58"/>
    <w:rsid w:val="00C6487D"/>
    <w:rsid w:val="00C64DA2"/>
    <w:rsid w:val="00C65D8B"/>
    <w:rsid w:val="00C666C6"/>
    <w:rsid w:val="00C66C74"/>
    <w:rsid w:val="00C73DCA"/>
    <w:rsid w:val="00C741A8"/>
    <w:rsid w:val="00C7502D"/>
    <w:rsid w:val="00C77965"/>
    <w:rsid w:val="00C80979"/>
    <w:rsid w:val="00C82A30"/>
    <w:rsid w:val="00C83BC6"/>
    <w:rsid w:val="00C84DCF"/>
    <w:rsid w:val="00C905ED"/>
    <w:rsid w:val="00C90927"/>
    <w:rsid w:val="00C90A39"/>
    <w:rsid w:val="00C90F93"/>
    <w:rsid w:val="00C926A6"/>
    <w:rsid w:val="00C935B0"/>
    <w:rsid w:val="00C940F3"/>
    <w:rsid w:val="00C948FF"/>
    <w:rsid w:val="00C97F47"/>
    <w:rsid w:val="00CA1BA3"/>
    <w:rsid w:val="00CA29D4"/>
    <w:rsid w:val="00CA4A68"/>
    <w:rsid w:val="00CA5F15"/>
    <w:rsid w:val="00CA6149"/>
    <w:rsid w:val="00CA69B6"/>
    <w:rsid w:val="00CA7A0B"/>
    <w:rsid w:val="00CB2360"/>
    <w:rsid w:val="00CB26D2"/>
    <w:rsid w:val="00CB334A"/>
    <w:rsid w:val="00CB3EB1"/>
    <w:rsid w:val="00CB4D67"/>
    <w:rsid w:val="00CB528E"/>
    <w:rsid w:val="00CB5FFF"/>
    <w:rsid w:val="00CB63DF"/>
    <w:rsid w:val="00CB70F9"/>
    <w:rsid w:val="00CB7A91"/>
    <w:rsid w:val="00CB7B20"/>
    <w:rsid w:val="00CC0E9B"/>
    <w:rsid w:val="00CC1A32"/>
    <w:rsid w:val="00CC3445"/>
    <w:rsid w:val="00CC60D3"/>
    <w:rsid w:val="00CC667D"/>
    <w:rsid w:val="00CD16A9"/>
    <w:rsid w:val="00CD2ED2"/>
    <w:rsid w:val="00CD2F66"/>
    <w:rsid w:val="00CD3402"/>
    <w:rsid w:val="00CD406A"/>
    <w:rsid w:val="00CD49CA"/>
    <w:rsid w:val="00CD5C7B"/>
    <w:rsid w:val="00CE1A33"/>
    <w:rsid w:val="00CE4DBE"/>
    <w:rsid w:val="00CE56CD"/>
    <w:rsid w:val="00CE7C9D"/>
    <w:rsid w:val="00CF0A8A"/>
    <w:rsid w:val="00CF2A55"/>
    <w:rsid w:val="00CF3FD2"/>
    <w:rsid w:val="00D0047F"/>
    <w:rsid w:val="00D0171C"/>
    <w:rsid w:val="00D03AD3"/>
    <w:rsid w:val="00D06D6F"/>
    <w:rsid w:val="00D10DC9"/>
    <w:rsid w:val="00D10F12"/>
    <w:rsid w:val="00D1318E"/>
    <w:rsid w:val="00D13EAF"/>
    <w:rsid w:val="00D1425F"/>
    <w:rsid w:val="00D145E9"/>
    <w:rsid w:val="00D1524F"/>
    <w:rsid w:val="00D15DE6"/>
    <w:rsid w:val="00D1679B"/>
    <w:rsid w:val="00D176DA"/>
    <w:rsid w:val="00D179B5"/>
    <w:rsid w:val="00D17C57"/>
    <w:rsid w:val="00D232E9"/>
    <w:rsid w:val="00D23CE7"/>
    <w:rsid w:val="00D26134"/>
    <w:rsid w:val="00D2679A"/>
    <w:rsid w:val="00D3079B"/>
    <w:rsid w:val="00D307B0"/>
    <w:rsid w:val="00D314FC"/>
    <w:rsid w:val="00D32633"/>
    <w:rsid w:val="00D33C65"/>
    <w:rsid w:val="00D37854"/>
    <w:rsid w:val="00D43DD8"/>
    <w:rsid w:val="00D43E36"/>
    <w:rsid w:val="00D43EA2"/>
    <w:rsid w:val="00D449E2"/>
    <w:rsid w:val="00D44CC5"/>
    <w:rsid w:val="00D45E1E"/>
    <w:rsid w:val="00D460B5"/>
    <w:rsid w:val="00D47471"/>
    <w:rsid w:val="00D476DB"/>
    <w:rsid w:val="00D50093"/>
    <w:rsid w:val="00D51434"/>
    <w:rsid w:val="00D53618"/>
    <w:rsid w:val="00D5375B"/>
    <w:rsid w:val="00D5442E"/>
    <w:rsid w:val="00D55501"/>
    <w:rsid w:val="00D614BB"/>
    <w:rsid w:val="00D61673"/>
    <w:rsid w:val="00D624D7"/>
    <w:rsid w:val="00D6324F"/>
    <w:rsid w:val="00D64F03"/>
    <w:rsid w:val="00D708A3"/>
    <w:rsid w:val="00D7107B"/>
    <w:rsid w:val="00D71FBD"/>
    <w:rsid w:val="00D740D4"/>
    <w:rsid w:val="00D74A7E"/>
    <w:rsid w:val="00D757B9"/>
    <w:rsid w:val="00D774F8"/>
    <w:rsid w:val="00D77C67"/>
    <w:rsid w:val="00D77CFA"/>
    <w:rsid w:val="00D802C4"/>
    <w:rsid w:val="00D80A29"/>
    <w:rsid w:val="00D80F49"/>
    <w:rsid w:val="00D816D2"/>
    <w:rsid w:val="00D83449"/>
    <w:rsid w:val="00D84D26"/>
    <w:rsid w:val="00D8637B"/>
    <w:rsid w:val="00D878E1"/>
    <w:rsid w:val="00D9141D"/>
    <w:rsid w:val="00D93032"/>
    <w:rsid w:val="00D95310"/>
    <w:rsid w:val="00D973EA"/>
    <w:rsid w:val="00DA0909"/>
    <w:rsid w:val="00DA0B6B"/>
    <w:rsid w:val="00DA4591"/>
    <w:rsid w:val="00DA5191"/>
    <w:rsid w:val="00DA755B"/>
    <w:rsid w:val="00DA7F19"/>
    <w:rsid w:val="00DB0CAA"/>
    <w:rsid w:val="00DB1A1E"/>
    <w:rsid w:val="00DB2740"/>
    <w:rsid w:val="00DB3542"/>
    <w:rsid w:val="00DB37A1"/>
    <w:rsid w:val="00DB3AE5"/>
    <w:rsid w:val="00DB3FDB"/>
    <w:rsid w:val="00DB4998"/>
    <w:rsid w:val="00DB6C06"/>
    <w:rsid w:val="00DB75E3"/>
    <w:rsid w:val="00DC1ECA"/>
    <w:rsid w:val="00DC2B86"/>
    <w:rsid w:val="00DC4227"/>
    <w:rsid w:val="00DC4324"/>
    <w:rsid w:val="00DC7FB8"/>
    <w:rsid w:val="00DD121E"/>
    <w:rsid w:val="00DD1D8C"/>
    <w:rsid w:val="00DD297B"/>
    <w:rsid w:val="00DD463E"/>
    <w:rsid w:val="00DD5185"/>
    <w:rsid w:val="00DD6217"/>
    <w:rsid w:val="00DE036D"/>
    <w:rsid w:val="00DE0439"/>
    <w:rsid w:val="00DE2DF6"/>
    <w:rsid w:val="00DE3EBB"/>
    <w:rsid w:val="00DE6546"/>
    <w:rsid w:val="00DE7331"/>
    <w:rsid w:val="00DE7A08"/>
    <w:rsid w:val="00DE7CA1"/>
    <w:rsid w:val="00DF147F"/>
    <w:rsid w:val="00DF18D9"/>
    <w:rsid w:val="00DF1E1D"/>
    <w:rsid w:val="00DF2237"/>
    <w:rsid w:val="00DF44E9"/>
    <w:rsid w:val="00DF4B10"/>
    <w:rsid w:val="00DF5B08"/>
    <w:rsid w:val="00DF5C05"/>
    <w:rsid w:val="00DF5EBC"/>
    <w:rsid w:val="00DF7EF7"/>
    <w:rsid w:val="00E02AB8"/>
    <w:rsid w:val="00E05AFE"/>
    <w:rsid w:val="00E05FEB"/>
    <w:rsid w:val="00E06FA8"/>
    <w:rsid w:val="00E07AC0"/>
    <w:rsid w:val="00E10BD3"/>
    <w:rsid w:val="00E11140"/>
    <w:rsid w:val="00E114A8"/>
    <w:rsid w:val="00E12910"/>
    <w:rsid w:val="00E12B66"/>
    <w:rsid w:val="00E12BCA"/>
    <w:rsid w:val="00E162E2"/>
    <w:rsid w:val="00E169F3"/>
    <w:rsid w:val="00E17836"/>
    <w:rsid w:val="00E2155C"/>
    <w:rsid w:val="00E2179E"/>
    <w:rsid w:val="00E21CAD"/>
    <w:rsid w:val="00E221A6"/>
    <w:rsid w:val="00E22849"/>
    <w:rsid w:val="00E240BA"/>
    <w:rsid w:val="00E2666C"/>
    <w:rsid w:val="00E27171"/>
    <w:rsid w:val="00E303F2"/>
    <w:rsid w:val="00E31344"/>
    <w:rsid w:val="00E31FED"/>
    <w:rsid w:val="00E3206C"/>
    <w:rsid w:val="00E32B44"/>
    <w:rsid w:val="00E32E48"/>
    <w:rsid w:val="00E3331E"/>
    <w:rsid w:val="00E33750"/>
    <w:rsid w:val="00E34145"/>
    <w:rsid w:val="00E34DD2"/>
    <w:rsid w:val="00E36E2A"/>
    <w:rsid w:val="00E41875"/>
    <w:rsid w:val="00E43457"/>
    <w:rsid w:val="00E4548E"/>
    <w:rsid w:val="00E45D64"/>
    <w:rsid w:val="00E47FAA"/>
    <w:rsid w:val="00E50530"/>
    <w:rsid w:val="00E51246"/>
    <w:rsid w:val="00E52C0D"/>
    <w:rsid w:val="00E52E1B"/>
    <w:rsid w:val="00E5327D"/>
    <w:rsid w:val="00E53C76"/>
    <w:rsid w:val="00E53F99"/>
    <w:rsid w:val="00E546AA"/>
    <w:rsid w:val="00E55382"/>
    <w:rsid w:val="00E56365"/>
    <w:rsid w:val="00E564E2"/>
    <w:rsid w:val="00E61786"/>
    <w:rsid w:val="00E61E99"/>
    <w:rsid w:val="00E62636"/>
    <w:rsid w:val="00E62809"/>
    <w:rsid w:val="00E66362"/>
    <w:rsid w:val="00E663CC"/>
    <w:rsid w:val="00E66A2A"/>
    <w:rsid w:val="00E677C2"/>
    <w:rsid w:val="00E70AD2"/>
    <w:rsid w:val="00E70CAB"/>
    <w:rsid w:val="00E72926"/>
    <w:rsid w:val="00E7450F"/>
    <w:rsid w:val="00E74AFE"/>
    <w:rsid w:val="00E75616"/>
    <w:rsid w:val="00E75732"/>
    <w:rsid w:val="00E75BA0"/>
    <w:rsid w:val="00E75CBB"/>
    <w:rsid w:val="00E804FD"/>
    <w:rsid w:val="00E80755"/>
    <w:rsid w:val="00E808D4"/>
    <w:rsid w:val="00E818D2"/>
    <w:rsid w:val="00E858DE"/>
    <w:rsid w:val="00E8619A"/>
    <w:rsid w:val="00E9210C"/>
    <w:rsid w:val="00E93784"/>
    <w:rsid w:val="00E95A51"/>
    <w:rsid w:val="00EA052A"/>
    <w:rsid w:val="00EA161E"/>
    <w:rsid w:val="00EA2300"/>
    <w:rsid w:val="00EA4078"/>
    <w:rsid w:val="00EA4315"/>
    <w:rsid w:val="00EA5011"/>
    <w:rsid w:val="00EB020A"/>
    <w:rsid w:val="00EB02DB"/>
    <w:rsid w:val="00EB1856"/>
    <w:rsid w:val="00EB1F59"/>
    <w:rsid w:val="00EB3685"/>
    <w:rsid w:val="00EB3CB3"/>
    <w:rsid w:val="00EB4C34"/>
    <w:rsid w:val="00EB5B4F"/>
    <w:rsid w:val="00EB6089"/>
    <w:rsid w:val="00EB6B9E"/>
    <w:rsid w:val="00EB7C9B"/>
    <w:rsid w:val="00EB7D11"/>
    <w:rsid w:val="00EB7E58"/>
    <w:rsid w:val="00EC2032"/>
    <w:rsid w:val="00EC3C96"/>
    <w:rsid w:val="00EC4252"/>
    <w:rsid w:val="00EC43A7"/>
    <w:rsid w:val="00EC546E"/>
    <w:rsid w:val="00EC5B98"/>
    <w:rsid w:val="00EC6595"/>
    <w:rsid w:val="00EC6EFC"/>
    <w:rsid w:val="00EC7934"/>
    <w:rsid w:val="00ED0FC8"/>
    <w:rsid w:val="00ED2183"/>
    <w:rsid w:val="00ED42B7"/>
    <w:rsid w:val="00ED4442"/>
    <w:rsid w:val="00ED4B69"/>
    <w:rsid w:val="00ED5324"/>
    <w:rsid w:val="00ED6557"/>
    <w:rsid w:val="00ED7D68"/>
    <w:rsid w:val="00EE0027"/>
    <w:rsid w:val="00EE0974"/>
    <w:rsid w:val="00EE0FCF"/>
    <w:rsid w:val="00EE4EF3"/>
    <w:rsid w:val="00EE70AA"/>
    <w:rsid w:val="00EF06C3"/>
    <w:rsid w:val="00EF088F"/>
    <w:rsid w:val="00EF0FD2"/>
    <w:rsid w:val="00EF1BE4"/>
    <w:rsid w:val="00EF2517"/>
    <w:rsid w:val="00EF317D"/>
    <w:rsid w:val="00EF38C1"/>
    <w:rsid w:val="00EF42DC"/>
    <w:rsid w:val="00EF55FA"/>
    <w:rsid w:val="00EF65CC"/>
    <w:rsid w:val="00EF696E"/>
    <w:rsid w:val="00F00F07"/>
    <w:rsid w:val="00F00FFC"/>
    <w:rsid w:val="00F01629"/>
    <w:rsid w:val="00F03202"/>
    <w:rsid w:val="00F03B0D"/>
    <w:rsid w:val="00F03FE0"/>
    <w:rsid w:val="00F1056A"/>
    <w:rsid w:val="00F10592"/>
    <w:rsid w:val="00F10D75"/>
    <w:rsid w:val="00F1200F"/>
    <w:rsid w:val="00F141F4"/>
    <w:rsid w:val="00F15149"/>
    <w:rsid w:val="00F16164"/>
    <w:rsid w:val="00F165DA"/>
    <w:rsid w:val="00F16B27"/>
    <w:rsid w:val="00F16BC8"/>
    <w:rsid w:val="00F17612"/>
    <w:rsid w:val="00F20E9C"/>
    <w:rsid w:val="00F223B3"/>
    <w:rsid w:val="00F224C3"/>
    <w:rsid w:val="00F233B8"/>
    <w:rsid w:val="00F23887"/>
    <w:rsid w:val="00F23B58"/>
    <w:rsid w:val="00F24B77"/>
    <w:rsid w:val="00F253B0"/>
    <w:rsid w:val="00F25D7B"/>
    <w:rsid w:val="00F271F8"/>
    <w:rsid w:val="00F2775F"/>
    <w:rsid w:val="00F3173C"/>
    <w:rsid w:val="00F32008"/>
    <w:rsid w:val="00F321EB"/>
    <w:rsid w:val="00F328CF"/>
    <w:rsid w:val="00F35752"/>
    <w:rsid w:val="00F36164"/>
    <w:rsid w:val="00F3647C"/>
    <w:rsid w:val="00F3655F"/>
    <w:rsid w:val="00F372A2"/>
    <w:rsid w:val="00F408B7"/>
    <w:rsid w:val="00F408D9"/>
    <w:rsid w:val="00F40BD4"/>
    <w:rsid w:val="00F40EB7"/>
    <w:rsid w:val="00F42F92"/>
    <w:rsid w:val="00F455CF"/>
    <w:rsid w:val="00F45CD0"/>
    <w:rsid w:val="00F46AE0"/>
    <w:rsid w:val="00F47383"/>
    <w:rsid w:val="00F4776F"/>
    <w:rsid w:val="00F47B7C"/>
    <w:rsid w:val="00F5053B"/>
    <w:rsid w:val="00F5172D"/>
    <w:rsid w:val="00F525CA"/>
    <w:rsid w:val="00F54ECF"/>
    <w:rsid w:val="00F54FFE"/>
    <w:rsid w:val="00F609B5"/>
    <w:rsid w:val="00F6261D"/>
    <w:rsid w:val="00F62E0B"/>
    <w:rsid w:val="00F6676C"/>
    <w:rsid w:val="00F66F38"/>
    <w:rsid w:val="00F70D33"/>
    <w:rsid w:val="00F7134A"/>
    <w:rsid w:val="00F71750"/>
    <w:rsid w:val="00F71930"/>
    <w:rsid w:val="00F7259F"/>
    <w:rsid w:val="00F72E8C"/>
    <w:rsid w:val="00F73545"/>
    <w:rsid w:val="00F74CEE"/>
    <w:rsid w:val="00F75B80"/>
    <w:rsid w:val="00F75CD5"/>
    <w:rsid w:val="00F82022"/>
    <w:rsid w:val="00F82E3B"/>
    <w:rsid w:val="00F82FB8"/>
    <w:rsid w:val="00F8485D"/>
    <w:rsid w:val="00F85B84"/>
    <w:rsid w:val="00F86A33"/>
    <w:rsid w:val="00F90719"/>
    <w:rsid w:val="00F907FC"/>
    <w:rsid w:val="00F90D01"/>
    <w:rsid w:val="00F91249"/>
    <w:rsid w:val="00F91C7A"/>
    <w:rsid w:val="00F91F4B"/>
    <w:rsid w:val="00F92989"/>
    <w:rsid w:val="00F95264"/>
    <w:rsid w:val="00F95519"/>
    <w:rsid w:val="00F9635C"/>
    <w:rsid w:val="00F97D23"/>
    <w:rsid w:val="00F97F38"/>
    <w:rsid w:val="00FA01A0"/>
    <w:rsid w:val="00FA23B3"/>
    <w:rsid w:val="00FA3601"/>
    <w:rsid w:val="00FA566F"/>
    <w:rsid w:val="00FA72DF"/>
    <w:rsid w:val="00FA74C8"/>
    <w:rsid w:val="00FB12D5"/>
    <w:rsid w:val="00FB14DC"/>
    <w:rsid w:val="00FB1700"/>
    <w:rsid w:val="00FB2276"/>
    <w:rsid w:val="00FB228F"/>
    <w:rsid w:val="00FB2958"/>
    <w:rsid w:val="00FB2AA5"/>
    <w:rsid w:val="00FB3DB3"/>
    <w:rsid w:val="00FB446C"/>
    <w:rsid w:val="00FB48CB"/>
    <w:rsid w:val="00FB4B54"/>
    <w:rsid w:val="00FB52C9"/>
    <w:rsid w:val="00FB551D"/>
    <w:rsid w:val="00FB685E"/>
    <w:rsid w:val="00FC12CA"/>
    <w:rsid w:val="00FC1E9E"/>
    <w:rsid w:val="00FC1F61"/>
    <w:rsid w:val="00FC1FBE"/>
    <w:rsid w:val="00FC2496"/>
    <w:rsid w:val="00FC5036"/>
    <w:rsid w:val="00FD04A4"/>
    <w:rsid w:val="00FD0BDA"/>
    <w:rsid w:val="00FD2042"/>
    <w:rsid w:val="00FE1C96"/>
    <w:rsid w:val="00FE339C"/>
    <w:rsid w:val="00FE4796"/>
    <w:rsid w:val="00FE5540"/>
    <w:rsid w:val="00FF0AF4"/>
    <w:rsid w:val="00FF0BEA"/>
    <w:rsid w:val="00FF40C2"/>
    <w:rsid w:val="00FF4B58"/>
    <w:rsid w:val="00FF4B7A"/>
    <w:rsid w:val="00FF4CF6"/>
    <w:rsid w:val="00FF7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076F49C-415D-48BD-9FF0-517342EF9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0AB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5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footer"/>
    <w:basedOn w:val="a"/>
    <w:link w:val="af5"/>
    <w:uiPriority w:val="99"/>
    <w:semiHidden/>
    <w:unhideWhenUsed/>
    <w:rsid w:val="00EA4315"/>
    <w:pPr>
      <w:tabs>
        <w:tab w:val="center" w:pos="4153"/>
        <w:tab w:val="right" w:pos="8306"/>
      </w:tabs>
      <w:snapToGrid w:val="0"/>
    </w:pPr>
    <w:rPr>
      <w:sz w:val="20"/>
      <w:szCs w:val="20"/>
    </w:rPr>
  </w:style>
  <w:style w:type="character" w:customStyle="1" w:styleId="af5">
    <w:name w:val="頁尾 字元"/>
    <w:link w:val="af4"/>
    <w:uiPriority w:val="99"/>
    <w:semiHidden/>
    <w:rsid w:val="00EA4315"/>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818">
      <w:bodyDiv w:val="1"/>
      <w:marLeft w:val="0"/>
      <w:marRight w:val="0"/>
      <w:marTop w:val="0"/>
      <w:marBottom w:val="0"/>
      <w:divBdr>
        <w:top w:val="none" w:sz="0" w:space="0" w:color="auto"/>
        <w:left w:val="none" w:sz="0" w:space="0" w:color="auto"/>
        <w:bottom w:val="none" w:sz="0" w:space="0" w:color="auto"/>
        <w:right w:val="none" w:sz="0" w:space="0" w:color="auto"/>
      </w:divBdr>
    </w:div>
    <w:div w:id="27417234">
      <w:bodyDiv w:val="1"/>
      <w:marLeft w:val="0"/>
      <w:marRight w:val="0"/>
      <w:marTop w:val="0"/>
      <w:marBottom w:val="0"/>
      <w:divBdr>
        <w:top w:val="none" w:sz="0" w:space="0" w:color="auto"/>
        <w:left w:val="none" w:sz="0" w:space="0" w:color="auto"/>
        <w:bottom w:val="none" w:sz="0" w:space="0" w:color="auto"/>
        <w:right w:val="none" w:sz="0" w:space="0" w:color="auto"/>
      </w:divBdr>
    </w:div>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153228623">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409618141">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662666274">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1354918167">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 w:id="21123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www.jcic.org.tw/main_member/fileRename.aspx?uid=1627&amp;fid=4640&amp;kid=2&#12290;&#26597;&#38321;&#26085;&#26399;113&#24180;11&#26376;15" TargetMode="External"/><Relationship Id="rId1" Type="http://schemas.openxmlformats.org/officeDocument/2006/relationships/hyperlink" Target="https://www.unepfi.org/climate-change/net-zero-export-credit-agencies/&#65292;&#26597;&#38321;&#26085;&#26399;113&#24180;11&#263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A240CB-7FF9-4EE8-BD4E-ADEE1580D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19</Pages>
  <Words>639</Words>
  <Characters>3644</Characters>
  <Application>Microsoft Office Word</Application>
  <DocSecurity>0</DocSecurity>
  <Lines>30</Lines>
  <Paragraphs>8</Paragraphs>
  <ScaleCrop>false</ScaleCrop>
  <Company>HOME</Company>
  <LinksUpToDate>false</LinksUpToDate>
  <CharactersWithSpaces>4275</CharactersWithSpaces>
  <SharedDoc>false</SharedDoc>
  <HLinks>
    <vt:vector size="54" baseType="variant">
      <vt:variant>
        <vt:i4>1507391</vt:i4>
      </vt:variant>
      <vt:variant>
        <vt:i4>26</vt:i4>
      </vt:variant>
      <vt:variant>
        <vt:i4>0</vt:i4>
      </vt:variant>
      <vt:variant>
        <vt:i4>5</vt:i4>
      </vt:variant>
      <vt:variant>
        <vt:lpwstr/>
      </vt:variant>
      <vt:variant>
        <vt:lpwstr>_Toc182991507</vt:lpwstr>
      </vt:variant>
      <vt:variant>
        <vt:i4>1507391</vt:i4>
      </vt:variant>
      <vt:variant>
        <vt:i4>20</vt:i4>
      </vt:variant>
      <vt:variant>
        <vt:i4>0</vt:i4>
      </vt:variant>
      <vt:variant>
        <vt:i4>5</vt:i4>
      </vt:variant>
      <vt:variant>
        <vt:lpwstr/>
      </vt:variant>
      <vt:variant>
        <vt:lpwstr>_Toc182991506</vt:lpwstr>
      </vt:variant>
      <vt:variant>
        <vt:i4>1507391</vt:i4>
      </vt:variant>
      <vt:variant>
        <vt:i4>14</vt:i4>
      </vt:variant>
      <vt:variant>
        <vt:i4>0</vt:i4>
      </vt:variant>
      <vt:variant>
        <vt:i4>5</vt:i4>
      </vt:variant>
      <vt:variant>
        <vt:lpwstr/>
      </vt:variant>
      <vt:variant>
        <vt:lpwstr>_Toc182991505</vt:lpwstr>
      </vt:variant>
      <vt:variant>
        <vt:i4>1507391</vt:i4>
      </vt:variant>
      <vt:variant>
        <vt:i4>8</vt:i4>
      </vt:variant>
      <vt:variant>
        <vt:i4>0</vt:i4>
      </vt:variant>
      <vt:variant>
        <vt:i4>5</vt:i4>
      </vt:variant>
      <vt:variant>
        <vt:lpwstr/>
      </vt:variant>
      <vt:variant>
        <vt:lpwstr>_Toc182991504</vt:lpwstr>
      </vt:variant>
      <vt:variant>
        <vt:i4>1507391</vt:i4>
      </vt:variant>
      <vt:variant>
        <vt:i4>2</vt:i4>
      </vt:variant>
      <vt:variant>
        <vt:i4>0</vt:i4>
      </vt:variant>
      <vt:variant>
        <vt:i4>5</vt:i4>
      </vt:variant>
      <vt:variant>
        <vt:lpwstr/>
      </vt:variant>
      <vt:variant>
        <vt:lpwstr>_Toc182991503</vt:lpwstr>
      </vt:variant>
      <vt:variant>
        <vt:i4>-1663998634</vt:i4>
      </vt:variant>
      <vt:variant>
        <vt:i4>9</vt:i4>
      </vt:variant>
      <vt:variant>
        <vt:i4>0</vt:i4>
      </vt:variant>
      <vt:variant>
        <vt:i4>5</vt:i4>
      </vt:variant>
      <vt:variant>
        <vt:lpwstr>https://www.jcic.org.tw/main_member/fileRename.aspx?uid=1627&amp;fid=4640&amp;kid=2。查閱日期113年11月15</vt:lpwstr>
      </vt:variant>
      <vt:variant>
        <vt:lpwstr/>
      </vt:variant>
      <vt:variant>
        <vt:i4>1698124692</vt:i4>
      </vt:variant>
      <vt:variant>
        <vt:i4>6</vt:i4>
      </vt:variant>
      <vt:variant>
        <vt:i4>0</vt:i4>
      </vt:variant>
      <vt:variant>
        <vt:i4>5</vt:i4>
      </vt:variant>
      <vt:variant>
        <vt:lpwstr>https://www.unepfi.org/climate-change/net-zero-export-credit-agencies/，查閱日期113年11月18</vt:lpwstr>
      </vt:variant>
      <vt:variant>
        <vt:lpwstr/>
      </vt:variant>
      <vt:variant>
        <vt:i4>-586546619</vt:i4>
      </vt:variant>
      <vt:variant>
        <vt:i4>3</vt:i4>
      </vt:variant>
      <vt:variant>
        <vt:i4>0</vt:i4>
      </vt:variant>
      <vt:variant>
        <vt:i4>5</vt:i4>
      </vt:variant>
      <vt:variant>
        <vt:lpwstr>https://newsouthboundpolicy.trade.gov.tw/。查詢日期113</vt:lpwstr>
      </vt:variant>
      <vt:variant>
        <vt:lpwstr/>
      </vt:variant>
      <vt:variant>
        <vt:i4>-1030423169</vt:i4>
      </vt:variant>
      <vt:variant>
        <vt:i4>0</vt:i4>
      </vt:variant>
      <vt:variant>
        <vt:i4>0</vt:i4>
      </vt:variant>
      <vt:variant>
        <vt:i4>5</vt:i4>
      </vt:variant>
      <vt:variant>
        <vt:lpwstr>https://newsouthboundpolicy.trade.gov.tw/Content/Download/%E6%96%B0%E5%8D%97%E5%90%91%E6%94%BF%E7%AD%96%E5%B7%A5%E4%BD%9C%E8%A8%88%E7%95%AB.pdf。查閱日期：113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2024-11-18T03:36:00Z</cp:lastPrinted>
  <dcterms:created xsi:type="dcterms:W3CDTF">2024-11-21T03:29:00Z</dcterms:created>
  <dcterms:modified xsi:type="dcterms:W3CDTF">2024-11-21T03:29:00Z</dcterms:modified>
</cp:coreProperties>
</file>