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83A" w:rsidRPr="00C208F9" w:rsidRDefault="00F741C8" w:rsidP="008A58BE">
      <w:pPr>
        <w:pStyle w:val="aa"/>
        <w:rPr>
          <w:rFonts w:hAnsi="標楷體" w:hint="eastAsia"/>
        </w:rPr>
      </w:pPr>
      <w:bookmarkStart w:id="0" w:name="_GoBack"/>
      <w:bookmarkEnd w:id="0"/>
      <w:r w:rsidRPr="00C208F9">
        <w:rPr>
          <w:rFonts w:hAnsi="標楷體" w:hint="eastAsia"/>
        </w:rPr>
        <w:t>財團法人法律扶助基金會</w:t>
      </w:r>
      <w:r w:rsidR="008303AF">
        <w:rPr>
          <w:rFonts w:hAnsi="標楷體" w:hint="eastAsia"/>
        </w:rPr>
        <w:t>11</w:t>
      </w:r>
      <w:r w:rsidR="00207A94">
        <w:rPr>
          <w:rFonts w:hAnsi="標楷體"/>
        </w:rPr>
        <w:t>4</w:t>
      </w:r>
      <w:r w:rsidRPr="00C208F9">
        <w:rPr>
          <w:rFonts w:hAnsi="標楷體" w:hint="eastAsia"/>
        </w:rPr>
        <w:t>年度</w:t>
      </w:r>
      <w:r w:rsidR="001E183A" w:rsidRPr="00C208F9">
        <w:rPr>
          <w:rFonts w:hAnsi="標楷體" w:hint="eastAsia"/>
        </w:rPr>
        <w:t>預</w:t>
      </w:r>
      <w:r w:rsidRPr="00C208F9">
        <w:rPr>
          <w:rFonts w:hAnsi="標楷體" w:hint="eastAsia"/>
        </w:rPr>
        <w:t>算評估報告</w:t>
      </w:r>
      <w:bookmarkStart w:id="1" w:name="_Toc278465170"/>
    </w:p>
    <w:p w:rsidR="00A4443E" w:rsidRDefault="002E5364" w:rsidP="00A4443E">
      <w:pPr>
        <w:pStyle w:val="a8"/>
        <w:ind w:firstLine="566"/>
      </w:pPr>
      <w:bookmarkStart w:id="2" w:name="_Toc278528462"/>
      <w:r w:rsidRPr="002E5364">
        <w:rPr>
          <w:rFonts w:hint="eastAsia"/>
        </w:rPr>
        <w:t>財團法人法律扶助基金會(以下簡稱法扶基金會)係</w:t>
      </w:r>
      <w:r w:rsidR="002175E5">
        <w:rPr>
          <w:rFonts w:hint="eastAsia"/>
        </w:rPr>
        <w:t>依據法律扶助法第3條第1項設置，</w:t>
      </w:r>
      <w:r w:rsidRPr="002E5364">
        <w:rPr>
          <w:rFonts w:hint="eastAsia"/>
        </w:rPr>
        <w:t>以提供人民法律扶助，保障人民基本訴訟權利為宗旨，</w:t>
      </w:r>
      <w:r w:rsidR="00EB54D5">
        <w:rPr>
          <w:rFonts w:hint="eastAsia"/>
        </w:rPr>
        <w:t>於</w:t>
      </w:r>
      <w:r w:rsidR="002175E5">
        <w:rPr>
          <w:rFonts w:hint="eastAsia"/>
        </w:rPr>
        <w:t>93年4月22日完成法人設立登記後，同年7月1日</w:t>
      </w:r>
      <w:r w:rsidR="00EB54D5">
        <w:rPr>
          <w:rFonts w:hint="eastAsia"/>
        </w:rPr>
        <w:t>即</w:t>
      </w:r>
      <w:r w:rsidR="002175E5">
        <w:rPr>
          <w:rFonts w:hint="eastAsia"/>
        </w:rPr>
        <w:t>正式開辦受理民眾申請。其</w:t>
      </w:r>
      <w:r w:rsidR="00B37435" w:rsidRPr="00B37435">
        <w:rPr>
          <w:rFonts w:hint="eastAsia"/>
        </w:rPr>
        <w:t>扶助對象主要針對無資力，或因其</w:t>
      </w:r>
      <w:r w:rsidR="00B37435">
        <w:rPr>
          <w:rFonts w:hint="eastAsia"/>
        </w:rPr>
        <w:t>他</w:t>
      </w:r>
      <w:r w:rsidR="00B37435" w:rsidRPr="00B37435">
        <w:rPr>
          <w:rFonts w:hint="eastAsia"/>
        </w:rPr>
        <w:t>原因無法受到法律適當保護</w:t>
      </w:r>
      <w:r w:rsidR="001B53A7">
        <w:rPr>
          <w:rFonts w:hint="eastAsia"/>
        </w:rPr>
        <w:t>者</w:t>
      </w:r>
      <w:r w:rsidR="00B37435" w:rsidRPr="00B37435">
        <w:rPr>
          <w:rFonts w:hint="eastAsia"/>
        </w:rPr>
        <w:t>，</w:t>
      </w:r>
      <w:r w:rsidR="00B37435">
        <w:rPr>
          <w:rFonts w:hint="eastAsia"/>
        </w:rPr>
        <w:t>提供</w:t>
      </w:r>
      <w:r w:rsidR="00B37435" w:rsidRPr="00B37435">
        <w:rPr>
          <w:rFonts w:hint="eastAsia"/>
        </w:rPr>
        <w:t>法律諮詢、調解、和解、法律文件撰擬及訴訟之代理或辯護等</w:t>
      </w:r>
      <w:r w:rsidR="00E81197" w:rsidRPr="00E81197">
        <w:rPr>
          <w:rFonts w:hint="eastAsia"/>
        </w:rPr>
        <w:t>法律扶助</w:t>
      </w:r>
      <w:r w:rsidR="00B37435">
        <w:rPr>
          <w:rFonts w:hint="eastAsia"/>
        </w:rPr>
        <w:t>服務</w:t>
      </w:r>
      <w:r w:rsidR="002175E5">
        <w:rPr>
          <w:rFonts w:hint="eastAsia"/>
        </w:rPr>
        <w:t>。謹就</w:t>
      </w:r>
      <w:r w:rsidR="00B37435">
        <w:rPr>
          <w:rFonts w:hint="eastAsia"/>
        </w:rPr>
        <w:t>該基金會</w:t>
      </w:r>
      <w:r w:rsidR="008303AF">
        <w:rPr>
          <w:rFonts w:hint="eastAsia"/>
        </w:rPr>
        <w:t>11</w:t>
      </w:r>
      <w:r w:rsidR="00C240DC">
        <w:rPr>
          <w:rFonts w:hint="eastAsia"/>
        </w:rPr>
        <w:t>4</w:t>
      </w:r>
      <w:r w:rsidRPr="002E5364">
        <w:rPr>
          <w:rFonts w:hint="eastAsia"/>
        </w:rPr>
        <w:t>年度預算</w:t>
      </w:r>
      <w:r w:rsidR="00E81197">
        <w:rPr>
          <w:rFonts w:hint="eastAsia"/>
        </w:rPr>
        <w:t>案</w:t>
      </w:r>
      <w:r w:rsidRPr="002E5364">
        <w:rPr>
          <w:rFonts w:hint="eastAsia"/>
        </w:rPr>
        <w:t>評</w:t>
      </w:r>
      <w:r w:rsidR="002175E5">
        <w:rPr>
          <w:rFonts w:hint="eastAsia"/>
        </w:rPr>
        <w:t>估如</w:t>
      </w:r>
      <w:r w:rsidRPr="002E5364">
        <w:rPr>
          <w:rFonts w:hint="eastAsia"/>
        </w:rPr>
        <w:t>下：</w:t>
      </w:r>
    </w:p>
    <w:p w:rsidR="005468EE" w:rsidRDefault="000B409D" w:rsidP="005468EE">
      <w:pPr>
        <w:pStyle w:val="14"/>
        <w:ind w:left="567" w:hanging="567"/>
        <w:rPr>
          <w:lang w:eastAsia="zh-HK"/>
        </w:rPr>
      </w:pPr>
      <w:bookmarkStart w:id="3" w:name="_Toc182558508"/>
      <w:r>
        <w:rPr>
          <w:rFonts w:hint="eastAsia"/>
        </w:rPr>
        <w:t>四</w:t>
      </w:r>
      <w:r w:rsidR="005468EE">
        <w:rPr>
          <w:rFonts w:hint="eastAsia"/>
        </w:rPr>
        <w:t>、</w:t>
      </w:r>
      <w:r w:rsidR="005468EE" w:rsidRPr="00903CB3">
        <w:rPr>
          <w:rFonts w:hint="eastAsia"/>
        </w:rPr>
        <w:t>律師陪同偵訊制度</w:t>
      </w:r>
      <w:r w:rsidR="005468EE">
        <w:rPr>
          <w:rFonts w:hint="eastAsia"/>
          <w:lang w:eastAsia="zh-HK"/>
        </w:rPr>
        <w:t>推動迄今已歷多年</w:t>
      </w:r>
      <w:r w:rsidR="005468EE">
        <w:rPr>
          <w:rFonts w:hint="eastAsia"/>
        </w:rPr>
        <w:t>，</w:t>
      </w:r>
      <w:r w:rsidR="005468EE">
        <w:rPr>
          <w:rFonts w:hint="eastAsia"/>
          <w:lang w:eastAsia="zh-HK"/>
        </w:rPr>
        <w:t>惟當事人</w:t>
      </w:r>
      <w:r w:rsidR="005468EE" w:rsidRPr="001E4796">
        <w:rPr>
          <w:rFonts w:hint="eastAsia"/>
        </w:rPr>
        <w:t>表示不需律師陪同之比率仍高</w:t>
      </w:r>
      <w:r w:rsidR="005468EE" w:rsidRPr="00903CB3">
        <w:rPr>
          <w:rFonts w:hint="eastAsia"/>
        </w:rPr>
        <w:t>，</w:t>
      </w:r>
      <w:r w:rsidR="005468EE">
        <w:rPr>
          <w:rFonts w:hint="eastAsia"/>
        </w:rPr>
        <w:t>亟</w:t>
      </w:r>
      <w:r w:rsidR="005468EE" w:rsidRPr="001E4796">
        <w:rPr>
          <w:rFonts w:hint="eastAsia"/>
          <w:lang w:eastAsia="zh-HK"/>
        </w:rPr>
        <w:t>待</w:t>
      </w:r>
      <w:r w:rsidR="00EA6B94">
        <w:rPr>
          <w:rFonts w:hint="eastAsia"/>
        </w:rPr>
        <w:t>究其原因並</w:t>
      </w:r>
      <w:r w:rsidR="005468EE">
        <w:rPr>
          <w:rFonts w:hint="eastAsia"/>
        </w:rPr>
        <w:t>妥謀善策因應，</w:t>
      </w:r>
      <w:r w:rsidR="005468EE">
        <w:rPr>
          <w:rFonts w:hint="eastAsia"/>
          <w:lang w:eastAsia="zh-HK"/>
        </w:rPr>
        <w:t>俾</w:t>
      </w:r>
      <w:r w:rsidR="005468EE">
        <w:rPr>
          <w:rFonts w:hint="eastAsia"/>
        </w:rPr>
        <w:t>落實保障弱勢民眾權益</w:t>
      </w:r>
      <w:bookmarkEnd w:id="3"/>
    </w:p>
    <w:p w:rsidR="005468EE" w:rsidRDefault="005468EE" w:rsidP="005468EE">
      <w:pPr>
        <w:ind w:left="566" w:firstLine="566"/>
        <w:rPr>
          <w:rFonts w:hint="eastAsia"/>
        </w:rPr>
      </w:pPr>
      <w:r>
        <w:rPr>
          <w:rFonts w:hint="eastAsia"/>
        </w:rPr>
        <w:t>法扶基金會</w:t>
      </w:r>
      <w:r>
        <w:rPr>
          <w:rFonts w:hAnsi="標楷體" w:hint="eastAsia"/>
        </w:rPr>
        <w:t>11</w:t>
      </w:r>
      <w:r w:rsidR="007B1C6D">
        <w:rPr>
          <w:rFonts w:hAnsi="標楷體"/>
        </w:rPr>
        <w:t>4</w:t>
      </w:r>
      <w:r w:rsidRPr="00C70B39">
        <w:rPr>
          <w:rFonts w:hint="eastAsia"/>
        </w:rPr>
        <w:t>年度</w:t>
      </w:r>
      <w:r w:rsidR="00EB54D5">
        <w:rPr>
          <w:rFonts w:hint="eastAsia"/>
        </w:rPr>
        <w:t>預算案於</w:t>
      </w:r>
      <w:r w:rsidRPr="000B7B3E">
        <w:rPr>
          <w:rFonts w:hint="eastAsia"/>
        </w:rPr>
        <w:t>「業務成本與費用」編列「法律扶助成本」</w:t>
      </w:r>
      <w:r w:rsidRPr="00121DE4">
        <w:rPr>
          <w:rFonts w:hint="eastAsia"/>
        </w:rPr>
        <w:t>10億1,</w:t>
      </w:r>
      <w:r w:rsidR="007B1C6D">
        <w:t>016</w:t>
      </w:r>
      <w:r w:rsidRPr="00121DE4">
        <w:rPr>
          <w:rFonts w:hint="eastAsia"/>
        </w:rPr>
        <w:t>萬</w:t>
      </w:r>
      <w:r w:rsidR="007B1C6D">
        <w:rPr>
          <w:rFonts w:hint="eastAsia"/>
        </w:rPr>
        <w:t>9</w:t>
      </w:r>
      <w:r w:rsidRPr="00121DE4">
        <w:rPr>
          <w:rFonts w:hint="eastAsia"/>
        </w:rPr>
        <w:t>千元</w:t>
      </w:r>
      <w:r w:rsidRPr="000B7B3E">
        <w:rPr>
          <w:rFonts w:hint="eastAsia"/>
        </w:rPr>
        <w:t>，</w:t>
      </w:r>
      <w:r w:rsidRPr="007F105F">
        <w:rPr>
          <w:rFonts w:hint="eastAsia"/>
        </w:rPr>
        <w:t>較</w:t>
      </w:r>
      <w:r>
        <w:rPr>
          <w:rFonts w:hint="eastAsia"/>
        </w:rPr>
        <w:t>11</w:t>
      </w:r>
      <w:r w:rsidR="007B1C6D">
        <w:t>3</w:t>
      </w:r>
      <w:r w:rsidRPr="007F105F">
        <w:rPr>
          <w:rFonts w:hint="eastAsia"/>
        </w:rPr>
        <w:t>年度</w:t>
      </w:r>
      <w:r w:rsidRPr="00121DE4">
        <w:rPr>
          <w:rFonts w:hint="eastAsia"/>
          <w:lang w:eastAsia="zh-HK"/>
        </w:rPr>
        <w:t>預算數10億</w:t>
      </w:r>
      <w:r w:rsidR="007B1C6D">
        <w:rPr>
          <w:lang w:eastAsia="zh-HK"/>
        </w:rPr>
        <w:t>1,657</w:t>
      </w:r>
      <w:r w:rsidRPr="00121DE4">
        <w:rPr>
          <w:rFonts w:hint="eastAsia"/>
          <w:lang w:eastAsia="zh-HK"/>
        </w:rPr>
        <w:t>萬</w:t>
      </w:r>
      <w:r w:rsidR="007B1C6D">
        <w:rPr>
          <w:rFonts w:hint="eastAsia"/>
        </w:rPr>
        <w:t>5</w:t>
      </w:r>
      <w:r w:rsidRPr="00121DE4">
        <w:rPr>
          <w:rFonts w:hint="eastAsia"/>
          <w:lang w:eastAsia="zh-HK"/>
        </w:rPr>
        <w:t>千元，減少</w:t>
      </w:r>
      <w:r w:rsidR="007B1C6D">
        <w:rPr>
          <w:lang w:eastAsia="zh-HK"/>
        </w:rPr>
        <w:t>640</w:t>
      </w:r>
      <w:r w:rsidRPr="00121DE4">
        <w:rPr>
          <w:rFonts w:hint="eastAsia"/>
          <w:lang w:eastAsia="zh-HK"/>
        </w:rPr>
        <w:t>萬</w:t>
      </w:r>
      <w:r w:rsidR="007B1C6D">
        <w:rPr>
          <w:rFonts w:hint="eastAsia"/>
        </w:rPr>
        <w:t>6</w:t>
      </w:r>
      <w:r w:rsidRPr="00121DE4">
        <w:rPr>
          <w:rFonts w:hint="eastAsia"/>
          <w:lang w:eastAsia="zh-HK"/>
        </w:rPr>
        <w:t>千元</w:t>
      </w:r>
      <w:r w:rsidRPr="009D699E">
        <w:rPr>
          <w:rFonts w:hint="eastAsia"/>
        </w:rPr>
        <w:t>(</w:t>
      </w:r>
      <w:r>
        <w:rPr>
          <w:rFonts w:hint="eastAsia"/>
          <w:lang w:eastAsia="zh-HK"/>
        </w:rPr>
        <w:t>減</w:t>
      </w:r>
      <w:r w:rsidRPr="009D699E">
        <w:rPr>
          <w:rFonts w:hint="eastAsia"/>
        </w:rPr>
        <w:t>幅</w:t>
      </w:r>
      <w:r>
        <w:t>0.6</w:t>
      </w:r>
      <w:r w:rsidR="007B1C6D">
        <w:t>3</w:t>
      </w:r>
      <w:r w:rsidRPr="009D699E">
        <w:rPr>
          <w:rFonts w:hint="eastAsia"/>
        </w:rPr>
        <w:t>%)</w:t>
      </w:r>
      <w:r>
        <w:rPr>
          <w:rFonts w:hint="eastAsia"/>
        </w:rPr>
        <w:t>；</w:t>
      </w:r>
      <w:r w:rsidRPr="00973C3B">
        <w:rPr>
          <w:rFonts w:hint="eastAsia"/>
        </w:rPr>
        <w:t>其中</w:t>
      </w:r>
      <w:r w:rsidRPr="00662159">
        <w:rPr>
          <w:rFonts w:hint="eastAsia"/>
        </w:rPr>
        <w:t>律師陪同偵訊制度開辦至今</w:t>
      </w:r>
      <w:r>
        <w:rPr>
          <w:rFonts w:hint="eastAsia"/>
          <w:lang w:eastAsia="zh-HK"/>
        </w:rPr>
        <w:t>雖</w:t>
      </w:r>
      <w:r w:rsidRPr="00662159">
        <w:rPr>
          <w:rFonts w:hint="eastAsia"/>
        </w:rPr>
        <w:t>已</w:t>
      </w:r>
      <w:r>
        <w:rPr>
          <w:rFonts w:hint="eastAsia"/>
          <w:lang w:eastAsia="zh-HK"/>
        </w:rPr>
        <w:t>略</w:t>
      </w:r>
      <w:r w:rsidRPr="00662159">
        <w:rPr>
          <w:rFonts w:hint="eastAsia"/>
        </w:rPr>
        <w:t>見成效，惟當事人表示不需律師陪同偵訊之比率</w:t>
      </w:r>
      <w:r>
        <w:rPr>
          <w:rFonts w:hint="eastAsia"/>
          <w:lang w:eastAsia="zh-HK"/>
        </w:rPr>
        <w:t>仍</w:t>
      </w:r>
      <w:r w:rsidRPr="00662159">
        <w:rPr>
          <w:rFonts w:hint="eastAsia"/>
        </w:rPr>
        <w:t>高，尚待檢討提升民眾之利用率，</w:t>
      </w:r>
      <w:r w:rsidR="002D45DB">
        <w:rPr>
          <w:rFonts w:hint="eastAsia"/>
        </w:rPr>
        <w:t>謹</w:t>
      </w:r>
      <w:r w:rsidRPr="00662159">
        <w:rPr>
          <w:rFonts w:hint="eastAsia"/>
        </w:rPr>
        <w:t>說明如下：</w:t>
      </w:r>
    </w:p>
    <w:p w:rsidR="005468EE" w:rsidRPr="002A5406" w:rsidRDefault="005468EE" w:rsidP="005468EE">
      <w:pPr>
        <w:pStyle w:val="a4"/>
        <w:ind w:left="849" w:hanging="283"/>
        <w:rPr>
          <w:rFonts w:hint="eastAsia"/>
          <w:b/>
        </w:rPr>
      </w:pPr>
      <w:r w:rsidRPr="002A5406">
        <w:rPr>
          <w:rFonts w:hint="eastAsia"/>
          <w:b/>
        </w:rPr>
        <w:t>(一)法扶</w:t>
      </w:r>
      <w:r>
        <w:rPr>
          <w:rFonts w:hint="eastAsia"/>
          <w:b/>
        </w:rPr>
        <w:t>基金</w:t>
      </w:r>
      <w:r w:rsidRPr="002A5406">
        <w:rPr>
          <w:rFonts w:hint="eastAsia"/>
          <w:b/>
        </w:rPr>
        <w:t>會自96年起陸續開辦一般民眾及原住民律師陪</w:t>
      </w:r>
      <w:r>
        <w:rPr>
          <w:rFonts w:hint="eastAsia"/>
          <w:b/>
        </w:rPr>
        <w:t>偵專案</w:t>
      </w:r>
      <w:r w:rsidRPr="002A5406">
        <w:rPr>
          <w:rFonts w:hint="eastAsia"/>
          <w:b/>
        </w:rPr>
        <w:t>，以協助當事人保障自身之權益</w:t>
      </w:r>
    </w:p>
    <w:p w:rsidR="005468EE" w:rsidRPr="00792DFC" w:rsidRDefault="005468EE" w:rsidP="005468EE">
      <w:pPr>
        <w:pStyle w:val="21"/>
        <w:ind w:left="850" w:firstLine="566"/>
        <w:rPr>
          <w:rFonts w:hint="eastAsia"/>
        </w:rPr>
      </w:pPr>
      <w:r w:rsidRPr="00792DFC">
        <w:rPr>
          <w:rFonts w:hint="eastAsia"/>
        </w:rPr>
        <w:t>為衡平犯罪嫌疑人與犯罪偵查機關雙方間法律專業知識之落差、協助當事人於警詢、偵訊等程序中有效保障自身之權益，</w:t>
      </w:r>
      <w:r>
        <w:rPr>
          <w:rFonts w:hint="eastAsia"/>
        </w:rPr>
        <w:t>法扶基金會</w:t>
      </w:r>
      <w:r w:rsidRPr="00792DFC">
        <w:rPr>
          <w:rFonts w:hint="eastAsia"/>
        </w:rPr>
        <w:t>自96年9月17日起開辦</w:t>
      </w:r>
      <w:r>
        <w:rPr>
          <w:rFonts w:hint="eastAsia"/>
        </w:rPr>
        <w:t>「</w:t>
      </w:r>
      <w:r w:rsidRPr="009F3645">
        <w:rPr>
          <w:rFonts w:hint="eastAsia"/>
        </w:rPr>
        <w:t>檢警第一次偵訊律師陪</w:t>
      </w:r>
      <w:r w:rsidRPr="009F3645">
        <w:rPr>
          <w:rFonts w:hint="eastAsia"/>
        </w:rPr>
        <w:lastRenderedPageBreak/>
        <w:t>同到場專案</w:t>
      </w:r>
      <w:r>
        <w:rPr>
          <w:rFonts w:hint="eastAsia"/>
        </w:rPr>
        <w:t>」</w:t>
      </w:r>
      <w:r w:rsidRPr="009F3645">
        <w:rPr>
          <w:rFonts w:hint="eastAsia"/>
        </w:rPr>
        <w:t>(</w:t>
      </w:r>
      <w:r>
        <w:rPr>
          <w:rFonts w:hint="eastAsia"/>
          <w:lang w:eastAsia="zh-HK"/>
        </w:rPr>
        <w:t>下</w:t>
      </w:r>
      <w:r w:rsidRPr="009F3645">
        <w:rPr>
          <w:rFonts w:hint="eastAsia"/>
        </w:rPr>
        <w:t>稱一般民眾律師陪偵專案)</w:t>
      </w:r>
      <w:r w:rsidRPr="00792DFC">
        <w:rPr>
          <w:rFonts w:hint="eastAsia"/>
        </w:rPr>
        <w:t>，民眾如有涉犯最輕</w:t>
      </w:r>
      <w:r w:rsidR="00EB54D5">
        <w:rPr>
          <w:rFonts w:hint="eastAsia"/>
        </w:rPr>
        <w:t>3</w:t>
      </w:r>
      <w:r w:rsidRPr="00792DFC">
        <w:rPr>
          <w:rFonts w:hint="eastAsia"/>
        </w:rPr>
        <w:t>年以上有期徒刑之罪</w:t>
      </w:r>
      <w:r>
        <w:rPr>
          <w:rFonts w:hint="eastAsia"/>
        </w:rPr>
        <w:t>，</w:t>
      </w:r>
      <w:r w:rsidRPr="000E4162">
        <w:rPr>
          <w:rFonts w:hint="eastAsia"/>
        </w:rPr>
        <w:t>遭到拘提、逮捕、聲請羈押，或未收到傳票、通知書，而臨時被要求接受偵訊，</w:t>
      </w:r>
      <w:r w:rsidRPr="00792DFC">
        <w:rPr>
          <w:rFonts w:hint="eastAsia"/>
        </w:rPr>
        <w:t>就該案件第一次接受偵訊，均可向該會提出申請</w:t>
      </w:r>
      <w:r w:rsidRPr="006B0406">
        <w:rPr>
          <w:rFonts w:hint="eastAsia"/>
        </w:rPr>
        <w:t>律師到場陪同偵訊之服務</w:t>
      </w:r>
      <w:r w:rsidRPr="00792DFC">
        <w:rPr>
          <w:rFonts w:hint="eastAsia"/>
        </w:rPr>
        <w:t>；另為加強原住民司法保護及法律扶助，法</w:t>
      </w:r>
      <w:r>
        <w:rPr>
          <w:rFonts w:hint="eastAsia"/>
        </w:rPr>
        <w:t>扶</w:t>
      </w:r>
      <w:r>
        <w:rPr>
          <w:rFonts w:hint="eastAsia"/>
          <w:lang w:eastAsia="zh-HK"/>
        </w:rPr>
        <w:t>基金</w:t>
      </w:r>
      <w:r w:rsidRPr="00792DFC">
        <w:rPr>
          <w:rFonts w:hint="eastAsia"/>
        </w:rPr>
        <w:t>會自101年7月</w:t>
      </w:r>
      <w:r w:rsidRPr="00792DFC">
        <w:rPr>
          <w:rFonts w:hint="eastAsia"/>
        </w:rPr>
        <w:lastRenderedPageBreak/>
        <w:t>15日起試辦「原住民檢警偵訊律師陪同到場專案」(下稱原住民</w:t>
      </w:r>
      <w:r>
        <w:rPr>
          <w:rFonts w:hint="eastAsia"/>
        </w:rPr>
        <w:t>律師</w:t>
      </w:r>
      <w:r w:rsidRPr="00A40B2B">
        <w:rPr>
          <w:rFonts w:hint="eastAsia"/>
        </w:rPr>
        <w:t>陪偵</w:t>
      </w:r>
      <w:r w:rsidRPr="00792DFC">
        <w:rPr>
          <w:rFonts w:hint="eastAsia"/>
        </w:rPr>
        <w:t>專案)，提供每天24小時，全年無休之律師陪訊服務，嗣因102年1月25日刑事訴訟法第31條及95條修正施行，當事人只要具有原住民身分者，於警詢、偵訊、偵查中均可申請該會指派律師免費到場陪同偵訊，較一般民眾申請條件更為寬鬆</w:t>
      </w:r>
      <w:r>
        <w:rPr>
          <w:rFonts w:hint="eastAsia"/>
        </w:rPr>
        <w:t>，主要係考量</w:t>
      </w:r>
      <w:r w:rsidRPr="00792DFC">
        <w:rPr>
          <w:rFonts w:hint="eastAsia"/>
        </w:rPr>
        <w:t>原住民在語言、文化、社會地位屬相對弱勢，若面臨涉及原住民族傳統習慣與國家法制衝突類型之案件訴追時，需律師在場提供協助。</w:t>
      </w:r>
    </w:p>
    <w:p w:rsidR="005468EE" w:rsidRDefault="005468EE" w:rsidP="005468EE">
      <w:pPr>
        <w:pStyle w:val="a4"/>
        <w:ind w:left="849" w:hanging="283"/>
        <w:rPr>
          <w:b/>
        </w:rPr>
      </w:pPr>
      <w:r w:rsidRPr="00757464">
        <w:rPr>
          <w:rFonts w:hint="eastAsia"/>
          <w:b/>
        </w:rPr>
        <w:t>(</w:t>
      </w:r>
      <w:r>
        <w:rPr>
          <w:rFonts w:hint="eastAsia"/>
          <w:b/>
          <w:lang w:eastAsia="zh-HK"/>
        </w:rPr>
        <w:t>二</w:t>
      </w:r>
      <w:r w:rsidRPr="00757464">
        <w:rPr>
          <w:rFonts w:hint="eastAsia"/>
          <w:b/>
        </w:rPr>
        <w:t>)</w:t>
      </w:r>
      <w:r>
        <w:rPr>
          <w:rFonts w:hint="eastAsia"/>
          <w:b/>
        </w:rPr>
        <w:t>1</w:t>
      </w:r>
      <w:r>
        <w:rPr>
          <w:b/>
        </w:rPr>
        <w:t>1</w:t>
      </w:r>
      <w:r w:rsidR="002D45DB">
        <w:rPr>
          <w:b/>
        </w:rPr>
        <w:t>1</w:t>
      </w:r>
      <w:r>
        <w:rPr>
          <w:rFonts w:hint="eastAsia"/>
          <w:b/>
        </w:rPr>
        <w:t>及1</w:t>
      </w:r>
      <w:r>
        <w:rPr>
          <w:b/>
        </w:rPr>
        <w:t>1</w:t>
      </w:r>
      <w:r w:rsidR="002D45DB">
        <w:rPr>
          <w:b/>
        </w:rPr>
        <w:t>2</w:t>
      </w:r>
      <w:r>
        <w:rPr>
          <w:rFonts w:hint="eastAsia"/>
          <w:b/>
        </w:rPr>
        <w:t>年度</w:t>
      </w:r>
      <w:r w:rsidRPr="00220E15">
        <w:rPr>
          <w:rFonts w:hint="eastAsia"/>
          <w:b/>
          <w:lang w:eastAsia="zh-HK"/>
        </w:rPr>
        <w:t>律師陪偵</w:t>
      </w:r>
      <w:r w:rsidRPr="00B87F60">
        <w:rPr>
          <w:rFonts w:hint="eastAsia"/>
          <w:b/>
          <w:lang w:eastAsia="zh-HK"/>
        </w:rPr>
        <w:t>專線總進線申請</w:t>
      </w:r>
      <w:r>
        <w:rPr>
          <w:rFonts w:hint="eastAsia"/>
          <w:b/>
        </w:rPr>
        <w:t>案件</w:t>
      </w:r>
      <w:r w:rsidRPr="00B87F60">
        <w:rPr>
          <w:rFonts w:hint="eastAsia"/>
          <w:b/>
          <w:lang w:eastAsia="zh-HK"/>
        </w:rPr>
        <w:t>量</w:t>
      </w:r>
      <w:r>
        <w:rPr>
          <w:rFonts w:hint="eastAsia"/>
          <w:b/>
        </w:rPr>
        <w:t>中</w:t>
      </w:r>
      <w:r w:rsidRPr="00220E15">
        <w:rPr>
          <w:rFonts w:hint="eastAsia"/>
          <w:b/>
          <w:lang w:eastAsia="zh-HK"/>
        </w:rPr>
        <w:t>，</w:t>
      </w:r>
      <w:r>
        <w:rPr>
          <w:rFonts w:hint="eastAsia"/>
          <w:b/>
          <w:lang w:eastAsia="zh-HK"/>
        </w:rPr>
        <w:t>當事人</w:t>
      </w:r>
      <w:r w:rsidRPr="00220E15">
        <w:rPr>
          <w:rFonts w:hint="eastAsia"/>
          <w:b/>
          <w:lang w:eastAsia="zh-HK"/>
        </w:rPr>
        <w:t>表示不需律師陪同</w:t>
      </w:r>
      <w:r>
        <w:rPr>
          <w:rFonts w:hint="eastAsia"/>
          <w:b/>
          <w:lang w:eastAsia="zh-HK"/>
        </w:rPr>
        <w:t>之比率仍</w:t>
      </w:r>
      <w:r>
        <w:rPr>
          <w:rFonts w:hint="eastAsia"/>
          <w:b/>
        </w:rPr>
        <w:t>逾8成</w:t>
      </w:r>
    </w:p>
    <w:p w:rsidR="005468EE" w:rsidRDefault="005468EE" w:rsidP="005468EE">
      <w:pPr>
        <w:pStyle w:val="21"/>
        <w:ind w:left="850" w:firstLine="566"/>
      </w:pPr>
      <w:r w:rsidRPr="00A10379">
        <w:rPr>
          <w:rFonts w:hint="eastAsia"/>
          <w:lang w:eastAsia="zh-HK"/>
        </w:rPr>
        <w:t>刑事訴訟法第31條第5項</w:t>
      </w:r>
      <w:r>
        <w:rPr>
          <w:rFonts w:hint="eastAsia"/>
        </w:rPr>
        <w:t>規定</w:t>
      </w:r>
      <w:r w:rsidRPr="00A10379">
        <w:rPr>
          <w:rFonts w:hint="eastAsia"/>
          <w:lang w:eastAsia="zh-HK"/>
        </w:rPr>
        <w:t>：「被告或犯罪嫌疑人因精神障礙或其他心智缺陷無法為完全之陳述或具原住民身分者，於偵查中未經選任辯護人，檢察官、司法警察官或司法警察應通知依法設立之法律扶助機構指派律師到場為其辯護。</w:t>
      </w:r>
      <w:r>
        <w:t>…</w:t>
      </w:r>
      <w:r w:rsidRPr="00A10379">
        <w:rPr>
          <w:rFonts w:hint="eastAsia"/>
          <w:lang w:eastAsia="zh-HK"/>
        </w:rPr>
        <w:t>。」</w:t>
      </w:r>
      <w:r w:rsidRPr="00065AC2">
        <w:rPr>
          <w:rFonts w:hint="eastAsia"/>
          <w:lang w:eastAsia="zh-HK"/>
        </w:rPr>
        <w:t>各檢警單位為踐行</w:t>
      </w:r>
      <w:r>
        <w:rPr>
          <w:rFonts w:hint="eastAsia"/>
        </w:rPr>
        <w:t>前揭</w:t>
      </w:r>
      <w:r w:rsidRPr="00A10379">
        <w:rPr>
          <w:rFonts w:hint="eastAsia"/>
          <w:lang w:eastAsia="zh-HK"/>
        </w:rPr>
        <w:t>法定程序</w:t>
      </w:r>
      <w:r w:rsidRPr="00065AC2">
        <w:rPr>
          <w:rFonts w:hint="eastAsia"/>
          <w:lang w:eastAsia="zh-HK"/>
        </w:rPr>
        <w:t>，</w:t>
      </w:r>
      <w:r>
        <w:rPr>
          <w:rFonts w:hint="eastAsia"/>
        </w:rPr>
        <w:t>應</w:t>
      </w:r>
      <w:r w:rsidRPr="00065AC2">
        <w:rPr>
          <w:rFonts w:hint="eastAsia"/>
          <w:lang w:eastAsia="zh-HK"/>
        </w:rPr>
        <w:t>通知</w:t>
      </w:r>
      <w:r>
        <w:rPr>
          <w:rFonts w:hint="eastAsia"/>
        </w:rPr>
        <w:t>法扶基金</w:t>
      </w:r>
      <w:r w:rsidRPr="00065AC2">
        <w:rPr>
          <w:rFonts w:hint="eastAsia"/>
          <w:lang w:eastAsia="zh-HK"/>
        </w:rPr>
        <w:t>會指派律師陪同偵訊</w:t>
      </w:r>
      <w:r>
        <w:rPr>
          <w:rFonts w:hint="eastAsia"/>
        </w:rPr>
        <w:t>；此外，</w:t>
      </w:r>
      <w:r w:rsidRPr="00A10379">
        <w:rPr>
          <w:rFonts w:hint="eastAsia"/>
        </w:rPr>
        <w:t>被告或犯罪嫌疑人符合申請資格，需律師陪同偵訊時</w:t>
      </w:r>
      <w:r>
        <w:rPr>
          <w:rFonts w:hint="eastAsia"/>
        </w:rPr>
        <w:t>，</w:t>
      </w:r>
      <w:r w:rsidRPr="00A10379">
        <w:rPr>
          <w:rFonts w:hint="eastAsia"/>
        </w:rPr>
        <w:t>本人、親友、社工或訊問機關</w:t>
      </w:r>
      <w:r>
        <w:rPr>
          <w:rFonts w:hint="eastAsia"/>
        </w:rPr>
        <w:t>亦可</w:t>
      </w:r>
      <w:r w:rsidRPr="00A10379">
        <w:rPr>
          <w:rFonts w:hint="eastAsia"/>
        </w:rPr>
        <w:t>撥打法扶</w:t>
      </w:r>
      <w:r>
        <w:rPr>
          <w:rFonts w:hint="eastAsia"/>
        </w:rPr>
        <w:t>基金</w:t>
      </w:r>
      <w:r w:rsidRPr="00A10379">
        <w:rPr>
          <w:rFonts w:hint="eastAsia"/>
        </w:rPr>
        <w:t>會律師陪偵專線</w:t>
      </w:r>
      <w:r>
        <w:rPr>
          <w:rFonts w:hint="eastAsia"/>
        </w:rPr>
        <w:t>(</w:t>
      </w:r>
      <w:r w:rsidRPr="00A10379">
        <w:rPr>
          <w:rFonts w:hint="eastAsia"/>
        </w:rPr>
        <w:t>該專線由客服中心接聽</w:t>
      </w:r>
      <w:r>
        <w:rPr>
          <w:rFonts w:hint="eastAsia"/>
        </w:rPr>
        <w:t>)</w:t>
      </w:r>
      <w:r w:rsidRPr="00A10379">
        <w:rPr>
          <w:rFonts w:hint="eastAsia"/>
        </w:rPr>
        <w:t>，</w:t>
      </w:r>
      <w:r>
        <w:rPr>
          <w:rFonts w:hint="eastAsia"/>
        </w:rPr>
        <w:t>提出</w:t>
      </w:r>
      <w:r w:rsidRPr="00A10379">
        <w:rPr>
          <w:rFonts w:hint="eastAsia"/>
        </w:rPr>
        <w:t>申請</w:t>
      </w:r>
      <w:r>
        <w:rPr>
          <w:rFonts w:hint="eastAsia"/>
        </w:rPr>
        <w:t>。</w:t>
      </w:r>
    </w:p>
    <w:p w:rsidR="005468EE" w:rsidRDefault="005468EE" w:rsidP="005468EE">
      <w:pPr>
        <w:pStyle w:val="21"/>
        <w:ind w:left="850" w:firstLine="566"/>
      </w:pPr>
      <w:r>
        <w:rPr>
          <w:rFonts w:hint="eastAsia"/>
        </w:rPr>
        <w:t>據統計，</w:t>
      </w:r>
      <w:r w:rsidRPr="00096288">
        <w:t>1</w:t>
      </w:r>
      <w:r>
        <w:t>1</w:t>
      </w:r>
      <w:r w:rsidR="00C67770">
        <w:t>1</w:t>
      </w:r>
      <w:r>
        <w:rPr>
          <w:rFonts w:hint="eastAsia"/>
        </w:rPr>
        <w:t>及1</w:t>
      </w:r>
      <w:r>
        <w:t>1</w:t>
      </w:r>
      <w:r w:rsidR="00C67770">
        <w:t>2</w:t>
      </w:r>
      <w:r>
        <w:rPr>
          <w:rFonts w:hint="eastAsia"/>
        </w:rPr>
        <w:t>年度法扶基金會</w:t>
      </w:r>
      <w:r w:rsidRPr="007936E2">
        <w:rPr>
          <w:rFonts w:hint="eastAsia"/>
        </w:rPr>
        <w:t>律師陪偵專線</w:t>
      </w:r>
      <w:r w:rsidRPr="00011F29">
        <w:rPr>
          <w:rFonts w:hint="eastAsia"/>
        </w:rPr>
        <w:t>總進線申請量</w:t>
      </w:r>
      <w:r>
        <w:rPr>
          <w:rFonts w:hint="eastAsia"/>
        </w:rPr>
        <w:t>為</w:t>
      </w:r>
      <w:r w:rsidR="00C67770" w:rsidRPr="00C67770">
        <w:rPr>
          <w:rFonts w:hint="eastAsia"/>
        </w:rPr>
        <w:t>2萬7,561件</w:t>
      </w:r>
      <w:r>
        <w:rPr>
          <w:rFonts w:hint="eastAsia"/>
        </w:rPr>
        <w:t>、</w:t>
      </w:r>
      <w:r w:rsidR="00C67770" w:rsidRPr="00C67770">
        <w:t>2</w:t>
      </w:r>
      <w:r>
        <w:rPr>
          <w:rFonts w:hint="eastAsia"/>
        </w:rPr>
        <w:t>萬</w:t>
      </w:r>
      <w:r w:rsidR="00C67770" w:rsidRPr="00C67770">
        <w:t>8,386</w:t>
      </w:r>
      <w:r>
        <w:rPr>
          <w:rFonts w:hint="eastAsia"/>
        </w:rPr>
        <w:t>件，其中</w:t>
      </w:r>
      <w:r w:rsidRPr="0086496A">
        <w:rPr>
          <w:rFonts w:hint="eastAsia"/>
        </w:rPr>
        <w:t>當事人表示不需要律師陪同之案件數</w:t>
      </w:r>
      <w:r>
        <w:rPr>
          <w:rFonts w:hint="eastAsia"/>
        </w:rPr>
        <w:t>為</w:t>
      </w:r>
      <w:r w:rsidR="00C67770" w:rsidRPr="00C67770">
        <w:rPr>
          <w:rFonts w:hint="eastAsia"/>
          <w:lang w:eastAsia="zh-HK"/>
        </w:rPr>
        <w:t>2萬3,530件</w:t>
      </w:r>
      <w:r>
        <w:rPr>
          <w:rFonts w:hint="eastAsia"/>
        </w:rPr>
        <w:t>、</w:t>
      </w:r>
      <w:r w:rsidRPr="006A0A5A">
        <w:t>2</w:t>
      </w:r>
      <w:r>
        <w:rPr>
          <w:rFonts w:hint="eastAsia"/>
        </w:rPr>
        <w:t>萬</w:t>
      </w:r>
      <w:r w:rsidR="00C67770" w:rsidRPr="00C67770">
        <w:t>3,990</w:t>
      </w:r>
      <w:r>
        <w:rPr>
          <w:rFonts w:hint="eastAsia"/>
        </w:rPr>
        <w:t>件，分別</w:t>
      </w:r>
      <w:r w:rsidRPr="0086496A">
        <w:rPr>
          <w:rFonts w:hint="eastAsia"/>
        </w:rPr>
        <w:t>占總</w:t>
      </w:r>
      <w:r>
        <w:rPr>
          <w:rFonts w:hint="eastAsia"/>
        </w:rPr>
        <w:t>進線</w:t>
      </w:r>
      <w:r w:rsidRPr="0086496A">
        <w:rPr>
          <w:rFonts w:hint="eastAsia"/>
        </w:rPr>
        <w:lastRenderedPageBreak/>
        <w:t>申請量</w:t>
      </w:r>
      <w:r w:rsidR="00C67770" w:rsidRPr="00C67770">
        <w:t>85.37%</w:t>
      </w:r>
      <w:r>
        <w:rPr>
          <w:rFonts w:hint="eastAsia"/>
        </w:rPr>
        <w:t>、</w:t>
      </w:r>
      <w:r w:rsidR="002D45DB" w:rsidRPr="002D45DB">
        <w:t>84.51%</w:t>
      </w:r>
      <w:r>
        <w:rPr>
          <w:rFonts w:hint="eastAsia"/>
        </w:rPr>
        <w:t>，顯示當事人</w:t>
      </w:r>
      <w:r w:rsidRPr="006A0A5A">
        <w:rPr>
          <w:rFonts w:hint="eastAsia"/>
        </w:rPr>
        <w:t>放棄律師陪同</w:t>
      </w:r>
      <w:r>
        <w:rPr>
          <w:rFonts w:hint="eastAsia"/>
        </w:rPr>
        <w:t>(偵</w:t>
      </w:r>
      <w:r>
        <w:t>)</w:t>
      </w:r>
      <w:r w:rsidRPr="006A0A5A">
        <w:rPr>
          <w:rFonts w:hint="eastAsia"/>
        </w:rPr>
        <w:t>比</w:t>
      </w:r>
      <w:r>
        <w:rPr>
          <w:rFonts w:hint="eastAsia"/>
        </w:rPr>
        <w:t>率仍</w:t>
      </w:r>
      <w:r w:rsidRPr="006A0A5A">
        <w:rPr>
          <w:rFonts w:hint="eastAsia"/>
        </w:rPr>
        <w:t>高</w:t>
      </w:r>
      <w:r>
        <w:rPr>
          <w:rFonts w:hint="eastAsia"/>
        </w:rPr>
        <w:t>，茲按身分别分述如下：</w:t>
      </w:r>
    </w:p>
    <w:p w:rsidR="005468EE" w:rsidRDefault="005468EE" w:rsidP="005468EE">
      <w:pPr>
        <w:pStyle w:val="123"/>
      </w:pPr>
      <w:r w:rsidRPr="00922361">
        <w:rPr>
          <w:b/>
        </w:rPr>
        <w:t>1.</w:t>
      </w:r>
      <w:r w:rsidRPr="00922361">
        <w:rPr>
          <w:rFonts w:hint="eastAsia"/>
          <w:b/>
        </w:rPr>
        <w:t>一般民眾</w:t>
      </w:r>
      <w:r w:rsidRPr="009667B6">
        <w:rPr>
          <w:rFonts w:hint="eastAsia"/>
          <w:b/>
        </w:rPr>
        <w:t>：</w:t>
      </w:r>
      <w:r>
        <w:t>11</w:t>
      </w:r>
      <w:r w:rsidR="00C67770">
        <w:t>1</w:t>
      </w:r>
      <w:r w:rsidRPr="006A0A5A">
        <w:rPr>
          <w:rFonts w:hint="eastAsia"/>
        </w:rPr>
        <w:t>及11</w:t>
      </w:r>
      <w:r w:rsidR="00C67770">
        <w:t>2</w:t>
      </w:r>
      <w:r w:rsidRPr="006A0A5A">
        <w:rPr>
          <w:rFonts w:hint="eastAsia"/>
        </w:rPr>
        <w:t>年度</w:t>
      </w:r>
      <w:r w:rsidRPr="008549B1">
        <w:rPr>
          <w:rFonts w:hint="eastAsia"/>
          <w:lang w:eastAsia="zh-HK"/>
        </w:rPr>
        <w:t>一般民眾</w:t>
      </w:r>
      <w:r w:rsidRPr="007936E2">
        <w:rPr>
          <w:rFonts w:hint="eastAsia"/>
          <w:lang w:eastAsia="zh-HK"/>
        </w:rPr>
        <w:t>總進線申請量為</w:t>
      </w:r>
      <w:r w:rsidR="00C67770" w:rsidRPr="00C67770">
        <w:rPr>
          <w:rFonts w:hint="eastAsia"/>
          <w:lang w:eastAsia="zh-HK"/>
        </w:rPr>
        <w:t>8,059件</w:t>
      </w:r>
      <w:r>
        <w:rPr>
          <w:rFonts w:hint="eastAsia"/>
        </w:rPr>
        <w:t>、</w:t>
      </w:r>
      <w:r w:rsidR="00C67770" w:rsidRPr="00C67770">
        <w:t>8,556</w:t>
      </w:r>
      <w:r>
        <w:rPr>
          <w:rFonts w:hint="eastAsia"/>
        </w:rPr>
        <w:t>件</w:t>
      </w:r>
      <w:r w:rsidRPr="007936E2">
        <w:rPr>
          <w:rFonts w:hint="eastAsia"/>
          <w:lang w:eastAsia="zh-HK"/>
        </w:rPr>
        <w:t>，其中當事人表示不需要律師陪同之案件數</w:t>
      </w:r>
      <w:r>
        <w:rPr>
          <w:rFonts w:hint="eastAsia"/>
        </w:rPr>
        <w:t>為</w:t>
      </w:r>
      <w:r w:rsidR="00C67770" w:rsidRPr="00C67770">
        <w:rPr>
          <w:lang w:eastAsia="zh-HK"/>
        </w:rPr>
        <w:t>5,654</w:t>
      </w:r>
      <w:r w:rsidRPr="007936E2">
        <w:rPr>
          <w:rFonts w:hint="eastAsia"/>
          <w:lang w:eastAsia="zh-HK"/>
        </w:rPr>
        <w:t>件</w:t>
      </w:r>
      <w:r>
        <w:rPr>
          <w:rFonts w:hint="eastAsia"/>
        </w:rPr>
        <w:t>、</w:t>
      </w:r>
      <w:r w:rsidR="001A4AE5" w:rsidRPr="001A4AE5">
        <w:t>5,984</w:t>
      </w:r>
      <w:r>
        <w:rPr>
          <w:rFonts w:hint="eastAsia"/>
        </w:rPr>
        <w:t>件，分別</w:t>
      </w:r>
      <w:r w:rsidRPr="007936E2">
        <w:rPr>
          <w:rFonts w:hint="eastAsia"/>
          <w:lang w:eastAsia="zh-HK"/>
        </w:rPr>
        <w:t>占總進線申請量</w:t>
      </w:r>
      <w:r w:rsidR="00C67770" w:rsidRPr="00C67770">
        <w:rPr>
          <w:lang w:eastAsia="zh-HK"/>
        </w:rPr>
        <w:t>70.16</w:t>
      </w:r>
      <w:r w:rsidRPr="007936E2">
        <w:rPr>
          <w:lang w:eastAsia="zh-HK"/>
        </w:rPr>
        <w:t>%</w:t>
      </w:r>
      <w:r>
        <w:rPr>
          <w:rFonts w:hint="eastAsia"/>
        </w:rPr>
        <w:t>、</w:t>
      </w:r>
      <w:r w:rsidR="001A4AE5" w:rsidRPr="001A4AE5">
        <w:rPr>
          <w:lang w:eastAsia="zh-HK"/>
        </w:rPr>
        <w:t>69.94</w:t>
      </w:r>
      <w:r w:rsidRPr="00922361">
        <w:rPr>
          <w:lang w:eastAsia="zh-HK"/>
        </w:rPr>
        <w:t>%</w:t>
      </w:r>
      <w:r>
        <w:rPr>
          <w:rFonts w:hint="eastAsia"/>
        </w:rPr>
        <w:t>。</w:t>
      </w:r>
    </w:p>
    <w:p w:rsidR="005468EE" w:rsidRDefault="005468EE" w:rsidP="005468EE">
      <w:pPr>
        <w:pStyle w:val="123"/>
        <w:rPr>
          <w:rFonts w:hAnsi="標楷體"/>
        </w:rPr>
      </w:pPr>
      <w:r w:rsidRPr="00C365E8">
        <w:rPr>
          <w:rFonts w:hAnsi="標楷體" w:hint="eastAsia"/>
          <w:b/>
        </w:rPr>
        <w:lastRenderedPageBreak/>
        <w:t>2</w:t>
      </w:r>
      <w:r w:rsidRPr="00C365E8">
        <w:rPr>
          <w:rFonts w:hAnsi="標楷體"/>
          <w:b/>
        </w:rPr>
        <w:t>.</w:t>
      </w:r>
      <w:r w:rsidRPr="00C365E8">
        <w:rPr>
          <w:rFonts w:hint="eastAsia"/>
          <w:b/>
        </w:rPr>
        <w:t>原住民：</w:t>
      </w:r>
      <w:r w:rsidRPr="006A0A5A">
        <w:rPr>
          <w:rFonts w:hint="eastAsia"/>
        </w:rPr>
        <w:t>1</w:t>
      </w:r>
      <w:r>
        <w:t>1</w:t>
      </w:r>
      <w:r w:rsidR="00C67770">
        <w:t>1</w:t>
      </w:r>
      <w:r w:rsidRPr="006A0A5A">
        <w:rPr>
          <w:rFonts w:hint="eastAsia"/>
        </w:rPr>
        <w:t>及11</w:t>
      </w:r>
      <w:r w:rsidR="00C67770">
        <w:t>2</w:t>
      </w:r>
      <w:r w:rsidRPr="006A0A5A">
        <w:rPr>
          <w:rFonts w:hint="eastAsia"/>
        </w:rPr>
        <w:t>年度</w:t>
      </w:r>
      <w:r w:rsidRPr="008549B1">
        <w:rPr>
          <w:rFonts w:hint="eastAsia"/>
        </w:rPr>
        <w:t>原住民</w:t>
      </w:r>
      <w:r w:rsidRPr="007936E2">
        <w:rPr>
          <w:rFonts w:hint="eastAsia"/>
        </w:rPr>
        <w:t>總進線申請量為</w:t>
      </w:r>
      <w:r w:rsidRPr="009B561C">
        <w:rPr>
          <w:rFonts w:hint="eastAsia"/>
        </w:rPr>
        <w:t>1萬</w:t>
      </w:r>
      <w:r w:rsidR="00C67770" w:rsidRPr="00C67770">
        <w:t>9,502</w:t>
      </w:r>
      <w:r w:rsidRPr="009B561C">
        <w:rPr>
          <w:rFonts w:hint="eastAsia"/>
        </w:rPr>
        <w:t>件</w:t>
      </w:r>
      <w:r>
        <w:rPr>
          <w:rFonts w:hint="eastAsia"/>
        </w:rPr>
        <w:t>、</w:t>
      </w:r>
      <w:r w:rsidRPr="00C365E8">
        <w:t>1</w:t>
      </w:r>
      <w:r>
        <w:rPr>
          <w:rFonts w:hint="eastAsia"/>
        </w:rPr>
        <w:t>萬</w:t>
      </w:r>
      <w:r w:rsidR="001A4AE5" w:rsidRPr="001A4AE5">
        <w:t>9,830</w:t>
      </w:r>
      <w:r>
        <w:rPr>
          <w:rFonts w:hint="eastAsia"/>
        </w:rPr>
        <w:t>件</w:t>
      </w:r>
      <w:r w:rsidRPr="007936E2">
        <w:rPr>
          <w:rFonts w:hint="eastAsia"/>
        </w:rPr>
        <w:t>，其中當事人表示不需要律師陪同之案件數</w:t>
      </w:r>
      <w:r>
        <w:rPr>
          <w:rFonts w:hint="eastAsia"/>
        </w:rPr>
        <w:t>為</w:t>
      </w:r>
      <w:r w:rsidRPr="009B561C">
        <w:rPr>
          <w:rFonts w:hint="eastAsia"/>
        </w:rPr>
        <w:t>1萬</w:t>
      </w:r>
      <w:r w:rsidR="00C67770" w:rsidRPr="00C67770">
        <w:t>7,876</w:t>
      </w:r>
      <w:r w:rsidRPr="007936E2">
        <w:rPr>
          <w:rFonts w:hint="eastAsia"/>
        </w:rPr>
        <w:t>件</w:t>
      </w:r>
      <w:r>
        <w:rPr>
          <w:rFonts w:hint="eastAsia"/>
        </w:rPr>
        <w:t>、</w:t>
      </w:r>
      <w:r w:rsidRPr="008549B1">
        <w:t>1</w:t>
      </w:r>
      <w:r>
        <w:rPr>
          <w:rFonts w:hint="eastAsia"/>
        </w:rPr>
        <w:t>萬</w:t>
      </w:r>
      <w:r w:rsidR="001A4AE5" w:rsidRPr="001A4AE5">
        <w:t>8,006</w:t>
      </w:r>
      <w:r>
        <w:rPr>
          <w:rFonts w:hint="eastAsia"/>
        </w:rPr>
        <w:t>件，分別</w:t>
      </w:r>
      <w:r w:rsidRPr="007936E2">
        <w:rPr>
          <w:rFonts w:hint="eastAsia"/>
        </w:rPr>
        <w:t>占總進線申請量</w:t>
      </w:r>
      <w:r w:rsidR="00C67770" w:rsidRPr="00C67770">
        <w:t>91.66</w:t>
      </w:r>
      <w:r w:rsidRPr="007936E2">
        <w:t>%</w:t>
      </w:r>
      <w:r>
        <w:rPr>
          <w:rFonts w:hint="eastAsia"/>
        </w:rPr>
        <w:t>、</w:t>
      </w:r>
      <w:r w:rsidR="001A4AE5" w:rsidRPr="001A4AE5">
        <w:t>90.80</w:t>
      </w:r>
      <w:r w:rsidRPr="008549B1">
        <w:t>%</w:t>
      </w:r>
      <w:r>
        <w:rPr>
          <w:rFonts w:hAnsi="標楷體" w:hint="eastAsia"/>
        </w:rPr>
        <w:t>。</w:t>
      </w:r>
    </w:p>
    <w:p w:rsidR="005468EE" w:rsidRPr="00907AF5" w:rsidRDefault="005468EE" w:rsidP="005468EE">
      <w:pPr>
        <w:pStyle w:val="a4"/>
        <w:ind w:left="849" w:hanging="283"/>
        <w:rPr>
          <w:rFonts w:hint="eastAsia"/>
          <w:b/>
        </w:rPr>
      </w:pPr>
      <w:r w:rsidRPr="00907AF5">
        <w:rPr>
          <w:rFonts w:hint="eastAsia"/>
          <w:b/>
        </w:rPr>
        <w:t>(三)105至11</w:t>
      </w:r>
      <w:r w:rsidR="001A4AE5">
        <w:rPr>
          <w:b/>
        </w:rPr>
        <w:t>2</w:t>
      </w:r>
      <w:r w:rsidRPr="00907AF5">
        <w:rPr>
          <w:rFonts w:hint="eastAsia"/>
          <w:b/>
        </w:rPr>
        <w:t>年度原住民律師陪偵專案，當事人</w:t>
      </w:r>
      <w:r w:rsidRPr="000100BA">
        <w:rPr>
          <w:rFonts w:hint="eastAsia"/>
          <w:b/>
        </w:rPr>
        <w:t>放棄律師陪偵</w:t>
      </w:r>
      <w:r>
        <w:rPr>
          <w:rFonts w:hint="eastAsia"/>
          <w:b/>
        </w:rPr>
        <w:t>之</w:t>
      </w:r>
      <w:r w:rsidRPr="008F2348">
        <w:rPr>
          <w:rFonts w:hint="eastAsia"/>
          <w:b/>
        </w:rPr>
        <w:t>比率高達9成以上</w:t>
      </w:r>
    </w:p>
    <w:p w:rsidR="005468EE" w:rsidRDefault="005468EE" w:rsidP="005468EE">
      <w:pPr>
        <w:pStyle w:val="123"/>
      </w:pPr>
      <w:r w:rsidRPr="00F27C3C">
        <w:rPr>
          <w:rFonts w:hint="eastAsia"/>
          <w:b/>
        </w:rPr>
        <w:t>1</w:t>
      </w:r>
      <w:r w:rsidRPr="00F27C3C">
        <w:rPr>
          <w:b/>
        </w:rPr>
        <w:t>.</w:t>
      </w:r>
      <w:r w:rsidRPr="00F27C3C">
        <w:rPr>
          <w:rFonts w:hint="eastAsia"/>
          <w:b/>
        </w:rPr>
        <w:t>一般民眾律師陪偵專案：</w:t>
      </w:r>
      <w:r>
        <w:rPr>
          <w:rFonts w:hint="eastAsia"/>
        </w:rPr>
        <w:t>1</w:t>
      </w:r>
      <w:r>
        <w:t>05</w:t>
      </w:r>
      <w:r>
        <w:rPr>
          <w:rFonts w:hint="eastAsia"/>
        </w:rPr>
        <w:t>至1</w:t>
      </w:r>
      <w:r>
        <w:t>1</w:t>
      </w:r>
      <w:r w:rsidR="001A4AE5">
        <w:t>2</w:t>
      </w:r>
      <w:r>
        <w:rPr>
          <w:rFonts w:hint="eastAsia"/>
        </w:rPr>
        <w:t>年度</w:t>
      </w:r>
      <w:r w:rsidRPr="00107EBB">
        <w:rPr>
          <w:rFonts w:hint="eastAsia"/>
        </w:rPr>
        <w:t>一般民眾律師陪偵專案</w:t>
      </w:r>
      <w:r>
        <w:rPr>
          <w:rFonts w:hint="eastAsia"/>
        </w:rPr>
        <w:t>總案件量</w:t>
      </w:r>
      <w:r>
        <w:rPr>
          <w:rFonts w:hint="eastAsia"/>
          <w:lang w:eastAsia="zh-HK"/>
        </w:rPr>
        <w:t>介於</w:t>
      </w:r>
      <w:r w:rsidRPr="00D17888">
        <w:rPr>
          <w:lang w:eastAsia="zh-HK"/>
        </w:rPr>
        <w:t>5,085</w:t>
      </w:r>
      <w:r w:rsidRPr="00D17888">
        <w:rPr>
          <w:rFonts w:hint="eastAsia"/>
          <w:lang w:eastAsia="zh-HK"/>
        </w:rPr>
        <w:t>件</w:t>
      </w:r>
      <w:r>
        <w:rPr>
          <w:rFonts w:hint="eastAsia"/>
          <w:lang w:eastAsia="zh-HK"/>
        </w:rPr>
        <w:t>至</w:t>
      </w:r>
      <w:r w:rsidR="003540F4" w:rsidRPr="003540F4">
        <w:rPr>
          <w:lang w:eastAsia="zh-HK"/>
        </w:rPr>
        <w:t>8,556</w:t>
      </w:r>
      <w:r w:rsidRPr="00D17888">
        <w:rPr>
          <w:rFonts w:hint="eastAsia"/>
          <w:lang w:eastAsia="zh-HK"/>
        </w:rPr>
        <w:t>件</w:t>
      </w:r>
      <w:r>
        <w:rPr>
          <w:rFonts w:hint="eastAsia"/>
        </w:rPr>
        <w:t>之</w:t>
      </w:r>
      <w:r>
        <w:rPr>
          <w:rFonts w:hint="eastAsia"/>
          <w:lang w:eastAsia="zh-HK"/>
        </w:rPr>
        <w:t>間</w:t>
      </w:r>
      <w:r w:rsidRPr="00DE2F16">
        <w:rPr>
          <w:rFonts w:hint="eastAsia"/>
        </w:rPr>
        <w:t>，</w:t>
      </w:r>
      <w:r>
        <w:rPr>
          <w:rFonts w:hint="eastAsia"/>
          <w:lang w:eastAsia="zh-HK"/>
        </w:rPr>
        <w:t>其中</w:t>
      </w:r>
      <w:r>
        <w:rPr>
          <w:rFonts w:hint="eastAsia"/>
        </w:rPr>
        <w:t>當事人表示不需律師陪偵案件量呈現成長趨勢，</w:t>
      </w:r>
      <w:r w:rsidRPr="00C84C33">
        <w:rPr>
          <w:rFonts w:hint="eastAsia"/>
        </w:rPr>
        <w:t>由105年</w:t>
      </w:r>
      <w:r>
        <w:rPr>
          <w:rFonts w:hint="eastAsia"/>
        </w:rPr>
        <w:t>度</w:t>
      </w:r>
      <w:r w:rsidRPr="00C84C33">
        <w:rPr>
          <w:rFonts w:hint="eastAsia"/>
        </w:rPr>
        <w:t>之</w:t>
      </w:r>
      <w:r w:rsidRPr="00C84C33">
        <w:t>3,235</w:t>
      </w:r>
      <w:r>
        <w:rPr>
          <w:rFonts w:hint="eastAsia"/>
        </w:rPr>
        <w:t>件</w:t>
      </w:r>
      <w:r w:rsidRPr="00C84C33">
        <w:rPr>
          <w:rFonts w:hint="eastAsia"/>
        </w:rPr>
        <w:t>增加至1</w:t>
      </w:r>
      <w:r>
        <w:t>1</w:t>
      </w:r>
      <w:r w:rsidR="003540F4">
        <w:t>2</w:t>
      </w:r>
      <w:r w:rsidRPr="00C84C33">
        <w:rPr>
          <w:rFonts w:hint="eastAsia"/>
        </w:rPr>
        <w:t>年</w:t>
      </w:r>
      <w:r>
        <w:rPr>
          <w:rFonts w:hint="eastAsia"/>
        </w:rPr>
        <w:t>度</w:t>
      </w:r>
      <w:r w:rsidRPr="00C84C33">
        <w:rPr>
          <w:rFonts w:hint="eastAsia"/>
        </w:rPr>
        <w:t>之</w:t>
      </w:r>
      <w:r w:rsidR="003540F4" w:rsidRPr="003540F4">
        <w:t>5,984</w:t>
      </w:r>
      <w:r>
        <w:rPr>
          <w:rFonts w:hint="eastAsia"/>
        </w:rPr>
        <w:t>件，增加</w:t>
      </w:r>
      <w:r w:rsidR="003540F4" w:rsidRPr="003540F4">
        <w:t>2,749</w:t>
      </w:r>
      <w:r>
        <w:rPr>
          <w:rFonts w:hint="eastAsia"/>
        </w:rPr>
        <w:t>件(增幅</w:t>
      </w:r>
      <w:r w:rsidR="003540F4" w:rsidRPr="003540F4">
        <w:t>84.98%</w:t>
      </w:r>
      <w:r>
        <w:t>)</w:t>
      </w:r>
      <w:r w:rsidRPr="00FA1D26">
        <w:rPr>
          <w:rFonts w:hint="eastAsia"/>
        </w:rPr>
        <w:t>，該期間</w:t>
      </w:r>
      <w:r w:rsidRPr="00D17888">
        <w:rPr>
          <w:rFonts w:hint="eastAsia"/>
        </w:rPr>
        <w:t>當事人放棄律師陪偵之比率</w:t>
      </w:r>
      <w:r>
        <w:rPr>
          <w:rFonts w:hint="eastAsia"/>
        </w:rPr>
        <w:t>則介於</w:t>
      </w:r>
      <w:r w:rsidRPr="003A5D51">
        <w:t>62.84%</w:t>
      </w:r>
      <w:r>
        <w:rPr>
          <w:rFonts w:hint="eastAsia"/>
        </w:rPr>
        <w:t>至</w:t>
      </w:r>
      <w:r w:rsidRPr="00216943">
        <w:t>70.16</w:t>
      </w:r>
      <w:r w:rsidRPr="003A5D51">
        <w:t>%</w:t>
      </w:r>
      <w:r>
        <w:t xml:space="preserve"> (</w:t>
      </w:r>
      <w:r>
        <w:rPr>
          <w:rFonts w:hint="eastAsia"/>
        </w:rPr>
        <w:t>詳表1</w:t>
      </w:r>
      <w:r>
        <w:t>)</w:t>
      </w:r>
      <w:r>
        <w:rPr>
          <w:rFonts w:hint="eastAsia"/>
        </w:rPr>
        <w:t>，均超逾6成。</w:t>
      </w:r>
    </w:p>
    <w:p w:rsidR="005468EE" w:rsidRDefault="005468EE" w:rsidP="005468EE">
      <w:pPr>
        <w:pStyle w:val="123"/>
      </w:pPr>
      <w:r w:rsidRPr="00C84C33">
        <w:rPr>
          <w:rFonts w:hint="eastAsia"/>
          <w:b/>
        </w:rPr>
        <w:t>2</w:t>
      </w:r>
      <w:r w:rsidRPr="00C84C33">
        <w:rPr>
          <w:b/>
        </w:rPr>
        <w:t>.</w:t>
      </w:r>
      <w:r w:rsidRPr="00C84C33">
        <w:rPr>
          <w:rFonts w:hint="eastAsia"/>
          <w:b/>
        </w:rPr>
        <w:t>原住民律師陪偵專案：</w:t>
      </w:r>
      <w:r w:rsidRPr="00C84C33">
        <w:rPr>
          <w:rFonts w:hint="eastAsia"/>
        </w:rPr>
        <w:t>105至11</w:t>
      </w:r>
      <w:r w:rsidR="003540F4">
        <w:t>2</w:t>
      </w:r>
      <w:r w:rsidRPr="00C84C33">
        <w:rPr>
          <w:rFonts w:hint="eastAsia"/>
        </w:rPr>
        <w:t>年度原住民律師陪偵專案</w:t>
      </w:r>
      <w:r w:rsidRPr="003A5D51">
        <w:rPr>
          <w:rFonts w:hint="eastAsia"/>
        </w:rPr>
        <w:t>總案件量介於</w:t>
      </w:r>
      <w:r w:rsidRPr="003A5D51">
        <w:t>1</w:t>
      </w:r>
      <w:r>
        <w:rPr>
          <w:rFonts w:hint="eastAsia"/>
        </w:rPr>
        <w:t>萬</w:t>
      </w:r>
      <w:r w:rsidRPr="003A5D51">
        <w:t>6,996</w:t>
      </w:r>
      <w:r w:rsidRPr="003A5D51">
        <w:rPr>
          <w:rFonts w:hint="eastAsia"/>
        </w:rPr>
        <w:t>件至</w:t>
      </w:r>
      <w:r w:rsidRPr="003A5D51">
        <w:t>2</w:t>
      </w:r>
      <w:r>
        <w:rPr>
          <w:rFonts w:hint="eastAsia"/>
        </w:rPr>
        <w:t>萬</w:t>
      </w:r>
      <w:r w:rsidRPr="003A5D51">
        <w:t>363</w:t>
      </w:r>
      <w:r w:rsidRPr="003A5D51">
        <w:rPr>
          <w:rFonts w:hint="eastAsia"/>
        </w:rPr>
        <w:t>件間，其中</w:t>
      </w:r>
      <w:r w:rsidRPr="00C84C33">
        <w:rPr>
          <w:rFonts w:hint="eastAsia"/>
        </w:rPr>
        <w:t>當事人表示不需律師陪偵</w:t>
      </w:r>
      <w:r>
        <w:rPr>
          <w:rFonts w:hint="eastAsia"/>
        </w:rPr>
        <w:t>案件數</w:t>
      </w:r>
      <w:r w:rsidRPr="00C84C33">
        <w:rPr>
          <w:rFonts w:hint="eastAsia"/>
        </w:rPr>
        <w:t>由105年</w:t>
      </w:r>
      <w:r>
        <w:rPr>
          <w:rFonts w:hint="eastAsia"/>
        </w:rPr>
        <w:t>度</w:t>
      </w:r>
      <w:r w:rsidRPr="00C84C33">
        <w:rPr>
          <w:rFonts w:hint="eastAsia"/>
        </w:rPr>
        <w:t>之</w:t>
      </w:r>
      <w:r w:rsidRPr="00886CCB">
        <w:t>1</w:t>
      </w:r>
      <w:r>
        <w:rPr>
          <w:rFonts w:hint="eastAsia"/>
        </w:rPr>
        <w:t>萬</w:t>
      </w:r>
      <w:r w:rsidRPr="00886CCB">
        <w:t>5,758</w:t>
      </w:r>
      <w:r>
        <w:rPr>
          <w:rFonts w:hint="eastAsia"/>
        </w:rPr>
        <w:t>件</w:t>
      </w:r>
      <w:r w:rsidRPr="00C84C33">
        <w:rPr>
          <w:rFonts w:hint="eastAsia"/>
        </w:rPr>
        <w:t>增至</w:t>
      </w:r>
      <w:r>
        <w:rPr>
          <w:rFonts w:hint="eastAsia"/>
        </w:rPr>
        <w:t>1</w:t>
      </w:r>
      <w:r>
        <w:t>07</w:t>
      </w:r>
      <w:r w:rsidRPr="00C84C33">
        <w:rPr>
          <w:rFonts w:hint="eastAsia"/>
        </w:rPr>
        <w:t>年之</w:t>
      </w:r>
      <w:r w:rsidRPr="00885606">
        <w:t>1</w:t>
      </w:r>
      <w:r>
        <w:rPr>
          <w:rFonts w:hint="eastAsia"/>
        </w:rPr>
        <w:t>萬</w:t>
      </w:r>
      <w:r w:rsidRPr="00885606">
        <w:t>9,000</w:t>
      </w:r>
      <w:r>
        <w:rPr>
          <w:rFonts w:hint="eastAsia"/>
        </w:rPr>
        <w:t>件</w:t>
      </w:r>
      <w:r w:rsidR="00882109">
        <w:rPr>
          <w:rFonts w:hint="eastAsia"/>
        </w:rPr>
        <w:t>(</w:t>
      </w:r>
      <w:r w:rsidR="003540F4">
        <w:rPr>
          <w:rFonts w:hint="eastAsia"/>
        </w:rPr>
        <w:t>最高點</w:t>
      </w:r>
      <w:r w:rsidR="00882109">
        <w:rPr>
          <w:rFonts w:hint="eastAsia"/>
        </w:rPr>
        <w:t>)</w:t>
      </w:r>
      <w:r w:rsidR="00426E5C">
        <w:rPr>
          <w:rFonts w:hint="eastAsia"/>
        </w:rPr>
        <w:t>後</w:t>
      </w:r>
      <w:r w:rsidR="00882109">
        <w:rPr>
          <w:rFonts w:hint="eastAsia"/>
        </w:rPr>
        <w:t>，迭有增減</w:t>
      </w:r>
      <w:r w:rsidR="003540F4">
        <w:rPr>
          <w:rFonts w:hint="eastAsia"/>
        </w:rPr>
        <w:t>，迄至</w:t>
      </w:r>
      <w:r w:rsidRPr="00217A60">
        <w:rPr>
          <w:rFonts w:hint="eastAsia"/>
        </w:rPr>
        <w:t>11</w:t>
      </w:r>
      <w:r w:rsidR="003540F4">
        <w:rPr>
          <w:rFonts w:hint="eastAsia"/>
        </w:rPr>
        <w:t>2</w:t>
      </w:r>
      <w:r w:rsidRPr="00217A60">
        <w:rPr>
          <w:rFonts w:hint="eastAsia"/>
        </w:rPr>
        <w:t>年度</w:t>
      </w:r>
      <w:r w:rsidR="00882109">
        <w:rPr>
          <w:rFonts w:hint="eastAsia"/>
        </w:rPr>
        <w:t>已達</w:t>
      </w:r>
      <w:r w:rsidRPr="00217A60">
        <w:rPr>
          <w:rFonts w:hint="eastAsia"/>
        </w:rPr>
        <w:t>1萬</w:t>
      </w:r>
      <w:r w:rsidR="003540F4" w:rsidRPr="003540F4">
        <w:t>8,006</w:t>
      </w:r>
      <w:r w:rsidRPr="00217A60">
        <w:rPr>
          <w:rFonts w:hint="eastAsia"/>
        </w:rPr>
        <w:t>件</w:t>
      </w:r>
      <w:r>
        <w:rPr>
          <w:rFonts w:hint="eastAsia"/>
        </w:rPr>
        <w:t>，</w:t>
      </w:r>
      <w:r w:rsidR="003540F4">
        <w:rPr>
          <w:rFonts w:hint="eastAsia"/>
        </w:rPr>
        <w:t>較1</w:t>
      </w:r>
      <w:r w:rsidR="003540F4">
        <w:t>05</w:t>
      </w:r>
      <w:r w:rsidR="003540F4">
        <w:rPr>
          <w:rFonts w:hint="eastAsia"/>
        </w:rPr>
        <w:t>年度</w:t>
      </w:r>
      <w:r w:rsidR="003540F4" w:rsidRPr="003540F4">
        <w:rPr>
          <w:rFonts w:hint="eastAsia"/>
        </w:rPr>
        <w:t>增加</w:t>
      </w:r>
      <w:r w:rsidR="003540F4" w:rsidRPr="003540F4">
        <w:t>2,248</w:t>
      </w:r>
      <w:r w:rsidR="003540F4" w:rsidRPr="003540F4">
        <w:rPr>
          <w:rFonts w:hint="eastAsia"/>
        </w:rPr>
        <w:t>件(增幅</w:t>
      </w:r>
      <w:r w:rsidR="003540F4" w:rsidRPr="003540F4">
        <w:t>14.27%</w:t>
      </w:r>
      <w:r w:rsidR="003540F4" w:rsidRPr="003540F4">
        <w:rPr>
          <w:rFonts w:hint="eastAsia"/>
        </w:rPr>
        <w:t>)</w:t>
      </w:r>
      <w:r w:rsidR="003540F4">
        <w:rPr>
          <w:rFonts w:hint="eastAsia"/>
        </w:rPr>
        <w:t>，</w:t>
      </w:r>
      <w:r w:rsidRPr="003A5D51">
        <w:rPr>
          <w:rFonts w:hint="eastAsia"/>
        </w:rPr>
        <w:t>該期間當事人放棄律師陪偵之比率則介於</w:t>
      </w:r>
      <w:r w:rsidR="003540F4" w:rsidRPr="003540F4">
        <w:t>90.80</w:t>
      </w:r>
      <w:r w:rsidRPr="003A5D51">
        <w:t>%</w:t>
      </w:r>
      <w:r w:rsidRPr="003A5D51">
        <w:rPr>
          <w:rFonts w:hint="eastAsia"/>
        </w:rPr>
        <w:t>至</w:t>
      </w:r>
      <w:r w:rsidRPr="003A5D51">
        <w:t>93.31%</w:t>
      </w:r>
      <w:r w:rsidRPr="003A5D51">
        <w:rPr>
          <w:rFonts w:hint="eastAsia"/>
        </w:rPr>
        <w:t>(詳表1)，均超逾</w:t>
      </w:r>
      <w:r>
        <w:t>9</w:t>
      </w:r>
      <w:r w:rsidRPr="003A5D51">
        <w:rPr>
          <w:rFonts w:hint="eastAsia"/>
        </w:rPr>
        <w:t>成</w:t>
      </w:r>
      <w:r>
        <w:rPr>
          <w:rFonts w:hint="eastAsia"/>
        </w:rPr>
        <w:t>，</w:t>
      </w:r>
      <w:r w:rsidRPr="0019412A">
        <w:rPr>
          <w:rFonts w:hint="eastAsia"/>
        </w:rPr>
        <w:t>宣導成效待加強</w:t>
      </w:r>
      <w:r w:rsidRPr="003A5D51">
        <w:rPr>
          <w:rFonts w:hint="eastAsia"/>
        </w:rPr>
        <w:t>。</w:t>
      </w:r>
    </w:p>
    <w:p w:rsidR="005468EE" w:rsidRDefault="005468EE" w:rsidP="005468EE">
      <w:pPr>
        <w:ind w:left="566" w:firstLine="566"/>
      </w:pPr>
      <w:r w:rsidRPr="00147EF6">
        <w:rPr>
          <w:rFonts w:hint="eastAsia"/>
          <w:lang w:eastAsia="zh-HK"/>
        </w:rPr>
        <w:t>綜上，法扶基金會</w:t>
      </w:r>
      <w:r w:rsidRPr="00147EF6">
        <w:rPr>
          <w:rFonts w:hint="eastAsia"/>
        </w:rPr>
        <w:t>自96年起陸續開辦一般民眾及原住民檢警偵訊律師陪同到場專案，以協助當事人保障自身之權益</w:t>
      </w:r>
      <w:r w:rsidRPr="00305080">
        <w:rPr>
          <w:rFonts w:hint="eastAsia"/>
          <w:lang w:eastAsia="zh-HK"/>
        </w:rPr>
        <w:t>；惟</w:t>
      </w:r>
      <w:r w:rsidR="00EB54D5">
        <w:rPr>
          <w:rFonts w:hint="eastAsia"/>
        </w:rPr>
        <w:t>該</w:t>
      </w:r>
      <w:r w:rsidRPr="00D45CAB">
        <w:rPr>
          <w:rFonts w:hint="eastAsia"/>
          <w:lang w:eastAsia="zh-HK"/>
        </w:rPr>
        <w:t>制</w:t>
      </w:r>
      <w:r w:rsidRPr="00D45CAB">
        <w:rPr>
          <w:rFonts w:hint="eastAsia"/>
          <w:lang w:eastAsia="zh-HK"/>
        </w:rPr>
        <w:lastRenderedPageBreak/>
        <w:t>度推動</w:t>
      </w:r>
      <w:r>
        <w:rPr>
          <w:rFonts w:hint="eastAsia"/>
          <w:lang w:eastAsia="zh-HK"/>
        </w:rPr>
        <w:t>迄今</w:t>
      </w:r>
      <w:r>
        <w:rPr>
          <w:rFonts w:hint="eastAsia"/>
        </w:rPr>
        <w:t>，</w:t>
      </w:r>
      <w:r w:rsidRPr="00494B37">
        <w:rPr>
          <w:rFonts w:hint="eastAsia"/>
        </w:rPr>
        <w:t>當事人放棄律師陪偵比率仍高</w:t>
      </w:r>
      <w:r>
        <w:rPr>
          <w:rFonts w:hint="eastAsia"/>
        </w:rPr>
        <w:t>，其中</w:t>
      </w:r>
      <w:r w:rsidRPr="00907AF5">
        <w:rPr>
          <w:rFonts w:hint="eastAsia"/>
          <w:lang w:eastAsia="zh-HK"/>
        </w:rPr>
        <w:t>原住民律師陪偵專案，</w:t>
      </w:r>
      <w:r>
        <w:rPr>
          <w:rFonts w:hint="eastAsia"/>
        </w:rPr>
        <w:t>更超</w:t>
      </w:r>
      <w:r w:rsidRPr="00EF0169">
        <w:rPr>
          <w:rFonts w:hint="eastAsia"/>
        </w:rPr>
        <w:t>逾9成</w:t>
      </w:r>
      <w:r w:rsidRPr="00907AF5">
        <w:rPr>
          <w:rFonts w:hint="eastAsia"/>
          <w:lang w:eastAsia="zh-HK"/>
        </w:rPr>
        <w:t>，</w:t>
      </w:r>
      <w:r w:rsidRPr="00305080">
        <w:rPr>
          <w:rFonts w:hint="eastAsia"/>
          <w:lang w:eastAsia="zh-HK"/>
        </w:rPr>
        <w:t>法扶基金會</w:t>
      </w:r>
      <w:r>
        <w:rPr>
          <w:rFonts w:hint="eastAsia"/>
        </w:rPr>
        <w:t>允應</w:t>
      </w:r>
      <w:r w:rsidR="00480BC3">
        <w:rPr>
          <w:rFonts w:hint="eastAsia"/>
        </w:rPr>
        <w:t>究其原因並</w:t>
      </w:r>
      <w:r>
        <w:rPr>
          <w:rFonts w:hint="eastAsia"/>
        </w:rPr>
        <w:t>加強對民眾宣導，以保障</w:t>
      </w:r>
      <w:r w:rsidRPr="00305080">
        <w:rPr>
          <w:rFonts w:hint="eastAsia"/>
          <w:lang w:eastAsia="zh-HK"/>
        </w:rPr>
        <w:t>當事人</w:t>
      </w:r>
      <w:r>
        <w:rPr>
          <w:rFonts w:hint="eastAsia"/>
        </w:rPr>
        <w:t>訴訟權益。</w:t>
      </w:r>
    </w:p>
    <w:p w:rsidR="005468EE" w:rsidRPr="005835B2" w:rsidRDefault="005468EE" w:rsidP="00B31040">
      <w:pPr>
        <w:pStyle w:val="142"/>
        <w:spacing w:beforeLines="20" w:before="100" w:line="400" w:lineRule="exact"/>
        <w:ind w:left="689" w:hangingChars="250" w:hanging="689"/>
        <w:jc w:val="both"/>
        <w:rPr>
          <w:rFonts w:hAnsi="標楷體"/>
          <w:snapToGrid/>
          <w:spacing w:val="-4"/>
          <w:kern w:val="0"/>
          <w:szCs w:val="24"/>
        </w:rPr>
      </w:pPr>
      <w:r w:rsidRPr="003238BD">
        <w:rPr>
          <w:rFonts w:hAnsi="標楷體" w:hint="eastAsia"/>
          <w:b/>
          <w:snapToGrid/>
          <w:spacing w:val="-4"/>
          <w:kern w:val="0"/>
          <w:sz w:val="28"/>
        </w:rPr>
        <w:t>表</w:t>
      </w:r>
      <w:r w:rsidRPr="003238BD">
        <w:rPr>
          <w:rFonts w:hAnsi="標楷體"/>
          <w:b/>
          <w:snapToGrid/>
          <w:spacing w:val="-4"/>
          <w:kern w:val="0"/>
          <w:sz w:val="28"/>
        </w:rPr>
        <w:t>1</w:t>
      </w:r>
      <w:r w:rsidR="00B31040">
        <w:rPr>
          <w:rFonts w:hAnsi="標楷體"/>
          <w:b/>
          <w:snapToGrid/>
          <w:spacing w:val="-4"/>
          <w:kern w:val="0"/>
          <w:sz w:val="28"/>
        </w:rPr>
        <w:t xml:space="preserve">  </w:t>
      </w:r>
      <w:r>
        <w:rPr>
          <w:rFonts w:hAnsi="標楷體" w:hint="eastAsia"/>
          <w:b/>
          <w:snapToGrid/>
          <w:spacing w:val="-4"/>
          <w:kern w:val="0"/>
          <w:sz w:val="28"/>
        </w:rPr>
        <w:t>法扶</w:t>
      </w:r>
      <w:r w:rsidRPr="003238BD">
        <w:rPr>
          <w:rFonts w:hAnsi="標楷體" w:hint="eastAsia"/>
          <w:b/>
          <w:snapToGrid/>
          <w:spacing w:val="-4"/>
          <w:kern w:val="0"/>
          <w:sz w:val="28"/>
        </w:rPr>
        <w:t>基金會105至11</w:t>
      </w:r>
      <w:r w:rsidR="00E543A6">
        <w:rPr>
          <w:rFonts w:hAnsi="標楷體"/>
          <w:b/>
          <w:snapToGrid/>
          <w:spacing w:val="-4"/>
          <w:kern w:val="0"/>
          <w:sz w:val="28"/>
        </w:rPr>
        <w:t>3</w:t>
      </w:r>
      <w:r w:rsidRPr="003238BD">
        <w:rPr>
          <w:rFonts w:hAnsi="標楷體" w:hint="eastAsia"/>
          <w:b/>
          <w:snapToGrid/>
          <w:spacing w:val="-4"/>
          <w:kern w:val="0"/>
          <w:sz w:val="28"/>
        </w:rPr>
        <w:t>年</w:t>
      </w:r>
      <w:r w:rsidR="00EF7483">
        <w:rPr>
          <w:rFonts w:hAnsi="標楷體" w:hint="eastAsia"/>
          <w:b/>
          <w:snapToGrid/>
          <w:spacing w:val="-4"/>
          <w:kern w:val="0"/>
          <w:sz w:val="28"/>
        </w:rPr>
        <w:t>度</w:t>
      </w:r>
      <w:r w:rsidRPr="003238BD">
        <w:rPr>
          <w:rFonts w:hAnsi="標楷體" w:hint="eastAsia"/>
          <w:b/>
          <w:snapToGrid/>
          <w:spacing w:val="-4"/>
          <w:kern w:val="0"/>
          <w:sz w:val="28"/>
        </w:rPr>
        <w:t>8月</w:t>
      </w:r>
      <w:r w:rsidR="00EF7483">
        <w:rPr>
          <w:rFonts w:hAnsi="標楷體" w:hint="eastAsia"/>
          <w:b/>
          <w:snapToGrid/>
          <w:spacing w:val="-4"/>
          <w:kern w:val="0"/>
          <w:sz w:val="28"/>
        </w:rPr>
        <w:t>底</w:t>
      </w:r>
      <w:r w:rsidR="00EB54D5" w:rsidRPr="00EB54D5">
        <w:rPr>
          <w:rFonts w:hAnsi="標楷體" w:hint="eastAsia"/>
          <w:b/>
          <w:snapToGrid/>
          <w:spacing w:val="-4"/>
          <w:kern w:val="0"/>
          <w:sz w:val="28"/>
        </w:rPr>
        <w:t>一般民眾</w:t>
      </w:r>
      <w:r w:rsidR="00EB54D5" w:rsidRPr="003238BD">
        <w:rPr>
          <w:rFonts w:hAnsi="標楷體" w:hint="eastAsia"/>
          <w:b/>
          <w:snapToGrid/>
          <w:spacing w:val="-4"/>
          <w:kern w:val="0"/>
          <w:sz w:val="28"/>
        </w:rPr>
        <w:t>及原住民</w:t>
      </w:r>
      <w:r w:rsidR="00EB54D5" w:rsidRPr="00EB54D5">
        <w:rPr>
          <w:rFonts w:hAnsi="標楷體" w:hint="eastAsia"/>
          <w:b/>
          <w:snapToGrid/>
          <w:spacing w:val="-4"/>
          <w:kern w:val="0"/>
          <w:sz w:val="28"/>
        </w:rPr>
        <w:t>律師陪偵專案</w:t>
      </w:r>
      <w:r w:rsidRPr="003238BD">
        <w:rPr>
          <w:rFonts w:hAnsi="標楷體" w:hint="eastAsia"/>
          <w:b/>
          <w:snapToGrid/>
          <w:spacing w:val="-4"/>
          <w:kern w:val="0"/>
          <w:sz w:val="28"/>
        </w:rPr>
        <w:t>比較表</w:t>
      </w:r>
      <w:r w:rsidR="00EB54D5">
        <w:rPr>
          <w:rFonts w:hAnsi="標楷體"/>
          <w:b/>
          <w:snapToGrid/>
          <w:spacing w:val="-4"/>
          <w:kern w:val="0"/>
          <w:sz w:val="28"/>
        </w:rPr>
        <w:t xml:space="preserve">                                           </w:t>
      </w:r>
      <w:r w:rsidRPr="005835B2">
        <w:rPr>
          <w:rFonts w:hAnsi="標楷體" w:hint="eastAsia"/>
          <w:snapToGrid/>
          <w:spacing w:val="-4"/>
          <w:kern w:val="0"/>
          <w:szCs w:val="24"/>
        </w:rPr>
        <w:t>單位：件</w:t>
      </w:r>
    </w:p>
    <w:tbl>
      <w:tblPr>
        <w:tblW w:w="0" w:type="auto"/>
        <w:tblInd w:w="28" w:type="dxa"/>
        <w:tblCellMar>
          <w:left w:w="28" w:type="dxa"/>
          <w:right w:w="28" w:type="dxa"/>
        </w:tblCellMar>
        <w:tblLook w:val="04A0" w:firstRow="1" w:lastRow="0" w:firstColumn="1" w:lastColumn="0" w:noHBand="0" w:noVBand="1"/>
      </w:tblPr>
      <w:tblGrid>
        <w:gridCol w:w="698"/>
        <w:gridCol w:w="981"/>
        <w:gridCol w:w="1009"/>
        <w:gridCol w:w="1050"/>
        <w:gridCol w:w="855"/>
        <w:gridCol w:w="993"/>
        <w:gridCol w:w="1001"/>
        <w:gridCol w:w="1068"/>
        <w:gridCol w:w="877"/>
      </w:tblGrid>
      <w:tr w:rsidR="00B31040" w:rsidRPr="00B31040" w:rsidTr="00B31040">
        <w:trPr>
          <w:tblHeader/>
        </w:trPr>
        <w:tc>
          <w:tcPr>
            <w:tcW w:w="698"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5468EE" w:rsidRPr="00B31040" w:rsidRDefault="005468EE" w:rsidP="00DD186F">
            <w:pPr>
              <w:pStyle w:val="142"/>
              <w:jc w:val="center"/>
              <w:rPr>
                <w:b/>
              </w:rPr>
            </w:pPr>
            <w:r w:rsidRPr="00B31040">
              <w:rPr>
                <w:rFonts w:hint="eastAsia"/>
                <w:b/>
              </w:rPr>
              <w:t>年度</w:t>
            </w:r>
          </w:p>
        </w:tc>
        <w:tc>
          <w:tcPr>
            <w:tcW w:w="3895" w:type="dxa"/>
            <w:gridSpan w:val="4"/>
            <w:tcBorders>
              <w:top w:val="single" w:sz="12" w:space="0" w:color="auto"/>
              <w:left w:val="single" w:sz="6" w:space="0" w:color="auto"/>
              <w:bottom w:val="single" w:sz="6" w:space="0" w:color="auto"/>
              <w:right w:val="single" w:sz="6" w:space="0" w:color="auto"/>
            </w:tcBorders>
            <w:shd w:val="clear" w:color="auto" w:fill="auto"/>
            <w:vAlign w:val="center"/>
            <w:hideMark/>
          </w:tcPr>
          <w:p w:rsidR="005468EE" w:rsidRPr="00B31040" w:rsidRDefault="00EB54D5" w:rsidP="00DD186F">
            <w:pPr>
              <w:pStyle w:val="142"/>
              <w:jc w:val="center"/>
              <w:rPr>
                <w:b/>
              </w:rPr>
            </w:pPr>
            <w:r w:rsidRPr="00B31040">
              <w:rPr>
                <w:rFonts w:hint="eastAsia"/>
                <w:b/>
              </w:rPr>
              <w:t>一般民眾律師陪偵專案</w:t>
            </w:r>
          </w:p>
        </w:tc>
        <w:tc>
          <w:tcPr>
            <w:tcW w:w="0" w:type="auto"/>
            <w:gridSpan w:val="4"/>
            <w:tcBorders>
              <w:top w:val="single" w:sz="12" w:space="0" w:color="auto"/>
              <w:left w:val="single" w:sz="6" w:space="0" w:color="auto"/>
              <w:bottom w:val="single" w:sz="6" w:space="0" w:color="auto"/>
              <w:right w:val="single" w:sz="12" w:space="0" w:color="auto"/>
            </w:tcBorders>
            <w:shd w:val="clear" w:color="auto" w:fill="auto"/>
            <w:vAlign w:val="center"/>
            <w:hideMark/>
          </w:tcPr>
          <w:p w:rsidR="005468EE" w:rsidRPr="00B31040" w:rsidRDefault="00EB54D5" w:rsidP="00DD186F">
            <w:pPr>
              <w:pStyle w:val="142"/>
              <w:jc w:val="center"/>
              <w:rPr>
                <w:b/>
              </w:rPr>
            </w:pPr>
            <w:r w:rsidRPr="00B31040">
              <w:rPr>
                <w:rFonts w:hint="eastAsia"/>
                <w:b/>
              </w:rPr>
              <w:t>原住民律師陪偵專案</w:t>
            </w:r>
          </w:p>
        </w:tc>
      </w:tr>
      <w:tr w:rsidR="00B31040" w:rsidRPr="00B31040" w:rsidTr="00B31040">
        <w:trPr>
          <w:trHeight w:val="313"/>
          <w:tblHeader/>
        </w:trPr>
        <w:tc>
          <w:tcPr>
            <w:tcW w:w="698" w:type="dxa"/>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5468EE" w:rsidRPr="00B31040" w:rsidRDefault="005468EE" w:rsidP="00DD186F">
            <w:pPr>
              <w:pStyle w:val="142"/>
              <w:rPr>
                <w:b/>
              </w:rPr>
            </w:pPr>
          </w:p>
        </w:tc>
        <w:tc>
          <w:tcPr>
            <w:tcW w:w="981"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DD186F">
            <w:pPr>
              <w:pStyle w:val="142"/>
              <w:spacing w:line="240" w:lineRule="exact"/>
              <w:jc w:val="center"/>
              <w:rPr>
                <w:b/>
                <w:sz w:val="22"/>
                <w:szCs w:val="22"/>
              </w:rPr>
            </w:pPr>
            <w:r w:rsidRPr="00B31040">
              <w:rPr>
                <w:rFonts w:hint="eastAsia"/>
                <w:b/>
                <w:sz w:val="22"/>
                <w:szCs w:val="22"/>
              </w:rPr>
              <w:t xml:space="preserve">申 </w:t>
            </w:r>
            <w:r w:rsidRPr="00B31040">
              <w:rPr>
                <w:b/>
                <w:sz w:val="22"/>
                <w:szCs w:val="22"/>
              </w:rPr>
              <w:t xml:space="preserve"> </w:t>
            </w:r>
            <w:r w:rsidRPr="00B31040">
              <w:rPr>
                <w:rFonts w:hint="eastAsia"/>
                <w:b/>
                <w:sz w:val="22"/>
                <w:szCs w:val="22"/>
              </w:rPr>
              <w:t>請</w:t>
            </w:r>
          </w:p>
          <w:p w:rsidR="005468EE" w:rsidRPr="00B31040" w:rsidRDefault="005468EE" w:rsidP="00DD186F">
            <w:pPr>
              <w:pStyle w:val="142"/>
              <w:spacing w:line="240" w:lineRule="exact"/>
              <w:jc w:val="center"/>
              <w:rPr>
                <w:b/>
              </w:rPr>
            </w:pPr>
            <w:r w:rsidRPr="00B31040">
              <w:rPr>
                <w:rFonts w:hint="eastAsia"/>
                <w:b/>
                <w:sz w:val="22"/>
                <w:szCs w:val="22"/>
              </w:rPr>
              <w:t>案件量</w:t>
            </w:r>
            <w:r w:rsidRPr="00B31040">
              <w:rPr>
                <w:b/>
                <w:sz w:val="22"/>
                <w:szCs w:val="22"/>
              </w:rPr>
              <w:t>(a)</w:t>
            </w:r>
          </w:p>
        </w:tc>
        <w:tc>
          <w:tcPr>
            <w:tcW w:w="2059"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DD186F">
            <w:pPr>
              <w:pStyle w:val="142"/>
              <w:spacing w:line="240" w:lineRule="exact"/>
              <w:jc w:val="center"/>
              <w:rPr>
                <w:b/>
                <w:sz w:val="22"/>
                <w:szCs w:val="22"/>
              </w:rPr>
            </w:pPr>
            <w:r w:rsidRPr="00B31040">
              <w:rPr>
                <w:rFonts w:hint="eastAsia"/>
                <w:b/>
                <w:sz w:val="22"/>
                <w:szCs w:val="22"/>
              </w:rPr>
              <w:t>當事人表示不需要</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DD186F">
            <w:pPr>
              <w:pStyle w:val="142"/>
              <w:spacing w:line="240" w:lineRule="exact"/>
              <w:jc w:val="center"/>
              <w:rPr>
                <w:b/>
                <w:sz w:val="22"/>
                <w:szCs w:val="22"/>
              </w:rPr>
            </w:pPr>
            <w:r w:rsidRPr="00B31040">
              <w:rPr>
                <w:rFonts w:hint="eastAsia"/>
                <w:b/>
                <w:sz w:val="22"/>
                <w:szCs w:val="22"/>
              </w:rPr>
              <w:t>實際派</w:t>
            </w:r>
            <w:r w:rsidR="00480BC3">
              <w:rPr>
                <w:rFonts w:hint="eastAsia"/>
                <w:b/>
                <w:sz w:val="22"/>
                <w:szCs w:val="22"/>
              </w:rPr>
              <w:t>遣</w:t>
            </w:r>
            <w:r w:rsidRPr="00B31040">
              <w:rPr>
                <w:rFonts w:hint="eastAsia"/>
                <w:b/>
                <w:sz w:val="22"/>
                <w:szCs w:val="22"/>
              </w:rPr>
              <w:t>律師案件數</w:t>
            </w:r>
          </w:p>
        </w:tc>
        <w:tc>
          <w:tcPr>
            <w:tcW w:w="993"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DD186F">
            <w:pPr>
              <w:pStyle w:val="142"/>
              <w:spacing w:line="240" w:lineRule="exact"/>
              <w:jc w:val="center"/>
              <w:rPr>
                <w:b/>
              </w:rPr>
            </w:pPr>
            <w:r w:rsidRPr="00B31040">
              <w:rPr>
                <w:rFonts w:hint="eastAsia"/>
                <w:b/>
              </w:rPr>
              <w:t xml:space="preserve">申 </w:t>
            </w:r>
            <w:r w:rsidRPr="00B31040">
              <w:rPr>
                <w:b/>
              </w:rPr>
              <w:t xml:space="preserve"> </w:t>
            </w:r>
            <w:r w:rsidRPr="00B31040">
              <w:rPr>
                <w:rFonts w:hint="eastAsia"/>
                <w:b/>
              </w:rPr>
              <w:t>請</w:t>
            </w:r>
          </w:p>
          <w:p w:rsidR="005468EE" w:rsidRPr="00B31040" w:rsidRDefault="005468EE" w:rsidP="00DD186F">
            <w:pPr>
              <w:pStyle w:val="142"/>
              <w:spacing w:line="240" w:lineRule="exact"/>
              <w:jc w:val="center"/>
              <w:rPr>
                <w:b/>
              </w:rPr>
            </w:pPr>
            <w:r w:rsidRPr="00B31040">
              <w:rPr>
                <w:rFonts w:hint="eastAsia"/>
                <w:b/>
              </w:rPr>
              <w:t>案件量</w:t>
            </w:r>
            <w:r w:rsidRPr="00B31040">
              <w:rPr>
                <w:b/>
              </w:rPr>
              <w:t>(d)</w:t>
            </w:r>
          </w:p>
        </w:tc>
        <w:tc>
          <w:tcPr>
            <w:tcW w:w="2069"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DD186F">
            <w:pPr>
              <w:pStyle w:val="142"/>
              <w:spacing w:line="240" w:lineRule="exact"/>
              <w:jc w:val="center"/>
              <w:rPr>
                <w:b/>
                <w:sz w:val="22"/>
                <w:szCs w:val="22"/>
              </w:rPr>
            </w:pPr>
            <w:r w:rsidRPr="00B31040">
              <w:rPr>
                <w:rFonts w:hint="eastAsia"/>
                <w:b/>
                <w:sz w:val="22"/>
                <w:szCs w:val="22"/>
              </w:rPr>
              <w:t>當事人表示不需要</w:t>
            </w:r>
          </w:p>
        </w:tc>
        <w:tc>
          <w:tcPr>
            <w:tcW w:w="877" w:type="dxa"/>
            <w:vMerge w:val="restart"/>
            <w:tcBorders>
              <w:top w:val="single" w:sz="6" w:space="0" w:color="auto"/>
              <w:left w:val="single" w:sz="6" w:space="0" w:color="auto"/>
              <w:bottom w:val="single" w:sz="6" w:space="0" w:color="auto"/>
              <w:right w:val="single" w:sz="12" w:space="0" w:color="auto"/>
            </w:tcBorders>
            <w:shd w:val="clear" w:color="auto" w:fill="auto"/>
            <w:vAlign w:val="center"/>
            <w:hideMark/>
          </w:tcPr>
          <w:p w:rsidR="005468EE" w:rsidRPr="00B31040" w:rsidRDefault="005468EE" w:rsidP="00DD186F">
            <w:pPr>
              <w:pStyle w:val="142"/>
              <w:spacing w:line="240" w:lineRule="exact"/>
              <w:jc w:val="center"/>
              <w:rPr>
                <w:b/>
                <w:sz w:val="22"/>
                <w:szCs w:val="22"/>
              </w:rPr>
            </w:pPr>
            <w:r w:rsidRPr="00B31040">
              <w:rPr>
                <w:rFonts w:hint="eastAsia"/>
                <w:b/>
                <w:sz w:val="22"/>
                <w:szCs w:val="22"/>
              </w:rPr>
              <w:t>實際派</w:t>
            </w:r>
            <w:r w:rsidRPr="00B31040">
              <w:rPr>
                <w:b/>
                <w:sz w:val="22"/>
                <w:szCs w:val="22"/>
              </w:rPr>
              <w:br/>
            </w:r>
            <w:r w:rsidR="00480BC3">
              <w:rPr>
                <w:rFonts w:hint="eastAsia"/>
                <w:b/>
                <w:sz w:val="22"/>
                <w:szCs w:val="22"/>
              </w:rPr>
              <w:t>遣</w:t>
            </w:r>
            <w:r w:rsidRPr="00B31040">
              <w:rPr>
                <w:rFonts w:hint="eastAsia"/>
                <w:b/>
                <w:sz w:val="22"/>
                <w:szCs w:val="22"/>
              </w:rPr>
              <w:t>律師</w:t>
            </w:r>
            <w:r w:rsidRPr="00B31040">
              <w:rPr>
                <w:b/>
                <w:sz w:val="22"/>
                <w:szCs w:val="22"/>
              </w:rPr>
              <w:br/>
            </w:r>
            <w:r w:rsidRPr="00B31040">
              <w:rPr>
                <w:rFonts w:hint="eastAsia"/>
                <w:b/>
                <w:sz w:val="22"/>
                <w:szCs w:val="22"/>
              </w:rPr>
              <w:t>案件數</w:t>
            </w:r>
          </w:p>
        </w:tc>
      </w:tr>
      <w:tr w:rsidR="00B31040" w:rsidRPr="00B31040" w:rsidTr="00B31040">
        <w:trPr>
          <w:trHeight w:val="466"/>
          <w:tblHeader/>
        </w:trPr>
        <w:tc>
          <w:tcPr>
            <w:tcW w:w="698" w:type="dxa"/>
            <w:vMerge/>
            <w:tcBorders>
              <w:top w:val="single" w:sz="6" w:space="0" w:color="auto"/>
              <w:left w:val="single" w:sz="12" w:space="0" w:color="auto"/>
              <w:bottom w:val="single" w:sz="6" w:space="0" w:color="auto"/>
              <w:right w:val="single" w:sz="6" w:space="0" w:color="auto"/>
            </w:tcBorders>
            <w:shd w:val="clear" w:color="auto" w:fill="auto"/>
            <w:vAlign w:val="center"/>
          </w:tcPr>
          <w:p w:rsidR="005468EE" w:rsidRPr="00B31040" w:rsidRDefault="005468EE" w:rsidP="00DD186F">
            <w:pPr>
              <w:pStyle w:val="142"/>
            </w:pPr>
          </w:p>
        </w:tc>
        <w:tc>
          <w:tcPr>
            <w:tcW w:w="981" w:type="dxa"/>
            <w:vMerge/>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DD186F">
            <w:pPr>
              <w:pStyle w:val="142"/>
              <w:rPr>
                <w:rFonts w:hint="eastAsia"/>
              </w:rPr>
            </w:pPr>
          </w:p>
        </w:tc>
        <w:tc>
          <w:tcPr>
            <w:tcW w:w="1009" w:type="dxa"/>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DD186F">
            <w:pPr>
              <w:pStyle w:val="142"/>
              <w:spacing w:line="240" w:lineRule="exact"/>
              <w:jc w:val="center"/>
              <w:rPr>
                <w:b/>
                <w:sz w:val="22"/>
                <w:szCs w:val="22"/>
              </w:rPr>
            </w:pPr>
            <w:r w:rsidRPr="00B31040">
              <w:rPr>
                <w:rFonts w:hint="eastAsia"/>
                <w:b/>
                <w:sz w:val="22"/>
                <w:szCs w:val="22"/>
              </w:rPr>
              <w:t>件數</w:t>
            </w:r>
          </w:p>
          <w:p w:rsidR="005468EE" w:rsidRPr="00B31040" w:rsidRDefault="005468EE" w:rsidP="00DD186F">
            <w:pPr>
              <w:pStyle w:val="142"/>
              <w:spacing w:line="240" w:lineRule="exact"/>
              <w:jc w:val="center"/>
              <w:rPr>
                <w:rFonts w:hint="eastAsia"/>
                <w:b/>
                <w:sz w:val="22"/>
                <w:szCs w:val="22"/>
              </w:rPr>
            </w:pPr>
            <w:r w:rsidRPr="00B31040">
              <w:rPr>
                <w:b/>
                <w:sz w:val="22"/>
                <w:szCs w:val="22"/>
              </w:rPr>
              <w:t>(b)</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DD186F">
            <w:pPr>
              <w:pStyle w:val="142"/>
              <w:spacing w:line="240" w:lineRule="exact"/>
              <w:jc w:val="center"/>
              <w:rPr>
                <w:b/>
                <w:sz w:val="22"/>
                <w:szCs w:val="22"/>
              </w:rPr>
            </w:pPr>
            <w:r w:rsidRPr="00B31040">
              <w:rPr>
                <w:rFonts w:hint="eastAsia"/>
                <w:b/>
                <w:sz w:val="22"/>
                <w:szCs w:val="22"/>
              </w:rPr>
              <w:t>比率</w:t>
            </w:r>
            <w:r w:rsidRPr="00B31040">
              <w:rPr>
                <w:b/>
                <w:sz w:val="22"/>
                <w:szCs w:val="22"/>
              </w:rPr>
              <w:t>c=</w:t>
            </w:r>
          </w:p>
          <w:p w:rsidR="005468EE" w:rsidRPr="00B31040" w:rsidRDefault="005468EE" w:rsidP="00DD186F">
            <w:pPr>
              <w:pStyle w:val="142"/>
              <w:spacing w:line="240" w:lineRule="exact"/>
              <w:jc w:val="center"/>
              <w:rPr>
                <w:rFonts w:hint="eastAsia"/>
                <w:b/>
                <w:sz w:val="22"/>
                <w:szCs w:val="22"/>
              </w:rPr>
            </w:pPr>
            <w:r w:rsidRPr="00B31040">
              <w:rPr>
                <w:b/>
                <w:sz w:val="22"/>
                <w:szCs w:val="22"/>
              </w:rPr>
              <w:t>b/(a+b)</w:t>
            </w:r>
          </w:p>
        </w:tc>
        <w:tc>
          <w:tcPr>
            <w:tcW w:w="855" w:type="dxa"/>
            <w:vMerge/>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DD186F">
            <w:pPr>
              <w:pStyle w:val="142"/>
              <w:rPr>
                <w:rFonts w:hint="eastAsia"/>
              </w:rPr>
            </w:pPr>
          </w:p>
        </w:tc>
        <w:tc>
          <w:tcPr>
            <w:tcW w:w="993" w:type="dxa"/>
            <w:vMerge/>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DD186F">
            <w:pPr>
              <w:pStyle w:val="142"/>
              <w:rPr>
                <w:rFonts w:hint="eastAsia"/>
              </w:rPr>
            </w:pPr>
          </w:p>
        </w:tc>
        <w:tc>
          <w:tcPr>
            <w:tcW w:w="1001" w:type="dxa"/>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DD186F">
            <w:pPr>
              <w:pStyle w:val="142"/>
              <w:spacing w:line="240" w:lineRule="exact"/>
              <w:jc w:val="center"/>
              <w:rPr>
                <w:b/>
                <w:sz w:val="22"/>
                <w:szCs w:val="22"/>
              </w:rPr>
            </w:pPr>
            <w:r w:rsidRPr="00B31040">
              <w:rPr>
                <w:rFonts w:hint="eastAsia"/>
                <w:b/>
                <w:sz w:val="22"/>
                <w:szCs w:val="22"/>
              </w:rPr>
              <w:t>件數</w:t>
            </w:r>
          </w:p>
          <w:p w:rsidR="005468EE" w:rsidRPr="00B31040" w:rsidRDefault="005468EE" w:rsidP="00DD186F">
            <w:pPr>
              <w:pStyle w:val="142"/>
              <w:spacing w:line="240" w:lineRule="exact"/>
              <w:jc w:val="center"/>
              <w:rPr>
                <w:rFonts w:hint="eastAsia"/>
                <w:b/>
                <w:sz w:val="22"/>
                <w:szCs w:val="22"/>
              </w:rPr>
            </w:pPr>
            <w:r w:rsidRPr="00B31040">
              <w:rPr>
                <w:b/>
                <w:sz w:val="22"/>
                <w:szCs w:val="22"/>
              </w:rPr>
              <w:t>(e)</w:t>
            </w:r>
          </w:p>
        </w:tc>
        <w:tc>
          <w:tcPr>
            <w:tcW w:w="1068" w:type="dxa"/>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DD186F">
            <w:pPr>
              <w:pStyle w:val="142"/>
              <w:spacing w:line="240" w:lineRule="exact"/>
              <w:jc w:val="center"/>
              <w:rPr>
                <w:b/>
                <w:sz w:val="22"/>
                <w:szCs w:val="22"/>
              </w:rPr>
            </w:pPr>
            <w:r w:rsidRPr="00B31040">
              <w:rPr>
                <w:rFonts w:hint="eastAsia"/>
                <w:b/>
                <w:sz w:val="22"/>
                <w:szCs w:val="22"/>
              </w:rPr>
              <w:t>比率</w:t>
            </w:r>
            <w:r w:rsidRPr="00B31040">
              <w:rPr>
                <w:b/>
                <w:sz w:val="22"/>
                <w:szCs w:val="22"/>
              </w:rPr>
              <w:t>f=</w:t>
            </w:r>
          </w:p>
          <w:p w:rsidR="005468EE" w:rsidRPr="00B31040" w:rsidRDefault="005468EE" w:rsidP="00DD186F">
            <w:pPr>
              <w:pStyle w:val="142"/>
              <w:spacing w:line="240" w:lineRule="exact"/>
              <w:jc w:val="center"/>
              <w:rPr>
                <w:rFonts w:hint="eastAsia"/>
                <w:b/>
                <w:sz w:val="22"/>
                <w:szCs w:val="22"/>
              </w:rPr>
            </w:pPr>
            <w:r w:rsidRPr="00B31040">
              <w:rPr>
                <w:b/>
                <w:sz w:val="22"/>
                <w:szCs w:val="22"/>
              </w:rPr>
              <w:t>e/(d+e)</w:t>
            </w:r>
          </w:p>
        </w:tc>
        <w:tc>
          <w:tcPr>
            <w:tcW w:w="877" w:type="dxa"/>
            <w:vMerge/>
            <w:tcBorders>
              <w:top w:val="single" w:sz="6" w:space="0" w:color="auto"/>
              <w:left w:val="single" w:sz="6" w:space="0" w:color="auto"/>
              <w:bottom w:val="single" w:sz="6" w:space="0" w:color="auto"/>
              <w:right w:val="single" w:sz="12" w:space="0" w:color="auto"/>
            </w:tcBorders>
            <w:shd w:val="clear" w:color="auto" w:fill="auto"/>
            <w:vAlign w:val="center"/>
          </w:tcPr>
          <w:p w:rsidR="005468EE" w:rsidRPr="00B31040" w:rsidRDefault="005468EE" w:rsidP="00DD186F">
            <w:pPr>
              <w:pStyle w:val="142"/>
              <w:rPr>
                <w:rFonts w:hint="eastAsia"/>
              </w:rPr>
            </w:pPr>
          </w:p>
        </w:tc>
      </w:tr>
      <w:tr w:rsidR="00B31040" w:rsidRPr="00B31040" w:rsidTr="00B31040">
        <w:tc>
          <w:tcPr>
            <w:tcW w:w="698"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center"/>
            </w:pPr>
            <w:r w:rsidRPr="00B31040">
              <w:t>105</w:t>
            </w:r>
          </w:p>
        </w:tc>
        <w:tc>
          <w:tcPr>
            <w:tcW w:w="98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1,850</w:t>
            </w:r>
          </w:p>
        </w:tc>
        <w:tc>
          <w:tcPr>
            <w:tcW w:w="10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3,235</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63.62%</w:t>
            </w:r>
          </w:p>
        </w:tc>
        <w:tc>
          <w:tcPr>
            <w:tcW w:w="8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1,616</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1,238</w:t>
            </w:r>
          </w:p>
        </w:tc>
        <w:tc>
          <w:tcPr>
            <w:tcW w:w="10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15,758</w:t>
            </w:r>
          </w:p>
        </w:tc>
        <w:tc>
          <w:tcPr>
            <w:tcW w:w="10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92.72%</w:t>
            </w:r>
          </w:p>
        </w:tc>
        <w:tc>
          <w:tcPr>
            <w:tcW w:w="877"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5468EE" w:rsidRPr="00B31040" w:rsidRDefault="005468EE" w:rsidP="00B31040">
            <w:pPr>
              <w:pStyle w:val="142"/>
              <w:jc w:val="right"/>
            </w:pPr>
            <w:r w:rsidRPr="00B31040">
              <w:t>1,071</w:t>
            </w:r>
          </w:p>
        </w:tc>
      </w:tr>
      <w:tr w:rsidR="00B31040" w:rsidRPr="00B31040" w:rsidTr="00B31040">
        <w:tc>
          <w:tcPr>
            <w:tcW w:w="698"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center"/>
            </w:pPr>
            <w:r w:rsidRPr="00B31040">
              <w:t>106</w:t>
            </w:r>
          </w:p>
        </w:tc>
        <w:tc>
          <w:tcPr>
            <w:tcW w:w="98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2,103</w:t>
            </w:r>
          </w:p>
        </w:tc>
        <w:tc>
          <w:tcPr>
            <w:tcW w:w="10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4,169</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66.47%</w:t>
            </w:r>
          </w:p>
        </w:tc>
        <w:tc>
          <w:tcPr>
            <w:tcW w:w="8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1,775</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1,442</w:t>
            </w:r>
          </w:p>
        </w:tc>
        <w:tc>
          <w:tcPr>
            <w:tcW w:w="10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16,736</w:t>
            </w:r>
          </w:p>
        </w:tc>
        <w:tc>
          <w:tcPr>
            <w:tcW w:w="10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92.07%</w:t>
            </w:r>
          </w:p>
        </w:tc>
        <w:tc>
          <w:tcPr>
            <w:tcW w:w="877"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5468EE" w:rsidRPr="00B31040" w:rsidRDefault="005468EE" w:rsidP="00B31040">
            <w:pPr>
              <w:pStyle w:val="142"/>
              <w:jc w:val="right"/>
            </w:pPr>
            <w:r w:rsidRPr="00B31040">
              <w:t>1,269</w:t>
            </w:r>
          </w:p>
        </w:tc>
      </w:tr>
      <w:tr w:rsidR="00B31040" w:rsidRPr="00B31040" w:rsidTr="00B31040">
        <w:tc>
          <w:tcPr>
            <w:tcW w:w="698"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center"/>
            </w:pPr>
            <w:r w:rsidRPr="00B31040">
              <w:t>107</w:t>
            </w:r>
          </w:p>
        </w:tc>
        <w:tc>
          <w:tcPr>
            <w:tcW w:w="98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2,607</w:t>
            </w:r>
          </w:p>
        </w:tc>
        <w:tc>
          <w:tcPr>
            <w:tcW w:w="10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4,409</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62.84%</w:t>
            </w:r>
          </w:p>
        </w:tc>
        <w:tc>
          <w:tcPr>
            <w:tcW w:w="8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2,111</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1,363</w:t>
            </w:r>
          </w:p>
        </w:tc>
        <w:tc>
          <w:tcPr>
            <w:tcW w:w="10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19,000</w:t>
            </w:r>
          </w:p>
        </w:tc>
        <w:tc>
          <w:tcPr>
            <w:tcW w:w="10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93.31%</w:t>
            </w:r>
          </w:p>
        </w:tc>
        <w:tc>
          <w:tcPr>
            <w:tcW w:w="877"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5468EE" w:rsidRPr="00B31040" w:rsidRDefault="005468EE" w:rsidP="00B31040">
            <w:pPr>
              <w:pStyle w:val="142"/>
              <w:jc w:val="right"/>
            </w:pPr>
            <w:r w:rsidRPr="00B31040">
              <w:t>1,242</w:t>
            </w:r>
          </w:p>
        </w:tc>
      </w:tr>
      <w:tr w:rsidR="00B31040" w:rsidRPr="00B31040" w:rsidTr="00B31040">
        <w:tc>
          <w:tcPr>
            <w:tcW w:w="698"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center"/>
            </w:pPr>
            <w:r w:rsidRPr="00B31040">
              <w:t>108</w:t>
            </w:r>
          </w:p>
        </w:tc>
        <w:tc>
          <w:tcPr>
            <w:tcW w:w="98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2,483</w:t>
            </w:r>
          </w:p>
        </w:tc>
        <w:tc>
          <w:tcPr>
            <w:tcW w:w="10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5,066</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67.11%</w:t>
            </w:r>
          </w:p>
        </w:tc>
        <w:tc>
          <w:tcPr>
            <w:tcW w:w="8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2,289</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1,355</w:t>
            </w:r>
          </w:p>
        </w:tc>
        <w:tc>
          <w:tcPr>
            <w:tcW w:w="10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18,356</w:t>
            </w:r>
          </w:p>
        </w:tc>
        <w:tc>
          <w:tcPr>
            <w:tcW w:w="10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93.13%</w:t>
            </w:r>
          </w:p>
        </w:tc>
        <w:tc>
          <w:tcPr>
            <w:tcW w:w="877"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5468EE" w:rsidRPr="00B31040" w:rsidRDefault="005468EE" w:rsidP="00B31040">
            <w:pPr>
              <w:pStyle w:val="142"/>
              <w:jc w:val="right"/>
            </w:pPr>
            <w:r w:rsidRPr="00B31040">
              <w:t>1,293</w:t>
            </w:r>
          </w:p>
        </w:tc>
      </w:tr>
      <w:tr w:rsidR="00B31040" w:rsidRPr="00B31040" w:rsidTr="00B31040">
        <w:tc>
          <w:tcPr>
            <w:tcW w:w="698"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center"/>
            </w:pPr>
            <w:r w:rsidRPr="00B31040">
              <w:t>109</w:t>
            </w:r>
          </w:p>
        </w:tc>
        <w:tc>
          <w:tcPr>
            <w:tcW w:w="98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2,830</w:t>
            </w:r>
          </w:p>
        </w:tc>
        <w:tc>
          <w:tcPr>
            <w:tcW w:w="10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5,422</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65.71%</w:t>
            </w:r>
          </w:p>
        </w:tc>
        <w:tc>
          <w:tcPr>
            <w:tcW w:w="8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2,531</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1,545</w:t>
            </w:r>
          </w:p>
        </w:tc>
        <w:tc>
          <w:tcPr>
            <w:tcW w:w="10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18,232</w:t>
            </w:r>
          </w:p>
        </w:tc>
        <w:tc>
          <w:tcPr>
            <w:tcW w:w="10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92.19%</w:t>
            </w:r>
          </w:p>
        </w:tc>
        <w:tc>
          <w:tcPr>
            <w:tcW w:w="877"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5468EE" w:rsidRPr="00B31040" w:rsidRDefault="005468EE" w:rsidP="00B31040">
            <w:pPr>
              <w:pStyle w:val="142"/>
              <w:jc w:val="right"/>
            </w:pPr>
            <w:r w:rsidRPr="00B31040">
              <w:t>1,453</w:t>
            </w:r>
          </w:p>
        </w:tc>
      </w:tr>
      <w:tr w:rsidR="00B31040" w:rsidRPr="00B31040" w:rsidTr="00B31040">
        <w:tc>
          <w:tcPr>
            <w:tcW w:w="698"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center"/>
            </w:pPr>
            <w:r w:rsidRPr="00B31040">
              <w:t>110</w:t>
            </w:r>
          </w:p>
        </w:tc>
        <w:tc>
          <w:tcPr>
            <w:tcW w:w="98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2,399</w:t>
            </w:r>
          </w:p>
        </w:tc>
        <w:tc>
          <w:tcPr>
            <w:tcW w:w="100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5,478</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69.54%</w:t>
            </w:r>
          </w:p>
        </w:tc>
        <w:tc>
          <w:tcPr>
            <w:tcW w:w="8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2,197</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1,418</w:t>
            </w:r>
          </w:p>
        </w:tc>
        <w:tc>
          <w:tcPr>
            <w:tcW w:w="10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16,353</w:t>
            </w:r>
          </w:p>
        </w:tc>
        <w:tc>
          <w:tcPr>
            <w:tcW w:w="106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5468EE" w:rsidRPr="00B31040" w:rsidRDefault="005468EE" w:rsidP="00B31040">
            <w:pPr>
              <w:pStyle w:val="142"/>
              <w:jc w:val="right"/>
            </w:pPr>
            <w:r w:rsidRPr="00B31040">
              <w:t>92.02%</w:t>
            </w:r>
          </w:p>
        </w:tc>
        <w:tc>
          <w:tcPr>
            <w:tcW w:w="877"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5468EE" w:rsidRPr="00B31040" w:rsidRDefault="005468EE" w:rsidP="00B31040">
            <w:pPr>
              <w:pStyle w:val="142"/>
              <w:jc w:val="right"/>
            </w:pPr>
            <w:r w:rsidRPr="00B31040">
              <w:t>1,365</w:t>
            </w:r>
          </w:p>
        </w:tc>
      </w:tr>
      <w:tr w:rsidR="00B31040" w:rsidRPr="00B31040" w:rsidTr="00B31040">
        <w:tc>
          <w:tcPr>
            <w:tcW w:w="698" w:type="dxa"/>
            <w:tcBorders>
              <w:top w:val="single" w:sz="6" w:space="0" w:color="auto"/>
              <w:left w:val="single" w:sz="12" w:space="0" w:color="auto"/>
              <w:bottom w:val="single" w:sz="6" w:space="0" w:color="auto"/>
              <w:right w:val="single" w:sz="6" w:space="0" w:color="auto"/>
            </w:tcBorders>
            <w:shd w:val="clear" w:color="auto" w:fill="auto"/>
            <w:vAlign w:val="center"/>
          </w:tcPr>
          <w:p w:rsidR="005468EE" w:rsidRPr="00B31040" w:rsidRDefault="005468EE" w:rsidP="00B31040">
            <w:pPr>
              <w:pStyle w:val="142"/>
              <w:jc w:val="center"/>
              <w:rPr>
                <w:sz w:val="22"/>
                <w:szCs w:val="22"/>
              </w:rPr>
            </w:pPr>
            <w:r w:rsidRPr="00B31040">
              <w:rPr>
                <w:rFonts w:hint="eastAsia"/>
                <w:sz w:val="22"/>
                <w:szCs w:val="22"/>
              </w:rPr>
              <w:t>1</w:t>
            </w:r>
            <w:r w:rsidRPr="00B31040">
              <w:rPr>
                <w:sz w:val="22"/>
                <w:szCs w:val="22"/>
              </w:rPr>
              <w:t>11</w:t>
            </w:r>
          </w:p>
        </w:tc>
        <w:tc>
          <w:tcPr>
            <w:tcW w:w="981" w:type="dxa"/>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B31040">
            <w:pPr>
              <w:pStyle w:val="142"/>
              <w:jc w:val="right"/>
            </w:pPr>
            <w:r w:rsidRPr="00B31040">
              <w:t>2,405</w:t>
            </w:r>
          </w:p>
        </w:tc>
        <w:tc>
          <w:tcPr>
            <w:tcW w:w="1009" w:type="dxa"/>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B31040">
            <w:pPr>
              <w:pStyle w:val="142"/>
              <w:jc w:val="right"/>
            </w:pPr>
            <w:r w:rsidRPr="00B31040">
              <w:t>5,654</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B31040">
            <w:pPr>
              <w:pStyle w:val="142"/>
              <w:jc w:val="right"/>
            </w:pPr>
            <w:r w:rsidRPr="00B31040">
              <w:t>70.16%</w:t>
            </w:r>
          </w:p>
        </w:tc>
        <w:tc>
          <w:tcPr>
            <w:tcW w:w="855" w:type="dxa"/>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B31040">
            <w:pPr>
              <w:pStyle w:val="142"/>
              <w:jc w:val="right"/>
            </w:pPr>
            <w:r w:rsidRPr="00B31040">
              <w:t>2,167</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B31040">
            <w:pPr>
              <w:pStyle w:val="142"/>
              <w:jc w:val="right"/>
            </w:pPr>
            <w:r w:rsidRPr="00B31040">
              <w:t>1,626</w:t>
            </w:r>
          </w:p>
        </w:tc>
        <w:tc>
          <w:tcPr>
            <w:tcW w:w="1001" w:type="dxa"/>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B31040">
            <w:pPr>
              <w:pStyle w:val="142"/>
              <w:jc w:val="right"/>
            </w:pPr>
            <w:r w:rsidRPr="00B31040">
              <w:t>17,876</w:t>
            </w:r>
          </w:p>
        </w:tc>
        <w:tc>
          <w:tcPr>
            <w:tcW w:w="1068" w:type="dxa"/>
            <w:tcBorders>
              <w:top w:val="single" w:sz="6" w:space="0" w:color="auto"/>
              <w:left w:val="single" w:sz="6" w:space="0" w:color="auto"/>
              <w:bottom w:val="single" w:sz="6" w:space="0" w:color="auto"/>
              <w:right w:val="single" w:sz="6" w:space="0" w:color="auto"/>
            </w:tcBorders>
            <w:shd w:val="clear" w:color="auto" w:fill="auto"/>
            <w:vAlign w:val="center"/>
          </w:tcPr>
          <w:p w:rsidR="005468EE" w:rsidRPr="00B31040" w:rsidRDefault="005468EE" w:rsidP="00B31040">
            <w:pPr>
              <w:pStyle w:val="142"/>
              <w:jc w:val="right"/>
            </w:pPr>
            <w:r w:rsidRPr="00B31040">
              <w:t>91.66%</w:t>
            </w:r>
          </w:p>
        </w:tc>
        <w:tc>
          <w:tcPr>
            <w:tcW w:w="877" w:type="dxa"/>
            <w:tcBorders>
              <w:top w:val="single" w:sz="6" w:space="0" w:color="auto"/>
              <w:left w:val="single" w:sz="6" w:space="0" w:color="auto"/>
              <w:bottom w:val="single" w:sz="6" w:space="0" w:color="auto"/>
              <w:right w:val="single" w:sz="12" w:space="0" w:color="auto"/>
            </w:tcBorders>
            <w:shd w:val="clear" w:color="auto" w:fill="auto"/>
            <w:vAlign w:val="center"/>
          </w:tcPr>
          <w:p w:rsidR="005468EE" w:rsidRPr="00B31040" w:rsidRDefault="005468EE" w:rsidP="00B31040">
            <w:pPr>
              <w:pStyle w:val="142"/>
              <w:jc w:val="right"/>
            </w:pPr>
            <w:r w:rsidRPr="00B31040">
              <w:t>1,553</w:t>
            </w:r>
          </w:p>
        </w:tc>
      </w:tr>
      <w:tr w:rsidR="00B31040" w:rsidRPr="00B31040" w:rsidTr="00B31040">
        <w:trPr>
          <w:trHeight w:val="151"/>
        </w:trPr>
        <w:tc>
          <w:tcPr>
            <w:tcW w:w="698" w:type="dxa"/>
            <w:tcBorders>
              <w:top w:val="single" w:sz="6" w:space="0" w:color="auto"/>
              <w:left w:val="single" w:sz="12" w:space="0" w:color="auto"/>
              <w:bottom w:val="single" w:sz="6" w:space="0" w:color="auto"/>
              <w:right w:val="single" w:sz="6" w:space="0" w:color="auto"/>
            </w:tcBorders>
            <w:shd w:val="clear" w:color="auto" w:fill="auto"/>
            <w:vAlign w:val="center"/>
          </w:tcPr>
          <w:p w:rsidR="00E543A6" w:rsidRPr="00B31040" w:rsidRDefault="00E543A6" w:rsidP="00B31040">
            <w:pPr>
              <w:pStyle w:val="142"/>
              <w:jc w:val="center"/>
            </w:pPr>
            <w:r w:rsidRPr="00B31040">
              <w:rPr>
                <w:rFonts w:hint="eastAsia"/>
              </w:rPr>
              <w:t>1</w:t>
            </w:r>
            <w:r w:rsidRPr="00B31040">
              <w:t>12</w:t>
            </w:r>
          </w:p>
        </w:tc>
        <w:tc>
          <w:tcPr>
            <w:tcW w:w="981" w:type="dxa"/>
            <w:tcBorders>
              <w:top w:val="single" w:sz="6" w:space="0" w:color="auto"/>
              <w:left w:val="single" w:sz="6" w:space="0" w:color="auto"/>
              <w:bottom w:val="single" w:sz="6" w:space="0" w:color="auto"/>
              <w:right w:val="single" w:sz="6" w:space="0" w:color="auto"/>
            </w:tcBorders>
            <w:shd w:val="clear" w:color="auto" w:fill="auto"/>
            <w:vAlign w:val="center"/>
          </w:tcPr>
          <w:p w:rsidR="00E543A6" w:rsidRPr="00B31040" w:rsidRDefault="00E543A6" w:rsidP="00B31040">
            <w:pPr>
              <w:spacing w:line="280" w:lineRule="exact"/>
              <w:ind w:leftChars="0" w:left="0" w:firstLineChars="0" w:firstLine="0"/>
              <w:jc w:val="right"/>
              <w:rPr>
                <w:rFonts w:hAnsi="標楷體"/>
                <w:sz w:val="24"/>
              </w:rPr>
            </w:pPr>
            <w:r w:rsidRPr="00B31040">
              <w:rPr>
                <w:rFonts w:hAnsi="標楷體"/>
                <w:sz w:val="24"/>
              </w:rPr>
              <w:t>2,572</w:t>
            </w:r>
          </w:p>
        </w:tc>
        <w:tc>
          <w:tcPr>
            <w:tcW w:w="1009" w:type="dxa"/>
            <w:tcBorders>
              <w:top w:val="single" w:sz="6" w:space="0" w:color="auto"/>
              <w:left w:val="single" w:sz="6" w:space="0" w:color="auto"/>
              <w:bottom w:val="single" w:sz="6" w:space="0" w:color="auto"/>
              <w:right w:val="single" w:sz="6" w:space="0" w:color="auto"/>
            </w:tcBorders>
            <w:shd w:val="clear" w:color="auto" w:fill="auto"/>
            <w:vAlign w:val="center"/>
          </w:tcPr>
          <w:p w:rsidR="00E543A6" w:rsidRPr="00B31040" w:rsidRDefault="00E543A6" w:rsidP="00B31040">
            <w:pPr>
              <w:spacing w:line="280" w:lineRule="exact"/>
              <w:ind w:leftChars="0" w:left="0" w:firstLineChars="0" w:firstLine="0"/>
              <w:jc w:val="right"/>
              <w:rPr>
                <w:rFonts w:hAnsi="標楷體"/>
                <w:sz w:val="24"/>
              </w:rPr>
            </w:pPr>
            <w:r w:rsidRPr="00B31040">
              <w:rPr>
                <w:rFonts w:hAnsi="標楷體"/>
                <w:sz w:val="24"/>
              </w:rPr>
              <w:t>5,984</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tcPr>
          <w:p w:rsidR="00E543A6" w:rsidRPr="00B31040" w:rsidRDefault="00E543A6" w:rsidP="00B31040">
            <w:pPr>
              <w:spacing w:line="280" w:lineRule="exact"/>
              <w:ind w:leftChars="0" w:left="0" w:firstLineChars="0" w:firstLine="0"/>
              <w:jc w:val="right"/>
              <w:rPr>
                <w:rFonts w:hAnsi="標楷體"/>
                <w:sz w:val="24"/>
              </w:rPr>
            </w:pPr>
            <w:r w:rsidRPr="00B31040">
              <w:rPr>
                <w:rFonts w:hAnsi="標楷體"/>
                <w:sz w:val="24"/>
              </w:rPr>
              <w:t>69.94%</w:t>
            </w:r>
          </w:p>
        </w:tc>
        <w:tc>
          <w:tcPr>
            <w:tcW w:w="855" w:type="dxa"/>
            <w:tcBorders>
              <w:top w:val="single" w:sz="6" w:space="0" w:color="auto"/>
              <w:left w:val="single" w:sz="6" w:space="0" w:color="auto"/>
              <w:bottom w:val="single" w:sz="6" w:space="0" w:color="auto"/>
              <w:right w:val="single" w:sz="6" w:space="0" w:color="auto"/>
            </w:tcBorders>
            <w:shd w:val="clear" w:color="auto" w:fill="auto"/>
            <w:vAlign w:val="center"/>
          </w:tcPr>
          <w:p w:rsidR="00E543A6" w:rsidRPr="00B31040" w:rsidRDefault="00E543A6" w:rsidP="00B31040">
            <w:pPr>
              <w:spacing w:line="280" w:lineRule="exact"/>
              <w:ind w:leftChars="0" w:left="0" w:firstLineChars="0" w:firstLine="0"/>
              <w:jc w:val="right"/>
              <w:rPr>
                <w:rFonts w:hAnsi="標楷體"/>
                <w:sz w:val="24"/>
              </w:rPr>
            </w:pPr>
            <w:r w:rsidRPr="00B31040">
              <w:rPr>
                <w:rFonts w:hAnsi="標楷體"/>
                <w:sz w:val="24"/>
              </w:rPr>
              <w:t>2,247</w:t>
            </w: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tcPr>
          <w:p w:rsidR="00E543A6" w:rsidRPr="00B31040" w:rsidRDefault="00E543A6" w:rsidP="00B31040">
            <w:pPr>
              <w:spacing w:line="280" w:lineRule="exact"/>
              <w:ind w:leftChars="0" w:left="0" w:firstLineChars="0" w:firstLine="0"/>
              <w:jc w:val="right"/>
              <w:rPr>
                <w:rFonts w:hAnsi="標楷體"/>
                <w:sz w:val="24"/>
              </w:rPr>
            </w:pPr>
            <w:r w:rsidRPr="00B31040">
              <w:rPr>
                <w:rFonts w:hAnsi="標楷體"/>
                <w:sz w:val="24"/>
              </w:rPr>
              <w:t>1,824</w:t>
            </w:r>
          </w:p>
        </w:tc>
        <w:tc>
          <w:tcPr>
            <w:tcW w:w="1001" w:type="dxa"/>
            <w:tcBorders>
              <w:top w:val="single" w:sz="6" w:space="0" w:color="auto"/>
              <w:left w:val="single" w:sz="6" w:space="0" w:color="auto"/>
              <w:bottom w:val="single" w:sz="6" w:space="0" w:color="auto"/>
              <w:right w:val="single" w:sz="6" w:space="0" w:color="auto"/>
            </w:tcBorders>
            <w:shd w:val="clear" w:color="auto" w:fill="auto"/>
            <w:vAlign w:val="center"/>
          </w:tcPr>
          <w:p w:rsidR="00E543A6" w:rsidRPr="00B31040" w:rsidRDefault="00E543A6" w:rsidP="00B31040">
            <w:pPr>
              <w:spacing w:line="280" w:lineRule="exact"/>
              <w:ind w:leftChars="0" w:left="0" w:firstLineChars="0" w:firstLine="0"/>
              <w:jc w:val="right"/>
              <w:rPr>
                <w:rFonts w:hAnsi="標楷體"/>
                <w:sz w:val="24"/>
              </w:rPr>
            </w:pPr>
            <w:r w:rsidRPr="00B31040">
              <w:rPr>
                <w:rFonts w:hAnsi="標楷體"/>
                <w:sz w:val="24"/>
              </w:rPr>
              <w:t>18,006</w:t>
            </w:r>
          </w:p>
        </w:tc>
        <w:tc>
          <w:tcPr>
            <w:tcW w:w="1068" w:type="dxa"/>
            <w:tcBorders>
              <w:top w:val="single" w:sz="6" w:space="0" w:color="auto"/>
              <w:left w:val="single" w:sz="6" w:space="0" w:color="auto"/>
              <w:bottom w:val="single" w:sz="6" w:space="0" w:color="auto"/>
              <w:right w:val="single" w:sz="6" w:space="0" w:color="auto"/>
            </w:tcBorders>
            <w:shd w:val="clear" w:color="auto" w:fill="auto"/>
            <w:vAlign w:val="center"/>
          </w:tcPr>
          <w:p w:rsidR="00E543A6" w:rsidRPr="00B31040" w:rsidRDefault="00E543A6" w:rsidP="00B31040">
            <w:pPr>
              <w:spacing w:line="280" w:lineRule="exact"/>
              <w:ind w:leftChars="0" w:left="0" w:firstLineChars="0" w:firstLine="0"/>
              <w:jc w:val="right"/>
              <w:rPr>
                <w:rFonts w:hAnsi="標楷體"/>
                <w:sz w:val="24"/>
              </w:rPr>
            </w:pPr>
            <w:r w:rsidRPr="00B31040">
              <w:rPr>
                <w:rFonts w:hAnsi="標楷體"/>
                <w:sz w:val="24"/>
              </w:rPr>
              <w:t>90.80%</w:t>
            </w:r>
          </w:p>
        </w:tc>
        <w:tc>
          <w:tcPr>
            <w:tcW w:w="877" w:type="dxa"/>
            <w:tcBorders>
              <w:top w:val="single" w:sz="6" w:space="0" w:color="auto"/>
              <w:left w:val="single" w:sz="6" w:space="0" w:color="auto"/>
              <w:bottom w:val="single" w:sz="6" w:space="0" w:color="auto"/>
              <w:right w:val="single" w:sz="12" w:space="0" w:color="auto"/>
            </w:tcBorders>
            <w:shd w:val="clear" w:color="auto" w:fill="auto"/>
            <w:vAlign w:val="center"/>
          </w:tcPr>
          <w:p w:rsidR="00E543A6" w:rsidRPr="00B31040" w:rsidRDefault="00E543A6" w:rsidP="00B31040">
            <w:pPr>
              <w:spacing w:line="280" w:lineRule="exact"/>
              <w:ind w:leftChars="0" w:left="0" w:firstLineChars="0" w:firstLine="0"/>
              <w:jc w:val="right"/>
              <w:rPr>
                <w:rFonts w:hAnsi="標楷體"/>
                <w:sz w:val="24"/>
              </w:rPr>
            </w:pPr>
            <w:r w:rsidRPr="00B31040">
              <w:rPr>
                <w:rFonts w:hAnsi="標楷體"/>
                <w:sz w:val="24"/>
              </w:rPr>
              <w:t>1,760</w:t>
            </w:r>
          </w:p>
        </w:tc>
      </w:tr>
      <w:tr w:rsidR="00B31040" w:rsidRPr="00B31040" w:rsidTr="00B31040">
        <w:trPr>
          <w:trHeight w:val="151"/>
        </w:trPr>
        <w:tc>
          <w:tcPr>
            <w:tcW w:w="698" w:type="dxa"/>
            <w:tcBorders>
              <w:top w:val="single" w:sz="6" w:space="0" w:color="auto"/>
              <w:left w:val="single" w:sz="12" w:space="0" w:color="auto"/>
              <w:bottom w:val="single" w:sz="12" w:space="0" w:color="auto"/>
              <w:right w:val="single" w:sz="6" w:space="0" w:color="auto"/>
            </w:tcBorders>
            <w:shd w:val="clear" w:color="auto" w:fill="auto"/>
            <w:vAlign w:val="center"/>
          </w:tcPr>
          <w:p w:rsidR="00E543A6" w:rsidRPr="00B31040" w:rsidRDefault="00E543A6" w:rsidP="00B31040">
            <w:pPr>
              <w:pStyle w:val="142"/>
              <w:spacing w:line="240" w:lineRule="exact"/>
              <w:jc w:val="center"/>
            </w:pPr>
            <w:r w:rsidRPr="00B31040">
              <w:t>113</w:t>
            </w:r>
          </w:p>
          <w:p w:rsidR="00E543A6" w:rsidRPr="00AA3B97" w:rsidRDefault="00E543A6" w:rsidP="00B31040">
            <w:pPr>
              <w:pStyle w:val="142"/>
              <w:spacing w:line="240" w:lineRule="exact"/>
              <w:jc w:val="center"/>
              <w:rPr>
                <w:sz w:val="22"/>
                <w:szCs w:val="22"/>
              </w:rPr>
            </w:pPr>
            <w:r w:rsidRPr="00AA3B97">
              <w:rPr>
                <w:sz w:val="22"/>
                <w:szCs w:val="22"/>
              </w:rPr>
              <w:t>1-8</w:t>
            </w:r>
            <w:r w:rsidRPr="00AA3B97">
              <w:rPr>
                <w:rFonts w:hint="eastAsia"/>
                <w:sz w:val="22"/>
                <w:szCs w:val="22"/>
              </w:rPr>
              <w:t>月</w:t>
            </w:r>
          </w:p>
        </w:tc>
        <w:tc>
          <w:tcPr>
            <w:tcW w:w="981" w:type="dxa"/>
            <w:tcBorders>
              <w:top w:val="single" w:sz="6" w:space="0" w:color="auto"/>
              <w:left w:val="single" w:sz="6" w:space="0" w:color="auto"/>
              <w:bottom w:val="single" w:sz="12" w:space="0" w:color="auto"/>
              <w:right w:val="single" w:sz="6" w:space="0" w:color="auto"/>
            </w:tcBorders>
            <w:shd w:val="clear" w:color="auto" w:fill="auto"/>
            <w:vAlign w:val="center"/>
          </w:tcPr>
          <w:p w:rsidR="00E543A6" w:rsidRPr="00B31040" w:rsidRDefault="00E543A6" w:rsidP="00B31040">
            <w:pPr>
              <w:spacing w:line="240" w:lineRule="exact"/>
              <w:ind w:leftChars="0" w:left="0" w:firstLineChars="0" w:firstLine="0"/>
              <w:jc w:val="right"/>
              <w:rPr>
                <w:rFonts w:hAnsi="標楷體"/>
                <w:sz w:val="24"/>
              </w:rPr>
            </w:pPr>
            <w:r w:rsidRPr="00B31040">
              <w:rPr>
                <w:rFonts w:hAnsi="標楷體"/>
                <w:sz w:val="24"/>
              </w:rPr>
              <w:t>1,863</w:t>
            </w:r>
          </w:p>
        </w:tc>
        <w:tc>
          <w:tcPr>
            <w:tcW w:w="1009" w:type="dxa"/>
            <w:tcBorders>
              <w:top w:val="single" w:sz="6" w:space="0" w:color="auto"/>
              <w:left w:val="single" w:sz="6" w:space="0" w:color="auto"/>
              <w:bottom w:val="single" w:sz="12" w:space="0" w:color="auto"/>
              <w:right w:val="single" w:sz="6" w:space="0" w:color="auto"/>
            </w:tcBorders>
            <w:shd w:val="clear" w:color="auto" w:fill="auto"/>
            <w:vAlign w:val="center"/>
          </w:tcPr>
          <w:p w:rsidR="00E543A6" w:rsidRPr="00B31040" w:rsidRDefault="00E543A6" w:rsidP="00B31040">
            <w:pPr>
              <w:spacing w:line="240" w:lineRule="exact"/>
              <w:ind w:leftChars="0" w:left="0" w:firstLineChars="0" w:firstLine="0"/>
              <w:jc w:val="right"/>
              <w:rPr>
                <w:rFonts w:hAnsi="標楷體"/>
                <w:sz w:val="24"/>
              </w:rPr>
            </w:pPr>
            <w:r w:rsidRPr="00B31040">
              <w:rPr>
                <w:rFonts w:hAnsi="標楷體"/>
                <w:sz w:val="24"/>
              </w:rPr>
              <w:t>4,188</w:t>
            </w:r>
          </w:p>
        </w:tc>
        <w:tc>
          <w:tcPr>
            <w:tcW w:w="1050" w:type="dxa"/>
            <w:tcBorders>
              <w:top w:val="single" w:sz="6" w:space="0" w:color="auto"/>
              <w:left w:val="single" w:sz="6" w:space="0" w:color="auto"/>
              <w:bottom w:val="single" w:sz="12" w:space="0" w:color="auto"/>
              <w:right w:val="single" w:sz="6" w:space="0" w:color="auto"/>
            </w:tcBorders>
            <w:shd w:val="clear" w:color="auto" w:fill="auto"/>
            <w:vAlign w:val="center"/>
          </w:tcPr>
          <w:p w:rsidR="00E543A6" w:rsidRPr="00B31040" w:rsidRDefault="00E543A6" w:rsidP="00B31040">
            <w:pPr>
              <w:spacing w:line="240" w:lineRule="exact"/>
              <w:ind w:leftChars="0" w:left="0" w:firstLineChars="0" w:firstLine="0"/>
              <w:jc w:val="right"/>
              <w:rPr>
                <w:rFonts w:hAnsi="標楷體"/>
                <w:sz w:val="24"/>
              </w:rPr>
            </w:pPr>
            <w:r w:rsidRPr="00B31040">
              <w:rPr>
                <w:rFonts w:hAnsi="標楷體"/>
                <w:sz w:val="24"/>
              </w:rPr>
              <w:t>69.21%</w:t>
            </w:r>
          </w:p>
        </w:tc>
        <w:tc>
          <w:tcPr>
            <w:tcW w:w="855" w:type="dxa"/>
            <w:tcBorders>
              <w:top w:val="single" w:sz="6" w:space="0" w:color="auto"/>
              <w:left w:val="single" w:sz="6" w:space="0" w:color="auto"/>
              <w:bottom w:val="single" w:sz="12" w:space="0" w:color="auto"/>
              <w:right w:val="single" w:sz="6" w:space="0" w:color="auto"/>
            </w:tcBorders>
            <w:shd w:val="clear" w:color="auto" w:fill="auto"/>
            <w:vAlign w:val="center"/>
          </w:tcPr>
          <w:p w:rsidR="00E543A6" w:rsidRPr="00B31040" w:rsidRDefault="00E543A6" w:rsidP="00B31040">
            <w:pPr>
              <w:spacing w:line="240" w:lineRule="exact"/>
              <w:ind w:leftChars="0" w:left="0" w:firstLineChars="0" w:firstLine="0"/>
              <w:jc w:val="right"/>
              <w:rPr>
                <w:rFonts w:hAnsi="標楷體"/>
                <w:sz w:val="24"/>
              </w:rPr>
            </w:pPr>
            <w:r w:rsidRPr="00B31040">
              <w:rPr>
                <w:rFonts w:hAnsi="標楷體"/>
                <w:sz w:val="24"/>
              </w:rPr>
              <w:t>1,699</w:t>
            </w:r>
          </w:p>
        </w:tc>
        <w:tc>
          <w:tcPr>
            <w:tcW w:w="993" w:type="dxa"/>
            <w:tcBorders>
              <w:top w:val="single" w:sz="6" w:space="0" w:color="auto"/>
              <w:left w:val="single" w:sz="6" w:space="0" w:color="auto"/>
              <w:bottom w:val="single" w:sz="12" w:space="0" w:color="auto"/>
              <w:right w:val="single" w:sz="6" w:space="0" w:color="auto"/>
            </w:tcBorders>
            <w:shd w:val="clear" w:color="auto" w:fill="auto"/>
            <w:vAlign w:val="center"/>
          </w:tcPr>
          <w:p w:rsidR="00E543A6" w:rsidRPr="00B31040" w:rsidRDefault="00E543A6" w:rsidP="00B31040">
            <w:pPr>
              <w:spacing w:line="240" w:lineRule="exact"/>
              <w:ind w:leftChars="0" w:left="0" w:firstLineChars="0" w:firstLine="0"/>
              <w:jc w:val="right"/>
              <w:rPr>
                <w:rFonts w:hAnsi="標楷體"/>
                <w:sz w:val="24"/>
              </w:rPr>
            </w:pPr>
            <w:r w:rsidRPr="00B31040">
              <w:rPr>
                <w:rFonts w:hAnsi="標楷體"/>
                <w:sz w:val="24"/>
              </w:rPr>
              <w:t>1,273</w:t>
            </w:r>
          </w:p>
        </w:tc>
        <w:tc>
          <w:tcPr>
            <w:tcW w:w="1001" w:type="dxa"/>
            <w:tcBorders>
              <w:top w:val="single" w:sz="6" w:space="0" w:color="auto"/>
              <w:left w:val="single" w:sz="6" w:space="0" w:color="auto"/>
              <w:bottom w:val="single" w:sz="12" w:space="0" w:color="auto"/>
              <w:right w:val="single" w:sz="6" w:space="0" w:color="auto"/>
            </w:tcBorders>
            <w:shd w:val="clear" w:color="auto" w:fill="auto"/>
            <w:vAlign w:val="center"/>
          </w:tcPr>
          <w:p w:rsidR="00E543A6" w:rsidRPr="00B31040" w:rsidRDefault="00E543A6" w:rsidP="00B31040">
            <w:pPr>
              <w:spacing w:line="240" w:lineRule="exact"/>
              <w:ind w:leftChars="0" w:left="0" w:firstLineChars="0" w:firstLine="0"/>
              <w:jc w:val="right"/>
              <w:rPr>
                <w:rFonts w:hAnsi="標楷體"/>
                <w:sz w:val="24"/>
              </w:rPr>
            </w:pPr>
            <w:r w:rsidRPr="00B31040">
              <w:rPr>
                <w:rFonts w:hAnsi="標楷體"/>
                <w:sz w:val="24"/>
              </w:rPr>
              <w:t>11,866</w:t>
            </w:r>
          </w:p>
        </w:tc>
        <w:tc>
          <w:tcPr>
            <w:tcW w:w="1068" w:type="dxa"/>
            <w:tcBorders>
              <w:top w:val="single" w:sz="6" w:space="0" w:color="auto"/>
              <w:left w:val="single" w:sz="6" w:space="0" w:color="auto"/>
              <w:bottom w:val="single" w:sz="12" w:space="0" w:color="auto"/>
              <w:right w:val="single" w:sz="6" w:space="0" w:color="auto"/>
            </w:tcBorders>
            <w:shd w:val="clear" w:color="auto" w:fill="auto"/>
            <w:vAlign w:val="center"/>
          </w:tcPr>
          <w:p w:rsidR="00E543A6" w:rsidRPr="00B31040" w:rsidRDefault="00E543A6" w:rsidP="00B31040">
            <w:pPr>
              <w:spacing w:line="240" w:lineRule="exact"/>
              <w:ind w:leftChars="0" w:left="0" w:firstLineChars="0" w:firstLine="0"/>
              <w:jc w:val="right"/>
              <w:rPr>
                <w:rFonts w:hAnsi="標楷體"/>
                <w:sz w:val="24"/>
              </w:rPr>
            </w:pPr>
            <w:r w:rsidRPr="00B31040">
              <w:rPr>
                <w:rFonts w:hAnsi="標楷體"/>
                <w:sz w:val="24"/>
              </w:rPr>
              <w:t>90.31%</w:t>
            </w:r>
          </w:p>
        </w:tc>
        <w:tc>
          <w:tcPr>
            <w:tcW w:w="877" w:type="dxa"/>
            <w:tcBorders>
              <w:top w:val="single" w:sz="6" w:space="0" w:color="auto"/>
              <w:left w:val="single" w:sz="6" w:space="0" w:color="auto"/>
              <w:bottom w:val="single" w:sz="12" w:space="0" w:color="auto"/>
              <w:right w:val="single" w:sz="12" w:space="0" w:color="auto"/>
            </w:tcBorders>
            <w:shd w:val="clear" w:color="auto" w:fill="auto"/>
            <w:vAlign w:val="center"/>
          </w:tcPr>
          <w:p w:rsidR="00E543A6" w:rsidRPr="00B31040" w:rsidRDefault="00E543A6" w:rsidP="00B31040">
            <w:pPr>
              <w:spacing w:line="240" w:lineRule="exact"/>
              <w:ind w:leftChars="0" w:left="0" w:firstLineChars="0" w:firstLine="0"/>
              <w:jc w:val="right"/>
              <w:rPr>
                <w:rFonts w:hAnsi="標楷體"/>
                <w:sz w:val="24"/>
              </w:rPr>
            </w:pPr>
            <w:r w:rsidRPr="00B31040">
              <w:rPr>
                <w:rFonts w:hAnsi="標楷體"/>
                <w:sz w:val="24"/>
              </w:rPr>
              <w:t>1,234</w:t>
            </w:r>
          </w:p>
        </w:tc>
      </w:tr>
    </w:tbl>
    <w:p w:rsidR="005468EE" w:rsidRDefault="005468EE" w:rsidP="005468EE">
      <w:pPr>
        <w:adjustRightInd w:val="0"/>
        <w:spacing w:line="300" w:lineRule="exact"/>
        <w:ind w:leftChars="0" w:left="973" w:hangingChars="400" w:hanging="973"/>
        <w:rPr>
          <w:snapToGrid/>
          <w:sz w:val="24"/>
        </w:rPr>
      </w:pPr>
      <w:r w:rsidRPr="00C21449">
        <w:rPr>
          <w:rFonts w:hint="eastAsia"/>
          <w:sz w:val="24"/>
          <w:szCs w:val="24"/>
        </w:rPr>
        <w:t>資料來源</w:t>
      </w:r>
      <w:r>
        <w:rPr>
          <w:rFonts w:hint="eastAsia"/>
          <w:sz w:val="24"/>
          <w:szCs w:val="24"/>
        </w:rPr>
        <w:t>：</w:t>
      </w:r>
      <w:r w:rsidRPr="009D699E">
        <w:rPr>
          <w:rFonts w:hint="eastAsia"/>
          <w:sz w:val="24"/>
          <w:szCs w:val="24"/>
        </w:rPr>
        <w:t>法扶基金會提供</w:t>
      </w:r>
      <w:r w:rsidRPr="00C21449">
        <w:rPr>
          <w:rFonts w:hint="eastAsia"/>
          <w:snapToGrid/>
          <w:sz w:val="24"/>
        </w:rPr>
        <w:t>。</w:t>
      </w:r>
    </w:p>
    <w:bookmarkEnd w:id="1"/>
    <w:bookmarkEnd w:id="2"/>
    <w:sectPr w:rsidR="005468EE" w:rsidSect="004237C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44F0" w:rsidRDefault="00BB44F0" w:rsidP="00474543">
      <w:pPr>
        <w:ind w:left="560" w:firstLine="560"/>
      </w:pPr>
    </w:p>
    <w:p w:rsidR="00BB44F0" w:rsidRDefault="00BB44F0" w:rsidP="00474543">
      <w:pPr>
        <w:ind w:left="560" w:firstLine="560"/>
      </w:pPr>
    </w:p>
  </w:endnote>
  <w:endnote w:type="continuationSeparator" w:id="0">
    <w:p w:rsidR="00BB44F0" w:rsidRDefault="00BB44F0" w:rsidP="00474543">
      <w:pPr>
        <w:ind w:left="560" w:firstLine="560"/>
      </w:pPr>
    </w:p>
    <w:p w:rsidR="00BB44F0" w:rsidRDefault="00BB44F0" w:rsidP="0047454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201" w:rsidRDefault="00842201" w:rsidP="00474543">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201" w:rsidRPr="004A22ED" w:rsidRDefault="00842201" w:rsidP="00ED1371">
    <w:pPr>
      <w:pStyle w:val="af5"/>
      <w:jc w:val="center"/>
      <w:rPr>
        <w:rFonts w:ascii="標楷體" w:eastAsia="標楷體" w:hAnsi="標楷體"/>
      </w:rPr>
    </w:pPr>
    <w:r w:rsidRPr="004A22ED">
      <w:rPr>
        <w:rFonts w:ascii="標楷體" w:eastAsia="標楷體" w:hAnsi="標楷體"/>
      </w:rPr>
      <w:fldChar w:fldCharType="begin"/>
    </w:r>
    <w:r w:rsidRPr="004A22ED">
      <w:rPr>
        <w:rFonts w:ascii="標楷體" w:eastAsia="標楷體" w:hAnsi="標楷體"/>
      </w:rPr>
      <w:instrText>PAGE   \* MERGEFORMAT</w:instrText>
    </w:r>
    <w:r w:rsidRPr="004A22ED">
      <w:rPr>
        <w:rFonts w:ascii="標楷體" w:eastAsia="標楷體" w:hAnsi="標楷體"/>
      </w:rPr>
      <w:fldChar w:fldCharType="separate"/>
    </w:r>
    <w:r w:rsidR="00EC1076" w:rsidRPr="00EC1076">
      <w:rPr>
        <w:rFonts w:ascii="標楷體" w:eastAsia="標楷體" w:hAnsi="標楷體"/>
        <w:noProof/>
        <w:lang w:val="zh-TW"/>
      </w:rPr>
      <w:t>2</w:t>
    </w:r>
    <w:r w:rsidRPr="004A22ED">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44F0" w:rsidRDefault="00BB44F0" w:rsidP="00962EC0">
      <w:pPr>
        <w:ind w:left="560" w:firstLine="560"/>
      </w:pPr>
      <w:r>
        <w:separator/>
      </w:r>
    </w:p>
  </w:footnote>
  <w:footnote w:type="continuationSeparator" w:id="0">
    <w:p w:rsidR="00BB44F0" w:rsidRDefault="00BB44F0" w:rsidP="00D80394">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201" w:rsidRDefault="00842201" w:rsidP="00474543">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201" w:rsidRDefault="00842201" w:rsidP="00474543">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201" w:rsidRDefault="00842201" w:rsidP="00DE54F5">
    <w:pPr>
      <w:ind w:left="560" w:firstLine="400"/>
    </w:pPr>
    <w:r w:rsidRPr="005F32FE">
      <w:rPr>
        <w:sz w:val="20"/>
        <w:szCs w:val="20"/>
      </w:rPr>
      <w:t>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6821B0"/>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7938FF34"/>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B1EAE9EA"/>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0BDEC81E"/>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585416A2"/>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B71A17BE"/>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9EBE640C"/>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B36823C4"/>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C69E1DA8"/>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C41863EC"/>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30FE4729"/>
    <w:multiLevelType w:val="hybridMultilevel"/>
    <w:tmpl w:val="1D40A646"/>
    <w:lvl w:ilvl="0" w:tplc="2C1460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9993037"/>
    <w:multiLevelType w:val="hybridMultilevel"/>
    <w:tmpl w:val="951A6F18"/>
    <w:lvl w:ilvl="0" w:tplc="E0AA9CD2">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539D6B3D"/>
    <w:multiLevelType w:val="hybridMultilevel"/>
    <w:tmpl w:val="13CA89F2"/>
    <w:lvl w:ilvl="0" w:tplc="696CDF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2390217"/>
    <w:multiLevelType w:val="hybridMultilevel"/>
    <w:tmpl w:val="D5BAFBC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1150636"/>
    <w:multiLevelType w:val="hybridMultilevel"/>
    <w:tmpl w:val="94703736"/>
    <w:lvl w:ilvl="0" w:tplc="07EAD6F2">
      <w:start w:val="76"/>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5" w15:restartNumberingAfterBreak="0">
    <w:nsid w:val="7BD91029"/>
    <w:multiLevelType w:val="multilevel"/>
    <w:tmpl w:val="523E6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E1F43"/>
    <w:rsid w:val="00001372"/>
    <w:rsid w:val="00001B0D"/>
    <w:rsid w:val="00003113"/>
    <w:rsid w:val="000031D2"/>
    <w:rsid w:val="00003777"/>
    <w:rsid w:val="00003C36"/>
    <w:rsid w:val="00004A21"/>
    <w:rsid w:val="00004C94"/>
    <w:rsid w:val="00005058"/>
    <w:rsid w:val="00006534"/>
    <w:rsid w:val="00006DCD"/>
    <w:rsid w:val="0000725C"/>
    <w:rsid w:val="000077A0"/>
    <w:rsid w:val="00007983"/>
    <w:rsid w:val="00010004"/>
    <w:rsid w:val="000100BA"/>
    <w:rsid w:val="000105EB"/>
    <w:rsid w:val="000115BC"/>
    <w:rsid w:val="000115CE"/>
    <w:rsid w:val="00011F29"/>
    <w:rsid w:val="0001243E"/>
    <w:rsid w:val="00013072"/>
    <w:rsid w:val="00013524"/>
    <w:rsid w:val="000140F1"/>
    <w:rsid w:val="0001511D"/>
    <w:rsid w:val="00015970"/>
    <w:rsid w:val="00016003"/>
    <w:rsid w:val="00016565"/>
    <w:rsid w:val="00016584"/>
    <w:rsid w:val="0001715E"/>
    <w:rsid w:val="000171B2"/>
    <w:rsid w:val="0001797E"/>
    <w:rsid w:val="000210AD"/>
    <w:rsid w:val="000212B7"/>
    <w:rsid w:val="00021A42"/>
    <w:rsid w:val="00022532"/>
    <w:rsid w:val="000228E4"/>
    <w:rsid w:val="00023F10"/>
    <w:rsid w:val="00024616"/>
    <w:rsid w:val="0002650B"/>
    <w:rsid w:val="00026E5B"/>
    <w:rsid w:val="0003054A"/>
    <w:rsid w:val="00030CA1"/>
    <w:rsid w:val="00030E24"/>
    <w:rsid w:val="000319C3"/>
    <w:rsid w:val="00031A09"/>
    <w:rsid w:val="00031A34"/>
    <w:rsid w:val="00031DFD"/>
    <w:rsid w:val="000321C1"/>
    <w:rsid w:val="000325E3"/>
    <w:rsid w:val="00033815"/>
    <w:rsid w:val="00034612"/>
    <w:rsid w:val="000374C4"/>
    <w:rsid w:val="00037BDE"/>
    <w:rsid w:val="00040B84"/>
    <w:rsid w:val="00041373"/>
    <w:rsid w:val="00041483"/>
    <w:rsid w:val="00041CA2"/>
    <w:rsid w:val="000426F4"/>
    <w:rsid w:val="0004283A"/>
    <w:rsid w:val="00042C43"/>
    <w:rsid w:val="00042EE2"/>
    <w:rsid w:val="0004540C"/>
    <w:rsid w:val="00045A11"/>
    <w:rsid w:val="00047027"/>
    <w:rsid w:val="000476CA"/>
    <w:rsid w:val="00047F56"/>
    <w:rsid w:val="000512B3"/>
    <w:rsid w:val="0005262C"/>
    <w:rsid w:val="00052ECC"/>
    <w:rsid w:val="00053EAE"/>
    <w:rsid w:val="00054637"/>
    <w:rsid w:val="00054A1D"/>
    <w:rsid w:val="00055FFA"/>
    <w:rsid w:val="0005608A"/>
    <w:rsid w:val="00056343"/>
    <w:rsid w:val="00056A80"/>
    <w:rsid w:val="0005748A"/>
    <w:rsid w:val="000574D9"/>
    <w:rsid w:val="000575EB"/>
    <w:rsid w:val="00060201"/>
    <w:rsid w:val="000604C1"/>
    <w:rsid w:val="00060A41"/>
    <w:rsid w:val="00063904"/>
    <w:rsid w:val="00064380"/>
    <w:rsid w:val="000643C8"/>
    <w:rsid w:val="00064411"/>
    <w:rsid w:val="00065AC2"/>
    <w:rsid w:val="00066221"/>
    <w:rsid w:val="00066865"/>
    <w:rsid w:val="00066A58"/>
    <w:rsid w:val="00066F71"/>
    <w:rsid w:val="000678A8"/>
    <w:rsid w:val="00067F39"/>
    <w:rsid w:val="00070144"/>
    <w:rsid w:val="00070465"/>
    <w:rsid w:val="00070DA6"/>
    <w:rsid w:val="000711B9"/>
    <w:rsid w:val="00071474"/>
    <w:rsid w:val="00072F34"/>
    <w:rsid w:val="000730FA"/>
    <w:rsid w:val="0007367F"/>
    <w:rsid w:val="00073C57"/>
    <w:rsid w:val="000740A9"/>
    <w:rsid w:val="000753EB"/>
    <w:rsid w:val="00075588"/>
    <w:rsid w:val="00076602"/>
    <w:rsid w:val="00076BDE"/>
    <w:rsid w:val="000776C4"/>
    <w:rsid w:val="00081F6C"/>
    <w:rsid w:val="00082274"/>
    <w:rsid w:val="00083E5E"/>
    <w:rsid w:val="00084188"/>
    <w:rsid w:val="000848B4"/>
    <w:rsid w:val="00084F33"/>
    <w:rsid w:val="0008548C"/>
    <w:rsid w:val="000855E9"/>
    <w:rsid w:val="00086056"/>
    <w:rsid w:val="00086290"/>
    <w:rsid w:val="000877C1"/>
    <w:rsid w:val="00091126"/>
    <w:rsid w:val="0009179F"/>
    <w:rsid w:val="000933B9"/>
    <w:rsid w:val="000936A5"/>
    <w:rsid w:val="000944EE"/>
    <w:rsid w:val="00095A96"/>
    <w:rsid w:val="00096288"/>
    <w:rsid w:val="0009639E"/>
    <w:rsid w:val="000967B6"/>
    <w:rsid w:val="00096F3D"/>
    <w:rsid w:val="0009704B"/>
    <w:rsid w:val="0009766F"/>
    <w:rsid w:val="00097B32"/>
    <w:rsid w:val="00097F06"/>
    <w:rsid w:val="000A1832"/>
    <w:rsid w:val="000A30B6"/>
    <w:rsid w:val="000A3816"/>
    <w:rsid w:val="000A3E74"/>
    <w:rsid w:val="000A5285"/>
    <w:rsid w:val="000A6FB2"/>
    <w:rsid w:val="000A729B"/>
    <w:rsid w:val="000A7FA2"/>
    <w:rsid w:val="000B08EE"/>
    <w:rsid w:val="000B0A8F"/>
    <w:rsid w:val="000B409D"/>
    <w:rsid w:val="000B4BFC"/>
    <w:rsid w:val="000B4D33"/>
    <w:rsid w:val="000B539C"/>
    <w:rsid w:val="000B5842"/>
    <w:rsid w:val="000B665E"/>
    <w:rsid w:val="000B6816"/>
    <w:rsid w:val="000B6A33"/>
    <w:rsid w:val="000B7930"/>
    <w:rsid w:val="000B7B3E"/>
    <w:rsid w:val="000C0510"/>
    <w:rsid w:val="000C0840"/>
    <w:rsid w:val="000C085A"/>
    <w:rsid w:val="000C09F4"/>
    <w:rsid w:val="000C1460"/>
    <w:rsid w:val="000C1481"/>
    <w:rsid w:val="000C214D"/>
    <w:rsid w:val="000C3275"/>
    <w:rsid w:val="000C3CF2"/>
    <w:rsid w:val="000C4291"/>
    <w:rsid w:val="000C4DF1"/>
    <w:rsid w:val="000C5138"/>
    <w:rsid w:val="000C6B91"/>
    <w:rsid w:val="000C6F6B"/>
    <w:rsid w:val="000C7378"/>
    <w:rsid w:val="000C7BA5"/>
    <w:rsid w:val="000D0342"/>
    <w:rsid w:val="000D0C29"/>
    <w:rsid w:val="000D1A48"/>
    <w:rsid w:val="000D236E"/>
    <w:rsid w:val="000D2656"/>
    <w:rsid w:val="000D2667"/>
    <w:rsid w:val="000D38DD"/>
    <w:rsid w:val="000D3AB2"/>
    <w:rsid w:val="000D51BB"/>
    <w:rsid w:val="000D63CF"/>
    <w:rsid w:val="000D7E30"/>
    <w:rsid w:val="000E0FCE"/>
    <w:rsid w:val="000E142F"/>
    <w:rsid w:val="000E149A"/>
    <w:rsid w:val="000E1926"/>
    <w:rsid w:val="000E1E25"/>
    <w:rsid w:val="000E2C34"/>
    <w:rsid w:val="000E3688"/>
    <w:rsid w:val="000E4162"/>
    <w:rsid w:val="000E486B"/>
    <w:rsid w:val="000E4AFF"/>
    <w:rsid w:val="000E5467"/>
    <w:rsid w:val="000E5CE4"/>
    <w:rsid w:val="000F03AF"/>
    <w:rsid w:val="000F07D9"/>
    <w:rsid w:val="000F116A"/>
    <w:rsid w:val="000F182B"/>
    <w:rsid w:val="000F1CA5"/>
    <w:rsid w:val="000F218E"/>
    <w:rsid w:val="000F3704"/>
    <w:rsid w:val="000F420C"/>
    <w:rsid w:val="000F44A0"/>
    <w:rsid w:val="000F596A"/>
    <w:rsid w:val="000F7717"/>
    <w:rsid w:val="00100549"/>
    <w:rsid w:val="00101175"/>
    <w:rsid w:val="00101253"/>
    <w:rsid w:val="00101791"/>
    <w:rsid w:val="00103698"/>
    <w:rsid w:val="00103932"/>
    <w:rsid w:val="00103F04"/>
    <w:rsid w:val="001049C4"/>
    <w:rsid w:val="00105D5C"/>
    <w:rsid w:val="00106E5C"/>
    <w:rsid w:val="00107EBB"/>
    <w:rsid w:val="001106AB"/>
    <w:rsid w:val="0011075D"/>
    <w:rsid w:val="00112137"/>
    <w:rsid w:val="00112C20"/>
    <w:rsid w:val="00112D54"/>
    <w:rsid w:val="00112ECC"/>
    <w:rsid w:val="001132D5"/>
    <w:rsid w:val="001134EF"/>
    <w:rsid w:val="00113BCF"/>
    <w:rsid w:val="00113ED8"/>
    <w:rsid w:val="00115EA6"/>
    <w:rsid w:val="00116922"/>
    <w:rsid w:val="00116CBE"/>
    <w:rsid w:val="0011725F"/>
    <w:rsid w:val="00120BE3"/>
    <w:rsid w:val="0012183F"/>
    <w:rsid w:val="00121A83"/>
    <w:rsid w:val="00121DE4"/>
    <w:rsid w:val="00122D3C"/>
    <w:rsid w:val="00123864"/>
    <w:rsid w:val="00124939"/>
    <w:rsid w:val="00124A0D"/>
    <w:rsid w:val="00124AA0"/>
    <w:rsid w:val="00124B4B"/>
    <w:rsid w:val="00125490"/>
    <w:rsid w:val="00125516"/>
    <w:rsid w:val="00126C8E"/>
    <w:rsid w:val="001270A2"/>
    <w:rsid w:val="00127EA0"/>
    <w:rsid w:val="001319AB"/>
    <w:rsid w:val="0013287B"/>
    <w:rsid w:val="00132CA4"/>
    <w:rsid w:val="00133BAF"/>
    <w:rsid w:val="00135994"/>
    <w:rsid w:val="00135B12"/>
    <w:rsid w:val="0013644C"/>
    <w:rsid w:val="00136B06"/>
    <w:rsid w:val="00136BEA"/>
    <w:rsid w:val="001408FE"/>
    <w:rsid w:val="00142FF7"/>
    <w:rsid w:val="00143D58"/>
    <w:rsid w:val="00144CD5"/>
    <w:rsid w:val="00145C7B"/>
    <w:rsid w:val="00147EF6"/>
    <w:rsid w:val="00150030"/>
    <w:rsid w:val="00150FF4"/>
    <w:rsid w:val="001517D8"/>
    <w:rsid w:val="00151AC0"/>
    <w:rsid w:val="00151C8B"/>
    <w:rsid w:val="00153091"/>
    <w:rsid w:val="0015443C"/>
    <w:rsid w:val="001545B1"/>
    <w:rsid w:val="00155C5D"/>
    <w:rsid w:val="00156A34"/>
    <w:rsid w:val="00160B11"/>
    <w:rsid w:val="00160CC3"/>
    <w:rsid w:val="00160EEF"/>
    <w:rsid w:val="00161010"/>
    <w:rsid w:val="0016169D"/>
    <w:rsid w:val="001620B2"/>
    <w:rsid w:val="001628EB"/>
    <w:rsid w:val="001633A0"/>
    <w:rsid w:val="00164DFB"/>
    <w:rsid w:val="001653F9"/>
    <w:rsid w:val="0016643D"/>
    <w:rsid w:val="00166D46"/>
    <w:rsid w:val="001671F1"/>
    <w:rsid w:val="0016732C"/>
    <w:rsid w:val="00167E00"/>
    <w:rsid w:val="00170258"/>
    <w:rsid w:val="00170403"/>
    <w:rsid w:val="001723F5"/>
    <w:rsid w:val="001729D3"/>
    <w:rsid w:val="00172A03"/>
    <w:rsid w:val="00172D68"/>
    <w:rsid w:val="00172F80"/>
    <w:rsid w:val="00173E12"/>
    <w:rsid w:val="0017488C"/>
    <w:rsid w:val="00174E6A"/>
    <w:rsid w:val="00175B5A"/>
    <w:rsid w:val="00175CBC"/>
    <w:rsid w:val="00176357"/>
    <w:rsid w:val="001766AE"/>
    <w:rsid w:val="00177A46"/>
    <w:rsid w:val="00180E03"/>
    <w:rsid w:val="0018149F"/>
    <w:rsid w:val="00181B4D"/>
    <w:rsid w:val="00182581"/>
    <w:rsid w:val="001837E4"/>
    <w:rsid w:val="00184387"/>
    <w:rsid w:val="0018448E"/>
    <w:rsid w:val="00184657"/>
    <w:rsid w:val="00184DFD"/>
    <w:rsid w:val="001859C2"/>
    <w:rsid w:val="0018614B"/>
    <w:rsid w:val="00186153"/>
    <w:rsid w:val="00186E2D"/>
    <w:rsid w:val="00186FEB"/>
    <w:rsid w:val="00187350"/>
    <w:rsid w:val="00187367"/>
    <w:rsid w:val="00187509"/>
    <w:rsid w:val="00187B66"/>
    <w:rsid w:val="00190102"/>
    <w:rsid w:val="00190115"/>
    <w:rsid w:val="00190691"/>
    <w:rsid w:val="00191113"/>
    <w:rsid w:val="00191367"/>
    <w:rsid w:val="00192F90"/>
    <w:rsid w:val="00193389"/>
    <w:rsid w:val="00193703"/>
    <w:rsid w:val="00193942"/>
    <w:rsid w:val="00193BD5"/>
    <w:rsid w:val="0019412A"/>
    <w:rsid w:val="00194D81"/>
    <w:rsid w:val="00194DAA"/>
    <w:rsid w:val="00194FCA"/>
    <w:rsid w:val="001959BF"/>
    <w:rsid w:val="00195D8C"/>
    <w:rsid w:val="00196331"/>
    <w:rsid w:val="00197FBC"/>
    <w:rsid w:val="001A1195"/>
    <w:rsid w:val="001A1F76"/>
    <w:rsid w:val="001A2A1D"/>
    <w:rsid w:val="001A2D31"/>
    <w:rsid w:val="001A31C6"/>
    <w:rsid w:val="001A348E"/>
    <w:rsid w:val="001A3513"/>
    <w:rsid w:val="001A35A2"/>
    <w:rsid w:val="001A3678"/>
    <w:rsid w:val="001A3D98"/>
    <w:rsid w:val="001A41DA"/>
    <w:rsid w:val="001A4AE5"/>
    <w:rsid w:val="001A50D8"/>
    <w:rsid w:val="001A578E"/>
    <w:rsid w:val="001A6335"/>
    <w:rsid w:val="001A6366"/>
    <w:rsid w:val="001A68F7"/>
    <w:rsid w:val="001A7D4A"/>
    <w:rsid w:val="001A7F54"/>
    <w:rsid w:val="001B1206"/>
    <w:rsid w:val="001B1FB4"/>
    <w:rsid w:val="001B2437"/>
    <w:rsid w:val="001B24D7"/>
    <w:rsid w:val="001B2B10"/>
    <w:rsid w:val="001B3B27"/>
    <w:rsid w:val="001B4162"/>
    <w:rsid w:val="001B5317"/>
    <w:rsid w:val="001B53A7"/>
    <w:rsid w:val="001B57A7"/>
    <w:rsid w:val="001B634E"/>
    <w:rsid w:val="001B6A13"/>
    <w:rsid w:val="001B73CD"/>
    <w:rsid w:val="001B74C6"/>
    <w:rsid w:val="001C130B"/>
    <w:rsid w:val="001C2C7D"/>
    <w:rsid w:val="001C35E1"/>
    <w:rsid w:val="001C3E23"/>
    <w:rsid w:val="001C3EDF"/>
    <w:rsid w:val="001C4178"/>
    <w:rsid w:val="001C417F"/>
    <w:rsid w:val="001C5492"/>
    <w:rsid w:val="001C6006"/>
    <w:rsid w:val="001C6328"/>
    <w:rsid w:val="001C65D8"/>
    <w:rsid w:val="001C6ABC"/>
    <w:rsid w:val="001C79F2"/>
    <w:rsid w:val="001D08DE"/>
    <w:rsid w:val="001D10D8"/>
    <w:rsid w:val="001D2991"/>
    <w:rsid w:val="001D385D"/>
    <w:rsid w:val="001D50D0"/>
    <w:rsid w:val="001D772F"/>
    <w:rsid w:val="001D7AB1"/>
    <w:rsid w:val="001D7E1D"/>
    <w:rsid w:val="001E025A"/>
    <w:rsid w:val="001E183A"/>
    <w:rsid w:val="001E1A8C"/>
    <w:rsid w:val="001E1DE1"/>
    <w:rsid w:val="001E2C34"/>
    <w:rsid w:val="001E2E29"/>
    <w:rsid w:val="001E2E64"/>
    <w:rsid w:val="001E2F70"/>
    <w:rsid w:val="001E3EB7"/>
    <w:rsid w:val="001E4796"/>
    <w:rsid w:val="001E487A"/>
    <w:rsid w:val="001E61FF"/>
    <w:rsid w:val="001E6418"/>
    <w:rsid w:val="001E6523"/>
    <w:rsid w:val="001E7F54"/>
    <w:rsid w:val="001F351C"/>
    <w:rsid w:val="001F3568"/>
    <w:rsid w:val="001F55C0"/>
    <w:rsid w:val="001F5C45"/>
    <w:rsid w:val="001F67D5"/>
    <w:rsid w:val="001F686B"/>
    <w:rsid w:val="001F687B"/>
    <w:rsid w:val="002008F8"/>
    <w:rsid w:val="00200D94"/>
    <w:rsid w:val="002013E2"/>
    <w:rsid w:val="0020162C"/>
    <w:rsid w:val="00202007"/>
    <w:rsid w:val="002030D8"/>
    <w:rsid w:val="002035F6"/>
    <w:rsid w:val="00203789"/>
    <w:rsid w:val="00203844"/>
    <w:rsid w:val="002044FF"/>
    <w:rsid w:val="002058EE"/>
    <w:rsid w:val="00205BF7"/>
    <w:rsid w:val="002061C9"/>
    <w:rsid w:val="002070F3"/>
    <w:rsid w:val="00207A94"/>
    <w:rsid w:val="00207B0D"/>
    <w:rsid w:val="00207CB8"/>
    <w:rsid w:val="00211CB8"/>
    <w:rsid w:val="00211D89"/>
    <w:rsid w:val="0021228F"/>
    <w:rsid w:val="002137AF"/>
    <w:rsid w:val="002139E8"/>
    <w:rsid w:val="00214054"/>
    <w:rsid w:val="0021426E"/>
    <w:rsid w:val="002156D3"/>
    <w:rsid w:val="00216583"/>
    <w:rsid w:val="00216943"/>
    <w:rsid w:val="002175E5"/>
    <w:rsid w:val="00217A60"/>
    <w:rsid w:val="002202EF"/>
    <w:rsid w:val="002206C8"/>
    <w:rsid w:val="002207DC"/>
    <w:rsid w:val="00220B35"/>
    <w:rsid w:val="00220E15"/>
    <w:rsid w:val="00221323"/>
    <w:rsid w:val="002222E9"/>
    <w:rsid w:val="00222D3C"/>
    <w:rsid w:val="0022346B"/>
    <w:rsid w:val="00223739"/>
    <w:rsid w:val="00223821"/>
    <w:rsid w:val="00223E85"/>
    <w:rsid w:val="00224928"/>
    <w:rsid w:val="002256BB"/>
    <w:rsid w:val="0022684F"/>
    <w:rsid w:val="00226F13"/>
    <w:rsid w:val="00226FD9"/>
    <w:rsid w:val="00227DB8"/>
    <w:rsid w:val="002307C5"/>
    <w:rsid w:val="00230842"/>
    <w:rsid w:val="00230AC5"/>
    <w:rsid w:val="002329DC"/>
    <w:rsid w:val="00233360"/>
    <w:rsid w:val="00234712"/>
    <w:rsid w:val="00236F93"/>
    <w:rsid w:val="00237587"/>
    <w:rsid w:val="002400CA"/>
    <w:rsid w:val="00241CCB"/>
    <w:rsid w:val="002429D9"/>
    <w:rsid w:val="00242C35"/>
    <w:rsid w:val="002430E1"/>
    <w:rsid w:val="002432C5"/>
    <w:rsid w:val="00243A75"/>
    <w:rsid w:val="00243AD8"/>
    <w:rsid w:val="00244459"/>
    <w:rsid w:val="002445F8"/>
    <w:rsid w:val="00244C01"/>
    <w:rsid w:val="00244F7A"/>
    <w:rsid w:val="002453EF"/>
    <w:rsid w:val="00245CC8"/>
    <w:rsid w:val="00246A9A"/>
    <w:rsid w:val="00247123"/>
    <w:rsid w:val="0024738A"/>
    <w:rsid w:val="00247EF7"/>
    <w:rsid w:val="0025192F"/>
    <w:rsid w:val="00251C4A"/>
    <w:rsid w:val="00251D62"/>
    <w:rsid w:val="00252746"/>
    <w:rsid w:val="002532D9"/>
    <w:rsid w:val="00253B96"/>
    <w:rsid w:val="002563D2"/>
    <w:rsid w:val="002567D1"/>
    <w:rsid w:val="00257236"/>
    <w:rsid w:val="00257D62"/>
    <w:rsid w:val="0026064F"/>
    <w:rsid w:val="00261ED6"/>
    <w:rsid w:val="00262392"/>
    <w:rsid w:val="002625B8"/>
    <w:rsid w:val="0026261C"/>
    <w:rsid w:val="00262C57"/>
    <w:rsid w:val="00263F5B"/>
    <w:rsid w:val="002645EC"/>
    <w:rsid w:val="00265663"/>
    <w:rsid w:val="002661DC"/>
    <w:rsid w:val="00266294"/>
    <w:rsid w:val="0026681D"/>
    <w:rsid w:val="00267F57"/>
    <w:rsid w:val="002706A6"/>
    <w:rsid w:val="0027098F"/>
    <w:rsid w:val="00270EAA"/>
    <w:rsid w:val="00271004"/>
    <w:rsid w:val="0027165F"/>
    <w:rsid w:val="0027221F"/>
    <w:rsid w:val="00272435"/>
    <w:rsid w:val="002726E8"/>
    <w:rsid w:val="00272A97"/>
    <w:rsid w:val="00275212"/>
    <w:rsid w:val="00275C80"/>
    <w:rsid w:val="002764C5"/>
    <w:rsid w:val="002766C9"/>
    <w:rsid w:val="00276E82"/>
    <w:rsid w:val="002774FB"/>
    <w:rsid w:val="002779CE"/>
    <w:rsid w:val="00277FDF"/>
    <w:rsid w:val="0028013B"/>
    <w:rsid w:val="002824FA"/>
    <w:rsid w:val="00283051"/>
    <w:rsid w:val="00283B62"/>
    <w:rsid w:val="0028432F"/>
    <w:rsid w:val="00284A5F"/>
    <w:rsid w:val="00284FFA"/>
    <w:rsid w:val="00285C4D"/>
    <w:rsid w:val="00285EA7"/>
    <w:rsid w:val="00286741"/>
    <w:rsid w:val="00286B42"/>
    <w:rsid w:val="00287084"/>
    <w:rsid w:val="00287521"/>
    <w:rsid w:val="00290719"/>
    <w:rsid w:val="00291412"/>
    <w:rsid w:val="00291E08"/>
    <w:rsid w:val="0029296D"/>
    <w:rsid w:val="00292DE5"/>
    <w:rsid w:val="002934A2"/>
    <w:rsid w:val="002936EF"/>
    <w:rsid w:val="00293DC7"/>
    <w:rsid w:val="00294653"/>
    <w:rsid w:val="00294768"/>
    <w:rsid w:val="002948B5"/>
    <w:rsid w:val="002952F1"/>
    <w:rsid w:val="00297370"/>
    <w:rsid w:val="00297873"/>
    <w:rsid w:val="00297917"/>
    <w:rsid w:val="00297B82"/>
    <w:rsid w:val="002A1986"/>
    <w:rsid w:val="002A1B1E"/>
    <w:rsid w:val="002A1F0B"/>
    <w:rsid w:val="002A29DB"/>
    <w:rsid w:val="002A2DE9"/>
    <w:rsid w:val="002A323C"/>
    <w:rsid w:val="002A36BD"/>
    <w:rsid w:val="002A4AA4"/>
    <w:rsid w:val="002A4D78"/>
    <w:rsid w:val="002A4DB1"/>
    <w:rsid w:val="002A5406"/>
    <w:rsid w:val="002A5902"/>
    <w:rsid w:val="002A6A05"/>
    <w:rsid w:val="002A6EB4"/>
    <w:rsid w:val="002A7D4F"/>
    <w:rsid w:val="002B090F"/>
    <w:rsid w:val="002B0D1E"/>
    <w:rsid w:val="002B0D71"/>
    <w:rsid w:val="002B2236"/>
    <w:rsid w:val="002B2499"/>
    <w:rsid w:val="002B2568"/>
    <w:rsid w:val="002B29FE"/>
    <w:rsid w:val="002B2A2B"/>
    <w:rsid w:val="002B2DFE"/>
    <w:rsid w:val="002B4AEB"/>
    <w:rsid w:val="002B518F"/>
    <w:rsid w:val="002B5EC8"/>
    <w:rsid w:val="002B66F9"/>
    <w:rsid w:val="002B6D53"/>
    <w:rsid w:val="002B720F"/>
    <w:rsid w:val="002B72CA"/>
    <w:rsid w:val="002B730F"/>
    <w:rsid w:val="002B7448"/>
    <w:rsid w:val="002B7C85"/>
    <w:rsid w:val="002C01C4"/>
    <w:rsid w:val="002C108A"/>
    <w:rsid w:val="002C1122"/>
    <w:rsid w:val="002C1219"/>
    <w:rsid w:val="002C132E"/>
    <w:rsid w:val="002C1A8B"/>
    <w:rsid w:val="002C1F04"/>
    <w:rsid w:val="002C2118"/>
    <w:rsid w:val="002C38CF"/>
    <w:rsid w:val="002C3DD3"/>
    <w:rsid w:val="002C412B"/>
    <w:rsid w:val="002C43A2"/>
    <w:rsid w:val="002C4D88"/>
    <w:rsid w:val="002C5237"/>
    <w:rsid w:val="002C530B"/>
    <w:rsid w:val="002C5D10"/>
    <w:rsid w:val="002C6757"/>
    <w:rsid w:val="002C6EFA"/>
    <w:rsid w:val="002C7BB4"/>
    <w:rsid w:val="002D0487"/>
    <w:rsid w:val="002D0F42"/>
    <w:rsid w:val="002D11FC"/>
    <w:rsid w:val="002D14B3"/>
    <w:rsid w:val="002D1648"/>
    <w:rsid w:val="002D268B"/>
    <w:rsid w:val="002D2A78"/>
    <w:rsid w:val="002D2D7C"/>
    <w:rsid w:val="002D33D8"/>
    <w:rsid w:val="002D3B60"/>
    <w:rsid w:val="002D4329"/>
    <w:rsid w:val="002D45DB"/>
    <w:rsid w:val="002D73BE"/>
    <w:rsid w:val="002D77CE"/>
    <w:rsid w:val="002D7905"/>
    <w:rsid w:val="002E1103"/>
    <w:rsid w:val="002E12F0"/>
    <w:rsid w:val="002E1570"/>
    <w:rsid w:val="002E18A0"/>
    <w:rsid w:val="002E1AC7"/>
    <w:rsid w:val="002E2034"/>
    <w:rsid w:val="002E3DCD"/>
    <w:rsid w:val="002E3E6E"/>
    <w:rsid w:val="002E4B92"/>
    <w:rsid w:val="002E4CAC"/>
    <w:rsid w:val="002E5229"/>
    <w:rsid w:val="002E5364"/>
    <w:rsid w:val="002E671E"/>
    <w:rsid w:val="002E6A41"/>
    <w:rsid w:val="002E6DC5"/>
    <w:rsid w:val="002E70AA"/>
    <w:rsid w:val="002E77D7"/>
    <w:rsid w:val="002F0BB2"/>
    <w:rsid w:val="002F18EE"/>
    <w:rsid w:val="002F1DB0"/>
    <w:rsid w:val="002F1FB2"/>
    <w:rsid w:val="002F2F15"/>
    <w:rsid w:val="002F30BE"/>
    <w:rsid w:val="002F3CB6"/>
    <w:rsid w:val="002F3F61"/>
    <w:rsid w:val="002F4340"/>
    <w:rsid w:val="002F501D"/>
    <w:rsid w:val="002F5200"/>
    <w:rsid w:val="002F54D9"/>
    <w:rsid w:val="002F5EE3"/>
    <w:rsid w:val="002F67FB"/>
    <w:rsid w:val="002F74C4"/>
    <w:rsid w:val="002F7DC1"/>
    <w:rsid w:val="00300305"/>
    <w:rsid w:val="003011E0"/>
    <w:rsid w:val="003012A8"/>
    <w:rsid w:val="00302DD6"/>
    <w:rsid w:val="00303432"/>
    <w:rsid w:val="003035BA"/>
    <w:rsid w:val="003039B0"/>
    <w:rsid w:val="00304655"/>
    <w:rsid w:val="00305080"/>
    <w:rsid w:val="0030580D"/>
    <w:rsid w:val="00305E07"/>
    <w:rsid w:val="00306016"/>
    <w:rsid w:val="00306C31"/>
    <w:rsid w:val="00307ED8"/>
    <w:rsid w:val="00307F93"/>
    <w:rsid w:val="00310872"/>
    <w:rsid w:val="00312378"/>
    <w:rsid w:val="0031326D"/>
    <w:rsid w:val="003145A1"/>
    <w:rsid w:val="00314752"/>
    <w:rsid w:val="003147D8"/>
    <w:rsid w:val="00315B43"/>
    <w:rsid w:val="00315E70"/>
    <w:rsid w:val="00316AFC"/>
    <w:rsid w:val="00320296"/>
    <w:rsid w:val="003203A4"/>
    <w:rsid w:val="00320F61"/>
    <w:rsid w:val="003210BC"/>
    <w:rsid w:val="003213D5"/>
    <w:rsid w:val="003238BD"/>
    <w:rsid w:val="003239FB"/>
    <w:rsid w:val="00324203"/>
    <w:rsid w:val="00324337"/>
    <w:rsid w:val="00326193"/>
    <w:rsid w:val="0032719E"/>
    <w:rsid w:val="00327717"/>
    <w:rsid w:val="003279DC"/>
    <w:rsid w:val="0033026B"/>
    <w:rsid w:val="00330341"/>
    <w:rsid w:val="00330797"/>
    <w:rsid w:val="00331362"/>
    <w:rsid w:val="00332516"/>
    <w:rsid w:val="003329F2"/>
    <w:rsid w:val="00332A0E"/>
    <w:rsid w:val="00332D28"/>
    <w:rsid w:val="003344B2"/>
    <w:rsid w:val="003354B7"/>
    <w:rsid w:val="0033558A"/>
    <w:rsid w:val="00336C85"/>
    <w:rsid w:val="00337551"/>
    <w:rsid w:val="00340341"/>
    <w:rsid w:val="00340531"/>
    <w:rsid w:val="00340BA4"/>
    <w:rsid w:val="003415C5"/>
    <w:rsid w:val="003429F0"/>
    <w:rsid w:val="003431FE"/>
    <w:rsid w:val="00343A69"/>
    <w:rsid w:val="00344862"/>
    <w:rsid w:val="00345AF1"/>
    <w:rsid w:val="00345B9D"/>
    <w:rsid w:val="00345E3D"/>
    <w:rsid w:val="00345FCE"/>
    <w:rsid w:val="003467E5"/>
    <w:rsid w:val="00347246"/>
    <w:rsid w:val="003475DC"/>
    <w:rsid w:val="0034791E"/>
    <w:rsid w:val="00347E42"/>
    <w:rsid w:val="00351EE4"/>
    <w:rsid w:val="00351F5A"/>
    <w:rsid w:val="00352B68"/>
    <w:rsid w:val="00353556"/>
    <w:rsid w:val="003540F4"/>
    <w:rsid w:val="003544B9"/>
    <w:rsid w:val="00354875"/>
    <w:rsid w:val="003555AE"/>
    <w:rsid w:val="00356446"/>
    <w:rsid w:val="0035691C"/>
    <w:rsid w:val="0035697B"/>
    <w:rsid w:val="00356C0B"/>
    <w:rsid w:val="00356F00"/>
    <w:rsid w:val="00357A65"/>
    <w:rsid w:val="00357E0F"/>
    <w:rsid w:val="00357F66"/>
    <w:rsid w:val="00360966"/>
    <w:rsid w:val="00362C76"/>
    <w:rsid w:val="00362FBC"/>
    <w:rsid w:val="00363554"/>
    <w:rsid w:val="00363F41"/>
    <w:rsid w:val="00363FF5"/>
    <w:rsid w:val="0036542C"/>
    <w:rsid w:val="003658A8"/>
    <w:rsid w:val="00365BAA"/>
    <w:rsid w:val="00367462"/>
    <w:rsid w:val="00367A87"/>
    <w:rsid w:val="00370DBA"/>
    <w:rsid w:val="003712AA"/>
    <w:rsid w:val="00371E39"/>
    <w:rsid w:val="00372843"/>
    <w:rsid w:val="00372915"/>
    <w:rsid w:val="00372A32"/>
    <w:rsid w:val="003730BF"/>
    <w:rsid w:val="00373DC5"/>
    <w:rsid w:val="003741EB"/>
    <w:rsid w:val="00374281"/>
    <w:rsid w:val="00374652"/>
    <w:rsid w:val="00374D7A"/>
    <w:rsid w:val="00374FBE"/>
    <w:rsid w:val="003769D2"/>
    <w:rsid w:val="00376C9E"/>
    <w:rsid w:val="00376D5F"/>
    <w:rsid w:val="003770E9"/>
    <w:rsid w:val="0038021C"/>
    <w:rsid w:val="003802F4"/>
    <w:rsid w:val="00380549"/>
    <w:rsid w:val="003808BD"/>
    <w:rsid w:val="0038110F"/>
    <w:rsid w:val="0038142B"/>
    <w:rsid w:val="00381E10"/>
    <w:rsid w:val="003822EB"/>
    <w:rsid w:val="00382D46"/>
    <w:rsid w:val="00385180"/>
    <w:rsid w:val="003854C8"/>
    <w:rsid w:val="003867F5"/>
    <w:rsid w:val="00386B4F"/>
    <w:rsid w:val="00386C74"/>
    <w:rsid w:val="00387CC1"/>
    <w:rsid w:val="00387CF6"/>
    <w:rsid w:val="00387D53"/>
    <w:rsid w:val="003906E5"/>
    <w:rsid w:val="0039141B"/>
    <w:rsid w:val="00391848"/>
    <w:rsid w:val="003926EC"/>
    <w:rsid w:val="00392A1A"/>
    <w:rsid w:val="003930D7"/>
    <w:rsid w:val="00393773"/>
    <w:rsid w:val="003945E2"/>
    <w:rsid w:val="00396C43"/>
    <w:rsid w:val="00397684"/>
    <w:rsid w:val="00397EFD"/>
    <w:rsid w:val="003A2872"/>
    <w:rsid w:val="003A2A2E"/>
    <w:rsid w:val="003A2B10"/>
    <w:rsid w:val="003A2F77"/>
    <w:rsid w:val="003A30D6"/>
    <w:rsid w:val="003A38D4"/>
    <w:rsid w:val="003A3BD3"/>
    <w:rsid w:val="003A43B1"/>
    <w:rsid w:val="003A4521"/>
    <w:rsid w:val="003A519B"/>
    <w:rsid w:val="003A5D51"/>
    <w:rsid w:val="003A67B0"/>
    <w:rsid w:val="003A69D3"/>
    <w:rsid w:val="003A6C69"/>
    <w:rsid w:val="003A72A5"/>
    <w:rsid w:val="003A7495"/>
    <w:rsid w:val="003A7F90"/>
    <w:rsid w:val="003B0D0B"/>
    <w:rsid w:val="003B1113"/>
    <w:rsid w:val="003B113B"/>
    <w:rsid w:val="003B1443"/>
    <w:rsid w:val="003B1D66"/>
    <w:rsid w:val="003B1E89"/>
    <w:rsid w:val="003B1F7F"/>
    <w:rsid w:val="003B2552"/>
    <w:rsid w:val="003B2B7A"/>
    <w:rsid w:val="003B36B4"/>
    <w:rsid w:val="003B42E2"/>
    <w:rsid w:val="003B494A"/>
    <w:rsid w:val="003B5DF2"/>
    <w:rsid w:val="003B7ABF"/>
    <w:rsid w:val="003C0429"/>
    <w:rsid w:val="003C0B8D"/>
    <w:rsid w:val="003C13B2"/>
    <w:rsid w:val="003C1905"/>
    <w:rsid w:val="003C1F5C"/>
    <w:rsid w:val="003C2776"/>
    <w:rsid w:val="003C360B"/>
    <w:rsid w:val="003C422E"/>
    <w:rsid w:val="003C4DFD"/>
    <w:rsid w:val="003C54E4"/>
    <w:rsid w:val="003C6111"/>
    <w:rsid w:val="003C6238"/>
    <w:rsid w:val="003C678B"/>
    <w:rsid w:val="003C70F0"/>
    <w:rsid w:val="003C7876"/>
    <w:rsid w:val="003C7D45"/>
    <w:rsid w:val="003D049B"/>
    <w:rsid w:val="003D26F7"/>
    <w:rsid w:val="003D2705"/>
    <w:rsid w:val="003D2916"/>
    <w:rsid w:val="003D2974"/>
    <w:rsid w:val="003D353F"/>
    <w:rsid w:val="003D38C1"/>
    <w:rsid w:val="003D393F"/>
    <w:rsid w:val="003D49FB"/>
    <w:rsid w:val="003D4ACC"/>
    <w:rsid w:val="003D4D84"/>
    <w:rsid w:val="003D4E83"/>
    <w:rsid w:val="003D5312"/>
    <w:rsid w:val="003D57E6"/>
    <w:rsid w:val="003D5C58"/>
    <w:rsid w:val="003D5CFE"/>
    <w:rsid w:val="003D6131"/>
    <w:rsid w:val="003D657E"/>
    <w:rsid w:val="003E0676"/>
    <w:rsid w:val="003E1E26"/>
    <w:rsid w:val="003E1F3E"/>
    <w:rsid w:val="003E35E0"/>
    <w:rsid w:val="003E3DA6"/>
    <w:rsid w:val="003E3F04"/>
    <w:rsid w:val="003E4916"/>
    <w:rsid w:val="003E5BB8"/>
    <w:rsid w:val="003E5DFB"/>
    <w:rsid w:val="003E653A"/>
    <w:rsid w:val="003E7DCB"/>
    <w:rsid w:val="003F0063"/>
    <w:rsid w:val="003F0F73"/>
    <w:rsid w:val="003F2496"/>
    <w:rsid w:val="003F2863"/>
    <w:rsid w:val="003F2B07"/>
    <w:rsid w:val="003F2B25"/>
    <w:rsid w:val="003F4E2E"/>
    <w:rsid w:val="003F51BB"/>
    <w:rsid w:val="003F536A"/>
    <w:rsid w:val="003F5D69"/>
    <w:rsid w:val="003F6357"/>
    <w:rsid w:val="003F6CB8"/>
    <w:rsid w:val="0040209C"/>
    <w:rsid w:val="00402121"/>
    <w:rsid w:val="00402189"/>
    <w:rsid w:val="00402CC5"/>
    <w:rsid w:val="00402FB8"/>
    <w:rsid w:val="00402FFC"/>
    <w:rsid w:val="004039F5"/>
    <w:rsid w:val="00404729"/>
    <w:rsid w:val="0040504F"/>
    <w:rsid w:val="004050DF"/>
    <w:rsid w:val="00406573"/>
    <w:rsid w:val="00406830"/>
    <w:rsid w:val="0040782A"/>
    <w:rsid w:val="00411D7D"/>
    <w:rsid w:val="00412091"/>
    <w:rsid w:val="00412731"/>
    <w:rsid w:val="00412DFC"/>
    <w:rsid w:val="00413015"/>
    <w:rsid w:val="0041311B"/>
    <w:rsid w:val="00414333"/>
    <w:rsid w:val="00414EA2"/>
    <w:rsid w:val="00415C2E"/>
    <w:rsid w:val="00416904"/>
    <w:rsid w:val="00416DF2"/>
    <w:rsid w:val="004171E7"/>
    <w:rsid w:val="00417348"/>
    <w:rsid w:val="004179C4"/>
    <w:rsid w:val="00420D46"/>
    <w:rsid w:val="00421FBE"/>
    <w:rsid w:val="00421FDA"/>
    <w:rsid w:val="004220EB"/>
    <w:rsid w:val="00423660"/>
    <w:rsid w:val="004237C0"/>
    <w:rsid w:val="00423DD6"/>
    <w:rsid w:val="00423DF9"/>
    <w:rsid w:val="00423F0B"/>
    <w:rsid w:val="00424334"/>
    <w:rsid w:val="004243DA"/>
    <w:rsid w:val="00425CA5"/>
    <w:rsid w:val="00426066"/>
    <w:rsid w:val="00426D8C"/>
    <w:rsid w:val="00426E5C"/>
    <w:rsid w:val="00427278"/>
    <w:rsid w:val="004272F2"/>
    <w:rsid w:val="00427634"/>
    <w:rsid w:val="00427A60"/>
    <w:rsid w:val="00427BA2"/>
    <w:rsid w:val="00430C04"/>
    <w:rsid w:val="00430D23"/>
    <w:rsid w:val="00430E84"/>
    <w:rsid w:val="004318BF"/>
    <w:rsid w:val="00432A9F"/>
    <w:rsid w:val="004330B2"/>
    <w:rsid w:val="00433406"/>
    <w:rsid w:val="00433598"/>
    <w:rsid w:val="00433808"/>
    <w:rsid w:val="0043446D"/>
    <w:rsid w:val="00434D8A"/>
    <w:rsid w:val="00434F23"/>
    <w:rsid w:val="00436360"/>
    <w:rsid w:val="004364D9"/>
    <w:rsid w:val="00436F86"/>
    <w:rsid w:val="00437369"/>
    <w:rsid w:val="00437429"/>
    <w:rsid w:val="00437F16"/>
    <w:rsid w:val="004409AC"/>
    <w:rsid w:val="00440F95"/>
    <w:rsid w:val="004420FB"/>
    <w:rsid w:val="004428B2"/>
    <w:rsid w:val="00443A32"/>
    <w:rsid w:val="00445396"/>
    <w:rsid w:val="0044595B"/>
    <w:rsid w:val="004459EA"/>
    <w:rsid w:val="00445E29"/>
    <w:rsid w:val="0044610B"/>
    <w:rsid w:val="0044631B"/>
    <w:rsid w:val="00451141"/>
    <w:rsid w:val="00451298"/>
    <w:rsid w:val="0045185A"/>
    <w:rsid w:val="00451A50"/>
    <w:rsid w:val="00451EE7"/>
    <w:rsid w:val="00452011"/>
    <w:rsid w:val="0045249A"/>
    <w:rsid w:val="00452B73"/>
    <w:rsid w:val="004531B5"/>
    <w:rsid w:val="0045447D"/>
    <w:rsid w:val="00456044"/>
    <w:rsid w:val="00456C8C"/>
    <w:rsid w:val="00456D2E"/>
    <w:rsid w:val="00457342"/>
    <w:rsid w:val="00457DC7"/>
    <w:rsid w:val="00460D00"/>
    <w:rsid w:val="00461AD7"/>
    <w:rsid w:val="00463BDA"/>
    <w:rsid w:val="00464D02"/>
    <w:rsid w:val="00464E51"/>
    <w:rsid w:val="004652B4"/>
    <w:rsid w:val="004652D9"/>
    <w:rsid w:val="00465AEC"/>
    <w:rsid w:val="00465EBB"/>
    <w:rsid w:val="00466230"/>
    <w:rsid w:val="00466520"/>
    <w:rsid w:val="00466533"/>
    <w:rsid w:val="004670DE"/>
    <w:rsid w:val="00467105"/>
    <w:rsid w:val="00467A86"/>
    <w:rsid w:val="00470C88"/>
    <w:rsid w:val="004715D0"/>
    <w:rsid w:val="00471EFC"/>
    <w:rsid w:val="0047218D"/>
    <w:rsid w:val="00472BDF"/>
    <w:rsid w:val="004730C7"/>
    <w:rsid w:val="004735B5"/>
    <w:rsid w:val="00473B69"/>
    <w:rsid w:val="00474099"/>
    <w:rsid w:val="00474146"/>
    <w:rsid w:val="0047431C"/>
    <w:rsid w:val="004743E3"/>
    <w:rsid w:val="00474543"/>
    <w:rsid w:val="00474925"/>
    <w:rsid w:val="00474BF3"/>
    <w:rsid w:val="00475B65"/>
    <w:rsid w:val="00475FCE"/>
    <w:rsid w:val="00476E95"/>
    <w:rsid w:val="00477525"/>
    <w:rsid w:val="00480285"/>
    <w:rsid w:val="00480AD9"/>
    <w:rsid w:val="00480BC3"/>
    <w:rsid w:val="004813F2"/>
    <w:rsid w:val="00481C96"/>
    <w:rsid w:val="00482629"/>
    <w:rsid w:val="004837DD"/>
    <w:rsid w:val="004838BC"/>
    <w:rsid w:val="00483A0D"/>
    <w:rsid w:val="004848F6"/>
    <w:rsid w:val="00484A70"/>
    <w:rsid w:val="00484C34"/>
    <w:rsid w:val="00485342"/>
    <w:rsid w:val="004855D1"/>
    <w:rsid w:val="0048583B"/>
    <w:rsid w:val="00486246"/>
    <w:rsid w:val="00486425"/>
    <w:rsid w:val="00486712"/>
    <w:rsid w:val="00486EAE"/>
    <w:rsid w:val="00486ED4"/>
    <w:rsid w:val="004872A2"/>
    <w:rsid w:val="004873DC"/>
    <w:rsid w:val="004901B6"/>
    <w:rsid w:val="004905A9"/>
    <w:rsid w:val="00490A06"/>
    <w:rsid w:val="004922DE"/>
    <w:rsid w:val="0049232C"/>
    <w:rsid w:val="00492C43"/>
    <w:rsid w:val="00493141"/>
    <w:rsid w:val="00493BEE"/>
    <w:rsid w:val="00493E0C"/>
    <w:rsid w:val="0049491A"/>
    <w:rsid w:val="00494B37"/>
    <w:rsid w:val="00494C60"/>
    <w:rsid w:val="00494E14"/>
    <w:rsid w:val="00496F18"/>
    <w:rsid w:val="00497560"/>
    <w:rsid w:val="00497ACD"/>
    <w:rsid w:val="00497C94"/>
    <w:rsid w:val="004A0103"/>
    <w:rsid w:val="004A12BA"/>
    <w:rsid w:val="004A151B"/>
    <w:rsid w:val="004A1EF1"/>
    <w:rsid w:val="004A22ED"/>
    <w:rsid w:val="004A28C6"/>
    <w:rsid w:val="004A2EC1"/>
    <w:rsid w:val="004A4095"/>
    <w:rsid w:val="004A4A96"/>
    <w:rsid w:val="004A5E81"/>
    <w:rsid w:val="004A6F99"/>
    <w:rsid w:val="004A7556"/>
    <w:rsid w:val="004B45F8"/>
    <w:rsid w:val="004B6099"/>
    <w:rsid w:val="004B627B"/>
    <w:rsid w:val="004B6441"/>
    <w:rsid w:val="004B65E1"/>
    <w:rsid w:val="004B65E4"/>
    <w:rsid w:val="004B7856"/>
    <w:rsid w:val="004C075B"/>
    <w:rsid w:val="004C0B77"/>
    <w:rsid w:val="004C1800"/>
    <w:rsid w:val="004C2632"/>
    <w:rsid w:val="004C273D"/>
    <w:rsid w:val="004C29D2"/>
    <w:rsid w:val="004C43FF"/>
    <w:rsid w:val="004C47B1"/>
    <w:rsid w:val="004C674B"/>
    <w:rsid w:val="004C7933"/>
    <w:rsid w:val="004C796A"/>
    <w:rsid w:val="004D0939"/>
    <w:rsid w:val="004D101A"/>
    <w:rsid w:val="004D1DA2"/>
    <w:rsid w:val="004D1E69"/>
    <w:rsid w:val="004D2116"/>
    <w:rsid w:val="004D22C2"/>
    <w:rsid w:val="004D2410"/>
    <w:rsid w:val="004D2ED1"/>
    <w:rsid w:val="004D34CB"/>
    <w:rsid w:val="004D689B"/>
    <w:rsid w:val="004D6EF8"/>
    <w:rsid w:val="004D7783"/>
    <w:rsid w:val="004E039E"/>
    <w:rsid w:val="004E14FA"/>
    <w:rsid w:val="004E1610"/>
    <w:rsid w:val="004E26E0"/>
    <w:rsid w:val="004E2B48"/>
    <w:rsid w:val="004E2B5F"/>
    <w:rsid w:val="004E32AF"/>
    <w:rsid w:val="004E3DE5"/>
    <w:rsid w:val="004E48DB"/>
    <w:rsid w:val="004E5E86"/>
    <w:rsid w:val="004E5FEB"/>
    <w:rsid w:val="004E6131"/>
    <w:rsid w:val="004E748B"/>
    <w:rsid w:val="004E7631"/>
    <w:rsid w:val="004F0AC5"/>
    <w:rsid w:val="004F2CC7"/>
    <w:rsid w:val="004F3F26"/>
    <w:rsid w:val="004F4058"/>
    <w:rsid w:val="004F56B2"/>
    <w:rsid w:val="004F6374"/>
    <w:rsid w:val="004F78F2"/>
    <w:rsid w:val="004F7E69"/>
    <w:rsid w:val="00501AC3"/>
    <w:rsid w:val="00502A8F"/>
    <w:rsid w:val="00502C6E"/>
    <w:rsid w:val="00504127"/>
    <w:rsid w:val="005046D5"/>
    <w:rsid w:val="005048D5"/>
    <w:rsid w:val="005050E2"/>
    <w:rsid w:val="00505824"/>
    <w:rsid w:val="0051026F"/>
    <w:rsid w:val="00511F5A"/>
    <w:rsid w:val="005127C6"/>
    <w:rsid w:val="00512B6C"/>
    <w:rsid w:val="00512E1C"/>
    <w:rsid w:val="00513223"/>
    <w:rsid w:val="00513703"/>
    <w:rsid w:val="00514E07"/>
    <w:rsid w:val="005156EE"/>
    <w:rsid w:val="00515BAF"/>
    <w:rsid w:val="00517ABA"/>
    <w:rsid w:val="005211CD"/>
    <w:rsid w:val="0052153F"/>
    <w:rsid w:val="00522ABE"/>
    <w:rsid w:val="00524063"/>
    <w:rsid w:val="00524156"/>
    <w:rsid w:val="0052443A"/>
    <w:rsid w:val="00525F7D"/>
    <w:rsid w:val="00526108"/>
    <w:rsid w:val="00526EDE"/>
    <w:rsid w:val="005305CC"/>
    <w:rsid w:val="00530D8B"/>
    <w:rsid w:val="00530E3E"/>
    <w:rsid w:val="00531235"/>
    <w:rsid w:val="005316BE"/>
    <w:rsid w:val="00531B76"/>
    <w:rsid w:val="00532AB6"/>
    <w:rsid w:val="0053354F"/>
    <w:rsid w:val="00533DEF"/>
    <w:rsid w:val="005342AD"/>
    <w:rsid w:val="005349BD"/>
    <w:rsid w:val="00534EA7"/>
    <w:rsid w:val="005351B6"/>
    <w:rsid w:val="00536132"/>
    <w:rsid w:val="0053675B"/>
    <w:rsid w:val="00536971"/>
    <w:rsid w:val="00537999"/>
    <w:rsid w:val="005400C1"/>
    <w:rsid w:val="0054151D"/>
    <w:rsid w:val="00541540"/>
    <w:rsid w:val="005415C0"/>
    <w:rsid w:val="0054297A"/>
    <w:rsid w:val="00543AD7"/>
    <w:rsid w:val="00543B41"/>
    <w:rsid w:val="00543C04"/>
    <w:rsid w:val="005443EC"/>
    <w:rsid w:val="005446B2"/>
    <w:rsid w:val="0054520B"/>
    <w:rsid w:val="00545289"/>
    <w:rsid w:val="005468EE"/>
    <w:rsid w:val="00546E58"/>
    <w:rsid w:val="00546F65"/>
    <w:rsid w:val="00547E0F"/>
    <w:rsid w:val="00550275"/>
    <w:rsid w:val="00551E33"/>
    <w:rsid w:val="005520DC"/>
    <w:rsid w:val="0055256D"/>
    <w:rsid w:val="005527B7"/>
    <w:rsid w:val="00553168"/>
    <w:rsid w:val="00553406"/>
    <w:rsid w:val="00553F81"/>
    <w:rsid w:val="005552A3"/>
    <w:rsid w:val="00555B65"/>
    <w:rsid w:val="00556038"/>
    <w:rsid w:val="0055608B"/>
    <w:rsid w:val="0055761F"/>
    <w:rsid w:val="00557A75"/>
    <w:rsid w:val="00557F44"/>
    <w:rsid w:val="00560CB3"/>
    <w:rsid w:val="005610DD"/>
    <w:rsid w:val="005626C1"/>
    <w:rsid w:val="00562BC5"/>
    <w:rsid w:val="0056338F"/>
    <w:rsid w:val="00563814"/>
    <w:rsid w:val="005650F7"/>
    <w:rsid w:val="00565505"/>
    <w:rsid w:val="0056622F"/>
    <w:rsid w:val="00567458"/>
    <w:rsid w:val="00570597"/>
    <w:rsid w:val="00571933"/>
    <w:rsid w:val="00572738"/>
    <w:rsid w:val="005729C2"/>
    <w:rsid w:val="005739DE"/>
    <w:rsid w:val="005748D0"/>
    <w:rsid w:val="00575523"/>
    <w:rsid w:val="00575571"/>
    <w:rsid w:val="00575C23"/>
    <w:rsid w:val="00576FAA"/>
    <w:rsid w:val="00577130"/>
    <w:rsid w:val="005774F9"/>
    <w:rsid w:val="00577E1E"/>
    <w:rsid w:val="00581D58"/>
    <w:rsid w:val="005835B2"/>
    <w:rsid w:val="0058439D"/>
    <w:rsid w:val="00584D1F"/>
    <w:rsid w:val="00584F55"/>
    <w:rsid w:val="0058606A"/>
    <w:rsid w:val="00587120"/>
    <w:rsid w:val="005878A1"/>
    <w:rsid w:val="00587D4F"/>
    <w:rsid w:val="00590B9A"/>
    <w:rsid w:val="005916AC"/>
    <w:rsid w:val="0059340F"/>
    <w:rsid w:val="00593705"/>
    <w:rsid w:val="00593B48"/>
    <w:rsid w:val="00593D1B"/>
    <w:rsid w:val="005951CB"/>
    <w:rsid w:val="00595EA8"/>
    <w:rsid w:val="00596688"/>
    <w:rsid w:val="0059679A"/>
    <w:rsid w:val="00596B2C"/>
    <w:rsid w:val="00596EB8"/>
    <w:rsid w:val="00597B67"/>
    <w:rsid w:val="00597D1A"/>
    <w:rsid w:val="005A0E4B"/>
    <w:rsid w:val="005A143E"/>
    <w:rsid w:val="005A1F53"/>
    <w:rsid w:val="005A34BD"/>
    <w:rsid w:val="005A3873"/>
    <w:rsid w:val="005A395A"/>
    <w:rsid w:val="005A40A4"/>
    <w:rsid w:val="005A4388"/>
    <w:rsid w:val="005A44E4"/>
    <w:rsid w:val="005A4953"/>
    <w:rsid w:val="005A4F90"/>
    <w:rsid w:val="005A5111"/>
    <w:rsid w:val="005A5582"/>
    <w:rsid w:val="005A5D26"/>
    <w:rsid w:val="005A6BF6"/>
    <w:rsid w:val="005A7934"/>
    <w:rsid w:val="005A7E60"/>
    <w:rsid w:val="005B023B"/>
    <w:rsid w:val="005B0E05"/>
    <w:rsid w:val="005B2997"/>
    <w:rsid w:val="005B2F8C"/>
    <w:rsid w:val="005B4168"/>
    <w:rsid w:val="005B448F"/>
    <w:rsid w:val="005B492E"/>
    <w:rsid w:val="005B4E76"/>
    <w:rsid w:val="005B6252"/>
    <w:rsid w:val="005B63C9"/>
    <w:rsid w:val="005B661D"/>
    <w:rsid w:val="005B6B5E"/>
    <w:rsid w:val="005B6B8D"/>
    <w:rsid w:val="005B6CE2"/>
    <w:rsid w:val="005B70ED"/>
    <w:rsid w:val="005B735C"/>
    <w:rsid w:val="005B7996"/>
    <w:rsid w:val="005B7D45"/>
    <w:rsid w:val="005B7EF6"/>
    <w:rsid w:val="005C0360"/>
    <w:rsid w:val="005C3178"/>
    <w:rsid w:val="005C32BF"/>
    <w:rsid w:val="005C52B8"/>
    <w:rsid w:val="005C5721"/>
    <w:rsid w:val="005C5C01"/>
    <w:rsid w:val="005C6120"/>
    <w:rsid w:val="005C621D"/>
    <w:rsid w:val="005C6912"/>
    <w:rsid w:val="005C6F7A"/>
    <w:rsid w:val="005C797F"/>
    <w:rsid w:val="005C7CFC"/>
    <w:rsid w:val="005D07DE"/>
    <w:rsid w:val="005D09E1"/>
    <w:rsid w:val="005D1512"/>
    <w:rsid w:val="005D3378"/>
    <w:rsid w:val="005D3513"/>
    <w:rsid w:val="005D387D"/>
    <w:rsid w:val="005D3B31"/>
    <w:rsid w:val="005D3D00"/>
    <w:rsid w:val="005D3E60"/>
    <w:rsid w:val="005D55D6"/>
    <w:rsid w:val="005D64AA"/>
    <w:rsid w:val="005D7049"/>
    <w:rsid w:val="005D7773"/>
    <w:rsid w:val="005E012D"/>
    <w:rsid w:val="005E0801"/>
    <w:rsid w:val="005E0D2C"/>
    <w:rsid w:val="005E17C7"/>
    <w:rsid w:val="005E1B8D"/>
    <w:rsid w:val="005E205C"/>
    <w:rsid w:val="005E283E"/>
    <w:rsid w:val="005E2889"/>
    <w:rsid w:val="005E2ACF"/>
    <w:rsid w:val="005E4214"/>
    <w:rsid w:val="005E4221"/>
    <w:rsid w:val="005E4A77"/>
    <w:rsid w:val="005E6312"/>
    <w:rsid w:val="005E645C"/>
    <w:rsid w:val="005E6FF3"/>
    <w:rsid w:val="005E739D"/>
    <w:rsid w:val="005E7784"/>
    <w:rsid w:val="005F0A3E"/>
    <w:rsid w:val="005F0AF9"/>
    <w:rsid w:val="005F152A"/>
    <w:rsid w:val="005F1FBD"/>
    <w:rsid w:val="005F24D0"/>
    <w:rsid w:val="005F296A"/>
    <w:rsid w:val="005F29E8"/>
    <w:rsid w:val="005F314F"/>
    <w:rsid w:val="005F32FE"/>
    <w:rsid w:val="005F35A8"/>
    <w:rsid w:val="005F4340"/>
    <w:rsid w:val="005F5584"/>
    <w:rsid w:val="005F679C"/>
    <w:rsid w:val="005F737F"/>
    <w:rsid w:val="005F786F"/>
    <w:rsid w:val="005F7FC5"/>
    <w:rsid w:val="0060033A"/>
    <w:rsid w:val="0060086C"/>
    <w:rsid w:val="006012D1"/>
    <w:rsid w:val="0060418E"/>
    <w:rsid w:val="00605761"/>
    <w:rsid w:val="00605823"/>
    <w:rsid w:val="00605A2C"/>
    <w:rsid w:val="0060604F"/>
    <w:rsid w:val="00606436"/>
    <w:rsid w:val="006064F4"/>
    <w:rsid w:val="0060746A"/>
    <w:rsid w:val="00610E64"/>
    <w:rsid w:val="006133E0"/>
    <w:rsid w:val="00613893"/>
    <w:rsid w:val="00613980"/>
    <w:rsid w:val="00613C24"/>
    <w:rsid w:val="0061490F"/>
    <w:rsid w:val="006149B7"/>
    <w:rsid w:val="00615E05"/>
    <w:rsid w:val="00617465"/>
    <w:rsid w:val="00622126"/>
    <w:rsid w:val="00622B41"/>
    <w:rsid w:val="006232B2"/>
    <w:rsid w:val="00623354"/>
    <w:rsid w:val="0062471A"/>
    <w:rsid w:val="00625023"/>
    <w:rsid w:val="0062541C"/>
    <w:rsid w:val="00625BCD"/>
    <w:rsid w:val="0062626F"/>
    <w:rsid w:val="006264D8"/>
    <w:rsid w:val="0062676E"/>
    <w:rsid w:val="00626F87"/>
    <w:rsid w:val="006303A6"/>
    <w:rsid w:val="00630ADC"/>
    <w:rsid w:val="006310B7"/>
    <w:rsid w:val="00631696"/>
    <w:rsid w:val="0063169D"/>
    <w:rsid w:val="00631806"/>
    <w:rsid w:val="00631B4B"/>
    <w:rsid w:val="00631FFE"/>
    <w:rsid w:val="006321C3"/>
    <w:rsid w:val="00633044"/>
    <w:rsid w:val="006334A9"/>
    <w:rsid w:val="006336FA"/>
    <w:rsid w:val="0063387B"/>
    <w:rsid w:val="0063461E"/>
    <w:rsid w:val="00634F99"/>
    <w:rsid w:val="00636209"/>
    <w:rsid w:val="00636E3C"/>
    <w:rsid w:val="00637AD2"/>
    <w:rsid w:val="00640AAF"/>
    <w:rsid w:val="00640F72"/>
    <w:rsid w:val="006422D9"/>
    <w:rsid w:val="00642E1E"/>
    <w:rsid w:val="006430AD"/>
    <w:rsid w:val="006435F8"/>
    <w:rsid w:val="0064372E"/>
    <w:rsid w:val="006441DF"/>
    <w:rsid w:val="006444A8"/>
    <w:rsid w:val="00644A87"/>
    <w:rsid w:val="00645600"/>
    <w:rsid w:val="00645B7E"/>
    <w:rsid w:val="00645C23"/>
    <w:rsid w:val="00647CC3"/>
    <w:rsid w:val="00650996"/>
    <w:rsid w:val="00650C4E"/>
    <w:rsid w:val="006514BF"/>
    <w:rsid w:val="00651E3D"/>
    <w:rsid w:val="0065468D"/>
    <w:rsid w:val="006552F5"/>
    <w:rsid w:val="0065604A"/>
    <w:rsid w:val="0065612A"/>
    <w:rsid w:val="006565F1"/>
    <w:rsid w:val="00656EEA"/>
    <w:rsid w:val="00660FF3"/>
    <w:rsid w:val="00661143"/>
    <w:rsid w:val="0066127B"/>
    <w:rsid w:val="00661A1E"/>
    <w:rsid w:val="00662159"/>
    <w:rsid w:val="006626FF"/>
    <w:rsid w:val="006634E8"/>
    <w:rsid w:val="00663AF0"/>
    <w:rsid w:val="00663D40"/>
    <w:rsid w:val="00663EF1"/>
    <w:rsid w:val="0066414C"/>
    <w:rsid w:val="006645E7"/>
    <w:rsid w:val="00665283"/>
    <w:rsid w:val="006659E6"/>
    <w:rsid w:val="00665A9E"/>
    <w:rsid w:val="00665D7B"/>
    <w:rsid w:val="00666BE3"/>
    <w:rsid w:val="00667770"/>
    <w:rsid w:val="00667C2D"/>
    <w:rsid w:val="006707DF"/>
    <w:rsid w:val="00671C1D"/>
    <w:rsid w:val="00671D79"/>
    <w:rsid w:val="006724E2"/>
    <w:rsid w:val="00674150"/>
    <w:rsid w:val="00675BCD"/>
    <w:rsid w:val="006769E0"/>
    <w:rsid w:val="00676FE9"/>
    <w:rsid w:val="006772D5"/>
    <w:rsid w:val="00677AFD"/>
    <w:rsid w:val="00677DBD"/>
    <w:rsid w:val="00677EA1"/>
    <w:rsid w:val="006810C2"/>
    <w:rsid w:val="006811BE"/>
    <w:rsid w:val="006817C1"/>
    <w:rsid w:val="00681845"/>
    <w:rsid w:val="00681BA6"/>
    <w:rsid w:val="006829E2"/>
    <w:rsid w:val="00682FAE"/>
    <w:rsid w:val="00683DFE"/>
    <w:rsid w:val="0068439F"/>
    <w:rsid w:val="0068453E"/>
    <w:rsid w:val="00684FD0"/>
    <w:rsid w:val="006853CD"/>
    <w:rsid w:val="00685E5E"/>
    <w:rsid w:val="00686F93"/>
    <w:rsid w:val="006875EF"/>
    <w:rsid w:val="00687AD9"/>
    <w:rsid w:val="00687BD2"/>
    <w:rsid w:val="006915DB"/>
    <w:rsid w:val="006924DA"/>
    <w:rsid w:val="00695693"/>
    <w:rsid w:val="00695F56"/>
    <w:rsid w:val="00696EF3"/>
    <w:rsid w:val="00697381"/>
    <w:rsid w:val="0069796B"/>
    <w:rsid w:val="00697F53"/>
    <w:rsid w:val="00697F82"/>
    <w:rsid w:val="00697FB1"/>
    <w:rsid w:val="006A0951"/>
    <w:rsid w:val="006A09BF"/>
    <w:rsid w:val="006A0A5A"/>
    <w:rsid w:val="006A0C66"/>
    <w:rsid w:val="006A522C"/>
    <w:rsid w:val="006A5942"/>
    <w:rsid w:val="006A5C1E"/>
    <w:rsid w:val="006A5D66"/>
    <w:rsid w:val="006A606E"/>
    <w:rsid w:val="006A6414"/>
    <w:rsid w:val="006A7D97"/>
    <w:rsid w:val="006A7F84"/>
    <w:rsid w:val="006B0406"/>
    <w:rsid w:val="006B0436"/>
    <w:rsid w:val="006B06F7"/>
    <w:rsid w:val="006B119E"/>
    <w:rsid w:val="006B1A8A"/>
    <w:rsid w:val="006B1AA0"/>
    <w:rsid w:val="006B2DA8"/>
    <w:rsid w:val="006B33E4"/>
    <w:rsid w:val="006B3454"/>
    <w:rsid w:val="006B347E"/>
    <w:rsid w:val="006B4B8F"/>
    <w:rsid w:val="006B4BCB"/>
    <w:rsid w:val="006B5023"/>
    <w:rsid w:val="006B7826"/>
    <w:rsid w:val="006C04FA"/>
    <w:rsid w:val="006C2408"/>
    <w:rsid w:val="006C2D39"/>
    <w:rsid w:val="006C3369"/>
    <w:rsid w:val="006C3591"/>
    <w:rsid w:val="006C3E2C"/>
    <w:rsid w:val="006C4380"/>
    <w:rsid w:val="006C4A0E"/>
    <w:rsid w:val="006C4B3A"/>
    <w:rsid w:val="006C4DC3"/>
    <w:rsid w:val="006C56BA"/>
    <w:rsid w:val="006C59B2"/>
    <w:rsid w:val="006C61C3"/>
    <w:rsid w:val="006C79B0"/>
    <w:rsid w:val="006D10B6"/>
    <w:rsid w:val="006D118A"/>
    <w:rsid w:val="006D3EA1"/>
    <w:rsid w:val="006D42F0"/>
    <w:rsid w:val="006D46D4"/>
    <w:rsid w:val="006D47F0"/>
    <w:rsid w:val="006D65FB"/>
    <w:rsid w:val="006D67CB"/>
    <w:rsid w:val="006D7B72"/>
    <w:rsid w:val="006E0D75"/>
    <w:rsid w:val="006E1094"/>
    <w:rsid w:val="006E10DD"/>
    <w:rsid w:val="006E20F5"/>
    <w:rsid w:val="006E24C7"/>
    <w:rsid w:val="006E2F9B"/>
    <w:rsid w:val="006E479E"/>
    <w:rsid w:val="006E5621"/>
    <w:rsid w:val="006E5DEB"/>
    <w:rsid w:val="006E64F8"/>
    <w:rsid w:val="006E6C0B"/>
    <w:rsid w:val="006E71F7"/>
    <w:rsid w:val="006E7959"/>
    <w:rsid w:val="006F074D"/>
    <w:rsid w:val="006F07D0"/>
    <w:rsid w:val="006F0C28"/>
    <w:rsid w:val="006F3E74"/>
    <w:rsid w:val="006F3FAC"/>
    <w:rsid w:val="006F6AFB"/>
    <w:rsid w:val="006F7734"/>
    <w:rsid w:val="0070002B"/>
    <w:rsid w:val="0070095C"/>
    <w:rsid w:val="00700D15"/>
    <w:rsid w:val="00700DB0"/>
    <w:rsid w:val="007010BE"/>
    <w:rsid w:val="0070110E"/>
    <w:rsid w:val="007015A1"/>
    <w:rsid w:val="00701F3B"/>
    <w:rsid w:val="007025BC"/>
    <w:rsid w:val="00702A2A"/>
    <w:rsid w:val="00703018"/>
    <w:rsid w:val="00703282"/>
    <w:rsid w:val="00704455"/>
    <w:rsid w:val="00704E79"/>
    <w:rsid w:val="00707ECA"/>
    <w:rsid w:val="00707ECE"/>
    <w:rsid w:val="00710222"/>
    <w:rsid w:val="0071289A"/>
    <w:rsid w:val="00712D84"/>
    <w:rsid w:val="0071314F"/>
    <w:rsid w:val="00713748"/>
    <w:rsid w:val="007137F4"/>
    <w:rsid w:val="00714061"/>
    <w:rsid w:val="00714AC8"/>
    <w:rsid w:val="00714C30"/>
    <w:rsid w:val="00715C44"/>
    <w:rsid w:val="00716149"/>
    <w:rsid w:val="00716589"/>
    <w:rsid w:val="00716CA0"/>
    <w:rsid w:val="0072034D"/>
    <w:rsid w:val="00720AB7"/>
    <w:rsid w:val="007216D6"/>
    <w:rsid w:val="0072195F"/>
    <w:rsid w:val="00721B86"/>
    <w:rsid w:val="00722552"/>
    <w:rsid w:val="00724E38"/>
    <w:rsid w:val="00725003"/>
    <w:rsid w:val="00726F5E"/>
    <w:rsid w:val="00727D33"/>
    <w:rsid w:val="00730760"/>
    <w:rsid w:val="007315A6"/>
    <w:rsid w:val="007318C0"/>
    <w:rsid w:val="007321C8"/>
    <w:rsid w:val="0073302F"/>
    <w:rsid w:val="007334A8"/>
    <w:rsid w:val="00733C29"/>
    <w:rsid w:val="00734633"/>
    <w:rsid w:val="00734886"/>
    <w:rsid w:val="00734BAD"/>
    <w:rsid w:val="00734C21"/>
    <w:rsid w:val="0073530D"/>
    <w:rsid w:val="0073583F"/>
    <w:rsid w:val="0073593C"/>
    <w:rsid w:val="007359BA"/>
    <w:rsid w:val="00735B94"/>
    <w:rsid w:val="007369AA"/>
    <w:rsid w:val="00737356"/>
    <w:rsid w:val="007376A6"/>
    <w:rsid w:val="0074049C"/>
    <w:rsid w:val="00740A38"/>
    <w:rsid w:val="00741299"/>
    <w:rsid w:val="00742622"/>
    <w:rsid w:val="00742A9F"/>
    <w:rsid w:val="00744408"/>
    <w:rsid w:val="0074495F"/>
    <w:rsid w:val="007461E2"/>
    <w:rsid w:val="0074650B"/>
    <w:rsid w:val="00746B3C"/>
    <w:rsid w:val="00746F4C"/>
    <w:rsid w:val="00746F5E"/>
    <w:rsid w:val="00747A62"/>
    <w:rsid w:val="007502AD"/>
    <w:rsid w:val="00750921"/>
    <w:rsid w:val="00750AF8"/>
    <w:rsid w:val="00751B2B"/>
    <w:rsid w:val="00751E6C"/>
    <w:rsid w:val="00751EDF"/>
    <w:rsid w:val="007531CA"/>
    <w:rsid w:val="007543BD"/>
    <w:rsid w:val="00755155"/>
    <w:rsid w:val="00755BAD"/>
    <w:rsid w:val="00757464"/>
    <w:rsid w:val="00757F15"/>
    <w:rsid w:val="00760050"/>
    <w:rsid w:val="00760635"/>
    <w:rsid w:val="00761493"/>
    <w:rsid w:val="00761527"/>
    <w:rsid w:val="00762ECB"/>
    <w:rsid w:val="007649AF"/>
    <w:rsid w:val="00764B4D"/>
    <w:rsid w:val="007652A6"/>
    <w:rsid w:val="00770D36"/>
    <w:rsid w:val="00772FAE"/>
    <w:rsid w:val="00773A7E"/>
    <w:rsid w:val="00775174"/>
    <w:rsid w:val="00775222"/>
    <w:rsid w:val="00775FBD"/>
    <w:rsid w:val="007764A7"/>
    <w:rsid w:val="00776E77"/>
    <w:rsid w:val="007778C7"/>
    <w:rsid w:val="00777D30"/>
    <w:rsid w:val="00780213"/>
    <w:rsid w:val="007803C8"/>
    <w:rsid w:val="00780E88"/>
    <w:rsid w:val="00781ABA"/>
    <w:rsid w:val="007821FE"/>
    <w:rsid w:val="00782C51"/>
    <w:rsid w:val="00782E37"/>
    <w:rsid w:val="007831CF"/>
    <w:rsid w:val="00783253"/>
    <w:rsid w:val="00783623"/>
    <w:rsid w:val="007838ED"/>
    <w:rsid w:val="00783AB1"/>
    <w:rsid w:val="0078468D"/>
    <w:rsid w:val="007851E8"/>
    <w:rsid w:val="00785713"/>
    <w:rsid w:val="0078659F"/>
    <w:rsid w:val="007868DA"/>
    <w:rsid w:val="00786C63"/>
    <w:rsid w:val="00787F6F"/>
    <w:rsid w:val="0079091B"/>
    <w:rsid w:val="007911FC"/>
    <w:rsid w:val="00791ABB"/>
    <w:rsid w:val="00791F65"/>
    <w:rsid w:val="00792DFC"/>
    <w:rsid w:val="007936E2"/>
    <w:rsid w:val="00793D3F"/>
    <w:rsid w:val="00795525"/>
    <w:rsid w:val="00796410"/>
    <w:rsid w:val="007970AB"/>
    <w:rsid w:val="00797C48"/>
    <w:rsid w:val="007A10A0"/>
    <w:rsid w:val="007A1AD1"/>
    <w:rsid w:val="007A2442"/>
    <w:rsid w:val="007A2706"/>
    <w:rsid w:val="007A2796"/>
    <w:rsid w:val="007A3AA4"/>
    <w:rsid w:val="007A4477"/>
    <w:rsid w:val="007A668F"/>
    <w:rsid w:val="007A6F68"/>
    <w:rsid w:val="007A757F"/>
    <w:rsid w:val="007B02B6"/>
    <w:rsid w:val="007B07AF"/>
    <w:rsid w:val="007B10B1"/>
    <w:rsid w:val="007B17D3"/>
    <w:rsid w:val="007B1C6D"/>
    <w:rsid w:val="007B21FE"/>
    <w:rsid w:val="007B3374"/>
    <w:rsid w:val="007B3C40"/>
    <w:rsid w:val="007B4951"/>
    <w:rsid w:val="007B4C4A"/>
    <w:rsid w:val="007B60E2"/>
    <w:rsid w:val="007B69A1"/>
    <w:rsid w:val="007B6B4B"/>
    <w:rsid w:val="007B6E8E"/>
    <w:rsid w:val="007B702E"/>
    <w:rsid w:val="007B754F"/>
    <w:rsid w:val="007C09CB"/>
    <w:rsid w:val="007C13C1"/>
    <w:rsid w:val="007C18C9"/>
    <w:rsid w:val="007C18D2"/>
    <w:rsid w:val="007C1DEB"/>
    <w:rsid w:val="007C2762"/>
    <w:rsid w:val="007C2DDB"/>
    <w:rsid w:val="007C3524"/>
    <w:rsid w:val="007C3ECE"/>
    <w:rsid w:val="007C4724"/>
    <w:rsid w:val="007C4736"/>
    <w:rsid w:val="007C473F"/>
    <w:rsid w:val="007C564D"/>
    <w:rsid w:val="007C5A1C"/>
    <w:rsid w:val="007C5D1A"/>
    <w:rsid w:val="007C6C6D"/>
    <w:rsid w:val="007C7684"/>
    <w:rsid w:val="007C7817"/>
    <w:rsid w:val="007C7DF6"/>
    <w:rsid w:val="007D023F"/>
    <w:rsid w:val="007D16CD"/>
    <w:rsid w:val="007D1CCB"/>
    <w:rsid w:val="007D244F"/>
    <w:rsid w:val="007D2B8F"/>
    <w:rsid w:val="007D4022"/>
    <w:rsid w:val="007D4CB4"/>
    <w:rsid w:val="007D57FF"/>
    <w:rsid w:val="007D5E62"/>
    <w:rsid w:val="007D62E7"/>
    <w:rsid w:val="007D63DB"/>
    <w:rsid w:val="007D6482"/>
    <w:rsid w:val="007D6B6D"/>
    <w:rsid w:val="007D6EDC"/>
    <w:rsid w:val="007D7AFF"/>
    <w:rsid w:val="007E1F43"/>
    <w:rsid w:val="007E2B48"/>
    <w:rsid w:val="007E4818"/>
    <w:rsid w:val="007E5CAE"/>
    <w:rsid w:val="007E635B"/>
    <w:rsid w:val="007E6E5E"/>
    <w:rsid w:val="007E78E6"/>
    <w:rsid w:val="007E7905"/>
    <w:rsid w:val="007E7CD8"/>
    <w:rsid w:val="007F01BD"/>
    <w:rsid w:val="007F024C"/>
    <w:rsid w:val="007F0BF9"/>
    <w:rsid w:val="007F105F"/>
    <w:rsid w:val="007F1AA0"/>
    <w:rsid w:val="007F4232"/>
    <w:rsid w:val="007F49CF"/>
    <w:rsid w:val="007F4B67"/>
    <w:rsid w:val="007F562F"/>
    <w:rsid w:val="007F6603"/>
    <w:rsid w:val="007F6BE3"/>
    <w:rsid w:val="007F6CA2"/>
    <w:rsid w:val="00800332"/>
    <w:rsid w:val="008010D9"/>
    <w:rsid w:val="008013CD"/>
    <w:rsid w:val="008046D2"/>
    <w:rsid w:val="0080477C"/>
    <w:rsid w:val="00804FBC"/>
    <w:rsid w:val="008051D2"/>
    <w:rsid w:val="00806E82"/>
    <w:rsid w:val="008074BB"/>
    <w:rsid w:val="0081063E"/>
    <w:rsid w:val="00810F3F"/>
    <w:rsid w:val="008118C4"/>
    <w:rsid w:val="00811FAA"/>
    <w:rsid w:val="0081248D"/>
    <w:rsid w:val="00812925"/>
    <w:rsid w:val="008145B3"/>
    <w:rsid w:val="00815BE3"/>
    <w:rsid w:val="00816159"/>
    <w:rsid w:val="008179F7"/>
    <w:rsid w:val="00817DB1"/>
    <w:rsid w:val="00821D86"/>
    <w:rsid w:val="00821DFE"/>
    <w:rsid w:val="00822928"/>
    <w:rsid w:val="00823123"/>
    <w:rsid w:val="008240FF"/>
    <w:rsid w:val="0082463B"/>
    <w:rsid w:val="00824C7E"/>
    <w:rsid w:val="008250D8"/>
    <w:rsid w:val="008252B2"/>
    <w:rsid w:val="008259ED"/>
    <w:rsid w:val="00825A84"/>
    <w:rsid w:val="00825D2A"/>
    <w:rsid w:val="008271E9"/>
    <w:rsid w:val="0082722F"/>
    <w:rsid w:val="008303AF"/>
    <w:rsid w:val="0083093E"/>
    <w:rsid w:val="008314CA"/>
    <w:rsid w:val="0083161B"/>
    <w:rsid w:val="0083326F"/>
    <w:rsid w:val="00833C5C"/>
    <w:rsid w:val="00833D9F"/>
    <w:rsid w:val="00833E58"/>
    <w:rsid w:val="008340B2"/>
    <w:rsid w:val="008341F6"/>
    <w:rsid w:val="00834B6F"/>
    <w:rsid w:val="00834EEF"/>
    <w:rsid w:val="00837047"/>
    <w:rsid w:val="00837402"/>
    <w:rsid w:val="00837502"/>
    <w:rsid w:val="008407E4"/>
    <w:rsid w:val="00840ACF"/>
    <w:rsid w:val="008411FC"/>
    <w:rsid w:val="00842201"/>
    <w:rsid w:val="00842B34"/>
    <w:rsid w:val="00843807"/>
    <w:rsid w:val="00843A55"/>
    <w:rsid w:val="008453EB"/>
    <w:rsid w:val="00845BE8"/>
    <w:rsid w:val="00847A23"/>
    <w:rsid w:val="00847B02"/>
    <w:rsid w:val="00850946"/>
    <w:rsid w:val="00850A21"/>
    <w:rsid w:val="008511EC"/>
    <w:rsid w:val="008513C8"/>
    <w:rsid w:val="00851AC9"/>
    <w:rsid w:val="00851C9A"/>
    <w:rsid w:val="008539D5"/>
    <w:rsid w:val="008549B1"/>
    <w:rsid w:val="00855797"/>
    <w:rsid w:val="00856A05"/>
    <w:rsid w:val="00856E1F"/>
    <w:rsid w:val="00856E81"/>
    <w:rsid w:val="00857EC0"/>
    <w:rsid w:val="008614BA"/>
    <w:rsid w:val="00863F99"/>
    <w:rsid w:val="00864479"/>
    <w:rsid w:val="0086496A"/>
    <w:rsid w:val="00864F40"/>
    <w:rsid w:val="00866935"/>
    <w:rsid w:val="00867110"/>
    <w:rsid w:val="008672EB"/>
    <w:rsid w:val="00867670"/>
    <w:rsid w:val="0087053B"/>
    <w:rsid w:val="00870CBC"/>
    <w:rsid w:val="00871506"/>
    <w:rsid w:val="008717A7"/>
    <w:rsid w:val="008720C0"/>
    <w:rsid w:val="00872854"/>
    <w:rsid w:val="00872D84"/>
    <w:rsid w:val="00872DEA"/>
    <w:rsid w:val="00873028"/>
    <w:rsid w:val="00873E33"/>
    <w:rsid w:val="00875E91"/>
    <w:rsid w:val="00875EC4"/>
    <w:rsid w:val="00875F35"/>
    <w:rsid w:val="00876606"/>
    <w:rsid w:val="00876859"/>
    <w:rsid w:val="00876AD2"/>
    <w:rsid w:val="00877079"/>
    <w:rsid w:val="008774FD"/>
    <w:rsid w:val="0087759A"/>
    <w:rsid w:val="00880426"/>
    <w:rsid w:val="008807F5"/>
    <w:rsid w:val="00880B9D"/>
    <w:rsid w:val="008814C0"/>
    <w:rsid w:val="00882109"/>
    <w:rsid w:val="00883B29"/>
    <w:rsid w:val="00883FF0"/>
    <w:rsid w:val="0088411C"/>
    <w:rsid w:val="00884223"/>
    <w:rsid w:val="00884522"/>
    <w:rsid w:val="00884CF1"/>
    <w:rsid w:val="00885357"/>
    <w:rsid w:val="00885606"/>
    <w:rsid w:val="0088589F"/>
    <w:rsid w:val="00886645"/>
    <w:rsid w:val="00886C3C"/>
    <w:rsid w:val="00886CCB"/>
    <w:rsid w:val="00887B81"/>
    <w:rsid w:val="008908BA"/>
    <w:rsid w:val="00891492"/>
    <w:rsid w:val="00891AC1"/>
    <w:rsid w:val="00892909"/>
    <w:rsid w:val="00893036"/>
    <w:rsid w:val="00893073"/>
    <w:rsid w:val="00893865"/>
    <w:rsid w:val="00893886"/>
    <w:rsid w:val="008939F6"/>
    <w:rsid w:val="00894931"/>
    <w:rsid w:val="00894B8A"/>
    <w:rsid w:val="00894CDE"/>
    <w:rsid w:val="00895349"/>
    <w:rsid w:val="008953C8"/>
    <w:rsid w:val="008957A1"/>
    <w:rsid w:val="00896672"/>
    <w:rsid w:val="00896DDF"/>
    <w:rsid w:val="00897604"/>
    <w:rsid w:val="00897FFC"/>
    <w:rsid w:val="008A02C4"/>
    <w:rsid w:val="008A03B4"/>
    <w:rsid w:val="008A040B"/>
    <w:rsid w:val="008A0630"/>
    <w:rsid w:val="008A0E3D"/>
    <w:rsid w:val="008A161C"/>
    <w:rsid w:val="008A1F4A"/>
    <w:rsid w:val="008A2985"/>
    <w:rsid w:val="008A2F9C"/>
    <w:rsid w:val="008A34C1"/>
    <w:rsid w:val="008A378B"/>
    <w:rsid w:val="008A3976"/>
    <w:rsid w:val="008A3B97"/>
    <w:rsid w:val="008A40B9"/>
    <w:rsid w:val="008A4139"/>
    <w:rsid w:val="008A42B0"/>
    <w:rsid w:val="008A4815"/>
    <w:rsid w:val="008A48CE"/>
    <w:rsid w:val="008A4A15"/>
    <w:rsid w:val="008A4D00"/>
    <w:rsid w:val="008A5575"/>
    <w:rsid w:val="008A58BE"/>
    <w:rsid w:val="008A712D"/>
    <w:rsid w:val="008A7487"/>
    <w:rsid w:val="008B0324"/>
    <w:rsid w:val="008B03DC"/>
    <w:rsid w:val="008B1041"/>
    <w:rsid w:val="008B1608"/>
    <w:rsid w:val="008B17C4"/>
    <w:rsid w:val="008B1D64"/>
    <w:rsid w:val="008B21AD"/>
    <w:rsid w:val="008B24E1"/>
    <w:rsid w:val="008B2A16"/>
    <w:rsid w:val="008B35F5"/>
    <w:rsid w:val="008B44FE"/>
    <w:rsid w:val="008B5221"/>
    <w:rsid w:val="008B5788"/>
    <w:rsid w:val="008B5911"/>
    <w:rsid w:val="008B5B72"/>
    <w:rsid w:val="008B663B"/>
    <w:rsid w:val="008B79E3"/>
    <w:rsid w:val="008B7EC3"/>
    <w:rsid w:val="008B7FA6"/>
    <w:rsid w:val="008C0FF1"/>
    <w:rsid w:val="008C2660"/>
    <w:rsid w:val="008C36DA"/>
    <w:rsid w:val="008C41F7"/>
    <w:rsid w:val="008D040D"/>
    <w:rsid w:val="008D0433"/>
    <w:rsid w:val="008D0931"/>
    <w:rsid w:val="008D1DA7"/>
    <w:rsid w:val="008D2A2B"/>
    <w:rsid w:val="008D56E0"/>
    <w:rsid w:val="008D626A"/>
    <w:rsid w:val="008D6C6C"/>
    <w:rsid w:val="008D7668"/>
    <w:rsid w:val="008D7A9A"/>
    <w:rsid w:val="008E07EA"/>
    <w:rsid w:val="008E0E12"/>
    <w:rsid w:val="008E0E6E"/>
    <w:rsid w:val="008E16BA"/>
    <w:rsid w:val="008E1739"/>
    <w:rsid w:val="008E18B5"/>
    <w:rsid w:val="008E1A04"/>
    <w:rsid w:val="008E1BD7"/>
    <w:rsid w:val="008E2268"/>
    <w:rsid w:val="008E2460"/>
    <w:rsid w:val="008E3C86"/>
    <w:rsid w:val="008E498C"/>
    <w:rsid w:val="008E5A97"/>
    <w:rsid w:val="008E65A1"/>
    <w:rsid w:val="008E6EED"/>
    <w:rsid w:val="008F040D"/>
    <w:rsid w:val="008F0F22"/>
    <w:rsid w:val="008F0F7D"/>
    <w:rsid w:val="008F1990"/>
    <w:rsid w:val="008F228D"/>
    <w:rsid w:val="008F2348"/>
    <w:rsid w:val="008F32A3"/>
    <w:rsid w:val="008F50BE"/>
    <w:rsid w:val="008F535F"/>
    <w:rsid w:val="008F673A"/>
    <w:rsid w:val="008F7694"/>
    <w:rsid w:val="008F76F9"/>
    <w:rsid w:val="0090011F"/>
    <w:rsid w:val="00900BD2"/>
    <w:rsid w:val="00900D5C"/>
    <w:rsid w:val="00901656"/>
    <w:rsid w:val="009017A7"/>
    <w:rsid w:val="00902535"/>
    <w:rsid w:val="00903CB3"/>
    <w:rsid w:val="0090430E"/>
    <w:rsid w:val="009050B4"/>
    <w:rsid w:val="0090531E"/>
    <w:rsid w:val="009057A6"/>
    <w:rsid w:val="00906886"/>
    <w:rsid w:val="0090695E"/>
    <w:rsid w:val="00906EF3"/>
    <w:rsid w:val="00907AF5"/>
    <w:rsid w:val="00910200"/>
    <w:rsid w:val="009103B4"/>
    <w:rsid w:val="009106C1"/>
    <w:rsid w:val="00910E28"/>
    <w:rsid w:val="0091189C"/>
    <w:rsid w:val="00912CB9"/>
    <w:rsid w:val="00912EE5"/>
    <w:rsid w:val="00913163"/>
    <w:rsid w:val="0091330D"/>
    <w:rsid w:val="00913595"/>
    <w:rsid w:val="00913D41"/>
    <w:rsid w:val="00914009"/>
    <w:rsid w:val="0091466E"/>
    <w:rsid w:val="00914AFB"/>
    <w:rsid w:val="00914C9B"/>
    <w:rsid w:val="00915AD3"/>
    <w:rsid w:val="00916014"/>
    <w:rsid w:val="009167F9"/>
    <w:rsid w:val="00916FC6"/>
    <w:rsid w:val="00921E9E"/>
    <w:rsid w:val="00922361"/>
    <w:rsid w:val="009227E1"/>
    <w:rsid w:val="00923B86"/>
    <w:rsid w:val="009253AD"/>
    <w:rsid w:val="009269C6"/>
    <w:rsid w:val="009272B4"/>
    <w:rsid w:val="00927F0E"/>
    <w:rsid w:val="00930879"/>
    <w:rsid w:val="00930BF4"/>
    <w:rsid w:val="009310E0"/>
    <w:rsid w:val="00931DBC"/>
    <w:rsid w:val="0093230B"/>
    <w:rsid w:val="0093284D"/>
    <w:rsid w:val="00932B3E"/>
    <w:rsid w:val="00932B8A"/>
    <w:rsid w:val="00932D26"/>
    <w:rsid w:val="00932E25"/>
    <w:rsid w:val="00932EB5"/>
    <w:rsid w:val="009335A4"/>
    <w:rsid w:val="009338E0"/>
    <w:rsid w:val="00934D13"/>
    <w:rsid w:val="0093555C"/>
    <w:rsid w:val="00935BDD"/>
    <w:rsid w:val="00936125"/>
    <w:rsid w:val="00936DF5"/>
    <w:rsid w:val="00937130"/>
    <w:rsid w:val="009374AB"/>
    <w:rsid w:val="00941F1F"/>
    <w:rsid w:val="009423A9"/>
    <w:rsid w:val="009449A7"/>
    <w:rsid w:val="00944B65"/>
    <w:rsid w:val="0094656C"/>
    <w:rsid w:val="00946623"/>
    <w:rsid w:val="00946A0B"/>
    <w:rsid w:val="00946DD6"/>
    <w:rsid w:val="00947AAA"/>
    <w:rsid w:val="00950093"/>
    <w:rsid w:val="0095098C"/>
    <w:rsid w:val="00950C74"/>
    <w:rsid w:val="00951757"/>
    <w:rsid w:val="009525B6"/>
    <w:rsid w:val="0095356E"/>
    <w:rsid w:val="00954A57"/>
    <w:rsid w:val="00955296"/>
    <w:rsid w:val="009556E2"/>
    <w:rsid w:val="00956CF4"/>
    <w:rsid w:val="00957132"/>
    <w:rsid w:val="00957D0A"/>
    <w:rsid w:val="0096049C"/>
    <w:rsid w:val="00961BE2"/>
    <w:rsid w:val="00961D41"/>
    <w:rsid w:val="00962A1F"/>
    <w:rsid w:val="00962B48"/>
    <w:rsid w:val="00962EC0"/>
    <w:rsid w:val="00963261"/>
    <w:rsid w:val="00963AB1"/>
    <w:rsid w:val="00963F41"/>
    <w:rsid w:val="00964558"/>
    <w:rsid w:val="00964786"/>
    <w:rsid w:val="00966472"/>
    <w:rsid w:val="009667B6"/>
    <w:rsid w:val="00967570"/>
    <w:rsid w:val="00967C2A"/>
    <w:rsid w:val="009712D5"/>
    <w:rsid w:val="00971D64"/>
    <w:rsid w:val="00973C3B"/>
    <w:rsid w:val="00974048"/>
    <w:rsid w:val="00975593"/>
    <w:rsid w:val="00976315"/>
    <w:rsid w:val="00977529"/>
    <w:rsid w:val="009778EF"/>
    <w:rsid w:val="00977BC0"/>
    <w:rsid w:val="009801CC"/>
    <w:rsid w:val="009807FE"/>
    <w:rsid w:val="00981FA3"/>
    <w:rsid w:val="00983734"/>
    <w:rsid w:val="00984E8A"/>
    <w:rsid w:val="0098525F"/>
    <w:rsid w:val="0098541B"/>
    <w:rsid w:val="00985B61"/>
    <w:rsid w:val="0098691B"/>
    <w:rsid w:val="00986FCC"/>
    <w:rsid w:val="00987129"/>
    <w:rsid w:val="00987216"/>
    <w:rsid w:val="0098727C"/>
    <w:rsid w:val="00990AB7"/>
    <w:rsid w:val="00991DB5"/>
    <w:rsid w:val="00992158"/>
    <w:rsid w:val="009922BE"/>
    <w:rsid w:val="00992EA6"/>
    <w:rsid w:val="009938DE"/>
    <w:rsid w:val="0099448D"/>
    <w:rsid w:val="00994638"/>
    <w:rsid w:val="00995036"/>
    <w:rsid w:val="009956C6"/>
    <w:rsid w:val="00995A53"/>
    <w:rsid w:val="00995B8C"/>
    <w:rsid w:val="00996198"/>
    <w:rsid w:val="009963A2"/>
    <w:rsid w:val="009965BE"/>
    <w:rsid w:val="00996BEA"/>
    <w:rsid w:val="009A053B"/>
    <w:rsid w:val="009A07E0"/>
    <w:rsid w:val="009A0C6D"/>
    <w:rsid w:val="009A0ECE"/>
    <w:rsid w:val="009A0F17"/>
    <w:rsid w:val="009A1004"/>
    <w:rsid w:val="009A13B4"/>
    <w:rsid w:val="009A15FE"/>
    <w:rsid w:val="009A18A6"/>
    <w:rsid w:val="009A25D1"/>
    <w:rsid w:val="009A2F1F"/>
    <w:rsid w:val="009A4168"/>
    <w:rsid w:val="009A41FF"/>
    <w:rsid w:val="009A5829"/>
    <w:rsid w:val="009A6E7F"/>
    <w:rsid w:val="009A7A35"/>
    <w:rsid w:val="009A7DEA"/>
    <w:rsid w:val="009A7FDF"/>
    <w:rsid w:val="009B02ED"/>
    <w:rsid w:val="009B16EF"/>
    <w:rsid w:val="009B25E9"/>
    <w:rsid w:val="009B2EE8"/>
    <w:rsid w:val="009B310E"/>
    <w:rsid w:val="009B3389"/>
    <w:rsid w:val="009B518C"/>
    <w:rsid w:val="009B561C"/>
    <w:rsid w:val="009B5C5D"/>
    <w:rsid w:val="009B6D57"/>
    <w:rsid w:val="009B7E8C"/>
    <w:rsid w:val="009C0EAD"/>
    <w:rsid w:val="009C1869"/>
    <w:rsid w:val="009C1F7B"/>
    <w:rsid w:val="009C23EC"/>
    <w:rsid w:val="009C48A6"/>
    <w:rsid w:val="009C5748"/>
    <w:rsid w:val="009C5FE8"/>
    <w:rsid w:val="009C79AA"/>
    <w:rsid w:val="009C7D05"/>
    <w:rsid w:val="009D0297"/>
    <w:rsid w:val="009D0B34"/>
    <w:rsid w:val="009D1721"/>
    <w:rsid w:val="009D2963"/>
    <w:rsid w:val="009D2A44"/>
    <w:rsid w:val="009D2D2A"/>
    <w:rsid w:val="009D3C0C"/>
    <w:rsid w:val="009D3E1B"/>
    <w:rsid w:val="009D3F10"/>
    <w:rsid w:val="009D3F23"/>
    <w:rsid w:val="009D411F"/>
    <w:rsid w:val="009D4137"/>
    <w:rsid w:val="009D5038"/>
    <w:rsid w:val="009D52CE"/>
    <w:rsid w:val="009D57DE"/>
    <w:rsid w:val="009D603D"/>
    <w:rsid w:val="009D699E"/>
    <w:rsid w:val="009D71F2"/>
    <w:rsid w:val="009D7A91"/>
    <w:rsid w:val="009E0AB8"/>
    <w:rsid w:val="009E280E"/>
    <w:rsid w:val="009E28AE"/>
    <w:rsid w:val="009E298C"/>
    <w:rsid w:val="009E29A9"/>
    <w:rsid w:val="009E3EDB"/>
    <w:rsid w:val="009E4FEA"/>
    <w:rsid w:val="009E5577"/>
    <w:rsid w:val="009E5A36"/>
    <w:rsid w:val="009E65F6"/>
    <w:rsid w:val="009E6C30"/>
    <w:rsid w:val="009F064B"/>
    <w:rsid w:val="009F0CCB"/>
    <w:rsid w:val="009F160A"/>
    <w:rsid w:val="009F1FFD"/>
    <w:rsid w:val="009F3031"/>
    <w:rsid w:val="009F3645"/>
    <w:rsid w:val="009F44E6"/>
    <w:rsid w:val="009F4A6B"/>
    <w:rsid w:val="009F5162"/>
    <w:rsid w:val="009F52DE"/>
    <w:rsid w:val="009F722E"/>
    <w:rsid w:val="00A00C62"/>
    <w:rsid w:val="00A011B5"/>
    <w:rsid w:val="00A018E4"/>
    <w:rsid w:val="00A02327"/>
    <w:rsid w:val="00A02E3F"/>
    <w:rsid w:val="00A03076"/>
    <w:rsid w:val="00A0328F"/>
    <w:rsid w:val="00A03E1B"/>
    <w:rsid w:val="00A055B5"/>
    <w:rsid w:val="00A0564C"/>
    <w:rsid w:val="00A057AA"/>
    <w:rsid w:val="00A05979"/>
    <w:rsid w:val="00A06572"/>
    <w:rsid w:val="00A07504"/>
    <w:rsid w:val="00A07C11"/>
    <w:rsid w:val="00A10379"/>
    <w:rsid w:val="00A10F27"/>
    <w:rsid w:val="00A13D50"/>
    <w:rsid w:val="00A14022"/>
    <w:rsid w:val="00A145AD"/>
    <w:rsid w:val="00A15534"/>
    <w:rsid w:val="00A15B58"/>
    <w:rsid w:val="00A169A1"/>
    <w:rsid w:val="00A16A43"/>
    <w:rsid w:val="00A16E2E"/>
    <w:rsid w:val="00A1727B"/>
    <w:rsid w:val="00A173BF"/>
    <w:rsid w:val="00A175CC"/>
    <w:rsid w:val="00A17EFE"/>
    <w:rsid w:val="00A20C80"/>
    <w:rsid w:val="00A20E93"/>
    <w:rsid w:val="00A20F9E"/>
    <w:rsid w:val="00A21442"/>
    <w:rsid w:val="00A21A5B"/>
    <w:rsid w:val="00A22325"/>
    <w:rsid w:val="00A230EB"/>
    <w:rsid w:val="00A23823"/>
    <w:rsid w:val="00A249BE"/>
    <w:rsid w:val="00A24EB5"/>
    <w:rsid w:val="00A26012"/>
    <w:rsid w:val="00A261CC"/>
    <w:rsid w:val="00A26248"/>
    <w:rsid w:val="00A26430"/>
    <w:rsid w:val="00A27CB3"/>
    <w:rsid w:val="00A30AAF"/>
    <w:rsid w:val="00A3196C"/>
    <w:rsid w:val="00A336F4"/>
    <w:rsid w:val="00A33872"/>
    <w:rsid w:val="00A34115"/>
    <w:rsid w:val="00A34FA2"/>
    <w:rsid w:val="00A35AA9"/>
    <w:rsid w:val="00A35F08"/>
    <w:rsid w:val="00A371F0"/>
    <w:rsid w:val="00A37868"/>
    <w:rsid w:val="00A37FCF"/>
    <w:rsid w:val="00A40B2B"/>
    <w:rsid w:val="00A40F29"/>
    <w:rsid w:val="00A416D8"/>
    <w:rsid w:val="00A4194C"/>
    <w:rsid w:val="00A4215B"/>
    <w:rsid w:val="00A42F4A"/>
    <w:rsid w:val="00A434FE"/>
    <w:rsid w:val="00A43624"/>
    <w:rsid w:val="00A43CE7"/>
    <w:rsid w:val="00A441E8"/>
    <w:rsid w:val="00A4443E"/>
    <w:rsid w:val="00A444E3"/>
    <w:rsid w:val="00A44888"/>
    <w:rsid w:val="00A4526F"/>
    <w:rsid w:val="00A45AC0"/>
    <w:rsid w:val="00A475CE"/>
    <w:rsid w:val="00A5059E"/>
    <w:rsid w:val="00A5078C"/>
    <w:rsid w:val="00A50C12"/>
    <w:rsid w:val="00A51152"/>
    <w:rsid w:val="00A52070"/>
    <w:rsid w:val="00A535BA"/>
    <w:rsid w:val="00A540D1"/>
    <w:rsid w:val="00A544E6"/>
    <w:rsid w:val="00A547E1"/>
    <w:rsid w:val="00A54AAD"/>
    <w:rsid w:val="00A550DF"/>
    <w:rsid w:val="00A55D94"/>
    <w:rsid w:val="00A56409"/>
    <w:rsid w:val="00A56480"/>
    <w:rsid w:val="00A614E4"/>
    <w:rsid w:val="00A6316C"/>
    <w:rsid w:val="00A6333A"/>
    <w:rsid w:val="00A6376E"/>
    <w:rsid w:val="00A63982"/>
    <w:rsid w:val="00A640DA"/>
    <w:rsid w:val="00A64D00"/>
    <w:rsid w:val="00A65AA4"/>
    <w:rsid w:val="00A66B75"/>
    <w:rsid w:val="00A67A64"/>
    <w:rsid w:val="00A70554"/>
    <w:rsid w:val="00A70EAD"/>
    <w:rsid w:val="00A71A86"/>
    <w:rsid w:val="00A71E57"/>
    <w:rsid w:val="00A71E73"/>
    <w:rsid w:val="00A72D65"/>
    <w:rsid w:val="00A73A1D"/>
    <w:rsid w:val="00A74FD0"/>
    <w:rsid w:val="00A76134"/>
    <w:rsid w:val="00A7624D"/>
    <w:rsid w:val="00A763B0"/>
    <w:rsid w:val="00A76B09"/>
    <w:rsid w:val="00A76B9B"/>
    <w:rsid w:val="00A77F31"/>
    <w:rsid w:val="00A8082D"/>
    <w:rsid w:val="00A80E3D"/>
    <w:rsid w:val="00A80FD8"/>
    <w:rsid w:val="00A81332"/>
    <w:rsid w:val="00A82080"/>
    <w:rsid w:val="00A823ED"/>
    <w:rsid w:val="00A828B7"/>
    <w:rsid w:val="00A83B57"/>
    <w:rsid w:val="00A83CD2"/>
    <w:rsid w:val="00A84030"/>
    <w:rsid w:val="00A84117"/>
    <w:rsid w:val="00A84E50"/>
    <w:rsid w:val="00A8588B"/>
    <w:rsid w:val="00A867C9"/>
    <w:rsid w:val="00A8686F"/>
    <w:rsid w:val="00A86C84"/>
    <w:rsid w:val="00A87D55"/>
    <w:rsid w:val="00A91467"/>
    <w:rsid w:val="00A91CC2"/>
    <w:rsid w:val="00A922D1"/>
    <w:rsid w:val="00A9243E"/>
    <w:rsid w:val="00A93BF1"/>
    <w:rsid w:val="00A94C3F"/>
    <w:rsid w:val="00A964F0"/>
    <w:rsid w:val="00A96844"/>
    <w:rsid w:val="00AA040E"/>
    <w:rsid w:val="00AA1243"/>
    <w:rsid w:val="00AA1429"/>
    <w:rsid w:val="00AA1DDA"/>
    <w:rsid w:val="00AA3249"/>
    <w:rsid w:val="00AA387F"/>
    <w:rsid w:val="00AA38A5"/>
    <w:rsid w:val="00AA39D8"/>
    <w:rsid w:val="00AA3B97"/>
    <w:rsid w:val="00AA46FF"/>
    <w:rsid w:val="00AA66A4"/>
    <w:rsid w:val="00AA764D"/>
    <w:rsid w:val="00AB190C"/>
    <w:rsid w:val="00AB2AAF"/>
    <w:rsid w:val="00AB3A65"/>
    <w:rsid w:val="00AB3EBF"/>
    <w:rsid w:val="00AB4732"/>
    <w:rsid w:val="00AB4B74"/>
    <w:rsid w:val="00AB5FB1"/>
    <w:rsid w:val="00AB65BB"/>
    <w:rsid w:val="00AB6E89"/>
    <w:rsid w:val="00AC0853"/>
    <w:rsid w:val="00AC0951"/>
    <w:rsid w:val="00AC0C44"/>
    <w:rsid w:val="00AC23AB"/>
    <w:rsid w:val="00AC2699"/>
    <w:rsid w:val="00AC2FC3"/>
    <w:rsid w:val="00AC50C7"/>
    <w:rsid w:val="00AC532E"/>
    <w:rsid w:val="00AC5DC4"/>
    <w:rsid w:val="00AC5FA0"/>
    <w:rsid w:val="00AC6DB5"/>
    <w:rsid w:val="00AD112B"/>
    <w:rsid w:val="00AD1265"/>
    <w:rsid w:val="00AD1680"/>
    <w:rsid w:val="00AD3FFA"/>
    <w:rsid w:val="00AD5C3D"/>
    <w:rsid w:val="00AD5F7C"/>
    <w:rsid w:val="00AD7F54"/>
    <w:rsid w:val="00AE02C8"/>
    <w:rsid w:val="00AE06BB"/>
    <w:rsid w:val="00AE0BEF"/>
    <w:rsid w:val="00AE17F7"/>
    <w:rsid w:val="00AE2E8E"/>
    <w:rsid w:val="00AE4543"/>
    <w:rsid w:val="00AE47AD"/>
    <w:rsid w:val="00AE48BA"/>
    <w:rsid w:val="00AE4C7F"/>
    <w:rsid w:val="00AE5092"/>
    <w:rsid w:val="00AE63A8"/>
    <w:rsid w:val="00AE64A4"/>
    <w:rsid w:val="00AE7934"/>
    <w:rsid w:val="00AE7962"/>
    <w:rsid w:val="00AE7CCE"/>
    <w:rsid w:val="00AE7D24"/>
    <w:rsid w:val="00AF0430"/>
    <w:rsid w:val="00AF052F"/>
    <w:rsid w:val="00AF06A8"/>
    <w:rsid w:val="00AF127E"/>
    <w:rsid w:val="00AF16E8"/>
    <w:rsid w:val="00AF20FE"/>
    <w:rsid w:val="00AF2243"/>
    <w:rsid w:val="00AF3037"/>
    <w:rsid w:val="00AF3536"/>
    <w:rsid w:val="00AF3ADA"/>
    <w:rsid w:val="00AF4417"/>
    <w:rsid w:val="00AF478B"/>
    <w:rsid w:val="00AF4922"/>
    <w:rsid w:val="00AF56EF"/>
    <w:rsid w:val="00AF5D1F"/>
    <w:rsid w:val="00AF6D05"/>
    <w:rsid w:val="00AF6D4E"/>
    <w:rsid w:val="00AF7636"/>
    <w:rsid w:val="00B000AF"/>
    <w:rsid w:val="00B004E0"/>
    <w:rsid w:val="00B00E47"/>
    <w:rsid w:val="00B014E7"/>
    <w:rsid w:val="00B02D0E"/>
    <w:rsid w:val="00B02D1A"/>
    <w:rsid w:val="00B039B2"/>
    <w:rsid w:val="00B04AF1"/>
    <w:rsid w:val="00B057FA"/>
    <w:rsid w:val="00B059CD"/>
    <w:rsid w:val="00B05F03"/>
    <w:rsid w:val="00B06789"/>
    <w:rsid w:val="00B06968"/>
    <w:rsid w:val="00B1012D"/>
    <w:rsid w:val="00B11A8C"/>
    <w:rsid w:val="00B11CB9"/>
    <w:rsid w:val="00B13016"/>
    <w:rsid w:val="00B13347"/>
    <w:rsid w:val="00B13D17"/>
    <w:rsid w:val="00B1419C"/>
    <w:rsid w:val="00B14AA9"/>
    <w:rsid w:val="00B15820"/>
    <w:rsid w:val="00B15856"/>
    <w:rsid w:val="00B173DF"/>
    <w:rsid w:val="00B176FA"/>
    <w:rsid w:val="00B20FCD"/>
    <w:rsid w:val="00B21C12"/>
    <w:rsid w:val="00B22442"/>
    <w:rsid w:val="00B230B9"/>
    <w:rsid w:val="00B23328"/>
    <w:rsid w:val="00B246FA"/>
    <w:rsid w:val="00B25457"/>
    <w:rsid w:val="00B25D98"/>
    <w:rsid w:val="00B261F0"/>
    <w:rsid w:val="00B26810"/>
    <w:rsid w:val="00B26CCF"/>
    <w:rsid w:val="00B274D0"/>
    <w:rsid w:val="00B30219"/>
    <w:rsid w:val="00B3042C"/>
    <w:rsid w:val="00B31040"/>
    <w:rsid w:val="00B310B3"/>
    <w:rsid w:val="00B31BFF"/>
    <w:rsid w:val="00B31C90"/>
    <w:rsid w:val="00B31FBE"/>
    <w:rsid w:val="00B3389B"/>
    <w:rsid w:val="00B33EA1"/>
    <w:rsid w:val="00B3450E"/>
    <w:rsid w:val="00B34ABC"/>
    <w:rsid w:val="00B35438"/>
    <w:rsid w:val="00B36214"/>
    <w:rsid w:val="00B36D19"/>
    <w:rsid w:val="00B37129"/>
    <w:rsid w:val="00B37435"/>
    <w:rsid w:val="00B3750A"/>
    <w:rsid w:val="00B41220"/>
    <w:rsid w:val="00B41AA0"/>
    <w:rsid w:val="00B42254"/>
    <w:rsid w:val="00B4270B"/>
    <w:rsid w:val="00B42CC5"/>
    <w:rsid w:val="00B42EE8"/>
    <w:rsid w:val="00B43F88"/>
    <w:rsid w:val="00B4415D"/>
    <w:rsid w:val="00B449F5"/>
    <w:rsid w:val="00B44F56"/>
    <w:rsid w:val="00B46812"/>
    <w:rsid w:val="00B46E55"/>
    <w:rsid w:val="00B47011"/>
    <w:rsid w:val="00B47CAB"/>
    <w:rsid w:val="00B500A8"/>
    <w:rsid w:val="00B50456"/>
    <w:rsid w:val="00B50CB3"/>
    <w:rsid w:val="00B50F23"/>
    <w:rsid w:val="00B51117"/>
    <w:rsid w:val="00B516B4"/>
    <w:rsid w:val="00B51A9D"/>
    <w:rsid w:val="00B51B26"/>
    <w:rsid w:val="00B520B1"/>
    <w:rsid w:val="00B53C1E"/>
    <w:rsid w:val="00B53DD7"/>
    <w:rsid w:val="00B54061"/>
    <w:rsid w:val="00B5473F"/>
    <w:rsid w:val="00B54DAD"/>
    <w:rsid w:val="00B56185"/>
    <w:rsid w:val="00B561CC"/>
    <w:rsid w:val="00B5658E"/>
    <w:rsid w:val="00B57201"/>
    <w:rsid w:val="00B57651"/>
    <w:rsid w:val="00B578A2"/>
    <w:rsid w:val="00B57C0B"/>
    <w:rsid w:val="00B61602"/>
    <w:rsid w:val="00B61647"/>
    <w:rsid w:val="00B62E62"/>
    <w:rsid w:val="00B63A2D"/>
    <w:rsid w:val="00B63FDF"/>
    <w:rsid w:val="00B677B8"/>
    <w:rsid w:val="00B67895"/>
    <w:rsid w:val="00B67A8F"/>
    <w:rsid w:val="00B67F43"/>
    <w:rsid w:val="00B7035B"/>
    <w:rsid w:val="00B72C05"/>
    <w:rsid w:val="00B73CB4"/>
    <w:rsid w:val="00B75861"/>
    <w:rsid w:val="00B75907"/>
    <w:rsid w:val="00B75E50"/>
    <w:rsid w:val="00B765D3"/>
    <w:rsid w:val="00B76C3A"/>
    <w:rsid w:val="00B76C60"/>
    <w:rsid w:val="00B76DEC"/>
    <w:rsid w:val="00B77212"/>
    <w:rsid w:val="00B778C7"/>
    <w:rsid w:val="00B77FE7"/>
    <w:rsid w:val="00B80166"/>
    <w:rsid w:val="00B80FD3"/>
    <w:rsid w:val="00B810DD"/>
    <w:rsid w:val="00B8141C"/>
    <w:rsid w:val="00B82B4B"/>
    <w:rsid w:val="00B831CC"/>
    <w:rsid w:val="00B83F09"/>
    <w:rsid w:val="00B845B8"/>
    <w:rsid w:val="00B84FC3"/>
    <w:rsid w:val="00B856BB"/>
    <w:rsid w:val="00B873CD"/>
    <w:rsid w:val="00B87F60"/>
    <w:rsid w:val="00B87F7E"/>
    <w:rsid w:val="00B90065"/>
    <w:rsid w:val="00B90867"/>
    <w:rsid w:val="00B922AC"/>
    <w:rsid w:val="00B924BE"/>
    <w:rsid w:val="00B9380D"/>
    <w:rsid w:val="00B93B53"/>
    <w:rsid w:val="00B94E24"/>
    <w:rsid w:val="00B94E28"/>
    <w:rsid w:val="00B95433"/>
    <w:rsid w:val="00B9628F"/>
    <w:rsid w:val="00B96AB7"/>
    <w:rsid w:val="00B97692"/>
    <w:rsid w:val="00B977C1"/>
    <w:rsid w:val="00B97BEE"/>
    <w:rsid w:val="00BA043F"/>
    <w:rsid w:val="00BA14B6"/>
    <w:rsid w:val="00BA161E"/>
    <w:rsid w:val="00BA16DF"/>
    <w:rsid w:val="00BA2B66"/>
    <w:rsid w:val="00BA408E"/>
    <w:rsid w:val="00BA49C7"/>
    <w:rsid w:val="00BA4A97"/>
    <w:rsid w:val="00BA6AA5"/>
    <w:rsid w:val="00BA73F5"/>
    <w:rsid w:val="00BB09A2"/>
    <w:rsid w:val="00BB0FE6"/>
    <w:rsid w:val="00BB1516"/>
    <w:rsid w:val="00BB1EB6"/>
    <w:rsid w:val="00BB216C"/>
    <w:rsid w:val="00BB28EA"/>
    <w:rsid w:val="00BB3C71"/>
    <w:rsid w:val="00BB3D47"/>
    <w:rsid w:val="00BB428A"/>
    <w:rsid w:val="00BB44F0"/>
    <w:rsid w:val="00BB4530"/>
    <w:rsid w:val="00BB4786"/>
    <w:rsid w:val="00BB521D"/>
    <w:rsid w:val="00BB5B9D"/>
    <w:rsid w:val="00BB63F8"/>
    <w:rsid w:val="00BB73C2"/>
    <w:rsid w:val="00BB77D4"/>
    <w:rsid w:val="00BC020D"/>
    <w:rsid w:val="00BC1251"/>
    <w:rsid w:val="00BC2FA7"/>
    <w:rsid w:val="00BC3277"/>
    <w:rsid w:val="00BC3AE7"/>
    <w:rsid w:val="00BC4173"/>
    <w:rsid w:val="00BC5590"/>
    <w:rsid w:val="00BC5A2E"/>
    <w:rsid w:val="00BC5E8B"/>
    <w:rsid w:val="00BC6406"/>
    <w:rsid w:val="00BC6FF2"/>
    <w:rsid w:val="00BC748D"/>
    <w:rsid w:val="00BC75DE"/>
    <w:rsid w:val="00BC79B3"/>
    <w:rsid w:val="00BD1A96"/>
    <w:rsid w:val="00BD1F9A"/>
    <w:rsid w:val="00BD235E"/>
    <w:rsid w:val="00BD245B"/>
    <w:rsid w:val="00BD29D1"/>
    <w:rsid w:val="00BD2D4C"/>
    <w:rsid w:val="00BD3FD6"/>
    <w:rsid w:val="00BD49E8"/>
    <w:rsid w:val="00BD4D85"/>
    <w:rsid w:val="00BD5871"/>
    <w:rsid w:val="00BD65C8"/>
    <w:rsid w:val="00BD6FAB"/>
    <w:rsid w:val="00BD7327"/>
    <w:rsid w:val="00BE199A"/>
    <w:rsid w:val="00BE1B37"/>
    <w:rsid w:val="00BE1DDD"/>
    <w:rsid w:val="00BE2059"/>
    <w:rsid w:val="00BE2361"/>
    <w:rsid w:val="00BE2686"/>
    <w:rsid w:val="00BE3844"/>
    <w:rsid w:val="00BE455B"/>
    <w:rsid w:val="00BE4B96"/>
    <w:rsid w:val="00BE5570"/>
    <w:rsid w:val="00BE590F"/>
    <w:rsid w:val="00BE6A5B"/>
    <w:rsid w:val="00BE6E82"/>
    <w:rsid w:val="00BE778E"/>
    <w:rsid w:val="00BF027B"/>
    <w:rsid w:val="00BF04BC"/>
    <w:rsid w:val="00BF084F"/>
    <w:rsid w:val="00BF0A9D"/>
    <w:rsid w:val="00BF113C"/>
    <w:rsid w:val="00BF193F"/>
    <w:rsid w:val="00BF1E4B"/>
    <w:rsid w:val="00BF2113"/>
    <w:rsid w:val="00BF26C9"/>
    <w:rsid w:val="00BF37CC"/>
    <w:rsid w:val="00BF3B02"/>
    <w:rsid w:val="00BF3F66"/>
    <w:rsid w:val="00BF4ACB"/>
    <w:rsid w:val="00BF54E9"/>
    <w:rsid w:val="00BF58AB"/>
    <w:rsid w:val="00BF5D38"/>
    <w:rsid w:val="00BF7BB1"/>
    <w:rsid w:val="00BF7C3A"/>
    <w:rsid w:val="00C00E35"/>
    <w:rsid w:val="00C0121C"/>
    <w:rsid w:val="00C04E77"/>
    <w:rsid w:val="00C05D1E"/>
    <w:rsid w:val="00C062F6"/>
    <w:rsid w:val="00C0676C"/>
    <w:rsid w:val="00C07221"/>
    <w:rsid w:val="00C074F8"/>
    <w:rsid w:val="00C07C26"/>
    <w:rsid w:val="00C10015"/>
    <w:rsid w:val="00C12862"/>
    <w:rsid w:val="00C133B3"/>
    <w:rsid w:val="00C1376C"/>
    <w:rsid w:val="00C13945"/>
    <w:rsid w:val="00C1431D"/>
    <w:rsid w:val="00C14D3E"/>
    <w:rsid w:val="00C14FCC"/>
    <w:rsid w:val="00C15536"/>
    <w:rsid w:val="00C15D4A"/>
    <w:rsid w:val="00C16245"/>
    <w:rsid w:val="00C17AA2"/>
    <w:rsid w:val="00C200C5"/>
    <w:rsid w:val="00C2019D"/>
    <w:rsid w:val="00C208F9"/>
    <w:rsid w:val="00C20B6C"/>
    <w:rsid w:val="00C2129D"/>
    <w:rsid w:val="00C2183B"/>
    <w:rsid w:val="00C219A4"/>
    <w:rsid w:val="00C21CE6"/>
    <w:rsid w:val="00C21F00"/>
    <w:rsid w:val="00C2219B"/>
    <w:rsid w:val="00C22299"/>
    <w:rsid w:val="00C222C9"/>
    <w:rsid w:val="00C23367"/>
    <w:rsid w:val="00C23664"/>
    <w:rsid w:val="00C23990"/>
    <w:rsid w:val="00C23FE7"/>
    <w:rsid w:val="00C240DC"/>
    <w:rsid w:val="00C24849"/>
    <w:rsid w:val="00C2490F"/>
    <w:rsid w:val="00C252B8"/>
    <w:rsid w:val="00C254FC"/>
    <w:rsid w:val="00C26F46"/>
    <w:rsid w:val="00C27958"/>
    <w:rsid w:val="00C27F0E"/>
    <w:rsid w:val="00C306AB"/>
    <w:rsid w:val="00C30BD6"/>
    <w:rsid w:val="00C31C92"/>
    <w:rsid w:val="00C329B8"/>
    <w:rsid w:val="00C32A5C"/>
    <w:rsid w:val="00C35469"/>
    <w:rsid w:val="00C360C3"/>
    <w:rsid w:val="00C365E8"/>
    <w:rsid w:val="00C37DCE"/>
    <w:rsid w:val="00C401A6"/>
    <w:rsid w:val="00C4054A"/>
    <w:rsid w:val="00C40DB0"/>
    <w:rsid w:val="00C41204"/>
    <w:rsid w:val="00C41A2E"/>
    <w:rsid w:val="00C420C0"/>
    <w:rsid w:val="00C42915"/>
    <w:rsid w:val="00C44DFA"/>
    <w:rsid w:val="00C453AB"/>
    <w:rsid w:val="00C456C3"/>
    <w:rsid w:val="00C46EEE"/>
    <w:rsid w:val="00C47089"/>
    <w:rsid w:val="00C475BE"/>
    <w:rsid w:val="00C5055B"/>
    <w:rsid w:val="00C5080B"/>
    <w:rsid w:val="00C50E97"/>
    <w:rsid w:val="00C5134A"/>
    <w:rsid w:val="00C5176D"/>
    <w:rsid w:val="00C518D0"/>
    <w:rsid w:val="00C52256"/>
    <w:rsid w:val="00C53274"/>
    <w:rsid w:val="00C5434E"/>
    <w:rsid w:val="00C545EE"/>
    <w:rsid w:val="00C5553E"/>
    <w:rsid w:val="00C555DE"/>
    <w:rsid w:val="00C570AA"/>
    <w:rsid w:val="00C57B42"/>
    <w:rsid w:val="00C6009B"/>
    <w:rsid w:val="00C60DB2"/>
    <w:rsid w:val="00C61743"/>
    <w:rsid w:val="00C6183E"/>
    <w:rsid w:val="00C61C87"/>
    <w:rsid w:val="00C61D64"/>
    <w:rsid w:val="00C622B8"/>
    <w:rsid w:val="00C624F3"/>
    <w:rsid w:val="00C62B1B"/>
    <w:rsid w:val="00C62C90"/>
    <w:rsid w:val="00C6301A"/>
    <w:rsid w:val="00C64193"/>
    <w:rsid w:val="00C6481E"/>
    <w:rsid w:val="00C65C35"/>
    <w:rsid w:val="00C66064"/>
    <w:rsid w:val="00C66811"/>
    <w:rsid w:val="00C66F44"/>
    <w:rsid w:val="00C67671"/>
    <w:rsid w:val="00C67770"/>
    <w:rsid w:val="00C7024F"/>
    <w:rsid w:val="00C70A62"/>
    <w:rsid w:val="00C70FBA"/>
    <w:rsid w:val="00C717B0"/>
    <w:rsid w:val="00C71A33"/>
    <w:rsid w:val="00C72270"/>
    <w:rsid w:val="00C72476"/>
    <w:rsid w:val="00C72E4B"/>
    <w:rsid w:val="00C731BD"/>
    <w:rsid w:val="00C73B91"/>
    <w:rsid w:val="00C73BC3"/>
    <w:rsid w:val="00C744F6"/>
    <w:rsid w:val="00C745CB"/>
    <w:rsid w:val="00C74AF2"/>
    <w:rsid w:val="00C754A9"/>
    <w:rsid w:val="00C76B11"/>
    <w:rsid w:val="00C76D72"/>
    <w:rsid w:val="00C777F0"/>
    <w:rsid w:val="00C77A4A"/>
    <w:rsid w:val="00C806EB"/>
    <w:rsid w:val="00C81C2D"/>
    <w:rsid w:val="00C820FD"/>
    <w:rsid w:val="00C82412"/>
    <w:rsid w:val="00C83204"/>
    <w:rsid w:val="00C8340D"/>
    <w:rsid w:val="00C83ABA"/>
    <w:rsid w:val="00C83B33"/>
    <w:rsid w:val="00C83F57"/>
    <w:rsid w:val="00C8490D"/>
    <w:rsid w:val="00C84C33"/>
    <w:rsid w:val="00C85789"/>
    <w:rsid w:val="00C86A95"/>
    <w:rsid w:val="00C86CE5"/>
    <w:rsid w:val="00C877F1"/>
    <w:rsid w:val="00C8789B"/>
    <w:rsid w:val="00C87E1B"/>
    <w:rsid w:val="00C903AB"/>
    <w:rsid w:val="00C90634"/>
    <w:rsid w:val="00C90B7E"/>
    <w:rsid w:val="00C92001"/>
    <w:rsid w:val="00C927AF"/>
    <w:rsid w:val="00C92A65"/>
    <w:rsid w:val="00C93311"/>
    <w:rsid w:val="00C9332E"/>
    <w:rsid w:val="00C939DC"/>
    <w:rsid w:val="00C941BB"/>
    <w:rsid w:val="00C9503E"/>
    <w:rsid w:val="00C9510B"/>
    <w:rsid w:val="00C952BD"/>
    <w:rsid w:val="00C96502"/>
    <w:rsid w:val="00C96630"/>
    <w:rsid w:val="00C96DEA"/>
    <w:rsid w:val="00C97D3C"/>
    <w:rsid w:val="00C97F95"/>
    <w:rsid w:val="00CA0492"/>
    <w:rsid w:val="00CA0746"/>
    <w:rsid w:val="00CA0BFE"/>
    <w:rsid w:val="00CA0DD4"/>
    <w:rsid w:val="00CA3850"/>
    <w:rsid w:val="00CA3C18"/>
    <w:rsid w:val="00CA3FB8"/>
    <w:rsid w:val="00CA56D3"/>
    <w:rsid w:val="00CA64DA"/>
    <w:rsid w:val="00CB0F79"/>
    <w:rsid w:val="00CB27F1"/>
    <w:rsid w:val="00CB2EFC"/>
    <w:rsid w:val="00CB3710"/>
    <w:rsid w:val="00CB4E3E"/>
    <w:rsid w:val="00CB5586"/>
    <w:rsid w:val="00CB6216"/>
    <w:rsid w:val="00CB66DE"/>
    <w:rsid w:val="00CB6A82"/>
    <w:rsid w:val="00CB7F89"/>
    <w:rsid w:val="00CC1F9B"/>
    <w:rsid w:val="00CC29E4"/>
    <w:rsid w:val="00CC30D8"/>
    <w:rsid w:val="00CC3314"/>
    <w:rsid w:val="00CC48C0"/>
    <w:rsid w:val="00CC5571"/>
    <w:rsid w:val="00CC5ED5"/>
    <w:rsid w:val="00CC62B8"/>
    <w:rsid w:val="00CC764B"/>
    <w:rsid w:val="00CC7711"/>
    <w:rsid w:val="00CD0B5E"/>
    <w:rsid w:val="00CD1510"/>
    <w:rsid w:val="00CD1F53"/>
    <w:rsid w:val="00CD30FC"/>
    <w:rsid w:val="00CD3F50"/>
    <w:rsid w:val="00CD4294"/>
    <w:rsid w:val="00CD4E5C"/>
    <w:rsid w:val="00CD5743"/>
    <w:rsid w:val="00CD5795"/>
    <w:rsid w:val="00CD5A79"/>
    <w:rsid w:val="00CD695D"/>
    <w:rsid w:val="00CD7178"/>
    <w:rsid w:val="00CD71A3"/>
    <w:rsid w:val="00CE023B"/>
    <w:rsid w:val="00CE0C52"/>
    <w:rsid w:val="00CE1202"/>
    <w:rsid w:val="00CE138F"/>
    <w:rsid w:val="00CE2FF2"/>
    <w:rsid w:val="00CE3248"/>
    <w:rsid w:val="00CE39D3"/>
    <w:rsid w:val="00CE457B"/>
    <w:rsid w:val="00CE50E6"/>
    <w:rsid w:val="00CE599A"/>
    <w:rsid w:val="00CE5E3D"/>
    <w:rsid w:val="00CE6CC2"/>
    <w:rsid w:val="00CE6E3E"/>
    <w:rsid w:val="00CE6FEA"/>
    <w:rsid w:val="00CF044C"/>
    <w:rsid w:val="00CF0694"/>
    <w:rsid w:val="00CF111C"/>
    <w:rsid w:val="00CF13A9"/>
    <w:rsid w:val="00CF1540"/>
    <w:rsid w:val="00CF194E"/>
    <w:rsid w:val="00CF1BD9"/>
    <w:rsid w:val="00CF3344"/>
    <w:rsid w:val="00CF3F8C"/>
    <w:rsid w:val="00CF474E"/>
    <w:rsid w:val="00CF487E"/>
    <w:rsid w:val="00CF4CB0"/>
    <w:rsid w:val="00CF5BBD"/>
    <w:rsid w:val="00CF6500"/>
    <w:rsid w:val="00CF6F84"/>
    <w:rsid w:val="00D0004B"/>
    <w:rsid w:val="00D00F80"/>
    <w:rsid w:val="00D021E7"/>
    <w:rsid w:val="00D023ED"/>
    <w:rsid w:val="00D0267C"/>
    <w:rsid w:val="00D026FE"/>
    <w:rsid w:val="00D03A9F"/>
    <w:rsid w:val="00D03DF5"/>
    <w:rsid w:val="00D04AE7"/>
    <w:rsid w:val="00D05670"/>
    <w:rsid w:val="00D0584C"/>
    <w:rsid w:val="00D05D4C"/>
    <w:rsid w:val="00D06E70"/>
    <w:rsid w:val="00D07151"/>
    <w:rsid w:val="00D07CAA"/>
    <w:rsid w:val="00D07F36"/>
    <w:rsid w:val="00D103B9"/>
    <w:rsid w:val="00D103C6"/>
    <w:rsid w:val="00D12151"/>
    <w:rsid w:val="00D12EE5"/>
    <w:rsid w:val="00D15474"/>
    <w:rsid w:val="00D1662E"/>
    <w:rsid w:val="00D16859"/>
    <w:rsid w:val="00D168EC"/>
    <w:rsid w:val="00D16E3A"/>
    <w:rsid w:val="00D17888"/>
    <w:rsid w:val="00D17EC9"/>
    <w:rsid w:val="00D2039C"/>
    <w:rsid w:val="00D2194B"/>
    <w:rsid w:val="00D21BD4"/>
    <w:rsid w:val="00D23240"/>
    <w:rsid w:val="00D2402F"/>
    <w:rsid w:val="00D24862"/>
    <w:rsid w:val="00D25017"/>
    <w:rsid w:val="00D260CB"/>
    <w:rsid w:val="00D2702E"/>
    <w:rsid w:val="00D27466"/>
    <w:rsid w:val="00D274BF"/>
    <w:rsid w:val="00D30281"/>
    <w:rsid w:val="00D31069"/>
    <w:rsid w:val="00D3149B"/>
    <w:rsid w:val="00D3190E"/>
    <w:rsid w:val="00D32612"/>
    <w:rsid w:val="00D32DB0"/>
    <w:rsid w:val="00D33288"/>
    <w:rsid w:val="00D33578"/>
    <w:rsid w:val="00D34342"/>
    <w:rsid w:val="00D353E0"/>
    <w:rsid w:val="00D35B95"/>
    <w:rsid w:val="00D37376"/>
    <w:rsid w:val="00D37C2A"/>
    <w:rsid w:val="00D40265"/>
    <w:rsid w:val="00D40600"/>
    <w:rsid w:val="00D42737"/>
    <w:rsid w:val="00D42CE8"/>
    <w:rsid w:val="00D43094"/>
    <w:rsid w:val="00D43DC5"/>
    <w:rsid w:val="00D44661"/>
    <w:rsid w:val="00D44797"/>
    <w:rsid w:val="00D44903"/>
    <w:rsid w:val="00D45332"/>
    <w:rsid w:val="00D459EB"/>
    <w:rsid w:val="00D45CAB"/>
    <w:rsid w:val="00D45EA3"/>
    <w:rsid w:val="00D465B0"/>
    <w:rsid w:val="00D467D8"/>
    <w:rsid w:val="00D5034F"/>
    <w:rsid w:val="00D50D73"/>
    <w:rsid w:val="00D51202"/>
    <w:rsid w:val="00D53FE6"/>
    <w:rsid w:val="00D548B1"/>
    <w:rsid w:val="00D55B32"/>
    <w:rsid w:val="00D55E8A"/>
    <w:rsid w:val="00D56637"/>
    <w:rsid w:val="00D56CD8"/>
    <w:rsid w:val="00D57B88"/>
    <w:rsid w:val="00D57C6C"/>
    <w:rsid w:val="00D57F40"/>
    <w:rsid w:val="00D6089D"/>
    <w:rsid w:val="00D61B15"/>
    <w:rsid w:val="00D61F34"/>
    <w:rsid w:val="00D62676"/>
    <w:rsid w:val="00D629A9"/>
    <w:rsid w:val="00D63090"/>
    <w:rsid w:val="00D6367A"/>
    <w:rsid w:val="00D64247"/>
    <w:rsid w:val="00D64271"/>
    <w:rsid w:val="00D6630E"/>
    <w:rsid w:val="00D66BB0"/>
    <w:rsid w:val="00D67AB2"/>
    <w:rsid w:val="00D67E26"/>
    <w:rsid w:val="00D707F5"/>
    <w:rsid w:val="00D70C41"/>
    <w:rsid w:val="00D71161"/>
    <w:rsid w:val="00D71722"/>
    <w:rsid w:val="00D72EF1"/>
    <w:rsid w:val="00D73006"/>
    <w:rsid w:val="00D73096"/>
    <w:rsid w:val="00D730F9"/>
    <w:rsid w:val="00D733CE"/>
    <w:rsid w:val="00D73438"/>
    <w:rsid w:val="00D7362C"/>
    <w:rsid w:val="00D7372E"/>
    <w:rsid w:val="00D752DB"/>
    <w:rsid w:val="00D75B1A"/>
    <w:rsid w:val="00D77092"/>
    <w:rsid w:val="00D77A87"/>
    <w:rsid w:val="00D80394"/>
    <w:rsid w:val="00D808BE"/>
    <w:rsid w:val="00D80AA0"/>
    <w:rsid w:val="00D81116"/>
    <w:rsid w:val="00D81CAB"/>
    <w:rsid w:val="00D81D93"/>
    <w:rsid w:val="00D81F75"/>
    <w:rsid w:val="00D821EA"/>
    <w:rsid w:val="00D8265D"/>
    <w:rsid w:val="00D82A97"/>
    <w:rsid w:val="00D839B5"/>
    <w:rsid w:val="00D84088"/>
    <w:rsid w:val="00D84BF9"/>
    <w:rsid w:val="00D854BE"/>
    <w:rsid w:val="00D864E7"/>
    <w:rsid w:val="00D86956"/>
    <w:rsid w:val="00D870BC"/>
    <w:rsid w:val="00D87291"/>
    <w:rsid w:val="00D909DF"/>
    <w:rsid w:val="00D91045"/>
    <w:rsid w:val="00D91593"/>
    <w:rsid w:val="00D919C8"/>
    <w:rsid w:val="00D919CA"/>
    <w:rsid w:val="00D91DBB"/>
    <w:rsid w:val="00D923F4"/>
    <w:rsid w:val="00D92CFA"/>
    <w:rsid w:val="00D92EAB"/>
    <w:rsid w:val="00D948B6"/>
    <w:rsid w:val="00D953C3"/>
    <w:rsid w:val="00D95F83"/>
    <w:rsid w:val="00D96822"/>
    <w:rsid w:val="00D969DE"/>
    <w:rsid w:val="00D96D5E"/>
    <w:rsid w:val="00D972CA"/>
    <w:rsid w:val="00D973E6"/>
    <w:rsid w:val="00D97A84"/>
    <w:rsid w:val="00DA0006"/>
    <w:rsid w:val="00DA03F6"/>
    <w:rsid w:val="00DA09F5"/>
    <w:rsid w:val="00DA21A5"/>
    <w:rsid w:val="00DA312A"/>
    <w:rsid w:val="00DA35C4"/>
    <w:rsid w:val="00DA4569"/>
    <w:rsid w:val="00DA4B5B"/>
    <w:rsid w:val="00DA4F68"/>
    <w:rsid w:val="00DA5B42"/>
    <w:rsid w:val="00DA6BB5"/>
    <w:rsid w:val="00DB03F6"/>
    <w:rsid w:val="00DB0D62"/>
    <w:rsid w:val="00DB1C85"/>
    <w:rsid w:val="00DB32B9"/>
    <w:rsid w:val="00DB344E"/>
    <w:rsid w:val="00DB513C"/>
    <w:rsid w:val="00DB6450"/>
    <w:rsid w:val="00DB7363"/>
    <w:rsid w:val="00DB765E"/>
    <w:rsid w:val="00DC06CB"/>
    <w:rsid w:val="00DC0BE4"/>
    <w:rsid w:val="00DC1894"/>
    <w:rsid w:val="00DC1B98"/>
    <w:rsid w:val="00DC2320"/>
    <w:rsid w:val="00DC4449"/>
    <w:rsid w:val="00DC4FAA"/>
    <w:rsid w:val="00DC61AA"/>
    <w:rsid w:val="00DC628F"/>
    <w:rsid w:val="00DC6F6C"/>
    <w:rsid w:val="00DC7FB4"/>
    <w:rsid w:val="00DD1061"/>
    <w:rsid w:val="00DD186F"/>
    <w:rsid w:val="00DD1E00"/>
    <w:rsid w:val="00DD1E69"/>
    <w:rsid w:val="00DD25E8"/>
    <w:rsid w:val="00DD2ACB"/>
    <w:rsid w:val="00DD3BFB"/>
    <w:rsid w:val="00DD440A"/>
    <w:rsid w:val="00DD4645"/>
    <w:rsid w:val="00DD4922"/>
    <w:rsid w:val="00DD51FE"/>
    <w:rsid w:val="00DD65CF"/>
    <w:rsid w:val="00DD6F84"/>
    <w:rsid w:val="00DD7006"/>
    <w:rsid w:val="00DD7041"/>
    <w:rsid w:val="00DD75A2"/>
    <w:rsid w:val="00DD7E85"/>
    <w:rsid w:val="00DE0A17"/>
    <w:rsid w:val="00DE18FB"/>
    <w:rsid w:val="00DE23D0"/>
    <w:rsid w:val="00DE2742"/>
    <w:rsid w:val="00DE2C92"/>
    <w:rsid w:val="00DE2F16"/>
    <w:rsid w:val="00DE3482"/>
    <w:rsid w:val="00DE4660"/>
    <w:rsid w:val="00DE4FF8"/>
    <w:rsid w:val="00DE4FFD"/>
    <w:rsid w:val="00DE54F5"/>
    <w:rsid w:val="00DE59A7"/>
    <w:rsid w:val="00DE7F75"/>
    <w:rsid w:val="00DF0F29"/>
    <w:rsid w:val="00DF14B8"/>
    <w:rsid w:val="00DF1F34"/>
    <w:rsid w:val="00DF2822"/>
    <w:rsid w:val="00DF28B9"/>
    <w:rsid w:val="00DF294C"/>
    <w:rsid w:val="00DF2C32"/>
    <w:rsid w:val="00DF2FBB"/>
    <w:rsid w:val="00DF3B54"/>
    <w:rsid w:val="00DF3C02"/>
    <w:rsid w:val="00DF4F29"/>
    <w:rsid w:val="00DF5EAF"/>
    <w:rsid w:val="00DF6ABD"/>
    <w:rsid w:val="00DF713D"/>
    <w:rsid w:val="00DF7A1B"/>
    <w:rsid w:val="00E00AE3"/>
    <w:rsid w:val="00E00E8C"/>
    <w:rsid w:val="00E0224C"/>
    <w:rsid w:val="00E02C96"/>
    <w:rsid w:val="00E0367D"/>
    <w:rsid w:val="00E03C21"/>
    <w:rsid w:val="00E045F7"/>
    <w:rsid w:val="00E04B19"/>
    <w:rsid w:val="00E04BB2"/>
    <w:rsid w:val="00E04C6B"/>
    <w:rsid w:val="00E053DE"/>
    <w:rsid w:val="00E05942"/>
    <w:rsid w:val="00E05D92"/>
    <w:rsid w:val="00E07411"/>
    <w:rsid w:val="00E0751E"/>
    <w:rsid w:val="00E07D01"/>
    <w:rsid w:val="00E118B3"/>
    <w:rsid w:val="00E11D41"/>
    <w:rsid w:val="00E11F31"/>
    <w:rsid w:val="00E12382"/>
    <w:rsid w:val="00E12894"/>
    <w:rsid w:val="00E12F84"/>
    <w:rsid w:val="00E1337B"/>
    <w:rsid w:val="00E139EB"/>
    <w:rsid w:val="00E13A50"/>
    <w:rsid w:val="00E14E9A"/>
    <w:rsid w:val="00E14EDF"/>
    <w:rsid w:val="00E16BC8"/>
    <w:rsid w:val="00E16BDD"/>
    <w:rsid w:val="00E17F4F"/>
    <w:rsid w:val="00E207D5"/>
    <w:rsid w:val="00E21044"/>
    <w:rsid w:val="00E220D5"/>
    <w:rsid w:val="00E22453"/>
    <w:rsid w:val="00E22D9C"/>
    <w:rsid w:val="00E23D04"/>
    <w:rsid w:val="00E241D2"/>
    <w:rsid w:val="00E25167"/>
    <w:rsid w:val="00E257CE"/>
    <w:rsid w:val="00E25C7C"/>
    <w:rsid w:val="00E2610C"/>
    <w:rsid w:val="00E26997"/>
    <w:rsid w:val="00E26B5D"/>
    <w:rsid w:val="00E27312"/>
    <w:rsid w:val="00E277DD"/>
    <w:rsid w:val="00E279B3"/>
    <w:rsid w:val="00E27E4E"/>
    <w:rsid w:val="00E3033C"/>
    <w:rsid w:val="00E30503"/>
    <w:rsid w:val="00E319E4"/>
    <w:rsid w:val="00E3295C"/>
    <w:rsid w:val="00E32C39"/>
    <w:rsid w:val="00E3390E"/>
    <w:rsid w:val="00E34078"/>
    <w:rsid w:val="00E342FE"/>
    <w:rsid w:val="00E343E1"/>
    <w:rsid w:val="00E34CB7"/>
    <w:rsid w:val="00E3591F"/>
    <w:rsid w:val="00E35CD7"/>
    <w:rsid w:val="00E35D29"/>
    <w:rsid w:val="00E35D79"/>
    <w:rsid w:val="00E35DBD"/>
    <w:rsid w:val="00E3687B"/>
    <w:rsid w:val="00E368BF"/>
    <w:rsid w:val="00E36FC5"/>
    <w:rsid w:val="00E40691"/>
    <w:rsid w:val="00E408DA"/>
    <w:rsid w:val="00E40BF5"/>
    <w:rsid w:val="00E40F31"/>
    <w:rsid w:val="00E41297"/>
    <w:rsid w:val="00E41D54"/>
    <w:rsid w:val="00E420C1"/>
    <w:rsid w:val="00E422E8"/>
    <w:rsid w:val="00E42439"/>
    <w:rsid w:val="00E427E9"/>
    <w:rsid w:val="00E42ED1"/>
    <w:rsid w:val="00E43556"/>
    <w:rsid w:val="00E43A85"/>
    <w:rsid w:val="00E43FA7"/>
    <w:rsid w:val="00E4489A"/>
    <w:rsid w:val="00E47090"/>
    <w:rsid w:val="00E471CD"/>
    <w:rsid w:val="00E4725D"/>
    <w:rsid w:val="00E47631"/>
    <w:rsid w:val="00E50FC8"/>
    <w:rsid w:val="00E532CF"/>
    <w:rsid w:val="00E53609"/>
    <w:rsid w:val="00E543A6"/>
    <w:rsid w:val="00E5457E"/>
    <w:rsid w:val="00E55472"/>
    <w:rsid w:val="00E55A15"/>
    <w:rsid w:val="00E5746E"/>
    <w:rsid w:val="00E5781D"/>
    <w:rsid w:val="00E578B5"/>
    <w:rsid w:val="00E57DAF"/>
    <w:rsid w:val="00E60042"/>
    <w:rsid w:val="00E6103F"/>
    <w:rsid w:val="00E61210"/>
    <w:rsid w:val="00E61E1B"/>
    <w:rsid w:val="00E620EF"/>
    <w:rsid w:val="00E62373"/>
    <w:rsid w:val="00E62607"/>
    <w:rsid w:val="00E626D8"/>
    <w:rsid w:val="00E62BFE"/>
    <w:rsid w:val="00E62E14"/>
    <w:rsid w:val="00E63298"/>
    <w:rsid w:val="00E6334F"/>
    <w:rsid w:val="00E63362"/>
    <w:rsid w:val="00E63808"/>
    <w:rsid w:val="00E64385"/>
    <w:rsid w:val="00E643BD"/>
    <w:rsid w:val="00E662B7"/>
    <w:rsid w:val="00E66802"/>
    <w:rsid w:val="00E67670"/>
    <w:rsid w:val="00E67C9C"/>
    <w:rsid w:val="00E67E86"/>
    <w:rsid w:val="00E708B5"/>
    <w:rsid w:val="00E710A0"/>
    <w:rsid w:val="00E71747"/>
    <w:rsid w:val="00E71E22"/>
    <w:rsid w:val="00E72FC0"/>
    <w:rsid w:val="00E73573"/>
    <w:rsid w:val="00E7372A"/>
    <w:rsid w:val="00E737DD"/>
    <w:rsid w:val="00E7463D"/>
    <w:rsid w:val="00E75A78"/>
    <w:rsid w:val="00E763C0"/>
    <w:rsid w:val="00E7671A"/>
    <w:rsid w:val="00E76C90"/>
    <w:rsid w:val="00E7721E"/>
    <w:rsid w:val="00E777C8"/>
    <w:rsid w:val="00E7797C"/>
    <w:rsid w:val="00E77EE2"/>
    <w:rsid w:val="00E80B1E"/>
    <w:rsid w:val="00E80C84"/>
    <w:rsid w:val="00E81197"/>
    <w:rsid w:val="00E81C5A"/>
    <w:rsid w:val="00E81DFC"/>
    <w:rsid w:val="00E8290C"/>
    <w:rsid w:val="00E82B96"/>
    <w:rsid w:val="00E8350A"/>
    <w:rsid w:val="00E844AA"/>
    <w:rsid w:val="00E84D34"/>
    <w:rsid w:val="00E855FF"/>
    <w:rsid w:val="00E85DDF"/>
    <w:rsid w:val="00E85FB7"/>
    <w:rsid w:val="00E878A7"/>
    <w:rsid w:val="00E90C39"/>
    <w:rsid w:val="00E912D4"/>
    <w:rsid w:val="00E914D6"/>
    <w:rsid w:val="00E916E1"/>
    <w:rsid w:val="00E91914"/>
    <w:rsid w:val="00E93EA5"/>
    <w:rsid w:val="00E943BE"/>
    <w:rsid w:val="00E94591"/>
    <w:rsid w:val="00E94612"/>
    <w:rsid w:val="00E951EC"/>
    <w:rsid w:val="00E96BBA"/>
    <w:rsid w:val="00E970A2"/>
    <w:rsid w:val="00E97D1A"/>
    <w:rsid w:val="00E97EE3"/>
    <w:rsid w:val="00EA0117"/>
    <w:rsid w:val="00EA0B83"/>
    <w:rsid w:val="00EA1113"/>
    <w:rsid w:val="00EA1265"/>
    <w:rsid w:val="00EA1D5E"/>
    <w:rsid w:val="00EA223D"/>
    <w:rsid w:val="00EA31E8"/>
    <w:rsid w:val="00EA369F"/>
    <w:rsid w:val="00EA3C74"/>
    <w:rsid w:val="00EA4663"/>
    <w:rsid w:val="00EA489C"/>
    <w:rsid w:val="00EA49DC"/>
    <w:rsid w:val="00EA4AB1"/>
    <w:rsid w:val="00EA4DBA"/>
    <w:rsid w:val="00EA6951"/>
    <w:rsid w:val="00EA6B94"/>
    <w:rsid w:val="00EA6D92"/>
    <w:rsid w:val="00EA71BD"/>
    <w:rsid w:val="00EA71EB"/>
    <w:rsid w:val="00EA7D60"/>
    <w:rsid w:val="00EB036B"/>
    <w:rsid w:val="00EB03A0"/>
    <w:rsid w:val="00EB1AD3"/>
    <w:rsid w:val="00EB1B60"/>
    <w:rsid w:val="00EB266E"/>
    <w:rsid w:val="00EB2B14"/>
    <w:rsid w:val="00EB2E01"/>
    <w:rsid w:val="00EB2E0F"/>
    <w:rsid w:val="00EB3281"/>
    <w:rsid w:val="00EB3343"/>
    <w:rsid w:val="00EB493B"/>
    <w:rsid w:val="00EB49B0"/>
    <w:rsid w:val="00EB54D5"/>
    <w:rsid w:val="00EB5EE6"/>
    <w:rsid w:val="00EB6008"/>
    <w:rsid w:val="00EB6906"/>
    <w:rsid w:val="00EB694A"/>
    <w:rsid w:val="00EB6982"/>
    <w:rsid w:val="00EB7146"/>
    <w:rsid w:val="00EB7528"/>
    <w:rsid w:val="00EB7941"/>
    <w:rsid w:val="00EB7968"/>
    <w:rsid w:val="00EB7E52"/>
    <w:rsid w:val="00EC0548"/>
    <w:rsid w:val="00EC0BB5"/>
    <w:rsid w:val="00EC0C2C"/>
    <w:rsid w:val="00EC1076"/>
    <w:rsid w:val="00EC10EF"/>
    <w:rsid w:val="00EC1329"/>
    <w:rsid w:val="00EC1D23"/>
    <w:rsid w:val="00EC3CF3"/>
    <w:rsid w:val="00EC43C2"/>
    <w:rsid w:val="00EC4E7A"/>
    <w:rsid w:val="00EC5023"/>
    <w:rsid w:val="00EC5AC8"/>
    <w:rsid w:val="00EC5F1D"/>
    <w:rsid w:val="00EC61E8"/>
    <w:rsid w:val="00EC7B67"/>
    <w:rsid w:val="00ED07B5"/>
    <w:rsid w:val="00ED08F2"/>
    <w:rsid w:val="00ED1371"/>
    <w:rsid w:val="00ED3327"/>
    <w:rsid w:val="00ED35C8"/>
    <w:rsid w:val="00ED3868"/>
    <w:rsid w:val="00ED4717"/>
    <w:rsid w:val="00ED5420"/>
    <w:rsid w:val="00ED5493"/>
    <w:rsid w:val="00ED6510"/>
    <w:rsid w:val="00ED7B6C"/>
    <w:rsid w:val="00ED7C4E"/>
    <w:rsid w:val="00EE0190"/>
    <w:rsid w:val="00EE1BA6"/>
    <w:rsid w:val="00EE1D51"/>
    <w:rsid w:val="00EE1D8C"/>
    <w:rsid w:val="00EE3EFF"/>
    <w:rsid w:val="00EE3F33"/>
    <w:rsid w:val="00EE46BA"/>
    <w:rsid w:val="00EE4967"/>
    <w:rsid w:val="00EE57F7"/>
    <w:rsid w:val="00EE59E2"/>
    <w:rsid w:val="00EE6072"/>
    <w:rsid w:val="00EE635F"/>
    <w:rsid w:val="00EE6FC7"/>
    <w:rsid w:val="00EE7A82"/>
    <w:rsid w:val="00EE7F9E"/>
    <w:rsid w:val="00EF0169"/>
    <w:rsid w:val="00EF2564"/>
    <w:rsid w:val="00EF2793"/>
    <w:rsid w:val="00EF3606"/>
    <w:rsid w:val="00EF38E9"/>
    <w:rsid w:val="00EF3A9F"/>
    <w:rsid w:val="00EF4354"/>
    <w:rsid w:val="00EF4697"/>
    <w:rsid w:val="00EF5251"/>
    <w:rsid w:val="00EF598E"/>
    <w:rsid w:val="00EF6362"/>
    <w:rsid w:val="00EF65B4"/>
    <w:rsid w:val="00EF6911"/>
    <w:rsid w:val="00EF7483"/>
    <w:rsid w:val="00EF7BE9"/>
    <w:rsid w:val="00EF7DF9"/>
    <w:rsid w:val="00F00032"/>
    <w:rsid w:val="00F00F1A"/>
    <w:rsid w:val="00F00FA0"/>
    <w:rsid w:val="00F0131D"/>
    <w:rsid w:val="00F01DA0"/>
    <w:rsid w:val="00F01E16"/>
    <w:rsid w:val="00F02305"/>
    <w:rsid w:val="00F023E7"/>
    <w:rsid w:val="00F02F5E"/>
    <w:rsid w:val="00F031C1"/>
    <w:rsid w:val="00F0456A"/>
    <w:rsid w:val="00F04F74"/>
    <w:rsid w:val="00F065B2"/>
    <w:rsid w:val="00F0676F"/>
    <w:rsid w:val="00F0716E"/>
    <w:rsid w:val="00F10724"/>
    <w:rsid w:val="00F107A6"/>
    <w:rsid w:val="00F12423"/>
    <w:rsid w:val="00F1293B"/>
    <w:rsid w:val="00F12BB4"/>
    <w:rsid w:val="00F12FA4"/>
    <w:rsid w:val="00F143BB"/>
    <w:rsid w:val="00F14E4C"/>
    <w:rsid w:val="00F15486"/>
    <w:rsid w:val="00F15B7B"/>
    <w:rsid w:val="00F16AC8"/>
    <w:rsid w:val="00F16E09"/>
    <w:rsid w:val="00F16E35"/>
    <w:rsid w:val="00F16E90"/>
    <w:rsid w:val="00F176CC"/>
    <w:rsid w:val="00F210CC"/>
    <w:rsid w:val="00F21279"/>
    <w:rsid w:val="00F21705"/>
    <w:rsid w:val="00F2196D"/>
    <w:rsid w:val="00F22234"/>
    <w:rsid w:val="00F223E4"/>
    <w:rsid w:val="00F2399D"/>
    <w:rsid w:val="00F23B17"/>
    <w:rsid w:val="00F24CC4"/>
    <w:rsid w:val="00F25192"/>
    <w:rsid w:val="00F25505"/>
    <w:rsid w:val="00F25EEE"/>
    <w:rsid w:val="00F266FC"/>
    <w:rsid w:val="00F26B58"/>
    <w:rsid w:val="00F271B4"/>
    <w:rsid w:val="00F27288"/>
    <w:rsid w:val="00F27C3C"/>
    <w:rsid w:val="00F30E57"/>
    <w:rsid w:val="00F30E7D"/>
    <w:rsid w:val="00F30F0A"/>
    <w:rsid w:val="00F31046"/>
    <w:rsid w:val="00F31C3A"/>
    <w:rsid w:val="00F31D0B"/>
    <w:rsid w:val="00F32395"/>
    <w:rsid w:val="00F326D9"/>
    <w:rsid w:val="00F332F8"/>
    <w:rsid w:val="00F33C2D"/>
    <w:rsid w:val="00F3437D"/>
    <w:rsid w:val="00F34550"/>
    <w:rsid w:val="00F34DA9"/>
    <w:rsid w:val="00F36062"/>
    <w:rsid w:val="00F360F4"/>
    <w:rsid w:val="00F36457"/>
    <w:rsid w:val="00F36586"/>
    <w:rsid w:val="00F36E25"/>
    <w:rsid w:val="00F36E28"/>
    <w:rsid w:val="00F36FAD"/>
    <w:rsid w:val="00F37B8D"/>
    <w:rsid w:val="00F42D21"/>
    <w:rsid w:val="00F43346"/>
    <w:rsid w:val="00F43840"/>
    <w:rsid w:val="00F45AF0"/>
    <w:rsid w:val="00F46297"/>
    <w:rsid w:val="00F46D74"/>
    <w:rsid w:val="00F47AE5"/>
    <w:rsid w:val="00F47D43"/>
    <w:rsid w:val="00F50416"/>
    <w:rsid w:val="00F50479"/>
    <w:rsid w:val="00F50BFD"/>
    <w:rsid w:val="00F50FDA"/>
    <w:rsid w:val="00F523D0"/>
    <w:rsid w:val="00F524B4"/>
    <w:rsid w:val="00F52523"/>
    <w:rsid w:val="00F5280D"/>
    <w:rsid w:val="00F52EC7"/>
    <w:rsid w:val="00F5303B"/>
    <w:rsid w:val="00F53CF0"/>
    <w:rsid w:val="00F53D70"/>
    <w:rsid w:val="00F543B9"/>
    <w:rsid w:val="00F54D37"/>
    <w:rsid w:val="00F55B6C"/>
    <w:rsid w:val="00F6023A"/>
    <w:rsid w:val="00F617FC"/>
    <w:rsid w:val="00F61F45"/>
    <w:rsid w:val="00F62691"/>
    <w:rsid w:val="00F62AE4"/>
    <w:rsid w:val="00F62BD0"/>
    <w:rsid w:val="00F64F2E"/>
    <w:rsid w:val="00F652B9"/>
    <w:rsid w:val="00F65DD6"/>
    <w:rsid w:val="00F6770C"/>
    <w:rsid w:val="00F67776"/>
    <w:rsid w:val="00F67E5A"/>
    <w:rsid w:val="00F700F2"/>
    <w:rsid w:val="00F718C7"/>
    <w:rsid w:val="00F7236C"/>
    <w:rsid w:val="00F724AD"/>
    <w:rsid w:val="00F72BF5"/>
    <w:rsid w:val="00F72CA7"/>
    <w:rsid w:val="00F73D48"/>
    <w:rsid w:val="00F73E36"/>
    <w:rsid w:val="00F741C8"/>
    <w:rsid w:val="00F74482"/>
    <w:rsid w:val="00F76298"/>
    <w:rsid w:val="00F7675D"/>
    <w:rsid w:val="00F76CD3"/>
    <w:rsid w:val="00F77658"/>
    <w:rsid w:val="00F7797A"/>
    <w:rsid w:val="00F77FD2"/>
    <w:rsid w:val="00F81A9D"/>
    <w:rsid w:val="00F82E99"/>
    <w:rsid w:val="00F832A6"/>
    <w:rsid w:val="00F84964"/>
    <w:rsid w:val="00F84C6A"/>
    <w:rsid w:val="00F85676"/>
    <w:rsid w:val="00F876AD"/>
    <w:rsid w:val="00F9143E"/>
    <w:rsid w:val="00F9249D"/>
    <w:rsid w:val="00F924A1"/>
    <w:rsid w:val="00F9268C"/>
    <w:rsid w:val="00F93073"/>
    <w:rsid w:val="00F95BD9"/>
    <w:rsid w:val="00F95E91"/>
    <w:rsid w:val="00F96E3E"/>
    <w:rsid w:val="00F972DE"/>
    <w:rsid w:val="00F972E0"/>
    <w:rsid w:val="00F974D9"/>
    <w:rsid w:val="00F9754C"/>
    <w:rsid w:val="00F97A02"/>
    <w:rsid w:val="00FA0674"/>
    <w:rsid w:val="00FA0B59"/>
    <w:rsid w:val="00FA14EA"/>
    <w:rsid w:val="00FA1D26"/>
    <w:rsid w:val="00FA20B1"/>
    <w:rsid w:val="00FA2A28"/>
    <w:rsid w:val="00FA373E"/>
    <w:rsid w:val="00FA4E85"/>
    <w:rsid w:val="00FA5CC6"/>
    <w:rsid w:val="00FA66A6"/>
    <w:rsid w:val="00FA734C"/>
    <w:rsid w:val="00FA73D3"/>
    <w:rsid w:val="00FB1E88"/>
    <w:rsid w:val="00FB1F16"/>
    <w:rsid w:val="00FB39BE"/>
    <w:rsid w:val="00FB460A"/>
    <w:rsid w:val="00FB47F9"/>
    <w:rsid w:val="00FB498B"/>
    <w:rsid w:val="00FB5046"/>
    <w:rsid w:val="00FB55D8"/>
    <w:rsid w:val="00FB5BC4"/>
    <w:rsid w:val="00FB5F87"/>
    <w:rsid w:val="00FB63B7"/>
    <w:rsid w:val="00FB6C3E"/>
    <w:rsid w:val="00FB6C7D"/>
    <w:rsid w:val="00FB6F35"/>
    <w:rsid w:val="00FB721F"/>
    <w:rsid w:val="00FB78CD"/>
    <w:rsid w:val="00FC038F"/>
    <w:rsid w:val="00FC0D70"/>
    <w:rsid w:val="00FC1094"/>
    <w:rsid w:val="00FC1E9A"/>
    <w:rsid w:val="00FC208A"/>
    <w:rsid w:val="00FC2777"/>
    <w:rsid w:val="00FC568F"/>
    <w:rsid w:val="00FC5F09"/>
    <w:rsid w:val="00FC68C9"/>
    <w:rsid w:val="00FC6A1D"/>
    <w:rsid w:val="00FC6ADC"/>
    <w:rsid w:val="00FC7120"/>
    <w:rsid w:val="00FD013D"/>
    <w:rsid w:val="00FD0192"/>
    <w:rsid w:val="00FD0362"/>
    <w:rsid w:val="00FD0383"/>
    <w:rsid w:val="00FD04AA"/>
    <w:rsid w:val="00FD0EC3"/>
    <w:rsid w:val="00FD2C15"/>
    <w:rsid w:val="00FD350B"/>
    <w:rsid w:val="00FD4740"/>
    <w:rsid w:val="00FD4D23"/>
    <w:rsid w:val="00FD62CA"/>
    <w:rsid w:val="00FD6AFA"/>
    <w:rsid w:val="00FD6F9C"/>
    <w:rsid w:val="00FD7D4D"/>
    <w:rsid w:val="00FD7DA8"/>
    <w:rsid w:val="00FE0517"/>
    <w:rsid w:val="00FE0850"/>
    <w:rsid w:val="00FE0BD6"/>
    <w:rsid w:val="00FE17DF"/>
    <w:rsid w:val="00FE23C5"/>
    <w:rsid w:val="00FE26D6"/>
    <w:rsid w:val="00FE445A"/>
    <w:rsid w:val="00FE5D18"/>
    <w:rsid w:val="00FE636D"/>
    <w:rsid w:val="00FE643F"/>
    <w:rsid w:val="00FE6DE6"/>
    <w:rsid w:val="00FE73B0"/>
    <w:rsid w:val="00FE74F9"/>
    <w:rsid w:val="00FE7F1B"/>
    <w:rsid w:val="00FF0836"/>
    <w:rsid w:val="00FF0AF8"/>
    <w:rsid w:val="00FF0B48"/>
    <w:rsid w:val="00FF150E"/>
    <w:rsid w:val="00FF1568"/>
    <w:rsid w:val="00FF3A16"/>
    <w:rsid w:val="00FF3C57"/>
    <w:rsid w:val="00FF3CBB"/>
    <w:rsid w:val="00FF5337"/>
    <w:rsid w:val="00FF6BC7"/>
    <w:rsid w:val="00FF7F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AE0225D-9901-4403-B83E-1677BF76E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9249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D864E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nhideWhenUsed/>
    <w:qFormat/>
    <w:rsid w:val="00D021E7"/>
    <w:pPr>
      <w:keepNext/>
      <w:spacing w:line="720" w:lineRule="atLeast"/>
      <w:outlineLvl w:val="1"/>
    </w:pPr>
    <w:rPr>
      <w:rFonts w:ascii="Cambria" w:eastAsia="新細明體"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5">
    <w:name w:val=" 字元 字元5 字元"/>
    <w:basedOn w:val="a"/>
    <w:semiHidden/>
    <w:rsid w:val="00996BE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0776C4"/>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E7463D"/>
    <w:pPr>
      <w:ind w:left="300" w:hangingChars="100" w:hanging="100"/>
    </w:pPr>
  </w:style>
  <w:style w:type="character" w:customStyle="1" w:styleId="a5">
    <w:name w:val="(一)(二)(三) 字元"/>
    <w:link w:val="a4"/>
    <w:rsid w:val="00C306AB"/>
    <w:rPr>
      <w:rFonts w:ascii="標楷體" w:eastAsia="標楷體"/>
      <w:snapToGrid w:val="0"/>
      <w:kern w:val="2"/>
      <w:sz w:val="28"/>
      <w:szCs w:val="28"/>
      <w:lang w:val="en-US" w:eastAsia="zh-TW" w:bidi="ar-SA"/>
    </w:rPr>
  </w:style>
  <w:style w:type="paragraph" w:customStyle="1" w:styleId="a6">
    <w:name w:val="(一)下內文"/>
    <w:basedOn w:val="a4"/>
    <w:rsid w:val="004220EB"/>
    <w:pPr>
      <w:adjustRightInd w:val="0"/>
      <w:ind w:leftChars="300" w:firstLineChars="0" w:firstLine="0"/>
    </w:pPr>
  </w:style>
  <w:style w:type="paragraph" w:customStyle="1" w:styleId="123">
    <w:name w:val="1.2.3."/>
    <w:basedOn w:val="a6"/>
    <w:link w:val="1230"/>
    <w:qFormat/>
    <w:rsid w:val="00996198"/>
    <w:pPr>
      <w:topLinePunct/>
      <w:adjustRightInd/>
      <w:ind w:left="1133" w:hangingChars="100" w:hanging="283"/>
    </w:pPr>
  </w:style>
  <w:style w:type="character" w:customStyle="1" w:styleId="1230">
    <w:name w:val="1.2.3. 字元"/>
    <w:link w:val="123"/>
    <w:rsid w:val="00996198"/>
    <w:rPr>
      <w:rFonts w:ascii="標楷體" w:eastAsia="標楷體"/>
      <w:snapToGrid w:val="0"/>
      <w:kern w:val="2"/>
      <w:sz w:val="28"/>
      <w:szCs w:val="28"/>
    </w:rPr>
  </w:style>
  <w:style w:type="paragraph" w:customStyle="1" w:styleId="a7">
    <w:name w:val="結論"/>
    <w:basedOn w:val="a6"/>
    <w:autoRedefine/>
    <w:rsid w:val="004220EB"/>
    <w:pPr>
      <w:adjustRightInd/>
      <w:ind w:leftChars="200" w:left="200" w:firstLineChars="200" w:firstLine="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qFormat/>
    <w:rsid w:val="00070DA6"/>
    <w:rPr>
      <w:rFonts w:ascii="標楷體" w:eastAsia="標楷體"/>
      <w:snapToGrid w:val="0"/>
      <w:kern w:val="2"/>
      <w:sz w:val="24"/>
      <w:szCs w:val="28"/>
      <w:lang w:val="en-US" w:eastAsia="zh-TW" w:bidi="ar-SA"/>
    </w:rPr>
  </w:style>
  <w:style w:type="paragraph" w:customStyle="1" w:styleId="aa">
    <w:name w:val="報告名稱"/>
    <w:basedOn w:val="a"/>
    <w:link w:val="ab"/>
    <w:pPr>
      <w:adjustRightInd w:val="0"/>
      <w:ind w:leftChars="0" w:left="0" w:firstLineChars="0" w:firstLine="0"/>
    </w:pPr>
    <w:rPr>
      <w:b/>
      <w:sz w:val="36"/>
    </w:rPr>
  </w:style>
  <w:style w:type="character" w:customStyle="1" w:styleId="ab">
    <w:name w:val="報告名稱 字元"/>
    <w:link w:val="aa"/>
    <w:rsid w:val="00D864E7"/>
    <w:rPr>
      <w:rFonts w:ascii="標楷體" w:eastAsia="標楷體"/>
      <w:b/>
      <w:snapToGrid w:val="0"/>
      <w:kern w:val="2"/>
      <w:sz w:val="36"/>
      <w:szCs w:val="28"/>
      <w:lang w:val="en-US" w:eastAsia="zh-TW" w:bidi="ar-SA"/>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
    <w:link w:val="22"/>
    <w:qFormat/>
    <w:rsid w:val="00DE59A7"/>
    <w:pPr>
      <w:adjustRightInd w:val="0"/>
      <w:ind w:leftChars="300" w:left="300"/>
    </w:pPr>
    <w:rPr>
      <w:rFonts w:hAnsi="標楷體"/>
      <w:szCs w:val="24"/>
    </w:rPr>
  </w:style>
  <w:style w:type="character" w:customStyle="1" w:styleId="22">
    <w:name w:val="(一)下內文縮2 字元"/>
    <w:link w:val="21"/>
    <w:rsid w:val="001D772F"/>
    <w:rPr>
      <w:rFonts w:ascii="標楷體" w:eastAsia="標楷體" w:hAnsi="標楷體"/>
      <w:snapToGrid w:val="0"/>
      <w:kern w:val="2"/>
      <w:sz w:val="28"/>
      <w:szCs w:val="24"/>
      <w:lang w:val="en-US" w:eastAsia="zh-TW" w:bidi="ar-SA"/>
    </w:rPr>
  </w:style>
  <w:style w:type="paragraph" w:styleId="10">
    <w:name w:val="toc 1"/>
    <w:basedOn w:val="a"/>
    <w:next w:val="a"/>
    <w:autoRedefine/>
    <w:uiPriority w:val="39"/>
    <w:rsid w:val="00C16245"/>
    <w:pPr>
      <w:tabs>
        <w:tab w:val="right" w:leader="hyphen" w:pos="8490"/>
      </w:tabs>
      <w:ind w:leftChars="0" w:left="486" w:rightChars="100" w:right="283" w:hangingChars="200" w:hanging="486"/>
    </w:pPr>
    <w:rPr>
      <w:sz w:val="24"/>
    </w:rPr>
  </w:style>
  <w:style w:type="paragraph" w:styleId="23">
    <w:name w:val="toc 2"/>
    <w:basedOn w:val="a"/>
    <w:next w:val="a"/>
    <w:autoRedefine/>
    <w:semiHidden/>
    <w:pPr>
      <w:tabs>
        <w:tab w:val="right" w:leader="hyphen" w:pos="8490"/>
      </w:tabs>
      <w:ind w:leftChars="0" w:left="566" w:hangingChars="200" w:hanging="566"/>
    </w:pPr>
  </w:style>
  <w:style w:type="paragraph" w:styleId="ae">
    <w:name w:val="Balloon Text"/>
    <w:basedOn w:val="a"/>
    <w:semiHidden/>
    <w:rsid w:val="00F15B7B"/>
    <w:rPr>
      <w:rFonts w:ascii="Arial" w:eastAsia="新細明體" w:hAnsi="Arial"/>
      <w:sz w:val="18"/>
      <w:szCs w:val="18"/>
    </w:rPr>
  </w:style>
  <w:style w:type="paragraph" w:styleId="af">
    <w:name w:val="footnote text"/>
    <w:basedOn w:val="a"/>
    <w:link w:val="af0"/>
    <w:uiPriority w:val="99"/>
    <w:rsid w:val="004C47B1"/>
    <w:pPr>
      <w:snapToGrid w:val="0"/>
      <w:jc w:val="left"/>
    </w:pPr>
    <w:rPr>
      <w:sz w:val="20"/>
      <w:szCs w:val="20"/>
    </w:rPr>
  </w:style>
  <w:style w:type="character" w:styleId="af1">
    <w:name w:val="footnote reference"/>
    <w:aliases w:val="FR,Ref,de nota al pie,註腳內容,Error-Fußnotenzeichen5,Error-Fußnotenzeichen6,Error-Fußnotenzeichen3,Error-Fusnotßnotenzeichen5,Error-Fußnotenzeic"/>
    <w:uiPriority w:val="99"/>
    <w:rsid w:val="004C47B1"/>
    <w:rPr>
      <w:vertAlign w:val="superscript"/>
    </w:rPr>
  </w:style>
  <w:style w:type="paragraph" w:customStyle="1" w:styleId="4">
    <w:name w:val=" 字元 字元4 字元"/>
    <w:basedOn w:val="a"/>
    <w:semiHidden/>
    <w:rsid w:val="001D772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2">
    <w:name w:val="Hyperlink"/>
    <w:uiPriority w:val="99"/>
    <w:rsid w:val="00C877F1"/>
    <w:rPr>
      <w:color w:val="0000FF"/>
      <w:u w:val="single"/>
    </w:rPr>
  </w:style>
  <w:style w:type="paragraph" w:customStyle="1" w:styleId="af3">
    <w:name w:val=" 字元"/>
    <w:basedOn w:val="a"/>
    <w:link w:val="a0"/>
    <w:semiHidden/>
    <w:rsid w:val="004922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4">
    <w:name w:val="Table Grid"/>
    <w:basedOn w:val="a1"/>
    <w:uiPriority w:val="59"/>
    <w:rsid w:val="003F2B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rsid w:val="00D021E7"/>
    <w:rPr>
      <w:rFonts w:ascii="Cambria" w:eastAsia="新細明體" w:hAnsi="Cambria" w:cs="Times New Roman"/>
      <w:b/>
      <w:bCs/>
      <w:snapToGrid w:val="0"/>
      <w:kern w:val="2"/>
      <w:sz w:val="48"/>
      <w:szCs w:val="48"/>
    </w:rPr>
  </w:style>
  <w:style w:type="paragraph" w:styleId="af5">
    <w:name w:val="footer"/>
    <w:basedOn w:val="a"/>
    <w:link w:val="af6"/>
    <w:uiPriority w:val="99"/>
    <w:unhideWhenUsed/>
    <w:rsid w:val="00EC0548"/>
    <w:pPr>
      <w:widowControl/>
      <w:tabs>
        <w:tab w:val="center" w:pos="4680"/>
        <w:tab w:val="right" w:pos="9360"/>
      </w:tabs>
      <w:spacing w:line="240" w:lineRule="auto"/>
      <w:ind w:leftChars="0" w:left="0" w:firstLineChars="0" w:firstLine="0"/>
      <w:jc w:val="left"/>
    </w:pPr>
    <w:rPr>
      <w:rFonts w:ascii="Calibri" w:eastAsia="Calibri" w:hAnsi="Calibri"/>
      <w:snapToGrid/>
      <w:kern w:val="0"/>
      <w:sz w:val="21"/>
      <w:szCs w:val="21"/>
    </w:rPr>
  </w:style>
  <w:style w:type="character" w:customStyle="1" w:styleId="af6">
    <w:name w:val="頁尾 字元"/>
    <w:link w:val="af5"/>
    <w:uiPriority w:val="99"/>
    <w:rsid w:val="00EC0548"/>
    <w:rPr>
      <w:rFonts w:ascii="Calibri" w:eastAsia="Calibri" w:hAnsi="Calibri"/>
      <w:sz w:val="21"/>
      <w:szCs w:val="21"/>
    </w:rPr>
  </w:style>
  <w:style w:type="character" w:customStyle="1" w:styleId="1410">
    <w:name w:val="第二層(14號字) 字元1"/>
    <w:rsid w:val="00AD7F54"/>
    <w:rPr>
      <w:rFonts w:ascii="標楷體" w:eastAsia="標楷體"/>
      <w:b/>
      <w:snapToGrid w:val="0"/>
      <w:kern w:val="2"/>
      <w:sz w:val="28"/>
    </w:rPr>
  </w:style>
  <w:style w:type="character" w:customStyle="1" w:styleId="201">
    <w:name w:val="表格內文(20行高) 字元"/>
    <w:link w:val="200"/>
    <w:rsid w:val="00AD7F54"/>
    <w:rPr>
      <w:rFonts w:ascii="標楷體" w:eastAsia="標楷體"/>
      <w:snapToGrid w:val="0"/>
      <w:kern w:val="2"/>
      <w:sz w:val="24"/>
      <w:szCs w:val="28"/>
    </w:rPr>
  </w:style>
  <w:style w:type="character" w:customStyle="1" w:styleId="af0">
    <w:name w:val="註腳文字 字元"/>
    <w:link w:val="af"/>
    <w:uiPriority w:val="99"/>
    <w:rsid w:val="00AD7F54"/>
    <w:rPr>
      <w:rFonts w:ascii="標楷體" w:eastAsia="標楷體"/>
      <w:snapToGrid w:val="0"/>
      <w:kern w:val="2"/>
    </w:rPr>
  </w:style>
  <w:style w:type="paragraph" w:customStyle="1" w:styleId="160">
    <w:name w:val="表格內文(16行高)"/>
    <w:basedOn w:val="200"/>
    <w:rsid w:val="00243A75"/>
    <w:pPr>
      <w:ind w:left="560" w:firstLine="560"/>
      <w:jc w:val="center"/>
    </w:pPr>
  </w:style>
  <w:style w:type="character" w:customStyle="1" w:styleId="24">
    <w:name w:val="(一)(二)(三) 字元2"/>
    <w:rsid w:val="00277FDF"/>
    <w:rPr>
      <w:rFonts w:ascii="標楷體" w:eastAsia="標楷體"/>
      <w:snapToGrid w:val="0"/>
      <w:kern w:val="2"/>
      <w:sz w:val="28"/>
      <w:szCs w:val="28"/>
      <w:lang w:val="en-US" w:eastAsia="zh-TW" w:bidi="ar-SA"/>
    </w:rPr>
  </w:style>
  <w:style w:type="paragraph" w:styleId="af7">
    <w:name w:val="Body Text"/>
    <w:basedOn w:val="a"/>
    <w:link w:val="af8"/>
    <w:rsid w:val="004B6441"/>
    <w:pPr>
      <w:spacing w:line="240" w:lineRule="auto"/>
      <w:ind w:leftChars="0" w:left="0" w:firstLineChars="0" w:firstLine="0"/>
    </w:pPr>
    <w:rPr>
      <w:rFonts w:ascii="Times New Roman"/>
      <w:snapToGrid/>
      <w:sz w:val="32"/>
      <w:szCs w:val="24"/>
    </w:rPr>
  </w:style>
  <w:style w:type="character" w:customStyle="1" w:styleId="af8">
    <w:name w:val="本文 字元"/>
    <w:link w:val="af7"/>
    <w:rsid w:val="004B6441"/>
    <w:rPr>
      <w:rFonts w:eastAsia="標楷體"/>
      <w:kern w:val="2"/>
      <w:sz w:val="32"/>
      <w:szCs w:val="24"/>
    </w:rPr>
  </w:style>
  <w:style w:type="paragraph" w:styleId="af9">
    <w:name w:val="Date"/>
    <w:basedOn w:val="a"/>
    <w:next w:val="a"/>
    <w:link w:val="afa"/>
    <w:rsid w:val="004B6441"/>
    <w:pPr>
      <w:spacing w:line="240" w:lineRule="auto"/>
      <w:ind w:leftChars="0" w:left="0" w:firstLineChars="0" w:firstLine="0"/>
      <w:jc w:val="right"/>
    </w:pPr>
    <w:rPr>
      <w:rFonts w:ascii="Times New Roman"/>
      <w:b/>
      <w:bCs/>
      <w:snapToGrid/>
      <w:sz w:val="36"/>
      <w:szCs w:val="24"/>
    </w:rPr>
  </w:style>
  <w:style w:type="character" w:customStyle="1" w:styleId="afa">
    <w:name w:val="日期 字元"/>
    <w:link w:val="af9"/>
    <w:rsid w:val="004B6441"/>
    <w:rPr>
      <w:rFonts w:eastAsia="標楷體"/>
      <w:b/>
      <w:bCs/>
      <w:kern w:val="2"/>
      <w:sz w:val="36"/>
      <w:szCs w:val="24"/>
    </w:rPr>
  </w:style>
  <w:style w:type="table" w:customStyle="1" w:styleId="11">
    <w:name w:val="表格格線1"/>
    <w:basedOn w:val="a1"/>
    <w:next w:val="af4"/>
    <w:uiPriority w:val="59"/>
    <w:rsid w:val="003F5D69"/>
    <w:rPr>
      <w:rFonts w:ascii="Calibri" w:hAnsi="Calibri" w:cs="Arial"/>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header"/>
    <w:basedOn w:val="a"/>
    <w:link w:val="afc"/>
    <w:rsid w:val="002B2568"/>
    <w:pPr>
      <w:tabs>
        <w:tab w:val="center" w:pos="4153"/>
        <w:tab w:val="right" w:pos="8306"/>
      </w:tabs>
      <w:snapToGrid w:val="0"/>
    </w:pPr>
    <w:rPr>
      <w:sz w:val="20"/>
      <w:szCs w:val="20"/>
    </w:rPr>
  </w:style>
  <w:style w:type="character" w:customStyle="1" w:styleId="afc">
    <w:name w:val="頁首 字元"/>
    <w:link w:val="afb"/>
    <w:rsid w:val="002B2568"/>
    <w:rPr>
      <w:rFonts w:ascii="標楷體" w:eastAsia="標楷體"/>
      <w:snapToGrid w:val="0"/>
      <w:kern w:val="2"/>
    </w:rPr>
  </w:style>
  <w:style w:type="paragraph" w:customStyle="1" w:styleId="Default">
    <w:name w:val="Default"/>
    <w:rsid w:val="00A76B9B"/>
    <w:pPr>
      <w:widowControl w:val="0"/>
      <w:autoSpaceDE w:val="0"/>
      <w:autoSpaceDN w:val="0"/>
      <w:adjustRightInd w:val="0"/>
    </w:pPr>
    <w:rPr>
      <w:rFonts w:ascii="標楷體" w:eastAsia="標楷體" w:cs="標楷體"/>
      <w:color w:val="000000"/>
      <w:sz w:val="24"/>
      <w:szCs w:val="24"/>
    </w:rPr>
  </w:style>
  <w:style w:type="character" w:styleId="afd">
    <w:name w:val="annotation reference"/>
    <w:rsid w:val="009B02ED"/>
    <w:rPr>
      <w:sz w:val="18"/>
      <w:szCs w:val="18"/>
    </w:rPr>
  </w:style>
  <w:style w:type="paragraph" w:styleId="afe">
    <w:name w:val="annotation text"/>
    <w:basedOn w:val="a"/>
    <w:link w:val="aff"/>
    <w:rsid w:val="009B02ED"/>
    <w:pPr>
      <w:jc w:val="left"/>
    </w:pPr>
  </w:style>
  <w:style w:type="character" w:customStyle="1" w:styleId="aff">
    <w:name w:val="註解文字 字元"/>
    <w:link w:val="afe"/>
    <w:rsid w:val="009B02ED"/>
    <w:rPr>
      <w:rFonts w:ascii="標楷體" w:eastAsia="標楷體"/>
      <w:snapToGrid w:val="0"/>
      <w:kern w:val="2"/>
      <w:sz w:val="28"/>
      <w:szCs w:val="28"/>
    </w:rPr>
  </w:style>
  <w:style w:type="paragraph" w:styleId="aff0">
    <w:name w:val="annotation subject"/>
    <w:basedOn w:val="afe"/>
    <w:next w:val="afe"/>
    <w:link w:val="aff1"/>
    <w:rsid w:val="009B02ED"/>
    <w:rPr>
      <w:b/>
      <w:bCs/>
    </w:rPr>
  </w:style>
  <w:style w:type="character" w:customStyle="1" w:styleId="aff1">
    <w:name w:val="註解主旨 字元"/>
    <w:link w:val="aff0"/>
    <w:rsid w:val="009B02ED"/>
    <w:rPr>
      <w:rFonts w:ascii="標楷體" w:eastAsia="標楷體"/>
      <w:b/>
      <w:bCs/>
      <w:snapToGrid w:val="0"/>
      <w:kern w:val="2"/>
      <w:sz w:val="28"/>
      <w:szCs w:val="28"/>
    </w:rPr>
  </w:style>
  <w:style w:type="paragraph" w:customStyle="1" w:styleId="aff2">
    <w:name w:val=" 字元 字元"/>
    <w:basedOn w:val="a"/>
    <w:semiHidden/>
    <w:rsid w:val="004743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35266">
      <w:bodyDiv w:val="1"/>
      <w:marLeft w:val="0"/>
      <w:marRight w:val="0"/>
      <w:marTop w:val="0"/>
      <w:marBottom w:val="0"/>
      <w:divBdr>
        <w:top w:val="none" w:sz="0" w:space="0" w:color="auto"/>
        <w:left w:val="none" w:sz="0" w:space="0" w:color="auto"/>
        <w:bottom w:val="none" w:sz="0" w:space="0" w:color="auto"/>
        <w:right w:val="none" w:sz="0" w:space="0" w:color="auto"/>
      </w:divBdr>
    </w:div>
    <w:div w:id="106824388">
      <w:bodyDiv w:val="1"/>
      <w:marLeft w:val="0"/>
      <w:marRight w:val="0"/>
      <w:marTop w:val="0"/>
      <w:marBottom w:val="0"/>
      <w:divBdr>
        <w:top w:val="none" w:sz="0" w:space="0" w:color="auto"/>
        <w:left w:val="none" w:sz="0" w:space="0" w:color="auto"/>
        <w:bottom w:val="none" w:sz="0" w:space="0" w:color="auto"/>
        <w:right w:val="none" w:sz="0" w:space="0" w:color="auto"/>
      </w:divBdr>
    </w:div>
    <w:div w:id="112751498">
      <w:bodyDiv w:val="1"/>
      <w:marLeft w:val="0"/>
      <w:marRight w:val="0"/>
      <w:marTop w:val="0"/>
      <w:marBottom w:val="0"/>
      <w:divBdr>
        <w:top w:val="none" w:sz="0" w:space="0" w:color="auto"/>
        <w:left w:val="none" w:sz="0" w:space="0" w:color="auto"/>
        <w:bottom w:val="none" w:sz="0" w:space="0" w:color="auto"/>
        <w:right w:val="none" w:sz="0" w:space="0" w:color="auto"/>
      </w:divBdr>
    </w:div>
    <w:div w:id="126894669">
      <w:bodyDiv w:val="1"/>
      <w:marLeft w:val="0"/>
      <w:marRight w:val="0"/>
      <w:marTop w:val="0"/>
      <w:marBottom w:val="0"/>
      <w:divBdr>
        <w:top w:val="none" w:sz="0" w:space="0" w:color="auto"/>
        <w:left w:val="none" w:sz="0" w:space="0" w:color="auto"/>
        <w:bottom w:val="none" w:sz="0" w:space="0" w:color="auto"/>
        <w:right w:val="none" w:sz="0" w:space="0" w:color="auto"/>
      </w:divBdr>
      <w:divsChild>
        <w:div w:id="1664360528">
          <w:marLeft w:val="0"/>
          <w:marRight w:val="0"/>
          <w:marTop w:val="0"/>
          <w:marBottom w:val="0"/>
          <w:divBdr>
            <w:top w:val="none" w:sz="0" w:space="0" w:color="auto"/>
            <w:left w:val="none" w:sz="0" w:space="0" w:color="auto"/>
            <w:bottom w:val="none" w:sz="0" w:space="0" w:color="auto"/>
            <w:right w:val="none" w:sz="0" w:space="0" w:color="auto"/>
          </w:divBdr>
          <w:divsChild>
            <w:div w:id="380592978">
              <w:marLeft w:val="0"/>
              <w:marRight w:val="0"/>
              <w:marTop w:val="165"/>
              <w:marBottom w:val="0"/>
              <w:divBdr>
                <w:top w:val="none" w:sz="0" w:space="0" w:color="auto"/>
                <w:left w:val="none" w:sz="0" w:space="0" w:color="auto"/>
                <w:bottom w:val="none" w:sz="0" w:space="0" w:color="auto"/>
                <w:right w:val="none" w:sz="0" w:space="0" w:color="auto"/>
              </w:divBdr>
            </w:div>
            <w:div w:id="416287729">
              <w:marLeft w:val="0"/>
              <w:marRight w:val="0"/>
              <w:marTop w:val="165"/>
              <w:marBottom w:val="0"/>
              <w:divBdr>
                <w:top w:val="none" w:sz="0" w:space="0" w:color="auto"/>
                <w:left w:val="none" w:sz="0" w:space="0" w:color="auto"/>
                <w:bottom w:val="none" w:sz="0" w:space="0" w:color="auto"/>
                <w:right w:val="none" w:sz="0" w:space="0" w:color="auto"/>
              </w:divBdr>
            </w:div>
            <w:div w:id="789936957">
              <w:marLeft w:val="0"/>
              <w:marRight w:val="0"/>
              <w:marTop w:val="0"/>
              <w:marBottom w:val="0"/>
              <w:divBdr>
                <w:top w:val="none" w:sz="0" w:space="0" w:color="auto"/>
                <w:left w:val="none" w:sz="0" w:space="0" w:color="auto"/>
                <w:bottom w:val="none" w:sz="0" w:space="0" w:color="auto"/>
                <w:right w:val="none" w:sz="0" w:space="0" w:color="auto"/>
              </w:divBdr>
            </w:div>
            <w:div w:id="1073773199">
              <w:marLeft w:val="0"/>
              <w:marRight w:val="0"/>
              <w:marTop w:val="0"/>
              <w:marBottom w:val="180"/>
              <w:divBdr>
                <w:top w:val="none" w:sz="0" w:space="0" w:color="auto"/>
                <w:left w:val="none" w:sz="0" w:space="0" w:color="auto"/>
                <w:bottom w:val="none" w:sz="0" w:space="0" w:color="auto"/>
                <w:right w:val="none" w:sz="0" w:space="0" w:color="auto"/>
              </w:divBdr>
            </w:div>
            <w:div w:id="1441416388">
              <w:marLeft w:val="150"/>
              <w:marRight w:val="0"/>
              <w:marTop w:val="0"/>
              <w:marBottom w:val="0"/>
              <w:divBdr>
                <w:top w:val="none" w:sz="0" w:space="0" w:color="auto"/>
                <w:left w:val="none" w:sz="0" w:space="0" w:color="auto"/>
                <w:bottom w:val="none" w:sz="0" w:space="0" w:color="auto"/>
                <w:right w:val="none" w:sz="0" w:space="0" w:color="auto"/>
              </w:divBdr>
            </w:div>
            <w:div w:id="1646080037">
              <w:marLeft w:val="0"/>
              <w:marRight w:val="0"/>
              <w:marTop w:val="165"/>
              <w:marBottom w:val="0"/>
              <w:divBdr>
                <w:top w:val="none" w:sz="0" w:space="0" w:color="auto"/>
                <w:left w:val="none" w:sz="0" w:space="0" w:color="auto"/>
                <w:bottom w:val="none" w:sz="0" w:space="0" w:color="auto"/>
                <w:right w:val="none" w:sz="0" w:space="0" w:color="auto"/>
              </w:divBdr>
            </w:div>
          </w:divsChild>
        </w:div>
      </w:divsChild>
    </w:div>
    <w:div w:id="356086167">
      <w:bodyDiv w:val="1"/>
      <w:marLeft w:val="0"/>
      <w:marRight w:val="0"/>
      <w:marTop w:val="0"/>
      <w:marBottom w:val="0"/>
      <w:divBdr>
        <w:top w:val="none" w:sz="0" w:space="0" w:color="auto"/>
        <w:left w:val="none" w:sz="0" w:space="0" w:color="auto"/>
        <w:bottom w:val="none" w:sz="0" w:space="0" w:color="auto"/>
        <w:right w:val="none" w:sz="0" w:space="0" w:color="auto"/>
      </w:divBdr>
    </w:div>
    <w:div w:id="524293931">
      <w:bodyDiv w:val="1"/>
      <w:marLeft w:val="0"/>
      <w:marRight w:val="0"/>
      <w:marTop w:val="0"/>
      <w:marBottom w:val="0"/>
      <w:divBdr>
        <w:top w:val="none" w:sz="0" w:space="0" w:color="auto"/>
        <w:left w:val="none" w:sz="0" w:space="0" w:color="auto"/>
        <w:bottom w:val="none" w:sz="0" w:space="0" w:color="auto"/>
        <w:right w:val="none" w:sz="0" w:space="0" w:color="auto"/>
      </w:divBdr>
    </w:div>
    <w:div w:id="579409827">
      <w:bodyDiv w:val="1"/>
      <w:marLeft w:val="0"/>
      <w:marRight w:val="0"/>
      <w:marTop w:val="0"/>
      <w:marBottom w:val="0"/>
      <w:divBdr>
        <w:top w:val="none" w:sz="0" w:space="0" w:color="auto"/>
        <w:left w:val="none" w:sz="0" w:space="0" w:color="auto"/>
        <w:bottom w:val="none" w:sz="0" w:space="0" w:color="auto"/>
        <w:right w:val="none" w:sz="0" w:space="0" w:color="auto"/>
      </w:divBdr>
      <w:divsChild>
        <w:div w:id="19860864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65631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86871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679045300">
      <w:bodyDiv w:val="1"/>
      <w:marLeft w:val="0"/>
      <w:marRight w:val="0"/>
      <w:marTop w:val="0"/>
      <w:marBottom w:val="0"/>
      <w:divBdr>
        <w:top w:val="none" w:sz="0" w:space="0" w:color="auto"/>
        <w:left w:val="none" w:sz="0" w:space="0" w:color="auto"/>
        <w:bottom w:val="none" w:sz="0" w:space="0" w:color="auto"/>
        <w:right w:val="none" w:sz="0" w:space="0" w:color="auto"/>
      </w:divBdr>
    </w:div>
    <w:div w:id="793062422">
      <w:bodyDiv w:val="1"/>
      <w:marLeft w:val="0"/>
      <w:marRight w:val="0"/>
      <w:marTop w:val="0"/>
      <w:marBottom w:val="0"/>
      <w:divBdr>
        <w:top w:val="none" w:sz="0" w:space="0" w:color="auto"/>
        <w:left w:val="none" w:sz="0" w:space="0" w:color="auto"/>
        <w:bottom w:val="none" w:sz="0" w:space="0" w:color="auto"/>
        <w:right w:val="none" w:sz="0" w:space="0" w:color="auto"/>
      </w:divBdr>
    </w:div>
    <w:div w:id="871843903">
      <w:bodyDiv w:val="1"/>
      <w:marLeft w:val="0"/>
      <w:marRight w:val="0"/>
      <w:marTop w:val="0"/>
      <w:marBottom w:val="0"/>
      <w:divBdr>
        <w:top w:val="none" w:sz="0" w:space="0" w:color="auto"/>
        <w:left w:val="none" w:sz="0" w:space="0" w:color="auto"/>
        <w:bottom w:val="none" w:sz="0" w:space="0" w:color="auto"/>
        <w:right w:val="none" w:sz="0" w:space="0" w:color="auto"/>
      </w:divBdr>
    </w:div>
    <w:div w:id="899169278">
      <w:bodyDiv w:val="1"/>
      <w:marLeft w:val="0"/>
      <w:marRight w:val="0"/>
      <w:marTop w:val="0"/>
      <w:marBottom w:val="0"/>
      <w:divBdr>
        <w:top w:val="none" w:sz="0" w:space="0" w:color="auto"/>
        <w:left w:val="none" w:sz="0" w:space="0" w:color="auto"/>
        <w:bottom w:val="none" w:sz="0" w:space="0" w:color="auto"/>
        <w:right w:val="none" w:sz="0" w:space="0" w:color="auto"/>
      </w:divBdr>
    </w:div>
    <w:div w:id="925261604">
      <w:bodyDiv w:val="1"/>
      <w:marLeft w:val="0"/>
      <w:marRight w:val="0"/>
      <w:marTop w:val="0"/>
      <w:marBottom w:val="0"/>
      <w:divBdr>
        <w:top w:val="none" w:sz="0" w:space="0" w:color="auto"/>
        <w:left w:val="none" w:sz="0" w:space="0" w:color="auto"/>
        <w:bottom w:val="none" w:sz="0" w:space="0" w:color="auto"/>
        <w:right w:val="none" w:sz="0" w:space="0" w:color="auto"/>
      </w:divBdr>
    </w:div>
    <w:div w:id="962688321">
      <w:bodyDiv w:val="1"/>
      <w:marLeft w:val="0"/>
      <w:marRight w:val="0"/>
      <w:marTop w:val="0"/>
      <w:marBottom w:val="0"/>
      <w:divBdr>
        <w:top w:val="none" w:sz="0" w:space="0" w:color="auto"/>
        <w:left w:val="none" w:sz="0" w:space="0" w:color="auto"/>
        <w:bottom w:val="none" w:sz="0" w:space="0" w:color="auto"/>
        <w:right w:val="none" w:sz="0" w:space="0" w:color="auto"/>
      </w:divBdr>
    </w:div>
    <w:div w:id="992366323">
      <w:bodyDiv w:val="1"/>
      <w:marLeft w:val="0"/>
      <w:marRight w:val="0"/>
      <w:marTop w:val="0"/>
      <w:marBottom w:val="0"/>
      <w:divBdr>
        <w:top w:val="none" w:sz="0" w:space="0" w:color="auto"/>
        <w:left w:val="none" w:sz="0" w:space="0" w:color="auto"/>
        <w:bottom w:val="none" w:sz="0" w:space="0" w:color="auto"/>
        <w:right w:val="none" w:sz="0" w:space="0" w:color="auto"/>
      </w:divBdr>
    </w:div>
    <w:div w:id="1042559744">
      <w:bodyDiv w:val="1"/>
      <w:marLeft w:val="0"/>
      <w:marRight w:val="0"/>
      <w:marTop w:val="0"/>
      <w:marBottom w:val="0"/>
      <w:divBdr>
        <w:top w:val="none" w:sz="0" w:space="0" w:color="auto"/>
        <w:left w:val="none" w:sz="0" w:space="0" w:color="auto"/>
        <w:bottom w:val="none" w:sz="0" w:space="0" w:color="auto"/>
        <w:right w:val="none" w:sz="0" w:space="0" w:color="auto"/>
      </w:divBdr>
    </w:div>
    <w:div w:id="1434546201">
      <w:bodyDiv w:val="1"/>
      <w:marLeft w:val="0"/>
      <w:marRight w:val="0"/>
      <w:marTop w:val="0"/>
      <w:marBottom w:val="0"/>
      <w:divBdr>
        <w:top w:val="none" w:sz="0" w:space="0" w:color="auto"/>
        <w:left w:val="none" w:sz="0" w:space="0" w:color="auto"/>
        <w:bottom w:val="none" w:sz="0" w:space="0" w:color="auto"/>
        <w:right w:val="none" w:sz="0" w:space="0" w:color="auto"/>
      </w:divBdr>
    </w:div>
    <w:div w:id="1509103533">
      <w:bodyDiv w:val="1"/>
      <w:marLeft w:val="0"/>
      <w:marRight w:val="0"/>
      <w:marTop w:val="0"/>
      <w:marBottom w:val="0"/>
      <w:divBdr>
        <w:top w:val="none" w:sz="0" w:space="0" w:color="auto"/>
        <w:left w:val="none" w:sz="0" w:space="0" w:color="auto"/>
        <w:bottom w:val="none" w:sz="0" w:space="0" w:color="auto"/>
        <w:right w:val="none" w:sz="0" w:space="0" w:color="auto"/>
      </w:divBdr>
      <w:divsChild>
        <w:div w:id="12183993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9561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36382508">
      <w:bodyDiv w:val="1"/>
      <w:marLeft w:val="0"/>
      <w:marRight w:val="0"/>
      <w:marTop w:val="0"/>
      <w:marBottom w:val="0"/>
      <w:divBdr>
        <w:top w:val="none" w:sz="0" w:space="0" w:color="auto"/>
        <w:left w:val="none" w:sz="0" w:space="0" w:color="auto"/>
        <w:bottom w:val="none" w:sz="0" w:space="0" w:color="auto"/>
        <w:right w:val="none" w:sz="0" w:space="0" w:color="auto"/>
      </w:divBdr>
    </w:div>
    <w:div w:id="1547790568">
      <w:bodyDiv w:val="1"/>
      <w:marLeft w:val="0"/>
      <w:marRight w:val="0"/>
      <w:marTop w:val="0"/>
      <w:marBottom w:val="0"/>
      <w:divBdr>
        <w:top w:val="none" w:sz="0" w:space="0" w:color="auto"/>
        <w:left w:val="none" w:sz="0" w:space="0" w:color="auto"/>
        <w:bottom w:val="none" w:sz="0" w:space="0" w:color="auto"/>
        <w:right w:val="none" w:sz="0" w:space="0" w:color="auto"/>
      </w:divBdr>
    </w:div>
    <w:div w:id="1593049845">
      <w:bodyDiv w:val="1"/>
      <w:marLeft w:val="0"/>
      <w:marRight w:val="0"/>
      <w:marTop w:val="0"/>
      <w:marBottom w:val="0"/>
      <w:divBdr>
        <w:top w:val="none" w:sz="0" w:space="0" w:color="auto"/>
        <w:left w:val="none" w:sz="0" w:space="0" w:color="auto"/>
        <w:bottom w:val="none" w:sz="0" w:space="0" w:color="auto"/>
        <w:right w:val="none" w:sz="0" w:space="0" w:color="auto"/>
      </w:divBdr>
    </w:div>
    <w:div w:id="1604069793">
      <w:bodyDiv w:val="1"/>
      <w:marLeft w:val="0"/>
      <w:marRight w:val="0"/>
      <w:marTop w:val="0"/>
      <w:marBottom w:val="0"/>
      <w:divBdr>
        <w:top w:val="none" w:sz="0" w:space="0" w:color="auto"/>
        <w:left w:val="none" w:sz="0" w:space="0" w:color="auto"/>
        <w:bottom w:val="none" w:sz="0" w:space="0" w:color="auto"/>
        <w:right w:val="none" w:sz="0" w:space="0" w:color="auto"/>
      </w:divBdr>
    </w:div>
    <w:div w:id="1650746817">
      <w:bodyDiv w:val="1"/>
      <w:marLeft w:val="0"/>
      <w:marRight w:val="0"/>
      <w:marTop w:val="0"/>
      <w:marBottom w:val="0"/>
      <w:divBdr>
        <w:top w:val="none" w:sz="0" w:space="0" w:color="auto"/>
        <w:left w:val="none" w:sz="0" w:space="0" w:color="auto"/>
        <w:bottom w:val="none" w:sz="0" w:space="0" w:color="auto"/>
        <w:right w:val="none" w:sz="0" w:space="0" w:color="auto"/>
      </w:divBdr>
    </w:div>
    <w:div w:id="1683046152">
      <w:bodyDiv w:val="1"/>
      <w:marLeft w:val="0"/>
      <w:marRight w:val="0"/>
      <w:marTop w:val="0"/>
      <w:marBottom w:val="0"/>
      <w:divBdr>
        <w:top w:val="none" w:sz="0" w:space="0" w:color="auto"/>
        <w:left w:val="none" w:sz="0" w:space="0" w:color="auto"/>
        <w:bottom w:val="none" w:sz="0" w:space="0" w:color="auto"/>
        <w:right w:val="none" w:sz="0" w:space="0" w:color="auto"/>
      </w:divBdr>
    </w:div>
    <w:div w:id="1869442936">
      <w:bodyDiv w:val="1"/>
      <w:marLeft w:val="0"/>
      <w:marRight w:val="0"/>
      <w:marTop w:val="0"/>
      <w:marBottom w:val="0"/>
      <w:divBdr>
        <w:top w:val="none" w:sz="0" w:space="0" w:color="auto"/>
        <w:left w:val="none" w:sz="0" w:space="0" w:color="auto"/>
        <w:bottom w:val="none" w:sz="0" w:space="0" w:color="auto"/>
        <w:right w:val="none" w:sz="0" w:space="0" w:color="auto"/>
      </w:divBdr>
    </w:div>
    <w:div w:id="1910384632">
      <w:bodyDiv w:val="1"/>
      <w:marLeft w:val="0"/>
      <w:marRight w:val="0"/>
      <w:marTop w:val="0"/>
      <w:marBottom w:val="0"/>
      <w:divBdr>
        <w:top w:val="none" w:sz="0" w:space="0" w:color="auto"/>
        <w:left w:val="none" w:sz="0" w:space="0" w:color="auto"/>
        <w:bottom w:val="none" w:sz="0" w:space="0" w:color="auto"/>
        <w:right w:val="none" w:sz="0" w:space="0" w:color="auto"/>
      </w:divBdr>
    </w:div>
    <w:div w:id="1920171813">
      <w:bodyDiv w:val="1"/>
      <w:marLeft w:val="0"/>
      <w:marRight w:val="0"/>
      <w:marTop w:val="0"/>
      <w:marBottom w:val="0"/>
      <w:divBdr>
        <w:top w:val="none" w:sz="0" w:space="0" w:color="auto"/>
        <w:left w:val="none" w:sz="0" w:space="0" w:color="auto"/>
        <w:bottom w:val="none" w:sz="0" w:space="0" w:color="auto"/>
        <w:right w:val="none" w:sz="0" w:space="0" w:color="auto"/>
      </w:divBdr>
    </w:div>
    <w:div w:id="2026208888">
      <w:bodyDiv w:val="1"/>
      <w:marLeft w:val="0"/>
      <w:marRight w:val="0"/>
      <w:marTop w:val="0"/>
      <w:marBottom w:val="0"/>
      <w:divBdr>
        <w:top w:val="none" w:sz="0" w:space="0" w:color="auto"/>
        <w:left w:val="none" w:sz="0" w:space="0" w:color="auto"/>
        <w:bottom w:val="none" w:sz="0" w:space="0" w:color="auto"/>
        <w:right w:val="none" w:sz="0" w:space="0" w:color="auto"/>
      </w:divBdr>
    </w:div>
    <w:div w:id="2066027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842E14-5788-458C-B529-FFF1859DE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14</Pages>
  <Words>415</Words>
  <Characters>2368</Characters>
  <Application>Microsoft Office Word</Application>
  <DocSecurity>0</DocSecurity>
  <Lines>19</Lines>
  <Paragraphs>5</Paragraphs>
  <ScaleCrop>false</ScaleCrop>
  <Company/>
  <LinksUpToDate>false</LinksUpToDate>
  <CharactersWithSpaces>2778</CharactersWithSpaces>
  <SharedDoc>false</SharedDoc>
  <HLinks>
    <vt:vector size="30" baseType="variant">
      <vt:variant>
        <vt:i4>1179699</vt:i4>
      </vt:variant>
      <vt:variant>
        <vt:i4>26</vt:i4>
      </vt:variant>
      <vt:variant>
        <vt:i4>0</vt:i4>
      </vt:variant>
      <vt:variant>
        <vt:i4>5</vt:i4>
      </vt:variant>
      <vt:variant>
        <vt:lpwstr/>
      </vt:variant>
      <vt:variant>
        <vt:lpwstr>_Toc182558509</vt:lpwstr>
      </vt:variant>
      <vt:variant>
        <vt:i4>1179699</vt:i4>
      </vt:variant>
      <vt:variant>
        <vt:i4>20</vt:i4>
      </vt:variant>
      <vt:variant>
        <vt:i4>0</vt:i4>
      </vt:variant>
      <vt:variant>
        <vt:i4>5</vt:i4>
      </vt:variant>
      <vt:variant>
        <vt:lpwstr/>
      </vt:variant>
      <vt:variant>
        <vt:lpwstr>_Toc182558508</vt:lpwstr>
      </vt:variant>
      <vt:variant>
        <vt:i4>1179699</vt:i4>
      </vt:variant>
      <vt:variant>
        <vt:i4>14</vt:i4>
      </vt:variant>
      <vt:variant>
        <vt:i4>0</vt:i4>
      </vt:variant>
      <vt:variant>
        <vt:i4>5</vt:i4>
      </vt:variant>
      <vt:variant>
        <vt:lpwstr/>
      </vt:variant>
      <vt:variant>
        <vt:lpwstr>_Toc182558507</vt:lpwstr>
      </vt:variant>
      <vt:variant>
        <vt:i4>1179699</vt:i4>
      </vt:variant>
      <vt:variant>
        <vt:i4>8</vt:i4>
      </vt:variant>
      <vt:variant>
        <vt:i4>0</vt:i4>
      </vt:variant>
      <vt:variant>
        <vt:i4>5</vt:i4>
      </vt:variant>
      <vt:variant>
        <vt:lpwstr/>
      </vt:variant>
      <vt:variant>
        <vt:lpwstr>_Toc182558506</vt:lpwstr>
      </vt:variant>
      <vt:variant>
        <vt:i4>1179699</vt:i4>
      </vt:variant>
      <vt:variant>
        <vt:i4>2</vt:i4>
      </vt:variant>
      <vt:variant>
        <vt:i4>0</vt:i4>
      </vt:variant>
      <vt:variant>
        <vt:i4>5</vt:i4>
      </vt:variant>
      <vt:variant>
        <vt:lpwstr/>
      </vt:variant>
      <vt:variant>
        <vt:lpwstr>_Toc182558505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財團法人法律扶助基金會98年度預算評估報告</dc:title>
  <dc:subject/>
  <dc:creator>立法院</dc:creator>
  <cp:keywords/>
  <cp:lastModifiedBy>Administrator</cp:lastModifiedBy>
  <cp:revision>2</cp:revision>
  <cp:lastPrinted>2024-11-18T02:16:00Z</cp:lastPrinted>
  <dcterms:created xsi:type="dcterms:W3CDTF">2024-11-21T06:42:00Z</dcterms:created>
  <dcterms:modified xsi:type="dcterms:W3CDTF">2024-11-21T06:42:00Z</dcterms:modified>
</cp:coreProperties>
</file>