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CE2413" w:rsidRPr="00E75F3B" w:rsidRDefault="00CE2413" w:rsidP="00CE2413">
      <w:pPr>
        <w:pStyle w:val="14"/>
        <w:ind w:left="567" w:hanging="567"/>
        <w:rPr>
          <w:rFonts w:hAnsi="標楷體"/>
        </w:rPr>
      </w:pPr>
      <w:bookmarkStart w:id="10" w:name="_Toc278299520"/>
      <w:bookmarkStart w:id="11" w:name="_Toc181611968"/>
      <w:r w:rsidRPr="00E75F3B">
        <w:rPr>
          <w:rFonts w:hAnsi="標楷體" w:hint="eastAsia"/>
        </w:rPr>
        <w:t>一</w:t>
      </w:r>
      <w:r w:rsidR="00253A81">
        <w:rPr>
          <w:rFonts w:hAnsi="標楷體" w:hint="eastAsia"/>
        </w:rPr>
        <w:t>一</w:t>
      </w:r>
      <w:r w:rsidRPr="00E75F3B">
        <w:rPr>
          <w:rFonts w:hAnsi="標楷體" w:hint="eastAsia"/>
        </w:rPr>
        <w:t>、</w:t>
      </w:r>
      <w:r w:rsidR="007D1ABA">
        <w:rPr>
          <w:rFonts w:hAnsi="標楷體" w:hint="eastAsia"/>
        </w:rPr>
        <w:t>連續</w:t>
      </w:r>
      <w:r w:rsidR="005C244E">
        <w:rPr>
          <w:rFonts w:hAnsi="標楷體" w:hint="eastAsia"/>
        </w:rPr>
        <w:t>3</w:t>
      </w:r>
      <w:r w:rsidR="00464759" w:rsidRPr="00E75F3B">
        <w:rPr>
          <w:rFonts w:hAnsi="標楷體" w:hint="eastAsia"/>
        </w:rPr>
        <w:t>年</w:t>
      </w:r>
      <w:r w:rsidR="007D1ABA">
        <w:rPr>
          <w:rFonts w:hAnsi="標楷體" w:hint="eastAsia"/>
        </w:rPr>
        <w:t>均有</w:t>
      </w:r>
      <w:r w:rsidR="00AA165F" w:rsidRPr="00E75F3B">
        <w:rPr>
          <w:rFonts w:hAnsi="標楷體" w:hint="eastAsia"/>
        </w:rPr>
        <w:t>多項計畫</w:t>
      </w:r>
      <w:r w:rsidR="00464759" w:rsidRPr="00E75F3B">
        <w:rPr>
          <w:rFonts w:hAnsi="標楷體" w:hint="eastAsia"/>
        </w:rPr>
        <w:t>以</w:t>
      </w:r>
      <w:r w:rsidR="00F008D3" w:rsidRPr="00E75F3B">
        <w:rPr>
          <w:rFonts w:hAnsi="標楷體" w:hint="eastAsia"/>
        </w:rPr>
        <w:t>補辦預算</w:t>
      </w:r>
      <w:r w:rsidR="00AA165F" w:rsidRPr="00E75F3B">
        <w:rPr>
          <w:rFonts w:hAnsi="標楷體" w:hint="eastAsia"/>
        </w:rPr>
        <w:t>方式辦理，允宜</w:t>
      </w:r>
      <w:r w:rsidR="007D1ABA">
        <w:rPr>
          <w:rFonts w:hAnsi="標楷體" w:hint="eastAsia"/>
        </w:rPr>
        <w:t>強化</w:t>
      </w:r>
      <w:r w:rsidR="00AA165F" w:rsidRPr="00E75F3B">
        <w:rPr>
          <w:rFonts w:hAnsi="標楷體" w:hint="eastAsia"/>
        </w:rPr>
        <w:t>前置規劃</w:t>
      </w:r>
      <w:r w:rsidR="001150CE" w:rsidRPr="00E75F3B">
        <w:rPr>
          <w:rFonts w:hAnsi="標楷體" w:hint="eastAsia"/>
        </w:rPr>
        <w:t>作業</w:t>
      </w:r>
      <w:r w:rsidR="00B51FAC" w:rsidRPr="00E75F3B">
        <w:rPr>
          <w:rFonts w:hAnsi="標楷體" w:hint="eastAsia"/>
        </w:rPr>
        <w:t>，</w:t>
      </w:r>
      <w:r w:rsidR="007D1ABA">
        <w:rPr>
          <w:rFonts w:hAnsi="標楷體" w:hint="eastAsia"/>
        </w:rPr>
        <w:t>以避免限縮本院預算審議空間</w:t>
      </w:r>
      <w:bookmarkEnd w:id="11"/>
    </w:p>
    <w:p w:rsidR="00CE2413" w:rsidRDefault="00B51FAC" w:rsidP="00B51FAC">
      <w:pPr>
        <w:adjustRightInd w:val="0"/>
        <w:ind w:leftChars="201" w:left="570" w:firstLine="567"/>
        <w:rPr>
          <w:rFonts w:hAnsi="標楷體"/>
        </w:rPr>
      </w:pPr>
      <w:r w:rsidRPr="00010CFF">
        <w:rPr>
          <w:rFonts w:hAnsi="標楷體" w:hint="eastAsia"/>
        </w:rPr>
        <w:t>臺灣銀行11</w:t>
      </w:r>
      <w:r w:rsidRPr="00010CFF">
        <w:rPr>
          <w:rFonts w:hAnsi="標楷體"/>
        </w:rPr>
        <w:t>4</w:t>
      </w:r>
      <w:r w:rsidRPr="00010CFF">
        <w:rPr>
          <w:rFonts w:hAnsi="標楷體" w:hint="eastAsia"/>
        </w:rPr>
        <w:t>年度預算案</w:t>
      </w:r>
      <w:r w:rsidRPr="00B51FAC">
        <w:rPr>
          <w:rFonts w:hAnsi="標楷體" w:hint="eastAsia"/>
        </w:rPr>
        <w:t>載列補辦預算事項計有</w:t>
      </w:r>
      <w:r>
        <w:rPr>
          <w:rFonts w:hAnsi="標楷體" w:hint="eastAsia"/>
        </w:rPr>
        <w:t>2</w:t>
      </w:r>
      <w:r w:rsidRPr="00B51FAC">
        <w:rPr>
          <w:rFonts w:hAnsi="標楷體" w:hint="eastAsia"/>
        </w:rPr>
        <w:t>項，分別為「固定資產之建設、改良、擴充」計畫補辦預算</w:t>
      </w:r>
      <w:r>
        <w:rPr>
          <w:rFonts w:hAnsi="標楷體"/>
        </w:rPr>
        <w:t>2</w:t>
      </w:r>
      <w:r w:rsidRPr="00B51FAC">
        <w:rPr>
          <w:rFonts w:hAnsi="標楷體" w:hint="eastAsia"/>
        </w:rPr>
        <w:t>億</w:t>
      </w:r>
      <w:r>
        <w:rPr>
          <w:rFonts w:hAnsi="標楷體" w:hint="eastAsia"/>
        </w:rPr>
        <w:t>7</w:t>
      </w:r>
      <w:r>
        <w:rPr>
          <w:rFonts w:hAnsi="標楷體"/>
        </w:rPr>
        <w:t>27</w:t>
      </w:r>
      <w:r w:rsidRPr="00B51FAC">
        <w:rPr>
          <w:rFonts w:hAnsi="標楷體" w:hint="eastAsia"/>
        </w:rPr>
        <w:t>萬</w:t>
      </w:r>
      <w:r>
        <w:rPr>
          <w:rFonts w:hAnsi="標楷體" w:hint="eastAsia"/>
        </w:rPr>
        <w:t>8</w:t>
      </w:r>
      <w:r w:rsidRPr="00B51FAC">
        <w:rPr>
          <w:rFonts w:hAnsi="標楷體" w:hint="eastAsia"/>
        </w:rPr>
        <w:t>千元及「資金之轉投資」計畫補辦預算</w:t>
      </w:r>
      <w:r w:rsidR="00287AEB">
        <w:rPr>
          <w:rFonts w:hAnsi="標楷體"/>
        </w:rPr>
        <w:t>10</w:t>
      </w:r>
      <w:r w:rsidR="00287AEB" w:rsidRPr="00B51FAC">
        <w:rPr>
          <w:rFonts w:hAnsi="標楷體" w:hint="eastAsia"/>
        </w:rPr>
        <w:t>億</w:t>
      </w:r>
      <w:r w:rsidR="00287AEB">
        <w:rPr>
          <w:rFonts w:hAnsi="標楷體" w:hint="eastAsia"/>
        </w:rPr>
        <w:t>4</w:t>
      </w:r>
      <w:r w:rsidRPr="00B51FAC">
        <w:rPr>
          <w:rFonts w:hAnsi="標楷體" w:hint="eastAsia"/>
        </w:rPr>
        <w:t>,</w:t>
      </w:r>
      <w:r w:rsidR="00287AEB">
        <w:rPr>
          <w:rFonts w:hAnsi="標楷體"/>
        </w:rPr>
        <w:t>955</w:t>
      </w:r>
      <w:r w:rsidRPr="00B51FAC">
        <w:rPr>
          <w:rFonts w:hAnsi="標楷體" w:hint="eastAsia"/>
        </w:rPr>
        <w:t>萬元，合計</w:t>
      </w:r>
      <w:r w:rsidR="00287AEB">
        <w:rPr>
          <w:rFonts w:hAnsi="標楷體" w:hint="eastAsia"/>
        </w:rPr>
        <w:t>1</w:t>
      </w:r>
      <w:r w:rsidRPr="00B51FAC">
        <w:rPr>
          <w:rFonts w:hAnsi="標楷體" w:hint="eastAsia"/>
        </w:rPr>
        <w:t>2億</w:t>
      </w:r>
      <w:r w:rsidR="00287AEB">
        <w:rPr>
          <w:rFonts w:hAnsi="標楷體" w:hint="eastAsia"/>
        </w:rPr>
        <w:t>5</w:t>
      </w:r>
      <w:r w:rsidRPr="00B51FAC">
        <w:rPr>
          <w:rFonts w:hAnsi="標楷體" w:hint="eastAsia"/>
        </w:rPr>
        <w:t>,6</w:t>
      </w:r>
      <w:r w:rsidR="00287AEB">
        <w:rPr>
          <w:rFonts w:hAnsi="標楷體"/>
        </w:rPr>
        <w:t>82</w:t>
      </w:r>
      <w:r w:rsidRPr="00B51FAC">
        <w:rPr>
          <w:rFonts w:hAnsi="標楷體" w:hint="eastAsia"/>
        </w:rPr>
        <w:t>萬</w:t>
      </w:r>
      <w:r w:rsidR="00287AEB">
        <w:rPr>
          <w:rFonts w:hAnsi="標楷體" w:hint="eastAsia"/>
        </w:rPr>
        <w:t>8</w:t>
      </w:r>
      <w:r w:rsidRPr="00B51FAC">
        <w:rPr>
          <w:rFonts w:hAnsi="標楷體" w:hint="eastAsia"/>
        </w:rPr>
        <w:t>千元。</w:t>
      </w:r>
      <w:r w:rsidRPr="00010CFF">
        <w:rPr>
          <w:rFonts w:hAnsi="標楷體" w:hint="eastAsia"/>
        </w:rPr>
        <w:t>經查：</w:t>
      </w:r>
    </w:p>
    <w:p w:rsidR="00287AEB" w:rsidRPr="00AA4931" w:rsidRDefault="00287AEB" w:rsidP="00287AEB">
      <w:pPr>
        <w:ind w:left="851" w:hangingChars="100" w:hanging="284"/>
        <w:rPr>
          <w:rFonts w:ascii="華康楷書體W5外字集" w:eastAsia="華康楷書體W5外字集" w:hAnsi="New Gulim" w:cs="New Gulim" w:hint="eastAsia"/>
          <w:b/>
          <w:color w:val="000000"/>
        </w:rPr>
      </w:pPr>
      <w:r w:rsidRPr="00AA4931">
        <w:rPr>
          <w:rFonts w:hAnsi="標楷體" w:hint="eastAsia"/>
          <w:b/>
        </w:rPr>
        <w:t>(</w:t>
      </w:r>
      <w:r w:rsidRPr="00AA4931">
        <w:rPr>
          <w:rFonts w:hAnsi="標楷體" w:hint="eastAsia"/>
          <w:b/>
          <w:lang w:eastAsia="zh-HK"/>
        </w:rPr>
        <w:t>一</w:t>
      </w:r>
      <w:r w:rsidRPr="00AA4931">
        <w:rPr>
          <w:rFonts w:hAnsi="標楷體" w:hint="eastAsia"/>
          <w:b/>
        </w:rPr>
        <w:t>)</w:t>
      </w:r>
      <w:r w:rsidRPr="00342366">
        <w:rPr>
          <w:rFonts w:ascii="華康楷書體W5外字集" w:hAnsi="New Gulim" w:hint="eastAsia"/>
          <w:b/>
          <w:color w:val="000000"/>
        </w:rPr>
        <w:t>預算法</w:t>
      </w:r>
      <w:r w:rsidRPr="00AA4931">
        <w:rPr>
          <w:rFonts w:ascii="華康楷書體W5外字集" w:hAnsi="New Gulim" w:hint="eastAsia"/>
          <w:b/>
          <w:color w:val="000000"/>
          <w:lang w:eastAsia="zh-HK"/>
        </w:rPr>
        <w:t>有關補辦預算之規定</w:t>
      </w:r>
    </w:p>
    <w:p w:rsidR="00287AEB" w:rsidRDefault="00287AEB" w:rsidP="00287AEB">
      <w:pPr>
        <w:adjustRightInd w:val="0"/>
        <w:ind w:leftChars="301" w:left="853" w:firstLine="567"/>
        <w:rPr>
          <w:rFonts w:hAnsi="標楷體"/>
        </w:rPr>
      </w:pPr>
      <w:r w:rsidRPr="00287AEB">
        <w:rPr>
          <w:rFonts w:hAnsi="標楷體" w:hint="eastAsia"/>
        </w:rPr>
        <w:t>按預算法第88條第1項規定：「</w:t>
      </w:r>
      <w:r w:rsidRPr="00287AEB">
        <w:rPr>
          <w:rFonts w:hAnsi="標楷體"/>
        </w:rPr>
        <w:t>附屬單位預算之執行，如因經營環境發生重大變遷或正常業務之確實需</w:t>
      </w:r>
      <w:r w:rsidRPr="00287AEB">
        <w:rPr>
          <w:rFonts w:hAnsi="標楷體" w:hint="eastAsia"/>
        </w:rPr>
        <w:t>要</w:t>
      </w:r>
      <w:r w:rsidRPr="00287AEB">
        <w:rPr>
          <w:rFonts w:hAnsi="標楷體"/>
        </w:rPr>
        <w:t>，報經行政院核准者，得先行辦理，並得不受第</w:t>
      </w:r>
      <w:r w:rsidR="007D1ABA">
        <w:rPr>
          <w:rFonts w:hAnsi="標楷體" w:hint="eastAsia"/>
        </w:rPr>
        <w:t>二十五</w:t>
      </w:r>
      <w:r w:rsidRPr="00287AEB">
        <w:rPr>
          <w:rFonts w:hAnsi="標楷體"/>
        </w:rPr>
        <w:t>條至第</w:t>
      </w:r>
      <w:r w:rsidR="007D1ABA">
        <w:rPr>
          <w:rFonts w:hAnsi="標楷體" w:hint="eastAsia"/>
        </w:rPr>
        <w:t>二十七</w:t>
      </w:r>
      <w:r w:rsidRPr="00287AEB">
        <w:rPr>
          <w:rFonts w:hAnsi="標楷體"/>
        </w:rPr>
        <w:t>條</w:t>
      </w:r>
      <w:r w:rsidRPr="00287AEB">
        <w:rPr>
          <w:rFonts w:hAnsi="標楷體" w:hint="eastAsia"/>
        </w:rPr>
        <w:t>之</w:t>
      </w:r>
      <w:r w:rsidRPr="00287AEB">
        <w:rPr>
          <w:rFonts w:hAnsi="標楷體"/>
        </w:rPr>
        <w:t>限制。但其中有關固定資產之建設、改良、擴充及資金之轉投資、資產</w:t>
      </w:r>
      <w:r w:rsidRPr="00287AEB">
        <w:rPr>
          <w:rFonts w:hAnsi="標楷體" w:hint="eastAsia"/>
        </w:rPr>
        <w:t>之</w:t>
      </w:r>
      <w:r w:rsidRPr="00287AEB">
        <w:rPr>
          <w:rFonts w:hAnsi="標楷體"/>
        </w:rPr>
        <w:t>變賣及長期債務之舉借、償還，仍應補辦預算。每筆數</w:t>
      </w:r>
      <w:r w:rsidRPr="00287AEB">
        <w:rPr>
          <w:rFonts w:hAnsi="標楷體"/>
        </w:rPr>
        <w:lastRenderedPageBreak/>
        <w:t>額營業基金</w:t>
      </w:r>
      <w:r w:rsidR="007D1ABA">
        <w:rPr>
          <w:rFonts w:hAnsi="標楷體" w:hint="eastAsia"/>
        </w:rPr>
        <w:t>三</w:t>
      </w:r>
      <w:r w:rsidRPr="00287AEB">
        <w:rPr>
          <w:rFonts w:hAnsi="標楷體"/>
        </w:rPr>
        <w:t>億</w:t>
      </w:r>
      <w:r w:rsidRPr="00287AEB">
        <w:rPr>
          <w:rFonts w:hAnsi="標楷體" w:hint="eastAsia"/>
        </w:rPr>
        <w:t>元</w:t>
      </w:r>
      <w:r w:rsidRPr="00287AEB">
        <w:rPr>
          <w:rFonts w:hAnsi="標楷體"/>
        </w:rPr>
        <w:t>以上，其他基金</w:t>
      </w:r>
      <w:r w:rsidR="007D1ABA">
        <w:rPr>
          <w:rFonts w:hAnsi="標楷體" w:hint="eastAsia"/>
        </w:rPr>
        <w:t>一</w:t>
      </w:r>
      <w:r w:rsidRPr="00287AEB">
        <w:rPr>
          <w:rFonts w:hAnsi="標楷體"/>
        </w:rPr>
        <w:t>億元以上者，應送立法院備查；但依第</w:t>
      </w:r>
      <w:r w:rsidR="007D1ABA">
        <w:rPr>
          <w:rFonts w:hAnsi="標楷體" w:hint="eastAsia"/>
        </w:rPr>
        <w:t>五十四</w:t>
      </w:r>
      <w:r w:rsidRPr="00287AEB">
        <w:rPr>
          <w:rFonts w:hAnsi="標楷體"/>
        </w:rPr>
        <w:t>條辦理</w:t>
      </w:r>
      <w:r w:rsidRPr="00287AEB">
        <w:rPr>
          <w:rFonts w:hAnsi="標楷體" w:hint="eastAsia"/>
        </w:rPr>
        <w:t>及</w:t>
      </w:r>
      <w:r w:rsidRPr="00287AEB">
        <w:rPr>
          <w:rFonts w:hAnsi="標楷體"/>
        </w:rPr>
        <w:t>因應緊急災害動支者，不在此限</w:t>
      </w:r>
      <w:r w:rsidRPr="00287AEB">
        <w:rPr>
          <w:rFonts w:hAnsi="標楷體" w:hint="eastAsia"/>
        </w:rPr>
        <w:t>。」同條第3項規定：「</w:t>
      </w:r>
      <w:r w:rsidRPr="00287AEB">
        <w:rPr>
          <w:rFonts w:hAnsi="標楷體"/>
        </w:rPr>
        <w:t>第</w:t>
      </w:r>
      <w:r w:rsidR="007D1ABA">
        <w:rPr>
          <w:rFonts w:hAnsi="標楷體" w:hint="eastAsia"/>
        </w:rPr>
        <w:t>一</w:t>
      </w:r>
      <w:r w:rsidRPr="00287AEB">
        <w:rPr>
          <w:rFonts w:hAnsi="標楷體"/>
        </w:rPr>
        <w:t>項所稱附屬單位預算之正常業務，係指附屬單位經常性業務範圍</w:t>
      </w:r>
      <w:r w:rsidRPr="00287AEB">
        <w:rPr>
          <w:rFonts w:hAnsi="標楷體" w:hint="eastAsia"/>
        </w:rPr>
        <w:t>。」</w:t>
      </w:r>
    </w:p>
    <w:p w:rsidR="00287AEB" w:rsidRDefault="00287AEB" w:rsidP="00287AEB">
      <w:pPr>
        <w:ind w:left="851" w:hangingChars="100" w:hanging="284"/>
        <w:rPr>
          <w:rFonts w:ascii="華康楷書體W5外字集" w:hAnsi="New Gulim" w:hint="eastAsia"/>
          <w:b/>
          <w:color w:val="000000"/>
        </w:rPr>
      </w:pPr>
      <w:r w:rsidRPr="00AA4931">
        <w:rPr>
          <w:rFonts w:hAnsi="標楷體" w:hint="eastAsia"/>
          <w:b/>
        </w:rPr>
        <w:t>(</w:t>
      </w:r>
      <w:r>
        <w:rPr>
          <w:rFonts w:hAnsi="標楷體" w:hint="eastAsia"/>
          <w:b/>
          <w:lang w:eastAsia="zh-HK"/>
        </w:rPr>
        <w:t>二</w:t>
      </w:r>
      <w:r w:rsidRPr="00AA4931">
        <w:rPr>
          <w:rFonts w:hAnsi="標楷體" w:hint="eastAsia"/>
          <w:b/>
        </w:rPr>
        <w:t>)</w:t>
      </w:r>
      <w:r w:rsidR="007D1ABA">
        <w:rPr>
          <w:rFonts w:hAnsi="標楷體"/>
          <w:b/>
        </w:rPr>
        <w:t>112</w:t>
      </w:r>
      <w:r w:rsidR="007D1ABA">
        <w:rPr>
          <w:rFonts w:hAnsi="標楷體" w:hint="eastAsia"/>
          <w:b/>
        </w:rPr>
        <w:t>至</w:t>
      </w:r>
      <w:r>
        <w:rPr>
          <w:rFonts w:hAnsi="標楷體" w:hint="eastAsia"/>
          <w:b/>
        </w:rPr>
        <w:t>11</w:t>
      </w:r>
      <w:r>
        <w:rPr>
          <w:rFonts w:hAnsi="標楷體"/>
          <w:b/>
        </w:rPr>
        <w:t>4</w:t>
      </w:r>
      <w:r w:rsidRPr="00342366">
        <w:rPr>
          <w:rFonts w:ascii="華康楷書體W5外字集" w:hAnsi="New Gulim" w:hint="eastAsia"/>
          <w:b/>
          <w:color w:val="000000"/>
        </w:rPr>
        <w:t>年度</w:t>
      </w:r>
      <w:r w:rsidR="007D1ABA">
        <w:rPr>
          <w:rFonts w:ascii="華康楷書體W5外字集" w:hAnsi="New Gulim" w:hint="eastAsia"/>
          <w:b/>
          <w:color w:val="000000"/>
        </w:rPr>
        <w:t>連續</w:t>
      </w:r>
      <w:r w:rsidR="007D1ABA">
        <w:rPr>
          <w:rFonts w:ascii="華康楷書體W5外字集" w:hAnsi="New Gulim" w:hint="eastAsia"/>
          <w:b/>
          <w:color w:val="000000"/>
        </w:rPr>
        <w:t>3</w:t>
      </w:r>
      <w:r w:rsidR="007D1ABA">
        <w:rPr>
          <w:rFonts w:ascii="華康楷書體W5外字集" w:hAnsi="New Gulim" w:hint="eastAsia"/>
          <w:b/>
          <w:color w:val="000000"/>
        </w:rPr>
        <w:t>年</w:t>
      </w:r>
      <w:r w:rsidRPr="00342366">
        <w:rPr>
          <w:rFonts w:ascii="華康楷書體W5外字集" w:hAnsi="New Gulim" w:hint="eastAsia"/>
          <w:b/>
          <w:color w:val="000000"/>
        </w:rPr>
        <w:t>補辦預算</w:t>
      </w:r>
      <w:r w:rsidR="007D1ABA">
        <w:rPr>
          <w:rFonts w:hAnsi="標楷體" w:hint="eastAsia"/>
          <w:b/>
          <w:color w:val="000000"/>
        </w:rPr>
        <w:t>，</w:t>
      </w:r>
      <w:r w:rsidR="007D1ABA">
        <w:rPr>
          <w:rFonts w:ascii="華康楷書體W5外字集" w:hAnsi="New Gulim" w:hint="eastAsia"/>
          <w:b/>
          <w:color w:val="000000"/>
        </w:rPr>
        <w:t>容待強化預算編列之事前規劃</w:t>
      </w:r>
    </w:p>
    <w:p w:rsidR="00287AEB" w:rsidRDefault="000A72AC" w:rsidP="000A72AC">
      <w:pPr>
        <w:adjustRightInd w:val="0"/>
        <w:ind w:leftChars="301" w:left="853" w:firstLine="567"/>
        <w:rPr>
          <w:rFonts w:hAnsi="標楷體"/>
        </w:rPr>
      </w:pPr>
      <w:r>
        <w:rPr>
          <w:rFonts w:hAnsi="標楷體" w:hint="eastAsia"/>
        </w:rPr>
        <w:t>參據</w:t>
      </w:r>
      <w:r w:rsidRPr="000A72AC">
        <w:rPr>
          <w:rFonts w:hAnsi="標楷體" w:hint="eastAsia"/>
        </w:rPr>
        <w:t>臺灣銀行1</w:t>
      </w:r>
      <w:r>
        <w:rPr>
          <w:rFonts w:hAnsi="標楷體"/>
        </w:rPr>
        <w:t>14</w:t>
      </w:r>
      <w:r w:rsidRPr="000A72AC">
        <w:rPr>
          <w:rFonts w:hAnsi="標楷體" w:hint="eastAsia"/>
        </w:rPr>
        <w:t>年度預算書及</w:t>
      </w:r>
      <w:r w:rsidR="007D1ABA">
        <w:rPr>
          <w:rFonts w:hAnsi="標楷體" w:hint="eastAsia"/>
        </w:rPr>
        <w:t>該行</w:t>
      </w:r>
      <w:r w:rsidRPr="000A72AC">
        <w:rPr>
          <w:rFonts w:hAnsi="標楷體" w:hint="eastAsia"/>
        </w:rPr>
        <w:t>提供之補充資料，</w:t>
      </w:r>
      <w:r w:rsidR="007D1ABA">
        <w:rPr>
          <w:rFonts w:hAnsi="標楷體" w:hint="eastAsia"/>
        </w:rPr>
        <w:t>謹</w:t>
      </w:r>
      <w:r w:rsidRPr="000A72AC">
        <w:rPr>
          <w:rFonts w:hAnsi="標楷體" w:hint="eastAsia"/>
        </w:rPr>
        <w:t>分述各項補辦預算內容如下：</w:t>
      </w:r>
    </w:p>
    <w:p w:rsidR="00287AEB" w:rsidRDefault="000A72AC" w:rsidP="000A72AC">
      <w:pPr>
        <w:ind w:leftChars="300" w:left="1133" w:hangingChars="100" w:hanging="283"/>
        <w:rPr>
          <w:rFonts w:hAnsi="標楷體"/>
          <w:color w:val="000000"/>
        </w:rPr>
      </w:pPr>
      <w:r>
        <w:rPr>
          <w:rFonts w:hAnsi="標楷體" w:hint="eastAsia"/>
          <w:color w:val="000000"/>
        </w:rPr>
        <w:t>1.「</w:t>
      </w:r>
      <w:r w:rsidRPr="000A72AC">
        <w:rPr>
          <w:rFonts w:hAnsi="標楷體" w:hint="eastAsia"/>
          <w:color w:val="000000"/>
        </w:rPr>
        <w:t>固定資產之建設、改良、擴充」補辦預算2億727萬8千元：該計畫主要係</w:t>
      </w:r>
      <w:r w:rsidRPr="000A72AC">
        <w:rPr>
          <w:rFonts w:hAnsi="標楷體" w:hint="eastAsia"/>
        </w:rPr>
        <w:t>臺灣銀行</w:t>
      </w:r>
      <w:r>
        <w:rPr>
          <w:rFonts w:hAnsi="標楷體" w:hint="eastAsia"/>
        </w:rPr>
        <w:t>承受擔保品保留自用</w:t>
      </w:r>
      <w:r w:rsidRPr="000A72AC">
        <w:rPr>
          <w:rFonts w:hAnsi="標楷體" w:hint="eastAsia"/>
          <w:color w:val="000000"/>
        </w:rPr>
        <w:t>，經行政院</w:t>
      </w:r>
      <w:r w:rsidRPr="007C6114">
        <w:rPr>
          <w:rFonts w:hAnsi="標楷體" w:hint="eastAsia"/>
          <w:color w:val="000000"/>
        </w:rPr>
        <w:t>1</w:t>
      </w:r>
      <w:r w:rsidR="00E227B2">
        <w:rPr>
          <w:rFonts w:hAnsi="標楷體"/>
          <w:color w:val="000000"/>
        </w:rPr>
        <w:t>13</w:t>
      </w:r>
      <w:r w:rsidRPr="000A72AC">
        <w:rPr>
          <w:rFonts w:hAnsi="標楷體" w:hint="eastAsia"/>
          <w:color w:val="000000"/>
        </w:rPr>
        <w:t>年</w:t>
      </w:r>
      <w:r w:rsidR="00E227B2">
        <w:rPr>
          <w:rFonts w:hAnsi="標楷體" w:hint="eastAsia"/>
          <w:color w:val="000000"/>
        </w:rPr>
        <w:t>4</w:t>
      </w:r>
      <w:r w:rsidRPr="000A72AC">
        <w:rPr>
          <w:rFonts w:hAnsi="標楷體" w:hint="eastAsia"/>
          <w:color w:val="000000"/>
        </w:rPr>
        <w:t>月</w:t>
      </w:r>
      <w:r w:rsidR="00E227B2">
        <w:rPr>
          <w:rFonts w:hAnsi="標楷體" w:hint="eastAsia"/>
          <w:color w:val="000000"/>
        </w:rPr>
        <w:t>1</w:t>
      </w:r>
      <w:r w:rsidR="00E227B2">
        <w:rPr>
          <w:rFonts w:hAnsi="標楷體"/>
          <w:color w:val="000000"/>
        </w:rPr>
        <w:t>9</w:t>
      </w:r>
      <w:r w:rsidR="00E227B2">
        <w:rPr>
          <w:rFonts w:hAnsi="標楷體" w:hint="eastAsia"/>
          <w:color w:val="000000"/>
        </w:rPr>
        <w:t>日</w:t>
      </w:r>
      <w:r w:rsidRPr="000A72AC">
        <w:rPr>
          <w:rFonts w:hAnsi="標楷體" w:hint="eastAsia"/>
          <w:color w:val="000000"/>
        </w:rPr>
        <w:t>核定先行辦理並於11</w:t>
      </w:r>
      <w:r w:rsidR="00E227B2">
        <w:rPr>
          <w:rFonts w:hAnsi="標楷體"/>
          <w:color w:val="000000"/>
        </w:rPr>
        <w:t>4</w:t>
      </w:r>
      <w:r w:rsidRPr="000A72AC">
        <w:rPr>
          <w:rFonts w:hAnsi="標楷體" w:hint="eastAsia"/>
          <w:color w:val="000000"/>
        </w:rPr>
        <w:t>年度補辦預算。據該行提供補充</w:t>
      </w:r>
      <w:r w:rsidR="007D1ABA">
        <w:rPr>
          <w:rFonts w:hAnsi="標楷體" w:hint="eastAsia"/>
          <w:color w:val="000000"/>
        </w:rPr>
        <w:t>說明略以</w:t>
      </w:r>
      <w:r w:rsidRPr="000A72AC">
        <w:rPr>
          <w:rFonts w:hAnsi="標楷體" w:hint="eastAsia"/>
          <w:color w:val="000000"/>
        </w:rPr>
        <w:t>，</w:t>
      </w:r>
      <w:r w:rsidR="001D729D">
        <w:rPr>
          <w:rFonts w:hAnsi="標楷體" w:hint="eastAsia"/>
          <w:color w:val="000000"/>
        </w:rPr>
        <w:t>該行</w:t>
      </w:r>
      <w:r w:rsidR="007D1ABA">
        <w:rPr>
          <w:rFonts w:hAnsi="標楷體" w:hint="eastAsia"/>
          <w:color w:val="000000"/>
        </w:rPr>
        <w:t>所</w:t>
      </w:r>
      <w:r w:rsidR="001D729D">
        <w:rPr>
          <w:rFonts w:hAnsi="標楷體" w:hint="eastAsia"/>
          <w:color w:val="000000"/>
        </w:rPr>
        <w:t>承受土地擔保品</w:t>
      </w:r>
      <w:r w:rsidR="007D1ABA">
        <w:rPr>
          <w:rFonts w:hAnsi="標楷體" w:hint="eastAsia"/>
          <w:color w:val="000000"/>
        </w:rPr>
        <w:t>，預計</w:t>
      </w:r>
      <w:r w:rsidR="001D729D">
        <w:rPr>
          <w:rFonts w:hAnsi="標楷體" w:hint="eastAsia"/>
          <w:color w:val="000000"/>
        </w:rPr>
        <w:t>規劃興建桃園分行臨時行舍、資訊處第二資訊中心及備援機房、區域性服務中心，</w:t>
      </w:r>
      <w:r w:rsidR="007D1ABA">
        <w:rPr>
          <w:rFonts w:hAnsi="標楷體" w:hint="eastAsia"/>
          <w:color w:val="000000"/>
        </w:rPr>
        <w:t>爰</w:t>
      </w:r>
      <w:r w:rsidR="001D729D">
        <w:rPr>
          <w:rFonts w:hAnsi="標楷體" w:hint="eastAsia"/>
          <w:color w:val="000000"/>
        </w:rPr>
        <w:t>增加不動產、廠房及設備</w:t>
      </w:r>
      <w:r w:rsidR="007D1ABA">
        <w:rPr>
          <w:rFonts w:hAnsi="標楷體" w:hint="eastAsia"/>
          <w:color w:val="000000"/>
        </w:rPr>
        <w:t>(</w:t>
      </w:r>
      <w:r w:rsidR="000F106C">
        <w:rPr>
          <w:rFonts w:hAnsi="標楷體" w:hint="eastAsia"/>
          <w:color w:val="000000"/>
        </w:rPr>
        <w:t>土地</w:t>
      </w:r>
      <w:r w:rsidR="007D1ABA">
        <w:rPr>
          <w:rFonts w:hAnsi="標楷體" w:hint="eastAsia"/>
          <w:color w:val="000000"/>
        </w:rPr>
        <w:t>)</w:t>
      </w:r>
      <w:r w:rsidR="000F106C" w:rsidRPr="000A72AC">
        <w:rPr>
          <w:rFonts w:hAnsi="標楷體" w:hint="eastAsia"/>
          <w:color w:val="000000"/>
        </w:rPr>
        <w:t>2億727萬8千元</w:t>
      </w:r>
      <w:r w:rsidRPr="000A72AC">
        <w:rPr>
          <w:rFonts w:hAnsi="標楷體" w:hint="eastAsia"/>
          <w:color w:val="000000"/>
        </w:rPr>
        <w:t>。</w:t>
      </w:r>
    </w:p>
    <w:p w:rsidR="000F106C" w:rsidRPr="006637C1" w:rsidRDefault="000F106C" w:rsidP="000F106C">
      <w:pPr>
        <w:ind w:leftChars="300" w:left="1133" w:hangingChars="100" w:hanging="283"/>
        <w:rPr>
          <w:rFonts w:hint="eastAsia"/>
          <w:color w:val="000000"/>
        </w:rPr>
      </w:pPr>
      <w:r>
        <w:rPr>
          <w:rFonts w:hAnsi="標楷體" w:hint="eastAsia"/>
          <w:color w:val="000000"/>
        </w:rPr>
        <w:t>2.</w:t>
      </w:r>
      <w:r w:rsidRPr="000F106C">
        <w:rPr>
          <w:rFonts w:hAnsi="標楷體" w:hint="eastAsia"/>
          <w:color w:val="000000"/>
        </w:rPr>
        <w:t>因應轉投資事業「</w:t>
      </w:r>
      <w:r>
        <w:rPr>
          <w:rFonts w:hAnsi="標楷體" w:hint="eastAsia"/>
          <w:color w:val="000000"/>
        </w:rPr>
        <w:t>兆豐</w:t>
      </w:r>
      <w:r w:rsidRPr="000F106C">
        <w:rPr>
          <w:rFonts w:hAnsi="標楷體" w:hint="eastAsia"/>
          <w:color w:val="000000"/>
        </w:rPr>
        <w:t>金融控股股</w:t>
      </w:r>
      <w:r>
        <w:rPr>
          <w:rFonts w:hAnsi="標楷體" w:hint="eastAsia"/>
          <w:color w:val="000000"/>
        </w:rPr>
        <w:t>份有限公司</w:t>
      </w:r>
      <w:r w:rsidRPr="000F106C">
        <w:rPr>
          <w:rFonts w:hAnsi="標楷體" w:hint="eastAsia"/>
          <w:color w:val="000000"/>
        </w:rPr>
        <w:t>」之營運及資金擴充需求，經行政院1</w:t>
      </w:r>
      <w:r>
        <w:rPr>
          <w:rFonts w:hAnsi="標楷體"/>
          <w:color w:val="000000"/>
        </w:rPr>
        <w:t>13</w:t>
      </w:r>
      <w:r w:rsidRPr="000F106C">
        <w:rPr>
          <w:rFonts w:hAnsi="標楷體" w:hint="eastAsia"/>
          <w:color w:val="000000"/>
        </w:rPr>
        <w:t>年1月15日核准臺灣銀行參與其現金增資股認購，計增加投資10億4,955萬元。</w:t>
      </w:r>
    </w:p>
    <w:p w:rsidR="000F106C" w:rsidRDefault="00E75F3B" w:rsidP="000F106C">
      <w:pPr>
        <w:adjustRightInd w:val="0"/>
        <w:ind w:leftChars="301" w:left="853" w:firstLine="567"/>
        <w:rPr>
          <w:color w:val="000000"/>
        </w:rPr>
      </w:pPr>
      <w:r>
        <w:rPr>
          <w:rFonts w:hAnsi="標楷體" w:hint="eastAsia"/>
        </w:rPr>
        <w:t>上開2項補辦預算計畫雖均依規定報行政院核准於1</w:t>
      </w:r>
      <w:r>
        <w:rPr>
          <w:rFonts w:hAnsi="標楷體"/>
        </w:rPr>
        <w:t>13</w:t>
      </w:r>
      <w:r>
        <w:rPr>
          <w:rFonts w:hAnsi="標楷體" w:hint="eastAsia"/>
        </w:rPr>
        <w:t>年先行辦理</w:t>
      </w:r>
      <w:r>
        <w:rPr>
          <w:rFonts w:hint="eastAsia"/>
          <w:color w:val="000000"/>
        </w:rPr>
        <w:t>，</w:t>
      </w:r>
      <w:r w:rsidRPr="00342366">
        <w:rPr>
          <w:rFonts w:hint="eastAsia"/>
          <w:color w:val="000000"/>
        </w:rPr>
        <w:t>並於1</w:t>
      </w:r>
      <w:r>
        <w:rPr>
          <w:rFonts w:hint="eastAsia"/>
          <w:color w:val="000000"/>
        </w:rPr>
        <w:t>1</w:t>
      </w:r>
      <w:r>
        <w:rPr>
          <w:color w:val="000000"/>
        </w:rPr>
        <w:t>4</w:t>
      </w:r>
      <w:r w:rsidRPr="00342366">
        <w:rPr>
          <w:rFonts w:hint="eastAsia"/>
          <w:color w:val="000000"/>
        </w:rPr>
        <w:t>年度補辦預算</w:t>
      </w:r>
      <w:r>
        <w:rPr>
          <w:rFonts w:hint="eastAsia"/>
          <w:color w:val="000000"/>
        </w:rPr>
        <w:t>。</w:t>
      </w:r>
      <w:r w:rsidRPr="00342366">
        <w:rPr>
          <w:rFonts w:hint="eastAsia"/>
          <w:color w:val="000000"/>
        </w:rPr>
        <w:t>惟該</w:t>
      </w:r>
      <w:r>
        <w:rPr>
          <w:rFonts w:hint="eastAsia"/>
          <w:color w:val="000000"/>
          <w:lang w:eastAsia="zh-HK"/>
        </w:rPr>
        <w:t>行近年</w:t>
      </w:r>
      <w:r w:rsidRPr="00342366">
        <w:rPr>
          <w:rFonts w:hint="eastAsia"/>
          <w:color w:val="000000"/>
        </w:rPr>
        <w:t>補辦預算</w:t>
      </w:r>
      <w:r>
        <w:rPr>
          <w:rFonts w:hint="eastAsia"/>
          <w:color w:val="000000"/>
          <w:lang w:eastAsia="zh-HK"/>
        </w:rPr>
        <w:t>情事頻繁，於</w:t>
      </w:r>
      <w:r>
        <w:rPr>
          <w:rFonts w:hint="eastAsia"/>
          <w:color w:val="000000"/>
        </w:rPr>
        <w:t>1</w:t>
      </w:r>
      <w:r>
        <w:rPr>
          <w:color w:val="000000"/>
        </w:rPr>
        <w:t>1</w:t>
      </w:r>
      <w:r>
        <w:rPr>
          <w:rFonts w:hint="eastAsia"/>
          <w:color w:val="000000"/>
        </w:rPr>
        <w:t>0</w:t>
      </w:r>
      <w:r w:rsidRPr="00342366">
        <w:rPr>
          <w:rFonts w:hint="eastAsia"/>
          <w:color w:val="000000"/>
        </w:rPr>
        <w:t>至1</w:t>
      </w:r>
      <w:r>
        <w:rPr>
          <w:rFonts w:hint="eastAsia"/>
          <w:color w:val="000000"/>
        </w:rPr>
        <w:t>1</w:t>
      </w:r>
      <w:r>
        <w:rPr>
          <w:color w:val="000000"/>
        </w:rPr>
        <w:t>4</w:t>
      </w:r>
      <w:r>
        <w:rPr>
          <w:rFonts w:hint="eastAsia"/>
          <w:color w:val="000000"/>
          <w:lang w:eastAsia="zh-HK"/>
        </w:rPr>
        <w:t>年度間</w:t>
      </w:r>
      <w:r w:rsidR="008A11A7">
        <w:rPr>
          <w:rFonts w:hint="eastAsia"/>
          <w:color w:val="000000"/>
        </w:rPr>
        <w:t>多</w:t>
      </w:r>
      <w:r w:rsidRPr="00342366">
        <w:rPr>
          <w:rFonts w:hint="eastAsia"/>
          <w:color w:val="000000"/>
        </w:rPr>
        <w:t>有計畫以補辦預算方式處理</w:t>
      </w:r>
      <w:r w:rsidR="00D82736">
        <w:rPr>
          <w:rFonts w:hAnsi="標楷體" w:hint="eastAsia"/>
          <w:color w:val="000000"/>
        </w:rPr>
        <w:t>，</w:t>
      </w:r>
      <w:r w:rsidR="00D82736">
        <w:rPr>
          <w:rFonts w:hint="eastAsia"/>
          <w:color w:val="000000"/>
        </w:rPr>
        <w:t>其中11</w:t>
      </w:r>
      <w:r w:rsidR="00D82736">
        <w:rPr>
          <w:color w:val="000000"/>
        </w:rPr>
        <w:t>2</w:t>
      </w:r>
      <w:r w:rsidR="00D82736">
        <w:rPr>
          <w:rFonts w:hint="eastAsia"/>
          <w:color w:val="000000"/>
        </w:rPr>
        <w:t>至1</w:t>
      </w:r>
      <w:r w:rsidR="00D82736">
        <w:rPr>
          <w:color w:val="000000"/>
        </w:rPr>
        <w:t>14</w:t>
      </w:r>
      <w:r w:rsidR="00D82736">
        <w:rPr>
          <w:rFonts w:hint="eastAsia"/>
          <w:color w:val="000000"/>
        </w:rPr>
        <w:t>年度連續3年補辦預算</w:t>
      </w:r>
      <w:r w:rsidR="00CD0666" w:rsidRPr="00CD0666">
        <w:rPr>
          <w:rFonts w:hint="eastAsia"/>
          <w:color w:val="000000"/>
        </w:rPr>
        <w:t>(詳表1)</w:t>
      </w:r>
      <w:r w:rsidRPr="00342366">
        <w:rPr>
          <w:rFonts w:hint="eastAsia"/>
          <w:color w:val="000000"/>
        </w:rPr>
        <w:t>，</w:t>
      </w:r>
      <w:r>
        <w:rPr>
          <w:rFonts w:hint="eastAsia"/>
          <w:color w:val="000000"/>
        </w:rPr>
        <w:t>允</w:t>
      </w:r>
      <w:r>
        <w:rPr>
          <w:rFonts w:hint="eastAsia"/>
          <w:color w:val="000000"/>
          <w:lang w:eastAsia="zh-HK"/>
        </w:rPr>
        <w:t>宜</w:t>
      </w:r>
      <w:r w:rsidR="00D82736">
        <w:rPr>
          <w:rFonts w:hint="eastAsia"/>
          <w:color w:val="000000"/>
        </w:rPr>
        <w:t>強化</w:t>
      </w:r>
      <w:r w:rsidR="00D82736">
        <w:rPr>
          <w:rFonts w:hint="eastAsia"/>
          <w:color w:val="000000"/>
          <w:lang w:eastAsia="zh-HK"/>
        </w:rPr>
        <w:t>預算編列</w:t>
      </w:r>
      <w:r w:rsidR="00D82736">
        <w:rPr>
          <w:rFonts w:hint="eastAsia"/>
          <w:color w:val="000000"/>
        </w:rPr>
        <w:t>之</w:t>
      </w:r>
      <w:r w:rsidRPr="00E75F3B">
        <w:rPr>
          <w:rFonts w:hint="eastAsia"/>
          <w:color w:val="000000"/>
        </w:rPr>
        <w:t>前置規劃作業</w:t>
      </w:r>
      <w:r w:rsidRPr="00342366">
        <w:rPr>
          <w:rFonts w:hint="eastAsia"/>
          <w:color w:val="000000"/>
        </w:rPr>
        <w:t>，</w:t>
      </w:r>
      <w:r>
        <w:rPr>
          <w:rFonts w:hint="eastAsia"/>
          <w:color w:val="000000"/>
          <w:lang w:eastAsia="zh-HK"/>
        </w:rPr>
        <w:t>以</w:t>
      </w:r>
      <w:r w:rsidRPr="00342366">
        <w:rPr>
          <w:rFonts w:hAnsi="標楷體" w:hint="eastAsia"/>
          <w:kern w:val="0"/>
          <w:szCs w:val="24"/>
        </w:rPr>
        <w:t>改善連年補辦預算</w:t>
      </w:r>
      <w:r>
        <w:rPr>
          <w:rFonts w:hAnsi="標楷體" w:hint="eastAsia"/>
          <w:kern w:val="0"/>
          <w:szCs w:val="24"/>
          <w:lang w:eastAsia="zh-HK"/>
        </w:rPr>
        <w:t>之</w:t>
      </w:r>
      <w:r w:rsidRPr="00342366">
        <w:rPr>
          <w:rFonts w:hAnsi="標楷體" w:hint="eastAsia"/>
          <w:kern w:val="0"/>
          <w:szCs w:val="24"/>
        </w:rPr>
        <w:t>情</w:t>
      </w:r>
      <w:r w:rsidRPr="00241694">
        <w:rPr>
          <w:rFonts w:hAnsi="標楷體" w:hint="eastAsia"/>
          <w:kern w:val="0"/>
          <w:szCs w:val="24"/>
        </w:rPr>
        <w:t>事</w:t>
      </w:r>
      <w:r w:rsidRPr="00342366">
        <w:rPr>
          <w:rFonts w:hint="eastAsia"/>
          <w:color w:val="000000"/>
        </w:rPr>
        <w:t>。</w:t>
      </w:r>
    </w:p>
    <w:p w:rsidR="00E75F3B" w:rsidRPr="002D12C0" w:rsidRDefault="00E75F3B" w:rsidP="008A317F">
      <w:pPr>
        <w:ind w:leftChars="0" w:left="567" w:rightChars="-200" w:right="-567" w:hangingChars="200" w:hanging="567"/>
        <w:jc w:val="left"/>
        <w:rPr>
          <w:rFonts w:hAnsi="標楷體"/>
          <w:sz w:val="24"/>
          <w:szCs w:val="24"/>
        </w:rPr>
      </w:pPr>
      <w:r w:rsidRPr="002D12C0">
        <w:rPr>
          <w:rFonts w:hAnsi="標楷體" w:hint="eastAsia"/>
          <w:b/>
          <w:lang w:eastAsia="zh-HK"/>
        </w:rPr>
        <w:t>表1</w:t>
      </w:r>
      <w:r w:rsidRPr="002D12C0">
        <w:rPr>
          <w:rFonts w:hAnsi="標楷體" w:hint="eastAsia"/>
          <w:b/>
        </w:rPr>
        <w:t xml:space="preserve"> </w:t>
      </w:r>
      <w:r>
        <w:rPr>
          <w:rFonts w:hAnsi="標楷體" w:hint="eastAsia"/>
          <w:b/>
        </w:rPr>
        <w:t xml:space="preserve"> </w:t>
      </w:r>
      <w:r w:rsidRPr="002D12C0">
        <w:rPr>
          <w:rFonts w:hAnsi="標楷體" w:hint="eastAsia"/>
          <w:b/>
        </w:rPr>
        <w:t>臺灣</w:t>
      </w:r>
      <w:r w:rsidRPr="002D12C0">
        <w:rPr>
          <w:rFonts w:hAnsi="標楷體" w:hint="eastAsia"/>
          <w:b/>
          <w:lang w:eastAsia="zh-HK"/>
        </w:rPr>
        <w:t>銀行</w:t>
      </w:r>
      <w:r w:rsidRPr="002D12C0">
        <w:rPr>
          <w:rFonts w:hAnsi="標楷體" w:hint="eastAsia"/>
          <w:b/>
        </w:rPr>
        <w:t>1</w:t>
      </w:r>
      <w:r>
        <w:rPr>
          <w:rFonts w:hAnsi="標楷體"/>
          <w:b/>
        </w:rPr>
        <w:t>1</w:t>
      </w:r>
      <w:r w:rsidRPr="002D12C0">
        <w:rPr>
          <w:rFonts w:hAnsi="標楷體" w:hint="eastAsia"/>
          <w:b/>
        </w:rPr>
        <w:t>0</w:t>
      </w:r>
      <w:r w:rsidR="00D82736">
        <w:rPr>
          <w:rFonts w:hAnsi="標楷體" w:hint="eastAsia"/>
          <w:b/>
        </w:rPr>
        <w:t>至</w:t>
      </w:r>
      <w:r w:rsidRPr="002D12C0">
        <w:rPr>
          <w:rFonts w:hAnsi="標楷體" w:hint="eastAsia"/>
          <w:b/>
        </w:rPr>
        <w:t>11</w:t>
      </w:r>
      <w:r>
        <w:rPr>
          <w:rFonts w:hAnsi="標楷體"/>
          <w:b/>
        </w:rPr>
        <w:t>4</w:t>
      </w:r>
      <w:r w:rsidRPr="002D12C0">
        <w:rPr>
          <w:rFonts w:hAnsi="標楷體" w:hint="eastAsia"/>
          <w:b/>
          <w:lang w:eastAsia="zh-HK"/>
        </w:rPr>
        <w:t>年度補辦預算情形</w:t>
      </w:r>
      <w:r w:rsidR="00D82736">
        <w:rPr>
          <w:rFonts w:hAnsi="標楷體" w:hint="eastAsia"/>
          <w:b/>
        </w:rPr>
        <w:t>表</w:t>
      </w:r>
      <w:r w:rsidRPr="002D12C0">
        <w:rPr>
          <w:rFonts w:hAnsi="標楷體" w:hint="eastAsia"/>
          <w:b/>
        </w:rPr>
        <w:t xml:space="preserve">  </w:t>
      </w:r>
      <w:r w:rsidR="008A317F">
        <w:rPr>
          <w:rFonts w:hAnsi="標楷體"/>
          <w:b/>
        </w:rPr>
        <w:t xml:space="preserve">   </w:t>
      </w:r>
      <w:r w:rsidRPr="002D12C0">
        <w:rPr>
          <w:rFonts w:hAnsi="標楷體" w:hint="eastAsia"/>
          <w:sz w:val="24"/>
          <w:szCs w:val="24"/>
        </w:rPr>
        <w:t>單位:新臺幣千元</w:t>
      </w:r>
    </w:p>
    <w:tbl>
      <w:tblPr>
        <w:tblW w:w="846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560"/>
        <w:gridCol w:w="1134"/>
        <w:gridCol w:w="1430"/>
        <w:gridCol w:w="1320"/>
        <w:gridCol w:w="1320"/>
      </w:tblGrid>
      <w:tr w:rsidR="008A11A7" w:rsidRPr="002D12C0" w:rsidTr="00BE27E5">
        <w:trPr>
          <w:trHeight w:val="549"/>
          <w:tblHeader/>
        </w:trPr>
        <w:tc>
          <w:tcPr>
            <w:tcW w:w="1701" w:type="dxa"/>
          </w:tcPr>
          <w:p w:rsidR="008A11A7" w:rsidRPr="002D12C0" w:rsidRDefault="008A11A7" w:rsidP="00FC559D">
            <w:pPr>
              <w:spacing w:beforeLines="25" w:before="129" w:line="280" w:lineRule="exact"/>
              <w:ind w:leftChars="0" w:left="0" w:firstLineChars="0" w:firstLine="0"/>
              <w:jc w:val="left"/>
              <w:rPr>
                <w:sz w:val="24"/>
              </w:rPr>
            </w:pPr>
            <w:r w:rsidRPr="002D12C0">
              <w:rPr>
                <w:rFonts w:hint="eastAsia"/>
                <w:sz w:val="24"/>
              </w:rPr>
              <w:t>年度</w:t>
            </w:r>
          </w:p>
        </w:tc>
        <w:tc>
          <w:tcPr>
            <w:tcW w:w="156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10</w:t>
            </w:r>
          </w:p>
        </w:tc>
        <w:tc>
          <w:tcPr>
            <w:tcW w:w="1134"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11</w:t>
            </w:r>
          </w:p>
        </w:tc>
        <w:tc>
          <w:tcPr>
            <w:tcW w:w="143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12</w:t>
            </w:r>
          </w:p>
        </w:tc>
        <w:tc>
          <w:tcPr>
            <w:tcW w:w="132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13</w:t>
            </w:r>
          </w:p>
        </w:tc>
        <w:tc>
          <w:tcPr>
            <w:tcW w:w="1320" w:type="dxa"/>
            <w:vAlign w:val="center"/>
          </w:tcPr>
          <w:p w:rsidR="008A11A7" w:rsidRPr="002D12C0" w:rsidRDefault="008A11A7" w:rsidP="00FC559D">
            <w:pPr>
              <w:spacing w:line="280" w:lineRule="exact"/>
              <w:ind w:leftChars="0" w:left="0" w:firstLineChars="0" w:firstLine="0"/>
              <w:jc w:val="center"/>
              <w:rPr>
                <w:sz w:val="24"/>
              </w:rPr>
            </w:pPr>
            <w:r>
              <w:rPr>
                <w:rFonts w:hint="eastAsia"/>
                <w:sz w:val="24"/>
              </w:rPr>
              <w:t>1</w:t>
            </w:r>
            <w:r>
              <w:rPr>
                <w:sz w:val="24"/>
              </w:rPr>
              <w:t>14</w:t>
            </w:r>
          </w:p>
        </w:tc>
      </w:tr>
      <w:tr w:rsidR="008A11A7" w:rsidRPr="002D12C0" w:rsidTr="00BE27E5">
        <w:trPr>
          <w:trHeight w:val="588"/>
        </w:trPr>
        <w:tc>
          <w:tcPr>
            <w:tcW w:w="1701" w:type="dxa"/>
          </w:tcPr>
          <w:p w:rsidR="008A11A7" w:rsidRPr="002D12C0" w:rsidRDefault="008A11A7" w:rsidP="00FC559D">
            <w:pPr>
              <w:spacing w:beforeLines="25" w:before="129" w:line="280" w:lineRule="exact"/>
              <w:ind w:leftChars="0" w:left="0" w:firstLineChars="0" w:firstLine="0"/>
              <w:jc w:val="left"/>
              <w:rPr>
                <w:sz w:val="24"/>
              </w:rPr>
            </w:pPr>
            <w:r w:rsidRPr="002D12C0">
              <w:rPr>
                <w:rFonts w:hint="eastAsia"/>
                <w:sz w:val="24"/>
              </w:rPr>
              <w:t>金額</w:t>
            </w:r>
          </w:p>
        </w:tc>
        <w:tc>
          <w:tcPr>
            <w:tcW w:w="1560" w:type="dxa"/>
            <w:vAlign w:val="center"/>
          </w:tcPr>
          <w:p w:rsidR="008A11A7" w:rsidRPr="002D12C0" w:rsidRDefault="008A11A7" w:rsidP="00FC559D">
            <w:pPr>
              <w:spacing w:line="280" w:lineRule="exact"/>
              <w:ind w:leftChars="0" w:left="0" w:firstLineChars="0" w:firstLine="0"/>
              <w:jc w:val="right"/>
              <w:rPr>
                <w:sz w:val="24"/>
              </w:rPr>
            </w:pPr>
            <w:r w:rsidRPr="002D12C0">
              <w:rPr>
                <w:sz w:val="24"/>
              </w:rPr>
              <w:t>221,369</w:t>
            </w:r>
          </w:p>
        </w:tc>
        <w:tc>
          <w:tcPr>
            <w:tcW w:w="1134" w:type="dxa"/>
            <w:vAlign w:val="center"/>
          </w:tcPr>
          <w:p w:rsidR="008A11A7" w:rsidRPr="002D12C0" w:rsidRDefault="00735932" w:rsidP="00FC559D">
            <w:pPr>
              <w:spacing w:line="280" w:lineRule="exact"/>
              <w:ind w:leftChars="0" w:left="0" w:firstLineChars="0" w:firstLine="0"/>
              <w:jc w:val="right"/>
              <w:rPr>
                <w:sz w:val="24"/>
              </w:rPr>
            </w:pPr>
            <w:r>
              <w:rPr>
                <w:sz w:val="24"/>
              </w:rPr>
              <w:t>-</w:t>
            </w:r>
          </w:p>
        </w:tc>
        <w:tc>
          <w:tcPr>
            <w:tcW w:w="1430" w:type="dxa"/>
            <w:vAlign w:val="center"/>
          </w:tcPr>
          <w:p w:rsidR="008A11A7" w:rsidRPr="002D12C0" w:rsidRDefault="005C244E" w:rsidP="005C244E">
            <w:pPr>
              <w:spacing w:line="280" w:lineRule="exact"/>
              <w:ind w:leftChars="0" w:left="0" w:firstLineChars="0" w:firstLine="0"/>
              <w:jc w:val="right"/>
              <w:rPr>
                <w:sz w:val="24"/>
              </w:rPr>
            </w:pPr>
            <w:r>
              <w:rPr>
                <w:rFonts w:hint="eastAsia"/>
                <w:sz w:val="24"/>
              </w:rPr>
              <w:t>1</w:t>
            </w:r>
            <w:r>
              <w:rPr>
                <w:sz w:val="24"/>
              </w:rPr>
              <w:t>0,999</w:t>
            </w:r>
          </w:p>
        </w:tc>
        <w:tc>
          <w:tcPr>
            <w:tcW w:w="1320" w:type="dxa"/>
            <w:vAlign w:val="center"/>
          </w:tcPr>
          <w:p w:rsidR="008A11A7" w:rsidRPr="002D12C0" w:rsidRDefault="008A11A7" w:rsidP="00FC559D">
            <w:pPr>
              <w:spacing w:line="280" w:lineRule="exact"/>
              <w:ind w:leftChars="0" w:left="0" w:firstLineChars="0" w:firstLine="0"/>
              <w:jc w:val="right"/>
              <w:rPr>
                <w:sz w:val="24"/>
              </w:rPr>
            </w:pPr>
            <w:r>
              <w:rPr>
                <w:rFonts w:hint="eastAsia"/>
                <w:sz w:val="24"/>
              </w:rPr>
              <w:t>1</w:t>
            </w:r>
            <w:r>
              <w:rPr>
                <w:sz w:val="24"/>
              </w:rPr>
              <w:t>87,700</w:t>
            </w:r>
          </w:p>
        </w:tc>
        <w:tc>
          <w:tcPr>
            <w:tcW w:w="1320" w:type="dxa"/>
            <w:vAlign w:val="center"/>
          </w:tcPr>
          <w:p w:rsidR="008A11A7" w:rsidRPr="002D12C0" w:rsidRDefault="008A11A7" w:rsidP="008A11A7">
            <w:pPr>
              <w:spacing w:line="280" w:lineRule="exact"/>
              <w:ind w:leftChars="0" w:left="0" w:firstLineChars="0" w:firstLine="0"/>
              <w:jc w:val="right"/>
              <w:rPr>
                <w:sz w:val="24"/>
              </w:rPr>
            </w:pPr>
            <w:r w:rsidRPr="008A11A7">
              <w:rPr>
                <w:rFonts w:hint="eastAsia"/>
                <w:sz w:val="24"/>
              </w:rPr>
              <w:t>1</w:t>
            </w:r>
            <w:r>
              <w:rPr>
                <w:sz w:val="24"/>
              </w:rPr>
              <w:t>,</w:t>
            </w:r>
            <w:r w:rsidRPr="008A11A7">
              <w:rPr>
                <w:rFonts w:hint="eastAsia"/>
                <w:sz w:val="24"/>
              </w:rPr>
              <w:t>256</w:t>
            </w:r>
            <w:r>
              <w:rPr>
                <w:sz w:val="24"/>
              </w:rPr>
              <w:t>,</w:t>
            </w:r>
            <w:r w:rsidRPr="008A11A7">
              <w:rPr>
                <w:rFonts w:hint="eastAsia"/>
                <w:sz w:val="24"/>
              </w:rPr>
              <w:t>828</w:t>
            </w:r>
          </w:p>
        </w:tc>
      </w:tr>
      <w:tr w:rsidR="008A11A7" w:rsidRPr="002D12C0" w:rsidTr="00AD2661">
        <w:trPr>
          <w:trHeight w:val="1530"/>
        </w:trPr>
        <w:tc>
          <w:tcPr>
            <w:tcW w:w="1701" w:type="dxa"/>
          </w:tcPr>
          <w:p w:rsidR="008A11A7" w:rsidRPr="002D12C0" w:rsidRDefault="008A11A7" w:rsidP="008A11A7">
            <w:pPr>
              <w:spacing w:line="280" w:lineRule="exact"/>
              <w:ind w:leftChars="0" w:left="0" w:firstLineChars="0" w:firstLine="0"/>
              <w:jc w:val="left"/>
              <w:rPr>
                <w:rFonts w:hint="eastAsia"/>
                <w:sz w:val="24"/>
              </w:rPr>
            </w:pPr>
            <w:r>
              <w:rPr>
                <w:rFonts w:hint="eastAsia"/>
                <w:sz w:val="24"/>
                <w:lang w:eastAsia="zh-HK"/>
              </w:rPr>
              <w:lastRenderedPageBreak/>
              <w:t>補辦預算事項</w:t>
            </w:r>
          </w:p>
        </w:tc>
        <w:tc>
          <w:tcPr>
            <w:tcW w:w="1560" w:type="dxa"/>
          </w:tcPr>
          <w:p w:rsidR="008A11A7" w:rsidRPr="00392D31" w:rsidRDefault="008A11A7" w:rsidP="00BE27E5">
            <w:pPr>
              <w:spacing w:line="280" w:lineRule="exact"/>
              <w:ind w:leftChars="0" w:left="239" w:hangingChars="98" w:hanging="239"/>
              <w:jc w:val="left"/>
              <w:rPr>
                <w:rFonts w:hint="eastAsia"/>
                <w:sz w:val="24"/>
                <w:szCs w:val="24"/>
              </w:rPr>
            </w:pPr>
            <w:r w:rsidRPr="00392D31">
              <w:rPr>
                <w:rFonts w:hint="eastAsia"/>
                <w:sz w:val="24"/>
                <w:szCs w:val="24"/>
              </w:rPr>
              <w:t>1.</w:t>
            </w:r>
            <w:r>
              <w:rPr>
                <w:rFonts w:hint="eastAsia"/>
                <w:sz w:val="24"/>
                <w:szCs w:val="24"/>
              </w:rPr>
              <w:t>固定資產之建設改良、擴充</w:t>
            </w:r>
            <w:r w:rsidR="00BE27E5" w:rsidRPr="00BE27E5">
              <w:rPr>
                <w:rFonts w:hint="eastAsia"/>
                <w:sz w:val="24"/>
                <w:szCs w:val="24"/>
              </w:rPr>
              <w:t>1</w:t>
            </w:r>
            <w:r w:rsidR="00BE27E5">
              <w:rPr>
                <w:rFonts w:hint="eastAsia"/>
                <w:sz w:val="24"/>
                <w:szCs w:val="24"/>
              </w:rPr>
              <w:t>億</w:t>
            </w:r>
            <w:r w:rsidR="00BE27E5" w:rsidRPr="00BE27E5">
              <w:rPr>
                <w:rFonts w:hint="eastAsia"/>
                <w:sz w:val="24"/>
                <w:szCs w:val="24"/>
              </w:rPr>
              <w:t>3</w:t>
            </w:r>
            <w:r w:rsidR="00BE27E5">
              <w:rPr>
                <w:sz w:val="24"/>
                <w:szCs w:val="24"/>
              </w:rPr>
              <w:t>,</w:t>
            </w:r>
            <w:r w:rsidR="00BE27E5" w:rsidRPr="00BE27E5">
              <w:rPr>
                <w:rFonts w:hint="eastAsia"/>
                <w:sz w:val="24"/>
                <w:szCs w:val="24"/>
              </w:rPr>
              <w:t>488</w:t>
            </w:r>
            <w:r w:rsidR="00BE27E5">
              <w:rPr>
                <w:rFonts w:hint="eastAsia"/>
                <w:sz w:val="24"/>
                <w:szCs w:val="24"/>
              </w:rPr>
              <w:t>萬</w:t>
            </w:r>
            <w:r w:rsidR="00BE27E5" w:rsidRPr="00BE27E5">
              <w:rPr>
                <w:rFonts w:hint="eastAsia"/>
                <w:sz w:val="24"/>
                <w:szCs w:val="24"/>
              </w:rPr>
              <w:t>6 千元</w:t>
            </w:r>
          </w:p>
          <w:p w:rsidR="008A11A7" w:rsidRPr="002D12C0" w:rsidRDefault="008A11A7" w:rsidP="00BE27E5">
            <w:pPr>
              <w:spacing w:line="280" w:lineRule="exact"/>
              <w:ind w:leftChars="0" w:left="239" w:hangingChars="98" w:hanging="239"/>
              <w:jc w:val="left"/>
              <w:rPr>
                <w:sz w:val="24"/>
              </w:rPr>
            </w:pPr>
            <w:r w:rsidRPr="00392D31">
              <w:rPr>
                <w:rFonts w:hint="eastAsia"/>
                <w:sz w:val="24"/>
                <w:szCs w:val="24"/>
              </w:rPr>
              <w:t>2.</w:t>
            </w:r>
            <w:r>
              <w:rPr>
                <w:rFonts w:hint="eastAsia"/>
                <w:sz w:val="24"/>
                <w:szCs w:val="24"/>
              </w:rPr>
              <w:t>資金之轉投資</w:t>
            </w:r>
            <w:r w:rsidR="00BE27E5" w:rsidRPr="00BE27E5">
              <w:rPr>
                <w:sz w:val="24"/>
                <w:szCs w:val="24"/>
              </w:rPr>
              <w:t>7</w:t>
            </w:r>
            <w:r w:rsidR="00BE27E5">
              <w:rPr>
                <w:sz w:val="24"/>
                <w:szCs w:val="24"/>
              </w:rPr>
              <w:t>,</w:t>
            </w:r>
            <w:r w:rsidR="00BE27E5" w:rsidRPr="00BE27E5">
              <w:rPr>
                <w:sz w:val="24"/>
                <w:szCs w:val="24"/>
              </w:rPr>
              <w:t>646</w:t>
            </w:r>
            <w:r w:rsidR="00BE27E5">
              <w:rPr>
                <w:rFonts w:hint="eastAsia"/>
                <w:sz w:val="24"/>
                <w:szCs w:val="24"/>
              </w:rPr>
              <w:t>萬</w:t>
            </w:r>
            <w:r w:rsidR="00BE27E5" w:rsidRPr="00BE27E5">
              <w:rPr>
                <w:sz w:val="24"/>
                <w:szCs w:val="24"/>
              </w:rPr>
              <w:t>2</w:t>
            </w:r>
            <w:r w:rsidR="00BE27E5">
              <w:rPr>
                <w:rFonts w:hint="eastAsia"/>
                <w:sz w:val="24"/>
                <w:szCs w:val="24"/>
              </w:rPr>
              <w:t>千元(</w:t>
            </w:r>
            <w:r w:rsidR="00BE27E5" w:rsidRPr="00BE27E5">
              <w:rPr>
                <w:rFonts w:hint="eastAsia"/>
                <w:sz w:val="24"/>
                <w:szCs w:val="24"/>
              </w:rPr>
              <w:t>國泰金融控股股份有限公司</w:t>
            </w:r>
            <w:r w:rsidR="00BE27E5">
              <w:rPr>
                <w:sz w:val="24"/>
                <w:szCs w:val="24"/>
              </w:rPr>
              <w:t>)</w:t>
            </w:r>
            <w:r w:rsidR="00BE27E5">
              <w:rPr>
                <w:rFonts w:hint="eastAsia"/>
                <w:sz w:val="24"/>
                <w:szCs w:val="24"/>
              </w:rPr>
              <w:t>及</w:t>
            </w:r>
            <w:r w:rsidR="00BE27E5" w:rsidRPr="00BE27E5">
              <w:rPr>
                <w:sz w:val="24"/>
                <w:szCs w:val="24"/>
              </w:rPr>
              <w:t>1</w:t>
            </w:r>
            <w:r w:rsidR="00BE27E5">
              <w:rPr>
                <w:sz w:val="24"/>
                <w:szCs w:val="24"/>
              </w:rPr>
              <w:t>,</w:t>
            </w:r>
            <w:r w:rsidR="00BE27E5" w:rsidRPr="00BE27E5">
              <w:rPr>
                <w:sz w:val="24"/>
                <w:szCs w:val="24"/>
              </w:rPr>
              <w:t>0</w:t>
            </w:r>
            <w:r w:rsidR="00BE27E5">
              <w:rPr>
                <w:sz w:val="24"/>
                <w:szCs w:val="24"/>
              </w:rPr>
              <w:t>0</w:t>
            </w:r>
            <w:r w:rsidR="00BE27E5" w:rsidRPr="00BE27E5">
              <w:rPr>
                <w:sz w:val="24"/>
                <w:szCs w:val="24"/>
              </w:rPr>
              <w:t>2</w:t>
            </w:r>
            <w:r w:rsidR="00BE27E5">
              <w:rPr>
                <w:rFonts w:hint="eastAsia"/>
                <w:sz w:val="24"/>
                <w:szCs w:val="24"/>
              </w:rPr>
              <w:t>萬</w:t>
            </w:r>
            <w:r w:rsidR="00BE27E5" w:rsidRPr="00BE27E5">
              <w:rPr>
                <w:sz w:val="24"/>
                <w:szCs w:val="24"/>
              </w:rPr>
              <w:t>1</w:t>
            </w:r>
            <w:r w:rsidR="00BE27E5">
              <w:rPr>
                <w:rFonts w:hint="eastAsia"/>
                <w:sz w:val="24"/>
                <w:szCs w:val="24"/>
              </w:rPr>
              <w:t>千元(</w:t>
            </w:r>
            <w:r w:rsidR="00BE27E5" w:rsidRPr="00BE27E5">
              <w:rPr>
                <w:rFonts w:hint="eastAsia"/>
                <w:sz w:val="24"/>
                <w:szCs w:val="24"/>
              </w:rPr>
              <w:t>花旗商業銀行股份有限公司</w:t>
            </w:r>
            <w:r w:rsidR="00BE27E5">
              <w:rPr>
                <w:sz w:val="24"/>
                <w:szCs w:val="24"/>
              </w:rPr>
              <w:t>)</w:t>
            </w:r>
          </w:p>
        </w:tc>
        <w:tc>
          <w:tcPr>
            <w:tcW w:w="1134" w:type="dxa"/>
          </w:tcPr>
          <w:p w:rsidR="008A11A7" w:rsidRPr="002D12C0" w:rsidRDefault="00735932" w:rsidP="00735932">
            <w:pPr>
              <w:spacing w:line="280" w:lineRule="exact"/>
              <w:ind w:leftChars="0" w:left="239" w:hangingChars="98" w:hanging="239"/>
              <w:jc w:val="right"/>
              <w:rPr>
                <w:sz w:val="24"/>
              </w:rPr>
            </w:pPr>
            <w:r>
              <w:rPr>
                <w:rFonts w:hint="eastAsia"/>
                <w:sz w:val="24"/>
              </w:rPr>
              <w:t>-</w:t>
            </w:r>
          </w:p>
        </w:tc>
        <w:tc>
          <w:tcPr>
            <w:tcW w:w="1430" w:type="dxa"/>
          </w:tcPr>
          <w:p w:rsidR="005C244E" w:rsidRDefault="005C244E" w:rsidP="005C244E">
            <w:pPr>
              <w:spacing w:line="280" w:lineRule="exact"/>
              <w:ind w:leftChars="0" w:left="0" w:firstLineChars="0" w:firstLine="0"/>
              <w:jc w:val="left"/>
              <w:rPr>
                <w:rFonts w:hint="eastAsia"/>
                <w:sz w:val="24"/>
              </w:rPr>
            </w:pPr>
            <w:r>
              <w:rPr>
                <w:rFonts w:hint="eastAsia"/>
                <w:sz w:val="24"/>
              </w:rPr>
              <w:t>資金之轉投資</w:t>
            </w:r>
            <w:r w:rsidR="00010190" w:rsidRPr="00C82DB5">
              <w:rPr>
                <w:rFonts w:hint="eastAsia"/>
                <w:sz w:val="24"/>
              </w:rPr>
              <w:t>(</w:t>
            </w:r>
            <w:r w:rsidR="00010190" w:rsidRPr="00010190">
              <w:rPr>
                <w:rFonts w:hint="eastAsia"/>
                <w:sz w:val="24"/>
              </w:rPr>
              <w:t>匯豐商業銀行股份有限公司</w:t>
            </w:r>
            <w:r w:rsidR="00010190" w:rsidRPr="00C82DB5">
              <w:rPr>
                <w:rFonts w:hint="eastAsia"/>
                <w:sz w:val="24"/>
              </w:rPr>
              <w:t>)</w:t>
            </w:r>
          </w:p>
          <w:p w:rsidR="008A11A7" w:rsidRPr="002D12C0" w:rsidRDefault="008A11A7" w:rsidP="008A11A7">
            <w:pPr>
              <w:spacing w:line="280" w:lineRule="exact"/>
              <w:ind w:leftChars="0" w:left="0" w:firstLineChars="0" w:firstLine="0"/>
              <w:jc w:val="left"/>
              <w:rPr>
                <w:sz w:val="24"/>
              </w:rPr>
            </w:pPr>
          </w:p>
        </w:tc>
        <w:tc>
          <w:tcPr>
            <w:tcW w:w="1320" w:type="dxa"/>
          </w:tcPr>
          <w:p w:rsidR="008A11A7" w:rsidRDefault="008A11A7" w:rsidP="008A11A7">
            <w:pPr>
              <w:spacing w:line="280" w:lineRule="exact"/>
              <w:ind w:leftChars="0" w:left="0" w:firstLineChars="0" w:firstLine="0"/>
              <w:jc w:val="left"/>
              <w:rPr>
                <w:rFonts w:hint="eastAsia"/>
                <w:sz w:val="24"/>
              </w:rPr>
            </w:pPr>
            <w:r>
              <w:rPr>
                <w:rFonts w:hint="eastAsia"/>
                <w:sz w:val="24"/>
              </w:rPr>
              <w:t>資金之轉投資</w:t>
            </w:r>
            <w:r w:rsidR="00C82DB5" w:rsidRPr="00C82DB5">
              <w:rPr>
                <w:rFonts w:hint="eastAsia"/>
                <w:sz w:val="24"/>
              </w:rPr>
              <w:t>(</w:t>
            </w:r>
            <w:r w:rsidR="00C82DB5">
              <w:rPr>
                <w:rFonts w:hint="eastAsia"/>
                <w:sz w:val="24"/>
              </w:rPr>
              <w:t>國泰</w:t>
            </w:r>
            <w:r w:rsidR="00C82DB5" w:rsidRPr="00C82DB5">
              <w:rPr>
                <w:rFonts w:hint="eastAsia"/>
                <w:sz w:val="24"/>
              </w:rPr>
              <w:t>金融控股股份有限公司)</w:t>
            </w:r>
          </w:p>
          <w:p w:rsidR="008A11A7" w:rsidRDefault="008A11A7" w:rsidP="008A11A7">
            <w:pPr>
              <w:spacing w:line="280" w:lineRule="exact"/>
              <w:ind w:leftChars="0" w:left="0" w:firstLineChars="0" w:firstLine="0"/>
              <w:jc w:val="left"/>
              <w:rPr>
                <w:rFonts w:hint="eastAsia"/>
                <w:sz w:val="24"/>
              </w:rPr>
            </w:pPr>
          </w:p>
          <w:p w:rsidR="008A11A7" w:rsidRPr="002D12C0" w:rsidRDefault="008A11A7" w:rsidP="008A11A7">
            <w:pPr>
              <w:spacing w:line="280" w:lineRule="exact"/>
              <w:ind w:leftChars="0" w:left="0" w:firstLineChars="0" w:firstLine="0"/>
              <w:jc w:val="left"/>
              <w:rPr>
                <w:sz w:val="24"/>
              </w:rPr>
            </w:pPr>
          </w:p>
        </w:tc>
        <w:tc>
          <w:tcPr>
            <w:tcW w:w="1320" w:type="dxa"/>
          </w:tcPr>
          <w:p w:rsidR="008A11A7" w:rsidRPr="00392D31" w:rsidRDefault="008A11A7" w:rsidP="008A11A7">
            <w:pPr>
              <w:spacing w:line="280" w:lineRule="exact"/>
              <w:ind w:leftChars="0" w:left="239" w:hangingChars="98" w:hanging="239"/>
              <w:rPr>
                <w:rFonts w:hint="eastAsia"/>
                <w:sz w:val="24"/>
                <w:szCs w:val="24"/>
              </w:rPr>
            </w:pPr>
            <w:r w:rsidRPr="00392D31">
              <w:rPr>
                <w:rFonts w:hint="eastAsia"/>
                <w:sz w:val="24"/>
                <w:szCs w:val="24"/>
              </w:rPr>
              <w:t>1.</w:t>
            </w:r>
            <w:r>
              <w:rPr>
                <w:rFonts w:hint="eastAsia"/>
                <w:sz w:val="24"/>
                <w:szCs w:val="24"/>
              </w:rPr>
              <w:t>固定資產之建設改良、擴充</w:t>
            </w:r>
            <w:r w:rsidR="00D82736">
              <w:rPr>
                <w:rFonts w:hint="eastAsia"/>
                <w:sz w:val="24"/>
                <w:szCs w:val="24"/>
              </w:rPr>
              <w:t>2億7</w:t>
            </w:r>
            <w:r w:rsidR="00D82736">
              <w:rPr>
                <w:sz w:val="24"/>
                <w:szCs w:val="24"/>
              </w:rPr>
              <w:t>27</w:t>
            </w:r>
            <w:r w:rsidR="00D82736">
              <w:rPr>
                <w:rFonts w:hint="eastAsia"/>
                <w:sz w:val="24"/>
                <w:szCs w:val="24"/>
              </w:rPr>
              <w:t>萬8千元</w:t>
            </w:r>
          </w:p>
          <w:p w:rsidR="008A11A7" w:rsidRPr="002D12C0" w:rsidRDefault="008A11A7" w:rsidP="00BE27E5">
            <w:pPr>
              <w:spacing w:line="280" w:lineRule="exact"/>
              <w:ind w:leftChars="0" w:left="239" w:hangingChars="98" w:hanging="239"/>
              <w:rPr>
                <w:sz w:val="24"/>
              </w:rPr>
            </w:pPr>
            <w:r w:rsidRPr="00392D31">
              <w:rPr>
                <w:rFonts w:hint="eastAsia"/>
                <w:sz w:val="24"/>
                <w:szCs w:val="24"/>
              </w:rPr>
              <w:t>2.</w:t>
            </w:r>
            <w:r>
              <w:rPr>
                <w:rFonts w:hint="eastAsia"/>
                <w:sz w:val="24"/>
                <w:szCs w:val="24"/>
              </w:rPr>
              <w:t>資金之轉投資</w:t>
            </w:r>
            <w:r w:rsidR="00D82736">
              <w:rPr>
                <w:rFonts w:hint="eastAsia"/>
                <w:sz w:val="24"/>
                <w:szCs w:val="24"/>
              </w:rPr>
              <w:t>1</w:t>
            </w:r>
            <w:r w:rsidR="00D82736">
              <w:rPr>
                <w:sz w:val="24"/>
                <w:szCs w:val="24"/>
              </w:rPr>
              <w:t>0</w:t>
            </w:r>
            <w:r w:rsidR="00D82736">
              <w:rPr>
                <w:rFonts w:hint="eastAsia"/>
                <w:sz w:val="24"/>
                <w:szCs w:val="24"/>
              </w:rPr>
              <w:t>億4</w:t>
            </w:r>
            <w:r w:rsidR="00D82736">
              <w:rPr>
                <w:sz w:val="24"/>
                <w:szCs w:val="24"/>
              </w:rPr>
              <w:t>,955</w:t>
            </w:r>
            <w:r w:rsidR="00D82736">
              <w:rPr>
                <w:rFonts w:hint="eastAsia"/>
                <w:sz w:val="24"/>
                <w:szCs w:val="24"/>
              </w:rPr>
              <w:t>萬元</w:t>
            </w:r>
            <w:r w:rsidR="00BE27E5">
              <w:rPr>
                <w:rFonts w:hint="eastAsia"/>
                <w:sz w:val="24"/>
                <w:szCs w:val="24"/>
              </w:rPr>
              <w:t>(</w:t>
            </w:r>
            <w:r w:rsidR="00D82736">
              <w:rPr>
                <w:rFonts w:hint="eastAsia"/>
                <w:sz w:val="24"/>
                <w:szCs w:val="24"/>
              </w:rPr>
              <w:t>兆豐金融控股股份有限公司</w:t>
            </w:r>
            <w:r w:rsidR="00D82736">
              <w:rPr>
                <w:sz w:val="24"/>
                <w:szCs w:val="24"/>
              </w:rPr>
              <w:t>)</w:t>
            </w:r>
          </w:p>
        </w:tc>
      </w:tr>
    </w:tbl>
    <w:p w:rsidR="00E75F3B" w:rsidRPr="002D12C0" w:rsidRDefault="00E75F3B" w:rsidP="005E25C9">
      <w:pPr>
        <w:spacing w:line="280" w:lineRule="exact"/>
        <w:ind w:leftChars="0" w:left="852" w:hangingChars="350" w:hanging="852"/>
        <w:rPr>
          <w:w w:val="94"/>
          <w:sz w:val="24"/>
          <w:szCs w:val="24"/>
        </w:rPr>
      </w:pPr>
      <w:r w:rsidRPr="002D12C0">
        <w:rPr>
          <w:rFonts w:hint="eastAsia"/>
          <w:sz w:val="24"/>
          <w:szCs w:val="24"/>
          <w:lang w:eastAsia="zh-HK"/>
        </w:rPr>
        <w:t>說</w:t>
      </w:r>
      <w:r w:rsidRPr="002D12C0">
        <w:rPr>
          <w:rFonts w:hint="eastAsia"/>
          <w:sz w:val="24"/>
          <w:szCs w:val="24"/>
        </w:rPr>
        <w:t xml:space="preserve">    </w:t>
      </w:r>
      <w:r w:rsidRPr="002D12C0">
        <w:rPr>
          <w:rFonts w:hint="eastAsia"/>
          <w:sz w:val="24"/>
          <w:szCs w:val="24"/>
          <w:lang w:eastAsia="zh-HK"/>
        </w:rPr>
        <w:t>明：</w:t>
      </w:r>
      <w:r>
        <w:rPr>
          <w:rFonts w:hint="eastAsia"/>
          <w:sz w:val="24"/>
          <w:szCs w:val="24"/>
          <w:lang w:eastAsia="zh-HK"/>
        </w:rPr>
        <w:t>各</w:t>
      </w:r>
      <w:r>
        <w:rPr>
          <w:rFonts w:hint="eastAsia"/>
          <w:sz w:val="24"/>
          <w:szCs w:val="24"/>
        </w:rPr>
        <w:t>年度</w:t>
      </w:r>
      <w:r>
        <w:rPr>
          <w:rFonts w:hint="eastAsia"/>
          <w:sz w:val="24"/>
          <w:szCs w:val="24"/>
          <w:lang w:eastAsia="zh-HK"/>
        </w:rPr>
        <w:t>係</w:t>
      </w:r>
      <w:r w:rsidRPr="002D12C0">
        <w:rPr>
          <w:rFonts w:hint="eastAsia"/>
          <w:sz w:val="24"/>
          <w:szCs w:val="24"/>
        </w:rPr>
        <w:t>補辦預算年度。</w:t>
      </w:r>
    </w:p>
    <w:p w:rsidR="000F106C" w:rsidRDefault="00E75F3B" w:rsidP="005E25C9">
      <w:pPr>
        <w:spacing w:line="280" w:lineRule="exact"/>
        <w:ind w:leftChars="0" w:left="0" w:firstLineChars="0" w:firstLine="0"/>
        <w:rPr>
          <w:rFonts w:hAnsi="標楷體"/>
          <w:color w:val="000000"/>
        </w:rPr>
      </w:pPr>
      <w:r w:rsidRPr="002D12C0">
        <w:rPr>
          <w:rFonts w:hint="eastAsia"/>
          <w:sz w:val="24"/>
          <w:szCs w:val="24"/>
        </w:rPr>
        <w:t>資料來源：臺灣</w:t>
      </w:r>
      <w:r w:rsidRPr="002D12C0">
        <w:rPr>
          <w:rFonts w:hint="eastAsia"/>
          <w:sz w:val="24"/>
          <w:szCs w:val="24"/>
          <w:lang w:eastAsia="zh-HK"/>
        </w:rPr>
        <w:t>銀行各年度預算書</w:t>
      </w:r>
      <w:r w:rsidRPr="002D12C0">
        <w:rPr>
          <w:rFonts w:hint="eastAsia"/>
          <w:sz w:val="24"/>
          <w:szCs w:val="24"/>
        </w:rPr>
        <w:t>。</w:t>
      </w:r>
      <w:r>
        <w:rPr>
          <w:rFonts w:hAnsi="標楷體"/>
          <w:color w:val="000000"/>
        </w:rPr>
        <w:t xml:space="preserve"> </w:t>
      </w:r>
    </w:p>
    <w:p w:rsidR="00E75F3B" w:rsidRPr="005C244E" w:rsidRDefault="005C244E" w:rsidP="005C244E">
      <w:pPr>
        <w:adjustRightInd w:val="0"/>
        <w:ind w:leftChars="201" w:left="570" w:firstLine="567"/>
        <w:rPr>
          <w:rFonts w:hAnsi="標楷體"/>
        </w:rPr>
      </w:pPr>
      <w:r w:rsidRPr="005C244E">
        <w:rPr>
          <w:rFonts w:hAnsi="標楷體" w:hint="eastAsia"/>
        </w:rPr>
        <w:t>綜上，</w:t>
      </w:r>
      <w:r w:rsidR="002F4338">
        <w:rPr>
          <w:rFonts w:hAnsi="標楷體" w:hint="eastAsia"/>
        </w:rPr>
        <w:t>預算法第8</w:t>
      </w:r>
      <w:r w:rsidR="002F4338">
        <w:rPr>
          <w:rFonts w:hAnsi="標楷體"/>
        </w:rPr>
        <w:t>8</w:t>
      </w:r>
      <w:r w:rsidR="002F4338">
        <w:rPr>
          <w:rFonts w:hAnsi="標楷體" w:hint="eastAsia"/>
        </w:rPr>
        <w:t>條雖賦予附屬單位預算之執行得先行辦理，後補辦預算之規定，惟宜審慎援引，以避免限縮本院預算審議空間</w:t>
      </w:r>
      <w:r w:rsidR="00AE3364">
        <w:rPr>
          <w:rFonts w:hAnsi="標楷體" w:hint="eastAsia"/>
        </w:rPr>
        <w:t>。</w:t>
      </w:r>
      <w:r w:rsidR="002F4338">
        <w:rPr>
          <w:rFonts w:hAnsi="標楷體" w:hint="eastAsia"/>
        </w:rPr>
        <w:t>由於</w:t>
      </w:r>
      <w:r w:rsidRPr="005C244E">
        <w:rPr>
          <w:rFonts w:hAnsi="標楷體" w:hint="eastAsia"/>
        </w:rPr>
        <w:t>臺灣銀行</w:t>
      </w:r>
      <w:r w:rsidR="002F4338">
        <w:rPr>
          <w:rFonts w:hAnsi="標楷體" w:hint="eastAsia"/>
        </w:rPr>
        <w:t>連續</w:t>
      </w:r>
      <w:r>
        <w:rPr>
          <w:rFonts w:hAnsi="標楷體" w:hint="eastAsia"/>
        </w:rPr>
        <w:t>3</w:t>
      </w:r>
      <w:r w:rsidRPr="005C244E">
        <w:rPr>
          <w:rFonts w:hAnsi="標楷體" w:hint="eastAsia"/>
        </w:rPr>
        <w:t>年均有計畫以補辦預算方式辦理，</w:t>
      </w:r>
      <w:r w:rsidR="002F4338">
        <w:rPr>
          <w:rFonts w:hAnsi="標楷體" w:hint="eastAsia"/>
        </w:rPr>
        <w:t>爰</w:t>
      </w:r>
      <w:r w:rsidRPr="005C244E">
        <w:rPr>
          <w:rFonts w:hAnsi="標楷體" w:hint="eastAsia"/>
        </w:rPr>
        <w:t>允宜</w:t>
      </w:r>
      <w:r>
        <w:rPr>
          <w:rFonts w:hAnsi="標楷體" w:hint="eastAsia"/>
        </w:rPr>
        <w:t>妥適</w:t>
      </w:r>
      <w:r w:rsidR="002F4338">
        <w:rPr>
          <w:rFonts w:hAnsi="標楷體" w:hint="eastAsia"/>
        </w:rPr>
        <w:t>預算編列之</w:t>
      </w:r>
      <w:r>
        <w:rPr>
          <w:rFonts w:hAnsi="標楷體" w:hint="eastAsia"/>
        </w:rPr>
        <w:t>前置</w:t>
      </w:r>
      <w:r w:rsidRPr="005C244E">
        <w:rPr>
          <w:rFonts w:hAnsi="標楷體" w:hint="eastAsia"/>
        </w:rPr>
        <w:t>規劃作業，以改善</w:t>
      </w:r>
      <w:r w:rsidR="002F4338">
        <w:rPr>
          <w:rFonts w:hAnsi="標楷體" w:hint="eastAsia"/>
        </w:rPr>
        <w:t>連年</w:t>
      </w:r>
      <w:r w:rsidRPr="005C244E">
        <w:rPr>
          <w:rFonts w:hAnsi="標楷體" w:hint="eastAsia"/>
        </w:rPr>
        <w:t>補辦預算情事，</w:t>
      </w:r>
      <w:r w:rsidR="002F4338">
        <w:rPr>
          <w:rFonts w:hAnsi="標楷體" w:hint="eastAsia"/>
        </w:rPr>
        <w:t>並</w:t>
      </w:r>
      <w:r>
        <w:rPr>
          <w:rFonts w:hAnsi="標楷體" w:hint="eastAsia"/>
        </w:rPr>
        <w:t>加強</w:t>
      </w:r>
      <w:r w:rsidRPr="005C244E">
        <w:rPr>
          <w:rFonts w:hAnsi="標楷體" w:hint="eastAsia"/>
        </w:rPr>
        <w:t>預算控管</w:t>
      </w:r>
      <w:r>
        <w:rPr>
          <w:rFonts w:hAnsi="標楷體" w:hint="eastAsia"/>
        </w:rPr>
        <w:t>效</w:t>
      </w:r>
      <w:r w:rsidRPr="005C244E">
        <w:rPr>
          <w:rFonts w:hAnsi="標楷體" w:hint="eastAsia"/>
        </w:rPr>
        <w:t>能。</w:t>
      </w:r>
    </w:p>
    <w:bookmarkEnd w:id="10"/>
    <w:bookmarkEnd w:id="0"/>
    <w:bookmarkEnd w:id="1"/>
    <w:bookmarkEnd w:id="2"/>
    <w:bookmarkEnd w:id="3"/>
    <w:bookmarkEnd w:id="4"/>
    <w:bookmarkEnd w:id="5"/>
    <w:bookmarkEnd w:id="6"/>
    <w:bookmarkEnd w:id="7"/>
    <w:bookmarkEnd w:id="8"/>
    <w:sectPr w:rsidR="00E75F3B" w:rsidRPr="005C244E"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楷書體W5外字集">
    <w:panose1 w:val="02010609010101010101"/>
    <w:charset w:val="88"/>
    <w:family w:val="modern"/>
    <w:pitch w:val="fixed"/>
    <w:sig w:usb0="80000001" w:usb1="28091800" w:usb2="00000016" w:usb3="00000000" w:csb0="00100000" w:csb1="00000000"/>
  </w:font>
  <w:font w:name="New Gulim">
    <w:altName w:val="Malgun Gothic Semilight"/>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F65ED1" w:rsidRPr="00F65ED1">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5ED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9142605A-6A66-4A3C-BA74-2A2748CB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64364-AFC8-4C58-99EB-C9781BC34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257</Words>
  <Characters>1470</Characters>
  <Application>Microsoft Office Word</Application>
  <DocSecurity>0</DocSecurity>
  <Lines>12</Lines>
  <Paragraphs>3</Paragraphs>
  <ScaleCrop>false</ScaleCrop>
  <Company/>
  <LinksUpToDate>false</LinksUpToDate>
  <CharactersWithSpaces>1724</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