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6C7AC8" w:rsidRPr="00472480" w:rsidRDefault="00AA4FAA" w:rsidP="006C7AC8">
      <w:pPr>
        <w:pStyle w:val="14"/>
        <w:ind w:left="567" w:hanging="567"/>
        <w:rPr>
          <w:color w:val="000000"/>
          <w:spacing w:val="-2"/>
        </w:rPr>
      </w:pPr>
      <w:bookmarkStart w:id="1" w:name="_Toc524945231"/>
      <w:bookmarkStart w:id="2" w:name="_Toc525456766"/>
      <w:bookmarkStart w:id="3" w:name="_Toc525660536"/>
      <w:bookmarkStart w:id="4" w:name="_Toc181892119"/>
      <w:r w:rsidRPr="00472480">
        <w:rPr>
          <w:rFonts w:hint="eastAsia"/>
          <w:color w:val="000000"/>
        </w:rPr>
        <w:t>三</w:t>
      </w:r>
      <w:r w:rsidR="006C7AC8" w:rsidRPr="00472480">
        <w:rPr>
          <w:rFonts w:hint="eastAsia"/>
          <w:color w:val="000000"/>
        </w:rPr>
        <w:t>、</w:t>
      </w:r>
      <w:r w:rsidR="008411A0" w:rsidRPr="00472480">
        <w:rPr>
          <w:rFonts w:hint="eastAsia"/>
          <w:color w:val="000000"/>
        </w:rPr>
        <w:t>所屬</w:t>
      </w:r>
      <w:r w:rsidR="002B0E07" w:rsidRPr="00472480">
        <w:rPr>
          <w:rFonts w:hint="eastAsia"/>
          <w:color w:val="000000"/>
        </w:rPr>
        <w:t>部分</w:t>
      </w:r>
      <w:r w:rsidR="0034729A" w:rsidRPr="00472480">
        <w:rPr>
          <w:rFonts w:hint="eastAsia"/>
          <w:color w:val="000000"/>
        </w:rPr>
        <w:t>社會</w:t>
      </w:r>
      <w:r w:rsidR="008411A0" w:rsidRPr="00472480">
        <w:rPr>
          <w:rFonts w:hint="eastAsia"/>
          <w:color w:val="000000"/>
        </w:rPr>
        <w:t>福利機構</w:t>
      </w:r>
      <w:r w:rsidR="00780546" w:rsidRPr="00472480">
        <w:rPr>
          <w:rFonts w:hint="eastAsia"/>
          <w:color w:val="000000"/>
        </w:rPr>
        <w:t>近年</w:t>
      </w:r>
      <w:r w:rsidR="00287A21" w:rsidRPr="00472480">
        <w:rPr>
          <w:rFonts w:hint="eastAsia"/>
          <w:color w:val="000000"/>
        </w:rPr>
        <w:t>收容</w:t>
      </w:r>
      <w:r w:rsidR="0028429C" w:rsidRPr="00472480">
        <w:rPr>
          <w:rFonts w:hint="eastAsia"/>
          <w:color w:val="000000"/>
        </w:rPr>
        <w:t>情形</w:t>
      </w:r>
      <w:r w:rsidR="00287A21" w:rsidRPr="00472480">
        <w:rPr>
          <w:rFonts w:hint="eastAsia"/>
          <w:color w:val="000000"/>
        </w:rPr>
        <w:t>不如預期</w:t>
      </w:r>
      <w:r w:rsidR="005D2CF8" w:rsidRPr="00472480">
        <w:rPr>
          <w:rFonts w:hint="eastAsia"/>
          <w:color w:val="000000"/>
        </w:rPr>
        <w:t>，</w:t>
      </w:r>
      <w:r w:rsidR="0028429C" w:rsidRPr="00472480">
        <w:rPr>
          <w:rFonts w:hint="eastAsia"/>
          <w:color w:val="000000"/>
        </w:rPr>
        <w:t>允宜</w:t>
      </w:r>
      <w:r w:rsidR="002B0E07" w:rsidRPr="00472480">
        <w:rPr>
          <w:rFonts w:hint="eastAsia"/>
          <w:color w:val="000000"/>
        </w:rPr>
        <w:t>研謀善策</w:t>
      </w:r>
      <w:r w:rsidR="0028429C" w:rsidRPr="00472480">
        <w:rPr>
          <w:rFonts w:hAnsi="標楷體" w:hint="eastAsia"/>
          <w:color w:val="000000"/>
        </w:rPr>
        <w:t>，提升空間運用效益</w:t>
      </w:r>
      <w:bookmarkEnd w:id="4"/>
    </w:p>
    <w:p w:rsidR="006C7AC8" w:rsidRDefault="006C7AC8" w:rsidP="006C7AC8">
      <w:pPr>
        <w:ind w:left="566" w:firstLine="566"/>
        <w:rPr>
          <w:rFonts w:hAnsi="標楷體"/>
        </w:rPr>
      </w:pPr>
      <w:r>
        <w:rPr>
          <w:rFonts w:hint="eastAsia"/>
          <w:kern w:val="0"/>
        </w:rPr>
        <w:t>社福基金11</w:t>
      </w:r>
      <w:r w:rsidR="00B36128">
        <w:rPr>
          <w:rFonts w:hint="eastAsia"/>
          <w:kern w:val="0"/>
        </w:rPr>
        <w:t>4</w:t>
      </w:r>
      <w:r>
        <w:rPr>
          <w:rFonts w:hint="eastAsia"/>
          <w:kern w:val="0"/>
        </w:rPr>
        <w:t>年度</w:t>
      </w:r>
      <w:r>
        <w:rPr>
          <w:rFonts w:hint="eastAsia"/>
        </w:rPr>
        <w:t>預算案</w:t>
      </w:r>
      <w:r w:rsidR="00D612C9">
        <w:rPr>
          <w:rFonts w:hint="eastAsia"/>
        </w:rPr>
        <w:t>編列</w:t>
      </w:r>
      <w:r>
        <w:rPr>
          <w:rFonts w:hint="eastAsia"/>
        </w:rPr>
        <w:t>「</w:t>
      </w:r>
      <w:r w:rsidR="0050103E">
        <w:rPr>
          <w:rFonts w:hint="eastAsia"/>
        </w:rPr>
        <w:t>福利服務計畫</w:t>
      </w:r>
      <w:r>
        <w:rPr>
          <w:rFonts w:hint="eastAsia"/>
        </w:rPr>
        <w:t>」</w:t>
      </w:r>
      <w:r w:rsidR="0050103E">
        <w:rPr>
          <w:rFonts w:hint="eastAsia"/>
        </w:rPr>
        <w:t>經費25億</w:t>
      </w:r>
      <w:r w:rsidR="00B36128">
        <w:rPr>
          <w:rFonts w:hint="eastAsia"/>
        </w:rPr>
        <w:t>1</w:t>
      </w:r>
      <w:r w:rsidR="0050103E">
        <w:t>,</w:t>
      </w:r>
      <w:r w:rsidR="0050103E">
        <w:rPr>
          <w:rFonts w:hint="eastAsia"/>
        </w:rPr>
        <w:t>0</w:t>
      </w:r>
      <w:r w:rsidR="00B36128">
        <w:rPr>
          <w:rFonts w:hint="eastAsia"/>
        </w:rPr>
        <w:t>92</w:t>
      </w:r>
      <w:r w:rsidR="0050103E">
        <w:rPr>
          <w:rFonts w:hint="eastAsia"/>
        </w:rPr>
        <w:t>萬</w:t>
      </w:r>
      <w:r w:rsidR="00B36128">
        <w:rPr>
          <w:rFonts w:hint="eastAsia"/>
        </w:rPr>
        <w:t>4</w:t>
      </w:r>
      <w:r w:rsidR="0050103E">
        <w:rPr>
          <w:rFonts w:hint="eastAsia"/>
        </w:rPr>
        <w:t>千元</w:t>
      </w:r>
      <w:r>
        <w:rPr>
          <w:rFonts w:hint="eastAsia"/>
        </w:rPr>
        <w:t>，</w:t>
      </w:r>
      <w:r w:rsidR="0050103E">
        <w:rPr>
          <w:rFonts w:hint="eastAsia"/>
        </w:rPr>
        <w:t>較11</w:t>
      </w:r>
      <w:r w:rsidR="00B36128">
        <w:rPr>
          <w:rFonts w:hint="eastAsia"/>
        </w:rPr>
        <w:t>3</w:t>
      </w:r>
      <w:r w:rsidR="0050103E">
        <w:rPr>
          <w:rFonts w:hint="eastAsia"/>
        </w:rPr>
        <w:t>年度預算數</w:t>
      </w:r>
      <w:r w:rsidR="00B36128">
        <w:rPr>
          <w:rFonts w:hint="eastAsia"/>
        </w:rPr>
        <w:t>25</w:t>
      </w:r>
      <w:r w:rsidR="00BB0DA2">
        <w:rPr>
          <w:rFonts w:hint="eastAsia"/>
        </w:rPr>
        <w:t>億</w:t>
      </w:r>
      <w:r w:rsidR="004D1067">
        <w:rPr>
          <w:rFonts w:hint="eastAsia"/>
        </w:rPr>
        <w:t>2</w:t>
      </w:r>
      <w:r w:rsidR="00BB0DA2">
        <w:t>,</w:t>
      </w:r>
      <w:r w:rsidR="004D1067">
        <w:rPr>
          <w:rFonts w:hint="eastAsia"/>
        </w:rPr>
        <w:t>808</w:t>
      </w:r>
      <w:r w:rsidR="00BB0DA2">
        <w:rPr>
          <w:rFonts w:hint="eastAsia"/>
        </w:rPr>
        <w:t>萬</w:t>
      </w:r>
      <w:r w:rsidR="004D1067">
        <w:rPr>
          <w:rFonts w:hint="eastAsia"/>
        </w:rPr>
        <w:t>5</w:t>
      </w:r>
      <w:r w:rsidR="00BB0DA2">
        <w:rPr>
          <w:rFonts w:hint="eastAsia"/>
        </w:rPr>
        <w:t>千元</w:t>
      </w:r>
      <w:r w:rsidR="00F32E6D">
        <w:rPr>
          <w:rFonts w:hint="eastAsia"/>
        </w:rPr>
        <w:t>減少</w:t>
      </w:r>
      <w:r w:rsidR="0050103E">
        <w:rPr>
          <w:rFonts w:hint="eastAsia"/>
        </w:rPr>
        <w:t>1</w:t>
      </w:r>
      <w:r w:rsidR="00F32E6D">
        <w:t>,</w:t>
      </w:r>
      <w:r w:rsidR="00F32E6D">
        <w:rPr>
          <w:rFonts w:hint="eastAsia"/>
        </w:rPr>
        <w:t>716萬1千元</w:t>
      </w:r>
      <w:r w:rsidR="00DD43C6">
        <w:rPr>
          <w:rFonts w:hint="eastAsia"/>
        </w:rPr>
        <w:t>，</w:t>
      </w:r>
      <w:r w:rsidR="00BB0DA2">
        <w:rPr>
          <w:rFonts w:hint="eastAsia"/>
        </w:rPr>
        <w:t>主要係</w:t>
      </w:r>
      <w:r w:rsidR="0034729A">
        <w:rPr>
          <w:rFonts w:hint="eastAsia"/>
        </w:rPr>
        <w:t>減列構建固定資產經費所致</w:t>
      </w:r>
      <w:r w:rsidR="00BB0DA2">
        <w:rPr>
          <w:rFonts w:hint="eastAsia"/>
        </w:rPr>
        <w:t>；</w:t>
      </w:r>
      <w:r w:rsidR="0034729A">
        <w:rPr>
          <w:rFonts w:hint="eastAsia"/>
        </w:rPr>
        <w:t>該計畫係</w:t>
      </w:r>
      <w:r w:rsidR="00DD43C6">
        <w:rPr>
          <w:rFonts w:hint="eastAsia"/>
        </w:rPr>
        <w:t>辦理</w:t>
      </w:r>
      <w:r w:rsidR="0073341B">
        <w:rPr>
          <w:rFonts w:hint="eastAsia"/>
        </w:rPr>
        <w:t>所</w:t>
      </w:r>
      <w:r w:rsidR="0034729A">
        <w:rPr>
          <w:rFonts w:hint="eastAsia"/>
        </w:rPr>
        <w:t>屬</w:t>
      </w:r>
      <w:r w:rsidR="00BB0DA2">
        <w:rPr>
          <w:rFonts w:hint="eastAsia"/>
        </w:rPr>
        <w:t>老人之家、兒童之家、少年之家、教養院及老人養護中心等社福機構</w:t>
      </w:r>
      <w:r w:rsidR="0073341B">
        <w:rPr>
          <w:rFonts w:hint="eastAsia"/>
        </w:rPr>
        <w:t>之</w:t>
      </w:r>
      <w:r w:rsidR="00BB0DA2">
        <w:rPr>
          <w:rFonts w:hint="eastAsia"/>
        </w:rPr>
        <w:t>安養、養護、教養、托育、日間照顧、福利服務及重陽敬老方案等業務</w:t>
      </w:r>
      <w:r w:rsidR="00DD43C6">
        <w:rPr>
          <w:rFonts w:hint="eastAsia"/>
        </w:rPr>
        <w:t>，預計收容3</w:t>
      </w:r>
      <w:r w:rsidR="00DD43C6">
        <w:t>,</w:t>
      </w:r>
      <w:r w:rsidR="0034729A">
        <w:rPr>
          <w:rFonts w:hint="eastAsia"/>
        </w:rPr>
        <w:t>2</w:t>
      </w:r>
      <w:r w:rsidR="00DD43C6">
        <w:rPr>
          <w:rFonts w:hint="eastAsia"/>
        </w:rPr>
        <w:t>1</w:t>
      </w:r>
      <w:r w:rsidR="0034729A">
        <w:rPr>
          <w:rFonts w:hint="eastAsia"/>
        </w:rPr>
        <w:t>9</w:t>
      </w:r>
      <w:r w:rsidR="00DD43C6">
        <w:rPr>
          <w:rFonts w:hint="eastAsia"/>
        </w:rPr>
        <w:t>人</w:t>
      </w:r>
      <w:r w:rsidR="0021413B">
        <w:rPr>
          <w:rStyle w:val="af2"/>
        </w:rPr>
        <w:footnoteReference w:id="1"/>
      </w:r>
      <w:r w:rsidR="0021413B">
        <w:rPr>
          <w:rFonts w:hint="eastAsia"/>
        </w:rPr>
        <w:t>(</w:t>
      </w:r>
      <w:r w:rsidR="00777EE1">
        <w:rPr>
          <w:rFonts w:hint="eastAsia"/>
        </w:rPr>
        <w:t>包括</w:t>
      </w:r>
      <w:r w:rsidR="001F17E7">
        <w:rPr>
          <w:rFonts w:hint="eastAsia"/>
        </w:rPr>
        <w:t>老人福利機構</w:t>
      </w:r>
      <w:r w:rsidR="0021413B">
        <w:rPr>
          <w:rFonts w:hint="eastAsia"/>
        </w:rPr>
        <w:t>1</w:t>
      </w:r>
      <w:r w:rsidR="0021413B">
        <w:t>,</w:t>
      </w:r>
      <w:r w:rsidR="0021413B">
        <w:rPr>
          <w:rFonts w:hint="eastAsia"/>
        </w:rPr>
        <w:t>714人</w:t>
      </w:r>
      <w:r w:rsidR="0021413B">
        <w:rPr>
          <w:rFonts w:hAnsi="標楷體" w:hint="eastAsia"/>
        </w:rPr>
        <w:t>、</w:t>
      </w:r>
      <w:r w:rsidR="0021413B">
        <w:rPr>
          <w:rFonts w:hint="eastAsia"/>
        </w:rPr>
        <w:t>身心障礙機構1</w:t>
      </w:r>
      <w:r w:rsidR="0021413B">
        <w:t>,</w:t>
      </w:r>
      <w:r w:rsidR="0021413B">
        <w:rPr>
          <w:rFonts w:hint="eastAsia"/>
        </w:rPr>
        <w:t>090人及兒少福利機構415人)</w:t>
      </w:r>
      <w:r>
        <w:rPr>
          <w:rFonts w:hint="eastAsia"/>
          <w:lang w:eastAsia="zh-HK"/>
        </w:rPr>
        <w:t>。</w:t>
      </w:r>
    </w:p>
    <w:p w:rsidR="00780546" w:rsidRDefault="00685CD0" w:rsidP="006C7AC8">
      <w:pPr>
        <w:ind w:left="566" w:firstLine="566"/>
        <w:rPr>
          <w:rFonts w:hAnsi="標楷體"/>
          <w:kern w:val="0"/>
        </w:rPr>
      </w:pPr>
      <w:r>
        <w:rPr>
          <w:rFonts w:hint="eastAsia"/>
          <w:kern w:val="0"/>
        </w:rPr>
        <w:t>參據衛福部及</w:t>
      </w:r>
      <w:r w:rsidR="0073341B">
        <w:rPr>
          <w:rFonts w:hint="eastAsia"/>
          <w:kern w:val="0"/>
        </w:rPr>
        <w:t>所屬</w:t>
      </w:r>
      <w:r w:rsidR="009C5F1C">
        <w:rPr>
          <w:rFonts w:hint="eastAsia"/>
          <w:kern w:val="0"/>
        </w:rPr>
        <w:t>13家</w:t>
      </w:r>
      <w:r w:rsidR="0073341B">
        <w:rPr>
          <w:rFonts w:hint="eastAsia"/>
          <w:kern w:val="0"/>
        </w:rPr>
        <w:t>社福機構</w:t>
      </w:r>
      <w:r>
        <w:rPr>
          <w:rFonts w:hint="eastAsia"/>
          <w:kern w:val="0"/>
        </w:rPr>
        <w:t>網站資料</w:t>
      </w:r>
      <w:r w:rsidR="009C5F1C">
        <w:rPr>
          <w:rFonts w:hAnsi="標楷體" w:hint="eastAsia"/>
          <w:kern w:val="0"/>
        </w:rPr>
        <w:t>，</w:t>
      </w:r>
      <w:r w:rsidR="0073341B">
        <w:rPr>
          <w:rFonts w:hint="eastAsia"/>
          <w:kern w:val="0"/>
        </w:rPr>
        <w:t>包括</w:t>
      </w:r>
      <w:r w:rsidR="009C5F1C">
        <w:rPr>
          <w:rFonts w:hint="eastAsia"/>
          <w:kern w:val="0"/>
        </w:rPr>
        <w:t>6家老人福利機構(</w:t>
      </w:r>
      <w:r w:rsidR="009C5F1C" w:rsidRPr="009C5F1C">
        <w:rPr>
          <w:rFonts w:hint="eastAsia"/>
          <w:kern w:val="0"/>
        </w:rPr>
        <w:t>北區、中區、南區、東區及澎湖老人之家及彰化老人養護中心</w:t>
      </w:r>
      <w:r w:rsidR="009C5F1C">
        <w:rPr>
          <w:rFonts w:hint="eastAsia"/>
          <w:kern w:val="0"/>
        </w:rPr>
        <w:t>)</w:t>
      </w:r>
      <w:r w:rsidR="009C5F1C">
        <w:rPr>
          <w:rFonts w:hAnsi="標楷體" w:hint="eastAsia"/>
          <w:kern w:val="0"/>
        </w:rPr>
        <w:t>、</w:t>
      </w:r>
      <w:r w:rsidR="009C5F1C" w:rsidRPr="009C5F1C">
        <w:rPr>
          <w:rFonts w:hAnsi="標楷體" w:hint="eastAsia"/>
          <w:kern w:val="0"/>
        </w:rPr>
        <w:t>3家身</w:t>
      </w:r>
      <w:r w:rsidR="009C5F1C">
        <w:rPr>
          <w:rFonts w:hAnsi="標楷體" w:hint="eastAsia"/>
          <w:kern w:val="0"/>
        </w:rPr>
        <w:t>心</w:t>
      </w:r>
      <w:r w:rsidR="009C5F1C" w:rsidRPr="009C5F1C">
        <w:rPr>
          <w:rFonts w:hAnsi="標楷體" w:hint="eastAsia"/>
          <w:kern w:val="0"/>
        </w:rPr>
        <w:t>障</w:t>
      </w:r>
      <w:r w:rsidR="009C5F1C">
        <w:rPr>
          <w:rFonts w:hAnsi="標楷體" w:hint="eastAsia"/>
          <w:kern w:val="0"/>
        </w:rPr>
        <w:t>礙福利</w:t>
      </w:r>
      <w:r w:rsidR="009C5F1C" w:rsidRPr="009C5F1C">
        <w:rPr>
          <w:rFonts w:hAnsi="標楷體" w:hint="eastAsia"/>
          <w:kern w:val="0"/>
        </w:rPr>
        <w:t>機構</w:t>
      </w:r>
      <w:r w:rsidR="009C5F1C">
        <w:rPr>
          <w:rFonts w:hAnsi="標楷體" w:hint="eastAsia"/>
          <w:kern w:val="0"/>
        </w:rPr>
        <w:t>(</w:t>
      </w:r>
      <w:r w:rsidR="009C5F1C" w:rsidRPr="009C5F1C">
        <w:rPr>
          <w:rFonts w:hAnsi="標楷體" w:hint="eastAsia"/>
          <w:kern w:val="0"/>
        </w:rPr>
        <w:t>南投啟智、雲林及臺南教養院</w:t>
      </w:r>
      <w:r w:rsidR="009C5F1C">
        <w:rPr>
          <w:rFonts w:hAnsi="標楷體" w:hint="eastAsia"/>
          <w:kern w:val="0"/>
        </w:rPr>
        <w:t>)以及4家兒少福利機構(</w:t>
      </w:r>
      <w:r w:rsidR="009C5F1C" w:rsidRPr="009C5F1C">
        <w:rPr>
          <w:rFonts w:hAnsi="標楷體" w:hint="eastAsia"/>
          <w:kern w:val="0"/>
        </w:rPr>
        <w:t>北區、中區、南區兒童之家及少年之家</w:t>
      </w:r>
      <w:r w:rsidR="009C5F1C">
        <w:rPr>
          <w:rFonts w:hAnsi="標楷體" w:hint="eastAsia"/>
          <w:kern w:val="0"/>
        </w:rPr>
        <w:t>)</w:t>
      </w:r>
      <w:r>
        <w:rPr>
          <w:rFonts w:hAnsi="標楷體" w:hint="eastAsia"/>
          <w:kern w:val="0"/>
        </w:rPr>
        <w:t>辦理收容業務</w:t>
      </w:r>
      <w:r w:rsidR="009C5F1C">
        <w:rPr>
          <w:rFonts w:hAnsi="標楷體" w:hint="eastAsia"/>
          <w:kern w:val="0"/>
        </w:rPr>
        <w:t>，其中南區老人之家</w:t>
      </w:r>
      <w:r w:rsidR="005B753D">
        <w:rPr>
          <w:rFonts w:hAnsi="標楷體" w:hint="eastAsia"/>
          <w:kern w:val="0"/>
        </w:rPr>
        <w:t>、</w:t>
      </w:r>
      <w:r w:rsidR="009C5F1C">
        <w:rPr>
          <w:rFonts w:hAnsi="標楷體" w:hint="eastAsia"/>
          <w:kern w:val="0"/>
        </w:rPr>
        <w:t>澎湖老人之家</w:t>
      </w:r>
      <w:r w:rsidR="005B753D">
        <w:rPr>
          <w:rFonts w:hAnsi="標楷體" w:hint="eastAsia"/>
          <w:kern w:val="0"/>
        </w:rPr>
        <w:t>及雲林教養院</w:t>
      </w:r>
      <w:r w:rsidR="00BF1104">
        <w:rPr>
          <w:rFonts w:hAnsi="標楷體" w:hint="eastAsia"/>
          <w:kern w:val="0"/>
        </w:rPr>
        <w:t>亦</w:t>
      </w:r>
      <w:r w:rsidR="009C5F1C">
        <w:rPr>
          <w:rFonts w:hAnsi="標楷體" w:hint="eastAsia"/>
          <w:kern w:val="0"/>
        </w:rPr>
        <w:t>兼辦兒少</w:t>
      </w:r>
      <w:r w:rsidR="005B753D">
        <w:rPr>
          <w:rFonts w:hAnsi="標楷體" w:hint="eastAsia"/>
          <w:kern w:val="0"/>
        </w:rPr>
        <w:t>之</w:t>
      </w:r>
      <w:r w:rsidR="009C5F1C">
        <w:rPr>
          <w:rFonts w:hAnsi="標楷體" w:hint="eastAsia"/>
          <w:kern w:val="0"/>
        </w:rPr>
        <w:t>安置、教養</w:t>
      </w:r>
      <w:r w:rsidR="005B753D">
        <w:rPr>
          <w:rFonts w:hAnsi="標楷體" w:hint="eastAsia"/>
          <w:kern w:val="0"/>
        </w:rPr>
        <w:t>、輔導</w:t>
      </w:r>
      <w:r w:rsidR="009C5F1C">
        <w:rPr>
          <w:rFonts w:hAnsi="標楷體" w:hint="eastAsia"/>
          <w:kern w:val="0"/>
        </w:rPr>
        <w:t>服務</w:t>
      </w:r>
      <w:r w:rsidR="005B753D">
        <w:rPr>
          <w:rFonts w:hAnsi="標楷體" w:hint="eastAsia"/>
          <w:kern w:val="0"/>
        </w:rPr>
        <w:t>，</w:t>
      </w:r>
      <w:r w:rsidR="005B753D" w:rsidRPr="005B753D">
        <w:rPr>
          <w:rFonts w:hAnsi="標楷體" w:hint="eastAsia"/>
          <w:kern w:val="0"/>
        </w:rPr>
        <w:t>3家身心障礙福利機構</w:t>
      </w:r>
      <w:r w:rsidR="00BF1104">
        <w:rPr>
          <w:rFonts w:hAnsi="標楷體" w:hint="eastAsia"/>
          <w:kern w:val="0"/>
        </w:rPr>
        <w:t>則</w:t>
      </w:r>
      <w:r w:rsidR="005B753D">
        <w:rPr>
          <w:rFonts w:hAnsi="標楷體" w:hint="eastAsia"/>
          <w:kern w:val="0"/>
        </w:rPr>
        <w:t>均兼辦日照、長照服務</w:t>
      </w:r>
      <w:r w:rsidR="0044649A">
        <w:rPr>
          <w:rFonts w:hAnsi="標楷體" w:hint="eastAsia"/>
          <w:kern w:val="0"/>
        </w:rPr>
        <w:t>。</w:t>
      </w:r>
    </w:p>
    <w:p w:rsidR="005B753D" w:rsidRDefault="00685CD0" w:rsidP="006C7AC8">
      <w:pPr>
        <w:ind w:left="566" w:firstLine="566"/>
        <w:rPr>
          <w:kern w:val="0"/>
        </w:rPr>
      </w:pPr>
      <w:r>
        <w:rPr>
          <w:rFonts w:hAnsi="標楷體" w:hint="eastAsia"/>
          <w:kern w:val="0"/>
        </w:rPr>
        <w:t>在所屬社福機構近年收容情形方面，依社福基金提供資料</w:t>
      </w:r>
      <w:r w:rsidR="0056578A">
        <w:rPr>
          <w:rFonts w:hAnsi="標楷體" w:hint="eastAsia"/>
          <w:kern w:val="0"/>
        </w:rPr>
        <w:t>(詳表1)</w:t>
      </w:r>
      <w:r>
        <w:rPr>
          <w:rFonts w:hAnsi="標楷體" w:hint="eastAsia"/>
          <w:kern w:val="0"/>
        </w:rPr>
        <w:t>，</w:t>
      </w:r>
      <w:r w:rsidR="00EA5E76">
        <w:rPr>
          <w:rFonts w:hAnsi="標楷體" w:hint="eastAsia"/>
          <w:kern w:val="0"/>
        </w:rPr>
        <w:t xml:space="preserve"> </w:t>
      </w:r>
      <w:r w:rsidR="0021413B">
        <w:rPr>
          <w:rFonts w:hAnsi="標楷體" w:hint="eastAsia"/>
          <w:kern w:val="0"/>
        </w:rPr>
        <w:t>113年度截至6</w:t>
      </w:r>
      <w:r w:rsidR="00EA5E76">
        <w:rPr>
          <w:rFonts w:hAnsi="標楷體" w:hint="eastAsia"/>
          <w:kern w:val="0"/>
        </w:rPr>
        <w:t>月底</w:t>
      </w:r>
      <w:r w:rsidR="004D1067">
        <w:rPr>
          <w:rFonts w:hAnsi="標楷體" w:hint="eastAsia"/>
          <w:kern w:val="0"/>
        </w:rPr>
        <w:t>，</w:t>
      </w:r>
      <w:r w:rsidR="00EA5E76">
        <w:rPr>
          <w:rFonts w:hAnsi="標楷體" w:hint="eastAsia"/>
          <w:kern w:val="0"/>
        </w:rPr>
        <w:t>整體收容率達8成以上。進一步觀察各類型收容服務運用情形，包括失智、日照及兒少等均未及8成，</w:t>
      </w:r>
      <w:r w:rsidR="00E91C26">
        <w:rPr>
          <w:rFonts w:hAnsi="標楷體" w:hint="eastAsia"/>
          <w:kern w:val="0"/>
        </w:rPr>
        <w:t>經洽據社福基金表示，</w:t>
      </w:r>
      <w:r w:rsidR="00F013CF">
        <w:rPr>
          <w:rFonts w:hAnsi="標楷體" w:hint="eastAsia"/>
          <w:kern w:val="0"/>
        </w:rPr>
        <w:t>主要與部分機構新增服務未能立即招收民眾入住、</w:t>
      </w:r>
      <w:r w:rsidR="00E91C26">
        <w:rPr>
          <w:rFonts w:hAnsi="標楷體" w:hint="eastAsia"/>
          <w:kern w:val="0"/>
        </w:rPr>
        <w:t>收容環境進行修繕、</w:t>
      </w:r>
      <w:r w:rsidR="00F013CF">
        <w:rPr>
          <w:rFonts w:hAnsi="標楷體" w:hint="eastAsia"/>
          <w:kern w:val="0"/>
        </w:rPr>
        <w:t>少子女化人口變遷</w:t>
      </w:r>
      <w:r w:rsidR="00C83512">
        <w:rPr>
          <w:rFonts w:hAnsi="標楷體" w:hint="eastAsia"/>
          <w:kern w:val="0"/>
        </w:rPr>
        <w:t>、</w:t>
      </w:r>
      <w:r w:rsidR="00C83512" w:rsidRPr="00C83512">
        <w:rPr>
          <w:rFonts w:hAnsi="標楷體" w:hint="eastAsia"/>
          <w:kern w:val="0"/>
        </w:rPr>
        <w:t>兒童及少</w:t>
      </w:r>
      <w:r w:rsidR="00C83512" w:rsidRPr="00C83512">
        <w:rPr>
          <w:rFonts w:hAnsi="標楷體" w:hint="eastAsia"/>
          <w:kern w:val="0"/>
        </w:rPr>
        <w:lastRenderedPageBreak/>
        <w:t>年性剝削防制條例</w:t>
      </w:r>
      <w:r w:rsidR="00C83512">
        <w:rPr>
          <w:rFonts w:hAnsi="標楷體" w:hint="eastAsia"/>
          <w:kern w:val="0"/>
        </w:rPr>
        <w:t>修訂後減少裁定兒少安置，以及</w:t>
      </w:r>
      <w:r w:rsidR="00E91C26">
        <w:rPr>
          <w:rFonts w:hAnsi="標楷體" w:hint="eastAsia"/>
          <w:kern w:val="0"/>
        </w:rPr>
        <w:t>政策等</w:t>
      </w:r>
      <w:r w:rsidR="00F013CF">
        <w:rPr>
          <w:rFonts w:hAnsi="標楷體" w:hint="eastAsia"/>
          <w:kern w:val="0"/>
        </w:rPr>
        <w:t>因素有關</w:t>
      </w:r>
      <w:r w:rsidR="00C83512">
        <w:rPr>
          <w:rFonts w:hAnsi="標楷體" w:hint="eastAsia"/>
          <w:kern w:val="0"/>
        </w:rPr>
        <w:t>，其中政策因素係指</w:t>
      </w:r>
      <w:r w:rsidR="00C83512" w:rsidRPr="00C83512">
        <w:rPr>
          <w:rFonts w:hAnsi="標楷體" w:hint="eastAsia"/>
          <w:kern w:val="0"/>
        </w:rPr>
        <w:t>為朝優化機構式替代性照顧之目標，因應安</w:t>
      </w:r>
      <w:r w:rsidR="00C83512">
        <w:rPr>
          <w:rFonts w:hAnsi="標楷體" w:hint="eastAsia"/>
          <w:kern w:val="0"/>
        </w:rPr>
        <w:t>置兒少照顧愈趨困難並緩解照顧負荷，致減少實收人數及提高照顧人力。</w:t>
      </w:r>
      <w:r w:rsidR="00E91C26">
        <w:rPr>
          <w:rFonts w:hAnsi="標楷體" w:hint="eastAsia"/>
          <w:kern w:val="0"/>
        </w:rPr>
        <w:t>該基金未來</w:t>
      </w:r>
      <w:r w:rsidR="00212E6F">
        <w:rPr>
          <w:rFonts w:hAnsi="標楷體" w:hint="eastAsia"/>
          <w:kern w:val="0"/>
        </w:rPr>
        <w:t>改善作為包括</w:t>
      </w:r>
      <w:r w:rsidR="00212E6F">
        <w:rPr>
          <w:rFonts w:ascii="新細明體" w:eastAsia="新細明體" w:hAnsi="新細明體" w:hint="eastAsia"/>
          <w:kern w:val="0"/>
        </w:rPr>
        <w:t>：</w:t>
      </w:r>
      <w:r w:rsidR="00212E6F" w:rsidRPr="00212E6F">
        <w:rPr>
          <w:rFonts w:hAnsi="標楷體" w:hint="eastAsia"/>
          <w:kern w:val="0"/>
        </w:rPr>
        <w:t>針對</w:t>
      </w:r>
      <w:r w:rsidR="00212E6F">
        <w:rPr>
          <w:rFonts w:hAnsi="標楷體" w:hint="eastAsia"/>
          <w:kern w:val="0"/>
        </w:rPr>
        <w:t>老人福利機構，</w:t>
      </w:r>
      <w:r w:rsidR="00E91C26">
        <w:rPr>
          <w:rFonts w:hAnsi="標楷體" w:hint="eastAsia"/>
          <w:kern w:val="0"/>
        </w:rPr>
        <w:t>將</w:t>
      </w:r>
      <w:r w:rsidR="00212E6F">
        <w:rPr>
          <w:rFonts w:hAnsi="標楷體" w:hint="eastAsia"/>
          <w:kern w:val="0"/>
        </w:rPr>
        <w:t>適時與地方政府合作，加強與在地社區連結，轉介安置個案並調整相關行政作業程序；針對兒少福利機構，目前政策方向以提升機構特殊需求兒少照顧能量為優先，</w:t>
      </w:r>
      <w:r w:rsidR="00BC1BF2">
        <w:rPr>
          <w:rFonts w:hAnsi="標楷體" w:hint="eastAsia"/>
          <w:kern w:val="0"/>
        </w:rPr>
        <w:t>自112年起試辦短期住宿式療育照顧模式計畫，提高機構照顧特殊需求兒少之安置能量，並作為床位調節機制。</w:t>
      </w:r>
    </w:p>
    <w:p w:rsidR="00472FD3" w:rsidRDefault="00472FD3" w:rsidP="006411AA">
      <w:pPr>
        <w:ind w:leftChars="0" w:left="709" w:hangingChars="250" w:hanging="709"/>
        <w:rPr>
          <w:rStyle w:val="143"/>
        </w:rPr>
      </w:pPr>
      <w:r w:rsidRPr="006C4D51">
        <w:rPr>
          <w:rFonts w:hint="eastAsia"/>
          <w:b/>
        </w:rPr>
        <w:t>表</w:t>
      </w:r>
      <w:r>
        <w:rPr>
          <w:b/>
        </w:rPr>
        <w:t>1</w:t>
      </w:r>
      <w:r>
        <w:rPr>
          <w:rFonts w:hint="eastAsia"/>
          <w:b/>
        </w:rPr>
        <w:t xml:space="preserve"> </w:t>
      </w:r>
      <w:r w:rsidR="0021413B">
        <w:rPr>
          <w:rFonts w:hint="eastAsia"/>
          <w:b/>
        </w:rPr>
        <w:t>110</w:t>
      </w:r>
      <w:r w:rsidR="00560A1E">
        <w:rPr>
          <w:rFonts w:hint="eastAsia"/>
          <w:b/>
        </w:rPr>
        <w:t>年度</w:t>
      </w:r>
      <w:r w:rsidR="0021413B">
        <w:rPr>
          <w:rFonts w:hint="eastAsia"/>
          <w:b/>
        </w:rPr>
        <w:t>至113</w:t>
      </w:r>
      <w:r>
        <w:rPr>
          <w:rFonts w:hint="eastAsia"/>
          <w:b/>
        </w:rPr>
        <w:t>年</w:t>
      </w:r>
      <w:r w:rsidR="0021413B">
        <w:rPr>
          <w:rFonts w:hint="eastAsia"/>
          <w:b/>
        </w:rPr>
        <w:t>6月底</w:t>
      </w:r>
      <w:r w:rsidR="00560A1E">
        <w:rPr>
          <w:rFonts w:hint="eastAsia"/>
          <w:b/>
        </w:rPr>
        <w:t>止</w:t>
      </w:r>
      <w:r w:rsidR="00EA49FF">
        <w:rPr>
          <w:rFonts w:hint="eastAsia"/>
          <w:b/>
        </w:rPr>
        <w:t>社福基金所屬福利機構</w:t>
      </w:r>
      <w:r w:rsidR="006411AA">
        <w:rPr>
          <w:rFonts w:hint="eastAsia"/>
          <w:b/>
        </w:rPr>
        <w:t>各類</w:t>
      </w:r>
      <w:r w:rsidR="00EA49FF">
        <w:rPr>
          <w:rFonts w:hint="eastAsia"/>
          <w:b/>
        </w:rPr>
        <w:t>收容</w:t>
      </w:r>
      <w:r w:rsidR="0021413B">
        <w:rPr>
          <w:rFonts w:hint="eastAsia"/>
          <w:b/>
        </w:rPr>
        <w:t>資源運用情形表</w:t>
      </w:r>
      <w:r w:rsidR="00D339E3">
        <w:rPr>
          <w:rFonts w:hint="eastAsia"/>
          <w:b/>
        </w:rPr>
        <w:t xml:space="preserve">         </w:t>
      </w:r>
      <w:r w:rsidR="006411AA">
        <w:rPr>
          <w:rFonts w:hint="eastAsia"/>
          <w:b/>
        </w:rPr>
        <w:t xml:space="preserve">                         </w:t>
      </w:r>
      <w:r w:rsidRPr="00B04062">
        <w:rPr>
          <w:rStyle w:val="143"/>
          <w:rFonts w:hint="eastAsia"/>
        </w:rPr>
        <w:t>單位：</w:t>
      </w:r>
      <w:r w:rsidR="00951A68">
        <w:rPr>
          <w:rStyle w:val="143"/>
          <w:rFonts w:hint="eastAsia"/>
        </w:rPr>
        <w:t>人</w:t>
      </w:r>
      <w:r w:rsidR="006411AA">
        <w:rPr>
          <w:rStyle w:val="143"/>
          <w:rFonts w:hAnsi="標楷體" w:hint="eastAsia"/>
        </w:rPr>
        <w:t>；</w:t>
      </w:r>
      <w:r w:rsidR="006411AA">
        <w:rPr>
          <w:rStyle w:val="143"/>
          <w:rFonts w:hint="eastAsia"/>
        </w:rPr>
        <w:t>%</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1722"/>
        <w:gridCol w:w="1533"/>
        <w:gridCol w:w="1534"/>
        <w:gridCol w:w="1533"/>
        <w:gridCol w:w="1534"/>
      </w:tblGrid>
      <w:tr w:rsidR="00C253CD" w:rsidTr="00472480">
        <w:trPr>
          <w:tblHeader/>
        </w:trPr>
        <w:tc>
          <w:tcPr>
            <w:tcW w:w="2422" w:type="dxa"/>
            <w:gridSpan w:val="2"/>
            <w:tcBorders>
              <w:top w:val="single" w:sz="12" w:space="0" w:color="auto"/>
              <w:left w:val="single" w:sz="12" w:space="0" w:color="auto"/>
              <w:tl2br w:val="single" w:sz="4" w:space="0" w:color="auto"/>
            </w:tcBorders>
            <w:shd w:val="clear" w:color="auto" w:fill="auto"/>
          </w:tcPr>
          <w:p w:rsidR="002D6D57" w:rsidRDefault="002D6D57" w:rsidP="00472FD3">
            <w:pPr>
              <w:pStyle w:val="142"/>
            </w:pPr>
            <w:r>
              <w:rPr>
                <w:rFonts w:hint="eastAsia"/>
              </w:rPr>
              <w:t xml:space="preserve">              年度</w:t>
            </w:r>
          </w:p>
          <w:p w:rsidR="002D6D57" w:rsidRDefault="002D6D57" w:rsidP="00472FD3">
            <w:pPr>
              <w:pStyle w:val="142"/>
            </w:pPr>
            <w:r>
              <w:rPr>
                <w:rFonts w:hint="eastAsia"/>
              </w:rPr>
              <w:t>收容類別</w:t>
            </w:r>
            <w:r w:rsidRPr="00472480">
              <w:rPr>
                <w:rFonts w:hAnsi="標楷體" w:hint="eastAsia"/>
              </w:rPr>
              <w:t>、</w:t>
            </w:r>
            <w:r>
              <w:rPr>
                <w:rFonts w:hint="eastAsia"/>
              </w:rPr>
              <w:t>項目</w:t>
            </w:r>
          </w:p>
        </w:tc>
        <w:tc>
          <w:tcPr>
            <w:tcW w:w="1533" w:type="dxa"/>
            <w:tcBorders>
              <w:top w:val="single" w:sz="12" w:space="0" w:color="auto"/>
            </w:tcBorders>
            <w:shd w:val="clear" w:color="auto" w:fill="auto"/>
            <w:vAlign w:val="center"/>
          </w:tcPr>
          <w:p w:rsidR="00C253CD" w:rsidRDefault="002D6D57" w:rsidP="00472480">
            <w:pPr>
              <w:pStyle w:val="142"/>
              <w:jc w:val="center"/>
            </w:pPr>
            <w:r>
              <w:rPr>
                <w:rFonts w:hint="eastAsia"/>
              </w:rPr>
              <w:t>110</w:t>
            </w:r>
          </w:p>
        </w:tc>
        <w:tc>
          <w:tcPr>
            <w:tcW w:w="1534" w:type="dxa"/>
            <w:tcBorders>
              <w:top w:val="single" w:sz="12" w:space="0" w:color="auto"/>
            </w:tcBorders>
            <w:shd w:val="clear" w:color="auto" w:fill="auto"/>
            <w:vAlign w:val="center"/>
          </w:tcPr>
          <w:p w:rsidR="00C253CD" w:rsidRDefault="002D6D57" w:rsidP="00472480">
            <w:pPr>
              <w:pStyle w:val="142"/>
              <w:jc w:val="center"/>
            </w:pPr>
            <w:r>
              <w:rPr>
                <w:rFonts w:hint="eastAsia"/>
              </w:rPr>
              <w:t>111</w:t>
            </w:r>
          </w:p>
        </w:tc>
        <w:tc>
          <w:tcPr>
            <w:tcW w:w="1533" w:type="dxa"/>
            <w:tcBorders>
              <w:top w:val="single" w:sz="12" w:space="0" w:color="auto"/>
            </w:tcBorders>
            <w:shd w:val="clear" w:color="auto" w:fill="auto"/>
            <w:vAlign w:val="center"/>
          </w:tcPr>
          <w:p w:rsidR="00C253CD" w:rsidRDefault="002D6D57" w:rsidP="00472480">
            <w:pPr>
              <w:pStyle w:val="142"/>
              <w:jc w:val="center"/>
            </w:pPr>
            <w:r>
              <w:rPr>
                <w:rFonts w:hint="eastAsia"/>
              </w:rPr>
              <w:t>112</w:t>
            </w:r>
          </w:p>
        </w:tc>
        <w:tc>
          <w:tcPr>
            <w:tcW w:w="1534" w:type="dxa"/>
            <w:tcBorders>
              <w:top w:val="single" w:sz="12" w:space="0" w:color="auto"/>
              <w:right w:val="single" w:sz="12" w:space="0" w:color="auto"/>
            </w:tcBorders>
            <w:shd w:val="clear" w:color="auto" w:fill="auto"/>
            <w:vAlign w:val="center"/>
          </w:tcPr>
          <w:p w:rsidR="00C253CD" w:rsidRDefault="002D6D57" w:rsidP="00472480">
            <w:pPr>
              <w:pStyle w:val="142"/>
              <w:jc w:val="center"/>
            </w:pPr>
            <w:r>
              <w:rPr>
                <w:rFonts w:hint="eastAsia"/>
              </w:rPr>
              <w:t>113</w:t>
            </w:r>
          </w:p>
        </w:tc>
      </w:tr>
      <w:tr w:rsidR="00634FF4" w:rsidTr="00472480">
        <w:tc>
          <w:tcPr>
            <w:tcW w:w="700" w:type="dxa"/>
            <w:vMerge w:val="restart"/>
            <w:tcBorders>
              <w:left w:val="single" w:sz="12" w:space="0" w:color="auto"/>
            </w:tcBorders>
            <w:shd w:val="clear" w:color="auto" w:fill="auto"/>
            <w:vAlign w:val="center"/>
          </w:tcPr>
          <w:p w:rsidR="00634FF4" w:rsidRDefault="00634FF4" w:rsidP="00472480">
            <w:pPr>
              <w:pStyle w:val="142"/>
              <w:jc w:val="center"/>
            </w:pPr>
            <w:r>
              <w:rPr>
                <w:rFonts w:hint="eastAsia"/>
              </w:rPr>
              <w:t>整體收容資源</w:t>
            </w:r>
          </w:p>
        </w:tc>
        <w:tc>
          <w:tcPr>
            <w:tcW w:w="1722" w:type="dxa"/>
            <w:shd w:val="clear" w:color="auto" w:fill="auto"/>
          </w:tcPr>
          <w:p w:rsidR="00634FF4" w:rsidRDefault="00634FF4" w:rsidP="00472480">
            <w:pPr>
              <w:pStyle w:val="142"/>
              <w:jc w:val="center"/>
            </w:pPr>
            <w:r>
              <w:rPr>
                <w:rFonts w:hint="eastAsia"/>
              </w:rPr>
              <w:t>預計收容人數</w:t>
            </w:r>
          </w:p>
        </w:tc>
        <w:tc>
          <w:tcPr>
            <w:tcW w:w="1533" w:type="dxa"/>
            <w:shd w:val="clear" w:color="auto" w:fill="auto"/>
          </w:tcPr>
          <w:p w:rsidR="00634FF4" w:rsidRDefault="00634FF4" w:rsidP="00472480">
            <w:pPr>
              <w:pStyle w:val="142"/>
              <w:jc w:val="right"/>
            </w:pPr>
            <w:r w:rsidRPr="00107668">
              <w:t xml:space="preserve">3,438 </w:t>
            </w:r>
          </w:p>
        </w:tc>
        <w:tc>
          <w:tcPr>
            <w:tcW w:w="1534" w:type="dxa"/>
            <w:shd w:val="clear" w:color="auto" w:fill="auto"/>
          </w:tcPr>
          <w:p w:rsidR="00634FF4" w:rsidRDefault="00634FF4" w:rsidP="00472480">
            <w:pPr>
              <w:pStyle w:val="142"/>
              <w:jc w:val="right"/>
            </w:pPr>
            <w:r w:rsidRPr="00107668">
              <w:t xml:space="preserve">3,490 </w:t>
            </w:r>
          </w:p>
        </w:tc>
        <w:tc>
          <w:tcPr>
            <w:tcW w:w="1533" w:type="dxa"/>
            <w:shd w:val="clear" w:color="auto" w:fill="auto"/>
          </w:tcPr>
          <w:p w:rsidR="00634FF4" w:rsidRDefault="00634FF4" w:rsidP="00472480">
            <w:pPr>
              <w:pStyle w:val="142"/>
              <w:jc w:val="right"/>
            </w:pPr>
            <w:r w:rsidRPr="00107668">
              <w:t xml:space="preserve">3,337 </w:t>
            </w:r>
          </w:p>
        </w:tc>
        <w:tc>
          <w:tcPr>
            <w:tcW w:w="1534" w:type="dxa"/>
            <w:tcBorders>
              <w:right w:val="single" w:sz="12" w:space="0" w:color="auto"/>
            </w:tcBorders>
            <w:shd w:val="clear" w:color="auto" w:fill="auto"/>
          </w:tcPr>
          <w:p w:rsidR="00634FF4" w:rsidRDefault="00634FF4" w:rsidP="00472480">
            <w:pPr>
              <w:pStyle w:val="142"/>
              <w:jc w:val="right"/>
            </w:pPr>
            <w:r w:rsidRPr="00107668">
              <w:t xml:space="preserve">3,297 </w:t>
            </w:r>
          </w:p>
        </w:tc>
      </w:tr>
      <w:tr w:rsidR="00634FF4" w:rsidTr="00472480">
        <w:tc>
          <w:tcPr>
            <w:tcW w:w="700" w:type="dxa"/>
            <w:vMerge/>
            <w:tcBorders>
              <w:left w:val="single" w:sz="12" w:space="0" w:color="auto"/>
            </w:tcBorders>
            <w:shd w:val="clear" w:color="auto" w:fill="auto"/>
          </w:tcPr>
          <w:p w:rsidR="00634FF4" w:rsidRDefault="00634FF4" w:rsidP="00634FF4">
            <w:pPr>
              <w:pStyle w:val="142"/>
            </w:pPr>
          </w:p>
        </w:tc>
        <w:tc>
          <w:tcPr>
            <w:tcW w:w="1722" w:type="dxa"/>
            <w:shd w:val="clear" w:color="auto" w:fill="auto"/>
          </w:tcPr>
          <w:p w:rsidR="00634FF4" w:rsidRDefault="00634FF4" w:rsidP="00472480">
            <w:pPr>
              <w:pStyle w:val="142"/>
              <w:jc w:val="center"/>
            </w:pPr>
            <w:r>
              <w:rPr>
                <w:rFonts w:hint="eastAsia"/>
              </w:rPr>
              <w:t>實際收容人數</w:t>
            </w:r>
          </w:p>
        </w:tc>
        <w:tc>
          <w:tcPr>
            <w:tcW w:w="1533" w:type="dxa"/>
            <w:shd w:val="clear" w:color="auto" w:fill="auto"/>
          </w:tcPr>
          <w:p w:rsidR="00634FF4" w:rsidRDefault="00634FF4" w:rsidP="00472480">
            <w:pPr>
              <w:pStyle w:val="142"/>
              <w:jc w:val="right"/>
            </w:pPr>
            <w:r w:rsidRPr="00107668">
              <w:t xml:space="preserve">2,924 </w:t>
            </w:r>
          </w:p>
        </w:tc>
        <w:tc>
          <w:tcPr>
            <w:tcW w:w="1534" w:type="dxa"/>
            <w:shd w:val="clear" w:color="auto" w:fill="auto"/>
          </w:tcPr>
          <w:p w:rsidR="00634FF4" w:rsidRDefault="00634FF4" w:rsidP="00472480">
            <w:pPr>
              <w:pStyle w:val="142"/>
              <w:jc w:val="right"/>
            </w:pPr>
            <w:r w:rsidRPr="00107668">
              <w:t xml:space="preserve">2,849 </w:t>
            </w:r>
          </w:p>
        </w:tc>
        <w:tc>
          <w:tcPr>
            <w:tcW w:w="1533" w:type="dxa"/>
            <w:shd w:val="clear" w:color="auto" w:fill="auto"/>
          </w:tcPr>
          <w:p w:rsidR="00634FF4" w:rsidRDefault="00634FF4" w:rsidP="00472480">
            <w:pPr>
              <w:pStyle w:val="142"/>
              <w:jc w:val="right"/>
            </w:pPr>
            <w:r w:rsidRPr="00107668">
              <w:t xml:space="preserve">2,824 </w:t>
            </w:r>
          </w:p>
        </w:tc>
        <w:tc>
          <w:tcPr>
            <w:tcW w:w="1534" w:type="dxa"/>
            <w:tcBorders>
              <w:right w:val="single" w:sz="12" w:space="0" w:color="auto"/>
            </w:tcBorders>
            <w:shd w:val="clear" w:color="auto" w:fill="auto"/>
          </w:tcPr>
          <w:p w:rsidR="00634FF4" w:rsidRDefault="00634FF4" w:rsidP="00472480">
            <w:pPr>
              <w:pStyle w:val="142"/>
              <w:jc w:val="right"/>
            </w:pPr>
            <w:r w:rsidRPr="00107668">
              <w:t xml:space="preserve">2,748 </w:t>
            </w:r>
          </w:p>
        </w:tc>
      </w:tr>
      <w:tr w:rsidR="00CF6359" w:rsidTr="00472480">
        <w:tc>
          <w:tcPr>
            <w:tcW w:w="700" w:type="dxa"/>
            <w:vMerge/>
            <w:tcBorders>
              <w:left w:val="single" w:sz="12" w:space="0" w:color="auto"/>
              <w:bottom w:val="double" w:sz="4" w:space="0" w:color="auto"/>
            </w:tcBorders>
            <w:shd w:val="clear" w:color="auto" w:fill="auto"/>
          </w:tcPr>
          <w:p w:rsidR="00CF6359" w:rsidRDefault="00CF6359" w:rsidP="00CF6359">
            <w:pPr>
              <w:pStyle w:val="142"/>
            </w:pPr>
          </w:p>
        </w:tc>
        <w:tc>
          <w:tcPr>
            <w:tcW w:w="1722" w:type="dxa"/>
            <w:tcBorders>
              <w:bottom w:val="double" w:sz="4" w:space="0" w:color="auto"/>
            </w:tcBorders>
            <w:shd w:val="clear" w:color="auto" w:fill="auto"/>
          </w:tcPr>
          <w:p w:rsidR="00CF6359" w:rsidRDefault="00CF6359" w:rsidP="00472480">
            <w:pPr>
              <w:pStyle w:val="142"/>
              <w:jc w:val="center"/>
            </w:pPr>
            <w:r>
              <w:rPr>
                <w:rFonts w:hint="eastAsia"/>
              </w:rPr>
              <w:t>收容率</w:t>
            </w:r>
          </w:p>
        </w:tc>
        <w:tc>
          <w:tcPr>
            <w:tcW w:w="1533" w:type="dxa"/>
            <w:tcBorders>
              <w:bottom w:val="double" w:sz="4" w:space="0" w:color="auto"/>
            </w:tcBorders>
            <w:shd w:val="clear" w:color="auto" w:fill="auto"/>
          </w:tcPr>
          <w:p w:rsidR="00CF6359" w:rsidRDefault="00B4599F" w:rsidP="00472480">
            <w:pPr>
              <w:pStyle w:val="142"/>
              <w:jc w:val="right"/>
            </w:pPr>
            <w:r>
              <w:t>85.05</w:t>
            </w:r>
          </w:p>
        </w:tc>
        <w:tc>
          <w:tcPr>
            <w:tcW w:w="1534" w:type="dxa"/>
            <w:tcBorders>
              <w:bottom w:val="double" w:sz="4" w:space="0" w:color="auto"/>
            </w:tcBorders>
            <w:shd w:val="clear" w:color="auto" w:fill="auto"/>
          </w:tcPr>
          <w:p w:rsidR="00CF6359" w:rsidRDefault="00CF6359" w:rsidP="00472480">
            <w:pPr>
              <w:pStyle w:val="142"/>
              <w:jc w:val="right"/>
            </w:pPr>
            <w:r w:rsidRPr="00EC64C5">
              <w:t>81.63</w:t>
            </w:r>
          </w:p>
        </w:tc>
        <w:tc>
          <w:tcPr>
            <w:tcW w:w="1533" w:type="dxa"/>
            <w:tcBorders>
              <w:bottom w:val="double" w:sz="4" w:space="0" w:color="auto"/>
            </w:tcBorders>
            <w:shd w:val="clear" w:color="auto" w:fill="auto"/>
          </w:tcPr>
          <w:p w:rsidR="00CF6359" w:rsidRDefault="00B4599F" w:rsidP="00472480">
            <w:pPr>
              <w:pStyle w:val="142"/>
              <w:jc w:val="right"/>
            </w:pPr>
            <w:r>
              <w:t>84.63</w:t>
            </w:r>
          </w:p>
        </w:tc>
        <w:tc>
          <w:tcPr>
            <w:tcW w:w="1534" w:type="dxa"/>
            <w:tcBorders>
              <w:bottom w:val="double" w:sz="4" w:space="0" w:color="auto"/>
              <w:right w:val="single" w:sz="12" w:space="0" w:color="auto"/>
            </w:tcBorders>
            <w:shd w:val="clear" w:color="auto" w:fill="auto"/>
          </w:tcPr>
          <w:p w:rsidR="00CF6359" w:rsidRDefault="00B4599F" w:rsidP="00472480">
            <w:pPr>
              <w:pStyle w:val="142"/>
              <w:jc w:val="right"/>
            </w:pPr>
            <w:r>
              <w:t>83.35</w:t>
            </w:r>
          </w:p>
        </w:tc>
      </w:tr>
      <w:tr w:rsidR="00CF6359" w:rsidTr="00472480">
        <w:tc>
          <w:tcPr>
            <w:tcW w:w="700" w:type="dxa"/>
            <w:vMerge w:val="restart"/>
            <w:tcBorders>
              <w:top w:val="double" w:sz="4" w:space="0" w:color="auto"/>
              <w:left w:val="single" w:sz="12" w:space="0" w:color="auto"/>
            </w:tcBorders>
            <w:shd w:val="clear" w:color="auto" w:fill="auto"/>
            <w:vAlign w:val="center"/>
          </w:tcPr>
          <w:p w:rsidR="00CF6359" w:rsidRDefault="00CF6359" w:rsidP="00472480">
            <w:pPr>
              <w:pStyle w:val="142"/>
              <w:jc w:val="center"/>
            </w:pPr>
            <w:r>
              <w:rPr>
                <w:rFonts w:hint="eastAsia"/>
              </w:rPr>
              <w:t>安養</w:t>
            </w:r>
          </w:p>
        </w:tc>
        <w:tc>
          <w:tcPr>
            <w:tcW w:w="1722" w:type="dxa"/>
            <w:tcBorders>
              <w:top w:val="double" w:sz="4" w:space="0" w:color="auto"/>
            </w:tcBorders>
            <w:shd w:val="clear" w:color="auto" w:fill="auto"/>
          </w:tcPr>
          <w:p w:rsidR="00CF6359" w:rsidRDefault="00CF6359" w:rsidP="00472480">
            <w:pPr>
              <w:pStyle w:val="142"/>
              <w:jc w:val="center"/>
            </w:pPr>
            <w:r>
              <w:rPr>
                <w:rFonts w:hint="eastAsia"/>
              </w:rPr>
              <w:t>預計收容人數</w:t>
            </w:r>
          </w:p>
        </w:tc>
        <w:tc>
          <w:tcPr>
            <w:tcW w:w="1533" w:type="dxa"/>
            <w:tcBorders>
              <w:top w:val="double" w:sz="4" w:space="0" w:color="auto"/>
            </w:tcBorders>
            <w:shd w:val="clear" w:color="auto" w:fill="auto"/>
          </w:tcPr>
          <w:p w:rsidR="00CF6359" w:rsidRDefault="00CF6359" w:rsidP="00472480">
            <w:pPr>
              <w:pStyle w:val="142"/>
              <w:jc w:val="right"/>
            </w:pPr>
            <w:r w:rsidRPr="00EC64C5">
              <w:t>340</w:t>
            </w:r>
          </w:p>
        </w:tc>
        <w:tc>
          <w:tcPr>
            <w:tcW w:w="1534" w:type="dxa"/>
            <w:tcBorders>
              <w:top w:val="double" w:sz="4" w:space="0" w:color="auto"/>
            </w:tcBorders>
            <w:shd w:val="clear" w:color="auto" w:fill="auto"/>
          </w:tcPr>
          <w:p w:rsidR="00CF6359" w:rsidRDefault="00CF6359" w:rsidP="00472480">
            <w:pPr>
              <w:pStyle w:val="142"/>
              <w:jc w:val="right"/>
            </w:pPr>
            <w:r w:rsidRPr="00EC64C5">
              <w:t>343</w:t>
            </w:r>
          </w:p>
        </w:tc>
        <w:tc>
          <w:tcPr>
            <w:tcW w:w="1533" w:type="dxa"/>
            <w:tcBorders>
              <w:top w:val="double" w:sz="4" w:space="0" w:color="auto"/>
            </w:tcBorders>
            <w:shd w:val="clear" w:color="auto" w:fill="auto"/>
          </w:tcPr>
          <w:p w:rsidR="00CF6359" w:rsidRDefault="00CF6359" w:rsidP="00472480">
            <w:pPr>
              <w:pStyle w:val="142"/>
              <w:jc w:val="right"/>
            </w:pPr>
            <w:r w:rsidRPr="00EC64C5">
              <w:t>295</w:t>
            </w:r>
          </w:p>
        </w:tc>
        <w:tc>
          <w:tcPr>
            <w:tcW w:w="1534" w:type="dxa"/>
            <w:tcBorders>
              <w:top w:val="double" w:sz="4" w:space="0" w:color="auto"/>
              <w:right w:val="single" w:sz="12" w:space="0" w:color="auto"/>
            </w:tcBorders>
            <w:shd w:val="clear" w:color="auto" w:fill="auto"/>
          </w:tcPr>
          <w:p w:rsidR="00CF6359" w:rsidRDefault="00CF6359" w:rsidP="00472480">
            <w:pPr>
              <w:pStyle w:val="142"/>
              <w:jc w:val="right"/>
            </w:pPr>
            <w:r w:rsidRPr="00EC64C5">
              <w:t>287</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Pr>
                <w:rFonts w:hint="eastAsia"/>
              </w:rPr>
              <w:t>實際收容人數</w:t>
            </w:r>
          </w:p>
        </w:tc>
        <w:tc>
          <w:tcPr>
            <w:tcW w:w="1533" w:type="dxa"/>
            <w:shd w:val="clear" w:color="auto" w:fill="auto"/>
          </w:tcPr>
          <w:p w:rsidR="00CF6359" w:rsidRDefault="00CF6359" w:rsidP="00472480">
            <w:pPr>
              <w:pStyle w:val="142"/>
              <w:jc w:val="right"/>
            </w:pPr>
            <w:r w:rsidRPr="00EC64C5">
              <w:t>295</w:t>
            </w:r>
          </w:p>
        </w:tc>
        <w:tc>
          <w:tcPr>
            <w:tcW w:w="1534" w:type="dxa"/>
            <w:shd w:val="clear" w:color="auto" w:fill="auto"/>
          </w:tcPr>
          <w:p w:rsidR="00CF6359" w:rsidRDefault="00CF6359" w:rsidP="00472480">
            <w:pPr>
              <w:pStyle w:val="142"/>
              <w:jc w:val="right"/>
            </w:pPr>
            <w:r w:rsidRPr="00EC64C5">
              <w:t>267</w:t>
            </w:r>
          </w:p>
        </w:tc>
        <w:tc>
          <w:tcPr>
            <w:tcW w:w="1533" w:type="dxa"/>
            <w:shd w:val="clear" w:color="auto" w:fill="auto"/>
          </w:tcPr>
          <w:p w:rsidR="00CF6359" w:rsidRDefault="00CF6359" w:rsidP="00472480">
            <w:pPr>
              <w:pStyle w:val="142"/>
              <w:jc w:val="right"/>
            </w:pPr>
            <w:r w:rsidRPr="00EC64C5">
              <w:t>254</w:t>
            </w:r>
          </w:p>
        </w:tc>
        <w:tc>
          <w:tcPr>
            <w:tcW w:w="1534" w:type="dxa"/>
            <w:tcBorders>
              <w:right w:val="single" w:sz="12" w:space="0" w:color="auto"/>
            </w:tcBorders>
            <w:shd w:val="clear" w:color="auto" w:fill="auto"/>
          </w:tcPr>
          <w:p w:rsidR="00CF6359" w:rsidRDefault="00CF6359" w:rsidP="00472480">
            <w:pPr>
              <w:pStyle w:val="142"/>
              <w:jc w:val="right"/>
            </w:pPr>
            <w:r w:rsidRPr="00EC64C5">
              <w:t>247</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Pr>
                <w:rFonts w:hint="eastAsia"/>
              </w:rPr>
              <w:t>收容率</w:t>
            </w:r>
          </w:p>
        </w:tc>
        <w:tc>
          <w:tcPr>
            <w:tcW w:w="1533" w:type="dxa"/>
            <w:shd w:val="clear" w:color="auto" w:fill="auto"/>
          </w:tcPr>
          <w:p w:rsidR="00CF6359" w:rsidRDefault="00634FF4" w:rsidP="00472480">
            <w:pPr>
              <w:pStyle w:val="142"/>
              <w:jc w:val="right"/>
            </w:pPr>
            <w:r>
              <w:t>86.76</w:t>
            </w:r>
          </w:p>
        </w:tc>
        <w:tc>
          <w:tcPr>
            <w:tcW w:w="1534" w:type="dxa"/>
            <w:shd w:val="clear" w:color="auto" w:fill="auto"/>
          </w:tcPr>
          <w:p w:rsidR="00CF6359" w:rsidRDefault="00634FF4" w:rsidP="00472480">
            <w:pPr>
              <w:pStyle w:val="142"/>
              <w:jc w:val="right"/>
            </w:pPr>
            <w:r>
              <w:t>77.84</w:t>
            </w:r>
          </w:p>
        </w:tc>
        <w:tc>
          <w:tcPr>
            <w:tcW w:w="1533" w:type="dxa"/>
            <w:shd w:val="clear" w:color="auto" w:fill="auto"/>
          </w:tcPr>
          <w:p w:rsidR="00CF6359" w:rsidRDefault="00634FF4" w:rsidP="00472480">
            <w:pPr>
              <w:pStyle w:val="142"/>
              <w:jc w:val="right"/>
            </w:pPr>
            <w:r>
              <w:t>86.10</w:t>
            </w:r>
          </w:p>
        </w:tc>
        <w:tc>
          <w:tcPr>
            <w:tcW w:w="1534" w:type="dxa"/>
            <w:tcBorders>
              <w:right w:val="single" w:sz="12" w:space="0" w:color="auto"/>
            </w:tcBorders>
            <w:shd w:val="clear" w:color="auto" w:fill="auto"/>
          </w:tcPr>
          <w:p w:rsidR="00CF6359" w:rsidRDefault="00634FF4" w:rsidP="00472480">
            <w:pPr>
              <w:pStyle w:val="142"/>
              <w:jc w:val="right"/>
            </w:pPr>
            <w:r>
              <w:t>86.06</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養護</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748</w:t>
            </w:r>
          </w:p>
        </w:tc>
        <w:tc>
          <w:tcPr>
            <w:tcW w:w="1534" w:type="dxa"/>
            <w:shd w:val="clear" w:color="auto" w:fill="auto"/>
          </w:tcPr>
          <w:p w:rsidR="00CF6359" w:rsidRDefault="00CF6359" w:rsidP="00472480">
            <w:pPr>
              <w:pStyle w:val="142"/>
              <w:jc w:val="right"/>
            </w:pPr>
            <w:r w:rsidRPr="00EC64C5">
              <w:t>772</w:t>
            </w:r>
          </w:p>
        </w:tc>
        <w:tc>
          <w:tcPr>
            <w:tcW w:w="1533" w:type="dxa"/>
            <w:shd w:val="clear" w:color="auto" w:fill="auto"/>
          </w:tcPr>
          <w:p w:rsidR="00CF6359" w:rsidRDefault="00CF6359" w:rsidP="00472480">
            <w:pPr>
              <w:pStyle w:val="142"/>
              <w:jc w:val="right"/>
            </w:pPr>
            <w:r w:rsidRPr="00EC64C5">
              <w:t>746</w:t>
            </w:r>
          </w:p>
        </w:tc>
        <w:tc>
          <w:tcPr>
            <w:tcW w:w="1534" w:type="dxa"/>
            <w:tcBorders>
              <w:right w:val="single" w:sz="12" w:space="0" w:color="auto"/>
            </w:tcBorders>
            <w:shd w:val="clear" w:color="auto" w:fill="auto"/>
          </w:tcPr>
          <w:p w:rsidR="00CF6359" w:rsidRDefault="00CF6359" w:rsidP="00472480">
            <w:pPr>
              <w:pStyle w:val="142"/>
              <w:jc w:val="right"/>
            </w:pPr>
            <w:r w:rsidRPr="00EC64C5">
              <w:t>747</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653</w:t>
            </w:r>
          </w:p>
        </w:tc>
        <w:tc>
          <w:tcPr>
            <w:tcW w:w="1534" w:type="dxa"/>
            <w:shd w:val="clear" w:color="auto" w:fill="auto"/>
          </w:tcPr>
          <w:p w:rsidR="00CF6359" w:rsidRDefault="00CF6359" w:rsidP="00472480">
            <w:pPr>
              <w:pStyle w:val="142"/>
              <w:jc w:val="right"/>
            </w:pPr>
            <w:r w:rsidRPr="00EC64C5">
              <w:t>646</w:t>
            </w:r>
          </w:p>
        </w:tc>
        <w:tc>
          <w:tcPr>
            <w:tcW w:w="1533" w:type="dxa"/>
            <w:shd w:val="clear" w:color="auto" w:fill="auto"/>
          </w:tcPr>
          <w:p w:rsidR="00CF6359" w:rsidRDefault="00CF6359" w:rsidP="00472480">
            <w:pPr>
              <w:pStyle w:val="142"/>
              <w:jc w:val="right"/>
            </w:pPr>
            <w:r w:rsidRPr="00EC64C5">
              <w:t>651</w:t>
            </w:r>
          </w:p>
        </w:tc>
        <w:tc>
          <w:tcPr>
            <w:tcW w:w="1534" w:type="dxa"/>
            <w:tcBorders>
              <w:right w:val="single" w:sz="12" w:space="0" w:color="auto"/>
            </w:tcBorders>
            <w:shd w:val="clear" w:color="auto" w:fill="auto"/>
          </w:tcPr>
          <w:p w:rsidR="00CF6359" w:rsidRDefault="00CF6359" w:rsidP="00472480">
            <w:pPr>
              <w:pStyle w:val="142"/>
              <w:jc w:val="right"/>
            </w:pPr>
            <w:r w:rsidRPr="00EC64C5">
              <w:t>663</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收容率</w:t>
            </w:r>
          </w:p>
        </w:tc>
        <w:tc>
          <w:tcPr>
            <w:tcW w:w="1533" w:type="dxa"/>
            <w:shd w:val="clear" w:color="auto" w:fill="auto"/>
          </w:tcPr>
          <w:p w:rsidR="00CF6359" w:rsidRDefault="00634FF4" w:rsidP="00472480">
            <w:pPr>
              <w:pStyle w:val="142"/>
              <w:jc w:val="right"/>
            </w:pPr>
            <w:r>
              <w:t>87.30</w:t>
            </w:r>
          </w:p>
        </w:tc>
        <w:tc>
          <w:tcPr>
            <w:tcW w:w="1534" w:type="dxa"/>
            <w:shd w:val="clear" w:color="auto" w:fill="auto"/>
          </w:tcPr>
          <w:p w:rsidR="00CF6359" w:rsidRDefault="00634FF4" w:rsidP="00472480">
            <w:pPr>
              <w:pStyle w:val="142"/>
              <w:jc w:val="right"/>
            </w:pPr>
            <w:r>
              <w:t>83.68</w:t>
            </w:r>
          </w:p>
        </w:tc>
        <w:tc>
          <w:tcPr>
            <w:tcW w:w="1533" w:type="dxa"/>
            <w:shd w:val="clear" w:color="auto" w:fill="auto"/>
          </w:tcPr>
          <w:p w:rsidR="00CF6359" w:rsidRDefault="00634FF4" w:rsidP="00472480">
            <w:pPr>
              <w:pStyle w:val="142"/>
              <w:jc w:val="right"/>
            </w:pPr>
            <w:r>
              <w:t>87.27</w:t>
            </w:r>
          </w:p>
        </w:tc>
        <w:tc>
          <w:tcPr>
            <w:tcW w:w="1534" w:type="dxa"/>
            <w:tcBorders>
              <w:right w:val="single" w:sz="12" w:space="0" w:color="auto"/>
            </w:tcBorders>
            <w:shd w:val="clear" w:color="auto" w:fill="auto"/>
          </w:tcPr>
          <w:p w:rsidR="00CF6359" w:rsidRDefault="00634FF4" w:rsidP="00472480">
            <w:pPr>
              <w:pStyle w:val="142"/>
              <w:jc w:val="right"/>
            </w:pPr>
            <w:r>
              <w:t>88.76</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失智</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157</w:t>
            </w:r>
          </w:p>
        </w:tc>
        <w:tc>
          <w:tcPr>
            <w:tcW w:w="1534" w:type="dxa"/>
            <w:shd w:val="clear" w:color="auto" w:fill="auto"/>
          </w:tcPr>
          <w:p w:rsidR="00CF6359" w:rsidRDefault="00CF6359" w:rsidP="00472480">
            <w:pPr>
              <w:pStyle w:val="142"/>
              <w:jc w:val="right"/>
            </w:pPr>
            <w:r w:rsidRPr="00EC64C5">
              <w:t>148</w:t>
            </w:r>
          </w:p>
        </w:tc>
        <w:tc>
          <w:tcPr>
            <w:tcW w:w="1533" w:type="dxa"/>
            <w:shd w:val="clear" w:color="auto" w:fill="auto"/>
          </w:tcPr>
          <w:p w:rsidR="00CF6359" w:rsidRDefault="00CF6359" w:rsidP="00472480">
            <w:pPr>
              <w:pStyle w:val="142"/>
              <w:jc w:val="right"/>
            </w:pPr>
            <w:r w:rsidRPr="00EC64C5">
              <w:t>161</w:t>
            </w:r>
          </w:p>
        </w:tc>
        <w:tc>
          <w:tcPr>
            <w:tcW w:w="1534" w:type="dxa"/>
            <w:tcBorders>
              <w:right w:val="single" w:sz="12" w:space="0" w:color="auto"/>
            </w:tcBorders>
            <w:shd w:val="clear" w:color="auto" w:fill="auto"/>
          </w:tcPr>
          <w:p w:rsidR="00CF6359" w:rsidRDefault="00CF6359" w:rsidP="00472480">
            <w:pPr>
              <w:pStyle w:val="142"/>
              <w:jc w:val="right"/>
            </w:pPr>
            <w:r w:rsidRPr="00EC64C5">
              <w:t>161</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92</w:t>
            </w:r>
          </w:p>
        </w:tc>
        <w:tc>
          <w:tcPr>
            <w:tcW w:w="1534" w:type="dxa"/>
            <w:shd w:val="clear" w:color="auto" w:fill="auto"/>
          </w:tcPr>
          <w:p w:rsidR="00CF6359" w:rsidRDefault="00CF6359" w:rsidP="00472480">
            <w:pPr>
              <w:pStyle w:val="142"/>
              <w:jc w:val="right"/>
            </w:pPr>
            <w:r w:rsidRPr="00EC64C5">
              <w:t>85</w:t>
            </w:r>
          </w:p>
        </w:tc>
        <w:tc>
          <w:tcPr>
            <w:tcW w:w="1533" w:type="dxa"/>
            <w:shd w:val="clear" w:color="auto" w:fill="auto"/>
          </w:tcPr>
          <w:p w:rsidR="00CF6359" w:rsidRDefault="00CF6359" w:rsidP="00472480">
            <w:pPr>
              <w:pStyle w:val="142"/>
              <w:jc w:val="right"/>
            </w:pPr>
            <w:r w:rsidRPr="00EC64C5">
              <w:t>109</w:t>
            </w:r>
          </w:p>
        </w:tc>
        <w:tc>
          <w:tcPr>
            <w:tcW w:w="1534" w:type="dxa"/>
            <w:tcBorders>
              <w:right w:val="single" w:sz="12" w:space="0" w:color="auto"/>
            </w:tcBorders>
            <w:shd w:val="clear" w:color="auto" w:fill="auto"/>
          </w:tcPr>
          <w:p w:rsidR="00CF6359" w:rsidRDefault="00CF6359" w:rsidP="00472480">
            <w:pPr>
              <w:pStyle w:val="142"/>
              <w:jc w:val="right"/>
            </w:pPr>
            <w:r w:rsidRPr="00EC64C5">
              <w:t>119</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收容率</w:t>
            </w:r>
          </w:p>
        </w:tc>
        <w:tc>
          <w:tcPr>
            <w:tcW w:w="1533" w:type="dxa"/>
            <w:shd w:val="clear" w:color="auto" w:fill="auto"/>
          </w:tcPr>
          <w:p w:rsidR="00CF6359" w:rsidRDefault="00634FF4" w:rsidP="00472480">
            <w:pPr>
              <w:pStyle w:val="142"/>
              <w:jc w:val="right"/>
            </w:pPr>
            <w:r>
              <w:t>58.60</w:t>
            </w:r>
          </w:p>
        </w:tc>
        <w:tc>
          <w:tcPr>
            <w:tcW w:w="1534" w:type="dxa"/>
            <w:shd w:val="clear" w:color="auto" w:fill="auto"/>
          </w:tcPr>
          <w:p w:rsidR="00CF6359" w:rsidRDefault="00634FF4" w:rsidP="00472480">
            <w:pPr>
              <w:pStyle w:val="142"/>
              <w:jc w:val="right"/>
            </w:pPr>
            <w:r>
              <w:t>57.43</w:t>
            </w:r>
          </w:p>
        </w:tc>
        <w:tc>
          <w:tcPr>
            <w:tcW w:w="1533" w:type="dxa"/>
            <w:shd w:val="clear" w:color="auto" w:fill="auto"/>
          </w:tcPr>
          <w:p w:rsidR="00CF6359" w:rsidRDefault="00634FF4" w:rsidP="00472480">
            <w:pPr>
              <w:pStyle w:val="142"/>
              <w:jc w:val="right"/>
            </w:pPr>
            <w:r>
              <w:t>67.70</w:t>
            </w:r>
          </w:p>
        </w:tc>
        <w:tc>
          <w:tcPr>
            <w:tcW w:w="1534" w:type="dxa"/>
            <w:tcBorders>
              <w:right w:val="single" w:sz="12" w:space="0" w:color="auto"/>
            </w:tcBorders>
            <w:shd w:val="clear" w:color="auto" w:fill="auto"/>
          </w:tcPr>
          <w:p w:rsidR="00CF6359" w:rsidRDefault="00634FF4" w:rsidP="00472480">
            <w:pPr>
              <w:pStyle w:val="142"/>
              <w:jc w:val="right"/>
            </w:pPr>
            <w:r>
              <w:t>73.91</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長照</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237</w:t>
            </w:r>
          </w:p>
        </w:tc>
        <w:tc>
          <w:tcPr>
            <w:tcW w:w="1534" w:type="dxa"/>
            <w:shd w:val="clear" w:color="auto" w:fill="auto"/>
          </w:tcPr>
          <w:p w:rsidR="00CF6359" w:rsidRDefault="00CF6359" w:rsidP="00472480">
            <w:pPr>
              <w:pStyle w:val="142"/>
              <w:jc w:val="right"/>
            </w:pPr>
            <w:r w:rsidRPr="00EC64C5">
              <w:t>267</w:t>
            </w:r>
          </w:p>
        </w:tc>
        <w:tc>
          <w:tcPr>
            <w:tcW w:w="1533" w:type="dxa"/>
            <w:shd w:val="clear" w:color="auto" w:fill="auto"/>
          </w:tcPr>
          <w:p w:rsidR="00CF6359" w:rsidRDefault="00CF6359" w:rsidP="00472480">
            <w:pPr>
              <w:pStyle w:val="142"/>
              <w:jc w:val="right"/>
            </w:pPr>
            <w:r w:rsidRPr="00EC64C5">
              <w:t>271</w:t>
            </w:r>
          </w:p>
        </w:tc>
        <w:tc>
          <w:tcPr>
            <w:tcW w:w="1534" w:type="dxa"/>
            <w:tcBorders>
              <w:right w:val="single" w:sz="12" w:space="0" w:color="auto"/>
            </w:tcBorders>
            <w:shd w:val="clear" w:color="auto" w:fill="auto"/>
          </w:tcPr>
          <w:p w:rsidR="00CF6359" w:rsidRDefault="00CF6359" w:rsidP="00472480">
            <w:pPr>
              <w:pStyle w:val="142"/>
              <w:jc w:val="right"/>
            </w:pPr>
            <w:r w:rsidRPr="00EC64C5">
              <w:t>275</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215</w:t>
            </w:r>
          </w:p>
        </w:tc>
        <w:tc>
          <w:tcPr>
            <w:tcW w:w="1534" w:type="dxa"/>
            <w:shd w:val="clear" w:color="auto" w:fill="auto"/>
          </w:tcPr>
          <w:p w:rsidR="00CF6359" w:rsidRDefault="00CF6359" w:rsidP="00472480">
            <w:pPr>
              <w:pStyle w:val="142"/>
              <w:jc w:val="right"/>
            </w:pPr>
            <w:r w:rsidRPr="00EC64C5">
              <w:t>210</w:t>
            </w:r>
          </w:p>
        </w:tc>
        <w:tc>
          <w:tcPr>
            <w:tcW w:w="1533" w:type="dxa"/>
            <w:shd w:val="clear" w:color="auto" w:fill="auto"/>
          </w:tcPr>
          <w:p w:rsidR="00CF6359" w:rsidRDefault="00CF6359" w:rsidP="00472480">
            <w:pPr>
              <w:pStyle w:val="142"/>
              <w:jc w:val="right"/>
            </w:pPr>
            <w:r w:rsidRPr="00EC64C5">
              <w:t>228</w:t>
            </w:r>
          </w:p>
        </w:tc>
        <w:tc>
          <w:tcPr>
            <w:tcW w:w="1534" w:type="dxa"/>
            <w:tcBorders>
              <w:right w:val="single" w:sz="12" w:space="0" w:color="auto"/>
            </w:tcBorders>
            <w:shd w:val="clear" w:color="auto" w:fill="auto"/>
          </w:tcPr>
          <w:p w:rsidR="00CF6359" w:rsidRDefault="00CF6359" w:rsidP="00472480">
            <w:pPr>
              <w:pStyle w:val="142"/>
              <w:jc w:val="right"/>
            </w:pPr>
            <w:r w:rsidRPr="00EC64C5">
              <w:t>225</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收容率</w:t>
            </w:r>
          </w:p>
        </w:tc>
        <w:tc>
          <w:tcPr>
            <w:tcW w:w="1533" w:type="dxa"/>
            <w:shd w:val="clear" w:color="auto" w:fill="auto"/>
          </w:tcPr>
          <w:p w:rsidR="00CF6359" w:rsidRDefault="00634FF4" w:rsidP="00472480">
            <w:pPr>
              <w:pStyle w:val="142"/>
              <w:jc w:val="right"/>
            </w:pPr>
            <w:r>
              <w:t>90.72</w:t>
            </w:r>
          </w:p>
        </w:tc>
        <w:tc>
          <w:tcPr>
            <w:tcW w:w="1534" w:type="dxa"/>
            <w:shd w:val="clear" w:color="auto" w:fill="auto"/>
          </w:tcPr>
          <w:p w:rsidR="00CF6359" w:rsidRDefault="00634FF4" w:rsidP="00472480">
            <w:pPr>
              <w:pStyle w:val="142"/>
              <w:jc w:val="right"/>
            </w:pPr>
            <w:r>
              <w:t>78.65</w:t>
            </w:r>
          </w:p>
        </w:tc>
        <w:tc>
          <w:tcPr>
            <w:tcW w:w="1533" w:type="dxa"/>
            <w:shd w:val="clear" w:color="auto" w:fill="auto"/>
          </w:tcPr>
          <w:p w:rsidR="00CF6359" w:rsidRDefault="00634FF4" w:rsidP="00472480">
            <w:pPr>
              <w:pStyle w:val="142"/>
              <w:jc w:val="right"/>
            </w:pPr>
            <w:r>
              <w:t>84.13</w:t>
            </w:r>
          </w:p>
        </w:tc>
        <w:tc>
          <w:tcPr>
            <w:tcW w:w="1534" w:type="dxa"/>
            <w:tcBorders>
              <w:right w:val="single" w:sz="12" w:space="0" w:color="auto"/>
            </w:tcBorders>
            <w:shd w:val="clear" w:color="auto" w:fill="auto"/>
          </w:tcPr>
          <w:p w:rsidR="00CF6359" w:rsidRDefault="00634FF4" w:rsidP="00472480">
            <w:pPr>
              <w:pStyle w:val="142"/>
              <w:jc w:val="right"/>
            </w:pPr>
            <w:r>
              <w:t>81.82</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日照</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167</w:t>
            </w:r>
          </w:p>
        </w:tc>
        <w:tc>
          <w:tcPr>
            <w:tcW w:w="1534" w:type="dxa"/>
            <w:shd w:val="clear" w:color="auto" w:fill="auto"/>
          </w:tcPr>
          <w:p w:rsidR="00CF6359" w:rsidRDefault="00CF6359" w:rsidP="00472480">
            <w:pPr>
              <w:pStyle w:val="142"/>
              <w:jc w:val="right"/>
            </w:pPr>
            <w:r w:rsidRPr="00EC64C5">
              <w:t>191</w:t>
            </w:r>
          </w:p>
        </w:tc>
        <w:tc>
          <w:tcPr>
            <w:tcW w:w="1533" w:type="dxa"/>
            <w:shd w:val="clear" w:color="auto" w:fill="auto"/>
          </w:tcPr>
          <w:p w:rsidR="00CF6359" w:rsidRDefault="00CF6359" w:rsidP="00472480">
            <w:pPr>
              <w:pStyle w:val="142"/>
              <w:jc w:val="right"/>
            </w:pPr>
            <w:r w:rsidRPr="00EC64C5">
              <w:t>204</w:t>
            </w:r>
          </w:p>
        </w:tc>
        <w:tc>
          <w:tcPr>
            <w:tcW w:w="1534" w:type="dxa"/>
            <w:tcBorders>
              <w:right w:val="single" w:sz="12" w:space="0" w:color="auto"/>
            </w:tcBorders>
            <w:shd w:val="clear" w:color="auto" w:fill="auto"/>
          </w:tcPr>
          <w:p w:rsidR="00CF6359" w:rsidRDefault="00CF6359" w:rsidP="00472480">
            <w:pPr>
              <w:pStyle w:val="142"/>
              <w:jc w:val="right"/>
            </w:pPr>
            <w:r w:rsidRPr="00EC64C5">
              <w:t>211</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86</w:t>
            </w:r>
          </w:p>
        </w:tc>
        <w:tc>
          <w:tcPr>
            <w:tcW w:w="1534" w:type="dxa"/>
            <w:shd w:val="clear" w:color="auto" w:fill="auto"/>
          </w:tcPr>
          <w:p w:rsidR="00CF6359" w:rsidRDefault="00CF6359" w:rsidP="00472480">
            <w:pPr>
              <w:pStyle w:val="142"/>
              <w:jc w:val="right"/>
            </w:pPr>
            <w:r w:rsidRPr="00EC64C5">
              <w:t>116</w:t>
            </w:r>
          </w:p>
        </w:tc>
        <w:tc>
          <w:tcPr>
            <w:tcW w:w="1533" w:type="dxa"/>
            <w:shd w:val="clear" w:color="auto" w:fill="auto"/>
          </w:tcPr>
          <w:p w:rsidR="00CF6359" w:rsidRDefault="00CF6359" w:rsidP="00472480">
            <w:pPr>
              <w:pStyle w:val="142"/>
              <w:jc w:val="right"/>
            </w:pPr>
            <w:r w:rsidRPr="00EC64C5">
              <w:t>144</w:t>
            </w:r>
          </w:p>
        </w:tc>
        <w:tc>
          <w:tcPr>
            <w:tcW w:w="1534" w:type="dxa"/>
            <w:tcBorders>
              <w:right w:val="single" w:sz="12" w:space="0" w:color="auto"/>
            </w:tcBorders>
            <w:shd w:val="clear" w:color="auto" w:fill="auto"/>
          </w:tcPr>
          <w:p w:rsidR="00CF6359" w:rsidRDefault="00CF6359" w:rsidP="00472480">
            <w:pPr>
              <w:pStyle w:val="142"/>
              <w:jc w:val="right"/>
            </w:pPr>
            <w:r w:rsidRPr="00EC64C5">
              <w:t>153</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收容率</w:t>
            </w:r>
          </w:p>
        </w:tc>
        <w:tc>
          <w:tcPr>
            <w:tcW w:w="1533" w:type="dxa"/>
            <w:shd w:val="clear" w:color="auto" w:fill="auto"/>
          </w:tcPr>
          <w:p w:rsidR="00CF6359" w:rsidRDefault="00634FF4" w:rsidP="00472480">
            <w:pPr>
              <w:pStyle w:val="142"/>
              <w:jc w:val="right"/>
            </w:pPr>
            <w:r>
              <w:t>51.50</w:t>
            </w:r>
          </w:p>
        </w:tc>
        <w:tc>
          <w:tcPr>
            <w:tcW w:w="1534" w:type="dxa"/>
            <w:shd w:val="clear" w:color="auto" w:fill="auto"/>
          </w:tcPr>
          <w:p w:rsidR="00CF6359" w:rsidRDefault="00634FF4" w:rsidP="00472480">
            <w:pPr>
              <w:pStyle w:val="142"/>
              <w:jc w:val="right"/>
            </w:pPr>
            <w:r>
              <w:t>60.73</w:t>
            </w:r>
          </w:p>
        </w:tc>
        <w:tc>
          <w:tcPr>
            <w:tcW w:w="1533" w:type="dxa"/>
            <w:shd w:val="clear" w:color="auto" w:fill="auto"/>
          </w:tcPr>
          <w:p w:rsidR="00CF6359" w:rsidRDefault="00634FF4" w:rsidP="00472480">
            <w:pPr>
              <w:pStyle w:val="142"/>
              <w:jc w:val="right"/>
            </w:pPr>
            <w:r>
              <w:t>70.59</w:t>
            </w:r>
          </w:p>
        </w:tc>
        <w:tc>
          <w:tcPr>
            <w:tcW w:w="1534" w:type="dxa"/>
            <w:tcBorders>
              <w:right w:val="single" w:sz="12" w:space="0" w:color="auto"/>
            </w:tcBorders>
            <w:shd w:val="clear" w:color="auto" w:fill="auto"/>
          </w:tcPr>
          <w:p w:rsidR="00CF6359" w:rsidRDefault="00634FF4" w:rsidP="00472480">
            <w:pPr>
              <w:pStyle w:val="142"/>
              <w:jc w:val="right"/>
            </w:pPr>
            <w:r>
              <w:t>72.51</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日托</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30</w:t>
            </w:r>
          </w:p>
        </w:tc>
        <w:tc>
          <w:tcPr>
            <w:tcW w:w="1534" w:type="dxa"/>
            <w:shd w:val="clear" w:color="auto" w:fill="auto"/>
          </w:tcPr>
          <w:p w:rsidR="00CF6359" w:rsidRDefault="00CF6359" w:rsidP="00472480">
            <w:pPr>
              <w:pStyle w:val="142"/>
              <w:jc w:val="right"/>
            </w:pPr>
            <w:r w:rsidRPr="00EC64C5">
              <w:t>30</w:t>
            </w:r>
          </w:p>
        </w:tc>
        <w:tc>
          <w:tcPr>
            <w:tcW w:w="1533" w:type="dxa"/>
            <w:shd w:val="clear" w:color="auto" w:fill="auto"/>
          </w:tcPr>
          <w:p w:rsidR="00CF6359" w:rsidRDefault="00CF6359" w:rsidP="00472480">
            <w:pPr>
              <w:pStyle w:val="142"/>
              <w:jc w:val="right"/>
            </w:pPr>
            <w:r w:rsidRPr="00EC64C5">
              <w:t>12</w:t>
            </w:r>
          </w:p>
        </w:tc>
        <w:tc>
          <w:tcPr>
            <w:tcW w:w="1534" w:type="dxa"/>
            <w:tcBorders>
              <w:right w:val="single" w:sz="12" w:space="0" w:color="auto"/>
            </w:tcBorders>
            <w:shd w:val="clear" w:color="auto" w:fill="auto"/>
          </w:tcPr>
          <w:p w:rsidR="00CF6359" w:rsidRDefault="00CF6359" w:rsidP="00472480">
            <w:pPr>
              <w:pStyle w:val="142"/>
              <w:jc w:val="right"/>
            </w:pPr>
            <w:r w:rsidRPr="00EC64C5">
              <w:t>12</w:t>
            </w:r>
          </w:p>
        </w:tc>
      </w:tr>
      <w:tr w:rsidR="00370EC1" w:rsidTr="00472480">
        <w:tc>
          <w:tcPr>
            <w:tcW w:w="700" w:type="dxa"/>
            <w:vMerge/>
            <w:tcBorders>
              <w:left w:val="single" w:sz="12" w:space="0" w:color="auto"/>
            </w:tcBorders>
            <w:shd w:val="clear" w:color="auto" w:fill="auto"/>
            <w:vAlign w:val="center"/>
          </w:tcPr>
          <w:p w:rsidR="00370EC1" w:rsidRDefault="00370EC1" w:rsidP="00472480">
            <w:pPr>
              <w:pStyle w:val="142"/>
              <w:jc w:val="center"/>
            </w:pPr>
          </w:p>
        </w:tc>
        <w:tc>
          <w:tcPr>
            <w:tcW w:w="1722" w:type="dxa"/>
            <w:shd w:val="clear" w:color="auto" w:fill="auto"/>
          </w:tcPr>
          <w:p w:rsidR="00370EC1" w:rsidRDefault="00370EC1" w:rsidP="00472480">
            <w:pPr>
              <w:pStyle w:val="142"/>
              <w:jc w:val="center"/>
            </w:pPr>
            <w:r w:rsidRPr="00815258">
              <w:rPr>
                <w:rFonts w:hint="eastAsia"/>
              </w:rPr>
              <w:t>實際收容人數</w:t>
            </w:r>
          </w:p>
        </w:tc>
        <w:tc>
          <w:tcPr>
            <w:tcW w:w="1533" w:type="dxa"/>
            <w:shd w:val="clear" w:color="auto" w:fill="auto"/>
          </w:tcPr>
          <w:p w:rsidR="00370EC1" w:rsidRDefault="00370EC1" w:rsidP="00472480">
            <w:pPr>
              <w:pStyle w:val="142"/>
              <w:jc w:val="right"/>
            </w:pPr>
            <w:r w:rsidRPr="00EC64C5">
              <w:t>10</w:t>
            </w:r>
          </w:p>
        </w:tc>
        <w:tc>
          <w:tcPr>
            <w:tcW w:w="1534" w:type="dxa"/>
            <w:shd w:val="clear" w:color="auto" w:fill="auto"/>
          </w:tcPr>
          <w:p w:rsidR="00370EC1" w:rsidRDefault="00370EC1" w:rsidP="00472480">
            <w:pPr>
              <w:pStyle w:val="142"/>
              <w:jc w:val="right"/>
            </w:pPr>
            <w:r w:rsidRPr="00EC64C5">
              <w:t>10</w:t>
            </w:r>
          </w:p>
        </w:tc>
        <w:tc>
          <w:tcPr>
            <w:tcW w:w="1533" w:type="dxa"/>
            <w:shd w:val="clear" w:color="auto" w:fill="auto"/>
          </w:tcPr>
          <w:p w:rsidR="00370EC1" w:rsidRDefault="00370EC1" w:rsidP="00472480">
            <w:pPr>
              <w:pStyle w:val="142"/>
              <w:jc w:val="right"/>
            </w:pPr>
            <w:r w:rsidRPr="00EC64C5">
              <w:t>10</w:t>
            </w:r>
          </w:p>
        </w:tc>
        <w:tc>
          <w:tcPr>
            <w:tcW w:w="1534" w:type="dxa"/>
            <w:vMerge w:val="restart"/>
            <w:tcBorders>
              <w:right w:val="single" w:sz="12" w:space="0" w:color="auto"/>
            </w:tcBorders>
            <w:shd w:val="clear" w:color="auto" w:fill="auto"/>
            <w:vAlign w:val="center"/>
          </w:tcPr>
          <w:p w:rsidR="00BD7508" w:rsidRDefault="00370EC1" w:rsidP="00472480">
            <w:pPr>
              <w:pStyle w:val="142"/>
              <w:jc w:val="right"/>
            </w:pPr>
            <w:r>
              <w:rPr>
                <w:rFonts w:hint="eastAsia"/>
              </w:rPr>
              <w:t>-</w:t>
            </w:r>
          </w:p>
          <w:p w:rsidR="00370EC1" w:rsidRDefault="00370EC1" w:rsidP="00472480">
            <w:pPr>
              <w:pStyle w:val="142"/>
              <w:jc w:val="right"/>
            </w:pPr>
            <w:r>
              <w:t>(</w:t>
            </w:r>
            <w:r>
              <w:rPr>
                <w:rFonts w:hint="eastAsia"/>
              </w:rPr>
              <w:t>詳註2</w:t>
            </w:r>
            <w:r>
              <w:t>)</w:t>
            </w:r>
          </w:p>
        </w:tc>
      </w:tr>
      <w:tr w:rsidR="00370EC1" w:rsidTr="00472480">
        <w:tc>
          <w:tcPr>
            <w:tcW w:w="700" w:type="dxa"/>
            <w:vMerge/>
            <w:tcBorders>
              <w:left w:val="single" w:sz="12" w:space="0" w:color="auto"/>
            </w:tcBorders>
            <w:shd w:val="clear" w:color="auto" w:fill="auto"/>
            <w:vAlign w:val="center"/>
          </w:tcPr>
          <w:p w:rsidR="00370EC1" w:rsidRDefault="00370EC1" w:rsidP="00472480">
            <w:pPr>
              <w:pStyle w:val="142"/>
              <w:jc w:val="center"/>
            </w:pPr>
          </w:p>
        </w:tc>
        <w:tc>
          <w:tcPr>
            <w:tcW w:w="1722" w:type="dxa"/>
            <w:shd w:val="clear" w:color="auto" w:fill="auto"/>
          </w:tcPr>
          <w:p w:rsidR="00370EC1" w:rsidRDefault="00370EC1" w:rsidP="00472480">
            <w:pPr>
              <w:pStyle w:val="142"/>
              <w:jc w:val="center"/>
            </w:pPr>
            <w:r w:rsidRPr="00815258">
              <w:rPr>
                <w:rFonts w:hint="eastAsia"/>
              </w:rPr>
              <w:t>收容率</w:t>
            </w:r>
          </w:p>
        </w:tc>
        <w:tc>
          <w:tcPr>
            <w:tcW w:w="1533" w:type="dxa"/>
            <w:shd w:val="clear" w:color="auto" w:fill="auto"/>
          </w:tcPr>
          <w:p w:rsidR="00370EC1" w:rsidRDefault="00370EC1" w:rsidP="00472480">
            <w:pPr>
              <w:pStyle w:val="142"/>
              <w:jc w:val="right"/>
            </w:pPr>
            <w:r>
              <w:t>33.33</w:t>
            </w:r>
          </w:p>
        </w:tc>
        <w:tc>
          <w:tcPr>
            <w:tcW w:w="1534" w:type="dxa"/>
            <w:shd w:val="clear" w:color="auto" w:fill="auto"/>
          </w:tcPr>
          <w:p w:rsidR="00370EC1" w:rsidRDefault="00370EC1" w:rsidP="00472480">
            <w:pPr>
              <w:pStyle w:val="142"/>
              <w:jc w:val="right"/>
            </w:pPr>
            <w:r>
              <w:t>33.33</w:t>
            </w:r>
          </w:p>
        </w:tc>
        <w:tc>
          <w:tcPr>
            <w:tcW w:w="1533" w:type="dxa"/>
            <w:shd w:val="clear" w:color="auto" w:fill="auto"/>
          </w:tcPr>
          <w:p w:rsidR="00370EC1" w:rsidRDefault="00370EC1" w:rsidP="00472480">
            <w:pPr>
              <w:pStyle w:val="142"/>
              <w:jc w:val="right"/>
            </w:pPr>
            <w:r>
              <w:t>83.33</w:t>
            </w:r>
          </w:p>
        </w:tc>
        <w:tc>
          <w:tcPr>
            <w:tcW w:w="1534" w:type="dxa"/>
            <w:vMerge/>
            <w:tcBorders>
              <w:right w:val="single" w:sz="12" w:space="0" w:color="auto"/>
            </w:tcBorders>
            <w:shd w:val="clear" w:color="auto" w:fill="auto"/>
          </w:tcPr>
          <w:p w:rsidR="00370EC1" w:rsidRDefault="00370EC1" w:rsidP="00472480">
            <w:pPr>
              <w:pStyle w:val="142"/>
              <w:jc w:val="right"/>
            </w:pP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兒少</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789</w:t>
            </w:r>
          </w:p>
        </w:tc>
        <w:tc>
          <w:tcPr>
            <w:tcW w:w="1534" w:type="dxa"/>
            <w:shd w:val="clear" w:color="auto" w:fill="auto"/>
          </w:tcPr>
          <w:p w:rsidR="00CF6359" w:rsidRDefault="00CF6359" w:rsidP="00472480">
            <w:pPr>
              <w:pStyle w:val="142"/>
              <w:jc w:val="right"/>
            </w:pPr>
            <w:r w:rsidRPr="00EC64C5">
              <w:t>769</w:t>
            </w:r>
          </w:p>
        </w:tc>
        <w:tc>
          <w:tcPr>
            <w:tcW w:w="1533" w:type="dxa"/>
            <w:shd w:val="clear" w:color="auto" w:fill="auto"/>
          </w:tcPr>
          <w:p w:rsidR="00CF6359" w:rsidRDefault="00CF6359" w:rsidP="00472480">
            <w:pPr>
              <w:pStyle w:val="142"/>
              <w:jc w:val="right"/>
            </w:pPr>
            <w:r w:rsidRPr="00EC64C5">
              <w:t>678</w:t>
            </w:r>
          </w:p>
        </w:tc>
        <w:tc>
          <w:tcPr>
            <w:tcW w:w="1534" w:type="dxa"/>
            <w:tcBorders>
              <w:right w:val="single" w:sz="12" w:space="0" w:color="auto"/>
            </w:tcBorders>
            <w:shd w:val="clear" w:color="auto" w:fill="auto"/>
          </w:tcPr>
          <w:p w:rsidR="00CF6359" w:rsidRDefault="00CF6359" w:rsidP="00472480">
            <w:pPr>
              <w:pStyle w:val="142"/>
              <w:jc w:val="right"/>
            </w:pPr>
            <w:r w:rsidRPr="00EC64C5">
              <w:t>634</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631</w:t>
            </w:r>
          </w:p>
        </w:tc>
        <w:tc>
          <w:tcPr>
            <w:tcW w:w="1534" w:type="dxa"/>
            <w:shd w:val="clear" w:color="auto" w:fill="auto"/>
          </w:tcPr>
          <w:p w:rsidR="00CF6359" w:rsidRDefault="00CF6359" w:rsidP="00472480">
            <w:pPr>
              <w:pStyle w:val="142"/>
              <w:jc w:val="right"/>
            </w:pPr>
            <w:r w:rsidRPr="00EC64C5">
              <w:t>575</w:t>
            </w:r>
          </w:p>
        </w:tc>
        <w:tc>
          <w:tcPr>
            <w:tcW w:w="1533" w:type="dxa"/>
            <w:shd w:val="clear" w:color="auto" w:fill="auto"/>
          </w:tcPr>
          <w:p w:rsidR="00CF6359" w:rsidRDefault="00CF6359" w:rsidP="00472480">
            <w:pPr>
              <w:pStyle w:val="142"/>
              <w:jc w:val="right"/>
            </w:pPr>
            <w:r w:rsidRPr="00EC64C5">
              <w:t>507</w:t>
            </w:r>
          </w:p>
        </w:tc>
        <w:tc>
          <w:tcPr>
            <w:tcW w:w="1534" w:type="dxa"/>
            <w:tcBorders>
              <w:right w:val="single" w:sz="12" w:space="0" w:color="auto"/>
            </w:tcBorders>
            <w:shd w:val="clear" w:color="auto" w:fill="auto"/>
          </w:tcPr>
          <w:p w:rsidR="00CF6359" w:rsidRDefault="00CF6359" w:rsidP="00472480">
            <w:pPr>
              <w:pStyle w:val="142"/>
              <w:jc w:val="right"/>
            </w:pPr>
            <w:r w:rsidRPr="00EC64C5">
              <w:t>444</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收容率</w:t>
            </w:r>
          </w:p>
        </w:tc>
        <w:tc>
          <w:tcPr>
            <w:tcW w:w="1533" w:type="dxa"/>
            <w:shd w:val="clear" w:color="auto" w:fill="auto"/>
          </w:tcPr>
          <w:p w:rsidR="00CF6359" w:rsidRDefault="00634FF4" w:rsidP="00472480">
            <w:pPr>
              <w:pStyle w:val="142"/>
              <w:jc w:val="right"/>
            </w:pPr>
            <w:r>
              <w:t>79.97</w:t>
            </w:r>
          </w:p>
        </w:tc>
        <w:tc>
          <w:tcPr>
            <w:tcW w:w="1534" w:type="dxa"/>
            <w:shd w:val="clear" w:color="auto" w:fill="auto"/>
          </w:tcPr>
          <w:p w:rsidR="00CF6359" w:rsidRDefault="00634FF4" w:rsidP="00472480">
            <w:pPr>
              <w:pStyle w:val="142"/>
              <w:jc w:val="right"/>
            </w:pPr>
            <w:r>
              <w:t>74.77</w:t>
            </w:r>
          </w:p>
        </w:tc>
        <w:tc>
          <w:tcPr>
            <w:tcW w:w="1533" w:type="dxa"/>
            <w:shd w:val="clear" w:color="auto" w:fill="auto"/>
          </w:tcPr>
          <w:p w:rsidR="00CF6359" w:rsidRDefault="00634FF4" w:rsidP="00472480">
            <w:pPr>
              <w:pStyle w:val="142"/>
              <w:jc w:val="right"/>
            </w:pPr>
            <w:r>
              <w:t>74.78</w:t>
            </w:r>
          </w:p>
        </w:tc>
        <w:tc>
          <w:tcPr>
            <w:tcW w:w="1534" w:type="dxa"/>
            <w:tcBorders>
              <w:right w:val="single" w:sz="12" w:space="0" w:color="auto"/>
            </w:tcBorders>
            <w:shd w:val="clear" w:color="auto" w:fill="auto"/>
          </w:tcPr>
          <w:p w:rsidR="00CF6359" w:rsidRDefault="00634FF4" w:rsidP="00472480">
            <w:pPr>
              <w:pStyle w:val="142"/>
              <w:jc w:val="right"/>
            </w:pPr>
            <w:r>
              <w:t>70.03</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身心</w:t>
            </w:r>
            <w:r>
              <w:rPr>
                <w:rFonts w:hint="eastAsia"/>
              </w:rPr>
              <w:lastRenderedPageBreak/>
              <w:t>障礙</w:t>
            </w:r>
          </w:p>
        </w:tc>
        <w:tc>
          <w:tcPr>
            <w:tcW w:w="1722" w:type="dxa"/>
            <w:shd w:val="clear" w:color="auto" w:fill="auto"/>
          </w:tcPr>
          <w:p w:rsidR="00CF6359" w:rsidRDefault="00CF6359" w:rsidP="00472480">
            <w:pPr>
              <w:pStyle w:val="142"/>
              <w:jc w:val="center"/>
            </w:pPr>
            <w:r w:rsidRPr="00815258">
              <w:rPr>
                <w:rFonts w:hint="eastAsia"/>
              </w:rPr>
              <w:lastRenderedPageBreak/>
              <w:t>預計收容人數</w:t>
            </w:r>
          </w:p>
        </w:tc>
        <w:tc>
          <w:tcPr>
            <w:tcW w:w="1533" w:type="dxa"/>
            <w:shd w:val="clear" w:color="auto" w:fill="auto"/>
          </w:tcPr>
          <w:p w:rsidR="00CF6359" w:rsidRDefault="00CF6359" w:rsidP="00472480">
            <w:pPr>
              <w:pStyle w:val="142"/>
              <w:jc w:val="right"/>
            </w:pPr>
            <w:r w:rsidRPr="00EC64C5">
              <w:t>970</w:t>
            </w:r>
          </w:p>
        </w:tc>
        <w:tc>
          <w:tcPr>
            <w:tcW w:w="1534" w:type="dxa"/>
            <w:shd w:val="clear" w:color="auto" w:fill="auto"/>
          </w:tcPr>
          <w:p w:rsidR="00CF6359" w:rsidRDefault="00CF6359" w:rsidP="00472480">
            <w:pPr>
              <w:pStyle w:val="142"/>
              <w:jc w:val="right"/>
            </w:pPr>
            <w:r w:rsidRPr="00EC64C5">
              <w:t>970</w:t>
            </w:r>
          </w:p>
        </w:tc>
        <w:tc>
          <w:tcPr>
            <w:tcW w:w="1533" w:type="dxa"/>
            <w:shd w:val="clear" w:color="auto" w:fill="auto"/>
          </w:tcPr>
          <w:p w:rsidR="00CF6359" w:rsidRDefault="00CF6359" w:rsidP="00472480">
            <w:pPr>
              <w:pStyle w:val="142"/>
              <w:jc w:val="right"/>
            </w:pPr>
            <w:r w:rsidRPr="00EC64C5">
              <w:t>970</w:t>
            </w:r>
          </w:p>
        </w:tc>
        <w:tc>
          <w:tcPr>
            <w:tcW w:w="1534" w:type="dxa"/>
            <w:tcBorders>
              <w:right w:val="single" w:sz="12" w:space="0" w:color="auto"/>
            </w:tcBorders>
            <w:shd w:val="clear" w:color="auto" w:fill="auto"/>
          </w:tcPr>
          <w:p w:rsidR="00CF6359" w:rsidRDefault="00CF6359" w:rsidP="00472480">
            <w:pPr>
              <w:pStyle w:val="142"/>
              <w:jc w:val="right"/>
            </w:pPr>
            <w:r w:rsidRPr="00EC64C5">
              <w:t>970</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942</w:t>
            </w:r>
          </w:p>
        </w:tc>
        <w:tc>
          <w:tcPr>
            <w:tcW w:w="1534" w:type="dxa"/>
            <w:shd w:val="clear" w:color="auto" w:fill="auto"/>
          </w:tcPr>
          <w:p w:rsidR="00CF6359" w:rsidRDefault="00CF6359" w:rsidP="00472480">
            <w:pPr>
              <w:pStyle w:val="142"/>
              <w:jc w:val="right"/>
            </w:pPr>
            <w:r w:rsidRPr="00EC64C5">
              <w:t>940</w:t>
            </w:r>
          </w:p>
        </w:tc>
        <w:tc>
          <w:tcPr>
            <w:tcW w:w="1533" w:type="dxa"/>
            <w:shd w:val="clear" w:color="auto" w:fill="auto"/>
          </w:tcPr>
          <w:p w:rsidR="00CF6359" w:rsidRDefault="00CF6359" w:rsidP="00472480">
            <w:pPr>
              <w:pStyle w:val="142"/>
              <w:jc w:val="right"/>
            </w:pPr>
            <w:r w:rsidRPr="00EC64C5">
              <w:t>921</w:t>
            </w:r>
          </w:p>
        </w:tc>
        <w:tc>
          <w:tcPr>
            <w:tcW w:w="1534" w:type="dxa"/>
            <w:tcBorders>
              <w:right w:val="single" w:sz="12" w:space="0" w:color="auto"/>
            </w:tcBorders>
            <w:shd w:val="clear" w:color="auto" w:fill="auto"/>
          </w:tcPr>
          <w:p w:rsidR="00CF6359" w:rsidRDefault="00CF6359" w:rsidP="00472480">
            <w:pPr>
              <w:pStyle w:val="142"/>
              <w:jc w:val="right"/>
            </w:pPr>
            <w:r w:rsidRPr="00EC64C5">
              <w:t>897</w:t>
            </w:r>
          </w:p>
        </w:tc>
      </w:tr>
      <w:tr w:rsidR="00CF6359" w:rsidTr="00472480">
        <w:tc>
          <w:tcPr>
            <w:tcW w:w="700" w:type="dxa"/>
            <w:vMerge/>
            <w:tcBorders>
              <w:left w:val="single" w:sz="12" w:space="0" w:color="auto"/>
              <w:bottom w:val="single" w:sz="12" w:space="0" w:color="auto"/>
            </w:tcBorders>
            <w:shd w:val="clear" w:color="auto" w:fill="auto"/>
            <w:vAlign w:val="center"/>
          </w:tcPr>
          <w:p w:rsidR="00CF6359" w:rsidRDefault="00CF6359" w:rsidP="00472480">
            <w:pPr>
              <w:pStyle w:val="142"/>
              <w:jc w:val="center"/>
            </w:pPr>
          </w:p>
        </w:tc>
        <w:tc>
          <w:tcPr>
            <w:tcW w:w="1722" w:type="dxa"/>
            <w:tcBorders>
              <w:bottom w:val="single" w:sz="12" w:space="0" w:color="auto"/>
            </w:tcBorders>
            <w:shd w:val="clear" w:color="auto" w:fill="auto"/>
          </w:tcPr>
          <w:p w:rsidR="00CF6359" w:rsidRDefault="00CF6359" w:rsidP="00472480">
            <w:pPr>
              <w:pStyle w:val="142"/>
              <w:jc w:val="center"/>
            </w:pPr>
            <w:r w:rsidRPr="00815258">
              <w:rPr>
                <w:rFonts w:hint="eastAsia"/>
              </w:rPr>
              <w:t>收容率</w:t>
            </w:r>
          </w:p>
        </w:tc>
        <w:tc>
          <w:tcPr>
            <w:tcW w:w="1533" w:type="dxa"/>
            <w:tcBorders>
              <w:bottom w:val="single" w:sz="12" w:space="0" w:color="auto"/>
            </w:tcBorders>
            <w:shd w:val="clear" w:color="auto" w:fill="auto"/>
          </w:tcPr>
          <w:p w:rsidR="00CF6359" w:rsidRDefault="00634FF4" w:rsidP="00472480">
            <w:pPr>
              <w:pStyle w:val="142"/>
              <w:jc w:val="right"/>
            </w:pPr>
            <w:r>
              <w:t>97.11</w:t>
            </w:r>
          </w:p>
        </w:tc>
        <w:tc>
          <w:tcPr>
            <w:tcW w:w="1534" w:type="dxa"/>
            <w:tcBorders>
              <w:bottom w:val="single" w:sz="12" w:space="0" w:color="auto"/>
            </w:tcBorders>
            <w:shd w:val="clear" w:color="auto" w:fill="auto"/>
          </w:tcPr>
          <w:p w:rsidR="00CF6359" w:rsidRDefault="00634FF4" w:rsidP="00472480">
            <w:pPr>
              <w:pStyle w:val="142"/>
              <w:jc w:val="right"/>
            </w:pPr>
            <w:r>
              <w:t>96.91</w:t>
            </w:r>
          </w:p>
        </w:tc>
        <w:tc>
          <w:tcPr>
            <w:tcW w:w="1533" w:type="dxa"/>
            <w:tcBorders>
              <w:bottom w:val="single" w:sz="12" w:space="0" w:color="auto"/>
            </w:tcBorders>
            <w:shd w:val="clear" w:color="auto" w:fill="auto"/>
          </w:tcPr>
          <w:p w:rsidR="00CF6359" w:rsidRDefault="00634FF4" w:rsidP="00472480">
            <w:pPr>
              <w:pStyle w:val="142"/>
              <w:jc w:val="right"/>
            </w:pPr>
            <w:r>
              <w:t>94.95</w:t>
            </w:r>
          </w:p>
        </w:tc>
        <w:tc>
          <w:tcPr>
            <w:tcW w:w="1534" w:type="dxa"/>
            <w:tcBorders>
              <w:bottom w:val="single" w:sz="12" w:space="0" w:color="auto"/>
              <w:right w:val="single" w:sz="12" w:space="0" w:color="auto"/>
            </w:tcBorders>
            <w:shd w:val="clear" w:color="auto" w:fill="auto"/>
          </w:tcPr>
          <w:p w:rsidR="00CF6359" w:rsidRDefault="00634FF4" w:rsidP="00472480">
            <w:pPr>
              <w:pStyle w:val="142"/>
              <w:jc w:val="right"/>
            </w:pPr>
            <w:r>
              <w:t>92.47</w:t>
            </w:r>
          </w:p>
        </w:tc>
      </w:tr>
    </w:tbl>
    <w:p w:rsidR="008F17A0" w:rsidRDefault="008F17A0" w:rsidP="008F17A0">
      <w:pPr>
        <w:spacing w:line="280" w:lineRule="exact"/>
        <w:ind w:leftChars="8" w:left="23" w:firstLineChars="0" w:firstLine="0"/>
        <w:jc w:val="left"/>
        <w:rPr>
          <w:rFonts w:hAnsi="標楷體"/>
          <w:sz w:val="24"/>
        </w:rPr>
      </w:pPr>
      <w:r>
        <w:rPr>
          <w:rFonts w:hint="eastAsia"/>
          <w:sz w:val="24"/>
        </w:rPr>
        <w:t>說    明</w:t>
      </w:r>
      <w:r>
        <w:rPr>
          <w:rFonts w:ascii="新細明體" w:eastAsia="新細明體" w:hAnsi="新細明體" w:hint="eastAsia"/>
          <w:sz w:val="24"/>
        </w:rPr>
        <w:t>：</w:t>
      </w:r>
      <w:r w:rsidRPr="008F17A0">
        <w:rPr>
          <w:rFonts w:hAnsi="標楷體" w:hint="eastAsia"/>
          <w:sz w:val="24"/>
        </w:rPr>
        <w:t>1.113年度為截至6月底</w:t>
      </w:r>
      <w:r w:rsidR="00560A1E">
        <w:rPr>
          <w:rFonts w:hAnsi="標楷體" w:hint="eastAsia"/>
          <w:sz w:val="24"/>
        </w:rPr>
        <w:t>之</w:t>
      </w:r>
      <w:r w:rsidRPr="008F17A0">
        <w:rPr>
          <w:rFonts w:hAnsi="標楷體" w:hint="eastAsia"/>
          <w:sz w:val="24"/>
        </w:rPr>
        <w:t>統計數據。</w:t>
      </w:r>
    </w:p>
    <w:p w:rsidR="00370EC1" w:rsidRPr="008F17A0" w:rsidRDefault="00370EC1" w:rsidP="00DD78E8">
      <w:pPr>
        <w:spacing w:line="280" w:lineRule="exact"/>
        <w:ind w:leftChars="8" w:left="1361" w:hangingChars="550" w:hanging="1338"/>
        <w:jc w:val="left"/>
        <w:rPr>
          <w:rFonts w:hAnsi="標楷體"/>
          <w:sz w:val="24"/>
        </w:rPr>
      </w:pPr>
      <w:r>
        <w:rPr>
          <w:rFonts w:hAnsi="標楷體" w:hint="eastAsia"/>
          <w:sz w:val="24"/>
        </w:rPr>
        <w:t xml:space="preserve">          2.南區老人之家</w:t>
      </w:r>
      <w:r w:rsidR="00BD7508">
        <w:rPr>
          <w:rFonts w:hAnsi="標楷體" w:hint="eastAsia"/>
          <w:sz w:val="24"/>
        </w:rPr>
        <w:t>基於政策考量，自113年度起已停辦日托服務</w:t>
      </w:r>
      <w:r w:rsidR="00DD78E8">
        <w:rPr>
          <w:rFonts w:hAnsi="標楷體" w:hint="eastAsia"/>
          <w:sz w:val="24"/>
        </w:rPr>
        <w:t>，既有空間改作為社區關懷據點之用途。</w:t>
      </w:r>
    </w:p>
    <w:p w:rsidR="008F17A0" w:rsidRPr="008F17A0" w:rsidRDefault="00370EC1" w:rsidP="008F17A0">
      <w:pPr>
        <w:spacing w:line="280" w:lineRule="exact"/>
        <w:ind w:leftChars="8" w:left="1482" w:hangingChars="600" w:hanging="1459"/>
        <w:jc w:val="left"/>
        <w:rPr>
          <w:rFonts w:hAnsi="標楷體"/>
          <w:sz w:val="24"/>
        </w:rPr>
      </w:pPr>
      <w:r>
        <w:rPr>
          <w:rFonts w:hAnsi="標楷體" w:hint="eastAsia"/>
          <w:sz w:val="24"/>
        </w:rPr>
        <w:t xml:space="preserve">          3</w:t>
      </w:r>
      <w:r w:rsidR="008F17A0" w:rsidRPr="008F17A0">
        <w:rPr>
          <w:rFonts w:hAnsi="標楷體" w:hint="eastAsia"/>
          <w:sz w:val="24"/>
        </w:rPr>
        <w:t>.兒少類</w:t>
      </w:r>
      <w:r w:rsidR="008F17A0">
        <w:rPr>
          <w:rFonts w:hAnsi="標楷體" w:hint="eastAsia"/>
          <w:sz w:val="24"/>
        </w:rPr>
        <w:t>收容服務</w:t>
      </w:r>
      <w:r w:rsidR="008F17A0" w:rsidRPr="008F17A0">
        <w:rPr>
          <w:rFonts w:hAnsi="標楷體" w:hint="eastAsia"/>
          <w:sz w:val="24"/>
        </w:rPr>
        <w:t>包括</w:t>
      </w:r>
      <w:r w:rsidR="008F17A0">
        <w:rPr>
          <w:rFonts w:hAnsi="標楷體" w:hint="eastAsia"/>
          <w:sz w:val="24"/>
        </w:rPr>
        <w:t>北、中、南區兒童之家與少年之家等兒少福利機構之兒少收容服務、</w:t>
      </w:r>
      <w:r w:rsidR="008F17A0" w:rsidRPr="008F17A0">
        <w:rPr>
          <w:rFonts w:hAnsi="標楷體" w:hint="eastAsia"/>
          <w:sz w:val="24"/>
        </w:rPr>
        <w:t>南區老人之家之兒少安置服務、澎湖老人之家之兒少教養服務</w:t>
      </w:r>
      <w:r w:rsidR="008F17A0">
        <w:rPr>
          <w:rFonts w:hAnsi="標楷體" w:hint="eastAsia"/>
          <w:sz w:val="24"/>
        </w:rPr>
        <w:t>，以</w:t>
      </w:r>
      <w:r w:rsidR="008F17A0" w:rsidRPr="008F17A0">
        <w:rPr>
          <w:rFonts w:hAnsi="標楷體" w:hint="eastAsia"/>
          <w:sz w:val="24"/>
        </w:rPr>
        <w:t>及雲林教養院之受託輔導少女服務。</w:t>
      </w:r>
    </w:p>
    <w:p w:rsidR="0021413B" w:rsidRDefault="008F17A0" w:rsidP="008F17A0">
      <w:pPr>
        <w:pStyle w:val="142"/>
        <w:ind w:left="647" w:hanging="647"/>
      </w:pPr>
      <w:r w:rsidRPr="004704B3">
        <w:rPr>
          <w:rFonts w:hint="eastAsia"/>
        </w:rPr>
        <w:t>資料來源：社福基金</w:t>
      </w:r>
      <w:r>
        <w:rPr>
          <w:rFonts w:hint="eastAsia"/>
        </w:rPr>
        <w:t>提供</w:t>
      </w:r>
      <w:r>
        <w:rPr>
          <w:rFonts w:hAnsi="標楷體" w:hint="eastAsia"/>
        </w:rPr>
        <w:t>，本中心彙整</w:t>
      </w:r>
      <w:r w:rsidRPr="004704B3">
        <w:rPr>
          <w:rFonts w:hint="eastAsia"/>
        </w:rPr>
        <w:t>。</w:t>
      </w:r>
    </w:p>
    <w:p w:rsidR="006C7AC8" w:rsidRDefault="006C7AC8" w:rsidP="00472FD3">
      <w:pPr>
        <w:ind w:left="566" w:firstLine="566"/>
      </w:pPr>
      <w:r w:rsidRPr="00532A0A">
        <w:rPr>
          <w:rFonts w:hint="eastAsia"/>
        </w:rPr>
        <w:t>綜上，</w:t>
      </w:r>
      <w:r w:rsidR="00DD205D">
        <w:rPr>
          <w:rFonts w:hint="eastAsia"/>
        </w:rPr>
        <w:t>社福基金</w:t>
      </w:r>
      <w:r w:rsidR="00BC1BF2">
        <w:rPr>
          <w:rFonts w:hint="eastAsia"/>
        </w:rPr>
        <w:t>透過所屬各類社會</w:t>
      </w:r>
      <w:r w:rsidR="00DD205D">
        <w:rPr>
          <w:rFonts w:hint="eastAsia"/>
        </w:rPr>
        <w:t>福利機構</w:t>
      </w:r>
      <w:r w:rsidR="00BC1BF2">
        <w:rPr>
          <w:rFonts w:hint="eastAsia"/>
        </w:rPr>
        <w:t>提供收容服務</w:t>
      </w:r>
      <w:r w:rsidR="00DD205D">
        <w:rPr>
          <w:rFonts w:hint="eastAsia"/>
        </w:rPr>
        <w:t>，</w:t>
      </w:r>
      <w:r w:rsidR="00BC1BF2">
        <w:rPr>
          <w:rFonts w:hint="eastAsia"/>
        </w:rPr>
        <w:t>截至113年6月底</w:t>
      </w:r>
      <w:r w:rsidR="00560A1E">
        <w:rPr>
          <w:rFonts w:hAnsi="標楷體" w:hint="eastAsia"/>
        </w:rPr>
        <w:t>，</w:t>
      </w:r>
      <w:r w:rsidR="00BC1BF2">
        <w:rPr>
          <w:rFonts w:hint="eastAsia"/>
        </w:rPr>
        <w:t>整體收容率雖逾8成</w:t>
      </w:r>
      <w:r w:rsidR="00BC1BF2">
        <w:rPr>
          <w:rFonts w:hAnsi="標楷體" w:hint="eastAsia"/>
        </w:rPr>
        <w:t>，惟包括</w:t>
      </w:r>
      <w:r w:rsidR="00BC1BF2" w:rsidRPr="00BC1BF2">
        <w:rPr>
          <w:rFonts w:hAnsi="標楷體" w:hint="eastAsia"/>
        </w:rPr>
        <w:t>失智、日照及兒少</w:t>
      </w:r>
      <w:r w:rsidR="00BC1BF2">
        <w:rPr>
          <w:rFonts w:hAnsi="標楷體" w:hint="eastAsia"/>
        </w:rPr>
        <w:t>等類型之收容率較不理想，</w:t>
      </w:r>
      <w:r w:rsidR="00BC1BF2">
        <w:rPr>
          <w:rFonts w:hint="eastAsia"/>
        </w:rPr>
        <w:t>允宜因應外在環境變化</w:t>
      </w:r>
      <w:r w:rsidR="00BC1BF2">
        <w:rPr>
          <w:rFonts w:hAnsi="標楷體" w:hint="eastAsia"/>
        </w:rPr>
        <w:t>，</w:t>
      </w:r>
      <w:r w:rsidR="00BC1BF2">
        <w:rPr>
          <w:rFonts w:hint="eastAsia"/>
        </w:rPr>
        <w:t>適時調整收容空間之運用政策</w:t>
      </w:r>
      <w:r w:rsidR="00BC1BF2">
        <w:rPr>
          <w:rFonts w:hAnsi="標楷體" w:hint="eastAsia"/>
        </w:rPr>
        <w:t>，</w:t>
      </w:r>
      <w:r w:rsidR="00BC1BF2">
        <w:rPr>
          <w:rFonts w:hint="eastAsia"/>
        </w:rPr>
        <w:t>俾提升資源運用效益</w:t>
      </w:r>
      <w:r w:rsidR="00592958">
        <w:rPr>
          <w:rFonts w:hint="eastAsia"/>
        </w:rPr>
        <w:t>。</w:t>
      </w:r>
    </w:p>
    <w:bookmarkEnd w:id="1"/>
    <w:bookmarkEnd w:id="2"/>
    <w:bookmarkEnd w:id="3"/>
    <w:sectPr w:rsidR="006C7AC8"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AC524C" w:rsidRPr="00AC524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21413B" w:rsidRDefault="00F20223" w:rsidP="00CB6F43">
      <w:pPr>
        <w:pStyle w:val="142"/>
        <w:ind w:left="219" w:hangingChars="90" w:hanging="219"/>
        <w:jc w:val="both"/>
      </w:pPr>
      <w:r w:rsidRPr="0021413B">
        <w:rPr>
          <w:rStyle w:val="af2"/>
          <w:szCs w:val="24"/>
        </w:rPr>
        <w:footnoteRef/>
      </w:r>
      <w:r w:rsidRPr="0021413B">
        <w:t xml:space="preserve"> </w:t>
      </w:r>
      <w:r>
        <w:rPr>
          <w:rFonts w:hint="eastAsia"/>
        </w:rPr>
        <w:t>內含中區老人之家預計收容遊民20人</w:t>
      </w:r>
      <w:r>
        <w:rPr>
          <w:rFonts w:hAnsi="標楷體" w:hint="eastAsia"/>
        </w:rPr>
        <w:t>、</w:t>
      </w:r>
      <w:r>
        <w:rPr>
          <w:rFonts w:hint="eastAsia"/>
        </w:rPr>
        <w:t>南投啟智教養院規劃收容受監護處分者計3人</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24C"/>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27B83C8-0B09-4C6B-BE6A-5CC4FD2B6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66B47-7DE0-41DF-BD9C-6AAFF7373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306</Words>
  <Characters>1746</Characters>
  <Application>Microsoft Office Word</Application>
  <DocSecurity>0</DocSecurity>
  <Lines>14</Lines>
  <Paragraphs>4</Paragraphs>
  <ScaleCrop>false</ScaleCrop>
  <Company>HOME</Company>
  <LinksUpToDate>false</LinksUpToDate>
  <CharactersWithSpaces>2048</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