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10555" w:rsidRDefault="00210555" w:rsidP="00210555">
      <w:pPr>
        <w:adjustRightInd w:val="0"/>
        <w:spacing w:line="540" w:lineRule="exact"/>
        <w:ind w:leftChars="0" w:left="0" w:firstLineChars="0" w:firstLine="0"/>
        <w:jc w:val="left"/>
        <w:rPr>
          <w:b/>
          <w:kern w:val="0"/>
          <w:sz w:val="36"/>
          <w:szCs w:val="36"/>
        </w:rPr>
      </w:pPr>
      <w:bookmarkStart w:id="0" w:name="_GoBack"/>
      <w:bookmarkEnd w:id="0"/>
      <w:r w:rsidRPr="00444035">
        <w:rPr>
          <w:rFonts w:hint="eastAsia"/>
          <w:b/>
          <w:kern w:val="0"/>
          <w:sz w:val="36"/>
          <w:szCs w:val="36"/>
        </w:rPr>
        <w:t>衛生福利特別收入基金（社會福利基金、家庭暴力及性侵害防治基金、長照服務發展基金）及國民年金保險基金</w:t>
      </w:r>
      <w:r>
        <w:rPr>
          <w:rFonts w:hint="eastAsia"/>
          <w:b/>
          <w:kern w:val="0"/>
          <w:sz w:val="36"/>
          <w:szCs w:val="36"/>
        </w:rPr>
        <w:t>11</w:t>
      </w:r>
      <w:r w:rsidR="00155B2D">
        <w:rPr>
          <w:b/>
          <w:kern w:val="0"/>
          <w:sz w:val="36"/>
          <w:szCs w:val="36"/>
        </w:rPr>
        <w:t>4</w:t>
      </w:r>
      <w:r w:rsidRPr="00444035">
        <w:rPr>
          <w:rFonts w:hint="eastAsia"/>
          <w:b/>
          <w:kern w:val="0"/>
          <w:sz w:val="36"/>
          <w:szCs w:val="36"/>
        </w:rPr>
        <w:t>年度預算評估報告</w:t>
      </w:r>
    </w:p>
    <w:p w:rsidR="00C738C0" w:rsidRPr="00472480" w:rsidRDefault="00AA4FAA" w:rsidP="00C738C0">
      <w:pPr>
        <w:pStyle w:val="14"/>
        <w:ind w:left="567" w:hanging="567"/>
        <w:rPr>
          <w:color w:val="000000"/>
        </w:rPr>
      </w:pPr>
      <w:bookmarkStart w:id="1" w:name="_Toc114479784"/>
      <w:bookmarkStart w:id="2" w:name="_Toc181892125"/>
      <w:r w:rsidRPr="00472480">
        <w:rPr>
          <w:rFonts w:hint="eastAsia"/>
          <w:color w:val="000000"/>
        </w:rPr>
        <w:t>七</w:t>
      </w:r>
      <w:r w:rsidR="00C738C0" w:rsidRPr="00472480">
        <w:rPr>
          <w:rFonts w:hint="eastAsia"/>
          <w:color w:val="000000"/>
        </w:rPr>
        <w:t>、長照基金</w:t>
      </w:r>
      <w:r w:rsidR="004C6606" w:rsidRPr="00472480">
        <w:rPr>
          <w:rFonts w:hint="eastAsia"/>
          <w:color w:val="000000"/>
        </w:rPr>
        <w:t>之部分</w:t>
      </w:r>
      <w:r w:rsidR="00C738C0" w:rsidRPr="00472480">
        <w:rPr>
          <w:rFonts w:hint="eastAsia"/>
          <w:color w:val="000000"/>
        </w:rPr>
        <w:t>來源</w:t>
      </w:r>
      <w:r w:rsidR="004C6606" w:rsidRPr="00472480">
        <w:rPr>
          <w:rFonts w:hint="eastAsia"/>
          <w:color w:val="000000"/>
        </w:rPr>
        <w:t>金額</w:t>
      </w:r>
      <w:r w:rsidR="00C738C0" w:rsidRPr="00472480">
        <w:rPr>
          <w:rFonts w:hint="eastAsia"/>
          <w:color w:val="000000"/>
        </w:rPr>
        <w:t>近年呈減少趨勢</w:t>
      </w:r>
      <w:r w:rsidR="00C738C0" w:rsidRPr="00472480">
        <w:rPr>
          <w:rFonts w:hAnsi="標楷體" w:hint="eastAsia"/>
          <w:color w:val="000000"/>
        </w:rPr>
        <w:t>，</w:t>
      </w:r>
      <w:r w:rsidR="003D21C7" w:rsidRPr="00472480">
        <w:rPr>
          <w:rFonts w:hint="eastAsia"/>
          <w:color w:val="000000"/>
        </w:rPr>
        <w:t>且較乏穩定性</w:t>
      </w:r>
      <w:r w:rsidR="00C738C0" w:rsidRPr="00472480">
        <w:rPr>
          <w:rFonts w:hAnsi="標楷體" w:hint="eastAsia"/>
          <w:color w:val="000000"/>
        </w:rPr>
        <w:t>，</w:t>
      </w:r>
      <w:r w:rsidR="001D183B" w:rsidRPr="00472480">
        <w:rPr>
          <w:rFonts w:hAnsi="標楷體" w:hint="eastAsia"/>
          <w:color w:val="000000"/>
        </w:rPr>
        <w:t>隨著長照服務需求</w:t>
      </w:r>
      <w:r w:rsidR="00477F97" w:rsidRPr="00472480">
        <w:rPr>
          <w:rFonts w:hAnsi="標楷體" w:hint="eastAsia"/>
          <w:color w:val="000000"/>
        </w:rPr>
        <w:t>帶動經費</w:t>
      </w:r>
      <w:r w:rsidR="001D183B" w:rsidRPr="00472480">
        <w:rPr>
          <w:rFonts w:hAnsi="標楷體" w:hint="eastAsia"/>
          <w:color w:val="000000"/>
        </w:rPr>
        <w:t>與日俱增，允宜預先妥善財務規劃</w:t>
      </w:r>
      <w:bookmarkEnd w:id="2"/>
    </w:p>
    <w:p w:rsidR="00C738C0" w:rsidRDefault="00C738C0" w:rsidP="00C738C0">
      <w:pPr>
        <w:ind w:left="566" w:firstLine="566"/>
        <w:rPr>
          <w:rFonts w:hAnsi="標楷體"/>
          <w:color w:val="000000"/>
        </w:rPr>
      </w:pPr>
      <w:r w:rsidRPr="00EA4373">
        <w:rPr>
          <w:rFonts w:hint="eastAsia"/>
          <w:color w:val="000000"/>
        </w:rPr>
        <w:t>長照基金</w:t>
      </w:r>
      <w:r w:rsidR="00C12F2C" w:rsidRPr="00EA4373">
        <w:rPr>
          <w:rFonts w:hint="eastAsia"/>
          <w:color w:val="000000"/>
        </w:rPr>
        <w:t>114年度</w:t>
      </w:r>
      <w:r w:rsidR="00C12F2C">
        <w:rPr>
          <w:rFonts w:hint="eastAsia"/>
          <w:color w:val="000000"/>
        </w:rPr>
        <w:t>預算案就基金來源</w:t>
      </w:r>
      <w:r w:rsidRPr="00EA4373">
        <w:rPr>
          <w:rFonts w:hint="eastAsia"/>
          <w:color w:val="000000"/>
        </w:rPr>
        <w:t>編列</w:t>
      </w:r>
      <w:r w:rsidR="00C12F2C">
        <w:rPr>
          <w:rFonts w:hint="eastAsia"/>
          <w:color w:val="000000"/>
        </w:rPr>
        <w:t>758億2</w:t>
      </w:r>
      <w:r w:rsidR="00C12F2C">
        <w:rPr>
          <w:color w:val="000000"/>
        </w:rPr>
        <w:t>,</w:t>
      </w:r>
      <w:r w:rsidR="00C12F2C">
        <w:rPr>
          <w:rFonts w:hint="eastAsia"/>
          <w:color w:val="000000"/>
        </w:rPr>
        <w:t>587萬1千</w:t>
      </w:r>
      <w:r w:rsidRPr="00EA4373">
        <w:rPr>
          <w:rFonts w:hint="eastAsia"/>
          <w:color w:val="000000"/>
        </w:rPr>
        <w:t>元</w:t>
      </w:r>
      <w:r w:rsidR="00712755">
        <w:rPr>
          <w:rStyle w:val="af2"/>
          <w:color w:val="000000"/>
        </w:rPr>
        <w:footnoteReference w:id="1"/>
      </w:r>
      <w:r w:rsidR="00D65102">
        <w:rPr>
          <w:rFonts w:hAnsi="標楷體" w:hint="eastAsia"/>
          <w:color w:val="000000"/>
        </w:rPr>
        <w:t>，較113年度預算數776億6</w:t>
      </w:r>
      <w:r w:rsidR="00D65102">
        <w:rPr>
          <w:rFonts w:hAnsi="標楷體"/>
          <w:color w:val="000000"/>
        </w:rPr>
        <w:t>,</w:t>
      </w:r>
      <w:r w:rsidR="00D65102">
        <w:rPr>
          <w:rFonts w:hAnsi="標楷體" w:hint="eastAsia"/>
          <w:color w:val="000000"/>
        </w:rPr>
        <w:t>782萬5千元</w:t>
      </w:r>
      <w:r w:rsidR="005C664C">
        <w:rPr>
          <w:rFonts w:hAnsi="標楷體" w:hint="eastAsia"/>
          <w:color w:val="000000"/>
        </w:rPr>
        <w:t>減列18億4</w:t>
      </w:r>
      <w:r w:rsidR="005C664C">
        <w:rPr>
          <w:rFonts w:hAnsi="標楷體"/>
          <w:color w:val="000000"/>
        </w:rPr>
        <w:t>,</w:t>
      </w:r>
      <w:r w:rsidR="005C664C">
        <w:rPr>
          <w:rFonts w:hAnsi="標楷體" w:hint="eastAsia"/>
          <w:color w:val="000000"/>
        </w:rPr>
        <w:t>195萬4千元(減幅2.37%</w:t>
      </w:r>
      <w:r w:rsidR="005C664C">
        <w:rPr>
          <w:rFonts w:hAnsi="標楷體"/>
          <w:color w:val="000000"/>
        </w:rPr>
        <w:t>)</w:t>
      </w:r>
      <w:r w:rsidR="005C664C">
        <w:rPr>
          <w:rFonts w:hAnsi="標楷體" w:hint="eastAsia"/>
          <w:color w:val="000000"/>
        </w:rPr>
        <w:t>，主要係預估房地合一課徵所得稅稅課收入減少所致</w:t>
      </w:r>
      <w:r w:rsidR="00EF27A7">
        <w:rPr>
          <w:rFonts w:hAnsi="標楷體" w:hint="eastAsia"/>
          <w:color w:val="000000"/>
        </w:rPr>
        <w:t>；就基金用途編列879億391萬5千元，較113年度預算數828萬1</w:t>
      </w:r>
      <w:r w:rsidR="00EF27A7">
        <w:rPr>
          <w:rFonts w:hAnsi="標楷體"/>
          <w:color w:val="000000"/>
        </w:rPr>
        <w:t>,</w:t>
      </w:r>
      <w:r w:rsidR="00EF27A7">
        <w:rPr>
          <w:rFonts w:hAnsi="標楷體" w:hint="eastAsia"/>
          <w:color w:val="000000"/>
        </w:rPr>
        <w:t>820萬8千元增加50億8</w:t>
      </w:r>
      <w:r w:rsidR="00EF27A7">
        <w:rPr>
          <w:rFonts w:hAnsi="標楷體"/>
          <w:color w:val="000000"/>
        </w:rPr>
        <w:t>,</w:t>
      </w:r>
      <w:r w:rsidR="00EF27A7">
        <w:rPr>
          <w:rFonts w:hAnsi="標楷體" w:hint="eastAsia"/>
          <w:color w:val="000000"/>
        </w:rPr>
        <w:t>570萬7千元(增幅6.14%</w:t>
      </w:r>
      <w:r w:rsidR="00EF27A7">
        <w:rPr>
          <w:rFonts w:hAnsi="標楷體"/>
          <w:color w:val="000000"/>
        </w:rPr>
        <w:t>)</w:t>
      </w:r>
      <w:r w:rsidR="00EF27A7">
        <w:rPr>
          <w:rFonts w:hAnsi="標楷體" w:hint="eastAsia"/>
          <w:color w:val="000000"/>
        </w:rPr>
        <w:t>；來源與用途相抵後差短120億7</w:t>
      </w:r>
      <w:r w:rsidR="00EF27A7">
        <w:rPr>
          <w:rFonts w:hAnsi="標楷體"/>
          <w:color w:val="000000"/>
        </w:rPr>
        <w:t>,</w:t>
      </w:r>
      <w:r w:rsidR="00EF27A7">
        <w:rPr>
          <w:rFonts w:hAnsi="標楷體" w:hint="eastAsia"/>
          <w:color w:val="000000"/>
        </w:rPr>
        <w:t>804萬4千元，較113年度預算數51億5</w:t>
      </w:r>
      <w:r w:rsidR="00EF27A7">
        <w:rPr>
          <w:rFonts w:hAnsi="標楷體"/>
          <w:color w:val="000000"/>
        </w:rPr>
        <w:t>,</w:t>
      </w:r>
      <w:r w:rsidR="00EF27A7">
        <w:rPr>
          <w:rFonts w:hAnsi="標楷體" w:hint="eastAsia"/>
          <w:color w:val="000000"/>
        </w:rPr>
        <w:t>038萬3千元增加</w:t>
      </w:r>
      <w:r w:rsidR="00945F8E">
        <w:rPr>
          <w:rFonts w:hAnsi="標楷體" w:hint="eastAsia"/>
          <w:color w:val="000000"/>
        </w:rPr>
        <w:t>短絀</w:t>
      </w:r>
      <w:r w:rsidR="00EF27A7">
        <w:rPr>
          <w:rFonts w:hAnsi="標楷體" w:hint="eastAsia"/>
          <w:color w:val="000000"/>
        </w:rPr>
        <w:t>69億2</w:t>
      </w:r>
      <w:r w:rsidR="00EF27A7">
        <w:rPr>
          <w:rFonts w:hAnsi="標楷體"/>
          <w:color w:val="000000"/>
        </w:rPr>
        <w:t>,</w:t>
      </w:r>
      <w:r w:rsidR="00EF27A7">
        <w:rPr>
          <w:rFonts w:hAnsi="標楷體" w:hint="eastAsia"/>
          <w:color w:val="000000"/>
        </w:rPr>
        <w:t>766萬1千元(增幅</w:t>
      </w:r>
      <w:r w:rsidR="003D21C7">
        <w:rPr>
          <w:rFonts w:hAnsi="標楷體" w:hint="eastAsia"/>
          <w:color w:val="000000"/>
        </w:rPr>
        <w:t>134.51%</w:t>
      </w:r>
      <w:r w:rsidR="00EF27A7">
        <w:rPr>
          <w:rFonts w:hAnsi="標楷體" w:hint="eastAsia"/>
          <w:color w:val="000000"/>
        </w:rPr>
        <w:t>)</w:t>
      </w:r>
      <w:r w:rsidRPr="00EA4373">
        <w:rPr>
          <w:rFonts w:hAnsi="標楷體" w:hint="eastAsia"/>
          <w:color w:val="000000"/>
        </w:rPr>
        <w:t>。</w:t>
      </w:r>
      <w:r w:rsidR="004C6606">
        <w:rPr>
          <w:rFonts w:hAnsi="標楷體" w:hint="eastAsia"/>
          <w:color w:val="000000"/>
        </w:rPr>
        <w:t>近年</w:t>
      </w:r>
      <w:r w:rsidR="007F0BA1">
        <w:rPr>
          <w:rFonts w:hAnsi="標楷體" w:hint="eastAsia"/>
          <w:color w:val="000000"/>
        </w:rPr>
        <w:t>隨著</w:t>
      </w:r>
      <w:r w:rsidR="007F0BA1" w:rsidRPr="007F0BA1">
        <w:rPr>
          <w:rFonts w:hAnsi="標楷體" w:hint="eastAsia"/>
          <w:color w:val="000000"/>
        </w:rPr>
        <w:t>長照服務需求帶動經費與日俱增</w:t>
      </w:r>
      <w:r w:rsidR="007F0BA1">
        <w:rPr>
          <w:rFonts w:hAnsi="標楷體" w:hint="eastAsia"/>
          <w:color w:val="000000"/>
        </w:rPr>
        <w:t>，惟</w:t>
      </w:r>
      <w:r w:rsidR="004C6606">
        <w:rPr>
          <w:rFonts w:hint="eastAsia"/>
          <w:color w:val="000000"/>
        </w:rPr>
        <w:t>長照基金</w:t>
      </w:r>
      <w:r w:rsidR="007F0BA1">
        <w:rPr>
          <w:rFonts w:hint="eastAsia"/>
          <w:color w:val="000000"/>
        </w:rPr>
        <w:t>卻有</w:t>
      </w:r>
      <w:r w:rsidR="004C6606" w:rsidRPr="00EA4373">
        <w:rPr>
          <w:rFonts w:hint="eastAsia"/>
          <w:color w:val="000000"/>
        </w:rPr>
        <w:t>部分</w:t>
      </w:r>
      <w:r w:rsidR="004C6606">
        <w:rPr>
          <w:rFonts w:hint="eastAsia"/>
          <w:color w:val="000000"/>
        </w:rPr>
        <w:t>來源呈減少趨勢</w:t>
      </w:r>
      <w:r w:rsidR="004C6606">
        <w:rPr>
          <w:rFonts w:hAnsi="標楷體" w:hint="eastAsia"/>
          <w:color w:val="000000"/>
        </w:rPr>
        <w:t>，</w:t>
      </w:r>
      <w:r w:rsidR="007F0BA1">
        <w:rPr>
          <w:rFonts w:hAnsi="標楷體" w:hint="eastAsia"/>
          <w:color w:val="000000"/>
        </w:rPr>
        <w:t>且缺乏穩定性之情事</w:t>
      </w:r>
      <w:r w:rsidR="00B060BB">
        <w:rPr>
          <w:rFonts w:hAnsi="標楷體" w:hint="eastAsia"/>
          <w:color w:val="000000"/>
        </w:rPr>
        <w:t>。</w:t>
      </w:r>
    </w:p>
    <w:p w:rsidR="00B060BB" w:rsidRPr="00EA4373" w:rsidRDefault="00B060BB" w:rsidP="0082554B">
      <w:pPr>
        <w:spacing w:line="460" w:lineRule="exact"/>
        <w:ind w:left="566" w:firstLine="566"/>
        <w:rPr>
          <w:rFonts w:hint="eastAsia"/>
        </w:rPr>
      </w:pPr>
      <w:r>
        <w:rPr>
          <w:rFonts w:hAnsi="標楷體" w:hint="eastAsia"/>
          <w:color w:val="000000"/>
        </w:rPr>
        <w:t>依長照基金</w:t>
      </w:r>
      <w:r w:rsidR="002A6D14">
        <w:rPr>
          <w:rFonts w:hAnsi="標楷體" w:hint="eastAsia"/>
          <w:color w:val="000000"/>
        </w:rPr>
        <w:t>歷</w:t>
      </w:r>
      <w:r>
        <w:rPr>
          <w:rFonts w:hAnsi="標楷體" w:hint="eastAsia"/>
          <w:color w:val="000000"/>
        </w:rPr>
        <w:t>年</w:t>
      </w:r>
      <w:r w:rsidR="002A6D14">
        <w:rPr>
          <w:rFonts w:hAnsi="標楷體" w:hint="eastAsia"/>
          <w:color w:val="000000"/>
        </w:rPr>
        <w:t>預、</w:t>
      </w:r>
      <w:r>
        <w:rPr>
          <w:rFonts w:hAnsi="標楷體" w:hint="eastAsia"/>
          <w:color w:val="000000"/>
        </w:rPr>
        <w:t>決算書資料</w:t>
      </w:r>
      <w:r w:rsidR="006A08B7">
        <w:rPr>
          <w:rFonts w:hAnsi="標楷體" w:hint="eastAsia"/>
          <w:color w:val="000000"/>
        </w:rPr>
        <w:t>(詳表1</w:t>
      </w:r>
      <w:r w:rsidR="006A08B7">
        <w:rPr>
          <w:rFonts w:hAnsi="標楷體"/>
          <w:color w:val="000000"/>
        </w:rPr>
        <w:t>)</w:t>
      </w:r>
      <w:r w:rsidR="00CD2C70">
        <w:rPr>
          <w:rFonts w:hAnsi="標楷體" w:hint="eastAsia"/>
          <w:color w:val="000000"/>
        </w:rPr>
        <w:t>，</w:t>
      </w:r>
      <w:r w:rsidR="002A6D14">
        <w:rPr>
          <w:rFonts w:hAnsi="標楷體" w:hint="eastAsia"/>
          <w:color w:val="000000"/>
        </w:rPr>
        <w:t>長照基金</w:t>
      </w:r>
      <w:r w:rsidR="007411AE">
        <w:rPr>
          <w:rFonts w:hAnsi="標楷體" w:hint="eastAsia"/>
          <w:color w:val="000000"/>
        </w:rPr>
        <w:t>自106年度設立以來，其</w:t>
      </w:r>
      <w:r w:rsidR="002A6D14">
        <w:rPr>
          <w:rFonts w:hAnsi="標楷體" w:hint="eastAsia"/>
          <w:color w:val="000000"/>
        </w:rPr>
        <w:t>來源別</w:t>
      </w:r>
      <w:r w:rsidR="00AC49C0">
        <w:rPr>
          <w:rFonts w:hAnsi="標楷體" w:hint="eastAsia"/>
          <w:color w:val="000000"/>
        </w:rPr>
        <w:t>中除雜項收入外，</w:t>
      </w:r>
      <w:r w:rsidR="007411AE">
        <w:rPr>
          <w:rFonts w:hAnsi="標楷體" w:hint="eastAsia"/>
          <w:color w:val="000000"/>
        </w:rPr>
        <w:t>以</w:t>
      </w:r>
      <w:r w:rsidR="00702B0F">
        <w:rPr>
          <w:rFonts w:hAnsi="標楷體" w:hint="eastAsia"/>
          <w:color w:val="000000"/>
        </w:rPr>
        <w:t>菸品健康福利捐(以下簡稱菸捐)分配收入與其他徵收及依法分配收入</w:t>
      </w:r>
      <w:r w:rsidR="008A2494">
        <w:rPr>
          <w:rStyle w:val="af2"/>
          <w:rFonts w:hAnsi="標楷體"/>
          <w:color w:val="000000"/>
        </w:rPr>
        <w:footnoteReference w:id="2"/>
      </w:r>
      <w:r w:rsidR="00702B0F">
        <w:rPr>
          <w:rFonts w:hAnsi="標楷體" w:hint="eastAsia"/>
          <w:color w:val="000000"/>
        </w:rPr>
        <w:t>為大宗</w:t>
      </w:r>
      <w:r w:rsidR="005B2D53">
        <w:rPr>
          <w:rFonts w:hAnsi="標楷體" w:hint="eastAsia"/>
          <w:color w:val="000000"/>
        </w:rPr>
        <w:t>，兩者占整體基金來源比率除106年度因有鉅額公庫撥款</w:t>
      </w:r>
      <w:r w:rsidR="00AC49C0">
        <w:rPr>
          <w:rFonts w:hAnsi="標楷體" w:hint="eastAsia"/>
          <w:color w:val="000000"/>
        </w:rPr>
        <w:t>收入</w:t>
      </w:r>
      <w:r w:rsidR="005B2D53">
        <w:rPr>
          <w:rFonts w:hAnsi="標楷體" w:hint="eastAsia"/>
          <w:color w:val="000000"/>
        </w:rPr>
        <w:t>致未及8成外，其餘年度</w:t>
      </w:r>
      <w:r w:rsidR="008A2494">
        <w:rPr>
          <w:rFonts w:hAnsi="標楷體" w:hint="eastAsia"/>
          <w:color w:val="000000"/>
        </w:rPr>
        <w:t>占比</w:t>
      </w:r>
      <w:r w:rsidR="005B2D53">
        <w:rPr>
          <w:rFonts w:hAnsi="標楷體" w:hint="eastAsia"/>
          <w:color w:val="000000"/>
        </w:rPr>
        <w:t>均</w:t>
      </w:r>
      <w:r w:rsidR="008A2494">
        <w:rPr>
          <w:rFonts w:hAnsi="標楷體" w:hint="eastAsia"/>
          <w:color w:val="000000"/>
        </w:rPr>
        <w:t>逾9成5。其中菸捐分配收入部分，自106年度</w:t>
      </w:r>
      <w:r w:rsidR="00945F8E">
        <w:rPr>
          <w:rFonts w:hAnsi="標楷體" w:hint="eastAsia"/>
          <w:color w:val="000000"/>
        </w:rPr>
        <w:t>決算</w:t>
      </w:r>
      <w:r w:rsidR="008A2494">
        <w:rPr>
          <w:rFonts w:hAnsi="標楷體" w:hint="eastAsia"/>
          <w:color w:val="000000"/>
        </w:rPr>
        <w:t>之14億1</w:t>
      </w:r>
      <w:r w:rsidR="008A2494">
        <w:rPr>
          <w:rFonts w:hAnsi="標楷體"/>
          <w:color w:val="000000"/>
        </w:rPr>
        <w:t>,</w:t>
      </w:r>
      <w:r w:rsidR="008A2494">
        <w:rPr>
          <w:rFonts w:hAnsi="標楷體" w:hint="eastAsia"/>
          <w:color w:val="000000"/>
        </w:rPr>
        <w:t>295萬1千元降至112年度之2</w:t>
      </w:r>
      <w:r w:rsidR="008A2494">
        <w:rPr>
          <w:rFonts w:hAnsi="標楷體"/>
          <w:color w:val="000000"/>
        </w:rPr>
        <w:t>,</w:t>
      </w:r>
      <w:r w:rsidR="008A2494">
        <w:rPr>
          <w:rFonts w:hAnsi="標楷體" w:hint="eastAsia"/>
          <w:color w:val="000000"/>
        </w:rPr>
        <w:t>751萬7千元，1</w:t>
      </w:r>
      <w:r w:rsidR="008A2494">
        <w:rPr>
          <w:rFonts w:hAnsi="標楷體"/>
          <w:color w:val="000000"/>
        </w:rPr>
        <w:t>13</w:t>
      </w:r>
      <w:r w:rsidR="008A2494">
        <w:rPr>
          <w:rFonts w:hAnsi="標楷體" w:hint="eastAsia"/>
          <w:color w:val="000000"/>
        </w:rPr>
        <w:t>、1</w:t>
      </w:r>
      <w:r w:rsidR="008A2494">
        <w:rPr>
          <w:rFonts w:hAnsi="標楷體"/>
          <w:color w:val="000000"/>
        </w:rPr>
        <w:t>14</w:t>
      </w:r>
      <w:r w:rsidR="002A6D14">
        <w:rPr>
          <w:rFonts w:hAnsi="標楷體" w:hint="eastAsia"/>
          <w:color w:val="000000"/>
        </w:rPr>
        <w:t>年度</w:t>
      </w:r>
      <w:r w:rsidR="008A2494">
        <w:rPr>
          <w:rFonts w:hAnsi="標楷體" w:hint="eastAsia"/>
          <w:color w:val="000000"/>
        </w:rPr>
        <w:t>預估僅2</w:t>
      </w:r>
      <w:r w:rsidR="008A2494">
        <w:rPr>
          <w:rFonts w:hAnsi="標楷體"/>
          <w:color w:val="000000"/>
        </w:rPr>
        <w:t>,</w:t>
      </w:r>
      <w:r w:rsidR="008A2494">
        <w:rPr>
          <w:rFonts w:hAnsi="標楷體" w:hint="eastAsia"/>
          <w:color w:val="000000"/>
        </w:rPr>
        <w:t>600萬元、2</w:t>
      </w:r>
      <w:r w:rsidR="008A2494">
        <w:rPr>
          <w:rFonts w:hAnsi="標楷體"/>
          <w:color w:val="000000"/>
        </w:rPr>
        <w:t>,</w:t>
      </w:r>
      <w:r w:rsidR="008A2494">
        <w:rPr>
          <w:rFonts w:hAnsi="標楷體" w:hint="eastAsia"/>
          <w:color w:val="000000"/>
        </w:rPr>
        <w:t>691萬5千元，呈下滑趨勢；</w:t>
      </w:r>
      <w:r w:rsidR="008A2494" w:rsidRPr="008A2494">
        <w:rPr>
          <w:rFonts w:hAnsi="標楷體" w:hint="eastAsia"/>
          <w:color w:val="000000"/>
        </w:rPr>
        <w:t>其他徵收及依法分配收入</w:t>
      </w:r>
      <w:r w:rsidR="00AC49C0">
        <w:rPr>
          <w:rFonts w:hAnsi="標楷體" w:hint="eastAsia"/>
          <w:color w:val="000000"/>
        </w:rPr>
        <w:t>則自106年度</w:t>
      </w:r>
      <w:r w:rsidR="00945F8E">
        <w:rPr>
          <w:rFonts w:hAnsi="標楷體" w:hint="eastAsia"/>
          <w:color w:val="000000"/>
        </w:rPr>
        <w:t>決算</w:t>
      </w:r>
      <w:r w:rsidR="00AC49C0">
        <w:rPr>
          <w:rFonts w:hAnsi="標楷體" w:hint="eastAsia"/>
          <w:color w:val="000000"/>
        </w:rPr>
        <w:t>之79億129萬1千元</w:t>
      </w:r>
      <w:r w:rsidR="006A08B7">
        <w:rPr>
          <w:rFonts w:hAnsi="標楷體" w:hint="eastAsia"/>
          <w:color w:val="000000"/>
        </w:rPr>
        <w:t>逐年增至112年度之976億5</w:t>
      </w:r>
      <w:r w:rsidR="006A08B7">
        <w:rPr>
          <w:rFonts w:hAnsi="標楷體"/>
          <w:color w:val="000000"/>
        </w:rPr>
        <w:t>,</w:t>
      </w:r>
      <w:r w:rsidR="006A08B7">
        <w:rPr>
          <w:rFonts w:hAnsi="標楷體" w:hint="eastAsia"/>
          <w:color w:val="000000"/>
        </w:rPr>
        <w:t>004萬3千元，</w:t>
      </w:r>
      <w:r w:rsidR="006A08B7" w:rsidRPr="006A08B7">
        <w:rPr>
          <w:rFonts w:hAnsi="標楷體" w:hint="eastAsia"/>
          <w:color w:val="000000"/>
        </w:rPr>
        <w:t>113、114年度</w:t>
      </w:r>
      <w:r w:rsidR="006A08B7">
        <w:rPr>
          <w:rFonts w:hAnsi="標楷體" w:hint="eastAsia"/>
          <w:color w:val="000000"/>
        </w:rPr>
        <w:t>則</w:t>
      </w:r>
      <w:r w:rsidR="006A08B7" w:rsidRPr="006A08B7">
        <w:rPr>
          <w:rFonts w:hAnsi="標楷體" w:hint="eastAsia"/>
          <w:color w:val="000000"/>
        </w:rPr>
        <w:t>預估</w:t>
      </w:r>
      <w:r w:rsidR="006A08B7">
        <w:rPr>
          <w:rFonts w:hAnsi="標楷體" w:hint="eastAsia"/>
          <w:color w:val="000000"/>
        </w:rPr>
        <w:t>分別降至7</w:t>
      </w:r>
      <w:r w:rsidR="00945F8E">
        <w:rPr>
          <w:rFonts w:hAnsi="標楷體" w:hint="eastAsia"/>
          <w:color w:val="000000"/>
        </w:rPr>
        <w:t>67</w:t>
      </w:r>
      <w:r w:rsidR="006A08B7">
        <w:rPr>
          <w:rFonts w:hAnsi="標楷體" w:hint="eastAsia"/>
          <w:color w:val="000000"/>
        </w:rPr>
        <w:t>億</w:t>
      </w:r>
      <w:r w:rsidR="00945F8E">
        <w:rPr>
          <w:rFonts w:hAnsi="標楷體" w:hint="eastAsia"/>
          <w:color w:val="000000"/>
        </w:rPr>
        <w:t>5</w:t>
      </w:r>
      <w:r w:rsidR="006A08B7">
        <w:rPr>
          <w:rFonts w:hAnsi="標楷體"/>
          <w:color w:val="000000"/>
        </w:rPr>
        <w:t>,</w:t>
      </w:r>
      <w:r w:rsidR="00945F8E">
        <w:rPr>
          <w:rFonts w:hAnsi="標楷體" w:hint="eastAsia"/>
          <w:color w:val="000000"/>
        </w:rPr>
        <w:t>990</w:t>
      </w:r>
      <w:r w:rsidR="006A08B7">
        <w:rPr>
          <w:rFonts w:hAnsi="標楷體" w:hint="eastAsia"/>
          <w:color w:val="000000"/>
        </w:rPr>
        <w:t>萬元、7</w:t>
      </w:r>
      <w:r w:rsidR="00945F8E">
        <w:rPr>
          <w:rFonts w:hAnsi="標楷體" w:hint="eastAsia"/>
          <w:color w:val="000000"/>
        </w:rPr>
        <w:t>44</w:t>
      </w:r>
      <w:r w:rsidR="006A08B7">
        <w:rPr>
          <w:rFonts w:hAnsi="標楷體" w:hint="eastAsia"/>
          <w:color w:val="000000"/>
        </w:rPr>
        <w:t>億</w:t>
      </w:r>
      <w:r w:rsidR="00945F8E">
        <w:rPr>
          <w:rFonts w:hAnsi="標楷體" w:hint="eastAsia"/>
          <w:color w:val="000000"/>
        </w:rPr>
        <w:t>600</w:t>
      </w:r>
      <w:r w:rsidR="006A08B7">
        <w:rPr>
          <w:rFonts w:hAnsi="標楷體" w:hint="eastAsia"/>
          <w:color w:val="000000"/>
        </w:rPr>
        <w:t>萬元</w:t>
      </w:r>
      <w:r w:rsidR="00AC0B01">
        <w:rPr>
          <w:rFonts w:hAnsi="標楷體" w:hint="eastAsia"/>
          <w:color w:val="000000"/>
        </w:rPr>
        <w:t>；</w:t>
      </w:r>
      <w:r w:rsidR="006A08B7">
        <w:rPr>
          <w:rFonts w:hAnsi="標楷體" w:hint="eastAsia"/>
          <w:color w:val="000000"/>
        </w:rPr>
        <w:t>就該</w:t>
      </w:r>
      <w:r w:rsidR="00AC0B01">
        <w:rPr>
          <w:rFonts w:hAnsi="標楷體" w:hint="eastAsia"/>
          <w:color w:val="000000"/>
        </w:rPr>
        <w:t>項</w:t>
      </w:r>
      <w:r w:rsidR="006A08B7">
        <w:rPr>
          <w:rFonts w:hAnsi="標楷體" w:hint="eastAsia"/>
          <w:color w:val="000000"/>
        </w:rPr>
        <w:t>來源金額</w:t>
      </w:r>
      <w:r w:rsidR="006A08B7">
        <w:rPr>
          <w:rFonts w:hAnsi="標楷體" w:hint="eastAsia"/>
          <w:color w:val="000000"/>
        </w:rPr>
        <w:lastRenderedPageBreak/>
        <w:t>之年度變動率而言</w:t>
      </w:r>
      <w:r w:rsidR="00AC0B01">
        <w:rPr>
          <w:rFonts w:hAnsi="標楷體" w:hint="eastAsia"/>
          <w:color w:val="000000"/>
        </w:rPr>
        <w:t>，107至112年度介於6.21%</w:t>
      </w:r>
      <w:r w:rsidR="00945F8E">
        <w:rPr>
          <w:rFonts w:hAnsi="標楷體" w:hint="eastAsia"/>
          <w:color w:val="000000"/>
        </w:rPr>
        <w:t>至</w:t>
      </w:r>
      <w:r w:rsidR="00AC0B01">
        <w:rPr>
          <w:rFonts w:hAnsi="標楷體" w:hint="eastAsia"/>
          <w:color w:val="000000"/>
        </w:rPr>
        <w:t>339.72%</w:t>
      </w:r>
      <w:r w:rsidR="00945F8E">
        <w:rPr>
          <w:rFonts w:hAnsi="標楷體" w:hint="eastAsia"/>
          <w:color w:val="000000"/>
        </w:rPr>
        <w:t>間</w:t>
      </w:r>
      <w:r w:rsidR="00AC0B01">
        <w:rPr>
          <w:rFonts w:hAnsi="標楷體" w:hint="eastAsia"/>
          <w:color w:val="000000"/>
        </w:rPr>
        <w:t>，波動幅度頗大，較乏穩定性。</w:t>
      </w:r>
      <w:r w:rsidR="00945F8E">
        <w:rPr>
          <w:rFonts w:hAnsi="標楷體" w:hint="eastAsia"/>
          <w:color w:val="000000"/>
        </w:rPr>
        <w:t>此外，倘以該兩項主要</w:t>
      </w:r>
      <w:r w:rsidR="008C1006">
        <w:rPr>
          <w:rFonts w:hAnsi="標楷體" w:hint="eastAsia"/>
          <w:color w:val="000000"/>
        </w:rPr>
        <w:t>基金來源別金額合計數占長照基金</w:t>
      </w:r>
      <w:r w:rsidR="00945F8E">
        <w:rPr>
          <w:rFonts w:hAnsi="標楷體" w:hint="eastAsia"/>
          <w:color w:val="000000"/>
        </w:rPr>
        <w:t>用途合計數</w:t>
      </w:r>
      <w:r w:rsidR="002A6D14">
        <w:rPr>
          <w:rFonts w:hAnsi="標楷體" w:hint="eastAsia"/>
          <w:color w:val="000000"/>
        </w:rPr>
        <w:t>之</w:t>
      </w:r>
      <w:r w:rsidR="008C1006">
        <w:rPr>
          <w:rFonts w:hAnsi="標楷體" w:hint="eastAsia"/>
          <w:color w:val="000000"/>
        </w:rPr>
        <w:t>比率作為衡量基金財務健全程度之指標，逾100%(主要來源項目合計金額大於整體用途)表示基金財務較健全，隨著人口老化帶動長照</w:t>
      </w:r>
      <w:r w:rsidR="00866E4C">
        <w:rPr>
          <w:rFonts w:hAnsi="標楷體" w:hint="eastAsia"/>
          <w:color w:val="000000"/>
        </w:rPr>
        <w:t>服務</w:t>
      </w:r>
      <w:r w:rsidR="008C1006">
        <w:rPr>
          <w:rFonts w:hAnsi="標楷體" w:hint="eastAsia"/>
          <w:color w:val="000000"/>
        </w:rPr>
        <w:t>需求</w:t>
      </w:r>
      <w:r w:rsidR="00866E4C">
        <w:rPr>
          <w:rFonts w:hAnsi="標楷體" w:hint="eastAsia"/>
          <w:color w:val="000000"/>
        </w:rPr>
        <w:t>(基金用途別)</w:t>
      </w:r>
      <w:r w:rsidR="008C1006">
        <w:rPr>
          <w:rFonts w:hAnsi="標楷體" w:hint="eastAsia"/>
          <w:color w:val="000000"/>
        </w:rPr>
        <w:t>增加</w:t>
      </w:r>
      <w:r w:rsidR="00866E4C">
        <w:rPr>
          <w:rFonts w:hAnsi="標楷體" w:hint="eastAsia"/>
          <w:color w:val="000000"/>
        </w:rPr>
        <w:t>，</w:t>
      </w:r>
      <w:r w:rsidR="008C1006">
        <w:rPr>
          <w:rFonts w:hAnsi="標楷體" w:hint="eastAsia"/>
          <w:color w:val="000000"/>
        </w:rPr>
        <w:t>該項指標值自106年度之688.03%逐漸降至112年度之144.15%，113</w:t>
      </w:r>
      <w:r w:rsidR="00866E4C">
        <w:rPr>
          <w:rFonts w:hAnsi="標楷體" w:hint="eastAsia"/>
          <w:color w:val="000000"/>
        </w:rPr>
        <w:t>，114</w:t>
      </w:r>
      <w:r w:rsidR="008C1006">
        <w:rPr>
          <w:rFonts w:hAnsi="標楷體" w:hint="eastAsia"/>
          <w:color w:val="000000"/>
        </w:rPr>
        <w:t>年度</w:t>
      </w:r>
      <w:r w:rsidR="00866E4C">
        <w:rPr>
          <w:rFonts w:hAnsi="標楷體" w:hint="eastAsia"/>
          <w:color w:val="000000"/>
        </w:rPr>
        <w:t>預估進一步降至92.72%、84.68%，反映儘管當前基金財務雖尚稱健全，惟隨著用途別金額快速增長(112年度</w:t>
      </w:r>
      <w:r w:rsidR="00945F8E">
        <w:rPr>
          <w:rFonts w:hAnsi="標楷體" w:hint="eastAsia"/>
          <w:color w:val="000000"/>
        </w:rPr>
        <w:t>決算</w:t>
      </w:r>
      <w:r w:rsidR="00866E4C">
        <w:rPr>
          <w:rFonts w:hAnsi="標楷體" w:hint="eastAsia"/>
          <w:color w:val="000000"/>
        </w:rPr>
        <w:t>用途別金額較基金</w:t>
      </w:r>
      <w:r w:rsidR="00945F8E">
        <w:rPr>
          <w:rFonts w:hAnsi="標楷體" w:hint="eastAsia"/>
          <w:color w:val="000000"/>
        </w:rPr>
        <w:t>106年度</w:t>
      </w:r>
      <w:r w:rsidR="00866E4C">
        <w:rPr>
          <w:rFonts w:hAnsi="標楷體" w:hint="eastAsia"/>
          <w:color w:val="000000"/>
        </w:rPr>
        <w:t>設置</w:t>
      </w:r>
      <w:r w:rsidR="00945F8E">
        <w:rPr>
          <w:rFonts w:hAnsi="標楷體" w:hint="eastAsia"/>
          <w:color w:val="000000"/>
        </w:rPr>
        <w:t>時之</w:t>
      </w:r>
      <w:r w:rsidR="00866E4C">
        <w:rPr>
          <w:rFonts w:hAnsi="標楷體" w:hint="eastAsia"/>
          <w:color w:val="000000"/>
        </w:rPr>
        <w:t>金額成長49.1倍)，</w:t>
      </w:r>
      <w:r w:rsidR="00FF4F74">
        <w:rPr>
          <w:rFonts w:hAnsi="標楷體" w:hint="eastAsia"/>
          <w:color w:val="000000"/>
        </w:rPr>
        <w:t>且挹注</w:t>
      </w:r>
      <w:r w:rsidR="00866E4C">
        <w:rPr>
          <w:rFonts w:hAnsi="標楷體" w:hint="eastAsia"/>
          <w:color w:val="000000"/>
        </w:rPr>
        <w:t>屬基金之</w:t>
      </w:r>
      <w:r w:rsidR="00FF4F74">
        <w:rPr>
          <w:rFonts w:hAnsi="標楷體" w:hint="eastAsia"/>
          <w:color w:val="000000"/>
        </w:rPr>
        <w:t>主要</w:t>
      </w:r>
      <w:r w:rsidR="00866E4C">
        <w:rPr>
          <w:rFonts w:hAnsi="標楷體" w:hint="eastAsia"/>
          <w:color w:val="000000"/>
        </w:rPr>
        <w:t>來源卻</w:t>
      </w:r>
      <w:r w:rsidR="00FF4F74">
        <w:rPr>
          <w:rFonts w:hAnsi="標楷體" w:hint="eastAsia"/>
          <w:color w:val="000000"/>
        </w:rPr>
        <w:t>因房地合一稅、遺產與贈與稅等分配收入均屬機會稅而</w:t>
      </w:r>
      <w:r w:rsidR="00866E4C">
        <w:rPr>
          <w:rFonts w:hAnsi="標楷體" w:hint="eastAsia"/>
          <w:color w:val="000000"/>
        </w:rPr>
        <w:t>有逐步減少或不穩定之情形</w:t>
      </w:r>
      <w:r w:rsidR="00FF4F74">
        <w:rPr>
          <w:rFonts w:hAnsi="標楷體" w:hint="eastAsia"/>
          <w:color w:val="000000"/>
        </w:rPr>
        <w:t>(</w:t>
      </w:r>
      <w:r w:rsidR="005F421C">
        <w:rPr>
          <w:rFonts w:hAnsi="標楷體" w:hint="eastAsia"/>
          <w:color w:val="000000"/>
        </w:rPr>
        <w:t>同期間</w:t>
      </w:r>
      <w:r w:rsidR="00FF4F74">
        <w:rPr>
          <w:rFonts w:hAnsi="標楷體" w:hint="eastAsia"/>
          <w:color w:val="000000"/>
        </w:rPr>
        <w:t>基金</w:t>
      </w:r>
      <w:r w:rsidR="00866E4C">
        <w:rPr>
          <w:rFonts w:hAnsi="標楷體" w:hint="eastAsia"/>
          <w:color w:val="000000"/>
        </w:rPr>
        <w:t>來源</w:t>
      </w:r>
      <w:r w:rsidR="00CD2C70">
        <w:rPr>
          <w:rFonts w:hAnsi="標楷體" w:hint="eastAsia"/>
          <w:color w:val="000000"/>
        </w:rPr>
        <w:t>別</w:t>
      </w:r>
      <w:r w:rsidR="00866E4C">
        <w:rPr>
          <w:rFonts w:hAnsi="標楷體" w:hint="eastAsia"/>
          <w:color w:val="000000"/>
        </w:rPr>
        <w:t>僅</w:t>
      </w:r>
      <w:r w:rsidR="00CD2C70">
        <w:rPr>
          <w:rFonts w:hAnsi="標楷體" w:hint="eastAsia"/>
          <w:color w:val="000000"/>
        </w:rPr>
        <w:t>成長7.4</w:t>
      </w:r>
      <w:r w:rsidR="00866E4C">
        <w:rPr>
          <w:rFonts w:hAnsi="標楷體" w:hint="eastAsia"/>
          <w:color w:val="000000"/>
        </w:rPr>
        <w:t>倍</w:t>
      </w:r>
      <w:r w:rsidR="00FF4F74">
        <w:rPr>
          <w:rFonts w:hAnsi="標楷體" w:hint="eastAsia"/>
          <w:color w:val="000000"/>
        </w:rPr>
        <w:t>)</w:t>
      </w:r>
      <w:r w:rsidR="00866E4C">
        <w:rPr>
          <w:rFonts w:hAnsi="標楷體" w:hint="eastAsia"/>
          <w:color w:val="000000"/>
        </w:rPr>
        <w:t>，</w:t>
      </w:r>
      <w:r w:rsidR="005F421C">
        <w:rPr>
          <w:rFonts w:hAnsi="標楷體" w:hint="eastAsia"/>
          <w:color w:val="000000"/>
        </w:rPr>
        <w:t>未來一旦</w:t>
      </w:r>
      <w:r w:rsidR="00D34B52">
        <w:rPr>
          <w:rFonts w:hAnsi="標楷體" w:hint="eastAsia"/>
          <w:color w:val="000000"/>
        </w:rPr>
        <w:t>外在環境有重大轉變(如</w:t>
      </w:r>
      <w:r w:rsidR="005F421C">
        <w:rPr>
          <w:rFonts w:hAnsi="標楷體" w:hint="eastAsia"/>
          <w:color w:val="000000"/>
        </w:rPr>
        <w:t>房地產市場景氣反轉</w:t>
      </w:r>
      <w:r w:rsidR="00D34B52">
        <w:rPr>
          <w:rFonts w:hAnsi="標楷體" w:hint="eastAsia"/>
          <w:color w:val="000000"/>
        </w:rPr>
        <w:t>)</w:t>
      </w:r>
      <w:r w:rsidR="005F421C">
        <w:rPr>
          <w:rFonts w:hAnsi="標楷體" w:hint="eastAsia"/>
          <w:color w:val="000000"/>
        </w:rPr>
        <w:t>，相關分配收入縮減，勢必衝擊基金之財務健全性。</w:t>
      </w:r>
      <w:r w:rsidR="00866E4C" w:rsidRPr="00EA4373">
        <w:rPr>
          <w:rFonts w:hint="eastAsia"/>
        </w:rPr>
        <w:t xml:space="preserve"> </w:t>
      </w:r>
    </w:p>
    <w:p w:rsidR="00072FD9" w:rsidRPr="002F6429" w:rsidRDefault="002F6429" w:rsidP="00FF4F74">
      <w:pPr>
        <w:spacing w:line="440" w:lineRule="exact"/>
        <w:ind w:leftChars="70" w:left="198" w:firstLineChars="70" w:firstLine="179"/>
        <w:rPr>
          <w:b/>
        </w:rPr>
      </w:pPr>
      <w:r>
        <w:rPr>
          <w:rFonts w:hint="eastAsia"/>
          <w:b/>
          <w:bCs/>
          <w:snapToGrid/>
          <w:w w:val="90"/>
          <w:szCs w:val="24"/>
        </w:rPr>
        <w:t xml:space="preserve"> </w:t>
      </w:r>
      <w:r w:rsidR="00072FD9" w:rsidRPr="002F6429">
        <w:rPr>
          <w:rFonts w:hint="eastAsia"/>
          <w:b/>
        </w:rPr>
        <w:t>表1  106至114年度長照基金來源與用途別</w:t>
      </w:r>
      <w:r w:rsidR="00A214BF" w:rsidRPr="002F6429">
        <w:rPr>
          <w:rFonts w:hint="eastAsia"/>
          <w:b/>
        </w:rPr>
        <w:t>項目</w:t>
      </w:r>
      <w:r w:rsidR="00072FD9" w:rsidRPr="002F6429">
        <w:rPr>
          <w:rFonts w:hint="eastAsia"/>
          <w:b/>
        </w:rPr>
        <w:t>金額統計表</w:t>
      </w:r>
    </w:p>
    <w:p w:rsidR="00A214BF" w:rsidRPr="002F6429" w:rsidRDefault="00072FD9" w:rsidP="00FF4F74">
      <w:pPr>
        <w:spacing w:line="440" w:lineRule="exact"/>
        <w:ind w:left="566" w:rightChars="-150" w:right="-425" w:firstLine="567"/>
        <w:rPr>
          <w:color w:val="FF0000"/>
        </w:rPr>
      </w:pPr>
      <w:r>
        <w:rPr>
          <w:rFonts w:hint="eastAsia"/>
          <w:b/>
        </w:rPr>
        <w:t xml:space="preserve">            </w:t>
      </w:r>
      <w:r w:rsidR="002F6429">
        <w:rPr>
          <w:rFonts w:hint="eastAsia"/>
          <w:b/>
        </w:rPr>
        <w:t xml:space="preserve">                          </w:t>
      </w:r>
      <w:r>
        <w:rPr>
          <w:rFonts w:hint="eastAsia"/>
          <w:b/>
        </w:rPr>
        <w:t xml:space="preserve">  </w:t>
      </w:r>
      <w:r w:rsidRPr="002F6429">
        <w:rPr>
          <w:rFonts w:hint="eastAsia"/>
          <w:snapToGrid/>
          <w:w w:val="90"/>
          <w:sz w:val="24"/>
          <w:szCs w:val="24"/>
        </w:rPr>
        <w:t>單位：新臺幣千元</w:t>
      </w:r>
      <w:r w:rsidRPr="002F6429">
        <w:rPr>
          <w:rFonts w:hint="eastAsia"/>
        </w:rPr>
        <w:t>；</w:t>
      </w:r>
      <w:r w:rsidR="0025007F" w:rsidRPr="002F6429">
        <w:rPr>
          <w:rFonts w:hint="eastAsia"/>
        </w:rPr>
        <w:t>%</w:t>
      </w:r>
      <w:r w:rsidR="00A214BF" w:rsidRPr="002F6429">
        <w:rPr>
          <w:rFonts w:hint="eastAsia"/>
          <w:color w:val="FF0000"/>
        </w:rPr>
        <w:t xml:space="preserve">    </w:t>
      </w:r>
    </w:p>
    <w:tbl>
      <w:tblPr>
        <w:tblW w:w="8376" w:type="dxa"/>
        <w:tblInd w:w="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6"/>
        <w:gridCol w:w="1416"/>
        <w:gridCol w:w="1416"/>
        <w:gridCol w:w="1416"/>
        <w:gridCol w:w="1416"/>
        <w:gridCol w:w="1416"/>
      </w:tblGrid>
      <w:tr w:rsidR="00CA4059" w:rsidRPr="004D2C59" w:rsidTr="0082554B">
        <w:trPr>
          <w:tblHeader/>
        </w:trPr>
        <w:tc>
          <w:tcPr>
            <w:tcW w:w="1296" w:type="dxa"/>
            <w:tcBorders>
              <w:top w:val="single" w:sz="12" w:space="0" w:color="auto"/>
              <w:left w:val="single" w:sz="12" w:space="0" w:color="auto"/>
              <w:tl2br w:val="single" w:sz="4" w:space="0" w:color="auto"/>
            </w:tcBorders>
            <w:shd w:val="clear" w:color="auto" w:fill="auto"/>
          </w:tcPr>
          <w:p w:rsidR="00A214BF" w:rsidRPr="004D2C59" w:rsidRDefault="00A214BF" w:rsidP="005A2E99">
            <w:pPr>
              <w:pStyle w:val="142"/>
            </w:pPr>
            <w:r w:rsidRPr="004D2C59">
              <w:rPr>
                <w:rFonts w:hint="eastAsia"/>
              </w:rPr>
              <w:t xml:space="preserve">     年度</w:t>
            </w:r>
          </w:p>
          <w:p w:rsidR="00A214BF" w:rsidRPr="004D2C59" w:rsidRDefault="00A214BF" w:rsidP="005A2E99">
            <w:pPr>
              <w:pStyle w:val="142"/>
              <w:rPr>
                <w:rFonts w:hint="eastAsia"/>
              </w:rPr>
            </w:pPr>
            <w:r w:rsidRPr="004D2C59">
              <w:rPr>
                <w:rFonts w:hint="eastAsia"/>
              </w:rPr>
              <w:t>項目</w:t>
            </w:r>
          </w:p>
        </w:tc>
        <w:tc>
          <w:tcPr>
            <w:tcW w:w="1416" w:type="dxa"/>
            <w:tcBorders>
              <w:top w:val="single" w:sz="12" w:space="0" w:color="auto"/>
            </w:tcBorders>
            <w:shd w:val="clear" w:color="auto" w:fill="auto"/>
            <w:vAlign w:val="center"/>
          </w:tcPr>
          <w:p w:rsidR="00A214BF" w:rsidRPr="004D2C59" w:rsidRDefault="00A214BF" w:rsidP="005A2E99">
            <w:pPr>
              <w:pStyle w:val="142"/>
              <w:jc w:val="center"/>
              <w:rPr>
                <w:rFonts w:hint="eastAsia"/>
                <w:szCs w:val="24"/>
              </w:rPr>
            </w:pPr>
            <w:r w:rsidRPr="004D2C59">
              <w:rPr>
                <w:rFonts w:hint="eastAsia"/>
                <w:szCs w:val="24"/>
              </w:rPr>
              <w:t>106</w:t>
            </w:r>
          </w:p>
        </w:tc>
        <w:tc>
          <w:tcPr>
            <w:tcW w:w="1416" w:type="dxa"/>
            <w:tcBorders>
              <w:top w:val="single" w:sz="12" w:space="0" w:color="auto"/>
            </w:tcBorders>
            <w:shd w:val="clear" w:color="auto" w:fill="auto"/>
            <w:vAlign w:val="center"/>
          </w:tcPr>
          <w:p w:rsidR="00A214BF" w:rsidRPr="004D2C59" w:rsidRDefault="00A214BF" w:rsidP="005A2E99">
            <w:pPr>
              <w:pStyle w:val="142"/>
              <w:jc w:val="center"/>
              <w:rPr>
                <w:rFonts w:hint="eastAsia"/>
                <w:szCs w:val="24"/>
              </w:rPr>
            </w:pPr>
            <w:r w:rsidRPr="004D2C59">
              <w:rPr>
                <w:rFonts w:hint="eastAsia"/>
                <w:szCs w:val="24"/>
              </w:rPr>
              <w:t>107</w:t>
            </w:r>
          </w:p>
        </w:tc>
        <w:tc>
          <w:tcPr>
            <w:tcW w:w="1416" w:type="dxa"/>
            <w:tcBorders>
              <w:top w:val="single" w:sz="12" w:space="0" w:color="auto"/>
            </w:tcBorders>
            <w:shd w:val="clear" w:color="auto" w:fill="auto"/>
            <w:vAlign w:val="center"/>
          </w:tcPr>
          <w:p w:rsidR="00A214BF" w:rsidRPr="004D2C59" w:rsidRDefault="00A214BF" w:rsidP="005A2E99">
            <w:pPr>
              <w:pStyle w:val="142"/>
              <w:jc w:val="center"/>
              <w:rPr>
                <w:rFonts w:hint="eastAsia"/>
                <w:szCs w:val="24"/>
              </w:rPr>
            </w:pPr>
            <w:r w:rsidRPr="004D2C59">
              <w:rPr>
                <w:rFonts w:hint="eastAsia"/>
                <w:szCs w:val="24"/>
              </w:rPr>
              <w:t>108</w:t>
            </w:r>
          </w:p>
        </w:tc>
        <w:tc>
          <w:tcPr>
            <w:tcW w:w="1416" w:type="dxa"/>
            <w:tcBorders>
              <w:top w:val="single" w:sz="12" w:space="0" w:color="auto"/>
            </w:tcBorders>
            <w:shd w:val="clear" w:color="auto" w:fill="auto"/>
            <w:vAlign w:val="center"/>
          </w:tcPr>
          <w:p w:rsidR="00A214BF" w:rsidRPr="004D2C59" w:rsidRDefault="00A214BF" w:rsidP="005A2E99">
            <w:pPr>
              <w:pStyle w:val="142"/>
              <w:jc w:val="center"/>
              <w:rPr>
                <w:rFonts w:hint="eastAsia"/>
                <w:szCs w:val="24"/>
              </w:rPr>
            </w:pPr>
            <w:r w:rsidRPr="004D2C59">
              <w:rPr>
                <w:rFonts w:hint="eastAsia"/>
                <w:szCs w:val="24"/>
              </w:rPr>
              <w:t>109</w:t>
            </w:r>
          </w:p>
        </w:tc>
        <w:tc>
          <w:tcPr>
            <w:tcW w:w="1416" w:type="dxa"/>
            <w:tcBorders>
              <w:top w:val="single" w:sz="12" w:space="0" w:color="auto"/>
              <w:right w:val="single" w:sz="12" w:space="0" w:color="auto"/>
            </w:tcBorders>
            <w:shd w:val="clear" w:color="auto" w:fill="auto"/>
            <w:vAlign w:val="center"/>
          </w:tcPr>
          <w:p w:rsidR="00A214BF" w:rsidRPr="004D2C59" w:rsidRDefault="00A214BF" w:rsidP="005A2E99">
            <w:pPr>
              <w:spacing w:line="240" w:lineRule="exact"/>
              <w:ind w:leftChars="0" w:left="0" w:firstLineChars="0" w:firstLine="0"/>
              <w:jc w:val="center"/>
              <w:rPr>
                <w:rFonts w:hint="eastAsia"/>
                <w:sz w:val="24"/>
                <w:szCs w:val="24"/>
              </w:rPr>
            </w:pPr>
            <w:r w:rsidRPr="004D2C59">
              <w:rPr>
                <w:rFonts w:hint="eastAsia"/>
                <w:sz w:val="24"/>
                <w:szCs w:val="24"/>
              </w:rPr>
              <w:t>110</w:t>
            </w:r>
          </w:p>
        </w:tc>
      </w:tr>
      <w:tr w:rsidR="00CA4059" w:rsidRPr="004D2C59" w:rsidTr="00440119">
        <w:tc>
          <w:tcPr>
            <w:tcW w:w="1296" w:type="dxa"/>
            <w:tcBorders>
              <w:left w:val="single" w:sz="12" w:space="0" w:color="auto"/>
            </w:tcBorders>
            <w:shd w:val="clear" w:color="auto" w:fill="auto"/>
            <w:vAlign w:val="center"/>
          </w:tcPr>
          <w:p w:rsidR="00CA4059" w:rsidRPr="004D2C59" w:rsidRDefault="00CA4059" w:rsidP="00440119">
            <w:pPr>
              <w:pStyle w:val="142"/>
              <w:jc w:val="center"/>
              <w:rPr>
                <w:rFonts w:hint="eastAsia"/>
              </w:rPr>
            </w:pPr>
            <w:r w:rsidRPr="004D2C59">
              <w:rPr>
                <w:rFonts w:hint="eastAsia"/>
              </w:rPr>
              <w:t>違規罰款收入</w:t>
            </w:r>
          </w:p>
        </w:tc>
        <w:tc>
          <w:tcPr>
            <w:tcW w:w="1416" w:type="dxa"/>
            <w:shd w:val="clear" w:color="auto" w:fill="auto"/>
            <w:vAlign w:val="center"/>
          </w:tcPr>
          <w:p w:rsidR="00CA4059" w:rsidRPr="004D2C59" w:rsidRDefault="00CA4059" w:rsidP="005A2E99">
            <w:pPr>
              <w:pStyle w:val="142"/>
              <w:jc w:val="right"/>
            </w:pPr>
            <w:r w:rsidRPr="004D2C59">
              <w:t>0</w:t>
            </w:r>
          </w:p>
        </w:tc>
        <w:tc>
          <w:tcPr>
            <w:tcW w:w="1416" w:type="dxa"/>
            <w:shd w:val="clear" w:color="auto" w:fill="auto"/>
            <w:vAlign w:val="center"/>
          </w:tcPr>
          <w:p w:rsidR="00CA4059" w:rsidRPr="004D2C59" w:rsidRDefault="00CA4059" w:rsidP="005A2E99">
            <w:pPr>
              <w:pStyle w:val="142"/>
              <w:jc w:val="right"/>
              <w:rPr>
                <w:rFonts w:hint="eastAsia"/>
              </w:rPr>
            </w:pPr>
            <w:r w:rsidRPr="004D2C59">
              <w:rPr>
                <w:rFonts w:hint="eastAsia"/>
              </w:rPr>
              <w:t>5</w:t>
            </w:r>
            <w:r w:rsidRPr="004D2C59">
              <w:t>2</w:t>
            </w:r>
          </w:p>
        </w:tc>
        <w:tc>
          <w:tcPr>
            <w:tcW w:w="1416" w:type="dxa"/>
            <w:shd w:val="clear" w:color="auto" w:fill="auto"/>
            <w:vAlign w:val="center"/>
          </w:tcPr>
          <w:p w:rsidR="00CA4059" w:rsidRPr="004D2C59" w:rsidRDefault="00CA4059" w:rsidP="005A2E99">
            <w:pPr>
              <w:pStyle w:val="142"/>
              <w:jc w:val="right"/>
              <w:rPr>
                <w:rFonts w:hint="eastAsia"/>
              </w:rPr>
            </w:pPr>
            <w:r w:rsidRPr="004D2C59">
              <w:rPr>
                <w:rFonts w:hint="eastAsia"/>
              </w:rPr>
              <w:t>0</w:t>
            </w:r>
          </w:p>
        </w:tc>
        <w:tc>
          <w:tcPr>
            <w:tcW w:w="1416" w:type="dxa"/>
            <w:shd w:val="clear" w:color="auto" w:fill="auto"/>
            <w:vAlign w:val="center"/>
          </w:tcPr>
          <w:p w:rsidR="00CA4059" w:rsidRPr="004D2C59" w:rsidRDefault="00CA4059" w:rsidP="005A2E99">
            <w:pPr>
              <w:pStyle w:val="142"/>
              <w:jc w:val="right"/>
            </w:pPr>
            <w:r w:rsidRPr="004D2C59">
              <w:t>4</w:t>
            </w:r>
          </w:p>
        </w:tc>
        <w:tc>
          <w:tcPr>
            <w:tcW w:w="1416" w:type="dxa"/>
            <w:tcBorders>
              <w:right w:val="single" w:sz="12" w:space="0" w:color="auto"/>
            </w:tcBorders>
            <w:shd w:val="clear" w:color="auto" w:fill="auto"/>
            <w:vAlign w:val="center"/>
          </w:tcPr>
          <w:p w:rsidR="00CA4059" w:rsidRPr="004D2C59" w:rsidRDefault="00CA4059" w:rsidP="005A2E99">
            <w:pPr>
              <w:pStyle w:val="142"/>
              <w:jc w:val="right"/>
            </w:pPr>
            <w:r w:rsidRPr="004D2C59">
              <w:t>219</w:t>
            </w:r>
          </w:p>
        </w:tc>
      </w:tr>
      <w:tr w:rsidR="00CA4059" w:rsidRPr="004D2C59" w:rsidTr="00440119">
        <w:tc>
          <w:tcPr>
            <w:tcW w:w="1296" w:type="dxa"/>
            <w:tcBorders>
              <w:left w:val="single" w:sz="12" w:space="0" w:color="auto"/>
            </w:tcBorders>
            <w:shd w:val="clear" w:color="auto" w:fill="auto"/>
            <w:vAlign w:val="center"/>
          </w:tcPr>
          <w:p w:rsidR="00CA4059" w:rsidRPr="004D2C59" w:rsidRDefault="00CA4059" w:rsidP="00440119">
            <w:pPr>
              <w:pStyle w:val="142"/>
              <w:jc w:val="center"/>
              <w:rPr>
                <w:rFonts w:hint="eastAsia"/>
              </w:rPr>
            </w:pPr>
            <w:r w:rsidRPr="004D2C59">
              <w:rPr>
                <w:rFonts w:hint="eastAsia"/>
              </w:rPr>
              <w:t>菸品健康福利捐分配收入(</w:t>
            </w:r>
            <w:r w:rsidRPr="004D2C59">
              <w:t>A</w:t>
            </w:r>
            <w:r w:rsidRPr="004D2C59">
              <w:rPr>
                <w:rFonts w:hint="eastAsia"/>
              </w:rPr>
              <w:t>)</w:t>
            </w:r>
          </w:p>
        </w:tc>
        <w:tc>
          <w:tcPr>
            <w:tcW w:w="1416" w:type="dxa"/>
            <w:shd w:val="clear" w:color="auto" w:fill="auto"/>
            <w:vAlign w:val="center"/>
          </w:tcPr>
          <w:p w:rsidR="00CA4059" w:rsidRPr="004D2C59" w:rsidRDefault="00CA4059" w:rsidP="005A2E99">
            <w:pPr>
              <w:pStyle w:val="142"/>
              <w:jc w:val="right"/>
              <w:rPr>
                <w:szCs w:val="24"/>
              </w:rPr>
            </w:pPr>
            <w:r w:rsidRPr="004D2C59">
              <w:rPr>
                <w:szCs w:val="24"/>
              </w:rPr>
              <w:t xml:space="preserve">1,412,951 </w:t>
            </w:r>
          </w:p>
        </w:tc>
        <w:tc>
          <w:tcPr>
            <w:tcW w:w="1416" w:type="dxa"/>
            <w:shd w:val="clear" w:color="auto" w:fill="auto"/>
            <w:vAlign w:val="center"/>
          </w:tcPr>
          <w:p w:rsidR="00CA4059" w:rsidRPr="004D2C59" w:rsidRDefault="00CA4059" w:rsidP="005A2E99">
            <w:pPr>
              <w:pStyle w:val="142"/>
              <w:jc w:val="right"/>
              <w:rPr>
                <w:szCs w:val="24"/>
              </w:rPr>
            </w:pPr>
            <w:r w:rsidRPr="004D2C59">
              <w:rPr>
                <w:szCs w:val="24"/>
              </w:rPr>
              <w:t xml:space="preserve">914,262 </w:t>
            </w:r>
          </w:p>
        </w:tc>
        <w:tc>
          <w:tcPr>
            <w:tcW w:w="1416" w:type="dxa"/>
            <w:shd w:val="clear" w:color="auto" w:fill="auto"/>
            <w:vAlign w:val="center"/>
          </w:tcPr>
          <w:p w:rsidR="00CA4059" w:rsidRPr="004D2C59" w:rsidRDefault="00CA4059" w:rsidP="005A2E99">
            <w:pPr>
              <w:pStyle w:val="142"/>
              <w:jc w:val="right"/>
              <w:rPr>
                <w:rFonts w:hint="eastAsia"/>
                <w:szCs w:val="24"/>
              </w:rPr>
            </w:pPr>
            <w:r w:rsidRPr="004D2C59">
              <w:rPr>
                <w:szCs w:val="24"/>
              </w:rPr>
              <w:t>239,831</w:t>
            </w:r>
          </w:p>
        </w:tc>
        <w:tc>
          <w:tcPr>
            <w:tcW w:w="1416" w:type="dxa"/>
            <w:shd w:val="clear" w:color="auto" w:fill="auto"/>
            <w:vAlign w:val="center"/>
          </w:tcPr>
          <w:p w:rsidR="00CA4059" w:rsidRPr="004D2C59" w:rsidRDefault="00CA4059" w:rsidP="005A2E99">
            <w:pPr>
              <w:pStyle w:val="142"/>
              <w:jc w:val="right"/>
              <w:rPr>
                <w:szCs w:val="24"/>
              </w:rPr>
            </w:pPr>
            <w:r w:rsidRPr="004D2C59">
              <w:rPr>
                <w:szCs w:val="24"/>
              </w:rPr>
              <w:t xml:space="preserve">29,463 </w:t>
            </w:r>
          </w:p>
        </w:tc>
        <w:tc>
          <w:tcPr>
            <w:tcW w:w="1416" w:type="dxa"/>
            <w:tcBorders>
              <w:right w:val="single" w:sz="12" w:space="0" w:color="auto"/>
            </w:tcBorders>
            <w:shd w:val="clear" w:color="auto" w:fill="auto"/>
            <w:vAlign w:val="center"/>
          </w:tcPr>
          <w:p w:rsidR="00CA4059" w:rsidRPr="004D2C59" w:rsidRDefault="00CA4059" w:rsidP="005A2E99">
            <w:pPr>
              <w:pStyle w:val="142"/>
              <w:jc w:val="right"/>
              <w:rPr>
                <w:szCs w:val="24"/>
              </w:rPr>
            </w:pPr>
            <w:r w:rsidRPr="004D2C59">
              <w:rPr>
                <w:szCs w:val="24"/>
              </w:rPr>
              <w:t xml:space="preserve">30,117 </w:t>
            </w:r>
          </w:p>
        </w:tc>
      </w:tr>
      <w:tr w:rsidR="00CA4059" w:rsidRPr="004D2C59" w:rsidTr="00440119">
        <w:tc>
          <w:tcPr>
            <w:tcW w:w="1296" w:type="dxa"/>
            <w:tcBorders>
              <w:left w:val="single" w:sz="12" w:space="0" w:color="auto"/>
            </w:tcBorders>
            <w:shd w:val="clear" w:color="auto" w:fill="auto"/>
            <w:vAlign w:val="center"/>
          </w:tcPr>
          <w:p w:rsidR="00CA4059" w:rsidRPr="004D2C59" w:rsidRDefault="00CA4059" w:rsidP="00440119">
            <w:pPr>
              <w:pStyle w:val="142"/>
              <w:jc w:val="center"/>
              <w:rPr>
                <w:szCs w:val="24"/>
              </w:rPr>
            </w:pPr>
            <w:r w:rsidRPr="004D2C59">
              <w:rPr>
                <w:rFonts w:hint="eastAsia"/>
                <w:szCs w:val="24"/>
              </w:rPr>
              <w:t>其他徵收及依法分配收入</w:t>
            </w:r>
          </w:p>
          <w:p w:rsidR="00CA4059" w:rsidRPr="004D2C59" w:rsidRDefault="00CA4059" w:rsidP="00440119">
            <w:pPr>
              <w:pStyle w:val="142"/>
              <w:jc w:val="center"/>
              <w:rPr>
                <w:rFonts w:hint="eastAsia"/>
                <w:szCs w:val="24"/>
              </w:rPr>
            </w:pPr>
            <w:r w:rsidRPr="004D2C59">
              <w:rPr>
                <w:rFonts w:hint="eastAsia"/>
                <w:szCs w:val="24"/>
              </w:rPr>
              <w:t>(</w:t>
            </w:r>
            <w:r w:rsidRPr="004D2C59">
              <w:rPr>
                <w:szCs w:val="24"/>
              </w:rPr>
              <w:t>B)</w:t>
            </w:r>
          </w:p>
        </w:tc>
        <w:tc>
          <w:tcPr>
            <w:tcW w:w="1416" w:type="dxa"/>
            <w:shd w:val="clear" w:color="auto" w:fill="auto"/>
            <w:vAlign w:val="center"/>
          </w:tcPr>
          <w:p w:rsidR="00CA4059" w:rsidRPr="004D2C59" w:rsidRDefault="00CA4059" w:rsidP="005A2E99">
            <w:pPr>
              <w:pStyle w:val="142"/>
              <w:jc w:val="right"/>
              <w:rPr>
                <w:szCs w:val="24"/>
              </w:rPr>
            </w:pPr>
            <w:r w:rsidRPr="004D2C59">
              <w:rPr>
                <w:szCs w:val="24"/>
              </w:rPr>
              <w:t xml:space="preserve">7,901,291 </w:t>
            </w:r>
          </w:p>
        </w:tc>
        <w:tc>
          <w:tcPr>
            <w:tcW w:w="1416" w:type="dxa"/>
            <w:shd w:val="clear" w:color="auto" w:fill="auto"/>
            <w:vAlign w:val="center"/>
          </w:tcPr>
          <w:p w:rsidR="00CA4059" w:rsidRPr="004D2C59" w:rsidRDefault="00CA4059" w:rsidP="005A2E99">
            <w:pPr>
              <w:pStyle w:val="142"/>
              <w:jc w:val="right"/>
              <w:rPr>
                <w:szCs w:val="24"/>
              </w:rPr>
            </w:pPr>
            <w:r w:rsidRPr="004D2C59">
              <w:rPr>
                <w:szCs w:val="24"/>
              </w:rPr>
              <w:t xml:space="preserve">34,743,455 </w:t>
            </w:r>
          </w:p>
        </w:tc>
        <w:tc>
          <w:tcPr>
            <w:tcW w:w="1416" w:type="dxa"/>
            <w:shd w:val="clear" w:color="auto" w:fill="auto"/>
            <w:vAlign w:val="center"/>
          </w:tcPr>
          <w:p w:rsidR="00CA4059" w:rsidRPr="004D2C59" w:rsidRDefault="00CA4059" w:rsidP="005A2E99">
            <w:pPr>
              <w:pStyle w:val="142"/>
              <w:jc w:val="right"/>
              <w:rPr>
                <w:szCs w:val="24"/>
              </w:rPr>
            </w:pPr>
            <w:r w:rsidRPr="004D2C59">
              <w:rPr>
                <w:szCs w:val="24"/>
              </w:rPr>
              <w:t xml:space="preserve">41,016,989 </w:t>
            </w:r>
          </w:p>
        </w:tc>
        <w:tc>
          <w:tcPr>
            <w:tcW w:w="1416" w:type="dxa"/>
            <w:shd w:val="clear" w:color="auto" w:fill="auto"/>
            <w:vAlign w:val="center"/>
          </w:tcPr>
          <w:p w:rsidR="00CA4059" w:rsidRPr="004D2C59" w:rsidRDefault="00CA4059" w:rsidP="005A2E99">
            <w:pPr>
              <w:pStyle w:val="142"/>
              <w:jc w:val="right"/>
              <w:rPr>
                <w:szCs w:val="24"/>
              </w:rPr>
            </w:pPr>
            <w:r w:rsidRPr="004D2C59">
              <w:rPr>
                <w:szCs w:val="24"/>
              </w:rPr>
              <w:t xml:space="preserve">51,457,282 </w:t>
            </w:r>
          </w:p>
        </w:tc>
        <w:tc>
          <w:tcPr>
            <w:tcW w:w="1416" w:type="dxa"/>
            <w:tcBorders>
              <w:right w:val="single" w:sz="12" w:space="0" w:color="auto"/>
            </w:tcBorders>
            <w:shd w:val="clear" w:color="auto" w:fill="auto"/>
            <w:vAlign w:val="center"/>
          </w:tcPr>
          <w:p w:rsidR="00CA4059" w:rsidRPr="004D2C59" w:rsidRDefault="00CA4059" w:rsidP="005A2E99">
            <w:pPr>
              <w:pStyle w:val="142"/>
              <w:jc w:val="right"/>
              <w:rPr>
                <w:szCs w:val="24"/>
              </w:rPr>
            </w:pPr>
            <w:r w:rsidRPr="004D2C59">
              <w:rPr>
                <w:szCs w:val="24"/>
              </w:rPr>
              <w:t xml:space="preserve">70,053,314 </w:t>
            </w:r>
          </w:p>
        </w:tc>
      </w:tr>
      <w:tr w:rsidR="00CA4059" w:rsidRPr="004D2C59" w:rsidTr="00440119">
        <w:tc>
          <w:tcPr>
            <w:tcW w:w="1296" w:type="dxa"/>
            <w:tcBorders>
              <w:left w:val="single" w:sz="12" w:space="0" w:color="auto"/>
            </w:tcBorders>
            <w:shd w:val="clear" w:color="auto" w:fill="auto"/>
            <w:vAlign w:val="center"/>
          </w:tcPr>
          <w:p w:rsidR="00CA4059" w:rsidRPr="004D2C59" w:rsidRDefault="00CA4059" w:rsidP="00440119">
            <w:pPr>
              <w:pStyle w:val="142"/>
              <w:jc w:val="center"/>
              <w:rPr>
                <w:rFonts w:hint="eastAsia"/>
                <w:szCs w:val="24"/>
              </w:rPr>
            </w:pPr>
            <w:r w:rsidRPr="004D2C59">
              <w:rPr>
                <w:rFonts w:hint="eastAsia"/>
                <w:szCs w:val="24"/>
              </w:rPr>
              <w:t>利息收入</w:t>
            </w:r>
          </w:p>
        </w:tc>
        <w:tc>
          <w:tcPr>
            <w:tcW w:w="1416" w:type="dxa"/>
            <w:shd w:val="clear" w:color="auto" w:fill="auto"/>
            <w:vAlign w:val="center"/>
          </w:tcPr>
          <w:p w:rsidR="00CA4059" w:rsidRPr="004D2C59" w:rsidRDefault="00CA4059" w:rsidP="005A2E99">
            <w:pPr>
              <w:pStyle w:val="142"/>
              <w:jc w:val="right"/>
              <w:rPr>
                <w:szCs w:val="24"/>
              </w:rPr>
            </w:pPr>
            <w:r w:rsidRPr="004D2C59">
              <w:rPr>
                <w:szCs w:val="24"/>
              </w:rPr>
              <w:t xml:space="preserve">613 </w:t>
            </w:r>
          </w:p>
        </w:tc>
        <w:tc>
          <w:tcPr>
            <w:tcW w:w="1416" w:type="dxa"/>
            <w:shd w:val="clear" w:color="auto" w:fill="auto"/>
            <w:vAlign w:val="center"/>
          </w:tcPr>
          <w:p w:rsidR="00CA4059" w:rsidRPr="004D2C59" w:rsidRDefault="00CA4059" w:rsidP="005A2E99">
            <w:pPr>
              <w:pStyle w:val="142"/>
              <w:jc w:val="right"/>
              <w:rPr>
                <w:szCs w:val="24"/>
              </w:rPr>
            </w:pPr>
            <w:r w:rsidRPr="004D2C59">
              <w:rPr>
                <w:szCs w:val="24"/>
              </w:rPr>
              <w:t xml:space="preserve">12,373 </w:t>
            </w:r>
          </w:p>
        </w:tc>
        <w:tc>
          <w:tcPr>
            <w:tcW w:w="1416" w:type="dxa"/>
            <w:shd w:val="clear" w:color="auto" w:fill="auto"/>
            <w:vAlign w:val="center"/>
          </w:tcPr>
          <w:p w:rsidR="00CA4059" w:rsidRPr="004D2C59" w:rsidRDefault="00CA4059" w:rsidP="005A2E99">
            <w:pPr>
              <w:pStyle w:val="142"/>
              <w:jc w:val="right"/>
              <w:rPr>
                <w:szCs w:val="24"/>
              </w:rPr>
            </w:pPr>
            <w:r w:rsidRPr="004D2C59">
              <w:rPr>
                <w:szCs w:val="24"/>
              </w:rPr>
              <w:t xml:space="preserve">23,134 </w:t>
            </w:r>
          </w:p>
        </w:tc>
        <w:tc>
          <w:tcPr>
            <w:tcW w:w="1416" w:type="dxa"/>
            <w:shd w:val="clear" w:color="auto" w:fill="auto"/>
            <w:vAlign w:val="center"/>
          </w:tcPr>
          <w:p w:rsidR="00CA4059" w:rsidRPr="004D2C59" w:rsidRDefault="00CA4059" w:rsidP="005A2E99">
            <w:pPr>
              <w:pStyle w:val="142"/>
              <w:jc w:val="right"/>
              <w:rPr>
                <w:szCs w:val="24"/>
              </w:rPr>
            </w:pPr>
            <w:r w:rsidRPr="004D2C59">
              <w:rPr>
                <w:szCs w:val="24"/>
              </w:rPr>
              <w:t xml:space="preserve">26,717 </w:t>
            </w:r>
          </w:p>
        </w:tc>
        <w:tc>
          <w:tcPr>
            <w:tcW w:w="1416" w:type="dxa"/>
            <w:tcBorders>
              <w:right w:val="single" w:sz="12" w:space="0" w:color="auto"/>
            </w:tcBorders>
            <w:shd w:val="clear" w:color="auto" w:fill="auto"/>
            <w:vAlign w:val="center"/>
          </w:tcPr>
          <w:p w:rsidR="00CA4059" w:rsidRPr="004D2C59" w:rsidRDefault="00CA4059" w:rsidP="005A2E99">
            <w:pPr>
              <w:pStyle w:val="142"/>
              <w:jc w:val="right"/>
              <w:rPr>
                <w:szCs w:val="24"/>
              </w:rPr>
            </w:pPr>
            <w:r w:rsidRPr="004D2C59">
              <w:rPr>
                <w:szCs w:val="24"/>
              </w:rPr>
              <w:t xml:space="preserve">56,457 </w:t>
            </w:r>
          </w:p>
        </w:tc>
      </w:tr>
      <w:tr w:rsidR="00CA4059" w:rsidRPr="004D2C59" w:rsidTr="00440119">
        <w:tc>
          <w:tcPr>
            <w:tcW w:w="1296" w:type="dxa"/>
            <w:tcBorders>
              <w:left w:val="single" w:sz="12" w:space="0" w:color="auto"/>
            </w:tcBorders>
            <w:shd w:val="clear" w:color="auto" w:fill="auto"/>
            <w:vAlign w:val="center"/>
          </w:tcPr>
          <w:p w:rsidR="00CA4059" w:rsidRPr="004D2C59" w:rsidRDefault="00CA4059" w:rsidP="00440119">
            <w:pPr>
              <w:pStyle w:val="142"/>
              <w:jc w:val="center"/>
              <w:rPr>
                <w:rFonts w:hint="eastAsia"/>
                <w:szCs w:val="24"/>
              </w:rPr>
            </w:pPr>
            <w:r w:rsidRPr="004D2C59">
              <w:rPr>
                <w:rFonts w:hint="eastAsia"/>
                <w:szCs w:val="24"/>
              </w:rPr>
              <w:t>公庫撥款收入</w:t>
            </w:r>
          </w:p>
        </w:tc>
        <w:tc>
          <w:tcPr>
            <w:tcW w:w="1416" w:type="dxa"/>
            <w:shd w:val="clear" w:color="auto" w:fill="auto"/>
            <w:vAlign w:val="center"/>
          </w:tcPr>
          <w:p w:rsidR="00CA4059" w:rsidRPr="004D2C59" w:rsidRDefault="00CA4059" w:rsidP="005A2E99">
            <w:pPr>
              <w:pStyle w:val="142"/>
              <w:jc w:val="right"/>
            </w:pPr>
            <w:r w:rsidRPr="004D2C59">
              <w:t xml:space="preserve">2,538,000 </w:t>
            </w:r>
          </w:p>
        </w:tc>
        <w:tc>
          <w:tcPr>
            <w:tcW w:w="1416" w:type="dxa"/>
            <w:shd w:val="clear" w:color="auto" w:fill="auto"/>
            <w:vAlign w:val="center"/>
          </w:tcPr>
          <w:p w:rsidR="00CA4059" w:rsidRPr="004D2C59" w:rsidRDefault="00CA4059" w:rsidP="005A2E99">
            <w:pPr>
              <w:pStyle w:val="142"/>
              <w:jc w:val="right"/>
            </w:pPr>
            <w:r w:rsidRPr="004D2C59">
              <w:t xml:space="preserve">0 </w:t>
            </w:r>
          </w:p>
        </w:tc>
        <w:tc>
          <w:tcPr>
            <w:tcW w:w="1416" w:type="dxa"/>
            <w:shd w:val="clear" w:color="auto" w:fill="auto"/>
            <w:vAlign w:val="center"/>
          </w:tcPr>
          <w:p w:rsidR="00CA4059" w:rsidRPr="004D2C59" w:rsidRDefault="00CA4059" w:rsidP="005A2E99">
            <w:pPr>
              <w:pStyle w:val="142"/>
              <w:jc w:val="right"/>
            </w:pPr>
            <w:r w:rsidRPr="004D2C59">
              <w:t xml:space="preserve">0 </w:t>
            </w:r>
          </w:p>
        </w:tc>
        <w:tc>
          <w:tcPr>
            <w:tcW w:w="1416" w:type="dxa"/>
            <w:shd w:val="clear" w:color="auto" w:fill="auto"/>
            <w:vAlign w:val="center"/>
          </w:tcPr>
          <w:p w:rsidR="00CA4059" w:rsidRPr="004D2C59" w:rsidRDefault="00CA4059" w:rsidP="005A2E99">
            <w:pPr>
              <w:pStyle w:val="142"/>
              <w:jc w:val="right"/>
            </w:pPr>
            <w:r w:rsidRPr="004D2C59">
              <w:t xml:space="preserve">0 </w:t>
            </w:r>
          </w:p>
        </w:tc>
        <w:tc>
          <w:tcPr>
            <w:tcW w:w="1416" w:type="dxa"/>
            <w:tcBorders>
              <w:right w:val="single" w:sz="12" w:space="0" w:color="auto"/>
            </w:tcBorders>
            <w:shd w:val="clear" w:color="auto" w:fill="auto"/>
            <w:vAlign w:val="center"/>
          </w:tcPr>
          <w:p w:rsidR="00CA4059" w:rsidRPr="004D2C59" w:rsidRDefault="00CA4059" w:rsidP="005A2E99">
            <w:pPr>
              <w:pStyle w:val="142"/>
              <w:jc w:val="right"/>
            </w:pPr>
            <w:r w:rsidRPr="004D2C59">
              <w:t xml:space="preserve">0 </w:t>
            </w:r>
          </w:p>
        </w:tc>
      </w:tr>
      <w:tr w:rsidR="00CA4059" w:rsidRPr="004D2C59" w:rsidTr="00440119">
        <w:tc>
          <w:tcPr>
            <w:tcW w:w="1296" w:type="dxa"/>
            <w:tcBorders>
              <w:left w:val="single" w:sz="12" w:space="0" w:color="auto"/>
            </w:tcBorders>
            <w:shd w:val="clear" w:color="auto" w:fill="auto"/>
            <w:vAlign w:val="center"/>
          </w:tcPr>
          <w:p w:rsidR="00CA4059" w:rsidRPr="004D2C59" w:rsidRDefault="00CA4059" w:rsidP="00440119">
            <w:pPr>
              <w:pStyle w:val="142"/>
              <w:jc w:val="center"/>
              <w:rPr>
                <w:rFonts w:hint="eastAsia"/>
                <w:szCs w:val="24"/>
              </w:rPr>
            </w:pPr>
            <w:r w:rsidRPr="004D2C59">
              <w:rPr>
                <w:rFonts w:hint="eastAsia"/>
                <w:szCs w:val="24"/>
              </w:rPr>
              <w:t>受贈收入</w:t>
            </w:r>
          </w:p>
        </w:tc>
        <w:tc>
          <w:tcPr>
            <w:tcW w:w="1416" w:type="dxa"/>
            <w:shd w:val="clear" w:color="auto" w:fill="auto"/>
            <w:vAlign w:val="center"/>
          </w:tcPr>
          <w:p w:rsidR="00CA4059" w:rsidRPr="004D2C59" w:rsidRDefault="00CA4059" w:rsidP="005A2E99">
            <w:pPr>
              <w:pStyle w:val="142"/>
              <w:jc w:val="right"/>
            </w:pPr>
            <w:r w:rsidRPr="004D2C59">
              <w:t xml:space="preserve">0 </w:t>
            </w:r>
          </w:p>
        </w:tc>
        <w:tc>
          <w:tcPr>
            <w:tcW w:w="1416" w:type="dxa"/>
            <w:shd w:val="clear" w:color="auto" w:fill="auto"/>
            <w:vAlign w:val="center"/>
          </w:tcPr>
          <w:p w:rsidR="00CA4059" w:rsidRPr="004D2C59" w:rsidRDefault="00CA4059" w:rsidP="005A2E99">
            <w:pPr>
              <w:pStyle w:val="142"/>
              <w:jc w:val="right"/>
            </w:pPr>
            <w:r w:rsidRPr="004D2C59">
              <w:t xml:space="preserve">55 </w:t>
            </w:r>
          </w:p>
        </w:tc>
        <w:tc>
          <w:tcPr>
            <w:tcW w:w="1416" w:type="dxa"/>
            <w:shd w:val="clear" w:color="auto" w:fill="auto"/>
            <w:vAlign w:val="center"/>
          </w:tcPr>
          <w:p w:rsidR="00CA4059" w:rsidRPr="004D2C59" w:rsidRDefault="00CA4059" w:rsidP="005A2E99">
            <w:pPr>
              <w:pStyle w:val="142"/>
              <w:jc w:val="right"/>
            </w:pPr>
            <w:r w:rsidRPr="004D2C59">
              <w:t xml:space="preserve">80 </w:t>
            </w:r>
          </w:p>
        </w:tc>
        <w:tc>
          <w:tcPr>
            <w:tcW w:w="1416" w:type="dxa"/>
            <w:shd w:val="clear" w:color="auto" w:fill="auto"/>
            <w:vAlign w:val="center"/>
          </w:tcPr>
          <w:p w:rsidR="00CA4059" w:rsidRPr="004D2C59" w:rsidRDefault="00CA4059" w:rsidP="005A2E99">
            <w:pPr>
              <w:pStyle w:val="142"/>
              <w:jc w:val="right"/>
            </w:pPr>
            <w:r w:rsidRPr="004D2C59">
              <w:t xml:space="preserve">80 </w:t>
            </w:r>
          </w:p>
        </w:tc>
        <w:tc>
          <w:tcPr>
            <w:tcW w:w="1416" w:type="dxa"/>
            <w:tcBorders>
              <w:right w:val="single" w:sz="12" w:space="0" w:color="auto"/>
            </w:tcBorders>
            <w:shd w:val="clear" w:color="auto" w:fill="auto"/>
            <w:vAlign w:val="center"/>
          </w:tcPr>
          <w:p w:rsidR="00CA4059" w:rsidRPr="004D2C59" w:rsidRDefault="00CA4059" w:rsidP="005A2E99">
            <w:pPr>
              <w:pStyle w:val="142"/>
              <w:jc w:val="right"/>
            </w:pPr>
            <w:r w:rsidRPr="004D2C59">
              <w:t xml:space="preserve">144 </w:t>
            </w:r>
          </w:p>
        </w:tc>
      </w:tr>
      <w:tr w:rsidR="00CA4059" w:rsidRPr="004D2C59" w:rsidTr="00440119">
        <w:tc>
          <w:tcPr>
            <w:tcW w:w="1296" w:type="dxa"/>
            <w:tcBorders>
              <w:left w:val="single" w:sz="12" w:space="0" w:color="auto"/>
            </w:tcBorders>
            <w:shd w:val="clear" w:color="auto" w:fill="auto"/>
            <w:vAlign w:val="center"/>
          </w:tcPr>
          <w:p w:rsidR="00CA4059" w:rsidRPr="004D2C59" w:rsidRDefault="00CA4059" w:rsidP="00440119">
            <w:pPr>
              <w:pStyle w:val="142"/>
              <w:jc w:val="center"/>
              <w:rPr>
                <w:rFonts w:hint="eastAsia"/>
                <w:szCs w:val="24"/>
              </w:rPr>
            </w:pPr>
            <w:r w:rsidRPr="004D2C59">
              <w:rPr>
                <w:rFonts w:hint="eastAsia"/>
                <w:szCs w:val="24"/>
              </w:rPr>
              <w:t>雜項收入</w:t>
            </w:r>
          </w:p>
        </w:tc>
        <w:tc>
          <w:tcPr>
            <w:tcW w:w="1416" w:type="dxa"/>
            <w:shd w:val="clear" w:color="auto" w:fill="auto"/>
            <w:vAlign w:val="center"/>
          </w:tcPr>
          <w:p w:rsidR="00CA4059" w:rsidRPr="004D2C59" w:rsidRDefault="00CA4059" w:rsidP="005A2E99">
            <w:pPr>
              <w:pStyle w:val="142"/>
              <w:jc w:val="right"/>
            </w:pPr>
            <w:r w:rsidRPr="004D2C59">
              <w:t xml:space="preserve">35 </w:t>
            </w:r>
          </w:p>
        </w:tc>
        <w:tc>
          <w:tcPr>
            <w:tcW w:w="1416" w:type="dxa"/>
            <w:shd w:val="clear" w:color="auto" w:fill="auto"/>
            <w:vAlign w:val="center"/>
          </w:tcPr>
          <w:p w:rsidR="00CA4059" w:rsidRPr="004D2C59" w:rsidRDefault="00CA4059" w:rsidP="005A2E99">
            <w:pPr>
              <w:pStyle w:val="142"/>
              <w:jc w:val="right"/>
            </w:pPr>
            <w:r w:rsidRPr="004D2C59">
              <w:t xml:space="preserve">675,823 </w:t>
            </w:r>
          </w:p>
        </w:tc>
        <w:tc>
          <w:tcPr>
            <w:tcW w:w="1416" w:type="dxa"/>
            <w:shd w:val="clear" w:color="auto" w:fill="auto"/>
            <w:vAlign w:val="center"/>
          </w:tcPr>
          <w:p w:rsidR="00CA4059" w:rsidRPr="004D2C59" w:rsidRDefault="00CA4059" w:rsidP="005A2E99">
            <w:pPr>
              <w:pStyle w:val="142"/>
              <w:jc w:val="right"/>
            </w:pPr>
            <w:r w:rsidRPr="004D2C59">
              <w:t xml:space="preserve">291,675 </w:t>
            </w:r>
          </w:p>
        </w:tc>
        <w:tc>
          <w:tcPr>
            <w:tcW w:w="1416" w:type="dxa"/>
            <w:shd w:val="clear" w:color="auto" w:fill="auto"/>
            <w:vAlign w:val="center"/>
          </w:tcPr>
          <w:p w:rsidR="00CA4059" w:rsidRPr="004D2C59" w:rsidRDefault="00CA4059" w:rsidP="005A2E99">
            <w:pPr>
              <w:pStyle w:val="142"/>
              <w:jc w:val="right"/>
            </w:pPr>
            <w:r w:rsidRPr="004D2C59">
              <w:t xml:space="preserve">2,236,848 </w:t>
            </w:r>
          </w:p>
        </w:tc>
        <w:tc>
          <w:tcPr>
            <w:tcW w:w="1416" w:type="dxa"/>
            <w:tcBorders>
              <w:right w:val="single" w:sz="12" w:space="0" w:color="auto"/>
            </w:tcBorders>
            <w:shd w:val="clear" w:color="auto" w:fill="auto"/>
            <w:vAlign w:val="center"/>
          </w:tcPr>
          <w:p w:rsidR="00CA4059" w:rsidRPr="004D2C59" w:rsidRDefault="00CA4059" w:rsidP="005A2E99">
            <w:pPr>
              <w:pStyle w:val="142"/>
              <w:jc w:val="right"/>
            </w:pPr>
            <w:r w:rsidRPr="004D2C59">
              <w:t xml:space="preserve">1,901,138 </w:t>
            </w:r>
          </w:p>
        </w:tc>
      </w:tr>
      <w:tr w:rsidR="00CA4059" w:rsidRPr="004D2C59" w:rsidTr="00440119">
        <w:tc>
          <w:tcPr>
            <w:tcW w:w="1296" w:type="dxa"/>
            <w:tcBorders>
              <w:left w:val="single" w:sz="12" w:space="0" w:color="auto"/>
            </w:tcBorders>
            <w:shd w:val="clear" w:color="auto" w:fill="auto"/>
            <w:vAlign w:val="center"/>
          </w:tcPr>
          <w:p w:rsidR="00CA4059" w:rsidRPr="004D2C59" w:rsidRDefault="00CA4059" w:rsidP="00440119">
            <w:pPr>
              <w:pStyle w:val="142"/>
              <w:jc w:val="center"/>
              <w:rPr>
                <w:szCs w:val="24"/>
              </w:rPr>
            </w:pPr>
            <w:r w:rsidRPr="004D2C59">
              <w:rPr>
                <w:rFonts w:hint="eastAsia"/>
                <w:szCs w:val="24"/>
              </w:rPr>
              <w:t>基金來源合計數</w:t>
            </w:r>
          </w:p>
          <w:p w:rsidR="00CA4059" w:rsidRPr="004D2C59" w:rsidRDefault="00CA4059" w:rsidP="00440119">
            <w:pPr>
              <w:pStyle w:val="142"/>
              <w:jc w:val="center"/>
              <w:rPr>
                <w:rFonts w:hint="eastAsia"/>
                <w:szCs w:val="24"/>
              </w:rPr>
            </w:pPr>
            <w:r w:rsidRPr="004D2C59">
              <w:rPr>
                <w:rFonts w:hint="eastAsia"/>
                <w:szCs w:val="24"/>
              </w:rPr>
              <w:t>(</w:t>
            </w:r>
            <w:r w:rsidRPr="004D2C59">
              <w:rPr>
                <w:szCs w:val="24"/>
              </w:rPr>
              <w:t>C)</w:t>
            </w:r>
          </w:p>
        </w:tc>
        <w:tc>
          <w:tcPr>
            <w:tcW w:w="1416" w:type="dxa"/>
            <w:shd w:val="clear" w:color="auto" w:fill="auto"/>
            <w:vAlign w:val="center"/>
          </w:tcPr>
          <w:p w:rsidR="00CA4059" w:rsidRPr="004D2C59" w:rsidRDefault="00CA4059" w:rsidP="005A2E99">
            <w:pPr>
              <w:pStyle w:val="142"/>
              <w:jc w:val="right"/>
            </w:pPr>
            <w:r w:rsidRPr="004D2C59">
              <w:t xml:space="preserve">11,852,890 </w:t>
            </w:r>
          </w:p>
        </w:tc>
        <w:tc>
          <w:tcPr>
            <w:tcW w:w="1416" w:type="dxa"/>
            <w:shd w:val="clear" w:color="auto" w:fill="auto"/>
            <w:vAlign w:val="center"/>
          </w:tcPr>
          <w:p w:rsidR="00CA4059" w:rsidRPr="004D2C59" w:rsidRDefault="00CA4059" w:rsidP="005A2E99">
            <w:pPr>
              <w:pStyle w:val="142"/>
              <w:jc w:val="right"/>
            </w:pPr>
            <w:r w:rsidRPr="004D2C59">
              <w:t xml:space="preserve">36,346,020 </w:t>
            </w:r>
          </w:p>
        </w:tc>
        <w:tc>
          <w:tcPr>
            <w:tcW w:w="1416" w:type="dxa"/>
            <w:shd w:val="clear" w:color="auto" w:fill="auto"/>
            <w:vAlign w:val="center"/>
          </w:tcPr>
          <w:p w:rsidR="00CA4059" w:rsidRPr="004D2C59" w:rsidRDefault="00CA4059" w:rsidP="005A2E99">
            <w:pPr>
              <w:pStyle w:val="142"/>
              <w:jc w:val="right"/>
            </w:pPr>
            <w:r w:rsidRPr="004D2C59">
              <w:t xml:space="preserve">41,571,709 </w:t>
            </w:r>
          </w:p>
        </w:tc>
        <w:tc>
          <w:tcPr>
            <w:tcW w:w="1416" w:type="dxa"/>
            <w:shd w:val="clear" w:color="auto" w:fill="auto"/>
            <w:vAlign w:val="center"/>
          </w:tcPr>
          <w:p w:rsidR="00CA4059" w:rsidRPr="004D2C59" w:rsidRDefault="00CA4059" w:rsidP="005A2E99">
            <w:pPr>
              <w:pStyle w:val="142"/>
              <w:jc w:val="right"/>
            </w:pPr>
            <w:r w:rsidRPr="004D2C59">
              <w:t xml:space="preserve">53,750,394 </w:t>
            </w:r>
          </w:p>
        </w:tc>
        <w:tc>
          <w:tcPr>
            <w:tcW w:w="1416" w:type="dxa"/>
            <w:tcBorders>
              <w:right w:val="single" w:sz="12" w:space="0" w:color="auto"/>
            </w:tcBorders>
            <w:shd w:val="clear" w:color="auto" w:fill="auto"/>
            <w:vAlign w:val="center"/>
          </w:tcPr>
          <w:p w:rsidR="00CA4059" w:rsidRPr="004D2C59" w:rsidRDefault="00CA4059" w:rsidP="005A2E99">
            <w:pPr>
              <w:pStyle w:val="142"/>
              <w:jc w:val="right"/>
            </w:pPr>
            <w:r w:rsidRPr="004D2C59">
              <w:t xml:space="preserve">72,041,389 </w:t>
            </w:r>
          </w:p>
        </w:tc>
      </w:tr>
      <w:tr w:rsidR="00CA4059" w:rsidRPr="004D2C59" w:rsidTr="00440119">
        <w:tc>
          <w:tcPr>
            <w:tcW w:w="1296" w:type="dxa"/>
            <w:tcBorders>
              <w:left w:val="single" w:sz="12" w:space="0" w:color="auto"/>
            </w:tcBorders>
            <w:shd w:val="clear" w:color="auto" w:fill="auto"/>
            <w:vAlign w:val="center"/>
          </w:tcPr>
          <w:p w:rsidR="00CF464B" w:rsidRPr="004D2C59" w:rsidRDefault="00CF464B" w:rsidP="00440119">
            <w:pPr>
              <w:pStyle w:val="142"/>
              <w:jc w:val="center"/>
              <w:rPr>
                <w:rFonts w:hint="eastAsia"/>
                <w:szCs w:val="24"/>
              </w:rPr>
            </w:pPr>
            <w:r w:rsidRPr="004D2C59">
              <w:rPr>
                <w:rFonts w:hint="eastAsia"/>
                <w:szCs w:val="24"/>
              </w:rPr>
              <w:t>(</w:t>
            </w:r>
            <w:r w:rsidRPr="004D2C59">
              <w:rPr>
                <w:szCs w:val="24"/>
              </w:rPr>
              <w:t>A+B)/</w:t>
            </w:r>
            <w:r w:rsidR="00D870D5" w:rsidRPr="004D2C59">
              <w:rPr>
                <w:szCs w:val="24"/>
              </w:rPr>
              <w:t>(</w:t>
            </w:r>
            <w:r w:rsidRPr="004D2C59">
              <w:rPr>
                <w:szCs w:val="24"/>
              </w:rPr>
              <w:t>C</w:t>
            </w:r>
            <w:r w:rsidR="00D870D5" w:rsidRPr="004D2C59">
              <w:rPr>
                <w:szCs w:val="24"/>
              </w:rPr>
              <w:t>)</w:t>
            </w:r>
          </w:p>
        </w:tc>
        <w:tc>
          <w:tcPr>
            <w:tcW w:w="1416" w:type="dxa"/>
            <w:shd w:val="clear" w:color="auto" w:fill="auto"/>
            <w:vAlign w:val="center"/>
          </w:tcPr>
          <w:p w:rsidR="00CF464B" w:rsidRPr="004D2C59" w:rsidRDefault="00D870D5" w:rsidP="005A2E99">
            <w:pPr>
              <w:pStyle w:val="142"/>
              <w:jc w:val="right"/>
              <w:rPr>
                <w:rFonts w:hint="eastAsia"/>
                <w:szCs w:val="24"/>
              </w:rPr>
            </w:pPr>
            <w:r w:rsidRPr="004D2C59">
              <w:rPr>
                <w:szCs w:val="24"/>
              </w:rPr>
              <w:t>78.58</w:t>
            </w:r>
          </w:p>
        </w:tc>
        <w:tc>
          <w:tcPr>
            <w:tcW w:w="1416" w:type="dxa"/>
            <w:shd w:val="clear" w:color="auto" w:fill="auto"/>
            <w:vAlign w:val="center"/>
          </w:tcPr>
          <w:p w:rsidR="00CF464B" w:rsidRPr="004D2C59" w:rsidRDefault="00A91F83" w:rsidP="005A2E99">
            <w:pPr>
              <w:pStyle w:val="142"/>
              <w:jc w:val="right"/>
              <w:rPr>
                <w:rFonts w:hint="eastAsia"/>
                <w:szCs w:val="24"/>
              </w:rPr>
            </w:pPr>
            <w:r w:rsidRPr="004D2C59">
              <w:rPr>
                <w:szCs w:val="24"/>
              </w:rPr>
              <w:t>98.11</w:t>
            </w:r>
          </w:p>
        </w:tc>
        <w:tc>
          <w:tcPr>
            <w:tcW w:w="1416" w:type="dxa"/>
            <w:shd w:val="clear" w:color="auto" w:fill="auto"/>
            <w:vAlign w:val="center"/>
          </w:tcPr>
          <w:p w:rsidR="00CF464B" w:rsidRPr="004D2C59" w:rsidRDefault="00FE2B32" w:rsidP="005A2E99">
            <w:pPr>
              <w:pStyle w:val="142"/>
              <w:jc w:val="right"/>
              <w:rPr>
                <w:rFonts w:hint="eastAsia"/>
                <w:szCs w:val="24"/>
              </w:rPr>
            </w:pPr>
            <w:r w:rsidRPr="004D2C59">
              <w:rPr>
                <w:rFonts w:hint="eastAsia"/>
                <w:szCs w:val="24"/>
              </w:rPr>
              <w:t>9</w:t>
            </w:r>
            <w:r w:rsidRPr="004D2C59">
              <w:rPr>
                <w:szCs w:val="24"/>
              </w:rPr>
              <w:t>9.24</w:t>
            </w:r>
          </w:p>
        </w:tc>
        <w:tc>
          <w:tcPr>
            <w:tcW w:w="1416" w:type="dxa"/>
            <w:shd w:val="clear" w:color="auto" w:fill="auto"/>
            <w:vAlign w:val="center"/>
          </w:tcPr>
          <w:p w:rsidR="00CF464B" w:rsidRPr="004D2C59" w:rsidRDefault="00846DCC" w:rsidP="005A2E99">
            <w:pPr>
              <w:pStyle w:val="142"/>
              <w:jc w:val="right"/>
              <w:rPr>
                <w:rFonts w:hint="eastAsia"/>
                <w:szCs w:val="24"/>
              </w:rPr>
            </w:pPr>
            <w:r w:rsidRPr="004D2C59">
              <w:rPr>
                <w:rFonts w:hint="eastAsia"/>
                <w:szCs w:val="24"/>
              </w:rPr>
              <w:t>9</w:t>
            </w:r>
            <w:r w:rsidRPr="004D2C59">
              <w:rPr>
                <w:szCs w:val="24"/>
              </w:rPr>
              <w:t>5.79</w:t>
            </w:r>
          </w:p>
        </w:tc>
        <w:tc>
          <w:tcPr>
            <w:tcW w:w="1416" w:type="dxa"/>
            <w:tcBorders>
              <w:right w:val="single" w:sz="12" w:space="0" w:color="auto"/>
            </w:tcBorders>
            <w:shd w:val="clear" w:color="auto" w:fill="auto"/>
            <w:vAlign w:val="center"/>
          </w:tcPr>
          <w:p w:rsidR="00CF464B" w:rsidRPr="004D2C59" w:rsidRDefault="00CA4059" w:rsidP="005A2E99">
            <w:pPr>
              <w:pStyle w:val="142"/>
              <w:jc w:val="right"/>
              <w:rPr>
                <w:rFonts w:hint="eastAsia"/>
                <w:szCs w:val="24"/>
              </w:rPr>
            </w:pPr>
            <w:r w:rsidRPr="004D2C59">
              <w:rPr>
                <w:rFonts w:hint="eastAsia"/>
                <w:szCs w:val="24"/>
              </w:rPr>
              <w:t>9</w:t>
            </w:r>
            <w:r w:rsidRPr="004D2C59">
              <w:rPr>
                <w:szCs w:val="24"/>
              </w:rPr>
              <w:t>7.28</w:t>
            </w:r>
          </w:p>
        </w:tc>
      </w:tr>
      <w:tr w:rsidR="00CA4059" w:rsidRPr="004D2C59" w:rsidTr="00440119">
        <w:tc>
          <w:tcPr>
            <w:tcW w:w="1296" w:type="dxa"/>
            <w:tcBorders>
              <w:left w:val="single" w:sz="12" w:space="0" w:color="auto"/>
            </w:tcBorders>
            <w:shd w:val="clear" w:color="auto" w:fill="auto"/>
            <w:vAlign w:val="center"/>
          </w:tcPr>
          <w:p w:rsidR="00CF464B" w:rsidRPr="004D2C59" w:rsidRDefault="00CF464B" w:rsidP="00440119">
            <w:pPr>
              <w:pStyle w:val="142"/>
              <w:jc w:val="center"/>
              <w:rPr>
                <w:szCs w:val="24"/>
              </w:rPr>
            </w:pPr>
            <w:r w:rsidRPr="004D2C59">
              <w:rPr>
                <w:rFonts w:hint="eastAsia"/>
                <w:szCs w:val="24"/>
              </w:rPr>
              <w:t>(</w:t>
            </w:r>
            <w:r w:rsidRPr="004D2C59">
              <w:rPr>
                <w:szCs w:val="24"/>
              </w:rPr>
              <w:t>A)</w:t>
            </w:r>
            <w:r w:rsidRPr="004D2C59">
              <w:rPr>
                <w:rFonts w:hint="eastAsia"/>
                <w:szCs w:val="24"/>
              </w:rPr>
              <w:t>年度變動率</w:t>
            </w:r>
          </w:p>
        </w:tc>
        <w:tc>
          <w:tcPr>
            <w:tcW w:w="1416" w:type="dxa"/>
            <w:shd w:val="clear" w:color="auto" w:fill="auto"/>
            <w:vAlign w:val="center"/>
          </w:tcPr>
          <w:p w:rsidR="00CF464B" w:rsidRPr="004D2C59" w:rsidRDefault="00A91F83" w:rsidP="005A2E99">
            <w:pPr>
              <w:pStyle w:val="142"/>
              <w:jc w:val="right"/>
              <w:rPr>
                <w:rFonts w:hint="eastAsia"/>
              </w:rPr>
            </w:pPr>
            <w:r w:rsidRPr="004D2C59">
              <w:rPr>
                <w:rFonts w:hint="eastAsia"/>
              </w:rPr>
              <w:t>-</w:t>
            </w:r>
          </w:p>
        </w:tc>
        <w:tc>
          <w:tcPr>
            <w:tcW w:w="1416" w:type="dxa"/>
            <w:shd w:val="clear" w:color="auto" w:fill="auto"/>
            <w:vAlign w:val="center"/>
          </w:tcPr>
          <w:p w:rsidR="00CF464B" w:rsidRPr="004D2C59" w:rsidRDefault="006458B8" w:rsidP="005A2E99">
            <w:pPr>
              <w:pStyle w:val="142"/>
              <w:jc w:val="right"/>
              <w:rPr>
                <w:rFonts w:hint="eastAsia"/>
                <w:szCs w:val="24"/>
              </w:rPr>
            </w:pPr>
            <w:r w:rsidRPr="004D2C59">
              <w:rPr>
                <w:rFonts w:hint="eastAsia"/>
                <w:szCs w:val="24"/>
              </w:rPr>
              <w:t>-</w:t>
            </w:r>
            <w:r w:rsidRPr="004D2C59">
              <w:rPr>
                <w:szCs w:val="24"/>
              </w:rPr>
              <w:t>35.29</w:t>
            </w:r>
          </w:p>
        </w:tc>
        <w:tc>
          <w:tcPr>
            <w:tcW w:w="1416" w:type="dxa"/>
            <w:shd w:val="clear" w:color="auto" w:fill="auto"/>
            <w:vAlign w:val="center"/>
          </w:tcPr>
          <w:p w:rsidR="00CF464B" w:rsidRPr="004D2C59" w:rsidRDefault="00FE2B32" w:rsidP="005A2E99">
            <w:pPr>
              <w:pStyle w:val="142"/>
              <w:jc w:val="right"/>
              <w:rPr>
                <w:rFonts w:hint="eastAsia"/>
                <w:szCs w:val="24"/>
              </w:rPr>
            </w:pPr>
            <w:r w:rsidRPr="004D2C59">
              <w:rPr>
                <w:rFonts w:hint="eastAsia"/>
                <w:szCs w:val="24"/>
              </w:rPr>
              <w:t>-</w:t>
            </w:r>
            <w:r w:rsidRPr="004D2C59">
              <w:rPr>
                <w:szCs w:val="24"/>
              </w:rPr>
              <w:t>73.77</w:t>
            </w:r>
          </w:p>
        </w:tc>
        <w:tc>
          <w:tcPr>
            <w:tcW w:w="1416" w:type="dxa"/>
            <w:shd w:val="clear" w:color="auto" w:fill="auto"/>
            <w:vAlign w:val="center"/>
          </w:tcPr>
          <w:p w:rsidR="00CF464B" w:rsidRPr="004D2C59" w:rsidRDefault="00846DCC" w:rsidP="005A2E99">
            <w:pPr>
              <w:pStyle w:val="142"/>
              <w:jc w:val="right"/>
              <w:rPr>
                <w:rFonts w:hint="eastAsia"/>
                <w:szCs w:val="24"/>
              </w:rPr>
            </w:pPr>
            <w:r w:rsidRPr="004D2C59">
              <w:rPr>
                <w:rFonts w:hint="eastAsia"/>
                <w:szCs w:val="24"/>
              </w:rPr>
              <w:t>-</w:t>
            </w:r>
            <w:r w:rsidRPr="004D2C59">
              <w:rPr>
                <w:szCs w:val="24"/>
              </w:rPr>
              <w:t>87.72</w:t>
            </w:r>
          </w:p>
        </w:tc>
        <w:tc>
          <w:tcPr>
            <w:tcW w:w="1416" w:type="dxa"/>
            <w:tcBorders>
              <w:right w:val="single" w:sz="12" w:space="0" w:color="auto"/>
            </w:tcBorders>
            <w:shd w:val="clear" w:color="auto" w:fill="auto"/>
            <w:vAlign w:val="center"/>
          </w:tcPr>
          <w:p w:rsidR="00CF464B" w:rsidRPr="004D2C59" w:rsidRDefault="00CA4059" w:rsidP="005A2E99">
            <w:pPr>
              <w:pStyle w:val="142"/>
              <w:jc w:val="right"/>
              <w:rPr>
                <w:rFonts w:hint="eastAsia"/>
                <w:szCs w:val="24"/>
              </w:rPr>
            </w:pPr>
            <w:r w:rsidRPr="004D2C59">
              <w:rPr>
                <w:rFonts w:hint="eastAsia"/>
                <w:szCs w:val="24"/>
              </w:rPr>
              <w:t>2</w:t>
            </w:r>
            <w:r w:rsidRPr="004D2C59">
              <w:rPr>
                <w:szCs w:val="24"/>
              </w:rPr>
              <w:t>.22</w:t>
            </w:r>
          </w:p>
        </w:tc>
      </w:tr>
      <w:tr w:rsidR="00CA4059" w:rsidRPr="004D2C59" w:rsidTr="00440119">
        <w:tc>
          <w:tcPr>
            <w:tcW w:w="1296" w:type="dxa"/>
            <w:tcBorders>
              <w:left w:val="single" w:sz="12" w:space="0" w:color="auto"/>
            </w:tcBorders>
            <w:shd w:val="clear" w:color="auto" w:fill="auto"/>
            <w:vAlign w:val="center"/>
          </w:tcPr>
          <w:p w:rsidR="00CF464B" w:rsidRPr="004D2C59" w:rsidRDefault="00CF464B" w:rsidP="00440119">
            <w:pPr>
              <w:pStyle w:val="142"/>
              <w:jc w:val="center"/>
              <w:rPr>
                <w:rFonts w:hint="eastAsia"/>
                <w:szCs w:val="24"/>
              </w:rPr>
            </w:pPr>
            <w:r w:rsidRPr="004D2C59">
              <w:rPr>
                <w:rFonts w:hint="eastAsia"/>
                <w:szCs w:val="24"/>
              </w:rPr>
              <w:lastRenderedPageBreak/>
              <w:t>(B)年度變動率</w:t>
            </w:r>
          </w:p>
        </w:tc>
        <w:tc>
          <w:tcPr>
            <w:tcW w:w="1416" w:type="dxa"/>
            <w:shd w:val="clear" w:color="auto" w:fill="auto"/>
            <w:vAlign w:val="center"/>
          </w:tcPr>
          <w:p w:rsidR="00CF464B" w:rsidRPr="004D2C59" w:rsidRDefault="00A91F83" w:rsidP="005A2E99">
            <w:pPr>
              <w:pStyle w:val="142"/>
              <w:jc w:val="right"/>
              <w:rPr>
                <w:rFonts w:hint="eastAsia"/>
              </w:rPr>
            </w:pPr>
            <w:r w:rsidRPr="004D2C59">
              <w:rPr>
                <w:rFonts w:hint="eastAsia"/>
              </w:rPr>
              <w:t>-</w:t>
            </w:r>
          </w:p>
        </w:tc>
        <w:tc>
          <w:tcPr>
            <w:tcW w:w="1416" w:type="dxa"/>
            <w:shd w:val="clear" w:color="auto" w:fill="auto"/>
            <w:vAlign w:val="center"/>
          </w:tcPr>
          <w:p w:rsidR="00CF464B" w:rsidRPr="004D2C59" w:rsidRDefault="006458B8" w:rsidP="005A2E99">
            <w:pPr>
              <w:pStyle w:val="142"/>
              <w:jc w:val="right"/>
              <w:rPr>
                <w:rFonts w:hint="eastAsia"/>
                <w:szCs w:val="24"/>
              </w:rPr>
            </w:pPr>
            <w:r w:rsidRPr="004D2C59">
              <w:rPr>
                <w:rFonts w:hint="eastAsia"/>
                <w:szCs w:val="24"/>
              </w:rPr>
              <w:t>3</w:t>
            </w:r>
            <w:r w:rsidRPr="004D2C59">
              <w:rPr>
                <w:szCs w:val="24"/>
              </w:rPr>
              <w:t>39.72</w:t>
            </w:r>
          </w:p>
        </w:tc>
        <w:tc>
          <w:tcPr>
            <w:tcW w:w="1416" w:type="dxa"/>
            <w:shd w:val="clear" w:color="auto" w:fill="auto"/>
            <w:vAlign w:val="center"/>
          </w:tcPr>
          <w:p w:rsidR="00CF464B" w:rsidRPr="004D2C59" w:rsidRDefault="00FE2B32" w:rsidP="005A2E99">
            <w:pPr>
              <w:pStyle w:val="142"/>
              <w:jc w:val="right"/>
              <w:rPr>
                <w:rFonts w:hint="eastAsia"/>
                <w:szCs w:val="24"/>
              </w:rPr>
            </w:pPr>
            <w:r w:rsidRPr="004D2C59">
              <w:rPr>
                <w:rFonts w:hint="eastAsia"/>
                <w:szCs w:val="24"/>
              </w:rPr>
              <w:t>1</w:t>
            </w:r>
            <w:r w:rsidRPr="004D2C59">
              <w:rPr>
                <w:szCs w:val="24"/>
              </w:rPr>
              <w:t>8.06</w:t>
            </w:r>
          </w:p>
        </w:tc>
        <w:tc>
          <w:tcPr>
            <w:tcW w:w="1416" w:type="dxa"/>
            <w:shd w:val="clear" w:color="auto" w:fill="auto"/>
            <w:vAlign w:val="center"/>
          </w:tcPr>
          <w:p w:rsidR="00CF464B" w:rsidRPr="004D2C59" w:rsidRDefault="00846DCC" w:rsidP="005A2E99">
            <w:pPr>
              <w:pStyle w:val="142"/>
              <w:jc w:val="right"/>
              <w:rPr>
                <w:rFonts w:hint="eastAsia"/>
                <w:szCs w:val="24"/>
              </w:rPr>
            </w:pPr>
            <w:r w:rsidRPr="004D2C59">
              <w:rPr>
                <w:rFonts w:hint="eastAsia"/>
                <w:szCs w:val="24"/>
              </w:rPr>
              <w:t>2</w:t>
            </w:r>
            <w:r w:rsidRPr="004D2C59">
              <w:rPr>
                <w:szCs w:val="24"/>
              </w:rPr>
              <w:t>5.45</w:t>
            </w:r>
          </w:p>
        </w:tc>
        <w:tc>
          <w:tcPr>
            <w:tcW w:w="1416" w:type="dxa"/>
            <w:tcBorders>
              <w:right w:val="single" w:sz="12" w:space="0" w:color="auto"/>
            </w:tcBorders>
            <w:shd w:val="clear" w:color="auto" w:fill="auto"/>
            <w:vAlign w:val="center"/>
          </w:tcPr>
          <w:p w:rsidR="00CF464B" w:rsidRPr="004D2C59" w:rsidRDefault="00CA4059" w:rsidP="005A2E99">
            <w:pPr>
              <w:pStyle w:val="142"/>
              <w:jc w:val="right"/>
              <w:rPr>
                <w:rFonts w:hint="eastAsia"/>
                <w:szCs w:val="24"/>
              </w:rPr>
            </w:pPr>
            <w:r w:rsidRPr="004D2C59">
              <w:rPr>
                <w:rFonts w:hint="eastAsia"/>
                <w:szCs w:val="24"/>
              </w:rPr>
              <w:t>3</w:t>
            </w:r>
            <w:r w:rsidRPr="004D2C59">
              <w:rPr>
                <w:szCs w:val="24"/>
              </w:rPr>
              <w:t>6.14</w:t>
            </w:r>
          </w:p>
        </w:tc>
      </w:tr>
      <w:tr w:rsidR="00CA4059" w:rsidRPr="004D2C59" w:rsidTr="00440119">
        <w:tc>
          <w:tcPr>
            <w:tcW w:w="1296" w:type="dxa"/>
            <w:tcBorders>
              <w:left w:val="single" w:sz="12" w:space="0" w:color="auto"/>
            </w:tcBorders>
            <w:shd w:val="clear" w:color="auto" w:fill="auto"/>
            <w:vAlign w:val="center"/>
          </w:tcPr>
          <w:p w:rsidR="00CF464B" w:rsidRPr="004D2C59" w:rsidRDefault="00CF464B" w:rsidP="00440119">
            <w:pPr>
              <w:pStyle w:val="142"/>
              <w:jc w:val="center"/>
              <w:rPr>
                <w:szCs w:val="24"/>
              </w:rPr>
            </w:pPr>
            <w:r w:rsidRPr="004D2C59">
              <w:rPr>
                <w:rFonts w:hint="eastAsia"/>
                <w:szCs w:val="24"/>
              </w:rPr>
              <w:t>基金用途合計數</w:t>
            </w:r>
          </w:p>
          <w:p w:rsidR="00CF464B" w:rsidRPr="004D2C59" w:rsidRDefault="00CF464B" w:rsidP="00440119">
            <w:pPr>
              <w:pStyle w:val="142"/>
              <w:jc w:val="center"/>
              <w:rPr>
                <w:rFonts w:hint="eastAsia"/>
                <w:szCs w:val="24"/>
              </w:rPr>
            </w:pPr>
            <w:r w:rsidRPr="004D2C59">
              <w:rPr>
                <w:rFonts w:hint="eastAsia"/>
                <w:szCs w:val="24"/>
              </w:rPr>
              <w:t>(</w:t>
            </w:r>
            <w:r w:rsidRPr="004D2C59">
              <w:rPr>
                <w:szCs w:val="24"/>
              </w:rPr>
              <w:t>D)</w:t>
            </w:r>
          </w:p>
        </w:tc>
        <w:tc>
          <w:tcPr>
            <w:tcW w:w="1416" w:type="dxa"/>
            <w:shd w:val="clear" w:color="auto" w:fill="auto"/>
            <w:vAlign w:val="center"/>
          </w:tcPr>
          <w:p w:rsidR="00CF464B" w:rsidRPr="004D2C59" w:rsidRDefault="00A91F83" w:rsidP="005A2E99">
            <w:pPr>
              <w:pStyle w:val="142"/>
              <w:jc w:val="right"/>
              <w:rPr>
                <w:rFonts w:hint="eastAsia"/>
                <w:szCs w:val="24"/>
              </w:rPr>
            </w:pPr>
            <w:r w:rsidRPr="004D2C59">
              <w:rPr>
                <w:szCs w:val="24"/>
              </w:rPr>
              <w:t>1,353,764</w:t>
            </w:r>
          </w:p>
        </w:tc>
        <w:tc>
          <w:tcPr>
            <w:tcW w:w="1416" w:type="dxa"/>
            <w:shd w:val="clear" w:color="auto" w:fill="auto"/>
            <w:vAlign w:val="center"/>
          </w:tcPr>
          <w:p w:rsidR="00CF464B" w:rsidRPr="004D2C59" w:rsidRDefault="006458B8" w:rsidP="005A2E99">
            <w:pPr>
              <w:pStyle w:val="142"/>
              <w:jc w:val="right"/>
              <w:rPr>
                <w:rFonts w:hint="eastAsia"/>
                <w:szCs w:val="24"/>
              </w:rPr>
            </w:pPr>
            <w:r w:rsidRPr="004D2C59">
              <w:rPr>
                <w:szCs w:val="24"/>
              </w:rPr>
              <w:t>16,278,905</w:t>
            </w:r>
          </w:p>
        </w:tc>
        <w:tc>
          <w:tcPr>
            <w:tcW w:w="1416" w:type="dxa"/>
            <w:shd w:val="clear" w:color="auto" w:fill="auto"/>
            <w:vAlign w:val="center"/>
          </w:tcPr>
          <w:p w:rsidR="00CF464B" w:rsidRPr="004D2C59" w:rsidRDefault="00A006C5" w:rsidP="005A2E99">
            <w:pPr>
              <w:pStyle w:val="142"/>
              <w:jc w:val="right"/>
              <w:rPr>
                <w:rFonts w:hint="eastAsia"/>
                <w:szCs w:val="24"/>
              </w:rPr>
            </w:pPr>
            <w:r w:rsidRPr="004D2C59">
              <w:rPr>
                <w:rFonts w:hint="eastAsia"/>
                <w:szCs w:val="24"/>
              </w:rPr>
              <w:t>3</w:t>
            </w:r>
            <w:r w:rsidRPr="004D2C59">
              <w:rPr>
                <w:szCs w:val="24"/>
              </w:rPr>
              <w:t>0,046,273</w:t>
            </w:r>
          </w:p>
        </w:tc>
        <w:tc>
          <w:tcPr>
            <w:tcW w:w="1416" w:type="dxa"/>
            <w:shd w:val="clear" w:color="auto" w:fill="auto"/>
            <w:vAlign w:val="center"/>
          </w:tcPr>
          <w:p w:rsidR="00CF464B" w:rsidRPr="004D2C59" w:rsidRDefault="00846DCC" w:rsidP="005A2E99">
            <w:pPr>
              <w:pStyle w:val="142"/>
              <w:jc w:val="right"/>
              <w:rPr>
                <w:rFonts w:hint="eastAsia"/>
                <w:szCs w:val="24"/>
              </w:rPr>
            </w:pPr>
            <w:r w:rsidRPr="004D2C59">
              <w:rPr>
                <w:szCs w:val="24"/>
              </w:rPr>
              <w:t>41,690,902</w:t>
            </w:r>
          </w:p>
        </w:tc>
        <w:tc>
          <w:tcPr>
            <w:tcW w:w="1416" w:type="dxa"/>
            <w:tcBorders>
              <w:right w:val="single" w:sz="12" w:space="0" w:color="auto"/>
            </w:tcBorders>
            <w:shd w:val="clear" w:color="auto" w:fill="auto"/>
            <w:vAlign w:val="center"/>
          </w:tcPr>
          <w:p w:rsidR="00CF464B" w:rsidRPr="004D2C59" w:rsidRDefault="00CA4059" w:rsidP="005A2E99">
            <w:pPr>
              <w:pStyle w:val="142"/>
              <w:jc w:val="right"/>
              <w:rPr>
                <w:rFonts w:hint="eastAsia"/>
                <w:szCs w:val="24"/>
              </w:rPr>
            </w:pPr>
            <w:r w:rsidRPr="004D2C59">
              <w:rPr>
                <w:rFonts w:hint="eastAsia"/>
                <w:szCs w:val="24"/>
              </w:rPr>
              <w:t>4</w:t>
            </w:r>
            <w:r w:rsidRPr="004D2C59">
              <w:rPr>
                <w:szCs w:val="24"/>
              </w:rPr>
              <w:t>5,418,980</w:t>
            </w:r>
          </w:p>
        </w:tc>
      </w:tr>
      <w:tr w:rsidR="00CA4059" w:rsidRPr="004D2C59" w:rsidTr="00440119">
        <w:tc>
          <w:tcPr>
            <w:tcW w:w="1296" w:type="dxa"/>
            <w:tcBorders>
              <w:left w:val="single" w:sz="12" w:space="0" w:color="auto"/>
              <w:bottom w:val="single" w:sz="12" w:space="0" w:color="auto"/>
            </w:tcBorders>
            <w:shd w:val="clear" w:color="auto" w:fill="auto"/>
            <w:vAlign w:val="center"/>
          </w:tcPr>
          <w:p w:rsidR="00CF464B" w:rsidRPr="004D2C59" w:rsidRDefault="00D870D5" w:rsidP="00440119">
            <w:pPr>
              <w:pStyle w:val="142"/>
              <w:jc w:val="center"/>
              <w:rPr>
                <w:rFonts w:hint="eastAsia"/>
                <w:szCs w:val="24"/>
              </w:rPr>
            </w:pPr>
            <w:r w:rsidRPr="004D2C59">
              <w:rPr>
                <w:rFonts w:hint="eastAsia"/>
                <w:szCs w:val="24"/>
              </w:rPr>
              <w:t>(</w:t>
            </w:r>
            <w:r w:rsidRPr="004D2C59">
              <w:rPr>
                <w:szCs w:val="24"/>
              </w:rPr>
              <w:t>A</w:t>
            </w:r>
            <w:r w:rsidRPr="004D2C59">
              <w:rPr>
                <w:rFonts w:hint="eastAsia"/>
                <w:szCs w:val="24"/>
              </w:rPr>
              <w:t>+</w:t>
            </w:r>
            <w:r w:rsidRPr="004D2C59">
              <w:rPr>
                <w:szCs w:val="24"/>
              </w:rPr>
              <w:t>B</w:t>
            </w:r>
            <w:r w:rsidRPr="004D2C59">
              <w:rPr>
                <w:rFonts w:hint="eastAsia"/>
                <w:szCs w:val="24"/>
              </w:rPr>
              <w:t>)</w:t>
            </w:r>
            <w:r w:rsidRPr="004D2C59">
              <w:rPr>
                <w:szCs w:val="24"/>
              </w:rPr>
              <w:t>/(D)</w:t>
            </w:r>
          </w:p>
        </w:tc>
        <w:tc>
          <w:tcPr>
            <w:tcW w:w="1416" w:type="dxa"/>
            <w:tcBorders>
              <w:bottom w:val="single" w:sz="12" w:space="0" w:color="auto"/>
            </w:tcBorders>
            <w:shd w:val="clear" w:color="auto" w:fill="auto"/>
            <w:vAlign w:val="center"/>
          </w:tcPr>
          <w:p w:rsidR="00CF464B" w:rsidRPr="004D2C59" w:rsidRDefault="00F0224E" w:rsidP="005A2E99">
            <w:pPr>
              <w:pStyle w:val="142"/>
              <w:jc w:val="right"/>
              <w:rPr>
                <w:rFonts w:hint="eastAsia"/>
                <w:szCs w:val="24"/>
              </w:rPr>
            </w:pPr>
            <w:r w:rsidRPr="004D2C59">
              <w:rPr>
                <w:rFonts w:hint="eastAsia"/>
                <w:szCs w:val="24"/>
              </w:rPr>
              <w:t>688.03</w:t>
            </w:r>
          </w:p>
        </w:tc>
        <w:tc>
          <w:tcPr>
            <w:tcW w:w="1416" w:type="dxa"/>
            <w:tcBorders>
              <w:bottom w:val="single" w:sz="12" w:space="0" w:color="auto"/>
            </w:tcBorders>
            <w:shd w:val="clear" w:color="auto" w:fill="auto"/>
            <w:vAlign w:val="center"/>
          </w:tcPr>
          <w:p w:rsidR="00CF464B" w:rsidRPr="004D2C59" w:rsidRDefault="00F0224E" w:rsidP="005A2E99">
            <w:pPr>
              <w:pStyle w:val="142"/>
              <w:jc w:val="right"/>
              <w:rPr>
                <w:rFonts w:hint="eastAsia"/>
                <w:szCs w:val="24"/>
              </w:rPr>
            </w:pPr>
            <w:r w:rsidRPr="004D2C59">
              <w:rPr>
                <w:rFonts w:hint="eastAsia"/>
                <w:szCs w:val="24"/>
              </w:rPr>
              <w:t>219</w:t>
            </w:r>
            <w:r w:rsidR="006458B8" w:rsidRPr="004D2C59">
              <w:rPr>
                <w:szCs w:val="24"/>
              </w:rPr>
              <w:t>.</w:t>
            </w:r>
            <w:r w:rsidRPr="004D2C59">
              <w:rPr>
                <w:rFonts w:hint="eastAsia"/>
                <w:szCs w:val="24"/>
              </w:rPr>
              <w:t>04</w:t>
            </w:r>
          </w:p>
        </w:tc>
        <w:tc>
          <w:tcPr>
            <w:tcW w:w="1416" w:type="dxa"/>
            <w:tcBorders>
              <w:bottom w:val="single" w:sz="12" w:space="0" w:color="auto"/>
            </w:tcBorders>
            <w:shd w:val="clear" w:color="auto" w:fill="auto"/>
            <w:vAlign w:val="center"/>
          </w:tcPr>
          <w:p w:rsidR="00CF464B" w:rsidRPr="004D2C59" w:rsidRDefault="00A006C5" w:rsidP="005A2E99">
            <w:pPr>
              <w:pStyle w:val="142"/>
              <w:jc w:val="right"/>
              <w:rPr>
                <w:rFonts w:hint="eastAsia"/>
                <w:szCs w:val="24"/>
              </w:rPr>
            </w:pPr>
            <w:r w:rsidRPr="004D2C59">
              <w:rPr>
                <w:rFonts w:hint="eastAsia"/>
                <w:szCs w:val="24"/>
              </w:rPr>
              <w:t>1</w:t>
            </w:r>
            <w:r w:rsidR="00F0224E" w:rsidRPr="004D2C59">
              <w:rPr>
                <w:rFonts w:hint="eastAsia"/>
                <w:szCs w:val="24"/>
              </w:rPr>
              <w:t>37</w:t>
            </w:r>
            <w:r w:rsidRPr="004D2C59">
              <w:rPr>
                <w:szCs w:val="24"/>
              </w:rPr>
              <w:t>.3</w:t>
            </w:r>
            <w:r w:rsidR="00F0224E" w:rsidRPr="004D2C59">
              <w:rPr>
                <w:rFonts w:hint="eastAsia"/>
                <w:szCs w:val="24"/>
              </w:rPr>
              <w:t>1</w:t>
            </w:r>
          </w:p>
        </w:tc>
        <w:tc>
          <w:tcPr>
            <w:tcW w:w="1416" w:type="dxa"/>
            <w:tcBorders>
              <w:bottom w:val="single" w:sz="12" w:space="0" w:color="auto"/>
            </w:tcBorders>
            <w:shd w:val="clear" w:color="auto" w:fill="auto"/>
            <w:vAlign w:val="center"/>
          </w:tcPr>
          <w:p w:rsidR="00CF464B" w:rsidRPr="004D2C59" w:rsidRDefault="00846DCC" w:rsidP="005A2E99">
            <w:pPr>
              <w:pStyle w:val="142"/>
              <w:jc w:val="right"/>
              <w:rPr>
                <w:rFonts w:hint="eastAsia"/>
                <w:szCs w:val="24"/>
              </w:rPr>
            </w:pPr>
            <w:r w:rsidRPr="004D2C59">
              <w:rPr>
                <w:rFonts w:hint="eastAsia"/>
                <w:szCs w:val="24"/>
              </w:rPr>
              <w:t>1</w:t>
            </w:r>
            <w:r w:rsidR="00F0224E" w:rsidRPr="004D2C59">
              <w:rPr>
                <w:rFonts w:hint="eastAsia"/>
                <w:szCs w:val="24"/>
              </w:rPr>
              <w:t>23</w:t>
            </w:r>
            <w:r w:rsidRPr="004D2C59">
              <w:rPr>
                <w:szCs w:val="24"/>
              </w:rPr>
              <w:t>.</w:t>
            </w:r>
            <w:r w:rsidR="00F0224E" w:rsidRPr="004D2C59">
              <w:rPr>
                <w:rFonts w:hint="eastAsia"/>
                <w:szCs w:val="24"/>
              </w:rPr>
              <w:t>50</w:t>
            </w:r>
          </w:p>
        </w:tc>
        <w:tc>
          <w:tcPr>
            <w:tcW w:w="1416" w:type="dxa"/>
            <w:tcBorders>
              <w:bottom w:val="single" w:sz="12" w:space="0" w:color="auto"/>
              <w:right w:val="single" w:sz="12" w:space="0" w:color="auto"/>
            </w:tcBorders>
            <w:shd w:val="clear" w:color="auto" w:fill="auto"/>
            <w:vAlign w:val="center"/>
          </w:tcPr>
          <w:p w:rsidR="00CF464B" w:rsidRPr="004D2C59" w:rsidRDefault="00CA4059" w:rsidP="005A2E99">
            <w:pPr>
              <w:pStyle w:val="142"/>
              <w:jc w:val="right"/>
              <w:rPr>
                <w:rFonts w:hint="eastAsia"/>
                <w:szCs w:val="24"/>
              </w:rPr>
            </w:pPr>
            <w:r w:rsidRPr="004D2C59">
              <w:rPr>
                <w:rFonts w:hint="eastAsia"/>
                <w:szCs w:val="24"/>
              </w:rPr>
              <w:t>1</w:t>
            </w:r>
            <w:r w:rsidR="00F0224E" w:rsidRPr="004D2C59">
              <w:rPr>
                <w:rFonts w:hint="eastAsia"/>
                <w:szCs w:val="24"/>
              </w:rPr>
              <w:t>54</w:t>
            </w:r>
            <w:r w:rsidRPr="004D2C59">
              <w:rPr>
                <w:szCs w:val="24"/>
              </w:rPr>
              <w:t>.</w:t>
            </w:r>
            <w:r w:rsidR="00F0224E" w:rsidRPr="004D2C59">
              <w:rPr>
                <w:rFonts w:hint="eastAsia"/>
                <w:szCs w:val="24"/>
              </w:rPr>
              <w:t>30</w:t>
            </w:r>
          </w:p>
        </w:tc>
      </w:tr>
    </w:tbl>
    <w:p w:rsidR="0082554B" w:rsidRPr="002F6429" w:rsidRDefault="0082554B" w:rsidP="0082554B">
      <w:pPr>
        <w:spacing w:line="440" w:lineRule="exact"/>
        <w:ind w:leftChars="70" w:left="198" w:firstLineChars="70" w:firstLine="198"/>
        <w:rPr>
          <w:b/>
        </w:rPr>
      </w:pPr>
      <w:r w:rsidRPr="002F6429">
        <w:rPr>
          <w:rFonts w:hint="eastAsia"/>
          <w:b/>
        </w:rPr>
        <w:t>表1  106至114年度長照基金來源與用途別項目金額統計表</w:t>
      </w:r>
      <w:r>
        <w:rPr>
          <w:rFonts w:hint="eastAsia"/>
          <w:b/>
        </w:rPr>
        <w:t>(續)</w:t>
      </w:r>
    </w:p>
    <w:p w:rsidR="0082554B" w:rsidRDefault="0082554B" w:rsidP="0082554B">
      <w:pPr>
        <w:ind w:left="566" w:firstLine="567"/>
      </w:pPr>
      <w:r>
        <w:rPr>
          <w:rFonts w:hint="eastAsia"/>
          <w:b/>
        </w:rPr>
        <w:t xml:space="preserve">                                 </w:t>
      </w:r>
      <w:r w:rsidRPr="002F6429">
        <w:rPr>
          <w:rFonts w:hint="eastAsia"/>
          <w:snapToGrid/>
          <w:w w:val="90"/>
          <w:sz w:val="24"/>
          <w:szCs w:val="24"/>
        </w:rPr>
        <w:t>單位：新臺幣千元</w:t>
      </w:r>
      <w:r w:rsidRPr="002F6429">
        <w:rPr>
          <w:rFonts w:hint="eastAsia"/>
        </w:rPr>
        <w:t>；%</w:t>
      </w:r>
    </w:p>
    <w:tbl>
      <w:tblPr>
        <w:tblW w:w="7371" w:type="dxa"/>
        <w:tblInd w:w="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72"/>
        <w:gridCol w:w="1499"/>
        <w:gridCol w:w="1500"/>
        <w:gridCol w:w="1500"/>
        <w:gridCol w:w="1500"/>
      </w:tblGrid>
      <w:tr w:rsidR="0082554B" w:rsidRPr="004D2C59" w:rsidTr="00263053">
        <w:trPr>
          <w:tblHeader/>
        </w:trPr>
        <w:tc>
          <w:tcPr>
            <w:tcW w:w="1296" w:type="dxa"/>
            <w:tcBorders>
              <w:top w:val="single" w:sz="12" w:space="0" w:color="auto"/>
              <w:left w:val="single" w:sz="12" w:space="0" w:color="auto"/>
              <w:tl2br w:val="single" w:sz="4" w:space="0" w:color="auto"/>
            </w:tcBorders>
            <w:shd w:val="clear" w:color="auto" w:fill="auto"/>
          </w:tcPr>
          <w:p w:rsidR="0082554B" w:rsidRPr="004D2C59" w:rsidRDefault="0082554B" w:rsidP="00F20223">
            <w:pPr>
              <w:pStyle w:val="142"/>
              <w:rPr>
                <w:szCs w:val="24"/>
              </w:rPr>
            </w:pPr>
            <w:r w:rsidRPr="004D2C59">
              <w:rPr>
                <w:rFonts w:hint="eastAsia"/>
                <w:szCs w:val="24"/>
              </w:rPr>
              <w:t xml:space="preserve">     年度</w:t>
            </w:r>
          </w:p>
          <w:p w:rsidR="0082554B" w:rsidRPr="004D2C59" w:rsidRDefault="0082554B" w:rsidP="00F20223">
            <w:pPr>
              <w:pStyle w:val="142"/>
              <w:rPr>
                <w:rFonts w:hint="eastAsia"/>
                <w:szCs w:val="24"/>
              </w:rPr>
            </w:pPr>
            <w:r w:rsidRPr="004D2C59">
              <w:rPr>
                <w:rFonts w:hint="eastAsia"/>
                <w:szCs w:val="24"/>
              </w:rPr>
              <w:t>項目</w:t>
            </w:r>
          </w:p>
        </w:tc>
        <w:tc>
          <w:tcPr>
            <w:tcW w:w="1416" w:type="dxa"/>
            <w:tcBorders>
              <w:top w:val="single" w:sz="12" w:space="0" w:color="auto"/>
            </w:tcBorders>
            <w:shd w:val="clear" w:color="auto" w:fill="auto"/>
            <w:vAlign w:val="center"/>
          </w:tcPr>
          <w:p w:rsidR="0082554B" w:rsidRPr="004D2C59" w:rsidRDefault="0082554B" w:rsidP="00F20223">
            <w:pPr>
              <w:pStyle w:val="142"/>
              <w:jc w:val="center"/>
              <w:rPr>
                <w:rFonts w:hint="eastAsia"/>
                <w:szCs w:val="24"/>
              </w:rPr>
            </w:pPr>
            <w:r w:rsidRPr="004D2C59">
              <w:rPr>
                <w:rFonts w:hint="eastAsia"/>
                <w:szCs w:val="24"/>
              </w:rPr>
              <w:t>1</w:t>
            </w:r>
            <w:r w:rsidRPr="004D2C59">
              <w:rPr>
                <w:szCs w:val="24"/>
              </w:rPr>
              <w:t>11</w:t>
            </w:r>
          </w:p>
        </w:tc>
        <w:tc>
          <w:tcPr>
            <w:tcW w:w="1416" w:type="dxa"/>
            <w:tcBorders>
              <w:top w:val="single" w:sz="12" w:space="0" w:color="auto"/>
            </w:tcBorders>
            <w:shd w:val="clear" w:color="auto" w:fill="auto"/>
            <w:vAlign w:val="center"/>
          </w:tcPr>
          <w:p w:rsidR="0082554B" w:rsidRPr="004D2C59" w:rsidRDefault="0082554B" w:rsidP="00F20223">
            <w:pPr>
              <w:pStyle w:val="142"/>
              <w:jc w:val="center"/>
              <w:rPr>
                <w:rFonts w:hint="eastAsia"/>
                <w:szCs w:val="24"/>
              </w:rPr>
            </w:pPr>
            <w:r w:rsidRPr="004D2C59">
              <w:rPr>
                <w:rFonts w:hint="eastAsia"/>
                <w:szCs w:val="24"/>
              </w:rPr>
              <w:t>1</w:t>
            </w:r>
            <w:r w:rsidRPr="004D2C59">
              <w:rPr>
                <w:szCs w:val="24"/>
              </w:rPr>
              <w:t>12</w:t>
            </w:r>
          </w:p>
        </w:tc>
        <w:tc>
          <w:tcPr>
            <w:tcW w:w="1416" w:type="dxa"/>
            <w:tcBorders>
              <w:top w:val="single" w:sz="12" w:space="0" w:color="auto"/>
            </w:tcBorders>
            <w:shd w:val="clear" w:color="auto" w:fill="auto"/>
            <w:vAlign w:val="center"/>
          </w:tcPr>
          <w:p w:rsidR="0082554B" w:rsidRPr="004D2C59" w:rsidRDefault="0082554B" w:rsidP="00F20223">
            <w:pPr>
              <w:pStyle w:val="142"/>
              <w:jc w:val="center"/>
              <w:rPr>
                <w:rFonts w:hint="eastAsia"/>
                <w:szCs w:val="24"/>
              </w:rPr>
            </w:pPr>
            <w:r w:rsidRPr="004D2C59">
              <w:rPr>
                <w:rFonts w:hint="eastAsia"/>
                <w:szCs w:val="24"/>
              </w:rPr>
              <w:t>1</w:t>
            </w:r>
            <w:r w:rsidRPr="004D2C59">
              <w:rPr>
                <w:szCs w:val="24"/>
              </w:rPr>
              <w:t>13</w:t>
            </w:r>
          </w:p>
        </w:tc>
        <w:tc>
          <w:tcPr>
            <w:tcW w:w="1416" w:type="dxa"/>
            <w:tcBorders>
              <w:top w:val="single" w:sz="12" w:space="0" w:color="auto"/>
              <w:right w:val="single" w:sz="12" w:space="0" w:color="auto"/>
            </w:tcBorders>
            <w:shd w:val="clear" w:color="auto" w:fill="auto"/>
            <w:vAlign w:val="center"/>
          </w:tcPr>
          <w:p w:rsidR="0082554B" w:rsidRPr="004D2C59" w:rsidRDefault="0082554B" w:rsidP="00F20223">
            <w:pPr>
              <w:pStyle w:val="142"/>
              <w:jc w:val="center"/>
              <w:rPr>
                <w:rFonts w:hint="eastAsia"/>
                <w:szCs w:val="24"/>
              </w:rPr>
            </w:pPr>
            <w:r w:rsidRPr="004D2C59">
              <w:rPr>
                <w:rFonts w:hint="eastAsia"/>
                <w:szCs w:val="24"/>
              </w:rPr>
              <w:t>1</w:t>
            </w:r>
            <w:r w:rsidRPr="004D2C59">
              <w:rPr>
                <w:szCs w:val="24"/>
              </w:rPr>
              <w:t>14</w:t>
            </w:r>
          </w:p>
        </w:tc>
      </w:tr>
      <w:tr w:rsidR="0082554B" w:rsidRPr="004D2C59" w:rsidTr="00D722D5">
        <w:tc>
          <w:tcPr>
            <w:tcW w:w="1296" w:type="dxa"/>
            <w:tcBorders>
              <w:left w:val="single" w:sz="12" w:space="0" w:color="auto"/>
            </w:tcBorders>
            <w:shd w:val="clear" w:color="auto" w:fill="auto"/>
            <w:vAlign w:val="center"/>
          </w:tcPr>
          <w:p w:rsidR="0082554B" w:rsidRPr="004D2C59" w:rsidRDefault="0082554B" w:rsidP="00D722D5">
            <w:pPr>
              <w:pStyle w:val="142"/>
              <w:jc w:val="center"/>
              <w:rPr>
                <w:rFonts w:hint="eastAsia"/>
                <w:szCs w:val="24"/>
              </w:rPr>
            </w:pPr>
            <w:r w:rsidRPr="004D2C59">
              <w:rPr>
                <w:rFonts w:hint="eastAsia"/>
                <w:szCs w:val="24"/>
              </w:rPr>
              <w:t>違規罰款收入</w:t>
            </w:r>
          </w:p>
        </w:tc>
        <w:tc>
          <w:tcPr>
            <w:tcW w:w="1416" w:type="dxa"/>
            <w:shd w:val="clear" w:color="auto" w:fill="auto"/>
            <w:vAlign w:val="center"/>
          </w:tcPr>
          <w:p w:rsidR="0082554B" w:rsidRPr="004D2C59" w:rsidRDefault="0082554B" w:rsidP="00F20223">
            <w:pPr>
              <w:pStyle w:val="142"/>
              <w:jc w:val="right"/>
              <w:rPr>
                <w:szCs w:val="24"/>
              </w:rPr>
            </w:pPr>
            <w:r w:rsidRPr="004D2C59">
              <w:rPr>
                <w:szCs w:val="24"/>
              </w:rPr>
              <w:t>108</w:t>
            </w:r>
          </w:p>
        </w:tc>
        <w:tc>
          <w:tcPr>
            <w:tcW w:w="1416" w:type="dxa"/>
            <w:shd w:val="clear" w:color="auto" w:fill="auto"/>
            <w:vAlign w:val="center"/>
          </w:tcPr>
          <w:p w:rsidR="0082554B" w:rsidRPr="004D2C59" w:rsidRDefault="0082554B" w:rsidP="00F20223">
            <w:pPr>
              <w:pStyle w:val="142"/>
              <w:jc w:val="right"/>
              <w:rPr>
                <w:szCs w:val="24"/>
              </w:rPr>
            </w:pPr>
            <w:r w:rsidRPr="004D2C59">
              <w:rPr>
                <w:szCs w:val="24"/>
              </w:rPr>
              <w:t>1,620</w:t>
            </w:r>
          </w:p>
        </w:tc>
        <w:tc>
          <w:tcPr>
            <w:tcW w:w="1416" w:type="dxa"/>
            <w:shd w:val="clear" w:color="auto" w:fill="auto"/>
            <w:vAlign w:val="center"/>
          </w:tcPr>
          <w:p w:rsidR="0082554B" w:rsidRPr="004D2C59" w:rsidRDefault="0082554B" w:rsidP="00F20223">
            <w:pPr>
              <w:pStyle w:val="142"/>
              <w:jc w:val="right"/>
              <w:rPr>
                <w:szCs w:val="24"/>
              </w:rPr>
            </w:pPr>
            <w:r w:rsidRPr="004D2C59">
              <w:rPr>
                <w:szCs w:val="24"/>
              </w:rPr>
              <w:t>0</w:t>
            </w:r>
          </w:p>
        </w:tc>
        <w:tc>
          <w:tcPr>
            <w:tcW w:w="1416" w:type="dxa"/>
            <w:tcBorders>
              <w:right w:val="single" w:sz="12" w:space="0" w:color="auto"/>
            </w:tcBorders>
            <w:shd w:val="clear" w:color="auto" w:fill="auto"/>
            <w:vAlign w:val="center"/>
          </w:tcPr>
          <w:p w:rsidR="0082554B" w:rsidRPr="004D2C59" w:rsidRDefault="0082554B" w:rsidP="00F20223">
            <w:pPr>
              <w:pStyle w:val="142"/>
              <w:jc w:val="right"/>
              <w:rPr>
                <w:szCs w:val="24"/>
              </w:rPr>
            </w:pPr>
            <w:r w:rsidRPr="004D2C59">
              <w:rPr>
                <w:szCs w:val="24"/>
              </w:rPr>
              <w:t>0</w:t>
            </w:r>
          </w:p>
        </w:tc>
      </w:tr>
      <w:tr w:rsidR="0082554B" w:rsidRPr="004D2C59" w:rsidTr="00D722D5">
        <w:tc>
          <w:tcPr>
            <w:tcW w:w="1296" w:type="dxa"/>
            <w:tcBorders>
              <w:left w:val="single" w:sz="12" w:space="0" w:color="auto"/>
            </w:tcBorders>
            <w:shd w:val="clear" w:color="auto" w:fill="auto"/>
            <w:vAlign w:val="center"/>
          </w:tcPr>
          <w:p w:rsidR="0082554B" w:rsidRPr="004D2C59" w:rsidRDefault="0082554B" w:rsidP="00D722D5">
            <w:pPr>
              <w:pStyle w:val="142"/>
              <w:jc w:val="center"/>
              <w:rPr>
                <w:szCs w:val="24"/>
              </w:rPr>
            </w:pPr>
            <w:r w:rsidRPr="004D2C59">
              <w:rPr>
                <w:rFonts w:hint="eastAsia"/>
                <w:szCs w:val="24"/>
              </w:rPr>
              <w:t>健康福利捐(菸捐)分配收入</w:t>
            </w:r>
          </w:p>
          <w:p w:rsidR="0082554B" w:rsidRPr="004D2C59" w:rsidRDefault="0082554B" w:rsidP="00D722D5">
            <w:pPr>
              <w:pStyle w:val="142"/>
              <w:jc w:val="center"/>
              <w:rPr>
                <w:rFonts w:hint="eastAsia"/>
                <w:szCs w:val="24"/>
              </w:rPr>
            </w:pPr>
            <w:r w:rsidRPr="004D2C59">
              <w:rPr>
                <w:rFonts w:hint="eastAsia"/>
                <w:szCs w:val="24"/>
              </w:rPr>
              <w:t>(</w:t>
            </w:r>
            <w:r w:rsidRPr="004D2C59">
              <w:rPr>
                <w:szCs w:val="24"/>
              </w:rPr>
              <w:t>A</w:t>
            </w:r>
            <w:r w:rsidRPr="004D2C59">
              <w:rPr>
                <w:rFonts w:hint="eastAsia"/>
                <w:szCs w:val="24"/>
              </w:rPr>
              <w:t>)</w:t>
            </w:r>
          </w:p>
        </w:tc>
        <w:tc>
          <w:tcPr>
            <w:tcW w:w="1416" w:type="dxa"/>
            <w:shd w:val="clear" w:color="auto" w:fill="auto"/>
            <w:vAlign w:val="center"/>
          </w:tcPr>
          <w:p w:rsidR="0082554B" w:rsidRPr="004D2C59" w:rsidRDefault="0082554B" w:rsidP="00F20223">
            <w:pPr>
              <w:pStyle w:val="142"/>
              <w:jc w:val="right"/>
              <w:rPr>
                <w:szCs w:val="24"/>
              </w:rPr>
            </w:pPr>
            <w:r w:rsidRPr="004D2C59">
              <w:rPr>
                <w:szCs w:val="24"/>
              </w:rPr>
              <w:t xml:space="preserve">29,677 </w:t>
            </w:r>
          </w:p>
        </w:tc>
        <w:tc>
          <w:tcPr>
            <w:tcW w:w="1416" w:type="dxa"/>
            <w:shd w:val="clear" w:color="auto" w:fill="auto"/>
            <w:vAlign w:val="center"/>
          </w:tcPr>
          <w:p w:rsidR="0082554B" w:rsidRPr="004D2C59" w:rsidRDefault="0082554B" w:rsidP="00F20223">
            <w:pPr>
              <w:pStyle w:val="142"/>
              <w:jc w:val="right"/>
              <w:rPr>
                <w:szCs w:val="24"/>
              </w:rPr>
            </w:pPr>
            <w:r w:rsidRPr="004D2C59">
              <w:rPr>
                <w:szCs w:val="24"/>
              </w:rPr>
              <w:t xml:space="preserve">27,517 </w:t>
            </w:r>
          </w:p>
        </w:tc>
        <w:tc>
          <w:tcPr>
            <w:tcW w:w="1416" w:type="dxa"/>
            <w:shd w:val="clear" w:color="auto" w:fill="auto"/>
            <w:vAlign w:val="center"/>
          </w:tcPr>
          <w:p w:rsidR="0082554B" w:rsidRPr="004D2C59" w:rsidRDefault="0082554B" w:rsidP="00F20223">
            <w:pPr>
              <w:pStyle w:val="142"/>
              <w:jc w:val="right"/>
              <w:rPr>
                <w:szCs w:val="24"/>
              </w:rPr>
            </w:pPr>
            <w:r w:rsidRPr="004D2C59">
              <w:rPr>
                <w:szCs w:val="24"/>
              </w:rPr>
              <w:t xml:space="preserve">26,000 </w:t>
            </w:r>
          </w:p>
        </w:tc>
        <w:tc>
          <w:tcPr>
            <w:tcW w:w="1416" w:type="dxa"/>
            <w:tcBorders>
              <w:right w:val="single" w:sz="12" w:space="0" w:color="auto"/>
            </w:tcBorders>
            <w:shd w:val="clear" w:color="auto" w:fill="auto"/>
            <w:vAlign w:val="center"/>
          </w:tcPr>
          <w:p w:rsidR="0082554B" w:rsidRPr="004D2C59" w:rsidRDefault="0082554B" w:rsidP="00F20223">
            <w:pPr>
              <w:pStyle w:val="142"/>
              <w:jc w:val="right"/>
              <w:rPr>
                <w:szCs w:val="24"/>
              </w:rPr>
            </w:pPr>
            <w:r w:rsidRPr="004D2C59">
              <w:rPr>
                <w:szCs w:val="24"/>
              </w:rPr>
              <w:t xml:space="preserve">26,915 </w:t>
            </w:r>
          </w:p>
        </w:tc>
      </w:tr>
      <w:tr w:rsidR="0082554B" w:rsidRPr="004D2C59" w:rsidTr="00D722D5">
        <w:tc>
          <w:tcPr>
            <w:tcW w:w="1296" w:type="dxa"/>
            <w:tcBorders>
              <w:left w:val="single" w:sz="12" w:space="0" w:color="auto"/>
            </w:tcBorders>
            <w:shd w:val="clear" w:color="auto" w:fill="auto"/>
            <w:vAlign w:val="center"/>
          </w:tcPr>
          <w:p w:rsidR="0082554B" w:rsidRPr="004D2C59" w:rsidRDefault="0082554B" w:rsidP="00D722D5">
            <w:pPr>
              <w:pStyle w:val="142"/>
              <w:jc w:val="center"/>
              <w:rPr>
                <w:szCs w:val="24"/>
              </w:rPr>
            </w:pPr>
            <w:r w:rsidRPr="004D2C59">
              <w:rPr>
                <w:rFonts w:hint="eastAsia"/>
                <w:szCs w:val="24"/>
              </w:rPr>
              <w:t>其他徵收及依法分配收入</w:t>
            </w:r>
          </w:p>
          <w:p w:rsidR="0082554B" w:rsidRPr="004D2C59" w:rsidRDefault="0082554B" w:rsidP="00D722D5">
            <w:pPr>
              <w:pStyle w:val="142"/>
              <w:jc w:val="center"/>
              <w:rPr>
                <w:rFonts w:hint="eastAsia"/>
                <w:szCs w:val="24"/>
              </w:rPr>
            </w:pPr>
            <w:r w:rsidRPr="004D2C59">
              <w:rPr>
                <w:rFonts w:hint="eastAsia"/>
                <w:szCs w:val="24"/>
              </w:rPr>
              <w:t>(</w:t>
            </w:r>
            <w:r w:rsidRPr="004D2C59">
              <w:rPr>
                <w:szCs w:val="24"/>
              </w:rPr>
              <w:t>B)</w:t>
            </w:r>
          </w:p>
        </w:tc>
        <w:tc>
          <w:tcPr>
            <w:tcW w:w="1416" w:type="dxa"/>
            <w:shd w:val="clear" w:color="auto" w:fill="auto"/>
            <w:vAlign w:val="center"/>
          </w:tcPr>
          <w:p w:rsidR="0082554B" w:rsidRPr="004D2C59" w:rsidRDefault="0082554B" w:rsidP="00F20223">
            <w:pPr>
              <w:pStyle w:val="142"/>
              <w:jc w:val="right"/>
              <w:rPr>
                <w:szCs w:val="24"/>
              </w:rPr>
            </w:pPr>
            <w:r w:rsidRPr="004D2C59">
              <w:rPr>
                <w:szCs w:val="24"/>
              </w:rPr>
              <w:t xml:space="preserve">91,943,814 </w:t>
            </w:r>
          </w:p>
        </w:tc>
        <w:tc>
          <w:tcPr>
            <w:tcW w:w="1416" w:type="dxa"/>
            <w:shd w:val="clear" w:color="auto" w:fill="auto"/>
            <w:vAlign w:val="center"/>
          </w:tcPr>
          <w:p w:rsidR="0082554B" w:rsidRPr="004D2C59" w:rsidRDefault="0082554B" w:rsidP="00F20223">
            <w:pPr>
              <w:pStyle w:val="142"/>
              <w:jc w:val="right"/>
              <w:rPr>
                <w:szCs w:val="24"/>
              </w:rPr>
            </w:pPr>
            <w:r w:rsidRPr="004D2C59">
              <w:rPr>
                <w:szCs w:val="24"/>
              </w:rPr>
              <w:t xml:space="preserve">97,650,043 </w:t>
            </w:r>
          </w:p>
        </w:tc>
        <w:tc>
          <w:tcPr>
            <w:tcW w:w="1416" w:type="dxa"/>
            <w:shd w:val="clear" w:color="auto" w:fill="auto"/>
            <w:vAlign w:val="center"/>
          </w:tcPr>
          <w:p w:rsidR="0082554B" w:rsidRPr="004D2C59" w:rsidRDefault="0082554B" w:rsidP="00F20223">
            <w:pPr>
              <w:pStyle w:val="142"/>
              <w:jc w:val="right"/>
              <w:rPr>
                <w:szCs w:val="24"/>
              </w:rPr>
            </w:pPr>
            <w:r w:rsidRPr="004D2C59">
              <w:rPr>
                <w:szCs w:val="24"/>
              </w:rPr>
              <w:t xml:space="preserve">76,759,900 </w:t>
            </w:r>
          </w:p>
        </w:tc>
        <w:tc>
          <w:tcPr>
            <w:tcW w:w="1416" w:type="dxa"/>
            <w:tcBorders>
              <w:right w:val="single" w:sz="12" w:space="0" w:color="auto"/>
            </w:tcBorders>
            <w:shd w:val="clear" w:color="auto" w:fill="auto"/>
            <w:vAlign w:val="center"/>
          </w:tcPr>
          <w:p w:rsidR="0082554B" w:rsidRPr="004D2C59" w:rsidRDefault="0082554B" w:rsidP="00F20223">
            <w:pPr>
              <w:pStyle w:val="142"/>
              <w:jc w:val="right"/>
              <w:rPr>
                <w:szCs w:val="24"/>
              </w:rPr>
            </w:pPr>
            <w:r w:rsidRPr="004D2C59">
              <w:rPr>
                <w:szCs w:val="24"/>
              </w:rPr>
              <w:t xml:space="preserve">74,406,000 </w:t>
            </w:r>
          </w:p>
        </w:tc>
      </w:tr>
      <w:tr w:rsidR="0082554B" w:rsidRPr="004D2C59" w:rsidTr="00D722D5">
        <w:tc>
          <w:tcPr>
            <w:tcW w:w="1296" w:type="dxa"/>
            <w:tcBorders>
              <w:left w:val="single" w:sz="12" w:space="0" w:color="auto"/>
            </w:tcBorders>
            <w:shd w:val="clear" w:color="auto" w:fill="auto"/>
            <w:vAlign w:val="center"/>
          </w:tcPr>
          <w:p w:rsidR="0082554B" w:rsidRPr="004D2C59" w:rsidRDefault="0082554B" w:rsidP="00D722D5">
            <w:pPr>
              <w:pStyle w:val="142"/>
              <w:jc w:val="center"/>
              <w:rPr>
                <w:rFonts w:hint="eastAsia"/>
                <w:szCs w:val="24"/>
              </w:rPr>
            </w:pPr>
            <w:r w:rsidRPr="004D2C59">
              <w:rPr>
                <w:rFonts w:hint="eastAsia"/>
                <w:szCs w:val="24"/>
              </w:rPr>
              <w:t>利息收入</w:t>
            </w:r>
          </w:p>
        </w:tc>
        <w:tc>
          <w:tcPr>
            <w:tcW w:w="1416" w:type="dxa"/>
            <w:shd w:val="clear" w:color="auto" w:fill="auto"/>
            <w:vAlign w:val="center"/>
          </w:tcPr>
          <w:p w:rsidR="0082554B" w:rsidRPr="004D2C59" w:rsidRDefault="0082554B" w:rsidP="00F20223">
            <w:pPr>
              <w:pStyle w:val="142"/>
              <w:jc w:val="right"/>
              <w:rPr>
                <w:szCs w:val="24"/>
              </w:rPr>
            </w:pPr>
            <w:r w:rsidRPr="004D2C59">
              <w:rPr>
                <w:szCs w:val="24"/>
              </w:rPr>
              <w:t xml:space="preserve">250,897 </w:t>
            </w:r>
          </w:p>
        </w:tc>
        <w:tc>
          <w:tcPr>
            <w:tcW w:w="1416" w:type="dxa"/>
            <w:shd w:val="clear" w:color="auto" w:fill="auto"/>
            <w:vAlign w:val="center"/>
          </w:tcPr>
          <w:p w:rsidR="0082554B" w:rsidRPr="004D2C59" w:rsidRDefault="0082554B" w:rsidP="00F20223">
            <w:pPr>
              <w:pStyle w:val="142"/>
              <w:jc w:val="right"/>
              <w:rPr>
                <w:szCs w:val="24"/>
              </w:rPr>
            </w:pPr>
            <w:r w:rsidRPr="004D2C59">
              <w:rPr>
                <w:szCs w:val="24"/>
              </w:rPr>
              <w:t xml:space="preserve">785,465 </w:t>
            </w:r>
          </w:p>
        </w:tc>
        <w:tc>
          <w:tcPr>
            <w:tcW w:w="1416" w:type="dxa"/>
            <w:shd w:val="clear" w:color="auto" w:fill="auto"/>
            <w:vAlign w:val="center"/>
          </w:tcPr>
          <w:p w:rsidR="0082554B" w:rsidRPr="004D2C59" w:rsidRDefault="0082554B" w:rsidP="00F20223">
            <w:pPr>
              <w:pStyle w:val="142"/>
              <w:jc w:val="right"/>
              <w:rPr>
                <w:szCs w:val="24"/>
              </w:rPr>
            </w:pPr>
            <w:r w:rsidRPr="004D2C59">
              <w:rPr>
                <w:szCs w:val="24"/>
              </w:rPr>
              <w:t xml:space="preserve">381,925 </w:t>
            </w:r>
          </w:p>
        </w:tc>
        <w:tc>
          <w:tcPr>
            <w:tcW w:w="1416" w:type="dxa"/>
            <w:tcBorders>
              <w:right w:val="single" w:sz="12" w:space="0" w:color="auto"/>
            </w:tcBorders>
            <w:shd w:val="clear" w:color="auto" w:fill="auto"/>
            <w:vAlign w:val="center"/>
          </w:tcPr>
          <w:p w:rsidR="0082554B" w:rsidRPr="004D2C59" w:rsidRDefault="0082554B" w:rsidP="00F20223">
            <w:pPr>
              <w:pStyle w:val="142"/>
              <w:jc w:val="right"/>
              <w:rPr>
                <w:szCs w:val="24"/>
              </w:rPr>
            </w:pPr>
            <w:r w:rsidRPr="004D2C59">
              <w:rPr>
                <w:szCs w:val="24"/>
              </w:rPr>
              <w:t xml:space="preserve">892,956 </w:t>
            </w:r>
          </w:p>
        </w:tc>
      </w:tr>
      <w:tr w:rsidR="0082554B" w:rsidRPr="004D2C59" w:rsidTr="00D722D5">
        <w:tc>
          <w:tcPr>
            <w:tcW w:w="1296" w:type="dxa"/>
            <w:tcBorders>
              <w:left w:val="single" w:sz="12" w:space="0" w:color="auto"/>
            </w:tcBorders>
            <w:shd w:val="clear" w:color="auto" w:fill="auto"/>
            <w:vAlign w:val="center"/>
          </w:tcPr>
          <w:p w:rsidR="0082554B" w:rsidRPr="004D2C59" w:rsidRDefault="0082554B" w:rsidP="00D722D5">
            <w:pPr>
              <w:pStyle w:val="142"/>
              <w:jc w:val="center"/>
              <w:rPr>
                <w:rFonts w:hint="eastAsia"/>
                <w:szCs w:val="24"/>
              </w:rPr>
            </w:pPr>
            <w:r w:rsidRPr="004D2C59">
              <w:rPr>
                <w:rFonts w:hint="eastAsia"/>
                <w:szCs w:val="24"/>
              </w:rPr>
              <w:t>公庫撥款收入</w:t>
            </w:r>
          </w:p>
        </w:tc>
        <w:tc>
          <w:tcPr>
            <w:tcW w:w="1416" w:type="dxa"/>
            <w:shd w:val="clear" w:color="auto" w:fill="auto"/>
            <w:vAlign w:val="center"/>
          </w:tcPr>
          <w:p w:rsidR="0082554B" w:rsidRPr="004D2C59" w:rsidRDefault="0082554B" w:rsidP="00F20223">
            <w:pPr>
              <w:pStyle w:val="142"/>
              <w:jc w:val="right"/>
              <w:rPr>
                <w:szCs w:val="24"/>
              </w:rPr>
            </w:pPr>
            <w:r w:rsidRPr="004D2C59">
              <w:rPr>
                <w:szCs w:val="24"/>
              </w:rPr>
              <w:t xml:space="preserve">0 </w:t>
            </w:r>
          </w:p>
        </w:tc>
        <w:tc>
          <w:tcPr>
            <w:tcW w:w="1416" w:type="dxa"/>
            <w:shd w:val="clear" w:color="auto" w:fill="auto"/>
            <w:vAlign w:val="center"/>
          </w:tcPr>
          <w:p w:rsidR="0082554B" w:rsidRPr="004D2C59" w:rsidRDefault="0082554B" w:rsidP="00F20223">
            <w:pPr>
              <w:pStyle w:val="142"/>
              <w:jc w:val="right"/>
              <w:rPr>
                <w:szCs w:val="24"/>
              </w:rPr>
            </w:pPr>
            <w:r w:rsidRPr="004D2C59">
              <w:rPr>
                <w:szCs w:val="24"/>
              </w:rPr>
              <w:t xml:space="preserve">0 </w:t>
            </w:r>
          </w:p>
        </w:tc>
        <w:tc>
          <w:tcPr>
            <w:tcW w:w="1416" w:type="dxa"/>
            <w:shd w:val="clear" w:color="auto" w:fill="auto"/>
            <w:vAlign w:val="center"/>
          </w:tcPr>
          <w:p w:rsidR="0082554B" w:rsidRPr="004D2C59" w:rsidRDefault="0082554B" w:rsidP="00F20223">
            <w:pPr>
              <w:pStyle w:val="142"/>
              <w:jc w:val="right"/>
              <w:rPr>
                <w:szCs w:val="24"/>
              </w:rPr>
            </w:pPr>
            <w:r w:rsidRPr="004D2C59">
              <w:rPr>
                <w:szCs w:val="24"/>
              </w:rPr>
              <w:t xml:space="preserve">0 </w:t>
            </w:r>
          </w:p>
        </w:tc>
        <w:tc>
          <w:tcPr>
            <w:tcW w:w="1416" w:type="dxa"/>
            <w:tcBorders>
              <w:right w:val="single" w:sz="12" w:space="0" w:color="auto"/>
            </w:tcBorders>
            <w:shd w:val="clear" w:color="auto" w:fill="auto"/>
            <w:vAlign w:val="center"/>
          </w:tcPr>
          <w:p w:rsidR="0082554B" w:rsidRPr="004D2C59" w:rsidRDefault="0082554B" w:rsidP="00F20223">
            <w:pPr>
              <w:pStyle w:val="142"/>
              <w:jc w:val="right"/>
              <w:rPr>
                <w:szCs w:val="24"/>
              </w:rPr>
            </w:pPr>
            <w:r w:rsidRPr="004D2C59">
              <w:rPr>
                <w:szCs w:val="24"/>
              </w:rPr>
              <w:t xml:space="preserve">0 </w:t>
            </w:r>
          </w:p>
        </w:tc>
      </w:tr>
      <w:tr w:rsidR="0082554B" w:rsidRPr="004D2C59" w:rsidTr="00D722D5">
        <w:tc>
          <w:tcPr>
            <w:tcW w:w="1296" w:type="dxa"/>
            <w:tcBorders>
              <w:left w:val="single" w:sz="12" w:space="0" w:color="auto"/>
            </w:tcBorders>
            <w:shd w:val="clear" w:color="auto" w:fill="auto"/>
            <w:vAlign w:val="center"/>
          </w:tcPr>
          <w:p w:rsidR="0082554B" w:rsidRPr="004D2C59" w:rsidRDefault="0082554B" w:rsidP="00D722D5">
            <w:pPr>
              <w:pStyle w:val="142"/>
              <w:jc w:val="center"/>
              <w:rPr>
                <w:rFonts w:hint="eastAsia"/>
                <w:szCs w:val="24"/>
              </w:rPr>
            </w:pPr>
            <w:r w:rsidRPr="004D2C59">
              <w:rPr>
                <w:rFonts w:hint="eastAsia"/>
                <w:szCs w:val="24"/>
              </w:rPr>
              <w:t>受贈收入</w:t>
            </w:r>
          </w:p>
        </w:tc>
        <w:tc>
          <w:tcPr>
            <w:tcW w:w="1416" w:type="dxa"/>
            <w:shd w:val="clear" w:color="auto" w:fill="auto"/>
            <w:vAlign w:val="center"/>
          </w:tcPr>
          <w:p w:rsidR="0082554B" w:rsidRPr="004D2C59" w:rsidRDefault="0082554B" w:rsidP="00F20223">
            <w:pPr>
              <w:pStyle w:val="142"/>
              <w:jc w:val="right"/>
              <w:rPr>
                <w:szCs w:val="24"/>
              </w:rPr>
            </w:pPr>
            <w:r w:rsidRPr="004D2C59">
              <w:rPr>
                <w:szCs w:val="24"/>
              </w:rPr>
              <w:t xml:space="preserve">120 </w:t>
            </w:r>
          </w:p>
        </w:tc>
        <w:tc>
          <w:tcPr>
            <w:tcW w:w="1416" w:type="dxa"/>
            <w:shd w:val="clear" w:color="auto" w:fill="auto"/>
            <w:vAlign w:val="center"/>
          </w:tcPr>
          <w:p w:rsidR="0082554B" w:rsidRPr="004D2C59" w:rsidRDefault="0082554B" w:rsidP="00F20223">
            <w:pPr>
              <w:pStyle w:val="142"/>
              <w:jc w:val="right"/>
              <w:rPr>
                <w:szCs w:val="24"/>
              </w:rPr>
            </w:pPr>
            <w:r w:rsidRPr="004D2C59">
              <w:rPr>
                <w:szCs w:val="24"/>
              </w:rPr>
              <w:t xml:space="preserve">120 </w:t>
            </w:r>
          </w:p>
        </w:tc>
        <w:tc>
          <w:tcPr>
            <w:tcW w:w="1416" w:type="dxa"/>
            <w:shd w:val="clear" w:color="auto" w:fill="auto"/>
            <w:vAlign w:val="center"/>
          </w:tcPr>
          <w:p w:rsidR="0082554B" w:rsidRPr="004D2C59" w:rsidRDefault="0082554B" w:rsidP="00F20223">
            <w:pPr>
              <w:pStyle w:val="142"/>
              <w:jc w:val="right"/>
              <w:rPr>
                <w:szCs w:val="24"/>
              </w:rPr>
            </w:pPr>
            <w:r w:rsidRPr="004D2C59">
              <w:rPr>
                <w:szCs w:val="24"/>
              </w:rPr>
              <w:t xml:space="preserve">0 </w:t>
            </w:r>
          </w:p>
        </w:tc>
        <w:tc>
          <w:tcPr>
            <w:tcW w:w="1416" w:type="dxa"/>
            <w:tcBorders>
              <w:right w:val="single" w:sz="12" w:space="0" w:color="auto"/>
            </w:tcBorders>
            <w:shd w:val="clear" w:color="auto" w:fill="auto"/>
            <w:vAlign w:val="center"/>
          </w:tcPr>
          <w:p w:rsidR="0082554B" w:rsidRPr="004D2C59" w:rsidRDefault="0082554B" w:rsidP="00F20223">
            <w:pPr>
              <w:pStyle w:val="142"/>
              <w:jc w:val="right"/>
              <w:rPr>
                <w:szCs w:val="24"/>
              </w:rPr>
            </w:pPr>
            <w:r w:rsidRPr="004D2C59">
              <w:rPr>
                <w:szCs w:val="24"/>
              </w:rPr>
              <w:t xml:space="preserve">0 </w:t>
            </w:r>
          </w:p>
        </w:tc>
      </w:tr>
      <w:tr w:rsidR="0082554B" w:rsidRPr="004D2C59" w:rsidTr="00D722D5">
        <w:tc>
          <w:tcPr>
            <w:tcW w:w="1296" w:type="dxa"/>
            <w:tcBorders>
              <w:left w:val="single" w:sz="12" w:space="0" w:color="auto"/>
            </w:tcBorders>
            <w:shd w:val="clear" w:color="auto" w:fill="auto"/>
            <w:vAlign w:val="center"/>
          </w:tcPr>
          <w:p w:rsidR="0082554B" w:rsidRPr="004D2C59" w:rsidRDefault="0082554B" w:rsidP="00D722D5">
            <w:pPr>
              <w:pStyle w:val="142"/>
              <w:jc w:val="center"/>
              <w:rPr>
                <w:rFonts w:hint="eastAsia"/>
                <w:szCs w:val="24"/>
              </w:rPr>
            </w:pPr>
            <w:r w:rsidRPr="004D2C59">
              <w:rPr>
                <w:rFonts w:hint="eastAsia"/>
                <w:szCs w:val="24"/>
              </w:rPr>
              <w:t>雜項收入</w:t>
            </w:r>
          </w:p>
        </w:tc>
        <w:tc>
          <w:tcPr>
            <w:tcW w:w="1416" w:type="dxa"/>
            <w:shd w:val="clear" w:color="auto" w:fill="auto"/>
            <w:vAlign w:val="center"/>
          </w:tcPr>
          <w:p w:rsidR="0082554B" w:rsidRPr="004D2C59" w:rsidRDefault="0082554B" w:rsidP="00F20223">
            <w:pPr>
              <w:pStyle w:val="142"/>
              <w:jc w:val="right"/>
              <w:rPr>
                <w:szCs w:val="24"/>
              </w:rPr>
            </w:pPr>
            <w:r w:rsidRPr="004D2C59">
              <w:rPr>
                <w:szCs w:val="24"/>
              </w:rPr>
              <w:t xml:space="preserve">1,591,323 </w:t>
            </w:r>
          </w:p>
        </w:tc>
        <w:tc>
          <w:tcPr>
            <w:tcW w:w="1416" w:type="dxa"/>
            <w:shd w:val="clear" w:color="auto" w:fill="auto"/>
            <w:vAlign w:val="center"/>
          </w:tcPr>
          <w:p w:rsidR="0082554B" w:rsidRPr="004D2C59" w:rsidRDefault="0082554B" w:rsidP="00F20223">
            <w:pPr>
              <w:pStyle w:val="142"/>
              <w:jc w:val="right"/>
              <w:rPr>
                <w:szCs w:val="24"/>
              </w:rPr>
            </w:pPr>
            <w:r w:rsidRPr="004D2C59">
              <w:rPr>
                <w:szCs w:val="24"/>
              </w:rPr>
              <w:t xml:space="preserve">1,521,906 </w:t>
            </w:r>
          </w:p>
        </w:tc>
        <w:tc>
          <w:tcPr>
            <w:tcW w:w="1416" w:type="dxa"/>
            <w:shd w:val="clear" w:color="auto" w:fill="auto"/>
            <w:vAlign w:val="center"/>
          </w:tcPr>
          <w:p w:rsidR="0082554B" w:rsidRPr="004D2C59" w:rsidRDefault="0082554B" w:rsidP="00F20223">
            <w:pPr>
              <w:pStyle w:val="142"/>
              <w:jc w:val="right"/>
              <w:rPr>
                <w:szCs w:val="24"/>
              </w:rPr>
            </w:pPr>
            <w:r w:rsidRPr="004D2C59">
              <w:rPr>
                <w:szCs w:val="24"/>
              </w:rPr>
              <w:t xml:space="preserve">500,000 </w:t>
            </w:r>
          </w:p>
        </w:tc>
        <w:tc>
          <w:tcPr>
            <w:tcW w:w="1416" w:type="dxa"/>
            <w:tcBorders>
              <w:right w:val="single" w:sz="12" w:space="0" w:color="auto"/>
            </w:tcBorders>
            <w:shd w:val="clear" w:color="auto" w:fill="auto"/>
            <w:vAlign w:val="center"/>
          </w:tcPr>
          <w:p w:rsidR="0082554B" w:rsidRPr="004D2C59" w:rsidRDefault="0082554B" w:rsidP="00F20223">
            <w:pPr>
              <w:pStyle w:val="142"/>
              <w:jc w:val="right"/>
              <w:rPr>
                <w:szCs w:val="24"/>
              </w:rPr>
            </w:pPr>
            <w:r w:rsidRPr="004D2C59">
              <w:rPr>
                <w:szCs w:val="24"/>
              </w:rPr>
              <w:t xml:space="preserve">500,000 </w:t>
            </w:r>
          </w:p>
        </w:tc>
      </w:tr>
      <w:tr w:rsidR="0082554B" w:rsidRPr="004D2C59" w:rsidTr="00D722D5">
        <w:tc>
          <w:tcPr>
            <w:tcW w:w="1296" w:type="dxa"/>
            <w:tcBorders>
              <w:left w:val="single" w:sz="12" w:space="0" w:color="auto"/>
            </w:tcBorders>
            <w:shd w:val="clear" w:color="auto" w:fill="auto"/>
            <w:vAlign w:val="center"/>
          </w:tcPr>
          <w:p w:rsidR="0082554B" w:rsidRPr="004D2C59" w:rsidRDefault="0082554B" w:rsidP="00D722D5">
            <w:pPr>
              <w:pStyle w:val="142"/>
              <w:jc w:val="center"/>
              <w:rPr>
                <w:szCs w:val="24"/>
              </w:rPr>
            </w:pPr>
            <w:r w:rsidRPr="004D2C59">
              <w:rPr>
                <w:rFonts w:hint="eastAsia"/>
                <w:szCs w:val="24"/>
              </w:rPr>
              <w:t>基金來源合計數</w:t>
            </w:r>
          </w:p>
          <w:p w:rsidR="0082554B" w:rsidRPr="004D2C59" w:rsidRDefault="0082554B" w:rsidP="00D722D5">
            <w:pPr>
              <w:pStyle w:val="142"/>
              <w:jc w:val="center"/>
              <w:rPr>
                <w:rFonts w:hint="eastAsia"/>
                <w:szCs w:val="24"/>
              </w:rPr>
            </w:pPr>
            <w:r w:rsidRPr="004D2C59">
              <w:rPr>
                <w:rFonts w:hint="eastAsia"/>
                <w:szCs w:val="24"/>
              </w:rPr>
              <w:t>(</w:t>
            </w:r>
            <w:r w:rsidRPr="004D2C59">
              <w:rPr>
                <w:szCs w:val="24"/>
              </w:rPr>
              <w:t>C)</w:t>
            </w:r>
          </w:p>
        </w:tc>
        <w:tc>
          <w:tcPr>
            <w:tcW w:w="1416" w:type="dxa"/>
            <w:shd w:val="clear" w:color="auto" w:fill="auto"/>
            <w:vAlign w:val="center"/>
          </w:tcPr>
          <w:p w:rsidR="0082554B" w:rsidRPr="004D2C59" w:rsidRDefault="0082554B" w:rsidP="00F20223">
            <w:pPr>
              <w:pStyle w:val="142"/>
              <w:jc w:val="right"/>
              <w:rPr>
                <w:szCs w:val="24"/>
              </w:rPr>
            </w:pPr>
            <w:r w:rsidRPr="004D2C59">
              <w:rPr>
                <w:szCs w:val="24"/>
              </w:rPr>
              <w:t xml:space="preserve">93,815,939 </w:t>
            </w:r>
          </w:p>
        </w:tc>
        <w:tc>
          <w:tcPr>
            <w:tcW w:w="1416" w:type="dxa"/>
            <w:shd w:val="clear" w:color="auto" w:fill="auto"/>
            <w:vAlign w:val="center"/>
          </w:tcPr>
          <w:p w:rsidR="0082554B" w:rsidRPr="004D2C59" w:rsidRDefault="0082554B" w:rsidP="00F20223">
            <w:pPr>
              <w:pStyle w:val="142"/>
              <w:jc w:val="right"/>
              <w:rPr>
                <w:szCs w:val="24"/>
              </w:rPr>
            </w:pPr>
            <w:r w:rsidRPr="004D2C59">
              <w:rPr>
                <w:szCs w:val="24"/>
              </w:rPr>
              <w:t xml:space="preserve">99,986,671 </w:t>
            </w:r>
          </w:p>
        </w:tc>
        <w:tc>
          <w:tcPr>
            <w:tcW w:w="1416" w:type="dxa"/>
            <w:shd w:val="clear" w:color="auto" w:fill="auto"/>
            <w:vAlign w:val="center"/>
          </w:tcPr>
          <w:p w:rsidR="0082554B" w:rsidRPr="004D2C59" w:rsidRDefault="0082554B" w:rsidP="00F20223">
            <w:pPr>
              <w:pStyle w:val="142"/>
              <w:jc w:val="right"/>
              <w:rPr>
                <w:szCs w:val="24"/>
              </w:rPr>
            </w:pPr>
            <w:r w:rsidRPr="004D2C59">
              <w:rPr>
                <w:szCs w:val="24"/>
              </w:rPr>
              <w:t xml:space="preserve">77,667,825 </w:t>
            </w:r>
          </w:p>
        </w:tc>
        <w:tc>
          <w:tcPr>
            <w:tcW w:w="1416" w:type="dxa"/>
            <w:tcBorders>
              <w:right w:val="single" w:sz="12" w:space="0" w:color="auto"/>
            </w:tcBorders>
            <w:shd w:val="clear" w:color="auto" w:fill="auto"/>
            <w:vAlign w:val="center"/>
          </w:tcPr>
          <w:p w:rsidR="0082554B" w:rsidRPr="004D2C59" w:rsidRDefault="0082554B" w:rsidP="00F20223">
            <w:pPr>
              <w:pStyle w:val="142"/>
              <w:jc w:val="right"/>
              <w:rPr>
                <w:szCs w:val="24"/>
              </w:rPr>
            </w:pPr>
            <w:r w:rsidRPr="004D2C59">
              <w:rPr>
                <w:szCs w:val="24"/>
              </w:rPr>
              <w:t xml:space="preserve">75,825,871 </w:t>
            </w:r>
          </w:p>
        </w:tc>
      </w:tr>
      <w:tr w:rsidR="0082554B" w:rsidRPr="004D2C59" w:rsidTr="00D722D5">
        <w:tc>
          <w:tcPr>
            <w:tcW w:w="1296" w:type="dxa"/>
            <w:tcBorders>
              <w:left w:val="single" w:sz="12" w:space="0" w:color="auto"/>
            </w:tcBorders>
            <w:shd w:val="clear" w:color="auto" w:fill="auto"/>
            <w:vAlign w:val="center"/>
          </w:tcPr>
          <w:p w:rsidR="0082554B" w:rsidRPr="004D2C59" w:rsidRDefault="0082554B" w:rsidP="00D722D5">
            <w:pPr>
              <w:pStyle w:val="142"/>
              <w:jc w:val="center"/>
              <w:rPr>
                <w:rFonts w:hint="eastAsia"/>
                <w:szCs w:val="24"/>
              </w:rPr>
            </w:pPr>
            <w:r w:rsidRPr="004D2C59">
              <w:rPr>
                <w:rFonts w:hint="eastAsia"/>
                <w:szCs w:val="24"/>
              </w:rPr>
              <w:t>(</w:t>
            </w:r>
            <w:r w:rsidRPr="004D2C59">
              <w:rPr>
                <w:szCs w:val="24"/>
              </w:rPr>
              <w:t>A+B)/C</w:t>
            </w:r>
          </w:p>
        </w:tc>
        <w:tc>
          <w:tcPr>
            <w:tcW w:w="1416" w:type="dxa"/>
            <w:shd w:val="clear" w:color="auto" w:fill="auto"/>
            <w:vAlign w:val="center"/>
          </w:tcPr>
          <w:p w:rsidR="0082554B" w:rsidRPr="004D2C59" w:rsidRDefault="0082554B" w:rsidP="00F20223">
            <w:pPr>
              <w:pStyle w:val="142"/>
              <w:jc w:val="right"/>
              <w:rPr>
                <w:rFonts w:hint="eastAsia"/>
                <w:szCs w:val="24"/>
              </w:rPr>
            </w:pPr>
            <w:r w:rsidRPr="004D2C59">
              <w:rPr>
                <w:rFonts w:hint="eastAsia"/>
                <w:szCs w:val="24"/>
              </w:rPr>
              <w:t>98.04</w:t>
            </w:r>
          </w:p>
        </w:tc>
        <w:tc>
          <w:tcPr>
            <w:tcW w:w="1416" w:type="dxa"/>
            <w:shd w:val="clear" w:color="auto" w:fill="auto"/>
            <w:vAlign w:val="center"/>
          </w:tcPr>
          <w:p w:rsidR="0082554B" w:rsidRPr="004D2C59" w:rsidRDefault="0082554B" w:rsidP="00F20223">
            <w:pPr>
              <w:pStyle w:val="142"/>
              <w:jc w:val="right"/>
              <w:rPr>
                <w:rFonts w:hint="eastAsia"/>
                <w:szCs w:val="24"/>
              </w:rPr>
            </w:pPr>
            <w:r w:rsidRPr="004D2C59">
              <w:rPr>
                <w:rFonts w:hint="eastAsia"/>
                <w:szCs w:val="24"/>
              </w:rPr>
              <w:t>9</w:t>
            </w:r>
            <w:r w:rsidRPr="004D2C59">
              <w:rPr>
                <w:szCs w:val="24"/>
              </w:rPr>
              <w:t>7.69</w:t>
            </w:r>
          </w:p>
        </w:tc>
        <w:tc>
          <w:tcPr>
            <w:tcW w:w="1416" w:type="dxa"/>
            <w:shd w:val="clear" w:color="auto" w:fill="auto"/>
            <w:vAlign w:val="center"/>
          </w:tcPr>
          <w:p w:rsidR="0082554B" w:rsidRPr="004D2C59" w:rsidRDefault="0082554B" w:rsidP="00F20223">
            <w:pPr>
              <w:pStyle w:val="142"/>
              <w:jc w:val="right"/>
              <w:rPr>
                <w:rFonts w:hint="eastAsia"/>
                <w:szCs w:val="24"/>
              </w:rPr>
            </w:pPr>
            <w:r w:rsidRPr="004D2C59">
              <w:rPr>
                <w:rFonts w:hint="eastAsia"/>
                <w:szCs w:val="24"/>
              </w:rPr>
              <w:t>98</w:t>
            </w:r>
            <w:r w:rsidRPr="004D2C59">
              <w:rPr>
                <w:szCs w:val="24"/>
              </w:rPr>
              <w:t>.</w:t>
            </w:r>
            <w:r w:rsidRPr="004D2C59">
              <w:rPr>
                <w:rFonts w:hint="eastAsia"/>
                <w:szCs w:val="24"/>
              </w:rPr>
              <w:t>86</w:t>
            </w:r>
          </w:p>
        </w:tc>
        <w:tc>
          <w:tcPr>
            <w:tcW w:w="1416" w:type="dxa"/>
            <w:tcBorders>
              <w:right w:val="single" w:sz="12" w:space="0" w:color="auto"/>
            </w:tcBorders>
            <w:shd w:val="clear" w:color="auto" w:fill="auto"/>
            <w:vAlign w:val="center"/>
          </w:tcPr>
          <w:p w:rsidR="0082554B" w:rsidRPr="004D2C59" w:rsidRDefault="0082554B" w:rsidP="00F20223">
            <w:pPr>
              <w:pStyle w:val="142"/>
              <w:jc w:val="right"/>
              <w:rPr>
                <w:rFonts w:hint="eastAsia"/>
                <w:szCs w:val="24"/>
              </w:rPr>
            </w:pPr>
            <w:r w:rsidRPr="004D2C59">
              <w:rPr>
                <w:rFonts w:hint="eastAsia"/>
                <w:szCs w:val="24"/>
              </w:rPr>
              <w:t>9</w:t>
            </w:r>
            <w:r w:rsidRPr="004D2C59">
              <w:rPr>
                <w:szCs w:val="24"/>
              </w:rPr>
              <w:t>8.16</w:t>
            </w:r>
          </w:p>
        </w:tc>
      </w:tr>
      <w:tr w:rsidR="0082554B" w:rsidRPr="004D2C59" w:rsidTr="00D722D5">
        <w:tc>
          <w:tcPr>
            <w:tcW w:w="1296" w:type="dxa"/>
            <w:tcBorders>
              <w:left w:val="single" w:sz="12" w:space="0" w:color="auto"/>
            </w:tcBorders>
            <w:shd w:val="clear" w:color="auto" w:fill="auto"/>
            <w:vAlign w:val="center"/>
          </w:tcPr>
          <w:p w:rsidR="0082554B" w:rsidRPr="004D2C59" w:rsidRDefault="0082554B" w:rsidP="00D722D5">
            <w:pPr>
              <w:pStyle w:val="142"/>
              <w:jc w:val="center"/>
              <w:rPr>
                <w:szCs w:val="24"/>
              </w:rPr>
            </w:pPr>
            <w:r w:rsidRPr="004D2C59">
              <w:rPr>
                <w:rFonts w:hint="eastAsia"/>
                <w:szCs w:val="24"/>
              </w:rPr>
              <w:t>(</w:t>
            </w:r>
            <w:r w:rsidRPr="004D2C59">
              <w:rPr>
                <w:szCs w:val="24"/>
              </w:rPr>
              <w:t>A)</w:t>
            </w:r>
            <w:r w:rsidRPr="004D2C59">
              <w:rPr>
                <w:rFonts w:hint="eastAsia"/>
                <w:szCs w:val="24"/>
              </w:rPr>
              <w:t>年度變動率</w:t>
            </w:r>
          </w:p>
        </w:tc>
        <w:tc>
          <w:tcPr>
            <w:tcW w:w="1416" w:type="dxa"/>
            <w:shd w:val="clear" w:color="auto" w:fill="auto"/>
            <w:vAlign w:val="center"/>
          </w:tcPr>
          <w:p w:rsidR="0082554B" w:rsidRPr="004D2C59" w:rsidRDefault="0082554B" w:rsidP="00F20223">
            <w:pPr>
              <w:pStyle w:val="142"/>
              <w:jc w:val="right"/>
              <w:rPr>
                <w:rFonts w:hint="eastAsia"/>
                <w:szCs w:val="24"/>
              </w:rPr>
            </w:pPr>
            <w:r w:rsidRPr="004D2C59">
              <w:rPr>
                <w:szCs w:val="24"/>
              </w:rPr>
              <w:t>-</w:t>
            </w:r>
            <w:r w:rsidRPr="004D2C59">
              <w:rPr>
                <w:rFonts w:hint="eastAsia"/>
                <w:szCs w:val="24"/>
              </w:rPr>
              <w:t>1.46</w:t>
            </w:r>
          </w:p>
        </w:tc>
        <w:tc>
          <w:tcPr>
            <w:tcW w:w="1416" w:type="dxa"/>
            <w:shd w:val="clear" w:color="auto" w:fill="auto"/>
            <w:vAlign w:val="center"/>
          </w:tcPr>
          <w:p w:rsidR="0082554B" w:rsidRPr="004D2C59" w:rsidRDefault="0082554B" w:rsidP="00F20223">
            <w:pPr>
              <w:pStyle w:val="142"/>
              <w:jc w:val="right"/>
              <w:rPr>
                <w:rFonts w:hint="eastAsia"/>
                <w:szCs w:val="24"/>
              </w:rPr>
            </w:pPr>
            <w:r w:rsidRPr="004D2C59">
              <w:rPr>
                <w:rFonts w:hint="eastAsia"/>
                <w:szCs w:val="24"/>
              </w:rPr>
              <w:t>-</w:t>
            </w:r>
            <w:r w:rsidRPr="004D2C59">
              <w:rPr>
                <w:szCs w:val="24"/>
              </w:rPr>
              <w:t>7.28</w:t>
            </w:r>
          </w:p>
        </w:tc>
        <w:tc>
          <w:tcPr>
            <w:tcW w:w="1416" w:type="dxa"/>
            <w:shd w:val="clear" w:color="auto" w:fill="auto"/>
            <w:vAlign w:val="center"/>
          </w:tcPr>
          <w:p w:rsidR="0082554B" w:rsidRPr="004D2C59" w:rsidRDefault="0082554B" w:rsidP="00F20223">
            <w:pPr>
              <w:pStyle w:val="142"/>
              <w:jc w:val="right"/>
              <w:rPr>
                <w:rFonts w:hint="eastAsia"/>
                <w:szCs w:val="24"/>
              </w:rPr>
            </w:pPr>
            <w:r w:rsidRPr="004D2C59">
              <w:rPr>
                <w:rFonts w:hint="eastAsia"/>
                <w:szCs w:val="24"/>
              </w:rPr>
              <w:t>-</w:t>
            </w:r>
            <w:r w:rsidRPr="004D2C59">
              <w:rPr>
                <w:szCs w:val="24"/>
              </w:rPr>
              <w:t>5.80</w:t>
            </w:r>
          </w:p>
        </w:tc>
        <w:tc>
          <w:tcPr>
            <w:tcW w:w="1416" w:type="dxa"/>
            <w:tcBorders>
              <w:right w:val="single" w:sz="12" w:space="0" w:color="auto"/>
            </w:tcBorders>
            <w:shd w:val="clear" w:color="auto" w:fill="auto"/>
            <w:vAlign w:val="center"/>
          </w:tcPr>
          <w:p w:rsidR="0082554B" w:rsidRPr="004D2C59" w:rsidRDefault="0082554B" w:rsidP="00F20223">
            <w:pPr>
              <w:pStyle w:val="142"/>
              <w:jc w:val="right"/>
              <w:rPr>
                <w:rFonts w:hint="eastAsia"/>
                <w:szCs w:val="24"/>
              </w:rPr>
            </w:pPr>
            <w:r w:rsidRPr="004D2C59">
              <w:rPr>
                <w:rFonts w:hint="eastAsia"/>
                <w:szCs w:val="24"/>
              </w:rPr>
              <w:t>3</w:t>
            </w:r>
            <w:r w:rsidRPr="004D2C59">
              <w:rPr>
                <w:szCs w:val="24"/>
              </w:rPr>
              <w:t>.52</w:t>
            </w:r>
          </w:p>
        </w:tc>
      </w:tr>
      <w:tr w:rsidR="0082554B" w:rsidRPr="004D2C59" w:rsidTr="00D722D5">
        <w:tc>
          <w:tcPr>
            <w:tcW w:w="1296" w:type="dxa"/>
            <w:tcBorders>
              <w:left w:val="single" w:sz="12" w:space="0" w:color="auto"/>
            </w:tcBorders>
            <w:shd w:val="clear" w:color="auto" w:fill="auto"/>
            <w:vAlign w:val="center"/>
          </w:tcPr>
          <w:p w:rsidR="0082554B" w:rsidRPr="004D2C59" w:rsidRDefault="0082554B" w:rsidP="00D722D5">
            <w:pPr>
              <w:pStyle w:val="142"/>
              <w:jc w:val="center"/>
              <w:rPr>
                <w:rFonts w:hint="eastAsia"/>
                <w:szCs w:val="24"/>
              </w:rPr>
            </w:pPr>
            <w:r w:rsidRPr="004D2C59">
              <w:rPr>
                <w:rFonts w:hint="eastAsia"/>
                <w:szCs w:val="24"/>
              </w:rPr>
              <w:t>(B)年度變動率</w:t>
            </w:r>
          </w:p>
        </w:tc>
        <w:tc>
          <w:tcPr>
            <w:tcW w:w="1416" w:type="dxa"/>
            <w:shd w:val="clear" w:color="auto" w:fill="auto"/>
            <w:vAlign w:val="center"/>
          </w:tcPr>
          <w:p w:rsidR="0082554B" w:rsidRPr="004D2C59" w:rsidRDefault="0082554B" w:rsidP="00F20223">
            <w:pPr>
              <w:pStyle w:val="142"/>
              <w:jc w:val="right"/>
              <w:rPr>
                <w:rFonts w:hint="eastAsia"/>
                <w:szCs w:val="24"/>
              </w:rPr>
            </w:pPr>
            <w:r w:rsidRPr="004D2C59">
              <w:rPr>
                <w:rFonts w:hint="eastAsia"/>
                <w:szCs w:val="24"/>
              </w:rPr>
              <w:t>3</w:t>
            </w:r>
            <w:r w:rsidRPr="004D2C59">
              <w:rPr>
                <w:szCs w:val="24"/>
              </w:rPr>
              <w:t>1.25</w:t>
            </w:r>
          </w:p>
        </w:tc>
        <w:tc>
          <w:tcPr>
            <w:tcW w:w="1416" w:type="dxa"/>
            <w:shd w:val="clear" w:color="auto" w:fill="auto"/>
            <w:vAlign w:val="center"/>
          </w:tcPr>
          <w:p w:rsidR="0082554B" w:rsidRPr="004D2C59" w:rsidRDefault="0082554B" w:rsidP="00F20223">
            <w:pPr>
              <w:pStyle w:val="142"/>
              <w:jc w:val="right"/>
              <w:rPr>
                <w:rFonts w:hint="eastAsia"/>
                <w:szCs w:val="24"/>
              </w:rPr>
            </w:pPr>
            <w:r w:rsidRPr="004D2C59">
              <w:rPr>
                <w:rFonts w:hint="eastAsia"/>
                <w:szCs w:val="24"/>
              </w:rPr>
              <w:t>6</w:t>
            </w:r>
            <w:r w:rsidRPr="004D2C59">
              <w:rPr>
                <w:szCs w:val="24"/>
              </w:rPr>
              <w:t>.21</w:t>
            </w:r>
          </w:p>
        </w:tc>
        <w:tc>
          <w:tcPr>
            <w:tcW w:w="1416" w:type="dxa"/>
            <w:shd w:val="clear" w:color="auto" w:fill="auto"/>
            <w:vAlign w:val="center"/>
          </w:tcPr>
          <w:p w:rsidR="0082554B" w:rsidRPr="004D2C59" w:rsidRDefault="0082554B" w:rsidP="00F20223">
            <w:pPr>
              <w:pStyle w:val="142"/>
              <w:jc w:val="right"/>
              <w:rPr>
                <w:rFonts w:hint="eastAsia"/>
                <w:szCs w:val="24"/>
              </w:rPr>
            </w:pPr>
            <w:r w:rsidRPr="004D2C59">
              <w:rPr>
                <w:rFonts w:hint="eastAsia"/>
                <w:szCs w:val="24"/>
              </w:rPr>
              <w:t>2</w:t>
            </w:r>
            <w:r w:rsidRPr="004D2C59">
              <w:rPr>
                <w:szCs w:val="24"/>
              </w:rPr>
              <w:t>7.30</w:t>
            </w:r>
          </w:p>
        </w:tc>
        <w:tc>
          <w:tcPr>
            <w:tcW w:w="1416" w:type="dxa"/>
            <w:tcBorders>
              <w:right w:val="single" w:sz="12" w:space="0" w:color="auto"/>
            </w:tcBorders>
            <w:shd w:val="clear" w:color="auto" w:fill="auto"/>
            <w:vAlign w:val="center"/>
          </w:tcPr>
          <w:p w:rsidR="0082554B" w:rsidRPr="004D2C59" w:rsidRDefault="0082554B" w:rsidP="00F20223">
            <w:pPr>
              <w:pStyle w:val="142"/>
              <w:jc w:val="right"/>
              <w:rPr>
                <w:rFonts w:hint="eastAsia"/>
                <w:szCs w:val="24"/>
              </w:rPr>
            </w:pPr>
            <w:r w:rsidRPr="004D2C59">
              <w:rPr>
                <w:rFonts w:hint="eastAsia"/>
                <w:szCs w:val="24"/>
              </w:rPr>
              <w:t>-</w:t>
            </w:r>
            <w:r w:rsidRPr="004D2C59">
              <w:rPr>
                <w:szCs w:val="24"/>
              </w:rPr>
              <w:t>3.07</w:t>
            </w:r>
          </w:p>
        </w:tc>
      </w:tr>
      <w:tr w:rsidR="0082554B" w:rsidRPr="004D2C59" w:rsidTr="00D722D5">
        <w:tc>
          <w:tcPr>
            <w:tcW w:w="1296" w:type="dxa"/>
            <w:tcBorders>
              <w:left w:val="single" w:sz="12" w:space="0" w:color="auto"/>
            </w:tcBorders>
            <w:shd w:val="clear" w:color="auto" w:fill="auto"/>
            <w:vAlign w:val="center"/>
          </w:tcPr>
          <w:p w:rsidR="0082554B" w:rsidRPr="004D2C59" w:rsidRDefault="0082554B" w:rsidP="00D722D5">
            <w:pPr>
              <w:pStyle w:val="142"/>
              <w:jc w:val="center"/>
              <w:rPr>
                <w:szCs w:val="24"/>
              </w:rPr>
            </w:pPr>
            <w:r w:rsidRPr="004D2C59">
              <w:rPr>
                <w:rFonts w:hint="eastAsia"/>
                <w:szCs w:val="24"/>
              </w:rPr>
              <w:t>基金用途合計數</w:t>
            </w:r>
          </w:p>
          <w:p w:rsidR="0082554B" w:rsidRPr="004D2C59" w:rsidRDefault="0082554B" w:rsidP="00D722D5">
            <w:pPr>
              <w:pStyle w:val="142"/>
              <w:jc w:val="center"/>
              <w:rPr>
                <w:rFonts w:hint="eastAsia"/>
                <w:szCs w:val="24"/>
              </w:rPr>
            </w:pPr>
            <w:r w:rsidRPr="004D2C59">
              <w:rPr>
                <w:rFonts w:hint="eastAsia"/>
                <w:szCs w:val="24"/>
              </w:rPr>
              <w:t>(</w:t>
            </w:r>
            <w:r w:rsidRPr="004D2C59">
              <w:rPr>
                <w:szCs w:val="24"/>
              </w:rPr>
              <w:t>D)</w:t>
            </w:r>
          </w:p>
        </w:tc>
        <w:tc>
          <w:tcPr>
            <w:tcW w:w="1416" w:type="dxa"/>
            <w:shd w:val="clear" w:color="auto" w:fill="auto"/>
            <w:vAlign w:val="center"/>
          </w:tcPr>
          <w:p w:rsidR="0082554B" w:rsidRPr="004D2C59" w:rsidRDefault="0082554B" w:rsidP="00F20223">
            <w:pPr>
              <w:pStyle w:val="142"/>
              <w:jc w:val="right"/>
              <w:rPr>
                <w:rFonts w:hint="eastAsia"/>
                <w:szCs w:val="24"/>
              </w:rPr>
            </w:pPr>
            <w:r w:rsidRPr="004D2C59">
              <w:rPr>
                <w:rFonts w:hint="eastAsia"/>
                <w:szCs w:val="24"/>
              </w:rPr>
              <w:t>5</w:t>
            </w:r>
            <w:r w:rsidRPr="004D2C59">
              <w:rPr>
                <w:szCs w:val="24"/>
              </w:rPr>
              <w:t>5,908,729</w:t>
            </w:r>
          </w:p>
        </w:tc>
        <w:tc>
          <w:tcPr>
            <w:tcW w:w="1416" w:type="dxa"/>
            <w:shd w:val="clear" w:color="auto" w:fill="auto"/>
            <w:vAlign w:val="center"/>
          </w:tcPr>
          <w:p w:rsidR="0082554B" w:rsidRPr="004D2C59" w:rsidRDefault="0082554B" w:rsidP="00F20223">
            <w:pPr>
              <w:pStyle w:val="142"/>
              <w:jc w:val="right"/>
              <w:rPr>
                <w:rFonts w:hint="eastAsia"/>
                <w:szCs w:val="24"/>
              </w:rPr>
            </w:pPr>
            <w:r w:rsidRPr="004D2C59">
              <w:rPr>
                <w:szCs w:val="24"/>
              </w:rPr>
              <w:t>67,760,818</w:t>
            </w:r>
          </w:p>
        </w:tc>
        <w:tc>
          <w:tcPr>
            <w:tcW w:w="1416" w:type="dxa"/>
            <w:shd w:val="clear" w:color="auto" w:fill="auto"/>
            <w:vAlign w:val="center"/>
          </w:tcPr>
          <w:p w:rsidR="0082554B" w:rsidRPr="004D2C59" w:rsidRDefault="0082554B" w:rsidP="00F20223">
            <w:pPr>
              <w:pStyle w:val="142"/>
              <w:jc w:val="right"/>
              <w:rPr>
                <w:rFonts w:hint="eastAsia"/>
                <w:szCs w:val="24"/>
              </w:rPr>
            </w:pPr>
            <w:r w:rsidRPr="004D2C59">
              <w:rPr>
                <w:szCs w:val="24"/>
              </w:rPr>
              <w:t>82,818,208</w:t>
            </w:r>
          </w:p>
        </w:tc>
        <w:tc>
          <w:tcPr>
            <w:tcW w:w="1416" w:type="dxa"/>
            <w:tcBorders>
              <w:right w:val="single" w:sz="12" w:space="0" w:color="auto"/>
            </w:tcBorders>
            <w:shd w:val="clear" w:color="auto" w:fill="auto"/>
            <w:vAlign w:val="center"/>
          </w:tcPr>
          <w:p w:rsidR="0082554B" w:rsidRPr="004D2C59" w:rsidRDefault="0082554B" w:rsidP="00F20223">
            <w:pPr>
              <w:pStyle w:val="142"/>
              <w:jc w:val="right"/>
              <w:rPr>
                <w:rFonts w:hint="eastAsia"/>
                <w:szCs w:val="24"/>
              </w:rPr>
            </w:pPr>
            <w:r w:rsidRPr="004D2C59">
              <w:rPr>
                <w:szCs w:val="24"/>
              </w:rPr>
              <w:t>87,903,915</w:t>
            </w:r>
          </w:p>
        </w:tc>
      </w:tr>
      <w:tr w:rsidR="0082554B" w:rsidRPr="004D2C59" w:rsidTr="00D722D5">
        <w:tc>
          <w:tcPr>
            <w:tcW w:w="1296" w:type="dxa"/>
            <w:tcBorders>
              <w:left w:val="single" w:sz="12" w:space="0" w:color="auto"/>
              <w:bottom w:val="single" w:sz="12" w:space="0" w:color="auto"/>
            </w:tcBorders>
            <w:shd w:val="clear" w:color="auto" w:fill="auto"/>
            <w:vAlign w:val="center"/>
          </w:tcPr>
          <w:p w:rsidR="0082554B" w:rsidRPr="004D2C59" w:rsidRDefault="0082554B" w:rsidP="00D722D5">
            <w:pPr>
              <w:pStyle w:val="142"/>
              <w:jc w:val="center"/>
              <w:rPr>
                <w:rFonts w:hint="eastAsia"/>
                <w:szCs w:val="24"/>
              </w:rPr>
            </w:pPr>
            <w:r w:rsidRPr="004D2C59">
              <w:rPr>
                <w:szCs w:val="24"/>
              </w:rPr>
              <w:t>(A+B)/(D)</w:t>
            </w:r>
          </w:p>
        </w:tc>
        <w:tc>
          <w:tcPr>
            <w:tcW w:w="1416" w:type="dxa"/>
            <w:tcBorders>
              <w:bottom w:val="single" w:sz="12" w:space="0" w:color="auto"/>
            </w:tcBorders>
            <w:shd w:val="clear" w:color="auto" w:fill="auto"/>
            <w:vAlign w:val="center"/>
          </w:tcPr>
          <w:p w:rsidR="0082554B" w:rsidRPr="004D2C59" w:rsidRDefault="0082554B" w:rsidP="00F20223">
            <w:pPr>
              <w:pStyle w:val="142"/>
              <w:jc w:val="right"/>
              <w:rPr>
                <w:rFonts w:hint="eastAsia"/>
                <w:szCs w:val="24"/>
              </w:rPr>
            </w:pPr>
            <w:r w:rsidRPr="004D2C59">
              <w:rPr>
                <w:rFonts w:hint="eastAsia"/>
                <w:szCs w:val="24"/>
              </w:rPr>
              <w:t>164.51</w:t>
            </w:r>
          </w:p>
        </w:tc>
        <w:tc>
          <w:tcPr>
            <w:tcW w:w="1416" w:type="dxa"/>
            <w:tcBorders>
              <w:bottom w:val="single" w:sz="12" w:space="0" w:color="auto"/>
            </w:tcBorders>
            <w:shd w:val="clear" w:color="auto" w:fill="auto"/>
            <w:vAlign w:val="center"/>
          </w:tcPr>
          <w:p w:rsidR="0082554B" w:rsidRPr="004D2C59" w:rsidRDefault="0082554B" w:rsidP="00F20223">
            <w:pPr>
              <w:pStyle w:val="142"/>
              <w:jc w:val="right"/>
              <w:rPr>
                <w:rFonts w:hint="eastAsia"/>
                <w:szCs w:val="24"/>
              </w:rPr>
            </w:pPr>
            <w:r w:rsidRPr="004D2C59">
              <w:rPr>
                <w:rFonts w:hint="eastAsia"/>
                <w:szCs w:val="24"/>
              </w:rPr>
              <w:t>1</w:t>
            </w:r>
            <w:r w:rsidRPr="004D2C59">
              <w:rPr>
                <w:szCs w:val="24"/>
              </w:rPr>
              <w:t>44.15</w:t>
            </w:r>
          </w:p>
        </w:tc>
        <w:tc>
          <w:tcPr>
            <w:tcW w:w="1416" w:type="dxa"/>
            <w:tcBorders>
              <w:bottom w:val="single" w:sz="12" w:space="0" w:color="auto"/>
            </w:tcBorders>
            <w:shd w:val="clear" w:color="auto" w:fill="auto"/>
            <w:vAlign w:val="center"/>
          </w:tcPr>
          <w:p w:rsidR="0082554B" w:rsidRPr="004D2C59" w:rsidRDefault="0082554B" w:rsidP="00F20223">
            <w:pPr>
              <w:pStyle w:val="142"/>
              <w:jc w:val="right"/>
              <w:rPr>
                <w:rFonts w:hint="eastAsia"/>
              </w:rPr>
            </w:pPr>
            <w:r w:rsidRPr="004D2C59">
              <w:rPr>
                <w:rFonts w:hint="eastAsia"/>
              </w:rPr>
              <w:t>9</w:t>
            </w:r>
            <w:r w:rsidRPr="004D2C59">
              <w:t>2.72</w:t>
            </w:r>
          </w:p>
        </w:tc>
        <w:tc>
          <w:tcPr>
            <w:tcW w:w="1416" w:type="dxa"/>
            <w:tcBorders>
              <w:bottom w:val="single" w:sz="12" w:space="0" w:color="auto"/>
              <w:right w:val="single" w:sz="12" w:space="0" w:color="auto"/>
            </w:tcBorders>
            <w:shd w:val="clear" w:color="auto" w:fill="auto"/>
            <w:vAlign w:val="center"/>
          </w:tcPr>
          <w:p w:rsidR="0082554B" w:rsidRPr="004D2C59" w:rsidRDefault="0082554B" w:rsidP="00F20223">
            <w:pPr>
              <w:pStyle w:val="142"/>
              <w:jc w:val="right"/>
              <w:rPr>
                <w:rFonts w:hint="eastAsia"/>
              </w:rPr>
            </w:pPr>
            <w:r w:rsidRPr="004D2C59">
              <w:rPr>
                <w:rFonts w:hint="eastAsia"/>
              </w:rPr>
              <w:t>8</w:t>
            </w:r>
            <w:r w:rsidRPr="004D2C59">
              <w:t>4.68</w:t>
            </w:r>
          </w:p>
        </w:tc>
      </w:tr>
    </w:tbl>
    <w:p w:rsidR="0082554B" w:rsidRPr="00902959" w:rsidRDefault="0082554B" w:rsidP="0082554B">
      <w:pPr>
        <w:spacing w:line="240" w:lineRule="exact"/>
        <w:ind w:leftChars="70" w:left="198" w:firstLineChars="100" w:firstLine="243"/>
        <w:rPr>
          <w:sz w:val="24"/>
        </w:rPr>
      </w:pPr>
      <w:r w:rsidRPr="00902959">
        <w:rPr>
          <w:rFonts w:hint="eastAsia"/>
          <w:sz w:val="24"/>
        </w:rPr>
        <w:t>說    明</w:t>
      </w:r>
      <w:r w:rsidRPr="00902959">
        <w:rPr>
          <w:rFonts w:ascii="新細明體" w:eastAsia="新細明體" w:hAnsi="新細明體" w:hint="eastAsia"/>
          <w:sz w:val="24"/>
        </w:rPr>
        <w:t>：</w:t>
      </w:r>
      <w:r w:rsidRPr="00702B0F">
        <w:rPr>
          <w:rFonts w:hAnsi="標楷體" w:hint="eastAsia"/>
          <w:sz w:val="24"/>
        </w:rPr>
        <w:t>1.</w:t>
      </w:r>
      <w:r w:rsidRPr="00702B0F">
        <w:rPr>
          <w:rFonts w:hAnsi="標楷體"/>
          <w:sz w:val="24"/>
        </w:rPr>
        <w:t>1</w:t>
      </w:r>
      <w:r>
        <w:rPr>
          <w:sz w:val="24"/>
        </w:rPr>
        <w:t>0</w:t>
      </w:r>
      <w:r>
        <w:rPr>
          <w:rFonts w:hint="eastAsia"/>
          <w:sz w:val="24"/>
        </w:rPr>
        <w:t>6至112年度為決算數</w:t>
      </w:r>
      <w:r>
        <w:rPr>
          <w:rFonts w:hAnsi="標楷體" w:hint="eastAsia"/>
          <w:sz w:val="24"/>
        </w:rPr>
        <w:t>，</w:t>
      </w:r>
      <w:r>
        <w:rPr>
          <w:rFonts w:hint="eastAsia"/>
          <w:sz w:val="24"/>
        </w:rPr>
        <w:t>113及114年度為預算案數</w:t>
      </w:r>
      <w:r w:rsidRPr="00902959">
        <w:rPr>
          <w:rFonts w:hint="eastAsia"/>
          <w:sz w:val="24"/>
        </w:rPr>
        <w:t>。</w:t>
      </w:r>
    </w:p>
    <w:p w:rsidR="0082554B" w:rsidRPr="00902959" w:rsidRDefault="0082554B" w:rsidP="0082554B">
      <w:pPr>
        <w:spacing w:line="240" w:lineRule="exact"/>
        <w:ind w:leftChars="152" w:left="1889" w:hangingChars="600" w:hanging="1459"/>
        <w:rPr>
          <w:sz w:val="24"/>
        </w:rPr>
      </w:pPr>
      <w:r>
        <w:rPr>
          <w:rFonts w:hint="eastAsia"/>
          <w:sz w:val="24"/>
        </w:rPr>
        <w:t xml:space="preserve">          2.</w:t>
      </w:r>
      <w:r w:rsidRPr="00FB3BF7">
        <w:rPr>
          <w:rFonts w:hint="eastAsia"/>
          <w:sz w:val="24"/>
        </w:rPr>
        <w:t>其他徵收及依法分配收入</w:t>
      </w:r>
      <w:r>
        <w:rPr>
          <w:rFonts w:hint="eastAsia"/>
          <w:sz w:val="24"/>
        </w:rPr>
        <w:t>包括房地合一稅分配收入</w:t>
      </w:r>
      <w:r>
        <w:rPr>
          <w:rFonts w:hAnsi="標楷體" w:hint="eastAsia"/>
          <w:sz w:val="24"/>
        </w:rPr>
        <w:t>、</w:t>
      </w:r>
      <w:r>
        <w:rPr>
          <w:rFonts w:hint="eastAsia"/>
          <w:sz w:val="24"/>
        </w:rPr>
        <w:t>菸酒稅分配收入及遺產及贈與稅分配收入</w:t>
      </w:r>
      <w:r>
        <w:rPr>
          <w:rFonts w:hAnsi="標楷體" w:hint="eastAsia"/>
          <w:sz w:val="24"/>
        </w:rPr>
        <w:t>。</w:t>
      </w:r>
    </w:p>
    <w:p w:rsidR="0082554B" w:rsidRPr="00CA4059" w:rsidRDefault="0082554B" w:rsidP="0082554B">
      <w:pPr>
        <w:spacing w:line="240" w:lineRule="exact"/>
        <w:ind w:leftChars="63" w:left="1805" w:hangingChars="669" w:hanging="1627"/>
        <w:rPr>
          <w:color w:val="FF0000"/>
        </w:rPr>
      </w:pPr>
      <w:r w:rsidRPr="00902959">
        <w:rPr>
          <w:rFonts w:hint="eastAsia"/>
          <w:sz w:val="24"/>
        </w:rPr>
        <w:t xml:space="preserve">  資料來源：</w:t>
      </w:r>
      <w:r>
        <w:rPr>
          <w:rFonts w:hint="eastAsia"/>
          <w:sz w:val="24"/>
        </w:rPr>
        <w:t>長照基金歷年預決算書</w:t>
      </w:r>
      <w:r>
        <w:rPr>
          <w:rFonts w:hAnsi="標楷體" w:hint="eastAsia"/>
          <w:sz w:val="24"/>
        </w:rPr>
        <w:t>，</w:t>
      </w:r>
      <w:r w:rsidRPr="001C3351">
        <w:rPr>
          <w:rFonts w:hint="eastAsia"/>
          <w:sz w:val="24"/>
        </w:rPr>
        <w:t>本中心彙整。</w:t>
      </w:r>
    </w:p>
    <w:p w:rsidR="00C738C0" w:rsidRDefault="005F421C" w:rsidP="002F6429">
      <w:pPr>
        <w:ind w:left="566" w:firstLine="566"/>
        <w:rPr>
          <w:color w:val="FF0000"/>
        </w:rPr>
      </w:pPr>
      <w:r w:rsidRPr="00902959">
        <w:rPr>
          <w:rFonts w:hint="eastAsia"/>
        </w:rPr>
        <w:t>綜上，</w:t>
      </w:r>
      <w:r w:rsidR="009C74ED">
        <w:rPr>
          <w:rFonts w:hint="eastAsia"/>
        </w:rPr>
        <w:t>長照基金自106年度設立以來</w:t>
      </w:r>
      <w:r w:rsidR="009C74ED">
        <w:rPr>
          <w:rFonts w:hAnsi="標楷體" w:hint="eastAsia"/>
        </w:rPr>
        <w:t>，</w:t>
      </w:r>
      <w:r w:rsidR="00FC6F27">
        <w:rPr>
          <w:rFonts w:hAnsi="標楷體" w:hint="eastAsia"/>
        </w:rPr>
        <w:t>為</w:t>
      </w:r>
      <w:r w:rsidR="009C74ED">
        <w:rPr>
          <w:rFonts w:hint="eastAsia"/>
        </w:rPr>
        <w:t>基金</w:t>
      </w:r>
      <w:r w:rsidR="00FC6F27">
        <w:rPr>
          <w:rFonts w:hint="eastAsia"/>
        </w:rPr>
        <w:t>主要</w:t>
      </w:r>
      <w:r w:rsidR="009C74ED">
        <w:rPr>
          <w:rFonts w:hint="eastAsia"/>
        </w:rPr>
        <w:t>來源項目</w:t>
      </w:r>
      <w:r w:rsidR="00FC6F27">
        <w:rPr>
          <w:rFonts w:hint="eastAsia"/>
        </w:rPr>
        <w:lastRenderedPageBreak/>
        <w:t>之</w:t>
      </w:r>
      <w:r w:rsidR="009C74ED">
        <w:rPr>
          <w:rFonts w:hint="eastAsia"/>
        </w:rPr>
        <w:t>菸捐分配收入金額呈下滑趨勢</w:t>
      </w:r>
      <w:r w:rsidR="009C74ED">
        <w:rPr>
          <w:rFonts w:hAnsi="標楷體" w:hint="eastAsia"/>
        </w:rPr>
        <w:t>，</w:t>
      </w:r>
      <w:r w:rsidR="00FC6F27">
        <w:rPr>
          <w:rFonts w:hAnsi="標楷體" w:hint="eastAsia"/>
        </w:rPr>
        <w:t>而</w:t>
      </w:r>
      <w:r w:rsidR="002F6429">
        <w:rPr>
          <w:rFonts w:hAnsi="標楷體" w:hint="eastAsia"/>
        </w:rPr>
        <w:t>屬於機會稅之</w:t>
      </w:r>
      <w:r w:rsidR="009C74ED">
        <w:rPr>
          <w:rFonts w:hint="eastAsia"/>
        </w:rPr>
        <w:t>其他</w:t>
      </w:r>
      <w:r w:rsidR="009C74ED" w:rsidRPr="009C74ED">
        <w:rPr>
          <w:rFonts w:hint="eastAsia"/>
        </w:rPr>
        <w:t>徵收及依法分配收入</w:t>
      </w:r>
      <w:r w:rsidR="002F6429">
        <w:rPr>
          <w:rFonts w:hint="eastAsia"/>
        </w:rPr>
        <w:t>金額雖有成長</w:t>
      </w:r>
      <w:r w:rsidR="002F6429">
        <w:rPr>
          <w:rFonts w:hAnsi="標楷體" w:hint="eastAsia"/>
        </w:rPr>
        <w:t>，惟變動幅度頗大，隨我國人口結構加速老化帶動長照需求逐漸增加，目前基金財務雖尚稱健全，惟一旦</w:t>
      </w:r>
      <w:r w:rsidR="00D34B52">
        <w:rPr>
          <w:rFonts w:hAnsi="標楷體" w:hint="eastAsia"/>
        </w:rPr>
        <w:t>外在環境有重大轉變</w:t>
      </w:r>
      <w:r w:rsidR="002F6429">
        <w:rPr>
          <w:rFonts w:hAnsi="標楷體" w:hint="eastAsia"/>
        </w:rPr>
        <w:t>衝擊</w:t>
      </w:r>
      <w:r w:rsidR="00D34B52">
        <w:rPr>
          <w:rFonts w:hAnsi="標楷體" w:hint="eastAsia"/>
        </w:rPr>
        <w:t>相關</w:t>
      </w:r>
      <w:r w:rsidR="002F6429">
        <w:rPr>
          <w:rFonts w:hAnsi="標楷體" w:hint="eastAsia"/>
        </w:rPr>
        <w:t>稅收，基金財務健全性恐受負面影響，主管機關衛福部允宜未雨綢繆，</w:t>
      </w:r>
      <w:r w:rsidR="00D34B52">
        <w:rPr>
          <w:rFonts w:hAnsi="標楷體" w:hint="eastAsia"/>
        </w:rPr>
        <w:t>審慎檢討相關財源之妥適性，並</w:t>
      </w:r>
      <w:r w:rsidR="002F6429">
        <w:rPr>
          <w:rFonts w:hAnsi="標楷體" w:hint="eastAsia"/>
        </w:rPr>
        <w:t>預先做好財務規劃，俾利基金永續經營。</w:t>
      </w:r>
    </w:p>
    <w:bookmarkEnd w:id="1"/>
    <w:sectPr w:rsidR="00C738C0" w:rsidSect="00D332AA">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55B7" w:rsidRDefault="00E655B7" w:rsidP="002C78D6">
      <w:pPr>
        <w:spacing w:line="240" w:lineRule="auto"/>
        <w:ind w:left="560" w:firstLine="560"/>
      </w:pPr>
      <w:r>
        <w:separator/>
      </w:r>
    </w:p>
  </w:endnote>
  <w:endnote w:type="continuationSeparator" w:id="0">
    <w:p w:rsidR="00E655B7" w:rsidRDefault="00E655B7" w:rsidP="002C78D6">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223" w:rsidRDefault="00F20223" w:rsidP="00595691">
    <w:pPr>
      <w:ind w:left="560" w:firstLine="560"/>
    </w:pPr>
    <w:r>
      <w:separator/>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223" w:rsidRDefault="00F20223" w:rsidP="00D332AA">
    <w:pPr>
      <w:pStyle w:val="ad"/>
      <w:spacing w:line="280" w:lineRule="exact"/>
      <w:ind w:leftChars="0" w:left="0" w:firstLineChars="0" w:firstLine="0"/>
      <w:jc w:val="center"/>
    </w:pPr>
    <w:r>
      <w:fldChar w:fldCharType="begin"/>
    </w:r>
    <w:r>
      <w:instrText>PAGE   \* MERGEFORMAT</w:instrText>
    </w:r>
    <w:r>
      <w:fldChar w:fldCharType="separate"/>
    </w:r>
    <w:r w:rsidR="001B4C24" w:rsidRPr="001B4C24">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223" w:rsidRDefault="00F20223" w:rsidP="00595691">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55B7" w:rsidRDefault="00E655B7" w:rsidP="00B77EE4">
      <w:pPr>
        <w:spacing w:line="240" w:lineRule="auto"/>
        <w:ind w:left="560" w:firstLine="560"/>
      </w:pPr>
      <w:r>
        <w:separator/>
      </w:r>
    </w:p>
  </w:footnote>
  <w:footnote w:type="continuationSeparator" w:id="0">
    <w:p w:rsidR="00E655B7" w:rsidRDefault="00E655B7" w:rsidP="002C78D6">
      <w:pPr>
        <w:spacing w:line="240" w:lineRule="auto"/>
        <w:ind w:left="560" w:firstLine="560"/>
      </w:pPr>
      <w:r>
        <w:continuationSeparator/>
      </w:r>
    </w:p>
  </w:footnote>
  <w:footnote w:id="1">
    <w:p w:rsidR="00F20223" w:rsidRPr="00712755" w:rsidRDefault="00F20223" w:rsidP="007A0E13">
      <w:pPr>
        <w:pStyle w:val="142"/>
        <w:ind w:left="219" w:hangingChars="90" w:hanging="219"/>
      </w:pPr>
      <w:r w:rsidRPr="00712755">
        <w:rPr>
          <w:rStyle w:val="af2"/>
          <w:szCs w:val="24"/>
        </w:rPr>
        <w:footnoteRef/>
      </w:r>
      <w:r w:rsidRPr="00712755">
        <w:t xml:space="preserve"> </w:t>
      </w:r>
      <w:r>
        <w:rPr>
          <w:rFonts w:hint="eastAsia"/>
        </w:rPr>
        <w:t>包括徵收及依法分配收入744億3</w:t>
      </w:r>
      <w:r>
        <w:t>,</w:t>
      </w:r>
      <w:r>
        <w:rPr>
          <w:rFonts w:hint="eastAsia"/>
        </w:rPr>
        <w:t>291萬5千元</w:t>
      </w:r>
      <w:r>
        <w:rPr>
          <w:rFonts w:hAnsi="標楷體" w:hint="eastAsia"/>
        </w:rPr>
        <w:t>、</w:t>
      </w:r>
      <w:r>
        <w:rPr>
          <w:rFonts w:hint="eastAsia"/>
        </w:rPr>
        <w:t>財產收入8億9</w:t>
      </w:r>
      <w:r>
        <w:t>,</w:t>
      </w:r>
      <w:r>
        <w:rPr>
          <w:rFonts w:hint="eastAsia"/>
        </w:rPr>
        <w:t>295萬6千元及其他收入5億元</w:t>
      </w:r>
      <w:r>
        <w:rPr>
          <w:rFonts w:hAnsi="標楷體" w:hint="eastAsia"/>
        </w:rPr>
        <w:t>，</w:t>
      </w:r>
      <w:r>
        <w:rPr>
          <w:rFonts w:hint="eastAsia"/>
        </w:rPr>
        <w:t>合計</w:t>
      </w:r>
      <w:r w:rsidRPr="004F4312">
        <w:rPr>
          <w:rFonts w:hint="eastAsia"/>
        </w:rPr>
        <w:t>758億2,587萬1千元</w:t>
      </w:r>
      <w:r>
        <w:rPr>
          <w:rFonts w:hAnsi="標楷體" w:hint="eastAsia"/>
        </w:rPr>
        <w:t>。</w:t>
      </w:r>
    </w:p>
  </w:footnote>
  <w:footnote w:id="2">
    <w:p w:rsidR="00F20223" w:rsidRPr="008A2494" w:rsidRDefault="00F20223" w:rsidP="007A0E13">
      <w:pPr>
        <w:pStyle w:val="142"/>
        <w:ind w:left="219" w:hangingChars="90" w:hanging="219"/>
        <w:rPr>
          <w:rFonts w:hint="eastAsia"/>
        </w:rPr>
      </w:pPr>
      <w:r w:rsidRPr="008A2494">
        <w:rPr>
          <w:rStyle w:val="af2"/>
          <w:szCs w:val="24"/>
        </w:rPr>
        <w:footnoteRef/>
      </w:r>
      <w:r>
        <w:rPr>
          <w:rFonts w:hint="eastAsia"/>
        </w:rPr>
        <w:t xml:space="preserve"> </w:t>
      </w:r>
      <w:r w:rsidRPr="008A3F87">
        <w:rPr>
          <w:rFonts w:hint="eastAsia"/>
        </w:rPr>
        <w:t>其他徵收及依法分配收入</w:t>
      </w:r>
      <w:r>
        <w:rPr>
          <w:rFonts w:hint="eastAsia"/>
        </w:rPr>
        <w:t>包括</w:t>
      </w:r>
      <w:r w:rsidRPr="008A3F87">
        <w:rPr>
          <w:rFonts w:hint="eastAsia"/>
        </w:rPr>
        <w:t>房地合一稅分配收入、菸酒稅分配收入及遺產及贈與稅分配收入。</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223" w:rsidRDefault="00F20223" w:rsidP="00595691">
    <w:pPr>
      <w:spacing w:line="240" w:lineRule="auto"/>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223" w:rsidRDefault="00F20223" w:rsidP="00595691">
    <w:pPr>
      <w:spacing w:line="240" w:lineRule="auto"/>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223" w:rsidRDefault="00F20223" w:rsidP="00595691">
    <w:pPr>
      <w:spacing w:line="240" w:lineRule="auto"/>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03466"/>
    <w:multiLevelType w:val="hybridMultilevel"/>
    <w:tmpl w:val="D37A853E"/>
    <w:lvl w:ilvl="0" w:tplc="415AACDA">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 w15:restartNumberingAfterBreak="0">
    <w:nsid w:val="06EF3F15"/>
    <w:multiLevelType w:val="hybridMultilevel"/>
    <w:tmpl w:val="4124693E"/>
    <w:lvl w:ilvl="0" w:tplc="12746A60">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 w15:restartNumberingAfterBreak="0">
    <w:nsid w:val="09106592"/>
    <w:multiLevelType w:val="hybridMultilevel"/>
    <w:tmpl w:val="56580964"/>
    <w:lvl w:ilvl="0" w:tplc="C77C896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092B6F3C"/>
    <w:multiLevelType w:val="hybridMultilevel"/>
    <w:tmpl w:val="D26AD97C"/>
    <w:lvl w:ilvl="0" w:tplc="BE02F29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 w15:restartNumberingAfterBreak="0">
    <w:nsid w:val="0AAD4832"/>
    <w:multiLevelType w:val="hybridMultilevel"/>
    <w:tmpl w:val="8F1816D2"/>
    <w:lvl w:ilvl="0" w:tplc="D9400998">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5" w15:restartNumberingAfterBreak="0">
    <w:nsid w:val="0B683799"/>
    <w:multiLevelType w:val="hybridMultilevel"/>
    <w:tmpl w:val="01E28EA6"/>
    <w:lvl w:ilvl="0" w:tplc="7DEE911A">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 w15:restartNumberingAfterBreak="0">
    <w:nsid w:val="0D7F7BC9"/>
    <w:multiLevelType w:val="hybridMultilevel"/>
    <w:tmpl w:val="D50A7AC6"/>
    <w:lvl w:ilvl="0" w:tplc="4B848320">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 w15:restartNumberingAfterBreak="0">
    <w:nsid w:val="0E3F441E"/>
    <w:multiLevelType w:val="hybridMultilevel"/>
    <w:tmpl w:val="29E81FE8"/>
    <w:lvl w:ilvl="0" w:tplc="D89C665A">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 w15:restartNumberingAfterBreak="0">
    <w:nsid w:val="13BC44F1"/>
    <w:multiLevelType w:val="hybridMultilevel"/>
    <w:tmpl w:val="68109800"/>
    <w:lvl w:ilvl="0" w:tplc="D64EFAE2">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 w15:restartNumberingAfterBreak="0">
    <w:nsid w:val="16D65250"/>
    <w:multiLevelType w:val="hybridMultilevel"/>
    <w:tmpl w:val="933838A8"/>
    <w:lvl w:ilvl="0" w:tplc="09A8CC06">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0" w15:restartNumberingAfterBreak="0">
    <w:nsid w:val="17BF2809"/>
    <w:multiLevelType w:val="hybridMultilevel"/>
    <w:tmpl w:val="51220C0A"/>
    <w:lvl w:ilvl="0" w:tplc="19122F42">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1" w15:restartNumberingAfterBreak="0">
    <w:nsid w:val="1AF73573"/>
    <w:multiLevelType w:val="hybridMultilevel"/>
    <w:tmpl w:val="94C0366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 w15:restartNumberingAfterBreak="0">
    <w:nsid w:val="21A865BF"/>
    <w:multiLevelType w:val="hybridMultilevel"/>
    <w:tmpl w:val="097411AE"/>
    <w:lvl w:ilvl="0" w:tplc="CEEA7620">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3" w15:restartNumberingAfterBreak="0">
    <w:nsid w:val="24DF3F66"/>
    <w:multiLevelType w:val="hybridMultilevel"/>
    <w:tmpl w:val="4A38AF70"/>
    <w:lvl w:ilvl="0" w:tplc="FF4CA0DA">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4" w15:restartNumberingAfterBreak="0">
    <w:nsid w:val="357E63FA"/>
    <w:multiLevelType w:val="hybridMultilevel"/>
    <w:tmpl w:val="B6D0BA02"/>
    <w:lvl w:ilvl="0" w:tplc="7AAC77FE">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5" w15:restartNumberingAfterBreak="0">
    <w:nsid w:val="382C3488"/>
    <w:multiLevelType w:val="hybridMultilevel"/>
    <w:tmpl w:val="36C0E38A"/>
    <w:lvl w:ilvl="0" w:tplc="545CCF8E">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6" w15:restartNumberingAfterBreak="0">
    <w:nsid w:val="431E0CA3"/>
    <w:multiLevelType w:val="hybridMultilevel"/>
    <w:tmpl w:val="13E6DC94"/>
    <w:lvl w:ilvl="0" w:tplc="04090001">
      <w:start w:val="1"/>
      <w:numFmt w:val="bullet"/>
      <w:lvlText w:val=""/>
      <w:lvlJc w:val="left"/>
      <w:pPr>
        <w:ind w:left="1330" w:hanging="480"/>
      </w:pPr>
      <w:rPr>
        <w:rFonts w:ascii="Wingdings" w:hAnsi="Wingdings" w:hint="default"/>
      </w:rPr>
    </w:lvl>
    <w:lvl w:ilvl="1" w:tplc="04090003" w:tentative="1">
      <w:start w:val="1"/>
      <w:numFmt w:val="bullet"/>
      <w:lvlText w:val=""/>
      <w:lvlJc w:val="left"/>
      <w:pPr>
        <w:ind w:left="1810" w:hanging="480"/>
      </w:pPr>
      <w:rPr>
        <w:rFonts w:ascii="Wingdings" w:hAnsi="Wingdings" w:hint="default"/>
      </w:rPr>
    </w:lvl>
    <w:lvl w:ilvl="2" w:tplc="04090005" w:tentative="1">
      <w:start w:val="1"/>
      <w:numFmt w:val="bullet"/>
      <w:lvlText w:val=""/>
      <w:lvlJc w:val="left"/>
      <w:pPr>
        <w:ind w:left="2290" w:hanging="480"/>
      </w:pPr>
      <w:rPr>
        <w:rFonts w:ascii="Wingdings" w:hAnsi="Wingdings" w:hint="default"/>
      </w:rPr>
    </w:lvl>
    <w:lvl w:ilvl="3" w:tplc="04090001" w:tentative="1">
      <w:start w:val="1"/>
      <w:numFmt w:val="bullet"/>
      <w:lvlText w:val=""/>
      <w:lvlJc w:val="left"/>
      <w:pPr>
        <w:ind w:left="2770" w:hanging="480"/>
      </w:pPr>
      <w:rPr>
        <w:rFonts w:ascii="Wingdings" w:hAnsi="Wingdings" w:hint="default"/>
      </w:rPr>
    </w:lvl>
    <w:lvl w:ilvl="4" w:tplc="04090003" w:tentative="1">
      <w:start w:val="1"/>
      <w:numFmt w:val="bullet"/>
      <w:lvlText w:val=""/>
      <w:lvlJc w:val="left"/>
      <w:pPr>
        <w:ind w:left="3250" w:hanging="480"/>
      </w:pPr>
      <w:rPr>
        <w:rFonts w:ascii="Wingdings" w:hAnsi="Wingdings" w:hint="default"/>
      </w:rPr>
    </w:lvl>
    <w:lvl w:ilvl="5" w:tplc="04090005" w:tentative="1">
      <w:start w:val="1"/>
      <w:numFmt w:val="bullet"/>
      <w:lvlText w:val=""/>
      <w:lvlJc w:val="left"/>
      <w:pPr>
        <w:ind w:left="3730" w:hanging="480"/>
      </w:pPr>
      <w:rPr>
        <w:rFonts w:ascii="Wingdings" w:hAnsi="Wingdings" w:hint="default"/>
      </w:rPr>
    </w:lvl>
    <w:lvl w:ilvl="6" w:tplc="04090001" w:tentative="1">
      <w:start w:val="1"/>
      <w:numFmt w:val="bullet"/>
      <w:lvlText w:val=""/>
      <w:lvlJc w:val="left"/>
      <w:pPr>
        <w:ind w:left="4210" w:hanging="480"/>
      </w:pPr>
      <w:rPr>
        <w:rFonts w:ascii="Wingdings" w:hAnsi="Wingdings" w:hint="default"/>
      </w:rPr>
    </w:lvl>
    <w:lvl w:ilvl="7" w:tplc="04090003" w:tentative="1">
      <w:start w:val="1"/>
      <w:numFmt w:val="bullet"/>
      <w:lvlText w:val=""/>
      <w:lvlJc w:val="left"/>
      <w:pPr>
        <w:ind w:left="4690" w:hanging="480"/>
      </w:pPr>
      <w:rPr>
        <w:rFonts w:ascii="Wingdings" w:hAnsi="Wingdings" w:hint="default"/>
      </w:rPr>
    </w:lvl>
    <w:lvl w:ilvl="8" w:tplc="04090005" w:tentative="1">
      <w:start w:val="1"/>
      <w:numFmt w:val="bullet"/>
      <w:lvlText w:val=""/>
      <w:lvlJc w:val="left"/>
      <w:pPr>
        <w:ind w:left="5170" w:hanging="480"/>
      </w:pPr>
      <w:rPr>
        <w:rFonts w:ascii="Wingdings" w:hAnsi="Wingdings" w:hint="default"/>
      </w:rPr>
    </w:lvl>
  </w:abstractNum>
  <w:abstractNum w:abstractNumId="17" w15:restartNumberingAfterBreak="0">
    <w:nsid w:val="438A3E3E"/>
    <w:multiLevelType w:val="hybridMultilevel"/>
    <w:tmpl w:val="5180F134"/>
    <w:lvl w:ilvl="0" w:tplc="DE26E5D8">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8" w15:restartNumberingAfterBreak="0">
    <w:nsid w:val="43CA596E"/>
    <w:multiLevelType w:val="hybridMultilevel"/>
    <w:tmpl w:val="839691A2"/>
    <w:lvl w:ilvl="0" w:tplc="9E98C22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9" w15:restartNumberingAfterBreak="0">
    <w:nsid w:val="46305B39"/>
    <w:multiLevelType w:val="hybridMultilevel"/>
    <w:tmpl w:val="E5626856"/>
    <w:lvl w:ilvl="0" w:tplc="6E40F52A">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0" w15:restartNumberingAfterBreak="0">
    <w:nsid w:val="4B05312E"/>
    <w:multiLevelType w:val="hybridMultilevel"/>
    <w:tmpl w:val="44A019DE"/>
    <w:lvl w:ilvl="0" w:tplc="EA404B82">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1" w15:restartNumberingAfterBreak="0">
    <w:nsid w:val="4F8600EC"/>
    <w:multiLevelType w:val="hybridMultilevel"/>
    <w:tmpl w:val="F426DE42"/>
    <w:lvl w:ilvl="0" w:tplc="49AA7F52">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2" w15:restartNumberingAfterBreak="0">
    <w:nsid w:val="5A7D4018"/>
    <w:multiLevelType w:val="hybridMultilevel"/>
    <w:tmpl w:val="6902DBD8"/>
    <w:lvl w:ilvl="0" w:tplc="E7EC0DC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3" w15:restartNumberingAfterBreak="0">
    <w:nsid w:val="65FB1D88"/>
    <w:multiLevelType w:val="hybridMultilevel"/>
    <w:tmpl w:val="3494979E"/>
    <w:lvl w:ilvl="0" w:tplc="C0C2623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66F5250F"/>
    <w:multiLevelType w:val="hybridMultilevel"/>
    <w:tmpl w:val="B2C01976"/>
    <w:lvl w:ilvl="0" w:tplc="96CC7896">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num w:numId="1">
    <w:abstractNumId w:val="23"/>
  </w:num>
  <w:num w:numId="2">
    <w:abstractNumId w:val="4"/>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num>
  <w:num w:numId="20">
    <w:abstractNumId w:val="24"/>
  </w:num>
  <w:num w:numId="21">
    <w:abstractNumId w:val="0"/>
  </w:num>
  <w:num w:numId="22">
    <w:abstractNumId w:val="11"/>
  </w:num>
  <w:num w:numId="23">
    <w:abstractNumId w:val="16"/>
  </w:num>
  <w:num w:numId="24">
    <w:abstractNumId w:val="22"/>
  </w:num>
  <w:num w:numId="25">
    <w:abstractNumId w:val="2"/>
  </w:num>
  <w:num w:numId="2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210555"/>
    <w:rsid w:val="0000031F"/>
    <w:rsid w:val="00000D07"/>
    <w:rsid w:val="000010F1"/>
    <w:rsid w:val="000014D0"/>
    <w:rsid w:val="00001A23"/>
    <w:rsid w:val="00001CA8"/>
    <w:rsid w:val="00002909"/>
    <w:rsid w:val="00002B98"/>
    <w:rsid w:val="00002CF5"/>
    <w:rsid w:val="00002D11"/>
    <w:rsid w:val="00003943"/>
    <w:rsid w:val="00004530"/>
    <w:rsid w:val="00004898"/>
    <w:rsid w:val="00004B14"/>
    <w:rsid w:val="000053AE"/>
    <w:rsid w:val="000074B9"/>
    <w:rsid w:val="0000792C"/>
    <w:rsid w:val="000101C3"/>
    <w:rsid w:val="000104DD"/>
    <w:rsid w:val="00011151"/>
    <w:rsid w:val="00011946"/>
    <w:rsid w:val="00013261"/>
    <w:rsid w:val="000134FF"/>
    <w:rsid w:val="00013F2E"/>
    <w:rsid w:val="0001454D"/>
    <w:rsid w:val="00014901"/>
    <w:rsid w:val="0001505A"/>
    <w:rsid w:val="000156CB"/>
    <w:rsid w:val="0001665B"/>
    <w:rsid w:val="00016D0D"/>
    <w:rsid w:val="0002027E"/>
    <w:rsid w:val="00021CA8"/>
    <w:rsid w:val="00021D56"/>
    <w:rsid w:val="000221A4"/>
    <w:rsid w:val="00022495"/>
    <w:rsid w:val="00022E2E"/>
    <w:rsid w:val="00023424"/>
    <w:rsid w:val="000239AE"/>
    <w:rsid w:val="00023AEA"/>
    <w:rsid w:val="00023F83"/>
    <w:rsid w:val="0002450D"/>
    <w:rsid w:val="000258CC"/>
    <w:rsid w:val="00025F1B"/>
    <w:rsid w:val="00026224"/>
    <w:rsid w:val="0002693C"/>
    <w:rsid w:val="00027103"/>
    <w:rsid w:val="00027284"/>
    <w:rsid w:val="00027FC0"/>
    <w:rsid w:val="00030713"/>
    <w:rsid w:val="00030724"/>
    <w:rsid w:val="000310E0"/>
    <w:rsid w:val="00031D0F"/>
    <w:rsid w:val="00033767"/>
    <w:rsid w:val="00033D4C"/>
    <w:rsid w:val="00034F32"/>
    <w:rsid w:val="00035D39"/>
    <w:rsid w:val="00035E5C"/>
    <w:rsid w:val="0003714F"/>
    <w:rsid w:val="00037DFC"/>
    <w:rsid w:val="00040786"/>
    <w:rsid w:val="000407C2"/>
    <w:rsid w:val="00040A79"/>
    <w:rsid w:val="00040B5D"/>
    <w:rsid w:val="000411C4"/>
    <w:rsid w:val="000412B3"/>
    <w:rsid w:val="000417F6"/>
    <w:rsid w:val="00041CB9"/>
    <w:rsid w:val="0004232F"/>
    <w:rsid w:val="00042859"/>
    <w:rsid w:val="00043020"/>
    <w:rsid w:val="000433C4"/>
    <w:rsid w:val="00043535"/>
    <w:rsid w:val="0004454A"/>
    <w:rsid w:val="000449AB"/>
    <w:rsid w:val="000449FD"/>
    <w:rsid w:val="00044B3F"/>
    <w:rsid w:val="00044CCC"/>
    <w:rsid w:val="00044D2A"/>
    <w:rsid w:val="000453BE"/>
    <w:rsid w:val="0004571D"/>
    <w:rsid w:val="000457F5"/>
    <w:rsid w:val="000462D8"/>
    <w:rsid w:val="00046536"/>
    <w:rsid w:val="00046C1D"/>
    <w:rsid w:val="00046EB1"/>
    <w:rsid w:val="00050163"/>
    <w:rsid w:val="00051BA2"/>
    <w:rsid w:val="000523C6"/>
    <w:rsid w:val="00053D23"/>
    <w:rsid w:val="00054AD5"/>
    <w:rsid w:val="00054DA9"/>
    <w:rsid w:val="00055268"/>
    <w:rsid w:val="00055433"/>
    <w:rsid w:val="00056070"/>
    <w:rsid w:val="000562D9"/>
    <w:rsid w:val="00056640"/>
    <w:rsid w:val="00056854"/>
    <w:rsid w:val="00057825"/>
    <w:rsid w:val="00060112"/>
    <w:rsid w:val="000609CB"/>
    <w:rsid w:val="00060DB6"/>
    <w:rsid w:val="00060FCC"/>
    <w:rsid w:val="00060FE8"/>
    <w:rsid w:val="000612DC"/>
    <w:rsid w:val="00061CB2"/>
    <w:rsid w:val="00062475"/>
    <w:rsid w:val="00062A22"/>
    <w:rsid w:val="000630E5"/>
    <w:rsid w:val="000638FF"/>
    <w:rsid w:val="00063F64"/>
    <w:rsid w:val="00064373"/>
    <w:rsid w:val="000644EA"/>
    <w:rsid w:val="000648C8"/>
    <w:rsid w:val="000651D5"/>
    <w:rsid w:val="0006588C"/>
    <w:rsid w:val="00065C6B"/>
    <w:rsid w:val="00066807"/>
    <w:rsid w:val="00066D01"/>
    <w:rsid w:val="000677B3"/>
    <w:rsid w:val="00070EC7"/>
    <w:rsid w:val="00071C76"/>
    <w:rsid w:val="00071FD0"/>
    <w:rsid w:val="000723C2"/>
    <w:rsid w:val="00072FD9"/>
    <w:rsid w:val="0007347F"/>
    <w:rsid w:val="00073E98"/>
    <w:rsid w:val="00073FAC"/>
    <w:rsid w:val="000741BB"/>
    <w:rsid w:val="00074445"/>
    <w:rsid w:val="00074493"/>
    <w:rsid w:val="00074B1B"/>
    <w:rsid w:val="00074F8E"/>
    <w:rsid w:val="0007512C"/>
    <w:rsid w:val="000753AB"/>
    <w:rsid w:val="00075F3F"/>
    <w:rsid w:val="000763F5"/>
    <w:rsid w:val="00076746"/>
    <w:rsid w:val="00076B15"/>
    <w:rsid w:val="00076BE8"/>
    <w:rsid w:val="00076E4F"/>
    <w:rsid w:val="000772AA"/>
    <w:rsid w:val="00077ED1"/>
    <w:rsid w:val="00080810"/>
    <w:rsid w:val="000809A1"/>
    <w:rsid w:val="000816E2"/>
    <w:rsid w:val="0008216E"/>
    <w:rsid w:val="000838B3"/>
    <w:rsid w:val="000838E5"/>
    <w:rsid w:val="00083B3A"/>
    <w:rsid w:val="00084319"/>
    <w:rsid w:val="000846F7"/>
    <w:rsid w:val="00084865"/>
    <w:rsid w:val="000852FA"/>
    <w:rsid w:val="00085326"/>
    <w:rsid w:val="00085465"/>
    <w:rsid w:val="000856AF"/>
    <w:rsid w:val="00085D62"/>
    <w:rsid w:val="00086EAA"/>
    <w:rsid w:val="000872CB"/>
    <w:rsid w:val="00090316"/>
    <w:rsid w:val="00091290"/>
    <w:rsid w:val="000918BB"/>
    <w:rsid w:val="000919B5"/>
    <w:rsid w:val="00091D7C"/>
    <w:rsid w:val="0009205C"/>
    <w:rsid w:val="00092166"/>
    <w:rsid w:val="000922F3"/>
    <w:rsid w:val="0009268D"/>
    <w:rsid w:val="00093023"/>
    <w:rsid w:val="00093198"/>
    <w:rsid w:val="00093830"/>
    <w:rsid w:val="000938C0"/>
    <w:rsid w:val="00095C9B"/>
    <w:rsid w:val="000964C8"/>
    <w:rsid w:val="00096E95"/>
    <w:rsid w:val="00096F15"/>
    <w:rsid w:val="00097B81"/>
    <w:rsid w:val="000A02B8"/>
    <w:rsid w:val="000A04F0"/>
    <w:rsid w:val="000A1174"/>
    <w:rsid w:val="000A14C7"/>
    <w:rsid w:val="000A17F0"/>
    <w:rsid w:val="000A20FC"/>
    <w:rsid w:val="000A24A5"/>
    <w:rsid w:val="000A251D"/>
    <w:rsid w:val="000A2CFB"/>
    <w:rsid w:val="000A3442"/>
    <w:rsid w:val="000A36A0"/>
    <w:rsid w:val="000A38B2"/>
    <w:rsid w:val="000A4828"/>
    <w:rsid w:val="000A6213"/>
    <w:rsid w:val="000A6427"/>
    <w:rsid w:val="000A66D5"/>
    <w:rsid w:val="000A6A91"/>
    <w:rsid w:val="000A70BB"/>
    <w:rsid w:val="000A7772"/>
    <w:rsid w:val="000A7FE3"/>
    <w:rsid w:val="000B01DC"/>
    <w:rsid w:val="000B0492"/>
    <w:rsid w:val="000B0518"/>
    <w:rsid w:val="000B0A12"/>
    <w:rsid w:val="000B15AA"/>
    <w:rsid w:val="000B2303"/>
    <w:rsid w:val="000B3399"/>
    <w:rsid w:val="000B389A"/>
    <w:rsid w:val="000B3E8D"/>
    <w:rsid w:val="000B435D"/>
    <w:rsid w:val="000B4BCF"/>
    <w:rsid w:val="000B62D2"/>
    <w:rsid w:val="000B667F"/>
    <w:rsid w:val="000B6A19"/>
    <w:rsid w:val="000B7FA8"/>
    <w:rsid w:val="000C02AC"/>
    <w:rsid w:val="000C08F7"/>
    <w:rsid w:val="000C12FF"/>
    <w:rsid w:val="000C142A"/>
    <w:rsid w:val="000C1775"/>
    <w:rsid w:val="000C1F3C"/>
    <w:rsid w:val="000C2173"/>
    <w:rsid w:val="000C25FF"/>
    <w:rsid w:val="000C28FA"/>
    <w:rsid w:val="000C2C21"/>
    <w:rsid w:val="000C3847"/>
    <w:rsid w:val="000C3950"/>
    <w:rsid w:val="000C4692"/>
    <w:rsid w:val="000C48D6"/>
    <w:rsid w:val="000C4D85"/>
    <w:rsid w:val="000C542B"/>
    <w:rsid w:val="000C66A5"/>
    <w:rsid w:val="000C6A19"/>
    <w:rsid w:val="000C724A"/>
    <w:rsid w:val="000C72DC"/>
    <w:rsid w:val="000C7944"/>
    <w:rsid w:val="000D001A"/>
    <w:rsid w:val="000D04DE"/>
    <w:rsid w:val="000D0738"/>
    <w:rsid w:val="000D0C6A"/>
    <w:rsid w:val="000D1B84"/>
    <w:rsid w:val="000D2210"/>
    <w:rsid w:val="000D2336"/>
    <w:rsid w:val="000D2627"/>
    <w:rsid w:val="000D26C3"/>
    <w:rsid w:val="000D3116"/>
    <w:rsid w:val="000D3AA4"/>
    <w:rsid w:val="000D3B9D"/>
    <w:rsid w:val="000D3FD4"/>
    <w:rsid w:val="000D49E4"/>
    <w:rsid w:val="000D5A28"/>
    <w:rsid w:val="000D5DA6"/>
    <w:rsid w:val="000D5F4B"/>
    <w:rsid w:val="000D686D"/>
    <w:rsid w:val="000E023B"/>
    <w:rsid w:val="000E0B56"/>
    <w:rsid w:val="000E0F22"/>
    <w:rsid w:val="000E1096"/>
    <w:rsid w:val="000E10DC"/>
    <w:rsid w:val="000E121D"/>
    <w:rsid w:val="000E17AA"/>
    <w:rsid w:val="000E1898"/>
    <w:rsid w:val="000E208A"/>
    <w:rsid w:val="000E2257"/>
    <w:rsid w:val="000E26CA"/>
    <w:rsid w:val="000E2D58"/>
    <w:rsid w:val="000E2EBB"/>
    <w:rsid w:val="000E2EC4"/>
    <w:rsid w:val="000E311A"/>
    <w:rsid w:val="000E3626"/>
    <w:rsid w:val="000E3660"/>
    <w:rsid w:val="000E38F2"/>
    <w:rsid w:val="000E3D34"/>
    <w:rsid w:val="000E425D"/>
    <w:rsid w:val="000E4533"/>
    <w:rsid w:val="000E523E"/>
    <w:rsid w:val="000E5917"/>
    <w:rsid w:val="000E60F4"/>
    <w:rsid w:val="000E64B8"/>
    <w:rsid w:val="000E6C01"/>
    <w:rsid w:val="000E6EB5"/>
    <w:rsid w:val="000E6F35"/>
    <w:rsid w:val="000E6F95"/>
    <w:rsid w:val="000F1230"/>
    <w:rsid w:val="000F12A1"/>
    <w:rsid w:val="000F1315"/>
    <w:rsid w:val="000F1561"/>
    <w:rsid w:val="000F16D6"/>
    <w:rsid w:val="000F1735"/>
    <w:rsid w:val="000F273C"/>
    <w:rsid w:val="000F2BFC"/>
    <w:rsid w:val="000F32C5"/>
    <w:rsid w:val="000F3ECF"/>
    <w:rsid w:val="000F42B8"/>
    <w:rsid w:val="000F452F"/>
    <w:rsid w:val="000F5423"/>
    <w:rsid w:val="000F6212"/>
    <w:rsid w:val="000F6D37"/>
    <w:rsid w:val="000F6E74"/>
    <w:rsid w:val="000F70FA"/>
    <w:rsid w:val="000F75D8"/>
    <w:rsid w:val="000F7621"/>
    <w:rsid w:val="001001D8"/>
    <w:rsid w:val="001009EA"/>
    <w:rsid w:val="00100C7C"/>
    <w:rsid w:val="00100D8A"/>
    <w:rsid w:val="00101060"/>
    <w:rsid w:val="0010135A"/>
    <w:rsid w:val="00101D16"/>
    <w:rsid w:val="00102B62"/>
    <w:rsid w:val="001035B0"/>
    <w:rsid w:val="0010360B"/>
    <w:rsid w:val="00103A6D"/>
    <w:rsid w:val="00104589"/>
    <w:rsid w:val="0010463F"/>
    <w:rsid w:val="001048FF"/>
    <w:rsid w:val="00104C3C"/>
    <w:rsid w:val="00104EA5"/>
    <w:rsid w:val="0010521B"/>
    <w:rsid w:val="001054B0"/>
    <w:rsid w:val="001059B2"/>
    <w:rsid w:val="00105E58"/>
    <w:rsid w:val="00106131"/>
    <w:rsid w:val="001061E5"/>
    <w:rsid w:val="00106700"/>
    <w:rsid w:val="00106831"/>
    <w:rsid w:val="00106FBB"/>
    <w:rsid w:val="00107002"/>
    <w:rsid w:val="00107389"/>
    <w:rsid w:val="00107432"/>
    <w:rsid w:val="00110544"/>
    <w:rsid w:val="00110A32"/>
    <w:rsid w:val="00110C09"/>
    <w:rsid w:val="0011154B"/>
    <w:rsid w:val="0011251D"/>
    <w:rsid w:val="0011254B"/>
    <w:rsid w:val="00114117"/>
    <w:rsid w:val="00114433"/>
    <w:rsid w:val="0011455F"/>
    <w:rsid w:val="00114B6B"/>
    <w:rsid w:val="00114F9E"/>
    <w:rsid w:val="00115C6D"/>
    <w:rsid w:val="00116012"/>
    <w:rsid w:val="0011667E"/>
    <w:rsid w:val="001168C5"/>
    <w:rsid w:val="00116BBA"/>
    <w:rsid w:val="001176D8"/>
    <w:rsid w:val="00117B7F"/>
    <w:rsid w:val="00117E66"/>
    <w:rsid w:val="0012048C"/>
    <w:rsid w:val="0012124A"/>
    <w:rsid w:val="00121365"/>
    <w:rsid w:val="00121736"/>
    <w:rsid w:val="001218BC"/>
    <w:rsid w:val="0012229E"/>
    <w:rsid w:val="001225A1"/>
    <w:rsid w:val="00122D65"/>
    <w:rsid w:val="00123183"/>
    <w:rsid w:val="00123212"/>
    <w:rsid w:val="00124A39"/>
    <w:rsid w:val="00125646"/>
    <w:rsid w:val="0012596F"/>
    <w:rsid w:val="00126027"/>
    <w:rsid w:val="00126798"/>
    <w:rsid w:val="00127762"/>
    <w:rsid w:val="001301BE"/>
    <w:rsid w:val="00130BC4"/>
    <w:rsid w:val="00131050"/>
    <w:rsid w:val="00131781"/>
    <w:rsid w:val="00132D22"/>
    <w:rsid w:val="001336AB"/>
    <w:rsid w:val="0013378E"/>
    <w:rsid w:val="00133D58"/>
    <w:rsid w:val="00133D72"/>
    <w:rsid w:val="001342DC"/>
    <w:rsid w:val="0013485F"/>
    <w:rsid w:val="00134EE6"/>
    <w:rsid w:val="0013525C"/>
    <w:rsid w:val="00135E52"/>
    <w:rsid w:val="0013606A"/>
    <w:rsid w:val="00136899"/>
    <w:rsid w:val="0013787A"/>
    <w:rsid w:val="0014071B"/>
    <w:rsid w:val="00140A74"/>
    <w:rsid w:val="001410A1"/>
    <w:rsid w:val="0014153F"/>
    <w:rsid w:val="00143B3E"/>
    <w:rsid w:val="00143DC5"/>
    <w:rsid w:val="0014410A"/>
    <w:rsid w:val="0014480B"/>
    <w:rsid w:val="00144AF6"/>
    <w:rsid w:val="00144B54"/>
    <w:rsid w:val="00145E71"/>
    <w:rsid w:val="001462BA"/>
    <w:rsid w:val="00146B31"/>
    <w:rsid w:val="00146B9F"/>
    <w:rsid w:val="00146C28"/>
    <w:rsid w:val="0014717F"/>
    <w:rsid w:val="00150143"/>
    <w:rsid w:val="00150232"/>
    <w:rsid w:val="00151223"/>
    <w:rsid w:val="00151326"/>
    <w:rsid w:val="001516ED"/>
    <w:rsid w:val="0015269F"/>
    <w:rsid w:val="00152EA1"/>
    <w:rsid w:val="00153993"/>
    <w:rsid w:val="00153BCD"/>
    <w:rsid w:val="0015454A"/>
    <w:rsid w:val="00154C71"/>
    <w:rsid w:val="00154D5C"/>
    <w:rsid w:val="001556AF"/>
    <w:rsid w:val="00155B2D"/>
    <w:rsid w:val="00155BDD"/>
    <w:rsid w:val="00156294"/>
    <w:rsid w:val="00156BFC"/>
    <w:rsid w:val="0015773F"/>
    <w:rsid w:val="0016017A"/>
    <w:rsid w:val="001603B5"/>
    <w:rsid w:val="001603F2"/>
    <w:rsid w:val="00161029"/>
    <w:rsid w:val="00161502"/>
    <w:rsid w:val="0016154F"/>
    <w:rsid w:val="0016218C"/>
    <w:rsid w:val="001623D3"/>
    <w:rsid w:val="001629D0"/>
    <w:rsid w:val="00162A39"/>
    <w:rsid w:val="00162E80"/>
    <w:rsid w:val="0016376F"/>
    <w:rsid w:val="00163908"/>
    <w:rsid w:val="001639CD"/>
    <w:rsid w:val="00164762"/>
    <w:rsid w:val="00164876"/>
    <w:rsid w:val="00164FCE"/>
    <w:rsid w:val="001666A0"/>
    <w:rsid w:val="00166E76"/>
    <w:rsid w:val="001673DC"/>
    <w:rsid w:val="00167656"/>
    <w:rsid w:val="001707D1"/>
    <w:rsid w:val="0017115F"/>
    <w:rsid w:val="0017291E"/>
    <w:rsid w:val="00172A4A"/>
    <w:rsid w:val="00172CBA"/>
    <w:rsid w:val="00172FE5"/>
    <w:rsid w:val="00173375"/>
    <w:rsid w:val="00173969"/>
    <w:rsid w:val="00173BF9"/>
    <w:rsid w:val="00173EE3"/>
    <w:rsid w:val="00173EF7"/>
    <w:rsid w:val="00174DF8"/>
    <w:rsid w:val="00175DAB"/>
    <w:rsid w:val="00177371"/>
    <w:rsid w:val="001774B9"/>
    <w:rsid w:val="00177E15"/>
    <w:rsid w:val="001804E1"/>
    <w:rsid w:val="00180B55"/>
    <w:rsid w:val="00180C5A"/>
    <w:rsid w:val="00180F28"/>
    <w:rsid w:val="00181442"/>
    <w:rsid w:val="00181970"/>
    <w:rsid w:val="00181BAA"/>
    <w:rsid w:val="0018292C"/>
    <w:rsid w:val="00183F16"/>
    <w:rsid w:val="00184A0F"/>
    <w:rsid w:val="00184B5D"/>
    <w:rsid w:val="00185A09"/>
    <w:rsid w:val="0018617C"/>
    <w:rsid w:val="00186336"/>
    <w:rsid w:val="00186AED"/>
    <w:rsid w:val="00187E7C"/>
    <w:rsid w:val="001902B5"/>
    <w:rsid w:val="001902F1"/>
    <w:rsid w:val="0019071F"/>
    <w:rsid w:val="00190913"/>
    <w:rsid w:val="00190ABE"/>
    <w:rsid w:val="00191257"/>
    <w:rsid w:val="001917DA"/>
    <w:rsid w:val="00191E07"/>
    <w:rsid w:val="00191F28"/>
    <w:rsid w:val="001925C3"/>
    <w:rsid w:val="00192CD1"/>
    <w:rsid w:val="00192E30"/>
    <w:rsid w:val="00194888"/>
    <w:rsid w:val="00194D13"/>
    <w:rsid w:val="001950BD"/>
    <w:rsid w:val="001954FA"/>
    <w:rsid w:val="00195719"/>
    <w:rsid w:val="00195F49"/>
    <w:rsid w:val="001960D4"/>
    <w:rsid w:val="00196132"/>
    <w:rsid w:val="001969E2"/>
    <w:rsid w:val="00196EAA"/>
    <w:rsid w:val="00196EF9"/>
    <w:rsid w:val="00197A0E"/>
    <w:rsid w:val="001A02AF"/>
    <w:rsid w:val="001A13B6"/>
    <w:rsid w:val="001A1447"/>
    <w:rsid w:val="001A1CCD"/>
    <w:rsid w:val="001A1CE2"/>
    <w:rsid w:val="001A1E56"/>
    <w:rsid w:val="001A1FB4"/>
    <w:rsid w:val="001A1FEF"/>
    <w:rsid w:val="001A2069"/>
    <w:rsid w:val="001A2F40"/>
    <w:rsid w:val="001A3551"/>
    <w:rsid w:val="001A38E3"/>
    <w:rsid w:val="001A4464"/>
    <w:rsid w:val="001A49D9"/>
    <w:rsid w:val="001A5069"/>
    <w:rsid w:val="001A5208"/>
    <w:rsid w:val="001A53E8"/>
    <w:rsid w:val="001A5AEA"/>
    <w:rsid w:val="001A7C02"/>
    <w:rsid w:val="001B0445"/>
    <w:rsid w:val="001B0605"/>
    <w:rsid w:val="001B0BD0"/>
    <w:rsid w:val="001B13B2"/>
    <w:rsid w:val="001B1682"/>
    <w:rsid w:val="001B1FDA"/>
    <w:rsid w:val="001B23D8"/>
    <w:rsid w:val="001B267E"/>
    <w:rsid w:val="001B290D"/>
    <w:rsid w:val="001B2F68"/>
    <w:rsid w:val="001B4239"/>
    <w:rsid w:val="001B4C24"/>
    <w:rsid w:val="001B630C"/>
    <w:rsid w:val="001B670F"/>
    <w:rsid w:val="001B72DA"/>
    <w:rsid w:val="001B7663"/>
    <w:rsid w:val="001C001C"/>
    <w:rsid w:val="001C03BB"/>
    <w:rsid w:val="001C04DA"/>
    <w:rsid w:val="001C055F"/>
    <w:rsid w:val="001C0AD0"/>
    <w:rsid w:val="001C14B4"/>
    <w:rsid w:val="001C17B4"/>
    <w:rsid w:val="001C21CC"/>
    <w:rsid w:val="001C2926"/>
    <w:rsid w:val="001C2CB6"/>
    <w:rsid w:val="001C3293"/>
    <w:rsid w:val="001C3351"/>
    <w:rsid w:val="001C3D88"/>
    <w:rsid w:val="001C3E17"/>
    <w:rsid w:val="001C446F"/>
    <w:rsid w:val="001C457B"/>
    <w:rsid w:val="001C462A"/>
    <w:rsid w:val="001C4C0A"/>
    <w:rsid w:val="001C526C"/>
    <w:rsid w:val="001C5628"/>
    <w:rsid w:val="001C59FF"/>
    <w:rsid w:val="001C661F"/>
    <w:rsid w:val="001C74D4"/>
    <w:rsid w:val="001C7A26"/>
    <w:rsid w:val="001C7B32"/>
    <w:rsid w:val="001C7D7D"/>
    <w:rsid w:val="001D0015"/>
    <w:rsid w:val="001D0520"/>
    <w:rsid w:val="001D06C7"/>
    <w:rsid w:val="001D183B"/>
    <w:rsid w:val="001D21CD"/>
    <w:rsid w:val="001D28F2"/>
    <w:rsid w:val="001D29C1"/>
    <w:rsid w:val="001D2B7D"/>
    <w:rsid w:val="001D2E65"/>
    <w:rsid w:val="001D3024"/>
    <w:rsid w:val="001D3925"/>
    <w:rsid w:val="001D3AC9"/>
    <w:rsid w:val="001D3B3E"/>
    <w:rsid w:val="001D4A67"/>
    <w:rsid w:val="001D4AEB"/>
    <w:rsid w:val="001D4E17"/>
    <w:rsid w:val="001D55D1"/>
    <w:rsid w:val="001D5A70"/>
    <w:rsid w:val="001D5E58"/>
    <w:rsid w:val="001D64E5"/>
    <w:rsid w:val="001D668E"/>
    <w:rsid w:val="001D66DD"/>
    <w:rsid w:val="001D6A00"/>
    <w:rsid w:val="001D7861"/>
    <w:rsid w:val="001D7AE8"/>
    <w:rsid w:val="001E069C"/>
    <w:rsid w:val="001E0782"/>
    <w:rsid w:val="001E0A9F"/>
    <w:rsid w:val="001E0ABB"/>
    <w:rsid w:val="001E0CF3"/>
    <w:rsid w:val="001E0ED2"/>
    <w:rsid w:val="001E133C"/>
    <w:rsid w:val="001E14E4"/>
    <w:rsid w:val="001E1F25"/>
    <w:rsid w:val="001E283B"/>
    <w:rsid w:val="001E299C"/>
    <w:rsid w:val="001E3A18"/>
    <w:rsid w:val="001E4080"/>
    <w:rsid w:val="001E40D0"/>
    <w:rsid w:val="001E441F"/>
    <w:rsid w:val="001E4EEB"/>
    <w:rsid w:val="001E54F0"/>
    <w:rsid w:val="001E5847"/>
    <w:rsid w:val="001E5FB0"/>
    <w:rsid w:val="001E63D7"/>
    <w:rsid w:val="001E6476"/>
    <w:rsid w:val="001E6F00"/>
    <w:rsid w:val="001E7C8F"/>
    <w:rsid w:val="001F17E7"/>
    <w:rsid w:val="001F1D19"/>
    <w:rsid w:val="001F2047"/>
    <w:rsid w:val="001F2BA3"/>
    <w:rsid w:val="001F3906"/>
    <w:rsid w:val="001F3AD3"/>
    <w:rsid w:val="001F3D48"/>
    <w:rsid w:val="001F3EC2"/>
    <w:rsid w:val="001F407F"/>
    <w:rsid w:val="001F41BF"/>
    <w:rsid w:val="001F5CCD"/>
    <w:rsid w:val="001F6D2E"/>
    <w:rsid w:val="001F76CB"/>
    <w:rsid w:val="001F7A10"/>
    <w:rsid w:val="001F7B97"/>
    <w:rsid w:val="00200228"/>
    <w:rsid w:val="002003B7"/>
    <w:rsid w:val="002006D7"/>
    <w:rsid w:val="00200BAE"/>
    <w:rsid w:val="00200D92"/>
    <w:rsid w:val="00200F51"/>
    <w:rsid w:val="00201062"/>
    <w:rsid w:val="00201251"/>
    <w:rsid w:val="00201804"/>
    <w:rsid w:val="00202357"/>
    <w:rsid w:val="002027F7"/>
    <w:rsid w:val="0020338B"/>
    <w:rsid w:val="0020400A"/>
    <w:rsid w:val="00204E0D"/>
    <w:rsid w:val="002050B2"/>
    <w:rsid w:val="0020611C"/>
    <w:rsid w:val="00206153"/>
    <w:rsid w:val="002063CD"/>
    <w:rsid w:val="00206E8D"/>
    <w:rsid w:val="00207082"/>
    <w:rsid w:val="00207C27"/>
    <w:rsid w:val="00210555"/>
    <w:rsid w:val="00210DB2"/>
    <w:rsid w:val="002110B1"/>
    <w:rsid w:val="0021114E"/>
    <w:rsid w:val="00211B6C"/>
    <w:rsid w:val="00211DB8"/>
    <w:rsid w:val="00212A0B"/>
    <w:rsid w:val="00212DE1"/>
    <w:rsid w:val="00212E6F"/>
    <w:rsid w:val="00213007"/>
    <w:rsid w:val="0021309A"/>
    <w:rsid w:val="00213267"/>
    <w:rsid w:val="002136B8"/>
    <w:rsid w:val="002139C1"/>
    <w:rsid w:val="002140AB"/>
    <w:rsid w:val="0021413B"/>
    <w:rsid w:val="00214387"/>
    <w:rsid w:val="00214484"/>
    <w:rsid w:val="002151FE"/>
    <w:rsid w:val="00215777"/>
    <w:rsid w:val="00216248"/>
    <w:rsid w:val="0021671E"/>
    <w:rsid w:val="00216D46"/>
    <w:rsid w:val="0021721C"/>
    <w:rsid w:val="00220B6E"/>
    <w:rsid w:val="00220EFF"/>
    <w:rsid w:val="00221162"/>
    <w:rsid w:val="00221DF4"/>
    <w:rsid w:val="00223113"/>
    <w:rsid w:val="00223670"/>
    <w:rsid w:val="00223964"/>
    <w:rsid w:val="002240AE"/>
    <w:rsid w:val="00224B09"/>
    <w:rsid w:val="00225208"/>
    <w:rsid w:val="0022645F"/>
    <w:rsid w:val="0022656C"/>
    <w:rsid w:val="0022690C"/>
    <w:rsid w:val="00227061"/>
    <w:rsid w:val="002271F8"/>
    <w:rsid w:val="00230C03"/>
    <w:rsid w:val="00231EDA"/>
    <w:rsid w:val="0023294C"/>
    <w:rsid w:val="002332C3"/>
    <w:rsid w:val="0023394A"/>
    <w:rsid w:val="00234B2F"/>
    <w:rsid w:val="00235410"/>
    <w:rsid w:val="00236176"/>
    <w:rsid w:val="002362B6"/>
    <w:rsid w:val="00237661"/>
    <w:rsid w:val="00240E7B"/>
    <w:rsid w:val="002417E0"/>
    <w:rsid w:val="00241FAB"/>
    <w:rsid w:val="002439CA"/>
    <w:rsid w:val="0024470F"/>
    <w:rsid w:val="00244EE3"/>
    <w:rsid w:val="00245123"/>
    <w:rsid w:val="00245565"/>
    <w:rsid w:val="00245632"/>
    <w:rsid w:val="00246922"/>
    <w:rsid w:val="00246D13"/>
    <w:rsid w:val="002479EF"/>
    <w:rsid w:val="00247F0F"/>
    <w:rsid w:val="00247F81"/>
    <w:rsid w:val="00247FE8"/>
    <w:rsid w:val="0025007F"/>
    <w:rsid w:val="00250540"/>
    <w:rsid w:val="00250677"/>
    <w:rsid w:val="00252DFF"/>
    <w:rsid w:val="00252E14"/>
    <w:rsid w:val="002544FA"/>
    <w:rsid w:val="002547A1"/>
    <w:rsid w:val="00254BDA"/>
    <w:rsid w:val="00254D24"/>
    <w:rsid w:val="002553AE"/>
    <w:rsid w:val="0025574D"/>
    <w:rsid w:val="0025578F"/>
    <w:rsid w:val="002557AE"/>
    <w:rsid w:val="0025650C"/>
    <w:rsid w:val="0025682E"/>
    <w:rsid w:val="00256A19"/>
    <w:rsid w:val="00256B9A"/>
    <w:rsid w:val="002571A6"/>
    <w:rsid w:val="0025791A"/>
    <w:rsid w:val="00260D5F"/>
    <w:rsid w:val="00261AB3"/>
    <w:rsid w:val="00261CF5"/>
    <w:rsid w:val="00262CAD"/>
    <w:rsid w:val="00262E76"/>
    <w:rsid w:val="00263053"/>
    <w:rsid w:val="002640DC"/>
    <w:rsid w:val="00264E61"/>
    <w:rsid w:val="002658D8"/>
    <w:rsid w:val="00265B71"/>
    <w:rsid w:val="00265C82"/>
    <w:rsid w:val="002667FA"/>
    <w:rsid w:val="00266806"/>
    <w:rsid w:val="00266BA7"/>
    <w:rsid w:val="00266E14"/>
    <w:rsid w:val="002672C7"/>
    <w:rsid w:val="00267691"/>
    <w:rsid w:val="00270C15"/>
    <w:rsid w:val="00270CD1"/>
    <w:rsid w:val="00270F92"/>
    <w:rsid w:val="002711E3"/>
    <w:rsid w:val="00271E7A"/>
    <w:rsid w:val="00272034"/>
    <w:rsid w:val="002720DA"/>
    <w:rsid w:val="00272ACA"/>
    <w:rsid w:val="00272EF3"/>
    <w:rsid w:val="002735EB"/>
    <w:rsid w:val="00273627"/>
    <w:rsid w:val="00273AB3"/>
    <w:rsid w:val="002753B9"/>
    <w:rsid w:val="00275476"/>
    <w:rsid w:val="00275D59"/>
    <w:rsid w:val="00275F36"/>
    <w:rsid w:val="00276060"/>
    <w:rsid w:val="002773CA"/>
    <w:rsid w:val="002773E3"/>
    <w:rsid w:val="00277F1B"/>
    <w:rsid w:val="002809B6"/>
    <w:rsid w:val="00281AF4"/>
    <w:rsid w:val="00282B75"/>
    <w:rsid w:val="0028429C"/>
    <w:rsid w:val="002842C2"/>
    <w:rsid w:val="002845EF"/>
    <w:rsid w:val="00285252"/>
    <w:rsid w:val="00285859"/>
    <w:rsid w:val="00285881"/>
    <w:rsid w:val="00285D18"/>
    <w:rsid w:val="00285F17"/>
    <w:rsid w:val="00286C88"/>
    <w:rsid w:val="00287330"/>
    <w:rsid w:val="00287A21"/>
    <w:rsid w:val="0029029C"/>
    <w:rsid w:val="002902BA"/>
    <w:rsid w:val="00290DEB"/>
    <w:rsid w:val="00291777"/>
    <w:rsid w:val="00291A5E"/>
    <w:rsid w:val="00291DF6"/>
    <w:rsid w:val="00292F58"/>
    <w:rsid w:val="00293128"/>
    <w:rsid w:val="0029397A"/>
    <w:rsid w:val="00293D38"/>
    <w:rsid w:val="00293FFE"/>
    <w:rsid w:val="00294748"/>
    <w:rsid w:val="00294A98"/>
    <w:rsid w:val="002A1ABA"/>
    <w:rsid w:val="002A1AD4"/>
    <w:rsid w:val="002A2BDC"/>
    <w:rsid w:val="002A3494"/>
    <w:rsid w:val="002A3CA9"/>
    <w:rsid w:val="002A4F2F"/>
    <w:rsid w:val="002A521E"/>
    <w:rsid w:val="002A5894"/>
    <w:rsid w:val="002A5DDC"/>
    <w:rsid w:val="002A67E0"/>
    <w:rsid w:val="002A6D14"/>
    <w:rsid w:val="002A6DDF"/>
    <w:rsid w:val="002A7517"/>
    <w:rsid w:val="002A788D"/>
    <w:rsid w:val="002A7E23"/>
    <w:rsid w:val="002A7EFF"/>
    <w:rsid w:val="002B02AC"/>
    <w:rsid w:val="002B0328"/>
    <w:rsid w:val="002B03E7"/>
    <w:rsid w:val="002B0E07"/>
    <w:rsid w:val="002B15DB"/>
    <w:rsid w:val="002B168F"/>
    <w:rsid w:val="002B1CFF"/>
    <w:rsid w:val="002B26E5"/>
    <w:rsid w:val="002B2EEE"/>
    <w:rsid w:val="002B2F68"/>
    <w:rsid w:val="002B31EA"/>
    <w:rsid w:val="002B47C0"/>
    <w:rsid w:val="002B4E62"/>
    <w:rsid w:val="002B5E48"/>
    <w:rsid w:val="002B667D"/>
    <w:rsid w:val="002B742F"/>
    <w:rsid w:val="002B76A4"/>
    <w:rsid w:val="002C00F3"/>
    <w:rsid w:val="002C0244"/>
    <w:rsid w:val="002C0B6B"/>
    <w:rsid w:val="002C0DF3"/>
    <w:rsid w:val="002C0F6F"/>
    <w:rsid w:val="002C1324"/>
    <w:rsid w:val="002C1C49"/>
    <w:rsid w:val="002C27B9"/>
    <w:rsid w:val="002C3088"/>
    <w:rsid w:val="002C383D"/>
    <w:rsid w:val="002C3DD1"/>
    <w:rsid w:val="002C3FAF"/>
    <w:rsid w:val="002C4B58"/>
    <w:rsid w:val="002C4C5E"/>
    <w:rsid w:val="002C572E"/>
    <w:rsid w:val="002C574F"/>
    <w:rsid w:val="002C5914"/>
    <w:rsid w:val="002C78D6"/>
    <w:rsid w:val="002C7F51"/>
    <w:rsid w:val="002D0B04"/>
    <w:rsid w:val="002D1C24"/>
    <w:rsid w:val="002D1F25"/>
    <w:rsid w:val="002D281A"/>
    <w:rsid w:val="002D30F1"/>
    <w:rsid w:val="002D3226"/>
    <w:rsid w:val="002D35C4"/>
    <w:rsid w:val="002D3B12"/>
    <w:rsid w:val="002D3D01"/>
    <w:rsid w:val="002D4181"/>
    <w:rsid w:val="002D4443"/>
    <w:rsid w:val="002D48A6"/>
    <w:rsid w:val="002D4AEA"/>
    <w:rsid w:val="002D59A1"/>
    <w:rsid w:val="002D5C19"/>
    <w:rsid w:val="002D5D53"/>
    <w:rsid w:val="002D62C0"/>
    <w:rsid w:val="002D636A"/>
    <w:rsid w:val="002D6C78"/>
    <w:rsid w:val="002D6D57"/>
    <w:rsid w:val="002D7291"/>
    <w:rsid w:val="002D7493"/>
    <w:rsid w:val="002D78E9"/>
    <w:rsid w:val="002D7CB4"/>
    <w:rsid w:val="002D7CF0"/>
    <w:rsid w:val="002E0239"/>
    <w:rsid w:val="002E07A0"/>
    <w:rsid w:val="002E082A"/>
    <w:rsid w:val="002E1039"/>
    <w:rsid w:val="002E1CA5"/>
    <w:rsid w:val="002E1F4B"/>
    <w:rsid w:val="002E201A"/>
    <w:rsid w:val="002E273E"/>
    <w:rsid w:val="002E2B25"/>
    <w:rsid w:val="002E3036"/>
    <w:rsid w:val="002E3085"/>
    <w:rsid w:val="002E340F"/>
    <w:rsid w:val="002E3920"/>
    <w:rsid w:val="002E4034"/>
    <w:rsid w:val="002E45EE"/>
    <w:rsid w:val="002E4A19"/>
    <w:rsid w:val="002E560C"/>
    <w:rsid w:val="002E5776"/>
    <w:rsid w:val="002E57FB"/>
    <w:rsid w:val="002E5F07"/>
    <w:rsid w:val="002E60B1"/>
    <w:rsid w:val="002E65D6"/>
    <w:rsid w:val="002E7936"/>
    <w:rsid w:val="002E7D85"/>
    <w:rsid w:val="002F001A"/>
    <w:rsid w:val="002F01C9"/>
    <w:rsid w:val="002F02D0"/>
    <w:rsid w:val="002F0F0F"/>
    <w:rsid w:val="002F1275"/>
    <w:rsid w:val="002F12EA"/>
    <w:rsid w:val="002F1582"/>
    <w:rsid w:val="002F1636"/>
    <w:rsid w:val="002F19D4"/>
    <w:rsid w:val="002F1B41"/>
    <w:rsid w:val="002F268C"/>
    <w:rsid w:val="002F2C5B"/>
    <w:rsid w:val="002F2ED7"/>
    <w:rsid w:val="002F3C1F"/>
    <w:rsid w:val="002F424E"/>
    <w:rsid w:val="002F465D"/>
    <w:rsid w:val="002F5622"/>
    <w:rsid w:val="002F59E9"/>
    <w:rsid w:val="002F6429"/>
    <w:rsid w:val="002F6B87"/>
    <w:rsid w:val="002F75F6"/>
    <w:rsid w:val="00300194"/>
    <w:rsid w:val="0030030A"/>
    <w:rsid w:val="00300D5A"/>
    <w:rsid w:val="00301337"/>
    <w:rsid w:val="003021B1"/>
    <w:rsid w:val="003022C6"/>
    <w:rsid w:val="00303198"/>
    <w:rsid w:val="003035F7"/>
    <w:rsid w:val="003037B6"/>
    <w:rsid w:val="00304760"/>
    <w:rsid w:val="00304CF4"/>
    <w:rsid w:val="00304E17"/>
    <w:rsid w:val="003057DE"/>
    <w:rsid w:val="0030612C"/>
    <w:rsid w:val="003071C7"/>
    <w:rsid w:val="00310917"/>
    <w:rsid w:val="00310FCA"/>
    <w:rsid w:val="003110B2"/>
    <w:rsid w:val="003110FB"/>
    <w:rsid w:val="00311861"/>
    <w:rsid w:val="003118F4"/>
    <w:rsid w:val="00311E67"/>
    <w:rsid w:val="003126EB"/>
    <w:rsid w:val="00312A8B"/>
    <w:rsid w:val="003135DD"/>
    <w:rsid w:val="0031366E"/>
    <w:rsid w:val="00314F03"/>
    <w:rsid w:val="00314F3E"/>
    <w:rsid w:val="0031503B"/>
    <w:rsid w:val="0031506A"/>
    <w:rsid w:val="00315709"/>
    <w:rsid w:val="003168FB"/>
    <w:rsid w:val="003175DE"/>
    <w:rsid w:val="00317ED8"/>
    <w:rsid w:val="00320044"/>
    <w:rsid w:val="003206F0"/>
    <w:rsid w:val="00320CE2"/>
    <w:rsid w:val="00320DB3"/>
    <w:rsid w:val="00321485"/>
    <w:rsid w:val="003214F6"/>
    <w:rsid w:val="003216B4"/>
    <w:rsid w:val="00321B30"/>
    <w:rsid w:val="00321B88"/>
    <w:rsid w:val="00321F58"/>
    <w:rsid w:val="003223DE"/>
    <w:rsid w:val="003228F9"/>
    <w:rsid w:val="00322BF5"/>
    <w:rsid w:val="00323975"/>
    <w:rsid w:val="00324483"/>
    <w:rsid w:val="0032491F"/>
    <w:rsid w:val="00324AA0"/>
    <w:rsid w:val="0032522B"/>
    <w:rsid w:val="00325646"/>
    <w:rsid w:val="003263DA"/>
    <w:rsid w:val="00327633"/>
    <w:rsid w:val="00330381"/>
    <w:rsid w:val="0033079F"/>
    <w:rsid w:val="00330AA2"/>
    <w:rsid w:val="00330E87"/>
    <w:rsid w:val="00330F87"/>
    <w:rsid w:val="003311E5"/>
    <w:rsid w:val="00332293"/>
    <w:rsid w:val="00332947"/>
    <w:rsid w:val="00332B81"/>
    <w:rsid w:val="003330CF"/>
    <w:rsid w:val="0033327A"/>
    <w:rsid w:val="0033354D"/>
    <w:rsid w:val="00333E56"/>
    <w:rsid w:val="0033423F"/>
    <w:rsid w:val="003350A2"/>
    <w:rsid w:val="00335697"/>
    <w:rsid w:val="00335F46"/>
    <w:rsid w:val="003361FF"/>
    <w:rsid w:val="00337BBA"/>
    <w:rsid w:val="0034024B"/>
    <w:rsid w:val="003408B4"/>
    <w:rsid w:val="00340B3E"/>
    <w:rsid w:val="0034107A"/>
    <w:rsid w:val="0034158D"/>
    <w:rsid w:val="00342667"/>
    <w:rsid w:val="00342F51"/>
    <w:rsid w:val="003435FC"/>
    <w:rsid w:val="003442BE"/>
    <w:rsid w:val="00344328"/>
    <w:rsid w:val="00344A93"/>
    <w:rsid w:val="00345147"/>
    <w:rsid w:val="0034570B"/>
    <w:rsid w:val="0034605C"/>
    <w:rsid w:val="00346A85"/>
    <w:rsid w:val="00346FBB"/>
    <w:rsid w:val="0034729A"/>
    <w:rsid w:val="0034735C"/>
    <w:rsid w:val="00347804"/>
    <w:rsid w:val="00350E88"/>
    <w:rsid w:val="00350FB9"/>
    <w:rsid w:val="00351171"/>
    <w:rsid w:val="00351474"/>
    <w:rsid w:val="00351F63"/>
    <w:rsid w:val="00351FED"/>
    <w:rsid w:val="003522B5"/>
    <w:rsid w:val="00352885"/>
    <w:rsid w:val="003530D6"/>
    <w:rsid w:val="003557D2"/>
    <w:rsid w:val="00355BB3"/>
    <w:rsid w:val="00356AAA"/>
    <w:rsid w:val="00356BF7"/>
    <w:rsid w:val="00357530"/>
    <w:rsid w:val="00357606"/>
    <w:rsid w:val="0035760D"/>
    <w:rsid w:val="00360468"/>
    <w:rsid w:val="00360BC1"/>
    <w:rsid w:val="00360FF6"/>
    <w:rsid w:val="00361731"/>
    <w:rsid w:val="00361A39"/>
    <w:rsid w:val="003620AE"/>
    <w:rsid w:val="00362B9F"/>
    <w:rsid w:val="00362CFD"/>
    <w:rsid w:val="00362D93"/>
    <w:rsid w:val="00363360"/>
    <w:rsid w:val="003639C4"/>
    <w:rsid w:val="00365268"/>
    <w:rsid w:val="00366838"/>
    <w:rsid w:val="0036761E"/>
    <w:rsid w:val="00367C65"/>
    <w:rsid w:val="00367C96"/>
    <w:rsid w:val="003703F6"/>
    <w:rsid w:val="00370EC1"/>
    <w:rsid w:val="003710EA"/>
    <w:rsid w:val="003717B8"/>
    <w:rsid w:val="00371A44"/>
    <w:rsid w:val="00371BA7"/>
    <w:rsid w:val="00371DBD"/>
    <w:rsid w:val="00372003"/>
    <w:rsid w:val="00372022"/>
    <w:rsid w:val="003722B8"/>
    <w:rsid w:val="003728D2"/>
    <w:rsid w:val="00372C20"/>
    <w:rsid w:val="00373326"/>
    <w:rsid w:val="003740BA"/>
    <w:rsid w:val="00374730"/>
    <w:rsid w:val="00375692"/>
    <w:rsid w:val="00375C26"/>
    <w:rsid w:val="003760A7"/>
    <w:rsid w:val="00376260"/>
    <w:rsid w:val="003773C1"/>
    <w:rsid w:val="00377444"/>
    <w:rsid w:val="00377E69"/>
    <w:rsid w:val="0038050F"/>
    <w:rsid w:val="0038179D"/>
    <w:rsid w:val="0038184A"/>
    <w:rsid w:val="00381D4C"/>
    <w:rsid w:val="00382686"/>
    <w:rsid w:val="00382D92"/>
    <w:rsid w:val="00382E29"/>
    <w:rsid w:val="00383322"/>
    <w:rsid w:val="00383BFE"/>
    <w:rsid w:val="0038421C"/>
    <w:rsid w:val="00385119"/>
    <w:rsid w:val="00385463"/>
    <w:rsid w:val="00386240"/>
    <w:rsid w:val="003864E0"/>
    <w:rsid w:val="00386701"/>
    <w:rsid w:val="00387199"/>
    <w:rsid w:val="00387D41"/>
    <w:rsid w:val="00390913"/>
    <w:rsid w:val="00390E0C"/>
    <w:rsid w:val="00391CA1"/>
    <w:rsid w:val="0039273A"/>
    <w:rsid w:val="00392CF5"/>
    <w:rsid w:val="0039372B"/>
    <w:rsid w:val="00393C44"/>
    <w:rsid w:val="00393CE3"/>
    <w:rsid w:val="00394854"/>
    <w:rsid w:val="00394E45"/>
    <w:rsid w:val="00394F2D"/>
    <w:rsid w:val="00395026"/>
    <w:rsid w:val="0039549E"/>
    <w:rsid w:val="00395653"/>
    <w:rsid w:val="00395A25"/>
    <w:rsid w:val="00396D25"/>
    <w:rsid w:val="00396D6C"/>
    <w:rsid w:val="003970D7"/>
    <w:rsid w:val="0039747B"/>
    <w:rsid w:val="0039789B"/>
    <w:rsid w:val="00397C26"/>
    <w:rsid w:val="00397EF9"/>
    <w:rsid w:val="003A056E"/>
    <w:rsid w:val="003A0E12"/>
    <w:rsid w:val="003A1162"/>
    <w:rsid w:val="003A1543"/>
    <w:rsid w:val="003A166B"/>
    <w:rsid w:val="003A17AF"/>
    <w:rsid w:val="003A1BF0"/>
    <w:rsid w:val="003A2D23"/>
    <w:rsid w:val="003A3678"/>
    <w:rsid w:val="003A3F40"/>
    <w:rsid w:val="003A4154"/>
    <w:rsid w:val="003A41D8"/>
    <w:rsid w:val="003A41F6"/>
    <w:rsid w:val="003A513F"/>
    <w:rsid w:val="003A5B9B"/>
    <w:rsid w:val="003A6F73"/>
    <w:rsid w:val="003B006C"/>
    <w:rsid w:val="003B0222"/>
    <w:rsid w:val="003B02F9"/>
    <w:rsid w:val="003B0E43"/>
    <w:rsid w:val="003B1717"/>
    <w:rsid w:val="003B1A5C"/>
    <w:rsid w:val="003B1DD8"/>
    <w:rsid w:val="003B2679"/>
    <w:rsid w:val="003B2D72"/>
    <w:rsid w:val="003B3172"/>
    <w:rsid w:val="003B4006"/>
    <w:rsid w:val="003B4175"/>
    <w:rsid w:val="003B5279"/>
    <w:rsid w:val="003B6332"/>
    <w:rsid w:val="003B66C9"/>
    <w:rsid w:val="003B67F1"/>
    <w:rsid w:val="003B76AC"/>
    <w:rsid w:val="003C05EC"/>
    <w:rsid w:val="003C12B0"/>
    <w:rsid w:val="003C15DF"/>
    <w:rsid w:val="003C1A49"/>
    <w:rsid w:val="003C1ED3"/>
    <w:rsid w:val="003C1FBD"/>
    <w:rsid w:val="003C24E0"/>
    <w:rsid w:val="003C263E"/>
    <w:rsid w:val="003C27CD"/>
    <w:rsid w:val="003C2FDB"/>
    <w:rsid w:val="003C37DB"/>
    <w:rsid w:val="003C3C85"/>
    <w:rsid w:val="003C4D84"/>
    <w:rsid w:val="003C6200"/>
    <w:rsid w:val="003C695D"/>
    <w:rsid w:val="003C69CF"/>
    <w:rsid w:val="003C6D05"/>
    <w:rsid w:val="003C7645"/>
    <w:rsid w:val="003C7C48"/>
    <w:rsid w:val="003D0449"/>
    <w:rsid w:val="003D0AD5"/>
    <w:rsid w:val="003D183F"/>
    <w:rsid w:val="003D1A02"/>
    <w:rsid w:val="003D21C7"/>
    <w:rsid w:val="003D245E"/>
    <w:rsid w:val="003D24A6"/>
    <w:rsid w:val="003D2D8B"/>
    <w:rsid w:val="003D3925"/>
    <w:rsid w:val="003D3ABA"/>
    <w:rsid w:val="003D44C3"/>
    <w:rsid w:val="003D462C"/>
    <w:rsid w:val="003D5860"/>
    <w:rsid w:val="003D61BE"/>
    <w:rsid w:val="003D61F0"/>
    <w:rsid w:val="003D6435"/>
    <w:rsid w:val="003D7642"/>
    <w:rsid w:val="003D7669"/>
    <w:rsid w:val="003E0498"/>
    <w:rsid w:val="003E0759"/>
    <w:rsid w:val="003E07EF"/>
    <w:rsid w:val="003E0DF0"/>
    <w:rsid w:val="003E1A1C"/>
    <w:rsid w:val="003E1DEC"/>
    <w:rsid w:val="003E2A8C"/>
    <w:rsid w:val="003E2FC7"/>
    <w:rsid w:val="003E30CE"/>
    <w:rsid w:val="003E493D"/>
    <w:rsid w:val="003E61EE"/>
    <w:rsid w:val="003E64A3"/>
    <w:rsid w:val="003E6BED"/>
    <w:rsid w:val="003E7802"/>
    <w:rsid w:val="003E7D1E"/>
    <w:rsid w:val="003E7DF4"/>
    <w:rsid w:val="003F0371"/>
    <w:rsid w:val="003F040A"/>
    <w:rsid w:val="003F06EB"/>
    <w:rsid w:val="003F0C73"/>
    <w:rsid w:val="003F124C"/>
    <w:rsid w:val="003F2416"/>
    <w:rsid w:val="003F2761"/>
    <w:rsid w:val="003F2F50"/>
    <w:rsid w:val="003F335C"/>
    <w:rsid w:val="003F3C0C"/>
    <w:rsid w:val="003F3FA9"/>
    <w:rsid w:val="003F46B2"/>
    <w:rsid w:val="003F46C7"/>
    <w:rsid w:val="003F4D73"/>
    <w:rsid w:val="003F51C7"/>
    <w:rsid w:val="003F6430"/>
    <w:rsid w:val="003F6E8C"/>
    <w:rsid w:val="003F765A"/>
    <w:rsid w:val="003F7C8C"/>
    <w:rsid w:val="00400C83"/>
    <w:rsid w:val="004016B2"/>
    <w:rsid w:val="00401818"/>
    <w:rsid w:val="00401879"/>
    <w:rsid w:val="00401EBC"/>
    <w:rsid w:val="00402068"/>
    <w:rsid w:val="004028DC"/>
    <w:rsid w:val="004033DD"/>
    <w:rsid w:val="0040436D"/>
    <w:rsid w:val="0040497C"/>
    <w:rsid w:val="00404EAC"/>
    <w:rsid w:val="00404FA4"/>
    <w:rsid w:val="00404FF0"/>
    <w:rsid w:val="00405401"/>
    <w:rsid w:val="00405685"/>
    <w:rsid w:val="00407504"/>
    <w:rsid w:val="004075C3"/>
    <w:rsid w:val="00407B27"/>
    <w:rsid w:val="004114BA"/>
    <w:rsid w:val="0041172F"/>
    <w:rsid w:val="00412BDB"/>
    <w:rsid w:val="004144BB"/>
    <w:rsid w:val="00414747"/>
    <w:rsid w:val="00414D59"/>
    <w:rsid w:val="00415BD8"/>
    <w:rsid w:val="004162B4"/>
    <w:rsid w:val="004169D3"/>
    <w:rsid w:val="00417E65"/>
    <w:rsid w:val="00420156"/>
    <w:rsid w:val="00420671"/>
    <w:rsid w:val="00421ACB"/>
    <w:rsid w:val="0042276B"/>
    <w:rsid w:val="00422818"/>
    <w:rsid w:val="00422CE0"/>
    <w:rsid w:val="00423579"/>
    <w:rsid w:val="0042374F"/>
    <w:rsid w:val="00423A26"/>
    <w:rsid w:val="00423D02"/>
    <w:rsid w:val="00423F3C"/>
    <w:rsid w:val="0042404A"/>
    <w:rsid w:val="004248D1"/>
    <w:rsid w:val="00425F32"/>
    <w:rsid w:val="00427916"/>
    <w:rsid w:val="00427E39"/>
    <w:rsid w:val="00430BA3"/>
    <w:rsid w:val="00431828"/>
    <w:rsid w:val="00431AF1"/>
    <w:rsid w:val="00432024"/>
    <w:rsid w:val="0043274B"/>
    <w:rsid w:val="00432A2D"/>
    <w:rsid w:val="00432BDF"/>
    <w:rsid w:val="00432EB3"/>
    <w:rsid w:val="00432F87"/>
    <w:rsid w:val="00432FD6"/>
    <w:rsid w:val="0043301D"/>
    <w:rsid w:val="0043347B"/>
    <w:rsid w:val="004335CA"/>
    <w:rsid w:val="00433E55"/>
    <w:rsid w:val="00434D89"/>
    <w:rsid w:val="00435B69"/>
    <w:rsid w:val="00435C81"/>
    <w:rsid w:val="004361B3"/>
    <w:rsid w:val="004368F6"/>
    <w:rsid w:val="00436A22"/>
    <w:rsid w:val="00440119"/>
    <w:rsid w:val="0044015F"/>
    <w:rsid w:val="00440648"/>
    <w:rsid w:val="00440B6B"/>
    <w:rsid w:val="00441CE4"/>
    <w:rsid w:val="00442201"/>
    <w:rsid w:val="004426C2"/>
    <w:rsid w:val="00442EF7"/>
    <w:rsid w:val="00444132"/>
    <w:rsid w:val="00444432"/>
    <w:rsid w:val="004451A7"/>
    <w:rsid w:val="00445FE5"/>
    <w:rsid w:val="00445FF4"/>
    <w:rsid w:val="0044649A"/>
    <w:rsid w:val="00446E09"/>
    <w:rsid w:val="00447404"/>
    <w:rsid w:val="00447467"/>
    <w:rsid w:val="00447C96"/>
    <w:rsid w:val="00450A8B"/>
    <w:rsid w:val="004521FE"/>
    <w:rsid w:val="004529F0"/>
    <w:rsid w:val="00452CA1"/>
    <w:rsid w:val="00452D8A"/>
    <w:rsid w:val="00454C34"/>
    <w:rsid w:val="00454D6F"/>
    <w:rsid w:val="004551E7"/>
    <w:rsid w:val="004557E2"/>
    <w:rsid w:val="00455BCA"/>
    <w:rsid w:val="004571CD"/>
    <w:rsid w:val="0045775B"/>
    <w:rsid w:val="004605E8"/>
    <w:rsid w:val="004608DD"/>
    <w:rsid w:val="004619DD"/>
    <w:rsid w:val="00461A15"/>
    <w:rsid w:val="004632DE"/>
    <w:rsid w:val="004638E3"/>
    <w:rsid w:val="00463B7D"/>
    <w:rsid w:val="00463D8B"/>
    <w:rsid w:val="004647FF"/>
    <w:rsid w:val="00464913"/>
    <w:rsid w:val="00464E9E"/>
    <w:rsid w:val="004663F9"/>
    <w:rsid w:val="00467001"/>
    <w:rsid w:val="00467F89"/>
    <w:rsid w:val="00470366"/>
    <w:rsid w:val="004704B3"/>
    <w:rsid w:val="00470845"/>
    <w:rsid w:val="00471115"/>
    <w:rsid w:val="00471B67"/>
    <w:rsid w:val="00472275"/>
    <w:rsid w:val="00472480"/>
    <w:rsid w:val="00472EC5"/>
    <w:rsid w:val="00472FD3"/>
    <w:rsid w:val="004737B1"/>
    <w:rsid w:val="004737FA"/>
    <w:rsid w:val="00473CFC"/>
    <w:rsid w:val="00473F29"/>
    <w:rsid w:val="00474478"/>
    <w:rsid w:val="0047468C"/>
    <w:rsid w:val="00476EA0"/>
    <w:rsid w:val="004771F3"/>
    <w:rsid w:val="004775F3"/>
    <w:rsid w:val="00477F97"/>
    <w:rsid w:val="00480408"/>
    <w:rsid w:val="004804D1"/>
    <w:rsid w:val="00480B49"/>
    <w:rsid w:val="00480B69"/>
    <w:rsid w:val="0048238F"/>
    <w:rsid w:val="0048286F"/>
    <w:rsid w:val="00482E92"/>
    <w:rsid w:val="0048377E"/>
    <w:rsid w:val="004837BC"/>
    <w:rsid w:val="00483D3D"/>
    <w:rsid w:val="00483D48"/>
    <w:rsid w:val="00483E59"/>
    <w:rsid w:val="00483EA2"/>
    <w:rsid w:val="00483F40"/>
    <w:rsid w:val="00484073"/>
    <w:rsid w:val="004844A1"/>
    <w:rsid w:val="00484C24"/>
    <w:rsid w:val="00484DB8"/>
    <w:rsid w:val="004850E7"/>
    <w:rsid w:val="00485691"/>
    <w:rsid w:val="00485D8E"/>
    <w:rsid w:val="00487191"/>
    <w:rsid w:val="00487778"/>
    <w:rsid w:val="0049022C"/>
    <w:rsid w:val="00490904"/>
    <w:rsid w:val="0049092A"/>
    <w:rsid w:val="00491094"/>
    <w:rsid w:val="00491F5E"/>
    <w:rsid w:val="00492486"/>
    <w:rsid w:val="0049283A"/>
    <w:rsid w:val="00493B38"/>
    <w:rsid w:val="0049407E"/>
    <w:rsid w:val="004940E9"/>
    <w:rsid w:val="0049439F"/>
    <w:rsid w:val="00494B88"/>
    <w:rsid w:val="00494DBA"/>
    <w:rsid w:val="00495F1B"/>
    <w:rsid w:val="00496AA5"/>
    <w:rsid w:val="00496B4D"/>
    <w:rsid w:val="004975A4"/>
    <w:rsid w:val="004A108E"/>
    <w:rsid w:val="004A17DE"/>
    <w:rsid w:val="004A2432"/>
    <w:rsid w:val="004A3082"/>
    <w:rsid w:val="004A39E2"/>
    <w:rsid w:val="004A3BFB"/>
    <w:rsid w:val="004A44EE"/>
    <w:rsid w:val="004A47BF"/>
    <w:rsid w:val="004A52EC"/>
    <w:rsid w:val="004A55C1"/>
    <w:rsid w:val="004A5BE2"/>
    <w:rsid w:val="004A5F63"/>
    <w:rsid w:val="004A7095"/>
    <w:rsid w:val="004A70B9"/>
    <w:rsid w:val="004A70E3"/>
    <w:rsid w:val="004A738E"/>
    <w:rsid w:val="004A7BA2"/>
    <w:rsid w:val="004A7C97"/>
    <w:rsid w:val="004B115D"/>
    <w:rsid w:val="004B1444"/>
    <w:rsid w:val="004B1C4F"/>
    <w:rsid w:val="004B2145"/>
    <w:rsid w:val="004B21DD"/>
    <w:rsid w:val="004B258D"/>
    <w:rsid w:val="004B2B6E"/>
    <w:rsid w:val="004B3138"/>
    <w:rsid w:val="004B36F9"/>
    <w:rsid w:val="004B3F26"/>
    <w:rsid w:val="004B4198"/>
    <w:rsid w:val="004B4D2C"/>
    <w:rsid w:val="004B52FB"/>
    <w:rsid w:val="004B5A1E"/>
    <w:rsid w:val="004B632C"/>
    <w:rsid w:val="004B667C"/>
    <w:rsid w:val="004B6BA0"/>
    <w:rsid w:val="004B6EDC"/>
    <w:rsid w:val="004B771D"/>
    <w:rsid w:val="004B7F29"/>
    <w:rsid w:val="004C0D77"/>
    <w:rsid w:val="004C1661"/>
    <w:rsid w:val="004C16BF"/>
    <w:rsid w:val="004C1B70"/>
    <w:rsid w:val="004C1D97"/>
    <w:rsid w:val="004C3597"/>
    <w:rsid w:val="004C382B"/>
    <w:rsid w:val="004C40D0"/>
    <w:rsid w:val="004C4354"/>
    <w:rsid w:val="004C4360"/>
    <w:rsid w:val="004C4B2B"/>
    <w:rsid w:val="004C4B55"/>
    <w:rsid w:val="004C4D92"/>
    <w:rsid w:val="004C5B47"/>
    <w:rsid w:val="004C6606"/>
    <w:rsid w:val="004C6FC9"/>
    <w:rsid w:val="004C7775"/>
    <w:rsid w:val="004C7AAF"/>
    <w:rsid w:val="004D02F1"/>
    <w:rsid w:val="004D0384"/>
    <w:rsid w:val="004D1067"/>
    <w:rsid w:val="004D14FD"/>
    <w:rsid w:val="004D1558"/>
    <w:rsid w:val="004D1C5A"/>
    <w:rsid w:val="004D1EC1"/>
    <w:rsid w:val="004D20B8"/>
    <w:rsid w:val="004D27DE"/>
    <w:rsid w:val="004D2C59"/>
    <w:rsid w:val="004D2CDA"/>
    <w:rsid w:val="004D3CC6"/>
    <w:rsid w:val="004D4231"/>
    <w:rsid w:val="004D44CE"/>
    <w:rsid w:val="004D48FB"/>
    <w:rsid w:val="004D5250"/>
    <w:rsid w:val="004D53EF"/>
    <w:rsid w:val="004D5557"/>
    <w:rsid w:val="004D608E"/>
    <w:rsid w:val="004D6599"/>
    <w:rsid w:val="004D6B21"/>
    <w:rsid w:val="004D6B58"/>
    <w:rsid w:val="004D6F02"/>
    <w:rsid w:val="004D72CF"/>
    <w:rsid w:val="004D7CDE"/>
    <w:rsid w:val="004E04FE"/>
    <w:rsid w:val="004E0F81"/>
    <w:rsid w:val="004E1053"/>
    <w:rsid w:val="004E11E0"/>
    <w:rsid w:val="004E1974"/>
    <w:rsid w:val="004E2692"/>
    <w:rsid w:val="004E35E3"/>
    <w:rsid w:val="004E3F17"/>
    <w:rsid w:val="004E405C"/>
    <w:rsid w:val="004E544C"/>
    <w:rsid w:val="004E54C4"/>
    <w:rsid w:val="004E5919"/>
    <w:rsid w:val="004E5A91"/>
    <w:rsid w:val="004E5B77"/>
    <w:rsid w:val="004E5E40"/>
    <w:rsid w:val="004E66EA"/>
    <w:rsid w:val="004E66FE"/>
    <w:rsid w:val="004E6D7D"/>
    <w:rsid w:val="004E7B19"/>
    <w:rsid w:val="004F09D0"/>
    <w:rsid w:val="004F11AF"/>
    <w:rsid w:val="004F1582"/>
    <w:rsid w:val="004F386D"/>
    <w:rsid w:val="004F3D8A"/>
    <w:rsid w:val="004F4312"/>
    <w:rsid w:val="004F4578"/>
    <w:rsid w:val="004F4FAE"/>
    <w:rsid w:val="004F5CB9"/>
    <w:rsid w:val="004F5E3E"/>
    <w:rsid w:val="004F602A"/>
    <w:rsid w:val="004F65BE"/>
    <w:rsid w:val="004F694E"/>
    <w:rsid w:val="004F7482"/>
    <w:rsid w:val="004F7544"/>
    <w:rsid w:val="004F7F9A"/>
    <w:rsid w:val="00500303"/>
    <w:rsid w:val="00500556"/>
    <w:rsid w:val="0050103E"/>
    <w:rsid w:val="00501263"/>
    <w:rsid w:val="00501462"/>
    <w:rsid w:val="005015E2"/>
    <w:rsid w:val="005020BE"/>
    <w:rsid w:val="005030B1"/>
    <w:rsid w:val="00503E60"/>
    <w:rsid w:val="005041DB"/>
    <w:rsid w:val="00504207"/>
    <w:rsid w:val="00504AD3"/>
    <w:rsid w:val="00504EE6"/>
    <w:rsid w:val="005058A9"/>
    <w:rsid w:val="00505DC8"/>
    <w:rsid w:val="00506083"/>
    <w:rsid w:val="005064F1"/>
    <w:rsid w:val="00506532"/>
    <w:rsid w:val="00506912"/>
    <w:rsid w:val="0050706F"/>
    <w:rsid w:val="0050737C"/>
    <w:rsid w:val="00507D4C"/>
    <w:rsid w:val="005103D8"/>
    <w:rsid w:val="005106E8"/>
    <w:rsid w:val="00510F0A"/>
    <w:rsid w:val="0051156F"/>
    <w:rsid w:val="0051199A"/>
    <w:rsid w:val="00511A30"/>
    <w:rsid w:val="00512491"/>
    <w:rsid w:val="005130DE"/>
    <w:rsid w:val="005136F3"/>
    <w:rsid w:val="00514135"/>
    <w:rsid w:val="005149DC"/>
    <w:rsid w:val="00515328"/>
    <w:rsid w:val="005153B9"/>
    <w:rsid w:val="005155CB"/>
    <w:rsid w:val="005157E7"/>
    <w:rsid w:val="00515810"/>
    <w:rsid w:val="00515ACB"/>
    <w:rsid w:val="00516C42"/>
    <w:rsid w:val="00516CEB"/>
    <w:rsid w:val="00516D00"/>
    <w:rsid w:val="00517035"/>
    <w:rsid w:val="00517BC8"/>
    <w:rsid w:val="00517D31"/>
    <w:rsid w:val="005201DE"/>
    <w:rsid w:val="00520D6C"/>
    <w:rsid w:val="00521230"/>
    <w:rsid w:val="00521E2F"/>
    <w:rsid w:val="005223D3"/>
    <w:rsid w:val="00522EF5"/>
    <w:rsid w:val="005235EC"/>
    <w:rsid w:val="00524068"/>
    <w:rsid w:val="0052585C"/>
    <w:rsid w:val="0052590E"/>
    <w:rsid w:val="00525BAD"/>
    <w:rsid w:val="00527243"/>
    <w:rsid w:val="005279CB"/>
    <w:rsid w:val="0053001B"/>
    <w:rsid w:val="00530654"/>
    <w:rsid w:val="005309AC"/>
    <w:rsid w:val="00530F75"/>
    <w:rsid w:val="00531974"/>
    <w:rsid w:val="00531F82"/>
    <w:rsid w:val="005322B2"/>
    <w:rsid w:val="00532A0A"/>
    <w:rsid w:val="00532F65"/>
    <w:rsid w:val="00533EDF"/>
    <w:rsid w:val="00534E83"/>
    <w:rsid w:val="005351EC"/>
    <w:rsid w:val="005353E0"/>
    <w:rsid w:val="00535715"/>
    <w:rsid w:val="0053575A"/>
    <w:rsid w:val="005361E1"/>
    <w:rsid w:val="0053632F"/>
    <w:rsid w:val="00536DA4"/>
    <w:rsid w:val="005377F6"/>
    <w:rsid w:val="00540A90"/>
    <w:rsid w:val="005430AD"/>
    <w:rsid w:val="0054333C"/>
    <w:rsid w:val="00543715"/>
    <w:rsid w:val="00543D7F"/>
    <w:rsid w:val="00543DC9"/>
    <w:rsid w:val="00543DCD"/>
    <w:rsid w:val="0054436E"/>
    <w:rsid w:val="0054445B"/>
    <w:rsid w:val="00544F31"/>
    <w:rsid w:val="00544F9F"/>
    <w:rsid w:val="005451D7"/>
    <w:rsid w:val="0054529B"/>
    <w:rsid w:val="00546E87"/>
    <w:rsid w:val="005476E1"/>
    <w:rsid w:val="00547F31"/>
    <w:rsid w:val="005500C2"/>
    <w:rsid w:val="00551D66"/>
    <w:rsid w:val="00552E2C"/>
    <w:rsid w:val="00552E50"/>
    <w:rsid w:val="00553D85"/>
    <w:rsid w:val="00553E78"/>
    <w:rsid w:val="00554420"/>
    <w:rsid w:val="005558EB"/>
    <w:rsid w:val="005565D6"/>
    <w:rsid w:val="005565FC"/>
    <w:rsid w:val="0055726C"/>
    <w:rsid w:val="00557D62"/>
    <w:rsid w:val="00560338"/>
    <w:rsid w:val="005604E3"/>
    <w:rsid w:val="00560614"/>
    <w:rsid w:val="005608F3"/>
    <w:rsid w:val="00560A1E"/>
    <w:rsid w:val="005610EF"/>
    <w:rsid w:val="00561626"/>
    <w:rsid w:val="00561BDD"/>
    <w:rsid w:val="0056224A"/>
    <w:rsid w:val="00562486"/>
    <w:rsid w:val="00562AC0"/>
    <w:rsid w:val="005635C3"/>
    <w:rsid w:val="00563644"/>
    <w:rsid w:val="00563728"/>
    <w:rsid w:val="00563901"/>
    <w:rsid w:val="00564417"/>
    <w:rsid w:val="0056530D"/>
    <w:rsid w:val="005655CB"/>
    <w:rsid w:val="0056578A"/>
    <w:rsid w:val="0056706B"/>
    <w:rsid w:val="00567647"/>
    <w:rsid w:val="0056766E"/>
    <w:rsid w:val="00567D06"/>
    <w:rsid w:val="00570CA8"/>
    <w:rsid w:val="005712BB"/>
    <w:rsid w:val="005712E9"/>
    <w:rsid w:val="00571467"/>
    <w:rsid w:val="00572111"/>
    <w:rsid w:val="00572751"/>
    <w:rsid w:val="0057297D"/>
    <w:rsid w:val="00572987"/>
    <w:rsid w:val="00573043"/>
    <w:rsid w:val="00573381"/>
    <w:rsid w:val="005744D5"/>
    <w:rsid w:val="00574700"/>
    <w:rsid w:val="00575EBF"/>
    <w:rsid w:val="0057651E"/>
    <w:rsid w:val="00577173"/>
    <w:rsid w:val="00577644"/>
    <w:rsid w:val="00577C69"/>
    <w:rsid w:val="00580CB7"/>
    <w:rsid w:val="00580EEB"/>
    <w:rsid w:val="00580FCA"/>
    <w:rsid w:val="00581F1C"/>
    <w:rsid w:val="00582E20"/>
    <w:rsid w:val="00584DF7"/>
    <w:rsid w:val="00585386"/>
    <w:rsid w:val="00585A03"/>
    <w:rsid w:val="00586835"/>
    <w:rsid w:val="005872B2"/>
    <w:rsid w:val="00587794"/>
    <w:rsid w:val="00587829"/>
    <w:rsid w:val="005879FE"/>
    <w:rsid w:val="00590874"/>
    <w:rsid w:val="00591D21"/>
    <w:rsid w:val="005921FB"/>
    <w:rsid w:val="00592524"/>
    <w:rsid w:val="00592958"/>
    <w:rsid w:val="00592A14"/>
    <w:rsid w:val="00592B5A"/>
    <w:rsid w:val="00592B67"/>
    <w:rsid w:val="00593876"/>
    <w:rsid w:val="005939F3"/>
    <w:rsid w:val="00593B4B"/>
    <w:rsid w:val="00594E40"/>
    <w:rsid w:val="00594EFC"/>
    <w:rsid w:val="00594FF5"/>
    <w:rsid w:val="00595449"/>
    <w:rsid w:val="00595463"/>
    <w:rsid w:val="005955D5"/>
    <w:rsid w:val="00595691"/>
    <w:rsid w:val="005956DE"/>
    <w:rsid w:val="00595CF5"/>
    <w:rsid w:val="0059625C"/>
    <w:rsid w:val="0059640F"/>
    <w:rsid w:val="00596DD6"/>
    <w:rsid w:val="00597C47"/>
    <w:rsid w:val="005A009D"/>
    <w:rsid w:val="005A0462"/>
    <w:rsid w:val="005A0AC5"/>
    <w:rsid w:val="005A0DF5"/>
    <w:rsid w:val="005A17DE"/>
    <w:rsid w:val="005A1A8A"/>
    <w:rsid w:val="005A1A8E"/>
    <w:rsid w:val="005A227F"/>
    <w:rsid w:val="005A23AD"/>
    <w:rsid w:val="005A27FA"/>
    <w:rsid w:val="005A2A34"/>
    <w:rsid w:val="005A2C62"/>
    <w:rsid w:val="005A2E99"/>
    <w:rsid w:val="005A30FC"/>
    <w:rsid w:val="005A339C"/>
    <w:rsid w:val="005A3F97"/>
    <w:rsid w:val="005A4A13"/>
    <w:rsid w:val="005A4AB8"/>
    <w:rsid w:val="005A4FE7"/>
    <w:rsid w:val="005A5691"/>
    <w:rsid w:val="005A56A4"/>
    <w:rsid w:val="005A5A2F"/>
    <w:rsid w:val="005A629D"/>
    <w:rsid w:val="005A6529"/>
    <w:rsid w:val="005A686B"/>
    <w:rsid w:val="005A694B"/>
    <w:rsid w:val="005A6B48"/>
    <w:rsid w:val="005A6D42"/>
    <w:rsid w:val="005A7375"/>
    <w:rsid w:val="005A73D3"/>
    <w:rsid w:val="005A7727"/>
    <w:rsid w:val="005A7DCC"/>
    <w:rsid w:val="005B0107"/>
    <w:rsid w:val="005B078E"/>
    <w:rsid w:val="005B0AAD"/>
    <w:rsid w:val="005B14D4"/>
    <w:rsid w:val="005B2BCD"/>
    <w:rsid w:val="005B2D53"/>
    <w:rsid w:val="005B2E70"/>
    <w:rsid w:val="005B3113"/>
    <w:rsid w:val="005B313D"/>
    <w:rsid w:val="005B3B37"/>
    <w:rsid w:val="005B3BB1"/>
    <w:rsid w:val="005B405F"/>
    <w:rsid w:val="005B4159"/>
    <w:rsid w:val="005B4235"/>
    <w:rsid w:val="005B43C5"/>
    <w:rsid w:val="005B4C17"/>
    <w:rsid w:val="005B4ED0"/>
    <w:rsid w:val="005B516A"/>
    <w:rsid w:val="005B528B"/>
    <w:rsid w:val="005B56F1"/>
    <w:rsid w:val="005B6115"/>
    <w:rsid w:val="005B61BD"/>
    <w:rsid w:val="005B627E"/>
    <w:rsid w:val="005B62DC"/>
    <w:rsid w:val="005B6512"/>
    <w:rsid w:val="005B65A0"/>
    <w:rsid w:val="005B6DC7"/>
    <w:rsid w:val="005B6DE5"/>
    <w:rsid w:val="005B753D"/>
    <w:rsid w:val="005B792E"/>
    <w:rsid w:val="005C1CBD"/>
    <w:rsid w:val="005C26DB"/>
    <w:rsid w:val="005C286F"/>
    <w:rsid w:val="005C36A7"/>
    <w:rsid w:val="005C3945"/>
    <w:rsid w:val="005C466A"/>
    <w:rsid w:val="005C4986"/>
    <w:rsid w:val="005C4C30"/>
    <w:rsid w:val="005C4E9F"/>
    <w:rsid w:val="005C5260"/>
    <w:rsid w:val="005C576C"/>
    <w:rsid w:val="005C5C51"/>
    <w:rsid w:val="005C5D0A"/>
    <w:rsid w:val="005C6338"/>
    <w:rsid w:val="005C663E"/>
    <w:rsid w:val="005C664C"/>
    <w:rsid w:val="005C6BCA"/>
    <w:rsid w:val="005C70BC"/>
    <w:rsid w:val="005C74F6"/>
    <w:rsid w:val="005C768F"/>
    <w:rsid w:val="005C7BAB"/>
    <w:rsid w:val="005C7C22"/>
    <w:rsid w:val="005D00FF"/>
    <w:rsid w:val="005D07E0"/>
    <w:rsid w:val="005D103E"/>
    <w:rsid w:val="005D1093"/>
    <w:rsid w:val="005D1525"/>
    <w:rsid w:val="005D1A38"/>
    <w:rsid w:val="005D2180"/>
    <w:rsid w:val="005D22F6"/>
    <w:rsid w:val="005D2734"/>
    <w:rsid w:val="005D2776"/>
    <w:rsid w:val="005D2CF8"/>
    <w:rsid w:val="005D3BE5"/>
    <w:rsid w:val="005D43C5"/>
    <w:rsid w:val="005D5CAF"/>
    <w:rsid w:val="005D62B1"/>
    <w:rsid w:val="005D6795"/>
    <w:rsid w:val="005D6EEA"/>
    <w:rsid w:val="005D706C"/>
    <w:rsid w:val="005D707E"/>
    <w:rsid w:val="005E0220"/>
    <w:rsid w:val="005E0295"/>
    <w:rsid w:val="005E04CD"/>
    <w:rsid w:val="005E0D79"/>
    <w:rsid w:val="005E0E78"/>
    <w:rsid w:val="005E1652"/>
    <w:rsid w:val="005E3214"/>
    <w:rsid w:val="005E3FCD"/>
    <w:rsid w:val="005E585A"/>
    <w:rsid w:val="005E61FB"/>
    <w:rsid w:val="005E620D"/>
    <w:rsid w:val="005E6328"/>
    <w:rsid w:val="005E634E"/>
    <w:rsid w:val="005E6D4C"/>
    <w:rsid w:val="005F0187"/>
    <w:rsid w:val="005F0CBC"/>
    <w:rsid w:val="005F2321"/>
    <w:rsid w:val="005F2BC0"/>
    <w:rsid w:val="005F3573"/>
    <w:rsid w:val="005F3964"/>
    <w:rsid w:val="005F3C80"/>
    <w:rsid w:val="005F421C"/>
    <w:rsid w:val="005F5875"/>
    <w:rsid w:val="005F59ED"/>
    <w:rsid w:val="005F5B4D"/>
    <w:rsid w:val="005F5E2A"/>
    <w:rsid w:val="005F65CE"/>
    <w:rsid w:val="005F6FFD"/>
    <w:rsid w:val="0060086A"/>
    <w:rsid w:val="00601509"/>
    <w:rsid w:val="00601BC0"/>
    <w:rsid w:val="00601E21"/>
    <w:rsid w:val="00602139"/>
    <w:rsid w:val="00602503"/>
    <w:rsid w:val="0060277E"/>
    <w:rsid w:val="0060309C"/>
    <w:rsid w:val="00603EAE"/>
    <w:rsid w:val="006049EF"/>
    <w:rsid w:val="00604EB9"/>
    <w:rsid w:val="00605847"/>
    <w:rsid w:val="00605BAD"/>
    <w:rsid w:val="00605BC3"/>
    <w:rsid w:val="00605D51"/>
    <w:rsid w:val="0060605F"/>
    <w:rsid w:val="0060681A"/>
    <w:rsid w:val="00606D01"/>
    <w:rsid w:val="006075A6"/>
    <w:rsid w:val="00610381"/>
    <w:rsid w:val="006107A3"/>
    <w:rsid w:val="006108A3"/>
    <w:rsid w:val="00610B10"/>
    <w:rsid w:val="006118E5"/>
    <w:rsid w:val="00612468"/>
    <w:rsid w:val="00612EA8"/>
    <w:rsid w:val="006134D2"/>
    <w:rsid w:val="00613EE2"/>
    <w:rsid w:val="00613EEC"/>
    <w:rsid w:val="00613FC3"/>
    <w:rsid w:val="0061423A"/>
    <w:rsid w:val="0061525B"/>
    <w:rsid w:val="00615718"/>
    <w:rsid w:val="00616343"/>
    <w:rsid w:val="00616CC4"/>
    <w:rsid w:val="00616D2E"/>
    <w:rsid w:val="0061759F"/>
    <w:rsid w:val="00621500"/>
    <w:rsid w:val="006217AC"/>
    <w:rsid w:val="00621C21"/>
    <w:rsid w:val="00621C6D"/>
    <w:rsid w:val="00622286"/>
    <w:rsid w:val="00622D70"/>
    <w:rsid w:val="00623F16"/>
    <w:rsid w:val="006244E1"/>
    <w:rsid w:val="006246E1"/>
    <w:rsid w:val="00625181"/>
    <w:rsid w:val="0062567C"/>
    <w:rsid w:val="00625D0F"/>
    <w:rsid w:val="00625E03"/>
    <w:rsid w:val="0062605F"/>
    <w:rsid w:val="00626303"/>
    <w:rsid w:val="00626425"/>
    <w:rsid w:val="00626CFB"/>
    <w:rsid w:val="00626EAA"/>
    <w:rsid w:val="0062788C"/>
    <w:rsid w:val="00627944"/>
    <w:rsid w:val="00630B0B"/>
    <w:rsid w:val="0063109B"/>
    <w:rsid w:val="00631377"/>
    <w:rsid w:val="00631584"/>
    <w:rsid w:val="00631A94"/>
    <w:rsid w:val="006323ED"/>
    <w:rsid w:val="00633815"/>
    <w:rsid w:val="00634A59"/>
    <w:rsid w:val="00634FF4"/>
    <w:rsid w:val="00635166"/>
    <w:rsid w:val="006351B9"/>
    <w:rsid w:val="0063567E"/>
    <w:rsid w:val="00636BBE"/>
    <w:rsid w:val="00637603"/>
    <w:rsid w:val="00637D47"/>
    <w:rsid w:val="00640834"/>
    <w:rsid w:val="006411AA"/>
    <w:rsid w:val="006412AD"/>
    <w:rsid w:val="006413B6"/>
    <w:rsid w:val="00641BA4"/>
    <w:rsid w:val="00642CDA"/>
    <w:rsid w:val="006430CF"/>
    <w:rsid w:val="006440CE"/>
    <w:rsid w:val="006445F5"/>
    <w:rsid w:val="00644863"/>
    <w:rsid w:val="00644E04"/>
    <w:rsid w:val="00645402"/>
    <w:rsid w:val="006458B8"/>
    <w:rsid w:val="0064592C"/>
    <w:rsid w:val="00645EA7"/>
    <w:rsid w:val="00646155"/>
    <w:rsid w:val="00646324"/>
    <w:rsid w:val="00646686"/>
    <w:rsid w:val="00646D4F"/>
    <w:rsid w:val="00647126"/>
    <w:rsid w:val="00647C71"/>
    <w:rsid w:val="00650951"/>
    <w:rsid w:val="00651661"/>
    <w:rsid w:val="0065168C"/>
    <w:rsid w:val="00651BD6"/>
    <w:rsid w:val="006520C7"/>
    <w:rsid w:val="006528E9"/>
    <w:rsid w:val="00652A7C"/>
    <w:rsid w:val="00652C32"/>
    <w:rsid w:val="00652C69"/>
    <w:rsid w:val="006532DA"/>
    <w:rsid w:val="006537AC"/>
    <w:rsid w:val="006538C2"/>
    <w:rsid w:val="00653B1F"/>
    <w:rsid w:val="0065421D"/>
    <w:rsid w:val="00654545"/>
    <w:rsid w:val="006549EE"/>
    <w:rsid w:val="00654B35"/>
    <w:rsid w:val="00654B47"/>
    <w:rsid w:val="00654C27"/>
    <w:rsid w:val="00654F2E"/>
    <w:rsid w:val="006550F4"/>
    <w:rsid w:val="00656ED3"/>
    <w:rsid w:val="00657478"/>
    <w:rsid w:val="0066051B"/>
    <w:rsid w:val="00660E5B"/>
    <w:rsid w:val="006611CE"/>
    <w:rsid w:val="00661651"/>
    <w:rsid w:val="00662553"/>
    <w:rsid w:val="006628E3"/>
    <w:rsid w:val="00662EB1"/>
    <w:rsid w:val="006638CF"/>
    <w:rsid w:val="00663F31"/>
    <w:rsid w:val="006648BF"/>
    <w:rsid w:val="00665405"/>
    <w:rsid w:val="006661A9"/>
    <w:rsid w:val="00666509"/>
    <w:rsid w:val="006665DD"/>
    <w:rsid w:val="0067049E"/>
    <w:rsid w:val="00670A28"/>
    <w:rsid w:val="006710BE"/>
    <w:rsid w:val="0067118F"/>
    <w:rsid w:val="00671AF6"/>
    <w:rsid w:val="00671B62"/>
    <w:rsid w:val="00671CEE"/>
    <w:rsid w:val="00672A74"/>
    <w:rsid w:val="00672EFE"/>
    <w:rsid w:val="00672F85"/>
    <w:rsid w:val="00673750"/>
    <w:rsid w:val="006739C2"/>
    <w:rsid w:val="00673B8A"/>
    <w:rsid w:val="00673D59"/>
    <w:rsid w:val="006744FF"/>
    <w:rsid w:val="006748CE"/>
    <w:rsid w:val="00676102"/>
    <w:rsid w:val="006767EA"/>
    <w:rsid w:val="00676A3B"/>
    <w:rsid w:val="006771C1"/>
    <w:rsid w:val="006771E6"/>
    <w:rsid w:val="00677AFF"/>
    <w:rsid w:val="00680F9C"/>
    <w:rsid w:val="006814CC"/>
    <w:rsid w:val="00681540"/>
    <w:rsid w:val="00681E3E"/>
    <w:rsid w:val="0068227D"/>
    <w:rsid w:val="006836A9"/>
    <w:rsid w:val="006837E3"/>
    <w:rsid w:val="006838CE"/>
    <w:rsid w:val="00684642"/>
    <w:rsid w:val="006847B2"/>
    <w:rsid w:val="006850C6"/>
    <w:rsid w:val="00685CD0"/>
    <w:rsid w:val="00686129"/>
    <w:rsid w:val="006874E4"/>
    <w:rsid w:val="006875F7"/>
    <w:rsid w:val="00687740"/>
    <w:rsid w:val="00687782"/>
    <w:rsid w:val="006915AC"/>
    <w:rsid w:val="00691B4A"/>
    <w:rsid w:val="00691C84"/>
    <w:rsid w:val="00692BC4"/>
    <w:rsid w:val="00692DC7"/>
    <w:rsid w:val="00693379"/>
    <w:rsid w:val="006941BC"/>
    <w:rsid w:val="00694941"/>
    <w:rsid w:val="0069529B"/>
    <w:rsid w:val="006956FD"/>
    <w:rsid w:val="00695743"/>
    <w:rsid w:val="006963E9"/>
    <w:rsid w:val="006966AF"/>
    <w:rsid w:val="00696F7E"/>
    <w:rsid w:val="00697263"/>
    <w:rsid w:val="006972D7"/>
    <w:rsid w:val="006A08B7"/>
    <w:rsid w:val="006A0AB4"/>
    <w:rsid w:val="006A0D1B"/>
    <w:rsid w:val="006A1035"/>
    <w:rsid w:val="006A14C4"/>
    <w:rsid w:val="006A20FE"/>
    <w:rsid w:val="006A28C5"/>
    <w:rsid w:val="006A2BEF"/>
    <w:rsid w:val="006A3EAE"/>
    <w:rsid w:val="006A4718"/>
    <w:rsid w:val="006A53CE"/>
    <w:rsid w:val="006A55B9"/>
    <w:rsid w:val="006A5836"/>
    <w:rsid w:val="006A6931"/>
    <w:rsid w:val="006A6CDD"/>
    <w:rsid w:val="006A6D87"/>
    <w:rsid w:val="006B04C4"/>
    <w:rsid w:val="006B0A7E"/>
    <w:rsid w:val="006B0E4B"/>
    <w:rsid w:val="006B1814"/>
    <w:rsid w:val="006B1A5A"/>
    <w:rsid w:val="006B1E82"/>
    <w:rsid w:val="006B1EB8"/>
    <w:rsid w:val="006B1F63"/>
    <w:rsid w:val="006B2224"/>
    <w:rsid w:val="006B2729"/>
    <w:rsid w:val="006B27F3"/>
    <w:rsid w:val="006B3212"/>
    <w:rsid w:val="006B332B"/>
    <w:rsid w:val="006B335D"/>
    <w:rsid w:val="006B337B"/>
    <w:rsid w:val="006B6785"/>
    <w:rsid w:val="006C0223"/>
    <w:rsid w:val="006C1948"/>
    <w:rsid w:val="006C1A1B"/>
    <w:rsid w:val="006C1C00"/>
    <w:rsid w:val="006C25F8"/>
    <w:rsid w:val="006C364E"/>
    <w:rsid w:val="006C36C4"/>
    <w:rsid w:val="006C3922"/>
    <w:rsid w:val="006C3CC0"/>
    <w:rsid w:val="006C3D78"/>
    <w:rsid w:val="006C41F8"/>
    <w:rsid w:val="006C43D0"/>
    <w:rsid w:val="006C4425"/>
    <w:rsid w:val="006C45E2"/>
    <w:rsid w:val="006C4852"/>
    <w:rsid w:val="006C492C"/>
    <w:rsid w:val="006C49ED"/>
    <w:rsid w:val="006C4CB2"/>
    <w:rsid w:val="006C5A9C"/>
    <w:rsid w:val="006C5AA3"/>
    <w:rsid w:val="006C5B8F"/>
    <w:rsid w:val="006C5C6A"/>
    <w:rsid w:val="006C60BB"/>
    <w:rsid w:val="006C7503"/>
    <w:rsid w:val="006C77ED"/>
    <w:rsid w:val="006C7AC8"/>
    <w:rsid w:val="006D00FC"/>
    <w:rsid w:val="006D0883"/>
    <w:rsid w:val="006D0EC1"/>
    <w:rsid w:val="006D1129"/>
    <w:rsid w:val="006D17AE"/>
    <w:rsid w:val="006D17BE"/>
    <w:rsid w:val="006D1A89"/>
    <w:rsid w:val="006D1CC6"/>
    <w:rsid w:val="006D207C"/>
    <w:rsid w:val="006D221E"/>
    <w:rsid w:val="006D23AA"/>
    <w:rsid w:val="006D300A"/>
    <w:rsid w:val="006D329C"/>
    <w:rsid w:val="006D4AD4"/>
    <w:rsid w:val="006D5B08"/>
    <w:rsid w:val="006D6FA1"/>
    <w:rsid w:val="006D76FF"/>
    <w:rsid w:val="006E0A07"/>
    <w:rsid w:val="006E0DA3"/>
    <w:rsid w:val="006E0E85"/>
    <w:rsid w:val="006E0FC2"/>
    <w:rsid w:val="006E103F"/>
    <w:rsid w:val="006E1546"/>
    <w:rsid w:val="006E2083"/>
    <w:rsid w:val="006E25B5"/>
    <w:rsid w:val="006E2738"/>
    <w:rsid w:val="006E324A"/>
    <w:rsid w:val="006E3312"/>
    <w:rsid w:val="006E3A68"/>
    <w:rsid w:val="006E4925"/>
    <w:rsid w:val="006E5AF1"/>
    <w:rsid w:val="006E6887"/>
    <w:rsid w:val="006E6A9D"/>
    <w:rsid w:val="006E6AED"/>
    <w:rsid w:val="006E71F9"/>
    <w:rsid w:val="006E7A8F"/>
    <w:rsid w:val="006E7BE2"/>
    <w:rsid w:val="006F018F"/>
    <w:rsid w:val="006F197C"/>
    <w:rsid w:val="006F1E86"/>
    <w:rsid w:val="006F2396"/>
    <w:rsid w:val="006F262C"/>
    <w:rsid w:val="006F3BAA"/>
    <w:rsid w:val="006F3CCA"/>
    <w:rsid w:val="006F47E3"/>
    <w:rsid w:val="006F4F36"/>
    <w:rsid w:val="006F5B1C"/>
    <w:rsid w:val="006F5B2B"/>
    <w:rsid w:val="006F6111"/>
    <w:rsid w:val="006F6C75"/>
    <w:rsid w:val="006F7277"/>
    <w:rsid w:val="006F7A99"/>
    <w:rsid w:val="00700606"/>
    <w:rsid w:val="00700B55"/>
    <w:rsid w:val="00700CBB"/>
    <w:rsid w:val="00701021"/>
    <w:rsid w:val="007015A1"/>
    <w:rsid w:val="0070188E"/>
    <w:rsid w:val="00701B8C"/>
    <w:rsid w:val="00702485"/>
    <w:rsid w:val="00702B0F"/>
    <w:rsid w:val="00702C63"/>
    <w:rsid w:val="00702ED4"/>
    <w:rsid w:val="00704043"/>
    <w:rsid w:val="007049AB"/>
    <w:rsid w:val="00704CB1"/>
    <w:rsid w:val="007052BA"/>
    <w:rsid w:val="00705D9D"/>
    <w:rsid w:val="00705EA1"/>
    <w:rsid w:val="0070606A"/>
    <w:rsid w:val="007064B3"/>
    <w:rsid w:val="0070687A"/>
    <w:rsid w:val="007078EC"/>
    <w:rsid w:val="0071056C"/>
    <w:rsid w:val="00711B16"/>
    <w:rsid w:val="00711FC1"/>
    <w:rsid w:val="00712081"/>
    <w:rsid w:val="00712587"/>
    <w:rsid w:val="00712755"/>
    <w:rsid w:val="00712C97"/>
    <w:rsid w:val="00713592"/>
    <w:rsid w:val="00713FFF"/>
    <w:rsid w:val="00714180"/>
    <w:rsid w:val="0071452E"/>
    <w:rsid w:val="00714A67"/>
    <w:rsid w:val="0071516C"/>
    <w:rsid w:val="007151D8"/>
    <w:rsid w:val="007156E7"/>
    <w:rsid w:val="00715B4C"/>
    <w:rsid w:val="00715F1E"/>
    <w:rsid w:val="0071606D"/>
    <w:rsid w:val="007162DE"/>
    <w:rsid w:val="00716555"/>
    <w:rsid w:val="007167F1"/>
    <w:rsid w:val="00716FC7"/>
    <w:rsid w:val="007208B4"/>
    <w:rsid w:val="00720CAA"/>
    <w:rsid w:val="00722572"/>
    <w:rsid w:val="00723634"/>
    <w:rsid w:val="007237AC"/>
    <w:rsid w:val="007239EC"/>
    <w:rsid w:val="00723AC3"/>
    <w:rsid w:val="00725219"/>
    <w:rsid w:val="007252F2"/>
    <w:rsid w:val="00725D62"/>
    <w:rsid w:val="00726039"/>
    <w:rsid w:val="0072688B"/>
    <w:rsid w:val="00726B1F"/>
    <w:rsid w:val="00727226"/>
    <w:rsid w:val="007275F6"/>
    <w:rsid w:val="00727875"/>
    <w:rsid w:val="007278D5"/>
    <w:rsid w:val="00730201"/>
    <w:rsid w:val="00730326"/>
    <w:rsid w:val="007304C4"/>
    <w:rsid w:val="00730938"/>
    <w:rsid w:val="00730E37"/>
    <w:rsid w:val="00730F25"/>
    <w:rsid w:val="0073104D"/>
    <w:rsid w:val="0073112B"/>
    <w:rsid w:val="00731BA7"/>
    <w:rsid w:val="00731C28"/>
    <w:rsid w:val="0073341B"/>
    <w:rsid w:val="0073376C"/>
    <w:rsid w:val="00733961"/>
    <w:rsid w:val="0073540B"/>
    <w:rsid w:val="00736A0D"/>
    <w:rsid w:val="00736B67"/>
    <w:rsid w:val="00736E1E"/>
    <w:rsid w:val="007411AE"/>
    <w:rsid w:val="00741813"/>
    <w:rsid w:val="00741BE7"/>
    <w:rsid w:val="00742133"/>
    <w:rsid w:val="007425E7"/>
    <w:rsid w:val="00744390"/>
    <w:rsid w:val="00744408"/>
    <w:rsid w:val="00744709"/>
    <w:rsid w:val="00744CFF"/>
    <w:rsid w:val="0074533A"/>
    <w:rsid w:val="00745DA0"/>
    <w:rsid w:val="00745E57"/>
    <w:rsid w:val="00745E70"/>
    <w:rsid w:val="00746453"/>
    <w:rsid w:val="00746A41"/>
    <w:rsid w:val="0074767B"/>
    <w:rsid w:val="00747A6B"/>
    <w:rsid w:val="00750832"/>
    <w:rsid w:val="00750EE9"/>
    <w:rsid w:val="00751B61"/>
    <w:rsid w:val="00751EDA"/>
    <w:rsid w:val="007528A3"/>
    <w:rsid w:val="00752D06"/>
    <w:rsid w:val="00752F65"/>
    <w:rsid w:val="00753465"/>
    <w:rsid w:val="0075362A"/>
    <w:rsid w:val="007536FA"/>
    <w:rsid w:val="007539A2"/>
    <w:rsid w:val="00754CEC"/>
    <w:rsid w:val="00754F7E"/>
    <w:rsid w:val="00755497"/>
    <w:rsid w:val="00755D35"/>
    <w:rsid w:val="0075602C"/>
    <w:rsid w:val="0075669C"/>
    <w:rsid w:val="00756EEE"/>
    <w:rsid w:val="00757A67"/>
    <w:rsid w:val="00757AEE"/>
    <w:rsid w:val="00757DCF"/>
    <w:rsid w:val="0076029E"/>
    <w:rsid w:val="0076039E"/>
    <w:rsid w:val="0076122E"/>
    <w:rsid w:val="0076144F"/>
    <w:rsid w:val="007618A3"/>
    <w:rsid w:val="00761EAE"/>
    <w:rsid w:val="00762370"/>
    <w:rsid w:val="00762994"/>
    <w:rsid w:val="00763745"/>
    <w:rsid w:val="00763D0E"/>
    <w:rsid w:val="0076569F"/>
    <w:rsid w:val="00765A97"/>
    <w:rsid w:val="0076645A"/>
    <w:rsid w:val="007700EB"/>
    <w:rsid w:val="007708F6"/>
    <w:rsid w:val="0077292F"/>
    <w:rsid w:val="00773344"/>
    <w:rsid w:val="00773630"/>
    <w:rsid w:val="00773697"/>
    <w:rsid w:val="00773CCB"/>
    <w:rsid w:val="0077566C"/>
    <w:rsid w:val="0077657D"/>
    <w:rsid w:val="00776876"/>
    <w:rsid w:val="00776F94"/>
    <w:rsid w:val="007771D9"/>
    <w:rsid w:val="007773A7"/>
    <w:rsid w:val="00777530"/>
    <w:rsid w:val="00777680"/>
    <w:rsid w:val="00777809"/>
    <w:rsid w:val="00777912"/>
    <w:rsid w:val="00777EE1"/>
    <w:rsid w:val="0078029E"/>
    <w:rsid w:val="00780546"/>
    <w:rsid w:val="007808E3"/>
    <w:rsid w:val="00781188"/>
    <w:rsid w:val="007817F2"/>
    <w:rsid w:val="007824E8"/>
    <w:rsid w:val="00782CA5"/>
    <w:rsid w:val="007832BF"/>
    <w:rsid w:val="00783B53"/>
    <w:rsid w:val="00783E6F"/>
    <w:rsid w:val="00784257"/>
    <w:rsid w:val="00784FFE"/>
    <w:rsid w:val="007850EE"/>
    <w:rsid w:val="00785383"/>
    <w:rsid w:val="0078540F"/>
    <w:rsid w:val="007857D1"/>
    <w:rsid w:val="00785A45"/>
    <w:rsid w:val="00785D38"/>
    <w:rsid w:val="00787B0B"/>
    <w:rsid w:val="00790731"/>
    <w:rsid w:val="0079239B"/>
    <w:rsid w:val="00792464"/>
    <w:rsid w:val="0079258E"/>
    <w:rsid w:val="007928C9"/>
    <w:rsid w:val="00793028"/>
    <w:rsid w:val="00794966"/>
    <w:rsid w:val="00794B7C"/>
    <w:rsid w:val="00794F54"/>
    <w:rsid w:val="00795167"/>
    <w:rsid w:val="00795D5C"/>
    <w:rsid w:val="00796043"/>
    <w:rsid w:val="00796AFF"/>
    <w:rsid w:val="007975B7"/>
    <w:rsid w:val="00797CEF"/>
    <w:rsid w:val="007A05A4"/>
    <w:rsid w:val="007A0E13"/>
    <w:rsid w:val="007A1313"/>
    <w:rsid w:val="007A1614"/>
    <w:rsid w:val="007A2638"/>
    <w:rsid w:val="007A28AA"/>
    <w:rsid w:val="007A3302"/>
    <w:rsid w:val="007A34D9"/>
    <w:rsid w:val="007A3606"/>
    <w:rsid w:val="007A3A19"/>
    <w:rsid w:val="007A455F"/>
    <w:rsid w:val="007A4CF9"/>
    <w:rsid w:val="007A5181"/>
    <w:rsid w:val="007A5218"/>
    <w:rsid w:val="007A55DC"/>
    <w:rsid w:val="007A6050"/>
    <w:rsid w:val="007A6117"/>
    <w:rsid w:val="007A6C90"/>
    <w:rsid w:val="007A73D1"/>
    <w:rsid w:val="007B041D"/>
    <w:rsid w:val="007B1BC7"/>
    <w:rsid w:val="007B1E29"/>
    <w:rsid w:val="007B2159"/>
    <w:rsid w:val="007B2F46"/>
    <w:rsid w:val="007B3B4C"/>
    <w:rsid w:val="007B484C"/>
    <w:rsid w:val="007B4B9C"/>
    <w:rsid w:val="007B4FA5"/>
    <w:rsid w:val="007B4FF2"/>
    <w:rsid w:val="007B524F"/>
    <w:rsid w:val="007B5905"/>
    <w:rsid w:val="007B5C97"/>
    <w:rsid w:val="007B62FF"/>
    <w:rsid w:val="007B63FF"/>
    <w:rsid w:val="007B67A1"/>
    <w:rsid w:val="007B6F6F"/>
    <w:rsid w:val="007B73FE"/>
    <w:rsid w:val="007B74FB"/>
    <w:rsid w:val="007B78BA"/>
    <w:rsid w:val="007B7D81"/>
    <w:rsid w:val="007C00E2"/>
    <w:rsid w:val="007C04BE"/>
    <w:rsid w:val="007C04CA"/>
    <w:rsid w:val="007C086C"/>
    <w:rsid w:val="007C0D4A"/>
    <w:rsid w:val="007C125D"/>
    <w:rsid w:val="007C1EF5"/>
    <w:rsid w:val="007C201E"/>
    <w:rsid w:val="007C26D6"/>
    <w:rsid w:val="007C36AD"/>
    <w:rsid w:val="007C3A03"/>
    <w:rsid w:val="007C3D84"/>
    <w:rsid w:val="007C4A66"/>
    <w:rsid w:val="007C4AB5"/>
    <w:rsid w:val="007C521F"/>
    <w:rsid w:val="007C5322"/>
    <w:rsid w:val="007C60F4"/>
    <w:rsid w:val="007C64D8"/>
    <w:rsid w:val="007C670D"/>
    <w:rsid w:val="007C679A"/>
    <w:rsid w:val="007C707B"/>
    <w:rsid w:val="007C73F4"/>
    <w:rsid w:val="007C7489"/>
    <w:rsid w:val="007C7C48"/>
    <w:rsid w:val="007D05CD"/>
    <w:rsid w:val="007D0BEA"/>
    <w:rsid w:val="007D0FE6"/>
    <w:rsid w:val="007D1610"/>
    <w:rsid w:val="007D275B"/>
    <w:rsid w:val="007D2768"/>
    <w:rsid w:val="007D358E"/>
    <w:rsid w:val="007D3D85"/>
    <w:rsid w:val="007D3F04"/>
    <w:rsid w:val="007D43AC"/>
    <w:rsid w:val="007D443F"/>
    <w:rsid w:val="007D44E8"/>
    <w:rsid w:val="007D51DF"/>
    <w:rsid w:val="007D5283"/>
    <w:rsid w:val="007D6522"/>
    <w:rsid w:val="007D6640"/>
    <w:rsid w:val="007D6658"/>
    <w:rsid w:val="007D6956"/>
    <w:rsid w:val="007D6A82"/>
    <w:rsid w:val="007D6D96"/>
    <w:rsid w:val="007D74CE"/>
    <w:rsid w:val="007D7942"/>
    <w:rsid w:val="007E0858"/>
    <w:rsid w:val="007E09CB"/>
    <w:rsid w:val="007E0AB3"/>
    <w:rsid w:val="007E0B1F"/>
    <w:rsid w:val="007E0DDE"/>
    <w:rsid w:val="007E177B"/>
    <w:rsid w:val="007E1D0E"/>
    <w:rsid w:val="007E2E8A"/>
    <w:rsid w:val="007E3182"/>
    <w:rsid w:val="007E3965"/>
    <w:rsid w:val="007E4699"/>
    <w:rsid w:val="007E4EAD"/>
    <w:rsid w:val="007E4F73"/>
    <w:rsid w:val="007E5DB4"/>
    <w:rsid w:val="007E650A"/>
    <w:rsid w:val="007E7027"/>
    <w:rsid w:val="007E7F08"/>
    <w:rsid w:val="007F048B"/>
    <w:rsid w:val="007F04CE"/>
    <w:rsid w:val="007F0665"/>
    <w:rsid w:val="007F08FB"/>
    <w:rsid w:val="007F0BA1"/>
    <w:rsid w:val="007F0EC0"/>
    <w:rsid w:val="007F0F8A"/>
    <w:rsid w:val="007F1613"/>
    <w:rsid w:val="007F16C0"/>
    <w:rsid w:val="007F4141"/>
    <w:rsid w:val="007F42CD"/>
    <w:rsid w:val="007F472D"/>
    <w:rsid w:val="007F56F0"/>
    <w:rsid w:val="007F6960"/>
    <w:rsid w:val="007F69C6"/>
    <w:rsid w:val="007F71B2"/>
    <w:rsid w:val="007F736D"/>
    <w:rsid w:val="007F7A99"/>
    <w:rsid w:val="007F7D29"/>
    <w:rsid w:val="00801D7C"/>
    <w:rsid w:val="00802CE8"/>
    <w:rsid w:val="00802D61"/>
    <w:rsid w:val="00802D66"/>
    <w:rsid w:val="00802E57"/>
    <w:rsid w:val="008035A1"/>
    <w:rsid w:val="00803707"/>
    <w:rsid w:val="00803F76"/>
    <w:rsid w:val="00804547"/>
    <w:rsid w:val="0080472A"/>
    <w:rsid w:val="00804D86"/>
    <w:rsid w:val="008053A7"/>
    <w:rsid w:val="00805882"/>
    <w:rsid w:val="008060F7"/>
    <w:rsid w:val="0080680E"/>
    <w:rsid w:val="0080708B"/>
    <w:rsid w:val="008072D9"/>
    <w:rsid w:val="008073CE"/>
    <w:rsid w:val="00807EEB"/>
    <w:rsid w:val="00810DE5"/>
    <w:rsid w:val="00811A3B"/>
    <w:rsid w:val="00811AD8"/>
    <w:rsid w:val="00812513"/>
    <w:rsid w:val="00812BC1"/>
    <w:rsid w:val="00812EE9"/>
    <w:rsid w:val="008138BB"/>
    <w:rsid w:val="0081428A"/>
    <w:rsid w:val="0081467B"/>
    <w:rsid w:val="00814A75"/>
    <w:rsid w:val="00815210"/>
    <w:rsid w:val="008156F7"/>
    <w:rsid w:val="00815880"/>
    <w:rsid w:val="00815B17"/>
    <w:rsid w:val="00816834"/>
    <w:rsid w:val="0081683C"/>
    <w:rsid w:val="008169C4"/>
    <w:rsid w:val="00816BF9"/>
    <w:rsid w:val="0081713A"/>
    <w:rsid w:val="00817515"/>
    <w:rsid w:val="00817867"/>
    <w:rsid w:val="00817974"/>
    <w:rsid w:val="008179BD"/>
    <w:rsid w:val="00820644"/>
    <w:rsid w:val="00820A40"/>
    <w:rsid w:val="0082137D"/>
    <w:rsid w:val="008216BB"/>
    <w:rsid w:val="00821A57"/>
    <w:rsid w:val="00821CFC"/>
    <w:rsid w:val="00822A42"/>
    <w:rsid w:val="008230FD"/>
    <w:rsid w:val="0082523A"/>
    <w:rsid w:val="0082554B"/>
    <w:rsid w:val="00825979"/>
    <w:rsid w:val="00825FC6"/>
    <w:rsid w:val="008261E2"/>
    <w:rsid w:val="00826C02"/>
    <w:rsid w:val="008274C4"/>
    <w:rsid w:val="00830135"/>
    <w:rsid w:val="008307AF"/>
    <w:rsid w:val="00830959"/>
    <w:rsid w:val="00830A0C"/>
    <w:rsid w:val="008313C8"/>
    <w:rsid w:val="008314F3"/>
    <w:rsid w:val="00831CE5"/>
    <w:rsid w:val="00832F1A"/>
    <w:rsid w:val="0083320C"/>
    <w:rsid w:val="00833572"/>
    <w:rsid w:val="00834B53"/>
    <w:rsid w:val="00834C29"/>
    <w:rsid w:val="00834D62"/>
    <w:rsid w:val="00835325"/>
    <w:rsid w:val="008356A0"/>
    <w:rsid w:val="00835A21"/>
    <w:rsid w:val="00835A47"/>
    <w:rsid w:val="0083622B"/>
    <w:rsid w:val="00836276"/>
    <w:rsid w:val="008371AA"/>
    <w:rsid w:val="00837A37"/>
    <w:rsid w:val="00837FEA"/>
    <w:rsid w:val="00840659"/>
    <w:rsid w:val="00840DAB"/>
    <w:rsid w:val="00840E48"/>
    <w:rsid w:val="008410EC"/>
    <w:rsid w:val="00841187"/>
    <w:rsid w:val="008411A0"/>
    <w:rsid w:val="0084138C"/>
    <w:rsid w:val="00841509"/>
    <w:rsid w:val="00841A82"/>
    <w:rsid w:val="00841C90"/>
    <w:rsid w:val="00841F76"/>
    <w:rsid w:val="008421FF"/>
    <w:rsid w:val="008423B9"/>
    <w:rsid w:val="00842A0E"/>
    <w:rsid w:val="00842C48"/>
    <w:rsid w:val="0084413A"/>
    <w:rsid w:val="008444CF"/>
    <w:rsid w:val="0084484E"/>
    <w:rsid w:val="0084499A"/>
    <w:rsid w:val="008456B5"/>
    <w:rsid w:val="00845B7F"/>
    <w:rsid w:val="008466F6"/>
    <w:rsid w:val="00846DCC"/>
    <w:rsid w:val="00846EF6"/>
    <w:rsid w:val="00850703"/>
    <w:rsid w:val="00850AF6"/>
    <w:rsid w:val="00850D79"/>
    <w:rsid w:val="00850FAE"/>
    <w:rsid w:val="0085123E"/>
    <w:rsid w:val="00851C78"/>
    <w:rsid w:val="0085201A"/>
    <w:rsid w:val="008522EE"/>
    <w:rsid w:val="00852C68"/>
    <w:rsid w:val="008544D8"/>
    <w:rsid w:val="00854527"/>
    <w:rsid w:val="00854957"/>
    <w:rsid w:val="00854C91"/>
    <w:rsid w:val="00854FD4"/>
    <w:rsid w:val="00855E72"/>
    <w:rsid w:val="00855E82"/>
    <w:rsid w:val="00855F1A"/>
    <w:rsid w:val="00856A89"/>
    <w:rsid w:val="00856AD1"/>
    <w:rsid w:val="00856EAB"/>
    <w:rsid w:val="00857360"/>
    <w:rsid w:val="008573A0"/>
    <w:rsid w:val="008575E2"/>
    <w:rsid w:val="00857716"/>
    <w:rsid w:val="008605AC"/>
    <w:rsid w:val="00861262"/>
    <w:rsid w:val="008619B0"/>
    <w:rsid w:val="008619C4"/>
    <w:rsid w:val="00862095"/>
    <w:rsid w:val="00862822"/>
    <w:rsid w:val="00862FF3"/>
    <w:rsid w:val="00863B32"/>
    <w:rsid w:val="0086602B"/>
    <w:rsid w:val="0086687D"/>
    <w:rsid w:val="00866CAF"/>
    <w:rsid w:val="00866DF1"/>
    <w:rsid w:val="00866E4C"/>
    <w:rsid w:val="0086786B"/>
    <w:rsid w:val="00867D53"/>
    <w:rsid w:val="00867E7D"/>
    <w:rsid w:val="00867EEC"/>
    <w:rsid w:val="0087035C"/>
    <w:rsid w:val="008703A5"/>
    <w:rsid w:val="008711A5"/>
    <w:rsid w:val="008714D9"/>
    <w:rsid w:val="008719E1"/>
    <w:rsid w:val="0087230F"/>
    <w:rsid w:val="00872E7F"/>
    <w:rsid w:val="008738FE"/>
    <w:rsid w:val="008739C6"/>
    <w:rsid w:val="00873B25"/>
    <w:rsid w:val="00875035"/>
    <w:rsid w:val="0087527A"/>
    <w:rsid w:val="008754E2"/>
    <w:rsid w:val="008758C4"/>
    <w:rsid w:val="00875C20"/>
    <w:rsid w:val="008762D8"/>
    <w:rsid w:val="00876C8B"/>
    <w:rsid w:val="00877449"/>
    <w:rsid w:val="00880045"/>
    <w:rsid w:val="0088066C"/>
    <w:rsid w:val="008815EE"/>
    <w:rsid w:val="00882950"/>
    <w:rsid w:val="0088322B"/>
    <w:rsid w:val="008839DD"/>
    <w:rsid w:val="00884452"/>
    <w:rsid w:val="0088452A"/>
    <w:rsid w:val="008845BF"/>
    <w:rsid w:val="00884EDE"/>
    <w:rsid w:val="008853C7"/>
    <w:rsid w:val="00885AA7"/>
    <w:rsid w:val="00886B15"/>
    <w:rsid w:val="00887146"/>
    <w:rsid w:val="00887252"/>
    <w:rsid w:val="00887714"/>
    <w:rsid w:val="00887C7D"/>
    <w:rsid w:val="00890081"/>
    <w:rsid w:val="0089039B"/>
    <w:rsid w:val="00890C6E"/>
    <w:rsid w:val="008911A8"/>
    <w:rsid w:val="008920D1"/>
    <w:rsid w:val="008924E2"/>
    <w:rsid w:val="00892602"/>
    <w:rsid w:val="008929F6"/>
    <w:rsid w:val="00892C3E"/>
    <w:rsid w:val="00893365"/>
    <w:rsid w:val="00893DBD"/>
    <w:rsid w:val="008943BC"/>
    <w:rsid w:val="0089498B"/>
    <w:rsid w:val="00896375"/>
    <w:rsid w:val="00897922"/>
    <w:rsid w:val="00897CDD"/>
    <w:rsid w:val="008A03F0"/>
    <w:rsid w:val="008A1E79"/>
    <w:rsid w:val="008A2494"/>
    <w:rsid w:val="008A2E23"/>
    <w:rsid w:val="008A350B"/>
    <w:rsid w:val="008A3629"/>
    <w:rsid w:val="008A381D"/>
    <w:rsid w:val="008A3867"/>
    <w:rsid w:val="008A3F87"/>
    <w:rsid w:val="008A4045"/>
    <w:rsid w:val="008A41C1"/>
    <w:rsid w:val="008A5791"/>
    <w:rsid w:val="008A5F27"/>
    <w:rsid w:val="008A6258"/>
    <w:rsid w:val="008A7284"/>
    <w:rsid w:val="008A74AC"/>
    <w:rsid w:val="008B169E"/>
    <w:rsid w:val="008B1A2D"/>
    <w:rsid w:val="008B2045"/>
    <w:rsid w:val="008B24BC"/>
    <w:rsid w:val="008B289F"/>
    <w:rsid w:val="008B2AEA"/>
    <w:rsid w:val="008B3457"/>
    <w:rsid w:val="008B34B7"/>
    <w:rsid w:val="008B3D35"/>
    <w:rsid w:val="008B42F5"/>
    <w:rsid w:val="008B43E3"/>
    <w:rsid w:val="008B5904"/>
    <w:rsid w:val="008B61D1"/>
    <w:rsid w:val="008B67A6"/>
    <w:rsid w:val="008B6B3D"/>
    <w:rsid w:val="008B7604"/>
    <w:rsid w:val="008C024C"/>
    <w:rsid w:val="008C0CB3"/>
    <w:rsid w:val="008C0D84"/>
    <w:rsid w:val="008C0DCF"/>
    <w:rsid w:val="008C0E48"/>
    <w:rsid w:val="008C1006"/>
    <w:rsid w:val="008C14FA"/>
    <w:rsid w:val="008C158E"/>
    <w:rsid w:val="008C18DF"/>
    <w:rsid w:val="008C1A7B"/>
    <w:rsid w:val="008C1E19"/>
    <w:rsid w:val="008C1E73"/>
    <w:rsid w:val="008C2964"/>
    <w:rsid w:val="008C3286"/>
    <w:rsid w:val="008C3D58"/>
    <w:rsid w:val="008C3F09"/>
    <w:rsid w:val="008C4FBA"/>
    <w:rsid w:val="008C5277"/>
    <w:rsid w:val="008C5939"/>
    <w:rsid w:val="008C664C"/>
    <w:rsid w:val="008C6A35"/>
    <w:rsid w:val="008C6A87"/>
    <w:rsid w:val="008C6F68"/>
    <w:rsid w:val="008C7430"/>
    <w:rsid w:val="008D0406"/>
    <w:rsid w:val="008D1232"/>
    <w:rsid w:val="008D175A"/>
    <w:rsid w:val="008D1784"/>
    <w:rsid w:val="008D1FB1"/>
    <w:rsid w:val="008D2732"/>
    <w:rsid w:val="008D30FE"/>
    <w:rsid w:val="008D4014"/>
    <w:rsid w:val="008D4439"/>
    <w:rsid w:val="008D4924"/>
    <w:rsid w:val="008D4B9F"/>
    <w:rsid w:val="008D4D19"/>
    <w:rsid w:val="008D50B9"/>
    <w:rsid w:val="008D5C78"/>
    <w:rsid w:val="008D5CE4"/>
    <w:rsid w:val="008D635C"/>
    <w:rsid w:val="008D6535"/>
    <w:rsid w:val="008D6A44"/>
    <w:rsid w:val="008D6B14"/>
    <w:rsid w:val="008D7B68"/>
    <w:rsid w:val="008E04A4"/>
    <w:rsid w:val="008E0912"/>
    <w:rsid w:val="008E101A"/>
    <w:rsid w:val="008E2DD9"/>
    <w:rsid w:val="008E3291"/>
    <w:rsid w:val="008E35A3"/>
    <w:rsid w:val="008E371E"/>
    <w:rsid w:val="008E3753"/>
    <w:rsid w:val="008E3C74"/>
    <w:rsid w:val="008E405C"/>
    <w:rsid w:val="008E4257"/>
    <w:rsid w:val="008E4312"/>
    <w:rsid w:val="008E4ADD"/>
    <w:rsid w:val="008E4CD1"/>
    <w:rsid w:val="008E524E"/>
    <w:rsid w:val="008E5554"/>
    <w:rsid w:val="008E5C33"/>
    <w:rsid w:val="008E5FC4"/>
    <w:rsid w:val="008E6CBD"/>
    <w:rsid w:val="008E6DDA"/>
    <w:rsid w:val="008E7881"/>
    <w:rsid w:val="008E7D1F"/>
    <w:rsid w:val="008E7D60"/>
    <w:rsid w:val="008E7EAD"/>
    <w:rsid w:val="008F020A"/>
    <w:rsid w:val="008F022F"/>
    <w:rsid w:val="008F0450"/>
    <w:rsid w:val="008F0A56"/>
    <w:rsid w:val="008F0C69"/>
    <w:rsid w:val="008F1678"/>
    <w:rsid w:val="008F17A0"/>
    <w:rsid w:val="008F18AB"/>
    <w:rsid w:val="008F2216"/>
    <w:rsid w:val="008F22C6"/>
    <w:rsid w:val="008F2927"/>
    <w:rsid w:val="008F2CF9"/>
    <w:rsid w:val="008F3A10"/>
    <w:rsid w:val="008F3E5A"/>
    <w:rsid w:val="008F49B0"/>
    <w:rsid w:val="008F4AE2"/>
    <w:rsid w:val="008F526A"/>
    <w:rsid w:val="008F5F77"/>
    <w:rsid w:val="008F607A"/>
    <w:rsid w:val="008F6E11"/>
    <w:rsid w:val="008F6E2F"/>
    <w:rsid w:val="00900465"/>
    <w:rsid w:val="00900EC0"/>
    <w:rsid w:val="00901050"/>
    <w:rsid w:val="0090112A"/>
    <w:rsid w:val="00901FA0"/>
    <w:rsid w:val="0090250F"/>
    <w:rsid w:val="00902959"/>
    <w:rsid w:val="00902A78"/>
    <w:rsid w:val="009031F9"/>
    <w:rsid w:val="00903436"/>
    <w:rsid w:val="00903AF5"/>
    <w:rsid w:val="0090418B"/>
    <w:rsid w:val="0090435D"/>
    <w:rsid w:val="009043AF"/>
    <w:rsid w:val="00904C87"/>
    <w:rsid w:val="00904FAC"/>
    <w:rsid w:val="00906863"/>
    <w:rsid w:val="00907127"/>
    <w:rsid w:val="009075AE"/>
    <w:rsid w:val="009075F9"/>
    <w:rsid w:val="00907B85"/>
    <w:rsid w:val="00910245"/>
    <w:rsid w:val="00910306"/>
    <w:rsid w:val="009105B3"/>
    <w:rsid w:val="009122F2"/>
    <w:rsid w:val="00912864"/>
    <w:rsid w:val="00912E6C"/>
    <w:rsid w:val="00913997"/>
    <w:rsid w:val="009139B3"/>
    <w:rsid w:val="00913DE4"/>
    <w:rsid w:val="00913E97"/>
    <w:rsid w:val="00914EC7"/>
    <w:rsid w:val="00914EE3"/>
    <w:rsid w:val="00914F14"/>
    <w:rsid w:val="009156B4"/>
    <w:rsid w:val="00915B07"/>
    <w:rsid w:val="00916BB1"/>
    <w:rsid w:val="0091739E"/>
    <w:rsid w:val="0091744C"/>
    <w:rsid w:val="009176D1"/>
    <w:rsid w:val="00917940"/>
    <w:rsid w:val="009205E4"/>
    <w:rsid w:val="009206BB"/>
    <w:rsid w:val="009208D5"/>
    <w:rsid w:val="00920BD6"/>
    <w:rsid w:val="00920DF9"/>
    <w:rsid w:val="009220B1"/>
    <w:rsid w:val="00922124"/>
    <w:rsid w:val="00922CBD"/>
    <w:rsid w:val="009242E5"/>
    <w:rsid w:val="0092437F"/>
    <w:rsid w:val="00925872"/>
    <w:rsid w:val="00925933"/>
    <w:rsid w:val="00926EEE"/>
    <w:rsid w:val="0093044C"/>
    <w:rsid w:val="009307B6"/>
    <w:rsid w:val="009311E5"/>
    <w:rsid w:val="009320DD"/>
    <w:rsid w:val="009331AA"/>
    <w:rsid w:val="00933BF0"/>
    <w:rsid w:val="00934F87"/>
    <w:rsid w:val="00935461"/>
    <w:rsid w:val="009361BC"/>
    <w:rsid w:val="00936FF0"/>
    <w:rsid w:val="0094144C"/>
    <w:rsid w:val="00941845"/>
    <w:rsid w:val="00942020"/>
    <w:rsid w:val="009421D0"/>
    <w:rsid w:val="0094242B"/>
    <w:rsid w:val="00942938"/>
    <w:rsid w:val="00942AB1"/>
    <w:rsid w:val="009445B6"/>
    <w:rsid w:val="00944D62"/>
    <w:rsid w:val="009451F6"/>
    <w:rsid w:val="00945829"/>
    <w:rsid w:val="00945B62"/>
    <w:rsid w:val="00945F8E"/>
    <w:rsid w:val="009464FB"/>
    <w:rsid w:val="0094739F"/>
    <w:rsid w:val="00947D06"/>
    <w:rsid w:val="00947DF1"/>
    <w:rsid w:val="00950686"/>
    <w:rsid w:val="009506F8"/>
    <w:rsid w:val="0095096C"/>
    <w:rsid w:val="00950B3D"/>
    <w:rsid w:val="009516D8"/>
    <w:rsid w:val="00951A68"/>
    <w:rsid w:val="00951E75"/>
    <w:rsid w:val="00952996"/>
    <w:rsid w:val="00952E2A"/>
    <w:rsid w:val="00953DD6"/>
    <w:rsid w:val="0095451C"/>
    <w:rsid w:val="0095462B"/>
    <w:rsid w:val="00954A1A"/>
    <w:rsid w:val="009550D1"/>
    <w:rsid w:val="0095548F"/>
    <w:rsid w:val="009555E3"/>
    <w:rsid w:val="009602CE"/>
    <w:rsid w:val="009602F6"/>
    <w:rsid w:val="00960D50"/>
    <w:rsid w:val="00961471"/>
    <w:rsid w:val="00961703"/>
    <w:rsid w:val="009619C6"/>
    <w:rsid w:val="00961B29"/>
    <w:rsid w:val="00961C5E"/>
    <w:rsid w:val="00962691"/>
    <w:rsid w:val="009629A5"/>
    <w:rsid w:val="00962AF2"/>
    <w:rsid w:val="00962B69"/>
    <w:rsid w:val="0096419B"/>
    <w:rsid w:val="009649EB"/>
    <w:rsid w:val="00966B9F"/>
    <w:rsid w:val="0096723C"/>
    <w:rsid w:val="0096739F"/>
    <w:rsid w:val="009673E8"/>
    <w:rsid w:val="00967A8C"/>
    <w:rsid w:val="0097054A"/>
    <w:rsid w:val="00970D0C"/>
    <w:rsid w:val="0097162C"/>
    <w:rsid w:val="00971956"/>
    <w:rsid w:val="00971C63"/>
    <w:rsid w:val="00973634"/>
    <w:rsid w:val="00973A81"/>
    <w:rsid w:val="00973F44"/>
    <w:rsid w:val="00974ABA"/>
    <w:rsid w:val="00974BBA"/>
    <w:rsid w:val="00976D85"/>
    <w:rsid w:val="00976E3B"/>
    <w:rsid w:val="0097772C"/>
    <w:rsid w:val="00977737"/>
    <w:rsid w:val="009806CB"/>
    <w:rsid w:val="00981356"/>
    <w:rsid w:val="00981D77"/>
    <w:rsid w:val="00982828"/>
    <w:rsid w:val="00982C4A"/>
    <w:rsid w:val="009831AA"/>
    <w:rsid w:val="009833C5"/>
    <w:rsid w:val="00983559"/>
    <w:rsid w:val="00983567"/>
    <w:rsid w:val="00983749"/>
    <w:rsid w:val="00983FE1"/>
    <w:rsid w:val="00984B09"/>
    <w:rsid w:val="00984D31"/>
    <w:rsid w:val="009861BC"/>
    <w:rsid w:val="00987066"/>
    <w:rsid w:val="00987ACE"/>
    <w:rsid w:val="00990A3C"/>
    <w:rsid w:val="00991268"/>
    <w:rsid w:val="0099181A"/>
    <w:rsid w:val="00991958"/>
    <w:rsid w:val="0099231E"/>
    <w:rsid w:val="00992971"/>
    <w:rsid w:val="00992CDD"/>
    <w:rsid w:val="00995371"/>
    <w:rsid w:val="0099564C"/>
    <w:rsid w:val="00996068"/>
    <w:rsid w:val="00996CE1"/>
    <w:rsid w:val="00996EC7"/>
    <w:rsid w:val="00996FF0"/>
    <w:rsid w:val="0099747A"/>
    <w:rsid w:val="009A041C"/>
    <w:rsid w:val="009A1868"/>
    <w:rsid w:val="009A18B0"/>
    <w:rsid w:val="009A287D"/>
    <w:rsid w:val="009A2947"/>
    <w:rsid w:val="009A3481"/>
    <w:rsid w:val="009A37B7"/>
    <w:rsid w:val="009A3ADD"/>
    <w:rsid w:val="009A3D82"/>
    <w:rsid w:val="009A3FE9"/>
    <w:rsid w:val="009A44A2"/>
    <w:rsid w:val="009A4544"/>
    <w:rsid w:val="009A49FB"/>
    <w:rsid w:val="009A4BFA"/>
    <w:rsid w:val="009A4E5B"/>
    <w:rsid w:val="009A5B35"/>
    <w:rsid w:val="009A61FB"/>
    <w:rsid w:val="009A6554"/>
    <w:rsid w:val="009A7E6B"/>
    <w:rsid w:val="009B052A"/>
    <w:rsid w:val="009B06F0"/>
    <w:rsid w:val="009B1539"/>
    <w:rsid w:val="009B185F"/>
    <w:rsid w:val="009B1FD4"/>
    <w:rsid w:val="009B2290"/>
    <w:rsid w:val="009B28EA"/>
    <w:rsid w:val="009B2E90"/>
    <w:rsid w:val="009B38AB"/>
    <w:rsid w:val="009B3ACA"/>
    <w:rsid w:val="009B3CB1"/>
    <w:rsid w:val="009B3CBF"/>
    <w:rsid w:val="009B3DD6"/>
    <w:rsid w:val="009B44DF"/>
    <w:rsid w:val="009B5555"/>
    <w:rsid w:val="009B5C34"/>
    <w:rsid w:val="009B6799"/>
    <w:rsid w:val="009B7AFF"/>
    <w:rsid w:val="009B7F52"/>
    <w:rsid w:val="009C0471"/>
    <w:rsid w:val="009C07B6"/>
    <w:rsid w:val="009C1957"/>
    <w:rsid w:val="009C1B43"/>
    <w:rsid w:val="009C255A"/>
    <w:rsid w:val="009C25DF"/>
    <w:rsid w:val="009C2BDA"/>
    <w:rsid w:val="009C2D0A"/>
    <w:rsid w:val="009C2F6D"/>
    <w:rsid w:val="009C3049"/>
    <w:rsid w:val="009C3AB9"/>
    <w:rsid w:val="009C3E2F"/>
    <w:rsid w:val="009C42BB"/>
    <w:rsid w:val="009C4325"/>
    <w:rsid w:val="009C4874"/>
    <w:rsid w:val="009C4BFD"/>
    <w:rsid w:val="009C5918"/>
    <w:rsid w:val="009C5A57"/>
    <w:rsid w:val="009C5F1C"/>
    <w:rsid w:val="009C605B"/>
    <w:rsid w:val="009C60C1"/>
    <w:rsid w:val="009C6342"/>
    <w:rsid w:val="009C6B73"/>
    <w:rsid w:val="009C74ED"/>
    <w:rsid w:val="009C7ABE"/>
    <w:rsid w:val="009D1B24"/>
    <w:rsid w:val="009D22C4"/>
    <w:rsid w:val="009D2F65"/>
    <w:rsid w:val="009D314C"/>
    <w:rsid w:val="009D3CED"/>
    <w:rsid w:val="009D4CC7"/>
    <w:rsid w:val="009D60A3"/>
    <w:rsid w:val="009D6AC3"/>
    <w:rsid w:val="009E0698"/>
    <w:rsid w:val="009E0716"/>
    <w:rsid w:val="009E0817"/>
    <w:rsid w:val="009E153C"/>
    <w:rsid w:val="009E1E23"/>
    <w:rsid w:val="009E2285"/>
    <w:rsid w:val="009E2314"/>
    <w:rsid w:val="009E306A"/>
    <w:rsid w:val="009E315A"/>
    <w:rsid w:val="009E4419"/>
    <w:rsid w:val="009E463F"/>
    <w:rsid w:val="009E6248"/>
    <w:rsid w:val="009E72DF"/>
    <w:rsid w:val="009E745D"/>
    <w:rsid w:val="009E7D6B"/>
    <w:rsid w:val="009F0395"/>
    <w:rsid w:val="009F0ECE"/>
    <w:rsid w:val="009F0F28"/>
    <w:rsid w:val="009F1814"/>
    <w:rsid w:val="009F1CD5"/>
    <w:rsid w:val="009F1F60"/>
    <w:rsid w:val="009F2D52"/>
    <w:rsid w:val="009F392D"/>
    <w:rsid w:val="009F44D0"/>
    <w:rsid w:val="009F5A09"/>
    <w:rsid w:val="009F5F77"/>
    <w:rsid w:val="009F7814"/>
    <w:rsid w:val="00A006C5"/>
    <w:rsid w:val="00A00D49"/>
    <w:rsid w:val="00A00E3B"/>
    <w:rsid w:val="00A011F8"/>
    <w:rsid w:val="00A01288"/>
    <w:rsid w:val="00A0183D"/>
    <w:rsid w:val="00A0271C"/>
    <w:rsid w:val="00A0294A"/>
    <w:rsid w:val="00A03266"/>
    <w:rsid w:val="00A03CC5"/>
    <w:rsid w:val="00A04655"/>
    <w:rsid w:val="00A04D7A"/>
    <w:rsid w:val="00A05500"/>
    <w:rsid w:val="00A06E45"/>
    <w:rsid w:val="00A0773C"/>
    <w:rsid w:val="00A104CC"/>
    <w:rsid w:val="00A10C47"/>
    <w:rsid w:val="00A11109"/>
    <w:rsid w:val="00A1159A"/>
    <w:rsid w:val="00A117E0"/>
    <w:rsid w:val="00A12774"/>
    <w:rsid w:val="00A128DD"/>
    <w:rsid w:val="00A12F3D"/>
    <w:rsid w:val="00A13B45"/>
    <w:rsid w:val="00A1467B"/>
    <w:rsid w:val="00A14D5A"/>
    <w:rsid w:val="00A14F60"/>
    <w:rsid w:val="00A16377"/>
    <w:rsid w:val="00A16503"/>
    <w:rsid w:val="00A16AF5"/>
    <w:rsid w:val="00A16B9E"/>
    <w:rsid w:val="00A170AC"/>
    <w:rsid w:val="00A17173"/>
    <w:rsid w:val="00A177AB"/>
    <w:rsid w:val="00A201CA"/>
    <w:rsid w:val="00A202D0"/>
    <w:rsid w:val="00A20318"/>
    <w:rsid w:val="00A214BF"/>
    <w:rsid w:val="00A21E7F"/>
    <w:rsid w:val="00A22758"/>
    <w:rsid w:val="00A22A12"/>
    <w:rsid w:val="00A23461"/>
    <w:rsid w:val="00A23B0A"/>
    <w:rsid w:val="00A24BD1"/>
    <w:rsid w:val="00A26192"/>
    <w:rsid w:val="00A26927"/>
    <w:rsid w:val="00A271E5"/>
    <w:rsid w:val="00A3036E"/>
    <w:rsid w:val="00A307BA"/>
    <w:rsid w:val="00A30DC7"/>
    <w:rsid w:val="00A32C0E"/>
    <w:rsid w:val="00A32F74"/>
    <w:rsid w:val="00A33015"/>
    <w:rsid w:val="00A3350F"/>
    <w:rsid w:val="00A3436C"/>
    <w:rsid w:val="00A34386"/>
    <w:rsid w:val="00A34547"/>
    <w:rsid w:val="00A34D92"/>
    <w:rsid w:val="00A35765"/>
    <w:rsid w:val="00A35B9D"/>
    <w:rsid w:val="00A364EC"/>
    <w:rsid w:val="00A36550"/>
    <w:rsid w:val="00A368EE"/>
    <w:rsid w:val="00A36A84"/>
    <w:rsid w:val="00A37769"/>
    <w:rsid w:val="00A40A47"/>
    <w:rsid w:val="00A410BA"/>
    <w:rsid w:val="00A4115F"/>
    <w:rsid w:val="00A41D51"/>
    <w:rsid w:val="00A421FD"/>
    <w:rsid w:val="00A4280F"/>
    <w:rsid w:val="00A430AE"/>
    <w:rsid w:val="00A437D3"/>
    <w:rsid w:val="00A43AE4"/>
    <w:rsid w:val="00A4421B"/>
    <w:rsid w:val="00A44C13"/>
    <w:rsid w:val="00A44C2F"/>
    <w:rsid w:val="00A44CD1"/>
    <w:rsid w:val="00A45090"/>
    <w:rsid w:val="00A45757"/>
    <w:rsid w:val="00A46506"/>
    <w:rsid w:val="00A466A6"/>
    <w:rsid w:val="00A4715F"/>
    <w:rsid w:val="00A47B45"/>
    <w:rsid w:val="00A50152"/>
    <w:rsid w:val="00A5035E"/>
    <w:rsid w:val="00A5093E"/>
    <w:rsid w:val="00A50A8E"/>
    <w:rsid w:val="00A511AA"/>
    <w:rsid w:val="00A51AA8"/>
    <w:rsid w:val="00A52165"/>
    <w:rsid w:val="00A52367"/>
    <w:rsid w:val="00A52444"/>
    <w:rsid w:val="00A52616"/>
    <w:rsid w:val="00A527EE"/>
    <w:rsid w:val="00A536FD"/>
    <w:rsid w:val="00A5374D"/>
    <w:rsid w:val="00A542BA"/>
    <w:rsid w:val="00A54340"/>
    <w:rsid w:val="00A54AED"/>
    <w:rsid w:val="00A557D4"/>
    <w:rsid w:val="00A56E8E"/>
    <w:rsid w:val="00A5713E"/>
    <w:rsid w:val="00A60DAC"/>
    <w:rsid w:val="00A60EAC"/>
    <w:rsid w:val="00A616B3"/>
    <w:rsid w:val="00A61BA4"/>
    <w:rsid w:val="00A61BF0"/>
    <w:rsid w:val="00A62BF0"/>
    <w:rsid w:val="00A631A9"/>
    <w:rsid w:val="00A632E1"/>
    <w:rsid w:val="00A63D60"/>
    <w:rsid w:val="00A64932"/>
    <w:rsid w:val="00A64E87"/>
    <w:rsid w:val="00A65933"/>
    <w:rsid w:val="00A65961"/>
    <w:rsid w:val="00A659DD"/>
    <w:rsid w:val="00A65B75"/>
    <w:rsid w:val="00A66A7D"/>
    <w:rsid w:val="00A670AE"/>
    <w:rsid w:val="00A672A5"/>
    <w:rsid w:val="00A7096E"/>
    <w:rsid w:val="00A70977"/>
    <w:rsid w:val="00A70B39"/>
    <w:rsid w:val="00A7112F"/>
    <w:rsid w:val="00A712CB"/>
    <w:rsid w:val="00A71645"/>
    <w:rsid w:val="00A71A94"/>
    <w:rsid w:val="00A71B39"/>
    <w:rsid w:val="00A71D4F"/>
    <w:rsid w:val="00A72AA8"/>
    <w:rsid w:val="00A7352E"/>
    <w:rsid w:val="00A73743"/>
    <w:rsid w:val="00A73ED7"/>
    <w:rsid w:val="00A745C1"/>
    <w:rsid w:val="00A74A3B"/>
    <w:rsid w:val="00A74A6A"/>
    <w:rsid w:val="00A75E74"/>
    <w:rsid w:val="00A76066"/>
    <w:rsid w:val="00A76174"/>
    <w:rsid w:val="00A764A8"/>
    <w:rsid w:val="00A7678C"/>
    <w:rsid w:val="00A76F89"/>
    <w:rsid w:val="00A77107"/>
    <w:rsid w:val="00A81EA3"/>
    <w:rsid w:val="00A82ABF"/>
    <w:rsid w:val="00A831CA"/>
    <w:rsid w:val="00A83E43"/>
    <w:rsid w:val="00A842A1"/>
    <w:rsid w:val="00A85309"/>
    <w:rsid w:val="00A859FF"/>
    <w:rsid w:val="00A86A36"/>
    <w:rsid w:val="00A86D5F"/>
    <w:rsid w:val="00A8726F"/>
    <w:rsid w:val="00A9005D"/>
    <w:rsid w:val="00A90A2F"/>
    <w:rsid w:val="00A90E17"/>
    <w:rsid w:val="00A91BA9"/>
    <w:rsid w:val="00A91F83"/>
    <w:rsid w:val="00A92318"/>
    <w:rsid w:val="00A92943"/>
    <w:rsid w:val="00A929DE"/>
    <w:rsid w:val="00A93B31"/>
    <w:rsid w:val="00A93C97"/>
    <w:rsid w:val="00A93CD1"/>
    <w:rsid w:val="00A95D75"/>
    <w:rsid w:val="00A95FF8"/>
    <w:rsid w:val="00A96287"/>
    <w:rsid w:val="00A97877"/>
    <w:rsid w:val="00A97BB8"/>
    <w:rsid w:val="00AA08D2"/>
    <w:rsid w:val="00AA2175"/>
    <w:rsid w:val="00AA2317"/>
    <w:rsid w:val="00AA28CB"/>
    <w:rsid w:val="00AA3134"/>
    <w:rsid w:val="00AA3690"/>
    <w:rsid w:val="00AA4764"/>
    <w:rsid w:val="00AA48A7"/>
    <w:rsid w:val="00AA492D"/>
    <w:rsid w:val="00AA4A57"/>
    <w:rsid w:val="00AA4D07"/>
    <w:rsid w:val="00AA4FAA"/>
    <w:rsid w:val="00AA606D"/>
    <w:rsid w:val="00AA610A"/>
    <w:rsid w:val="00AA610B"/>
    <w:rsid w:val="00AA6479"/>
    <w:rsid w:val="00AA6FF5"/>
    <w:rsid w:val="00AA7118"/>
    <w:rsid w:val="00AA71DF"/>
    <w:rsid w:val="00AA74CE"/>
    <w:rsid w:val="00AA7CF7"/>
    <w:rsid w:val="00AB0231"/>
    <w:rsid w:val="00AB0825"/>
    <w:rsid w:val="00AB0A88"/>
    <w:rsid w:val="00AB0FC4"/>
    <w:rsid w:val="00AB2C50"/>
    <w:rsid w:val="00AB2E82"/>
    <w:rsid w:val="00AB2F52"/>
    <w:rsid w:val="00AB310F"/>
    <w:rsid w:val="00AB34A9"/>
    <w:rsid w:val="00AB35EB"/>
    <w:rsid w:val="00AB39D1"/>
    <w:rsid w:val="00AB427E"/>
    <w:rsid w:val="00AB4392"/>
    <w:rsid w:val="00AB4509"/>
    <w:rsid w:val="00AB4A5A"/>
    <w:rsid w:val="00AB5245"/>
    <w:rsid w:val="00AB52CE"/>
    <w:rsid w:val="00AB620A"/>
    <w:rsid w:val="00AB7235"/>
    <w:rsid w:val="00AC0245"/>
    <w:rsid w:val="00AC0735"/>
    <w:rsid w:val="00AC0AAD"/>
    <w:rsid w:val="00AC0B01"/>
    <w:rsid w:val="00AC1685"/>
    <w:rsid w:val="00AC1E6C"/>
    <w:rsid w:val="00AC2404"/>
    <w:rsid w:val="00AC2B86"/>
    <w:rsid w:val="00AC34D2"/>
    <w:rsid w:val="00AC3B54"/>
    <w:rsid w:val="00AC41B9"/>
    <w:rsid w:val="00AC4634"/>
    <w:rsid w:val="00AC49C0"/>
    <w:rsid w:val="00AC4AF1"/>
    <w:rsid w:val="00AC4DA2"/>
    <w:rsid w:val="00AC4E65"/>
    <w:rsid w:val="00AC57E5"/>
    <w:rsid w:val="00AC6278"/>
    <w:rsid w:val="00AC6532"/>
    <w:rsid w:val="00AC67C3"/>
    <w:rsid w:val="00AC6953"/>
    <w:rsid w:val="00AC6B50"/>
    <w:rsid w:val="00AC7CC8"/>
    <w:rsid w:val="00AC7FDB"/>
    <w:rsid w:val="00AD0B6F"/>
    <w:rsid w:val="00AD13C2"/>
    <w:rsid w:val="00AD1DC5"/>
    <w:rsid w:val="00AD1FC1"/>
    <w:rsid w:val="00AD2017"/>
    <w:rsid w:val="00AD2306"/>
    <w:rsid w:val="00AD277F"/>
    <w:rsid w:val="00AD3170"/>
    <w:rsid w:val="00AD3585"/>
    <w:rsid w:val="00AD3952"/>
    <w:rsid w:val="00AD55E9"/>
    <w:rsid w:val="00AD65C2"/>
    <w:rsid w:val="00AD6697"/>
    <w:rsid w:val="00AD75F3"/>
    <w:rsid w:val="00AD7CC7"/>
    <w:rsid w:val="00AE00FE"/>
    <w:rsid w:val="00AE0B2C"/>
    <w:rsid w:val="00AE1A52"/>
    <w:rsid w:val="00AE293E"/>
    <w:rsid w:val="00AE2B9C"/>
    <w:rsid w:val="00AE34F4"/>
    <w:rsid w:val="00AE39F7"/>
    <w:rsid w:val="00AE3C3E"/>
    <w:rsid w:val="00AE3D4E"/>
    <w:rsid w:val="00AE44BF"/>
    <w:rsid w:val="00AE48AA"/>
    <w:rsid w:val="00AE53AB"/>
    <w:rsid w:val="00AE75A9"/>
    <w:rsid w:val="00AF22BF"/>
    <w:rsid w:val="00AF282D"/>
    <w:rsid w:val="00AF31D3"/>
    <w:rsid w:val="00AF32E3"/>
    <w:rsid w:val="00AF3717"/>
    <w:rsid w:val="00AF3863"/>
    <w:rsid w:val="00AF3A45"/>
    <w:rsid w:val="00AF3EAA"/>
    <w:rsid w:val="00AF44F1"/>
    <w:rsid w:val="00AF4780"/>
    <w:rsid w:val="00AF4987"/>
    <w:rsid w:val="00AF49C4"/>
    <w:rsid w:val="00AF4E23"/>
    <w:rsid w:val="00AF50F2"/>
    <w:rsid w:val="00AF556E"/>
    <w:rsid w:val="00AF56DA"/>
    <w:rsid w:val="00AF66D4"/>
    <w:rsid w:val="00AF6A99"/>
    <w:rsid w:val="00AF7416"/>
    <w:rsid w:val="00AF7A71"/>
    <w:rsid w:val="00B00086"/>
    <w:rsid w:val="00B012FA"/>
    <w:rsid w:val="00B017A4"/>
    <w:rsid w:val="00B01890"/>
    <w:rsid w:val="00B01ADE"/>
    <w:rsid w:val="00B01D5B"/>
    <w:rsid w:val="00B020D9"/>
    <w:rsid w:val="00B0265C"/>
    <w:rsid w:val="00B0298D"/>
    <w:rsid w:val="00B03214"/>
    <w:rsid w:val="00B0321F"/>
    <w:rsid w:val="00B0337C"/>
    <w:rsid w:val="00B0365C"/>
    <w:rsid w:val="00B04840"/>
    <w:rsid w:val="00B050D3"/>
    <w:rsid w:val="00B05998"/>
    <w:rsid w:val="00B05AEB"/>
    <w:rsid w:val="00B060BB"/>
    <w:rsid w:val="00B06198"/>
    <w:rsid w:val="00B075FA"/>
    <w:rsid w:val="00B07B38"/>
    <w:rsid w:val="00B07CE9"/>
    <w:rsid w:val="00B07DCA"/>
    <w:rsid w:val="00B10538"/>
    <w:rsid w:val="00B106F9"/>
    <w:rsid w:val="00B1074E"/>
    <w:rsid w:val="00B1084D"/>
    <w:rsid w:val="00B11060"/>
    <w:rsid w:val="00B117E9"/>
    <w:rsid w:val="00B11BB2"/>
    <w:rsid w:val="00B12242"/>
    <w:rsid w:val="00B123E7"/>
    <w:rsid w:val="00B12693"/>
    <w:rsid w:val="00B13635"/>
    <w:rsid w:val="00B13683"/>
    <w:rsid w:val="00B1384B"/>
    <w:rsid w:val="00B147E7"/>
    <w:rsid w:val="00B14DAA"/>
    <w:rsid w:val="00B159AB"/>
    <w:rsid w:val="00B1658A"/>
    <w:rsid w:val="00B17C6F"/>
    <w:rsid w:val="00B20441"/>
    <w:rsid w:val="00B204C9"/>
    <w:rsid w:val="00B20936"/>
    <w:rsid w:val="00B20BF0"/>
    <w:rsid w:val="00B2110A"/>
    <w:rsid w:val="00B21B70"/>
    <w:rsid w:val="00B21F59"/>
    <w:rsid w:val="00B222E4"/>
    <w:rsid w:val="00B223FC"/>
    <w:rsid w:val="00B226F9"/>
    <w:rsid w:val="00B227BB"/>
    <w:rsid w:val="00B22AF0"/>
    <w:rsid w:val="00B22BAC"/>
    <w:rsid w:val="00B22DCE"/>
    <w:rsid w:val="00B22E23"/>
    <w:rsid w:val="00B2311F"/>
    <w:rsid w:val="00B237F8"/>
    <w:rsid w:val="00B23F4B"/>
    <w:rsid w:val="00B24C2D"/>
    <w:rsid w:val="00B25467"/>
    <w:rsid w:val="00B25A8F"/>
    <w:rsid w:val="00B26CDA"/>
    <w:rsid w:val="00B2734A"/>
    <w:rsid w:val="00B312D2"/>
    <w:rsid w:val="00B314DC"/>
    <w:rsid w:val="00B317D5"/>
    <w:rsid w:val="00B31E2C"/>
    <w:rsid w:val="00B32B33"/>
    <w:rsid w:val="00B32D4E"/>
    <w:rsid w:val="00B330FE"/>
    <w:rsid w:val="00B331D0"/>
    <w:rsid w:val="00B33813"/>
    <w:rsid w:val="00B33F9B"/>
    <w:rsid w:val="00B347C3"/>
    <w:rsid w:val="00B34CFD"/>
    <w:rsid w:val="00B35C23"/>
    <w:rsid w:val="00B35D30"/>
    <w:rsid w:val="00B36128"/>
    <w:rsid w:val="00B36D8C"/>
    <w:rsid w:val="00B373FB"/>
    <w:rsid w:val="00B402B6"/>
    <w:rsid w:val="00B4048A"/>
    <w:rsid w:val="00B41302"/>
    <w:rsid w:val="00B4196A"/>
    <w:rsid w:val="00B41E9E"/>
    <w:rsid w:val="00B421AA"/>
    <w:rsid w:val="00B424B5"/>
    <w:rsid w:val="00B42A66"/>
    <w:rsid w:val="00B43294"/>
    <w:rsid w:val="00B43C23"/>
    <w:rsid w:val="00B443C1"/>
    <w:rsid w:val="00B4507C"/>
    <w:rsid w:val="00B4599F"/>
    <w:rsid w:val="00B45A21"/>
    <w:rsid w:val="00B45B8D"/>
    <w:rsid w:val="00B45F5F"/>
    <w:rsid w:val="00B4632F"/>
    <w:rsid w:val="00B4688D"/>
    <w:rsid w:val="00B46EE8"/>
    <w:rsid w:val="00B46FDD"/>
    <w:rsid w:val="00B471E1"/>
    <w:rsid w:val="00B479F7"/>
    <w:rsid w:val="00B50292"/>
    <w:rsid w:val="00B52B8C"/>
    <w:rsid w:val="00B5311D"/>
    <w:rsid w:val="00B53588"/>
    <w:rsid w:val="00B53698"/>
    <w:rsid w:val="00B54523"/>
    <w:rsid w:val="00B54552"/>
    <w:rsid w:val="00B54A17"/>
    <w:rsid w:val="00B55F57"/>
    <w:rsid w:val="00B563A5"/>
    <w:rsid w:val="00B56430"/>
    <w:rsid w:val="00B5674D"/>
    <w:rsid w:val="00B56C71"/>
    <w:rsid w:val="00B57568"/>
    <w:rsid w:val="00B57641"/>
    <w:rsid w:val="00B57766"/>
    <w:rsid w:val="00B578AC"/>
    <w:rsid w:val="00B604C6"/>
    <w:rsid w:val="00B60564"/>
    <w:rsid w:val="00B60D2B"/>
    <w:rsid w:val="00B6172D"/>
    <w:rsid w:val="00B61D1D"/>
    <w:rsid w:val="00B61FC5"/>
    <w:rsid w:val="00B61FFC"/>
    <w:rsid w:val="00B6266F"/>
    <w:rsid w:val="00B63166"/>
    <w:rsid w:val="00B638DA"/>
    <w:rsid w:val="00B63E4F"/>
    <w:rsid w:val="00B6458E"/>
    <w:rsid w:val="00B646A5"/>
    <w:rsid w:val="00B64A91"/>
    <w:rsid w:val="00B64F22"/>
    <w:rsid w:val="00B655CA"/>
    <w:rsid w:val="00B65B8D"/>
    <w:rsid w:val="00B65EF7"/>
    <w:rsid w:val="00B661C6"/>
    <w:rsid w:val="00B661EA"/>
    <w:rsid w:val="00B6640A"/>
    <w:rsid w:val="00B66418"/>
    <w:rsid w:val="00B66CE5"/>
    <w:rsid w:val="00B7002D"/>
    <w:rsid w:val="00B70BDE"/>
    <w:rsid w:val="00B70DE2"/>
    <w:rsid w:val="00B70EF8"/>
    <w:rsid w:val="00B71765"/>
    <w:rsid w:val="00B7242F"/>
    <w:rsid w:val="00B72782"/>
    <w:rsid w:val="00B73174"/>
    <w:rsid w:val="00B73287"/>
    <w:rsid w:val="00B734E5"/>
    <w:rsid w:val="00B73C0D"/>
    <w:rsid w:val="00B74984"/>
    <w:rsid w:val="00B7544C"/>
    <w:rsid w:val="00B75546"/>
    <w:rsid w:val="00B760C9"/>
    <w:rsid w:val="00B760F9"/>
    <w:rsid w:val="00B76C67"/>
    <w:rsid w:val="00B77609"/>
    <w:rsid w:val="00B77CA6"/>
    <w:rsid w:val="00B77EE4"/>
    <w:rsid w:val="00B8056A"/>
    <w:rsid w:val="00B81AC7"/>
    <w:rsid w:val="00B81CED"/>
    <w:rsid w:val="00B824B4"/>
    <w:rsid w:val="00B82B91"/>
    <w:rsid w:val="00B83081"/>
    <w:rsid w:val="00B8325E"/>
    <w:rsid w:val="00B8357F"/>
    <w:rsid w:val="00B83862"/>
    <w:rsid w:val="00B83F47"/>
    <w:rsid w:val="00B844BF"/>
    <w:rsid w:val="00B845E0"/>
    <w:rsid w:val="00B84D76"/>
    <w:rsid w:val="00B85C7A"/>
    <w:rsid w:val="00B86276"/>
    <w:rsid w:val="00B86480"/>
    <w:rsid w:val="00B87482"/>
    <w:rsid w:val="00B87F34"/>
    <w:rsid w:val="00B87F5F"/>
    <w:rsid w:val="00B90755"/>
    <w:rsid w:val="00B90DA0"/>
    <w:rsid w:val="00B90E19"/>
    <w:rsid w:val="00B915F0"/>
    <w:rsid w:val="00B91787"/>
    <w:rsid w:val="00B92085"/>
    <w:rsid w:val="00B93885"/>
    <w:rsid w:val="00B9463B"/>
    <w:rsid w:val="00B9466D"/>
    <w:rsid w:val="00B9478C"/>
    <w:rsid w:val="00B949E3"/>
    <w:rsid w:val="00B956B1"/>
    <w:rsid w:val="00B95B51"/>
    <w:rsid w:val="00B95BFD"/>
    <w:rsid w:val="00B95F90"/>
    <w:rsid w:val="00B96178"/>
    <w:rsid w:val="00B96228"/>
    <w:rsid w:val="00B963F7"/>
    <w:rsid w:val="00B96D90"/>
    <w:rsid w:val="00B97082"/>
    <w:rsid w:val="00B975B6"/>
    <w:rsid w:val="00B97E81"/>
    <w:rsid w:val="00B97F37"/>
    <w:rsid w:val="00BA01E3"/>
    <w:rsid w:val="00BA0C6A"/>
    <w:rsid w:val="00BA108F"/>
    <w:rsid w:val="00BA1F88"/>
    <w:rsid w:val="00BA200B"/>
    <w:rsid w:val="00BA244E"/>
    <w:rsid w:val="00BA2533"/>
    <w:rsid w:val="00BA2A14"/>
    <w:rsid w:val="00BA2BCF"/>
    <w:rsid w:val="00BA2D05"/>
    <w:rsid w:val="00BA4614"/>
    <w:rsid w:val="00BA4D37"/>
    <w:rsid w:val="00BA5B0A"/>
    <w:rsid w:val="00BA5D1B"/>
    <w:rsid w:val="00BA5E6D"/>
    <w:rsid w:val="00BA6C6C"/>
    <w:rsid w:val="00BA6E29"/>
    <w:rsid w:val="00BA766C"/>
    <w:rsid w:val="00BA77CE"/>
    <w:rsid w:val="00BA7AF5"/>
    <w:rsid w:val="00BB042B"/>
    <w:rsid w:val="00BB0DA2"/>
    <w:rsid w:val="00BB103B"/>
    <w:rsid w:val="00BB136A"/>
    <w:rsid w:val="00BB1E78"/>
    <w:rsid w:val="00BB1F81"/>
    <w:rsid w:val="00BB27D0"/>
    <w:rsid w:val="00BB27F7"/>
    <w:rsid w:val="00BB2F3B"/>
    <w:rsid w:val="00BB394F"/>
    <w:rsid w:val="00BB3DA3"/>
    <w:rsid w:val="00BB3F86"/>
    <w:rsid w:val="00BB4A95"/>
    <w:rsid w:val="00BB4F42"/>
    <w:rsid w:val="00BB6628"/>
    <w:rsid w:val="00BB6B0D"/>
    <w:rsid w:val="00BB7101"/>
    <w:rsid w:val="00BB748E"/>
    <w:rsid w:val="00BB781B"/>
    <w:rsid w:val="00BB7D57"/>
    <w:rsid w:val="00BC1BF2"/>
    <w:rsid w:val="00BC2B9C"/>
    <w:rsid w:val="00BC2BA1"/>
    <w:rsid w:val="00BC32B3"/>
    <w:rsid w:val="00BC356B"/>
    <w:rsid w:val="00BC365F"/>
    <w:rsid w:val="00BC38C4"/>
    <w:rsid w:val="00BC48A8"/>
    <w:rsid w:val="00BC637F"/>
    <w:rsid w:val="00BC66A2"/>
    <w:rsid w:val="00BC6824"/>
    <w:rsid w:val="00BC6E74"/>
    <w:rsid w:val="00BC70C4"/>
    <w:rsid w:val="00BD175F"/>
    <w:rsid w:val="00BD25D3"/>
    <w:rsid w:val="00BD2C75"/>
    <w:rsid w:val="00BD2FBA"/>
    <w:rsid w:val="00BD393B"/>
    <w:rsid w:val="00BD45BC"/>
    <w:rsid w:val="00BD5223"/>
    <w:rsid w:val="00BD6857"/>
    <w:rsid w:val="00BD68A1"/>
    <w:rsid w:val="00BD6F0A"/>
    <w:rsid w:val="00BD7242"/>
    <w:rsid w:val="00BD7508"/>
    <w:rsid w:val="00BD7589"/>
    <w:rsid w:val="00BD7AC9"/>
    <w:rsid w:val="00BD7E4A"/>
    <w:rsid w:val="00BE0001"/>
    <w:rsid w:val="00BE0218"/>
    <w:rsid w:val="00BE06AF"/>
    <w:rsid w:val="00BE0ACD"/>
    <w:rsid w:val="00BE146A"/>
    <w:rsid w:val="00BE1A5A"/>
    <w:rsid w:val="00BE1FB9"/>
    <w:rsid w:val="00BE2260"/>
    <w:rsid w:val="00BE2817"/>
    <w:rsid w:val="00BE2DDD"/>
    <w:rsid w:val="00BE34AC"/>
    <w:rsid w:val="00BE38A7"/>
    <w:rsid w:val="00BE3E59"/>
    <w:rsid w:val="00BE4290"/>
    <w:rsid w:val="00BE44A2"/>
    <w:rsid w:val="00BE4A6D"/>
    <w:rsid w:val="00BE4BF4"/>
    <w:rsid w:val="00BE5401"/>
    <w:rsid w:val="00BE56F6"/>
    <w:rsid w:val="00BE59EA"/>
    <w:rsid w:val="00BE5CBF"/>
    <w:rsid w:val="00BE6219"/>
    <w:rsid w:val="00BE6AAB"/>
    <w:rsid w:val="00BE6C2A"/>
    <w:rsid w:val="00BE6F93"/>
    <w:rsid w:val="00BE76E6"/>
    <w:rsid w:val="00BE7BB9"/>
    <w:rsid w:val="00BF01D3"/>
    <w:rsid w:val="00BF0751"/>
    <w:rsid w:val="00BF09A3"/>
    <w:rsid w:val="00BF1104"/>
    <w:rsid w:val="00BF13B8"/>
    <w:rsid w:val="00BF1C72"/>
    <w:rsid w:val="00BF2C96"/>
    <w:rsid w:val="00BF2ED1"/>
    <w:rsid w:val="00BF3084"/>
    <w:rsid w:val="00BF47ED"/>
    <w:rsid w:val="00BF537B"/>
    <w:rsid w:val="00BF573A"/>
    <w:rsid w:val="00BF60C9"/>
    <w:rsid w:val="00BF628C"/>
    <w:rsid w:val="00BF74B4"/>
    <w:rsid w:val="00C0013C"/>
    <w:rsid w:val="00C00176"/>
    <w:rsid w:val="00C006F8"/>
    <w:rsid w:val="00C019A5"/>
    <w:rsid w:val="00C02477"/>
    <w:rsid w:val="00C02A26"/>
    <w:rsid w:val="00C02F24"/>
    <w:rsid w:val="00C03682"/>
    <w:rsid w:val="00C03DB7"/>
    <w:rsid w:val="00C04823"/>
    <w:rsid w:val="00C054C9"/>
    <w:rsid w:val="00C05B41"/>
    <w:rsid w:val="00C06794"/>
    <w:rsid w:val="00C07F83"/>
    <w:rsid w:val="00C10511"/>
    <w:rsid w:val="00C10562"/>
    <w:rsid w:val="00C11123"/>
    <w:rsid w:val="00C112AD"/>
    <w:rsid w:val="00C116E8"/>
    <w:rsid w:val="00C12239"/>
    <w:rsid w:val="00C1263E"/>
    <w:rsid w:val="00C12996"/>
    <w:rsid w:val="00C12F2C"/>
    <w:rsid w:val="00C1344A"/>
    <w:rsid w:val="00C1413C"/>
    <w:rsid w:val="00C14DC5"/>
    <w:rsid w:val="00C16E68"/>
    <w:rsid w:val="00C170B4"/>
    <w:rsid w:val="00C17578"/>
    <w:rsid w:val="00C178B5"/>
    <w:rsid w:val="00C17B20"/>
    <w:rsid w:val="00C2031D"/>
    <w:rsid w:val="00C20409"/>
    <w:rsid w:val="00C2137A"/>
    <w:rsid w:val="00C21512"/>
    <w:rsid w:val="00C21DD5"/>
    <w:rsid w:val="00C220B5"/>
    <w:rsid w:val="00C226B4"/>
    <w:rsid w:val="00C23865"/>
    <w:rsid w:val="00C2403C"/>
    <w:rsid w:val="00C24101"/>
    <w:rsid w:val="00C246DA"/>
    <w:rsid w:val="00C24BC7"/>
    <w:rsid w:val="00C24C10"/>
    <w:rsid w:val="00C24DD6"/>
    <w:rsid w:val="00C24EFC"/>
    <w:rsid w:val="00C2519A"/>
    <w:rsid w:val="00C253CD"/>
    <w:rsid w:val="00C26E80"/>
    <w:rsid w:val="00C275D6"/>
    <w:rsid w:val="00C279BE"/>
    <w:rsid w:val="00C27D63"/>
    <w:rsid w:val="00C3011B"/>
    <w:rsid w:val="00C307FD"/>
    <w:rsid w:val="00C30D17"/>
    <w:rsid w:val="00C3117E"/>
    <w:rsid w:val="00C3166E"/>
    <w:rsid w:val="00C329AD"/>
    <w:rsid w:val="00C32AD2"/>
    <w:rsid w:val="00C32C48"/>
    <w:rsid w:val="00C32D62"/>
    <w:rsid w:val="00C33110"/>
    <w:rsid w:val="00C3317E"/>
    <w:rsid w:val="00C34400"/>
    <w:rsid w:val="00C3472B"/>
    <w:rsid w:val="00C3473D"/>
    <w:rsid w:val="00C34D81"/>
    <w:rsid w:val="00C35258"/>
    <w:rsid w:val="00C35A51"/>
    <w:rsid w:val="00C35E56"/>
    <w:rsid w:val="00C367EA"/>
    <w:rsid w:val="00C3695F"/>
    <w:rsid w:val="00C36F32"/>
    <w:rsid w:val="00C370BF"/>
    <w:rsid w:val="00C37462"/>
    <w:rsid w:val="00C3753B"/>
    <w:rsid w:val="00C37873"/>
    <w:rsid w:val="00C37ECE"/>
    <w:rsid w:val="00C408F3"/>
    <w:rsid w:val="00C40BEB"/>
    <w:rsid w:val="00C41E05"/>
    <w:rsid w:val="00C41E8D"/>
    <w:rsid w:val="00C42B7A"/>
    <w:rsid w:val="00C42CD1"/>
    <w:rsid w:val="00C431AF"/>
    <w:rsid w:val="00C43C87"/>
    <w:rsid w:val="00C44252"/>
    <w:rsid w:val="00C4449B"/>
    <w:rsid w:val="00C44F26"/>
    <w:rsid w:val="00C45378"/>
    <w:rsid w:val="00C46354"/>
    <w:rsid w:val="00C46C85"/>
    <w:rsid w:val="00C46CB6"/>
    <w:rsid w:val="00C47044"/>
    <w:rsid w:val="00C473BC"/>
    <w:rsid w:val="00C476DE"/>
    <w:rsid w:val="00C47E6D"/>
    <w:rsid w:val="00C51951"/>
    <w:rsid w:val="00C52345"/>
    <w:rsid w:val="00C52D8E"/>
    <w:rsid w:val="00C53D79"/>
    <w:rsid w:val="00C540F9"/>
    <w:rsid w:val="00C549E1"/>
    <w:rsid w:val="00C55965"/>
    <w:rsid w:val="00C55B5D"/>
    <w:rsid w:val="00C55B62"/>
    <w:rsid w:val="00C56299"/>
    <w:rsid w:val="00C56459"/>
    <w:rsid w:val="00C566BF"/>
    <w:rsid w:val="00C56BED"/>
    <w:rsid w:val="00C57E2E"/>
    <w:rsid w:val="00C57E46"/>
    <w:rsid w:val="00C60C63"/>
    <w:rsid w:val="00C60CA3"/>
    <w:rsid w:val="00C61783"/>
    <w:rsid w:val="00C62183"/>
    <w:rsid w:val="00C62364"/>
    <w:rsid w:val="00C6264B"/>
    <w:rsid w:val="00C62D1E"/>
    <w:rsid w:val="00C63C2E"/>
    <w:rsid w:val="00C64221"/>
    <w:rsid w:val="00C6495A"/>
    <w:rsid w:val="00C64DA0"/>
    <w:rsid w:val="00C65060"/>
    <w:rsid w:val="00C6508D"/>
    <w:rsid w:val="00C65614"/>
    <w:rsid w:val="00C65F36"/>
    <w:rsid w:val="00C66290"/>
    <w:rsid w:val="00C66B1D"/>
    <w:rsid w:val="00C66C9F"/>
    <w:rsid w:val="00C6706B"/>
    <w:rsid w:val="00C67917"/>
    <w:rsid w:val="00C704DD"/>
    <w:rsid w:val="00C70CAE"/>
    <w:rsid w:val="00C70F02"/>
    <w:rsid w:val="00C7180F"/>
    <w:rsid w:val="00C7187D"/>
    <w:rsid w:val="00C72339"/>
    <w:rsid w:val="00C725A4"/>
    <w:rsid w:val="00C72E6D"/>
    <w:rsid w:val="00C738C0"/>
    <w:rsid w:val="00C742A3"/>
    <w:rsid w:val="00C74BD2"/>
    <w:rsid w:val="00C75A96"/>
    <w:rsid w:val="00C75DF4"/>
    <w:rsid w:val="00C7624E"/>
    <w:rsid w:val="00C766A2"/>
    <w:rsid w:val="00C7722F"/>
    <w:rsid w:val="00C77965"/>
    <w:rsid w:val="00C80ACE"/>
    <w:rsid w:val="00C80B15"/>
    <w:rsid w:val="00C80C19"/>
    <w:rsid w:val="00C80D61"/>
    <w:rsid w:val="00C8131C"/>
    <w:rsid w:val="00C81663"/>
    <w:rsid w:val="00C81D4C"/>
    <w:rsid w:val="00C83512"/>
    <w:rsid w:val="00C83DFA"/>
    <w:rsid w:val="00C85859"/>
    <w:rsid w:val="00C8612E"/>
    <w:rsid w:val="00C86319"/>
    <w:rsid w:val="00C866D3"/>
    <w:rsid w:val="00C87AE9"/>
    <w:rsid w:val="00C87B38"/>
    <w:rsid w:val="00C9031C"/>
    <w:rsid w:val="00C90331"/>
    <w:rsid w:val="00C9061B"/>
    <w:rsid w:val="00C91BDE"/>
    <w:rsid w:val="00C91D31"/>
    <w:rsid w:val="00C91ED0"/>
    <w:rsid w:val="00C92459"/>
    <w:rsid w:val="00C92524"/>
    <w:rsid w:val="00C93124"/>
    <w:rsid w:val="00C93410"/>
    <w:rsid w:val="00C93CE5"/>
    <w:rsid w:val="00C95222"/>
    <w:rsid w:val="00C9523D"/>
    <w:rsid w:val="00C95654"/>
    <w:rsid w:val="00C97493"/>
    <w:rsid w:val="00C97EF7"/>
    <w:rsid w:val="00CA0344"/>
    <w:rsid w:val="00CA1113"/>
    <w:rsid w:val="00CA13F3"/>
    <w:rsid w:val="00CA1695"/>
    <w:rsid w:val="00CA1AEE"/>
    <w:rsid w:val="00CA1FB7"/>
    <w:rsid w:val="00CA2536"/>
    <w:rsid w:val="00CA2A10"/>
    <w:rsid w:val="00CA2BEA"/>
    <w:rsid w:val="00CA33A4"/>
    <w:rsid w:val="00CA344C"/>
    <w:rsid w:val="00CA3DD1"/>
    <w:rsid w:val="00CA4059"/>
    <w:rsid w:val="00CA4134"/>
    <w:rsid w:val="00CA4BA1"/>
    <w:rsid w:val="00CA50FF"/>
    <w:rsid w:val="00CA5714"/>
    <w:rsid w:val="00CA5DDB"/>
    <w:rsid w:val="00CA64B3"/>
    <w:rsid w:val="00CA691B"/>
    <w:rsid w:val="00CA6C6F"/>
    <w:rsid w:val="00CA6FD0"/>
    <w:rsid w:val="00CA7199"/>
    <w:rsid w:val="00CA74B8"/>
    <w:rsid w:val="00CB04B5"/>
    <w:rsid w:val="00CB0FF0"/>
    <w:rsid w:val="00CB144A"/>
    <w:rsid w:val="00CB1621"/>
    <w:rsid w:val="00CB1BC4"/>
    <w:rsid w:val="00CB20D1"/>
    <w:rsid w:val="00CB26C2"/>
    <w:rsid w:val="00CB2F29"/>
    <w:rsid w:val="00CB301A"/>
    <w:rsid w:val="00CB39B8"/>
    <w:rsid w:val="00CB4AC3"/>
    <w:rsid w:val="00CB4FC0"/>
    <w:rsid w:val="00CB5523"/>
    <w:rsid w:val="00CB6052"/>
    <w:rsid w:val="00CB6549"/>
    <w:rsid w:val="00CB6AFD"/>
    <w:rsid w:val="00CB6F43"/>
    <w:rsid w:val="00CB73DD"/>
    <w:rsid w:val="00CB7433"/>
    <w:rsid w:val="00CB7724"/>
    <w:rsid w:val="00CB7ECB"/>
    <w:rsid w:val="00CC1BAA"/>
    <w:rsid w:val="00CC1CEB"/>
    <w:rsid w:val="00CC1F82"/>
    <w:rsid w:val="00CC2080"/>
    <w:rsid w:val="00CC239E"/>
    <w:rsid w:val="00CC388B"/>
    <w:rsid w:val="00CC3DBB"/>
    <w:rsid w:val="00CC3E25"/>
    <w:rsid w:val="00CC44CA"/>
    <w:rsid w:val="00CC46E3"/>
    <w:rsid w:val="00CC48FB"/>
    <w:rsid w:val="00CC4ACC"/>
    <w:rsid w:val="00CC4E11"/>
    <w:rsid w:val="00CC5C03"/>
    <w:rsid w:val="00CC5DDA"/>
    <w:rsid w:val="00CC6173"/>
    <w:rsid w:val="00CC67EE"/>
    <w:rsid w:val="00CC69A1"/>
    <w:rsid w:val="00CC73EE"/>
    <w:rsid w:val="00CC75FE"/>
    <w:rsid w:val="00CC7F25"/>
    <w:rsid w:val="00CD02C9"/>
    <w:rsid w:val="00CD0A26"/>
    <w:rsid w:val="00CD0F7E"/>
    <w:rsid w:val="00CD12E8"/>
    <w:rsid w:val="00CD1A0D"/>
    <w:rsid w:val="00CD1FAA"/>
    <w:rsid w:val="00CD28C5"/>
    <w:rsid w:val="00CD2C70"/>
    <w:rsid w:val="00CD2E1A"/>
    <w:rsid w:val="00CD312A"/>
    <w:rsid w:val="00CD3957"/>
    <w:rsid w:val="00CD5D22"/>
    <w:rsid w:val="00CD5E1F"/>
    <w:rsid w:val="00CD6559"/>
    <w:rsid w:val="00CE055A"/>
    <w:rsid w:val="00CE07F7"/>
    <w:rsid w:val="00CE083F"/>
    <w:rsid w:val="00CE1050"/>
    <w:rsid w:val="00CE11D2"/>
    <w:rsid w:val="00CE1944"/>
    <w:rsid w:val="00CE218B"/>
    <w:rsid w:val="00CE2749"/>
    <w:rsid w:val="00CE390B"/>
    <w:rsid w:val="00CE402A"/>
    <w:rsid w:val="00CE410A"/>
    <w:rsid w:val="00CE55A4"/>
    <w:rsid w:val="00CE5AA6"/>
    <w:rsid w:val="00CE5D53"/>
    <w:rsid w:val="00CE6D73"/>
    <w:rsid w:val="00CE6F40"/>
    <w:rsid w:val="00CE7045"/>
    <w:rsid w:val="00CE7EDA"/>
    <w:rsid w:val="00CF01D5"/>
    <w:rsid w:val="00CF05ED"/>
    <w:rsid w:val="00CF288F"/>
    <w:rsid w:val="00CF2932"/>
    <w:rsid w:val="00CF379D"/>
    <w:rsid w:val="00CF38DB"/>
    <w:rsid w:val="00CF3DC9"/>
    <w:rsid w:val="00CF437F"/>
    <w:rsid w:val="00CF464B"/>
    <w:rsid w:val="00CF48B6"/>
    <w:rsid w:val="00CF49BD"/>
    <w:rsid w:val="00CF4CAE"/>
    <w:rsid w:val="00CF4E0F"/>
    <w:rsid w:val="00CF501E"/>
    <w:rsid w:val="00CF52C0"/>
    <w:rsid w:val="00CF540E"/>
    <w:rsid w:val="00CF5CD9"/>
    <w:rsid w:val="00CF5FE9"/>
    <w:rsid w:val="00CF6359"/>
    <w:rsid w:val="00CF66B5"/>
    <w:rsid w:val="00CF6C70"/>
    <w:rsid w:val="00CF6E71"/>
    <w:rsid w:val="00CF6FEF"/>
    <w:rsid w:val="00CF7B66"/>
    <w:rsid w:val="00D010EC"/>
    <w:rsid w:val="00D01278"/>
    <w:rsid w:val="00D01FAF"/>
    <w:rsid w:val="00D02B58"/>
    <w:rsid w:val="00D02E90"/>
    <w:rsid w:val="00D032A7"/>
    <w:rsid w:val="00D04999"/>
    <w:rsid w:val="00D04DBB"/>
    <w:rsid w:val="00D05453"/>
    <w:rsid w:val="00D05854"/>
    <w:rsid w:val="00D05BC3"/>
    <w:rsid w:val="00D06A43"/>
    <w:rsid w:val="00D07434"/>
    <w:rsid w:val="00D07603"/>
    <w:rsid w:val="00D07F58"/>
    <w:rsid w:val="00D112BC"/>
    <w:rsid w:val="00D12086"/>
    <w:rsid w:val="00D121A6"/>
    <w:rsid w:val="00D12B43"/>
    <w:rsid w:val="00D13368"/>
    <w:rsid w:val="00D134F3"/>
    <w:rsid w:val="00D14952"/>
    <w:rsid w:val="00D14ADA"/>
    <w:rsid w:val="00D15D6B"/>
    <w:rsid w:val="00D15DA1"/>
    <w:rsid w:val="00D16323"/>
    <w:rsid w:val="00D169D8"/>
    <w:rsid w:val="00D16C7D"/>
    <w:rsid w:val="00D17D38"/>
    <w:rsid w:val="00D17F27"/>
    <w:rsid w:val="00D2015A"/>
    <w:rsid w:val="00D20177"/>
    <w:rsid w:val="00D2092D"/>
    <w:rsid w:val="00D20989"/>
    <w:rsid w:val="00D20A0E"/>
    <w:rsid w:val="00D222F4"/>
    <w:rsid w:val="00D22F5B"/>
    <w:rsid w:val="00D23135"/>
    <w:rsid w:val="00D23883"/>
    <w:rsid w:val="00D23A22"/>
    <w:rsid w:val="00D2410F"/>
    <w:rsid w:val="00D245D6"/>
    <w:rsid w:val="00D24841"/>
    <w:rsid w:val="00D24C5B"/>
    <w:rsid w:val="00D255B3"/>
    <w:rsid w:val="00D2714A"/>
    <w:rsid w:val="00D27731"/>
    <w:rsid w:val="00D27775"/>
    <w:rsid w:val="00D278AD"/>
    <w:rsid w:val="00D307AE"/>
    <w:rsid w:val="00D30B65"/>
    <w:rsid w:val="00D31876"/>
    <w:rsid w:val="00D31E63"/>
    <w:rsid w:val="00D332AA"/>
    <w:rsid w:val="00D339E3"/>
    <w:rsid w:val="00D33E3F"/>
    <w:rsid w:val="00D340E8"/>
    <w:rsid w:val="00D34B52"/>
    <w:rsid w:val="00D34B93"/>
    <w:rsid w:val="00D35592"/>
    <w:rsid w:val="00D356CB"/>
    <w:rsid w:val="00D35DEF"/>
    <w:rsid w:val="00D35ED4"/>
    <w:rsid w:val="00D37CEA"/>
    <w:rsid w:val="00D40C74"/>
    <w:rsid w:val="00D40E24"/>
    <w:rsid w:val="00D410BC"/>
    <w:rsid w:val="00D417B0"/>
    <w:rsid w:val="00D41820"/>
    <w:rsid w:val="00D41982"/>
    <w:rsid w:val="00D41A7C"/>
    <w:rsid w:val="00D41F5F"/>
    <w:rsid w:val="00D427EB"/>
    <w:rsid w:val="00D43905"/>
    <w:rsid w:val="00D43DFA"/>
    <w:rsid w:val="00D441B7"/>
    <w:rsid w:val="00D446A8"/>
    <w:rsid w:val="00D44895"/>
    <w:rsid w:val="00D4520A"/>
    <w:rsid w:val="00D45329"/>
    <w:rsid w:val="00D45E4F"/>
    <w:rsid w:val="00D45F30"/>
    <w:rsid w:val="00D46D6B"/>
    <w:rsid w:val="00D46F42"/>
    <w:rsid w:val="00D47014"/>
    <w:rsid w:val="00D476CD"/>
    <w:rsid w:val="00D47BEC"/>
    <w:rsid w:val="00D47E2D"/>
    <w:rsid w:val="00D502FC"/>
    <w:rsid w:val="00D5048F"/>
    <w:rsid w:val="00D504AD"/>
    <w:rsid w:val="00D5156C"/>
    <w:rsid w:val="00D5163B"/>
    <w:rsid w:val="00D53883"/>
    <w:rsid w:val="00D54B52"/>
    <w:rsid w:val="00D54F28"/>
    <w:rsid w:val="00D55810"/>
    <w:rsid w:val="00D55CBC"/>
    <w:rsid w:val="00D567C2"/>
    <w:rsid w:val="00D568C0"/>
    <w:rsid w:val="00D5697D"/>
    <w:rsid w:val="00D573E3"/>
    <w:rsid w:val="00D57705"/>
    <w:rsid w:val="00D57B63"/>
    <w:rsid w:val="00D57F3F"/>
    <w:rsid w:val="00D57F89"/>
    <w:rsid w:val="00D606AF"/>
    <w:rsid w:val="00D612C9"/>
    <w:rsid w:val="00D6195B"/>
    <w:rsid w:val="00D6270B"/>
    <w:rsid w:val="00D62B2B"/>
    <w:rsid w:val="00D62FF9"/>
    <w:rsid w:val="00D63AC0"/>
    <w:rsid w:val="00D63AF7"/>
    <w:rsid w:val="00D63DE6"/>
    <w:rsid w:val="00D63E59"/>
    <w:rsid w:val="00D64131"/>
    <w:rsid w:val="00D6481D"/>
    <w:rsid w:val="00D65102"/>
    <w:rsid w:val="00D65400"/>
    <w:rsid w:val="00D6633D"/>
    <w:rsid w:val="00D6645F"/>
    <w:rsid w:val="00D66930"/>
    <w:rsid w:val="00D66DEF"/>
    <w:rsid w:val="00D67C27"/>
    <w:rsid w:val="00D67CEF"/>
    <w:rsid w:val="00D67EB4"/>
    <w:rsid w:val="00D7125C"/>
    <w:rsid w:val="00D71F4D"/>
    <w:rsid w:val="00D722D5"/>
    <w:rsid w:val="00D7249E"/>
    <w:rsid w:val="00D72AB9"/>
    <w:rsid w:val="00D72F7A"/>
    <w:rsid w:val="00D73F27"/>
    <w:rsid w:val="00D74FD7"/>
    <w:rsid w:val="00D7518C"/>
    <w:rsid w:val="00D751A7"/>
    <w:rsid w:val="00D75798"/>
    <w:rsid w:val="00D7593E"/>
    <w:rsid w:val="00D75989"/>
    <w:rsid w:val="00D75C0B"/>
    <w:rsid w:val="00D76644"/>
    <w:rsid w:val="00D76E37"/>
    <w:rsid w:val="00D76E4C"/>
    <w:rsid w:val="00D77234"/>
    <w:rsid w:val="00D776BA"/>
    <w:rsid w:val="00D779AC"/>
    <w:rsid w:val="00D80A9B"/>
    <w:rsid w:val="00D80BFE"/>
    <w:rsid w:val="00D81D59"/>
    <w:rsid w:val="00D8455E"/>
    <w:rsid w:val="00D8466A"/>
    <w:rsid w:val="00D84ABE"/>
    <w:rsid w:val="00D84BF0"/>
    <w:rsid w:val="00D85658"/>
    <w:rsid w:val="00D85FFA"/>
    <w:rsid w:val="00D8624F"/>
    <w:rsid w:val="00D870D1"/>
    <w:rsid w:val="00D870D5"/>
    <w:rsid w:val="00D906B6"/>
    <w:rsid w:val="00D90773"/>
    <w:rsid w:val="00D90B07"/>
    <w:rsid w:val="00D90C1C"/>
    <w:rsid w:val="00D91151"/>
    <w:rsid w:val="00D926A9"/>
    <w:rsid w:val="00D9273F"/>
    <w:rsid w:val="00D93FBF"/>
    <w:rsid w:val="00D94B14"/>
    <w:rsid w:val="00D94D9B"/>
    <w:rsid w:val="00D956BF"/>
    <w:rsid w:val="00D95872"/>
    <w:rsid w:val="00D961F5"/>
    <w:rsid w:val="00D967CB"/>
    <w:rsid w:val="00D96CF1"/>
    <w:rsid w:val="00D9707B"/>
    <w:rsid w:val="00D97562"/>
    <w:rsid w:val="00D976E6"/>
    <w:rsid w:val="00D97F46"/>
    <w:rsid w:val="00DA0213"/>
    <w:rsid w:val="00DA0507"/>
    <w:rsid w:val="00DA09FD"/>
    <w:rsid w:val="00DA0F3A"/>
    <w:rsid w:val="00DA1194"/>
    <w:rsid w:val="00DA14EA"/>
    <w:rsid w:val="00DA1813"/>
    <w:rsid w:val="00DA1FCF"/>
    <w:rsid w:val="00DA3270"/>
    <w:rsid w:val="00DA4AAD"/>
    <w:rsid w:val="00DA4BC9"/>
    <w:rsid w:val="00DA53D2"/>
    <w:rsid w:val="00DA63D1"/>
    <w:rsid w:val="00DA69E5"/>
    <w:rsid w:val="00DA721D"/>
    <w:rsid w:val="00DA72E5"/>
    <w:rsid w:val="00DA7D6F"/>
    <w:rsid w:val="00DB05C7"/>
    <w:rsid w:val="00DB118B"/>
    <w:rsid w:val="00DB1AF0"/>
    <w:rsid w:val="00DB2F8F"/>
    <w:rsid w:val="00DB356E"/>
    <w:rsid w:val="00DB48D1"/>
    <w:rsid w:val="00DB4E19"/>
    <w:rsid w:val="00DB504C"/>
    <w:rsid w:val="00DB53FF"/>
    <w:rsid w:val="00DB5A6F"/>
    <w:rsid w:val="00DB5B79"/>
    <w:rsid w:val="00DB729F"/>
    <w:rsid w:val="00DB7B78"/>
    <w:rsid w:val="00DC03B1"/>
    <w:rsid w:val="00DC0ED9"/>
    <w:rsid w:val="00DC1F66"/>
    <w:rsid w:val="00DC2132"/>
    <w:rsid w:val="00DC25D1"/>
    <w:rsid w:val="00DC2DD7"/>
    <w:rsid w:val="00DC2FB1"/>
    <w:rsid w:val="00DC3389"/>
    <w:rsid w:val="00DC3A6B"/>
    <w:rsid w:val="00DC4698"/>
    <w:rsid w:val="00DC46F3"/>
    <w:rsid w:val="00DC48B0"/>
    <w:rsid w:val="00DC50FB"/>
    <w:rsid w:val="00DC53D4"/>
    <w:rsid w:val="00DC5596"/>
    <w:rsid w:val="00DC5BAE"/>
    <w:rsid w:val="00DC5BFF"/>
    <w:rsid w:val="00DC61E6"/>
    <w:rsid w:val="00DC6517"/>
    <w:rsid w:val="00DC674D"/>
    <w:rsid w:val="00DC6CEC"/>
    <w:rsid w:val="00DC7749"/>
    <w:rsid w:val="00DC780F"/>
    <w:rsid w:val="00DC7D95"/>
    <w:rsid w:val="00DD00F5"/>
    <w:rsid w:val="00DD0C10"/>
    <w:rsid w:val="00DD17C9"/>
    <w:rsid w:val="00DD205D"/>
    <w:rsid w:val="00DD24E1"/>
    <w:rsid w:val="00DD24ED"/>
    <w:rsid w:val="00DD3487"/>
    <w:rsid w:val="00DD3B86"/>
    <w:rsid w:val="00DD3F18"/>
    <w:rsid w:val="00DD43C6"/>
    <w:rsid w:val="00DD4457"/>
    <w:rsid w:val="00DD478C"/>
    <w:rsid w:val="00DD582D"/>
    <w:rsid w:val="00DD5D87"/>
    <w:rsid w:val="00DD5F5F"/>
    <w:rsid w:val="00DD695B"/>
    <w:rsid w:val="00DD6A86"/>
    <w:rsid w:val="00DD78E8"/>
    <w:rsid w:val="00DD7B45"/>
    <w:rsid w:val="00DD7EAD"/>
    <w:rsid w:val="00DE020C"/>
    <w:rsid w:val="00DE0603"/>
    <w:rsid w:val="00DE0BC0"/>
    <w:rsid w:val="00DE0DD4"/>
    <w:rsid w:val="00DE2864"/>
    <w:rsid w:val="00DE2DB4"/>
    <w:rsid w:val="00DE30D6"/>
    <w:rsid w:val="00DE4C3A"/>
    <w:rsid w:val="00DE4F91"/>
    <w:rsid w:val="00DE6564"/>
    <w:rsid w:val="00DE6A6D"/>
    <w:rsid w:val="00DE749B"/>
    <w:rsid w:val="00DE793F"/>
    <w:rsid w:val="00DF056B"/>
    <w:rsid w:val="00DF09A8"/>
    <w:rsid w:val="00DF0C3D"/>
    <w:rsid w:val="00DF18F5"/>
    <w:rsid w:val="00DF2520"/>
    <w:rsid w:val="00DF2A6F"/>
    <w:rsid w:val="00DF2BA0"/>
    <w:rsid w:val="00DF33E5"/>
    <w:rsid w:val="00DF49A5"/>
    <w:rsid w:val="00DF4DE1"/>
    <w:rsid w:val="00DF55E9"/>
    <w:rsid w:val="00DF6170"/>
    <w:rsid w:val="00DF6682"/>
    <w:rsid w:val="00DF6F0E"/>
    <w:rsid w:val="00DF7328"/>
    <w:rsid w:val="00DF763E"/>
    <w:rsid w:val="00DF765A"/>
    <w:rsid w:val="00E00B66"/>
    <w:rsid w:val="00E01390"/>
    <w:rsid w:val="00E015EB"/>
    <w:rsid w:val="00E029D5"/>
    <w:rsid w:val="00E03270"/>
    <w:rsid w:val="00E03724"/>
    <w:rsid w:val="00E04334"/>
    <w:rsid w:val="00E044F3"/>
    <w:rsid w:val="00E05198"/>
    <w:rsid w:val="00E05492"/>
    <w:rsid w:val="00E06738"/>
    <w:rsid w:val="00E07EAC"/>
    <w:rsid w:val="00E10787"/>
    <w:rsid w:val="00E115BC"/>
    <w:rsid w:val="00E115DB"/>
    <w:rsid w:val="00E11842"/>
    <w:rsid w:val="00E11901"/>
    <w:rsid w:val="00E1195A"/>
    <w:rsid w:val="00E11B28"/>
    <w:rsid w:val="00E11ED6"/>
    <w:rsid w:val="00E1297B"/>
    <w:rsid w:val="00E1320E"/>
    <w:rsid w:val="00E143D4"/>
    <w:rsid w:val="00E14D0B"/>
    <w:rsid w:val="00E15991"/>
    <w:rsid w:val="00E15BD8"/>
    <w:rsid w:val="00E15FE7"/>
    <w:rsid w:val="00E166AC"/>
    <w:rsid w:val="00E17460"/>
    <w:rsid w:val="00E1763A"/>
    <w:rsid w:val="00E178AF"/>
    <w:rsid w:val="00E2019C"/>
    <w:rsid w:val="00E20648"/>
    <w:rsid w:val="00E20869"/>
    <w:rsid w:val="00E2220C"/>
    <w:rsid w:val="00E223D8"/>
    <w:rsid w:val="00E2322A"/>
    <w:rsid w:val="00E2350C"/>
    <w:rsid w:val="00E23CB9"/>
    <w:rsid w:val="00E2458F"/>
    <w:rsid w:val="00E24687"/>
    <w:rsid w:val="00E24C7B"/>
    <w:rsid w:val="00E24F2E"/>
    <w:rsid w:val="00E25D95"/>
    <w:rsid w:val="00E25F39"/>
    <w:rsid w:val="00E26CE0"/>
    <w:rsid w:val="00E30498"/>
    <w:rsid w:val="00E309C9"/>
    <w:rsid w:val="00E30B0A"/>
    <w:rsid w:val="00E311F1"/>
    <w:rsid w:val="00E32765"/>
    <w:rsid w:val="00E32C67"/>
    <w:rsid w:val="00E330B4"/>
    <w:rsid w:val="00E33283"/>
    <w:rsid w:val="00E3338B"/>
    <w:rsid w:val="00E3369A"/>
    <w:rsid w:val="00E33D8A"/>
    <w:rsid w:val="00E348CC"/>
    <w:rsid w:val="00E34E7B"/>
    <w:rsid w:val="00E351E9"/>
    <w:rsid w:val="00E352EC"/>
    <w:rsid w:val="00E35523"/>
    <w:rsid w:val="00E35F6F"/>
    <w:rsid w:val="00E361A9"/>
    <w:rsid w:val="00E36AC0"/>
    <w:rsid w:val="00E40E15"/>
    <w:rsid w:val="00E4121C"/>
    <w:rsid w:val="00E41783"/>
    <w:rsid w:val="00E41A2E"/>
    <w:rsid w:val="00E42066"/>
    <w:rsid w:val="00E42189"/>
    <w:rsid w:val="00E42207"/>
    <w:rsid w:val="00E42226"/>
    <w:rsid w:val="00E423FF"/>
    <w:rsid w:val="00E42459"/>
    <w:rsid w:val="00E42533"/>
    <w:rsid w:val="00E43304"/>
    <w:rsid w:val="00E43474"/>
    <w:rsid w:val="00E4367F"/>
    <w:rsid w:val="00E4382E"/>
    <w:rsid w:val="00E44128"/>
    <w:rsid w:val="00E447B0"/>
    <w:rsid w:val="00E44CB9"/>
    <w:rsid w:val="00E451F7"/>
    <w:rsid w:val="00E46298"/>
    <w:rsid w:val="00E4657C"/>
    <w:rsid w:val="00E46822"/>
    <w:rsid w:val="00E46ACE"/>
    <w:rsid w:val="00E46F61"/>
    <w:rsid w:val="00E4707D"/>
    <w:rsid w:val="00E47DC9"/>
    <w:rsid w:val="00E50627"/>
    <w:rsid w:val="00E506BC"/>
    <w:rsid w:val="00E50E94"/>
    <w:rsid w:val="00E5245D"/>
    <w:rsid w:val="00E52935"/>
    <w:rsid w:val="00E53B11"/>
    <w:rsid w:val="00E53CB0"/>
    <w:rsid w:val="00E54A05"/>
    <w:rsid w:val="00E54D87"/>
    <w:rsid w:val="00E54F42"/>
    <w:rsid w:val="00E54F7B"/>
    <w:rsid w:val="00E55915"/>
    <w:rsid w:val="00E55E8B"/>
    <w:rsid w:val="00E561D0"/>
    <w:rsid w:val="00E56773"/>
    <w:rsid w:val="00E57729"/>
    <w:rsid w:val="00E57AC6"/>
    <w:rsid w:val="00E60086"/>
    <w:rsid w:val="00E60B95"/>
    <w:rsid w:val="00E613A1"/>
    <w:rsid w:val="00E61EAA"/>
    <w:rsid w:val="00E61F2C"/>
    <w:rsid w:val="00E62415"/>
    <w:rsid w:val="00E62E34"/>
    <w:rsid w:val="00E63828"/>
    <w:rsid w:val="00E640CA"/>
    <w:rsid w:val="00E645CD"/>
    <w:rsid w:val="00E64EC8"/>
    <w:rsid w:val="00E64FA9"/>
    <w:rsid w:val="00E6536B"/>
    <w:rsid w:val="00E6541C"/>
    <w:rsid w:val="00E655B7"/>
    <w:rsid w:val="00E6593B"/>
    <w:rsid w:val="00E6596D"/>
    <w:rsid w:val="00E659AB"/>
    <w:rsid w:val="00E65B6E"/>
    <w:rsid w:val="00E65C4A"/>
    <w:rsid w:val="00E65EB0"/>
    <w:rsid w:val="00E66094"/>
    <w:rsid w:val="00E66180"/>
    <w:rsid w:val="00E664EC"/>
    <w:rsid w:val="00E66B57"/>
    <w:rsid w:val="00E66C04"/>
    <w:rsid w:val="00E6718D"/>
    <w:rsid w:val="00E67657"/>
    <w:rsid w:val="00E6784C"/>
    <w:rsid w:val="00E67875"/>
    <w:rsid w:val="00E707E8"/>
    <w:rsid w:val="00E70D2F"/>
    <w:rsid w:val="00E71ADE"/>
    <w:rsid w:val="00E71EB2"/>
    <w:rsid w:val="00E722CE"/>
    <w:rsid w:val="00E726AB"/>
    <w:rsid w:val="00E72882"/>
    <w:rsid w:val="00E72B3D"/>
    <w:rsid w:val="00E748B5"/>
    <w:rsid w:val="00E758B1"/>
    <w:rsid w:val="00E7650A"/>
    <w:rsid w:val="00E76C3B"/>
    <w:rsid w:val="00E76F09"/>
    <w:rsid w:val="00E770EC"/>
    <w:rsid w:val="00E77630"/>
    <w:rsid w:val="00E805CE"/>
    <w:rsid w:val="00E80693"/>
    <w:rsid w:val="00E80844"/>
    <w:rsid w:val="00E80C88"/>
    <w:rsid w:val="00E815A3"/>
    <w:rsid w:val="00E81870"/>
    <w:rsid w:val="00E81D79"/>
    <w:rsid w:val="00E82087"/>
    <w:rsid w:val="00E825C6"/>
    <w:rsid w:val="00E82887"/>
    <w:rsid w:val="00E8297D"/>
    <w:rsid w:val="00E82A77"/>
    <w:rsid w:val="00E83465"/>
    <w:rsid w:val="00E83705"/>
    <w:rsid w:val="00E83EAC"/>
    <w:rsid w:val="00E8470E"/>
    <w:rsid w:val="00E84C6E"/>
    <w:rsid w:val="00E851EA"/>
    <w:rsid w:val="00E855D2"/>
    <w:rsid w:val="00E855EA"/>
    <w:rsid w:val="00E85E00"/>
    <w:rsid w:val="00E861F5"/>
    <w:rsid w:val="00E8623F"/>
    <w:rsid w:val="00E86E2E"/>
    <w:rsid w:val="00E8715B"/>
    <w:rsid w:val="00E90594"/>
    <w:rsid w:val="00E90D41"/>
    <w:rsid w:val="00E91700"/>
    <w:rsid w:val="00E91C26"/>
    <w:rsid w:val="00E929C6"/>
    <w:rsid w:val="00E93AD8"/>
    <w:rsid w:val="00E9416E"/>
    <w:rsid w:val="00E942B9"/>
    <w:rsid w:val="00E94404"/>
    <w:rsid w:val="00E944CE"/>
    <w:rsid w:val="00E94799"/>
    <w:rsid w:val="00E958BB"/>
    <w:rsid w:val="00E95A46"/>
    <w:rsid w:val="00E95C1F"/>
    <w:rsid w:val="00E97956"/>
    <w:rsid w:val="00E97E0D"/>
    <w:rsid w:val="00EA0657"/>
    <w:rsid w:val="00EA08C0"/>
    <w:rsid w:val="00EA0981"/>
    <w:rsid w:val="00EA1397"/>
    <w:rsid w:val="00EA27C7"/>
    <w:rsid w:val="00EA2977"/>
    <w:rsid w:val="00EA2C74"/>
    <w:rsid w:val="00EA2E66"/>
    <w:rsid w:val="00EA309D"/>
    <w:rsid w:val="00EA3561"/>
    <w:rsid w:val="00EA3A15"/>
    <w:rsid w:val="00EA3DC6"/>
    <w:rsid w:val="00EA40F1"/>
    <w:rsid w:val="00EA4373"/>
    <w:rsid w:val="00EA49FF"/>
    <w:rsid w:val="00EA4B3D"/>
    <w:rsid w:val="00EA4DAD"/>
    <w:rsid w:val="00EA5E76"/>
    <w:rsid w:val="00EA607B"/>
    <w:rsid w:val="00EA6F14"/>
    <w:rsid w:val="00EA6FBA"/>
    <w:rsid w:val="00EA7806"/>
    <w:rsid w:val="00EA78F1"/>
    <w:rsid w:val="00EB057A"/>
    <w:rsid w:val="00EB108A"/>
    <w:rsid w:val="00EB1278"/>
    <w:rsid w:val="00EB14DD"/>
    <w:rsid w:val="00EB196C"/>
    <w:rsid w:val="00EB217F"/>
    <w:rsid w:val="00EB3421"/>
    <w:rsid w:val="00EB3553"/>
    <w:rsid w:val="00EB39BE"/>
    <w:rsid w:val="00EB4380"/>
    <w:rsid w:val="00EB5DEF"/>
    <w:rsid w:val="00EB7ADB"/>
    <w:rsid w:val="00EC0554"/>
    <w:rsid w:val="00EC0A02"/>
    <w:rsid w:val="00EC0B18"/>
    <w:rsid w:val="00EC1103"/>
    <w:rsid w:val="00EC1B8A"/>
    <w:rsid w:val="00EC1CF9"/>
    <w:rsid w:val="00EC1ED5"/>
    <w:rsid w:val="00EC306D"/>
    <w:rsid w:val="00EC3549"/>
    <w:rsid w:val="00EC358A"/>
    <w:rsid w:val="00EC38FC"/>
    <w:rsid w:val="00EC39A9"/>
    <w:rsid w:val="00EC54D6"/>
    <w:rsid w:val="00EC5992"/>
    <w:rsid w:val="00EC64EF"/>
    <w:rsid w:val="00EC72C2"/>
    <w:rsid w:val="00ED0FDB"/>
    <w:rsid w:val="00ED19C4"/>
    <w:rsid w:val="00ED28AF"/>
    <w:rsid w:val="00ED3427"/>
    <w:rsid w:val="00ED353C"/>
    <w:rsid w:val="00ED38A9"/>
    <w:rsid w:val="00ED45D1"/>
    <w:rsid w:val="00ED4F96"/>
    <w:rsid w:val="00ED580D"/>
    <w:rsid w:val="00ED599A"/>
    <w:rsid w:val="00ED5A73"/>
    <w:rsid w:val="00ED653B"/>
    <w:rsid w:val="00ED657E"/>
    <w:rsid w:val="00ED7844"/>
    <w:rsid w:val="00ED7D07"/>
    <w:rsid w:val="00EE02A8"/>
    <w:rsid w:val="00EE0429"/>
    <w:rsid w:val="00EE14F9"/>
    <w:rsid w:val="00EE1AFF"/>
    <w:rsid w:val="00EE29FE"/>
    <w:rsid w:val="00EE2ABD"/>
    <w:rsid w:val="00EE2CF7"/>
    <w:rsid w:val="00EE3D07"/>
    <w:rsid w:val="00EE3D74"/>
    <w:rsid w:val="00EE5664"/>
    <w:rsid w:val="00EE5EB3"/>
    <w:rsid w:val="00EE6405"/>
    <w:rsid w:val="00EE6E26"/>
    <w:rsid w:val="00EE73E8"/>
    <w:rsid w:val="00EE7CA4"/>
    <w:rsid w:val="00EF2169"/>
    <w:rsid w:val="00EF27A6"/>
    <w:rsid w:val="00EF27A7"/>
    <w:rsid w:val="00EF29EC"/>
    <w:rsid w:val="00EF35CF"/>
    <w:rsid w:val="00EF3B0F"/>
    <w:rsid w:val="00EF3D6B"/>
    <w:rsid w:val="00EF450E"/>
    <w:rsid w:val="00EF4676"/>
    <w:rsid w:val="00EF4930"/>
    <w:rsid w:val="00EF5616"/>
    <w:rsid w:val="00EF5DB8"/>
    <w:rsid w:val="00EF689A"/>
    <w:rsid w:val="00EF6D05"/>
    <w:rsid w:val="00EF6DAE"/>
    <w:rsid w:val="00EF6EE5"/>
    <w:rsid w:val="00EF70BA"/>
    <w:rsid w:val="00EF7BBC"/>
    <w:rsid w:val="00EF7E86"/>
    <w:rsid w:val="00F013CF"/>
    <w:rsid w:val="00F0224E"/>
    <w:rsid w:val="00F023BC"/>
    <w:rsid w:val="00F0245B"/>
    <w:rsid w:val="00F02A80"/>
    <w:rsid w:val="00F02CDD"/>
    <w:rsid w:val="00F03350"/>
    <w:rsid w:val="00F03DF4"/>
    <w:rsid w:val="00F043FD"/>
    <w:rsid w:val="00F04CE3"/>
    <w:rsid w:val="00F0503E"/>
    <w:rsid w:val="00F0529D"/>
    <w:rsid w:val="00F057F4"/>
    <w:rsid w:val="00F05C18"/>
    <w:rsid w:val="00F05DBE"/>
    <w:rsid w:val="00F05E24"/>
    <w:rsid w:val="00F06117"/>
    <w:rsid w:val="00F06F5A"/>
    <w:rsid w:val="00F07453"/>
    <w:rsid w:val="00F0752A"/>
    <w:rsid w:val="00F07645"/>
    <w:rsid w:val="00F07726"/>
    <w:rsid w:val="00F07A69"/>
    <w:rsid w:val="00F07D0D"/>
    <w:rsid w:val="00F07DCE"/>
    <w:rsid w:val="00F104DE"/>
    <w:rsid w:val="00F10B9D"/>
    <w:rsid w:val="00F111A8"/>
    <w:rsid w:val="00F112B4"/>
    <w:rsid w:val="00F1165B"/>
    <w:rsid w:val="00F119C7"/>
    <w:rsid w:val="00F11FAA"/>
    <w:rsid w:val="00F12518"/>
    <w:rsid w:val="00F13E52"/>
    <w:rsid w:val="00F1490C"/>
    <w:rsid w:val="00F14E31"/>
    <w:rsid w:val="00F14EFC"/>
    <w:rsid w:val="00F16314"/>
    <w:rsid w:val="00F16678"/>
    <w:rsid w:val="00F16B0B"/>
    <w:rsid w:val="00F170D9"/>
    <w:rsid w:val="00F17197"/>
    <w:rsid w:val="00F20223"/>
    <w:rsid w:val="00F20397"/>
    <w:rsid w:val="00F205C9"/>
    <w:rsid w:val="00F21329"/>
    <w:rsid w:val="00F218BF"/>
    <w:rsid w:val="00F21D68"/>
    <w:rsid w:val="00F223A8"/>
    <w:rsid w:val="00F22754"/>
    <w:rsid w:val="00F22BF9"/>
    <w:rsid w:val="00F23880"/>
    <w:rsid w:val="00F2397B"/>
    <w:rsid w:val="00F23D6C"/>
    <w:rsid w:val="00F24230"/>
    <w:rsid w:val="00F247D7"/>
    <w:rsid w:val="00F24F62"/>
    <w:rsid w:val="00F24FEC"/>
    <w:rsid w:val="00F25255"/>
    <w:rsid w:val="00F253B5"/>
    <w:rsid w:val="00F258B7"/>
    <w:rsid w:val="00F2595E"/>
    <w:rsid w:val="00F259F3"/>
    <w:rsid w:val="00F267A3"/>
    <w:rsid w:val="00F267B2"/>
    <w:rsid w:val="00F26A9A"/>
    <w:rsid w:val="00F26AAA"/>
    <w:rsid w:val="00F27216"/>
    <w:rsid w:val="00F27C26"/>
    <w:rsid w:val="00F304C5"/>
    <w:rsid w:val="00F3067E"/>
    <w:rsid w:val="00F30A4B"/>
    <w:rsid w:val="00F316C7"/>
    <w:rsid w:val="00F318CD"/>
    <w:rsid w:val="00F31E8B"/>
    <w:rsid w:val="00F32276"/>
    <w:rsid w:val="00F32724"/>
    <w:rsid w:val="00F32A19"/>
    <w:rsid w:val="00F32BA5"/>
    <w:rsid w:val="00F32E6D"/>
    <w:rsid w:val="00F3342E"/>
    <w:rsid w:val="00F3362C"/>
    <w:rsid w:val="00F3393F"/>
    <w:rsid w:val="00F33966"/>
    <w:rsid w:val="00F35909"/>
    <w:rsid w:val="00F36777"/>
    <w:rsid w:val="00F36AAF"/>
    <w:rsid w:val="00F36C50"/>
    <w:rsid w:val="00F36CC4"/>
    <w:rsid w:val="00F36DA2"/>
    <w:rsid w:val="00F37064"/>
    <w:rsid w:val="00F3787D"/>
    <w:rsid w:val="00F4029F"/>
    <w:rsid w:val="00F40315"/>
    <w:rsid w:val="00F40333"/>
    <w:rsid w:val="00F40609"/>
    <w:rsid w:val="00F40D8D"/>
    <w:rsid w:val="00F40EC2"/>
    <w:rsid w:val="00F40EFD"/>
    <w:rsid w:val="00F41014"/>
    <w:rsid w:val="00F41B60"/>
    <w:rsid w:val="00F41D28"/>
    <w:rsid w:val="00F41D9D"/>
    <w:rsid w:val="00F41ED5"/>
    <w:rsid w:val="00F41FE3"/>
    <w:rsid w:val="00F420D9"/>
    <w:rsid w:val="00F42ACB"/>
    <w:rsid w:val="00F42B84"/>
    <w:rsid w:val="00F42BE5"/>
    <w:rsid w:val="00F43AD1"/>
    <w:rsid w:val="00F43DD3"/>
    <w:rsid w:val="00F441E0"/>
    <w:rsid w:val="00F444E3"/>
    <w:rsid w:val="00F44BED"/>
    <w:rsid w:val="00F44F19"/>
    <w:rsid w:val="00F4530E"/>
    <w:rsid w:val="00F4531D"/>
    <w:rsid w:val="00F4557E"/>
    <w:rsid w:val="00F45DC6"/>
    <w:rsid w:val="00F4633F"/>
    <w:rsid w:val="00F46BD5"/>
    <w:rsid w:val="00F4764D"/>
    <w:rsid w:val="00F4793A"/>
    <w:rsid w:val="00F47989"/>
    <w:rsid w:val="00F47AB1"/>
    <w:rsid w:val="00F47CEE"/>
    <w:rsid w:val="00F50657"/>
    <w:rsid w:val="00F50A28"/>
    <w:rsid w:val="00F51A7E"/>
    <w:rsid w:val="00F52953"/>
    <w:rsid w:val="00F535A4"/>
    <w:rsid w:val="00F5367E"/>
    <w:rsid w:val="00F5408C"/>
    <w:rsid w:val="00F540EB"/>
    <w:rsid w:val="00F54BC4"/>
    <w:rsid w:val="00F557DA"/>
    <w:rsid w:val="00F55A85"/>
    <w:rsid w:val="00F5688B"/>
    <w:rsid w:val="00F56FCA"/>
    <w:rsid w:val="00F57C73"/>
    <w:rsid w:val="00F601D8"/>
    <w:rsid w:val="00F604E5"/>
    <w:rsid w:val="00F61579"/>
    <w:rsid w:val="00F61C07"/>
    <w:rsid w:val="00F6230F"/>
    <w:rsid w:val="00F62399"/>
    <w:rsid w:val="00F62434"/>
    <w:rsid w:val="00F62448"/>
    <w:rsid w:val="00F62AC4"/>
    <w:rsid w:val="00F62E9C"/>
    <w:rsid w:val="00F63896"/>
    <w:rsid w:val="00F638D8"/>
    <w:rsid w:val="00F63D25"/>
    <w:rsid w:val="00F63FAA"/>
    <w:rsid w:val="00F64E8F"/>
    <w:rsid w:val="00F651D9"/>
    <w:rsid w:val="00F65C66"/>
    <w:rsid w:val="00F66312"/>
    <w:rsid w:val="00F6684D"/>
    <w:rsid w:val="00F668DF"/>
    <w:rsid w:val="00F66A83"/>
    <w:rsid w:val="00F66A9F"/>
    <w:rsid w:val="00F70F8F"/>
    <w:rsid w:val="00F71AFB"/>
    <w:rsid w:val="00F722B8"/>
    <w:rsid w:val="00F722C1"/>
    <w:rsid w:val="00F72E13"/>
    <w:rsid w:val="00F72ED5"/>
    <w:rsid w:val="00F73246"/>
    <w:rsid w:val="00F73A9B"/>
    <w:rsid w:val="00F74707"/>
    <w:rsid w:val="00F76AE6"/>
    <w:rsid w:val="00F76C98"/>
    <w:rsid w:val="00F76E14"/>
    <w:rsid w:val="00F77268"/>
    <w:rsid w:val="00F77B07"/>
    <w:rsid w:val="00F81244"/>
    <w:rsid w:val="00F82320"/>
    <w:rsid w:val="00F82E98"/>
    <w:rsid w:val="00F830B9"/>
    <w:rsid w:val="00F8310D"/>
    <w:rsid w:val="00F83193"/>
    <w:rsid w:val="00F83486"/>
    <w:rsid w:val="00F8378F"/>
    <w:rsid w:val="00F84065"/>
    <w:rsid w:val="00F855C2"/>
    <w:rsid w:val="00F85B7B"/>
    <w:rsid w:val="00F86991"/>
    <w:rsid w:val="00F87029"/>
    <w:rsid w:val="00F87692"/>
    <w:rsid w:val="00F877E0"/>
    <w:rsid w:val="00F900CA"/>
    <w:rsid w:val="00F91513"/>
    <w:rsid w:val="00F91BED"/>
    <w:rsid w:val="00F92055"/>
    <w:rsid w:val="00F92B6B"/>
    <w:rsid w:val="00F92C0A"/>
    <w:rsid w:val="00F9388C"/>
    <w:rsid w:val="00F93B3B"/>
    <w:rsid w:val="00F93CA1"/>
    <w:rsid w:val="00F93CBC"/>
    <w:rsid w:val="00F949ED"/>
    <w:rsid w:val="00F94B4B"/>
    <w:rsid w:val="00F94D25"/>
    <w:rsid w:val="00F9534B"/>
    <w:rsid w:val="00F95560"/>
    <w:rsid w:val="00F95583"/>
    <w:rsid w:val="00F95F4F"/>
    <w:rsid w:val="00F96025"/>
    <w:rsid w:val="00F96116"/>
    <w:rsid w:val="00F963D4"/>
    <w:rsid w:val="00F96C50"/>
    <w:rsid w:val="00F96DE2"/>
    <w:rsid w:val="00F97AD0"/>
    <w:rsid w:val="00F97BB6"/>
    <w:rsid w:val="00F97F64"/>
    <w:rsid w:val="00FA07A9"/>
    <w:rsid w:val="00FA0B4E"/>
    <w:rsid w:val="00FA0F1D"/>
    <w:rsid w:val="00FA0F7C"/>
    <w:rsid w:val="00FA11A9"/>
    <w:rsid w:val="00FA11ED"/>
    <w:rsid w:val="00FA2299"/>
    <w:rsid w:val="00FA25F0"/>
    <w:rsid w:val="00FA2714"/>
    <w:rsid w:val="00FA29E7"/>
    <w:rsid w:val="00FA2F1E"/>
    <w:rsid w:val="00FA2F8C"/>
    <w:rsid w:val="00FA3479"/>
    <w:rsid w:val="00FA4F96"/>
    <w:rsid w:val="00FA554F"/>
    <w:rsid w:val="00FA5BB2"/>
    <w:rsid w:val="00FA6665"/>
    <w:rsid w:val="00FA7574"/>
    <w:rsid w:val="00FB03BB"/>
    <w:rsid w:val="00FB09BD"/>
    <w:rsid w:val="00FB0E3F"/>
    <w:rsid w:val="00FB1515"/>
    <w:rsid w:val="00FB2732"/>
    <w:rsid w:val="00FB2FCA"/>
    <w:rsid w:val="00FB3BF7"/>
    <w:rsid w:val="00FB3F37"/>
    <w:rsid w:val="00FB4000"/>
    <w:rsid w:val="00FB462C"/>
    <w:rsid w:val="00FB4B92"/>
    <w:rsid w:val="00FB5ECA"/>
    <w:rsid w:val="00FB6073"/>
    <w:rsid w:val="00FB62F5"/>
    <w:rsid w:val="00FB69D0"/>
    <w:rsid w:val="00FB6F55"/>
    <w:rsid w:val="00FB715E"/>
    <w:rsid w:val="00FC0072"/>
    <w:rsid w:val="00FC05E2"/>
    <w:rsid w:val="00FC1772"/>
    <w:rsid w:val="00FC2CDF"/>
    <w:rsid w:val="00FC3110"/>
    <w:rsid w:val="00FC40A5"/>
    <w:rsid w:val="00FC46DC"/>
    <w:rsid w:val="00FC4B37"/>
    <w:rsid w:val="00FC4C3A"/>
    <w:rsid w:val="00FC5373"/>
    <w:rsid w:val="00FC61F7"/>
    <w:rsid w:val="00FC63B7"/>
    <w:rsid w:val="00FC6A41"/>
    <w:rsid w:val="00FC6D8B"/>
    <w:rsid w:val="00FC6F27"/>
    <w:rsid w:val="00FC7097"/>
    <w:rsid w:val="00FC7158"/>
    <w:rsid w:val="00FC7CD5"/>
    <w:rsid w:val="00FD044A"/>
    <w:rsid w:val="00FD0A62"/>
    <w:rsid w:val="00FD0EDD"/>
    <w:rsid w:val="00FD152B"/>
    <w:rsid w:val="00FD21FC"/>
    <w:rsid w:val="00FD2398"/>
    <w:rsid w:val="00FD2700"/>
    <w:rsid w:val="00FD2A01"/>
    <w:rsid w:val="00FD2AB1"/>
    <w:rsid w:val="00FD2CE7"/>
    <w:rsid w:val="00FD2DDF"/>
    <w:rsid w:val="00FD2DE6"/>
    <w:rsid w:val="00FD3449"/>
    <w:rsid w:val="00FD35E5"/>
    <w:rsid w:val="00FD3B74"/>
    <w:rsid w:val="00FD4D67"/>
    <w:rsid w:val="00FD673B"/>
    <w:rsid w:val="00FD6766"/>
    <w:rsid w:val="00FD7665"/>
    <w:rsid w:val="00FD768C"/>
    <w:rsid w:val="00FE24C7"/>
    <w:rsid w:val="00FE2A0C"/>
    <w:rsid w:val="00FE2B32"/>
    <w:rsid w:val="00FE3746"/>
    <w:rsid w:val="00FE3A52"/>
    <w:rsid w:val="00FE3DC3"/>
    <w:rsid w:val="00FE3FFB"/>
    <w:rsid w:val="00FE43A4"/>
    <w:rsid w:val="00FE44FF"/>
    <w:rsid w:val="00FE486A"/>
    <w:rsid w:val="00FE4AE8"/>
    <w:rsid w:val="00FE4B35"/>
    <w:rsid w:val="00FE4DA3"/>
    <w:rsid w:val="00FE4DF4"/>
    <w:rsid w:val="00FE4ED5"/>
    <w:rsid w:val="00FE5327"/>
    <w:rsid w:val="00FE5B34"/>
    <w:rsid w:val="00FE63FC"/>
    <w:rsid w:val="00FE6576"/>
    <w:rsid w:val="00FE6C8F"/>
    <w:rsid w:val="00FE747D"/>
    <w:rsid w:val="00FE7823"/>
    <w:rsid w:val="00FF00B6"/>
    <w:rsid w:val="00FF0CC0"/>
    <w:rsid w:val="00FF103B"/>
    <w:rsid w:val="00FF11BE"/>
    <w:rsid w:val="00FF1451"/>
    <w:rsid w:val="00FF1A63"/>
    <w:rsid w:val="00FF1E71"/>
    <w:rsid w:val="00FF200E"/>
    <w:rsid w:val="00FF2BC7"/>
    <w:rsid w:val="00FF2E14"/>
    <w:rsid w:val="00FF3040"/>
    <w:rsid w:val="00FF307B"/>
    <w:rsid w:val="00FF32FB"/>
    <w:rsid w:val="00FF3461"/>
    <w:rsid w:val="00FF3AD3"/>
    <w:rsid w:val="00FF4F74"/>
    <w:rsid w:val="00FF5471"/>
    <w:rsid w:val="00FF5533"/>
    <w:rsid w:val="00FF5994"/>
    <w:rsid w:val="00FF5AB3"/>
    <w:rsid w:val="00FF5EB6"/>
    <w:rsid w:val="00FF6472"/>
    <w:rsid w:val="00FF6526"/>
    <w:rsid w:val="00FF678B"/>
    <w:rsid w:val="00FF6BE1"/>
    <w:rsid w:val="00FF7351"/>
    <w:rsid w:val="00FF7FA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C5CEFD1B-6DEE-476F-B61A-64F03FE5D3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EA78F1"/>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2">
    <w:name w:val="heading 2"/>
    <w:basedOn w:val="a"/>
    <w:next w:val="a"/>
    <w:link w:val="20"/>
    <w:qFormat/>
    <w:rsid w:val="003C7645"/>
    <w:pPr>
      <w:keepNext/>
      <w:spacing w:line="720" w:lineRule="atLeast"/>
      <w:outlineLvl w:val="1"/>
    </w:pPr>
    <w:rPr>
      <w:rFonts w:ascii="Cambria" w:eastAsia="新細明體" w:hAnsi="Cambria"/>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d">
    <w:name w:val="footer"/>
    <w:basedOn w:val="a"/>
    <w:link w:val="ae"/>
    <w:uiPriority w:val="99"/>
    <w:unhideWhenUsed/>
    <w:rsid w:val="00210555"/>
    <w:pPr>
      <w:tabs>
        <w:tab w:val="center" w:pos="4153"/>
        <w:tab w:val="right" w:pos="8306"/>
      </w:tabs>
      <w:snapToGrid w:val="0"/>
      <w:ind w:left="566" w:firstLine="566"/>
    </w:pPr>
    <w:rPr>
      <w:snapToGrid/>
      <w:sz w:val="20"/>
      <w:szCs w:val="20"/>
    </w:r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
    <w:name w:val="toc 1"/>
    <w:basedOn w:val="a"/>
    <w:next w:val="a"/>
    <w:autoRedefine/>
    <w:uiPriority w:val="39"/>
    <w:rsid w:val="00D73F27"/>
    <w:pPr>
      <w:tabs>
        <w:tab w:val="right" w:leader="hyphen" w:pos="8490"/>
      </w:tabs>
      <w:ind w:leftChars="0" w:left="486" w:rightChars="100" w:right="283" w:hangingChars="200" w:hanging="486"/>
    </w:pPr>
    <w:rPr>
      <w:b/>
      <w:sz w:val="24"/>
    </w:rPr>
  </w:style>
  <w:style w:type="paragraph" w:styleId="23">
    <w:name w:val="toc 2"/>
    <w:basedOn w:val="a"/>
    <w:next w:val="a"/>
    <w:autoRedefine/>
    <w:uiPriority w:val="39"/>
    <w:rsid w:val="009451F6"/>
    <w:pPr>
      <w:tabs>
        <w:tab w:val="right" w:leader="hyphen" w:pos="8490"/>
      </w:tabs>
      <w:ind w:leftChars="0" w:left="0" w:rightChars="100" w:right="100" w:hangingChars="200" w:hanging="200"/>
    </w:pPr>
    <w:rPr>
      <w:rFonts w:hAnsi="標楷體"/>
      <w:noProof/>
      <w:sz w:val="24"/>
    </w:rPr>
  </w:style>
  <w:style w:type="character" w:customStyle="1" w:styleId="ae">
    <w:name w:val="頁尾 字元"/>
    <w:link w:val="ad"/>
    <w:uiPriority w:val="99"/>
    <w:rsid w:val="00210555"/>
    <w:rPr>
      <w:rFonts w:ascii="標楷體" w:eastAsia="標楷體"/>
      <w:kern w:val="2"/>
    </w:rPr>
  </w:style>
  <w:style w:type="character" w:styleId="af">
    <w:name w:val="Hyperlink"/>
    <w:uiPriority w:val="99"/>
    <w:unhideWhenUsed/>
    <w:qFormat/>
    <w:rsid w:val="00210555"/>
    <w:rPr>
      <w:color w:val="0000FF"/>
      <w:u w:val="single"/>
    </w:rPr>
  </w:style>
  <w:style w:type="character" w:customStyle="1" w:styleId="22">
    <w:name w:val="(一)下內文縮2 字元"/>
    <w:link w:val="21"/>
    <w:rsid w:val="00210555"/>
    <w:rPr>
      <w:rFonts w:ascii="標楷體" w:eastAsia="標楷體"/>
      <w:snapToGrid w:val="0"/>
      <w:kern w:val="2"/>
      <w:sz w:val="28"/>
      <w:szCs w:val="28"/>
    </w:rPr>
  </w:style>
  <w:style w:type="character" w:customStyle="1" w:styleId="141">
    <w:name w:val="第二層(14號字) 字元1"/>
    <w:link w:val="14"/>
    <w:rsid w:val="00210555"/>
    <w:rPr>
      <w:rFonts w:ascii="標楷體" w:eastAsia="標楷體"/>
      <w:b/>
      <w:snapToGrid w:val="0"/>
      <w:kern w:val="2"/>
      <w:sz w:val="28"/>
    </w:rPr>
  </w:style>
  <w:style w:type="paragraph" w:styleId="af0">
    <w:name w:val="footnote text"/>
    <w:aliases w:val="註腳文字 字元 字元"/>
    <w:basedOn w:val="a"/>
    <w:link w:val="af1"/>
    <w:unhideWhenUsed/>
    <w:rsid w:val="00210555"/>
    <w:pPr>
      <w:snapToGrid w:val="0"/>
      <w:ind w:left="566" w:firstLine="566"/>
      <w:jc w:val="left"/>
    </w:pPr>
    <w:rPr>
      <w:snapToGrid/>
      <w:sz w:val="20"/>
      <w:szCs w:val="20"/>
    </w:rPr>
  </w:style>
  <w:style w:type="character" w:customStyle="1" w:styleId="af1">
    <w:name w:val="註腳文字 字元"/>
    <w:aliases w:val="註腳文字 字元 字元 字元"/>
    <w:link w:val="af0"/>
    <w:rsid w:val="00210555"/>
    <w:rPr>
      <w:rFonts w:ascii="標楷體" w:eastAsia="標楷體"/>
      <w:kern w:val="2"/>
    </w:rPr>
  </w:style>
  <w:style w:type="character" w:styleId="af2">
    <w:name w:val="footnote reference"/>
    <w:aliases w:val="FR,Ref,de nota al pie,註腳內容,Error-Fußnotenzeichen5,Error-Fußnotenzeichen6,Error-Fußnotenzeichen3,Error-Fusnotßnotenzeichen5,Error-Fußnotenzeic"/>
    <w:unhideWhenUsed/>
    <w:rsid w:val="00210555"/>
    <w:rPr>
      <w:vertAlign w:val="superscript"/>
    </w:rPr>
  </w:style>
  <w:style w:type="character" w:customStyle="1" w:styleId="a5">
    <w:name w:val="(一)(二)(三) 字元"/>
    <w:link w:val="a4"/>
    <w:rsid w:val="00210555"/>
    <w:rPr>
      <w:rFonts w:ascii="標楷體" w:eastAsia="標楷體"/>
      <w:snapToGrid w:val="0"/>
      <w:kern w:val="2"/>
      <w:sz w:val="28"/>
      <w:szCs w:val="28"/>
    </w:rPr>
  </w:style>
  <w:style w:type="character" w:customStyle="1" w:styleId="143">
    <w:name w:val="表格內文(14行高) 字元"/>
    <w:link w:val="142"/>
    <w:rsid w:val="00210555"/>
    <w:rPr>
      <w:rFonts w:ascii="標楷體" w:eastAsia="標楷體"/>
      <w:snapToGrid w:val="0"/>
      <w:kern w:val="2"/>
      <w:sz w:val="24"/>
      <w:szCs w:val="28"/>
    </w:rPr>
  </w:style>
  <w:style w:type="character" w:customStyle="1" w:styleId="201">
    <w:name w:val="表格內文(20行高) 字元"/>
    <w:link w:val="200"/>
    <w:rsid w:val="00210555"/>
    <w:rPr>
      <w:rFonts w:ascii="標楷體" w:eastAsia="標楷體"/>
      <w:snapToGrid w:val="0"/>
      <w:kern w:val="2"/>
      <w:sz w:val="24"/>
      <w:szCs w:val="28"/>
    </w:rPr>
  </w:style>
  <w:style w:type="table" w:styleId="af3">
    <w:name w:val="Table Grid"/>
    <w:basedOn w:val="a1"/>
    <w:rsid w:val="00CA50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標題 2 字元"/>
    <w:link w:val="2"/>
    <w:rsid w:val="003C7645"/>
    <w:rPr>
      <w:rFonts w:ascii="Cambria" w:hAnsi="Cambria"/>
      <w:b/>
      <w:bCs/>
      <w:snapToGrid w:val="0"/>
      <w:kern w:val="2"/>
      <w:sz w:val="48"/>
      <w:szCs w:val="48"/>
    </w:rPr>
  </w:style>
  <w:style w:type="character" w:styleId="af4">
    <w:name w:val="FollowedHyperlink"/>
    <w:uiPriority w:val="99"/>
    <w:semiHidden/>
    <w:unhideWhenUsed/>
    <w:rsid w:val="006D1CC6"/>
    <w:rPr>
      <w:color w:val="954F72"/>
      <w:u w:val="single"/>
    </w:rPr>
  </w:style>
  <w:style w:type="paragraph" w:styleId="af5">
    <w:name w:val="Salutation"/>
    <w:basedOn w:val="a"/>
    <w:next w:val="a"/>
    <w:link w:val="af6"/>
    <w:uiPriority w:val="99"/>
    <w:unhideWhenUsed/>
    <w:rsid w:val="004075C3"/>
    <w:rPr>
      <w:lang w:eastAsia="zh-HK"/>
    </w:rPr>
  </w:style>
  <w:style w:type="character" w:customStyle="1" w:styleId="af6">
    <w:name w:val="問候 字元"/>
    <w:link w:val="af5"/>
    <w:uiPriority w:val="99"/>
    <w:rsid w:val="004075C3"/>
    <w:rPr>
      <w:rFonts w:ascii="標楷體" w:eastAsia="標楷體"/>
      <w:snapToGrid w:val="0"/>
      <w:kern w:val="2"/>
      <w:sz w:val="28"/>
      <w:szCs w:val="28"/>
      <w:lang w:eastAsia="zh-HK"/>
    </w:rPr>
  </w:style>
  <w:style w:type="paragraph" w:styleId="af7">
    <w:name w:val="Closing"/>
    <w:basedOn w:val="a"/>
    <w:link w:val="af8"/>
    <w:uiPriority w:val="99"/>
    <w:unhideWhenUsed/>
    <w:rsid w:val="004075C3"/>
    <w:pPr>
      <w:ind w:leftChars="1800" w:left="100"/>
    </w:pPr>
    <w:rPr>
      <w:lang w:eastAsia="zh-HK"/>
    </w:rPr>
  </w:style>
  <w:style w:type="character" w:customStyle="1" w:styleId="af8">
    <w:name w:val="結語 字元"/>
    <w:link w:val="af7"/>
    <w:uiPriority w:val="99"/>
    <w:rsid w:val="004075C3"/>
    <w:rPr>
      <w:rFonts w:ascii="標楷體" w:eastAsia="標楷體"/>
      <w:snapToGrid w:val="0"/>
      <w:kern w:val="2"/>
      <w:sz w:val="28"/>
      <w:szCs w:val="28"/>
      <w:lang w:eastAsia="zh-HK"/>
    </w:rPr>
  </w:style>
  <w:style w:type="table" w:customStyle="1" w:styleId="TableNormal">
    <w:name w:val="Table Normal"/>
    <w:uiPriority w:val="2"/>
    <w:semiHidden/>
    <w:unhideWhenUsed/>
    <w:qFormat/>
    <w:rsid w:val="00DF056B"/>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af9">
    <w:name w:val="List Paragraph"/>
    <w:aliases w:val="卑南壹,List Paragraph,詳細說明,Footnote Sam,List Paragraph (numbered (a)),Text,Noise heading,RUS List,Rec para,Dot pt,F5 List Paragraph,No Spacing1,List Paragraph Char Char Char,Indicator Text,Numbered Para 1,Recommendation,numbered,L,表名,List Paragraph1"/>
    <w:basedOn w:val="a"/>
    <w:link w:val="afa"/>
    <w:uiPriority w:val="34"/>
    <w:qFormat/>
    <w:rsid w:val="00D43905"/>
    <w:pPr>
      <w:spacing w:line="240" w:lineRule="auto"/>
      <w:ind w:left="480" w:firstLineChars="0" w:firstLine="0"/>
      <w:jc w:val="left"/>
    </w:pPr>
    <w:rPr>
      <w:rFonts w:ascii="Times New Roman" w:eastAsia="新細明體"/>
      <w:snapToGrid/>
      <w:sz w:val="24"/>
      <w:szCs w:val="24"/>
    </w:rPr>
  </w:style>
  <w:style w:type="character" w:customStyle="1" w:styleId="afa">
    <w:name w:val="清單段落 字元"/>
    <w:aliases w:val="卑南壹 字元,List Paragraph 字元,詳細說明 字元,Footnote Sam 字元,List Paragraph (numbered (a)) 字元,Text 字元,Noise heading 字元,RUS List 字元,Rec para 字元,Dot pt 字元,F5 List Paragraph 字元,No Spacing1 字元,List Paragraph Char Char Char 字元,Indicator Text 字元,Recommendation 字元"/>
    <w:link w:val="af9"/>
    <w:uiPriority w:val="34"/>
    <w:qFormat/>
    <w:locked/>
    <w:rsid w:val="00D43905"/>
    <w:rPr>
      <w:kern w:val="2"/>
      <w:sz w:val="24"/>
      <w:szCs w:val="24"/>
    </w:rPr>
  </w:style>
  <w:style w:type="paragraph" w:styleId="afb">
    <w:name w:val="Balloon Text"/>
    <w:basedOn w:val="a"/>
    <w:link w:val="afc"/>
    <w:uiPriority w:val="99"/>
    <w:semiHidden/>
    <w:unhideWhenUsed/>
    <w:rsid w:val="006F7277"/>
    <w:pPr>
      <w:spacing w:line="240" w:lineRule="auto"/>
    </w:pPr>
    <w:rPr>
      <w:rFonts w:ascii="Calibri Light" w:eastAsia="新細明體" w:hAnsi="Calibri Light"/>
      <w:sz w:val="18"/>
      <w:szCs w:val="18"/>
    </w:rPr>
  </w:style>
  <w:style w:type="character" w:customStyle="1" w:styleId="afc">
    <w:name w:val="註解方塊文字 字元"/>
    <w:link w:val="afb"/>
    <w:uiPriority w:val="99"/>
    <w:semiHidden/>
    <w:rsid w:val="006F7277"/>
    <w:rPr>
      <w:rFonts w:ascii="Calibri Light" w:eastAsia="新細明體" w:hAnsi="Calibri Light" w:cs="Times New Roman"/>
      <w:snapToGrid w:val="0"/>
      <w:kern w:val="2"/>
      <w:sz w:val="18"/>
      <w:szCs w:val="18"/>
    </w:rPr>
  </w:style>
  <w:style w:type="paragraph" w:customStyle="1" w:styleId="TableParagraph">
    <w:name w:val="Table Paragraph"/>
    <w:basedOn w:val="a"/>
    <w:uiPriority w:val="1"/>
    <w:qFormat/>
    <w:rsid w:val="00DF056B"/>
    <w:pPr>
      <w:autoSpaceDE w:val="0"/>
      <w:autoSpaceDN w:val="0"/>
      <w:spacing w:before="32" w:line="240" w:lineRule="auto"/>
      <w:ind w:leftChars="0" w:left="14" w:right="428" w:firstLineChars="0" w:firstLine="0"/>
      <w:jc w:val="center"/>
    </w:pPr>
    <w:rPr>
      <w:rFonts w:ascii="Times New Roman" w:eastAsia="Times New Roman"/>
      <w:snapToGrid/>
      <w:kern w:val="0"/>
      <w:sz w:val="22"/>
      <w:szCs w:val="22"/>
    </w:rPr>
  </w:style>
  <w:style w:type="character" w:customStyle="1" w:styleId="1230">
    <w:name w:val="1.2.3. 字元"/>
    <w:link w:val="123"/>
    <w:rsid w:val="005B6115"/>
    <w:rPr>
      <w:rFonts w:ascii="標楷體" w:eastAsia="標楷體"/>
      <w:snapToGrid w:val="0"/>
      <w:kern w:val="2"/>
      <w:sz w:val="28"/>
      <w:szCs w:val="28"/>
    </w:rPr>
  </w:style>
  <w:style w:type="table" w:customStyle="1" w:styleId="24">
    <w:name w:val="表格格線2"/>
    <w:basedOn w:val="a1"/>
    <w:next w:val="af3"/>
    <w:uiPriority w:val="39"/>
    <w:rsid w:val="004551E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d">
    <w:name w:val="header"/>
    <w:basedOn w:val="a"/>
    <w:link w:val="afe"/>
    <w:uiPriority w:val="99"/>
    <w:semiHidden/>
    <w:unhideWhenUsed/>
    <w:rsid w:val="004D53EF"/>
    <w:pPr>
      <w:tabs>
        <w:tab w:val="center" w:pos="4153"/>
        <w:tab w:val="right" w:pos="8306"/>
      </w:tabs>
      <w:snapToGrid w:val="0"/>
    </w:pPr>
    <w:rPr>
      <w:sz w:val="20"/>
      <w:szCs w:val="20"/>
    </w:rPr>
  </w:style>
  <w:style w:type="character" w:customStyle="1" w:styleId="afe">
    <w:name w:val="頁首 字元"/>
    <w:link w:val="afd"/>
    <w:uiPriority w:val="99"/>
    <w:semiHidden/>
    <w:rsid w:val="004D53EF"/>
    <w:rPr>
      <w:rFonts w:ascii="標楷體" w:eastAsia="標楷體"/>
      <w:snapToGrid w:val="0"/>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235789">
      <w:bodyDiv w:val="1"/>
      <w:marLeft w:val="0"/>
      <w:marRight w:val="0"/>
      <w:marTop w:val="0"/>
      <w:marBottom w:val="0"/>
      <w:divBdr>
        <w:top w:val="none" w:sz="0" w:space="0" w:color="auto"/>
        <w:left w:val="none" w:sz="0" w:space="0" w:color="auto"/>
        <w:bottom w:val="none" w:sz="0" w:space="0" w:color="auto"/>
        <w:right w:val="none" w:sz="0" w:space="0" w:color="auto"/>
      </w:divBdr>
    </w:div>
    <w:div w:id="122040118">
      <w:bodyDiv w:val="1"/>
      <w:marLeft w:val="0"/>
      <w:marRight w:val="0"/>
      <w:marTop w:val="0"/>
      <w:marBottom w:val="0"/>
      <w:divBdr>
        <w:top w:val="none" w:sz="0" w:space="0" w:color="auto"/>
        <w:left w:val="none" w:sz="0" w:space="0" w:color="auto"/>
        <w:bottom w:val="none" w:sz="0" w:space="0" w:color="auto"/>
        <w:right w:val="none" w:sz="0" w:space="0" w:color="auto"/>
      </w:divBdr>
    </w:div>
    <w:div w:id="134837568">
      <w:bodyDiv w:val="1"/>
      <w:marLeft w:val="0"/>
      <w:marRight w:val="0"/>
      <w:marTop w:val="0"/>
      <w:marBottom w:val="0"/>
      <w:divBdr>
        <w:top w:val="none" w:sz="0" w:space="0" w:color="auto"/>
        <w:left w:val="none" w:sz="0" w:space="0" w:color="auto"/>
        <w:bottom w:val="none" w:sz="0" w:space="0" w:color="auto"/>
        <w:right w:val="none" w:sz="0" w:space="0" w:color="auto"/>
      </w:divBdr>
    </w:div>
    <w:div w:id="279530781">
      <w:bodyDiv w:val="1"/>
      <w:marLeft w:val="0"/>
      <w:marRight w:val="0"/>
      <w:marTop w:val="0"/>
      <w:marBottom w:val="0"/>
      <w:divBdr>
        <w:top w:val="none" w:sz="0" w:space="0" w:color="auto"/>
        <w:left w:val="none" w:sz="0" w:space="0" w:color="auto"/>
        <w:bottom w:val="none" w:sz="0" w:space="0" w:color="auto"/>
        <w:right w:val="none" w:sz="0" w:space="0" w:color="auto"/>
      </w:divBdr>
    </w:div>
    <w:div w:id="362024229">
      <w:bodyDiv w:val="1"/>
      <w:marLeft w:val="0"/>
      <w:marRight w:val="0"/>
      <w:marTop w:val="0"/>
      <w:marBottom w:val="0"/>
      <w:divBdr>
        <w:top w:val="none" w:sz="0" w:space="0" w:color="auto"/>
        <w:left w:val="none" w:sz="0" w:space="0" w:color="auto"/>
        <w:bottom w:val="none" w:sz="0" w:space="0" w:color="auto"/>
        <w:right w:val="none" w:sz="0" w:space="0" w:color="auto"/>
      </w:divBdr>
    </w:div>
    <w:div w:id="463620281">
      <w:bodyDiv w:val="1"/>
      <w:marLeft w:val="0"/>
      <w:marRight w:val="0"/>
      <w:marTop w:val="0"/>
      <w:marBottom w:val="0"/>
      <w:divBdr>
        <w:top w:val="none" w:sz="0" w:space="0" w:color="auto"/>
        <w:left w:val="none" w:sz="0" w:space="0" w:color="auto"/>
        <w:bottom w:val="none" w:sz="0" w:space="0" w:color="auto"/>
        <w:right w:val="none" w:sz="0" w:space="0" w:color="auto"/>
      </w:divBdr>
    </w:div>
    <w:div w:id="522016287">
      <w:bodyDiv w:val="1"/>
      <w:marLeft w:val="0"/>
      <w:marRight w:val="0"/>
      <w:marTop w:val="0"/>
      <w:marBottom w:val="0"/>
      <w:divBdr>
        <w:top w:val="none" w:sz="0" w:space="0" w:color="auto"/>
        <w:left w:val="none" w:sz="0" w:space="0" w:color="auto"/>
        <w:bottom w:val="none" w:sz="0" w:space="0" w:color="auto"/>
        <w:right w:val="none" w:sz="0" w:space="0" w:color="auto"/>
      </w:divBdr>
    </w:div>
    <w:div w:id="570702364">
      <w:bodyDiv w:val="1"/>
      <w:marLeft w:val="0"/>
      <w:marRight w:val="0"/>
      <w:marTop w:val="0"/>
      <w:marBottom w:val="0"/>
      <w:divBdr>
        <w:top w:val="none" w:sz="0" w:space="0" w:color="auto"/>
        <w:left w:val="none" w:sz="0" w:space="0" w:color="auto"/>
        <w:bottom w:val="none" w:sz="0" w:space="0" w:color="auto"/>
        <w:right w:val="none" w:sz="0" w:space="0" w:color="auto"/>
      </w:divBdr>
    </w:div>
    <w:div w:id="724723013">
      <w:bodyDiv w:val="1"/>
      <w:marLeft w:val="0"/>
      <w:marRight w:val="0"/>
      <w:marTop w:val="0"/>
      <w:marBottom w:val="0"/>
      <w:divBdr>
        <w:top w:val="none" w:sz="0" w:space="0" w:color="auto"/>
        <w:left w:val="none" w:sz="0" w:space="0" w:color="auto"/>
        <w:bottom w:val="none" w:sz="0" w:space="0" w:color="auto"/>
        <w:right w:val="none" w:sz="0" w:space="0" w:color="auto"/>
      </w:divBdr>
    </w:div>
    <w:div w:id="819813077">
      <w:bodyDiv w:val="1"/>
      <w:marLeft w:val="0"/>
      <w:marRight w:val="0"/>
      <w:marTop w:val="0"/>
      <w:marBottom w:val="0"/>
      <w:divBdr>
        <w:top w:val="none" w:sz="0" w:space="0" w:color="auto"/>
        <w:left w:val="none" w:sz="0" w:space="0" w:color="auto"/>
        <w:bottom w:val="none" w:sz="0" w:space="0" w:color="auto"/>
        <w:right w:val="none" w:sz="0" w:space="0" w:color="auto"/>
      </w:divBdr>
    </w:div>
    <w:div w:id="845899359">
      <w:bodyDiv w:val="1"/>
      <w:marLeft w:val="0"/>
      <w:marRight w:val="0"/>
      <w:marTop w:val="0"/>
      <w:marBottom w:val="0"/>
      <w:divBdr>
        <w:top w:val="none" w:sz="0" w:space="0" w:color="auto"/>
        <w:left w:val="none" w:sz="0" w:space="0" w:color="auto"/>
        <w:bottom w:val="none" w:sz="0" w:space="0" w:color="auto"/>
        <w:right w:val="none" w:sz="0" w:space="0" w:color="auto"/>
      </w:divBdr>
    </w:div>
    <w:div w:id="875699950">
      <w:bodyDiv w:val="1"/>
      <w:marLeft w:val="0"/>
      <w:marRight w:val="0"/>
      <w:marTop w:val="0"/>
      <w:marBottom w:val="0"/>
      <w:divBdr>
        <w:top w:val="none" w:sz="0" w:space="0" w:color="auto"/>
        <w:left w:val="none" w:sz="0" w:space="0" w:color="auto"/>
        <w:bottom w:val="none" w:sz="0" w:space="0" w:color="auto"/>
        <w:right w:val="none" w:sz="0" w:space="0" w:color="auto"/>
      </w:divBdr>
    </w:div>
    <w:div w:id="887187943">
      <w:bodyDiv w:val="1"/>
      <w:marLeft w:val="0"/>
      <w:marRight w:val="0"/>
      <w:marTop w:val="0"/>
      <w:marBottom w:val="0"/>
      <w:divBdr>
        <w:top w:val="none" w:sz="0" w:space="0" w:color="auto"/>
        <w:left w:val="none" w:sz="0" w:space="0" w:color="auto"/>
        <w:bottom w:val="none" w:sz="0" w:space="0" w:color="auto"/>
        <w:right w:val="none" w:sz="0" w:space="0" w:color="auto"/>
      </w:divBdr>
    </w:div>
    <w:div w:id="931544446">
      <w:bodyDiv w:val="1"/>
      <w:marLeft w:val="0"/>
      <w:marRight w:val="0"/>
      <w:marTop w:val="0"/>
      <w:marBottom w:val="0"/>
      <w:divBdr>
        <w:top w:val="none" w:sz="0" w:space="0" w:color="auto"/>
        <w:left w:val="none" w:sz="0" w:space="0" w:color="auto"/>
        <w:bottom w:val="none" w:sz="0" w:space="0" w:color="auto"/>
        <w:right w:val="none" w:sz="0" w:space="0" w:color="auto"/>
      </w:divBdr>
    </w:div>
    <w:div w:id="933897914">
      <w:bodyDiv w:val="1"/>
      <w:marLeft w:val="0"/>
      <w:marRight w:val="0"/>
      <w:marTop w:val="0"/>
      <w:marBottom w:val="0"/>
      <w:divBdr>
        <w:top w:val="none" w:sz="0" w:space="0" w:color="auto"/>
        <w:left w:val="none" w:sz="0" w:space="0" w:color="auto"/>
        <w:bottom w:val="none" w:sz="0" w:space="0" w:color="auto"/>
        <w:right w:val="none" w:sz="0" w:space="0" w:color="auto"/>
      </w:divBdr>
    </w:div>
    <w:div w:id="990988146">
      <w:bodyDiv w:val="1"/>
      <w:marLeft w:val="0"/>
      <w:marRight w:val="0"/>
      <w:marTop w:val="0"/>
      <w:marBottom w:val="0"/>
      <w:divBdr>
        <w:top w:val="none" w:sz="0" w:space="0" w:color="auto"/>
        <w:left w:val="none" w:sz="0" w:space="0" w:color="auto"/>
        <w:bottom w:val="none" w:sz="0" w:space="0" w:color="auto"/>
        <w:right w:val="none" w:sz="0" w:space="0" w:color="auto"/>
      </w:divBdr>
    </w:div>
    <w:div w:id="1031031619">
      <w:bodyDiv w:val="1"/>
      <w:marLeft w:val="0"/>
      <w:marRight w:val="0"/>
      <w:marTop w:val="0"/>
      <w:marBottom w:val="0"/>
      <w:divBdr>
        <w:top w:val="none" w:sz="0" w:space="0" w:color="auto"/>
        <w:left w:val="none" w:sz="0" w:space="0" w:color="auto"/>
        <w:bottom w:val="none" w:sz="0" w:space="0" w:color="auto"/>
        <w:right w:val="none" w:sz="0" w:space="0" w:color="auto"/>
      </w:divBdr>
    </w:div>
    <w:div w:id="1079014271">
      <w:bodyDiv w:val="1"/>
      <w:marLeft w:val="0"/>
      <w:marRight w:val="0"/>
      <w:marTop w:val="0"/>
      <w:marBottom w:val="0"/>
      <w:divBdr>
        <w:top w:val="none" w:sz="0" w:space="0" w:color="auto"/>
        <w:left w:val="none" w:sz="0" w:space="0" w:color="auto"/>
        <w:bottom w:val="none" w:sz="0" w:space="0" w:color="auto"/>
        <w:right w:val="none" w:sz="0" w:space="0" w:color="auto"/>
      </w:divBdr>
    </w:div>
    <w:div w:id="1082143844">
      <w:bodyDiv w:val="1"/>
      <w:marLeft w:val="0"/>
      <w:marRight w:val="0"/>
      <w:marTop w:val="0"/>
      <w:marBottom w:val="0"/>
      <w:divBdr>
        <w:top w:val="none" w:sz="0" w:space="0" w:color="auto"/>
        <w:left w:val="none" w:sz="0" w:space="0" w:color="auto"/>
        <w:bottom w:val="none" w:sz="0" w:space="0" w:color="auto"/>
        <w:right w:val="none" w:sz="0" w:space="0" w:color="auto"/>
      </w:divBdr>
    </w:div>
    <w:div w:id="1095204744">
      <w:bodyDiv w:val="1"/>
      <w:marLeft w:val="0"/>
      <w:marRight w:val="0"/>
      <w:marTop w:val="0"/>
      <w:marBottom w:val="0"/>
      <w:divBdr>
        <w:top w:val="none" w:sz="0" w:space="0" w:color="auto"/>
        <w:left w:val="none" w:sz="0" w:space="0" w:color="auto"/>
        <w:bottom w:val="none" w:sz="0" w:space="0" w:color="auto"/>
        <w:right w:val="none" w:sz="0" w:space="0" w:color="auto"/>
      </w:divBdr>
    </w:div>
    <w:div w:id="1130247407">
      <w:bodyDiv w:val="1"/>
      <w:marLeft w:val="0"/>
      <w:marRight w:val="0"/>
      <w:marTop w:val="0"/>
      <w:marBottom w:val="0"/>
      <w:divBdr>
        <w:top w:val="none" w:sz="0" w:space="0" w:color="auto"/>
        <w:left w:val="none" w:sz="0" w:space="0" w:color="auto"/>
        <w:bottom w:val="none" w:sz="0" w:space="0" w:color="auto"/>
        <w:right w:val="none" w:sz="0" w:space="0" w:color="auto"/>
      </w:divBdr>
    </w:div>
    <w:div w:id="1168859451">
      <w:bodyDiv w:val="1"/>
      <w:marLeft w:val="0"/>
      <w:marRight w:val="0"/>
      <w:marTop w:val="0"/>
      <w:marBottom w:val="0"/>
      <w:divBdr>
        <w:top w:val="none" w:sz="0" w:space="0" w:color="auto"/>
        <w:left w:val="none" w:sz="0" w:space="0" w:color="auto"/>
        <w:bottom w:val="none" w:sz="0" w:space="0" w:color="auto"/>
        <w:right w:val="none" w:sz="0" w:space="0" w:color="auto"/>
      </w:divBdr>
    </w:div>
    <w:div w:id="1197474685">
      <w:bodyDiv w:val="1"/>
      <w:marLeft w:val="0"/>
      <w:marRight w:val="0"/>
      <w:marTop w:val="0"/>
      <w:marBottom w:val="0"/>
      <w:divBdr>
        <w:top w:val="none" w:sz="0" w:space="0" w:color="auto"/>
        <w:left w:val="none" w:sz="0" w:space="0" w:color="auto"/>
        <w:bottom w:val="none" w:sz="0" w:space="0" w:color="auto"/>
        <w:right w:val="none" w:sz="0" w:space="0" w:color="auto"/>
      </w:divBdr>
    </w:div>
    <w:div w:id="1215578833">
      <w:bodyDiv w:val="1"/>
      <w:marLeft w:val="0"/>
      <w:marRight w:val="0"/>
      <w:marTop w:val="0"/>
      <w:marBottom w:val="0"/>
      <w:divBdr>
        <w:top w:val="none" w:sz="0" w:space="0" w:color="auto"/>
        <w:left w:val="none" w:sz="0" w:space="0" w:color="auto"/>
        <w:bottom w:val="none" w:sz="0" w:space="0" w:color="auto"/>
        <w:right w:val="none" w:sz="0" w:space="0" w:color="auto"/>
      </w:divBdr>
    </w:div>
    <w:div w:id="1241064156">
      <w:bodyDiv w:val="1"/>
      <w:marLeft w:val="0"/>
      <w:marRight w:val="0"/>
      <w:marTop w:val="0"/>
      <w:marBottom w:val="0"/>
      <w:divBdr>
        <w:top w:val="none" w:sz="0" w:space="0" w:color="auto"/>
        <w:left w:val="none" w:sz="0" w:space="0" w:color="auto"/>
        <w:bottom w:val="none" w:sz="0" w:space="0" w:color="auto"/>
        <w:right w:val="none" w:sz="0" w:space="0" w:color="auto"/>
      </w:divBdr>
    </w:div>
    <w:div w:id="1425493762">
      <w:bodyDiv w:val="1"/>
      <w:marLeft w:val="0"/>
      <w:marRight w:val="0"/>
      <w:marTop w:val="0"/>
      <w:marBottom w:val="0"/>
      <w:divBdr>
        <w:top w:val="none" w:sz="0" w:space="0" w:color="auto"/>
        <w:left w:val="none" w:sz="0" w:space="0" w:color="auto"/>
        <w:bottom w:val="none" w:sz="0" w:space="0" w:color="auto"/>
        <w:right w:val="none" w:sz="0" w:space="0" w:color="auto"/>
      </w:divBdr>
    </w:div>
    <w:div w:id="1439108454">
      <w:bodyDiv w:val="1"/>
      <w:marLeft w:val="0"/>
      <w:marRight w:val="0"/>
      <w:marTop w:val="0"/>
      <w:marBottom w:val="0"/>
      <w:divBdr>
        <w:top w:val="none" w:sz="0" w:space="0" w:color="auto"/>
        <w:left w:val="none" w:sz="0" w:space="0" w:color="auto"/>
        <w:bottom w:val="none" w:sz="0" w:space="0" w:color="auto"/>
        <w:right w:val="none" w:sz="0" w:space="0" w:color="auto"/>
      </w:divBdr>
    </w:div>
    <w:div w:id="1542013062">
      <w:bodyDiv w:val="1"/>
      <w:marLeft w:val="0"/>
      <w:marRight w:val="0"/>
      <w:marTop w:val="0"/>
      <w:marBottom w:val="0"/>
      <w:divBdr>
        <w:top w:val="none" w:sz="0" w:space="0" w:color="auto"/>
        <w:left w:val="none" w:sz="0" w:space="0" w:color="auto"/>
        <w:bottom w:val="none" w:sz="0" w:space="0" w:color="auto"/>
        <w:right w:val="none" w:sz="0" w:space="0" w:color="auto"/>
      </w:divBdr>
    </w:div>
    <w:div w:id="1563757057">
      <w:bodyDiv w:val="1"/>
      <w:marLeft w:val="0"/>
      <w:marRight w:val="0"/>
      <w:marTop w:val="0"/>
      <w:marBottom w:val="0"/>
      <w:divBdr>
        <w:top w:val="none" w:sz="0" w:space="0" w:color="auto"/>
        <w:left w:val="none" w:sz="0" w:space="0" w:color="auto"/>
        <w:bottom w:val="none" w:sz="0" w:space="0" w:color="auto"/>
        <w:right w:val="none" w:sz="0" w:space="0" w:color="auto"/>
      </w:divBdr>
    </w:div>
    <w:div w:id="1620141124">
      <w:bodyDiv w:val="1"/>
      <w:marLeft w:val="0"/>
      <w:marRight w:val="0"/>
      <w:marTop w:val="0"/>
      <w:marBottom w:val="0"/>
      <w:divBdr>
        <w:top w:val="none" w:sz="0" w:space="0" w:color="auto"/>
        <w:left w:val="none" w:sz="0" w:space="0" w:color="auto"/>
        <w:bottom w:val="none" w:sz="0" w:space="0" w:color="auto"/>
        <w:right w:val="none" w:sz="0" w:space="0" w:color="auto"/>
      </w:divBdr>
    </w:div>
    <w:div w:id="1696616647">
      <w:bodyDiv w:val="1"/>
      <w:marLeft w:val="0"/>
      <w:marRight w:val="0"/>
      <w:marTop w:val="0"/>
      <w:marBottom w:val="0"/>
      <w:divBdr>
        <w:top w:val="none" w:sz="0" w:space="0" w:color="auto"/>
        <w:left w:val="none" w:sz="0" w:space="0" w:color="auto"/>
        <w:bottom w:val="none" w:sz="0" w:space="0" w:color="auto"/>
        <w:right w:val="none" w:sz="0" w:space="0" w:color="auto"/>
      </w:divBdr>
    </w:div>
    <w:div w:id="1698460510">
      <w:bodyDiv w:val="1"/>
      <w:marLeft w:val="0"/>
      <w:marRight w:val="0"/>
      <w:marTop w:val="0"/>
      <w:marBottom w:val="0"/>
      <w:divBdr>
        <w:top w:val="none" w:sz="0" w:space="0" w:color="auto"/>
        <w:left w:val="none" w:sz="0" w:space="0" w:color="auto"/>
        <w:bottom w:val="none" w:sz="0" w:space="0" w:color="auto"/>
        <w:right w:val="none" w:sz="0" w:space="0" w:color="auto"/>
      </w:divBdr>
    </w:div>
    <w:div w:id="1705791776">
      <w:bodyDiv w:val="1"/>
      <w:marLeft w:val="0"/>
      <w:marRight w:val="0"/>
      <w:marTop w:val="0"/>
      <w:marBottom w:val="0"/>
      <w:divBdr>
        <w:top w:val="none" w:sz="0" w:space="0" w:color="auto"/>
        <w:left w:val="none" w:sz="0" w:space="0" w:color="auto"/>
        <w:bottom w:val="none" w:sz="0" w:space="0" w:color="auto"/>
        <w:right w:val="none" w:sz="0" w:space="0" w:color="auto"/>
      </w:divBdr>
    </w:div>
    <w:div w:id="1720781520">
      <w:bodyDiv w:val="1"/>
      <w:marLeft w:val="0"/>
      <w:marRight w:val="0"/>
      <w:marTop w:val="0"/>
      <w:marBottom w:val="0"/>
      <w:divBdr>
        <w:top w:val="none" w:sz="0" w:space="0" w:color="auto"/>
        <w:left w:val="none" w:sz="0" w:space="0" w:color="auto"/>
        <w:bottom w:val="none" w:sz="0" w:space="0" w:color="auto"/>
        <w:right w:val="none" w:sz="0" w:space="0" w:color="auto"/>
      </w:divBdr>
    </w:div>
    <w:div w:id="1732313448">
      <w:bodyDiv w:val="1"/>
      <w:marLeft w:val="0"/>
      <w:marRight w:val="0"/>
      <w:marTop w:val="0"/>
      <w:marBottom w:val="0"/>
      <w:divBdr>
        <w:top w:val="none" w:sz="0" w:space="0" w:color="auto"/>
        <w:left w:val="none" w:sz="0" w:space="0" w:color="auto"/>
        <w:bottom w:val="none" w:sz="0" w:space="0" w:color="auto"/>
        <w:right w:val="none" w:sz="0" w:space="0" w:color="auto"/>
      </w:divBdr>
    </w:div>
    <w:div w:id="1751661551">
      <w:bodyDiv w:val="1"/>
      <w:marLeft w:val="0"/>
      <w:marRight w:val="0"/>
      <w:marTop w:val="0"/>
      <w:marBottom w:val="0"/>
      <w:divBdr>
        <w:top w:val="none" w:sz="0" w:space="0" w:color="auto"/>
        <w:left w:val="none" w:sz="0" w:space="0" w:color="auto"/>
        <w:bottom w:val="none" w:sz="0" w:space="0" w:color="auto"/>
        <w:right w:val="none" w:sz="0" w:space="0" w:color="auto"/>
      </w:divBdr>
    </w:div>
    <w:div w:id="1758281659">
      <w:bodyDiv w:val="1"/>
      <w:marLeft w:val="0"/>
      <w:marRight w:val="0"/>
      <w:marTop w:val="0"/>
      <w:marBottom w:val="0"/>
      <w:divBdr>
        <w:top w:val="none" w:sz="0" w:space="0" w:color="auto"/>
        <w:left w:val="none" w:sz="0" w:space="0" w:color="auto"/>
        <w:bottom w:val="none" w:sz="0" w:space="0" w:color="auto"/>
        <w:right w:val="none" w:sz="0" w:space="0" w:color="auto"/>
      </w:divBdr>
    </w:div>
    <w:div w:id="1776556297">
      <w:bodyDiv w:val="1"/>
      <w:marLeft w:val="0"/>
      <w:marRight w:val="0"/>
      <w:marTop w:val="0"/>
      <w:marBottom w:val="0"/>
      <w:divBdr>
        <w:top w:val="none" w:sz="0" w:space="0" w:color="auto"/>
        <w:left w:val="none" w:sz="0" w:space="0" w:color="auto"/>
        <w:bottom w:val="none" w:sz="0" w:space="0" w:color="auto"/>
        <w:right w:val="none" w:sz="0" w:space="0" w:color="auto"/>
      </w:divBdr>
    </w:div>
    <w:div w:id="1850486429">
      <w:bodyDiv w:val="1"/>
      <w:marLeft w:val="0"/>
      <w:marRight w:val="0"/>
      <w:marTop w:val="0"/>
      <w:marBottom w:val="0"/>
      <w:divBdr>
        <w:top w:val="none" w:sz="0" w:space="0" w:color="auto"/>
        <w:left w:val="none" w:sz="0" w:space="0" w:color="auto"/>
        <w:bottom w:val="none" w:sz="0" w:space="0" w:color="auto"/>
        <w:right w:val="none" w:sz="0" w:space="0" w:color="auto"/>
      </w:divBdr>
    </w:div>
    <w:div w:id="1862812598">
      <w:bodyDiv w:val="1"/>
      <w:marLeft w:val="0"/>
      <w:marRight w:val="0"/>
      <w:marTop w:val="0"/>
      <w:marBottom w:val="0"/>
      <w:divBdr>
        <w:top w:val="none" w:sz="0" w:space="0" w:color="auto"/>
        <w:left w:val="none" w:sz="0" w:space="0" w:color="auto"/>
        <w:bottom w:val="none" w:sz="0" w:space="0" w:color="auto"/>
        <w:right w:val="none" w:sz="0" w:space="0" w:color="auto"/>
      </w:divBdr>
    </w:div>
    <w:div w:id="1884437060">
      <w:bodyDiv w:val="1"/>
      <w:marLeft w:val="0"/>
      <w:marRight w:val="0"/>
      <w:marTop w:val="0"/>
      <w:marBottom w:val="0"/>
      <w:divBdr>
        <w:top w:val="none" w:sz="0" w:space="0" w:color="auto"/>
        <w:left w:val="none" w:sz="0" w:space="0" w:color="auto"/>
        <w:bottom w:val="none" w:sz="0" w:space="0" w:color="auto"/>
        <w:right w:val="none" w:sz="0" w:space="0" w:color="auto"/>
      </w:divBdr>
    </w:div>
    <w:div w:id="1937403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0911\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8BCE49-DA10-49F0-AD0B-9B3375E99D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4</Pages>
  <Words>415</Words>
  <Characters>2371</Characters>
  <Application>Microsoft Office Word</Application>
  <DocSecurity>0</DocSecurity>
  <Lines>19</Lines>
  <Paragraphs>5</Paragraphs>
  <ScaleCrop>false</ScaleCrop>
  <Company>HOME</Company>
  <LinksUpToDate>false</LinksUpToDate>
  <CharactersWithSpaces>2781</CharactersWithSpaces>
  <SharedDoc>false</SharedDoc>
  <HLinks>
    <vt:vector size="144" baseType="variant">
      <vt:variant>
        <vt:i4>1441848</vt:i4>
      </vt:variant>
      <vt:variant>
        <vt:i4>116</vt:i4>
      </vt:variant>
      <vt:variant>
        <vt:i4>0</vt:i4>
      </vt:variant>
      <vt:variant>
        <vt:i4>5</vt:i4>
      </vt:variant>
      <vt:variant>
        <vt:lpwstr/>
      </vt:variant>
      <vt:variant>
        <vt:lpwstr>_Toc181892135</vt:lpwstr>
      </vt:variant>
      <vt:variant>
        <vt:i4>1441848</vt:i4>
      </vt:variant>
      <vt:variant>
        <vt:i4>110</vt:i4>
      </vt:variant>
      <vt:variant>
        <vt:i4>0</vt:i4>
      </vt:variant>
      <vt:variant>
        <vt:i4>5</vt:i4>
      </vt:variant>
      <vt:variant>
        <vt:lpwstr/>
      </vt:variant>
      <vt:variant>
        <vt:lpwstr>_Toc181892134</vt:lpwstr>
      </vt:variant>
      <vt:variant>
        <vt:i4>1441848</vt:i4>
      </vt:variant>
      <vt:variant>
        <vt:i4>104</vt:i4>
      </vt:variant>
      <vt:variant>
        <vt:i4>0</vt:i4>
      </vt:variant>
      <vt:variant>
        <vt:i4>5</vt:i4>
      </vt:variant>
      <vt:variant>
        <vt:lpwstr/>
      </vt:variant>
      <vt:variant>
        <vt:lpwstr>_Toc181892133</vt:lpwstr>
      </vt:variant>
      <vt:variant>
        <vt:i4>1441848</vt:i4>
      </vt:variant>
      <vt:variant>
        <vt:i4>98</vt:i4>
      </vt:variant>
      <vt:variant>
        <vt:i4>0</vt:i4>
      </vt:variant>
      <vt:variant>
        <vt:i4>5</vt:i4>
      </vt:variant>
      <vt:variant>
        <vt:lpwstr/>
      </vt:variant>
      <vt:variant>
        <vt:lpwstr>_Toc181892132</vt:lpwstr>
      </vt:variant>
      <vt:variant>
        <vt:i4>1441848</vt:i4>
      </vt:variant>
      <vt:variant>
        <vt:i4>92</vt:i4>
      </vt:variant>
      <vt:variant>
        <vt:i4>0</vt:i4>
      </vt:variant>
      <vt:variant>
        <vt:i4>5</vt:i4>
      </vt:variant>
      <vt:variant>
        <vt:lpwstr/>
      </vt:variant>
      <vt:variant>
        <vt:lpwstr>_Toc181892131</vt:lpwstr>
      </vt:variant>
      <vt:variant>
        <vt:i4>1441848</vt:i4>
      </vt:variant>
      <vt:variant>
        <vt:i4>86</vt:i4>
      </vt:variant>
      <vt:variant>
        <vt:i4>0</vt:i4>
      </vt:variant>
      <vt:variant>
        <vt:i4>5</vt:i4>
      </vt:variant>
      <vt:variant>
        <vt:lpwstr/>
      </vt:variant>
      <vt:variant>
        <vt:lpwstr>_Toc181892130</vt:lpwstr>
      </vt:variant>
      <vt:variant>
        <vt:i4>1507384</vt:i4>
      </vt:variant>
      <vt:variant>
        <vt:i4>80</vt:i4>
      </vt:variant>
      <vt:variant>
        <vt:i4>0</vt:i4>
      </vt:variant>
      <vt:variant>
        <vt:i4>5</vt:i4>
      </vt:variant>
      <vt:variant>
        <vt:lpwstr/>
      </vt:variant>
      <vt:variant>
        <vt:lpwstr>_Toc181892129</vt:lpwstr>
      </vt:variant>
      <vt:variant>
        <vt:i4>1507384</vt:i4>
      </vt:variant>
      <vt:variant>
        <vt:i4>74</vt:i4>
      </vt:variant>
      <vt:variant>
        <vt:i4>0</vt:i4>
      </vt:variant>
      <vt:variant>
        <vt:i4>5</vt:i4>
      </vt:variant>
      <vt:variant>
        <vt:lpwstr/>
      </vt:variant>
      <vt:variant>
        <vt:lpwstr>_Toc181892128</vt:lpwstr>
      </vt:variant>
      <vt:variant>
        <vt:i4>1507384</vt:i4>
      </vt:variant>
      <vt:variant>
        <vt:i4>68</vt:i4>
      </vt:variant>
      <vt:variant>
        <vt:i4>0</vt:i4>
      </vt:variant>
      <vt:variant>
        <vt:i4>5</vt:i4>
      </vt:variant>
      <vt:variant>
        <vt:lpwstr/>
      </vt:variant>
      <vt:variant>
        <vt:lpwstr>_Toc181892127</vt:lpwstr>
      </vt:variant>
      <vt:variant>
        <vt:i4>1507384</vt:i4>
      </vt:variant>
      <vt:variant>
        <vt:i4>62</vt:i4>
      </vt:variant>
      <vt:variant>
        <vt:i4>0</vt:i4>
      </vt:variant>
      <vt:variant>
        <vt:i4>5</vt:i4>
      </vt:variant>
      <vt:variant>
        <vt:lpwstr/>
      </vt:variant>
      <vt:variant>
        <vt:lpwstr>_Toc181892126</vt:lpwstr>
      </vt:variant>
      <vt:variant>
        <vt:i4>1507384</vt:i4>
      </vt:variant>
      <vt:variant>
        <vt:i4>56</vt:i4>
      </vt:variant>
      <vt:variant>
        <vt:i4>0</vt:i4>
      </vt:variant>
      <vt:variant>
        <vt:i4>5</vt:i4>
      </vt:variant>
      <vt:variant>
        <vt:lpwstr/>
      </vt:variant>
      <vt:variant>
        <vt:lpwstr>_Toc181892125</vt:lpwstr>
      </vt:variant>
      <vt:variant>
        <vt:i4>1507384</vt:i4>
      </vt:variant>
      <vt:variant>
        <vt:i4>50</vt:i4>
      </vt:variant>
      <vt:variant>
        <vt:i4>0</vt:i4>
      </vt:variant>
      <vt:variant>
        <vt:i4>5</vt:i4>
      </vt:variant>
      <vt:variant>
        <vt:lpwstr/>
      </vt:variant>
      <vt:variant>
        <vt:lpwstr>_Toc181892124</vt:lpwstr>
      </vt:variant>
      <vt:variant>
        <vt:i4>1507384</vt:i4>
      </vt:variant>
      <vt:variant>
        <vt:i4>44</vt:i4>
      </vt:variant>
      <vt:variant>
        <vt:i4>0</vt:i4>
      </vt:variant>
      <vt:variant>
        <vt:i4>5</vt:i4>
      </vt:variant>
      <vt:variant>
        <vt:lpwstr/>
      </vt:variant>
      <vt:variant>
        <vt:lpwstr>_Toc181892123</vt:lpwstr>
      </vt:variant>
      <vt:variant>
        <vt:i4>1507384</vt:i4>
      </vt:variant>
      <vt:variant>
        <vt:i4>38</vt:i4>
      </vt:variant>
      <vt:variant>
        <vt:i4>0</vt:i4>
      </vt:variant>
      <vt:variant>
        <vt:i4>5</vt:i4>
      </vt:variant>
      <vt:variant>
        <vt:lpwstr/>
      </vt:variant>
      <vt:variant>
        <vt:lpwstr>_Toc181892122</vt:lpwstr>
      </vt:variant>
      <vt:variant>
        <vt:i4>1507384</vt:i4>
      </vt:variant>
      <vt:variant>
        <vt:i4>32</vt:i4>
      </vt:variant>
      <vt:variant>
        <vt:i4>0</vt:i4>
      </vt:variant>
      <vt:variant>
        <vt:i4>5</vt:i4>
      </vt:variant>
      <vt:variant>
        <vt:lpwstr/>
      </vt:variant>
      <vt:variant>
        <vt:lpwstr>_Toc181892121</vt:lpwstr>
      </vt:variant>
      <vt:variant>
        <vt:i4>1507384</vt:i4>
      </vt:variant>
      <vt:variant>
        <vt:i4>26</vt:i4>
      </vt:variant>
      <vt:variant>
        <vt:i4>0</vt:i4>
      </vt:variant>
      <vt:variant>
        <vt:i4>5</vt:i4>
      </vt:variant>
      <vt:variant>
        <vt:lpwstr/>
      </vt:variant>
      <vt:variant>
        <vt:lpwstr>_Toc181892120</vt:lpwstr>
      </vt:variant>
      <vt:variant>
        <vt:i4>1310776</vt:i4>
      </vt:variant>
      <vt:variant>
        <vt:i4>20</vt:i4>
      </vt:variant>
      <vt:variant>
        <vt:i4>0</vt:i4>
      </vt:variant>
      <vt:variant>
        <vt:i4>5</vt:i4>
      </vt:variant>
      <vt:variant>
        <vt:lpwstr/>
      </vt:variant>
      <vt:variant>
        <vt:lpwstr>_Toc181892119</vt:lpwstr>
      </vt:variant>
      <vt:variant>
        <vt:i4>1310776</vt:i4>
      </vt:variant>
      <vt:variant>
        <vt:i4>14</vt:i4>
      </vt:variant>
      <vt:variant>
        <vt:i4>0</vt:i4>
      </vt:variant>
      <vt:variant>
        <vt:i4>5</vt:i4>
      </vt:variant>
      <vt:variant>
        <vt:lpwstr/>
      </vt:variant>
      <vt:variant>
        <vt:lpwstr>_Toc181892118</vt:lpwstr>
      </vt:variant>
      <vt:variant>
        <vt:i4>1310776</vt:i4>
      </vt:variant>
      <vt:variant>
        <vt:i4>8</vt:i4>
      </vt:variant>
      <vt:variant>
        <vt:i4>0</vt:i4>
      </vt:variant>
      <vt:variant>
        <vt:i4>5</vt:i4>
      </vt:variant>
      <vt:variant>
        <vt:lpwstr/>
      </vt:variant>
      <vt:variant>
        <vt:lpwstr>_Toc181892117</vt:lpwstr>
      </vt:variant>
      <vt:variant>
        <vt:i4>1310776</vt:i4>
      </vt:variant>
      <vt:variant>
        <vt:i4>2</vt:i4>
      </vt:variant>
      <vt:variant>
        <vt:i4>0</vt:i4>
      </vt:variant>
      <vt:variant>
        <vt:i4>5</vt:i4>
      </vt:variant>
      <vt:variant>
        <vt:lpwstr/>
      </vt:variant>
      <vt:variant>
        <vt:lpwstr>_Toc181892116</vt:lpwstr>
      </vt:variant>
      <vt:variant>
        <vt:i4>-725493713</vt:i4>
      </vt:variant>
      <vt:variant>
        <vt:i4>9</vt:i4>
      </vt:variant>
      <vt:variant>
        <vt:i4>0</vt:i4>
      </vt:variant>
      <vt:variant>
        <vt:i4>5</vt:i4>
      </vt:variant>
      <vt:variant>
        <vt:lpwstr>https://www.fsc.gov.tw/websitedowndoc?file=chfsc/202209281336330.pdf&amp;filedisplay=%E7%B6%A0%E8%89%B2%E9%87%91%E8%9E%8D%E8%A1%8C%E5%8B%95%E6%96%B9%E6%A1%883.0.pdf。下載日期：113</vt:lpwstr>
      </vt:variant>
      <vt:variant>
        <vt:lpwstr/>
      </vt:variant>
      <vt:variant>
        <vt:i4>-45432125</vt:i4>
      </vt:variant>
      <vt:variant>
        <vt:i4>6</vt:i4>
      </vt:variant>
      <vt:variant>
        <vt:i4>0</vt:i4>
      </vt:variant>
      <vt:variant>
        <vt:i4>5</vt:i4>
      </vt:variant>
      <vt:variant>
        <vt:lpwstr>https://unctad.org/system/files/official-document/wir2024_en.pdf。查閱日期：113</vt:lpwstr>
      </vt:variant>
      <vt:variant>
        <vt:lpwstr/>
      </vt:variant>
      <vt:variant>
        <vt:i4>1406428512</vt:i4>
      </vt:variant>
      <vt:variant>
        <vt:i4>3</vt:i4>
      </vt:variant>
      <vt:variant>
        <vt:i4>0</vt:i4>
      </vt:variant>
      <vt:variant>
        <vt:i4>5</vt:i4>
      </vt:variant>
      <vt:variant>
        <vt:lpwstr>https://www.cip.gov.tw/zh-tw/news/data-list/C6DFB32460630CF4/0C3331F0EBD318C213147655B37A59D5-info.html，查閱日期113年11月4</vt:lpwstr>
      </vt:variant>
      <vt:variant>
        <vt:lpwstr/>
      </vt:variant>
      <vt:variant>
        <vt:i4>306183440</vt:i4>
      </vt:variant>
      <vt:variant>
        <vt:i4>0</vt:i4>
      </vt:variant>
      <vt:variant>
        <vt:i4>0</vt:i4>
      </vt:variant>
      <vt:variant>
        <vt:i4>5</vt:i4>
      </vt:variant>
      <vt:variant>
        <vt:lpwstr>https://www.mohw.gov.tw/cp-85-2641-1.html，查詢日期：113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Administrator</cp:lastModifiedBy>
  <cp:revision>2</cp:revision>
  <cp:lastPrinted>2024-11-07T05:08:00Z</cp:lastPrinted>
  <dcterms:created xsi:type="dcterms:W3CDTF">2024-11-22T01:21:00Z</dcterms:created>
  <dcterms:modified xsi:type="dcterms:W3CDTF">2024-11-22T01:21:00Z</dcterms:modified>
</cp:coreProperties>
</file>