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575D" w:rsidRPr="001C0FDB" w:rsidRDefault="006F575D" w:rsidP="008260C5">
      <w:pPr>
        <w:pStyle w:val="ac"/>
        <w:rPr>
          <w:rFonts w:hint="eastAsia"/>
        </w:rPr>
      </w:pPr>
      <w:bookmarkStart w:id="0" w:name="_GoBack"/>
      <w:bookmarkEnd w:id="0"/>
      <w:r w:rsidRPr="001C0FDB">
        <w:rPr>
          <w:rFonts w:hint="eastAsia"/>
        </w:rPr>
        <w:t>臺灣菸酒股份有限公司</w:t>
      </w:r>
      <w:r w:rsidR="00FF48F3" w:rsidRPr="001C0FDB">
        <w:t>11</w:t>
      </w:r>
      <w:r w:rsidR="001C0FDB" w:rsidRPr="001C0FDB">
        <w:t>4</w:t>
      </w:r>
      <w:r w:rsidRPr="001C0FDB">
        <w:rPr>
          <w:rFonts w:hint="eastAsia"/>
        </w:rPr>
        <w:t>年度營業預算評估報告</w:t>
      </w:r>
    </w:p>
    <w:p w:rsidR="006F575D" w:rsidRPr="001C0FDB" w:rsidRDefault="00BB1FD2" w:rsidP="0092525E">
      <w:pPr>
        <w:pStyle w:val="aa"/>
        <w:ind w:firstLine="566"/>
        <w:rPr>
          <w:rFonts w:hint="eastAsia"/>
        </w:rPr>
      </w:pPr>
      <w:bookmarkStart w:id="1" w:name="_Toc27824680"/>
      <w:bookmarkStart w:id="2" w:name="_Toc59874623"/>
      <w:bookmarkStart w:id="3" w:name="_Toc60113741"/>
      <w:bookmarkStart w:id="4" w:name="_Toc214354529"/>
      <w:bookmarkStart w:id="5" w:name="_Toc59446650"/>
      <w:bookmarkStart w:id="6" w:name="_Toc92169211"/>
      <w:bookmarkStart w:id="7" w:name="_Toc97027631"/>
      <w:bookmarkStart w:id="8" w:name="_Toc97027956"/>
      <w:bookmarkStart w:id="9" w:name="_Toc215381049"/>
      <w:bookmarkStart w:id="10" w:name="_Toc59446649"/>
      <w:r w:rsidRPr="001C0FDB">
        <w:rPr>
          <w:rFonts w:hint="eastAsia"/>
        </w:rPr>
        <w:t>臺灣菸酒</w:t>
      </w:r>
      <w:r w:rsidR="00E72A08">
        <w:rPr>
          <w:rFonts w:hint="eastAsia"/>
        </w:rPr>
        <w:t>股份有限公司（以下簡稱臺灣菸酒公司）主要任務係產銷各類菸酒及生技與非菸酒產品</w:t>
      </w:r>
      <w:r w:rsidRPr="001C0FDB">
        <w:rPr>
          <w:rFonts w:hint="eastAsia"/>
        </w:rPr>
        <w:t>，並</w:t>
      </w:r>
      <w:r w:rsidR="00E72A08">
        <w:rPr>
          <w:rFonts w:hint="eastAsia"/>
        </w:rPr>
        <w:t>持續推動觀光酒廠計畫</w:t>
      </w:r>
      <w:r w:rsidRPr="001C0FDB">
        <w:rPr>
          <w:rFonts w:hint="eastAsia"/>
        </w:rPr>
        <w:t>及善盡社會責任。該公司11</w:t>
      </w:r>
      <w:r w:rsidR="001C0FDB" w:rsidRPr="001C0FDB">
        <w:t>4</w:t>
      </w:r>
      <w:r w:rsidRPr="001C0FDB">
        <w:rPr>
          <w:rFonts w:hint="eastAsia"/>
        </w:rPr>
        <w:t>年度預算案編列營業收入</w:t>
      </w:r>
      <w:r w:rsidR="001C0FDB" w:rsidRPr="001C0FDB">
        <w:rPr>
          <w:rFonts w:hint="eastAsia"/>
        </w:rPr>
        <w:t>5</w:t>
      </w:r>
      <w:r w:rsidR="001C0FDB" w:rsidRPr="001C0FDB">
        <w:t>91</w:t>
      </w:r>
      <w:r w:rsidR="00C238EA" w:rsidRPr="001C0FDB">
        <w:rPr>
          <w:rFonts w:hint="eastAsia"/>
        </w:rPr>
        <w:t>億</w:t>
      </w:r>
      <w:r w:rsidR="001C0FDB" w:rsidRPr="001C0FDB">
        <w:rPr>
          <w:rFonts w:hint="eastAsia"/>
        </w:rPr>
        <w:t>2</w:t>
      </w:r>
      <w:r w:rsidR="001C0FDB" w:rsidRPr="001C0FDB">
        <w:t>,142</w:t>
      </w:r>
      <w:r w:rsidR="00C238EA" w:rsidRPr="001C0FDB">
        <w:rPr>
          <w:rFonts w:hint="eastAsia"/>
        </w:rPr>
        <w:t>萬</w:t>
      </w:r>
      <w:r w:rsidR="001C0FDB" w:rsidRPr="001C0FDB">
        <w:rPr>
          <w:rFonts w:hint="eastAsia"/>
        </w:rPr>
        <w:t>6</w:t>
      </w:r>
      <w:r w:rsidR="00C238EA" w:rsidRPr="001C0FDB">
        <w:rPr>
          <w:rFonts w:hint="eastAsia"/>
        </w:rPr>
        <w:t>千元</w:t>
      </w:r>
      <w:r w:rsidRPr="001C0FDB">
        <w:rPr>
          <w:rFonts w:hint="eastAsia"/>
        </w:rPr>
        <w:t>，扣除營業成本</w:t>
      </w:r>
      <w:r w:rsidR="001C0FDB" w:rsidRPr="001C0FDB">
        <w:rPr>
          <w:rFonts w:hint="eastAsia"/>
        </w:rPr>
        <w:t>4</w:t>
      </w:r>
      <w:r w:rsidR="001C0FDB" w:rsidRPr="001C0FDB">
        <w:t>80</w:t>
      </w:r>
      <w:r w:rsidR="00C238EA" w:rsidRPr="001C0FDB">
        <w:rPr>
          <w:rFonts w:hint="eastAsia"/>
        </w:rPr>
        <w:t>億</w:t>
      </w:r>
      <w:r w:rsidR="001C0FDB" w:rsidRPr="001C0FDB">
        <w:rPr>
          <w:rFonts w:hint="eastAsia"/>
        </w:rPr>
        <w:t>6</w:t>
      </w:r>
      <w:r w:rsidR="001C0FDB" w:rsidRPr="001C0FDB">
        <w:t>,266</w:t>
      </w:r>
      <w:r w:rsidR="00C238EA" w:rsidRPr="001C0FDB">
        <w:rPr>
          <w:rFonts w:hint="eastAsia"/>
        </w:rPr>
        <w:t>萬</w:t>
      </w:r>
      <w:r w:rsidR="001C0FDB" w:rsidRPr="001C0FDB">
        <w:rPr>
          <w:rFonts w:hint="eastAsia"/>
        </w:rPr>
        <w:t>8</w:t>
      </w:r>
      <w:r w:rsidR="00C238EA" w:rsidRPr="001C0FDB">
        <w:rPr>
          <w:rFonts w:hint="eastAsia"/>
        </w:rPr>
        <w:t>千元</w:t>
      </w:r>
      <w:r w:rsidRPr="001C0FDB">
        <w:rPr>
          <w:rFonts w:hint="eastAsia"/>
        </w:rPr>
        <w:t>及營業費用</w:t>
      </w:r>
      <w:r w:rsidR="001C0FDB" w:rsidRPr="001C0FDB">
        <w:rPr>
          <w:rFonts w:hint="eastAsia"/>
        </w:rPr>
        <w:t>6</w:t>
      </w:r>
      <w:r w:rsidR="001C0FDB" w:rsidRPr="001C0FDB">
        <w:t>1</w:t>
      </w:r>
      <w:r w:rsidR="00C238EA" w:rsidRPr="001C0FDB">
        <w:rPr>
          <w:rFonts w:hint="eastAsia"/>
        </w:rPr>
        <w:t>億</w:t>
      </w:r>
      <w:r w:rsidR="001C0FDB" w:rsidRPr="001C0FDB">
        <w:rPr>
          <w:rFonts w:hint="eastAsia"/>
        </w:rPr>
        <w:t>9</w:t>
      </w:r>
      <w:r w:rsidR="001C0FDB" w:rsidRPr="001C0FDB">
        <w:t>,311</w:t>
      </w:r>
      <w:r w:rsidR="00C238EA" w:rsidRPr="001C0FDB">
        <w:rPr>
          <w:rFonts w:hint="eastAsia"/>
        </w:rPr>
        <w:t>萬</w:t>
      </w:r>
      <w:r w:rsidR="001C0FDB" w:rsidRPr="001C0FDB">
        <w:rPr>
          <w:rFonts w:hint="eastAsia"/>
        </w:rPr>
        <w:t>8</w:t>
      </w:r>
      <w:r w:rsidR="00C238EA" w:rsidRPr="001C0FDB">
        <w:rPr>
          <w:rFonts w:hint="eastAsia"/>
        </w:rPr>
        <w:t>千元</w:t>
      </w:r>
      <w:r w:rsidR="00D333DA" w:rsidRPr="001C0FDB">
        <w:rPr>
          <w:rFonts w:hint="eastAsia"/>
        </w:rPr>
        <w:t>後</w:t>
      </w:r>
      <w:r w:rsidRPr="001C0FDB">
        <w:rPr>
          <w:rFonts w:hint="eastAsia"/>
        </w:rPr>
        <w:t>，營業利益為</w:t>
      </w:r>
      <w:r w:rsidR="001C0FDB" w:rsidRPr="001C0FDB">
        <w:t>48</w:t>
      </w:r>
      <w:r w:rsidR="00165858" w:rsidRPr="001C0FDB">
        <w:rPr>
          <w:rFonts w:hint="eastAsia"/>
        </w:rPr>
        <w:t>億</w:t>
      </w:r>
      <w:r w:rsidR="001C0FDB" w:rsidRPr="001C0FDB">
        <w:rPr>
          <w:rFonts w:hint="eastAsia"/>
        </w:rPr>
        <w:t>6</w:t>
      </w:r>
      <w:r w:rsidR="001C0FDB" w:rsidRPr="001C0FDB">
        <w:t>,564</w:t>
      </w:r>
      <w:r w:rsidR="00165858" w:rsidRPr="001C0FDB">
        <w:rPr>
          <w:rFonts w:hint="eastAsia"/>
        </w:rPr>
        <w:t>萬元</w:t>
      </w:r>
      <w:r w:rsidRPr="001C0FDB">
        <w:rPr>
          <w:rFonts w:hint="eastAsia"/>
        </w:rPr>
        <w:t>，加計營業外收入</w:t>
      </w:r>
      <w:r w:rsidR="001C0FDB" w:rsidRPr="001C0FDB">
        <w:t>11</w:t>
      </w:r>
      <w:r w:rsidR="00165858" w:rsidRPr="001C0FDB">
        <w:rPr>
          <w:rFonts w:hint="eastAsia"/>
        </w:rPr>
        <w:t>億</w:t>
      </w:r>
      <w:r w:rsidR="001C0FDB" w:rsidRPr="001C0FDB">
        <w:rPr>
          <w:rFonts w:hint="eastAsia"/>
        </w:rPr>
        <w:t>9</w:t>
      </w:r>
      <w:r w:rsidR="001C0FDB" w:rsidRPr="001C0FDB">
        <w:t>,481</w:t>
      </w:r>
      <w:r w:rsidR="00165858" w:rsidRPr="001C0FDB">
        <w:rPr>
          <w:rFonts w:hint="eastAsia"/>
        </w:rPr>
        <w:t>萬</w:t>
      </w:r>
      <w:r w:rsidR="001C0FDB" w:rsidRPr="001C0FDB">
        <w:rPr>
          <w:rFonts w:hint="eastAsia"/>
        </w:rPr>
        <w:t>8</w:t>
      </w:r>
      <w:r w:rsidR="00165858" w:rsidRPr="001C0FDB">
        <w:rPr>
          <w:rFonts w:hint="eastAsia"/>
        </w:rPr>
        <w:t>千元</w:t>
      </w:r>
      <w:r w:rsidRPr="001C0FDB">
        <w:rPr>
          <w:rFonts w:hint="eastAsia"/>
        </w:rPr>
        <w:t>、扣除營業外費用</w:t>
      </w:r>
      <w:r w:rsidR="001C0FDB" w:rsidRPr="001C0FDB">
        <w:rPr>
          <w:rFonts w:hint="eastAsia"/>
        </w:rPr>
        <w:t>2</w:t>
      </w:r>
      <w:r w:rsidR="00165858" w:rsidRPr="001C0FDB">
        <w:rPr>
          <w:rFonts w:hint="eastAsia"/>
        </w:rPr>
        <w:t>億</w:t>
      </w:r>
      <w:r w:rsidR="001C0FDB" w:rsidRPr="001C0FDB">
        <w:rPr>
          <w:rFonts w:hint="eastAsia"/>
        </w:rPr>
        <w:t>6</w:t>
      </w:r>
      <w:r w:rsidR="001C0FDB" w:rsidRPr="001C0FDB">
        <w:t>,730</w:t>
      </w:r>
      <w:r w:rsidR="00165858" w:rsidRPr="001C0FDB">
        <w:rPr>
          <w:rFonts w:hint="eastAsia"/>
        </w:rPr>
        <w:t>萬元</w:t>
      </w:r>
      <w:r w:rsidRPr="001C0FDB">
        <w:rPr>
          <w:rFonts w:hint="eastAsia"/>
        </w:rPr>
        <w:t>及所得稅費用</w:t>
      </w:r>
      <w:r w:rsidR="001C0FDB" w:rsidRPr="001C0FDB">
        <w:rPr>
          <w:rFonts w:hint="eastAsia"/>
        </w:rPr>
        <w:t>1</w:t>
      </w:r>
      <w:r w:rsidR="001C0FDB" w:rsidRPr="001C0FDB">
        <w:t>0</w:t>
      </w:r>
      <w:r w:rsidR="00165858" w:rsidRPr="001C0FDB">
        <w:rPr>
          <w:rFonts w:hint="eastAsia"/>
        </w:rPr>
        <w:t>億</w:t>
      </w:r>
      <w:r w:rsidR="001C0FDB" w:rsidRPr="001C0FDB">
        <w:rPr>
          <w:rFonts w:hint="eastAsia"/>
        </w:rPr>
        <w:t>1</w:t>
      </w:r>
      <w:r w:rsidR="001C0FDB" w:rsidRPr="001C0FDB">
        <w:t>,661</w:t>
      </w:r>
      <w:r w:rsidR="00165858" w:rsidRPr="001C0FDB">
        <w:rPr>
          <w:rFonts w:hint="eastAsia"/>
        </w:rPr>
        <w:t>萬元</w:t>
      </w:r>
      <w:r w:rsidRPr="001C0FDB">
        <w:rPr>
          <w:rFonts w:hint="eastAsia"/>
        </w:rPr>
        <w:t>後，本期淨利為</w:t>
      </w:r>
      <w:r w:rsidR="001C0FDB" w:rsidRPr="001C0FDB">
        <w:rPr>
          <w:rFonts w:hint="eastAsia"/>
        </w:rPr>
        <w:t>4</w:t>
      </w:r>
      <w:r w:rsidR="001C0FDB" w:rsidRPr="001C0FDB">
        <w:t>7</w:t>
      </w:r>
      <w:r w:rsidR="00165858" w:rsidRPr="001C0FDB">
        <w:rPr>
          <w:rFonts w:hint="eastAsia"/>
        </w:rPr>
        <w:t>億</w:t>
      </w:r>
      <w:r w:rsidR="001C0FDB" w:rsidRPr="001C0FDB">
        <w:rPr>
          <w:rFonts w:hint="eastAsia"/>
        </w:rPr>
        <w:t>7</w:t>
      </w:r>
      <w:r w:rsidR="001C0FDB" w:rsidRPr="001C0FDB">
        <w:t>,654</w:t>
      </w:r>
      <w:r w:rsidR="00165858" w:rsidRPr="001C0FDB">
        <w:rPr>
          <w:rFonts w:hint="eastAsia"/>
        </w:rPr>
        <w:t>萬</w:t>
      </w:r>
      <w:r w:rsidR="001C0FDB" w:rsidRPr="001C0FDB">
        <w:rPr>
          <w:rFonts w:hint="eastAsia"/>
        </w:rPr>
        <w:t>8</w:t>
      </w:r>
      <w:r w:rsidR="00165858" w:rsidRPr="001C0FDB">
        <w:rPr>
          <w:rFonts w:hint="eastAsia"/>
        </w:rPr>
        <w:t>千元</w:t>
      </w:r>
      <w:r w:rsidRPr="001C0FDB">
        <w:rPr>
          <w:rFonts w:hint="eastAsia"/>
        </w:rPr>
        <w:t>，較11</w:t>
      </w:r>
      <w:r w:rsidR="001C0FDB" w:rsidRPr="001C0FDB">
        <w:t>3</w:t>
      </w:r>
      <w:r w:rsidRPr="001C0FDB">
        <w:rPr>
          <w:rFonts w:hint="eastAsia"/>
        </w:rPr>
        <w:t>年度預算</w:t>
      </w:r>
      <w:r w:rsidR="00F50C80">
        <w:rPr>
          <w:rFonts w:hint="eastAsia"/>
        </w:rPr>
        <w:t>案</w:t>
      </w:r>
      <w:r w:rsidRPr="001C0FDB">
        <w:rPr>
          <w:rFonts w:hint="eastAsia"/>
        </w:rPr>
        <w:t>淨利</w:t>
      </w:r>
      <w:r w:rsidR="00F50C80">
        <w:rPr>
          <w:rFonts w:hint="eastAsia"/>
        </w:rPr>
        <w:t>4</w:t>
      </w:r>
      <w:r w:rsidR="00F50C80">
        <w:t>7</w:t>
      </w:r>
      <w:r w:rsidR="00F50C80">
        <w:rPr>
          <w:rFonts w:hint="eastAsia"/>
        </w:rPr>
        <w:t>億9</w:t>
      </w:r>
      <w:r w:rsidR="00F50C80">
        <w:t>,408</w:t>
      </w:r>
      <w:r w:rsidR="00F50C80">
        <w:rPr>
          <w:rFonts w:hint="eastAsia"/>
        </w:rPr>
        <w:t>萬3千元</w:t>
      </w:r>
      <w:r w:rsidRPr="001C0FDB">
        <w:rPr>
          <w:rFonts w:hint="eastAsia"/>
        </w:rPr>
        <w:t>減少</w:t>
      </w:r>
      <w:r w:rsidR="001C0FDB" w:rsidRPr="001C0FDB">
        <w:rPr>
          <w:rFonts w:hint="eastAsia"/>
        </w:rPr>
        <w:t>1</w:t>
      </w:r>
      <w:r w:rsidR="001C0FDB" w:rsidRPr="001C0FDB">
        <w:t>,753</w:t>
      </w:r>
      <w:r w:rsidR="00165858" w:rsidRPr="001C0FDB">
        <w:rPr>
          <w:rFonts w:hint="eastAsia"/>
        </w:rPr>
        <w:t>萬</w:t>
      </w:r>
      <w:r w:rsidR="001C0FDB" w:rsidRPr="001C0FDB">
        <w:rPr>
          <w:rFonts w:hint="eastAsia"/>
        </w:rPr>
        <w:t>5</w:t>
      </w:r>
      <w:r w:rsidR="00165858" w:rsidRPr="001C0FDB">
        <w:rPr>
          <w:rFonts w:hint="eastAsia"/>
        </w:rPr>
        <w:t>千元</w:t>
      </w:r>
      <w:r w:rsidR="00F50C80">
        <w:rPr>
          <w:rStyle w:val="aff7"/>
        </w:rPr>
        <w:footnoteReference w:id="1"/>
      </w:r>
      <w:r w:rsidRPr="001C0FDB">
        <w:rPr>
          <w:rFonts w:hint="eastAsia"/>
        </w:rPr>
        <w:t>（減幅</w:t>
      </w:r>
      <w:r w:rsidR="001C0FDB" w:rsidRPr="001C0FDB">
        <w:rPr>
          <w:rFonts w:hint="eastAsia"/>
        </w:rPr>
        <w:t>0</w:t>
      </w:r>
      <w:r w:rsidR="001C0FDB" w:rsidRPr="001C0FDB">
        <w:t>.37</w:t>
      </w:r>
      <w:r w:rsidRPr="001C0FDB">
        <w:rPr>
          <w:rFonts w:hint="eastAsia"/>
        </w:rPr>
        <w:t>%）。謹就臺灣菸酒公司1</w:t>
      </w:r>
      <w:r w:rsidR="00165858" w:rsidRPr="001C0FDB">
        <w:t>1</w:t>
      </w:r>
      <w:r w:rsidR="00F50C80">
        <w:t>4</w:t>
      </w:r>
      <w:r w:rsidRPr="001C0FDB">
        <w:rPr>
          <w:rFonts w:hint="eastAsia"/>
        </w:rPr>
        <w:t>年度營業預算案評估如下：</w:t>
      </w:r>
    </w:p>
    <w:p w:rsidR="00FD1F52" w:rsidRPr="00726094" w:rsidRDefault="00B96340" w:rsidP="00FD1F52">
      <w:pPr>
        <w:pStyle w:val="14"/>
        <w:ind w:left="425" w:rightChars="-50" w:right="-142" w:hangingChars="150" w:hanging="425"/>
        <w:rPr>
          <w:rFonts w:hAnsi="標楷體"/>
        </w:rPr>
      </w:pPr>
      <w:bookmarkStart w:id="11" w:name="_Toc85621176"/>
      <w:bookmarkStart w:id="12" w:name="_Toc116977411"/>
      <w:bookmarkStart w:id="13" w:name="_Toc183442639"/>
      <w:r>
        <w:rPr>
          <w:rFonts w:hAnsi="標楷體" w:hint="eastAsia"/>
        </w:rPr>
        <w:t>一</w:t>
      </w:r>
      <w:r w:rsidR="003A5CE7">
        <w:rPr>
          <w:rFonts w:hAnsi="標楷體" w:hint="eastAsia"/>
        </w:rPr>
        <w:t>０</w:t>
      </w:r>
      <w:r w:rsidR="00FD1F52" w:rsidRPr="00726094">
        <w:rPr>
          <w:rFonts w:hAnsi="標楷體" w:hint="eastAsia"/>
        </w:rPr>
        <w:t>、</w:t>
      </w:r>
      <w:r w:rsidR="00E01034" w:rsidRPr="00726094">
        <w:rPr>
          <w:rFonts w:hAnsi="標楷體" w:hint="eastAsia"/>
        </w:rPr>
        <w:t>114年度</w:t>
      </w:r>
      <w:r w:rsidR="00BE6AFD" w:rsidRPr="00726094">
        <w:rPr>
          <w:rFonts w:hAnsi="標楷體" w:hint="eastAsia"/>
        </w:rPr>
        <w:t>主要酒類產品</w:t>
      </w:r>
      <w:bookmarkEnd w:id="11"/>
      <w:bookmarkEnd w:id="12"/>
      <w:r w:rsidR="00726094" w:rsidRPr="00726094">
        <w:rPr>
          <w:rFonts w:hAnsi="標楷體" w:hint="eastAsia"/>
        </w:rPr>
        <w:t>單位成本多高於113年度，且</w:t>
      </w:r>
      <w:r w:rsidR="00477C31">
        <w:rPr>
          <w:rFonts w:hAnsi="標楷體" w:hint="eastAsia"/>
        </w:rPr>
        <w:t>近年</w:t>
      </w:r>
      <w:r w:rsidR="00726094" w:rsidRPr="00726094">
        <w:rPr>
          <w:rFonts w:hAnsi="標楷體" w:hint="eastAsia"/>
        </w:rPr>
        <w:t>部分產品單位成本率呈上升趨勢，允宜</w:t>
      </w:r>
      <w:r w:rsidR="00E01034">
        <w:rPr>
          <w:rFonts w:hAnsi="標楷體" w:hint="eastAsia"/>
        </w:rPr>
        <w:t>妥謀善策以</w:t>
      </w:r>
      <w:r w:rsidR="00726094" w:rsidRPr="00726094">
        <w:rPr>
          <w:rFonts w:hAnsi="標楷體" w:hint="eastAsia"/>
        </w:rPr>
        <w:t>有效控管成本</w:t>
      </w:r>
      <w:bookmarkEnd w:id="13"/>
    </w:p>
    <w:p w:rsidR="00FD1F52" w:rsidRPr="005E22B5" w:rsidRDefault="00FD1F52" w:rsidP="00FD1F52">
      <w:pPr>
        <w:ind w:left="566" w:rightChars="-50" w:right="-142" w:firstLine="566"/>
      </w:pPr>
      <w:r w:rsidRPr="005E22B5">
        <w:rPr>
          <w:rFonts w:hAnsi="標楷體" w:hint="eastAsia"/>
        </w:rPr>
        <w:t>臺灣菸酒公司11</w:t>
      </w:r>
      <w:r w:rsidR="00F50C80" w:rsidRPr="005E22B5">
        <w:rPr>
          <w:rFonts w:hAnsi="標楷體"/>
        </w:rPr>
        <w:t>4</w:t>
      </w:r>
      <w:r w:rsidRPr="005E22B5">
        <w:rPr>
          <w:rFonts w:hAnsi="標楷體" w:hint="eastAsia"/>
        </w:rPr>
        <w:t>年度預算案</w:t>
      </w:r>
      <w:r w:rsidR="00EB41DE" w:rsidRPr="005E22B5">
        <w:rPr>
          <w:rFonts w:hAnsi="標楷體" w:hint="eastAsia"/>
        </w:rPr>
        <w:t>主要</w:t>
      </w:r>
      <w:r w:rsidRPr="005E22B5">
        <w:rPr>
          <w:rFonts w:hAnsi="標楷體" w:hint="eastAsia"/>
        </w:rPr>
        <w:t>酒類產品預計生產</w:t>
      </w:r>
      <w:r w:rsidR="005E22B5" w:rsidRPr="005E22B5">
        <w:rPr>
          <w:rFonts w:hAnsi="標楷體"/>
        </w:rPr>
        <w:t>415</w:t>
      </w:r>
      <w:r w:rsidRPr="005E22B5">
        <w:rPr>
          <w:rFonts w:hAnsi="標楷體" w:hint="eastAsia"/>
        </w:rPr>
        <w:t>萬</w:t>
      </w:r>
      <w:r w:rsidR="005E22B5" w:rsidRPr="005E22B5">
        <w:rPr>
          <w:rFonts w:hAnsi="標楷體"/>
        </w:rPr>
        <w:t>1,284</w:t>
      </w:r>
      <w:r w:rsidRPr="005E22B5">
        <w:rPr>
          <w:rFonts w:hAnsi="標楷體" w:hint="eastAsia"/>
        </w:rPr>
        <w:t>公石，較11</w:t>
      </w:r>
      <w:r w:rsidR="005E22B5" w:rsidRPr="005E22B5">
        <w:rPr>
          <w:rFonts w:hAnsi="標楷體"/>
        </w:rPr>
        <w:t>3</w:t>
      </w:r>
      <w:r w:rsidRPr="005E22B5">
        <w:rPr>
          <w:rFonts w:hAnsi="標楷體" w:hint="eastAsia"/>
        </w:rPr>
        <w:t>年度</w:t>
      </w:r>
      <w:r w:rsidR="005E22B5" w:rsidRPr="005E22B5">
        <w:rPr>
          <w:rFonts w:hAnsi="標楷體"/>
        </w:rPr>
        <w:t>443</w:t>
      </w:r>
      <w:r w:rsidRPr="005E22B5">
        <w:rPr>
          <w:rFonts w:hAnsi="標楷體" w:hint="eastAsia"/>
        </w:rPr>
        <w:t>萬</w:t>
      </w:r>
      <w:r w:rsidR="005E22B5" w:rsidRPr="005E22B5">
        <w:rPr>
          <w:rFonts w:hAnsi="標楷體" w:hint="eastAsia"/>
        </w:rPr>
        <w:t>5</w:t>
      </w:r>
      <w:r w:rsidR="005E22B5" w:rsidRPr="005E22B5">
        <w:rPr>
          <w:rFonts w:hAnsi="標楷體"/>
        </w:rPr>
        <w:t>85</w:t>
      </w:r>
      <w:r w:rsidRPr="005E22B5">
        <w:rPr>
          <w:rFonts w:hAnsi="標楷體" w:hint="eastAsia"/>
        </w:rPr>
        <w:t>公石</w:t>
      </w:r>
      <w:r w:rsidR="00EB41DE" w:rsidRPr="005E22B5">
        <w:rPr>
          <w:rFonts w:hAnsi="標楷體" w:hint="eastAsia"/>
        </w:rPr>
        <w:t>減少</w:t>
      </w:r>
      <w:r w:rsidR="005E22B5" w:rsidRPr="005E22B5">
        <w:rPr>
          <w:rFonts w:hAnsi="標楷體" w:hint="eastAsia"/>
        </w:rPr>
        <w:t>2</w:t>
      </w:r>
      <w:r w:rsidR="005E22B5" w:rsidRPr="005E22B5">
        <w:rPr>
          <w:rFonts w:hAnsi="標楷體"/>
        </w:rPr>
        <w:t>7</w:t>
      </w:r>
      <w:r w:rsidRPr="005E22B5">
        <w:rPr>
          <w:rFonts w:hAnsi="標楷體" w:hint="eastAsia"/>
        </w:rPr>
        <w:t>萬</w:t>
      </w:r>
      <w:r w:rsidR="005E22B5" w:rsidRPr="005E22B5">
        <w:rPr>
          <w:rFonts w:hAnsi="標楷體" w:hint="eastAsia"/>
        </w:rPr>
        <w:t>9</w:t>
      </w:r>
      <w:r w:rsidR="005E22B5" w:rsidRPr="005E22B5">
        <w:rPr>
          <w:rFonts w:hAnsi="標楷體"/>
        </w:rPr>
        <w:t>,301</w:t>
      </w:r>
      <w:r w:rsidRPr="005E22B5">
        <w:rPr>
          <w:rFonts w:hAnsi="標楷體" w:hint="eastAsia"/>
        </w:rPr>
        <w:t>公石(</w:t>
      </w:r>
      <w:r w:rsidR="00EB41DE" w:rsidRPr="005E22B5">
        <w:rPr>
          <w:rFonts w:hAnsi="標楷體" w:hint="eastAsia"/>
        </w:rPr>
        <w:t>減</w:t>
      </w:r>
      <w:r w:rsidRPr="005E22B5">
        <w:rPr>
          <w:rFonts w:hAnsi="標楷體" w:hint="eastAsia"/>
        </w:rPr>
        <w:t>幅</w:t>
      </w:r>
      <w:r w:rsidR="005E22B5" w:rsidRPr="005E22B5">
        <w:rPr>
          <w:rFonts w:hAnsi="標楷體" w:hint="eastAsia"/>
        </w:rPr>
        <w:t>6</w:t>
      </w:r>
      <w:r w:rsidR="005E22B5" w:rsidRPr="005E22B5">
        <w:rPr>
          <w:rFonts w:hAnsi="標楷體"/>
        </w:rPr>
        <w:t>.3</w:t>
      </w:r>
      <w:r w:rsidRPr="005E22B5">
        <w:rPr>
          <w:rFonts w:hAnsi="標楷體" w:hint="eastAsia"/>
        </w:rPr>
        <w:t>%)；預計生產成本</w:t>
      </w:r>
      <w:r w:rsidR="005E22B5" w:rsidRPr="005E22B5">
        <w:rPr>
          <w:rFonts w:hAnsi="標楷體" w:hint="eastAsia"/>
        </w:rPr>
        <w:t>1</w:t>
      </w:r>
      <w:r w:rsidR="005E22B5" w:rsidRPr="005E22B5">
        <w:rPr>
          <w:rFonts w:hAnsi="標楷體"/>
        </w:rPr>
        <w:t>18</w:t>
      </w:r>
      <w:r w:rsidR="00EB41DE" w:rsidRPr="005E22B5">
        <w:rPr>
          <w:rFonts w:hAnsi="標楷體" w:hint="eastAsia"/>
        </w:rPr>
        <w:t>億</w:t>
      </w:r>
      <w:r w:rsidR="005E22B5" w:rsidRPr="005E22B5">
        <w:rPr>
          <w:rFonts w:hAnsi="標楷體" w:hint="eastAsia"/>
        </w:rPr>
        <w:t>9</w:t>
      </w:r>
      <w:r w:rsidR="005E22B5" w:rsidRPr="005E22B5">
        <w:rPr>
          <w:rFonts w:hAnsi="標楷體"/>
        </w:rPr>
        <w:t>,450</w:t>
      </w:r>
      <w:r w:rsidR="00EB41DE" w:rsidRPr="005E22B5">
        <w:rPr>
          <w:rFonts w:hAnsi="標楷體" w:hint="eastAsia"/>
        </w:rPr>
        <w:t>萬3千元</w:t>
      </w:r>
      <w:r w:rsidRPr="005E22B5">
        <w:rPr>
          <w:rFonts w:hAnsi="標楷體" w:hint="eastAsia"/>
        </w:rPr>
        <w:t>，較11</w:t>
      </w:r>
      <w:r w:rsidR="005E22B5" w:rsidRPr="005E22B5">
        <w:rPr>
          <w:rFonts w:hAnsi="標楷體"/>
        </w:rPr>
        <w:t>3</w:t>
      </w:r>
      <w:r w:rsidRPr="005E22B5">
        <w:rPr>
          <w:rFonts w:hAnsi="標楷體" w:hint="eastAsia"/>
        </w:rPr>
        <w:t>年度</w:t>
      </w:r>
      <w:r w:rsidR="005E22B5" w:rsidRPr="005E22B5">
        <w:rPr>
          <w:rFonts w:hAnsi="標楷體" w:hint="eastAsia"/>
        </w:rPr>
        <w:t>1</w:t>
      </w:r>
      <w:r w:rsidR="005E22B5" w:rsidRPr="005E22B5">
        <w:rPr>
          <w:rFonts w:hAnsi="標楷體"/>
        </w:rPr>
        <w:t>23</w:t>
      </w:r>
      <w:r w:rsidR="00EB41DE" w:rsidRPr="005E22B5">
        <w:rPr>
          <w:rFonts w:hAnsi="標楷體" w:hint="eastAsia"/>
        </w:rPr>
        <w:t>億</w:t>
      </w:r>
      <w:r w:rsidR="005E22B5" w:rsidRPr="005E22B5">
        <w:rPr>
          <w:rFonts w:hAnsi="標楷體" w:hint="eastAsia"/>
        </w:rPr>
        <w:t>4</w:t>
      </w:r>
      <w:r w:rsidR="005E22B5" w:rsidRPr="005E22B5">
        <w:rPr>
          <w:rFonts w:hAnsi="標楷體"/>
        </w:rPr>
        <w:t>,115</w:t>
      </w:r>
      <w:r w:rsidR="00EB41DE" w:rsidRPr="005E22B5">
        <w:rPr>
          <w:rFonts w:hAnsi="標楷體" w:hint="eastAsia"/>
        </w:rPr>
        <w:t>萬</w:t>
      </w:r>
      <w:r w:rsidR="005E22B5" w:rsidRPr="005E22B5">
        <w:rPr>
          <w:rFonts w:hAnsi="標楷體" w:hint="eastAsia"/>
        </w:rPr>
        <w:t>3</w:t>
      </w:r>
      <w:r w:rsidR="00EB41DE" w:rsidRPr="005E22B5">
        <w:rPr>
          <w:rFonts w:hAnsi="標楷體" w:hint="eastAsia"/>
        </w:rPr>
        <w:t>千元</w:t>
      </w:r>
      <w:r w:rsidR="005E22B5" w:rsidRPr="005E22B5">
        <w:rPr>
          <w:rFonts w:hAnsi="標楷體" w:hint="eastAsia"/>
        </w:rPr>
        <w:t>減少4</w:t>
      </w:r>
      <w:r w:rsidR="00EB41DE" w:rsidRPr="005E22B5">
        <w:rPr>
          <w:rFonts w:hAnsi="標楷體" w:hint="eastAsia"/>
        </w:rPr>
        <w:t>億</w:t>
      </w:r>
      <w:r w:rsidR="005E22B5" w:rsidRPr="005E22B5">
        <w:rPr>
          <w:rFonts w:hAnsi="標楷體" w:hint="eastAsia"/>
        </w:rPr>
        <w:t>4</w:t>
      </w:r>
      <w:r w:rsidR="005E22B5" w:rsidRPr="005E22B5">
        <w:rPr>
          <w:rFonts w:hAnsi="標楷體"/>
        </w:rPr>
        <w:t>,665</w:t>
      </w:r>
      <w:r w:rsidR="00EB41DE" w:rsidRPr="005E22B5">
        <w:rPr>
          <w:rFonts w:hAnsi="標楷體" w:hint="eastAsia"/>
        </w:rPr>
        <w:t>萬元</w:t>
      </w:r>
      <w:r w:rsidRPr="005E22B5">
        <w:rPr>
          <w:rFonts w:hAnsi="標楷體" w:hint="eastAsia"/>
        </w:rPr>
        <w:t>(</w:t>
      </w:r>
      <w:r w:rsidR="005E22B5" w:rsidRPr="005E22B5">
        <w:rPr>
          <w:rFonts w:hAnsi="標楷體" w:hint="eastAsia"/>
        </w:rPr>
        <w:t>減</w:t>
      </w:r>
      <w:r w:rsidRPr="005E22B5">
        <w:rPr>
          <w:rFonts w:hAnsi="標楷體" w:hint="eastAsia"/>
        </w:rPr>
        <w:t>幅</w:t>
      </w:r>
      <w:r w:rsidR="005E22B5" w:rsidRPr="005E22B5">
        <w:rPr>
          <w:rFonts w:hAnsi="標楷體" w:hint="eastAsia"/>
        </w:rPr>
        <w:t>3</w:t>
      </w:r>
      <w:r w:rsidR="005E22B5" w:rsidRPr="005E22B5">
        <w:rPr>
          <w:rFonts w:hAnsi="標楷體"/>
        </w:rPr>
        <w:t>.62</w:t>
      </w:r>
      <w:r w:rsidRPr="005E22B5">
        <w:rPr>
          <w:rFonts w:hAnsi="標楷體"/>
        </w:rPr>
        <w:t>%</w:t>
      </w:r>
      <w:r w:rsidRPr="005E22B5">
        <w:rPr>
          <w:rFonts w:hAnsi="標楷體" w:hint="eastAsia"/>
        </w:rPr>
        <w:t>)。</w:t>
      </w:r>
      <w:r w:rsidR="004953C3">
        <w:rPr>
          <w:rFonts w:hAnsi="標楷體" w:hint="eastAsia"/>
        </w:rPr>
        <w:t>經查</w:t>
      </w:r>
      <w:r w:rsidRPr="005E22B5">
        <w:rPr>
          <w:rFonts w:hint="eastAsia"/>
        </w:rPr>
        <w:t>：</w:t>
      </w:r>
    </w:p>
    <w:p w:rsidR="00FD1F52" w:rsidRPr="000E352F" w:rsidRDefault="00FD1F52" w:rsidP="00FD1F52">
      <w:pPr>
        <w:pStyle w:val="a5"/>
        <w:ind w:left="849" w:hanging="283"/>
      </w:pPr>
      <w:r w:rsidRPr="000E352F">
        <w:rPr>
          <w:rFonts w:hint="eastAsia"/>
        </w:rPr>
        <w:t>(</w:t>
      </w:r>
      <w:r w:rsidRPr="000E352F">
        <w:rPr>
          <w:rFonts w:cs="細明體" w:hint="eastAsia"/>
        </w:rPr>
        <w:t>一</w:t>
      </w:r>
      <w:r w:rsidRPr="000E352F">
        <w:rPr>
          <w:rFonts w:hint="eastAsia"/>
        </w:rPr>
        <w:t>)11</w:t>
      </w:r>
      <w:r w:rsidR="000E352F" w:rsidRPr="000E352F">
        <w:t>4</w:t>
      </w:r>
      <w:r w:rsidRPr="000E352F">
        <w:rPr>
          <w:rFonts w:hint="eastAsia"/>
        </w:rPr>
        <w:t>年度</w:t>
      </w:r>
      <w:r w:rsidR="000A78D2" w:rsidRPr="000E352F">
        <w:rPr>
          <w:rFonts w:hint="eastAsia"/>
        </w:rPr>
        <w:t>酒類</w:t>
      </w:r>
      <w:r w:rsidRPr="000E352F">
        <w:rPr>
          <w:rFonts w:hint="eastAsia"/>
        </w:rPr>
        <w:t>產品預計生產</w:t>
      </w:r>
      <w:r w:rsidR="00916E4B" w:rsidRPr="000E352F">
        <w:rPr>
          <w:rFonts w:hint="eastAsia"/>
        </w:rPr>
        <w:t>數量與</w:t>
      </w:r>
      <w:r w:rsidRPr="000E352F">
        <w:rPr>
          <w:rFonts w:hint="eastAsia"/>
        </w:rPr>
        <w:t>成本</w:t>
      </w:r>
    </w:p>
    <w:p w:rsidR="00FD1F52" w:rsidRPr="000E352F" w:rsidRDefault="00FD1F52" w:rsidP="00FD1F52">
      <w:pPr>
        <w:pStyle w:val="21"/>
        <w:ind w:left="850" w:firstLine="566"/>
        <w:rPr>
          <w:rFonts w:hAnsi="標楷體"/>
          <w:snapToGrid/>
        </w:rPr>
      </w:pPr>
      <w:r w:rsidRPr="000E352F">
        <w:rPr>
          <w:rFonts w:hAnsi="標楷體" w:hint="eastAsia"/>
        </w:rPr>
        <w:t>臺灣菸酒公司11</w:t>
      </w:r>
      <w:r w:rsidR="000E352F" w:rsidRPr="000E352F">
        <w:rPr>
          <w:rFonts w:hAnsi="標楷體"/>
        </w:rPr>
        <w:t>4</w:t>
      </w:r>
      <w:r w:rsidRPr="000E352F">
        <w:rPr>
          <w:rFonts w:hAnsi="標楷體" w:hint="eastAsia"/>
        </w:rPr>
        <w:t>年度酒類主要產品計有啤酒等9項，預估產量為</w:t>
      </w:r>
      <w:r w:rsidR="000E352F" w:rsidRPr="000E352F">
        <w:rPr>
          <w:rFonts w:hAnsi="標楷體"/>
        </w:rPr>
        <w:t>415</w:t>
      </w:r>
      <w:r w:rsidRPr="000E352F">
        <w:rPr>
          <w:rFonts w:hAnsi="標楷體" w:hint="eastAsia"/>
        </w:rPr>
        <w:t>萬</w:t>
      </w:r>
      <w:r w:rsidR="000E352F" w:rsidRPr="000E352F">
        <w:rPr>
          <w:rFonts w:hAnsi="標楷體"/>
        </w:rPr>
        <w:t>1,284</w:t>
      </w:r>
      <w:r w:rsidRPr="000E352F">
        <w:rPr>
          <w:rFonts w:hAnsi="標楷體" w:hint="eastAsia"/>
        </w:rPr>
        <w:t>公石，以</w:t>
      </w:r>
      <w:r w:rsidRPr="000E352F">
        <w:rPr>
          <w:rFonts w:hint="eastAsia"/>
          <w:snapToGrid/>
        </w:rPr>
        <w:t>啤酒</w:t>
      </w:r>
      <w:r w:rsidR="000E352F" w:rsidRPr="000E352F">
        <w:rPr>
          <w:snapToGrid/>
        </w:rPr>
        <w:t>334</w:t>
      </w:r>
      <w:r w:rsidRPr="000E352F">
        <w:rPr>
          <w:rFonts w:hint="eastAsia"/>
          <w:snapToGrid/>
        </w:rPr>
        <w:t>萬</w:t>
      </w:r>
      <w:r w:rsidR="000E352F" w:rsidRPr="000E352F">
        <w:rPr>
          <w:rFonts w:hint="eastAsia"/>
          <w:snapToGrid/>
        </w:rPr>
        <w:t>4</w:t>
      </w:r>
      <w:r w:rsidR="000E352F" w:rsidRPr="000E352F">
        <w:rPr>
          <w:snapToGrid/>
        </w:rPr>
        <w:t>,022</w:t>
      </w:r>
      <w:r w:rsidRPr="000E352F">
        <w:rPr>
          <w:rFonts w:hint="eastAsia"/>
          <w:snapToGrid/>
        </w:rPr>
        <w:t>公石最多</w:t>
      </w:r>
      <w:r w:rsidRPr="000E352F">
        <w:rPr>
          <w:rFonts w:hAnsi="標楷體" w:hint="eastAsia"/>
          <w:snapToGrid/>
        </w:rPr>
        <w:t>，其次為</w:t>
      </w:r>
      <w:r w:rsidRPr="000E352F">
        <w:rPr>
          <w:rFonts w:hint="eastAsia"/>
          <w:snapToGrid/>
        </w:rPr>
        <w:t>料理酒</w:t>
      </w:r>
      <w:r w:rsidR="000E352F" w:rsidRPr="000E352F">
        <w:rPr>
          <w:snapToGrid/>
        </w:rPr>
        <w:t>57</w:t>
      </w:r>
      <w:r w:rsidRPr="000E352F">
        <w:rPr>
          <w:rFonts w:hint="eastAsia"/>
          <w:snapToGrid/>
        </w:rPr>
        <w:t>萬</w:t>
      </w:r>
      <w:r w:rsidR="000E352F" w:rsidRPr="000E352F">
        <w:rPr>
          <w:rFonts w:hint="eastAsia"/>
          <w:snapToGrid/>
        </w:rPr>
        <w:t>6</w:t>
      </w:r>
      <w:r w:rsidR="000E352F" w:rsidRPr="000E352F">
        <w:rPr>
          <w:snapToGrid/>
        </w:rPr>
        <w:t>,169</w:t>
      </w:r>
      <w:r w:rsidRPr="000E352F">
        <w:rPr>
          <w:rFonts w:hint="eastAsia"/>
          <w:snapToGrid/>
        </w:rPr>
        <w:t>公石及米酒1</w:t>
      </w:r>
      <w:r w:rsidR="000E352F" w:rsidRPr="000E352F">
        <w:rPr>
          <w:snapToGrid/>
        </w:rPr>
        <w:t>1</w:t>
      </w:r>
      <w:r w:rsidRPr="000E352F">
        <w:rPr>
          <w:rFonts w:hint="eastAsia"/>
          <w:snapToGrid/>
        </w:rPr>
        <w:t>萬</w:t>
      </w:r>
      <w:r w:rsidR="000E352F" w:rsidRPr="000E352F">
        <w:rPr>
          <w:rFonts w:hint="eastAsia"/>
          <w:snapToGrid/>
        </w:rPr>
        <w:t>5</w:t>
      </w:r>
      <w:r w:rsidR="000E352F" w:rsidRPr="000E352F">
        <w:rPr>
          <w:snapToGrid/>
        </w:rPr>
        <w:t>,154</w:t>
      </w:r>
      <w:r w:rsidRPr="000E352F">
        <w:rPr>
          <w:rFonts w:hint="eastAsia"/>
          <w:snapToGrid/>
        </w:rPr>
        <w:t>公石</w:t>
      </w:r>
      <w:r w:rsidRPr="000E352F">
        <w:rPr>
          <w:rFonts w:hAnsi="標楷體" w:hint="eastAsia"/>
          <w:snapToGrid/>
        </w:rPr>
        <w:t>；就單位生產成本分析，以</w:t>
      </w:r>
      <w:r w:rsidR="003D0045" w:rsidRPr="000E352F">
        <w:rPr>
          <w:rFonts w:hint="eastAsia"/>
          <w:snapToGrid/>
        </w:rPr>
        <w:t>高粱酒</w:t>
      </w:r>
      <w:r w:rsidR="003D0045" w:rsidRPr="000E352F">
        <w:rPr>
          <w:rFonts w:hAnsi="標楷體" w:hint="eastAsia"/>
          <w:snapToGrid/>
        </w:rPr>
        <w:t>每公石</w:t>
      </w:r>
      <w:r w:rsidR="003D0045" w:rsidRPr="000E352F">
        <w:rPr>
          <w:rFonts w:hint="eastAsia"/>
          <w:snapToGrid/>
        </w:rPr>
        <w:t>2萬9</w:t>
      </w:r>
      <w:r w:rsidR="003D0045" w:rsidRPr="000E352F">
        <w:rPr>
          <w:snapToGrid/>
        </w:rPr>
        <w:t>,535.59</w:t>
      </w:r>
      <w:r w:rsidR="003D0045" w:rsidRPr="000E352F">
        <w:rPr>
          <w:rFonts w:hint="eastAsia"/>
          <w:snapToGrid/>
        </w:rPr>
        <w:t>元</w:t>
      </w:r>
      <w:r w:rsidRPr="000E352F">
        <w:rPr>
          <w:rFonts w:hAnsi="標楷體" w:hint="eastAsia"/>
          <w:snapToGrid/>
        </w:rPr>
        <w:t>最高，其次為</w:t>
      </w:r>
      <w:r w:rsidR="003D0045" w:rsidRPr="000E352F">
        <w:rPr>
          <w:rFonts w:hAnsi="標楷體" w:hint="eastAsia"/>
          <w:snapToGrid/>
        </w:rPr>
        <w:t>威士忌酒每公石2萬</w:t>
      </w:r>
      <w:r w:rsidR="003D0045" w:rsidRPr="000E352F">
        <w:rPr>
          <w:rFonts w:hAnsi="標楷體"/>
          <w:snapToGrid/>
        </w:rPr>
        <w:t>8,161.65</w:t>
      </w:r>
      <w:r w:rsidR="003D0045" w:rsidRPr="000E352F">
        <w:rPr>
          <w:rFonts w:hAnsi="標楷體" w:hint="eastAsia"/>
          <w:snapToGrid/>
        </w:rPr>
        <w:t>元</w:t>
      </w:r>
      <w:r w:rsidRPr="000E352F">
        <w:rPr>
          <w:rFonts w:hAnsi="標楷體" w:hint="eastAsia"/>
          <w:snapToGrid/>
        </w:rPr>
        <w:t>、</w:t>
      </w:r>
      <w:r w:rsidRPr="000E352F">
        <w:rPr>
          <w:rFonts w:hint="eastAsia"/>
          <w:snapToGrid/>
        </w:rPr>
        <w:t>葡萄酒</w:t>
      </w:r>
      <w:r w:rsidRPr="000E352F">
        <w:rPr>
          <w:rFonts w:hAnsi="標楷體" w:hint="eastAsia"/>
          <w:snapToGrid/>
        </w:rPr>
        <w:t>每公石</w:t>
      </w:r>
      <w:r w:rsidRPr="000E352F">
        <w:rPr>
          <w:rFonts w:hint="eastAsia"/>
          <w:snapToGrid/>
        </w:rPr>
        <w:t>1萬</w:t>
      </w:r>
      <w:r w:rsidR="000E352F" w:rsidRPr="000E352F">
        <w:rPr>
          <w:rFonts w:hint="eastAsia"/>
          <w:snapToGrid/>
        </w:rPr>
        <w:t>4</w:t>
      </w:r>
      <w:r w:rsidR="000E352F" w:rsidRPr="000E352F">
        <w:rPr>
          <w:snapToGrid/>
        </w:rPr>
        <w:t>,572.42</w:t>
      </w:r>
      <w:r w:rsidRPr="000E352F">
        <w:rPr>
          <w:rFonts w:hint="eastAsia"/>
          <w:snapToGrid/>
        </w:rPr>
        <w:t>元及藥味酒1萬</w:t>
      </w:r>
      <w:r w:rsidR="000E352F" w:rsidRPr="000E352F">
        <w:rPr>
          <w:rFonts w:hint="eastAsia"/>
          <w:snapToGrid/>
        </w:rPr>
        <w:t>3</w:t>
      </w:r>
      <w:r w:rsidR="000E352F" w:rsidRPr="000E352F">
        <w:rPr>
          <w:snapToGrid/>
        </w:rPr>
        <w:t>,341.95</w:t>
      </w:r>
      <w:r w:rsidRPr="000E352F">
        <w:rPr>
          <w:rFonts w:hint="eastAsia"/>
          <w:snapToGrid/>
        </w:rPr>
        <w:t>元</w:t>
      </w:r>
      <w:r w:rsidRPr="000E352F">
        <w:rPr>
          <w:rFonts w:hAnsi="標楷體" w:hint="eastAsia"/>
          <w:snapToGrid/>
        </w:rPr>
        <w:t>，</w:t>
      </w:r>
      <w:r w:rsidRPr="000E352F">
        <w:rPr>
          <w:rFonts w:hint="eastAsia"/>
          <w:snapToGrid/>
        </w:rPr>
        <w:t>其餘5項酒類產品每公石單位成本介於2</w:t>
      </w:r>
      <w:r w:rsidRPr="000E352F">
        <w:rPr>
          <w:snapToGrid/>
        </w:rPr>
        <w:t>,</w:t>
      </w:r>
      <w:r w:rsidR="004A588E" w:rsidRPr="000E352F">
        <w:rPr>
          <w:snapToGrid/>
        </w:rPr>
        <w:t>2</w:t>
      </w:r>
      <w:r w:rsidR="000E352F" w:rsidRPr="000E352F">
        <w:rPr>
          <w:snapToGrid/>
        </w:rPr>
        <w:t>78.26</w:t>
      </w:r>
      <w:r w:rsidRPr="000E352F">
        <w:rPr>
          <w:rFonts w:hint="eastAsia"/>
          <w:snapToGrid/>
        </w:rPr>
        <w:t>元至</w:t>
      </w:r>
      <w:r w:rsidR="000E352F" w:rsidRPr="000E352F">
        <w:rPr>
          <w:rFonts w:hint="eastAsia"/>
          <w:snapToGrid/>
        </w:rPr>
        <w:t>1萬1</w:t>
      </w:r>
      <w:r w:rsidR="000E352F" w:rsidRPr="000E352F">
        <w:rPr>
          <w:snapToGrid/>
        </w:rPr>
        <w:t>27.65</w:t>
      </w:r>
      <w:r w:rsidRPr="000E352F">
        <w:rPr>
          <w:rFonts w:hint="eastAsia"/>
          <w:snapToGrid/>
        </w:rPr>
        <w:t>元間</w:t>
      </w:r>
      <w:r w:rsidRPr="000E352F">
        <w:rPr>
          <w:rFonts w:hAnsi="標楷體" w:hint="eastAsia"/>
        </w:rPr>
        <w:t>(詳表1)</w:t>
      </w:r>
      <w:r w:rsidRPr="000E352F">
        <w:rPr>
          <w:rFonts w:hAnsi="標楷體" w:hint="eastAsia"/>
          <w:snapToGrid/>
        </w:rPr>
        <w:t>。</w:t>
      </w:r>
    </w:p>
    <w:p w:rsidR="00174867" w:rsidRPr="00F50C80" w:rsidRDefault="00174867" w:rsidP="00174867">
      <w:pPr>
        <w:pStyle w:val="142"/>
        <w:spacing w:line="500" w:lineRule="exact"/>
        <w:ind w:left="283" w:hanging="283"/>
        <w:rPr>
          <w:b/>
          <w:sz w:val="28"/>
        </w:rPr>
      </w:pPr>
      <w:r w:rsidRPr="00F50C80">
        <w:rPr>
          <w:rFonts w:hint="eastAsia"/>
          <w:b/>
          <w:sz w:val="28"/>
        </w:rPr>
        <w:t xml:space="preserve">表1  </w:t>
      </w:r>
      <w:r w:rsidR="00863E33" w:rsidRPr="00F50C80">
        <w:rPr>
          <w:rFonts w:hint="eastAsia"/>
          <w:b/>
          <w:sz w:val="28"/>
        </w:rPr>
        <w:t>臺灣菸酒公司</w:t>
      </w:r>
      <w:r w:rsidRPr="00F50C80">
        <w:rPr>
          <w:rFonts w:hint="eastAsia"/>
          <w:b/>
          <w:sz w:val="28"/>
        </w:rPr>
        <w:t>11</w:t>
      </w:r>
      <w:r w:rsidR="00F50C80" w:rsidRPr="00F50C80">
        <w:rPr>
          <w:b/>
          <w:sz w:val="28"/>
        </w:rPr>
        <w:t>4</w:t>
      </w:r>
      <w:r w:rsidRPr="00F50C80">
        <w:rPr>
          <w:rFonts w:hint="eastAsia"/>
          <w:b/>
          <w:sz w:val="28"/>
        </w:rPr>
        <w:t>年度</w:t>
      </w:r>
      <w:r w:rsidR="00B50213" w:rsidRPr="00F50C80">
        <w:rPr>
          <w:rFonts w:hint="eastAsia"/>
          <w:b/>
          <w:sz w:val="28"/>
        </w:rPr>
        <w:t>酒類</w:t>
      </w:r>
      <w:r w:rsidRPr="00F50C80">
        <w:rPr>
          <w:rFonts w:hint="eastAsia"/>
          <w:b/>
          <w:sz w:val="28"/>
        </w:rPr>
        <w:t>產品生產成本統計表</w:t>
      </w:r>
    </w:p>
    <w:tbl>
      <w:tblPr>
        <w:tblW w:w="0" w:type="auto"/>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1"/>
        <w:gridCol w:w="1701"/>
        <w:gridCol w:w="2410"/>
        <w:gridCol w:w="2552"/>
      </w:tblGrid>
      <w:tr w:rsidR="00174867" w:rsidRPr="00F50C80" w:rsidTr="00C45749">
        <w:trPr>
          <w:trHeight w:val="113"/>
          <w:tblHeader/>
        </w:trPr>
        <w:tc>
          <w:tcPr>
            <w:tcW w:w="1701" w:type="dxa"/>
            <w:shd w:val="clear" w:color="auto" w:fill="auto"/>
            <w:noWrap/>
            <w:vAlign w:val="center"/>
            <w:hideMark/>
          </w:tcPr>
          <w:p w:rsidR="00174867" w:rsidRPr="00F50C80" w:rsidRDefault="00174867" w:rsidP="000E352F">
            <w:pPr>
              <w:pStyle w:val="142"/>
              <w:ind w:left="283" w:hanging="283"/>
              <w:jc w:val="center"/>
              <w:rPr>
                <w:b/>
                <w:snapToGrid/>
              </w:rPr>
            </w:pPr>
            <w:r w:rsidRPr="00F50C80">
              <w:rPr>
                <w:rFonts w:hint="eastAsia"/>
                <w:b/>
                <w:snapToGrid/>
              </w:rPr>
              <w:lastRenderedPageBreak/>
              <w:t>產品</w:t>
            </w:r>
            <w:r w:rsidR="007836E5">
              <w:rPr>
                <w:rFonts w:hint="eastAsia"/>
                <w:b/>
                <w:snapToGrid/>
              </w:rPr>
              <w:t>名稱</w:t>
            </w:r>
          </w:p>
        </w:tc>
        <w:tc>
          <w:tcPr>
            <w:tcW w:w="1701" w:type="dxa"/>
            <w:shd w:val="clear" w:color="auto" w:fill="auto"/>
            <w:noWrap/>
            <w:vAlign w:val="center"/>
            <w:hideMark/>
          </w:tcPr>
          <w:p w:rsidR="00174867" w:rsidRPr="00F50C80" w:rsidRDefault="00174867" w:rsidP="00F04D0B">
            <w:pPr>
              <w:pStyle w:val="142"/>
              <w:ind w:left="283" w:hanging="283"/>
              <w:jc w:val="center"/>
              <w:rPr>
                <w:b/>
                <w:snapToGrid/>
              </w:rPr>
            </w:pPr>
            <w:r w:rsidRPr="00F50C80">
              <w:rPr>
                <w:rFonts w:hint="eastAsia"/>
                <w:b/>
                <w:snapToGrid/>
              </w:rPr>
              <w:t>產量(公石)</w:t>
            </w:r>
          </w:p>
        </w:tc>
        <w:tc>
          <w:tcPr>
            <w:tcW w:w="2410" w:type="dxa"/>
            <w:shd w:val="clear" w:color="auto" w:fill="auto"/>
            <w:noWrap/>
            <w:vAlign w:val="center"/>
            <w:hideMark/>
          </w:tcPr>
          <w:p w:rsidR="00174867" w:rsidRPr="00F50C80" w:rsidRDefault="00174867" w:rsidP="00F04D0B">
            <w:pPr>
              <w:pStyle w:val="142"/>
              <w:ind w:left="283" w:hanging="283"/>
              <w:jc w:val="center"/>
              <w:rPr>
                <w:b/>
                <w:snapToGrid/>
              </w:rPr>
            </w:pPr>
            <w:r w:rsidRPr="00F50C80">
              <w:rPr>
                <w:rFonts w:hint="eastAsia"/>
                <w:b/>
                <w:snapToGrid/>
              </w:rPr>
              <w:t>單位成本(</w:t>
            </w:r>
            <w:r w:rsidR="00C45749" w:rsidRPr="00F50C80">
              <w:rPr>
                <w:rFonts w:hint="eastAsia"/>
                <w:b/>
                <w:snapToGrid/>
              </w:rPr>
              <w:t>新臺幣</w:t>
            </w:r>
            <w:r w:rsidRPr="00F50C80">
              <w:rPr>
                <w:rFonts w:hint="eastAsia"/>
                <w:b/>
                <w:snapToGrid/>
              </w:rPr>
              <w:t>元)</w:t>
            </w:r>
          </w:p>
        </w:tc>
        <w:tc>
          <w:tcPr>
            <w:tcW w:w="2552" w:type="dxa"/>
            <w:shd w:val="clear" w:color="auto" w:fill="auto"/>
            <w:noWrap/>
            <w:vAlign w:val="center"/>
            <w:hideMark/>
          </w:tcPr>
          <w:p w:rsidR="00174867" w:rsidRPr="00F50C80" w:rsidRDefault="00174867" w:rsidP="00C143F0">
            <w:pPr>
              <w:pStyle w:val="142"/>
              <w:ind w:left="283" w:hanging="283"/>
              <w:jc w:val="center"/>
              <w:rPr>
                <w:b/>
                <w:snapToGrid/>
              </w:rPr>
            </w:pPr>
            <w:r w:rsidRPr="00F50C80">
              <w:rPr>
                <w:rFonts w:hint="eastAsia"/>
                <w:b/>
                <w:snapToGrid/>
              </w:rPr>
              <w:t>生產</w:t>
            </w:r>
            <w:r w:rsidR="00C143F0">
              <w:rPr>
                <w:rFonts w:hint="eastAsia"/>
                <w:b/>
                <w:snapToGrid/>
              </w:rPr>
              <w:t>總值</w:t>
            </w:r>
            <w:r w:rsidRPr="00F50C80">
              <w:rPr>
                <w:rFonts w:hint="eastAsia"/>
                <w:b/>
                <w:snapToGrid/>
              </w:rPr>
              <w:t>(</w:t>
            </w:r>
            <w:r w:rsidR="00C45749" w:rsidRPr="00F50C80">
              <w:rPr>
                <w:rFonts w:hint="eastAsia"/>
                <w:b/>
                <w:snapToGrid/>
              </w:rPr>
              <w:t>新臺幣</w:t>
            </w:r>
            <w:r w:rsidRPr="00F50C80">
              <w:rPr>
                <w:rFonts w:hint="eastAsia"/>
                <w:b/>
                <w:snapToGrid/>
              </w:rPr>
              <w:t>千元)</w:t>
            </w:r>
          </w:p>
        </w:tc>
      </w:tr>
      <w:tr w:rsidR="00F50C80" w:rsidRPr="00F50C80" w:rsidTr="00F50C80">
        <w:trPr>
          <w:trHeight w:val="113"/>
        </w:trPr>
        <w:tc>
          <w:tcPr>
            <w:tcW w:w="1701" w:type="dxa"/>
            <w:shd w:val="clear" w:color="auto" w:fill="auto"/>
            <w:noWrap/>
            <w:vAlign w:val="center"/>
            <w:hideMark/>
          </w:tcPr>
          <w:p w:rsidR="00174867" w:rsidRPr="00F50C80" w:rsidRDefault="00174867" w:rsidP="007836E5">
            <w:pPr>
              <w:pStyle w:val="142"/>
              <w:ind w:left="283" w:hanging="283"/>
              <w:rPr>
                <w:snapToGrid/>
              </w:rPr>
            </w:pPr>
            <w:r w:rsidRPr="00F50C80">
              <w:rPr>
                <w:rFonts w:hint="eastAsia"/>
                <w:snapToGrid/>
              </w:rPr>
              <w:t>啤酒</w:t>
            </w:r>
          </w:p>
        </w:tc>
        <w:tc>
          <w:tcPr>
            <w:tcW w:w="1701"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3</w:t>
            </w:r>
            <w:r w:rsidRPr="00F50C80">
              <w:rPr>
                <w:snapToGrid/>
              </w:rPr>
              <w:t>,344,022</w:t>
            </w:r>
          </w:p>
        </w:tc>
        <w:tc>
          <w:tcPr>
            <w:tcW w:w="2410"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2</w:t>
            </w:r>
            <w:r w:rsidRPr="00F50C80">
              <w:rPr>
                <w:snapToGrid/>
              </w:rPr>
              <w:t>,278.26</w:t>
            </w:r>
          </w:p>
        </w:tc>
        <w:tc>
          <w:tcPr>
            <w:tcW w:w="2552"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7</w:t>
            </w:r>
            <w:r w:rsidRPr="00F50C80">
              <w:rPr>
                <w:snapToGrid/>
              </w:rPr>
              <w:t>,618,537</w:t>
            </w:r>
          </w:p>
        </w:tc>
      </w:tr>
      <w:tr w:rsidR="00F50C80" w:rsidRPr="00F50C80" w:rsidTr="00F50C80">
        <w:trPr>
          <w:trHeight w:val="113"/>
        </w:trPr>
        <w:tc>
          <w:tcPr>
            <w:tcW w:w="1701" w:type="dxa"/>
            <w:shd w:val="clear" w:color="auto" w:fill="auto"/>
            <w:noWrap/>
            <w:vAlign w:val="center"/>
            <w:hideMark/>
          </w:tcPr>
          <w:p w:rsidR="00174867" w:rsidRPr="00F50C80" w:rsidRDefault="00174867" w:rsidP="00F04D0B">
            <w:pPr>
              <w:pStyle w:val="142"/>
              <w:ind w:left="283" w:hanging="283"/>
              <w:rPr>
                <w:snapToGrid/>
              </w:rPr>
            </w:pPr>
            <w:r w:rsidRPr="00F50C80">
              <w:rPr>
                <w:rFonts w:hint="eastAsia"/>
                <w:snapToGrid/>
              </w:rPr>
              <w:t>葡萄酒</w:t>
            </w:r>
          </w:p>
        </w:tc>
        <w:tc>
          <w:tcPr>
            <w:tcW w:w="1701"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8</w:t>
            </w:r>
            <w:r w:rsidRPr="00F50C80">
              <w:rPr>
                <w:snapToGrid/>
              </w:rPr>
              <w:t>,400</w:t>
            </w:r>
          </w:p>
        </w:tc>
        <w:tc>
          <w:tcPr>
            <w:tcW w:w="2410"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1</w:t>
            </w:r>
            <w:r w:rsidRPr="00F50C80">
              <w:rPr>
                <w:snapToGrid/>
              </w:rPr>
              <w:t>4,572.42</w:t>
            </w:r>
          </w:p>
        </w:tc>
        <w:tc>
          <w:tcPr>
            <w:tcW w:w="2552"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1</w:t>
            </w:r>
            <w:r w:rsidRPr="00F50C80">
              <w:rPr>
                <w:snapToGrid/>
              </w:rPr>
              <w:t>22,408</w:t>
            </w:r>
          </w:p>
        </w:tc>
      </w:tr>
      <w:tr w:rsidR="00F50C80" w:rsidRPr="00F50C80" w:rsidTr="00F50C80">
        <w:trPr>
          <w:trHeight w:val="113"/>
        </w:trPr>
        <w:tc>
          <w:tcPr>
            <w:tcW w:w="1701" w:type="dxa"/>
            <w:shd w:val="clear" w:color="auto" w:fill="auto"/>
            <w:noWrap/>
            <w:vAlign w:val="center"/>
            <w:hideMark/>
          </w:tcPr>
          <w:p w:rsidR="00174867" w:rsidRPr="00F50C80" w:rsidRDefault="00174867" w:rsidP="00F04D0B">
            <w:pPr>
              <w:pStyle w:val="142"/>
              <w:ind w:left="283" w:hanging="283"/>
              <w:rPr>
                <w:snapToGrid/>
              </w:rPr>
            </w:pPr>
            <w:r w:rsidRPr="00F50C80">
              <w:rPr>
                <w:rFonts w:hint="eastAsia"/>
                <w:snapToGrid/>
              </w:rPr>
              <w:t>黃酒</w:t>
            </w:r>
          </w:p>
        </w:tc>
        <w:tc>
          <w:tcPr>
            <w:tcW w:w="1701"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4</w:t>
            </w:r>
            <w:r w:rsidRPr="00F50C80">
              <w:rPr>
                <w:snapToGrid/>
              </w:rPr>
              <w:t>0,927</w:t>
            </w:r>
          </w:p>
        </w:tc>
        <w:tc>
          <w:tcPr>
            <w:tcW w:w="2410"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1</w:t>
            </w:r>
            <w:r w:rsidRPr="00F50C80">
              <w:rPr>
                <w:snapToGrid/>
              </w:rPr>
              <w:t>0,127.65</w:t>
            </w:r>
          </w:p>
        </w:tc>
        <w:tc>
          <w:tcPr>
            <w:tcW w:w="2552"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4</w:t>
            </w:r>
            <w:r w:rsidRPr="00F50C80">
              <w:rPr>
                <w:snapToGrid/>
              </w:rPr>
              <w:t>14,494</w:t>
            </w:r>
          </w:p>
        </w:tc>
      </w:tr>
      <w:tr w:rsidR="00F50C80" w:rsidRPr="00F50C80" w:rsidTr="00F50C80">
        <w:trPr>
          <w:trHeight w:val="113"/>
        </w:trPr>
        <w:tc>
          <w:tcPr>
            <w:tcW w:w="1701" w:type="dxa"/>
            <w:shd w:val="clear" w:color="auto" w:fill="auto"/>
            <w:noWrap/>
            <w:vAlign w:val="center"/>
            <w:hideMark/>
          </w:tcPr>
          <w:p w:rsidR="00174867" w:rsidRPr="00F50C80" w:rsidRDefault="00174867" w:rsidP="00F04D0B">
            <w:pPr>
              <w:pStyle w:val="142"/>
              <w:ind w:left="283" w:hanging="283"/>
              <w:rPr>
                <w:snapToGrid/>
              </w:rPr>
            </w:pPr>
            <w:r w:rsidRPr="00F50C80">
              <w:rPr>
                <w:rFonts w:hint="eastAsia"/>
                <w:snapToGrid/>
              </w:rPr>
              <w:t>清酒</w:t>
            </w:r>
          </w:p>
        </w:tc>
        <w:tc>
          <w:tcPr>
            <w:tcW w:w="1701"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9</w:t>
            </w:r>
            <w:r w:rsidRPr="00F50C80">
              <w:rPr>
                <w:snapToGrid/>
              </w:rPr>
              <w:t>,280</w:t>
            </w:r>
          </w:p>
        </w:tc>
        <w:tc>
          <w:tcPr>
            <w:tcW w:w="2410"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9</w:t>
            </w:r>
            <w:r w:rsidRPr="00F50C80">
              <w:rPr>
                <w:snapToGrid/>
              </w:rPr>
              <w:t>,565.41</w:t>
            </w:r>
          </w:p>
        </w:tc>
        <w:tc>
          <w:tcPr>
            <w:tcW w:w="2552"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8</w:t>
            </w:r>
            <w:r w:rsidRPr="00F50C80">
              <w:rPr>
                <w:snapToGrid/>
              </w:rPr>
              <w:t>8,767</w:t>
            </w:r>
          </w:p>
        </w:tc>
      </w:tr>
      <w:tr w:rsidR="00F50C80" w:rsidRPr="00F50C80" w:rsidTr="00F50C80">
        <w:trPr>
          <w:trHeight w:val="113"/>
        </w:trPr>
        <w:tc>
          <w:tcPr>
            <w:tcW w:w="1701" w:type="dxa"/>
            <w:shd w:val="clear" w:color="auto" w:fill="auto"/>
            <w:noWrap/>
            <w:vAlign w:val="center"/>
            <w:hideMark/>
          </w:tcPr>
          <w:p w:rsidR="00174867" w:rsidRPr="00F50C80" w:rsidRDefault="00174867" w:rsidP="00F04D0B">
            <w:pPr>
              <w:pStyle w:val="142"/>
              <w:ind w:left="283" w:hanging="283"/>
              <w:rPr>
                <w:snapToGrid/>
              </w:rPr>
            </w:pPr>
            <w:r w:rsidRPr="00F50C80">
              <w:rPr>
                <w:rFonts w:hint="eastAsia"/>
                <w:snapToGrid/>
              </w:rPr>
              <w:t>威士忌酒</w:t>
            </w:r>
          </w:p>
        </w:tc>
        <w:tc>
          <w:tcPr>
            <w:tcW w:w="1701"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9</w:t>
            </w:r>
            <w:r w:rsidRPr="00F50C80">
              <w:rPr>
                <w:snapToGrid/>
              </w:rPr>
              <w:t>,838</w:t>
            </w:r>
          </w:p>
        </w:tc>
        <w:tc>
          <w:tcPr>
            <w:tcW w:w="2410"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2</w:t>
            </w:r>
            <w:r w:rsidRPr="00F50C80">
              <w:rPr>
                <w:snapToGrid/>
              </w:rPr>
              <w:t>8,161.65</w:t>
            </w:r>
          </w:p>
        </w:tc>
        <w:tc>
          <w:tcPr>
            <w:tcW w:w="2552"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2</w:t>
            </w:r>
            <w:r w:rsidRPr="00F50C80">
              <w:rPr>
                <w:snapToGrid/>
              </w:rPr>
              <w:t>77,054</w:t>
            </w:r>
          </w:p>
        </w:tc>
      </w:tr>
      <w:tr w:rsidR="00F50C80" w:rsidRPr="00F50C80" w:rsidTr="00F50C80">
        <w:trPr>
          <w:trHeight w:val="113"/>
        </w:trPr>
        <w:tc>
          <w:tcPr>
            <w:tcW w:w="1701" w:type="dxa"/>
            <w:shd w:val="clear" w:color="auto" w:fill="auto"/>
            <w:noWrap/>
            <w:vAlign w:val="center"/>
            <w:hideMark/>
          </w:tcPr>
          <w:p w:rsidR="00174867" w:rsidRPr="00F50C80" w:rsidRDefault="00174867" w:rsidP="00F04D0B">
            <w:pPr>
              <w:pStyle w:val="142"/>
              <w:ind w:left="283" w:hanging="283"/>
              <w:rPr>
                <w:snapToGrid/>
              </w:rPr>
            </w:pPr>
            <w:r w:rsidRPr="00F50C80">
              <w:rPr>
                <w:rFonts w:hint="eastAsia"/>
                <w:snapToGrid/>
              </w:rPr>
              <w:t>高粱酒</w:t>
            </w:r>
          </w:p>
        </w:tc>
        <w:tc>
          <w:tcPr>
            <w:tcW w:w="1701"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2</w:t>
            </w:r>
            <w:r w:rsidRPr="00F50C80">
              <w:rPr>
                <w:snapToGrid/>
              </w:rPr>
              <w:t>4,652</w:t>
            </w:r>
          </w:p>
        </w:tc>
        <w:tc>
          <w:tcPr>
            <w:tcW w:w="2410"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2</w:t>
            </w:r>
            <w:r w:rsidRPr="00F50C80">
              <w:rPr>
                <w:snapToGrid/>
              </w:rPr>
              <w:t>9,535.59</w:t>
            </w:r>
          </w:p>
        </w:tc>
        <w:tc>
          <w:tcPr>
            <w:tcW w:w="2552"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7</w:t>
            </w:r>
            <w:r w:rsidRPr="00F50C80">
              <w:rPr>
                <w:snapToGrid/>
              </w:rPr>
              <w:t>28,111</w:t>
            </w:r>
          </w:p>
        </w:tc>
      </w:tr>
      <w:tr w:rsidR="00F50C80" w:rsidRPr="00F50C80" w:rsidTr="00F50C80">
        <w:trPr>
          <w:trHeight w:val="113"/>
        </w:trPr>
        <w:tc>
          <w:tcPr>
            <w:tcW w:w="1701" w:type="dxa"/>
            <w:shd w:val="clear" w:color="auto" w:fill="auto"/>
            <w:noWrap/>
            <w:vAlign w:val="center"/>
            <w:hideMark/>
          </w:tcPr>
          <w:p w:rsidR="00174867" w:rsidRPr="00F50C80" w:rsidRDefault="00174867" w:rsidP="00F04D0B">
            <w:pPr>
              <w:pStyle w:val="142"/>
              <w:ind w:left="283" w:hanging="283"/>
              <w:rPr>
                <w:snapToGrid/>
              </w:rPr>
            </w:pPr>
            <w:r w:rsidRPr="00F50C80">
              <w:rPr>
                <w:rFonts w:hint="eastAsia"/>
                <w:snapToGrid/>
              </w:rPr>
              <w:t>藥味酒</w:t>
            </w:r>
          </w:p>
        </w:tc>
        <w:tc>
          <w:tcPr>
            <w:tcW w:w="1701"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2</w:t>
            </w:r>
            <w:r w:rsidRPr="00F50C80">
              <w:rPr>
                <w:snapToGrid/>
              </w:rPr>
              <w:t>2,842</w:t>
            </w:r>
          </w:p>
        </w:tc>
        <w:tc>
          <w:tcPr>
            <w:tcW w:w="2410"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1</w:t>
            </w:r>
            <w:r w:rsidRPr="00F50C80">
              <w:rPr>
                <w:snapToGrid/>
              </w:rPr>
              <w:t>3,341.95</w:t>
            </w:r>
          </w:p>
        </w:tc>
        <w:tc>
          <w:tcPr>
            <w:tcW w:w="2552"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3</w:t>
            </w:r>
            <w:r w:rsidRPr="00F50C80">
              <w:rPr>
                <w:snapToGrid/>
              </w:rPr>
              <w:t>04,757</w:t>
            </w:r>
          </w:p>
        </w:tc>
      </w:tr>
      <w:tr w:rsidR="00F50C80" w:rsidRPr="00F50C80" w:rsidTr="00F50C80">
        <w:trPr>
          <w:trHeight w:val="113"/>
        </w:trPr>
        <w:tc>
          <w:tcPr>
            <w:tcW w:w="1701" w:type="dxa"/>
            <w:shd w:val="clear" w:color="auto" w:fill="auto"/>
            <w:noWrap/>
            <w:vAlign w:val="center"/>
            <w:hideMark/>
          </w:tcPr>
          <w:p w:rsidR="00174867" w:rsidRPr="00F50C80" w:rsidRDefault="00174867" w:rsidP="00F04D0B">
            <w:pPr>
              <w:pStyle w:val="142"/>
              <w:ind w:left="283" w:hanging="283"/>
              <w:rPr>
                <w:snapToGrid/>
              </w:rPr>
            </w:pPr>
            <w:r w:rsidRPr="00F50C80">
              <w:rPr>
                <w:rFonts w:hint="eastAsia"/>
                <w:snapToGrid/>
              </w:rPr>
              <w:t>米酒</w:t>
            </w:r>
          </w:p>
        </w:tc>
        <w:tc>
          <w:tcPr>
            <w:tcW w:w="1701"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1</w:t>
            </w:r>
            <w:r w:rsidRPr="00F50C80">
              <w:rPr>
                <w:snapToGrid/>
              </w:rPr>
              <w:t>15,154</w:t>
            </w:r>
          </w:p>
        </w:tc>
        <w:tc>
          <w:tcPr>
            <w:tcW w:w="2410"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6</w:t>
            </w:r>
            <w:r w:rsidRPr="00F50C80">
              <w:rPr>
                <w:snapToGrid/>
              </w:rPr>
              <w:t>,689.97</w:t>
            </w:r>
          </w:p>
        </w:tc>
        <w:tc>
          <w:tcPr>
            <w:tcW w:w="2552"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7</w:t>
            </w:r>
            <w:r w:rsidRPr="00F50C80">
              <w:rPr>
                <w:snapToGrid/>
              </w:rPr>
              <w:t>70,377</w:t>
            </w:r>
          </w:p>
        </w:tc>
      </w:tr>
      <w:tr w:rsidR="00F50C80" w:rsidRPr="00F50C80" w:rsidTr="00F50C80">
        <w:trPr>
          <w:trHeight w:val="113"/>
        </w:trPr>
        <w:tc>
          <w:tcPr>
            <w:tcW w:w="1701" w:type="dxa"/>
            <w:shd w:val="clear" w:color="auto" w:fill="auto"/>
            <w:noWrap/>
            <w:vAlign w:val="center"/>
            <w:hideMark/>
          </w:tcPr>
          <w:p w:rsidR="00174867" w:rsidRPr="00F50C80" w:rsidRDefault="00174867" w:rsidP="00F04D0B">
            <w:pPr>
              <w:pStyle w:val="142"/>
              <w:ind w:left="283" w:hanging="283"/>
              <w:rPr>
                <w:snapToGrid/>
              </w:rPr>
            </w:pPr>
            <w:r w:rsidRPr="00F50C80">
              <w:rPr>
                <w:rFonts w:hint="eastAsia"/>
                <w:snapToGrid/>
              </w:rPr>
              <w:t>料理酒</w:t>
            </w:r>
          </w:p>
        </w:tc>
        <w:tc>
          <w:tcPr>
            <w:tcW w:w="1701"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5</w:t>
            </w:r>
            <w:r w:rsidRPr="00F50C80">
              <w:rPr>
                <w:snapToGrid/>
              </w:rPr>
              <w:t>76,169</w:t>
            </w:r>
          </w:p>
        </w:tc>
        <w:tc>
          <w:tcPr>
            <w:tcW w:w="2410"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2</w:t>
            </w:r>
            <w:r w:rsidRPr="00F50C80">
              <w:rPr>
                <w:snapToGrid/>
              </w:rPr>
              <w:t>,724.89</w:t>
            </w:r>
          </w:p>
        </w:tc>
        <w:tc>
          <w:tcPr>
            <w:tcW w:w="2552"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1</w:t>
            </w:r>
            <w:r w:rsidRPr="00F50C80">
              <w:rPr>
                <w:snapToGrid/>
              </w:rPr>
              <w:t>,569,998</w:t>
            </w:r>
          </w:p>
        </w:tc>
      </w:tr>
      <w:tr w:rsidR="00F50C80" w:rsidRPr="000E352F" w:rsidTr="00F50C80">
        <w:trPr>
          <w:trHeight w:val="113"/>
        </w:trPr>
        <w:tc>
          <w:tcPr>
            <w:tcW w:w="1701" w:type="dxa"/>
            <w:shd w:val="clear" w:color="auto" w:fill="auto"/>
            <w:noWrap/>
            <w:vAlign w:val="center"/>
            <w:hideMark/>
          </w:tcPr>
          <w:p w:rsidR="00174867" w:rsidRPr="000E352F" w:rsidRDefault="00174867" w:rsidP="000E352F">
            <w:pPr>
              <w:pStyle w:val="142"/>
              <w:ind w:left="283" w:hanging="283"/>
              <w:jc w:val="center"/>
              <w:rPr>
                <w:b/>
                <w:snapToGrid/>
              </w:rPr>
            </w:pPr>
            <w:r w:rsidRPr="000E352F">
              <w:rPr>
                <w:rFonts w:hint="eastAsia"/>
                <w:b/>
                <w:snapToGrid/>
              </w:rPr>
              <w:t>合計</w:t>
            </w:r>
          </w:p>
        </w:tc>
        <w:tc>
          <w:tcPr>
            <w:tcW w:w="1701" w:type="dxa"/>
            <w:shd w:val="clear" w:color="auto" w:fill="auto"/>
            <w:noWrap/>
            <w:vAlign w:val="center"/>
          </w:tcPr>
          <w:p w:rsidR="00174867" w:rsidRPr="000E352F" w:rsidRDefault="00F50C80" w:rsidP="00F04D0B">
            <w:pPr>
              <w:pStyle w:val="142"/>
              <w:ind w:left="283" w:hanging="283"/>
              <w:jc w:val="right"/>
              <w:rPr>
                <w:b/>
                <w:snapToGrid/>
              </w:rPr>
            </w:pPr>
            <w:r w:rsidRPr="000E352F">
              <w:rPr>
                <w:rFonts w:hint="eastAsia"/>
                <w:b/>
                <w:snapToGrid/>
              </w:rPr>
              <w:t>4</w:t>
            </w:r>
            <w:r w:rsidRPr="000E352F">
              <w:rPr>
                <w:b/>
                <w:snapToGrid/>
              </w:rPr>
              <w:t>,151,284</w:t>
            </w:r>
          </w:p>
        </w:tc>
        <w:tc>
          <w:tcPr>
            <w:tcW w:w="2410" w:type="dxa"/>
            <w:shd w:val="clear" w:color="auto" w:fill="auto"/>
            <w:noWrap/>
            <w:vAlign w:val="center"/>
            <w:hideMark/>
          </w:tcPr>
          <w:p w:rsidR="00174867" w:rsidRPr="000E352F" w:rsidRDefault="00174867" w:rsidP="00F50C80">
            <w:pPr>
              <w:pStyle w:val="142"/>
              <w:ind w:left="283" w:hanging="283"/>
              <w:jc w:val="right"/>
              <w:rPr>
                <w:b/>
                <w:snapToGrid/>
              </w:rPr>
            </w:pPr>
            <w:r w:rsidRPr="000E352F">
              <w:rPr>
                <w:rFonts w:hint="eastAsia"/>
                <w:b/>
                <w:snapToGrid/>
              </w:rPr>
              <w:t>-</w:t>
            </w:r>
          </w:p>
        </w:tc>
        <w:tc>
          <w:tcPr>
            <w:tcW w:w="2552" w:type="dxa"/>
            <w:shd w:val="clear" w:color="auto" w:fill="auto"/>
            <w:noWrap/>
            <w:vAlign w:val="center"/>
            <w:hideMark/>
          </w:tcPr>
          <w:p w:rsidR="00174867" w:rsidRPr="000E352F" w:rsidRDefault="00F50C80" w:rsidP="00F04D0B">
            <w:pPr>
              <w:pStyle w:val="142"/>
              <w:ind w:left="283" w:hanging="283"/>
              <w:jc w:val="right"/>
              <w:rPr>
                <w:b/>
                <w:snapToGrid/>
              </w:rPr>
            </w:pPr>
            <w:r w:rsidRPr="000E352F">
              <w:rPr>
                <w:rFonts w:hint="eastAsia"/>
                <w:b/>
                <w:snapToGrid/>
              </w:rPr>
              <w:t>1</w:t>
            </w:r>
            <w:r w:rsidRPr="000E352F">
              <w:rPr>
                <w:b/>
                <w:snapToGrid/>
              </w:rPr>
              <w:t>1,894,503</w:t>
            </w:r>
          </w:p>
        </w:tc>
      </w:tr>
    </w:tbl>
    <w:p w:rsidR="00174867" w:rsidRPr="00F50C80" w:rsidRDefault="00174867" w:rsidP="00174867">
      <w:pPr>
        <w:pStyle w:val="142"/>
        <w:rPr>
          <w:rFonts w:hAnsi="標楷體" w:hint="eastAsia"/>
          <w:snapToGrid/>
        </w:rPr>
      </w:pPr>
      <w:r w:rsidRPr="00F50C80">
        <w:rPr>
          <w:rFonts w:hint="eastAsia"/>
        </w:rPr>
        <w:t>資料來源：臺灣菸酒公司11</w:t>
      </w:r>
      <w:r w:rsidR="00F50C80" w:rsidRPr="00F50C80">
        <w:t>4</w:t>
      </w:r>
      <w:r w:rsidRPr="00F50C80">
        <w:rPr>
          <w:rFonts w:hint="eastAsia"/>
        </w:rPr>
        <w:t>年度預算案。</w:t>
      </w:r>
    </w:p>
    <w:p w:rsidR="003D1F73" w:rsidRPr="008C22AB" w:rsidRDefault="003D1F73" w:rsidP="003D1F73">
      <w:pPr>
        <w:pStyle w:val="a5"/>
        <w:ind w:left="849" w:hanging="283"/>
      </w:pPr>
      <w:r w:rsidRPr="008C22AB">
        <w:rPr>
          <w:rFonts w:hint="eastAsia"/>
        </w:rPr>
        <w:t>(二)11</w:t>
      </w:r>
      <w:r w:rsidR="008C22AB" w:rsidRPr="008C22AB">
        <w:t>4</w:t>
      </w:r>
      <w:r w:rsidRPr="008C22AB">
        <w:rPr>
          <w:rFonts w:hint="eastAsia"/>
        </w:rPr>
        <w:t>年度</w:t>
      </w:r>
      <w:r w:rsidR="008C22AB" w:rsidRPr="008C22AB">
        <w:rPr>
          <w:rFonts w:hint="eastAsia"/>
        </w:rPr>
        <w:t>多數</w:t>
      </w:r>
      <w:r w:rsidRPr="008C22AB">
        <w:rPr>
          <w:rFonts w:hint="eastAsia"/>
        </w:rPr>
        <w:t>酒類</w:t>
      </w:r>
      <w:r w:rsidR="008C22AB" w:rsidRPr="008C22AB">
        <w:rPr>
          <w:rFonts w:hint="eastAsia"/>
        </w:rPr>
        <w:t>產品</w:t>
      </w:r>
      <w:r w:rsidRPr="008C22AB">
        <w:rPr>
          <w:rFonts w:hint="eastAsia"/>
        </w:rPr>
        <w:t>預計單位生產成本較</w:t>
      </w:r>
      <w:r w:rsidR="00DA156A" w:rsidRPr="008C22AB">
        <w:rPr>
          <w:rFonts w:hint="eastAsia"/>
        </w:rPr>
        <w:t>11</w:t>
      </w:r>
      <w:r w:rsidR="008C22AB" w:rsidRPr="008C22AB">
        <w:t>3</w:t>
      </w:r>
      <w:r w:rsidRPr="008C22AB">
        <w:rPr>
          <w:rFonts w:hint="eastAsia"/>
        </w:rPr>
        <w:t>年度增加</w:t>
      </w:r>
      <w:r w:rsidRPr="008C22AB">
        <w:rPr>
          <w:rFonts w:hAnsi="標楷體" w:hint="eastAsia"/>
        </w:rPr>
        <w:t>，</w:t>
      </w:r>
      <w:r w:rsidR="00CF74DB" w:rsidRPr="008C22AB">
        <w:rPr>
          <w:rFonts w:hAnsi="標楷體" w:hint="eastAsia"/>
        </w:rPr>
        <w:t>且</w:t>
      </w:r>
      <w:r w:rsidR="008C22AB">
        <w:rPr>
          <w:rFonts w:hAnsi="標楷體" w:hint="eastAsia"/>
        </w:rPr>
        <w:t>單位成本增幅高於單位售價增幅</w:t>
      </w:r>
    </w:p>
    <w:p w:rsidR="00EB5534" w:rsidRPr="00EB5534" w:rsidRDefault="00EB5534" w:rsidP="008859BE">
      <w:pPr>
        <w:pStyle w:val="123"/>
        <w:ind w:left="1133" w:hanging="283"/>
        <w:rPr>
          <w:rFonts w:hAnsi="標楷體"/>
        </w:rPr>
      </w:pPr>
      <w:r w:rsidRPr="00535AA8">
        <w:rPr>
          <w:rFonts w:hint="eastAsia"/>
          <w:b/>
        </w:rPr>
        <w:t>1</w:t>
      </w:r>
      <w:r w:rsidRPr="00535AA8">
        <w:rPr>
          <w:b/>
        </w:rPr>
        <w:t>.</w:t>
      </w:r>
      <w:r w:rsidRPr="00535AA8">
        <w:rPr>
          <w:rFonts w:hint="eastAsia"/>
          <w:b/>
        </w:rPr>
        <w:t>多數酒類產品</w:t>
      </w:r>
      <w:r w:rsidRPr="00535AA8">
        <w:rPr>
          <w:b/>
        </w:rPr>
        <w:t>114</w:t>
      </w:r>
      <w:r w:rsidRPr="00535AA8">
        <w:rPr>
          <w:rFonts w:hint="eastAsia"/>
          <w:b/>
        </w:rPr>
        <w:t>年度單位成本高於1</w:t>
      </w:r>
      <w:r w:rsidRPr="00535AA8">
        <w:rPr>
          <w:b/>
        </w:rPr>
        <w:t>13</w:t>
      </w:r>
      <w:r w:rsidRPr="00535AA8">
        <w:rPr>
          <w:rFonts w:hint="eastAsia"/>
          <w:b/>
        </w:rPr>
        <w:t>年度</w:t>
      </w:r>
      <w:r w:rsidRPr="00EB5534">
        <w:rPr>
          <w:rFonts w:hint="eastAsia"/>
        </w:rPr>
        <w:t>：</w:t>
      </w:r>
      <w:r w:rsidR="004E468B" w:rsidRPr="00EB5534">
        <w:rPr>
          <w:rFonts w:hint="eastAsia"/>
        </w:rPr>
        <w:t>比較</w:t>
      </w:r>
      <w:r w:rsidR="00754C23" w:rsidRPr="00EB5534">
        <w:rPr>
          <w:rFonts w:hint="eastAsia"/>
        </w:rPr>
        <w:t>1</w:t>
      </w:r>
      <w:r w:rsidR="0072459A">
        <w:t>10</w:t>
      </w:r>
      <w:r w:rsidR="00754C23" w:rsidRPr="00EB5534">
        <w:rPr>
          <w:rFonts w:hint="eastAsia"/>
        </w:rPr>
        <w:t>至11</w:t>
      </w:r>
      <w:r w:rsidR="008C22AB" w:rsidRPr="00EB5534">
        <w:t>4</w:t>
      </w:r>
      <w:r w:rsidR="00754C23" w:rsidRPr="00EB5534">
        <w:rPr>
          <w:rFonts w:hint="eastAsia"/>
        </w:rPr>
        <w:t>年度臺灣菸酒公司主要酒</w:t>
      </w:r>
      <w:r w:rsidR="00410C9D">
        <w:rPr>
          <w:rFonts w:hint="eastAsia"/>
        </w:rPr>
        <w:t>類產</w:t>
      </w:r>
      <w:r w:rsidR="00754C23" w:rsidRPr="00EB5534">
        <w:rPr>
          <w:rFonts w:hint="eastAsia"/>
        </w:rPr>
        <w:t>品單位售價與成本，</w:t>
      </w:r>
      <w:r w:rsidR="003D1F73" w:rsidRPr="00EB5534">
        <w:rPr>
          <w:rFonts w:hint="eastAsia"/>
        </w:rPr>
        <w:t>11</w:t>
      </w:r>
      <w:r w:rsidR="008C22AB" w:rsidRPr="00EB5534">
        <w:t>4</w:t>
      </w:r>
      <w:r w:rsidR="003D1F73" w:rsidRPr="00EB5534">
        <w:rPr>
          <w:rFonts w:hint="eastAsia"/>
        </w:rPr>
        <w:t>年度9</w:t>
      </w:r>
      <w:r w:rsidR="006818AD" w:rsidRPr="00EB5534">
        <w:rPr>
          <w:rFonts w:hint="eastAsia"/>
        </w:rPr>
        <w:t>種</w:t>
      </w:r>
      <w:r w:rsidR="003D1F73" w:rsidRPr="00EB5534">
        <w:rPr>
          <w:rFonts w:hint="eastAsia"/>
        </w:rPr>
        <w:t>主要酒類產品</w:t>
      </w:r>
      <w:r w:rsidR="008C22AB" w:rsidRPr="00EB5534">
        <w:rPr>
          <w:rFonts w:hint="eastAsia"/>
        </w:rPr>
        <w:t>，除葡萄酒及威士忌酒外，其餘酒產品</w:t>
      </w:r>
      <w:r w:rsidR="003D1F73" w:rsidRPr="00EB5534">
        <w:rPr>
          <w:rFonts w:hint="eastAsia"/>
        </w:rPr>
        <w:t>預計單位</w:t>
      </w:r>
      <w:r w:rsidR="00DA156A" w:rsidRPr="00EB5534">
        <w:rPr>
          <w:rFonts w:hint="eastAsia"/>
        </w:rPr>
        <w:t>生產成本均較</w:t>
      </w:r>
      <w:r w:rsidR="003D1F73" w:rsidRPr="00EB5534">
        <w:rPr>
          <w:rFonts w:hint="eastAsia"/>
        </w:rPr>
        <w:t>11</w:t>
      </w:r>
      <w:r w:rsidR="008C22AB" w:rsidRPr="00EB5534">
        <w:t>3</w:t>
      </w:r>
      <w:r w:rsidR="003D1F73" w:rsidRPr="00EB5534">
        <w:rPr>
          <w:rFonts w:hint="eastAsia"/>
        </w:rPr>
        <w:t>年度</w:t>
      </w:r>
      <w:r w:rsidR="003D1F73" w:rsidRPr="00EB5534">
        <w:rPr>
          <w:rFonts w:hAnsi="標楷體" w:hint="eastAsia"/>
        </w:rPr>
        <w:t>增加，</w:t>
      </w:r>
      <w:r w:rsidR="004E468B" w:rsidRPr="00EB5534">
        <w:rPr>
          <w:rFonts w:hAnsi="標楷體" w:hint="eastAsia"/>
        </w:rPr>
        <w:t>並</w:t>
      </w:r>
      <w:r w:rsidR="00754C23" w:rsidRPr="00EB5534">
        <w:rPr>
          <w:rFonts w:hAnsi="標楷體" w:hint="eastAsia"/>
        </w:rPr>
        <w:t>以</w:t>
      </w:r>
      <w:r w:rsidR="008C22AB" w:rsidRPr="00EB5534">
        <w:rPr>
          <w:rFonts w:hAnsi="標楷體" w:hint="eastAsia"/>
        </w:rPr>
        <w:t>料理</w:t>
      </w:r>
      <w:r w:rsidR="00754C23" w:rsidRPr="00EB5534">
        <w:rPr>
          <w:rFonts w:hAnsi="標楷體" w:hint="eastAsia"/>
        </w:rPr>
        <w:t>酒</w:t>
      </w:r>
      <w:r>
        <w:rPr>
          <w:rFonts w:hAnsi="標楷體" w:hint="eastAsia"/>
        </w:rPr>
        <w:t>增幅</w:t>
      </w:r>
      <w:r w:rsidR="008C22AB" w:rsidRPr="00EB5534">
        <w:rPr>
          <w:rFonts w:hAnsi="標楷體" w:hint="eastAsia"/>
        </w:rPr>
        <w:t>6</w:t>
      </w:r>
      <w:r w:rsidR="008C22AB" w:rsidRPr="00EB5534">
        <w:rPr>
          <w:rFonts w:hAnsi="標楷體"/>
        </w:rPr>
        <w:t>.86</w:t>
      </w:r>
      <w:r w:rsidR="003D1F73" w:rsidRPr="00EB5534">
        <w:rPr>
          <w:rFonts w:hAnsi="標楷體" w:hint="eastAsia"/>
        </w:rPr>
        <w:t>%</w:t>
      </w:r>
      <w:r w:rsidR="00754C23" w:rsidRPr="00EB5534">
        <w:rPr>
          <w:rFonts w:hAnsi="標楷體" w:hint="eastAsia"/>
        </w:rPr>
        <w:t>為最高</w:t>
      </w:r>
      <w:r w:rsidR="00726F9B">
        <w:rPr>
          <w:rFonts w:hAnsi="標楷體" w:hint="eastAsia"/>
        </w:rPr>
        <w:t>，其次為高梁酒5</w:t>
      </w:r>
      <w:r w:rsidR="00726F9B">
        <w:rPr>
          <w:rFonts w:hAnsi="標楷體"/>
        </w:rPr>
        <w:t>.61%</w:t>
      </w:r>
      <w:r w:rsidRPr="00EB5534">
        <w:rPr>
          <w:rFonts w:hAnsi="標楷體" w:hint="eastAsia"/>
        </w:rPr>
        <w:t>(詳表2)。</w:t>
      </w:r>
    </w:p>
    <w:p w:rsidR="000F0645" w:rsidRPr="00530C04" w:rsidRDefault="00EB5534" w:rsidP="008859BE">
      <w:pPr>
        <w:pStyle w:val="123"/>
        <w:ind w:left="1133" w:hanging="283"/>
        <w:rPr>
          <w:rFonts w:hint="eastAsia"/>
        </w:rPr>
      </w:pPr>
      <w:r w:rsidRPr="00535AA8">
        <w:rPr>
          <w:b/>
        </w:rPr>
        <w:t>2.</w:t>
      </w:r>
      <w:r w:rsidR="00D9425E" w:rsidRPr="00535AA8">
        <w:rPr>
          <w:b/>
        </w:rPr>
        <w:t>110</w:t>
      </w:r>
      <w:r w:rsidR="00477C31" w:rsidRPr="00535AA8">
        <w:rPr>
          <w:rFonts w:hint="eastAsia"/>
          <w:b/>
        </w:rPr>
        <w:t>至1</w:t>
      </w:r>
      <w:r w:rsidR="00477C31" w:rsidRPr="00535AA8">
        <w:rPr>
          <w:b/>
        </w:rPr>
        <w:t>1</w:t>
      </w:r>
      <w:r w:rsidR="00530C04" w:rsidRPr="00535AA8">
        <w:rPr>
          <w:b/>
        </w:rPr>
        <w:t>2</w:t>
      </w:r>
      <w:r w:rsidR="00477C31" w:rsidRPr="00535AA8">
        <w:rPr>
          <w:rFonts w:hint="eastAsia"/>
          <w:b/>
        </w:rPr>
        <w:t>年度</w:t>
      </w:r>
      <w:r w:rsidR="00726F9B" w:rsidRPr="00535AA8">
        <w:rPr>
          <w:rFonts w:hint="eastAsia"/>
          <w:b/>
        </w:rPr>
        <w:t>部分產品</w:t>
      </w:r>
      <w:r w:rsidR="008A136F" w:rsidRPr="00535AA8">
        <w:rPr>
          <w:rFonts w:hint="eastAsia"/>
          <w:b/>
        </w:rPr>
        <w:t>單位</w:t>
      </w:r>
      <w:r w:rsidR="00726F9B" w:rsidRPr="00535AA8">
        <w:rPr>
          <w:rFonts w:hint="eastAsia"/>
          <w:b/>
        </w:rPr>
        <w:t>成本率呈上升趨勢</w:t>
      </w:r>
      <w:r w:rsidR="00726F9B" w:rsidRPr="00530C04">
        <w:rPr>
          <w:rFonts w:hint="eastAsia"/>
        </w:rPr>
        <w:t>：主要酒類產品單位成本占單位售價之單位成本率自1</w:t>
      </w:r>
      <w:r w:rsidR="00D9425E" w:rsidRPr="00530C04">
        <w:t>1</w:t>
      </w:r>
      <w:r w:rsidR="00726F9B" w:rsidRPr="00530C04">
        <w:t>0</w:t>
      </w:r>
      <w:r w:rsidR="00726F9B" w:rsidRPr="00530C04">
        <w:rPr>
          <w:rFonts w:hint="eastAsia"/>
        </w:rPr>
        <w:t>至1</w:t>
      </w:r>
      <w:r w:rsidR="00726F9B" w:rsidRPr="00530C04">
        <w:t>1</w:t>
      </w:r>
      <w:r w:rsidR="00530C04" w:rsidRPr="00530C04">
        <w:t>2</w:t>
      </w:r>
      <w:r w:rsidR="00726F9B" w:rsidRPr="00530C04">
        <w:rPr>
          <w:rFonts w:hint="eastAsia"/>
        </w:rPr>
        <w:t>年度呈上升趨勢者為啤酒、黃酒、威士忌酒、高梁酒</w:t>
      </w:r>
      <w:r w:rsidR="00530C04" w:rsidRPr="00530C04">
        <w:rPr>
          <w:rFonts w:hint="eastAsia"/>
        </w:rPr>
        <w:t>、米酒</w:t>
      </w:r>
      <w:r w:rsidR="00726F9B" w:rsidRPr="00530C04">
        <w:rPr>
          <w:rFonts w:hint="eastAsia"/>
        </w:rPr>
        <w:t>及料理酒，其中以料理酒之</w:t>
      </w:r>
      <w:r w:rsidR="008A136F" w:rsidRPr="00530C04">
        <w:rPr>
          <w:rFonts w:hint="eastAsia"/>
        </w:rPr>
        <w:t>單位</w:t>
      </w:r>
      <w:r w:rsidR="00726F9B" w:rsidRPr="00530C04">
        <w:rPr>
          <w:rFonts w:hint="eastAsia"/>
        </w:rPr>
        <w:t>成本率為最高，1</w:t>
      </w:r>
      <w:r w:rsidR="00726F9B" w:rsidRPr="00530C04">
        <w:t>1</w:t>
      </w:r>
      <w:r w:rsidR="00530C04" w:rsidRPr="00530C04">
        <w:t>2</w:t>
      </w:r>
      <w:r w:rsidR="00726F9B" w:rsidRPr="00530C04">
        <w:rPr>
          <w:rFonts w:hint="eastAsia"/>
        </w:rPr>
        <w:t>年度達</w:t>
      </w:r>
      <w:r w:rsidR="00530C04" w:rsidRPr="00530C04">
        <w:rPr>
          <w:rFonts w:hint="eastAsia"/>
        </w:rPr>
        <w:t>6</w:t>
      </w:r>
      <w:r w:rsidR="00530C04" w:rsidRPr="00530C04">
        <w:t>5.89</w:t>
      </w:r>
      <w:r w:rsidR="00726F9B" w:rsidRPr="00530C04">
        <w:t>%</w:t>
      </w:r>
      <w:r w:rsidR="00726F9B" w:rsidRPr="00530C04">
        <w:rPr>
          <w:rFonts w:hint="eastAsia"/>
        </w:rPr>
        <w:t>，至銷售量最大之啤酒，</w:t>
      </w:r>
      <w:r w:rsidR="008A136F" w:rsidRPr="00530C04">
        <w:rPr>
          <w:rFonts w:hint="eastAsia"/>
        </w:rPr>
        <w:t>單位</w:t>
      </w:r>
      <w:r w:rsidR="00726F9B" w:rsidRPr="00530C04">
        <w:rPr>
          <w:rFonts w:hint="eastAsia"/>
        </w:rPr>
        <w:t>成本率亦由</w:t>
      </w:r>
      <w:r w:rsidR="00530C04" w:rsidRPr="00530C04">
        <w:t>29.04</w:t>
      </w:r>
      <w:r w:rsidR="00726F9B" w:rsidRPr="00530C04">
        <w:t>%</w:t>
      </w:r>
      <w:r w:rsidR="00726F9B" w:rsidRPr="00530C04">
        <w:rPr>
          <w:rFonts w:hint="eastAsia"/>
        </w:rPr>
        <w:t>增至</w:t>
      </w:r>
      <w:r w:rsidR="00530C04" w:rsidRPr="00530C04">
        <w:rPr>
          <w:rFonts w:hint="eastAsia"/>
        </w:rPr>
        <w:t>3</w:t>
      </w:r>
      <w:r w:rsidR="00530C04" w:rsidRPr="00530C04">
        <w:t>1.6</w:t>
      </w:r>
      <w:r w:rsidR="00726F9B" w:rsidRPr="00530C04">
        <w:t>%</w:t>
      </w:r>
      <w:r w:rsidR="006818AD" w:rsidRPr="00530C04">
        <w:rPr>
          <w:rFonts w:hint="eastAsia"/>
        </w:rPr>
        <w:t>。</w:t>
      </w:r>
    </w:p>
    <w:p w:rsidR="006334F8" w:rsidRPr="008E1174" w:rsidRDefault="006334F8" w:rsidP="00F52D43">
      <w:pPr>
        <w:pStyle w:val="a5"/>
        <w:ind w:leftChars="-50" w:left="850" w:hangingChars="350" w:hanging="992"/>
      </w:pPr>
      <w:r w:rsidRPr="008E1174">
        <w:rPr>
          <w:rFonts w:hint="eastAsia"/>
        </w:rPr>
        <w:t>表</w:t>
      </w:r>
      <w:r w:rsidR="00863E33" w:rsidRPr="008E1174">
        <w:t>2</w:t>
      </w:r>
      <w:r w:rsidRPr="008E1174">
        <w:rPr>
          <w:rFonts w:hint="eastAsia"/>
        </w:rPr>
        <w:t xml:space="preserve">  1</w:t>
      </w:r>
      <w:r w:rsidR="00D9425E">
        <w:t>10</w:t>
      </w:r>
      <w:r w:rsidRPr="008E1174">
        <w:rPr>
          <w:rFonts w:hint="eastAsia"/>
        </w:rPr>
        <w:t>至</w:t>
      </w:r>
      <w:r w:rsidR="00EB5534" w:rsidRPr="008E1174">
        <w:rPr>
          <w:rFonts w:hint="eastAsia"/>
        </w:rPr>
        <w:t>11</w:t>
      </w:r>
      <w:r w:rsidR="00EB5534" w:rsidRPr="008E1174">
        <w:t>4</w:t>
      </w:r>
      <w:r w:rsidRPr="008E1174">
        <w:rPr>
          <w:rFonts w:hint="eastAsia"/>
        </w:rPr>
        <w:t>年度臺灣菸酒公司酒</w:t>
      </w:r>
      <w:r w:rsidR="007F786E">
        <w:rPr>
          <w:rFonts w:hint="eastAsia"/>
        </w:rPr>
        <w:t>類產</w:t>
      </w:r>
      <w:r w:rsidRPr="008E1174">
        <w:rPr>
          <w:rFonts w:hint="eastAsia"/>
        </w:rPr>
        <w:t>品單位售價與成本比較表</w:t>
      </w:r>
    </w:p>
    <w:p w:rsidR="006334F8" w:rsidRPr="008E1174" w:rsidRDefault="006334F8" w:rsidP="006334F8">
      <w:pPr>
        <w:pStyle w:val="142"/>
        <w:jc w:val="right"/>
      </w:pPr>
      <w:r w:rsidRPr="008E1174">
        <w:rPr>
          <w:rFonts w:hint="eastAsia"/>
        </w:rPr>
        <w:t>單位：新臺幣元；%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75"/>
        <w:gridCol w:w="993"/>
        <w:gridCol w:w="1247"/>
        <w:gridCol w:w="1247"/>
        <w:gridCol w:w="1248"/>
        <w:gridCol w:w="1247"/>
        <w:gridCol w:w="1248"/>
        <w:gridCol w:w="850"/>
      </w:tblGrid>
      <w:tr w:rsidR="00124BBD" w:rsidRPr="00064F6D" w:rsidTr="00423A78">
        <w:trPr>
          <w:trHeight w:val="648"/>
          <w:tblHeader/>
        </w:trPr>
        <w:tc>
          <w:tcPr>
            <w:tcW w:w="675" w:type="dxa"/>
            <w:tcBorders>
              <w:top w:val="single" w:sz="12" w:space="0" w:color="auto"/>
              <w:bottom w:val="single" w:sz="4" w:space="0" w:color="auto"/>
            </w:tcBorders>
            <w:shd w:val="clear" w:color="auto" w:fill="auto"/>
            <w:vAlign w:val="center"/>
            <w:hideMark/>
          </w:tcPr>
          <w:p w:rsidR="00124BBD" w:rsidRPr="00064F6D" w:rsidRDefault="00124BBD" w:rsidP="00064F6D">
            <w:pPr>
              <w:pStyle w:val="142"/>
              <w:jc w:val="center"/>
              <w:rPr>
                <w:b/>
                <w:spacing w:val="-20"/>
              </w:rPr>
            </w:pPr>
            <w:r w:rsidRPr="00064F6D">
              <w:rPr>
                <w:rFonts w:hint="eastAsia"/>
                <w:b/>
                <w:spacing w:val="-20"/>
              </w:rPr>
              <w:t>產品</w:t>
            </w:r>
          </w:p>
        </w:tc>
        <w:tc>
          <w:tcPr>
            <w:tcW w:w="993" w:type="dxa"/>
            <w:tcBorders>
              <w:top w:val="single" w:sz="12" w:space="0" w:color="auto"/>
              <w:bottom w:val="single" w:sz="4" w:space="0" w:color="auto"/>
              <w:tl2br w:val="single" w:sz="4" w:space="0" w:color="auto"/>
            </w:tcBorders>
            <w:shd w:val="clear" w:color="auto" w:fill="auto"/>
            <w:noWrap/>
            <w:vAlign w:val="center"/>
            <w:hideMark/>
          </w:tcPr>
          <w:p w:rsidR="00124BBD" w:rsidRPr="00064F6D" w:rsidRDefault="00124BBD" w:rsidP="00064F6D">
            <w:pPr>
              <w:pStyle w:val="142"/>
              <w:jc w:val="right"/>
              <w:rPr>
                <w:b/>
                <w:spacing w:val="-20"/>
              </w:rPr>
            </w:pPr>
            <w:r w:rsidRPr="00064F6D">
              <w:rPr>
                <w:rFonts w:hint="eastAsia"/>
                <w:b/>
                <w:spacing w:val="-20"/>
              </w:rPr>
              <w:t>年度</w:t>
            </w:r>
          </w:p>
          <w:p w:rsidR="00124BBD" w:rsidRPr="00064F6D" w:rsidRDefault="00124BBD" w:rsidP="00064F6D">
            <w:pPr>
              <w:pStyle w:val="142"/>
              <w:rPr>
                <w:rFonts w:hint="eastAsia"/>
                <w:b/>
                <w:spacing w:val="-20"/>
              </w:rPr>
            </w:pPr>
            <w:r w:rsidRPr="00064F6D">
              <w:rPr>
                <w:rFonts w:hint="eastAsia"/>
                <w:b/>
                <w:spacing w:val="-20"/>
              </w:rPr>
              <w:t>項目</w:t>
            </w:r>
          </w:p>
        </w:tc>
        <w:tc>
          <w:tcPr>
            <w:tcW w:w="1247" w:type="dxa"/>
            <w:tcBorders>
              <w:top w:val="single" w:sz="12" w:space="0" w:color="auto"/>
              <w:bottom w:val="single" w:sz="4" w:space="0" w:color="auto"/>
            </w:tcBorders>
            <w:shd w:val="clear" w:color="auto" w:fill="auto"/>
            <w:noWrap/>
            <w:vAlign w:val="center"/>
            <w:hideMark/>
          </w:tcPr>
          <w:p w:rsidR="00124BBD" w:rsidRPr="00064F6D" w:rsidRDefault="00124BBD" w:rsidP="00064F6D">
            <w:pPr>
              <w:pStyle w:val="142"/>
              <w:jc w:val="center"/>
              <w:rPr>
                <w:rFonts w:hint="eastAsia"/>
                <w:b/>
                <w:spacing w:val="-20"/>
              </w:rPr>
            </w:pPr>
            <w:r w:rsidRPr="00064F6D">
              <w:rPr>
                <w:rFonts w:hint="eastAsia"/>
                <w:b/>
                <w:spacing w:val="-20"/>
              </w:rPr>
              <w:t>110</w:t>
            </w:r>
          </w:p>
        </w:tc>
        <w:tc>
          <w:tcPr>
            <w:tcW w:w="1247" w:type="dxa"/>
            <w:tcBorders>
              <w:top w:val="single" w:sz="12" w:space="0" w:color="auto"/>
              <w:bottom w:val="single" w:sz="4" w:space="0" w:color="auto"/>
            </w:tcBorders>
            <w:shd w:val="clear" w:color="auto" w:fill="auto"/>
            <w:noWrap/>
            <w:vAlign w:val="center"/>
            <w:hideMark/>
          </w:tcPr>
          <w:p w:rsidR="00124BBD" w:rsidRPr="00064F6D" w:rsidRDefault="00124BBD" w:rsidP="00064F6D">
            <w:pPr>
              <w:pStyle w:val="142"/>
              <w:jc w:val="center"/>
              <w:rPr>
                <w:rFonts w:hint="eastAsia"/>
                <w:b/>
                <w:spacing w:val="-20"/>
              </w:rPr>
            </w:pPr>
            <w:r w:rsidRPr="00064F6D">
              <w:rPr>
                <w:rFonts w:hint="eastAsia"/>
                <w:b/>
                <w:spacing w:val="-20"/>
              </w:rPr>
              <w:t>111</w:t>
            </w:r>
          </w:p>
        </w:tc>
        <w:tc>
          <w:tcPr>
            <w:tcW w:w="1248" w:type="dxa"/>
            <w:tcBorders>
              <w:top w:val="single" w:sz="12" w:space="0" w:color="auto"/>
              <w:bottom w:val="single" w:sz="4" w:space="0" w:color="auto"/>
            </w:tcBorders>
            <w:shd w:val="clear" w:color="auto" w:fill="auto"/>
            <w:noWrap/>
            <w:vAlign w:val="center"/>
            <w:hideMark/>
          </w:tcPr>
          <w:p w:rsidR="00124BBD" w:rsidRPr="00423A78" w:rsidRDefault="00124BBD" w:rsidP="00064F6D">
            <w:pPr>
              <w:pStyle w:val="142"/>
              <w:jc w:val="center"/>
              <w:rPr>
                <w:rFonts w:hint="eastAsia"/>
                <w:b/>
                <w:spacing w:val="-20"/>
              </w:rPr>
            </w:pPr>
            <w:r w:rsidRPr="00423A78">
              <w:rPr>
                <w:rFonts w:hint="eastAsia"/>
                <w:b/>
                <w:spacing w:val="-20"/>
              </w:rPr>
              <w:t>112</w:t>
            </w:r>
          </w:p>
        </w:tc>
        <w:tc>
          <w:tcPr>
            <w:tcW w:w="1247" w:type="dxa"/>
            <w:tcBorders>
              <w:top w:val="single" w:sz="12" w:space="0" w:color="auto"/>
              <w:bottom w:val="single" w:sz="4" w:space="0" w:color="auto"/>
            </w:tcBorders>
            <w:shd w:val="clear" w:color="auto" w:fill="auto"/>
            <w:noWrap/>
            <w:vAlign w:val="center"/>
            <w:hideMark/>
          </w:tcPr>
          <w:p w:rsidR="00124BBD" w:rsidRPr="00064F6D" w:rsidRDefault="00124BBD" w:rsidP="00064F6D">
            <w:pPr>
              <w:pStyle w:val="142"/>
              <w:jc w:val="center"/>
              <w:rPr>
                <w:rFonts w:hint="eastAsia"/>
                <w:b/>
                <w:spacing w:val="-20"/>
              </w:rPr>
            </w:pPr>
            <w:r w:rsidRPr="00064F6D">
              <w:rPr>
                <w:rFonts w:hint="eastAsia"/>
                <w:b/>
                <w:spacing w:val="-20"/>
              </w:rPr>
              <w:t>113</w:t>
            </w:r>
          </w:p>
        </w:tc>
        <w:tc>
          <w:tcPr>
            <w:tcW w:w="1248" w:type="dxa"/>
            <w:tcBorders>
              <w:top w:val="single" w:sz="12" w:space="0" w:color="auto"/>
              <w:bottom w:val="single" w:sz="4" w:space="0" w:color="auto"/>
            </w:tcBorders>
            <w:shd w:val="clear" w:color="auto" w:fill="auto"/>
            <w:noWrap/>
            <w:vAlign w:val="center"/>
            <w:hideMark/>
          </w:tcPr>
          <w:p w:rsidR="00124BBD" w:rsidRPr="00064F6D" w:rsidRDefault="00124BBD" w:rsidP="00064F6D">
            <w:pPr>
              <w:pStyle w:val="142"/>
              <w:jc w:val="center"/>
              <w:rPr>
                <w:rFonts w:hint="eastAsia"/>
                <w:b/>
                <w:spacing w:val="-20"/>
              </w:rPr>
            </w:pPr>
            <w:r w:rsidRPr="00064F6D">
              <w:rPr>
                <w:rFonts w:hint="eastAsia"/>
                <w:b/>
                <w:spacing w:val="-20"/>
              </w:rPr>
              <w:t>114</w:t>
            </w:r>
          </w:p>
        </w:tc>
        <w:tc>
          <w:tcPr>
            <w:tcW w:w="850" w:type="dxa"/>
            <w:tcBorders>
              <w:top w:val="single" w:sz="12" w:space="0" w:color="auto"/>
              <w:bottom w:val="single" w:sz="4" w:space="0" w:color="auto"/>
            </w:tcBorders>
            <w:shd w:val="clear" w:color="auto" w:fill="auto"/>
            <w:vAlign w:val="center"/>
            <w:hideMark/>
          </w:tcPr>
          <w:p w:rsidR="003F4B9B" w:rsidRDefault="00124BBD" w:rsidP="00064F6D">
            <w:pPr>
              <w:pStyle w:val="142"/>
              <w:jc w:val="center"/>
              <w:rPr>
                <w:b/>
                <w:spacing w:val="-20"/>
              </w:rPr>
            </w:pPr>
            <w:r w:rsidRPr="00064F6D">
              <w:rPr>
                <w:rFonts w:hint="eastAsia"/>
                <w:b/>
                <w:spacing w:val="-20"/>
              </w:rPr>
              <w:t>增減</w:t>
            </w:r>
          </w:p>
          <w:p w:rsidR="00124BBD" w:rsidRPr="00064F6D" w:rsidRDefault="00124BBD" w:rsidP="00064F6D">
            <w:pPr>
              <w:pStyle w:val="142"/>
              <w:jc w:val="center"/>
              <w:rPr>
                <w:rFonts w:hint="eastAsia"/>
                <w:b/>
                <w:spacing w:val="-20"/>
              </w:rPr>
            </w:pPr>
            <w:r w:rsidRPr="00064F6D">
              <w:rPr>
                <w:rFonts w:hint="eastAsia"/>
                <w:b/>
                <w:spacing w:val="-20"/>
              </w:rPr>
              <w:t>比率</w:t>
            </w:r>
          </w:p>
        </w:tc>
      </w:tr>
      <w:tr w:rsidR="00423A78" w:rsidRPr="00064F6D" w:rsidTr="00423A78">
        <w:trPr>
          <w:trHeight w:val="324"/>
        </w:trPr>
        <w:tc>
          <w:tcPr>
            <w:tcW w:w="675" w:type="dxa"/>
            <w:vMerge w:val="restart"/>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rFonts w:hint="eastAsia"/>
                <w:spacing w:val="-20"/>
              </w:rPr>
            </w:pPr>
            <w:r w:rsidRPr="00064F6D">
              <w:rPr>
                <w:rFonts w:hint="eastAsia"/>
                <w:spacing w:val="-20"/>
              </w:rPr>
              <w:t>啤酒</w:t>
            </w: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單位售價</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6,393.84</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6,417.29</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snapToGrid/>
                <w:spacing w:val="-20"/>
                <w:kern w:val="0"/>
                <w:szCs w:val="24"/>
              </w:rPr>
            </w:pPr>
            <w:r w:rsidRPr="00423A78">
              <w:rPr>
                <w:rFonts w:hint="eastAsia"/>
                <w:spacing w:val="-20"/>
              </w:rPr>
              <w:t>6,499.96</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6,405.11</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6,512.80</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1.68</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單位成本</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1,856.94</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2,002.55</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2,054.18</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2,227.22</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2,278.26</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2.29</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成本率</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29.04</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31.21</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31.60</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34.77</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34.98</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w:t>
            </w:r>
          </w:p>
        </w:tc>
      </w:tr>
      <w:tr w:rsidR="00423A78" w:rsidRPr="00064F6D" w:rsidTr="00423A78">
        <w:trPr>
          <w:trHeight w:val="324"/>
        </w:trPr>
        <w:tc>
          <w:tcPr>
            <w:tcW w:w="675" w:type="dxa"/>
            <w:vMerge w:val="restart"/>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rFonts w:hint="eastAsia"/>
                <w:spacing w:val="-20"/>
              </w:rPr>
            </w:pPr>
            <w:r w:rsidRPr="00064F6D">
              <w:rPr>
                <w:rFonts w:hint="eastAsia"/>
                <w:spacing w:val="-20"/>
              </w:rPr>
              <w:t>葡萄酒</w:t>
            </w: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單位售價</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27,685.15</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28,079.62</w:t>
            </w:r>
          </w:p>
        </w:tc>
        <w:tc>
          <w:tcPr>
            <w:tcW w:w="1248" w:type="dxa"/>
            <w:tcBorders>
              <w:top w:val="single" w:sz="4" w:space="0" w:color="auto"/>
              <w:bottom w:val="single" w:sz="4" w:space="0" w:color="auto"/>
            </w:tcBorders>
            <w:shd w:val="clear" w:color="auto" w:fill="auto"/>
            <w:noWrap/>
            <w:vAlign w:val="center"/>
            <w:hideMark/>
          </w:tcPr>
          <w:p w:rsidR="00423A78" w:rsidRPr="00423A78" w:rsidRDefault="00423A78" w:rsidP="00423A78">
            <w:pPr>
              <w:pStyle w:val="142"/>
              <w:jc w:val="right"/>
              <w:rPr>
                <w:snapToGrid/>
                <w:spacing w:val="-20"/>
                <w:kern w:val="0"/>
                <w:szCs w:val="24"/>
              </w:rPr>
            </w:pPr>
            <w:r w:rsidRPr="00423A78">
              <w:rPr>
                <w:rFonts w:hint="eastAsia"/>
                <w:spacing w:val="-20"/>
              </w:rPr>
              <w:t>31,007.49</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28,152.86</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31,698.21</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12.59</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單位成本</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13,327.21</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14,165.01</w:t>
            </w:r>
          </w:p>
        </w:tc>
        <w:tc>
          <w:tcPr>
            <w:tcW w:w="1248" w:type="dxa"/>
            <w:tcBorders>
              <w:top w:val="single" w:sz="4" w:space="0" w:color="auto"/>
              <w:bottom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12,978.63</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14,905.11</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14,572.42</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-2.23</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成本率</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48.14</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50.45</w:t>
            </w:r>
          </w:p>
        </w:tc>
        <w:tc>
          <w:tcPr>
            <w:tcW w:w="1248" w:type="dxa"/>
            <w:tcBorders>
              <w:top w:val="single" w:sz="4" w:space="0" w:color="auto"/>
              <w:bottom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41.86</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52.94</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45.97</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w:t>
            </w:r>
          </w:p>
        </w:tc>
      </w:tr>
      <w:tr w:rsidR="00423A78" w:rsidRPr="00064F6D" w:rsidTr="00423A78">
        <w:trPr>
          <w:trHeight w:val="324"/>
        </w:trPr>
        <w:tc>
          <w:tcPr>
            <w:tcW w:w="675" w:type="dxa"/>
            <w:vMerge w:val="restart"/>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rFonts w:hint="eastAsia"/>
                <w:spacing w:val="-20"/>
              </w:rPr>
            </w:pPr>
            <w:r w:rsidRPr="00064F6D">
              <w:rPr>
                <w:rFonts w:hint="eastAsia"/>
                <w:spacing w:val="-20"/>
              </w:rPr>
              <w:t>黃酒</w:t>
            </w: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單位售價</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20,899.85</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21,007.33</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snapToGrid/>
                <w:spacing w:val="-20"/>
                <w:kern w:val="0"/>
                <w:szCs w:val="24"/>
              </w:rPr>
            </w:pPr>
            <w:r w:rsidRPr="00423A78">
              <w:rPr>
                <w:rFonts w:hint="eastAsia"/>
                <w:spacing w:val="-20"/>
              </w:rPr>
              <w:t>21,386.82</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20,781.71</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21,101.04</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1.54</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單位成本</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8,548.60</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8,671.41</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8,973.63</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9,947.69</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10,127.65</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1.81</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成本率</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40.90</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41.28</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41.96</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47.87</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48.00</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w:t>
            </w:r>
          </w:p>
        </w:tc>
      </w:tr>
      <w:tr w:rsidR="00423A78" w:rsidRPr="00064F6D" w:rsidTr="00423A78">
        <w:trPr>
          <w:trHeight w:val="324"/>
        </w:trPr>
        <w:tc>
          <w:tcPr>
            <w:tcW w:w="675" w:type="dxa"/>
            <w:vMerge w:val="restart"/>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rFonts w:hint="eastAsia"/>
                <w:spacing w:val="-20"/>
              </w:rPr>
            </w:pPr>
            <w:r w:rsidRPr="00064F6D">
              <w:rPr>
                <w:rFonts w:hint="eastAsia"/>
                <w:spacing w:val="-20"/>
              </w:rPr>
              <w:t>清酒</w:t>
            </w: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單位售價</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23,083.98</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24,078.22</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snapToGrid/>
                <w:spacing w:val="-20"/>
                <w:kern w:val="0"/>
                <w:szCs w:val="24"/>
              </w:rPr>
            </w:pPr>
            <w:r w:rsidRPr="00423A78">
              <w:rPr>
                <w:rFonts w:hint="eastAsia"/>
                <w:spacing w:val="-20"/>
              </w:rPr>
              <w:t>24,466.04</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23,948.29</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27,877.48</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16.41</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單位成本</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8,766.44</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8,814.84</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8,660.20</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9,469.94</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9,565.41</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1.01</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成本率</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37.98</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36.61</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35.40</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39.54</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34.31</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w:t>
            </w:r>
          </w:p>
        </w:tc>
      </w:tr>
      <w:tr w:rsidR="00423A78" w:rsidRPr="00064F6D" w:rsidTr="00423A78">
        <w:trPr>
          <w:trHeight w:val="324"/>
        </w:trPr>
        <w:tc>
          <w:tcPr>
            <w:tcW w:w="675" w:type="dxa"/>
            <w:vMerge w:val="restart"/>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rFonts w:hint="eastAsia"/>
                <w:spacing w:val="-20"/>
              </w:rPr>
            </w:pPr>
            <w:r w:rsidRPr="00064F6D">
              <w:rPr>
                <w:rFonts w:hint="eastAsia"/>
                <w:spacing w:val="-20"/>
              </w:rPr>
              <w:t>威士忌酒</w:t>
            </w: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單位售價</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71,111.49</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72,900.85</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74,797.24</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74,025.07</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68,370.10</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-7.64</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單位成本</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25,281.07</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25,007.08</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27,089.92</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29,904.61</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28,161.65</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-5.83</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成本率</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35.55</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34.30</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36.22</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40.40</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41.19</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w:t>
            </w:r>
          </w:p>
        </w:tc>
      </w:tr>
      <w:tr w:rsidR="00423A78" w:rsidRPr="00064F6D" w:rsidTr="00423A78">
        <w:trPr>
          <w:trHeight w:val="324"/>
        </w:trPr>
        <w:tc>
          <w:tcPr>
            <w:tcW w:w="675" w:type="dxa"/>
            <w:vMerge w:val="restart"/>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rFonts w:hint="eastAsia"/>
                <w:spacing w:val="-20"/>
              </w:rPr>
            </w:pPr>
            <w:r w:rsidRPr="00064F6D">
              <w:rPr>
                <w:rFonts w:hint="eastAsia"/>
                <w:spacing w:val="-20"/>
              </w:rPr>
              <w:t>高梁酒</w:t>
            </w: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單位售價</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48,681.98</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48,375.64</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51,377.18</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51,091.73</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51,057.16</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-0.07</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單位成本</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20,245.49</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21,507.14</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26,368.80</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27,966.41</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29,535.59</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5.61</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成本率</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41.59</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44.46</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530C04" w:rsidP="00423A78">
            <w:pPr>
              <w:pStyle w:val="142"/>
              <w:jc w:val="right"/>
              <w:rPr>
                <w:rFonts w:hint="eastAsia"/>
                <w:spacing w:val="-20"/>
              </w:rPr>
            </w:pPr>
            <w:r>
              <w:rPr>
                <w:rFonts w:hint="eastAsia"/>
                <w:spacing w:val="-20"/>
              </w:rPr>
              <w:t>5</w:t>
            </w:r>
            <w:r>
              <w:rPr>
                <w:spacing w:val="-20"/>
              </w:rPr>
              <w:t>1.32</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54.74</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57.85</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w:t>
            </w:r>
          </w:p>
        </w:tc>
      </w:tr>
      <w:tr w:rsidR="00423A78" w:rsidRPr="00064F6D" w:rsidTr="00423A78">
        <w:trPr>
          <w:trHeight w:val="324"/>
        </w:trPr>
        <w:tc>
          <w:tcPr>
            <w:tcW w:w="675" w:type="dxa"/>
            <w:vMerge w:val="restart"/>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rFonts w:hint="eastAsia"/>
                <w:spacing w:val="-20"/>
              </w:rPr>
            </w:pPr>
            <w:r w:rsidRPr="00064F6D">
              <w:rPr>
                <w:rFonts w:hint="eastAsia"/>
                <w:spacing w:val="-20"/>
              </w:rPr>
              <w:t>藥味酒</w:t>
            </w: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單位售價</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27,198.74</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27,342.13</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28,295.75</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26,592.74</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30,696.22</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15.43</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單位成本</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11,055.52</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11,287.38</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11,001.02</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12,916.73</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13,341.95</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3.29</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成本率</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40.65</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41.28</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38.88</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48.57</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43.46</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w:t>
            </w:r>
          </w:p>
        </w:tc>
      </w:tr>
      <w:tr w:rsidR="00423A78" w:rsidRPr="00064F6D" w:rsidTr="00423A78">
        <w:trPr>
          <w:trHeight w:val="324"/>
        </w:trPr>
        <w:tc>
          <w:tcPr>
            <w:tcW w:w="675" w:type="dxa"/>
            <w:vMerge w:val="restart"/>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rFonts w:hint="eastAsia"/>
                <w:spacing w:val="-20"/>
              </w:rPr>
            </w:pPr>
            <w:r w:rsidRPr="00064F6D">
              <w:rPr>
                <w:rFonts w:hint="eastAsia"/>
                <w:spacing w:val="-20"/>
              </w:rPr>
              <w:t>米酒</w:t>
            </w: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單位售價</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13,576.56</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13,800.39</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13,962.06</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13,753.43</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14,496.56</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5.40</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單位成本</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5,553.64</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5,806.87</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5,938.52</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6,406.57</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6,689.97</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4.42</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成本率</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40.91</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42.08</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42.53</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46.58</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46.15</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w:t>
            </w:r>
          </w:p>
        </w:tc>
      </w:tr>
      <w:tr w:rsidR="00423A78" w:rsidRPr="00064F6D" w:rsidTr="00423A78">
        <w:trPr>
          <w:trHeight w:val="324"/>
        </w:trPr>
        <w:tc>
          <w:tcPr>
            <w:tcW w:w="675" w:type="dxa"/>
            <w:vMerge w:val="restart"/>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rFonts w:hint="eastAsia"/>
                <w:spacing w:val="-20"/>
              </w:rPr>
            </w:pPr>
            <w:r w:rsidRPr="00064F6D">
              <w:rPr>
                <w:rFonts w:hint="eastAsia"/>
                <w:spacing w:val="-20"/>
              </w:rPr>
              <w:t>料理酒</w:t>
            </w: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單位售價</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3,535.35</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3,566.83</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3,580.73</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3,548.32</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3,707.65</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4.49</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單位成本</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2,294.82</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2,305.85</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2,359.44</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2,549.88</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2,724.89</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6.86</w:t>
            </w:r>
          </w:p>
        </w:tc>
      </w:tr>
      <w:tr w:rsidR="00423A78" w:rsidRPr="00064F6D" w:rsidTr="00423A78">
        <w:trPr>
          <w:trHeight w:val="324"/>
        </w:trPr>
        <w:tc>
          <w:tcPr>
            <w:tcW w:w="675" w:type="dxa"/>
            <w:vMerge/>
            <w:tcBorders>
              <w:top w:val="single" w:sz="4" w:space="0" w:color="auto"/>
              <w:bottom w:val="single" w:sz="12"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12"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成本率</w:t>
            </w:r>
          </w:p>
        </w:tc>
        <w:tc>
          <w:tcPr>
            <w:tcW w:w="1247" w:type="dxa"/>
            <w:tcBorders>
              <w:top w:val="single" w:sz="4" w:space="0" w:color="auto"/>
              <w:bottom w:val="single" w:sz="12"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64.91</w:t>
            </w:r>
          </w:p>
        </w:tc>
        <w:tc>
          <w:tcPr>
            <w:tcW w:w="1247" w:type="dxa"/>
            <w:tcBorders>
              <w:top w:val="single" w:sz="4" w:space="0" w:color="auto"/>
              <w:bottom w:val="single" w:sz="12"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64.65</w:t>
            </w:r>
          </w:p>
        </w:tc>
        <w:tc>
          <w:tcPr>
            <w:tcW w:w="1248" w:type="dxa"/>
            <w:tcBorders>
              <w:top w:val="single" w:sz="4" w:space="0" w:color="auto"/>
              <w:left w:val="single" w:sz="4" w:space="0" w:color="auto"/>
              <w:bottom w:val="single" w:sz="12"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65.89</w:t>
            </w:r>
          </w:p>
        </w:tc>
        <w:tc>
          <w:tcPr>
            <w:tcW w:w="1247" w:type="dxa"/>
            <w:tcBorders>
              <w:top w:val="single" w:sz="4" w:space="0" w:color="auto"/>
              <w:bottom w:val="single" w:sz="12"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71.86</w:t>
            </w:r>
          </w:p>
        </w:tc>
        <w:tc>
          <w:tcPr>
            <w:tcW w:w="1248" w:type="dxa"/>
            <w:tcBorders>
              <w:top w:val="single" w:sz="4" w:space="0" w:color="auto"/>
              <w:bottom w:val="single" w:sz="12"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73.49</w:t>
            </w:r>
          </w:p>
        </w:tc>
        <w:tc>
          <w:tcPr>
            <w:tcW w:w="850" w:type="dxa"/>
            <w:tcBorders>
              <w:top w:val="single" w:sz="4" w:space="0" w:color="auto"/>
              <w:bottom w:val="single" w:sz="12"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w:t>
            </w:r>
          </w:p>
        </w:tc>
      </w:tr>
    </w:tbl>
    <w:p w:rsidR="006334F8" w:rsidRPr="00726F9B" w:rsidRDefault="006334F8" w:rsidP="00F52D43">
      <w:pPr>
        <w:pStyle w:val="142"/>
        <w:ind w:leftChars="-41" w:left="1331" w:rightChars="-37" w:right="-105" w:hangingChars="595" w:hanging="1447"/>
      </w:pPr>
      <w:r w:rsidRPr="00726F9B">
        <w:rPr>
          <w:rFonts w:hint="eastAsia"/>
        </w:rPr>
        <w:t>說    明：</w:t>
      </w:r>
      <w:r w:rsidR="006D5777">
        <w:rPr>
          <w:rFonts w:hint="eastAsia"/>
        </w:rPr>
        <w:t>1.1</w:t>
      </w:r>
      <w:r w:rsidR="006D5777">
        <w:t>10</w:t>
      </w:r>
      <w:r w:rsidRPr="00726F9B">
        <w:rPr>
          <w:rFonts w:hint="eastAsia"/>
        </w:rPr>
        <w:t>至11</w:t>
      </w:r>
      <w:r w:rsidR="006D5777">
        <w:t>2</w:t>
      </w:r>
      <w:r w:rsidRPr="00726F9B">
        <w:rPr>
          <w:rFonts w:hint="eastAsia"/>
        </w:rPr>
        <w:t>年度為決算數、113</w:t>
      </w:r>
      <w:r w:rsidR="00F52D43" w:rsidRPr="00726F9B">
        <w:rPr>
          <w:rFonts w:hint="eastAsia"/>
        </w:rPr>
        <w:t>及1</w:t>
      </w:r>
      <w:r w:rsidR="00F52D43" w:rsidRPr="00726F9B">
        <w:t>14</w:t>
      </w:r>
      <w:r w:rsidRPr="00726F9B">
        <w:rPr>
          <w:rFonts w:hint="eastAsia"/>
        </w:rPr>
        <w:t>年度為預算案數。</w:t>
      </w:r>
    </w:p>
    <w:p w:rsidR="006334F8" w:rsidRPr="00726F9B" w:rsidRDefault="006334F8" w:rsidP="00F52D43">
      <w:pPr>
        <w:pStyle w:val="142"/>
        <w:ind w:leftChars="380" w:left="1076"/>
      </w:pPr>
      <w:r w:rsidRPr="00726F9B">
        <w:rPr>
          <w:rFonts w:hint="eastAsia"/>
        </w:rPr>
        <w:t>2.</w:t>
      </w:r>
      <w:r w:rsidR="00726094">
        <w:rPr>
          <w:rFonts w:hint="eastAsia"/>
        </w:rPr>
        <w:t>「</w:t>
      </w:r>
      <w:r w:rsidR="00474499" w:rsidRPr="00726F9B">
        <w:rPr>
          <w:rFonts w:hint="eastAsia"/>
        </w:rPr>
        <w:t>成本率</w:t>
      </w:r>
      <w:r w:rsidR="00726094">
        <w:rPr>
          <w:rFonts w:hint="eastAsia"/>
        </w:rPr>
        <w:t>」</w:t>
      </w:r>
      <w:r w:rsidR="00F52D43" w:rsidRPr="00726F9B">
        <w:rPr>
          <w:rFonts w:hint="eastAsia"/>
        </w:rPr>
        <w:t>為單位成本占單位售價比率</w:t>
      </w:r>
      <w:r w:rsidRPr="00726F9B">
        <w:rPr>
          <w:rFonts w:hint="eastAsia"/>
        </w:rPr>
        <w:t>。</w:t>
      </w:r>
    </w:p>
    <w:p w:rsidR="00F52D43" w:rsidRPr="00726F9B" w:rsidRDefault="00F52D43" w:rsidP="00F52D43">
      <w:pPr>
        <w:pStyle w:val="142"/>
        <w:ind w:leftChars="380" w:left="1076"/>
        <w:rPr>
          <w:rFonts w:hint="eastAsia"/>
        </w:rPr>
      </w:pPr>
      <w:r w:rsidRPr="00726F9B">
        <w:t>3.</w:t>
      </w:r>
      <w:r w:rsidR="00726094">
        <w:rPr>
          <w:rFonts w:hint="eastAsia"/>
        </w:rPr>
        <w:t>「</w:t>
      </w:r>
      <w:r w:rsidRPr="00726F9B">
        <w:rPr>
          <w:rFonts w:hint="eastAsia"/>
        </w:rPr>
        <w:t>增減比率</w:t>
      </w:r>
      <w:r w:rsidR="00726094">
        <w:rPr>
          <w:rFonts w:hint="eastAsia"/>
        </w:rPr>
        <w:t>」</w:t>
      </w:r>
      <w:r w:rsidRPr="00726F9B">
        <w:rPr>
          <w:rFonts w:hint="eastAsia"/>
        </w:rPr>
        <w:t>係1</w:t>
      </w:r>
      <w:r w:rsidRPr="00726F9B">
        <w:t>14</w:t>
      </w:r>
      <w:r w:rsidR="00726094">
        <w:rPr>
          <w:rFonts w:hint="eastAsia"/>
        </w:rPr>
        <w:t>年度較</w:t>
      </w:r>
      <w:r w:rsidRPr="00726F9B">
        <w:rPr>
          <w:rFonts w:hint="eastAsia"/>
        </w:rPr>
        <w:t>1</w:t>
      </w:r>
      <w:r w:rsidRPr="00726F9B">
        <w:t>13</w:t>
      </w:r>
      <w:r w:rsidRPr="00726F9B">
        <w:rPr>
          <w:rFonts w:hint="eastAsia"/>
        </w:rPr>
        <w:t>年度增減比率。</w:t>
      </w:r>
    </w:p>
    <w:p w:rsidR="006334F8" w:rsidRPr="00726F9B" w:rsidRDefault="006334F8" w:rsidP="00F52D43">
      <w:pPr>
        <w:pStyle w:val="142"/>
        <w:ind w:leftChars="-41" w:left="1331" w:rightChars="-37" w:right="-105" w:hangingChars="595" w:hanging="1447"/>
        <w:rPr>
          <w:rFonts w:hint="eastAsia"/>
        </w:rPr>
      </w:pPr>
      <w:r w:rsidRPr="00726F9B">
        <w:rPr>
          <w:rFonts w:hint="eastAsia"/>
        </w:rPr>
        <w:t>資料來源：臺灣菸酒公司</w:t>
      </w:r>
      <w:r w:rsidR="006D5777">
        <w:rPr>
          <w:rFonts w:hint="eastAsia"/>
        </w:rPr>
        <w:t>預算書5年來主要產品銷售量值明細表及生產成本明細表</w:t>
      </w:r>
      <w:r w:rsidRPr="00726F9B">
        <w:rPr>
          <w:rFonts w:hint="eastAsia"/>
        </w:rPr>
        <w:t>。</w:t>
      </w:r>
    </w:p>
    <w:p w:rsidR="00FD1F52" w:rsidRPr="00726094" w:rsidRDefault="00174867" w:rsidP="00726094">
      <w:pPr>
        <w:ind w:left="566" w:firstLine="566"/>
      </w:pPr>
      <w:r w:rsidRPr="00726094">
        <w:rPr>
          <w:rFonts w:hint="eastAsia"/>
        </w:rPr>
        <w:t>綜上，臺灣菸酒公司11</w:t>
      </w:r>
      <w:r w:rsidR="00726094" w:rsidRPr="00726094">
        <w:t>4</w:t>
      </w:r>
      <w:r w:rsidRPr="00726094">
        <w:rPr>
          <w:rFonts w:hint="eastAsia"/>
        </w:rPr>
        <w:t>年度主要酒</w:t>
      </w:r>
      <w:r w:rsidR="00726094" w:rsidRPr="00726094">
        <w:rPr>
          <w:rFonts w:hint="eastAsia"/>
        </w:rPr>
        <w:t>類產</w:t>
      </w:r>
      <w:r w:rsidRPr="00726094">
        <w:rPr>
          <w:rFonts w:hint="eastAsia"/>
        </w:rPr>
        <w:t>品</w:t>
      </w:r>
      <w:r w:rsidR="00726094" w:rsidRPr="00726094">
        <w:rPr>
          <w:rFonts w:hint="eastAsia"/>
        </w:rPr>
        <w:t>共</w:t>
      </w:r>
      <w:r w:rsidRPr="00726094">
        <w:rPr>
          <w:rFonts w:hint="eastAsia"/>
        </w:rPr>
        <w:t>9項，預計生產成本達</w:t>
      </w:r>
      <w:r w:rsidR="00726094" w:rsidRPr="00726094">
        <w:rPr>
          <w:rFonts w:hint="eastAsia"/>
        </w:rPr>
        <w:t>118億9,450萬3千元</w:t>
      </w:r>
      <w:r w:rsidRPr="00726094">
        <w:rPr>
          <w:rFonts w:hint="eastAsia"/>
        </w:rPr>
        <w:t>，惟</w:t>
      </w:r>
      <w:r w:rsidR="00726094" w:rsidRPr="00726094">
        <w:rPr>
          <w:rFonts w:hint="eastAsia"/>
        </w:rPr>
        <w:t>多數主要酒類產品114年度單位成本高於113年度，且</w:t>
      </w:r>
      <w:r w:rsidR="006D5777">
        <w:rPr>
          <w:rFonts w:hint="eastAsia"/>
        </w:rPr>
        <w:t>1</w:t>
      </w:r>
      <w:r w:rsidR="006D5777">
        <w:t>10</w:t>
      </w:r>
      <w:r w:rsidR="006D5777">
        <w:rPr>
          <w:rFonts w:hint="eastAsia"/>
        </w:rPr>
        <w:t>至1</w:t>
      </w:r>
      <w:r w:rsidR="006D5777">
        <w:t>1</w:t>
      </w:r>
      <w:r w:rsidR="00CA6230">
        <w:t>2</w:t>
      </w:r>
      <w:r w:rsidR="006D5777">
        <w:rPr>
          <w:rFonts w:hint="eastAsia"/>
        </w:rPr>
        <w:t>年度部分產品單位成本率</w:t>
      </w:r>
      <w:r w:rsidR="00726094" w:rsidRPr="00726094">
        <w:rPr>
          <w:rFonts w:hint="eastAsia"/>
        </w:rPr>
        <w:t>呈上升趨勢</w:t>
      </w:r>
      <w:r w:rsidRPr="00726094">
        <w:rPr>
          <w:rFonts w:hint="eastAsia"/>
          <w:spacing w:val="-2"/>
        </w:rPr>
        <w:t>，允</w:t>
      </w:r>
      <w:r w:rsidRPr="00726094">
        <w:rPr>
          <w:rFonts w:hint="eastAsia"/>
        </w:rPr>
        <w:t>宜</w:t>
      </w:r>
      <w:r w:rsidR="00CA6230">
        <w:rPr>
          <w:rFonts w:hint="eastAsia"/>
        </w:rPr>
        <w:t>妥謀善策</w:t>
      </w:r>
      <w:r w:rsidR="00726094" w:rsidRPr="00726094">
        <w:rPr>
          <w:rFonts w:hint="eastAsia"/>
        </w:rPr>
        <w:t>以</w:t>
      </w:r>
      <w:r w:rsidR="00CA6230">
        <w:rPr>
          <w:rFonts w:hint="eastAsia"/>
        </w:rPr>
        <w:t>有效</w:t>
      </w:r>
      <w:r w:rsidR="00726094" w:rsidRPr="00726094">
        <w:rPr>
          <w:rFonts w:hint="eastAsia"/>
        </w:rPr>
        <w:t>控管成本</w:t>
      </w:r>
      <w:r w:rsidRPr="00726094">
        <w:rPr>
          <w:rFonts w:hint="eastAsia"/>
        </w:rPr>
        <w:t>。</w:t>
      </w:r>
    </w:p>
    <w:bookmarkEnd w:id="1"/>
    <w:bookmarkEnd w:id="2"/>
    <w:bookmarkEnd w:id="3"/>
    <w:bookmarkEnd w:id="4"/>
    <w:bookmarkEnd w:id="5"/>
    <w:bookmarkEnd w:id="6"/>
    <w:bookmarkEnd w:id="7"/>
    <w:bookmarkEnd w:id="8"/>
    <w:bookmarkEnd w:id="9"/>
    <w:bookmarkEnd w:id="10"/>
    <w:sectPr w:rsidR="00FD1F52" w:rsidRPr="00726094" w:rsidSect="007119B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5DC" w:rsidRDefault="001635DC" w:rsidP="009B732E">
      <w:pPr>
        <w:spacing w:line="240" w:lineRule="auto"/>
        <w:ind w:left="560" w:firstLine="560"/>
      </w:pPr>
      <w:r>
        <w:separator/>
      </w:r>
    </w:p>
  </w:endnote>
  <w:endnote w:type="continuationSeparator" w:id="0">
    <w:p w:rsidR="001635DC" w:rsidRDefault="001635DC"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0A4287">
    <w:pPr>
      <w:pStyle w:val="af4"/>
      <w:ind w:leftChars="0" w:left="560" w:hangingChars="280" w:hanging="560"/>
      <w:jc w:val="center"/>
    </w:pPr>
    <w:r>
      <w:fldChar w:fldCharType="begin"/>
    </w:r>
    <w:r>
      <w:instrText>PAGE   \* MERGEFORMAT</w:instrText>
    </w:r>
    <w:r>
      <w:fldChar w:fldCharType="separate"/>
    </w:r>
    <w:r w:rsidR="00AF5F73" w:rsidRPr="00AF5F73">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5DC" w:rsidRDefault="001635DC" w:rsidP="009B732E">
      <w:pPr>
        <w:spacing w:line="240" w:lineRule="auto"/>
        <w:ind w:left="560" w:firstLine="560"/>
      </w:pPr>
      <w:r>
        <w:separator/>
      </w:r>
    </w:p>
  </w:footnote>
  <w:footnote w:type="continuationSeparator" w:id="0">
    <w:p w:rsidR="001635DC" w:rsidRDefault="001635DC" w:rsidP="009B732E">
      <w:pPr>
        <w:spacing w:line="240" w:lineRule="auto"/>
        <w:ind w:left="560" w:firstLine="560"/>
      </w:pPr>
      <w:r>
        <w:continuationSeparator/>
      </w:r>
    </w:p>
  </w:footnote>
  <w:footnote w:id="1">
    <w:p w:rsidR="00F50C80" w:rsidRPr="00F50C80" w:rsidRDefault="00F50C80" w:rsidP="00F50C80">
      <w:pPr>
        <w:pStyle w:val="148"/>
        <w:rPr>
          <w:rFonts w:hint="eastAsia"/>
        </w:rPr>
      </w:pPr>
      <w:r>
        <w:rPr>
          <w:rStyle w:val="aff7"/>
        </w:rPr>
        <w:footnoteRef/>
      </w:r>
      <w:r>
        <w:t xml:space="preserve"> </w:t>
      </w:r>
      <w:r w:rsidRPr="00F50C80">
        <w:rPr>
          <w:rFonts w:hint="eastAsia"/>
        </w:rPr>
        <w:t>113年度預算案迄113年9月30日尚未完成法定三讀(以下同)。</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586B31"/>
    <w:multiLevelType w:val="hybridMultilevel"/>
    <w:tmpl w:val="9DCE77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F5318E"/>
    <w:multiLevelType w:val="hybridMultilevel"/>
    <w:tmpl w:val="9DCE77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E742A45"/>
    <w:multiLevelType w:val="hybridMultilevel"/>
    <w:tmpl w:val="623C08D6"/>
    <w:lvl w:ilvl="0" w:tplc="728CEDB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93B169F"/>
    <w:multiLevelType w:val="hybridMultilevel"/>
    <w:tmpl w:val="A0CC3220"/>
    <w:lvl w:ilvl="0" w:tplc="E76EEF5E">
      <w:start w:val="1"/>
      <w:numFmt w:val="decimal"/>
      <w:lvlText w:val="(%1)"/>
      <w:lvlJc w:val="left"/>
      <w:pPr>
        <w:ind w:left="714" w:hanging="360"/>
      </w:pPr>
      <w:rPr>
        <w:rFonts w:hint="default"/>
      </w:rPr>
    </w:lvl>
    <w:lvl w:ilvl="1" w:tplc="04090019" w:tentative="1">
      <w:start w:val="1"/>
      <w:numFmt w:val="ideographTraditional"/>
      <w:lvlText w:val="%2、"/>
      <w:lvlJc w:val="left"/>
      <w:pPr>
        <w:ind w:left="1314" w:hanging="480"/>
      </w:pPr>
    </w:lvl>
    <w:lvl w:ilvl="2" w:tplc="0409001B" w:tentative="1">
      <w:start w:val="1"/>
      <w:numFmt w:val="lowerRoman"/>
      <w:lvlText w:val="%3."/>
      <w:lvlJc w:val="right"/>
      <w:pPr>
        <w:ind w:left="1794" w:hanging="480"/>
      </w:pPr>
    </w:lvl>
    <w:lvl w:ilvl="3" w:tplc="0409000F" w:tentative="1">
      <w:start w:val="1"/>
      <w:numFmt w:val="decimal"/>
      <w:lvlText w:val="%4."/>
      <w:lvlJc w:val="left"/>
      <w:pPr>
        <w:ind w:left="2274" w:hanging="480"/>
      </w:pPr>
    </w:lvl>
    <w:lvl w:ilvl="4" w:tplc="04090019" w:tentative="1">
      <w:start w:val="1"/>
      <w:numFmt w:val="ideographTraditional"/>
      <w:lvlText w:val="%5、"/>
      <w:lvlJc w:val="left"/>
      <w:pPr>
        <w:ind w:left="2754" w:hanging="480"/>
      </w:pPr>
    </w:lvl>
    <w:lvl w:ilvl="5" w:tplc="0409001B" w:tentative="1">
      <w:start w:val="1"/>
      <w:numFmt w:val="lowerRoman"/>
      <w:lvlText w:val="%6."/>
      <w:lvlJc w:val="right"/>
      <w:pPr>
        <w:ind w:left="3234" w:hanging="480"/>
      </w:pPr>
    </w:lvl>
    <w:lvl w:ilvl="6" w:tplc="0409000F" w:tentative="1">
      <w:start w:val="1"/>
      <w:numFmt w:val="decimal"/>
      <w:lvlText w:val="%7."/>
      <w:lvlJc w:val="left"/>
      <w:pPr>
        <w:ind w:left="3714" w:hanging="480"/>
      </w:pPr>
    </w:lvl>
    <w:lvl w:ilvl="7" w:tplc="04090019" w:tentative="1">
      <w:start w:val="1"/>
      <w:numFmt w:val="ideographTraditional"/>
      <w:lvlText w:val="%8、"/>
      <w:lvlJc w:val="left"/>
      <w:pPr>
        <w:ind w:left="4194" w:hanging="480"/>
      </w:pPr>
    </w:lvl>
    <w:lvl w:ilvl="8" w:tplc="0409001B" w:tentative="1">
      <w:start w:val="1"/>
      <w:numFmt w:val="lowerRoman"/>
      <w:lvlText w:val="%9."/>
      <w:lvlJc w:val="right"/>
      <w:pPr>
        <w:ind w:left="4674" w:hanging="480"/>
      </w:pPr>
    </w:lvl>
  </w:abstractNum>
  <w:num w:numId="1">
    <w:abstractNumId w:val="0"/>
  </w:num>
  <w:num w:numId="2">
    <w:abstractNumId w:val="3"/>
  </w:num>
  <w:num w:numId="3">
    <w:abstractNumId w:val="1"/>
  </w:num>
  <w:num w:numId="4">
    <w:abstractNumId w:val="2"/>
  </w:num>
  <w:num w:numId="5">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F575D"/>
    <w:rsid w:val="00000E88"/>
    <w:rsid w:val="00001960"/>
    <w:rsid w:val="00001C41"/>
    <w:rsid w:val="00001D3D"/>
    <w:rsid w:val="000021C2"/>
    <w:rsid w:val="00002708"/>
    <w:rsid w:val="0000467F"/>
    <w:rsid w:val="00005078"/>
    <w:rsid w:val="00005635"/>
    <w:rsid w:val="00005BDE"/>
    <w:rsid w:val="00007082"/>
    <w:rsid w:val="00007B63"/>
    <w:rsid w:val="000107F0"/>
    <w:rsid w:val="00010EA5"/>
    <w:rsid w:val="00011C20"/>
    <w:rsid w:val="0002102F"/>
    <w:rsid w:val="00021531"/>
    <w:rsid w:val="00021E47"/>
    <w:rsid w:val="000265AB"/>
    <w:rsid w:val="000277F2"/>
    <w:rsid w:val="000278C0"/>
    <w:rsid w:val="00027E3C"/>
    <w:rsid w:val="0003199B"/>
    <w:rsid w:val="00031D68"/>
    <w:rsid w:val="000349A7"/>
    <w:rsid w:val="000360AB"/>
    <w:rsid w:val="00036890"/>
    <w:rsid w:val="00036E22"/>
    <w:rsid w:val="00040FF0"/>
    <w:rsid w:val="00042168"/>
    <w:rsid w:val="00042189"/>
    <w:rsid w:val="00043621"/>
    <w:rsid w:val="00045A76"/>
    <w:rsid w:val="00050DB6"/>
    <w:rsid w:val="00051148"/>
    <w:rsid w:val="00054792"/>
    <w:rsid w:val="00054FDB"/>
    <w:rsid w:val="000554E6"/>
    <w:rsid w:val="0006228A"/>
    <w:rsid w:val="0006393C"/>
    <w:rsid w:val="00063C2A"/>
    <w:rsid w:val="00064F6D"/>
    <w:rsid w:val="00066273"/>
    <w:rsid w:val="000667B7"/>
    <w:rsid w:val="00073278"/>
    <w:rsid w:val="0007601A"/>
    <w:rsid w:val="000779C2"/>
    <w:rsid w:val="000779F8"/>
    <w:rsid w:val="00082393"/>
    <w:rsid w:val="00087BD3"/>
    <w:rsid w:val="00090634"/>
    <w:rsid w:val="000917AC"/>
    <w:rsid w:val="000944AB"/>
    <w:rsid w:val="0009668B"/>
    <w:rsid w:val="000A1AA8"/>
    <w:rsid w:val="000A1DEC"/>
    <w:rsid w:val="000A4287"/>
    <w:rsid w:val="000A4666"/>
    <w:rsid w:val="000A5888"/>
    <w:rsid w:val="000A78D2"/>
    <w:rsid w:val="000B0559"/>
    <w:rsid w:val="000B11CD"/>
    <w:rsid w:val="000B1405"/>
    <w:rsid w:val="000B4AD1"/>
    <w:rsid w:val="000B5E0D"/>
    <w:rsid w:val="000B7544"/>
    <w:rsid w:val="000C0462"/>
    <w:rsid w:val="000C2C8E"/>
    <w:rsid w:val="000C5103"/>
    <w:rsid w:val="000C7F39"/>
    <w:rsid w:val="000D1964"/>
    <w:rsid w:val="000D3090"/>
    <w:rsid w:val="000D3E18"/>
    <w:rsid w:val="000D45C8"/>
    <w:rsid w:val="000D586A"/>
    <w:rsid w:val="000D64B7"/>
    <w:rsid w:val="000D68BC"/>
    <w:rsid w:val="000D7EB6"/>
    <w:rsid w:val="000E04B3"/>
    <w:rsid w:val="000E2AE3"/>
    <w:rsid w:val="000E32F8"/>
    <w:rsid w:val="000E352F"/>
    <w:rsid w:val="000E70CB"/>
    <w:rsid w:val="000E75C9"/>
    <w:rsid w:val="000E7A46"/>
    <w:rsid w:val="000F0645"/>
    <w:rsid w:val="000F1787"/>
    <w:rsid w:val="000F1BF5"/>
    <w:rsid w:val="000F2370"/>
    <w:rsid w:val="000F400D"/>
    <w:rsid w:val="000F6B0C"/>
    <w:rsid w:val="000F76B5"/>
    <w:rsid w:val="001004A3"/>
    <w:rsid w:val="00100CF0"/>
    <w:rsid w:val="00102619"/>
    <w:rsid w:val="00107A54"/>
    <w:rsid w:val="00107B1F"/>
    <w:rsid w:val="00111983"/>
    <w:rsid w:val="001129E2"/>
    <w:rsid w:val="00112F8E"/>
    <w:rsid w:val="001144F2"/>
    <w:rsid w:val="00117703"/>
    <w:rsid w:val="0012426D"/>
    <w:rsid w:val="00124BBD"/>
    <w:rsid w:val="001266E9"/>
    <w:rsid w:val="001267E6"/>
    <w:rsid w:val="001309F3"/>
    <w:rsid w:val="00130B5C"/>
    <w:rsid w:val="0013132E"/>
    <w:rsid w:val="00133886"/>
    <w:rsid w:val="00134D6F"/>
    <w:rsid w:val="00135FA8"/>
    <w:rsid w:val="00137DCF"/>
    <w:rsid w:val="001400CE"/>
    <w:rsid w:val="00141014"/>
    <w:rsid w:val="00150F59"/>
    <w:rsid w:val="00151853"/>
    <w:rsid w:val="00151BA3"/>
    <w:rsid w:val="00160C00"/>
    <w:rsid w:val="0016301F"/>
    <w:rsid w:val="001635DC"/>
    <w:rsid w:val="00164A6F"/>
    <w:rsid w:val="00165858"/>
    <w:rsid w:val="00170F9E"/>
    <w:rsid w:val="00171E20"/>
    <w:rsid w:val="0017216F"/>
    <w:rsid w:val="00174867"/>
    <w:rsid w:val="001803CC"/>
    <w:rsid w:val="001822E4"/>
    <w:rsid w:val="00183EBD"/>
    <w:rsid w:val="001901B9"/>
    <w:rsid w:val="00190608"/>
    <w:rsid w:val="00194738"/>
    <w:rsid w:val="00195062"/>
    <w:rsid w:val="001A39FC"/>
    <w:rsid w:val="001A3BF0"/>
    <w:rsid w:val="001A60D7"/>
    <w:rsid w:val="001A7EB9"/>
    <w:rsid w:val="001B1F57"/>
    <w:rsid w:val="001B2906"/>
    <w:rsid w:val="001B3133"/>
    <w:rsid w:val="001B386B"/>
    <w:rsid w:val="001B4E22"/>
    <w:rsid w:val="001B73C3"/>
    <w:rsid w:val="001C0FDB"/>
    <w:rsid w:val="001C36FC"/>
    <w:rsid w:val="001C4F09"/>
    <w:rsid w:val="001C5FD4"/>
    <w:rsid w:val="001D06BB"/>
    <w:rsid w:val="001D27DE"/>
    <w:rsid w:val="001D4332"/>
    <w:rsid w:val="001D4855"/>
    <w:rsid w:val="001D535D"/>
    <w:rsid w:val="001D583F"/>
    <w:rsid w:val="001D5CBD"/>
    <w:rsid w:val="001D75B4"/>
    <w:rsid w:val="001E2C67"/>
    <w:rsid w:val="001E52E3"/>
    <w:rsid w:val="001F125E"/>
    <w:rsid w:val="001F1549"/>
    <w:rsid w:val="001F5FFD"/>
    <w:rsid w:val="001F667F"/>
    <w:rsid w:val="001F6C05"/>
    <w:rsid w:val="00200EBF"/>
    <w:rsid w:val="00201236"/>
    <w:rsid w:val="00201B56"/>
    <w:rsid w:val="002039F0"/>
    <w:rsid w:val="00205D07"/>
    <w:rsid w:val="00206E29"/>
    <w:rsid w:val="0020717D"/>
    <w:rsid w:val="00211F1A"/>
    <w:rsid w:val="00212133"/>
    <w:rsid w:val="0021381D"/>
    <w:rsid w:val="00216A48"/>
    <w:rsid w:val="00216C02"/>
    <w:rsid w:val="0022057D"/>
    <w:rsid w:val="002208BC"/>
    <w:rsid w:val="00222BA1"/>
    <w:rsid w:val="00237644"/>
    <w:rsid w:val="002401CA"/>
    <w:rsid w:val="0024151F"/>
    <w:rsid w:val="00242620"/>
    <w:rsid w:val="00245DB1"/>
    <w:rsid w:val="002513DA"/>
    <w:rsid w:val="00251FA7"/>
    <w:rsid w:val="00253B4F"/>
    <w:rsid w:val="0025681E"/>
    <w:rsid w:val="00260BFE"/>
    <w:rsid w:val="00260CAD"/>
    <w:rsid w:val="00261277"/>
    <w:rsid w:val="002613F2"/>
    <w:rsid w:val="00261DB1"/>
    <w:rsid w:val="0026585D"/>
    <w:rsid w:val="002667E6"/>
    <w:rsid w:val="00267014"/>
    <w:rsid w:val="002679E6"/>
    <w:rsid w:val="002679F2"/>
    <w:rsid w:val="00271569"/>
    <w:rsid w:val="002724A4"/>
    <w:rsid w:val="002740FD"/>
    <w:rsid w:val="00283684"/>
    <w:rsid w:val="00284FB6"/>
    <w:rsid w:val="00286A5F"/>
    <w:rsid w:val="00287AA4"/>
    <w:rsid w:val="00291A3D"/>
    <w:rsid w:val="00291C41"/>
    <w:rsid w:val="00293025"/>
    <w:rsid w:val="00293F6C"/>
    <w:rsid w:val="00294736"/>
    <w:rsid w:val="002A368D"/>
    <w:rsid w:val="002A7176"/>
    <w:rsid w:val="002A79E3"/>
    <w:rsid w:val="002B145C"/>
    <w:rsid w:val="002B17BC"/>
    <w:rsid w:val="002B1AA0"/>
    <w:rsid w:val="002B2218"/>
    <w:rsid w:val="002B28B8"/>
    <w:rsid w:val="002B2F52"/>
    <w:rsid w:val="002B52D1"/>
    <w:rsid w:val="002B5FCF"/>
    <w:rsid w:val="002C20F5"/>
    <w:rsid w:val="002D105C"/>
    <w:rsid w:val="002D2015"/>
    <w:rsid w:val="002D68B2"/>
    <w:rsid w:val="002D7B1F"/>
    <w:rsid w:val="002E0DF2"/>
    <w:rsid w:val="002E5968"/>
    <w:rsid w:val="002F54D4"/>
    <w:rsid w:val="00302087"/>
    <w:rsid w:val="00303743"/>
    <w:rsid w:val="0030655F"/>
    <w:rsid w:val="0030685E"/>
    <w:rsid w:val="00310109"/>
    <w:rsid w:val="003111AD"/>
    <w:rsid w:val="00311274"/>
    <w:rsid w:val="003113D4"/>
    <w:rsid w:val="00311CBF"/>
    <w:rsid w:val="0031403D"/>
    <w:rsid w:val="003159B5"/>
    <w:rsid w:val="00316332"/>
    <w:rsid w:val="00316391"/>
    <w:rsid w:val="00323032"/>
    <w:rsid w:val="00323BE6"/>
    <w:rsid w:val="00324932"/>
    <w:rsid w:val="003258C7"/>
    <w:rsid w:val="00326C96"/>
    <w:rsid w:val="003270B4"/>
    <w:rsid w:val="00327971"/>
    <w:rsid w:val="00331520"/>
    <w:rsid w:val="00331A3C"/>
    <w:rsid w:val="0033200D"/>
    <w:rsid w:val="00332499"/>
    <w:rsid w:val="00344395"/>
    <w:rsid w:val="0034571F"/>
    <w:rsid w:val="00355AF0"/>
    <w:rsid w:val="0036260B"/>
    <w:rsid w:val="00365B82"/>
    <w:rsid w:val="00371080"/>
    <w:rsid w:val="0037199A"/>
    <w:rsid w:val="003725D6"/>
    <w:rsid w:val="00372EDC"/>
    <w:rsid w:val="00373870"/>
    <w:rsid w:val="003740EA"/>
    <w:rsid w:val="00380579"/>
    <w:rsid w:val="0038111D"/>
    <w:rsid w:val="00381898"/>
    <w:rsid w:val="00381BA9"/>
    <w:rsid w:val="00384AE2"/>
    <w:rsid w:val="00384F2A"/>
    <w:rsid w:val="00385EE6"/>
    <w:rsid w:val="003869B8"/>
    <w:rsid w:val="00386D18"/>
    <w:rsid w:val="00387865"/>
    <w:rsid w:val="00387A25"/>
    <w:rsid w:val="00387DFC"/>
    <w:rsid w:val="00391BDC"/>
    <w:rsid w:val="00396604"/>
    <w:rsid w:val="003A032C"/>
    <w:rsid w:val="003A4A39"/>
    <w:rsid w:val="003A599A"/>
    <w:rsid w:val="003A5CE7"/>
    <w:rsid w:val="003A5F26"/>
    <w:rsid w:val="003A6CC8"/>
    <w:rsid w:val="003B0986"/>
    <w:rsid w:val="003B09E6"/>
    <w:rsid w:val="003B150C"/>
    <w:rsid w:val="003B24D0"/>
    <w:rsid w:val="003B4A0B"/>
    <w:rsid w:val="003B500E"/>
    <w:rsid w:val="003B6B39"/>
    <w:rsid w:val="003B7D18"/>
    <w:rsid w:val="003C0B2C"/>
    <w:rsid w:val="003D0045"/>
    <w:rsid w:val="003D087A"/>
    <w:rsid w:val="003D1C78"/>
    <w:rsid w:val="003D1ED4"/>
    <w:rsid w:val="003D1F73"/>
    <w:rsid w:val="003D279E"/>
    <w:rsid w:val="003D3702"/>
    <w:rsid w:val="003E01DA"/>
    <w:rsid w:val="003E0BA7"/>
    <w:rsid w:val="003E1513"/>
    <w:rsid w:val="003E228B"/>
    <w:rsid w:val="003E2D2B"/>
    <w:rsid w:val="003E591B"/>
    <w:rsid w:val="003E5F70"/>
    <w:rsid w:val="003E74B5"/>
    <w:rsid w:val="003E7901"/>
    <w:rsid w:val="003E7D71"/>
    <w:rsid w:val="003F0349"/>
    <w:rsid w:val="003F0386"/>
    <w:rsid w:val="003F1362"/>
    <w:rsid w:val="003F1E5E"/>
    <w:rsid w:val="003F36F0"/>
    <w:rsid w:val="003F4B4A"/>
    <w:rsid w:val="003F4B9B"/>
    <w:rsid w:val="003F64F1"/>
    <w:rsid w:val="003F729E"/>
    <w:rsid w:val="003F75D3"/>
    <w:rsid w:val="00401658"/>
    <w:rsid w:val="00402A85"/>
    <w:rsid w:val="0040319F"/>
    <w:rsid w:val="0040594F"/>
    <w:rsid w:val="00406835"/>
    <w:rsid w:val="00410C9D"/>
    <w:rsid w:val="00411207"/>
    <w:rsid w:val="004123CF"/>
    <w:rsid w:val="00416AE5"/>
    <w:rsid w:val="00417AA2"/>
    <w:rsid w:val="00417D99"/>
    <w:rsid w:val="00423A78"/>
    <w:rsid w:val="00423FFA"/>
    <w:rsid w:val="00424062"/>
    <w:rsid w:val="004264F9"/>
    <w:rsid w:val="00430DE3"/>
    <w:rsid w:val="00433679"/>
    <w:rsid w:val="00436C83"/>
    <w:rsid w:val="00440965"/>
    <w:rsid w:val="00442AB1"/>
    <w:rsid w:val="0044467E"/>
    <w:rsid w:val="00450123"/>
    <w:rsid w:val="0045461A"/>
    <w:rsid w:val="004561FE"/>
    <w:rsid w:val="00456806"/>
    <w:rsid w:val="00460E3E"/>
    <w:rsid w:val="00463D47"/>
    <w:rsid w:val="004652EB"/>
    <w:rsid w:val="00467758"/>
    <w:rsid w:val="004709A6"/>
    <w:rsid w:val="00470AF0"/>
    <w:rsid w:val="00472219"/>
    <w:rsid w:val="00474499"/>
    <w:rsid w:val="00477C31"/>
    <w:rsid w:val="00480516"/>
    <w:rsid w:val="0048251B"/>
    <w:rsid w:val="004829AE"/>
    <w:rsid w:val="004836D1"/>
    <w:rsid w:val="00483BF0"/>
    <w:rsid w:val="00484A12"/>
    <w:rsid w:val="00485FDB"/>
    <w:rsid w:val="00487F20"/>
    <w:rsid w:val="004925EF"/>
    <w:rsid w:val="004935AA"/>
    <w:rsid w:val="00494B41"/>
    <w:rsid w:val="004953C3"/>
    <w:rsid w:val="004962CD"/>
    <w:rsid w:val="00496FEF"/>
    <w:rsid w:val="004A115F"/>
    <w:rsid w:val="004A3290"/>
    <w:rsid w:val="004A588E"/>
    <w:rsid w:val="004B3881"/>
    <w:rsid w:val="004B436A"/>
    <w:rsid w:val="004C0A90"/>
    <w:rsid w:val="004C1FFF"/>
    <w:rsid w:val="004C3A27"/>
    <w:rsid w:val="004C5CEC"/>
    <w:rsid w:val="004C728F"/>
    <w:rsid w:val="004D26DF"/>
    <w:rsid w:val="004D45EB"/>
    <w:rsid w:val="004D6554"/>
    <w:rsid w:val="004E0198"/>
    <w:rsid w:val="004E1C3A"/>
    <w:rsid w:val="004E468B"/>
    <w:rsid w:val="004E6814"/>
    <w:rsid w:val="004F4C82"/>
    <w:rsid w:val="004F5C7E"/>
    <w:rsid w:val="004F622D"/>
    <w:rsid w:val="005007CC"/>
    <w:rsid w:val="00500DAB"/>
    <w:rsid w:val="00503800"/>
    <w:rsid w:val="00503FA1"/>
    <w:rsid w:val="00505308"/>
    <w:rsid w:val="00505BC0"/>
    <w:rsid w:val="0051231F"/>
    <w:rsid w:val="005136B5"/>
    <w:rsid w:val="00515D51"/>
    <w:rsid w:val="005160F5"/>
    <w:rsid w:val="005165D8"/>
    <w:rsid w:val="00522C82"/>
    <w:rsid w:val="00530C04"/>
    <w:rsid w:val="00531120"/>
    <w:rsid w:val="005325E7"/>
    <w:rsid w:val="00534C74"/>
    <w:rsid w:val="00535AA8"/>
    <w:rsid w:val="00541132"/>
    <w:rsid w:val="00544340"/>
    <w:rsid w:val="0054533D"/>
    <w:rsid w:val="00552B05"/>
    <w:rsid w:val="005543CD"/>
    <w:rsid w:val="0056179E"/>
    <w:rsid w:val="005636E1"/>
    <w:rsid w:val="00563B3D"/>
    <w:rsid w:val="00574484"/>
    <w:rsid w:val="00575593"/>
    <w:rsid w:val="005769FA"/>
    <w:rsid w:val="00577B93"/>
    <w:rsid w:val="005813AA"/>
    <w:rsid w:val="00582738"/>
    <w:rsid w:val="00583BA6"/>
    <w:rsid w:val="00586FD4"/>
    <w:rsid w:val="00587F40"/>
    <w:rsid w:val="00590CA2"/>
    <w:rsid w:val="00591444"/>
    <w:rsid w:val="0059260F"/>
    <w:rsid w:val="00595675"/>
    <w:rsid w:val="00595C5F"/>
    <w:rsid w:val="00596BA6"/>
    <w:rsid w:val="00597603"/>
    <w:rsid w:val="005A12FF"/>
    <w:rsid w:val="005A24CF"/>
    <w:rsid w:val="005A49DC"/>
    <w:rsid w:val="005A6C51"/>
    <w:rsid w:val="005B0861"/>
    <w:rsid w:val="005B270D"/>
    <w:rsid w:val="005B45B6"/>
    <w:rsid w:val="005B634F"/>
    <w:rsid w:val="005B73A2"/>
    <w:rsid w:val="005B7A2C"/>
    <w:rsid w:val="005C52C1"/>
    <w:rsid w:val="005D0AA7"/>
    <w:rsid w:val="005D57B6"/>
    <w:rsid w:val="005D6C0A"/>
    <w:rsid w:val="005E007D"/>
    <w:rsid w:val="005E22B5"/>
    <w:rsid w:val="005E2BB2"/>
    <w:rsid w:val="005E3043"/>
    <w:rsid w:val="005E5549"/>
    <w:rsid w:val="005E57B8"/>
    <w:rsid w:val="005E723D"/>
    <w:rsid w:val="005F0053"/>
    <w:rsid w:val="005F121D"/>
    <w:rsid w:val="005F182D"/>
    <w:rsid w:val="005F3D47"/>
    <w:rsid w:val="005F3EFF"/>
    <w:rsid w:val="005F7EA5"/>
    <w:rsid w:val="006012FD"/>
    <w:rsid w:val="00602C99"/>
    <w:rsid w:val="006038E7"/>
    <w:rsid w:val="00607995"/>
    <w:rsid w:val="006103EA"/>
    <w:rsid w:val="00611AD9"/>
    <w:rsid w:val="00612B07"/>
    <w:rsid w:val="0061434E"/>
    <w:rsid w:val="00621015"/>
    <w:rsid w:val="0062149A"/>
    <w:rsid w:val="00621AA2"/>
    <w:rsid w:val="006224F9"/>
    <w:rsid w:val="006236B3"/>
    <w:rsid w:val="00627498"/>
    <w:rsid w:val="0063176F"/>
    <w:rsid w:val="00631BFC"/>
    <w:rsid w:val="00631F00"/>
    <w:rsid w:val="006334F8"/>
    <w:rsid w:val="00633E24"/>
    <w:rsid w:val="00634A14"/>
    <w:rsid w:val="00635052"/>
    <w:rsid w:val="0063556B"/>
    <w:rsid w:val="006372C0"/>
    <w:rsid w:val="00643449"/>
    <w:rsid w:val="00643C3D"/>
    <w:rsid w:val="00644BFE"/>
    <w:rsid w:val="0065129E"/>
    <w:rsid w:val="006518C6"/>
    <w:rsid w:val="00651E55"/>
    <w:rsid w:val="00655504"/>
    <w:rsid w:val="006560C5"/>
    <w:rsid w:val="0066267F"/>
    <w:rsid w:val="00664AE6"/>
    <w:rsid w:val="00664B32"/>
    <w:rsid w:val="00665F3E"/>
    <w:rsid w:val="0066635E"/>
    <w:rsid w:val="0066749C"/>
    <w:rsid w:val="00672029"/>
    <w:rsid w:val="0067204E"/>
    <w:rsid w:val="006731FA"/>
    <w:rsid w:val="00674A69"/>
    <w:rsid w:val="0067579B"/>
    <w:rsid w:val="00676047"/>
    <w:rsid w:val="00676500"/>
    <w:rsid w:val="00677B72"/>
    <w:rsid w:val="006807AC"/>
    <w:rsid w:val="00680B45"/>
    <w:rsid w:val="0068177A"/>
    <w:rsid w:val="006818AD"/>
    <w:rsid w:val="00683C67"/>
    <w:rsid w:val="00684607"/>
    <w:rsid w:val="0068565B"/>
    <w:rsid w:val="0068672C"/>
    <w:rsid w:val="00687C69"/>
    <w:rsid w:val="00687C7B"/>
    <w:rsid w:val="00687F84"/>
    <w:rsid w:val="00690A2F"/>
    <w:rsid w:val="006910A0"/>
    <w:rsid w:val="00691433"/>
    <w:rsid w:val="00693985"/>
    <w:rsid w:val="00693D71"/>
    <w:rsid w:val="00697141"/>
    <w:rsid w:val="006979C9"/>
    <w:rsid w:val="006A2D0A"/>
    <w:rsid w:val="006A4114"/>
    <w:rsid w:val="006A7B1F"/>
    <w:rsid w:val="006B0FDE"/>
    <w:rsid w:val="006B19F3"/>
    <w:rsid w:val="006B1BD3"/>
    <w:rsid w:val="006B24E6"/>
    <w:rsid w:val="006B28CE"/>
    <w:rsid w:val="006B34BD"/>
    <w:rsid w:val="006B34F4"/>
    <w:rsid w:val="006B7A60"/>
    <w:rsid w:val="006C02A3"/>
    <w:rsid w:val="006C1B99"/>
    <w:rsid w:val="006C3DF1"/>
    <w:rsid w:val="006C4C42"/>
    <w:rsid w:val="006C749B"/>
    <w:rsid w:val="006D0778"/>
    <w:rsid w:val="006D0FAE"/>
    <w:rsid w:val="006D169A"/>
    <w:rsid w:val="006D2BA1"/>
    <w:rsid w:val="006D43E1"/>
    <w:rsid w:val="006D5777"/>
    <w:rsid w:val="006D644D"/>
    <w:rsid w:val="006D66DA"/>
    <w:rsid w:val="006E130A"/>
    <w:rsid w:val="006E193B"/>
    <w:rsid w:val="006E6573"/>
    <w:rsid w:val="006F0605"/>
    <w:rsid w:val="006F3CFE"/>
    <w:rsid w:val="006F437D"/>
    <w:rsid w:val="006F4F69"/>
    <w:rsid w:val="006F575D"/>
    <w:rsid w:val="006F5AFF"/>
    <w:rsid w:val="006F6CA7"/>
    <w:rsid w:val="006F6ECF"/>
    <w:rsid w:val="006F76F0"/>
    <w:rsid w:val="007014F1"/>
    <w:rsid w:val="007015A1"/>
    <w:rsid w:val="0070206C"/>
    <w:rsid w:val="00702DA5"/>
    <w:rsid w:val="007032E7"/>
    <w:rsid w:val="007056DE"/>
    <w:rsid w:val="00705791"/>
    <w:rsid w:val="007067C6"/>
    <w:rsid w:val="00706ED6"/>
    <w:rsid w:val="00707B45"/>
    <w:rsid w:val="007119BD"/>
    <w:rsid w:val="00716B4A"/>
    <w:rsid w:val="007232F2"/>
    <w:rsid w:val="00723B1D"/>
    <w:rsid w:val="0072459A"/>
    <w:rsid w:val="00726094"/>
    <w:rsid w:val="0072630E"/>
    <w:rsid w:val="007268DB"/>
    <w:rsid w:val="00726A82"/>
    <w:rsid w:val="00726F9B"/>
    <w:rsid w:val="00733C0E"/>
    <w:rsid w:val="007354BC"/>
    <w:rsid w:val="007369FB"/>
    <w:rsid w:val="00737418"/>
    <w:rsid w:val="007407F0"/>
    <w:rsid w:val="00741164"/>
    <w:rsid w:val="00743FB5"/>
    <w:rsid w:val="00744408"/>
    <w:rsid w:val="007476A3"/>
    <w:rsid w:val="007504A3"/>
    <w:rsid w:val="00751CC7"/>
    <w:rsid w:val="00754227"/>
    <w:rsid w:val="007547B2"/>
    <w:rsid w:val="00754C23"/>
    <w:rsid w:val="00754E6E"/>
    <w:rsid w:val="00755E3C"/>
    <w:rsid w:val="00756E21"/>
    <w:rsid w:val="00760A31"/>
    <w:rsid w:val="0076301C"/>
    <w:rsid w:val="00764144"/>
    <w:rsid w:val="00764A24"/>
    <w:rsid w:val="007659A7"/>
    <w:rsid w:val="007703FB"/>
    <w:rsid w:val="0077131C"/>
    <w:rsid w:val="00772CCC"/>
    <w:rsid w:val="0077300A"/>
    <w:rsid w:val="00780160"/>
    <w:rsid w:val="007807D6"/>
    <w:rsid w:val="00781EE1"/>
    <w:rsid w:val="00782CE7"/>
    <w:rsid w:val="007836E5"/>
    <w:rsid w:val="00783F6F"/>
    <w:rsid w:val="0078505E"/>
    <w:rsid w:val="00787494"/>
    <w:rsid w:val="007877DE"/>
    <w:rsid w:val="00790663"/>
    <w:rsid w:val="00791049"/>
    <w:rsid w:val="00793BC9"/>
    <w:rsid w:val="00794003"/>
    <w:rsid w:val="00794C87"/>
    <w:rsid w:val="00794F9B"/>
    <w:rsid w:val="00797B17"/>
    <w:rsid w:val="007A30F7"/>
    <w:rsid w:val="007A6424"/>
    <w:rsid w:val="007B0763"/>
    <w:rsid w:val="007B0873"/>
    <w:rsid w:val="007B75A6"/>
    <w:rsid w:val="007B767E"/>
    <w:rsid w:val="007C14C8"/>
    <w:rsid w:val="007C1BE2"/>
    <w:rsid w:val="007C5917"/>
    <w:rsid w:val="007C6079"/>
    <w:rsid w:val="007D0712"/>
    <w:rsid w:val="007D1089"/>
    <w:rsid w:val="007D329F"/>
    <w:rsid w:val="007D3325"/>
    <w:rsid w:val="007D4F02"/>
    <w:rsid w:val="007D5833"/>
    <w:rsid w:val="007D7662"/>
    <w:rsid w:val="007E077A"/>
    <w:rsid w:val="007E3AD9"/>
    <w:rsid w:val="007E4411"/>
    <w:rsid w:val="007E5C28"/>
    <w:rsid w:val="007E6D84"/>
    <w:rsid w:val="007F29EE"/>
    <w:rsid w:val="007F6845"/>
    <w:rsid w:val="007F6D55"/>
    <w:rsid w:val="007F786E"/>
    <w:rsid w:val="008027EF"/>
    <w:rsid w:val="008032FA"/>
    <w:rsid w:val="00803658"/>
    <w:rsid w:val="00803BB7"/>
    <w:rsid w:val="008066AC"/>
    <w:rsid w:val="008111BC"/>
    <w:rsid w:val="00812182"/>
    <w:rsid w:val="00816C8E"/>
    <w:rsid w:val="00820293"/>
    <w:rsid w:val="00820C55"/>
    <w:rsid w:val="00821B9D"/>
    <w:rsid w:val="008230FC"/>
    <w:rsid w:val="008260C5"/>
    <w:rsid w:val="00827680"/>
    <w:rsid w:val="00831619"/>
    <w:rsid w:val="008353EE"/>
    <w:rsid w:val="008367BC"/>
    <w:rsid w:val="00836F91"/>
    <w:rsid w:val="00844D2E"/>
    <w:rsid w:val="00845126"/>
    <w:rsid w:val="008461AD"/>
    <w:rsid w:val="00852796"/>
    <w:rsid w:val="008539CD"/>
    <w:rsid w:val="00854A01"/>
    <w:rsid w:val="00856DA6"/>
    <w:rsid w:val="00860217"/>
    <w:rsid w:val="00860BBC"/>
    <w:rsid w:val="00862517"/>
    <w:rsid w:val="00863E33"/>
    <w:rsid w:val="0086527B"/>
    <w:rsid w:val="0086575D"/>
    <w:rsid w:val="00866139"/>
    <w:rsid w:val="008667E8"/>
    <w:rsid w:val="00871F73"/>
    <w:rsid w:val="00872DB2"/>
    <w:rsid w:val="00876302"/>
    <w:rsid w:val="00880106"/>
    <w:rsid w:val="0088179D"/>
    <w:rsid w:val="0088290B"/>
    <w:rsid w:val="008843D8"/>
    <w:rsid w:val="00885234"/>
    <w:rsid w:val="008859BE"/>
    <w:rsid w:val="008870C4"/>
    <w:rsid w:val="00887391"/>
    <w:rsid w:val="00890332"/>
    <w:rsid w:val="0089425C"/>
    <w:rsid w:val="0089468C"/>
    <w:rsid w:val="0089488B"/>
    <w:rsid w:val="0089516C"/>
    <w:rsid w:val="0089607A"/>
    <w:rsid w:val="00896C9B"/>
    <w:rsid w:val="00897A3E"/>
    <w:rsid w:val="008A136F"/>
    <w:rsid w:val="008A1B14"/>
    <w:rsid w:val="008A4B22"/>
    <w:rsid w:val="008A5568"/>
    <w:rsid w:val="008A5D0D"/>
    <w:rsid w:val="008B2D25"/>
    <w:rsid w:val="008B455F"/>
    <w:rsid w:val="008B4CCC"/>
    <w:rsid w:val="008B53F3"/>
    <w:rsid w:val="008B7DAB"/>
    <w:rsid w:val="008C1A9A"/>
    <w:rsid w:val="008C22AB"/>
    <w:rsid w:val="008C3440"/>
    <w:rsid w:val="008C35A5"/>
    <w:rsid w:val="008C52BF"/>
    <w:rsid w:val="008C7FAF"/>
    <w:rsid w:val="008D011D"/>
    <w:rsid w:val="008D03B6"/>
    <w:rsid w:val="008D3497"/>
    <w:rsid w:val="008D6A6D"/>
    <w:rsid w:val="008E0041"/>
    <w:rsid w:val="008E0CC2"/>
    <w:rsid w:val="008E1174"/>
    <w:rsid w:val="008E439E"/>
    <w:rsid w:val="008E4BA0"/>
    <w:rsid w:val="008E53A2"/>
    <w:rsid w:val="008F1AE5"/>
    <w:rsid w:val="008F2BBE"/>
    <w:rsid w:val="008F2C62"/>
    <w:rsid w:val="008F58D9"/>
    <w:rsid w:val="008F629F"/>
    <w:rsid w:val="008F713D"/>
    <w:rsid w:val="00900A2E"/>
    <w:rsid w:val="00901B5E"/>
    <w:rsid w:val="0090326B"/>
    <w:rsid w:val="009043CC"/>
    <w:rsid w:val="0090481B"/>
    <w:rsid w:val="00904DFE"/>
    <w:rsid w:val="0090653A"/>
    <w:rsid w:val="00907C5D"/>
    <w:rsid w:val="00910057"/>
    <w:rsid w:val="00910087"/>
    <w:rsid w:val="00911123"/>
    <w:rsid w:val="009135C3"/>
    <w:rsid w:val="00916E4B"/>
    <w:rsid w:val="00916EC6"/>
    <w:rsid w:val="00917DDD"/>
    <w:rsid w:val="00917DE6"/>
    <w:rsid w:val="0092525E"/>
    <w:rsid w:val="009258EA"/>
    <w:rsid w:val="00925AFA"/>
    <w:rsid w:val="0092649A"/>
    <w:rsid w:val="00931290"/>
    <w:rsid w:val="00931714"/>
    <w:rsid w:val="00934297"/>
    <w:rsid w:val="0093443A"/>
    <w:rsid w:val="00935425"/>
    <w:rsid w:val="00937859"/>
    <w:rsid w:val="009378D2"/>
    <w:rsid w:val="0093797F"/>
    <w:rsid w:val="00937F8B"/>
    <w:rsid w:val="0094012D"/>
    <w:rsid w:val="009404BD"/>
    <w:rsid w:val="009409CF"/>
    <w:rsid w:val="0094458E"/>
    <w:rsid w:val="009452C3"/>
    <w:rsid w:val="00945E49"/>
    <w:rsid w:val="00946E16"/>
    <w:rsid w:val="00952616"/>
    <w:rsid w:val="00953609"/>
    <w:rsid w:val="0095654E"/>
    <w:rsid w:val="00957DAF"/>
    <w:rsid w:val="00962C06"/>
    <w:rsid w:val="00962DA1"/>
    <w:rsid w:val="009643DA"/>
    <w:rsid w:val="00965ACB"/>
    <w:rsid w:val="00966DF5"/>
    <w:rsid w:val="00972462"/>
    <w:rsid w:val="00973CE3"/>
    <w:rsid w:val="009755D1"/>
    <w:rsid w:val="0097672F"/>
    <w:rsid w:val="009775BD"/>
    <w:rsid w:val="0098046D"/>
    <w:rsid w:val="00980909"/>
    <w:rsid w:val="00982E19"/>
    <w:rsid w:val="0098459A"/>
    <w:rsid w:val="00987184"/>
    <w:rsid w:val="00987863"/>
    <w:rsid w:val="00990FFC"/>
    <w:rsid w:val="0099202C"/>
    <w:rsid w:val="00993524"/>
    <w:rsid w:val="00995BF3"/>
    <w:rsid w:val="00995D5A"/>
    <w:rsid w:val="009A014A"/>
    <w:rsid w:val="009A07BC"/>
    <w:rsid w:val="009A0E3C"/>
    <w:rsid w:val="009A4D81"/>
    <w:rsid w:val="009A5F1D"/>
    <w:rsid w:val="009A65C6"/>
    <w:rsid w:val="009A7CE5"/>
    <w:rsid w:val="009B0118"/>
    <w:rsid w:val="009B3CF5"/>
    <w:rsid w:val="009B48A5"/>
    <w:rsid w:val="009B5BED"/>
    <w:rsid w:val="009B642E"/>
    <w:rsid w:val="009B6C6D"/>
    <w:rsid w:val="009B732E"/>
    <w:rsid w:val="009B778A"/>
    <w:rsid w:val="009B7DC9"/>
    <w:rsid w:val="009C1977"/>
    <w:rsid w:val="009C3FD4"/>
    <w:rsid w:val="009C63F2"/>
    <w:rsid w:val="009C6558"/>
    <w:rsid w:val="009D14DE"/>
    <w:rsid w:val="009D2AEA"/>
    <w:rsid w:val="009D7B0B"/>
    <w:rsid w:val="009E00E8"/>
    <w:rsid w:val="009E03FA"/>
    <w:rsid w:val="009E27E3"/>
    <w:rsid w:val="009E62C3"/>
    <w:rsid w:val="009F0359"/>
    <w:rsid w:val="009F6419"/>
    <w:rsid w:val="00A00104"/>
    <w:rsid w:val="00A00BDA"/>
    <w:rsid w:val="00A02379"/>
    <w:rsid w:val="00A028E6"/>
    <w:rsid w:val="00A041AD"/>
    <w:rsid w:val="00A05323"/>
    <w:rsid w:val="00A05BD4"/>
    <w:rsid w:val="00A076AC"/>
    <w:rsid w:val="00A07775"/>
    <w:rsid w:val="00A172BD"/>
    <w:rsid w:val="00A201F7"/>
    <w:rsid w:val="00A20287"/>
    <w:rsid w:val="00A21AC7"/>
    <w:rsid w:val="00A2226B"/>
    <w:rsid w:val="00A22FDB"/>
    <w:rsid w:val="00A23111"/>
    <w:rsid w:val="00A250A9"/>
    <w:rsid w:val="00A2532D"/>
    <w:rsid w:val="00A2607B"/>
    <w:rsid w:val="00A3057F"/>
    <w:rsid w:val="00A30D5E"/>
    <w:rsid w:val="00A31D91"/>
    <w:rsid w:val="00A338B7"/>
    <w:rsid w:val="00A35C51"/>
    <w:rsid w:val="00A36E36"/>
    <w:rsid w:val="00A432B7"/>
    <w:rsid w:val="00A4549F"/>
    <w:rsid w:val="00A459DD"/>
    <w:rsid w:val="00A5156C"/>
    <w:rsid w:val="00A51B26"/>
    <w:rsid w:val="00A51CE6"/>
    <w:rsid w:val="00A52598"/>
    <w:rsid w:val="00A52635"/>
    <w:rsid w:val="00A56404"/>
    <w:rsid w:val="00A56ED8"/>
    <w:rsid w:val="00A5780A"/>
    <w:rsid w:val="00A610C5"/>
    <w:rsid w:val="00A64534"/>
    <w:rsid w:val="00A708DC"/>
    <w:rsid w:val="00A7169E"/>
    <w:rsid w:val="00A753B9"/>
    <w:rsid w:val="00A76CB7"/>
    <w:rsid w:val="00A803AF"/>
    <w:rsid w:val="00A80B29"/>
    <w:rsid w:val="00A81367"/>
    <w:rsid w:val="00A81EAD"/>
    <w:rsid w:val="00A844B7"/>
    <w:rsid w:val="00A855D1"/>
    <w:rsid w:val="00A86A44"/>
    <w:rsid w:val="00A9060B"/>
    <w:rsid w:val="00A92145"/>
    <w:rsid w:val="00A94799"/>
    <w:rsid w:val="00A958BC"/>
    <w:rsid w:val="00A9706B"/>
    <w:rsid w:val="00AA5D56"/>
    <w:rsid w:val="00AA73C1"/>
    <w:rsid w:val="00AB0AD0"/>
    <w:rsid w:val="00AB6DA4"/>
    <w:rsid w:val="00AC065E"/>
    <w:rsid w:val="00AC0C28"/>
    <w:rsid w:val="00AC2102"/>
    <w:rsid w:val="00AC2A6B"/>
    <w:rsid w:val="00AC35B0"/>
    <w:rsid w:val="00AD1463"/>
    <w:rsid w:val="00AD5175"/>
    <w:rsid w:val="00AD5742"/>
    <w:rsid w:val="00AD7EFD"/>
    <w:rsid w:val="00AE1C44"/>
    <w:rsid w:val="00AE3A9E"/>
    <w:rsid w:val="00AE4992"/>
    <w:rsid w:val="00AE49D9"/>
    <w:rsid w:val="00AE5382"/>
    <w:rsid w:val="00AF3E89"/>
    <w:rsid w:val="00AF45FC"/>
    <w:rsid w:val="00AF4D37"/>
    <w:rsid w:val="00AF4F30"/>
    <w:rsid w:val="00AF5F73"/>
    <w:rsid w:val="00AF79CC"/>
    <w:rsid w:val="00B01982"/>
    <w:rsid w:val="00B03BFA"/>
    <w:rsid w:val="00B063CE"/>
    <w:rsid w:val="00B07DA9"/>
    <w:rsid w:val="00B124C8"/>
    <w:rsid w:val="00B137EB"/>
    <w:rsid w:val="00B1387F"/>
    <w:rsid w:val="00B13E47"/>
    <w:rsid w:val="00B1515F"/>
    <w:rsid w:val="00B161DE"/>
    <w:rsid w:val="00B17EC1"/>
    <w:rsid w:val="00B22932"/>
    <w:rsid w:val="00B240A7"/>
    <w:rsid w:val="00B265BB"/>
    <w:rsid w:val="00B26CF8"/>
    <w:rsid w:val="00B3194D"/>
    <w:rsid w:val="00B32319"/>
    <w:rsid w:val="00B3247A"/>
    <w:rsid w:val="00B32C6A"/>
    <w:rsid w:val="00B35A2E"/>
    <w:rsid w:val="00B40147"/>
    <w:rsid w:val="00B45F8F"/>
    <w:rsid w:val="00B50213"/>
    <w:rsid w:val="00B52F6F"/>
    <w:rsid w:val="00B54042"/>
    <w:rsid w:val="00B554F9"/>
    <w:rsid w:val="00B6099C"/>
    <w:rsid w:val="00B61CCB"/>
    <w:rsid w:val="00B6608D"/>
    <w:rsid w:val="00B72EA2"/>
    <w:rsid w:val="00B73576"/>
    <w:rsid w:val="00B75951"/>
    <w:rsid w:val="00B75F41"/>
    <w:rsid w:val="00B7764F"/>
    <w:rsid w:val="00B77822"/>
    <w:rsid w:val="00B77DEF"/>
    <w:rsid w:val="00B82FC0"/>
    <w:rsid w:val="00B839F2"/>
    <w:rsid w:val="00B83A22"/>
    <w:rsid w:val="00B84352"/>
    <w:rsid w:val="00B84A8D"/>
    <w:rsid w:val="00B8769F"/>
    <w:rsid w:val="00B9328F"/>
    <w:rsid w:val="00B94B05"/>
    <w:rsid w:val="00B96188"/>
    <w:rsid w:val="00B96340"/>
    <w:rsid w:val="00B9711A"/>
    <w:rsid w:val="00B97266"/>
    <w:rsid w:val="00BA149C"/>
    <w:rsid w:val="00BA4BD3"/>
    <w:rsid w:val="00BA4E75"/>
    <w:rsid w:val="00BA7422"/>
    <w:rsid w:val="00BB0A21"/>
    <w:rsid w:val="00BB1FD2"/>
    <w:rsid w:val="00BB7D92"/>
    <w:rsid w:val="00BC0EED"/>
    <w:rsid w:val="00BC14A4"/>
    <w:rsid w:val="00BC7526"/>
    <w:rsid w:val="00BD0E60"/>
    <w:rsid w:val="00BD0EEC"/>
    <w:rsid w:val="00BD1A36"/>
    <w:rsid w:val="00BD3036"/>
    <w:rsid w:val="00BD51E2"/>
    <w:rsid w:val="00BD51EC"/>
    <w:rsid w:val="00BD68B5"/>
    <w:rsid w:val="00BD6CB6"/>
    <w:rsid w:val="00BD7EF1"/>
    <w:rsid w:val="00BE2D09"/>
    <w:rsid w:val="00BE61EB"/>
    <w:rsid w:val="00BE6AFD"/>
    <w:rsid w:val="00BF0236"/>
    <w:rsid w:val="00BF3DA3"/>
    <w:rsid w:val="00C02694"/>
    <w:rsid w:val="00C033D4"/>
    <w:rsid w:val="00C03CB2"/>
    <w:rsid w:val="00C04B74"/>
    <w:rsid w:val="00C04FEB"/>
    <w:rsid w:val="00C05537"/>
    <w:rsid w:val="00C11424"/>
    <w:rsid w:val="00C11AFB"/>
    <w:rsid w:val="00C12403"/>
    <w:rsid w:val="00C14189"/>
    <w:rsid w:val="00C141DD"/>
    <w:rsid w:val="00C143F0"/>
    <w:rsid w:val="00C14EA5"/>
    <w:rsid w:val="00C16393"/>
    <w:rsid w:val="00C17F35"/>
    <w:rsid w:val="00C238EA"/>
    <w:rsid w:val="00C250F2"/>
    <w:rsid w:val="00C25249"/>
    <w:rsid w:val="00C27C67"/>
    <w:rsid w:val="00C30481"/>
    <w:rsid w:val="00C313D8"/>
    <w:rsid w:val="00C332D2"/>
    <w:rsid w:val="00C34190"/>
    <w:rsid w:val="00C34767"/>
    <w:rsid w:val="00C347E7"/>
    <w:rsid w:val="00C35CCC"/>
    <w:rsid w:val="00C3686E"/>
    <w:rsid w:val="00C36A4F"/>
    <w:rsid w:val="00C36DB8"/>
    <w:rsid w:val="00C41DE3"/>
    <w:rsid w:val="00C42067"/>
    <w:rsid w:val="00C442BB"/>
    <w:rsid w:val="00C45749"/>
    <w:rsid w:val="00C50A22"/>
    <w:rsid w:val="00C53BD8"/>
    <w:rsid w:val="00C54A25"/>
    <w:rsid w:val="00C55E72"/>
    <w:rsid w:val="00C55F21"/>
    <w:rsid w:val="00C57E95"/>
    <w:rsid w:val="00C6281F"/>
    <w:rsid w:val="00C64D77"/>
    <w:rsid w:val="00C71BEE"/>
    <w:rsid w:val="00C734A5"/>
    <w:rsid w:val="00C7664E"/>
    <w:rsid w:val="00C841FE"/>
    <w:rsid w:val="00C86235"/>
    <w:rsid w:val="00C87238"/>
    <w:rsid w:val="00C9043B"/>
    <w:rsid w:val="00C91183"/>
    <w:rsid w:val="00C91F38"/>
    <w:rsid w:val="00C9418C"/>
    <w:rsid w:val="00C94456"/>
    <w:rsid w:val="00C963FA"/>
    <w:rsid w:val="00C971BB"/>
    <w:rsid w:val="00CA0203"/>
    <w:rsid w:val="00CA32FC"/>
    <w:rsid w:val="00CA3317"/>
    <w:rsid w:val="00CA5583"/>
    <w:rsid w:val="00CA572D"/>
    <w:rsid w:val="00CA57A5"/>
    <w:rsid w:val="00CA5B71"/>
    <w:rsid w:val="00CA5F48"/>
    <w:rsid w:val="00CA6230"/>
    <w:rsid w:val="00CA69E5"/>
    <w:rsid w:val="00CA7B7F"/>
    <w:rsid w:val="00CA7E64"/>
    <w:rsid w:val="00CB009C"/>
    <w:rsid w:val="00CB0A47"/>
    <w:rsid w:val="00CB2EDE"/>
    <w:rsid w:val="00CB53A6"/>
    <w:rsid w:val="00CB56BC"/>
    <w:rsid w:val="00CB6F3E"/>
    <w:rsid w:val="00CC01C8"/>
    <w:rsid w:val="00CC4101"/>
    <w:rsid w:val="00CC76D0"/>
    <w:rsid w:val="00CD04E2"/>
    <w:rsid w:val="00CD0F81"/>
    <w:rsid w:val="00CD2074"/>
    <w:rsid w:val="00CD25A7"/>
    <w:rsid w:val="00CD3845"/>
    <w:rsid w:val="00CD3942"/>
    <w:rsid w:val="00CD4221"/>
    <w:rsid w:val="00CD6EC6"/>
    <w:rsid w:val="00CE00BF"/>
    <w:rsid w:val="00CE079E"/>
    <w:rsid w:val="00CE1765"/>
    <w:rsid w:val="00CE2579"/>
    <w:rsid w:val="00CE33E5"/>
    <w:rsid w:val="00CE40B2"/>
    <w:rsid w:val="00CE481F"/>
    <w:rsid w:val="00CE6BD3"/>
    <w:rsid w:val="00CE6F3D"/>
    <w:rsid w:val="00CE7520"/>
    <w:rsid w:val="00CF2CD6"/>
    <w:rsid w:val="00CF3F83"/>
    <w:rsid w:val="00CF4E2D"/>
    <w:rsid w:val="00CF74DB"/>
    <w:rsid w:val="00D00144"/>
    <w:rsid w:val="00D024F5"/>
    <w:rsid w:val="00D03163"/>
    <w:rsid w:val="00D044AE"/>
    <w:rsid w:val="00D05519"/>
    <w:rsid w:val="00D076AD"/>
    <w:rsid w:val="00D104B3"/>
    <w:rsid w:val="00D10569"/>
    <w:rsid w:val="00D11352"/>
    <w:rsid w:val="00D131E9"/>
    <w:rsid w:val="00D13E68"/>
    <w:rsid w:val="00D14543"/>
    <w:rsid w:val="00D1458A"/>
    <w:rsid w:val="00D14D4C"/>
    <w:rsid w:val="00D237BD"/>
    <w:rsid w:val="00D24C87"/>
    <w:rsid w:val="00D26679"/>
    <w:rsid w:val="00D27FE5"/>
    <w:rsid w:val="00D3023E"/>
    <w:rsid w:val="00D30288"/>
    <w:rsid w:val="00D3311C"/>
    <w:rsid w:val="00D33149"/>
    <w:rsid w:val="00D333DA"/>
    <w:rsid w:val="00D342EE"/>
    <w:rsid w:val="00D35204"/>
    <w:rsid w:val="00D37A86"/>
    <w:rsid w:val="00D40CB1"/>
    <w:rsid w:val="00D41DD1"/>
    <w:rsid w:val="00D43CAB"/>
    <w:rsid w:val="00D4559A"/>
    <w:rsid w:val="00D47790"/>
    <w:rsid w:val="00D51261"/>
    <w:rsid w:val="00D51541"/>
    <w:rsid w:val="00D52F02"/>
    <w:rsid w:val="00D53528"/>
    <w:rsid w:val="00D5734B"/>
    <w:rsid w:val="00D57EB6"/>
    <w:rsid w:val="00D6458F"/>
    <w:rsid w:val="00D700F0"/>
    <w:rsid w:val="00D7046A"/>
    <w:rsid w:val="00D70AC6"/>
    <w:rsid w:val="00D7214F"/>
    <w:rsid w:val="00D72B2E"/>
    <w:rsid w:val="00D72DDB"/>
    <w:rsid w:val="00D738FD"/>
    <w:rsid w:val="00D74921"/>
    <w:rsid w:val="00D75290"/>
    <w:rsid w:val="00D82C04"/>
    <w:rsid w:val="00D856E4"/>
    <w:rsid w:val="00D860AA"/>
    <w:rsid w:val="00D86C54"/>
    <w:rsid w:val="00D9071E"/>
    <w:rsid w:val="00D916EC"/>
    <w:rsid w:val="00D92C16"/>
    <w:rsid w:val="00D93F5E"/>
    <w:rsid w:val="00D93FC1"/>
    <w:rsid w:val="00D9425E"/>
    <w:rsid w:val="00D9467E"/>
    <w:rsid w:val="00D967E1"/>
    <w:rsid w:val="00D97B42"/>
    <w:rsid w:val="00DA0EBF"/>
    <w:rsid w:val="00DA1512"/>
    <w:rsid w:val="00DA156A"/>
    <w:rsid w:val="00DA3CC6"/>
    <w:rsid w:val="00DA3D7E"/>
    <w:rsid w:val="00DA4E27"/>
    <w:rsid w:val="00DA5ECB"/>
    <w:rsid w:val="00DA6249"/>
    <w:rsid w:val="00DA7FDF"/>
    <w:rsid w:val="00DB080B"/>
    <w:rsid w:val="00DB322B"/>
    <w:rsid w:val="00DB3E84"/>
    <w:rsid w:val="00DC047A"/>
    <w:rsid w:val="00DC41C7"/>
    <w:rsid w:val="00DC448E"/>
    <w:rsid w:val="00DC4C76"/>
    <w:rsid w:val="00DC4F85"/>
    <w:rsid w:val="00DC5271"/>
    <w:rsid w:val="00DC5599"/>
    <w:rsid w:val="00DC5F33"/>
    <w:rsid w:val="00DD4B03"/>
    <w:rsid w:val="00DD4FFA"/>
    <w:rsid w:val="00DD6104"/>
    <w:rsid w:val="00DD62AE"/>
    <w:rsid w:val="00DD7294"/>
    <w:rsid w:val="00DE12BE"/>
    <w:rsid w:val="00DE1765"/>
    <w:rsid w:val="00DE3501"/>
    <w:rsid w:val="00DE590D"/>
    <w:rsid w:val="00DE60D2"/>
    <w:rsid w:val="00DF2E52"/>
    <w:rsid w:val="00DF2F8E"/>
    <w:rsid w:val="00DF3BD0"/>
    <w:rsid w:val="00DF68EA"/>
    <w:rsid w:val="00E00E37"/>
    <w:rsid w:val="00E01034"/>
    <w:rsid w:val="00E0195A"/>
    <w:rsid w:val="00E03E90"/>
    <w:rsid w:val="00E04A46"/>
    <w:rsid w:val="00E065E9"/>
    <w:rsid w:val="00E12C1F"/>
    <w:rsid w:val="00E145AA"/>
    <w:rsid w:val="00E1741E"/>
    <w:rsid w:val="00E20175"/>
    <w:rsid w:val="00E2026A"/>
    <w:rsid w:val="00E2398E"/>
    <w:rsid w:val="00E257A6"/>
    <w:rsid w:val="00E26D35"/>
    <w:rsid w:val="00E279B1"/>
    <w:rsid w:val="00E306C4"/>
    <w:rsid w:val="00E316CD"/>
    <w:rsid w:val="00E3309B"/>
    <w:rsid w:val="00E33584"/>
    <w:rsid w:val="00E3756F"/>
    <w:rsid w:val="00E37E5F"/>
    <w:rsid w:val="00E40693"/>
    <w:rsid w:val="00E41D97"/>
    <w:rsid w:val="00E42A3E"/>
    <w:rsid w:val="00E43A1A"/>
    <w:rsid w:val="00E463A6"/>
    <w:rsid w:val="00E468F0"/>
    <w:rsid w:val="00E478F6"/>
    <w:rsid w:val="00E502E7"/>
    <w:rsid w:val="00E51162"/>
    <w:rsid w:val="00E52E9D"/>
    <w:rsid w:val="00E533AA"/>
    <w:rsid w:val="00E534D1"/>
    <w:rsid w:val="00E53C65"/>
    <w:rsid w:val="00E545FB"/>
    <w:rsid w:val="00E5486F"/>
    <w:rsid w:val="00E57B47"/>
    <w:rsid w:val="00E57DCE"/>
    <w:rsid w:val="00E623C5"/>
    <w:rsid w:val="00E627FF"/>
    <w:rsid w:val="00E70361"/>
    <w:rsid w:val="00E71B23"/>
    <w:rsid w:val="00E720D8"/>
    <w:rsid w:val="00E72A08"/>
    <w:rsid w:val="00E73CBF"/>
    <w:rsid w:val="00E76D14"/>
    <w:rsid w:val="00E77F98"/>
    <w:rsid w:val="00E803DE"/>
    <w:rsid w:val="00E828CA"/>
    <w:rsid w:val="00E82C84"/>
    <w:rsid w:val="00E86A83"/>
    <w:rsid w:val="00E91C8A"/>
    <w:rsid w:val="00E91D3B"/>
    <w:rsid w:val="00E9544F"/>
    <w:rsid w:val="00E96F1B"/>
    <w:rsid w:val="00EA1785"/>
    <w:rsid w:val="00EA2CF1"/>
    <w:rsid w:val="00EA399A"/>
    <w:rsid w:val="00EA4C3D"/>
    <w:rsid w:val="00EA5713"/>
    <w:rsid w:val="00EA624E"/>
    <w:rsid w:val="00EA7EA3"/>
    <w:rsid w:val="00EB2918"/>
    <w:rsid w:val="00EB41DE"/>
    <w:rsid w:val="00EB44F9"/>
    <w:rsid w:val="00EB5534"/>
    <w:rsid w:val="00EB6A74"/>
    <w:rsid w:val="00EB7339"/>
    <w:rsid w:val="00EB7647"/>
    <w:rsid w:val="00EC1DE1"/>
    <w:rsid w:val="00EC2D4F"/>
    <w:rsid w:val="00EC2FE3"/>
    <w:rsid w:val="00EC4775"/>
    <w:rsid w:val="00EC4D84"/>
    <w:rsid w:val="00EC5F54"/>
    <w:rsid w:val="00EC6932"/>
    <w:rsid w:val="00ED0984"/>
    <w:rsid w:val="00ED1C56"/>
    <w:rsid w:val="00ED3107"/>
    <w:rsid w:val="00ED34E6"/>
    <w:rsid w:val="00ED4801"/>
    <w:rsid w:val="00ED6299"/>
    <w:rsid w:val="00ED63DD"/>
    <w:rsid w:val="00ED7B54"/>
    <w:rsid w:val="00ED7D0F"/>
    <w:rsid w:val="00EE06CE"/>
    <w:rsid w:val="00EE1E6A"/>
    <w:rsid w:val="00EE463D"/>
    <w:rsid w:val="00EF1446"/>
    <w:rsid w:val="00EF1AB5"/>
    <w:rsid w:val="00EF3D43"/>
    <w:rsid w:val="00EF40F7"/>
    <w:rsid w:val="00EF426B"/>
    <w:rsid w:val="00EF7988"/>
    <w:rsid w:val="00F003BE"/>
    <w:rsid w:val="00F04D0B"/>
    <w:rsid w:val="00F04E4C"/>
    <w:rsid w:val="00F04EE4"/>
    <w:rsid w:val="00F10F57"/>
    <w:rsid w:val="00F15428"/>
    <w:rsid w:val="00F16B36"/>
    <w:rsid w:val="00F16D10"/>
    <w:rsid w:val="00F173EB"/>
    <w:rsid w:val="00F2035E"/>
    <w:rsid w:val="00F20D4E"/>
    <w:rsid w:val="00F23FD8"/>
    <w:rsid w:val="00F24193"/>
    <w:rsid w:val="00F24278"/>
    <w:rsid w:val="00F26DE4"/>
    <w:rsid w:val="00F2723F"/>
    <w:rsid w:val="00F30A0A"/>
    <w:rsid w:val="00F31362"/>
    <w:rsid w:val="00F31A89"/>
    <w:rsid w:val="00F354C4"/>
    <w:rsid w:val="00F4016C"/>
    <w:rsid w:val="00F4084A"/>
    <w:rsid w:val="00F455D9"/>
    <w:rsid w:val="00F45604"/>
    <w:rsid w:val="00F47485"/>
    <w:rsid w:val="00F50C50"/>
    <w:rsid w:val="00F50C80"/>
    <w:rsid w:val="00F51794"/>
    <w:rsid w:val="00F52D43"/>
    <w:rsid w:val="00F54A8D"/>
    <w:rsid w:val="00F5556F"/>
    <w:rsid w:val="00F615E8"/>
    <w:rsid w:val="00F62368"/>
    <w:rsid w:val="00F645AD"/>
    <w:rsid w:val="00F65E6F"/>
    <w:rsid w:val="00F66E85"/>
    <w:rsid w:val="00F67EB4"/>
    <w:rsid w:val="00F81683"/>
    <w:rsid w:val="00F84A06"/>
    <w:rsid w:val="00F8550C"/>
    <w:rsid w:val="00F866E2"/>
    <w:rsid w:val="00F91A8B"/>
    <w:rsid w:val="00F92A85"/>
    <w:rsid w:val="00F93231"/>
    <w:rsid w:val="00FA0F83"/>
    <w:rsid w:val="00FA32A3"/>
    <w:rsid w:val="00FA351F"/>
    <w:rsid w:val="00FA38E3"/>
    <w:rsid w:val="00FA5A5A"/>
    <w:rsid w:val="00FA5D09"/>
    <w:rsid w:val="00FA5D0F"/>
    <w:rsid w:val="00FA67CE"/>
    <w:rsid w:val="00FA786F"/>
    <w:rsid w:val="00FB1671"/>
    <w:rsid w:val="00FB1DE6"/>
    <w:rsid w:val="00FB2300"/>
    <w:rsid w:val="00FB36A3"/>
    <w:rsid w:val="00FB3E6A"/>
    <w:rsid w:val="00FB4908"/>
    <w:rsid w:val="00FB4F2E"/>
    <w:rsid w:val="00FB523B"/>
    <w:rsid w:val="00FB598A"/>
    <w:rsid w:val="00FC2D1C"/>
    <w:rsid w:val="00FC33FB"/>
    <w:rsid w:val="00FC351D"/>
    <w:rsid w:val="00FC447F"/>
    <w:rsid w:val="00FC60E3"/>
    <w:rsid w:val="00FC719B"/>
    <w:rsid w:val="00FD0064"/>
    <w:rsid w:val="00FD1900"/>
    <w:rsid w:val="00FD1936"/>
    <w:rsid w:val="00FD1CCE"/>
    <w:rsid w:val="00FD1F52"/>
    <w:rsid w:val="00FD32D4"/>
    <w:rsid w:val="00FD344C"/>
    <w:rsid w:val="00FD4DF3"/>
    <w:rsid w:val="00FD5765"/>
    <w:rsid w:val="00FD7723"/>
    <w:rsid w:val="00FD7C74"/>
    <w:rsid w:val="00FE0EE4"/>
    <w:rsid w:val="00FE17B9"/>
    <w:rsid w:val="00FE33DE"/>
    <w:rsid w:val="00FE3F64"/>
    <w:rsid w:val="00FE4678"/>
    <w:rsid w:val="00FE69BE"/>
    <w:rsid w:val="00FE6E90"/>
    <w:rsid w:val="00FE77BC"/>
    <w:rsid w:val="00FF373F"/>
    <w:rsid w:val="00FF48F3"/>
    <w:rsid w:val="00FF5068"/>
    <w:rsid w:val="00FF55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98C1F32B-0CEB-4F2D-879D-7E3129D3E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CB53A6"/>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semiHidden/>
    <w:unhideWhenUsed/>
    <w:qFormat/>
    <w:rsid w:val="0097672F"/>
    <w:pPr>
      <w:keepNext/>
      <w:spacing w:line="720" w:lineRule="atLeast"/>
      <w:outlineLvl w:val="2"/>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BB1FD2"/>
    <w:pPr>
      <w:ind w:left="300" w:hangingChars="100" w:hanging="100"/>
    </w:pPr>
    <w:rPr>
      <w:b/>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rsid w:val="003F1362"/>
    <w:pPr>
      <w:adjustRightInd/>
      <w:ind w:left="400" w:hangingChars="100" w:hanging="100"/>
    </w:pPr>
    <w:rPr>
      <w:b w:val="0"/>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BB1FD2"/>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style>
  <w:style w:type="paragraph" w:styleId="ab">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CA7B7F"/>
    <w:pPr>
      <w:tabs>
        <w:tab w:val="right" w:leader="hyphen" w:pos="8490"/>
      </w:tabs>
      <w:ind w:leftChars="0" w:left="566" w:rightChars="100" w:right="283" w:hangingChars="200" w:hanging="566"/>
    </w:pPr>
    <w:rPr>
      <w:b/>
      <w:sz w:val="24"/>
    </w:rPr>
  </w:style>
  <w:style w:type="paragraph" w:styleId="23">
    <w:name w:val="toc 2"/>
    <w:basedOn w:val="a0"/>
    <w:next w:val="a0"/>
    <w:autoRedefine/>
    <w:uiPriority w:val="39"/>
    <w:rsid w:val="00201B56"/>
    <w:pPr>
      <w:tabs>
        <w:tab w:val="right" w:leader="hyphen" w:pos="8490"/>
      </w:tabs>
      <w:ind w:leftChars="0" w:left="486" w:rightChars="100" w:right="283" w:hangingChars="200" w:hanging="486"/>
    </w:pPr>
    <w:rPr>
      <w:sz w:val="24"/>
    </w:rPr>
  </w:style>
  <w:style w:type="paragraph" w:styleId="af2">
    <w:name w:val="header"/>
    <w:basedOn w:val="a0"/>
    <w:link w:val="af3"/>
    <w:uiPriority w:val="99"/>
    <w:unhideWhenUsed/>
    <w:rsid w:val="006C1B99"/>
    <w:pPr>
      <w:tabs>
        <w:tab w:val="center" w:pos="4153"/>
        <w:tab w:val="right" w:pos="8306"/>
      </w:tabs>
      <w:snapToGrid w:val="0"/>
    </w:pPr>
    <w:rPr>
      <w:sz w:val="20"/>
      <w:szCs w:val="20"/>
    </w:rPr>
  </w:style>
  <w:style w:type="character" w:customStyle="1" w:styleId="af3">
    <w:name w:val="頁首 字元"/>
    <w:link w:val="af2"/>
    <w:uiPriority w:val="99"/>
    <w:rsid w:val="006C1B99"/>
    <w:rPr>
      <w:rFonts w:ascii="標楷體" w:eastAsia="標楷體"/>
      <w:snapToGrid w:val="0"/>
      <w:kern w:val="2"/>
    </w:rPr>
  </w:style>
  <w:style w:type="paragraph" w:styleId="af4">
    <w:name w:val="footer"/>
    <w:basedOn w:val="a0"/>
    <w:link w:val="af5"/>
    <w:uiPriority w:val="99"/>
    <w:unhideWhenUsed/>
    <w:rsid w:val="006C1B99"/>
    <w:pPr>
      <w:tabs>
        <w:tab w:val="center" w:pos="4153"/>
        <w:tab w:val="right" w:pos="8306"/>
      </w:tabs>
      <w:snapToGrid w:val="0"/>
    </w:pPr>
    <w:rPr>
      <w:sz w:val="20"/>
      <w:szCs w:val="20"/>
    </w:rPr>
  </w:style>
  <w:style w:type="character" w:customStyle="1" w:styleId="af5">
    <w:name w:val="頁尾 字元"/>
    <w:link w:val="af4"/>
    <w:uiPriority w:val="99"/>
    <w:rsid w:val="006C1B99"/>
    <w:rPr>
      <w:rFonts w:ascii="標楷體" w:eastAsia="標楷體"/>
      <w:snapToGrid w:val="0"/>
      <w:kern w:val="2"/>
    </w:rPr>
  </w:style>
  <w:style w:type="character" w:customStyle="1" w:styleId="10">
    <w:name w:val="標題 1 字元"/>
    <w:link w:val="1"/>
    <w:uiPriority w:val="9"/>
    <w:rsid w:val="00CB53A6"/>
    <w:rPr>
      <w:rFonts w:ascii="Arial" w:hAnsi="Arial"/>
      <w:b/>
      <w:bCs/>
      <w:snapToGrid w:val="0"/>
      <w:kern w:val="52"/>
      <w:sz w:val="52"/>
      <w:szCs w:val="52"/>
    </w:rPr>
  </w:style>
  <w:style w:type="character" w:customStyle="1" w:styleId="20">
    <w:name w:val="標題 2 字元"/>
    <w:link w:val="2"/>
    <w:uiPriority w:val="9"/>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BB1FD2"/>
    <w:rPr>
      <w:rFonts w:ascii="標楷體" w:eastAsia="標楷體"/>
      <w:b/>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3F1362"/>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1">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rsid w:val="00BB1FD2"/>
    <w:rPr>
      <w:rFonts w:ascii="標楷體" w:eastAsia="標楷體"/>
      <w:snapToGrid w:val="0"/>
      <w:kern w:val="2"/>
      <w:sz w:val="24"/>
      <w:szCs w:val="28"/>
    </w:rPr>
  </w:style>
  <w:style w:type="character" w:customStyle="1" w:styleId="ae">
    <w:name w:val="姓名及分機 字元"/>
    <w:link w:val="ad"/>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6">
    <w:name w:val="Balloon Text"/>
    <w:basedOn w:val="a0"/>
    <w:link w:val="af7"/>
    <w:uiPriority w:val="99"/>
    <w:semiHidden/>
    <w:rsid w:val="00CB53A6"/>
    <w:rPr>
      <w:rFonts w:ascii="Arial" w:eastAsia="新細明體" w:hAnsi="Arial"/>
      <w:sz w:val="18"/>
      <w:szCs w:val="18"/>
    </w:rPr>
  </w:style>
  <w:style w:type="character" w:customStyle="1" w:styleId="af7">
    <w:name w:val="註解方塊文字 字元"/>
    <w:link w:val="af6"/>
    <w:uiPriority w:val="99"/>
    <w:semiHidden/>
    <w:rsid w:val="00CB53A6"/>
    <w:rPr>
      <w:rFonts w:ascii="Arial" w:hAnsi="Arial"/>
      <w:snapToGrid w:val="0"/>
      <w:kern w:val="2"/>
      <w:sz w:val="18"/>
      <w:szCs w:val="18"/>
    </w:rPr>
  </w:style>
  <w:style w:type="character" w:styleId="af8">
    <w:name w:val="annotation reference"/>
    <w:uiPriority w:val="99"/>
    <w:semiHidden/>
    <w:rsid w:val="00CB53A6"/>
    <w:rPr>
      <w:sz w:val="18"/>
      <w:szCs w:val="18"/>
    </w:rPr>
  </w:style>
  <w:style w:type="paragraph" w:styleId="af9">
    <w:name w:val="annotation text"/>
    <w:basedOn w:val="a0"/>
    <w:link w:val="afa"/>
    <w:uiPriority w:val="99"/>
    <w:semiHidden/>
    <w:rsid w:val="00CB53A6"/>
    <w:pPr>
      <w:jc w:val="left"/>
    </w:pPr>
  </w:style>
  <w:style w:type="character" w:customStyle="1" w:styleId="afa">
    <w:name w:val="註解文字 字元"/>
    <w:link w:val="af9"/>
    <w:uiPriority w:val="99"/>
    <w:semiHidden/>
    <w:rsid w:val="00CB53A6"/>
    <w:rPr>
      <w:rFonts w:ascii="標楷體" w:eastAsia="標楷體"/>
      <w:snapToGrid w:val="0"/>
      <w:kern w:val="2"/>
      <w:sz w:val="28"/>
      <w:szCs w:val="28"/>
    </w:rPr>
  </w:style>
  <w:style w:type="paragraph" w:styleId="afb">
    <w:name w:val="annotation subject"/>
    <w:basedOn w:val="af9"/>
    <w:next w:val="af9"/>
    <w:link w:val="afc"/>
    <w:uiPriority w:val="99"/>
    <w:semiHidden/>
    <w:rsid w:val="00CB53A6"/>
    <w:rPr>
      <w:b/>
      <w:bCs/>
    </w:rPr>
  </w:style>
  <w:style w:type="character" w:customStyle="1" w:styleId="afc">
    <w:name w:val="註解主旨 字元"/>
    <w:link w:val="afb"/>
    <w:uiPriority w:val="99"/>
    <w:semiHidden/>
    <w:rsid w:val="00CB53A6"/>
    <w:rPr>
      <w:rFonts w:ascii="標楷體" w:eastAsia="標楷體"/>
      <w:b/>
      <w:bCs/>
      <w:snapToGrid w:val="0"/>
      <w:kern w:val="2"/>
      <w:sz w:val="28"/>
      <w:szCs w:val="28"/>
    </w:rPr>
  </w:style>
  <w:style w:type="paragraph" w:styleId="afd">
    <w:name w:val="footnote text"/>
    <w:basedOn w:val="a0"/>
    <w:link w:val="afe"/>
    <w:qFormat/>
    <w:rsid w:val="00CB53A6"/>
    <w:pPr>
      <w:snapToGrid w:val="0"/>
      <w:jc w:val="left"/>
    </w:pPr>
    <w:rPr>
      <w:sz w:val="20"/>
      <w:szCs w:val="20"/>
    </w:rPr>
  </w:style>
  <w:style w:type="character" w:customStyle="1" w:styleId="afe">
    <w:name w:val="註腳文字 字元"/>
    <w:link w:val="afd"/>
    <w:rsid w:val="00CB53A6"/>
    <w:rPr>
      <w:rFonts w:ascii="標楷體" w:eastAsia="標楷體"/>
      <w:snapToGrid w:val="0"/>
      <w:kern w:val="2"/>
    </w:rPr>
  </w:style>
  <w:style w:type="paragraph" w:customStyle="1" w:styleId="aff">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Hyperlink"/>
    <w:uiPriority w:val="99"/>
    <w:rsid w:val="00CB53A6"/>
    <w:rPr>
      <w:color w:val="0000FF"/>
      <w:u w:val="single"/>
    </w:rPr>
  </w:style>
  <w:style w:type="paragraph" w:customStyle="1" w:styleId="aff5">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6">
    <w:name w:val="FollowedHyperlink"/>
    <w:uiPriority w:val="99"/>
    <w:semiHidden/>
    <w:unhideWhenUsed/>
    <w:rsid w:val="00CB53A6"/>
    <w:rPr>
      <w:color w:val="800080"/>
      <w:u w:val="single"/>
    </w:rPr>
  </w:style>
  <w:style w:type="character" w:styleId="aff7">
    <w:name w:val="footnote reference"/>
    <w:aliases w:val="FR,Ref,de nota al pie,註腳內容,Error-Fußnotenzeichen5,Error-Fußnotenzeichen6,Error-Fußnotenzeichen3,Error-Fusnotßnotenzeichen5,Error-Fußnotenzeic"/>
    <w:uiPriority w:val="99"/>
    <w:unhideWhenUsed/>
    <w:qFormat/>
    <w:rsid w:val="00706ED6"/>
    <w:rPr>
      <w:vertAlign w:val="superscript"/>
    </w:rPr>
  </w:style>
  <w:style w:type="character" w:customStyle="1" w:styleId="1410">
    <w:name w:val="表格內文(14行高) 字元1"/>
    <w:rsid w:val="00706ED6"/>
    <w:rPr>
      <w:rFonts w:ascii="標楷體" w:eastAsia="標楷體"/>
      <w:snapToGrid w:val="0"/>
      <w:kern w:val="2"/>
      <w:sz w:val="24"/>
      <w:szCs w:val="28"/>
      <w:lang w:val="en-US" w:eastAsia="zh-TW" w:bidi="ar-SA"/>
    </w:rPr>
  </w:style>
  <w:style w:type="paragraph" w:customStyle="1" w:styleId="13">
    <w:name w:val="1"/>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11">
    <w:name w:val="第二層(14號字) 字元1"/>
    <w:rsid w:val="006F575D"/>
    <w:rPr>
      <w:rFonts w:ascii="標楷體" w:eastAsia="標楷體"/>
      <w:b/>
      <w:snapToGrid w:val="0"/>
      <w:kern w:val="2"/>
      <w:sz w:val="28"/>
      <w:lang w:val="en-US" w:eastAsia="zh-TW" w:bidi="ar-SA"/>
    </w:rPr>
  </w:style>
  <w:style w:type="table" w:styleId="aff8">
    <w:name w:val="Table Grid"/>
    <w:basedOn w:val="a2"/>
    <w:uiPriority w:val="59"/>
    <w:rsid w:val="006F575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0"/>
    <w:semiHidden/>
    <w:rsid w:val="006F57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 字元 字元"/>
    <w:basedOn w:val="a0"/>
    <w:semiHidden/>
    <w:rsid w:val="006F57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標題二"/>
    <w:basedOn w:val="a0"/>
    <w:rsid w:val="006F575D"/>
    <w:pPr>
      <w:kinsoku w:val="0"/>
      <w:overflowPunct w:val="0"/>
      <w:autoSpaceDE w:val="0"/>
      <w:autoSpaceDN w:val="0"/>
      <w:spacing w:beforeLines="50" w:before="50" w:afterLines="50" w:after="50" w:line="420" w:lineRule="exact"/>
      <w:ind w:leftChars="0" w:hangingChars="200" w:hanging="200"/>
      <w:jc w:val="left"/>
      <w:textAlignment w:val="center"/>
    </w:pPr>
    <w:rPr>
      <w:rFonts w:ascii="Times New Roman" w:eastAsia="華康楷書體W5"/>
      <w:sz w:val="34"/>
      <w:szCs w:val="24"/>
    </w:rPr>
  </w:style>
  <w:style w:type="paragraph" w:customStyle="1" w:styleId="15">
    <w:name w:val=" 字元 字元1"/>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b">
    <w:name w:val="說明"/>
    <w:basedOn w:val="a0"/>
    <w:rsid w:val="006F575D"/>
    <w:pPr>
      <w:ind w:leftChars="0" w:left="952" w:firstLineChars="0" w:hanging="952"/>
      <w:jc w:val="left"/>
    </w:pPr>
    <w:rPr>
      <w:rFonts w:ascii="Times New Roman"/>
      <w:snapToGrid/>
      <w:sz w:val="32"/>
      <w:szCs w:val="20"/>
    </w:rPr>
  </w:style>
  <w:style w:type="paragraph" w:customStyle="1" w:styleId="affc">
    <w:name w:val="說明條列"/>
    <w:basedOn w:val="a0"/>
    <w:autoRedefine/>
    <w:rsid w:val="006F575D"/>
    <w:pPr>
      <w:widowControl/>
      <w:spacing w:line="400" w:lineRule="exact"/>
      <w:ind w:leftChars="42" w:left="501" w:firstLineChars="0" w:hanging="400"/>
    </w:pPr>
    <w:rPr>
      <w:rFonts w:hAnsi="標楷體"/>
      <w:snapToGrid/>
      <w:kern w:val="28"/>
    </w:rPr>
  </w:style>
  <w:style w:type="paragraph" w:customStyle="1" w:styleId="affd">
    <w:name w:val=" 字元 字元 字元"/>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affe">
    <w:name w:val="List Paragraph"/>
    <w:basedOn w:val="a0"/>
    <w:uiPriority w:val="34"/>
    <w:qFormat/>
    <w:rsid w:val="006F575D"/>
    <w:pPr>
      <w:widowControl/>
      <w:spacing w:line="240" w:lineRule="auto"/>
      <w:ind w:left="480" w:firstLineChars="0" w:firstLine="0"/>
      <w:jc w:val="left"/>
    </w:pPr>
    <w:rPr>
      <w:rFonts w:ascii="Calibri" w:eastAsia="新細明體" w:hAnsi="Calibri" w:cs="新細明體"/>
      <w:snapToGrid/>
      <w:kern w:val="0"/>
      <w:sz w:val="24"/>
      <w:szCs w:val="24"/>
    </w:rPr>
  </w:style>
  <w:style w:type="paragraph" w:customStyle="1" w:styleId="14-2">
    <w:name w:val="表格內文(14行高)-2"/>
    <w:basedOn w:val="142"/>
    <w:qFormat/>
    <w:rsid w:val="006F575D"/>
    <w:pPr>
      <w:ind w:leftChars="9" w:left="94" w:hangingChars="28" w:hanging="68"/>
      <w:jc w:val="both"/>
    </w:pPr>
  </w:style>
  <w:style w:type="paragraph" w:customStyle="1" w:styleId="14-3">
    <w:name w:val="表格內文(14行高)-3"/>
    <w:basedOn w:val="142"/>
    <w:qFormat/>
    <w:rsid w:val="006F575D"/>
    <w:pPr>
      <w:ind w:left="248" w:hangingChars="102" w:hanging="248"/>
    </w:pPr>
    <w:rPr>
      <w:snapToGrid/>
      <w:szCs w:val="24"/>
    </w:rPr>
  </w:style>
  <w:style w:type="paragraph" w:styleId="HTML">
    <w:name w:val="HTML Preformatted"/>
    <w:basedOn w:val="a0"/>
    <w:link w:val="HTML0"/>
    <w:uiPriority w:val="99"/>
    <w:semiHidden/>
    <w:unhideWhenUsed/>
    <w:rsid w:val="006F575D"/>
    <w:rPr>
      <w:rFonts w:ascii="Courier New" w:hAnsi="Courier New" w:cs="Courier New"/>
      <w:sz w:val="20"/>
      <w:szCs w:val="20"/>
    </w:rPr>
  </w:style>
  <w:style w:type="character" w:customStyle="1" w:styleId="HTML0">
    <w:name w:val="HTML 預設格式 字元"/>
    <w:link w:val="HTML"/>
    <w:uiPriority w:val="99"/>
    <w:semiHidden/>
    <w:rsid w:val="006F575D"/>
    <w:rPr>
      <w:rFonts w:ascii="Courier New" w:eastAsia="標楷體" w:hAnsi="Courier New" w:cs="Courier New"/>
      <w:snapToGrid w:val="0"/>
      <w:kern w:val="2"/>
    </w:rPr>
  </w:style>
  <w:style w:type="paragraph" w:styleId="afff">
    <w:name w:val="Plain Text"/>
    <w:basedOn w:val="a0"/>
    <w:link w:val="afff0"/>
    <w:uiPriority w:val="99"/>
    <w:semiHidden/>
    <w:unhideWhenUsed/>
    <w:rsid w:val="006F575D"/>
    <w:rPr>
      <w:rFonts w:ascii="細明體" w:eastAsia="細明體" w:hAnsi="Courier New" w:cs="Courier New"/>
      <w:sz w:val="24"/>
      <w:szCs w:val="24"/>
    </w:rPr>
  </w:style>
  <w:style w:type="character" w:customStyle="1" w:styleId="afff0">
    <w:name w:val="純文字 字元"/>
    <w:link w:val="afff"/>
    <w:uiPriority w:val="99"/>
    <w:semiHidden/>
    <w:rsid w:val="006F575D"/>
    <w:rPr>
      <w:rFonts w:ascii="細明體" w:eastAsia="細明體" w:hAnsi="Courier New" w:cs="Courier New"/>
      <w:snapToGrid w:val="0"/>
      <w:kern w:val="2"/>
      <w:sz w:val="24"/>
      <w:szCs w:val="24"/>
    </w:rPr>
  </w:style>
  <w:style w:type="character" w:styleId="afff1">
    <w:name w:val="Emphasis"/>
    <w:uiPriority w:val="20"/>
    <w:qFormat/>
    <w:rsid w:val="006F575D"/>
    <w:rPr>
      <w:b w:val="0"/>
      <w:bCs w:val="0"/>
      <w:i w:val="0"/>
      <w:iCs w:val="0"/>
      <w:color w:val="DD4B39"/>
    </w:rPr>
  </w:style>
  <w:style w:type="paragraph" w:customStyle="1" w:styleId="17">
    <w:name w:val="備註1"/>
    <w:basedOn w:val="142"/>
    <w:link w:val="18"/>
    <w:qFormat/>
    <w:rsid w:val="006F575D"/>
    <w:pPr>
      <w:ind w:left="974" w:hangingChars="400" w:hanging="974"/>
    </w:pPr>
  </w:style>
  <w:style w:type="character" w:customStyle="1" w:styleId="18">
    <w:name w:val="備註1 字元"/>
    <w:link w:val="17"/>
    <w:rsid w:val="006F575D"/>
  </w:style>
  <w:style w:type="paragraph" w:styleId="afff2">
    <w:name w:val="TOC Heading"/>
    <w:basedOn w:val="1"/>
    <w:next w:val="a0"/>
    <w:uiPriority w:val="39"/>
    <w:unhideWhenUsed/>
    <w:qFormat/>
    <w:rsid w:val="000A4287"/>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customStyle="1" w:styleId="afff3">
    <w:name w:val="表頭"/>
    <w:basedOn w:val="142"/>
    <w:qFormat/>
    <w:rsid w:val="00DD7294"/>
    <w:pPr>
      <w:spacing w:line="500" w:lineRule="exact"/>
      <w:ind w:left="362" w:hanging="560"/>
      <w:jc w:val="both"/>
    </w:pPr>
    <w:rPr>
      <w:b/>
      <w:sz w:val="28"/>
    </w:rPr>
  </w:style>
  <w:style w:type="paragraph" w:customStyle="1" w:styleId="146">
    <w:name w:val="表格內文(14行高緊縮)"/>
    <w:basedOn w:val="142"/>
    <w:qFormat/>
    <w:rsid w:val="00BB1FD2"/>
    <w:rPr>
      <w:spacing w:val="-20"/>
    </w:rPr>
  </w:style>
  <w:style w:type="paragraph" w:customStyle="1" w:styleId="1420">
    <w:name w:val="表格內文(14行高2註)"/>
    <w:basedOn w:val="142"/>
    <w:qFormat/>
    <w:rsid w:val="00BB1FD2"/>
    <w:pPr>
      <w:ind w:leftChars="10" w:left="69" w:hangingChars="17" w:hanging="41"/>
    </w:pPr>
  </w:style>
  <w:style w:type="character" w:customStyle="1" w:styleId="220">
    <w:name w:val="(一)下內文縮2 字元2"/>
    <w:rsid w:val="00BB1FD2"/>
    <w:rPr>
      <w:rFonts w:ascii="標楷體" w:eastAsia="標楷體"/>
      <w:snapToGrid w:val="0"/>
      <w:kern w:val="2"/>
      <w:sz w:val="28"/>
      <w:szCs w:val="28"/>
    </w:rPr>
  </w:style>
  <w:style w:type="paragraph" w:customStyle="1" w:styleId="afff4">
    <w:name w:val="表格內文註腳"/>
    <w:basedOn w:val="a0"/>
    <w:qFormat/>
    <w:rsid w:val="00BB1FD2"/>
    <w:pPr>
      <w:spacing w:line="280" w:lineRule="exact"/>
      <w:ind w:leftChars="680" w:left="1454" w:hangingChars="110" w:hanging="264"/>
      <w:jc w:val="left"/>
    </w:pPr>
    <w:rPr>
      <w:rFonts w:hAnsi="標楷體"/>
      <w:sz w:val="24"/>
      <w:lang w:eastAsia="zh-HK"/>
    </w:rPr>
  </w:style>
  <w:style w:type="paragraph" w:customStyle="1" w:styleId="28">
    <w:name w:val="字元 字元2 字元 字元 字元"/>
    <w:basedOn w:val="a0"/>
    <w:semiHidden/>
    <w:rsid w:val="00FD1F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FD1F52"/>
    <w:rPr>
      <w:rFonts w:ascii="標楷體" w:eastAsia="標楷體"/>
      <w:snapToGrid w:val="0"/>
      <w:kern w:val="2"/>
      <w:sz w:val="24"/>
      <w:szCs w:val="28"/>
    </w:rPr>
  </w:style>
  <w:style w:type="character" w:styleId="afff5">
    <w:name w:val="page number"/>
    <w:rsid w:val="00FD1F52"/>
  </w:style>
  <w:style w:type="paragraph" w:customStyle="1" w:styleId="afff6">
    <w:name w:val="第一層"/>
    <w:basedOn w:val="a0"/>
    <w:rsid w:val="00FD1F52"/>
    <w:pPr>
      <w:tabs>
        <w:tab w:val="left" w:pos="266"/>
      </w:tabs>
      <w:adjustRightInd w:val="0"/>
      <w:spacing w:line="480" w:lineRule="exact"/>
      <w:ind w:leftChars="0" w:left="0" w:firstLineChars="0" w:firstLine="0"/>
    </w:pPr>
    <w:rPr>
      <w:b/>
      <w:snapToGrid/>
      <w:szCs w:val="24"/>
    </w:rPr>
  </w:style>
  <w:style w:type="paragraph" w:styleId="8">
    <w:name w:val="toc 8"/>
    <w:basedOn w:val="a0"/>
    <w:next w:val="a0"/>
    <w:autoRedefine/>
    <w:semiHidden/>
    <w:rsid w:val="00FD1F52"/>
    <w:pPr>
      <w:spacing w:line="240" w:lineRule="auto"/>
      <w:ind w:leftChars="1400" w:left="3360" w:firstLineChars="0" w:firstLine="0"/>
      <w:jc w:val="left"/>
    </w:pPr>
    <w:rPr>
      <w:snapToGrid/>
      <w:szCs w:val="24"/>
    </w:rPr>
  </w:style>
  <w:style w:type="paragraph" w:customStyle="1" w:styleId="19">
    <w:name w:val="字元 字元1 字元 字元 字元 字元 字元"/>
    <w:basedOn w:val="a0"/>
    <w:semiHidden/>
    <w:rsid w:val="00FD1F5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樣式1"/>
    <w:basedOn w:val="a0"/>
    <w:rsid w:val="00FD1F52"/>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FD1F52"/>
    <w:pPr>
      <w:numPr>
        <w:numId w:val="1"/>
      </w:numPr>
      <w:contextualSpacing/>
    </w:pPr>
  </w:style>
  <w:style w:type="paragraph" w:customStyle="1" w:styleId="afff7">
    <w:name w:val="表格註腳"/>
    <w:basedOn w:val="142"/>
    <w:rsid w:val="00FD1F52"/>
    <w:pPr>
      <w:ind w:left="1359" w:hangingChars="558" w:hanging="1359"/>
    </w:pPr>
  </w:style>
  <w:style w:type="paragraph" w:customStyle="1" w:styleId="afff8">
    <w:name w:val="表格標題"/>
    <w:basedOn w:val="a5"/>
    <w:rsid w:val="00FD1F52"/>
    <w:pPr>
      <w:overflowPunct w:val="0"/>
      <w:spacing w:line="400" w:lineRule="exact"/>
      <w:ind w:leftChars="317" w:left="317" w:hangingChars="375" w:hanging="1066"/>
    </w:pPr>
    <w:rPr>
      <w:b w:val="0"/>
    </w:rPr>
  </w:style>
  <w:style w:type="paragraph" w:customStyle="1" w:styleId="afff9">
    <w:name w:val="單位換行"/>
    <w:basedOn w:val="142"/>
    <w:rsid w:val="00FD1F52"/>
    <w:pPr>
      <w:jc w:val="right"/>
    </w:pPr>
  </w:style>
  <w:style w:type="table" w:customStyle="1" w:styleId="1b">
    <w:name w:val="表格格線1"/>
    <w:basedOn w:val="a2"/>
    <w:next w:val="aff8"/>
    <w:uiPriority w:val="59"/>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2">
    <w:name w:val="表格內文(14行高縮1.)"/>
    <w:basedOn w:val="146"/>
    <w:qFormat/>
    <w:rsid w:val="00FD1F52"/>
    <w:pPr>
      <w:ind w:left="197" w:hangingChars="97" w:hanging="197"/>
    </w:pPr>
    <w:rPr>
      <w:snapToGrid/>
    </w:rPr>
  </w:style>
  <w:style w:type="paragraph" w:styleId="afffa">
    <w:name w:val="Normal Indent"/>
    <w:basedOn w:val="a0"/>
    <w:uiPriority w:val="99"/>
    <w:semiHidden/>
    <w:unhideWhenUsed/>
    <w:rsid w:val="00FD1F52"/>
    <w:pPr>
      <w:ind w:left="480"/>
    </w:pPr>
  </w:style>
  <w:style w:type="paragraph" w:customStyle="1" w:styleId="147">
    <w:name w:val="表格內文(14行高說明註)"/>
    <w:basedOn w:val="142"/>
    <w:qFormat/>
    <w:rsid w:val="00FD1F52"/>
    <w:pPr>
      <w:ind w:leftChars="263" w:left="1011" w:hangingChars="109" w:hanging="265"/>
      <w:jc w:val="both"/>
    </w:pPr>
    <w:rPr>
      <w:rFonts w:hAnsi="標楷體"/>
      <w:snapToGrid/>
      <w:lang w:eastAsia="zh-HK"/>
    </w:rPr>
  </w:style>
  <w:style w:type="paragraph" w:customStyle="1" w:styleId="1c">
    <w:name w:val="表格註腳1."/>
    <w:basedOn w:val="afff7"/>
    <w:qFormat/>
    <w:rsid w:val="00FD1F52"/>
    <w:pPr>
      <w:ind w:left="1471" w:hangingChars="604" w:hanging="1471"/>
    </w:pPr>
  </w:style>
  <w:style w:type="table" w:customStyle="1" w:styleId="29">
    <w:name w:val="表格格線2"/>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表格格線8"/>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link w:val="3"/>
    <w:uiPriority w:val="9"/>
    <w:semiHidden/>
    <w:rsid w:val="0097672F"/>
    <w:rPr>
      <w:rFonts w:ascii="Cambria" w:hAnsi="Cambria"/>
      <w:b/>
      <w:bCs/>
      <w:snapToGrid w:val="0"/>
      <w:kern w:val="2"/>
      <w:sz w:val="36"/>
      <w:szCs w:val="36"/>
    </w:rPr>
  </w:style>
  <w:style w:type="character" w:customStyle="1" w:styleId="1d">
    <w:name w:val="(一)(二)(三) 字元1"/>
    <w:rsid w:val="0097672F"/>
    <w:rPr>
      <w:rFonts w:ascii="標楷體" w:eastAsia="標楷體"/>
      <w:b/>
      <w:snapToGrid w:val="0"/>
      <w:kern w:val="2"/>
      <w:sz w:val="28"/>
      <w:szCs w:val="28"/>
    </w:rPr>
  </w:style>
  <w:style w:type="paragraph" w:customStyle="1" w:styleId="Standard">
    <w:name w:val="Standard"/>
    <w:rsid w:val="0097672F"/>
    <w:pPr>
      <w:widowControl w:val="0"/>
      <w:suppressAutoHyphens/>
      <w:autoSpaceDN w:val="0"/>
      <w:textAlignment w:val="baseline"/>
    </w:pPr>
    <w:rPr>
      <w:rFonts w:ascii="Calibri" w:hAnsi="Calibri" w:cs="Tahoma"/>
      <w:kern w:val="3"/>
      <w:sz w:val="24"/>
      <w:szCs w:val="22"/>
    </w:rPr>
  </w:style>
  <w:style w:type="character" w:customStyle="1" w:styleId="afffb">
    <w:name w:val="未解析的提及"/>
    <w:uiPriority w:val="99"/>
    <w:semiHidden/>
    <w:unhideWhenUsed/>
    <w:rsid w:val="0097672F"/>
    <w:rPr>
      <w:color w:val="605E5C"/>
      <w:shd w:val="clear" w:color="auto" w:fill="E1DFDD"/>
    </w:rPr>
  </w:style>
  <w:style w:type="paragraph" w:styleId="afffc">
    <w:name w:val="No Spacing"/>
    <w:uiPriority w:val="1"/>
    <w:qFormat/>
    <w:rsid w:val="0097672F"/>
    <w:pPr>
      <w:widowControl w:val="0"/>
      <w:ind w:leftChars="200" w:left="200" w:firstLineChars="200" w:firstLine="200"/>
      <w:jc w:val="both"/>
    </w:pPr>
    <w:rPr>
      <w:rFonts w:ascii="標楷體" w:eastAsia="標楷體"/>
      <w:snapToGrid w:val="0"/>
      <w:kern w:val="2"/>
      <w:sz w:val="28"/>
      <w:szCs w:val="28"/>
    </w:rPr>
  </w:style>
  <w:style w:type="character" w:customStyle="1" w:styleId="210">
    <w:name w:val="(一)下內文縮2 字元1"/>
    <w:rsid w:val="0097672F"/>
    <w:rPr>
      <w:rFonts w:ascii="標楷體" w:eastAsia="標楷體" w:hAnsi="標楷體" w:hint="eastAsia"/>
      <w:snapToGrid/>
      <w:kern w:val="2"/>
      <w:sz w:val="28"/>
      <w:szCs w:val="28"/>
    </w:rPr>
  </w:style>
  <w:style w:type="character" w:customStyle="1" w:styleId="af0">
    <w:name w:val="前言(一)(二)(三) 字元"/>
    <w:link w:val="af"/>
    <w:rsid w:val="0097672F"/>
    <w:rPr>
      <w:rFonts w:ascii="標楷體" w:eastAsia="標楷體"/>
      <w:snapToGrid w:val="0"/>
      <w:kern w:val="2"/>
      <w:sz w:val="28"/>
      <w:szCs w:val="28"/>
    </w:rPr>
  </w:style>
  <w:style w:type="table" w:styleId="afffd">
    <w:name w:val="Grid Table Light"/>
    <w:basedOn w:val="a2"/>
    <w:uiPriority w:val="40"/>
    <w:rsid w:val="0097672F"/>
    <w:rPr>
      <w:rFonts w:ascii="Calibri" w:hAnsi="Calibri"/>
      <w:kern w:val="2"/>
      <w:sz w:val="24"/>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148">
    <w:name w:val="註腳(表格內文14行高左右齊)"/>
    <w:basedOn w:val="142"/>
    <w:qFormat/>
    <w:rsid w:val="00F50C80"/>
    <w:pPr>
      <w:wordWrap w:val="0"/>
      <w:ind w:leftChars="-15" w:left="153" w:hangingChars="80" w:hanging="195"/>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927333">
      <w:bodyDiv w:val="1"/>
      <w:marLeft w:val="0"/>
      <w:marRight w:val="0"/>
      <w:marTop w:val="0"/>
      <w:marBottom w:val="0"/>
      <w:divBdr>
        <w:top w:val="none" w:sz="0" w:space="0" w:color="auto"/>
        <w:left w:val="none" w:sz="0" w:space="0" w:color="auto"/>
        <w:bottom w:val="none" w:sz="0" w:space="0" w:color="auto"/>
        <w:right w:val="none" w:sz="0" w:space="0" w:color="auto"/>
      </w:divBdr>
    </w:div>
    <w:div w:id="7135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6317F-2695-411E-8313-7F68968CC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3</Pages>
  <Words>481</Words>
  <Characters>2748</Characters>
  <Application>Microsoft Office Word</Application>
  <DocSecurity>0</DocSecurity>
  <Lines>22</Lines>
  <Paragraphs>6</Paragraphs>
  <ScaleCrop>false</ScaleCrop>
  <Company>HOME</Company>
  <LinksUpToDate>false</LinksUpToDate>
  <CharactersWithSpaces>3223</CharactersWithSpaces>
  <SharedDoc>false</SharedDoc>
  <HLinks>
    <vt:vector size="96" baseType="variant">
      <vt:variant>
        <vt:i4>1900592</vt:i4>
      </vt:variant>
      <vt:variant>
        <vt:i4>92</vt:i4>
      </vt:variant>
      <vt:variant>
        <vt:i4>0</vt:i4>
      </vt:variant>
      <vt:variant>
        <vt:i4>5</vt:i4>
      </vt:variant>
      <vt:variant>
        <vt:lpwstr/>
      </vt:variant>
      <vt:variant>
        <vt:lpwstr>_Toc183442642</vt:lpwstr>
      </vt:variant>
      <vt:variant>
        <vt:i4>1900592</vt:i4>
      </vt:variant>
      <vt:variant>
        <vt:i4>86</vt:i4>
      </vt:variant>
      <vt:variant>
        <vt:i4>0</vt:i4>
      </vt:variant>
      <vt:variant>
        <vt:i4>5</vt:i4>
      </vt:variant>
      <vt:variant>
        <vt:lpwstr/>
      </vt:variant>
      <vt:variant>
        <vt:lpwstr>_Toc183442641</vt:lpwstr>
      </vt:variant>
      <vt:variant>
        <vt:i4>1900592</vt:i4>
      </vt:variant>
      <vt:variant>
        <vt:i4>80</vt:i4>
      </vt:variant>
      <vt:variant>
        <vt:i4>0</vt:i4>
      </vt:variant>
      <vt:variant>
        <vt:i4>5</vt:i4>
      </vt:variant>
      <vt:variant>
        <vt:lpwstr/>
      </vt:variant>
      <vt:variant>
        <vt:lpwstr>_Toc183442640</vt:lpwstr>
      </vt:variant>
      <vt:variant>
        <vt:i4>1703984</vt:i4>
      </vt:variant>
      <vt:variant>
        <vt:i4>74</vt:i4>
      </vt:variant>
      <vt:variant>
        <vt:i4>0</vt:i4>
      </vt:variant>
      <vt:variant>
        <vt:i4>5</vt:i4>
      </vt:variant>
      <vt:variant>
        <vt:lpwstr/>
      </vt:variant>
      <vt:variant>
        <vt:lpwstr>_Toc183442639</vt:lpwstr>
      </vt:variant>
      <vt:variant>
        <vt:i4>1703984</vt:i4>
      </vt:variant>
      <vt:variant>
        <vt:i4>68</vt:i4>
      </vt:variant>
      <vt:variant>
        <vt:i4>0</vt:i4>
      </vt:variant>
      <vt:variant>
        <vt:i4>5</vt:i4>
      </vt:variant>
      <vt:variant>
        <vt:lpwstr/>
      </vt:variant>
      <vt:variant>
        <vt:lpwstr>_Toc183442638</vt:lpwstr>
      </vt:variant>
      <vt:variant>
        <vt:i4>1703984</vt:i4>
      </vt:variant>
      <vt:variant>
        <vt:i4>62</vt:i4>
      </vt:variant>
      <vt:variant>
        <vt:i4>0</vt:i4>
      </vt:variant>
      <vt:variant>
        <vt:i4>5</vt:i4>
      </vt:variant>
      <vt:variant>
        <vt:lpwstr/>
      </vt:variant>
      <vt:variant>
        <vt:lpwstr>_Toc183442637</vt:lpwstr>
      </vt:variant>
      <vt:variant>
        <vt:i4>1703984</vt:i4>
      </vt:variant>
      <vt:variant>
        <vt:i4>56</vt:i4>
      </vt:variant>
      <vt:variant>
        <vt:i4>0</vt:i4>
      </vt:variant>
      <vt:variant>
        <vt:i4>5</vt:i4>
      </vt:variant>
      <vt:variant>
        <vt:lpwstr/>
      </vt:variant>
      <vt:variant>
        <vt:lpwstr>_Toc183442636</vt:lpwstr>
      </vt:variant>
      <vt:variant>
        <vt:i4>1703984</vt:i4>
      </vt:variant>
      <vt:variant>
        <vt:i4>50</vt:i4>
      </vt:variant>
      <vt:variant>
        <vt:i4>0</vt:i4>
      </vt:variant>
      <vt:variant>
        <vt:i4>5</vt:i4>
      </vt:variant>
      <vt:variant>
        <vt:lpwstr/>
      </vt:variant>
      <vt:variant>
        <vt:lpwstr>_Toc183442635</vt:lpwstr>
      </vt:variant>
      <vt:variant>
        <vt:i4>1703984</vt:i4>
      </vt:variant>
      <vt:variant>
        <vt:i4>44</vt:i4>
      </vt:variant>
      <vt:variant>
        <vt:i4>0</vt:i4>
      </vt:variant>
      <vt:variant>
        <vt:i4>5</vt:i4>
      </vt:variant>
      <vt:variant>
        <vt:lpwstr/>
      </vt:variant>
      <vt:variant>
        <vt:lpwstr>_Toc183442634</vt:lpwstr>
      </vt:variant>
      <vt:variant>
        <vt:i4>1703984</vt:i4>
      </vt:variant>
      <vt:variant>
        <vt:i4>38</vt:i4>
      </vt:variant>
      <vt:variant>
        <vt:i4>0</vt:i4>
      </vt:variant>
      <vt:variant>
        <vt:i4>5</vt:i4>
      </vt:variant>
      <vt:variant>
        <vt:lpwstr/>
      </vt:variant>
      <vt:variant>
        <vt:lpwstr>_Toc183442633</vt:lpwstr>
      </vt:variant>
      <vt:variant>
        <vt:i4>1703984</vt:i4>
      </vt:variant>
      <vt:variant>
        <vt:i4>32</vt:i4>
      </vt:variant>
      <vt:variant>
        <vt:i4>0</vt:i4>
      </vt:variant>
      <vt:variant>
        <vt:i4>5</vt:i4>
      </vt:variant>
      <vt:variant>
        <vt:lpwstr/>
      </vt:variant>
      <vt:variant>
        <vt:lpwstr>_Toc183442632</vt:lpwstr>
      </vt:variant>
      <vt:variant>
        <vt:i4>1703984</vt:i4>
      </vt:variant>
      <vt:variant>
        <vt:i4>26</vt:i4>
      </vt:variant>
      <vt:variant>
        <vt:i4>0</vt:i4>
      </vt:variant>
      <vt:variant>
        <vt:i4>5</vt:i4>
      </vt:variant>
      <vt:variant>
        <vt:lpwstr/>
      </vt:variant>
      <vt:variant>
        <vt:lpwstr>_Toc183442631</vt:lpwstr>
      </vt:variant>
      <vt:variant>
        <vt:i4>1703984</vt:i4>
      </vt:variant>
      <vt:variant>
        <vt:i4>20</vt:i4>
      </vt:variant>
      <vt:variant>
        <vt:i4>0</vt:i4>
      </vt:variant>
      <vt:variant>
        <vt:i4>5</vt:i4>
      </vt:variant>
      <vt:variant>
        <vt:lpwstr/>
      </vt:variant>
      <vt:variant>
        <vt:lpwstr>_Toc183442630</vt:lpwstr>
      </vt:variant>
      <vt:variant>
        <vt:i4>1769520</vt:i4>
      </vt:variant>
      <vt:variant>
        <vt:i4>14</vt:i4>
      </vt:variant>
      <vt:variant>
        <vt:i4>0</vt:i4>
      </vt:variant>
      <vt:variant>
        <vt:i4>5</vt:i4>
      </vt:variant>
      <vt:variant>
        <vt:lpwstr/>
      </vt:variant>
      <vt:variant>
        <vt:lpwstr>_Toc183442629</vt:lpwstr>
      </vt:variant>
      <vt:variant>
        <vt:i4>1769520</vt:i4>
      </vt:variant>
      <vt:variant>
        <vt:i4>8</vt:i4>
      </vt:variant>
      <vt:variant>
        <vt:i4>0</vt:i4>
      </vt:variant>
      <vt:variant>
        <vt:i4>5</vt:i4>
      </vt:variant>
      <vt:variant>
        <vt:lpwstr/>
      </vt:variant>
      <vt:variant>
        <vt:lpwstr>_Toc183442628</vt:lpwstr>
      </vt:variant>
      <vt:variant>
        <vt:i4>1769520</vt:i4>
      </vt:variant>
      <vt:variant>
        <vt:i4>2</vt:i4>
      </vt:variant>
      <vt:variant>
        <vt:i4>0</vt:i4>
      </vt:variant>
      <vt:variant>
        <vt:i4>5</vt:i4>
      </vt:variant>
      <vt:variant>
        <vt:lpwstr/>
      </vt:variant>
      <vt:variant>
        <vt:lpwstr>_Toc183442627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2024-11-26T06:43:00Z</cp:lastPrinted>
  <dcterms:created xsi:type="dcterms:W3CDTF">2024-11-27T02:37:00Z</dcterms:created>
  <dcterms:modified xsi:type="dcterms:W3CDTF">2024-11-27T02:37:00Z</dcterms:modified>
</cp:coreProperties>
</file>