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575D" w:rsidRPr="001C0FDB" w:rsidRDefault="006F575D" w:rsidP="008260C5">
      <w:pPr>
        <w:pStyle w:val="ac"/>
        <w:rPr>
          <w:rFonts w:hint="eastAsia"/>
        </w:rPr>
      </w:pPr>
      <w:r w:rsidRPr="001C0FDB">
        <w:rPr>
          <w:rFonts w:hint="eastAsia"/>
        </w:rPr>
        <w:t>臺灣菸酒股份有限公司</w:t>
      </w:r>
      <w:r w:rsidR="00FF48F3" w:rsidRPr="001C0FDB">
        <w:t>11</w:t>
      </w:r>
      <w:r w:rsidR="001C0FDB" w:rsidRPr="001C0FDB">
        <w:t>4</w:t>
      </w:r>
      <w:r w:rsidRPr="001C0FDB">
        <w:rPr>
          <w:rFonts w:hint="eastAsia"/>
        </w:rPr>
        <w:t>年度營業預算評估報告</w:t>
      </w:r>
    </w:p>
    <w:p w:rsidR="006F575D" w:rsidRPr="001C0FDB" w:rsidRDefault="00BB1FD2" w:rsidP="0092525E">
      <w:pPr>
        <w:pStyle w:val="aa"/>
        <w:ind w:firstLine="566"/>
        <w:rPr>
          <w:rFonts w:hint="eastAsia"/>
        </w:rPr>
      </w:pPr>
      <w:bookmarkStart w:id="0" w:name="_Toc27824680"/>
      <w:bookmarkStart w:id="1" w:name="_Toc59874623"/>
      <w:bookmarkStart w:id="2" w:name="_Toc60113741"/>
      <w:bookmarkStart w:id="3" w:name="_Toc214354529"/>
      <w:bookmarkStart w:id="4" w:name="_Toc59446650"/>
      <w:bookmarkStart w:id="5" w:name="_Toc92169211"/>
      <w:bookmarkStart w:id="6" w:name="_Toc97027631"/>
      <w:bookmarkStart w:id="7" w:name="_Toc97027956"/>
      <w:bookmarkStart w:id="8" w:name="_Toc215381049"/>
      <w:bookmarkStart w:id="9" w:name="_Toc59446649"/>
      <w:r w:rsidRPr="001C0FDB">
        <w:rPr>
          <w:rFonts w:hint="eastAsia"/>
        </w:rPr>
        <w:t>臺灣菸酒</w:t>
      </w:r>
      <w:r w:rsidR="00E72A08">
        <w:rPr>
          <w:rFonts w:hint="eastAsia"/>
        </w:rPr>
        <w:t>股份有限公司（以下簡稱臺灣菸酒公司）主要任務係產銷各類菸酒及生技與非菸酒產品</w:t>
      </w:r>
      <w:r w:rsidRPr="001C0FDB">
        <w:rPr>
          <w:rFonts w:hint="eastAsia"/>
        </w:rPr>
        <w:t>，並</w:t>
      </w:r>
      <w:r w:rsidR="00E72A08">
        <w:rPr>
          <w:rFonts w:hint="eastAsia"/>
        </w:rPr>
        <w:t>持續推動觀光酒廠計畫</w:t>
      </w:r>
      <w:r w:rsidRPr="001C0FDB">
        <w:rPr>
          <w:rFonts w:hint="eastAsia"/>
        </w:rPr>
        <w:t>及善盡社會責任。該公司11</w:t>
      </w:r>
      <w:r w:rsidR="001C0FDB" w:rsidRPr="001C0FDB">
        <w:t>4</w:t>
      </w:r>
      <w:r w:rsidRPr="001C0FDB">
        <w:rPr>
          <w:rFonts w:hint="eastAsia"/>
        </w:rPr>
        <w:t>年度預算案編列營業收入</w:t>
      </w:r>
      <w:r w:rsidR="001C0FDB" w:rsidRPr="001C0FDB">
        <w:rPr>
          <w:rFonts w:hint="eastAsia"/>
        </w:rPr>
        <w:t>5</w:t>
      </w:r>
      <w:r w:rsidR="001C0FDB" w:rsidRPr="001C0FDB">
        <w:t>91</w:t>
      </w:r>
      <w:r w:rsidR="00C238EA" w:rsidRPr="001C0FDB">
        <w:rPr>
          <w:rFonts w:hint="eastAsia"/>
        </w:rPr>
        <w:t>億</w:t>
      </w:r>
      <w:r w:rsidR="001C0FDB" w:rsidRPr="001C0FDB">
        <w:rPr>
          <w:rFonts w:hint="eastAsia"/>
        </w:rPr>
        <w:t>2</w:t>
      </w:r>
      <w:r w:rsidR="001C0FDB" w:rsidRPr="001C0FDB">
        <w:t>,142</w:t>
      </w:r>
      <w:r w:rsidR="00C238EA" w:rsidRPr="001C0FDB">
        <w:rPr>
          <w:rFonts w:hint="eastAsia"/>
        </w:rPr>
        <w:t>萬</w:t>
      </w:r>
      <w:r w:rsidR="001C0FDB" w:rsidRPr="001C0FDB">
        <w:rPr>
          <w:rFonts w:hint="eastAsia"/>
        </w:rPr>
        <w:t>6</w:t>
      </w:r>
      <w:r w:rsidR="00C238EA" w:rsidRPr="001C0FDB">
        <w:rPr>
          <w:rFonts w:hint="eastAsia"/>
        </w:rPr>
        <w:t>千元</w:t>
      </w:r>
      <w:r w:rsidRPr="001C0FDB">
        <w:rPr>
          <w:rFonts w:hint="eastAsia"/>
        </w:rPr>
        <w:t>，扣除營業成本</w:t>
      </w:r>
      <w:r w:rsidR="001C0FDB" w:rsidRPr="001C0FDB">
        <w:rPr>
          <w:rFonts w:hint="eastAsia"/>
        </w:rPr>
        <w:t>4</w:t>
      </w:r>
      <w:r w:rsidR="001C0FDB" w:rsidRPr="001C0FDB">
        <w:t>80</w:t>
      </w:r>
      <w:r w:rsidR="00C238EA" w:rsidRPr="001C0FDB">
        <w:rPr>
          <w:rFonts w:hint="eastAsia"/>
        </w:rPr>
        <w:t>億</w:t>
      </w:r>
      <w:r w:rsidR="001C0FDB" w:rsidRPr="001C0FDB">
        <w:rPr>
          <w:rFonts w:hint="eastAsia"/>
        </w:rPr>
        <w:t>6</w:t>
      </w:r>
      <w:r w:rsidR="001C0FDB" w:rsidRPr="001C0FDB">
        <w:t>,266</w:t>
      </w:r>
      <w:r w:rsidR="00C238EA" w:rsidRPr="001C0FDB">
        <w:rPr>
          <w:rFonts w:hint="eastAsia"/>
        </w:rPr>
        <w:t>萬</w:t>
      </w:r>
      <w:r w:rsidR="001C0FDB" w:rsidRPr="001C0FDB">
        <w:rPr>
          <w:rFonts w:hint="eastAsia"/>
        </w:rPr>
        <w:t>8</w:t>
      </w:r>
      <w:r w:rsidR="00C238EA" w:rsidRPr="001C0FDB">
        <w:rPr>
          <w:rFonts w:hint="eastAsia"/>
        </w:rPr>
        <w:t>千元</w:t>
      </w:r>
      <w:r w:rsidRPr="001C0FDB">
        <w:rPr>
          <w:rFonts w:hint="eastAsia"/>
        </w:rPr>
        <w:t>及營業費用</w:t>
      </w:r>
      <w:r w:rsidR="001C0FDB" w:rsidRPr="001C0FDB">
        <w:rPr>
          <w:rFonts w:hint="eastAsia"/>
        </w:rPr>
        <w:t>6</w:t>
      </w:r>
      <w:r w:rsidR="001C0FDB" w:rsidRPr="001C0FDB">
        <w:t>1</w:t>
      </w:r>
      <w:r w:rsidR="00C238EA" w:rsidRPr="001C0FDB">
        <w:rPr>
          <w:rFonts w:hint="eastAsia"/>
        </w:rPr>
        <w:t>億</w:t>
      </w:r>
      <w:r w:rsidR="001C0FDB" w:rsidRPr="001C0FDB">
        <w:rPr>
          <w:rFonts w:hint="eastAsia"/>
        </w:rPr>
        <w:t>9</w:t>
      </w:r>
      <w:r w:rsidR="001C0FDB" w:rsidRPr="001C0FDB">
        <w:t>,311</w:t>
      </w:r>
      <w:r w:rsidR="00C238EA" w:rsidRPr="001C0FDB">
        <w:rPr>
          <w:rFonts w:hint="eastAsia"/>
        </w:rPr>
        <w:t>萬</w:t>
      </w:r>
      <w:r w:rsidR="001C0FDB" w:rsidRPr="001C0FDB">
        <w:rPr>
          <w:rFonts w:hint="eastAsia"/>
        </w:rPr>
        <w:t>8</w:t>
      </w:r>
      <w:r w:rsidR="00C238EA" w:rsidRPr="001C0FDB">
        <w:rPr>
          <w:rFonts w:hint="eastAsia"/>
        </w:rPr>
        <w:t>千元</w:t>
      </w:r>
      <w:r w:rsidR="00D333DA" w:rsidRPr="001C0FDB">
        <w:rPr>
          <w:rFonts w:hint="eastAsia"/>
        </w:rPr>
        <w:t>後</w:t>
      </w:r>
      <w:r w:rsidRPr="001C0FDB">
        <w:rPr>
          <w:rFonts w:hint="eastAsia"/>
        </w:rPr>
        <w:t>，營業利益為</w:t>
      </w:r>
      <w:r w:rsidR="001C0FDB" w:rsidRPr="001C0FDB">
        <w:t>48</w:t>
      </w:r>
      <w:r w:rsidR="00165858" w:rsidRPr="001C0FDB">
        <w:rPr>
          <w:rFonts w:hint="eastAsia"/>
        </w:rPr>
        <w:t>億</w:t>
      </w:r>
      <w:r w:rsidR="001C0FDB" w:rsidRPr="001C0FDB">
        <w:rPr>
          <w:rFonts w:hint="eastAsia"/>
        </w:rPr>
        <w:t>6</w:t>
      </w:r>
      <w:r w:rsidR="001C0FDB" w:rsidRPr="001C0FDB">
        <w:t>,564</w:t>
      </w:r>
      <w:r w:rsidR="00165858" w:rsidRPr="001C0FDB">
        <w:rPr>
          <w:rFonts w:hint="eastAsia"/>
        </w:rPr>
        <w:t>萬元</w:t>
      </w:r>
      <w:r w:rsidRPr="001C0FDB">
        <w:rPr>
          <w:rFonts w:hint="eastAsia"/>
        </w:rPr>
        <w:t>，加計營業外收入</w:t>
      </w:r>
      <w:r w:rsidR="001C0FDB" w:rsidRPr="001C0FDB">
        <w:t>11</w:t>
      </w:r>
      <w:r w:rsidR="00165858" w:rsidRPr="001C0FDB">
        <w:rPr>
          <w:rFonts w:hint="eastAsia"/>
        </w:rPr>
        <w:t>億</w:t>
      </w:r>
      <w:r w:rsidR="001C0FDB" w:rsidRPr="001C0FDB">
        <w:rPr>
          <w:rFonts w:hint="eastAsia"/>
        </w:rPr>
        <w:t>9</w:t>
      </w:r>
      <w:r w:rsidR="001C0FDB" w:rsidRPr="001C0FDB">
        <w:t>,481</w:t>
      </w:r>
      <w:r w:rsidR="00165858" w:rsidRPr="001C0FDB">
        <w:rPr>
          <w:rFonts w:hint="eastAsia"/>
        </w:rPr>
        <w:t>萬</w:t>
      </w:r>
      <w:r w:rsidR="001C0FDB" w:rsidRPr="001C0FDB">
        <w:rPr>
          <w:rFonts w:hint="eastAsia"/>
        </w:rPr>
        <w:t>8</w:t>
      </w:r>
      <w:r w:rsidR="00165858" w:rsidRPr="001C0FDB">
        <w:rPr>
          <w:rFonts w:hint="eastAsia"/>
        </w:rPr>
        <w:t>千元</w:t>
      </w:r>
      <w:r w:rsidRPr="001C0FDB">
        <w:rPr>
          <w:rFonts w:hint="eastAsia"/>
        </w:rPr>
        <w:t>、扣除營業外費用</w:t>
      </w:r>
      <w:r w:rsidR="001C0FDB" w:rsidRPr="001C0FDB">
        <w:rPr>
          <w:rFonts w:hint="eastAsia"/>
        </w:rPr>
        <w:t>2</w:t>
      </w:r>
      <w:r w:rsidR="00165858" w:rsidRPr="001C0FDB">
        <w:rPr>
          <w:rFonts w:hint="eastAsia"/>
        </w:rPr>
        <w:t>億</w:t>
      </w:r>
      <w:r w:rsidR="001C0FDB" w:rsidRPr="001C0FDB">
        <w:rPr>
          <w:rFonts w:hint="eastAsia"/>
        </w:rPr>
        <w:t>6</w:t>
      </w:r>
      <w:r w:rsidR="001C0FDB" w:rsidRPr="001C0FDB">
        <w:t>,730</w:t>
      </w:r>
      <w:r w:rsidR="00165858" w:rsidRPr="001C0FDB">
        <w:rPr>
          <w:rFonts w:hint="eastAsia"/>
        </w:rPr>
        <w:t>萬元</w:t>
      </w:r>
      <w:r w:rsidRPr="001C0FDB">
        <w:rPr>
          <w:rFonts w:hint="eastAsia"/>
        </w:rPr>
        <w:t>及所得稅費用</w:t>
      </w:r>
      <w:r w:rsidR="001C0FDB" w:rsidRPr="001C0FDB">
        <w:rPr>
          <w:rFonts w:hint="eastAsia"/>
        </w:rPr>
        <w:t>1</w:t>
      </w:r>
      <w:r w:rsidR="001C0FDB" w:rsidRPr="001C0FDB">
        <w:t>0</w:t>
      </w:r>
      <w:r w:rsidR="00165858" w:rsidRPr="001C0FDB">
        <w:rPr>
          <w:rFonts w:hint="eastAsia"/>
        </w:rPr>
        <w:t>億</w:t>
      </w:r>
      <w:r w:rsidR="001C0FDB" w:rsidRPr="001C0FDB">
        <w:rPr>
          <w:rFonts w:hint="eastAsia"/>
        </w:rPr>
        <w:t>1</w:t>
      </w:r>
      <w:r w:rsidR="001C0FDB" w:rsidRPr="001C0FDB">
        <w:t>,661</w:t>
      </w:r>
      <w:r w:rsidR="00165858" w:rsidRPr="001C0FDB">
        <w:rPr>
          <w:rFonts w:hint="eastAsia"/>
        </w:rPr>
        <w:t>萬元</w:t>
      </w:r>
      <w:r w:rsidRPr="001C0FDB">
        <w:rPr>
          <w:rFonts w:hint="eastAsia"/>
        </w:rPr>
        <w:t>後，本期淨利為</w:t>
      </w:r>
      <w:r w:rsidR="001C0FDB" w:rsidRPr="001C0FDB">
        <w:rPr>
          <w:rFonts w:hint="eastAsia"/>
        </w:rPr>
        <w:t>4</w:t>
      </w:r>
      <w:r w:rsidR="001C0FDB" w:rsidRPr="001C0FDB">
        <w:t>7</w:t>
      </w:r>
      <w:r w:rsidR="00165858" w:rsidRPr="001C0FDB">
        <w:rPr>
          <w:rFonts w:hint="eastAsia"/>
        </w:rPr>
        <w:t>億</w:t>
      </w:r>
      <w:r w:rsidR="001C0FDB" w:rsidRPr="001C0FDB">
        <w:rPr>
          <w:rFonts w:hint="eastAsia"/>
        </w:rPr>
        <w:t>7</w:t>
      </w:r>
      <w:r w:rsidR="001C0FDB" w:rsidRPr="001C0FDB">
        <w:t>,654</w:t>
      </w:r>
      <w:r w:rsidR="00165858" w:rsidRPr="001C0FDB">
        <w:rPr>
          <w:rFonts w:hint="eastAsia"/>
        </w:rPr>
        <w:t>萬</w:t>
      </w:r>
      <w:r w:rsidR="001C0FDB" w:rsidRPr="001C0FDB">
        <w:rPr>
          <w:rFonts w:hint="eastAsia"/>
        </w:rPr>
        <w:t>8</w:t>
      </w:r>
      <w:r w:rsidR="00165858" w:rsidRPr="001C0FDB">
        <w:rPr>
          <w:rFonts w:hint="eastAsia"/>
        </w:rPr>
        <w:t>千元</w:t>
      </w:r>
      <w:r w:rsidRPr="001C0FDB">
        <w:rPr>
          <w:rFonts w:hint="eastAsia"/>
        </w:rPr>
        <w:t>，較11</w:t>
      </w:r>
      <w:r w:rsidR="001C0FDB" w:rsidRPr="001C0FDB">
        <w:t>3</w:t>
      </w:r>
      <w:r w:rsidRPr="001C0FDB">
        <w:rPr>
          <w:rFonts w:hint="eastAsia"/>
        </w:rPr>
        <w:t>年度預算</w:t>
      </w:r>
      <w:r w:rsidR="00F50C80">
        <w:rPr>
          <w:rFonts w:hint="eastAsia"/>
        </w:rPr>
        <w:t>案</w:t>
      </w:r>
      <w:r w:rsidRPr="001C0FDB">
        <w:rPr>
          <w:rFonts w:hint="eastAsia"/>
        </w:rPr>
        <w:t>淨利</w:t>
      </w:r>
      <w:r w:rsidR="00F50C80">
        <w:rPr>
          <w:rFonts w:hint="eastAsia"/>
        </w:rPr>
        <w:t>4</w:t>
      </w:r>
      <w:r w:rsidR="00F50C80">
        <w:t>7</w:t>
      </w:r>
      <w:r w:rsidR="00F50C80">
        <w:rPr>
          <w:rFonts w:hint="eastAsia"/>
        </w:rPr>
        <w:t>億9</w:t>
      </w:r>
      <w:r w:rsidR="00F50C80">
        <w:t>,408</w:t>
      </w:r>
      <w:r w:rsidR="00F50C80">
        <w:rPr>
          <w:rFonts w:hint="eastAsia"/>
        </w:rPr>
        <w:t>萬3千元</w:t>
      </w:r>
      <w:r w:rsidRPr="001C0FDB">
        <w:rPr>
          <w:rFonts w:hint="eastAsia"/>
        </w:rPr>
        <w:t>減少</w:t>
      </w:r>
      <w:r w:rsidR="001C0FDB" w:rsidRPr="001C0FDB">
        <w:rPr>
          <w:rFonts w:hint="eastAsia"/>
        </w:rPr>
        <w:t>1</w:t>
      </w:r>
      <w:r w:rsidR="001C0FDB" w:rsidRPr="001C0FDB">
        <w:t>,753</w:t>
      </w:r>
      <w:r w:rsidR="00165858" w:rsidRPr="001C0FDB">
        <w:rPr>
          <w:rFonts w:hint="eastAsia"/>
        </w:rPr>
        <w:t>萬</w:t>
      </w:r>
      <w:r w:rsidR="001C0FDB" w:rsidRPr="001C0FDB">
        <w:rPr>
          <w:rFonts w:hint="eastAsia"/>
        </w:rPr>
        <w:t>5</w:t>
      </w:r>
      <w:r w:rsidR="00165858" w:rsidRPr="001C0FDB">
        <w:rPr>
          <w:rFonts w:hint="eastAsia"/>
        </w:rPr>
        <w:t>千元</w:t>
      </w:r>
      <w:r w:rsidR="00F50C80">
        <w:rPr>
          <w:rStyle w:val="aff7"/>
        </w:rPr>
        <w:footnoteReference w:id="1"/>
      </w:r>
      <w:r w:rsidRPr="001C0FDB">
        <w:rPr>
          <w:rFonts w:hint="eastAsia"/>
        </w:rPr>
        <w:t>（減幅</w:t>
      </w:r>
      <w:r w:rsidR="001C0FDB" w:rsidRPr="001C0FDB">
        <w:rPr>
          <w:rFonts w:hint="eastAsia"/>
        </w:rPr>
        <w:t>0</w:t>
      </w:r>
      <w:r w:rsidR="001C0FDB" w:rsidRPr="001C0FDB">
        <w:t>.37</w:t>
      </w:r>
      <w:r w:rsidRPr="001C0FDB">
        <w:rPr>
          <w:rFonts w:hint="eastAsia"/>
        </w:rPr>
        <w:t>%）。謹就臺灣菸酒公司1</w:t>
      </w:r>
      <w:r w:rsidR="00165858" w:rsidRPr="001C0FDB">
        <w:t>1</w:t>
      </w:r>
      <w:r w:rsidR="00F50C80">
        <w:t>4</w:t>
      </w:r>
      <w:r w:rsidRPr="001C0FDB">
        <w:rPr>
          <w:rFonts w:hint="eastAsia"/>
        </w:rPr>
        <w:t>年度營業預算案評估如下：</w:t>
      </w:r>
    </w:p>
    <w:p w:rsidR="00D33149" w:rsidRPr="00C53A0B" w:rsidRDefault="00D33149" w:rsidP="00D33149">
      <w:pPr>
        <w:pStyle w:val="14"/>
        <w:ind w:left="567" w:hanging="567"/>
        <w:rPr>
          <w:b w:val="0"/>
        </w:rPr>
      </w:pPr>
      <w:bookmarkStart w:id="10" w:name="_Toc85621178"/>
      <w:bookmarkStart w:id="11" w:name="_Toc116060176"/>
      <w:bookmarkStart w:id="12" w:name="_Toc116977413"/>
      <w:bookmarkStart w:id="13" w:name="_Toc183435619"/>
      <w:bookmarkStart w:id="14" w:name="_Toc183442641"/>
      <w:bookmarkStart w:id="15" w:name="_GoBack"/>
      <w:r>
        <w:rPr>
          <w:rFonts w:hint="eastAsia"/>
        </w:rPr>
        <w:t>十一</w:t>
      </w:r>
      <w:r w:rsidRPr="00D16891">
        <w:rPr>
          <w:rFonts w:hint="eastAsia"/>
        </w:rPr>
        <w:t>、「南投酒廠觀光酒廠風華再現改造計畫」金額增加逾3億元，計畫期程亦延後3年，允宜妥慎管控執行進度，俾如期如質完成</w:t>
      </w:r>
      <w:bookmarkEnd w:id="13"/>
      <w:bookmarkEnd w:id="14"/>
      <w:bookmarkEnd w:id="15"/>
    </w:p>
    <w:p w:rsidR="00D33149" w:rsidRPr="00C53A0B" w:rsidRDefault="00D33149" w:rsidP="00D33149">
      <w:pPr>
        <w:ind w:left="566" w:firstLine="566"/>
      </w:pPr>
      <w:r w:rsidRPr="00C53A0B">
        <w:rPr>
          <w:rFonts w:hint="eastAsia"/>
        </w:rPr>
        <w:t>臺灣菸酒公司114年度預算案於固定資產建設改良擴充之專案計畫下編列繼續計畫經費6,000萬元，用以辦理「南投酒廠觀光酒廠風華再現改造計畫」</w:t>
      </w:r>
      <w:r w:rsidRPr="00C53A0B">
        <w:rPr>
          <w:vertAlign w:val="superscript"/>
        </w:rPr>
        <w:footnoteReference w:id="2"/>
      </w:r>
      <w:r w:rsidRPr="00C53A0B">
        <w:rPr>
          <w:rFonts w:hint="eastAsia"/>
        </w:rPr>
        <w:t>。經查:</w:t>
      </w:r>
    </w:p>
    <w:p w:rsidR="00D33149" w:rsidRPr="00C53A0B" w:rsidRDefault="00D33149" w:rsidP="00D33149">
      <w:pPr>
        <w:pStyle w:val="a5"/>
        <w:ind w:left="849" w:hanging="283"/>
      </w:pPr>
      <w:r>
        <w:rPr>
          <w:rFonts w:hint="eastAsia"/>
        </w:rPr>
        <w:t>(一</w:t>
      </w:r>
      <w:r>
        <w:t>)</w:t>
      </w:r>
      <w:r w:rsidRPr="00C53A0B">
        <w:rPr>
          <w:rFonts w:hint="eastAsia"/>
        </w:rPr>
        <w:t>「南投酒廠觀光酒廠風華再現改造計畫」預計擴增威士忌2倍產能並拓展地方觀光</w:t>
      </w:r>
    </w:p>
    <w:p w:rsidR="00D33149" w:rsidRPr="00C53A0B" w:rsidRDefault="00D33149" w:rsidP="00D33149">
      <w:pPr>
        <w:pStyle w:val="21"/>
        <w:ind w:left="850" w:firstLine="566"/>
      </w:pPr>
      <w:r w:rsidRPr="00C53A0B">
        <w:rPr>
          <w:rFonts w:hint="eastAsia"/>
        </w:rPr>
        <w:t>臺灣威士忌之製造目前僅有金車噶瑪蘭(KAVALAN)與臺灣</w:t>
      </w:r>
      <w:r>
        <w:rPr>
          <w:rFonts w:hint="eastAsia"/>
        </w:rPr>
        <w:t>菸酒公司南投酒廠之</w:t>
      </w:r>
      <w:r w:rsidRPr="00C53A0B">
        <w:rPr>
          <w:rFonts w:hint="eastAsia"/>
        </w:rPr>
        <w:t>OMAR 麥芽威士忌2家威士忌酒廠，由於我國位處熱帶氣候區，生產之威士忌極具獨特風味，且近年上述2家威士忌產品亦榮獲多項國際性大獎，隨著市場需求量之增加及拓展外銷市場，爰有擴大威士忌產能之必要；另為拓展在地</w:t>
      </w:r>
      <w:r w:rsidRPr="00C53A0B">
        <w:rPr>
          <w:rFonts w:hint="eastAsia"/>
        </w:rPr>
        <w:lastRenderedPageBreak/>
        <w:t>觀光，臺灣菸酒公司亦結合地方政府觀光產業之發展，建構獨特之產業觀光園區。</w:t>
      </w:r>
    </w:p>
    <w:p w:rsidR="00D33149" w:rsidRPr="00C53A0B" w:rsidRDefault="00D33149" w:rsidP="00D33149">
      <w:pPr>
        <w:pStyle w:val="21"/>
        <w:ind w:left="850" w:firstLine="566"/>
      </w:pPr>
      <w:r w:rsidRPr="00C53A0B">
        <w:rPr>
          <w:rFonts w:hint="eastAsia"/>
        </w:rPr>
        <w:t>「南投酒廠觀光酒廠風華再現改造計畫」旨在打造OMAR威士忌城堡主題觀光酒廠體驗園區，建構成中部地區指標性之優良觀光酒廠，並因應未來5年威士忌市場需求，擴增2倍產能之新蒸餾工場，以提高營收。</w:t>
      </w:r>
    </w:p>
    <w:p w:rsidR="00D33149" w:rsidRPr="00C53A0B" w:rsidRDefault="00D33149" w:rsidP="003F1362">
      <w:pPr>
        <w:pStyle w:val="a5"/>
        <w:ind w:left="849" w:hanging="283"/>
      </w:pPr>
      <w:r w:rsidRPr="00C53A0B">
        <w:rPr>
          <w:rFonts w:hint="eastAsia"/>
        </w:rPr>
        <w:t>(二)計畫期程由110年度延後至114年度，計畫金額亦由10.62億元增為13.62億元，允宜積極辦理，俾計畫如期如質完成</w:t>
      </w:r>
    </w:p>
    <w:p w:rsidR="00D33149" w:rsidRPr="00C53A0B" w:rsidRDefault="00D33149" w:rsidP="003F1362">
      <w:pPr>
        <w:pStyle w:val="123"/>
        <w:ind w:left="1133" w:hanging="283"/>
      </w:pPr>
      <w:r w:rsidRPr="00C53A0B">
        <w:rPr>
          <w:rFonts w:hint="eastAsia"/>
        </w:rPr>
        <w:t>1.「南投酒廠觀光酒廠風華再現改造計畫」前經財政部107 年6 月4 日同意辦理，計畫期程自108至110年度，計畫金額為10億6</w:t>
      </w:r>
      <w:r w:rsidRPr="00C53A0B">
        <w:t>,</w:t>
      </w:r>
      <w:r w:rsidRPr="00C53A0B">
        <w:rPr>
          <w:rFonts w:hint="eastAsia"/>
        </w:rPr>
        <w:t>190萬元，而其所辦之工程項目中，108 年10 月間雖完成「包裝工場及物料成品倉庫新建工程案」之發包，惟「南投酒廠風華再現專案計畫-建築新建工程」及「南投酒廠風華再現專案計畫-機電新建工程」等案，均多次流標；嗣因C</w:t>
      </w:r>
      <w:r w:rsidRPr="00C53A0B">
        <w:t>OVID</w:t>
      </w:r>
      <w:r w:rsidRPr="00C53A0B">
        <w:rPr>
          <w:rFonts w:hint="eastAsia"/>
        </w:rPr>
        <w:t>-</w:t>
      </w:r>
      <w:r w:rsidRPr="00C53A0B">
        <w:t>19</w:t>
      </w:r>
      <w:r w:rsidRPr="00C53A0B">
        <w:rPr>
          <w:rFonts w:hint="eastAsia"/>
        </w:rPr>
        <w:t>疫情、營造產業缺工及建材上漲等因素，爰於110年10月13日辦理第1次修正，計畫期程由110年度延後至113年度，計畫經費則增為11億5,229萬元(增幅8.53%)；上述計畫變更後，復因營建費用及建材原物料成本持續上漲，且工程中尚有規劃設計階段不可預期之隱蔽工項、配合分期分區施工項目或實際生產所需之設備，遂於112年7月31日再辦理第2次修正，計畫經費修正為13億6</w:t>
      </w:r>
      <w:r w:rsidRPr="00C53A0B">
        <w:t>,</w:t>
      </w:r>
      <w:r w:rsidRPr="00C53A0B">
        <w:rPr>
          <w:rFonts w:hint="eastAsia"/>
        </w:rPr>
        <w:t>229萬元(增幅18.22%)，計畫期程則再延長至114 年度。</w:t>
      </w:r>
    </w:p>
    <w:p w:rsidR="00D33149" w:rsidRPr="00C53A0B" w:rsidRDefault="00D33149" w:rsidP="003F1362">
      <w:pPr>
        <w:pStyle w:val="123"/>
        <w:ind w:left="1133" w:hanging="283"/>
      </w:pPr>
      <w:r w:rsidRPr="00C53A0B">
        <w:rPr>
          <w:rFonts w:hint="eastAsia"/>
        </w:rPr>
        <w:t>2.本案由於工程期程未能有效掌握，致期程2度延後，由原108至110年度延後至114年度，計畫經費亦由10億6</w:t>
      </w:r>
      <w:r w:rsidRPr="00C53A0B">
        <w:t>,169</w:t>
      </w:r>
      <w:r w:rsidRPr="00C53A0B">
        <w:rPr>
          <w:rFonts w:hint="eastAsia"/>
        </w:rPr>
        <w:t>萬元增至13億6,229 萬元，增幅達28.31%，內部報酬率則由原19.01%降為8.33%，而投資收回年限亦由原6.13年延長至</w:t>
      </w:r>
      <w:r w:rsidRPr="00C53A0B">
        <w:rPr>
          <w:rFonts w:hint="eastAsia"/>
        </w:rPr>
        <w:lastRenderedPageBreak/>
        <w:t>12.73年(詳表1)。鑒於該計畫訂有發展在地觀光及擴增產能之目標，經費增加及期程延後恐對發展地方觀光及擴大國產威士忌產品爭取國際商機造成不利影響，允宜積極辦理。</w:t>
      </w:r>
    </w:p>
    <w:p w:rsidR="00D33149" w:rsidRPr="00C53A0B" w:rsidRDefault="00D33149" w:rsidP="00B77DEF">
      <w:pPr>
        <w:adjustRightInd w:val="0"/>
        <w:snapToGrid w:val="0"/>
        <w:ind w:leftChars="151" w:left="848" w:hangingChars="148" w:hanging="420"/>
        <w:rPr>
          <w:b/>
        </w:rPr>
      </w:pPr>
      <w:r w:rsidRPr="00C53A0B">
        <w:rPr>
          <w:rFonts w:hint="eastAsia"/>
          <w:b/>
        </w:rPr>
        <w:t>表1</w:t>
      </w:r>
      <w:r w:rsidRPr="00C53A0B">
        <w:rPr>
          <w:rFonts w:hint="eastAsia"/>
          <w:b/>
          <w:snapToGrid/>
        </w:rPr>
        <w:t xml:space="preserve"> 「南投酒廠觀光酒廠風華再現改造計畫」歷次修正情形</w:t>
      </w:r>
    </w:p>
    <w:p w:rsidR="00D33149" w:rsidRPr="00C53A0B" w:rsidRDefault="00D33149" w:rsidP="00D33149">
      <w:pPr>
        <w:spacing w:line="280" w:lineRule="exact"/>
        <w:ind w:leftChars="0" w:left="1680" w:firstLineChars="0" w:hanging="560"/>
        <w:jc w:val="right"/>
        <w:rPr>
          <w:sz w:val="24"/>
        </w:rPr>
      </w:pPr>
      <w:r w:rsidRPr="00C53A0B">
        <w:rPr>
          <w:rFonts w:hint="eastAsia"/>
          <w:sz w:val="24"/>
        </w:rPr>
        <w:t>單位：新臺幣千元；%；年</w:t>
      </w:r>
    </w:p>
    <w:tbl>
      <w:tblPr>
        <w:tblW w:w="0" w:type="auto"/>
        <w:tblInd w:w="5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34"/>
        <w:gridCol w:w="1296"/>
        <w:gridCol w:w="1564"/>
        <w:gridCol w:w="1276"/>
        <w:gridCol w:w="1193"/>
        <w:gridCol w:w="1323"/>
      </w:tblGrid>
      <w:tr w:rsidR="00D33149" w:rsidTr="00B77DEF">
        <w:trPr>
          <w:tblHeader/>
        </w:trPr>
        <w:tc>
          <w:tcPr>
            <w:tcW w:w="1534" w:type="dxa"/>
            <w:shd w:val="clear" w:color="auto" w:fill="auto"/>
            <w:vAlign w:val="center"/>
          </w:tcPr>
          <w:p w:rsidR="00D33149" w:rsidRPr="00B67C57" w:rsidRDefault="00D33149" w:rsidP="003F1362">
            <w:pPr>
              <w:spacing w:line="280" w:lineRule="exact"/>
              <w:ind w:leftChars="0" w:left="0" w:firstLineChars="0" w:firstLine="0"/>
              <w:jc w:val="center"/>
              <w:rPr>
                <w:sz w:val="24"/>
              </w:rPr>
            </w:pPr>
            <w:r w:rsidRPr="00B67C57">
              <w:rPr>
                <w:rFonts w:hint="eastAsia"/>
                <w:sz w:val="24"/>
              </w:rPr>
              <w:t>核定與修正</w:t>
            </w:r>
          </w:p>
        </w:tc>
        <w:tc>
          <w:tcPr>
            <w:tcW w:w="1296" w:type="dxa"/>
            <w:shd w:val="clear" w:color="auto" w:fill="auto"/>
            <w:vAlign w:val="center"/>
          </w:tcPr>
          <w:p w:rsidR="00D33149" w:rsidRPr="00B67C57" w:rsidRDefault="00D33149" w:rsidP="003F1362">
            <w:pPr>
              <w:spacing w:line="280" w:lineRule="exact"/>
              <w:ind w:leftChars="0" w:left="0" w:firstLineChars="0" w:firstLine="0"/>
              <w:jc w:val="center"/>
              <w:rPr>
                <w:sz w:val="24"/>
              </w:rPr>
            </w:pPr>
            <w:r w:rsidRPr="00B67C57">
              <w:rPr>
                <w:rFonts w:hint="eastAsia"/>
                <w:sz w:val="24"/>
              </w:rPr>
              <w:t>核定年月</w:t>
            </w:r>
          </w:p>
        </w:tc>
        <w:tc>
          <w:tcPr>
            <w:tcW w:w="1564" w:type="dxa"/>
            <w:shd w:val="clear" w:color="auto" w:fill="auto"/>
            <w:vAlign w:val="center"/>
          </w:tcPr>
          <w:p w:rsidR="00D33149" w:rsidRPr="00B67C57" w:rsidRDefault="00D33149" w:rsidP="003F1362">
            <w:pPr>
              <w:spacing w:line="280" w:lineRule="exact"/>
              <w:ind w:leftChars="0" w:left="0" w:firstLineChars="0" w:firstLine="0"/>
              <w:jc w:val="center"/>
              <w:rPr>
                <w:sz w:val="24"/>
              </w:rPr>
            </w:pPr>
            <w:r w:rsidRPr="00B67C57">
              <w:rPr>
                <w:rFonts w:hint="eastAsia"/>
                <w:sz w:val="24"/>
              </w:rPr>
              <w:t>投資總額</w:t>
            </w:r>
          </w:p>
        </w:tc>
        <w:tc>
          <w:tcPr>
            <w:tcW w:w="1276" w:type="dxa"/>
            <w:shd w:val="clear" w:color="auto" w:fill="auto"/>
            <w:vAlign w:val="center"/>
          </w:tcPr>
          <w:p w:rsidR="00D33149" w:rsidRPr="00B67C57" w:rsidRDefault="00D33149" w:rsidP="003F1362">
            <w:pPr>
              <w:spacing w:line="280" w:lineRule="exact"/>
              <w:ind w:leftChars="0" w:left="0" w:firstLineChars="0" w:firstLine="0"/>
              <w:jc w:val="center"/>
              <w:rPr>
                <w:sz w:val="24"/>
              </w:rPr>
            </w:pPr>
            <w:r w:rsidRPr="00B67C57">
              <w:rPr>
                <w:rFonts w:hint="eastAsia"/>
                <w:sz w:val="24"/>
              </w:rPr>
              <w:t>預計期程</w:t>
            </w:r>
          </w:p>
        </w:tc>
        <w:tc>
          <w:tcPr>
            <w:tcW w:w="1193" w:type="dxa"/>
            <w:shd w:val="clear" w:color="auto" w:fill="auto"/>
            <w:vAlign w:val="center"/>
          </w:tcPr>
          <w:p w:rsidR="00D33149" w:rsidRPr="00B67C57" w:rsidRDefault="00D33149" w:rsidP="003F1362">
            <w:pPr>
              <w:spacing w:line="280" w:lineRule="exact"/>
              <w:ind w:leftChars="0" w:left="0" w:firstLineChars="0" w:firstLine="0"/>
              <w:jc w:val="center"/>
              <w:rPr>
                <w:sz w:val="24"/>
              </w:rPr>
            </w:pPr>
            <w:r w:rsidRPr="00B67C57">
              <w:rPr>
                <w:rFonts w:hint="eastAsia"/>
                <w:sz w:val="24"/>
              </w:rPr>
              <w:t>預計現值報酬率</w:t>
            </w:r>
          </w:p>
        </w:tc>
        <w:tc>
          <w:tcPr>
            <w:tcW w:w="1323" w:type="dxa"/>
            <w:shd w:val="clear" w:color="auto" w:fill="auto"/>
            <w:vAlign w:val="center"/>
          </w:tcPr>
          <w:p w:rsidR="00D33149" w:rsidRPr="00B67C57" w:rsidRDefault="00D33149" w:rsidP="003F1362">
            <w:pPr>
              <w:spacing w:line="280" w:lineRule="exact"/>
              <w:ind w:leftChars="0" w:left="0" w:firstLineChars="0" w:firstLine="0"/>
              <w:jc w:val="center"/>
              <w:rPr>
                <w:sz w:val="24"/>
              </w:rPr>
            </w:pPr>
            <w:r w:rsidRPr="00B67C57">
              <w:rPr>
                <w:rFonts w:hint="eastAsia"/>
                <w:sz w:val="24"/>
              </w:rPr>
              <w:t>投資收回年限</w:t>
            </w:r>
          </w:p>
        </w:tc>
      </w:tr>
      <w:tr w:rsidR="00D33149" w:rsidTr="0098459A">
        <w:tc>
          <w:tcPr>
            <w:tcW w:w="1534" w:type="dxa"/>
            <w:shd w:val="clear" w:color="auto" w:fill="auto"/>
            <w:vAlign w:val="center"/>
          </w:tcPr>
          <w:p w:rsidR="00D33149" w:rsidRPr="00B67C57" w:rsidRDefault="00D33149" w:rsidP="00B77DEF">
            <w:pPr>
              <w:spacing w:line="280" w:lineRule="exact"/>
              <w:ind w:leftChars="0" w:left="0" w:firstLineChars="0" w:firstLine="0"/>
              <w:rPr>
                <w:sz w:val="24"/>
              </w:rPr>
            </w:pPr>
            <w:r w:rsidRPr="00B67C57">
              <w:rPr>
                <w:rFonts w:hint="eastAsia"/>
                <w:sz w:val="24"/>
              </w:rPr>
              <w:t>原計畫</w:t>
            </w:r>
          </w:p>
        </w:tc>
        <w:tc>
          <w:tcPr>
            <w:tcW w:w="1296" w:type="dxa"/>
            <w:shd w:val="clear" w:color="auto" w:fill="auto"/>
            <w:vAlign w:val="center"/>
          </w:tcPr>
          <w:p w:rsidR="00D33149" w:rsidRPr="00B67C57" w:rsidRDefault="00D33149" w:rsidP="00B77DEF">
            <w:pPr>
              <w:spacing w:line="280" w:lineRule="exact"/>
              <w:ind w:leftChars="0" w:left="0" w:firstLineChars="0" w:firstLine="0"/>
              <w:jc w:val="right"/>
              <w:rPr>
                <w:sz w:val="24"/>
              </w:rPr>
            </w:pPr>
            <w:r w:rsidRPr="00B67C57">
              <w:rPr>
                <w:rFonts w:hint="eastAsia"/>
                <w:sz w:val="24"/>
              </w:rPr>
              <w:t>107</w:t>
            </w:r>
            <w:r w:rsidRPr="00B67C57">
              <w:rPr>
                <w:sz w:val="24"/>
              </w:rPr>
              <w:t>/</w:t>
            </w:r>
            <w:r w:rsidRPr="00B67C57">
              <w:rPr>
                <w:rFonts w:hint="eastAsia"/>
                <w:sz w:val="24"/>
              </w:rPr>
              <w:t>06</w:t>
            </w:r>
            <w:r w:rsidRPr="00B67C57">
              <w:rPr>
                <w:sz w:val="24"/>
              </w:rPr>
              <w:t>/</w:t>
            </w:r>
            <w:r w:rsidRPr="00B67C57">
              <w:rPr>
                <w:rFonts w:hint="eastAsia"/>
                <w:sz w:val="24"/>
              </w:rPr>
              <w:t>04</w:t>
            </w:r>
          </w:p>
        </w:tc>
        <w:tc>
          <w:tcPr>
            <w:tcW w:w="1564" w:type="dxa"/>
            <w:shd w:val="clear" w:color="auto" w:fill="auto"/>
            <w:vAlign w:val="center"/>
          </w:tcPr>
          <w:p w:rsidR="00D33149" w:rsidRPr="00B67C57" w:rsidRDefault="00D33149" w:rsidP="00B77DEF">
            <w:pPr>
              <w:spacing w:line="280" w:lineRule="exact"/>
              <w:ind w:leftChars="0" w:left="0" w:firstLineChars="0" w:firstLine="0"/>
              <w:jc w:val="right"/>
              <w:rPr>
                <w:sz w:val="24"/>
              </w:rPr>
            </w:pPr>
            <w:r w:rsidRPr="00B67C57">
              <w:rPr>
                <w:rFonts w:hint="eastAsia"/>
                <w:sz w:val="24"/>
              </w:rPr>
              <w:t>1</w:t>
            </w:r>
            <w:r w:rsidRPr="00B67C57">
              <w:rPr>
                <w:sz w:val="24"/>
              </w:rPr>
              <w:t>,061,690</w:t>
            </w:r>
          </w:p>
        </w:tc>
        <w:tc>
          <w:tcPr>
            <w:tcW w:w="1276" w:type="dxa"/>
            <w:shd w:val="clear" w:color="auto" w:fill="auto"/>
            <w:vAlign w:val="center"/>
          </w:tcPr>
          <w:p w:rsidR="00D33149" w:rsidRPr="00B67C57" w:rsidRDefault="00D33149" w:rsidP="0098459A">
            <w:pPr>
              <w:spacing w:line="280" w:lineRule="exact"/>
              <w:ind w:leftChars="0" w:left="0" w:firstLineChars="0" w:firstLine="0"/>
              <w:jc w:val="center"/>
              <w:rPr>
                <w:sz w:val="24"/>
              </w:rPr>
            </w:pPr>
            <w:r w:rsidRPr="00B67C57">
              <w:rPr>
                <w:rFonts w:hint="eastAsia"/>
                <w:sz w:val="24"/>
              </w:rPr>
              <w:t>1</w:t>
            </w:r>
            <w:r w:rsidRPr="00B67C57">
              <w:rPr>
                <w:sz w:val="24"/>
              </w:rPr>
              <w:t>08-110</w:t>
            </w:r>
          </w:p>
        </w:tc>
        <w:tc>
          <w:tcPr>
            <w:tcW w:w="1193" w:type="dxa"/>
            <w:shd w:val="clear" w:color="auto" w:fill="auto"/>
            <w:vAlign w:val="center"/>
          </w:tcPr>
          <w:p w:rsidR="00D33149" w:rsidRPr="00B67C57" w:rsidRDefault="00D33149" w:rsidP="00B77DEF">
            <w:pPr>
              <w:spacing w:line="280" w:lineRule="exact"/>
              <w:ind w:leftChars="0" w:left="0" w:firstLineChars="0" w:firstLine="0"/>
              <w:jc w:val="right"/>
              <w:rPr>
                <w:sz w:val="24"/>
              </w:rPr>
            </w:pPr>
            <w:r w:rsidRPr="00B67C57">
              <w:rPr>
                <w:rFonts w:hint="eastAsia"/>
                <w:sz w:val="24"/>
              </w:rPr>
              <w:t>1</w:t>
            </w:r>
            <w:r w:rsidRPr="00B67C57">
              <w:rPr>
                <w:sz w:val="24"/>
              </w:rPr>
              <w:t>9.01</w:t>
            </w:r>
          </w:p>
        </w:tc>
        <w:tc>
          <w:tcPr>
            <w:tcW w:w="1323" w:type="dxa"/>
            <w:shd w:val="clear" w:color="auto" w:fill="auto"/>
            <w:vAlign w:val="center"/>
          </w:tcPr>
          <w:p w:rsidR="00D33149" w:rsidRPr="00B67C57" w:rsidRDefault="00D33149" w:rsidP="00B77DEF">
            <w:pPr>
              <w:spacing w:line="280" w:lineRule="exact"/>
              <w:ind w:leftChars="0" w:left="0" w:firstLineChars="0" w:firstLine="0"/>
              <w:jc w:val="right"/>
              <w:rPr>
                <w:sz w:val="24"/>
              </w:rPr>
            </w:pPr>
            <w:r w:rsidRPr="00B67C57">
              <w:rPr>
                <w:rFonts w:hint="eastAsia"/>
                <w:sz w:val="24"/>
              </w:rPr>
              <w:t>6</w:t>
            </w:r>
            <w:r w:rsidRPr="00B67C57">
              <w:rPr>
                <w:sz w:val="24"/>
              </w:rPr>
              <w:t>.13</w:t>
            </w:r>
          </w:p>
        </w:tc>
      </w:tr>
      <w:tr w:rsidR="00D33149" w:rsidTr="0098459A">
        <w:tc>
          <w:tcPr>
            <w:tcW w:w="1534" w:type="dxa"/>
            <w:shd w:val="clear" w:color="auto" w:fill="auto"/>
            <w:vAlign w:val="center"/>
          </w:tcPr>
          <w:p w:rsidR="00D33149" w:rsidRPr="00B67C57" w:rsidRDefault="00D33149" w:rsidP="00B77DEF">
            <w:pPr>
              <w:spacing w:line="280" w:lineRule="exact"/>
              <w:ind w:leftChars="0" w:left="0" w:firstLineChars="0" w:firstLine="0"/>
              <w:rPr>
                <w:sz w:val="24"/>
              </w:rPr>
            </w:pPr>
            <w:r w:rsidRPr="00B67C57">
              <w:rPr>
                <w:rFonts w:hint="eastAsia"/>
                <w:sz w:val="24"/>
              </w:rPr>
              <w:t>第1次修正</w:t>
            </w:r>
          </w:p>
        </w:tc>
        <w:tc>
          <w:tcPr>
            <w:tcW w:w="1296" w:type="dxa"/>
            <w:shd w:val="clear" w:color="auto" w:fill="auto"/>
            <w:vAlign w:val="center"/>
          </w:tcPr>
          <w:p w:rsidR="00D33149" w:rsidRPr="00B67C57" w:rsidRDefault="00D33149" w:rsidP="00B77DEF">
            <w:pPr>
              <w:spacing w:line="280" w:lineRule="exact"/>
              <w:ind w:leftChars="0" w:left="0" w:firstLineChars="0" w:firstLine="0"/>
              <w:jc w:val="right"/>
              <w:rPr>
                <w:sz w:val="24"/>
              </w:rPr>
            </w:pPr>
            <w:r w:rsidRPr="00B67C57">
              <w:rPr>
                <w:rFonts w:hint="eastAsia"/>
                <w:sz w:val="24"/>
              </w:rPr>
              <w:t>110</w:t>
            </w:r>
            <w:r w:rsidRPr="00B67C57">
              <w:rPr>
                <w:sz w:val="24"/>
              </w:rPr>
              <w:t>/</w:t>
            </w:r>
            <w:r w:rsidRPr="00B67C57">
              <w:rPr>
                <w:rFonts w:hint="eastAsia"/>
                <w:sz w:val="24"/>
              </w:rPr>
              <w:t>10</w:t>
            </w:r>
            <w:r w:rsidRPr="00B67C57">
              <w:rPr>
                <w:sz w:val="24"/>
              </w:rPr>
              <w:t>/</w:t>
            </w:r>
            <w:r w:rsidRPr="00B67C57">
              <w:rPr>
                <w:rFonts w:hint="eastAsia"/>
                <w:sz w:val="24"/>
              </w:rPr>
              <w:t>13</w:t>
            </w:r>
          </w:p>
        </w:tc>
        <w:tc>
          <w:tcPr>
            <w:tcW w:w="1564" w:type="dxa"/>
            <w:shd w:val="clear" w:color="auto" w:fill="auto"/>
            <w:vAlign w:val="center"/>
          </w:tcPr>
          <w:p w:rsidR="00D33149" w:rsidRPr="00B67C57" w:rsidRDefault="00D33149" w:rsidP="00B77DEF">
            <w:pPr>
              <w:spacing w:line="280" w:lineRule="exact"/>
              <w:ind w:leftChars="0" w:left="0" w:firstLineChars="0" w:firstLine="0"/>
              <w:jc w:val="right"/>
              <w:rPr>
                <w:sz w:val="24"/>
              </w:rPr>
            </w:pPr>
            <w:r w:rsidRPr="00B67C57">
              <w:rPr>
                <w:rFonts w:hint="eastAsia"/>
                <w:sz w:val="24"/>
              </w:rPr>
              <w:t>1</w:t>
            </w:r>
            <w:r w:rsidRPr="00B67C57">
              <w:rPr>
                <w:sz w:val="24"/>
              </w:rPr>
              <w:t>,152,290</w:t>
            </w:r>
          </w:p>
        </w:tc>
        <w:tc>
          <w:tcPr>
            <w:tcW w:w="1276" w:type="dxa"/>
            <w:shd w:val="clear" w:color="auto" w:fill="auto"/>
            <w:vAlign w:val="center"/>
          </w:tcPr>
          <w:p w:rsidR="00D33149" w:rsidRPr="00B67C57" w:rsidRDefault="00D33149" w:rsidP="0098459A">
            <w:pPr>
              <w:spacing w:line="280" w:lineRule="exact"/>
              <w:ind w:leftChars="0" w:left="0" w:firstLineChars="0" w:firstLine="0"/>
              <w:jc w:val="center"/>
              <w:rPr>
                <w:sz w:val="24"/>
              </w:rPr>
            </w:pPr>
            <w:r w:rsidRPr="00B67C57">
              <w:rPr>
                <w:rFonts w:hint="eastAsia"/>
                <w:sz w:val="24"/>
              </w:rPr>
              <w:t>1</w:t>
            </w:r>
            <w:r w:rsidRPr="00B67C57">
              <w:rPr>
                <w:sz w:val="24"/>
              </w:rPr>
              <w:t>08-113</w:t>
            </w:r>
          </w:p>
        </w:tc>
        <w:tc>
          <w:tcPr>
            <w:tcW w:w="1193" w:type="dxa"/>
            <w:shd w:val="clear" w:color="auto" w:fill="auto"/>
            <w:vAlign w:val="center"/>
          </w:tcPr>
          <w:p w:rsidR="00D33149" w:rsidRPr="00B67C57" w:rsidRDefault="00D33149" w:rsidP="00B77DEF">
            <w:pPr>
              <w:spacing w:line="280" w:lineRule="exact"/>
              <w:ind w:leftChars="0" w:left="0" w:firstLineChars="0" w:firstLine="0"/>
              <w:jc w:val="right"/>
              <w:rPr>
                <w:sz w:val="24"/>
              </w:rPr>
            </w:pPr>
            <w:r w:rsidRPr="00B67C57">
              <w:rPr>
                <w:rFonts w:hint="eastAsia"/>
                <w:sz w:val="24"/>
              </w:rPr>
              <w:t>9</w:t>
            </w:r>
            <w:r w:rsidRPr="00B67C57">
              <w:rPr>
                <w:sz w:val="24"/>
              </w:rPr>
              <w:t>.64</w:t>
            </w:r>
          </w:p>
        </w:tc>
        <w:tc>
          <w:tcPr>
            <w:tcW w:w="1323" w:type="dxa"/>
            <w:shd w:val="clear" w:color="auto" w:fill="auto"/>
            <w:vAlign w:val="center"/>
          </w:tcPr>
          <w:p w:rsidR="00D33149" w:rsidRPr="00B67C57" w:rsidRDefault="00D33149" w:rsidP="00B77DEF">
            <w:pPr>
              <w:spacing w:line="280" w:lineRule="exact"/>
              <w:ind w:leftChars="0" w:left="0" w:firstLineChars="0" w:firstLine="0"/>
              <w:jc w:val="right"/>
              <w:rPr>
                <w:sz w:val="24"/>
              </w:rPr>
            </w:pPr>
            <w:r w:rsidRPr="00B67C57">
              <w:rPr>
                <w:rFonts w:hint="eastAsia"/>
                <w:sz w:val="24"/>
              </w:rPr>
              <w:t>1</w:t>
            </w:r>
            <w:r w:rsidRPr="00B67C57">
              <w:rPr>
                <w:sz w:val="24"/>
              </w:rPr>
              <w:t>0.44</w:t>
            </w:r>
          </w:p>
        </w:tc>
      </w:tr>
      <w:tr w:rsidR="00D33149" w:rsidTr="0098459A">
        <w:tc>
          <w:tcPr>
            <w:tcW w:w="1534" w:type="dxa"/>
            <w:shd w:val="clear" w:color="auto" w:fill="auto"/>
            <w:vAlign w:val="center"/>
          </w:tcPr>
          <w:p w:rsidR="00D33149" w:rsidRPr="00B67C57" w:rsidRDefault="00D33149" w:rsidP="00B77DEF">
            <w:pPr>
              <w:spacing w:line="280" w:lineRule="exact"/>
              <w:ind w:leftChars="0" w:left="0" w:firstLineChars="0" w:firstLine="0"/>
              <w:rPr>
                <w:sz w:val="24"/>
              </w:rPr>
            </w:pPr>
            <w:r w:rsidRPr="00B67C57">
              <w:rPr>
                <w:rFonts w:hint="eastAsia"/>
                <w:sz w:val="24"/>
              </w:rPr>
              <w:t>第2次修正</w:t>
            </w:r>
          </w:p>
        </w:tc>
        <w:tc>
          <w:tcPr>
            <w:tcW w:w="1296" w:type="dxa"/>
            <w:shd w:val="clear" w:color="auto" w:fill="auto"/>
            <w:vAlign w:val="center"/>
          </w:tcPr>
          <w:p w:rsidR="00D33149" w:rsidRPr="00B67C57" w:rsidRDefault="00D33149" w:rsidP="00B77DEF">
            <w:pPr>
              <w:spacing w:line="280" w:lineRule="exact"/>
              <w:ind w:leftChars="0" w:left="0" w:firstLineChars="0" w:firstLine="0"/>
              <w:jc w:val="right"/>
              <w:rPr>
                <w:sz w:val="24"/>
              </w:rPr>
            </w:pPr>
            <w:r w:rsidRPr="00B67C57">
              <w:rPr>
                <w:rFonts w:hint="eastAsia"/>
                <w:sz w:val="24"/>
              </w:rPr>
              <w:t>112</w:t>
            </w:r>
            <w:r w:rsidRPr="00B67C57">
              <w:rPr>
                <w:sz w:val="24"/>
              </w:rPr>
              <w:t>/</w:t>
            </w:r>
            <w:r w:rsidRPr="00B67C57">
              <w:rPr>
                <w:rFonts w:hint="eastAsia"/>
                <w:sz w:val="24"/>
              </w:rPr>
              <w:t>07</w:t>
            </w:r>
            <w:r w:rsidRPr="00B67C57">
              <w:rPr>
                <w:sz w:val="24"/>
              </w:rPr>
              <w:t>/</w:t>
            </w:r>
            <w:r w:rsidRPr="00B67C57">
              <w:rPr>
                <w:rFonts w:hint="eastAsia"/>
                <w:sz w:val="24"/>
              </w:rPr>
              <w:t>31</w:t>
            </w:r>
          </w:p>
        </w:tc>
        <w:tc>
          <w:tcPr>
            <w:tcW w:w="1564" w:type="dxa"/>
            <w:shd w:val="clear" w:color="auto" w:fill="auto"/>
            <w:vAlign w:val="center"/>
          </w:tcPr>
          <w:p w:rsidR="00D33149" w:rsidRPr="00B67C57" w:rsidRDefault="00D33149" w:rsidP="00B77DEF">
            <w:pPr>
              <w:spacing w:line="280" w:lineRule="exact"/>
              <w:ind w:leftChars="0" w:left="0" w:firstLineChars="0" w:firstLine="0"/>
              <w:jc w:val="right"/>
              <w:rPr>
                <w:sz w:val="24"/>
              </w:rPr>
            </w:pPr>
            <w:r w:rsidRPr="00B67C57">
              <w:rPr>
                <w:rFonts w:hint="eastAsia"/>
                <w:sz w:val="24"/>
              </w:rPr>
              <w:t>1</w:t>
            </w:r>
            <w:r w:rsidRPr="00B67C57">
              <w:rPr>
                <w:sz w:val="24"/>
              </w:rPr>
              <w:t>,362,290</w:t>
            </w:r>
          </w:p>
        </w:tc>
        <w:tc>
          <w:tcPr>
            <w:tcW w:w="1276" w:type="dxa"/>
            <w:shd w:val="clear" w:color="auto" w:fill="auto"/>
            <w:vAlign w:val="center"/>
          </w:tcPr>
          <w:p w:rsidR="00D33149" w:rsidRPr="00B67C57" w:rsidRDefault="00D33149" w:rsidP="0098459A">
            <w:pPr>
              <w:spacing w:line="280" w:lineRule="exact"/>
              <w:ind w:leftChars="0" w:left="0" w:firstLineChars="0" w:firstLine="0"/>
              <w:jc w:val="center"/>
              <w:rPr>
                <w:sz w:val="24"/>
              </w:rPr>
            </w:pPr>
            <w:r w:rsidRPr="00B67C57">
              <w:rPr>
                <w:rFonts w:hint="eastAsia"/>
                <w:sz w:val="24"/>
              </w:rPr>
              <w:t>1</w:t>
            </w:r>
            <w:r w:rsidRPr="00B67C57">
              <w:rPr>
                <w:sz w:val="24"/>
              </w:rPr>
              <w:t>08-114</w:t>
            </w:r>
          </w:p>
        </w:tc>
        <w:tc>
          <w:tcPr>
            <w:tcW w:w="1193" w:type="dxa"/>
            <w:shd w:val="clear" w:color="auto" w:fill="auto"/>
            <w:vAlign w:val="center"/>
          </w:tcPr>
          <w:p w:rsidR="00D33149" w:rsidRPr="00B67C57" w:rsidRDefault="00D33149" w:rsidP="00B77DEF">
            <w:pPr>
              <w:spacing w:line="280" w:lineRule="exact"/>
              <w:ind w:leftChars="0" w:left="0" w:firstLineChars="0" w:firstLine="0"/>
              <w:jc w:val="right"/>
              <w:rPr>
                <w:sz w:val="24"/>
              </w:rPr>
            </w:pPr>
            <w:r w:rsidRPr="00B67C57">
              <w:rPr>
                <w:rFonts w:hint="eastAsia"/>
                <w:sz w:val="24"/>
              </w:rPr>
              <w:t>8</w:t>
            </w:r>
            <w:r w:rsidRPr="00B67C57">
              <w:rPr>
                <w:sz w:val="24"/>
              </w:rPr>
              <w:t>.33</w:t>
            </w:r>
          </w:p>
        </w:tc>
        <w:tc>
          <w:tcPr>
            <w:tcW w:w="1323" w:type="dxa"/>
            <w:shd w:val="clear" w:color="auto" w:fill="auto"/>
            <w:vAlign w:val="center"/>
          </w:tcPr>
          <w:p w:rsidR="00D33149" w:rsidRPr="00B67C57" w:rsidRDefault="00D33149" w:rsidP="00B77DEF">
            <w:pPr>
              <w:spacing w:line="280" w:lineRule="exact"/>
              <w:ind w:leftChars="0" w:left="0" w:firstLineChars="0" w:firstLine="0"/>
              <w:jc w:val="right"/>
              <w:rPr>
                <w:sz w:val="24"/>
              </w:rPr>
            </w:pPr>
            <w:r w:rsidRPr="00B67C57">
              <w:rPr>
                <w:rFonts w:hint="eastAsia"/>
                <w:sz w:val="24"/>
              </w:rPr>
              <w:t>1</w:t>
            </w:r>
            <w:r w:rsidRPr="00B67C57">
              <w:rPr>
                <w:sz w:val="24"/>
              </w:rPr>
              <w:t>2.73</w:t>
            </w:r>
          </w:p>
        </w:tc>
      </w:tr>
    </w:tbl>
    <w:p w:rsidR="00D33149" w:rsidRPr="00C53A0B" w:rsidRDefault="00D33149" w:rsidP="00B77DEF">
      <w:pPr>
        <w:spacing w:line="280" w:lineRule="exact"/>
        <w:ind w:leftChars="151" w:left="430" w:hangingChars="1" w:hanging="2"/>
        <w:jc w:val="left"/>
        <w:rPr>
          <w:sz w:val="24"/>
        </w:rPr>
      </w:pPr>
      <w:r w:rsidRPr="00C53A0B">
        <w:rPr>
          <w:rFonts w:hint="eastAsia"/>
          <w:sz w:val="24"/>
        </w:rPr>
        <w:t>資料來源：臺灣菸酒公司</w:t>
      </w:r>
      <w:r w:rsidR="00535AA8">
        <w:rPr>
          <w:rFonts w:hint="eastAsia"/>
          <w:sz w:val="24"/>
        </w:rPr>
        <w:t>提供</w:t>
      </w:r>
      <w:r w:rsidR="00B77DEF">
        <w:rPr>
          <w:rFonts w:hint="eastAsia"/>
          <w:sz w:val="24"/>
        </w:rPr>
        <w:t>。</w:t>
      </w:r>
    </w:p>
    <w:p w:rsidR="00D33149" w:rsidRPr="00C53A0B" w:rsidRDefault="00D33149" w:rsidP="003F1362">
      <w:pPr>
        <w:ind w:left="566" w:firstLine="566"/>
      </w:pPr>
      <w:r w:rsidRPr="00C53A0B">
        <w:rPr>
          <w:rFonts w:hint="eastAsia"/>
        </w:rPr>
        <w:t>綜上，「南投酒廠觀光酒廠風華再現改造計畫」自108年度推動以來，因工程多次流標、</w:t>
      </w:r>
      <w:r w:rsidRPr="00C53A0B">
        <w:t>COVID-19</w:t>
      </w:r>
      <w:r w:rsidRPr="00C53A0B">
        <w:rPr>
          <w:rFonts w:hint="eastAsia"/>
        </w:rPr>
        <w:t>疫情及營建成本上漲等因素，致2度修正計畫將期程延至1</w:t>
      </w:r>
      <w:r w:rsidRPr="00C53A0B">
        <w:t>1</w:t>
      </w:r>
      <w:r w:rsidRPr="00C53A0B">
        <w:rPr>
          <w:rFonts w:hint="eastAsia"/>
        </w:rPr>
        <w:t>4年度，計畫經費亦增加逾3億元，為免執行進度一再落後，允宜加強管控並積極辦理，俾計畫如期如質完成。</w:t>
      </w:r>
    </w:p>
    <w:bookmarkEnd w:id="10"/>
    <w:bookmarkEnd w:id="11"/>
    <w:bookmarkEnd w:id="12"/>
    <w:bookmarkEnd w:id="0"/>
    <w:bookmarkEnd w:id="1"/>
    <w:bookmarkEnd w:id="2"/>
    <w:bookmarkEnd w:id="3"/>
    <w:bookmarkEnd w:id="4"/>
    <w:bookmarkEnd w:id="5"/>
    <w:bookmarkEnd w:id="6"/>
    <w:bookmarkEnd w:id="7"/>
    <w:bookmarkEnd w:id="8"/>
    <w:bookmarkEnd w:id="9"/>
    <w:sectPr w:rsidR="00D33149" w:rsidRPr="00C53A0B" w:rsidSect="007119B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35DC" w:rsidRDefault="001635DC" w:rsidP="009B732E">
      <w:pPr>
        <w:spacing w:line="240" w:lineRule="auto"/>
        <w:ind w:left="560" w:firstLine="560"/>
      </w:pPr>
      <w:r>
        <w:separator/>
      </w:r>
    </w:p>
  </w:endnote>
  <w:endnote w:type="continuationSeparator" w:id="0">
    <w:p w:rsidR="001635DC" w:rsidRDefault="001635DC"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0A4287">
    <w:pPr>
      <w:pStyle w:val="af4"/>
      <w:ind w:leftChars="0" w:left="560" w:hangingChars="280" w:hanging="560"/>
      <w:jc w:val="center"/>
    </w:pPr>
    <w:r>
      <w:fldChar w:fldCharType="begin"/>
    </w:r>
    <w:r>
      <w:instrText>PAGE   \* MERGEFORMAT</w:instrText>
    </w:r>
    <w:r>
      <w:fldChar w:fldCharType="separate"/>
    </w:r>
    <w:r w:rsidR="00AA012A" w:rsidRPr="00AA012A">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35DC" w:rsidRDefault="001635DC" w:rsidP="009B732E">
      <w:pPr>
        <w:spacing w:line="240" w:lineRule="auto"/>
        <w:ind w:left="560" w:firstLine="560"/>
      </w:pPr>
      <w:r>
        <w:separator/>
      </w:r>
    </w:p>
  </w:footnote>
  <w:footnote w:type="continuationSeparator" w:id="0">
    <w:p w:rsidR="001635DC" w:rsidRDefault="001635DC" w:rsidP="009B732E">
      <w:pPr>
        <w:spacing w:line="240" w:lineRule="auto"/>
        <w:ind w:left="560" w:firstLine="560"/>
      </w:pPr>
      <w:r>
        <w:continuationSeparator/>
      </w:r>
    </w:p>
  </w:footnote>
  <w:footnote w:id="1">
    <w:p w:rsidR="00F50C80" w:rsidRPr="00F50C80" w:rsidRDefault="00F50C80" w:rsidP="00F50C80">
      <w:pPr>
        <w:pStyle w:val="148"/>
        <w:rPr>
          <w:rFonts w:hint="eastAsia"/>
        </w:rPr>
      </w:pPr>
      <w:r>
        <w:rPr>
          <w:rStyle w:val="aff7"/>
        </w:rPr>
        <w:footnoteRef/>
      </w:r>
      <w:r>
        <w:t xml:space="preserve"> </w:t>
      </w:r>
      <w:r w:rsidRPr="00F50C80">
        <w:rPr>
          <w:rFonts w:hint="eastAsia"/>
        </w:rPr>
        <w:t>113年度預算案迄113年9月30日尚未完成法定三讀(以下同)。</w:t>
      </w:r>
    </w:p>
  </w:footnote>
  <w:footnote w:id="2">
    <w:p w:rsidR="00D33149" w:rsidRDefault="00D33149" w:rsidP="003F1362">
      <w:pPr>
        <w:pStyle w:val="148"/>
      </w:pPr>
      <w:r>
        <w:rPr>
          <w:rStyle w:val="aff7"/>
        </w:rPr>
        <w:footnoteRef/>
      </w:r>
      <w:r>
        <w:t xml:space="preserve"> </w:t>
      </w:r>
      <w:r w:rsidRPr="001C4F27">
        <w:rPr>
          <w:rFonts w:hint="eastAsia"/>
        </w:rPr>
        <w:t>南投酒廠於102年首推出臺灣風土特色風格的OMAR單一麥芽威士忌，自103年起參加國際威士忌烈酒競賽</w:t>
      </w:r>
      <w:r>
        <w:rPr>
          <w:rFonts w:hint="eastAsia"/>
        </w:rPr>
        <w:t>獲取多</w:t>
      </w:r>
      <w:r w:rsidRPr="001C4F27">
        <w:rPr>
          <w:rFonts w:hint="eastAsia"/>
        </w:rPr>
        <w:t>面獎項</w:t>
      </w:r>
      <w:r>
        <w:rPr>
          <w:rFonts w:hint="eastAsia"/>
        </w:rPr>
        <w:t>，</w:t>
      </w:r>
      <w:r w:rsidRPr="001C4F27">
        <w:rPr>
          <w:rFonts w:hint="eastAsia"/>
        </w:rPr>
        <w:t>鑒於南投酒廠單一麥芽威士忌已逐步建立國際知名度，</w:t>
      </w:r>
      <w:r>
        <w:rPr>
          <w:rFonts w:hint="eastAsia"/>
        </w:rPr>
        <w:t>臺灣菸酒</w:t>
      </w:r>
      <w:r w:rsidRPr="001C4F27">
        <w:rPr>
          <w:rFonts w:hint="eastAsia"/>
        </w:rPr>
        <w:t>公司為因應未來威士忌整體市場的旺盛需求，利用酒廠現有閒置空地規劃籌建產能，擴增新蒸餾工場及酒庫</w:t>
      </w:r>
      <w:r>
        <w:rPr>
          <w:rFonts w:hint="eastAsia"/>
        </w:rPr>
        <w:t>；</w:t>
      </w:r>
      <w:r w:rsidRPr="001C4F27">
        <w:rPr>
          <w:rFonts w:hint="eastAsia"/>
        </w:rPr>
        <w:t>另為促進遊客來廠體驗釀酒文化，規劃打造酒廠景觀，將威士忌生產工場、威士忌酒窖等區域</w:t>
      </w:r>
      <w:r>
        <w:rPr>
          <w:rFonts w:hint="eastAsia"/>
        </w:rPr>
        <w:t>予以</w:t>
      </w:r>
      <w:r w:rsidRPr="001C4F27">
        <w:rPr>
          <w:rFonts w:hint="eastAsia"/>
        </w:rPr>
        <w:t>整體規劃，開放該區域</w:t>
      </w:r>
      <w:r>
        <w:rPr>
          <w:rFonts w:hint="eastAsia"/>
        </w:rPr>
        <w:t>以</w:t>
      </w:r>
      <w:r w:rsidRPr="001C4F27">
        <w:rPr>
          <w:rFonts w:hint="eastAsia"/>
        </w:rPr>
        <w:t>親近消費者，</w:t>
      </w:r>
      <w:r>
        <w:rPr>
          <w:rFonts w:hint="eastAsia"/>
        </w:rPr>
        <w:t>並</w:t>
      </w:r>
      <w:r w:rsidRPr="001C4F27">
        <w:rPr>
          <w:rFonts w:hint="eastAsia"/>
        </w:rPr>
        <w:t>塑造</w:t>
      </w:r>
      <w:r w:rsidRPr="001C4F27">
        <w:t xml:space="preserve">OMAR </w:t>
      </w:r>
      <w:r w:rsidRPr="001C4F27">
        <w:rPr>
          <w:rFonts w:hint="eastAsia"/>
        </w:rPr>
        <w:t>威士忌品牌形象</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AF6ECC4"/>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586B31"/>
    <w:multiLevelType w:val="hybridMultilevel"/>
    <w:tmpl w:val="9DCE77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F5318E"/>
    <w:multiLevelType w:val="hybridMultilevel"/>
    <w:tmpl w:val="9DCE77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E742A45"/>
    <w:multiLevelType w:val="hybridMultilevel"/>
    <w:tmpl w:val="623C08D6"/>
    <w:lvl w:ilvl="0" w:tplc="728CEDB4">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93B169F"/>
    <w:multiLevelType w:val="hybridMultilevel"/>
    <w:tmpl w:val="A0CC3220"/>
    <w:lvl w:ilvl="0" w:tplc="E76EEF5E">
      <w:start w:val="1"/>
      <w:numFmt w:val="decimal"/>
      <w:lvlText w:val="(%1)"/>
      <w:lvlJc w:val="left"/>
      <w:pPr>
        <w:ind w:left="714" w:hanging="360"/>
      </w:pPr>
      <w:rPr>
        <w:rFonts w:hint="default"/>
      </w:rPr>
    </w:lvl>
    <w:lvl w:ilvl="1" w:tplc="04090019" w:tentative="1">
      <w:start w:val="1"/>
      <w:numFmt w:val="ideographTraditional"/>
      <w:lvlText w:val="%2、"/>
      <w:lvlJc w:val="left"/>
      <w:pPr>
        <w:ind w:left="1314" w:hanging="480"/>
      </w:pPr>
    </w:lvl>
    <w:lvl w:ilvl="2" w:tplc="0409001B" w:tentative="1">
      <w:start w:val="1"/>
      <w:numFmt w:val="lowerRoman"/>
      <w:lvlText w:val="%3."/>
      <w:lvlJc w:val="right"/>
      <w:pPr>
        <w:ind w:left="1794" w:hanging="480"/>
      </w:pPr>
    </w:lvl>
    <w:lvl w:ilvl="3" w:tplc="0409000F" w:tentative="1">
      <w:start w:val="1"/>
      <w:numFmt w:val="decimal"/>
      <w:lvlText w:val="%4."/>
      <w:lvlJc w:val="left"/>
      <w:pPr>
        <w:ind w:left="2274" w:hanging="480"/>
      </w:pPr>
    </w:lvl>
    <w:lvl w:ilvl="4" w:tplc="04090019" w:tentative="1">
      <w:start w:val="1"/>
      <w:numFmt w:val="ideographTraditional"/>
      <w:lvlText w:val="%5、"/>
      <w:lvlJc w:val="left"/>
      <w:pPr>
        <w:ind w:left="2754" w:hanging="480"/>
      </w:pPr>
    </w:lvl>
    <w:lvl w:ilvl="5" w:tplc="0409001B" w:tentative="1">
      <w:start w:val="1"/>
      <w:numFmt w:val="lowerRoman"/>
      <w:lvlText w:val="%6."/>
      <w:lvlJc w:val="right"/>
      <w:pPr>
        <w:ind w:left="3234" w:hanging="480"/>
      </w:pPr>
    </w:lvl>
    <w:lvl w:ilvl="6" w:tplc="0409000F" w:tentative="1">
      <w:start w:val="1"/>
      <w:numFmt w:val="decimal"/>
      <w:lvlText w:val="%7."/>
      <w:lvlJc w:val="left"/>
      <w:pPr>
        <w:ind w:left="3714" w:hanging="480"/>
      </w:pPr>
    </w:lvl>
    <w:lvl w:ilvl="7" w:tplc="04090019" w:tentative="1">
      <w:start w:val="1"/>
      <w:numFmt w:val="ideographTraditional"/>
      <w:lvlText w:val="%8、"/>
      <w:lvlJc w:val="left"/>
      <w:pPr>
        <w:ind w:left="4194" w:hanging="480"/>
      </w:pPr>
    </w:lvl>
    <w:lvl w:ilvl="8" w:tplc="0409001B" w:tentative="1">
      <w:start w:val="1"/>
      <w:numFmt w:val="lowerRoman"/>
      <w:lvlText w:val="%9."/>
      <w:lvlJc w:val="right"/>
      <w:pPr>
        <w:ind w:left="4674" w:hanging="480"/>
      </w:pPr>
    </w:lvl>
  </w:abstractNum>
  <w:num w:numId="1">
    <w:abstractNumId w:val="0"/>
  </w:num>
  <w:num w:numId="2">
    <w:abstractNumId w:val="3"/>
  </w:num>
  <w:num w:numId="3">
    <w:abstractNumId w:val="1"/>
  </w:num>
  <w:num w:numId="4">
    <w:abstractNumId w:val="2"/>
  </w:num>
  <w:num w:numId="5">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F575D"/>
    <w:rsid w:val="00000E88"/>
    <w:rsid w:val="00001960"/>
    <w:rsid w:val="00001C41"/>
    <w:rsid w:val="00001D3D"/>
    <w:rsid w:val="000021C2"/>
    <w:rsid w:val="00002708"/>
    <w:rsid w:val="0000467F"/>
    <w:rsid w:val="00005078"/>
    <w:rsid w:val="00005635"/>
    <w:rsid w:val="00005BDE"/>
    <w:rsid w:val="00007082"/>
    <w:rsid w:val="00007B63"/>
    <w:rsid w:val="000107F0"/>
    <w:rsid w:val="00010EA5"/>
    <w:rsid w:val="00011C20"/>
    <w:rsid w:val="0002102F"/>
    <w:rsid w:val="00021531"/>
    <w:rsid w:val="00021E47"/>
    <w:rsid w:val="000265AB"/>
    <w:rsid w:val="000277F2"/>
    <w:rsid w:val="000278C0"/>
    <w:rsid w:val="00027E3C"/>
    <w:rsid w:val="0003199B"/>
    <w:rsid w:val="00031D68"/>
    <w:rsid w:val="000349A7"/>
    <w:rsid w:val="000360AB"/>
    <w:rsid w:val="00036890"/>
    <w:rsid w:val="00036E22"/>
    <w:rsid w:val="00040FF0"/>
    <w:rsid w:val="00042168"/>
    <w:rsid w:val="00042189"/>
    <w:rsid w:val="00043621"/>
    <w:rsid w:val="00045A76"/>
    <w:rsid w:val="00050DB6"/>
    <w:rsid w:val="00051148"/>
    <w:rsid w:val="00054792"/>
    <w:rsid w:val="00054FDB"/>
    <w:rsid w:val="000554E6"/>
    <w:rsid w:val="0006228A"/>
    <w:rsid w:val="0006393C"/>
    <w:rsid w:val="00063C2A"/>
    <w:rsid w:val="00064F6D"/>
    <w:rsid w:val="00066273"/>
    <w:rsid w:val="000667B7"/>
    <w:rsid w:val="00073278"/>
    <w:rsid w:val="0007601A"/>
    <w:rsid w:val="000779C2"/>
    <w:rsid w:val="000779F8"/>
    <w:rsid w:val="00082393"/>
    <w:rsid w:val="00087BD3"/>
    <w:rsid w:val="00090634"/>
    <w:rsid w:val="000917AC"/>
    <w:rsid w:val="000944AB"/>
    <w:rsid w:val="0009668B"/>
    <w:rsid w:val="000A1AA8"/>
    <w:rsid w:val="000A1DEC"/>
    <w:rsid w:val="000A4287"/>
    <w:rsid w:val="000A4666"/>
    <w:rsid w:val="000A5888"/>
    <w:rsid w:val="000A78D2"/>
    <w:rsid w:val="000B0559"/>
    <w:rsid w:val="000B11CD"/>
    <w:rsid w:val="000B1405"/>
    <w:rsid w:val="000B4AD1"/>
    <w:rsid w:val="000B5E0D"/>
    <w:rsid w:val="000B7544"/>
    <w:rsid w:val="000C0462"/>
    <w:rsid w:val="000C2C8E"/>
    <w:rsid w:val="000C5103"/>
    <w:rsid w:val="000C7F39"/>
    <w:rsid w:val="000D1964"/>
    <w:rsid w:val="000D3090"/>
    <w:rsid w:val="000D3E18"/>
    <w:rsid w:val="000D45C8"/>
    <w:rsid w:val="000D586A"/>
    <w:rsid w:val="000D64B7"/>
    <w:rsid w:val="000D68BC"/>
    <w:rsid w:val="000D7EB6"/>
    <w:rsid w:val="000E04B3"/>
    <w:rsid w:val="000E2AE3"/>
    <w:rsid w:val="000E32F8"/>
    <w:rsid w:val="000E352F"/>
    <w:rsid w:val="000E70CB"/>
    <w:rsid w:val="000E75C9"/>
    <w:rsid w:val="000E7A46"/>
    <w:rsid w:val="000F0645"/>
    <w:rsid w:val="000F1787"/>
    <w:rsid w:val="000F1BF5"/>
    <w:rsid w:val="000F2370"/>
    <w:rsid w:val="000F400D"/>
    <w:rsid w:val="000F6B0C"/>
    <w:rsid w:val="000F76B5"/>
    <w:rsid w:val="001004A3"/>
    <w:rsid w:val="00100CF0"/>
    <w:rsid w:val="00102619"/>
    <w:rsid w:val="00107A54"/>
    <w:rsid w:val="00107B1F"/>
    <w:rsid w:val="00111983"/>
    <w:rsid w:val="001129E2"/>
    <w:rsid w:val="00112F8E"/>
    <w:rsid w:val="001144F2"/>
    <w:rsid w:val="00117703"/>
    <w:rsid w:val="0012426D"/>
    <w:rsid w:val="00124BBD"/>
    <w:rsid w:val="001266E9"/>
    <w:rsid w:val="001267E6"/>
    <w:rsid w:val="001309F3"/>
    <w:rsid w:val="00130B5C"/>
    <w:rsid w:val="0013132E"/>
    <w:rsid w:val="00133886"/>
    <w:rsid w:val="00134D6F"/>
    <w:rsid w:val="00135FA8"/>
    <w:rsid w:val="00137DCF"/>
    <w:rsid w:val="001400CE"/>
    <w:rsid w:val="00141014"/>
    <w:rsid w:val="00150F59"/>
    <w:rsid w:val="00151853"/>
    <w:rsid w:val="00151BA3"/>
    <w:rsid w:val="00160C00"/>
    <w:rsid w:val="0016301F"/>
    <w:rsid w:val="001635DC"/>
    <w:rsid w:val="00164A6F"/>
    <w:rsid w:val="00165858"/>
    <w:rsid w:val="00170F9E"/>
    <w:rsid w:val="00171E20"/>
    <w:rsid w:val="0017216F"/>
    <w:rsid w:val="00174867"/>
    <w:rsid w:val="001803CC"/>
    <w:rsid w:val="001822E4"/>
    <w:rsid w:val="00183EBD"/>
    <w:rsid w:val="001901B9"/>
    <w:rsid w:val="00190608"/>
    <w:rsid w:val="00194738"/>
    <w:rsid w:val="00195062"/>
    <w:rsid w:val="001A39FC"/>
    <w:rsid w:val="001A3BF0"/>
    <w:rsid w:val="001A60D7"/>
    <w:rsid w:val="001A7EB9"/>
    <w:rsid w:val="001B1F57"/>
    <w:rsid w:val="001B2906"/>
    <w:rsid w:val="001B3133"/>
    <w:rsid w:val="001B386B"/>
    <w:rsid w:val="001B4E22"/>
    <w:rsid w:val="001B73C3"/>
    <w:rsid w:val="001C0FDB"/>
    <w:rsid w:val="001C36FC"/>
    <w:rsid w:val="001C4F09"/>
    <w:rsid w:val="001C5FD4"/>
    <w:rsid w:val="001D06BB"/>
    <w:rsid w:val="001D27DE"/>
    <w:rsid w:val="001D4332"/>
    <w:rsid w:val="001D4855"/>
    <w:rsid w:val="001D535D"/>
    <w:rsid w:val="001D583F"/>
    <w:rsid w:val="001D5CBD"/>
    <w:rsid w:val="001D75B4"/>
    <w:rsid w:val="001E2C67"/>
    <w:rsid w:val="001E52E3"/>
    <w:rsid w:val="001F125E"/>
    <w:rsid w:val="001F1549"/>
    <w:rsid w:val="001F5FFD"/>
    <w:rsid w:val="001F667F"/>
    <w:rsid w:val="001F6C05"/>
    <w:rsid w:val="00200EBF"/>
    <w:rsid w:val="00201236"/>
    <w:rsid w:val="00201B56"/>
    <w:rsid w:val="002039F0"/>
    <w:rsid w:val="00205D07"/>
    <w:rsid w:val="00206E29"/>
    <w:rsid w:val="0020717D"/>
    <w:rsid w:val="00211F1A"/>
    <w:rsid w:val="00212133"/>
    <w:rsid w:val="0021381D"/>
    <w:rsid w:val="00216A48"/>
    <w:rsid w:val="00216C02"/>
    <w:rsid w:val="0022057D"/>
    <w:rsid w:val="002208BC"/>
    <w:rsid w:val="00222BA1"/>
    <w:rsid w:val="00237644"/>
    <w:rsid w:val="002401CA"/>
    <w:rsid w:val="0024151F"/>
    <w:rsid w:val="00242620"/>
    <w:rsid w:val="00245DB1"/>
    <w:rsid w:val="002513DA"/>
    <w:rsid w:val="00251FA7"/>
    <w:rsid w:val="00253B4F"/>
    <w:rsid w:val="0025681E"/>
    <w:rsid w:val="00260BFE"/>
    <w:rsid w:val="00260CAD"/>
    <w:rsid w:val="00261277"/>
    <w:rsid w:val="002613F2"/>
    <w:rsid w:val="00261DB1"/>
    <w:rsid w:val="0026585D"/>
    <w:rsid w:val="002667E6"/>
    <w:rsid w:val="00267014"/>
    <w:rsid w:val="002679E6"/>
    <w:rsid w:val="002679F2"/>
    <w:rsid w:val="00271569"/>
    <w:rsid w:val="002724A4"/>
    <w:rsid w:val="002740FD"/>
    <w:rsid w:val="00283684"/>
    <w:rsid w:val="00284FB6"/>
    <w:rsid w:val="00286A5F"/>
    <w:rsid w:val="00287AA4"/>
    <w:rsid w:val="00291A3D"/>
    <w:rsid w:val="00291C41"/>
    <w:rsid w:val="00293025"/>
    <w:rsid w:val="00293F6C"/>
    <w:rsid w:val="00294736"/>
    <w:rsid w:val="002A368D"/>
    <w:rsid w:val="002A7176"/>
    <w:rsid w:val="002A79E3"/>
    <w:rsid w:val="002B145C"/>
    <w:rsid w:val="002B17BC"/>
    <w:rsid w:val="002B1AA0"/>
    <w:rsid w:val="002B2218"/>
    <w:rsid w:val="002B28B8"/>
    <w:rsid w:val="002B2F52"/>
    <w:rsid w:val="002B52D1"/>
    <w:rsid w:val="002B5FCF"/>
    <w:rsid w:val="002C20F5"/>
    <w:rsid w:val="002D105C"/>
    <w:rsid w:val="002D2015"/>
    <w:rsid w:val="002D68B2"/>
    <w:rsid w:val="002D7B1F"/>
    <w:rsid w:val="002E0DF2"/>
    <w:rsid w:val="002E5968"/>
    <w:rsid w:val="002F54D4"/>
    <w:rsid w:val="00302087"/>
    <w:rsid w:val="00303743"/>
    <w:rsid w:val="0030655F"/>
    <w:rsid w:val="0030685E"/>
    <w:rsid w:val="00310109"/>
    <w:rsid w:val="003111AD"/>
    <w:rsid w:val="00311274"/>
    <w:rsid w:val="003113D4"/>
    <w:rsid w:val="00311CBF"/>
    <w:rsid w:val="0031403D"/>
    <w:rsid w:val="003159B5"/>
    <w:rsid w:val="00316332"/>
    <w:rsid w:val="00316391"/>
    <w:rsid w:val="00323032"/>
    <w:rsid w:val="00323BE6"/>
    <w:rsid w:val="00324932"/>
    <w:rsid w:val="003258C7"/>
    <w:rsid w:val="00326C96"/>
    <w:rsid w:val="003270B4"/>
    <w:rsid w:val="00327971"/>
    <w:rsid w:val="00331520"/>
    <w:rsid w:val="00331A3C"/>
    <w:rsid w:val="0033200D"/>
    <w:rsid w:val="00332499"/>
    <w:rsid w:val="00344395"/>
    <w:rsid w:val="0034571F"/>
    <w:rsid w:val="00355AF0"/>
    <w:rsid w:val="0036260B"/>
    <w:rsid w:val="00365B82"/>
    <w:rsid w:val="00371080"/>
    <w:rsid w:val="0037199A"/>
    <w:rsid w:val="003725D6"/>
    <w:rsid w:val="00372EDC"/>
    <w:rsid w:val="00373870"/>
    <w:rsid w:val="003740EA"/>
    <w:rsid w:val="00380579"/>
    <w:rsid w:val="0038111D"/>
    <w:rsid w:val="00381898"/>
    <w:rsid w:val="00381BA9"/>
    <w:rsid w:val="00384AE2"/>
    <w:rsid w:val="00384F2A"/>
    <w:rsid w:val="00385EE6"/>
    <w:rsid w:val="003869B8"/>
    <w:rsid w:val="00386D18"/>
    <w:rsid w:val="00387865"/>
    <w:rsid w:val="00387A25"/>
    <w:rsid w:val="00387DFC"/>
    <w:rsid w:val="00391BDC"/>
    <w:rsid w:val="00396604"/>
    <w:rsid w:val="003A032C"/>
    <w:rsid w:val="003A4A39"/>
    <w:rsid w:val="003A599A"/>
    <w:rsid w:val="003A5CE7"/>
    <w:rsid w:val="003A5F26"/>
    <w:rsid w:val="003A6CC8"/>
    <w:rsid w:val="003B0986"/>
    <w:rsid w:val="003B09E6"/>
    <w:rsid w:val="003B150C"/>
    <w:rsid w:val="003B24D0"/>
    <w:rsid w:val="003B4A0B"/>
    <w:rsid w:val="003B500E"/>
    <w:rsid w:val="003B6B39"/>
    <w:rsid w:val="003B7D18"/>
    <w:rsid w:val="003C0B2C"/>
    <w:rsid w:val="003D0045"/>
    <w:rsid w:val="003D087A"/>
    <w:rsid w:val="003D1C78"/>
    <w:rsid w:val="003D1ED4"/>
    <w:rsid w:val="003D1F73"/>
    <w:rsid w:val="003D279E"/>
    <w:rsid w:val="003D3702"/>
    <w:rsid w:val="003E01DA"/>
    <w:rsid w:val="003E0BA7"/>
    <w:rsid w:val="003E1513"/>
    <w:rsid w:val="003E228B"/>
    <w:rsid w:val="003E2D2B"/>
    <w:rsid w:val="003E591B"/>
    <w:rsid w:val="003E5F70"/>
    <w:rsid w:val="003E74B5"/>
    <w:rsid w:val="003E7901"/>
    <w:rsid w:val="003E7D71"/>
    <w:rsid w:val="003F0349"/>
    <w:rsid w:val="003F0386"/>
    <w:rsid w:val="003F1362"/>
    <w:rsid w:val="003F1E5E"/>
    <w:rsid w:val="003F36F0"/>
    <w:rsid w:val="003F4B4A"/>
    <w:rsid w:val="003F4B9B"/>
    <w:rsid w:val="003F64F1"/>
    <w:rsid w:val="003F729E"/>
    <w:rsid w:val="003F75D3"/>
    <w:rsid w:val="00401658"/>
    <w:rsid w:val="00402A85"/>
    <w:rsid w:val="0040319F"/>
    <w:rsid w:val="0040594F"/>
    <w:rsid w:val="00406835"/>
    <w:rsid w:val="00410C9D"/>
    <w:rsid w:val="00411207"/>
    <w:rsid w:val="004123CF"/>
    <w:rsid w:val="00416AE5"/>
    <w:rsid w:val="00417AA2"/>
    <w:rsid w:val="00417D99"/>
    <w:rsid w:val="00423A78"/>
    <w:rsid w:val="00423FFA"/>
    <w:rsid w:val="00424062"/>
    <w:rsid w:val="004264F9"/>
    <w:rsid w:val="00430DE3"/>
    <w:rsid w:val="00433679"/>
    <w:rsid w:val="00436C83"/>
    <w:rsid w:val="00440965"/>
    <w:rsid w:val="00442AB1"/>
    <w:rsid w:val="0044467E"/>
    <w:rsid w:val="00450123"/>
    <w:rsid w:val="0045461A"/>
    <w:rsid w:val="004561FE"/>
    <w:rsid w:val="00456806"/>
    <w:rsid w:val="00460E3E"/>
    <w:rsid w:val="00463D47"/>
    <w:rsid w:val="004652EB"/>
    <w:rsid w:val="00467758"/>
    <w:rsid w:val="004709A6"/>
    <w:rsid w:val="00470AF0"/>
    <w:rsid w:val="00472219"/>
    <w:rsid w:val="00474499"/>
    <w:rsid w:val="00477C31"/>
    <w:rsid w:val="00480516"/>
    <w:rsid w:val="0048251B"/>
    <w:rsid w:val="004829AE"/>
    <w:rsid w:val="004836D1"/>
    <w:rsid w:val="00483BF0"/>
    <w:rsid w:val="00484A12"/>
    <w:rsid w:val="00485FDB"/>
    <w:rsid w:val="00487F20"/>
    <w:rsid w:val="004925EF"/>
    <w:rsid w:val="004935AA"/>
    <w:rsid w:val="00494B41"/>
    <w:rsid w:val="004953C3"/>
    <w:rsid w:val="004962CD"/>
    <w:rsid w:val="00496FEF"/>
    <w:rsid w:val="004A115F"/>
    <w:rsid w:val="004A3290"/>
    <w:rsid w:val="004A588E"/>
    <w:rsid w:val="004B3881"/>
    <w:rsid w:val="004B436A"/>
    <w:rsid w:val="004C0A90"/>
    <w:rsid w:val="004C1FFF"/>
    <w:rsid w:val="004C3A27"/>
    <w:rsid w:val="004C5CEC"/>
    <w:rsid w:val="004C728F"/>
    <w:rsid w:val="004D26DF"/>
    <w:rsid w:val="004D45EB"/>
    <w:rsid w:val="004D6554"/>
    <w:rsid w:val="004E0198"/>
    <w:rsid w:val="004E1C3A"/>
    <w:rsid w:val="004E468B"/>
    <w:rsid w:val="004E6814"/>
    <w:rsid w:val="004F4C82"/>
    <w:rsid w:val="004F5C7E"/>
    <w:rsid w:val="004F622D"/>
    <w:rsid w:val="005007CC"/>
    <w:rsid w:val="00500DAB"/>
    <w:rsid w:val="00503800"/>
    <w:rsid w:val="00503FA1"/>
    <w:rsid w:val="00505308"/>
    <w:rsid w:val="00505BC0"/>
    <w:rsid w:val="0051231F"/>
    <w:rsid w:val="005136B5"/>
    <w:rsid w:val="00515D51"/>
    <w:rsid w:val="005160F5"/>
    <w:rsid w:val="005165D8"/>
    <w:rsid w:val="00522C82"/>
    <w:rsid w:val="00530C04"/>
    <w:rsid w:val="00531120"/>
    <w:rsid w:val="005325E7"/>
    <w:rsid w:val="00534C74"/>
    <w:rsid w:val="00535AA8"/>
    <w:rsid w:val="00541132"/>
    <w:rsid w:val="00544340"/>
    <w:rsid w:val="0054533D"/>
    <w:rsid w:val="00552B05"/>
    <w:rsid w:val="005543CD"/>
    <w:rsid w:val="0056179E"/>
    <w:rsid w:val="005636E1"/>
    <w:rsid w:val="00563B3D"/>
    <w:rsid w:val="00574484"/>
    <w:rsid w:val="00575593"/>
    <w:rsid w:val="005769FA"/>
    <w:rsid w:val="00577B93"/>
    <w:rsid w:val="005813AA"/>
    <w:rsid w:val="00582738"/>
    <w:rsid w:val="00583BA6"/>
    <w:rsid w:val="00586FD4"/>
    <w:rsid w:val="00587F40"/>
    <w:rsid w:val="00590CA2"/>
    <w:rsid w:val="00591444"/>
    <w:rsid w:val="0059260F"/>
    <w:rsid w:val="00595675"/>
    <w:rsid w:val="00595C5F"/>
    <w:rsid w:val="00596BA6"/>
    <w:rsid w:val="00597603"/>
    <w:rsid w:val="005A12FF"/>
    <w:rsid w:val="005A24CF"/>
    <w:rsid w:val="005A49DC"/>
    <w:rsid w:val="005A6C51"/>
    <w:rsid w:val="005B0861"/>
    <w:rsid w:val="005B270D"/>
    <w:rsid w:val="005B45B6"/>
    <w:rsid w:val="005B634F"/>
    <w:rsid w:val="005B73A2"/>
    <w:rsid w:val="005B7A2C"/>
    <w:rsid w:val="005C52C1"/>
    <w:rsid w:val="005D0AA7"/>
    <w:rsid w:val="005D57B6"/>
    <w:rsid w:val="005D6C0A"/>
    <w:rsid w:val="005E007D"/>
    <w:rsid w:val="005E22B5"/>
    <w:rsid w:val="005E2BB2"/>
    <w:rsid w:val="005E3043"/>
    <w:rsid w:val="005E5549"/>
    <w:rsid w:val="005E57B8"/>
    <w:rsid w:val="005E723D"/>
    <w:rsid w:val="005F0053"/>
    <w:rsid w:val="005F121D"/>
    <w:rsid w:val="005F182D"/>
    <w:rsid w:val="005F3D47"/>
    <w:rsid w:val="005F3EFF"/>
    <w:rsid w:val="005F7EA5"/>
    <w:rsid w:val="006012FD"/>
    <w:rsid w:val="00602C99"/>
    <w:rsid w:val="006038E7"/>
    <w:rsid w:val="00607995"/>
    <w:rsid w:val="006103EA"/>
    <w:rsid w:val="00611AD9"/>
    <w:rsid w:val="00612B07"/>
    <w:rsid w:val="0061434E"/>
    <w:rsid w:val="00621015"/>
    <w:rsid w:val="0062149A"/>
    <w:rsid w:val="00621AA2"/>
    <w:rsid w:val="006224F9"/>
    <w:rsid w:val="006236B3"/>
    <w:rsid w:val="00627498"/>
    <w:rsid w:val="0063176F"/>
    <w:rsid w:val="00631BFC"/>
    <w:rsid w:val="00631F00"/>
    <w:rsid w:val="006334F8"/>
    <w:rsid w:val="00633E24"/>
    <w:rsid w:val="00634A14"/>
    <w:rsid w:val="00635052"/>
    <w:rsid w:val="0063556B"/>
    <w:rsid w:val="006372C0"/>
    <w:rsid w:val="00643449"/>
    <w:rsid w:val="00643C3D"/>
    <w:rsid w:val="00644BFE"/>
    <w:rsid w:val="0065129E"/>
    <w:rsid w:val="006518C6"/>
    <w:rsid w:val="00651E55"/>
    <w:rsid w:val="00655504"/>
    <w:rsid w:val="006560C5"/>
    <w:rsid w:val="0066267F"/>
    <w:rsid w:val="00664AE6"/>
    <w:rsid w:val="00664B32"/>
    <w:rsid w:val="00665F3E"/>
    <w:rsid w:val="0066635E"/>
    <w:rsid w:val="0066749C"/>
    <w:rsid w:val="00672029"/>
    <w:rsid w:val="0067204E"/>
    <w:rsid w:val="006731FA"/>
    <w:rsid w:val="00674A69"/>
    <w:rsid w:val="0067579B"/>
    <w:rsid w:val="00676047"/>
    <w:rsid w:val="00676500"/>
    <w:rsid w:val="00677B72"/>
    <w:rsid w:val="006807AC"/>
    <w:rsid w:val="00680B45"/>
    <w:rsid w:val="0068177A"/>
    <w:rsid w:val="006818AD"/>
    <w:rsid w:val="00683C67"/>
    <w:rsid w:val="00684607"/>
    <w:rsid w:val="0068565B"/>
    <w:rsid w:val="0068672C"/>
    <w:rsid w:val="00687C69"/>
    <w:rsid w:val="00687C7B"/>
    <w:rsid w:val="00687F84"/>
    <w:rsid w:val="00690A2F"/>
    <w:rsid w:val="006910A0"/>
    <w:rsid w:val="00691433"/>
    <w:rsid w:val="00693985"/>
    <w:rsid w:val="00693D71"/>
    <w:rsid w:val="00697141"/>
    <w:rsid w:val="006979C9"/>
    <w:rsid w:val="006A2D0A"/>
    <w:rsid w:val="006A4114"/>
    <w:rsid w:val="006A7B1F"/>
    <w:rsid w:val="006B0FDE"/>
    <w:rsid w:val="006B19F3"/>
    <w:rsid w:val="006B1BD3"/>
    <w:rsid w:val="006B24E6"/>
    <w:rsid w:val="006B28CE"/>
    <w:rsid w:val="006B34BD"/>
    <w:rsid w:val="006B34F4"/>
    <w:rsid w:val="006B7A60"/>
    <w:rsid w:val="006C02A3"/>
    <w:rsid w:val="006C1B99"/>
    <w:rsid w:val="006C3DF1"/>
    <w:rsid w:val="006C4C42"/>
    <w:rsid w:val="006C749B"/>
    <w:rsid w:val="006D0778"/>
    <w:rsid w:val="006D0FAE"/>
    <w:rsid w:val="006D169A"/>
    <w:rsid w:val="006D2BA1"/>
    <w:rsid w:val="006D43E1"/>
    <w:rsid w:val="006D5777"/>
    <w:rsid w:val="006D644D"/>
    <w:rsid w:val="006D66DA"/>
    <w:rsid w:val="006E130A"/>
    <w:rsid w:val="006E193B"/>
    <w:rsid w:val="006E6573"/>
    <w:rsid w:val="006F0605"/>
    <w:rsid w:val="006F3CFE"/>
    <w:rsid w:val="006F437D"/>
    <w:rsid w:val="006F4F69"/>
    <w:rsid w:val="006F575D"/>
    <w:rsid w:val="006F5AFF"/>
    <w:rsid w:val="006F6CA7"/>
    <w:rsid w:val="006F6ECF"/>
    <w:rsid w:val="006F76F0"/>
    <w:rsid w:val="007014F1"/>
    <w:rsid w:val="007015A1"/>
    <w:rsid w:val="0070206C"/>
    <w:rsid w:val="00702DA5"/>
    <w:rsid w:val="007032E7"/>
    <w:rsid w:val="007056DE"/>
    <w:rsid w:val="00705791"/>
    <w:rsid w:val="007067C6"/>
    <w:rsid w:val="00706ED6"/>
    <w:rsid w:val="00707B45"/>
    <w:rsid w:val="007119BD"/>
    <w:rsid w:val="00716B4A"/>
    <w:rsid w:val="007232F2"/>
    <w:rsid w:val="00723B1D"/>
    <w:rsid w:val="0072459A"/>
    <w:rsid w:val="00726094"/>
    <w:rsid w:val="0072630E"/>
    <w:rsid w:val="007268DB"/>
    <w:rsid w:val="00726A82"/>
    <w:rsid w:val="00726F9B"/>
    <w:rsid w:val="00733C0E"/>
    <w:rsid w:val="007354BC"/>
    <w:rsid w:val="007369FB"/>
    <w:rsid w:val="00737418"/>
    <w:rsid w:val="007407F0"/>
    <w:rsid w:val="00741164"/>
    <w:rsid w:val="00743FB5"/>
    <w:rsid w:val="00744408"/>
    <w:rsid w:val="007476A3"/>
    <w:rsid w:val="007504A3"/>
    <w:rsid w:val="00751CC7"/>
    <w:rsid w:val="00754227"/>
    <w:rsid w:val="007547B2"/>
    <w:rsid w:val="00754C23"/>
    <w:rsid w:val="00754E6E"/>
    <w:rsid w:val="00755E3C"/>
    <w:rsid w:val="00756E21"/>
    <w:rsid w:val="00760A31"/>
    <w:rsid w:val="0076301C"/>
    <w:rsid w:val="00764144"/>
    <w:rsid w:val="00764A24"/>
    <w:rsid w:val="007659A7"/>
    <w:rsid w:val="007703FB"/>
    <w:rsid w:val="0077131C"/>
    <w:rsid w:val="00772CCC"/>
    <w:rsid w:val="0077300A"/>
    <w:rsid w:val="00780160"/>
    <w:rsid w:val="007807D6"/>
    <w:rsid w:val="00781EE1"/>
    <w:rsid w:val="00782CE7"/>
    <w:rsid w:val="007836E5"/>
    <w:rsid w:val="00783F6F"/>
    <w:rsid w:val="0078505E"/>
    <w:rsid w:val="00787494"/>
    <w:rsid w:val="007877DE"/>
    <w:rsid w:val="00790663"/>
    <w:rsid w:val="00791049"/>
    <w:rsid w:val="00793BC9"/>
    <w:rsid w:val="00794003"/>
    <w:rsid w:val="00794C87"/>
    <w:rsid w:val="00794F9B"/>
    <w:rsid w:val="00797B17"/>
    <w:rsid w:val="007A30F7"/>
    <w:rsid w:val="007A6424"/>
    <w:rsid w:val="007B0763"/>
    <w:rsid w:val="007B0873"/>
    <w:rsid w:val="007B75A6"/>
    <w:rsid w:val="007B767E"/>
    <w:rsid w:val="007C14C8"/>
    <w:rsid w:val="007C1BE2"/>
    <w:rsid w:val="007C5917"/>
    <w:rsid w:val="007C6079"/>
    <w:rsid w:val="007D0712"/>
    <w:rsid w:val="007D1089"/>
    <w:rsid w:val="007D329F"/>
    <w:rsid w:val="007D3325"/>
    <w:rsid w:val="007D4F02"/>
    <w:rsid w:val="007D5833"/>
    <w:rsid w:val="007D7662"/>
    <w:rsid w:val="007E077A"/>
    <w:rsid w:val="007E3AD9"/>
    <w:rsid w:val="007E4411"/>
    <w:rsid w:val="007E5C28"/>
    <w:rsid w:val="007E6D84"/>
    <w:rsid w:val="007F29EE"/>
    <w:rsid w:val="007F6845"/>
    <w:rsid w:val="007F6D55"/>
    <w:rsid w:val="007F786E"/>
    <w:rsid w:val="008027EF"/>
    <w:rsid w:val="008032FA"/>
    <w:rsid w:val="00803658"/>
    <w:rsid w:val="00803BB7"/>
    <w:rsid w:val="008066AC"/>
    <w:rsid w:val="008111BC"/>
    <w:rsid w:val="00812182"/>
    <w:rsid w:val="00816C8E"/>
    <w:rsid w:val="00820293"/>
    <w:rsid w:val="00820C55"/>
    <w:rsid w:val="00821B9D"/>
    <w:rsid w:val="008230FC"/>
    <w:rsid w:val="008260C5"/>
    <w:rsid w:val="00827680"/>
    <w:rsid w:val="00831619"/>
    <w:rsid w:val="008353EE"/>
    <w:rsid w:val="008367BC"/>
    <w:rsid w:val="00836F91"/>
    <w:rsid w:val="00844D2E"/>
    <w:rsid w:val="00845126"/>
    <w:rsid w:val="008461AD"/>
    <w:rsid w:val="00852796"/>
    <w:rsid w:val="008539CD"/>
    <w:rsid w:val="00854A01"/>
    <w:rsid w:val="00856DA6"/>
    <w:rsid w:val="00860217"/>
    <w:rsid w:val="00860BBC"/>
    <w:rsid w:val="00862517"/>
    <w:rsid w:val="00863E33"/>
    <w:rsid w:val="0086527B"/>
    <w:rsid w:val="0086575D"/>
    <w:rsid w:val="00866139"/>
    <w:rsid w:val="008667E8"/>
    <w:rsid w:val="00871F73"/>
    <w:rsid w:val="00872DB2"/>
    <w:rsid w:val="00876302"/>
    <w:rsid w:val="00880106"/>
    <w:rsid w:val="0088179D"/>
    <w:rsid w:val="0088290B"/>
    <w:rsid w:val="008843D8"/>
    <w:rsid w:val="00885234"/>
    <w:rsid w:val="008859BE"/>
    <w:rsid w:val="008870C4"/>
    <w:rsid w:val="00887391"/>
    <w:rsid w:val="00890332"/>
    <w:rsid w:val="0089425C"/>
    <w:rsid w:val="0089468C"/>
    <w:rsid w:val="0089488B"/>
    <w:rsid w:val="0089516C"/>
    <w:rsid w:val="0089607A"/>
    <w:rsid w:val="00896C9B"/>
    <w:rsid w:val="00897A3E"/>
    <w:rsid w:val="008A136F"/>
    <w:rsid w:val="008A1B14"/>
    <w:rsid w:val="008A4B22"/>
    <w:rsid w:val="008A5568"/>
    <w:rsid w:val="008A5D0D"/>
    <w:rsid w:val="008B2D25"/>
    <w:rsid w:val="008B455F"/>
    <w:rsid w:val="008B4CCC"/>
    <w:rsid w:val="008B53F3"/>
    <w:rsid w:val="008B7DAB"/>
    <w:rsid w:val="008C1A9A"/>
    <w:rsid w:val="008C22AB"/>
    <w:rsid w:val="008C3440"/>
    <w:rsid w:val="008C35A5"/>
    <w:rsid w:val="008C52BF"/>
    <w:rsid w:val="008C7FAF"/>
    <w:rsid w:val="008D011D"/>
    <w:rsid w:val="008D03B6"/>
    <w:rsid w:val="008D3497"/>
    <w:rsid w:val="008D6A6D"/>
    <w:rsid w:val="008E0041"/>
    <w:rsid w:val="008E0CC2"/>
    <w:rsid w:val="008E1174"/>
    <w:rsid w:val="008E439E"/>
    <w:rsid w:val="008E4BA0"/>
    <w:rsid w:val="008E53A2"/>
    <w:rsid w:val="008F1AE5"/>
    <w:rsid w:val="008F2BBE"/>
    <w:rsid w:val="008F2C62"/>
    <w:rsid w:val="008F58D9"/>
    <w:rsid w:val="008F629F"/>
    <w:rsid w:val="008F713D"/>
    <w:rsid w:val="00900A2E"/>
    <w:rsid w:val="00901B5E"/>
    <w:rsid w:val="0090326B"/>
    <w:rsid w:val="009043CC"/>
    <w:rsid w:val="0090481B"/>
    <w:rsid w:val="00904DFE"/>
    <w:rsid w:val="0090653A"/>
    <w:rsid w:val="00907C5D"/>
    <w:rsid w:val="00910057"/>
    <w:rsid w:val="00910087"/>
    <w:rsid w:val="00911123"/>
    <w:rsid w:val="009135C3"/>
    <w:rsid w:val="00916E4B"/>
    <w:rsid w:val="00916EC6"/>
    <w:rsid w:val="00917DDD"/>
    <w:rsid w:val="00917DE6"/>
    <w:rsid w:val="0092525E"/>
    <w:rsid w:val="009258EA"/>
    <w:rsid w:val="00925AFA"/>
    <w:rsid w:val="0092649A"/>
    <w:rsid w:val="00931290"/>
    <w:rsid w:val="00931714"/>
    <w:rsid w:val="00934297"/>
    <w:rsid w:val="0093443A"/>
    <w:rsid w:val="00935425"/>
    <w:rsid w:val="00937859"/>
    <w:rsid w:val="009378D2"/>
    <w:rsid w:val="0093797F"/>
    <w:rsid w:val="00937F8B"/>
    <w:rsid w:val="0094012D"/>
    <w:rsid w:val="009404BD"/>
    <w:rsid w:val="009409CF"/>
    <w:rsid w:val="0094458E"/>
    <w:rsid w:val="009452C3"/>
    <w:rsid w:val="00945E49"/>
    <w:rsid w:val="00946E16"/>
    <w:rsid w:val="00952616"/>
    <w:rsid w:val="00953609"/>
    <w:rsid w:val="0095654E"/>
    <w:rsid w:val="00957DAF"/>
    <w:rsid w:val="00962C06"/>
    <w:rsid w:val="00962DA1"/>
    <w:rsid w:val="009643DA"/>
    <w:rsid w:val="00965ACB"/>
    <w:rsid w:val="00966DF5"/>
    <w:rsid w:val="00972462"/>
    <w:rsid w:val="00973CE3"/>
    <w:rsid w:val="009755D1"/>
    <w:rsid w:val="0097672F"/>
    <w:rsid w:val="009775BD"/>
    <w:rsid w:val="0098046D"/>
    <w:rsid w:val="00980909"/>
    <w:rsid w:val="00982E19"/>
    <w:rsid w:val="0098459A"/>
    <w:rsid w:val="00987184"/>
    <w:rsid w:val="00987863"/>
    <w:rsid w:val="00990FFC"/>
    <w:rsid w:val="0099202C"/>
    <w:rsid w:val="00993524"/>
    <w:rsid w:val="00995BF3"/>
    <w:rsid w:val="00995D5A"/>
    <w:rsid w:val="009A014A"/>
    <w:rsid w:val="009A07BC"/>
    <w:rsid w:val="009A0E3C"/>
    <w:rsid w:val="009A4D81"/>
    <w:rsid w:val="009A5F1D"/>
    <w:rsid w:val="009A65C6"/>
    <w:rsid w:val="009A7CE5"/>
    <w:rsid w:val="009B0118"/>
    <w:rsid w:val="009B3CF5"/>
    <w:rsid w:val="009B48A5"/>
    <w:rsid w:val="009B5BED"/>
    <w:rsid w:val="009B642E"/>
    <w:rsid w:val="009B6C6D"/>
    <w:rsid w:val="009B732E"/>
    <w:rsid w:val="009B778A"/>
    <w:rsid w:val="009B7DC9"/>
    <w:rsid w:val="009C1977"/>
    <w:rsid w:val="009C3FD4"/>
    <w:rsid w:val="009C63F2"/>
    <w:rsid w:val="009C6558"/>
    <w:rsid w:val="009D14DE"/>
    <w:rsid w:val="009D2AEA"/>
    <w:rsid w:val="009D7B0B"/>
    <w:rsid w:val="009E00E8"/>
    <w:rsid w:val="009E03FA"/>
    <w:rsid w:val="009E27E3"/>
    <w:rsid w:val="009E62C3"/>
    <w:rsid w:val="009F0359"/>
    <w:rsid w:val="009F6419"/>
    <w:rsid w:val="00A00104"/>
    <w:rsid w:val="00A00BDA"/>
    <w:rsid w:val="00A02379"/>
    <w:rsid w:val="00A028E6"/>
    <w:rsid w:val="00A041AD"/>
    <w:rsid w:val="00A05323"/>
    <w:rsid w:val="00A05BD4"/>
    <w:rsid w:val="00A076AC"/>
    <w:rsid w:val="00A07775"/>
    <w:rsid w:val="00A172BD"/>
    <w:rsid w:val="00A201F7"/>
    <w:rsid w:val="00A20287"/>
    <w:rsid w:val="00A21AC7"/>
    <w:rsid w:val="00A2226B"/>
    <w:rsid w:val="00A22FDB"/>
    <w:rsid w:val="00A23111"/>
    <w:rsid w:val="00A250A9"/>
    <w:rsid w:val="00A2532D"/>
    <w:rsid w:val="00A2607B"/>
    <w:rsid w:val="00A3057F"/>
    <w:rsid w:val="00A30D5E"/>
    <w:rsid w:val="00A31D91"/>
    <w:rsid w:val="00A338B7"/>
    <w:rsid w:val="00A35C51"/>
    <w:rsid w:val="00A36E36"/>
    <w:rsid w:val="00A432B7"/>
    <w:rsid w:val="00A4549F"/>
    <w:rsid w:val="00A459DD"/>
    <w:rsid w:val="00A5156C"/>
    <w:rsid w:val="00A51B26"/>
    <w:rsid w:val="00A51CE6"/>
    <w:rsid w:val="00A52598"/>
    <w:rsid w:val="00A52635"/>
    <w:rsid w:val="00A56404"/>
    <w:rsid w:val="00A56ED8"/>
    <w:rsid w:val="00A5780A"/>
    <w:rsid w:val="00A610C5"/>
    <w:rsid w:val="00A64534"/>
    <w:rsid w:val="00A708DC"/>
    <w:rsid w:val="00A7169E"/>
    <w:rsid w:val="00A753B9"/>
    <w:rsid w:val="00A76CB7"/>
    <w:rsid w:val="00A803AF"/>
    <w:rsid w:val="00A80B29"/>
    <w:rsid w:val="00A81367"/>
    <w:rsid w:val="00A81EAD"/>
    <w:rsid w:val="00A844B7"/>
    <w:rsid w:val="00A855D1"/>
    <w:rsid w:val="00A86A44"/>
    <w:rsid w:val="00A9060B"/>
    <w:rsid w:val="00A92145"/>
    <w:rsid w:val="00A94799"/>
    <w:rsid w:val="00A958BC"/>
    <w:rsid w:val="00A9706B"/>
    <w:rsid w:val="00AA012A"/>
    <w:rsid w:val="00AA5D56"/>
    <w:rsid w:val="00AA73C1"/>
    <w:rsid w:val="00AB0AD0"/>
    <w:rsid w:val="00AB6DA4"/>
    <w:rsid w:val="00AC065E"/>
    <w:rsid w:val="00AC0C28"/>
    <w:rsid w:val="00AC2102"/>
    <w:rsid w:val="00AC2A6B"/>
    <w:rsid w:val="00AC35B0"/>
    <w:rsid w:val="00AD1463"/>
    <w:rsid w:val="00AD5175"/>
    <w:rsid w:val="00AD5742"/>
    <w:rsid w:val="00AD7EFD"/>
    <w:rsid w:val="00AE1C44"/>
    <w:rsid w:val="00AE3A9E"/>
    <w:rsid w:val="00AE4992"/>
    <w:rsid w:val="00AE49D9"/>
    <w:rsid w:val="00AE5382"/>
    <w:rsid w:val="00AF3E89"/>
    <w:rsid w:val="00AF45FC"/>
    <w:rsid w:val="00AF4D37"/>
    <w:rsid w:val="00AF4F30"/>
    <w:rsid w:val="00AF79CC"/>
    <w:rsid w:val="00B01982"/>
    <w:rsid w:val="00B03BFA"/>
    <w:rsid w:val="00B063CE"/>
    <w:rsid w:val="00B07DA9"/>
    <w:rsid w:val="00B124C8"/>
    <w:rsid w:val="00B137EB"/>
    <w:rsid w:val="00B1387F"/>
    <w:rsid w:val="00B13E47"/>
    <w:rsid w:val="00B1515F"/>
    <w:rsid w:val="00B161DE"/>
    <w:rsid w:val="00B17EC1"/>
    <w:rsid w:val="00B22932"/>
    <w:rsid w:val="00B240A7"/>
    <w:rsid w:val="00B265BB"/>
    <w:rsid w:val="00B26CF8"/>
    <w:rsid w:val="00B3194D"/>
    <w:rsid w:val="00B32319"/>
    <w:rsid w:val="00B3247A"/>
    <w:rsid w:val="00B32C6A"/>
    <w:rsid w:val="00B35A2E"/>
    <w:rsid w:val="00B40147"/>
    <w:rsid w:val="00B45F8F"/>
    <w:rsid w:val="00B50213"/>
    <w:rsid w:val="00B52F6F"/>
    <w:rsid w:val="00B54042"/>
    <w:rsid w:val="00B554F9"/>
    <w:rsid w:val="00B6099C"/>
    <w:rsid w:val="00B61CCB"/>
    <w:rsid w:val="00B6608D"/>
    <w:rsid w:val="00B72EA2"/>
    <w:rsid w:val="00B73576"/>
    <w:rsid w:val="00B75951"/>
    <w:rsid w:val="00B75F41"/>
    <w:rsid w:val="00B7764F"/>
    <w:rsid w:val="00B77822"/>
    <w:rsid w:val="00B77DEF"/>
    <w:rsid w:val="00B82FC0"/>
    <w:rsid w:val="00B839F2"/>
    <w:rsid w:val="00B83A22"/>
    <w:rsid w:val="00B84352"/>
    <w:rsid w:val="00B84A8D"/>
    <w:rsid w:val="00B8769F"/>
    <w:rsid w:val="00B9328F"/>
    <w:rsid w:val="00B94B05"/>
    <w:rsid w:val="00B96188"/>
    <w:rsid w:val="00B96340"/>
    <w:rsid w:val="00B9711A"/>
    <w:rsid w:val="00B97266"/>
    <w:rsid w:val="00BA149C"/>
    <w:rsid w:val="00BA4BD3"/>
    <w:rsid w:val="00BA4E75"/>
    <w:rsid w:val="00BA7422"/>
    <w:rsid w:val="00BB0A21"/>
    <w:rsid w:val="00BB1FD2"/>
    <w:rsid w:val="00BB7D92"/>
    <w:rsid w:val="00BC0EED"/>
    <w:rsid w:val="00BC14A4"/>
    <w:rsid w:val="00BC7526"/>
    <w:rsid w:val="00BD0E60"/>
    <w:rsid w:val="00BD0EEC"/>
    <w:rsid w:val="00BD1A36"/>
    <w:rsid w:val="00BD3036"/>
    <w:rsid w:val="00BD51E2"/>
    <w:rsid w:val="00BD51EC"/>
    <w:rsid w:val="00BD68B5"/>
    <w:rsid w:val="00BD6CB6"/>
    <w:rsid w:val="00BD7EF1"/>
    <w:rsid w:val="00BE2D09"/>
    <w:rsid w:val="00BE61EB"/>
    <w:rsid w:val="00BE6AFD"/>
    <w:rsid w:val="00BF0236"/>
    <w:rsid w:val="00BF3DA3"/>
    <w:rsid w:val="00C02694"/>
    <w:rsid w:val="00C033D4"/>
    <w:rsid w:val="00C03CB2"/>
    <w:rsid w:val="00C04B74"/>
    <w:rsid w:val="00C04FEB"/>
    <w:rsid w:val="00C05537"/>
    <w:rsid w:val="00C11424"/>
    <w:rsid w:val="00C11AFB"/>
    <w:rsid w:val="00C12403"/>
    <w:rsid w:val="00C14189"/>
    <w:rsid w:val="00C141DD"/>
    <w:rsid w:val="00C143F0"/>
    <w:rsid w:val="00C14EA5"/>
    <w:rsid w:val="00C16393"/>
    <w:rsid w:val="00C17F35"/>
    <w:rsid w:val="00C238EA"/>
    <w:rsid w:val="00C250F2"/>
    <w:rsid w:val="00C25249"/>
    <w:rsid w:val="00C27C67"/>
    <w:rsid w:val="00C30481"/>
    <w:rsid w:val="00C313D8"/>
    <w:rsid w:val="00C332D2"/>
    <w:rsid w:val="00C34190"/>
    <w:rsid w:val="00C34767"/>
    <w:rsid w:val="00C347E7"/>
    <w:rsid w:val="00C35CCC"/>
    <w:rsid w:val="00C3686E"/>
    <w:rsid w:val="00C36A4F"/>
    <w:rsid w:val="00C36DB8"/>
    <w:rsid w:val="00C41DE3"/>
    <w:rsid w:val="00C42067"/>
    <w:rsid w:val="00C442BB"/>
    <w:rsid w:val="00C45749"/>
    <w:rsid w:val="00C50A22"/>
    <w:rsid w:val="00C53BD8"/>
    <w:rsid w:val="00C54A25"/>
    <w:rsid w:val="00C55E72"/>
    <w:rsid w:val="00C55F21"/>
    <w:rsid w:val="00C57E95"/>
    <w:rsid w:val="00C6281F"/>
    <w:rsid w:val="00C64D77"/>
    <w:rsid w:val="00C71BEE"/>
    <w:rsid w:val="00C734A5"/>
    <w:rsid w:val="00C7664E"/>
    <w:rsid w:val="00C841FE"/>
    <w:rsid w:val="00C86235"/>
    <w:rsid w:val="00C87238"/>
    <w:rsid w:val="00C9043B"/>
    <w:rsid w:val="00C91183"/>
    <w:rsid w:val="00C91F38"/>
    <w:rsid w:val="00C9418C"/>
    <w:rsid w:val="00C94456"/>
    <w:rsid w:val="00C963FA"/>
    <w:rsid w:val="00C971BB"/>
    <w:rsid w:val="00CA0203"/>
    <w:rsid w:val="00CA32FC"/>
    <w:rsid w:val="00CA3317"/>
    <w:rsid w:val="00CA5583"/>
    <w:rsid w:val="00CA572D"/>
    <w:rsid w:val="00CA57A5"/>
    <w:rsid w:val="00CA5B71"/>
    <w:rsid w:val="00CA5F48"/>
    <w:rsid w:val="00CA6230"/>
    <w:rsid w:val="00CA69E5"/>
    <w:rsid w:val="00CA7B7F"/>
    <w:rsid w:val="00CA7E64"/>
    <w:rsid w:val="00CB009C"/>
    <w:rsid w:val="00CB0A47"/>
    <w:rsid w:val="00CB2EDE"/>
    <w:rsid w:val="00CB53A6"/>
    <w:rsid w:val="00CB56BC"/>
    <w:rsid w:val="00CB6F3E"/>
    <w:rsid w:val="00CC01C8"/>
    <w:rsid w:val="00CC4101"/>
    <w:rsid w:val="00CC76D0"/>
    <w:rsid w:val="00CD04E2"/>
    <w:rsid w:val="00CD0F81"/>
    <w:rsid w:val="00CD2074"/>
    <w:rsid w:val="00CD25A7"/>
    <w:rsid w:val="00CD3845"/>
    <w:rsid w:val="00CD3942"/>
    <w:rsid w:val="00CD4221"/>
    <w:rsid w:val="00CD6EC6"/>
    <w:rsid w:val="00CE00BF"/>
    <w:rsid w:val="00CE079E"/>
    <w:rsid w:val="00CE1765"/>
    <w:rsid w:val="00CE2579"/>
    <w:rsid w:val="00CE33E5"/>
    <w:rsid w:val="00CE40B2"/>
    <w:rsid w:val="00CE481F"/>
    <w:rsid w:val="00CE6BD3"/>
    <w:rsid w:val="00CE6F3D"/>
    <w:rsid w:val="00CE7520"/>
    <w:rsid w:val="00CF2CD6"/>
    <w:rsid w:val="00CF3F83"/>
    <w:rsid w:val="00CF4E2D"/>
    <w:rsid w:val="00CF74DB"/>
    <w:rsid w:val="00D00144"/>
    <w:rsid w:val="00D024F5"/>
    <w:rsid w:val="00D03163"/>
    <w:rsid w:val="00D044AE"/>
    <w:rsid w:val="00D05519"/>
    <w:rsid w:val="00D076AD"/>
    <w:rsid w:val="00D104B3"/>
    <w:rsid w:val="00D10569"/>
    <w:rsid w:val="00D11352"/>
    <w:rsid w:val="00D131E9"/>
    <w:rsid w:val="00D13E68"/>
    <w:rsid w:val="00D14543"/>
    <w:rsid w:val="00D1458A"/>
    <w:rsid w:val="00D14D4C"/>
    <w:rsid w:val="00D237BD"/>
    <w:rsid w:val="00D24C87"/>
    <w:rsid w:val="00D26679"/>
    <w:rsid w:val="00D27FE5"/>
    <w:rsid w:val="00D3023E"/>
    <w:rsid w:val="00D30288"/>
    <w:rsid w:val="00D3311C"/>
    <w:rsid w:val="00D33149"/>
    <w:rsid w:val="00D333DA"/>
    <w:rsid w:val="00D342EE"/>
    <w:rsid w:val="00D35204"/>
    <w:rsid w:val="00D37A86"/>
    <w:rsid w:val="00D40CB1"/>
    <w:rsid w:val="00D41DD1"/>
    <w:rsid w:val="00D43CAB"/>
    <w:rsid w:val="00D4559A"/>
    <w:rsid w:val="00D47790"/>
    <w:rsid w:val="00D51261"/>
    <w:rsid w:val="00D51541"/>
    <w:rsid w:val="00D52F02"/>
    <w:rsid w:val="00D53528"/>
    <w:rsid w:val="00D5734B"/>
    <w:rsid w:val="00D57EB6"/>
    <w:rsid w:val="00D6458F"/>
    <w:rsid w:val="00D700F0"/>
    <w:rsid w:val="00D7046A"/>
    <w:rsid w:val="00D70AC6"/>
    <w:rsid w:val="00D7214F"/>
    <w:rsid w:val="00D72B2E"/>
    <w:rsid w:val="00D72DDB"/>
    <w:rsid w:val="00D738FD"/>
    <w:rsid w:val="00D74921"/>
    <w:rsid w:val="00D75290"/>
    <w:rsid w:val="00D82C04"/>
    <w:rsid w:val="00D856E4"/>
    <w:rsid w:val="00D860AA"/>
    <w:rsid w:val="00D86C54"/>
    <w:rsid w:val="00D9071E"/>
    <w:rsid w:val="00D916EC"/>
    <w:rsid w:val="00D92C16"/>
    <w:rsid w:val="00D93F5E"/>
    <w:rsid w:val="00D93FC1"/>
    <w:rsid w:val="00D9425E"/>
    <w:rsid w:val="00D9467E"/>
    <w:rsid w:val="00D967E1"/>
    <w:rsid w:val="00D97B42"/>
    <w:rsid w:val="00DA0EBF"/>
    <w:rsid w:val="00DA1512"/>
    <w:rsid w:val="00DA156A"/>
    <w:rsid w:val="00DA3CC6"/>
    <w:rsid w:val="00DA3D7E"/>
    <w:rsid w:val="00DA4E27"/>
    <w:rsid w:val="00DA5ECB"/>
    <w:rsid w:val="00DA6249"/>
    <w:rsid w:val="00DA7FDF"/>
    <w:rsid w:val="00DB080B"/>
    <w:rsid w:val="00DB322B"/>
    <w:rsid w:val="00DB3E84"/>
    <w:rsid w:val="00DC047A"/>
    <w:rsid w:val="00DC41C7"/>
    <w:rsid w:val="00DC448E"/>
    <w:rsid w:val="00DC4C76"/>
    <w:rsid w:val="00DC4F85"/>
    <w:rsid w:val="00DC5271"/>
    <w:rsid w:val="00DC5599"/>
    <w:rsid w:val="00DC5F33"/>
    <w:rsid w:val="00DD4B03"/>
    <w:rsid w:val="00DD4FFA"/>
    <w:rsid w:val="00DD6104"/>
    <w:rsid w:val="00DD62AE"/>
    <w:rsid w:val="00DD7294"/>
    <w:rsid w:val="00DE12BE"/>
    <w:rsid w:val="00DE1765"/>
    <w:rsid w:val="00DE3501"/>
    <w:rsid w:val="00DE590D"/>
    <w:rsid w:val="00DE60D2"/>
    <w:rsid w:val="00DF2E52"/>
    <w:rsid w:val="00DF2F8E"/>
    <w:rsid w:val="00DF3BD0"/>
    <w:rsid w:val="00DF68EA"/>
    <w:rsid w:val="00E00E37"/>
    <w:rsid w:val="00E01034"/>
    <w:rsid w:val="00E0195A"/>
    <w:rsid w:val="00E03E90"/>
    <w:rsid w:val="00E04A46"/>
    <w:rsid w:val="00E065E9"/>
    <w:rsid w:val="00E12C1F"/>
    <w:rsid w:val="00E145AA"/>
    <w:rsid w:val="00E1741E"/>
    <w:rsid w:val="00E20175"/>
    <w:rsid w:val="00E2026A"/>
    <w:rsid w:val="00E2398E"/>
    <w:rsid w:val="00E257A6"/>
    <w:rsid w:val="00E26D35"/>
    <w:rsid w:val="00E279B1"/>
    <w:rsid w:val="00E306C4"/>
    <w:rsid w:val="00E316CD"/>
    <w:rsid w:val="00E3309B"/>
    <w:rsid w:val="00E33584"/>
    <w:rsid w:val="00E3756F"/>
    <w:rsid w:val="00E37E5F"/>
    <w:rsid w:val="00E40693"/>
    <w:rsid w:val="00E41D97"/>
    <w:rsid w:val="00E42A3E"/>
    <w:rsid w:val="00E43A1A"/>
    <w:rsid w:val="00E463A6"/>
    <w:rsid w:val="00E468F0"/>
    <w:rsid w:val="00E478F6"/>
    <w:rsid w:val="00E502E7"/>
    <w:rsid w:val="00E51162"/>
    <w:rsid w:val="00E52E9D"/>
    <w:rsid w:val="00E533AA"/>
    <w:rsid w:val="00E534D1"/>
    <w:rsid w:val="00E53C65"/>
    <w:rsid w:val="00E545FB"/>
    <w:rsid w:val="00E5486F"/>
    <w:rsid w:val="00E57B47"/>
    <w:rsid w:val="00E57DCE"/>
    <w:rsid w:val="00E623C5"/>
    <w:rsid w:val="00E627FF"/>
    <w:rsid w:val="00E70361"/>
    <w:rsid w:val="00E71B23"/>
    <w:rsid w:val="00E720D8"/>
    <w:rsid w:val="00E72A08"/>
    <w:rsid w:val="00E73CBF"/>
    <w:rsid w:val="00E76D14"/>
    <w:rsid w:val="00E77F98"/>
    <w:rsid w:val="00E803DE"/>
    <w:rsid w:val="00E828CA"/>
    <w:rsid w:val="00E82C84"/>
    <w:rsid w:val="00E86A83"/>
    <w:rsid w:val="00E91C8A"/>
    <w:rsid w:val="00E91D3B"/>
    <w:rsid w:val="00E9544F"/>
    <w:rsid w:val="00E96F1B"/>
    <w:rsid w:val="00EA1785"/>
    <w:rsid w:val="00EA2CF1"/>
    <w:rsid w:val="00EA399A"/>
    <w:rsid w:val="00EA4C3D"/>
    <w:rsid w:val="00EA5713"/>
    <w:rsid w:val="00EA624E"/>
    <w:rsid w:val="00EA7EA3"/>
    <w:rsid w:val="00EB2918"/>
    <w:rsid w:val="00EB41DE"/>
    <w:rsid w:val="00EB44F9"/>
    <w:rsid w:val="00EB5534"/>
    <w:rsid w:val="00EB6A74"/>
    <w:rsid w:val="00EB7339"/>
    <w:rsid w:val="00EB7647"/>
    <w:rsid w:val="00EC1DE1"/>
    <w:rsid w:val="00EC2D4F"/>
    <w:rsid w:val="00EC2FE3"/>
    <w:rsid w:val="00EC4775"/>
    <w:rsid w:val="00EC4D84"/>
    <w:rsid w:val="00EC5F54"/>
    <w:rsid w:val="00EC6932"/>
    <w:rsid w:val="00ED0984"/>
    <w:rsid w:val="00ED1C56"/>
    <w:rsid w:val="00ED3107"/>
    <w:rsid w:val="00ED34E6"/>
    <w:rsid w:val="00ED4801"/>
    <w:rsid w:val="00ED6299"/>
    <w:rsid w:val="00ED63DD"/>
    <w:rsid w:val="00ED7B54"/>
    <w:rsid w:val="00ED7D0F"/>
    <w:rsid w:val="00EE06CE"/>
    <w:rsid w:val="00EE1E6A"/>
    <w:rsid w:val="00EE463D"/>
    <w:rsid w:val="00EF1446"/>
    <w:rsid w:val="00EF1AB5"/>
    <w:rsid w:val="00EF3D43"/>
    <w:rsid w:val="00EF40F7"/>
    <w:rsid w:val="00EF426B"/>
    <w:rsid w:val="00EF7988"/>
    <w:rsid w:val="00F003BE"/>
    <w:rsid w:val="00F04D0B"/>
    <w:rsid w:val="00F04E4C"/>
    <w:rsid w:val="00F04EE4"/>
    <w:rsid w:val="00F10F57"/>
    <w:rsid w:val="00F15428"/>
    <w:rsid w:val="00F16B36"/>
    <w:rsid w:val="00F16D10"/>
    <w:rsid w:val="00F173EB"/>
    <w:rsid w:val="00F2035E"/>
    <w:rsid w:val="00F20D4E"/>
    <w:rsid w:val="00F23FD8"/>
    <w:rsid w:val="00F24193"/>
    <w:rsid w:val="00F24278"/>
    <w:rsid w:val="00F26DE4"/>
    <w:rsid w:val="00F2723F"/>
    <w:rsid w:val="00F30A0A"/>
    <w:rsid w:val="00F31362"/>
    <w:rsid w:val="00F31A89"/>
    <w:rsid w:val="00F354C4"/>
    <w:rsid w:val="00F4016C"/>
    <w:rsid w:val="00F4084A"/>
    <w:rsid w:val="00F455D9"/>
    <w:rsid w:val="00F45604"/>
    <w:rsid w:val="00F47485"/>
    <w:rsid w:val="00F50C50"/>
    <w:rsid w:val="00F50C80"/>
    <w:rsid w:val="00F51794"/>
    <w:rsid w:val="00F52D43"/>
    <w:rsid w:val="00F54A8D"/>
    <w:rsid w:val="00F5556F"/>
    <w:rsid w:val="00F615E8"/>
    <w:rsid w:val="00F62368"/>
    <w:rsid w:val="00F645AD"/>
    <w:rsid w:val="00F65E6F"/>
    <w:rsid w:val="00F66E85"/>
    <w:rsid w:val="00F67EB4"/>
    <w:rsid w:val="00F81683"/>
    <w:rsid w:val="00F84A06"/>
    <w:rsid w:val="00F8550C"/>
    <w:rsid w:val="00F866E2"/>
    <w:rsid w:val="00F91A8B"/>
    <w:rsid w:val="00F92A85"/>
    <w:rsid w:val="00F93231"/>
    <w:rsid w:val="00FA0F83"/>
    <w:rsid w:val="00FA32A3"/>
    <w:rsid w:val="00FA351F"/>
    <w:rsid w:val="00FA38E3"/>
    <w:rsid w:val="00FA5A5A"/>
    <w:rsid w:val="00FA5D09"/>
    <w:rsid w:val="00FA5D0F"/>
    <w:rsid w:val="00FA67CE"/>
    <w:rsid w:val="00FA786F"/>
    <w:rsid w:val="00FB1671"/>
    <w:rsid w:val="00FB1DE6"/>
    <w:rsid w:val="00FB2300"/>
    <w:rsid w:val="00FB36A3"/>
    <w:rsid w:val="00FB3E6A"/>
    <w:rsid w:val="00FB4908"/>
    <w:rsid w:val="00FB4F2E"/>
    <w:rsid w:val="00FB523B"/>
    <w:rsid w:val="00FB598A"/>
    <w:rsid w:val="00FC2D1C"/>
    <w:rsid w:val="00FC33FB"/>
    <w:rsid w:val="00FC351D"/>
    <w:rsid w:val="00FC447F"/>
    <w:rsid w:val="00FC60E3"/>
    <w:rsid w:val="00FC719B"/>
    <w:rsid w:val="00FD0064"/>
    <w:rsid w:val="00FD1900"/>
    <w:rsid w:val="00FD1936"/>
    <w:rsid w:val="00FD1CCE"/>
    <w:rsid w:val="00FD1F52"/>
    <w:rsid w:val="00FD32D4"/>
    <w:rsid w:val="00FD344C"/>
    <w:rsid w:val="00FD4DF3"/>
    <w:rsid w:val="00FD5765"/>
    <w:rsid w:val="00FD7723"/>
    <w:rsid w:val="00FD7C74"/>
    <w:rsid w:val="00FE0EE4"/>
    <w:rsid w:val="00FE17B9"/>
    <w:rsid w:val="00FE33DE"/>
    <w:rsid w:val="00FE3F64"/>
    <w:rsid w:val="00FE4678"/>
    <w:rsid w:val="00FE69BE"/>
    <w:rsid w:val="00FE6E90"/>
    <w:rsid w:val="00FE77BC"/>
    <w:rsid w:val="00FF373F"/>
    <w:rsid w:val="00FF48F3"/>
    <w:rsid w:val="00FF5068"/>
    <w:rsid w:val="00FF555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0DE666FC-6372-442A-84A4-A8B41C8FD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B732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CB53A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CB53A6"/>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semiHidden/>
    <w:unhideWhenUsed/>
    <w:qFormat/>
    <w:rsid w:val="0097672F"/>
    <w:pPr>
      <w:keepNext/>
      <w:spacing w:line="720" w:lineRule="atLeast"/>
      <w:outlineLvl w:val="2"/>
    </w:pPr>
    <w:rPr>
      <w:rFonts w:ascii="Cambria" w:eastAsia="新細明體" w:hAnsi="Cambria"/>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rsid w:val="00BB1FD2"/>
    <w:pPr>
      <w:ind w:left="300" w:hangingChars="100" w:hanging="100"/>
    </w:pPr>
    <w:rPr>
      <w:b/>
    </w:r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rsid w:val="003F1362"/>
    <w:pPr>
      <w:adjustRightInd/>
      <w:ind w:left="400" w:hangingChars="100" w:hanging="100"/>
    </w:pPr>
    <w:rPr>
      <w:b w:val="0"/>
    </w:r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rsid w:val="00BB1FD2"/>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link w:val="af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style>
  <w:style w:type="paragraph" w:styleId="ab">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CA7B7F"/>
    <w:pPr>
      <w:tabs>
        <w:tab w:val="right" w:leader="hyphen" w:pos="8490"/>
      </w:tabs>
      <w:ind w:leftChars="0" w:left="566" w:rightChars="100" w:right="283" w:hangingChars="200" w:hanging="566"/>
    </w:pPr>
    <w:rPr>
      <w:b/>
      <w:sz w:val="24"/>
    </w:rPr>
  </w:style>
  <w:style w:type="paragraph" w:styleId="23">
    <w:name w:val="toc 2"/>
    <w:basedOn w:val="a0"/>
    <w:next w:val="a0"/>
    <w:autoRedefine/>
    <w:uiPriority w:val="39"/>
    <w:rsid w:val="00201B56"/>
    <w:pPr>
      <w:tabs>
        <w:tab w:val="right" w:leader="hyphen" w:pos="8490"/>
      </w:tabs>
      <w:ind w:leftChars="0" w:left="486" w:rightChars="100" w:right="283" w:hangingChars="200" w:hanging="486"/>
    </w:pPr>
    <w:rPr>
      <w:sz w:val="24"/>
    </w:rPr>
  </w:style>
  <w:style w:type="paragraph" w:styleId="af2">
    <w:name w:val="header"/>
    <w:basedOn w:val="a0"/>
    <w:link w:val="af3"/>
    <w:uiPriority w:val="99"/>
    <w:unhideWhenUsed/>
    <w:rsid w:val="006C1B99"/>
    <w:pPr>
      <w:tabs>
        <w:tab w:val="center" w:pos="4153"/>
        <w:tab w:val="right" w:pos="8306"/>
      </w:tabs>
      <w:snapToGrid w:val="0"/>
    </w:pPr>
    <w:rPr>
      <w:sz w:val="20"/>
      <w:szCs w:val="20"/>
    </w:rPr>
  </w:style>
  <w:style w:type="character" w:customStyle="1" w:styleId="af3">
    <w:name w:val="頁首 字元"/>
    <w:link w:val="af2"/>
    <w:uiPriority w:val="99"/>
    <w:rsid w:val="006C1B99"/>
    <w:rPr>
      <w:rFonts w:ascii="標楷體" w:eastAsia="標楷體"/>
      <w:snapToGrid w:val="0"/>
      <w:kern w:val="2"/>
    </w:rPr>
  </w:style>
  <w:style w:type="paragraph" w:styleId="af4">
    <w:name w:val="footer"/>
    <w:basedOn w:val="a0"/>
    <w:link w:val="af5"/>
    <w:uiPriority w:val="99"/>
    <w:unhideWhenUsed/>
    <w:rsid w:val="006C1B99"/>
    <w:pPr>
      <w:tabs>
        <w:tab w:val="center" w:pos="4153"/>
        <w:tab w:val="right" w:pos="8306"/>
      </w:tabs>
      <w:snapToGrid w:val="0"/>
    </w:pPr>
    <w:rPr>
      <w:sz w:val="20"/>
      <w:szCs w:val="20"/>
    </w:rPr>
  </w:style>
  <w:style w:type="character" w:customStyle="1" w:styleId="af5">
    <w:name w:val="頁尾 字元"/>
    <w:link w:val="af4"/>
    <w:uiPriority w:val="99"/>
    <w:rsid w:val="006C1B99"/>
    <w:rPr>
      <w:rFonts w:ascii="標楷體" w:eastAsia="標楷體"/>
      <w:snapToGrid w:val="0"/>
      <w:kern w:val="2"/>
    </w:rPr>
  </w:style>
  <w:style w:type="character" w:customStyle="1" w:styleId="10">
    <w:name w:val="標題 1 字元"/>
    <w:link w:val="1"/>
    <w:uiPriority w:val="9"/>
    <w:rsid w:val="00CB53A6"/>
    <w:rPr>
      <w:rFonts w:ascii="Arial" w:hAnsi="Arial"/>
      <w:b/>
      <w:bCs/>
      <w:snapToGrid w:val="0"/>
      <w:kern w:val="52"/>
      <w:sz w:val="52"/>
      <w:szCs w:val="52"/>
    </w:rPr>
  </w:style>
  <w:style w:type="character" w:customStyle="1" w:styleId="20">
    <w:name w:val="標題 2 字元"/>
    <w:link w:val="2"/>
    <w:uiPriority w:val="9"/>
    <w:rsid w:val="00CB53A6"/>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CB53A6"/>
    <w:rPr>
      <w:rFonts w:ascii="標楷體" w:eastAsia="標楷體"/>
      <w:b/>
      <w:snapToGrid w:val="0"/>
      <w:kern w:val="2"/>
      <w:sz w:val="28"/>
    </w:rPr>
  </w:style>
  <w:style w:type="character" w:customStyle="1" w:styleId="a6">
    <w:name w:val="(一)(二)(三) 字元"/>
    <w:link w:val="a5"/>
    <w:rsid w:val="00BB1FD2"/>
    <w:rPr>
      <w:rFonts w:ascii="標楷體" w:eastAsia="標楷體"/>
      <w:b/>
      <w:snapToGrid w:val="0"/>
      <w:kern w:val="2"/>
      <w:sz w:val="28"/>
      <w:szCs w:val="28"/>
    </w:rPr>
  </w:style>
  <w:style w:type="character" w:customStyle="1" w:styleId="a8">
    <w:name w:val="(一)下內文 字元"/>
    <w:link w:val="a7"/>
    <w:rsid w:val="00CB53A6"/>
    <w:rPr>
      <w:rFonts w:ascii="標楷體" w:eastAsia="標楷體"/>
      <w:snapToGrid w:val="0"/>
      <w:kern w:val="2"/>
      <w:sz w:val="28"/>
      <w:szCs w:val="28"/>
    </w:rPr>
  </w:style>
  <w:style w:type="character" w:customStyle="1" w:styleId="1230">
    <w:name w:val="1.2.3. 字元"/>
    <w:link w:val="123"/>
    <w:rsid w:val="003F1362"/>
    <w:rPr>
      <w:rFonts w:ascii="標楷體" w:eastAsia="標楷體"/>
      <w:snapToGrid w:val="0"/>
      <w:kern w:val="2"/>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1">
    <w:name w:val="圖表目錄 字元"/>
    <w:link w:val="ab"/>
    <w:semiHidden/>
    <w:rsid w:val="00CB53A6"/>
    <w:rPr>
      <w:rFonts w:ascii="標楷體" w:eastAsia="標楷體"/>
      <w:snapToGrid w:val="0"/>
      <w:kern w:val="2"/>
      <w:sz w:val="28"/>
      <w:szCs w:val="28"/>
    </w:rPr>
  </w:style>
  <w:style w:type="character" w:customStyle="1" w:styleId="143">
    <w:name w:val="表格內文(14行高) 字元"/>
    <w:link w:val="142"/>
    <w:rsid w:val="00BB1FD2"/>
    <w:rPr>
      <w:rFonts w:ascii="標楷體" w:eastAsia="標楷體"/>
      <w:snapToGrid w:val="0"/>
      <w:kern w:val="2"/>
      <w:sz w:val="24"/>
      <w:szCs w:val="28"/>
    </w:rPr>
  </w:style>
  <w:style w:type="character" w:customStyle="1" w:styleId="ae">
    <w:name w:val="姓名及分機 字元"/>
    <w:link w:val="ad"/>
    <w:rsid w:val="00CB53A6"/>
    <w:rPr>
      <w:rFonts w:ascii="標楷體" w:eastAsia="標楷體"/>
      <w:snapToGrid w:val="0"/>
      <w:kern w:val="2"/>
      <w:sz w:val="24"/>
      <w:szCs w:val="28"/>
    </w:rPr>
  </w:style>
  <w:style w:type="character" w:customStyle="1" w:styleId="22">
    <w:name w:val="(一)下內文縮2 字元"/>
    <w:link w:val="21"/>
    <w:rsid w:val="00CB53A6"/>
    <w:rPr>
      <w:rFonts w:ascii="標楷體" w:eastAsia="標楷體"/>
      <w:snapToGrid w:val="0"/>
      <w:kern w:val="2"/>
      <w:sz w:val="28"/>
      <w:szCs w:val="28"/>
    </w:rPr>
  </w:style>
  <w:style w:type="paragraph" w:styleId="af6">
    <w:name w:val="Balloon Text"/>
    <w:basedOn w:val="a0"/>
    <w:link w:val="af7"/>
    <w:uiPriority w:val="99"/>
    <w:semiHidden/>
    <w:rsid w:val="00CB53A6"/>
    <w:rPr>
      <w:rFonts w:ascii="Arial" w:eastAsia="新細明體" w:hAnsi="Arial"/>
      <w:sz w:val="18"/>
      <w:szCs w:val="18"/>
    </w:rPr>
  </w:style>
  <w:style w:type="character" w:customStyle="1" w:styleId="af7">
    <w:name w:val="註解方塊文字 字元"/>
    <w:link w:val="af6"/>
    <w:uiPriority w:val="99"/>
    <w:semiHidden/>
    <w:rsid w:val="00CB53A6"/>
    <w:rPr>
      <w:rFonts w:ascii="Arial" w:hAnsi="Arial"/>
      <w:snapToGrid w:val="0"/>
      <w:kern w:val="2"/>
      <w:sz w:val="18"/>
      <w:szCs w:val="18"/>
    </w:rPr>
  </w:style>
  <w:style w:type="character" w:styleId="af8">
    <w:name w:val="annotation reference"/>
    <w:uiPriority w:val="99"/>
    <w:semiHidden/>
    <w:rsid w:val="00CB53A6"/>
    <w:rPr>
      <w:sz w:val="18"/>
      <w:szCs w:val="18"/>
    </w:rPr>
  </w:style>
  <w:style w:type="paragraph" w:styleId="af9">
    <w:name w:val="annotation text"/>
    <w:basedOn w:val="a0"/>
    <w:link w:val="afa"/>
    <w:uiPriority w:val="99"/>
    <w:semiHidden/>
    <w:rsid w:val="00CB53A6"/>
    <w:pPr>
      <w:jc w:val="left"/>
    </w:pPr>
  </w:style>
  <w:style w:type="character" w:customStyle="1" w:styleId="afa">
    <w:name w:val="註解文字 字元"/>
    <w:link w:val="af9"/>
    <w:uiPriority w:val="99"/>
    <w:semiHidden/>
    <w:rsid w:val="00CB53A6"/>
    <w:rPr>
      <w:rFonts w:ascii="標楷體" w:eastAsia="標楷體"/>
      <w:snapToGrid w:val="0"/>
      <w:kern w:val="2"/>
      <w:sz w:val="28"/>
      <w:szCs w:val="28"/>
    </w:rPr>
  </w:style>
  <w:style w:type="paragraph" w:styleId="afb">
    <w:name w:val="annotation subject"/>
    <w:basedOn w:val="af9"/>
    <w:next w:val="af9"/>
    <w:link w:val="afc"/>
    <w:uiPriority w:val="99"/>
    <w:semiHidden/>
    <w:rsid w:val="00CB53A6"/>
    <w:rPr>
      <w:b/>
      <w:bCs/>
    </w:rPr>
  </w:style>
  <w:style w:type="character" w:customStyle="1" w:styleId="afc">
    <w:name w:val="註解主旨 字元"/>
    <w:link w:val="afb"/>
    <w:uiPriority w:val="99"/>
    <w:semiHidden/>
    <w:rsid w:val="00CB53A6"/>
    <w:rPr>
      <w:rFonts w:ascii="標楷體" w:eastAsia="標楷體"/>
      <w:b/>
      <w:bCs/>
      <w:snapToGrid w:val="0"/>
      <w:kern w:val="2"/>
      <w:sz w:val="28"/>
      <w:szCs w:val="28"/>
    </w:rPr>
  </w:style>
  <w:style w:type="paragraph" w:styleId="afd">
    <w:name w:val="footnote text"/>
    <w:basedOn w:val="a0"/>
    <w:link w:val="afe"/>
    <w:qFormat/>
    <w:rsid w:val="00CB53A6"/>
    <w:pPr>
      <w:snapToGrid w:val="0"/>
      <w:jc w:val="left"/>
    </w:pPr>
    <w:rPr>
      <w:sz w:val="20"/>
      <w:szCs w:val="20"/>
    </w:rPr>
  </w:style>
  <w:style w:type="character" w:customStyle="1" w:styleId="afe">
    <w:name w:val="註腳文字 字元"/>
    <w:link w:val="afd"/>
    <w:rsid w:val="00CB53A6"/>
    <w:rPr>
      <w:rFonts w:ascii="標楷體" w:eastAsia="標楷體"/>
      <w:snapToGrid w:val="0"/>
      <w:kern w:val="2"/>
    </w:rPr>
  </w:style>
  <w:style w:type="paragraph" w:customStyle="1" w:styleId="aff">
    <w:name w:val="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4">
    <w:name w:val="Hyperlink"/>
    <w:uiPriority w:val="99"/>
    <w:rsid w:val="00CB53A6"/>
    <w:rPr>
      <w:color w:val="0000FF"/>
      <w:u w:val="single"/>
    </w:rPr>
  </w:style>
  <w:style w:type="paragraph" w:customStyle="1" w:styleId="aff5">
    <w:name w:val="章戳"/>
    <w:basedOn w:val="a0"/>
    <w:rsid w:val="00CB53A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6">
    <w:name w:val="FollowedHyperlink"/>
    <w:uiPriority w:val="99"/>
    <w:semiHidden/>
    <w:unhideWhenUsed/>
    <w:rsid w:val="00CB53A6"/>
    <w:rPr>
      <w:color w:val="800080"/>
      <w:u w:val="single"/>
    </w:rPr>
  </w:style>
  <w:style w:type="character" w:styleId="aff7">
    <w:name w:val="footnote reference"/>
    <w:aliases w:val="FR,Ref,de nota al pie,註腳內容,Error-Fußnotenzeichen5,Error-Fußnotenzeichen6,Error-Fußnotenzeichen3,Error-Fusnotßnotenzeichen5,Error-Fußnotenzeic"/>
    <w:uiPriority w:val="99"/>
    <w:unhideWhenUsed/>
    <w:qFormat/>
    <w:rsid w:val="00706ED6"/>
    <w:rPr>
      <w:vertAlign w:val="superscript"/>
    </w:rPr>
  </w:style>
  <w:style w:type="character" w:customStyle="1" w:styleId="1410">
    <w:name w:val="表格內文(14行高) 字元1"/>
    <w:rsid w:val="00706ED6"/>
    <w:rPr>
      <w:rFonts w:ascii="標楷體" w:eastAsia="標楷體"/>
      <w:snapToGrid w:val="0"/>
      <w:kern w:val="2"/>
      <w:sz w:val="24"/>
      <w:szCs w:val="28"/>
      <w:lang w:val="en-US" w:eastAsia="zh-TW" w:bidi="ar-SA"/>
    </w:rPr>
  </w:style>
  <w:style w:type="paragraph" w:customStyle="1" w:styleId="13">
    <w:name w:val="1"/>
    <w:basedOn w:val="a0"/>
    <w:semiHidden/>
    <w:rsid w:val="006F575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11">
    <w:name w:val="第二層(14號字) 字元1"/>
    <w:rsid w:val="006F575D"/>
    <w:rPr>
      <w:rFonts w:ascii="標楷體" w:eastAsia="標楷體"/>
      <w:b/>
      <w:snapToGrid w:val="0"/>
      <w:kern w:val="2"/>
      <w:sz w:val="28"/>
      <w:lang w:val="en-US" w:eastAsia="zh-TW" w:bidi="ar-SA"/>
    </w:rPr>
  </w:style>
  <w:style w:type="table" w:styleId="aff8">
    <w:name w:val="Table Grid"/>
    <w:basedOn w:val="a2"/>
    <w:uiPriority w:val="59"/>
    <w:rsid w:val="006F575D"/>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0"/>
    <w:semiHidden/>
    <w:rsid w:val="006F57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9">
    <w:name w:val=" 字元 字元"/>
    <w:basedOn w:val="a0"/>
    <w:semiHidden/>
    <w:rsid w:val="006F57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標題二"/>
    <w:basedOn w:val="a0"/>
    <w:rsid w:val="006F575D"/>
    <w:pPr>
      <w:kinsoku w:val="0"/>
      <w:overflowPunct w:val="0"/>
      <w:autoSpaceDE w:val="0"/>
      <w:autoSpaceDN w:val="0"/>
      <w:spacing w:beforeLines="50" w:before="50" w:afterLines="50" w:after="50" w:line="420" w:lineRule="exact"/>
      <w:ind w:leftChars="0" w:hangingChars="200" w:hanging="200"/>
      <w:jc w:val="left"/>
      <w:textAlignment w:val="center"/>
    </w:pPr>
    <w:rPr>
      <w:rFonts w:ascii="Times New Roman" w:eastAsia="華康楷書體W5"/>
      <w:sz w:val="34"/>
      <w:szCs w:val="24"/>
    </w:rPr>
  </w:style>
  <w:style w:type="paragraph" w:customStyle="1" w:styleId="15">
    <w:name w:val=" 字元 字元1"/>
    <w:basedOn w:val="a0"/>
    <w:semiHidden/>
    <w:rsid w:val="006F575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b">
    <w:name w:val="說明"/>
    <w:basedOn w:val="a0"/>
    <w:rsid w:val="006F575D"/>
    <w:pPr>
      <w:ind w:leftChars="0" w:left="952" w:firstLineChars="0" w:hanging="952"/>
      <w:jc w:val="left"/>
    </w:pPr>
    <w:rPr>
      <w:rFonts w:ascii="Times New Roman"/>
      <w:snapToGrid/>
      <w:sz w:val="32"/>
      <w:szCs w:val="20"/>
    </w:rPr>
  </w:style>
  <w:style w:type="paragraph" w:customStyle="1" w:styleId="affc">
    <w:name w:val="說明條列"/>
    <w:basedOn w:val="a0"/>
    <w:autoRedefine/>
    <w:rsid w:val="006F575D"/>
    <w:pPr>
      <w:widowControl/>
      <w:spacing w:line="400" w:lineRule="exact"/>
      <w:ind w:leftChars="42" w:left="501" w:firstLineChars="0" w:hanging="400"/>
    </w:pPr>
    <w:rPr>
      <w:rFonts w:hAnsi="標楷體"/>
      <w:snapToGrid/>
      <w:kern w:val="28"/>
    </w:rPr>
  </w:style>
  <w:style w:type="paragraph" w:customStyle="1" w:styleId="affd">
    <w:name w:val=" 字元 字元 字元"/>
    <w:basedOn w:val="a0"/>
    <w:semiHidden/>
    <w:rsid w:val="006F575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affe">
    <w:name w:val="List Paragraph"/>
    <w:basedOn w:val="a0"/>
    <w:uiPriority w:val="34"/>
    <w:qFormat/>
    <w:rsid w:val="006F575D"/>
    <w:pPr>
      <w:widowControl/>
      <w:spacing w:line="240" w:lineRule="auto"/>
      <w:ind w:left="480" w:firstLineChars="0" w:firstLine="0"/>
      <w:jc w:val="left"/>
    </w:pPr>
    <w:rPr>
      <w:rFonts w:ascii="Calibri" w:eastAsia="新細明體" w:hAnsi="Calibri" w:cs="新細明體"/>
      <w:snapToGrid/>
      <w:kern w:val="0"/>
      <w:sz w:val="24"/>
      <w:szCs w:val="24"/>
    </w:rPr>
  </w:style>
  <w:style w:type="paragraph" w:customStyle="1" w:styleId="14-2">
    <w:name w:val="表格內文(14行高)-2"/>
    <w:basedOn w:val="142"/>
    <w:qFormat/>
    <w:rsid w:val="006F575D"/>
    <w:pPr>
      <w:ind w:leftChars="9" w:left="94" w:hangingChars="28" w:hanging="68"/>
      <w:jc w:val="both"/>
    </w:pPr>
  </w:style>
  <w:style w:type="paragraph" w:customStyle="1" w:styleId="14-3">
    <w:name w:val="表格內文(14行高)-3"/>
    <w:basedOn w:val="142"/>
    <w:qFormat/>
    <w:rsid w:val="006F575D"/>
    <w:pPr>
      <w:ind w:left="248" w:hangingChars="102" w:hanging="248"/>
    </w:pPr>
    <w:rPr>
      <w:snapToGrid/>
      <w:szCs w:val="24"/>
    </w:rPr>
  </w:style>
  <w:style w:type="paragraph" w:styleId="HTML">
    <w:name w:val="HTML Preformatted"/>
    <w:basedOn w:val="a0"/>
    <w:link w:val="HTML0"/>
    <w:uiPriority w:val="99"/>
    <w:semiHidden/>
    <w:unhideWhenUsed/>
    <w:rsid w:val="006F575D"/>
    <w:rPr>
      <w:rFonts w:ascii="Courier New" w:hAnsi="Courier New" w:cs="Courier New"/>
      <w:sz w:val="20"/>
      <w:szCs w:val="20"/>
    </w:rPr>
  </w:style>
  <w:style w:type="character" w:customStyle="1" w:styleId="HTML0">
    <w:name w:val="HTML 預設格式 字元"/>
    <w:link w:val="HTML"/>
    <w:uiPriority w:val="99"/>
    <w:semiHidden/>
    <w:rsid w:val="006F575D"/>
    <w:rPr>
      <w:rFonts w:ascii="Courier New" w:eastAsia="標楷體" w:hAnsi="Courier New" w:cs="Courier New"/>
      <w:snapToGrid w:val="0"/>
      <w:kern w:val="2"/>
    </w:rPr>
  </w:style>
  <w:style w:type="paragraph" w:styleId="afff">
    <w:name w:val="Plain Text"/>
    <w:basedOn w:val="a0"/>
    <w:link w:val="afff0"/>
    <w:uiPriority w:val="99"/>
    <w:semiHidden/>
    <w:unhideWhenUsed/>
    <w:rsid w:val="006F575D"/>
    <w:rPr>
      <w:rFonts w:ascii="細明體" w:eastAsia="細明體" w:hAnsi="Courier New" w:cs="Courier New"/>
      <w:sz w:val="24"/>
      <w:szCs w:val="24"/>
    </w:rPr>
  </w:style>
  <w:style w:type="character" w:customStyle="1" w:styleId="afff0">
    <w:name w:val="純文字 字元"/>
    <w:link w:val="afff"/>
    <w:uiPriority w:val="99"/>
    <w:semiHidden/>
    <w:rsid w:val="006F575D"/>
    <w:rPr>
      <w:rFonts w:ascii="細明體" w:eastAsia="細明體" w:hAnsi="Courier New" w:cs="Courier New"/>
      <w:snapToGrid w:val="0"/>
      <w:kern w:val="2"/>
      <w:sz w:val="24"/>
      <w:szCs w:val="24"/>
    </w:rPr>
  </w:style>
  <w:style w:type="character" w:styleId="afff1">
    <w:name w:val="Emphasis"/>
    <w:uiPriority w:val="20"/>
    <w:qFormat/>
    <w:rsid w:val="006F575D"/>
    <w:rPr>
      <w:b w:val="0"/>
      <w:bCs w:val="0"/>
      <w:i w:val="0"/>
      <w:iCs w:val="0"/>
      <w:color w:val="DD4B39"/>
    </w:rPr>
  </w:style>
  <w:style w:type="paragraph" w:customStyle="1" w:styleId="17">
    <w:name w:val="備註1"/>
    <w:basedOn w:val="142"/>
    <w:link w:val="18"/>
    <w:qFormat/>
    <w:rsid w:val="006F575D"/>
    <w:pPr>
      <w:ind w:left="974" w:hangingChars="400" w:hanging="974"/>
    </w:pPr>
  </w:style>
  <w:style w:type="character" w:customStyle="1" w:styleId="18">
    <w:name w:val="備註1 字元"/>
    <w:link w:val="17"/>
    <w:rsid w:val="006F575D"/>
  </w:style>
  <w:style w:type="paragraph" w:styleId="afff2">
    <w:name w:val="TOC Heading"/>
    <w:basedOn w:val="1"/>
    <w:next w:val="a0"/>
    <w:uiPriority w:val="39"/>
    <w:unhideWhenUsed/>
    <w:qFormat/>
    <w:rsid w:val="000A4287"/>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customStyle="1" w:styleId="afff3">
    <w:name w:val="表頭"/>
    <w:basedOn w:val="142"/>
    <w:qFormat/>
    <w:rsid w:val="00DD7294"/>
    <w:pPr>
      <w:spacing w:line="500" w:lineRule="exact"/>
      <w:ind w:left="362" w:hanging="560"/>
      <w:jc w:val="both"/>
    </w:pPr>
    <w:rPr>
      <w:b/>
      <w:sz w:val="28"/>
    </w:rPr>
  </w:style>
  <w:style w:type="paragraph" w:customStyle="1" w:styleId="146">
    <w:name w:val="表格內文(14行高緊縮)"/>
    <w:basedOn w:val="142"/>
    <w:qFormat/>
    <w:rsid w:val="00BB1FD2"/>
    <w:rPr>
      <w:spacing w:val="-20"/>
    </w:rPr>
  </w:style>
  <w:style w:type="paragraph" w:customStyle="1" w:styleId="1420">
    <w:name w:val="表格內文(14行高2註)"/>
    <w:basedOn w:val="142"/>
    <w:qFormat/>
    <w:rsid w:val="00BB1FD2"/>
    <w:pPr>
      <w:ind w:leftChars="10" w:left="69" w:hangingChars="17" w:hanging="41"/>
    </w:pPr>
  </w:style>
  <w:style w:type="character" w:customStyle="1" w:styleId="220">
    <w:name w:val="(一)下內文縮2 字元2"/>
    <w:rsid w:val="00BB1FD2"/>
    <w:rPr>
      <w:rFonts w:ascii="標楷體" w:eastAsia="標楷體"/>
      <w:snapToGrid w:val="0"/>
      <w:kern w:val="2"/>
      <w:sz w:val="28"/>
      <w:szCs w:val="28"/>
    </w:rPr>
  </w:style>
  <w:style w:type="paragraph" w:customStyle="1" w:styleId="afff4">
    <w:name w:val="表格內文註腳"/>
    <w:basedOn w:val="a0"/>
    <w:qFormat/>
    <w:rsid w:val="00BB1FD2"/>
    <w:pPr>
      <w:spacing w:line="280" w:lineRule="exact"/>
      <w:ind w:leftChars="680" w:left="1454" w:hangingChars="110" w:hanging="264"/>
      <w:jc w:val="left"/>
    </w:pPr>
    <w:rPr>
      <w:rFonts w:hAnsi="標楷體"/>
      <w:sz w:val="24"/>
      <w:lang w:eastAsia="zh-HK"/>
    </w:rPr>
  </w:style>
  <w:style w:type="paragraph" w:customStyle="1" w:styleId="28">
    <w:name w:val="字元 字元2 字元 字元 字元"/>
    <w:basedOn w:val="a0"/>
    <w:semiHidden/>
    <w:rsid w:val="00FD1F5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FD1F52"/>
    <w:rPr>
      <w:rFonts w:ascii="標楷體" w:eastAsia="標楷體"/>
      <w:snapToGrid w:val="0"/>
      <w:kern w:val="2"/>
      <w:sz w:val="24"/>
      <w:szCs w:val="28"/>
    </w:rPr>
  </w:style>
  <w:style w:type="character" w:styleId="afff5">
    <w:name w:val="page number"/>
    <w:rsid w:val="00FD1F52"/>
  </w:style>
  <w:style w:type="paragraph" w:customStyle="1" w:styleId="afff6">
    <w:name w:val="第一層"/>
    <w:basedOn w:val="a0"/>
    <w:rsid w:val="00FD1F52"/>
    <w:pPr>
      <w:tabs>
        <w:tab w:val="left" w:pos="266"/>
      </w:tabs>
      <w:adjustRightInd w:val="0"/>
      <w:spacing w:line="480" w:lineRule="exact"/>
      <w:ind w:leftChars="0" w:left="0" w:firstLineChars="0" w:firstLine="0"/>
    </w:pPr>
    <w:rPr>
      <w:b/>
      <w:snapToGrid/>
      <w:szCs w:val="24"/>
    </w:rPr>
  </w:style>
  <w:style w:type="paragraph" w:styleId="8">
    <w:name w:val="toc 8"/>
    <w:basedOn w:val="a0"/>
    <w:next w:val="a0"/>
    <w:autoRedefine/>
    <w:semiHidden/>
    <w:rsid w:val="00FD1F52"/>
    <w:pPr>
      <w:spacing w:line="240" w:lineRule="auto"/>
      <w:ind w:leftChars="1400" w:left="3360" w:firstLineChars="0" w:firstLine="0"/>
      <w:jc w:val="left"/>
    </w:pPr>
    <w:rPr>
      <w:snapToGrid/>
      <w:szCs w:val="24"/>
    </w:rPr>
  </w:style>
  <w:style w:type="paragraph" w:customStyle="1" w:styleId="19">
    <w:name w:val="字元 字元1 字元 字元 字元 字元 字元"/>
    <w:basedOn w:val="a0"/>
    <w:semiHidden/>
    <w:rsid w:val="00FD1F5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a">
    <w:name w:val="樣式1"/>
    <w:basedOn w:val="a0"/>
    <w:rsid w:val="00FD1F52"/>
    <w:pPr>
      <w:spacing w:beforeLines="50" w:before="50" w:line="460" w:lineRule="exact"/>
      <w:ind w:leftChars="0" w:left="560" w:hangingChars="175" w:hanging="560"/>
    </w:pPr>
    <w:rPr>
      <w:rFonts w:eastAsia="Times New Roman" w:hAnsi="標楷體"/>
      <w:snapToGrid/>
      <w:sz w:val="32"/>
      <w:szCs w:val="32"/>
    </w:rPr>
  </w:style>
  <w:style w:type="paragraph" w:styleId="a">
    <w:name w:val="List Bullet"/>
    <w:basedOn w:val="a0"/>
    <w:uiPriority w:val="99"/>
    <w:unhideWhenUsed/>
    <w:rsid w:val="00FD1F52"/>
    <w:pPr>
      <w:numPr>
        <w:numId w:val="1"/>
      </w:numPr>
      <w:contextualSpacing/>
    </w:pPr>
  </w:style>
  <w:style w:type="paragraph" w:customStyle="1" w:styleId="afff7">
    <w:name w:val="表格註腳"/>
    <w:basedOn w:val="142"/>
    <w:rsid w:val="00FD1F52"/>
    <w:pPr>
      <w:ind w:left="1359" w:hangingChars="558" w:hanging="1359"/>
    </w:pPr>
  </w:style>
  <w:style w:type="paragraph" w:customStyle="1" w:styleId="afff8">
    <w:name w:val="表格標題"/>
    <w:basedOn w:val="a5"/>
    <w:rsid w:val="00FD1F52"/>
    <w:pPr>
      <w:overflowPunct w:val="0"/>
      <w:spacing w:line="400" w:lineRule="exact"/>
      <w:ind w:leftChars="317" w:left="317" w:hangingChars="375" w:hanging="1066"/>
    </w:pPr>
    <w:rPr>
      <w:b w:val="0"/>
    </w:rPr>
  </w:style>
  <w:style w:type="paragraph" w:customStyle="1" w:styleId="afff9">
    <w:name w:val="單位換行"/>
    <w:basedOn w:val="142"/>
    <w:rsid w:val="00FD1F52"/>
    <w:pPr>
      <w:jc w:val="right"/>
    </w:pPr>
  </w:style>
  <w:style w:type="table" w:customStyle="1" w:styleId="1b">
    <w:name w:val="表格格線1"/>
    <w:basedOn w:val="a2"/>
    <w:next w:val="aff8"/>
    <w:uiPriority w:val="59"/>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12">
    <w:name w:val="表格內文(14行高縮1.)"/>
    <w:basedOn w:val="146"/>
    <w:qFormat/>
    <w:rsid w:val="00FD1F52"/>
    <w:pPr>
      <w:ind w:left="197" w:hangingChars="97" w:hanging="197"/>
    </w:pPr>
    <w:rPr>
      <w:snapToGrid/>
    </w:rPr>
  </w:style>
  <w:style w:type="paragraph" w:styleId="afffa">
    <w:name w:val="Normal Indent"/>
    <w:basedOn w:val="a0"/>
    <w:uiPriority w:val="99"/>
    <w:semiHidden/>
    <w:unhideWhenUsed/>
    <w:rsid w:val="00FD1F52"/>
    <w:pPr>
      <w:ind w:left="480"/>
    </w:pPr>
  </w:style>
  <w:style w:type="paragraph" w:customStyle="1" w:styleId="147">
    <w:name w:val="表格內文(14行高說明註)"/>
    <w:basedOn w:val="142"/>
    <w:qFormat/>
    <w:rsid w:val="00FD1F52"/>
    <w:pPr>
      <w:ind w:leftChars="263" w:left="1011" w:hangingChars="109" w:hanging="265"/>
      <w:jc w:val="both"/>
    </w:pPr>
    <w:rPr>
      <w:rFonts w:hAnsi="標楷體"/>
      <w:snapToGrid/>
      <w:lang w:eastAsia="zh-HK"/>
    </w:rPr>
  </w:style>
  <w:style w:type="paragraph" w:customStyle="1" w:styleId="1c">
    <w:name w:val="表格註腳1."/>
    <w:basedOn w:val="afff7"/>
    <w:qFormat/>
    <w:rsid w:val="00FD1F52"/>
    <w:pPr>
      <w:ind w:left="1471" w:hangingChars="604" w:hanging="1471"/>
    </w:pPr>
  </w:style>
  <w:style w:type="table" w:customStyle="1" w:styleId="29">
    <w:name w:val="表格格線2"/>
    <w:basedOn w:val="a2"/>
    <w:next w:val="aff8"/>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2"/>
    <w:next w:val="aff8"/>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f8"/>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0">
    <w:name w:val="表格格線8"/>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表格格線9"/>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標題 3 字元"/>
    <w:link w:val="3"/>
    <w:uiPriority w:val="9"/>
    <w:semiHidden/>
    <w:rsid w:val="0097672F"/>
    <w:rPr>
      <w:rFonts w:ascii="Cambria" w:hAnsi="Cambria"/>
      <w:b/>
      <w:bCs/>
      <w:snapToGrid w:val="0"/>
      <w:kern w:val="2"/>
      <w:sz w:val="36"/>
      <w:szCs w:val="36"/>
    </w:rPr>
  </w:style>
  <w:style w:type="character" w:customStyle="1" w:styleId="1d">
    <w:name w:val="(一)(二)(三) 字元1"/>
    <w:rsid w:val="0097672F"/>
    <w:rPr>
      <w:rFonts w:ascii="標楷體" w:eastAsia="標楷體"/>
      <w:b/>
      <w:snapToGrid w:val="0"/>
      <w:kern w:val="2"/>
      <w:sz w:val="28"/>
      <w:szCs w:val="28"/>
    </w:rPr>
  </w:style>
  <w:style w:type="paragraph" w:customStyle="1" w:styleId="Standard">
    <w:name w:val="Standard"/>
    <w:rsid w:val="0097672F"/>
    <w:pPr>
      <w:widowControl w:val="0"/>
      <w:suppressAutoHyphens/>
      <w:autoSpaceDN w:val="0"/>
      <w:textAlignment w:val="baseline"/>
    </w:pPr>
    <w:rPr>
      <w:rFonts w:ascii="Calibri" w:hAnsi="Calibri" w:cs="Tahoma"/>
      <w:kern w:val="3"/>
      <w:sz w:val="24"/>
      <w:szCs w:val="22"/>
    </w:rPr>
  </w:style>
  <w:style w:type="character" w:customStyle="1" w:styleId="afffb">
    <w:name w:val="未解析的提及"/>
    <w:uiPriority w:val="99"/>
    <w:semiHidden/>
    <w:unhideWhenUsed/>
    <w:rsid w:val="0097672F"/>
    <w:rPr>
      <w:color w:val="605E5C"/>
      <w:shd w:val="clear" w:color="auto" w:fill="E1DFDD"/>
    </w:rPr>
  </w:style>
  <w:style w:type="paragraph" w:styleId="afffc">
    <w:name w:val="No Spacing"/>
    <w:uiPriority w:val="1"/>
    <w:qFormat/>
    <w:rsid w:val="0097672F"/>
    <w:pPr>
      <w:widowControl w:val="0"/>
      <w:ind w:leftChars="200" w:left="200" w:firstLineChars="200" w:firstLine="200"/>
      <w:jc w:val="both"/>
    </w:pPr>
    <w:rPr>
      <w:rFonts w:ascii="標楷體" w:eastAsia="標楷體"/>
      <w:snapToGrid w:val="0"/>
      <w:kern w:val="2"/>
      <w:sz w:val="28"/>
      <w:szCs w:val="28"/>
    </w:rPr>
  </w:style>
  <w:style w:type="character" w:customStyle="1" w:styleId="210">
    <w:name w:val="(一)下內文縮2 字元1"/>
    <w:rsid w:val="0097672F"/>
    <w:rPr>
      <w:rFonts w:ascii="標楷體" w:eastAsia="標楷體" w:hAnsi="標楷體" w:hint="eastAsia"/>
      <w:snapToGrid/>
      <w:kern w:val="2"/>
      <w:sz w:val="28"/>
      <w:szCs w:val="28"/>
    </w:rPr>
  </w:style>
  <w:style w:type="character" w:customStyle="1" w:styleId="af0">
    <w:name w:val="前言(一)(二)(三) 字元"/>
    <w:link w:val="af"/>
    <w:rsid w:val="0097672F"/>
    <w:rPr>
      <w:rFonts w:ascii="標楷體" w:eastAsia="標楷體"/>
      <w:snapToGrid w:val="0"/>
      <w:kern w:val="2"/>
      <w:sz w:val="28"/>
      <w:szCs w:val="28"/>
    </w:rPr>
  </w:style>
  <w:style w:type="table" w:styleId="afffd">
    <w:name w:val="Grid Table Light"/>
    <w:basedOn w:val="a2"/>
    <w:uiPriority w:val="40"/>
    <w:rsid w:val="0097672F"/>
    <w:rPr>
      <w:rFonts w:ascii="Calibri" w:hAnsi="Calibri"/>
      <w:kern w:val="2"/>
      <w:sz w:val="24"/>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148">
    <w:name w:val="註腳(表格內文14行高左右齊)"/>
    <w:basedOn w:val="142"/>
    <w:qFormat/>
    <w:rsid w:val="00F50C80"/>
    <w:pPr>
      <w:wordWrap w:val="0"/>
      <w:ind w:leftChars="-15" w:left="153" w:hangingChars="80" w:hanging="195"/>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927333">
      <w:bodyDiv w:val="1"/>
      <w:marLeft w:val="0"/>
      <w:marRight w:val="0"/>
      <w:marTop w:val="0"/>
      <w:marBottom w:val="0"/>
      <w:divBdr>
        <w:top w:val="none" w:sz="0" w:space="0" w:color="auto"/>
        <w:left w:val="none" w:sz="0" w:space="0" w:color="auto"/>
        <w:bottom w:val="none" w:sz="0" w:space="0" w:color="auto"/>
        <w:right w:val="none" w:sz="0" w:space="0" w:color="auto"/>
      </w:divBdr>
    </w:div>
    <w:div w:id="71350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V\Desktop\&#38928;&#31639;&#20013;&#24515;&#27243;&#24335;&#31684;&#26412;&#21450;&#31243;&#24335;&#26032;\1040225\doctemp.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9A46B9-2F26-4474-AC3F-B37E3509A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doctemp.dotx</Template>
  <TotalTime>0</TotalTime>
  <Pages>3</Pages>
  <Words>265</Words>
  <Characters>1517</Characters>
  <Application>Microsoft Office Word</Application>
  <DocSecurity>0</DocSecurity>
  <Lines>12</Lines>
  <Paragraphs>3</Paragraphs>
  <ScaleCrop>false</ScaleCrop>
  <Company>HOME</Company>
  <LinksUpToDate>false</LinksUpToDate>
  <CharactersWithSpaces>1779</CharactersWithSpaces>
  <SharedDoc>false</SharedDoc>
  <HLinks>
    <vt:vector size="96" baseType="variant">
      <vt:variant>
        <vt:i4>1900592</vt:i4>
      </vt:variant>
      <vt:variant>
        <vt:i4>92</vt:i4>
      </vt:variant>
      <vt:variant>
        <vt:i4>0</vt:i4>
      </vt:variant>
      <vt:variant>
        <vt:i4>5</vt:i4>
      </vt:variant>
      <vt:variant>
        <vt:lpwstr/>
      </vt:variant>
      <vt:variant>
        <vt:lpwstr>_Toc183442642</vt:lpwstr>
      </vt:variant>
      <vt:variant>
        <vt:i4>1900592</vt:i4>
      </vt:variant>
      <vt:variant>
        <vt:i4>86</vt:i4>
      </vt:variant>
      <vt:variant>
        <vt:i4>0</vt:i4>
      </vt:variant>
      <vt:variant>
        <vt:i4>5</vt:i4>
      </vt:variant>
      <vt:variant>
        <vt:lpwstr/>
      </vt:variant>
      <vt:variant>
        <vt:lpwstr>_Toc183442641</vt:lpwstr>
      </vt:variant>
      <vt:variant>
        <vt:i4>1900592</vt:i4>
      </vt:variant>
      <vt:variant>
        <vt:i4>80</vt:i4>
      </vt:variant>
      <vt:variant>
        <vt:i4>0</vt:i4>
      </vt:variant>
      <vt:variant>
        <vt:i4>5</vt:i4>
      </vt:variant>
      <vt:variant>
        <vt:lpwstr/>
      </vt:variant>
      <vt:variant>
        <vt:lpwstr>_Toc183442640</vt:lpwstr>
      </vt:variant>
      <vt:variant>
        <vt:i4>1703984</vt:i4>
      </vt:variant>
      <vt:variant>
        <vt:i4>74</vt:i4>
      </vt:variant>
      <vt:variant>
        <vt:i4>0</vt:i4>
      </vt:variant>
      <vt:variant>
        <vt:i4>5</vt:i4>
      </vt:variant>
      <vt:variant>
        <vt:lpwstr/>
      </vt:variant>
      <vt:variant>
        <vt:lpwstr>_Toc183442639</vt:lpwstr>
      </vt:variant>
      <vt:variant>
        <vt:i4>1703984</vt:i4>
      </vt:variant>
      <vt:variant>
        <vt:i4>68</vt:i4>
      </vt:variant>
      <vt:variant>
        <vt:i4>0</vt:i4>
      </vt:variant>
      <vt:variant>
        <vt:i4>5</vt:i4>
      </vt:variant>
      <vt:variant>
        <vt:lpwstr/>
      </vt:variant>
      <vt:variant>
        <vt:lpwstr>_Toc183442638</vt:lpwstr>
      </vt:variant>
      <vt:variant>
        <vt:i4>1703984</vt:i4>
      </vt:variant>
      <vt:variant>
        <vt:i4>62</vt:i4>
      </vt:variant>
      <vt:variant>
        <vt:i4>0</vt:i4>
      </vt:variant>
      <vt:variant>
        <vt:i4>5</vt:i4>
      </vt:variant>
      <vt:variant>
        <vt:lpwstr/>
      </vt:variant>
      <vt:variant>
        <vt:lpwstr>_Toc183442637</vt:lpwstr>
      </vt:variant>
      <vt:variant>
        <vt:i4>1703984</vt:i4>
      </vt:variant>
      <vt:variant>
        <vt:i4>56</vt:i4>
      </vt:variant>
      <vt:variant>
        <vt:i4>0</vt:i4>
      </vt:variant>
      <vt:variant>
        <vt:i4>5</vt:i4>
      </vt:variant>
      <vt:variant>
        <vt:lpwstr/>
      </vt:variant>
      <vt:variant>
        <vt:lpwstr>_Toc183442636</vt:lpwstr>
      </vt:variant>
      <vt:variant>
        <vt:i4>1703984</vt:i4>
      </vt:variant>
      <vt:variant>
        <vt:i4>50</vt:i4>
      </vt:variant>
      <vt:variant>
        <vt:i4>0</vt:i4>
      </vt:variant>
      <vt:variant>
        <vt:i4>5</vt:i4>
      </vt:variant>
      <vt:variant>
        <vt:lpwstr/>
      </vt:variant>
      <vt:variant>
        <vt:lpwstr>_Toc183442635</vt:lpwstr>
      </vt:variant>
      <vt:variant>
        <vt:i4>1703984</vt:i4>
      </vt:variant>
      <vt:variant>
        <vt:i4>44</vt:i4>
      </vt:variant>
      <vt:variant>
        <vt:i4>0</vt:i4>
      </vt:variant>
      <vt:variant>
        <vt:i4>5</vt:i4>
      </vt:variant>
      <vt:variant>
        <vt:lpwstr/>
      </vt:variant>
      <vt:variant>
        <vt:lpwstr>_Toc183442634</vt:lpwstr>
      </vt:variant>
      <vt:variant>
        <vt:i4>1703984</vt:i4>
      </vt:variant>
      <vt:variant>
        <vt:i4>38</vt:i4>
      </vt:variant>
      <vt:variant>
        <vt:i4>0</vt:i4>
      </vt:variant>
      <vt:variant>
        <vt:i4>5</vt:i4>
      </vt:variant>
      <vt:variant>
        <vt:lpwstr/>
      </vt:variant>
      <vt:variant>
        <vt:lpwstr>_Toc183442633</vt:lpwstr>
      </vt:variant>
      <vt:variant>
        <vt:i4>1703984</vt:i4>
      </vt:variant>
      <vt:variant>
        <vt:i4>32</vt:i4>
      </vt:variant>
      <vt:variant>
        <vt:i4>0</vt:i4>
      </vt:variant>
      <vt:variant>
        <vt:i4>5</vt:i4>
      </vt:variant>
      <vt:variant>
        <vt:lpwstr/>
      </vt:variant>
      <vt:variant>
        <vt:lpwstr>_Toc183442632</vt:lpwstr>
      </vt:variant>
      <vt:variant>
        <vt:i4>1703984</vt:i4>
      </vt:variant>
      <vt:variant>
        <vt:i4>26</vt:i4>
      </vt:variant>
      <vt:variant>
        <vt:i4>0</vt:i4>
      </vt:variant>
      <vt:variant>
        <vt:i4>5</vt:i4>
      </vt:variant>
      <vt:variant>
        <vt:lpwstr/>
      </vt:variant>
      <vt:variant>
        <vt:lpwstr>_Toc183442631</vt:lpwstr>
      </vt:variant>
      <vt:variant>
        <vt:i4>1703984</vt:i4>
      </vt:variant>
      <vt:variant>
        <vt:i4>20</vt:i4>
      </vt:variant>
      <vt:variant>
        <vt:i4>0</vt:i4>
      </vt:variant>
      <vt:variant>
        <vt:i4>5</vt:i4>
      </vt:variant>
      <vt:variant>
        <vt:lpwstr/>
      </vt:variant>
      <vt:variant>
        <vt:lpwstr>_Toc183442630</vt:lpwstr>
      </vt:variant>
      <vt:variant>
        <vt:i4>1769520</vt:i4>
      </vt:variant>
      <vt:variant>
        <vt:i4>14</vt:i4>
      </vt:variant>
      <vt:variant>
        <vt:i4>0</vt:i4>
      </vt:variant>
      <vt:variant>
        <vt:i4>5</vt:i4>
      </vt:variant>
      <vt:variant>
        <vt:lpwstr/>
      </vt:variant>
      <vt:variant>
        <vt:lpwstr>_Toc183442629</vt:lpwstr>
      </vt:variant>
      <vt:variant>
        <vt:i4>1769520</vt:i4>
      </vt:variant>
      <vt:variant>
        <vt:i4>8</vt:i4>
      </vt:variant>
      <vt:variant>
        <vt:i4>0</vt:i4>
      </vt:variant>
      <vt:variant>
        <vt:i4>5</vt:i4>
      </vt:variant>
      <vt:variant>
        <vt:lpwstr/>
      </vt:variant>
      <vt:variant>
        <vt:lpwstr>_Toc183442628</vt:lpwstr>
      </vt:variant>
      <vt:variant>
        <vt:i4>1769520</vt:i4>
      </vt:variant>
      <vt:variant>
        <vt:i4>2</vt:i4>
      </vt:variant>
      <vt:variant>
        <vt:i4>0</vt:i4>
      </vt:variant>
      <vt:variant>
        <vt:i4>5</vt:i4>
      </vt:variant>
      <vt:variant>
        <vt:lpwstr/>
      </vt:variant>
      <vt:variant>
        <vt:lpwstr>_Toc183442627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2024-11-26T06:43:00Z</cp:lastPrinted>
  <dcterms:created xsi:type="dcterms:W3CDTF">2024-11-27T02:37:00Z</dcterms:created>
  <dcterms:modified xsi:type="dcterms:W3CDTF">2024-11-27T02:37:00Z</dcterms:modified>
</cp:coreProperties>
</file>