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503AC0" w:rsidRDefault="00B23575" w:rsidP="008D0F3D">
      <w:pPr>
        <w:pStyle w:val="a9"/>
      </w:pPr>
      <w:bookmarkStart w:id="0" w:name="_GoBack"/>
      <w:bookmarkEnd w:id="0"/>
      <w:r w:rsidRPr="00503AC0">
        <w:rPr>
          <w:rFonts w:hint="eastAsia"/>
        </w:rPr>
        <w:t>教育部主管1</w:t>
      </w:r>
      <w:r w:rsidRPr="00503AC0">
        <w:t>12</w:t>
      </w:r>
      <w:r w:rsidRPr="00503AC0">
        <w:rPr>
          <w:rFonts w:hint="eastAsia"/>
        </w:rPr>
        <w:t>年度單位決算</w:t>
      </w:r>
      <w:r w:rsidR="002149E5" w:rsidRPr="00503AC0">
        <w:rPr>
          <w:rFonts w:hint="eastAsia"/>
        </w:rPr>
        <w:t>評估報告</w:t>
      </w:r>
    </w:p>
    <w:p w:rsidR="008666FD" w:rsidRPr="003134CB" w:rsidRDefault="007C3F12" w:rsidP="008666FD">
      <w:pPr>
        <w:pStyle w:val="14"/>
        <w:ind w:left="567" w:hanging="567"/>
      </w:pPr>
      <w:bookmarkStart w:id="1" w:name="_Toc95812725"/>
      <w:bookmarkStart w:id="2" w:name="_Toc104800414"/>
      <w:bookmarkStart w:id="3" w:name="_Toc184719836"/>
      <w:r>
        <w:rPr>
          <w:rFonts w:hint="eastAsia"/>
        </w:rPr>
        <w:t>一</w:t>
      </w:r>
      <w:r w:rsidR="008666FD" w:rsidRPr="003134CB">
        <w:rPr>
          <w:rFonts w:hint="eastAsia"/>
        </w:rPr>
        <w:t>、高等教育深耕計畫</w:t>
      </w:r>
      <w:r w:rsidR="002411E8">
        <w:rPr>
          <w:rFonts w:hint="eastAsia"/>
        </w:rPr>
        <w:t>旨在</w:t>
      </w:r>
      <w:r w:rsidR="008666FD" w:rsidRPr="003134CB">
        <w:rPr>
          <w:rFonts w:hint="eastAsia"/>
        </w:rPr>
        <w:t>協助大學</w:t>
      </w:r>
      <w:r w:rsidR="002411E8">
        <w:rPr>
          <w:rFonts w:hint="eastAsia"/>
        </w:rPr>
        <w:t>邁向</w:t>
      </w:r>
      <w:r w:rsidR="008666FD" w:rsidRPr="003134CB">
        <w:rPr>
          <w:rFonts w:hint="eastAsia"/>
        </w:rPr>
        <w:t>國際一流地位，惟大專校院學者之論文引用</w:t>
      </w:r>
      <w:r w:rsidR="002411E8">
        <w:rPr>
          <w:rFonts w:hint="eastAsia"/>
        </w:rPr>
        <w:t>次數</w:t>
      </w:r>
      <w:r w:rsidR="008666FD" w:rsidRPr="003134CB">
        <w:rPr>
          <w:rFonts w:hint="eastAsia"/>
        </w:rPr>
        <w:t>及影響力，仍待積極推動提升</w:t>
      </w:r>
      <w:r w:rsidR="008666FD">
        <w:rPr>
          <w:rFonts w:hint="eastAsia"/>
        </w:rPr>
        <w:t>，以強化國際學術影響力</w:t>
      </w:r>
      <w:bookmarkEnd w:id="3"/>
    </w:p>
    <w:p w:rsidR="008666FD" w:rsidRPr="003134CB" w:rsidRDefault="008666FD" w:rsidP="008666FD">
      <w:pPr>
        <w:ind w:left="566" w:firstLine="566"/>
      </w:pPr>
      <w:r w:rsidRPr="003134CB">
        <w:rPr>
          <w:rFonts w:hint="eastAsia"/>
        </w:rPr>
        <w:t>教育部</w:t>
      </w:r>
      <w:r w:rsidR="002411E8">
        <w:rPr>
          <w:rFonts w:hint="eastAsia"/>
        </w:rPr>
        <w:t>辦理</w:t>
      </w:r>
      <w:r w:rsidRPr="003134CB">
        <w:rPr>
          <w:rFonts w:hint="eastAsia"/>
        </w:rPr>
        <w:t>高等教育深耕計畫(以下稱高教深耕計畫)第2期(</w:t>
      </w:r>
      <w:r w:rsidRPr="003134CB">
        <w:t>112-116</w:t>
      </w:r>
      <w:r w:rsidRPr="003134CB">
        <w:rPr>
          <w:rFonts w:hint="eastAsia"/>
        </w:rPr>
        <w:t>年度)1</w:t>
      </w:r>
      <w:r w:rsidRPr="003134CB">
        <w:t>12</w:t>
      </w:r>
      <w:r w:rsidRPr="003134CB">
        <w:rPr>
          <w:rFonts w:hint="eastAsia"/>
        </w:rPr>
        <w:t>年度決算數</w:t>
      </w:r>
      <w:r>
        <w:t>182</w:t>
      </w:r>
      <w:r w:rsidRPr="003134CB">
        <w:rPr>
          <w:rFonts w:hint="eastAsia"/>
        </w:rPr>
        <w:t>億</w:t>
      </w:r>
      <w:r>
        <w:rPr>
          <w:rFonts w:hint="eastAsia"/>
        </w:rPr>
        <w:t>1</w:t>
      </w:r>
      <w:r>
        <w:t>,238</w:t>
      </w:r>
      <w:r w:rsidRPr="003134CB">
        <w:rPr>
          <w:rFonts w:hint="eastAsia"/>
        </w:rPr>
        <w:t>萬3千元，占預算數1</w:t>
      </w:r>
      <w:r w:rsidRPr="003134CB">
        <w:t>8</w:t>
      </w:r>
      <w:r>
        <w:t>2</w:t>
      </w:r>
      <w:r w:rsidRPr="003134CB">
        <w:rPr>
          <w:rFonts w:hint="eastAsia"/>
        </w:rPr>
        <w:t>億</w:t>
      </w:r>
      <w:r>
        <w:rPr>
          <w:rFonts w:hint="eastAsia"/>
        </w:rPr>
        <w:t>5</w:t>
      </w:r>
      <w:r>
        <w:t>,675</w:t>
      </w:r>
      <w:r w:rsidRPr="003134CB">
        <w:rPr>
          <w:rFonts w:hint="eastAsia"/>
        </w:rPr>
        <w:t>萬</w:t>
      </w:r>
      <w:r>
        <w:rPr>
          <w:rFonts w:hint="eastAsia"/>
        </w:rPr>
        <w:t>6千</w:t>
      </w:r>
      <w:r w:rsidRPr="003134CB">
        <w:rPr>
          <w:rFonts w:hint="eastAsia"/>
        </w:rPr>
        <w:t>元</w:t>
      </w:r>
      <w:r>
        <w:rPr>
          <w:rFonts w:hint="eastAsia"/>
        </w:rPr>
        <w:t>9</w:t>
      </w:r>
      <w:r>
        <w:t>9.76</w:t>
      </w:r>
      <w:r w:rsidRPr="003134CB">
        <w:t>%</w:t>
      </w:r>
      <w:r w:rsidRPr="003134CB">
        <w:rPr>
          <w:rFonts w:hint="eastAsia"/>
        </w:rPr>
        <w:t>，旨在持續培育國家發展所需人才及協助大學追求國際一流地位，惟：</w:t>
      </w:r>
    </w:p>
    <w:p w:rsidR="008666FD" w:rsidRPr="009814C5" w:rsidRDefault="008666FD" w:rsidP="008666FD">
      <w:pPr>
        <w:pStyle w:val="a4"/>
        <w:ind w:left="849" w:hanging="283"/>
      </w:pPr>
      <w:r w:rsidRPr="009814C5">
        <w:t>(</w:t>
      </w:r>
      <w:r w:rsidRPr="009814C5">
        <w:rPr>
          <w:rFonts w:hint="eastAsia"/>
        </w:rPr>
        <w:t>一</w:t>
      </w:r>
      <w:r w:rsidRPr="009814C5">
        <w:t>)</w:t>
      </w:r>
      <w:r w:rsidR="002411E8" w:rsidRPr="002411E8">
        <w:rPr>
          <w:rFonts w:hint="eastAsia"/>
        </w:rPr>
        <w:t>高教深耕計畫</w:t>
      </w:r>
      <w:r w:rsidRPr="009814C5">
        <w:rPr>
          <w:rFonts w:hint="eastAsia"/>
        </w:rPr>
        <w:t>第1期及第2期預</w:t>
      </w:r>
      <w:r>
        <w:rPr>
          <w:rFonts w:hint="eastAsia"/>
        </w:rPr>
        <w:t>、決</w:t>
      </w:r>
      <w:r w:rsidRPr="009814C5">
        <w:rPr>
          <w:rFonts w:hint="eastAsia"/>
        </w:rPr>
        <w:t>算執行</w:t>
      </w:r>
      <w:r>
        <w:rPr>
          <w:rFonts w:hint="eastAsia"/>
        </w:rPr>
        <w:t>概況</w:t>
      </w:r>
    </w:p>
    <w:p w:rsidR="008666FD" w:rsidRDefault="008666FD" w:rsidP="008666FD">
      <w:pPr>
        <w:pStyle w:val="123"/>
        <w:ind w:left="1133" w:hanging="283"/>
      </w:pPr>
      <w:r w:rsidRPr="00C515EF">
        <w:rPr>
          <w:rFonts w:hint="eastAsia"/>
          <w:b/>
        </w:rPr>
        <w:t>1</w:t>
      </w:r>
      <w:r w:rsidRPr="00C515EF">
        <w:rPr>
          <w:b/>
        </w:rPr>
        <w:t>.</w:t>
      </w:r>
      <w:r w:rsidRPr="00C515EF">
        <w:rPr>
          <w:rFonts w:hint="eastAsia"/>
          <w:b/>
        </w:rPr>
        <w:t>高教深耕計畫第1期(</w:t>
      </w:r>
      <w:r w:rsidRPr="00C515EF">
        <w:rPr>
          <w:b/>
        </w:rPr>
        <w:t>107</w:t>
      </w:r>
      <w:r w:rsidR="002411E8">
        <w:rPr>
          <w:rFonts w:hint="eastAsia"/>
          <w:b/>
        </w:rPr>
        <w:t>至</w:t>
      </w:r>
      <w:r w:rsidRPr="00C515EF">
        <w:rPr>
          <w:b/>
        </w:rPr>
        <w:t>111</w:t>
      </w:r>
      <w:r w:rsidRPr="00C515EF">
        <w:rPr>
          <w:rFonts w:hint="eastAsia"/>
          <w:b/>
        </w:rPr>
        <w:t>年度)</w:t>
      </w:r>
      <w:r>
        <w:rPr>
          <w:rFonts w:hint="eastAsia"/>
        </w:rPr>
        <w:t>：該</w:t>
      </w:r>
      <w:r w:rsidRPr="00C515EF">
        <w:rPr>
          <w:rFonts w:hint="eastAsia"/>
        </w:rPr>
        <w:t>計畫第1部分</w:t>
      </w:r>
      <w:r>
        <w:rPr>
          <w:rFonts w:hint="eastAsia"/>
        </w:rPr>
        <w:t>旨在</w:t>
      </w:r>
      <w:r w:rsidRPr="00C515EF">
        <w:rPr>
          <w:rFonts w:hint="eastAsia"/>
        </w:rPr>
        <w:t>全面性提升大專校院品質及促進高教多元發展</w:t>
      </w:r>
      <w:r>
        <w:rPr>
          <w:rFonts w:hint="eastAsia"/>
        </w:rPr>
        <w:t>，</w:t>
      </w:r>
      <w:r w:rsidRPr="00C515EF">
        <w:rPr>
          <w:rFonts w:hint="eastAsia"/>
        </w:rPr>
        <w:t>工作項目(或子計畫)包括主冊、附冊、附錄一及附錄二，</w:t>
      </w:r>
      <w:r>
        <w:rPr>
          <w:rFonts w:hint="eastAsia"/>
        </w:rPr>
        <w:t>計畫</w:t>
      </w:r>
      <w:r w:rsidRPr="00C515EF">
        <w:rPr>
          <w:rFonts w:hint="eastAsia"/>
        </w:rPr>
        <w:t>第2部分包括「全校型計畫」及「特色領域研究中心計畫」，</w:t>
      </w:r>
      <w:r>
        <w:rPr>
          <w:rFonts w:hint="eastAsia"/>
        </w:rPr>
        <w:t>旨在協助大學追求國際一流地位，第1期決算數8</w:t>
      </w:r>
      <w:r>
        <w:t>40.28</w:t>
      </w:r>
      <w:r>
        <w:rPr>
          <w:rFonts w:hint="eastAsia"/>
        </w:rPr>
        <w:t>億元占預算數8</w:t>
      </w:r>
      <w:r>
        <w:t>47.66</w:t>
      </w:r>
      <w:r>
        <w:rPr>
          <w:rFonts w:hint="eastAsia"/>
        </w:rPr>
        <w:t>億元之9</w:t>
      </w:r>
      <w:r>
        <w:t>9.13%(</w:t>
      </w:r>
      <w:r>
        <w:rPr>
          <w:rFonts w:hint="eastAsia"/>
        </w:rPr>
        <w:t>詳表1</w:t>
      </w:r>
      <w:r>
        <w:t>)</w:t>
      </w:r>
      <w:r>
        <w:rPr>
          <w:rFonts w:hint="eastAsia"/>
        </w:rPr>
        <w:t>。</w:t>
      </w:r>
    </w:p>
    <w:p w:rsidR="008666FD" w:rsidRPr="00D92F28" w:rsidRDefault="008666FD" w:rsidP="008666FD">
      <w:pPr>
        <w:pStyle w:val="123"/>
        <w:ind w:left="1133" w:hanging="283"/>
        <w:rPr>
          <w:rFonts w:hint="eastAsia"/>
        </w:rPr>
      </w:pPr>
      <w:r w:rsidRPr="009814C5">
        <w:rPr>
          <w:rFonts w:hint="eastAsia"/>
          <w:b/>
        </w:rPr>
        <w:t>2</w:t>
      </w:r>
      <w:r w:rsidRPr="009814C5">
        <w:rPr>
          <w:b/>
        </w:rPr>
        <w:t>.</w:t>
      </w:r>
      <w:r w:rsidRPr="009814C5">
        <w:rPr>
          <w:rFonts w:hint="eastAsia"/>
          <w:b/>
        </w:rPr>
        <w:t>第2期</w:t>
      </w:r>
      <w:r w:rsidRPr="009814C5">
        <w:rPr>
          <w:b/>
        </w:rPr>
        <w:t>(112</w:t>
      </w:r>
      <w:r w:rsidR="002411E8">
        <w:rPr>
          <w:rFonts w:hint="eastAsia"/>
          <w:b/>
        </w:rPr>
        <w:t>至</w:t>
      </w:r>
      <w:r w:rsidRPr="009814C5">
        <w:rPr>
          <w:b/>
        </w:rPr>
        <w:t>116</w:t>
      </w:r>
      <w:r w:rsidRPr="009814C5">
        <w:rPr>
          <w:rFonts w:hint="eastAsia"/>
          <w:b/>
        </w:rPr>
        <w:t>年度)</w:t>
      </w:r>
      <w:r>
        <w:rPr>
          <w:rFonts w:hint="eastAsia"/>
        </w:rPr>
        <w:t>：</w:t>
      </w:r>
      <w:r w:rsidRPr="00D863AA">
        <w:rPr>
          <w:rFonts w:hint="eastAsia"/>
        </w:rPr>
        <w:t>主要延續第1期架構以2大部分推動，第1部分</w:t>
      </w:r>
      <w:r>
        <w:rPr>
          <w:rFonts w:hint="eastAsia"/>
        </w:rPr>
        <w:t>除</w:t>
      </w:r>
      <w:r w:rsidRPr="00D863AA">
        <w:rPr>
          <w:rFonts w:hint="eastAsia"/>
        </w:rPr>
        <w:t>主冊、附冊、附錄1及附錄2</w:t>
      </w:r>
      <w:r>
        <w:rPr>
          <w:rFonts w:hint="eastAsia"/>
        </w:rPr>
        <w:t>外，並新增主冊專章</w:t>
      </w:r>
      <w:r>
        <w:rPr>
          <w:rStyle w:val="af2"/>
        </w:rPr>
        <w:footnoteReference w:id="1"/>
      </w:r>
      <w:r>
        <w:rPr>
          <w:rFonts w:hint="eastAsia"/>
        </w:rPr>
        <w:t>，</w:t>
      </w:r>
      <w:r w:rsidRPr="00D863AA">
        <w:rPr>
          <w:rFonts w:hint="eastAsia"/>
        </w:rPr>
        <w:t>第2部分</w:t>
      </w:r>
      <w:r>
        <w:rPr>
          <w:rFonts w:hint="eastAsia"/>
        </w:rPr>
        <w:t>規劃</w:t>
      </w:r>
      <w:r w:rsidRPr="00D863AA">
        <w:rPr>
          <w:rFonts w:hint="eastAsia"/>
        </w:rPr>
        <w:t>以學校優勢進行國際連結及強化大學研究能量</w:t>
      </w:r>
      <w:r>
        <w:rPr>
          <w:rFonts w:hint="eastAsia"/>
        </w:rPr>
        <w:t>。第2期</w:t>
      </w:r>
      <w:r w:rsidRPr="00D863AA">
        <w:rPr>
          <w:rFonts w:hint="eastAsia"/>
        </w:rPr>
        <w:t>截至112年度</w:t>
      </w:r>
      <w:r>
        <w:rPr>
          <w:rFonts w:hint="eastAsia"/>
        </w:rPr>
        <w:t>決算數</w:t>
      </w:r>
      <w:r>
        <w:t>182.12</w:t>
      </w:r>
      <w:r>
        <w:rPr>
          <w:rFonts w:hint="eastAsia"/>
        </w:rPr>
        <w:t>億元</w:t>
      </w:r>
      <w:r w:rsidR="002411E8">
        <w:rPr>
          <w:rFonts w:hint="eastAsia"/>
        </w:rPr>
        <w:t>，</w:t>
      </w:r>
      <w:r>
        <w:rPr>
          <w:rFonts w:hint="eastAsia"/>
        </w:rPr>
        <w:t>占預算數1</w:t>
      </w:r>
      <w:r>
        <w:t>82.57</w:t>
      </w:r>
      <w:r>
        <w:rPr>
          <w:rFonts w:hint="eastAsia"/>
        </w:rPr>
        <w:t>億元之9</w:t>
      </w:r>
      <w:r>
        <w:t>9.76%</w:t>
      </w:r>
      <w:r>
        <w:rPr>
          <w:rFonts w:hint="eastAsia"/>
        </w:rPr>
        <w:t>。</w:t>
      </w:r>
    </w:p>
    <w:p w:rsidR="008666FD" w:rsidRDefault="008666FD" w:rsidP="008666FD">
      <w:pPr>
        <w:pStyle w:val="21"/>
        <w:spacing w:line="400" w:lineRule="exact"/>
        <w:ind w:leftChars="0" w:left="797" w:rightChars="-50" w:right="-142" w:hangingChars="281" w:hanging="797"/>
        <w:rPr>
          <w:b/>
        </w:rPr>
      </w:pPr>
      <w:r w:rsidRPr="00721024">
        <w:rPr>
          <w:rFonts w:hint="eastAsia"/>
          <w:b/>
        </w:rPr>
        <w:t>表1</w:t>
      </w:r>
      <w:r w:rsidRPr="00721024">
        <w:rPr>
          <w:b/>
        </w:rPr>
        <w:t xml:space="preserve">  </w:t>
      </w:r>
      <w:r w:rsidRPr="00721024">
        <w:rPr>
          <w:rFonts w:hint="eastAsia"/>
          <w:b/>
        </w:rPr>
        <w:t>高教深耕計畫第1期及第2期截至1</w:t>
      </w:r>
      <w:r w:rsidRPr="00721024">
        <w:rPr>
          <w:b/>
        </w:rPr>
        <w:t>12</w:t>
      </w:r>
      <w:r w:rsidRPr="00721024">
        <w:rPr>
          <w:rFonts w:hint="eastAsia"/>
          <w:b/>
        </w:rPr>
        <w:t>年度預</w:t>
      </w:r>
      <w:r>
        <w:rPr>
          <w:rFonts w:hint="eastAsia"/>
          <w:b/>
        </w:rPr>
        <w:t>、決</w:t>
      </w:r>
      <w:r w:rsidRPr="00721024">
        <w:rPr>
          <w:rFonts w:hint="eastAsia"/>
          <w:b/>
        </w:rPr>
        <w:t>算概況表</w:t>
      </w:r>
    </w:p>
    <w:p w:rsidR="008666FD" w:rsidRPr="00721024" w:rsidRDefault="008666FD" w:rsidP="008666FD">
      <w:pPr>
        <w:pStyle w:val="141"/>
        <w:ind w:rightChars="-50" w:right="-142"/>
        <w:jc w:val="right"/>
        <w:rPr>
          <w:rFonts w:hint="eastAsia"/>
        </w:rPr>
      </w:pPr>
      <w:r w:rsidRPr="00721024">
        <w:rPr>
          <w:rFonts w:hint="eastAsia"/>
          <w:szCs w:val="24"/>
        </w:rPr>
        <w:t>單位：新臺幣千元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594"/>
        <w:gridCol w:w="1595"/>
        <w:gridCol w:w="1595"/>
        <w:gridCol w:w="1595"/>
      </w:tblGrid>
      <w:tr w:rsidR="008666FD" w:rsidRPr="00721024" w:rsidTr="00881DDF">
        <w:trPr>
          <w:tblHeader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8666FD" w:rsidRPr="00721024" w:rsidRDefault="008666FD" w:rsidP="00881DDF">
            <w:pPr>
              <w:pStyle w:val="141"/>
              <w:jc w:val="center"/>
              <w:rPr>
                <w:b/>
              </w:rPr>
            </w:pPr>
            <w:r w:rsidRPr="00721024">
              <w:rPr>
                <w:rFonts w:hint="eastAsia"/>
                <w:b/>
              </w:rPr>
              <w:t>經費配置面向</w:t>
            </w:r>
          </w:p>
        </w:tc>
        <w:tc>
          <w:tcPr>
            <w:tcW w:w="3189" w:type="dxa"/>
            <w:gridSpan w:val="2"/>
            <w:shd w:val="clear" w:color="auto" w:fill="auto"/>
            <w:vAlign w:val="center"/>
          </w:tcPr>
          <w:p w:rsidR="008666FD" w:rsidRPr="00721024" w:rsidRDefault="008666FD" w:rsidP="00881DDF">
            <w:pPr>
              <w:pStyle w:val="141"/>
              <w:jc w:val="center"/>
              <w:rPr>
                <w:b/>
              </w:rPr>
            </w:pPr>
            <w:r w:rsidRPr="00721024">
              <w:rPr>
                <w:rFonts w:hint="eastAsia"/>
                <w:b/>
              </w:rPr>
              <w:t>第1期</w:t>
            </w:r>
            <w:r w:rsidR="002411E8" w:rsidRPr="002411E8">
              <w:rPr>
                <w:rFonts w:hint="eastAsia"/>
                <w:b/>
              </w:rPr>
              <w:t>(107至111年度)</w:t>
            </w:r>
          </w:p>
        </w:tc>
        <w:tc>
          <w:tcPr>
            <w:tcW w:w="3190" w:type="dxa"/>
            <w:gridSpan w:val="2"/>
            <w:shd w:val="clear" w:color="auto" w:fill="auto"/>
            <w:vAlign w:val="center"/>
          </w:tcPr>
          <w:p w:rsidR="008666FD" w:rsidRPr="00721024" w:rsidRDefault="008666FD" w:rsidP="002411E8">
            <w:pPr>
              <w:pStyle w:val="141"/>
              <w:jc w:val="center"/>
              <w:rPr>
                <w:b/>
              </w:rPr>
            </w:pPr>
            <w:r w:rsidRPr="00721024">
              <w:rPr>
                <w:rFonts w:hint="eastAsia"/>
                <w:b/>
              </w:rPr>
              <w:t>第2期</w:t>
            </w:r>
            <w:r w:rsidR="002411E8">
              <w:rPr>
                <w:rFonts w:hint="eastAsia"/>
                <w:b/>
              </w:rPr>
              <w:t>(</w:t>
            </w:r>
            <w:r w:rsidRPr="00721024">
              <w:rPr>
                <w:rFonts w:hint="eastAsia"/>
                <w:b/>
              </w:rPr>
              <w:t>1</w:t>
            </w:r>
            <w:r w:rsidRPr="00721024">
              <w:rPr>
                <w:b/>
              </w:rPr>
              <w:t>12</w:t>
            </w:r>
            <w:r w:rsidRPr="00721024">
              <w:rPr>
                <w:rFonts w:hint="eastAsia"/>
                <w:b/>
              </w:rPr>
              <w:t>年度</w:t>
            </w:r>
            <w:r w:rsidR="002411E8">
              <w:rPr>
                <w:rFonts w:hint="eastAsia"/>
                <w:b/>
              </w:rPr>
              <w:t>)</w:t>
            </w:r>
          </w:p>
        </w:tc>
      </w:tr>
      <w:tr w:rsidR="008666FD" w:rsidRPr="00721024" w:rsidTr="00881DDF">
        <w:trPr>
          <w:tblHeader/>
        </w:trPr>
        <w:tc>
          <w:tcPr>
            <w:tcW w:w="2268" w:type="dxa"/>
            <w:vMerge/>
            <w:shd w:val="clear" w:color="auto" w:fill="auto"/>
            <w:vAlign w:val="center"/>
          </w:tcPr>
          <w:p w:rsidR="008666FD" w:rsidRPr="00721024" w:rsidRDefault="008666FD" w:rsidP="00881DDF">
            <w:pPr>
              <w:pStyle w:val="141"/>
              <w:jc w:val="center"/>
              <w:rPr>
                <w:rFonts w:hint="eastAsia"/>
                <w:b/>
              </w:rPr>
            </w:pPr>
          </w:p>
        </w:tc>
        <w:tc>
          <w:tcPr>
            <w:tcW w:w="1594" w:type="dxa"/>
            <w:shd w:val="clear" w:color="auto" w:fill="auto"/>
            <w:vAlign w:val="center"/>
          </w:tcPr>
          <w:p w:rsidR="008666FD" w:rsidRPr="00721024" w:rsidRDefault="008666FD" w:rsidP="00881DDF">
            <w:pPr>
              <w:pStyle w:val="141"/>
              <w:jc w:val="center"/>
              <w:rPr>
                <w:rFonts w:hint="eastAsia"/>
                <w:b/>
              </w:rPr>
            </w:pPr>
            <w:r w:rsidRPr="00721024">
              <w:rPr>
                <w:rFonts w:hint="eastAsia"/>
                <w:b/>
              </w:rPr>
              <w:t>預算數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8666FD" w:rsidRPr="00721024" w:rsidRDefault="008666FD" w:rsidP="00881DDF">
            <w:pPr>
              <w:pStyle w:val="141"/>
              <w:jc w:val="center"/>
              <w:rPr>
                <w:b/>
              </w:rPr>
            </w:pPr>
            <w:r w:rsidRPr="00721024">
              <w:rPr>
                <w:rFonts w:hint="eastAsia"/>
                <w:b/>
              </w:rPr>
              <w:t>決算數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8666FD" w:rsidRPr="00721024" w:rsidRDefault="008666FD" w:rsidP="00881DDF">
            <w:pPr>
              <w:pStyle w:val="141"/>
              <w:jc w:val="center"/>
              <w:rPr>
                <w:rFonts w:hint="eastAsia"/>
                <w:b/>
              </w:rPr>
            </w:pPr>
            <w:r w:rsidRPr="00721024">
              <w:rPr>
                <w:rFonts w:hint="eastAsia"/>
                <w:b/>
              </w:rPr>
              <w:t>預算數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8666FD" w:rsidRPr="00721024" w:rsidRDefault="008666FD" w:rsidP="00881DDF">
            <w:pPr>
              <w:pStyle w:val="141"/>
              <w:jc w:val="center"/>
              <w:rPr>
                <w:b/>
              </w:rPr>
            </w:pPr>
            <w:r w:rsidRPr="00721024">
              <w:rPr>
                <w:rFonts w:hint="eastAsia"/>
                <w:b/>
              </w:rPr>
              <w:t>決算數</w:t>
            </w:r>
          </w:p>
        </w:tc>
      </w:tr>
      <w:tr w:rsidR="008666FD" w:rsidRPr="00721024" w:rsidTr="00881DDF">
        <w:tc>
          <w:tcPr>
            <w:tcW w:w="2268" w:type="dxa"/>
            <w:shd w:val="clear" w:color="auto" w:fill="auto"/>
          </w:tcPr>
          <w:p w:rsidR="008666FD" w:rsidRPr="00721024" w:rsidRDefault="008666FD" w:rsidP="00881DDF">
            <w:pPr>
              <w:pStyle w:val="141"/>
            </w:pPr>
            <w:r w:rsidRPr="00721024">
              <w:rPr>
                <w:rFonts w:hint="eastAsia"/>
              </w:rPr>
              <w:t>主冊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8666FD" w:rsidRPr="00B12A9D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B12A9D">
              <w:rPr>
                <w:rFonts w:hint="eastAsia"/>
              </w:rPr>
              <w:t>4</w:t>
            </w:r>
            <w:r>
              <w:t>3,627,184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8666FD" w:rsidRPr="00B12A9D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B12A9D">
              <w:rPr>
                <w:rFonts w:hint="eastAsia"/>
              </w:rPr>
              <w:t>4</w:t>
            </w:r>
            <w:r w:rsidRPr="00B12A9D">
              <w:t>4,345,026</w:t>
            </w:r>
          </w:p>
        </w:tc>
        <w:tc>
          <w:tcPr>
            <w:tcW w:w="1595" w:type="dxa"/>
            <w:vAlign w:val="center"/>
          </w:tcPr>
          <w:p w:rsidR="008666FD" w:rsidRPr="008F7EB5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8F7EB5">
              <w:rPr>
                <w:rFonts w:hint="eastAsia"/>
              </w:rPr>
              <w:t>9</w:t>
            </w:r>
            <w:r w:rsidRPr="008F7EB5">
              <w:t>,159,312</w:t>
            </w:r>
          </w:p>
        </w:tc>
        <w:tc>
          <w:tcPr>
            <w:tcW w:w="1595" w:type="dxa"/>
            <w:vAlign w:val="center"/>
          </w:tcPr>
          <w:p w:rsidR="008666FD" w:rsidRPr="008F7EB5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8F7EB5">
              <w:rPr>
                <w:rFonts w:hint="eastAsia"/>
              </w:rPr>
              <w:t>9</w:t>
            </w:r>
            <w:r w:rsidRPr="008F7EB5">
              <w:t>,534,588</w:t>
            </w:r>
          </w:p>
        </w:tc>
      </w:tr>
      <w:tr w:rsidR="008666FD" w:rsidRPr="00721024" w:rsidTr="00881DDF">
        <w:tc>
          <w:tcPr>
            <w:tcW w:w="2268" w:type="dxa"/>
            <w:shd w:val="clear" w:color="auto" w:fill="auto"/>
          </w:tcPr>
          <w:p w:rsidR="008666FD" w:rsidRPr="00721024" w:rsidRDefault="008666FD" w:rsidP="00881DDF">
            <w:pPr>
              <w:pStyle w:val="141"/>
            </w:pPr>
            <w:r w:rsidRPr="00721024">
              <w:rPr>
                <w:rFonts w:hint="eastAsia"/>
              </w:rPr>
              <w:t>附冊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8666FD" w:rsidRPr="00B12A9D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B12A9D">
              <w:rPr>
                <w:rFonts w:hint="eastAsia"/>
              </w:rPr>
              <w:t>5</w:t>
            </w:r>
            <w:r w:rsidRPr="00B12A9D">
              <w:t>,600,000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8666FD" w:rsidRPr="00B12A9D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B12A9D">
              <w:rPr>
                <w:rFonts w:hint="eastAsia"/>
              </w:rPr>
              <w:t>3</w:t>
            </w:r>
            <w:r w:rsidRPr="00B12A9D">
              <w:t>,615,660</w:t>
            </w:r>
          </w:p>
        </w:tc>
        <w:tc>
          <w:tcPr>
            <w:tcW w:w="1595" w:type="dxa"/>
            <w:vAlign w:val="center"/>
          </w:tcPr>
          <w:p w:rsidR="008666FD" w:rsidRPr="008F7EB5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8F7EB5">
              <w:rPr>
                <w:rFonts w:hint="eastAsia"/>
              </w:rPr>
              <w:t>1</w:t>
            </w:r>
            <w:r w:rsidRPr="008F7EB5">
              <w:t>,100,000</w:t>
            </w:r>
          </w:p>
        </w:tc>
        <w:tc>
          <w:tcPr>
            <w:tcW w:w="1595" w:type="dxa"/>
            <w:vAlign w:val="center"/>
          </w:tcPr>
          <w:p w:rsidR="008666FD" w:rsidRPr="008F7EB5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8F7EB5">
              <w:rPr>
                <w:rFonts w:hint="eastAsia"/>
              </w:rPr>
              <w:t>1</w:t>
            </w:r>
            <w:r w:rsidRPr="008F7EB5">
              <w:t>,146,460</w:t>
            </w:r>
          </w:p>
        </w:tc>
      </w:tr>
      <w:tr w:rsidR="008666FD" w:rsidRPr="00721024" w:rsidTr="00881DDF">
        <w:tc>
          <w:tcPr>
            <w:tcW w:w="2268" w:type="dxa"/>
            <w:shd w:val="clear" w:color="auto" w:fill="auto"/>
          </w:tcPr>
          <w:p w:rsidR="008666FD" w:rsidRPr="00721024" w:rsidRDefault="008666FD" w:rsidP="00881DDF">
            <w:pPr>
              <w:pStyle w:val="141"/>
            </w:pPr>
            <w:r w:rsidRPr="00721024">
              <w:rPr>
                <w:rFonts w:hint="eastAsia"/>
              </w:rPr>
              <w:t>附錄1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8666FD" w:rsidRPr="00B12A9D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B12A9D">
              <w:rPr>
                <w:rFonts w:hint="eastAsia"/>
              </w:rPr>
              <w:t>7</w:t>
            </w:r>
            <w:r w:rsidRPr="00B12A9D">
              <w:t>,031,642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8666FD" w:rsidRPr="00B12A9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t>4,276,157</w:t>
            </w:r>
          </w:p>
        </w:tc>
        <w:tc>
          <w:tcPr>
            <w:tcW w:w="1595" w:type="dxa"/>
            <w:vAlign w:val="center"/>
          </w:tcPr>
          <w:p w:rsidR="008666FD" w:rsidRPr="008F7EB5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8F7EB5">
              <w:rPr>
                <w:rFonts w:hint="eastAsia"/>
              </w:rPr>
              <w:t>9</w:t>
            </w:r>
            <w:r w:rsidRPr="008F7EB5">
              <w:t>45,055</w:t>
            </w:r>
          </w:p>
        </w:tc>
        <w:tc>
          <w:tcPr>
            <w:tcW w:w="1595" w:type="dxa"/>
            <w:vAlign w:val="center"/>
          </w:tcPr>
          <w:p w:rsidR="008666FD" w:rsidRPr="008F7EB5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8F7EB5">
              <w:rPr>
                <w:rFonts w:hint="eastAsia"/>
              </w:rPr>
              <w:t>8</w:t>
            </w:r>
            <w:r w:rsidRPr="008F7EB5">
              <w:t>44,321</w:t>
            </w:r>
          </w:p>
        </w:tc>
      </w:tr>
      <w:tr w:rsidR="008666FD" w:rsidRPr="00721024" w:rsidTr="00881DDF">
        <w:tc>
          <w:tcPr>
            <w:tcW w:w="2268" w:type="dxa"/>
            <w:shd w:val="clear" w:color="auto" w:fill="auto"/>
          </w:tcPr>
          <w:p w:rsidR="008666FD" w:rsidRPr="00721024" w:rsidRDefault="008666FD" w:rsidP="00881DDF">
            <w:pPr>
              <w:pStyle w:val="141"/>
            </w:pPr>
            <w:r w:rsidRPr="00721024">
              <w:rPr>
                <w:rFonts w:hint="eastAsia"/>
              </w:rPr>
              <w:t>附錄2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8666FD" w:rsidRPr="00B12A9D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B12A9D">
              <w:rPr>
                <w:rFonts w:hint="eastAsia"/>
              </w:rPr>
              <w:t>3</w:t>
            </w:r>
            <w:r w:rsidRPr="00B12A9D">
              <w:t>57,186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8666FD" w:rsidRPr="00B12A9D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B12A9D">
              <w:rPr>
                <w:rFonts w:hint="eastAsia"/>
              </w:rPr>
              <w:t>3</w:t>
            </w:r>
            <w:r w:rsidRPr="00B12A9D">
              <w:t>46,808</w:t>
            </w:r>
          </w:p>
        </w:tc>
        <w:tc>
          <w:tcPr>
            <w:tcW w:w="1595" w:type="dxa"/>
            <w:vAlign w:val="center"/>
          </w:tcPr>
          <w:p w:rsidR="008666FD" w:rsidRPr="008F7EB5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8F7EB5">
              <w:rPr>
                <w:rFonts w:hint="eastAsia"/>
              </w:rPr>
              <w:t>1</w:t>
            </w:r>
            <w:r w:rsidRPr="008F7EB5">
              <w:t>50,229</w:t>
            </w:r>
          </w:p>
        </w:tc>
        <w:tc>
          <w:tcPr>
            <w:tcW w:w="1595" w:type="dxa"/>
            <w:vAlign w:val="center"/>
          </w:tcPr>
          <w:p w:rsidR="008666FD" w:rsidRPr="008F7EB5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8F7EB5">
              <w:rPr>
                <w:rFonts w:hint="eastAsia"/>
              </w:rPr>
              <w:t>1</w:t>
            </w:r>
            <w:r w:rsidRPr="008F7EB5">
              <w:t>35,795</w:t>
            </w:r>
          </w:p>
        </w:tc>
      </w:tr>
      <w:tr w:rsidR="008666FD" w:rsidRPr="00721024" w:rsidTr="00881DDF">
        <w:tc>
          <w:tcPr>
            <w:tcW w:w="2268" w:type="dxa"/>
            <w:shd w:val="clear" w:color="auto" w:fill="auto"/>
          </w:tcPr>
          <w:p w:rsidR="008666FD" w:rsidRPr="00721024" w:rsidRDefault="008666FD" w:rsidP="00881DDF">
            <w:pPr>
              <w:pStyle w:val="141"/>
            </w:pPr>
            <w:r w:rsidRPr="00721024">
              <w:rPr>
                <w:rFonts w:hint="eastAsia"/>
              </w:rPr>
              <w:lastRenderedPageBreak/>
              <w:t>全校型計畫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8666FD" w:rsidRPr="00B12A9D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B12A9D">
              <w:rPr>
                <w:rFonts w:hint="eastAsia"/>
              </w:rPr>
              <w:t>1</w:t>
            </w:r>
            <w:r w:rsidRPr="00B12A9D">
              <w:t>8,400,000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8666FD" w:rsidRPr="00B12A9D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B12A9D">
              <w:rPr>
                <w:rFonts w:hint="eastAsia"/>
              </w:rPr>
              <w:t>2</w:t>
            </w:r>
            <w:r w:rsidRPr="00B12A9D">
              <w:t>2,104,450</w:t>
            </w:r>
          </w:p>
        </w:tc>
        <w:tc>
          <w:tcPr>
            <w:tcW w:w="1595" w:type="dxa"/>
            <w:vAlign w:val="center"/>
          </w:tcPr>
          <w:p w:rsidR="008666FD" w:rsidRPr="008F7EB5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8F7EB5">
              <w:rPr>
                <w:rFonts w:hint="eastAsia"/>
              </w:rPr>
              <w:t>4</w:t>
            </w:r>
            <w:r w:rsidRPr="008F7EB5">
              <w:t>,766,457</w:t>
            </w:r>
          </w:p>
        </w:tc>
        <w:tc>
          <w:tcPr>
            <w:tcW w:w="1595" w:type="dxa"/>
            <w:vAlign w:val="center"/>
          </w:tcPr>
          <w:p w:rsidR="008666FD" w:rsidRPr="008F7EB5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8F7EB5">
              <w:rPr>
                <w:rFonts w:hint="eastAsia"/>
              </w:rPr>
              <w:t>4</w:t>
            </w:r>
            <w:r w:rsidRPr="008F7EB5">
              <w:t>,690,890</w:t>
            </w:r>
          </w:p>
        </w:tc>
      </w:tr>
      <w:tr w:rsidR="008666FD" w:rsidRPr="00721024" w:rsidTr="00881DDF">
        <w:tc>
          <w:tcPr>
            <w:tcW w:w="2268" w:type="dxa"/>
            <w:shd w:val="clear" w:color="auto" w:fill="auto"/>
          </w:tcPr>
          <w:p w:rsidR="008666FD" w:rsidRPr="00721024" w:rsidRDefault="008666FD" w:rsidP="00881DDF">
            <w:pPr>
              <w:pStyle w:val="141"/>
            </w:pPr>
            <w:r w:rsidRPr="00721024">
              <w:rPr>
                <w:rFonts w:hint="eastAsia"/>
              </w:rPr>
              <w:t>特色領域研究中心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8666FD" w:rsidRPr="00B12A9D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B12A9D">
              <w:rPr>
                <w:rFonts w:hint="eastAsia"/>
              </w:rPr>
              <w:t>9</w:t>
            </w:r>
            <w:r w:rsidRPr="00B12A9D">
              <w:t>,500,000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8666FD" w:rsidRPr="00B12A9D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B12A9D">
              <w:rPr>
                <w:rFonts w:hint="eastAsia"/>
              </w:rPr>
              <w:t>9</w:t>
            </w:r>
            <w:r w:rsidRPr="00B12A9D">
              <w:t>,055,950</w:t>
            </w:r>
          </w:p>
        </w:tc>
        <w:tc>
          <w:tcPr>
            <w:tcW w:w="1595" w:type="dxa"/>
            <w:vAlign w:val="center"/>
          </w:tcPr>
          <w:p w:rsidR="008666FD" w:rsidRPr="008F7EB5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8F7EB5">
              <w:rPr>
                <w:rFonts w:hint="eastAsia"/>
              </w:rPr>
              <w:t>1</w:t>
            </w:r>
            <w:r w:rsidRPr="008F7EB5">
              <w:t>,923,006</w:t>
            </w:r>
          </w:p>
        </w:tc>
        <w:tc>
          <w:tcPr>
            <w:tcW w:w="1595" w:type="dxa"/>
            <w:vAlign w:val="center"/>
          </w:tcPr>
          <w:p w:rsidR="008666FD" w:rsidRPr="008F7EB5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8F7EB5">
              <w:rPr>
                <w:rFonts w:hint="eastAsia"/>
              </w:rPr>
              <w:t>1</w:t>
            </w:r>
            <w:r w:rsidRPr="008F7EB5">
              <w:t>,843,250</w:t>
            </w:r>
          </w:p>
        </w:tc>
      </w:tr>
      <w:tr w:rsidR="008666FD" w:rsidRPr="00721024" w:rsidTr="00881DDF">
        <w:tc>
          <w:tcPr>
            <w:tcW w:w="2268" w:type="dxa"/>
            <w:shd w:val="clear" w:color="auto" w:fill="auto"/>
          </w:tcPr>
          <w:p w:rsidR="008666FD" w:rsidRPr="00721024" w:rsidRDefault="008666FD" w:rsidP="00881DDF">
            <w:pPr>
              <w:pStyle w:val="141"/>
              <w:rPr>
                <w:rFonts w:hint="eastAsia"/>
              </w:rPr>
            </w:pPr>
            <w:r w:rsidRPr="00721024">
              <w:rPr>
                <w:rFonts w:hint="eastAsia"/>
              </w:rPr>
              <w:t>業務費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8666FD" w:rsidRPr="00B12A9D" w:rsidRDefault="008666FD" w:rsidP="00881DDF">
            <w:pPr>
              <w:pStyle w:val="141"/>
              <w:jc w:val="right"/>
              <w:rPr>
                <w:rFonts w:hint="eastAsia"/>
              </w:rPr>
            </w:pPr>
            <w:r>
              <w:t>250,000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8666FD" w:rsidRPr="00B12A9D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B12A9D">
              <w:rPr>
                <w:rFonts w:hint="eastAsia"/>
              </w:rPr>
              <w:t>2</w:t>
            </w:r>
            <w:r w:rsidRPr="00B12A9D">
              <w:t>83,680</w:t>
            </w:r>
          </w:p>
        </w:tc>
        <w:tc>
          <w:tcPr>
            <w:tcW w:w="1595" w:type="dxa"/>
            <w:vAlign w:val="center"/>
          </w:tcPr>
          <w:p w:rsidR="008666FD" w:rsidRPr="008F7EB5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8F7EB5">
              <w:rPr>
                <w:rFonts w:hint="eastAsia"/>
              </w:rPr>
              <w:t>2</w:t>
            </w:r>
            <w:r w:rsidRPr="008F7EB5">
              <w:t>12,697</w:t>
            </w:r>
          </w:p>
        </w:tc>
        <w:tc>
          <w:tcPr>
            <w:tcW w:w="1595" w:type="dxa"/>
            <w:vAlign w:val="center"/>
          </w:tcPr>
          <w:p w:rsidR="008666FD" w:rsidRPr="008F7EB5" w:rsidRDefault="008666FD" w:rsidP="00881DDF">
            <w:pPr>
              <w:pStyle w:val="141"/>
              <w:jc w:val="right"/>
              <w:rPr>
                <w:rFonts w:hint="eastAsia"/>
              </w:rPr>
            </w:pPr>
            <w:r w:rsidRPr="008F7EB5">
              <w:rPr>
                <w:rFonts w:hint="eastAsia"/>
              </w:rPr>
              <w:t>1</w:t>
            </w:r>
            <w:r w:rsidRPr="008F7EB5">
              <w:t>7,079</w:t>
            </w:r>
          </w:p>
        </w:tc>
      </w:tr>
      <w:tr w:rsidR="008666FD" w:rsidRPr="00721024" w:rsidTr="00881DDF">
        <w:trPr>
          <w:trHeight w:val="313"/>
        </w:trPr>
        <w:tc>
          <w:tcPr>
            <w:tcW w:w="2268" w:type="dxa"/>
            <w:shd w:val="clear" w:color="auto" w:fill="auto"/>
          </w:tcPr>
          <w:p w:rsidR="008666FD" w:rsidRPr="00721024" w:rsidRDefault="008666FD" w:rsidP="00881DDF">
            <w:pPr>
              <w:pStyle w:val="141"/>
              <w:jc w:val="center"/>
              <w:rPr>
                <w:b/>
              </w:rPr>
            </w:pPr>
            <w:r w:rsidRPr="00721024">
              <w:rPr>
                <w:rFonts w:hint="eastAsia"/>
                <w:b/>
              </w:rPr>
              <w:t>合計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8666FD" w:rsidRPr="00721024" w:rsidRDefault="008666FD" w:rsidP="00881DDF">
            <w:pPr>
              <w:pStyle w:val="141"/>
              <w:jc w:val="right"/>
              <w:rPr>
                <w:b/>
              </w:rPr>
            </w:pPr>
            <w:r w:rsidRPr="00721024">
              <w:rPr>
                <w:rFonts w:hint="eastAsia"/>
                <w:b/>
              </w:rPr>
              <w:t>8</w:t>
            </w:r>
            <w:r w:rsidRPr="00721024">
              <w:rPr>
                <w:b/>
              </w:rPr>
              <w:t>4,766,012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8666FD" w:rsidRPr="00721024" w:rsidRDefault="008666FD" w:rsidP="00881DDF">
            <w:pPr>
              <w:pStyle w:val="141"/>
              <w:jc w:val="right"/>
              <w:rPr>
                <w:b/>
              </w:rPr>
            </w:pPr>
            <w:r w:rsidRPr="00721024">
              <w:rPr>
                <w:rFonts w:hint="eastAsia"/>
                <w:b/>
              </w:rPr>
              <w:t>8</w:t>
            </w:r>
            <w:r w:rsidRPr="00721024">
              <w:rPr>
                <w:b/>
              </w:rPr>
              <w:t>4,027,731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8666FD" w:rsidRPr="00721024" w:rsidRDefault="008666FD" w:rsidP="00881DDF">
            <w:pPr>
              <w:pStyle w:val="141"/>
              <w:jc w:val="right"/>
              <w:rPr>
                <w:b/>
              </w:rPr>
            </w:pPr>
            <w:r w:rsidRPr="00721024">
              <w:rPr>
                <w:rFonts w:hint="eastAsia"/>
                <w:b/>
              </w:rPr>
              <w:t>1</w:t>
            </w:r>
            <w:r w:rsidRPr="00721024">
              <w:rPr>
                <w:b/>
              </w:rPr>
              <w:t>8,256,756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8666FD" w:rsidRPr="00721024" w:rsidRDefault="008666FD" w:rsidP="00881DDF">
            <w:pPr>
              <w:pStyle w:val="141"/>
              <w:jc w:val="right"/>
              <w:rPr>
                <w:b/>
              </w:rPr>
            </w:pPr>
            <w:r w:rsidRPr="00721024">
              <w:rPr>
                <w:rFonts w:hint="eastAsia"/>
                <w:b/>
              </w:rPr>
              <w:t>1</w:t>
            </w:r>
            <w:r w:rsidRPr="00721024">
              <w:rPr>
                <w:b/>
              </w:rPr>
              <w:t>8,212,383</w:t>
            </w:r>
          </w:p>
        </w:tc>
      </w:tr>
    </w:tbl>
    <w:p w:rsidR="008666FD" w:rsidRDefault="008666FD" w:rsidP="008666FD">
      <w:pPr>
        <w:pStyle w:val="141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明：1</w:t>
      </w:r>
      <w:r>
        <w:t>.</w:t>
      </w:r>
      <w:r>
        <w:rPr>
          <w:rFonts w:hint="eastAsia"/>
        </w:rPr>
        <w:t>附錄2之原資中心經費由教育部公務預算支應。</w:t>
      </w:r>
    </w:p>
    <w:p w:rsidR="008666FD" w:rsidRDefault="008666FD" w:rsidP="008666FD">
      <w:pPr>
        <w:pStyle w:val="141"/>
        <w:ind w:leftChars="425" w:left="1204"/>
        <w:rPr>
          <w:rFonts w:hint="eastAsia"/>
        </w:rPr>
      </w:pPr>
      <w:r>
        <w:rPr>
          <w:rFonts w:hint="eastAsia"/>
        </w:rPr>
        <w:t>2</w:t>
      </w:r>
      <w:r>
        <w:t>.</w:t>
      </w:r>
      <w:r>
        <w:rPr>
          <w:rFonts w:hint="eastAsia"/>
        </w:rPr>
        <w:t>第2期主冊包含2專章。</w:t>
      </w:r>
    </w:p>
    <w:p w:rsidR="008666FD" w:rsidRPr="00721024" w:rsidRDefault="008666FD" w:rsidP="008666FD">
      <w:pPr>
        <w:pStyle w:val="141"/>
        <w:rPr>
          <w:rFonts w:hint="eastAsia"/>
        </w:rPr>
      </w:pPr>
      <w:r w:rsidRPr="00721024">
        <w:rPr>
          <w:rFonts w:hint="eastAsia"/>
        </w:rPr>
        <w:t>資料來源：教育部</w:t>
      </w:r>
      <w:r>
        <w:rPr>
          <w:rFonts w:hint="eastAsia"/>
        </w:rPr>
        <w:t>1</w:t>
      </w:r>
      <w:r>
        <w:t>13</w:t>
      </w:r>
      <w:r>
        <w:rPr>
          <w:rFonts w:hint="eastAsia"/>
        </w:rPr>
        <w:t>年5至6月間</w:t>
      </w:r>
      <w:r w:rsidRPr="00721024">
        <w:rPr>
          <w:rFonts w:hint="eastAsia"/>
        </w:rPr>
        <w:t>提供。</w:t>
      </w:r>
    </w:p>
    <w:p w:rsidR="008666FD" w:rsidRPr="00AD6A7C" w:rsidRDefault="008666FD" w:rsidP="008666FD">
      <w:pPr>
        <w:pStyle w:val="a4"/>
        <w:ind w:left="849" w:hanging="283"/>
      </w:pPr>
      <w:r w:rsidRPr="00AD6A7C">
        <w:rPr>
          <w:rFonts w:hint="eastAsia"/>
        </w:rPr>
        <w:t>(二)</w:t>
      </w:r>
      <w:r w:rsidR="00A34DD2">
        <w:t>112</w:t>
      </w:r>
      <w:r w:rsidR="00A34DD2">
        <w:rPr>
          <w:rFonts w:hint="eastAsia"/>
        </w:rPr>
        <w:t>年度</w:t>
      </w:r>
      <w:r w:rsidRPr="00AD6A7C">
        <w:rPr>
          <w:rFonts w:hint="eastAsia"/>
        </w:rPr>
        <w:t>世界大學排行入榜校數雖增加，惟最佳名次均下降，且大專校院優秀學者論文引用</w:t>
      </w:r>
      <w:r w:rsidR="00A34DD2">
        <w:rPr>
          <w:rFonts w:hint="eastAsia"/>
        </w:rPr>
        <w:t>次數</w:t>
      </w:r>
      <w:r w:rsidRPr="00AD6A7C">
        <w:rPr>
          <w:rFonts w:hint="eastAsia"/>
        </w:rPr>
        <w:t>及影響力之表現，仍待提升</w:t>
      </w:r>
    </w:p>
    <w:p w:rsidR="008666FD" w:rsidRDefault="008666FD" w:rsidP="008666FD">
      <w:pPr>
        <w:pStyle w:val="123"/>
        <w:ind w:left="1133" w:hanging="283"/>
        <w:rPr>
          <w:rFonts w:hint="eastAsia"/>
        </w:rPr>
      </w:pPr>
      <w:r w:rsidRPr="00CF79EE">
        <w:rPr>
          <w:rFonts w:hint="eastAsia"/>
          <w:b/>
        </w:rPr>
        <w:t>1</w:t>
      </w:r>
      <w:r w:rsidRPr="00CF79EE">
        <w:rPr>
          <w:b/>
        </w:rPr>
        <w:t>.</w:t>
      </w:r>
      <w:r>
        <w:rPr>
          <w:rFonts w:hint="eastAsia"/>
          <w:b/>
        </w:rPr>
        <w:t>臺灣</w:t>
      </w:r>
      <w:r w:rsidR="00A34DD2">
        <w:rPr>
          <w:rFonts w:hint="eastAsia"/>
          <w:b/>
        </w:rPr>
        <w:t>於</w:t>
      </w:r>
      <w:r>
        <w:rPr>
          <w:b/>
        </w:rPr>
        <w:t>THE</w:t>
      </w:r>
      <w:r>
        <w:rPr>
          <w:rFonts w:hint="eastAsia"/>
          <w:b/>
        </w:rPr>
        <w:t>及Q</w:t>
      </w:r>
      <w:r>
        <w:rPr>
          <w:b/>
        </w:rPr>
        <w:t>S</w:t>
      </w:r>
      <w:r w:rsidRPr="00CF79EE">
        <w:rPr>
          <w:rFonts w:hint="eastAsia"/>
          <w:b/>
        </w:rPr>
        <w:t>世界大學排</w:t>
      </w:r>
      <w:r>
        <w:rPr>
          <w:rFonts w:hint="eastAsia"/>
          <w:b/>
        </w:rPr>
        <w:t>行入榜校數雖增加，惟最佳名次均下降</w:t>
      </w:r>
      <w:r>
        <w:rPr>
          <w:rFonts w:hint="eastAsia"/>
        </w:rPr>
        <w:t>：</w:t>
      </w:r>
      <w:r w:rsidRPr="00311D03">
        <w:rPr>
          <w:rFonts w:hint="eastAsia"/>
        </w:rPr>
        <w:t>各種世界大學排名調查之指標類型、計算方式及評估重點各異，而不同類型大學在研究、教學或實務各有所長，據泰晤士高等教育(THE，Times Higher Education)公布</w:t>
      </w:r>
      <w:r>
        <w:rPr>
          <w:rFonts w:hint="eastAsia"/>
        </w:rPr>
        <w:t>「2</w:t>
      </w:r>
      <w:r>
        <w:t>023</w:t>
      </w:r>
      <w:r w:rsidRPr="00311D03">
        <w:rPr>
          <w:rFonts w:hint="eastAsia"/>
        </w:rPr>
        <w:t>年世界大學排名</w:t>
      </w:r>
      <w:r>
        <w:rPr>
          <w:rFonts w:hint="eastAsia"/>
        </w:rPr>
        <w:t>」</w:t>
      </w:r>
      <w:r w:rsidRPr="00311D03">
        <w:rPr>
          <w:rFonts w:hint="eastAsia"/>
        </w:rPr>
        <w:t>(World University Rankings 202</w:t>
      </w:r>
      <w:r>
        <w:t>3</w:t>
      </w:r>
      <w:r w:rsidRPr="00311D03">
        <w:rPr>
          <w:rFonts w:hint="eastAsia"/>
        </w:rPr>
        <w:t>)，臺灣共4</w:t>
      </w:r>
      <w:r>
        <w:t>3</w:t>
      </w:r>
      <w:r w:rsidRPr="00311D03">
        <w:rPr>
          <w:rFonts w:hint="eastAsia"/>
        </w:rPr>
        <w:t>所大學入榜，</w:t>
      </w:r>
      <w:r>
        <w:rPr>
          <w:rFonts w:hint="eastAsia"/>
        </w:rPr>
        <w:t>雖</w:t>
      </w:r>
      <w:r w:rsidRPr="00311D03">
        <w:rPr>
          <w:rFonts w:hint="eastAsia"/>
        </w:rPr>
        <w:t>較</w:t>
      </w:r>
      <w:r>
        <w:rPr>
          <w:rFonts w:hint="eastAsia"/>
        </w:rPr>
        <w:t>去</w:t>
      </w:r>
      <w:r w:rsidRPr="00311D03">
        <w:rPr>
          <w:rFonts w:hint="eastAsia"/>
        </w:rPr>
        <w:t>年多</w:t>
      </w:r>
      <w:r>
        <w:rPr>
          <w:rFonts w:hint="eastAsia"/>
        </w:rPr>
        <w:t>3校</w:t>
      </w:r>
      <w:r w:rsidRPr="00311D03">
        <w:rPr>
          <w:rFonts w:hint="eastAsia"/>
        </w:rPr>
        <w:t>，</w:t>
      </w:r>
      <w:r>
        <w:rPr>
          <w:rFonts w:hint="eastAsia"/>
        </w:rPr>
        <w:t>惟進入全球5</w:t>
      </w:r>
      <w:r>
        <w:t>00</w:t>
      </w:r>
      <w:r>
        <w:rPr>
          <w:rFonts w:hint="eastAsia"/>
        </w:rPr>
        <w:t>名內之大學僅4所，且最佳名次之國立臺灣大學</w:t>
      </w:r>
      <w:r w:rsidR="004C5D36">
        <w:rPr>
          <w:rFonts w:hint="eastAsia"/>
        </w:rPr>
        <w:t>從前1年之第1</w:t>
      </w:r>
      <w:r w:rsidR="004C5D36">
        <w:t>13</w:t>
      </w:r>
      <w:r w:rsidR="004C5D36">
        <w:rPr>
          <w:rFonts w:hint="eastAsia"/>
        </w:rPr>
        <w:t>名下降至第</w:t>
      </w:r>
      <w:r>
        <w:rPr>
          <w:rFonts w:hint="eastAsia"/>
        </w:rPr>
        <w:t>1</w:t>
      </w:r>
      <w:r>
        <w:t>87</w:t>
      </w:r>
      <w:r>
        <w:rPr>
          <w:rFonts w:hint="eastAsia"/>
        </w:rPr>
        <w:t>名</w:t>
      </w:r>
      <w:r>
        <w:rPr>
          <w:rStyle w:val="af2"/>
        </w:rPr>
        <w:footnoteReference w:id="2"/>
      </w:r>
      <w:r>
        <w:rPr>
          <w:rFonts w:hint="eastAsia"/>
        </w:rPr>
        <w:t>，係1</w:t>
      </w:r>
      <w:r>
        <w:t>09</w:t>
      </w:r>
      <w:r>
        <w:rPr>
          <w:rFonts w:hint="eastAsia"/>
        </w:rPr>
        <w:t>年度以來最差名次</w:t>
      </w:r>
      <w:r w:rsidRPr="00311D03">
        <w:rPr>
          <w:rFonts w:hint="eastAsia"/>
        </w:rPr>
        <w:t>。另英國高等教育調查中心（QS，Quacquarelli Symonds）公布「202</w:t>
      </w:r>
      <w:r>
        <w:t xml:space="preserve">3 </w:t>
      </w:r>
      <w:r w:rsidRPr="00311D03">
        <w:rPr>
          <w:rFonts w:hint="eastAsia"/>
        </w:rPr>
        <w:t>世界大學排名(QS World University Rankings 202</w:t>
      </w:r>
      <w:r>
        <w:t>3</w:t>
      </w:r>
      <w:r w:rsidRPr="00311D03">
        <w:rPr>
          <w:rFonts w:hint="eastAsia"/>
        </w:rPr>
        <w:t>)」，臺灣有2</w:t>
      </w:r>
      <w:r>
        <w:t>6</w:t>
      </w:r>
      <w:r w:rsidRPr="00311D03">
        <w:rPr>
          <w:rFonts w:hint="eastAsia"/>
        </w:rPr>
        <w:t>校進入排行榜，其中</w:t>
      </w:r>
      <w:r>
        <w:t>10</w:t>
      </w:r>
      <w:r w:rsidRPr="00311D03">
        <w:rPr>
          <w:rFonts w:hint="eastAsia"/>
        </w:rPr>
        <w:t>所大學在500名內</w:t>
      </w:r>
      <w:r>
        <w:rPr>
          <w:rFonts w:hint="eastAsia"/>
        </w:rPr>
        <w:t>，居首之國立臺灣大學為第7</w:t>
      </w:r>
      <w:r>
        <w:t>7</w:t>
      </w:r>
      <w:r>
        <w:rPr>
          <w:rFonts w:hint="eastAsia"/>
        </w:rPr>
        <w:t>名，是臺灣唯一進入百大之大學，惟較去年名次下降，</w:t>
      </w:r>
      <w:r w:rsidR="00A34DD2">
        <w:rPr>
          <w:rFonts w:hint="eastAsia"/>
        </w:rPr>
        <w:t>亦</w:t>
      </w:r>
      <w:r>
        <w:rPr>
          <w:rFonts w:hint="eastAsia"/>
        </w:rPr>
        <w:t>為1</w:t>
      </w:r>
      <w:r>
        <w:t>09</w:t>
      </w:r>
      <w:r>
        <w:rPr>
          <w:rFonts w:hint="eastAsia"/>
        </w:rPr>
        <w:t>年度以來最差名次</w:t>
      </w:r>
      <w:r>
        <w:rPr>
          <w:rStyle w:val="af2"/>
        </w:rPr>
        <w:footnoteReference w:id="3"/>
      </w:r>
      <w:r w:rsidRPr="00311D03">
        <w:rPr>
          <w:rFonts w:hint="eastAsia"/>
        </w:rPr>
        <w:t>(詳表2)</w:t>
      </w:r>
      <w:r>
        <w:rPr>
          <w:rFonts w:hint="eastAsia"/>
        </w:rPr>
        <w:t>。</w:t>
      </w:r>
    </w:p>
    <w:p w:rsidR="004C5D36" w:rsidRDefault="004C5D36" w:rsidP="00160BBA">
      <w:pPr>
        <w:pStyle w:val="141"/>
      </w:pPr>
    </w:p>
    <w:p w:rsidR="008666FD" w:rsidRPr="006F715D" w:rsidRDefault="008666FD" w:rsidP="008666FD">
      <w:pPr>
        <w:pStyle w:val="21"/>
        <w:ind w:leftChars="0" w:left="850" w:hangingChars="300" w:hanging="850"/>
        <w:rPr>
          <w:rFonts w:hint="eastAsia"/>
          <w:sz w:val="24"/>
          <w:szCs w:val="24"/>
        </w:rPr>
      </w:pPr>
      <w:r w:rsidRPr="006F715D">
        <w:rPr>
          <w:rFonts w:hint="eastAsia"/>
          <w:b/>
        </w:rPr>
        <w:t>表</w:t>
      </w:r>
      <w:r w:rsidRPr="006F715D">
        <w:rPr>
          <w:b/>
        </w:rPr>
        <w:t xml:space="preserve">2  </w:t>
      </w:r>
      <w:r w:rsidRPr="006F715D">
        <w:rPr>
          <w:rFonts w:hint="eastAsia"/>
          <w:b/>
        </w:rPr>
        <w:t>近年我國大學於主要世界大學排名概況表</w:t>
      </w:r>
      <w:r w:rsidRPr="006F715D">
        <w:rPr>
          <w:rFonts w:hint="eastAsia"/>
        </w:rPr>
        <w:t xml:space="preserve"> </w:t>
      </w:r>
      <w:r w:rsidRPr="006F715D">
        <w:t xml:space="preserve">      </w:t>
      </w:r>
      <w:r w:rsidRPr="006F715D">
        <w:rPr>
          <w:rFonts w:hint="eastAsia"/>
          <w:sz w:val="24"/>
          <w:szCs w:val="24"/>
        </w:rPr>
        <w:t>單位：校；名次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692"/>
        <w:gridCol w:w="1692"/>
        <w:gridCol w:w="1692"/>
        <w:gridCol w:w="1693"/>
      </w:tblGrid>
      <w:tr w:rsidR="008666FD" w:rsidRPr="00A768F4" w:rsidTr="00881DDF">
        <w:trPr>
          <w:tblHeader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8666FD" w:rsidRPr="00A768F4" w:rsidRDefault="008666FD" w:rsidP="00881DDF">
            <w:pPr>
              <w:pStyle w:val="141"/>
              <w:jc w:val="center"/>
              <w:rPr>
                <w:rFonts w:hint="eastAsia"/>
                <w:b/>
              </w:rPr>
            </w:pPr>
            <w:r w:rsidRPr="00A768F4">
              <w:rPr>
                <w:rFonts w:hint="eastAsia"/>
                <w:b/>
              </w:rPr>
              <w:t>年度</w:t>
            </w:r>
          </w:p>
        </w:tc>
        <w:tc>
          <w:tcPr>
            <w:tcW w:w="3384" w:type="dxa"/>
            <w:gridSpan w:val="2"/>
            <w:shd w:val="clear" w:color="auto" w:fill="auto"/>
            <w:vAlign w:val="center"/>
          </w:tcPr>
          <w:p w:rsidR="008666FD" w:rsidRPr="00A768F4" w:rsidRDefault="008666FD" w:rsidP="00881DDF">
            <w:pPr>
              <w:pStyle w:val="141"/>
              <w:jc w:val="center"/>
              <w:rPr>
                <w:rFonts w:hint="eastAsia"/>
                <w:b/>
              </w:rPr>
            </w:pPr>
            <w:r w:rsidRPr="00A768F4">
              <w:rPr>
                <w:rFonts w:hint="eastAsia"/>
                <w:b/>
              </w:rPr>
              <w:t>T</w:t>
            </w:r>
            <w:r w:rsidRPr="00A768F4">
              <w:rPr>
                <w:b/>
              </w:rPr>
              <w:t>HE</w:t>
            </w:r>
          </w:p>
        </w:tc>
        <w:tc>
          <w:tcPr>
            <w:tcW w:w="3385" w:type="dxa"/>
            <w:gridSpan w:val="2"/>
            <w:shd w:val="clear" w:color="auto" w:fill="auto"/>
            <w:vAlign w:val="center"/>
          </w:tcPr>
          <w:p w:rsidR="008666FD" w:rsidRPr="00A768F4" w:rsidRDefault="008666FD" w:rsidP="00881DDF">
            <w:pPr>
              <w:pStyle w:val="141"/>
              <w:jc w:val="center"/>
              <w:rPr>
                <w:rFonts w:hint="eastAsia"/>
                <w:b/>
              </w:rPr>
            </w:pPr>
            <w:r w:rsidRPr="00A768F4">
              <w:rPr>
                <w:rFonts w:hint="eastAsia"/>
                <w:b/>
              </w:rPr>
              <w:t>Q</w:t>
            </w:r>
            <w:r w:rsidRPr="00A768F4">
              <w:rPr>
                <w:b/>
              </w:rPr>
              <w:t>S</w:t>
            </w:r>
          </w:p>
        </w:tc>
      </w:tr>
      <w:tr w:rsidR="008666FD" w:rsidRPr="00A768F4" w:rsidTr="00881DDF">
        <w:tc>
          <w:tcPr>
            <w:tcW w:w="1843" w:type="dxa"/>
            <w:vMerge/>
            <w:shd w:val="clear" w:color="auto" w:fill="auto"/>
          </w:tcPr>
          <w:p w:rsidR="008666FD" w:rsidRPr="00A768F4" w:rsidRDefault="008666FD" w:rsidP="00881DDF">
            <w:pPr>
              <w:pStyle w:val="141"/>
              <w:rPr>
                <w:rFonts w:hint="eastAsia"/>
                <w:b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8666FD" w:rsidRPr="00A768F4" w:rsidRDefault="008666FD" w:rsidP="00881DDF">
            <w:pPr>
              <w:pStyle w:val="141"/>
              <w:jc w:val="center"/>
              <w:rPr>
                <w:rFonts w:hint="eastAsia"/>
                <w:b/>
              </w:rPr>
            </w:pPr>
            <w:r w:rsidRPr="00A768F4">
              <w:rPr>
                <w:rFonts w:hint="eastAsia"/>
                <w:b/>
              </w:rPr>
              <w:t>入榜校數</w:t>
            </w:r>
          </w:p>
        </w:tc>
        <w:tc>
          <w:tcPr>
            <w:tcW w:w="1692" w:type="dxa"/>
            <w:vAlign w:val="center"/>
          </w:tcPr>
          <w:p w:rsidR="008666FD" w:rsidRPr="00A768F4" w:rsidRDefault="008666FD" w:rsidP="00881DDF">
            <w:pPr>
              <w:pStyle w:val="141"/>
              <w:jc w:val="center"/>
              <w:rPr>
                <w:rFonts w:hint="eastAsia"/>
                <w:b/>
              </w:rPr>
            </w:pPr>
            <w:r w:rsidRPr="00A768F4">
              <w:rPr>
                <w:rFonts w:hint="eastAsia"/>
                <w:b/>
              </w:rPr>
              <w:t>最佳名次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8666FD" w:rsidRPr="00A768F4" w:rsidRDefault="008666FD" w:rsidP="00881DDF">
            <w:pPr>
              <w:pStyle w:val="141"/>
              <w:jc w:val="center"/>
              <w:rPr>
                <w:rFonts w:hint="eastAsia"/>
                <w:b/>
              </w:rPr>
            </w:pPr>
            <w:r w:rsidRPr="00A768F4">
              <w:rPr>
                <w:rFonts w:hint="eastAsia"/>
                <w:b/>
              </w:rPr>
              <w:t>入榜校數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8666FD" w:rsidRPr="00A768F4" w:rsidRDefault="008666FD" w:rsidP="00881DDF">
            <w:pPr>
              <w:pStyle w:val="141"/>
              <w:jc w:val="center"/>
              <w:rPr>
                <w:rFonts w:hint="eastAsia"/>
                <w:b/>
              </w:rPr>
            </w:pPr>
            <w:r w:rsidRPr="00A768F4">
              <w:rPr>
                <w:rFonts w:hint="eastAsia"/>
                <w:b/>
              </w:rPr>
              <w:t>最佳名次</w:t>
            </w:r>
          </w:p>
        </w:tc>
      </w:tr>
      <w:tr w:rsidR="008666FD" w:rsidTr="00881DDF">
        <w:tc>
          <w:tcPr>
            <w:tcW w:w="1843" w:type="dxa"/>
            <w:shd w:val="clear" w:color="auto" w:fill="auto"/>
          </w:tcPr>
          <w:p w:rsidR="008666FD" w:rsidRDefault="008666FD" w:rsidP="00881DDF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09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58" w:right="164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6</w:t>
            </w:r>
          </w:p>
        </w:tc>
        <w:tc>
          <w:tcPr>
            <w:tcW w:w="1692" w:type="dxa"/>
            <w:vAlign w:val="center"/>
          </w:tcPr>
          <w:p w:rsidR="008666FD" w:rsidRDefault="008666FD" w:rsidP="00881DDF">
            <w:pPr>
              <w:pStyle w:val="141"/>
              <w:ind w:rightChars="55" w:right="15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20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53" w:right="15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9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50" w:right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9</w:t>
            </w:r>
          </w:p>
        </w:tc>
      </w:tr>
      <w:tr w:rsidR="008666FD" w:rsidTr="00881DDF">
        <w:tc>
          <w:tcPr>
            <w:tcW w:w="1843" w:type="dxa"/>
            <w:shd w:val="clear" w:color="auto" w:fill="auto"/>
          </w:tcPr>
          <w:p w:rsidR="008666FD" w:rsidRDefault="008666FD" w:rsidP="00881DDF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58" w:right="164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8</w:t>
            </w:r>
          </w:p>
        </w:tc>
        <w:tc>
          <w:tcPr>
            <w:tcW w:w="1692" w:type="dxa"/>
            <w:vAlign w:val="center"/>
          </w:tcPr>
          <w:p w:rsidR="008666FD" w:rsidRDefault="008666FD" w:rsidP="00881DDF">
            <w:pPr>
              <w:pStyle w:val="141"/>
              <w:ind w:rightChars="55" w:right="15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53" w:right="15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3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50" w:right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6</w:t>
            </w:r>
          </w:p>
        </w:tc>
      </w:tr>
      <w:tr w:rsidR="008666FD" w:rsidTr="00881DDF">
        <w:tc>
          <w:tcPr>
            <w:tcW w:w="1843" w:type="dxa"/>
            <w:shd w:val="clear" w:color="auto" w:fill="auto"/>
          </w:tcPr>
          <w:p w:rsidR="008666FD" w:rsidRDefault="008666FD" w:rsidP="00881DDF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58" w:right="164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0</w:t>
            </w:r>
          </w:p>
        </w:tc>
        <w:tc>
          <w:tcPr>
            <w:tcW w:w="1692" w:type="dxa"/>
            <w:vAlign w:val="center"/>
          </w:tcPr>
          <w:p w:rsidR="008666FD" w:rsidRDefault="008666FD" w:rsidP="00881DDF">
            <w:pPr>
              <w:pStyle w:val="141"/>
              <w:ind w:rightChars="55" w:right="15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53" w:right="15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4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50" w:right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8</w:t>
            </w:r>
          </w:p>
        </w:tc>
      </w:tr>
      <w:tr w:rsidR="008666FD" w:rsidTr="00881DDF">
        <w:tc>
          <w:tcPr>
            <w:tcW w:w="1843" w:type="dxa"/>
            <w:shd w:val="clear" w:color="auto" w:fill="auto"/>
          </w:tcPr>
          <w:p w:rsidR="008666FD" w:rsidRDefault="008666FD" w:rsidP="00881DDF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58" w:right="164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3</w:t>
            </w:r>
          </w:p>
        </w:tc>
        <w:tc>
          <w:tcPr>
            <w:tcW w:w="1692" w:type="dxa"/>
            <w:vAlign w:val="center"/>
          </w:tcPr>
          <w:p w:rsidR="008666FD" w:rsidRDefault="008666FD" w:rsidP="00881DDF">
            <w:pPr>
              <w:pStyle w:val="141"/>
              <w:ind w:rightChars="55" w:right="15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87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53" w:right="15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6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8666FD" w:rsidRDefault="008666FD" w:rsidP="00881DDF">
            <w:pPr>
              <w:pStyle w:val="141"/>
              <w:ind w:rightChars="50" w:right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7</w:t>
            </w:r>
          </w:p>
        </w:tc>
      </w:tr>
    </w:tbl>
    <w:p w:rsidR="008666FD" w:rsidRPr="006F715D" w:rsidRDefault="008666FD" w:rsidP="008666FD">
      <w:pPr>
        <w:pStyle w:val="141"/>
      </w:pPr>
      <w:r w:rsidRPr="006F715D">
        <w:rPr>
          <w:rFonts w:hint="eastAsia"/>
        </w:rPr>
        <w:t xml:space="preserve">說 </w:t>
      </w:r>
      <w:r w:rsidRPr="006F715D">
        <w:t xml:space="preserve">   </w:t>
      </w:r>
      <w:r w:rsidRPr="006F715D">
        <w:rPr>
          <w:rFonts w:hint="eastAsia"/>
        </w:rPr>
        <w:t>明：「最佳名次」均係國立臺灣大學各年度所獲名次。</w:t>
      </w:r>
    </w:p>
    <w:p w:rsidR="008666FD" w:rsidRPr="006F715D" w:rsidRDefault="008666FD" w:rsidP="008666FD">
      <w:pPr>
        <w:pStyle w:val="141"/>
        <w:rPr>
          <w:rFonts w:hint="eastAsia"/>
        </w:rPr>
      </w:pPr>
      <w:r w:rsidRPr="006F715D">
        <w:rPr>
          <w:rFonts w:hint="eastAsia"/>
        </w:rPr>
        <w:t>資料來源：「大學問」網站。</w:t>
      </w:r>
    </w:p>
    <w:p w:rsidR="008666FD" w:rsidRDefault="008666FD" w:rsidP="008666FD">
      <w:pPr>
        <w:pStyle w:val="123"/>
        <w:ind w:left="1133" w:hanging="283"/>
      </w:pPr>
      <w:r w:rsidRPr="000977E7">
        <w:rPr>
          <w:rFonts w:hint="eastAsia"/>
          <w:b/>
        </w:rPr>
        <w:t>2</w:t>
      </w:r>
      <w:r w:rsidRPr="000977E7">
        <w:rPr>
          <w:b/>
        </w:rPr>
        <w:t>.</w:t>
      </w:r>
      <w:r w:rsidRPr="000977E7">
        <w:rPr>
          <w:rFonts w:hint="eastAsia"/>
          <w:b/>
        </w:rPr>
        <w:t>臺灣</w:t>
      </w:r>
      <w:r w:rsidR="004C5D36">
        <w:rPr>
          <w:rFonts w:hint="eastAsia"/>
          <w:b/>
        </w:rPr>
        <w:t>於</w:t>
      </w:r>
      <w:r w:rsidRPr="000977E7">
        <w:rPr>
          <w:rFonts w:hint="eastAsia"/>
          <w:b/>
        </w:rPr>
        <w:t>「全球前</w:t>
      </w:r>
      <w:r>
        <w:rPr>
          <w:rFonts w:hint="eastAsia"/>
          <w:b/>
        </w:rPr>
        <w:t>2%</w:t>
      </w:r>
      <w:r w:rsidRPr="000977E7">
        <w:rPr>
          <w:rFonts w:hint="eastAsia"/>
          <w:b/>
        </w:rPr>
        <w:t>頂尖科學家榜單」及「全球高被引學者」之表現，仍有提升</w:t>
      </w:r>
      <w:r>
        <w:rPr>
          <w:rFonts w:hint="eastAsia"/>
          <w:b/>
        </w:rPr>
        <w:t>學術</w:t>
      </w:r>
      <w:r w:rsidRPr="000977E7">
        <w:rPr>
          <w:rFonts w:hint="eastAsia"/>
          <w:b/>
        </w:rPr>
        <w:t>影響力之空間</w:t>
      </w:r>
      <w:r w:rsidRPr="000977E7">
        <w:rPr>
          <w:rFonts w:hint="eastAsia"/>
        </w:rPr>
        <w:t>：</w:t>
      </w:r>
    </w:p>
    <w:p w:rsidR="008666FD" w:rsidRDefault="008666FD" w:rsidP="008666FD">
      <w:pPr>
        <w:pStyle w:val="1230"/>
        <w:ind w:left="1416" w:hanging="283"/>
      </w:pPr>
      <w:r w:rsidRPr="00B96664">
        <w:rPr>
          <w:rFonts w:hint="eastAsia"/>
          <w:b/>
        </w:rPr>
        <w:t>(</w:t>
      </w:r>
      <w:r w:rsidRPr="00B96664">
        <w:rPr>
          <w:b/>
        </w:rPr>
        <w:t>1)</w:t>
      </w:r>
      <w:r w:rsidRPr="00B96664">
        <w:rPr>
          <w:rFonts w:hint="eastAsia"/>
          <w:b/>
        </w:rPr>
        <w:t>全球前2%頂尖科學家</w:t>
      </w:r>
      <w:r>
        <w:rPr>
          <w:rFonts w:hint="eastAsia"/>
        </w:rPr>
        <w:t>：</w:t>
      </w:r>
      <w:r w:rsidRPr="000977E7">
        <w:rPr>
          <w:rFonts w:hint="eastAsia"/>
        </w:rPr>
        <w:t>美國史丹福大學專家經由全球最大論文索引摘要資料庫Scopus</w:t>
      </w:r>
      <w:r>
        <w:rPr>
          <w:rStyle w:val="af2"/>
        </w:rPr>
        <w:footnoteReference w:id="4"/>
      </w:r>
      <w:r w:rsidRPr="000977E7">
        <w:rPr>
          <w:rFonts w:hint="eastAsia"/>
        </w:rPr>
        <w:t>發表「全球前2%頂尖科學家榜單(World</w:t>
      </w:r>
      <w:r w:rsidR="004C5D36">
        <w:t>’</w:t>
      </w:r>
      <w:r w:rsidRPr="000977E7">
        <w:rPr>
          <w:rFonts w:hint="eastAsia"/>
        </w:rPr>
        <w:t>s Top 2% Scientists 2023)」，</w:t>
      </w:r>
      <w:r>
        <w:rPr>
          <w:rFonts w:hint="eastAsia"/>
        </w:rPr>
        <w:t>分為「終身科學影響力排行榜(</w:t>
      </w:r>
      <w:r>
        <w:t>1960-2022)</w:t>
      </w:r>
      <w:r>
        <w:rPr>
          <w:rFonts w:hint="eastAsia"/>
        </w:rPr>
        <w:t>」及「2</w:t>
      </w:r>
      <w:r>
        <w:t>023</w:t>
      </w:r>
      <w:r>
        <w:rPr>
          <w:rFonts w:hint="eastAsia"/>
        </w:rPr>
        <w:t>年度科學影響力排行榜」2個榜單，視學者之整體引用影響力及作者貢獻度，以衡量長期及近期之研究影響力。</w:t>
      </w:r>
      <w:r w:rsidRPr="000977E7">
        <w:rPr>
          <w:rFonts w:hint="eastAsia"/>
        </w:rPr>
        <w:t>在「終身科學影響力排行榜」入榜前2%科學家國家分布，臺灣排名維持第19名，入榜學者1,669位，雖較去年增加5%</w:t>
      </w:r>
      <w:r>
        <w:rPr>
          <w:rFonts w:hint="eastAsia"/>
        </w:rPr>
        <w:t>，惟亞洲地區韓國、印度及中國學者入榜成長率皆超過1</w:t>
      </w:r>
      <w:r>
        <w:t>0%</w:t>
      </w:r>
      <w:r>
        <w:rPr>
          <w:rFonts w:hint="eastAsia"/>
        </w:rPr>
        <w:t>，且進步幅度為全世界前3名</w:t>
      </w:r>
      <w:r w:rsidRPr="000977E7">
        <w:rPr>
          <w:rFonts w:hint="eastAsia"/>
        </w:rPr>
        <w:t>，</w:t>
      </w:r>
      <w:r>
        <w:rPr>
          <w:rFonts w:hint="eastAsia"/>
        </w:rPr>
        <w:t>臺灣</w:t>
      </w:r>
      <w:r w:rsidRPr="000977E7">
        <w:rPr>
          <w:rFonts w:hint="eastAsia"/>
        </w:rPr>
        <w:t>在亞洲排名仍落後於中國(</w:t>
      </w:r>
      <w:r>
        <w:rPr>
          <w:rFonts w:hint="eastAsia"/>
        </w:rPr>
        <w:t>第</w:t>
      </w:r>
      <w:r w:rsidRPr="000977E7">
        <w:rPr>
          <w:rFonts w:hint="eastAsia"/>
        </w:rPr>
        <w:t>4)、日本(</w:t>
      </w:r>
      <w:r>
        <w:rPr>
          <w:rFonts w:hint="eastAsia"/>
        </w:rPr>
        <w:t>第</w:t>
      </w:r>
      <w:r w:rsidRPr="000977E7">
        <w:rPr>
          <w:rFonts w:hint="eastAsia"/>
        </w:rPr>
        <w:t>6)、印度(</w:t>
      </w:r>
      <w:r>
        <w:rPr>
          <w:rFonts w:hint="eastAsia"/>
        </w:rPr>
        <w:t>第</w:t>
      </w:r>
      <w:r w:rsidRPr="000977E7">
        <w:rPr>
          <w:rFonts w:hint="eastAsia"/>
        </w:rPr>
        <w:t>14)及韓國(</w:t>
      </w:r>
      <w:r>
        <w:rPr>
          <w:rFonts w:hint="eastAsia"/>
        </w:rPr>
        <w:t>第</w:t>
      </w:r>
      <w:r w:rsidRPr="000977E7">
        <w:rPr>
          <w:rFonts w:hint="eastAsia"/>
        </w:rPr>
        <w:t>17)</w:t>
      </w:r>
      <w:r>
        <w:rPr>
          <w:rStyle w:val="af2"/>
        </w:rPr>
        <w:footnoteReference w:id="5"/>
      </w:r>
      <w:r>
        <w:rPr>
          <w:rFonts w:hint="eastAsia"/>
        </w:rPr>
        <w:t>。</w:t>
      </w:r>
    </w:p>
    <w:p w:rsidR="008666FD" w:rsidRPr="000057F7" w:rsidRDefault="008666FD" w:rsidP="008666FD">
      <w:pPr>
        <w:pStyle w:val="1230"/>
        <w:ind w:left="1416" w:hanging="283"/>
        <w:rPr>
          <w:rFonts w:hint="eastAsia"/>
        </w:rPr>
      </w:pPr>
      <w:r w:rsidRPr="00B96664">
        <w:rPr>
          <w:rFonts w:hint="eastAsia"/>
          <w:b/>
        </w:rPr>
        <w:t>(</w:t>
      </w:r>
      <w:r w:rsidRPr="00B96664">
        <w:rPr>
          <w:b/>
        </w:rPr>
        <w:t>2)</w:t>
      </w:r>
      <w:r w:rsidRPr="00B96664">
        <w:rPr>
          <w:rFonts w:hint="eastAsia"/>
          <w:b/>
        </w:rPr>
        <w:t>全球高被引學者</w:t>
      </w:r>
      <w:r>
        <w:rPr>
          <w:rFonts w:hint="eastAsia"/>
        </w:rPr>
        <w:t>：</w:t>
      </w:r>
      <w:r w:rsidRPr="00D60467">
        <w:rPr>
          <w:rFonts w:hint="eastAsia"/>
        </w:rPr>
        <w:t>科睿唯安(Clarivate)科學資訊研究所對WOS資料庫SCIE及SSCI</w:t>
      </w:r>
      <w:r>
        <w:rPr>
          <w:rStyle w:val="af2"/>
        </w:rPr>
        <w:footnoteReference w:id="6"/>
      </w:r>
      <w:r w:rsidRPr="00D60467">
        <w:rPr>
          <w:rFonts w:hint="eastAsia"/>
        </w:rPr>
        <w:t xml:space="preserve">收錄期刊中高被引論文數據進行評估整理，發布「全球高被引學者(Highly Cited </w:t>
      </w:r>
      <w:r w:rsidRPr="00D60467">
        <w:rPr>
          <w:rFonts w:hint="eastAsia"/>
        </w:rPr>
        <w:lastRenderedPageBreak/>
        <w:t>Researchers)」名單，旨在表彰對所在學科做出重大貢獻</w:t>
      </w:r>
      <w:r w:rsidRPr="00D60467">
        <w:rPr>
          <w:rFonts w:hint="eastAsia"/>
        </w:rPr>
        <w:lastRenderedPageBreak/>
        <w:t>之具有全球影響力之自然科學家和社會科學家</w:t>
      </w:r>
      <w:r>
        <w:rPr>
          <w:rFonts w:hint="eastAsia"/>
        </w:rPr>
        <w:t>。據1</w:t>
      </w:r>
      <w:r>
        <w:t>01</w:t>
      </w:r>
      <w:r>
        <w:rPr>
          <w:rFonts w:hint="eastAsia"/>
        </w:rPr>
        <w:t>至1</w:t>
      </w:r>
      <w:r>
        <w:t>11</w:t>
      </w:r>
      <w:r>
        <w:rPr>
          <w:rFonts w:hint="eastAsia"/>
        </w:rPr>
        <w:t>年間發表之高被引論文數量，</w:t>
      </w:r>
      <w:r w:rsidRPr="00D60467">
        <w:rPr>
          <w:rFonts w:hint="eastAsia"/>
        </w:rPr>
        <w:t>11</w:t>
      </w:r>
      <w:r>
        <w:t>2</w:t>
      </w:r>
      <w:r w:rsidRPr="00D60467">
        <w:rPr>
          <w:rFonts w:hint="eastAsia"/>
        </w:rPr>
        <w:t>年度</w:t>
      </w:r>
      <w:r>
        <w:rPr>
          <w:rFonts w:hint="eastAsia"/>
        </w:rPr>
        <w:t>遴選出</w:t>
      </w:r>
      <w:r w:rsidRPr="00D60467">
        <w:rPr>
          <w:rFonts w:hint="eastAsia"/>
        </w:rPr>
        <w:t>全球67個國家和地區，1,300多個機構6,849名研究人員，共7,125人次入選全球高被引學者名單，美國及中國入榜人次分居首</w:t>
      </w:r>
      <w:r>
        <w:rPr>
          <w:rFonts w:hint="eastAsia"/>
        </w:rPr>
        <w:t>位</w:t>
      </w:r>
      <w:r w:rsidRPr="00D60467">
        <w:rPr>
          <w:rFonts w:hint="eastAsia"/>
        </w:rPr>
        <w:t>及次位，臺灣</w:t>
      </w:r>
      <w:r>
        <w:rPr>
          <w:rFonts w:hint="eastAsia"/>
        </w:rPr>
        <w:t>本土研究學者進榜者</w:t>
      </w:r>
      <w:r w:rsidRPr="00D60467">
        <w:rPr>
          <w:rFonts w:hint="eastAsia"/>
        </w:rPr>
        <w:t>計1</w:t>
      </w:r>
      <w:r>
        <w:rPr>
          <w:rFonts w:hint="eastAsia"/>
        </w:rPr>
        <w:t>7</w:t>
      </w:r>
      <w:r w:rsidRPr="00D60467">
        <w:rPr>
          <w:rFonts w:hint="eastAsia"/>
        </w:rPr>
        <w:t>人</w:t>
      </w:r>
      <w:r>
        <w:rPr>
          <w:rStyle w:val="af2"/>
        </w:rPr>
        <w:footnoteReference w:id="7"/>
      </w:r>
      <w:r>
        <w:rPr>
          <w:rFonts w:hint="eastAsia"/>
        </w:rPr>
        <w:t>，較1</w:t>
      </w:r>
      <w:r>
        <w:t>11</w:t>
      </w:r>
      <w:r>
        <w:rPr>
          <w:rFonts w:hint="eastAsia"/>
        </w:rPr>
        <w:t>年1</w:t>
      </w:r>
      <w:r>
        <w:t>9</w:t>
      </w:r>
      <w:r>
        <w:rPr>
          <w:rFonts w:hint="eastAsia"/>
        </w:rPr>
        <w:t>人略減。允宜研謀鼓勵學者持續投入研究或促進國際合作，以提升學術影響力</w:t>
      </w:r>
    </w:p>
    <w:p w:rsidR="008666FD" w:rsidRDefault="008666FD" w:rsidP="008666FD">
      <w:pPr>
        <w:ind w:left="566" w:firstLine="566"/>
      </w:pPr>
      <w:r w:rsidRPr="009814C5">
        <w:rPr>
          <w:rFonts w:hint="eastAsia"/>
        </w:rPr>
        <w:t>綜上，高教深耕計畫第1期</w:t>
      </w:r>
      <w:r w:rsidR="004C5D36">
        <w:rPr>
          <w:rFonts w:hint="eastAsia"/>
        </w:rPr>
        <w:t>(</w:t>
      </w:r>
      <w:r w:rsidR="004C5D36">
        <w:t>107</w:t>
      </w:r>
      <w:r w:rsidR="004C5D36">
        <w:rPr>
          <w:rFonts w:hint="eastAsia"/>
        </w:rPr>
        <w:t>至1</w:t>
      </w:r>
      <w:r w:rsidR="004C5D36">
        <w:t>11</w:t>
      </w:r>
      <w:r w:rsidR="004C5D36">
        <w:rPr>
          <w:rFonts w:hint="eastAsia"/>
        </w:rPr>
        <w:t>年度)</w:t>
      </w:r>
      <w:r w:rsidRPr="009814C5">
        <w:rPr>
          <w:rFonts w:hint="eastAsia"/>
        </w:rPr>
        <w:t>及第2期</w:t>
      </w:r>
      <w:r w:rsidR="004C5D36">
        <w:rPr>
          <w:rFonts w:hint="eastAsia"/>
        </w:rPr>
        <w:t>(</w:t>
      </w:r>
      <w:r>
        <w:rPr>
          <w:rFonts w:hint="eastAsia"/>
        </w:rPr>
        <w:t>1</w:t>
      </w:r>
      <w:r>
        <w:t>12</w:t>
      </w:r>
      <w:r>
        <w:rPr>
          <w:rFonts w:hint="eastAsia"/>
        </w:rPr>
        <w:t>年度</w:t>
      </w:r>
      <w:r w:rsidR="004C5D36">
        <w:rPr>
          <w:rFonts w:hint="eastAsia"/>
        </w:rPr>
        <w:t>)</w:t>
      </w:r>
      <w:r>
        <w:rPr>
          <w:rFonts w:hint="eastAsia"/>
        </w:rPr>
        <w:t>預算執行率雖均超逾9</w:t>
      </w:r>
      <w:r>
        <w:t>9%</w:t>
      </w:r>
      <w:r>
        <w:rPr>
          <w:rFonts w:hint="eastAsia"/>
        </w:rPr>
        <w:t>，</w:t>
      </w:r>
      <w:r w:rsidR="004C5D36">
        <w:rPr>
          <w:rFonts w:hint="eastAsia"/>
        </w:rPr>
        <w:t>鑒於</w:t>
      </w:r>
      <w:r>
        <w:rPr>
          <w:rFonts w:hint="eastAsia"/>
        </w:rPr>
        <w:t>該計畫</w:t>
      </w:r>
      <w:r w:rsidRPr="009814C5">
        <w:rPr>
          <w:rFonts w:hint="eastAsia"/>
        </w:rPr>
        <w:t>第</w:t>
      </w:r>
      <w:r w:rsidRPr="009814C5">
        <w:t>2</w:t>
      </w:r>
      <w:r w:rsidRPr="009814C5">
        <w:rPr>
          <w:rFonts w:hint="eastAsia"/>
        </w:rPr>
        <w:t>部分持續</w:t>
      </w:r>
      <w:r w:rsidR="004C5D36">
        <w:rPr>
          <w:rFonts w:hint="eastAsia"/>
        </w:rPr>
        <w:t>挹注資源，</w:t>
      </w:r>
      <w:r w:rsidRPr="009814C5">
        <w:rPr>
          <w:rFonts w:hint="eastAsia"/>
        </w:rPr>
        <w:t>推動促進學校進行國際連結及強化研究能量，以協助大</w:t>
      </w:r>
      <w:r w:rsidR="004C5D36">
        <w:rPr>
          <w:rFonts w:hint="eastAsia"/>
        </w:rPr>
        <w:t>學邁向</w:t>
      </w:r>
      <w:r w:rsidRPr="009814C5">
        <w:rPr>
          <w:rFonts w:hint="eastAsia"/>
        </w:rPr>
        <w:t>國際一流地位</w:t>
      </w:r>
      <w:r w:rsidR="004C5D36">
        <w:rPr>
          <w:rFonts w:hint="eastAsia"/>
        </w:rPr>
        <w:t>，</w:t>
      </w:r>
      <w:r w:rsidRPr="009814C5">
        <w:rPr>
          <w:rFonts w:hint="eastAsia"/>
        </w:rPr>
        <w:t>惟近年我國於世界大學排行入榜校數雖增加，</w:t>
      </w:r>
      <w:r>
        <w:rPr>
          <w:rFonts w:hint="eastAsia"/>
        </w:rPr>
        <w:t>然</w:t>
      </w:r>
      <w:r w:rsidRPr="009814C5">
        <w:rPr>
          <w:rFonts w:hint="eastAsia"/>
        </w:rPr>
        <w:t>最佳名次卻下降，且在「全球前2%頂尖科學家榜單」及「全球高被引學者」之表現，</w:t>
      </w:r>
      <w:r>
        <w:rPr>
          <w:rFonts w:hint="eastAsia"/>
        </w:rPr>
        <w:t>在亞洲排名相對落後，或較去年略降，允宜</w:t>
      </w:r>
      <w:r w:rsidR="004C5D36">
        <w:rPr>
          <w:rFonts w:hint="eastAsia"/>
        </w:rPr>
        <w:t>賡續</w:t>
      </w:r>
      <w:r>
        <w:rPr>
          <w:rFonts w:hint="eastAsia"/>
        </w:rPr>
        <w:t>強化</w:t>
      </w:r>
      <w:r w:rsidR="004C5D36">
        <w:rPr>
          <w:rFonts w:hint="eastAsia"/>
        </w:rPr>
        <w:t>建立大學優勢教研領域</w:t>
      </w:r>
      <w:r>
        <w:rPr>
          <w:rFonts w:hint="eastAsia"/>
        </w:rPr>
        <w:t>，以提升國際學術影響力</w:t>
      </w:r>
      <w:r w:rsidRPr="009814C5">
        <w:rPr>
          <w:rFonts w:hint="eastAsia"/>
        </w:rPr>
        <w:t>。</w:t>
      </w:r>
    </w:p>
    <w:bookmarkEnd w:id="1"/>
    <w:bookmarkEnd w:id="2"/>
    <w:sectPr w:rsidR="008666FD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213" w:rsidRDefault="00B41213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41213" w:rsidRDefault="00B41213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F57678" w:rsidRPr="00F57678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213" w:rsidRDefault="00B41213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41213" w:rsidRDefault="00B41213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8666FD" w:rsidRPr="00D863AA" w:rsidRDefault="008666FD" w:rsidP="008666FD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主冊專章分為</w:t>
      </w:r>
      <w:r w:rsidRPr="00D863AA">
        <w:rPr>
          <w:rFonts w:hint="eastAsia"/>
        </w:rPr>
        <w:t>境外學生及外籍教研人員之國際化行政支持系統專章，與全校導入ISMS等之資安強化專章</w:t>
      </w:r>
      <w:r>
        <w:rPr>
          <w:rFonts w:hint="eastAsia"/>
        </w:rPr>
        <w:t>。</w:t>
      </w:r>
    </w:p>
  </w:footnote>
  <w:footnote w:id="2">
    <w:p w:rsidR="008666FD" w:rsidRDefault="008666FD" w:rsidP="008666FD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參據大學問網站，1</w:t>
      </w:r>
      <w:r>
        <w:t>11</w:t>
      </w:r>
      <w:r>
        <w:rPr>
          <w:rFonts w:hint="eastAsia"/>
        </w:rPr>
        <w:t>年1</w:t>
      </w:r>
      <w:r>
        <w:t>0</w:t>
      </w:r>
      <w:r>
        <w:rPr>
          <w:rFonts w:hint="eastAsia"/>
        </w:rPr>
        <w:t>月1</w:t>
      </w:r>
      <w:r>
        <w:t>8</w:t>
      </w:r>
      <w:r>
        <w:rPr>
          <w:rFonts w:hint="eastAsia"/>
        </w:rPr>
        <w:t>日，</w:t>
      </w:r>
      <w:r w:rsidRPr="000743AE">
        <w:rPr>
          <w:rFonts w:hint="eastAsia"/>
        </w:rPr>
        <w:t>【THE泰晤士】2023世界大學排行，臺灣43校入榜</w:t>
      </w:r>
      <w:r>
        <w:rPr>
          <w:rFonts w:hint="eastAsia"/>
        </w:rPr>
        <w:t>，網址：</w:t>
      </w:r>
      <w:r w:rsidRPr="000743AE">
        <w:t>https://www.unews.com.tw/News/Info/5786(113年</w:t>
      </w:r>
      <w:r w:rsidRPr="000743AE">
        <w:rPr>
          <w:rFonts w:hint="eastAsia"/>
        </w:rPr>
        <w:t>1</w:t>
      </w:r>
      <w:r w:rsidRPr="000743AE">
        <w:t>1</w:t>
      </w:r>
      <w:r>
        <w:rPr>
          <w:rFonts w:hint="eastAsia"/>
        </w:rPr>
        <w:t>月2</w:t>
      </w:r>
      <w:r>
        <w:t>6</w:t>
      </w:r>
      <w:r>
        <w:rPr>
          <w:rFonts w:hint="eastAsia"/>
        </w:rPr>
        <w:t>日檢索)。</w:t>
      </w:r>
    </w:p>
  </w:footnote>
  <w:footnote w:id="3">
    <w:p w:rsidR="008666FD" w:rsidRDefault="008666FD" w:rsidP="008666FD">
      <w:pPr>
        <w:pStyle w:val="144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 xml:space="preserve"> </w:t>
      </w:r>
      <w:r w:rsidRPr="006F715D">
        <w:rPr>
          <w:rFonts w:hint="eastAsia"/>
        </w:rPr>
        <w:t>參據大學問網站，111年</w:t>
      </w:r>
      <w:r>
        <w:rPr>
          <w:rFonts w:hint="eastAsia"/>
        </w:rPr>
        <w:t>8</w:t>
      </w:r>
      <w:r w:rsidRPr="006F715D">
        <w:rPr>
          <w:rFonts w:hint="eastAsia"/>
        </w:rPr>
        <w:t>月</w:t>
      </w:r>
      <w:r>
        <w:rPr>
          <w:rFonts w:hint="eastAsia"/>
        </w:rPr>
        <w:t>3</w:t>
      </w:r>
      <w:r>
        <w:t>1</w:t>
      </w:r>
      <w:r w:rsidRPr="006F715D">
        <w:rPr>
          <w:rFonts w:hint="eastAsia"/>
        </w:rPr>
        <w:t>日，【2023 QS】臺灣26校進世界大學排行　臺大77名，網址：</w:t>
      </w:r>
      <w:r w:rsidRPr="006F715D">
        <w:t>https://www.unews.com.tw/News/Info/5647</w:t>
      </w:r>
      <w:r w:rsidRPr="006F715D">
        <w:rPr>
          <w:rFonts w:hint="eastAsia"/>
        </w:rPr>
        <w:t>(113年11月26日檢索)。</w:t>
      </w:r>
    </w:p>
  </w:footnote>
  <w:footnote w:id="4">
    <w:p w:rsidR="008666FD" w:rsidRPr="000977E7" w:rsidRDefault="008666FD" w:rsidP="008666FD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0977E7">
        <w:rPr>
          <w:rFonts w:hint="eastAsia"/>
        </w:rPr>
        <w:t>Scopus為ELSEVIER所製作全球最大索引摘要資料庫，內容涵蓋各領域與文獻類型。</w:t>
      </w:r>
    </w:p>
  </w:footnote>
  <w:footnote w:id="5">
    <w:p w:rsidR="008666FD" w:rsidRPr="00621128" w:rsidRDefault="008666FD" w:rsidP="008666FD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ELSEVIER</w:t>
      </w:r>
      <w:r>
        <w:rPr>
          <w:rFonts w:hint="eastAsia"/>
        </w:rPr>
        <w:t>網站，</w:t>
      </w:r>
      <w:r w:rsidRPr="00621128">
        <w:rPr>
          <w:rFonts w:hint="eastAsia"/>
        </w:rPr>
        <w:t>2023「全球前 2% 頂尖科學家」最新發布 臺灣排名維持 19，增至 1,600 多位學者入榜</w:t>
      </w:r>
      <w:r>
        <w:rPr>
          <w:rFonts w:hint="eastAsia"/>
        </w:rPr>
        <w:t>，網址：</w:t>
      </w:r>
      <w:r w:rsidRPr="00621128">
        <w:t>https://www.elsevier.com/zh-tw/resources/worlds-top-2-percent-scientists-2023-taiwan(113年</w:t>
      </w:r>
      <w:r w:rsidRPr="00621128">
        <w:rPr>
          <w:rFonts w:hint="eastAsia"/>
        </w:rPr>
        <w:t>1</w:t>
      </w:r>
      <w:r w:rsidRPr="00621128">
        <w:t>1</w:t>
      </w:r>
      <w:r>
        <w:rPr>
          <w:rFonts w:hint="eastAsia"/>
        </w:rPr>
        <w:t>月2</w:t>
      </w:r>
      <w:r>
        <w:t>6</w:t>
      </w:r>
      <w:r>
        <w:rPr>
          <w:rFonts w:hint="eastAsia"/>
        </w:rPr>
        <w:t>日檢索)。</w:t>
      </w:r>
    </w:p>
  </w:footnote>
  <w:footnote w:id="6">
    <w:p w:rsidR="008666FD" w:rsidRDefault="008666FD" w:rsidP="008666FD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D60467">
        <w:rPr>
          <w:rFonts w:hint="eastAsia"/>
        </w:rPr>
        <w:t>WOS(Web of Science，引用文獻索引資料庫系統)、SCIE(Science Citation Index Expanded)、SSCI(Social Science Citation Index)。</w:t>
      </w:r>
    </w:p>
  </w:footnote>
  <w:footnote w:id="7">
    <w:p w:rsidR="008666FD" w:rsidRDefault="008666FD" w:rsidP="008666FD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D60467">
        <w:rPr>
          <w:rFonts w:hint="eastAsia"/>
        </w:rPr>
        <w:t>Clarivate網站，112年11月15日</w:t>
      </w:r>
      <w:r>
        <w:rPr>
          <w:rFonts w:hint="eastAsia"/>
        </w:rPr>
        <w:t>公布</w:t>
      </w:r>
      <w:r w:rsidRPr="00D60467">
        <w:rPr>
          <w:rFonts w:hint="eastAsia"/>
        </w:rPr>
        <w:t>「科睿唯安發佈2023年度</w:t>
      </w:r>
      <w:r>
        <w:rPr>
          <w:rFonts w:hint="eastAsia"/>
        </w:rPr>
        <w:t>『</w:t>
      </w:r>
      <w:r w:rsidRPr="00D60467">
        <w:rPr>
          <w:rFonts w:hint="eastAsia"/>
        </w:rPr>
        <w:t>全球高被引學者</w:t>
      </w:r>
      <w:r>
        <w:rPr>
          <w:rFonts w:hint="eastAsia"/>
        </w:rPr>
        <w:t>』</w:t>
      </w:r>
      <w:r w:rsidRPr="00D60467">
        <w:rPr>
          <w:rFonts w:hint="eastAsia"/>
        </w:rPr>
        <w:t>名單，遴選高影響力科學人才」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1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41"/>
    <w:rsid w:val="0000228A"/>
    <w:rsid w:val="00003B8F"/>
    <w:rsid w:val="000045AD"/>
    <w:rsid w:val="00004AB7"/>
    <w:rsid w:val="000057F7"/>
    <w:rsid w:val="00006F89"/>
    <w:rsid w:val="00007439"/>
    <w:rsid w:val="00007C39"/>
    <w:rsid w:val="00011584"/>
    <w:rsid w:val="000129A0"/>
    <w:rsid w:val="00014F10"/>
    <w:rsid w:val="00014F25"/>
    <w:rsid w:val="000157A9"/>
    <w:rsid w:val="000168F6"/>
    <w:rsid w:val="0002003F"/>
    <w:rsid w:val="0002082C"/>
    <w:rsid w:val="00023658"/>
    <w:rsid w:val="00025B10"/>
    <w:rsid w:val="00026A50"/>
    <w:rsid w:val="000307E9"/>
    <w:rsid w:val="00035322"/>
    <w:rsid w:val="00035935"/>
    <w:rsid w:val="000401F8"/>
    <w:rsid w:val="00041589"/>
    <w:rsid w:val="000419CA"/>
    <w:rsid w:val="000446A8"/>
    <w:rsid w:val="0004506C"/>
    <w:rsid w:val="00052509"/>
    <w:rsid w:val="00054033"/>
    <w:rsid w:val="00057114"/>
    <w:rsid w:val="00057568"/>
    <w:rsid w:val="00061D54"/>
    <w:rsid w:val="00062556"/>
    <w:rsid w:val="000629A0"/>
    <w:rsid w:val="000653F4"/>
    <w:rsid w:val="00065C7A"/>
    <w:rsid w:val="00070AE6"/>
    <w:rsid w:val="000728C9"/>
    <w:rsid w:val="000743AE"/>
    <w:rsid w:val="000748C1"/>
    <w:rsid w:val="00075D98"/>
    <w:rsid w:val="00075DBD"/>
    <w:rsid w:val="000819EE"/>
    <w:rsid w:val="00082A34"/>
    <w:rsid w:val="00082A6C"/>
    <w:rsid w:val="00082B77"/>
    <w:rsid w:val="00084BBE"/>
    <w:rsid w:val="000854E9"/>
    <w:rsid w:val="00090671"/>
    <w:rsid w:val="00090FE1"/>
    <w:rsid w:val="00091492"/>
    <w:rsid w:val="00094E1F"/>
    <w:rsid w:val="0009645F"/>
    <w:rsid w:val="0009724B"/>
    <w:rsid w:val="000975F3"/>
    <w:rsid w:val="000977E7"/>
    <w:rsid w:val="000A193B"/>
    <w:rsid w:val="000A1BD3"/>
    <w:rsid w:val="000A1C92"/>
    <w:rsid w:val="000A2E12"/>
    <w:rsid w:val="000A45CC"/>
    <w:rsid w:val="000A5507"/>
    <w:rsid w:val="000A66EF"/>
    <w:rsid w:val="000B3A78"/>
    <w:rsid w:val="000B3FFF"/>
    <w:rsid w:val="000B4AD1"/>
    <w:rsid w:val="000B5ED8"/>
    <w:rsid w:val="000B6335"/>
    <w:rsid w:val="000C0B70"/>
    <w:rsid w:val="000C0BEA"/>
    <w:rsid w:val="000C49DD"/>
    <w:rsid w:val="000C52B4"/>
    <w:rsid w:val="000C5986"/>
    <w:rsid w:val="000C71AD"/>
    <w:rsid w:val="000D3975"/>
    <w:rsid w:val="000D3C4B"/>
    <w:rsid w:val="000D6405"/>
    <w:rsid w:val="000E05B0"/>
    <w:rsid w:val="000E09A6"/>
    <w:rsid w:val="000E09BD"/>
    <w:rsid w:val="000E2134"/>
    <w:rsid w:val="000E2A42"/>
    <w:rsid w:val="000E38D1"/>
    <w:rsid w:val="000E706F"/>
    <w:rsid w:val="000E7374"/>
    <w:rsid w:val="000F0F95"/>
    <w:rsid w:val="000F2276"/>
    <w:rsid w:val="000F3DEB"/>
    <w:rsid w:val="000F4943"/>
    <w:rsid w:val="000F56B4"/>
    <w:rsid w:val="000F6B07"/>
    <w:rsid w:val="000F6CD7"/>
    <w:rsid w:val="000F7DE7"/>
    <w:rsid w:val="00100AAC"/>
    <w:rsid w:val="00102BBA"/>
    <w:rsid w:val="00104776"/>
    <w:rsid w:val="00104FC5"/>
    <w:rsid w:val="001055C3"/>
    <w:rsid w:val="001070BE"/>
    <w:rsid w:val="00110AA9"/>
    <w:rsid w:val="00110D08"/>
    <w:rsid w:val="001125B9"/>
    <w:rsid w:val="0011772C"/>
    <w:rsid w:val="001177FF"/>
    <w:rsid w:val="00117AB6"/>
    <w:rsid w:val="00121252"/>
    <w:rsid w:val="00121315"/>
    <w:rsid w:val="00123BBA"/>
    <w:rsid w:val="00124F37"/>
    <w:rsid w:val="0012613B"/>
    <w:rsid w:val="001275BD"/>
    <w:rsid w:val="001277C9"/>
    <w:rsid w:val="0013050C"/>
    <w:rsid w:val="00131A77"/>
    <w:rsid w:val="001321B1"/>
    <w:rsid w:val="001327EE"/>
    <w:rsid w:val="00135F7B"/>
    <w:rsid w:val="001415C1"/>
    <w:rsid w:val="00143276"/>
    <w:rsid w:val="00144C04"/>
    <w:rsid w:val="0014727D"/>
    <w:rsid w:val="001504B8"/>
    <w:rsid w:val="00150E3D"/>
    <w:rsid w:val="00151ECC"/>
    <w:rsid w:val="00153C94"/>
    <w:rsid w:val="0015458A"/>
    <w:rsid w:val="001579D6"/>
    <w:rsid w:val="00160132"/>
    <w:rsid w:val="0016076A"/>
    <w:rsid w:val="00160AE4"/>
    <w:rsid w:val="00160BBA"/>
    <w:rsid w:val="00162DC3"/>
    <w:rsid w:val="0016390C"/>
    <w:rsid w:val="00164325"/>
    <w:rsid w:val="00164B67"/>
    <w:rsid w:val="001651AF"/>
    <w:rsid w:val="00166944"/>
    <w:rsid w:val="00167CED"/>
    <w:rsid w:val="00167FC5"/>
    <w:rsid w:val="001711DE"/>
    <w:rsid w:val="00172A9D"/>
    <w:rsid w:val="00172AB7"/>
    <w:rsid w:val="001741C7"/>
    <w:rsid w:val="00174350"/>
    <w:rsid w:val="00177F7A"/>
    <w:rsid w:val="0018037F"/>
    <w:rsid w:val="001811BB"/>
    <w:rsid w:val="001831E4"/>
    <w:rsid w:val="00183CE3"/>
    <w:rsid w:val="00186A27"/>
    <w:rsid w:val="00187A65"/>
    <w:rsid w:val="00187A86"/>
    <w:rsid w:val="00190031"/>
    <w:rsid w:val="001904C0"/>
    <w:rsid w:val="00190641"/>
    <w:rsid w:val="00190E68"/>
    <w:rsid w:val="00192154"/>
    <w:rsid w:val="001924B6"/>
    <w:rsid w:val="00192740"/>
    <w:rsid w:val="00192C47"/>
    <w:rsid w:val="001940DA"/>
    <w:rsid w:val="00195C32"/>
    <w:rsid w:val="00197630"/>
    <w:rsid w:val="001A1A87"/>
    <w:rsid w:val="001A303D"/>
    <w:rsid w:val="001A42D0"/>
    <w:rsid w:val="001A4D22"/>
    <w:rsid w:val="001A6268"/>
    <w:rsid w:val="001B132A"/>
    <w:rsid w:val="001B1AC5"/>
    <w:rsid w:val="001B2039"/>
    <w:rsid w:val="001B20BE"/>
    <w:rsid w:val="001B2527"/>
    <w:rsid w:val="001B334F"/>
    <w:rsid w:val="001B3561"/>
    <w:rsid w:val="001B3CE6"/>
    <w:rsid w:val="001B66DD"/>
    <w:rsid w:val="001B76E8"/>
    <w:rsid w:val="001C0572"/>
    <w:rsid w:val="001C075D"/>
    <w:rsid w:val="001C176A"/>
    <w:rsid w:val="001C17C8"/>
    <w:rsid w:val="001C31AA"/>
    <w:rsid w:val="001C3F7B"/>
    <w:rsid w:val="001C4F71"/>
    <w:rsid w:val="001C5349"/>
    <w:rsid w:val="001C564D"/>
    <w:rsid w:val="001C57EB"/>
    <w:rsid w:val="001C6042"/>
    <w:rsid w:val="001C7436"/>
    <w:rsid w:val="001D1A9E"/>
    <w:rsid w:val="001D266B"/>
    <w:rsid w:val="001D40D4"/>
    <w:rsid w:val="001D4AF0"/>
    <w:rsid w:val="001D52DE"/>
    <w:rsid w:val="001D5680"/>
    <w:rsid w:val="001D6905"/>
    <w:rsid w:val="001D7C92"/>
    <w:rsid w:val="001E1652"/>
    <w:rsid w:val="001E2D75"/>
    <w:rsid w:val="001E32D1"/>
    <w:rsid w:val="001E7378"/>
    <w:rsid w:val="001F10B8"/>
    <w:rsid w:val="001F15F3"/>
    <w:rsid w:val="001F230E"/>
    <w:rsid w:val="001F74C8"/>
    <w:rsid w:val="001F7C01"/>
    <w:rsid w:val="002010B1"/>
    <w:rsid w:val="00202021"/>
    <w:rsid w:val="0020338C"/>
    <w:rsid w:val="00203B16"/>
    <w:rsid w:val="00203B3E"/>
    <w:rsid w:val="00206479"/>
    <w:rsid w:val="002064AD"/>
    <w:rsid w:val="002069BB"/>
    <w:rsid w:val="00207909"/>
    <w:rsid w:val="002105D5"/>
    <w:rsid w:val="00211C95"/>
    <w:rsid w:val="00212663"/>
    <w:rsid w:val="00212DCD"/>
    <w:rsid w:val="0021390E"/>
    <w:rsid w:val="0021476F"/>
    <w:rsid w:val="002149E5"/>
    <w:rsid w:val="00214B69"/>
    <w:rsid w:val="0021635A"/>
    <w:rsid w:val="00220106"/>
    <w:rsid w:val="002205DD"/>
    <w:rsid w:val="002206DD"/>
    <w:rsid w:val="0022217D"/>
    <w:rsid w:val="00224951"/>
    <w:rsid w:val="00224EDD"/>
    <w:rsid w:val="00225954"/>
    <w:rsid w:val="00225D23"/>
    <w:rsid w:val="00225EB8"/>
    <w:rsid w:val="00226AFB"/>
    <w:rsid w:val="00227394"/>
    <w:rsid w:val="002312B9"/>
    <w:rsid w:val="00233438"/>
    <w:rsid w:val="0023402B"/>
    <w:rsid w:val="00234FAF"/>
    <w:rsid w:val="002411E8"/>
    <w:rsid w:val="00241F3B"/>
    <w:rsid w:val="00243072"/>
    <w:rsid w:val="00245BEB"/>
    <w:rsid w:val="00247011"/>
    <w:rsid w:val="0024787B"/>
    <w:rsid w:val="002504AB"/>
    <w:rsid w:val="00250A94"/>
    <w:rsid w:val="002526BB"/>
    <w:rsid w:val="002531FE"/>
    <w:rsid w:val="0025348D"/>
    <w:rsid w:val="002537AE"/>
    <w:rsid w:val="00253C0E"/>
    <w:rsid w:val="00253C94"/>
    <w:rsid w:val="00253F43"/>
    <w:rsid w:val="002548B3"/>
    <w:rsid w:val="00255074"/>
    <w:rsid w:val="00256748"/>
    <w:rsid w:val="0025696E"/>
    <w:rsid w:val="00256B5E"/>
    <w:rsid w:val="0025798E"/>
    <w:rsid w:val="00260DDF"/>
    <w:rsid w:val="00263BB5"/>
    <w:rsid w:val="0026607C"/>
    <w:rsid w:val="002669E9"/>
    <w:rsid w:val="00267126"/>
    <w:rsid w:val="00270415"/>
    <w:rsid w:val="0027043A"/>
    <w:rsid w:val="002737F6"/>
    <w:rsid w:val="00274231"/>
    <w:rsid w:val="00276C12"/>
    <w:rsid w:val="00277F4C"/>
    <w:rsid w:val="00280ED5"/>
    <w:rsid w:val="002813E1"/>
    <w:rsid w:val="00281F2B"/>
    <w:rsid w:val="002841D1"/>
    <w:rsid w:val="002855B5"/>
    <w:rsid w:val="00286BE8"/>
    <w:rsid w:val="00287C35"/>
    <w:rsid w:val="002907CC"/>
    <w:rsid w:val="00290805"/>
    <w:rsid w:val="00291D31"/>
    <w:rsid w:val="00291F86"/>
    <w:rsid w:val="0029286A"/>
    <w:rsid w:val="00292B1D"/>
    <w:rsid w:val="00295199"/>
    <w:rsid w:val="00295B5A"/>
    <w:rsid w:val="0029632C"/>
    <w:rsid w:val="002A12C6"/>
    <w:rsid w:val="002A1FAE"/>
    <w:rsid w:val="002A2B6D"/>
    <w:rsid w:val="002A49E1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67E8"/>
    <w:rsid w:val="002C7CDE"/>
    <w:rsid w:val="002C7E3D"/>
    <w:rsid w:val="002D04AF"/>
    <w:rsid w:val="002D0C22"/>
    <w:rsid w:val="002D0CC2"/>
    <w:rsid w:val="002D497E"/>
    <w:rsid w:val="002D4EAD"/>
    <w:rsid w:val="002D6C39"/>
    <w:rsid w:val="002D760F"/>
    <w:rsid w:val="002E3D6C"/>
    <w:rsid w:val="002E415B"/>
    <w:rsid w:val="002E4E85"/>
    <w:rsid w:val="002E4FD7"/>
    <w:rsid w:val="002E546B"/>
    <w:rsid w:val="002E5EDF"/>
    <w:rsid w:val="002E740D"/>
    <w:rsid w:val="002F00D0"/>
    <w:rsid w:val="002F3024"/>
    <w:rsid w:val="002F4190"/>
    <w:rsid w:val="002F4D48"/>
    <w:rsid w:val="002F5876"/>
    <w:rsid w:val="002F6E25"/>
    <w:rsid w:val="002F70C3"/>
    <w:rsid w:val="002F761B"/>
    <w:rsid w:val="00300A87"/>
    <w:rsid w:val="00302210"/>
    <w:rsid w:val="00304471"/>
    <w:rsid w:val="003044CD"/>
    <w:rsid w:val="00305A8B"/>
    <w:rsid w:val="003061F2"/>
    <w:rsid w:val="00306557"/>
    <w:rsid w:val="003068AD"/>
    <w:rsid w:val="0030776F"/>
    <w:rsid w:val="00307A66"/>
    <w:rsid w:val="00311C9E"/>
    <w:rsid w:val="00311D03"/>
    <w:rsid w:val="00312F95"/>
    <w:rsid w:val="003134CB"/>
    <w:rsid w:val="00313C6C"/>
    <w:rsid w:val="00313FD6"/>
    <w:rsid w:val="00314928"/>
    <w:rsid w:val="003152EC"/>
    <w:rsid w:val="00317FA6"/>
    <w:rsid w:val="00320ED7"/>
    <w:rsid w:val="00322238"/>
    <w:rsid w:val="0033137C"/>
    <w:rsid w:val="003351C3"/>
    <w:rsid w:val="0033708B"/>
    <w:rsid w:val="00337804"/>
    <w:rsid w:val="003419E2"/>
    <w:rsid w:val="00342581"/>
    <w:rsid w:val="00343EF6"/>
    <w:rsid w:val="00344E0A"/>
    <w:rsid w:val="0034514B"/>
    <w:rsid w:val="00345BC6"/>
    <w:rsid w:val="003471F7"/>
    <w:rsid w:val="00347F5C"/>
    <w:rsid w:val="00351913"/>
    <w:rsid w:val="00353740"/>
    <w:rsid w:val="00354067"/>
    <w:rsid w:val="00354F11"/>
    <w:rsid w:val="0035582C"/>
    <w:rsid w:val="00356255"/>
    <w:rsid w:val="00360473"/>
    <w:rsid w:val="00362E5E"/>
    <w:rsid w:val="0036467D"/>
    <w:rsid w:val="0036546E"/>
    <w:rsid w:val="00366B4D"/>
    <w:rsid w:val="00366C7F"/>
    <w:rsid w:val="0036780D"/>
    <w:rsid w:val="003706CB"/>
    <w:rsid w:val="003708FD"/>
    <w:rsid w:val="00376489"/>
    <w:rsid w:val="0037687B"/>
    <w:rsid w:val="00376E27"/>
    <w:rsid w:val="00380607"/>
    <w:rsid w:val="00381F79"/>
    <w:rsid w:val="00382D22"/>
    <w:rsid w:val="003855EB"/>
    <w:rsid w:val="0038562A"/>
    <w:rsid w:val="00387000"/>
    <w:rsid w:val="00387260"/>
    <w:rsid w:val="00390522"/>
    <w:rsid w:val="00391EC6"/>
    <w:rsid w:val="00392D10"/>
    <w:rsid w:val="003946C8"/>
    <w:rsid w:val="00395AFA"/>
    <w:rsid w:val="003960FF"/>
    <w:rsid w:val="00396907"/>
    <w:rsid w:val="00397C54"/>
    <w:rsid w:val="00397C7E"/>
    <w:rsid w:val="003A10E0"/>
    <w:rsid w:val="003A214B"/>
    <w:rsid w:val="003A6AA8"/>
    <w:rsid w:val="003A704E"/>
    <w:rsid w:val="003A7193"/>
    <w:rsid w:val="003A7543"/>
    <w:rsid w:val="003B037C"/>
    <w:rsid w:val="003B122D"/>
    <w:rsid w:val="003B1491"/>
    <w:rsid w:val="003B2962"/>
    <w:rsid w:val="003B354A"/>
    <w:rsid w:val="003B3F00"/>
    <w:rsid w:val="003B40CC"/>
    <w:rsid w:val="003B4C22"/>
    <w:rsid w:val="003B66FF"/>
    <w:rsid w:val="003C12BA"/>
    <w:rsid w:val="003C228F"/>
    <w:rsid w:val="003C7703"/>
    <w:rsid w:val="003D0647"/>
    <w:rsid w:val="003D2CB2"/>
    <w:rsid w:val="003D33F0"/>
    <w:rsid w:val="003E081B"/>
    <w:rsid w:val="003E2671"/>
    <w:rsid w:val="003E28B7"/>
    <w:rsid w:val="003E3A3A"/>
    <w:rsid w:val="003E4561"/>
    <w:rsid w:val="003F1702"/>
    <w:rsid w:val="003F629A"/>
    <w:rsid w:val="003F6616"/>
    <w:rsid w:val="003F7114"/>
    <w:rsid w:val="00401129"/>
    <w:rsid w:val="0040272D"/>
    <w:rsid w:val="00402CA4"/>
    <w:rsid w:val="00402F4C"/>
    <w:rsid w:val="00402F69"/>
    <w:rsid w:val="00404304"/>
    <w:rsid w:val="00406C26"/>
    <w:rsid w:val="00406EA3"/>
    <w:rsid w:val="00406FF9"/>
    <w:rsid w:val="00410252"/>
    <w:rsid w:val="004124CE"/>
    <w:rsid w:val="00412B0D"/>
    <w:rsid w:val="00413617"/>
    <w:rsid w:val="00414036"/>
    <w:rsid w:val="004141B4"/>
    <w:rsid w:val="004143BD"/>
    <w:rsid w:val="00421681"/>
    <w:rsid w:val="004217AB"/>
    <w:rsid w:val="00423C6B"/>
    <w:rsid w:val="00423EE8"/>
    <w:rsid w:val="004251DC"/>
    <w:rsid w:val="00426EE3"/>
    <w:rsid w:val="00427EC5"/>
    <w:rsid w:val="00431E07"/>
    <w:rsid w:val="00435292"/>
    <w:rsid w:val="00435B3C"/>
    <w:rsid w:val="00437E2C"/>
    <w:rsid w:val="00440556"/>
    <w:rsid w:val="00442E0D"/>
    <w:rsid w:val="00443307"/>
    <w:rsid w:val="00446667"/>
    <w:rsid w:val="004472ED"/>
    <w:rsid w:val="004543C3"/>
    <w:rsid w:val="00456D3E"/>
    <w:rsid w:val="00457CAA"/>
    <w:rsid w:val="0046136F"/>
    <w:rsid w:val="0046214C"/>
    <w:rsid w:val="004679FB"/>
    <w:rsid w:val="00467EEF"/>
    <w:rsid w:val="0047088A"/>
    <w:rsid w:val="00473107"/>
    <w:rsid w:val="004731D5"/>
    <w:rsid w:val="00475370"/>
    <w:rsid w:val="0048585A"/>
    <w:rsid w:val="0048710E"/>
    <w:rsid w:val="00492144"/>
    <w:rsid w:val="0049298D"/>
    <w:rsid w:val="00492A9B"/>
    <w:rsid w:val="00494394"/>
    <w:rsid w:val="00494450"/>
    <w:rsid w:val="00497054"/>
    <w:rsid w:val="00497FBC"/>
    <w:rsid w:val="004A055D"/>
    <w:rsid w:val="004A0797"/>
    <w:rsid w:val="004A07A3"/>
    <w:rsid w:val="004A1126"/>
    <w:rsid w:val="004A2D67"/>
    <w:rsid w:val="004A5CB1"/>
    <w:rsid w:val="004A62A6"/>
    <w:rsid w:val="004A769A"/>
    <w:rsid w:val="004B220C"/>
    <w:rsid w:val="004B2A75"/>
    <w:rsid w:val="004B2FAC"/>
    <w:rsid w:val="004C184A"/>
    <w:rsid w:val="004C1A86"/>
    <w:rsid w:val="004C5D36"/>
    <w:rsid w:val="004D0879"/>
    <w:rsid w:val="004D11F1"/>
    <w:rsid w:val="004D1BA0"/>
    <w:rsid w:val="004D1E7B"/>
    <w:rsid w:val="004D29C6"/>
    <w:rsid w:val="004D45F5"/>
    <w:rsid w:val="004E180E"/>
    <w:rsid w:val="004E2870"/>
    <w:rsid w:val="004E395F"/>
    <w:rsid w:val="004E4847"/>
    <w:rsid w:val="004E7500"/>
    <w:rsid w:val="004F1BC9"/>
    <w:rsid w:val="004F2371"/>
    <w:rsid w:val="004F4005"/>
    <w:rsid w:val="004F4402"/>
    <w:rsid w:val="004F46B6"/>
    <w:rsid w:val="004F7527"/>
    <w:rsid w:val="004F7987"/>
    <w:rsid w:val="00501CA9"/>
    <w:rsid w:val="0050334E"/>
    <w:rsid w:val="00503AC0"/>
    <w:rsid w:val="00503C1C"/>
    <w:rsid w:val="00507870"/>
    <w:rsid w:val="00514C49"/>
    <w:rsid w:val="005155ED"/>
    <w:rsid w:val="0052263A"/>
    <w:rsid w:val="005239DD"/>
    <w:rsid w:val="00524961"/>
    <w:rsid w:val="005258D6"/>
    <w:rsid w:val="00526AE0"/>
    <w:rsid w:val="00526D45"/>
    <w:rsid w:val="0053205C"/>
    <w:rsid w:val="005324F0"/>
    <w:rsid w:val="00532500"/>
    <w:rsid w:val="0053548F"/>
    <w:rsid w:val="00541D43"/>
    <w:rsid w:val="00546952"/>
    <w:rsid w:val="0055337A"/>
    <w:rsid w:val="00553DEF"/>
    <w:rsid w:val="005550E3"/>
    <w:rsid w:val="0055513E"/>
    <w:rsid w:val="00556FCD"/>
    <w:rsid w:val="005572A1"/>
    <w:rsid w:val="00561576"/>
    <w:rsid w:val="00561BED"/>
    <w:rsid w:val="00561CBA"/>
    <w:rsid w:val="00561EED"/>
    <w:rsid w:val="00563413"/>
    <w:rsid w:val="0056512F"/>
    <w:rsid w:val="00570701"/>
    <w:rsid w:val="00571BBF"/>
    <w:rsid w:val="00571C90"/>
    <w:rsid w:val="00572CFA"/>
    <w:rsid w:val="00575C92"/>
    <w:rsid w:val="00575D2D"/>
    <w:rsid w:val="00577F14"/>
    <w:rsid w:val="0058233D"/>
    <w:rsid w:val="00582571"/>
    <w:rsid w:val="00582CCE"/>
    <w:rsid w:val="00582F36"/>
    <w:rsid w:val="00583C1A"/>
    <w:rsid w:val="00585DB2"/>
    <w:rsid w:val="00585EDB"/>
    <w:rsid w:val="00585FD6"/>
    <w:rsid w:val="005904D0"/>
    <w:rsid w:val="00591A24"/>
    <w:rsid w:val="005924E0"/>
    <w:rsid w:val="005924F6"/>
    <w:rsid w:val="00593107"/>
    <w:rsid w:val="005933D4"/>
    <w:rsid w:val="00593F95"/>
    <w:rsid w:val="005950B5"/>
    <w:rsid w:val="005955B2"/>
    <w:rsid w:val="00596246"/>
    <w:rsid w:val="0059647D"/>
    <w:rsid w:val="0059719F"/>
    <w:rsid w:val="00597437"/>
    <w:rsid w:val="005A1881"/>
    <w:rsid w:val="005A2010"/>
    <w:rsid w:val="005A439C"/>
    <w:rsid w:val="005A4D94"/>
    <w:rsid w:val="005B17F3"/>
    <w:rsid w:val="005B1F02"/>
    <w:rsid w:val="005B34A2"/>
    <w:rsid w:val="005B3882"/>
    <w:rsid w:val="005B4494"/>
    <w:rsid w:val="005C2AD0"/>
    <w:rsid w:val="005C5266"/>
    <w:rsid w:val="005C5574"/>
    <w:rsid w:val="005C56CD"/>
    <w:rsid w:val="005D05BC"/>
    <w:rsid w:val="005D119F"/>
    <w:rsid w:val="005D1DFD"/>
    <w:rsid w:val="005D2D85"/>
    <w:rsid w:val="005D2E17"/>
    <w:rsid w:val="005D3B95"/>
    <w:rsid w:val="005D6BD7"/>
    <w:rsid w:val="005D788A"/>
    <w:rsid w:val="005D7E3E"/>
    <w:rsid w:val="005E030F"/>
    <w:rsid w:val="005E1AB7"/>
    <w:rsid w:val="005E211F"/>
    <w:rsid w:val="005E2A36"/>
    <w:rsid w:val="005E3E30"/>
    <w:rsid w:val="005E4D82"/>
    <w:rsid w:val="005E77A4"/>
    <w:rsid w:val="005F0569"/>
    <w:rsid w:val="005F457D"/>
    <w:rsid w:val="005F48F4"/>
    <w:rsid w:val="005F6DA8"/>
    <w:rsid w:val="00600E33"/>
    <w:rsid w:val="0060450B"/>
    <w:rsid w:val="00606494"/>
    <w:rsid w:val="00610149"/>
    <w:rsid w:val="006101B1"/>
    <w:rsid w:val="00610707"/>
    <w:rsid w:val="006111A9"/>
    <w:rsid w:val="006114B5"/>
    <w:rsid w:val="00611551"/>
    <w:rsid w:val="00611EC0"/>
    <w:rsid w:val="006132F0"/>
    <w:rsid w:val="00614072"/>
    <w:rsid w:val="006149CC"/>
    <w:rsid w:val="00614B45"/>
    <w:rsid w:val="00614D9A"/>
    <w:rsid w:val="00615BE6"/>
    <w:rsid w:val="00616612"/>
    <w:rsid w:val="00616A6B"/>
    <w:rsid w:val="00617402"/>
    <w:rsid w:val="00621128"/>
    <w:rsid w:val="00621C0B"/>
    <w:rsid w:val="00622862"/>
    <w:rsid w:val="00622F33"/>
    <w:rsid w:val="00623AF8"/>
    <w:rsid w:val="00623E3A"/>
    <w:rsid w:val="00624DE4"/>
    <w:rsid w:val="00626236"/>
    <w:rsid w:val="006266DF"/>
    <w:rsid w:val="006267AE"/>
    <w:rsid w:val="00630840"/>
    <w:rsid w:val="00630AF6"/>
    <w:rsid w:val="00632EFF"/>
    <w:rsid w:val="00634A82"/>
    <w:rsid w:val="0063503A"/>
    <w:rsid w:val="00635C99"/>
    <w:rsid w:val="00640B5F"/>
    <w:rsid w:val="00642954"/>
    <w:rsid w:val="00646DB2"/>
    <w:rsid w:val="006473AE"/>
    <w:rsid w:val="00647A44"/>
    <w:rsid w:val="0065073D"/>
    <w:rsid w:val="00652363"/>
    <w:rsid w:val="00652660"/>
    <w:rsid w:val="00654298"/>
    <w:rsid w:val="00654BD5"/>
    <w:rsid w:val="006565E8"/>
    <w:rsid w:val="00660664"/>
    <w:rsid w:val="00660B21"/>
    <w:rsid w:val="0066133E"/>
    <w:rsid w:val="00662857"/>
    <w:rsid w:val="006644AB"/>
    <w:rsid w:val="0066458B"/>
    <w:rsid w:val="00665274"/>
    <w:rsid w:val="00665568"/>
    <w:rsid w:val="00670567"/>
    <w:rsid w:val="0067056F"/>
    <w:rsid w:val="00673AB9"/>
    <w:rsid w:val="00677146"/>
    <w:rsid w:val="00680039"/>
    <w:rsid w:val="00680333"/>
    <w:rsid w:val="0068270B"/>
    <w:rsid w:val="00683C04"/>
    <w:rsid w:val="00683FBD"/>
    <w:rsid w:val="0068509D"/>
    <w:rsid w:val="00685FE5"/>
    <w:rsid w:val="006868F9"/>
    <w:rsid w:val="006873D1"/>
    <w:rsid w:val="006905FA"/>
    <w:rsid w:val="00690A42"/>
    <w:rsid w:val="00690C2C"/>
    <w:rsid w:val="00690FA7"/>
    <w:rsid w:val="0069138C"/>
    <w:rsid w:val="00693A26"/>
    <w:rsid w:val="00693F83"/>
    <w:rsid w:val="00694A1D"/>
    <w:rsid w:val="006974CF"/>
    <w:rsid w:val="006A052B"/>
    <w:rsid w:val="006A0A88"/>
    <w:rsid w:val="006A15B0"/>
    <w:rsid w:val="006A25C4"/>
    <w:rsid w:val="006A3EF9"/>
    <w:rsid w:val="006A42E6"/>
    <w:rsid w:val="006A71AE"/>
    <w:rsid w:val="006A772D"/>
    <w:rsid w:val="006B0D91"/>
    <w:rsid w:val="006B152D"/>
    <w:rsid w:val="006B24F8"/>
    <w:rsid w:val="006B2D68"/>
    <w:rsid w:val="006B3642"/>
    <w:rsid w:val="006B42AB"/>
    <w:rsid w:val="006B448D"/>
    <w:rsid w:val="006B4D08"/>
    <w:rsid w:val="006B5926"/>
    <w:rsid w:val="006C0087"/>
    <w:rsid w:val="006C219F"/>
    <w:rsid w:val="006C3421"/>
    <w:rsid w:val="006D1506"/>
    <w:rsid w:val="006D1D24"/>
    <w:rsid w:val="006D5159"/>
    <w:rsid w:val="006D515E"/>
    <w:rsid w:val="006D769F"/>
    <w:rsid w:val="006D7D99"/>
    <w:rsid w:val="006E043D"/>
    <w:rsid w:val="006E04DA"/>
    <w:rsid w:val="006E1BE6"/>
    <w:rsid w:val="006E1E01"/>
    <w:rsid w:val="006E2249"/>
    <w:rsid w:val="006E463C"/>
    <w:rsid w:val="006E4951"/>
    <w:rsid w:val="006E5EDD"/>
    <w:rsid w:val="006E604F"/>
    <w:rsid w:val="006E6757"/>
    <w:rsid w:val="006E7709"/>
    <w:rsid w:val="006F1383"/>
    <w:rsid w:val="006F2AB8"/>
    <w:rsid w:val="006F3B49"/>
    <w:rsid w:val="006F715D"/>
    <w:rsid w:val="00700040"/>
    <w:rsid w:val="0070109D"/>
    <w:rsid w:val="007015A1"/>
    <w:rsid w:val="00701F8D"/>
    <w:rsid w:val="00703C4A"/>
    <w:rsid w:val="00705534"/>
    <w:rsid w:val="007065F8"/>
    <w:rsid w:val="00707405"/>
    <w:rsid w:val="00714D2A"/>
    <w:rsid w:val="00716506"/>
    <w:rsid w:val="0071698B"/>
    <w:rsid w:val="007170DD"/>
    <w:rsid w:val="00717A77"/>
    <w:rsid w:val="00721024"/>
    <w:rsid w:val="007223D3"/>
    <w:rsid w:val="00722A2B"/>
    <w:rsid w:val="00722B17"/>
    <w:rsid w:val="007261EE"/>
    <w:rsid w:val="0073079A"/>
    <w:rsid w:val="007324C1"/>
    <w:rsid w:val="00732B65"/>
    <w:rsid w:val="00732D6A"/>
    <w:rsid w:val="00732FA7"/>
    <w:rsid w:val="00734183"/>
    <w:rsid w:val="00734BA0"/>
    <w:rsid w:val="00735EEF"/>
    <w:rsid w:val="0074009F"/>
    <w:rsid w:val="00740534"/>
    <w:rsid w:val="007432FF"/>
    <w:rsid w:val="00744408"/>
    <w:rsid w:val="0074493B"/>
    <w:rsid w:val="00746D15"/>
    <w:rsid w:val="007501F6"/>
    <w:rsid w:val="00751348"/>
    <w:rsid w:val="00751CB4"/>
    <w:rsid w:val="00751CF7"/>
    <w:rsid w:val="00752498"/>
    <w:rsid w:val="00754155"/>
    <w:rsid w:val="00754749"/>
    <w:rsid w:val="0075580D"/>
    <w:rsid w:val="0076243A"/>
    <w:rsid w:val="00762C31"/>
    <w:rsid w:val="0076369D"/>
    <w:rsid w:val="00764787"/>
    <w:rsid w:val="0076542D"/>
    <w:rsid w:val="00767000"/>
    <w:rsid w:val="00767B5D"/>
    <w:rsid w:val="00767D28"/>
    <w:rsid w:val="00772AFB"/>
    <w:rsid w:val="00773004"/>
    <w:rsid w:val="00776016"/>
    <w:rsid w:val="00776948"/>
    <w:rsid w:val="00782B83"/>
    <w:rsid w:val="00782D5E"/>
    <w:rsid w:val="00783B7F"/>
    <w:rsid w:val="00783EC0"/>
    <w:rsid w:val="007863B3"/>
    <w:rsid w:val="007877DC"/>
    <w:rsid w:val="0079036F"/>
    <w:rsid w:val="00790A65"/>
    <w:rsid w:val="00793671"/>
    <w:rsid w:val="007943E6"/>
    <w:rsid w:val="00794623"/>
    <w:rsid w:val="00794DC7"/>
    <w:rsid w:val="00796B88"/>
    <w:rsid w:val="007A5CD6"/>
    <w:rsid w:val="007A711C"/>
    <w:rsid w:val="007A7228"/>
    <w:rsid w:val="007A7348"/>
    <w:rsid w:val="007A7B67"/>
    <w:rsid w:val="007B0501"/>
    <w:rsid w:val="007B0FA7"/>
    <w:rsid w:val="007B3448"/>
    <w:rsid w:val="007B58A5"/>
    <w:rsid w:val="007B61B8"/>
    <w:rsid w:val="007B666B"/>
    <w:rsid w:val="007B78CA"/>
    <w:rsid w:val="007C1291"/>
    <w:rsid w:val="007C2F94"/>
    <w:rsid w:val="007C3F12"/>
    <w:rsid w:val="007C48CA"/>
    <w:rsid w:val="007C7278"/>
    <w:rsid w:val="007D0290"/>
    <w:rsid w:val="007D088B"/>
    <w:rsid w:val="007D1D68"/>
    <w:rsid w:val="007D284D"/>
    <w:rsid w:val="007D2DF0"/>
    <w:rsid w:val="007D2FA3"/>
    <w:rsid w:val="007D5180"/>
    <w:rsid w:val="007D56A8"/>
    <w:rsid w:val="007D5D4E"/>
    <w:rsid w:val="007D7587"/>
    <w:rsid w:val="007E464C"/>
    <w:rsid w:val="007E5A78"/>
    <w:rsid w:val="007E6B03"/>
    <w:rsid w:val="007E712B"/>
    <w:rsid w:val="007E75DF"/>
    <w:rsid w:val="007F0E59"/>
    <w:rsid w:val="007F3FF8"/>
    <w:rsid w:val="007F6796"/>
    <w:rsid w:val="0080105E"/>
    <w:rsid w:val="00801289"/>
    <w:rsid w:val="00801651"/>
    <w:rsid w:val="00801DFB"/>
    <w:rsid w:val="00803874"/>
    <w:rsid w:val="00804C8D"/>
    <w:rsid w:val="00804CA3"/>
    <w:rsid w:val="00806BA5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1762B"/>
    <w:rsid w:val="0082070F"/>
    <w:rsid w:val="00820818"/>
    <w:rsid w:val="00820E47"/>
    <w:rsid w:val="00823281"/>
    <w:rsid w:val="0082363E"/>
    <w:rsid w:val="00824E1F"/>
    <w:rsid w:val="00824FDA"/>
    <w:rsid w:val="00827F76"/>
    <w:rsid w:val="008315AC"/>
    <w:rsid w:val="00831D39"/>
    <w:rsid w:val="008329C3"/>
    <w:rsid w:val="008342BB"/>
    <w:rsid w:val="00834DA2"/>
    <w:rsid w:val="00834F27"/>
    <w:rsid w:val="008421A2"/>
    <w:rsid w:val="00842458"/>
    <w:rsid w:val="00842661"/>
    <w:rsid w:val="00842E78"/>
    <w:rsid w:val="0084695E"/>
    <w:rsid w:val="00847CDC"/>
    <w:rsid w:val="008509A5"/>
    <w:rsid w:val="00851929"/>
    <w:rsid w:val="00852C8F"/>
    <w:rsid w:val="00852E6C"/>
    <w:rsid w:val="00854E9E"/>
    <w:rsid w:val="00857B84"/>
    <w:rsid w:val="008630B9"/>
    <w:rsid w:val="00863742"/>
    <w:rsid w:val="00863920"/>
    <w:rsid w:val="00865D28"/>
    <w:rsid w:val="008666FD"/>
    <w:rsid w:val="00870F96"/>
    <w:rsid w:val="008747D3"/>
    <w:rsid w:val="008748E1"/>
    <w:rsid w:val="008756C2"/>
    <w:rsid w:val="0087637A"/>
    <w:rsid w:val="00876416"/>
    <w:rsid w:val="00876E1B"/>
    <w:rsid w:val="00881DDF"/>
    <w:rsid w:val="008832C4"/>
    <w:rsid w:val="008833AA"/>
    <w:rsid w:val="00892E52"/>
    <w:rsid w:val="00893841"/>
    <w:rsid w:val="008940BD"/>
    <w:rsid w:val="0089559A"/>
    <w:rsid w:val="008958E2"/>
    <w:rsid w:val="00895901"/>
    <w:rsid w:val="0089740C"/>
    <w:rsid w:val="00897DD1"/>
    <w:rsid w:val="008A02C0"/>
    <w:rsid w:val="008A0C84"/>
    <w:rsid w:val="008A1599"/>
    <w:rsid w:val="008A3487"/>
    <w:rsid w:val="008A6153"/>
    <w:rsid w:val="008A6286"/>
    <w:rsid w:val="008A6652"/>
    <w:rsid w:val="008A69CC"/>
    <w:rsid w:val="008A7E37"/>
    <w:rsid w:val="008B094E"/>
    <w:rsid w:val="008B3165"/>
    <w:rsid w:val="008B5DC9"/>
    <w:rsid w:val="008B5F79"/>
    <w:rsid w:val="008B674F"/>
    <w:rsid w:val="008B7863"/>
    <w:rsid w:val="008C13DD"/>
    <w:rsid w:val="008C1EF6"/>
    <w:rsid w:val="008C2E8C"/>
    <w:rsid w:val="008C4618"/>
    <w:rsid w:val="008C465B"/>
    <w:rsid w:val="008C5156"/>
    <w:rsid w:val="008C52B7"/>
    <w:rsid w:val="008D0812"/>
    <w:rsid w:val="008D0F3D"/>
    <w:rsid w:val="008D1D91"/>
    <w:rsid w:val="008D3655"/>
    <w:rsid w:val="008D52D1"/>
    <w:rsid w:val="008D6D07"/>
    <w:rsid w:val="008E1B14"/>
    <w:rsid w:val="008E21C5"/>
    <w:rsid w:val="008E425A"/>
    <w:rsid w:val="008F127C"/>
    <w:rsid w:val="008F2074"/>
    <w:rsid w:val="008F6529"/>
    <w:rsid w:val="008F7EB5"/>
    <w:rsid w:val="00901103"/>
    <w:rsid w:val="0090141B"/>
    <w:rsid w:val="009016F5"/>
    <w:rsid w:val="0090331F"/>
    <w:rsid w:val="00905C0A"/>
    <w:rsid w:val="00906455"/>
    <w:rsid w:val="00907436"/>
    <w:rsid w:val="00907552"/>
    <w:rsid w:val="00910C42"/>
    <w:rsid w:val="00910E20"/>
    <w:rsid w:val="00911E18"/>
    <w:rsid w:val="009137C0"/>
    <w:rsid w:val="009150E5"/>
    <w:rsid w:val="00922895"/>
    <w:rsid w:val="00922AB5"/>
    <w:rsid w:val="00923D0B"/>
    <w:rsid w:val="00923D30"/>
    <w:rsid w:val="0092424A"/>
    <w:rsid w:val="0092754D"/>
    <w:rsid w:val="009302FD"/>
    <w:rsid w:val="00932A4F"/>
    <w:rsid w:val="009348EB"/>
    <w:rsid w:val="00937F61"/>
    <w:rsid w:val="009403B9"/>
    <w:rsid w:val="00941684"/>
    <w:rsid w:val="00941A6D"/>
    <w:rsid w:val="0094362E"/>
    <w:rsid w:val="009437A3"/>
    <w:rsid w:val="00944F6D"/>
    <w:rsid w:val="00947AA7"/>
    <w:rsid w:val="00954797"/>
    <w:rsid w:val="009556F1"/>
    <w:rsid w:val="00957500"/>
    <w:rsid w:val="00963779"/>
    <w:rsid w:val="00963F33"/>
    <w:rsid w:val="00967808"/>
    <w:rsid w:val="00967E6A"/>
    <w:rsid w:val="009717D2"/>
    <w:rsid w:val="009723DD"/>
    <w:rsid w:val="00972575"/>
    <w:rsid w:val="00973B8C"/>
    <w:rsid w:val="00974C3C"/>
    <w:rsid w:val="00976921"/>
    <w:rsid w:val="00977741"/>
    <w:rsid w:val="00977B90"/>
    <w:rsid w:val="00977D63"/>
    <w:rsid w:val="00977DFF"/>
    <w:rsid w:val="0098143E"/>
    <w:rsid w:val="009814C5"/>
    <w:rsid w:val="00984EFA"/>
    <w:rsid w:val="0098500C"/>
    <w:rsid w:val="00985D8D"/>
    <w:rsid w:val="00987CD3"/>
    <w:rsid w:val="00990E26"/>
    <w:rsid w:val="009914DA"/>
    <w:rsid w:val="0099161E"/>
    <w:rsid w:val="00991BAA"/>
    <w:rsid w:val="00992867"/>
    <w:rsid w:val="009965E6"/>
    <w:rsid w:val="00996C2C"/>
    <w:rsid w:val="00997F73"/>
    <w:rsid w:val="009A095A"/>
    <w:rsid w:val="009A0EA6"/>
    <w:rsid w:val="009A1842"/>
    <w:rsid w:val="009A1D71"/>
    <w:rsid w:val="009A2842"/>
    <w:rsid w:val="009A33A5"/>
    <w:rsid w:val="009A6173"/>
    <w:rsid w:val="009B0770"/>
    <w:rsid w:val="009B0D50"/>
    <w:rsid w:val="009B0D9F"/>
    <w:rsid w:val="009B2929"/>
    <w:rsid w:val="009B6A30"/>
    <w:rsid w:val="009B71E2"/>
    <w:rsid w:val="009B732E"/>
    <w:rsid w:val="009B7E27"/>
    <w:rsid w:val="009C1850"/>
    <w:rsid w:val="009C1BA1"/>
    <w:rsid w:val="009C1CF0"/>
    <w:rsid w:val="009C1E3F"/>
    <w:rsid w:val="009C4684"/>
    <w:rsid w:val="009C59C7"/>
    <w:rsid w:val="009C6FB2"/>
    <w:rsid w:val="009C721F"/>
    <w:rsid w:val="009C75EF"/>
    <w:rsid w:val="009D0530"/>
    <w:rsid w:val="009D053B"/>
    <w:rsid w:val="009D0562"/>
    <w:rsid w:val="009D0AD4"/>
    <w:rsid w:val="009D0B80"/>
    <w:rsid w:val="009D0CA9"/>
    <w:rsid w:val="009D34BD"/>
    <w:rsid w:val="009D462B"/>
    <w:rsid w:val="009D4DD6"/>
    <w:rsid w:val="009D502C"/>
    <w:rsid w:val="009D5732"/>
    <w:rsid w:val="009D5986"/>
    <w:rsid w:val="009D5BB2"/>
    <w:rsid w:val="009D6B1C"/>
    <w:rsid w:val="009E07CA"/>
    <w:rsid w:val="009E0DB8"/>
    <w:rsid w:val="009E2021"/>
    <w:rsid w:val="009E2775"/>
    <w:rsid w:val="009E4164"/>
    <w:rsid w:val="009E442C"/>
    <w:rsid w:val="009E60E5"/>
    <w:rsid w:val="009E666C"/>
    <w:rsid w:val="009F034D"/>
    <w:rsid w:val="009F3648"/>
    <w:rsid w:val="009F5886"/>
    <w:rsid w:val="009F688E"/>
    <w:rsid w:val="009F69F7"/>
    <w:rsid w:val="009F74B6"/>
    <w:rsid w:val="00A010CE"/>
    <w:rsid w:val="00A013F3"/>
    <w:rsid w:val="00A01B15"/>
    <w:rsid w:val="00A01C64"/>
    <w:rsid w:val="00A028F7"/>
    <w:rsid w:val="00A02B2E"/>
    <w:rsid w:val="00A04B1A"/>
    <w:rsid w:val="00A04F4D"/>
    <w:rsid w:val="00A06167"/>
    <w:rsid w:val="00A06AA7"/>
    <w:rsid w:val="00A10551"/>
    <w:rsid w:val="00A11FC5"/>
    <w:rsid w:val="00A12F8D"/>
    <w:rsid w:val="00A1343E"/>
    <w:rsid w:val="00A15D2F"/>
    <w:rsid w:val="00A16214"/>
    <w:rsid w:val="00A201D7"/>
    <w:rsid w:val="00A208FA"/>
    <w:rsid w:val="00A20AC5"/>
    <w:rsid w:val="00A21881"/>
    <w:rsid w:val="00A21E1C"/>
    <w:rsid w:val="00A232FF"/>
    <w:rsid w:val="00A24488"/>
    <w:rsid w:val="00A2593C"/>
    <w:rsid w:val="00A27F35"/>
    <w:rsid w:val="00A31BC3"/>
    <w:rsid w:val="00A33875"/>
    <w:rsid w:val="00A33971"/>
    <w:rsid w:val="00A34DD2"/>
    <w:rsid w:val="00A35008"/>
    <w:rsid w:val="00A40F42"/>
    <w:rsid w:val="00A421A0"/>
    <w:rsid w:val="00A42FFE"/>
    <w:rsid w:val="00A44DAE"/>
    <w:rsid w:val="00A474A5"/>
    <w:rsid w:val="00A479C4"/>
    <w:rsid w:val="00A50C3D"/>
    <w:rsid w:val="00A52EE2"/>
    <w:rsid w:val="00A545E8"/>
    <w:rsid w:val="00A606A6"/>
    <w:rsid w:val="00A60CF0"/>
    <w:rsid w:val="00A63493"/>
    <w:rsid w:val="00A63E60"/>
    <w:rsid w:val="00A645D8"/>
    <w:rsid w:val="00A65281"/>
    <w:rsid w:val="00A66354"/>
    <w:rsid w:val="00A66C17"/>
    <w:rsid w:val="00A6717C"/>
    <w:rsid w:val="00A70655"/>
    <w:rsid w:val="00A70785"/>
    <w:rsid w:val="00A7268B"/>
    <w:rsid w:val="00A726C3"/>
    <w:rsid w:val="00A729E4"/>
    <w:rsid w:val="00A75C6E"/>
    <w:rsid w:val="00A764F2"/>
    <w:rsid w:val="00A76561"/>
    <w:rsid w:val="00A768F4"/>
    <w:rsid w:val="00A77E02"/>
    <w:rsid w:val="00A77F3B"/>
    <w:rsid w:val="00A80044"/>
    <w:rsid w:val="00A80C88"/>
    <w:rsid w:val="00A80F26"/>
    <w:rsid w:val="00A81FD5"/>
    <w:rsid w:val="00A83AF3"/>
    <w:rsid w:val="00A84DC3"/>
    <w:rsid w:val="00A85561"/>
    <w:rsid w:val="00A855E4"/>
    <w:rsid w:val="00A8570A"/>
    <w:rsid w:val="00A86EFA"/>
    <w:rsid w:val="00A91EB8"/>
    <w:rsid w:val="00A956C1"/>
    <w:rsid w:val="00A9649B"/>
    <w:rsid w:val="00AA1BF4"/>
    <w:rsid w:val="00AA1E1B"/>
    <w:rsid w:val="00AA2B0D"/>
    <w:rsid w:val="00AA7322"/>
    <w:rsid w:val="00AB029D"/>
    <w:rsid w:val="00AB09C2"/>
    <w:rsid w:val="00AB192D"/>
    <w:rsid w:val="00AB1CA7"/>
    <w:rsid w:val="00AB2259"/>
    <w:rsid w:val="00AB34FE"/>
    <w:rsid w:val="00AB38D1"/>
    <w:rsid w:val="00AB4292"/>
    <w:rsid w:val="00AB4EEC"/>
    <w:rsid w:val="00AB60D2"/>
    <w:rsid w:val="00AB6839"/>
    <w:rsid w:val="00AB7E9A"/>
    <w:rsid w:val="00AC0A9B"/>
    <w:rsid w:val="00AC13AB"/>
    <w:rsid w:val="00AC1F84"/>
    <w:rsid w:val="00AC327D"/>
    <w:rsid w:val="00AC33E6"/>
    <w:rsid w:val="00AC340F"/>
    <w:rsid w:val="00AC4A27"/>
    <w:rsid w:val="00AC4D1A"/>
    <w:rsid w:val="00AC5175"/>
    <w:rsid w:val="00AC5F84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F3C"/>
    <w:rsid w:val="00AD6052"/>
    <w:rsid w:val="00AD6A7C"/>
    <w:rsid w:val="00AE39C3"/>
    <w:rsid w:val="00AE4531"/>
    <w:rsid w:val="00AE4D0B"/>
    <w:rsid w:val="00AE7B69"/>
    <w:rsid w:val="00AE7F1E"/>
    <w:rsid w:val="00AF1762"/>
    <w:rsid w:val="00AF2623"/>
    <w:rsid w:val="00AF35F8"/>
    <w:rsid w:val="00AF52EF"/>
    <w:rsid w:val="00AF58CC"/>
    <w:rsid w:val="00AF5D42"/>
    <w:rsid w:val="00AF65C7"/>
    <w:rsid w:val="00AF6D86"/>
    <w:rsid w:val="00B10086"/>
    <w:rsid w:val="00B12778"/>
    <w:rsid w:val="00B168A5"/>
    <w:rsid w:val="00B16DD3"/>
    <w:rsid w:val="00B16F9E"/>
    <w:rsid w:val="00B175CD"/>
    <w:rsid w:val="00B17678"/>
    <w:rsid w:val="00B2007C"/>
    <w:rsid w:val="00B22526"/>
    <w:rsid w:val="00B23575"/>
    <w:rsid w:val="00B24713"/>
    <w:rsid w:val="00B24EF4"/>
    <w:rsid w:val="00B25CDF"/>
    <w:rsid w:val="00B26085"/>
    <w:rsid w:val="00B26D54"/>
    <w:rsid w:val="00B3206A"/>
    <w:rsid w:val="00B33638"/>
    <w:rsid w:val="00B33C47"/>
    <w:rsid w:val="00B34CF8"/>
    <w:rsid w:val="00B41213"/>
    <w:rsid w:val="00B42822"/>
    <w:rsid w:val="00B43238"/>
    <w:rsid w:val="00B4426E"/>
    <w:rsid w:val="00B450FF"/>
    <w:rsid w:val="00B4567A"/>
    <w:rsid w:val="00B465CD"/>
    <w:rsid w:val="00B46EA2"/>
    <w:rsid w:val="00B50838"/>
    <w:rsid w:val="00B512D2"/>
    <w:rsid w:val="00B52169"/>
    <w:rsid w:val="00B52909"/>
    <w:rsid w:val="00B52F85"/>
    <w:rsid w:val="00B5317E"/>
    <w:rsid w:val="00B5489C"/>
    <w:rsid w:val="00B55EB8"/>
    <w:rsid w:val="00B600E6"/>
    <w:rsid w:val="00B60F94"/>
    <w:rsid w:val="00B60FC7"/>
    <w:rsid w:val="00B61E3A"/>
    <w:rsid w:val="00B6222B"/>
    <w:rsid w:val="00B640F0"/>
    <w:rsid w:val="00B64C7D"/>
    <w:rsid w:val="00B65CEA"/>
    <w:rsid w:val="00B71D20"/>
    <w:rsid w:val="00B724DC"/>
    <w:rsid w:val="00B725C6"/>
    <w:rsid w:val="00B7285E"/>
    <w:rsid w:val="00B741C5"/>
    <w:rsid w:val="00B74991"/>
    <w:rsid w:val="00B821EA"/>
    <w:rsid w:val="00B82595"/>
    <w:rsid w:val="00B83DB2"/>
    <w:rsid w:val="00B85071"/>
    <w:rsid w:val="00B86A8E"/>
    <w:rsid w:val="00B874E1"/>
    <w:rsid w:val="00B87DB7"/>
    <w:rsid w:val="00B90127"/>
    <w:rsid w:val="00B90F79"/>
    <w:rsid w:val="00B91B18"/>
    <w:rsid w:val="00B9359C"/>
    <w:rsid w:val="00B94334"/>
    <w:rsid w:val="00B952E7"/>
    <w:rsid w:val="00B96664"/>
    <w:rsid w:val="00B969FF"/>
    <w:rsid w:val="00B97FD7"/>
    <w:rsid w:val="00BA0967"/>
    <w:rsid w:val="00BA1901"/>
    <w:rsid w:val="00BA2D33"/>
    <w:rsid w:val="00BB0911"/>
    <w:rsid w:val="00BB0C48"/>
    <w:rsid w:val="00BB0CD9"/>
    <w:rsid w:val="00BB3998"/>
    <w:rsid w:val="00BB400A"/>
    <w:rsid w:val="00BB7A48"/>
    <w:rsid w:val="00BC212A"/>
    <w:rsid w:val="00BC379E"/>
    <w:rsid w:val="00BC3B1C"/>
    <w:rsid w:val="00BC3F7C"/>
    <w:rsid w:val="00BC44A5"/>
    <w:rsid w:val="00BC6C2E"/>
    <w:rsid w:val="00BC7CA2"/>
    <w:rsid w:val="00BD06FA"/>
    <w:rsid w:val="00BD1063"/>
    <w:rsid w:val="00BD13A3"/>
    <w:rsid w:val="00BD155A"/>
    <w:rsid w:val="00BD2DA7"/>
    <w:rsid w:val="00BD3305"/>
    <w:rsid w:val="00BD5E35"/>
    <w:rsid w:val="00BD63A4"/>
    <w:rsid w:val="00BE0A5A"/>
    <w:rsid w:val="00BE1222"/>
    <w:rsid w:val="00BE12CE"/>
    <w:rsid w:val="00BE1D10"/>
    <w:rsid w:val="00BE38CD"/>
    <w:rsid w:val="00BE5384"/>
    <w:rsid w:val="00BE5CC9"/>
    <w:rsid w:val="00BE78F7"/>
    <w:rsid w:val="00BE7C82"/>
    <w:rsid w:val="00BF08EF"/>
    <w:rsid w:val="00BF1134"/>
    <w:rsid w:val="00BF37D6"/>
    <w:rsid w:val="00C00234"/>
    <w:rsid w:val="00C03EC4"/>
    <w:rsid w:val="00C03F24"/>
    <w:rsid w:val="00C04DED"/>
    <w:rsid w:val="00C04F5D"/>
    <w:rsid w:val="00C05B0E"/>
    <w:rsid w:val="00C06F11"/>
    <w:rsid w:val="00C07068"/>
    <w:rsid w:val="00C07388"/>
    <w:rsid w:val="00C10B65"/>
    <w:rsid w:val="00C1369B"/>
    <w:rsid w:val="00C14419"/>
    <w:rsid w:val="00C14F06"/>
    <w:rsid w:val="00C16E30"/>
    <w:rsid w:val="00C208D4"/>
    <w:rsid w:val="00C25A38"/>
    <w:rsid w:val="00C26165"/>
    <w:rsid w:val="00C26D27"/>
    <w:rsid w:val="00C27BE5"/>
    <w:rsid w:val="00C31399"/>
    <w:rsid w:val="00C350F4"/>
    <w:rsid w:val="00C41C12"/>
    <w:rsid w:val="00C43A31"/>
    <w:rsid w:val="00C4564D"/>
    <w:rsid w:val="00C50C87"/>
    <w:rsid w:val="00C515EF"/>
    <w:rsid w:val="00C5470B"/>
    <w:rsid w:val="00C548C2"/>
    <w:rsid w:val="00C56687"/>
    <w:rsid w:val="00C56DD6"/>
    <w:rsid w:val="00C574D1"/>
    <w:rsid w:val="00C578B3"/>
    <w:rsid w:val="00C6115D"/>
    <w:rsid w:val="00C62BB9"/>
    <w:rsid w:val="00C63295"/>
    <w:rsid w:val="00C649F2"/>
    <w:rsid w:val="00C66342"/>
    <w:rsid w:val="00C66BC0"/>
    <w:rsid w:val="00C672FC"/>
    <w:rsid w:val="00C7310E"/>
    <w:rsid w:val="00C73CD0"/>
    <w:rsid w:val="00C74669"/>
    <w:rsid w:val="00C8247D"/>
    <w:rsid w:val="00C826D5"/>
    <w:rsid w:val="00C84587"/>
    <w:rsid w:val="00C85B8F"/>
    <w:rsid w:val="00C865B9"/>
    <w:rsid w:val="00C90666"/>
    <w:rsid w:val="00C929DF"/>
    <w:rsid w:val="00C9407F"/>
    <w:rsid w:val="00C95FB3"/>
    <w:rsid w:val="00C96195"/>
    <w:rsid w:val="00C97354"/>
    <w:rsid w:val="00C9792E"/>
    <w:rsid w:val="00CA3E7E"/>
    <w:rsid w:val="00CA43A5"/>
    <w:rsid w:val="00CA6DC1"/>
    <w:rsid w:val="00CB03F8"/>
    <w:rsid w:val="00CB09C8"/>
    <w:rsid w:val="00CB435E"/>
    <w:rsid w:val="00CB4E56"/>
    <w:rsid w:val="00CB4EB7"/>
    <w:rsid w:val="00CB4FFC"/>
    <w:rsid w:val="00CB6FB8"/>
    <w:rsid w:val="00CB7879"/>
    <w:rsid w:val="00CC02F3"/>
    <w:rsid w:val="00CC12CE"/>
    <w:rsid w:val="00CC14F0"/>
    <w:rsid w:val="00CC1EC9"/>
    <w:rsid w:val="00CC20C3"/>
    <w:rsid w:val="00CC2D81"/>
    <w:rsid w:val="00CC4C89"/>
    <w:rsid w:val="00CC6496"/>
    <w:rsid w:val="00CC6BFE"/>
    <w:rsid w:val="00CC722F"/>
    <w:rsid w:val="00CD2F79"/>
    <w:rsid w:val="00CD31B9"/>
    <w:rsid w:val="00CD5564"/>
    <w:rsid w:val="00CD6D4C"/>
    <w:rsid w:val="00CD72E5"/>
    <w:rsid w:val="00CE19D0"/>
    <w:rsid w:val="00CE53EF"/>
    <w:rsid w:val="00CE6549"/>
    <w:rsid w:val="00CE6CCA"/>
    <w:rsid w:val="00CE6E11"/>
    <w:rsid w:val="00CE73F9"/>
    <w:rsid w:val="00CE7D47"/>
    <w:rsid w:val="00CF2877"/>
    <w:rsid w:val="00CF2B80"/>
    <w:rsid w:val="00CF33D3"/>
    <w:rsid w:val="00CF3C61"/>
    <w:rsid w:val="00CF777A"/>
    <w:rsid w:val="00CF79EE"/>
    <w:rsid w:val="00D00C69"/>
    <w:rsid w:val="00D00FB8"/>
    <w:rsid w:val="00D00FDB"/>
    <w:rsid w:val="00D04E29"/>
    <w:rsid w:val="00D072FA"/>
    <w:rsid w:val="00D0764F"/>
    <w:rsid w:val="00D11F39"/>
    <w:rsid w:val="00D120FA"/>
    <w:rsid w:val="00D1243F"/>
    <w:rsid w:val="00D15541"/>
    <w:rsid w:val="00D175DB"/>
    <w:rsid w:val="00D17C28"/>
    <w:rsid w:val="00D20364"/>
    <w:rsid w:val="00D206F7"/>
    <w:rsid w:val="00D20B42"/>
    <w:rsid w:val="00D219BF"/>
    <w:rsid w:val="00D2408E"/>
    <w:rsid w:val="00D25886"/>
    <w:rsid w:val="00D2655D"/>
    <w:rsid w:val="00D26E32"/>
    <w:rsid w:val="00D27EEF"/>
    <w:rsid w:val="00D3108B"/>
    <w:rsid w:val="00D331E5"/>
    <w:rsid w:val="00D337B4"/>
    <w:rsid w:val="00D34809"/>
    <w:rsid w:val="00D3498D"/>
    <w:rsid w:val="00D34D53"/>
    <w:rsid w:val="00D35C03"/>
    <w:rsid w:val="00D35F67"/>
    <w:rsid w:val="00D3666B"/>
    <w:rsid w:val="00D37109"/>
    <w:rsid w:val="00D37D0C"/>
    <w:rsid w:val="00D37FBC"/>
    <w:rsid w:val="00D407CB"/>
    <w:rsid w:val="00D41976"/>
    <w:rsid w:val="00D41C01"/>
    <w:rsid w:val="00D4208B"/>
    <w:rsid w:val="00D42437"/>
    <w:rsid w:val="00D430E4"/>
    <w:rsid w:val="00D43E48"/>
    <w:rsid w:val="00D447EC"/>
    <w:rsid w:val="00D4541A"/>
    <w:rsid w:val="00D46E83"/>
    <w:rsid w:val="00D46F98"/>
    <w:rsid w:val="00D47562"/>
    <w:rsid w:val="00D51AA9"/>
    <w:rsid w:val="00D52078"/>
    <w:rsid w:val="00D5370D"/>
    <w:rsid w:val="00D53852"/>
    <w:rsid w:val="00D548BA"/>
    <w:rsid w:val="00D55C01"/>
    <w:rsid w:val="00D55D82"/>
    <w:rsid w:val="00D5697F"/>
    <w:rsid w:val="00D56D7F"/>
    <w:rsid w:val="00D57C91"/>
    <w:rsid w:val="00D60467"/>
    <w:rsid w:val="00D605E7"/>
    <w:rsid w:val="00D60944"/>
    <w:rsid w:val="00D60C25"/>
    <w:rsid w:val="00D61961"/>
    <w:rsid w:val="00D6232B"/>
    <w:rsid w:val="00D63A81"/>
    <w:rsid w:val="00D6454F"/>
    <w:rsid w:val="00D646B2"/>
    <w:rsid w:val="00D65998"/>
    <w:rsid w:val="00D65C4C"/>
    <w:rsid w:val="00D666BC"/>
    <w:rsid w:val="00D67854"/>
    <w:rsid w:val="00D70C0B"/>
    <w:rsid w:val="00D7162B"/>
    <w:rsid w:val="00D77175"/>
    <w:rsid w:val="00D80E88"/>
    <w:rsid w:val="00D83185"/>
    <w:rsid w:val="00D83434"/>
    <w:rsid w:val="00D8555C"/>
    <w:rsid w:val="00D858D5"/>
    <w:rsid w:val="00D863AA"/>
    <w:rsid w:val="00D86ADF"/>
    <w:rsid w:val="00D87397"/>
    <w:rsid w:val="00D90312"/>
    <w:rsid w:val="00D92F28"/>
    <w:rsid w:val="00D93856"/>
    <w:rsid w:val="00D93AF9"/>
    <w:rsid w:val="00D94307"/>
    <w:rsid w:val="00D94835"/>
    <w:rsid w:val="00D95D0A"/>
    <w:rsid w:val="00D97839"/>
    <w:rsid w:val="00D97C37"/>
    <w:rsid w:val="00DA15A2"/>
    <w:rsid w:val="00DA3873"/>
    <w:rsid w:val="00DA4711"/>
    <w:rsid w:val="00DA48BB"/>
    <w:rsid w:val="00DA4B42"/>
    <w:rsid w:val="00DA6979"/>
    <w:rsid w:val="00DA7AC3"/>
    <w:rsid w:val="00DB0071"/>
    <w:rsid w:val="00DB00FB"/>
    <w:rsid w:val="00DB14A6"/>
    <w:rsid w:val="00DB2A2C"/>
    <w:rsid w:val="00DB2E33"/>
    <w:rsid w:val="00DB32B3"/>
    <w:rsid w:val="00DB583C"/>
    <w:rsid w:val="00DB584B"/>
    <w:rsid w:val="00DB5A04"/>
    <w:rsid w:val="00DB65FF"/>
    <w:rsid w:val="00DC274E"/>
    <w:rsid w:val="00DC40F6"/>
    <w:rsid w:val="00DC46A0"/>
    <w:rsid w:val="00DC4B1D"/>
    <w:rsid w:val="00DC5E2A"/>
    <w:rsid w:val="00DC7378"/>
    <w:rsid w:val="00DC79E9"/>
    <w:rsid w:val="00DD1B67"/>
    <w:rsid w:val="00DD2452"/>
    <w:rsid w:val="00DD323C"/>
    <w:rsid w:val="00DD459A"/>
    <w:rsid w:val="00DD7FAD"/>
    <w:rsid w:val="00DE106D"/>
    <w:rsid w:val="00DE2D66"/>
    <w:rsid w:val="00DE3F4C"/>
    <w:rsid w:val="00DE4DCB"/>
    <w:rsid w:val="00DE55BC"/>
    <w:rsid w:val="00DE759E"/>
    <w:rsid w:val="00DF0F13"/>
    <w:rsid w:val="00DF153D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2204"/>
    <w:rsid w:val="00E04869"/>
    <w:rsid w:val="00E10786"/>
    <w:rsid w:val="00E14E35"/>
    <w:rsid w:val="00E1680E"/>
    <w:rsid w:val="00E1725B"/>
    <w:rsid w:val="00E20764"/>
    <w:rsid w:val="00E2096D"/>
    <w:rsid w:val="00E238D8"/>
    <w:rsid w:val="00E23CCB"/>
    <w:rsid w:val="00E244B1"/>
    <w:rsid w:val="00E25D99"/>
    <w:rsid w:val="00E278DE"/>
    <w:rsid w:val="00E30DBB"/>
    <w:rsid w:val="00E317EB"/>
    <w:rsid w:val="00E35B70"/>
    <w:rsid w:val="00E42C22"/>
    <w:rsid w:val="00E43490"/>
    <w:rsid w:val="00E4367C"/>
    <w:rsid w:val="00E440B0"/>
    <w:rsid w:val="00E44468"/>
    <w:rsid w:val="00E44526"/>
    <w:rsid w:val="00E44580"/>
    <w:rsid w:val="00E449ED"/>
    <w:rsid w:val="00E468F8"/>
    <w:rsid w:val="00E47D43"/>
    <w:rsid w:val="00E509A2"/>
    <w:rsid w:val="00E50F24"/>
    <w:rsid w:val="00E519AF"/>
    <w:rsid w:val="00E526F1"/>
    <w:rsid w:val="00E528A2"/>
    <w:rsid w:val="00E54AF4"/>
    <w:rsid w:val="00E54B9E"/>
    <w:rsid w:val="00E56F24"/>
    <w:rsid w:val="00E57025"/>
    <w:rsid w:val="00E574A2"/>
    <w:rsid w:val="00E6009D"/>
    <w:rsid w:val="00E61E87"/>
    <w:rsid w:val="00E631E4"/>
    <w:rsid w:val="00E64B8A"/>
    <w:rsid w:val="00E66615"/>
    <w:rsid w:val="00E66727"/>
    <w:rsid w:val="00E66B6A"/>
    <w:rsid w:val="00E71E47"/>
    <w:rsid w:val="00E733A4"/>
    <w:rsid w:val="00E76195"/>
    <w:rsid w:val="00E80A48"/>
    <w:rsid w:val="00E80EF9"/>
    <w:rsid w:val="00E81FB4"/>
    <w:rsid w:val="00E82C5B"/>
    <w:rsid w:val="00E83AAD"/>
    <w:rsid w:val="00E85798"/>
    <w:rsid w:val="00E91272"/>
    <w:rsid w:val="00E937CC"/>
    <w:rsid w:val="00E93AA3"/>
    <w:rsid w:val="00E94CE2"/>
    <w:rsid w:val="00E95B56"/>
    <w:rsid w:val="00E965D9"/>
    <w:rsid w:val="00E96E23"/>
    <w:rsid w:val="00EA31BE"/>
    <w:rsid w:val="00EA3A8B"/>
    <w:rsid w:val="00EA44A0"/>
    <w:rsid w:val="00EA5BAC"/>
    <w:rsid w:val="00EA60F5"/>
    <w:rsid w:val="00EA6496"/>
    <w:rsid w:val="00EA6618"/>
    <w:rsid w:val="00EA6CB8"/>
    <w:rsid w:val="00EA7584"/>
    <w:rsid w:val="00EB2BFC"/>
    <w:rsid w:val="00EB32F0"/>
    <w:rsid w:val="00EB33C3"/>
    <w:rsid w:val="00EB4614"/>
    <w:rsid w:val="00EB61CD"/>
    <w:rsid w:val="00EB637F"/>
    <w:rsid w:val="00EB6A86"/>
    <w:rsid w:val="00EB7377"/>
    <w:rsid w:val="00EC02B0"/>
    <w:rsid w:val="00EC04B3"/>
    <w:rsid w:val="00EC0E6D"/>
    <w:rsid w:val="00EC1031"/>
    <w:rsid w:val="00EC128F"/>
    <w:rsid w:val="00EC29DA"/>
    <w:rsid w:val="00EC347D"/>
    <w:rsid w:val="00EC3EFB"/>
    <w:rsid w:val="00EC3FB5"/>
    <w:rsid w:val="00EC4030"/>
    <w:rsid w:val="00EC40CF"/>
    <w:rsid w:val="00EC59DD"/>
    <w:rsid w:val="00EC5C89"/>
    <w:rsid w:val="00EC5E14"/>
    <w:rsid w:val="00ED05F8"/>
    <w:rsid w:val="00ED10F6"/>
    <w:rsid w:val="00ED2B5B"/>
    <w:rsid w:val="00ED321F"/>
    <w:rsid w:val="00ED32A8"/>
    <w:rsid w:val="00ED5E65"/>
    <w:rsid w:val="00ED6F33"/>
    <w:rsid w:val="00EE0A48"/>
    <w:rsid w:val="00EE36BD"/>
    <w:rsid w:val="00EE55BC"/>
    <w:rsid w:val="00EE6586"/>
    <w:rsid w:val="00EE72A7"/>
    <w:rsid w:val="00EF0381"/>
    <w:rsid w:val="00EF37AD"/>
    <w:rsid w:val="00EF3AE5"/>
    <w:rsid w:val="00EF550A"/>
    <w:rsid w:val="00EF5B98"/>
    <w:rsid w:val="00EF705D"/>
    <w:rsid w:val="00F005CE"/>
    <w:rsid w:val="00F00DB9"/>
    <w:rsid w:val="00F0220E"/>
    <w:rsid w:val="00F02379"/>
    <w:rsid w:val="00F05EB7"/>
    <w:rsid w:val="00F06469"/>
    <w:rsid w:val="00F07D0A"/>
    <w:rsid w:val="00F10DC7"/>
    <w:rsid w:val="00F11074"/>
    <w:rsid w:val="00F11655"/>
    <w:rsid w:val="00F176C7"/>
    <w:rsid w:val="00F17F84"/>
    <w:rsid w:val="00F204D8"/>
    <w:rsid w:val="00F2115C"/>
    <w:rsid w:val="00F21661"/>
    <w:rsid w:val="00F216C6"/>
    <w:rsid w:val="00F21FC7"/>
    <w:rsid w:val="00F26A2F"/>
    <w:rsid w:val="00F26E42"/>
    <w:rsid w:val="00F27574"/>
    <w:rsid w:val="00F3036D"/>
    <w:rsid w:val="00F316E9"/>
    <w:rsid w:val="00F31ACF"/>
    <w:rsid w:val="00F3282A"/>
    <w:rsid w:val="00F32EE4"/>
    <w:rsid w:val="00F366CD"/>
    <w:rsid w:val="00F36A68"/>
    <w:rsid w:val="00F400CA"/>
    <w:rsid w:val="00F41936"/>
    <w:rsid w:val="00F43375"/>
    <w:rsid w:val="00F459E3"/>
    <w:rsid w:val="00F4644A"/>
    <w:rsid w:val="00F46EE4"/>
    <w:rsid w:val="00F47B80"/>
    <w:rsid w:val="00F500F7"/>
    <w:rsid w:val="00F5304E"/>
    <w:rsid w:val="00F55D86"/>
    <w:rsid w:val="00F56ECA"/>
    <w:rsid w:val="00F57678"/>
    <w:rsid w:val="00F61ACF"/>
    <w:rsid w:val="00F62A31"/>
    <w:rsid w:val="00F62C34"/>
    <w:rsid w:val="00F649D1"/>
    <w:rsid w:val="00F6547F"/>
    <w:rsid w:val="00F655DC"/>
    <w:rsid w:val="00F65A57"/>
    <w:rsid w:val="00F65A6D"/>
    <w:rsid w:val="00F65DB6"/>
    <w:rsid w:val="00F6604C"/>
    <w:rsid w:val="00F6636F"/>
    <w:rsid w:val="00F71E3E"/>
    <w:rsid w:val="00F71EA6"/>
    <w:rsid w:val="00F73685"/>
    <w:rsid w:val="00F737AC"/>
    <w:rsid w:val="00F73A58"/>
    <w:rsid w:val="00F73D36"/>
    <w:rsid w:val="00F7400E"/>
    <w:rsid w:val="00F74FFB"/>
    <w:rsid w:val="00F75603"/>
    <w:rsid w:val="00F76208"/>
    <w:rsid w:val="00F77036"/>
    <w:rsid w:val="00F773C6"/>
    <w:rsid w:val="00F77B45"/>
    <w:rsid w:val="00F8013F"/>
    <w:rsid w:val="00F802AF"/>
    <w:rsid w:val="00F807A4"/>
    <w:rsid w:val="00F80B46"/>
    <w:rsid w:val="00F80DA2"/>
    <w:rsid w:val="00F820C1"/>
    <w:rsid w:val="00F84EF9"/>
    <w:rsid w:val="00F851B9"/>
    <w:rsid w:val="00F90C13"/>
    <w:rsid w:val="00F91C9F"/>
    <w:rsid w:val="00F934DD"/>
    <w:rsid w:val="00F94100"/>
    <w:rsid w:val="00F943EB"/>
    <w:rsid w:val="00F96D93"/>
    <w:rsid w:val="00F97112"/>
    <w:rsid w:val="00FA0738"/>
    <w:rsid w:val="00FA1BDE"/>
    <w:rsid w:val="00FA3762"/>
    <w:rsid w:val="00FA3E21"/>
    <w:rsid w:val="00FA416A"/>
    <w:rsid w:val="00FA54F7"/>
    <w:rsid w:val="00FA7C33"/>
    <w:rsid w:val="00FB1374"/>
    <w:rsid w:val="00FB17BF"/>
    <w:rsid w:val="00FB1BA4"/>
    <w:rsid w:val="00FB4CFC"/>
    <w:rsid w:val="00FB53B3"/>
    <w:rsid w:val="00FB5621"/>
    <w:rsid w:val="00FB5B86"/>
    <w:rsid w:val="00FB6196"/>
    <w:rsid w:val="00FB6BAB"/>
    <w:rsid w:val="00FB745A"/>
    <w:rsid w:val="00FC00E9"/>
    <w:rsid w:val="00FC01FD"/>
    <w:rsid w:val="00FC03B5"/>
    <w:rsid w:val="00FC11D4"/>
    <w:rsid w:val="00FC1554"/>
    <w:rsid w:val="00FC2E94"/>
    <w:rsid w:val="00FC3407"/>
    <w:rsid w:val="00FC37A0"/>
    <w:rsid w:val="00FC5638"/>
    <w:rsid w:val="00FC7A53"/>
    <w:rsid w:val="00FD1318"/>
    <w:rsid w:val="00FD2A78"/>
    <w:rsid w:val="00FD2CE0"/>
    <w:rsid w:val="00FD3EF3"/>
    <w:rsid w:val="00FD41FE"/>
    <w:rsid w:val="00FD51EE"/>
    <w:rsid w:val="00FE1703"/>
    <w:rsid w:val="00FE2A32"/>
    <w:rsid w:val="00FE2F2D"/>
    <w:rsid w:val="00FE4849"/>
    <w:rsid w:val="00FE7C3C"/>
    <w:rsid w:val="00FE7DAF"/>
    <w:rsid w:val="00FF2240"/>
    <w:rsid w:val="00FF22B3"/>
    <w:rsid w:val="00FF2479"/>
    <w:rsid w:val="00FF2FF4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B720C4B-29FF-49B4-98E3-7B9BD7F56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9556F1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9556F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7">
    <w:name w:val="FollowedHyperlink"/>
    <w:uiPriority w:val="99"/>
    <w:semiHidden/>
    <w:unhideWhenUsed/>
    <w:rsid w:val="00082A34"/>
    <w:rPr>
      <w:color w:val="954F72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F26E42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6E42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15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7500D-CB4E-4C5F-A8D1-1DE8FCE75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5</Pages>
  <Words>381</Words>
  <Characters>2176</Characters>
  <Application>Microsoft Office Word</Application>
  <DocSecurity>0</DocSecurity>
  <Lines>18</Lines>
  <Paragraphs>5</Paragraphs>
  <ScaleCrop>false</ScaleCrop>
  <Company>HOME</Company>
  <LinksUpToDate>false</LinksUpToDate>
  <CharactersWithSpaces>2552</CharactersWithSpaces>
  <SharedDoc>false</SharedDoc>
  <HLinks>
    <vt:vector size="54" baseType="variant">
      <vt:variant>
        <vt:i4>1376316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_Toc184719843</vt:lpwstr>
      </vt:variant>
      <vt:variant>
        <vt:i4>1376316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_Toc184719842</vt:lpwstr>
      </vt:variant>
      <vt:variant>
        <vt:i4>1376316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_Toc184719841</vt:lpwstr>
      </vt:variant>
      <vt:variant>
        <vt:i4>1376316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_Toc184719840</vt:lpwstr>
      </vt:variant>
      <vt:variant>
        <vt:i4>1179708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_Toc184719839</vt:lpwstr>
      </vt:variant>
      <vt:variant>
        <vt:i4>1179708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_Toc184719838</vt:lpwstr>
      </vt:variant>
      <vt:variant>
        <vt:i4>1179708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_Toc184719837</vt:lpwstr>
      </vt:variant>
      <vt:variant>
        <vt:i4>1179708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_Toc184719836</vt:lpwstr>
      </vt:variant>
      <vt:variant>
        <vt:i4>1179708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_Toc184719835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2024-12-10T02:32:00Z</cp:lastPrinted>
  <dcterms:created xsi:type="dcterms:W3CDTF">2024-12-12T07:18:00Z</dcterms:created>
  <dcterms:modified xsi:type="dcterms:W3CDTF">2024-12-12T07:18:00Z</dcterms:modified>
</cp:coreProperties>
</file>