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03AC0" w:rsidRDefault="00B23575" w:rsidP="008D0F3D">
      <w:pPr>
        <w:pStyle w:val="a9"/>
      </w:pPr>
      <w:bookmarkStart w:id="0" w:name="_GoBack"/>
      <w:bookmarkEnd w:id="0"/>
      <w:r w:rsidRPr="00503AC0">
        <w:rPr>
          <w:rFonts w:hint="eastAsia"/>
        </w:rPr>
        <w:t>教育部主管1</w:t>
      </w:r>
      <w:r w:rsidRPr="00503AC0">
        <w:t>12</w:t>
      </w:r>
      <w:r w:rsidRPr="00503AC0">
        <w:rPr>
          <w:rFonts w:hint="eastAsia"/>
        </w:rPr>
        <w:t>年度單位決算</w:t>
      </w:r>
      <w:r w:rsidR="002149E5" w:rsidRPr="00503AC0">
        <w:rPr>
          <w:rFonts w:hint="eastAsia"/>
        </w:rPr>
        <w:t>評估報告</w:t>
      </w:r>
    </w:p>
    <w:p w:rsidR="007C3F12" w:rsidRPr="00362E5E" w:rsidRDefault="007C3F12" w:rsidP="007C3F12">
      <w:pPr>
        <w:pStyle w:val="14"/>
        <w:ind w:left="567" w:hanging="567"/>
      </w:pPr>
      <w:bookmarkStart w:id="1" w:name="_Toc95812725"/>
      <w:bookmarkStart w:id="2" w:name="_Toc104800414"/>
      <w:bookmarkStart w:id="3" w:name="_Toc184719837"/>
      <w:r>
        <w:rPr>
          <w:rFonts w:hint="eastAsia"/>
        </w:rPr>
        <w:t>二</w:t>
      </w:r>
      <w:r w:rsidRPr="00362E5E">
        <w:rPr>
          <w:rFonts w:hint="eastAsia"/>
        </w:rPr>
        <w:t>、宿舍提升計畫執行率偏低，允宜</w:t>
      </w:r>
      <w:r>
        <w:rPr>
          <w:rFonts w:hint="eastAsia"/>
        </w:rPr>
        <w:t>檢討</w:t>
      </w:r>
      <w:r w:rsidRPr="00362E5E">
        <w:rPr>
          <w:rFonts w:hint="eastAsia"/>
        </w:rPr>
        <w:t>執行量能</w:t>
      </w:r>
      <w:r>
        <w:rPr>
          <w:rFonts w:hint="eastAsia"/>
        </w:rPr>
        <w:t>並妥控進度積極推動</w:t>
      </w:r>
      <w:r w:rsidRPr="00362E5E">
        <w:rPr>
          <w:rFonts w:hint="eastAsia"/>
        </w:rPr>
        <w:t>，以</w:t>
      </w:r>
      <w:r>
        <w:rPr>
          <w:rFonts w:hint="eastAsia"/>
        </w:rPr>
        <w:t>賡續</w:t>
      </w:r>
      <w:r w:rsidRPr="00362E5E">
        <w:rPr>
          <w:rFonts w:hint="eastAsia"/>
        </w:rPr>
        <w:t>改善學生宿舍質量</w:t>
      </w:r>
      <w:bookmarkEnd w:id="3"/>
    </w:p>
    <w:p w:rsidR="007C3F12" w:rsidRDefault="007C3F12" w:rsidP="007C3F12">
      <w:pPr>
        <w:ind w:left="566" w:firstLine="566"/>
      </w:pPr>
      <w:r w:rsidRPr="00362E5E">
        <w:rPr>
          <w:rFonts w:hint="eastAsia"/>
        </w:rPr>
        <w:t>為提升學生住宿環境，教育部108至112年度辦理「弱勢學生助學計畫精進措施(校外租金補貼)暨新世代學生住宿環境提升計畫」（以下稱宿舍提升計畫）</w:t>
      </w:r>
      <w:r>
        <w:rPr>
          <w:rFonts w:hint="eastAsia"/>
        </w:rPr>
        <w:t>，惟部分策略執行率偏低或未達預期目標，說明如下：</w:t>
      </w:r>
    </w:p>
    <w:p w:rsidR="007C3F12" w:rsidRDefault="007C3F12" w:rsidP="007C3F12">
      <w:pPr>
        <w:pStyle w:val="a4"/>
        <w:ind w:left="849" w:hanging="283"/>
      </w:pPr>
      <w:r>
        <w:rPr>
          <w:rFonts w:hint="eastAsia"/>
        </w:rPr>
        <w:t>(一</w:t>
      </w:r>
      <w:r>
        <w:t>)108</w:t>
      </w:r>
      <w:r>
        <w:rPr>
          <w:rFonts w:hint="eastAsia"/>
        </w:rPr>
        <w:t>至1</w:t>
      </w:r>
      <w:r>
        <w:t>12</w:t>
      </w:r>
      <w:r>
        <w:rPr>
          <w:rFonts w:hint="eastAsia"/>
        </w:rPr>
        <w:t>年度宿舍提升計畫預算執行率僅2</w:t>
      </w:r>
      <w:r>
        <w:t>9.25%</w:t>
      </w:r>
    </w:p>
    <w:p w:rsidR="007C3F12" w:rsidRDefault="007C3F12" w:rsidP="007C3F12">
      <w:pPr>
        <w:pStyle w:val="21"/>
        <w:ind w:left="850" w:firstLine="566"/>
      </w:pPr>
      <w:r>
        <w:rPr>
          <w:rFonts w:hint="eastAsia"/>
        </w:rPr>
        <w:t>宿舍提升</w:t>
      </w:r>
      <w:r w:rsidRPr="00362E5E">
        <w:rPr>
          <w:rFonts w:hint="eastAsia"/>
        </w:rPr>
        <w:t>計畫內容包括校外弱勢學生租金補貼、校外興辦學生社會住宅空床補助、校內學生宿舍建築貸款利息補助及校內學生宿舍規劃設計整體改善補助等4</w:t>
      </w:r>
      <w:r>
        <w:rPr>
          <w:rFonts w:hint="eastAsia"/>
        </w:rPr>
        <w:t>項策略，自1</w:t>
      </w:r>
      <w:r>
        <w:t>08</w:t>
      </w:r>
      <w:r>
        <w:rPr>
          <w:rFonts w:hint="eastAsia"/>
        </w:rPr>
        <w:t>至1</w:t>
      </w:r>
      <w:r>
        <w:t>12</w:t>
      </w:r>
      <w:r>
        <w:rPr>
          <w:rFonts w:hint="eastAsia"/>
        </w:rPr>
        <w:t>年度</w:t>
      </w:r>
      <w:r w:rsidRPr="00362E5E">
        <w:rPr>
          <w:rFonts w:hint="eastAsia"/>
        </w:rPr>
        <w:t>共</w:t>
      </w:r>
      <w:r>
        <w:rPr>
          <w:rFonts w:hint="eastAsia"/>
        </w:rPr>
        <w:t>計</w:t>
      </w:r>
      <w:r w:rsidRPr="00362E5E">
        <w:rPr>
          <w:rFonts w:hint="eastAsia"/>
        </w:rPr>
        <w:t>編列</w:t>
      </w:r>
      <w:r>
        <w:rPr>
          <w:rFonts w:hint="eastAsia"/>
        </w:rPr>
        <w:t>預算</w:t>
      </w:r>
      <w:r w:rsidRPr="00362E5E">
        <w:rPr>
          <w:rFonts w:hint="eastAsia"/>
        </w:rPr>
        <w:t>43.73億元，其中校外弱勢學生租金補貼13.88億元由內政部住宅基金支應，其餘29.85億元由教育部編列預算支應。迄112年底累計執行12.79億元，執行率僅29.25%(詳表1)</w:t>
      </w:r>
      <w:r>
        <w:rPr>
          <w:rFonts w:hint="eastAsia"/>
        </w:rPr>
        <w:t>。</w:t>
      </w:r>
    </w:p>
    <w:p w:rsidR="007C3F12" w:rsidRPr="001924B6" w:rsidRDefault="007C3F12" w:rsidP="007C3F12">
      <w:pPr>
        <w:ind w:leftChars="0" w:left="567" w:hangingChars="200" w:hanging="567"/>
        <w:rPr>
          <w:b/>
        </w:rPr>
      </w:pPr>
      <w:r w:rsidRPr="001924B6">
        <w:rPr>
          <w:rFonts w:hint="eastAsia"/>
          <w:b/>
        </w:rPr>
        <w:t>表1</w:t>
      </w:r>
      <w:r w:rsidRPr="001924B6">
        <w:rPr>
          <w:b/>
        </w:rPr>
        <w:t xml:space="preserve">  </w:t>
      </w:r>
      <w:r w:rsidRPr="001924B6">
        <w:rPr>
          <w:rFonts w:hint="eastAsia"/>
          <w:b/>
        </w:rPr>
        <w:t>108至112年度宿舍提升計畫辦理情形概況表</w:t>
      </w:r>
    </w:p>
    <w:p w:rsidR="007C3F12" w:rsidRDefault="007C3F12" w:rsidP="007C3F12">
      <w:pPr>
        <w:pStyle w:val="141"/>
        <w:jc w:val="right"/>
      </w:pPr>
      <w:r w:rsidRPr="005C5266">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1701"/>
        <w:gridCol w:w="1417"/>
        <w:gridCol w:w="1559"/>
        <w:gridCol w:w="1560"/>
        <w:gridCol w:w="850"/>
      </w:tblGrid>
      <w:tr w:rsidR="007C3F12" w:rsidTr="00881DDF">
        <w:trPr>
          <w:tblHeader/>
        </w:trPr>
        <w:tc>
          <w:tcPr>
            <w:tcW w:w="1668" w:type="dxa"/>
            <w:tcBorders>
              <w:top w:val="single" w:sz="12" w:space="0" w:color="auto"/>
              <w:bottom w:val="single" w:sz="4" w:space="0" w:color="auto"/>
              <w:tl2br w:val="single" w:sz="4" w:space="0" w:color="auto"/>
            </w:tcBorders>
            <w:shd w:val="clear" w:color="auto" w:fill="auto"/>
            <w:vAlign w:val="center"/>
          </w:tcPr>
          <w:p w:rsidR="007C3F12" w:rsidRPr="00075D98" w:rsidRDefault="007C3F12" w:rsidP="00881DDF">
            <w:pPr>
              <w:pStyle w:val="141"/>
              <w:jc w:val="right"/>
              <w:rPr>
                <w:b/>
              </w:rPr>
            </w:pPr>
            <w:r w:rsidRPr="00075D98">
              <w:rPr>
                <w:rFonts w:hint="eastAsia"/>
                <w:b/>
              </w:rPr>
              <w:t>項目</w:t>
            </w:r>
          </w:p>
          <w:p w:rsidR="007C3F12" w:rsidRDefault="007C3F12" w:rsidP="00881DDF">
            <w:pPr>
              <w:pStyle w:val="141"/>
              <w:ind w:leftChars="-29" w:left="-82"/>
              <w:rPr>
                <w:rFonts w:hint="eastAsia"/>
              </w:rPr>
            </w:pPr>
            <w:r w:rsidRPr="00075D98">
              <w:rPr>
                <w:rFonts w:hint="eastAsia"/>
                <w:b/>
              </w:rPr>
              <w:t>執行策略</w:t>
            </w:r>
          </w:p>
        </w:tc>
        <w:tc>
          <w:tcPr>
            <w:tcW w:w="1701"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計畫目標</w:t>
            </w:r>
          </w:p>
        </w:tc>
        <w:tc>
          <w:tcPr>
            <w:tcW w:w="1417"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迄1</w:t>
            </w:r>
            <w:r w:rsidRPr="00C66BC0">
              <w:rPr>
                <w:b/>
                <w:spacing w:val="-20"/>
              </w:rPr>
              <w:t>12</w:t>
            </w:r>
            <w:r w:rsidRPr="00C66BC0">
              <w:rPr>
                <w:rFonts w:hint="eastAsia"/>
                <w:b/>
                <w:spacing w:val="-20"/>
              </w:rPr>
              <w:t>年底核定補助情形</w:t>
            </w:r>
          </w:p>
        </w:tc>
        <w:tc>
          <w:tcPr>
            <w:tcW w:w="1559"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1</w:t>
            </w:r>
            <w:r w:rsidRPr="00C66BC0">
              <w:rPr>
                <w:b/>
                <w:spacing w:val="-20"/>
              </w:rPr>
              <w:t>08</w:t>
            </w:r>
            <w:r w:rsidRPr="00C66BC0">
              <w:rPr>
                <w:rFonts w:hint="eastAsia"/>
                <w:b/>
                <w:spacing w:val="-20"/>
              </w:rPr>
              <w:t>至1</w:t>
            </w:r>
            <w:r w:rsidRPr="00C66BC0">
              <w:rPr>
                <w:b/>
                <w:spacing w:val="-20"/>
              </w:rPr>
              <w:t>12</w:t>
            </w:r>
            <w:r w:rsidRPr="00C66BC0">
              <w:rPr>
                <w:rFonts w:hint="eastAsia"/>
                <w:b/>
                <w:spacing w:val="-20"/>
              </w:rPr>
              <w:t>年度預算合計數[</w:t>
            </w:r>
            <w:r w:rsidRPr="00C66BC0">
              <w:rPr>
                <w:b/>
                <w:spacing w:val="-20"/>
              </w:rPr>
              <w:t>A]</w:t>
            </w:r>
          </w:p>
        </w:tc>
        <w:tc>
          <w:tcPr>
            <w:tcW w:w="1560"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1</w:t>
            </w:r>
            <w:r w:rsidRPr="00C66BC0">
              <w:rPr>
                <w:b/>
                <w:spacing w:val="-20"/>
              </w:rPr>
              <w:t>08</w:t>
            </w:r>
            <w:r w:rsidRPr="00C66BC0">
              <w:rPr>
                <w:rFonts w:hint="eastAsia"/>
                <w:b/>
                <w:spacing w:val="-20"/>
              </w:rPr>
              <w:t>至1</w:t>
            </w:r>
            <w:r w:rsidRPr="00C66BC0">
              <w:rPr>
                <w:b/>
                <w:spacing w:val="-20"/>
              </w:rPr>
              <w:t>12</w:t>
            </w:r>
            <w:r w:rsidRPr="00C66BC0">
              <w:rPr>
                <w:rFonts w:hint="eastAsia"/>
                <w:b/>
                <w:spacing w:val="-20"/>
              </w:rPr>
              <w:t>年度累計執行數[</w:t>
            </w:r>
            <w:r w:rsidRPr="00C66BC0">
              <w:rPr>
                <w:b/>
                <w:spacing w:val="-20"/>
              </w:rPr>
              <w:t>B]</w:t>
            </w:r>
          </w:p>
        </w:tc>
        <w:tc>
          <w:tcPr>
            <w:tcW w:w="850"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執行率[</w:t>
            </w:r>
            <w:r w:rsidRPr="00C66BC0">
              <w:rPr>
                <w:b/>
                <w:spacing w:val="-20"/>
              </w:rPr>
              <w:t>B/A]</w:t>
            </w:r>
          </w:p>
        </w:tc>
      </w:tr>
      <w:tr w:rsidR="007C3F12" w:rsidTr="00881DDF">
        <w:tc>
          <w:tcPr>
            <w:tcW w:w="1668" w:type="dxa"/>
            <w:tcBorders>
              <w:top w:val="single" w:sz="4" w:space="0" w:color="auto"/>
            </w:tcBorders>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1</w:t>
            </w:r>
            <w:r w:rsidRPr="00C66BC0">
              <w:rPr>
                <w:spacing w:val="-20"/>
              </w:rPr>
              <w:t>.</w:t>
            </w:r>
            <w:r w:rsidRPr="00C66BC0">
              <w:rPr>
                <w:rFonts w:hint="eastAsia"/>
                <w:spacing w:val="-20"/>
              </w:rPr>
              <w:t>校外弱勢學生租金補貼</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預計補助8萬9</w:t>
            </w:r>
            <w:r w:rsidRPr="00C66BC0">
              <w:rPr>
                <w:spacing w:val="-20"/>
              </w:rPr>
              <w:t>,710</w:t>
            </w:r>
            <w:r w:rsidRPr="00C66BC0">
              <w:rPr>
                <w:rFonts w:hint="eastAsia"/>
                <w:spacing w:val="-20"/>
              </w:rPr>
              <w:t>人次</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4萬6</w:t>
            </w:r>
            <w:r w:rsidRPr="00C66BC0">
              <w:rPr>
                <w:spacing w:val="-20"/>
              </w:rPr>
              <w:t>,167</w:t>
            </w:r>
            <w:r w:rsidRPr="00C66BC0">
              <w:rPr>
                <w:rFonts w:hint="eastAsia"/>
                <w:spacing w:val="-20"/>
              </w:rPr>
              <w:t>人次</w:t>
            </w:r>
          </w:p>
        </w:tc>
        <w:tc>
          <w:tcPr>
            <w:tcW w:w="1559" w:type="dxa"/>
            <w:shd w:val="clear" w:color="auto" w:fill="auto"/>
            <w:vAlign w:val="center"/>
          </w:tcPr>
          <w:p w:rsidR="007C3F12" w:rsidRPr="00A62857" w:rsidRDefault="007C3F12" w:rsidP="00881DDF">
            <w:pPr>
              <w:pStyle w:val="141"/>
              <w:jc w:val="right"/>
            </w:pPr>
            <w:r>
              <w:rPr>
                <w:rFonts w:hint="eastAsia"/>
              </w:rPr>
              <w:t>1</w:t>
            </w:r>
            <w:r>
              <w:t>,388,084</w:t>
            </w:r>
          </w:p>
        </w:tc>
        <w:tc>
          <w:tcPr>
            <w:tcW w:w="1560" w:type="dxa"/>
            <w:shd w:val="clear" w:color="auto" w:fill="auto"/>
            <w:vAlign w:val="center"/>
          </w:tcPr>
          <w:p w:rsidR="007C3F12" w:rsidRPr="00A62857" w:rsidRDefault="007C3F12" w:rsidP="00881DDF">
            <w:pPr>
              <w:pStyle w:val="141"/>
              <w:jc w:val="right"/>
            </w:pPr>
            <w:r>
              <w:t>468,688</w:t>
            </w:r>
          </w:p>
        </w:tc>
        <w:tc>
          <w:tcPr>
            <w:tcW w:w="850" w:type="dxa"/>
            <w:shd w:val="clear" w:color="auto" w:fill="auto"/>
            <w:vAlign w:val="center"/>
          </w:tcPr>
          <w:p w:rsidR="007C3F12" w:rsidRPr="00A62857" w:rsidRDefault="007C3F12" w:rsidP="00881DDF">
            <w:pPr>
              <w:pStyle w:val="141"/>
              <w:jc w:val="right"/>
            </w:pPr>
            <w:r>
              <w:rPr>
                <w:rFonts w:hint="eastAsia"/>
              </w:rPr>
              <w:t>3</w:t>
            </w:r>
            <w:r>
              <w:t>3.77</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2</w:t>
            </w:r>
            <w:r w:rsidRPr="00C66BC0">
              <w:rPr>
                <w:spacing w:val="-20"/>
              </w:rPr>
              <w:t>.</w:t>
            </w:r>
            <w:r w:rsidRPr="00C66BC0">
              <w:rPr>
                <w:rFonts w:hint="eastAsia"/>
                <w:spacing w:val="-20"/>
              </w:rPr>
              <w:t>校外興辦學生社會住宅空床補助</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預估新增4</w:t>
            </w:r>
            <w:r w:rsidRPr="00C66BC0">
              <w:rPr>
                <w:spacing w:val="-20"/>
              </w:rPr>
              <w:t>.8</w:t>
            </w:r>
            <w:r w:rsidRPr="00C66BC0">
              <w:rPr>
                <w:rFonts w:hint="eastAsia"/>
                <w:spacing w:val="-20"/>
              </w:rPr>
              <w:t>萬床，補貼4</w:t>
            </w:r>
            <w:r w:rsidRPr="00C66BC0">
              <w:rPr>
                <w:spacing w:val="-20"/>
              </w:rPr>
              <w:t>,800</w:t>
            </w:r>
            <w:r w:rsidRPr="00C66BC0">
              <w:rPr>
                <w:rFonts w:hint="eastAsia"/>
                <w:spacing w:val="-20"/>
              </w:rPr>
              <w:t>床次</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核定1案(</w:t>
            </w:r>
            <w:r w:rsidRPr="00C66BC0">
              <w:rPr>
                <w:spacing w:val="-20"/>
              </w:rPr>
              <w:t>98</w:t>
            </w:r>
            <w:r w:rsidRPr="00C66BC0">
              <w:rPr>
                <w:rFonts w:hint="eastAsia"/>
                <w:spacing w:val="-20"/>
              </w:rPr>
              <w:t>床)</w:t>
            </w:r>
          </w:p>
        </w:tc>
        <w:tc>
          <w:tcPr>
            <w:tcW w:w="1559" w:type="dxa"/>
            <w:shd w:val="clear" w:color="auto" w:fill="auto"/>
            <w:vAlign w:val="center"/>
          </w:tcPr>
          <w:p w:rsidR="007C3F12" w:rsidRPr="00A62857" w:rsidRDefault="007C3F12" w:rsidP="00881DDF">
            <w:pPr>
              <w:pStyle w:val="141"/>
              <w:jc w:val="right"/>
            </w:pPr>
            <w:r>
              <w:rPr>
                <w:rFonts w:hint="eastAsia"/>
              </w:rPr>
              <w:t>9</w:t>
            </w:r>
            <w:r>
              <w:t>6,000</w:t>
            </w:r>
          </w:p>
        </w:tc>
        <w:tc>
          <w:tcPr>
            <w:tcW w:w="1560" w:type="dxa"/>
            <w:shd w:val="clear" w:color="auto" w:fill="auto"/>
            <w:vAlign w:val="center"/>
          </w:tcPr>
          <w:p w:rsidR="007C3F12" w:rsidRPr="00A62857" w:rsidRDefault="007C3F12" w:rsidP="00881DDF">
            <w:pPr>
              <w:pStyle w:val="141"/>
              <w:jc w:val="right"/>
            </w:pPr>
            <w:r>
              <w:rPr>
                <w:rFonts w:hint="eastAsia"/>
              </w:rPr>
              <w:t>1</w:t>
            </w:r>
            <w:r>
              <w:t>,614</w:t>
            </w:r>
          </w:p>
        </w:tc>
        <w:tc>
          <w:tcPr>
            <w:tcW w:w="850" w:type="dxa"/>
            <w:shd w:val="clear" w:color="auto" w:fill="auto"/>
            <w:vAlign w:val="center"/>
          </w:tcPr>
          <w:p w:rsidR="007C3F12" w:rsidRPr="00A62857" w:rsidRDefault="007C3F12" w:rsidP="00881DDF">
            <w:pPr>
              <w:pStyle w:val="141"/>
              <w:jc w:val="right"/>
            </w:pPr>
            <w:r>
              <w:rPr>
                <w:rFonts w:hint="eastAsia"/>
              </w:rPr>
              <w:t>1</w:t>
            </w:r>
            <w:r>
              <w:t>.68</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3</w:t>
            </w:r>
            <w:r w:rsidRPr="00C66BC0">
              <w:rPr>
                <w:spacing w:val="-20"/>
              </w:rPr>
              <w:t>.</w:t>
            </w:r>
            <w:r w:rsidRPr="00C66BC0">
              <w:rPr>
                <w:rFonts w:hint="eastAsia"/>
                <w:spacing w:val="-20"/>
              </w:rPr>
              <w:t>校內學生宿舍建築貸款利息補助</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預估補助1</w:t>
            </w:r>
            <w:r w:rsidRPr="00C66BC0">
              <w:rPr>
                <w:spacing w:val="-20"/>
              </w:rPr>
              <w:t>.6</w:t>
            </w:r>
            <w:r w:rsidRPr="00C66BC0">
              <w:rPr>
                <w:rFonts w:hint="eastAsia"/>
                <w:spacing w:val="-20"/>
              </w:rPr>
              <w:t>萬床(校舍改學生宿舍2千床、新建學生宿舍1</w:t>
            </w:r>
            <w:r w:rsidRPr="00C66BC0">
              <w:rPr>
                <w:spacing w:val="-20"/>
              </w:rPr>
              <w:t>.4</w:t>
            </w:r>
            <w:r w:rsidRPr="00C66BC0">
              <w:rPr>
                <w:rFonts w:hint="eastAsia"/>
                <w:spacing w:val="-20"/>
              </w:rPr>
              <w:t>萬床)</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已核定8</w:t>
            </w:r>
            <w:r w:rsidRPr="00C66BC0">
              <w:rPr>
                <w:spacing w:val="-20"/>
              </w:rPr>
              <w:t>,278</w:t>
            </w:r>
            <w:r w:rsidRPr="00C66BC0">
              <w:rPr>
                <w:rFonts w:hint="eastAsia"/>
                <w:spacing w:val="-20"/>
              </w:rPr>
              <w:t>床</w:t>
            </w:r>
          </w:p>
        </w:tc>
        <w:tc>
          <w:tcPr>
            <w:tcW w:w="1559" w:type="dxa"/>
            <w:shd w:val="clear" w:color="auto" w:fill="auto"/>
            <w:vAlign w:val="center"/>
          </w:tcPr>
          <w:p w:rsidR="007C3F12" w:rsidRDefault="007C3F12" w:rsidP="00881DDF">
            <w:pPr>
              <w:pStyle w:val="141"/>
              <w:jc w:val="right"/>
            </w:pPr>
            <w:r>
              <w:t>168,516</w:t>
            </w:r>
          </w:p>
          <w:p w:rsidR="007C3F12" w:rsidRPr="00A62857" w:rsidRDefault="007C3F12" w:rsidP="00881DDF">
            <w:pPr>
              <w:pStyle w:val="141"/>
              <w:jc w:val="right"/>
            </w:pPr>
            <w:r>
              <w:t>(</w:t>
            </w:r>
            <w:r>
              <w:rPr>
                <w:rFonts w:hint="eastAsia"/>
              </w:rPr>
              <w:t>詳說明</w:t>
            </w:r>
            <w:r>
              <w:t>)</w:t>
            </w:r>
          </w:p>
        </w:tc>
        <w:tc>
          <w:tcPr>
            <w:tcW w:w="1560" w:type="dxa"/>
            <w:shd w:val="clear" w:color="auto" w:fill="auto"/>
            <w:vAlign w:val="center"/>
          </w:tcPr>
          <w:p w:rsidR="007C3F12" w:rsidRPr="00A62857" w:rsidRDefault="007C3F12" w:rsidP="00881DDF">
            <w:pPr>
              <w:pStyle w:val="141"/>
              <w:jc w:val="right"/>
            </w:pPr>
            <w:r>
              <w:rPr>
                <w:rFonts w:hint="eastAsia"/>
              </w:rPr>
              <w:t>1</w:t>
            </w:r>
            <w:r>
              <w:t>29,520</w:t>
            </w:r>
          </w:p>
        </w:tc>
        <w:tc>
          <w:tcPr>
            <w:tcW w:w="850" w:type="dxa"/>
            <w:shd w:val="clear" w:color="auto" w:fill="auto"/>
            <w:vAlign w:val="center"/>
          </w:tcPr>
          <w:p w:rsidR="007C3F12" w:rsidRPr="00A62857" w:rsidRDefault="007C3F12" w:rsidP="00881DDF">
            <w:pPr>
              <w:pStyle w:val="141"/>
              <w:jc w:val="right"/>
            </w:pPr>
            <w:r>
              <w:rPr>
                <w:rFonts w:hint="eastAsia"/>
              </w:rPr>
              <w:t>7</w:t>
            </w:r>
            <w:r>
              <w:t>6.86</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4</w:t>
            </w:r>
            <w:r w:rsidRPr="00C66BC0">
              <w:rPr>
                <w:spacing w:val="-20"/>
              </w:rPr>
              <w:t>.</w:t>
            </w:r>
            <w:r w:rsidRPr="00C66BC0">
              <w:rPr>
                <w:rFonts w:hint="eastAsia"/>
                <w:spacing w:val="-20"/>
              </w:rPr>
              <w:t>校內學生宿舍規劃設計整體改善補助</w:t>
            </w:r>
          </w:p>
        </w:tc>
        <w:tc>
          <w:tcPr>
            <w:tcW w:w="1701" w:type="dxa"/>
            <w:shd w:val="clear" w:color="auto" w:fill="auto"/>
            <w:vAlign w:val="center"/>
          </w:tcPr>
          <w:p w:rsidR="007C3F12" w:rsidRPr="00C66BC0" w:rsidRDefault="007C3F12" w:rsidP="00881DDF">
            <w:pPr>
              <w:pStyle w:val="141"/>
              <w:jc w:val="both"/>
              <w:rPr>
                <w:rFonts w:hint="eastAsia"/>
                <w:spacing w:val="-20"/>
              </w:rPr>
            </w:pPr>
            <w:r w:rsidRPr="00C66BC0">
              <w:rPr>
                <w:rFonts w:hint="eastAsia"/>
                <w:spacing w:val="-20"/>
              </w:rPr>
              <w:t>預估補助6</w:t>
            </w:r>
            <w:r w:rsidRPr="00C66BC0">
              <w:rPr>
                <w:spacing w:val="-20"/>
              </w:rPr>
              <w:t>.6</w:t>
            </w:r>
            <w:r w:rsidRPr="00C66BC0">
              <w:rPr>
                <w:rFonts w:hint="eastAsia"/>
                <w:spacing w:val="-20"/>
              </w:rPr>
              <w:t>萬床(校舍改學生宿舍2千床、整修學生宿舍6</w:t>
            </w:r>
            <w:r w:rsidRPr="00C66BC0">
              <w:rPr>
                <w:spacing w:val="-20"/>
              </w:rPr>
              <w:t>.4</w:t>
            </w:r>
            <w:r w:rsidRPr="00C66BC0">
              <w:rPr>
                <w:rFonts w:hint="eastAsia"/>
                <w:spacing w:val="-20"/>
              </w:rPr>
              <w:t>萬床</w:t>
            </w:r>
            <w:r w:rsidRPr="00C66BC0">
              <w:rPr>
                <w:spacing w:val="-20"/>
              </w:rPr>
              <w:t>)</w:t>
            </w:r>
          </w:p>
        </w:tc>
        <w:tc>
          <w:tcPr>
            <w:tcW w:w="1417" w:type="dxa"/>
            <w:shd w:val="clear" w:color="auto" w:fill="auto"/>
            <w:vAlign w:val="center"/>
          </w:tcPr>
          <w:p w:rsidR="007C3F12" w:rsidRPr="00C66BC0" w:rsidRDefault="007C3F12" w:rsidP="00881DDF">
            <w:pPr>
              <w:pStyle w:val="141"/>
              <w:jc w:val="both"/>
              <w:rPr>
                <w:rFonts w:hint="eastAsia"/>
                <w:spacing w:val="-20"/>
              </w:rPr>
            </w:pPr>
            <w:r w:rsidRPr="00C66BC0">
              <w:rPr>
                <w:rFonts w:hint="eastAsia"/>
                <w:spacing w:val="-20"/>
              </w:rPr>
              <w:t>核定補助4萬2</w:t>
            </w:r>
            <w:r w:rsidRPr="00C66BC0">
              <w:rPr>
                <w:spacing w:val="-20"/>
              </w:rPr>
              <w:t>,401</w:t>
            </w:r>
            <w:r w:rsidRPr="00C66BC0">
              <w:rPr>
                <w:rFonts w:hint="eastAsia"/>
                <w:spacing w:val="-20"/>
              </w:rPr>
              <w:t>床(另2</w:t>
            </w:r>
            <w:r w:rsidRPr="00C66BC0">
              <w:rPr>
                <w:spacing w:val="-20"/>
              </w:rPr>
              <w:t>.7</w:t>
            </w:r>
            <w:r w:rsidRPr="00C66BC0">
              <w:rPr>
                <w:rFonts w:hint="eastAsia"/>
                <w:spacing w:val="-20"/>
              </w:rPr>
              <w:t>萬床正受教育部輔導設計規劃中</w:t>
            </w:r>
            <w:r w:rsidRPr="00C66BC0">
              <w:rPr>
                <w:spacing w:val="-20"/>
              </w:rPr>
              <w:t>)</w:t>
            </w:r>
          </w:p>
        </w:tc>
        <w:tc>
          <w:tcPr>
            <w:tcW w:w="1559" w:type="dxa"/>
            <w:shd w:val="clear" w:color="auto" w:fill="auto"/>
            <w:vAlign w:val="center"/>
          </w:tcPr>
          <w:p w:rsidR="007C3F12" w:rsidRPr="00A62857" w:rsidRDefault="007C3F12" w:rsidP="00881DDF">
            <w:pPr>
              <w:pStyle w:val="141"/>
              <w:jc w:val="right"/>
            </w:pPr>
            <w:r>
              <w:rPr>
                <w:rFonts w:hint="eastAsia"/>
              </w:rPr>
              <w:t>2</w:t>
            </w:r>
            <w:r>
              <w:t>,720,000</w:t>
            </w:r>
          </w:p>
        </w:tc>
        <w:tc>
          <w:tcPr>
            <w:tcW w:w="1560" w:type="dxa"/>
            <w:shd w:val="clear" w:color="auto" w:fill="auto"/>
            <w:vAlign w:val="center"/>
          </w:tcPr>
          <w:p w:rsidR="007C3F12" w:rsidRPr="00A62857" w:rsidRDefault="007C3F12" w:rsidP="00881DDF">
            <w:pPr>
              <w:pStyle w:val="141"/>
              <w:jc w:val="right"/>
            </w:pPr>
            <w:r>
              <w:rPr>
                <w:rFonts w:hint="eastAsia"/>
              </w:rPr>
              <w:t>6</w:t>
            </w:r>
            <w:r>
              <w:t>79,325</w:t>
            </w:r>
          </w:p>
        </w:tc>
        <w:tc>
          <w:tcPr>
            <w:tcW w:w="850" w:type="dxa"/>
            <w:shd w:val="clear" w:color="auto" w:fill="auto"/>
            <w:vAlign w:val="center"/>
          </w:tcPr>
          <w:p w:rsidR="007C3F12" w:rsidRPr="00A62857" w:rsidRDefault="007C3F12" w:rsidP="00881DDF">
            <w:pPr>
              <w:pStyle w:val="141"/>
              <w:jc w:val="right"/>
            </w:pPr>
            <w:r>
              <w:rPr>
                <w:rFonts w:hint="eastAsia"/>
              </w:rPr>
              <w:t>2</w:t>
            </w:r>
            <w:r>
              <w:t>4.98</w:t>
            </w:r>
          </w:p>
        </w:tc>
      </w:tr>
      <w:tr w:rsidR="007C3F12" w:rsidRPr="00C66BC0" w:rsidTr="00881DDF">
        <w:tc>
          <w:tcPr>
            <w:tcW w:w="1668" w:type="dxa"/>
            <w:shd w:val="clear" w:color="auto" w:fill="auto"/>
            <w:vAlign w:val="center"/>
          </w:tcPr>
          <w:p w:rsidR="007C3F12" w:rsidRPr="00C66BC0" w:rsidRDefault="007C3F12" w:rsidP="00881DDF">
            <w:pPr>
              <w:pStyle w:val="141"/>
              <w:ind w:rightChars="-5" w:right="-14"/>
              <w:jc w:val="center"/>
              <w:rPr>
                <w:b/>
                <w:spacing w:val="-20"/>
              </w:rPr>
            </w:pPr>
            <w:r w:rsidRPr="00C66BC0">
              <w:rPr>
                <w:rFonts w:hint="eastAsia"/>
                <w:b/>
                <w:spacing w:val="-20"/>
              </w:rPr>
              <w:t>合計</w:t>
            </w:r>
          </w:p>
        </w:tc>
        <w:tc>
          <w:tcPr>
            <w:tcW w:w="1701" w:type="dxa"/>
            <w:shd w:val="clear" w:color="auto" w:fill="auto"/>
          </w:tcPr>
          <w:p w:rsidR="007C3F12" w:rsidRPr="00C66BC0" w:rsidRDefault="007C3F12" w:rsidP="00881DDF">
            <w:pPr>
              <w:pStyle w:val="141"/>
              <w:rPr>
                <w:rFonts w:hint="eastAsia"/>
                <w:b/>
              </w:rPr>
            </w:pPr>
          </w:p>
        </w:tc>
        <w:tc>
          <w:tcPr>
            <w:tcW w:w="1417" w:type="dxa"/>
            <w:shd w:val="clear" w:color="auto" w:fill="auto"/>
          </w:tcPr>
          <w:p w:rsidR="007C3F12" w:rsidRPr="00C66BC0" w:rsidRDefault="007C3F12" w:rsidP="00881DDF">
            <w:pPr>
              <w:pStyle w:val="141"/>
              <w:rPr>
                <w:rFonts w:hint="eastAsia"/>
                <w:b/>
              </w:rPr>
            </w:pPr>
          </w:p>
        </w:tc>
        <w:tc>
          <w:tcPr>
            <w:tcW w:w="1559" w:type="dxa"/>
            <w:shd w:val="clear" w:color="auto" w:fill="auto"/>
            <w:vAlign w:val="center"/>
          </w:tcPr>
          <w:p w:rsidR="007C3F12" w:rsidRPr="00C66BC0" w:rsidRDefault="007C3F12" w:rsidP="00881DDF">
            <w:pPr>
              <w:pStyle w:val="141"/>
              <w:jc w:val="right"/>
              <w:rPr>
                <w:b/>
              </w:rPr>
            </w:pPr>
            <w:r w:rsidRPr="00C66BC0">
              <w:rPr>
                <w:rFonts w:hint="eastAsia"/>
                <w:b/>
              </w:rPr>
              <w:t>4</w:t>
            </w:r>
            <w:r w:rsidRPr="00C66BC0">
              <w:rPr>
                <w:b/>
              </w:rPr>
              <w:t>,372,600</w:t>
            </w:r>
          </w:p>
        </w:tc>
        <w:tc>
          <w:tcPr>
            <w:tcW w:w="1560" w:type="dxa"/>
            <w:shd w:val="clear" w:color="auto" w:fill="auto"/>
            <w:vAlign w:val="center"/>
          </w:tcPr>
          <w:p w:rsidR="007C3F12" w:rsidRPr="00C66BC0" w:rsidRDefault="007C3F12" w:rsidP="00881DDF">
            <w:pPr>
              <w:pStyle w:val="141"/>
              <w:jc w:val="right"/>
              <w:rPr>
                <w:b/>
              </w:rPr>
            </w:pPr>
            <w:r w:rsidRPr="00C66BC0">
              <w:rPr>
                <w:rFonts w:hint="eastAsia"/>
                <w:b/>
              </w:rPr>
              <w:t>1</w:t>
            </w:r>
            <w:r w:rsidRPr="00C66BC0">
              <w:rPr>
                <w:b/>
              </w:rPr>
              <w:t>,279,147</w:t>
            </w:r>
          </w:p>
        </w:tc>
        <w:tc>
          <w:tcPr>
            <w:tcW w:w="850" w:type="dxa"/>
            <w:shd w:val="clear" w:color="auto" w:fill="auto"/>
            <w:vAlign w:val="center"/>
          </w:tcPr>
          <w:p w:rsidR="007C3F12" w:rsidRPr="00C66BC0" w:rsidRDefault="007C3F12" w:rsidP="00881DDF">
            <w:pPr>
              <w:pStyle w:val="141"/>
              <w:jc w:val="right"/>
              <w:rPr>
                <w:b/>
              </w:rPr>
            </w:pPr>
            <w:r w:rsidRPr="00C66BC0">
              <w:rPr>
                <w:rFonts w:hint="eastAsia"/>
                <w:b/>
              </w:rPr>
              <w:t>2</w:t>
            </w:r>
            <w:r w:rsidRPr="00C66BC0">
              <w:rPr>
                <w:b/>
              </w:rPr>
              <w:t>9.25</w:t>
            </w:r>
          </w:p>
        </w:tc>
      </w:tr>
    </w:tbl>
    <w:p w:rsidR="007C3F12" w:rsidRDefault="007C3F12" w:rsidP="007C3F12">
      <w:pPr>
        <w:pStyle w:val="141"/>
        <w:ind w:left="1092" w:rightChars="-51" w:right="-144" w:hangingChars="449" w:hanging="1092"/>
        <w:jc w:val="both"/>
      </w:pPr>
      <w:r>
        <w:rPr>
          <w:rFonts w:hint="eastAsia"/>
        </w:rPr>
        <w:lastRenderedPageBreak/>
        <w:t>說</w:t>
      </w:r>
      <w:r>
        <w:t xml:space="preserve">    </w:t>
      </w:r>
      <w:r>
        <w:rPr>
          <w:rFonts w:hint="eastAsia"/>
        </w:rPr>
        <w:t>明：「校內學生宿舍建築貸款利息補助」預算數</w:t>
      </w:r>
      <w:r w:rsidR="00571C90">
        <w:rPr>
          <w:rFonts w:hint="eastAsia"/>
        </w:rPr>
        <w:t>係</w:t>
      </w:r>
      <w:r>
        <w:rPr>
          <w:rFonts w:hint="eastAsia"/>
        </w:rPr>
        <w:t>依計畫書經費需求</w:t>
      </w:r>
      <w:r w:rsidR="00571C90">
        <w:rPr>
          <w:rFonts w:hint="eastAsia"/>
        </w:rPr>
        <w:t>列示</w:t>
      </w:r>
      <w:r>
        <w:rPr>
          <w:rFonts w:hint="eastAsia"/>
        </w:rPr>
        <w:t>，因教育部說明，該策略分為私立及國立大專校院，而「校內學生宿舍建築貸款利息補助預算數於『私立學校教學獎助</w:t>
      </w:r>
      <w:r>
        <w:t>-03</w:t>
      </w:r>
      <w:r>
        <w:rPr>
          <w:rFonts w:hint="eastAsia"/>
        </w:rPr>
        <w:t>補助私立大專校院建築貸款利息』分支計畫預算數</w:t>
      </w:r>
      <w:r>
        <w:t>7,601</w:t>
      </w:r>
      <w:r>
        <w:rPr>
          <w:rFonts w:hint="eastAsia"/>
        </w:rPr>
        <w:t>萬</w:t>
      </w:r>
      <w:r>
        <w:t>5</w:t>
      </w:r>
      <w:r>
        <w:rPr>
          <w:rFonts w:hint="eastAsia"/>
        </w:rPr>
        <w:t>千元。至補助國立大專校院宿舍貸款利息，</w:t>
      </w:r>
      <w:r>
        <w:t>108</w:t>
      </w:r>
      <w:r>
        <w:rPr>
          <w:rFonts w:hint="eastAsia"/>
        </w:rPr>
        <w:t>至</w:t>
      </w:r>
      <w:r>
        <w:t>112</w:t>
      </w:r>
      <w:r>
        <w:rPr>
          <w:rFonts w:hint="eastAsia"/>
        </w:rPr>
        <w:t>年度編於『高等教育行政及督導</w:t>
      </w:r>
      <w:r>
        <w:t>-04</w:t>
      </w:r>
      <w:r>
        <w:rPr>
          <w:rFonts w:hint="eastAsia"/>
        </w:rPr>
        <w:t>改善教學研究環境及提升高等教育行政服務品質』、『技術職業教育行政及督導</w:t>
      </w:r>
      <w:r>
        <w:t>-02</w:t>
      </w:r>
      <w:r>
        <w:rPr>
          <w:rFonts w:hint="eastAsia"/>
        </w:rPr>
        <w:t>輔導改進技專校院之管理發展』分支計畫項下，未單獨編列預算。」</w:t>
      </w:r>
    </w:p>
    <w:p w:rsidR="007C3F12" w:rsidRDefault="007C3F12" w:rsidP="007C3F12">
      <w:pPr>
        <w:pStyle w:val="141"/>
        <w:rPr>
          <w:rFonts w:hint="eastAsia"/>
        </w:rPr>
      </w:pPr>
      <w:r>
        <w:rPr>
          <w:rFonts w:hint="eastAsia"/>
        </w:rPr>
        <w:t>資料來源：教育部提供。</w:t>
      </w:r>
    </w:p>
    <w:p w:rsidR="007C3F12" w:rsidRDefault="007C3F12" w:rsidP="007C3F12">
      <w:pPr>
        <w:pStyle w:val="a4"/>
        <w:ind w:left="849" w:hanging="283"/>
      </w:pPr>
      <w:r>
        <w:rPr>
          <w:rFonts w:hint="eastAsia"/>
        </w:rPr>
        <w:t>(二)</w:t>
      </w:r>
      <w:r w:rsidRPr="00D2655D">
        <w:rPr>
          <w:rFonts w:hint="eastAsia"/>
        </w:rPr>
        <w:t>校外租金補貼及宿舍提升計畫部分策略執行未如預期，允宜</w:t>
      </w:r>
      <w:r>
        <w:rPr>
          <w:rFonts w:hint="eastAsia"/>
        </w:rPr>
        <w:t>審視執行量能妥控進度，以儘速改善</w:t>
      </w:r>
      <w:r w:rsidR="00571C90">
        <w:rPr>
          <w:rFonts w:hint="eastAsia"/>
        </w:rPr>
        <w:t>及</w:t>
      </w:r>
      <w:r>
        <w:rPr>
          <w:rFonts w:hint="eastAsia"/>
        </w:rPr>
        <w:t>提升學生宿舍質量</w:t>
      </w:r>
    </w:p>
    <w:p w:rsidR="007C3F12" w:rsidRDefault="007C3F12" w:rsidP="007C3F12">
      <w:pPr>
        <w:pStyle w:val="123"/>
        <w:ind w:left="1133" w:hanging="283"/>
        <w:rPr>
          <w:rFonts w:hint="eastAsia"/>
        </w:rPr>
      </w:pPr>
      <w:r w:rsidRPr="000E09BD">
        <w:rPr>
          <w:rFonts w:hint="eastAsia"/>
          <w:b/>
        </w:rPr>
        <w:t>1.校外弱勢學生租金補貼</w:t>
      </w:r>
      <w:r>
        <w:rPr>
          <w:rFonts w:hint="eastAsia"/>
        </w:rPr>
        <w:t>：預計補助8萬9,710人次，迄112年底實際補助4萬6,167人次(占比51.46%)，累計執行數4.69億元，占累計預算數13.88億元之33.77%。</w:t>
      </w:r>
    </w:p>
    <w:p w:rsidR="007C3F12" w:rsidRDefault="007C3F12" w:rsidP="007C3F12">
      <w:pPr>
        <w:pStyle w:val="123"/>
        <w:ind w:left="1133" w:hanging="283"/>
        <w:rPr>
          <w:rFonts w:hint="eastAsia"/>
        </w:rPr>
      </w:pPr>
      <w:r w:rsidRPr="000E09BD">
        <w:rPr>
          <w:rFonts w:hint="eastAsia"/>
          <w:b/>
        </w:rPr>
        <w:t>2.校外興辦學生社會住宅空床補助</w:t>
      </w:r>
      <w:r>
        <w:rPr>
          <w:rFonts w:hint="eastAsia"/>
        </w:rPr>
        <w:t>：預計補貼4,800床次，迄112年底核定1案(98床)，占比僅2.04%與目標值相差甚大；108至112年度累計執行數161萬4千元</w:t>
      </w:r>
      <w:r w:rsidR="00967E6A">
        <w:rPr>
          <w:rFonts w:hint="eastAsia"/>
        </w:rPr>
        <w:t>，</w:t>
      </w:r>
      <w:r>
        <w:rPr>
          <w:rFonts w:hint="eastAsia"/>
        </w:rPr>
        <w:t>占預算數9,600萬元之1.68%，執行率偏低，詢洽教育部係因大學承租校外民宅作宿舍之個案較少，且在租金租期、內部改裝、交通銜接等需克服問題較多所致，截至112年底止僅有2所學校提出申請，核定1案。</w:t>
      </w:r>
    </w:p>
    <w:p w:rsidR="007C3F12" w:rsidRDefault="007C3F12" w:rsidP="007C3F12">
      <w:pPr>
        <w:pStyle w:val="123"/>
        <w:ind w:left="1133" w:hanging="283"/>
        <w:rPr>
          <w:rFonts w:hint="eastAsia"/>
        </w:rPr>
      </w:pPr>
      <w:r w:rsidRPr="000E09BD">
        <w:rPr>
          <w:rFonts w:hint="eastAsia"/>
          <w:b/>
        </w:rPr>
        <w:t>3.校內學生宿舍建築貸款利息補助</w:t>
      </w:r>
      <w:r>
        <w:rPr>
          <w:rFonts w:hint="eastAsia"/>
        </w:rPr>
        <w:t>：為提高學校興修宿舍意願補助建築貸款利息，如屬校舍改為學生宿舍者最高補助100%貸款利息，預計補助2千床；如屬新建宿舍者最高補助50%貸款利息，預計補助1.4萬床。迄112年底核定補助8,278床，占比51.74%，108至112年度累計執行數1.3億元，占累計預算數1.69億元之76.86%。本項執行狀況係4項策略中較佳者，惟核定補助床數仍僅占目標值51.74%。</w:t>
      </w:r>
    </w:p>
    <w:p w:rsidR="007C3F12" w:rsidRDefault="007C3F12" w:rsidP="007C3F12">
      <w:pPr>
        <w:pStyle w:val="123"/>
        <w:ind w:left="1133" w:hanging="283"/>
      </w:pPr>
      <w:r w:rsidRPr="000E09BD">
        <w:rPr>
          <w:rFonts w:hint="eastAsia"/>
          <w:b/>
        </w:rPr>
        <w:t>4.校內學生宿舍規劃設計整體改善補助</w:t>
      </w:r>
      <w:r>
        <w:rPr>
          <w:rFonts w:hint="eastAsia"/>
        </w:rPr>
        <w:t>：補助整修、新建學生宿舍、校舍改為學生宿舍之學校，尚可修改規劃設計方案者，預計補助6.6萬床(校舍改學生宿舍2千床、整修學生宿舍6.4</w:t>
      </w:r>
      <w:r>
        <w:rPr>
          <w:rFonts w:hint="eastAsia"/>
        </w:rPr>
        <w:lastRenderedPageBreak/>
        <w:t>萬床)。迄112年底提案床位數近7萬床，核定補助4.24萬床，餘約2.7萬床刻正輔導設計規劃中，截至112年底執行6.79億元占累計預算27.2億元之24.98%，據教育部說明係因營建工程受物價上漲及缺工等影響，不利工程發包致</w:t>
      </w:r>
      <w:r w:rsidR="00571C90">
        <w:rPr>
          <w:rFonts w:hint="eastAsia"/>
        </w:rPr>
        <w:t>執行狀況欠佳</w:t>
      </w:r>
      <w:r>
        <w:rPr>
          <w:rFonts w:hint="eastAsia"/>
        </w:rPr>
        <w:t>。</w:t>
      </w:r>
    </w:p>
    <w:p w:rsidR="007C3F12" w:rsidRDefault="007C3F12" w:rsidP="007C3F12">
      <w:pPr>
        <w:ind w:left="566" w:firstLine="566"/>
        <w:rPr>
          <w:rFonts w:hint="eastAsia"/>
        </w:rPr>
      </w:pPr>
      <w:r>
        <w:rPr>
          <w:rFonts w:hint="eastAsia"/>
        </w:rPr>
        <w:t>綜上，</w:t>
      </w:r>
      <w:r w:rsidR="00571C90">
        <w:rPr>
          <w:rFonts w:hint="eastAsia"/>
        </w:rPr>
        <w:t xml:space="preserve"> </w:t>
      </w:r>
      <w:r>
        <w:rPr>
          <w:rFonts w:hint="eastAsia"/>
        </w:rPr>
        <w:t>1</w:t>
      </w:r>
      <w:r>
        <w:t>08</w:t>
      </w:r>
      <w:r>
        <w:rPr>
          <w:rFonts w:hint="eastAsia"/>
        </w:rPr>
        <w:t>至1</w:t>
      </w:r>
      <w:r>
        <w:t>12</w:t>
      </w:r>
      <w:r>
        <w:rPr>
          <w:rFonts w:hint="eastAsia"/>
        </w:rPr>
        <w:t>年度</w:t>
      </w:r>
      <w:r w:rsidR="00571C90" w:rsidRPr="00767000">
        <w:rPr>
          <w:rFonts w:hint="eastAsia"/>
        </w:rPr>
        <w:t>教育部</w:t>
      </w:r>
      <w:r>
        <w:rPr>
          <w:rFonts w:hint="eastAsia"/>
        </w:rPr>
        <w:t>辦理</w:t>
      </w:r>
      <w:r w:rsidRPr="00767000">
        <w:rPr>
          <w:rFonts w:hint="eastAsia"/>
        </w:rPr>
        <w:t>宿舍提升計畫，</w:t>
      </w:r>
      <w:r>
        <w:rPr>
          <w:rFonts w:hint="eastAsia"/>
        </w:rPr>
        <w:t>惟</w:t>
      </w:r>
      <w:r w:rsidRPr="00767000">
        <w:rPr>
          <w:rFonts w:hint="eastAsia"/>
        </w:rPr>
        <w:t>學校對校外興辦學生社會住宅空床補助核定床數僅占目標床數2.04%，校內學生宿舍建築貸款利息補助之核定床數則僅達目標值51.74%，而校內學生宿舍規劃設計整體改善補助之提案床數雖逾目標床數，惟營建工程</w:t>
      </w:r>
      <w:r>
        <w:rPr>
          <w:rFonts w:hint="eastAsia"/>
        </w:rPr>
        <w:t>受物價上漲及缺工等影響致經費執行率偏低</w:t>
      </w:r>
      <w:r w:rsidRPr="00767000">
        <w:rPr>
          <w:rFonts w:hint="eastAsia"/>
        </w:rPr>
        <w:t>，允宜視執行量能及市場情勢，審慎規劃並妥控進度，俾計畫如期如質執行，以協助學校儘速改善學生宿舍居住環境質量。</w:t>
      </w:r>
    </w:p>
    <w:bookmarkEnd w:id="1"/>
    <w:bookmarkEnd w:id="2"/>
    <w:sectPr w:rsidR="007C3F12"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13" w:rsidRDefault="00B41213" w:rsidP="009B732E">
      <w:pPr>
        <w:spacing w:line="240" w:lineRule="auto"/>
        <w:ind w:left="560" w:firstLine="560"/>
      </w:pPr>
      <w:r>
        <w:separator/>
      </w:r>
    </w:p>
  </w:endnote>
  <w:endnote w:type="continuationSeparator" w:id="0">
    <w:p w:rsidR="00B41213" w:rsidRDefault="00B412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4F19AA" w:rsidRPr="004F19A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13" w:rsidRDefault="00B41213" w:rsidP="009B732E">
      <w:pPr>
        <w:spacing w:line="240" w:lineRule="auto"/>
        <w:ind w:left="560" w:firstLine="560"/>
      </w:pPr>
      <w:r>
        <w:separator/>
      </w:r>
    </w:p>
  </w:footnote>
  <w:footnote w:type="continuationSeparator" w:id="0">
    <w:p w:rsidR="00B41213" w:rsidRDefault="00B412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082C"/>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BBE"/>
    <w:rsid w:val="000854E9"/>
    <w:rsid w:val="00090671"/>
    <w:rsid w:val="00090FE1"/>
    <w:rsid w:val="00091492"/>
    <w:rsid w:val="00094E1F"/>
    <w:rsid w:val="0009645F"/>
    <w:rsid w:val="0009724B"/>
    <w:rsid w:val="000975F3"/>
    <w:rsid w:val="000977E7"/>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38D1"/>
    <w:rsid w:val="000E706F"/>
    <w:rsid w:val="000E7374"/>
    <w:rsid w:val="000F0F95"/>
    <w:rsid w:val="000F2276"/>
    <w:rsid w:val="000F3DEB"/>
    <w:rsid w:val="000F4943"/>
    <w:rsid w:val="000F56B4"/>
    <w:rsid w:val="000F6B07"/>
    <w:rsid w:val="000F6CD7"/>
    <w:rsid w:val="000F7DE7"/>
    <w:rsid w:val="00100AAC"/>
    <w:rsid w:val="00102BBA"/>
    <w:rsid w:val="00104776"/>
    <w:rsid w:val="00104FC5"/>
    <w:rsid w:val="001055C3"/>
    <w:rsid w:val="001070BE"/>
    <w:rsid w:val="00110AA9"/>
    <w:rsid w:val="00110D08"/>
    <w:rsid w:val="001125B9"/>
    <w:rsid w:val="0011772C"/>
    <w:rsid w:val="001177FF"/>
    <w:rsid w:val="00117AB6"/>
    <w:rsid w:val="00121252"/>
    <w:rsid w:val="00121315"/>
    <w:rsid w:val="00123BBA"/>
    <w:rsid w:val="00124F37"/>
    <w:rsid w:val="0012613B"/>
    <w:rsid w:val="001275BD"/>
    <w:rsid w:val="001277C9"/>
    <w:rsid w:val="0013050C"/>
    <w:rsid w:val="00131A77"/>
    <w:rsid w:val="001321B1"/>
    <w:rsid w:val="001327EE"/>
    <w:rsid w:val="00135F7B"/>
    <w:rsid w:val="001415C1"/>
    <w:rsid w:val="00143276"/>
    <w:rsid w:val="00144C04"/>
    <w:rsid w:val="0014727D"/>
    <w:rsid w:val="001504B8"/>
    <w:rsid w:val="00150E3D"/>
    <w:rsid w:val="00151ECC"/>
    <w:rsid w:val="00153C94"/>
    <w:rsid w:val="0015458A"/>
    <w:rsid w:val="001579D6"/>
    <w:rsid w:val="00160132"/>
    <w:rsid w:val="0016076A"/>
    <w:rsid w:val="00160AE4"/>
    <w:rsid w:val="00160BB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1E4"/>
    <w:rsid w:val="00183CE3"/>
    <w:rsid w:val="00186A27"/>
    <w:rsid w:val="00187A65"/>
    <w:rsid w:val="00187A86"/>
    <w:rsid w:val="00190031"/>
    <w:rsid w:val="001904C0"/>
    <w:rsid w:val="00190641"/>
    <w:rsid w:val="00190E68"/>
    <w:rsid w:val="00192154"/>
    <w:rsid w:val="001924B6"/>
    <w:rsid w:val="00192740"/>
    <w:rsid w:val="00192C47"/>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402B"/>
    <w:rsid w:val="00234FAF"/>
    <w:rsid w:val="002411E8"/>
    <w:rsid w:val="00241F3B"/>
    <w:rsid w:val="00243072"/>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6C12"/>
    <w:rsid w:val="00277F4C"/>
    <w:rsid w:val="00280ED5"/>
    <w:rsid w:val="002813E1"/>
    <w:rsid w:val="00281F2B"/>
    <w:rsid w:val="002841D1"/>
    <w:rsid w:val="002855B5"/>
    <w:rsid w:val="00286BE8"/>
    <w:rsid w:val="00287C35"/>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51C3"/>
    <w:rsid w:val="0033708B"/>
    <w:rsid w:val="00337804"/>
    <w:rsid w:val="003419E2"/>
    <w:rsid w:val="00342581"/>
    <w:rsid w:val="00343EF6"/>
    <w:rsid w:val="00344E0A"/>
    <w:rsid w:val="0034514B"/>
    <w:rsid w:val="00345BC6"/>
    <w:rsid w:val="003471F7"/>
    <w:rsid w:val="00347F5C"/>
    <w:rsid w:val="00351913"/>
    <w:rsid w:val="00353740"/>
    <w:rsid w:val="00354067"/>
    <w:rsid w:val="00354F11"/>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6AA8"/>
    <w:rsid w:val="003A704E"/>
    <w:rsid w:val="003A7193"/>
    <w:rsid w:val="003A7543"/>
    <w:rsid w:val="003B037C"/>
    <w:rsid w:val="003B122D"/>
    <w:rsid w:val="003B1491"/>
    <w:rsid w:val="003B2962"/>
    <w:rsid w:val="003B354A"/>
    <w:rsid w:val="003B3F00"/>
    <w:rsid w:val="003B40CC"/>
    <w:rsid w:val="003B4C22"/>
    <w:rsid w:val="003B66FF"/>
    <w:rsid w:val="003C12BA"/>
    <w:rsid w:val="003C228F"/>
    <w:rsid w:val="003C7703"/>
    <w:rsid w:val="003D0647"/>
    <w:rsid w:val="003D2CB2"/>
    <w:rsid w:val="003D33F0"/>
    <w:rsid w:val="003E081B"/>
    <w:rsid w:val="003E2671"/>
    <w:rsid w:val="003E28B7"/>
    <w:rsid w:val="003E3A3A"/>
    <w:rsid w:val="003E4561"/>
    <w:rsid w:val="003F1702"/>
    <w:rsid w:val="003F629A"/>
    <w:rsid w:val="003F6616"/>
    <w:rsid w:val="003F7114"/>
    <w:rsid w:val="00401129"/>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F19AA"/>
    <w:rsid w:val="004F1BC9"/>
    <w:rsid w:val="004F2371"/>
    <w:rsid w:val="004F4005"/>
    <w:rsid w:val="004F4402"/>
    <w:rsid w:val="004F46B6"/>
    <w:rsid w:val="004F7527"/>
    <w:rsid w:val="004F7987"/>
    <w:rsid w:val="00501CA9"/>
    <w:rsid w:val="0050334E"/>
    <w:rsid w:val="00503AC0"/>
    <w:rsid w:val="00503C1C"/>
    <w:rsid w:val="00507870"/>
    <w:rsid w:val="00514C49"/>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512F"/>
    <w:rsid w:val="00570701"/>
    <w:rsid w:val="00571BBF"/>
    <w:rsid w:val="00571C90"/>
    <w:rsid w:val="00572CFA"/>
    <w:rsid w:val="00575C92"/>
    <w:rsid w:val="00575D2D"/>
    <w:rsid w:val="00577F14"/>
    <w:rsid w:val="0058233D"/>
    <w:rsid w:val="00582571"/>
    <w:rsid w:val="00582CCE"/>
    <w:rsid w:val="00582F36"/>
    <w:rsid w:val="00583C1A"/>
    <w:rsid w:val="00585DB2"/>
    <w:rsid w:val="00585EDB"/>
    <w:rsid w:val="00585FD6"/>
    <w:rsid w:val="005904D0"/>
    <w:rsid w:val="00591A24"/>
    <w:rsid w:val="005924E0"/>
    <w:rsid w:val="005924F6"/>
    <w:rsid w:val="00593107"/>
    <w:rsid w:val="005933D4"/>
    <w:rsid w:val="00593F95"/>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2AD0"/>
    <w:rsid w:val="005C5266"/>
    <w:rsid w:val="005C5574"/>
    <w:rsid w:val="005C56CD"/>
    <w:rsid w:val="005D05BC"/>
    <w:rsid w:val="005D119F"/>
    <w:rsid w:val="005D1DFD"/>
    <w:rsid w:val="005D2D85"/>
    <w:rsid w:val="005D2E17"/>
    <w:rsid w:val="005D3B95"/>
    <w:rsid w:val="005D6BD7"/>
    <w:rsid w:val="005D788A"/>
    <w:rsid w:val="005D7E3E"/>
    <w:rsid w:val="005E030F"/>
    <w:rsid w:val="005E1AB7"/>
    <w:rsid w:val="005E211F"/>
    <w:rsid w:val="005E2A36"/>
    <w:rsid w:val="005E3E30"/>
    <w:rsid w:val="005E4D82"/>
    <w:rsid w:val="005E77A4"/>
    <w:rsid w:val="005F0569"/>
    <w:rsid w:val="005F457D"/>
    <w:rsid w:val="005F48F4"/>
    <w:rsid w:val="005F6DA8"/>
    <w:rsid w:val="00600E33"/>
    <w:rsid w:val="0060450B"/>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267AE"/>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24F8"/>
    <w:rsid w:val="006B2D68"/>
    <w:rsid w:val="006B3642"/>
    <w:rsid w:val="006B42AB"/>
    <w:rsid w:val="006B448D"/>
    <w:rsid w:val="006B4D08"/>
    <w:rsid w:val="006B5926"/>
    <w:rsid w:val="006C0087"/>
    <w:rsid w:val="006C219F"/>
    <w:rsid w:val="006C3421"/>
    <w:rsid w:val="006D1506"/>
    <w:rsid w:val="006D1D24"/>
    <w:rsid w:val="006D5159"/>
    <w:rsid w:val="006D515E"/>
    <w:rsid w:val="006D769F"/>
    <w:rsid w:val="006D7D99"/>
    <w:rsid w:val="006E043D"/>
    <w:rsid w:val="006E04DA"/>
    <w:rsid w:val="006E1BE6"/>
    <w:rsid w:val="006E1E01"/>
    <w:rsid w:val="006E2249"/>
    <w:rsid w:val="006E463C"/>
    <w:rsid w:val="006E4951"/>
    <w:rsid w:val="006E5EDD"/>
    <w:rsid w:val="006E604F"/>
    <w:rsid w:val="006E6757"/>
    <w:rsid w:val="006E7709"/>
    <w:rsid w:val="006F1383"/>
    <w:rsid w:val="006F2AB8"/>
    <w:rsid w:val="006F3B49"/>
    <w:rsid w:val="006F715D"/>
    <w:rsid w:val="00700040"/>
    <w:rsid w:val="0070109D"/>
    <w:rsid w:val="007015A1"/>
    <w:rsid w:val="00701F8D"/>
    <w:rsid w:val="00703C4A"/>
    <w:rsid w:val="00705534"/>
    <w:rsid w:val="007065F8"/>
    <w:rsid w:val="00707405"/>
    <w:rsid w:val="00714D2A"/>
    <w:rsid w:val="00716506"/>
    <w:rsid w:val="0071698B"/>
    <w:rsid w:val="007170DD"/>
    <w:rsid w:val="00717A77"/>
    <w:rsid w:val="00721024"/>
    <w:rsid w:val="007223D3"/>
    <w:rsid w:val="00722A2B"/>
    <w:rsid w:val="00722B17"/>
    <w:rsid w:val="007261EE"/>
    <w:rsid w:val="0073079A"/>
    <w:rsid w:val="007324C1"/>
    <w:rsid w:val="00732B65"/>
    <w:rsid w:val="00732D6A"/>
    <w:rsid w:val="00732FA7"/>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7000"/>
    <w:rsid w:val="00767B5D"/>
    <w:rsid w:val="00767D28"/>
    <w:rsid w:val="00772AFB"/>
    <w:rsid w:val="00773004"/>
    <w:rsid w:val="00776016"/>
    <w:rsid w:val="00776948"/>
    <w:rsid w:val="00782B83"/>
    <w:rsid w:val="00782D5E"/>
    <w:rsid w:val="00783B7F"/>
    <w:rsid w:val="00783EC0"/>
    <w:rsid w:val="007863B3"/>
    <w:rsid w:val="007877DC"/>
    <w:rsid w:val="0079036F"/>
    <w:rsid w:val="00790A65"/>
    <w:rsid w:val="00793671"/>
    <w:rsid w:val="007943E6"/>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3F12"/>
    <w:rsid w:val="007C48CA"/>
    <w:rsid w:val="007C7278"/>
    <w:rsid w:val="007D0290"/>
    <w:rsid w:val="007D088B"/>
    <w:rsid w:val="007D1D68"/>
    <w:rsid w:val="007D284D"/>
    <w:rsid w:val="007D2DF0"/>
    <w:rsid w:val="007D2FA3"/>
    <w:rsid w:val="007D5180"/>
    <w:rsid w:val="007D56A8"/>
    <w:rsid w:val="007D5D4E"/>
    <w:rsid w:val="007D7587"/>
    <w:rsid w:val="007E464C"/>
    <w:rsid w:val="007E5A78"/>
    <w:rsid w:val="007E6B03"/>
    <w:rsid w:val="007E712B"/>
    <w:rsid w:val="007E75DF"/>
    <w:rsid w:val="007F0E59"/>
    <w:rsid w:val="007F3FF8"/>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6054"/>
    <w:rsid w:val="0081762B"/>
    <w:rsid w:val="0082070F"/>
    <w:rsid w:val="00820818"/>
    <w:rsid w:val="00820E47"/>
    <w:rsid w:val="00823281"/>
    <w:rsid w:val="0082363E"/>
    <w:rsid w:val="00824E1F"/>
    <w:rsid w:val="00824FDA"/>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69CC"/>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22895"/>
    <w:rsid w:val="00922AB5"/>
    <w:rsid w:val="00923D0B"/>
    <w:rsid w:val="00923D30"/>
    <w:rsid w:val="0092424A"/>
    <w:rsid w:val="0092754D"/>
    <w:rsid w:val="009302FD"/>
    <w:rsid w:val="00932A4F"/>
    <w:rsid w:val="009348EB"/>
    <w:rsid w:val="00937F61"/>
    <w:rsid w:val="009403B9"/>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61E"/>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4164"/>
    <w:rsid w:val="009E442C"/>
    <w:rsid w:val="009E60E5"/>
    <w:rsid w:val="009E666C"/>
    <w:rsid w:val="009F034D"/>
    <w:rsid w:val="009F3648"/>
    <w:rsid w:val="009F5886"/>
    <w:rsid w:val="009F688E"/>
    <w:rsid w:val="009F69F7"/>
    <w:rsid w:val="009F74B6"/>
    <w:rsid w:val="00A010CE"/>
    <w:rsid w:val="00A013F3"/>
    <w:rsid w:val="00A01B15"/>
    <w:rsid w:val="00A01C64"/>
    <w:rsid w:val="00A028F7"/>
    <w:rsid w:val="00A02B2E"/>
    <w:rsid w:val="00A04B1A"/>
    <w:rsid w:val="00A04F4D"/>
    <w:rsid w:val="00A06167"/>
    <w:rsid w:val="00A06AA7"/>
    <w:rsid w:val="00A10551"/>
    <w:rsid w:val="00A11FC5"/>
    <w:rsid w:val="00A12F8D"/>
    <w:rsid w:val="00A1343E"/>
    <w:rsid w:val="00A15D2F"/>
    <w:rsid w:val="00A16214"/>
    <w:rsid w:val="00A201D7"/>
    <w:rsid w:val="00A208FA"/>
    <w:rsid w:val="00A20AC5"/>
    <w:rsid w:val="00A21881"/>
    <w:rsid w:val="00A21E1C"/>
    <w:rsid w:val="00A232FF"/>
    <w:rsid w:val="00A24488"/>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6C17"/>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4D1A"/>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39C3"/>
    <w:rsid w:val="00AE4531"/>
    <w:rsid w:val="00AE4D0B"/>
    <w:rsid w:val="00AE7B69"/>
    <w:rsid w:val="00AE7F1E"/>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1213"/>
    <w:rsid w:val="00B42822"/>
    <w:rsid w:val="00B43238"/>
    <w:rsid w:val="00B4426E"/>
    <w:rsid w:val="00B450FF"/>
    <w:rsid w:val="00B4567A"/>
    <w:rsid w:val="00B465CD"/>
    <w:rsid w:val="00B46EA2"/>
    <w:rsid w:val="00B50838"/>
    <w:rsid w:val="00B512D2"/>
    <w:rsid w:val="00B52169"/>
    <w:rsid w:val="00B52909"/>
    <w:rsid w:val="00B52F85"/>
    <w:rsid w:val="00B5317E"/>
    <w:rsid w:val="00B5489C"/>
    <w:rsid w:val="00B55EB8"/>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C00234"/>
    <w:rsid w:val="00C03EC4"/>
    <w:rsid w:val="00C03F24"/>
    <w:rsid w:val="00C04DED"/>
    <w:rsid w:val="00C04F5D"/>
    <w:rsid w:val="00C05B0E"/>
    <w:rsid w:val="00C06F11"/>
    <w:rsid w:val="00C07068"/>
    <w:rsid w:val="00C07388"/>
    <w:rsid w:val="00C10B65"/>
    <w:rsid w:val="00C1369B"/>
    <w:rsid w:val="00C14419"/>
    <w:rsid w:val="00C14F06"/>
    <w:rsid w:val="00C16E30"/>
    <w:rsid w:val="00C208D4"/>
    <w:rsid w:val="00C25A38"/>
    <w:rsid w:val="00C26165"/>
    <w:rsid w:val="00C26D27"/>
    <w:rsid w:val="00C27BE5"/>
    <w:rsid w:val="00C31399"/>
    <w:rsid w:val="00C350F4"/>
    <w:rsid w:val="00C41C12"/>
    <w:rsid w:val="00C43A31"/>
    <w:rsid w:val="00C4564D"/>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7310E"/>
    <w:rsid w:val="00C73CD0"/>
    <w:rsid w:val="00C74669"/>
    <w:rsid w:val="00C8247D"/>
    <w:rsid w:val="00C826D5"/>
    <w:rsid w:val="00C84587"/>
    <w:rsid w:val="00C85B8F"/>
    <w:rsid w:val="00C865B9"/>
    <w:rsid w:val="00C90666"/>
    <w:rsid w:val="00C929DF"/>
    <w:rsid w:val="00C9407F"/>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C89"/>
    <w:rsid w:val="00CC6496"/>
    <w:rsid w:val="00CC6BFE"/>
    <w:rsid w:val="00CC722F"/>
    <w:rsid w:val="00CD2F79"/>
    <w:rsid w:val="00CD31B9"/>
    <w:rsid w:val="00CD5564"/>
    <w:rsid w:val="00CD6D4C"/>
    <w:rsid w:val="00CD72E5"/>
    <w:rsid w:val="00CE19D0"/>
    <w:rsid w:val="00CE53EF"/>
    <w:rsid w:val="00CE6549"/>
    <w:rsid w:val="00CE6CCA"/>
    <w:rsid w:val="00CE6E11"/>
    <w:rsid w:val="00CE73F9"/>
    <w:rsid w:val="00CE7D47"/>
    <w:rsid w:val="00CF2877"/>
    <w:rsid w:val="00CF2B80"/>
    <w:rsid w:val="00CF33D3"/>
    <w:rsid w:val="00CF3C61"/>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162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3873"/>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323C"/>
    <w:rsid w:val="00DD459A"/>
    <w:rsid w:val="00DD7FAD"/>
    <w:rsid w:val="00DE106D"/>
    <w:rsid w:val="00DE2D66"/>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44B1"/>
    <w:rsid w:val="00E25D99"/>
    <w:rsid w:val="00E278DE"/>
    <w:rsid w:val="00E30DBB"/>
    <w:rsid w:val="00E317EB"/>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4A2"/>
    <w:rsid w:val="00E6009D"/>
    <w:rsid w:val="00E61E87"/>
    <w:rsid w:val="00E631E4"/>
    <w:rsid w:val="00E64B8A"/>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9DD"/>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17F84"/>
    <w:rsid w:val="00F204D8"/>
    <w:rsid w:val="00F2115C"/>
    <w:rsid w:val="00F21661"/>
    <w:rsid w:val="00F216C6"/>
    <w:rsid w:val="00F21FC7"/>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851B9"/>
    <w:rsid w:val="00F90C13"/>
    <w:rsid w:val="00F91C9F"/>
    <w:rsid w:val="00F934DD"/>
    <w:rsid w:val="00F94100"/>
    <w:rsid w:val="00F943EB"/>
    <w:rsid w:val="00F96D93"/>
    <w:rsid w:val="00F97112"/>
    <w:rsid w:val="00FA0738"/>
    <w:rsid w:val="00FA1BDE"/>
    <w:rsid w:val="00FA3762"/>
    <w:rsid w:val="00FA3E21"/>
    <w:rsid w:val="00FA416A"/>
    <w:rsid w:val="00FA54F7"/>
    <w:rsid w:val="00FA7C33"/>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22FB16-FE7D-4FA9-8640-F2A23B64A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26E42"/>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6E42"/>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DBCBE-17D2-4D36-BBF3-72FDA833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302</Words>
  <Characters>1722</Characters>
  <Application>Microsoft Office Word</Application>
  <DocSecurity>0</DocSecurity>
  <Lines>14</Lines>
  <Paragraphs>4</Paragraphs>
  <ScaleCrop>false</ScaleCrop>
  <Company>HOME</Company>
  <LinksUpToDate>false</LinksUpToDate>
  <CharactersWithSpaces>2020</CharactersWithSpaces>
  <SharedDoc>false</SharedDoc>
  <HLinks>
    <vt:vector size="54" baseType="variant">
      <vt:variant>
        <vt:i4>1376316</vt:i4>
      </vt:variant>
      <vt:variant>
        <vt:i4>50</vt:i4>
      </vt:variant>
      <vt:variant>
        <vt:i4>0</vt:i4>
      </vt:variant>
      <vt:variant>
        <vt:i4>5</vt:i4>
      </vt:variant>
      <vt:variant>
        <vt:lpwstr/>
      </vt:variant>
      <vt:variant>
        <vt:lpwstr>_Toc184719843</vt:lpwstr>
      </vt:variant>
      <vt:variant>
        <vt:i4>1376316</vt:i4>
      </vt:variant>
      <vt:variant>
        <vt:i4>44</vt:i4>
      </vt:variant>
      <vt:variant>
        <vt:i4>0</vt:i4>
      </vt:variant>
      <vt:variant>
        <vt:i4>5</vt:i4>
      </vt:variant>
      <vt:variant>
        <vt:lpwstr/>
      </vt:variant>
      <vt:variant>
        <vt:lpwstr>_Toc184719842</vt:lpwstr>
      </vt:variant>
      <vt:variant>
        <vt:i4>1376316</vt:i4>
      </vt:variant>
      <vt:variant>
        <vt:i4>38</vt:i4>
      </vt:variant>
      <vt:variant>
        <vt:i4>0</vt:i4>
      </vt:variant>
      <vt:variant>
        <vt:i4>5</vt:i4>
      </vt:variant>
      <vt:variant>
        <vt:lpwstr/>
      </vt:variant>
      <vt:variant>
        <vt:lpwstr>_Toc184719841</vt:lpwstr>
      </vt:variant>
      <vt:variant>
        <vt:i4>1376316</vt:i4>
      </vt:variant>
      <vt:variant>
        <vt:i4>32</vt:i4>
      </vt:variant>
      <vt:variant>
        <vt:i4>0</vt:i4>
      </vt:variant>
      <vt:variant>
        <vt:i4>5</vt:i4>
      </vt:variant>
      <vt:variant>
        <vt:lpwstr/>
      </vt:variant>
      <vt:variant>
        <vt:lpwstr>_Toc184719840</vt:lpwstr>
      </vt:variant>
      <vt:variant>
        <vt:i4>1179708</vt:i4>
      </vt:variant>
      <vt:variant>
        <vt:i4>26</vt:i4>
      </vt:variant>
      <vt:variant>
        <vt:i4>0</vt:i4>
      </vt:variant>
      <vt:variant>
        <vt:i4>5</vt:i4>
      </vt:variant>
      <vt:variant>
        <vt:lpwstr/>
      </vt:variant>
      <vt:variant>
        <vt:lpwstr>_Toc184719839</vt:lpwstr>
      </vt:variant>
      <vt:variant>
        <vt:i4>1179708</vt:i4>
      </vt:variant>
      <vt:variant>
        <vt:i4>20</vt:i4>
      </vt:variant>
      <vt:variant>
        <vt:i4>0</vt:i4>
      </vt:variant>
      <vt:variant>
        <vt:i4>5</vt:i4>
      </vt:variant>
      <vt:variant>
        <vt:lpwstr/>
      </vt:variant>
      <vt:variant>
        <vt:lpwstr>_Toc184719838</vt:lpwstr>
      </vt:variant>
      <vt:variant>
        <vt:i4>1179708</vt:i4>
      </vt:variant>
      <vt:variant>
        <vt:i4>14</vt:i4>
      </vt:variant>
      <vt:variant>
        <vt:i4>0</vt:i4>
      </vt:variant>
      <vt:variant>
        <vt:i4>5</vt:i4>
      </vt:variant>
      <vt:variant>
        <vt:lpwstr/>
      </vt:variant>
      <vt:variant>
        <vt:lpwstr>_Toc184719837</vt:lpwstr>
      </vt:variant>
      <vt:variant>
        <vt:i4>1179708</vt:i4>
      </vt:variant>
      <vt:variant>
        <vt:i4>8</vt:i4>
      </vt:variant>
      <vt:variant>
        <vt:i4>0</vt:i4>
      </vt:variant>
      <vt:variant>
        <vt:i4>5</vt:i4>
      </vt:variant>
      <vt:variant>
        <vt:lpwstr/>
      </vt:variant>
      <vt:variant>
        <vt:lpwstr>_Toc184719836</vt:lpwstr>
      </vt:variant>
      <vt:variant>
        <vt:i4>1179708</vt:i4>
      </vt:variant>
      <vt:variant>
        <vt:i4>2</vt:i4>
      </vt:variant>
      <vt:variant>
        <vt:i4>0</vt:i4>
      </vt:variant>
      <vt:variant>
        <vt:i4>5</vt:i4>
      </vt:variant>
      <vt:variant>
        <vt:lpwstr/>
      </vt:variant>
      <vt:variant>
        <vt:lpwstr>_Toc184719835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2024-12-10T02:32:00Z</cp:lastPrinted>
  <dcterms:created xsi:type="dcterms:W3CDTF">2024-12-12T07:18:00Z</dcterms:created>
  <dcterms:modified xsi:type="dcterms:W3CDTF">2024-12-12T07:18:00Z</dcterms:modified>
</cp:coreProperties>
</file>