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503AC0" w:rsidRDefault="00B23575" w:rsidP="008D0F3D">
      <w:pPr>
        <w:pStyle w:val="a9"/>
      </w:pPr>
      <w:bookmarkStart w:id="0" w:name="_GoBack"/>
      <w:bookmarkEnd w:id="0"/>
      <w:r w:rsidRPr="00503AC0">
        <w:rPr>
          <w:rFonts w:hint="eastAsia"/>
        </w:rPr>
        <w:t>教育部主管1</w:t>
      </w:r>
      <w:r w:rsidRPr="00503AC0">
        <w:t>12</w:t>
      </w:r>
      <w:r w:rsidRPr="00503AC0">
        <w:rPr>
          <w:rFonts w:hint="eastAsia"/>
        </w:rPr>
        <w:t>年度單位決算</w:t>
      </w:r>
      <w:r w:rsidR="002149E5" w:rsidRPr="00503AC0">
        <w:rPr>
          <w:rFonts w:hint="eastAsia"/>
        </w:rPr>
        <w:t>評估報告</w:t>
      </w:r>
    </w:p>
    <w:p w:rsidR="00B46EA2" w:rsidRPr="00131A77" w:rsidRDefault="00131A77" w:rsidP="00131A77">
      <w:pPr>
        <w:pStyle w:val="14"/>
        <w:ind w:left="567" w:hanging="567"/>
      </w:pPr>
      <w:bookmarkStart w:id="1" w:name="_Toc184719841"/>
      <w:r>
        <w:rPr>
          <w:rFonts w:hint="eastAsia"/>
        </w:rPr>
        <w:t>五、</w:t>
      </w:r>
      <w:r w:rsidRPr="00131A77">
        <w:rPr>
          <w:rFonts w:hint="eastAsia"/>
        </w:rPr>
        <w:t>高級中等學校身心障礙應屆畢業生中，未升學未就業比率近3成，另資賦優異類學生畢業後之流向，並無統計資料，允宜賡續精進特教生轉銜輔導機制並建立資賦優異學生流向追蹤機制</w:t>
      </w:r>
      <w:bookmarkEnd w:id="1"/>
    </w:p>
    <w:p w:rsidR="00B46EA2" w:rsidRDefault="00131A77" w:rsidP="00B46EA2">
      <w:pPr>
        <w:ind w:left="566" w:firstLine="566"/>
      </w:pPr>
      <w:r w:rsidRPr="00131A77">
        <w:rPr>
          <w:rFonts w:hint="eastAsia"/>
        </w:rPr>
        <w:t>教育部國民及學前教育署(以下簡稱國教署)112年度編列特殊教育經費85億8,890萬9千元，包括身心障礙教育82億8,067萬5千元及資賦優異教育3億823萬4千元，決算數合計82億9,900萬元，預算執行率96.62%(詳表1)。經查：</w:t>
      </w:r>
    </w:p>
    <w:p w:rsidR="00131A77" w:rsidRPr="00131A77" w:rsidRDefault="00131A77" w:rsidP="00131A77">
      <w:pPr>
        <w:ind w:leftChars="0" w:left="567" w:hangingChars="200" w:hanging="567"/>
        <w:rPr>
          <w:rFonts w:hint="eastAsia"/>
          <w:b/>
        </w:rPr>
      </w:pPr>
      <w:r w:rsidRPr="00131A77">
        <w:rPr>
          <w:rFonts w:hint="eastAsia"/>
          <w:b/>
        </w:rPr>
        <w:t>表1  國教署109至112年度特殊教育經費預、決算概況表</w:t>
      </w:r>
    </w:p>
    <w:p w:rsidR="00131A77" w:rsidRDefault="00131A77" w:rsidP="00131A77">
      <w:pPr>
        <w:pStyle w:val="141"/>
        <w:jc w:val="right"/>
      </w:pPr>
      <w:r>
        <w:rPr>
          <w:rFonts w:hint="eastAsia"/>
        </w:rPr>
        <w:t>單位：新臺幣千元；%</w:t>
      </w:r>
    </w:p>
    <w:tbl>
      <w:tblPr>
        <w:tblW w:w="8532" w:type="dxa"/>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18"/>
        <w:gridCol w:w="1050"/>
        <w:gridCol w:w="1566"/>
        <w:gridCol w:w="1566"/>
        <w:gridCol w:w="1566"/>
        <w:gridCol w:w="1566"/>
      </w:tblGrid>
      <w:tr w:rsidR="000975F3" w:rsidRPr="00354F11" w:rsidTr="000975F3">
        <w:trPr>
          <w:trHeight w:val="322"/>
          <w:tblHeader/>
          <w:jc w:val="right"/>
        </w:trPr>
        <w:tc>
          <w:tcPr>
            <w:tcW w:w="2268" w:type="dxa"/>
            <w:gridSpan w:val="2"/>
            <w:shd w:val="clear" w:color="auto" w:fill="auto"/>
            <w:noWrap/>
            <w:vAlign w:val="center"/>
            <w:hideMark/>
          </w:tcPr>
          <w:p w:rsidR="000975F3" w:rsidRPr="00354F11" w:rsidRDefault="000975F3" w:rsidP="000975F3">
            <w:pPr>
              <w:pStyle w:val="141"/>
              <w:jc w:val="center"/>
              <w:rPr>
                <w:rFonts w:hint="eastAsia"/>
                <w:b/>
                <w:snapToGrid/>
              </w:rPr>
            </w:pPr>
            <w:r w:rsidRPr="00354F11">
              <w:rPr>
                <w:rFonts w:hint="eastAsia"/>
                <w:b/>
                <w:snapToGrid/>
              </w:rPr>
              <w:t>項      目</w:t>
            </w:r>
          </w:p>
        </w:tc>
        <w:tc>
          <w:tcPr>
            <w:tcW w:w="1566" w:type="dxa"/>
            <w:shd w:val="clear" w:color="auto" w:fill="auto"/>
            <w:noWrap/>
            <w:vAlign w:val="center"/>
            <w:hideMark/>
          </w:tcPr>
          <w:p w:rsidR="000975F3" w:rsidRPr="00354F11" w:rsidRDefault="000975F3" w:rsidP="000975F3">
            <w:pPr>
              <w:pStyle w:val="141"/>
              <w:jc w:val="center"/>
              <w:rPr>
                <w:rFonts w:hint="eastAsia"/>
                <w:b/>
                <w:snapToGrid/>
              </w:rPr>
            </w:pPr>
            <w:r w:rsidRPr="00354F11">
              <w:rPr>
                <w:rFonts w:hint="eastAsia"/>
                <w:b/>
                <w:snapToGrid/>
              </w:rPr>
              <w:t>109年度</w:t>
            </w:r>
          </w:p>
        </w:tc>
        <w:tc>
          <w:tcPr>
            <w:tcW w:w="1566" w:type="dxa"/>
            <w:shd w:val="clear" w:color="auto" w:fill="auto"/>
            <w:noWrap/>
            <w:vAlign w:val="center"/>
            <w:hideMark/>
          </w:tcPr>
          <w:p w:rsidR="000975F3" w:rsidRPr="00354F11" w:rsidRDefault="000975F3" w:rsidP="000975F3">
            <w:pPr>
              <w:pStyle w:val="141"/>
              <w:jc w:val="center"/>
              <w:rPr>
                <w:rFonts w:hint="eastAsia"/>
                <w:b/>
                <w:snapToGrid/>
              </w:rPr>
            </w:pPr>
            <w:r w:rsidRPr="00354F11">
              <w:rPr>
                <w:rFonts w:hint="eastAsia"/>
                <w:b/>
                <w:snapToGrid/>
              </w:rPr>
              <w:t>110年度</w:t>
            </w:r>
          </w:p>
        </w:tc>
        <w:tc>
          <w:tcPr>
            <w:tcW w:w="1566" w:type="dxa"/>
            <w:shd w:val="clear" w:color="auto" w:fill="auto"/>
            <w:noWrap/>
            <w:vAlign w:val="center"/>
            <w:hideMark/>
          </w:tcPr>
          <w:p w:rsidR="000975F3" w:rsidRPr="00354F11" w:rsidRDefault="000975F3" w:rsidP="000975F3">
            <w:pPr>
              <w:pStyle w:val="141"/>
              <w:jc w:val="center"/>
              <w:rPr>
                <w:rFonts w:hint="eastAsia"/>
                <w:b/>
                <w:snapToGrid/>
              </w:rPr>
            </w:pPr>
            <w:r w:rsidRPr="00354F11">
              <w:rPr>
                <w:rFonts w:hint="eastAsia"/>
                <w:b/>
                <w:snapToGrid/>
              </w:rPr>
              <w:t>111年度</w:t>
            </w:r>
          </w:p>
        </w:tc>
        <w:tc>
          <w:tcPr>
            <w:tcW w:w="1566" w:type="dxa"/>
            <w:shd w:val="clear" w:color="auto" w:fill="auto"/>
            <w:noWrap/>
            <w:vAlign w:val="center"/>
            <w:hideMark/>
          </w:tcPr>
          <w:p w:rsidR="000975F3" w:rsidRPr="00354F11" w:rsidRDefault="000975F3" w:rsidP="000975F3">
            <w:pPr>
              <w:pStyle w:val="141"/>
              <w:jc w:val="center"/>
              <w:rPr>
                <w:rFonts w:hint="eastAsia"/>
                <w:b/>
                <w:snapToGrid/>
              </w:rPr>
            </w:pPr>
            <w:r w:rsidRPr="00354F11">
              <w:rPr>
                <w:rFonts w:hint="eastAsia"/>
                <w:b/>
                <w:snapToGrid/>
              </w:rPr>
              <w:t>112年度</w:t>
            </w:r>
          </w:p>
        </w:tc>
      </w:tr>
      <w:tr w:rsidR="000975F3" w:rsidRPr="000975F3" w:rsidTr="00514C49">
        <w:trPr>
          <w:trHeight w:val="322"/>
          <w:jc w:val="right"/>
        </w:trPr>
        <w:tc>
          <w:tcPr>
            <w:tcW w:w="1218" w:type="dxa"/>
            <w:vMerge w:val="restart"/>
            <w:shd w:val="clear" w:color="auto" w:fill="auto"/>
            <w:noWrap/>
            <w:vAlign w:val="center"/>
            <w:hideMark/>
          </w:tcPr>
          <w:p w:rsidR="000975F3" w:rsidRPr="00EC59DD" w:rsidRDefault="000975F3" w:rsidP="00514C49">
            <w:pPr>
              <w:pStyle w:val="141"/>
              <w:ind w:leftChars="30" w:left="85" w:rightChars="15" w:right="42" w:firstLine="1"/>
              <w:jc w:val="both"/>
              <w:rPr>
                <w:rFonts w:hint="eastAsia"/>
              </w:rPr>
            </w:pPr>
            <w:r w:rsidRPr="00EC59DD">
              <w:rPr>
                <w:rFonts w:hint="eastAsia"/>
              </w:rPr>
              <w:t>身心障礙教育</w:t>
            </w:r>
          </w:p>
        </w:tc>
        <w:tc>
          <w:tcPr>
            <w:tcW w:w="1050" w:type="dxa"/>
            <w:shd w:val="clear" w:color="auto" w:fill="auto"/>
            <w:noWrap/>
            <w:vAlign w:val="center"/>
            <w:hideMark/>
          </w:tcPr>
          <w:p w:rsidR="000975F3" w:rsidRPr="000975F3" w:rsidRDefault="000975F3" w:rsidP="000975F3">
            <w:pPr>
              <w:pStyle w:val="141"/>
              <w:jc w:val="both"/>
              <w:rPr>
                <w:rFonts w:hint="eastAsia"/>
                <w:snapToGrid/>
              </w:rPr>
            </w:pPr>
            <w:r w:rsidRPr="000975F3">
              <w:rPr>
                <w:rFonts w:hint="eastAsia"/>
                <w:snapToGrid/>
              </w:rPr>
              <w:t>預算數</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7,173,156</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7,208,052</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7,788,179</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8,280,675</w:t>
            </w:r>
          </w:p>
        </w:tc>
      </w:tr>
      <w:tr w:rsidR="000975F3" w:rsidRPr="000975F3" w:rsidTr="00514C49">
        <w:trPr>
          <w:trHeight w:val="322"/>
          <w:jc w:val="right"/>
        </w:trPr>
        <w:tc>
          <w:tcPr>
            <w:tcW w:w="1218" w:type="dxa"/>
            <w:vMerge/>
            <w:shd w:val="clear" w:color="auto" w:fill="auto"/>
            <w:noWrap/>
            <w:vAlign w:val="center"/>
            <w:hideMark/>
          </w:tcPr>
          <w:p w:rsidR="000975F3" w:rsidRPr="00EC59DD" w:rsidRDefault="000975F3" w:rsidP="00514C49">
            <w:pPr>
              <w:pStyle w:val="141"/>
              <w:ind w:leftChars="30" w:left="85" w:rightChars="15" w:right="42" w:firstLine="1"/>
              <w:jc w:val="both"/>
              <w:rPr>
                <w:rFonts w:hint="eastAsia"/>
              </w:rPr>
            </w:pPr>
          </w:p>
        </w:tc>
        <w:tc>
          <w:tcPr>
            <w:tcW w:w="1050" w:type="dxa"/>
            <w:shd w:val="clear" w:color="auto" w:fill="auto"/>
            <w:noWrap/>
            <w:vAlign w:val="center"/>
            <w:hideMark/>
          </w:tcPr>
          <w:p w:rsidR="000975F3" w:rsidRPr="000975F3" w:rsidRDefault="000975F3" w:rsidP="000975F3">
            <w:pPr>
              <w:pStyle w:val="141"/>
              <w:jc w:val="both"/>
              <w:rPr>
                <w:rFonts w:hint="eastAsia"/>
                <w:snapToGrid/>
              </w:rPr>
            </w:pPr>
            <w:r w:rsidRPr="000975F3">
              <w:rPr>
                <w:rFonts w:hint="eastAsia"/>
                <w:snapToGrid/>
              </w:rPr>
              <w:t>決算數</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7,003,497</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7,166,132</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7,828,392</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8,029,493</w:t>
            </w:r>
          </w:p>
        </w:tc>
      </w:tr>
      <w:tr w:rsidR="000975F3" w:rsidRPr="000975F3" w:rsidTr="00514C49">
        <w:trPr>
          <w:trHeight w:val="322"/>
          <w:jc w:val="right"/>
        </w:trPr>
        <w:tc>
          <w:tcPr>
            <w:tcW w:w="1218" w:type="dxa"/>
            <w:vMerge/>
            <w:shd w:val="clear" w:color="auto" w:fill="auto"/>
            <w:noWrap/>
            <w:vAlign w:val="center"/>
            <w:hideMark/>
          </w:tcPr>
          <w:p w:rsidR="000975F3" w:rsidRPr="00EC59DD" w:rsidRDefault="000975F3" w:rsidP="00514C49">
            <w:pPr>
              <w:pStyle w:val="141"/>
              <w:ind w:leftChars="30" w:left="85" w:rightChars="15" w:right="42" w:firstLine="1"/>
              <w:jc w:val="both"/>
              <w:rPr>
                <w:rFonts w:hint="eastAsia"/>
              </w:rPr>
            </w:pPr>
          </w:p>
        </w:tc>
        <w:tc>
          <w:tcPr>
            <w:tcW w:w="1050" w:type="dxa"/>
            <w:shd w:val="clear" w:color="auto" w:fill="auto"/>
            <w:noWrap/>
            <w:vAlign w:val="center"/>
            <w:hideMark/>
          </w:tcPr>
          <w:p w:rsidR="000975F3" w:rsidRPr="000975F3" w:rsidRDefault="000975F3" w:rsidP="000975F3">
            <w:pPr>
              <w:pStyle w:val="141"/>
              <w:jc w:val="both"/>
              <w:rPr>
                <w:rFonts w:hint="eastAsia"/>
                <w:snapToGrid/>
              </w:rPr>
            </w:pPr>
            <w:r w:rsidRPr="000975F3">
              <w:rPr>
                <w:rFonts w:hint="eastAsia"/>
                <w:snapToGrid/>
              </w:rPr>
              <w:t>執行率</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97.63</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99.42</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100.52</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96.97</w:t>
            </w:r>
          </w:p>
        </w:tc>
      </w:tr>
      <w:tr w:rsidR="000975F3" w:rsidRPr="000975F3" w:rsidTr="00514C49">
        <w:trPr>
          <w:trHeight w:val="322"/>
          <w:jc w:val="right"/>
        </w:trPr>
        <w:tc>
          <w:tcPr>
            <w:tcW w:w="1218" w:type="dxa"/>
            <w:vMerge w:val="restart"/>
            <w:shd w:val="clear" w:color="auto" w:fill="auto"/>
            <w:noWrap/>
            <w:vAlign w:val="center"/>
            <w:hideMark/>
          </w:tcPr>
          <w:p w:rsidR="000975F3" w:rsidRPr="00EC59DD" w:rsidRDefault="000975F3" w:rsidP="00514C49">
            <w:pPr>
              <w:pStyle w:val="141"/>
              <w:ind w:leftChars="30" w:left="85" w:rightChars="15" w:right="42" w:firstLine="1"/>
              <w:jc w:val="both"/>
              <w:rPr>
                <w:rFonts w:hint="eastAsia"/>
              </w:rPr>
            </w:pPr>
            <w:r w:rsidRPr="00EC59DD">
              <w:rPr>
                <w:rFonts w:hint="eastAsia"/>
              </w:rPr>
              <w:t>資賦優異教育</w:t>
            </w:r>
          </w:p>
        </w:tc>
        <w:tc>
          <w:tcPr>
            <w:tcW w:w="1050" w:type="dxa"/>
            <w:shd w:val="clear" w:color="auto" w:fill="auto"/>
            <w:noWrap/>
            <w:vAlign w:val="center"/>
            <w:hideMark/>
          </w:tcPr>
          <w:p w:rsidR="000975F3" w:rsidRPr="000975F3" w:rsidRDefault="000975F3" w:rsidP="000975F3">
            <w:pPr>
              <w:pStyle w:val="141"/>
              <w:jc w:val="both"/>
              <w:rPr>
                <w:rFonts w:hint="eastAsia"/>
                <w:snapToGrid/>
              </w:rPr>
            </w:pPr>
            <w:r w:rsidRPr="000975F3">
              <w:rPr>
                <w:rFonts w:hint="eastAsia"/>
                <w:snapToGrid/>
              </w:rPr>
              <w:t>預算數</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254,190</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307,984</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307,245</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308,234</w:t>
            </w:r>
          </w:p>
        </w:tc>
      </w:tr>
      <w:tr w:rsidR="000975F3" w:rsidRPr="000975F3" w:rsidTr="00514C49">
        <w:trPr>
          <w:trHeight w:val="322"/>
          <w:jc w:val="right"/>
        </w:trPr>
        <w:tc>
          <w:tcPr>
            <w:tcW w:w="1218" w:type="dxa"/>
            <w:vMerge/>
            <w:shd w:val="clear" w:color="auto" w:fill="auto"/>
            <w:noWrap/>
            <w:vAlign w:val="center"/>
            <w:hideMark/>
          </w:tcPr>
          <w:p w:rsidR="000975F3" w:rsidRPr="00EC59DD" w:rsidRDefault="000975F3" w:rsidP="00514C49">
            <w:pPr>
              <w:pStyle w:val="141"/>
              <w:ind w:leftChars="30" w:left="85" w:rightChars="15" w:right="42" w:firstLine="1"/>
              <w:jc w:val="both"/>
              <w:rPr>
                <w:rFonts w:hint="eastAsia"/>
              </w:rPr>
            </w:pPr>
          </w:p>
        </w:tc>
        <w:tc>
          <w:tcPr>
            <w:tcW w:w="1050" w:type="dxa"/>
            <w:shd w:val="clear" w:color="auto" w:fill="auto"/>
            <w:noWrap/>
            <w:vAlign w:val="center"/>
            <w:hideMark/>
          </w:tcPr>
          <w:p w:rsidR="000975F3" w:rsidRPr="000975F3" w:rsidRDefault="000975F3" w:rsidP="000975F3">
            <w:pPr>
              <w:pStyle w:val="141"/>
              <w:jc w:val="both"/>
              <w:rPr>
                <w:rFonts w:hint="eastAsia"/>
                <w:snapToGrid/>
              </w:rPr>
            </w:pPr>
            <w:r w:rsidRPr="000975F3">
              <w:rPr>
                <w:rFonts w:hint="eastAsia"/>
                <w:snapToGrid/>
              </w:rPr>
              <w:t>決算數</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235,002</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269,212</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271,616</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269,507</w:t>
            </w:r>
          </w:p>
        </w:tc>
      </w:tr>
      <w:tr w:rsidR="000975F3" w:rsidRPr="000975F3" w:rsidTr="00514C49">
        <w:trPr>
          <w:trHeight w:val="322"/>
          <w:jc w:val="right"/>
        </w:trPr>
        <w:tc>
          <w:tcPr>
            <w:tcW w:w="1218" w:type="dxa"/>
            <w:vMerge/>
            <w:shd w:val="clear" w:color="auto" w:fill="auto"/>
            <w:noWrap/>
            <w:vAlign w:val="center"/>
            <w:hideMark/>
          </w:tcPr>
          <w:p w:rsidR="000975F3" w:rsidRPr="00EC59DD" w:rsidRDefault="000975F3" w:rsidP="00514C49">
            <w:pPr>
              <w:pStyle w:val="141"/>
              <w:ind w:leftChars="30" w:left="85" w:rightChars="15" w:right="42" w:firstLine="1"/>
              <w:jc w:val="both"/>
              <w:rPr>
                <w:rFonts w:hint="eastAsia"/>
              </w:rPr>
            </w:pPr>
          </w:p>
        </w:tc>
        <w:tc>
          <w:tcPr>
            <w:tcW w:w="1050" w:type="dxa"/>
            <w:shd w:val="clear" w:color="auto" w:fill="auto"/>
            <w:noWrap/>
            <w:vAlign w:val="center"/>
            <w:hideMark/>
          </w:tcPr>
          <w:p w:rsidR="000975F3" w:rsidRPr="000975F3" w:rsidRDefault="000975F3" w:rsidP="000975F3">
            <w:pPr>
              <w:pStyle w:val="141"/>
              <w:jc w:val="both"/>
              <w:rPr>
                <w:rFonts w:hint="eastAsia"/>
                <w:snapToGrid/>
              </w:rPr>
            </w:pPr>
            <w:r w:rsidRPr="000975F3">
              <w:rPr>
                <w:rFonts w:hint="eastAsia"/>
                <w:snapToGrid/>
              </w:rPr>
              <w:t>執行率</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92.45</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87.41</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88.4</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87.44</w:t>
            </w:r>
          </w:p>
        </w:tc>
      </w:tr>
      <w:tr w:rsidR="000975F3" w:rsidRPr="000975F3" w:rsidTr="00514C49">
        <w:trPr>
          <w:trHeight w:val="322"/>
          <w:jc w:val="right"/>
        </w:trPr>
        <w:tc>
          <w:tcPr>
            <w:tcW w:w="1218" w:type="dxa"/>
            <w:vMerge w:val="restart"/>
            <w:shd w:val="clear" w:color="auto" w:fill="auto"/>
            <w:noWrap/>
            <w:vAlign w:val="center"/>
            <w:hideMark/>
          </w:tcPr>
          <w:p w:rsidR="000975F3" w:rsidRPr="00EC59DD" w:rsidRDefault="000975F3" w:rsidP="00A01C64">
            <w:pPr>
              <w:pStyle w:val="141"/>
              <w:ind w:leftChars="30" w:left="85" w:rightChars="15" w:right="42" w:firstLine="1"/>
              <w:jc w:val="center"/>
              <w:rPr>
                <w:rFonts w:hint="eastAsia"/>
              </w:rPr>
            </w:pPr>
            <w:r w:rsidRPr="00EC59DD">
              <w:rPr>
                <w:rFonts w:hint="eastAsia"/>
              </w:rPr>
              <w:t>合計</w:t>
            </w:r>
          </w:p>
        </w:tc>
        <w:tc>
          <w:tcPr>
            <w:tcW w:w="1050" w:type="dxa"/>
            <w:shd w:val="clear" w:color="auto" w:fill="auto"/>
            <w:noWrap/>
            <w:vAlign w:val="center"/>
            <w:hideMark/>
          </w:tcPr>
          <w:p w:rsidR="000975F3" w:rsidRPr="000975F3" w:rsidRDefault="000975F3" w:rsidP="000975F3">
            <w:pPr>
              <w:pStyle w:val="141"/>
              <w:jc w:val="both"/>
              <w:rPr>
                <w:rFonts w:hint="eastAsia"/>
                <w:snapToGrid/>
              </w:rPr>
            </w:pPr>
            <w:r w:rsidRPr="000975F3">
              <w:rPr>
                <w:rFonts w:hint="eastAsia"/>
                <w:snapToGrid/>
              </w:rPr>
              <w:t>預算數</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7,427,346</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7,516,036</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8,095,424</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8,588,909</w:t>
            </w:r>
          </w:p>
        </w:tc>
      </w:tr>
      <w:tr w:rsidR="000975F3" w:rsidRPr="000975F3" w:rsidTr="00514C49">
        <w:trPr>
          <w:trHeight w:val="322"/>
          <w:jc w:val="right"/>
        </w:trPr>
        <w:tc>
          <w:tcPr>
            <w:tcW w:w="1218" w:type="dxa"/>
            <w:vMerge/>
            <w:shd w:val="clear" w:color="auto" w:fill="auto"/>
            <w:noWrap/>
            <w:vAlign w:val="center"/>
            <w:hideMark/>
          </w:tcPr>
          <w:p w:rsidR="000975F3" w:rsidRPr="000975F3" w:rsidRDefault="000975F3" w:rsidP="000975F3">
            <w:pPr>
              <w:pStyle w:val="141"/>
              <w:jc w:val="both"/>
              <w:rPr>
                <w:rFonts w:hint="eastAsia"/>
                <w:snapToGrid/>
              </w:rPr>
            </w:pPr>
          </w:p>
        </w:tc>
        <w:tc>
          <w:tcPr>
            <w:tcW w:w="1050" w:type="dxa"/>
            <w:shd w:val="clear" w:color="auto" w:fill="auto"/>
            <w:noWrap/>
            <w:vAlign w:val="center"/>
            <w:hideMark/>
          </w:tcPr>
          <w:p w:rsidR="000975F3" w:rsidRPr="000975F3" w:rsidRDefault="000975F3" w:rsidP="000975F3">
            <w:pPr>
              <w:pStyle w:val="141"/>
              <w:jc w:val="both"/>
              <w:rPr>
                <w:rFonts w:hint="eastAsia"/>
                <w:snapToGrid/>
              </w:rPr>
            </w:pPr>
            <w:r w:rsidRPr="000975F3">
              <w:rPr>
                <w:rFonts w:hint="eastAsia"/>
                <w:snapToGrid/>
              </w:rPr>
              <w:t>決算數</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7,238,499</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7,435,344</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8,100,008</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8,299,000</w:t>
            </w:r>
          </w:p>
        </w:tc>
      </w:tr>
      <w:tr w:rsidR="000975F3" w:rsidRPr="000975F3" w:rsidTr="00514C49">
        <w:trPr>
          <w:trHeight w:val="322"/>
          <w:jc w:val="right"/>
        </w:trPr>
        <w:tc>
          <w:tcPr>
            <w:tcW w:w="1218" w:type="dxa"/>
            <w:vMerge/>
            <w:shd w:val="clear" w:color="auto" w:fill="auto"/>
            <w:noWrap/>
            <w:vAlign w:val="center"/>
            <w:hideMark/>
          </w:tcPr>
          <w:p w:rsidR="000975F3" w:rsidRPr="000975F3" w:rsidRDefault="000975F3" w:rsidP="000975F3">
            <w:pPr>
              <w:pStyle w:val="141"/>
              <w:jc w:val="both"/>
              <w:rPr>
                <w:rFonts w:hint="eastAsia"/>
                <w:snapToGrid/>
              </w:rPr>
            </w:pPr>
          </w:p>
        </w:tc>
        <w:tc>
          <w:tcPr>
            <w:tcW w:w="1050" w:type="dxa"/>
            <w:shd w:val="clear" w:color="auto" w:fill="auto"/>
            <w:noWrap/>
            <w:vAlign w:val="center"/>
            <w:hideMark/>
          </w:tcPr>
          <w:p w:rsidR="000975F3" w:rsidRPr="000975F3" w:rsidRDefault="000975F3" w:rsidP="000975F3">
            <w:pPr>
              <w:pStyle w:val="141"/>
              <w:jc w:val="both"/>
              <w:rPr>
                <w:rFonts w:hint="eastAsia"/>
                <w:snapToGrid/>
              </w:rPr>
            </w:pPr>
            <w:r w:rsidRPr="000975F3">
              <w:rPr>
                <w:rFonts w:hint="eastAsia"/>
                <w:snapToGrid/>
              </w:rPr>
              <w:t>執行率</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 xml:space="preserve">97.46 </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 xml:space="preserve">98.93 </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 xml:space="preserve">100.06 </w:t>
            </w:r>
          </w:p>
        </w:tc>
        <w:tc>
          <w:tcPr>
            <w:tcW w:w="1566" w:type="dxa"/>
            <w:shd w:val="clear" w:color="auto" w:fill="auto"/>
            <w:noWrap/>
            <w:vAlign w:val="center"/>
            <w:hideMark/>
          </w:tcPr>
          <w:p w:rsidR="000975F3" w:rsidRPr="000975F3" w:rsidRDefault="000975F3" w:rsidP="000975F3">
            <w:pPr>
              <w:pStyle w:val="141"/>
              <w:jc w:val="right"/>
              <w:rPr>
                <w:rFonts w:hint="eastAsia"/>
                <w:snapToGrid/>
              </w:rPr>
            </w:pPr>
            <w:r w:rsidRPr="000975F3">
              <w:rPr>
                <w:rFonts w:hint="eastAsia"/>
                <w:snapToGrid/>
              </w:rPr>
              <w:t xml:space="preserve">96.62 </w:t>
            </w:r>
          </w:p>
        </w:tc>
      </w:tr>
    </w:tbl>
    <w:p w:rsidR="000975F3" w:rsidRPr="000975F3" w:rsidRDefault="000975F3" w:rsidP="000975F3">
      <w:pPr>
        <w:spacing w:line="280" w:lineRule="exact"/>
        <w:ind w:leftChars="0" w:left="0" w:firstLineChars="0" w:firstLine="0"/>
        <w:jc w:val="left"/>
        <w:rPr>
          <w:rFonts w:hint="eastAsia"/>
          <w:sz w:val="24"/>
        </w:rPr>
      </w:pPr>
      <w:r w:rsidRPr="000975F3">
        <w:rPr>
          <w:rFonts w:hint="eastAsia"/>
          <w:snapToGrid/>
          <w:sz w:val="24"/>
        </w:rPr>
        <w:t>資料來源：教育部提供。</w:t>
      </w:r>
    </w:p>
    <w:p w:rsidR="00A01C64" w:rsidRDefault="00A01C64" w:rsidP="00A01C64">
      <w:pPr>
        <w:pStyle w:val="a4"/>
        <w:ind w:left="849" w:hanging="283"/>
        <w:rPr>
          <w:rFonts w:hint="eastAsia"/>
        </w:rPr>
      </w:pPr>
      <w:r>
        <w:rPr>
          <w:rFonts w:hint="eastAsia"/>
        </w:rPr>
        <w:t>(一)特殊教育中程計畫第1期及第2期均將完備特教生轉銜服務列為實施策略</w:t>
      </w:r>
    </w:p>
    <w:p w:rsidR="00131A77" w:rsidRPr="000975F3" w:rsidRDefault="00A01C64" w:rsidP="00A01C64">
      <w:pPr>
        <w:pStyle w:val="21"/>
        <w:ind w:left="850" w:firstLine="566"/>
        <w:rPr>
          <w:rFonts w:hint="eastAsia"/>
        </w:rPr>
      </w:pPr>
      <w:r>
        <w:rPr>
          <w:rFonts w:hint="eastAsia"/>
        </w:rPr>
        <w:t>特殊教育之意旨係給予身障及資優學生公平適性教育機會與環境，我國特殊教育之服務對象分為身心障礙(下稱身障)與資賦優異(下稱資優)兩大類，學制採一般學校和特殊教育學校(皆為身障類)兩軌並行，並以一般學校融合教育為主。教育部為完善我國特殊教育，107至111學年度推動特殊教育中程計畫第1期，係以學生需求、權益與發展為中心，提出7大實施策略(詳表2)；112至116學年度提出特殊教育中程計畫第2期，</w:t>
      </w:r>
      <w:r>
        <w:rPr>
          <w:rFonts w:hint="eastAsia"/>
        </w:rPr>
        <w:lastRenderedPageBreak/>
        <w:t>除延續第1期以學生需求、權益為優先外，亦以建構優質適性特殊教育環境、精進特殊教育品質等提出7大實施策略；而該2期計畫均將「建構完備轉銜系統，提供生涯轉銜服務」列為實施策略。</w:t>
      </w:r>
    </w:p>
    <w:p w:rsidR="00A01C64" w:rsidRPr="00A01C64" w:rsidRDefault="00A01C64" w:rsidP="00A01C64">
      <w:pPr>
        <w:adjustRightInd w:val="0"/>
        <w:spacing w:beforeLines="20" w:before="100" w:line="0" w:lineRule="atLeast"/>
        <w:ind w:leftChars="-3" w:left="3" w:hangingChars="4" w:hanging="11"/>
        <w:rPr>
          <w:b/>
          <w:lang w:val="x-none" w:eastAsia="x-none"/>
        </w:rPr>
      </w:pPr>
      <w:r w:rsidRPr="00A01C64">
        <w:rPr>
          <w:rFonts w:hint="eastAsia"/>
          <w:b/>
          <w:lang w:val="x-none" w:eastAsia="x-none"/>
        </w:rPr>
        <w:t>表2  特殊教育中程計畫</w:t>
      </w:r>
      <w:r w:rsidRPr="00A01C64">
        <w:rPr>
          <w:rFonts w:hint="eastAsia"/>
          <w:b/>
          <w:lang w:val="x-none"/>
        </w:rPr>
        <w:t>第1期及第2期內容摘要</w:t>
      </w:r>
      <w:r w:rsidRPr="00A01C64">
        <w:rPr>
          <w:rFonts w:hint="eastAsia"/>
          <w:b/>
          <w:lang w:val="x-none" w:eastAsia="x-none"/>
        </w:rPr>
        <w:t>表</w:t>
      </w:r>
    </w:p>
    <w:tbl>
      <w:tblPr>
        <w:tblW w:w="4938"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4"/>
        <w:gridCol w:w="3403"/>
        <w:gridCol w:w="4075"/>
      </w:tblGrid>
      <w:tr w:rsidR="00A01C64" w:rsidRPr="00354F11" w:rsidTr="00A01C64">
        <w:trPr>
          <w:tblHeader/>
        </w:trPr>
        <w:tc>
          <w:tcPr>
            <w:tcW w:w="658" w:type="pct"/>
            <w:shd w:val="clear" w:color="auto" w:fill="auto"/>
            <w:vAlign w:val="center"/>
          </w:tcPr>
          <w:p w:rsidR="00A01C64" w:rsidRPr="00354F11" w:rsidRDefault="00A01C64" w:rsidP="00A01C64">
            <w:pPr>
              <w:pStyle w:val="141"/>
              <w:jc w:val="center"/>
              <w:rPr>
                <w:rFonts w:hint="eastAsia"/>
                <w:b/>
                <w:lang w:eastAsia="x-none"/>
              </w:rPr>
            </w:pPr>
            <w:r w:rsidRPr="00354F11">
              <w:rPr>
                <w:rFonts w:hint="eastAsia"/>
                <w:b/>
              </w:rPr>
              <w:t>項目</w:t>
            </w:r>
          </w:p>
        </w:tc>
        <w:tc>
          <w:tcPr>
            <w:tcW w:w="1976" w:type="pct"/>
            <w:shd w:val="clear" w:color="auto" w:fill="auto"/>
            <w:vAlign w:val="center"/>
          </w:tcPr>
          <w:p w:rsidR="00A01C64" w:rsidRPr="00354F11" w:rsidRDefault="00A01C64" w:rsidP="00A01C64">
            <w:pPr>
              <w:pStyle w:val="141"/>
              <w:jc w:val="center"/>
              <w:rPr>
                <w:rFonts w:hint="eastAsia"/>
                <w:b/>
              </w:rPr>
            </w:pPr>
            <w:r w:rsidRPr="00354F11">
              <w:rPr>
                <w:rFonts w:hint="eastAsia"/>
                <w:b/>
              </w:rPr>
              <w:t>第1期</w:t>
            </w:r>
          </w:p>
        </w:tc>
        <w:tc>
          <w:tcPr>
            <w:tcW w:w="2366" w:type="pct"/>
            <w:shd w:val="clear" w:color="auto" w:fill="auto"/>
            <w:vAlign w:val="center"/>
          </w:tcPr>
          <w:p w:rsidR="00A01C64" w:rsidRPr="00354F11" w:rsidRDefault="00A01C64" w:rsidP="00A01C64">
            <w:pPr>
              <w:pStyle w:val="141"/>
              <w:jc w:val="center"/>
              <w:rPr>
                <w:rFonts w:hint="eastAsia"/>
                <w:b/>
              </w:rPr>
            </w:pPr>
            <w:r w:rsidRPr="00354F11">
              <w:rPr>
                <w:rFonts w:hint="eastAsia"/>
                <w:b/>
              </w:rPr>
              <w:t>第2期</w:t>
            </w:r>
          </w:p>
        </w:tc>
      </w:tr>
      <w:tr w:rsidR="00A01C64" w:rsidRPr="00A01C64" w:rsidTr="00B41213">
        <w:tc>
          <w:tcPr>
            <w:tcW w:w="658" w:type="pct"/>
            <w:shd w:val="clear" w:color="auto" w:fill="auto"/>
            <w:vAlign w:val="center"/>
          </w:tcPr>
          <w:p w:rsidR="00A01C64" w:rsidRPr="00A01C64" w:rsidRDefault="00A01C64" w:rsidP="00A01C64">
            <w:pPr>
              <w:pStyle w:val="141"/>
              <w:rPr>
                <w:rFonts w:hint="eastAsia"/>
                <w:spacing w:val="-10"/>
                <w:lang w:eastAsia="x-none"/>
              </w:rPr>
            </w:pPr>
            <w:r w:rsidRPr="00A01C64">
              <w:rPr>
                <w:rFonts w:hint="eastAsia"/>
                <w:spacing w:val="-10"/>
              </w:rPr>
              <w:t>計畫期間</w:t>
            </w:r>
          </w:p>
        </w:tc>
        <w:tc>
          <w:tcPr>
            <w:tcW w:w="1976" w:type="pct"/>
            <w:shd w:val="clear" w:color="auto" w:fill="auto"/>
          </w:tcPr>
          <w:p w:rsidR="00A01C64" w:rsidRPr="00A01C64" w:rsidRDefault="00A01C64" w:rsidP="006E04DA">
            <w:pPr>
              <w:pStyle w:val="141"/>
              <w:jc w:val="center"/>
              <w:rPr>
                <w:rFonts w:hint="eastAsia"/>
                <w:lang w:eastAsia="x-none"/>
              </w:rPr>
            </w:pPr>
            <w:r w:rsidRPr="00A01C64">
              <w:rPr>
                <w:rFonts w:hint="eastAsia"/>
                <w:lang w:eastAsia="x-none"/>
              </w:rPr>
              <w:t>107-111學年度</w:t>
            </w:r>
          </w:p>
        </w:tc>
        <w:tc>
          <w:tcPr>
            <w:tcW w:w="2366" w:type="pct"/>
            <w:shd w:val="clear" w:color="auto" w:fill="auto"/>
          </w:tcPr>
          <w:p w:rsidR="00A01C64" w:rsidRPr="00A01C64" w:rsidRDefault="00A01C64" w:rsidP="006E04DA">
            <w:pPr>
              <w:pStyle w:val="141"/>
              <w:jc w:val="center"/>
              <w:rPr>
                <w:rFonts w:hint="eastAsia"/>
                <w:lang w:eastAsia="x-none"/>
              </w:rPr>
            </w:pPr>
            <w:r w:rsidRPr="00A01C64">
              <w:rPr>
                <w:rFonts w:hint="eastAsia"/>
                <w:lang w:eastAsia="x-none"/>
              </w:rPr>
              <w:t>112-116學年度</w:t>
            </w:r>
          </w:p>
        </w:tc>
      </w:tr>
      <w:tr w:rsidR="00A01C64" w:rsidRPr="00A01C64" w:rsidTr="00B41213">
        <w:tc>
          <w:tcPr>
            <w:tcW w:w="658" w:type="pct"/>
            <w:shd w:val="clear" w:color="auto" w:fill="auto"/>
            <w:vAlign w:val="center"/>
          </w:tcPr>
          <w:p w:rsidR="00A01C64" w:rsidRPr="00A01C64" w:rsidRDefault="00A01C64" w:rsidP="00A01C64">
            <w:pPr>
              <w:pStyle w:val="141"/>
              <w:rPr>
                <w:rFonts w:hint="eastAsia"/>
                <w:spacing w:val="-10"/>
                <w:lang w:eastAsia="x-none"/>
              </w:rPr>
            </w:pPr>
            <w:r w:rsidRPr="00A01C64">
              <w:rPr>
                <w:rFonts w:hint="eastAsia"/>
                <w:spacing w:val="-10"/>
              </w:rPr>
              <w:t>核心目標</w:t>
            </w:r>
          </w:p>
        </w:tc>
        <w:tc>
          <w:tcPr>
            <w:tcW w:w="1976" w:type="pct"/>
            <w:shd w:val="clear" w:color="auto" w:fill="auto"/>
          </w:tcPr>
          <w:p w:rsidR="00A01C64" w:rsidRPr="00A01C64" w:rsidRDefault="00A01C64" w:rsidP="006E04DA">
            <w:pPr>
              <w:pStyle w:val="141"/>
              <w:jc w:val="center"/>
              <w:rPr>
                <w:rFonts w:hint="eastAsia"/>
                <w:lang w:eastAsia="x-none"/>
              </w:rPr>
            </w:pPr>
            <w:r w:rsidRPr="00A01C64">
              <w:rPr>
                <w:rFonts w:hint="eastAsia"/>
              </w:rPr>
              <w:t>多元融合</w:t>
            </w:r>
            <w:r w:rsidRPr="00A01C64">
              <w:rPr>
                <w:rFonts w:hint="eastAsia"/>
                <w:lang w:eastAsia="x-none"/>
              </w:rPr>
              <w:t>、</w:t>
            </w:r>
            <w:r w:rsidRPr="00A01C64">
              <w:rPr>
                <w:rFonts w:hint="eastAsia"/>
              </w:rPr>
              <w:t>適性提才</w:t>
            </w:r>
          </w:p>
        </w:tc>
        <w:tc>
          <w:tcPr>
            <w:tcW w:w="2366" w:type="pct"/>
            <w:shd w:val="clear" w:color="auto" w:fill="auto"/>
          </w:tcPr>
          <w:p w:rsidR="00A01C64" w:rsidRPr="00A01C64" w:rsidRDefault="00A01C64" w:rsidP="006E04DA">
            <w:pPr>
              <w:pStyle w:val="141"/>
              <w:jc w:val="center"/>
              <w:rPr>
                <w:rFonts w:hint="eastAsia"/>
                <w:lang w:eastAsia="x-none"/>
              </w:rPr>
            </w:pPr>
            <w:r w:rsidRPr="00A01C64">
              <w:rPr>
                <w:rFonts w:hint="eastAsia"/>
              </w:rPr>
              <w:t>多元參與</w:t>
            </w:r>
            <w:r w:rsidRPr="00A01C64">
              <w:rPr>
                <w:rFonts w:hint="eastAsia"/>
                <w:lang w:eastAsia="x-none"/>
              </w:rPr>
              <w:t>、</w:t>
            </w:r>
            <w:r w:rsidRPr="00A01C64">
              <w:rPr>
                <w:rFonts w:hint="eastAsia"/>
              </w:rPr>
              <w:t>有效融合</w:t>
            </w:r>
          </w:p>
        </w:tc>
      </w:tr>
      <w:tr w:rsidR="00A01C64" w:rsidRPr="00A01C64" w:rsidTr="00B41213">
        <w:tc>
          <w:tcPr>
            <w:tcW w:w="658" w:type="pct"/>
            <w:shd w:val="clear" w:color="auto" w:fill="auto"/>
            <w:vAlign w:val="center"/>
          </w:tcPr>
          <w:p w:rsidR="00A01C64" w:rsidRPr="00A01C64" w:rsidRDefault="00A01C64" w:rsidP="00A01C64">
            <w:pPr>
              <w:pStyle w:val="141"/>
              <w:rPr>
                <w:rFonts w:hint="eastAsia"/>
                <w:spacing w:val="-10"/>
              </w:rPr>
            </w:pPr>
            <w:r w:rsidRPr="00A01C64">
              <w:rPr>
                <w:rFonts w:hint="eastAsia"/>
                <w:spacing w:val="-10"/>
              </w:rPr>
              <w:t>實施策略</w:t>
            </w:r>
          </w:p>
        </w:tc>
        <w:tc>
          <w:tcPr>
            <w:tcW w:w="1976" w:type="pct"/>
            <w:shd w:val="clear" w:color="auto" w:fill="auto"/>
          </w:tcPr>
          <w:p w:rsidR="00A01C64" w:rsidRPr="00A01C64" w:rsidRDefault="00A01C64" w:rsidP="00A01C64">
            <w:pPr>
              <w:pStyle w:val="141"/>
              <w:rPr>
                <w:spacing w:val="-6"/>
              </w:rPr>
            </w:pPr>
            <w:r w:rsidRPr="00A01C64">
              <w:rPr>
                <w:rFonts w:hint="eastAsia"/>
                <w:spacing w:val="-6"/>
              </w:rPr>
              <w:t>1</w:t>
            </w:r>
            <w:r w:rsidRPr="00A01C64">
              <w:rPr>
                <w:spacing w:val="-6"/>
              </w:rPr>
              <w:t>.</w:t>
            </w:r>
            <w:r w:rsidRPr="00A01C64">
              <w:rPr>
                <w:rFonts w:hint="eastAsia"/>
                <w:spacing w:val="-6"/>
              </w:rPr>
              <w:t>研修特教法規，健全行政措施</w:t>
            </w:r>
          </w:p>
          <w:p w:rsidR="00A01C64" w:rsidRPr="00A01C64" w:rsidRDefault="00A01C64" w:rsidP="00A01C64">
            <w:pPr>
              <w:pStyle w:val="141"/>
              <w:rPr>
                <w:spacing w:val="-6"/>
              </w:rPr>
            </w:pPr>
            <w:r w:rsidRPr="00A01C64">
              <w:rPr>
                <w:rFonts w:hint="eastAsia"/>
                <w:spacing w:val="-6"/>
              </w:rPr>
              <w:t>2</w:t>
            </w:r>
            <w:r w:rsidRPr="00A01C64">
              <w:rPr>
                <w:spacing w:val="-6"/>
              </w:rPr>
              <w:t>.</w:t>
            </w:r>
            <w:r w:rsidRPr="00A01C64">
              <w:rPr>
                <w:rFonts w:hint="eastAsia"/>
                <w:spacing w:val="-6"/>
              </w:rPr>
              <w:t>落實融合教育，強化適性輔導</w:t>
            </w:r>
          </w:p>
          <w:p w:rsidR="00A01C64" w:rsidRPr="00A01C64" w:rsidRDefault="00A01C64" w:rsidP="00A01C64">
            <w:pPr>
              <w:pStyle w:val="141"/>
              <w:rPr>
                <w:spacing w:val="-6"/>
              </w:rPr>
            </w:pPr>
            <w:r w:rsidRPr="00A01C64">
              <w:rPr>
                <w:rFonts w:hint="eastAsia"/>
                <w:spacing w:val="-6"/>
              </w:rPr>
              <w:t>3</w:t>
            </w:r>
            <w:r w:rsidRPr="00A01C64">
              <w:rPr>
                <w:spacing w:val="-6"/>
              </w:rPr>
              <w:t>.</w:t>
            </w:r>
            <w:r w:rsidRPr="00A01C64">
              <w:rPr>
                <w:rFonts w:hint="eastAsia"/>
                <w:spacing w:val="-6"/>
              </w:rPr>
              <w:t>精進特教師培，充實課程教材</w:t>
            </w:r>
          </w:p>
          <w:p w:rsidR="00A01C64" w:rsidRPr="00A01C64" w:rsidRDefault="00A01C64" w:rsidP="00A01C64">
            <w:pPr>
              <w:pStyle w:val="141"/>
              <w:rPr>
                <w:spacing w:val="-6"/>
              </w:rPr>
            </w:pPr>
            <w:r w:rsidRPr="00A01C64">
              <w:rPr>
                <w:rFonts w:hint="eastAsia"/>
                <w:spacing w:val="-6"/>
              </w:rPr>
              <w:t>4</w:t>
            </w:r>
            <w:r w:rsidRPr="00A01C64">
              <w:rPr>
                <w:spacing w:val="-6"/>
              </w:rPr>
              <w:t>.</w:t>
            </w:r>
            <w:r w:rsidRPr="00A01C64">
              <w:rPr>
                <w:rFonts w:hint="eastAsia"/>
                <w:spacing w:val="-6"/>
              </w:rPr>
              <w:t>整合教學資源，推廣適應體育</w:t>
            </w:r>
          </w:p>
          <w:p w:rsidR="00A01C64" w:rsidRPr="00A01C64" w:rsidRDefault="00A01C64" w:rsidP="00A01C64">
            <w:pPr>
              <w:pStyle w:val="141"/>
              <w:rPr>
                <w:spacing w:val="-6"/>
              </w:rPr>
            </w:pPr>
            <w:r w:rsidRPr="00A01C64">
              <w:rPr>
                <w:spacing w:val="-6"/>
              </w:rPr>
              <w:t>5.</w:t>
            </w:r>
            <w:r w:rsidRPr="00A01C64">
              <w:rPr>
                <w:rFonts w:hint="eastAsia"/>
                <w:spacing w:val="-6"/>
              </w:rPr>
              <w:t>改善校園環境，營造無礙校園</w:t>
            </w:r>
          </w:p>
          <w:p w:rsidR="00A01C64" w:rsidRPr="00A01C64" w:rsidRDefault="00A01C64" w:rsidP="00A01C64">
            <w:pPr>
              <w:pStyle w:val="141"/>
              <w:rPr>
                <w:b/>
                <w:spacing w:val="-6"/>
              </w:rPr>
            </w:pPr>
            <w:r w:rsidRPr="00A01C64">
              <w:rPr>
                <w:b/>
                <w:spacing w:val="-6"/>
              </w:rPr>
              <w:t>6.</w:t>
            </w:r>
            <w:r w:rsidRPr="00A01C64">
              <w:rPr>
                <w:rFonts w:hint="eastAsia"/>
                <w:b/>
                <w:spacing w:val="-6"/>
              </w:rPr>
              <w:t>建構轉銜系統，完善支持功能</w:t>
            </w:r>
          </w:p>
          <w:p w:rsidR="00A01C64" w:rsidRPr="00A01C64" w:rsidRDefault="00A01C64" w:rsidP="00A01C64">
            <w:pPr>
              <w:pStyle w:val="141"/>
              <w:rPr>
                <w:rFonts w:hint="eastAsia"/>
                <w:spacing w:val="-6"/>
              </w:rPr>
            </w:pPr>
            <w:r w:rsidRPr="00A01C64">
              <w:rPr>
                <w:spacing w:val="-6"/>
              </w:rPr>
              <w:t>7.</w:t>
            </w:r>
            <w:r w:rsidRPr="00A01C64">
              <w:rPr>
                <w:rFonts w:hint="eastAsia"/>
                <w:spacing w:val="-6"/>
              </w:rPr>
              <w:t>提昇特教品質，加強國際接軌</w:t>
            </w:r>
          </w:p>
        </w:tc>
        <w:tc>
          <w:tcPr>
            <w:tcW w:w="2366" w:type="pct"/>
            <w:shd w:val="clear" w:color="auto" w:fill="auto"/>
          </w:tcPr>
          <w:p w:rsidR="00A01C64" w:rsidRPr="00A01C64" w:rsidRDefault="00A01C64" w:rsidP="005C2AD0">
            <w:pPr>
              <w:pStyle w:val="141"/>
              <w:ind w:leftChars="8" w:left="231" w:hangingChars="90" w:hanging="208"/>
              <w:rPr>
                <w:spacing w:val="-6"/>
              </w:rPr>
            </w:pPr>
            <w:r w:rsidRPr="00A01C64">
              <w:rPr>
                <w:rFonts w:hint="eastAsia"/>
                <w:spacing w:val="-6"/>
              </w:rPr>
              <w:t>1</w:t>
            </w:r>
            <w:r w:rsidRPr="00A01C64">
              <w:rPr>
                <w:spacing w:val="-6"/>
              </w:rPr>
              <w:t>.</w:t>
            </w:r>
            <w:r w:rsidRPr="00A01C64">
              <w:rPr>
                <w:rFonts w:hint="eastAsia"/>
                <w:spacing w:val="-6"/>
              </w:rPr>
              <w:t>發展與推動融合教育，健全教育相關法規</w:t>
            </w:r>
          </w:p>
          <w:p w:rsidR="00A01C64" w:rsidRPr="00A01C64" w:rsidRDefault="00A01C64" w:rsidP="005C2AD0">
            <w:pPr>
              <w:pStyle w:val="141"/>
              <w:ind w:leftChars="8" w:left="231" w:hangingChars="90" w:hanging="208"/>
              <w:rPr>
                <w:spacing w:val="-6"/>
              </w:rPr>
            </w:pPr>
            <w:r w:rsidRPr="00A01C64">
              <w:rPr>
                <w:spacing w:val="-6"/>
              </w:rPr>
              <w:t>2.</w:t>
            </w:r>
            <w:r w:rsidRPr="00A01C64">
              <w:rPr>
                <w:rFonts w:hint="eastAsia"/>
                <w:spacing w:val="-6"/>
              </w:rPr>
              <w:t>精進鑑定安置、課程教學與就學輔導，並強化支持網絡</w:t>
            </w:r>
          </w:p>
          <w:p w:rsidR="00A01C64" w:rsidRPr="00A01C64" w:rsidRDefault="00A01C64" w:rsidP="00A01C64">
            <w:pPr>
              <w:pStyle w:val="141"/>
              <w:rPr>
                <w:spacing w:val="-6"/>
              </w:rPr>
            </w:pPr>
            <w:r w:rsidRPr="00A01C64">
              <w:rPr>
                <w:spacing w:val="-6"/>
              </w:rPr>
              <w:t>3.</w:t>
            </w:r>
            <w:r w:rsidRPr="00A01C64">
              <w:rPr>
                <w:rFonts w:hint="eastAsia"/>
                <w:spacing w:val="-6"/>
              </w:rPr>
              <w:t>精進師資培育，落實普特融合</w:t>
            </w:r>
          </w:p>
          <w:p w:rsidR="00A01C64" w:rsidRPr="00A01C64" w:rsidRDefault="00A01C64" w:rsidP="00A01C64">
            <w:pPr>
              <w:pStyle w:val="141"/>
              <w:rPr>
                <w:spacing w:val="-6"/>
              </w:rPr>
            </w:pPr>
            <w:r w:rsidRPr="00A01C64">
              <w:rPr>
                <w:spacing w:val="-6"/>
              </w:rPr>
              <w:t>4.</w:t>
            </w:r>
            <w:r w:rsidRPr="00A01C64">
              <w:rPr>
                <w:rFonts w:hint="eastAsia"/>
                <w:spacing w:val="-6"/>
              </w:rPr>
              <w:t>推展終身學習與適應體育</w:t>
            </w:r>
          </w:p>
          <w:p w:rsidR="00A01C64" w:rsidRPr="00A01C64" w:rsidRDefault="00A01C64" w:rsidP="00A01C64">
            <w:pPr>
              <w:pStyle w:val="141"/>
              <w:rPr>
                <w:spacing w:val="-6"/>
              </w:rPr>
            </w:pPr>
            <w:r w:rsidRPr="00A01C64">
              <w:rPr>
                <w:rFonts w:hint="eastAsia"/>
                <w:spacing w:val="-6"/>
              </w:rPr>
              <w:t>5</w:t>
            </w:r>
            <w:r w:rsidRPr="00A01C64">
              <w:rPr>
                <w:spacing w:val="-6"/>
              </w:rPr>
              <w:t>.</w:t>
            </w:r>
            <w:r w:rsidRPr="00A01C64">
              <w:rPr>
                <w:rFonts w:hint="eastAsia"/>
                <w:spacing w:val="-6"/>
              </w:rPr>
              <w:t>落實通用設計及改善無障礙環境</w:t>
            </w:r>
          </w:p>
          <w:p w:rsidR="00A01C64" w:rsidRPr="00A01C64" w:rsidRDefault="00A01C64" w:rsidP="00A01C64">
            <w:pPr>
              <w:pStyle w:val="141"/>
              <w:rPr>
                <w:spacing w:val="-6"/>
              </w:rPr>
            </w:pPr>
            <w:r w:rsidRPr="00A01C64">
              <w:rPr>
                <w:rFonts w:hint="eastAsia"/>
                <w:spacing w:val="-6"/>
              </w:rPr>
              <w:t>6</w:t>
            </w:r>
            <w:r w:rsidRPr="00A01C64">
              <w:rPr>
                <w:b/>
                <w:spacing w:val="-6"/>
              </w:rPr>
              <w:t>.</w:t>
            </w:r>
            <w:r w:rsidRPr="00A01C64">
              <w:rPr>
                <w:rFonts w:hint="eastAsia"/>
                <w:b/>
                <w:spacing w:val="-16"/>
              </w:rPr>
              <w:t>建構完備轉銜系統，提供生涯轉銜服務</w:t>
            </w:r>
          </w:p>
          <w:p w:rsidR="00A01C64" w:rsidRPr="00A01C64" w:rsidRDefault="00A01C64" w:rsidP="00A01C64">
            <w:pPr>
              <w:pStyle w:val="141"/>
              <w:rPr>
                <w:rFonts w:hint="eastAsia"/>
                <w:spacing w:val="-6"/>
              </w:rPr>
            </w:pPr>
            <w:r w:rsidRPr="00A01C64">
              <w:rPr>
                <w:spacing w:val="-6"/>
              </w:rPr>
              <w:t>7.</w:t>
            </w:r>
            <w:r w:rsidRPr="00A01C64">
              <w:rPr>
                <w:rFonts w:hint="eastAsia"/>
                <w:spacing w:val="-6"/>
              </w:rPr>
              <w:t>加強成效評估、研究發展及國際交流</w:t>
            </w:r>
          </w:p>
        </w:tc>
      </w:tr>
    </w:tbl>
    <w:p w:rsidR="00A01C64" w:rsidRPr="00A01C64" w:rsidRDefault="00A01C64" w:rsidP="00A01C64">
      <w:pPr>
        <w:pStyle w:val="141"/>
        <w:ind w:left="1133" w:hangingChars="466" w:hanging="1133"/>
        <w:rPr>
          <w:snapToGrid/>
          <w:lang w:eastAsia="x-none"/>
        </w:rPr>
      </w:pPr>
      <w:r w:rsidRPr="00A01C64">
        <w:rPr>
          <w:rFonts w:hint="eastAsia"/>
          <w:snapToGrid/>
          <w:lang w:eastAsia="x-none"/>
        </w:rPr>
        <w:t>資料來源：</w:t>
      </w:r>
      <w:r w:rsidRPr="00A01C64">
        <w:rPr>
          <w:rFonts w:hint="eastAsia"/>
          <w:snapToGrid/>
        </w:rPr>
        <w:t>彙整自</w:t>
      </w:r>
      <w:r w:rsidRPr="00A01C64">
        <w:rPr>
          <w:rFonts w:hAnsi="標楷體" w:hint="eastAsia"/>
          <w:snapToGrid/>
        </w:rPr>
        <w:t>「</w:t>
      </w:r>
      <w:r w:rsidRPr="00A01C64">
        <w:rPr>
          <w:rFonts w:hint="eastAsia"/>
          <w:snapToGrid/>
        </w:rPr>
        <w:t>特殊教育中程計畫(107-111學年度)」</w:t>
      </w:r>
      <w:r w:rsidRPr="00A01C64">
        <w:rPr>
          <w:rFonts w:hAnsi="標楷體" w:hint="eastAsia"/>
          <w:snapToGrid/>
        </w:rPr>
        <w:t>、</w:t>
      </w:r>
      <w:r w:rsidRPr="00A01C64">
        <w:rPr>
          <w:rFonts w:hint="eastAsia"/>
          <w:snapToGrid/>
        </w:rPr>
        <w:t>「特殊教育中程計畫(112-116學年度)」及教育部提供資料</w:t>
      </w:r>
      <w:r w:rsidRPr="00A01C64">
        <w:rPr>
          <w:rFonts w:hint="eastAsia"/>
          <w:snapToGrid/>
          <w:lang w:eastAsia="x-none"/>
        </w:rPr>
        <w:t>。</w:t>
      </w:r>
    </w:p>
    <w:p w:rsidR="00DA3873" w:rsidRPr="00DA3873" w:rsidRDefault="00DA3873" w:rsidP="00DA3873">
      <w:pPr>
        <w:pStyle w:val="a4"/>
        <w:ind w:left="849" w:hanging="283"/>
        <w:rPr>
          <w:rFonts w:hint="eastAsia"/>
        </w:rPr>
      </w:pPr>
      <w:r w:rsidRPr="00DA3873">
        <w:rPr>
          <w:rFonts w:hint="eastAsia"/>
        </w:rPr>
        <w:t>(二)111學年度高級中等學校身心障礙應屆畢業生中未升學未就業比率逾3成</w:t>
      </w:r>
    </w:p>
    <w:p w:rsidR="00131A77" w:rsidRDefault="00DA3873" w:rsidP="00DA3873">
      <w:pPr>
        <w:pStyle w:val="21"/>
        <w:ind w:left="850" w:firstLine="566"/>
      </w:pPr>
      <w:r w:rsidRPr="00DA3873">
        <w:rPr>
          <w:rFonts w:hint="eastAsia"/>
        </w:rPr>
        <w:t>據國教署表示，高級中等以下學校及幼兒園身障生已訂有相關轉銜服務機制，轉銜服務時點多為畢業前1年，畢業後追蹤6個月(詳表3)。然由110及111學年度高級中等學校身障與全國應屆畢業生之流向觀之(詳表4)，111學年度身障生之升學及就業比率均低於110學年度，而未就學未業等其他比率則增加；相較於全國，110及111學年度身障生升學比率分別為45.41%及44.37%，低於全國之85.93%及80.44%，就業比率分別為24.69%及21.78%，則高於全國9.9%及10.69%，未就學未就業等其他占29.9%及33.85%，更遠高於全國之4.17%及8.87%；以上顯示身障學生生涯轉銜輔導允待精進。</w:t>
      </w:r>
    </w:p>
    <w:p w:rsidR="007E5A78" w:rsidRDefault="007E5A78" w:rsidP="00DA3873">
      <w:pPr>
        <w:pStyle w:val="21"/>
        <w:ind w:left="850" w:firstLine="566"/>
        <w:rPr>
          <w:rFonts w:hint="eastAsia"/>
        </w:rPr>
      </w:pPr>
    </w:p>
    <w:p w:rsidR="00DA3873" w:rsidRPr="00DA3873" w:rsidRDefault="00DA3873" w:rsidP="00DA3873">
      <w:pPr>
        <w:adjustRightInd w:val="0"/>
        <w:spacing w:beforeLines="50" w:before="250" w:line="0" w:lineRule="atLeast"/>
        <w:ind w:leftChars="0" w:left="0" w:firstLineChars="0" w:firstLine="0"/>
        <w:rPr>
          <w:spacing w:val="-4"/>
        </w:rPr>
      </w:pPr>
      <w:r w:rsidRPr="00DA3873">
        <w:rPr>
          <w:rFonts w:hAnsi="標楷體" w:hint="eastAsia"/>
          <w:b/>
          <w:spacing w:val="-4"/>
        </w:rPr>
        <w:lastRenderedPageBreak/>
        <w:t>表</w:t>
      </w:r>
      <w:r w:rsidRPr="00DA3873">
        <w:rPr>
          <w:rFonts w:hAnsi="標楷體"/>
          <w:b/>
          <w:spacing w:val="-4"/>
        </w:rPr>
        <w:t xml:space="preserve">3  </w:t>
      </w:r>
      <w:r w:rsidRPr="00DA3873">
        <w:rPr>
          <w:rFonts w:hAnsi="標楷體" w:hint="eastAsia"/>
          <w:b/>
          <w:spacing w:val="-4"/>
        </w:rPr>
        <w:t>高級中等以下學校身心障礙學生轉銜輔導與服務機制彙整表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78"/>
        <w:gridCol w:w="7534"/>
      </w:tblGrid>
      <w:tr w:rsidR="00DA3873" w:rsidRPr="00DA3873" w:rsidTr="00DA3873">
        <w:trPr>
          <w:trHeight w:val="423"/>
        </w:trPr>
        <w:tc>
          <w:tcPr>
            <w:tcW w:w="8612" w:type="dxa"/>
            <w:gridSpan w:val="2"/>
            <w:shd w:val="clear" w:color="auto" w:fill="auto"/>
            <w:vAlign w:val="center"/>
          </w:tcPr>
          <w:p w:rsidR="00DA3873" w:rsidRPr="00DA3873" w:rsidRDefault="00DA3873" w:rsidP="00DA3873">
            <w:pPr>
              <w:pStyle w:val="141"/>
              <w:jc w:val="center"/>
              <w:rPr>
                <w:snapToGrid/>
              </w:rPr>
            </w:pPr>
            <w:r w:rsidRPr="00DA3873">
              <w:rPr>
                <w:rFonts w:hint="eastAsia"/>
                <w:snapToGrid/>
              </w:rPr>
              <w:t>一、特教學校</w:t>
            </w:r>
          </w:p>
        </w:tc>
      </w:tr>
      <w:tr w:rsidR="00DA3873" w:rsidRPr="00DA3873" w:rsidTr="00DA3873">
        <w:tc>
          <w:tcPr>
            <w:tcW w:w="1078" w:type="dxa"/>
            <w:shd w:val="clear" w:color="auto" w:fill="auto"/>
            <w:vAlign w:val="center"/>
          </w:tcPr>
          <w:p w:rsidR="00DA3873" w:rsidRPr="00DA3873" w:rsidRDefault="00DA3873" w:rsidP="00DA3873">
            <w:pPr>
              <w:pStyle w:val="141"/>
              <w:rPr>
                <w:snapToGrid/>
                <w:spacing w:val="-20"/>
              </w:rPr>
            </w:pPr>
            <w:r w:rsidRPr="00DA3873">
              <w:rPr>
                <w:rFonts w:hint="eastAsia"/>
                <w:snapToGrid/>
                <w:spacing w:val="-20"/>
              </w:rPr>
              <w:t>負責單位</w:t>
            </w:r>
          </w:p>
        </w:tc>
        <w:tc>
          <w:tcPr>
            <w:tcW w:w="7534" w:type="dxa"/>
            <w:shd w:val="clear" w:color="auto" w:fill="auto"/>
            <w:vAlign w:val="center"/>
          </w:tcPr>
          <w:p w:rsidR="00DA3873" w:rsidRPr="00DA3873" w:rsidRDefault="00DA3873" w:rsidP="00DA3873">
            <w:pPr>
              <w:pStyle w:val="141"/>
              <w:rPr>
                <w:snapToGrid/>
              </w:rPr>
            </w:pPr>
            <w:r w:rsidRPr="00DA3873">
              <w:rPr>
                <w:rFonts w:hint="eastAsia"/>
                <w:snapToGrid/>
              </w:rPr>
              <w:t>教務處、輔導室、實輔處</w:t>
            </w:r>
          </w:p>
        </w:tc>
      </w:tr>
      <w:tr w:rsidR="00DA3873" w:rsidRPr="00DA3873" w:rsidTr="00DA3873">
        <w:tc>
          <w:tcPr>
            <w:tcW w:w="1078" w:type="dxa"/>
            <w:shd w:val="clear" w:color="auto" w:fill="auto"/>
            <w:vAlign w:val="center"/>
          </w:tcPr>
          <w:p w:rsidR="00DA3873" w:rsidRPr="00DA3873" w:rsidRDefault="00DA3873" w:rsidP="00DA3873">
            <w:pPr>
              <w:pStyle w:val="141"/>
              <w:rPr>
                <w:snapToGrid/>
              </w:rPr>
            </w:pPr>
            <w:r w:rsidRPr="00DA3873">
              <w:rPr>
                <w:rFonts w:hint="eastAsia"/>
                <w:snapToGrid/>
              </w:rPr>
              <w:t>轉銜服務時點</w:t>
            </w:r>
          </w:p>
        </w:tc>
        <w:tc>
          <w:tcPr>
            <w:tcW w:w="7534" w:type="dxa"/>
            <w:shd w:val="clear" w:color="auto" w:fill="auto"/>
            <w:vAlign w:val="center"/>
          </w:tcPr>
          <w:p w:rsidR="00DA3873" w:rsidRPr="00DA3873" w:rsidRDefault="00DA3873" w:rsidP="00DA3873">
            <w:pPr>
              <w:pStyle w:val="141"/>
              <w:rPr>
                <w:rFonts w:ascii="Times New Roman" w:eastAsia="新細明體"/>
                <w:snapToGrid/>
                <w:kern w:val="0"/>
                <w:sz w:val="18"/>
                <w:szCs w:val="20"/>
              </w:rPr>
            </w:pPr>
            <w:r w:rsidRPr="00DA3873">
              <w:rPr>
                <w:rFonts w:hint="eastAsia"/>
                <w:snapToGrid/>
              </w:rPr>
              <w:t>學生畢業前1年</w:t>
            </w:r>
          </w:p>
        </w:tc>
      </w:tr>
      <w:tr w:rsidR="00DA3873" w:rsidRPr="00DA3873" w:rsidTr="00DA3873">
        <w:tc>
          <w:tcPr>
            <w:tcW w:w="1078" w:type="dxa"/>
            <w:shd w:val="clear" w:color="auto" w:fill="auto"/>
            <w:vAlign w:val="center"/>
          </w:tcPr>
          <w:p w:rsidR="00DA3873" w:rsidRPr="00DA3873" w:rsidRDefault="00DA3873" w:rsidP="00DA3873">
            <w:pPr>
              <w:pStyle w:val="141"/>
              <w:rPr>
                <w:snapToGrid/>
              </w:rPr>
            </w:pPr>
            <w:r w:rsidRPr="00DA3873">
              <w:rPr>
                <w:rFonts w:hint="eastAsia"/>
                <w:snapToGrid/>
              </w:rPr>
              <w:t>內容</w:t>
            </w:r>
          </w:p>
        </w:tc>
        <w:tc>
          <w:tcPr>
            <w:tcW w:w="7534" w:type="dxa"/>
            <w:shd w:val="clear" w:color="auto" w:fill="auto"/>
            <w:vAlign w:val="center"/>
          </w:tcPr>
          <w:p w:rsidR="00DA3873" w:rsidRPr="00DA3873" w:rsidRDefault="00DA3873" w:rsidP="00DA3873">
            <w:pPr>
              <w:pStyle w:val="141"/>
              <w:rPr>
                <w:snapToGrid/>
              </w:rPr>
            </w:pPr>
            <w:r w:rsidRPr="00DA3873">
              <w:rPr>
                <w:rFonts w:hint="eastAsia"/>
                <w:snapToGrid/>
              </w:rPr>
              <w:t>◎升學轉銜</w:t>
            </w:r>
          </w:p>
          <w:p w:rsidR="00DA3873" w:rsidRPr="00DA3873" w:rsidRDefault="00DA3873" w:rsidP="00DA3873">
            <w:pPr>
              <w:pStyle w:val="141"/>
              <w:rPr>
                <w:snapToGrid/>
              </w:rPr>
            </w:pPr>
            <w:r w:rsidRPr="00DA3873">
              <w:rPr>
                <w:rFonts w:hint="eastAsia"/>
                <w:snapToGrid/>
              </w:rPr>
              <w:t>校內直升：由教務處邀請新舊任導師及專業團隊人員於開學前召開轉銜聯繫會議。</w:t>
            </w:r>
          </w:p>
          <w:p w:rsidR="00DA3873" w:rsidRPr="00DA3873" w:rsidRDefault="00DA3873" w:rsidP="00DA3873">
            <w:pPr>
              <w:pStyle w:val="141"/>
              <w:rPr>
                <w:snapToGrid/>
              </w:rPr>
            </w:pPr>
            <w:r w:rsidRPr="00DA3873">
              <w:rPr>
                <w:rFonts w:hint="eastAsia"/>
                <w:snapToGrid/>
              </w:rPr>
              <w:t>校外：</w:t>
            </w:r>
          </w:p>
          <w:p w:rsidR="00DA3873" w:rsidRPr="00DA3873" w:rsidRDefault="00DA3873" w:rsidP="00DA3873">
            <w:pPr>
              <w:pStyle w:val="141"/>
              <w:ind w:left="224" w:hangingChars="92" w:hanging="224"/>
              <w:rPr>
                <w:rFonts w:hint="eastAsia"/>
                <w:snapToGrid/>
              </w:rPr>
            </w:pPr>
            <w:r w:rsidRPr="00DA3873">
              <w:rPr>
                <w:rFonts w:hint="eastAsia"/>
                <w:snapToGrid/>
              </w:rPr>
              <w:t>1.學前至國小、國小至國中：畢業前1個月由畢業班導師偕同專業團隊人員至新生學校(機構)，召開轉銜聯繫會議</w:t>
            </w:r>
          </w:p>
          <w:p w:rsidR="00DA3873" w:rsidRPr="00DA3873" w:rsidRDefault="00DA3873" w:rsidP="00DA3873">
            <w:pPr>
              <w:pStyle w:val="141"/>
              <w:ind w:left="224" w:hangingChars="92" w:hanging="224"/>
              <w:rPr>
                <w:rFonts w:hint="eastAsia"/>
                <w:snapToGrid/>
              </w:rPr>
            </w:pPr>
            <w:r w:rsidRPr="00DA3873">
              <w:rPr>
                <w:rFonts w:hint="eastAsia"/>
                <w:snapToGrid/>
              </w:rPr>
              <w:t>2.國中至高職：由教務處邀請該生新舊任導師召開轉銜聯繫會議，專業團隊人員則於開學前之新生家訪時陪同導師前往了解學生，以利進行評估並擬定教學計畫。</w:t>
            </w:r>
          </w:p>
          <w:p w:rsidR="00DA3873" w:rsidRPr="00DA3873" w:rsidRDefault="00DA3873" w:rsidP="00DA3873">
            <w:pPr>
              <w:pStyle w:val="141"/>
              <w:ind w:left="224" w:hangingChars="92" w:hanging="224"/>
              <w:rPr>
                <w:snapToGrid/>
              </w:rPr>
            </w:pPr>
            <w:r w:rsidRPr="00DA3873">
              <w:rPr>
                <w:rFonts w:hint="eastAsia"/>
                <w:snapToGrid/>
              </w:rPr>
              <w:t>3.</w:t>
            </w:r>
            <w:r w:rsidRPr="00DA3873">
              <w:rPr>
                <w:rFonts w:hint="eastAsia"/>
                <w:snapToGrid/>
                <w:spacing w:val="-8"/>
              </w:rPr>
              <w:t>高職升大學：繼續升學之應屆畢業生，教務處於畢業前聯繫大學端召開轉銜聯繫會議；非應屆畢業生則於接到大學端通知後召開會議。</w:t>
            </w:r>
          </w:p>
          <w:p w:rsidR="00DA3873" w:rsidRPr="00DA3873" w:rsidRDefault="00DA3873" w:rsidP="00DA3873">
            <w:pPr>
              <w:pStyle w:val="141"/>
              <w:rPr>
                <w:rFonts w:hint="eastAsia"/>
                <w:snapToGrid/>
              </w:rPr>
            </w:pPr>
            <w:r w:rsidRPr="00DA3873">
              <w:rPr>
                <w:rFonts w:hint="eastAsia"/>
                <w:snapToGrid/>
              </w:rPr>
              <w:t>◎就業轉銜</w:t>
            </w:r>
          </w:p>
          <w:p w:rsidR="00DA3873" w:rsidRPr="00DA3873" w:rsidRDefault="00DA3873" w:rsidP="00DA3873">
            <w:pPr>
              <w:pStyle w:val="141"/>
              <w:rPr>
                <w:rFonts w:hint="eastAsia"/>
                <w:snapToGrid/>
              </w:rPr>
            </w:pPr>
            <w:r w:rsidRPr="00DA3873">
              <w:rPr>
                <w:rFonts w:hint="eastAsia"/>
                <w:snapToGrid/>
              </w:rPr>
              <w:t>有就業潛能及意願之學生於畢業前轉介至各縣市政府職管員，晤談後評估學生能力(若有需要則轉介進行職業輔導評量)，並依據評估結果安置適合之職場就業 (一般就業、支持性就業、庇護工場)。</w:t>
            </w:r>
          </w:p>
          <w:p w:rsidR="00DA3873" w:rsidRPr="00DA3873" w:rsidRDefault="00DA3873" w:rsidP="00DA3873">
            <w:pPr>
              <w:pStyle w:val="141"/>
              <w:rPr>
                <w:rFonts w:hint="eastAsia"/>
                <w:snapToGrid/>
              </w:rPr>
            </w:pPr>
            <w:r w:rsidRPr="00DA3873">
              <w:rPr>
                <w:rFonts w:hint="eastAsia"/>
                <w:snapToGrid/>
              </w:rPr>
              <w:t>◎就養轉銜</w:t>
            </w:r>
          </w:p>
          <w:p w:rsidR="00DA3873" w:rsidRPr="00DA3873" w:rsidRDefault="00DA3873" w:rsidP="00DA3873">
            <w:pPr>
              <w:pStyle w:val="141"/>
              <w:rPr>
                <w:snapToGrid/>
              </w:rPr>
            </w:pPr>
            <w:r w:rsidRPr="00DA3873">
              <w:rPr>
                <w:rFonts w:hint="eastAsia"/>
                <w:snapToGrid/>
              </w:rPr>
              <w:t>畢業前依據學生就養需求，連結相關資源或媒合就養機構，並轉介至縣市政府個管中心，以利後續相關服務。</w:t>
            </w:r>
          </w:p>
          <w:p w:rsidR="00DA3873" w:rsidRPr="00DA3873" w:rsidRDefault="00DA3873" w:rsidP="00DA3873">
            <w:pPr>
              <w:pStyle w:val="141"/>
              <w:rPr>
                <w:rFonts w:hint="eastAsia"/>
                <w:snapToGrid/>
              </w:rPr>
            </w:pPr>
            <w:r w:rsidRPr="00DA3873">
              <w:rPr>
                <w:rFonts w:hint="eastAsia"/>
                <w:snapToGrid/>
              </w:rPr>
              <w:t>不論升學、就業或就養，每一位身心障礙畢業生、每一學習階段，皆須由導師及專業團隊人員於畢前至特通網轉銜系統填寫該生相關資料，以利下一階段單位接收相關資料。</w:t>
            </w:r>
          </w:p>
        </w:tc>
      </w:tr>
      <w:tr w:rsidR="00DA3873" w:rsidRPr="00DA3873" w:rsidTr="00DA3873">
        <w:tc>
          <w:tcPr>
            <w:tcW w:w="1078" w:type="dxa"/>
            <w:shd w:val="clear" w:color="auto" w:fill="auto"/>
            <w:vAlign w:val="center"/>
          </w:tcPr>
          <w:p w:rsidR="00DA3873" w:rsidRPr="00DA3873" w:rsidRDefault="00DA3873" w:rsidP="00DA3873">
            <w:pPr>
              <w:pStyle w:val="141"/>
              <w:ind w:leftChars="-17" w:left="-48" w:rightChars="-21" w:right="-59"/>
              <w:rPr>
                <w:snapToGrid/>
                <w:spacing w:val="-6"/>
              </w:rPr>
            </w:pPr>
            <w:r w:rsidRPr="00DA3873">
              <w:rPr>
                <w:rFonts w:hint="eastAsia"/>
                <w:snapToGrid/>
                <w:spacing w:val="-6"/>
              </w:rPr>
              <w:t>追蹤機制</w:t>
            </w:r>
          </w:p>
        </w:tc>
        <w:tc>
          <w:tcPr>
            <w:tcW w:w="7534" w:type="dxa"/>
            <w:shd w:val="clear" w:color="auto" w:fill="auto"/>
            <w:vAlign w:val="center"/>
          </w:tcPr>
          <w:p w:rsidR="00DA3873" w:rsidRPr="00DA3873" w:rsidRDefault="00DA3873" w:rsidP="00DA3873">
            <w:pPr>
              <w:pStyle w:val="141"/>
              <w:rPr>
                <w:snapToGrid/>
              </w:rPr>
            </w:pPr>
            <w:r w:rsidRPr="00DA3873">
              <w:rPr>
                <w:rFonts w:hint="eastAsia"/>
                <w:snapToGrid/>
              </w:rPr>
              <w:t>學生畢業後追蹤6個月，並至特通網填報追蹤結果</w:t>
            </w:r>
          </w:p>
        </w:tc>
      </w:tr>
      <w:tr w:rsidR="00DA3873" w:rsidRPr="00DA3873" w:rsidTr="00DA3873">
        <w:trPr>
          <w:trHeight w:val="410"/>
        </w:trPr>
        <w:tc>
          <w:tcPr>
            <w:tcW w:w="8612" w:type="dxa"/>
            <w:gridSpan w:val="2"/>
            <w:shd w:val="clear" w:color="auto" w:fill="auto"/>
            <w:vAlign w:val="center"/>
          </w:tcPr>
          <w:p w:rsidR="00DA3873" w:rsidRPr="00DA3873" w:rsidRDefault="00DA3873" w:rsidP="00DA3873">
            <w:pPr>
              <w:pStyle w:val="141"/>
              <w:jc w:val="center"/>
              <w:rPr>
                <w:rFonts w:hint="eastAsia"/>
                <w:snapToGrid/>
              </w:rPr>
            </w:pPr>
            <w:r w:rsidRPr="00DA3873">
              <w:rPr>
                <w:rFonts w:hint="eastAsia"/>
                <w:snapToGrid/>
              </w:rPr>
              <w:t>二、普通學校</w:t>
            </w:r>
          </w:p>
        </w:tc>
      </w:tr>
      <w:tr w:rsidR="00DA3873" w:rsidRPr="00DA3873" w:rsidTr="00DA3873">
        <w:tc>
          <w:tcPr>
            <w:tcW w:w="1078" w:type="dxa"/>
            <w:shd w:val="clear" w:color="auto" w:fill="auto"/>
            <w:vAlign w:val="center"/>
          </w:tcPr>
          <w:p w:rsidR="00DA3873" w:rsidRPr="00DA3873" w:rsidRDefault="00DA3873" w:rsidP="00DA3873">
            <w:pPr>
              <w:pStyle w:val="141"/>
              <w:rPr>
                <w:snapToGrid/>
                <w:spacing w:val="-20"/>
              </w:rPr>
            </w:pPr>
            <w:r w:rsidRPr="00DA3873">
              <w:rPr>
                <w:rFonts w:hint="eastAsia"/>
                <w:snapToGrid/>
                <w:spacing w:val="-20"/>
              </w:rPr>
              <w:t>負責單位</w:t>
            </w:r>
          </w:p>
        </w:tc>
        <w:tc>
          <w:tcPr>
            <w:tcW w:w="7534" w:type="dxa"/>
            <w:shd w:val="clear" w:color="auto" w:fill="auto"/>
            <w:vAlign w:val="center"/>
          </w:tcPr>
          <w:p w:rsidR="00DA3873" w:rsidRPr="00DA3873" w:rsidRDefault="00DA3873" w:rsidP="00DA3873">
            <w:pPr>
              <w:pStyle w:val="141"/>
              <w:rPr>
                <w:snapToGrid/>
              </w:rPr>
            </w:pPr>
            <w:r w:rsidRPr="00DA3873">
              <w:rPr>
                <w:rFonts w:hint="eastAsia"/>
                <w:snapToGrid/>
              </w:rPr>
              <w:t>教務處</w:t>
            </w:r>
          </w:p>
        </w:tc>
      </w:tr>
      <w:tr w:rsidR="00DA3873" w:rsidRPr="00DA3873" w:rsidTr="00DA3873">
        <w:tc>
          <w:tcPr>
            <w:tcW w:w="1078" w:type="dxa"/>
            <w:shd w:val="clear" w:color="auto" w:fill="auto"/>
            <w:vAlign w:val="center"/>
          </w:tcPr>
          <w:p w:rsidR="00DA3873" w:rsidRPr="00DA3873" w:rsidRDefault="00DA3873" w:rsidP="00DA3873">
            <w:pPr>
              <w:pStyle w:val="141"/>
              <w:rPr>
                <w:snapToGrid/>
              </w:rPr>
            </w:pPr>
            <w:r w:rsidRPr="00DA3873">
              <w:rPr>
                <w:rFonts w:hint="eastAsia"/>
                <w:snapToGrid/>
              </w:rPr>
              <w:t>轉銜服務時點</w:t>
            </w:r>
          </w:p>
        </w:tc>
        <w:tc>
          <w:tcPr>
            <w:tcW w:w="7534" w:type="dxa"/>
            <w:shd w:val="clear" w:color="auto" w:fill="auto"/>
            <w:vAlign w:val="center"/>
          </w:tcPr>
          <w:p w:rsidR="00DA3873" w:rsidRPr="00DA3873" w:rsidRDefault="00DA3873" w:rsidP="00DA3873">
            <w:pPr>
              <w:pStyle w:val="141"/>
              <w:rPr>
                <w:snapToGrid/>
              </w:rPr>
            </w:pPr>
            <w:r w:rsidRPr="00DA3873">
              <w:rPr>
                <w:rFonts w:hint="eastAsia"/>
                <w:snapToGrid/>
              </w:rPr>
              <w:t>學生畢業前1年</w:t>
            </w:r>
          </w:p>
        </w:tc>
      </w:tr>
      <w:tr w:rsidR="00DA3873" w:rsidRPr="00DA3873" w:rsidTr="00DA3873">
        <w:tc>
          <w:tcPr>
            <w:tcW w:w="1078" w:type="dxa"/>
            <w:shd w:val="clear" w:color="auto" w:fill="auto"/>
            <w:vAlign w:val="center"/>
          </w:tcPr>
          <w:p w:rsidR="00DA3873" w:rsidRPr="00DA3873" w:rsidRDefault="00DA3873" w:rsidP="00DA3873">
            <w:pPr>
              <w:pStyle w:val="141"/>
              <w:rPr>
                <w:snapToGrid/>
              </w:rPr>
            </w:pPr>
            <w:r w:rsidRPr="00DA3873">
              <w:rPr>
                <w:rFonts w:hint="eastAsia"/>
                <w:snapToGrid/>
              </w:rPr>
              <w:t>內容</w:t>
            </w:r>
          </w:p>
        </w:tc>
        <w:tc>
          <w:tcPr>
            <w:tcW w:w="7534" w:type="dxa"/>
            <w:shd w:val="clear" w:color="auto" w:fill="auto"/>
            <w:vAlign w:val="center"/>
          </w:tcPr>
          <w:p w:rsidR="00DA3873" w:rsidRPr="00DA3873" w:rsidRDefault="00DA3873" w:rsidP="00DA3873">
            <w:pPr>
              <w:pStyle w:val="141"/>
              <w:rPr>
                <w:rFonts w:hint="eastAsia"/>
                <w:snapToGrid/>
              </w:rPr>
            </w:pPr>
            <w:r w:rsidRPr="00DA3873">
              <w:rPr>
                <w:rFonts w:hint="eastAsia"/>
                <w:snapToGrid/>
              </w:rPr>
              <w:t>◎升學轉銜</w:t>
            </w:r>
          </w:p>
          <w:p w:rsidR="00DA3873" w:rsidRPr="00DA3873" w:rsidRDefault="00DA3873" w:rsidP="00DA3873">
            <w:pPr>
              <w:pStyle w:val="141"/>
              <w:rPr>
                <w:rFonts w:hint="eastAsia"/>
                <w:snapToGrid/>
              </w:rPr>
            </w:pPr>
            <w:r w:rsidRPr="00DA3873">
              <w:rPr>
                <w:rFonts w:hint="eastAsia"/>
                <w:snapToGrid/>
              </w:rPr>
              <w:t>國中升高職：於國中畢業前或開學前後，邀請新舊任導師召開轉銜聯繫會議。</w:t>
            </w:r>
          </w:p>
          <w:p w:rsidR="00DA3873" w:rsidRPr="00DA3873" w:rsidRDefault="00DA3873" w:rsidP="00DA3873">
            <w:pPr>
              <w:pStyle w:val="141"/>
              <w:rPr>
                <w:rFonts w:hint="eastAsia"/>
                <w:snapToGrid/>
              </w:rPr>
            </w:pPr>
            <w:r w:rsidRPr="00DA3873">
              <w:rPr>
                <w:rFonts w:hint="eastAsia"/>
                <w:snapToGrid/>
              </w:rPr>
              <w:t>高職升大學：邀請大學端到校，為資源班與綜合職能科學生，介紹各系所相關資訊與校內資源。</w:t>
            </w:r>
          </w:p>
          <w:p w:rsidR="00DA3873" w:rsidRPr="00DA3873" w:rsidRDefault="00DA3873" w:rsidP="00DA3873">
            <w:pPr>
              <w:pStyle w:val="141"/>
              <w:rPr>
                <w:rFonts w:hint="eastAsia"/>
                <w:snapToGrid/>
              </w:rPr>
            </w:pPr>
            <w:r w:rsidRPr="00DA3873">
              <w:rPr>
                <w:rFonts w:hint="eastAsia"/>
                <w:snapToGrid/>
              </w:rPr>
              <w:t>◎就業轉銜</w:t>
            </w:r>
          </w:p>
          <w:p w:rsidR="00DA3873" w:rsidRPr="00DA3873" w:rsidRDefault="00DA3873" w:rsidP="00DA3873">
            <w:pPr>
              <w:pStyle w:val="141"/>
              <w:rPr>
                <w:rFonts w:hint="eastAsia"/>
                <w:snapToGrid/>
              </w:rPr>
            </w:pPr>
            <w:r w:rsidRPr="00DA3873">
              <w:rPr>
                <w:rFonts w:hint="eastAsia"/>
                <w:snapToGrid/>
              </w:rPr>
              <w:t>有就業潛能及意願之學生於畢業前轉介至各縣市政府職管員，晤談後評估學生能力(若有需要則轉介進行職業輔導評量)，並依據評估結果安置適合之職場就業 (一般就業、支持性就業、庇護工場)。</w:t>
            </w:r>
          </w:p>
          <w:p w:rsidR="00DA3873" w:rsidRPr="00DA3873" w:rsidRDefault="00DA3873" w:rsidP="00DA3873">
            <w:pPr>
              <w:pStyle w:val="141"/>
              <w:rPr>
                <w:rFonts w:hint="eastAsia"/>
                <w:snapToGrid/>
              </w:rPr>
            </w:pPr>
            <w:r w:rsidRPr="00DA3873">
              <w:rPr>
                <w:rFonts w:hint="eastAsia"/>
                <w:snapToGrid/>
              </w:rPr>
              <w:t>◎就養轉銜</w:t>
            </w:r>
          </w:p>
          <w:p w:rsidR="00DA3873" w:rsidRPr="00DA3873" w:rsidRDefault="00DA3873" w:rsidP="00DA3873">
            <w:pPr>
              <w:pStyle w:val="141"/>
              <w:rPr>
                <w:rFonts w:hint="eastAsia"/>
                <w:snapToGrid/>
              </w:rPr>
            </w:pPr>
            <w:r w:rsidRPr="00DA3873">
              <w:rPr>
                <w:rFonts w:hint="eastAsia"/>
                <w:snapToGrid/>
              </w:rPr>
              <w:t>目前較少，但若有就養轉銜需求之學生，作法應與特教學校相同。</w:t>
            </w:r>
          </w:p>
        </w:tc>
      </w:tr>
      <w:tr w:rsidR="00DA3873" w:rsidRPr="00DA3873" w:rsidTr="00DA3873">
        <w:tc>
          <w:tcPr>
            <w:tcW w:w="1078" w:type="dxa"/>
            <w:shd w:val="clear" w:color="auto" w:fill="auto"/>
            <w:vAlign w:val="center"/>
          </w:tcPr>
          <w:p w:rsidR="00DA3873" w:rsidRPr="00DA3873" w:rsidRDefault="00DA3873" w:rsidP="003B4C22">
            <w:pPr>
              <w:pStyle w:val="141"/>
              <w:ind w:leftChars="-17" w:left="-48" w:rightChars="-26" w:right="-74"/>
              <w:rPr>
                <w:snapToGrid/>
              </w:rPr>
            </w:pPr>
            <w:r w:rsidRPr="00DA3873">
              <w:rPr>
                <w:rFonts w:hint="eastAsia"/>
                <w:snapToGrid/>
              </w:rPr>
              <w:t>追蹤機制</w:t>
            </w:r>
          </w:p>
        </w:tc>
        <w:tc>
          <w:tcPr>
            <w:tcW w:w="7534" w:type="dxa"/>
            <w:shd w:val="clear" w:color="auto" w:fill="auto"/>
            <w:vAlign w:val="center"/>
          </w:tcPr>
          <w:p w:rsidR="00DA3873" w:rsidRPr="00DA3873" w:rsidRDefault="00DA3873" w:rsidP="00DA3873">
            <w:pPr>
              <w:pStyle w:val="141"/>
              <w:rPr>
                <w:rFonts w:hint="eastAsia"/>
                <w:snapToGrid/>
              </w:rPr>
            </w:pPr>
            <w:r w:rsidRPr="00DA3873">
              <w:rPr>
                <w:rFonts w:hint="eastAsia"/>
                <w:snapToGrid/>
              </w:rPr>
              <w:t>學生畢業後追蹤6個月，並至特通網填報追蹤結果</w:t>
            </w:r>
          </w:p>
        </w:tc>
      </w:tr>
      <w:tr w:rsidR="00DA3873" w:rsidRPr="00DA3873" w:rsidTr="003B4C22">
        <w:trPr>
          <w:trHeight w:val="410"/>
        </w:trPr>
        <w:tc>
          <w:tcPr>
            <w:tcW w:w="8612" w:type="dxa"/>
            <w:gridSpan w:val="2"/>
            <w:shd w:val="clear" w:color="auto" w:fill="auto"/>
            <w:vAlign w:val="center"/>
          </w:tcPr>
          <w:p w:rsidR="00DA3873" w:rsidRPr="00DA3873" w:rsidRDefault="00DA3873" w:rsidP="003B4C22">
            <w:pPr>
              <w:pStyle w:val="141"/>
              <w:jc w:val="center"/>
              <w:rPr>
                <w:rFonts w:hint="eastAsia"/>
                <w:snapToGrid/>
              </w:rPr>
            </w:pPr>
            <w:r w:rsidRPr="00DA3873">
              <w:rPr>
                <w:rFonts w:hint="eastAsia"/>
                <w:snapToGrid/>
              </w:rPr>
              <w:t>三、幼兒園</w:t>
            </w:r>
          </w:p>
        </w:tc>
      </w:tr>
      <w:tr w:rsidR="00DA3873" w:rsidRPr="00DA3873" w:rsidTr="00DA3873">
        <w:tc>
          <w:tcPr>
            <w:tcW w:w="1078" w:type="dxa"/>
            <w:shd w:val="clear" w:color="auto" w:fill="auto"/>
            <w:vAlign w:val="center"/>
          </w:tcPr>
          <w:p w:rsidR="00DA3873" w:rsidRPr="00DA3873" w:rsidRDefault="00DA3873" w:rsidP="00DA3873">
            <w:pPr>
              <w:pStyle w:val="141"/>
              <w:rPr>
                <w:snapToGrid/>
                <w:spacing w:val="-20"/>
              </w:rPr>
            </w:pPr>
            <w:r w:rsidRPr="00DA3873">
              <w:rPr>
                <w:rFonts w:hint="eastAsia"/>
                <w:snapToGrid/>
                <w:spacing w:val="-20"/>
              </w:rPr>
              <w:t>負責單位</w:t>
            </w:r>
          </w:p>
        </w:tc>
        <w:tc>
          <w:tcPr>
            <w:tcW w:w="7534" w:type="dxa"/>
            <w:shd w:val="clear" w:color="auto" w:fill="auto"/>
            <w:vAlign w:val="center"/>
          </w:tcPr>
          <w:p w:rsidR="00DA3873" w:rsidRPr="00DA3873" w:rsidRDefault="00DA3873" w:rsidP="00DA3873">
            <w:pPr>
              <w:pStyle w:val="141"/>
              <w:rPr>
                <w:rFonts w:hint="eastAsia"/>
                <w:snapToGrid/>
              </w:rPr>
            </w:pPr>
            <w:r w:rsidRPr="00DA3873">
              <w:rPr>
                <w:rFonts w:hint="eastAsia"/>
                <w:snapToGrid/>
              </w:rPr>
              <w:t>幼兒原安置場所或就讀幼兒園應召開轉銜會議。</w:t>
            </w:r>
          </w:p>
        </w:tc>
      </w:tr>
      <w:tr w:rsidR="00DA3873" w:rsidRPr="00DA3873" w:rsidTr="00DA3873">
        <w:tc>
          <w:tcPr>
            <w:tcW w:w="1078" w:type="dxa"/>
            <w:shd w:val="clear" w:color="auto" w:fill="auto"/>
            <w:vAlign w:val="center"/>
          </w:tcPr>
          <w:p w:rsidR="00DA3873" w:rsidRPr="00DA3873" w:rsidRDefault="00DA3873" w:rsidP="00DA3873">
            <w:pPr>
              <w:pStyle w:val="141"/>
              <w:rPr>
                <w:snapToGrid/>
              </w:rPr>
            </w:pPr>
            <w:r w:rsidRPr="00DA3873">
              <w:rPr>
                <w:rFonts w:hint="eastAsia"/>
                <w:snapToGrid/>
              </w:rPr>
              <w:lastRenderedPageBreak/>
              <w:t>轉銜服務時點</w:t>
            </w:r>
          </w:p>
        </w:tc>
        <w:tc>
          <w:tcPr>
            <w:tcW w:w="7534" w:type="dxa"/>
            <w:shd w:val="clear" w:color="auto" w:fill="auto"/>
            <w:vAlign w:val="center"/>
          </w:tcPr>
          <w:p w:rsidR="00DA3873" w:rsidRPr="00DA3873" w:rsidRDefault="00DA3873" w:rsidP="00DA3873">
            <w:pPr>
              <w:pStyle w:val="141"/>
              <w:rPr>
                <w:rFonts w:hint="eastAsia"/>
                <w:snapToGrid/>
              </w:rPr>
            </w:pPr>
            <w:r w:rsidRPr="00DA3873">
              <w:rPr>
                <w:rFonts w:hint="eastAsia"/>
                <w:snapToGrid/>
              </w:rPr>
              <w:t>跨教育階段及離開學校教育階段之轉銜。</w:t>
            </w:r>
          </w:p>
        </w:tc>
      </w:tr>
      <w:tr w:rsidR="00DA3873" w:rsidRPr="00DA3873" w:rsidTr="00DA3873">
        <w:tc>
          <w:tcPr>
            <w:tcW w:w="1078" w:type="dxa"/>
            <w:shd w:val="clear" w:color="auto" w:fill="auto"/>
            <w:vAlign w:val="center"/>
          </w:tcPr>
          <w:p w:rsidR="00DA3873" w:rsidRPr="00DA3873" w:rsidRDefault="00DA3873" w:rsidP="00DA3873">
            <w:pPr>
              <w:pStyle w:val="141"/>
              <w:rPr>
                <w:snapToGrid/>
              </w:rPr>
            </w:pPr>
            <w:r w:rsidRPr="00DA3873">
              <w:rPr>
                <w:rFonts w:hint="eastAsia"/>
                <w:snapToGrid/>
              </w:rPr>
              <w:t>內容</w:t>
            </w:r>
          </w:p>
        </w:tc>
        <w:tc>
          <w:tcPr>
            <w:tcW w:w="7534" w:type="dxa"/>
            <w:shd w:val="clear" w:color="auto" w:fill="auto"/>
            <w:vAlign w:val="center"/>
          </w:tcPr>
          <w:p w:rsidR="00DA3873" w:rsidRPr="00DA3873" w:rsidRDefault="00DA3873" w:rsidP="003B4C22">
            <w:pPr>
              <w:pStyle w:val="141"/>
              <w:ind w:left="255" w:hangingChars="105" w:hanging="255"/>
              <w:rPr>
                <w:rFonts w:hint="eastAsia"/>
                <w:snapToGrid/>
              </w:rPr>
            </w:pPr>
            <w:r w:rsidRPr="00DA3873">
              <w:rPr>
                <w:snapToGrid/>
              </w:rPr>
              <w:t>1</w:t>
            </w:r>
            <w:r w:rsidRPr="00DA3873">
              <w:rPr>
                <w:rFonts w:hint="eastAsia"/>
                <w:snapToGrid/>
              </w:rPr>
              <w:t>.訂定生涯轉銜計畫與依幼兒個別需求建議提供學習、生活必要之相關支持服務，並依會議決議內容至教育部特殊教育通報網填寫轉銜服務資料。</w:t>
            </w:r>
          </w:p>
          <w:p w:rsidR="00DA3873" w:rsidRPr="00DA3873" w:rsidRDefault="00DA3873" w:rsidP="003B4C22">
            <w:pPr>
              <w:pStyle w:val="141"/>
              <w:ind w:left="255" w:hangingChars="105" w:hanging="255"/>
              <w:rPr>
                <w:rFonts w:hint="eastAsia"/>
                <w:snapToGrid/>
              </w:rPr>
            </w:pPr>
            <w:r w:rsidRPr="00DA3873">
              <w:rPr>
                <w:snapToGrid/>
              </w:rPr>
              <w:t>2</w:t>
            </w:r>
            <w:r w:rsidRPr="00DA3873">
              <w:rPr>
                <w:rFonts w:hint="eastAsia"/>
                <w:snapToGrid/>
              </w:rPr>
              <w:t>.轉銜服務資料包括幼兒基本資料、目前能力分析、幼兒學習紀錄摘要、評量資料、幼兒輔導紀錄摘要、專業服務紀錄、福利服務紀錄及未來進路所需協助、無障礙環境設施設備需求與輔導建議等事項。</w:t>
            </w:r>
          </w:p>
        </w:tc>
      </w:tr>
      <w:tr w:rsidR="00DA3873" w:rsidRPr="00DA3873" w:rsidTr="00DA3873">
        <w:tc>
          <w:tcPr>
            <w:tcW w:w="1078" w:type="dxa"/>
            <w:shd w:val="clear" w:color="auto" w:fill="auto"/>
            <w:vAlign w:val="center"/>
          </w:tcPr>
          <w:p w:rsidR="00DA3873" w:rsidRPr="00DA3873" w:rsidRDefault="00DA3873" w:rsidP="003B4C22">
            <w:pPr>
              <w:pStyle w:val="141"/>
              <w:ind w:leftChars="-17" w:left="-48" w:rightChars="-26" w:right="-74"/>
              <w:rPr>
                <w:snapToGrid/>
              </w:rPr>
            </w:pPr>
            <w:r w:rsidRPr="00DA3873">
              <w:rPr>
                <w:rFonts w:hint="eastAsia"/>
                <w:snapToGrid/>
              </w:rPr>
              <w:t>追蹤機制</w:t>
            </w:r>
          </w:p>
        </w:tc>
        <w:tc>
          <w:tcPr>
            <w:tcW w:w="7534" w:type="dxa"/>
            <w:shd w:val="clear" w:color="auto" w:fill="auto"/>
            <w:vAlign w:val="center"/>
          </w:tcPr>
          <w:p w:rsidR="00DA3873" w:rsidRPr="00DA3873" w:rsidRDefault="00DA3873" w:rsidP="00DA3873">
            <w:pPr>
              <w:pStyle w:val="141"/>
              <w:rPr>
                <w:rFonts w:hint="eastAsia"/>
                <w:snapToGrid/>
              </w:rPr>
            </w:pPr>
            <w:r w:rsidRPr="00DA3873">
              <w:rPr>
                <w:rFonts w:hint="eastAsia"/>
                <w:snapToGrid/>
              </w:rPr>
              <w:t>幼兒園及其他實施特殊教育之場所提供幼兒轉銜輔導及服務之執行成效，應列入各級主管機關評鑑項目。</w:t>
            </w:r>
          </w:p>
        </w:tc>
      </w:tr>
    </w:tbl>
    <w:p w:rsidR="00DA3873" w:rsidRPr="00DA3873" w:rsidRDefault="00DA3873" w:rsidP="003B4C22">
      <w:pPr>
        <w:pStyle w:val="141"/>
        <w:ind w:leftChars="8" w:left="1273" w:hangingChars="514" w:hanging="1250"/>
        <w:jc w:val="both"/>
        <w:rPr>
          <w:rFonts w:hint="eastAsia"/>
        </w:rPr>
      </w:pPr>
      <w:r w:rsidRPr="00DA3873">
        <w:rPr>
          <w:rFonts w:hint="eastAsia"/>
        </w:rPr>
        <w:t xml:space="preserve">說 </w:t>
      </w:r>
      <w:r w:rsidRPr="00DA3873">
        <w:t xml:space="preserve">   </w:t>
      </w:r>
      <w:r w:rsidRPr="00DA3873">
        <w:rPr>
          <w:rFonts w:hint="eastAsia"/>
        </w:rPr>
        <w:t xml:space="preserve">明：據國教署表示，表內轉銜輔導與服務機制係依111年8月函請各市縣政府依原「各教育階段身心障礙轉銜輔導及服務辦法」、「各教育階段身心障礙學生個案轉銜服務資料通報注意事項」辦理轉銜事宜。 </w:t>
      </w:r>
    </w:p>
    <w:p w:rsidR="00DA3873" w:rsidRDefault="00DA3873" w:rsidP="003B4C22">
      <w:pPr>
        <w:pStyle w:val="141"/>
      </w:pPr>
      <w:r w:rsidRPr="00DA3873">
        <w:rPr>
          <w:rFonts w:hint="eastAsia"/>
        </w:rPr>
        <w:t>資料來源：國教署提供。</w:t>
      </w:r>
    </w:p>
    <w:p w:rsidR="007E5A78" w:rsidRPr="00DA3873" w:rsidRDefault="007E5A78" w:rsidP="003B4C22">
      <w:pPr>
        <w:pStyle w:val="141"/>
        <w:rPr>
          <w:rFonts w:hint="eastAsia"/>
        </w:rPr>
      </w:pPr>
    </w:p>
    <w:p w:rsidR="00DA3873" w:rsidRPr="00DA3873" w:rsidRDefault="00DA3873" w:rsidP="00DA3873">
      <w:pPr>
        <w:ind w:leftChars="0" w:left="0" w:firstLineChars="0" w:firstLine="0"/>
        <w:rPr>
          <w:rFonts w:hAnsi="標楷體"/>
          <w:b/>
          <w:spacing w:val="-6"/>
          <w:sz w:val="24"/>
        </w:rPr>
      </w:pPr>
      <w:r w:rsidRPr="00DA3873">
        <w:rPr>
          <w:rFonts w:hint="eastAsia"/>
          <w:b/>
        </w:rPr>
        <w:t>表</w:t>
      </w:r>
      <w:r w:rsidRPr="00DA3873">
        <w:rPr>
          <w:b/>
        </w:rPr>
        <w:t xml:space="preserve">4 </w:t>
      </w:r>
      <w:r w:rsidRPr="00DA3873">
        <w:rPr>
          <w:rFonts w:hint="eastAsia"/>
          <w:b/>
          <w:spacing w:val="-6"/>
        </w:rPr>
        <w:t>高級中等學校應屆畢業生流向概況-身心障礙與全國比較表</w:t>
      </w:r>
    </w:p>
    <w:p w:rsidR="00DA3873" w:rsidRPr="00DA3873" w:rsidRDefault="00DA3873" w:rsidP="00D7162B">
      <w:pPr>
        <w:pStyle w:val="141"/>
        <w:jc w:val="right"/>
      </w:pPr>
      <w:r w:rsidRPr="00DA3873">
        <w:rPr>
          <w:rFonts w:hint="eastAsia"/>
        </w:rPr>
        <w:t>單位：人；%</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14"/>
        <w:gridCol w:w="666"/>
        <w:gridCol w:w="811"/>
        <w:gridCol w:w="811"/>
        <w:gridCol w:w="811"/>
        <w:gridCol w:w="813"/>
        <w:gridCol w:w="1108"/>
        <w:gridCol w:w="959"/>
        <w:gridCol w:w="959"/>
        <w:gridCol w:w="1108"/>
      </w:tblGrid>
      <w:tr w:rsidR="00DA3873" w:rsidRPr="00354F11" w:rsidTr="00D7162B">
        <w:trPr>
          <w:trHeight w:val="322"/>
          <w:tblHeader/>
        </w:trPr>
        <w:tc>
          <w:tcPr>
            <w:tcW w:w="689" w:type="pct"/>
            <w:gridSpan w:val="2"/>
            <w:vMerge w:val="restart"/>
            <w:shd w:val="clear" w:color="auto" w:fill="auto"/>
            <w:noWrap/>
            <w:vAlign w:val="center"/>
            <w:hideMark/>
          </w:tcPr>
          <w:p w:rsidR="00DA3873" w:rsidRPr="00354F11" w:rsidRDefault="00DA3873" w:rsidP="00D7162B">
            <w:pPr>
              <w:pStyle w:val="141"/>
              <w:jc w:val="center"/>
              <w:rPr>
                <w:rFonts w:hint="eastAsia"/>
                <w:b/>
                <w:snapToGrid/>
              </w:rPr>
            </w:pPr>
            <w:r w:rsidRPr="00354F11">
              <w:rPr>
                <w:rFonts w:hint="eastAsia"/>
                <w:b/>
                <w:snapToGrid/>
              </w:rPr>
              <w:t>學年度</w:t>
            </w:r>
          </w:p>
        </w:tc>
        <w:tc>
          <w:tcPr>
            <w:tcW w:w="1896" w:type="pct"/>
            <w:gridSpan w:val="4"/>
            <w:shd w:val="clear" w:color="auto" w:fill="auto"/>
            <w:noWrap/>
            <w:vAlign w:val="center"/>
            <w:hideMark/>
          </w:tcPr>
          <w:p w:rsidR="00DA3873" w:rsidRPr="00354F11" w:rsidRDefault="00DA3873" w:rsidP="00D7162B">
            <w:pPr>
              <w:pStyle w:val="141"/>
              <w:jc w:val="center"/>
              <w:rPr>
                <w:rFonts w:hint="eastAsia"/>
                <w:b/>
                <w:snapToGrid/>
              </w:rPr>
            </w:pPr>
            <w:r w:rsidRPr="00354F11">
              <w:rPr>
                <w:rFonts w:hint="eastAsia"/>
                <w:b/>
                <w:snapToGrid/>
              </w:rPr>
              <w:t>身心障礙應屆畢業生</w:t>
            </w:r>
          </w:p>
        </w:tc>
        <w:tc>
          <w:tcPr>
            <w:tcW w:w="2415" w:type="pct"/>
            <w:gridSpan w:val="4"/>
            <w:shd w:val="clear" w:color="auto" w:fill="auto"/>
            <w:noWrap/>
            <w:vAlign w:val="center"/>
            <w:hideMark/>
          </w:tcPr>
          <w:p w:rsidR="00DA3873" w:rsidRPr="00354F11" w:rsidRDefault="00DA3873" w:rsidP="00D7162B">
            <w:pPr>
              <w:pStyle w:val="141"/>
              <w:jc w:val="center"/>
              <w:rPr>
                <w:rFonts w:hint="eastAsia"/>
                <w:b/>
                <w:snapToGrid/>
              </w:rPr>
            </w:pPr>
            <w:r w:rsidRPr="00354F11">
              <w:rPr>
                <w:rFonts w:hint="eastAsia"/>
                <w:b/>
                <w:snapToGrid/>
              </w:rPr>
              <w:t>全國應屆畢業生</w:t>
            </w:r>
          </w:p>
        </w:tc>
      </w:tr>
      <w:tr w:rsidR="00DA3873" w:rsidRPr="00354F11" w:rsidTr="00D7162B">
        <w:trPr>
          <w:trHeight w:val="322"/>
          <w:tblHeader/>
        </w:trPr>
        <w:tc>
          <w:tcPr>
            <w:tcW w:w="687" w:type="pct"/>
            <w:gridSpan w:val="2"/>
            <w:vMerge/>
            <w:shd w:val="clear" w:color="auto" w:fill="auto"/>
            <w:noWrap/>
            <w:vAlign w:val="center"/>
            <w:hideMark/>
          </w:tcPr>
          <w:p w:rsidR="00DA3873" w:rsidRPr="00354F11" w:rsidRDefault="00DA3873" w:rsidP="00D7162B">
            <w:pPr>
              <w:pStyle w:val="141"/>
              <w:jc w:val="center"/>
              <w:rPr>
                <w:rFonts w:hint="eastAsia"/>
                <w:b/>
                <w:snapToGrid/>
              </w:rPr>
            </w:pPr>
          </w:p>
        </w:tc>
        <w:tc>
          <w:tcPr>
            <w:tcW w:w="474" w:type="pct"/>
            <w:shd w:val="clear" w:color="auto" w:fill="auto"/>
            <w:noWrap/>
            <w:vAlign w:val="center"/>
            <w:hideMark/>
          </w:tcPr>
          <w:p w:rsidR="00DA3873" w:rsidRPr="00354F11" w:rsidRDefault="00DA3873" w:rsidP="00D7162B">
            <w:pPr>
              <w:pStyle w:val="141"/>
              <w:jc w:val="center"/>
              <w:rPr>
                <w:rFonts w:hint="eastAsia"/>
                <w:b/>
                <w:snapToGrid/>
              </w:rPr>
            </w:pPr>
            <w:r w:rsidRPr="00354F11">
              <w:rPr>
                <w:rFonts w:hint="eastAsia"/>
                <w:b/>
                <w:snapToGrid/>
                <w:lang w:val="x-none"/>
              </w:rPr>
              <w:t>升學</w:t>
            </w:r>
          </w:p>
        </w:tc>
        <w:tc>
          <w:tcPr>
            <w:tcW w:w="474" w:type="pct"/>
            <w:shd w:val="clear" w:color="auto" w:fill="auto"/>
            <w:noWrap/>
            <w:vAlign w:val="center"/>
            <w:hideMark/>
          </w:tcPr>
          <w:p w:rsidR="00DA3873" w:rsidRPr="00354F11" w:rsidRDefault="00DA3873" w:rsidP="00D7162B">
            <w:pPr>
              <w:pStyle w:val="141"/>
              <w:jc w:val="center"/>
              <w:rPr>
                <w:rFonts w:hint="eastAsia"/>
                <w:b/>
                <w:snapToGrid/>
              </w:rPr>
            </w:pPr>
            <w:r w:rsidRPr="00354F11">
              <w:rPr>
                <w:rFonts w:hint="eastAsia"/>
                <w:b/>
                <w:snapToGrid/>
                <w:lang w:val="x-none"/>
              </w:rPr>
              <w:t>就業</w:t>
            </w:r>
          </w:p>
        </w:tc>
        <w:tc>
          <w:tcPr>
            <w:tcW w:w="474" w:type="pct"/>
            <w:shd w:val="clear" w:color="auto" w:fill="auto"/>
            <w:noWrap/>
            <w:vAlign w:val="center"/>
            <w:hideMark/>
          </w:tcPr>
          <w:p w:rsidR="00DA3873" w:rsidRPr="00354F11" w:rsidRDefault="00DA3873" w:rsidP="00D7162B">
            <w:pPr>
              <w:pStyle w:val="141"/>
              <w:jc w:val="center"/>
              <w:rPr>
                <w:rFonts w:hint="eastAsia"/>
                <w:b/>
                <w:snapToGrid/>
              </w:rPr>
            </w:pPr>
            <w:r w:rsidRPr="00354F11">
              <w:rPr>
                <w:rFonts w:hint="eastAsia"/>
                <w:b/>
                <w:snapToGrid/>
                <w:lang w:val="x-none"/>
              </w:rPr>
              <w:t>其他</w:t>
            </w:r>
          </w:p>
        </w:tc>
        <w:tc>
          <w:tcPr>
            <w:tcW w:w="474" w:type="pct"/>
            <w:shd w:val="clear" w:color="auto" w:fill="auto"/>
            <w:noWrap/>
            <w:vAlign w:val="center"/>
            <w:hideMark/>
          </w:tcPr>
          <w:p w:rsidR="00DA3873" w:rsidRPr="00354F11" w:rsidRDefault="00DA3873" w:rsidP="00D7162B">
            <w:pPr>
              <w:pStyle w:val="141"/>
              <w:jc w:val="center"/>
              <w:rPr>
                <w:rFonts w:hint="eastAsia"/>
                <w:b/>
                <w:snapToGrid/>
              </w:rPr>
            </w:pPr>
            <w:r w:rsidRPr="00354F11">
              <w:rPr>
                <w:rFonts w:hint="eastAsia"/>
                <w:b/>
                <w:snapToGrid/>
              </w:rPr>
              <w:t>總計</w:t>
            </w:r>
          </w:p>
        </w:tc>
        <w:tc>
          <w:tcPr>
            <w:tcW w:w="647" w:type="pct"/>
            <w:shd w:val="clear" w:color="auto" w:fill="auto"/>
            <w:noWrap/>
            <w:vAlign w:val="center"/>
            <w:hideMark/>
          </w:tcPr>
          <w:p w:rsidR="00DA3873" w:rsidRPr="00354F11" w:rsidRDefault="00DA3873" w:rsidP="00D7162B">
            <w:pPr>
              <w:pStyle w:val="141"/>
              <w:jc w:val="center"/>
              <w:rPr>
                <w:rFonts w:hint="eastAsia"/>
                <w:b/>
                <w:snapToGrid/>
              </w:rPr>
            </w:pPr>
            <w:r w:rsidRPr="00354F11">
              <w:rPr>
                <w:rFonts w:hint="eastAsia"/>
                <w:b/>
                <w:snapToGrid/>
                <w:lang w:val="x-none"/>
              </w:rPr>
              <w:t>升學</w:t>
            </w:r>
          </w:p>
        </w:tc>
        <w:tc>
          <w:tcPr>
            <w:tcW w:w="560" w:type="pct"/>
            <w:shd w:val="clear" w:color="auto" w:fill="auto"/>
            <w:noWrap/>
            <w:vAlign w:val="center"/>
            <w:hideMark/>
          </w:tcPr>
          <w:p w:rsidR="00DA3873" w:rsidRPr="00354F11" w:rsidRDefault="00DA3873" w:rsidP="00D7162B">
            <w:pPr>
              <w:pStyle w:val="141"/>
              <w:jc w:val="center"/>
              <w:rPr>
                <w:rFonts w:hint="eastAsia"/>
                <w:b/>
                <w:snapToGrid/>
              </w:rPr>
            </w:pPr>
            <w:r w:rsidRPr="00354F11">
              <w:rPr>
                <w:rFonts w:hint="eastAsia"/>
                <w:b/>
                <w:snapToGrid/>
                <w:lang w:val="x-none"/>
              </w:rPr>
              <w:t>就業</w:t>
            </w:r>
          </w:p>
        </w:tc>
        <w:tc>
          <w:tcPr>
            <w:tcW w:w="560" w:type="pct"/>
            <w:shd w:val="clear" w:color="auto" w:fill="auto"/>
            <w:noWrap/>
            <w:vAlign w:val="center"/>
            <w:hideMark/>
          </w:tcPr>
          <w:p w:rsidR="00DA3873" w:rsidRPr="00354F11" w:rsidRDefault="00DA3873" w:rsidP="00D7162B">
            <w:pPr>
              <w:pStyle w:val="141"/>
              <w:jc w:val="center"/>
              <w:rPr>
                <w:rFonts w:hint="eastAsia"/>
                <w:b/>
                <w:snapToGrid/>
              </w:rPr>
            </w:pPr>
            <w:r w:rsidRPr="00354F11">
              <w:rPr>
                <w:rFonts w:hint="eastAsia"/>
                <w:b/>
                <w:snapToGrid/>
                <w:lang w:val="x-none"/>
              </w:rPr>
              <w:t>其他</w:t>
            </w:r>
          </w:p>
        </w:tc>
        <w:tc>
          <w:tcPr>
            <w:tcW w:w="647" w:type="pct"/>
            <w:shd w:val="clear" w:color="auto" w:fill="auto"/>
            <w:noWrap/>
            <w:vAlign w:val="center"/>
            <w:hideMark/>
          </w:tcPr>
          <w:p w:rsidR="00DA3873" w:rsidRPr="00354F11" w:rsidRDefault="00DA3873" w:rsidP="00D7162B">
            <w:pPr>
              <w:pStyle w:val="141"/>
              <w:jc w:val="center"/>
              <w:rPr>
                <w:rFonts w:hint="eastAsia"/>
                <w:b/>
                <w:snapToGrid/>
              </w:rPr>
            </w:pPr>
            <w:r w:rsidRPr="00354F11">
              <w:rPr>
                <w:rFonts w:hint="eastAsia"/>
                <w:b/>
                <w:snapToGrid/>
              </w:rPr>
              <w:t>總計</w:t>
            </w:r>
          </w:p>
        </w:tc>
      </w:tr>
      <w:tr w:rsidR="00DA3873" w:rsidRPr="00DA3873" w:rsidTr="00D7162B">
        <w:trPr>
          <w:trHeight w:val="322"/>
        </w:trPr>
        <w:tc>
          <w:tcPr>
            <w:tcW w:w="300" w:type="pct"/>
            <w:vMerge w:val="restart"/>
            <w:shd w:val="clear" w:color="auto" w:fill="auto"/>
            <w:noWrap/>
            <w:vAlign w:val="center"/>
            <w:hideMark/>
          </w:tcPr>
          <w:p w:rsidR="00DA3873" w:rsidRPr="00DA3873" w:rsidRDefault="00DA3873" w:rsidP="00D7162B">
            <w:pPr>
              <w:pStyle w:val="141"/>
              <w:jc w:val="both"/>
              <w:rPr>
                <w:rFonts w:hint="eastAsia"/>
                <w:snapToGrid/>
              </w:rPr>
            </w:pPr>
            <w:r w:rsidRPr="00DA3873">
              <w:rPr>
                <w:rFonts w:hint="eastAsia"/>
                <w:snapToGrid/>
              </w:rPr>
              <w:t>110</w:t>
            </w:r>
          </w:p>
        </w:tc>
        <w:tc>
          <w:tcPr>
            <w:tcW w:w="387" w:type="pct"/>
            <w:shd w:val="clear" w:color="auto" w:fill="auto"/>
            <w:noWrap/>
            <w:vAlign w:val="center"/>
            <w:hideMark/>
          </w:tcPr>
          <w:p w:rsidR="00DA3873" w:rsidRPr="00DA3873" w:rsidRDefault="00DA3873" w:rsidP="00D7162B">
            <w:pPr>
              <w:pStyle w:val="141"/>
              <w:jc w:val="both"/>
              <w:rPr>
                <w:rFonts w:hint="eastAsia"/>
                <w:snapToGrid/>
              </w:rPr>
            </w:pPr>
            <w:r w:rsidRPr="00DA3873">
              <w:rPr>
                <w:rFonts w:hint="eastAsia"/>
                <w:snapToGrid/>
              </w:rPr>
              <w:t>人數</w:t>
            </w:r>
          </w:p>
        </w:tc>
        <w:tc>
          <w:tcPr>
            <w:tcW w:w="474"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3,429</w:t>
            </w:r>
          </w:p>
        </w:tc>
        <w:tc>
          <w:tcPr>
            <w:tcW w:w="474"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1,864</w:t>
            </w:r>
          </w:p>
        </w:tc>
        <w:tc>
          <w:tcPr>
            <w:tcW w:w="474"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2,258</w:t>
            </w:r>
          </w:p>
        </w:tc>
        <w:tc>
          <w:tcPr>
            <w:tcW w:w="474"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7,551</w:t>
            </w:r>
          </w:p>
        </w:tc>
        <w:tc>
          <w:tcPr>
            <w:tcW w:w="647"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153,402</w:t>
            </w:r>
          </w:p>
        </w:tc>
        <w:tc>
          <w:tcPr>
            <w:tcW w:w="560"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17,671</w:t>
            </w:r>
          </w:p>
        </w:tc>
        <w:tc>
          <w:tcPr>
            <w:tcW w:w="560"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7,446</w:t>
            </w:r>
          </w:p>
        </w:tc>
        <w:tc>
          <w:tcPr>
            <w:tcW w:w="647"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178,519</w:t>
            </w:r>
          </w:p>
        </w:tc>
      </w:tr>
      <w:tr w:rsidR="00DA3873" w:rsidRPr="00DA3873" w:rsidTr="00D7162B">
        <w:trPr>
          <w:trHeight w:val="322"/>
        </w:trPr>
        <w:tc>
          <w:tcPr>
            <w:tcW w:w="300" w:type="pct"/>
            <w:vMerge/>
            <w:shd w:val="clear" w:color="auto" w:fill="auto"/>
            <w:noWrap/>
            <w:vAlign w:val="center"/>
            <w:hideMark/>
          </w:tcPr>
          <w:p w:rsidR="00DA3873" w:rsidRPr="00DA3873" w:rsidRDefault="00DA3873" w:rsidP="00D7162B">
            <w:pPr>
              <w:pStyle w:val="141"/>
              <w:jc w:val="both"/>
              <w:rPr>
                <w:rFonts w:hint="eastAsia"/>
                <w:snapToGrid/>
              </w:rPr>
            </w:pPr>
          </w:p>
        </w:tc>
        <w:tc>
          <w:tcPr>
            <w:tcW w:w="387" w:type="pct"/>
            <w:shd w:val="clear" w:color="auto" w:fill="auto"/>
            <w:noWrap/>
            <w:vAlign w:val="center"/>
            <w:hideMark/>
          </w:tcPr>
          <w:p w:rsidR="00DA3873" w:rsidRPr="00DA3873" w:rsidRDefault="00DA3873" w:rsidP="00D7162B">
            <w:pPr>
              <w:pStyle w:val="141"/>
              <w:jc w:val="both"/>
              <w:rPr>
                <w:rFonts w:hint="eastAsia"/>
                <w:snapToGrid/>
              </w:rPr>
            </w:pPr>
            <w:r w:rsidRPr="00DA3873">
              <w:rPr>
                <w:rFonts w:hint="eastAsia"/>
                <w:snapToGrid/>
              </w:rPr>
              <w:t>占比</w:t>
            </w:r>
          </w:p>
        </w:tc>
        <w:tc>
          <w:tcPr>
            <w:tcW w:w="474"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45.41</w:t>
            </w:r>
          </w:p>
        </w:tc>
        <w:tc>
          <w:tcPr>
            <w:tcW w:w="474"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24.69</w:t>
            </w:r>
          </w:p>
        </w:tc>
        <w:tc>
          <w:tcPr>
            <w:tcW w:w="474"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29.9</w:t>
            </w:r>
            <w:r w:rsidRPr="00DA3873">
              <w:rPr>
                <w:snapToGrid/>
              </w:rPr>
              <w:t>0</w:t>
            </w:r>
          </w:p>
        </w:tc>
        <w:tc>
          <w:tcPr>
            <w:tcW w:w="475"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100</w:t>
            </w:r>
          </w:p>
        </w:tc>
        <w:tc>
          <w:tcPr>
            <w:tcW w:w="647"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85.93</w:t>
            </w:r>
          </w:p>
        </w:tc>
        <w:tc>
          <w:tcPr>
            <w:tcW w:w="560"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9.9</w:t>
            </w:r>
            <w:r w:rsidRPr="00DA3873">
              <w:rPr>
                <w:snapToGrid/>
              </w:rPr>
              <w:t>0</w:t>
            </w:r>
          </w:p>
        </w:tc>
        <w:tc>
          <w:tcPr>
            <w:tcW w:w="560"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4.17</w:t>
            </w:r>
          </w:p>
        </w:tc>
        <w:tc>
          <w:tcPr>
            <w:tcW w:w="649"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100</w:t>
            </w:r>
          </w:p>
        </w:tc>
      </w:tr>
      <w:tr w:rsidR="00DA3873" w:rsidRPr="00DA3873" w:rsidTr="00D7162B">
        <w:trPr>
          <w:trHeight w:val="322"/>
        </w:trPr>
        <w:tc>
          <w:tcPr>
            <w:tcW w:w="300" w:type="pct"/>
            <w:vMerge w:val="restart"/>
            <w:shd w:val="clear" w:color="auto" w:fill="auto"/>
            <w:noWrap/>
            <w:vAlign w:val="center"/>
            <w:hideMark/>
          </w:tcPr>
          <w:p w:rsidR="00DA3873" w:rsidRPr="00DA3873" w:rsidRDefault="00DA3873" w:rsidP="00D7162B">
            <w:pPr>
              <w:pStyle w:val="141"/>
              <w:jc w:val="both"/>
              <w:rPr>
                <w:rFonts w:hint="eastAsia"/>
                <w:snapToGrid/>
              </w:rPr>
            </w:pPr>
            <w:r w:rsidRPr="00DA3873">
              <w:rPr>
                <w:rFonts w:hint="eastAsia"/>
                <w:snapToGrid/>
              </w:rPr>
              <w:t>111</w:t>
            </w:r>
          </w:p>
        </w:tc>
        <w:tc>
          <w:tcPr>
            <w:tcW w:w="387" w:type="pct"/>
            <w:shd w:val="clear" w:color="auto" w:fill="auto"/>
            <w:noWrap/>
            <w:vAlign w:val="center"/>
            <w:hideMark/>
          </w:tcPr>
          <w:p w:rsidR="00DA3873" w:rsidRPr="00DA3873" w:rsidRDefault="00DA3873" w:rsidP="00D7162B">
            <w:pPr>
              <w:pStyle w:val="141"/>
              <w:jc w:val="both"/>
              <w:rPr>
                <w:rFonts w:hint="eastAsia"/>
                <w:snapToGrid/>
              </w:rPr>
            </w:pPr>
            <w:r w:rsidRPr="00DA3873">
              <w:rPr>
                <w:rFonts w:hint="eastAsia"/>
                <w:snapToGrid/>
              </w:rPr>
              <w:t>人數</w:t>
            </w:r>
          </w:p>
        </w:tc>
        <w:tc>
          <w:tcPr>
            <w:tcW w:w="474"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3,531</w:t>
            </w:r>
          </w:p>
        </w:tc>
        <w:tc>
          <w:tcPr>
            <w:tcW w:w="474"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1,733</w:t>
            </w:r>
          </w:p>
        </w:tc>
        <w:tc>
          <w:tcPr>
            <w:tcW w:w="474"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2,694</w:t>
            </w:r>
          </w:p>
        </w:tc>
        <w:tc>
          <w:tcPr>
            <w:tcW w:w="475"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7,958</w:t>
            </w:r>
          </w:p>
        </w:tc>
        <w:tc>
          <w:tcPr>
            <w:tcW w:w="647"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138,462</w:t>
            </w:r>
          </w:p>
        </w:tc>
        <w:tc>
          <w:tcPr>
            <w:tcW w:w="560"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18,398</w:t>
            </w:r>
          </w:p>
        </w:tc>
        <w:tc>
          <w:tcPr>
            <w:tcW w:w="560"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15,276</w:t>
            </w:r>
          </w:p>
        </w:tc>
        <w:tc>
          <w:tcPr>
            <w:tcW w:w="649"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172,136</w:t>
            </w:r>
          </w:p>
        </w:tc>
      </w:tr>
      <w:tr w:rsidR="00DA3873" w:rsidRPr="00DA3873" w:rsidTr="00D7162B">
        <w:trPr>
          <w:trHeight w:val="322"/>
        </w:trPr>
        <w:tc>
          <w:tcPr>
            <w:tcW w:w="301" w:type="pct"/>
            <w:vMerge/>
            <w:shd w:val="clear" w:color="auto" w:fill="auto"/>
            <w:noWrap/>
            <w:vAlign w:val="center"/>
            <w:hideMark/>
          </w:tcPr>
          <w:p w:rsidR="00DA3873" w:rsidRPr="00DA3873" w:rsidRDefault="00DA3873" w:rsidP="00D7162B">
            <w:pPr>
              <w:pStyle w:val="141"/>
              <w:jc w:val="both"/>
              <w:rPr>
                <w:rFonts w:hint="eastAsia"/>
                <w:snapToGrid/>
              </w:rPr>
            </w:pPr>
          </w:p>
        </w:tc>
        <w:tc>
          <w:tcPr>
            <w:tcW w:w="388" w:type="pct"/>
            <w:shd w:val="clear" w:color="auto" w:fill="auto"/>
            <w:noWrap/>
            <w:vAlign w:val="center"/>
            <w:hideMark/>
          </w:tcPr>
          <w:p w:rsidR="00DA3873" w:rsidRPr="00DA3873" w:rsidRDefault="00DA3873" w:rsidP="00D7162B">
            <w:pPr>
              <w:pStyle w:val="141"/>
              <w:jc w:val="both"/>
              <w:rPr>
                <w:rFonts w:hint="eastAsia"/>
                <w:snapToGrid/>
              </w:rPr>
            </w:pPr>
            <w:r w:rsidRPr="00DA3873">
              <w:rPr>
                <w:rFonts w:hint="eastAsia"/>
                <w:snapToGrid/>
              </w:rPr>
              <w:t>占比</w:t>
            </w:r>
          </w:p>
        </w:tc>
        <w:tc>
          <w:tcPr>
            <w:tcW w:w="474"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44.37</w:t>
            </w:r>
          </w:p>
        </w:tc>
        <w:tc>
          <w:tcPr>
            <w:tcW w:w="474"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21.78</w:t>
            </w:r>
          </w:p>
        </w:tc>
        <w:tc>
          <w:tcPr>
            <w:tcW w:w="474"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33.85</w:t>
            </w:r>
          </w:p>
        </w:tc>
        <w:tc>
          <w:tcPr>
            <w:tcW w:w="475"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100</w:t>
            </w:r>
          </w:p>
        </w:tc>
        <w:tc>
          <w:tcPr>
            <w:tcW w:w="647"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80.44</w:t>
            </w:r>
          </w:p>
        </w:tc>
        <w:tc>
          <w:tcPr>
            <w:tcW w:w="560"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10.69</w:t>
            </w:r>
          </w:p>
        </w:tc>
        <w:tc>
          <w:tcPr>
            <w:tcW w:w="560"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8.87</w:t>
            </w:r>
          </w:p>
        </w:tc>
        <w:tc>
          <w:tcPr>
            <w:tcW w:w="648" w:type="pct"/>
            <w:shd w:val="clear" w:color="auto" w:fill="auto"/>
            <w:noWrap/>
            <w:vAlign w:val="center"/>
            <w:hideMark/>
          </w:tcPr>
          <w:p w:rsidR="00DA3873" w:rsidRPr="00DA3873" w:rsidRDefault="00DA3873" w:rsidP="00D7162B">
            <w:pPr>
              <w:pStyle w:val="141"/>
              <w:jc w:val="right"/>
              <w:rPr>
                <w:rFonts w:hint="eastAsia"/>
                <w:snapToGrid/>
              </w:rPr>
            </w:pPr>
            <w:r w:rsidRPr="00DA3873">
              <w:rPr>
                <w:rFonts w:hint="eastAsia"/>
                <w:snapToGrid/>
              </w:rPr>
              <w:t>100</w:t>
            </w:r>
          </w:p>
        </w:tc>
      </w:tr>
    </w:tbl>
    <w:p w:rsidR="00DA3873" w:rsidRPr="00DA3873" w:rsidRDefault="00DA3873" w:rsidP="006267AE">
      <w:pPr>
        <w:pStyle w:val="141"/>
        <w:ind w:leftChars="8" w:left="1246" w:hangingChars="503" w:hanging="1223"/>
        <w:jc w:val="both"/>
        <w:rPr>
          <w:rFonts w:hint="eastAsia"/>
        </w:rPr>
      </w:pPr>
      <w:r w:rsidRPr="00DA3873">
        <w:rPr>
          <w:rFonts w:hAnsi="標楷體" w:hint="eastAsia"/>
        </w:rPr>
        <w:t xml:space="preserve">說 </w:t>
      </w:r>
      <w:r w:rsidRPr="00DA3873">
        <w:rPr>
          <w:rFonts w:hAnsi="標楷體"/>
        </w:rPr>
        <w:t xml:space="preserve">   </w:t>
      </w:r>
      <w:r w:rsidRPr="00DA3873">
        <w:rPr>
          <w:rFonts w:hAnsi="標楷體" w:hint="eastAsia"/>
        </w:rPr>
        <w:t>明：身障生之其他包含實習、準備考試、轉介其他單位、在家或服兵役。全國</w:t>
      </w:r>
      <w:r w:rsidRPr="00DA3873">
        <w:rPr>
          <w:rFonts w:hint="eastAsia"/>
        </w:rPr>
        <w:t>之其他則包含未升學未就業、遷居國外、死亡及無法聯繫或不詳。</w:t>
      </w:r>
    </w:p>
    <w:p w:rsidR="00DA3873" w:rsidRPr="00DA3873" w:rsidRDefault="00DA3873" w:rsidP="0081762B">
      <w:pPr>
        <w:pStyle w:val="141"/>
        <w:ind w:leftChars="8" w:left="1273" w:hangingChars="514" w:hanging="1250"/>
        <w:jc w:val="both"/>
        <w:rPr>
          <w:rFonts w:hAnsi="標楷體"/>
        </w:rPr>
      </w:pPr>
      <w:r w:rsidRPr="00DA3873">
        <w:rPr>
          <w:rFonts w:hint="eastAsia"/>
        </w:rPr>
        <w:t>資料來源：</w:t>
      </w:r>
      <w:r w:rsidRPr="00DA3873">
        <w:rPr>
          <w:rFonts w:hAnsi="標楷體" w:hint="eastAsia"/>
        </w:rPr>
        <w:t>彙整自國教署提供資料。</w:t>
      </w:r>
    </w:p>
    <w:p w:rsidR="001904C0" w:rsidRDefault="001904C0" w:rsidP="001904C0">
      <w:pPr>
        <w:pStyle w:val="a4"/>
        <w:ind w:left="849" w:hanging="283"/>
        <w:rPr>
          <w:rFonts w:hint="eastAsia"/>
        </w:rPr>
      </w:pPr>
      <w:r>
        <w:rPr>
          <w:rFonts w:hint="eastAsia"/>
        </w:rPr>
        <w:t>(三)國中資賦優異畢業生升高中資優班比率較低，而高中資賦優異畢業生流向尚無資料，允宜強化轉銜輔導相關事宜</w:t>
      </w:r>
    </w:p>
    <w:p w:rsidR="00DA3873" w:rsidRPr="00DA3873" w:rsidRDefault="001904C0" w:rsidP="001904C0">
      <w:pPr>
        <w:pStyle w:val="21"/>
        <w:ind w:left="850" w:firstLine="566"/>
      </w:pPr>
      <w:r>
        <w:rPr>
          <w:rFonts w:hint="eastAsia"/>
        </w:rPr>
        <w:t>關於資賦優異學生教育銜接服務(詳表5)，係因應資優生之個別學習需求，提供加深加廣之充實學習課程，由110及111學年度各教育階段資優畢業生流向觀之(詳表6)，國小資優生升國中資優班比率均尚達25%，國中升高中比例則各為11.03%及9.49%，恐係高中資優班多數集中於都會區</w:t>
      </w:r>
      <w:r>
        <w:rPr>
          <w:rStyle w:val="af2"/>
        </w:rPr>
        <w:footnoteReference w:id="1"/>
      </w:r>
      <w:r>
        <w:rPr>
          <w:rFonts w:hint="eastAsia"/>
        </w:rPr>
        <w:t>，各市縣資優教育分布相當不均，城鄉差距大，多數資優生就近選擇普通班就讀。</w:t>
      </w:r>
      <w:r>
        <w:rPr>
          <w:rFonts w:hint="eastAsia"/>
        </w:rPr>
        <w:lastRenderedPageBreak/>
        <w:t>至高中資賦優異畢業生流向尚無資料，亦未具相關生涯發展之轉銜輔導。</w:t>
      </w:r>
    </w:p>
    <w:p w:rsidR="00AC4D1A" w:rsidRPr="00AC4D1A" w:rsidRDefault="00AC4D1A" w:rsidP="00A66C17">
      <w:pPr>
        <w:ind w:leftChars="0" w:left="0" w:firstLineChars="0" w:firstLine="0"/>
        <w:rPr>
          <w:b/>
        </w:rPr>
      </w:pPr>
      <w:r w:rsidRPr="00AC4D1A">
        <w:rPr>
          <w:rFonts w:hint="eastAsia"/>
          <w:b/>
        </w:rPr>
        <w:t>表</w:t>
      </w:r>
      <w:r w:rsidRPr="00AC4D1A">
        <w:rPr>
          <w:b/>
        </w:rPr>
        <w:t xml:space="preserve">5  </w:t>
      </w:r>
      <w:r w:rsidRPr="00AC4D1A">
        <w:rPr>
          <w:rFonts w:hint="eastAsia"/>
          <w:b/>
        </w:rPr>
        <w:t>高級中等以下學校資賦優異學生轉銜輔導與服務機制彙整表</w:t>
      </w:r>
    </w:p>
    <w:tbl>
      <w:tblPr>
        <w:tblW w:w="4943" w:type="pct"/>
        <w:tblInd w:w="10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600" w:firstRow="0" w:lastRow="0" w:firstColumn="0" w:lastColumn="0" w:noHBand="1" w:noVBand="1"/>
      </w:tblPr>
      <w:tblGrid>
        <w:gridCol w:w="1985"/>
        <w:gridCol w:w="2694"/>
        <w:gridCol w:w="3926"/>
      </w:tblGrid>
      <w:tr w:rsidR="00AC4D1A" w:rsidRPr="00354F11" w:rsidTr="00A66C17">
        <w:trPr>
          <w:tblHeader/>
        </w:trPr>
        <w:tc>
          <w:tcPr>
            <w:tcW w:w="1153" w:type="pct"/>
            <w:tcMar>
              <w:top w:w="0" w:type="dxa"/>
              <w:left w:w="100" w:type="dxa"/>
              <w:bottom w:w="0" w:type="dxa"/>
              <w:right w:w="100" w:type="dxa"/>
            </w:tcMar>
            <w:vAlign w:val="center"/>
          </w:tcPr>
          <w:p w:rsidR="00AC4D1A" w:rsidRPr="00354F11" w:rsidRDefault="00AC4D1A" w:rsidP="00AC4D1A">
            <w:pPr>
              <w:pStyle w:val="141"/>
              <w:jc w:val="center"/>
              <w:rPr>
                <w:b/>
                <w:snapToGrid/>
                <w:highlight w:val="green"/>
                <w:lang w:eastAsia="x-none"/>
              </w:rPr>
            </w:pPr>
            <w:r w:rsidRPr="00354F11">
              <w:rPr>
                <w:rFonts w:hint="eastAsia"/>
                <w:b/>
                <w:snapToGrid/>
              </w:rPr>
              <w:t>項次</w:t>
            </w:r>
          </w:p>
        </w:tc>
        <w:tc>
          <w:tcPr>
            <w:tcW w:w="1565" w:type="pct"/>
            <w:tcMar>
              <w:top w:w="0" w:type="dxa"/>
              <w:left w:w="100" w:type="dxa"/>
              <w:bottom w:w="0" w:type="dxa"/>
              <w:right w:w="100" w:type="dxa"/>
            </w:tcMar>
            <w:vAlign w:val="center"/>
          </w:tcPr>
          <w:p w:rsidR="00AC4D1A" w:rsidRPr="00354F11" w:rsidRDefault="00AC4D1A" w:rsidP="00AC4D1A">
            <w:pPr>
              <w:pStyle w:val="141"/>
              <w:jc w:val="center"/>
              <w:rPr>
                <w:b/>
                <w:snapToGrid/>
                <w:lang w:eastAsia="x-none"/>
              </w:rPr>
            </w:pPr>
            <w:r w:rsidRPr="00354F11">
              <w:rPr>
                <w:b/>
                <w:snapToGrid/>
                <w:lang w:eastAsia="x-none"/>
              </w:rPr>
              <w:t>國民教育階段</w:t>
            </w:r>
          </w:p>
        </w:tc>
        <w:tc>
          <w:tcPr>
            <w:tcW w:w="2281" w:type="pct"/>
            <w:tcMar>
              <w:top w:w="0" w:type="dxa"/>
              <w:left w:w="100" w:type="dxa"/>
              <w:bottom w:w="0" w:type="dxa"/>
              <w:right w:w="100" w:type="dxa"/>
            </w:tcMar>
            <w:vAlign w:val="center"/>
          </w:tcPr>
          <w:p w:rsidR="00AC4D1A" w:rsidRPr="00354F11" w:rsidRDefault="00AC4D1A" w:rsidP="00AC4D1A">
            <w:pPr>
              <w:pStyle w:val="141"/>
              <w:jc w:val="center"/>
              <w:rPr>
                <w:b/>
                <w:snapToGrid/>
                <w:lang w:eastAsia="x-none"/>
              </w:rPr>
            </w:pPr>
            <w:r w:rsidRPr="00354F11">
              <w:rPr>
                <w:b/>
                <w:snapToGrid/>
                <w:lang w:eastAsia="x-none"/>
              </w:rPr>
              <w:t>高級中等學校階段</w:t>
            </w:r>
          </w:p>
        </w:tc>
      </w:tr>
      <w:tr w:rsidR="00AC4D1A" w:rsidRPr="00AC4D1A" w:rsidTr="00A66C17">
        <w:tc>
          <w:tcPr>
            <w:tcW w:w="1153" w:type="pct"/>
            <w:tcMar>
              <w:top w:w="0" w:type="dxa"/>
              <w:left w:w="100" w:type="dxa"/>
              <w:bottom w:w="0" w:type="dxa"/>
              <w:right w:w="100" w:type="dxa"/>
            </w:tcMar>
            <w:vAlign w:val="center"/>
          </w:tcPr>
          <w:p w:rsidR="00AC4D1A" w:rsidRPr="00AC4D1A" w:rsidRDefault="00AC4D1A" w:rsidP="00AC4D1A">
            <w:pPr>
              <w:pStyle w:val="141"/>
              <w:jc w:val="both"/>
              <w:rPr>
                <w:snapToGrid/>
                <w:lang w:eastAsia="x-none"/>
              </w:rPr>
            </w:pPr>
            <w:r w:rsidRPr="00AC4D1A">
              <w:rPr>
                <w:snapToGrid/>
                <w:lang w:eastAsia="x-none"/>
              </w:rPr>
              <w:t>負責單位</w:t>
            </w:r>
          </w:p>
        </w:tc>
        <w:tc>
          <w:tcPr>
            <w:tcW w:w="1565" w:type="pct"/>
            <w:tcMar>
              <w:top w:w="0" w:type="dxa"/>
              <w:left w:w="100" w:type="dxa"/>
              <w:bottom w:w="0" w:type="dxa"/>
              <w:right w:w="100" w:type="dxa"/>
            </w:tcMar>
            <w:vAlign w:val="center"/>
          </w:tcPr>
          <w:p w:rsidR="00AC4D1A" w:rsidRPr="00AC4D1A" w:rsidRDefault="00AC4D1A" w:rsidP="00AC4D1A">
            <w:pPr>
              <w:pStyle w:val="141"/>
              <w:rPr>
                <w:snapToGrid/>
                <w:lang w:eastAsia="x-none"/>
              </w:rPr>
            </w:pPr>
            <w:r w:rsidRPr="00AC4D1A">
              <w:rPr>
                <w:snapToGrid/>
                <w:lang w:eastAsia="x-none"/>
              </w:rPr>
              <w:t>各</w:t>
            </w:r>
            <w:r w:rsidRPr="00AC4D1A">
              <w:rPr>
                <w:rFonts w:hint="eastAsia"/>
                <w:snapToGrid/>
                <w:lang w:eastAsia="x-none"/>
              </w:rPr>
              <w:t>市</w:t>
            </w:r>
            <w:r w:rsidRPr="00AC4D1A">
              <w:rPr>
                <w:snapToGrid/>
                <w:lang w:eastAsia="x-none"/>
              </w:rPr>
              <w:t>縣政府</w:t>
            </w:r>
          </w:p>
        </w:tc>
        <w:tc>
          <w:tcPr>
            <w:tcW w:w="2281" w:type="pct"/>
            <w:tcMar>
              <w:top w:w="0" w:type="dxa"/>
              <w:left w:w="100" w:type="dxa"/>
              <w:bottom w:w="0" w:type="dxa"/>
              <w:right w:w="100" w:type="dxa"/>
            </w:tcMar>
            <w:vAlign w:val="center"/>
          </w:tcPr>
          <w:p w:rsidR="00AC4D1A" w:rsidRPr="00AC4D1A" w:rsidRDefault="00AC4D1A" w:rsidP="00AC4D1A">
            <w:pPr>
              <w:pStyle w:val="141"/>
              <w:rPr>
                <w:snapToGrid/>
                <w:lang w:eastAsia="x-none"/>
              </w:rPr>
            </w:pPr>
            <w:r w:rsidRPr="00AC4D1A">
              <w:rPr>
                <w:snapToGrid/>
                <w:lang w:eastAsia="x-none"/>
              </w:rPr>
              <w:t>國立高中：教育部國教署</w:t>
            </w:r>
          </w:p>
          <w:p w:rsidR="00AC4D1A" w:rsidRPr="00AC4D1A" w:rsidRDefault="00AC4D1A" w:rsidP="00AC4D1A">
            <w:pPr>
              <w:pStyle w:val="141"/>
              <w:rPr>
                <w:snapToGrid/>
                <w:lang w:eastAsia="x-none"/>
              </w:rPr>
            </w:pPr>
            <w:r w:rsidRPr="00AC4D1A">
              <w:rPr>
                <w:snapToGrid/>
                <w:lang w:eastAsia="x-none"/>
              </w:rPr>
              <w:t>市立高中：各所屬</w:t>
            </w:r>
            <w:r w:rsidRPr="00AC4D1A">
              <w:rPr>
                <w:rFonts w:hint="eastAsia"/>
                <w:snapToGrid/>
                <w:lang w:eastAsia="x-none"/>
              </w:rPr>
              <w:t>市</w:t>
            </w:r>
            <w:r w:rsidRPr="00AC4D1A">
              <w:rPr>
                <w:snapToGrid/>
                <w:lang w:eastAsia="x-none"/>
              </w:rPr>
              <w:t>縣政府</w:t>
            </w:r>
          </w:p>
        </w:tc>
      </w:tr>
      <w:tr w:rsidR="00AC4D1A" w:rsidRPr="00AC4D1A" w:rsidTr="00A66C17">
        <w:tc>
          <w:tcPr>
            <w:tcW w:w="1153" w:type="pct"/>
            <w:tcMar>
              <w:top w:w="0" w:type="dxa"/>
              <w:left w:w="100" w:type="dxa"/>
              <w:bottom w:w="0" w:type="dxa"/>
              <w:right w:w="100" w:type="dxa"/>
            </w:tcMar>
            <w:vAlign w:val="center"/>
          </w:tcPr>
          <w:p w:rsidR="00AC4D1A" w:rsidRPr="00AC4D1A" w:rsidRDefault="00AC4D1A" w:rsidP="00AC4D1A">
            <w:pPr>
              <w:pStyle w:val="141"/>
              <w:jc w:val="both"/>
              <w:rPr>
                <w:snapToGrid/>
                <w:lang w:eastAsia="x-none"/>
              </w:rPr>
            </w:pPr>
            <w:r w:rsidRPr="00AC4D1A">
              <w:rPr>
                <w:snapToGrid/>
                <w:lang w:eastAsia="x-none"/>
              </w:rPr>
              <w:t>轉銜服務時間點</w:t>
            </w:r>
          </w:p>
        </w:tc>
        <w:tc>
          <w:tcPr>
            <w:tcW w:w="1565" w:type="pct"/>
            <w:tcMar>
              <w:top w:w="0" w:type="dxa"/>
              <w:left w:w="100" w:type="dxa"/>
              <w:bottom w:w="0" w:type="dxa"/>
              <w:right w:w="100" w:type="dxa"/>
            </w:tcMar>
            <w:vAlign w:val="center"/>
          </w:tcPr>
          <w:p w:rsidR="00AC4D1A" w:rsidRPr="00AC4D1A" w:rsidRDefault="00AC4D1A" w:rsidP="00AC4D1A">
            <w:pPr>
              <w:pStyle w:val="141"/>
              <w:rPr>
                <w:snapToGrid/>
                <w:lang w:eastAsia="x-none"/>
              </w:rPr>
            </w:pPr>
            <w:r w:rsidRPr="00AC4D1A">
              <w:rPr>
                <w:snapToGrid/>
                <w:lang w:eastAsia="x-none"/>
              </w:rPr>
              <w:t>國小進入國中</w:t>
            </w:r>
          </w:p>
        </w:tc>
        <w:tc>
          <w:tcPr>
            <w:tcW w:w="2281" w:type="pct"/>
            <w:tcMar>
              <w:top w:w="0" w:type="dxa"/>
              <w:left w:w="100" w:type="dxa"/>
              <w:bottom w:w="0" w:type="dxa"/>
              <w:right w:w="100" w:type="dxa"/>
            </w:tcMar>
            <w:vAlign w:val="center"/>
          </w:tcPr>
          <w:p w:rsidR="00AC4D1A" w:rsidRPr="00AC4D1A" w:rsidRDefault="00AC4D1A" w:rsidP="00AC4D1A">
            <w:pPr>
              <w:pStyle w:val="141"/>
              <w:rPr>
                <w:snapToGrid/>
                <w:lang w:eastAsia="x-none"/>
              </w:rPr>
            </w:pPr>
            <w:r w:rsidRPr="00AC4D1A">
              <w:rPr>
                <w:snapToGrid/>
                <w:lang w:eastAsia="x-none"/>
              </w:rPr>
              <w:t>高中一年級</w:t>
            </w:r>
          </w:p>
        </w:tc>
      </w:tr>
      <w:tr w:rsidR="00AC4D1A" w:rsidRPr="00AC4D1A" w:rsidTr="00A66C17">
        <w:tc>
          <w:tcPr>
            <w:tcW w:w="1153" w:type="pct"/>
            <w:tcMar>
              <w:top w:w="0" w:type="dxa"/>
              <w:left w:w="100" w:type="dxa"/>
              <w:bottom w:w="0" w:type="dxa"/>
              <w:right w:w="100" w:type="dxa"/>
            </w:tcMar>
            <w:vAlign w:val="center"/>
          </w:tcPr>
          <w:p w:rsidR="00AC4D1A" w:rsidRPr="00AC4D1A" w:rsidRDefault="00AC4D1A" w:rsidP="00AC4D1A">
            <w:pPr>
              <w:pStyle w:val="141"/>
              <w:jc w:val="both"/>
              <w:rPr>
                <w:snapToGrid/>
                <w:lang w:eastAsia="x-none"/>
              </w:rPr>
            </w:pPr>
            <w:r w:rsidRPr="00AC4D1A">
              <w:rPr>
                <w:snapToGrid/>
                <w:lang w:eastAsia="x-none"/>
              </w:rPr>
              <w:t>內容及追蹤機制</w:t>
            </w:r>
          </w:p>
        </w:tc>
        <w:tc>
          <w:tcPr>
            <w:tcW w:w="1565" w:type="pct"/>
            <w:tcMar>
              <w:top w:w="0" w:type="dxa"/>
              <w:left w:w="100" w:type="dxa"/>
              <w:bottom w:w="0" w:type="dxa"/>
              <w:right w:w="100" w:type="dxa"/>
            </w:tcMar>
            <w:vAlign w:val="center"/>
          </w:tcPr>
          <w:p w:rsidR="00AC4D1A" w:rsidRPr="00AC4D1A" w:rsidRDefault="00AC4D1A" w:rsidP="007E5A78">
            <w:pPr>
              <w:pStyle w:val="141"/>
              <w:jc w:val="both"/>
              <w:rPr>
                <w:snapToGrid/>
                <w:lang w:eastAsia="x-none"/>
              </w:rPr>
            </w:pPr>
            <w:r w:rsidRPr="00AC4D1A">
              <w:rPr>
                <w:snapToGrid/>
                <w:lang w:eastAsia="x-none"/>
              </w:rPr>
              <w:t>追蹤內容納入個別輔導計畫，協助學生達成潛能開發、社會適應參與、升學等轉銜目標</w:t>
            </w:r>
          </w:p>
        </w:tc>
        <w:tc>
          <w:tcPr>
            <w:tcW w:w="2281" w:type="pct"/>
            <w:tcMar>
              <w:top w:w="0" w:type="dxa"/>
              <w:left w:w="100" w:type="dxa"/>
              <w:bottom w:w="0" w:type="dxa"/>
              <w:right w:w="100" w:type="dxa"/>
            </w:tcMar>
            <w:vAlign w:val="center"/>
          </w:tcPr>
          <w:p w:rsidR="00AC4D1A" w:rsidRPr="00AC4D1A" w:rsidRDefault="00AC4D1A" w:rsidP="007E5A78">
            <w:pPr>
              <w:pStyle w:val="141"/>
              <w:jc w:val="both"/>
              <w:rPr>
                <w:snapToGrid/>
                <w:lang w:eastAsia="x-none"/>
              </w:rPr>
            </w:pPr>
            <w:r w:rsidRPr="00AC4D1A">
              <w:rPr>
                <w:snapToGrid/>
                <w:lang w:eastAsia="x-none"/>
              </w:rPr>
              <w:t>於入學後參加學術性向資賦優異學生之鑑定評量，經</w:t>
            </w:r>
            <w:r w:rsidRPr="00AC4D1A">
              <w:rPr>
                <w:snapToGrid/>
                <w:shd w:val="clear" w:color="auto" w:fill="F9FBFB"/>
                <w:lang w:eastAsia="x-none"/>
              </w:rPr>
              <w:t>多元、多階段評量及</w:t>
            </w:r>
            <w:r w:rsidRPr="00AC4D1A">
              <w:rPr>
                <w:snapToGrid/>
                <w:lang w:eastAsia="x-none"/>
              </w:rPr>
              <w:t xml:space="preserve">綜合研判通過後，安置於集中式學術性向資賦優異班 </w:t>
            </w:r>
          </w:p>
        </w:tc>
      </w:tr>
    </w:tbl>
    <w:p w:rsidR="00AC4D1A" w:rsidRPr="00AC4D1A" w:rsidRDefault="00AC4D1A" w:rsidP="00AC4D1A">
      <w:pPr>
        <w:pStyle w:val="141"/>
        <w:ind w:leftChars="8" w:left="1273" w:hangingChars="514" w:hanging="1250"/>
        <w:jc w:val="both"/>
      </w:pPr>
      <w:r w:rsidRPr="00AC4D1A">
        <w:rPr>
          <w:rFonts w:hAnsi="標楷體" w:hint="eastAsia"/>
        </w:rPr>
        <w:t xml:space="preserve">說 </w:t>
      </w:r>
      <w:r w:rsidRPr="00AC4D1A">
        <w:rPr>
          <w:rFonts w:hAnsi="標楷體"/>
        </w:rPr>
        <w:t xml:space="preserve">   </w:t>
      </w:r>
      <w:r w:rsidRPr="00AC4D1A">
        <w:rPr>
          <w:rFonts w:hAnsi="標楷體" w:hint="eastAsia"/>
        </w:rPr>
        <w:t>明：學前</w:t>
      </w:r>
      <w:r w:rsidRPr="00AC4D1A">
        <w:rPr>
          <w:rFonts w:hint="eastAsia"/>
        </w:rPr>
        <w:t>階段未辦理資賦優異鑑定。</w:t>
      </w:r>
    </w:p>
    <w:p w:rsidR="00AC4D1A" w:rsidRPr="00AC4D1A" w:rsidRDefault="00AC4D1A" w:rsidP="00AC4D1A">
      <w:pPr>
        <w:pStyle w:val="141"/>
        <w:ind w:leftChars="8" w:left="1273" w:hangingChars="514" w:hanging="1250"/>
        <w:jc w:val="both"/>
        <w:rPr>
          <w:rFonts w:hAnsi="標楷體"/>
        </w:rPr>
      </w:pPr>
      <w:r w:rsidRPr="00AC4D1A">
        <w:rPr>
          <w:rFonts w:hint="eastAsia"/>
        </w:rPr>
        <w:t>資料來源：國教</w:t>
      </w:r>
      <w:r w:rsidRPr="00AC4D1A">
        <w:rPr>
          <w:rFonts w:hAnsi="標楷體" w:hint="eastAsia"/>
        </w:rPr>
        <w:t>署提供。</w:t>
      </w:r>
    </w:p>
    <w:p w:rsidR="00DA3873" w:rsidRPr="00AC4D1A" w:rsidRDefault="00DA3873" w:rsidP="00A66C17">
      <w:pPr>
        <w:pStyle w:val="141"/>
      </w:pPr>
    </w:p>
    <w:p w:rsidR="00F851B9" w:rsidRPr="00F851B9" w:rsidRDefault="00F851B9" w:rsidP="00F851B9">
      <w:pPr>
        <w:ind w:leftChars="0" w:left="0" w:firstLineChars="0" w:firstLine="0"/>
        <w:rPr>
          <w:rFonts w:hint="eastAsia"/>
        </w:rPr>
      </w:pPr>
      <w:r w:rsidRPr="00F851B9">
        <w:rPr>
          <w:rFonts w:hint="eastAsia"/>
          <w:b/>
        </w:rPr>
        <w:t>表</w:t>
      </w:r>
      <w:r w:rsidRPr="00F851B9">
        <w:rPr>
          <w:b/>
        </w:rPr>
        <w:t xml:space="preserve">6  </w:t>
      </w:r>
      <w:r w:rsidRPr="00F851B9">
        <w:rPr>
          <w:rFonts w:hint="eastAsia"/>
          <w:b/>
          <w:spacing w:val="-12"/>
        </w:rPr>
        <w:t>高級中等以下各教育階段資賦優異畢業生流向統計表</w:t>
      </w:r>
      <w:r w:rsidRPr="00F851B9">
        <w:rPr>
          <w:rFonts w:hint="eastAsia"/>
          <w:sz w:val="24"/>
          <w:szCs w:val="24"/>
        </w:rPr>
        <w:t xml:space="preserve"> </w:t>
      </w:r>
      <w:r w:rsidRPr="00F851B9">
        <w:rPr>
          <w:sz w:val="24"/>
          <w:szCs w:val="24"/>
        </w:rPr>
        <w:t xml:space="preserve">   </w:t>
      </w:r>
      <w:r w:rsidRPr="00F851B9">
        <w:rPr>
          <w:rFonts w:hint="eastAsia"/>
          <w:sz w:val="24"/>
          <w:szCs w:val="24"/>
        </w:rPr>
        <w:t>單位</w:t>
      </w:r>
      <w:r w:rsidRPr="00F851B9">
        <w:rPr>
          <w:rFonts w:hAnsi="標楷體" w:hint="eastAsia"/>
          <w:sz w:val="24"/>
          <w:szCs w:val="24"/>
        </w:rPr>
        <w:t>：</w:t>
      </w:r>
      <w:r w:rsidRPr="00F851B9">
        <w:rPr>
          <w:rFonts w:hint="eastAsia"/>
          <w:sz w:val="24"/>
          <w:szCs w:val="24"/>
        </w:rPr>
        <w:t>人</w:t>
      </w:r>
      <w:r w:rsidRPr="00F851B9">
        <w:rPr>
          <w:rFonts w:hAnsi="標楷體" w:hint="eastAsia"/>
          <w:sz w:val="24"/>
          <w:szCs w:val="24"/>
        </w:rPr>
        <w:t>；</w:t>
      </w:r>
      <w:r w:rsidRPr="00F851B9">
        <w:rPr>
          <w:rFonts w:hint="eastAsia"/>
          <w:sz w:val="24"/>
          <w:szCs w:val="24"/>
        </w:rPr>
        <w:t>%</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586"/>
        <w:gridCol w:w="860"/>
        <w:gridCol w:w="850"/>
        <w:gridCol w:w="1016"/>
        <w:gridCol w:w="685"/>
        <w:gridCol w:w="567"/>
        <w:gridCol w:w="851"/>
        <w:gridCol w:w="850"/>
        <w:gridCol w:w="851"/>
        <w:gridCol w:w="850"/>
        <w:gridCol w:w="594"/>
      </w:tblGrid>
      <w:tr w:rsidR="00F851B9" w:rsidRPr="00354F11" w:rsidTr="00F851B9">
        <w:trPr>
          <w:trHeight w:val="299"/>
          <w:tblHeader/>
        </w:trPr>
        <w:tc>
          <w:tcPr>
            <w:tcW w:w="586" w:type="dxa"/>
            <w:vMerge w:val="restart"/>
            <w:shd w:val="clear" w:color="auto" w:fill="auto"/>
            <w:noWrap/>
            <w:vAlign w:val="center"/>
            <w:hideMark/>
          </w:tcPr>
          <w:p w:rsidR="00F851B9" w:rsidRPr="00354F11" w:rsidRDefault="00F851B9" w:rsidP="00F851B9">
            <w:pPr>
              <w:pStyle w:val="141"/>
              <w:jc w:val="center"/>
              <w:rPr>
                <w:b/>
                <w:snapToGrid/>
                <w:lang w:eastAsia="x-none"/>
              </w:rPr>
            </w:pPr>
            <w:r w:rsidRPr="00354F11">
              <w:rPr>
                <w:rFonts w:hint="eastAsia"/>
                <w:b/>
                <w:snapToGrid/>
              </w:rPr>
              <w:t>教育階段</w:t>
            </w:r>
          </w:p>
        </w:tc>
        <w:tc>
          <w:tcPr>
            <w:tcW w:w="3978" w:type="dxa"/>
            <w:gridSpan w:val="5"/>
            <w:shd w:val="clear" w:color="auto" w:fill="auto"/>
            <w:noWrap/>
            <w:vAlign w:val="center"/>
            <w:hideMark/>
          </w:tcPr>
          <w:p w:rsidR="00F851B9" w:rsidRPr="00354F11" w:rsidRDefault="00F851B9" w:rsidP="00F851B9">
            <w:pPr>
              <w:pStyle w:val="141"/>
              <w:jc w:val="center"/>
              <w:rPr>
                <w:rFonts w:hint="eastAsia"/>
                <w:b/>
                <w:snapToGrid/>
                <w:lang w:eastAsia="x-none"/>
              </w:rPr>
            </w:pPr>
            <w:r w:rsidRPr="00354F11">
              <w:rPr>
                <w:rFonts w:hint="eastAsia"/>
                <w:b/>
                <w:snapToGrid/>
                <w:lang w:eastAsia="x-none"/>
              </w:rPr>
              <w:t>110學年度</w:t>
            </w:r>
          </w:p>
        </w:tc>
        <w:tc>
          <w:tcPr>
            <w:tcW w:w="3996" w:type="dxa"/>
            <w:gridSpan w:val="5"/>
            <w:shd w:val="clear" w:color="auto" w:fill="auto"/>
            <w:noWrap/>
            <w:vAlign w:val="center"/>
            <w:hideMark/>
          </w:tcPr>
          <w:p w:rsidR="00F851B9" w:rsidRPr="00354F11" w:rsidRDefault="00F851B9" w:rsidP="00F851B9">
            <w:pPr>
              <w:pStyle w:val="141"/>
              <w:jc w:val="center"/>
              <w:rPr>
                <w:rFonts w:hint="eastAsia"/>
                <w:b/>
                <w:snapToGrid/>
                <w:lang w:eastAsia="x-none"/>
              </w:rPr>
            </w:pPr>
            <w:r w:rsidRPr="00354F11">
              <w:rPr>
                <w:rFonts w:hint="eastAsia"/>
                <w:b/>
                <w:snapToGrid/>
                <w:lang w:eastAsia="x-none"/>
              </w:rPr>
              <w:t>111學年度</w:t>
            </w:r>
          </w:p>
        </w:tc>
      </w:tr>
      <w:tr w:rsidR="00F851B9" w:rsidRPr="00354F11" w:rsidTr="00F851B9">
        <w:trPr>
          <w:trHeight w:val="142"/>
          <w:tblHeader/>
        </w:trPr>
        <w:tc>
          <w:tcPr>
            <w:tcW w:w="586" w:type="dxa"/>
            <w:vMerge/>
            <w:shd w:val="clear" w:color="auto" w:fill="auto"/>
            <w:noWrap/>
            <w:vAlign w:val="center"/>
            <w:hideMark/>
          </w:tcPr>
          <w:p w:rsidR="00F851B9" w:rsidRPr="00354F11" w:rsidRDefault="00F851B9" w:rsidP="00F851B9">
            <w:pPr>
              <w:pStyle w:val="141"/>
              <w:jc w:val="center"/>
              <w:rPr>
                <w:rFonts w:hint="eastAsia"/>
                <w:b/>
                <w:snapToGrid/>
                <w:lang w:eastAsia="x-none"/>
              </w:rPr>
            </w:pPr>
          </w:p>
        </w:tc>
        <w:tc>
          <w:tcPr>
            <w:tcW w:w="860" w:type="dxa"/>
            <w:vMerge w:val="restart"/>
            <w:shd w:val="clear" w:color="auto" w:fill="auto"/>
            <w:noWrap/>
            <w:vAlign w:val="center"/>
            <w:hideMark/>
          </w:tcPr>
          <w:p w:rsidR="00F851B9" w:rsidRPr="00354F11" w:rsidRDefault="00F851B9" w:rsidP="00F851B9">
            <w:pPr>
              <w:pStyle w:val="141"/>
              <w:jc w:val="center"/>
              <w:rPr>
                <w:rFonts w:hint="eastAsia"/>
                <w:b/>
                <w:snapToGrid/>
                <w:spacing w:val="-10"/>
                <w:lang w:eastAsia="x-none"/>
              </w:rPr>
            </w:pPr>
            <w:r w:rsidRPr="00354F11">
              <w:rPr>
                <w:rFonts w:hint="eastAsia"/>
                <w:b/>
                <w:snapToGrid/>
                <w:spacing w:val="-10"/>
                <w:lang w:eastAsia="x-none"/>
              </w:rPr>
              <w:t>畢業生合計</w:t>
            </w:r>
          </w:p>
        </w:tc>
        <w:tc>
          <w:tcPr>
            <w:tcW w:w="850" w:type="dxa"/>
            <w:vMerge w:val="restart"/>
            <w:shd w:val="clear" w:color="auto" w:fill="auto"/>
            <w:noWrap/>
            <w:vAlign w:val="center"/>
            <w:hideMark/>
          </w:tcPr>
          <w:p w:rsidR="00F851B9" w:rsidRPr="00354F11" w:rsidRDefault="00F851B9" w:rsidP="00F851B9">
            <w:pPr>
              <w:pStyle w:val="141"/>
              <w:jc w:val="center"/>
              <w:rPr>
                <w:rFonts w:hint="eastAsia"/>
                <w:b/>
                <w:snapToGrid/>
                <w:spacing w:val="-10"/>
                <w:lang w:eastAsia="x-none"/>
              </w:rPr>
            </w:pPr>
            <w:r w:rsidRPr="00354F11">
              <w:rPr>
                <w:rFonts w:hint="eastAsia"/>
                <w:b/>
                <w:snapToGrid/>
                <w:spacing w:val="-10"/>
                <w:lang w:eastAsia="x-none"/>
              </w:rPr>
              <w:t>升普通班</w:t>
            </w:r>
          </w:p>
        </w:tc>
        <w:tc>
          <w:tcPr>
            <w:tcW w:w="1701" w:type="dxa"/>
            <w:gridSpan w:val="2"/>
            <w:shd w:val="clear" w:color="auto" w:fill="auto"/>
            <w:noWrap/>
            <w:vAlign w:val="center"/>
            <w:hideMark/>
          </w:tcPr>
          <w:p w:rsidR="00F851B9" w:rsidRPr="00354F11" w:rsidRDefault="00F851B9" w:rsidP="00F851B9">
            <w:pPr>
              <w:pStyle w:val="141"/>
              <w:jc w:val="center"/>
              <w:rPr>
                <w:rFonts w:hint="eastAsia"/>
                <w:b/>
                <w:snapToGrid/>
                <w:spacing w:val="-10"/>
                <w:lang w:eastAsia="x-none"/>
              </w:rPr>
            </w:pPr>
            <w:r w:rsidRPr="00354F11">
              <w:rPr>
                <w:rFonts w:hint="eastAsia"/>
                <w:b/>
                <w:snapToGrid/>
                <w:spacing w:val="-10"/>
                <w:lang w:eastAsia="x-none"/>
              </w:rPr>
              <w:t>升資賦優異班</w:t>
            </w:r>
          </w:p>
        </w:tc>
        <w:tc>
          <w:tcPr>
            <w:tcW w:w="567" w:type="dxa"/>
            <w:vMerge w:val="restart"/>
            <w:shd w:val="clear" w:color="auto" w:fill="auto"/>
            <w:noWrap/>
            <w:vAlign w:val="center"/>
            <w:hideMark/>
          </w:tcPr>
          <w:p w:rsidR="00F851B9" w:rsidRPr="00354F11" w:rsidRDefault="00F851B9" w:rsidP="00F851B9">
            <w:pPr>
              <w:pStyle w:val="141"/>
              <w:jc w:val="center"/>
              <w:rPr>
                <w:rFonts w:hint="eastAsia"/>
                <w:b/>
                <w:snapToGrid/>
                <w:spacing w:val="-10"/>
                <w:lang w:eastAsia="x-none"/>
              </w:rPr>
            </w:pPr>
            <w:r w:rsidRPr="00354F11">
              <w:rPr>
                <w:rFonts w:hint="eastAsia"/>
                <w:b/>
                <w:snapToGrid/>
                <w:spacing w:val="-10"/>
                <w:lang w:eastAsia="x-none"/>
              </w:rPr>
              <w:t>其他</w:t>
            </w:r>
          </w:p>
        </w:tc>
        <w:tc>
          <w:tcPr>
            <w:tcW w:w="851" w:type="dxa"/>
            <w:vMerge w:val="restart"/>
            <w:shd w:val="clear" w:color="auto" w:fill="auto"/>
            <w:noWrap/>
            <w:vAlign w:val="center"/>
            <w:hideMark/>
          </w:tcPr>
          <w:p w:rsidR="00F851B9" w:rsidRPr="00354F11" w:rsidRDefault="00F851B9" w:rsidP="00F851B9">
            <w:pPr>
              <w:pStyle w:val="141"/>
              <w:jc w:val="center"/>
              <w:rPr>
                <w:rFonts w:hint="eastAsia"/>
                <w:b/>
                <w:snapToGrid/>
                <w:spacing w:val="-10"/>
                <w:lang w:eastAsia="x-none"/>
              </w:rPr>
            </w:pPr>
            <w:r w:rsidRPr="00354F11">
              <w:rPr>
                <w:rFonts w:hint="eastAsia"/>
                <w:b/>
                <w:snapToGrid/>
                <w:spacing w:val="-10"/>
                <w:lang w:eastAsia="x-none"/>
              </w:rPr>
              <w:t>畢業生合計</w:t>
            </w:r>
          </w:p>
        </w:tc>
        <w:tc>
          <w:tcPr>
            <w:tcW w:w="850" w:type="dxa"/>
            <w:vMerge w:val="restart"/>
            <w:shd w:val="clear" w:color="auto" w:fill="auto"/>
            <w:noWrap/>
            <w:vAlign w:val="center"/>
            <w:hideMark/>
          </w:tcPr>
          <w:p w:rsidR="00F851B9" w:rsidRPr="00354F11" w:rsidRDefault="00F851B9" w:rsidP="00F851B9">
            <w:pPr>
              <w:pStyle w:val="141"/>
              <w:jc w:val="center"/>
              <w:rPr>
                <w:rFonts w:hint="eastAsia"/>
                <w:b/>
                <w:snapToGrid/>
                <w:spacing w:val="-10"/>
                <w:lang w:eastAsia="x-none"/>
              </w:rPr>
            </w:pPr>
            <w:r w:rsidRPr="00354F11">
              <w:rPr>
                <w:rFonts w:hint="eastAsia"/>
                <w:b/>
                <w:snapToGrid/>
                <w:spacing w:val="-10"/>
                <w:lang w:eastAsia="x-none"/>
              </w:rPr>
              <w:t>升普通班</w:t>
            </w:r>
          </w:p>
        </w:tc>
        <w:tc>
          <w:tcPr>
            <w:tcW w:w="1701" w:type="dxa"/>
            <w:gridSpan w:val="2"/>
            <w:shd w:val="clear" w:color="auto" w:fill="auto"/>
            <w:noWrap/>
            <w:vAlign w:val="center"/>
            <w:hideMark/>
          </w:tcPr>
          <w:p w:rsidR="00F851B9" w:rsidRPr="00354F11" w:rsidRDefault="00F851B9" w:rsidP="00F851B9">
            <w:pPr>
              <w:pStyle w:val="141"/>
              <w:jc w:val="center"/>
              <w:rPr>
                <w:rFonts w:hint="eastAsia"/>
                <w:b/>
                <w:snapToGrid/>
                <w:spacing w:val="-10"/>
                <w:lang w:eastAsia="x-none"/>
              </w:rPr>
            </w:pPr>
            <w:r w:rsidRPr="00354F11">
              <w:rPr>
                <w:rFonts w:hint="eastAsia"/>
                <w:b/>
                <w:snapToGrid/>
                <w:spacing w:val="-10"/>
                <w:lang w:eastAsia="x-none"/>
              </w:rPr>
              <w:t>升資賦優異班</w:t>
            </w:r>
          </w:p>
        </w:tc>
        <w:tc>
          <w:tcPr>
            <w:tcW w:w="594" w:type="dxa"/>
            <w:vMerge w:val="restart"/>
            <w:shd w:val="clear" w:color="auto" w:fill="auto"/>
            <w:noWrap/>
            <w:vAlign w:val="center"/>
            <w:hideMark/>
          </w:tcPr>
          <w:p w:rsidR="00F851B9" w:rsidRPr="00354F11" w:rsidRDefault="00F851B9" w:rsidP="00F851B9">
            <w:pPr>
              <w:pStyle w:val="141"/>
              <w:jc w:val="center"/>
              <w:rPr>
                <w:rFonts w:hint="eastAsia"/>
                <w:b/>
                <w:snapToGrid/>
                <w:spacing w:val="-10"/>
                <w:lang w:eastAsia="x-none"/>
              </w:rPr>
            </w:pPr>
            <w:r w:rsidRPr="00354F11">
              <w:rPr>
                <w:rFonts w:hint="eastAsia"/>
                <w:b/>
                <w:snapToGrid/>
                <w:spacing w:val="-10"/>
                <w:lang w:eastAsia="x-none"/>
              </w:rPr>
              <w:t>其他</w:t>
            </w:r>
          </w:p>
        </w:tc>
      </w:tr>
      <w:tr w:rsidR="00F851B9" w:rsidRPr="00354F11" w:rsidTr="00F851B9">
        <w:trPr>
          <w:trHeight w:val="142"/>
          <w:tblHeader/>
        </w:trPr>
        <w:tc>
          <w:tcPr>
            <w:tcW w:w="586" w:type="dxa"/>
            <w:vMerge/>
            <w:shd w:val="clear" w:color="auto" w:fill="auto"/>
            <w:noWrap/>
            <w:vAlign w:val="center"/>
          </w:tcPr>
          <w:p w:rsidR="00F851B9" w:rsidRPr="00354F11" w:rsidRDefault="00F851B9" w:rsidP="00F851B9">
            <w:pPr>
              <w:pStyle w:val="141"/>
              <w:jc w:val="center"/>
              <w:rPr>
                <w:rFonts w:hint="eastAsia"/>
                <w:b/>
                <w:snapToGrid/>
                <w:lang w:eastAsia="x-none"/>
              </w:rPr>
            </w:pPr>
          </w:p>
        </w:tc>
        <w:tc>
          <w:tcPr>
            <w:tcW w:w="860" w:type="dxa"/>
            <w:vMerge/>
            <w:shd w:val="clear" w:color="auto" w:fill="auto"/>
            <w:noWrap/>
            <w:vAlign w:val="center"/>
          </w:tcPr>
          <w:p w:rsidR="00F851B9" w:rsidRPr="00354F11" w:rsidRDefault="00F851B9" w:rsidP="00F851B9">
            <w:pPr>
              <w:pStyle w:val="141"/>
              <w:jc w:val="center"/>
              <w:rPr>
                <w:rFonts w:hint="eastAsia"/>
                <w:b/>
                <w:snapToGrid/>
                <w:lang w:eastAsia="x-none"/>
              </w:rPr>
            </w:pPr>
          </w:p>
        </w:tc>
        <w:tc>
          <w:tcPr>
            <w:tcW w:w="850" w:type="dxa"/>
            <w:vMerge/>
            <w:shd w:val="clear" w:color="auto" w:fill="auto"/>
            <w:noWrap/>
            <w:vAlign w:val="center"/>
          </w:tcPr>
          <w:p w:rsidR="00F851B9" w:rsidRPr="00354F11" w:rsidRDefault="00F851B9" w:rsidP="00F851B9">
            <w:pPr>
              <w:pStyle w:val="141"/>
              <w:jc w:val="center"/>
              <w:rPr>
                <w:rFonts w:hint="eastAsia"/>
                <w:b/>
                <w:snapToGrid/>
                <w:lang w:eastAsia="x-none"/>
              </w:rPr>
            </w:pPr>
          </w:p>
        </w:tc>
        <w:tc>
          <w:tcPr>
            <w:tcW w:w="1016" w:type="dxa"/>
            <w:shd w:val="clear" w:color="auto" w:fill="auto"/>
            <w:noWrap/>
            <w:vAlign w:val="center"/>
          </w:tcPr>
          <w:p w:rsidR="00F851B9" w:rsidRPr="00354F11" w:rsidRDefault="00F851B9" w:rsidP="00F851B9">
            <w:pPr>
              <w:pStyle w:val="141"/>
              <w:jc w:val="center"/>
              <w:rPr>
                <w:rFonts w:hint="eastAsia"/>
                <w:b/>
                <w:snapToGrid/>
                <w:lang w:eastAsia="x-none"/>
              </w:rPr>
            </w:pPr>
            <w:r w:rsidRPr="00354F11">
              <w:rPr>
                <w:rFonts w:hint="eastAsia"/>
                <w:b/>
                <w:snapToGrid/>
              </w:rPr>
              <w:t>人數</w:t>
            </w:r>
          </w:p>
        </w:tc>
        <w:tc>
          <w:tcPr>
            <w:tcW w:w="685" w:type="dxa"/>
            <w:shd w:val="clear" w:color="auto" w:fill="auto"/>
            <w:noWrap/>
            <w:vAlign w:val="center"/>
          </w:tcPr>
          <w:p w:rsidR="00F851B9" w:rsidRPr="00354F11" w:rsidRDefault="00F851B9" w:rsidP="00F851B9">
            <w:pPr>
              <w:pStyle w:val="141"/>
              <w:jc w:val="center"/>
              <w:rPr>
                <w:rFonts w:hint="eastAsia"/>
                <w:b/>
                <w:snapToGrid/>
                <w:lang w:eastAsia="x-none"/>
              </w:rPr>
            </w:pPr>
            <w:r w:rsidRPr="00354F11">
              <w:rPr>
                <w:rFonts w:hint="eastAsia"/>
                <w:b/>
                <w:snapToGrid/>
              </w:rPr>
              <w:t>占比</w:t>
            </w:r>
          </w:p>
        </w:tc>
        <w:tc>
          <w:tcPr>
            <w:tcW w:w="567" w:type="dxa"/>
            <w:vMerge/>
            <w:shd w:val="clear" w:color="auto" w:fill="auto"/>
            <w:noWrap/>
            <w:vAlign w:val="center"/>
          </w:tcPr>
          <w:p w:rsidR="00F851B9" w:rsidRPr="00354F11" w:rsidRDefault="00F851B9" w:rsidP="00F851B9">
            <w:pPr>
              <w:pStyle w:val="141"/>
              <w:jc w:val="center"/>
              <w:rPr>
                <w:rFonts w:hint="eastAsia"/>
                <w:b/>
                <w:snapToGrid/>
                <w:lang w:eastAsia="x-none"/>
              </w:rPr>
            </w:pPr>
          </w:p>
        </w:tc>
        <w:tc>
          <w:tcPr>
            <w:tcW w:w="851" w:type="dxa"/>
            <w:vMerge/>
            <w:shd w:val="clear" w:color="auto" w:fill="auto"/>
            <w:noWrap/>
            <w:vAlign w:val="center"/>
          </w:tcPr>
          <w:p w:rsidR="00F851B9" w:rsidRPr="00354F11" w:rsidRDefault="00F851B9" w:rsidP="00F851B9">
            <w:pPr>
              <w:pStyle w:val="141"/>
              <w:jc w:val="center"/>
              <w:rPr>
                <w:rFonts w:hint="eastAsia"/>
                <w:b/>
                <w:snapToGrid/>
                <w:lang w:eastAsia="x-none"/>
              </w:rPr>
            </w:pPr>
          </w:p>
        </w:tc>
        <w:tc>
          <w:tcPr>
            <w:tcW w:w="850" w:type="dxa"/>
            <w:vMerge/>
            <w:shd w:val="clear" w:color="auto" w:fill="auto"/>
            <w:noWrap/>
            <w:vAlign w:val="center"/>
          </w:tcPr>
          <w:p w:rsidR="00F851B9" w:rsidRPr="00354F11" w:rsidRDefault="00F851B9" w:rsidP="00F851B9">
            <w:pPr>
              <w:pStyle w:val="141"/>
              <w:jc w:val="center"/>
              <w:rPr>
                <w:rFonts w:hint="eastAsia"/>
                <w:b/>
                <w:snapToGrid/>
                <w:lang w:eastAsia="x-none"/>
              </w:rPr>
            </w:pPr>
          </w:p>
        </w:tc>
        <w:tc>
          <w:tcPr>
            <w:tcW w:w="851" w:type="dxa"/>
            <w:shd w:val="clear" w:color="auto" w:fill="auto"/>
            <w:noWrap/>
            <w:vAlign w:val="center"/>
          </w:tcPr>
          <w:p w:rsidR="00F851B9" w:rsidRPr="00354F11" w:rsidRDefault="00F851B9" w:rsidP="00F851B9">
            <w:pPr>
              <w:pStyle w:val="141"/>
              <w:jc w:val="center"/>
              <w:rPr>
                <w:rFonts w:hint="eastAsia"/>
                <w:b/>
                <w:snapToGrid/>
                <w:lang w:eastAsia="x-none"/>
              </w:rPr>
            </w:pPr>
            <w:r w:rsidRPr="00354F11">
              <w:rPr>
                <w:rFonts w:hint="eastAsia"/>
                <w:b/>
                <w:snapToGrid/>
              </w:rPr>
              <w:t>人數</w:t>
            </w:r>
          </w:p>
        </w:tc>
        <w:tc>
          <w:tcPr>
            <w:tcW w:w="850" w:type="dxa"/>
            <w:shd w:val="clear" w:color="auto" w:fill="auto"/>
            <w:noWrap/>
            <w:vAlign w:val="center"/>
          </w:tcPr>
          <w:p w:rsidR="00F851B9" w:rsidRPr="00354F11" w:rsidRDefault="00F851B9" w:rsidP="00F851B9">
            <w:pPr>
              <w:pStyle w:val="141"/>
              <w:jc w:val="center"/>
              <w:rPr>
                <w:rFonts w:hint="eastAsia"/>
                <w:b/>
                <w:snapToGrid/>
                <w:lang w:eastAsia="x-none"/>
              </w:rPr>
            </w:pPr>
            <w:r w:rsidRPr="00354F11">
              <w:rPr>
                <w:rFonts w:hint="eastAsia"/>
                <w:b/>
                <w:snapToGrid/>
              </w:rPr>
              <w:t>占比</w:t>
            </w:r>
          </w:p>
        </w:tc>
        <w:tc>
          <w:tcPr>
            <w:tcW w:w="594" w:type="dxa"/>
            <w:vMerge/>
            <w:shd w:val="clear" w:color="auto" w:fill="auto"/>
            <w:noWrap/>
            <w:vAlign w:val="center"/>
          </w:tcPr>
          <w:p w:rsidR="00F851B9" w:rsidRPr="00354F11" w:rsidRDefault="00F851B9" w:rsidP="00F851B9">
            <w:pPr>
              <w:pStyle w:val="141"/>
              <w:jc w:val="center"/>
              <w:rPr>
                <w:rFonts w:hint="eastAsia"/>
                <w:b/>
                <w:snapToGrid/>
                <w:lang w:eastAsia="x-none"/>
              </w:rPr>
            </w:pPr>
          </w:p>
        </w:tc>
      </w:tr>
      <w:tr w:rsidR="00F851B9" w:rsidRPr="00F851B9" w:rsidTr="00B41213">
        <w:trPr>
          <w:trHeight w:val="299"/>
        </w:trPr>
        <w:tc>
          <w:tcPr>
            <w:tcW w:w="586" w:type="dxa"/>
            <w:shd w:val="clear" w:color="auto" w:fill="auto"/>
            <w:noWrap/>
            <w:vAlign w:val="center"/>
            <w:hideMark/>
          </w:tcPr>
          <w:p w:rsidR="00F851B9" w:rsidRPr="00F851B9" w:rsidRDefault="00F851B9" w:rsidP="00F851B9">
            <w:pPr>
              <w:pStyle w:val="141"/>
              <w:rPr>
                <w:rFonts w:hint="eastAsia"/>
                <w:snapToGrid/>
                <w:lang w:eastAsia="x-none"/>
              </w:rPr>
            </w:pPr>
            <w:r w:rsidRPr="00F851B9">
              <w:rPr>
                <w:rFonts w:hint="eastAsia"/>
                <w:snapToGrid/>
                <w:lang w:eastAsia="x-none"/>
              </w:rPr>
              <w:t>國小</w:t>
            </w:r>
          </w:p>
        </w:tc>
        <w:tc>
          <w:tcPr>
            <w:tcW w:w="860"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1,982</w:t>
            </w:r>
          </w:p>
        </w:tc>
        <w:tc>
          <w:tcPr>
            <w:tcW w:w="850"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1,469</w:t>
            </w:r>
          </w:p>
        </w:tc>
        <w:tc>
          <w:tcPr>
            <w:tcW w:w="1016"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507</w:t>
            </w:r>
          </w:p>
        </w:tc>
        <w:tc>
          <w:tcPr>
            <w:tcW w:w="685" w:type="dxa"/>
            <w:shd w:val="clear" w:color="auto" w:fill="auto"/>
            <w:noWrap/>
            <w:vAlign w:val="center"/>
            <w:hideMark/>
          </w:tcPr>
          <w:p w:rsidR="00F851B9" w:rsidRPr="00F851B9" w:rsidRDefault="00F851B9" w:rsidP="00F851B9">
            <w:pPr>
              <w:pStyle w:val="141"/>
              <w:jc w:val="right"/>
              <w:rPr>
                <w:rFonts w:hint="eastAsia"/>
                <w:b/>
                <w:snapToGrid/>
                <w:lang w:eastAsia="x-none"/>
              </w:rPr>
            </w:pPr>
            <w:r w:rsidRPr="00F851B9">
              <w:rPr>
                <w:rFonts w:hint="eastAsia"/>
                <w:b/>
                <w:snapToGrid/>
                <w:lang w:eastAsia="x-none"/>
              </w:rPr>
              <w:t>25.58</w:t>
            </w:r>
          </w:p>
        </w:tc>
        <w:tc>
          <w:tcPr>
            <w:tcW w:w="567"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6</w:t>
            </w:r>
          </w:p>
        </w:tc>
        <w:tc>
          <w:tcPr>
            <w:tcW w:w="851"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1,988</w:t>
            </w:r>
          </w:p>
        </w:tc>
        <w:tc>
          <w:tcPr>
            <w:tcW w:w="850"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1,466</w:t>
            </w:r>
          </w:p>
        </w:tc>
        <w:tc>
          <w:tcPr>
            <w:tcW w:w="851"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515</w:t>
            </w:r>
          </w:p>
        </w:tc>
        <w:tc>
          <w:tcPr>
            <w:tcW w:w="850" w:type="dxa"/>
            <w:shd w:val="clear" w:color="auto" w:fill="auto"/>
            <w:noWrap/>
            <w:vAlign w:val="center"/>
            <w:hideMark/>
          </w:tcPr>
          <w:p w:rsidR="00F851B9" w:rsidRPr="00F851B9" w:rsidRDefault="00F851B9" w:rsidP="00F851B9">
            <w:pPr>
              <w:pStyle w:val="141"/>
              <w:jc w:val="right"/>
              <w:rPr>
                <w:rFonts w:hint="eastAsia"/>
                <w:b/>
                <w:snapToGrid/>
                <w:lang w:eastAsia="x-none"/>
              </w:rPr>
            </w:pPr>
            <w:r w:rsidRPr="00F851B9">
              <w:rPr>
                <w:rFonts w:hint="eastAsia"/>
                <w:b/>
                <w:snapToGrid/>
                <w:lang w:eastAsia="x-none"/>
              </w:rPr>
              <w:t>25.91</w:t>
            </w:r>
          </w:p>
        </w:tc>
        <w:tc>
          <w:tcPr>
            <w:tcW w:w="594"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7</w:t>
            </w:r>
          </w:p>
        </w:tc>
      </w:tr>
      <w:tr w:rsidR="00F851B9" w:rsidRPr="00F851B9" w:rsidTr="00B41213">
        <w:trPr>
          <w:trHeight w:val="299"/>
        </w:trPr>
        <w:tc>
          <w:tcPr>
            <w:tcW w:w="586" w:type="dxa"/>
            <w:shd w:val="clear" w:color="auto" w:fill="auto"/>
            <w:noWrap/>
            <w:vAlign w:val="center"/>
            <w:hideMark/>
          </w:tcPr>
          <w:p w:rsidR="00F851B9" w:rsidRPr="00F851B9" w:rsidRDefault="00F851B9" w:rsidP="00F851B9">
            <w:pPr>
              <w:pStyle w:val="141"/>
              <w:rPr>
                <w:rFonts w:hint="eastAsia"/>
                <w:snapToGrid/>
                <w:lang w:eastAsia="x-none"/>
              </w:rPr>
            </w:pPr>
            <w:r w:rsidRPr="00F851B9">
              <w:rPr>
                <w:rFonts w:hint="eastAsia"/>
                <w:snapToGrid/>
                <w:lang w:eastAsia="x-none"/>
              </w:rPr>
              <w:t>國中</w:t>
            </w:r>
          </w:p>
        </w:tc>
        <w:tc>
          <w:tcPr>
            <w:tcW w:w="860"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4,332</w:t>
            </w:r>
          </w:p>
        </w:tc>
        <w:tc>
          <w:tcPr>
            <w:tcW w:w="850"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3,841</w:t>
            </w:r>
          </w:p>
        </w:tc>
        <w:tc>
          <w:tcPr>
            <w:tcW w:w="1016"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478</w:t>
            </w:r>
          </w:p>
        </w:tc>
        <w:tc>
          <w:tcPr>
            <w:tcW w:w="685" w:type="dxa"/>
            <w:shd w:val="clear" w:color="auto" w:fill="auto"/>
            <w:noWrap/>
            <w:vAlign w:val="center"/>
            <w:hideMark/>
          </w:tcPr>
          <w:p w:rsidR="00F851B9" w:rsidRPr="00F851B9" w:rsidRDefault="00F851B9" w:rsidP="00F851B9">
            <w:pPr>
              <w:pStyle w:val="141"/>
              <w:jc w:val="right"/>
              <w:rPr>
                <w:rFonts w:hint="eastAsia"/>
                <w:b/>
                <w:snapToGrid/>
                <w:lang w:eastAsia="x-none"/>
              </w:rPr>
            </w:pPr>
            <w:r w:rsidRPr="00F851B9">
              <w:rPr>
                <w:rFonts w:hint="eastAsia"/>
                <w:b/>
                <w:snapToGrid/>
                <w:lang w:eastAsia="x-none"/>
              </w:rPr>
              <w:t>11.03</w:t>
            </w:r>
          </w:p>
        </w:tc>
        <w:tc>
          <w:tcPr>
            <w:tcW w:w="567"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13</w:t>
            </w:r>
          </w:p>
        </w:tc>
        <w:tc>
          <w:tcPr>
            <w:tcW w:w="851"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4,997</w:t>
            </w:r>
          </w:p>
        </w:tc>
        <w:tc>
          <w:tcPr>
            <w:tcW w:w="850"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4,515</w:t>
            </w:r>
          </w:p>
        </w:tc>
        <w:tc>
          <w:tcPr>
            <w:tcW w:w="851"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474</w:t>
            </w:r>
          </w:p>
        </w:tc>
        <w:tc>
          <w:tcPr>
            <w:tcW w:w="850" w:type="dxa"/>
            <w:shd w:val="clear" w:color="auto" w:fill="auto"/>
            <w:noWrap/>
            <w:vAlign w:val="center"/>
            <w:hideMark/>
          </w:tcPr>
          <w:p w:rsidR="00F851B9" w:rsidRPr="00F851B9" w:rsidRDefault="00F851B9" w:rsidP="00F851B9">
            <w:pPr>
              <w:pStyle w:val="141"/>
              <w:jc w:val="right"/>
              <w:rPr>
                <w:rFonts w:hint="eastAsia"/>
                <w:b/>
                <w:snapToGrid/>
                <w:lang w:eastAsia="x-none"/>
              </w:rPr>
            </w:pPr>
            <w:r w:rsidRPr="00F851B9">
              <w:rPr>
                <w:rFonts w:hint="eastAsia"/>
                <w:b/>
                <w:snapToGrid/>
                <w:lang w:eastAsia="x-none"/>
              </w:rPr>
              <w:t>9.49</w:t>
            </w:r>
          </w:p>
        </w:tc>
        <w:tc>
          <w:tcPr>
            <w:tcW w:w="594"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8</w:t>
            </w:r>
          </w:p>
        </w:tc>
      </w:tr>
      <w:tr w:rsidR="00F851B9" w:rsidRPr="00F851B9" w:rsidTr="00B41213">
        <w:trPr>
          <w:trHeight w:val="299"/>
        </w:trPr>
        <w:tc>
          <w:tcPr>
            <w:tcW w:w="586" w:type="dxa"/>
            <w:shd w:val="clear" w:color="auto" w:fill="auto"/>
            <w:noWrap/>
            <w:vAlign w:val="center"/>
            <w:hideMark/>
          </w:tcPr>
          <w:p w:rsidR="00F851B9" w:rsidRPr="00F851B9" w:rsidRDefault="00F851B9" w:rsidP="00F851B9">
            <w:pPr>
              <w:pStyle w:val="141"/>
              <w:rPr>
                <w:rFonts w:hint="eastAsia"/>
                <w:snapToGrid/>
                <w:lang w:eastAsia="x-none"/>
              </w:rPr>
            </w:pPr>
            <w:r w:rsidRPr="00F851B9">
              <w:rPr>
                <w:rFonts w:hint="eastAsia"/>
                <w:snapToGrid/>
              </w:rPr>
              <w:t>高中</w:t>
            </w:r>
          </w:p>
        </w:tc>
        <w:tc>
          <w:tcPr>
            <w:tcW w:w="860"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3,235</w:t>
            </w:r>
          </w:p>
        </w:tc>
        <w:tc>
          <w:tcPr>
            <w:tcW w:w="3118" w:type="dxa"/>
            <w:gridSpan w:val="4"/>
            <w:shd w:val="clear" w:color="auto" w:fill="auto"/>
            <w:noWrap/>
            <w:vAlign w:val="center"/>
            <w:hideMark/>
          </w:tcPr>
          <w:p w:rsidR="00F851B9" w:rsidRPr="00F851B9" w:rsidRDefault="00F851B9" w:rsidP="00F851B9">
            <w:pPr>
              <w:pStyle w:val="141"/>
              <w:jc w:val="center"/>
              <w:rPr>
                <w:rFonts w:hint="eastAsia"/>
                <w:snapToGrid/>
                <w:lang w:eastAsia="x-none"/>
              </w:rPr>
            </w:pPr>
            <w:r w:rsidRPr="00F851B9">
              <w:rPr>
                <w:rFonts w:hint="eastAsia"/>
                <w:snapToGrid/>
                <w:lang w:eastAsia="x-none"/>
              </w:rPr>
              <w:t>無</w:t>
            </w:r>
            <w:r w:rsidRPr="00F851B9">
              <w:rPr>
                <w:rFonts w:hint="eastAsia"/>
                <w:snapToGrid/>
              </w:rPr>
              <w:t>升學就業等</w:t>
            </w:r>
            <w:r w:rsidRPr="00F851B9">
              <w:rPr>
                <w:rFonts w:hint="eastAsia"/>
                <w:snapToGrid/>
                <w:lang w:eastAsia="x-none"/>
              </w:rPr>
              <w:t>資料</w:t>
            </w:r>
          </w:p>
        </w:tc>
        <w:tc>
          <w:tcPr>
            <w:tcW w:w="851" w:type="dxa"/>
            <w:shd w:val="clear" w:color="auto" w:fill="auto"/>
            <w:noWrap/>
            <w:vAlign w:val="center"/>
            <w:hideMark/>
          </w:tcPr>
          <w:p w:rsidR="00F851B9" w:rsidRPr="00F851B9" w:rsidRDefault="00F851B9" w:rsidP="00F851B9">
            <w:pPr>
              <w:pStyle w:val="141"/>
              <w:jc w:val="right"/>
              <w:rPr>
                <w:rFonts w:hint="eastAsia"/>
                <w:snapToGrid/>
                <w:lang w:eastAsia="x-none"/>
              </w:rPr>
            </w:pPr>
            <w:r w:rsidRPr="00F851B9">
              <w:rPr>
                <w:rFonts w:hint="eastAsia"/>
                <w:snapToGrid/>
                <w:lang w:eastAsia="x-none"/>
              </w:rPr>
              <w:t>3,344</w:t>
            </w:r>
          </w:p>
        </w:tc>
        <w:tc>
          <w:tcPr>
            <w:tcW w:w="3145" w:type="dxa"/>
            <w:gridSpan w:val="4"/>
            <w:shd w:val="clear" w:color="auto" w:fill="auto"/>
            <w:noWrap/>
            <w:vAlign w:val="center"/>
            <w:hideMark/>
          </w:tcPr>
          <w:p w:rsidR="00F851B9" w:rsidRPr="00F851B9" w:rsidRDefault="00F851B9" w:rsidP="00F851B9">
            <w:pPr>
              <w:pStyle w:val="141"/>
              <w:jc w:val="center"/>
              <w:rPr>
                <w:rFonts w:hint="eastAsia"/>
                <w:snapToGrid/>
                <w:lang w:eastAsia="x-none"/>
              </w:rPr>
            </w:pPr>
            <w:r w:rsidRPr="00F851B9">
              <w:rPr>
                <w:rFonts w:hint="eastAsia"/>
                <w:snapToGrid/>
                <w:lang w:eastAsia="x-none"/>
              </w:rPr>
              <w:t>無升學就業等資料</w:t>
            </w:r>
          </w:p>
        </w:tc>
      </w:tr>
    </w:tbl>
    <w:p w:rsidR="00F851B9" w:rsidRPr="00F851B9" w:rsidRDefault="00F851B9" w:rsidP="00AE7B69">
      <w:pPr>
        <w:pStyle w:val="141"/>
        <w:ind w:leftChars="8" w:left="1273" w:hangingChars="514" w:hanging="1250"/>
        <w:jc w:val="both"/>
      </w:pPr>
      <w:r w:rsidRPr="00F851B9">
        <w:rPr>
          <w:rFonts w:hAnsi="標楷體" w:hint="eastAsia"/>
        </w:rPr>
        <w:t xml:space="preserve">說 </w:t>
      </w:r>
      <w:r w:rsidRPr="00F851B9">
        <w:rPr>
          <w:rFonts w:hAnsi="標楷體"/>
        </w:rPr>
        <w:t xml:space="preserve">   </w:t>
      </w:r>
      <w:r w:rsidRPr="00F851B9">
        <w:rPr>
          <w:rFonts w:hAnsi="標楷體" w:hint="eastAsia"/>
        </w:rPr>
        <w:t>明：其他為</w:t>
      </w:r>
      <w:r w:rsidRPr="00F851B9">
        <w:rPr>
          <w:rFonts w:hint="eastAsia"/>
        </w:rPr>
        <w:t>通過資優鑑定之學生，安置於普通班採資優方案方式服務。</w:t>
      </w:r>
    </w:p>
    <w:p w:rsidR="00F851B9" w:rsidRPr="00F851B9" w:rsidRDefault="00F851B9" w:rsidP="00AE7B69">
      <w:pPr>
        <w:pStyle w:val="141"/>
        <w:ind w:leftChars="8" w:left="1273" w:hangingChars="514" w:hanging="1250"/>
        <w:jc w:val="both"/>
        <w:rPr>
          <w:rFonts w:hAnsi="標楷體"/>
        </w:rPr>
      </w:pPr>
      <w:r w:rsidRPr="00F851B9">
        <w:rPr>
          <w:rFonts w:hint="eastAsia"/>
        </w:rPr>
        <w:t>資料來源：國教署</w:t>
      </w:r>
      <w:r w:rsidRPr="00F851B9">
        <w:rPr>
          <w:rFonts w:hAnsi="標楷體" w:hint="eastAsia"/>
        </w:rPr>
        <w:t>提供。</w:t>
      </w:r>
    </w:p>
    <w:p w:rsidR="00DA3873" w:rsidRPr="00F851B9" w:rsidRDefault="006267AE" w:rsidP="006267AE">
      <w:pPr>
        <w:ind w:left="566" w:firstLine="566"/>
        <w:rPr>
          <w:rFonts w:hint="eastAsia"/>
        </w:rPr>
      </w:pPr>
      <w:r w:rsidRPr="006267AE">
        <w:rPr>
          <w:rFonts w:hint="eastAsia"/>
        </w:rPr>
        <w:t>綜上，特殊教育之意旨係給予身障及資優學生公平適性教育機會與環境，國教署雖自107學年度起即推動建構特教生完備生涯轉銜服務系統，惟111學年度高級中等學校身心障礙應屆畢業生未升學未就業等其他比率已逾3成，資賦優異畢業生流向則尚無資料，允宜賡續精進特殊教育轉銜輔導機制。</w:t>
      </w:r>
    </w:p>
    <w:sectPr w:rsidR="00DA3873" w:rsidRPr="00F851B9" w:rsidSect="00F216C6">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1213" w:rsidRDefault="00B41213" w:rsidP="009B732E">
      <w:pPr>
        <w:spacing w:line="240" w:lineRule="auto"/>
        <w:ind w:left="560" w:firstLine="560"/>
      </w:pPr>
      <w:r>
        <w:separator/>
      </w:r>
    </w:p>
  </w:endnote>
  <w:endnote w:type="continuationSeparator" w:id="0">
    <w:p w:rsidR="00B41213" w:rsidRDefault="00B41213"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3D2CB2" w:rsidP="001D4AF0">
    <w:pPr>
      <w:pStyle w:val="ae"/>
      <w:tabs>
        <w:tab w:val="clear" w:pos="4153"/>
        <w:tab w:val="clear" w:pos="8306"/>
      </w:tabs>
      <w:ind w:leftChars="0" w:left="0" w:firstLineChars="3" w:firstLine="6"/>
      <w:jc w:val="center"/>
      <w:rPr>
        <w:rFonts w:hint="eastAsia"/>
      </w:rPr>
    </w:pPr>
    <w:r>
      <w:fldChar w:fldCharType="begin"/>
    </w:r>
    <w:r>
      <w:instrText>PAGE   \* MERGEFORMAT</w:instrText>
    </w:r>
    <w:r>
      <w:fldChar w:fldCharType="separate"/>
    </w:r>
    <w:r w:rsidR="00E6586B" w:rsidRPr="00E6586B">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1213" w:rsidRDefault="00B41213" w:rsidP="009B732E">
      <w:pPr>
        <w:spacing w:line="240" w:lineRule="auto"/>
        <w:ind w:left="560" w:firstLine="560"/>
      </w:pPr>
      <w:r>
        <w:separator/>
      </w:r>
    </w:p>
  </w:footnote>
  <w:footnote w:type="continuationSeparator" w:id="0">
    <w:p w:rsidR="00B41213" w:rsidRDefault="00B41213" w:rsidP="009B732E">
      <w:pPr>
        <w:spacing w:line="240" w:lineRule="auto"/>
        <w:ind w:left="560" w:firstLine="560"/>
      </w:pPr>
      <w:r>
        <w:continuationSeparator/>
      </w:r>
    </w:p>
  </w:footnote>
  <w:footnote w:id="1">
    <w:p w:rsidR="001904C0" w:rsidRDefault="001904C0" w:rsidP="001904C0">
      <w:pPr>
        <w:pStyle w:val="144"/>
        <w:rPr>
          <w:rFonts w:hint="eastAsia"/>
        </w:rPr>
      </w:pPr>
      <w:r>
        <w:rPr>
          <w:rStyle w:val="af2"/>
        </w:rPr>
        <w:footnoteRef/>
      </w:r>
      <w:r>
        <w:t xml:space="preserve"> </w:t>
      </w:r>
      <w:r w:rsidRPr="001904C0">
        <w:rPr>
          <w:rFonts w:hint="eastAsia"/>
        </w:rPr>
        <w:t>依112年度特殊教育統計年報(第92頁表92)高中階段資賦優異類班級數全國計399班，其中六都設立分別為新北市32班、臺北市78班、桃園市32班、臺中市48班、臺南市23班及高雄市30班，合計243班占全國之60.9%。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4504B5"/>
    <w:multiLevelType w:val="hybridMultilevel"/>
    <w:tmpl w:val="6608CEBC"/>
    <w:lvl w:ilvl="0" w:tplc="3CE8E3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8"/>
  </w:num>
  <w:num w:numId="3">
    <w:abstractNumId w:val="10"/>
  </w:num>
  <w:num w:numId="4">
    <w:abstractNumId w:val="7"/>
  </w:num>
  <w:num w:numId="5">
    <w:abstractNumId w:val="1"/>
  </w:num>
  <w:num w:numId="6">
    <w:abstractNumId w:val="0"/>
  </w:num>
  <w:num w:numId="7">
    <w:abstractNumId w:val="6"/>
  </w:num>
  <w:num w:numId="8">
    <w:abstractNumId w:val="9"/>
  </w:num>
  <w:num w:numId="9">
    <w:abstractNumId w:val="3"/>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A41"/>
    <w:rsid w:val="0000228A"/>
    <w:rsid w:val="00003B8F"/>
    <w:rsid w:val="000045AD"/>
    <w:rsid w:val="00004AB7"/>
    <w:rsid w:val="000057F7"/>
    <w:rsid w:val="00006F89"/>
    <w:rsid w:val="00007439"/>
    <w:rsid w:val="00007C39"/>
    <w:rsid w:val="00011584"/>
    <w:rsid w:val="000129A0"/>
    <w:rsid w:val="00014F10"/>
    <w:rsid w:val="00014F25"/>
    <w:rsid w:val="000157A9"/>
    <w:rsid w:val="000168F6"/>
    <w:rsid w:val="0002003F"/>
    <w:rsid w:val="0002082C"/>
    <w:rsid w:val="00023658"/>
    <w:rsid w:val="00025B10"/>
    <w:rsid w:val="00026A50"/>
    <w:rsid w:val="000307E9"/>
    <w:rsid w:val="00035322"/>
    <w:rsid w:val="00035935"/>
    <w:rsid w:val="000401F8"/>
    <w:rsid w:val="00041589"/>
    <w:rsid w:val="000419CA"/>
    <w:rsid w:val="000446A8"/>
    <w:rsid w:val="0004506C"/>
    <w:rsid w:val="00052509"/>
    <w:rsid w:val="00054033"/>
    <w:rsid w:val="00057114"/>
    <w:rsid w:val="00057568"/>
    <w:rsid w:val="00061D54"/>
    <w:rsid w:val="00062556"/>
    <w:rsid w:val="000629A0"/>
    <w:rsid w:val="000653F4"/>
    <w:rsid w:val="00065C7A"/>
    <w:rsid w:val="00070AE6"/>
    <w:rsid w:val="000728C9"/>
    <w:rsid w:val="000743AE"/>
    <w:rsid w:val="000748C1"/>
    <w:rsid w:val="00075D98"/>
    <w:rsid w:val="00075DBD"/>
    <w:rsid w:val="000819EE"/>
    <w:rsid w:val="00082A34"/>
    <w:rsid w:val="00082A6C"/>
    <w:rsid w:val="00082B77"/>
    <w:rsid w:val="00084BBE"/>
    <w:rsid w:val="000854E9"/>
    <w:rsid w:val="00090671"/>
    <w:rsid w:val="00090FE1"/>
    <w:rsid w:val="00091492"/>
    <w:rsid w:val="00094E1F"/>
    <w:rsid w:val="0009645F"/>
    <w:rsid w:val="0009724B"/>
    <w:rsid w:val="000975F3"/>
    <w:rsid w:val="000977E7"/>
    <w:rsid w:val="000A193B"/>
    <w:rsid w:val="000A1BD3"/>
    <w:rsid w:val="000A1C92"/>
    <w:rsid w:val="000A2E12"/>
    <w:rsid w:val="000A45CC"/>
    <w:rsid w:val="000A5507"/>
    <w:rsid w:val="000A66EF"/>
    <w:rsid w:val="000B3A78"/>
    <w:rsid w:val="000B3FFF"/>
    <w:rsid w:val="000B4AD1"/>
    <w:rsid w:val="000B5ED8"/>
    <w:rsid w:val="000B6335"/>
    <w:rsid w:val="000C0B70"/>
    <w:rsid w:val="000C0BEA"/>
    <w:rsid w:val="000C49DD"/>
    <w:rsid w:val="000C52B4"/>
    <w:rsid w:val="000C5986"/>
    <w:rsid w:val="000C71AD"/>
    <w:rsid w:val="000D3975"/>
    <w:rsid w:val="000D3C4B"/>
    <w:rsid w:val="000D6405"/>
    <w:rsid w:val="000E05B0"/>
    <w:rsid w:val="000E09A6"/>
    <w:rsid w:val="000E09BD"/>
    <w:rsid w:val="000E2134"/>
    <w:rsid w:val="000E2A42"/>
    <w:rsid w:val="000E38D1"/>
    <w:rsid w:val="000E706F"/>
    <w:rsid w:val="000E7374"/>
    <w:rsid w:val="000F0F95"/>
    <w:rsid w:val="000F2276"/>
    <w:rsid w:val="000F3DEB"/>
    <w:rsid w:val="000F4943"/>
    <w:rsid w:val="000F56B4"/>
    <w:rsid w:val="000F6B07"/>
    <w:rsid w:val="000F6CD7"/>
    <w:rsid w:val="000F7DE7"/>
    <w:rsid w:val="00100AAC"/>
    <w:rsid w:val="00102BBA"/>
    <w:rsid w:val="00104776"/>
    <w:rsid w:val="00104FC5"/>
    <w:rsid w:val="001055C3"/>
    <w:rsid w:val="001070BE"/>
    <w:rsid w:val="00110AA9"/>
    <w:rsid w:val="00110D08"/>
    <w:rsid w:val="001125B9"/>
    <w:rsid w:val="0011772C"/>
    <w:rsid w:val="001177FF"/>
    <w:rsid w:val="00117AB6"/>
    <w:rsid w:val="00121252"/>
    <w:rsid w:val="00121315"/>
    <w:rsid w:val="00123BBA"/>
    <w:rsid w:val="00124F37"/>
    <w:rsid w:val="0012613B"/>
    <w:rsid w:val="001275BD"/>
    <w:rsid w:val="001277C9"/>
    <w:rsid w:val="0013050C"/>
    <w:rsid w:val="00131A77"/>
    <w:rsid w:val="001321B1"/>
    <w:rsid w:val="001327EE"/>
    <w:rsid w:val="00135F7B"/>
    <w:rsid w:val="001415C1"/>
    <w:rsid w:val="00143276"/>
    <w:rsid w:val="00144C04"/>
    <w:rsid w:val="0014727D"/>
    <w:rsid w:val="001504B8"/>
    <w:rsid w:val="00150E3D"/>
    <w:rsid w:val="00151ECC"/>
    <w:rsid w:val="00153C94"/>
    <w:rsid w:val="0015458A"/>
    <w:rsid w:val="001579D6"/>
    <w:rsid w:val="00160132"/>
    <w:rsid w:val="0016076A"/>
    <w:rsid w:val="00160AE4"/>
    <w:rsid w:val="00160BBA"/>
    <w:rsid w:val="00162DC3"/>
    <w:rsid w:val="0016390C"/>
    <w:rsid w:val="00164325"/>
    <w:rsid w:val="00164B67"/>
    <w:rsid w:val="001651AF"/>
    <w:rsid w:val="00166944"/>
    <w:rsid w:val="00167CED"/>
    <w:rsid w:val="00167FC5"/>
    <w:rsid w:val="001711DE"/>
    <w:rsid w:val="00172A9D"/>
    <w:rsid w:val="00172AB7"/>
    <w:rsid w:val="001741C7"/>
    <w:rsid w:val="00174350"/>
    <w:rsid w:val="00177F7A"/>
    <w:rsid w:val="0018037F"/>
    <w:rsid w:val="001811BB"/>
    <w:rsid w:val="001831E4"/>
    <w:rsid w:val="00183CE3"/>
    <w:rsid w:val="00186A27"/>
    <w:rsid w:val="00187A65"/>
    <w:rsid w:val="00187A86"/>
    <w:rsid w:val="00190031"/>
    <w:rsid w:val="001904C0"/>
    <w:rsid w:val="00190641"/>
    <w:rsid w:val="00190E68"/>
    <w:rsid w:val="00192154"/>
    <w:rsid w:val="001924B6"/>
    <w:rsid w:val="00192740"/>
    <w:rsid w:val="00192C47"/>
    <w:rsid w:val="001940DA"/>
    <w:rsid w:val="00195C32"/>
    <w:rsid w:val="00197630"/>
    <w:rsid w:val="001A1A87"/>
    <w:rsid w:val="001A303D"/>
    <w:rsid w:val="001A42D0"/>
    <w:rsid w:val="001A4D22"/>
    <w:rsid w:val="001A6268"/>
    <w:rsid w:val="001B132A"/>
    <w:rsid w:val="001B1AC5"/>
    <w:rsid w:val="001B2039"/>
    <w:rsid w:val="001B20BE"/>
    <w:rsid w:val="001B2527"/>
    <w:rsid w:val="001B334F"/>
    <w:rsid w:val="001B3561"/>
    <w:rsid w:val="001B3CE6"/>
    <w:rsid w:val="001B66DD"/>
    <w:rsid w:val="001B76E8"/>
    <w:rsid w:val="001C0572"/>
    <w:rsid w:val="001C075D"/>
    <w:rsid w:val="001C176A"/>
    <w:rsid w:val="001C17C8"/>
    <w:rsid w:val="001C31AA"/>
    <w:rsid w:val="001C3F7B"/>
    <w:rsid w:val="001C4F71"/>
    <w:rsid w:val="001C5349"/>
    <w:rsid w:val="001C564D"/>
    <w:rsid w:val="001C57EB"/>
    <w:rsid w:val="001C6042"/>
    <w:rsid w:val="001C7436"/>
    <w:rsid w:val="001D1A9E"/>
    <w:rsid w:val="001D266B"/>
    <w:rsid w:val="001D40D4"/>
    <w:rsid w:val="001D4AF0"/>
    <w:rsid w:val="001D52DE"/>
    <w:rsid w:val="001D5680"/>
    <w:rsid w:val="001D6905"/>
    <w:rsid w:val="001D7C92"/>
    <w:rsid w:val="001E1652"/>
    <w:rsid w:val="001E2D75"/>
    <w:rsid w:val="001E32D1"/>
    <w:rsid w:val="001E7378"/>
    <w:rsid w:val="001F10B8"/>
    <w:rsid w:val="001F15F3"/>
    <w:rsid w:val="001F230E"/>
    <w:rsid w:val="001F74C8"/>
    <w:rsid w:val="001F7C01"/>
    <w:rsid w:val="002010B1"/>
    <w:rsid w:val="00202021"/>
    <w:rsid w:val="0020338C"/>
    <w:rsid w:val="00203B16"/>
    <w:rsid w:val="00203B3E"/>
    <w:rsid w:val="00206479"/>
    <w:rsid w:val="002064AD"/>
    <w:rsid w:val="002069BB"/>
    <w:rsid w:val="00207909"/>
    <w:rsid w:val="002105D5"/>
    <w:rsid w:val="00211C95"/>
    <w:rsid w:val="00212663"/>
    <w:rsid w:val="00212DCD"/>
    <w:rsid w:val="0021390E"/>
    <w:rsid w:val="0021476F"/>
    <w:rsid w:val="002149E5"/>
    <w:rsid w:val="00214B69"/>
    <w:rsid w:val="0021635A"/>
    <w:rsid w:val="00220106"/>
    <w:rsid w:val="002205DD"/>
    <w:rsid w:val="002206DD"/>
    <w:rsid w:val="0022217D"/>
    <w:rsid w:val="00224951"/>
    <w:rsid w:val="00224EDD"/>
    <w:rsid w:val="00225954"/>
    <w:rsid w:val="00225D23"/>
    <w:rsid w:val="00225EB8"/>
    <w:rsid w:val="00226AFB"/>
    <w:rsid w:val="00227394"/>
    <w:rsid w:val="002312B9"/>
    <w:rsid w:val="00233438"/>
    <w:rsid w:val="0023402B"/>
    <w:rsid w:val="00234FAF"/>
    <w:rsid w:val="002411E8"/>
    <w:rsid w:val="00241F3B"/>
    <w:rsid w:val="00243072"/>
    <w:rsid w:val="00245BEB"/>
    <w:rsid w:val="00247011"/>
    <w:rsid w:val="0024787B"/>
    <w:rsid w:val="002504AB"/>
    <w:rsid w:val="00250A94"/>
    <w:rsid w:val="002526BB"/>
    <w:rsid w:val="002531FE"/>
    <w:rsid w:val="0025348D"/>
    <w:rsid w:val="002537AE"/>
    <w:rsid w:val="00253C0E"/>
    <w:rsid w:val="00253C94"/>
    <w:rsid w:val="00253F43"/>
    <w:rsid w:val="002548B3"/>
    <w:rsid w:val="00255074"/>
    <w:rsid w:val="00256748"/>
    <w:rsid w:val="0025696E"/>
    <w:rsid w:val="00256B5E"/>
    <w:rsid w:val="0025798E"/>
    <w:rsid w:val="00260DDF"/>
    <w:rsid w:val="00263BB5"/>
    <w:rsid w:val="0026607C"/>
    <w:rsid w:val="002669E9"/>
    <w:rsid w:val="00267126"/>
    <w:rsid w:val="00270415"/>
    <w:rsid w:val="0027043A"/>
    <w:rsid w:val="002737F6"/>
    <w:rsid w:val="00274231"/>
    <w:rsid w:val="00276C12"/>
    <w:rsid w:val="00277F4C"/>
    <w:rsid w:val="00280ED5"/>
    <w:rsid w:val="002813E1"/>
    <w:rsid w:val="00281F2B"/>
    <w:rsid w:val="002841D1"/>
    <w:rsid w:val="002855B5"/>
    <w:rsid w:val="00286BE8"/>
    <w:rsid w:val="00287C35"/>
    <w:rsid w:val="002907CC"/>
    <w:rsid w:val="00290805"/>
    <w:rsid w:val="00291D31"/>
    <w:rsid w:val="00291F86"/>
    <w:rsid w:val="0029286A"/>
    <w:rsid w:val="00292B1D"/>
    <w:rsid w:val="00295199"/>
    <w:rsid w:val="00295B5A"/>
    <w:rsid w:val="0029632C"/>
    <w:rsid w:val="002A12C6"/>
    <w:rsid w:val="002A1FAE"/>
    <w:rsid w:val="002A2B6D"/>
    <w:rsid w:val="002A49E1"/>
    <w:rsid w:val="002B2775"/>
    <w:rsid w:val="002B4C7F"/>
    <w:rsid w:val="002C086B"/>
    <w:rsid w:val="002C2915"/>
    <w:rsid w:val="002C42D9"/>
    <w:rsid w:val="002C4E3D"/>
    <w:rsid w:val="002C5004"/>
    <w:rsid w:val="002C55A7"/>
    <w:rsid w:val="002C561B"/>
    <w:rsid w:val="002C67E8"/>
    <w:rsid w:val="002C7CDE"/>
    <w:rsid w:val="002C7E3D"/>
    <w:rsid w:val="002D04AF"/>
    <w:rsid w:val="002D0C22"/>
    <w:rsid w:val="002D0CC2"/>
    <w:rsid w:val="002D497E"/>
    <w:rsid w:val="002D4EAD"/>
    <w:rsid w:val="002D6C39"/>
    <w:rsid w:val="002D760F"/>
    <w:rsid w:val="002E3D6C"/>
    <w:rsid w:val="002E415B"/>
    <w:rsid w:val="002E4E85"/>
    <w:rsid w:val="002E4FD7"/>
    <w:rsid w:val="002E546B"/>
    <w:rsid w:val="002E5EDF"/>
    <w:rsid w:val="002E740D"/>
    <w:rsid w:val="002F00D0"/>
    <w:rsid w:val="002F3024"/>
    <w:rsid w:val="002F4190"/>
    <w:rsid w:val="002F4D48"/>
    <w:rsid w:val="002F5876"/>
    <w:rsid w:val="002F6E25"/>
    <w:rsid w:val="002F70C3"/>
    <w:rsid w:val="002F761B"/>
    <w:rsid w:val="00300A87"/>
    <w:rsid w:val="00302210"/>
    <w:rsid w:val="00304471"/>
    <w:rsid w:val="003044CD"/>
    <w:rsid w:val="00305A8B"/>
    <w:rsid w:val="003061F2"/>
    <w:rsid w:val="00306557"/>
    <w:rsid w:val="003068AD"/>
    <w:rsid w:val="0030776F"/>
    <w:rsid w:val="00307A66"/>
    <w:rsid w:val="00311C9E"/>
    <w:rsid w:val="00311D03"/>
    <w:rsid w:val="00312F95"/>
    <w:rsid w:val="003134CB"/>
    <w:rsid w:val="00313C6C"/>
    <w:rsid w:val="00313FD6"/>
    <w:rsid w:val="00314928"/>
    <w:rsid w:val="003152EC"/>
    <w:rsid w:val="00317FA6"/>
    <w:rsid w:val="00320ED7"/>
    <w:rsid w:val="00322238"/>
    <w:rsid w:val="0033137C"/>
    <w:rsid w:val="003351C3"/>
    <w:rsid w:val="0033708B"/>
    <w:rsid w:val="00337804"/>
    <w:rsid w:val="003419E2"/>
    <w:rsid w:val="00342581"/>
    <w:rsid w:val="00343EF6"/>
    <w:rsid w:val="00344E0A"/>
    <w:rsid w:val="0034514B"/>
    <w:rsid w:val="00345BC6"/>
    <w:rsid w:val="003471F7"/>
    <w:rsid w:val="00347F5C"/>
    <w:rsid w:val="00351913"/>
    <w:rsid w:val="00353740"/>
    <w:rsid w:val="00354067"/>
    <w:rsid w:val="00354F11"/>
    <w:rsid w:val="0035582C"/>
    <w:rsid w:val="00356255"/>
    <w:rsid w:val="00360473"/>
    <w:rsid w:val="00362E5E"/>
    <w:rsid w:val="0036467D"/>
    <w:rsid w:val="0036546E"/>
    <w:rsid w:val="00366B4D"/>
    <w:rsid w:val="00366C7F"/>
    <w:rsid w:val="0036780D"/>
    <w:rsid w:val="003706CB"/>
    <w:rsid w:val="003708FD"/>
    <w:rsid w:val="00376489"/>
    <w:rsid w:val="0037687B"/>
    <w:rsid w:val="00376E27"/>
    <w:rsid w:val="00380607"/>
    <w:rsid w:val="00381F79"/>
    <w:rsid w:val="00382D22"/>
    <w:rsid w:val="003855EB"/>
    <w:rsid w:val="0038562A"/>
    <w:rsid w:val="00387000"/>
    <w:rsid w:val="00387260"/>
    <w:rsid w:val="00390522"/>
    <w:rsid w:val="00391EC6"/>
    <w:rsid w:val="00392D10"/>
    <w:rsid w:val="003946C8"/>
    <w:rsid w:val="00395AFA"/>
    <w:rsid w:val="003960FF"/>
    <w:rsid w:val="00396907"/>
    <w:rsid w:val="00397C54"/>
    <w:rsid w:val="00397C7E"/>
    <w:rsid w:val="003A10E0"/>
    <w:rsid w:val="003A214B"/>
    <w:rsid w:val="003A6AA8"/>
    <w:rsid w:val="003A704E"/>
    <w:rsid w:val="003A7193"/>
    <w:rsid w:val="003A7543"/>
    <w:rsid w:val="003B037C"/>
    <w:rsid w:val="003B122D"/>
    <w:rsid w:val="003B1491"/>
    <w:rsid w:val="003B2962"/>
    <w:rsid w:val="003B354A"/>
    <w:rsid w:val="003B3F00"/>
    <w:rsid w:val="003B40CC"/>
    <w:rsid w:val="003B4C22"/>
    <w:rsid w:val="003B66FF"/>
    <w:rsid w:val="003C12BA"/>
    <w:rsid w:val="003C228F"/>
    <w:rsid w:val="003C7703"/>
    <w:rsid w:val="003D0647"/>
    <w:rsid w:val="003D2CB2"/>
    <w:rsid w:val="003D33F0"/>
    <w:rsid w:val="003E081B"/>
    <w:rsid w:val="003E2671"/>
    <w:rsid w:val="003E28B7"/>
    <w:rsid w:val="003E3A3A"/>
    <w:rsid w:val="003E4561"/>
    <w:rsid w:val="003F1702"/>
    <w:rsid w:val="003F629A"/>
    <w:rsid w:val="003F6616"/>
    <w:rsid w:val="003F7114"/>
    <w:rsid w:val="00401129"/>
    <w:rsid w:val="0040272D"/>
    <w:rsid w:val="00402CA4"/>
    <w:rsid w:val="00402F4C"/>
    <w:rsid w:val="00402F69"/>
    <w:rsid w:val="00404304"/>
    <w:rsid w:val="00406C26"/>
    <w:rsid w:val="00406EA3"/>
    <w:rsid w:val="00406FF9"/>
    <w:rsid w:val="00410252"/>
    <w:rsid w:val="004124CE"/>
    <w:rsid w:val="00412B0D"/>
    <w:rsid w:val="00413617"/>
    <w:rsid w:val="00414036"/>
    <w:rsid w:val="004141B4"/>
    <w:rsid w:val="004143BD"/>
    <w:rsid w:val="00421681"/>
    <w:rsid w:val="004217AB"/>
    <w:rsid w:val="00423C6B"/>
    <w:rsid w:val="00423EE8"/>
    <w:rsid w:val="004251DC"/>
    <w:rsid w:val="00426EE3"/>
    <w:rsid w:val="00427EC5"/>
    <w:rsid w:val="00431E07"/>
    <w:rsid w:val="00435292"/>
    <w:rsid w:val="00435B3C"/>
    <w:rsid w:val="00437E2C"/>
    <w:rsid w:val="00440556"/>
    <w:rsid w:val="00442E0D"/>
    <w:rsid w:val="00443307"/>
    <w:rsid w:val="00446667"/>
    <w:rsid w:val="004472ED"/>
    <w:rsid w:val="004543C3"/>
    <w:rsid w:val="00456D3E"/>
    <w:rsid w:val="00457CAA"/>
    <w:rsid w:val="0046136F"/>
    <w:rsid w:val="0046214C"/>
    <w:rsid w:val="004679FB"/>
    <w:rsid w:val="00467EEF"/>
    <w:rsid w:val="0047088A"/>
    <w:rsid w:val="00473107"/>
    <w:rsid w:val="004731D5"/>
    <w:rsid w:val="00475370"/>
    <w:rsid w:val="0048585A"/>
    <w:rsid w:val="0048710E"/>
    <w:rsid w:val="00492144"/>
    <w:rsid w:val="0049298D"/>
    <w:rsid w:val="00492A9B"/>
    <w:rsid w:val="00494394"/>
    <w:rsid w:val="00494450"/>
    <w:rsid w:val="00497054"/>
    <w:rsid w:val="00497FBC"/>
    <w:rsid w:val="004A055D"/>
    <w:rsid w:val="004A0797"/>
    <w:rsid w:val="004A07A3"/>
    <w:rsid w:val="004A1126"/>
    <w:rsid w:val="004A2D67"/>
    <w:rsid w:val="004A5CB1"/>
    <w:rsid w:val="004A62A6"/>
    <w:rsid w:val="004A769A"/>
    <w:rsid w:val="004B220C"/>
    <w:rsid w:val="004B2A75"/>
    <w:rsid w:val="004B2FAC"/>
    <w:rsid w:val="004C184A"/>
    <w:rsid w:val="004C1A86"/>
    <w:rsid w:val="004C5D36"/>
    <w:rsid w:val="004D0879"/>
    <w:rsid w:val="004D11F1"/>
    <w:rsid w:val="004D1BA0"/>
    <w:rsid w:val="004D1E7B"/>
    <w:rsid w:val="004D29C6"/>
    <w:rsid w:val="004D45F5"/>
    <w:rsid w:val="004E180E"/>
    <w:rsid w:val="004E2870"/>
    <w:rsid w:val="004E395F"/>
    <w:rsid w:val="004E4847"/>
    <w:rsid w:val="004E7500"/>
    <w:rsid w:val="004F1BC9"/>
    <w:rsid w:val="004F2371"/>
    <w:rsid w:val="004F4005"/>
    <w:rsid w:val="004F4402"/>
    <w:rsid w:val="004F46B6"/>
    <w:rsid w:val="004F7527"/>
    <w:rsid w:val="004F7987"/>
    <w:rsid w:val="00501CA9"/>
    <w:rsid w:val="0050334E"/>
    <w:rsid w:val="00503AC0"/>
    <w:rsid w:val="00503C1C"/>
    <w:rsid w:val="00507870"/>
    <w:rsid w:val="00514C49"/>
    <w:rsid w:val="005155ED"/>
    <w:rsid w:val="0052263A"/>
    <w:rsid w:val="005239DD"/>
    <w:rsid w:val="00524961"/>
    <w:rsid w:val="005258D6"/>
    <w:rsid w:val="00526AE0"/>
    <w:rsid w:val="00526D45"/>
    <w:rsid w:val="0053205C"/>
    <w:rsid w:val="005324F0"/>
    <w:rsid w:val="00532500"/>
    <w:rsid w:val="0053548F"/>
    <w:rsid w:val="00541D43"/>
    <w:rsid w:val="00546952"/>
    <w:rsid w:val="0055337A"/>
    <w:rsid w:val="00553DEF"/>
    <w:rsid w:val="005550E3"/>
    <w:rsid w:val="0055513E"/>
    <w:rsid w:val="00556FCD"/>
    <w:rsid w:val="005572A1"/>
    <w:rsid w:val="00561576"/>
    <w:rsid w:val="00561BED"/>
    <w:rsid w:val="00561CBA"/>
    <w:rsid w:val="00561EED"/>
    <w:rsid w:val="00563413"/>
    <w:rsid w:val="0056512F"/>
    <w:rsid w:val="00570701"/>
    <w:rsid w:val="00571BBF"/>
    <w:rsid w:val="00571C90"/>
    <w:rsid w:val="00572CFA"/>
    <w:rsid w:val="00575C92"/>
    <w:rsid w:val="00575D2D"/>
    <w:rsid w:val="00577F14"/>
    <w:rsid w:val="0058233D"/>
    <w:rsid w:val="00582571"/>
    <w:rsid w:val="00582CCE"/>
    <w:rsid w:val="00582F36"/>
    <w:rsid w:val="00583C1A"/>
    <w:rsid w:val="00585DB2"/>
    <w:rsid w:val="00585EDB"/>
    <w:rsid w:val="00585FD6"/>
    <w:rsid w:val="005904D0"/>
    <w:rsid w:val="00591A24"/>
    <w:rsid w:val="005924E0"/>
    <w:rsid w:val="005924F6"/>
    <w:rsid w:val="00593107"/>
    <w:rsid w:val="005933D4"/>
    <w:rsid w:val="00593F95"/>
    <w:rsid w:val="005950B5"/>
    <w:rsid w:val="005955B2"/>
    <w:rsid w:val="00596246"/>
    <w:rsid w:val="0059647D"/>
    <w:rsid w:val="0059719F"/>
    <w:rsid w:val="00597437"/>
    <w:rsid w:val="005A1881"/>
    <w:rsid w:val="005A2010"/>
    <w:rsid w:val="005A439C"/>
    <w:rsid w:val="005A4D94"/>
    <w:rsid w:val="005B17F3"/>
    <w:rsid w:val="005B1F02"/>
    <w:rsid w:val="005B34A2"/>
    <w:rsid w:val="005B3882"/>
    <w:rsid w:val="005B4494"/>
    <w:rsid w:val="005C2AD0"/>
    <w:rsid w:val="005C5266"/>
    <w:rsid w:val="005C5574"/>
    <w:rsid w:val="005C56CD"/>
    <w:rsid w:val="005D05BC"/>
    <w:rsid w:val="005D119F"/>
    <w:rsid w:val="005D1DFD"/>
    <w:rsid w:val="005D2D85"/>
    <w:rsid w:val="005D2E17"/>
    <w:rsid w:val="005D3B95"/>
    <w:rsid w:val="005D6BD7"/>
    <w:rsid w:val="005D788A"/>
    <w:rsid w:val="005D7E3E"/>
    <w:rsid w:val="005E030F"/>
    <w:rsid w:val="005E1AB7"/>
    <w:rsid w:val="005E211F"/>
    <w:rsid w:val="005E2A36"/>
    <w:rsid w:val="005E3E30"/>
    <w:rsid w:val="005E4D82"/>
    <w:rsid w:val="005E77A4"/>
    <w:rsid w:val="005F0569"/>
    <w:rsid w:val="005F457D"/>
    <w:rsid w:val="005F48F4"/>
    <w:rsid w:val="005F6DA8"/>
    <w:rsid w:val="00600E33"/>
    <w:rsid w:val="0060450B"/>
    <w:rsid w:val="00606494"/>
    <w:rsid w:val="00610149"/>
    <w:rsid w:val="006101B1"/>
    <w:rsid w:val="00610707"/>
    <w:rsid w:val="006111A9"/>
    <w:rsid w:val="006114B5"/>
    <w:rsid w:val="00611551"/>
    <w:rsid w:val="00611EC0"/>
    <w:rsid w:val="006132F0"/>
    <w:rsid w:val="00614072"/>
    <w:rsid w:val="006149CC"/>
    <w:rsid w:val="00614B45"/>
    <w:rsid w:val="00614D9A"/>
    <w:rsid w:val="00615BE6"/>
    <w:rsid w:val="00616612"/>
    <w:rsid w:val="00616A6B"/>
    <w:rsid w:val="00617402"/>
    <w:rsid w:val="00621128"/>
    <w:rsid w:val="00621C0B"/>
    <w:rsid w:val="00622862"/>
    <w:rsid w:val="00622F33"/>
    <w:rsid w:val="00623AF8"/>
    <w:rsid w:val="00623E3A"/>
    <w:rsid w:val="00624DE4"/>
    <w:rsid w:val="00626236"/>
    <w:rsid w:val="006266DF"/>
    <w:rsid w:val="006267AE"/>
    <w:rsid w:val="00630840"/>
    <w:rsid w:val="00630AF6"/>
    <w:rsid w:val="00632EFF"/>
    <w:rsid w:val="00634A82"/>
    <w:rsid w:val="0063503A"/>
    <w:rsid w:val="00635C99"/>
    <w:rsid w:val="00640B5F"/>
    <w:rsid w:val="00642954"/>
    <w:rsid w:val="00646DB2"/>
    <w:rsid w:val="006473AE"/>
    <w:rsid w:val="00647A44"/>
    <w:rsid w:val="0065073D"/>
    <w:rsid w:val="00652363"/>
    <w:rsid w:val="00652660"/>
    <w:rsid w:val="00654298"/>
    <w:rsid w:val="00654BD5"/>
    <w:rsid w:val="006565E8"/>
    <w:rsid w:val="00660664"/>
    <w:rsid w:val="00660B21"/>
    <w:rsid w:val="0066133E"/>
    <w:rsid w:val="00662857"/>
    <w:rsid w:val="006644AB"/>
    <w:rsid w:val="0066458B"/>
    <w:rsid w:val="00665274"/>
    <w:rsid w:val="00665568"/>
    <w:rsid w:val="00670567"/>
    <w:rsid w:val="0067056F"/>
    <w:rsid w:val="00673AB9"/>
    <w:rsid w:val="00677146"/>
    <w:rsid w:val="00680039"/>
    <w:rsid w:val="00680333"/>
    <w:rsid w:val="0068270B"/>
    <w:rsid w:val="00683C04"/>
    <w:rsid w:val="00683FBD"/>
    <w:rsid w:val="0068509D"/>
    <w:rsid w:val="00685FE5"/>
    <w:rsid w:val="006868F9"/>
    <w:rsid w:val="006873D1"/>
    <w:rsid w:val="006905FA"/>
    <w:rsid w:val="00690A42"/>
    <w:rsid w:val="00690C2C"/>
    <w:rsid w:val="00690FA7"/>
    <w:rsid w:val="0069138C"/>
    <w:rsid w:val="00693A26"/>
    <w:rsid w:val="00693F83"/>
    <w:rsid w:val="00694A1D"/>
    <w:rsid w:val="006974CF"/>
    <w:rsid w:val="006A052B"/>
    <w:rsid w:val="006A0A88"/>
    <w:rsid w:val="006A15B0"/>
    <w:rsid w:val="006A25C4"/>
    <w:rsid w:val="006A3EF9"/>
    <w:rsid w:val="006A42E6"/>
    <w:rsid w:val="006A71AE"/>
    <w:rsid w:val="006A772D"/>
    <w:rsid w:val="006B0D91"/>
    <w:rsid w:val="006B152D"/>
    <w:rsid w:val="006B24F8"/>
    <w:rsid w:val="006B2D68"/>
    <w:rsid w:val="006B3642"/>
    <w:rsid w:val="006B42AB"/>
    <w:rsid w:val="006B448D"/>
    <w:rsid w:val="006B4D08"/>
    <w:rsid w:val="006B5926"/>
    <w:rsid w:val="006C0087"/>
    <w:rsid w:val="006C219F"/>
    <w:rsid w:val="006C3421"/>
    <w:rsid w:val="006D1506"/>
    <w:rsid w:val="006D1D24"/>
    <w:rsid w:val="006D5159"/>
    <w:rsid w:val="006D515E"/>
    <w:rsid w:val="006D769F"/>
    <w:rsid w:val="006D7D99"/>
    <w:rsid w:val="006E043D"/>
    <w:rsid w:val="006E04DA"/>
    <w:rsid w:val="006E1BE6"/>
    <w:rsid w:val="006E1E01"/>
    <w:rsid w:val="006E2249"/>
    <w:rsid w:val="006E463C"/>
    <w:rsid w:val="006E4951"/>
    <w:rsid w:val="006E5EDD"/>
    <w:rsid w:val="006E604F"/>
    <w:rsid w:val="006E6757"/>
    <w:rsid w:val="006E7709"/>
    <w:rsid w:val="006F1383"/>
    <w:rsid w:val="006F2AB8"/>
    <w:rsid w:val="006F3B49"/>
    <w:rsid w:val="006F715D"/>
    <w:rsid w:val="00700040"/>
    <w:rsid w:val="0070109D"/>
    <w:rsid w:val="007015A1"/>
    <w:rsid w:val="00701F8D"/>
    <w:rsid w:val="00703C4A"/>
    <w:rsid w:val="00705534"/>
    <w:rsid w:val="007065F8"/>
    <w:rsid w:val="00707405"/>
    <w:rsid w:val="00714D2A"/>
    <w:rsid w:val="00716506"/>
    <w:rsid w:val="0071698B"/>
    <w:rsid w:val="007170DD"/>
    <w:rsid w:val="00717A77"/>
    <w:rsid w:val="00721024"/>
    <w:rsid w:val="007223D3"/>
    <w:rsid w:val="00722A2B"/>
    <w:rsid w:val="00722B17"/>
    <w:rsid w:val="007261EE"/>
    <w:rsid w:val="0073079A"/>
    <w:rsid w:val="007324C1"/>
    <w:rsid w:val="00732B65"/>
    <w:rsid w:val="00732D6A"/>
    <w:rsid w:val="00732FA7"/>
    <w:rsid w:val="00734183"/>
    <w:rsid w:val="00734BA0"/>
    <w:rsid w:val="00735EEF"/>
    <w:rsid w:val="0074009F"/>
    <w:rsid w:val="00740534"/>
    <w:rsid w:val="007432FF"/>
    <w:rsid w:val="00744408"/>
    <w:rsid w:val="0074493B"/>
    <w:rsid w:val="00746D15"/>
    <w:rsid w:val="007501F6"/>
    <w:rsid w:val="00751348"/>
    <w:rsid w:val="00751CB4"/>
    <w:rsid w:val="00751CF7"/>
    <w:rsid w:val="00752498"/>
    <w:rsid w:val="00754155"/>
    <w:rsid w:val="00754749"/>
    <w:rsid w:val="0075580D"/>
    <w:rsid w:val="0076243A"/>
    <w:rsid w:val="00762C31"/>
    <w:rsid w:val="0076369D"/>
    <w:rsid w:val="00764787"/>
    <w:rsid w:val="0076542D"/>
    <w:rsid w:val="00767000"/>
    <w:rsid w:val="00767B5D"/>
    <w:rsid w:val="00767D28"/>
    <w:rsid w:val="00772AFB"/>
    <w:rsid w:val="00773004"/>
    <w:rsid w:val="00776016"/>
    <w:rsid w:val="00776948"/>
    <w:rsid w:val="00782B83"/>
    <w:rsid w:val="00782D5E"/>
    <w:rsid w:val="00783B7F"/>
    <w:rsid w:val="00783EC0"/>
    <w:rsid w:val="007863B3"/>
    <w:rsid w:val="007877DC"/>
    <w:rsid w:val="0079036F"/>
    <w:rsid w:val="00790A65"/>
    <w:rsid w:val="00793671"/>
    <w:rsid w:val="007943E6"/>
    <w:rsid w:val="00794623"/>
    <w:rsid w:val="00794DC7"/>
    <w:rsid w:val="00796B88"/>
    <w:rsid w:val="007A5CD6"/>
    <w:rsid w:val="007A711C"/>
    <w:rsid w:val="007A7228"/>
    <w:rsid w:val="007A7348"/>
    <w:rsid w:val="007A7B67"/>
    <w:rsid w:val="007B0501"/>
    <w:rsid w:val="007B0FA7"/>
    <w:rsid w:val="007B3448"/>
    <w:rsid w:val="007B58A5"/>
    <w:rsid w:val="007B61B8"/>
    <w:rsid w:val="007B666B"/>
    <w:rsid w:val="007B78CA"/>
    <w:rsid w:val="007C1291"/>
    <w:rsid w:val="007C2F94"/>
    <w:rsid w:val="007C3F12"/>
    <w:rsid w:val="007C48CA"/>
    <w:rsid w:val="007C7278"/>
    <w:rsid w:val="007D0290"/>
    <w:rsid w:val="007D088B"/>
    <w:rsid w:val="007D1D68"/>
    <w:rsid w:val="007D284D"/>
    <w:rsid w:val="007D2DF0"/>
    <w:rsid w:val="007D2FA3"/>
    <w:rsid w:val="007D5180"/>
    <w:rsid w:val="007D56A8"/>
    <w:rsid w:val="007D5D4E"/>
    <w:rsid w:val="007D7587"/>
    <w:rsid w:val="007E464C"/>
    <w:rsid w:val="007E5A78"/>
    <w:rsid w:val="007E6B03"/>
    <w:rsid w:val="007E712B"/>
    <w:rsid w:val="007E75DF"/>
    <w:rsid w:val="007F0E59"/>
    <w:rsid w:val="007F3FF8"/>
    <w:rsid w:val="007F6796"/>
    <w:rsid w:val="0080105E"/>
    <w:rsid w:val="00801289"/>
    <w:rsid w:val="00801651"/>
    <w:rsid w:val="00801DFB"/>
    <w:rsid w:val="00803874"/>
    <w:rsid w:val="00804C8D"/>
    <w:rsid w:val="00804CA3"/>
    <w:rsid w:val="00806BA5"/>
    <w:rsid w:val="0080770D"/>
    <w:rsid w:val="00810FC1"/>
    <w:rsid w:val="008111CB"/>
    <w:rsid w:val="00811AC5"/>
    <w:rsid w:val="00811CF3"/>
    <w:rsid w:val="008128CF"/>
    <w:rsid w:val="00812DCB"/>
    <w:rsid w:val="0081302E"/>
    <w:rsid w:val="00816054"/>
    <w:rsid w:val="0081762B"/>
    <w:rsid w:val="0082070F"/>
    <w:rsid w:val="00820818"/>
    <w:rsid w:val="00820E47"/>
    <w:rsid w:val="00823281"/>
    <w:rsid w:val="0082363E"/>
    <w:rsid w:val="00824E1F"/>
    <w:rsid w:val="00824FDA"/>
    <w:rsid w:val="00827F76"/>
    <w:rsid w:val="008315AC"/>
    <w:rsid w:val="00831D39"/>
    <w:rsid w:val="008329C3"/>
    <w:rsid w:val="008342BB"/>
    <w:rsid w:val="00834DA2"/>
    <w:rsid w:val="00834F27"/>
    <w:rsid w:val="008421A2"/>
    <w:rsid w:val="00842458"/>
    <w:rsid w:val="00842661"/>
    <w:rsid w:val="00842E78"/>
    <w:rsid w:val="0084695E"/>
    <w:rsid w:val="00847CDC"/>
    <w:rsid w:val="008509A5"/>
    <w:rsid w:val="00851929"/>
    <w:rsid w:val="00852C8F"/>
    <w:rsid w:val="00852E6C"/>
    <w:rsid w:val="00854E9E"/>
    <w:rsid w:val="00857B84"/>
    <w:rsid w:val="008630B9"/>
    <w:rsid w:val="00863742"/>
    <w:rsid w:val="00863920"/>
    <w:rsid w:val="00865D28"/>
    <w:rsid w:val="008666FD"/>
    <w:rsid w:val="00870F96"/>
    <w:rsid w:val="008747D3"/>
    <w:rsid w:val="008748E1"/>
    <w:rsid w:val="008756C2"/>
    <w:rsid w:val="0087637A"/>
    <w:rsid w:val="00876416"/>
    <w:rsid w:val="00876E1B"/>
    <w:rsid w:val="00881DDF"/>
    <w:rsid w:val="008832C4"/>
    <w:rsid w:val="008833AA"/>
    <w:rsid w:val="00892E52"/>
    <w:rsid w:val="00893841"/>
    <w:rsid w:val="008940BD"/>
    <w:rsid w:val="0089559A"/>
    <w:rsid w:val="008958E2"/>
    <w:rsid w:val="00895901"/>
    <w:rsid w:val="0089740C"/>
    <w:rsid w:val="00897DD1"/>
    <w:rsid w:val="008A02C0"/>
    <w:rsid w:val="008A0C84"/>
    <w:rsid w:val="008A1599"/>
    <w:rsid w:val="008A3487"/>
    <w:rsid w:val="008A6153"/>
    <w:rsid w:val="008A6286"/>
    <w:rsid w:val="008A6652"/>
    <w:rsid w:val="008A69CC"/>
    <w:rsid w:val="008A7E37"/>
    <w:rsid w:val="008B094E"/>
    <w:rsid w:val="008B3165"/>
    <w:rsid w:val="008B5DC9"/>
    <w:rsid w:val="008B5F79"/>
    <w:rsid w:val="008B674F"/>
    <w:rsid w:val="008B7863"/>
    <w:rsid w:val="008C13DD"/>
    <w:rsid w:val="008C1EF6"/>
    <w:rsid w:val="008C2E8C"/>
    <w:rsid w:val="008C4618"/>
    <w:rsid w:val="008C465B"/>
    <w:rsid w:val="008C5156"/>
    <w:rsid w:val="008C52B7"/>
    <w:rsid w:val="008D0812"/>
    <w:rsid w:val="008D0F3D"/>
    <w:rsid w:val="008D1D91"/>
    <w:rsid w:val="008D3655"/>
    <w:rsid w:val="008D52D1"/>
    <w:rsid w:val="008D6D07"/>
    <w:rsid w:val="008E1B14"/>
    <w:rsid w:val="008E21C5"/>
    <w:rsid w:val="008E425A"/>
    <w:rsid w:val="008F127C"/>
    <w:rsid w:val="008F2074"/>
    <w:rsid w:val="008F6529"/>
    <w:rsid w:val="008F7EB5"/>
    <w:rsid w:val="00901103"/>
    <w:rsid w:val="0090141B"/>
    <w:rsid w:val="009016F5"/>
    <w:rsid w:val="0090331F"/>
    <w:rsid w:val="00905C0A"/>
    <w:rsid w:val="00906455"/>
    <w:rsid w:val="00907436"/>
    <w:rsid w:val="00907552"/>
    <w:rsid w:val="00910C42"/>
    <w:rsid w:val="00910E20"/>
    <w:rsid w:val="00911E18"/>
    <w:rsid w:val="009137C0"/>
    <w:rsid w:val="009150E5"/>
    <w:rsid w:val="00922895"/>
    <w:rsid w:val="00922AB5"/>
    <w:rsid w:val="00923D0B"/>
    <w:rsid w:val="00923D30"/>
    <w:rsid w:val="0092424A"/>
    <w:rsid w:val="0092754D"/>
    <w:rsid w:val="009302FD"/>
    <w:rsid w:val="00932A4F"/>
    <w:rsid w:val="009348EB"/>
    <w:rsid w:val="00937F61"/>
    <w:rsid w:val="009403B9"/>
    <w:rsid w:val="00941684"/>
    <w:rsid w:val="00941A6D"/>
    <w:rsid w:val="0094362E"/>
    <w:rsid w:val="009437A3"/>
    <w:rsid w:val="00944F6D"/>
    <w:rsid w:val="00947AA7"/>
    <w:rsid w:val="00954797"/>
    <w:rsid w:val="009556F1"/>
    <w:rsid w:val="00957500"/>
    <w:rsid w:val="00963779"/>
    <w:rsid w:val="00963F33"/>
    <w:rsid w:val="00967808"/>
    <w:rsid w:val="00967E6A"/>
    <w:rsid w:val="009717D2"/>
    <w:rsid w:val="009723DD"/>
    <w:rsid w:val="00972575"/>
    <w:rsid w:val="00973B8C"/>
    <w:rsid w:val="00974C3C"/>
    <w:rsid w:val="00976921"/>
    <w:rsid w:val="00977741"/>
    <w:rsid w:val="00977B90"/>
    <w:rsid w:val="00977D63"/>
    <w:rsid w:val="00977DFF"/>
    <w:rsid w:val="0098143E"/>
    <w:rsid w:val="009814C5"/>
    <w:rsid w:val="00984EFA"/>
    <w:rsid w:val="0098500C"/>
    <w:rsid w:val="00985D8D"/>
    <w:rsid w:val="00987CD3"/>
    <w:rsid w:val="00990E26"/>
    <w:rsid w:val="009914DA"/>
    <w:rsid w:val="0099161E"/>
    <w:rsid w:val="00991BAA"/>
    <w:rsid w:val="00992867"/>
    <w:rsid w:val="009965E6"/>
    <w:rsid w:val="00996C2C"/>
    <w:rsid w:val="00997F73"/>
    <w:rsid w:val="009A095A"/>
    <w:rsid w:val="009A0EA6"/>
    <w:rsid w:val="009A1842"/>
    <w:rsid w:val="009A1D71"/>
    <w:rsid w:val="009A2842"/>
    <w:rsid w:val="009A33A5"/>
    <w:rsid w:val="009A6173"/>
    <w:rsid w:val="009B0770"/>
    <w:rsid w:val="009B0D50"/>
    <w:rsid w:val="009B0D9F"/>
    <w:rsid w:val="009B2929"/>
    <w:rsid w:val="009B6A30"/>
    <w:rsid w:val="009B71E2"/>
    <w:rsid w:val="009B732E"/>
    <w:rsid w:val="009B7E27"/>
    <w:rsid w:val="009C1850"/>
    <w:rsid w:val="009C1BA1"/>
    <w:rsid w:val="009C1CF0"/>
    <w:rsid w:val="009C1E3F"/>
    <w:rsid w:val="009C4684"/>
    <w:rsid w:val="009C59C7"/>
    <w:rsid w:val="009C6FB2"/>
    <w:rsid w:val="009C721F"/>
    <w:rsid w:val="009C75EF"/>
    <w:rsid w:val="009D0530"/>
    <w:rsid w:val="009D053B"/>
    <w:rsid w:val="009D0562"/>
    <w:rsid w:val="009D0AD4"/>
    <w:rsid w:val="009D0B80"/>
    <w:rsid w:val="009D0CA9"/>
    <w:rsid w:val="009D34BD"/>
    <w:rsid w:val="009D462B"/>
    <w:rsid w:val="009D4DD6"/>
    <w:rsid w:val="009D502C"/>
    <w:rsid w:val="009D5732"/>
    <w:rsid w:val="009D5986"/>
    <w:rsid w:val="009D5BB2"/>
    <w:rsid w:val="009D6B1C"/>
    <w:rsid w:val="009E07CA"/>
    <w:rsid w:val="009E0DB8"/>
    <w:rsid w:val="009E2021"/>
    <w:rsid w:val="009E2775"/>
    <w:rsid w:val="009E4164"/>
    <w:rsid w:val="009E442C"/>
    <w:rsid w:val="009E60E5"/>
    <w:rsid w:val="009E666C"/>
    <w:rsid w:val="009F034D"/>
    <w:rsid w:val="009F3648"/>
    <w:rsid w:val="009F5886"/>
    <w:rsid w:val="009F688E"/>
    <w:rsid w:val="009F69F7"/>
    <w:rsid w:val="009F74B6"/>
    <w:rsid w:val="00A010CE"/>
    <w:rsid w:val="00A013F3"/>
    <w:rsid w:val="00A01B15"/>
    <w:rsid w:val="00A01C64"/>
    <w:rsid w:val="00A028F7"/>
    <w:rsid w:val="00A02B2E"/>
    <w:rsid w:val="00A04B1A"/>
    <w:rsid w:val="00A04F4D"/>
    <w:rsid w:val="00A06167"/>
    <w:rsid w:val="00A06AA7"/>
    <w:rsid w:val="00A10551"/>
    <w:rsid w:val="00A11FC5"/>
    <w:rsid w:val="00A12F8D"/>
    <w:rsid w:val="00A1343E"/>
    <w:rsid w:val="00A15D2F"/>
    <w:rsid w:val="00A16214"/>
    <w:rsid w:val="00A201D7"/>
    <w:rsid w:val="00A208FA"/>
    <w:rsid w:val="00A20AC5"/>
    <w:rsid w:val="00A21881"/>
    <w:rsid w:val="00A21E1C"/>
    <w:rsid w:val="00A232FF"/>
    <w:rsid w:val="00A24488"/>
    <w:rsid w:val="00A2593C"/>
    <w:rsid w:val="00A27F35"/>
    <w:rsid w:val="00A31BC3"/>
    <w:rsid w:val="00A33875"/>
    <w:rsid w:val="00A33971"/>
    <w:rsid w:val="00A34DD2"/>
    <w:rsid w:val="00A35008"/>
    <w:rsid w:val="00A40F42"/>
    <w:rsid w:val="00A421A0"/>
    <w:rsid w:val="00A42FFE"/>
    <w:rsid w:val="00A44DAE"/>
    <w:rsid w:val="00A474A5"/>
    <w:rsid w:val="00A479C4"/>
    <w:rsid w:val="00A50C3D"/>
    <w:rsid w:val="00A52EE2"/>
    <w:rsid w:val="00A545E8"/>
    <w:rsid w:val="00A606A6"/>
    <w:rsid w:val="00A60CF0"/>
    <w:rsid w:val="00A63493"/>
    <w:rsid w:val="00A63E60"/>
    <w:rsid w:val="00A645D8"/>
    <w:rsid w:val="00A65281"/>
    <w:rsid w:val="00A66354"/>
    <w:rsid w:val="00A66C17"/>
    <w:rsid w:val="00A6717C"/>
    <w:rsid w:val="00A70655"/>
    <w:rsid w:val="00A70785"/>
    <w:rsid w:val="00A7268B"/>
    <w:rsid w:val="00A726C3"/>
    <w:rsid w:val="00A729E4"/>
    <w:rsid w:val="00A75C6E"/>
    <w:rsid w:val="00A764F2"/>
    <w:rsid w:val="00A76561"/>
    <w:rsid w:val="00A768F4"/>
    <w:rsid w:val="00A77E02"/>
    <w:rsid w:val="00A77F3B"/>
    <w:rsid w:val="00A80044"/>
    <w:rsid w:val="00A80C88"/>
    <w:rsid w:val="00A80F26"/>
    <w:rsid w:val="00A81FD5"/>
    <w:rsid w:val="00A83AF3"/>
    <w:rsid w:val="00A84DC3"/>
    <w:rsid w:val="00A85561"/>
    <w:rsid w:val="00A855E4"/>
    <w:rsid w:val="00A8570A"/>
    <w:rsid w:val="00A86EFA"/>
    <w:rsid w:val="00A91EB8"/>
    <w:rsid w:val="00A956C1"/>
    <w:rsid w:val="00A9649B"/>
    <w:rsid w:val="00AA1BF4"/>
    <w:rsid w:val="00AA1E1B"/>
    <w:rsid w:val="00AA2B0D"/>
    <w:rsid w:val="00AA7322"/>
    <w:rsid w:val="00AB029D"/>
    <w:rsid w:val="00AB09C2"/>
    <w:rsid w:val="00AB192D"/>
    <w:rsid w:val="00AB1CA7"/>
    <w:rsid w:val="00AB2259"/>
    <w:rsid w:val="00AB34FE"/>
    <w:rsid w:val="00AB38D1"/>
    <w:rsid w:val="00AB4292"/>
    <w:rsid w:val="00AB4EEC"/>
    <w:rsid w:val="00AB60D2"/>
    <w:rsid w:val="00AB6839"/>
    <w:rsid w:val="00AB7E9A"/>
    <w:rsid w:val="00AC0A9B"/>
    <w:rsid w:val="00AC13AB"/>
    <w:rsid w:val="00AC1F84"/>
    <w:rsid w:val="00AC327D"/>
    <w:rsid w:val="00AC33E6"/>
    <w:rsid w:val="00AC340F"/>
    <w:rsid w:val="00AC4A27"/>
    <w:rsid w:val="00AC4D1A"/>
    <w:rsid w:val="00AC5175"/>
    <w:rsid w:val="00AC5F84"/>
    <w:rsid w:val="00AC7231"/>
    <w:rsid w:val="00AC7483"/>
    <w:rsid w:val="00AD0F87"/>
    <w:rsid w:val="00AD1C57"/>
    <w:rsid w:val="00AD1FDC"/>
    <w:rsid w:val="00AD34EF"/>
    <w:rsid w:val="00AD3F19"/>
    <w:rsid w:val="00AD50FA"/>
    <w:rsid w:val="00AD577C"/>
    <w:rsid w:val="00AD5F3C"/>
    <w:rsid w:val="00AD6052"/>
    <w:rsid w:val="00AD6A7C"/>
    <w:rsid w:val="00AE39C3"/>
    <w:rsid w:val="00AE4531"/>
    <w:rsid w:val="00AE4D0B"/>
    <w:rsid w:val="00AE7B69"/>
    <w:rsid w:val="00AE7F1E"/>
    <w:rsid w:val="00AF1762"/>
    <w:rsid w:val="00AF2623"/>
    <w:rsid w:val="00AF35F8"/>
    <w:rsid w:val="00AF52EF"/>
    <w:rsid w:val="00AF58CC"/>
    <w:rsid w:val="00AF5D42"/>
    <w:rsid w:val="00AF65C7"/>
    <w:rsid w:val="00AF6D86"/>
    <w:rsid w:val="00B10086"/>
    <w:rsid w:val="00B12778"/>
    <w:rsid w:val="00B168A5"/>
    <w:rsid w:val="00B16DD3"/>
    <w:rsid w:val="00B16F9E"/>
    <w:rsid w:val="00B175CD"/>
    <w:rsid w:val="00B17678"/>
    <w:rsid w:val="00B2007C"/>
    <w:rsid w:val="00B22526"/>
    <w:rsid w:val="00B23575"/>
    <w:rsid w:val="00B24713"/>
    <w:rsid w:val="00B24EF4"/>
    <w:rsid w:val="00B25CDF"/>
    <w:rsid w:val="00B26085"/>
    <w:rsid w:val="00B26D54"/>
    <w:rsid w:val="00B3206A"/>
    <w:rsid w:val="00B33638"/>
    <w:rsid w:val="00B33C47"/>
    <w:rsid w:val="00B34CF8"/>
    <w:rsid w:val="00B41213"/>
    <w:rsid w:val="00B42822"/>
    <w:rsid w:val="00B43238"/>
    <w:rsid w:val="00B4426E"/>
    <w:rsid w:val="00B450FF"/>
    <w:rsid w:val="00B4567A"/>
    <w:rsid w:val="00B465CD"/>
    <w:rsid w:val="00B46EA2"/>
    <w:rsid w:val="00B50838"/>
    <w:rsid w:val="00B512D2"/>
    <w:rsid w:val="00B52169"/>
    <w:rsid w:val="00B52909"/>
    <w:rsid w:val="00B52F85"/>
    <w:rsid w:val="00B5317E"/>
    <w:rsid w:val="00B5489C"/>
    <w:rsid w:val="00B55EB8"/>
    <w:rsid w:val="00B600E6"/>
    <w:rsid w:val="00B60F94"/>
    <w:rsid w:val="00B60FC7"/>
    <w:rsid w:val="00B61E3A"/>
    <w:rsid w:val="00B6222B"/>
    <w:rsid w:val="00B640F0"/>
    <w:rsid w:val="00B64C7D"/>
    <w:rsid w:val="00B65CEA"/>
    <w:rsid w:val="00B71D20"/>
    <w:rsid w:val="00B724DC"/>
    <w:rsid w:val="00B725C6"/>
    <w:rsid w:val="00B7285E"/>
    <w:rsid w:val="00B741C5"/>
    <w:rsid w:val="00B74991"/>
    <w:rsid w:val="00B821EA"/>
    <w:rsid w:val="00B82595"/>
    <w:rsid w:val="00B83DB2"/>
    <w:rsid w:val="00B85071"/>
    <w:rsid w:val="00B86A8E"/>
    <w:rsid w:val="00B874E1"/>
    <w:rsid w:val="00B87DB7"/>
    <w:rsid w:val="00B90127"/>
    <w:rsid w:val="00B90F79"/>
    <w:rsid w:val="00B91B18"/>
    <w:rsid w:val="00B9359C"/>
    <w:rsid w:val="00B94334"/>
    <w:rsid w:val="00B952E7"/>
    <w:rsid w:val="00B96664"/>
    <w:rsid w:val="00B969FF"/>
    <w:rsid w:val="00B97FD7"/>
    <w:rsid w:val="00BA0967"/>
    <w:rsid w:val="00BA1901"/>
    <w:rsid w:val="00BA2D33"/>
    <w:rsid w:val="00BB0911"/>
    <w:rsid w:val="00BB0C48"/>
    <w:rsid w:val="00BB0CD9"/>
    <w:rsid w:val="00BB3998"/>
    <w:rsid w:val="00BB400A"/>
    <w:rsid w:val="00BB7A48"/>
    <w:rsid w:val="00BC212A"/>
    <w:rsid w:val="00BC379E"/>
    <w:rsid w:val="00BC3B1C"/>
    <w:rsid w:val="00BC3F7C"/>
    <w:rsid w:val="00BC44A5"/>
    <w:rsid w:val="00BC6C2E"/>
    <w:rsid w:val="00BC7CA2"/>
    <w:rsid w:val="00BD06FA"/>
    <w:rsid w:val="00BD1063"/>
    <w:rsid w:val="00BD13A3"/>
    <w:rsid w:val="00BD155A"/>
    <w:rsid w:val="00BD2DA7"/>
    <w:rsid w:val="00BD3305"/>
    <w:rsid w:val="00BD5E35"/>
    <w:rsid w:val="00BD63A4"/>
    <w:rsid w:val="00BE0A5A"/>
    <w:rsid w:val="00BE1222"/>
    <w:rsid w:val="00BE12CE"/>
    <w:rsid w:val="00BE1D10"/>
    <w:rsid w:val="00BE38CD"/>
    <w:rsid w:val="00BE5384"/>
    <w:rsid w:val="00BE5CC9"/>
    <w:rsid w:val="00BE78F7"/>
    <w:rsid w:val="00BE7C82"/>
    <w:rsid w:val="00BF08EF"/>
    <w:rsid w:val="00BF1134"/>
    <w:rsid w:val="00BF37D6"/>
    <w:rsid w:val="00C00234"/>
    <w:rsid w:val="00C03EC4"/>
    <w:rsid w:val="00C03F24"/>
    <w:rsid w:val="00C04DED"/>
    <w:rsid w:val="00C04F5D"/>
    <w:rsid w:val="00C05B0E"/>
    <w:rsid w:val="00C06F11"/>
    <w:rsid w:val="00C07068"/>
    <w:rsid w:val="00C07388"/>
    <w:rsid w:val="00C10B65"/>
    <w:rsid w:val="00C1369B"/>
    <w:rsid w:val="00C14419"/>
    <w:rsid w:val="00C14F06"/>
    <w:rsid w:val="00C16E30"/>
    <w:rsid w:val="00C208D4"/>
    <w:rsid w:val="00C25A38"/>
    <w:rsid w:val="00C26165"/>
    <w:rsid w:val="00C26D27"/>
    <w:rsid w:val="00C27BE5"/>
    <w:rsid w:val="00C31399"/>
    <w:rsid w:val="00C350F4"/>
    <w:rsid w:val="00C41C12"/>
    <w:rsid w:val="00C43A31"/>
    <w:rsid w:val="00C4564D"/>
    <w:rsid w:val="00C50C87"/>
    <w:rsid w:val="00C515EF"/>
    <w:rsid w:val="00C5470B"/>
    <w:rsid w:val="00C548C2"/>
    <w:rsid w:val="00C56687"/>
    <w:rsid w:val="00C56DD6"/>
    <w:rsid w:val="00C574D1"/>
    <w:rsid w:val="00C578B3"/>
    <w:rsid w:val="00C6115D"/>
    <w:rsid w:val="00C62BB9"/>
    <w:rsid w:val="00C63295"/>
    <w:rsid w:val="00C649F2"/>
    <w:rsid w:val="00C66342"/>
    <w:rsid w:val="00C66BC0"/>
    <w:rsid w:val="00C672FC"/>
    <w:rsid w:val="00C7310E"/>
    <w:rsid w:val="00C73CD0"/>
    <w:rsid w:val="00C74669"/>
    <w:rsid w:val="00C8247D"/>
    <w:rsid w:val="00C826D5"/>
    <w:rsid w:val="00C84587"/>
    <w:rsid w:val="00C85B8F"/>
    <w:rsid w:val="00C865B9"/>
    <w:rsid w:val="00C90666"/>
    <w:rsid w:val="00C929DF"/>
    <w:rsid w:val="00C9407F"/>
    <w:rsid w:val="00C95FB3"/>
    <w:rsid w:val="00C96195"/>
    <w:rsid w:val="00C97354"/>
    <w:rsid w:val="00C9792E"/>
    <w:rsid w:val="00CA3E7E"/>
    <w:rsid w:val="00CA43A5"/>
    <w:rsid w:val="00CA6DC1"/>
    <w:rsid w:val="00CB03F8"/>
    <w:rsid w:val="00CB09C8"/>
    <w:rsid w:val="00CB435E"/>
    <w:rsid w:val="00CB4E56"/>
    <w:rsid w:val="00CB4EB7"/>
    <w:rsid w:val="00CB4FFC"/>
    <w:rsid w:val="00CB6FB8"/>
    <w:rsid w:val="00CB7879"/>
    <w:rsid w:val="00CC02F3"/>
    <w:rsid w:val="00CC12CE"/>
    <w:rsid w:val="00CC14F0"/>
    <w:rsid w:val="00CC1EC9"/>
    <w:rsid w:val="00CC20C3"/>
    <w:rsid w:val="00CC2D81"/>
    <w:rsid w:val="00CC4C89"/>
    <w:rsid w:val="00CC6496"/>
    <w:rsid w:val="00CC6BFE"/>
    <w:rsid w:val="00CC722F"/>
    <w:rsid w:val="00CD2F79"/>
    <w:rsid w:val="00CD31B9"/>
    <w:rsid w:val="00CD5564"/>
    <w:rsid w:val="00CD6D4C"/>
    <w:rsid w:val="00CD72E5"/>
    <w:rsid w:val="00CE19D0"/>
    <w:rsid w:val="00CE53EF"/>
    <w:rsid w:val="00CE6549"/>
    <w:rsid w:val="00CE6CCA"/>
    <w:rsid w:val="00CE6E11"/>
    <w:rsid w:val="00CE73F9"/>
    <w:rsid w:val="00CE7D47"/>
    <w:rsid w:val="00CF2877"/>
    <w:rsid w:val="00CF2B80"/>
    <w:rsid w:val="00CF33D3"/>
    <w:rsid w:val="00CF3C61"/>
    <w:rsid w:val="00CF777A"/>
    <w:rsid w:val="00CF79EE"/>
    <w:rsid w:val="00D00C69"/>
    <w:rsid w:val="00D00FB8"/>
    <w:rsid w:val="00D00FDB"/>
    <w:rsid w:val="00D04E29"/>
    <w:rsid w:val="00D072FA"/>
    <w:rsid w:val="00D0764F"/>
    <w:rsid w:val="00D11F39"/>
    <w:rsid w:val="00D120FA"/>
    <w:rsid w:val="00D1243F"/>
    <w:rsid w:val="00D15541"/>
    <w:rsid w:val="00D175DB"/>
    <w:rsid w:val="00D17C28"/>
    <w:rsid w:val="00D20364"/>
    <w:rsid w:val="00D206F7"/>
    <w:rsid w:val="00D20B42"/>
    <w:rsid w:val="00D219BF"/>
    <w:rsid w:val="00D2408E"/>
    <w:rsid w:val="00D25886"/>
    <w:rsid w:val="00D2655D"/>
    <w:rsid w:val="00D26E32"/>
    <w:rsid w:val="00D27EEF"/>
    <w:rsid w:val="00D3108B"/>
    <w:rsid w:val="00D331E5"/>
    <w:rsid w:val="00D337B4"/>
    <w:rsid w:val="00D34809"/>
    <w:rsid w:val="00D3498D"/>
    <w:rsid w:val="00D34D53"/>
    <w:rsid w:val="00D35C03"/>
    <w:rsid w:val="00D35F67"/>
    <w:rsid w:val="00D3666B"/>
    <w:rsid w:val="00D37109"/>
    <w:rsid w:val="00D37D0C"/>
    <w:rsid w:val="00D37FBC"/>
    <w:rsid w:val="00D407CB"/>
    <w:rsid w:val="00D41976"/>
    <w:rsid w:val="00D41C01"/>
    <w:rsid w:val="00D4208B"/>
    <w:rsid w:val="00D42437"/>
    <w:rsid w:val="00D430E4"/>
    <w:rsid w:val="00D43E48"/>
    <w:rsid w:val="00D447EC"/>
    <w:rsid w:val="00D4541A"/>
    <w:rsid w:val="00D46E83"/>
    <w:rsid w:val="00D46F98"/>
    <w:rsid w:val="00D47562"/>
    <w:rsid w:val="00D51AA9"/>
    <w:rsid w:val="00D52078"/>
    <w:rsid w:val="00D5370D"/>
    <w:rsid w:val="00D53852"/>
    <w:rsid w:val="00D548BA"/>
    <w:rsid w:val="00D55C01"/>
    <w:rsid w:val="00D55D82"/>
    <w:rsid w:val="00D5697F"/>
    <w:rsid w:val="00D56D7F"/>
    <w:rsid w:val="00D57C91"/>
    <w:rsid w:val="00D60467"/>
    <w:rsid w:val="00D605E7"/>
    <w:rsid w:val="00D60944"/>
    <w:rsid w:val="00D60C25"/>
    <w:rsid w:val="00D61961"/>
    <w:rsid w:val="00D6232B"/>
    <w:rsid w:val="00D63A81"/>
    <w:rsid w:val="00D6454F"/>
    <w:rsid w:val="00D646B2"/>
    <w:rsid w:val="00D65998"/>
    <w:rsid w:val="00D65C4C"/>
    <w:rsid w:val="00D666BC"/>
    <w:rsid w:val="00D67854"/>
    <w:rsid w:val="00D70C0B"/>
    <w:rsid w:val="00D7162B"/>
    <w:rsid w:val="00D77175"/>
    <w:rsid w:val="00D80E88"/>
    <w:rsid w:val="00D83185"/>
    <w:rsid w:val="00D83434"/>
    <w:rsid w:val="00D8555C"/>
    <w:rsid w:val="00D858D5"/>
    <w:rsid w:val="00D863AA"/>
    <w:rsid w:val="00D86ADF"/>
    <w:rsid w:val="00D87397"/>
    <w:rsid w:val="00D90312"/>
    <w:rsid w:val="00D92F28"/>
    <w:rsid w:val="00D93856"/>
    <w:rsid w:val="00D93AF9"/>
    <w:rsid w:val="00D94307"/>
    <w:rsid w:val="00D94835"/>
    <w:rsid w:val="00D95D0A"/>
    <w:rsid w:val="00D97839"/>
    <w:rsid w:val="00D97C37"/>
    <w:rsid w:val="00DA15A2"/>
    <w:rsid w:val="00DA3873"/>
    <w:rsid w:val="00DA4711"/>
    <w:rsid w:val="00DA48BB"/>
    <w:rsid w:val="00DA4B42"/>
    <w:rsid w:val="00DA6979"/>
    <w:rsid w:val="00DA7AC3"/>
    <w:rsid w:val="00DB0071"/>
    <w:rsid w:val="00DB00FB"/>
    <w:rsid w:val="00DB14A6"/>
    <w:rsid w:val="00DB2A2C"/>
    <w:rsid w:val="00DB2E33"/>
    <w:rsid w:val="00DB32B3"/>
    <w:rsid w:val="00DB583C"/>
    <w:rsid w:val="00DB584B"/>
    <w:rsid w:val="00DB5A04"/>
    <w:rsid w:val="00DB65FF"/>
    <w:rsid w:val="00DC274E"/>
    <w:rsid w:val="00DC40F6"/>
    <w:rsid w:val="00DC46A0"/>
    <w:rsid w:val="00DC4B1D"/>
    <w:rsid w:val="00DC5E2A"/>
    <w:rsid w:val="00DC7378"/>
    <w:rsid w:val="00DC79E9"/>
    <w:rsid w:val="00DD1B67"/>
    <w:rsid w:val="00DD2452"/>
    <w:rsid w:val="00DD323C"/>
    <w:rsid w:val="00DD459A"/>
    <w:rsid w:val="00DD7FAD"/>
    <w:rsid w:val="00DE106D"/>
    <w:rsid w:val="00DE2D66"/>
    <w:rsid w:val="00DE3F4C"/>
    <w:rsid w:val="00DE4DCB"/>
    <w:rsid w:val="00DE55BC"/>
    <w:rsid w:val="00DE759E"/>
    <w:rsid w:val="00DF0F13"/>
    <w:rsid w:val="00DF153D"/>
    <w:rsid w:val="00DF36C2"/>
    <w:rsid w:val="00DF3F39"/>
    <w:rsid w:val="00DF5BA3"/>
    <w:rsid w:val="00DF6A58"/>
    <w:rsid w:val="00DF6AF7"/>
    <w:rsid w:val="00DF6B0F"/>
    <w:rsid w:val="00DF6D3F"/>
    <w:rsid w:val="00E00C6D"/>
    <w:rsid w:val="00E00ED9"/>
    <w:rsid w:val="00E0198C"/>
    <w:rsid w:val="00E02204"/>
    <w:rsid w:val="00E04869"/>
    <w:rsid w:val="00E10786"/>
    <w:rsid w:val="00E14E35"/>
    <w:rsid w:val="00E1680E"/>
    <w:rsid w:val="00E1725B"/>
    <w:rsid w:val="00E20764"/>
    <w:rsid w:val="00E2096D"/>
    <w:rsid w:val="00E238D8"/>
    <w:rsid w:val="00E23CCB"/>
    <w:rsid w:val="00E244B1"/>
    <w:rsid w:val="00E25D99"/>
    <w:rsid w:val="00E278DE"/>
    <w:rsid w:val="00E30DBB"/>
    <w:rsid w:val="00E317EB"/>
    <w:rsid w:val="00E35B70"/>
    <w:rsid w:val="00E42C22"/>
    <w:rsid w:val="00E43490"/>
    <w:rsid w:val="00E4367C"/>
    <w:rsid w:val="00E440B0"/>
    <w:rsid w:val="00E44468"/>
    <w:rsid w:val="00E44526"/>
    <w:rsid w:val="00E44580"/>
    <w:rsid w:val="00E449ED"/>
    <w:rsid w:val="00E468F8"/>
    <w:rsid w:val="00E47D43"/>
    <w:rsid w:val="00E509A2"/>
    <w:rsid w:val="00E50F24"/>
    <w:rsid w:val="00E519AF"/>
    <w:rsid w:val="00E526F1"/>
    <w:rsid w:val="00E528A2"/>
    <w:rsid w:val="00E54AF4"/>
    <w:rsid w:val="00E54B9E"/>
    <w:rsid w:val="00E56F24"/>
    <w:rsid w:val="00E57025"/>
    <w:rsid w:val="00E574A2"/>
    <w:rsid w:val="00E6009D"/>
    <w:rsid w:val="00E61E87"/>
    <w:rsid w:val="00E631E4"/>
    <w:rsid w:val="00E64B8A"/>
    <w:rsid w:val="00E6586B"/>
    <w:rsid w:val="00E66615"/>
    <w:rsid w:val="00E66727"/>
    <w:rsid w:val="00E66B6A"/>
    <w:rsid w:val="00E71E47"/>
    <w:rsid w:val="00E733A4"/>
    <w:rsid w:val="00E76195"/>
    <w:rsid w:val="00E80A48"/>
    <w:rsid w:val="00E80EF9"/>
    <w:rsid w:val="00E81FB4"/>
    <w:rsid w:val="00E82C5B"/>
    <w:rsid w:val="00E83AAD"/>
    <w:rsid w:val="00E85798"/>
    <w:rsid w:val="00E91272"/>
    <w:rsid w:val="00E937CC"/>
    <w:rsid w:val="00E93AA3"/>
    <w:rsid w:val="00E94CE2"/>
    <w:rsid w:val="00E95B56"/>
    <w:rsid w:val="00E965D9"/>
    <w:rsid w:val="00E96E23"/>
    <w:rsid w:val="00EA31BE"/>
    <w:rsid w:val="00EA3A8B"/>
    <w:rsid w:val="00EA44A0"/>
    <w:rsid w:val="00EA5BAC"/>
    <w:rsid w:val="00EA60F5"/>
    <w:rsid w:val="00EA6496"/>
    <w:rsid w:val="00EA6618"/>
    <w:rsid w:val="00EA6CB8"/>
    <w:rsid w:val="00EA7584"/>
    <w:rsid w:val="00EB2BFC"/>
    <w:rsid w:val="00EB32F0"/>
    <w:rsid w:val="00EB33C3"/>
    <w:rsid w:val="00EB4614"/>
    <w:rsid w:val="00EB61CD"/>
    <w:rsid w:val="00EB637F"/>
    <w:rsid w:val="00EB6A86"/>
    <w:rsid w:val="00EB7377"/>
    <w:rsid w:val="00EC02B0"/>
    <w:rsid w:val="00EC04B3"/>
    <w:rsid w:val="00EC0E6D"/>
    <w:rsid w:val="00EC1031"/>
    <w:rsid w:val="00EC128F"/>
    <w:rsid w:val="00EC29DA"/>
    <w:rsid w:val="00EC347D"/>
    <w:rsid w:val="00EC3EFB"/>
    <w:rsid w:val="00EC3FB5"/>
    <w:rsid w:val="00EC4030"/>
    <w:rsid w:val="00EC40CF"/>
    <w:rsid w:val="00EC59DD"/>
    <w:rsid w:val="00EC5C89"/>
    <w:rsid w:val="00EC5E14"/>
    <w:rsid w:val="00ED05F8"/>
    <w:rsid w:val="00ED10F6"/>
    <w:rsid w:val="00ED2B5B"/>
    <w:rsid w:val="00ED321F"/>
    <w:rsid w:val="00ED32A8"/>
    <w:rsid w:val="00ED5E65"/>
    <w:rsid w:val="00ED6F33"/>
    <w:rsid w:val="00EE0A48"/>
    <w:rsid w:val="00EE36BD"/>
    <w:rsid w:val="00EE55BC"/>
    <w:rsid w:val="00EE6586"/>
    <w:rsid w:val="00EE72A7"/>
    <w:rsid w:val="00EF0381"/>
    <w:rsid w:val="00EF37AD"/>
    <w:rsid w:val="00EF3AE5"/>
    <w:rsid w:val="00EF550A"/>
    <w:rsid w:val="00EF5B98"/>
    <w:rsid w:val="00EF705D"/>
    <w:rsid w:val="00F005CE"/>
    <w:rsid w:val="00F00DB9"/>
    <w:rsid w:val="00F0220E"/>
    <w:rsid w:val="00F02379"/>
    <w:rsid w:val="00F05EB7"/>
    <w:rsid w:val="00F06469"/>
    <w:rsid w:val="00F07D0A"/>
    <w:rsid w:val="00F10DC7"/>
    <w:rsid w:val="00F11074"/>
    <w:rsid w:val="00F11655"/>
    <w:rsid w:val="00F176C7"/>
    <w:rsid w:val="00F17F84"/>
    <w:rsid w:val="00F204D8"/>
    <w:rsid w:val="00F2115C"/>
    <w:rsid w:val="00F21661"/>
    <w:rsid w:val="00F216C6"/>
    <w:rsid w:val="00F21FC7"/>
    <w:rsid w:val="00F26A2F"/>
    <w:rsid w:val="00F26E42"/>
    <w:rsid w:val="00F27574"/>
    <w:rsid w:val="00F3036D"/>
    <w:rsid w:val="00F316E9"/>
    <w:rsid w:val="00F31ACF"/>
    <w:rsid w:val="00F3282A"/>
    <w:rsid w:val="00F32EE4"/>
    <w:rsid w:val="00F366CD"/>
    <w:rsid w:val="00F36A68"/>
    <w:rsid w:val="00F400CA"/>
    <w:rsid w:val="00F41936"/>
    <w:rsid w:val="00F43375"/>
    <w:rsid w:val="00F459E3"/>
    <w:rsid w:val="00F4644A"/>
    <w:rsid w:val="00F46EE4"/>
    <w:rsid w:val="00F47B80"/>
    <w:rsid w:val="00F500F7"/>
    <w:rsid w:val="00F5304E"/>
    <w:rsid w:val="00F55D86"/>
    <w:rsid w:val="00F56ECA"/>
    <w:rsid w:val="00F61ACF"/>
    <w:rsid w:val="00F62A31"/>
    <w:rsid w:val="00F62C34"/>
    <w:rsid w:val="00F649D1"/>
    <w:rsid w:val="00F6547F"/>
    <w:rsid w:val="00F655DC"/>
    <w:rsid w:val="00F65A57"/>
    <w:rsid w:val="00F65A6D"/>
    <w:rsid w:val="00F65DB6"/>
    <w:rsid w:val="00F6604C"/>
    <w:rsid w:val="00F6636F"/>
    <w:rsid w:val="00F71E3E"/>
    <w:rsid w:val="00F71EA6"/>
    <w:rsid w:val="00F73685"/>
    <w:rsid w:val="00F737AC"/>
    <w:rsid w:val="00F73A58"/>
    <w:rsid w:val="00F73D36"/>
    <w:rsid w:val="00F7400E"/>
    <w:rsid w:val="00F74FFB"/>
    <w:rsid w:val="00F75603"/>
    <w:rsid w:val="00F76208"/>
    <w:rsid w:val="00F77036"/>
    <w:rsid w:val="00F773C6"/>
    <w:rsid w:val="00F77B45"/>
    <w:rsid w:val="00F8013F"/>
    <w:rsid w:val="00F802AF"/>
    <w:rsid w:val="00F807A4"/>
    <w:rsid w:val="00F80B46"/>
    <w:rsid w:val="00F80DA2"/>
    <w:rsid w:val="00F820C1"/>
    <w:rsid w:val="00F84EF9"/>
    <w:rsid w:val="00F851B9"/>
    <w:rsid w:val="00F90C13"/>
    <w:rsid w:val="00F91C9F"/>
    <w:rsid w:val="00F934DD"/>
    <w:rsid w:val="00F94100"/>
    <w:rsid w:val="00F943EB"/>
    <w:rsid w:val="00F96D93"/>
    <w:rsid w:val="00F97112"/>
    <w:rsid w:val="00FA0738"/>
    <w:rsid w:val="00FA1BDE"/>
    <w:rsid w:val="00FA3762"/>
    <w:rsid w:val="00FA3E21"/>
    <w:rsid w:val="00FA416A"/>
    <w:rsid w:val="00FA54F7"/>
    <w:rsid w:val="00FA7C33"/>
    <w:rsid w:val="00FB1374"/>
    <w:rsid w:val="00FB17BF"/>
    <w:rsid w:val="00FB1BA4"/>
    <w:rsid w:val="00FB4CFC"/>
    <w:rsid w:val="00FB53B3"/>
    <w:rsid w:val="00FB5621"/>
    <w:rsid w:val="00FB5B86"/>
    <w:rsid w:val="00FB6196"/>
    <w:rsid w:val="00FB6BAB"/>
    <w:rsid w:val="00FB745A"/>
    <w:rsid w:val="00FC00E9"/>
    <w:rsid w:val="00FC01FD"/>
    <w:rsid w:val="00FC03B5"/>
    <w:rsid w:val="00FC11D4"/>
    <w:rsid w:val="00FC1554"/>
    <w:rsid w:val="00FC2E94"/>
    <w:rsid w:val="00FC3407"/>
    <w:rsid w:val="00FC37A0"/>
    <w:rsid w:val="00FC5638"/>
    <w:rsid w:val="00FC7A53"/>
    <w:rsid w:val="00FD1318"/>
    <w:rsid w:val="00FD2A78"/>
    <w:rsid w:val="00FD2CE0"/>
    <w:rsid w:val="00FD3EF3"/>
    <w:rsid w:val="00FD41FE"/>
    <w:rsid w:val="00FD51EE"/>
    <w:rsid w:val="00FE1703"/>
    <w:rsid w:val="00FE2A32"/>
    <w:rsid w:val="00FE2F2D"/>
    <w:rsid w:val="00FE4849"/>
    <w:rsid w:val="00FE7C3C"/>
    <w:rsid w:val="00FE7DAF"/>
    <w:rsid w:val="00FF2240"/>
    <w:rsid w:val="00FF22B3"/>
    <w:rsid w:val="00FF2479"/>
    <w:rsid w:val="00FF2FF4"/>
    <w:rsid w:val="00FF5552"/>
    <w:rsid w:val="00FF557C"/>
    <w:rsid w:val="00FF63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9FEB0E5-998E-4D24-8D32-08A1672FE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9556F1"/>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9556F1"/>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F216C6"/>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6">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locked/>
    <w:rsid w:val="00DF3F39"/>
    <w:rPr>
      <w:rFonts w:ascii="標楷體" w:eastAsia="標楷體"/>
      <w:snapToGrid w:val="0"/>
      <w:kern w:val="2"/>
      <w:sz w:val="24"/>
      <w:szCs w:val="28"/>
    </w:rPr>
  </w:style>
  <w:style w:type="character" w:styleId="af7">
    <w:name w:val="FollowedHyperlink"/>
    <w:uiPriority w:val="99"/>
    <w:semiHidden/>
    <w:unhideWhenUsed/>
    <w:rsid w:val="00082A34"/>
    <w:rPr>
      <w:color w:val="954F72"/>
      <w:u w:val="single"/>
    </w:rPr>
  </w:style>
  <w:style w:type="paragraph" w:styleId="af8">
    <w:name w:val="Balloon Text"/>
    <w:basedOn w:val="a"/>
    <w:link w:val="af9"/>
    <w:uiPriority w:val="99"/>
    <w:semiHidden/>
    <w:unhideWhenUsed/>
    <w:rsid w:val="00F26E42"/>
    <w:pPr>
      <w:spacing w:line="240" w:lineRule="auto"/>
    </w:pPr>
    <w:rPr>
      <w:rFonts w:ascii="Calibri Light" w:eastAsia="新細明體" w:hAnsi="Calibri Light"/>
      <w:sz w:val="18"/>
      <w:szCs w:val="18"/>
    </w:rPr>
  </w:style>
  <w:style w:type="character" w:customStyle="1" w:styleId="af9">
    <w:name w:val="註解方塊文字 字元"/>
    <w:link w:val="af8"/>
    <w:uiPriority w:val="99"/>
    <w:semiHidden/>
    <w:rsid w:val="00F26E42"/>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156711">
      <w:bodyDiv w:val="1"/>
      <w:marLeft w:val="0"/>
      <w:marRight w:val="0"/>
      <w:marTop w:val="0"/>
      <w:marBottom w:val="0"/>
      <w:divBdr>
        <w:top w:val="none" w:sz="0" w:space="0" w:color="auto"/>
        <w:left w:val="none" w:sz="0" w:space="0" w:color="auto"/>
        <w:bottom w:val="none" w:sz="0" w:space="0" w:color="auto"/>
        <w:right w:val="none" w:sz="0" w:space="0" w:color="auto"/>
      </w:divBdr>
    </w:div>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47583010">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1727954483">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DC173D-5187-4C20-8001-A9EC885EC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21</Pages>
  <Words>645</Words>
  <Characters>3683</Characters>
  <Application>Microsoft Office Word</Application>
  <DocSecurity>0</DocSecurity>
  <Lines>30</Lines>
  <Paragraphs>8</Paragraphs>
  <ScaleCrop>false</ScaleCrop>
  <Company>HOME</Company>
  <LinksUpToDate>false</LinksUpToDate>
  <CharactersWithSpaces>4320</CharactersWithSpaces>
  <SharedDoc>false</SharedDoc>
  <HLinks>
    <vt:vector size="54" baseType="variant">
      <vt:variant>
        <vt:i4>1376316</vt:i4>
      </vt:variant>
      <vt:variant>
        <vt:i4>50</vt:i4>
      </vt:variant>
      <vt:variant>
        <vt:i4>0</vt:i4>
      </vt:variant>
      <vt:variant>
        <vt:i4>5</vt:i4>
      </vt:variant>
      <vt:variant>
        <vt:lpwstr/>
      </vt:variant>
      <vt:variant>
        <vt:lpwstr>_Toc184719843</vt:lpwstr>
      </vt:variant>
      <vt:variant>
        <vt:i4>1376316</vt:i4>
      </vt:variant>
      <vt:variant>
        <vt:i4>44</vt:i4>
      </vt:variant>
      <vt:variant>
        <vt:i4>0</vt:i4>
      </vt:variant>
      <vt:variant>
        <vt:i4>5</vt:i4>
      </vt:variant>
      <vt:variant>
        <vt:lpwstr/>
      </vt:variant>
      <vt:variant>
        <vt:lpwstr>_Toc184719842</vt:lpwstr>
      </vt:variant>
      <vt:variant>
        <vt:i4>1376316</vt:i4>
      </vt:variant>
      <vt:variant>
        <vt:i4>38</vt:i4>
      </vt:variant>
      <vt:variant>
        <vt:i4>0</vt:i4>
      </vt:variant>
      <vt:variant>
        <vt:i4>5</vt:i4>
      </vt:variant>
      <vt:variant>
        <vt:lpwstr/>
      </vt:variant>
      <vt:variant>
        <vt:lpwstr>_Toc184719841</vt:lpwstr>
      </vt:variant>
      <vt:variant>
        <vt:i4>1376316</vt:i4>
      </vt:variant>
      <vt:variant>
        <vt:i4>32</vt:i4>
      </vt:variant>
      <vt:variant>
        <vt:i4>0</vt:i4>
      </vt:variant>
      <vt:variant>
        <vt:i4>5</vt:i4>
      </vt:variant>
      <vt:variant>
        <vt:lpwstr/>
      </vt:variant>
      <vt:variant>
        <vt:lpwstr>_Toc184719840</vt:lpwstr>
      </vt:variant>
      <vt:variant>
        <vt:i4>1179708</vt:i4>
      </vt:variant>
      <vt:variant>
        <vt:i4>26</vt:i4>
      </vt:variant>
      <vt:variant>
        <vt:i4>0</vt:i4>
      </vt:variant>
      <vt:variant>
        <vt:i4>5</vt:i4>
      </vt:variant>
      <vt:variant>
        <vt:lpwstr/>
      </vt:variant>
      <vt:variant>
        <vt:lpwstr>_Toc184719839</vt:lpwstr>
      </vt:variant>
      <vt:variant>
        <vt:i4>1179708</vt:i4>
      </vt:variant>
      <vt:variant>
        <vt:i4>20</vt:i4>
      </vt:variant>
      <vt:variant>
        <vt:i4>0</vt:i4>
      </vt:variant>
      <vt:variant>
        <vt:i4>5</vt:i4>
      </vt:variant>
      <vt:variant>
        <vt:lpwstr/>
      </vt:variant>
      <vt:variant>
        <vt:lpwstr>_Toc184719838</vt:lpwstr>
      </vt:variant>
      <vt:variant>
        <vt:i4>1179708</vt:i4>
      </vt:variant>
      <vt:variant>
        <vt:i4>14</vt:i4>
      </vt:variant>
      <vt:variant>
        <vt:i4>0</vt:i4>
      </vt:variant>
      <vt:variant>
        <vt:i4>5</vt:i4>
      </vt:variant>
      <vt:variant>
        <vt:lpwstr/>
      </vt:variant>
      <vt:variant>
        <vt:lpwstr>_Toc184719837</vt:lpwstr>
      </vt:variant>
      <vt:variant>
        <vt:i4>1179708</vt:i4>
      </vt:variant>
      <vt:variant>
        <vt:i4>8</vt:i4>
      </vt:variant>
      <vt:variant>
        <vt:i4>0</vt:i4>
      </vt:variant>
      <vt:variant>
        <vt:i4>5</vt:i4>
      </vt:variant>
      <vt:variant>
        <vt:lpwstr/>
      </vt:variant>
      <vt:variant>
        <vt:lpwstr>_Toc184719836</vt:lpwstr>
      </vt:variant>
      <vt:variant>
        <vt:i4>1179708</vt:i4>
      </vt:variant>
      <vt:variant>
        <vt:i4>2</vt:i4>
      </vt:variant>
      <vt:variant>
        <vt:i4>0</vt:i4>
      </vt:variant>
      <vt:variant>
        <vt:i4>5</vt:i4>
      </vt:variant>
      <vt:variant>
        <vt:lpwstr/>
      </vt:variant>
      <vt:variant>
        <vt:lpwstr>_Toc184719835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2024-12-10T02:32:00Z</cp:lastPrinted>
  <dcterms:created xsi:type="dcterms:W3CDTF">2024-12-12T07:18:00Z</dcterms:created>
  <dcterms:modified xsi:type="dcterms:W3CDTF">2024-12-12T07:18:00Z</dcterms:modified>
</cp:coreProperties>
</file>