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523" w:rsidRPr="00867935" w:rsidRDefault="00770F23" w:rsidP="005F1523">
      <w:pPr>
        <w:pStyle w:val="a9"/>
        <w:ind w:right="-1"/>
        <w:jc w:val="left"/>
      </w:pPr>
      <w:bookmarkStart w:id="0" w:name="_GoBack"/>
      <w:bookmarkEnd w:id="0"/>
      <w:r w:rsidRPr="00867935">
        <w:rPr>
          <w:rFonts w:hint="eastAsia"/>
        </w:rPr>
        <w:t>行政院、中央選舉委員會</w:t>
      </w:r>
      <w:r w:rsidR="009524AD" w:rsidRPr="00867935">
        <w:rPr>
          <w:rFonts w:hint="eastAsia"/>
        </w:rPr>
        <w:t>及所屬</w:t>
      </w:r>
      <w:r w:rsidR="005F1523" w:rsidRPr="00867935">
        <w:rPr>
          <w:rFonts w:hint="eastAsia"/>
        </w:rPr>
        <w:t>、大陸委員會及財團法人海峽交流基金會</w:t>
      </w:r>
      <w:r w:rsidR="00E82B6B" w:rsidRPr="00867935">
        <w:t>11</w:t>
      </w:r>
      <w:r w:rsidR="0000297E" w:rsidRPr="00867935">
        <w:t>2</w:t>
      </w:r>
      <w:r w:rsidR="009874AA" w:rsidRPr="00867935">
        <w:t>年度</w:t>
      </w:r>
      <w:r w:rsidR="005F1523" w:rsidRPr="00867935">
        <w:t>決算評估報告</w:t>
      </w:r>
      <w:r w:rsidR="00B27BD1" w:rsidRPr="00867935">
        <w:t>目錄</w:t>
      </w:r>
      <w:r w:rsidR="00694FEE" w:rsidRPr="00867935">
        <w:rPr>
          <w:rFonts w:hint="eastAsia"/>
        </w:rPr>
        <w:t xml:space="preserve"> </w:t>
      </w:r>
      <w:r w:rsidR="005F1523" w:rsidRPr="00867935">
        <w:rPr>
          <w:rFonts w:hint="eastAsia"/>
        </w:rPr>
        <w:t xml:space="preserve">       </w:t>
      </w:r>
    </w:p>
    <w:p w:rsidR="00207D0C" w:rsidRPr="00867935" w:rsidRDefault="00B27BD1" w:rsidP="005F1523">
      <w:pPr>
        <w:pStyle w:val="a9"/>
        <w:ind w:right="-143"/>
        <w:jc w:val="right"/>
        <w:rPr>
          <w:kern w:val="16"/>
          <w:sz w:val="24"/>
          <w:szCs w:val="24"/>
        </w:rPr>
      </w:pPr>
      <w:r w:rsidRPr="00867935">
        <w:rPr>
          <w:rFonts w:hint="eastAsia"/>
          <w:b w:val="0"/>
          <w:sz w:val="24"/>
          <w:szCs w:val="24"/>
        </w:rPr>
        <w:t>頁次</w:t>
      </w:r>
      <w:r w:rsidR="00F410A0" w:rsidRPr="00867935">
        <w:rPr>
          <w:rFonts w:hint="eastAsia"/>
          <w:b w:val="0"/>
          <w:kern w:val="16"/>
          <w:sz w:val="24"/>
          <w:szCs w:val="24"/>
        </w:rPr>
        <w:t xml:space="preserve">                                                               </w:t>
      </w:r>
      <w:r w:rsidRPr="00867935">
        <w:rPr>
          <w:rFonts w:hint="eastAsia"/>
          <w:b w:val="0"/>
          <w:kern w:val="16"/>
          <w:sz w:val="24"/>
          <w:szCs w:val="24"/>
        </w:rPr>
        <w:t xml:space="preserve">   </w:t>
      </w:r>
    </w:p>
    <w:p w:rsidR="00D00121" w:rsidRPr="002D76D7" w:rsidRDefault="00B1573A">
      <w:pPr>
        <w:pStyle w:val="11"/>
        <w:rPr>
          <w:rFonts w:ascii="Calibri" w:eastAsia="新細明體" w:hAnsi="Calibri"/>
          <w:b w:val="0"/>
          <w:szCs w:val="22"/>
        </w:rPr>
      </w:pPr>
      <w:r w:rsidRPr="00867935">
        <w:fldChar w:fldCharType="begin"/>
      </w:r>
      <w:r w:rsidRPr="00867935">
        <w:instrText xml:space="preserve"> TOC \h \z \t "第二層(14號字),2,第一層(14號字),1" </w:instrText>
      </w:r>
      <w:r w:rsidRPr="00867935">
        <w:fldChar w:fldCharType="separate"/>
      </w:r>
      <w:hyperlink w:anchor="_Toc184716813" w:history="1">
        <w:r w:rsidR="00D00121" w:rsidRPr="00D26985">
          <w:rPr>
            <w:rStyle w:val="ae"/>
            <w:rFonts w:hint="eastAsia"/>
          </w:rPr>
          <w:t>壹、行政院</w:t>
        </w:r>
        <w:r w:rsidR="00D00121">
          <w:rPr>
            <w:webHidden/>
          </w:rPr>
          <w:tab/>
        </w:r>
        <w:r w:rsidR="00D00121">
          <w:rPr>
            <w:webHidden/>
          </w:rPr>
          <w:fldChar w:fldCharType="begin"/>
        </w:r>
        <w:r w:rsidR="00D00121">
          <w:rPr>
            <w:webHidden/>
          </w:rPr>
          <w:instrText xml:space="preserve"> PAGEREF _Toc184716813 \h </w:instrText>
        </w:r>
        <w:r w:rsidR="00D00121">
          <w:rPr>
            <w:webHidden/>
          </w:rPr>
        </w:r>
        <w:r w:rsidR="00D00121">
          <w:rPr>
            <w:webHidden/>
          </w:rPr>
          <w:fldChar w:fldCharType="separate"/>
        </w:r>
        <w:r w:rsidR="00D00121">
          <w:rPr>
            <w:webHidden/>
          </w:rPr>
          <w:t>1</w:t>
        </w:r>
        <w:r w:rsidR="00D00121">
          <w:rPr>
            <w:webHidden/>
          </w:rPr>
          <w:fldChar w:fldCharType="end"/>
        </w:r>
      </w:hyperlink>
    </w:p>
    <w:p w:rsidR="00D00121" w:rsidRPr="002D76D7" w:rsidRDefault="00D00121">
      <w:pPr>
        <w:pStyle w:val="23"/>
        <w:rPr>
          <w:rFonts w:ascii="Calibri" w:eastAsia="新細明體" w:hAnsi="Calibri"/>
          <w:noProof/>
          <w:szCs w:val="22"/>
        </w:rPr>
      </w:pPr>
      <w:hyperlink w:anchor="_Toc184716814" w:history="1">
        <w:r w:rsidRPr="00D26985">
          <w:rPr>
            <w:rStyle w:val="ae"/>
            <w:rFonts w:hint="eastAsia"/>
            <w:bCs/>
            <w:noProof/>
          </w:rPr>
          <w:t>一、為實現新世代反毒行動綱領之「三減政策」目標，行政院允宜賡續督導相關部會精進毒品防制措施</w:t>
        </w:r>
        <w:r>
          <w:rPr>
            <w:noProof/>
            <w:webHidden/>
          </w:rPr>
          <w:tab/>
        </w:r>
        <w:r>
          <w:rPr>
            <w:noProof/>
            <w:webHidden/>
          </w:rPr>
          <w:fldChar w:fldCharType="begin"/>
        </w:r>
        <w:r>
          <w:rPr>
            <w:noProof/>
            <w:webHidden/>
          </w:rPr>
          <w:instrText xml:space="preserve"> PAGEREF _Toc184716814 \h </w:instrText>
        </w:r>
        <w:r>
          <w:rPr>
            <w:noProof/>
            <w:webHidden/>
          </w:rPr>
        </w:r>
        <w:r>
          <w:rPr>
            <w:noProof/>
            <w:webHidden/>
          </w:rPr>
          <w:fldChar w:fldCharType="separate"/>
        </w:r>
        <w:r>
          <w:rPr>
            <w:noProof/>
            <w:webHidden/>
          </w:rPr>
          <w:t>1</w:t>
        </w:r>
        <w:r>
          <w:rPr>
            <w:noProof/>
            <w:webHidden/>
          </w:rPr>
          <w:fldChar w:fldCharType="end"/>
        </w:r>
      </w:hyperlink>
    </w:p>
    <w:p w:rsidR="00D00121" w:rsidRPr="002D76D7" w:rsidRDefault="00D00121">
      <w:pPr>
        <w:pStyle w:val="11"/>
        <w:rPr>
          <w:rFonts w:ascii="Calibri" w:eastAsia="新細明體" w:hAnsi="Calibri"/>
          <w:b w:val="0"/>
          <w:szCs w:val="22"/>
        </w:rPr>
      </w:pPr>
      <w:hyperlink w:anchor="_Toc184716815" w:history="1">
        <w:r w:rsidRPr="00D26985">
          <w:rPr>
            <w:rStyle w:val="ae"/>
            <w:rFonts w:hint="eastAsia"/>
          </w:rPr>
          <w:t>貳、中央選舉委員會及所屬</w:t>
        </w:r>
        <w:r>
          <w:rPr>
            <w:webHidden/>
          </w:rPr>
          <w:tab/>
        </w:r>
        <w:r>
          <w:rPr>
            <w:webHidden/>
          </w:rPr>
          <w:fldChar w:fldCharType="begin"/>
        </w:r>
        <w:r>
          <w:rPr>
            <w:webHidden/>
          </w:rPr>
          <w:instrText xml:space="preserve"> PAGEREF _Toc184716815 \h </w:instrText>
        </w:r>
        <w:r>
          <w:rPr>
            <w:webHidden/>
          </w:rPr>
        </w:r>
        <w:r>
          <w:rPr>
            <w:webHidden/>
          </w:rPr>
          <w:fldChar w:fldCharType="separate"/>
        </w:r>
        <w:r>
          <w:rPr>
            <w:webHidden/>
          </w:rPr>
          <w:t>3</w:t>
        </w:r>
        <w:r>
          <w:rPr>
            <w:webHidden/>
          </w:rPr>
          <w:fldChar w:fldCharType="end"/>
        </w:r>
      </w:hyperlink>
    </w:p>
    <w:p w:rsidR="00D00121" w:rsidRPr="002D76D7" w:rsidRDefault="00D00121">
      <w:pPr>
        <w:pStyle w:val="23"/>
        <w:rPr>
          <w:rFonts w:ascii="Calibri" w:eastAsia="新細明體" w:hAnsi="Calibri"/>
          <w:noProof/>
          <w:szCs w:val="22"/>
        </w:rPr>
      </w:pPr>
      <w:hyperlink w:anchor="_Toc184716816" w:history="1">
        <w:r w:rsidRPr="00D26985">
          <w:rPr>
            <w:rStyle w:val="ae"/>
            <w:rFonts w:hint="eastAsia"/>
            <w:noProof/>
          </w:rPr>
          <w:t>二、近年「罰款及賠償收入」實際執行結果超逾</w:t>
        </w:r>
        <w:r w:rsidRPr="00D26985">
          <w:rPr>
            <w:rStyle w:val="ae"/>
            <w:rFonts w:hint="eastAsia"/>
            <w:noProof/>
            <w:lang w:eastAsia="zh-HK"/>
          </w:rPr>
          <w:t>預算</w:t>
        </w:r>
        <w:r w:rsidRPr="00D26985">
          <w:rPr>
            <w:rStyle w:val="ae"/>
            <w:rFonts w:hint="eastAsia"/>
            <w:noProof/>
          </w:rPr>
          <w:t>數頗鉅，顯示預算編列仍偏保守，允宜參酌近年來實際執行數滾動調整編列預算，俾提升財務規劃之準確性</w:t>
        </w:r>
        <w:r>
          <w:rPr>
            <w:noProof/>
            <w:webHidden/>
          </w:rPr>
          <w:tab/>
        </w:r>
        <w:r>
          <w:rPr>
            <w:noProof/>
            <w:webHidden/>
          </w:rPr>
          <w:fldChar w:fldCharType="begin"/>
        </w:r>
        <w:r>
          <w:rPr>
            <w:noProof/>
            <w:webHidden/>
          </w:rPr>
          <w:instrText xml:space="preserve"> PAGEREF _Toc184716816 \h </w:instrText>
        </w:r>
        <w:r>
          <w:rPr>
            <w:noProof/>
            <w:webHidden/>
          </w:rPr>
        </w:r>
        <w:r>
          <w:rPr>
            <w:noProof/>
            <w:webHidden/>
          </w:rPr>
          <w:fldChar w:fldCharType="separate"/>
        </w:r>
        <w:r>
          <w:rPr>
            <w:noProof/>
            <w:webHidden/>
          </w:rPr>
          <w:t>3</w:t>
        </w:r>
        <w:r>
          <w:rPr>
            <w:noProof/>
            <w:webHidden/>
          </w:rPr>
          <w:fldChar w:fldCharType="end"/>
        </w:r>
      </w:hyperlink>
    </w:p>
    <w:p w:rsidR="00D00121" w:rsidRPr="002D76D7" w:rsidRDefault="00D00121">
      <w:pPr>
        <w:pStyle w:val="11"/>
        <w:rPr>
          <w:rFonts w:ascii="Calibri" w:eastAsia="新細明體" w:hAnsi="Calibri"/>
          <w:b w:val="0"/>
          <w:szCs w:val="22"/>
        </w:rPr>
      </w:pPr>
      <w:hyperlink w:anchor="_Toc184716817" w:history="1">
        <w:r w:rsidRPr="00D26985">
          <w:rPr>
            <w:rStyle w:val="ae"/>
            <w:rFonts w:hint="eastAsia"/>
          </w:rPr>
          <w:t>參、大陸委員會</w:t>
        </w:r>
        <w:r>
          <w:rPr>
            <w:webHidden/>
          </w:rPr>
          <w:tab/>
        </w:r>
        <w:r>
          <w:rPr>
            <w:webHidden/>
          </w:rPr>
          <w:fldChar w:fldCharType="begin"/>
        </w:r>
        <w:r>
          <w:rPr>
            <w:webHidden/>
          </w:rPr>
          <w:instrText xml:space="preserve"> PAGEREF _Toc184716817 \h </w:instrText>
        </w:r>
        <w:r>
          <w:rPr>
            <w:webHidden/>
          </w:rPr>
        </w:r>
        <w:r>
          <w:rPr>
            <w:webHidden/>
          </w:rPr>
          <w:fldChar w:fldCharType="separate"/>
        </w:r>
        <w:r>
          <w:rPr>
            <w:webHidden/>
          </w:rPr>
          <w:t>4</w:t>
        </w:r>
        <w:r>
          <w:rPr>
            <w:webHidden/>
          </w:rPr>
          <w:fldChar w:fldCharType="end"/>
        </w:r>
      </w:hyperlink>
    </w:p>
    <w:p w:rsidR="00D00121" w:rsidRPr="002D76D7" w:rsidRDefault="00D00121">
      <w:pPr>
        <w:pStyle w:val="23"/>
        <w:rPr>
          <w:rFonts w:ascii="Calibri" w:eastAsia="新細明體" w:hAnsi="Calibri"/>
          <w:noProof/>
          <w:szCs w:val="22"/>
        </w:rPr>
      </w:pPr>
      <w:hyperlink w:anchor="_Toc184716818" w:history="1">
        <w:r w:rsidRPr="00D26985">
          <w:rPr>
            <w:rStyle w:val="ae"/>
            <w:rFonts w:hint="eastAsia"/>
            <w:noProof/>
          </w:rPr>
          <w:t>三、近年來「教育訓練費」預算執行情形未如預期，允宜研謀改善，俾提高預算執行效率，並確保教育訓練目標之達成</w:t>
        </w:r>
        <w:r>
          <w:rPr>
            <w:noProof/>
            <w:webHidden/>
          </w:rPr>
          <w:tab/>
        </w:r>
        <w:r>
          <w:rPr>
            <w:noProof/>
            <w:webHidden/>
          </w:rPr>
          <w:fldChar w:fldCharType="begin"/>
        </w:r>
        <w:r>
          <w:rPr>
            <w:noProof/>
            <w:webHidden/>
          </w:rPr>
          <w:instrText xml:space="preserve"> PAGEREF _Toc184716818 \h </w:instrText>
        </w:r>
        <w:r>
          <w:rPr>
            <w:noProof/>
            <w:webHidden/>
          </w:rPr>
        </w:r>
        <w:r>
          <w:rPr>
            <w:noProof/>
            <w:webHidden/>
          </w:rPr>
          <w:fldChar w:fldCharType="separate"/>
        </w:r>
        <w:r>
          <w:rPr>
            <w:noProof/>
            <w:webHidden/>
          </w:rPr>
          <w:t>4</w:t>
        </w:r>
        <w:r>
          <w:rPr>
            <w:noProof/>
            <w:webHidden/>
          </w:rPr>
          <w:fldChar w:fldCharType="end"/>
        </w:r>
      </w:hyperlink>
    </w:p>
    <w:p w:rsidR="00D00121" w:rsidRPr="002D76D7" w:rsidRDefault="00D00121">
      <w:pPr>
        <w:pStyle w:val="11"/>
        <w:rPr>
          <w:rFonts w:ascii="Calibri" w:eastAsia="新細明體" w:hAnsi="Calibri"/>
          <w:b w:val="0"/>
          <w:szCs w:val="22"/>
        </w:rPr>
      </w:pPr>
      <w:hyperlink w:anchor="_Toc184716819" w:history="1">
        <w:r w:rsidRPr="00D26985">
          <w:rPr>
            <w:rStyle w:val="ae"/>
            <w:rFonts w:hint="eastAsia"/>
          </w:rPr>
          <w:t>肆、財團法人海峽交流基金會</w:t>
        </w:r>
        <w:r>
          <w:rPr>
            <w:webHidden/>
          </w:rPr>
          <w:tab/>
        </w:r>
        <w:r>
          <w:rPr>
            <w:webHidden/>
          </w:rPr>
          <w:fldChar w:fldCharType="begin"/>
        </w:r>
        <w:r>
          <w:rPr>
            <w:webHidden/>
          </w:rPr>
          <w:instrText xml:space="preserve"> PAGEREF _Toc184716819 \h </w:instrText>
        </w:r>
        <w:r>
          <w:rPr>
            <w:webHidden/>
          </w:rPr>
        </w:r>
        <w:r>
          <w:rPr>
            <w:webHidden/>
          </w:rPr>
          <w:fldChar w:fldCharType="separate"/>
        </w:r>
        <w:r>
          <w:rPr>
            <w:webHidden/>
          </w:rPr>
          <w:t>5</w:t>
        </w:r>
        <w:r>
          <w:rPr>
            <w:webHidden/>
          </w:rPr>
          <w:fldChar w:fldCharType="end"/>
        </w:r>
      </w:hyperlink>
    </w:p>
    <w:p w:rsidR="007176FF" w:rsidRPr="00867935" w:rsidRDefault="00D00121" w:rsidP="00D00121">
      <w:pPr>
        <w:pStyle w:val="23"/>
      </w:pPr>
      <w:hyperlink w:anchor="_Toc184716820" w:history="1">
        <w:r w:rsidRPr="00D26985">
          <w:rPr>
            <w:rStyle w:val="ae"/>
            <w:rFonts w:hint="eastAsia"/>
            <w:noProof/>
          </w:rPr>
          <w:t>四、</w:t>
        </w:r>
        <w:r w:rsidRPr="00D26985">
          <w:rPr>
            <w:rStyle w:val="ae"/>
            <w:noProof/>
          </w:rPr>
          <w:t>112</w:t>
        </w:r>
        <w:r w:rsidRPr="00D26985">
          <w:rPr>
            <w:rStyle w:val="ae"/>
            <w:rFonts w:hint="eastAsia"/>
            <w:noProof/>
          </w:rPr>
          <w:t>年度決算轉虧為盈，惟近年賸餘</w:t>
        </w:r>
        <w:r w:rsidRPr="00D26985">
          <w:rPr>
            <w:rStyle w:val="ae"/>
            <w:noProof/>
          </w:rPr>
          <w:t>(</w:t>
        </w:r>
        <w:r w:rsidRPr="00D26985">
          <w:rPr>
            <w:rStyle w:val="ae"/>
            <w:rFonts w:hint="eastAsia"/>
            <w:noProof/>
          </w:rPr>
          <w:t>短絀</w:t>
        </w:r>
        <w:r w:rsidRPr="00D26985">
          <w:rPr>
            <w:rStyle w:val="ae"/>
            <w:noProof/>
          </w:rPr>
          <w:t>)</w:t>
        </w:r>
        <w:r w:rsidRPr="00D26985">
          <w:rPr>
            <w:rStyle w:val="ae"/>
            <w:rFonts w:hint="eastAsia"/>
            <w:noProof/>
          </w:rPr>
          <w:t>預決算之差異數頗鉅，允宜強化財務收支控管</w:t>
        </w:r>
        <w:r>
          <w:rPr>
            <w:noProof/>
            <w:webHidden/>
          </w:rPr>
          <w:tab/>
        </w:r>
        <w:r>
          <w:rPr>
            <w:noProof/>
            <w:webHidden/>
          </w:rPr>
          <w:fldChar w:fldCharType="begin"/>
        </w:r>
        <w:r>
          <w:rPr>
            <w:noProof/>
            <w:webHidden/>
          </w:rPr>
          <w:instrText xml:space="preserve"> PAGEREF _Toc184716820 \h </w:instrText>
        </w:r>
        <w:r>
          <w:rPr>
            <w:noProof/>
            <w:webHidden/>
          </w:rPr>
        </w:r>
        <w:r>
          <w:rPr>
            <w:noProof/>
            <w:webHidden/>
          </w:rPr>
          <w:fldChar w:fldCharType="separate"/>
        </w:r>
        <w:r>
          <w:rPr>
            <w:noProof/>
            <w:webHidden/>
          </w:rPr>
          <w:t>5</w:t>
        </w:r>
        <w:r>
          <w:rPr>
            <w:noProof/>
            <w:webHidden/>
          </w:rPr>
          <w:fldChar w:fldCharType="end"/>
        </w:r>
      </w:hyperlink>
      <w:r w:rsidR="00B1573A" w:rsidRPr="00867935">
        <w:rPr>
          <w:noProof/>
        </w:rPr>
        <w:fldChar w:fldCharType="end"/>
      </w:r>
    </w:p>
    <w:p w:rsidR="00207D0C" w:rsidRPr="00867935" w:rsidRDefault="00207D0C" w:rsidP="007176FF">
      <w:pPr>
        <w:widowControl/>
        <w:spacing w:line="240" w:lineRule="auto"/>
        <w:ind w:leftChars="0" w:left="0" w:firstLineChars="0" w:firstLine="0"/>
        <w:jc w:val="left"/>
        <w:sectPr w:rsidR="00207D0C" w:rsidRPr="00867935" w:rsidSect="006645E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851" w:footer="992" w:gutter="0"/>
          <w:pgNumType w:start="1"/>
          <w:cols w:space="425"/>
          <w:docGrid w:type="lines" w:linePitch="480"/>
        </w:sectPr>
      </w:pPr>
    </w:p>
    <w:p w:rsidR="00BE0E31" w:rsidRPr="00867935" w:rsidRDefault="009E59F3" w:rsidP="005F1523">
      <w:pPr>
        <w:pStyle w:val="a9"/>
        <w:jc w:val="left"/>
      </w:pPr>
      <w:r w:rsidRPr="00867935">
        <w:rPr>
          <w:rFonts w:hint="eastAsia"/>
        </w:rPr>
        <w:lastRenderedPageBreak/>
        <w:t>行政院、中央選舉委員會及所屬、大陸委員會及財團法人海峽交流基金會</w:t>
      </w:r>
      <w:r w:rsidRPr="00867935">
        <w:t>11</w:t>
      </w:r>
      <w:r w:rsidR="0000297E" w:rsidRPr="00867935">
        <w:t>2</w:t>
      </w:r>
      <w:r w:rsidRPr="00867935">
        <w:t>年度決算評估報告</w:t>
      </w:r>
    </w:p>
    <w:p w:rsidR="008109BC" w:rsidRPr="00867935" w:rsidRDefault="008109BC" w:rsidP="008109BC">
      <w:pPr>
        <w:pStyle w:val="144"/>
        <w:ind w:left="567" w:hanging="567"/>
        <w:rPr>
          <w:rFonts w:hint="eastAsia"/>
        </w:rPr>
      </w:pPr>
      <w:bookmarkStart w:id="1" w:name="_Toc367201294"/>
      <w:bookmarkStart w:id="2" w:name="_Toc367785541"/>
      <w:bookmarkStart w:id="3" w:name="_Toc367201296"/>
      <w:bookmarkStart w:id="4" w:name="_Toc367785544"/>
      <w:bookmarkStart w:id="5" w:name="_Toc147473883"/>
      <w:bookmarkStart w:id="6" w:name="_Toc460254134"/>
      <w:bookmarkStart w:id="7" w:name="_Toc184716813"/>
      <w:r w:rsidRPr="00867935">
        <w:rPr>
          <w:rFonts w:hint="eastAsia"/>
        </w:rPr>
        <w:t>壹、</w:t>
      </w:r>
      <w:bookmarkEnd w:id="6"/>
      <w:r w:rsidRPr="00867935">
        <w:rPr>
          <w:rFonts w:hint="eastAsia"/>
        </w:rPr>
        <w:t>行政院</w:t>
      </w:r>
      <w:bookmarkEnd w:id="5"/>
      <w:bookmarkEnd w:id="7"/>
    </w:p>
    <w:p w:rsidR="00867935" w:rsidRPr="00867935" w:rsidRDefault="00867935" w:rsidP="00867935">
      <w:pPr>
        <w:pStyle w:val="14"/>
        <w:rPr>
          <w:bCs/>
          <w:color w:val="auto"/>
        </w:rPr>
      </w:pPr>
      <w:bookmarkStart w:id="8" w:name="_Toc147237424"/>
      <w:bookmarkStart w:id="9" w:name="_Toc147473884"/>
      <w:bookmarkStart w:id="10" w:name="_Toc184716814"/>
      <w:r w:rsidRPr="00867935">
        <w:rPr>
          <w:rFonts w:hint="eastAsia"/>
          <w:bCs/>
          <w:color w:val="auto"/>
        </w:rPr>
        <w:t>一、為實現新世代反毒行動綱領之</w:t>
      </w:r>
      <w:r w:rsidRPr="00867935">
        <w:rPr>
          <w:rFonts w:hint="eastAsia"/>
          <w:bCs/>
          <w:color w:val="auto"/>
          <w:szCs w:val="28"/>
        </w:rPr>
        <w:t>「三減政策」</w:t>
      </w:r>
      <w:r w:rsidRPr="00867935">
        <w:rPr>
          <w:rFonts w:hint="eastAsia"/>
          <w:bCs/>
          <w:color w:val="auto"/>
        </w:rPr>
        <w:t>目標，行政院允宜賡續督導相關部會精進毒品防制措施</w:t>
      </w:r>
      <w:bookmarkEnd w:id="10"/>
    </w:p>
    <w:p w:rsidR="00867935" w:rsidRPr="00867935" w:rsidRDefault="00867935" w:rsidP="00867935">
      <w:pPr>
        <w:ind w:left="567" w:firstLine="567"/>
      </w:pPr>
      <w:r w:rsidRPr="00867935">
        <w:rPr>
          <w:rFonts w:hint="eastAsia"/>
        </w:rPr>
        <w:t>為</w:t>
      </w:r>
      <w:r w:rsidRPr="00867935">
        <w:t>加強推行反毒政策宣導</w:t>
      </w:r>
      <w:r w:rsidRPr="00867935">
        <w:rPr>
          <w:rFonts w:hint="eastAsia"/>
        </w:rPr>
        <w:t>，行政院運用專案政策進行整體宣導，如</w:t>
      </w:r>
      <w:r w:rsidRPr="00867935">
        <w:t>112年政策溝通行銷案</w:t>
      </w:r>
      <w:r w:rsidRPr="00867935">
        <w:rPr>
          <w:rFonts w:hint="eastAsia"/>
        </w:rPr>
        <w:t>支用198萬5千元，另尚</w:t>
      </w:r>
      <w:r w:rsidRPr="00867935">
        <w:t>透過</w:t>
      </w:r>
      <w:r w:rsidRPr="00867935">
        <w:rPr>
          <w:rFonts w:hint="eastAsia"/>
        </w:rPr>
        <w:t>防</w:t>
      </w:r>
      <w:r w:rsidRPr="00867935">
        <w:t>毒反毒不碰</w:t>
      </w:r>
      <w:r w:rsidRPr="00867935">
        <w:rPr>
          <w:rFonts w:hint="eastAsia"/>
        </w:rPr>
        <w:t>毒專案支用29萬8千元辦理媒體宣傳</w:t>
      </w:r>
      <w:r w:rsidRPr="00867935">
        <w:rPr>
          <w:rStyle w:val="affe"/>
        </w:rPr>
        <w:footnoteReference w:id="1"/>
      </w:r>
      <w:r w:rsidRPr="00867935">
        <w:rPr>
          <w:rFonts w:hint="eastAsia"/>
        </w:rPr>
        <w:t>，期能</w:t>
      </w:r>
      <w:r w:rsidRPr="00867935">
        <w:t>結合公私資源，提升反毒成效，以達成政府反毒目標</w:t>
      </w:r>
      <w:r w:rsidRPr="00867935">
        <w:rPr>
          <w:rFonts w:hint="eastAsia"/>
        </w:rPr>
        <w:t>。經查：</w:t>
      </w:r>
    </w:p>
    <w:p w:rsidR="00867935" w:rsidRPr="00867935" w:rsidRDefault="00867935" w:rsidP="00867935">
      <w:pPr>
        <w:pStyle w:val="a4"/>
        <w:ind w:left="851" w:hanging="284"/>
        <w:rPr>
          <w:b/>
          <w:color w:val="auto"/>
        </w:rPr>
      </w:pPr>
      <w:r w:rsidRPr="00867935">
        <w:rPr>
          <w:rFonts w:hint="eastAsia"/>
          <w:b/>
          <w:snapToGrid w:val="0"/>
          <w:color w:val="auto"/>
        </w:rPr>
        <w:t>(一)</w:t>
      </w:r>
      <w:r w:rsidRPr="00867935">
        <w:rPr>
          <w:b/>
          <w:color w:val="auto"/>
        </w:rPr>
        <w:t>毒品防制措施</w:t>
      </w:r>
      <w:r w:rsidRPr="00867935">
        <w:rPr>
          <w:rFonts w:hint="eastAsia"/>
          <w:b/>
          <w:color w:val="auto"/>
        </w:rPr>
        <w:t>及</w:t>
      </w:r>
      <w:r w:rsidRPr="00867935">
        <w:rPr>
          <w:b/>
          <w:color w:val="auto"/>
        </w:rPr>
        <w:t>政策宣導</w:t>
      </w:r>
      <w:r w:rsidRPr="00867935">
        <w:rPr>
          <w:rFonts w:hint="eastAsia"/>
          <w:b/>
          <w:color w:val="auto"/>
        </w:rPr>
        <w:t>辦理情形</w:t>
      </w:r>
    </w:p>
    <w:p w:rsidR="00867935" w:rsidRPr="00867935" w:rsidRDefault="00867935" w:rsidP="00867935">
      <w:pPr>
        <w:pStyle w:val="21"/>
      </w:pPr>
      <w:r w:rsidRPr="00867935">
        <w:t>鑒於毒品危害國人健康，成為嚴重之社會治安問題，</w:t>
      </w:r>
      <w:r w:rsidRPr="00867935">
        <w:rPr>
          <w:rFonts w:hint="eastAsia"/>
        </w:rPr>
        <w:t>行政院為發揮政府及民間整體力量，貫徹毒品防制政策之執行，特設毒品防制會報，設立「防毒監控」、「拒毒預防」、「緝毒合作」、「毒品戒治」及「綜合規劃」等分組。</w:t>
      </w:r>
    </w:p>
    <w:p w:rsidR="00867935" w:rsidRPr="00867935" w:rsidRDefault="00867935" w:rsidP="00867935">
      <w:pPr>
        <w:pStyle w:val="21"/>
        <w:spacing w:line="480" w:lineRule="exact"/>
        <w:rPr>
          <w:rFonts w:hint="eastAsia"/>
        </w:rPr>
      </w:pPr>
      <w:r w:rsidRPr="00867935">
        <w:rPr>
          <w:rFonts w:hint="eastAsia"/>
        </w:rPr>
        <w:t>該院於112年6月下旬召開之第</w:t>
      </w:r>
      <w:r w:rsidRPr="00867935">
        <w:t>33次毒品防制會報</w:t>
      </w:r>
      <w:r w:rsidRPr="00867935">
        <w:rPr>
          <w:rFonts w:hint="eastAsia"/>
        </w:rPr>
        <w:t>，賡續</w:t>
      </w:r>
      <w:r w:rsidRPr="00867935">
        <w:t>督促相關部會推動</w:t>
      </w:r>
      <w:r w:rsidRPr="00867935">
        <w:rPr>
          <w:rFonts w:hint="eastAsia"/>
        </w:rPr>
        <w:t>「新世代反毒策略行動綱領2.0」(</w:t>
      </w:r>
      <w:r w:rsidRPr="00867935">
        <w:rPr>
          <w:rFonts w:hint="eastAsia"/>
          <w:spacing w:val="-10"/>
        </w:rPr>
        <w:t>110至113年度</w:t>
      </w:r>
      <w:r w:rsidRPr="00867935">
        <w:rPr>
          <w:rFonts w:hint="eastAsia"/>
        </w:rPr>
        <w:t>)</w:t>
      </w:r>
      <w:r w:rsidRPr="00867935">
        <w:t>毒品防制措施</w:t>
      </w:r>
      <w:r w:rsidRPr="00867935">
        <w:rPr>
          <w:rFonts w:hint="eastAsia"/>
        </w:rPr>
        <w:t>，並將「加強國際合作，防堵走私破口」列為未來強化緝毒之重點方向，俾落實減少毒品需求、減少毒品供給及減少毒品傷害之「三減政策」目標。</w:t>
      </w:r>
    </w:p>
    <w:p w:rsidR="00867935" w:rsidRPr="00867935" w:rsidRDefault="00867935" w:rsidP="00867935">
      <w:pPr>
        <w:pStyle w:val="a4"/>
        <w:ind w:left="851" w:hanging="284"/>
        <w:rPr>
          <w:rFonts w:hint="eastAsia"/>
          <w:b/>
          <w:color w:val="auto"/>
        </w:rPr>
      </w:pPr>
      <w:r w:rsidRPr="00867935">
        <w:rPr>
          <w:b/>
          <w:color w:val="auto"/>
        </w:rPr>
        <w:t>(</w:t>
      </w:r>
      <w:r w:rsidRPr="00867935">
        <w:rPr>
          <w:rFonts w:hint="eastAsia"/>
          <w:b/>
          <w:color w:val="auto"/>
        </w:rPr>
        <w:t>二</w:t>
      </w:r>
      <w:r w:rsidRPr="00867935">
        <w:rPr>
          <w:b/>
          <w:color w:val="auto"/>
        </w:rPr>
        <w:t>)</w:t>
      </w:r>
      <w:r w:rsidRPr="00867935">
        <w:rPr>
          <w:rFonts w:hint="eastAsia"/>
          <w:b/>
          <w:color w:val="auto"/>
        </w:rPr>
        <w:t>依據</w:t>
      </w:r>
      <w:r w:rsidRPr="00867935">
        <w:rPr>
          <w:b/>
          <w:color w:val="auto"/>
        </w:rPr>
        <w:t>警政統計通報</w:t>
      </w:r>
      <w:r w:rsidRPr="00867935">
        <w:rPr>
          <w:rFonts w:hint="eastAsia"/>
          <w:b/>
          <w:color w:val="auto"/>
        </w:rPr>
        <w:t>顯示，112年度查緝毒品件數較上年度減少，惟查獲數量卻創近年來新高</w:t>
      </w:r>
    </w:p>
    <w:p w:rsidR="00867935" w:rsidRPr="00867935" w:rsidRDefault="00867935" w:rsidP="00867935">
      <w:pPr>
        <w:pStyle w:val="21"/>
        <w:spacing w:line="480" w:lineRule="exact"/>
        <w:rPr>
          <w:rFonts w:hint="eastAsia"/>
        </w:rPr>
      </w:pPr>
      <w:r w:rsidRPr="00867935">
        <w:rPr>
          <w:rFonts w:hint="eastAsia"/>
        </w:rPr>
        <w:t>依據內政部警政署108至112年之統計資料(詳表1)，近年查緝毒品</w:t>
      </w:r>
      <w:r w:rsidRPr="00867935">
        <w:t>件數逐年減少，由108年4萬7,035件逐年遞減至112年3萬6,435件</w:t>
      </w:r>
      <w:r w:rsidRPr="00867935">
        <w:rPr>
          <w:rFonts w:hint="eastAsia"/>
        </w:rPr>
        <w:t>，較111年度下降4.34</w:t>
      </w:r>
      <w:r w:rsidR="00445238">
        <w:rPr>
          <w:rFonts w:hint="eastAsia"/>
        </w:rPr>
        <w:t>%</w:t>
      </w:r>
      <w:r w:rsidRPr="00867935">
        <w:rPr>
          <w:rFonts w:hint="eastAsia"/>
        </w:rPr>
        <w:t>，惟</w:t>
      </w:r>
      <w:r w:rsidRPr="00867935">
        <w:t>查獲毒品重量近1萬6千公斤</w:t>
      </w:r>
      <w:r w:rsidRPr="00867935">
        <w:rPr>
          <w:rFonts w:hint="eastAsia"/>
        </w:rPr>
        <w:t>，與111年度相較，增加3,806公斤，增幅逾</w:t>
      </w:r>
      <w:r w:rsidRPr="00867935">
        <w:rPr>
          <w:rFonts w:hint="eastAsia"/>
        </w:rPr>
        <w:lastRenderedPageBreak/>
        <w:t>3成，且為近5年(108至112年)最高之查獲數量。</w:t>
      </w:r>
    </w:p>
    <w:p w:rsidR="00867935" w:rsidRPr="00867935" w:rsidRDefault="00867935" w:rsidP="00867935">
      <w:pPr>
        <w:pStyle w:val="21"/>
        <w:ind w:leftChars="107" w:left="303" w:firstLineChars="71" w:firstLine="201"/>
        <w:jc w:val="left"/>
        <w:rPr>
          <w:rFonts w:hint="eastAsia"/>
          <w:b/>
        </w:rPr>
      </w:pPr>
      <w:r w:rsidRPr="00867935">
        <w:rPr>
          <w:rFonts w:hint="eastAsia"/>
          <w:b/>
        </w:rPr>
        <w:t xml:space="preserve">  表1 近</w:t>
      </w:r>
      <w:r w:rsidRPr="00867935">
        <w:rPr>
          <w:b/>
        </w:rPr>
        <w:t>5</w:t>
      </w:r>
      <w:r w:rsidRPr="00867935">
        <w:rPr>
          <w:rFonts w:hint="eastAsia"/>
          <w:b/>
        </w:rPr>
        <w:t>年警察機關查緝毒品件數及重量表</w:t>
      </w:r>
    </w:p>
    <w:tbl>
      <w:tblPr>
        <w:tblW w:w="7035" w:type="dxa"/>
        <w:tblInd w:w="87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15" w:type="dxa"/>
          <w:left w:w="28" w:type="dxa"/>
          <w:bottom w:w="15" w:type="dxa"/>
          <w:right w:w="28" w:type="dxa"/>
        </w:tblCellMar>
        <w:tblLook w:val="0000" w:firstRow="0" w:lastRow="0" w:firstColumn="0" w:lastColumn="0" w:noHBand="0" w:noVBand="0"/>
      </w:tblPr>
      <w:tblGrid>
        <w:gridCol w:w="1276"/>
        <w:gridCol w:w="1125"/>
        <w:gridCol w:w="2312"/>
        <w:gridCol w:w="2322"/>
      </w:tblGrid>
      <w:tr w:rsidR="00867935" w:rsidRPr="00867935" w:rsidTr="004A3C4E">
        <w:trPr>
          <w:trHeight w:val="306"/>
          <w:tblHeader/>
        </w:trPr>
        <w:tc>
          <w:tcPr>
            <w:tcW w:w="2401" w:type="dxa"/>
            <w:gridSpan w:val="2"/>
            <w:vAlign w:val="bottom"/>
          </w:tcPr>
          <w:p w:rsidR="00867935" w:rsidRPr="00867935" w:rsidRDefault="00867935" w:rsidP="004A3C4E">
            <w:pPr>
              <w:autoSpaceDE w:val="0"/>
              <w:autoSpaceDN w:val="0"/>
              <w:adjustRightInd w:val="0"/>
              <w:spacing w:line="300" w:lineRule="exact"/>
              <w:ind w:leftChars="0" w:left="28" w:right="25" w:firstLineChars="0" w:firstLine="0"/>
              <w:jc w:val="center"/>
              <w:rPr>
                <w:rFonts w:cs="標楷體"/>
                <w:kern w:val="0"/>
                <w:sz w:val="24"/>
                <w:szCs w:val="24"/>
              </w:rPr>
            </w:pPr>
            <w:r w:rsidRPr="00867935">
              <w:rPr>
                <w:rFonts w:cs="標楷體" w:hint="eastAsia"/>
                <w:kern w:val="0"/>
                <w:sz w:val="24"/>
                <w:szCs w:val="24"/>
              </w:rPr>
              <w:t>年</w:t>
            </w:r>
          </w:p>
        </w:tc>
        <w:tc>
          <w:tcPr>
            <w:tcW w:w="2312" w:type="dxa"/>
            <w:vAlign w:val="bottom"/>
          </w:tcPr>
          <w:p w:rsidR="00867935" w:rsidRPr="00867935" w:rsidRDefault="00867935" w:rsidP="004A3C4E">
            <w:pPr>
              <w:autoSpaceDE w:val="0"/>
              <w:autoSpaceDN w:val="0"/>
              <w:adjustRightInd w:val="0"/>
              <w:spacing w:line="300" w:lineRule="exact"/>
              <w:ind w:leftChars="0" w:left="28" w:right="25" w:firstLineChars="0" w:firstLine="0"/>
              <w:jc w:val="center"/>
              <w:rPr>
                <w:rFonts w:cs="標楷體"/>
                <w:kern w:val="0"/>
                <w:sz w:val="24"/>
                <w:szCs w:val="24"/>
              </w:rPr>
            </w:pPr>
            <w:r w:rsidRPr="00867935">
              <w:rPr>
                <w:rFonts w:cs="標楷體" w:hint="eastAsia"/>
                <w:kern w:val="0"/>
                <w:sz w:val="24"/>
                <w:szCs w:val="24"/>
              </w:rPr>
              <w:t>查獲數合計(件)</w:t>
            </w:r>
          </w:p>
        </w:tc>
        <w:tc>
          <w:tcPr>
            <w:tcW w:w="2322" w:type="dxa"/>
            <w:vAlign w:val="bottom"/>
          </w:tcPr>
          <w:p w:rsidR="00867935" w:rsidRPr="00867935" w:rsidRDefault="00867935" w:rsidP="004A3C4E">
            <w:pPr>
              <w:autoSpaceDE w:val="0"/>
              <w:autoSpaceDN w:val="0"/>
              <w:adjustRightInd w:val="0"/>
              <w:spacing w:line="300" w:lineRule="exact"/>
              <w:ind w:leftChars="0" w:left="28" w:right="25" w:firstLineChars="0" w:firstLine="0"/>
              <w:jc w:val="center"/>
              <w:rPr>
                <w:rFonts w:cs="標楷體"/>
                <w:kern w:val="0"/>
                <w:sz w:val="24"/>
                <w:szCs w:val="24"/>
              </w:rPr>
            </w:pPr>
            <w:r w:rsidRPr="00867935">
              <w:rPr>
                <w:rFonts w:cs="標楷體" w:hint="eastAsia"/>
                <w:kern w:val="0"/>
                <w:sz w:val="24"/>
                <w:szCs w:val="24"/>
              </w:rPr>
              <w:t>查獲重量(公斤)</w:t>
            </w:r>
          </w:p>
        </w:tc>
      </w:tr>
      <w:tr w:rsidR="00867935" w:rsidRPr="00867935" w:rsidTr="004A3C4E">
        <w:trPr>
          <w:trHeight w:val="174"/>
        </w:trPr>
        <w:tc>
          <w:tcPr>
            <w:tcW w:w="2401" w:type="dxa"/>
            <w:gridSpan w:val="2"/>
            <w:vAlign w:val="bottom"/>
          </w:tcPr>
          <w:p w:rsidR="00867935" w:rsidRPr="00867935" w:rsidRDefault="00867935" w:rsidP="004A3C4E">
            <w:pPr>
              <w:autoSpaceDE w:val="0"/>
              <w:autoSpaceDN w:val="0"/>
              <w:adjustRightInd w:val="0"/>
              <w:spacing w:line="280" w:lineRule="exact"/>
              <w:ind w:leftChars="0" w:left="28" w:right="23" w:firstLineChars="0" w:firstLine="0"/>
              <w:jc w:val="left"/>
              <w:rPr>
                <w:rFonts w:cs="標楷體"/>
                <w:kern w:val="0"/>
                <w:sz w:val="24"/>
                <w:szCs w:val="24"/>
              </w:rPr>
            </w:pPr>
            <w:r w:rsidRPr="00867935">
              <w:rPr>
                <w:rFonts w:cs="標楷體" w:hint="eastAsia"/>
                <w:kern w:val="0"/>
                <w:sz w:val="24"/>
                <w:szCs w:val="24"/>
              </w:rPr>
              <w:t>108年</w:t>
            </w:r>
          </w:p>
        </w:tc>
        <w:tc>
          <w:tcPr>
            <w:tcW w:w="231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47,035</w:t>
            </w:r>
          </w:p>
        </w:tc>
        <w:tc>
          <w:tcPr>
            <w:tcW w:w="232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15,929</w:t>
            </w:r>
          </w:p>
        </w:tc>
      </w:tr>
      <w:tr w:rsidR="00867935" w:rsidRPr="00867935" w:rsidTr="004A3C4E">
        <w:trPr>
          <w:trHeight w:val="174"/>
        </w:trPr>
        <w:tc>
          <w:tcPr>
            <w:tcW w:w="2401" w:type="dxa"/>
            <w:gridSpan w:val="2"/>
            <w:vAlign w:val="bottom"/>
          </w:tcPr>
          <w:p w:rsidR="00867935" w:rsidRPr="00867935" w:rsidRDefault="00867935" w:rsidP="004A3C4E">
            <w:pPr>
              <w:autoSpaceDE w:val="0"/>
              <w:autoSpaceDN w:val="0"/>
              <w:adjustRightInd w:val="0"/>
              <w:spacing w:line="280" w:lineRule="exact"/>
              <w:ind w:leftChars="0" w:left="28" w:right="23" w:firstLineChars="0" w:firstLine="0"/>
              <w:jc w:val="left"/>
              <w:rPr>
                <w:rFonts w:cs="標楷體"/>
                <w:kern w:val="0"/>
                <w:sz w:val="24"/>
                <w:szCs w:val="24"/>
              </w:rPr>
            </w:pPr>
            <w:r w:rsidRPr="00867935">
              <w:rPr>
                <w:rFonts w:cs="標楷體" w:hint="eastAsia"/>
                <w:kern w:val="0"/>
                <w:sz w:val="24"/>
                <w:szCs w:val="24"/>
              </w:rPr>
              <w:t>109年</w:t>
            </w:r>
          </w:p>
        </w:tc>
        <w:tc>
          <w:tcPr>
            <w:tcW w:w="231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45,489</w:t>
            </w:r>
          </w:p>
        </w:tc>
        <w:tc>
          <w:tcPr>
            <w:tcW w:w="232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13,306</w:t>
            </w:r>
          </w:p>
        </w:tc>
      </w:tr>
      <w:tr w:rsidR="00867935" w:rsidRPr="00867935" w:rsidTr="004A3C4E">
        <w:trPr>
          <w:trHeight w:val="174"/>
        </w:trPr>
        <w:tc>
          <w:tcPr>
            <w:tcW w:w="2401" w:type="dxa"/>
            <w:gridSpan w:val="2"/>
            <w:vAlign w:val="bottom"/>
          </w:tcPr>
          <w:p w:rsidR="00867935" w:rsidRPr="00867935" w:rsidRDefault="00867935" w:rsidP="004A3C4E">
            <w:pPr>
              <w:autoSpaceDE w:val="0"/>
              <w:autoSpaceDN w:val="0"/>
              <w:adjustRightInd w:val="0"/>
              <w:spacing w:line="280" w:lineRule="exact"/>
              <w:ind w:leftChars="0" w:left="28" w:right="23" w:firstLineChars="0" w:firstLine="0"/>
              <w:jc w:val="left"/>
              <w:rPr>
                <w:rFonts w:cs="標楷體"/>
                <w:kern w:val="0"/>
                <w:sz w:val="24"/>
                <w:szCs w:val="24"/>
              </w:rPr>
            </w:pPr>
            <w:r w:rsidRPr="00867935">
              <w:rPr>
                <w:rFonts w:cs="標楷體" w:hint="eastAsia"/>
                <w:kern w:val="0"/>
                <w:sz w:val="24"/>
                <w:szCs w:val="24"/>
              </w:rPr>
              <w:t>110年</w:t>
            </w:r>
          </w:p>
        </w:tc>
        <w:tc>
          <w:tcPr>
            <w:tcW w:w="231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38,644</w:t>
            </w:r>
          </w:p>
        </w:tc>
        <w:tc>
          <w:tcPr>
            <w:tcW w:w="232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8,333</w:t>
            </w:r>
          </w:p>
        </w:tc>
      </w:tr>
      <w:tr w:rsidR="00867935" w:rsidRPr="00867935" w:rsidTr="004A3C4E">
        <w:trPr>
          <w:trHeight w:val="174"/>
        </w:trPr>
        <w:tc>
          <w:tcPr>
            <w:tcW w:w="2401" w:type="dxa"/>
            <w:gridSpan w:val="2"/>
            <w:vAlign w:val="bottom"/>
          </w:tcPr>
          <w:p w:rsidR="00867935" w:rsidRPr="00867935" w:rsidRDefault="00867935" w:rsidP="004A3C4E">
            <w:pPr>
              <w:autoSpaceDE w:val="0"/>
              <w:autoSpaceDN w:val="0"/>
              <w:adjustRightInd w:val="0"/>
              <w:spacing w:line="280" w:lineRule="exact"/>
              <w:ind w:leftChars="0" w:left="28" w:right="23" w:firstLineChars="0" w:firstLine="0"/>
              <w:jc w:val="left"/>
              <w:rPr>
                <w:rFonts w:cs="標楷體"/>
                <w:kern w:val="0"/>
                <w:sz w:val="24"/>
                <w:szCs w:val="24"/>
              </w:rPr>
            </w:pPr>
            <w:r w:rsidRPr="00867935">
              <w:rPr>
                <w:rFonts w:cs="標楷體" w:hint="eastAsia"/>
                <w:kern w:val="0"/>
                <w:sz w:val="24"/>
                <w:szCs w:val="24"/>
              </w:rPr>
              <w:t>111年</w:t>
            </w:r>
          </w:p>
        </w:tc>
        <w:tc>
          <w:tcPr>
            <w:tcW w:w="231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38,088</w:t>
            </w:r>
          </w:p>
        </w:tc>
        <w:tc>
          <w:tcPr>
            <w:tcW w:w="232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12,172</w:t>
            </w:r>
          </w:p>
        </w:tc>
      </w:tr>
      <w:tr w:rsidR="00867935" w:rsidRPr="00867935" w:rsidTr="004A3C4E">
        <w:trPr>
          <w:trHeight w:val="174"/>
        </w:trPr>
        <w:tc>
          <w:tcPr>
            <w:tcW w:w="2401" w:type="dxa"/>
            <w:gridSpan w:val="2"/>
            <w:vAlign w:val="bottom"/>
          </w:tcPr>
          <w:p w:rsidR="00867935" w:rsidRPr="00867935" w:rsidRDefault="00867935" w:rsidP="004A3C4E">
            <w:pPr>
              <w:autoSpaceDE w:val="0"/>
              <w:autoSpaceDN w:val="0"/>
              <w:adjustRightInd w:val="0"/>
              <w:spacing w:line="280" w:lineRule="exact"/>
              <w:ind w:leftChars="0" w:left="28" w:right="23" w:firstLineChars="0" w:firstLine="0"/>
              <w:jc w:val="left"/>
              <w:rPr>
                <w:rFonts w:cs="標楷體"/>
                <w:kern w:val="0"/>
                <w:sz w:val="24"/>
                <w:szCs w:val="24"/>
              </w:rPr>
            </w:pPr>
            <w:r w:rsidRPr="00867935">
              <w:rPr>
                <w:rFonts w:cs="標楷體" w:hint="eastAsia"/>
                <w:kern w:val="0"/>
                <w:sz w:val="24"/>
                <w:szCs w:val="24"/>
              </w:rPr>
              <w:t>112年</w:t>
            </w:r>
          </w:p>
        </w:tc>
        <w:tc>
          <w:tcPr>
            <w:tcW w:w="231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kern w:val="0"/>
                <w:sz w:val="24"/>
                <w:szCs w:val="24"/>
              </w:rPr>
            </w:pPr>
            <w:r w:rsidRPr="00867935">
              <w:rPr>
                <w:rFonts w:cs="標楷體" w:hint="eastAsia"/>
                <w:kern w:val="0"/>
                <w:sz w:val="24"/>
                <w:szCs w:val="24"/>
              </w:rPr>
              <w:t>36,435</w:t>
            </w:r>
          </w:p>
        </w:tc>
        <w:tc>
          <w:tcPr>
            <w:tcW w:w="2322" w:type="dxa"/>
            <w:vAlign w:val="bottom"/>
          </w:tcPr>
          <w:p w:rsidR="00867935" w:rsidRPr="00867935" w:rsidRDefault="00867935" w:rsidP="004A3C4E">
            <w:pPr>
              <w:autoSpaceDE w:val="0"/>
              <w:autoSpaceDN w:val="0"/>
              <w:adjustRightInd w:val="0"/>
              <w:spacing w:line="280" w:lineRule="exact"/>
              <w:ind w:leftChars="0" w:left="28" w:right="23" w:firstLineChars="0" w:firstLine="0"/>
              <w:jc w:val="right"/>
              <w:rPr>
                <w:rFonts w:cs="標楷體"/>
                <w:b/>
                <w:kern w:val="0"/>
                <w:sz w:val="24"/>
                <w:szCs w:val="24"/>
              </w:rPr>
            </w:pPr>
            <w:r w:rsidRPr="00867935">
              <w:rPr>
                <w:rFonts w:cs="標楷體" w:hint="eastAsia"/>
                <w:b/>
                <w:kern w:val="0"/>
                <w:sz w:val="24"/>
                <w:szCs w:val="24"/>
              </w:rPr>
              <w:t>15,978</w:t>
            </w:r>
          </w:p>
        </w:tc>
      </w:tr>
      <w:tr w:rsidR="00867935" w:rsidRPr="00867935" w:rsidTr="004A3C4E">
        <w:trPr>
          <w:trHeight w:val="174"/>
        </w:trPr>
        <w:tc>
          <w:tcPr>
            <w:tcW w:w="1276" w:type="dxa"/>
            <w:vMerge w:val="restart"/>
            <w:vAlign w:val="center"/>
          </w:tcPr>
          <w:p w:rsidR="00867935" w:rsidRPr="00867935" w:rsidRDefault="00867935" w:rsidP="004A3C4E">
            <w:pPr>
              <w:autoSpaceDE w:val="0"/>
              <w:autoSpaceDN w:val="0"/>
              <w:adjustRightInd w:val="0"/>
              <w:spacing w:line="300" w:lineRule="exact"/>
              <w:ind w:leftChars="0" w:left="28" w:right="25" w:firstLineChars="0" w:firstLine="0"/>
              <w:jc w:val="left"/>
              <w:rPr>
                <w:rFonts w:cs="標楷體"/>
                <w:kern w:val="0"/>
                <w:sz w:val="24"/>
                <w:szCs w:val="24"/>
              </w:rPr>
            </w:pPr>
            <w:r w:rsidRPr="00867935">
              <w:rPr>
                <w:rFonts w:cs="標楷體" w:hint="eastAsia"/>
                <w:kern w:val="0"/>
                <w:sz w:val="24"/>
                <w:szCs w:val="24"/>
              </w:rPr>
              <w:t>112年與上年度較</w:t>
            </w:r>
          </w:p>
        </w:tc>
        <w:tc>
          <w:tcPr>
            <w:tcW w:w="1125" w:type="dxa"/>
            <w:vAlign w:val="bottom"/>
          </w:tcPr>
          <w:p w:rsidR="00867935" w:rsidRPr="00867935" w:rsidRDefault="00867935" w:rsidP="004A3C4E">
            <w:pPr>
              <w:autoSpaceDE w:val="0"/>
              <w:autoSpaceDN w:val="0"/>
              <w:adjustRightInd w:val="0"/>
              <w:spacing w:line="300" w:lineRule="exact"/>
              <w:ind w:leftChars="0" w:left="28" w:right="25" w:firstLineChars="0" w:firstLine="0"/>
              <w:rPr>
                <w:rFonts w:cs="標楷體"/>
                <w:kern w:val="0"/>
                <w:sz w:val="24"/>
                <w:szCs w:val="24"/>
              </w:rPr>
            </w:pPr>
            <w:r w:rsidRPr="00867935">
              <w:rPr>
                <w:rFonts w:cs="標楷體" w:hint="eastAsia"/>
                <w:kern w:val="0"/>
                <w:sz w:val="24"/>
                <w:szCs w:val="24"/>
              </w:rPr>
              <w:t>增減數</w:t>
            </w:r>
          </w:p>
        </w:tc>
        <w:tc>
          <w:tcPr>
            <w:tcW w:w="2312" w:type="dxa"/>
            <w:vAlign w:val="bottom"/>
          </w:tcPr>
          <w:p w:rsidR="00867935" w:rsidRPr="00867935" w:rsidRDefault="00867935" w:rsidP="004A3C4E">
            <w:pPr>
              <w:autoSpaceDE w:val="0"/>
              <w:autoSpaceDN w:val="0"/>
              <w:adjustRightInd w:val="0"/>
              <w:spacing w:line="300" w:lineRule="exact"/>
              <w:ind w:leftChars="0" w:left="28" w:right="25" w:firstLineChars="0" w:firstLine="0"/>
              <w:jc w:val="right"/>
              <w:rPr>
                <w:rFonts w:cs="標楷體"/>
                <w:kern w:val="0"/>
                <w:sz w:val="24"/>
                <w:szCs w:val="24"/>
              </w:rPr>
            </w:pPr>
            <w:r w:rsidRPr="00867935">
              <w:rPr>
                <w:rFonts w:cs="標楷體" w:hint="eastAsia"/>
                <w:kern w:val="0"/>
                <w:sz w:val="24"/>
                <w:szCs w:val="24"/>
              </w:rPr>
              <w:t>-1,653</w:t>
            </w:r>
          </w:p>
        </w:tc>
        <w:tc>
          <w:tcPr>
            <w:tcW w:w="2322" w:type="dxa"/>
            <w:vAlign w:val="bottom"/>
          </w:tcPr>
          <w:p w:rsidR="00867935" w:rsidRPr="00867935" w:rsidRDefault="00867935" w:rsidP="004A3C4E">
            <w:pPr>
              <w:autoSpaceDE w:val="0"/>
              <w:autoSpaceDN w:val="0"/>
              <w:adjustRightInd w:val="0"/>
              <w:spacing w:line="300" w:lineRule="exact"/>
              <w:ind w:leftChars="0" w:left="28" w:right="25" w:firstLineChars="0" w:firstLine="0"/>
              <w:jc w:val="right"/>
              <w:rPr>
                <w:rFonts w:cs="標楷體"/>
                <w:kern w:val="0"/>
                <w:sz w:val="24"/>
                <w:szCs w:val="24"/>
              </w:rPr>
            </w:pPr>
            <w:r w:rsidRPr="00867935">
              <w:rPr>
                <w:rFonts w:cs="標楷體" w:hint="eastAsia"/>
                <w:kern w:val="0"/>
                <w:sz w:val="24"/>
                <w:szCs w:val="24"/>
              </w:rPr>
              <w:t>3,806</w:t>
            </w:r>
          </w:p>
        </w:tc>
      </w:tr>
      <w:tr w:rsidR="00867935" w:rsidRPr="00867935" w:rsidTr="004A3C4E">
        <w:trPr>
          <w:trHeight w:val="174"/>
        </w:trPr>
        <w:tc>
          <w:tcPr>
            <w:tcW w:w="1276" w:type="dxa"/>
            <w:vMerge/>
            <w:vAlign w:val="center"/>
          </w:tcPr>
          <w:p w:rsidR="00867935" w:rsidRPr="00867935" w:rsidRDefault="00867935" w:rsidP="004A3C4E">
            <w:pPr>
              <w:autoSpaceDE w:val="0"/>
              <w:autoSpaceDN w:val="0"/>
              <w:adjustRightInd w:val="0"/>
              <w:spacing w:line="300" w:lineRule="exact"/>
              <w:ind w:leftChars="0" w:left="28" w:right="25" w:firstLineChars="0" w:firstLine="0"/>
              <w:jc w:val="left"/>
              <w:rPr>
                <w:rFonts w:cs="標楷體"/>
                <w:kern w:val="0"/>
                <w:sz w:val="24"/>
                <w:szCs w:val="24"/>
              </w:rPr>
            </w:pPr>
          </w:p>
        </w:tc>
        <w:tc>
          <w:tcPr>
            <w:tcW w:w="1125" w:type="dxa"/>
            <w:vAlign w:val="bottom"/>
          </w:tcPr>
          <w:p w:rsidR="00867935" w:rsidRPr="00867935" w:rsidRDefault="00867935" w:rsidP="004A3C4E">
            <w:pPr>
              <w:autoSpaceDE w:val="0"/>
              <w:autoSpaceDN w:val="0"/>
              <w:adjustRightInd w:val="0"/>
              <w:spacing w:line="300" w:lineRule="exact"/>
              <w:ind w:leftChars="0" w:left="28" w:right="25" w:firstLineChars="0" w:firstLine="0"/>
              <w:rPr>
                <w:rFonts w:cs="標楷體"/>
                <w:kern w:val="0"/>
                <w:sz w:val="24"/>
                <w:szCs w:val="24"/>
              </w:rPr>
            </w:pPr>
            <w:r w:rsidRPr="00867935">
              <w:rPr>
                <w:rFonts w:cs="標楷體" w:hint="eastAsia"/>
                <w:kern w:val="0"/>
                <w:sz w:val="24"/>
                <w:szCs w:val="24"/>
              </w:rPr>
              <w:t>增減%</w:t>
            </w:r>
          </w:p>
        </w:tc>
        <w:tc>
          <w:tcPr>
            <w:tcW w:w="2312" w:type="dxa"/>
            <w:vAlign w:val="bottom"/>
          </w:tcPr>
          <w:p w:rsidR="00867935" w:rsidRPr="00867935" w:rsidRDefault="00867935" w:rsidP="004A3C4E">
            <w:pPr>
              <w:autoSpaceDE w:val="0"/>
              <w:autoSpaceDN w:val="0"/>
              <w:adjustRightInd w:val="0"/>
              <w:spacing w:line="300" w:lineRule="exact"/>
              <w:ind w:leftChars="0" w:left="28" w:right="25" w:firstLineChars="0" w:firstLine="0"/>
              <w:jc w:val="right"/>
              <w:rPr>
                <w:rFonts w:cs="標楷體"/>
                <w:kern w:val="0"/>
                <w:sz w:val="24"/>
                <w:szCs w:val="24"/>
              </w:rPr>
            </w:pPr>
            <w:r w:rsidRPr="00867935">
              <w:rPr>
                <w:rFonts w:cs="標楷體" w:hint="eastAsia"/>
                <w:kern w:val="0"/>
                <w:sz w:val="24"/>
                <w:szCs w:val="24"/>
              </w:rPr>
              <w:t xml:space="preserve">-4.34 </w:t>
            </w:r>
          </w:p>
        </w:tc>
        <w:tc>
          <w:tcPr>
            <w:tcW w:w="2322" w:type="dxa"/>
            <w:vAlign w:val="bottom"/>
          </w:tcPr>
          <w:p w:rsidR="00867935" w:rsidRPr="00867935" w:rsidRDefault="00867935" w:rsidP="004A3C4E">
            <w:pPr>
              <w:autoSpaceDE w:val="0"/>
              <w:autoSpaceDN w:val="0"/>
              <w:adjustRightInd w:val="0"/>
              <w:spacing w:line="300" w:lineRule="exact"/>
              <w:ind w:leftChars="0" w:left="28" w:right="25" w:firstLineChars="0" w:firstLine="0"/>
              <w:jc w:val="right"/>
              <w:rPr>
                <w:rFonts w:cs="標楷體"/>
                <w:kern w:val="0"/>
                <w:sz w:val="24"/>
                <w:szCs w:val="24"/>
              </w:rPr>
            </w:pPr>
            <w:r w:rsidRPr="00867935">
              <w:rPr>
                <w:rFonts w:cs="標楷體" w:hint="eastAsia"/>
                <w:kern w:val="0"/>
                <w:sz w:val="24"/>
                <w:szCs w:val="24"/>
              </w:rPr>
              <w:t xml:space="preserve">31.27 </w:t>
            </w:r>
          </w:p>
        </w:tc>
      </w:tr>
    </w:tbl>
    <w:p w:rsidR="00867935" w:rsidRPr="00867935" w:rsidRDefault="00867935" w:rsidP="00867935">
      <w:pPr>
        <w:autoSpaceDE w:val="0"/>
        <w:autoSpaceDN w:val="0"/>
        <w:adjustRightInd w:val="0"/>
        <w:spacing w:line="300" w:lineRule="exact"/>
        <w:ind w:leftChars="0" w:left="28" w:right="25" w:firstLineChars="342" w:firstLine="833"/>
        <w:jc w:val="left"/>
        <w:rPr>
          <w:rFonts w:cs="標楷體"/>
          <w:kern w:val="0"/>
          <w:sz w:val="24"/>
          <w:szCs w:val="24"/>
        </w:rPr>
      </w:pPr>
      <w:r w:rsidRPr="00867935">
        <w:rPr>
          <w:rStyle w:val="1411"/>
          <w:rFonts w:hint="eastAsia"/>
        </w:rPr>
        <w:t>資料來源：整理自</w:t>
      </w:r>
      <w:r w:rsidRPr="00867935">
        <w:rPr>
          <w:rStyle w:val="1411"/>
        </w:rPr>
        <w:t>113</w:t>
      </w:r>
      <w:r w:rsidRPr="00867935">
        <w:rPr>
          <w:rStyle w:val="1411"/>
          <w:rFonts w:hint="eastAsia"/>
        </w:rPr>
        <w:t>年第</w:t>
      </w:r>
      <w:r w:rsidRPr="00867935">
        <w:rPr>
          <w:rStyle w:val="1411"/>
        </w:rPr>
        <w:t>20週</w:t>
      </w:r>
      <w:r w:rsidRPr="00867935">
        <w:rPr>
          <w:rFonts w:cs="標楷體"/>
          <w:kern w:val="0"/>
          <w:sz w:val="24"/>
          <w:szCs w:val="24"/>
        </w:rPr>
        <w:t>警政統計通報</w:t>
      </w:r>
      <w:r w:rsidRPr="00867935">
        <w:rPr>
          <w:rFonts w:cs="標楷體" w:hint="eastAsia"/>
          <w:kern w:val="0"/>
          <w:sz w:val="24"/>
          <w:szCs w:val="24"/>
        </w:rPr>
        <w:t>。</w:t>
      </w:r>
    </w:p>
    <w:p w:rsidR="00867935" w:rsidRPr="00867935" w:rsidRDefault="00867935" w:rsidP="00867935">
      <w:pPr>
        <w:pStyle w:val="a4"/>
        <w:ind w:left="851" w:hanging="284"/>
        <w:rPr>
          <w:rFonts w:hint="eastAsia"/>
          <w:b/>
          <w:color w:val="auto"/>
        </w:rPr>
      </w:pPr>
      <w:r w:rsidRPr="00867935">
        <w:rPr>
          <w:rFonts w:hint="eastAsia"/>
          <w:b/>
          <w:color w:val="auto"/>
        </w:rPr>
        <w:t>(三)積極督導並相關部會措施，統合各方可用資源，有效</w:t>
      </w:r>
      <w:r w:rsidRPr="00867935">
        <w:rPr>
          <w:b/>
          <w:color w:val="auto"/>
        </w:rPr>
        <w:t>抑制</w:t>
      </w:r>
      <w:r w:rsidRPr="00867935">
        <w:rPr>
          <w:rFonts w:hint="eastAsia"/>
          <w:b/>
          <w:color w:val="auto"/>
        </w:rPr>
        <w:t>毒癮再犯率</w:t>
      </w:r>
    </w:p>
    <w:p w:rsidR="00867935" w:rsidRPr="00867935" w:rsidRDefault="00867935" w:rsidP="00867935">
      <w:pPr>
        <w:pStyle w:val="21"/>
      </w:pPr>
      <w:r w:rsidRPr="00867935">
        <w:rPr>
          <w:rFonts w:hint="eastAsia"/>
        </w:rPr>
        <w:t>依國內毒品情勢快速分析年報(</w:t>
      </w:r>
      <w:r w:rsidRPr="00867935">
        <w:rPr>
          <w:rFonts w:hint="eastAsia"/>
          <w:spacing w:val="-20"/>
        </w:rPr>
        <w:t>2023年</w:t>
      </w:r>
      <w:r w:rsidRPr="00867935">
        <w:rPr>
          <w:rFonts w:hint="eastAsia"/>
        </w:rPr>
        <w:t>)統計資料顯示，施用第1、2級毒品戒癮治療再犯比率隨時間增加而遞增(詳表2)，凸顯毒品癮根治不易，為有效減少阻礙毒品犯更生之因子，允宜督促權責部會掌握「阻斷供需」、「穩定復歸」及「抑制再犯」等面向所訂相關措施之實施現況，精進毒品防制資料蒐集，並統合可用資源，協助毒品戒癮治療者復歸社會，以有效降低毒癮再犯率。</w:t>
      </w:r>
    </w:p>
    <w:p w:rsidR="00867935" w:rsidRPr="00867935" w:rsidRDefault="00867935" w:rsidP="00867935">
      <w:pPr>
        <w:pStyle w:val="21"/>
        <w:ind w:leftChars="51" w:left="849" w:hangingChars="248" w:hanging="704"/>
        <w:jc w:val="left"/>
        <w:rPr>
          <w:b/>
        </w:rPr>
      </w:pPr>
      <w:r w:rsidRPr="00867935">
        <w:rPr>
          <w:rFonts w:hint="eastAsia"/>
          <w:b/>
        </w:rPr>
        <w:t>表2</w:t>
      </w:r>
      <w:r w:rsidRPr="00867935">
        <w:rPr>
          <w:rFonts w:hint="eastAsia"/>
        </w:rPr>
        <w:t xml:space="preserve"> </w:t>
      </w:r>
      <w:r w:rsidRPr="00867935">
        <w:rPr>
          <w:rFonts w:hint="eastAsia"/>
          <w:b/>
          <w:spacing w:val="-10"/>
        </w:rPr>
        <w:t>107至112年施用第1、2級毒品戒癮治療再犯施用毒品罪統計表</w:t>
      </w:r>
    </w:p>
    <w:p w:rsidR="00867935" w:rsidRPr="00867935" w:rsidRDefault="00867935" w:rsidP="00867935">
      <w:pPr>
        <w:pStyle w:val="21"/>
        <w:spacing w:line="300" w:lineRule="exact"/>
        <w:ind w:leftChars="0" w:left="730" w:right="238" w:hangingChars="300" w:hanging="730"/>
        <w:jc w:val="right"/>
        <w:rPr>
          <w:rFonts w:hint="eastAsia"/>
          <w:sz w:val="24"/>
          <w:szCs w:val="24"/>
        </w:rPr>
      </w:pPr>
      <w:r w:rsidRPr="00867935">
        <w:rPr>
          <w:rFonts w:hint="eastAsia"/>
          <w:sz w:val="24"/>
          <w:szCs w:val="24"/>
        </w:rPr>
        <w:t>單位：再犯比率(%)</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9"/>
        <w:gridCol w:w="1154"/>
        <w:gridCol w:w="1154"/>
        <w:gridCol w:w="1155"/>
        <w:gridCol w:w="1155"/>
        <w:gridCol w:w="1155"/>
        <w:gridCol w:w="1155"/>
      </w:tblGrid>
      <w:tr w:rsidR="00867935" w:rsidRPr="00867935" w:rsidTr="004A3C4E">
        <w:trPr>
          <w:trHeight w:val="226"/>
          <w:jc w:val="center"/>
        </w:trPr>
        <w:tc>
          <w:tcPr>
            <w:tcW w:w="999" w:type="dxa"/>
            <w:shd w:val="clear" w:color="auto" w:fill="auto"/>
          </w:tcPr>
          <w:p w:rsidR="00867935" w:rsidRPr="00867935" w:rsidRDefault="00867935" w:rsidP="004A3C4E">
            <w:pPr>
              <w:pStyle w:val="21"/>
              <w:spacing w:line="360" w:lineRule="exact"/>
              <w:ind w:leftChars="0" w:left="0" w:firstLineChars="0" w:firstLine="0"/>
              <w:jc w:val="left"/>
              <w:rPr>
                <w:rFonts w:hint="eastAsia"/>
                <w:sz w:val="24"/>
                <w:szCs w:val="24"/>
              </w:rPr>
            </w:pPr>
            <w:r w:rsidRPr="00867935">
              <w:rPr>
                <w:rFonts w:hint="eastAsia"/>
                <w:sz w:val="24"/>
                <w:szCs w:val="24"/>
              </w:rPr>
              <w:t xml:space="preserve"> 項目</w:t>
            </w:r>
          </w:p>
        </w:tc>
        <w:tc>
          <w:tcPr>
            <w:tcW w:w="1154" w:type="dxa"/>
            <w:shd w:val="clear" w:color="auto" w:fill="auto"/>
          </w:tcPr>
          <w:p w:rsidR="00867935" w:rsidRPr="00867935" w:rsidRDefault="00867935" w:rsidP="004A3C4E">
            <w:pPr>
              <w:pStyle w:val="21"/>
              <w:spacing w:line="360" w:lineRule="exact"/>
              <w:ind w:leftChars="0" w:left="0" w:firstLineChars="0" w:firstLine="0"/>
              <w:jc w:val="center"/>
              <w:rPr>
                <w:rFonts w:hint="eastAsia"/>
                <w:sz w:val="24"/>
                <w:szCs w:val="24"/>
              </w:rPr>
            </w:pPr>
            <w:r w:rsidRPr="00867935">
              <w:rPr>
                <w:rFonts w:hint="eastAsia"/>
                <w:sz w:val="24"/>
                <w:szCs w:val="24"/>
              </w:rPr>
              <w:t>6月以下</w:t>
            </w:r>
          </w:p>
        </w:tc>
        <w:tc>
          <w:tcPr>
            <w:tcW w:w="1154" w:type="dxa"/>
            <w:shd w:val="clear" w:color="auto" w:fill="auto"/>
          </w:tcPr>
          <w:p w:rsidR="00867935" w:rsidRPr="00867935" w:rsidRDefault="00867935" w:rsidP="004A3C4E">
            <w:pPr>
              <w:pStyle w:val="21"/>
              <w:spacing w:line="360" w:lineRule="exact"/>
              <w:ind w:leftChars="0" w:left="0" w:firstLineChars="0" w:firstLine="0"/>
              <w:jc w:val="center"/>
              <w:rPr>
                <w:sz w:val="24"/>
                <w:szCs w:val="24"/>
              </w:rPr>
            </w:pPr>
            <w:r w:rsidRPr="00867935">
              <w:rPr>
                <w:rFonts w:hint="eastAsia"/>
                <w:sz w:val="24"/>
                <w:szCs w:val="24"/>
              </w:rPr>
              <w:t>1年未滿</w:t>
            </w:r>
          </w:p>
        </w:tc>
        <w:tc>
          <w:tcPr>
            <w:tcW w:w="1155" w:type="dxa"/>
            <w:shd w:val="clear" w:color="auto" w:fill="auto"/>
          </w:tcPr>
          <w:p w:rsidR="00867935" w:rsidRPr="00867935" w:rsidRDefault="00867935" w:rsidP="004A3C4E">
            <w:pPr>
              <w:pStyle w:val="21"/>
              <w:spacing w:line="360" w:lineRule="exact"/>
              <w:ind w:leftChars="0" w:left="0" w:firstLineChars="0" w:firstLine="0"/>
              <w:jc w:val="center"/>
              <w:rPr>
                <w:sz w:val="24"/>
                <w:szCs w:val="24"/>
              </w:rPr>
            </w:pPr>
            <w:r w:rsidRPr="00867935">
              <w:rPr>
                <w:rFonts w:hint="eastAsia"/>
                <w:sz w:val="24"/>
                <w:szCs w:val="24"/>
              </w:rPr>
              <w:t>2年未滿</w:t>
            </w:r>
          </w:p>
        </w:tc>
        <w:tc>
          <w:tcPr>
            <w:tcW w:w="1155" w:type="dxa"/>
            <w:shd w:val="clear" w:color="auto" w:fill="auto"/>
          </w:tcPr>
          <w:p w:rsidR="00867935" w:rsidRPr="00867935" w:rsidRDefault="00867935" w:rsidP="004A3C4E">
            <w:pPr>
              <w:pStyle w:val="21"/>
              <w:spacing w:line="360" w:lineRule="exact"/>
              <w:ind w:leftChars="0" w:left="0" w:firstLineChars="0" w:firstLine="0"/>
              <w:jc w:val="center"/>
              <w:rPr>
                <w:sz w:val="24"/>
                <w:szCs w:val="24"/>
              </w:rPr>
            </w:pPr>
            <w:r w:rsidRPr="00867935">
              <w:rPr>
                <w:rFonts w:hint="eastAsia"/>
                <w:sz w:val="24"/>
                <w:szCs w:val="24"/>
              </w:rPr>
              <w:t>3年未滿</w:t>
            </w:r>
          </w:p>
        </w:tc>
        <w:tc>
          <w:tcPr>
            <w:tcW w:w="1155" w:type="dxa"/>
            <w:shd w:val="clear" w:color="auto" w:fill="auto"/>
          </w:tcPr>
          <w:p w:rsidR="00867935" w:rsidRPr="00867935" w:rsidRDefault="00867935" w:rsidP="004A3C4E">
            <w:pPr>
              <w:pStyle w:val="21"/>
              <w:spacing w:line="360" w:lineRule="exact"/>
              <w:ind w:leftChars="0" w:left="0" w:firstLineChars="0" w:firstLine="0"/>
              <w:jc w:val="center"/>
              <w:rPr>
                <w:sz w:val="24"/>
                <w:szCs w:val="24"/>
              </w:rPr>
            </w:pPr>
            <w:r w:rsidRPr="00867935">
              <w:rPr>
                <w:rFonts w:hint="eastAsia"/>
                <w:sz w:val="24"/>
                <w:szCs w:val="24"/>
              </w:rPr>
              <w:t>4年未滿</w:t>
            </w:r>
          </w:p>
        </w:tc>
        <w:tc>
          <w:tcPr>
            <w:tcW w:w="1155" w:type="dxa"/>
            <w:shd w:val="clear" w:color="auto" w:fill="auto"/>
          </w:tcPr>
          <w:p w:rsidR="00867935" w:rsidRPr="00867935" w:rsidRDefault="00867935" w:rsidP="004A3C4E">
            <w:pPr>
              <w:pStyle w:val="21"/>
              <w:spacing w:line="360" w:lineRule="exact"/>
              <w:ind w:leftChars="0" w:left="0" w:firstLineChars="0" w:firstLine="0"/>
              <w:jc w:val="center"/>
              <w:rPr>
                <w:sz w:val="24"/>
                <w:szCs w:val="24"/>
              </w:rPr>
            </w:pPr>
            <w:r w:rsidRPr="00867935">
              <w:rPr>
                <w:rFonts w:hint="eastAsia"/>
                <w:sz w:val="24"/>
                <w:szCs w:val="24"/>
              </w:rPr>
              <w:t>4年以上</w:t>
            </w:r>
          </w:p>
        </w:tc>
      </w:tr>
      <w:tr w:rsidR="00867935" w:rsidRPr="00867935" w:rsidTr="004A3C4E">
        <w:trPr>
          <w:trHeight w:val="232"/>
          <w:jc w:val="center"/>
        </w:trPr>
        <w:tc>
          <w:tcPr>
            <w:tcW w:w="999" w:type="dxa"/>
            <w:shd w:val="clear" w:color="auto" w:fill="auto"/>
          </w:tcPr>
          <w:p w:rsidR="00867935" w:rsidRPr="00867935" w:rsidRDefault="00867935" w:rsidP="004A3C4E">
            <w:pPr>
              <w:pStyle w:val="21"/>
              <w:spacing w:line="360" w:lineRule="exact"/>
              <w:ind w:leftChars="0" w:left="0" w:firstLineChars="0" w:firstLine="0"/>
              <w:jc w:val="left"/>
              <w:rPr>
                <w:rFonts w:hint="eastAsia"/>
                <w:sz w:val="24"/>
                <w:szCs w:val="24"/>
              </w:rPr>
            </w:pPr>
            <w:r w:rsidRPr="00867935">
              <w:rPr>
                <w:rFonts w:hint="eastAsia"/>
                <w:sz w:val="24"/>
                <w:szCs w:val="24"/>
              </w:rPr>
              <w:t>第1級</w:t>
            </w:r>
          </w:p>
        </w:tc>
        <w:tc>
          <w:tcPr>
            <w:tcW w:w="1154"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15.5</w:t>
            </w:r>
          </w:p>
        </w:tc>
        <w:tc>
          <w:tcPr>
            <w:tcW w:w="1154"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22.6</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28.1</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30.2</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31.4</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32.0</w:t>
            </w:r>
          </w:p>
        </w:tc>
      </w:tr>
      <w:tr w:rsidR="00867935" w:rsidRPr="00867935" w:rsidTr="004A3C4E">
        <w:trPr>
          <w:trHeight w:val="232"/>
          <w:jc w:val="center"/>
        </w:trPr>
        <w:tc>
          <w:tcPr>
            <w:tcW w:w="999" w:type="dxa"/>
            <w:shd w:val="clear" w:color="auto" w:fill="auto"/>
          </w:tcPr>
          <w:p w:rsidR="00867935" w:rsidRPr="00867935" w:rsidRDefault="00867935" w:rsidP="004A3C4E">
            <w:pPr>
              <w:pStyle w:val="21"/>
              <w:spacing w:line="360" w:lineRule="exact"/>
              <w:ind w:leftChars="0" w:left="0" w:firstLineChars="0" w:firstLine="0"/>
              <w:jc w:val="left"/>
              <w:rPr>
                <w:rFonts w:hint="eastAsia"/>
                <w:sz w:val="24"/>
                <w:szCs w:val="24"/>
              </w:rPr>
            </w:pPr>
            <w:r w:rsidRPr="00867935">
              <w:rPr>
                <w:rFonts w:hint="eastAsia"/>
                <w:sz w:val="24"/>
                <w:szCs w:val="24"/>
              </w:rPr>
              <w:t>第2級</w:t>
            </w:r>
          </w:p>
        </w:tc>
        <w:tc>
          <w:tcPr>
            <w:tcW w:w="1154"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10.7</w:t>
            </w:r>
          </w:p>
        </w:tc>
        <w:tc>
          <w:tcPr>
            <w:tcW w:w="1154"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17.2</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22.4</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24.8</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25.7</w:t>
            </w:r>
          </w:p>
        </w:tc>
        <w:tc>
          <w:tcPr>
            <w:tcW w:w="1155" w:type="dxa"/>
            <w:shd w:val="clear" w:color="auto" w:fill="auto"/>
          </w:tcPr>
          <w:p w:rsidR="00867935" w:rsidRPr="00867935" w:rsidRDefault="00867935" w:rsidP="004A3C4E">
            <w:pPr>
              <w:pStyle w:val="21"/>
              <w:spacing w:line="360" w:lineRule="exact"/>
              <w:ind w:leftChars="0" w:left="0" w:firstLineChars="0" w:firstLine="0"/>
              <w:jc w:val="right"/>
              <w:rPr>
                <w:rFonts w:hint="eastAsia"/>
                <w:sz w:val="24"/>
                <w:szCs w:val="24"/>
              </w:rPr>
            </w:pPr>
            <w:r w:rsidRPr="00867935">
              <w:rPr>
                <w:rFonts w:hint="eastAsia"/>
                <w:sz w:val="24"/>
                <w:szCs w:val="24"/>
              </w:rPr>
              <w:t>26.1</w:t>
            </w:r>
          </w:p>
        </w:tc>
      </w:tr>
    </w:tbl>
    <w:p w:rsidR="00867935" w:rsidRPr="00867935" w:rsidRDefault="00867935" w:rsidP="00867935">
      <w:pPr>
        <w:pStyle w:val="21"/>
        <w:spacing w:line="320" w:lineRule="exact"/>
        <w:ind w:leftChars="0" w:left="0" w:firstLineChars="118" w:firstLine="287"/>
        <w:jc w:val="left"/>
        <w:rPr>
          <w:rStyle w:val="1411"/>
          <w:rFonts w:hint="eastAsia"/>
        </w:rPr>
      </w:pPr>
      <w:r w:rsidRPr="00867935">
        <w:rPr>
          <w:rStyle w:val="1411"/>
          <w:rFonts w:hint="eastAsia"/>
        </w:rPr>
        <w:t>資料來源：整理自臺灣高等檢察署毒品情勢快速分析年報(2023年)統計資料。</w:t>
      </w:r>
    </w:p>
    <w:p w:rsidR="00867935" w:rsidRPr="00D00121" w:rsidRDefault="00867935" w:rsidP="00867935">
      <w:pPr>
        <w:ind w:left="567" w:firstLine="543"/>
        <w:rPr>
          <w:spacing w:val="-6"/>
        </w:rPr>
      </w:pPr>
      <w:r w:rsidRPr="00D00121">
        <w:rPr>
          <w:rFonts w:hint="eastAsia"/>
          <w:spacing w:val="-6"/>
        </w:rPr>
        <w:t>綜上，毒品防制攸關社會安全與國家發展，行政院宜加強督促相關部會落實及精進毒品防制與查緝等措施，並透過跨部會聯繫及結合公私資源協助，俾實現「三減政策」目標，達到無毒家園願景。</w:t>
      </w:r>
    </w:p>
    <w:p w:rsidR="00867935" w:rsidRPr="00D00121" w:rsidRDefault="00867935" w:rsidP="00D00121">
      <w:pPr>
        <w:pStyle w:val="ab"/>
        <w:rPr>
          <w:rFonts w:hint="eastAsia"/>
        </w:rPr>
      </w:pPr>
      <w:r w:rsidRPr="00D00121">
        <w:rPr>
          <w:rFonts w:hint="eastAsia"/>
        </w:rPr>
        <w:t>(分機：19</w:t>
      </w:r>
      <w:r w:rsidRPr="00D00121">
        <w:t>30</w:t>
      </w:r>
      <w:r w:rsidRPr="00D00121">
        <w:rPr>
          <w:rFonts w:hint="eastAsia"/>
        </w:rPr>
        <w:t xml:space="preserve"> 芮家楨)</w:t>
      </w:r>
    </w:p>
    <w:p w:rsidR="009F54CF" w:rsidRPr="00867935" w:rsidRDefault="009F54CF" w:rsidP="000E6A37">
      <w:pPr>
        <w:pStyle w:val="144"/>
        <w:ind w:left="567" w:hanging="567"/>
        <w:rPr>
          <w:rFonts w:hint="eastAsia"/>
        </w:rPr>
      </w:pPr>
      <w:bookmarkStart w:id="11" w:name="_Toc52781976"/>
      <w:bookmarkEnd w:id="1"/>
      <w:bookmarkEnd w:id="2"/>
      <w:bookmarkEnd w:id="3"/>
      <w:bookmarkEnd w:id="4"/>
      <w:bookmarkEnd w:id="8"/>
      <w:bookmarkEnd w:id="9"/>
    </w:p>
    <w:p w:rsidR="000E6A37" w:rsidRPr="00867935" w:rsidRDefault="000E6A37" w:rsidP="000E6A37">
      <w:pPr>
        <w:pStyle w:val="144"/>
        <w:ind w:left="567" w:hanging="567"/>
        <w:rPr>
          <w:rFonts w:hint="eastAsia"/>
        </w:rPr>
      </w:pPr>
      <w:bookmarkStart w:id="12" w:name="_Toc184716815"/>
      <w:r w:rsidRPr="00867935">
        <w:rPr>
          <w:rFonts w:hint="eastAsia"/>
        </w:rPr>
        <w:t>貳、中央選舉委員會及所屬</w:t>
      </w:r>
      <w:bookmarkEnd w:id="11"/>
      <w:bookmarkEnd w:id="12"/>
    </w:p>
    <w:p w:rsidR="00867935" w:rsidRPr="00D52693" w:rsidRDefault="00867935" w:rsidP="00867935">
      <w:pPr>
        <w:pStyle w:val="14"/>
        <w:rPr>
          <w:rFonts w:hint="eastAsia"/>
        </w:rPr>
      </w:pPr>
      <w:bookmarkStart w:id="13" w:name="_Toc525117986"/>
      <w:bookmarkStart w:id="14" w:name="_Toc52781977"/>
      <w:bookmarkStart w:id="15" w:name="_Toc524522824"/>
      <w:bookmarkStart w:id="16" w:name="_Toc529263110"/>
      <w:bookmarkStart w:id="17" w:name="_Toc529349605"/>
      <w:bookmarkStart w:id="18" w:name="_Toc529952053"/>
      <w:bookmarkStart w:id="19" w:name="_Toc184716816"/>
      <w:r>
        <w:rPr>
          <w:rFonts w:hint="eastAsia"/>
        </w:rPr>
        <w:t>二</w:t>
      </w:r>
      <w:r w:rsidRPr="00D52693">
        <w:rPr>
          <w:rFonts w:hint="eastAsia"/>
        </w:rPr>
        <w:t>、</w:t>
      </w:r>
      <w:r>
        <w:rPr>
          <w:rFonts w:hint="eastAsia"/>
        </w:rPr>
        <w:t>近年</w:t>
      </w:r>
      <w:r w:rsidRPr="004F78B2">
        <w:rPr>
          <w:rFonts w:hint="eastAsia"/>
        </w:rPr>
        <w:t>「罰款及賠償收入」</w:t>
      </w:r>
      <w:r>
        <w:rPr>
          <w:rFonts w:hint="eastAsia"/>
        </w:rPr>
        <w:t>實際執行結果超逾</w:t>
      </w:r>
      <w:r w:rsidRPr="00D52693">
        <w:rPr>
          <w:rFonts w:hint="eastAsia"/>
          <w:lang w:eastAsia="zh-HK"/>
        </w:rPr>
        <w:t>預算</w:t>
      </w:r>
      <w:r>
        <w:rPr>
          <w:rFonts w:hint="eastAsia"/>
        </w:rPr>
        <w:t>數頗鉅，顯示預算編列仍偏保守，允宜參酌近年來實際執行數滾動調整編列預算，俾提升財務規</w:t>
      </w:r>
      <w:r w:rsidRPr="0061768E">
        <w:rPr>
          <w:rFonts w:hint="eastAsia"/>
        </w:rPr>
        <w:t>劃之準確性</w:t>
      </w:r>
      <w:bookmarkEnd w:id="19"/>
    </w:p>
    <w:p w:rsidR="00867935" w:rsidRPr="0075273C" w:rsidRDefault="00867935" w:rsidP="00867935">
      <w:pPr>
        <w:ind w:left="567" w:firstLine="567"/>
        <w:rPr>
          <w:rFonts w:hint="eastAsia"/>
        </w:rPr>
      </w:pPr>
      <w:r w:rsidRPr="00325CE3">
        <w:rPr>
          <w:rFonts w:hint="eastAsia"/>
          <w:lang w:eastAsia="zh-HK"/>
        </w:rPr>
        <w:t>中央選舉委員會及所屬</w:t>
      </w:r>
      <w:r>
        <w:rPr>
          <w:rFonts w:hint="eastAsia"/>
        </w:rPr>
        <w:t>(以下簡稱</w:t>
      </w:r>
      <w:r w:rsidRPr="00295B1C">
        <w:rPr>
          <w:rFonts w:hint="eastAsia"/>
          <w:lang w:eastAsia="zh-HK"/>
        </w:rPr>
        <w:t>中選會</w:t>
      </w:r>
      <w:r>
        <w:t>)</w:t>
      </w:r>
      <w:r>
        <w:rPr>
          <w:lang w:eastAsia="zh-HK"/>
        </w:rPr>
        <w:t>112</w:t>
      </w:r>
      <w:r w:rsidRPr="00295B1C">
        <w:rPr>
          <w:lang w:eastAsia="zh-HK"/>
        </w:rPr>
        <w:t>年度「罰</w:t>
      </w:r>
      <w:r>
        <w:rPr>
          <w:rFonts w:hint="eastAsia"/>
        </w:rPr>
        <w:t>款</w:t>
      </w:r>
      <w:r w:rsidRPr="00295B1C">
        <w:rPr>
          <w:lang w:eastAsia="zh-HK"/>
        </w:rPr>
        <w:t>及賠償收入」</w:t>
      </w:r>
      <w:r>
        <w:rPr>
          <w:rFonts w:hint="eastAsia"/>
        </w:rPr>
        <w:t>預算數1</w:t>
      </w:r>
      <w:r>
        <w:t>,088</w:t>
      </w:r>
      <w:r w:rsidRPr="00295B1C">
        <w:rPr>
          <w:lang w:eastAsia="zh-HK"/>
        </w:rPr>
        <w:t>萬元，</w:t>
      </w:r>
      <w:r>
        <w:rPr>
          <w:rFonts w:hint="eastAsia"/>
        </w:rPr>
        <w:t>決算數2</w:t>
      </w:r>
      <w:r>
        <w:t>,791</w:t>
      </w:r>
      <w:r>
        <w:rPr>
          <w:rFonts w:hint="eastAsia"/>
        </w:rPr>
        <w:t>萬1千元，預算執行率達</w:t>
      </w:r>
      <w:r>
        <w:t>256.54%</w:t>
      </w:r>
      <w:r>
        <w:rPr>
          <w:rStyle w:val="affe"/>
        </w:rPr>
        <w:footnoteReference w:id="2"/>
      </w:r>
      <w:r w:rsidRPr="00295B1C">
        <w:rPr>
          <w:lang w:eastAsia="zh-HK"/>
        </w:rPr>
        <w:t>。經查：</w:t>
      </w:r>
    </w:p>
    <w:p w:rsidR="00867935" w:rsidRPr="003734C2" w:rsidRDefault="00867935" w:rsidP="00867935">
      <w:pPr>
        <w:pStyle w:val="a4"/>
        <w:ind w:left="851" w:hanging="284"/>
        <w:rPr>
          <w:b/>
          <w:color w:val="auto"/>
        </w:rPr>
      </w:pPr>
      <w:r w:rsidRPr="003734C2">
        <w:rPr>
          <w:b/>
          <w:color w:val="auto"/>
        </w:rPr>
        <w:t>(</w:t>
      </w:r>
      <w:r w:rsidRPr="003734C2">
        <w:rPr>
          <w:rFonts w:hint="eastAsia"/>
          <w:b/>
          <w:color w:val="auto"/>
        </w:rPr>
        <w:t>一</w:t>
      </w:r>
      <w:r w:rsidRPr="003734C2">
        <w:rPr>
          <w:b/>
          <w:color w:val="auto"/>
        </w:rPr>
        <w:t>)</w:t>
      </w:r>
      <w:r w:rsidRPr="003734C2">
        <w:rPr>
          <w:rFonts w:hint="eastAsia"/>
          <w:b/>
          <w:color w:val="auto"/>
        </w:rPr>
        <w:t>「罰款及賠償收入」概況</w:t>
      </w:r>
    </w:p>
    <w:p w:rsidR="00867935" w:rsidRDefault="00867935" w:rsidP="00867935">
      <w:pPr>
        <w:pStyle w:val="21"/>
      </w:pPr>
      <w:r w:rsidRPr="004F3AAF">
        <w:rPr>
          <w:rFonts w:hint="eastAsia"/>
          <w:lang w:eastAsia="zh-HK"/>
        </w:rPr>
        <w:t>中選會之</w:t>
      </w:r>
      <w:r w:rsidRPr="004F3AAF">
        <w:rPr>
          <w:rFonts w:hint="eastAsia"/>
        </w:rPr>
        <w:t>「</w:t>
      </w:r>
      <w:r w:rsidRPr="004F3AAF">
        <w:rPr>
          <w:rFonts w:hint="eastAsia"/>
          <w:lang w:eastAsia="zh-HK"/>
        </w:rPr>
        <w:t>罰款及賠償收入</w:t>
      </w:r>
      <w:r w:rsidRPr="004F3AAF">
        <w:rPr>
          <w:rFonts w:hint="eastAsia"/>
        </w:rPr>
        <w:t>」</w:t>
      </w:r>
      <w:r w:rsidRPr="004F3AAF">
        <w:rPr>
          <w:rFonts w:hint="eastAsia"/>
          <w:lang w:eastAsia="zh-HK"/>
        </w:rPr>
        <w:t>包括違反</w:t>
      </w:r>
      <w:r w:rsidRPr="0044310C">
        <w:rPr>
          <w:lang w:eastAsia="zh-HK"/>
        </w:rPr>
        <w:t>公職人員選舉罷免法</w:t>
      </w:r>
      <w:r w:rsidRPr="004F3AAF">
        <w:rPr>
          <w:lang w:eastAsia="zh-HK"/>
        </w:rPr>
        <w:t>(以下簡稱選罷法)</w:t>
      </w:r>
      <w:r w:rsidRPr="004F3AAF">
        <w:rPr>
          <w:rFonts w:hint="eastAsia"/>
          <w:lang w:eastAsia="zh-HK"/>
        </w:rPr>
        <w:t>之罰款收入、沒入得票不足之候選人保證金收入</w:t>
      </w:r>
      <w:r>
        <w:rPr>
          <w:rFonts w:hint="eastAsia"/>
        </w:rPr>
        <w:t>、</w:t>
      </w:r>
      <w:r w:rsidRPr="004F3AAF">
        <w:rPr>
          <w:rFonts w:hint="eastAsia"/>
          <w:lang w:eastAsia="zh-HK"/>
        </w:rPr>
        <w:t>廠商違約逾期交貨之賠償收入等</w:t>
      </w:r>
      <w:r>
        <w:rPr>
          <w:rFonts w:hint="eastAsia"/>
          <w:lang w:eastAsia="zh-HK"/>
        </w:rPr>
        <w:t>；</w:t>
      </w:r>
      <w:r w:rsidRPr="004F3AAF">
        <w:rPr>
          <w:rFonts w:hint="eastAsia"/>
          <w:lang w:eastAsia="zh-HK"/>
        </w:rPr>
        <w:t>據中選會說明，其</w:t>
      </w:r>
      <w:r w:rsidRPr="004F3AAF">
        <w:rPr>
          <w:rFonts w:hint="eastAsia"/>
        </w:rPr>
        <w:t>來源以</w:t>
      </w:r>
      <w:r w:rsidRPr="004F3AAF">
        <w:rPr>
          <w:rFonts w:hint="eastAsia"/>
          <w:lang w:eastAsia="zh-HK"/>
        </w:rPr>
        <w:t>選罷</w:t>
      </w:r>
      <w:r>
        <w:rPr>
          <w:rFonts w:hint="eastAsia"/>
        </w:rPr>
        <w:t>法</w:t>
      </w:r>
      <w:r w:rsidRPr="004F3AAF">
        <w:rPr>
          <w:rFonts w:hint="eastAsia"/>
          <w:lang w:eastAsia="zh-HK"/>
        </w:rPr>
        <w:t>第</w:t>
      </w:r>
      <w:r w:rsidRPr="004F3AAF">
        <w:rPr>
          <w:lang w:eastAsia="zh-HK"/>
        </w:rPr>
        <w:t>112條</w:t>
      </w:r>
      <w:r w:rsidRPr="004F3AAF">
        <w:rPr>
          <w:vertAlign w:val="superscript"/>
          <w:lang w:eastAsia="zh-HK"/>
        </w:rPr>
        <w:footnoteReference w:id="3"/>
      </w:r>
      <w:r w:rsidRPr="004F3AAF">
        <w:rPr>
          <w:lang w:eastAsia="zh-HK"/>
        </w:rPr>
        <w:t>政黨連坐裁罰案件之罰鍰</w:t>
      </w:r>
      <w:r>
        <w:rPr>
          <w:rFonts w:hint="eastAsia"/>
        </w:rPr>
        <w:t>或同法第3</w:t>
      </w:r>
      <w:r>
        <w:t>2</w:t>
      </w:r>
      <w:r>
        <w:rPr>
          <w:rFonts w:hint="eastAsia"/>
        </w:rPr>
        <w:t>條第4項</w:t>
      </w:r>
      <w:r>
        <w:rPr>
          <w:rStyle w:val="affe"/>
        </w:rPr>
        <w:footnoteReference w:id="4"/>
      </w:r>
      <w:r>
        <w:rPr>
          <w:rFonts w:hint="eastAsia"/>
        </w:rPr>
        <w:t>選舉得票不足保證金之沒入</w:t>
      </w:r>
      <w:r w:rsidRPr="004F3AAF">
        <w:rPr>
          <w:lang w:eastAsia="zh-HK"/>
        </w:rPr>
        <w:t>為主，</w:t>
      </w:r>
      <w:r>
        <w:rPr>
          <w:rFonts w:hint="eastAsia"/>
        </w:rPr>
        <w:t>金額大小與</w:t>
      </w:r>
      <w:r w:rsidRPr="004F3AAF">
        <w:rPr>
          <w:rFonts w:hint="eastAsia"/>
          <w:lang w:eastAsia="zh-HK"/>
        </w:rPr>
        <w:t>選舉之種類、違規及得票情形</w:t>
      </w:r>
      <w:r>
        <w:rPr>
          <w:rFonts w:hint="eastAsia"/>
        </w:rPr>
        <w:t>有關</w:t>
      </w:r>
      <w:r w:rsidRPr="004F3AAF">
        <w:rPr>
          <w:rFonts w:hint="eastAsia"/>
        </w:rPr>
        <w:t>，另</w:t>
      </w:r>
      <w:r>
        <w:rPr>
          <w:rFonts w:hint="eastAsia"/>
        </w:rPr>
        <w:t>罰鍰</w:t>
      </w:r>
      <w:r w:rsidRPr="004F3AAF">
        <w:rPr>
          <w:rFonts w:hint="eastAsia"/>
        </w:rPr>
        <w:t>需視法院審理</w:t>
      </w:r>
      <w:r>
        <w:rPr>
          <w:rFonts w:hint="eastAsia"/>
        </w:rPr>
        <w:t>違規案件時程與</w:t>
      </w:r>
      <w:r w:rsidRPr="004F3AAF">
        <w:rPr>
          <w:rFonts w:hint="eastAsia"/>
        </w:rPr>
        <w:t>結果而定，</w:t>
      </w:r>
      <w:r>
        <w:rPr>
          <w:rFonts w:hint="eastAsia"/>
        </w:rPr>
        <w:t>故</w:t>
      </w:r>
      <w:r w:rsidRPr="004F3AAF">
        <w:rPr>
          <w:rFonts w:hint="eastAsia"/>
        </w:rPr>
        <w:t>可能存有遞延於</w:t>
      </w:r>
      <w:r>
        <w:rPr>
          <w:rFonts w:hint="eastAsia"/>
        </w:rPr>
        <w:t>選舉</w:t>
      </w:r>
      <w:r w:rsidRPr="004F3AAF">
        <w:rPr>
          <w:rFonts w:hint="eastAsia"/>
        </w:rPr>
        <w:t>後幾年度繳交之情形，</w:t>
      </w:r>
      <w:r w:rsidRPr="004F3AAF">
        <w:rPr>
          <w:lang w:eastAsia="zh-HK"/>
        </w:rPr>
        <w:t>尚難於事前</w:t>
      </w:r>
      <w:r w:rsidRPr="004F3AAF">
        <w:t>精確估算</w:t>
      </w:r>
      <w:r>
        <w:rPr>
          <w:rFonts w:hint="eastAsia"/>
        </w:rPr>
        <w:t>。</w:t>
      </w:r>
    </w:p>
    <w:p w:rsidR="00867935" w:rsidRPr="003734C2" w:rsidRDefault="00867935" w:rsidP="00867935">
      <w:pPr>
        <w:pStyle w:val="a4"/>
        <w:ind w:left="851" w:hanging="284"/>
        <w:rPr>
          <w:b/>
          <w:color w:val="auto"/>
        </w:rPr>
      </w:pPr>
      <w:r w:rsidRPr="003734C2">
        <w:rPr>
          <w:b/>
          <w:color w:val="auto"/>
        </w:rPr>
        <w:t>(</w:t>
      </w:r>
      <w:r>
        <w:rPr>
          <w:rFonts w:hint="eastAsia"/>
          <w:b/>
          <w:color w:val="auto"/>
        </w:rPr>
        <w:t>二</w:t>
      </w:r>
      <w:r w:rsidRPr="003734C2">
        <w:rPr>
          <w:b/>
          <w:color w:val="auto"/>
        </w:rPr>
        <w:t>)</w:t>
      </w:r>
      <w:r>
        <w:rPr>
          <w:rFonts w:hint="eastAsia"/>
          <w:b/>
          <w:color w:val="auto"/>
        </w:rPr>
        <w:t>近年</w:t>
      </w:r>
      <w:r w:rsidRPr="003734C2">
        <w:rPr>
          <w:rFonts w:hint="eastAsia"/>
          <w:b/>
          <w:color w:val="auto"/>
        </w:rPr>
        <w:t>「罰款及賠償收入」決算數</w:t>
      </w:r>
      <w:r>
        <w:rPr>
          <w:rFonts w:hint="eastAsia"/>
          <w:b/>
          <w:color w:val="auto"/>
        </w:rPr>
        <w:t>均</w:t>
      </w:r>
      <w:r w:rsidRPr="003734C2">
        <w:rPr>
          <w:rFonts w:hint="eastAsia"/>
          <w:b/>
          <w:color w:val="auto"/>
        </w:rPr>
        <w:t>超出預算數</w:t>
      </w:r>
      <w:r>
        <w:rPr>
          <w:rFonts w:hint="eastAsia"/>
          <w:b/>
          <w:color w:val="auto"/>
        </w:rPr>
        <w:t>，且金額頗大</w:t>
      </w:r>
    </w:p>
    <w:p w:rsidR="00867935" w:rsidRPr="003D44E7" w:rsidRDefault="00867935" w:rsidP="00867935">
      <w:pPr>
        <w:pStyle w:val="21"/>
        <w:rPr>
          <w:lang w:eastAsia="zh-HK"/>
        </w:rPr>
      </w:pPr>
      <w:r>
        <w:rPr>
          <w:rFonts w:hint="eastAsia"/>
        </w:rPr>
        <w:t>中選會表示，該會綜合考量上開因素估列</w:t>
      </w:r>
      <w:r w:rsidRPr="000E5944">
        <w:rPr>
          <w:rFonts w:hint="eastAsia"/>
        </w:rPr>
        <w:t>「罰款及賠償收入」</w:t>
      </w:r>
      <w:r>
        <w:rPr>
          <w:rFonts w:hint="eastAsia"/>
        </w:rPr>
        <w:t>之預算，期可符合實際狀況，惟觀察該會1</w:t>
      </w:r>
      <w:r>
        <w:t>08</w:t>
      </w:r>
      <w:r>
        <w:rPr>
          <w:rFonts w:hint="eastAsia"/>
        </w:rPr>
        <w:t>至</w:t>
      </w:r>
      <w:r>
        <w:rPr>
          <w:lang w:eastAsia="zh-HK"/>
        </w:rPr>
        <w:t>112</w:t>
      </w:r>
      <w:r w:rsidRPr="003D44E7">
        <w:rPr>
          <w:rFonts w:hint="eastAsia"/>
          <w:lang w:eastAsia="zh-HK"/>
        </w:rPr>
        <w:t>年度</w:t>
      </w:r>
      <w:r>
        <w:rPr>
          <w:rFonts w:hint="eastAsia"/>
        </w:rPr>
        <w:t>「</w:t>
      </w:r>
      <w:r w:rsidRPr="003D44E7">
        <w:rPr>
          <w:rFonts w:hint="eastAsia"/>
          <w:lang w:eastAsia="zh-HK"/>
        </w:rPr>
        <w:t>罰款及賠償收入</w:t>
      </w:r>
      <w:r>
        <w:rPr>
          <w:rFonts w:hint="eastAsia"/>
        </w:rPr>
        <w:t>」執行情形</w:t>
      </w:r>
      <w:r w:rsidRPr="003D44E7">
        <w:rPr>
          <w:rFonts w:hint="eastAsia"/>
          <w:lang w:eastAsia="zh-HK"/>
        </w:rPr>
        <w:t>(詳表</w:t>
      </w:r>
      <w:r>
        <w:rPr>
          <w:rFonts w:hint="eastAsia"/>
        </w:rPr>
        <w:t>1</w:t>
      </w:r>
      <w:r w:rsidRPr="003D44E7">
        <w:rPr>
          <w:rFonts w:hint="eastAsia"/>
          <w:lang w:eastAsia="zh-HK"/>
        </w:rPr>
        <w:t>)</w:t>
      </w:r>
      <w:r>
        <w:rPr>
          <w:rFonts w:hint="eastAsia"/>
        </w:rPr>
        <w:t>，近年預算執行率介於2</w:t>
      </w:r>
      <w:r>
        <w:t>25.34%</w:t>
      </w:r>
      <w:r>
        <w:rPr>
          <w:rFonts w:hint="eastAsia"/>
        </w:rPr>
        <w:t>至1</w:t>
      </w:r>
      <w:r>
        <w:t>,745.08%</w:t>
      </w:r>
      <w:r>
        <w:rPr>
          <w:rFonts w:hint="eastAsia"/>
        </w:rPr>
        <w:t>間</w:t>
      </w:r>
      <w:r w:rsidRPr="003D44E7">
        <w:rPr>
          <w:rFonts w:hint="eastAsia"/>
          <w:lang w:eastAsia="zh-HK"/>
        </w:rPr>
        <w:t>，</w:t>
      </w:r>
      <w:r w:rsidRPr="00D61617">
        <w:rPr>
          <w:rFonts w:hint="eastAsia"/>
          <w:lang w:eastAsia="zh-HK"/>
        </w:rPr>
        <w:t>決算數</w:t>
      </w:r>
      <w:r>
        <w:rPr>
          <w:rFonts w:hint="eastAsia"/>
          <w:lang w:eastAsia="zh-HK"/>
        </w:rPr>
        <w:t>超出</w:t>
      </w:r>
      <w:r w:rsidRPr="00990545">
        <w:rPr>
          <w:rFonts w:hint="eastAsia"/>
          <w:lang w:eastAsia="zh-HK"/>
        </w:rPr>
        <w:t>預算數</w:t>
      </w:r>
      <w:r>
        <w:rPr>
          <w:rFonts w:hint="eastAsia"/>
        </w:rPr>
        <w:t>介於6</w:t>
      </w:r>
      <w:r>
        <w:t>43</w:t>
      </w:r>
      <w:r w:rsidRPr="00D61617">
        <w:rPr>
          <w:lang w:eastAsia="zh-HK"/>
        </w:rPr>
        <w:t>萬元</w:t>
      </w:r>
      <w:r>
        <w:rPr>
          <w:rFonts w:hint="eastAsia"/>
        </w:rPr>
        <w:t>至</w:t>
      </w:r>
      <w:r w:rsidRPr="00D61617">
        <w:rPr>
          <w:lang w:eastAsia="zh-HK"/>
        </w:rPr>
        <w:t>6,993萬4千元</w:t>
      </w:r>
      <w:r>
        <w:rPr>
          <w:rFonts w:hint="eastAsia"/>
        </w:rPr>
        <w:t>間</w:t>
      </w:r>
      <w:r w:rsidRPr="00D61617">
        <w:rPr>
          <w:lang w:eastAsia="zh-HK"/>
        </w:rPr>
        <w:t>，</w:t>
      </w:r>
      <w:r>
        <w:rPr>
          <w:rFonts w:hint="eastAsia"/>
        </w:rPr>
        <w:t>顯示其預算編列較保守</w:t>
      </w:r>
      <w:r w:rsidRPr="003D44E7">
        <w:rPr>
          <w:rFonts w:hint="eastAsia"/>
          <w:lang w:eastAsia="zh-HK"/>
        </w:rPr>
        <w:t>。</w:t>
      </w:r>
    </w:p>
    <w:p w:rsidR="00867935" w:rsidRPr="00832AAA" w:rsidRDefault="00867935" w:rsidP="00867935">
      <w:pPr>
        <w:spacing w:line="460" w:lineRule="exact"/>
        <w:ind w:leftChars="234" w:left="663" w:firstLineChars="65" w:firstLine="184"/>
        <w:rPr>
          <w:rFonts w:hint="eastAsia"/>
          <w:b/>
        </w:rPr>
      </w:pPr>
      <w:r w:rsidRPr="00832AAA">
        <w:rPr>
          <w:rFonts w:hint="eastAsia"/>
          <w:b/>
          <w:lang w:eastAsia="zh-HK"/>
        </w:rPr>
        <w:t>表1</w:t>
      </w:r>
      <w:r>
        <w:rPr>
          <w:b/>
          <w:lang w:eastAsia="zh-HK"/>
        </w:rPr>
        <w:t xml:space="preserve"> </w:t>
      </w:r>
      <w:r w:rsidRPr="00832AAA">
        <w:rPr>
          <w:rFonts w:hint="eastAsia"/>
          <w:b/>
          <w:lang w:eastAsia="zh-HK"/>
        </w:rPr>
        <w:t>中選</w:t>
      </w:r>
      <w:r w:rsidRPr="00832AAA">
        <w:rPr>
          <w:b/>
        </w:rPr>
        <w:t>會</w:t>
      </w:r>
      <w:r w:rsidRPr="00832AAA">
        <w:rPr>
          <w:rFonts w:hint="eastAsia"/>
          <w:b/>
          <w:lang w:eastAsia="zh-HK"/>
        </w:rPr>
        <w:t>1</w:t>
      </w:r>
      <w:r>
        <w:rPr>
          <w:rFonts w:hint="eastAsia"/>
          <w:b/>
        </w:rPr>
        <w:t>0</w:t>
      </w:r>
      <w:r>
        <w:rPr>
          <w:b/>
        </w:rPr>
        <w:t>8</w:t>
      </w:r>
      <w:r>
        <w:rPr>
          <w:rFonts w:hint="eastAsia"/>
          <w:b/>
        </w:rPr>
        <w:t>至</w:t>
      </w:r>
      <w:r>
        <w:rPr>
          <w:b/>
        </w:rPr>
        <w:t>112</w:t>
      </w:r>
      <w:r w:rsidRPr="00832AAA">
        <w:rPr>
          <w:rFonts w:hint="eastAsia"/>
          <w:b/>
          <w:lang w:eastAsia="zh-HK"/>
        </w:rPr>
        <w:t>年度</w:t>
      </w:r>
      <w:r>
        <w:rPr>
          <w:rFonts w:hint="eastAsia"/>
          <w:b/>
        </w:rPr>
        <w:t>「</w:t>
      </w:r>
      <w:r w:rsidRPr="00832AAA">
        <w:rPr>
          <w:rFonts w:hint="eastAsia"/>
          <w:b/>
          <w:lang w:eastAsia="zh-HK"/>
        </w:rPr>
        <w:t>罰鍰</w:t>
      </w:r>
      <w:r>
        <w:rPr>
          <w:rFonts w:hint="eastAsia"/>
          <w:b/>
        </w:rPr>
        <w:t>及賠償</w:t>
      </w:r>
      <w:r w:rsidRPr="00832AAA">
        <w:rPr>
          <w:rFonts w:hint="eastAsia"/>
          <w:b/>
          <w:lang w:eastAsia="zh-HK"/>
        </w:rPr>
        <w:t>收入</w:t>
      </w:r>
      <w:r>
        <w:rPr>
          <w:rFonts w:hint="eastAsia"/>
          <w:b/>
        </w:rPr>
        <w:t>」執行情形</w:t>
      </w:r>
      <w:r w:rsidRPr="00832AAA">
        <w:rPr>
          <w:rFonts w:hint="eastAsia"/>
          <w:b/>
          <w:lang w:eastAsia="zh-HK"/>
        </w:rPr>
        <w:t>表</w:t>
      </w:r>
    </w:p>
    <w:p w:rsidR="00867935" w:rsidRPr="001A592E" w:rsidRDefault="00867935" w:rsidP="00867935">
      <w:pPr>
        <w:spacing w:line="280" w:lineRule="exact"/>
        <w:ind w:leftChars="0" w:left="0" w:firstLineChars="0" w:firstLine="0"/>
        <w:jc w:val="right"/>
        <w:rPr>
          <w:rFonts w:hint="eastAsia"/>
          <w:sz w:val="24"/>
        </w:rPr>
      </w:pPr>
      <w:r w:rsidRPr="00832AAA">
        <w:rPr>
          <w:rFonts w:hint="eastAsia"/>
          <w:sz w:val="24"/>
          <w:lang w:eastAsia="zh-HK"/>
        </w:rPr>
        <w:t>單位：新臺幣千元；</w:t>
      </w:r>
      <w:r w:rsidRPr="00832AAA">
        <w:rPr>
          <w:rFonts w:hint="eastAsia"/>
          <w:sz w:val="24"/>
        </w:rPr>
        <w:t>%</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2"/>
        <w:gridCol w:w="1559"/>
        <w:gridCol w:w="1559"/>
        <w:gridCol w:w="1560"/>
        <w:gridCol w:w="1984"/>
      </w:tblGrid>
      <w:tr w:rsidR="00867935" w:rsidRPr="000F59F3" w:rsidTr="004A3C4E">
        <w:trPr>
          <w:trHeight w:hRule="exact" w:val="696"/>
        </w:trPr>
        <w:tc>
          <w:tcPr>
            <w:tcW w:w="992" w:type="dxa"/>
            <w:shd w:val="clear" w:color="auto" w:fill="auto"/>
            <w:noWrap/>
            <w:vAlign w:val="center"/>
          </w:tcPr>
          <w:p w:rsidR="00867935" w:rsidRPr="00B94B65" w:rsidRDefault="00867935" w:rsidP="004A3C4E">
            <w:pPr>
              <w:pStyle w:val="142"/>
              <w:ind w:left="648" w:hanging="648"/>
              <w:jc w:val="center"/>
              <w:rPr>
                <w:bCs/>
              </w:rPr>
            </w:pPr>
            <w:r w:rsidRPr="00B94B65">
              <w:rPr>
                <w:rFonts w:hint="eastAsia"/>
                <w:bCs/>
                <w:lang w:eastAsia="zh-HK"/>
              </w:rPr>
              <w:t>年度</w:t>
            </w:r>
          </w:p>
        </w:tc>
        <w:tc>
          <w:tcPr>
            <w:tcW w:w="1559" w:type="dxa"/>
            <w:shd w:val="clear" w:color="auto" w:fill="auto"/>
            <w:noWrap/>
            <w:vAlign w:val="center"/>
          </w:tcPr>
          <w:p w:rsidR="00867935" w:rsidRPr="00B94B65" w:rsidRDefault="00867935" w:rsidP="004A3C4E">
            <w:pPr>
              <w:pStyle w:val="142"/>
              <w:ind w:left="648" w:hanging="648"/>
              <w:jc w:val="center"/>
              <w:rPr>
                <w:bCs/>
              </w:rPr>
            </w:pPr>
            <w:r w:rsidRPr="00B94B65">
              <w:rPr>
                <w:rFonts w:hint="eastAsia"/>
                <w:bCs/>
              </w:rPr>
              <w:t>預算數A</w:t>
            </w:r>
          </w:p>
        </w:tc>
        <w:tc>
          <w:tcPr>
            <w:tcW w:w="1559" w:type="dxa"/>
            <w:shd w:val="clear" w:color="auto" w:fill="auto"/>
            <w:noWrap/>
            <w:vAlign w:val="center"/>
          </w:tcPr>
          <w:p w:rsidR="00867935" w:rsidRPr="00B94B65" w:rsidRDefault="00867935" w:rsidP="004A3C4E">
            <w:pPr>
              <w:pStyle w:val="142"/>
              <w:ind w:left="648" w:hanging="648"/>
              <w:jc w:val="center"/>
              <w:rPr>
                <w:bCs/>
              </w:rPr>
            </w:pPr>
            <w:r w:rsidRPr="00B94B65">
              <w:rPr>
                <w:rFonts w:hint="eastAsia"/>
                <w:bCs/>
              </w:rPr>
              <w:t>決算數B</w:t>
            </w:r>
          </w:p>
        </w:tc>
        <w:tc>
          <w:tcPr>
            <w:tcW w:w="1560" w:type="dxa"/>
            <w:vAlign w:val="center"/>
          </w:tcPr>
          <w:p w:rsidR="00867935" w:rsidRPr="00B94B65" w:rsidRDefault="00867935" w:rsidP="004A3C4E">
            <w:pPr>
              <w:pStyle w:val="142"/>
              <w:ind w:left="648" w:hanging="648"/>
              <w:jc w:val="center"/>
              <w:rPr>
                <w:bCs/>
                <w:lang w:eastAsia="zh-HK"/>
              </w:rPr>
            </w:pPr>
            <w:r w:rsidRPr="00B94B65">
              <w:rPr>
                <w:rFonts w:hint="eastAsia"/>
                <w:bCs/>
              </w:rPr>
              <w:t>預算執行</w:t>
            </w:r>
            <w:r w:rsidRPr="00B94B65">
              <w:rPr>
                <w:rFonts w:hint="eastAsia"/>
                <w:bCs/>
                <w:lang w:eastAsia="zh-HK"/>
              </w:rPr>
              <w:t>率</w:t>
            </w:r>
          </w:p>
          <w:p w:rsidR="00867935" w:rsidRPr="00B94B65" w:rsidRDefault="00867935" w:rsidP="004A3C4E">
            <w:pPr>
              <w:pStyle w:val="142"/>
              <w:ind w:left="648" w:hanging="648"/>
              <w:jc w:val="center"/>
              <w:rPr>
                <w:bCs/>
              </w:rPr>
            </w:pPr>
            <w:r w:rsidRPr="00B94B65">
              <w:rPr>
                <w:rFonts w:hint="eastAsia"/>
                <w:bCs/>
                <w:lang w:eastAsia="zh-HK"/>
              </w:rPr>
              <w:t>B/A</w:t>
            </w:r>
          </w:p>
        </w:tc>
        <w:tc>
          <w:tcPr>
            <w:tcW w:w="1984" w:type="dxa"/>
            <w:vAlign w:val="center"/>
          </w:tcPr>
          <w:p w:rsidR="00867935" w:rsidRPr="00B94B65" w:rsidRDefault="00867935" w:rsidP="004A3C4E">
            <w:pPr>
              <w:pStyle w:val="142"/>
              <w:ind w:leftChars="-8" w:left="1" w:rightChars="-8" w:right="-23" w:hangingChars="10" w:hanging="24"/>
              <w:jc w:val="center"/>
              <w:rPr>
                <w:bCs/>
                <w:lang w:eastAsia="zh-HK"/>
              </w:rPr>
            </w:pPr>
            <w:r w:rsidRPr="00B94B65">
              <w:rPr>
                <w:rFonts w:hint="eastAsia"/>
                <w:bCs/>
                <w:lang w:eastAsia="zh-HK"/>
              </w:rPr>
              <w:t>決算數超出預算數</w:t>
            </w:r>
          </w:p>
          <w:p w:rsidR="00867935" w:rsidRPr="00B94B65" w:rsidRDefault="00867935" w:rsidP="004A3C4E">
            <w:pPr>
              <w:pStyle w:val="142"/>
              <w:ind w:leftChars="-8" w:left="1" w:rightChars="-8" w:right="-23" w:hangingChars="10" w:hanging="24"/>
              <w:jc w:val="center"/>
              <w:rPr>
                <w:bCs/>
              </w:rPr>
            </w:pPr>
            <w:r w:rsidRPr="00B94B65">
              <w:rPr>
                <w:rFonts w:hint="eastAsia"/>
                <w:bCs/>
              </w:rPr>
              <w:t xml:space="preserve"> </w:t>
            </w:r>
            <w:r w:rsidRPr="00B94B65">
              <w:rPr>
                <w:rFonts w:hint="eastAsia"/>
                <w:bCs/>
                <w:lang w:eastAsia="zh-HK"/>
              </w:rPr>
              <w:t>B-A</w:t>
            </w:r>
          </w:p>
        </w:tc>
      </w:tr>
      <w:tr w:rsidR="00867935" w:rsidRPr="000F59F3" w:rsidTr="004A3C4E">
        <w:trPr>
          <w:trHeight w:hRule="exact" w:val="340"/>
        </w:trPr>
        <w:tc>
          <w:tcPr>
            <w:tcW w:w="992" w:type="dxa"/>
            <w:shd w:val="clear" w:color="auto" w:fill="auto"/>
            <w:noWrap/>
            <w:vAlign w:val="center"/>
            <w:hideMark/>
          </w:tcPr>
          <w:p w:rsidR="00867935" w:rsidRPr="00F862E1" w:rsidRDefault="00867935" w:rsidP="004A3C4E">
            <w:pPr>
              <w:pStyle w:val="142"/>
              <w:ind w:left="704" w:hanging="704"/>
              <w:jc w:val="center"/>
              <w:rPr>
                <w:spacing w:val="14"/>
              </w:rPr>
            </w:pPr>
            <w:r w:rsidRPr="00F862E1">
              <w:rPr>
                <w:rFonts w:hint="eastAsia"/>
                <w:spacing w:val="14"/>
              </w:rPr>
              <w:t>108</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rFonts w:hint="eastAsia"/>
                <w:spacing w:val="14"/>
              </w:rPr>
              <w:t>2,160</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spacing w:val="14"/>
              </w:rPr>
              <w:t>3</w:t>
            </w:r>
            <w:r>
              <w:rPr>
                <w:spacing w:val="14"/>
              </w:rPr>
              <w:t>7</w:t>
            </w:r>
            <w:r w:rsidRPr="00F862E1">
              <w:rPr>
                <w:rFonts w:hint="eastAsia"/>
                <w:spacing w:val="14"/>
              </w:rPr>
              <w:t>,</w:t>
            </w:r>
            <w:r>
              <w:rPr>
                <w:spacing w:val="14"/>
              </w:rPr>
              <w:t>694</w:t>
            </w:r>
          </w:p>
        </w:tc>
        <w:tc>
          <w:tcPr>
            <w:tcW w:w="1560" w:type="dxa"/>
            <w:vAlign w:val="center"/>
          </w:tcPr>
          <w:p w:rsidR="00867935" w:rsidRPr="00F862E1" w:rsidRDefault="00867935" w:rsidP="004A3C4E">
            <w:pPr>
              <w:pStyle w:val="142"/>
              <w:ind w:left="704" w:hanging="704"/>
              <w:jc w:val="right"/>
              <w:rPr>
                <w:spacing w:val="14"/>
              </w:rPr>
            </w:pPr>
            <w:r w:rsidRPr="00F862E1">
              <w:rPr>
                <w:rFonts w:hint="eastAsia"/>
                <w:spacing w:val="14"/>
              </w:rPr>
              <w:t>1,</w:t>
            </w:r>
            <w:r>
              <w:rPr>
                <w:spacing w:val="14"/>
              </w:rPr>
              <w:t>745</w:t>
            </w:r>
            <w:r w:rsidRPr="00F862E1">
              <w:rPr>
                <w:rFonts w:hint="eastAsia"/>
                <w:spacing w:val="14"/>
              </w:rPr>
              <w:t>.</w:t>
            </w:r>
            <w:r w:rsidRPr="00F862E1">
              <w:rPr>
                <w:spacing w:val="14"/>
              </w:rPr>
              <w:t>0</w:t>
            </w:r>
            <w:r>
              <w:rPr>
                <w:spacing w:val="14"/>
              </w:rPr>
              <w:t>8</w:t>
            </w:r>
          </w:p>
        </w:tc>
        <w:tc>
          <w:tcPr>
            <w:tcW w:w="1984" w:type="dxa"/>
            <w:vAlign w:val="center"/>
          </w:tcPr>
          <w:p w:rsidR="00867935" w:rsidRPr="00F862E1" w:rsidRDefault="00867935" w:rsidP="004A3C4E">
            <w:pPr>
              <w:pStyle w:val="142"/>
              <w:ind w:left="704" w:hanging="704"/>
              <w:jc w:val="right"/>
              <w:rPr>
                <w:spacing w:val="14"/>
              </w:rPr>
            </w:pPr>
            <w:r w:rsidRPr="00F862E1">
              <w:rPr>
                <w:spacing w:val="14"/>
              </w:rPr>
              <w:t>3</w:t>
            </w:r>
            <w:r>
              <w:rPr>
                <w:spacing w:val="14"/>
              </w:rPr>
              <w:t>5</w:t>
            </w:r>
            <w:r w:rsidRPr="00F862E1">
              <w:rPr>
                <w:rFonts w:hint="eastAsia"/>
                <w:spacing w:val="14"/>
              </w:rPr>
              <w:t>,</w:t>
            </w:r>
            <w:r>
              <w:rPr>
                <w:spacing w:val="14"/>
              </w:rPr>
              <w:t>5</w:t>
            </w:r>
            <w:r w:rsidRPr="00F862E1">
              <w:rPr>
                <w:spacing w:val="14"/>
              </w:rPr>
              <w:t>3</w:t>
            </w:r>
            <w:r>
              <w:rPr>
                <w:spacing w:val="14"/>
              </w:rPr>
              <w:t>4</w:t>
            </w:r>
          </w:p>
        </w:tc>
      </w:tr>
      <w:tr w:rsidR="00867935" w:rsidRPr="000F59F3" w:rsidTr="004A3C4E">
        <w:trPr>
          <w:trHeight w:hRule="exact" w:val="340"/>
        </w:trPr>
        <w:tc>
          <w:tcPr>
            <w:tcW w:w="992" w:type="dxa"/>
            <w:shd w:val="clear" w:color="auto" w:fill="auto"/>
            <w:noWrap/>
            <w:vAlign w:val="center"/>
            <w:hideMark/>
          </w:tcPr>
          <w:p w:rsidR="00867935" w:rsidRPr="00F862E1" w:rsidRDefault="00867935" w:rsidP="004A3C4E">
            <w:pPr>
              <w:pStyle w:val="142"/>
              <w:ind w:left="704" w:hanging="704"/>
              <w:jc w:val="center"/>
              <w:rPr>
                <w:spacing w:val="14"/>
              </w:rPr>
            </w:pPr>
            <w:r w:rsidRPr="00F862E1">
              <w:rPr>
                <w:rFonts w:hint="eastAsia"/>
                <w:spacing w:val="14"/>
              </w:rPr>
              <w:t>109</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spacing w:val="14"/>
              </w:rPr>
              <w:t>53</w:t>
            </w:r>
            <w:r w:rsidRPr="00F862E1">
              <w:rPr>
                <w:rFonts w:hint="eastAsia"/>
                <w:spacing w:val="14"/>
              </w:rPr>
              <w:t>,</w:t>
            </w:r>
            <w:r w:rsidRPr="00F862E1">
              <w:rPr>
                <w:spacing w:val="14"/>
              </w:rPr>
              <w:t>2</w:t>
            </w:r>
            <w:r w:rsidRPr="00F862E1">
              <w:rPr>
                <w:rFonts w:hint="eastAsia"/>
                <w:spacing w:val="14"/>
              </w:rPr>
              <w:t>65</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spacing w:val="14"/>
              </w:rPr>
              <w:t>123</w:t>
            </w:r>
            <w:r w:rsidRPr="00F862E1">
              <w:rPr>
                <w:rFonts w:hint="eastAsia"/>
                <w:spacing w:val="14"/>
              </w:rPr>
              <w:t>,</w:t>
            </w:r>
            <w:r w:rsidRPr="00F862E1">
              <w:rPr>
                <w:spacing w:val="14"/>
              </w:rPr>
              <w:t>199</w:t>
            </w:r>
          </w:p>
        </w:tc>
        <w:tc>
          <w:tcPr>
            <w:tcW w:w="1560" w:type="dxa"/>
            <w:vAlign w:val="center"/>
          </w:tcPr>
          <w:p w:rsidR="00867935" w:rsidRPr="00F862E1" w:rsidRDefault="00867935" w:rsidP="004A3C4E">
            <w:pPr>
              <w:pStyle w:val="142"/>
              <w:ind w:left="704" w:hanging="704"/>
              <w:jc w:val="right"/>
              <w:rPr>
                <w:spacing w:val="14"/>
              </w:rPr>
            </w:pPr>
            <w:r w:rsidRPr="00F862E1">
              <w:rPr>
                <w:spacing w:val="14"/>
              </w:rPr>
              <w:t>231</w:t>
            </w:r>
            <w:r w:rsidRPr="00F862E1">
              <w:rPr>
                <w:rFonts w:hint="eastAsia"/>
                <w:spacing w:val="14"/>
              </w:rPr>
              <w:t>.</w:t>
            </w:r>
            <w:r w:rsidRPr="00F862E1">
              <w:rPr>
                <w:spacing w:val="14"/>
              </w:rPr>
              <w:t>29</w:t>
            </w:r>
          </w:p>
        </w:tc>
        <w:tc>
          <w:tcPr>
            <w:tcW w:w="1984" w:type="dxa"/>
            <w:vAlign w:val="center"/>
          </w:tcPr>
          <w:p w:rsidR="00867935" w:rsidRPr="00F862E1" w:rsidRDefault="00867935" w:rsidP="004A3C4E">
            <w:pPr>
              <w:pStyle w:val="142"/>
              <w:ind w:left="704" w:hanging="704"/>
              <w:jc w:val="right"/>
              <w:rPr>
                <w:spacing w:val="14"/>
              </w:rPr>
            </w:pPr>
            <w:r w:rsidRPr="00F862E1">
              <w:rPr>
                <w:spacing w:val="14"/>
              </w:rPr>
              <w:t>6</w:t>
            </w:r>
            <w:r w:rsidRPr="00F862E1">
              <w:rPr>
                <w:rFonts w:hint="eastAsia"/>
                <w:spacing w:val="14"/>
              </w:rPr>
              <w:t>9,</w:t>
            </w:r>
            <w:r w:rsidRPr="00F862E1">
              <w:rPr>
                <w:spacing w:val="14"/>
              </w:rPr>
              <w:t>934</w:t>
            </w:r>
          </w:p>
        </w:tc>
      </w:tr>
      <w:tr w:rsidR="00867935" w:rsidRPr="000F59F3" w:rsidTr="004A3C4E">
        <w:trPr>
          <w:trHeight w:hRule="exact" w:val="340"/>
        </w:trPr>
        <w:tc>
          <w:tcPr>
            <w:tcW w:w="992" w:type="dxa"/>
            <w:shd w:val="clear" w:color="auto" w:fill="auto"/>
            <w:noWrap/>
            <w:vAlign w:val="center"/>
            <w:hideMark/>
          </w:tcPr>
          <w:p w:rsidR="00867935" w:rsidRPr="00F862E1" w:rsidRDefault="00867935" w:rsidP="004A3C4E">
            <w:pPr>
              <w:pStyle w:val="142"/>
              <w:ind w:left="704" w:hanging="704"/>
              <w:jc w:val="center"/>
              <w:rPr>
                <w:spacing w:val="14"/>
              </w:rPr>
            </w:pPr>
            <w:r w:rsidRPr="00F862E1">
              <w:rPr>
                <w:rFonts w:hint="eastAsia"/>
                <w:spacing w:val="14"/>
              </w:rPr>
              <w:t>110</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rFonts w:hint="eastAsia"/>
                <w:spacing w:val="14"/>
              </w:rPr>
              <w:t>6,050</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rFonts w:hint="eastAsia"/>
                <w:spacing w:val="14"/>
              </w:rPr>
              <w:t>19,</w:t>
            </w:r>
            <w:r w:rsidRPr="00F862E1">
              <w:rPr>
                <w:spacing w:val="14"/>
              </w:rPr>
              <w:t>303</w:t>
            </w:r>
          </w:p>
        </w:tc>
        <w:tc>
          <w:tcPr>
            <w:tcW w:w="1560" w:type="dxa"/>
            <w:vAlign w:val="center"/>
          </w:tcPr>
          <w:p w:rsidR="00867935" w:rsidRPr="00F862E1" w:rsidRDefault="00867935" w:rsidP="004A3C4E">
            <w:pPr>
              <w:pStyle w:val="142"/>
              <w:ind w:left="704" w:hanging="704"/>
              <w:jc w:val="right"/>
              <w:rPr>
                <w:spacing w:val="14"/>
              </w:rPr>
            </w:pPr>
            <w:r w:rsidRPr="00F862E1">
              <w:rPr>
                <w:spacing w:val="14"/>
              </w:rPr>
              <w:t>3</w:t>
            </w:r>
            <w:r w:rsidRPr="00F862E1">
              <w:rPr>
                <w:rFonts w:hint="eastAsia"/>
                <w:spacing w:val="14"/>
              </w:rPr>
              <w:t>1</w:t>
            </w:r>
            <w:r w:rsidRPr="00F862E1">
              <w:rPr>
                <w:spacing w:val="14"/>
              </w:rPr>
              <w:t>9</w:t>
            </w:r>
            <w:r w:rsidRPr="00F862E1">
              <w:rPr>
                <w:rFonts w:hint="eastAsia"/>
                <w:spacing w:val="14"/>
              </w:rPr>
              <w:t>.</w:t>
            </w:r>
            <w:r w:rsidRPr="00F862E1">
              <w:rPr>
                <w:spacing w:val="14"/>
              </w:rPr>
              <w:t>06</w:t>
            </w:r>
          </w:p>
        </w:tc>
        <w:tc>
          <w:tcPr>
            <w:tcW w:w="1984" w:type="dxa"/>
            <w:vAlign w:val="center"/>
          </w:tcPr>
          <w:p w:rsidR="00867935" w:rsidRPr="00F862E1" w:rsidRDefault="00867935" w:rsidP="004A3C4E">
            <w:pPr>
              <w:pStyle w:val="142"/>
              <w:ind w:left="704" w:hanging="704"/>
              <w:jc w:val="right"/>
              <w:rPr>
                <w:spacing w:val="14"/>
              </w:rPr>
            </w:pPr>
            <w:r w:rsidRPr="00F862E1">
              <w:rPr>
                <w:spacing w:val="14"/>
              </w:rPr>
              <w:t>13</w:t>
            </w:r>
            <w:r w:rsidRPr="00F862E1">
              <w:rPr>
                <w:rFonts w:hint="eastAsia"/>
                <w:spacing w:val="14"/>
              </w:rPr>
              <w:t>,</w:t>
            </w:r>
            <w:r w:rsidRPr="00F862E1">
              <w:rPr>
                <w:spacing w:val="14"/>
              </w:rPr>
              <w:t>253</w:t>
            </w:r>
          </w:p>
        </w:tc>
      </w:tr>
      <w:tr w:rsidR="00867935" w:rsidRPr="000F59F3" w:rsidTr="004A3C4E">
        <w:trPr>
          <w:trHeight w:hRule="exact" w:val="340"/>
        </w:trPr>
        <w:tc>
          <w:tcPr>
            <w:tcW w:w="992" w:type="dxa"/>
            <w:shd w:val="clear" w:color="auto" w:fill="auto"/>
            <w:noWrap/>
            <w:vAlign w:val="center"/>
            <w:hideMark/>
          </w:tcPr>
          <w:p w:rsidR="00867935" w:rsidRPr="00F862E1" w:rsidRDefault="00867935" w:rsidP="004A3C4E">
            <w:pPr>
              <w:pStyle w:val="142"/>
              <w:ind w:left="704" w:hanging="704"/>
              <w:jc w:val="center"/>
              <w:rPr>
                <w:spacing w:val="14"/>
              </w:rPr>
            </w:pPr>
            <w:r w:rsidRPr="00F862E1">
              <w:rPr>
                <w:rFonts w:hint="eastAsia"/>
                <w:spacing w:val="14"/>
              </w:rPr>
              <w:t>111</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rFonts w:hint="eastAsia"/>
                <w:spacing w:val="14"/>
              </w:rPr>
              <w:t>5,130</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spacing w:val="14"/>
              </w:rPr>
              <w:t>11,560</w:t>
            </w:r>
          </w:p>
        </w:tc>
        <w:tc>
          <w:tcPr>
            <w:tcW w:w="1560" w:type="dxa"/>
            <w:vAlign w:val="center"/>
          </w:tcPr>
          <w:p w:rsidR="00867935" w:rsidRPr="00F862E1" w:rsidRDefault="00867935" w:rsidP="004A3C4E">
            <w:pPr>
              <w:pStyle w:val="142"/>
              <w:ind w:left="704" w:hanging="704"/>
              <w:jc w:val="right"/>
              <w:rPr>
                <w:rFonts w:cs="新細明體"/>
                <w:spacing w:val="14"/>
                <w:szCs w:val="24"/>
              </w:rPr>
            </w:pPr>
            <w:r w:rsidRPr="00F862E1">
              <w:rPr>
                <w:rFonts w:cs="新細明體"/>
                <w:spacing w:val="14"/>
                <w:szCs w:val="24"/>
              </w:rPr>
              <w:t>225.34</w:t>
            </w:r>
          </w:p>
        </w:tc>
        <w:tc>
          <w:tcPr>
            <w:tcW w:w="1984" w:type="dxa"/>
            <w:vAlign w:val="center"/>
          </w:tcPr>
          <w:p w:rsidR="00867935" w:rsidRPr="00F862E1" w:rsidRDefault="00867935" w:rsidP="004A3C4E">
            <w:pPr>
              <w:pStyle w:val="142"/>
              <w:ind w:left="704" w:hanging="704"/>
              <w:jc w:val="right"/>
              <w:rPr>
                <w:spacing w:val="14"/>
              </w:rPr>
            </w:pPr>
            <w:r w:rsidRPr="00F862E1">
              <w:rPr>
                <w:spacing w:val="14"/>
              </w:rPr>
              <w:t>6,430</w:t>
            </w:r>
          </w:p>
        </w:tc>
      </w:tr>
      <w:tr w:rsidR="00867935" w:rsidRPr="000F59F3" w:rsidTr="004A3C4E">
        <w:trPr>
          <w:trHeight w:hRule="exact" w:val="340"/>
        </w:trPr>
        <w:tc>
          <w:tcPr>
            <w:tcW w:w="992" w:type="dxa"/>
            <w:shd w:val="clear" w:color="auto" w:fill="auto"/>
            <w:noWrap/>
            <w:vAlign w:val="center"/>
          </w:tcPr>
          <w:p w:rsidR="00867935" w:rsidRPr="00F862E1" w:rsidRDefault="00867935" w:rsidP="004A3C4E">
            <w:pPr>
              <w:pStyle w:val="142"/>
              <w:ind w:left="704" w:hanging="704"/>
              <w:jc w:val="center"/>
              <w:rPr>
                <w:rFonts w:hint="eastAsia"/>
                <w:spacing w:val="14"/>
              </w:rPr>
            </w:pPr>
            <w:r w:rsidRPr="00F862E1">
              <w:rPr>
                <w:rFonts w:hint="eastAsia"/>
                <w:spacing w:val="14"/>
              </w:rPr>
              <w:t>1</w:t>
            </w:r>
            <w:r w:rsidRPr="00F862E1">
              <w:rPr>
                <w:spacing w:val="14"/>
              </w:rPr>
              <w:t>12</w:t>
            </w:r>
          </w:p>
        </w:tc>
        <w:tc>
          <w:tcPr>
            <w:tcW w:w="1559" w:type="dxa"/>
            <w:shd w:val="clear" w:color="auto" w:fill="auto"/>
            <w:vAlign w:val="center"/>
          </w:tcPr>
          <w:p w:rsidR="00867935" w:rsidRPr="00F862E1" w:rsidRDefault="00867935" w:rsidP="004A3C4E">
            <w:pPr>
              <w:pStyle w:val="142"/>
              <w:ind w:left="704" w:hanging="704"/>
              <w:jc w:val="right"/>
              <w:rPr>
                <w:rFonts w:hint="eastAsia"/>
                <w:spacing w:val="14"/>
              </w:rPr>
            </w:pPr>
            <w:r w:rsidRPr="00F862E1">
              <w:rPr>
                <w:rFonts w:hint="eastAsia"/>
                <w:spacing w:val="14"/>
              </w:rPr>
              <w:t>1</w:t>
            </w:r>
            <w:r w:rsidRPr="00F862E1">
              <w:rPr>
                <w:spacing w:val="14"/>
              </w:rPr>
              <w:t>0,880</w:t>
            </w:r>
          </w:p>
        </w:tc>
        <w:tc>
          <w:tcPr>
            <w:tcW w:w="1559" w:type="dxa"/>
            <w:shd w:val="clear" w:color="auto" w:fill="auto"/>
            <w:vAlign w:val="center"/>
          </w:tcPr>
          <w:p w:rsidR="00867935" w:rsidRPr="00F862E1" w:rsidRDefault="00867935" w:rsidP="004A3C4E">
            <w:pPr>
              <w:pStyle w:val="142"/>
              <w:ind w:left="704" w:hanging="704"/>
              <w:jc w:val="right"/>
              <w:rPr>
                <w:spacing w:val="14"/>
              </w:rPr>
            </w:pPr>
            <w:r w:rsidRPr="00F862E1">
              <w:rPr>
                <w:rFonts w:hint="eastAsia"/>
                <w:spacing w:val="14"/>
              </w:rPr>
              <w:t>2</w:t>
            </w:r>
            <w:r w:rsidRPr="00F862E1">
              <w:rPr>
                <w:spacing w:val="14"/>
              </w:rPr>
              <w:t>7,911</w:t>
            </w:r>
          </w:p>
        </w:tc>
        <w:tc>
          <w:tcPr>
            <w:tcW w:w="1560" w:type="dxa"/>
            <w:vAlign w:val="center"/>
          </w:tcPr>
          <w:p w:rsidR="00867935" w:rsidRPr="00F862E1" w:rsidRDefault="00867935" w:rsidP="004A3C4E">
            <w:pPr>
              <w:pStyle w:val="142"/>
              <w:ind w:left="704" w:hanging="704"/>
              <w:jc w:val="right"/>
              <w:rPr>
                <w:rFonts w:cs="新細明體"/>
                <w:spacing w:val="14"/>
                <w:szCs w:val="24"/>
              </w:rPr>
            </w:pPr>
            <w:r w:rsidRPr="00F862E1">
              <w:rPr>
                <w:rFonts w:cs="新細明體" w:hint="eastAsia"/>
                <w:spacing w:val="14"/>
                <w:szCs w:val="24"/>
              </w:rPr>
              <w:t>2</w:t>
            </w:r>
            <w:r w:rsidRPr="00F862E1">
              <w:rPr>
                <w:rFonts w:cs="新細明體"/>
                <w:spacing w:val="14"/>
                <w:szCs w:val="24"/>
              </w:rPr>
              <w:t>56.54</w:t>
            </w:r>
          </w:p>
        </w:tc>
        <w:tc>
          <w:tcPr>
            <w:tcW w:w="1984" w:type="dxa"/>
            <w:vAlign w:val="center"/>
          </w:tcPr>
          <w:p w:rsidR="00867935" w:rsidRPr="00F862E1" w:rsidRDefault="00867935" w:rsidP="004A3C4E">
            <w:pPr>
              <w:pStyle w:val="142"/>
              <w:ind w:left="704" w:hanging="704"/>
              <w:jc w:val="right"/>
              <w:rPr>
                <w:spacing w:val="14"/>
              </w:rPr>
            </w:pPr>
            <w:r w:rsidRPr="00F862E1">
              <w:rPr>
                <w:rFonts w:hint="eastAsia"/>
                <w:spacing w:val="14"/>
              </w:rPr>
              <w:t>1</w:t>
            </w:r>
            <w:r w:rsidRPr="00F862E1">
              <w:rPr>
                <w:spacing w:val="14"/>
              </w:rPr>
              <w:t>7,031</w:t>
            </w:r>
          </w:p>
        </w:tc>
      </w:tr>
    </w:tbl>
    <w:p w:rsidR="00867935" w:rsidRPr="001A592E" w:rsidRDefault="00867935" w:rsidP="00867935">
      <w:pPr>
        <w:spacing w:line="280" w:lineRule="exact"/>
        <w:ind w:leftChars="300" w:left="1563" w:hangingChars="293" w:hanging="713"/>
        <w:rPr>
          <w:rFonts w:hint="eastAsia"/>
          <w:sz w:val="24"/>
        </w:rPr>
      </w:pPr>
      <w:r w:rsidRPr="001A592E">
        <w:rPr>
          <w:sz w:val="24"/>
          <w:lang w:eastAsia="zh-HK"/>
        </w:rPr>
        <w:t>資料來源：</w:t>
      </w:r>
      <w:r w:rsidRPr="001A592E">
        <w:rPr>
          <w:rFonts w:hint="eastAsia"/>
          <w:sz w:val="24"/>
          <w:lang w:eastAsia="zh-HK"/>
        </w:rPr>
        <w:t>中選會</w:t>
      </w:r>
      <w:r>
        <w:rPr>
          <w:rFonts w:hint="eastAsia"/>
          <w:sz w:val="24"/>
          <w:lang w:eastAsia="zh-HK"/>
        </w:rPr>
        <w:t>各</w:t>
      </w:r>
      <w:r w:rsidRPr="001A592E">
        <w:rPr>
          <w:rFonts w:hint="eastAsia"/>
          <w:sz w:val="24"/>
          <w:lang w:eastAsia="zh-HK"/>
        </w:rPr>
        <w:t>年度決算書。</w:t>
      </w:r>
    </w:p>
    <w:p w:rsidR="00867935" w:rsidRPr="0075273C" w:rsidRDefault="00867935" w:rsidP="00867935">
      <w:pPr>
        <w:ind w:left="567" w:firstLine="567"/>
        <w:rPr>
          <w:rFonts w:hint="eastAsia"/>
        </w:rPr>
      </w:pPr>
      <w:r w:rsidRPr="00F862E1">
        <w:rPr>
          <w:rFonts w:hint="eastAsia"/>
          <w:lang w:eastAsia="zh-HK"/>
        </w:rPr>
        <w:t>綜上</w:t>
      </w:r>
      <w:r w:rsidRPr="00F862E1">
        <w:rPr>
          <w:rFonts w:hint="eastAsia"/>
        </w:rPr>
        <w:t>，</w:t>
      </w:r>
      <w:r w:rsidRPr="00F862E1">
        <w:rPr>
          <w:rFonts w:hint="eastAsia"/>
          <w:lang w:eastAsia="zh-HK"/>
        </w:rPr>
        <w:t>中選會「罰鍰及賠償收入」</w:t>
      </w:r>
      <w:r>
        <w:rPr>
          <w:rFonts w:hint="eastAsia"/>
          <w:lang w:eastAsia="zh-HK"/>
        </w:rPr>
        <w:t>組成</w:t>
      </w:r>
      <w:r w:rsidRPr="00F862E1">
        <w:rPr>
          <w:rFonts w:hint="eastAsia"/>
          <w:lang w:eastAsia="zh-HK"/>
        </w:rPr>
        <w:t>包括罰</w:t>
      </w:r>
      <w:r w:rsidRPr="00F862E1">
        <w:rPr>
          <w:rFonts w:cs="新細明體" w:hint="eastAsia"/>
          <w:lang w:eastAsia="zh-HK"/>
        </w:rPr>
        <w:t>鍰</w:t>
      </w:r>
      <w:r>
        <w:rPr>
          <w:rFonts w:cs="新細明體" w:hint="eastAsia"/>
          <w:lang w:eastAsia="zh-HK"/>
        </w:rPr>
        <w:t>、</w:t>
      </w:r>
      <w:r w:rsidRPr="00F862E1">
        <w:rPr>
          <w:rFonts w:cs="新細明體" w:hint="eastAsia"/>
          <w:lang w:eastAsia="zh-HK"/>
        </w:rPr>
        <w:t>没入金</w:t>
      </w:r>
      <w:r>
        <w:rPr>
          <w:rFonts w:cs="新細明體" w:hint="eastAsia"/>
          <w:lang w:eastAsia="zh-HK"/>
        </w:rPr>
        <w:t>及賠償收入等</w:t>
      </w:r>
      <w:r w:rsidRPr="00F862E1">
        <w:rPr>
          <w:rFonts w:cs="新細明體" w:hint="eastAsia"/>
          <w:lang w:eastAsia="zh-HK"/>
        </w:rPr>
        <w:t>，該會</w:t>
      </w:r>
      <w:r>
        <w:rPr>
          <w:rFonts w:cs="新細明體" w:hint="eastAsia"/>
          <w:lang w:eastAsia="zh-HK"/>
        </w:rPr>
        <w:t>雖</w:t>
      </w:r>
      <w:r w:rsidRPr="00F862E1">
        <w:rPr>
          <w:rFonts w:hint="eastAsia"/>
        </w:rPr>
        <w:t>表示「</w:t>
      </w:r>
      <w:r w:rsidRPr="00F862E1">
        <w:rPr>
          <w:rFonts w:hint="eastAsia"/>
          <w:lang w:eastAsia="zh-HK"/>
        </w:rPr>
        <w:t>罰款及賠償收入</w:t>
      </w:r>
      <w:r w:rsidRPr="00F862E1">
        <w:rPr>
          <w:rFonts w:hint="eastAsia"/>
        </w:rPr>
        <w:t>」</w:t>
      </w:r>
      <w:r w:rsidRPr="00F862E1">
        <w:rPr>
          <w:rFonts w:hint="eastAsia"/>
          <w:lang w:eastAsia="zh-HK"/>
        </w:rPr>
        <w:t>難於事前精確估算，</w:t>
      </w:r>
      <w:r w:rsidRPr="00F862E1">
        <w:rPr>
          <w:rFonts w:hint="eastAsia"/>
        </w:rPr>
        <w:t>惟其預算編列仍偏保守，</w:t>
      </w:r>
      <w:r w:rsidRPr="00F862E1">
        <w:rPr>
          <w:rFonts w:hint="eastAsia"/>
          <w:lang w:eastAsia="zh-HK"/>
        </w:rPr>
        <w:t>允宜</w:t>
      </w:r>
      <w:r w:rsidRPr="00F862E1">
        <w:rPr>
          <w:rFonts w:hint="eastAsia"/>
        </w:rPr>
        <w:t>審</w:t>
      </w:r>
      <w:r w:rsidRPr="0075273C">
        <w:rPr>
          <w:rFonts w:hint="eastAsia"/>
          <w:lang w:eastAsia="zh-HK"/>
        </w:rPr>
        <w:t>酌</w:t>
      </w:r>
      <w:r>
        <w:rPr>
          <w:rFonts w:hint="eastAsia"/>
        </w:rPr>
        <w:t>近年執行情形</w:t>
      </w:r>
      <w:r w:rsidRPr="0075273C">
        <w:rPr>
          <w:rFonts w:hint="eastAsia"/>
          <w:lang w:eastAsia="zh-HK"/>
        </w:rPr>
        <w:t>覈實</w:t>
      </w:r>
      <w:r>
        <w:rPr>
          <w:rFonts w:hint="eastAsia"/>
        </w:rPr>
        <w:t>調整，以</w:t>
      </w:r>
      <w:r w:rsidRPr="004F3AAF">
        <w:rPr>
          <w:rFonts w:hint="eastAsia"/>
          <w:lang w:eastAsia="zh-HK"/>
        </w:rPr>
        <w:t>避免決算</w:t>
      </w:r>
      <w:r>
        <w:rPr>
          <w:rFonts w:hint="eastAsia"/>
        </w:rPr>
        <w:t>數</w:t>
      </w:r>
      <w:r w:rsidRPr="004F3AAF">
        <w:rPr>
          <w:rFonts w:hint="eastAsia"/>
          <w:lang w:eastAsia="zh-HK"/>
        </w:rPr>
        <w:t>連年超出預算</w:t>
      </w:r>
      <w:r>
        <w:rPr>
          <w:rFonts w:hint="eastAsia"/>
        </w:rPr>
        <w:t>數甚多</w:t>
      </w:r>
      <w:r w:rsidRPr="004F3AAF">
        <w:rPr>
          <w:rFonts w:hint="eastAsia"/>
          <w:lang w:eastAsia="zh-HK"/>
        </w:rPr>
        <w:t>之情形</w:t>
      </w:r>
      <w:r w:rsidRPr="0075273C">
        <w:rPr>
          <w:rFonts w:hint="eastAsia"/>
        </w:rPr>
        <w:t>。</w:t>
      </w:r>
    </w:p>
    <w:bookmarkEnd w:id="13"/>
    <w:bookmarkEnd w:id="14"/>
    <w:bookmarkEnd w:id="15"/>
    <w:bookmarkEnd w:id="16"/>
    <w:bookmarkEnd w:id="17"/>
    <w:bookmarkEnd w:id="18"/>
    <w:p w:rsidR="00A46CA3" w:rsidRPr="00867935" w:rsidRDefault="00A46CA3" w:rsidP="0075273C">
      <w:pPr>
        <w:pStyle w:val="144"/>
        <w:ind w:left="567" w:hanging="567"/>
      </w:pPr>
    </w:p>
    <w:p w:rsidR="00A7463C" w:rsidRPr="00867935" w:rsidRDefault="00A7463C" w:rsidP="00A7463C">
      <w:pPr>
        <w:pStyle w:val="144"/>
        <w:ind w:left="567" w:hanging="567"/>
        <w:rPr>
          <w:rFonts w:hint="eastAsia"/>
        </w:rPr>
      </w:pPr>
      <w:bookmarkStart w:id="20" w:name="_Toc184716817"/>
      <w:r w:rsidRPr="00867935">
        <w:rPr>
          <w:rFonts w:hint="eastAsia"/>
        </w:rPr>
        <w:t>參、大陸委員會</w:t>
      </w:r>
      <w:bookmarkEnd w:id="20"/>
    </w:p>
    <w:p w:rsidR="00343D78" w:rsidRDefault="00343D78" w:rsidP="00343D78">
      <w:pPr>
        <w:pStyle w:val="14"/>
      </w:pPr>
      <w:bookmarkStart w:id="21" w:name="_Toc117153219"/>
      <w:bookmarkStart w:id="22" w:name="_Toc184716818"/>
      <w:r>
        <w:rPr>
          <w:rFonts w:hint="eastAsia"/>
        </w:rPr>
        <w:t>三</w:t>
      </w:r>
      <w:r w:rsidRPr="00743044">
        <w:rPr>
          <w:rFonts w:hint="eastAsia"/>
        </w:rPr>
        <w:t>、</w:t>
      </w:r>
      <w:r>
        <w:rPr>
          <w:rFonts w:hint="eastAsia"/>
        </w:rPr>
        <w:t>近年來</w:t>
      </w:r>
      <w:r w:rsidRPr="0061546F">
        <w:rPr>
          <w:rFonts w:hint="eastAsia"/>
        </w:rPr>
        <w:t>「</w:t>
      </w:r>
      <w:r>
        <w:rPr>
          <w:rFonts w:hint="eastAsia"/>
        </w:rPr>
        <w:t>教育訓練費</w:t>
      </w:r>
      <w:r w:rsidRPr="0061546F">
        <w:rPr>
          <w:rFonts w:hint="eastAsia"/>
        </w:rPr>
        <w:t>」</w:t>
      </w:r>
      <w:r>
        <w:rPr>
          <w:rFonts w:hint="eastAsia"/>
        </w:rPr>
        <w:t>預算執行情形未如預期，允宜研謀改善，俾提高預算執行效率，並確保教育訓練目標之達成</w:t>
      </w:r>
      <w:bookmarkEnd w:id="22"/>
    </w:p>
    <w:p w:rsidR="00343D78" w:rsidRDefault="00343D78" w:rsidP="00343D78">
      <w:pPr>
        <w:ind w:left="567" w:firstLine="567"/>
      </w:pPr>
      <w:r>
        <w:rPr>
          <w:rFonts w:hint="eastAsia"/>
        </w:rPr>
        <w:t>大</w:t>
      </w:r>
      <w:r w:rsidRPr="005C4FDB">
        <w:rPr>
          <w:rFonts w:hint="eastAsia"/>
        </w:rPr>
        <w:t>陸委</w:t>
      </w:r>
      <w:r>
        <w:rPr>
          <w:rFonts w:hint="eastAsia"/>
        </w:rPr>
        <w:t>員</w:t>
      </w:r>
      <w:r w:rsidRPr="005C4FDB">
        <w:rPr>
          <w:rFonts w:hint="eastAsia"/>
        </w:rPr>
        <w:t>會</w:t>
      </w:r>
      <w:r>
        <w:rPr>
          <w:rFonts w:hint="eastAsia"/>
        </w:rPr>
        <w:t>(以下簡稱陸委會)</w:t>
      </w:r>
      <w:r w:rsidRPr="005C4FDB">
        <w:t>1</w:t>
      </w:r>
      <w:r w:rsidRPr="005C4FDB">
        <w:rPr>
          <w:rFonts w:hint="eastAsia"/>
        </w:rPr>
        <w:t>1</w:t>
      </w:r>
      <w:r>
        <w:t>2</w:t>
      </w:r>
      <w:r w:rsidRPr="005C4FDB">
        <w:rPr>
          <w:rFonts w:hint="eastAsia"/>
        </w:rPr>
        <w:t>年度「</w:t>
      </w:r>
      <w:r>
        <w:rPr>
          <w:rFonts w:hint="eastAsia"/>
        </w:rPr>
        <w:t>教育訓練費</w:t>
      </w:r>
      <w:r w:rsidRPr="005C4FDB">
        <w:rPr>
          <w:rFonts w:hint="eastAsia"/>
        </w:rPr>
        <w:t>」</w:t>
      </w:r>
      <w:r>
        <w:rPr>
          <w:rFonts w:hint="eastAsia"/>
        </w:rPr>
        <w:t>預算數1</w:t>
      </w:r>
      <w:r>
        <w:t>01</w:t>
      </w:r>
      <w:r>
        <w:rPr>
          <w:rFonts w:hint="eastAsia"/>
        </w:rPr>
        <w:t>萬5千</w:t>
      </w:r>
      <w:r w:rsidRPr="005C4FDB">
        <w:rPr>
          <w:rFonts w:hint="eastAsia"/>
        </w:rPr>
        <w:t>元，</w:t>
      </w:r>
      <w:r>
        <w:rPr>
          <w:rFonts w:hint="eastAsia"/>
        </w:rPr>
        <w:t>決算數4</w:t>
      </w:r>
      <w:r>
        <w:t>7</w:t>
      </w:r>
      <w:r>
        <w:rPr>
          <w:rFonts w:hint="eastAsia"/>
        </w:rPr>
        <w:t>萬2千元，執行率4</w:t>
      </w:r>
      <w:r>
        <w:t>6.5%</w:t>
      </w:r>
      <w:r>
        <w:rPr>
          <w:rFonts w:hint="eastAsia"/>
        </w:rPr>
        <w:t>，係員工有關採購教育訓練，資安人員取得專業證照與接受專業資安訓練，及派員參加兩岸經貿相關課程之教</w:t>
      </w:r>
      <w:r w:rsidRPr="00400216">
        <w:rPr>
          <w:rFonts w:hint="eastAsia"/>
        </w:rPr>
        <w:t>育訓練費</w:t>
      </w:r>
      <w:r>
        <w:rPr>
          <w:rFonts w:hint="eastAsia"/>
        </w:rPr>
        <w:t>等</w:t>
      </w:r>
      <w:r w:rsidRPr="005C4FDB">
        <w:rPr>
          <w:rFonts w:hint="eastAsia"/>
        </w:rPr>
        <w:t>。</w:t>
      </w:r>
    </w:p>
    <w:p w:rsidR="00343D78" w:rsidRPr="00753F37" w:rsidRDefault="00343D78" w:rsidP="00343D78">
      <w:pPr>
        <w:ind w:left="567" w:firstLine="567"/>
      </w:pPr>
      <w:r w:rsidRPr="002F6307">
        <w:rPr>
          <w:rFonts w:hint="eastAsia"/>
        </w:rPr>
        <w:t>綜觀陸委會1</w:t>
      </w:r>
      <w:r w:rsidRPr="002F6307">
        <w:t>10</w:t>
      </w:r>
      <w:r w:rsidRPr="002F6307">
        <w:rPr>
          <w:rFonts w:hint="eastAsia"/>
        </w:rPr>
        <w:t>年度至1</w:t>
      </w:r>
      <w:r w:rsidRPr="002F6307">
        <w:t>12</w:t>
      </w:r>
      <w:r w:rsidRPr="002F6307">
        <w:rPr>
          <w:rFonts w:hint="eastAsia"/>
        </w:rPr>
        <w:t>年度「教育訓練費」預算數介於9</w:t>
      </w:r>
      <w:r w:rsidRPr="002F6307">
        <w:t>1</w:t>
      </w:r>
      <w:r w:rsidRPr="002F6307">
        <w:rPr>
          <w:rFonts w:cs="新細明體" w:hint="eastAsia"/>
        </w:rPr>
        <w:t>萬3千元至1</w:t>
      </w:r>
      <w:r w:rsidRPr="002F6307">
        <w:rPr>
          <w:rFonts w:cs="新細明體"/>
        </w:rPr>
        <w:t>01</w:t>
      </w:r>
      <w:r w:rsidRPr="002F6307">
        <w:rPr>
          <w:rFonts w:cs="新細明體" w:hint="eastAsia"/>
        </w:rPr>
        <w:t>萬5千元間，</w:t>
      </w:r>
      <w:r w:rsidRPr="002F6307">
        <w:rPr>
          <w:rFonts w:hint="eastAsia"/>
        </w:rPr>
        <w:t>決算數介於1</w:t>
      </w:r>
      <w:r w:rsidRPr="002F6307">
        <w:t>8</w:t>
      </w:r>
      <w:r w:rsidRPr="002F6307">
        <w:rPr>
          <w:rFonts w:hint="eastAsia"/>
        </w:rPr>
        <w:t>萬6千元至4</w:t>
      </w:r>
      <w:r w:rsidRPr="002F6307">
        <w:t>7</w:t>
      </w:r>
      <w:r w:rsidRPr="002F6307">
        <w:rPr>
          <w:rFonts w:hint="eastAsia"/>
        </w:rPr>
        <w:t>萬</w:t>
      </w:r>
      <w:r w:rsidRPr="002F6307">
        <w:t>2</w:t>
      </w:r>
      <w:r w:rsidRPr="002F6307">
        <w:rPr>
          <w:rFonts w:hint="eastAsia"/>
        </w:rPr>
        <w:t>千元間，執行率介於2</w:t>
      </w:r>
      <w:r w:rsidRPr="002F6307">
        <w:t>0.15</w:t>
      </w:r>
      <w:r w:rsidRPr="002F6307">
        <w:rPr>
          <w:rFonts w:hint="eastAsia"/>
        </w:rPr>
        <w:t>%至4</w:t>
      </w:r>
      <w:r w:rsidRPr="002F6307">
        <w:t>6.5</w:t>
      </w:r>
      <w:r w:rsidRPr="002F6307">
        <w:rPr>
          <w:rFonts w:hint="eastAsia"/>
        </w:rPr>
        <w:t>%間，</w:t>
      </w:r>
      <w:r>
        <w:rPr>
          <w:rFonts w:hint="eastAsia"/>
        </w:rPr>
        <w:t>概屬偏低 (詳表1</w:t>
      </w:r>
      <w:r>
        <w:t>)</w:t>
      </w:r>
      <w:r w:rsidRPr="002F6307">
        <w:rPr>
          <w:rFonts w:hint="eastAsia"/>
        </w:rPr>
        <w:t>。</w:t>
      </w:r>
      <w:r w:rsidRPr="00753F37">
        <w:rPr>
          <w:rFonts w:hint="eastAsia"/>
        </w:rPr>
        <w:t>洽據陸委會表示，1</w:t>
      </w:r>
      <w:r w:rsidRPr="00753F37">
        <w:t>10</w:t>
      </w:r>
      <w:r w:rsidRPr="00753F37">
        <w:rPr>
          <w:rFonts w:hint="eastAsia"/>
        </w:rPr>
        <w:t>及1</w:t>
      </w:r>
      <w:r w:rsidRPr="00753F37">
        <w:t>11</w:t>
      </w:r>
      <w:r w:rsidRPr="00753F37">
        <w:rPr>
          <w:rFonts w:hint="eastAsia"/>
        </w:rPr>
        <w:t>年度因疫情</w:t>
      </w:r>
      <w:r>
        <w:rPr>
          <w:rFonts w:hint="eastAsia"/>
        </w:rPr>
        <w:t>影響致</w:t>
      </w:r>
      <w:r w:rsidRPr="00753F37">
        <w:rPr>
          <w:rFonts w:hint="eastAsia"/>
        </w:rPr>
        <w:t>外界各項專業教育訓練活動暫停開辧，</w:t>
      </w:r>
      <w:r w:rsidRPr="00753F37">
        <w:t>112</w:t>
      </w:r>
      <w:r w:rsidRPr="00753F37">
        <w:rPr>
          <w:rFonts w:hint="eastAsia"/>
        </w:rPr>
        <w:t>年</w:t>
      </w:r>
      <w:r w:rsidRPr="00753F37">
        <w:t>5</w:t>
      </w:r>
      <w:r w:rsidRPr="00753F37">
        <w:rPr>
          <w:rFonts w:hint="eastAsia"/>
        </w:rPr>
        <w:t>月起</w:t>
      </w:r>
      <w:r>
        <w:rPr>
          <w:rFonts w:hint="eastAsia"/>
        </w:rPr>
        <w:t>始</w:t>
      </w:r>
      <w:r w:rsidRPr="00753F37">
        <w:rPr>
          <w:rFonts w:hint="eastAsia"/>
        </w:rPr>
        <w:t>陸續開班，另</w:t>
      </w:r>
      <w:r w:rsidRPr="00753F37">
        <w:t>112</w:t>
      </w:r>
      <w:r w:rsidRPr="00753F37">
        <w:rPr>
          <w:rFonts w:hint="eastAsia"/>
        </w:rPr>
        <w:t>年度適逢數位</w:t>
      </w:r>
      <w:r>
        <w:rPr>
          <w:rFonts w:hint="eastAsia"/>
        </w:rPr>
        <w:t>發展</w:t>
      </w:r>
      <w:r w:rsidRPr="00753F37">
        <w:rPr>
          <w:rFonts w:hint="eastAsia"/>
        </w:rPr>
        <w:t>部委託國家資通安全研究所執行資安防護輔導服務，並提供</w:t>
      </w:r>
      <w:r w:rsidRPr="00753F37">
        <w:t>10</w:t>
      </w:r>
      <w:r w:rsidRPr="00753F37">
        <w:rPr>
          <w:rFonts w:hint="eastAsia"/>
        </w:rPr>
        <w:t>門資安防護輔導訓練課程</w:t>
      </w:r>
      <w:r>
        <w:rPr>
          <w:rFonts w:hint="eastAsia"/>
        </w:rPr>
        <w:t>，及</w:t>
      </w:r>
      <w:r w:rsidRPr="0069029D">
        <w:rPr>
          <w:rFonts w:hint="eastAsia"/>
        </w:rPr>
        <w:t>資安設備維護案亦提供2門課程</w:t>
      </w:r>
      <w:r w:rsidRPr="00753F37">
        <w:rPr>
          <w:rFonts w:hint="eastAsia"/>
        </w:rPr>
        <w:t>等，爰影響本</w:t>
      </w:r>
      <w:r>
        <w:rPr>
          <w:rFonts w:hint="eastAsia"/>
        </w:rPr>
        <w:t>科目</w:t>
      </w:r>
      <w:r w:rsidRPr="00753F37">
        <w:rPr>
          <w:rFonts w:hint="eastAsia"/>
        </w:rPr>
        <w:t>執行率，未來將提早規劃同仁依業務需求分批參加相關專業課程或培訓。</w:t>
      </w:r>
    </w:p>
    <w:p w:rsidR="00343D78" w:rsidRDefault="00343D78" w:rsidP="00343D78">
      <w:pPr>
        <w:ind w:left="1299" w:rightChars="-56" w:right="-159" w:hangingChars="258" w:hanging="732"/>
        <w:jc w:val="left"/>
        <w:rPr>
          <w:b/>
        </w:rPr>
      </w:pPr>
      <w:r>
        <w:rPr>
          <w:rFonts w:hint="eastAsia"/>
          <w:b/>
        </w:rPr>
        <w:t>表1</w:t>
      </w:r>
      <w:r>
        <w:rPr>
          <w:b/>
        </w:rPr>
        <w:t xml:space="preserve"> </w:t>
      </w:r>
      <w:r w:rsidRPr="00DD75A3">
        <w:rPr>
          <w:b/>
        </w:rPr>
        <w:t xml:space="preserve"> </w:t>
      </w:r>
      <w:r w:rsidRPr="00DD75A3">
        <w:rPr>
          <w:rFonts w:hint="eastAsia"/>
          <w:b/>
        </w:rPr>
        <w:t>近年陸委會「教育訓練費」預算編列</w:t>
      </w:r>
      <w:r w:rsidRPr="00DD75A3">
        <w:rPr>
          <w:rFonts w:cs="新細明體" w:hint="eastAsia"/>
          <w:b/>
        </w:rPr>
        <w:t>與執行概況</w:t>
      </w:r>
      <w:r w:rsidRPr="00DD75A3">
        <w:rPr>
          <w:rFonts w:hint="eastAsia"/>
          <w:b/>
        </w:rPr>
        <w:t>表</w:t>
      </w:r>
    </w:p>
    <w:p w:rsidR="00343D78" w:rsidRPr="00DD75A3" w:rsidRDefault="00343D78" w:rsidP="00343D78">
      <w:pPr>
        <w:spacing w:line="280" w:lineRule="exact"/>
        <w:ind w:left="1299" w:right="-1" w:hangingChars="258" w:hanging="732"/>
        <w:jc w:val="right"/>
      </w:pPr>
      <w:r w:rsidRPr="00DD75A3">
        <w:rPr>
          <w:rFonts w:hint="eastAsia"/>
          <w:b/>
        </w:rPr>
        <w:t xml:space="preserve">               </w:t>
      </w:r>
      <w:r w:rsidRPr="00DD75A3">
        <w:rPr>
          <w:rStyle w:val="143"/>
          <w:rFonts w:hint="eastAsia"/>
        </w:rPr>
        <w:t>單位：新臺幣千元；%</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984"/>
        <w:gridCol w:w="1985"/>
        <w:gridCol w:w="1984"/>
        <w:gridCol w:w="1985"/>
      </w:tblGrid>
      <w:tr w:rsidR="00343D78" w:rsidRPr="00DD75A3" w:rsidTr="004A3C4E">
        <w:trPr>
          <w:trHeight w:hRule="exact" w:val="454"/>
          <w:tblHeader/>
        </w:trPr>
        <w:tc>
          <w:tcPr>
            <w:tcW w:w="1984" w:type="dxa"/>
            <w:shd w:val="clear" w:color="auto" w:fill="auto"/>
            <w:vAlign w:val="center"/>
          </w:tcPr>
          <w:p w:rsidR="00343D78" w:rsidRPr="00343D78" w:rsidRDefault="00343D78" w:rsidP="00343D78">
            <w:pPr>
              <w:pStyle w:val="142"/>
              <w:jc w:val="center"/>
            </w:pPr>
            <w:r w:rsidRPr="00343D78">
              <w:rPr>
                <w:rFonts w:hint="eastAsia"/>
              </w:rPr>
              <w:t>項目</w:t>
            </w:r>
          </w:p>
        </w:tc>
        <w:tc>
          <w:tcPr>
            <w:tcW w:w="1985" w:type="dxa"/>
            <w:vAlign w:val="center"/>
          </w:tcPr>
          <w:p w:rsidR="00343D78" w:rsidRPr="00343D78" w:rsidRDefault="00343D78" w:rsidP="00343D78">
            <w:pPr>
              <w:pStyle w:val="142"/>
              <w:jc w:val="center"/>
            </w:pPr>
            <w:r w:rsidRPr="00343D78">
              <w:rPr>
                <w:rFonts w:hint="eastAsia"/>
              </w:rPr>
              <w:t>1</w:t>
            </w:r>
            <w:r w:rsidRPr="00343D78">
              <w:t>10</w:t>
            </w:r>
            <w:r w:rsidRPr="00343D78">
              <w:rPr>
                <w:rFonts w:hint="eastAsia"/>
              </w:rPr>
              <w:t>年度</w:t>
            </w:r>
          </w:p>
        </w:tc>
        <w:tc>
          <w:tcPr>
            <w:tcW w:w="1984" w:type="dxa"/>
            <w:vAlign w:val="center"/>
          </w:tcPr>
          <w:p w:rsidR="00343D78" w:rsidRPr="00343D78" w:rsidRDefault="00343D78" w:rsidP="00343D78">
            <w:pPr>
              <w:pStyle w:val="142"/>
              <w:jc w:val="center"/>
            </w:pPr>
            <w:r w:rsidRPr="00343D78">
              <w:rPr>
                <w:rFonts w:hint="eastAsia"/>
              </w:rPr>
              <w:t>1</w:t>
            </w:r>
            <w:r w:rsidRPr="00343D78">
              <w:t>11</w:t>
            </w:r>
            <w:r w:rsidRPr="00343D78">
              <w:rPr>
                <w:rFonts w:hint="eastAsia"/>
              </w:rPr>
              <w:t>年度</w:t>
            </w:r>
          </w:p>
        </w:tc>
        <w:tc>
          <w:tcPr>
            <w:tcW w:w="1985" w:type="dxa"/>
            <w:vAlign w:val="center"/>
          </w:tcPr>
          <w:p w:rsidR="00343D78" w:rsidRPr="00343D78" w:rsidRDefault="00343D78" w:rsidP="00343D78">
            <w:pPr>
              <w:pStyle w:val="142"/>
              <w:jc w:val="center"/>
            </w:pPr>
            <w:r w:rsidRPr="00343D78">
              <w:rPr>
                <w:rFonts w:hint="eastAsia"/>
              </w:rPr>
              <w:t>1</w:t>
            </w:r>
            <w:r w:rsidRPr="00343D78">
              <w:t>12</w:t>
            </w:r>
            <w:r w:rsidRPr="00343D78">
              <w:rPr>
                <w:rFonts w:hint="eastAsia"/>
              </w:rPr>
              <w:t>年度</w:t>
            </w:r>
          </w:p>
        </w:tc>
      </w:tr>
      <w:tr w:rsidR="00343D78" w:rsidRPr="00DD75A3" w:rsidTr="004A3C4E">
        <w:trPr>
          <w:trHeight w:hRule="exact" w:val="454"/>
        </w:trPr>
        <w:tc>
          <w:tcPr>
            <w:tcW w:w="1984" w:type="dxa"/>
            <w:shd w:val="clear" w:color="auto" w:fill="auto"/>
            <w:vAlign w:val="center"/>
          </w:tcPr>
          <w:p w:rsidR="00343D78" w:rsidRPr="00343D78" w:rsidRDefault="00343D78" w:rsidP="00343D78">
            <w:pPr>
              <w:pStyle w:val="142"/>
            </w:pPr>
            <w:r w:rsidRPr="00343D78">
              <w:rPr>
                <w:rFonts w:hint="eastAsia"/>
              </w:rPr>
              <w:t>預算數A</w:t>
            </w:r>
          </w:p>
        </w:tc>
        <w:tc>
          <w:tcPr>
            <w:tcW w:w="1985" w:type="dxa"/>
            <w:vAlign w:val="center"/>
          </w:tcPr>
          <w:p w:rsidR="00343D78" w:rsidRPr="00343D78" w:rsidRDefault="00343D78" w:rsidP="00343D78">
            <w:pPr>
              <w:pStyle w:val="142"/>
              <w:jc w:val="right"/>
            </w:pPr>
            <w:r w:rsidRPr="00343D78">
              <w:rPr>
                <w:rFonts w:hint="eastAsia"/>
              </w:rPr>
              <w:t>9</w:t>
            </w:r>
            <w:r w:rsidRPr="00343D78">
              <w:t>23</w:t>
            </w:r>
          </w:p>
        </w:tc>
        <w:tc>
          <w:tcPr>
            <w:tcW w:w="1984" w:type="dxa"/>
            <w:vAlign w:val="center"/>
          </w:tcPr>
          <w:p w:rsidR="00343D78" w:rsidRPr="00343D78" w:rsidRDefault="00343D78" w:rsidP="00343D78">
            <w:pPr>
              <w:pStyle w:val="142"/>
              <w:jc w:val="right"/>
            </w:pPr>
            <w:r w:rsidRPr="00343D78">
              <w:rPr>
                <w:rFonts w:hint="eastAsia"/>
              </w:rPr>
              <w:t>9</w:t>
            </w:r>
            <w:r w:rsidRPr="00343D78">
              <w:t>13</w:t>
            </w:r>
          </w:p>
        </w:tc>
        <w:tc>
          <w:tcPr>
            <w:tcW w:w="1985" w:type="dxa"/>
            <w:vAlign w:val="center"/>
          </w:tcPr>
          <w:p w:rsidR="00343D78" w:rsidRPr="00343D78" w:rsidRDefault="00343D78" w:rsidP="00343D78">
            <w:pPr>
              <w:pStyle w:val="142"/>
              <w:jc w:val="right"/>
            </w:pPr>
            <w:r w:rsidRPr="00343D78">
              <w:rPr>
                <w:rFonts w:hint="eastAsia"/>
              </w:rPr>
              <w:t>1</w:t>
            </w:r>
            <w:r w:rsidRPr="00343D78">
              <w:t>,015</w:t>
            </w:r>
          </w:p>
        </w:tc>
      </w:tr>
      <w:tr w:rsidR="00343D78" w:rsidRPr="00DD75A3" w:rsidTr="004A3C4E">
        <w:trPr>
          <w:trHeight w:hRule="exact" w:val="454"/>
        </w:trPr>
        <w:tc>
          <w:tcPr>
            <w:tcW w:w="1984" w:type="dxa"/>
            <w:shd w:val="clear" w:color="auto" w:fill="auto"/>
            <w:vAlign w:val="center"/>
          </w:tcPr>
          <w:p w:rsidR="00343D78" w:rsidRPr="00343D78" w:rsidRDefault="00343D78" w:rsidP="00343D78">
            <w:pPr>
              <w:pStyle w:val="142"/>
            </w:pPr>
            <w:r w:rsidRPr="00343D78">
              <w:rPr>
                <w:rFonts w:hint="eastAsia"/>
              </w:rPr>
              <w:t>決算數B</w:t>
            </w:r>
          </w:p>
        </w:tc>
        <w:tc>
          <w:tcPr>
            <w:tcW w:w="1985" w:type="dxa"/>
            <w:vAlign w:val="center"/>
          </w:tcPr>
          <w:p w:rsidR="00343D78" w:rsidRPr="00343D78" w:rsidRDefault="00343D78" w:rsidP="00343D78">
            <w:pPr>
              <w:pStyle w:val="142"/>
              <w:jc w:val="right"/>
            </w:pPr>
            <w:r w:rsidRPr="00343D78">
              <w:rPr>
                <w:rFonts w:hint="eastAsia"/>
              </w:rPr>
              <w:t>1</w:t>
            </w:r>
            <w:r w:rsidRPr="00343D78">
              <w:t>86</w:t>
            </w:r>
          </w:p>
        </w:tc>
        <w:tc>
          <w:tcPr>
            <w:tcW w:w="1984" w:type="dxa"/>
            <w:vAlign w:val="center"/>
          </w:tcPr>
          <w:p w:rsidR="00343D78" w:rsidRPr="00343D78" w:rsidRDefault="00343D78" w:rsidP="00343D78">
            <w:pPr>
              <w:pStyle w:val="142"/>
              <w:jc w:val="right"/>
            </w:pPr>
            <w:r w:rsidRPr="00343D78">
              <w:rPr>
                <w:rFonts w:hint="eastAsia"/>
              </w:rPr>
              <w:t>3</w:t>
            </w:r>
            <w:r w:rsidRPr="00343D78">
              <w:t>27</w:t>
            </w:r>
          </w:p>
        </w:tc>
        <w:tc>
          <w:tcPr>
            <w:tcW w:w="1985" w:type="dxa"/>
            <w:vAlign w:val="center"/>
          </w:tcPr>
          <w:p w:rsidR="00343D78" w:rsidRPr="00343D78" w:rsidRDefault="00343D78" w:rsidP="00343D78">
            <w:pPr>
              <w:pStyle w:val="142"/>
              <w:jc w:val="right"/>
            </w:pPr>
            <w:r w:rsidRPr="00343D78">
              <w:rPr>
                <w:rFonts w:hint="eastAsia"/>
              </w:rPr>
              <w:t>4</w:t>
            </w:r>
            <w:r w:rsidRPr="00343D78">
              <w:t>72</w:t>
            </w:r>
          </w:p>
        </w:tc>
      </w:tr>
      <w:tr w:rsidR="00343D78" w:rsidRPr="00DD75A3" w:rsidTr="004A3C4E">
        <w:trPr>
          <w:trHeight w:hRule="exact" w:val="454"/>
        </w:trPr>
        <w:tc>
          <w:tcPr>
            <w:tcW w:w="1984" w:type="dxa"/>
            <w:shd w:val="clear" w:color="auto" w:fill="auto"/>
            <w:vAlign w:val="center"/>
          </w:tcPr>
          <w:p w:rsidR="00343D78" w:rsidRPr="00343D78" w:rsidRDefault="00343D78" w:rsidP="00343D78">
            <w:pPr>
              <w:pStyle w:val="142"/>
            </w:pPr>
            <w:r w:rsidRPr="00343D78">
              <w:rPr>
                <w:rFonts w:hint="eastAsia"/>
              </w:rPr>
              <w:t>執行率C=B/A</w:t>
            </w:r>
          </w:p>
        </w:tc>
        <w:tc>
          <w:tcPr>
            <w:tcW w:w="1985" w:type="dxa"/>
            <w:vAlign w:val="center"/>
          </w:tcPr>
          <w:p w:rsidR="00343D78" w:rsidRPr="00343D78" w:rsidRDefault="00343D78" w:rsidP="00343D78">
            <w:pPr>
              <w:pStyle w:val="142"/>
              <w:jc w:val="right"/>
            </w:pPr>
            <w:r w:rsidRPr="00343D78">
              <w:rPr>
                <w:rFonts w:hint="eastAsia"/>
              </w:rPr>
              <w:t>2</w:t>
            </w:r>
            <w:r w:rsidRPr="00343D78">
              <w:t>0.15</w:t>
            </w:r>
          </w:p>
        </w:tc>
        <w:tc>
          <w:tcPr>
            <w:tcW w:w="1984" w:type="dxa"/>
            <w:vAlign w:val="center"/>
          </w:tcPr>
          <w:p w:rsidR="00343D78" w:rsidRPr="00343D78" w:rsidRDefault="00343D78" w:rsidP="00343D78">
            <w:pPr>
              <w:pStyle w:val="142"/>
              <w:jc w:val="right"/>
            </w:pPr>
            <w:r w:rsidRPr="00343D78">
              <w:rPr>
                <w:rFonts w:hint="eastAsia"/>
              </w:rPr>
              <w:t>3</w:t>
            </w:r>
            <w:r w:rsidRPr="00343D78">
              <w:t>5.82</w:t>
            </w:r>
          </w:p>
        </w:tc>
        <w:tc>
          <w:tcPr>
            <w:tcW w:w="1985" w:type="dxa"/>
            <w:vAlign w:val="center"/>
          </w:tcPr>
          <w:p w:rsidR="00343D78" w:rsidRPr="00343D78" w:rsidRDefault="00343D78" w:rsidP="00343D78">
            <w:pPr>
              <w:pStyle w:val="142"/>
              <w:jc w:val="right"/>
            </w:pPr>
            <w:r w:rsidRPr="00343D78">
              <w:rPr>
                <w:rFonts w:hint="eastAsia"/>
              </w:rPr>
              <w:t>4</w:t>
            </w:r>
            <w:r w:rsidRPr="00343D78">
              <w:t>6.50</w:t>
            </w:r>
          </w:p>
        </w:tc>
      </w:tr>
    </w:tbl>
    <w:p w:rsidR="00343D78" w:rsidRPr="00DD75A3" w:rsidRDefault="00343D78" w:rsidP="00343D78">
      <w:pPr>
        <w:pStyle w:val="142"/>
        <w:ind w:leftChars="201" w:left="1814" w:hangingChars="511" w:hanging="1244"/>
      </w:pPr>
      <w:r w:rsidRPr="00DD75A3">
        <w:rPr>
          <w:rFonts w:cs="New Gulim" w:hint="eastAsia"/>
        </w:rPr>
        <w:t>資料來源</w:t>
      </w:r>
      <w:r w:rsidRPr="00DD75A3">
        <w:rPr>
          <w:rFonts w:hint="eastAsia"/>
        </w:rPr>
        <w:t>：</w:t>
      </w:r>
      <w:r>
        <w:rPr>
          <w:rFonts w:hint="eastAsia"/>
        </w:rPr>
        <w:t>陸委會提供</w:t>
      </w:r>
      <w:r w:rsidRPr="00DD75A3">
        <w:rPr>
          <w:rFonts w:hint="eastAsia"/>
        </w:rPr>
        <w:t>。</w:t>
      </w:r>
    </w:p>
    <w:p w:rsidR="00343D78" w:rsidRDefault="00343D78" w:rsidP="00343D78">
      <w:pPr>
        <w:ind w:left="567" w:firstLine="567"/>
      </w:pPr>
      <w:r w:rsidRPr="00946243">
        <w:rPr>
          <w:rFonts w:hint="eastAsia"/>
        </w:rPr>
        <w:t>綜上，</w:t>
      </w:r>
      <w:r>
        <w:rPr>
          <w:rFonts w:hint="eastAsia"/>
        </w:rPr>
        <w:t>近年陸委會</w:t>
      </w:r>
      <w:r w:rsidRPr="0069029D">
        <w:rPr>
          <w:rFonts w:hint="eastAsia"/>
        </w:rPr>
        <w:t>「教育訓練費」預算執行</w:t>
      </w:r>
      <w:r>
        <w:rPr>
          <w:rFonts w:hint="eastAsia"/>
        </w:rPr>
        <w:t>率</w:t>
      </w:r>
      <w:r w:rsidRPr="0069029D">
        <w:rPr>
          <w:rFonts w:hint="eastAsia"/>
        </w:rPr>
        <w:t>未及5成，</w:t>
      </w:r>
      <w:r>
        <w:rPr>
          <w:rFonts w:hint="eastAsia"/>
        </w:rPr>
        <w:t>部分雖因受疫情影響，尚有精進空間</w:t>
      </w:r>
      <w:r w:rsidRPr="0069029D">
        <w:rPr>
          <w:rFonts w:hint="eastAsia"/>
        </w:rPr>
        <w:t>，允宜</w:t>
      </w:r>
      <w:r>
        <w:rPr>
          <w:rFonts w:hint="eastAsia"/>
        </w:rPr>
        <w:t>研謀改善</w:t>
      </w:r>
      <w:r w:rsidRPr="0069029D">
        <w:rPr>
          <w:rFonts w:hint="eastAsia"/>
        </w:rPr>
        <w:t>，俾落實預算管控功能。</w:t>
      </w:r>
    </w:p>
    <w:p w:rsidR="00343D78" w:rsidRDefault="00343D78" w:rsidP="00343D78">
      <w:pPr>
        <w:ind w:left="567" w:firstLine="567"/>
        <w:rPr>
          <w:rFonts w:hint="eastAsia"/>
        </w:rPr>
      </w:pPr>
    </w:p>
    <w:p w:rsidR="00A7463C" w:rsidRPr="00867935" w:rsidRDefault="00A7463C" w:rsidP="00A7463C">
      <w:pPr>
        <w:pStyle w:val="144"/>
        <w:ind w:left="567" w:hanging="567"/>
        <w:rPr>
          <w:rFonts w:hint="eastAsia"/>
        </w:rPr>
      </w:pPr>
      <w:bookmarkStart w:id="23" w:name="_Toc184716819"/>
      <w:bookmarkEnd w:id="21"/>
      <w:r w:rsidRPr="00867935">
        <w:rPr>
          <w:rFonts w:hint="eastAsia"/>
        </w:rPr>
        <w:t>肆、財團法人海峽交流基金會</w:t>
      </w:r>
      <w:bookmarkEnd w:id="23"/>
    </w:p>
    <w:p w:rsidR="00343D78" w:rsidRDefault="00343D78" w:rsidP="00343D78">
      <w:pPr>
        <w:pStyle w:val="14"/>
      </w:pPr>
      <w:bookmarkStart w:id="24" w:name="_Toc529190323"/>
      <w:bookmarkStart w:id="25" w:name="_Toc22116524"/>
      <w:bookmarkStart w:id="26" w:name="_Toc184716820"/>
      <w:r w:rsidRPr="00B24451">
        <w:rPr>
          <w:rFonts w:hint="eastAsia"/>
        </w:rPr>
        <w:t>四、</w:t>
      </w:r>
      <w:bookmarkEnd w:id="24"/>
      <w:r>
        <w:rPr>
          <w:rFonts w:hint="eastAsia"/>
        </w:rPr>
        <w:t>1</w:t>
      </w:r>
      <w:r>
        <w:t>12</w:t>
      </w:r>
      <w:r>
        <w:rPr>
          <w:rFonts w:hint="eastAsia"/>
        </w:rPr>
        <w:t>年度決算轉虧為盈，惟近年</w:t>
      </w:r>
      <w:r w:rsidRPr="00540AE1">
        <w:rPr>
          <w:rFonts w:hint="eastAsia"/>
        </w:rPr>
        <w:t>賸餘(短絀)</w:t>
      </w:r>
      <w:r>
        <w:rPr>
          <w:rFonts w:hint="eastAsia"/>
        </w:rPr>
        <w:t>預決算之差異數</w:t>
      </w:r>
      <w:r w:rsidRPr="00CD7A46">
        <w:rPr>
          <w:rFonts w:hint="eastAsia"/>
        </w:rPr>
        <w:t>頗鉅</w:t>
      </w:r>
      <w:r>
        <w:rPr>
          <w:rFonts w:hint="eastAsia"/>
        </w:rPr>
        <w:t>，允宜</w:t>
      </w:r>
      <w:r w:rsidRPr="00540AE1">
        <w:rPr>
          <w:rFonts w:hint="eastAsia"/>
        </w:rPr>
        <w:t>強化財務收支控管</w:t>
      </w:r>
      <w:bookmarkEnd w:id="26"/>
    </w:p>
    <w:bookmarkEnd w:id="25"/>
    <w:p w:rsidR="00343D78" w:rsidRPr="00540AE1" w:rsidRDefault="00343D78" w:rsidP="00343D78">
      <w:pPr>
        <w:ind w:left="567" w:firstLine="567"/>
      </w:pPr>
      <w:r w:rsidRPr="00540AE1">
        <w:rPr>
          <w:rFonts w:hint="eastAsia"/>
        </w:rPr>
        <w:t>財團法人海峽交流基金會(以下簡稱海基會)1</w:t>
      </w:r>
      <w:r w:rsidRPr="00540AE1">
        <w:t>12</w:t>
      </w:r>
      <w:r w:rsidRPr="00540AE1">
        <w:rPr>
          <w:rFonts w:hint="eastAsia"/>
        </w:rPr>
        <w:t>年度決算賸</w:t>
      </w:r>
      <w:r w:rsidRPr="00540AE1">
        <w:rPr>
          <w:rFonts w:cs="新細明體" w:hint="eastAsia"/>
        </w:rPr>
        <w:t>餘2</w:t>
      </w:r>
      <w:r w:rsidRPr="00540AE1">
        <w:t>,282</w:t>
      </w:r>
      <w:r w:rsidRPr="00540AE1">
        <w:rPr>
          <w:rFonts w:hint="eastAsia"/>
        </w:rPr>
        <w:t>萬4千元，較1</w:t>
      </w:r>
      <w:r w:rsidRPr="00540AE1">
        <w:t>12</w:t>
      </w:r>
      <w:r w:rsidRPr="00540AE1">
        <w:rPr>
          <w:rFonts w:hint="eastAsia"/>
        </w:rPr>
        <w:t>年度預算短絀2</w:t>
      </w:r>
      <w:r w:rsidRPr="00540AE1">
        <w:t>,211</w:t>
      </w:r>
      <w:r w:rsidRPr="00540AE1">
        <w:rPr>
          <w:rFonts w:hint="eastAsia"/>
        </w:rPr>
        <w:t>萬3千元，增加賸</w:t>
      </w:r>
      <w:r w:rsidRPr="00540AE1">
        <w:rPr>
          <w:rFonts w:cs="新細明體" w:hint="eastAsia"/>
        </w:rPr>
        <w:t>餘</w:t>
      </w:r>
      <w:r w:rsidRPr="00540AE1">
        <w:rPr>
          <w:rFonts w:hint="eastAsia"/>
        </w:rPr>
        <w:t>4</w:t>
      </w:r>
      <w:r w:rsidRPr="00540AE1">
        <w:t>,493</w:t>
      </w:r>
      <w:r w:rsidRPr="00540AE1">
        <w:rPr>
          <w:rFonts w:hint="eastAsia"/>
        </w:rPr>
        <w:t>萬7千元。</w:t>
      </w:r>
    </w:p>
    <w:p w:rsidR="00343D78" w:rsidRDefault="00343D78" w:rsidP="00343D78">
      <w:pPr>
        <w:ind w:left="567" w:firstLine="567"/>
      </w:pPr>
      <w:r>
        <w:rPr>
          <w:rFonts w:hint="eastAsia"/>
        </w:rPr>
        <w:t>綜觀近年海基會收支</w:t>
      </w:r>
      <w:r w:rsidRPr="00736D9D">
        <w:rPr>
          <w:rFonts w:hint="eastAsia"/>
        </w:rPr>
        <w:t>預算編列與執行概況</w:t>
      </w:r>
      <w:r>
        <w:rPr>
          <w:rFonts w:hint="eastAsia"/>
        </w:rPr>
        <w:t>(詳表1</w:t>
      </w:r>
      <w:r>
        <w:t>)</w:t>
      </w:r>
      <w:r>
        <w:rPr>
          <w:rFonts w:hint="eastAsia"/>
        </w:rPr>
        <w:t>，1</w:t>
      </w:r>
      <w:r>
        <w:t>10</w:t>
      </w:r>
      <w:r>
        <w:rPr>
          <w:rFonts w:hint="eastAsia"/>
        </w:rPr>
        <w:t>年度及1</w:t>
      </w:r>
      <w:r>
        <w:t>11</w:t>
      </w:r>
      <w:r>
        <w:rPr>
          <w:rFonts w:hint="eastAsia"/>
        </w:rPr>
        <w:t>年度決算短絀分別為3</w:t>
      </w:r>
      <w:r>
        <w:t>,593</w:t>
      </w:r>
      <w:r>
        <w:rPr>
          <w:rFonts w:hint="eastAsia"/>
        </w:rPr>
        <w:t>萬8千元及6</w:t>
      </w:r>
      <w:r>
        <w:t>,413</w:t>
      </w:r>
      <w:r>
        <w:rPr>
          <w:rFonts w:hint="eastAsia"/>
        </w:rPr>
        <w:t>萬4千元，1</w:t>
      </w:r>
      <w:r>
        <w:t>12</w:t>
      </w:r>
      <w:r>
        <w:rPr>
          <w:rFonts w:hint="eastAsia"/>
        </w:rPr>
        <w:t>年度決算轉為賸餘</w:t>
      </w:r>
      <w:r w:rsidRPr="00540AE1">
        <w:rPr>
          <w:rFonts w:cs="新細明體" w:hint="eastAsia"/>
        </w:rPr>
        <w:t>2</w:t>
      </w:r>
      <w:r w:rsidRPr="00540AE1">
        <w:t>,282</w:t>
      </w:r>
      <w:r w:rsidRPr="00540AE1">
        <w:rPr>
          <w:rFonts w:hint="eastAsia"/>
        </w:rPr>
        <w:t>萬4千元</w:t>
      </w:r>
      <w:r>
        <w:rPr>
          <w:rFonts w:hint="eastAsia"/>
        </w:rPr>
        <w:t>。按1</w:t>
      </w:r>
      <w:r>
        <w:t>10</w:t>
      </w:r>
      <w:r>
        <w:rPr>
          <w:rFonts w:hint="eastAsia"/>
        </w:rPr>
        <w:t>年度及1</w:t>
      </w:r>
      <w:r>
        <w:t>11</w:t>
      </w:r>
      <w:r>
        <w:rPr>
          <w:rFonts w:hint="eastAsia"/>
        </w:rPr>
        <w:t>年度因受疫情影響，辦理</w:t>
      </w:r>
      <w:r w:rsidRPr="00286ABC">
        <w:rPr>
          <w:rFonts w:hint="eastAsia"/>
        </w:rPr>
        <w:t>兩岸文書驗證業務相對減少等，致收入執行數均未達預算目標，</w:t>
      </w:r>
      <w:r w:rsidRPr="00286ABC">
        <w:rPr>
          <w:rFonts w:cs="新細明體" w:hint="eastAsia"/>
        </w:rPr>
        <w:t>復</w:t>
      </w:r>
      <w:r w:rsidRPr="00286ABC">
        <w:rPr>
          <w:rFonts w:hint="eastAsia"/>
        </w:rPr>
        <w:t>因</w:t>
      </w:r>
      <w:r>
        <w:rPr>
          <w:rFonts w:hint="eastAsia"/>
        </w:rPr>
        <w:t>全球環境影響，委託投資收益不如預期，致1</w:t>
      </w:r>
      <w:r>
        <w:t>11</w:t>
      </w:r>
      <w:r>
        <w:rPr>
          <w:rFonts w:hint="eastAsia"/>
        </w:rPr>
        <w:t>年度決算支出超逾預算等；</w:t>
      </w:r>
      <w:r w:rsidRPr="005A5B0E">
        <w:rPr>
          <w:rFonts w:hint="eastAsia"/>
        </w:rPr>
        <w:t>1</w:t>
      </w:r>
      <w:r w:rsidRPr="005A5B0E">
        <w:t>12</w:t>
      </w:r>
      <w:r w:rsidRPr="005A5B0E">
        <w:rPr>
          <w:rFonts w:hint="eastAsia"/>
        </w:rPr>
        <w:t>年度</w:t>
      </w:r>
      <w:r>
        <w:rPr>
          <w:rFonts w:hint="eastAsia"/>
        </w:rPr>
        <w:t>主要</w:t>
      </w:r>
      <w:r w:rsidRPr="005A5B0E">
        <w:rPr>
          <w:rFonts w:hint="eastAsia"/>
        </w:rPr>
        <w:t>因勞務收入</w:t>
      </w:r>
      <w:r>
        <w:rPr>
          <w:rFonts w:hint="eastAsia"/>
        </w:rPr>
        <w:t>與</w:t>
      </w:r>
      <w:r w:rsidRPr="005A5B0E">
        <w:rPr>
          <w:rFonts w:cs="新細明體" w:hint="eastAsia"/>
        </w:rPr>
        <w:t>受贈收入</w:t>
      </w:r>
      <w:r>
        <w:rPr>
          <w:rFonts w:cs="新細明體" w:hint="eastAsia"/>
        </w:rPr>
        <w:t>較</w:t>
      </w:r>
      <w:r w:rsidRPr="005A5B0E">
        <w:rPr>
          <w:rFonts w:hint="eastAsia"/>
        </w:rPr>
        <w:t>預</w:t>
      </w:r>
      <w:r>
        <w:rPr>
          <w:rFonts w:hint="eastAsia"/>
        </w:rPr>
        <w:t>算數</w:t>
      </w:r>
      <w:r w:rsidRPr="005A5B0E">
        <w:rPr>
          <w:rFonts w:hint="eastAsia"/>
        </w:rPr>
        <w:t>增</w:t>
      </w:r>
      <w:r w:rsidRPr="005A5B0E">
        <w:rPr>
          <w:rFonts w:cs="新細明體" w:hint="eastAsia"/>
        </w:rPr>
        <w:t>加</w:t>
      </w:r>
      <w:r>
        <w:rPr>
          <w:rFonts w:ascii="新細明體" w:eastAsia="新細明體" w:hAnsi="新細明體" w:cs="新細明體" w:hint="eastAsia"/>
        </w:rPr>
        <w:t>，</w:t>
      </w:r>
      <w:r w:rsidRPr="00736D9D">
        <w:rPr>
          <w:rFonts w:hint="eastAsia"/>
        </w:rPr>
        <w:t>及</w:t>
      </w:r>
      <w:r w:rsidRPr="00286ABC">
        <w:rPr>
          <w:rFonts w:hint="eastAsia"/>
        </w:rPr>
        <w:t>業務支出較預算數減少，</w:t>
      </w:r>
      <w:r w:rsidRPr="00286ABC">
        <w:rPr>
          <w:rFonts w:cs="新細明體" w:hint="eastAsia"/>
        </w:rPr>
        <w:t>致1</w:t>
      </w:r>
      <w:r w:rsidRPr="00286ABC">
        <w:rPr>
          <w:rFonts w:cs="新細明體"/>
        </w:rPr>
        <w:t>12</w:t>
      </w:r>
      <w:r w:rsidRPr="00286ABC">
        <w:rPr>
          <w:rFonts w:cs="新細明體" w:hint="eastAsia"/>
        </w:rPr>
        <w:t>年度</w:t>
      </w:r>
      <w:r w:rsidRPr="00286ABC">
        <w:rPr>
          <w:rFonts w:hint="eastAsia"/>
        </w:rPr>
        <w:t>轉虧為</w:t>
      </w:r>
      <w:r>
        <w:rPr>
          <w:rFonts w:hint="eastAsia"/>
        </w:rPr>
        <w:t>盈。惟檢視1</w:t>
      </w:r>
      <w:r>
        <w:t>10</w:t>
      </w:r>
      <w:r>
        <w:rPr>
          <w:rFonts w:hint="eastAsia"/>
        </w:rPr>
        <w:t>年度至1</w:t>
      </w:r>
      <w:r>
        <w:t>12</w:t>
      </w:r>
      <w:r>
        <w:rPr>
          <w:rFonts w:hint="eastAsia"/>
        </w:rPr>
        <w:t>年度</w:t>
      </w:r>
      <w:r w:rsidRPr="00C960B2">
        <w:rPr>
          <w:rFonts w:hint="eastAsia"/>
        </w:rPr>
        <w:t>賸餘(短絀)</w:t>
      </w:r>
      <w:r>
        <w:rPr>
          <w:rFonts w:hint="eastAsia"/>
        </w:rPr>
        <w:t>之預決算差異數介於- 4</w:t>
      </w:r>
      <w:r>
        <w:t>,974</w:t>
      </w:r>
      <w:r>
        <w:rPr>
          <w:rFonts w:hint="eastAsia"/>
        </w:rPr>
        <w:t>萬5千元至4</w:t>
      </w:r>
      <w:r>
        <w:t>,493</w:t>
      </w:r>
      <w:r>
        <w:rPr>
          <w:rFonts w:hint="eastAsia"/>
        </w:rPr>
        <w:t>萬7千元間，差異比率介於-</w:t>
      </w:r>
      <w:r>
        <w:t>203.21%</w:t>
      </w:r>
      <w:r>
        <w:rPr>
          <w:rFonts w:hint="eastAsia"/>
        </w:rPr>
        <w:t>至3</w:t>
      </w:r>
      <w:r>
        <w:t>45.72%</w:t>
      </w:r>
      <w:r>
        <w:rPr>
          <w:rFonts w:hint="eastAsia"/>
        </w:rPr>
        <w:t>間，差距頗大，顯示財務控管有待提升。</w:t>
      </w:r>
    </w:p>
    <w:p w:rsidR="00872C46" w:rsidRPr="00350A27" w:rsidRDefault="00872C46" w:rsidP="00872C46">
      <w:pPr>
        <w:spacing w:beforeLines="20" w:before="100"/>
        <w:ind w:leftChars="-100" w:left="841" w:rightChars="-100" w:right="-283" w:hangingChars="396" w:hanging="1124"/>
        <w:rPr>
          <w:rFonts w:hint="eastAsia"/>
          <w:sz w:val="24"/>
          <w:szCs w:val="24"/>
        </w:rPr>
      </w:pPr>
      <w:r w:rsidRPr="00AA6524">
        <w:rPr>
          <w:rFonts w:hint="eastAsia"/>
          <w:b/>
        </w:rPr>
        <w:t>表1</w:t>
      </w:r>
      <w:r>
        <w:rPr>
          <w:rFonts w:hint="eastAsia"/>
        </w:rPr>
        <w:t xml:space="preserve"> </w:t>
      </w:r>
      <w:r>
        <w:t xml:space="preserve"> </w:t>
      </w:r>
      <w:r>
        <w:rPr>
          <w:rFonts w:hint="eastAsia"/>
          <w:b/>
        </w:rPr>
        <w:t>近年海基會</w:t>
      </w:r>
      <w:r w:rsidRPr="00350A27">
        <w:rPr>
          <w:rFonts w:hint="eastAsia"/>
          <w:b/>
        </w:rPr>
        <w:t>收支</w:t>
      </w:r>
      <w:r>
        <w:rPr>
          <w:rFonts w:hint="eastAsia"/>
          <w:b/>
        </w:rPr>
        <w:t>預算編列與執行</w:t>
      </w:r>
      <w:r w:rsidRPr="00350A27">
        <w:rPr>
          <w:rFonts w:hint="eastAsia"/>
          <w:b/>
        </w:rPr>
        <w:t>概況表</w:t>
      </w:r>
      <w:r>
        <w:rPr>
          <w:rFonts w:hint="eastAsia"/>
          <w:b/>
        </w:rPr>
        <w:t xml:space="preserve"> </w:t>
      </w:r>
      <w:r>
        <w:rPr>
          <w:b/>
        </w:rPr>
        <w:t xml:space="preserve">       </w:t>
      </w:r>
      <w:r w:rsidRPr="00350A27">
        <w:rPr>
          <w:rFonts w:hint="eastAsia"/>
          <w:sz w:val="24"/>
          <w:szCs w:val="24"/>
        </w:rPr>
        <w:t>單位：新臺幣千元</w:t>
      </w:r>
      <w:r>
        <w:rPr>
          <w:rFonts w:hint="eastAsia"/>
          <w:sz w:val="24"/>
          <w:szCs w:val="24"/>
        </w:rPr>
        <w:t>；%</w:t>
      </w:r>
    </w:p>
    <w:tbl>
      <w:tblPr>
        <w:tblW w:w="9073"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568"/>
        <w:gridCol w:w="992"/>
        <w:gridCol w:w="992"/>
        <w:gridCol w:w="993"/>
        <w:gridCol w:w="992"/>
        <w:gridCol w:w="1134"/>
        <w:gridCol w:w="1134"/>
        <w:gridCol w:w="1134"/>
        <w:gridCol w:w="1134"/>
      </w:tblGrid>
      <w:tr w:rsidR="00872C46" w:rsidRPr="00350A27" w:rsidTr="004A3C4E">
        <w:trPr>
          <w:trHeight w:val="404"/>
          <w:tblHeader/>
        </w:trPr>
        <w:tc>
          <w:tcPr>
            <w:tcW w:w="568" w:type="dxa"/>
            <w:vMerge w:val="restart"/>
            <w:shd w:val="clear" w:color="auto" w:fill="auto"/>
            <w:vAlign w:val="center"/>
          </w:tcPr>
          <w:p w:rsidR="00872C46" w:rsidRPr="00872C46" w:rsidRDefault="00872C46" w:rsidP="00872C46">
            <w:pPr>
              <w:pStyle w:val="142"/>
              <w:rPr>
                <w:rFonts w:hint="eastAsia"/>
              </w:rPr>
            </w:pPr>
            <w:r w:rsidRPr="00872C46">
              <w:rPr>
                <w:rFonts w:hint="eastAsia"/>
              </w:rPr>
              <w:t>年度</w:t>
            </w:r>
          </w:p>
        </w:tc>
        <w:tc>
          <w:tcPr>
            <w:tcW w:w="1984" w:type="dxa"/>
            <w:gridSpan w:val="2"/>
            <w:shd w:val="clear" w:color="auto" w:fill="auto"/>
            <w:vAlign w:val="center"/>
          </w:tcPr>
          <w:p w:rsidR="00872C46" w:rsidRPr="00872C46" w:rsidRDefault="00872C46" w:rsidP="00872C46">
            <w:pPr>
              <w:pStyle w:val="142"/>
              <w:jc w:val="center"/>
              <w:rPr>
                <w:rFonts w:hint="eastAsia"/>
              </w:rPr>
            </w:pPr>
            <w:r w:rsidRPr="00872C46">
              <w:rPr>
                <w:rFonts w:hint="eastAsia"/>
              </w:rPr>
              <w:t>收入</w:t>
            </w:r>
          </w:p>
        </w:tc>
        <w:tc>
          <w:tcPr>
            <w:tcW w:w="1985" w:type="dxa"/>
            <w:gridSpan w:val="2"/>
            <w:vAlign w:val="center"/>
          </w:tcPr>
          <w:p w:rsidR="00872C46" w:rsidRPr="00872C46" w:rsidRDefault="00872C46" w:rsidP="00872C46">
            <w:pPr>
              <w:pStyle w:val="142"/>
              <w:jc w:val="center"/>
              <w:rPr>
                <w:rFonts w:hint="eastAsia"/>
              </w:rPr>
            </w:pPr>
            <w:r w:rsidRPr="00872C46">
              <w:rPr>
                <w:rFonts w:hint="eastAsia"/>
              </w:rPr>
              <w:t>支出</w:t>
            </w:r>
          </w:p>
        </w:tc>
        <w:tc>
          <w:tcPr>
            <w:tcW w:w="4536" w:type="dxa"/>
            <w:gridSpan w:val="4"/>
            <w:vAlign w:val="center"/>
          </w:tcPr>
          <w:p w:rsidR="00872C46" w:rsidRPr="00872C46" w:rsidRDefault="00872C46" w:rsidP="00872C46">
            <w:pPr>
              <w:pStyle w:val="142"/>
              <w:jc w:val="center"/>
              <w:rPr>
                <w:rFonts w:hint="eastAsia"/>
              </w:rPr>
            </w:pPr>
            <w:r w:rsidRPr="00872C46">
              <w:rPr>
                <w:rFonts w:hint="eastAsia"/>
              </w:rPr>
              <w:t>賸餘(短絀)</w:t>
            </w:r>
          </w:p>
        </w:tc>
      </w:tr>
      <w:tr w:rsidR="00872C46" w:rsidRPr="00350A27" w:rsidTr="004A3C4E">
        <w:trPr>
          <w:trHeight w:val="401"/>
          <w:tblHeader/>
        </w:trPr>
        <w:tc>
          <w:tcPr>
            <w:tcW w:w="568" w:type="dxa"/>
            <w:vMerge/>
            <w:shd w:val="clear" w:color="auto" w:fill="auto"/>
            <w:vAlign w:val="center"/>
          </w:tcPr>
          <w:p w:rsidR="00872C46" w:rsidRPr="00872C46" w:rsidRDefault="00872C46" w:rsidP="00872C46">
            <w:pPr>
              <w:pStyle w:val="142"/>
              <w:rPr>
                <w:rFonts w:hint="eastAsia"/>
              </w:rPr>
            </w:pPr>
          </w:p>
        </w:tc>
        <w:tc>
          <w:tcPr>
            <w:tcW w:w="992" w:type="dxa"/>
            <w:shd w:val="clear" w:color="auto" w:fill="auto"/>
            <w:vAlign w:val="center"/>
          </w:tcPr>
          <w:p w:rsidR="00872C46" w:rsidRPr="00872C46" w:rsidRDefault="00872C46" w:rsidP="00872C46">
            <w:pPr>
              <w:pStyle w:val="142"/>
              <w:rPr>
                <w:rFonts w:hint="eastAsia"/>
              </w:rPr>
            </w:pPr>
            <w:r w:rsidRPr="00872C46">
              <w:rPr>
                <w:rFonts w:hint="eastAsia"/>
              </w:rPr>
              <w:t>預算數</w:t>
            </w:r>
          </w:p>
        </w:tc>
        <w:tc>
          <w:tcPr>
            <w:tcW w:w="992" w:type="dxa"/>
            <w:shd w:val="clear" w:color="auto" w:fill="auto"/>
            <w:vAlign w:val="center"/>
          </w:tcPr>
          <w:p w:rsidR="00872C46" w:rsidRPr="00872C46" w:rsidRDefault="00872C46" w:rsidP="00872C46">
            <w:pPr>
              <w:pStyle w:val="142"/>
              <w:rPr>
                <w:rFonts w:hint="eastAsia"/>
              </w:rPr>
            </w:pPr>
            <w:r w:rsidRPr="00872C46">
              <w:rPr>
                <w:rFonts w:hint="eastAsia"/>
              </w:rPr>
              <w:t>決算數</w:t>
            </w:r>
          </w:p>
        </w:tc>
        <w:tc>
          <w:tcPr>
            <w:tcW w:w="993" w:type="dxa"/>
            <w:vAlign w:val="center"/>
          </w:tcPr>
          <w:p w:rsidR="00872C46" w:rsidRPr="00872C46" w:rsidRDefault="00872C46" w:rsidP="00872C46">
            <w:pPr>
              <w:pStyle w:val="142"/>
              <w:rPr>
                <w:rFonts w:hint="eastAsia"/>
              </w:rPr>
            </w:pPr>
            <w:r w:rsidRPr="00872C46">
              <w:rPr>
                <w:rFonts w:hint="eastAsia"/>
              </w:rPr>
              <w:t>預算數</w:t>
            </w:r>
          </w:p>
        </w:tc>
        <w:tc>
          <w:tcPr>
            <w:tcW w:w="992" w:type="dxa"/>
            <w:vAlign w:val="center"/>
          </w:tcPr>
          <w:p w:rsidR="00872C46" w:rsidRPr="00872C46" w:rsidRDefault="00872C46" w:rsidP="00872C46">
            <w:pPr>
              <w:pStyle w:val="142"/>
              <w:rPr>
                <w:rFonts w:hint="eastAsia"/>
              </w:rPr>
            </w:pPr>
            <w:r w:rsidRPr="00872C46">
              <w:rPr>
                <w:rFonts w:hint="eastAsia"/>
              </w:rPr>
              <w:t>決算數</w:t>
            </w:r>
          </w:p>
        </w:tc>
        <w:tc>
          <w:tcPr>
            <w:tcW w:w="1134" w:type="dxa"/>
            <w:vAlign w:val="center"/>
          </w:tcPr>
          <w:p w:rsidR="00872C46" w:rsidRPr="00872C46" w:rsidRDefault="00872C46" w:rsidP="00872C46">
            <w:pPr>
              <w:pStyle w:val="142"/>
              <w:rPr>
                <w:rFonts w:hint="eastAsia"/>
              </w:rPr>
            </w:pPr>
            <w:r w:rsidRPr="00872C46">
              <w:rPr>
                <w:rFonts w:hint="eastAsia"/>
              </w:rPr>
              <w:t>預算數A</w:t>
            </w:r>
          </w:p>
        </w:tc>
        <w:tc>
          <w:tcPr>
            <w:tcW w:w="1134" w:type="dxa"/>
            <w:vAlign w:val="center"/>
          </w:tcPr>
          <w:p w:rsidR="00872C46" w:rsidRPr="00872C46" w:rsidRDefault="00872C46" w:rsidP="00872C46">
            <w:pPr>
              <w:pStyle w:val="142"/>
              <w:rPr>
                <w:rFonts w:hint="eastAsia"/>
              </w:rPr>
            </w:pPr>
            <w:r w:rsidRPr="00872C46">
              <w:rPr>
                <w:rFonts w:hint="eastAsia"/>
              </w:rPr>
              <w:t>決算數B</w:t>
            </w:r>
          </w:p>
        </w:tc>
        <w:tc>
          <w:tcPr>
            <w:tcW w:w="1134" w:type="dxa"/>
            <w:vAlign w:val="center"/>
          </w:tcPr>
          <w:p w:rsidR="00872C46" w:rsidRPr="00872C46" w:rsidRDefault="00872C46" w:rsidP="00872C46">
            <w:pPr>
              <w:pStyle w:val="142"/>
            </w:pPr>
            <w:r w:rsidRPr="00872C46">
              <w:rPr>
                <w:rFonts w:hint="eastAsia"/>
              </w:rPr>
              <w:t>差異數</w:t>
            </w:r>
          </w:p>
          <w:p w:rsidR="00872C46" w:rsidRPr="00872C46" w:rsidRDefault="00872C46" w:rsidP="00872C46">
            <w:pPr>
              <w:pStyle w:val="142"/>
              <w:rPr>
                <w:rFonts w:hint="eastAsia"/>
              </w:rPr>
            </w:pPr>
            <w:r w:rsidRPr="00872C46">
              <w:t>C=B-A</w:t>
            </w:r>
          </w:p>
        </w:tc>
        <w:tc>
          <w:tcPr>
            <w:tcW w:w="1134" w:type="dxa"/>
          </w:tcPr>
          <w:p w:rsidR="00872C46" w:rsidRPr="00872C46" w:rsidRDefault="00872C46" w:rsidP="00872C46">
            <w:pPr>
              <w:pStyle w:val="142"/>
            </w:pPr>
            <w:r w:rsidRPr="00872C46">
              <w:rPr>
                <w:rFonts w:hint="eastAsia"/>
              </w:rPr>
              <w:t>差異比率</w:t>
            </w:r>
          </w:p>
          <w:p w:rsidR="00872C46" w:rsidRPr="00872C46" w:rsidRDefault="00872C46" w:rsidP="00872C46">
            <w:pPr>
              <w:pStyle w:val="142"/>
              <w:rPr>
                <w:rFonts w:hint="eastAsia"/>
              </w:rPr>
            </w:pPr>
            <w:r w:rsidRPr="00872C46">
              <w:t>D=C</w:t>
            </w:r>
            <w:r w:rsidRPr="00872C46">
              <w:rPr>
                <w:rFonts w:hint="eastAsia"/>
              </w:rPr>
              <w:t>/</w:t>
            </w:r>
            <w:r w:rsidRPr="00872C46">
              <w:t>A</w:t>
            </w:r>
          </w:p>
        </w:tc>
      </w:tr>
      <w:tr w:rsidR="00872C46" w:rsidRPr="00350A27" w:rsidTr="004A3C4E">
        <w:trPr>
          <w:trHeight w:hRule="exact" w:val="397"/>
        </w:trPr>
        <w:tc>
          <w:tcPr>
            <w:tcW w:w="568" w:type="dxa"/>
            <w:shd w:val="clear" w:color="auto" w:fill="auto"/>
            <w:vAlign w:val="center"/>
          </w:tcPr>
          <w:p w:rsidR="00872C46" w:rsidRPr="00872C46" w:rsidRDefault="00872C46" w:rsidP="00872C46">
            <w:pPr>
              <w:pStyle w:val="142"/>
              <w:rPr>
                <w:rFonts w:hint="eastAsia"/>
                <w:sz w:val="22"/>
                <w:szCs w:val="22"/>
              </w:rPr>
            </w:pPr>
            <w:r w:rsidRPr="00872C46">
              <w:rPr>
                <w:rFonts w:hint="eastAsia"/>
                <w:sz w:val="22"/>
                <w:szCs w:val="22"/>
              </w:rPr>
              <w:t>110</w:t>
            </w:r>
          </w:p>
        </w:tc>
        <w:tc>
          <w:tcPr>
            <w:tcW w:w="992" w:type="dxa"/>
            <w:shd w:val="clear" w:color="auto" w:fill="auto"/>
            <w:vAlign w:val="center"/>
          </w:tcPr>
          <w:p w:rsidR="00872C46" w:rsidRPr="00872C46" w:rsidRDefault="00872C46" w:rsidP="00872C46">
            <w:pPr>
              <w:pStyle w:val="142"/>
              <w:jc w:val="right"/>
              <w:rPr>
                <w:spacing w:val="-20"/>
                <w:sz w:val="22"/>
                <w:szCs w:val="22"/>
              </w:rPr>
            </w:pPr>
            <w:r w:rsidRPr="00872C46">
              <w:rPr>
                <w:rFonts w:hint="eastAsia"/>
                <w:spacing w:val="-20"/>
                <w:sz w:val="22"/>
                <w:szCs w:val="22"/>
              </w:rPr>
              <w:t>2</w:t>
            </w:r>
            <w:r w:rsidRPr="00872C46">
              <w:rPr>
                <w:spacing w:val="-20"/>
                <w:sz w:val="22"/>
                <w:szCs w:val="22"/>
              </w:rPr>
              <w:t>58,229</w:t>
            </w:r>
          </w:p>
        </w:tc>
        <w:tc>
          <w:tcPr>
            <w:tcW w:w="992" w:type="dxa"/>
            <w:shd w:val="clear" w:color="auto" w:fill="auto"/>
            <w:vAlign w:val="center"/>
          </w:tcPr>
          <w:p w:rsidR="00872C46" w:rsidRPr="00872C46" w:rsidRDefault="00872C46" w:rsidP="00872C46">
            <w:pPr>
              <w:pStyle w:val="142"/>
              <w:jc w:val="right"/>
              <w:rPr>
                <w:spacing w:val="-20"/>
                <w:sz w:val="22"/>
                <w:szCs w:val="22"/>
              </w:rPr>
            </w:pPr>
            <w:r w:rsidRPr="00872C46">
              <w:rPr>
                <w:rFonts w:hint="eastAsia"/>
                <w:spacing w:val="-20"/>
                <w:sz w:val="22"/>
                <w:szCs w:val="22"/>
              </w:rPr>
              <w:t>2</w:t>
            </w:r>
            <w:r w:rsidRPr="00872C46">
              <w:rPr>
                <w:spacing w:val="-20"/>
                <w:sz w:val="22"/>
                <w:szCs w:val="22"/>
              </w:rPr>
              <w:t>22,097</w:t>
            </w:r>
          </w:p>
        </w:tc>
        <w:tc>
          <w:tcPr>
            <w:tcW w:w="993" w:type="dxa"/>
            <w:vAlign w:val="center"/>
          </w:tcPr>
          <w:p w:rsidR="00872C46" w:rsidRPr="00872C46" w:rsidRDefault="00872C46" w:rsidP="00872C46">
            <w:pPr>
              <w:pStyle w:val="142"/>
              <w:jc w:val="right"/>
              <w:rPr>
                <w:spacing w:val="-20"/>
                <w:sz w:val="22"/>
                <w:szCs w:val="22"/>
              </w:rPr>
            </w:pPr>
            <w:r w:rsidRPr="00872C46">
              <w:rPr>
                <w:rFonts w:hint="eastAsia"/>
                <w:spacing w:val="-20"/>
                <w:sz w:val="22"/>
                <w:szCs w:val="22"/>
              </w:rPr>
              <w:t>2</w:t>
            </w:r>
            <w:r w:rsidRPr="00872C46">
              <w:rPr>
                <w:spacing w:val="-20"/>
                <w:sz w:val="22"/>
                <w:szCs w:val="22"/>
              </w:rPr>
              <w:t>75,511</w:t>
            </w:r>
          </w:p>
        </w:tc>
        <w:tc>
          <w:tcPr>
            <w:tcW w:w="992" w:type="dxa"/>
            <w:vAlign w:val="center"/>
          </w:tcPr>
          <w:p w:rsidR="00872C46" w:rsidRPr="00872C46" w:rsidRDefault="00872C46" w:rsidP="00872C46">
            <w:pPr>
              <w:pStyle w:val="142"/>
              <w:jc w:val="right"/>
              <w:rPr>
                <w:spacing w:val="-20"/>
                <w:sz w:val="22"/>
                <w:szCs w:val="22"/>
              </w:rPr>
            </w:pPr>
            <w:r w:rsidRPr="00872C46">
              <w:rPr>
                <w:rFonts w:hint="eastAsia"/>
                <w:spacing w:val="-20"/>
                <w:sz w:val="22"/>
                <w:szCs w:val="22"/>
              </w:rPr>
              <w:t>2</w:t>
            </w:r>
            <w:r w:rsidRPr="00872C46">
              <w:rPr>
                <w:spacing w:val="-20"/>
                <w:sz w:val="22"/>
                <w:szCs w:val="22"/>
              </w:rPr>
              <w:t>58,036</w:t>
            </w:r>
          </w:p>
        </w:tc>
        <w:tc>
          <w:tcPr>
            <w:tcW w:w="1134" w:type="dxa"/>
            <w:vAlign w:val="center"/>
          </w:tcPr>
          <w:p w:rsidR="00872C46" w:rsidRPr="00872C46" w:rsidRDefault="00872C46" w:rsidP="00872C46">
            <w:pPr>
              <w:pStyle w:val="142"/>
              <w:jc w:val="right"/>
              <w:rPr>
                <w:sz w:val="22"/>
                <w:szCs w:val="22"/>
              </w:rPr>
            </w:pPr>
            <w:r w:rsidRPr="00872C46">
              <w:rPr>
                <w:rFonts w:hint="eastAsia"/>
                <w:sz w:val="22"/>
                <w:szCs w:val="22"/>
              </w:rPr>
              <w:t>-</w:t>
            </w:r>
            <w:r w:rsidRPr="00872C46">
              <w:rPr>
                <w:sz w:val="22"/>
                <w:szCs w:val="22"/>
              </w:rPr>
              <w:t>17,282</w:t>
            </w:r>
          </w:p>
        </w:tc>
        <w:tc>
          <w:tcPr>
            <w:tcW w:w="1134" w:type="dxa"/>
            <w:vAlign w:val="center"/>
          </w:tcPr>
          <w:p w:rsidR="00872C46" w:rsidRPr="00872C46" w:rsidRDefault="00872C46" w:rsidP="00872C46">
            <w:pPr>
              <w:pStyle w:val="142"/>
              <w:jc w:val="right"/>
              <w:rPr>
                <w:sz w:val="22"/>
                <w:szCs w:val="22"/>
              </w:rPr>
            </w:pPr>
            <w:r w:rsidRPr="00872C46">
              <w:rPr>
                <w:rFonts w:hint="eastAsia"/>
                <w:sz w:val="22"/>
                <w:szCs w:val="22"/>
              </w:rPr>
              <w:t>-</w:t>
            </w:r>
            <w:r w:rsidRPr="00872C46">
              <w:rPr>
                <w:sz w:val="22"/>
                <w:szCs w:val="22"/>
              </w:rPr>
              <w:t>35,938</w:t>
            </w:r>
          </w:p>
        </w:tc>
        <w:tc>
          <w:tcPr>
            <w:tcW w:w="1134" w:type="dxa"/>
            <w:vAlign w:val="center"/>
          </w:tcPr>
          <w:p w:rsidR="00872C46" w:rsidRPr="00872C46" w:rsidRDefault="00872C46" w:rsidP="00872C46">
            <w:pPr>
              <w:pStyle w:val="142"/>
              <w:jc w:val="right"/>
              <w:rPr>
                <w:rFonts w:hint="eastAsia"/>
                <w:sz w:val="22"/>
                <w:szCs w:val="22"/>
              </w:rPr>
            </w:pPr>
            <w:r w:rsidRPr="00872C46">
              <w:rPr>
                <w:sz w:val="22"/>
                <w:szCs w:val="22"/>
              </w:rPr>
              <w:t>-18,656</w:t>
            </w:r>
          </w:p>
        </w:tc>
        <w:tc>
          <w:tcPr>
            <w:tcW w:w="1134" w:type="dxa"/>
            <w:vAlign w:val="center"/>
          </w:tcPr>
          <w:p w:rsidR="00872C46" w:rsidRPr="00872C46" w:rsidRDefault="00872C46" w:rsidP="00872C46">
            <w:pPr>
              <w:pStyle w:val="142"/>
              <w:jc w:val="right"/>
              <w:rPr>
                <w:sz w:val="22"/>
                <w:szCs w:val="22"/>
              </w:rPr>
            </w:pPr>
            <w:r w:rsidRPr="00872C46">
              <w:rPr>
                <w:rFonts w:hint="eastAsia"/>
                <w:sz w:val="22"/>
                <w:szCs w:val="22"/>
              </w:rPr>
              <w:t>1</w:t>
            </w:r>
            <w:r w:rsidRPr="00872C46">
              <w:rPr>
                <w:sz w:val="22"/>
                <w:szCs w:val="22"/>
              </w:rPr>
              <w:t>07.95</w:t>
            </w:r>
          </w:p>
        </w:tc>
      </w:tr>
      <w:tr w:rsidR="00872C46" w:rsidRPr="00350A27" w:rsidTr="004A3C4E">
        <w:trPr>
          <w:trHeight w:hRule="exact" w:val="397"/>
        </w:trPr>
        <w:tc>
          <w:tcPr>
            <w:tcW w:w="568" w:type="dxa"/>
            <w:shd w:val="clear" w:color="auto" w:fill="auto"/>
            <w:vAlign w:val="center"/>
          </w:tcPr>
          <w:p w:rsidR="00872C46" w:rsidRPr="00872C46" w:rsidRDefault="00872C46" w:rsidP="00872C46">
            <w:pPr>
              <w:pStyle w:val="142"/>
              <w:rPr>
                <w:rFonts w:hint="eastAsia"/>
                <w:sz w:val="22"/>
                <w:szCs w:val="22"/>
              </w:rPr>
            </w:pPr>
            <w:r w:rsidRPr="00872C46">
              <w:rPr>
                <w:rFonts w:hint="eastAsia"/>
                <w:sz w:val="22"/>
                <w:szCs w:val="22"/>
              </w:rPr>
              <w:t>1</w:t>
            </w:r>
            <w:r w:rsidRPr="00872C46">
              <w:rPr>
                <w:sz w:val="22"/>
                <w:szCs w:val="22"/>
              </w:rPr>
              <w:t>11</w:t>
            </w:r>
          </w:p>
        </w:tc>
        <w:tc>
          <w:tcPr>
            <w:tcW w:w="992" w:type="dxa"/>
            <w:shd w:val="clear" w:color="auto" w:fill="auto"/>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54,287</w:t>
            </w:r>
          </w:p>
        </w:tc>
        <w:tc>
          <w:tcPr>
            <w:tcW w:w="992" w:type="dxa"/>
            <w:shd w:val="clear" w:color="auto" w:fill="auto"/>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21,741</w:t>
            </w:r>
          </w:p>
        </w:tc>
        <w:tc>
          <w:tcPr>
            <w:tcW w:w="993" w:type="dxa"/>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68,676</w:t>
            </w:r>
          </w:p>
        </w:tc>
        <w:tc>
          <w:tcPr>
            <w:tcW w:w="992" w:type="dxa"/>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85,875</w:t>
            </w:r>
          </w:p>
        </w:tc>
        <w:tc>
          <w:tcPr>
            <w:tcW w:w="1134" w:type="dxa"/>
            <w:vAlign w:val="center"/>
          </w:tcPr>
          <w:p w:rsidR="00872C46" w:rsidRPr="00872C46" w:rsidRDefault="00872C46" w:rsidP="00872C46">
            <w:pPr>
              <w:pStyle w:val="142"/>
              <w:jc w:val="right"/>
              <w:rPr>
                <w:rFonts w:hint="eastAsia"/>
                <w:sz w:val="22"/>
                <w:szCs w:val="22"/>
              </w:rPr>
            </w:pPr>
            <w:r w:rsidRPr="00872C46">
              <w:rPr>
                <w:rFonts w:hint="eastAsia"/>
                <w:sz w:val="22"/>
                <w:szCs w:val="22"/>
              </w:rPr>
              <w:t>-</w:t>
            </w:r>
            <w:r w:rsidRPr="00872C46">
              <w:rPr>
                <w:sz w:val="22"/>
                <w:szCs w:val="22"/>
              </w:rPr>
              <w:t>14,389</w:t>
            </w:r>
          </w:p>
        </w:tc>
        <w:tc>
          <w:tcPr>
            <w:tcW w:w="1134" w:type="dxa"/>
            <w:vAlign w:val="center"/>
          </w:tcPr>
          <w:p w:rsidR="00872C46" w:rsidRPr="00872C46" w:rsidRDefault="00872C46" w:rsidP="00872C46">
            <w:pPr>
              <w:pStyle w:val="142"/>
              <w:jc w:val="right"/>
              <w:rPr>
                <w:rFonts w:hint="eastAsia"/>
                <w:sz w:val="22"/>
                <w:szCs w:val="22"/>
              </w:rPr>
            </w:pPr>
            <w:r w:rsidRPr="00872C46">
              <w:rPr>
                <w:rFonts w:hint="eastAsia"/>
                <w:sz w:val="22"/>
                <w:szCs w:val="22"/>
              </w:rPr>
              <w:t>-</w:t>
            </w:r>
            <w:r w:rsidRPr="00872C46">
              <w:rPr>
                <w:sz w:val="22"/>
                <w:szCs w:val="22"/>
              </w:rPr>
              <w:t>64,134</w:t>
            </w:r>
          </w:p>
        </w:tc>
        <w:tc>
          <w:tcPr>
            <w:tcW w:w="1134" w:type="dxa"/>
            <w:vAlign w:val="center"/>
          </w:tcPr>
          <w:p w:rsidR="00872C46" w:rsidRPr="00872C46" w:rsidRDefault="00872C46" w:rsidP="00872C46">
            <w:pPr>
              <w:pStyle w:val="142"/>
              <w:jc w:val="right"/>
              <w:rPr>
                <w:rFonts w:hint="eastAsia"/>
                <w:sz w:val="22"/>
                <w:szCs w:val="22"/>
              </w:rPr>
            </w:pPr>
            <w:r w:rsidRPr="00872C46">
              <w:rPr>
                <w:sz w:val="22"/>
                <w:szCs w:val="22"/>
              </w:rPr>
              <w:t>-49,745</w:t>
            </w:r>
          </w:p>
        </w:tc>
        <w:tc>
          <w:tcPr>
            <w:tcW w:w="1134" w:type="dxa"/>
            <w:vAlign w:val="center"/>
          </w:tcPr>
          <w:p w:rsidR="00872C46" w:rsidRPr="00872C46" w:rsidRDefault="00872C46" w:rsidP="00872C46">
            <w:pPr>
              <w:pStyle w:val="142"/>
              <w:jc w:val="right"/>
              <w:rPr>
                <w:sz w:val="22"/>
                <w:szCs w:val="22"/>
              </w:rPr>
            </w:pPr>
            <w:r w:rsidRPr="00872C46">
              <w:rPr>
                <w:rFonts w:hint="eastAsia"/>
                <w:sz w:val="22"/>
                <w:szCs w:val="22"/>
              </w:rPr>
              <w:t>3</w:t>
            </w:r>
            <w:r w:rsidRPr="00872C46">
              <w:rPr>
                <w:sz w:val="22"/>
                <w:szCs w:val="22"/>
              </w:rPr>
              <w:t>45.72</w:t>
            </w:r>
          </w:p>
        </w:tc>
      </w:tr>
      <w:tr w:rsidR="00872C46" w:rsidRPr="00350A27" w:rsidTr="004A3C4E">
        <w:trPr>
          <w:trHeight w:hRule="exact" w:val="397"/>
        </w:trPr>
        <w:tc>
          <w:tcPr>
            <w:tcW w:w="568" w:type="dxa"/>
            <w:shd w:val="clear" w:color="auto" w:fill="auto"/>
            <w:vAlign w:val="center"/>
          </w:tcPr>
          <w:p w:rsidR="00872C46" w:rsidRPr="00872C46" w:rsidRDefault="00872C46" w:rsidP="00872C46">
            <w:pPr>
              <w:pStyle w:val="142"/>
              <w:rPr>
                <w:rFonts w:hint="eastAsia"/>
                <w:sz w:val="22"/>
                <w:szCs w:val="22"/>
              </w:rPr>
            </w:pPr>
            <w:r w:rsidRPr="00872C46">
              <w:rPr>
                <w:rFonts w:hint="eastAsia"/>
                <w:sz w:val="22"/>
                <w:szCs w:val="22"/>
              </w:rPr>
              <w:t>1</w:t>
            </w:r>
            <w:r w:rsidRPr="00872C46">
              <w:rPr>
                <w:sz w:val="22"/>
                <w:szCs w:val="22"/>
              </w:rPr>
              <w:t>12</w:t>
            </w:r>
          </w:p>
        </w:tc>
        <w:tc>
          <w:tcPr>
            <w:tcW w:w="992" w:type="dxa"/>
            <w:shd w:val="clear" w:color="auto" w:fill="auto"/>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49,800</w:t>
            </w:r>
          </w:p>
        </w:tc>
        <w:tc>
          <w:tcPr>
            <w:tcW w:w="992" w:type="dxa"/>
            <w:shd w:val="clear" w:color="auto" w:fill="auto"/>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84,652</w:t>
            </w:r>
          </w:p>
        </w:tc>
        <w:tc>
          <w:tcPr>
            <w:tcW w:w="993" w:type="dxa"/>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71,913</w:t>
            </w:r>
          </w:p>
        </w:tc>
        <w:tc>
          <w:tcPr>
            <w:tcW w:w="992" w:type="dxa"/>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61,829</w:t>
            </w:r>
          </w:p>
        </w:tc>
        <w:tc>
          <w:tcPr>
            <w:tcW w:w="1134" w:type="dxa"/>
            <w:vAlign w:val="center"/>
          </w:tcPr>
          <w:p w:rsidR="00872C46" w:rsidRPr="00872C46" w:rsidRDefault="00872C46" w:rsidP="00872C46">
            <w:pPr>
              <w:pStyle w:val="142"/>
              <w:jc w:val="right"/>
              <w:rPr>
                <w:rFonts w:hint="eastAsia"/>
                <w:sz w:val="22"/>
                <w:szCs w:val="22"/>
              </w:rPr>
            </w:pPr>
            <w:r w:rsidRPr="00872C46">
              <w:rPr>
                <w:rFonts w:hint="eastAsia"/>
                <w:sz w:val="22"/>
                <w:szCs w:val="22"/>
              </w:rPr>
              <w:t>-</w:t>
            </w:r>
            <w:r w:rsidRPr="00872C46">
              <w:rPr>
                <w:sz w:val="22"/>
                <w:szCs w:val="22"/>
              </w:rPr>
              <w:t>22,113</w:t>
            </w:r>
          </w:p>
        </w:tc>
        <w:tc>
          <w:tcPr>
            <w:tcW w:w="1134" w:type="dxa"/>
            <w:vAlign w:val="center"/>
          </w:tcPr>
          <w:p w:rsidR="00872C46" w:rsidRPr="00872C46" w:rsidRDefault="00872C46" w:rsidP="00872C46">
            <w:pPr>
              <w:pStyle w:val="142"/>
              <w:jc w:val="right"/>
              <w:rPr>
                <w:rFonts w:hint="eastAsia"/>
                <w:sz w:val="22"/>
                <w:szCs w:val="22"/>
              </w:rPr>
            </w:pPr>
            <w:r w:rsidRPr="00872C46">
              <w:rPr>
                <w:rFonts w:hint="eastAsia"/>
                <w:sz w:val="22"/>
                <w:szCs w:val="22"/>
              </w:rPr>
              <w:t>2</w:t>
            </w:r>
            <w:r w:rsidRPr="00872C46">
              <w:rPr>
                <w:sz w:val="22"/>
                <w:szCs w:val="22"/>
              </w:rPr>
              <w:t>2,824</w:t>
            </w:r>
          </w:p>
        </w:tc>
        <w:tc>
          <w:tcPr>
            <w:tcW w:w="1134" w:type="dxa"/>
            <w:vAlign w:val="center"/>
          </w:tcPr>
          <w:p w:rsidR="00872C46" w:rsidRPr="00872C46" w:rsidRDefault="00872C46" w:rsidP="00872C46">
            <w:pPr>
              <w:pStyle w:val="142"/>
              <w:jc w:val="right"/>
              <w:rPr>
                <w:sz w:val="22"/>
                <w:szCs w:val="22"/>
              </w:rPr>
            </w:pPr>
            <w:r w:rsidRPr="00872C46">
              <w:rPr>
                <w:rFonts w:hint="eastAsia"/>
                <w:sz w:val="22"/>
                <w:szCs w:val="22"/>
              </w:rPr>
              <w:t>4</w:t>
            </w:r>
            <w:r w:rsidRPr="00872C46">
              <w:rPr>
                <w:sz w:val="22"/>
                <w:szCs w:val="22"/>
              </w:rPr>
              <w:t>4,937</w:t>
            </w:r>
          </w:p>
        </w:tc>
        <w:tc>
          <w:tcPr>
            <w:tcW w:w="1134" w:type="dxa"/>
            <w:vAlign w:val="center"/>
          </w:tcPr>
          <w:p w:rsidR="00872C46" w:rsidRPr="00872C46" w:rsidRDefault="00872C46" w:rsidP="00872C46">
            <w:pPr>
              <w:pStyle w:val="142"/>
              <w:jc w:val="right"/>
              <w:rPr>
                <w:rFonts w:hint="eastAsia"/>
                <w:sz w:val="22"/>
                <w:szCs w:val="22"/>
              </w:rPr>
            </w:pPr>
            <w:r w:rsidRPr="00872C46">
              <w:rPr>
                <w:rFonts w:hint="eastAsia"/>
                <w:sz w:val="22"/>
                <w:szCs w:val="22"/>
              </w:rPr>
              <w:t>-</w:t>
            </w:r>
            <w:r w:rsidRPr="00872C46">
              <w:rPr>
                <w:sz w:val="22"/>
                <w:szCs w:val="22"/>
              </w:rPr>
              <w:t>203.21</w:t>
            </w:r>
          </w:p>
        </w:tc>
      </w:tr>
    </w:tbl>
    <w:p w:rsidR="00872C46" w:rsidRDefault="00872C46" w:rsidP="00872C46">
      <w:pPr>
        <w:spacing w:line="280" w:lineRule="exact"/>
        <w:ind w:leftChars="-100" w:left="-68" w:hangingChars="92" w:hanging="215"/>
        <w:jc w:val="left"/>
        <w:rPr>
          <w:sz w:val="23"/>
          <w:szCs w:val="23"/>
        </w:rPr>
      </w:pPr>
      <w:r w:rsidRPr="00350A27">
        <w:rPr>
          <w:rFonts w:hint="eastAsia"/>
          <w:sz w:val="23"/>
          <w:szCs w:val="23"/>
        </w:rPr>
        <w:t>資料來源：</w:t>
      </w:r>
      <w:r>
        <w:rPr>
          <w:rFonts w:hint="eastAsia"/>
          <w:sz w:val="23"/>
          <w:szCs w:val="23"/>
        </w:rPr>
        <w:t>海基</w:t>
      </w:r>
      <w:r w:rsidRPr="00350A27">
        <w:rPr>
          <w:rFonts w:hint="eastAsia"/>
          <w:sz w:val="23"/>
          <w:szCs w:val="23"/>
        </w:rPr>
        <w:t>會各年度決算書。</w:t>
      </w:r>
    </w:p>
    <w:p w:rsidR="00343D78" w:rsidRDefault="00343D78" w:rsidP="00343D78">
      <w:pPr>
        <w:ind w:left="567" w:firstLine="567"/>
      </w:pPr>
      <w:r w:rsidRPr="00C960B2">
        <w:rPr>
          <w:rFonts w:hint="eastAsia"/>
        </w:rPr>
        <w:t>綜上，海基會112年度決算轉虧為盈，惟</w:t>
      </w:r>
      <w:r>
        <w:rPr>
          <w:rFonts w:hint="eastAsia"/>
        </w:rPr>
        <w:t>檢視</w:t>
      </w:r>
      <w:r w:rsidRPr="00C960B2">
        <w:rPr>
          <w:rFonts w:hint="eastAsia"/>
        </w:rPr>
        <w:t>近年賸餘(短絀)預決算之差異數頗鉅，允宜強化財務收支控管，俾利基金會財務健全</w:t>
      </w:r>
      <w:r w:rsidRPr="00350A27">
        <w:rPr>
          <w:rFonts w:hint="eastAsia"/>
        </w:rPr>
        <w:t>。</w:t>
      </w:r>
    </w:p>
    <w:p w:rsidR="00343D78" w:rsidRDefault="00343D78" w:rsidP="00872C46">
      <w:pPr>
        <w:pStyle w:val="ab"/>
        <w:ind w:left="648" w:hanging="648"/>
      </w:pPr>
      <w:r w:rsidRPr="00496671">
        <w:rPr>
          <w:rFonts w:hint="eastAsia"/>
        </w:rPr>
        <w:t>（分機：19</w:t>
      </w:r>
      <w:r>
        <w:t>32</w:t>
      </w:r>
      <w:r w:rsidRPr="00496671">
        <w:rPr>
          <w:rFonts w:hint="eastAsia"/>
        </w:rPr>
        <w:t xml:space="preserve"> </w:t>
      </w:r>
      <w:r>
        <w:rPr>
          <w:rFonts w:hint="eastAsia"/>
        </w:rPr>
        <w:t>陳如慧</w:t>
      </w:r>
      <w:r w:rsidRPr="00496671">
        <w:rPr>
          <w:rFonts w:hint="eastAsia"/>
        </w:rPr>
        <w:t>）</w:t>
      </w:r>
    </w:p>
    <w:sectPr w:rsidR="00343D78" w:rsidSect="006645EF">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28F3" w:rsidRDefault="00D128F3" w:rsidP="00C068C5">
      <w:pPr>
        <w:spacing w:line="240" w:lineRule="auto"/>
        <w:ind w:left="560" w:firstLine="560"/>
      </w:pPr>
      <w:r>
        <w:separator/>
      </w:r>
    </w:p>
  </w:endnote>
  <w:endnote w:type="continuationSeparator" w:id="0">
    <w:p w:rsidR="00D128F3" w:rsidRDefault="00D128F3" w:rsidP="00C068C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New Gulim">
    <w:altName w:val="Arial Unicode MS"/>
    <w:charset w:val="81"/>
    <w:family w:val="roman"/>
    <w:pitch w:val="variable"/>
    <w:sig w:usb0="00000000" w:usb1="7F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D1" w:rsidRDefault="00B27BD1" w:rsidP="00B84C77">
    <w:pPr>
      <w:pStyle w:val="af"/>
      <w:framePr w:w="221" w:wrap="around" w:vAnchor="text" w:hAnchor="page" w:x="5881" w:y="7"/>
      <w:ind w:leftChars="0" w:left="0" w:firstLineChars="0" w:firstLine="0"/>
      <w:jc w:val="left"/>
      <w:rPr>
        <w:rStyle w:val="af1"/>
      </w:rPr>
    </w:pPr>
    <w:r>
      <w:rPr>
        <w:rStyle w:val="af1"/>
      </w:rPr>
      <w:fldChar w:fldCharType="begin"/>
    </w:r>
    <w:r>
      <w:rPr>
        <w:rStyle w:val="af1"/>
      </w:rPr>
      <w:instrText xml:space="preserve">PAGE  </w:instrText>
    </w:r>
    <w:r>
      <w:rPr>
        <w:rStyle w:val="af1"/>
      </w:rPr>
      <w:fldChar w:fldCharType="separate"/>
    </w:r>
    <w:r w:rsidR="00A00CDB">
      <w:rPr>
        <w:rStyle w:val="af1"/>
        <w:noProof/>
      </w:rPr>
      <w:t>1</w:t>
    </w:r>
    <w:r>
      <w:rPr>
        <w:rStyle w:val="af1"/>
      </w:rPr>
      <w:fldChar w:fldCharType="end"/>
    </w:r>
  </w:p>
  <w:p w:rsidR="00B27BD1" w:rsidRDefault="00B27BD1" w:rsidP="00A11C92">
    <w:pPr>
      <w:pStyle w:val="af"/>
      <w:ind w:leftChars="0" w:left="560" w:hangingChars="280" w:hanging="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28F3" w:rsidRDefault="00D128F3" w:rsidP="00D03556">
      <w:pPr>
        <w:spacing w:line="240" w:lineRule="auto"/>
        <w:ind w:leftChars="202" w:left="566" w:firstLine="560"/>
      </w:pPr>
      <w:r>
        <w:separator/>
      </w:r>
    </w:p>
  </w:footnote>
  <w:footnote w:type="continuationSeparator" w:id="0">
    <w:p w:rsidR="00D128F3" w:rsidRDefault="00D128F3" w:rsidP="00BA7D81">
      <w:pPr>
        <w:spacing w:line="240" w:lineRule="auto"/>
        <w:ind w:left="560" w:firstLine="560"/>
      </w:pPr>
      <w:r>
        <w:continuationSeparator/>
      </w:r>
    </w:p>
  </w:footnote>
  <w:footnote w:id="1">
    <w:p w:rsidR="00867935" w:rsidRPr="00A828BB" w:rsidRDefault="00867935" w:rsidP="00867935">
      <w:pPr>
        <w:pStyle w:val="afff"/>
        <w:ind w:leftChars="0" w:left="570" w:hangingChars="280" w:hanging="570"/>
        <w:rPr>
          <w:rFonts w:hint="eastAsia"/>
          <w:sz w:val="24"/>
          <w:szCs w:val="24"/>
        </w:rPr>
      </w:pPr>
      <w:r>
        <w:rPr>
          <w:rStyle w:val="affe"/>
        </w:rPr>
        <w:footnoteRef/>
      </w:r>
      <w:r>
        <w:rPr>
          <w:rFonts w:hint="eastAsia"/>
          <w:sz w:val="24"/>
          <w:szCs w:val="24"/>
        </w:rPr>
        <w:t xml:space="preserve"> 相關媒體政策宣導費</w:t>
      </w:r>
      <w:r w:rsidRPr="00A828BB">
        <w:rPr>
          <w:rFonts w:hint="eastAsia"/>
          <w:sz w:val="24"/>
          <w:szCs w:val="24"/>
        </w:rPr>
        <w:t>編列</w:t>
      </w:r>
      <w:r>
        <w:rPr>
          <w:rFonts w:hint="eastAsia"/>
          <w:sz w:val="24"/>
          <w:szCs w:val="24"/>
        </w:rPr>
        <w:t>於112年度預算</w:t>
      </w:r>
      <w:r w:rsidRPr="00A828BB">
        <w:rPr>
          <w:rFonts w:hint="eastAsia"/>
          <w:sz w:val="24"/>
          <w:szCs w:val="24"/>
        </w:rPr>
        <w:t>「</w:t>
      </w:r>
      <w:r w:rsidRPr="00A828BB">
        <w:rPr>
          <w:sz w:val="24"/>
          <w:szCs w:val="24"/>
        </w:rPr>
        <w:t>新聞傳播業務</w:t>
      </w:r>
      <w:r w:rsidRPr="00BE43F6">
        <w:rPr>
          <w:rFonts w:hint="eastAsia"/>
        </w:rPr>
        <w:t>」</w:t>
      </w:r>
      <w:r>
        <w:rPr>
          <w:rFonts w:hint="eastAsia"/>
          <w:sz w:val="24"/>
          <w:szCs w:val="24"/>
        </w:rPr>
        <w:t>科目</w:t>
      </w:r>
      <w:r w:rsidRPr="00A828BB">
        <w:rPr>
          <w:rFonts w:hint="eastAsia"/>
          <w:sz w:val="24"/>
          <w:szCs w:val="24"/>
        </w:rPr>
        <w:t>項下。</w:t>
      </w:r>
    </w:p>
  </w:footnote>
  <w:footnote w:id="2">
    <w:p w:rsidR="00867935" w:rsidRDefault="00867935" w:rsidP="00867935">
      <w:pPr>
        <w:pStyle w:val="afff"/>
        <w:ind w:leftChars="0" w:left="568" w:hangingChars="279" w:hanging="568"/>
        <w:jc w:val="both"/>
        <w:rPr>
          <w:rFonts w:hint="eastAsia"/>
        </w:rPr>
      </w:pPr>
      <w:r>
        <w:rPr>
          <w:rStyle w:val="affe"/>
        </w:rPr>
        <w:footnoteRef/>
      </w:r>
      <w:r>
        <w:rPr>
          <w:rFonts w:hint="eastAsia"/>
          <w:sz w:val="24"/>
          <w:szCs w:val="24"/>
        </w:rPr>
        <w:t>因千元進位產生尾差，以1</w:t>
      </w:r>
      <w:r>
        <w:rPr>
          <w:sz w:val="24"/>
          <w:szCs w:val="24"/>
        </w:rPr>
        <w:t>12</w:t>
      </w:r>
      <w:r>
        <w:rPr>
          <w:rFonts w:hint="eastAsia"/>
          <w:sz w:val="24"/>
          <w:szCs w:val="24"/>
        </w:rPr>
        <w:t>年度決算書載示資料為主。</w:t>
      </w:r>
    </w:p>
  </w:footnote>
  <w:footnote w:id="3">
    <w:p w:rsidR="00867935" w:rsidRPr="00735249" w:rsidRDefault="00867935" w:rsidP="00867935">
      <w:pPr>
        <w:pStyle w:val="142"/>
        <w:jc w:val="both"/>
        <w:rPr>
          <w:rFonts w:hint="eastAsia"/>
          <w:u w:val="single"/>
        </w:rPr>
      </w:pPr>
      <w:r w:rsidRPr="00735249">
        <w:rPr>
          <w:rStyle w:val="affe"/>
        </w:rPr>
        <w:footnoteRef/>
      </w:r>
      <w:r w:rsidRPr="00735249">
        <w:rPr>
          <w:rFonts w:hint="eastAsia"/>
        </w:rPr>
        <w:t>選罷法第112條：「</w:t>
      </w:r>
      <w:r w:rsidRPr="00077149">
        <w:rPr>
          <w:rFonts w:hint="eastAsia"/>
        </w:rPr>
        <w:t>政黨推薦之候選人犯第九十四條至第九十六條、第九十七條第一項、第二項、第九十八條第一項第一款或其未遂犯、第九十八條之一第一項或其未遂犯、第九十九條、第一百零二條第一項第一款或其預備犯、第一百零九條、刑法第一百四十二條或第一百四十五條至第一百四十七條之罪，經判刑確定者，按其確定人數，各處推薦之政黨新臺幣五十萬元以上五百萬元以下罰鍰；已獲政黨黨內提名之參選人犯第九十七條第一項、第二項之罪，經有罪判決確定者，亦同</w:t>
      </w:r>
      <w:r w:rsidRPr="00735249">
        <w:rPr>
          <w:rFonts w:hint="eastAsia"/>
        </w:rPr>
        <w:t>」、「</w:t>
      </w:r>
      <w:r w:rsidRPr="00077149">
        <w:rPr>
          <w:rFonts w:hint="eastAsia"/>
        </w:rPr>
        <w:t>政黨推薦之候選人，對於其他候選人或已獲政黨黨內提名之參選人犯刑法第二百七十一條、第二百七十七條、第二百七十八條、第三百零二條、第三百零二條之一、第三百零四條、第三百零五條、第三百四十六條至第三百四十八條或其特別法之罪，經有罪判決確定者，依前項規定處罰。</w:t>
      </w:r>
      <w:r w:rsidRPr="00735249">
        <w:rPr>
          <w:rFonts w:hint="eastAsia"/>
        </w:rPr>
        <w:t>」</w:t>
      </w:r>
    </w:p>
  </w:footnote>
  <w:footnote w:id="4">
    <w:p w:rsidR="00867935" w:rsidRDefault="00867935" w:rsidP="00867935">
      <w:pPr>
        <w:pStyle w:val="142"/>
        <w:jc w:val="both"/>
        <w:rPr>
          <w:rFonts w:hint="eastAsia"/>
        </w:rPr>
      </w:pPr>
      <w:r>
        <w:rPr>
          <w:rStyle w:val="affe"/>
        </w:rPr>
        <w:footnoteRef/>
      </w:r>
      <w:r w:rsidRPr="000E3B48">
        <w:t>選罷法第</w:t>
      </w:r>
      <w:r>
        <w:rPr>
          <w:rFonts w:hint="eastAsia"/>
        </w:rPr>
        <w:t>3</w:t>
      </w:r>
      <w:r w:rsidRPr="000E3B48">
        <w:t>2條</w:t>
      </w:r>
      <w:r>
        <w:rPr>
          <w:rFonts w:hint="eastAsia"/>
        </w:rPr>
        <w:t>第4項：「保證金應於當選人名單公告日後三十日內發還。但有下列情事之一者，不予發還：一、依第二十五條規定為無效登記之候選人。二、全國不分區及僑居國外國民立法委員選舉候選人未當選。三、前款以外選舉未當選之候選人，得票不足各該選舉區應選出名額除該選舉區選舉人總數所得商數百分之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4681"/>
    <w:multiLevelType w:val="hybridMultilevel"/>
    <w:tmpl w:val="3DA8A61C"/>
    <w:lvl w:ilvl="0" w:tplc="B24823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95657D"/>
    <w:multiLevelType w:val="hybridMultilevel"/>
    <w:tmpl w:val="13169B48"/>
    <w:lvl w:ilvl="0" w:tplc="E77C1EC0">
      <w:start w:val="7"/>
      <w:numFmt w:val="bullet"/>
      <w:lvlText w:val="※"/>
      <w:lvlJc w:val="left"/>
      <w:pPr>
        <w:tabs>
          <w:tab w:val="num" w:pos="724"/>
        </w:tabs>
        <w:ind w:left="724" w:hanging="360"/>
      </w:pPr>
      <w:rPr>
        <w:rFonts w:ascii="標楷體" w:eastAsia="標楷體" w:hAnsi="標楷體" w:cs="Times New Roman" w:hint="eastAsia"/>
      </w:rPr>
    </w:lvl>
    <w:lvl w:ilvl="1" w:tplc="04090003" w:tentative="1">
      <w:start w:val="1"/>
      <w:numFmt w:val="bullet"/>
      <w:lvlText w:val=""/>
      <w:lvlJc w:val="left"/>
      <w:pPr>
        <w:tabs>
          <w:tab w:val="num" w:pos="1324"/>
        </w:tabs>
        <w:ind w:left="1324" w:hanging="480"/>
      </w:pPr>
      <w:rPr>
        <w:rFonts w:ascii="Wingdings" w:hAnsi="Wingdings" w:hint="default"/>
      </w:rPr>
    </w:lvl>
    <w:lvl w:ilvl="2" w:tplc="04090005" w:tentative="1">
      <w:start w:val="1"/>
      <w:numFmt w:val="bullet"/>
      <w:lvlText w:val=""/>
      <w:lvlJc w:val="left"/>
      <w:pPr>
        <w:tabs>
          <w:tab w:val="num" w:pos="1804"/>
        </w:tabs>
        <w:ind w:left="1804" w:hanging="480"/>
      </w:pPr>
      <w:rPr>
        <w:rFonts w:ascii="Wingdings" w:hAnsi="Wingdings" w:hint="default"/>
      </w:rPr>
    </w:lvl>
    <w:lvl w:ilvl="3" w:tplc="04090001" w:tentative="1">
      <w:start w:val="1"/>
      <w:numFmt w:val="bullet"/>
      <w:lvlText w:val=""/>
      <w:lvlJc w:val="left"/>
      <w:pPr>
        <w:tabs>
          <w:tab w:val="num" w:pos="2284"/>
        </w:tabs>
        <w:ind w:left="2284" w:hanging="480"/>
      </w:pPr>
      <w:rPr>
        <w:rFonts w:ascii="Wingdings" w:hAnsi="Wingdings" w:hint="default"/>
      </w:rPr>
    </w:lvl>
    <w:lvl w:ilvl="4" w:tplc="04090003" w:tentative="1">
      <w:start w:val="1"/>
      <w:numFmt w:val="bullet"/>
      <w:lvlText w:val=""/>
      <w:lvlJc w:val="left"/>
      <w:pPr>
        <w:tabs>
          <w:tab w:val="num" w:pos="2764"/>
        </w:tabs>
        <w:ind w:left="2764" w:hanging="480"/>
      </w:pPr>
      <w:rPr>
        <w:rFonts w:ascii="Wingdings" w:hAnsi="Wingdings" w:hint="default"/>
      </w:rPr>
    </w:lvl>
    <w:lvl w:ilvl="5" w:tplc="04090005" w:tentative="1">
      <w:start w:val="1"/>
      <w:numFmt w:val="bullet"/>
      <w:lvlText w:val=""/>
      <w:lvlJc w:val="left"/>
      <w:pPr>
        <w:tabs>
          <w:tab w:val="num" w:pos="3244"/>
        </w:tabs>
        <w:ind w:left="3244" w:hanging="480"/>
      </w:pPr>
      <w:rPr>
        <w:rFonts w:ascii="Wingdings" w:hAnsi="Wingdings" w:hint="default"/>
      </w:rPr>
    </w:lvl>
    <w:lvl w:ilvl="6" w:tplc="04090001" w:tentative="1">
      <w:start w:val="1"/>
      <w:numFmt w:val="bullet"/>
      <w:lvlText w:val=""/>
      <w:lvlJc w:val="left"/>
      <w:pPr>
        <w:tabs>
          <w:tab w:val="num" w:pos="3724"/>
        </w:tabs>
        <w:ind w:left="3724" w:hanging="480"/>
      </w:pPr>
      <w:rPr>
        <w:rFonts w:ascii="Wingdings" w:hAnsi="Wingdings" w:hint="default"/>
      </w:rPr>
    </w:lvl>
    <w:lvl w:ilvl="7" w:tplc="04090003" w:tentative="1">
      <w:start w:val="1"/>
      <w:numFmt w:val="bullet"/>
      <w:lvlText w:val=""/>
      <w:lvlJc w:val="left"/>
      <w:pPr>
        <w:tabs>
          <w:tab w:val="num" w:pos="4204"/>
        </w:tabs>
        <w:ind w:left="4204" w:hanging="480"/>
      </w:pPr>
      <w:rPr>
        <w:rFonts w:ascii="Wingdings" w:hAnsi="Wingdings" w:hint="default"/>
      </w:rPr>
    </w:lvl>
    <w:lvl w:ilvl="8" w:tplc="04090005" w:tentative="1">
      <w:start w:val="1"/>
      <w:numFmt w:val="bullet"/>
      <w:lvlText w:val=""/>
      <w:lvlJc w:val="left"/>
      <w:pPr>
        <w:tabs>
          <w:tab w:val="num" w:pos="4684"/>
        </w:tabs>
        <w:ind w:left="4684" w:hanging="480"/>
      </w:pPr>
      <w:rPr>
        <w:rFonts w:ascii="Wingdings" w:hAnsi="Wingdings" w:hint="default"/>
      </w:rPr>
    </w:lvl>
  </w:abstractNum>
  <w:abstractNum w:abstractNumId="2" w15:restartNumberingAfterBreak="0">
    <w:nsid w:val="11575AB3"/>
    <w:multiLevelType w:val="hybridMultilevel"/>
    <w:tmpl w:val="84E486EE"/>
    <w:lvl w:ilvl="0" w:tplc="F3B05424">
      <w:start w:val="1"/>
      <w:numFmt w:val="decimal"/>
      <w:lvlText w:val="%1、"/>
      <w:lvlJc w:val="left"/>
      <w:pPr>
        <w:tabs>
          <w:tab w:val="num" w:pos="2077"/>
        </w:tabs>
        <w:ind w:left="2077" w:hanging="945"/>
      </w:pPr>
      <w:rPr>
        <w:rFonts w:hint="default"/>
      </w:rPr>
    </w:lvl>
    <w:lvl w:ilvl="1" w:tplc="04090019" w:tentative="1">
      <w:start w:val="1"/>
      <w:numFmt w:val="ideographTraditional"/>
      <w:lvlText w:val="%2、"/>
      <w:lvlJc w:val="left"/>
      <w:pPr>
        <w:tabs>
          <w:tab w:val="num" w:pos="2092"/>
        </w:tabs>
        <w:ind w:left="2092" w:hanging="480"/>
      </w:pPr>
    </w:lvl>
    <w:lvl w:ilvl="2" w:tplc="0409001B" w:tentative="1">
      <w:start w:val="1"/>
      <w:numFmt w:val="lowerRoman"/>
      <w:lvlText w:val="%3."/>
      <w:lvlJc w:val="right"/>
      <w:pPr>
        <w:tabs>
          <w:tab w:val="num" w:pos="2572"/>
        </w:tabs>
        <w:ind w:left="2572" w:hanging="480"/>
      </w:pPr>
    </w:lvl>
    <w:lvl w:ilvl="3" w:tplc="0409000F" w:tentative="1">
      <w:start w:val="1"/>
      <w:numFmt w:val="decimal"/>
      <w:lvlText w:val="%4."/>
      <w:lvlJc w:val="left"/>
      <w:pPr>
        <w:tabs>
          <w:tab w:val="num" w:pos="3052"/>
        </w:tabs>
        <w:ind w:left="3052" w:hanging="480"/>
      </w:pPr>
    </w:lvl>
    <w:lvl w:ilvl="4" w:tplc="04090019" w:tentative="1">
      <w:start w:val="1"/>
      <w:numFmt w:val="ideographTraditional"/>
      <w:lvlText w:val="%5、"/>
      <w:lvlJc w:val="left"/>
      <w:pPr>
        <w:tabs>
          <w:tab w:val="num" w:pos="3532"/>
        </w:tabs>
        <w:ind w:left="3532" w:hanging="480"/>
      </w:pPr>
    </w:lvl>
    <w:lvl w:ilvl="5" w:tplc="0409001B" w:tentative="1">
      <w:start w:val="1"/>
      <w:numFmt w:val="lowerRoman"/>
      <w:lvlText w:val="%6."/>
      <w:lvlJc w:val="right"/>
      <w:pPr>
        <w:tabs>
          <w:tab w:val="num" w:pos="4012"/>
        </w:tabs>
        <w:ind w:left="4012" w:hanging="480"/>
      </w:pPr>
    </w:lvl>
    <w:lvl w:ilvl="6" w:tplc="0409000F" w:tentative="1">
      <w:start w:val="1"/>
      <w:numFmt w:val="decimal"/>
      <w:lvlText w:val="%7."/>
      <w:lvlJc w:val="left"/>
      <w:pPr>
        <w:tabs>
          <w:tab w:val="num" w:pos="4492"/>
        </w:tabs>
        <w:ind w:left="4492" w:hanging="480"/>
      </w:pPr>
    </w:lvl>
    <w:lvl w:ilvl="7" w:tplc="04090019" w:tentative="1">
      <w:start w:val="1"/>
      <w:numFmt w:val="ideographTraditional"/>
      <w:lvlText w:val="%8、"/>
      <w:lvlJc w:val="left"/>
      <w:pPr>
        <w:tabs>
          <w:tab w:val="num" w:pos="4972"/>
        </w:tabs>
        <w:ind w:left="4972" w:hanging="480"/>
      </w:pPr>
    </w:lvl>
    <w:lvl w:ilvl="8" w:tplc="0409001B" w:tentative="1">
      <w:start w:val="1"/>
      <w:numFmt w:val="lowerRoman"/>
      <w:lvlText w:val="%9."/>
      <w:lvlJc w:val="right"/>
      <w:pPr>
        <w:tabs>
          <w:tab w:val="num" w:pos="5452"/>
        </w:tabs>
        <w:ind w:left="5452" w:hanging="480"/>
      </w:pPr>
    </w:lvl>
  </w:abstractNum>
  <w:abstractNum w:abstractNumId="3" w15:restartNumberingAfterBreak="0">
    <w:nsid w:val="18E714B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DE18C9"/>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6D537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67236E"/>
    <w:multiLevelType w:val="hybridMultilevel"/>
    <w:tmpl w:val="27EAC17E"/>
    <w:lvl w:ilvl="0" w:tplc="B1F20E5C">
      <w:start w:val="50"/>
      <w:numFmt w:val="bullet"/>
      <w:lvlText w:val="※"/>
      <w:lvlJc w:val="left"/>
      <w:pPr>
        <w:tabs>
          <w:tab w:val="num" w:pos="402"/>
        </w:tabs>
        <w:ind w:left="402" w:hanging="360"/>
      </w:pPr>
      <w:rPr>
        <w:rFonts w:ascii="標楷體" w:eastAsia="標楷體" w:hAnsi="標楷體" w:cs="Times New Roman" w:hint="eastAsia"/>
      </w:rPr>
    </w:lvl>
    <w:lvl w:ilvl="1" w:tplc="04090003" w:tentative="1">
      <w:start w:val="1"/>
      <w:numFmt w:val="bullet"/>
      <w:lvlText w:val=""/>
      <w:lvlJc w:val="left"/>
      <w:pPr>
        <w:tabs>
          <w:tab w:val="num" w:pos="1002"/>
        </w:tabs>
        <w:ind w:left="1002" w:hanging="480"/>
      </w:pPr>
      <w:rPr>
        <w:rFonts w:ascii="Wingdings" w:hAnsi="Wingdings" w:hint="default"/>
      </w:rPr>
    </w:lvl>
    <w:lvl w:ilvl="2" w:tplc="04090005" w:tentative="1">
      <w:start w:val="1"/>
      <w:numFmt w:val="bullet"/>
      <w:lvlText w:val=""/>
      <w:lvlJc w:val="left"/>
      <w:pPr>
        <w:tabs>
          <w:tab w:val="num" w:pos="1482"/>
        </w:tabs>
        <w:ind w:left="1482" w:hanging="480"/>
      </w:pPr>
      <w:rPr>
        <w:rFonts w:ascii="Wingdings" w:hAnsi="Wingdings" w:hint="default"/>
      </w:rPr>
    </w:lvl>
    <w:lvl w:ilvl="3" w:tplc="04090001" w:tentative="1">
      <w:start w:val="1"/>
      <w:numFmt w:val="bullet"/>
      <w:lvlText w:val=""/>
      <w:lvlJc w:val="left"/>
      <w:pPr>
        <w:tabs>
          <w:tab w:val="num" w:pos="1962"/>
        </w:tabs>
        <w:ind w:left="1962" w:hanging="480"/>
      </w:pPr>
      <w:rPr>
        <w:rFonts w:ascii="Wingdings" w:hAnsi="Wingdings" w:hint="default"/>
      </w:rPr>
    </w:lvl>
    <w:lvl w:ilvl="4" w:tplc="04090003" w:tentative="1">
      <w:start w:val="1"/>
      <w:numFmt w:val="bullet"/>
      <w:lvlText w:val=""/>
      <w:lvlJc w:val="left"/>
      <w:pPr>
        <w:tabs>
          <w:tab w:val="num" w:pos="2442"/>
        </w:tabs>
        <w:ind w:left="2442" w:hanging="480"/>
      </w:pPr>
      <w:rPr>
        <w:rFonts w:ascii="Wingdings" w:hAnsi="Wingdings" w:hint="default"/>
      </w:rPr>
    </w:lvl>
    <w:lvl w:ilvl="5" w:tplc="04090005" w:tentative="1">
      <w:start w:val="1"/>
      <w:numFmt w:val="bullet"/>
      <w:lvlText w:val=""/>
      <w:lvlJc w:val="left"/>
      <w:pPr>
        <w:tabs>
          <w:tab w:val="num" w:pos="2922"/>
        </w:tabs>
        <w:ind w:left="2922" w:hanging="480"/>
      </w:pPr>
      <w:rPr>
        <w:rFonts w:ascii="Wingdings" w:hAnsi="Wingdings" w:hint="default"/>
      </w:rPr>
    </w:lvl>
    <w:lvl w:ilvl="6" w:tplc="04090001" w:tentative="1">
      <w:start w:val="1"/>
      <w:numFmt w:val="bullet"/>
      <w:lvlText w:val=""/>
      <w:lvlJc w:val="left"/>
      <w:pPr>
        <w:tabs>
          <w:tab w:val="num" w:pos="3402"/>
        </w:tabs>
        <w:ind w:left="3402" w:hanging="480"/>
      </w:pPr>
      <w:rPr>
        <w:rFonts w:ascii="Wingdings" w:hAnsi="Wingdings" w:hint="default"/>
      </w:rPr>
    </w:lvl>
    <w:lvl w:ilvl="7" w:tplc="04090003" w:tentative="1">
      <w:start w:val="1"/>
      <w:numFmt w:val="bullet"/>
      <w:lvlText w:val=""/>
      <w:lvlJc w:val="left"/>
      <w:pPr>
        <w:tabs>
          <w:tab w:val="num" w:pos="3882"/>
        </w:tabs>
        <w:ind w:left="3882" w:hanging="480"/>
      </w:pPr>
      <w:rPr>
        <w:rFonts w:ascii="Wingdings" w:hAnsi="Wingdings" w:hint="default"/>
      </w:rPr>
    </w:lvl>
    <w:lvl w:ilvl="8" w:tplc="04090005" w:tentative="1">
      <w:start w:val="1"/>
      <w:numFmt w:val="bullet"/>
      <w:lvlText w:val=""/>
      <w:lvlJc w:val="left"/>
      <w:pPr>
        <w:tabs>
          <w:tab w:val="num" w:pos="4362"/>
        </w:tabs>
        <w:ind w:left="4362" w:hanging="480"/>
      </w:pPr>
      <w:rPr>
        <w:rFonts w:ascii="Wingdings" w:hAnsi="Wingdings" w:hint="default"/>
      </w:rPr>
    </w:lvl>
  </w:abstractNum>
  <w:abstractNum w:abstractNumId="7" w15:restartNumberingAfterBreak="0">
    <w:nsid w:val="237C7AAA"/>
    <w:multiLevelType w:val="hybridMultilevel"/>
    <w:tmpl w:val="428C6B5C"/>
    <w:lvl w:ilvl="0" w:tplc="1BAA9EA2">
      <w:start w:val="1"/>
      <w:numFmt w:val="decimal"/>
      <w:lvlText w:val="%1."/>
      <w:lvlJc w:val="left"/>
      <w:pPr>
        <w:tabs>
          <w:tab w:val="num" w:pos="1318"/>
        </w:tabs>
        <w:ind w:left="1318" w:hanging="360"/>
      </w:pPr>
      <w:rPr>
        <w:rFonts w:hint="default"/>
      </w:rPr>
    </w:lvl>
    <w:lvl w:ilvl="1" w:tplc="04090019" w:tentative="1">
      <w:start w:val="1"/>
      <w:numFmt w:val="ideographTraditional"/>
      <w:lvlText w:val="%2、"/>
      <w:lvlJc w:val="left"/>
      <w:pPr>
        <w:tabs>
          <w:tab w:val="num" w:pos="1918"/>
        </w:tabs>
        <w:ind w:left="1918" w:hanging="480"/>
      </w:pPr>
    </w:lvl>
    <w:lvl w:ilvl="2" w:tplc="0409001B" w:tentative="1">
      <w:start w:val="1"/>
      <w:numFmt w:val="lowerRoman"/>
      <w:lvlText w:val="%3."/>
      <w:lvlJc w:val="right"/>
      <w:pPr>
        <w:tabs>
          <w:tab w:val="num" w:pos="2398"/>
        </w:tabs>
        <w:ind w:left="2398" w:hanging="480"/>
      </w:pPr>
    </w:lvl>
    <w:lvl w:ilvl="3" w:tplc="0409000F" w:tentative="1">
      <w:start w:val="1"/>
      <w:numFmt w:val="decimal"/>
      <w:lvlText w:val="%4."/>
      <w:lvlJc w:val="left"/>
      <w:pPr>
        <w:tabs>
          <w:tab w:val="num" w:pos="2878"/>
        </w:tabs>
        <w:ind w:left="2878" w:hanging="480"/>
      </w:pPr>
    </w:lvl>
    <w:lvl w:ilvl="4" w:tplc="04090019" w:tentative="1">
      <w:start w:val="1"/>
      <w:numFmt w:val="ideographTraditional"/>
      <w:lvlText w:val="%5、"/>
      <w:lvlJc w:val="left"/>
      <w:pPr>
        <w:tabs>
          <w:tab w:val="num" w:pos="3358"/>
        </w:tabs>
        <w:ind w:left="3358" w:hanging="480"/>
      </w:pPr>
    </w:lvl>
    <w:lvl w:ilvl="5" w:tplc="0409001B" w:tentative="1">
      <w:start w:val="1"/>
      <w:numFmt w:val="lowerRoman"/>
      <w:lvlText w:val="%6."/>
      <w:lvlJc w:val="right"/>
      <w:pPr>
        <w:tabs>
          <w:tab w:val="num" w:pos="3838"/>
        </w:tabs>
        <w:ind w:left="3838" w:hanging="480"/>
      </w:pPr>
    </w:lvl>
    <w:lvl w:ilvl="6" w:tplc="0409000F" w:tentative="1">
      <w:start w:val="1"/>
      <w:numFmt w:val="decimal"/>
      <w:lvlText w:val="%7."/>
      <w:lvlJc w:val="left"/>
      <w:pPr>
        <w:tabs>
          <w:tab w:val="num" w:pos="4318"/>
        </w:tabs>
        <w:ind w:left="4318" w:hanging="480"/>
      </w:pPr>
    </w:lvl>
    <w:lvl w:ilvl="7" w:tplc="04090019" w:tentative="1">
      <w:start w:val="1"/>
      <w:numFmt w:val="ideographTraditional"/>
      <w:lvlText w:val="%8、"/>
      <w:lvlJc w:val="left"/>
      <w:pPr>
        <w:tabs>
          <w:tab w:val="num" w:pos="4798"/>
        </w:tabs>
        <w:ind w:left="4798" w:hanging="480"/>
      </w:pPr>
    </w:lvl>
    <w:lvl w:ilvl="8" w:tplc="0409001B" w:tentative="1">
      <w:start w:val="1"/>
      <w:numFmt w:val="lowerRoman"/>
      <w:lvlText w:val="%9."/>
      <w:lvlJc w:val="right"/>
      <w:pPr>
        <w:tabs>
          <w:tab w:val="num" w:pos="5278"/>
        </w:tabs>
        <w:ind w:left="5278" w:hanging="480"/>
      </w:pPr>
    </w:lvl>
  </w:abstractNum>
  <w:abstractNum w:abstractNumId="8" w15:restartNumberingAfterBreak="0">
    <w:nsid w:val="29F01854"/>
    <w:multiLevelType w:val="hybridMultilevel"/>
    <w:tmpl w:val="A95224F8"/>
    <w:lvl w:ilvl="0" w:tplc="2548AFF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C8474B4"/>
    <w:multiLevelType w:val="hybridMultilevel"/>
    <w:tmpl w:val="6F0EDE04"/>
    <w:lvl w:ilvl="0" w:tplc="C4FC793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D542AAC"/>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2" w15:restartNumberingAfterBreak="0">
    <w:nsid w:val="3410176B"/>
    <w:multiLevelType w:val="hybridMultilevel"/>
    <w:tmpl w:val="5A06FD5A"/>
    <w:lvl w:ilvl="0" w:tplc="D4F685E6">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3D5246"/>
    <w:multiLevelType w:val="hybridMultilevel"/>
    <w:tmpl w:val="4CCC7F58"/>
    <w:lvl w:ilvl="0" w:tplc="61684548">
      <w:start w:val="3"/>
      <w:numFmt w:val="bullet"/>
      <w:lvlText w:val="※"/>
      <w:lvlJc w:val="left"/>
      <w:pPr>
        <w:tabs>
          <w:tab w:val="num" w:pos="720"/>
        </w:tabs>
        <w:ind w:left="720" w:hanging="360"/>
      </w:pPr>
      <w:rPr>
        <w:rFonts w:ascii="標楷體" w:eastAsia="標楷體" w:hAnsi="標楷體" w:cs="Times New Roman"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14" w15:restartNumberingAfterBreak="0">
    <w:nsid w:val="37B67910"/>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0F4421"/>
    <w:multiLevelType w:val="hybridMultilevel"/>
    <w:tmpl w:val="F39A2374"/>
    <w:lvl w:ilvl="0" w:tplc="7A241F16">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16" w15:restartNumberingAfterBreak="0">
    <w:nsid w:val="3DA93C47"/>
    <w:multiLevelType w:val="hybridMultilevel"/>
    <w:tmpl w:val="C03EA140"/>
    <w:lvl w:ilvl="0" w:tplc="E3FA8F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0AD73CA"/>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11C0BEC"/>
    <w:multiLevelType w:val="hybridMultilevel"/>
    <w:tmpl w:val="04A81B9E"/>
    <w:lvl w:ilvl="0" w:tplc="7EF2A6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69F0F9F"/>
    <w:multiLevelType w:val="hybridMultilevel"/>
    <w:tmpl w:val="043CC16E"/>
    <w:lvl w:ilvl="0" w:tplc="CE6A707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D631E0C"/>
    <w:multiLevelType w:val="hybridMultilevel"/>
    <w:tmpl w:val="DBFAB3E6"/>
    <w:lvl w:ilvl="0" w:tplc="C770A4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19511CE"/>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23" w15:restartNumberingAfterBreak="0">
    <w:nsid w:val="544C3FD6"/>
    <w:multiLevelType w:val="hybridMultilevel"/>
    <w:tmpl w:val="0AF604E4"/>
    <w:lvl w:ilvl="0" w:tplc="1A8CBCEA">
      <w:start w:val="1"/>
      <w:numFmt w:val="taiwaneseCountingThousand"/>
      <w:lvlText w:val="%1、"/>
      <w:lvlJc w:val="left"/>
      <w:pPr>
        <w:tabs>
          <w:tab w:val="num" w:pos="720"/>
        </w:tabs>
        <w:ind w:left="720" w:hanging="72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4B7E57"/>
    <w:multiLevelType w:val="hybridMultilevel"/>
    <w:tmpl w:val="3A7AB3F6"/>
    <w:lvl w:ilvl="0" w:tplc="AC2E046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5" w15:restartNumberingAfterBreak="0">
    <w:nsid w:val="5E885B4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E17C72"/>
    <w:multiLevelType w:val="hybridMultilevel"/>
    <w:tmpl w:val="F2AAFE34"/>
    <w:lvl w:ilvl="0" w:tplc="37FC3B4A">
      <w:start w:val="1"/>
      <w:numFmt w:val="taiwaneseCountingThousand"/>
      <w:lvlText w:val="(%1)"/>
      <w:lvlJc w:val="left"/>
      <w:pPr>
        <w:ind w:left="1280" w:hanging="720"/>
      </w:pPr>
      <w:rPr>
        <w:rFonts w:hint="default"/>
        <w:color w:val="auto"/>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7" w15:restartNumberingAfterBreak="0">
    <w:nsid w:val="6473520E"/>
    <w:multiLevelType w:val="hybridMultilevel"/>
    <w:tmpl w:val="CC1E358C"/>
    <w:lvl w:ilvl="0" w:tplc="7E3EB16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65FD5A6D"/>
    <w:multiLevelType w:val="hybridMultilevel"/>
    <w:tmpl w:val="9F82C4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6A46C36"/>
    <w:multiLevelType w:val="hybridMultilevel"/>
    <w:tmpl w:val="3168C8A6"/>
    <w:lvl w:ilvl="0" w:tplc="7854A2A0">
      <w:start w:val="1"/>
      <w:numFmt w:val="taiwaneseCountingThousand"/>
      <w:lvlText w:val="(%1)"/>
      <w:lvlJc w:val="left"/>
      <w:pPr>
        <w:ind w:left="571" w:hanging="480"/>
      </w:pPr>
      <w:rPr>
        <w:rFonts w:hint="default"/>
      </w:rPr>
    </w:lvl>
    <w:lvl w:ilvl="1" w:tplc="04090019" w:tentative="1">
      <w:start w:val="1"/>
      <w:numFmt w:val="ideographTraditional"/>
      <w:lvlText w:val="%2、"/>
      <w:lvlJc w:val="left"/>
      <w:pPr>
        <w:ind w:left="1051" w:hanging="480"/>
      </w:pPr>
    </w:lvl>
    <w:lvl w:ilvl="2" w:tplc="0409001B" w:tentative="1">
      <w:start w:val="1"/>
      <w:numFmt w:val="lowerRoman"/>
      <w:lvlText w:val="%3."/>
      <w:lvlJc w:val="right"/>
      <w:pPr>
        <w:ind w:left="1531" w:hanging="480"/>
      </w:pPr>
    </w:lvl>
    <w:lvl w:ilvl="3" w:tplc="0409000F" w:tentative="1">
      <w:start w:val="1"/>
      <w:numFmt w:val="decimal"/>
      <w:lvlText w:val="%4."/>
      <w:lvlJc w:val="left"/>
      <w:pPr>
        <w:ind w:left="2011" w:hanging="480"/>
      </w:pPr>
    </w:lvl>
    <w:lvl w:ilvl="4" w:tplc="04090019" w:tentative="1">
      <w:start w:val="1"/>
      <w:numFmt w:val="ideographTraditional"/>
      <w:lvlText w:val="%5、"/>
      <w:lvlJc w:val="left"/>
      <w:pPr>
        <w:ind w:left="2491" w:hanging="480"/>
      </w:pPr>
    </w:lvl>
    <w:lvl w:ilvl="5" w:tplc="0409001B" w:tentative="1">
      <w:start w:val="1"/>
      <w:numFmt w:val="lowerRoman"/>
      <w:lvlText w:val="%6."/>
      <w:lvlJc w:val="right"/>
      <w:pPr>
        <w:ind w:left="2971" w:hanging="480"/>
      </w:pPr>
    </w:lvl>
    <w:lvl w:ilvl="6" w:tplc="0409000F" w:tentative="1">
      <w:start w:val="1"/>
      <w:numFmt w:val="decimal"/>
      <w:lvlText w:val="%7."/>
      <w:lvlJc w:val="left"/>
      <w:pPr>
        <w:ind w:left="3451" w:hanging="480"/>
      </w:pPr>
    </w:lvl>
    <w:lvl w:ilvl="7" w:tplc="04090019" w:tentative="1">
      <w:start w:val="1"/>
      <w:numFmt w:val="ideographTraditional"/>
      <w:lvlText w:val="%8、"/>
      <w:lvlJc w:val="left"/>
      <w:pPr>
        <w:ind w:left="3931" w:hanging="480"/>
      </w:pPr>
    </w:lvl>
    <w:lvl w:ilvl="8" w:tplc="0409001B" w:tentative="1">
      <w:start w:val="1"/>
      <w:numFmt w:val="lowerRoman"/>
      <w:lvlText w:val="%9."/>
      <w:lvlJc w:val="right"/>
      <w:pPr>
        <w:ind w:left="4411" w:hanging="480"/>
      </w:pPr>
    </w:lvl>
  </w:abstractNum>
  <w:abstractNum w:abstractNumId="30" w15:restartNumberingAfterBreak="0">
    <w:nsid w:val="6ACC6D55"/>
    <w:multiLevelType w:val="hybridMultilevel"/>
    <w:tmpl w:val="67CA4518"/>
    <w:lvl w:ilvl="0" w:tplc="3B5CA814">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B7950AD"/>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1D55D6"/>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DF94719"/>
    <w:multiLevelType w:val="hybridMultilevel"/>
    <w:tmpl w:val="25DCCDA0"/>
    <w:lvl w:ilvl="0" w:tplc="099A9A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3611462"/>
    <w:multiLevelType w:val="hybridMultilevel"/>
    <w:tmpl w:val="BFFC9ED0"/>
    <w:lvl w:ilvl="0" w:tplc="63DEB890">
      <w:start w:val="1"/>
      <w:numFmt w:val="taiwaneseCountingThousand"/>
      <w:lvlText w:val="%1、"/>
      <w:lvlJc w:val="left"/>
      <w:pPr>
        <w:tabs>
          <w:tab w:val="num" w:pos="720"/>
        </w:tabs>
        <w:ind w:left="720" w:hanging="720"/>
      </w:pPr>
      <w:rPr>
        <w:rFonts w:ascii="標楷體" w:hint="eastAsia"/>
      </w:rPr>
    </w:lvl>
    <w:lvl w:ilvl="1" w:tplc="2C680C54">
      <w:start w:val="1"/>
      <w:numFmt w:val="taiwaneseCountingThousand"/>
      <w:lvlText w:val="（%2）"/>
      <w:lvlJc w:val="left"/>
      <w:pPr>
        <w:tabs>
          <w:tab w:val="num" w:pos="1305"/>
        </w:tabs>
        <w:ind w:left="1305" w:hanging="82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AD76373"/>
    <w:multiLevelType w:val="hybridMultilevel"/>
    <w:tmpl w:val="78D4C7E2"/>
    <w:lvl w:ilvl="0" w:tplc="6594586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B5956D5"/>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E58403A"/>
    <w:multiLevelType w:val="hybridMultilevel"/>
    <w:tmpl w:val="22FEBFA8"/>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E817CD6"/>
    <w:multiLevelType w:val="hybridMultilevel"/>
    <w:tmpl w:val="1506CC5C"/>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F7E52A1"/>
    <w:multiLevelType w:val="hybridMultilevel"/>
    <w:tmpl w:val="102E2906"/>
    <w:lvl w:ilvl="0" w:tplc="D3F875E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29"/>
  </w:num>
  <w:num w:numId="2">
    <w:abstractNumId w:val="34"/>
  </w:num>
  <w:num w:numId="3">
    <w:abstractNumId w:val="18"/>
  </w:num>
  <w:num w:numId="4">
    <w:abstractNumId w:val="7"/>
  </w:num>
  <w:num w:numId="5">
    <w:abstractNumId w:val="35"/>
  </w:num>
  <w:num w:numId="6">
    <w:abstractNumId w:val="9"/>
  </w:num>
  <w:num w:numId="7">
    <w:abstractNumId w:val="33"/>
  </w:num>
  <w:num w:numId="8">
    <w:abstractNumId w:val="30"/>
  </w:num>
  <w:num w:numId="9">
    <w:abstractNumId w:val="11"/>
  </w:num>
  <w:num w:numId="10">
    <w:abstractNumId w:val="23"/>
  </w:num>
  <w:num w:numId="11">
    <w:abstractNumId w:val="8"/>
  </w:num>
  <w:num w:numId="12">
    <w:abstractNumId w:val="27"/>
  </w:num>
  <w:num w:numId="13">
    <w:abstractNumId w:val="16"/>
  </w:num>
  <w:num w:numId="14">
    <w:abstractNumId w:val="6"/>
  </w:num>
  <w:num w:numId="15">
    <w:abstractNumId w:val="2"/>
  </w:num>
  <w:num w:numId="16">
    <w:abstractNumId w:val="13"/>
  </w:num>
  <w:num w:numId="17">
    <w:abstractNumId w:val="22"/>
  </w:num>
  <w:num w:numId="18">
    <w:abstractNumId w:val="1"/>
  </w:num>
  <w:num w:numId="19">
    <w:abstractNumId w:val="19"/>
  </w:num>
  <w:num w:numId="20">
    <w:abstractNumId w:val="12"/>
  </w:num>
  <w:num w:numId="21">
    <w:abstractNumId w:val="37"/>
  </w:num>
  <w:num w:numId="22">
    <w:abstractNumId w:val="38"/>
  </w:num>
  <w:num w:numId="23">
    <w:abstractNumId w:val="0"/>
  </w:num>
  <w:num w:numId="24">
    <w:abstractNumId w:val="24"/>
  </w:num>
  <w:num w:numId="25">
    <w:abstractNumId w:val="20"/>
  </w:num>
  <w:num w:numId="26">
    <w:abstractNumId w:val="28"/>
  </w:num>
  <w:num w:numId="27">
    <w:abstractNumId w:val="26"/>
  </w:num>
  <w:num w:numId="28">
    <w:abstractNumId w:val="39"/>
  </w:num>
  <w:num w:numId="29">
    <w:abstractNumId w:val="21"/>
  </w:num>
  <w:num w:numId="30">
    <w:abstractNumId w:val="4"/>
  </w:num>
  <w:num w:numId="31">
    <w:abstractNumId w:val="36"/>
  </w:num>
  <w:num w:numId="32">
    <w:abstractNumId w:val="10"/>
  </w:num>
  <w:num w:numId="33">
    <w:abstractNumId w:val="25"/>
  </w:num>
  <w:num w:numId="34">
    <w:abstractNumId w:val="17"/>
  </w:num>
  <w:num w:numId="35">
    <w:abstractNumId w:val="31"/>
  </w:num>
  <w:num w:numId="36">
    <w:abstractNumId w:val="5"/>
  </w:num>
  <w:num w:numId="37">
    <w:abstractNumId w:val="14"/>
  </w:num>
  <w:num w:numId="38">
    <w:abstractNumId w:val="3"/>
  </w:num>
  <w:num w:numId="39">
    <w:abstractNumId w:val="32"/>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F2"/>
    <w:rsid w:val="00000655"/>
    <w:rsid w:val="00000B61"/>
    <w:rsid w:val="00000BF1"/>
    <w:rsid w:val="0000100A"/>
    <w:rsid w:val="000011E7"/>
    <w:rsid w:val="0000156E"/>
    <w:rsid w:val="00001745"/>
    <w:rsid w:val="00001842"/>
    <w:rsid w:val="00001AF4"/>
    <w:rsid w:val="00001C60"/>
    <w:rsid w:val="00001CF7"/>
    <w:rsid w:val="00001D66"/>
    <w:rsid w:val="0000297E"/>
    <w:rsid w:val="00002A04"/>
    <w:rsid w:val="00002C9E"/>
    <w:rsid w:val="00002E1A"/>
    <w:rsid w:val="00002F10"/>
    <w:rsid w:val="00003C23"/>
    <w:rsid w:val="00004845"/>
    <w:rsid w:val="00004DE7"/>
    <w:rsid w:val="00005498"/>
    <w:rsid w:val="000054B2"/>
    <w:rsid w:val="00005655"/>
    <w:rsid w:val="00005697"/>
    <w:rsid w:val="00005D07"/>
    <w:rsid w:val="00005D81"/>
    <w:rsid w:val="0000605C"/>
    <w:rsid w:val="00006D4F"/>
    <w:rsid w:val="00007362"/>
    <w:rsid w:val="00010246"/>
    <w:rsid w:val="00010271"/>
    <w:rsid w:val="00010352"/>
    <w:rsid w:val="00010616"/>
    <w:rsid w:val="00010695"/>
    <w:rsid w:val="000106AA"/>
    <w:rsid w:val="00010D05"/>
    <w:rsid w:val="00010FBA"/>
    <w:rsid w:val="000111AD"/>
    <w:rsid w:val="00011603"/>
    <w:rsid w:val="0001185F"/>
    <w:rsid w:val="000128ED"/>
    <w:rsid w:val="00012EA1"/>
    <w:rsid w:val="000132FB"/>
    <w:rsid w:val="00013B10"/>
    <w:rsid w:val="000141CA"/>
    <w:rsid w:val="000144DD"/>
    <w:rsid w:val="00014865"/>
    <w:rsid w:val="00014C07"/>
    <w:rsid w:val="00015043"/>
    <w:rsid w:val="0001516D"/>
    <w:rsid w:val="000161AD"/>
    <w:rsid w:val="0001676B"/>
    <w:rsid w:val="000168CF"/>
    <w:rsid w:val="00016BFE"/>
    <w:rsid w:val="00017093"/>
    <w:rsid w:val="000170BC"/>
    <w:rsid w:val="00017329"/>
    <w:rsid w:val="00017654"/>
    <w:rsid w:val="0002105C"/>
    <w:rsid w:val="00021063"/>
    <w:rsid w:val="000218C7"/>
    <w:rsid w:val="00021A9A"/>
    <w:rsid w:val="00021C71"/>
    <w:rsid w:val="00021CC9"/>
    <w:rsid w:val="00021E4D"/>
    <w:rsid w:val="00021EB9"/>
    <w:rsid w:val="0002293B"/>
    <w:rsid w:val="0002331D"/>
    <w:rsid w:val="0002403E"/>
    <w:rsid w:val="00024234"/>
    <w:rsid w:val="000243D1"/>
    <w:rsid w:val="00024B59"/>
    <w:rsid w:val="00024C92"/>
    <w:rsid w:val="00024D96"/>
    <w:rsid w:val="000253B6"/>
    <w:rsid w:val="00025B92"/>
    <w:rsid w:val="00025BAD"/>
    <w:rsid w:val="000260E5"/>
    <w:rsid w:val="0002629E"/>
    <w:rsid w:val="000265A5"/>
    <w:rsid w:val="00026D0F"/>
    <w:rsid w:val="00026D39"/>
    <w:rsid w:val="00026ECE"/>
    <w:rsid w:val="0002746B"/>
    <w:rsid w:val="00027714"/>
    <w:rsid w:val="00027960"/>
    <w:rsid w:val="00030531"/>
    <w:rsid w:val="00030649"/>
    <w:rsid w:val="00030A37"/>
    <w:rsid w:val="00030CFD"/>
    <w:rsid w:val="00031007"/>
    <w:rsid w:val="00031595"/>
    <w:rsid w:val="00032221"/>
    <w:rsid w:val="000330E7"/>
    <w:rsid w:val="00033708"/>
    <w:rsid w:val="00033A62"/>
    <w:rsid w:val="00033FC1"/>
    <w:rsid w:val="000342C0"/>
    <w:rsid w:val="0003482F"/>
    <w:rsid w:val="00034BC9"/>
    <w:rsid w:val="00035147"/>
    <w:rsid w:val="000361E4"/>
    <w:rsid w:val="000368CB"/>
    <w:rsid w:val="000375DB"/>
    <w:rsid w:val="000376E7"/>
    <w:rsid w:val="00037983"/>
    <w:rsid w:val="00037DB9"/>
    <w:rsid w:val="0004021E"/>
    <w:rsid w:val="00040283"/>
    <w:rsid w:val="0004040C"/>
    <w:rsid w:val="0004056E"/>
    <w:rsid w:val="00040A2E"/>
    <w:rsid w:val="00040C76"/>
    <w:rsid w:val="00040CC5"/>
    <w:rsid w:val="00040E5F"/>
    <w:rsid w:val="00041020"/>
    <w:rsid w:val="0004146D"/>
    <w:rsid w:val="00041661"/>
    <w:rsid w:val="000417C1"/>
    <w:rsid w:val="000419B6"/>
    <w:rsid w:val="00041B57"/>
    <w:rsid w:val="00041DCE"/>
    <w:rsid w:val="0004250E"/>
    <w:rsid w:val="00042587"/>
    <w:rsid w:val="000429FD"/>
    <w:rsid w:val="00042A7B"/>
    <w:rsid w:val="00042DA7"/>
    <w:rsid w:val="0004312B"/>
    <w:rsid w:val="000431D3"/>
    <w:rsid w:val="00043408"/>
    <w:rsid w:val="00043834"/>
    <w:rsid w:val="00043CA6"/>
    <w:rsid w:val="00043E08"/>
    <w:rsid w:val="00043E4D"/>
    <w:rsid w:val="000444C4"/>
    <w:rsid w:val="000449C7"/>
    <w:rsid w:val="00044C9E"/>
    <w:rsid w:val="00044D91"/>
    <w:rsid w:val="00044DD4"/>
    <w:rsid w:val="0004506C"/>
    <w:rsid w:val="000452D5"/>
    <w:rsid w:val="00045618"/>
    <w:rsid w:val="000457B2"/>
    <w:rsid w:val="00045C00"/>
    <w:rsid w:val="00045F24"/>
    <w:rsid w:val="00046623"/>
    <w:rsid w:val="0004707D"/>
    <w:rsid w:val="0004714C"/>
    <w:rsid w:val="00047447"/>
    <w:rsid w:val="00047E71"/>
    <w:rsid w:val="0005079E"/>
    <w:rsid w:val="00050BCB"/>
    <w:rsid w:val="000514CB"/>
    <w:rsid w:val="000518FD"/>
    <w:rsid w:val="00051B56"/>
    <w:rsid w:val="000521A2"/>
    <w:rsid w:val="00052257"/>
    <w:rsid w:val="000532D2"/>
    <w:rsid w:val="00053888"/>
    <w:rsid w:val="000538A2"/>
    <w:rsid w:val="000543A5"/>
    <w:rsid w:val="0005449F"/>
    <w:rsid w:val="000544A1"/>
    <w:rsid w:val="00054C69"/>
    <w:rsid w:val="00054D7B"/>
    <w:rsid w:val="00055174"/>
    <w:rsid w:val="00055CEF"/>
    <w:rsid w:val="000562EA"/>
    <w:rsid w:val="000568B2"/>
    <w:rsid w:val="00056A11"/>
    <w:rsid w:val="00056E41"/>
    <w:rsid w:val="0005737C"/>
    <w:rsid w:val="00057907"/>
    <w:rsid w:val="00057F5E"/>
    <w:rsid w:val="00057F67"/>
    <w:rsid w:val="0006027A"/>
    <w:rsid w:val="000605BB"/>
    <w:rsid w:val="00060A1B"/>
    <w:rsid w:val="00060DFB"/>
    <w:rsid w:val="0006116F"/>
    <w:rsid w:val="0006143C"/>
    <w:rsid w:val="00061441"/>
    <w:rsid w:val="00061472"/>
    <w:rsid w:val="000617DB"/>
    <w:rsid w:val="00061B64"/>
    <w:rsid w:val="00061CB5"/>
    <w:rsid w:val="00061CFA"/>
    <w:rsid w:val="000625E1"/>
    <w:rsid w:val="00062A9D"/>
    <w:rsid w:val="00062DA1"/>
    <w:rsid w:val="00063373"/>
    <w:rsid w:val="000633EC"/>
    <w:rsid w:val="00063AC7"/>
    <w:rsid w:val="00063C7E"/>
    <w:rsid w:val="000654D6"/>
    <w:rsid w:val="000660B9"/>
    <w:rsid w:val="000660FC"/>
    <w:rsid w:val="000661D6"/>
    <w:rsid w:val="000666F9"/>
    <w:rsid w:val="0006674E"/>
    <w:rsid w:val="00067241"/>
    <w:rsid w:val="00070087"/>
    <w:rsid w:val="0007019F"/>
    <w:rsid w:val="00070581"/>
    <w:rsid w:val="00070CA1"/>
    <w:rsid w:val="00071D08"/>
    <w:rsid w:val="00071D96"/>
    <w:rsid w:val="0007220B"/>
    <w:rsid w:val="0007268E"/>
    <w:rsid w:val="000730C0"/>
    <w:rsid w:val="0007335E"/>
    <w:rsid w:val="00073F34"/>
    <w:rsid w:val="00074040"/>
    <w:rsid w:val="00075258"/>
    <w:rsid w:val="00075B29"/>
    <w:rsid w:val="0007609C"/>
    <w:rsid w:val="00076AC0"/>
    <w:rsid w:val="00076ACF"/>
    <w:rsid w:val="00076B22"/>
    <w:rsid w:val="00077227"/>
    <w:rsid w:val="00077759"/>
    <w:rsid w:val="00077CF2"/>
    <w:rsid w:val="00080AE9"/>
    <w:rsid w:val="00080D81"/>
    <w:rsid w:val="00080E0A"/>
    <w:rsid w:val="00081282"/>
    <w:rsid w:val="000812F8"/>
    <w:rsid w:val="00081549"/>
    <w:rsid w:val="00081921"/>
    <w:rsid w:val="0008206B"/>
    <w:rsid w:val="00082281"/>
    <w:rsid w:val="00082306"/>
    <w:rsid w:val="00082373"/>
    <w:rsid w:val="0008242D"/>
    <w:rsid w:val="00082620"/>
    <w:rsid w:val="00082EB0"/>
    <w:rsid w:val="00083606"/>
    <w:rsid w:val="00083BD9"/>
    <w:rsid w:val="00083D3D"/>
    <w:rsid w:val="00083D84"/>
    <w:rsid w:val="0008587A"/>
    <w:rsid w:val="0008589A"/>
    <w:rsid w:val="00085EC3"/>
    <w:rsid w:val="00086043"/>
    <w:rsid w:val="00086968"/>
    <w:rsid w:val="00086E10"/>
    <w:rsid w:val="000871F9"/>
    <w:rsid w:val="00087D07"/>
    <w:rsid w:val="0009070F"/>
    <w:rsid w:val="00090BFC"/>
    <w:rsid w:val="00091399"/>
    <w:rsid w:val="00091405"/>
    <w:rsid w:val="00091C74"/>
    <w:rsid w:val="000921EF"/>
    <w:rsid w:val="0009222C"/>
    <w:rsid w:val="00092512"/>
    <w:rsid w:val="00092BA7"/>
    <w:rsid w:val="000931EA"/>
    <w:rsid w:val="000937B9"/>
    <w:rsid w:val="00093A60"/>
    <w:rsid w:val="00093E99"/>
    <w:rsid w:val="0009405C"/>
    <w:rsid w:val="00094943"/>
    <w:rsid w:val="000952F5"/>
    <w:rsid w:val="000957F9"/>
    <w:rsid w:val="00095AB9"/>
    <w:rsid w:val="0009647C"/>
    <w:rsid w:val="00096DC2"/>
    <w:rsid w:val="0009725C"/>
    <w:rsid w:val="00097586"/>
    <w:rsid w:val="00097CB2"/>
    <w:rsid w:val="000A0030"/>
    <w:rsid w:val="000A031A"/>
    <w:rsid w:val="000A031E"/>
    <w:rsid w:val="000A0696"/>
    <w:rsid w:val="000A09C1"/>
    <w:rsid w:val="000A0BF2"/>
    <w:rsid w:val="000A0F6E"/>
    <w:rsid w:val="000A0FEF"/>
    <w:rsid w:val="000A10D6"/>
    <w:rsid w:val="000A1973"/>
    <w:rsid w:val="000A1CEE"/>
    <w:rsid w:val="000A1E62"/>
    <w:rsid w:val="000A1E66"/>
    <w:rsid w:val="000A2150"/>
    <w:rsid w:val="000A22F5"/>
    <w:rsid w:val="000A236E"/>
    <w:rsid w:val="000A27DD"/>
    <w:rsid w:val="000A29B7"/>
    <w:rsid w:val="000A2D73"/>
    <w:rsid w:val="000A2DC7"/>
    <w:rsid w:val="000A322D"/>
    <w:rsid w:val="000A3CB9"/>
    <w:rsid w:val="000A44EA"/>
    <w:rsid w:val="000A452B"/>
    <w:rsid w:val="000A460E"/>
    <w:rsid w:val="000A4DC3"/>
    <w:rsid w:val="000A5541"/>
    <w:rsid w:val="000A5888"/>
    <w:rsid w:val="000A5F52"/>
    <w:rsid w:val="000A621A"/>
    <w:rsid w:val="000A6246"/>
    <w:rsid w:val="000A6DAC"/>
    <w:rsid w:val="000A72A9"/>
    <w:rsid w:val="000A7372"/>
    <w:rsid w:val="000A7E07"/>
    <w:rsid w:val="000B0BEE"/>
    <w:rsid w:val="000B1D01"/>
    <w:rsid w:val="000B1DDB"/>
    <w:rsid w:val="000B1F63"/>
    <w:rsid w:val="000B2571"/>
    <w:rsid w:val="000B3246"/>
    <w:rsid w:val="000B3337"/>
    <w:rsid w:val="000B3875"/>
    <w:rsid w:val="000B3DDD"/>
    <w:rsid w:val="000B3E72"/>
    <w:rsid w:val="000B40DD"/>
    <w:rsid w:val="000B43CE"/>
    <w:rsid w:val="000B45B3"/>
    <w:rsid w:val="000B4AC4"/>
    <w:rsid w:val="000B4D2F"/>
    <w:rsid w:val="000B4F04"/>
    <w:rsid w:val="000B50D2"/>
    <w:rsid w:val="000B5230"/>
    <w:rsid w:val="000B5627"/>
    <w:rsid w:val="000B58AC"/>
    <w:rsid w:val="000B5D97"/>
    <w:rsid w:val="000B606D"/>
    <w:rsid w:val="000B6927"/>
    <w:rsid w:val="000B6CF5"/>
    <w:rsid w:val="000B72B2"/>
    <w:rsid w:val="000B772E"/>
    <w:rsid w:val="000C179E"/>
    <w:rsid w:val="000C1993"/>
    <w:rsid w:val="000C1D7B"/>
    <w:rsid w:val="000C2153"/>
    <w:rsid w:val="000C2B2E"/>
    <w:rsid w:val="000C2BD2"/>
    <w:rsid w:val="000C2D7A"/>
    <w:rsid w:val="000C2FC9"/>
    <w:rsid w:val="000C30B4"/>
    <w:rsid w:val="000C31B5"/>
    <w:rsid w:val="000C3696"/>
    <w:rsid w:val="000C39BB"/>
    <w:rsid w:val="000C3FC2"/>
    <w:rsid w:val="000C4345"/>
    <w:rsid w:val="000C444A"/>
    <w:rsid w:val="000C46FD"/>
    <w:rsid w:val="000C48EF"/>
    <w:rsid w:val="000C4F33"/>
    <w:rsid w:val="000C515A"/>
    <w:rsid w:val="000C527F"/>
    <w:rsid w:val="000C6EC7"/>
    <w:rsid w:val="000C72EA"/>
    <w:rsid w:val="000C730E"/>
    <w:rsid w:val="000C74D0"/>
    <w:rsid w:val="000C7692"/>
    <w:rsid w:val="000C78B8"/>
    <w:rsid w:val="000C7916"/>
    <w:rsid w:val="000C79C5"/>
    <w:rsid w:val="000D0461"/>
    <w:rsid w:val="000D04BD"/>
    <w:rsid w:val="000D04E7"/>
    <w:rsid w:val="000D08B2"/>
    <w:rsid w:val="000D12B3"/>
    <w:rsid w:val="000D1DEE"/>
    <w:rsid w:val="000D2002"/>
    <w:rsid w:val="000D2B08"/>
    <w:rsid w:val="000D2C5F"/>
    <w:rsid w:val="000D2CFE"/>
    <w:rsid w:val="000D3320"/>
    <w:rsid w:val="000D40B8"/>
    <w:rsid w:val="000D4685"/>
    <w:rsid w:val="000D4AC6"/>
    <w:rsid w:val="000D51B0"/>
    <w:rsid w:val="000D5631"/>
    <w:rsid w:val="000D58D8"/>
    <w:rsid w:val="000D5E0A"/>
    <w:rsid w:val="000D68E1"/>
    <w:rsid w:val="000D719F"/>
    <w:rsid w:val="000D75F4"/>
    <w:rsid w:val="000D7721"/>
    <w:rsid w:val="000D7BD3"/>
    <w:rsid w:val="000E001F"/>
    <w:rsid w:val="000E0B6D"/>
    <w:rsid w:val="000E10D6"/>
    <w:rsid w:val="000E1563"/>
    <w:rsid w:val="000E1B22"/>
    <w:rsid w:val="000E2D48"/>
    <w:rsid w:val="000E360B"/>
    <w:rsid w:val="000E3D42"/>
    <w:rsid w:val="000E3F88"/>
    <w:rsid w:val="000E446D"/>
    <w:rsid w:val="000E4856"/>
    <w:rsid w:val="000E5230"/>
    <w:rsid w:val="000E62EF"/>
    <w:rsid w:val="000E649B"/>
    <w:rsid w:val="000E670A"/>
    <w:rsid w:val="000E6A37"/>
    <w:rsid w:val="000E6F1B"/>
    <w:rsid w:val="000E7643"/>
    <w:rsid w:val="000E78AF"/>
    <w:rsid w:val="000E7AE6"/>
    <w:rsid w:val="000F093E"/>
    <w:rsid w:val="000F0A39"/>
    <w:rsid w:val="000F103D"/>
    <w:rsid w:val="000F1D95"/>
    <w:rsid w:val="000F2035"/>
    <w:rsid w:val="000F275C"/>
    <w:rsid w:val="000F2CFD"/>
    <w:rsid w:val="000F3585"/>
    <w:rsid w:val="000F425C"/>
    <w:rsid w:val="000F42A1"/>
    <w:rsid w:val="000F5213"/>
    <w:rsid w:val="000F5252"/>
    <w:rsid w:val="000F53DA"/>
    <w:rsid w:val="000F542C"/>
    <w:rsid w:val="000F5561"/>
    <w:rsid w:val="000F57D2"/>
    <w:rsid w:val="000F5BA7"/>
    <w:rsid w:val="000F5F56"/>
    <w:rsid w:val="000F64F8"/>
    <w:rsid w:val="000F6952"/>
    <w:rsid w:val="000F6AF8"/>
    <w:rsid w:val="000F6C19"/>
    <w:rsid w:val="000F6C93"/>
    <w:rsid w:val="000F6CB8"/>
    <w:rsid w:val="000F6DD9"/>
    <w:rsid w:val="000F76D3"/>
    <w:rsid w:val="000F7F4B"/>
    <w:rsid w:val="001001DD"/>
    <w:rsid w:val="00100B1D"/>
    <w:rsid w:val="00100CC7"/>
    <w:rsid w:val="00100E93"/>
    <w:rsid w:val="00101561"/>
    <w:rsid w:val="001018FF"/>
    <w:rsid w:val="001023A5"/>
    <w:rsid w:val="00102699"/>
    <w:rsid w:val="001030F8"/>
    <w:rsid w:val="001037C0"/>
    <w:rsid w:val="001038E8"/>
    <w:rsid w:val="00103943"/>
    <w:rsid w:val="00103C0E"/>
    <w:rsid w:val="00104314"/>
    <w:rsid w:val="00104326"/>
    <w:rsid w:val="001046D6"/>
    <w:rsid w:val="0010485E"/>
    <w:rsid w:val="0010507A"/>
    <w:rsid w:val="001053E4"/>
    <w:rsid w:val="00105464"/>
    <w:rsid w:val="001058AC"/>
    <w:rsid w:val="00105D22"/>
    <w:rsid w:val="001062CC"/>
    <w:rsid w:val="00106310"/>
    <w:rsid w:val="0010642D"/>
    <w:rsid w:val="00106B31"/>
    <w:rsid w:val="001070E0"/>
    <w:rsid w:val="001077C6"/>
    <w:rsid w:val="00107887"/>
    <w:rsid w:val="0011088E"/>
    <w:rsid w:val="00111567"/>
    <w:rsid w:val="0011189C"/>
    <w:rsid w:val="0011264C"/>
    <w:rsid w:val="001129A9"/>
    <w:rsid w:val="00112DC8"/>
    <w:rsid w:val="00113524"/>
    <w:rsid w:val="0011392A"/>
    <w:rsid w:val="00114326"/>
    <w:rsid w:val="001144E5"/>
    <w:rsid w:val="001147A3"/>
    <w:rsid w:val="0011490A"/>
    <w:rsid w:val="00114D21"/>
    <w:rsid w:val="001160AF"/>
    <w:rsid w:val="0011677E"/>
    <w:rsid w:val="0011683F"/>
    <w:rsid w:val="00116E12"/>
    <w:rsid w:val="00117291"/>
    <w:rsid w:val="0011768B"/>
    <w:rsid w:val="00117BA3"/>
    <w:rsid w:val="00120009"/>
    <w:rsid w:val="00120022"/>
    <w:rsid w:val="00120189"/>
    <w:rsid w:val="00120B0D"/>
    <w:rsid w:val="00120E99"/>
    <w:rsid w:val="0012100E"/>
    <w:rsid w:val="0012140A"/>
    <w:rsid w:val="00121710"/>
    <w:rsid w:val="00121CF2"/>
    <w:rsid w:val="00121DF6"/>
    <w:rsid w:val="00122EB4"/>
    <w:rsid w:val="0012329D"/>
    <w:rsid w:val="001239A7"/>
    <w:rsid w:val="00123A3C"/>
    <w:rsid w:val="00123D94"/>
    <w:rsid w:val="00124417"/>
    <w:rsid w:val="0012468A"/>
    <w:rsid w:val="00124B69"/>
    <w:rsid w:val="0012543F"/>
    <w:rsid w:val="001254FC"/>
    <w:rsid w:val="0012573E"/>
    <w:rsid w:val="00125B26"/>
    <w:rsid w:val="00125E11"/>
    <w:rsid w:val="00126698"/>
    <w:rsid w:val="001268C0"/>
    <w:rsid w:val="00126E54"/>
    <w:rsid w:val="00126F3D"/>
    <w:rsid w:val="001276E5"/>
    <w:rsid w:val="00127852"/>
    <w:rsid w:val="00127A1F"/>
    <w:rsid w:val="00127EF2"/>
    <w:rsid w:val="0013078E"/>
    <w:rsid w:val="00131008"/>
    <w:rsid w:val="0013109B"/>
    <w:rsid w:val="001314F8"/>
    <w:rsid w:val="001319DC"/>
    <w:rsid w:val="0013279B"/>
    <w:rsid w:val="00133C7E"/>
    <w:rsid w:val="00133E53"/>
    <w:rsid w:val="00134180"/>
    <w:rsid w:val="0013484E"/>
    <w:rsid w:val="00134885"/>
    <w:rsid w:val="001349E3"/>
    <w:rsid w:val="00134E2F"/>
    <w:rsid w:val="00135028"/>
    <w:rsid w:val="00135347"/>
    <w:rsid w:val="00135ADD"/>
    <w:rsid w:val="00135FA7"/>
    <w:rsid w:val="00136EAD"/>
    <w:rsid w:val="00136F86"/>
    <w:rsid w:val="001374E2"/>
    <w:rsid w:val="0013758F"/>
    <w:rsid w:val="0013796A"/>
    <w:rsid w:val="00137CC3"/>
    <w:rsid w:val="00137E96"/>
    <w:rsid w:val="00140244"/>
    <w:rsid w:val="001409DD"/>
    <w:rsid w:val="00140A33"/>
    <w:rsid w:val="00141272"/>
    <w:rsid w:val="0014190F"/>
    <w:rsid w:val="0014199C"/>
    <w:rsid w:val="00141B67"/>
    <w:rsid w:val="001422F2"/>
    <w:rsid w:val="0014234A"/>
    <w:rsid w:val="001425F2"/>
    <w:rsid w:val="00142A5F"/>
    <w:rsid w:val="00143067"/>
    <w:rsid w:val="001438D9"/>
    <w:rsid w:val="001438F1"/>
    <w:rsid w:val="00143929"/>
    <w:rsid w:val="00143C63"/>
    <w:rsid w:val="00143D51"/>
    <w:rsid w:val="00144263"/>
    <w:rsid w:val="001443D8"/>
    <w:rsid w:val="00145021"/>
    <w:rsid w:val="00145394"/>
    <w:rsid w:val="0014586A"/>
    <w:rsid w:val="00146784"/>
    <w:rsid w:val="001469CB"/>
    <w:rsid w:val="00146CA9"/>
    <w:rsid w:val="00146F85"/>
    <w:rsid w:val="001471BD"/>
    <w:rsid w:val="001475DA"/>
    <w:rsid w:val="00147B4F"/>
    <w:rsid w:val="00150A3F"/>
    <w:rsid w:val="00150AD6"/>
    <w:rsid w:val="00151212"/>
    <w:rsid w:val="001513C4"/>
    <w:rsid w:val="001516A4"/>
    <w:rsid w:val="00151E57"/>
    <w:rsid w:val="001521FA"/>
    <w:rsid w:val="0015241D"/>
    <w:rsid w:val="00152649"/>
    <w:rsid w:val="001527C1"/>
    <w:rsid w:val="001529F5"/>
    <w:rsid w:val="0015391F"/>
    <w:rsid w:val="00153B04"/>
    <w:rsid w:val="001541F5"/>
    <w:rsid w:val="0015493A"/>
    <w:rsid w:val="00154AEB"/>
    <w:rsid w:val="00154E66"/>
    <w:rsid w:val="00155C88"/>
    <w:rsid w:val="00156A65"/>
    <w:rsid w:val="00156B39"/>
    <w:rsid w:val="00156BAC"/>
    <w:rsid w:val="00157027"/>
    <w:rsid w:val="0015723A"/>
    <w:rsid w:val="00157CF8"/>
    <w:rsid w:val="001604F9"/>
    <w:rsid w:val="001606F1"/>
    <w:rsid w:val="00160944"/>
    <w:rsid w:val="00160D91"/>
    <w:rsid w:val="001621C1"/>
    <w:rsid w:val="001626B8"/>
    <w:rsid w:val="001627B8"/>
    <w:rsid w:val="0016299E"/>
    <w:rsid w:val="00162DBF"/>
    <w:rsid w:val="00163AE2"/>
    <w:rsid w:val="00164ACB"/>
    <w:rsid w:val="00165161"/>
    <w:rsid w:val="001654FE"/>
    <w:rsid w:val="00165C39"/>
    <w:rsid w:val="0016610E"/>
    <w:rsid w:val="001665DD"/>
    <w:rsid w:val="00166879"/>
    <w:rsid w:val="00166CCE"/>
    <w:rsid w:val="0016713E"/>
    <w:rsid w:val="00167173"/>
    <w:rsid w:val="00167341"/>
    <w:rsid w:val="00167659"/>
    <w:rsid w:val="00170070"/>
    <w:rsid w:val="00170324"/>
    <w:rsid w:val="00170804"/>
    <w:rsid w:val="00170D9C"/>
    <w:rsid w:val="0017139A"/>
    <w:rsid w:val="001719F2"/>
    <w:rsid w:val="00171C6F"/>
    <w:rsid w:val="00171CD0"/>
    <w:rsid w:val="00172BB0"/>
    <w:rsid w:val="00172D73"/>
    <w:rsid w:val="00173688"/>
    <w:rsid w:val="001736B5"/>
    <w:rsid w:val="0017376E"/>
    <w:rsid w:val="0017380A"/>
    <w:rsid w:val="00173A58"/>
    <w:rsid w:val="00173A81"/>
    <w:rsid w:val="00173E1D"/>
    <w:rsid w:val="00173E6B"/>
    <w:rsid w:val="00174D92"/>
    <w:rsid w:val="00175150"/>
    <w:rsid w:val="0017582C"/>
    <w:rsid w:val="00175E10"/>
    <w:rsid w:val="00176401"/>
    <w:rsid w:val="00176458"/>
    <w:rsid w:val="0017696E"/>
    <w:rsid w:val="00176C57"/>
    <w:rsid w:val="00177266"/>
    <w:rsid w:val="00177B61"/>
    <w:rsid w:val="00177CF3"/>
    <w:rsid w:val="00177F97"/>
    <w:rsid w:val="0018025C"/>
    <w:rsid w:val="001807FD"/>
    <w:rsid w:val="00180ABA"/>
    <w:rsid w:val="00180DCD"/>
    <w:rsid w:val="00180F35"/>
    <w:rsid w:val="00181CBB"/>
    <w:rsid w:val="00181E32"/>
    <w:rsid w:val="00182386"/>
    <w:rsid w:val="00182D9F"/>
    <w:rsid w:val="00183239"/>
    <w:rsid w:val="001832AA"/>
    <w:rsid w:val="00183685"/>
    <w:rsid w:val="001839B2"/>
    <w:rsid w:val="00184195"/>
    <w:rsid w:val="00184203"/>
    <w:rsid w:val="001845AC"/>
    <w:rsid w:val="001852E5"/>
    <w:rsid w:val="0018576F"/>
    <w:rsid w:val="00186022"/>
    <w:rsid w:val="0018610E"/>
    <w:rsid w:val="001861A5"/>
    <w:rsid w:val="001866F4"/>
    <w:rsid w:val="00186CAF"/>
    <w:rsid w:val="00186FEB"/>
    <w:rsid w:val="00187482"/>
    <w:rsid w:val="001876C1"/>
    <w:rsid w:val="0019073A"/>
    <w:rsid w:val="00190C74"/>
    <w:rsid w:val="00190FB6"/>
    <w:rsid w:val="001910C3"/>
    <w:rsid w:val="001913C4"/>
    <w:rsid w:val="0019169D"/>
    <w:rsid w:val="00191928"/>
    <w:rsid w:val="00192E33"/>
    <w:rsid w:val="00192F74"/>
    <w:rsid w:val="00193658"/>
    <w:rsid w:val="00193BF6"/>
    <w:rsid w:val="001940CC"/>
    <w:rsid w:val="00194487"/>
    <w:rsid w:val="00194571"/>
    <w:rsid w:val="001947DF"/>
    <w:rsid w:val="00194D4D"/>
    <w:rsid w:val="00194FD4"/>
    <w:rsid w:val="00195887"/>
    <w:rsid w:val="00195BB5"/>
    <w:rsid w:val="00196086"/>
    <w:rsid w:val="00196A5E"/>
    <w:rsid w:val="00197A25"/>
    <w:rsid w:val="00197E76"/>
    <w:rsid w:val="00197FB4"/>
    <w:rsid w:val="001A0058"/>
    <w:rsid w:val="001A0283"/>
    <w:rsid w:val="001A044C"/>
    <w:rsid w:val="001A0BC1"/>
    <w:rsid w:val="001A0EFB"/>
    <w:rsid w:val="001A1587"/>
    <w:rsid w:val="001A16C2"/>
    <w:rsid w:val="001A1DFE"/>
    <w:rsid w:val="001A2497"/>
    <w:rsid w:val="001A2D1E"/>
    <w:rsid w:val="001A3380"/>
    <w:rsid w:val="001A344E"/>
    <w:rsid w:val="001A347F"/>
    <w:rsid w:val="001A34B5"/>
    <w:rsid w:val="001A3B7E"/>
    <w:rsid w:val="001A3C31"/>
    <w:rsid w:val="001A40D9"/>
    <w:rsid w:val="001A40E9"/>
    <w:rsid w:val="001A5A49"/>
    <w:rsid w:val="001A5C4E"/>
    <w:rsid w:val="001A5CB9"/>
    <w:rsid w:val="001A5F08"/>
    <w:rsid w:val="001A652A"/>
    <w:rsid w:val="001A6817"/>
    <w:rsid w:val="001A7FB3"/>
    <w:rsid w:val="001B08BC"/>
    <w:rsid w:val="001B14CF"/>
    <w:rsid w:val="001B158F"/>
    <w:rsid w:val="001B1744"/>
    <w:rsid w:val="001B17A0"/>
    <w:rsid w:val="001B1A04"/>
    <w:rsid w:val="001B1B20"/>
    <w:rsid w:val="001B1C07"/>
    <w:rsid w:val="001B1C8C"/>
    <w:rsid w:val="001B21AB"/>
    <w:rsid w:val="001B246D"/>
    <w:rsid w:val="001B26F1"/>
    <w:rsid w:val="001B29DE"/>
    <w:rsid w:val="001B312B"/>
    <w:rsid w:val="001B335B"/>
    <w:rsid w:val="001B3BD6"/>
    <w:rsid w:val="001B4C9D"/>
    <w:rsid w:val="001B5367"/>
    <w:rsid w:val="001B5FCC"/>
    <w:rsid w:val="001B617C"/>
    <w:rsid w:val="001B6530"/>
    <w:rsid w:val="001B6723"/>
    <w:rsid w:val="001B6818"/>
    <w:rsid w:val="001B68D0"/>
    <w:rsid w:val="001B6C3E"/>
    <w:rsid w:val="001B7583"/>
    <w:rsid w:val="001B7CBD"/>
    <w:rsid w:val="001C0044"/>
    <w:rsid w:val="001C0745"/>
    <w:rsid w:val="001C0AE9"/>
    <w:rsid w:val="001C0DEB"/>
    <w:rsid w:val="001C1473"/>
    <w:rsid w:val="001C204A"/>
    <w:rsid w:val="001C289C"/>
    <w:rsid w:val="001C36AF"/>
    <w:rsid w:val="001C3B87"/>
    <w:rsid w:val="001C3CD0"/>
    <w:rsid w:val="001C4296"/>
    <w:rsid w:val="001C444B"/>
    <w:rsid w:val="001C460B"/>
    <w:rsid w:val="001C491B"/>
    <w:rsid w:val="001C4B4A"/>
    <w:rsid w:val="001C4B7E"/>
    <w:rsid w:val="001C4DAC"/>
    <w:rsid w:val="001C5287"/>
    <w:rsid w:val="001C532A"/>
    <w:rsid w:val="001C533C"/>
    <w:rsid w:val="001C54FF"/>
    <w:rsid w:val="001C57DA"/>
    <w:rsid w:val="001C59D8"/>
    <w:rsid w:val="001C5C34"/>
    <w:rsid w:val="001C5C60"/>
    <w:rsid w:val="001C5ED2"/>
    <w:rsid w:val="001C63AA"/>
    <w:rsid w:val="001C6763"/>
    <w:rsid w:val="001C6E2D"/>
    <w:rsid w:val="001C7A6D"/>
    <w:rsid w:val="001C7DBF"/>
    <w:rsid w:val="001D0588"/>
    <w:rsid w:val="001D068D"/>
    <w:rsid w:val="001D1B18"/>
    <w:rsid w:val="001D2046"/>
    <w:rsid w:val="001D222D"/>
    <w:rsid w:val="001D2D3B"/>
    <w:rsid w:val="001D312B"/>
    <w:rsid w:val="001D3579"/>
    <w:rsid w:val="001D3B55"/>
    <w:rsid w:val="001D40BA"/>
    <w:rsid w:val="001D413D"/>
    <w:rsid w:val="001D41D4"/>
    <w:rsid w:val="001D5532"/>
    <w:rsid w:val="001D5BC2"/>
    <w:rsid w:val="001D5C84"/>
    <w:rsid w:val="001D6E0B"/>
    <w:rsid w:val="001D7292"/>
    <w:rsid w:val="001D770D"/>
    <w:rsid w:val="001D7750"/>
    <w:rsid w:val="001D7888"/>
    <w:rsid w:val="001E0008"/>
    <w:rsid w:val="001E068D"/>
    <w:rsid w:val="001E093D"/>
    <w:rsid w:val="001E0C4F"/>
    <w:rsid w:val="001E1426"/>
    <w:rsid w:val="001E1A93"/>
    <w:rsid w:val="001E1AE8"/>
    <w:rsid w:val="001E2058"/>
    <w:rsid w:val="001E2648"/>
    <w:rsid w:val="001E265F"/>
    <w:rsid w:val="001E35EA"/>
    <w:rsid w:val="001E3838"/>
    <w:rsid w:val="001E4A5F"/>
    <w:rsid w:val="001E4EE3"/>
    <w:rsid w:val="001E6593"/>
    <w:rsid w:val="001E664F"/>
    <w:rsid w:val="001E672E"/>
    <w:rsid w:val="001E6E1C"/>
    <w:rsid w:val="001E6F3E"/>
    <w:rsid w:val="001E7072"/>
    <w:rsid w:val="001E72A4"/>
    <w:rsid w:val="001E7B18"/>
    <w:rsid w:val="001F06B8"/>
    <w:rsid w:val="001F0F94"/>
    <w:rsid w:val="001F15B4"/>
    <w:rsid w:val="001F19E6"/>
    <w:rsid w:val="001F1A46"/>
    <w:rsid w:val="001F24AE"/>
    <w:rsid w:val="001F2BAD"/>
    <w:rsid w:val="001F3122"/>
    <w:rsid w:val="001F32CD"/>
    <w:rsid w:val="001F3607"/>
    <w:rsid w:val="001F3CC6"/>
    <w:rsid w:val="001F4745"/>
    <w:rsid w:val="001F4809"/>
    <w:rsid w:val="001F4A95"/>
    <w:rsid w:val="001F4C13"/>
    <w:rsid w:val="001F5096"/>
    <w:rsid w:val="001F5715"/>
    <w:rsid w:val="001F5848"/>
    <w:rsid w:val="001F5B4E"/>
    <w:rsid w:val="001F68FC"/>
    <w:rsid w:val="001F6B79"/>
    <w:rsid w:val="001F7995"/>
    <w:rsid w:val="00200F6C"/>
    <w:rsid w:val="00201112"/>
    <w:rsid w:val="00201499"/>
    <w:rsid w:val="00201590"/>
    <w:rsid w:val="0020159E"/>
    <w:rsid w:val="00201A6D"/>
    <w:rsid w:val="002021C5"/>
    <w:rsid w:val="00202275"/>
    <w:rsid w:val="0020247D"/>
    <w:rsid w:val="0020279B"/>
    <w:rsid w:val="0020286D"/>
    <w:rsid w:val="002029FD"/>
    <w:rsid w:val="002030D3"/>
    <w:rsid w:val="00203544"/>
    <w:rsid w:val="002036F6"/>
    <w:rsid w:val="002037B6"/>
    <w:rsid w:val="00203A40"/>
    <w:rsid w:val="00203D1C"/>
    <w:rsid w:val="00203FFC"/>
    <w:rsid w:val="00204665"/>
    <w:rsid w:val="00204BA4"/>
    <w:rsid w:val="0020553F"/>
    <w:rsid w:val="00205DE9"/>
    <w:rsid w:val="0020618C"/>
    <w:rsid w:val="00207285"/>
    <w:rsid w:val="0020738A"/>
    <w:rsid w:val="0020745E"/>
    <w:rsid w:val="00207A5C"/>
    <w:rsid w:val="00207BFB"/>
    <w:rsid w:val="00207D0C"/>
    <w:rsid w:val="00210B0F"/>
    <w:rsid w:val="00211258"/>
    <w:rsid w:val="002114A5"/>
    <w:rsid w:val="0021182C"/>
    <w:rsid w:val="00211CCF"/>
    <w:rsid w:val="00211E0C"/>
    <w:rsid w:val="00212611"/>
    <w:rsid w:val="00212D48"/>
    <w:rsid w:val="002131D0"/>
    <w:rsid w:val="002144A0"/>
    <w:rsid w:val="00214A0C"/>
    <w:rsid w:val="00214AA7"/>
    <w:rsid w:val="00214F79"/>
    <w:rsid w:val="002154ED"/>
    <w:rsid w:val="002157BF"/>
    <w:rsid w:val="00215A2B"/>
    <w:rsid w:val="00215D00"/>
    <w:rsid w:val="00216082"/>
    <w:rsid w:val="00216223"/>
    <w:rsid w:val="00220040"/>
    <w:rsid w:val="00220244"/>
    <w:rsid w:val="00220258"/>
    <w:rsid w:val="0022025B"/>
    <w:rsid w:val="002202CC"/>
    <w:rsid w:val="0022048A"/>
    <w:rsid w:val="002205E0"/>
    <w:rsid w:val="002209FA"/>
    <w:rsid w:val="00220AFD"/>
    <w:rsid w:val="00220BE8"/>
    <w:rsid w:val="0022110F"/>
    <w:rsid w:val="0022284B"/>
    <w:rsid w:val="00222AE0"/>
    <w:rsid w:val="002230BE"/>
    <w:rsid w:val="0022338F"/>
    <w:rsid w:val="00224D13"/>
    <w:rsid w:val="00225306"/>
    <w:rsid w:val="00225318"/>
    <w:rsid w:val="00225534"/>
    <w:rsid w:val="00225BA1"/>
    <w:rsid w:val="00225E99"/>
    <w:rsid w:val="002261A5"/>
    <w:rsid w:val="0022629C"/>
    <w:rsid w:val="00226326"/>
    <w:rsid w:val="002265B6"/>
    <w:rsid w:val="002267E8"/>
    <w:rsid w:val="00227860"/>
    <w:rsid w:val="00227DAD"/>
    <w:rsid w:val="002307B4"/>
    <w:rsid w:val="002308A1"/>
    <w:rsid w:val="00230BFF"/>
    <w:rsid w:val="0023160C"/>
    <w:rsid w:val="00231685"/>
    <w:rsid w:val="002316E3"/>
    <w:rsid w:val="002320C1"/>
    <w:rsid w:val="00232608"/>
    <w:rsid w:val="00232A96"/>
    <w:rsid w:val="0023312E"/>
    <w:rsid w:val="0023314C"/>
    <w:rsid w:val="0023358B"/>
    <w:rsid w:val="00233662"/>
    <w:rsid w:val="00233921"/>
    <w:rsid w:val="00233E32"/>
    <w:rsid w:val="00233F47"/>
    <w:rsid w:val="00234599"/>
    <w:rsid w:val="0023470D"/>
    <w:rsid w:val="00234E35"/>
    <w:rsid w:val="00235BFE"/>
    <w:rsid w:val="00235D80"/>
    <w:rsid w:val="00235D8B"/>
    <w:rsid w:val="00236321"/>
    <w:rsid w:val="002367E5"/>
    <w:rsid w:val="00236C27"/>
    <w:rsid w:val="00236FDF"/>
    <w:rsid w:val="0023788B"/>
    <w:rsid w:val="00237DAF"/>
    <w:rsid w:val="00237FC2"/>
    <w:rsid w:val="00237FDA"/>
    <w:rsid w:val="00240E5F"/>
    <w:rsid w:val="00241058"/>
    <w:rsid w:val="00241113"/>
    <w:rsid w:val="00241674"/>
    <w:rsid w:val="002416FA"/>
    <w:rsid w:val="00242D55"/>
    <w:rsid w:val="00242F06"/>
    <w:rsid w:val="00242F33"/>
    <w:rsid w:val="00243324"/>
    <w:rsid w:val="00243EB2"/>
    <w:rsid w:val="00244151"/>
    <w:rsid w:val="002444F7"/>
    <w:rsid w:val="00244792"/>
    <w:rsid w:val="00244A71"/>
    <w:rsid w:val="00244D53"/>
    <w:rsid w:val="00245280"/>
    <w:rsid w:val="002454BA"/>
    <w:rsid w:val="00245774"/>
    <w:rsid w:val="0024637A"/>
    <w:rsid w:val="002463B2"/>
    <w:rsid w:val="00246C44"/>
    <w:rsid w:val="00246F0B"/>
    <w:rsid w:val="00246F46"/>
    <w:rsid w:val="0024727B"/>
    <w:rsid w:val="00247958"/>
    <w:rsid w:val="0024796C"/>
    <w:rsid w:val="00247B6C"/>
    <w:rsid w:val="002502B9"/>
    <w:rsid w:val="00250831"/>
    <w:rsid w:val="00250B1F"/>
    <w:rsid w:val="00250E3C"/>
    <w:rsid w:val="0025135F"/>
    <w:rsid w:val="00252387"/>
    <w:rsid w:val="0025262F"/>
    <w:rsid w:val="00252928"/>
    <w:rsid w:val="00252ADB"/>
    <w:rsid w:val="00252C08"/>
    <w:rsid w:val="00252ECC"/>
    <w:rsid w:val="00253203"/>
    <w:rsid w:val="00253514"/>
    <w:rsid w:val="00253670"/>
    <w:rsid w:val="00253F5E"/>
    <w:rsid w:val="00254854"/>
    <w:rsid w:val="00254E81"/>
    <w:rsid w:val="00256A9B"/>
    <w:rsid w:val="00256F2B"/>
    <w:rsid w:val="00257032"/>
    <w:rsid w:val="00257360"/>
    <w:rsid w:val="0025769B"/>
    <w:rsid w:val="002576B2"/>
    <w:rsid w:val="002602F0"/>
    <w:rsid w:val="0026098A"/>
    <w:rsid w:val="00260C8A"/>
    <w:rsid w:val="002615A8"/>
    <w:rsid w:val="002620E4"/>
    <w:rsid w:val="002621DF"/>
    <w:rsid w:val="002627C7"/>
    <w:rsid w:val="00262E21"/>
    <w:rsid w:val="00262E95"/>
    <w:rsid w:val="002632C9"/>
    <w:rsid w:val="0026353F"/>
    <w:rsid w:val="00263632"/>
    <w:rsid w:val="00263796"/>
    <w:rsid w:val="00263990"/>
    <w:rsid w:val="00263B08"/>
    <w:rsid w:val="00263CAD"/>
    <w:rsid w:val="00264766"/>
    <w:rsid w:val="00264CAA"/>
    <w:rsid w:val="00265113"/>
    <w:rsid w:val="00265529"/>
    <w:rsid w:val="00265A40"/>
    <w:rsid w:val="00265E06"/>
    <w:rsid w:val="002663C3"/>
    <w:rsid w:val="00266599"/>
    <w:rsid w:val="00266622"/>
    <w:rsid w:val="00266A68"/>
    <w:rsid w:val="00266B04"/>
    <w:rsid w:val="00266DF4"/>
    <w:rsid w:val="00267B28"/>
    <w:rsid w:val="00267DCB"/>
    <w:rsid w:val="00267E51"/>
    <w:rsid w:val="002700CC"/>
    <w:rsid w:val="00270C5B"/>
    <w:rsid w:val="00270F16"/>
    <w:rsid w:val="0027109B"/>
    <w:rsid w:val="002721D1"/>
    <w:rsid w:val="002729C4"/>
    <w:rsid w:val="002733BA"/>
    <w:rsid w:val="0027447D"/>
    <w:rsid w:val="0027470A"/>
    <w:rsid w:val="00274CEE"/>
    <w:rsid w:val="00274E28"/>
    <w:rsid w:val="0027511C"/>
    <w:rsid w:val="00275F5A"/>
    <w:rsid w:val="0027637A"/>
    <w:rsid w:val="0027652A"/>
    <w:rsid w:val="002765CC"/>
    <w:rsid w:val="002768D2"/>
    <w:rsid w:val="00276FFF"/>
    <w:rsid w:val="0028034D"/>
    <w:rsid w:val="0028058F"/>
    <w:rsid w:val="002809E7"/>
    <w:rsid w:val="00280ACF"/>
    <w:rsid w:val="00281A38"/>
    <w:rsid w:val="00281EF1"/>
    <w:rsid w:val="00282827"/>
    <w:rsid w:val="00282B09"/>
    <w:rsid w:val="00282D44"/>
    <w:rsid w:val="00282F5E"/>
    <w:rsid w:val="00283433"/>
    <w:rsid w:val="00283A6E"/>
    <w:rsid w:val="00284D4F"/>
    <w:rsid w:val="00285071"/>
    <w:rsid w:val="0028610D"/>
    <w:rsid w:val="00286697"/>
    <w:rsid w:val="00286EC5"/>
    <w:rsid w:val="00287C6D"/>
    <w:rsid w:val="00287D2D"/>
    <w:rsid w:val="00287D36"/>
    <w:rsid w:val="00287FEE"/>
    <w:rsid w:val="00290412"/>
    <w:rsid w:val="00290588"/>
    <w:rsid w:val="00290AEC"/>
    <w:rsid w:val="00290D8A"/>
    <w:rsid w:val="002912A1"/>
    <w:rsid w:val="00291687"/>
    <w:rsid w:val="00291F74"/>
    <w:rsid w:val="002929E5"/>
    <w:rsid w:val="00292E78"/>
    <w:rsid w:val="00292EA7"/>
    <w:rsid w:val="00292FA9"/>
    <w:rsid w:val="00293541"/>
    <w:rsid w:val="002937C5"/>
    <w:rsid w:val="00293B05"/>
    <w:rsid w:val="00293B8F"/>
    <w:rsid w:val="00293D6C"/>
    <w:rsid w:val="00293DB4"/>
    <w:rsid w:val="002945CA"/>
    <w:rsid w:val="00294751"/>
    <w:rsid w:val="0029477D"/>
    <w:rsid w:val="002947B1"/>
    <w:rsid w:val="002953E0"/>
    <w:rsid w:val="00295E80"/>
    <w:rsid w:val="00296500"/>
    <w:rsid w:val="00296934"/>
    <w:rsid w:val="00296BD7"/>
    <w:rsid w:val="00297105"/>
    <w:rsid w:val="002A0664"/>
    <w:rsid w:val="002A085F"/>
    <w:rsid w:val="002A10F4"/>
    <w:rsid w:val="002A1329"/>
    <w:rsid w:val="002A13C0"/>
    <w:rsid w:val="002A142D"/>
    <w:rsid w:val="002A167A"/>
    <w:rsid w:val="002A1A90"/>
    <w:rsid w:val="002A1CA6"/>
    <w:rsid w:val="002A1DD4"/>
    <w:rsid w:val="002A1DF9"/>
    <w:rsid w:val="002A3135"/>
    <w:rsid w:val="002A32E6"/>
    <w:rsid w:val="002A35B7"/>
    <w:rsid w:val="002A3641"/>
    <w:rsid w:val="002A39BD"/>
    <w:rsid w:val="002A3D88"/>
    <w:rsid w:val="002A3DE6"/>
    <w:rsid w:val="002A432C"/>
    <w:rsid w:val="002A445C"/>
    <w:rsid w:val="002A49E7"/>
    <w:rsid w:val="002A4E49"/>
    <w:rsid w:val="002A4FEF"/>
    <w:rsid w:val="002A54A7"/>
    <w:rsid w:val="002A5C68"/>
    <w:rsid w:val="002A5D9B"/>
    <w:rsid w:val="002A6168"/>
    <w:rsid w:val="002A6643"/>
    <w:rsid w:val="002A6736"/>
    <w:rsid w:val="002A681C"/>
    <w:rsid w:val="002A6947"/>
    <w:rsid w:val="002A69CB"/>
    <w:rsid w:val="002A7536"/>
    <w:rsid w:val="002B0035"/>
    <w:rsid w:val="002B00FB"/>
    <w:rsid w:val="002B0266"/>
    <w:rsid w:val="002B0B8E"/>
    <w:rsid w:val="002B0EEA"/>
    <w:rsid w:val="002B1805"/>
    <w:rsid w:val="002B1C33"/>
    <w:rsid w:val="002B1C73"/>
    <w:rsid w:val="002B1DF3"/>
    <w:rsid w:val="002B1F1E"/>
    <w:rsid w:val="002B23D3"/>
    <w:rsid w:val="002B3187"/>
    <w:rsid w:val="002B3299"/>
    <w:rsid w:val="002B5136"/>
    <w:rsid w:val="002B557E"/>
    <w:rsid w:val="002B6972"/>
    <w:rsid w:val="002B7027"/>
    <w:rsid w:val="002B7378"/>
    <w:rsid w:val="002B7C9F"/>
    <w:rsid w:val="002B7DA4"/>
    <w:rsid w:val="002B7EB0"/>
    <w:rsid w:val="002B7F2C"/>
    <w:rsid w:val="002B7FD9"/>
    <w:rsid w:val="002C1382"/>
    <w:rsid w:val="002C1AA6"/>
    <w:rsid w:val="002C1C55"/>
    <w:rsid w:val="002C1EA1"/>
    <w:rsid w:val="002C1F6A"/>
    <w:rsid w:val="002C1F96"/>
    <w:rsid w:val="002C344C"/>
    <w:rsid w:val="002C3879"/>
    <w:rsid w:val="002C3E6A"/>
    <w:rsid w:val="002C44E2"/>
    <w:rsid w:val="002C47E3"/>
    <w:rsid w:val="002C4DD8"/>
    <w:rsid w:val="002C4F38"/>
    <w:rsid w:val="002C516B"/>
    <w:rsid w:val="002C5A2A"/>
    <w:rsid w:val="002C607C"/>
    <w:rsid w:val="002C6171"/>
    <w:rsid w:val="002C624C"/>
    <w:rsid w:val="002C63F5"/>
    <w:rsid w:val="002C6446"/>
    <w:rsid w:val="002C7043"/>
    <w:rsid w:val="002C7B69"/>
    <w:rsid w:val="002C7CAC"/>
    <w:rsid w:val="002C7E88"/>
    <w:rsid w:val="002D0196"/>
    <w:rsid w:val="002D0CBE"/>
    <w:rsid w:val="002D0D4C"/>
    <w:rsid w:val="002D0E83"/>
    <w:rsid w:val="002D1241"/>
    <w:rsid w:val="002D14DA"/>
    <w:rsid w:val="002D1736"/>
    <w:rsid w:val="002D24FE"/>
    <w:rsid w:val="002D28A7"/>
    <w:rsid w:val="002D2C65"/>
    <w:rsid w:val="002D3045"/>
    <w:rsid w:val="002D30C5"/>
    <w:rsid w:val="002D318E"/>
    <w:rsid w:val="002D3611"/>
    <w:rsid w:val="002D39AE"/>
    <w:rsid w:val="002D3A42"/>
    <w:rsid w:val="002D3E1D"/>
    <w:rsid w:val="002D3FEA"/>
    <w:rsid w:val="002D4C53"/>
    <w:rsid w:val="002D563B"/>
    <w:rsid w:val="002D5996"/>
    <w:rsid w:val="002D61AB"/>
    <w:rsid w:val="002D62AA"/>
    <w:rsid w:val="002D6BB2"/>
    <w:rsid w:val="002D7650"/>
    <w:rsid w:val="002D76D7"/>
    <w:rsid w:val="002D79A4"/>
    <w:rsid w:val="002E01AE"/>
    <w:rsid w:val="002E0349"/>
    <w:rsid w:val="002E0BB8"/>
    <w:rsid w:val="002E0C5D"/>
    <w:rsid w:val="002E0CD9"/>
    <w:rsid w:val="002E109D"/>
    <w:rsid w:val="002E1719"/>
    <w:rsid w:val="002E1BE2"/>
    <w:rsid w:val="002E2F7A"/>
    <w:rsid w:val="002E3136"/>
    <w:rsid w:val="002E33D9"/>
    <w:rsid w:val="002E359D"/>
    <w:rsid w:val="002E3B76"/>
    <w:rsid w:val="002E4735"/>
    <w:rsid w:val="002E4DB1"/>
    <w:rsid w:val="002E5363"/>
    <w:rsid w:val="002E61BA"/>
    <w:rsid w:val="002E6383"/>
    <w:rsid w:val="002E6808"/>
    <w:rsid w:val="002E6CD9"/>
    <w:rsid w:val="002E7264"/>
    <w:rsid w:val="002E72B3"/>
    <w:rsid w:val="002E749F"/>
    <w:rsid w:val="002E779A"/>
    <w:rsid w:val="002E7BB4"/>
    <w:rsid w:val="002E7C2D"/>
    <w:rsid w:val="002F00CE"/>
    <w:rsid w:val="002F0164"/>
    <w:rsid w:val="002F0492"/>
    <w:rsid w:val="002F06A3"/>
    <w:rsid w:val="002F11D6"/>
    <w:rsid w:val="002F139D"/>
    <w:rsid w:val="002F1EE2"/>
    <w:rsid w:val="002F2A7A"/>
    <w:rsid w:val="002F2A82"/>
    <w:rsid w:val="002F3071"/>
    <w:rsid w:val="002F31AE"/>
    <w:rsid w:val="002F338E"/>
    <w:rsid w:val="002F3448"/>
    <w:rsid w:val="002F3553"/>
    <w:rsid w:val="002F3C11"/>
    <w:rsid w:val="002F3DEE"/>
    <w:rsid w:val="002F437F"/>
    <w:rsid w:val="002F5763"/>
    <w:rsid w:val="002F5F87"/>
    <w:rsid w:val="002F6749"/>
    <w:rsid w:val="002F6D25"/>
    <w:rsid w:val="002F712D"/>
    <w:rsid w:val="002F71A8"/>
    <w:rsid w:val="00300255"/>
    <w:rsid w:val="00301EDC"/>
    <w:rsid w:val="00301F49"/>
    <w:rsid w:val="00302023"/>
    <w:rsid w:val="003024A5"/>
    <w:rsid w:val="0030284C"/>
    <w:rsid w:val="00302D92"/>
    <w:rsid w:val="0030361B"/>
    <w:rsid w:val="003039C9"/>
    <w:rsid w:val="00303FB7"/>
    <w:rsid w:val="00304592"/>
    <w:rsid w:val="00304DA0"/>
    <w:rsid w:val="00305322"/>
    <w:rsid w:val="00305A57"/>
    <w:rsid w:val="00305A7E"/>
    <w:rsid w:val="00305C71"/>
    <w:rsid w:val="00306878"/>
    <w:rsid w:val="003069BA"/>
    <w:rsid w:val="0031057B"/>
    <w:rsid w:val="003107C2"/>
    <w:rsid w:val="00310B48"/>
    <w:rsid w:val="00310ECD"/>
    <w:rsid w:val="0031120C"/>
    <w:rsid w:val="00311517"/>
    <w:rsid w:val="003119B9"/>
    <w:rsid w:val="00311B36"/>
    <w:rsid w:val="00311D9C"/>
    <w:rsid w:val="00311FB1"/>
    <w:rsid w:val="003121D1"/>
    <w:rsid w:val="003121DD"/>
    <w:rsid w:val="003121E7"/>
    <w:rsid w:val="003123A0"/>
    <w:rsid w:val="003124CA"/>
    <w:rsid w:val="00312AA4"/>
    <w:rsid w:val="00312CF8"/>
    <w:rsid w:val="00313094"/>
    <w:rsid w:val="00313234"/>
    <w:rsid w:val="00313626"/>
    <w:rsid w:val="0031456A"/>
    <w:rsid w:val="003156C6"/>
    <w:rsid w:val="003167E0"/>
    <w:rsid w:val="00316844"/>
    <w:rsid w:val="0031687F"/>
    <w:rsid w:val="003168F8"/>
    <w:rsid w:val="00316936"/>
    <w:rsid w:val="003169CF"/>
    <w:rsid w:val="0031782B"/>
    <w:rsid w:val="003200C4"/>
    <w:rsid w:val="003204F9"/>
    <w:rsid w:val="003205B2"/>
    <w:rsid w:val="003205CF"/>
    <w:rsid w:val="003207A5"/>
    <w:rsid w:val="00320856"/>
    <w:rsid w:val="00320A8A"/>
    <w:rsid w:val="00321471"/>
    <w:rsid w:val="00321935"/>
    <w:rsid w:val="00321A4F"/>
    <w:rsid w:val="00321CC6"/>
    <w:rsid w:val="00322C59"/>
    <w:rsid w:val="00322F22"/>
    <w:rsid w:val="00323597"/>
    <w:rsid w:val="00323860"/>
    <w:rsid w:val="00323E29"/>
    <w:rsid w:val="003243D3"/>
    <w:rsid w:val="00324519"/>
    <w:rsid w:val="00324582"/>
    <w:rsid w:val="003246A4"/>
    <w:rsid w:val="00324756"/>
    <w:rsid w:val="00324EDA"/>
    <w:rsid w:val="003253B1"/>
    <w:rsid w:val="003254BC"/>
    <w:rsid w:val="00325B8F"/>
    <w:rsid w:val="00325E4B"/>
    <w:rsid w:val="003261B1"/>
    <w:rsid w:val="00327029"/>
    <w:rsid w:val="0032733F"/>
    <w:rsid w:val="003273CD"/>
    <w:rsid w:val="00327BD6"/>
    <w:rsid w:val="00330A97"/>
    <w:rsid w:val="00331045"/>
    <w:rsid w:val="003311E1"/>
    <w:rsid w:val="003314F8"/>
    <w:rsid w:val="0033188D"/>
    <w:rsid w:val="003319EE"/>
    <w:rsid w:val="00332189"/>
    <w:rsid w:val="003323A8"/>
    <w:rsid w:val="0033241B"/>
    <w:rsid w:val="0033359B"/>
    <w:rsid w:val="003339BE"/>
    <w:rsid w:val="00333C0E"/>
    <w:rsid w:val="003347B9"/>
    <w:rsid w:val="00334917"/>
    <w:rsid w:val="00334BCB"/>
    <w:rsid w:val="003351DE"/>
    <w:rsid w:val="00335639"/>
    <w:rsid w:val="00335812"/>
    <w:rsid w:val="00335F5F"/>
    <w:rsid w:val="00335F60"/>
    <w:rsid w:val="0033615A"/>
    <w:rsid w:val="00336362"/>
    <w:rsid w:val="00336B27"/>
    <w:rsid w:val="00336B38"/>
    <w:rsid w:val="00336F24"/>
    <w:rsid w:val="003373BA"/>
    <w:rsid w:val="003377D3"/>
    <w:rsid w:val="00337984"/>
    <w:rsid w:val="00337CC0"/>
    <w:rsid w:val="00337D1A"/>
    <w:rsid w:val="00337FF5"/>
    <w:rsid w:val="0034013C"/>
    <w:rsid w:val="00340393"/>
    <w:rsid w:val="003407B9"/>
    <w:rsid w:val="003408A1"/>
    <w:rsid w:val="0034141F"/>
    <w:rsid w:val="003415EB"/>
    <w:rsid w:val="003416A5"/>
    <w:rsid w:val="00342B03"/>
    <w:rsid w:val="003435F6"/>
    <w:rsid w:val="00343894"/>
    <w:rsid w:val="00343D78"/>
    <w:rsid w:val="00343ECC"/>
    <w:rsid w:val="0034466C"/>
    <w:rsid w:val="003447E5"/>
    <w:rsid w:val="0034488D"/>
    <w:rsid w:val="00345E4C"/>
    <w:rsid w:val="0034635F"/>
    <w:rsid w:val="003464E9"/>
    <w:rsid w:val="0034678D"/>
    <w:rsid w:val="003469C3"/>
    <w:rsid w:val="00346ED6"/>
    <w:rsid w:val="0034704C"/>
    <w:rsid w:val="003471B3"/>
    <w:rsid w:val="0034751D"/>
    <w:rsid w:val="003475BD"/>
    <w:rsid w:val="00347841"/>
    <w:rsid w:val="00347D5B"/>
    <w:rsid w:val="00350464"/>
    <w:rsid w:val="00351A63"/>
    <w:rsid w:val="00351CF2"/>
    <w:rsid w:val="003524E2"/>
    <w:rsid w:val="003533C0"/>
    <w:rsid w:val="003534DA"/>
    <w:rsid w:val="00353913"/>
    <w:rsid w:val="00353A22"/>
    <w:rsid w:val="00353D4F"/>
    <w:rsid w:val="00353DDC"/>
    <w:rsid w:val="00354250"/>
    <w:rsid w:val="00354342"/>
    <w:rsid w:val="0035522F"/>
    <w:rsid w:val="0035551D"/>
    <w:rsid w:val="00355BF9"/>
    <w:rsid w:val="003560DB"/>
    <w:rsid w:val="003563C1"/>
    <w:rsid w:val="00356576"/>
    <w:rsid w:val="00356B25"/>
    <w:rsid w:val="00356E9C"/>
    <w:rsid w:val="00357721"/>
    <w:rsid w:val="003579B7"/>
    <w:rsid w:val="00357B24"/>
    <w:rsid w:val="00360513"/>
    <w:rsid w:val="00360A02"/>
    <w:rsid w:val="00360D1A"/>
    <w:rsid w:val="00360DC9"/>
    <w:rsid w:val="003612FA"/>
    <w:rsid w:val="0036199A"/>
    <w:rsid w:val="003619B2"/>
    <w:rsid w:val="003620A0"/>
    <w:rsid w:val="003623ED"/>
    <w:rsid w:val="00362498"/>
    <w:rsid w:val="003624B8"/>
    <w:rsid w:val="0036300C"/>
    <w:rsid w:val="003639CC"/>
    <w:rsid w:val="00364200"/>
    <w:rsid w:val="003642E6"/>
    <w:rsid w:val="0036693D"/>
    <w:rsid w:val="0036705A"/>
    <w:rsid w:val="003675C1"/>
    <w:rsid w:val="003675D1"/>
    <w:rsid w:val="0036785A"/>
    <w:rsid w:val="00367991"/>
    <w:rsid w:val="003679B9"/>
    <w:rsid w:val="00367B62"/>
    <w:rsid w:val="00367E2E"/>
    <w:rsid w:val="00367E4F"/>
    <w:rsid w:val="00367FDA"/>
    <w:rsid w:val="0037013A"/>
    <w:rsid w:val="003701E4"/>
    <w:rsid w:val="0037033E"/>
    <w:rsid w:val="00370582"/>
    <w:rsid w:val="0037092E"/>
    <w:rsid w:val="00370A3E"/>
    <w:rsid w:val="00370B1F"/>
    <w:rsid w:val="00370C31"/>
    <w:rsid w:val="00371460"/>
    <w:rsid w:val="003716B8"/>
    <w:rsid w:val="003717EC"/>
    <w:rsid w:val="0037198D"/>
    <w:rsid w:val="00371A00"/>
    <w:rsid w:val="00372D59"/>
    <w:rsid w:val="00372FC8"/>
    <w:rsid w:val="003730D2"/>
    <w:rsid w:val="00373372"/>
    <w:rsid w:val="003736A8"/>
    <w:rsid w:val="00374885"/>
    <w:rsid w:val="00374FF0"/>
    <w:rsid w:val="00375732"/>
    <w:rsid w:val="00375B91"/>
    <w:rsid w:val="00376288"/>
    <w:rsid w:val="00376481"/>
    <w:rsid w:val="00376556"/>
    <w:rsid w:val="0037763B"/>
    <w:rsid w:val="00381A5E"/>
    <w:rsid w:val="003829C5"/>
    <w:rsid w:val="00382BC9"/>
    <w:rsid w:val="00382D82"/>
    <w:rsid w:val="00382DE2"/>
    <w:rsid w:val="0038337D"/>
    <w:rsid w:val="003834DD"/>
    <w:rsid w:val="003838A0"/>
    <w:rsid w:val="00383AB9"/>
    <w:rsid w:val="00383DCF"/>
    <w:rsid w:val="0038420E"/>
    <w:rsid w:val="00384476"/>
    <w:rsid w:val="00385060"/>
    <w:rsid w:val="003855D2"/>
    <w:rsid w:val="003855F9"/>
    <w:rsid w:val="00385A27"/>
    <w:rsid w:val="00386CD1"/>
    <w:rsid w:val="00386E72"/>
    <w:rsid w:val="00386E8F"/>
    <w:rsid w:val="003875B2"/>
    <w:rsid w:val="0038792B"/>
    <w:rsid w:val="00387DAB"/>
    <w:rsid w:val="003902EA"/>
    <w:rsid w:val="00390372"/>
    <w:rsid w:val="003905FC"/>
    <w:rsid w:val="00391568"/>
    <w:rsid w:val="00391B95"/>
    <w:rsid w:val="00391F92"/>
    <w:rsid w:val="0039274A"/>
    <w:rsid w:val="00392853"/>
    <w:rsid w:val="00393B39"/>
    <w:rsid w:val="00393CBF"/>
    <w:rsid w:val="00393E92"/>
    <w:rsid w:val="00394252"/>
    <w:rsid w:val="00395270"/>
    <w:rsid w:val="00395325"/>
    <w:rsid w:val="00395C36"/>
    <w:rsid w:val="00396EC8"/>
    <w:rsid w:val="003971A9"/>
    <w:rsid w:val="0039725E"/>
    <w:rsid w:val="00397274"/>
    <w:rsid w:val="00397B76"/>
    <w:rsid w:val="00397EE5"/>
    <w:rsid w:val="003A0796"/>
    <w:rsid w:val="003A10AE"/>
    <w:rsid w:val="003A223C"/>
    <w:rsid w:val="003A2AD7"/>
    <w:rsid w:val="003A309A"/>
    <w:rsid w:val="003A31EC"/>
    <w:rsid w:val="003A35E9"/>
    <w:rsid w:val="003A3638"/>
    <w:rsid w:val="003A37C7"/>
    <w:rsid w:val="003A3A13"/>
    <w:rsid w:val="003A3AF7"/>
    <w:rsid w:val="003A42CB"/>
    <w:rsid w:val="003A45E4"/>
    <w:rsid w:val="003A4790"/>
    <w:rsid w:val="003A4B05"/>
    <w:rsid w:val="003A4B6D"/>
    <w:rsid w:val="003A4F86"/>
    <w:rsid w:val="003A535D"/>
    <w:rsid w:val="003A5463"/>
    <w:rsid w:val="003A546B"/>
    <w:rsid w:val="003A5F06"/>
    <w:rsid w:val="003A5F27"/>
    <w:rsid w:val="003A6415"/>
    <w:rsid w:val="003A64B5"/>
    <w:rsid w:val="003A660D"/>
    <w:rsid w:val="003A7042"/>
    <w:rsid w:val="003A7466"/>
    <w:rsid w:val="003A7523"/>
    <w:rsid w:val="003A7965"/>
    <w:rsid w:val="003A7D11"/>
    <w:rsid w:val="003B023A"/>
    <w:rsid w:val="003B048E"/>
    <w:rsid w:val="003B073B"/>
    <w:rsid w:val="003B098C"/>
    <w:rsid w:val="003B139A"/>
    <w:rsid w:val="003B14B1"/>
    <w:rsid w:val="003B1683"/>
    <w:rsid w:val="003B1C43"/>
    <w:rsid w:val="003B232F"/>
    <w:rsid w:val="003B29D3"/>
    <w:rsid w:val="003B2E2A"/>
    <w:rsid w:val="003B3071"/>
    <w:rsid w:val="003B395A"/>
    <w:rsid w:val="003B468E"/>
    <w:rsid w:val="003B4807"/>
    <w:rsid w:val="003B4B19"/>
    <w:rsid w:val="003B4EEC"/>
    <w:rsid w:val="003B5213"/>
    <w:rsid w:val="003B53AC"/>
    <w:rsid w:val="003B5B43"/>
    <w:rsid w:val="003B5C03"/>
    <w:rsid w:val="003B62A3"/>
    <w:rsid w:val="003B69C1"/>
    <w:rsid w:val="003B6CBB"/>
    <w:rsid w:val="003B6D62"/>
    <w:rsid w:val="003C0012"/>
    <w:rsid w:val="003C01F6"/>
    <w:rsid w:val="003C02ED"/>
    <w:rsid w:val="003C04C9"/>
    <w:rsid w:val="003C06E7"/>
    <w:rsid w:val="003C141F"/>
    <w:rsid w:val="003C14D3"/>
    <w:rsid w:val="003C1635"/>
    <w:rsid w:val="003C1CA6"/>
    <w:rsid w:val="003C1E7E"/>
    <w:rsid w:val="003C2650"/>
    <w:rsid w:val="003C274A"/>
    <w:rsid w:val="003C2A68"/>
    <w:rsid w:val="003C2DDF"/>
    <w:rsid w:val="003C2F03"/>
    <w:rsid w:val="003C34B1"/>
    <w:rsid w:val="003C46FB"/>
    <w:rsid w:val="003C4D56"/>
    <w:rsid w:val="003C6036"/>
    <w:rsid w:val="003C6055"/>
    <w:rsid w:val="003C616D"/>
    <w:rsid w:val="003C6243"/>
    <w:rsid w:val="003C63A1"/>
    <w:rsid w:val="003D029B"/>
    <w:rsid w:val="003D075A"/>
    <w:rsid w:val="003D0C19"/>
    <w:rsid w:val="003D0E46"/>
    <w:rsid w:val="003D0EBE"/>
    <w:rsid w:val="003D1248"/>
    <w:rsid w:val="003D13E5"/>
    <w:rsid w:val="003D1548"/>
    <w:rsid w:val="003D174E"/>
    <w:rsid w:val="003D1766"/>
    <w:rsid w:val="003D1EA7"/>
    <w:rsid w:val="003D2681"/>
    <w:rsid w:val="003D2D4A"/>
    <w:rsid w:val="003D2DCE"/>
    <w:rsid w:val="003D371C"/>
    <w:rsid w:val="003D3735"/>
    <w:rsid w:val="003D3E68"/>
    <w:rsid w:val="003D40EB"/>
    <w:rsid w:val="003D4515"/>
    <w:rsid w:val="003D45B5"/>
    <w:rsid w:val="003D45D5"/>
    <w:rsid w:val="003D5066"/>
    <w:rsid w:val="003D52D7"/>
    <w:rsid w:val="003D55CD"/>
    <w:rsid w:val="003D620E"/>
    <w:rsid w:val="003D64F4"/>
    <w:rsid w:val="003D664D"/>
    <w:rsid w:val="003D6A8E"/>
    <w:rsid w:val="003D6C92"/>
    <w:rsid w:val="003D6E23"/>
    <w:rsid w:val="003D6FBE"/>
    <w:rsid w:val="003D7004"/>
    <w:rsid w:val="003D7014"/>
    <w:rsid w:val="003D70AF"/>
    <w:rsid w:val="003D722F"/>
    <w:rsid w:val="003D765E"/>
    <w:rsid w:val="003E054E"/>
    <w:rsid w:val="003E0E95"/>
    <w:rsid w:val="003E15C0"/>
    <w:rsid w:val="003E24FD"/>
    <w:rsid w:val="003E25B3"/>
    <w:rsid w:val="003E2636"/>
    <w:rsid w:val="003E2666"/>
    <w:rsid w:val="003E2A75"/>
    <w:rsid w:val="003E309A"/>
    <w:rsid w:val="003E3831"/>
    <w:rsid w:val="003E389A"/>
    <w:rsid w:val="003E4076"/>
    <w:rsid w:val="003E4130"/>
    <w:rsid w:val="003E43B5"/>
    <w:rsid w:val="003E4497"/>
    <w:rsid w:val="003E4546"/>
    <w:rsid w:val="003E5239"/>
    <w:rsid w:val="003E52B7"/>
    <w:rsid w:val="003E54BB"/>
    <w:rsid w:val="003E54D6"/>
    <w:rsid w:val="003E643A"/>
    <w:rsid w:val="003E756B"/>
    <w:rsid w:val="003E7DBB"/>
    <w:rsid w:val="003F05EC"/>
    <w:rsid w:val="003F0D77"/>
    <w:rsid w:val="003F123C"/>
    <w:rsid w:val="003F126F"/>
    <w:rsid w:val="003F1315"/>
    <w:rsid w:val="003F19E7"/>
    <w:rsid w:val="003F1A63"/>
    <w:rsid w:val="003F25E1"/>
    <w:rsid w:val="003F2638"/>
    <w:rsid w:val="003F29C9"/>
    <w:rsid w:val="003F29DC"/>
    <w:rsid w:val="003F2E83"/>
    <w:rsid w:val="003F420C"/>
    <w:rsid w:val="003F4746"/>
    <w:rsid w:val="003F5D83"/>
    <w:rsid w:val="003F5EF7"/>
    <w:rsid w:val="003F603D"/>
    <w:rsid w:val="003F657B"/>
    <w:rsid w:val="003F6765"/>
    <w:rsid w:val="003F6D6D"/>
    <w:rsid w:val="003F747B"/>
    <w:rsid w:val="003F78CB"/>
    <w:rsid w:val="00400004"/>
    <w:rsid w:val="004000B8"/>
    <w:rsid w:val="0040033C"/>
    <w:rsid w:val="0040038C"/>
    <w:rsid w:val="00400B47"/>
    <w:rsid w:val="00400D5B"/>
    <w:rsid w:val="00400FD2"/>
    <w:rsid w:val="00401190"/>
    <w:rsid w:val="00401296"/>
    <w:rsid w:val="00401437"/>
    <w:rsid w:val="00401708"/>
    <w:rsid w:val="00401970"/>
    <w:rsid w:val="004026F0"/>
    <w:rsid w:val="00403433"/>
    <w:rsid w:val="0040345F"/>
    <w:rsid w:val="00403B24"/>
    <w:rsid w:val="00404019"/>
    <w:rsid w:val="0040414E"/>
    <w:rsid w:val="004052AE"/>
    <w:rsid w:val="004060A2"/>
    <w:rsid w:val="004063B2"/>
    <w:rsid w:val="004063C1"/>
    <w:rsid w:val="0040664D"/>
    <w:rsid w:val="00406F4B"/>
    <w:rsid w:val="0040712E"/>
    <w:rsid w:val="00407658"/>
    <w:rsid w:val="00407A79"/>
    <w:rsid w:val="004108C1"/>
    <w:rsid w:val="00410E4E"/>
    <w:rsid w:val="004112C6"/>
    <w:rsid w:val="004114B6"/>
    <w:rsid w:val="00411C8D"/>
    <w:rsid w:val="00411E94"/>
    <w:rsid w:val="00413337"/>
    <w:rsid w:val="00413495"/>
    <w:rsid w:val="00413563"/>
    <w:rsid w:val="004137DE"/>
    <w:rsid w:val="00413D84"/>
    <w:rsid w:val="004141C5"/>
    <w:rsid w:val="004141CF"/>
    <w:rsid w:val="00414CDF"/>
    <w:rsid w:val="00415023"/>
    <w:rsid w:val="00415392"/>
    <w:rsid w:val="00415453"/>
    <w:rsid w:val="00415767"/>
    <w:rsid w:val="004159EE"/>
    <w:rsid w:val="004161E2"/>
    <w:rsid w:val="00416519"/>
    <w:rsid w:val="004171BA"/>
    <w:rsid w:val="004171E5"/>
    <w:rsid w:val="00417472"/>
    <w:rsid w:val="004174A1"/>
    <w:rsid w:val="0041765A"/>
    <w:rsid w:val="00417EB6"/>
    <w:rsid w:val="00420031"/>
    <w:rsid w:val="00420233"/>
    <w:rsid w:val="004212EB"/>
    <w:rsid w:val="00421491"/>
    <w:rsid w:val="00421800"/>
    <w:rsid w:val="00421840"/>
    <w:rsid w:val="004218EB"/>
    <w:rsid w:val="00421D07"/>
    <w:rsid w:val="00422B79"/>
    <w:rsid w:val="00422DBD"/>
    <w:rsid w:val="00422E18"/>
    <w:rsid w:val="004233DD"/>
    <w:rsid w:val="0042376C"/>
    <w:rsid w:val="00423C68"/>
    <w:rsid w:val="00423D6A"/>
    <w:rsid w:val="0042470F"/>
    <w:rsid w:val="004247DE"/>
    <w:rsid w:val="00424873"/>
    <w:rsid w:val="00425159"/>
    <w:rsid w:val="0042535B"/>
    <w:rsid w:val="004260B4"/>
    <w:rsid w:val="00426347"/>
    <w:rsid w:val="004267FB"/>
    <w:rsid w:val="00426A32"/>
    <w:rsid w:val="00426FC5"/>
    <w:rsid w:val="004272DE"/>
    <w:rsid w:val="004307A7"/>
    <w:rsid w:val="0043095D"/>
    <w:rsid w:val="00430F6E"/>
    <w:rsid w:val="00431126"/>
    <w:rsid w:val="00431708"/>
    <w:rsid w:val="00431BA0"/>
    <w:rsid w:val="00432064"/>
    <w:rsid w:val="0043225F"/>
    <w:rsid w:val="004328A3"/>
    <w:rsid w:val="0043299E"/>
    <w:rsid w:val="00432D2D"/>
    <w:rsid w:val="00432F14"/>
    <w:rsid w:val="00432FCA"/>
    <w:rsid w:val="00433CD9"/>
    <w:rsid w:val="00434CF4"/>
    <w:rsid w:val="00435202"/>
    <w:rsid w:val="00435730"/>
    <w:rsid w:val="00435751"/>
    <w:rsid w:val="00435C3B"/>
    <w:rsid w:val="004363C9"/>
    <w:rsid w:val="00436D9F"/>
    <w:rsid w:val="00436FC8"/>
    <w:rsid w:val="00437740"/>
    <w:rsid w:val="00437CF9"/>
    <w:rsid w:val="00437D10"/>
    <w:rsid w:val="00440711"/>
    <w:rsid w:val="00440875"/>
    <w:rsid w:val="0044109C"/>
    <w:rsid w:val="0044170A"/>
    <w:rsid w:val="0044183D"/>
    <w:rsid w:val="004418A7"/>
    <w:rsid w:val="0044203B"/>
    <w:rsid w:val="004423FD"/>
    <w:rsid w:val="004438DE"/>
    <w:rsid w:val="00443B7F"/>
    <w:rsid w:val="00443CCD"/>
    <w:rsid w:val="00443E39"/>
    <w:rsid w:val="00443EB8"/>
    <w:rsid w:val="004444A9"/>
    <w:rsid w:val="00445238"/>
    <w:rsid w:val="00445837"/>
    <w:rsid w:val="00445937"/>
    <w:rsid w:val="0044594D"/>
    <w:rsid w:val="00447054"/>
    <w:rsid w:val="004470DF"/>
    <w:rsid w:val="004471CE"/>
    <w:rsid w:val="004474C6"/>
    <w:rsid w:val="00447B1E"/>
    <w:rsid w:val="004500B3"/>
    <w:rsid w:val="00450AA7"/>
    <w:rsid w:val="004512AF"/>
    <w:rsid w:val="00451811"/>
    <w:rsid w:val="00451A72"/>
    <w:rsid w:val="0045203B"/>
    <w:rsid w:val="0045259D"/>
    <w:rsid w:val="00452716"/>
    <w:rsid w:val="00452A86"/>
    <w:rsid w:val="00452B8F"/>
    <w:rsid w:val="00452ED7"/>
    <w:rsid w:val="004537F2"/>
    <w:rsid w:val="0045386C"/>
    <w:rsid w:val="0045387A"/>
    <w:rsid w:val="00453DDA"/>
    <w:rsid w:val="0045414A"/>
    <w:rsid w:val="004542AF"/>
    <w:rsid w:val="00454BDC"/>
    <w:rsid w:val="004550C0"/>
    <w:rsid w:val="004554DC"/>
    <w:rsid w:val="004554E9"/>
    <w:rsid w:val="00455B2C"/>
    <w:rsid w:val="0045616B"/>
    <w:rsid w:val="00456EDD"/>
    <w:rsid w:val="00457091"/>
    <w:rsid w:val="0045741A"/>
    <w:rsid w:val="00457A3F"/>
    <w:rsid w:val="00457B77"/>
    <w:rsid w:val="00457CA3"/>
    <w:rsid w:val="00457D72"/>
    <w:rsid w:val="00457FC4"/>
    <w:rsid w:val="00460979"/>
    <w:rsid w:val="00461043"/>
    <w:rsid w:val="0046130D"/>
    <w:rsid w:val="00461859"/>
    <w:rsid w:val="00461C60"/>
    <w:rsid w:val="0046208D"/>
    <w:rsid w:val="00462606"/>
    <w:rsid w:val="004629F7"/>
    <w:rsid w:val="00462C4C"/>
    <w:rsid w:val="0046311A"/>
    <w:rsid w:val="004644FF"/>
    <w:rsid w:val="00464579"/>
    <w:rsid w:val="00464F50"/>
    <w:rsid w:val="0046504F"/>
    <w:rsid w:val="004653E0"/>
    <w:rsid w:val="00465665"/>
    <w:rsid w:val="004658D0"/>
    <w:rsid w:val="00465E1F"/>
    <w:rsid w:val="004660AA"/>
    <w:rsid w:val="0046631D"/>
    <w:rsid w:val="004664B7"/>
    <w:rsid w:val="004664BB"/>
    <w:rsid w:val="00467177"/>
    <w:rsid w:val="00467307"/>
    <w:rsid w:val="00467445"/>
    <w:rsid w:val="004675B7"/>
    <w:rsid w:val="004677D5"/>
    <w:rsid w:val="004677F7"/>
    <w:rsid w:val="00467D84"/>
    <w:rsid w:val="0047079F"/>
    <w:rsid w:val="00470924"/>
    <w:rsid w:val="00470A63"/>
    <w:rsid w:val="00470BAD"/>
    <w:rsid w:val="00470BCE"/>
    <w:rsid w:val="00471607"/>
    <w:rsid w:val="00471C12"/>
    <w:rsid w:val="004721AC"/>
    <w:rsid w:val="00472228"/>
    <w:rsid w:val="004722AF"/>
    <w:rsid w:val="00472361"/>
    <w:rsid w:val="0047272E"/>
    <w:rsid w:val="00472BC5"/>
    <w:rsid w:val="0047310D"/>
    <w:rsid w:val="004733A0"/>
    <w:rsid w:val="00473D58"/>
    <w:rsid w:val="00473E42"/>
    <w:rsid w:val="00473F0C"/>
    <w:rsid w:val="00473F90"/>
    <w:rsid w:val="00474C68"/>
    <w:rsid w:val="00474C74"/>
    <w:rsid w:val="004753A6"/>
    <w:rsid w:val="0047593B"/>
    <w:rsid w:val="00476459"/>
    <w:rsid w:val="0047670F"/>
    <w:rsid w:val="0047679A"/>
    <w:rsid w:val="00476E86"/>
    <w:rsid w:val="004773E0"/>
    <w:rsid w:val="00477FA1"/>
    <w:rsid w:val="00480139"/>
    <w:rsid w:val="0048017F"/>
    <w:rsid w:val="004804BD"/>
    <w:rsid w:val="00480B22"/>
    <w:rsid w:val="00481CCD"/>
    <w:rsid w:val="00481F10"/>
    <w:rsid w:val="00482465"/>
    <w:rsid w:val="00482871"/>
    <w:rsid w:val="00483137"/>
    <w:rsid w:val="00483758"/>
    <w:rsid w:val="00483B21"/>
    <w:rsid w:val="004841A3"/>
    <w:rsid w:val="004845C7"/>
    <w:rsid w:val="00484C08"/>
    <w:rsid w:val="00485C31"/>
    <w:rsid w:val="00485D97"/>
    <w:rsid w:val="00486785"/>
    <w:rsid w:val="00486804"/>
    <w:rsid w:val="004868AD"/>
    <w:rsid w:val="00486AE8"/>
    <w:rsid w:val="00486B91"/>
    <w:rsid w:val="00487162"/>
    <w:rsid w:val="00487A0A"/>
    <w:rsid w:val="00487A18"/>
    <w:rsid w:val="004900B5"/>
    <w:rsid w:val="004900EB"/>
    <w:rsid w:val="00490221"/>
    <w:rsid w:val="00490506"/>
    <w:rsid w:val="00490568"/>
    <w:rsid w:val="00490A00"/>
    <w:rsid w:val="00490AF8"/>
    <w:rsid w:val="00490C29"/>
    <w:rsid w:val="00491BCE"/>
    <w:rsid w:val="00491D0D"/>
    <w:rsid w:val="004922A0"/>
    <w:rsid w:val="0049244F"/>
    <w:rsid w:val="0049268F"/>
    <w:rsid w:val="00492BC4"/>
    <w:rsid w:val="00492DEB"/>
    <w:rsid w:val="00492FF6"/>
    <w:rsid w:val="0049473A"/>
    <w:rsid w:val="00494C2E"/>
    <w:rsid w:val="00494F81"/>
    <w:rsid w:val="00495319"/>
    <w:rsid w:val="00495599"/>
    <w:rsid w:val="00495C63"/>
    <w:rsid w:val="00495C90"/>
    <w:rsid w:val="00496163"/>
    <w:rsid w:val="0049621D"/>
    <w:rsid w:val="00496964"/>
    <w:rsid w:val="00496BCA"/>
    <w:rsid w:val="00496C7C"/>
    <w:rsid w:val="00497553"/>
    <w:rsid w:val="00497AF6"/>
    <w:rsid w:val="00497DE6"/>
    <w:rsid w:val="004A0854"/>
    <w:rsid w:val="004A0887"/>
    <w:rsid w:val="004A0924"/>
    <w:rsid w:val="004A09CC"/>
    <w:rsid w:val="004A1386"/>
    <w:rsid w:val="004A148B"/>
    <w:rsid w:val="004A1D29"/>
    <w:rsid w:val="004A1EA4"/>
    <w:rsid w:val="004A1F88"/>
    <w:rsid w:val="004A211F"/>
    <w:rsid w:val="004A3058"/>
    <w:rsid w:val="004A38F0"/>
    <w:rsid w:val="004A3B66"/>
    <w:rsid w:val="004A3C4E"/>
    <w:rsid w:val="004A42B4"/>
    <w:rsid w:val="004A477C"/>
    <w:rsid w:val="004A4930"/>
    <w:rsid w:val="004A4E33"/>
    <w:rsid w:val="004A4FF4"/>
    <w:rsid w:val="004A5723"/>
    <w:rsid w:val="004A5C03"/>
    <w:rsid w:val="004A5C7A"/>
    <w:rsid w:val="004A6E80"/>
    <w:rsid w:val="004A7039"/>
    <w:rsid w:val="004A7212"/>
    <w:rsid w:val="004A7E1B"/>
    <w:rsid w:val="004B0383"/>
    <w:rsid w:val="004B06E6"/>
    <w:rsid w:val="004B0930"/>
    <w:rsid w:val="004B09F0"/>
    <w:rsid w:val="004B0A90"/>
    <w:rsid w:val="004B2441"/>
    <w:rsid w:val="004B244E"/>
    <w:rsid w:val="004B2609"/>
    <w:rsid w:val="004B2A21"/>
    <w:rsid w:val="004B2CF8"/>
    <w:rsid w:val="004B39D7"/>
    <w:rsid w:val="004B4267"/>
    <w:rsid w:val="004B4D3B"/>
    <w:rsid w:val="004B5121"/>
    <w:rsid w:val="004B5323"/>
    <w:rsid w:val="004B5634"/>
    <w:rsid w:val="004B5BE3"/>
    <w:rsid w:val="004B5C64"/>
    <w:rsid w:val="004B6155"/>
    <w:rsid w:val="004B682C"/>
    <w:rsid w:val="004B6B2B"/>
    <w:rsid w:val="004B6D2F"/>
    <w:rsid w:val="004B7C05"/>
    <w:rsid w:val="004C006C"/>
    <w:rsid w:val="004C0510"/>
    <w:rsid w:val="004C1689"/>
    <w:rsid w:val="004C1F67"/>
    <w:rsid w:val="004C2588"/>
    <w:rsid w:val="004C2D4B"/>
    <w:rsid w:val="004C39C9"/>
    <w:rsid w:val="004C3D00"/>
    <w:rsid w:val="004C3D63"/>
    <w:rsid w:val="004C4083"/>
    <w:rsid w:val="004C46EA"/>
    <w:rsid w:val="004C49C1"/>
    <w:rsid w:val="004C4FED"/>
    <w:rsid w:val="004C5E43"/>
    <w:rsid w:val="004C5FC3"/>
    <w:rsid w:val="004C6A0B"/>
    <w:rsid w:val="004C6E37"/>
    <w:rsid w:val="004C7127"/>
    <w:rsid w:val="004C7676"/>
    <w:rsid w:val="004C7B5C"/>
    <w:rsid w:val="004C7DDE"/>
    <w:rsid w:val="004C7E39"/>
    <w:rsid w:val="004D04C8"/>
    <w:rsid w:val="004D0B23"/>
    <w:rsid w:val="004D0C43"/>
    <w:rsid w:val="004D0E99"/>
    <w:rsid w:val="004D1206"/>
    <w:rsid w:val="004D1880"/>
    <w:rsid w:val="004D1E9F"/>
    <w:rsid w:val="004D2449"/>
    <w:rsid w:val="004D25EC"/>
    <w:rsid w:val="004D2709"/>
    <w:rsid w:val="004D2C0E"/>
    <w:rsid w:val="004D2C17"/>
    <w:rsid w:val="004D3109"/>
    <w:rsid w:val="004D35F5"/>
    <w:rsid w:val="004D39E4"/>
    <w:rsid w:val="004D403B"/>
    <w:rsid w:val="004D42CA"/>
    <w:rsid w:val="004D4345"/>
    <w:rsid w:val="004D56CE"/>
    <w:rsid w:val="004D5919"/>
    <w:rsid w:val="004D5966"/>
    <w:rsid w:val="004D6371"/>
    <w:rsid w:val="004D783A"/>
    <w:rsid w:val="004D784E"/>
    <w:rsid w:val="004D7C8F"/>
    <w:rsid w:val="004E0D3E"/>
    <w:rsid w:val="004E10F5"/>
    <w:rsid w:val="004E1226"/>
    <w:rsid w:val="004E29D2"/>
    <w:rsid w:val="004E2D61"/>
    <w:rsid w:val="004E2FF5"/>
    <w:rsid w:val="004E3224"/>
    <w:rsid w:val="004E4304"/>
    <w:rsid w:val="004E49C2"/>
    <w:rsid w:val="004E4A02"/>
    <w:rsid w:val="004E58ED"/>
    <w:rsid w:val="004E690D"/>
    <w:rsid w:val="004E6971"/>
    <w:rsid w:val="004E6C8E"/>
    <w:rsid w:val="004E6D86"/>
    <w:rsid w:val="004E6E26"/>
    <w:rsid w:val="004E7082"/>
    <w:rsid w:val="004E7366"/>
    <w:rsid w:val="004E754D"/>
    <w:rsid w:val="004E75F0"/>
    <w:rsid w:val="004E7D85"/>
    <w:rsid w:val="004F0028"/>
    <w:rsid w:val="004F0061"/>
    <w:rsid w:val="004F04F7"/>
    <w:rsid w:val="004F06B7"/>
    <w:rsid w:val="004F0939"/>
    <w:rsid w:val="004F0B00"/>
    <w:rsid w:val="004F0C55"/>
    <w:rsid w:val="004F15BC"/>
    <w:rsid w:val="004F1BDA"/>
    <w:rsid w:val="004F1C96"/>
    <w:rsid w:val="004F1D51"/>
    <w:rsid w:val="004F1EBB"/>
    <w:rsid w:val="004F3221"/>
    <w:rsid w:val="004F355E"/>
    <w:rsid w:val="004F3DAC"/>
    <w:rsid w:val="004F4008"/>
    <w:rsid w:val="004F467B"/>
    <w:rsid w:val="004F569A"/>
    <w:rsid w:val="004F56A4"/>
    <w:rsid w:val="004F5739"/>
    <w:rsid w:val="004F593A"/>
    <w:rsid w:val="004F59DA"/>
    <w:rsid w:val="004F5AB4"/>
    <w:rsid w:val="004F67F8"/>
    <w:rsid w:val="004F6ABE"/>
    <w:rsid w:val="004F74B6"/>
    <w:rsid w:val="004F753E"/>
    <w:rsid w:val="00500445"/>
    <w:rsid w:val="00500672"/>
    <w:rsid w:val="00500CDD"/>
    <w:rsid w:val="00501180"/>
    <w:rsid w:val="005012E4"/>
    <w:rsid w:val="00501521"/>
    <w:rsid w:val="00501ABD"/>
    <w:rsid w:val="00501BE2"/>
    <w:rsid w:val="005021E4"/>
    <w:rsid w:val="00502DC7"/>
    <w:rsid w:val="0050338A"/>
    <w:rsid w:val="005038AC"/>
    <w:rsid w:val="00504217"/>
    <w:rsid w:val="005046AF"/>
    <w:rsid w:val="00505564"/>
    <w:rsid w:val="00505696"/>
    <w:rsid w:val="005058E5"/>
    <w:rsid w:val="00505A82"/>
    <w:rsid w:val="00506666"/>
    <w:rsid w:val="00506801"/>
    <w:rsid w:val="00506B1E"/>
    <w:rsid w:val="0050711C"/>
    <w:rsid w:val="00507160"/>
    <w:rsid w:val="00507A85"/>
    <w:rsid w:val="00507AFE"/>
    <w:rsid w:val="00507CB6"/>
    <w:rsid w:val="00510A68"/>
    <w:rsid w:val="00511044"/>
    <w:rsid w:val="0051297C"/>
    <w:rsid w:val="00512B13"/>
    <w:rsid w:val="00513233"/>
    <w:rsid w:val="005138B2"/>
    <w:rsid w:val="00513962"/>
    <w:rsid w:val="00513D12"/>
    <w:rsid w:val="00514A32"/>
    <w:rsid w:val="00515280"/>
    <w:rsid w:val="005161CB"/>
    <w:rsid w:val="00516769"/>
    <w:rsid w:val="00516CA9"/>
    <w:rsid w:val="00516E86"/>
    <w:rsid w:val="0051706A"/>
    <w:rsid w:val="00517181"/>
    <w:rsid w:val="00517422"/>
    <w:rsid w:val="0051745D"/>
    <w:rsid w:val="00517559"/>
    <w:rsid w:val="00517A80"/>
    <w:rsid w:val="005205F2"/>
    <w:rsid w:val="005206A8"/>
    <w:rsid w:val="005206BE"/>
    <w:rsid w:val="00520B2C"/>
    <w:rsid w:val="00521277"/>
    <w:rsid w:val="00521777"/>
    <w:rsid w:val="0052192B"/>
    <w:rsid w:val="00521954"/>
    <w:rsid w:val="00521ABB"/>
    <w:rsid w:val="00521AFF"/>
    <w:rsid w:val="00521BA6"/>
    <w:rsid w:val="00521BBE"/>
    <w:rsid w:val="00523605"/>
    <w:rsid w:val="0052383C"/>
    <w:rsid w:val="0052430A"/>
    <w:rsid w:val="0052456D"/>
    <w:rsid w:val="00524757"/>
    <w:rsid w:val="00524C39"/>
    <w:rsid w:val="00524EAC"/>
    <w:rsid w:val="005254EE"/>
    <w:rsid w:val="005258A0"/>
    <w:rsid w:val="00525974"/>
    <w:rsid w:val="005269CB"/>
    <w:rsid w:val="00526E0A"/>
    <w:rsid w:val="005274C9"/>
    <w:rsid w:val="005277C5"/>
    <w:rsid w:val="00527C37"/>
    <w:rsid w:val="005304C2"/>
    <w:rsid w:val="005305F6"/>
    <w:rsid w:val="00530912"/>
    <w:rsid w:val="00530933"/>
    <w:rsid w:val="005309EF"/>
    <w:rsid w:val="005320D2"/>
    <w:rsid w:val="0053255F"/>
    <w:rsid w:val="00532E15"/>
    <w:rsid w:val="0053317A"/>
    <w:rsid w:val="00533198"/>
    <w:rsid w:val="005339D6"/>
    <w:rsid w:val="00534AC6"/>
    <w:rsid w:val="00534C03"/>
    <w:rsid w:val="00535038"/>
    <w:rsid w:val="005353DB"/>
    <w:rsid w:val="005353E5"/>
    <w:rsid w:val="005353F3"/>
    <w:rsid w:val="005354BD"/>
    <w:rsid w:val="0053580B"/>
    <w:rsid w:val="00535812"/>
    <w:rsid w:val="00535DF1"/>
    <w:rsid w:val="00536225"/>
    <w:rsid w:val="0053643F"/>
    <w:rsid w:val="005368E3"/>
    <w:rsid w:val="00536988"/>
    <w:rsid w:val="00536E89"/>
    <w:rsid w:val="00537127"/>
    <w:rsid w:val="00537EE7"/>
    <w:rsid w:val="0054036D"/>
    <w:rsid w:val="005405A6"/>
    <w:rsid w:val="00541305"/>
    <w:rsid w:val="005415CD"/>
    <w:rsid w:val="005418B3"/>
    <w:rsid w:val="00541A2F"/>
    <w:rsid w:val="005425EC"/>
    <w:rsid w:val="00543F8D"/>
    <w:rsid w:val="005441C2"/>
    <w:rsid w:val="00544751"/>
    <w:rsid w:val="005447E4"/>
    <w:rsid w:val="00544941"/>
    <w:rsid w:val="00544A19"/>
    <w:rsid w:val="00544C28"/>
    <w:rsid w:val="00544EB6"/>
    <w:rsid w:val="005453F1"/>
    <w:rsid w:val="00545758"/>
    <w:rsid w:val="005457C9"/>
    <w:rsid w:val="00545804"/>
    <w:rsid w:val="0054592B"/>
    <w:rsid w:val="00545A2E"/>
    <w:rsid w:val="00545AD9"/>
    <w:rsid w:val="00545E50"/>
    <w:rsid w:val="00545EA4"/>
    <w:rsid w:val="00545F95"/>
    <w:rsid w:val="005461ED"/>
    <w:rsid w:val="005463E9"/>
    <w:rsid w:val="00546BC7"/>
    <w:rsid w:val="005474DC"/>
    <w:rsid w:val="00547B19"/>
    <w:rsid w:val="00547F92"/>
    <w:rsid w:val="00550342"/>
    <w:rsid w:val="00550910"/>
    <w:rsid w:val="005512AD"/>
    <w:rsid w:val="00551370"/>
    <w:rsid w:val="00551423"/>
    <w:rsid w:val="00551D00"/>
    <w:rsid w:val="00552034"/>
    <w:rsid w:val="00552411"/>
    <w:rsid w:val="0055306B"/>
    <w:rsid w:val="0055308B"/>
    <w:rsid w:val="005532EA"/>
    <w:rsid w:val="0055392C"/>
    <w:rsid w:val="00553DB8"/>
    <w:rsid w:val="00553DF3"/>
    <w:rsid w:val="00554035"/>
    <w:rsid w:val="00555856"/>
    <w:rsid w:val="005559B8"/>
    <w:rsid w:val="00555C05"/>
    <w:rsid w:val="00555C81"/>
    <w:rsid w:val="00556224"/>
    <w:rsid w:val="00556279"/>
    <w:rsid w:val="00557034"/>
    <w:rsid w:val="0055724B"/>
    <w:rsid w:val="00561D5B"/>
    <w:rsid w:val="00562171"/>
    <w:rsid w:val="0056241A"/>
    <w:rsid w:val="005628BD"/>
    <w:rsid w:val="00562C64"/>
    <w:rsid w:val="00563791"/>
    <w:rsid w:val="00564036"/>
    <w:rsid w:val="005643E8"/>
    <w:rsid w:val="005646E8"/>
    <w:rsid w:val="005649FC"/>
    <w:rsid w:val="00564EC7"/>
    <w:rsid w:val="005656E9"/>
    <w:rsid w:val="00566439"/>
    <w:rsid w:val="005666EA"/>
    <w:rsid w:val="005667A9"/>
    <w:rsid w:val="005668AA"/>
    <w:rsid w:val="00566970"/>
    <w:rsid w:val="00566B73"/>
    <w:rsid w:val="00566E0C"/>
    <w:rsid w:val="00567978"/>
    <w:rsid w:val="005704CF"/>
    <w:rsid w:val="0057064D"/>
    <w:rsid w:val="00570899"/>
    <w:rsid w:val="00570B3D"/>
    <w:rsid w:val="005710DF"/>
    <w:rsid w:val="00571334"/>
    <w:rsid w:val="00571346"/>
    <w:rsid w:val="00571763"/>
    <w:rsid w:val="0057190D"/>
    <w:rsid w:val="005719AF"/>
    <w:rsid w:val="00571ED2"/>
    <w:rsid w:val="00572269"/>
    <w:rsid w:val="005725D2"/>
    <w:rsid w:val="00572937"/>
    <w:rsid w:val="00572E81"/>
    <w:rsid w:val="00573A8C"/>
    <w:rsid w:val="00573B50"/>
    <w:rsid w:val="00574035"/>
    <w:rsid w:val="005744B7"/>
    <w:rsid w:val="005745A5"/>
    <w:rsid w:val="00574BCD"/>
    <w:rsid w:val="00574EA0"/>
    <w:rsid w:val="0057503C"/>
    <w:rsid w:val="00576056"/>
    <w:rsid w:val="005769D4"/>
    <w:rsid w:val="00577027"/>
    <w:rsid w:val="0057744E"/>
    <w:rsid w:val="005774E3"/>
    <w:rsid w:val="005778C9"/>
    <w:rsid w:val="00577EE6"/>
    <w:rsid w:val="00580AFC"/>
    <w:rsid w:val="00580DEC"/>
    <w:rsid w:val="00581050"/>
    <w:rsid w:val="00581E13"/>
    <w:rsid w:val="005828BA"/>
    <w:rsid w:val="0058314D"/>
    <w:rsid w:val="00583558"/>
    <w:rsid w:val="00583BF8"/>
    <w:rsid w:val="0058406C"/>
    <w:rsid w:val="00584782"/>
    <w:rsid w:val="00584956"/>
    <w:rsid w:val="00584A4A"/>
    <w:rsid w:val="0058505B"/>
    <w:rsid w:val="0058524B"/>
    <w:rsid w:val="005854C9"/>
    <w:rsid w:val="00585C53"/>
    <w:rsid w:val="00585F78"/>
    <w:rsid w:val="00586431"/>
    <w:rsid w:val="00586B21"/>
    <w:rsid w:val="00586B59"/>
    <w:rsid w:val="00586CE3"/>
    <w:rsid w:val="00587087"/>
    <w:rsid w:val="005879A0"/>
    <w:rsid w:val="00587C15"/>
    <w:rsid w:val="00587E75"/>
    <w:rsid w:val="00587FB6"/>
    <w:rsid w:val="0059025D"/>
    <w:rsid w:val="00590969"/>
    <w:rsid w:val="00590BC7"/>
    <w:rsid w:val="00590BF9"/>
    <w:rsid w:val="00590EA3"/>
    <w:rsid w:val="005913F6"/>
    <w:rsid w:val="00591AEB"/>
    <w:rsid w:val="00591B7D"/>
    <w:rsid w:val="00592046"/>
    <w:rsid w:val="005921CB"/>
    <w:rsid w:val="00592FF9"/>
    <w:rsid w:val="00593589"/>
    <w:rsid w:val="00593AA6"/>
    <w:rsid w:val="005943AA"/>
    <w:rsid w:val="005944C0"/>
    <w:rsid w:val="0059457E"/>
    <w:rsid w:val="0059461F"/>
    <w:rsid w:val="00594787"/>
    <w:rsid w:val="005953D7"/>
    <w:rsid w:val="0059540E"/>
    <w:rsid w:val="0059574F"/>
    <w:rsid w:val="00595FCE"/>
    <w:rsid w:val="005966D6"/>
    <w:rsid w:val="00596C14"/>
    <w:rsid w:val="00596CD4"/>
    <w:rsid w:val="005973A4"/>
    <w:rsid w:val="00597C50"/>
    <w:rsid w:val="00597F0A"/>
    <w:rsid w:val="005A1180"/>
    <w:rsid w:val="005A122E"/>
    <w:rsid w:val="005A1D6E"/>
    <w:rsid w:val="005A1DFF"/>
    <w:rsid w:val="005A2059"/>
    <w:rsid w:val="005A2F26"/>
    <w:rsid w:val="005A365B"/>
    <w:rsid w:val="005A382D"/>
    <w:rsid w:val="005A3A94"/>
    <w:rsid w:val="005A3DDF"/>
    <w:rsid w:val="005A3F99"/>
    <w:rsid w:val="005A4751"/>
    <w:rsid w:val="005A48B3"/>
    <w:rsid w:val="005A4B86"/>
    <w:rsid w:val="005A4D14"/>
    <w:rsid w:val="005A6192"/>
    <w:rsid w:val="005A631E"/>
    <w:rsid w:val="005A68DA"/>
    <w:rsid w:val="005A71CC"/>
    <w:rsid w:val="005A732C"/>
    <w:rsid w:val="005A768B"/>
    <w:rsid w:val="005A7CE7"/>
    <w:rsid w:val="005B013C"/>
    <w:rsid w:val="005B037B"/>
    <w:rsid w:val="005B089C"/>
    <w:rsid w:val="005B091F"/>
    <w:rsid w:val="005B0C29"/>
    <w:rsid w:val="005B17F2"/>
    <w:rsid w:val="005B1896"/>
    <w:rsid w:val="005B1C83"/>
    <w:rsid w:val="005B1F06"/>
    <w:rsid w:val="005B1FA9"/>
    <w:rsid w:val="005B2075"/>
    <w:rsid w:val="005B2A6E"/>
    <w:rsid w:val="005B2D63"/>
    <w:rsid w:val="005B2EA5"/>
    <w:rsid w:val="005B336D"/>
    <w:rsid w:val="005B34EF"/>
    <w:rsid w:val="005B37AB"/>
    <w:rsid w:val="005B37D6"/>
    <w:rsid w:val="005B3B0E"/>
    <w:rsid w:val="005B3F8A"/>
    <w:rsid w:val="005B3F9E"/>
    <w:rsid w:val="005B455B"/>
    <w:rsid w:val="005B4B03"/>
    <w:rsid w:val="005B5560"/>
    <w:rsid w:val="005B599A"/>
    <w:rsid w:val="005B6D21"/>
    <w:rsid w:val="005B708E"/>
    <w:rsid w:val="005B7FF0"/>
    <w:rsid w:val="005C0522"/>
    <w:rsid w:val="005C0D7F"/>
    <w:rsid w:val="005C0FE8"/>
    <w:rsid w:val="005C166E"/>
    <w:rsid w:val="005C2344"/>
    <w:rsid w:val="005C24DD"/>
    <w:rsid w:val="005C369E"/>
    <w:rsid w:val="005C4566"/>
    <w:rsid w:val="005C46E3"/>
    <w:rsid w:val="005C4841"/>
    <w:rsid w:val="005C4D1F"/>
    <w:rsid w:val="005C5578"/>
    <w:rsid w:val="005C557E"/>
    <w:rsid w:val="005C563C"/>
    <w:rsid w:val="005C56B0"/>
    <w:rsid w:val="005C5BA7"/>
    <w:rsid w:val="005C5D80"/>
    <w:rsid w:val="005C7168"/>
    <w:rsid w:val="005C7219"/>
    <w:rsid w:val="005C791A"/>
    <w:rsid w:val="005C7BDC"/>
    <w:rsid w:val="005C7CAC"/>
    <w:rsid w:val="005D0419"/>
    <w:rsid w:val="005D06C4"/>
    <w:rsid w:val="005D0EB0"/>
    <w:rsid w:val="005D1800"/>
    <w:rsid w:val="005D23AB"/>
    <w:rsid w:val="005D260F"/>
    <w:rsid w:val="005D28C0"/>
    <w:rsid w:val="005D2EEF"/>
    <w:rsid w:val="005D2F8F"/>
    <w:rsid w:val="005D314A"/>
    <w:rsid w:val="005D32D5"/>
    <w:rsid w:val="005D36E9"/>
    <w:rsid w:val="005D4037"/>
    <w:rsid w:val="005D45AB"/>
    <w:rsid w:val="005D46F3"/>
    <w:rsid w:val="005D4829"/>
    <w:rsid w:val="005D4D0C"/>
    <w:rsid w:val="005D50CB"/>
    <w:rsid w:val="005D59CC"/>
    <w:rsid w:val="005D6695"/>
    <w:rsid w:val="005D6A70"/>
    <w:rsid w:val="005D718F"/>
    <w:rsid w:val="005D74D0"/>
    <w:rsid w:val="005E04E6"/>
    <w:rsid w:val="005E08DD"/>
    <w:rsid w:val="005E12D4"/>
    <w:rsid w:val="005E183A"/>
    <w:rsid w:val="005E1A52"/>
    <w:rsid w:val="005E1DFC"/>
    <w:rsid w:val="005E1E08"/>
    <w:rsid w:val="005E239F"/>
    <w:rsid w:val="005E27F9"/>
    <w:rsid w:val="005E28B0"/>
    <w:rsid w:val="005E29C1"/>
    <w:rsid w:val="005E2EA0"/>
    <w:rsid w:val="005E2EE3"/>
    <w:rsid w:val="005E372D"/>
    <w:rsid w:val="005E3826"/>
    <w:rsid w:val="005E3CAB"/>
    <w:rsid w:val="005E4830"/>
    <w:rsid w:val="005E4D82"/>
    <w:rsid w:val="005E4FC8"/>
    <w:rsid w:val="005E5578"/>
    <w:rsid w:val="005E5717"/>
    <w:rsid w:val="005E5FD3"/>
    <w:rsid w:val="005E6101"/>
    <w:rsid w:val="005E6196"/>
    <w:rsid w:val="005E68CE"/>
    <w:rsid w:val="005E69EC"/>
    <w:rsid w:val="005F058A"/>
    <w:rsid w:val="005F072C"/>
    <w:rsid w:val="005F0816"/>
    <w:rsid w:val="005F12B7"/>
    <w:rsid w:val="005F13B1"/>
    <w:rsid w:val="005F1523"/>
    <w:rsid w:val="005F18C2"/>
    <w:rsid w:val="005F30DA"/>
    <w:rsid w:val="005F31A9"/>
    <w:rsid w:val="005F385B"/>
    <w:rsid w:val="005F3E55"/>
    <w:rsid w:val="005F46CB"/>
    <w:rsid w:val="005F4743"/>
    <w:rsid w:val="005F4823"/>
    <w:rsid w:val="005F493C"/>
    <w:rsid w:val="005F4A8A"/>
    <w:rsid w:val="005F4D92"/>
    <w:rsid w:val="005F5553"/>
    <w:rsid w:val="005F59AE"/>
    <w:rsid w:val="005F5AAA"/>
    <w:rsid w:val="005F5F04"/>
    <w:rsid w:val="005F5F5D"/>
    <w:rsid w:val="005F5F98"/>
    <w:rsid w:val="005F6924"/>
    <w:rsid w:val="005F6C78"/>
    <w:rsid w:val="005F6D00"/>
    <w:rsid w:val="005F6D2C"/>
    <w:rsid w:val="005F79EC"/>
    <w:rsid w:val="005F7C62"/>
    <w:rsid w:val="005F7D79"/>
    <w:rsid w:val="006002D1"/>
    <w:rsid w:val="006005D1"/>
    <w:rsid w:val="00600B43"/>
    <w:rsid w:val="00602067"/>
    <w:rsid w:val="0060212D"/>
    <w:rsid w:val="00602907"/>
    <w:rsid w:val="00602F9C"/>
    <w:rsid w:val="006033E1"/>
    <w:rsid w:val="006034C5"/>
    <w:rsid w:val="00603634"/>
    <w:rsid w:val="0060396D"/>
    <w:rsid w:val="00603BB8"/>
    <w:rsid w:val="00604D5E"/>
    <w:rsid w:val="0060508E"/>
    <w:rsid w:val="006057EB"/>
    <w:rsid w:val="00605808"/>
    <w:rsid w:val="00605F3B"/>
    <w:rsid w:val="0060649C"/>
    <w:rsid w:val="00606F78"/>
    <w:rsid w:val="0060701A"/>
    <w:rsid w:val="00607065"/>
    <w:rsid w:val="006070EE"/>
    <w:rsid w:val="00607F67"/>
    <w:rsid w:val="00610160"/>
    <w:rsid w:val="0061037B"/>
    <w:rsid w:val="0061043F"/>
    <w:rsid w:val="00610E71"/>
    <w:rsid w:val="0061212A"/>
    <w:rsid w:val="00612AA5"/>
    <w:rsid w:val="00612C22"/>
    <w:rsid w:val="00612EB7"/>
    <w:rsid w:val="0061327E"/>
    <w:rsid w:val="006134E7"/>
    <w:rsid w:val="0061353A"/>
    <w:rsid w:val="0061366C"/>
    <w:rsid w:val="006137DF"/>
    <w:rsid w:val="00613837"/>
    <w:rsid w:val="006139C2"/>
    <w:rsid w:val="00613E2E"/>
    <w:rsid w:val="00614132"/>
    <w:rsid w:val="006141EC"/>
    <w:rsid w:val="006152DF"/>
    <w:rsid w:val="006154BB"/>
    <w:rsid w:val="00615C03"/>
    <w:rsid w:val="00616473"/>
    <w:rsid w:val="006165A8"/>
    <w:rsid w:val="006166D2"/>
    <w:rsid w:val="006166D3"/>
    <w:rsid w:val="00616A38"/>
    <w:rsid w:val="00616EB9"/>
    <w:rsid w:val="006171D7"/>
    <w:rsid w:val="00617209"/>
    <w:rsid w:val="00620009"/>
    <w:rsid w:val="00620026"/>
    <w:rsid w:val="00620339"/>
    <w:rsid w:val="00621695"/>
    <w:rsid w:val="00621B1B"/>
    <w:rsid w:val="00621D5F"/>
    <w:rsid w:val="00622717"/>
    <w:rsid w:val="006228C0"/>
    <w:rsid w:val="006233F3"/>
    <w:rsid w:val="00623642"/>
    <w:rsid w:val="00623F46"/>
    <w:rsid w:val="00623FDA"/>
    <w:rsid w:val="006241D8"/>
    <w:rsid w:val="0062435C"/>
    <w:rsid w:val="006251BF"/>
    <w:rsid w:val="0062543C"/>
    <w:rsid w:val="00625565"/>
    <w:rsid w:val="0062559E"/>
    <w:rsid w:val="00625701"/>
    <w:rsid w:val="006259A7"/>
    <w:rsid w:val="00625E35"/>
    <w:rsid w:val="0062684A"/>
    <w:rsid w:val="0062702B"/>
    <w:rsid w:val="0062718A"/>
    <w:rsid w:val="00627419"/>
    <w:rsid w:val="00627697"/>
    <w:rsid w:val="00627FD2"/>
    <w:rsid w:val="00630AFF"/>
    <w:rsid w:val="00630EED"/>
    <w:rsid w:val="0063105D"/>
    <w:rsid w:val="0063266B"/>
    <w:rsid w:val="006327D3"/>
    <w:rsid w:val="00632B61"/>
    <w:rsid w:val="00632C9D"/>
    <w:rsid w:val="00632E56"/>
    <w:rsid w:val="00632FDB"/>
    <w:rsid w:val="0063316E"/>
    <w:rsid w:val="00633A61"/>
    <w:rsid w:val="006349AF"/>
    <w:rsid w:val="0063567A"/>
    <w:rsid w:val="0063596B"/>
    <w:rsid w:val="006359F9"/>
    <w:rsid w:val="00636DE7"/>
    <w:rsid w:val="00636F2F"/>
    <w:rsid w:val="0063717D"/>
    <w:rsid w:val="006371B7"/>
    <w:rsid w:val="00637C6F"/>
    <w:rsid w:val="00640349"/>
    <w:rsid w:val="00640BC7"/>
    <w:rsid w:val="006412CA"/>
    <w:rsid w:val="006412FF"/>
    <w:rsid w:val="00641751"/>
    <w:rsid w:val="00641760"/>
    <w:rsid w:val="00641E0B"/>
    <w:rsid w:val="0064205F"/>
    <w:rsid w:val="00642294"/>
    <w:rsid w:val="006428B4"/>
    <w:rsid w:val="006428EC"/>
    <w:rsid w:val="00642D5C"/>
    <w:rsid w:val="00642FB3"/>
    <w:rsid w:val="006435A3"/>
    <w:rsid w:val="00643C07"/>
    <w:rsid w:val="00643EDA"/>
    <w:rsid w:val="00644019"/>
    <w:rsid w:val="00644905"/>
    <w:rsid w:val="00645018"/>
    <w:rsid w:val="00645094"/>
    <w:rsid w:val="006456E4"/>
    <w:rsid w:val="00645BFD"/>
    <w:rsid w:val="0064650C"/>
    <w:rsid w:val="0064678D"/>
    <w:rsid w:val="006467C3"/>
    <w:rsid w:val="00646BBC"/>
    <w:rsid w:val="00646D9A"/>
    <w:rsid w:val="006472DA"/>
    <w:rsid w:val="006476A2"/>
    <w:rsid w:val="00647802"/>
    <w:rsid w:val="006479DF"/>
    <w:rsid w:val="00647D03"/>
    <w:rsid w:val="006506D7"/>
    <w:rsid w:val="00650846"/>
    <w:rsid w:val="00650AE0"/>
    <w:rsid w:val="006510B6"/>
    <w:rsid w:val="0065126E"/>
    <w:rsid w:val="0065192C"/>
    <w:rsid w:val="00652112"/>
    <w:rsid w:val="00652EC5"/>
    <w:rsid w:val="00653918"/>
    <w:rsid w:val="0065440F"/>
    <w:rsid w:val="00654789"/>
    <w:rsid w:val="00654B94"/>
    <w:rsid w:val="00654D30"/>
    <w:rsid w:val="00654E18"/>
    <w:rsid w:val="00655094"/>
    <w:rsid w:val="00655CE9"/>
    <w:rsid w:val="006562C2"/>
    <w:rsid w:val="006578A6"/>
    <w:rsid w:val="00657BFE"/>
    <w:rsid w:val="00660B78"/>
    <w:rsid w:val="00661095"/>
    <w:rsid w:val="0066116F"/>
    <w:rsid w:val="00661386"/>
    <w:rsid w:val="0066163B"/>
    <w:rsid w:val="00661D1D"/>
    <w:rsid w:val="00661FA0"/>
    <w:rsid w:val="00662280"/>
    <w:rsid w:val="00662702"/>
    <w:rsid w:val="00662A5F"/>
    <w:rsid w:val="00662B81"/>
    <w:rsid w:val="00663405"/>
    <w:rsid w:val="0066398B"/>
    <w:rsid w:val="00663E7D"/>
    <w:rsid w:val="00664138"/>
    <w:rsid w:val="006645EF"/>
    <w:rsid w:val="00664ED1"/>
    <w:rsid w:val="00665770"/>
    <w:rsid w:val="0066584E"/>
    <w:rsid w:val="00665932"/>
    <w:rsid w:val="00665DA5"/>
    <w:rsid w:val="00665E96"/>
    <w:rsid w:val="006700AD"/>
    <w:rsid w:val="00670252"/>
    <w:rsid w:val="00670519"/>
    <w:rsid w:val="006707AC"/>
    <w:rsid w:val="00670E18"/>
    <w:rsid w:val="0067166A"/>
    <w:rsid w:val="00672501"/>
    <w:rsid w:val="006730A2"/>
    <w:rsid w:val="00673172"/>
    <w:rsid w:val="006731E6"/>
    <w:rsid w:val="00673595"/>
    <w:rsid w:val="00673813"/>
    <w:rsid w:val="0067498C"/>
    <w:rsid w:val="00674AE2"/>
    <w:rsid w:val="006762E3"/>
    <w:rsid w:val="006768C5"/>
    <w:rsid w:val="00676F87"/>
    <w:rsid w:val="00677220"/>
    <w:rsid w:val="006777F6"/>
    <w:rsid w:val="00680454"/>
    <w:rsid w:val="00680829"/>
    <w:rsid w:val="00680852"/>
    <w:rsid w:val="006809DA"/>
    <w:rsid w:val="00680AC1"/>
    <w:rsid w:val="00681404"/>
    <w:rsid w:val="00682A2C"/>
    <w:rsid w:val="00682CF8"/>
    <w:rsid w:val="006830B1"/>
    <w:rsid w:val="006833E2"/>
    <w:rsid w:val="00683AB6"/>
    <w:rsid w:val="00684179"/>
    <w:rsid w:val="006847AD"/>
    <w:rsid w:val="0068517B"/>
    <w:rsid w:val="00685952"/>
    <w:rsid w:val="00685DD3"/>
    <w:rsid w:val="006866FA"/>
    <w:rsid w:val="00686781"/>
    <w:rsid w:val="00686F5F"/>
    <w:rsid w:val="00690872"/>
    <w:rsid w:val="006911EE"/>
    <w:rsid w:val="00691365"/>
    <w:rsid w:val="0069148D"/>
    <w:rsid w:val="00691D0E"/>
    <w:rsid w:val="00691F90"/>
    <w:rsid w:val="00692374"/>
    <w:rsid w:val="006928A9"/>
    <w:rsid w:val="00692B43"/>
    <w:rsid w:val="00692DF4"/>
    <w:rsid w:val="00692FF4"/>
    <w:rsid w:val="00693021"/>
    <w:rsid w:val="00693674"/>
    <w:rsid w:val="00693681"/>
    <w:rsid w:val="00693889"/>
    <w:rsid w:val="006940CB"/>
    <w:rsid w:val="0069437B"/>
    <w:rsid w:val="006944ED"/>
    <w:rsid w:val="006947C4"/>
    <w:rsid w:val="00694FEE"/>
    <w:rsid w:val="00695158"/>
    <w:rsid w:val="00695512"/>
    <w:rsid w:val="00695B14"/>
    <w:rsid w:val="00695DE2"/>
    <w:rsid w:val="00695F4B"/>
    <w:rsid w:val="006967DF"/>
    <w:rsid w:val="00696D1E"/>
    <w:rsid w:val="006971AC"/>
    <w:rsid w:val="00697798"/>
    <w:rsid w:val="00697925"/>
    <w:rsid w:val="00697C35"/>
    <w:rsid w:val="00697F6B"/>
    <w:rsid w:val="006A0093"/>
    <w:rsid w:val="006A0158"/>
    <w:rsid w:val="006A0891"/>
    <w:rsid w:val="006A0A61"/>
    <w:rsid w:val="006A0CC3"/>
    <w:rsid w:val="006A1E0C"/>
    <w:rsid w:val="006A2804"/>
    <w:rsid w:val="006A3626"/>
    <w:rsid w:val="006A3B04"/>
    <w:rsid w:val="006A3BE9"/>
    <w:rsid w:val="006A4834"/>
    <w:rsid w:val="006A4A54"/>
    <w:rsid w:val="006A4C90"/>
    <w:rsid w:val="006A4C9C"/>
    <w:rsid w:val="006A5C9C"/>
    <w:rsid w:val="006A5CDD"/>
    <w:rsid w:val="006A60A1"/>
    <w:rsid w:val="006A6219"/>
    <w:rsid w:val="006A7B43"/>
    <w:rsid w:val="006A7F0F"/>
    <w:rsid w:val="006B0A4A"/>
    <w:rsid w:val="006B0BCF"/>
    <w:rsid w:val="006B26D0"/>
    <w:rsid w:val="006B2DF5"/>
    <w:rsid w:val="006B3017"/>
    <w:rsid w:val="006B379B"/>
    <w:rsid w:val="006B39DB"/>
    <w:rsid w:val="006B4049"/>
    <w:rsid w:val="006B445E"/>
    <w:rsid w:val="006B4461"/>
    <w:rsid w:val="006B4A56"/>
    <w:rsid w:val="006B4E15"/>
    <w:rsid w:val="006B4EBF"/>
    <w:rsid w:val="006B563D"/>
    <w:rsid w:val="006B6209"/>
    <w:rsid w:val="006B677B"/>
    <w:rsid w:val="006B6C64"/>
    <w:rsid w:val="006B6C69"/>
    <w:rsid w:val="006B72CB"/>
    <w:rsid w:val="006B78B2"/>
    <w:rsid w:val="006C00CE"/>
    <w:rsid w:val="006C07C3"/>
    <w:rsid w:val="006C0BDD"/>
    <w:rsid w:val="006C198F"/>
    <w:rsid w:val="006C1A2F"/>
    <w:rsid w:val="006C1BF1"/>
    <w:rsid w:val="006C1CA6"/>
    <w:rsid w:val="006C2282"/>
    <w:rsid w:val="006C24AF"/>
    <w:rsid w:val="006C27EC"/>
    <w:rsid w:val="006C4551"/>
    <w:rsid w:val="006C48E6"/>
    <w:rsid w:val="006C4F3D"/>
    <w:rsid w:val="006C67A5"/>
    <w:rsid w:val="006C6C3C"/>
    <w:rsid w:val="006C6CFF"/>
    <w:rsid w:val="006C73F4"/>
    <w:rsid w:val="006C7922"/>
    <w:rsid w:val="006D0A18"/>
    <w:rsid w:val="006D0A60"/>
    <w:rsid w:val="006D0B31"/>
    <w:rsid w:val="006D0C76"/>
    <w:rsid w:val="006D0E6F"/>
    <w:rsid w:val="006D1640"/>
    <w:rsid w:val="006D1A35"/>
    <w:rsid w:val="006D21A1"/>
    <w:rsid w:val="006D264F"/>
    <w:rsid w:val="006D3047"/>
    <w:rsid w:val="006D3090"/>
    <w:rsid w:val="006D33FC"/>
    <w:rsid w:val="006D3AC5"/>
    <w:rsid w:val="006D3CDB"/>
    <w:rsid w:val="006D4051"/>
    <w:rsid w:val="006D44D0"/>
    <w:rsid w:val="006D44DA"/>
    <w:rsid w:val="006D4FD0"/>
    <w:rsid w:val="006D5ADC"/>
    <w:rsid w:val="006D5AE9"/>
    <w:rsid w:val="006D62C4"/>
    <w:rsid w:val="006D62E8"/>
    <w:rsid w:val="006D659D"/>
    <w:rsid w:val="006D7462"/>
    <w:rsid w:val="006D7C9B"/>
    <w:rsid w:val="006E00C6"/>
    <w:rsid w:val="006E01FE"/>
    <w:rsid w:val="006E025F"/>
    <w:rsid w:val="006E0845"/>
    <w:rsid w:val="006E0C75"/>
    <w:rsid w:val="006E0FF2"/>
    <w:rsid w:val="006E12E9"/>
    <w:rsid w:val="006E155D"/>
    <w:rsid w:val="006E18E3"/>
    <w:rsid w:val="006E1A80"/>
    <w:rsid w:val="006E1D19"/>
    <w:rsid w:val="006E1F6F"/>
    <w:rsid w:val="006E27E2"/>
    <w:rsid w:val="006E2DF1"/>
    <w:rsid w:val="006E2E56"/>
    <w:rsid w:val="006E3324"/>
    <w:rsid w:val="006E333C"/>
    <w:rsid w:val="006E4365"/>
    <w:rsid w:val="006E4909"/>
    <w:rsid w:val="006E4B8C"/>
    <w:rsid w:val="006E4EDC"/>
    <w:rsid w:val="006E508D"/>
    <w:rsid w:val="006E5F20"/>
    <w:rsid w:val="006E62E7"/>
    <w:rsid w:val="006E6300"/>
    <w:rsid w:val="006E6915"/>
    <w:rsid w:val="006E6F40"/>
    <w:rsid w:val="006E7173"/>
    <w:rsid w:val="006E7544"/>
    <w:rsid w:val="006E7C17"/>
    <w:rsid w:val="006F05A3"/>
    <w:rsid w:val="006F0DBD"/>
    <w:rsid w:val="006F1F50"/>
    <w:rsid w:val="006F1FCC"/>
    <w:rsid w:val="006F257E"/>
    <w:rsid w:val="006F37F8"/>
    <w:rsid w:val="006F3CA9"/>
    <w:rsid w:val="006F3CB7"/>
    <w:rsid w:val="006F3E43"/>
    <w:rsid w:val="006F4052"/>
    <w:rsid w:val="006F41B1"/>
    <w:rsid w:val="006F5729"/>
    <w:rsid w:val="006F61D4"/>
    <w:rsid w:val="006F639C"/>
    <w:rsid w:val="006F6C41"/>
    <w:rsid w:val="006F6D77"/>
    <w:rsid w:val="006F75EB"/>
    <w:rsid w:val="006F7649"/>
    <w:rsid w:val="006F76D3"/>
    <w:rsid w:val="006F7808"/>
    <w:rsid w:val="006F7BFF"/>
    <w:rsid w:val="00700CCC"/>
    <w:rsid w:val="007015A1"/>
    <w:rsid w:val="0070192E"/>
    <w:rsid w:val="00701E6E"/>
    <w:rsid w:val="007029C8"/>
    <w:rsid w:val="00702A36"/>
    <w:rsid w:val="00702C1B"/>
    <w:rsid w:val="00702ECC"/>
    <w:rsid w:val="007031AB"/>
    <w:rsid w:val="00703B4B"/>
    <w:rsid w:val="00704E59"/>
    <w:rsid w:val="0070532C"/>
    <w:rsid w:val="00705B9E"/>
    <w:rsid w:val="00705D75"/>
    <w:rsid w:val="00705D88"/>
    <w:rsid w:val="00705EE9"/>
    <w:rsid w:val="00706258"/>
    <w:rsid w:val="007068EF"/>
    <w:rsid w:val="0070700C"/>
    <w:rsid w:val="00707708"/>
    <w:rsid w:val="00707957"/>
    <w:rsid w:val="00707BAC"/>
    <w:rsid w:val="00707BEC"/>
    <w:rsid w:val="00707D7F"/>
    <w:rsid w:val="007101E4"/>
    <w:rsid w:val="007105F3"/>
    <w:rsid w:val="00710AFC"/>
    <w:rsid w:val="00710D45"/>
    <w:rsid w:val="00711891"/>
    <w:rsid w:val="00711E52"/>
    <w:rsid w:val="0071230F"/>
    <w:rsid w:val="007133B7"/>
    <w:rsid w:val="00714058"/>
    <w:rsid w:val="0071411D"/>
    <w:rsid w:val="0071502C"/>
    <w:rsid w:val="007150EC"/>
    <w:rsid w:val="00715297"/>
    <w:rsid w:val="0071543E"/>
    <w:rsid w:val="0071591A"/>
    <w:rsid w:val="0071592C"/>
    <w:rsid w:val="00715D81"/>
    <w:rsid w:val="00716214"/>
    <w:rsid w:val="00716942"/>
    <w:rsid w:val="007169A3"/>
    <w:rsid w:val="00716AAA"/>
    <w:rsid w:val="00716DEB"/>
    <w:rsid w:val="00716FBC"/>
    <w:rsid w:val="007176FF"/>
    <w:rsid w:val="007178B4"/>
    <w:rsid w:val="007179A9"/>
    <w:rsid w:val="00717E29"/>
    <w:rsid w:val="007200BF"/>
    <w:rsid w:val="00720D1F"/>
    <w:rsid w:val="0072105F"/>
    <w:rsid w:val="00721216"/>
    <w:rsid w:val="00721406"/>
    <w:rsid w:val="0072192F"/>
    <w:rsid w:val="00721D8A"/>
    <w:rsid w:val="007224A7"/>
    <w:rsid w:val="00722E1C"/>
    <w:rsid w:val="00723379"/>
    <w:rsid w:val="007234FF"/>
    <w:rsid w:val="0072372B"/>
    <w:rsid w:val="00724316"/>
    <w:rsid w:val="0072432D"/>
    <w:rsid w:val="0072451B"/>
    <w:rsid w:val="00724526"/>
    <w:rsid w:val="007245A1"/>
    <w:rsid w:val="007247B0"/>
    <w:rsid w:val="00724B3A"/>
    <w:rsid w:val="00724C06"/>
    <w:rsid w:val="00724DB0"/>
    <w:rsid w:val="007254A2"/>
    <w:rsid w:val="00725763"/>
    <w:rsid w:val="007259F5"/>
    <w:rsid w:val="00725BBE"/>
    <w:rsid w:val="00725F6A"/>
    <w:rsid w:val="007261A1"/>
    <w:rsid w:val="0072626D"/>
    <w:rsid w:val="007262DD"/>
    <w:rsid w:val="007268AE"/>
    <w:rsid w:val="00727060"/>
    <w:rsid w:val="007273E2"/>
    <w:rsid w:val="00727912"/>
    <w:rsid w:val="00727AB6"/>
    <w:rsid w:val="00730FC1"/>
    <w:rsid w:val="007320D8"/>
    <w:rsid w:val="00732185"/>
    <w:rsid w:val="0073222C"/>
    <w:rsid w:val="007328EB"/>
    <w:rsid w:val="00732965"/>
    <w:rsid w:val="00732C99"/>
    <w:rsid w:val="00732D74"/>
    <w:rsid w:val="00732DF4"/>
    <w:rsid w:val="007333FC"/>
    <w:rsid w:val="00733777"/>
    <w:rsid w:val="007341E1"/>
    <w:rsid w:val="007348F4"/>
    <w:rsid w:val="00734D11"/>
    <w:rsid w:val="00734DF0"/>
    <w:rsid w:val="00734FE3"/>
    <w:rsid w:val="00736321"/>
    <w:rsid w:val="007365F1"/>
    <w:rsid w:val="0073699C"/>
    <w:rsid w:val="00737148"/>
    <w:rsid w:val="007373D0"/>
    <w:rsid w:val="00737833"/>
    <w:rsid w:val="00737D4C"/>
    <w:rsid w:val="007408E6"/>
    <w:rsid w:val="007409D3"/>
    <w:rsid w:val="00740E81"/>
    <w:rsid w:val="00741057"/>
    <w:rsid w:val="007412A7"/>
    <w:rsid w:val="0074181B"/>
    <w:rsid w:val="00741911"/>
    <w:rsid w:val="007419C3"/>
    <w:rsid w:val="00741D59"/>
    <w:rsid w:val="007421E4"/>
    <w:rsid w:val="00742666"/>
    <w:rsid w:val="00742F39"/>
    <w:rsid w:val="007430DC"/>
    <w:rsid w:val="0074355A"/>
    <w:rsid w:val="00743A8E"/>
    <w:rsid w:val="00743B7A"/>
    <w:rsid w:val="00743D6C"/>
    <w:rsid w:val="00743E29"/>
    <w:rsid w:val="00743EF2"/>
    <w:rsid w:val="00744408"/>
    <w:rsid w:val="0074489C"/>
    <w:rsid w:val="00744B45"/>
    <w:rsid w:val="00744E15"/>
    <w:rsid w:val="00744E5F"/>
    <w:rsid w:val="0074584E"/>
    <w:rsid w:val="00745A87"/>
    <w:rsid w:val="00745DF0"/>
    <w:rsid w:val="00746104"/>
    <w:rsid w:val="00747739"/>
    <w:rsid w:val="00747C40"/>
    <w:rsid w:val="00747E7C"/>
    <w:rsid w:val="00747F6A"/>
    <w:rsid w:val="00750D84"/>
    <w:rsid w:val="00750E45"/>
    <w:rsid w:val="0075127E"/>
    <w:rsid w:val="00751993"/>
    <w:rsid w:val="00752135"/>
    <w:rsid w:val="0075273C"/>
    <w:rsid w:val="00752E2D"/>
    <w:rsid w:val="00753628"/>
    <w:rsid w:val="00753801"/>
    <w:rsid w:val="00753E0F"/>
    <w:rsid w:val="00754786"/>
    <w:rsid w:val="00754B15"/>
    <w:rsid w:val="00754D52"/>
    <w:rsid w:val="00754D9D"/>
    <w:rsid w:val="007550B9"/>
    <w:rsid w:val="007555D4"/>
    <w:rsid w:val="00755664"/>
    <w:rsid w:val="00755CEB"/>
    <w:rsid w:val="00757269"/>
    <w:rsid w:val="007574ED"/>
    <w:rsid w:val="0075769F"/>
    <w:rsid w:val="00757F29"/>
    <w:rsid w:val="00760379"/>
    <w:rsid w:val="0076041B"/>
    <w:rsid w:val="007605AB"/>
    <w:rsid w:val="00760805"/>
    <w:rsid w:val="007609AA"/>
    <w:rsid w:val="00761085"/>
    <w:rsid w:val="0076154F"/>
    <w:rsid w:val="0076174E"/>
    <w:rsid w:val="007618FD"/>
    <w:rsid w:val="00761986"/>
    <w:rsid w:val="00761D52"/>
    <w:rsid w:val="00761F5A"/>
    <w:rsid w:val="0076220C"/>
    <w:rsid w:val="00762FE8"/>
    <w:rsid w:val="0076348D"/>
    <w:rsid w:val="0076349B"/>
    <w:rsid w:val="007636CF"/>
    <w:rsid w:val="00763CA6"/>
    <w:rsid w:val="00763D86"/>
    <w:rsid w:val="007648F4"/>
    <w:rsid w:val="00764C3F"/>
    <w:rsid w:val="00765086"/>
    <w:rsid w:val="00765A31"/>
    <w:rsid w:val="00765ECA"/>
    <w:rsid w:val="00765F05"/>
    <w:rsid w:val="0076620B"/>
    <w:rsid w:val="0076679F"/>
    <w:rsid w:val="007667AF"/>
    <w:rsid w:val="00766854"/>
    <w:rsid w:val="00766AA3"/>
    <w:rsid w:val="00766C56"/>
    <w:rsid w:val="00766E89"/>
    <w:rsid w:val="00767068"/>
    <w:rsid w:val="00767489"/>
    <w:rsid w:val="00767667"/>
    <w:rsid w:val="00770202"/>
    <w:rsid w:val="00770CE7"/>
    <w:rsid w:val="00770F23"/>
    <w:rsid w:val="007714A0"/>
    <w:rsid w:val="0077190A"/>
    <w:rsid w:val="00772B1B"/>
    <w:rsid w:val="00772D79"/>
    <w:rsid w:val="00772EBA"/>
    <w:rsid w:val="00773139"/>
    <w:rsid w:val="00773FAE"/>
    <w:rsid w:val="00774698"/>
    <w:rsid w:val="0077554B"/>
    <w:rsid w:val="0077559B"/>
    <w:rsid w:val="00775A66"/>
    <w:rsid w:val="00775DBA"/>
    <w:rsid w:val="00775FC2"/>
    <w:rsid w:val="00776071"/>
    <w:rsid w:val="007761F8"/>
    <w:rsid w:val="00776393"/>
    <w:rsid w:val="00776B38"/>
    <w:rsid w:val="00776EA4"/>
    <w:rsid w:val="00777CBA"/>
    <w:rsid w:val="00777D0E"/>
    <w:rsid w:val="0078049B"/>
    <w:rsid w:val="007805EA"/>
    <w:rsid w:val="0078114E"/>
    <w:rsid w:val="007817A4"/>
    <w:rsid w:val="00781BCE"/>
    <w:rsid w:val="00781CD8"/>
    <w:rsid w:val="00781DC3"/>
    <w:rsid w:val="00782002"/>
    <w:rsid w:val="00782214"/>
    <w:rsid w:val="007827CB"/>
    <w:rsid w:val="0078287D"/>
    <w:rsid w:val="00782C68"/>
    <w:rsid w:val="00782D88"/>
    <w:rsid w:val="007831C5"/>
    <w:rsid w:val="007834A4"/>
    <w:rsid w:val="00783D04"/>
    <w:rsid w:val="007841E1"/>
    <w:rsid w:val="00784A63"/>
    <w:rsid w:val="00784C6E"/>
    <w:rsid w:val="00785A82"/>
    <w:rsid w:val="00785C39"/>
    <w:rsid w:val="0078619B"/>
    <w:rsid w:val="0078642F"/>
    <w:rsid w:val="0078653E"/>
    <w:rsid w:val="0078657C"/>
    <w:rsid w:val="00786744"/>
    <w:rsid w:val="00786D23"/>
    <w:rsid w:val="00786F94"/>
    <w:rsid w:val="00786FCC"/>
    <w:rsid w:val="00787FED"/>
    <w:rsid w:val="007901AC"/>
    <w:rsid w:val="00790222"/>
    <w:rsid w:val="00790594"/>
    <w:rsid w:val="00790915"/>
    <w:rsid w:val="00790B6A"/>
    <w:rsid w:val="00790C9C"/>
    <w:rsid w:val="00791CD9"/>
    <w:rsid w:val="007923C8"/>
    <w:rsid w:val="007928EB"/>
    <w:rsid w:val="00792E2D"/>
    <w:rsid w:val="007939BC"/>
    <w:rsid w:val="00793A28"/>
    <w:rsid w:val="0079428B"/>
    <w:rsid w:val="007943C5"/>
    <w:rsid w:val="007948DB"/>
    <w:rsid w:val="00794EB6"/>
    <w:rsid w:val="00794EC0"/>
    <w:rsid w:val="0079544F"/>
    <w:rsid w:val="00795EA6"/>
    <w:rsid w:val="007962AC"/>
    <w:rsid w:val="007965A9"/>
    <w:rsid w:val="00796985"/>
    <w:rsid w:val="00797ACF"/>
    <w:rsid w:val="007A00F2"/>
    <w:rsid w:val="007A081A"/>
    <w:rsid w:val="007A08C9"/>
    <w:rsid w:val="007A0C6F"/>
    <w:rsid w:val="007A0F4F"/>
    <w:rsid w:val="007A1375"/>
    <w:rsid w:val="007A18EC"/>
    <w:rsid w:val="007A20E3"/>
    <w:rsid w:val="007A225A"/>
    <w:rsid w:val="007A3480"/>
    <w:rsid w:val="007A3B5D"/>
    <w:rsid w:val="007A3CC4"/>
    <w:rsid w:val="007A4097"/>
    <w:rsid w:val="007A417E"/>
    <w:rsid w:val="007A4193"/>
    <w:rsid w:val="007A4274"/>
    <w:rsid w:val="007A4493"/>
    <w:rsid w:val="007A4AA9"/>
    <w:rsid w:val="007A4EC0"/>
    <w:rsid w:val="007A5013"/>
    <w:rsid w:val="007A5E7C"/>
    <w:rsid w:val="007A5FED"/>
    <w:rsid w:val="007A725E"/>
    <w:rsid w:val="007A76ED"/>
    <w:rsid w:val="007A785B"/>
    <w:rsid w:val="007A7C22"/>
    <w:rsid w:val="007B02A9"/>
    <w:rsid w:val="007B0CCA"/>
    <w:rsid w:val="007B0D36"/>
    <w:rsid w:val="007B0F0F"/>
    <w:rsid w:val="007B1067"/>
    <w:rsid w:val="007B1869"/>
    <w:rsid w:val="007B24B5"/>
    <w:rsid w:val="007B262D"/>
    <w:rsid w:val="007B2BAE"/>
    <w:rsid w:val="007B2BFD"/>
    <w:rsid w:val="007B2F93"/>
    <w:rsid w:val="007B34C4"/>
    <w:rsid w:val="007B37E0"/>
    <w:rsid w:val="007B43F0"/>
    <w:rsid w:val="007B54E1"/>
    <w:rsid w:val="007B56C8"/>
    <w:rsid w:val="007B5A97"/>
    <w:rsid w:val="007B5B6D"/>
    <w:rsid w:val="007B601D"/>
    <w:rsid w:val="007B6865"/>
    <w:rsid w:val="007B6AA3"/>
    <w:rsid w:val="007B763B"/>
    <w:rsid w:val="007B7A2F"/>
    <w:rsid w:val="007B7DAA"/>
    <w:rsid w:val="007C01E0"/>
    <w:rsid w:val="007C1106"/>
    <w:rsid w:val="007C133E"/>
    <w:rsid w:val="007C1927"/>
    <w:rsid w:val="007C19D2"/>
    <w:rsid w:val="007C1DCF"/>
    <w:rsid w:val="007C234A"/>
    <w:rsid w:val="007C23B0"/>
    <w:rsid w:val="007C27AD"/>
    <w:rsid w:val="007C3011"/>
    <w:rsid w:val="007C31B6"/>
    <w:rsid w:val="007C323E"/>
    <w:rsid w:val="007C3D65"/>
    <w:rsid w:val="007C40E8"/>
    <w:rsid w:val="007C43E3"/>
    <w:rsid w:val="007C4F98"/>
    <w:rsid w:val="007C5B6D"/>
    <w:rsid w:val="007C5F0C"/>
    <w:rsid w:val="007C6A95"/>
    <w:rsid w:val="007C7088"/>
    <w:rsid w:val="007C76DD"/>
    <w:rsid w:val="007C76E6"/>
    <w:rsid w:val="007C7CC2"/>
    <w:rsid w:val="007C7D82"/>
    <w:rsid w:val="007D0196"/>
    <w:rsid w:val="007D06BE"/>
    <w:rsid w:val="007D0937"/>
    <w:rsid w:val="007D0CC3"/>
    <w:rsid w:val="007D2404"/>
    <w:rsid w:val="007D243A"/>
    <w:rsid w:val="007D27AC"/>
    <w:rsid w:val="007D2E3C"/>
    <w:rsid w:val="007D3106"/>
    <w:rsid w:val="007D358A"/>
    <w:rsid w:val="007D3BF7"/>
    <w:rsid w:val="007D3D85"/>
    <w:rsid w:val="007D425D"/>
    <w:rsid w:val="007D4283"/>
    <w:rsid w:val="007D479C"/>
    <w:rsid w:val="007D47FD"/>
    <w:rsid w:val="007D52C1"/>
    <w:rsid w:val="007D52D9"/>
    <w:rsid w:val="007D54EC"/>
    <w:rsid w:val="007D5AE1"/>
    <w:rsid w:val="007D5C92"/>
    <w:rsid w:val="007D65B4"/>
    <w:rsid w:val="007D66AC"/>
    <w:rsid w:val="007D6724"/>
    <w:rsid w:val="007D6964"/>
    <w:rsid w:val="007D6EC8"/>
    <w:rsid w:val="007D79E5"/>
    <w:rsid w:val="007D7B84"/>
    <w:rsid w:val="007E00A9"/>
    <w:rsid w:val="007E0339"/>
    <w:rsid w:val="007E15FF"/>
    <w:rsid w:val="007E16F3"/>
    <w:rsid w:val="007E2A35"/>
    <w:rsid w:val="007E32FE"/>
    <w:rsid w:val="007E355E"/>
    <w:rsid w:val="007E3A79"/>
    <w:rsid w:val="007E3C0E"/>
    <w:rsid w:val="007E4019"/>
    <w:rsid w:val="007E45F2"/>
    <w:rsid w:val="007E4758"/>
    <w:rsid w:val="007E4DAC"/>
    <w:rsid w:val="007E51E9"/>
    <w:rsid w:val="007E5260"/>
    <w:rsid w:val="007E5500"/>
    <w:rsid w:val="007E557C"/>
    <w:rsid w:val="007E6159"/>
    <w:rsid w:val="007E6A7D"/>
    <w:rsid w:val="007E6F96"/>
    <w:rsid w:val="007E7302"/>
    <w:rsid w:val="007E7DB9"/>
    <w:rsid w:val="007F0A9D"/>
    <w:rsid w:val="007F1465"/>
    <w:rsid w:val="007F28A7"/>
    <w:rsid w:val="007F2979"/>
    <w:rsid w:val="007F361D"/>
    <w:rsid w:val="007F36EB"/>
    <w:rsid w:val="007F3CB4"/>
    <w:rsid w:val="007F41BB"/>
    <w:rsid w:val="007F426B"/>
    <w:rsid w:val="007F4557"/>
    <w:rsid w:val="007F4E9E"/>
    <w:rsid w:val="007F4F56"/>
    <w:rsid w:val="007F5433"/>
    <w:rsid w:val="007F6184"/>
    <w:rsid w:val="007F6A12"/>
    <w:rsid w:val="007F6D35"/>
    <w:rsid w:val="007F73EA"/>
    <w:rsid w:val="007F76A2"/>
    <w:rsid w:val="007F7AF1"/>
    <w:rsid w:val="00800129"/>
    <w:rsid w:val="0080046A"/>
    <w:rsid w:val="00800493"/>
    <w:rsid w:val="008005DE"/>
    <w:rsid w:val="00800920"/>
    <w:rsid w:val="0080109D"/>
    <w:rsid w:val="00801A9B"/>
    <w:rsid w:val="00801AC0"/>
    <w:rsid w:val="00802234"/>
    <w:rsid w:val="00802242"/>
    <w:rsid w:val="00802BD9"/>
    <w:rsid w:val="00802DB2"/>
    <w:rsid w:val="00803006"/>
    <w:rsid w:val="008034D8"/>
    <w:rsid w:val="0080362B"/>
    <w:rsid w:val="008046F9"/>
    <w:rsid w:val="00804846"/>
    <w:rsid w:val="008052E5"/>
    <w:rsid w:val="008056E8"/>
    <w:rsid w:val="00805F08"/>
    <w:rsid w:val="00805F2C"/>
    <w:rsid w:val="008060CB"/>
    <w:rsid w:val="00806457"/>
    <w:rsid w:val="008064E8"/>
    <w:rsid w:val="008069C1"/>
    <w:rsid w:val="008069CD"/>
    <w:rsid w:val="00807327"/>
    <w:rsid w:val="008109BC"/>
    <w:rsid w:val="00810C94"/>
    <w:rsid w:val="00811859"/>
    <w:rsid w:val="00811CE3"/>
    <w:rsid w:val="00811CEC"/>
    <w:rsid w:val="00811F0B"/>
    <w:rsid w:val="00811F62"/>
    <w:rsid w:val="00811FBE"/>
    <w:rsid w:val="0081227F"/>
    <w:rsid w:val="0081275B"/>
    <w:rsid w:val="00812AE4"/>
    <w:rsid w:val="00813621"/>
    <w:rsid w:val="008137C4"/>
    <w:rsid w:val="0081441E"/>
    <w:rsid w:val="008144F7"/>
    <w:rsid w:val="00814974"/>
    <w:rsid w:val="008149BF"/>
    <w:rsid w:val="00814D15"/>
    <w:rsid w:val="00814FB7"/>
    <w:rsid w:val="00814FB8"/>
    <w:rsid w:val="0081511F"/>
    <w:rsid w:val="00815427"/>
    <w:rsid w:val="0081568E"/>
    <w:rsid w:val="0081574C"/>
    <w:rsid w:val="00815FCE"/>
    <w:rsid w:val="00816871"/>
    <w:rsid w:val="00816BB4"/>
    <w:rsid w:val="00816CF5"/>
    <w:rsid w:val="0081705F"/>
    <w:rsid w:val="00817165"/>
    <w:rsid w:val="00817B9B"/>
    <w:rsid w:val="00820294"/>
    <w:rsid w:val="008205CA"/>
    <w:rsid w:val="00820648"/>
    <w:rsid w:val="00820A60"/>
    <w:rsid w:val="00820ED0"/>
    <w:rsid w:val="0082134F"/>
    <w:rsid w:val="008213C1"/>
    <w:rsid w:val="008215F1"/>
    <w:rsid w:val="00821619"/>
    <w:rsid w:val="00821861"/>
    <w:rsid w:val="00822098"/>
    <w:rsid w:val="00822C45"/>
    <w:rsid w:val="00822D2A"/>
    <w:rsid w:val="00822D5C"/>
    <w:rsid w:val="00822DA6"/>
    <w:rsid w:val="00823521"/>
    <w:rsid w:val="0082381F"/>
    <w:rsid w:val="008238B4"/>
    <w:rsid w:val="008239CD"/>
    <w:rsid w:val="00823E57"/>
    <w:rsid w:val="00823E76"/>
    <w:rsid w:val="008255F2"/>
    <w:rsid w:val="00825888"/>
    <w:rsid w:val="00825D36"/>
    <w:rsid w:val="00825ECD"/>
    <w:rsid w:val="0082610A"/>
    <w:rsid w:val="00826DE6"/>
    <w:rsid w:val="008274E1"/>
    <w:rsid w:val="008275D2"/>
    <w:rsid w:val="00827666"/>
    <w:rsid w:val="00827700"/>
    <w:rsid w:val="00827966"/>
    <w:rsid w:val="00827BBC"/>
    <w:rsid w:val="00827C2A"/>
    <w:rsid w:val="00827F62"/>
    <w:rsid w:val="00830569"/>
    <w:rsid w:val="0083075C"/>
    <w:rsid w:val="00830F70"/>
    <w:rsid w:val="008313E5"/>
    <w:rsid w:val="00831A8A"/>
    <w:rsid w:val="00831BCB"/>
    <w:rsid w:val="00831FF0"/>
    <w:rsid w:val="00831FF5"/>
    <w:rsid w:val="00832006"/>
    <w:rsid w:val="0083267B"/>
    <w:rsid w:val="00832A17"/>
    <w:rsid w:val="00832B7F"/>
    <w:rsid w:val="00832C34"/>
    <w:rsid w:val="0083366C"/>
    <w:rsid w:val="00833DB7"/>
    <w:rsid w:val="008340A3"/>
    <w:rsid w:val="0083415F"/>
    <w:rsid w:val="008342EF"/>
    <w:rsid w:val="00834626"/>
    <w:rsid w:val="00834B54"/>
    <w:rsid w:val="00834B5B"/>
    <w:rsid w:val="00835BFD"/>
    <w:rsid w:val="00835C35"/>
    <w:rsid w:val="00836A5D"/>
    <w:rsid w:val="0083770E"/>
    <w:rsid w:val="00837F55"/>
    <w:rsid w:val="008403D0"/>
    <w:rsid w:val="008408C5"/>
    <w:rsid w:val="0084100F"/>
    <w:rsid w:val="008413AE"/>
    <w:rsid w:val="00841A16"/>
    <w:rsid w:val="00841D0B"/>
    <w:rsid w:val="00841DBF"/>
    <w:rsid w:val="00841DCE"/>
    <w:rsid w:val="00842398"/>
    <w:rsid w:val="00842467"/>
    <w:rsid w:val="00842812"/>
    <w:rsid w:val="00842948"/>
    <w:rsid w:val="00842A86"/>
    <w:rsid w:val="00842C30"/>
    <w:rsid w:val="00842D1E"/>
    <w:rsid w:val="008430BC"/>
    <w:rsid w:val="00843801"/>
    <w:rsid w:val="00843C07"/>
    <w:rsid w:val="008441B9"/>
    <w:rsid w:val="008446CF"/>
    <w:rsid w:val="00844A72"/>
    <w:rsid w:val="008451C1"/>
    <w:rsid w:val="0084587B"/>
    <w:rsid w:val="00845B83"/>
    <w:rsid w:val="00845E43"/>
    <w:rsid w:val="008463DC"/>
    <w:rsid w:val="00846432"/>
    <w:rsid w:val="00846798"/>
    <w:rsid w:val="0084725E"/>
    <w:rsid w:val="00847669"/>
    <w:rsid w:val="00847723"/>
    <w:rsid w:val="008509E9"/>
    <w:rsid w:val="00851283"/>
    <w:rsid w:val="0085178D"/>
    <w:rsid w:val="00852819"/>
    <w:rsid w:val="00852E41"/>
    <w:rsid w:val="00853FF1"/>
    <w:rsid w:val="00854170"/>
    <w:rsid w:val="0085527A"/>
    <w:rsid w:val="008552AB"/>
    <w:rsid w:val="008556C4"/>
    <w:rsid w:val="00855C00"/>
    <w:rsid w:val="00855C38"/>
    <w:rsid w:val="00855E89"/>
    <w:rsid w:val="00856115"/>
    <w:rsid w:val="00856208"/>
    <w:rsid w:val="00856856"/>
    <w:rsid w:val="00857B77"/>
    <w:rsid w:val="00860524"/>
    <w:rsid w:val="00860934"/>
    <w:rsid w:val="00860B3E"/>
    <w:rsid w:val="00860DCC"/>
    <w:rsid w:val="00860F4C"/>
    <w:rsid w:val="00861BBD"/>
    <w:rsid w:val="00861F4A"/>
    <w:rsid w:val="00861F8F"/>
    <w:rsid w:val="00861FAF"/>
    <w:rsid w:val="008621E7"/>
    <w:rsid w:val="00862880"/>
    <w:rsid w:val="008636C2"/>
    <w:rsid w:val="008638D8"/>
    <w:rsid w:val="008649A7"/>
    <w:rsid w:val="008657FF"/>
    <w:rsid w:val="0086614C"/>
    <w:rsid w:val="008666F0"/>
    <w:rsid w:val="00866DC7"/>
    <w:rsid w:val="0086706D"/>
    <w:rsid w:val="00867094"/>
    <w:rsid w:val="008673EC"/>
    <w:rsid w:val="008673F7"/>
    <w:rsid w:val="0086759B"/>
    <w:rsid w:val="00867935"/>
    <w:rsid w:val="00870291"/>
    <w:rsid w:val="00870764"/>
    <w:rsid w:val="00870B8E"/>
    <w:rsid w:val="00871637"/>
    <w:rsid w:val="00871666"/>
    <w:rsid w:val="00871EC5"/>
    <w:rsid w:val="0087201C"/>
    <w:rsid w:val="008726D6"/>
    <w:rsid w:val="00872C46"/>
    <w:rsid w:val="0087348B"/>
    <w:rsid w:val="00873BB5"/>
    <w:rsid w:val="00873D2B"/>
    <w:rsid w:val="00874263"/>
    <w:rsid w:val="00874525"/>
    <w:rsid w:val="00874556"/>
    <w:rsid w:val="00874F28"/>
    <w:rsid w:val="008764D8"/>
    <w:rsid w:val="008766FD"/>
    <w:rsid w:val="00876939"/>
    <w:rsid w:val="00876B0C"/>
    <w:rsid w:val="00876B83"/>
    <w:rsid w:val="00876DA0"/>
    <w:rsid w:val="00876F9A"/>
    <w:rsid w:val="008779E5"/>
    <w:rsid w:val="00877DB9"/>
    <w:rsid w:val="0088081E"/>
    <w:rsid w:val="00881591"/>
    <w:rsid w:val="008815FF"/>
    <w:rsid w:val="00881788"/>
    <w:rsid w:val="00881828"/>
    <w:rsid w:val="00881EB8"/>
    <w:rsid w:val="00882677"/>
    <w:rsid w:val="008827E8"/>
    <w:rsid w:val="00882D78"/>
    <w:rsid w:val="008832A8"/>
    <w:rsid w:val="008832F2"/>
    <w:rsid w:val="00883C02"/>
    <w:rsid w:val="00883C7C"/>
    <w:rsid w:val="00884124"/>
    <w:rsid w:val="00884477"/>
    <w:rsid w:val="00884B72"/>
    <w:rsid w:val="008853B2"/>
    <w:rsid w:val="00885E9A"/>
    <w:rsid w:val="00885FF3"/>
    <w:rsid w:val="0088606A"/>
    <w:rsid w:val="00886711"/>
    <w:rsid w:val="0088682F"/>
    <w:rsid w:val="00886A65"/>
    <w:rsid w:val="00886BA3"/>
    <w:rsid w:val="00886FF6"/>
    <w:rsid w:val="0088708A"/>
    <w:rsid w:val="008871D9"/>
    <w:rsid w:val="0088778D"/>
    <w:rsid w:val="00887AE4"/>
    <w:rsid w:val="00887D22"/>
    <w:rsid w:val="00887FCA"/>
    <w:rsid w:val="00890A71"/>
    <w:rsid w:val="008913BD"/>
    <w:rsid w:val="0089182E"/>
    <w:rsid w:val="00891A57"/>
    <w:rsid w:val="00891FF9"/>
    <w:rsid w:val="008921ED"/>
    <w:rsid w:val="0089284F"/>
    <w:rsid w:val="00892BB2"/>
    <w:rsid w:val="0089313F"/>
    <w:rsid w:val="00893528"/>
    <w:rsid w:val="00893AFC"/>
    <w:rsid w:val="00893B82"/>
    <w:rsid w:val="00893E8B"/>
    <w:rsid w:val="00894376"/>
    <w:rsid w:val="00894836"/>
    <w:rsid w:val="00895118"/>
    <w:rsid w:val="0089541E"/>
    <w:rsid w:val="00895495"/>
    <w:rsid w:val="0089550C"/>
    <w:rsid w:val="00895888"/>
    <w:rsid w:val="00896326"/>
    <w:rsid w:val="008963EC"/>
    <w:rsid w:val="0089669F"/>
    <w:rsid w:val="00896D14"/>
    <w:rsid w:val="00896E1F"/>
    <w:rsid w:val="00897379"/>
    <w:rsid w:val="008973F2"/>
    <w:rsid w:val="00897633"/>
    <w:rsid w:val="00897896"/>
    <w:rsid w:val="00897EDA"/>
    <w:rsid w:val="00897FF1"/>
    <w:rsid w:val="008A0682"/>
    <w:rsid w:val="008A0ABB"/>
    <w:rsid w:val="008A0BE1"/>
    <w:rsid w:val="008A0C1F"/>
    <w:rsid w:val="008A0F72"/>
    <w:rsid w:val="008A14C5"/>
    <w:rsid w:val="008A17BC"/>
    <w:rsid w:val="008A2B80"/>
    <w:rsid w:val="008A2BA0"/>
    <w:rsid w:val="008A32A7"/>
    <w:rsid w:val="008A32CF"/>
    <w:rsid w:val="008A3938"/>
    <w:rsid w:val="008A3AEB"/>
    <w:rsid w:val="008A3B2E"/>
    <w:rsid w:val="008A3CD3"/>
    <w:rsid w:val="008A4565"/>
    <w:rsid w:val="008A4C24"/>
    <w:rsid w:val="008A592C"/>
    <w:rsid w:val="008A5E3E"/>
    <w:rsid w:val="008A6124"/>
    <w:rsid w:val="008A67CF"/>
    <w:rsid w:val="008A6F2D"/>
    <w:rsid w:val="008A77A7"/>
    <w:rsid w:val="008A7827"/>
    <w:rsid w:val="008A78F1"/>
    <w:rsid w:val="008A7AF1"/>
    <w:rsid w:val="008B100F"/>
    <w:rsid w:val="008B1138"/>
    <w:rsid w:val="008B1203"/>
    <w:rsid w:val="008B13F9"/>
    <w:rsid w:val="008B14BC"/>
    <w:rsid w:val="008B1D15"/>
    <w:rsid w:val="008B207B"/>
    <w:rsid w:val="008B2551"/>
    <w:rsid w:val="008B2787"/>
    <w:rsid w:val="008B34F2"/>
    <w:rsid w:val="008B35F0"/>
    <w:rsid w:val="008B39D4"/>
    <w:rsid w:val="008B42B0"/>
    <w:rsid w:val="008B466A"/>
    <w:rsid w:val="008B482F"/>
    <w:rsid w:val="008B5EED"/>
    <w:rsid w:val="008B6059"/>
    <w:rsid w:val="008B60D8"/>
    <w:rsid w:val="008B678C"/>
    <w:rsid w:val="008B7482"/>
    <w:rsid w:val="008B75A2"/>
    <w:rsid w:val="008B7B0B"/>
    <w:rsid w:val="008B7BA7"/>
    <w:rsid w:val="008B7CFD"/>
    <w:rsid w:val="008B7D0B"/>
    <w:rsid w:val="008B7E98"/>
    <w:rsid w:val="008B7EB1"/>
    <w:rsid w:val="008C02B0"/>
    <w:rsid w:val="008C03A5"/>
    <w:rsid w:val="008C0479"/>
    <w:rsid w:val="008C0701"/>
    <w:rsid w:val="008C07F5"/>
    <w:rsid w:val="008C0D55"/>
    <w:rsid w:val="008C21B3"/>
    <w:rsid w:val="008C23E9"/>
    <w:rsid w:val="008C2554"/>
    <w:rsid w:val="008C2A38"/>
    <w:rsid w:val="008C2ABD"/>
    <w:rsid w:val="008C2C5A"/>
    <w:rsid w:val="008C2C89"/>
    <w:rsid w:val="008C2D97"/>
    <w:rsid w:val="008C3477"/>
    <w:rsid w:val="008C39ED"/>
    <w:rsid w:val="008C3B99"/>
    <w:rsid w:val="008C3F4A"/>
    <w:rsid w:val="008C4085"/>
    <w:rsid w:val="008C40B1"/>
    <w:rsid w:val="008C41C7"/>
    <w:rsid w:val="008C42AE"/>
    <w:rsid w:val="008C44D2"/>
    <w:rsid w:val="008C46E5"/>
    <w:rsid w:val="008C487E"/>
    <w:rsid w:val="008C48F2"/>
    <w:rsid w:val="008C4930"/>
    <w:rsid w:val="008C49AB"/>
    <w:rsid w:val="008C4EEB"/>
    <w:rsid w:val="008C5465"/>
    <w:rsid w:val="008C5A0F"/>
    <w:rsid w:val="008C5C5A"/>
    <w:rsid w:val="008C634D"/>
    <w:rsid w:val="008C6D22"/>
    <w:rsid w:val="008C6DE1"/>
    <w:rsid w:val="008C6FDB"/>
    <w:rsid w:val="008C7225"/>
    <w:rsid w:val="008C7E3C"/>
    <w:rsid w:val="008D0627"/>
    <w:rsid w:val="008D071E"/>
    <w:rsid w:val="008D3B7D"/>
    <w:rsid w:val="008D46E1"/>
    <w:rsid w:val="008D4D91"/>
    <w:rsid w:val="008D4F8D"/>
    <w:rsid w:val="008D5FCD"/>
    <w:rsid w:val="008D62E5"/>
    <w:rsid w:val="008D65E1"/>
    <w:rsid w:val="008D6917"/>
    <w:rsid w:val="008D6A33"/>
    <w:rsid w:val="008D6BA9"/>
    <w:rsid w:val="008D6CC2"/>
    <w:rsid w:val="008D7FAF"/>
    <w:rsid w:val="008E054F"/>
    <w:rsid w:val="008E080E"/>
    <w:rsid w:val="008E0F8F"/>
    <w:rsid w:val="008E1344"/>
    <w:rsid w:val="008E167A"/>
    <w:rsid w:val="008E1A09"/>
    <w:rsid w:val="008E1D44"/>
    <w:rsid w:val="008E2FCF"/>
    <w:rsid w:val="008E3093"/>
    <w:rsid w:val="008E3104"/>
    <w:rsid w:val="008E3408"/>
    <w:rsid w:val="008E36E8"/>
    <w:rsid w:val="008E4453"/>
    <w:rsid w:val="008E4BEB"/>
    <w:rsid w:val="008E5337"/>
    <w:rsid w:val="008E5665"/>
    <w:rsid w:val="008E6435"/>
    <w:rsid w:val="008E6B86"/>
    <w:rsid w:val="008E7218"/>
    <w:rsid w:val="008E768B"/>
    <w:rsid w:val="008E770E"/>
    <w:rsid w:val="008E7AED"/>
    <w:rsid w:val="008E7D2C"/>
    <w:rsid w:val="008F04F2"/>
    <w:rsid w:val="008F09E2"/>
    <w:rsid w:val="008F0EAC"/>
    <w:rsid w:val="008F1394"/>
    <w:rsid w:val="008F1A70"/>
    <w:rsid w:val="008F2295"/>
    <w:rsid w:val="008F2643"/>
    <w:rsid w:val="008F2F28"/>
    <w:rsid w:val="008F2FE8"/>
    <w:rsid w:val="008F35F3"/>
    <w:rsid w:val="008F39EE"/>
    <w:rsid w:val="008F3E10"/>
    <w:rsid w:val="008F4112"/>
    <w:rsid w:val="008F41DC"/>
    <w:rsid w:val="008F47E6"/>
    <w:rsid w:val="008F491B"/>
    <w:rsid w:val="008F4A5B"/>
    <w:rsid w:val="008F5021"/>
    <w:rsid w:val="008F5871"/>
    <w:rsid w:val="008F5977"/>
    <w:rsid w:val="008F5B1E"/>
    <w:rsid w:val="008F6246"/>
    <w:rsid w:val="008F65A5"/>
    <w:rsid w:val="008F6CA8"/>
    <w:rsid w:val="008F7FC9"/>
    <w:rsid w:val="009006F6"/>
    <w:rsid w:val="0090086F"/>
    <w:rsid w:val="00901229"/>
    <w:rsid w:val="00901B85"/>
    <w:rsid w:val="009023EE"/>
    <w:rsid w:val="00902FBF"/>
    <w:rsid w:val="00903112"/>
    <w:rsid w:val="0090318C"/>
    <w:rsid w:val="0090418F"/>
    <w:rsid w:val="00904959"/>
    <w:rsid w:val="00905604"/>
    <w:rsid w:val="00906105"/>
    <w:rsid w:val="0090614E"/>
    <w:rsid w:val="009064C1"/>
    <w:rsid w:val="00906818"/>
    <w:rsid w:val="009069CA"/>
    <w:rsid w:val="00906A97"/>
    <w:rsid w:val="00906B97"/>
    <w:rsid w:val="0090712F"/>
    <w:rsid w:val="009076B3"/>
    <w:rsid w:val="00910000"/>
    <w:rsid w:val="009103E1"/>
    <w:rsid w:val="0091082C"/>
    <w:rsid w:val="009120F5"/>
    <w:rsid w:val="0091299F"/>
    <w:rsid w:val="00912C7E"/>
    <w:rsid w:val="00912E4A"/>
    <w:rsid w:val="00913F6D"/>
    <w:rsid w:val="00914304"/>
    <w:rsid w:val="00914B1B"/>
    <w:rsid w:val="00914E91"/>
    <w:rsid w:val="00915773"/>
    <w:rsid w:val="009158D2"/>
    <w:rsid w:val="00915C5E"/>
    <w:rsid w:val="00915C96"/>
    <w:rsid w:val="009162A4"/>
    <w:rsid w:val="0091680E"/>
    <w:rsid w:val="00917A61"/>
    <w:rsid w:val="00921127"/>
    <w:rsid w:val="0092117D"/>
    <w:rsid w:val="00921266"/>
    <w:rsid w:val="00921467"/>
    <w:rsid w:val="009217A7"/>
    <w:rsid w:val="00921AFC"/>
    <w:rsid w:val="00921FB4"/>
    <w:rsid w:val="009223E7"/>
    <w:rsid w:val="00922FC1"/>
    <w:rsid w:val="009234EB"/>
    <w:rsid w:val="009239BF"/>
    <w:rsid w:val="00923F30"/>
    <w:rsid w:val="00924632"/>
    <w:rsid w:val="009246CE"/>
    <w:rsid w:val="00924CC1"/>
    <w:rsid w:val="009253F4"/>
    <w:rsid w:val="0092563D"/>
    <w:rsid w:val="0092617B"/>
    <w:rsid w:val="009262E6"/>
    <w:rsid w:val="009266C9"/>
    <w:rsid w:val="00926A2C"/>
    <w:rsid w:val="00926EC9"/>
    <w:rsid w:val="00927373"/>
    <w:rsid w:val="00927587"/>
    <w:rsid w:val="009276FA"/>
    <w:rsid w:val="00927726"/>
    <w:rsid w:val="00927760"/>
    <w:rsid w:val="00927EA3"/>
    <w:rsid w:val="00930307"/>
    <w:rsid w:val="0093051F"/>
    <w:rsid w:val="00930A7E"/>
    <w:rsid w:val="00930AC0"/>
    <w:rsid w:val="00930B2B"/>
    <w:rsid w:val="00930DA9"/>
    <w:rsid w:val="00931035"/>
    <w:rsid w:val="009315C2"/>
    <w:rsid w:val="00931B2E"/>
    <w:rsid w:val="00931EC7"/>
    <w:rsid w:val="00931ECD"/>
    <w:rsid w:val="009320CD"/>
    <w:rsid w:val="00932798"/>
    <w:rsid w:val="00932A40"/>
    <w:rsid w:val="0093332C"/>
    <w:rsid w:val="00933AF7"/>
    <w:rsid w:val="00933B0E"/>
    <w:rsid w:val="00933BC2"/>
    <w:rsid w:val="00933DE4"/>
    <w:rsid w:val="00933F85"/>
    <w:rsid w:val="009349CC"/>
    <w:rsid w:val="00934C2A"/>
    <w:rsid w:val="00934E6C"/>
    <w:rsid w:val="00934FE4"/>
    <w:rsid w:val="0093543B"/>
    <w:rsid w:val="00935AF9"/>
    <w:rsid w:val="00935EDF"/>
    <w:rsid w:val="009361AC"/>
    <w:rsid w:val="009364FB"/>
    <w:rsid w:val="00936A4C"/>
    <w:rsid w:val="00936D38"/>
    <w:rsid w:val="00937651"/>
    <w:rsid w:val="009401CB"/>
    <w:rsid w:val="009402C5"/>
    <w:rsid w:val="0094090B"/>
    <w:rsid w:val="009414BF"/>
    <w:rsid w:val="0094184D"/>
    <w:rsid w:val="0094192F"/>
    <w:rsid w:val="00942BB1"/>
    <w:rsid w:val="00942F47"/>
    <w:rsid w:val="0094341F"/>
    <w:rsid w:val="009439F2"/>
    <w:rsid w:val="0094408F"/>
    <w:rsid w:val="00944355"/>
    <w:rsid w:val="00944B3F"/>
    <w:rsid w:val="00944C5D"/>
    <w:rsid w:val="00945293"/>
    <w:rsid w:val="0094573E"/>
    <w:rsid w:val="00945D7F"/>
    <w:rsid w:val="009465AA"/>
    <w:rsid w:val="009475E2"/>
    <w:rsid w:val="00947F7E"/>
    <w:rsid w:val="009515B7"/>
    <w:rsid w:val="00952193"/>
    <w:rsid w:val="009524AD"/>
    <w:rsid w:val="009525EA"/>
    <w:rsid w:val="00952999"/>
    <w:rsid w:val="00952AFB"/>
    <w:rsid w:val="00953419"/>
    <w:rsid w:val="009549D9"/>
    <w:rsid w:val="009558DC"/>
    <w:rsid w:val="00955F7B"/>
    <w:rsid w:val="00956B0E"/>
    <w:rsid w:val="00957378"/>
    <w:rsid w:val="00957565"/>
    <w:rsid w:val="0095799F"/>
    <w:rsid w:val="00960088"/>
    <w:rsid w:val="009600A1"/>
    <w:rsid w:val="00960485"/>
    <w:rsid w:val="00960655"/>
    <w:rsid w:val="00960CA6"/>
    <w:rsid w:val="00960F0E"/>
    <w:rsid w:val="0096109A"/>
    <w:rsid w:val="00961327"/>
    <w:rsid w:val="00961F80"/>
    <w:rsid w:val="00962066"/>
    <w:rsid w:val="0096222B"/>
    <w:rsid w:val="00962715"/>
    <w:rsid w:val="009628DC"/>
    <w:rsid w:val="00962FC0"/>
    <w:rsid w:val="00963031"/>
    <w:rsid w:val="009638AD"/>
    <w:rsid w:val="00963AE1"/>
    <w:rsid w:val="00964747"/>
    <w:rsid w:val="009652A1"/>
    <w:rsid w:val="00965523"/>
    <w:rsid w:val="00965B3A"/>
    <w:rsid w:val="009662B8"/>
    <w:rsid w:val="00967353"/>
    <w:rsid w:val="0096759A"/>
    <w:rsid w:val="00967970"/>
    <w:rsid w:val="00970806"/>
    <w:rsid w:val="00970A37"/>
    <w:rsid w:val="00971A20"/>
    <w:rsid w:val="009721FD"/>
    <w:rsid w:val="00972AD3"/>
    <w:rsid w:val="009730D6"/>
    <w:rsid w:val="009738A0"/>
    <w:rsid w:val="0097454B"/>
    <w:rsid w:val="009747ED"/>
    <w:rsid w:val="00974DE7"/>
    <w:rsid w:val="00974E8E"/>
    <w:rsid w:val="00975255"/>
    <w:rsid w:val="0097566B"/>
    <w:rsid w:val="00976850"/>
    <w:rsid w:val="009768F2"/>
    <w:rsid w:val="00976F5F"/>
    <w:rsid w:val="00977953"/>
    <w:rsid w:val="00977C46"/>
    <w:rsid w:val="009806F5"/>
    <w:rsid w:val="00980AD2"/>
    <w:rsid w:val="00980CDE"/>
    <w:rsid w:val="009811CB"/>
    <w:rsid w:val="00981DF2"/>
    <w:rsid w:val="0098223F"/>
    <w:rsid w:val="0098230F"/>
    <w:rsid w:val="00982474"/>
    <w:rsid w:val="00982549"/>
    <w:rsid w:val="00983024"/>
    <w:rsid w:val="00983235"/>
    <w:rsid w:val="0098378B"/>
    <w:rsid w:val="00983923"/>
    <w:rsid w:val="009839F4"/>
    <w:rsid w:val="00983B1F"/>
    <w:rsid w:val="00984174"/>
    <w:rsid w:val="009847F6"/>
    <w:rsid w:val="0098480B"/>
    <w:rsid w:val="00984C2E"/>
    <w:rsid w:val="0098513C"/>
    <w:rsid w:val="00985400"/>
    <w:rsid w:val="009854EF"/>
    <w:rsid w:val="00985968"/>
    <w:rsid w:val="00985BD6"/>
    <w:rsid w:val="0098649E"/>
    <w:rsid w:val="00986969"/>
    <w:rsid w:val="00986E66"/>
    <w:rsid w:val="00986FF8"/>
    <w:rsid w:val="009874AA"/>
    <w:rsid w:val="00987625"/>
    <w:rsid w:val="00987A31"/>
    <w:rsid w:val="00987EEA"/>
    <w:rsid w:val="00990596"/>
    <w:rsid w:val="0099089E"/>
    <w:rsid w:val="0099146C"/>
    <w:rsid w:val="009916F9"/>
    <w:rsid w:val="00991ABB"/>
    <w:rsid w:val="00991CEF"/>
    <w:rsid w:val="00991D4C"/>
    <w:rsid w:val="00992591"/>
    <w:rsid w:val="009928C3"/>
    <w:rsid w:val="00992CCA"/>
    <w:rsid w:val="009930F4"/>
    <w:rsid w:val="009933EC"/>
    <w:rsid w:val="00993FEE"/>
    <w:rsid w:val="00994330"/>
    <w:rsid w:val="009946D3"/>
    <w:rsid w:val="00994FBF"/>
    <w:rsid w:val="0099501D"/>
    <w:rsid w:val="009957D4"/>
    <w:rsid w:val="00995825"/>
    <w:rsid w:val="00995AB3"/>
    <w:rsid w:val="00995E53"/>
    <w:rsid w:val="00996227"/>
    <w:rsid w:val="0099649A"/>
    <w:rsid w:val="00996803"/>
    <w:rsid w:val="009969AE"/>
    <w:rsid w:val="00997550"/>
    <w:rsid w:val="009975E6"/>
    <w:rsid w:val="0099781D"/>
    <w:rsid w:val="00997F38"/>
    <w:rsid w:val="009A0184"/>
    <w:rsid w:val="009A052A"/>
    <w:rsid w:val="009A0997"/>
    <w:rsid w:val="009A2257"/>
    <w:rsid w:val="009A268A"/>
    <w:rsid w:val="009A2A16"/>
    <w:rsid w:val="009A2B86"/>
    <w:rsid w:val="009A2DE6"/>
    <w:rsid w:val="009A2FE8"/>
    <w:rsid w:val="009A3467"/>
    <w:rsid w:val="009A3ABB"/>
    <w:rsid w:val="009A3BEA"/>
    <w:rsid w:val="009A3DB5"/>
    <w:rsid w:val="009A4093"/>
    <w:rsid w:val="009A516E"/>
    <w:rsid w:val="009A54C7"/>
    <w:rsid w:val="009A55E4"/>
    <w:rsid w:val="009A5ABA"/>
    <w:rsid w:val="009A5EC5"/>
    <w:rsid w:val="009A6098"/>
    <w:rsid w:val="009A6411"/>
    <w:rsid w:val="009A6B9B"/>
    <w:rsid w:val="009A7369"/>
    <w:rsid w:val="009A79B7"/>
    <w:rsid w:val="009A7FEA"/>
    <w:rsid w:val="009B0AB5"/>
    <w:rsid w:val="009B1070"/>
    <w:rsid w:val="009B1AD8"/>
    <w:rsid w:val="009B3465"/>
    <w:rsid w:val="009B37D8"/>
    <w:rsid w:val="009B4437"/>
    <w:rsid w:val="009B4870"/>
    <w:rsid w:val="009B49F8"/>
    <w:rsid w:val="009B4A74"/>
    <w:rsid w:val="009B4A9A"/>
    <w:rsid w:val="009B4B20"/>
    <w:rsid w:val="009B4EDA"/>
    <w:rsid w:val="009B5373"/>
    <w:rsid w:val="009B55A5"/>
    <w:rsid w:val="009B570E"/>
    <w:rsid w:val="009B5798"/>
    <w:rsid w:val="009B5973"/>
    <w:rsid w:val="009B6675"/>
    <w:rsid w:val="009B687E"/>
    <w:rsid w:val="009B69DB"/>
    <w:rsid w:val="009B6E96"/>
    <w:rsid w:val="009B7146"/>
    <w:rsid w:val="009B7525"/>
    <w:rsid w:val="009B7869"/>
    <w:rsid w:val="009B7B98"/>
    <w:rsid w:val="009C0960"/>
    <w:rsid w:val="009C0BB1"/>
    <w:rsid w:val="009C0C3C"/>
    <w:rsid w:val="009C0CDC"/>
    <w:rsid w:val="009C0D6E"/>
    <w:rsid w:val="009C172A"/>
    <w:rsid w:val="009C1A5A"/>
    <w:rsid w:val="009C1BA1"/>
    <w:rsid w:val="009C1CD0"/>
    <w:rsid w:val="009C21D9"/>
    <w:rsid w:val="009C2703"/>
    <w:rsid w:val="009C2A2F"/>
    <w:rsid w:val="009C2BBF"/>
    <w:rsid w:val="009C2E70"/>
    <w:rsid w:val="009C3E93"/>
    <w:rsid w:val="009C415E"/>
    <w:rsid w:val="009C444A"/>
    <w:rsid w:val="009C453E"/>
    <w:rsid w:val="009C466F"/>
    <w:rsid w:val="009C474E"/>
    <w:rsid w:val="009C585E"/>
    <w:rsid w:val="009C5D43"/>
    <w:rsid w:val="009C7381"/>
    <w:rsid w:val="009C7714"/>
    <w:rsid w:val="009C7B7C"/>
    <w:rsid w:val="009C7C72"/>
    <w:rsid w:val="009C7D55"/>
    <w:rsid w:val="009C7F53"/>
    <w:rsid w:val="009D0A64"/>
    <w:rsid w:val="009D0BDF"/>
    <w:rsid w:val="009D0CB5"/>
    <w:rsid w:val="009D0F51"/>
    <w:rsid w:val="009D10D2"/>
    <w:rsid w:val="009D11C4"/>
    <w:rsid w:val="009D25EE"/>
    <w:rsid w:val="009D2A51"/>
    <w:rsid w:val="009D2E3D"/>
    <w:rsid w:val="009D386F"/>
    <w:rsid w:val="009D4964"/>
    <w:rsid w:val="009D4E56"/>
    <w:rsid w:val="009D4FA7"/>
    <w:rsid w:val="009D5B6B"/>
    <w:rsid w:val="009D65A3"/>
    <w:rsid w:val="009D65AB"/>
    <w:rsid w:val="009D6681"/>
    <w:rsid w:val="009D715C"/>
    <w:rsid w:val="009D75F6"/>
    <w:rsid w:val="009D75F7"/>
    <w:rsid w:val="009E005B"/>
    <w:rsid w:val="009E04B5"/>
    <w:rsid w:val="009E0932"/>
    <w:rsid w:val="009E1433"/>
    <w:rsid w:val="009E2A66"/>
    <w:rsid w:val="009E2C34"/>
    <w:rsid w:val="009E341A"/>
    <w:rsid w:val="009E365E"/>
    <w:rsid w:val="009E3735"/>
    <w:rsid w:val="009E3BA8"/>
    <w:rsid w:val="009E3E1E"/>
    <w:rsid w:val="009E4047"/>
    <w:rsid w:val="009E4201"/>
    <w:rsid w:val="009E425E"/>
    <w:rsid w:val="009E4683"/>
    <w:rsid w:val="009E4DD7"/>
    <w:rsid w:val="009E5513"/>
    <w:rsid w:val="009E57B4"/>
    <w:rsid w:val="009E57F2"/>
    <w:rsid w:val="009E58DE"/>
    <w:rsid w:val="009E59F3"/>
    <w:rsid w:val="009E5C23"/>
    <w:rsid w:val="009E623E"/>
    <w:rsid w:val="009E697C"/>
    <w:rsid w:val="009E6E2E"/>
    <w:rsid w:val="009E76E0"/>
    <w:rsid w:val="009E7AFC"/>
    <w:rsid w:val="009E7D28"/>
    <w:rsid w:val="009F033A"/>
    <w:rsid w:val="009F0425"/>
    <w:rsid w:val="009F08FD"/>
    <w:rsid w:val="009F0E62"/>
    <w:rsid w:val="009F184E"/>
    <w:rsid w:val="009F1975"/>
    <w:rsid w:val="009F22B5"/>
    <w:rsid w:val="009F2976"/>
    <w:rsid w:val="009F3DF7"/>
    <w:rsid w:val="009F417E"/>
    <w:rsid w:val="009F4474"/>
    <w:rsid w:val="009F48C4"/>
    <w:rsid w:val="009F4C36"/>
    <w:rsid w:val="009F4D01"/>
    <w:rsid w:val="009F4ED2"/>
    <w:rsid w:val="009F5285"/>
    <w:rsid w:val="009F54CF"/>
    <w:rsid w:val="009F590C"/>
    <w:rsid w:val="009F605C"/>
    <w:rsid w:val="009F73E1"/>
    <w:rsid w:val="009F75DC"/>
    <w:rsid w:val="009F764C"/>
    <w:rsid w:val="009F79CB"/>
    <w:rsid w:val="00A0001B"/>
    <w:rsid w:val="00A000CC"/>
    <w:rsid w:val="00A006FF"/>
    <w:rsid w:val="00A00BB9"/>
    <w:rsid w:val="00A00CDB"/>
    <w:rsid w:val="00A00E18"/>
    <w:rsid w:val="00A0191B"/>
    <w:rsid w:val="00A02091"/>
    <w:rsid w:val="00A0215A"/>
    <w:rsid w:val="00A026F2"/>
    <w:rsid w:val="00A02A71"/>
    <w:rsid w:val="00A031AF"/>
    <w:rsid w:val="00A03858"/>
    <w:rsid w:val="00A03A7F"/>
    <w:rsid w:val="00A042D8"/>
    <w:rsid w:val="00A04446"/>
    <w:rsid w:val="00A04647"/>
    <w:rsid w:val="00A0491C"/>
    <w:rsid w:val="00A04A92"/>
    <w:rsid w:val="00A04EA7"/>
    <w:rsid w:val="00A0515E"/>
    <w:rsid w:val="00A056EA"/>
    <w:rsid w:val="00A05A9B"/>
    <w:rsid w:val="00A05C29"/>
    <w:rsid w:val="00A05C96"/>
    <w:rsid w:val="00A05D6B"/>
    <w:rsid w:val="00A05E7D"/>
    <w:rsid w:val="00A05EB0"/>
    <w:rsid w:val="00A0651C"/>
    <w:rsid w:val="00A06E79"/>
    <w:rsid w:val="00A06FDB"/>
    <w:rsid w:val="00A07135"/>
    <w:rsid w:val="00A07662"/>
    <w:rsid w:val="00A07BE8"/>
    <w:rsid w:val="00A1040B"/>
    <w:rsid w:val="00A10605"/>
    <w:rsid w:val="00A106AA"/>
    <w:rsid w:val="00A1142E"/>
    <w:rsid w:val="00A11C92"/>
    <w:rsid w:val="00A12356"/>
    <w:rsid w:val="00A12836"/>
    <w:rsid w:val="00A1346A"/>
    <w:rsid w:val="00A134BD"/>
    <w:rsid w:val="00A137EE"/>
    <w:rsid w:val="00A14641"/>
    <w:rsid w:val="00A14C98"/>
    <w:rsid w:val="00A14FC2"/>
    <w:rsid w:val="00A152E3"/>
    <w:rsid w:val="00A15AF5"/>
    <w:rsid w:val="00A162E0"/>
    <w:rsid w:val="00A1638C"/>
    <w:rsid w:val="00A16476"/>
    <w:rsid w:val="00A167B6"/>
    <w:rsid w:val="00A169B0"/>
    <w:rsid w:val="00A172EE"/>
    <w:rsid w:val="00A17409"/>
    <w:rsid w:val="00A177E3"/>
    <w:rsid w:val="00A17B80"/>
    <w:rsid w:val="00A17E71"/>
    <w:rsid w:val="00A2125F"/>
    <w:rsid w:val="00A21410"/>
    <w:rsid w:val="00A21ED9"/>
    <w:rsid w:val="00A225BC"/>
    <w:rsid w:val="00A22A58"/>
    <w:rsid w:val="00A23364"/>
    <w:rsid w:val="00A2354A"/>
    <w:rsid w:val="00A23A91"/>
    <w:rsid w:val="00A23F89"/>
    <w:rsid w:val="00A25342"/>
    <w:rsid w:val="00A25D13"/>
    <w:rsid w:val="00A25F08"/>
    <w:rsid w:val="00A25F89"/>
    <w:rsid w:val="00A2618D"/>
    <w:rsid w:val="00A264A6"/>
    <w:rsid w:val="00A265E7"/>
    <w:rsid w:val="00A26E16"/>
    <w:rsid w:val="00A26E69"/>
    <w:rsid w:val="00A26EB6"/>
    <w:rsid w:val="00A26F8F"/>
    <w:rsid w:val="00A27D05"/>
    <w:rsid w:val="00A27E41"/>
    <w:rsid w:val="00A30166"/>
    <w:rsid w:val="00A30516"/>
    <w:rsid w:val="00A30798"/>
    <w:rsid w:val="00A31588"/>
    <w:rsid w:val="00A316E8"/>
    <w:rsid w:val="00A317ED"/>
    <w:rsid w:val="00A31925"/>
    <w:rsid w:val="00A3203E"/>
    <w:rsid w:val="00A33638"/>
    <w:rsid w:val="00A3458F"/>
    <w:rsid w:val="00A345F7"/>
    <w:rsid w:val="00A347F5"/>
    <w:rsid w:val="00A348DB"/>
    <w:rsid w:val="00A35492"/>
    <w:rsid w:val="00A354C1"/>
    <w:rsid w:val="00A363CE"/>
    <w:rsid w:val="00A364C0"/>
    <w:rsid w:val="00A368DF"/>
    <w:rsid w:val="00A37F37"/>
    <w:rsid w:val="00A400C7"/>
    <w:rsid w:val="00A400CD"/>
    <w:rsid w:val="00A408A3"/>
    <w:rsid w:val="00A40923"/>
    <w:rsid w:val="00A41B65"/>
    <w:rsid w:val="00A428DC"/>
    <w:rsid w:val="00A4390F"/>
    <w:rsid w:val="00A4447A"/>
    <w:rsid w:val="00A446CD"/>
    <w:rsid w:val="00A4543A"/>
    <w:rsid w:val="00A459E6"/>
    <w:rsid w:val="00A45D97"/>
    <w:rsid w:val="00A46112"/>
    <w:rsid w:val="00A4616C"/>
    <w:rsid w:val="00A46577"/>
    <w:rsid w:val="00A46936"/>
    <w:rsid w:val="00A46A33"/>
    <w:rsid w:val="00A46BEF"/>
    <w:rsid w:val="00A46CA3"/>
    <w:rsid w:val="00A46F17"/>
    <w:rsid w:val="00A470FF"/>
    <w:rsid w:val="00A47830"/>
    <w:rsid w:val="00A47A59"/>
    <w:rsid w:val="00A5026A"/>
    <w:rsid w:val="00A50695"/>
    <w:rsid w:val="00A50C27"/>
    <w:rsid w:val="00A5176C"/>
    <w:rsid w:val="00A525FC"/>
    <w:rsid w:val="00A52A71"/>
    <w:rsid w:val="00A52B36"/>
    <w:rsid w:val="00A52ECF"/>
    <w:rsid w:val="00A53139"/>
    <w:rsid w:val="00A5326C"/>
    <w:rsid w:val="00A532EC"/>
    <w:rsid w:val="00A534CB"/>
    <w:rsid w:val="00A537E9"/>
    <w:rsid w:val="00A539C6"/>
    <w:rsid w:val="00A53C2D"/>
    <w:rsid w:val="00A53E92"/>
    <w:rsid w:val="00A53ECE"/>
    <w:rsid w:val="00A54006"/>
    <w:rsid w:val="00A547D1"/>
    <w:rsid w:val="00A549DE"/>
    <w:rsid w:val="00A55471"/>
    <w:rsid w:val="00A558E7"/>
    <w:rsid w:val="00A55EBE"/>
    <w:rsid w:val="00A5604B"/>
    <w:rsid w:val="00A56792"/>
    <w:rsid w:val="00A56C0F"/>
    <w:rsid w:val="00A57B5F"/>
    <w:rsid w:val="00A57C4B"/>
    <w:rsid w:val="00A600EF"/>
    <w:rsid w:val="00A60414"/>
    <w:rsid w:val="00A609D2"/>
    <w:rsid w:val="00A60D66"/>
    <w:rsid w:val="00A61647"/>
    <w:rsid w:val="00A61905"/>
    <w:rsid w:val="00A61D13"/>
    <w:rsid w:val="00A61FF6"/>
    <w:rsid w:val="00A624EB"/>
    <w:rsid w:val="00A6263A"/>
    <w:rsid w:val="00A6496E"/>
    <w:rsid w:val="00A64B50"/>
    <w:rsid w:val="00A65050"/>
    <w:rsid w:val="00A65172"/>
    <w:rsid w:val="00A65666"/>
    <w:rsid w:val="00A66461"/>
    <w:rsid w:val="00A66A18"/>
    <w:rsid w:val="00A66ED5"/>
    <w:rsid w:val="00A67087"/>
    <w:rsid w:val="00A676E5"/>
    <w:rsid w:val="00A67DD2"/>
    <w:rsid w:val="00A70D22"/>
    <w:rsid w:val="00A70DAA"/>
    <w:rsid w:val="00A70E52"/>
    <w:rsid w:val="00A70FE0"/>
    <w:rsid w:val="00A71548"/>
    <w:rsid w:val="00A71DBB"/>
    <w:rsid w:val="00A72FA5"/>
    <w:rsid w:val="00A730A9"/>
    <w:rsid w:val="00A7388B"/>
    <w:rsid w:val="00A73966"/>
    <w:rsid w:val="00A7463C"/>
    <w:rsid w:val="00A7482E"/>
    <w:rsid w:val="00A748FD"/>
    <w:rsid w:val="00A74AE4"/>
    <w:rsid w:val="00A75119"/>
    <w:rsid w:val="00A75120"/>
    <w:rsid w:val="00A75320"/>
    <w:rsid w:val="00A75388"/>
    <w:rsid w:val="00A75B5A"/>
    <w:rsid w:val="00A75BCC"/>
    <w:rsid w:val="00A76065"/>
    <w:rsid w:val="00A767C4"/>
    <w:rsid w:val="00A767F8"/>
    <w:rsid w:val="00A76DC9"/>
    <w:rsid w:val="00A774E6"/>
    <w:rsid w:val="00A77869"/>
    <w:rsid w:val="00A77FAB"/>
    <w:rsid w:val="00A8006A"/>
    <w:rsid w:val="00A80197"/>
    <w:rsid w:val="00A80529"/>
    <w:rsid w:val="00A8075D"/>
    <w:rsid w:val="00A80A88"/>
    <w:rsid w:val="00A80D8C"/>
    <w:rsid w:val="00A80E85"/>
    <w:rsid w:val="00A80EA5"/>
    <w:rsid w:val="00A81020"/>
    <w:rsid w:val="00A814DC"/>
    <w:rsid w:val="00A81C51"/>
    <w:rsid w:val="00A8203F"/>
    <w:rsid w:val="00A82BDE"/>
    <w:rsid w:val="00A82E81"/>
    <w:rsid w:val="00A82F26"/>
    <w:rsid w:val="00A8335B"/>
    <w:rsid w:val="00A83BF4"/>
    <w:rsid w:val="00A844A1"/>
    <w:rsid w:val="00A84600"/>
    <w:rsid w:val="00A84665"/>
    <w:rsid w:val="00A84791"/>
    <w:rsid w:val="00A84826"/>
    <w:rsid w:val="00A84ABB"/>
    <w:rsid w:val="00A85180"/>
    <w:rsid w:val="00A853B4"/>
    <w:rsid w:val="00A85415"/>
    <w:rsid w:val="00A8553C"/>
    <w:rsid w:val="00A85805"/>
    <w:rsid w:val="00A8591C"/>
    <w:rsid w:val="00A85A06"/>
    <w:rsid w:val="00A85EF1"/>
    <w:rsid w:val="00A85F24"/>
    <w:rsid w:val="00A85FDF"/>
    <w:rsid w:val="00A86C3D"/>
    <w:rsid w:val="00A86C9A"/>
    <w:rsid w:val="00A86E3F"/>
    <w:rsid w:val="00A8725E"/>
    <w:rsid w:val="00A87450"/>
    <w:rsid w:val="00A8797C"/>
    <w:rsid w:val="00A87D65"/>
    <w:rsid w:val="00A90299"/>
    <w:rsid w:val="00A91051"/>
    <w:rsid w:val="00A9144E"/>
    <w:rsid w:val="00A9225F"/>
    <w:rsid w:val="00A927D9"/>
    <w:rsid w:val="00A92917"/>
    <w:rsid w:val="00A92C7E"/>
    <w:rsid w:val="00A9326B"/>
    <w:rsid w:val="00A93B07"/>
    <w:rsid w:val="00A93CCE"/>
    <w:rsid w:val="00A941F2"/>
    <w:rsid w:val="00A94743"/>
    <w:rsid w:val="00A94764"/>
    <w:rsid w:val="00A94B22"/>
    <w:rsid w:val="00A94D65"/>
    <w:rsid w:val="00A94FAE"/>
    <w:rsid w:val="00A95B4C"/>
    <w:rsid w:val="00A966ED"/>
    <w:rsid w:val="00A97899"/>
    <w:rsid w:val="00A979D3"/>
    <w:rsid w:val="00A97A40"/>
    <w:rsid w:val="00A97A6F"/>
    <w:rsid w:val="00A97C2E"/>
    <w:rsid w:val="00A97E67"/>
    <w:rsid w:val="00AA027A"/>
    <w:rsid w:val="00AA04BD"/>
    <w:rsid w:val="00AA0665"/>
    <w:rsid w:val="00AA0BBE"/>
    <w:rsid w:val="00AA0D0D"/>
    <w:rsid w:val="00AA0FD3"/>
    <w:rsid w:val="00AA107E"/>
    <w:rsid w:val="00AA10EB"/>
    <w:rsid w:val="00AA1D03"/>
    <w:rsid w:val="00AA1D5F"/>
    <w:rsid w:val="00AA2078"/>
    <w:rsid w:val="00AA230F"/>
    <w:rsid w:val="00AA247A"/>
    <w:rsid w:val="00AA318B"/>
    <w:rsid w:val="00AA336B"/>
    <w:rsid w:val="00AA3648"/>
    <w:rsid w:val="00AA36E0"/>
    <w:rsid w:val="00AA370F"/>
    <w:rsid w:val="00AA3861"/>
    <w:rsid w:val="00AA3EF4"/>
    <w:rsid w:val="00AA43ED"/>
    <w:rsid w:val="00AA4C37"/>
    <w:rsid w:val="00AA4FE3"/>
    <w:rsid w:val="00AA5334"/>
    <w:rsid w:val="00AA55E3"/>
    <w:rsid w:val="00AA5A42"/>
    <w:rsid w:val="00AA5F10"/>
    <w:rsid w:val="00AA66E9"/>
    <w:rsid w:val="00AA6767"/>
    <w:rsid w:val="00AA6F4D"/>
    <w:rsid w:val="00AA7275"/>
    <w:rsid w:val="00AA75BB"/>
    <w:rsid w:val="00AA76E9"/>
    <w:rsid w:val="00AA7AD5"/>
    <w:rsid w:val="00AA7CC1"/>
    <w:rsid w:val="00AB0134"/>
    <w:rsid w:val="00AB01E9"/>
    <w:rsid w:val="00AB024B"/>
    <w:rsid w:val="00AB03FC"/>
    <w:rsid w:val="00AB085D"/>
    <w:rsid w:val="00AB11F5"/>
    <w:rsid w:val="00AB1A08"/>
    <w:rsid w:val="00AB1A44"/>
    <w:rsid w:val="00AB27C1"/>
    <w:rsid w:val="00AB27FF"/>
    <w:rsid w:val="00AB2B71"/>
    <w:rsid w:val="00AB314A"/>
    <w:rsid w:val="00AB4010"/>
    <w:rsid w:val="00AB4434"/>
    <w:rsid w:val="00AB4693"/>
    <w:rsid w:val="00AB4A0A"/>
    <w:rsid w:val="00AB4E29"/>
    <w:rsid w:val="00AB57B5"/>
    <w:rsid w:val="00AB633E"/>
    <w:rsid w:val="00AB6A0E"/>
    <w:rsid w:val="00AB7791"/>
    <w:rsid w:val="00AB7D40"/>
    <w:rsid w:val="00AC01A4"/>
    <w:rsid w:val="00AC03AB"/>
    <w:rsid w:val="00AC0430"/>
    <w:rsid w:val="00AC0FFA"/>
    <w:rsid w:val="00AC1C06"/>
    <w:rsid w:val="00AC1C08"/>
    <w:rsid w:val="00AC1DFD"/>
    <w:rsid w:val="00AC1EF4"/>
    <w:rsid w:val="00AC1F74"/>
    <w:rsid w:val="00AC20C5"/>
    <w:rsid w:val="00AC22D2"/>
    <w:rsid w:val="00AC2839"/>
    <w:rsid w:val="00AC28AA"/>
    <w:rsid w:val="00AC32BC"/>
    <w:rsid w:val="00AC32F7"/>
    <w:rsid w:val="00AC36E0"/>
    <w:rsid w:val="00AC3D73"/>
    <w:rsid w:val="00AC411F"/>
    <w:rsid w:val="00AC51EC"/>
    <w:rsid w:val="00AC5672"/>
    <w:rsid w:val="00AC58B4"/>
    <w:rsid w:val="00AC5A02"/>
    <w:rsid w:val="00AC60D4"/>
    <w:rsid w:val="00AC6B6F"/>
    <w:rsid w:val="00AC7BDF"/>
    <w:rsid w:val="00AC7C33"/>
    <w:rsid w:val="00AC7F2C"/>
    <w:rsid w:val="00AD14C5"/>
    <w:rsid w:val="00AD16F0"/>
    <w:rsid w:val="00AD2721"/>
    <w:rsid w:val="00AD290D"/>
    <w:rsid w:val="00AD3097"/>
    <w:rsid w:val="00AD35F3"/>
    <w:rsid w:val="00AD378F"/>
    <w:rsid w:val="00AD3A1E"/>
    <w:rsid w:val="00AD3BFF"/>
    <w:rsid w:val="00AD3C53"/>
    <w:rsid w:val="00AD45DC"/>
    <w:rsid w:val="00AD4DFB"/>
    <w:rsid w:val="00AD54C0"/>
    <w:rsid w:val="00AD5684"/>
    <w:rsid w:val="00AD61D2"/>
    <w:rsid w:val="00AD635D"/>
    <w:rsid w:val="00AD67B3"/>
    <w:rsid w:val="00AD7970"/>
    <w:rsid w:val="00AD7C41"/>
    <w:rsid w:val="00AE0162"/>
    <w:rsid w:val="00AE04CF"/>
    <w:rsid w:val="00AE0882"/>
    <w:rsid w:val="00AE08FB"/>
    <w:rsid w:val="00AE0CDD"/>
    <w:rsid w:val="00AE0D1E"/>
    <w:rsid w:val="00AE1025"/>
    <w:rsid w:val="00AE1546"/>
    <w:rsid w:val="00AE16AA"/>
    <w:rsid w:val="00AE1FC1"/>
    <w:rsid w:val="00AE2745"/>
    <w:rsid w:val="00AE2928"/>
    <w:rsid w:val="00AE2B1C"/>
    <w:rsid w:val="00AE2D17"/>
    <w:rsid w:val="00AE2E4A"/>
    <w:rsid w:val="00AE37EA"/>
    <w:rsid w:val="00AE3AFB"/>
    <w:rsid w:val="00AE3D74"/>
    <w:rsid w:val="00AE4561"/>
    <w:rsid w:val="00AE4818"/>
    <w:rsid w:val="00AE4E11"/>
    <w:rsid w:val="00AE5E1F"/>
    <w:rsid w:val="00AE5E8A"/>
    <w:rsid w:val="00AE64F4"/>
    <w:rsid w:val="00AE6524"/>
    <w:rsid w:val="00AE6796"/>
    <w:rsid w:val="00AE67BA"/>
    <w:rsid w:val="00AE6817"/>
    <w:rsid w:val="00AE6D5A"/>
    <w:rsid w:val="00AE7B81"/>
    <w:rsid w:val="00AE7DB9"/>
    <w:rsid w:val="00AF072A"/>
    <w:rsid w:val="00AF10D6"/>
    <w:rsid w:val="00AF1D10"/>
    <w:rsid w:val="00AF2502"/>
    <w:rsid w:val="00AF29A5"/>
    <w:rsid w:val="00AF3590"/>
    <w:rsid w:val="00AF3621"/>
    <w:rsid w:val="00AF39CE"/>
    <w:rsid w:val="00AF3C8A"/>
    <w:rsid w:val="00AF3CDE"/>
    <w:rsid w:val="00AF4629"/>
    <w:rsid w:val="00AF4743"/>
    <w:rsid w:val="00AF4BB0"/>
    <w:rsid w:val="00AF4DBE"/>
    <w:rsid w:val="00AF555B"/>
    <w:rsid w:val="00AF5CC3"/>
    <w:rsid w:val="00AF5D42"/>
    <w:rsid w:val="00AF62B2"/>
    <w:rsid w:val="00AF62F3"/>
    <w:rsid w:val="00AF6D3F"/>
    <w:rsid w:val="00AF6E75"/>
    <w:rsid w:val="00AF701E"/>
    <w:rsid w:val="00AF77A6"/>
    <w:rsid w:val="00AF79CE"/>
    <w:rsid w:val="00B00137"/>
    <w:rsid w:val="00B00D3E"/>
    <w:rsid w:val="00B01350"/>
    <w:rsid w:val="00B01441"/>
    <w:rsid w:val="00B016A0"/>
    <w:rsid w:val="00B02533"/>
    <w:rsid w:val="00B0292D"/>
    <w:rsid w:val="00B02A0C"/>
    <w:rsid w:val="00B02C05"/>
    <w:rsid w:val="00B02FFA"/>
    <w:rsid w:val="00B03374"/>
    <w:rsid w:val="00B0339C"/>
    <w:rsid w:val="00B0365A"/>
    <w:rsid w:val="00B0427B"/>
    <w:rsid w:val="00B04B20"/>
    <w:rsid w:val="00B0505C"/>
    <w:rsid w:val="00B05624"/>
    <w:rsid w:val="00B060FD"/>
    <w:rsid w:val="00B062A3"/>
    <w:rsid w:val="00B0645C"/>
    <w:rsid w:val="00B0646D"/>
    <w:rsid w:val="00B06826"/>
    <w:rsid w:val="00B069FD"/>
    <w:rsid w:val="00B06EE2"/>
    <w:rsid w:val="00B07808"/>
    <w:rsid w:val="00B101E4"/>
    <w:rsid w:val="00B105B5"/>
    <w:rsid w:val="00B10752"/>
    <w:rsid w:val="00B11177"/>
    <w:rsid w:val="00B1129D"/>
    <w:rsid w:val="00B112FC"/>
    <w:rsid w:val="00B1146B"/>
    <w:rsid w:val="00B11C29"/>
    <w:rsid w:val="00B121B0"/>
    <w:rsid w:val="00B137DA"/>
    <w:rsid w:val="00B139A7"/>
    <w:rsid w:val="00B13C66"/>
    <w:rsid w:val="00B1402C"/>
    <w:rsid w:val="00B14661"/>
    <w:rsid w:val="00B14C0B"/>
    <w:rsid w:val="00B1573A"/>
    <w:rsid w:val="00B157B4"/>
    <w:rsid w:val="00B158C6"/>
    <w:rsid w:val="00B16084"/>
    <w:rsid w:val="00B168C6"/>
    <w:rsid w:val="00B168EB"/>
    <w:rsid w:val="00B16DFB"/>
    <w:rsid w:val="00B172BD"/>
    <w:rsid w:val="00B17514"/>
    <w:rsid w:val="00B1765B"/>
    <w:rsid w:val="00B2071F"/>
    <w:rsid w:val="00B20911"/>
    <w:rsid w:val="00B20971"/>
    <w:rsid w:val="00B20FC8"/>
    <w:rsid w:val="00B21174"/>
    <w:rsid w:val="00B214C9"/>
    <w:rsid w:val="00B215D9"/>
    <w:rsid w:val="00B2196F"/>
    <w:rsid w:val="00B21DA3"/>
    <w:rsid w:val="00B221E3"/>
    <w:rsid w:val="00B22393"/>
    <w:rsid w:val="00B22967"/>
    <w:rsid w:val="00B22CE1"/>
    <w:rsid w:val="00B22E89"/>
    <w:rsid w:val="00B23194"/>
    <w:rsid w:val="00B237AC"/>
    <w:rsid w:val="00B23AE2"/>
    <w:rsid w:val="00B23B0F"/>
    <w:rsid w:val="00B243AE"/>
    <w:rsid w:val="00B243B8"/>
    <w:rsid w:val="00B2451B"/>
    <w:rsid w:val="00B24659"/>
    <w:rsid w:val="00B24E9E"/>
    <w:rsid w:val="00B2512C"/>
    <w:rsid w:val="00B255F0"/>
    <w:rsid w:val="00B268ED"/>
    <w:rsid w:val="00B27040"/>
    <w:rsid w:val="00B27BD1"/>
    <w:rsid w:val="00B3019B"/>
    <w:rsid w:val="00B30695"/>
    <w:rsid w:val="00B30E6A"/>
    <w:rsid w:val="00B315B4"/>
    <w:rsid w:val="00B3169F"/>
    <w:rsid w:val="00B32968"/>
    <w:rsid w:val="00B334D1"/>
    <w:rsid w:val="00B33BE8"/>
    <w:rsid w:val="00B34668"/>
    <w:rsid w:val="00B349A9"/>
    <w:rsid w:val="00B363D3"/>
    <w:rsid w:val="00B36B65"/>
    <w:rsid w:val="00B36E98"/>
    <w:rsid w:val="00B37F6B"/>
    <w:rsid w:val="00B37F95"/>
    <w:rsid w:val="00B37FA5"/>
    <w:rsid w:val="00B40911"/>
    <w:rsid w:val="00B40CB4"/>
    <w:rsid w:val="00B40D2C"/>
    <w:rsid w:val="00B40D8D"/>
    <w:rsid w:val="00B41371"/>
    <w:rsid w:val="00B4140D"/>
    <w:rsid w:val="00B414BB"/>
    <w:rsid w:val="00B42196"/>
    <w:rsid w:val="00B42404"/>
    <w:rsid w:val="00B42706"/>
    <w:rsid w:val="00B4273F"/>
    <w:rsid w:val="00B4349B"/>
    <w:rsid w:val="00B43513"/>
    <w:rsid w:val="00B435FF"/>
    <w:rsid w:val="00B43BD6"/>
    <w:rsid w:val="00B45F02"/>
    <w:rsid w:val="00B46B1B"/>
    <w:rsid w:val="00B479D7"/>
    <w:rsid w:val="00B47F06"/>
    <w:rsid w:val="00B50A05"/>
    <w:rsid w:val="00B50B84"/>
    <w:rsid w:val="00B50C6B"/>
    <w:rsid w:val="00B51540"/>
    <w:rsid w:val="00B51DAA"/>
    <w:rsid w:val="00B51F2F"/>
    <w:rsid w:val="00B51F9D"/>
    <w:rsid w:val="00B5200E"/>
    <w:rsid w:val="00B528A1"/>
    <w:rsid w:val="00B52B9A"/>
    <w:rsid w:val="00B52C29"/>
    <w:rsid w:val="00B533CB"/>
    <w:rsid w:val="00B5369C"/>
    <w:rsid w:val="00B53830"/>
    <w:rsid w:val="00B538EF"/>
    <w:rsid w:val="00B53AEE"/>
    <w:rsid w:val="00B53E71"/>
    <w:rsid w:val="00B53F88"/>
    <w:rsid w:val="00B542F5"/>
    <w:rsid w:val="00B54DD8"/>
    <w:rsid w:val="00B5543F"/>
    <w:rsid w:val="00B55497"/>
    <w:rsid w:val="00B5577B"/>
    <w:rsid w:val="00B55C9E"/>
    <w:rsid w:val="00B5648D"/>
    <w:rsid w:val="00B5666E"/>
    <w:rsid w:val="00B56700"/>
    <w:rsid w:val="00B567A5"/>
    <w:rsid w:val="00B57105"/>
    <w:rsid w:val="00B572B3"/>
    <w:rsid w:val="00B57313"/>
    <w:rsid w:val="00B57710"/>
    <w:rsid w:val="00B60D05"/>
    <w:rsid w:val="00B619A5"/>
    <w:rsid w:val="00B61EA0"/>
    <w:rsid w:val="00B6210E"/>
    <w:rsid w:val="00B62CC0"/>
    <w:rsid w:val="00B6302D"/>
    <w:rsid w:val="00B636C2"/>
    <w:rsid w:val="00B640B6"/>
    <w:rsid w:val="00B6425F"/>
    <w:rsid w:val="00B6477F"/>
    <w:rsid w:val="00B64901"/>
    <w:rsid w:val="00B6492F"/>
    <w:rsid w:val="00B64956"/>
    <w:rsid w:val="00B64B37"/>
    <w:rsid w:val="00B64BDD"/>
    <w:rsid w:val="00B6518A"/>
    <w:rsid w:val="00B6642F"/>
    <w:rsid w:val="00B6658E"/>
    <w:rsid w:val="00B66707"/>
    <w:rsid w:val="00B6672B"/>
    <w:rsid w:val="00B667CD"/>
    <w:rsid w:val="00B674C6"/>
    <w:rsid w:val="00B67536"/>
    <w:rsid w:val="00B67798"/>
    <w:rsid w:val="00B677AD"/>
    <w:rsid w:val="00B67907"/>
    <w:rsid w:val="00B702A0"/>
    <w:rsid w:val="00B70468"/>
    <w:rsid w:val="00B70485"/>
    <w:rsid w:val="00B70B48"/>
    <w:rsid w:val="00B70C46"/>
    <w:rsid w:val="00B717E2"/>
    <w:rsid w:val="00B71BC5"/>
    <w:rsid w:val="00B7269C"/>
    <w:rsid w:val="00B73BBA"/>
    <w:rsid w:val="00B73DE3"/>
    <w:rsid w:val="00B73F60"/>
    <w:rsid w:val="00B74098"/>
    <w:rsid w:val="00B742FE"/>
    <w:rsid w:val="00B7437E"/>
    <w:rsid w:val="00B743C4"/>
    <w:rsid w:val="00B75398"/>
    <w:rsid w:val="00B75827"/>
    <w:rsid w:val="00B75D1C"/>
    <w:rsid w:val="00B75DF3"/>
    <w:rsid w:val="00B766AA"/>
    <w:rsid w:val="00B76913"/>
    <w:rsid w:val="00B76BB5"/>
    <w:rsid w:val="00B76C6F"/>
    <w:rsid w:val="00B771AB"/>
    <w:rsid w:val="00B77D2D"/>
    <w:rsid w:val="00B77D6E"/>
    <w:rsid w:val="00B77FD9"/>
    <w:rsid w:val="00B80556"/>
    <w:rsid w:val="00B805D5"/>
    <w:rsid w:val="00B8072E"/>
    <w:rsid w:val="00B81448"/>
    <w:rsid w:val="00B818D0"/>
    <w:rsid w:val="00B81FC8"/>
    <w:rsid w:val="00B820F0"/>
    <w:rsid w:val="00B8229F"/>
    <w:rsid w:val="00B8293E"/>
    <w:rsid w:val="00B83673"/>
    <w:rsid w:val="00B83D8A"/>
    <w:rsid w:val="00B8447E"/>
    <w:rsid w:val="00B84C77"/>
    <w:rsid w:val="00B85263"/>
    <w:rsid w:val="00B8534F"/>
    <w:rsid w:val="00B853F4"/>
    <w:rsid w:val="00B85471"/>
    <w:rsid w:val="00B85C76"/>
    <w:rsid w:val="00B85D8C"/>
    <w:rsid w:val="00B85E2E"/>
    <w:rsid w:val="00B86142"/>
    <w:rsid w:val="00B86D3C"/>
    <w:rsid w:val="00B86F96"/>
    <w:rsid w:val="00B8724C"/>
    <w:rsid w:val="00B875CA"/>
    <w:rsid w:val="00B8789E"/>
    <w:rsid w:val="00B90697"/>
    <w:rsid w:val="00B90A3B"/>
    <w:rsid w:val="00B90D1E"/>
    <w:rsid w:val="00B90EC0"/>
    <w:rsid w:val="00B91493"/>
    <w:rsid w:val="00B9165C"/>
    <w:rsid w:val="00B917A9"/>
    <w:rsid w:val="00B919AB"/>
    <w:rsid w:val="00B91E50"/>
    <w:rsid w:val="00B927A4"/>
    <w:rsid w:val="00B92A97"/>
    <w:rsid w:val="00B92AED"/>
    <w:rsid w:val="00B92C9F"/>
    <w:rsid w:val="00B92FE7"/>
    <w:rsid w:val="00B9376D"/>
    <w:rsid w:val="00B93A68"/>
    <w:rsid w:val="00B94482"/>
    <w:rsid w:val="00B94C75"/>
    <w:rsid w:val="00B95579"/>
    <w:rsid w:val="00B95AC5"/>
    <w:rsid w:val="00B96F49"/>
    <w:rsid w:val="00B9783C"/>
    <w:rsid w:val="00BA0EF5"/>
    <w:rsid w:val="00BA157E"/>
    <w:rsid w:val="00BA205A"/>
    <w:rsid w:val="00BA2849"/>
    <w:rsid w:val="00BA2F9D"/>
    <w:rsid w:val="00BA3789"/>
    <w:rsid w:val="00BA38F3"/>
    <w:rsid w:val="00BA392A"/>
    <w:rsid w:val="00BA45BC"/>
    <w:rsid w:val="00BA49AC"/>
    <w:rsid w:val="00BA53D9"/>
    <w:rsid w:val="00BA59D8"/>
    <w:rsid w:val="00BA62DE"/>
    <w:rsid w:val="00BA6BE6"/>
    <w:rsid w:val="00BA7070"/>
    <w:rsid w:val="00BA7C20"/>
    <w:rsid w:val="00BA7D81"/>
    <w:rsid w:val="00BA7D96"/>
    <w:rsid w:val="00BB00FF"/>
    <w:rsid w:val="00BB0543"/>
    <w:rsid w:val="00BB0865"/>
    <w:rsid w:val="00BB0F35"/>
    <w:rsid w:val="00BB10F3"/>
    <w:rsid w:val="00BB1DFA"/>
    <w:rsid w:val="00BB1EBC"/>
    <w:rsid w:val="00BB223C"/>
    <w:rsid w:val="00BB2D00"/>
    <w:rsid w:val="00BB2E78"/>
    <w:rsid w:val="00BB3146"/>
    <w:rsid w:val="00BB32F6"/>
    <w:rsid w:val="00BB4125"/>
    <w:rsid w:val="00BB44FD"/>
    <w:rsid w:val="00BB4922"/>
    <w:rsid w:val="00BB4A31"/>
    <w:rsid w:val="00BB4B88"/>
    <w:rsid w:val="00BB4E25"/>
    <w:rsid w:val="00BB534A"/>
    <w:rsid w:val="00BB69E1"/>
    <w:rsid w:val="00BB70D9"/>
    <w:rsid w:val="00BB79F7"/>
    <w:rsid w:val="00BC00DF"/>
    <w:rsid w:val="00BC0392"/>
    <w:rsid w:val="00BC0499"/>
    <w:rsid w:val="00BC0752"/>
    <w:rsid w:val="00BC0CB2"/>
    <w:rsid w:val="00BC1F9B"/>
    <w:rsid w:val="00BC2A1C"/>
    <w:rsid w:val="00BC39EE"/>
    <w:rsid w:val="00BC3DFB"/>
    <w:rsid w:val="00BC40ED"/>
    <w:rsid w:val="00BC4837"/>
    <w:rsid w:val="00BC4A18"/>
    <w:rsid w:val="00BC4F72"/>
    <w:rsid w:val="00BC4FB0"/>
    <w:rsid w:val="00BC50F0"/>
    <w:rsid w:val="00BC5B63"/>
    <w:rsid w:val="00BC6719"/>
    <w:rsid w:val="00BC6843"/>
    <w:rsid w:val="00BC6B60"/>
    <w:rsid w:val="00BC6F2D"/>
    <w:rsid w:val="00BC7CA2"/>
    <w:rsid w:val="00BC7CA6"/>
    <w:rsid w:val="00BC7D8F"/>
    <w:rsid w:val="00BD00E9"/>
    <w:rsid w:val="00BD0ABE"/>
    <w:rsid w:val="00BD12A0"/>
    <w:rsid w:val="00BD13DF"/>
    <w:rsid w:val="00BD13E6"/>
    <w:rsid w:val="00BD1607"/>
    <w:rsid w:val="00BD1880"/>
    <w:rsid w:val="00BD207C"/>
    <w:rsid w:val="00BD2B8F"/>
    <w:rsid w:val="00BD2FA2"/>
    <w:rsid w:val="00BD3474"/>
    <w:rsid w:val="00BD3949"/>
    <w:rsid w:val="00BD4F1A"/>
    <w:rsid w:val="00BD5023"/>
    <w:rsid w:val="00BD5439"/>
    <w:rsid w:val="00BD5460"/>
    <w:rsid w:val="00BD651D"/>
    <w:rsid w:val="00BD675F"/>
    <w:rsid w:val="00BD709A"/>
    <w:rsid w:val="00BD70CE"/>
    <w:rsid w:val="00BD7764"/>
    <w:rsid w:val="00BD7B54"/>
    <w:rsid w:val="00BD7F51"/>
    <w:rsid w:val="00BE00BB"/>
    <w:rsid w:val="00BE00D6"/>
    <w:rsid w:val="00BE0C6D"/>
    <w:rsid w:val="00BE0D76"/>
    <w:rsid w:val="00BE0E31"/>
    <w:rsid w:val="00BE1149"/>
    <w:rsid w:val="00BE151C"/>
    <w:rsid w:val="00BE1EA3"/>
    <w:rsid w:val="00BE24C0"/>
    <w:rsid w:val="00BE28FA"/>
    <w:rsid w:val="00BE2C55"/>
    <w:rsid w:val="00BE2C99"/>
    <w:rsid w:val="00BE3F3C"/>
    <w:rsid w:val="00BE41E4"/>
    <w:rsid w:val="00BE4403"/>
    <w:rsid w:val="00BE46AC"/>
    <w:rsid w:val="00BE47F2"/>
    <w:rsid w:val="00BE4943"/>
    <w:rsid w:val="00BE4A23"/>
    <w:rsid w:val="00BE5428"/>
    <w:rsid w:val="00BE54FB"/>
    <w:rsid w:val="00BE597D"/>
    <w:rsid w:val="00BE5B4D"/>
    <w:rsid w:val="00BE63B1"/>
    <w:rsid w:val="00BE65E6"/>
    <w:rsid w:val="00BE7162"/>
    <w:rsid w:val="00BE7DC2"/>
    <w:rsid w:val="00BE7E0E"/>
    <w:rsid w:val="00BE7EDA"/>
    <w:rsid w:val="00BF013C"/>
    <w:rsid w:val="00BF02D3"/>
    <w:rsid w:val="00BF03AB"/>
    <w:rsid w:val="00BF0F2D"/>
    <w:rsid w:val="00BF1132"/>
    <w:rsid w:val="00BF1611"/>
    <w:rsid w:val="00BF1817"/>
    <w:rsid w:val="00BF19BD"/>
    <w:rsid w:val="00BF1E9E"/>
    <w:rsid w:val="00BF1F78"/>
    <w:rsid w:val="00BF2608"/>
    <w:rsid w:val="00BF2765"/>
    <w:rsid w:val="00BF2C06"/>
    <w:rsid w:val="00BF2EE9"/>
    <w:rsid w:val="00BF2F33"/>
    <w:rsid w:val="00BF3223"/>
    <w:rsid w:val="00BF3CAE"/>
    <w:rsid w:val="00BF441C"/>
    <w:rsid w:val="00BF4987"/>
    <w:rsid w:val="00BF53E9"/>
    <w:rsid w:val="00BF6588"/>
    <w:rsid w:val="00BF68A8"/>
    <w:rsid w:val="00BF69E8"/>
    <w:rsid w:val="00BF6D15"/>
    <w:rsid w:val="00BF77AC"/>
    <w:rsid w:val="00BF77E4"/>
    <w:rsid w:val="00BF7996"/>
    <w:rsid w:val="00BF7DD4"/>
    <w:rsid w:val="00C0056D"/>
    <w:rsid w:val="00C008A8"/>
    <w:rsid w:val="00C0095C"/>
    <w:rsid w:val="00C00A57"/>
    <w:rsid w:val="00C00EBE"/>
    <w:rsid w:val="00C01632"/>
    <w:rsid w:val="00C022AC"/>
    <w:rsid w:val="00C02504"/>
    <w:rsid w:val="00C02681"/>
    <w:rsid w:val="00C02991"/>
    <w:rsid w:val="00C02D23"/>
    <w:rsid w:val="00C03134"/>
    <w:rsid w:val="00C035E0"/>
    <w:rsid w:val="00C03CDC"/>
    <w:rsid w:val="00C03FEC"/>
    <w:rsid w:val="00C042A6"/>
    <w:rsid w:val="00C045D3"/>
    <w:rsid w:val="00C047DA"/>
    <w:rsid w:val="00C05003"/>
    <w:rsid w:val="00C05194"/>
    <w:rsid w:val="00C05359"/>
    <w:rsid w:val="00C0551C"/>
    <w:rsid w:val="00C0552A"/>
    <w:rsid w:val="00C057CB"/>
    <w:rsid w:val="00C05B78"/>
    <w:rsid w:val="00C05ED6"/>
    <w:rsid w:val="00C0627F"/>
    <w:rsid w:val="00C062CB"/>
    <w:rsid w:val="00C068C5"/>
    <w:rsid w:val="00C06B59"/>
    <w:rsid w:val="00C072C8"/>
    <w:rsid w:val="00C076AD"/>
    <w:rsid w:val="00C079B7"/>
    <w:rsid w:val="00C07CAF"/>
    <w:rsid w:val="00C10839"/>
    <w:rsid w:val="00C108DE"/>
    <w:rsid w:val="00C114C9"/>
    <w:rsid w:val="00C1194C"/>
    <w:rsid w:val="00C11DDF"/>
    <w:rsid w:val="00C12F46"/>
    <w:rsid w:val="00C13245"/>
    <w:rsid w:val="00C13775"/>
    <w:rsid w:val="00C137D1"/>
    <w:rsid w:val="00C13E6F"/>
    <w:rsid w:val="00C13F40"/>
    <w:rsid w:val="00C145AE"/>
    <w:rsid w:val="00C14799"/>
    <w:rsid w:val="00C15451"/>
    <w:rsid w:val="00C1568D"/>
    <w:rsid w:val="00C1590A"/>
    <w:rsid w:val="00C1598F"/>
    <w:rsid w:val="00C15D8C"/>
    <w:rsid w:val="00C16A73"/>
    <w:rsid w:val="00C16B36"/>
    <w:rsid w:val="00C21045"/>
    <w:rsid w:val="00C2160D"/>
    <w:rsid w:val="00C219EF"/>
    <w:rsid w:val="00C21B2C"/>
    <w:rsid w:val="00C21E1B"/>
    <w:rsid w:val="00C22D29"/>
    <w:rsid w:val="00C22E3E"/>
    <w:rsid w:val="00C231F7"/>
    <w:rsid w:val="00C2323D"/>
    <w:rsid w:val="00C23F9D"/>
    <w:rsid w:val="00C240CC"/>
    <w:rsid w:val="00C250CC"/>
    <w:rsid w:val="00C25365"/>
    <w:rsid w:val="00C25BA2"/>
    <w:rsid w:val="00C25DAD"/>
    <w:rsid w:val="00C25EAF"/>
    <w:rsid w:val="00C26132"/>
    <w:rsid w:val="00C261CD"/>
    <w:rsid w:val="00C262C3"/>
    <w:rsid w:val="00C26960"/>
    <w:rsid w:val="00C26F77"/>
    <w:rsid w:val="00C270C9"/>
    <w:rsid w:val="00C27148"/>
    <w:rsid w:val="00C276AD"/>
    <w:rsid w:val="00C2795B"/>
    <w:rsid w:val="00C30059"/>
    <w:rsid w:val="00C30181"/>
    <w:rsid w:val="00C30258"/>
    <w:rsid w:val="00C30468"/>
    <w:rsid w:val="00C30486"/>
    <w:rsid w:val="00C30A6B"/>
    <w:rsid w:val="00C30A78"/>
    <w:rsid w:val="00C30C5B"/>
    <w:rsid w:val="00C30DC9"/>
    <w:rsid w:val="00C30E6E"/>
    <w:rsid w:val="00C31A25"/>
    <w:rsid w:val="00C31CB2"/>
    <w:rsid w:val="00C31DC1"/>
    <w:rsid w:val="00C32002"/>
    <w:rsid w:val="00C32677"/>
    <w:rsid w:val="00C327EF"/>
    <w:rsid w:val="00C33025"/>
    <w:rsid w:val="00C33379"/>
    <w:rsid w:val="00C333A5"/>
    <w:rsid w:val="00C34429"/>
    <w:rsid w:val="00C34500"/>
    <w:rsid w:val="00C34E54"/>
    <w:rsid w:val="00C354C9"/>
    <w:rsid w:val="00C35579"/>
    <w:rsid w:val="00C355B6"/>
    <w:rsid w:val="00C355C7"/>
    <w:rsid w:val="00C35DDE"/>
    <w:rsid w:val="00C35E79"/>
    <w:rsid w:val="00C36983"/>
    <w:rsid w:val="00C370E9"/>
    <w:rsid w:val="00C373D6"/>
    <w:rsid w:val="00C375BE"/>
    <w:rsid w:val="00C37E96"/>
    <w:rsid w:val="00C40149"/>
    <w:rsid w:val="00C4057E"/>
    <w:rsid w:val="00C4097B"/>
    <w:rsid w:val="00C409C2"/>
    <w:rsid w:val="00C40F3A"/>
    <w:rsid w:val="00C41064"/>
    <w:rsid w:val="00C413B8"/>
    <w:rsid w:val="00C417BA"/>
    <w:rsid w:val="00C41BC3"/>
    <w:rsid w:val="00C41E5D"/>
    <w:rsid w:val="00C421BF"/>
    <w:rsid w:val="00C428EF"/>
    <w:rsid w:val="00C42CCA"/>
    <w:rsid w:val="00C4351C"/>
    <w:rsid w:val="00C43D73"/>
    <w:rsid w:val="00C44263"/>
    <w:rsid w:val="00C448B1"/>
    <w:rsid w:val="00C4497D"/>
    <w:rsid w:val="00C44C68"/>
    <w:rsid w:val="00C4551A"/>
    <w:rsid w:val="00C45DAD"/>
    <w:rsid w:val="00C461B2"/>
    <w:rsid w:val="00C46F69"/>
    <w:rsid w:val="00C47662"/>
    <w:rsid w:val="00C47AAE"/>
    <w:rsid w:val="00C47AFD"/>
    <w:rsid w:val="00C5034B"/>
    <w:rsid w:val="00C5084A"/>
    <w:rsid w:val="00C509B3"/>
    <w:rsid w:val="00C51DA0"/>
    <w:rsid w:val="00C521D4"/>
    <w:rsid w:val="00C5288C"/>
    <w:rsid w:val="00C52ADD"/>
    <w:rsid w:val="00C52C5C"/>
    <w:rsid w:val="00C52EB8"/>
    <w:rsid w:val="00C532D0"/>
    <w:rsid w:val="00C5436D"/>
    <w:rsid w:val="00C543AA"/>
    <w:rsid w:val="00C5447D"/>
    <w:rsid w:val="00C54569"/>
    <w:rsid w:val="00C54680"/>
    <w:rsid w:val="00C54FB8"/>
    <w:rsid w:val="00C552DF"/>
    <w:rsid w:val="00C55706"/>
    <w:rsid w:val="00C5606A"/>
    <w:rsid w:val="00C56901"/>
    <w:rsid w:val="00C57706"/>
    <w:rsid w:val="00C57EBC"/>
    <w:rsid w:val="00C60189"/>
    <w:rsid w:val="00C604FE"/>
    <w:rsid w:val="00C607CD"/>
    <w:rsid w:val="00C609F0"/>
    <w:rsid w:val="00C60CDA"/>
    <w:rsid w:val="00C6176A"/>
    <w:rsid w:val="00C61A10"/>
    <w:rsid w:val="00C61A23"/>
    <w:rsid w:val="00C626E7"/>
    <w:rsid w:val="00C62823"/>
    <w:rsid w:val="00C62A16"/>
    <w:rsid w:val="00C63B12"/>
    <w:rsid w:val="00C63BCD"/>
    <w:rsid w:val="00C63DA6"/>
    <w:rsid w:val="00C63E35"/>
    <w:rsid w:val="00C64580"/>
    <w:rsid w:val="00C64C87"/>
    <w:rsid w:val="00C65799"/>
    <w:rsid w:val="00C65D04"/>
    <w:rsid w:val="00C65D45"/>
    <w:rsid w:val="00C65EDA"/>
    <w:rsid w:val="00C662B7"/>
    <w:rsid w:val="00C66600"/>
    <w:rsid w:val="00C66623"/>
    <w:rsid w:val="00C66B52"/>
    <w:rsid w:val="00C66F2B"/>
    <w:rsid w:val="00C6720A"/>
    <w:rsid w:val="00C67568"/>
    <w:rsid w:val="00C67BC9"/>
    <w:rsid w:val="00C67D84"/>
    <w:rsid w:val="00C701AD"/>
    <w:rsid w:val="00C70EAF"/>
    <w:rsid w:val="00C71390"/>
    <w:rsid w:val="00C7143E"/>
    <w:rsid w:val="00C7163C"/>
    <w:rsid w:val="00C71BC4"/>
    <w:rsid w:val="00C71E0C"/>
    <w:rsid w:val="00C72945"/>
    <w:rsid w:val="00C72FB3"/>
    <w:rsid w:val="00C735BB"/>
    <w:rsid w:val="00C738CD"/>
    <w:rsid w:val="00C750F8"/>
    <w:rsid w:val="00C7562D"/>
    <w:rsid w:val="00C75BE2"/>
    <w:rsid w:val="00C75C59"/>
    <w:rsid w:val="00C7625A"/>
    <w:rsid w:val="00C76A59"/>
    <w:rsid w:val="00C774A9"/>
    <w:rsid w:val="00C77502"/>
    <w:rsid w:val="00C7780C"/>
    <w:rsid w:val="00C80A23"/>
    <w:rsid w:val="00C80F3B"/>
    <w:rsid w:val="00C8105A"/>
    <w:rsid w:val="00C82470"/>
    <w:rsid w:val="00C827FD"/>
    <w:rsid w:val="00C82DBC"/>
    <w:rsid w:val="00C82F7A"/>
    <w:rsid w:val="00C8307C"/>
    <w:rsid w:val="00C838AA"/>
    <w:rsid w:val="00C83B33"/>
    <w:rsid w:val="00C83B78"/>
    <w:rsid w:val="00C840E3"/>
    <w:rsid w:val="00C8443E"/>
    <w:rsid w:val="00C8473A"/>
    <w:rsid w:val="00C84D7A"/>
    <w:rsid w:val="00C84EE5"/>
    <w:rsid w:val="00C85087"/>
    <w:rsid w:val="00C8588F"/>
    <w:rsid w:val="00C858A7"/>
    <w:rsid w:val="00C86609"/>
    <w:rsid w:val="00C869E8"/>
    <w:rsid w:val="00C86B7D"/>
    <w:rsid w:val="00C86CE0"/>
    <w:rsid w:val="00C87997"/>
    <w:rsid w:val="00C87A74"/>
    <w:rsid w:val="00C87C42"/>
    <w:rsid w:val="00C87FC5"/>
    <w:rsid w:val="00C915B8"/>
    <w:rsid w:val="00C91846"/>
    <w:rsid w:val="00C91958"/>
    <w:rsid w:val="00C91B99"/>
    <w:rsid w:val="00C9210C"/>
    <w:rsid w:val="00C92391"/>
    <w:rsid w:val="00C92D3C"/>
    <w:rsid w:val="00C92FC6"/>
    <w:rsid w:val="00C93975"/>
    <w:rsid w:val="00C93A9F"/>
    <w:rsid w:val="00C94107"/>
    <w:rsid w:val="00C94328"/>
    <w:rsid w:val="00C94644"/>
    <w:rsid w:val="00C94969"/>
    <w:rsid w:val="00C94BD6"/>
    <w:rsid w:val="00C953E9"/>
    <w:rsid w:val="00C95917"/>
    <w:rsid w:val="00C95A8B"/>
    <w:rsid w:val="00C95B6B"/>
    <w:rsid w:val="00C95BCA"/>
    <w:rsid w:val="00C95F71"/>
    <w:rsid w:val="00C96CAC"/>
    <w:rsid w:val="00C96E45"/>
    <w:rsid w:val="00C9747C"/>
    <w:rsid w:val="00C9752D"/>
    <w:rsid w:val="00C9775A"/>
    <w:rsid w:val="00C977C4"/>
    <w:rsid w:val="00C97B7D"/>
    <w:rsid w:val="00C97E82"/>
    <w:rsid w:val="00CA0032"/>
    <w:rsid w:val="00CA0636"/>
    <w:rsid w:val="00CA0965"/>
    <w:rsid w:val="00CA09D4"/>
    <w:rsid w:val="00CA1270"/>
    <w:rsid w:val="00CA18EE"/>
    <w:rsid w:val="00CA1AFA"/>
    <w:rsid w:val="00CA35A4"/>
    <w:rsid w:val="00CA38A7"/>
    <w:rsid w:val="00CA3978"/>
    <w:rsid w:val="00CA424C"/>
    <w:rsid w:val="00CA53E7"/>
    <w:rsid w:val="00CA564D"/>
    <w:rsid w:val="00CA6090"/>
    <w:rsid w:val="00CA636C"/>
    <w:rsid w:val="00CA6B4D"/>
    <w:rsid w:val="00CA7701"/>
    <w:rsid w:val="00CA7E3C"/>
    <w:rsid w:val="00CA7FD1"/>
    <w:rsid w:val="00CB0346"/>
    <w:rsid w:val="00CB0DE5"/>
    <w:rsid w:val="00CB1E7B"/>
    <w:rsid w:val="00CB1F34"/>
    <w:rsid w:val="00CB2444"/>
    <w:rsid w:val="00CB2A7E"/>
    <w:rsid w:val="00CB2E3D"/>
    <w:rsid w:val="00CB2EA7"/>
    <w:rsid w:val="00CB314F"/>
    <w:rsid w:val="00CB3350"/>
    <w:rsid w:val="00CB39CA"/>
    <w:rsid w:val="00CB3D65"/>
    <w:rsid w:val="00CB4CFB"/>
    <w:rsid w:val="00CB4D8D"/>
    <w:rsid w:val="00CB4FE6"/>
    <w:rsid w:val="00CB521A"/>
    <w:rsid w:val="00CB541E"/>
    <w:rsid w:val="00CB587C"/>
    <w:rsid w:val="00CB5FF6"/>
    <w:rsid w:val="00CB6D02"/>
    <w:rsid w:val="00CB75F0"/>
    <w:rsid w:val="00CC0638"/>
    <w:rsid w:val="00CC0B94"/>
    <w:rsid w:val="00CC0C29"/>
    <w:rsid w:val="00CC1029"/>
    <w:rsid w:val="00CC1223"/>
    <w:rsid w:val="00CC1860"/>
    <w:rsid w:val="00CC1B84"/>
    <w:rsid w:val="00CC1FAB"/>
    <w:rsid w:val="00CC27C2"/>
    <w:rsid w:val="00CC28EF"/>
    <w:rsid w:val="00CC337F"/>
    <w:rsid w:val="00CC42B0"/>
    <w:rsid w:val="00CC46F2"/>
    <w:rsid w:val="00CC59B8"/>
    <w:rsid w:val="00CC62B1"/>
    <w:rsid w:val="00CC6F91"/>
    <w:rsid w:val="00CC7717"/>
    <w:rsid w:val="00CC78ED"/>
    <w:rsid w:val="00CC79DE"/>
    <w:rsid w:val="00CC7EE2"/>
    <w:rsid w:val="00CD000D"/>
    <w:rsid w:val="00CD02AE"/>
    <w:rsid w:val="00CD0839"/>
    <w:rsid w:val="00CD20AE"/>
    <w:rsid w:val="00CD264E"/>
    <w:rsid w:val="00CD293E"/>
    <w:rsid w:val="00CD3017"/>
    <w:rsid w:val="00CD3351"/>
    <w:rsid w:val="00CD34DC"/>
    <w:rsid w:val="00CD39BF"/>
    <w:rsid w:val="00CD3B6F"/>
    <w:rsid w:val="00CD3B7E"/>
    <w:rsid w:val="00CD3E2D"/>
    <w:rsid w:val="00CD41BD"/>
    <w:rsid w:val="00CD4D74"/>
    <w:rsid w:val="00CD5016"/>
    <w:rsid w:val="00CD56BC"/>
    <w:rsid w:val="00CD5B02"/>
    <w:rsid w:val="00CD671D"/>
    <w:rsid w:val="00CD6E0F"/>
    <w:rsid w:val="00CD7C1E"/>
    <w:rsid w:val="00CD7C89"/>
    <w:rsid w:val="00CE02BB"/>
    <w:rsid w:val="00CE086E"/>
    <w:rsid w:val="00CE090F"/>
    <w:rsid w:val="00CE12E3"/>
    <w:rsid w:val="00CE14E9"/>
    <w:rsid w:val="00CE1B44"/>
    <w:rsid w:val="00CE207A"/>
    <w:rsid w:val="00CE2A48"/>
    <w:rsid w:val="00CE2CEB"/>
    <w:rsid w:val="00CE3016"/>
    <w:rsid w:val="00CE328F"/>
    <w:rsid w:val="00CE36C3"/>
    <w:rsid w:val="00CE36E7"/>
    <w:rsid w:val="00CE4218"/>
    <w:rsid w:val="00CE437B"/>
    <w:rsid w:val="00CE49A7"/>
    <w:rsid w:val="00CE4DA6"/>
    <w:rsid w:val="00CE524A"/>
    <w:rsid w:val="00CE551C"/>
    <w:rsid w:val="00CE5F79"/>
    <w:rsid w:val="00CE6507"/>
    <w:rsid w:val="00CE71A0"/>
    <w:rsid w:val="00CE750C"/>
    <w:rsid w:val="00CF0BAC"/>
    <w:rsid w:val="00CF0C4B"/>
    <w:rsid w:val="00CF12DD"/>
    <w:rsid w:val="00CF12F8"/>
    <w:rsid w:val="00CF1499"/>
    <w:rsid w:val="00CF1BD8"/>
    <w:rsid w:val="00CF1C62"/>
    <w:rsid w:val="00CF2228"/>
    <w:rsid w:val="00CF2409"/>
    <w:rsid w:val="00CF251B"/>
    <w:rsid w:val="00CF2D0C"/>
    <w:rsid w:val="00CF31A7"/>
    <w:rsid w:val="00CF34B9"/>
    <w:rsid w:val="00CF3BA9"/>
    <w:rsid w:val="00CF3E36"/>
    <w:rsid w:val="00CF4315"/>
    <w:rsid w:val="00CF47B6"/>
    <w:rsid w:val="00CF4CF8"/>
    <w:rsid w:val="00CF6688"/>
    <w:rsid w:val="00CF692C"/>
    <w:rsid w:val="00CF6A8A"/>
    <w:rsid w:val="00CF7062"/>
    <w:rsid w:val="00CF74AC"/>
    <w:rsid w:val="00CF7500"/>
    <w:rsid w:val="00CF78B5"/>
    <w:rsid w:val="00CF7CEB"/>
    <w:rsid w:val="00D00121"/>
    <w:rsid w:val="00D008A2"/>
    <w:rsid w:val="00D01A02"/>
    <w:rsid w:val="00D02A31"/>
    <w:rsid w:val="00D02FA3"/>
    <w:rsid w:val="00D03195"/>
    <w:rsid w:val="00D03556"/>
    <w:rsid w:val="00D03A42"/>
    <w:rsid w:val="00D05070"/>
    <w:rsid w:val="00D050D7"/>
    <w:rsid w:val="00D05539"/>
    <w:rsid w:val="00D057E3"/>
    <w:rsid w:val="00D057F0"/>
    <w:rsid w:val="00D05A98"/>
    <w:rsid w:val="00D0729B"/>
    <w:rsid w:val="00D074BA"/>
    <w:rsid w:val="00D1016F"/>
    <w:rsid w:val="00D10F62"/>
    <w:rsid w:val="00D112D9"/>
    <w:rsid w:val="00D11F86"/>
    <w:rsid w:val="00D126EB"/>
    <w:rsid w:val="00D12820"/>
    <w:rsid w:val="00D128F3"/>
    <w:rsid w:val="00D12AF8"/>
    <w:rsid w:val="00D132D0"/>
    <w:rsid w:val="00D140E3"/>
    <w:rsid w:val="00D14B44"/>
    <w:rsid w:val="00D1551A"/>
    <w:rsid w:val="00D156B7"/>
    <w:rsid w:val="00D156FF"/>
    <w:rsid w:val="00D15BE2"/>
    <w:rsid w:val="00D15C08"/>
    <w:rsid w:val="00D15E57"/>
    <w:rsid w:val="00D15FD9"/>
    <w:rsid w:val="00D16315"/>
    <w:rsid w:val="00D1654F"/>
    <w:rsid w:val="00D167AC"/>
    <w:rsid w:val="00D16B08"/>
    <w:rsid w:val="00D16E1F"/>
    <w:rsid w:val="00D17249"/>
    <w:rsid w:val="00D173D7"/>
    <w:rsid w:val="00D174A9"/>
    <w:rsid w:val="00D17B82"/>
    <w:rsid w:val="00D17CC9"/>
    <w:rsid w:val="00D20646"/>
    <w:rsid w:val="00D206BC"/>
    <w:rsid w:val="00D21465"/>
    <w:rsid w:val="00D2168B"/>
    <w:rsid w:val="00D21756"/>
    <w:rsid w:val="00D22569"/>
    <w:rsid w:val="00D2279A"/>
    <w:rsid w:val="00D22B06"/>
    <w:rsid w:val="00D22F75"/>
    <w:rsid w:val="00D2311D"/>
    <w:rsid w:val="00D23335"/>
    <w:rsid w:val="00D23E76"/>
    <w:rsid w:val="00D2404A"/>
    <w:rsid w:val="00D242AB"/>
    <w:rsid w:val="00D242CC"/>
    <w:rsid w:val="00D24777"/>
    <w:rsid w:val="00D25045"/>
    <w:rsid w:val="00D25F15"/>
    <w:rsid w:val="00D2609C"/>
    <w:rsid w:val="00D264FA"/>
    <w:rsid w:val="00D2672E"/>
    <w:rsid w:val="00D268A3"/>
    <w:rsid w:val="00D26FB0"/>
    <w:rsid w:val="00D27C28"/>
    <w:rsid w:val="00D300A4"/>
    <w:rsid w:val="00D308A6"/>
    <w:rsid w:val="00D30F26"/>
    <w:rsid w:val="00D31364"/>
    <w:rsid w:val="00D313B7"/>
    <w:rsid w:val="00D31842"/>
    <w:rsid w:val="00D31E10"/>
    <w:rsid w:val="00D32AFB"/>
    <w:rsid w:val="00D330F9"/>
    <w:rsid w:val="00D33780"/>
    <w:rsid w:val="00D34483"/>
    <w:rsid w:val="00D34FA2"/>
    <w:rsid w:val="00D3577D"/>
    <w:rsid w:val="00D360DE"/>
    <w:rsid w:val="00D36880"/>
    <w:rsid w:val="00D36AAA"/>
    <w:rsid w:val="00D36AB7"/>
    <w:rsid w:val="00D37204"/>
    <w:rsid w:val="00D37244"/>
    <w:rsid w:val="00D37B50"/>
    <w:rsid w:val="00D37C11"/>
    <w:rsid w:val="00D40918"/>
    <w:rsid w:val="00D409A8"/>
    <w:rsid w:val="00D40FD6"/>
    <w:rsid w:val="00D412CE"/>
    <w:rsid w:val="00D41A50"/>
    <w:rsid w:val="00D42423"/>
    <w:rsid w:val="00D425AE"/>
    <w:rsid w:val="00D42677"/>
    <w:rsid w:val="00D4301E"/>
    <w:rsid w:val="00D43804"/>
    <w:rsid w:val="00D43A7D"/>
    <w:rsid w:val="00D43B0C"/>
    <w:rsid w:val="00D43D6D"/>
    <w:rsid w:val="00D447B5"/>
    <w:rsid w:val="00D44C16"/>
    <w:rsid w:val="00D44DDA"/>
    <w:rsid w:val="00D44EC9"/>
    <w:rsid w:val="00D453E2"/>
    <w:rsid w:val="00D455DF"/>
    <w:rsid w:val="00D460A3"/>
    <w:rsid w:val="00D4693E"/>
    <w:rsid w:val="00D469A5"/>
    <w:rsid w:val="00D46C05"/>
    <w:rsid w:val="00D46C65"/>
    <w:rsid w:val="00D4763A"/>
    <w:rsid w:val="00D5005E"/>
    <w:rsid w:val="00D5009E"/>
    <w:rsid w:val="00D50222"/>
    <w:rsid w:val="00D502BB"/>
    <w:rsid w:val="00D509AE"/>
    <w:rsid w:val="00D50EE0"/>
    <w:rsid w:val="00D515BA"/>
    <w:rsid w:val="00D51677"/>
    <w:rsid w:val="00D5184B"/>
    <w:rsid w:val="00D5196C"/>
    <w:rsid w:val="00D51FAC"/>
    <w:rsid w:val="00D5223F"/>
    <w:rsid w:val="00D52693"/>
    <w:rsid w:val="00D52705"/>
    <w:rsid w:val="00D52831"/>
    <w:rsid w:val="00D52AA8"/>
    <w:rsid w:val="00D53288"/>
    <w:rsid w:val="00D5439D"/>
    <w:rsid w:val="00D5444A"/>
    <w:rsid w:val="00D5488D"/>
    <w:rsid w:val="00D54C6C"/>
    <w:rsid w:val="00D54CB9"/>
    <w:rsid w:val="00D55264"/>
    <w:rsid w:val="00D5534E"/>
    <w:rsid w:val="00D5542A"/>
    <w:rsid w:val="00D55C9C"/>
    <w:rsid w:val="00D55E3F"/>
    <w:rsid w:val="00D5602E"/>
    <w:rsid w:val="00D56351"/>
    <w:rsid w:val="00D56BD8"/>
    <w:rsid w:val="00D56C48"/>
    <w:rsid w:val="00D56C5E"/>
    <w:rsid w:val="00D5737D"/>
    <w:rsid w:val="00D573A0"/>
    <w:rsid w:val="00D605CC"/>
    <w:rsid w:val="00D60992"/>
    <w:rsid w:val="00D60A01"/>
    <w:rsid w:val="00D60BD9"/>
    <w:rsid w:val="00D62A0C"/>
    <w:rsid w:val="00D62C06"/>
    <w:rsid w:val="00D6315F"/>
    <w:rsid w:val="00D63789"/>
    <w:rsid w:val="00D637B4"/>
    <w:rsid w:val="00D63F2A"/>
    <w:rsid w:val="00D64006"/>
    <w:rsid w:val="00D64041"/>
    <w:rsid w:val="00D641EF"/>
    <w:rsid w:val="00D646AA"/>
    <w:rsid w:val="00D6510A"/>
    <w:rsid w:val="00D65578"/>
    <w:rsid w:val="00D65FD7"/>
    <w:rsid w:val="00D66067"/>
    <w:rsid w:val="00D66128"/>
    <w:rsid w:val="00D66229"/>
    <w:rsid w:val="00D662B7"/>
    <w:rsid w:val="00D666B0"/>
    <w:rsid w:val="00D67318"/>
    <w:rsid w:val="00D67743"/>
    <w:rsid w:val="00D67858"/>
    <w:rsid w:val="00D67A7E"/>
    <w:rsid w:val="00D67C57"/>
    <w:rsid w:val="00D67CF1"/>
    <w:rsid w:val="00D67CF2"/>
    <w:rsid w:val="00D67D2C"/>
    <w:rsid w:val="00D70844"/>
    <w:rsid w:val="00D71044"/>
    <w:rsid w:val="00D710F9"/>
    <w:rsid w:val="00D712F5"/>
    <w:rsid w:val="00D71D5B"/>
    <w:rsid w:val="00D7222C"/>
    <w:rsid w:val="00D727DA"/>
    <w:rsid w:val="00D729BB"/>
    <w:rsid w:val="00D729F3"/>
    <w:rsid w:val="00D72A89"/>
    <w:rsid w:val="00D732DC"/>
    <w:rsid w:val="00D7333D"/>
    <w:rsid w:val="00D733F4"/>
    <w:rsid w:val="00D73A02"/>
    <w:rsid w:val="00D73FC0"/>
    <w:rsid w:val="00D7476A"/>
    <w:rsid w:val="00D75735"/>
    <w:rsid w:val="00D75E81"/>
    <w:rsid w:val="00D76578"/>
    <w:rsid w:val="00D76936"/>
    <w:rsid w:val="00D76A43"/>
    <w:rsid w:val="00D76D7D"/>
    <w:rsid w:val="00D80271"/>
    <w:rsid w:val="00D80365"/>
    <w:rsid w:val="00D80F38"/>
    <w:rsid w:val="00D8101C"/>
    <w:rsid w:val="00D81190"/>
    <w:rsid w:val="00D82604"/>
    <w:rsid w:val="00D83A2E"/>
    <w:rsid w:val="00D8407A"/>
    <w:rsid w:val="00D84155"/>
    <w:rsid w:val="00D841C3"/>
    <w:rsid w:val="00D84662"/>
    <w:rsid w:val="00D84E30"/>
    <w:rsid w:val="00D85153"/>
    <w:rsid w:val="00D85340"/>
    <w:rsid w:val="00D85448"/>
    <w:rsid w:val="00D86707"/>
    <w:rsid w:val="00D86760"/>
    <w:rsid w:val="00D86978"/>
    <w:rsid w:val="00D875C9"/>
    <w:rsid w:val="00D87C2D"/>
    <w:rsid w:val="00D87D6F"/>
    <w:rsid w:val="00D90264"/>
    <w:rsid w:val="00D91015"/>
    <w:rsid w:val="00D91D9A"/>
    <w:rsid w:val="00D920AC"/>
    <w:rsid w:val="00D92959"/>
    <w:rsid w:val="00D92ED3"/>
    <w:rsid w:val="00D933C3"/>
    <w:rsid w:val="00D9356C"/>
    <w:rsid w:val="00D93C9F"/>
    <w:rsid w:val="00D93D47"/>
    <w:rsid w:val="00D943EB"/>
    <w:rsid w:val="00D9445E"/>
    <w:rsid w:val="00D946F7"/>
    <w:rsid w:val="00D94734"/>
    <w:rsid w:val="00D947FE"/>
    <w:rsid w:val="00D94E84"/>
    <w:rsid w:val="00D950FF"/>
    <w:rsid w:val="00D959FA"/>
    <w:rsid w:val="00D95F4D"/>
    <w:rsid w:val="00D96562"/>
    <w:rsid w:val="00D96658"/>
    <w:rsid w:val="00D967C3"/>
    <w:rsid w:val="00D96917"/>
    <w:rsid w:val="00D96FD6"/>
    <w:rsid w:val="00D9729D"/>
    <w:rsid w:val="00D9747A"/>
    <w:rsid w:val="00D97F1A"/>
    <w:rsid w:val="00DA0056"/>
    <w:rsid w:val="00DA0108"/>
    <w:rsid w:val="00DA01BF"/>
    <w:rsid w:val="00DA0F1E"/>
    <w:rsid w:val="00DA157D"/>
    <w:rsid w:val="00DA19B5"/>
    <w:rsid w:val="00DA1A22"/>
    <w:rsid w:val="00DA2067"/>
    <w:rsid w:val="00DA2484"/>
    <w:rsid w:val="00DA2833"/>
    <w:rsid w:val="00DA2889"/>
    <w:rsid w:val="00DA2B08"/>
    <w:rsid w:val="00DA2E88"/>
    <w:rsid w:val="00DA2F62"/>
    <w:rsid w:val="00DA3503"/>
    <w:rsid w:val="00DA37B7"/>
    <w:rsid w:val="00DA3B9C"/>
    <w:rsid w:val="00DA3F5F"/>
    <w:rsid w:val="00DA4642"/>
    <w:rsid w:val="00DA51E0"/>
    <w:rsid w:val="00DA584C"/>
    <w:rsid w:val="00DA597E"/>
    <w:rsid w:val="00DA6478"/>
    <w:rsid w:val="00DA6FA8"/>
    <w:rsid w:val="00DA71FD"/>
    <w:rsid w:val="00DA77AE"/>
    <w:rsid w:val="00DA77D3"/>
    <w:rsid w:val="00DA7925"/>
    <w:rsid w:val="00DA7EB2"/>
    <w:rsid w:val="00DA7EB6"/>
    <w:rsid w:val="00DB0E99"/>
    <w:rsid w:val="00DB138D"/>
    <w:rsid w:val="00DB13E4"/>
    <w:rsid w:val="00DB1765"/>
    <w:rsid w:val="00DB213E"/>
    <w:rsid w:val="00DB2C09"/>
    <w:rsid w:val="00DB2D58"/>
    <w:rsid w:val="00DB2F1C"/>
    <w:rsid w:val="00DB2F2D"/>
    <w:rsid w:val="00DB38EF"/>
    <w:rsid w:val="00DB3BFC"/>
    <w:rsid w:val="00DB3E2B"/>
    <w:rsid w:val="00DB42BF"/>
    <w:rsid w:val="00DB49E3"/>
    <w:rsid w:val="00DB4C45"/>
    <w:rsid w:val="00DB4CA1"/>
    <w:rsid w:val="00DB50CD"/>
    <w:rsid w:val="00DB50DB"/>
    <w:rsid w:val="00DB51D5"/>
    <w:rsid w:val="00DB52CF"/>
    <w:rsid w:val="00DB589C"/>
    <w:rsid w:val="00DB69F3"/>
    <w:rsid w:val="00DB6A3D"/>
    <w:rsid w:val="00DB6B30"/>
    <w:rsid w:val="00DB71B3"/>
    <w:rsid w:val="00DB78CA"/>
    <w:rsid w:val="00DB7A25"/>
    <w:rsid w:val="00DB7BEB"/>
    <w:rsid w:val="00DB7E37"/>
    <w:rsid w:val="00DC0C17"/>
    <w:rsid w:val="00DC0D6F"/>
    <w:rsid w:val="00DC13A0"/>
    <w:rsid w:val="00DC2667"/>
    <w:rsid w:val="00DC26CF"/>
    <w:rsid w:val="00DC2B99"/>
    <w:rsid w:val="00DC3AA9"/>
    <w:rsid w:val="00DC3B39"/>
    <w:rsid w:val="00DC3D36"/>
    <w:rsid w:val="00DC3D93"/>
    <w:rsid w:val="00DC3E18"/>
    <w:rsid w:val="00DC3F06"/>
    <w:rsid w:val="00DC4639"/>
    <w:rsid w:val="00DC5125"/>
    <w:rsid w:val="00DC5138"/>
    <w:rsid w:val="00DC545C"/>
    <w:rsid w:val="00DC55A0"/>
    <w:rsid w:val="00DC5720"/>
    <w:rsid w:val="00DC5F9D"/>
    <w:rsid w:val="00DC6214"/>
    <w:rsid w:val="00DC62E7"/>
    <w:rsid w:val="00DC633C"/>
    <w:rsid w:val="00DC6466"/>
    <w:rsid w:val="00DC654B"/>
    <w:rsid w:val="00DC6AFB"/>
    <w:rsid w:val="00DC70EF"/>
    <w:rsid w:val="00DC71DA"/>
    <w:rsid w:val="00DC7309"/>
    <w:rsid w:val="00DC73AE"/>
    <w:rsid w:val="00DD01D8"/>
    <w:rsid w:val="00DD0445"/>
    <w:rsid w:val="00DD06CD"/>
    <w:rsid w:val="00DD1355"/>
    <w:rsid w:val="00DD139B"/>
    <w:rsid w:val="00DD1645"/>
    <w:rsid w:val="00DD193D"/>
    <w:rsid w:val="00DD1A43"/>
    <w:rsid w:val="00DD1ECF"/>
    <w:rsid w:val="00DD2859"/>
    <w:rsid w:val="00DD29A3"/>
    <w:rsid w:val="00DD33AE"/>
    <w:rsid w:val="00DD379A"/>
    <w:rsid w:val="00DD3A01"/>
    <w:rsid w:val="00DD4061"/>
    <w:rsid w:val="00DD4967"/>
    <w:rsid w:val="00DD49CD"/>
    <w:rsid w:val="00DD4A3D"/>
    <w:rsid w:val="00DD4A8C"/>
    <w:rsid w:val="00DD4D42"/>
    <w:rsid w:val="00DD5232"/>
    <w:rsid w:val="00DD54D0"/>
    <w:rsid w:val="00DD55A3"/>
    <w:rsid w:val="00DD5CF1"/>
    <w:rsid w:val="00DD6491"/>
    <w:rsid w:val="00DD6E5F"/>
    <w:rsid w:val="00DD6F44"/>
    <w:rsid w:val="00DD736C"/>
    <w:rsid w:val="00DD7D25"/>
    <w:rsid w:val="00DD7D52"/>
    <w:rsid w:val="00DD7F26"/>
    <w:rsid w:val="00DD7F2F"/>
    <w:rsid w:val="00DE0620"/>
    <w:rsid w:val="00DE099F"/>
    <w:rsid w:val="00DE0AB0"/>
    <w:rsid w:val="00DE0C63"/>
    <w:rsid w:val="00DE133D"/>
    <w:rsid w:val="00DE1DA8"/>
    <w:rsid w:val="00DE2FF3"/>
    <w:rsid w:val="00DE4635"/>
    <w:rsid w:val="00DE49EA"/>
    <w:rsid w:val="00DE4A55"/>
    <w:rsid w:val="00DE4D75"/>
    <w:rsid w:val="00DE5015"/>
    <w:rsid w:val="00DE5D06"/>
    <w:rsid w:val="00DE5D45"/>
    <w:rsid w:val="00DE6786"/>
    <w:rsid w:val="00DE702B"/>
    <w:rsid w:val="00DE7250"/>
    <w:rsid w:val="00DE779B"/>
    <w:rsid w:val="00DE796D"/>
    <w:rsid w:val="00DF0757"/>
    <w:rsid w:val="00DF1443"/>
    <w:rsid w:val="00DF1694"/>
    <w:rsid w:val="00DF16E5"/>
    <w:rsid w:val="00DF1D43"/>
    <w:rsid w:val="00DF25C7"/>
    <w:rsid w:val="00DF2AC8"/>
    <w:rsid w:val="00DF4361"/>
    <w:rsid w:val="00DF4959"/>
    <w:rsid w:val="00DF49E1"/>
    <w:rsid w:val="00DF4CDE"/>
    <w:rsid w:val="00DF5171"/>
    <w:rsid w:val="00DF5447"/>
    <w:rsid w:val="00DF565E"/>
    <w:rsid w:val="00DF585B"/>
    <w:rsid w:val="00DF5BAA"/>
    <w:rsid w:val="00DF5C66"/>
    <w:rsid w:val="00DF5EFB"/>
    <w:rsid w:val="00DF62FA"/>
    <w:rsid w:val="00DF6449"/>
    <w:rsid w:val="00DF710E"/>
    <w:rsid w:val="00DF7467"/>
    <w:rsid w:val="00DF7DA4"/>
    <w:rsid w:val="00DF7E4F"/>
    <w:rsid w:val="00E001C1"/>
    <w:rsid w:val="00E00200"/>
    <w:rsid w:val="00E00358"/>
    <w:rsid w:val="00E00370"/>
    <w:rsid w:val="00E00703"/>
    <w:rsid w:val="00E007A4"/>
    <w:rsid w:val="00E007F4"/>
    <w:rsid w:val="00E008EB"/>
    <w:rsid w:val="00E013A1"/>
    <w:rsid w:val="00E01445"/>
    <w:rsid w:val="00E01733"/>
    <w:rsid w:val="00E0228F"/>
    <w:rsid w:val="00E02369"/>
    <w:rsid w:val="00E034BF"/>
    <w:rsid w:val="00E03F72"/>
    <w:rsid w:val="00E04647"/>
    <w:rsid w:val="00E046FD"/>
    <w:rsid w:val="00E04BA3"/>
    <w:rsid w:val="00E04D5A"/>
    <w:rsid w:val="00E04F65"/>
    <w:rsid w:val="00E05B38"/>
    <w:rsid w:val="00E05BFD"/>
    <w:rsid w:val="00E05D13"/>
    <w:rsid w:val="00E05E2F"/>
    <w:rsid w:val="00E063EE"/>
    <w:rsid w:val="00E069F2"/>
    <w:rsid w:val="00E0706A"/>
    <w:rsid w:val="00E0712F"/>
    <w:rsid w:val="00E07ABB"/>
    <w:rsid w:val="00E07EB3"/>
    <w:rsid w:val="00E10352"/>
    <w:rsid w:val="00E1068D"/>
    <w:rsid w:val="00E10888"/>
    <w:rsid w:val="00E10D88"/>
    <w:rsid w:val="00E10DD2"/>
    <w:rsid w:val="00E11A88"/>
    <w:rsid w:val="00E12166"/>
    <w:rsid w:val="00E122F0"/>
    <w:rsid w:val="00E12864"/>
    <w:rsid w:val="00E13B1A"/>
    <w:rsid w:val="00E14538"/>
    <w:rsid w:val="00E14B6A"/>
    <w:rsid w:val="00E14CF4"/>
    <w:rsid w:val="00E14E76"/>
    <w:rsid w:val="00E15AB7"/>
    <w:rsid w:val="00E15B85"/>
    <w:rsid w:val="00E15F03"/>
    <w:rsid w:val="00E16FD0"/>
    <w:rsid w:val="00E171EE"/>
    <w:rsid w:val="00E17C64"/>
    <w:rsid w:val="00E17D0E"/>
    <w:rsid w:val="00E203C0"/>
    <w:rsid w:val="00E206D2"/>
    <w:rsid w:val="00E20870"/>
    <w:rsid w:val="00E2117F"/>
    <w:rsid w:val="00E219AA"/>
    <w:rsid w:val="00E21AEE"/>
    <w:rsid w:val="00E21C22"/>
    <w:rsid w:val="00E21E7C"/>
    <w:rsid w:val="00E221FE"/>
    <w:rsid w:val="00E24057"/>
    <w:rsid w:val="00E247E4"/>
    <w:rsid w:val="00E24ABC"/>
    <w:rsid w:val="00E24FF2"/>
    <w:rsid w:val="00E25203"/>
    <w:rsid w:val="00E261FC"/>
    <w:rsid w:val="00E267C7"/>
    <w:rsid w:val="00E267CD"/>
    <w:rsid w:val="00E267F2"/>
    <w:rsid w:val="00E27A26"/>
    <w:rsid w:val="00E27D27"/>
    <w:rsid w:val="00E30698"/>
    <w:rsid w:val="00E3069E"/>
    <w:rsid w:val="00E3098A"/>
    <w:rsid w:val="00E31647"/>
    <w:rsid w:val="00E3190D"/>
    <w:rsid w:val="00E321A6"/>
    <w:rsid w:val="00E322D3"/>
    <w:rsid w:val="00E32BAE"/>
    <w:rsid w:val="00E32E9A"/>
    <w:rsid w:val="00E337F4"/>
    <w:rsid w:val="00E3395F"/>
    <w:rsid w:val="00E346C6"/>
    <w:rsid w:val="00E346E3"/>
    <w:rsid w:val="00E347D5"/>
    <w:rsid w:val="00E354A6"/>
    <w:rsid w:val="00E35B74"/>
    <w:rsid w:val="00E35FC0"/>
    <w:rsid w:val="00E35FF1"/>
    <w:rsid w:val="00E363F5"/>
    <w:rsid w:val="00E3673A"/>
    <w:rsid w:val="00E36C17"/>
    <w:rsid w:val="00E36CF5"/>
    <w:rsid w:val="00E37198"/>
    <w:rsid w:val="00E372A1"/>
    <w:rsid w:val="00E373BF"/>
    <w:rsid w:val="00E37759"/>
    <w:rsid w:val="00E377AE"/>
    <w:rsid w:val="00E3798D"/>
    <w:rsid w:val="00E37AF1"/>
    <w:rsid w:val="00E4081E"/>
    <w:rsid w:val="00E40DE1"/>
    <w:rsid w:val="00E41111"/>
    <w:rsid w:val="00E423D5"/>
    <w:rsid w:val="00E42749"/>
    <w:rsid w:val="00E432E5"/>
    <w:rsid w:val="00E43318"/>
    <w:rsid w:val="00E43499"/>
    <w:rsid w:val="00E43725"/>
    <w:rsid w:val="00E43D96"/>
    <w:rsid w:val="00E4402F"/>
    <w:rsid w:val="00E44225"/>
    <w:rsid w:val="00E442CC"/>
    <w:rsid w:val="00E4473D"/>
    <w:rsid w:val="00E44954"/>
    <w:rsid w:val="00E44EF4"/>
    <w:rsid w:val="00E4501B"/>
    <w:rsid w:val="00E450DC"/>
    <w:rsid w:val="00E45342"/>
    <w:rsid w:val="00E45533"/>
    <w:rsid w:val="00E455A7"/>
    <w:rsid w:val="00E45649"/>
    <w:rsid w:val="00E460F9"/>
    <w:rsid w:val="00E46E53"/>
    <w:rsid w:val="00E472CC"/>
    <w:rsid w:val="00E47666"/>
    <w:rsid w:val="00E47E52"/>
    <w:rsid w:val="00E50274"/>
    <w:rsid w:val="00E50F9A"/>
    <w:rsid w:val="00E51500"/>
    <w:rsid w:val="00E52078"/>
    <w:rsid w:val="00E52318"/>
    <w:rsid w:val="00E52506"/>
    <w:rsid w:val="00E53D45"/>
    <w:rsid w:val="00E53E82"/>
    <w:rsid w:val="00E53EF2"/>
    <w:rsid w:val="00E53F3F"/>
    <w:rsid w:val="00E54053"/>
    <w:rsid w:val="00E5459A"/>
    <w:rsid w:val="00E548C4"/>
    <w:rsid w:val="00E555BF"/>
    <w:rsid w:val="00E5566D"/>
    <w:rsid w:val="00E55883"/>
    <w:rsid w:val="00E55BE2"/>
    <w:rsid w:val="00E55D1A"/>
    <w:rsid w:val="00E55D3E"/>
    <w:rsid w:val="00E55F50"/>
    <w:rsid w:val="00E565D0"/>
    <w:rsid w:val="00E567F3"/>
    <w:rsid w:val="00E56943"/>
    <w:rsid w:val="00E56E73"/>
    <w:rsid w:val="00E5770B"/>
    <w:rsid w:val="00E6049E"/>
    <w:rsid w:val="00E6083A"/>
    <w:rsid w:val="00E608D0"/>
    <w:rsid w:val="00E60C8D"/>
    <w:rsid w:val="00E61050"/>
    <w:rsid w:val="00E61EB7"/>
    <w:rsid w:val="00E623E3"/>
    <w:rsid w:val="00E62C9D"/>
    <w:rsid w:val="00E62CFB"/>
    <w:rsid w:val="00E63763"/>
    <w:rsid w:val="00E63B27"/>
    <w:rsid w:val="00E64A1F"/>
    <w:rsid w:val="00E64EF2"/>
    <w:rsid w:val="00E6584A"/>
    <w:rsid w:val="00E661BE"/>
    <w:rsid w:val="00E667C3"/>
    <w:rsid w:val="00E67367"/>
    <w:rsid w:val="00E6736F"/>
    <w:rsid w:val="00E67590"/>
    <w:rsid w:val="00E676EB"/>
    <w:rsid w:val="00E70054"/>
    <w:rsid w:val="00E70419"/>
    <w:rsid w:val="00E7053C"/>
    <w:rsid w:val="00E70DDD"/>
    <w:rsid w:val="00E710F7"/>
    <w:rsid w:val="00E714E5"/>
    <w:rsid w:val="00E718FD"/>
    <w:rsid w:val="00E72053"/>
    <w:rsid w:val="00E7209B"/>
    <w:rsid w:val="00E7212D"/>
    <w:rsid w:val="00E72215"/>
    <w:rsid w:val="00E724F6"/>
    <w:rsid w:val="00E7251B"/>
    <w:rsid w:val="00E72A02"/>
    <w:rsid w:val="00E72B0B"/>
    <w:rsid w:val="00E72CC6"/>
    <w:rsid w:val="00E73908"/>
    <w:rsid w:val="00E739D5"/>
    <w:rsid w:val="00E73CD5"/>
    <w:rsid w:val="00E73DFC"/>
    <w:rsid w:val="00E74092"/>
    <w:rsid w:val="00E74424"/>
    <w:rsid w:val="00E747D4"/>
    <w:rsid w:val="00E749B4"/>
    <w:rsid w:val="00E7500A"/>
    <w:rsid w:val="00E75307"/>
    <w:rsid w:val="00E75B78"/>
    <w:rsid w:val="00E75C85"/>
    <w:rsid w:val="00E75D7D"/>
    <w:rsid w:val="00E75DE2"/>
    <w:rsid w:val="00E76990"/>
    <w:rsid w:val="00E7714B"/>
    <w:rsid w:val="00E772A2"/>
    <w:rsid w:val="00E776DF"/>
    <w:rsid w:val="00E80EE4"/>
    <w:rsid w:val="00E813CC"/>
    <w:rsid w:val="00E81402"/>
    <w:rsid w:val="00E81512"/>
    <w:rsid w:val="00E81A40"/>
    <w:rsid w:val="00E81B21"/>
    <w:rsid w:val="00E822DD"/>
    <w:rsid w:val="00E8258C"/>
    <w:rsid w:val="00E8272F"/>
    <w:rsid w:val="00E82B6B"/>
    <w:rsid w:val="00E82D80"/>
    <w:rsid w:val="00E83218"/>
    <w:rsid w:val="00E83A03"/>
    <w:rsid w:val="00E83A89"/>
    <w:rsid w:val="00E83F72"/>
    <w:rsid w:val="00E83FAD"/>
    <w:rsid w:val="00E84043"/>
    <w:rsid w:val="00E84184"/>
    <w:rsid w:val="00E8448E"/>
    <w:rsid w:val="00E849F3"/>
    <w:rsid w:val="00E84A72"/>
    <w:rsid w:val="00E84DA7"/>
    <w:rsid w:val="00E850B9"/>
    <w:rsid w:val="00E85125"/>
    <w:rsid w:val="00E8521F"/>
    <w:rsid w:val="00E856E0"/>
    <w:rsid w:val="00E85C99"/>
    <w:rsid w:val="00E8633F"/>
    <w:rsid w:val="00E86436"/>
    <w:rsid w:val="00E86BA2"/>
    <w:rsid w:val="00E86E5C"/>
    <w:rsid w:val="00E86EBB"/>
    <w:rsid w:val="00E87519"/>
    <w:rsid w:val="00E87543"/>
    <w:rsid w:val="00E906FF"/>
    <w:rsid w:val="00E90BBA"/>
    <w:rsid w:val="00E90FE8"/>
    <w:rsid w:val="00E91035"/>
    <w:rsid w:val="00E91295"/>
    <w:rsid w:val="00E9153D"/>
    <w:rsid w:val="00E91800"/>
    <w:rsid w:val="00E91860"/>
    <w:rsid w:val="00E91C91"/>
    <w:rsid w:val="00E92055"/>
    <w:rsid w:val="00E924E6"/>
    <w:rsid w:val="00E92A73"/>
    <w:rsid w:val="00E92B60"/>
    <w:rsid w:val="00E92F4C"/>
    <w:rsid w:val="00E9357F"/>
    <w:rsid w:val="00E9452E"/>
    <w:rsid w:val="00E945FB"/>
    <w:rsid w:val="00E94A69"/>
    <w:rsid w:val="00E94A88"/>
    <w:rsid w:val="00E94CBC"/>
    <w:rsid w:val="00E959CC"/>
    <w:rsid w:val="00E9619C"/>
    <w:rsid w:val="00E96204"/>
    <w:rsid w:val="00E96BDC"/>
    <w:rsid w:val="00E97183"/>
    <w:rsid w:val="00E971FD"/>
    <w:rsid w:val="00E97433"/>
    <w:rsid w:val="00E97511"/>
    <w:rsid w:val="00E976AA"/>
    <w:rsid w:val="00E97828"/>
    <w:rsid w:val="00EA0B1A"/>
    <w:rsid w:val="00EA0CC9"/>
    <w:rsid w:val="00EA1AEE"/>
    <w:rsid w:val="00EA1B7C"/>
    <w:rsid w:val="00EA1C7A"/>
    <w:rsid w:val="00EA1F90"/>
    <w:rsid w:val="00EA2473"/>
    <w:rsid w:val="00EA27A3"/>
    <w:rsid w:val="00EA323E"/>
    <w:rsid w:val="00EA36B1"/>
    <w:rsid w:val="00EA374A"/>
    <w:rsid w:val="00EA3C24"/>
    <w:rsid w:val="00EA3FDB"/>
    <w:rsid w:val="00EA44B9"/>
    <w:rsid w:val="00EA4774"/>
    <w:rsid w:val="00EA4AAA"/>
    <w:rsid w:val="00EA51BF"/>
    <w:rsid w:val="00EA52AD"/>
    <w:rsid w:val="00EA5376"/>
    <w:rsid w:val="00EA5D14"/>
    <w:rsid w:val="00EA6506"/>
    <w:rsid w:val="00EA67AF"/>
    <w:rsid w:val="00EB00CE"/>
    <w:rsid w:val="00EB069B"/>
    <w:rsid w:val="00EB08C6"/>
    <w:rsid w:val="00EB0D54"/>
    <w:rsid w:val="00EB1062"/>
    <w:rsid w:val="00EB1214"/>
    <w:rsid w:val="00EB18DA"/>
    <w:rsid w:val="00EB2100"/>
    <w:rsid w:val="00EB2481"/>
    <w:rsid w:val="00EB276C"/>
    <w:rsid w:val="00EB2996"/>
    <w:rsid w:val="00EB2F08"/>
    <w:rsid w:val="00EB35C7"/>
    <w:rsid w:val="00EB3C1A"/>
    <w:rsid w:val="00EB4855"/>
    <w:rsid w:val="00EB530D"/>
    <w:rsid w:val="00EB5C45"/>
    <w:rsid w:val="00EB60FD"/>
    <w:rsid w:val="00EB66D3"/>
    <w:rsid w:val="00EB66EB"/>
    <w:rsid w:val="00EB671C"/>
    <w:rsid w:val="00EB6874"/>
    <w:rsid w:val="00EB6F7F"/>
    <w:rsid w:val="00EB6FA2"/>
    <w:rsid w:val="00EB709F"/>
    <w:rsid w:val="00EB70F4"/>
    <w:rsid w:val="00EB71A2"/>
    <w:rsid w:val="00EB7723"/>
    <w:rsid w:val="00EB7C1B"/>
    <w:rsid w:val="00EB7EBA"/>
    <w:rsid w:val="00EB7F26"/>
    <w:rsid w:val="00EC07DA"/>
    <w:rsid w:val="00EC09E7"/>
    <w:rsid w:val="00EC10A3"/>
    <w:rsid w:val="00EC1643"/>
    <w:rsid w:val="00EC16F1"/>
    <w:rsid w:val="00EC1700"/>
    <w:rsid w:val="00EC1B70"/>
    <w:rsid w:val="00EC1EDA"/>
    <w:rsid w:val="00EC26CC"/>
    <w:rsid w:val="00EC2753"/>
    <w:rsid w:val="00EC2CF7"/>
    <w:rsid w:val="00EC3009"/>
    <w:rsid w:val="00EC34B3"/>
    <w:rsid w:val="00EC393D"/>
    <w:rsid w:val="00EC3B55"/>
    <w:rsid w:val="00EC4066"/>
    <w:rsid w:val="00EC40C2"/>
    <w:rsid w:val="00EC40F0"/>
    <w:rsid w:val="00EC41D4"/>
    <w:rsid w:val="00EC50AC"/>
    <w:rsid w:val="00EC5D16"/>
    <w:rsid w:val="00EC5D40"/>
    <w:rsid w:val="00EC617F"/>
    <w:rsid w:val="00EC6255"/>
    <w:rsid w:val="00EC668F"/>
    <w:rsid w:val="00EC76FE"/>
    <w:rsid w:val="00EC77E1"/>
    <w:rsid w:val="00EC7870"/>
    <w:rsid w:val="00EC78F8"/>
    <w:rsid w:val="00EC7EBE"/>
    <w:rsid w:val="00ED0084"/>
    <w:rsid w:val="00ED0548"/>
    <w:rsid w:val="00ED0640"/>
    <w:rsid w:val="00ED0C19"/>
    <w:rsid w:val="00ED116F"/>
    <w:rsid w:val="00ED16F6"/>
    <w:rsid w:val="00ED16FC"/>
    <w:rsid w:val="00ED1A87"/>
    <w:rsid w:val="00ED1B0D"/>
    <w:rsid w:val="00ED25C6"/>
    <w:rsid w:val="00ED2C0C"/>
    <w:rsid w:val="00ED30E7"/>
    <w:rsid w:val="00ED3A0A"/>
    <w:rsid w:val="00ED3B71"/>
    <w:rsid w:val="00ED547E"/>
    <w:rsid w:val="00ED5925"/>
    <w:rsid w:val="00ED59B2"/>
    <w:rsid w:val="00ED5F3B"/>
    <w:rsid w:val="00ED6090"/>
    <w:rsid w:val="00ED62CC"/>
    <w:rsid w:val="00ED6852"/>
    <w:rsid w:val="00ED6C3F"/>
    <w:rsid w:val="00ED7504"/>
    <w:rsid w:val="00ED7C65"/>
    <w:rsid w:val="00ED7F56"/>
    <w:rsid w:val="00EE0126"/>
    <w:rsid w:val="00EE0731"/>
    <w:rsid w:val="00EE13AA"/>
    <w:rsid w:val="00EE1C80"/>
    <w:rsid w:val="00EE1EBB"/>
    <w:rsid w:val="00EE24B6"/>
    <w:rsid w:val="00EE25D5"/>
    <w:rsid w:val="00EE2615"/>
    <w:rsid w:val="00EE2C83"/>
    <w:rsid w:val="00EE3AB1"/>
    <w:rsid w:val="00EE3C9D"/>
    <w:rsid w:val="00EE3D03"/>
    <w:rsid w:val="00EE3F11"/>
    <w:rsid w:val="00EE482B"/>
    <w:rsid w:val="00EE4AA9"/>
    <w:rsid w:val="00EE4C70"/>
    <w:rsid w:val="00EE5686"/>
    <w:rsid w:val="00EE5B4F"/>
    <w:rsid w:val="00EE5DF4"/>
    <w:rsid w:val="00EE6407"/>
    <w:rsid w:val="00EE6871"/>
    <w:rsid w:val="00EE6933"/>
    <w:rsid w:val="00EE6B91"/>
    <w:rsid w:val="00EE6C04"/>
    <w:rsid w:val="00EE6E5A"/>
    <w:rsid w:val="00EE709E"/>
    <w:rsid w:val="00EE7814"/>
    <w:rsid w:val="00EE7A3D"/>
    <w:rsid w:val="00EE7B73"/>
    <w:rsid w:val="00EE7DFD"/>
    <w:rsid w:val="00EE7E28"/>
    <w:rsid w:val="00EF005C"/>
    <w:rsid w:val="00EF0A64"/>
    <w:rsid w:val="00EF0B4C"/>
    <w:rsid w:val="00EF0B64"/>
    <w:rsid w:val="00EF0E38"/>
    <w:rsid w:val="00EF0F13"/>
    <w:rsid w:val="00EF0FBE"/>
    <w:rsid w:val="00EF1022"/>
    <w:rsid w:val="00EF146C"/>
    <w:rsid w:val="00EF2E95"/>
    <w:rsid w:val="00EF3413"/>
    <w:rsid w:val="00EF4308"/>
    <w:rsid w:val="00EF46C2"/>
    <w:rsid w:val="00EF4775"/>
    <w:rsid w:val="00EF495F"/>
    <w:rsid w:val="00EF49CE"/>
    <w:rsid w:val="00EF4B48"/>
    <w:rsid w:val="00EF4B97"/>
    <w:rsid w:val="00EF4D90"/>
    <w:rsid w:val="00EF5139"/>
    <w:rsid w:val="00EF5190"/>
    <w:rsid w:val="00EF53FD"/>
    <w:rsid w:val="00EF54AF"/>
    <w:rsid w:val="00EF5CFA"/>
    <w:rsid w:val="00EF5D97"/>
    <w:rsid w:val="00EF6A12"/>
    <w:rsid w:val="00EF7028"/>
    <w:rsid w:val="00EF721D"/>
    <w:rsid w:val="00EF7D58"/>
    <w:rsid w:val="00F0048B"/>
    <w:rsid w:val="00F0074B"/>
    <w:rsid w:val="00F0123E"/>
    <w:rsid w:val="00F02B52"/>
    <w:rsid w:val="00F03009"/>
    <w:rsid w:val="00F03CB1"/>
    <w:rsid w:val="00F04408"/>
    <w:rsid w:val="00F047F6"/>
    <w:rsid w:val="00F0499A"/>
    <w:rsid w:val="00F04C36"/>
    <w:rsid w:val="00F052DF"/>
    <w:rsid w:val="00F05830"/>
    <w:rsid w:val="00F05EAC"/>
    <w:rsid w:val="00F062B7"/>
    <w:rsid w:val="00F0643B"/>
    <w:rsid w:val="00F064B3"/>
    <w:rsid w:val="00F065DB"/>
    <w:rsid w:val="00F065E7"/>
    <w:rsid w:val="00F07101"/>
    <w:rsid w:val="00F07285"/>
    <w:rsid w:val="00F073C6"/>
    <w:rsid w:val="00F07DA7"/>
    <w:rsid w:val="00F07DC4"/>
    <w:rsid w:val="00F07E3A"/>
    <w:rsid w:val="00F1053E"/>
    <w:rsid w:val="00F10606"/>
    <w:rsid w:val="00F10904"/>
    <w:rsid w:val="00F109D8"/>
    <w:rsid w:val="00F10F42"/>
    <w:rsid w:val="00F1145E"/>
    <w:rsid w:val="00F1167F"/>
    <w:rsid w:val="00F118C8"/>
    <w:rsid w:val="00F11B44"/>
    <w:rsid w:val="00F11C64"/>
    <w:rsid w:val="00F11F9C"/>
    <w:rsid w:val="00F12184"/>
    <w:rsid w:val="00F12FA1"/>
    <w:rsid w:val="00F13020"/>
    <w:rsid w:val="00F1302B"/>
    <w:rsid w:val="00F1319E"/>
    <w:rsid w:val="00F13A54"/>
    <w:rsid w:val="00F141CF"/>
    <w:rsid w:val="00F14391"/>
    <w:rsid w:val="00F14899"/>
    <w:rsid w:val="00F155CD"/>
    <w:rsid w:val="00F15D58"/>
    <w:rsid w:val="00F16847"/>
    <w:rsid w:val="00F16B64"/>
    <w:rsid w:val="00F17C3E"/>
    <w:rsid w:val="00F17F00"/>
    <w:rsid w:val="00F200EF"/>
    <w:rsid w:val="00F20E4B"/>
    <w:rsid w:val="00F21000"/>
    <w:rsid w:val="00F210E7"/>
    <w:rsid w:val="00F2129E"/>
    <w:rsid w:val="00F214D5"/>
    <w:rsid w:val="00F215C0"/>
    <w:rsid w:val="00F21B11"/>
    <w:rsid w:val="00F234B7"/>
    <w:rsid w:val="00F237E6"/>
    <w:rsid w:val="00F240FF"/>
    <w:rsid w:val="00F24902"/>
    <w:rsid w:val="00F24AA0"/>
    <w:rsid w:val="00F25B07"/>
    <w:rsid w:val="00F25F3F"/>
    <w:rsid w:val="00F26CA1"/>
    <w:rsid w:val="00F26D0F"/>
    <w:rsid w:val="00F26EE0"/>
    <w:rsid w:val="00F26F62"/>
    <w:rsid w:val="00F270C8"/>
    <w:rsid w:val="00F277C8"/>
    <w:rsid w:val="00F27A5C"/>
    <w:rsid w:val="00F27C71"/>
    <w:rsid w:val="00F30478"/>
    <w:rsid w:val="00F30820"/>
    <w:rsid w:val="00F3150A"/>
    <w:rsid w:val="00F31875"/>
    <w:rsid w:val="00F32366"/>
    <w:rsid w:val="00F32416"/>
    <w:rsid w:val="00F3254A"/>
    <w:rsid w:val="00F32790"/>
    <w:rsid w:val="00F32A78"/>
    <w:rsid w:val="00F32E4C"/>
    <w:rsid w:val="00F32FE8"/>
    <w:rsid w:val="00F338CB"/>
    <w:rsid w:val="00F33D16"/>
    <w:rsid w:val="00F34258"/>
    <w:rsid w:val="00F3467C"/>
    <w:rsid w:val="00F34889"/>
    <w:rsid w:val="00F354EB"/>
    <w:rsid w:val="00F36402"/>
    <w:rsid w:val="00F3660B"/>
    <w:rsid w:val="00F36BFC"/>
    <w:rsid w:val="00F37046"/>
    <w:rsid w:val="00F37494"/>
    <w:rsid w:val="00F374A6"/>
    <w:rsid w:val="00F37C6B"/>
    <w:rsid w:val="00F37F2C"/>
    <w:rsid w:val="00F40A76"/>
    <w:rsid w:val="00F410A0"/>
    <w:rsid w:val="00F413C3"/>
    <w:rsid w:val="00F41428"/>
    <w:rsid w:val="00F41462"/>
    <w:rsid w:val="00F419BD"/>
    <w:rsid w:val="00F41D64"/>
    <w:rsid w:val="00F41D7B"/>
    <w:rsid w:val="00F426B1"/>
    <w:rsid w:val="00F42744"/>
    <w:rsid w:val="00F42D9F"/>
    <w:rsid w:val="00F443A6"/>
    <w:rsid w:val="00F44B6E"/>
    <w:rsid w:val="00F44C71"/>
    <w:rsid w:val="00F451EC"/>
    <w:rsid w:val="00F4569A"/>
    <w:rsid w:val="00F4577E"/>
    <w:rsid w:val="00F45A60"/>
    <w:rsid w:val="00F45CA3"/>
    <w:rsid w:val="00F464C6"/>
    <w:rsid w:val="00F467F0"/>
    <w:rsid w:val="00F46DDA"/>
    <w:rsid w:val="00F46E1A"/>
    <w:rsid w:val="00F47564"/>
    <w:rsid w:val="00F47E15"/>
    <w:rsid w:val="00F50888"/>
    <w:rsid w:val="00F50BDD"/>
    <w:rsid w:val="00F51028"/>
    <w:rsid w:val="00F510E6"/>
    <w:rsid w:val="00F51B1D"/>
    <w:rsid w:val="00F51BF2"/>
    <w:rsid w:val="00F51C88"/>
    <w:rsid w:val="00F51F9B"/>
    <w:rsid w:val="00F52906"/>
    <w:rsid w:val="00F52AAE"/>
    <w:rsid w:val="00F52B0D"/>
    <w:rsid w:val="00F52F96"/>
    <w:rsid w:val="00F53EDB"/>
    <w:rsid w:val="00F5415E"/>
    <w:rsid w:val="00F54245"/>
    <w:rsid w:val="00F5550E"/>
    <w:rsid w:val="00F55C45"/>
    <w:rsid w:val="00F55CB9"/>
    <w:rsid w:val="00F564BF"/>
    <w:rsid w:val="00F56642"/>
    <w:rsid w:val="00F56BEB"/>
    <w:rsid w:val="00F606B9"/>
    <w:rsid w:val="00F606D7"/>
    <w:rsid w:val="00F60A65"/>
    <w:rsid w:val="00F60E7A"/>
    <w:rsid w:val="00F61300"/>
    <w:rsid w:val="00F61893"/>
    <w:rsid w:val="00F61AAD"/>
    <w:rsid w:val="00F62358"/>
    <w:rsid w:val="00F62524"/>
    <w:rsid w:val="00F627EA"/>
    <w:rsid w:val="00F62EB9"/>
    <w:rsid w:val="00F632C9"/>
    <w:rsid w:val="00F633C3"/>
    <w:rsid w:val="00F63A52"/>
    <w:rsid w:val="00F64277"/>
    <w:rsid w:val="00F6493F"/>
    <w:rsid w:val="00F64ACE"/>
    <w:rsid w:val="00F64F86"/>
    <w:rsid w:val="00F65533"/>
    <w:rsid w:val="00F65C10"/>
    <w:rsid w:val="00F65CCA"/>
    <w:rsid w:val="00F66420"/>
    <w:rsid w:val="00F66878"/>
    <w:rsid w:val="00F66DBF"/>
    <w:rsid w:val="00F67504"/>
    <w:rsid w:val="00F675FB"/>
    <w:rsid w:val="00F67CA0"/>
    <w:rsid w:val="00F70C7E"/>
    <w:rsid w:val="00F71174"/>
    <w:rsid w:val="00F71BC2"/>
    <w:rsid w:val="00F71CBE"/>
    <w:rsid w:val="00F72360"/>
    <w:rsid w:val="00F72402"/>
    <w:rsid w:val="00F72502"/>
    <w:rsid w:val="00F7256F"/>
    <w:rsid w:val="00F72642"/>
    <w:rsid w:val="00F730A9"/>
    <w:rsid w:val="00F732A8"/>
    <w:rsid w:val="00F740B5"/>
    <w:rsid w:val="00F74E8B"/>
    <w:rsid w:val="00F7566B"/>
    <w:rsid w:val="00F7734E"/>
    <w:rsid w:val="00F80371"/>
    <w:rsid w:val="00F80598"/>
    <w:rsid w:val="00F80F9D"/>
    <w:rsid w:val="00F815CA"/>
    <w:rsid w:val="00F81935"/>
    <w:rsid w:val="00F8201A"/>
    <w:rsid w:val="00F820CD"/>
    <w:rsid w:val="00F823ED"/>
    <w:rsid w:val="00F8241B"/>
    <w:rsid w:val="00F82BBE"/>
    <w:rsid w:val="00F83FA2"/>
    <w:rsid w:val="00F8458D"/>
    <w:rsid w:val="00F84672"/>
    <w:rsid w:val="00F861A1"/>
    <w:rsid w:val="00F8636B"/>
    <w:rsid w:val="00F86B84"/>
    <w:rsid w:val="00F86FF0"/>
    <w:rsid w:val="00F91047"/>
    <w:rsid w:val="00F91477"/>
    <w:rsid w:val="00F91CA5"/>
    <w:rsid w:val="00F91D24"/>
    <w:rsid w:val="00F92505"/>
    <w:rsid w:val="00F92C84"/>
    <w:rsid w:val="00F92D6B"/>
    <w:rsid w:val="00F92EBA"/>
    <w:rsid w:val="00F92EDE"/>
    <w:rsid w:val="00F93329"/>
    <w:rsid w:val="00F933D9"/>
    <w:rsid w:val="00F93562"/>
    <w:rsid w:val="00F935BB"/>
    <w:rsid w:val="00F935D5"/>
    <w:rsid w:val="00F937B2"/>
    <w:rsid w:val="00F93D49"/>
    <w:rsid w:val="00F94062"/>
    <w:rsid w:val="00F9430D"/>
    <w:rsid w:val="00F94667"/>
    <w:rsid w:val="00F946D8"/>
    <w:rsid w:val="00F95810"/>
    <w:rsid w:val="00F95828"/>
    <w:rsid w:val="00F95A65"/>
    <w:rsid w:val="00F95B6E"/>
    <w:rsid w:val="00F95B88"/>
    <w:rsid w:val="00F96016"/>
    <w:rsid w:val="00F96A4F"/>
    <w:rsid w:val="00F96A60"/>
    <w:rsid w:val="00F97010"/>
    <w:rsid w:val="00F97E45"/>
    <w:rsid w:val="00FA03DE"/>
    <w:rsid w:val="00FA0472"/>
    <w:rsid w:val="00FA0888"/>
    <w:rsid w:val="00FA0AB3"/>
    <w:rsid w:val="00FA0EC1"/>
    <w:rsid w:val="00FA11AB"/>
    <w:rsid w:val="00FA1C7E"/>
    <w:rsid w:val="00FA2334"/>
    <w:rsid w:val="00FA2737"/>
    <w:rsid w:val="00FA2CAD"/>
    <w:rsid w:val="00FA3355"/>
    <w:rsid w:val="00FA3516"/>
    <w:rsid w:val="00FA3BA7"/>
    <w:rsid w:val="00FA3C1F"/>
    <w:rsid w:val="00FA3C60"/>
    <w:rsid w:val="00FA3D2D"/>
    <w:rsid w:val="00FA44D8"/>
    <w:rsid w:val="00FA4751"/>
    <w:rsid w:val="00FA4EAB"/>
    <w:rsid w:val="00FA559E"/>
    <w:rsid w:val="00FA5621"/>
    <w:rsid w:val="00FA6380"/>
    <w:rsid w:val="00FA64B9"/>
    <w:rsid w:val="00FA64F6"/>
    <w:rsid w:val="00FB0344"/>
    <w:rsid w:val="00FB05B0"/>
    <w:rsid w:val="00FB0896"/>
    <w:rsid w:val="00FB1044"/>
    <w:rsid w:val="00FB1288"/>
    <w:rsid w:val="00FB1646"/>
    <w:rsid w:val="00FB18E1"/>
    <w:rsid w:val="00FB220C"/>
    <w:rsid w:val="00FB2744"/>
    <w:rsid w:val="00FB3A45"/>
    <w:rsid w:val="00FB3D68"/>
    <w:rsid w:val="00FB4339"/>
    <w:rsid w:val="00FB45C1"/>
    <w:rsid w:val="00FB48F7"/>
    <w:rsid w:val="00FB4A54"/>
    <w:rsid w:val="00FB52CE"/>
    <w:rsid w:val="00FB5525"/>
    <w:rsid w:val="00FB5AD3"/>
    <w:rsid w:val="00FB6EA8"/>
    <w:rsid w:val="00FB7071"/>
    <w:rsid w:val="00FB730E"/>
    <w:rsid w:val="00FB764A"/>
    <w:rsid w:val="00FB79C0"/>
    <w:rsid w:val="00FB7A3B"/>
    <w:rsid w:val="00FB7BDE"/>
    <w:rsid w:val="00FC021E"/>
    <w:rsid w:val="00FC0F69"/>
    <w:rsid w:val="00FC1324"/>
    <w:rsid w:val="00FC17A3"/>
    <w:rsid w:val="00FC19BA"/>
    <w:rsid w:val="00FC1AEC"/>
    <w:rsid w:val="00FC1B13"/>
    <w:rsid w:val="00FC1B34"/>
    <w:rsid w:val="00FC1E39"/>
    <w:rsid w:val="00FC2286"/>
    <w:rsid w:val="00FC26AA"/>
    <w:rsid w:val="00FC2AD7"/>
    <w:rsid w:val="00FC3020"/>
    <w:rsid w:val="00FC324F"/>
    <w:rsid w:val="00FC335B"/>
    <w:rsid w:val="00FC36EC"/>
    <w:rsid w:val="00FC3957"/>
    <w:rsid w:val="00FC3BAD"/>
    <w:rsid w:val="00FC3DC0"/>
    <w:rsid w:val="00FC4CBB"/>
    <w:rsid w:val="00FC4FF3"/>
    <w:rsid w:val="00FC5005"/>
    <w:rsid w:val="00FC5E24"/>
    <w:rsid w:val="00FC66DB"/>
    <w:rsid w:val="00FC6BFE"/>
    <w:rsid w:val="00FC700F"/>
    <w:rsid w:val="00FC70FB"/>
    <w:rsid w:val="00FC72DE"/>
    <w:rsid w:val="00FC74D9"/>
    <w:rsid w:val="00FC78FB"/>
    <w:rsid w:val="00FC7C03"/>
    <w:rsid w:val="00FD06DA"/>
    <w:rsid w:val="00FD0A00"/>
    <w:rsid w:val="00FD0E50"/>
    <w:rsid w:val="00FD126D"/>
    <w:rsid w:val="00FD15B0"/>
    <w:rsid w:val="00FD16AD"/>
    <w:rsid w:val="00FD16C3"/>
    <w:rsid w:val="00FD1A78"/>
    <w:rsid w:val="00FD2F1D"/>
    <w:rsid w:val="00FD341C"/>
    <w:rsid w:val="00FD3475"/>
    <w:rsid w:val="00FD34A7"/>
    <w:rsid w:val="00FD3C66"/>
    <w:rsid w:val="00FD434D"/>
    <w:rsid w:val="00FD5509"/>
    <w:rsid w:val="00FD566A"/>
    <w:rsid w:val="00FD5688"/>
    <w:rsid w:val="00FD722B"/>
    <w:rsid w:val="00FD7325"/>
    <w:rsid w:val="00FD7739"/>
    <w:rsid w:val="00FE02EE"/>
    <w:rsid w:val="00FE0350"/>
    <w:rsid w:val="00FE0A1F"/>
    <w:rsid w:val="00FE147E"/>
    <w:rsid w:val="00FE152D"/>
    <w:rsid w:val="00FE1ABA"/>
    <w:rsid w:val="00FE1DF2"/>
    <w:rsid w:val="00FE2173"/>
    <w:rsid w:val="00FE2D8C"/>
    <w:rsid w:val="00FE3B72"/>
    <w:rsid w:val="00FE3DD4"/>
    <w:rsid w:val="00FE3E30"/>
    <w:rsid w:val="00FE3F8C"/>
    <w:rsid w:val="00FE42F0"/>
    <w:rsid w:val="00FE49D4"/>
    <w:rsid w:val="00FE4C77"/>
    <w:rsid w:val="00FE4CFD"/>
    <w:rsid w:val="00FE536B"/>
    <w:rsid w:val="00FE6500"/>
    <w:rsid w:val="00FE65E1"/>
    <w:rsid w:val="00FE6861"/>
    <w:rsid w:val="00FE68CE"/>
    <w:rsid w:val="00FE6E39"/>
    <w:rsid w:val="00FE6F2B"/>
    <w:rsid w:val="00FE6FD6"/>
    <w:rsid w:val="00FE6FF8"/>
    <w:rsid w:val="00FE7033"/>
    <w:rsid w:val="00FE79E4"/>
    <w:rsid w:val="00FE7AA9"/>
    <w:rsid w:val="00FE7B07"/>
    <w:rsid w:val="00FF05B1"/>
    <w:rsid w:val="00FF05EB"/>
    <w:rsid w:val="00FF0C2A"/>
    <w:rsid w:val="00FF0D51"/>
    <w:rsid w:val="00FF1ACB"/>
    <w:rsid w:val="00FF1ACD"/>
    <w:rsid w:val="00FF1D8C"/>
    <w:rsid w:val="00FF1DEB"/>
    <w:rsid w:val="00FF1EBE"/>
    <w:rsid w:val="00FF22C0"/>
    <w:rsid w:val="00FF2D52"/>
    <w:rsid w:val="00FF3314"/>
    <w:rsid w:val="00FF34ED"/>
    <w:rsid w:val="00FF354C"/>
    <w:rsid w:val="00FF35E8"/>
    <w:rsid w:val="00FF3A46"/>
    <w:rsid w:val="00FF3B9D"/>
    <w:rsid w:val="00FF3F78"/>
    <w:rsid w:val="00FF3F97"/>
    <w:rsid w:val="00FF407B"/>
    <w:rsid w:val="00FF4284"/>
    <w:rsid w:val="00FF4699"/>
    <w:rsid w:val="00FF4FE8"/>
    <w:rsid w:val="00FF57F7"/>
    <w:rsid w:val="00FF5CF5"/>
    <w:rsid w:val="00FF5D6B"/>
    <w:rsid w:val="00FF68FE"/>
    <w:rsid w:val="00FF6C45"/>
    <w:rsid w:val="00FF6DCA"/>
    <w:rsid w:val="00FF72D8"/>
    <w:rsid w:val="00FF78B5"/>
    <w:rsid w:val="00FF7E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8848205-0239-4F0B-9A86-F235D283D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154F"/>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
    <w:next w:val="a"/>
    <w:qFormat/>
    <w:rsid w:val="00207D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207D0C"/>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qFormat/>
    <w:rsid w:val="00D67858"/>
    <w:pPr>
      <w:keepNext/>
      <w:spacing w:line="720" w:lineRule="atLeast"/>
      <w:outlineLvl w:val="2"/>
    </w:pPr>
    <w:rPr>
      <w:rFonts w:ascii="Cambria" w:eastAsia="新細明體" w:hAnsi="Cambria"/>
      <w:b/>
      <w:bCs/>
      <w:sz w:val="36"/>
      <w:szCs w:val="36"/>
    </w:rPr>
  </w:style>
  <w:style w:type="paragraph" w:styleId="4">
    <w:name w:val="heading 4"/>
    <w:basedOn w:val="a"/>
    <w:next w:val="a"/>
    <w:link w:val="40"/>
    <w:uiPriority w:val="9"/>
    <w:semiHidden/>
    <w:unhideWhenUsed/>
    <w:qFormat/>
    <w:rsid w:val="004500B3"/>
    <w:pPr>
      <w:keepNext/>
      <w:spacing w:line="720" w:lineRule="atLeast"/>
      <w:outlineLvl w:val="3"/>
    </w:pPr>
    <w:rPr>
      <w:rFonts w:ascii="Cambria" w:eastAsia="新細明體" w:hAnsi="Cambria"/>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link w:val="3"/>
    <w:uiPriority w:val="9"/>
    <w:semiHidden/>
    <w:rsid w:val="00D67858"/>
    <w:rPr>
      <w:rFonts w:ascii="Cambria" w:eastAsia="新細明體" w:hAnsi="Cambria" w:cs="Times New Roman"/>
      <w:b/>
      <w:bCs/>
      <w:kern w:val="2"/>
      <w:sz w:val="36"/>
      <w:szCs w:val="36"/>
    </w:rPr>
  </w:style>
  <w:style w:type="character" w:customStyle="1" w:styleId="40">
    <w:name w:val="標題 4 字元"/>
    <w:link w:val="4"/>
    <w:uiPriority w:val="9"/>
    <w:semiHidden/>
    <w:rsid w:val="004500B3"/>
    <w:rPr>
      <w:rFonts w:ascii="Cambria" w:eastAsia="新細明體" w:hAnsi="Cambria" w:cs="Times New Roman"/>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A4543A"/>
    <w:pPr>
      <w:spacing w:line="500" w:lineRule="exact"/>
      <w:ind w:left="567" w:hangingChars="200" w:hanging="567"/>
      <w:jc w:val="both"/>
    </w:pPr>
    <w:rPr>
      <w:rFonts w:ascii="標楷體" w:eastAsia="標楷體" w:hAnsi="標楷體"/>
      <w:b/>
      <w:snapToGrid w:val="0"/>
      <w:color w:val="000000"/>
      <w:kern w:val="2"/>
      <w:sz w:val="28"/>
    </w:rPr>
  </w:style>
  <w:style w:type="character" w:customStyle="1" w:styleId="140">
    <w:name w:val="第二層(14號字) 字元"/>
    <w:link w:val="14"/>
    <w:rsid w:val="00A4543A"/>
    <w:rPr>
      <w:rFonts w:ascii="標楷體" w:eastAsia="標楷體" w:hAnsi="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C31A25"/>
    <w:pPr>
      <w:ind w:left="850" w:hangingChars="100" w:hanging="283"/>
    </w:pPr>
    <w:rPr>
      <w:color w:val="548DD4"/>
    </w:rPr>
  </w:style>
  <w:style w:type="character" w:customStyle="1" w:styleId="10">
    <w:name w:val="(一)(二)(三) 字元1"/>
    <w:link w:val="a4"/>
    <w:rsid w:val="00C31A25"/>
    <w:rPr>
      <w:rFonts w:ascii="標楷體" w:eastAsia="標楷體" w:hAnsi="標楷體"/>
      <w:color w:val="548DD4"/>
      <w:kern w:val="2"/>
      <w:sz w:val="28"/>
      <w:szCs w:val="28"/>
    </w:rPr>
  </w:style>
  <w:style w:type="paragraph" w:customStyle="1" w:styleId="a5">
    <w:name w:val="(一)下內文"/>
    <w:basedOn w:val="a4"/>
    <w:pPr>
      <w:adjustRightInd w:val="0"/>
      <w:ind w:leftChars="300" w:left="300" w:firstLineChars="0" w:firstLine="0"/>
    </w:pPr>
  </w:style>
  <w:style w:type="paragraph" w:customStyle="1" w:styleId="123">
    <w:name w:val="1.2.3."/>
    <w:basedOn w:val="a5"/>
    <w:link w:val="1230"/>
    <w:qFormat/>
    <w:rsid w:val="00494C2E"/>
    <w:pPr>
      <w:adjustRightInd/>
      <w:ind w:left="1133" w:hangingChars="100" w:hanging="283"/>
    </w:pPr>
    <w:rPr>
      <w:rFonts w:cs="新細明體"/>
      <w:kern w:val="0"/>
    </w:rPr>
  </w:style>
  <w:style w:type="character" w:customStyle="1" w:styleId="1230">
    <w:name w:val="1.2.3. 字元"/>
    <w:link w:val="123"/>
    <w:rsid w:val="00494C2E"/>
    <w:rPr>
      <w:rFonts w:ascii="標楷體" w:eastAsia="標楷體" w:hAnsi="標楷體" w:cs="新細明體"/>
      <w:color w:val="548DD4"/>
      <w:sz w:val="28"/>
      <w:szCs w:val="28"/>
    </w:rPr>
  </w:style>
  <w:style w:type="paragraph" w:customStyle="1" w:styleId="a6">
    <w:name w:val="結論"/>
    <w:basedOn w:val="a5"/>
    <w:pPr>
      <w:adjustRightInd/>
      <w:ind w:leftChars="200" w:left="200"/>
    </w:pPr>
  </w:style>
  <w:style w:type="paragraph" w:customStyle="1" w:styleId="a7">
    <w:name w:val="前言內文"/>
    <w:basedOn w:val="a"/>
    <w:rsid w:val="005944C0"/>
    <w:pPr>
      <w:adjustRightInd w:val="0"/>
      <w:ind w:leftChars="0" w:left="0" w:firstLine="56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paragraph" w:customStyle="1" w:styleId="a9">
    <w:name w:val="報告名稱"/>
    <w:basedOn w:val="a"/>
    <w:link w:val="aa"/>
    <w:pPr>
      <w:adjustRightInd w:val="0"/>
      <w:ind w:leftChars="0" w:left="0" w:firstLineChars="0" w:firstLine="0"/>
    </w:pPr>
    <w:rPr>
      <w:b/>
      <w:sz w:val="36"/>
    </w:rPr>
  </w:style>
  <w:style w:type="character" w:customStyle="1" w:styleId="aa">
    <w:name w:val="報告名稱 字元"/>
    <w:link w:val="a9"/>
    <w:rsid w:val="0087348B"/>
    <w:rPr>
      <w:rFonts w:ascii="標楷體" w:eastAsia="標楷體" w:hAnsi="標楷體"/>
      <w:b/>
      <w:kern w:val="2"/>
      <w:sz w:val="36"/>
      <w:szCs w:val="28"/>
    </w:rPr>
  </w:style>
  <w:style w:type="paragraph" w:customStyle="1" w:styleId="144">
    <w:name w:val="第一層(14號字)"/>
    <w:basedOn w:val="16"/>
    <w:rsid w:val="005944C0"/>
    <w:pPr>
      <w:ind w:left="561" w:hanging="561"/>
    </w:pPr>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6F257E"/>
    <w:rPr>
      <w:rFonts w:ascii="標楷體" w:eastAsia="標楷體" w:hAnsi="標楷體"/>
      <w:kern w:val="2"/>
      <w:sz w:val="24"/>
      <w:szCs w:val="28"/>
      <w:lang w:val="en-US" w:eastAsia="zh-TW" w:bidi="ar-SA"/>
    </w:rPr>
  </w:style>
  <w:style w:type="paragraph" w:styleId="HTML">
    <w:name w:val="HTML Preformatted"/>
    <w:basedOn w:val="a"/>
    <w:link w:val="HTML0"/>
    <w:uiPriority w:val="99"/>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4A1D29"/>
    <w:rPr>
      <w:rFonts w:ascii="細明體" w:eastAsia="細明體" w:hAnsi="細明體" w:cs="細明體"/>
      <w:color w:val="000000"/>
      <w:sz w:val="24"/>
      <w:szCs w:val="24"/>
    </w:rPr>
  </w:style>
  <w:style w:type="paragraph" w:customStyle="1" w:styleId="21">
    <w:name w:val="(一)下內文縮2"/>
    <w:basedOn w:val="a"/>
    <w:link w:val="22"/>
    <w:qFormat/>
    <w:rsid w:val="00C30181"/>
    <w:pPr>
      <w:adjustRightInd w:val="0"/>
      <w:ind w:leftChars="300" w:left="850" w:firstLine="567"/>
    </w:pPr>
  </w:style>
  <w:style w:type="character" w:customStyle="1" w:styleId="22">
    <w:name w:val="(一)下內文縮2 字元"/>
    <w:link w:val="21"/>
    <w:rsid w:val="00C30181"/>
    <w:rPr>
      <w:rFonts w:ascii="標楷體" w:eastAsia="標楷體" w:hAnsi="標楷體"/>
      <w:kern w:val="2"/>
      <w:sz w:val="28"/>
      <w:szCs w:val="28"/>
    </w:rPr>
  </w:style>
  <w:style w:type="paragraph" w:styleId="11">
    <w:name w:val="toc 1"/>
    <w:basedOn w:val="a"/>
    <w:next w:val="a"/>
    <w:autoRedefine/>
    <w:uiPriority w:val="39"/>
    <w:rsid w:val="00A46CA3"/>
    <w:pPr>
      <w:tabs>
        <w:tab w:val="right" w:leader="hyphen" w:pos="8505"/>
      </w:tabs>
      <w:ind w:leftChars="0" w:left="480" w:rightChars="100" w:right="280" w:hangingChars="200" w:hanging="480"/>
      <w:jc w:val="left"/>
    </w:pPr>
    <w:rPr>
      <w:b/>
      <w:noProof/>
      <w:sz w:val="24"/>
    </w:rPr>
  </w:style>
  <w:style w:type="paragraph" w:styleId="23">
    <w:name w:val="toc 2"/>
    <w:basedOn w:val="a"/>
    <w:next w:val="a"/>
    <w:autoRedefine/>
    <w:uiPriority w:val="39"/>
    <w:rsid w:val="00B1573A"/>
    <w:pPr>
      <w:tabs>
        <w:tab w:val="right" w:leader="hyphen" w:pos="8490"/>
      </w:tabs>
      <w:ind w:leftChars="0" w:left="480" w:rightChars="100" w:right="280" w:hangingChars="200" w:hanging="480"/>
    </w:pPr>
    <w:rPr>
      <w:sz w:val="24"/>
    </w:rPr>
  </w:style>
  <w:style w:type="character" w:styleId="ad">
    <w:name w:val="Strong"/>
    <w:qFormat/>
    <w:rsid w:val="00921266"/>
    <w:rPr>
      <w:b/>
      <w:bCs/>
    </w:rPr>
  </w:style>
  <w:style w:type="paragraph" w:customStyle="1" w:styleId="24">
    <w:name w:val="字元 字元2 字元 字元 字元"/>
    <w:basedOn w:val="a"/>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styleId="ae">
    <w:name w:val="Hyperlink"/>
    <w:uiPriority w:val="99"/>
    <w:rsid w:val="00207D0C"/>
    <w:rPr>
      <w:color w:val="0000FF"/>
      <w:u w:val="single"/>
    </w:rPr>
  </w:style>
  <w:style w:type="paragraph" w:styleId="af">
    <w:name w:val="footer"/>
    <w:basedOn w:val="a"/>
    <w:link w:val="af0"/>
    <w:uiPriority w:val="99"/>
    <w:rsid w:val="00207D0C"/>
    <w:pPr>
      <w:tabs>
        <w:tab w:val="center" w:pos="4153"/>
        <w:tab w:val="right" w:pos="8306"/>
      </w:tabs>
      <w:snapToGrid w:val="0"/>
    </w:pPr>
    <w:rPr>
      <w:sz w:val="20"/>
      <w:szCs w:val="20"/>
    </w:rPr>
  </w:style>
  <w:style w:type="character" w:customStyle="1" w:styleId="af0">
    <w:name w:val="頁尾 字元"/>
    <w:link w:val="af"/>
    <w:uiPriority w:val="99"/>
    <w:rsid w:val="00757F29"/>
    <w:rPr>
      <w:rFonts w:ascii="標楷體" w:eastAsia="標楷體" w:hAnsi="標楷體"/>
      <w:kern w:val="2"/>
    </w:rPr>
  </w:style>
  <w:style w:type="character" w:styleId="af1">
    <w:name w:val="page number"/>
    <w:basedOn w:val="a0"/>
    <w:rsid w:val="00207D0C"/>
  </w:style>
  <w:style w:type="paragraph" w:styleId="af2">
    <w:name w:val="header"/>
    <w:basedOn w:val="a"/>
    <w:rsid w:val="00207D0C"/>
    <w:pPr>
      <w:tabs>
        <w:tab w:val="center" w:pos="4153"/>
        <w:tab w:val="right" w:pos="8306"/>
      </w:tabs>
      <w:snapToGrid w:val="0"/>
    </w:pPr>
    <w:rPr>
      <w:sz w:val="20"/>
      <w:szCs w:val="20"/>
    </w:rPr>
  </w:style>
  <w:style w:type="paragraph" w:customStyle="1" w:styleId="af3">
    <w:name w:val="字元 字元"/>
    <w:basedOn w:val="a"/>
    <w:semiHidden/>
    <w:rsid w:val="005666EA"/>
    <w:pPr>
      <w:widowControl/>
      <w:spacing w:after="160" w:line="240" w:lineRule="exact"/>
    </w:pPr>
    <w:rPr>
      <w:rFonts w:ascii="Verdana" w:eastAsia="Times New Roman" w:hAnsi="Verdana" w:cs="Mangal"/>
      <w:sz w:val="20"/>
      <w:szCs w:val="24"/>
      <w:lang w:eastAsia="en-US" w:bidi="hi-IN"/>
    </w:rPr>
  </w:style>
  <w:style w:type="paragraph" w:styleId="9">
    <w:name w:val="toc 9"/>
    <w:basedOn w:val="a"/>
    <w:next w:val="a"/>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4">
    <w:name w:val="政院答復項目"/>
    <w:basedOn w:val="a"/>
    <w:next w:val="a"/>
    <w:rsid w:val="001C5C34"/>
    <w:pPr>
      <w:kinsoku w:val="0"/>
      <w:overflowPunct w:val="0"/>
      <w:snapToGrid w:val="0"/>
      <w:spacing w:line="315" w:lineRule="atLeast"/>
      <w:ind w:leftChars="0" w:left="0" w:hangingChars="200" w:hanging="200"/>
    </w:pPr>
    <w:rPr>
      <w:rFonts w:ascii="Times New Roman" w:eastAsia="華康細明體" w:hAnsi="Times New Roman"/>
      <w:kern w:val="0"/>
      <w:sz w:val="21"/>
      <w:szCs w:val="24"/>
    </w:rPr>
  </w:style>
  <w:style w:type="paragraph" w:customStyle="1" w:styleId="af5">
    <w:name w:val="政院質詢項目"/>
    <w:basedOn w:val="a"/>
    <w:next w:val="a"/>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6">
    <w:name w:val="政院質詢(內文)"/>
    <w:basedOn w:val="a"/>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7">
    <w:name w:val="政院質詢項目(函)"/>
    <w:basedOn w:val="a"/>
    <w:next w:val="a"/>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8">
    <w:name w:val="Plain Text"/>
    <w:basedOn w:val="a"/>
    <w:link w:val="af9"/>
    <w:rsid w:val="001E093D"/>
    <w:pPr>
      <w:spacing w:line="240" w:lineRule="auto"/>
      <w:ind w:leftChars="0" w:left="0" w:firstLineChars="0" w:firstLine="0"/>
      <w:jc w:val="left"/>
    </w:pPr>
    <w:rPr>
      <w:rFonts w:ascii="新細明體" w:eastAsia="新細明體" w:hAnsi="Courier New"/>
      <w:kern w:val="16"/>
      <w:sz w:val="32"/>
      <w:szCs w:val="20"/>
    </w:rPr>
  </w:style>
  <w:style w:type="character" w:customStyle="1" w:styleId="af9">
    <w:name w:val="純文字 字元"/>
    <w:link w:val="af8"/>
    <w:rsid w:val="00135ADD"/>
    <w:rPr>
      <w:rFonts w:ascii="新細明體" w:hAnsi="Courier New"/>
      <w:kern w:val="16"/>
      <w:sz w:val="32"/>
    </w:rPr>
  </w:style>
  <w:style w:type="paragraph" w:styleId="Web">
    <w:name w:val="Normal (Web)"/>
    <w:basedOn w:val="a"/>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a">
    <w:name w:val="annotation reference"/>
    <w:semiHidden/>
    <w:rsid w:val="00F97010"/>
    <w:rPr>
      <w:sz w:val="18"/>
      <w:szCs w:val="18"/>
    </w:rPr>
  </w:style>
  <w:style w:type="paragraph" w:styleId="afb">
    <w:name w:val="annotation text"/>
    <w:basedOn w:val="a"/>
    <w:semiHidden/>
    <w:rsid w:val="00F97010"/>
    <w:pPr>
      <w:jc w:val="left"/>
    </w:pPr>
  </w:style>
  <w:style w:type="paragraph" w:styleId="afc">
    <w:name w:val="annotation subject"/>
    <w:basedOn w:val="afb"/>
    <w:next w:val="afb"/>
    <w:semiHidden/>
    <w:rsid w:val="00F97010"/>
    <w:rPr>
      <w:b/>
      <w:bCs/>
    </w:rPr>
  </w:style>
  <w:style w:type="paragraph" w:styleId="afd">
    <w:name w:val="Balloon Text"/>
    <w:basedOn w:val="a"/>
    <w:semiHidden/>
    <w:rsid w:val="00F97010"/>
    <w:rPr>
      <w:rFonts w:ascii="Arial" w:eastAsia="新細明體" w:hAnsi="Arial"/>
      <w:sz w:val="18"/>
      <w:szCs w:val="18"/>
    </w:rPr>
  </w:style>
  <w:style w:type="paragraph" w:styleId="afe">
    <w:name w:val="Body Text"/>
    <w:basedOn w:val="a"/>
    <w:link w:val="aff"/>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
    <w:name w:val="本文 字元"/>
    <w:link w:val="afe"/>
    <w:rsid w:val="00537EE7"/>
    <w:rPr>
      <w:rFonts w:ascii="Arial" w:hAnsi="Arial"/>
      <w:spacing w:val="-5"/>
      <w:sz w:val="18"/>
    </w:rPr>
  </w:style>
  <w:style w:type="table" w:styleId="aff0">
    <w:name w:val="Table Grid"/>
    <w:basedOn w:val="a1"/>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1"/>
    <w:basedOn w:val="a"/>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MessageHeaderLast">
    <w:name w:val="Message Header Last"/>
    <w:basedOn w:val="aff1"/>
    <w:next w:val="afe"/>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paragraph" w:styleId="aff1">
    <w:name w:val="Message Header"/>
    <w:basedOn w:val="a"/>
    <w:link w:val="aff2"/>
    <w:uiPriority w:val="99"/>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2">
    <w:name w:val="訊息欄位名稱 字元"/>
    <w:link w:val="aff1"/>
    <w:uiPriority w:val="99"/>
    <w:semiHidden/>
    <w:rsid w:val="0087348B"/>
    <w:rPr>
      <w:rFonts w:ascii="Cambria" w:eastAsia="新細明體" w:hAnsi="Cambria" w:cs="Times New Roman"/>
      <w:kern w:val="2"/>
      <w:sz w:val="24"/>
      <w:szCs w:val="24"/>
      <w:shd w:val="pct20" w:color="auto" w:fill="auto"/>
    </w:rPr>
  </w:style>
  <w:style w:type="paragraph" w:customStyle="1" w:styleId="aff3">
    <w:name w:val="(一)"/>
    <w:basedOn w:val="a"/>
    <w:rsid w:val="007268AE"/>
    <w:pPr>
      <w:spacing w:line="340" w:lineRule="exact"/>
      <w:ind w:leftChars="0" w:left="100" w:hangingChars="100" w:hanging="100"/>
    </w:pPr>
    <w:rPr>
      <w:sz w:val="22"/>
      <w:szCs w:val="22"/>
    </w:rPr>
  </w:style>
  <w:style w:type="character" w:customStyle="1" w:styleId="aff4">
    <w:name w:val="(一)(二)(三) 字元"/>
    <w:rsid w:val="00F80598"/>
    <w:rPr>
      <w:rFonts w:ascii="標楷體" w:eastAsia="標楷體"/>
      <w:snapToGrid w:val="0"/>
      <w:kern w:val="2"/>
      <w:sz w:val="28"/>
      <w:szCs w:val="28"/>
      <w:lang w:val="en-US" w:eastAsia="zh-TW" w:bidi="ar-SA"/>
    </w:rPr>
  </w:style>
  <w:style w:type="paragraph" w:customStyle="1" w:styleId="aff5">
    <w:name w:val="平頭"/>
    <w:basedOn w:val="a"/>
    <w:autoRedefine/>
    <w:rsid w:val="00757F29"/>
    <w:pPr>
      <w:spacing w:line="340" w:lineRule="exact"/>
      <w:ind w:left="424" w:firstLineChars="0" w:firstLine="0"/>
    </w:pPr>
    <w:rPr>
      <w:rFonts w:cs="華康楷書體W5外字集"/>
      <w:spacing w:val="-4"/>
      <w:sz w:val="22"/>
      <w:szCs w:val="22"/>
    </w:rPr>
  </w:style>
  <w:style w:type="paragraph" w:customStyle="1" w:styleId="Web2">
    <w:name w:val="內文 (Web)2"/>
    <w:basedOn w:val="a"/>
    <w:rsid w:val="00757F29"/>
    <w:pPr>
      <w:widowControl/>
      <w:spacing w:before="60" w:after="120" w:line="360" w:lineRule="auto"/>
      <w:ind w:leftChars="0" w:left="0" w:firstLineChars="0" w:firstLine="0"/>
      <w:jc w:val="left"/>
    </w:pPr>
    <w:rPr>
      <w:rFonts w:ascii="新細明體" w:eastAsia="新細明體" w:hAnsi="新細明體" w:cs="新細明體"/>
      <w:color w:val="666666"/>
      <w:spacing w:val="5"/>
      <w:kern w:val="0"/>
      <w:sz w:val="24"/>
      <w:szCs w:val="24"/>
    </w:rPr>
  </w:style>
  <w:style w:type="paragraph" w:customStyle="1" w:styleId="aff6">
    <w:name w:val="標題二(政府提案)"/>
    <w:basedOn w:val="a"/>
    <w:rsid w:val="00757F29"/>
    <w:pPr>
      <w:kinsoku w:val="0"/>
      <w:overflowPunct w:val="0"/>
      <w:autoSpaceDE w:val="0"/>
      <w:autoSpaceDN w:val="0"/>
      <w:spacing w:beforeLines="50" w:before="50" w:afterLines="50" w:after="50" w:line="304" w:lineRule="exact"/>
      <w:ind w:leftChars="0" w:left="0" w:firstLineChars="0" w:firstLine="0"/>
      <w:textAlignment w:val="center"/>
    </w:pPr>
    <w:rPr>
      <w:rFonts w:ascii="Times New Roman" w:eastAsia="華康楷書體W5" w:hAnsi="Times New Roman"/>
      <w:snapToGrid w:val="0"/>
      <w:szCs w:val="24"/>
    </w:rPr>
  </w:style>
  <w:style w:type="character" w:customStyle="1" w:styleId="aff7">
    <w:name w:val="姓名及分機 字元"/>
    <w:rsid w:val="00757F29"/>
    <w:rPr>
      <w:rFonts w:ascii="標楷體" w:eastAsia="標楷體"/>
      <w:snapToGrid w:val="0"/>
      <w:kern w:val="2"/>
      <w:sz w:val="24"/>
      <w:szCs w:val="28"/>
      <w:lang w:val="en-US" w:eastAsia="zh-TW" w:bidi="ar-SA"/>
    </w:rPr>
  </w:style>
  <w:style w:type="character" w:customStyle="1" w:styleId="1410">
    <w:name w:val="第二層(14號字) 字元1"/>
    <w:rsid w:val="00757F29"/>
    <w:rPr>
      <w:rFonts w:ascii="標楷體" w:eastAsia="標楷體"/>
      <w:b/>
      <w:snapToGrid w:val="0"/>
      <w:kern w:val="2"/>
      <w:sz w:val="28"/>
      <w:lang w:val="en-US" w:eastAsia="zh-TW" w:bidi="ar-SA"/>
    </w:rPr>
  </w:style>
  <w:style w:type="character" w:customStyle="1" w:styleId="aff8">
    <w:name w:val="(一)下內文 字元"/>
    <w:rsid w:val="00757F29"/>
  </w:style>
  <w:style w:type="character" w:customStyle="1" w:styleId="31">
    <w:name w:val="字元 字元3"/>
    <w:semiHidden/>
    <w:rsid w:val="00757F29"/>
    <w:rPr>
      <w:rFonts w:ascii="標楷體" w:eastAsia="標楷體"/>
      <w:snapToGrid w:val="0"/>
      <w:kern w:val="2"/>
      <w:lang w:val="en-US" w:eastAsia="zh-TW" w:bidi="ar-SA"/>
    </w:rPr>
  </w:style>
  <w:style w:type="character" w:customStyle="1" w:styleId="13">
    <w:name w:val="字元 字元1"/>
    <w:semiHidden/>
    <w:rsid w:val="00757F29"/>
    <w:rPr>
      <w:rFonts w:ascii="標楷體" w:eastAsia="標楷體"/>
      <w:snapToGrid w:val="0"/>
      <w:kern w:val="2"/>
      <w:lang w:val="en-US" w:eastAsia="zh-TW" w:bidi="ar-SA"/>
    </w:rPr>
  </w:style>
  <w:style w:type="paragraph" w:customStyle="1" w:styleId="aff9">
    <w:name w:val="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a">
    <w:name w:val="行文機關"/>
    <w:basedOn w:val="a"/>
    <w:rsid w:val="00757F29"/>
    <w:pPr>
      <w:snapToGrid w:val="0"/>
      <w:spacing w:line="240" w:lineRule="auto"/>
      <w:ind w:leftChars="0" w:left="0" w:firstLineChars="0" w:firstLine="0"/>
      <w:jc w:val="left"/>
    </w:pPr>
    <w:rPr>
      <w:rFonts w:ascii="Times New Roman" w:hAnsi="Times New Roman"/>
      <w:szCs w:val="20"/>
    </w:rPr>
  </w:style>
  <w:style w:type="paragraph" w:customStyle="1" w:styleId="5">
    <w:name w:val="字元 字元5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styleId="15">
    <w:name w:val="index 1"/>
    <w:basedOn w:val="a"/>
    <w:next w:val="a"/>
    <w:autoRedefine/>
    <w:semiHidden/>
    <w:rsid w:val="00757F29"/>
    <w:pPr>
      <w:ind w:left="0" w:firstLine="0"/>
    </w:pPr>
    <w:rPr>
      <w:rFonts w:hAnsi="Times New Roman"/>
      <w:snapToGrid w:val="0"/>
    </w:rPr>
  </w:style>
  <w:style w:type="paragraph" w:styleId="25">
    <w:name w:val="Body Text Indent 2"/>
    <w:basedOn w:val="a"/>
    <w:link w:val="26"/>
    <w:rsid w:val="00757F29"/>
    <w:pPr>
      <w:spacing w:after="120" w:line="480" w:lineRule="auto"/>
      <w:ind w:left="480"/>
    </w:pPr>
    <w:rPr>
      <w:rFonts w:hAnsi="Times New Roman"/>
      <w:snapToGrid w:val="0"/>
    </w:rPr>
  </w:style>
  <w:style w:type="character" w:customStyle="1" w:styleId="26">
    <w:name w:val="本文縮排 2 字元"/>
    <w:link w:val="25"/>
    <w:rsid w:val="00757F29"/>
    <w:rPr>
      <w:rFonts w:ascii="標楷體" w:eastAsia="標楷體"/>
      <w:snapToGrid w:val="0"/>
      <w:kern w:val="2"/>
      <w:sz w:val="28"/>
      <w:szCs w:val="28"/>
    </w:rPr>
  </w:style>
  <w:style w:type="character" w:customStyle="1" w:styleId="27">
    <w:name w:val="(一)(二)(三) 字元2"/>
    <w:rsid w:val="00757F29"/>
    <w:rPr>
      <w:rFonts w:ascii="標楷體" w:eastAsia="標楷體"/>
      <w:snapToGrid w:val="0"/>
      <w:kern w:val="2"/>
      <w:sz w:val="28"/>
      <w:szCs w:val="28"/>
    </w:rPr>
  </w:style>
  <w:style w:type="paragraph" w:customStyle="1" w:styleId="17">
    <w:name w:val="字元 字元 字元 字元 字元 字元 字元 字元 字元1 字元 字元 字元 字元 字元 字元 字元 字元 字元 字元 字元 字元 字元 字元 字元 字元 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b">
    <w:name w:val="報告事項(內文)"/>
    <w:basedOn w:val="a"/>
    <w:next w:val="a"/>
    <w:rsid w:val="00E94A69"/>
    <w:pPr>
      <w:kinsoku w:val="0"/>
      <w:overflowPunct w:val="0"/>
      <w:spacing w:line="380" w:lineRule="exact"/>
      <w:ind w:leftChars="0" w:left="0" w:firstLineChars="0" w:firstLine="0"/>
      <w:textAlignment w:val="center"/>
    </w:pPr>
    <w:rPr>
      <w:rFonts w:ascii="Times New Roman" w:eastAsia="華康細明體" w:hAnsi="Times New Roman"/>
      <w:noProof/>
      <w:sz w:val="21"/>
      <w:szCs w:val="24"/>
    </w:rPr>
  </w:style>
  <w:style w:type="paragraph" w:customStyle="1" w:styleId="18">
    <w:name w:val="段落樣式1"/>
    <w:basedOn w:val="a"/>
    <w:rsid w:val="00782D88"/>
    <w:pPr>
      <w:tabs>
        <w:tab w:val="left" w:pos="567"/>
      </w:tabs>
      <w:kinsoku w:val="0"/>
      <w:spacing w:line="240" w:lineRule="auto"/>
    </w:pPr>
    <w:rPr>
      <w:rFonts w:hAnsi="Times New Roman"/>
      <w:kern w:val="0"/>
      <w:sz w:val="32"/>
      <w:szCs w:val="20"/>
    </w:rPr>
  </w:style>
  <w:style w:type="paragraph" w:customStyle="1" w:styleId="145">
    <w:name w:val="表格內文(14行高) 字元 字元"/>
    <w:basedOn w:val="a8"/>
    <w:link w:val="146"/>
    <w:rsid w:val="00F44C71"/>
    <w:pPr>
      <w:spacing w:line="280" w:lineRule="exact"/>
      <w:ind w:leftChars="0" w:left="0" w:firstLineChars="0" w:firstLine="0"/>
      <w:jc w:val="left"/>
    </w:pPr>
    <w:rPr>
      <w:rFonts w:hAnsi="Times New Roman"/>
      <w:snapToGrid w:val="0"/>
      <w:sz w:val="24"/>
    </w:rPr>
  </w:style>
  <w:style w:type="character" w:customStyle="1" w:styleId="146">
    <w:name w:val="表格內文(14行高) 字元 字元 字元"/>
    <w:link w:val="145"/>
    <w:rsid w:val="00F44C71"/>
    <w:rPr>
      <w:rFonts w:ascii="標楷體" w:eastAsia="標楷體"/>
      <w:snapToGrid w:val="0"/>
      <w:kern w:val="2"/>
      <w:sz w:val="24"/>
      <w:szCs w:val="28"/>
    </w:rPr>
  </w:style>
  <w:style w:type="paragraph" w:styleId="affc">
    <w:name w:val="List Paragraph"/>
    <w:basedOn w:val="a"/>
    <w:uiPriority w:val="34"/>
    <w:qFormat/>
    <w:rsid w:val="00B105B5"/>
    <w:pPr>
      <w:ind w:left="480"/>
    </w:pPr>
  </w:style>
  <w:style w:type="character" w:styleId="affd">
    <w:name w:val="Placeholder Text"/>
    <w:uiPriority w:val="99"/>
    <w:semiHidden/>
    <w:rsid w:val="003F29DC"/>
    <w:rPr>
      <w:color w:val="808080"/>
    </w:rPr>
  </w:style>
  <w:style w:type="character" w:customStyle="1" w:styleId="1411">
    <w:name w:val="表格內文(14行高) 字元1"/>
    <w:rsid w:val="00B1573A"/>
    <w:rPr>
      <w:rFonts w:ascii="標楷體" w:eastAsia="標楷體"/>
      <w:snapToGrid w:val="0"/>
      <w:kern w:val="2"/>
      <w:sz w:val="24"/>
      <w:szCs w:val="28"/>
      <w:lang w:val="en-US" w:eastAsia="zh-TW" w:bidi="ar-SA"/>
    </w:rPr>
  </w:style>
  <w:style w:type="character" w:styleId="affe">
    <w:name w:val="footnote reference"/>
    <w:aliases w:val="FR,Ref,de nota al pie,註腳內容,Error-Fußnotenzeichen5,Error-Fußnotenzeichen6,Error-Fußnotenzeichen3"/>
    <w:unhideWhenUsed/>
    <w:rsid w:val="00043CA6"/>
    <w:rPr>
      <w:vertAlign w:val="superscript"/>
    </w:rPr>
  </w:style>
  <w:style w:type="paragraph" w:styleId="aff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ff0"/>
    <w:uiPriority w:val="99"/>
    <w:unhideWhenUsed/>
    <w:rsid w:val="00043CA6"/>
    <w:pPr>
      <w:snapToGrid w:val="0"/>
      <w:jc w:val="left"/>
    </w:pPr>
    <w:rPr>
      <w:rFonts w:hAnsi="Times New Roman"/>
      <w:snapToGrid w:val="0"/>
      <w:sz w:val="20"/>
      <w:szCs w:val="20"/>
    </w:rPr>
  </w:style>
  <w:style w:type="character" w:customStyle="1" w:styleId="aff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ff"/>
    <w:uiPriority w:val="99"/>
    <w:rsid w:val="00043CA6"/>
    <w:rPr>
      <w:rFonts w:ascii="標楷體" w:eastAsia="標楷體"/>
      <w:snapToGrid w:val="0"/>
      <w:kern w:val="2"/>
    </w:rPr>
  </w:style>
  <w:style w:type="character" w:customStyle="1" w:styleId="220">
    <w:name w:val="(一)下內文縮2 字元2"/>
    <w:rsid w:val="00043CA6"/>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544811">
      <w:bodyDiv w:val="1"/>
      <w:marLeft w:val="0"/>
      <w:marRight w:val="0"/>
      <w:marTop w:val="0"/>
      <w:marBottom w:val="0"/>
      <w:divBdr>
        <w:top w:val="none" w:sz="0" w:space="0" w:color="auto"/>
        <w:left w:val="none" w:sz="0" w:space="0" w:color="auto"/>
        <w:bottom w:val="none" w:sz="0" w:space="0" w:color="auto"/>
        <w:right w:val="none" w:sz="0" w:space="0" w:color="auto"/>
      </w:divBdr>
      <w:divsChild>
        <w:div w:id="840703989">
          <w:marLeft w:val="0"/>
          <w:marRight w:val="0"/>
          <w:marTop w:val="100"/>
          <w:marBottom w:val="100"/>
          <w:divBdr>
            <w:top w:val="none" w:sz="0" w:space="0" w:color="auto"/>
            <w:left w:val="none" w:sz="0" w:space="0" w:color="auto"/>
            <w:bottom w:val="none" w:sz="0" w:space="0" w:color="auto"/>
            <w:right w:val="none" w:sz="0" w:space="0" w:color="auto"/>
          </w:divBdr>
          <w:divsChild>
            <w:div w:id="1262909036">
              <w:marLeft w:val="0"/>
              <w:marRight w:val="0"/>
              <w:marTop w:val="0"/>
              <w:marBottom w:val="0"/>
              <w:divBdr>
                <w:top w:val="none" w:sz="0" w:space="0" w:color="auto"/>
                <w:left w:val="none" w:sz="0" w:space="0" w:color="auto"/>
                <w:bottom w:val="none" w:sz="0" w:space="0" w:color="auto"/>
                <w:right w:val="none" w:sz="0" w:space="0" w:color="auto"/>
              </w:divBdr>
              <w:divsChild>
                <w:div w:id="1075543594">
                  <w:marLeft w:val="0"/>
                  <w:marRight w:val="0"/>
                  <w:marTop w:val="0"/>
                  <w:marBottom w:val="0"/>
                  <w:divBdr>
                    <w:top w:val="none" w:sz="0" w:space="0" w:color="auto"/>
                    <w:left w:val="none" w:sz="0" w:space="0" w:color="auto"/>
                    <w:bottom w:val="none" w:sz="0" w:space="0" w:color="auto"/>
                    <w:right w:val="none" w:sz="0" w:space="0" w:color="auto"/>
                  </w:divBdr>
                  <w:divsChild>
                    <w:div w:id="1850750294">
                      <w:marLeft w:val="0"/>
                      <w:marRight w:val="0"/>
                      <w:marTop w:val="0"/>
                      <w:marBottom w:val="0"/>
                      <w:divBdr>
                        <w:top w:val="none" w:sz="0" w:space="0" w:color="auto"/>
                        <w:left w:val="none" w:sz="0" w:space="0" w:color="auto"/>
                        <w:bottom w:val="none" w:sz="0" w:space="0" w:color="auto"/>
                        <w:right w:val="none" w:sz="0" w:space="0" w:color="auto"/>
                      </w:divBdr>
                      <w:divsChild>
                        <w:div w:id="3034680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766072">
      <w:bodyDiv w:val="1"/>
      <w:marLeft w:val="45"/>
      <w:marRight w:val="45"/>
      <w:marTop w:val="45"/>
      <w:marBottom w:val="45"/>
      <w:divBdr>
        <w:top w:val="none" w:sz="0" w:space="0" w:color="auto"/>
        <w:left w:val="none" w:sz="0" w:space="0" w:color="auto"/>
        <w:bottom w:val="none" w:sz="0" w:space="0" w:color="auto"/>
        <w:right w:val="none" w:sz="0" w:space="0" w:color="auto"/>
      </w:divBdr>
    </w:div>
    <w:div w:id="525141626">
      <w:bodyDiv w:val="1"/>
      <w:marLeft w:val="45"/>
      <w:marRight w:val="45"/>
      <w:marTop w:val="45"/>
      <w:marBottom w:val="45"/>
      <w:divBdr>
        <w:top w:val="none" w:sz="0" w:space="0" w:color="auto"/>
        <w:left w:val="none" w:sz="0" w:space="0" w:color="auto"/>
        <w:bottom w:val="none" w:sz="0" w:space="0" w:color="auto"/>
        <w:right w:val="none" w:sz="0" w:space="0" w:color="auto"/>
      </w:divBdr>
    </w:div>
    <w:div w:id="592009591">
      <w:bodyDiv w:val="1"/>
      <w:marLeft w:val="45"/>
      <w:marRight w:val="45"/>
      <w:marTop w:val="45"/>
      <w:marBottom w:val="45"/>
      <w:divBdr>
        <w:top w:val="none" w:sz="0" w:space="0" w:color="auto"/>
        <w:left w:val="none" w:sz="0" w:space="0" w:color="auto"/>
        <w:bottom w:val="none" w:sz="0" w:space="0" w:color="auto"/>
        <w:right w:val="none" w:sz="0" w:space="0" w:color="auto"/>
      </w:divBdr>
    </w:div>
    <w:div w:id="669865578">
      <w:bodyDiv w:val="1"/>
      <w:marLeft w:val="45"/>
      <w:marRight w:val="45"/>
      <w:marTop w:val="45"/>
      <w:marBottom w:val="45"/>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936641044">
      <w:bodyDiv w:val="1"/>
      <w:marLeft w:val="0"/>
      <w:marRight w:val="0"/>
      <w:marTop w:val="0"/>
      <w:marBottom w:val="0"/>
      <w:divBdr>
        <w:top w:val="none" w:sz="0" w:space="0" w:color="auto"/>
        <w:left w:val="none" w:sz="0" w:space="0" w:color="auto"/>
        <w:bottom w:val="none" w:sz="0" w:space="0" w:color="auto"/>
        <w:right w:val="none" w:sz="0" w:space="0" w:color="auto"/>
      </w:divBdr>
      <w:divsChild>
        <w:div w:id="831875241">
          <w:marLeft w:val="0"/>
          <w:marRight w:val="0"/>
          <w:marTop w:val="100"/>
          <w:marBottom w:val="100"/>
          <w:divBdr>
            <w:top w:val="none" w:sz="0" w:space="0" w:color="auto"/>
            <w:left w:val="none" w:sz="0" w:space="0" w:color="auto"/>
            <w:bottom w:val="none" w:sz="0" w:space="0" w:color="auto"/>
            <w:right w:val="none" w:sz="0" w:space="0" w:color="auto"/>
          </w:divBdr>
          <w:divsChild>
            <w:div w:id="2142913819">
              <w:marLeft w:val="0"/>
              <w:marRight w:val="0"/>
              <w:marTop w:val="0"/>
              <w:marBottom w:val="0"/>
              <w:divBdr>
                <w:top w:val="none" w:sz="0" w:space="0" w:color="auto"/>
                <w:left w:val="none" w:sz="0" w:space="0" w:color="auto"/>
                <w:bottom w:val="none" w:sz="0" w:space="0" w:color="auto"/>
                <w:right w:val="none" w:sz="0" w:space="0" w:color="auto"/>
              </w:divBdr>
              <w:divsChild>
                <w:div w:id="1368869076">
                  <w:marLeft w:val="0"/>
                  <w:marRight w:val="0"/>
                  <w:marTop w:val="0"/>
                  <w:marBottom w:val="0"/>
                  <w:divBdr>
                    <w:top w:val="none" w:sz="0" w:space="0" w:color="auto"/>
                    <w:left w:val="none" w:sz="0" w:space="0" w:color="auto"/>
                    <w:bottom w:val="none" w:sz="0" w:space="0" w:color="auto"/>
                    <w:right w:val="none" w:sz="0" w:space="0" w:color="auto"/>
                  </w:divBdr>
                  <w:divsChild>
                    <w:div w:id="1944529204">
                      <w:marLeft w:val="0"/>
                      <w:marRight w:val="0"/>
                      <w:marTop w:val="0"/>
                      <w:marBottom w:val="0"/>
                      <w:divBdr>
                        <w:top w:val="none" w:sz="0" w:space="0" w:color="auto"/>
                        <w:left w:val="none" w:sz="0" w:space="0" w:color="auto"/>
                        <w:bottom w:val="none" w:sz="0" w:space="0" w:color="auto"/>
                        <w:right w:val="none" w:sz="0" w:space="0" w:color="auto"/>
                      </w:divBdr>
                      <w:divsChild>
                        <w:div w:id="87950994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324875">
      <w:bodyDiv w:val="1"/>
      <w:marLeft w:val="45"/>
      <w:marRight w:val="45"/>
      <w:marTop w:val="45"/>
      <w:marBottom w:val="45"/>
      <w:divBdr>
        <w:top w:val="none" w:sz="0" w:space="0" w:color="auto"/>
        <w:left w:val="none" w:sz="0" w:space="0" w:color="auto"/>
        <w:bottom w:val="none" w:sz="0" w:space="0" w:color="auto"/>
        <w:right w:val="none" w:sz="0" w:space="0" w:color="auto"/>
      </w:divBdr>
    </w:div>
    <w:div w:id="1491561368">
      <w:bodyDiv w:val="1"/>
      <w:marLeft w:val="0"/>
      <w:marRight w:val="0"/>
      <w:marTop w:val="0"/>
      <w:marBottom w:val="0"/>
      <w:divBdr>
        <w:top w:val="none" w:sz="0" w:space="0" w:color="auto"/>
        <w:left w:val="none" w:sz="0" w:space="0" w:color="auto"/>
        <w:bottom w:val="none" w:sz="0" w:space="0" w:color="auto"/>
        <w:right w:val="none" w:sz="0" w:space="0" w:color="auto"/>
      </w:divBdr>
      <w:divsChild>
        <w:div w:id="1112476435">
          <w:marLeft w:val="0"/>
          <w:marRight w:val="0"/>
          <w:marTop w:val="0"/>
          <w:marBottom w:val="0"/>
          <w:divBdr>
            <w:top w:val="none" w:sz="0" w:space="0" w:color="auto"/>
            <w:left w:val="none" w:sz="0" w:space="0" w:color="auto"/>
            <w:bottom w:val="none" w:sz="0" w:space="0" w:color="auto"/>
            <w:right w:val="none" w:sz="0" w:space="0" w:color="auto"/>
          </w:divBdr>
          <w:divsChild>
            <w:div w:id="736517652">
              <w:marLeft w:val="0"/>
              <w:marRight w:val="0"/>
              <w:marTop w:val="15"/>
              <w:marBottom w:val="0"/>
              <w:divBdr>
                <w:top w:val="none" w:sz="0" w:space="0" w:color="auto"/>
                <w:left w:val="none" w:sz="0" w:space="0" w:color="auto"/>
                <w:bottom w:val="none" w:sz="0" w:space="0" w:color="auto"/>
                <w:right w:val="none" w:sz="0" w:space="0" w:color="auto"/>
              </w:divBdr>
              <w:divsChild>
                <w:div w:id="1947812616">
                  <w:marLeft w:val="375"/>
                  <w:marRight w:val="150"/>
                  <w:marTop w:val="0"/>
                  <w:marBottom w:val="0"/>
                  <w:divBdr>
                    <w:top w:val="none" w:sz="0" w:space="0" w:color="auto"/>
                    <w:left w:val="none" w:sz="0" w:space="0" w:color="auto"/>
                    <w:bottom w:val="none" w:sz="0" w:space="0" w:color="auto"/>
                    <w:right w:val="none" w:sz="0" w:space="0" w:color="auto"/>
                  </w:divBdr>
                </w:div>
                <w:div w:id="1983650807">
                  <w:marLeft w:val="37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1640837833">
      <w:bodyDiv w:val="1"/>
      <w:marLeft w:val="45"/>
      <w:marRight w:val="45"/>
      <w:marTop w:val="45"/>
      <w:marBottom w:val="45"/>
      <w:divBdr>
        <w:top w:val="none" w:sz="0" w:space="0" w:color="auto"/>
        <w:left w:val="none" w:sz="0" w:space="0" w:color="auto"/>
        <w:bottom w:val="none" w:sz="0" w:space="0" w:color="auto"/>
        <w:right w:val="none" w:sz="0" w:space="0" w:color="auto"/>
      </w:divBdr>
    </w:div>
    <w:div w:id="1651205721">
      <w:bodyDiv w:val="1"/>
      <w:marLeft w:val="45"/>
      <w:marRight w:val="45"/>
      <w:marTop w:val="45"/>
      <w:marBottom w:val="45"/>
      <w:divBdr>
        <w:top w:val="none" w:sz="0" w:space="0" w:color="auto"/>
        <w:left w:val="none" w:sz="0" w:space="0" w:color="auto"/>
        <w:bottom w:val="none" w:sz="0" w:space="0" w:color="auto"/>
        <w:right w:val="none" w:sz="0" w:space="0" w:color="auto"/>
      </w:divBdr>
    </w:div>
    <w:div w:id="1693605536">
      <w:bodyDiv w:val="1"/>
      <w:marLeft w:val="0"/>
      <w:marRight w:val="0"/>
      <w:marTop w:val="0"/>
      <w:marBottom w:val="0"/>
      <w:divBdr>
        <w:top w:val="none" w:sz="0" w:space="0" w:color="auto"/>
        <w:left w:val="none" w:sz="0" w:space="0" w:color="auto"/>
        <w:bottom w:val="none" w:sz="0" w:space="0" w:color="auto"/>
        <w:right w:val="none" w:sz="0" w:space="0" w:color="auto"/>
      </w:divBdr>
      <w:divsChild>
        <w:div w:id="1587955733">
          <w:marLeft w:val="0"/>
          <w:marRight w:val="0"/>
          <w:marTop w:val="0"/>
          <w:marBottom w:val="0"/>
          <w:divBdr>
            <w:top w:val="none" w:sz="0" w:space="0" w:color="auto"/>
            <w:left w:val="none" w:sz="0" w:space="0" w:color="auto"/>
            <w:bottom w:val="none" w:sz="0" w:space="0" w:color="auto"/>
            <w:right w:val="none" w:sz="0" w:space="0" w:color="auto"/>
          </w:divBdr>
          <w:divsChild>
            <w:div w:id="190925872">
              <w:marLeft w:val="0"/>
              <w:marRight w:val="0"/>
              <w:marTop w:val="100"/>
              <w:marBottom w:val="100"/>
              <w:divBdr>
                <w:top w:val="none" w:sz="0" w:space="0" w:color="auto"/>
                <w:left w:val="none" w:sz="0" w:space="0" w:color="auto"/>
                <w:bottom w:val="none" w:sz="0" w:space="0" w:color="auto"/>
                <w:right w:val="none" w:sz="0" w:space="0" w:color="auto"/>
              </w:divBdr>
              <w:divsChild>
                <w:div w:id="858591323">
                  <w:marLeft w:val="0"/>
                  <w:marRight w:val="0"/>
                  <w:marTop w:val="45"/>
                  <w:marBottom w:val="120"/>
                  <w:divBdr>
                    <w:top w:val="none" w:sz="0" w:space="0" w:color="auto"/>
                    <w:left w:val="none" w:sz="0" w:space="0" w:color="auto"/>
                    <w:bottom w:val="none" w:sz="0" w:space="0" w:color="auto"/>
                    <w:right w:val="none" w:sz="0" w:space="0" w:color="auto"/>
                  </w:divBdr>
                  <w:divsChild>
                    <w:div w:id="707727753">
                      <w:marLeft w:val="0"/>
                      <w:marRight w:val="0"/>
                      <w:marTop w:val="0"/>
                      <w:marBottom w:val="0"/>
                      <w:divBdr>
                        <w:top w:val="none" w:sz="0" w:space="0" w:color="auto"/>
                        <w:left w:val="none" w:sz="0" w:space="0" w:color="auto"/>
                        <w:bottom w:val="none" w:sz="0" w:space="0" w:color="auto"/>
                        <w:right w:val="none" w:sz="0" w:space="0" w:color="auto"/>
                      </w:divBdr>
                      <w:divsChild>
                        <w:div w:id="585966198">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738958">
      <w:bodyDiv w:val="1"/>
      <w:marLeft w:val="45"/>
      <w:marRight w:val="45"/>
      <w:marTop w:val="45"/>
      <w:marBottom w:val="45"/>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600g1\Desktop\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028A2-0027-4C3C-9578-DED84301A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702</Words>
  <Characters>4003</Characters>
  <Application>Microsoft Office Word</Application>
  <DocSecurity>0</DocSecurity>
  <Lines>33</Lines>
  <Paragraphs>9</Paragraphs>
  <ScaleCrop>false</ScaleCrop>
  <Company/>
  <LinksUpToDate>false</LinksUpToDate>
  <CharactersWithSpaces>4696</CharactersWithSpaces>
  <SharedDoc>false</SharedDoc>
  <HLinks>
    <vt:vector size="48" baseType="variant">
      <vt:variant>
        <vt:i4>1835068</vt:i4>
      </vt:variant>
      <vt:variant>
        <vt:i4>44</vt:i4>
      </vt:variant>
      <vt:variant>
        <vt:i4>0</vt:i4>
      </vt:variant>
      <vt:variant>
        <vt:i4>5</vt:i4>
      </vt:variant>
      <vt:variant>
        <vt:lpwstr/>
      </vt:variant>
      <vt:variant>
        <vt:lpwstr>_Toc184716820</vt:lpwstr>
      </vt:variant>
      <vt:variant>
        <vt:i4>2031676</vt:i4>
      </vt:variant>
      <vt:variant>
        <vt:i4>38</vt:i4>
      </vt:variant>
      <vt:variant>
        <vt:i4>0</vt:i4>
      </vt:variant>
      <vt:variant>
        <vt:i4>5</vt:i4>
      </vt:variant>
      <vt:variant>
        <vt:lpwstr/>
      </vt:variant>
      <vt:variant>
        <vt:lpwstr>_Toc184716819</vt:lpwstr>
      </vt:variant>
      <vt:variant>
        <vt:i4>2031676</vt:i4>
      </vt:variant>
      <vt:variant>
        <vt:i4>32</vt:i4>
      </vt:variant>
      <vt:variant>
        <vt:i4>0</vt:i4>
      </vt:variant>
      <vt:variant>
        <vt:i4>5</vt:i4>
      </vt:variant>
      <vt:variant>
        <vt:lpwstr/>
      </vt:variant>
      <vt:variant>
        <vt:lpwstr>_Toc184716818</vt:lpwstr>
      </vt:variant>
      <vt:variant>
        <vt:i4>2031676</vt:i4>
      </vt:variant>
      <vt:variant>
        <vt:i4>26</vt:i4>
      </vt:variant>
      <vt:variant>
        <vt:i4>0</vt:i4>
      </vt:variant>
      <vt:variant>
        <vt:i4>5</vt:i4>
      </vt:variant>
      <vt:variant>
        <vt:lpwstr/>
      </vt:variant>
      <vt:variant>
        <vt:lpwstr>_Toc184716817</vt:lpwstr>
      </vt:variant>
      <vt:variant>
        <vt:i4>2031676</vt:i4>
      </vt:variant>
      <vt:variant>
        <vt:i4>20</vt:i4>
      </vt:variant>
      <vt:variant>
        <vt:i4>0</vt:i4>
      </vt:variant>
      <vt:variant>
        <vt:i4>5</vt:i4>
      </vt:variant>
      <vt:variant>
        <vt:lpwstr/>
      </vt:variant>
      <vt:variant>
        <vt:lpwstr>_Toc184716816</vt:lpwstr>
      </vt:variant>
      <vt:variant>
        <vt:i4>2031676</vt:i4>
      </vt:variant>
      <vt:variant>
        <vt:i4>14</vt:i4>
      </vt:variant>
      <vt:variant>
        <vt:i4>0</vt:i4>
      </vt:variant>
      <vt:variant>
        <vt:i4>5</vt:i4>
      </vt:variant>
      <vt:variant>
        <vt:lpwstr/>
      </vt:variant>
      <vt:variant>
        <vt:lpwstr>_Toc184716815</vt:lpwstr>
      </vt:variant>
      <vt:variant>
        <vt:i4>2031676</vt:i4>
      </vt:variant>
      <vt:variant>
        <vt:i4>8</vt:i4>
      </vt:variant>
      <vt:variant>
        <vt:i4>0</vt:i4>
      </vt:variant>
      <vt:variant>
        <vt:i4>5</vt:i4>
      </vt:variant>
      <vt:variant>
        <vt:lpwstr/>
      </vt:variant>
      <vt:variant>
        <vt:lpwstr>_Toc184716814</vt:lpwstr>
      </vt:variant>
      <vt:variant>
        <vt:i4>2031676</vt:i4>
      </vt:variant>
      <vt:variant>
        <vt:i4>2</vt:i4>
      </vt:variant>
      <vt:variant>
        <vt:i4>0</vt:i4>
      </vt:variant>
      <vt:variant>
        <vt:i4>5</vt:i4>
      </vt:variant>
      <vt:variant>
        <vt:lpwstr/>
      </vt:variant>
      <vt:variant>
        <vt:lpwstr>_Toc184716813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2023-10-26T06:17:00Z</cp:lastPrinted>
  <dcterms:created xsi:type="dcterms:W3CDTF">2024-12-12T07:26:00Z</dcterms:created>
  <dcterms:modified xsi:type="dcterms:W3CDTF">2024-12-12T07:26:00Z</dcterms:modified>
</cp:coreProperties>
</file>