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645F8A" w:rsidRDefault="00703FCF" w:rsidP="00703FCF">
      <w:pPr>
        <w:pStyle w:val="14"/>
        <w:ind w:left="567" w:hanging="567"/>
        <w:rPr>
          <w:rFonts w:hAnsi="標楷體"/>
        </w:rPr>
      </w:pPr>
      <w:bookmarkStart w:id="10" w:name="_Toc184803277"/>
      <w:bookmarkStart w:id="11" w:name="_Toc184808819"/>
      <w:bookmarkEnd w:id="7"/>
      <w:bookmarkEnd w:id="8"/>
      <w:bookmarkEnd w:id="9"/>
      <w:r>
        <w:rPr>
          <w:rFonts w:hAnsi="標楷體" w:hint="eastAsia"/>
        </w:rPr>
        <w:t>四</w:t>
      </w:r>
      <w:r w:rsidRPr="00645F8A">
        <w:rPr>
          <w:rFonts w:hAnsi="標楷體" w:hint="eastAsia"/>
        </w:rPr>
        <w:t>、11</w:t>
      </w:r>
      <w:r w:rsidRPr="00645F8A">
        <w:rPr>
          <w:rFonts w:hAnsi="標楷體"/>
        </w:rPr>
        <w:t>2</w:t>
      </w:r>
      <w:r w:rsidRPr="00645F8A">
        <w:rPr>
          <w:rFonts w:hAnsi="標楷體" w:hint="eastAsia"/>
        </w:rPr>
        <w:t>年度媒體政策及業務宣導費整體執行率僅</w:t>
      </w:r>
      <w:r>
        <w:rPr>
          <w:rFonts w:hAnsi="標楷體"/>
        </w:rPr>
        <w:t>43.11%</w:t>
      </w:r>
      <w:r w:rsidRPr="00645F8A">
        <w:rPr>
          <w:rFonts w:hAnsi="標楷體" w:hint="eastAsia"/>
        </w:rPr>
        <w:t>，相關規劃未盡確實，允宜檢討改善</w:t>
      </w:r>
      <w:bookmarkEnd w:id="10"/>
      <w:bookmarkEnd w:id="11"/>
    </w:p>
    <w:p w:rsidR="00703FCF" w:rsidRPr="00645F8A" w:rsidRDefault="00703FCF" w:rsidP="00703FCF">
      <w:pPr>
        <w:ind w:left="566" w:firstLine="566"/>
      </w:pPr>
      <w:r w:rsidRPr="00645F8A">
        <w:rPr>
          <w:rFonts w:hint="eastAsia"/>
        </w:rPr>
        <w:t>工業局(112年9月26日改制為產業發展署，</w:t>
      </w:r>
      <w:r>
        <w:rPr>
          <w:rFonts w:hAnsi="標楷體" w:hint="eastAsia"/>
        </w:rPr>
        <w:t>以</w:t>
      </w:r>
      <w:r w:rsidRPr="00645F8A">
        <w:rPr>
          <w:rFonts w:hint="eastAsia"/>
        </w:rPr>
        <w:t>下稱產發署)</w:t>
      </w:r>
      <w:r w:rsidRPr="00645F8A">
        <w:t>112</w:t>
      </w:r>
      <w:r w:rsidRPr="00645F8A">
        <w:rPr>
          <w:rFonts w:hint="eastAsia"/>
        </w:rPr>
        <w:t>年度預算編列媒體政策及業務宣導費合共</w:t>
      </w:r>
      <w:r w:rsidRPr="00645F8A">
        <w:t>2</w:t>
      </w:r>
      <w:r w:rsidRPr="00645F8A">
        <w:rPr>
          <w:rFonts w:hint="eastAsia"/>
        </w:rPr>
        <w:t>,02</w:t>
      </w:r>
      <w:r w:rsidRPr="00645F8A">
        <w:t>1</w:t>
      </w:r>
      <w:r w:rsidRPr="00645F8A">
        <w:rPr>
          <w:rFonts w:hint="eastAsia"/>
        </w:rPr>
        <w:t>萬9千元，決算數</w:t>
      </w:r>
      <w:r w:rsidRPr="00645F8A">
        <w:t>871</w:t>
      </w:r>
      <w:r w:rsidRPr="00645F8A">
        <w:rPr>
          <w:rFonts w:hint="eastAsia"/>
        </w:rPr>
        <w:t>萬</w:t>
      </w:r>
      <w:r w:rsidRPr="00645F8A">
        <w:t>7</w:t>
      </w:r>
      <w:r w:rsidRPr="00645F8A">
        <w:rPr>
          <w:rFonts w:hint="eastAsia"/>
        </w:rPr>
        <w:t>千元(均為實現數)，執行率43.11%。經查：</w:t>
      </w:r>
    </w:p>
    <w:p w:rsidR="00703FCF" w:rsidRPr="00645F8A" w:rsidRDefault="00703FCF" w:rsidP="00703FCF">
      <w:pPr>
        <w:pStyle w:val="a4"/>
        <w:ind w:left="849" w:hanging="283"/>
        <w:rPr>
          <w:b/>
          <w:bCs/>
        </w:rPr>
      </w:pPr>
      <w:r w:rsidRPr="00645F8A">
        <w:rPr>
          <w:rFonts w:hint="eastAsia"/>
          <w:b/>
          <w:bCs/>
        </w:rPr>
        <w:t>(一)</w:t>
      </w:r>
      <w:r w:rsidRPr="00645F8A">
        <w:rPr>
          <w:b/>
          <w:bCs/>
        </w:rPr>
        <w:t>111</w:t>
      </w:r>
      <w:r w:rsidRPr="00645F8A">
        <w:rPr>
          <w:rFonts w:hint="eastAsia"/>
          <w:b/>
          <w:bCs/>
        </w:rPr>
        <w:t>及112年度媒體政策及業務宣導費整體執行率僅各為59.47%及</w:t>
      </w:r>
      <w:r w:rsidRPr="00645F8A">
        <w:rPr>
          <w:b/>
          <w:bCs/>
        </w:rPr>
        <w:t>43.11%</w:t>
      </w:r>
      <w:r w:rsidRPr="00645F8A">
        <w:rPr>
          <w:rFonts w:hint="eastAsia"/>
          <w:b/>
          <w:bCs/>
        </w:rPr>
        <w:t>，連續兩年未達6成且逐年下降</w:t>
      </w:r>
    </w:p>
    <w:p w:rsidR="00703FCF" w:rsidRPr="00645F8A" w:rsidRDefault="00703FCF" w:rsidP="00703FCF">
      <w:pPr>
        <w:pStyle w:val="21"/>
        <w:ind w:left="850" w:firstLine="566"/>
      </w:pPr>
      <w:r w:rsidRPr="00645F8A">
        <w:rPr>
          <w:rFonts w:hint="eastAsia"/>
        </w:rPr>
        <w:t>產發署</w:t>
      </w:r>
      <w:r w:rsidRPr="00645F8A">
        <w:t>111</w:t>
      </w:r>
      <w:r w:rsidRPr="00645F8A">
        <w:rPr>
          <w:rFonts w:hint="eastAsia"/>
        </w:rPr>
        <w:t>及</w:t>
      </w:r>
      <w:r w:rsidRPr="00645F8A">
        <w:t>112</w:t>
      </w:r>
      <w:r w:rsidRPr="00645F8A">
        <w:rPr>
          <w:rFonts w:hint="eastAsia"/>
        </w:rPr>
        <w:t>年度預算編列媒體政策及業務宣導費各為1,854萬元及2</w:t>
      </w:r>
      <w:r w:rsidRPr="00645F8A">
        <w:t>,</w:t>
      </w:r>
      <w:r w:rsidRPr="00645F8A">
        <w:rPr>
          <w:rFonts w:hint="eastAsia"/>
        </w:rPr>
        <w:t>021萬9千元，均供宣導產業發展政策、政府輔導資源與該署相關施政措施，</w:t>
      </w:r>
      <w:r>
        <w:rPr>
          <w:rFonts w:hint="eastAsia"/>
        </w:rPr>
        <w:t>期以</w:t>
      </w:r>
      <w:r w:rsidRPr="00645F8A">
        <w:rPr>
          <w:rFonts w:hint="eastAsia"/>
        </w:rPr>
        <w:t>強化政府與業者間溝通之管道，促進業界應用該署各項服務資源，並增進社會大眾對</w:t>
      </w:r>
      <w:r w:rsidRPr="00645F8A">
        <w:rPr>
          <w:rFonts w:hint="eastAsia"/>
        </w:rPr>
        <w:lastRenderedPageBreak/>
        <w:t>政府施政瞭解之用，惟經統計111及112年度實際執行結果，媒體政策及業務宣導費由111年度決算之</w:t>
      </w:r>
      <w:r w:rsidRPr="00645F8A">
        <w:t>1,102</w:t>
      </w:r>
      <w:r w:rsidRPr="00645F8A">
        <w:rPr>
          <w:rFonts w:hint="eastAsia"/>
        </w:rPr>
        <w:t>萬6千元減少至112年度之</w:t>
      </w:r>
      <w:r w:rsidRPr="00645F8A">
        <w:t>871</w:t>
      </w:r>
      <w:r w:rsidRPr="00645F8A">
        <w:rPr>
          <w:rFonts w:hint="eastAsia"/>
        </w:rPr>
        <w:t>萬</w:t>
      </w:r>
      <w:r w:rsidRPr="00645F8A">
        <w:t>7</w:t>
      </w:r>
      <w:r w:rsidRPr="00645F8A">
        <w:rPr>
          <w:rFonts w:hint="eastAsia"/>
        </w:rPr>
        <w:t>千元，</w:t>
      </w:r>
      <w:r>
        <w:rPr>
          <w:rFonts w:hint="eastAsia"/>
        </w:rPr>
        <w:t>預算</w:t>
      </w:r>
      <w:r w:rsidRPr="00645F8A">
        <w:rPr>
          <w:rFonts w:hint="eastAsia"/>
        </w:rPr>
        <w:t>執行率僅各為59.47%及43.11%，減少16.36個百分點(詳表1)。</w:t>
      </w:r>
    </w:p>
    <w:p w:rsidR="00703FCF" w:rsidRPr="00645F8A" w:rsidRDefault="00703FCF" w:rsidP="00703FCF">
      <w:pPr>
        <w:pStyle w:val="123"/>
        <w:ind w:leftChars="0" w:firstLineChars="0" w:hanging="400"/>
        <w:rPr>
          <w:rFonts w:hAnsi="標楷體"/>
          <w:b/>
          <w:bCs/>
        </w:rPr>
      </w:pPr>
      <w:r w:rsidRPr="00645F8A">
        <w:rPr>
          <w:rFonts w:hAnsi="標楷體" w:hint="eastAsia"/>
          <w:b/>
          <w:bCs/>
        </w:rPr>
        <w:t>表1</w:t>
      </w:r>
      <w:r w:rsidRPr="00645F8A">
        <w:rPr>
          <w:rFonts w:hAnsi="標楷體"/>
          <w:b/>
          <w:bCs/>
        </w:rPr>
        <w:t xml:space="preserve">  </w:t>
      </w:r>
      <w:r w:rsidRPr="00645F8A">
        <w:rPr>
          <w:rFonts w:hAnsi="標楷體" w:hint="eastAsia"/>
          <w:b/>
          <w:bCs/>
        </w:rPr>
        <w:t>產發署111及112年度媒體政策及業務宣導經費預決算情形表</w:t>
      </w:r>
    </w:p>
    <w:p w:rsidR="00703FCF" w:rsidRPr="00645F8A" w:rsidRDefault="00703FCF" w:rsidP="00703FCF">
      <w:pPr>
        <w:pStyle w:val="123"/>
        <w:ind w:leftChars="0" w:left="0" w:firstLineChars="0" w:firstLine="0"/>
        <w:jc w:val="right"/>
        <w:rPr>
          <w:rFonts w:hAnsi="標楷體"/>
        </w:rPr>
      </w:pPr>
      <w:r w:rsidRPr="00645F8A">
        <w:rPr>
          <w:rFonts w:hAnsi="標楷體" w:hint="eastAsia"/>
          <w:sz w:val="24"/>
          <w:szCs w:val="24"/>
        </w:rPr>
        <w:t>單位：新臺幣千元；%</w:t>
      </w:r>
    </w:p>
    <w:tbl>
      <w:tblPr>
        <w:tblW w:w="8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1084"/>
        <w:gridCol w:w="1084"/>
        <w:gridCol w:w="1084"/>
        <w:gridCol w:w="1084"/>
        <w:gridCol w:w="1084"/>
        <w:gridCol w:w="1085"/>
      </w:tblGrid>
      <w:tr w:rsidR="00703FCF" w:rsidRPr="00645F8A" w:rsidTr="00674FFF">
        <w:trPr>
          <w:trHeight w:val="283"/>
          <w:tblHeader/>
        </w:trPr>
        <w:tc>
          <w:tcPr>
            <w:tcW w:w="2020" w:type="dxa"/>
            <w:vMerge w:val="restart"/>
            <w:tcBorders>
              <w:top w:val="single" w:sz="12" w:space="0" w:color="auto"/>
              <w:left w:val="single" w:sz="12"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工作計畫名稱</w:t>
            </w:r>
          </w:p>
        </w:tc>
        <w:tc>
          <w:tcPr>
            <w:tcW w:w="3252" w:type="dxa"/>
            <w:gridSpan w:val="3"/>
            <w:tcBorders>
              <w:top w:val="single" w:sz="12" w:space="0" w:color="auto"/>
              <w:right w:val="double" w:sz="4"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11</w:t>
            </w:r>
            <w:r w:rsidRPr="00645F8A">
              <w:rPr>
                <w:spacing w:val="-10"/>
              </w:rPr>
              <w:t>1</w:t>
            </w:r>
            <w:r w:rsidRPr="00645F8A">
              <w:rPr>
                <w:rFonts w:hint="eastAsia"/>
                <w:spacing w:val="-10"/>
              </w:rPr>
              <w:t>年度</w:t>
            </w:r>
          </w:p>
        </w:tc>
        <w:tc>
          <w:tcPr>
            <w:tcW w:w="3253" w:type="dxa"/>
            <w:gridSpan w:val="3"/>
            <w:tcBorders>
              <w:top w:val="single" w:sz="12" w:space="0" w:color="auto"/>
              <w:left w:val="double" w:sz="4" w:space="0" w:color="auto"/>
              <w:right w:val="single" w:sz="12"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112年度</w:t>
            </w:r>
          </w:p>
        </w:tc>
      </w:tr>
      <w:tr w:rsidR="00703FCF" w:rsidRPr="00645F8A" w:rsidTr="00674FFF">
        <w:trPr>
          <w:trHeight w:val="283"/>
          <w:tblHeader/>
        </w:trPr>
        <w:tc>
          <w:tcPr>
            <w:tcW w:w="2020" w:type="dxa"/>
            <w:vMerge/>
            <w:tcBorders>
              <w:left w:val="single" w:sz="12" w:space="0" w:color="auto"/>
            </w:tcBorders>
            <w:shd w:val="clear" w:color="auto" w:fill="auto"/>
          </w:tcPr>
          <w:p w:rsidR="00703FCF" w:rsidRPr="00645F8A" w:rsidRDefault="00703FCF" w:rsidP="00674FFF">
            <w:pPr>
              <w:pStyle w:val="142"/>
              <w:rPr>
                <w:rFonts w:hint="eastAsia"/>
                <w:spacing w:val="-10"/>
              </w:rPr>
            </w:pPr>
          </w:p>
        </w:tc>
        <w:tc>
          <w:tcPr>
            <w:tcW w:w="1084" w:type="dxa"/>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預算</w:t>
            </w:r>
          </w:p>
        </w:tc>
        <w:tc>
          <w:tcPr>
            <w:tcW w:w="1084" w:type="dxa"/>
            <w:tcBorders>
              <w:right w:val="single" w:sz="4"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決算</w:t>
            </w:r>
          </w:p>
        </w:tc>
        <w:tc>
          <w:tcPr>
            <w:tcW w:w="1084" w:type="dxa"/>
            <w:tcBorders>
              <w:left w:val="single" w:sz="4" w:space="0" w:color="auto"/>
              <w:right w:val="double" w:sz="4" w:space="0" w:color="auto"/>
            </w:tcBorders>
            <w:vAlign w:val="center"/>
          </w:tcPr>
          <w:p w:rsidR="00703FCF" w:rsidRPr="00645F8A" w:rsidRDefault="00703FCF" w:rsidP="00674FFF">
            <w:pPr>
              <w:pStyle w:val="142"/>
              <w:jc w:val="center"/>
              <w:rPr>
                <w:rFonts w:hint="eastAsia"/>
                <w:spacing w:val="-10"/>
              </w:rPr>
            </w:pPr>
            <w:r w:rsidRPr="00645F8A">
              <w:rPr>
                <w:rFonts w:hint="eastAsia"/>
                <w:spacing w:val="-10"/>
              </w:rPr>
              <w:t>執行率</w:t>
            </w:r>
          </w:p>
        </w:tc>
        <w:tc>
          <w:tcPr>
            <w:tcW w:w="1084" w:type="dxa"/>
            <w:tcBorders>
              <w:left w:val="double" w:sz="4"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預算</w:t>
            </w:r>
          </w:p>
        </w:tc>
        <w:tc>
          <w:tcPr>
            <w:tcW w:w="1084" w:type="dxa"/>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決算</w:t>
            </w:r>
          </w:p>
        </w:tc>
        <w:tc>
          <w:tcPr>
            <w:tcW w:w="1085" w:type="dxa"/>
            <w:tcBorders>
              <w:right w:val="single" w:sz="12"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執行率</w:t>
            </w:r>
          </w:p>
        </w:tc>
      </w:tr>
      <w:tr w:rsidR="00703FCF" w:rsidRPr="00645F8A" w:rsidTr="00674FFF">
        <w:trPr>
          <w:trHeight w:val="283"/>
        </w:trPr>
        <w:tc>
          <w:tcPr>
            <w:tcW w:w="2020" w:type="dxa"/>
            <w:tcBorders>
              <w:left w:val="single" w:sz="12" w:space="0" w:color="auto"/>
              <w:bottom w:val="single" w:sz="12" w:space="0" w:color="auto"/>
            </w:tcBorders>
            <w:shd w:val="clear" w:color="auto" w:fill="auto"/>
            <w:vAlign w:val="center"/>
          </w:tcPr>
          <w:p w:rsidR="00703FCF" w:rsidRPr="00645F8A" w:rsidRDefault="00703FCF" w:rsidP="00674FFF">
            <w:pPr>
              <w:pStyle w:val="142"/>
              <w:jc w:val="both"/>
              <w:rPr>
                <w:rFonts w:hint="eastAsia"/>
                <w:spacing w:val="-10"/>
              </w:rPr>
            </w:pPr>
            <w:bookmarkStart w:id="12" w:name="_Hlk177739319"/>
            <w:r w:rsidRPr="00645F8A">
              <w:rPr>
                <w:rFonts w:hint="eastAsia"/>
                <w:spacing w:val="-10"/>
              </w:rPr>
              <w:t>工業技術升級輔導</w:t>
            </w:r>
          </w:p>
        </w:tc>
        <w:tc>
          <w:tcPr>
            <w:tcW w:w="1084" w:type="dxa"/>
            <w:tcBorders>
              <w:bottom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18</w:t>
            </w:r>
            <w:r w:rsidRPr="00645F8A">
              <w:rPr>
                <w:spacing w:val="-10"/>
              </w:rPr>
              <w:t>,</w:t>
            </w:r>
            <w:r w:rsidRPr="00645F8A">
              <w:rPr>
                <w:rFonts w:hint="eastAsia"/>
                <w:spacing w:val="-10"/>
              </w:rPr>
              <w:t>540</w:t>
            </w:r>
          </w:p>
        </w:tc>
        <w:tc>
          <w:tcPr>
            <w:tcW w:w="1084" w:type="dxa"/>
            <w:tcBorders>
              <w:bottom w:val="single" w:sz="12" w:space="0" w:color="auto"/>
              <w:right w:val="single" w:sz="4"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11</w:t>
            </w:r>
            <w:r w:rsidRPr="00645F8A">
              <w:rPr>
                <w:spacing w:val="-10"/>
              </w:rPr>
              <w:t>,</w:t>
            </w:r>
            <w:r w:rsidRPr="00645F8A">
              <w:rPr>
                <w:rFonts w:hint="eastAsia"/>
                <w:spacing w:val="-10"/>
              </w:rPr>
              <w:t>026</w:t>
            </w:r>
          </w:p>
        </w:tc>
        <w:tc>
          <w:tcPr>
            <w:tcW w:w="1084" w:type="dxa"/>
            <w:tcBorders>
              <w:left w:val="single" w:sz="4" w:space="0" w:color="auto"/>
              <w:bottom w:val="single" w:sz="12" w:space="0" w:color="auto"/>
              <w:right w:val="double" w:sz="4" w:space="0" w:color="auto"/>
            </w:tcBorders>
            <w:vAlign w:val="center"/>
          </w:tcPr>
          <w:p w:rsidR="00703FCF" w:rsidRPr="00645F8A" w:rsidRDefault="00703FCF" w:rsidP="00674FFF">
            <w:pPr>
              <w:pStyle w:val="142"/>
              <w:jc w:val="right"/>
              <w:rPr>
                <w:rFonts w:hint="eastAsia"/>
                <w:spacing w:val="-10"/>
              </w:rPr>
            </w:pPr>
            <w:r w:rsidRPr="00645F8A">
              <w:rPr>
                <w:rFonts w:hint="eastAsia"/>
                <w:spacing w:val="-10"/>
              </w:rPr>
              <w:t>59.47</w:t>
            </w:r>
          </w:p>
        </w:tc>
        <w:tc>
          <w:tcPr>
            <w:tcW w:w="1084" w:type="dxa"/>
            <w:tcBorders>
              <w:left w:val="double" w:sz="4" w:space="0" w:color="auto"/>
              <w:bottom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20</w:t>
            </w:r>
            <w:r w:rsidRPr="00645F8A">
              <w:rPr>
                <w:spacing w:val="-10"/>
              </w:rPr>
              <w:t>,</w:t>
            </w:r>
            <w:r w:rsidRPr="00645F8A">
              <w:rPr>
                <w:rFonts w:hint="eastAsia"/>
                <w:spacing w:val="-10"/>
              </w:rPr>
              <w:t>219</w:t>
            </w:r>
          </w:p>
        </w:tc>
        <w:tc>
          <w:tcPr>
            <w:tcW w:w="1084" w:type="dxa"/>
            <w:tcBorders>
              <w:bottom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8</w:t>
            </w:r>
            <w:r w:rsidRPr="00645F8A">
              <w:rPr>
                <w:spacing w:val="-10"/>
              </w:rPr>
              <w:t>,</w:t>
            </w:r>
            <w:r w:rsidRPr="00645F8A">
              <w:rPr>
                <w:rFonts w:hint="eastAsia"/>
                <w:spacing w:val="-10"/>
              </w:rPr>
              <w:t>717</w:t>
            </w:r>
          </w:p>
        </w:tc>
        <w:tc>
          <w:tcPr>
            <w:tcW w:w="1085" w:type="dxa"/>
            <w:tcBorders>
              <w:bottom w:val="single" w:sz="12" w:space="0" w:color="auto"/>
              <w:right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43.11</w:t>
            </w:r>
          </w:p>
        </w:tc>
      </w:tr>
    </w:tbl>
    <w:bookmarkEnd w:id="12"/>
    <w:p w:rsidR="00703FCF" w:rsidRPr="00645F8A" w:rsidRDefault="00703FCF" w:rsidP="00703FCF">
      <w:pPr>
        <w:pStyle w:val="142"/>
      </w:pPr>
      <w:r w:rsidRPr="00645F8A">
        <w:rPr>
          <w:rFonts w:hint="eastAsia"/>
        </w:rPr>
        <w:t>資料來源：產發署各年度決算書。</w:t>
      </w:r>
    </w:p>
    <w:p w:rsidR="00703FCF" w:rsidRPr="00645F8A" w:rsidRDefault="00703FCF" w:rsidP="00703FCF">
      <w:pPr>
        <w:pStyle w:val="a4"/>
        <w:ind w:left="849" w:hanging="283"/>
        <w:rPr>
          <w:b/>
          <w:bCs/>
        </w:rPr>
      </w:pPr>
      <w:r w:rsidRPr="00645F8A">
        <w:rPr>
          <w:rFonts w:hint="eastAsia"/>
          <w:b/>
          <w:bCs/>
        </w:rPr>
        <w:t>(二)</w:t>
      </w:r>
      <w:r w:rsidRPr="00645F8A">
        <w:rPr>
          <w:rFonts w:hint="eastAsia"/>
          <w:b/>
          <w:bCs/>
          <w:spacing w:val="-2"/>
        </w:rPr>
        <w:t>112年度部分計畫編列之媒體政策及業務宣導費甚未執行，允宜檢討改善並覈實估列預算</w:t>
      </w:r>
    </w:p>
    <w:p w:rsidR="00703FCF" w:rsidRPr="00645F8A" w:rsidRDefault="00703FCF" w:rsidP="00703FCF">
      <w:pPr>
        <w:pStyle w:val="21"/>
        <w:ind w:left="850" w:firstLine="566"/>
      </w:pPr>
      <w:r w:rsidRPr="00645F8A">
        <w:rPr>
          <w:rFonts w:hint="eastAsia"/>
        </w:rPr>
        <w:t>據產發署提供資料，112年度媒體政策及業務宣導費預算分編於「工業技術升級輔導」工作計畫項下之28項計畫內，其中「新國際局勢下產業創新發展策略研究與推動計畫」等</w:t>
      </w:r>
      <w:r w:rsidRPr="00645F8A">
        <w:t>5</w:t>
      </w:r>
      <w:r w:rsidRPr="00645F8A">
        <w:rPr>
          <w:rFonts w:hint="eastAsia"/>
        </w:rPr>
        <w:t>項計畫之媒體政策及業務宣導費執行率達8成以上，其餘「太空產業推動與人才培育計畫」等</w:t>
      </w:r>
      <w:r w:rsidRPr="00645F8A">
        <w:t>23</w:t>
      </w:r>
      <w:r w:rsidRPr="00645F8A">
        <w:rPr>
          <w:rFonts w:hint="eastAsia"/>
        </w:rPr>
        <w:t>項計畫之媒體政策及業務宣導費執行率</w:t>
      </w:r>
      <w:r>
        <w:rPr>
          <w:rFonts w:hint="eastAsia"/>
        </w:rPr>
        <w:t>未達</w:t>
      </w:r>
      <w:r>
        <w:t>6</w:t>
      </w:r>
      <w:r>
        <w:rPr>
          <w:rFonts w:hint="eastAsia"/>
        </w:rPr>
        <w:t>成</w:t>
      </w:r>
      <w:r w:rsidRPr="00645F8A">
        <w:rPr>
          <w:rFonts w:hint="eastAsia"/>
        </w:rPr>
        <w:t>，部分計畫所編列之媒體政策及業務宣導費預算甚未執行(詳表</w:t>
      </w:r>
      <w:r w:rsidRPr="00645F8A">
        <w:t>2</w:t>
      </w:r>
      <w:r w:rsidRPr="00645F8A">
        <w:rPr>
          <w:rFonts w:hint="eastAsia"/>
        </w:rPr>
        <w:t>)，相關預算編列與執行</w:t>
      </w:r>
      <w:r>
        <w:rPr>
          <w:rFonts w:hint="eastAsia"/>
        </w:rPr>
        <w:t>，</w:t>
      </w:r>
      <w:r w:rsidRPr="00645F8A">
        <w:rPr>
          <w:rFonts w:hint="eastAsia"/>
        </w:rPr>
        <w:t>實有待詳實估算及審酌精進之處。</w:t>
      </w:r>
    </w:p>
    <w:p w:rsidR="00703FCF" w:rsidRPr="00645F8A" w:rsidRDefault="00703FCF" w:rsidP="00703FCF">
      <w:pPr>
        <w:ind w:left="566" w:firstLine="566"/>
        <w:rPr>
          <w:rFonts w:hAnsi="標楷體"/>
        </w:rPr>
      </w:pPr>
      <w:r w:rsidRPr="00645F8A">
        <w:rPr>
          <w:rFonts w:hAnsi="標楷體" w:hint="eastAsia"/>
        </w:rPr>
        <w:t>綜上，產發署112年度決算媒體政策及業務宣導費執行率僅43.11%，較111年度決算減少16.36個百分點，且多數計畫預算所編列之媒體政策及業務宣導費執行率低於6成，相關預算編列與執行</w:t>
      </w:r>
      <w:r>
        <w:rPr>
          <w:rFonts w:hAnsi="標楷體" w:hint="eastAsia"/>
        </w:rPr>
        <w:t>未盡覈實，</w:t>
      </w:r>
      <w:r w:rsidRPr="00645F8A">
        <w:rPr>
          <w:rFonts w:hAnsi="標楷體" w:hint="eastAsia"/>
        </w:rPr>
        <w:t>允宜檢討改善。</w:t>
      </w:r>
    </w:p>
    <w:p w:rsidR="00703FCF" w:rsidRPr="00645F8A" w:rsidRDefault="00703FCF" w:rsidP="00703FCF">
      <w:pPr>
        <w:pStyle w:val="123"/>
        <w:ind w:leftChars="0" w:left="794" w:hangingChars="280" w:hanging="794"/>
        <w:jc w:val="left"/>
        <w:rPr>
          <w:rFonts w:hAnsi="標楷體"/>
        </w:rPr>
      </w:pPr>
      <w:r w:rsidRPr="00645F8A">
        <w:rPr>
          <w:rFonts w:hAnsi="標楷體" w:hint="eastAsia"/>
          <w:b/>
          <w:bCs/>
        </w:rPr>
        <w:t>表</w:t>
      </w:r>
      <w:r w:rsidRPr="00645F8A">
        <w:rPr>
          <w:rFonts w:hAnsi="標楷體"/>
          <w:b/>
          <w:bCs/>
        </w:rPr>
        <w:t xml:space="preserve">2  </w:t>
      </w:r>
      <w:r w:rsidRPr="00645F8A">
        <w:rPr>
          <w:rFonts w:hAnsi="標楷體" w:hint="eastAsia"/>
          <w:b/>
          <w:bCs/>
        </w:rPr>
        <w:t xml:space="preserve">產發署112年度「工業技術升級輔導」項下各計畫媒體政策及業務宣導費執行率未達6成一覽表          </w:t>
      </w:r>
      <w:r w:rsidRPr="00645F8A">
        <w:rPr>
          <w:rFonts w:hAnsi="標楷體"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678"/>
        <w:gridCol w:w="1275"/>
        <w:gridCol w:w="1276"/>
        <w:gridCol w:w="1276"/>
      </w:tblGrid>
      <w:tr w:rsidR="00703FCF" w:rsidRPr="00645F8A" w:rsidTr="00674FFF">
        <w:trPr>
          <w:trHeight w:val="283"/>
          <w:tblHeader/>
        </w:trPr>
        <w:tc>
          <w:tcPr>
            <w:tcW w:w="4678" w:type="dxa"/>
            <w:vMerge w:val="restart"/>
            <w:shd w:val="clear" w:color="auto" w:fill="auto"/>
            <w:vAlign w:val="center"/>
          </w:tcPr>
          <w:p w:rsidR="00703FCF" w:rsidRPr="00645F8A" w:rsidRDefault="00703FCF" w:rsidP="00674FFF">
            <w:pPr>
              <w:pStyle w:val="142"/>
              <w:jc w:val="center"/>
            </w:pPr>
            <w:r w:rsidRPr="00645F8A">
              <w:rPr>
                <w:rFonts w:hint="eastAsia"/>
              </w:rPr>
              <w:t>計畫名稱</w:t>
            </w:r>
          </w:p>
        </w:tc>
        <w:tc>
          <w:tcPr>
            <w:tcW w:w="3827" w:type="dxa"/>
            <w:gridSpan w:val="3"/>
            <w:shd w:val="clear" w:color="auto" w:fill="auto"/>
            <w:vAlign w:val="center"/>
          </w:tcPr>
          <w:p w:rsidR="00703FCF" w:rsidRPr="00645F8A" w:rsidRDefault="00703FCF" w:rsidP="00674FFF">
            <w:pPr>
              <w:pStyle w:val="142"/>
              <w:jc w:val="center"/>
              <w:rPr>
                <w:spacing w:val="-2"/>
              </w:rPr>
            </w:pPr>
            <w:r w:rsidRPr="00645F8A">
              <w:rPr>
                <w:rFonts w:hint="eastAsia"/>
                <w:spacing w:val="-2"/>
              </w:rPr>
              <w:t>媒體政策及業務宣導費</w:t>
            </w:r>
          </w:p>
        </w:tc>
      </w:tr>
      <w:tr w:rsidR="00703FCF" w:rsidRPr="00645F8A" w:rsidTr="00674FFF">
        <w:trPr>
          <w:trHeight w:val="283"/>
          <w:tblHeader/>
        </w:trPr>
        <w:tc>
          <w:tcPr>
            <w:tcW w:w="4678" w:type="dxa"/>
            <w:vMerge/>
            <w:shd w:val="clear" w:color="auto" w:fill="auto"/>
          </w:tcPr>
          <w:p w:rsidR="00703FCF" w:rsidRPr="00645F8A" w:rsidRDefault="00703FCF" w:rsidP="00674FFF">
            <w:pPr>
              <w:pStyle w:val="142"/>
              <w:jc w:val="center"/>
            </w:pPr>
          </w:p>
        </w:tc>
        <w:tc>
          <w:tcPr>
            <w:tcW w:w="1275" w:type="dxa"/>
            <w:shd w:val="clear" w:color="auto" w:fill="auto"/>
            <w:vAlign w:val="center"/>
          </w:tcPr>
          <w:p w:rsidR="00703FCF" w:rsidRPr="00645F8A" w:rsidRDefault="00703FCF" w:rsidP="00674FFF">
            <w:pPr>
              <w:pStyle w:val="142"/>
              <w:jc w:val="center"/>
            </w:pPr>
            <w:r w:rsidRPr="00645F8A">
              <w:rPr>
                <w:rFonts w:hint="eastAsia"/>
              </w:rPr>
              <w:t>預算數</w:t>
            </w:r>
          </w:p>
        </w:tc>
        <w:tc>
          <w:tcPr>
            <w:tcW w:w="1276" w:type="dxa"/>
            <w:vAlign w:val="center"/>
          </w:tcPr>
          <w:p w:rsidR="00703FCF" w:rsidRPr="00645F8A" w:rsidRDefault="00703FCF" w:rsidP="00674FFF">
            <w:pPr>
              <w:pStyle w:val="142"/>
              <w:jc w:val="center"/>
            </w:pPr>
            <w:r w:rsidRPr="00645F8A">
              <w:rPr>
                <w:rFonts w:hint="eastAsia"/>
              </w:rPr>
              <w:t>決算數</w:t>
            </w:r>
          </w:p>
        </w:tc>
        <w:tc>
          <w:tcPr>
            <w:tcW w:w="1276" w:type="dxa"/>
            <w:vAlign w:val="center"/>
          </w:tcPr>
          <w:p w:rsidR="00703FCF" w:rsidRPr="00645F8A" w:rsidRDefault="00703FCF" w:rsidP="00674FFF">
            <w:pPr>
              <w:pStyle w:val="142"/>
              <w:jc w:val="center"/>
            </w:pPr>
            <w:r w:rsidRPr="00645F8A">
              <w:rPr>
                <w:rFonts w:hint="eastAsia"/>
              </w:rPr>
              <w:t>執行率</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太空產業推動與人才培育計畫</w:t>
            </w:r>
          </w:p>
        </w:tc>
        <w:tc>
          <w:tcPr>
            <w:tcW w:w="1275" w:type="dxa"/>
            <w:shd w:val="clear" w:color="auto" w:fill="auto"/>
            <w:vAlign w:val="center"/>
          </w:tcPr>
          <w:p w:rsidR="00703FCF" w:rsidRPr="00645F8A" w:rsidRDefault="00703FCF" w:rsidP="00674FFF">
            <w:pPr>
              <w:pStyle w:val="142"/>
              <w:jc w:val="right"/>
            </w:pPr>
            <w:r w:rsidRPr="00645F8A">
              <w:rPr>
                <w:rFonts w:hint="eastAsia"/>
              </w:rPr>
              <w:t>1</w:t>
            </w:r>
            <w:r w:rsidRPr="00645F8A">
              <w:t>,</w:t>
            </w:r>
            <w:r w:rsidRPr="00645F8A">
              <w:rPr>
                <w:rFonts w:hint="eastAsia"/>
              </w:rPr>
              <w:t>596</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化合物半導體設備發展推動計畫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48</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lastRenderedPageBreak/>
              <w:t>化合物半導體產業發展推動計畫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80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pPr>
            <w:r w:rsidRPr="00645F8A">
              <w:rPr>
                <w:rFonts w:hint="eastAsia"/>
              </w:rPr>
              <w:t>高階智慧物聯網晶片生態體系發展應用計畫</w:t>
            </w:r>
          </w:p>
        </w:tc>
        <w:tc>
          <w:tcPr>
            <w:tcW w:w="1275" w:type="dxa"/>
            <w:vAlign w:val="center"/>
          </w:tcPr>
          <w:p w:rsidR="00703FCF" w:rsidRPr="00645F8A" w:rsidRDefault="00703FCF" w:rsidP="00674FFF">
            <w:pPr>
              <w:pStyle w:val="142"/>
              <w:jc w:val="right"/>
            </w:pPr>
            <w:r w:rsidRPr="00645F8A">
              <w:rPr>
                <w:rFonts w:hint="eastAsia"/>
              </w:rPr>
              <w:t>2</w:t>
            </w:r>
            <w:r w:rsidRPr="00645F8A">
              <w:t>,</w:t>
            </w:r>
            <w:r w:rsidRPr="00645F8A">
              <w:rPr>
                <w:rFonts w:hint="eastAsia"/>
              </w:rPr>
              <w:t>110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5G系統整合加值推動綱要計畫</w:t>
            </w:r>
          </w:p>
        </w:tc>
        <w:tc>
          <w:tcPr>
            <w:tcW w:w="1275" w:type="dxa"/>
            <w:shd w:val="clear" w:color="auto" w:fill="auto"/>
            <w:vAlign w:val="center"/>
          </w:tcPr>
          <w:p w:rsidR="00703FCF" w:rsidRPr="00645F8A" w:rsidRDefault="00703FCF" w:rsidP="00674FFF">
            <w:pPr>
              <w:pStyle w:val="142"/>
              <w:jc w:val="right"/>
            </w:pPr>
            <w:r w:rsidRPr="00645F8A">
              <w:rPr>
                <w:rFonts w:hint="eastAsia"/>
              </w:rPr>
              <w:t>320</w:t>
            </w:r>
          </w:p>
        </w:tc>
        <w:tc>
          <w:tcPr>
            <w:tcW w:w="1276" w:type="dxa"/>
            <w:vAlign w:val="center"/>
          </w:tcPr>
          <w:p w:rsidR="00703FCF" w:rsidRPr="00645F8A" w:rsidRDefault="00703FCF" w:rsidP="00674FFF">
            <w:pPr>
              <w:pStyle w:val="142"/>
              <w:jc w:val="right"/>
            </w:pPr>
            <w:r w:rsidRPr="00645F8A">
              <w:rPr>
                <w:rFonts w:hint="eastAsia"/>
              </w:rPr>
              <w:t>105</w:t>
            </w:r>
          </w:p>
        </w:tc>
        <w:tc>
          <w:tcPr>
            <w:tcW w:w="1276" w:type="dxa"/>
            <w:vAlign w:val="center"/>
          </w:tcPr>
          <w:p w:rsidR="00703FCF" w:rsidRPr="00645F8A" w:rsidRDefault="00703FCF" w:rsidP="00674FFF">
            <w:pPr>
              <w:pStyle w:val="142"/>
              <w:jc w:val="right"/>
            </w:pPr>
            <w:r w:rsidRPr="00645F8A">
              <w:rPr>
                <w:rFonts w:hint="eastAsia"/>
              </w:rPr>
              <w:t>32.81</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連結電子資訊國際大廠深化對台合作計畫</w:t>
            </w:r>
          </w:p>
        </w:tc>
        <w:tc>
          <w:tcPr>
            <w:tcW w:w="1275" w:type="dxa"/>
            <w:shd w:val="clear" w:color="auto" w:fill="auto"/>
            <w:vAlign w:val="center"/>
          </w:tcPr>
          <w:p w:rsidR="00703FCF" w:rsidRPr="00645F8A" w:rsidRDefault="00703FCF" w:rsidP="00674FFF">
            <w:pPr>
              <w:pStyle w:val="142"/>
              <w:jc w:val="right"/>
            </w:pPr>
            <w:r w:rsidRPr="00645F8A">
              <w:rPr>
                <w:rFonts w:hint="eastAsia"/>
              </w:rPr>
              <w:t>240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智慧電子產業推動計畫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542</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發展智慧製造解決方案推動計畫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1</w:t>
            </w:r>
            <w:r w:rsidRPr="00645F8A">
              <w:t>,</w:t>
            </w:r>
            <w:r w:rsidRPr="00645F8A">
              <w:rPr>
                <w:rFonts w:hint="eastAsia"/>
              </w:rPr>
              <w:t>257</w:t>
            </w:r>
          </w:p>
        </w:tc>
        <w:tc>
          <w:tcPr>
            <w:tcW w:w="1276" w:type="dxa"/>
            <w:vAlign w:val="center"/>
          </w:tcPr>
          <w:p w:rsidR="00703FCF" w:rsidRPr="00645F8A" w:rsidRDefault="00703FCF" w:rsidP="00674FFF">
            <w:pPr>
              <w:pStyle w:val="142"/>
              <w:jc w:val="right"/>
            </w:pPr>
            <w:r w:rsidRPr="00645F8A">
              <w:rPr>
                <w:rFonts w:hint="eastAsia"/>
              </w:rPr>
              <w:t>429</w:t>
            </w:r>
          </w:p>
        </w:tc>
        <w:tc>
          <w:tcPr>
            <w:tcW w:w="1276" w:type="dxa"/>
            <w:vAlign w:val="center"/>
          </w:tcPr>
          <w:p w:rsidR="00703FCF" w:rsidRPr="00645F8A" w:rsidRDefault="00703FCF" w:rsidP="00674FFF">
            <w:pPr>
              <w:pStyle w:val="142"/>
              <w:jc w:val="right"/>
            </w:pPr>
            <w:r w:rsidRPr="00645F8A">
              <w:rPr>
                <w:rFonts w:hint="eastAsia"/>
              </w:rPr>
              <w:t>34.13</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產業淨零碳排推動計畫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800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中小企業淨零轉型計畫</w:t>
            </w:r>
          </w:p>
        </w:tc>
        <w:tc>
          <w:tcPr>
            <w:tcW w:w="1275" w:type="dxa"/>
            <w:shd w:val="clear" w:color="auto" w:fill="auto"/>
            <w:vAlign w:val="center"/>
          </w:tcPr>
          <w:p w:rsidR="00703FCF" w:rsidRPr="00645F8A" w:rsidRDefault="00703FCF" w:rsidP="00674FFF">
            <w:pPr>
              <w:pStyle w:val="142"/>
              <w:jc w:val="right"/>
            </w:pPr>
            <w:r w:rsidRPr="00645F8A">
              <w:rPr>
                <w:rFonts w:hint="eastAsia"/>
              </w:rPr>
              <w:t>200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精準健康產業跨域躍進計畫</w:t>
            </w:r>
          </w:p>
        </w:tc>
        <w:tc>
          <w:tcPr>
            <w:tcW w:w="1275" w:type="dxa"/>
            <w:shd w:val="clear" w:color="auto" w:fill="auto"/>
            <w:vAlign w:val="center"/>
          </w:tcPr>
          <w:p w:rsidR="00703FCF" w:rsidRPr="00645F8A" w:rsidRDefault="00703FCF" w:rsidP="00674FFF">
            <w:pPr>
              <w:pStyle w:val="142"/>
              <w:jc w:val="right"/>
            </w:pPr>
            <w:r w:rsidRPr="00645F8A">
              <w:rPr>
                <w:rFonts w:hint="eastAsia"/>
              </w:rPr>
              <w:t>80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區域韌性供應鏈整合推動計畫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160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產業節能輔導暨能效提升推動計畫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24</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循環技術暨材料創新研發專區推動計畫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260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循環經濟創新與跨域整合領航計畫</w:t>
            </w:r>
          </w:p>
        </w:tc>
        <w:tc>
          <w:tcPr>
            <w:tcW w:w="1275" w:type="dxa"/>
            <w:shd w:val="clear" w:color="auto" w:fill="auto"/>
            <w:vAlign w:val="center"/>
          </w:tcPr>
          <w:p w:rsidR="00703FCF" w:rsidRPr="00645F8A" w:rsidRDefault="00703FCF" w:rsidP="00674FFF">
            <w:pPr>
              <w:pStyle w:val="142"/>
              <w:jc w:val="right"/>
            </w:pPr>
            <w:r w:rsidRPr="00645F8A">
              <w:rPr>
                <w:rFonts w:hint="eastAsia"/>
              </w:rPr>
              <w:t>509</w:t>
            </w:r>
          </w:p>
        </w:tc>
        <w:tc>
          <w:tcPr>
            <w:tcW w:w="1276" w:type="dxa"/>
            <w:vAlign w:val="center"/>
          </w:tcPr>
          <w:p w:rsidR="00703FCF" w:rsidRPr="00645F8A" w:rsidRDefault="00703FCF" w:rsidP="00674FFF">
            <w:pPr>
              <w:pStyle w:val="142"/>
              <w:jc w:val="right"/>
            </w:pPr>
            <w:r w:rsidRPr="00645F8A">
              <w:rPr>
                <w:rFonts w:hint="eastAsia"/>
              </w:rPr>
              <w:t>126</w:t>
            </w:r>
          </w:p>
        </w:tc>
        <w:tc>
          <w:tcPr>
            <w:tcW w:w="1276" w:type="dxa"/>
            <w:vAlign w:val="center"/>
          </w:tcPr>
          <w:p w:rsidR="00703FCF" w:rsidRPr="00645F8A" w:rsidRDefault="00703FCF" w:rsidP="00674FFF">
            <w:pPr>
              <w:pStyle w:val="142"/>
              <w:jc w:val="right"/>
            </w:pPr>
            <w:r w:rsidRPr="00645F8A">
              <w:rPr>
                <w:rFonts w:hint="eastAsia"/>
              </w:rPr>
              <w:t>24.75</w:t>
            </w:r>
          </w:p>
        </w:tc>
      </w:tr>
      <w:tr w:rsidR="00703FCF" w:rsidRPr="00645F8A" w:rsidTr="00674FFF">
        <w:trPr>
          <w:trHeight w:val="283"/>
        </w:trPr>
        <w:tc>
          <w:tcPr>
            <w:tcW w:w="4678" w:type="dxa"/>
            <w:vAlign w:val="center"/>
          </w:tcPr>
          <w:p w:rsidR="00703FCF" w:rsidRPr="00645F8A" w:rsidRDefault="00703FCF" w:rsidP="00674FFF">
            <w:pPr>
              <w:pStyle w:val="142"/>
            </w:pPr>
            <w:r w:rsidRPr="00645F8A">
              <w:rPr>
                <w:rFonts w:hint="eastAsia"/>
              </w:rPr>
              <w:t>製造業因應氣候變遷策略計畫</w:t>
            </w:r>
          </w:p>
        </w:tc>
        <w:tc>
          <w:tcPr>
            <w:tcW w:w="1275" w:type="dxa"/>
            <w:vAlign w:val="center"/>
          </w:tcPr>
          <w:p w:rsidR="00703FCF" w:rsidRPr="00645F8A" w:rsidRDefault="00703FCF" w:rsidP="00674FFF">
            <w:pPr>
              <w:pStyle w:val="142"/>
              <w:jc w:val="right"/>
            </w:pPr>
            <w:r w:rsidRPr="00645F8A">
              <w:rPr>
                <w:rFonts w:hint="eastAsia"/>
              </w:rPr>
              <w:t>112</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永續升級整合推動計畫</w:t>
            </w:r>
          </w:p>
        </w:tc>
        <w:tc>
          <w:tcPr>
            <w:tcW w:w="1275" w:type="dxa"/>
            <w:vAlign w:val="center"/>
          </w:tcPr>
          <w:p w:rsidR="00703FCF" w:rsidRPr="00645F8A" w:rsidRDefault="00703FCF" w:rsidP="00674FFF">
            <w:pPr>
              <w:pStyle w:val="142"/>
              <w:jc w:val="right"/>
            </w:pPr>
            <w:r w:rsidRPr="00645F8A">
              <w:rPr>
                <w:rFonts w:hint="eastAsia"/>
              </w:rPr>
              <w:t>80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應用材料產業升級推動計畫</w:t>
            </w:r>
          </w:p>
        </w:tc>
        <w:tc>
          <w:tcPr>
            <w:tcW w:w="1275" w:type="dxa"/>
            <w:vAlign w:val="center"/>
          </w:tcPr>
          <w:p w:rsidR="00703FCF" w:rsidRPr="00645F8A" w:rsidRDefault="00703FCF" w:rsidP="00674FFF">
            <w:pPr>
              <w:pStyle w:val="142"/>
              <w:jc w:val="right"/>
            </w:pPr>
            <w:r w:rsidRPr="00645F8A">
              <w:rPr>
                <w:rFonts w:hint="eastAsia"/>
              </w:rPr>
              <w:t>24</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製造業數位轉型應用加值計畫</w:t>
            </w:r>
          </w:p>
        </w:tc>
        <w:tc>
          <w:tcPr>
            <w:tcW w:w="1275" w:type="dxa"/>
            <w:vAlign w:val="center"/>
          </w:tcPr>
          <w:p w:rsidR="00703FCF" w:rsidRPr="00645F8A" w:rsidRDefault="00703FCF" w:rsidP="00674FFF">
            <w:pPr>
              <w:pStyle w:val="142"/>
              <w:jc w:val="right"/>
              <w:rPr>
                <w:rFonts w:hint="eastAsia"/>
              </w:rPr>
            </w:pPr>
            <w:r w:rsidRPr="00645F8A">
              <w:rPr>
                <w:rFonts w:hint="eastAsia"/>
              </w:rPr>
              <w:t>64</w:t>
            </w:r>
          </w:p>
        </w:tc>
        <w:tc>
          <w:tcPr>
            <w:tcW w:w="1276" w:type="dxa"/>
            <w:vAlign w:val="center"/>
          </w:tcPr>
          <w:p w:rsidR="00703FCF" w:rsidRPr="00645F8A" w:rsidRDefault="00703FCF" w:rsidP="00674FFF">
            <w:pPr>
              <w:pStyle w:val="142"/>
              <w:jc w:val="right"/>
              <w:rPr>
                <w:rFonts w:hint="eastAsia"/>
              </w:rPr>
            </w:pPr>
            <w:r w:rsidRPr="00645F8A">
              <w:rPr>
                <w:rFonts w:hint="eastAsia"/>
              </w:rPr>
              <w:t>0</w:t>
            </w:r>
          </w:p>
        </w:tc>
        <w:tc>
          <w:tcPr>
            <w:tcW w:w="1276" w:type="dxa"/>
            <w:vAlign w:val="center"/>
          </w:tcPr>
          <w:p w:rsidR="00703FCF" w:rsidRPr="00645F8A" w:rsidRDefault="00703FCF" w:rsidP="00674FFF">
            <w:pPr>
              <w:pStyle w:val="142"/>
              <w:jc w:val="right"/>
              <w:rPr>
                <w:rFonts w:hint="eastAsia"/>
              </w:rPr>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產業創新平台計畫</w:t>
            </w:r>
          </w:p>
        </w:tc>
        <w:tc>
          <w:tcPr>
            <w:tcW w:w="1275" w:type="dxa"/>
            <w:vAlign w:val="center"/>
          </w:tcPr>
          <w:p w:rsidR="00703FCF" w:rsidRPr="00645F8A" w:rsidRDefault="00703FCF" w:rsidP="00674FFF">
            <w:pPr>
              <w:pStyle w:val="142"/>
              <w:jc w:val="right"/>
              <w:rPr>
                <w:rFonts w:hint="eastAsia"/>
              </w:rPr>
            </w:pPr>
            <w:r w:rsidRPr="00645F8A">
              <w:rPr>
                <w:rFonts w:hint="eastAsia"/>
              </w:rPr>
              <w:t>96</w:t>
            </w:r>
          </w:p>
        </w:tc>
        <w:tc>
          <w:tcPr>
            <w:tcW w:w="1276" w:type="dxa"/>
            <w:vAlign w:val="center"/>
          </w:tcPr>
          <w:p w:rsidR="00703FCF" w:rsidRPr="00645F8A" w:rsidRDefault="00703FCF" w:rsidP="00674FFF">
            <w:pPr>
              <w:pStyle w:val="142"/>
              <w:jc w:val="right"/>
              <w:rPr>
                <w:rFonts w:hint="eastAsia"/>
              </w:rPr>
            </w:pPr>
            <w:r w:rsidRPr="00645F8A">
              <w:rPr>
                <w:rFonts w:hint="eastAsia"/>
              </w:rPr>
              <w:t>0</w:t>
            </w:r>
          </w:p>
        </w:tc>
        <w:tc>
          <w:tcPr>
            <w:tcW w:w="1276" w:type="dxa"/>
            <w:vAlign w:val="center"/>
          </w:tcPr>
          <w:p w:rsidR="00703FCF" w:rsidRPr="00645F8A" w:rsidRDefault="00703FCF" w:rsidP="00674FFF">
            <w:pPr>
              <w:pStyle w:val="142"/>
              <w:jc w:val="right"/>
              <w:rPr>
                <w:rFonts w:hint="eastAsia"/>
              </w:rPr>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優質台灣製造傳產價值躍升計畫</w:t>
            </w:r>
          </w:p>
        </w:tc>
        <w:tc>
          <w:tcPr>
            <w:tcW w:w="1275" w:type="dxa"/>
            <w:vAlign w:val="center"/>
          </w:tcPr>
          <w:p w:rsidR="00703FCF" w:rsidRPr="00645F8A" w:rsidRDefault="00703FCF" w:rsidP="00674FFF">
            <w:pPr>
              <w:pStyle w:val="142"/>
              <w:jc w:val="right"/>
              <w:rPr>
                <w:rFonts w:hint="eastAsia"/>
              </w:rPr>
            </w:pPr>
            <w:r w:rsidRPr="00645F8A">
              <w:rPr>
                <w:rFonts w:hint="eastAsia"/>
              </w:rPr>
              <w:t>5</w:t>
            </w:r>
            <w:r w:rsidRPr="00645F8A">
              <w:t>,</w:t>
            </w:r>
            <w:r w:rsidRPr="00645F8A">
              <w:rPr>
                <w:rFonts w:hint="eastAsia"/>
              </w:rPr>
              <w:t>440</w:t>
            </w:r>
          </w:p>
        </w:tc>
        <w:tc>
          <w:tcPr>
            <w:tcW w:w="1276" w:type="dxa"/>
            <w:vAlign w:val="center"/>
          </w:tcPr>
          <w:p w:rsidR="00703FCF" w:rsidRPr="00645F8A" w:rsidRDefault="00703FCF" w:rsidP="00674FFF">
            <w:pPr>
              <w:pStyle w:val="142"/>
              <w:jc w:val="right"/>
              <w:rPr>
                <w:rFonts w:hint="eastAsia"/>
              </w:rPr>
            </w:pPr>
            <w:r w:rsidRPr="00645F8A">
              <w:rPr>
                <w:rFonts w:hint="eastAsia"/>
              </w:rPr>
              <w:t>2</w:t>
            </w:r>
            <w:r w:rsidRPr="00645F8A">
              <w:t>,</w:t>
            </w:r>
            <w:r w:rsidRPr="00645F8A">
              <w:rPr>
                <w:rFonts w:hint="eastAsia"/>
              </w:rPr>
              <w:t>849</w:t>
            </w:r>
          </w:p>
        </w:tc>
        <w:tc>
          <w:tcPr>
            <w:tcW w:w="1276" w:type="dxa"/>
            <w:vAlign w:val="center"/>
          </w:tcPr>
          <w:p w:rsidR="00703FCF" w:rsidRPr="00645F8A" w:rsidRDefault="00703FCF" w:rsidP="00674FFF">
            <w:pPr>
              <w:pStyle w:val="142"/>
              <w:jc w:val="right"/>
              <w:rPr>
                <w:rFonts w:hint="eastAsia"/>
              </w:rPr>
            </w:pPr>
            <w:r w:rsidRPr="00645F8A">
              <w:rPr>
                <w:rFonts w:hint="eastAsia"/>
              </w:rPr>
              <w:t>52.37</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卓越隱形冠軍智慧加值創新計畫</w:t>
            </w:r>
          </w:p>
        </w:tc>
        <w:tc>
          <w:tcPr>
            <w:tcW w:w="1275" w:type="dxa"/>
            <w:vAlign w:val="center"/>
          </w:tcPr>
          <w:p w:rsidR="00703FCF" w:rsidRPr="00645F8A" w:rsidRDefault="00703FCF" w:rsidP="00674FFF">
            <w:pPr>
              <w:pStyle w:val="142"/>
              <w:jc w:val="right"/>
              <w:rPr>
                <w:rFonts w:hint="eastAsia"/>
              </w:rPr>
            </w:pPr>
            <w:r w:rsidRPr="00645F8A">
              <w:rPr>
                <w:rFonts w:hint="eastAsia"/>
              </w:rPr>
              <w:t>785</w:t>
            </w:r>
          </w:p>
        </w:tc>
        <w:tc>
          <w:tcPr>
            <w:tcW w:w="1276" w:type="dxa"/>
            <w:vAlign w:val="center"/>
          </w:tcPr>
          <w:p w:rsidR="00703FCF" w:rsidRPr="00645F8A" w:rsidRDefault="00703FCF" w:rsidP="00674FFF">
            <w:pPr>
              <w:pStyle w:val="142"/>
              <w:jc w:val="right"/>
              <w:rPr>
                <w:rFonts w:hint="eastAsia"/>
              </w:rPr>
            </w:pPr>
            <w:r w:rsidRPr="00645F8A">
              <w:rPr>
                <w:rFonts w:hint="eastAsia"/>
              </w:rPr>
              <w:t>0</w:t>
            </w:r>
          </w:p>
        </w:tc>
        <w:tc>
          <w:tcPr>
            <w:tcW w:w="1276" w:type="dxa"/>
            <w:vAlign w:val="center"/>
          </w:tcPr>
          <w:p w:rsidR="00703FCF" w:rsidRPr="00645F8A" w:rsidRDefault="00703FCF" w:rsidP="00674FFF">
            <w:pPr>
              <w:pStyle w:val="142"/>
              <w:jc w:val="right"/>
              <w:rPr>
                <w:rFonts w:hint="eastAsia"/>
              </w:rPr>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民生消費品產業升級轉型輔導計畫</w:t>
            </w:r>
          </w:p>
        </w:tc>
        <w:tc>
          <w:tcPr>
            <w:tcW w:w="1275" w:type="dxa"/>
            <w:vAlign w:val="center"/>
          </w:tcPr>
          <w:p w:rsidR="00703FCF" w:rsidRPr="00645F8A" w:rsidRDefault="00703FCF" w:rsidP="00674FFF">
            <w:pPr>
              <w:pStyle w:val="142"/>
              <w:jc w:val="right"/>
            </w:pPr>
            <w:r w:rsidRPr="00645F8A">
              <w:rPr>
                <w:rFonts w:hint="eastAsia"/>
              </w:rPr>
              <w:t>152</w:t>
            </w:r>
          </w:p>
        </w:tc>
        <w:tc>
          <w:tcPr>
            <w:tcW w:w="1276" w:type="dxa"/>
            <w:vAlign w:val="center"/>
          </w:tcPr>
          <w:p w:rsidR="00703FCF" w:rsidRPr="00645F8A" w:rsidRDefault="00703FCF" w:rsidP="00674FFF">
            <w:pPr>
              <w:pStyle w:val="142"/>
              <w:jc w:val="right"/>
            </w:pPr>
            <w:r w:rsidRPr="00645F8A">
              <w:rPr>
                <w:rFonts w:hint="eastAsia"/>
              </w:rPr>
              <w:t>61</w:t>
            </w:r>
          </w:p>
        </w:tc>
        <w:tc>
          <w:tcPr>
            <w:tcW w:w="1276" w:type="dxa"/>
            <w:vAlign w:val="center"/>
          </w:tcPr>
          <w:p w:rsidR="00703FCF" w:rsidRPr="00645F8A" w:rsidRDefault="00703FCF" w:rsidP="00674FFF">
            <w:pPr>
              <w:pStyle w:val="142"/>
              <w:jc w:val="right"/>
            </w:pPr>
            <w:r w:rsidRPr="00645F8A">
              <w:rPr>
                <w:rFonts w:hint="eastAsia"/>
              </w:rPr>
              <w:t>40.13</w:t>
            </w:r>
          </w:p>
        </w:tc>
      </w:tr>
    </w:tbl>
    <w:p w:rsidR="00703FCF" w:rsidRPr="00645F8A" w:rsidRDefault="00703FCF" w:rsidP="00703FCF">
      <w:pPr>
        <w:spacing w:line="280" w:lineRule="exact"/>
        <w:ind w:leftChars="0" w:left="0" w:firstLineChars="0" w:firstLine="0"/>
        <w:rPr>
          <w:rFonts w:hAnsi="標楷體" w:hint="eastAsia"/>
          <w:sz w:val="24"/>
          <w:szCs w:val="24"/>
        </w:rPr>
      </w:pPr>
      <w:r w:rsidRPr="00645F8A">
        <w:rPr>
          <w:rFonts w:hAnsi="標楷體" w:hint="eastAsia"/>
          <w:sz w:val="24"/>
          <w:szCs w:val="24"/>
        </w:rPr>
        <w:t>資料來源：整理自產發署提供資料。</w:t>
      </w:r>
    </w:p>
    <w:bookmarkEnd w:id="4"/>
    <w:bookmarkEnd w:id="5"/>
    <w:bookmarkEnd w:id="6"/>
    <w:sectPr w:rsidR="00703FCF" w:rsidRPr="00645F8A"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29283F" w:rsidRPr="0029283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283F"/>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49CB79-2F37-4E5E-9F70-62BFFD487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5906B-54EC-49CF-91A4-E732A9635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300</Words>
  <Characters>1712</Characters>
  <Application>Microsoft Office Word</Application>
  <DocSecurity>0</DocSecurity>
  <Lines>14</Lines>
  <Paragraphs>4</Paragraphs>
  <ScaleCrop>false</ScaleCrop>
  <Company/>
  <LinksUpToDate>false</LinksUpToDate>
  <CharactersWithSpaces>2008</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