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697" w:rsidRPr="009D31E0" w:rsidRDefault="00325697" w:rsidP="00C9663D">
      <w:pPr>
        <w:pStyle w:val="ac"/>
        <w:ind w:rightChars="-100" w:right="-283"/>
        <w:rPr>
          <w:rFonts w:hAnsi="標楷體"/>
          <w:sz w:val="24"/>
          <w:szCs w:val="24"/>
        </w:rPr>
      </w:pPr>
      <w:bookmarkStart w:id="0" w:name="_GoBack"/>
      <w:bookmarkEnd w:id="0"/>
      <w:r w:rsidRPr="009D31E0">
        <w:rPr>
          <w:rFonts w:hAnsi="標楷體" w:hint="eastAsia"/>
          <w:szCs w:val="36"/>
        </w:rPr>
        <w:t>監察院</w:t>
      </w:r>
      <w:r w:rsidR="00B173BB" w:rsidRPr="009D31E0">
        <w:rPr>
          <w:rFonts w:hAnsi="標楷體" w:hint="eastAsia"/>
          <w:szCs w:val="36"/>
        </w:rPr>
        <w:t>11</w:t>
      </w:r>
      <w:r w:rsidR="00FE68F0">
        <w:rPr>
          <w:rFonts w:hAnsi="標楷體" w:hint="eastAsia"/>
          <w:szCs w:val="36"/>
        </w:rPr>
        <w:t>2</w:t>
      </w:r>
      <w:r w:rsidRPr="009D31E0">
        <w:rPr>
          <w:rFonts w:hAnsi="標楷體" w:hint="eastAsia"/>
          <w:szCs w:val="36"/>
        </w:rPr>
        <w:t>年度單位</w:t>
      </w:r>
      <w:r w:rsidR="00BE208F" w:rsidRPr="009D31E0">
        <w:rPr>
          <w:rFonts w:hAnsi="標楷體" w:hint="eastAsia"/>
          <w:szCs w:val="36"/>
        </w:rPr>
        <w:t>決</w:t>
      </w:r>
      <w:r w:rsidRPr="009D31E0">
        <w:rPr>
          <w:rFonts w:hAnsi="標楷體" w:hint="eastAsia"/>
          <w:szCs w:val="36"/>
        </w:rPr>
        <w:t xml:space="preserve">算評估報告目錄          </w:t>
      </w:r>
      <w:r w:rsidR="00C9663D" w:rsidRPr="009D31E0">
        <w:rPr>
          <w:rFonts w:hAnsi="標楷體"/>
          <w:szCs w:val="36"/>
        </w:rPr>
        <w:t xml:space="preserve"> </w:t>
      </w:r>
      <w:r w:rsidR="00C9663D" w:rsidRPr="009D31E0">
        <w:rPr>
          <w:rFonts w:hAnsi="標楷體"/>
          <w:sz w:val="20"/>
          <w:szCs w:val="20"/>
        </w:rPr>
        <w:t xml:space="preserve"> </w:t>
      </w:r>
      <w:r w:rsidRPr="009D31E0">
        <w:rPr>
          <w:rFonts w:hAnsi="標楷體" w:hint="eastAsia"/>
          <w:sz w:val="24"/>
          <w:szCs w:val="24"/>
        </w:rPr>
        <w:t>頁次</w:t>
      </w:r>
    </w:p>
    <w:p w:rsidR="00973245" w:rsidRPr="005B0A7B" w:rsidRDefault="00325697">
      <w:pPr>
        <w:pStyle w:val="24"/>
        <w:ind w:left="473" w:hanging="473"/>
        <w:rPr>
          <w:rFonts w:ascii="Calibri" w:eastAsia="新細明體" w:hAnsi="Calibri"/>
          <w:noProof/>
          <w:snapToGrid/>
          <w:szCs w:val="22"/>
        </w:rPr>
      </w:pPr>
      <w:r w:rsidRPr="009D31E0">
        <w:rPr>
          <w:sz w:val="28"/>
        </w:rPr>
        <w:fldChar w:fldCharType="begin"/>
      </w:r>
      <w:r w:rsidRPr="009D31E0">
        <w:instrText xml:space="preserve"> TOC </w:instrText>
      </w:r>
      <w:r w:rsidRPr="009D31E0">
        <w:rPr>
          <w:rFonts w:hint="eastAsia"/>
        </w:rPr>
        <w:instrText>\o "1-3" \h \z \t "第二層(14號字),2,第一層(14號字),1"</w:instrText>
      </w:r>
      <w:r w:rsidRPr="009D31E0">
        <w:instrText xml:space="preserve"> </w:instrText>
      </w:r>
      <w:r w:rsidRPr="009D31E0">
        <w:rPr>
          <w:sz w:val="28"/>
        </w:rPr>
        <w:fldChar w:fldCharType="separate"/>
      </w:r>
      <w:hyperlink w:anchor="_Toc184657169" w:history="1">
        <w:r w:rsidR="00973245" w:rsidRPr="009F3108">
          <w:rPr>
            <w:rStyle w:val="aff0"/>
            <w:rFonts w:hint="eastAsia"/>
            <w:noProof/>
          </w:rPr>
          <w:t>一、截至</w:t>
        </w:r>
        <w:r w:rsidR="00973245" w:rsidRPr="009F3108">
          <w:rPr>
            <w:rStyle w:val="aff0"/>
            <w:noProof/>
          </w:rPr>
          <w:t>112</w:t>
        </w:r>
        <w:r w:rsidR="00973245" w:rsidRPr="009F3108">
          <w:rPr>
            <w:rStyle w:val="aff0"/>
            <w:rFonts w:hint="eastAsia"/>
            <w:noProof/>
          </w:rPr>
          <w:t>年底，累積之「以前年度應收罰款及賠償收入」尚有</w:t>
        </w:r>
        <w:r w:rsidR="00973245" w:rsidRPr="009F3108">
          <w:rPr>
            <w:rStyle w:val="aff0"/>
            <w:noProof/>
          </w:rPr>
          <w:t>1,710</w:t>
        </w:r>
        <w:r w:rsidR="00973245" w:rsidRPr="009F3108">
          <w:rPr>
            <w:rStyle w:val="aff0"/>
            <w:rFonts w:hint="eastAsia"/>
            <w:noProof/>
          </w:rPr>
          <w:t>萬元未結清，容待積極辦理催繳作業，並關注行政執行時效規定，俾確保國庫權益</w:t>
        </w:r>
        <w:r w:rsidR="00973245">
          <w:rPr>
            <w:noProof/>
            <w:webHidden/>
          </w:rPr>
          <w:tab/>
        </w:r>
        <w:r w:rsidR="00973245">
          <w:rPr>
            <w:noProof/>
            <w:webHidden/>
          </w:rPr>
          <w:fldChar w:fldCharType="begin"/>
        </w:r>
        <w:r w:rsidR="00973245">
          <w:rPr>
            <w:noProof/>
            <w:webHidden/>
          </w:rPr>
          <w:instrText xml:space="preserve"> PAGEREF _Toc184657169 \h </w:instrText>
        </w:r>
        <w:r w:rsidR="00973245">
          <w:rPr>
            <w:noProof/>
            <w:webHidden/>
          </w:rPr>
        </w:r>
        <w:r w:rsidR="00973245">
          <w:rPr>
            <w:noProof/>
            <w:webHidden/>
          </w:rPr>
          <w:fldChar w:fldCharType="separate"/>
        </w:r>
        <w:r w:rsidR="00973245">
          <w:rPr>
            <w:noProof/>
            <w:webHidden/>
          </w:rPr>
          <w:t>1</w:t>
        </w:r>
        <w:r w:rsidR="00973245">
          <w:rPr>
            <w:noProof/>
            <w:webHidden/>
          </w:rPr>
          <w:fldChar w:fldCharType="end"/>
        </w:r>
      </w:hyperlink>
    </w:p>
    <w:p w:rsidR="00973245" w:rsidRPr="005B0A7B" w:rsidRDefault="00973245">
      <w:pPr>
        <w:pStyle w:val="24"/>
        <w:rPr>
          <w:rFonts w:ascii="Calibri" w:eastAsia="新細明體" w:hAnsi="Calibri"/>
          <w:noProof/>
          <w:snapToGrid/>
          <w:szCs w:val="22"/>
        </w:rPr>
      </w:pPr>
      <w:hyperlink w:anchor="_Toc184657170" w:history="1">
        <w:r w:rsidRPr="009F3108">
          <w:rPr>
            <w:rStyle w:val="aff0"/>
            <w:rFonts w:hint="eastAsia"/>
            <w:noProof/>
          </w:rPr>
          <w:t>二、</w:t>
        </w:r>
        <w:r w:rsidRPr="009F3108">
          <w:rPr>
            <w:rStyle w:val="aff0"/>
            <w:noProof/>
          </w:rPr>
          <w:t>112</w:t>
        </w:r>
        <w:r w:rsidRPr="009F3108">
          <w:rPr>
            <w:rStyle w:val="aff0"/>
            <w:rFonts w:hint="eastAsia"/>
            <w:noProof/>
          </w:rPr>
          <w:t>年度多數委託辦理計畫未能在年度開始</w:t>
        </w:r>
        <w:r w:rsidRPr="009F3108">
          <w:rPr>
            <w:rStyle w:val="aff0"/>
            <w:noProof/>
          </w:rPr>
          <w:t>6</w:t>
        </w:r>
        <w:r w:rsidRPr="009F3108">
          <w:rPr>
            <w:rStyle w:val="aff0"/>
            <w:rFonts w:hint="eastAsia"/>
            <w:noProof/>
          </w:rPr>
          <w:t>個月內完成簽約，致部分委辦案經費保留比率偏高，為提升預算資源效益，允宜強化執行進度，俾確保計畫如期推動</w:t>
        </w:r>
        <w:r>
          <w:rPr>
            <w:noProof/>
            <w:webHidden/>
          </w:rPr>
          <w:tab/>
        </w:r>
        <w:r>
          <w:rPr>
            <w:noProof/>
            <w:webHidden/>
          </w:rPr>
          <w:fldChar w:fldCharType="begin"/>
        </w:r>
        <w:r>
          <w:rPr>
            <w:noProof/>
            <w:webHidden/>
          </w:rPr>
          <w:instrText xml:space="preserve"> PAGEREF _Toc184657170 \h </w:instrText>
        </w:r>
        <w:r>
          <w:rPr>
            <w:noProof/>
            <w:webHidden/>
          </w:rPr>
        </w:r>
        <w:r>
          <w:rPr>
            <w:noProof/>
            <w:webHidden/>
          </w:rPr>
          <w:fldChar w:fldCharType="separate"/>
        </w:r>
        <w:r>
          <w:rPr>
            <w:noProof/>
            <w:webHidden/>
          </w:rPr>
          <w:t>2</w:t>
        </w:r>
        <w:r>
          <w:rPr>
            <w:noProof/>
            <w:webHidden/>
          </w:rPr>
          <w:fldChar w:fldCharType="end"/>
        </w:r>
      </w:hyperlink>
    </w:p>
    <w:p w:rsidR="00973245" w:rsidRPr="005B0A7B" w:rsidRDefault="00973245">
      <w:pPr>
        <w:pStyle w:val="24"/>
        <w:rPr>
          <w:rFonts w:ascii="Calibri" w:eastAsia="新細明體" w:hAnsi="Calibri"/>
          <w:noProof/>
          <w:snapToGrid/>
          <w:szCs w:val="22"/>
        </w:rPr>
      </w:pPr>
      <w:hyperlink w:anchor="_Toc184657171" w:history="1">
        <w:r w:rsidRPr="009F3108">
          <w:rPr>
            <w:rStyle w:val="aff0"/>
            <w:rFonts w:hint="eastAsia"/>
            <w:noProof/>
            <w:lang w:eastAsia="zh-HK"/>
          </w:rPr>
          <w:t>三</w:t>
        </w:r>
        <w:r w:rsidRPr="009F3108">
          <w:rPr>
            <w:rStyle w:val="aff0"/>
            <w:rFonts w:hint="eastAsia"/>
            <w:noProof/>
          </w:rPr>
          <w:t>、</w:t>
        </w:r>
        <w:r w:rsidRPr="009F3108">
          <w:rPr>
            <w:rStyle w:val="aff0"/>
            <w:noProof/>
          </w:rPr>
          <w:t>108</w:t>
        </w:r>
        <w:r w:rsidRPr="009F3108">
          <w:rPr>
            <w:rStyle w:val="aff0"/>
            <w:rFonts w:hint="eastAsia"/>
            <w:noProof/>
          </w:rPr>
          <w:t>至</w:t>
        </w:r>
        <w:r w:rsidRPr="009F3108">
          <w:rPr>
            <w:rStyle w:val="aff0"/>
            <w:noProof/>
          </w:rPr>
          <w:t>112</w:t>
        </w:r>
        <w:r w:rsidRPr="009F3108">
          <w:rPr>
            <w:rStyle w:val="aff0"/>
            <w:rFonts w:hint="eastAsia"/>
            <w:noProof/>
          </w:rPr>
          <w:t>年度技工、工友及駕駛未足額進用人數及占比概呈攀升趨勢</w:t>
        </w:r>
        <w:r w:rsidRPr="009F3108">
          <w:rPr>
            <w:rStyle w:val="aff0"/>
            <w:rFonts w:hint="eastAsia"/>
            <w:bCs/>
            <w:noProof/>
          </w:rPr>
          <w:t>，並於</w:t>
        </w:r>
        <w:r w:rsidRPr="009F3108">
          <w:rPr>
            <w:rStyle w:val="aff0"/>
            <w:bCs/>
            <w:noProof/>
          </w:rPr>
          <w:t>112</w:t>
        </w:r>
        <w:r w:rsidRPr="009F3108">
          <w:rPr>
            <w:rStyle w:val="aff0"/>
            <w:rFonts w:hint="eastAsia"/>
            <w:bCs/>
            <w:noProof/>
          </w:rPr>
          <w:t>年度達新高，允宜</w:t>
        </w:r>
        <w:r w:rsidRPr="009F3108">
          <w:rPr>
            <w:rStyle w:val="aff0"/>
            <w:rFonts w:hint="eastAsia"/>
            <w:noProof/>
          </w:rPr>
          <w:t>衡酌依規定調減員額</w:t>
        </w:r>
        <w:r>
          <w:rPr>
            <w:noProof/>
            <w:webHidden/>
          </w:rPr>
          <w:tab/>
        </w:r>
        <w:r>
          <w:rPr>
            <w:noProof/>
            <w:webHidden/>
          </w:rPr>
          <w:fldChar w:fldCharType="begin"/>
        </w:r>
        <w:r>
          <w:rPr>
            <w:noProof/>
            <w:webHidden/>
          </w:rPr>
          <w:instrText xml:space="preserve"> PAGEREF _Toc184657171 \h </w:instrText>
        </w:r>
        <w:r>
          <w:rPr>
            <w:noProof/>
            <w:webHidden/>
          </w:rPr>
        </w:r>
        <w:r>
          <w:rPr>
            <w:noProof/>
            <w:webHidden/>
          </w:rPr>
          <w:fldChar w:fldCharType="separate"/>
        </w:r>
        <w:r>
          <w:rPr>
            <w:noProof/>
            <w:webHidden/>
          </w:rPr>
          <w:t>4</w:t>
        </w:r>
        <w:r>
          <w:rPr>
            <w:noProof/>
            <w:webHidden/>
          </w:rPr>
          <w:fldChar w:fldCharType="end"/>
        </w:r>
      </w:hyperlink>
    </w:p>
    <w:p w:rsidR="00106039" w:rsidRPr="009D31E0" w:rsidRDefault="00325697" w:rsidP="00CF34AC">
      <w:pPr>
        <w:pStyle w:val="ac"/>
        <w:ind w:left="487" w:rightChars="150" w:right="425" w:hangingChars="200" w:hanging="487"/>
      </w:pPr>
      <w:r w:rsidRPr="009D31E0">
        <w:rPr>
          <w:rFonts w:hAnsi="標楷體"/>
          <w:sz w:val="24"/>
          <w:szCs w:val="24"/>
        </w:rPr>
        <w:fldChar w:fldCharType="end"/>
      </w:r>
      <w:r w:rsidR="00106039" w:rsidRPr="009D31E0">
        <w:tab/>
      </w:r>
    </w:p>
    <w:p w:rsidR="00325697" w:rsidRPr="009D31E0" w:rsidRDefault="00106039" w:rsidP="00106039">
      <w:pPr>
        <w:tabs>
          <w:tab w:val="left" w:pos="4245"/>
        </w:tabs>
        <w:ind w:left="566" w:firstLine="566"/>
        <w:sectPr w:rsidR="00325697" w:rsidRPr="009D31E0" w:rsidSect="0010603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66" w:gutter="0"/>
          <w:pgNumType w:start="1"/>
          <w:cols w:space="425"/>
          <w:docGrid w:type="linesAndChars" w:linePitch="510" w:charSpace="658"/>
        </w:sectPr>
      </w:pPr>
      <w:r w:rsidRPr="009D31E0">
        <w:tab/>
      </w:r>
    </w:p>
    <w:p w:rsidR="00325697" w:rsidRPr="009D31E0" w:rsidRDefault="00325697" w:rsidP="003D6D07">
      <w:pPr>
        <w:pStyle w:val="ac"/>
        <w:rPr>
          <w:rFonts w:hAnsi="標楷體"/>
        </w:rPr>
      </w:pPr>
      <w:r w:rsidRPr="009D31E0">
        <w:rPr>
          <w:rFonts w:hAnsi="標楷體" w:hint="eastAsia"/>
        </w:rPr>
        <w:lastRenderedPageBreak/>
        <w:t>監察院</w:t>
      </w:r>
      <w:r w:rsidR="00CA0A8B" w:rsidRPr="009D31E0">
        <w:rPr>
          <w:rFonts w:hAnsi="標楷體" w:hint="eastAsia"/>
        </w:rPr>
        <w:t>11</w:t>
      </w:r>
      <w:r w:rsidR="00FE68F0">
        <w:rPr>
          <w:rFonts w:hAnsi="標楷體" w:hint="eastAsia"/>
        </w:rPr>
        <w:t>2</w:t>
      </w:r>
      <w:r w:rsidRPr="009D31E0">
        <w:rPr>
          <w:rFonts w:hAnsi="標楷體" w:hint="eastAsia"/>
        </w:rPr>
        <w:t>年度單位</w:t>
      </w:r>
      <w:r w:rsidR="00BE208F" w:rsidRPr="009D31E0">
        <w:rPr>
          <w:rFonts w:hAnsi="標楷體" w:hint="eastAsia"/>
        </w:rPr>
        <w:t>決</w:t>
      </w:r>
      <w:r w:rsidRPr="009D31E0">
        <w:rPr>
          <w:rFonts w:hAnsi="標楷體" w:hint="eastAsia"/>
        </w:rPr>
        <w:t>算評估報告</w:t>
      </w:r>
    </w:p>
    <w:p w:rsidR="00DA0B98" w:rsidRDefault="00CF6AC2" w:rsidP="006C7D74">
      <w:pPr>
        <w:pStyle w:val="14"/>
        <w:ind w:left="425" w:hangingChars="150" w:hanging="425"/>
      </w:pPr>
      <w:bookmarkStart w:id="1" w:name="_Toc431386097"/>
      <w:bookmarkStart w:id="2" w:name="_Toc339293239"/>
      <w:bookmarkStart w:id="3" w:name="_Toc244496263"/>
      <w:bookmarkStart w:id="4" w:name="_Toc51777956"/>
      <w:bookmarkStart w:id="5" w:name="_Toc528651537"/>
      <w:bookmarkStart w:id="6" w:name="_Toc178619290"/>
      <w:bookmarkStart w:id="7" w:name="_Toc184657169"/>
      <w:r>
        <w:rPr>
          <w:rFonts w:hint="eastAsia"/>
        </w:rPr>
        <w:t>一</w:t>
      </w:r>
      <w:r w:rsidR="00CF34AC" w:rsidRPr="00860E34">
        <w:rPr>
          <w:rFonts w:hint="eastAsia"/>
        </w:rPr>
        <w:t>、</w:t>
      </w:r>
      <w:r w:rsidR="00782675">
        <w:rPr>
          <w:rFonts w:hint="eastAsia"/>
        </w:rPr>
        <w:t>截至</w:t>
      </w:r>
      <w:r w:rsidR="00DA0B98" w:rsidRPr="00DA0B98">
        <w:rPr>
          <w:rFonts w:hint="eastAsia"/>
        </w:rPr>
        <w:t>112年</w:t>
      </w:r>
      <w:r w:rsidR="00BF03AB">
        <w:rPr>
          <w:rFonts w:hint="eastAsia"/>
        </w:rPr>
        <w:t>底</w:t>
      </w:r>
      <w:bookmarkStart w:id="8" w:name="_Hlk184381569"/>
      <w:r w:rsidR="00782675">
        <w:rPr>
          <w:rFonts w:hint="eastAsia"/>
        </w:rPr>
        <w:t>，累積</w:t>
      </w:r>
      <w:r w:rsidR="00935FC9">
        <w:rPr>
          <w:rFonts w:hint="eastAsia"/>
        </w:rPr>
        <w:t>之</w:t>
      </w:r>
      <w:r w:rsidR="00DA0B98" w:rsidRPr="00DA0B98">
        <w:rPr>
          <w:rFonts w:hint="eastAsia"/>
        </w:rPr>
        <w:t>「以前年度應收罰款及賠償收入」</w:t>
      </w:r>
      <w:r w:rsidR="00782675">
        <w:rPr>
          <w:rFonts w:hint="eastAsia"/>
        </w:rPr>
        <w:t>尚有1</w:t>
      </w:r>
      <w:r w:rsidR="00782675">
        <w:t>,</w:t>
      </w:r>
      <w:r w:rsidR="00782675">
        <w:rPr>
          <w:rFonts w:hint="eastAsia"/>
        </w:rPr>
        <w:t>710萬元</w:t>
      </w:r>
      <w:r w:rsidR="00BF03AB">
        <w:rPr>
          <w:rFonts w:hint="eastAsia"/>
        </w:rPr>
        <w:t>未結清</w:t>
      </w:r>
      <w:bookmarkEnd w:id="8"/>
      <w:r w:rsidR="00BF03AB">
        <w:rPr>
          <w:rFonts w:hint="eastAsia"/>
        </w:rPr>
        <w:t>，</w:t>
      </w:r>
      <w:r w:rsidR="0004557A" w:rsidRPr="0004557A">
        <w:rPr>
          <w:rFonts w:hint="eastAsia"/>
        </w:rPr>
        <w:t>容待積極辦理催繳作業，並關注行政執行時效</w:t>
      </w:r>
      <w:r w:rsidR="00782675">
        <w:rPr>
          <w:rFonts w:hint="eastAsia"/>
        </w:rPr>
        <w:t>規定</w:t>
      </w:r>
      <w:r w:rsidR="0004557A" w:rsidRPr="0004557A">
        <w:rPr>
          <w:rFonts w:hint="eastAsia"/>
        </w:rPr>
        <w:t>，俾</w:t>
      </w:r>
      <w:r w:rsidR="00DA0B98" w:rsidRPr="00DA0B98">
        <w:rPr>
          <w:rFonts w:hint="eastAsia"/>
        </w:rPr>
        <w:t>確保國庫權益</w:t>
      </w:r>
      <w:bookmarkEnd w:id="7"/>
    </w:p>
    <w:p w:rsidR="00CF34AC" w:rsidRDefault="003C1BF4" w:rsidP="001B2DA0">
      <w:pPr>
        <w:ind w:left="566" w:firstLine="566"/>
      </w:pPr>
      <w:r>
        <w:rPr>
          <w:rFonts w:hint="eastAsia"/>
        </w:rPr>
        <w:t>監察院112年度</w:t>
      </w:r>
      <w:r w:rsidR="001A0BD8">
        <w:rPr>
          <w:rFonts w:hint="eastAsia"/>
        </w:rPr>
        <w:t>「</w:t>
      </w:r>
      <w:r w:rsidR="001B2DA0">
        <w:rPr>
          <w:rFonts w:hint="eastAsia"/>
        </w:rPr>
        <w:t>罰款及賠償收入</w:t>
      </w:r>
      <w:r w:rsidR="001A0BD8">
        <w:rPr>
          <w:rFonts w:hint="eastAsia"/>
        </w:rPr>
        <w:t>」</w:t>
      </w:r>
      <w:r>
        <w:rPr>
          <w:rFonts w:hint="eastAsia"/>
        </w:rPr>
        <w:t>預算數為2</w:t>
      </w:r>
      <w:r>
        <w:t>,</w:t>
      </w:r>
      <w:r>
        <w:rPr>
          <w:rFonts w:hint="eastAsia"/>
        </w:rPr>
        <w:t>540萬元，執行結果，該年度</w:t>
      </w:r>
      <w:r w:rsidR="001B2DA0">
        <w:rPr>
          <w:rFonts w:hint="eastAsia"/>
        </w:rPr>
        <w:t>實現數</w:t>
      </w:r>
      <w:r w:rsidR="001B2DA0">
        <w:t>1</w:t>
      </w:r>
      <w:r>
        <w:t>,</w:t>
      </w:r>
      <w:r w:rsidR="001B2DA0">
        <w:t>678</w:t>
      </w:r>
      <w:r>
        <w:rPr>
          <w:rFonts w:hint="eastAsia"/>
        </w:rPr>
        <w:t>萬9千元、</w:t>
      </w:r>
      <w:r w:rsidR="001B2DA0">
        <w:rPr>
          <w:rFonts w:hint="eastAsia"/>
        </w:rPr>
        <w:t>應收數</w:t>
      </w:r>
      <w:r w:rsidR="001B2DA0">
        <w:t xml:space="preserve"> 592</w:t>
      </w:r>
      <w:r>
        <w:rPr>
          <w:rFonts w:hint="eastAsia"/>
        </w:rPr>
        <w:t>萬</w:t>
      </w:r>
      <w:r w:rsidR="001B2DA0">
        <w:t>5</w:t>
      </w:r>
      <w:r>
        <w:rPr>
          <w:rFonts w:hint="eastAsia"/>
        </w:rPr>
        <w:t>千</w:t>
      </w:r>
      <w:r w:rsidR="001B2DA0">
        <w:rPr>
          <w:rFonts w:hint="eastAsia"/>
        </w:rPr>
        <w:t>元，</w:t>
      </w:r>
      <w:r>
        <w:rPr>
          <w:rFonts w:hint="eastAsia"/>
        </w:rPr>
        <w:t>尚</w:t>
      </w:r>
      <w:r w:rsidR="001B2DA0">
        <w:rPr>
          <w:rFonts w:hint="eastAsia"/>
        </w:rPr>
        <w:t>短收</w:t>
      </w:r>
      <w:r w:rsidR="001B2DA0">
        <w:t>268</w:t>
      </w:r>
      <w:r>
        <w:rPr>
          <w:rFonts w:hint="eastAsia"/>
        </w:rPr>
        <w:t>萬6千</w:t>
      </w:r>
      <w:r w:rsidR="001B2DA0">
        <w:rPr>
          <w:rFonts w:hint="eastAsia"/>
        </w:rPr>
        <w:t>元，主要係政黨、政治團體或擬參選人違反政治獻金法規定依法沒入之沒入金</w:t>
      </w:r>
      <w:r w:rsidR="003D383F">
        <w:rPr>
          <w:rFonts w:hint="eastAsia"/>
        </w:rPr>
        <w:t>，</w:t>
      </w:r>
      <w:r>
        <w:rPr>
          <w:rFonts w:hint="eastAsia"/>
        </w:rPr>
        <w:t>以及</w:t>
      </w:r>
      <w:r w:rsidR="001B2DA0">
        <w:rPr>
          <w:rFonts w:hint="eastAsia"/>
        </w:rPr>
        <w:t>違反公職人員財產申報法、公職人員利益衝突迴避法、政治獻金法及遊說法之罰鍰收入較預估數低所致</w:t>
      </w:r>
      <w:r w:rsidR="003D383F">
        <w:rPr>
          <w:rStyle w:val="afd"/>
        </w:rPr>
        <w:footnoteReference w:id="1"/>
      </w:r>
      <w:r w:rsidR="001B2DA0">
        <w:rPr>
          <w:rFonts w:hint="eastAsia"/>
        </w:rPr>
        <w:t>。</w:t>
      </w:r>
      <w:r w:rsidR="006F4B97">
        <w:rPr>
          <w:rFonts w:hint="eastAsia"/>
        </w:rPr>
        <w:t>經查：</w:t>
      </w:r>
    </w:p>
    <w:p w:rsidR="006F4B97" w:rsidRPr="006F4B97" w:rsidRDefault="006F4B97" w:rsidP="006F4B97">
      <w:pPr>
        <w:pStyle w:val="a5"/>
        <w:ind w:left="849" w:hanging="283"/>
        <w:rPr>
          <w:rFonts w:hint="eastAsia"/>
          <w:b/>
          <w:bCs/>
        </w:rPr>
      </w:pPr>
      <w:r w:rsidRPr="006F4B97">
        <w:rPr>
          <w:rFonts w:hint="eastAsia"/>
          <w:b/>
          <w:bCs/>
        </w:rPr>
        <w:t>(一)</w:t>
      </w:r>
      <w:r w:rsidR="00B32B46">
        <w:rPr>
          <w:rFonts w:hint="eastAsia"/>
          <w:b/>
          <w:bCs/>
        </w:rPr>
        <w:t>1</w:t>
      </w:r>
      <w:r w:rsidR="00B32B46" w:rsidRPr="00B32B46">
        <w:rPr>
          <w:rFonts w:hint="eastAsia"/>
          <w:b/>
          <w:bCs/>
        </w:rPr>
        <w:t>12年度收回「以前年度應收罰款及賠償收入」</w:t>
      </w:r>
      <w:r w:rsidR="00B32B46">
        <w:rPr>
          <w:rFonts w:hint="eastAsia"/>
          <w:b/>
          <w:bCs/>
        </w:rPr>
        <w:t>之</w:t>
      </w:r>
      <w:r w:rsidR="00B32B46" w:rsidRPr="00B32B46">
        <w:rPr>
          <w:rFonts w:hint="eastAsia"/>
          <w:b/>
          <w:bCs/>
        </w:rPr>
        <w:t>實現</w:t>
      </w:r>
      <w:r w:rsidR="00AC5D18">
        <w:rPr>
          <w:rFonts w:hint="eastAsia"/>
          <w:b/>
          <w:bCs/>
        </w:rPr>
        <w:t>數</w:t>
      </w:r>
      <w:r w:rsidR="00B32B46">
        <w:rPr>
          <w:rFonts w:hint="eastAsia"/>
          <w:b/>
          <w:bCs/>
        </w:rPr>
        <w:t>比</w:t>
      </w:r>
      <w:r w:rsidR="00B32B46" w:rsidRPr="00B32B46">
        <w:rPr>
          <w:rFonts w:hint="eastAsia"/>
          <w:b/>
          <w:bCs/>
        </w:rPr>
        <w:t>率</w:t>
      </w:r>
      <w:r w:rsidR="00DA0B98">
        <w:rPr>
          <w:rFonts w:hint="eastAsia"/>
          <w:b/>
          <w:bCs/>
        </w:rPr>
        <w:t>為</w:t>
      </w:r>
      <w:r w:rsidR="00B32B46" w:rsidRPr="00B32B46">
        <w:rPr>
          <w:rFonts w:hint="eastAsia"/>
          <w:b/>
          <w:bCs/>
        </w:rPr>
        <w:t>22.1%</w:t>
      </w:r>
      <w:r w:rsidR="00BF03AB">
        <w:rPr>
          <w:rFonts w:hint="eastAsia"/>
          <w:b/>
          <w:bCs/>
        </w:rPr>
        <w:t>，且截至該年底止尚有未結清數1</w:t>
      </w:r>
      <w:r w:rsidR="00BF03AB">
        <w:rPr>
          <w:b/>
          <w:bCs/>
        </w:rPr>
        <w:t>,</w:t>
      </w:r>
      <w:r w:rsidR="00BF03AB">
        <w:rPr>
          <w:rFonts w:hint="eastAsia"/>
          <w:b/>
          <w:bCs/>
        </w:rPr>
        <w:t>710萬元</w:t>
      </w:r>
    </w:p>
    <w:p w:rsidR="001B2DA0" w:rsidRDefault="001A0BD8" w:rsidP="00476D89">
      <w:pPr>
        <w:pStyle w:val="2"/>
        <w:ind w:left="850" w:firstLine="566"/>
      </w:pPr>
      <w:r>
        <w:rPr>
          <w:rFonts w:hint="eastAsia"/>
        </w:rPr>
        <w:t>截至111年底止，</w:t>
      </w:r>
      <w:r w:rsidR="003C1BF4">
        <w:rPr>
          <w:rFonts w:hint="eastAsia"/>
        </w:rPr>
        <w:t>監察院</w:t>
      </w:r>
      <w:r>
        <w:rPr>
          <w:rFonts w:hint="eastAsia"/>
        </w:rPr>
        <w:t>「</w:t>
      </w:r>
      <w:r w:rsidR="003C1BF4">
        <w:rPr>
          <w:rFonts w:hint="eastAsia"/>
        </w:rPr>
        <w:t>以前年度</w:t>
      </w:r>
      <w:r>
        <w:rPr>
          <w:rFonts w:hint="eastAsia"/>
        </w:rPr>
        <w:t>應收</w:t>
      </w:r>
      <w:r w:rsidRPr="001A0BD8">
        <w:rPr>
          <w:rFonts w:hint="eastAsia"/>
        </w:rPr>
        <w:t>罰款及賠償收入</w:t>
      </w:r>
      <w:r>
        <w:rPr>
          <w:rFonts w:hint="eastAsia"/>
        </w:rPr>
        <w:t>」共計</w:t>
      </w:r>
      <w:r w:rsidRPr="001A0BD8">
        <w:t>2,552</w:t>
      </w:r>
      <w:r>
        <w:rPr>
          <w:rFonts w:hint="eastAsia"/>
        </w:rPr>
        <w:t>萬</w:t>
      </w:r>
      <w:r w:rsidRPr="001A0BD8">
        <w:t>8</w:t>
      </w:r>
      <w:r>
        <w:rPr>
          <w:rFonts w:hint="eastAsia"/>
        </w:rPr>
        <w:t>千元，</w:t>
      </w:r>
      <w:r w:rsidR="007803BE">
        <w:rPr>
          <w:rFonts w:hint="eastAsia"/>
        </w:rPr>
        <w:t>若按帳齡分析，</w:t>
      </w:r>
      <w:r w:rsidR="00481C41">
        <w:rPr>
          <w:rFonts w:hint="eastAsia"/>
        </w:rPr>
        <w:t>各</w:t>
      </w:r>
      <w:r w:rsidR="00797651">
        <w:rPr>
          <w:rFonts w:hint="eastAsia"/>
        </w:rPr>
        <w:t>為</w:t>
      </w:r>
      <w:r w:rsidR="007803BE">
        <w:rPr>
          <w:rFonts w:hint="eastAsia"/>
        </w:rPr>
        <w:t>104、105、107、109至111年度之應收數</w:t>
      </w:r>
      <w:r w:rsidR="00797651">
        <w:rPr>
          <w:rFonts w:hint="eastAsia"/>
        </w:rPr>
        <w:t>(詳</w:t>
      </w:r>
      <w:r w:rsidR="003D383F">
        <w:rPr>
          <w:rFonts w:hint="eastAsia"/>
        </w:rPr>
        <w:t>表1</w:t>
      </w:r>
      <w:r w:rsidR="00797651">
        <w:rPr>
          <w:rFonts w:hint="eastAsia"/>
        </w:rPr>
        <w:t>)。</w:t>
      </w:r>
      <w:r w:rsidR="00481C41">
        <w:rPr>
          <w:rFonts w:hint="eastAsia"/>
        </w:rPr>
        <w:t>據該院提供資料顯示</w:t>
      </w:r>
      <w:r w:rsidR="00C03F36">
        <w:rPr>
          <w:rFonts w:hint="eastAsia"/>
        </w:rPr>
        <w:t>，</w:t>
      </w:r>
      <w:r w:rsidR="00797651">
        <w:rPr>
          <w:rFonts w:hint="eastAsia"/>
        </w:rPr>
        <w:t>是項</w:t>
      </w:r>
      <w:r w:rsidR="00481C41" w:rsidRPr="005A531D">
        <w:rPr>
          <w:rFonts w:hint="eastAsia"/>
        </w:rPr>
        <w:t>「以前年度應收罰款及賠償收入」</w:t>
      </w:r>
      <w:r w:rsidR="007803BE">
        <w:rPr>
          <w:rFonts w:hint="eastAsia"/>
        </w:rPr>
        <w:t>於112年度合計收回</w:t>
      </w:r>
      <w:r w:rsidR="00FE5A1B">
        <w:rPr>
          <w:rFonts w:hint="eastAsia"/>
        </w:rPr>
        <w:t>564萬9千元，</w:t>
      </w:r>
      <w:r w:rsidR="00481C41" w:rsidRPr="005A531D">
        <w:rPr>
          <w:rFonts w:hint="eastAsia"/>
        </w:rPr>
        <w:t>實現</w:t>
      </w:r>
      <w:r w:rsidR="00481C41">
        <w:rPr>
          <w:rFonts w:hint="eastAsia"/>
        </w:rPr>
        <w:t>數</w:t>
      </w:r>
      <w:r w:rsidR="00481C41" w:rsidRPr="005A531D">
        <w:rPr>
          <w:rFonts w:hint="eastAsia"/>
        </w:rPr>
        <w:t>比率</w:t>
      </w:r>
      <w:r w:rsidR="00481C41">
        <w:rPr>
          <w:rFonts w:hint="eastAsia"/>
        </w:rPr>
        <w:t>為</w:t>
      </w:r>
      <w:r w:rsidR="00481C41" w:rsidRPr="005A531D">
        <w:rPr>
          <w:rFonts w:hint="eastAsia"/>
        </w:rPr>
        <w:t>22.1%</w:t>
      </w:r>
      <w:r w:rsidR="00481C41">
        <w:rPr>
          <w:rFonts w:hint="eastAsia"/>
        </w:rPr>
        <w:t>，</w:t>
      </w:r>
      <w:r w:rsidR="00B32B46">
        <w:rPr>
          <w:rFonts w:hint="eastAsia"/>
        </w:rPr>
        <w:t>另</w:t>
      </w:r>
      <w:r w:rsidR="00FE5A1B">
        <w:rPr>
          <w:rFonts w:hint="eastAsia"/>
        </w:rPr>
        <w:t>扣除</w:t>
      </w:r>
      <w:r w:rsidR="00797651">
        <w:rPr>
          <w:rFonts w:hint="eastAsia"/>
        </w:rPr>
        <w:t>該</w:t>
      </w:r>
      <w:r w:rsidR="00B32B46">
        <w:rPr>
          <w:rFonts w:hint="eastAsia"/>
        </w:rPr>
        <w:t>年度</w:t>
      </w:r>
      <w:r w:rsidR="00FE5A1B">
        <w:rPr>
          <w:rFonts w:hint="eastAsia"/>
        </w:rPr>
        <w:t>註銷數</w:t>
      </w:r>
      <w:r w:rsidR="00C1148C">
        <w:rPr>
          <w:rFonts w:hint="eastAsia"/>
        </w:rPr>
        <w:t>277萬9千元後，</w:t>
      </w:r>
      <w:r w:rsidR="00FE5A1B">
        <w:rPr>
          <w:rFonts w:hint="eastAsia"/>
        </w:rPr>
        <w:t>截至112年底止尚有</w:t>
      </w:r>
      <w:r w:rsidR="00C1148C">
        <w:rPr>
          <w:rFonts w:hint="eastAsia"/>
        </w:rPr>
        <w:t>未結清數1</w:t>
      </w:r>
      <w:r w:rsidR="00C1148C">
        <w:t>,</w:t>
      </w:r>
      <w:r w:rsidR="00C1148C">
        <w:rPr>
          <w:rFonts w:hint="eastAsia"/>
        </w:rPr>
        <w:t>710萬元。</w:t>
      </w:r>
    </w:p>
    <w:p w:rsidR="001A0BD8" w:rsidRDefault="001A0BD8" w:rsidP="001A0BD8">
      <w:pPr>
        <w:pStyle w:val="20"/>
        <w:ind w:left="743" w:hangingChars="262" w:hanging="743"/>
        <w:rPr>
          <w:b/>
          <w:sz w:val="28"/>
        </w:rPr>
      </w:pPr>
      <w:r w:rsidRPr="00A60973">
        <w:rPr>
          <w:rFonts w:hint="eastAsia"/>
          <w:b/>
          <w:sz w:val="28"/>
        </w:rPr>
        <w:t xml:space="preserve">表1  </w:t>
      </w:r>
      <w:r w:rsidRPr="000D3AD5">
        <w:rPr>
          <w:rFonts w:hint="eastAsia"/>
          <w:b/>
          <w:sz w:val="28"/>
        </w:rPr>
        <w:t>11</w:t>
      </w:r>
      <w:r>
        <w:rPr>
          <w:b/>
          <w:sz w:val="28"/>
        </w:rPr>
        <w:t>2</w:t>
      </w:r>
      <w:r>
        <w:rPr>
          <w:rFonts w:hint="eastAsia"/>
          <w:b/>
          <w:sz w:val="28"/>
        </w:rPr>
        <w:t>年度監察院收回「以前年度應收</w:t>
      </w:r>
      <w:r w:rsidRPr="001A0BD8">
        <w:rPr>
          <w:rFonts w:hint="eastAsia"/>
          <w:b/>
          <w:sz w:val="28"/>
        </w:rPr>
        <w:t>罰款及賠償收入</w:t>
      </w:r>
      <w:r>
        <w:rPr>
          <w:rFonts w:hint="eastAsia"/>
          <w:b/>
          <w:sz w:val="28"/>
        </w:rPr>
        <w:t>」情形表</w:t>
      </w:r>
    </w:p>
    <w:p w:rsidR="001A0BD8" w:rsidRPr="000D3AD5" w:rsidRDefault="001A0BD8" w:rsidP="001A0BD8">
      <w:pPr>
        <w:pStyle w:val="142"/>
        <w:spacing w:line="300" w:lineRule="exact"/>
        <w:ind w:left="566" w:firstLine="566"/>
        <w:jc w:val="right"/>
      </w:pPr>
      <w:r w:rsidRPr="00A60973">
        <w:rPr>
          <w:rStyle w:val="143"/>
          <w:rFonts w:hint="eastAsia"/>
        </w:rPr>
        <w:t>單位：新臺幣千元</w:t>
      </w:r>
    </w:p>
    <w:tbl>
      <w:tblPr>
        <w:tblW w:w="848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20"/>
        <w:gridCol w:w="1540"/>
        <w:gridCol w:w="1440"/>
        <w:gridCol w:w="1300"/>
        <w:gridCol w:w="1780"/>
        <w:gridCol w:w="1300"/>
      </w:tblGrid>
      <w:tr w:rsidR="00DE2B3A" w:rsidRPr="00DE2B3A" w:rsidTr="003D383F">
        <w:trPr>
          <w:trHeight w:val="420"/>
          <w:tblHeader/>
        </w:trPr>
        <w:tc>
          <w:tcPr>
            <w:tcW w:w="1120" w:type="dxa"/>
            <w:shd w:val="clear" w:color="auto" w:fill="auto"/>
            <w:vAlign w:val="center"/>
            <w:hideMark/>
          </w:tcPr>
          <w:p w:rsidR="00DE2B3A" w:rsidRPr="00DE2B3A" w:rsidRDefault="00DE2B3A" w:rsidP="00DE2B3A">
            <w:pPr>
              <w:pStyle w:val="142"/>
              <w:jc w:val="center"/>
              <w:rPr>
                <w:b/>
                <w:bCs/>
                <w:snapToGrid/>
              </w:rPr>
            </w:pPr>
            <w:r w:rsidRPr="00DE2B3A">
              <w:rPr>
                <w:rFonts w:hint="eastAsia"/>
                <w:b/>
                <w:bCs/>
                <w:snapToGrid/>
              </w:rPr>
              <w:t>年度</w:t>
            </w:r>
          </w:p>
        </w:tc>
        <w:tc>
          <w:tcPr>
            <w:tcW w:w="1540" w:type="dxa"/>
            <w:shd w:val="clear" w:color="auto" w:fill="auto"/>
            <w:vAlign w:val="center"/>
            <w:hideMark/>
          </w:tcPr>
          <w:p w:rsidR="00DE2B3A" w:rsidRPr="00DE2B3A" w:rsidRDefault="00DE2B3A" w:rsidP="00DE2B3A">
            <w:pPr>
              <w:pStyle w:val="142"/>
              <w:jc w:val="center"/>
              <w:rPr>
                <w:rFonts w:hint="eastAsia"/>
                <w:b/>
                <w:bCs/>
                <w:snapToGrid/>
              </w:rPr>
            </w:pPr>
            <w:r w:rsidRPr="00DE2B3A">
              <w:rPr>
                <w:rFonts w:hint="eastAsia"/>
                <w:b/>
                <w:bCs/>
                <w:snapToGrid/>
              </w:rPr>
              <w:t>應收數</w:t>
            </w:r>
            <w:r w:rsidR="00797651">
              <w:rPr>
                <w:rFonts w:hint="eastAsia"/>
                <w:b/>
                <w:bCs/>
                <w:snapToGrid/>
              </w:rPr>
              <w:t>(1)</w:t>
            </w:r>
          </w:p>
        </w:tc>
        <w:tc>
          <w:tcPr>
            <w:tcW w:w="1440" w:type="dxa"/>
            <w:shd w:val="clear" w:color="auto" w:fill="auto"/>
            <w:vAlign w:val="center"/>
            <w:hideMark/>
          </w:tcPr>
          <w:p w:rsidR="00DE2B3A" w:rsidRDefault="00DE2B3A" w:rsidP="00DE2B3A">
            <w:pPr>
              <w:pStyle w:val="142"/>
              <w:jc w:val="center"/>
              <w:rPr>
                <w:b/>
                <w:bCs/>
                <w:snapToGrid/>
              </w:rPr>
            </w:pPr>
            <w:r w:rsidRPr="00DE2B3A">
              <w:rPr>
                <w:rFonts w:hint="eastAsia"/>
                <w:b/>
                <w:bCs/>
                <w:snapToGrid/>
              </w:rPr>
              <w:t>實現數</w:t>
            </w:r>
            <w:r w:rsidR="00797651">
              <w:rPr>
                <w:rFonts w:hint="eastAsia"/>
                <w:b/>
                <w:bCs/>
                <w:snapToGrid/>
              </w:rPr>
              <w:t>(2)</w:t>
            </w:r>
          </w:p>
          <w:p w:rsidR="00FE5A1B" w:rsidRPr="00DE2B3A" w:rsidRDefault="00FE5A1B" w:rsidP="00DE2B3A">
            <w:pPr>
              <w:pStyle w:val="142"/>
              <w:jc w:val="center"/>
              <w:rPr>
                <w:rFonts w:hint="eastAsia"/>
                <w:b/>
                <w:bCs/>
                <w:snapToGrid/>
              </w:rPr>
            </w:pPr>
            <w:r>
              <w:rPr>
                <w:rFonts w:hint="eastAsia"/>
                <w:b/>
                <w:bCs/>
                <w:snapToGrid/>
              </w:rPr>
              <w:t>(收回數)</w:t>
            </w:r>
          </w:p>
        </w:tc>
        <w:tc>
          <w:tcPr>
            <w:tcW w:w="1300" w:type="dxa"/>
            <w:shd w:val="clear" w:color="auto" w:fill="auto"/>
            <w:vAlign w:val="center"/>
            <w:hideMark/>
          </w:tcPr>
          <w:p w:rsidR="00DE2B3A" w:rsidRPr="00DE2B3A" w:rsidRDefault="00DE2B3A" w:rsidP="00DE2B3A">
            <w:pPr>
              <w:pStyle w:val="142"/>
              <w:jc w:val="center"/>
              <w:rPr>
                <w:rFonts w:hint="eastAsia"/>
                <w:b/>
                <w:bCs/>
                <w:snapToGrid/>
              </w:rPr>
            </w:pPr>
            <w:r w:rsidRPr="00DE2B3A">
              <w:rPr>
                <w:rFonts w:hint="eastAsia"/>
                <w:b/>
                <w:bCs/>
                <w:snapToGrid/>
              </w:rPr>
              <w:t>註銷數</w:t>
            </w:r>
          </w:p>
        </w:tc>
        <w:tc>
          <w:tcPr>
            <w:tcW w:w="1780" w:type="dxa"/>
            <w:shd w:val="clear" w:color="auto" w:fill="auto"/>
            <w:vAlign w:val="center"/>
            <w:hideMark/>
          </w:tcPr>
          <w:p w:rsidR="00FE5A1B" w:rsidRPr="00DE2B3A" w:rsidRDefault="00DE2B3A" w:rsidP="00FE5A1B">
            <w:pPr>
              <w:pStyle w:val="142"/>
              <w:jc w:val="center"/>
              <w:rPr>
                <w:rFonts w:hint="eastAsia"/>
                <w:b/>
                <w:bCs/>
                <w:snapToGrid/>
              </w:rPr>
            </w:pPr>
            <w:r w:rsidRPr="00DE2B3A">
              <w:rPr>
                <w:rFonts w:hint="eastAsia"/>
                <w:b/>
                <w:bCs/>
                <w:snapToGrid/>
              </w:rPr>
              <w:t>未結清數</w:t>
            </w:r>
          </w:p>
        </w:tc>
        <w:tc>
          <w:tcPr>
            <w:tcW w:w="1300" w:type="dxa"/>
            <w:shd w:val="clear" w:color="auto" w:fill="auto"/>
            <w:vAlign w:val="center"/>
            <w:hideMark/>
          </w:tcPr>
          <w:p w:rsidR="00DE2B3A" w:rsidRPr="00DE2B3A" w:rsidRDefault="00DE2B3A" w:rsidP="00DE2B3A">
            <w:pPr>
              <w:pStyle w:val="142"/>
              <w:jc w:val="center"/>
              <w:rPr>
                <w:rFonts w:hint="eastAsia"/>
                <w:b/>
                <w:bCs/>
                <w:snapToGrid/>
              </w:rPr>
            </w:pPr>
            <w:r w:rsidRPr="00DE2B3A">
              <w:rPr>
                <w:rFonts w:hint="eastAsia"/>
                <w:b/>
                <w:bCs/>
                <w:snapToGrid/>
              </w:rPr>
              <w:t>實現</w:t>
            </w:r>
            <w:r w:rsidR="00AC5D18">
              <w:rPr>
                <w:rFonts w:hint="eastAsia"/>
                <w:b/>
                <w:bCs/>
                <w:snapToGrid/>
              </w:rPr>
              <w:t>數</w:t>
            </w:r>
            <w:r w:rsidRPr="00DE2B3A">
              <w:rPr>
                <w:rFonts w:hint="eastAsia"/>
                <w:b/>
                <w:bCs/>
                <w:snapToGrid/>
              </w:rPr>
              <w:t>比率</w:t>
            </w:r>
            <w:r w:rsidR="00797651">
              <w:rPr>
                <w:rFonts w:hint="eastAsia"/>
                <w:b/>
                <w:bCs/>
                <w:snapToGrid/>
              </w:rPr>
              <w:t>(2)/(1)</w:t>
            </w:r>
          </w:p>
        </w:tc>
      </w:tr>
      <w:tr w:rsidR="00DE2B3A" w:rsidRPr="00DE2B3A" w:rsidTr="00DE2B3A">
        <w:trPr>
          <w:trHeight w:val="324"/>
        </w:trPr>
        <w:tc>
          <w:tcPr>
            <w:tcW w:w="1120" w:type="dxa"/>
            <w:shd w:val="clear" w:color="auto" w:fill="auto"/>
            <w:vAlign w:val="center"/>
            <w:hideMark/>
          </w:tcPr>
          <w:p w:rsidR="00DE2B3A" w:rsidRPr="00DE2B3A" w:rsidRDefault="00DE2B3A" w:rsidP="00DE2B3A">
            <w:pPr>
              <w:pStyle w:val="142"/>
              <w:rPr>
                <w:rFonts w:hint="eastAsia"/>
                <w:snapToGrid/>
              </w:rPr>
            </w:pPr>
            <w:r w:rsidRPr="00DE2B3A">
              <w:rPr>
                <w:rFonts w:hint="eastAsia"/>
                <w:snapToGrid/>
              </w:rPr>
              <w:t>104</w:t>
            </w:r>
          </w:p>
        </w:tc>
        <w:tc>
          <w:tcPr>
            <w:tcW w:w="15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249 </w:t>
            </w:r>
          </w:p>
        </w:tc>
        <w:tc>
          <w:tcPr>
            <w:tcW w:w="14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105 </w:t>
            </w:r>
          </w:p>
        </w:tc>
        <w:tc>
          <w:tcPr>
            <w:tcW w:w="1300" w:type="dxa"/>
            <w:shd w:val="clear" w:color="auto" w:fill="auto"/>
            <w:vAlign w:val="center"/>
            <w:hideMark/>
          </w:tcPr>
          <w:p w:rsidR="00DE2B3A" w:rsidRPr="00DE2B3A" w:rsidRDefault="001B2DA0" w:rsidP="00DE2B3A">
            <w:pPr>
              <w:pStyle w:val="142"/>
              <w:jc w:val="right"/>
              <w:rPr>
                <w:rFonts w:hint="eastAsia"/>
                <w:snapToGrid/>
              </w:rPr>
            </w:pPr>
            <w:r>
              <w:rPr>
                <w:rFonts w:hint="eastAsia"/>
                <w:snapToGrid/>
              </w:rPr>
              <w:t>0</w:t>
            </w:r>
          </w:p>
        </w:tc>
        <w:tc>
          <w:tcPr>
            <w:tcW w:w="178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144 </w:t>
            </w:r>
          </w:p>
        </w:tc>
        <w:tc>
          <w:tcPr>
            <w:tcW w:w="1300" w:type="dxa"/>
            <w:shd w:val="clear" w:color="auto" w:fill="auto"/>
            <w:noWrap/>
            <w:vAlign w:val="center"/>
            <w:hideMark/>
          </w:tcPr>
          <w:p w:rsidR="00DE2B3A" w:rsidRPr="00DE2B3A" w:rsidRDefault="00DE2B3A" w:rsidP="00DE2B3A">
            <w:pPr>
              <w:pStyle w:val="142"/>
              <w:jc w:val="right"/>
              <w:rPr>
                <w:rFonts w:hint="eastAsia"/>
                <w:snapToGrid/>
              </w:rPr>
            </w:pPr>
            <w:r w:rsidRPr="00DE2B3A">
              <w:rPr>
                <w:rFonts w:hint="eastAsia"/>
                <w:snapToGrid/>
              </w:rPr>
              <w:t>42.2%</w:t>
            </w:r>
          </w:p>
        </w:tc>
      </w:tr>
      <w:tr w:rsidR="00DE2B3A" w:rsidRPr="00DE2B3A" w:rsidTr="00DE2B3A">
        <w:trPr>
          <w:trHeight w:val="324"/>
        </w:trPr>
        <w:tc>
          <w:tcPr>
            <w:tcW w:w="1120" w:type="dxa"/>
            <w:shd w:val="clear" w:color="auto" w:fill="auto"/>
            <w:vAlign w:val="center"/>
            <w:hideMark/>
          </w:tcPr>
          <w:p w:rsidR="00DE2B3A" w:rsidRPr="00DE2B3A" w:rsidRDefault="00DE2B3A" w:rsidP="00DE2B3A">
            <w:pPr>
              <w:pStyle w:val="142"/>
              <w:rPr>
                <w:rFonts w:hint="eastAsia"/>
                <w:snapToGrid/>
              </w:rPr>
            </w:pPr>
            <w:r w:rsidRPr="00DE2B3A">
              <w:rPr>
                <w:rFonts w:hint="eastAsia"/>
                <w:snapToGrid/>
              </w:rPr>
              <w:t>105</w:t>
            </w:r>
          </w:p>
        </w:tc>
        <w:tc>
          <w:tcPr>
            <w:tcW w:w="15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2,038 </w:t>
            </w:r>
          </w:p>
        </w:tc>
        <w:tc>
          <w:tcPr>
            <w:tcW w:w="14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192 </w:t>
            </w:r>
          </w:p>
        </w:tc>
        <w:tc>
          <w:tcPr>
            <w:tcW w:w="130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36 </w:t>
            </w:r>
          </w:p>
        </w:tc>
        <w:tc>
          <w:tcPr>
            <w:tcW w:w="178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1,810 </w:t>
            </w:r>
          </w:p>
        </w:tc>
        <w:tc>
          <w:tcPr>
            <w:tcW w:w="1300" w:type="dxa"/>
            <w:shd w:val="clear" w:color="auto" w:fill="auto"/>
            <w:noWrap/>
            <w:vAlign w:val="center"/>
            <w:hideMark/>
          </w:tcPr>
          <w:p w:rsidR="00DE2B3A" w:rsidRPr="00DE2B3A" w:rsidRDefault="00DE2B3A" w:rsidP="00DE2B3A">
            <w:pPr>
              <w:pStyle w:val="142"/>
              <w:jc w:val="right"/>
              <w:rPr>
                <w:rFonts w:hint="eastAsia"/>
                <w:snapToGrid/>
              </w:rPr>
            </w:pPr>
            <w:r w:rsidRPr="00DE2B3A">
              <w:rPr>
                <w:rFonts w:hint="eastAsia"/>
                <w:snapToGrid/>
              </w:rPr>
              <w:t>9.4%</w:t>
            </w:r>
          </w:p>
        </w:tc>
      </w:tr>
      <w:tr w:rsidR="00DE2B3A" w:rsidRPr="00DE2B3A" w:rsidTr="00DE2B3A">
        <w:trPr>
          <w:trHeight w:val="324"/>
        </w:trPr>
        <w:tc>
          <w:tcPr>
            <w:tcW w:w="1120" w:type="dxa"/>
            <w:shd w:val="clear" w:color="auto" w:fill="auto"/>
            <w:vAlign w:val="center"/>
            <w:hideMark/>
          </w:tcPr>
          <w:p w:rsidR="00DE2B3A" w:rsidRPr="00DE2B3A" w:rsidRDefault="00DE2B3A" w:rsidP="00DE2B3A">
            <w:pPr>
              <w:pStyle w:val="142"/>
              <w:rPr>
                <w:rFonts w:hint="eastAsia"/>
                <w:snapToGrid/>
              </w:rPr>
            </w:pPr>
            <w:r w:rsidRPr="00DE2B3A">
              <w:rPr>
                <w:rFonts w:hint="eastAsia"/>
                <w:snapToGrid/>
              </w:rPr>
              <w:t>107</w:t>
            </w:r>
          </w:p>
        </w:tc>
        <w:tc>
          <w:tcPr>
            <w:tcW w:w="15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3,942 </w:t>
            </w:r>
          </w:p>
        </w:tc>
        <w:tc>
          <w:tcPr>
            <w:tcW w:w="14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608 </w:t>
            </w:r>
          </w:p>
        </w:tc>
        <w:tc>
          <w:tcPr>
            <w:tcW w:w="130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21 </w:t>
            </w:r>
          </w:p>
        </w:tc>
        <w:tc>
          <w:tcPr>
            <w:tcW w:w="178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3,313 </w:t>
            </w:r>
          </w:p>
        </w:tc>
        <w:tc>
          <w:tcPr>
            <w:tcW w:w="1300" w:type="dxa"/>
            <w:shd w:val="clear" w:color="auto" w:fill="auto"/>
            <w:noWrap/>
            <w:vAlign w:val="center"/>
            <w:hideMark/>
          </w:tcPr>
          <w:p w:rsidR="00DE2B3A" w:rsidRPr="00DE2B3A" w:rsidRDefault="00DE2B3A" w:rsidP="00DE2B3A">
            <w:pPr>
              <w:pStyle w:val="142"/>
              <w:jc w:val="right"/>
              <w:rPr>
                <w:rFonts w:hint="eastAsia"/>
                <w:snapToGrid/>
              </w:rPr>
            </w:pPr>
            <w:r w:rsidRPr="00DE2B3A">
              <w:rPr>
                <w:rFonts w:hint="eastAsia"/>
                <w:snapToGrid/>
              </w:rPr>
              <w:t>15.4%</w:t>
            </w:r>
          </w:p>
        </w:tc>
      </w:tr>
      <w:tr w:rsidR="00DE2B3A" w:rsidRPr="00DE2B3A" w:rsidTr="00DE2B3A">
        <w:trPr>
          <w:trHeight w:val="324"/>
        </w:trPr>
        <w:tc>
          <w:tcPr>
            <w:tcW w:w="1120" w:type="dxa"/>
            <w:shd w:val="clear" w:color="auto" w:fill="auto"/>
            <w:vAlign w:val="center"/>
            <w:hideMark/>
          </w:tcPr>
          <w:p w:rsidR="00DE2B3A" w:rsidRPr="00DE2B3A" w:rsidRDefault="00DE2B3A" w:rsidP="00DE2B3A">
            <w:pPr>
              <w:pStyle w:val="142"/>
              <w:rPr>
                <w:rFonts w:hint="eastAsia"/>
                <w:snapToGrid/>
              </w:rPr>
            </w:pPr>
            <w:r w:rsidRPr="00DE2B3A">
              <w:rPr>
                <w:rFonts w:hint="eastAsia"/>
                <w:snapToGrid/>
              </w:rPr>
              <w:t>109</w:t>
            </w:r>
          </w:p>
        </w:tc>
        <w:tc>
          <w:tcPr>
            <w:tcW w:w="15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2,512 </w:t>
            </w:r>
          </w:p>
        </w:tc>
        <w:tc>
          <w:tcPr>
            <w:tcW w:w="14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1,622 </w:t>
            </w:r>
          </w:p>
        </w:tc>
        <w:tc>
          <w:tcPr>
            <w:tcW w:w="1300" w:type="dxa"/>
            <w:shd w:val="clear" w:color="auto" w:fill="auto"/>
            <w:vAlign w:val="center"/>
            <w:hideMark/>
          </w:tcPr>
          <w:p w:rsidR="00DE2B3A" w:rsidRPr="00DE2B3A" w:rsidRDefault="001B2DA0" w:rsidP="00DE2B3A">
            <w:pPr>
              <w:pStyle w:val="142"/>
              <w:jc w:val="right"/>
              <w:rPr>
                <w:rFonts w:hint="eastAsia"/>
                <w:snapToGrid/>
              </w:rPr>
            </w:pPr>
            <w:r>
              <w:rPr>
                <w:rFonts w:hint="eastAsia"/>
                <w:snapToGrid/>
              </w:rPr>
              <w:t>0</w:t>
            </w:r>
          </w:p>
        </w:tc>
        <w:tc>
          <w:tcPr>
            <w:tcW w:w="178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890 </w:t>
            </w:r>
          </w:p>
        </w:tc>
        <w:tc>
          <w:tcPr>
            <w:tcW w:w="1300" w:type="dxa"/>
            <w:shd w:val="clear" w:color="auto" w:fill="auto"/>
            <w:noWrap/>
            <w:vAlign w:val="center"/>
            <w:hideMark/>
          </w:tcPr>
          <w:p w:rsidR="00DE2B3A" w:rsidRPr="00DE2B3A" w:rsidRDefault="00DE2B3A" w:rsidP="00DE2B3A">
            <w:pPr>
              <w:pStyle w:val="142"/>
              <w:jc w:val="right"/>
              <w:rPr>
                <w:rFonts w:hint="eastAsia"/>
                <w:snapToGrid/>
              </w:rPr>
            </w:pPr>
            <w:r w:rsidRPr="00DE2B3A">
              <w:rPr>
                <w:rFonts w:hint="eastAsia"/>
                <w:snapToGrid/>
              </w:rPr>
              <w:t>64.6%</w:t>
            </w:r>
          </w:p>
        </w:tc>
      </w:tr>
      <w:tr w:rsidR="00DE2B3A" w:rsidRPr="00DE2B3A" w:rsidTr="00DE2B3A">
        <w:trPr>
          <w:trHeight w:val="324"/>
        </w:trPr>
        <w:tc>
          <w:tcPr>
            <w:tcW w:w="1120" w:type="dxa"/>
            <w:shd w:val="clear" w:color="auto" w:fill="auto"/>
            <w:vAlign w:val="center"/>
            <w:hideMark/>
          </w:tcPr>
          <w:p w:rsidR="00DE2B3A" w:rsidRPr="00DE2B3A" w:rsidRDefault="00DE2B3A" w:rsidP="00DE2B3A">
            <w:pPr>
              <w:pStyle w:val="142"/>
              <w:rPr>
                <w:rFonts w:hint="eastAsia"/>
                <w:snapToGrid/>
              </w:rPr>
            </w:pPr>
            <w:r w:rsidRPr="00DE2B3A">
              <w:rPr>
                <w:rFonts w:hint="eastAsia"/>
                <w:snapToGrid/>
              </w:rPr>
              <w:t>110</w:t>
            </w:r>
          </w:p>
        </w:tc>
        <w:tc>
          <w:tcPr>
            <w:tcW w:w="1540" w:type="dxa"/>
            <w:shd w:val="clear" w:color="auto" w:fill="auto"/>
            <w:vAlign w:val="center"/>
            <w:hideMark/>
          </w:tcPr>
          <w:p w:rsidR="00DE2B3A" w:rsidRPr="00B32B46" w:rsidRDefault="00DE2B3A" w:rsidP="00DE2B3A">
            <w:pPr>
              <w:pStyle w:val="142"/>
              <w:jc w:val="right"/>
              <w:rPr>
                <w:rFonts w:hint="eastAsia"/>
                <w:snapToGrid/>
              </w:rPr>
            </w:pPr>
            <w:r w:rsidRPr="00B32B46">
              <w:rPr>
                <w:rFonts w:hint="eastAsia"/>
                <w:snapToGrid/>
              </w:rPr>
              <w:t xml:space="preserve">8,826 </w:t>
            </w:r>
          </w:p>
        </w:tc>
        <w:tc>
          <w:tcPr>
            <w:tcW w:w="14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2,311 </w:t>
            </w:r>
          </w:p>
        </w:tc>
        <w:tc>
          <w:tcPr>
            <w:tcW w:w="130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2,542 </w:t>
            </w:r>
          </w:p>
        </w:tc>
        <w:tc>
          <w:tcPr>
            <w:tcW w:w="178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3,973 </w:t>
            </w:r>
          </w:p>
        </w:tc>
        <w:tc>
          <w:tcPr>
            <w:tcW w:w="1300" w:type="dxa"/>
            <w:shd w:val="clear" w:color="auto" w:fill="auto"/>
            <w:noWrap/>
            <w:vAlign w:val="center"/>
            <w:hideMark/>
          </w:tcPr>
          <w:p w:rsidR="00DE2B3A" w:rsidRPr="00DE2B3A" w:rsidRDefault="00DE2B3A" w:rsidP="00DE2B3A">
            <w:pPr>
              <w:pStyle w:val="142"/>
              <w:jc w:val="right"/>
              <w:rPr>
                <w:rFonts w:hint="eastAsia"/>
                <w:snapToGrid/>
              </w:rPr>
            </w:pPr>
            <w:r w:rsidRPr="00DE2B3A">
              <w:rPr>
                <w:rFonts w:hint="eastAsia"/>
                <w:snapToGrid/>
              </w:rPr>
              <w:t>26.2%</w:t>
            </w:r>
          </w:p>
        </w:tc>
      </w:tr>
      <w:tr w:rsidR="00DE2B3A" w:rsidRPr="00DE2B3A" w:rsidTr="00DE2B3A">
        <w:trPr>
          <w:trHeight w:val="324"/>
        </w:trPr>
        <w:tc>
          <w:tcPr>
            <w:tcW w:w="1120" w:type="dxa"/>
            <w:shd w:val="clear" w:color="auto" w:fill="auto"/>
            <w:vAlign w:val="center"/>
            <w:hideMark/>
          </w:tcPr>
          <w:p w:rsidR="00DE2B3A" w:rsidRPr="00DE2B3A" w:rsidRDefault="00DE2B3A" w:rsidP="00DE2B3A">
            <w:pPr>
              <w:pStyle w:val="142"/>
              <w:rPr>
                <w:rFonts w:hint="eastAsia"/>
                <w:snapToGrid/>
              </w:rPr>
            </w:pPr>
            <w:r w:rsidRPr="00DE2B3A">
              <w:rPr>
                <w:rFonts w:hint="eastAsia"/>
                <w:snapToGrid/>
              </w:rPr>
              <w:t>111</w:t>
            </w:r>
          </w:p>
        </w:tc>
        <w:tc>
          <w:tcPr>
            <w:tcW w:w="15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7,961 </w:t>
            </w:r>
          </w:p>
        </w:tc>
        <w:tc>
          <w:tcPr>
            <w:tcW w:w="144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811 </w:t>
            </w:r>
          </w:p>
        </w:tc>
        <w:tc>
          <w:tcPr>
            <w:tcW w:w="130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180 </w:t>
            </w:r>
          </w:p>
        </w:tc>
        <w:tc>
          <w:tcPr>
            <w:tcW w:w="1780" w:type="dxa"/>
            <w:shd w:val="clear" w:color="auto" w:fill="auto"/>
            <w:vAlign w:val="center"/>
            <w:hideMark/>
          </w:tcPr>
          <w:p w:rsidR="00DE2B3A" w:rsidRPr="00DE2B3A" w:rsidRDefault="00DE2B3A" w:rsidP="00DE2B3A">
            <w:pPr>
              <w:pStyle w:val="142"/>
              <w:jc w:val="right"/>
              <w:rPr>
                <w:rFonts w:hint="eastAsia"/>
                <w:snapToGrid/>
              </w:rPr>
            </w:pPr>
            <w:r w:rsidRPr="00DE2B3A">
              <w:rPr>
                <w:rFonts w:hint="eastAsia"/>
                <w:snapToGrid/>
              </w:rPr>
              <w:t xml:space="preserve">6,970 </w:t>
            </w:r>
          </w:p>
        </w:tc>
        <w:tc>
          <w:tcPr>
            <w:tcW w:w="1300" w:type="dxa"/>
            <w:shd w:val="clear" w:color="auto" w:fill="auto"/>
            <w:noWrap/>
            <w:vAlign w:val="center"/>
            <w:hideMark/>
          </w:tcPr>
          <w:p w:rsidR="00DE2B3A" w:rsidRPr="00DE2B3A" w:rsidRDefault="00DE2B3A" w:rsidP="00DE2B3A">
            <w:pPr>
              <w:pStyle w:val="142"/>
              <w:jc w:val="right"/>
              <w:rPr>
                <w:rFonts w:hint="eastAsia"/>
                <w:snapToGrid/>
              </w:rPr>
            </w:pPr>
            <w:r w:rsidRPr="00DE2B3A">
              <w:rPr>
                <w:rFonts w:hint="eastAsia"/>
                <w:snapToGrid/>
              </w:rPr>
              <w:t>10.2%</w:t>
            </w:r>
          </w:p>
        </w:tc>
      </w:tr>
      <w:tr w:rsidR="00DE2B3A" w:rsidRPr="00797651" w:rsidTr="00DE2B3A">
        <w:trPr>
          <w:trHeight w:val="324"/>
        </w:trPr>
        <w:tc>
          <w:tcPr>
            <w:tcW w:w="1120" w:type="dxa"/>
            <w:shd w:val="clear" w:color="auto" w:fill="auto"/>
            <w:vAlign w:val="center"/>
            <w:hideMark/>
          </w:tcPr>
          <w:p w:rsidR="00DE2B3A" w:rsidRPr="00797651" w:rsidRDefault="00DE2B3A" w:rsidP="00DE2B3A">
            <w:pPr>
              <w:pStyle w:val="142"/>
              <w:rPr>
                <w:rFonts w:hint="eastAsia"/>
                <w:b/>
                <w:bCs/>
                <w:snapToGrid/>
              </w:rPr>
            </w:pPr>
            <w:r w:rsidRPr="00797651">
              <w:rPr>
                <w:rFonts w:hint="eastAsia"/>
                <w:b/>
                <w:bCs/>
                <w:snapToGrid/>
              </w:rPr>
              <w:t>合計</w:t>
            </w:r>
          </w:p>
        </w:tc>
        <w:tc>
          <w:tcPr>
            <w:tcW w:w="1540" w:type="dxa"/>
            <w:shd w:val="clear" w:color="auto" w:fill="auto"/>
            <w:vAlign w:val="center"/>
            <w:hideMark/>
          </w:tcPr>
          <w:p w:rsidR="00DE2B3A" w:rsidRPr="00797651" w:rsidRDefault="00DE2B3A" w:rsidP="00DE2B3A">
            <w:pPr>
              <w:pStyle w:val="142"/>
              <w:jc w:val="right"/>
              <w:rPr>
                <w:rFonts w:hint="eastAsia"/>
                <w:b/>
                <w:bCs/>
                <w:snapToGrid/>
              </w:rPr>
            </w:pPr>
            <w:r w:rsidRPr="00797651">
              <w:rPr>
                <w:rFonts w:hint="eastAsia"/>
                <w:b/>
                <w:bCs/>
                <w:snapToGrid/>
              </w:rPr>
              <w:t xml:space="preserve">25,528 </w:t>
            </w:r>
          </w:p>
        </w:tc>
        <w:tc>
          <w:tcPr>
            <w:tcW w:w="1440" w:type="dxa"/>
            <w:shd w:val="clear" w:color="auto" w:fill="auto"/>
            <w:vAlign w:val="center"/>
            <w:hideMark/>
          </w:tcPr>
          <w:p w:rsidR="00DE2B3A" w:rsidRPr="00797651" w:rsidRDefault="00DE2B3A" w:rsidP="00DE2B3A">
            <w:pPr>
              <w:pStyle w:val="142"/>
              <w:jc w:val="right"/>
              <w:rPr>
                <w:rFonts w:hint="eastAsia"/>
                <w:b/>
                <w:bCs/>
                <w:snapToGrid/>
              </w:rPr>
            </w:pPr>
            <w:r w:rsidRPr="00797651">
              <w:rPr>
                <w:rFonts w:hint="eastAsia"/>
                <w:b/>
                <w:bCs/>
                <w:snapToGrid/>
              </w:rPr>
              <w:t xml:space="preserve">5,649 </w:t>
            </w:r>
          </w:p>
        </w:tc>
        <w:tc>
          <w:tcPr>
            <w:tcW w:w="1300" w:type="dxa"/>
            <w:shd w:val="clear" w:color="auto" w:fill="auto"/>
            <w:vAlign w:val="center"/>
            <w:hideMark/>
          </w:tcPr>
          <w:p w:rsidR="00DE2B3A" w:rsidRPr="00797651" w:rsidRDefault="00DE2B3A" w:rsidP="00DE2B3A">
            <w:pPr>
              <w:pStyle w:val="142"/>
              <w:jc w:val="right"/>
              <w:rPr>
                <w:rFonts w:hint="eastAsia"/>
                <w:b/>
                <w:bCs/>
                <w:snapToGrid/>
              </w:rPr>
            </w:pPr>
            <w:r w:rsidRPr="00797651">
              <w:rPr>
                <w:rFonts w:hint="eastAsia"/>
                <w:b/>
                <w:bCs/>
                <w:snapToGrid/>
              </w:rPr>
              <w:t xml:space="preserve">2,779 </w:t>
            </w:r>
          </w:p>
        </w:tc>
        <w:tc>
          <w:tcPr>
            <w:tcW w:w="1780" w:type="dxa"/>
            <w:shd w:val="clear" w:color="auto" w:fill="auto"/>
            <w:vAlign w:val="center"/>
            <w:hideMark/>
          </w:tcPr>
          <w:p w:rsidR="00DE2B3A" w:rsidRPr="00797651" w:rsidRDefault="00DE2B3A" w:rsidP="00DE2B3A">
            <w:pPr>
              <w:pStyle w:val="142"/>
              <w:jc w:val="right"/>
              <w:rPr>
                <w:rFonts w:hint="eastAsia"/>
                <w:b/>
                <w:bCs/>
                <w:snapToGrid/>
              </w:rPr>
            </w:pPr>
            <w:r w:rsidRPr="00797651">
              <w:rPr>
                <w:rFonts w:hint="eastAsia"/>
                <w:b/>
                <w:bCs/>
                <w:snapToGrid/>
              </w:rPr>
              <w:t xml:space="preserve">17,100 </w:t>
            </w:r>
          </w:p>
        </w:tc>
        <w:tc>
          <w:tcPr>
            <w:tcW w:w="1300" w:type="dxa"/>
            <w:shd w:val="clear" w:color="auto" w:fill="auto"/>
            <w:noWrap/>
            <w:vAlign w:val="center"/>
            <w:hideMark/>
          </w:tcPr>
          <w:p w:rsidR="00DE2B3A" w:rsidRPr="00797651" w:rsidRDefault="00DE2B3A" w:rsidP="00DE2B3A">
            <w:pPr>
              <w:pStyle w:val="142"/>
              <w:jc w:val="right"/>
              <w:rPr>
                <w:rFonts w:hint="eastAsia"/>
                <w:b/>
                <w:bCs/>
                <w:snapToGrid/>
              </w:rPr>
            </w:pPr>
            <w:r w:rsidRPr="00797651">
              <w:rPr>
                <w:rFonts w:hint="eastAsia"/>
                <w:b/>
                <w:bCs/>
                <w:snapToGrid/>
              </w:rPr>
              <w:t>22.1%</w:t>
            </w:r>
          </w:p>
        </w:tc>
      </w:tr>
    </w:tbl>
    <w:p w:rsidR="0084235C" w:rsidRDefault="0084235C" w:rsidP="002B456D">
      <w:pPr>
        <w:pStyle w:val="142"/>
        <w:ind w:left="1163" w:hangingChars="478" w:hanging="1163"/>
      </w:pPr>
      <w:r>
        <w:rPr>
          <w:rFonts w:hint="eastAsia"/>
        </w:rPr>
        <w:lastRenderedPageBreak/>
        <w:t>說    明：</w:t>
      </w:r>
      <w:r w:rsidR="002B456D">
        <w:rPr>
          <w:rFonts w:hint="eastAsia"/>
        </w:rPr>
        <w:t>表內110 年度註銷數金額偏高，係因該院 111年發現 110年錯將餘額 282.4千元報成 2,824千元，致生誤差，爰於 112年初提出相關文件向審計部辦理註銷核定備查。</w:t>
      </w:r>
    </w:p>
    <w:p w:rsidR="00476D89" w:rsidRPr="00A60973" w:rsidRDefault="00476D89" w:rsidP="00476D89">
      <w:pPr>
        <w:pStyle w:val="142"/>
        <w:ind w:left="1163" w:hangingChars="478" w:hanging="1163"/>
        <w:rPr>
          <w:rFonts w:hint="eastAsia"/>
        </w:rPr>
      </w:pPr>
      <w:r w:rsidRPr="00A60973">
        <w:t>資料來源</w:t>
      </w:r>
      <w:r w:rsidRPr="00A60973">
        <w:rPr>
          <w:rFonts w:hint="eastAsia"/>
        </w:rPr>
        <w:t>：監察院</w:t>
      </w:r>
      <w:r>
        <w:rPr>
          <w:rFonts w:hint="eastAsia"/>
        </w:rPr>
        <w:t>；本中心整理。</w:t>
      </w:r>
    </w:p>
    <w:p w:rsidR="002B456D" w:rsidRPr="006F4B97" w:rsidRDefault="002B456D" w:rsidP="002B456D">
      <w:pPr>
        <w:pStyle w:val="a5"/>
        <w:ind w:left="849" w:hanging="283"/>
        <w:rPr>
          <w:rFonts w:hint="eastAsia"/>
          <w:b/>
          <w:bCs/>
        </w:rPr>
      </w:pPr>
      <w:r w:rsidRPr="006F4B97">
        <w:rPr>
          <w:rFonts w:hint="eastAsia"/>
          <w:b/>
          <w:bCs/>
        </w:rPr>
        <w:t>(</w:t>
      </w:r>
      <w:r>
        <w:rPr>
          <w:rFonts w:hint="eastAsia"/>
          <w:b/>
          <w:bCs/>
        </w:rPr>
        <w:t>二</w:t>
      </w:r>
      <w:r w:rsidRPr="006F4B97">
        <w:rPr>
          <w:rFonts w:hint="eastAsia"/>
          <w:b/>
          <w:bCs/>
        </w:rPr>
        <w:t>)</w:t>
      </w:r>
      <w:bookmarkStart w:id="9" w:name="_Hlk184382065"/>
      <w:r w:rsidR="00C330CD" w:rsidRPr="00C330CD">
        <w:rPr>
          <w:rFonts w:hint="eastAsia"/>
          <w:b/>
          <w:bCs/>
        </w:rPr>
        <w:t>容待</w:t>
      </w:r>
      <w:r w:rsidR="00332B5E" w:rsidRPr="00332B5E">
        <w:rPr>
          <w:rFonts w:hint="eastAsia"/>
          <w:b/>
          <w:bCs/>
        </w:rPr>
        <w:t>積極辦理催繳作業，並關注</w:t>
      </w:r>
      <w:r w:rsidR="00C330CD" w:rsidRPr="00C330CD">
        <w:rPr>
          <w:rFonts w:hint="eastAsia"/>
          <w:b/>
          <w:bCs/>
        </w:rPr>
        <w:t>行政執行時效</w:t>
      </w:r>
      <w:r w:rsidR="00782675">
        <w:rPr>
          <w:rFonts w:hint="eastAsia"/>
          <w:b/>
          <w:bCs/>
        </w:rPr>
        <w:t>規定</w:t>
      </w:r>
      <w:r w:rsidR="00C330CD" w:rsidRPr="00C330CD">
        <w:rPr>
          <w:rFonts w:hint="eastAsia"/>
          <w:b/>
          <w:bCs/>
        </w:rPr>
        <w:t>，</w:t>
      </w:r>
      <w:r w:rsidR="0004557A">
        <w:rPr>
          <w:rFonts w:hint="eastAsia"/>
          <w:b/>
          <w:bCs/>
        </w:rPr>
        <w:t>俾</w:t>
      </w:r>
      <w:r w:rsidR="00AC5D18">
        <w:rPr>
          <w:rFonts w:hint="eastAsia"/>
          <w:b/>
          <w:bCs/>
        </w:rPr>
        <w:t>收回應收款項</w:t>
      </w:r>
      <w:bookmarkEnd w:id="9"/>
    </w:p>
    <w:p w:rsidR="00DE2B3A" w:rsidRDefault="002B456D" w:rsidP="00332B5E">
      <w:pPr>
        <w:pStyle w:val="2"/>
        <w:ind w:left="850" w:firstLine="566"/>
        <w:rPr>
          <w:rFonts w:hint="eastAsia"/>
        </w:rPr>
      </w:pPr>
      <w:r>
        <w:rPr>
          <w:rFonts w:hint="eastAsia"/>
        </w:rPr>
        <w:t>按行政執行法第7條第1項規定：「</w:t>
      </w:r>
      <w:r w:rsidRPr="002B456D">
        <w:rPr>
          <w:rFonts w:hint="eastAsia"/>
        </w:rPr>
        <w:t>行政執行，自處分、裁定確定之日或其他依法令負有義務經通知限期履行之文書所定期間屆滿之日起，五年內未經執行者，不再執行；其於五年期間屆滿前已開始執行者，仍得繼續執行。但自五年期間屆滿之日起已逾五年尚未執行終結者，不得再執行。</w:t>
      </w:r>
      <w:r>
        <w:rPr>
          <w:rFonts w:hint="eastAsia"/>
        </w:rPr>
        <w:t>」準此，</w:t>
      </w:r>
      <w:r w:rsidR="00332B5E">
        <w:rPr>
          <w:rFonts w:hint="eastAsia"/>
        </w:rPr>
        <w:t>截至112年底止，監察院</w:t>
      </w:r>
      <w:r w:rsidR="00332B5E" w:rsidRPr="00332B5E">
        <w:rPr>
          <w:rFonts w:hint="eastAsia"/>
        </w:rPr>
        <w:t>「以前年度應收罰款及賠償收入」未結清數</w:t>
      </w:r>
      <w:r w:rsidR="00332B5E">
        <w:rPr>
          <w:rFonts w:hint="eastAsia"/>
        </w:rPr>
        <w:t>尚有</w:t>
      </w:r>
      <w:r w:rsidR="00332B5E" w:rsidRPr="00332B5E">
        <w:rPr>
          <w:rFonts w:hint="eastAsia"/>
        </w:rPr>
        <w:t>1,710萬元</w:t>
      </w:r>
      <w:r w:rsidR="00332B5E">
        <w:rPr>
          <w:rFonts w:hint="eastAsia"/>
        </w:rPr>
        <w:t>，容待積極辦理催繳作業，並關注</w:t>
      </w:r>
      <w:r w:rsidR="00160FF0">
        <w:rPr>
          <w:rFonts w:hint="eastAsia"/>
        </w:rPr>
        <w:t>前開</w:t>
      </w:r>
      <w:r w:rsidR="00332B5E">
        <w:rPr>
          <w:rFonts w:hint="eastAsia"/>
        </w:rPr>
        <w:t>行政執行時效，協助辦理相關罰款及賠償義務人之財產清查作業，</w:t>
      </w:r>
      <w:r w:rsidR="0004557A">
        <w:rPr>
          <w:rFonts w:hint="eastAsia"/>
        </w:rPr>
        <w:t>俾</w:t>
      </w:r>
      <w:r w:rsidR="00332B5E">
        <w:rPr>
          <w:rFonts w:hint="eastAsia"/>
        </w:rPr>
        <w:t>收回應收</w:t>
      </w:r>
      <w:r w:rsidR="00782675">
        <w:rPr>
          <w:rFonts w:hint="eastAsia"/>
        </w:rPr>
        <w:t>之</w:t>
      </w:r>
      <w:r w:rsidR="00332B5E">
        <w:rPr>
          <w:rFonts w:hint="eastAsia"/>
        </w:rPr>
        <w:t>款項。</w:t>
      </w:r>
    </w:p>
    <w:p w:rsidR="0004557A" w:rsidRDefault="00C330CD" w:rsidP="00C330CD">
      <w:pPr>
        <w:ind w:left="566" w:firstLine="566"/>
      </w:pPr>
      <w:r>
        <w:rPr>
          <w:rFonts w:hint="eastAsia"/>
        </w:rPr>
        <w:t>綜上，</w:t>
      </w:r>
      <w:r w:rsidR="00AC5D18" w:rsidRPr="00AC5D18">
        <w:rPr>
          <w:rFonts w:hint="eastAsia"/>
        </w:rPr>
        <w:t>112年度</w:t>
      </w:r>
      <w:r w:rsidR="00AC5D18">
        <w:rPr>
          <w:rFonts w:hint="eastAsia"/>
        </w:rPr>
        <w:t>監察院</w:t>
      </w:r>
      <w:r w:rsidR="00AC5D18" w:rsidRPr="00AC5D18">
        <w:rPr>
          <w:rFonts w:hint="eastAsia"/>
        </w:rPr>
        <w:t>收回「以前年度應收罰款及賠償收入」564萬9千元</w:t>
      </w:r>
      <w:r w:rsidR="00AC5D18">
        <w:rPr>
          <w:rFonts w:hint="eastAsia"/>
        </w:rPr>
        <w:t>，收回數占應收數</w:t>
      </w:r>
      <w:r w:rsidR="00AC5D18" w:rsidRPr="00AC5D18">
        <w:rPr>
          <w:rFonts w:hint="eastAsia"/>
        </w:rPr>
        <w:t>之實現</w:t>
      </w:r>
      <w:r w:rsidR="00AC5D18">
        <w:rPr>
          <w:rFonts w:hint="eastAsia"/>
        </w:rPr>
        <w:t>數</w:t>
      </w:r>
      <w:r w:rsidR="00AC5D18" w:rsidRPr="00AC5D18">
        <w:rPr>
          <w:rFonts w:hint="eastAsia"/>
        </w:rPr>
        <w:t>比率為22.1%，</w:t>
      </w:r>
      <w:r w:rsidR="0004557A">
        <w:rPr>
          <w:rFonts w:hint="eastAsia"/>
        </w:rPr>
        <w:t>且截至該年底止尚有未結清數1</w:t>
      </w:r>
      <w:r w:rsidR="0004557A">
        <w:t>,</w:t>
      </w:r>
      <w:r w:rsidR="0004557A">
        <w:rPr>
          <w:rFonts w:hint="eastAsia"/>
        </w:rPr>
        <w:t>710萬元，允宜積極辦理催繳作業，並關注行政執行時效</w:t>
      </w:r>
      <w:r w:rsidR="006C7D74">
        <w:rPr>
          <w:rFonts w:hint="eastAsia"/>
        </w:rPr>
        <w:t>規定</w:t>
      </w:r>
      <w:r w:rsidR="0004557A">
        <w:rPr>
          <w:rFonts w:hint="eastAsia"/>
        </w:rPr>
        <w:t>，俾收回應收</w:t>
      </w:r>
      <w:r w:rsidR="00782675">
        <w:rPr>
          <w:rFonts w:hint="eastAsia"/>
        </w:rPr>
        <w:t>之</w:t>
      </w:r>
      <w:r w:rsidR="0004557A">
        <w:rPr>
          <w:rFonts w:hint="eastAsia"/>
        </w:rPr>
        <w:t>款項，並確保國庫權益。</w:t>
      </w:r>
    </w:p>
    <w:p w:rsidR="006E57EE" w:rsidRPr="006E57EE" w:rsidRDefault="006E57EE" w:rsidP="00C330CD">
      <w:pPr>
        <w:ind w:left="566" w:firstLine="566"/>
        <w:rPr>
          <w:rFonts w:hint="eastAsia"/>
        </w:rPr>
      </w:pPr>
    </w:p>
    <w:p w:rsidR="007F5F83" w:rsidRPr="00860E34" w:rsidRDefault="00061A58" w:rsidP="007F5F83">
      <w:pPr>
        <w:pStyle w:val="14"/>
        <w:ind w:left="567" w:hanging="567"/>
      </w:pPr>
      <w:bookmarkStart w:id="10" w:name="_Hlk178929510"/>
      <w:bookmarkStart w:id="11" w:name="_Toc184657170"/>
      <w:r>
        <w:rPr>
          <w:rFonts w:hint="eastAsia"/>
        </w:rPr>
        <w:t>二</w:t>
      </w:r>
      <w:r w:rsidR="007F5F83" w:rsidRPr="00860E34">
        <w:rPr>
          <w:rFonts w:hint="eastAsia"/>
        </w:rPr>
        <w:t>、112年度</w:t>
      </w:r>
      <w:r w:rsidR="00782675">
        <w:rPr>
          <w:rFonts w:hint="eastAsia"/>
        </w:rPr>
        <w:t>多數</w:t>
      </w:r>
      <w:r w:rsidR="00AA11D8">
        <w:rPr>
          <w:rFonts w:hint="eastAsia"/>
        </w:rPr>
        <w:t>委託辦理計畫未</w:t>
      </w:r>
      <w:r w:rsidR="00782675">
        <w:rPr>
          <w:rFonts w:hint="eastAsia"/>
        </w:rPr>
        <w:t>能在</w:t>
      </w:r>
      <w:r w:rsidR="00AA11D8">
        <w:rPr>
          <w:rFonts w:hint="eastAsia"/>
        </w:rPr>
        <w:t>年度開始6個月內完成簽約，致</w:t>
      </w:r>
      <w:r>
        <w:rPr>
          <w:rFonts w:hint="eastAsia"/>
        </w:rPr>
        <w:t>部分</w:t>
      </w:r>
      <w:r w:rsidR="007F5F83" w:rsidRPr="00860E34">
        <w:rPr>
          <w:rFonts w:hint="eastAsia"/>
        </w:rPr>
        <w:t>委</w:t>
      </w:r>
      <w:bookmarkStart w:id="12" w:name="_Hlk178356413"/>
      <w:r w:rsidR="007F5F83" w:rsidRPr="00860E34">
        <w:rPr>
          <w:rFonts w:hint="eastAsia"/>
        </w:rPr>
        <w:t>辦</w:t>
      </w:r>
      <w:r>
        <w:rPr>
          <w:rFonts w:hint="eastAsia"/>
        </w:rPr>
        <w:t>案經費</w:t>
      </w:r>
      <w:r w:rsidR="007F5F83" w:rsidRPr="00860E34">
        <w:rPr>
          <w:rFonts w:hint="eastAsia"/>
        </w:rPr>
        <w:t>保留</w:t>
      </w:r>
      <w:r w:rsidR="007F5F83">
        <w:rPr>
          <w:rFonts w:hint="eastAsia"/>
        </w:rPr>
        <w:t>比率</w:t>
      </w:r>
      <w:r w:rsidR="007F5F83" w:rsidRPr="00860E34">
        <w:rPr>
          <w:rFonts w:hint="eastAsia"/>
        </w:rPr>
        <w:t>偏高</w:t>
      </w:r>
      <w:bookmarkEnd w:id="6"/>
      <w:bookmarkEnd w:id="12"/>
      <w:r w:rsidRPr="00061A58">
        <w:rPr>
          <w:rFonts w:hint="eastAsia"/>
        </w:rPr>
        <w:t>，</w:t>
      </w:r>
      <w:r w:rsidR="00782675">
        <w:rPr>
          <w:rFonts w:hint="eastAsia"/>
        </w:rPr>
        <w:t>為提升</w:t>
      </w:r>
      <w:r w:rsidR="00782675" w:rsidRPr="00061A58">
        <w:rPr>
          <w:rFonts w:hint="eastAsia"/>
        </w:rPr>
        <w:t>預算資源效</w:t>
      </w:r>
      <w:r w:rsidR="00782675">
        <w:rPr>
          <w:rFonts w:hint="eastAsia"/>
        </w:rPr>
        <w:t>益，</w:t>
      </w:r>
      <w:r w:rsidRPr="00061A58">
        <w:rPr>
          <w:rFonts w:hint="eastAsia"/>
        </w:rPr>
        <w:t>允宜強</w:t>
      </w:r>
      <w:r w:rsidR="003A6E36">
        <w:rPr>
          <w:rFonts w:hint="eastAsia"/>
        </w:rPr>
        <w:t>化</w:t>
      </w:r>
      <w:r w:rsidRPr="00061A58">
        <w:rPr>
          <w:rFonts w:hint="eastAsia"/>
        </w:rPr>
        <w:t>執行進度，</w:t>
      </w:r>
      <w:r w:rsidR="006C7D74">
        <w:rPr>
          <w:rFonts w:hint="eastAsia"/>
        </w:rPr>
        <w:t>俾</w:t>
      </w:r>
      <w:r w:rsidR="00782675">
        <w:rPr>
          <w:rFonts w:hint="eastAsia"/>
        </w:rPr>
        <w:t>確保計畫如期推動</w:t>
      </w:r>
      <w:bookmarkEnd w:id="11"/>
    </w:p>
    <w:p w:rsidR="00634181" w:rsidRDefault="007F5F83" w:rsidP="007F5F83">
      <w:pPr>
        <w:ind w:left="566" w:firstLine="566"/>
      </w:pPr>
      <w:r>
        <w:rPr>
          <w:rFonts w:hint="eastAsia"/>
        </w:rPr>
        <w:t>監察院11</w:t>
      </w:r>
      <w:r w:rsidR="00634181">
        <w:rPr>
          <w:rFonts w:hint="eastAsia"/>
        </w:rPr>
        <w:t>2</w:t>
      </w:r>
      <w:r>
        <w:rPr>
          <w:rFonts w:hint="eastAsia"/>
        </w:rPr>
        <w:t>年度「國家人權業務」工作計畫預算編列1億</w:t>
      </w:r>
      <w:r w:rsidR="00634181">
        <w:rPr>
          <w:rFonts w:hint="eastAsia"/>
        </w:rPr>
        <w:t>2</w:t>
      </w:r>
      <w:r>
        <w:t>,</w:t>
      </w:r>
      <w:r w:rsidR="00634181">
        <w:rPr>
          <w:rFonts w:hint="eastAsia"/>
        </w:rPr>
        <w:t>305</w:t>
      </w:r>
      <w:r>
        <w:rPr>
          <w:rFonts w:hint="eastAsia"/>
        </w:rPr>
        <w:t>萬元，</w:t>
      </w:r>
      <w:r w:rsidR="00634181">
        <w:rPr>
          <w:rFonts w:hint="eastAsia"/>
        </w:rPr>
        <w:t>執行結果，決算數</w:t>
      </w:r>
      <w:r w:rsidR="00634181" w:rsidRPr="00634181">
        <w:t>1</w:t>
      </w:r>
      <w:r w:rsidR="00634181">
        <w:rPr>
          <w:rFonts w:hint="eastAsia"/>
        </w:rPr>
        <w:t>億</w:t>
      </w:r>
      <w:r w:rsidR="00634181" w:rsidRPr="00634181">
        <w:t>1,128</w:t>
      </w:r>
      <w:r w:rsidR="00634181">
        <w:rPr>
          <w:rFonts w:hint="eastAsia"/>
        </w:rPr>
        <w:t>萬</w:t>
      </w:r>
      <w:r w:rsidR="00634181" w:rsidRPr="00634181">
        <w:t>4</w:t>
      </w:r>
      <w:r w:rsidR="00634181">
        <w:rPr>
          <w:rFonts w:hint="eastAsia"/>
        </w:rPr>
        <w:t>千元，執行率90.44%。該計畫主要係辦理人權業務規劃、評估與研究；訪視、調查與合作；以及教育、推廣與交流等業務。經查：</w:t>
      </w:r>
    </w:p>
    <w:p w:rsidR="007F5F83" w:rsidRPr="00860E34" w:rsidRDefault="007F5F83" w:rsidP="007F5F83">
      <w:pPr>
        <w:pStyle w:val="a5"/>
        <w:ind w:left="849" w:hanging="283"/>
        <w:rPr>
          <w:b/>
          <w:bCs/>
        </w:rPr>
      </w:pPr>
      <w:r w:rsidRPr="00860E34">
        <w:rPr>
          <w:rFonts w:hint="eastAsia"/>
          <w:b/>
          <w:bCs/>
        </w:rPr>
        <w:t>(一)</w:t>
      </w:r>
      <w:r w:rsidR="0001669C">
        <w:rPr>
          <w:rFonts w:hint="eastAsia"/>
          <w:b/>
          <w:bCs/>
        </w:rPr>
        <w:t>依規定</w:t>
      </w:r>
      <w:r w:rsidR="00367246">
        <w:rPr>
          <w:rFonts w:hint="eastAsia"/>
          <w:b/>
          <w:bCs/>
        </w:rPr>
        <w:t>各機關委辦計畫原則</w:t>
      </w:r>
      <w:r w:rsidR="00367246" w:rsidRPr="00367246">
        <w:rPr>
          <w:rFonts w:hint="eastAsia"/>
          <w:b/>
          <w:bCs/>
        </w:rPr>
        <w:t>應於年度開始6個月內完成簽約</w:t>
      </w:r>
      <w:r w:rsidR="00367246" w:rsidRPr="00367246">
        <w:rPr>
          <w:rFonts w:hint="eastAsia"/>
          <w:b/>
          <w:bCs/>
        </w:rPr>
        <w:lastRenderedPageBreak/>
        <w:t>手續</w:t>
      </w:r>
      <w:r w:rsidR="00367246">
        <w:rPr>
          <w:rFonts w:hint="eastAsia"/>
          <w:b/>
          <w:bCs/>
        </w:rPr>
        <w:t>，</w:t>
      </w:r>
      <w:r w:rsidR="00367246" w:rsidRPr="00367246">
        <w:rPr>
          <w:rFonts w:hint="eastAsia"/>
          <w:b/>
          <w:bCs/>
        </w:rPr>
        <w:t>以免進度嚴重落後、經費鉅額保留</w:t>
      </w:r>
    </w:p>
    <w:p w:rsidR="00367246" w:rsidRDefault="00367246" w:rsidP="007F5F83">
      <w:pPr>
        <w:pStyle w:val="2"/>
        <w:ind w:left="850" w:firstLine="566"/>
      </w:pPr>
      <w:r w:rsidRPr="00BC08B6">
        <w:rPr>
          <w:rFonts w:hint="eastAsia"/>
        </w:rPr>
        <w:t>按各機關單位預算執行要點第15點規定：「為加強預算之執行，避免發生進度嚴重落後及經費鉅額保留，所列計畫於編定預算案後，應依下列原則先進行相關籌劃作業之安排：</w:t>
      </w:r>
      <w:r w:rsidRPr="00BC08B6">
        <w:t>…</w:t>
      </w:r>
      <w:r w:rsidRPr="00BC08B6">
        <w:rPr>
          <w:rFonts w:hint="eastAsia"/>
        </w:rPr>
        <w:t>(二)委託其他機關、人民團體、學術團體、教育文化事業機構等委辦事項，</w:t>
      </w:r>
      <w:r w:rsidRPr="00BC08B6">
        <w:t>…</w:t>
      </w:r>
      <w:r w:rsidRPr="00BC08B6">
        <w:rPr>
          <w:rFonts w:hint="eastAsia"/>
        </w:rPr>
        <w:t>；除特殊情形陳由機關首長核准外，應於年度開始六個月內完成簽約手續。</w:t>
      </w:r>
      <w:r w:rsidRPr="00BC08B6">
        <w:t>…</w:t>
      </w:r>
      <w:r w:rsidRPr="00BC08B6">
        <w:rPr>
          <w:rFonts w:hint="eastAsia"/>
        </w:rPr>
        <w:t>。」</w:t>
      </w:r>
      <w:r w:rsidR="0001669C">
        <w:rPr>
          <w:rFonts w:hint="eastAsia"/>
        </w:rPr>
        <w:t>據此</w:t>
      </w:r>
      <w:r w:rsidRPr="00BC08B6">
        <w:rPr>
          <w:rFonts w:hint="eastAsia"/>
        </w:rPr>
        <w:t>，該院委辦計畫原則應於</w:t>
      </w:r>
      <w:bookmarkStart w:id="13" w:name="_Hlk181778665"/>
      <w:r w:rsidRPr="00BC08B6">
        <w:rPr>
          <w:rFonts w:hint="eastAsia"/>
        </w:rPr>
        <w:t>年度開始6個月內完成簽約手續</w:t>
      </w:r>
      <w:bookmarkEnd w:id="13"/>
      <w:r w:rsidRPr="00BC08B6">
        <w:rPr>
          <w:rFonts w:hint="eastAsia"/>
        </w:rPr>
        <w:t>，以免進度嚴重落後、經費鉅額保留。</w:t>
      </w:r>
    </w:p>
    <w:p w:rsidR="00367246" w:rsidRPr="00860E34" w:rsidRDefault="00367246" w:rsidP="00367246">
      <w:pPr>
        <w:pStyle w:val="a5"/>
        <w:ind w:left="849" w:hanging="283"/>
        <w:rPr>
          <w:b/>
          <w:bCs/>
        </w:rPr>
      </w:pPr>
      <w:r w:rsidRPr="00860E34">
        <w:rPr>
          <w:rFonts w:hint="eastAsia"/>
          <w:b/>
          <w:bCs/>
        </w:rPr>
        <w:t>(</w:t>
      </w:r>
      <w:r>
        <w:rPr>
          <w:rFonts w:hint="eastAsia"/>
          <w:b/>
          <w:bCs/>
        </w:rPr>
        <w:t>二</w:t>
      </w:r>
      <w:r w:rsidRPr="00860E34">
        <w:rPr>
          <w:rFonts w:hint="eastAsia"/>
          <w:b/>
          <w:bCs/>
        </w:rPr>
        <w:t>)</w:t>
      </w:r>
      <w:r w:rsidR="0030431B">
        <w:rPr>
          <w:rFonts w:hint="eastAsia"/>
          <w:b/>
          <w:bCs/>
        </w:rPr>
        <w:t>112年度</w:t>
      </w:r>
      <w:bookmarkStart w:id="14" w:name="_Hlk181779948"/>
      <w:r w:rsidR="0030431B">
        <w:rPr>
          <w:rFonts w:hint="eastAsia"/>
          <w:b/>
          <w:bCs/>
        </w:rPr>
        <w:t>多數委辦計畫</w:t>
      </w:r>
      <w:r w:rsidR="00782675">
        <w:rPr>
          <w:rFonts w:hint="eastAsia"/>
          <w:b/>
          <w:bCs/>
        </w:rPr>
        <w:t>，</w:t>
      </w:r>
      <w:r w:rsidR="0030431B">
        <w:rPr>
          <w:rFonts w:hint="eastAsia"/>
          <w:b/>
          <w:bCs/>
        </w:rPr>
        <w:t>未</w:t>
      </w:r>
      <w:r w:rsidR="00782675">
        <w:rPr>
          <w:rFonts w:hint="eastAsia"/>
          <w:b/>
          <w:bCs/>
        </w:rPr>
        <w:t>能在</w:t>
      </w:r>
      <w:r w:rsidR="0030431B">
        <w:rPr>
          <w:rFonts w:hint="eastAsia"/>
          <w:b/>
          <w:bCs/>
        </w:rPr>
        <w:t>年度</w:t>
      </w:r>
      <w:r w:rsidR="0030431B" w:rsidRPr="00367246">
        <w:rPr>
          <w:rFonts w:hint="eastAsia"/>
          <w:b/>
          <w:bCs/>
        </w:rPr>
        <w:t>開始6個月內完成簽約</w:t>
      </w:r>
      <w:r w:rsidR="0030431B">
        <w:rPr>
          <w:rFonts w:hint="eastAsia"/>
          <w:b/>
          <w:bCs/>
        </w:rPr>
        <w:t>，致部分案件</w:t>
      </w:r>
      <w:r w:rsidR="00061A58">
        <w:rPr>
          <w:rFonts w:hint="eastAsia"/>
          <w:b/>
          <w:bCs/>
        </w:rPr>
        <w:t>經費</w:t>
      </w:r>
      <w:r w:rsidR="0030431B">
        <w:rPr>
          <w:rFonts w:hint="eastAsia"/>
          <w:b/>
          <w:bCs/>
        </w:rPr>
        <w:t>保留比率偏高，</w:t>
      </w:r>
      <w:r w:rsidR="00C46410">
        <w:rPr>
          <w:rFonts w:hint="eastAsia"/>
          <w:b/>
          <w:bCs/>
        </w:rPr>
        <w:t>甚有部分案件</w:t>
      </w:r>
      <w:r w:rsidR="00AE5773">
        <w:rPr>
          <w:rFonts w:hint="eastAsia"/>
          <w:b/>
          <w:bCs/>
        </w:rPr>
        <w:t>預計</w:t>
      </w:r>
      <w:r w:rsidR="00FF4BB4">
        <w:rPr>
          <w:rFonts w:hint="eastAsia"/>
          <w:b/>
          <w:bCs/>
        </w:rPr>
        <w:t>於</w:t>
      </w:r>
      <w:r w:rsidR="0030431B">
        <w:rPr>
          <w:rFonts w:hint="eastAsia"/>
          <w:b/>
          <w:bCs/>
        </w:rPr>
        <w:t>隔年年末始結案</w:t>
      </w:r>
      <w:r w:rsidR="00C46410">
        <w:rPr>
          <w:rFonts w:hint="eastAsia"/>
          <w:b/>
          <w:bCs/>
        </w:rPr>
        <w:t>者</w:t>
      </w:r>
      <w:r w:rsidR="0030431B">
        <w:rPr>
          <w:rFonts w:hint="eastAsia"/>
          <w:b/>
          <w:bCs/>
        </w:rPr>
        <w:t>，</w:t>
      </w:r>
      <w:r w:rsidR="00C46410">
        <w:rPr>
          <w:rFonts w:hint="eastAsia"/>
          <w:b/>
          <w:bCs/>
        </w:rPr>
        <w:t>委辦</w:t>
      </w:r>
      <w:r w:rsidR="0030431B" w:rsidRPr="0030431B">
        <w:rPr>
          <w:rFonts w:hint="eastAsia"/>
          <w:b/>
          <w:bCs/>
        </w:rPr>
        <w:t>計畫執行進度</w:t>
      </w:r>
      <w:r w:rsidR="00C46410">
        <w:rPr>
          <w:rFonts w:hint="eastAsia"/>
          <w:b/>
          <w:bCs/>
        </w:rPr>
        <w:t>容顯</w:t>
      </w:r>
      <w:r w:rsidR="0030431B" w:rsidRPr="0030431B">
        <w:rPr>
          <w:rFonts w:hint="eastAsia"/>
          <w:b/>
          <w:bCs/>
        </w:rPr>
        <w:t>落後</w:t>
      </w:r>
      <w:bookmarkEnd w:id="14"/>
    </w:p>
    <w:p w:rsidR="00367246" w:rsidRDefault="00AA11D8" w:rsidP="007F5F83">
      <w:pPr>
        <w:pStyle w:val="2"/>
        <w:ind w:left="850" w:firstLine="566"/>
      </w:pPr>
      <w:r>
        <w:rPr>
          <w:rFonts w:hint="eastAsia"/>
        </w:rPr>
        <w:t>監察院</w:t>
      </w:r>
      <w:r w:rsidR="00367246" w:rsidRPr="00367246">
        <w:rPr>
          <w:rFonts w:hint="eastAsia"/>
        </w:rPr>
        <w:t>112年度「國家人權業務」</w:t>
      </w:r>
      <w:r>
        <w:rPr>
          <w:rFonts w:hint="eastAsia"/>
        </w:rPr>
        <w:t>工作計畫之</w:t>
      </w:r>
      <w:r w:rsidR="00367246" w:rsidRPr="00367246">
        <w:rPr>
          <w:rFonts w:hint="eastAsia"/>
        </w:rPr>
        <w:t>委</w:t>
      </w:r>
      <w:r>
        <w:rPr>
          <w:rFonts w:hint="eastAsia"/>
        </w:rPr>
        <w:t>託</w:t>
      </w:r>
      <w:r w:rsidR="00367246" w:rsidRPr="00367246">
        <w:rPr>
          <w:rFonts w:hint="eastAsia"/>
        </w:rPr>
        <w:t>辦</w:t>
      </w:r>
      <w:r>
        <w:rPr>
          <w:rFonts w:hint="eastAsia"/>
        </w:rPr>
        <w:t>理</w:t>
      </w:r>
      <w:r w:rsidR="00367246" w:rsidRPr="00367246">
        <w:rPr>
          <w:rFonts w:hint="eastAsia"/>
        </w:rPr>
        <w:t>計畫</w:t>
      </w:r>
      <w:r>
        <w:rPr>
          <w:rFonts w:hint="eastAsia"/>
        </w:rPr>
        <w:t>共7項，</w:t>
      </w:r>
      <w:r w:rsidR="009D3896">
        <w:rPr>
          <w:rFonts w:hint="eastAsia"/>
        </w:rPr>
        <w:t>其中</w:t>
      </w:r>
      <w:r w:rsidR="00CB0D6D">
        <w:rPr>
          <w:rFonts w:hint="eastAsia"/>
        </w:rPr>
        <w:t>僅「</w:t>
      </w:r>
      <w:r w:rsidR="00CB0D6D" w:rsidRPr="00CB0D6D">
        <w:rPr>
          <w:rFonts w:hint="eastAsia"/>
        </w:rPr>
        <w:t>國家人權委員會設置人權研究論文獎助金相關規範評估</w:t>
      </w:r>
      <w:r w:rsidR="00CB0D6D">
        <w:rPr>
          <w:rFonts w:hint="eastAsia"/>
        </w:rPr>
        <w:t>」1項於</w:t>
      </w:r>
      <w:r w:rsidR="00CB0D6D" w:rsidRPr="00CB0D6D">
        <w:rPr>
          <w:rFonts w:hint="eastAsia"/>
        </w:rPr>
        <w:t>年度開始6個月內</w:t>
      </w:r>
      <w:r w:rsidR="00FF4BB4">
        <w:rPr>
          <w:rFonts w:hint="eastAsia"/>
        </w:rPr>
        <w:t>(112年5月26日)</w:t>
      </w:r>
      <w:r w:rsidR="00CB0D6D" w:rsidRPr="00CB0D6D">
        <w:rPr>
          <w:rFonts w:hint="eastAsia"/>
        </w:rPr>
        <w:t>完成簽約手續</w:t>
      </w:r>
      <w:r w:rsidR="00CB0D6D">
        <w:rPr>
          <w:rFonts w:hint="eastAsia"/>
        </w:rPr>
        <w:t>，其餘6項均未於</w:t>
      </w:r>
      <w:r w:rsidR="00AE5773">
        <w:rPr>
          <w:rFonts w:hint="eastAsia"/>
        </w:rPr>
        <w:t>該</w:t>
      </w:r>
      <w:r w:rsidR="00CB0D6D">
        <w:rPr>
          <w:rFonts w:hint="eastAsia"/>
        </w:rPr>
        <w:t>時限內完成，以致</w:t>
      </w:r>
      <w:r w:rsidR="0030431B">
        <w:rPr>
          <w:rFonts w:hint="eastAsia"/>
        </w:rPr>
        <w:t>部分</w:t>
      </w:r>
      <w:r w:rsidR="00367246" w:rsidRPr="00367246">
        <w:rPr>
          <w:rFonts w:hint="eastAsia"/>
        </w:rPr>
        <w:t>委辦計畫保留</w:t>
      </w:r>
      <w:r w:rsidR="0030431B">
        <w:rPr>
          <w:rFonts w:hint="eastAsia"/>
        </w:rPr>
        <w:t>比率偏高達70%(如表2，項次2、5、6、7)，</w:t>
      </w:r>
      <w:r w:rsidR="00C46410">
        <w:rPr>
          <w:rFonts w:hint="eastAsia"/>
        </w:rPr>
        <w:t>甚有部分案件</w:t>
      </w:r>
      <w:r w:rsidR="00CB0D6D">
        <w:rPr>
          <w:rFonts w:hint="eastAsia"/>
        </w:rPr>
        <w:t>預</w:t>
      </w:r>
      <w:r w:rsidR="00AE5773">
        <w:rPr>
          <w:rFonts w:hint="eastAsia"/>
        </w:rPr>
        <w:t>計於</w:t>
      </w:r>
      <w:r w:rsidR="00367246" w:rsidRPr="00367246">
        <w:rPr>
          <w:rFonts w:hint="eastAsia"/>
        </w:rPr>
        <w:t>隔年</w:t>
      </w:r>
      <w:r w:rsidR="00C46410">
        <w:rPr>
          <w:rFonts w:hint="eastAsia"/>
        </w:rPr>
        <w:t>(113年度)</w:t>
      </w:r>
      <w:r w:rsidR="00367246" w:rsidRPr="00367246">
        <w:rPr>
          <w:rFonts w:hint="eastAsia"/>
        </w:rPr>
        <w:t>11月或12月</w:t>
      </w:r>
      <w:r w:rsidR="00AE5773">
        <w:rPr>
          <w:rFonts w:hint="eastAsia"/>
        </w:rPr>
        <w:t>始</w:t>
      </w:r>
      <w:r w:rsidR="00367246" w:rsidRPr="00367246">
        <w:rPr>
          <w:rFonts w:hint="eastAsia"/>
        </w:rPr>
        <w:t>結案者</w:t>
      </w:r>
      <w:r w:rsidR="00CB0D6D">
        <w:rPr>
          <w:rFonts w:hint="eastAsia"/>
        </w:rPr>
        <w:t>(如表2，項次2、6</w:t>
      </w:r>
      <w:r w:rsidR="0030431B">
        <w:rPr>
          <w:rFonts w:hint="eastAsia"/>
        </w:rPr>
        <w:t>、7)</w:t>
      </w:r>
      <w:r w:rsidR="00367246" w:rsidRPr="00367246">
        <w:rPr>
          <w:rFonts w:hint="eastAsia"/>
        </w:rPr>
        <w:t>，委辦計畫執行進度</w:t>
      </w:r>
      <w:r w:rsidR="00C03F36" w:rsidRPr="00367246">
        <w:rPr>
          <w:rFonts w:hint="eastAsia"/>
        </w:rPr>
        <w:t>容顯</w:t>
      </w:r>
      <w:r w:rsidR="00367246" w:rsidRPr="00367246">
        <w:rPr>
          <w:rFonts w:hint="eastAsia"/>
        </w:rPr>
        <w:t>落後。</w:t>
      </w:r>
    </w:p>
    <w:p w:rsidR="00861BFC" w:rsidRDefault="00C45DF4" w:rsidP="008410CF">
      <w:pPr>
        <w:pStyle w:val="20"/>
        <w:ind w:leftChars="-262" w:left="1" w:hangingChars="262" w:hanging="743"/>
        <w:rPr>
          <w:b/>
          <w:sz w:val="28"/>
        </w:rPr>
      </w:pPr>
      <w:r w:rsidRPr="00BC08B6">
        <w:rPr>
          <w:rFonts w:hint="eastAsia"/>
          <w:b/>
          <w:sz w:val="28"/>
        </w:rPr>
        <w:t xml:space="preserve">表2  </w:t>
      </w:r>
      <w:r w:rsidR="00AA11D8">
        <w:rPr>
          <w:rFonts w:hint="eastAsia"/>
          <w:b/>
          <w:sz w:val="28"/>
        </w:rPr>
        <w:t>112</w:t>
      </w:r>
      <w:r w:rsidRPr="00BC08B6">
        <w:rPr>
          <w:rFonts w:hint="eastAsia"/>
          <w:b/>
          <w:sz w:val="28"/>
        </w:rPr>
        <w:t>年度「國家人權業務」委</w:t>
      </w:r>
      <w:r w:rsidR="00861BFC">
        <w:rPr>
          <w:rFonts w:hint="eastAsia"/>
          <w:b/>
          <w:sz w:val="28"/>
        </w:rPr>
        <w:t>託</w:t>
      </w:r>
      <w:r w:rsidRPr="00BC08B6">
        <w:rPr>
          <w:rFonts w:hint="eastAsia"/>
          <w:b/>
          <w:sz w:val="28"/>
        </w:rPr>
        <w:t>辦</w:t>
      </w:r>
      <w:r w:rsidR="00861BFC">
        <w:rPr>
          <w:rFonts w:hint="eastAsia"/>
          <w:b/>
          <w:sz w:val="28"/>
        </w:rPr>
        <w:t>理</w:t>
      </w:r>
      <w:r w:rsidRPr="00BC08B6">
        <w:rPr>
          <w:rFonts w:hint="eastAsia"/>
          <w:b/>
          <w:sz w:val="28"/>
        </w:rPr>
        <w:t>計畫</w:t>
      </w:r>
      <w:r w:rsidR="0063601E">
        <w:rPr>
          <w:rFonts w:hint="eastAsia"/>
          <w:b/>
          <w:sz w:val="28"/>
        </w:rPr>
        <w:t>經費執行</w:t>
      </w:r>
      <w:r w:rsidRPr="00BC08B6">
        <w:rPr>
          <w:rFonts w:hint="eastAsia"/>
          <w:b/>
          <w:sz w:val="28"/>
        </w:rPr>
        <w:t>情形表</w:t>
      </w:r>
    </w:p>
    <w:p w:rsidR="00C45DF4" w:rsidRPr="00BC08B6" w:rsidRDefault="00C45DF4" w:rsidP="00861BFC">
      <w:pPr>
        <w:pStyle w:val="20"/>
        <w:spacing w:line="300" w:lineRule="exact"/>
        <w:ind w:leftChars="-262" w:left="-105" w:hangingChars="262" w:hanging="637"/>
        <w:jc w:val="right"/>
        <w:rPr>
          <w:rStyle w:val="143"/>
          <w:rFonts w:hint="eastAsia"/>
        </w:rPr>
      </w:pPr>
      <w:r w:rsidRPr="00BC08B6">
        <w:rPr>
          <w:rStyle w:val="143"/>
          <w:rFonts w:hint="eastAsia"/>
        </w:rPr>
        <w:t>單位：新臺幣千元</w:t>
      </w:r>
    </w:p>
    <w:tbl>
      <w:tblPr>
        <w:tblW w:w="9187" w:type="dxa"/>
        <w:tblInd w:w="-68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32"/>
        <w:gridCol w:w="3791"/>
        <w:gridCol w:w="709"/>
        <w:gridCol w:w="708"/>
        <w:gridCol w:w="1051"/>
        <w:gridCol w:w="1194"/>
        <w:gridCol w:w="1302"/>
      </w:tblGrid>
      <w:tr w:rsidR="00C45DF4" w:rsidRPr="0063601E" w:rsidTr="00C45DF4">
        <w:trPr>
          <w:trHeight w:val="20"/>
          <w:tblHeader/>
        </w:trPr>
        <w:tc>
          <w:tcPr>
            <w:tcW w:w="432" w:type="dxa"/>
            <w:shd w:val="clear" w:color="auto" w:fill="auto"/>
            <w:vAlign w:val="center"/>
          </w:tcPr>
          <w:p w:rsidR="00C45DF4" w:rsidRPr="0063601E" w:rsidRDefault="00CB0D6D" w:rsidP="00C45DF4">
            <w:pPr>
              <w:pStyle w:val="142"/>
              <w:jc w:val="center"/>
              <w:rPr>
                <w:b/>
                <w:bCs/>
                <w:szCs w:val="24"/>
              </w:rPr>
            </w:pPr>
            <w:r>
              <w:rPr>
                <w:rFonts w:hint="eastAsia"/>
                <w:b/>
                <w:bCs/>
                <w:szCs w:val="24"/>
              </w:rPr>
              <w:t>項次</w:t>
            </w:r>
          </w:p>
        </w:tc>
        <w:tc>
          <w:tcPr>
            <w:tcW w:w="3791" w:type="dxa"/>
            <w:shd w:val="clear" w:color="auto" w:fill="auto"/>
            <w:vAlign w:val="center"/>
          </w:tcPr>
          <w:p w:rsidR="00C45DF4" w:rsidRPr="0063601E" w:rsidRDefault="00C45DF4" w:rsidP="00C45DF4">
            <w:pPr>
              <w:pStyle w:val="142"/>
              <w:jc w:val="center"/>
              <w:rPr>
                <w:b/>
                <w:bCs/>
                <w:szCs w:val="24"/>
              </w:rPr>
            </w:pPr>
            <w:r w:rsidRPr="0063601E">
              <w:rPr>
                <w:rFonts w:hint="eastAsia"/>
                <w:b/>
                <w:bCs/>
                <w:szCs w:val="24"/>
              </w:rPr>
              <w:t>委辦案名稱</w:t>
            </w:r>
          </w:p>
        </w:tc>
        <w:tc>
          <w:tcPr>
            <w:tcW w:w="709" w:type="dxa"/>
            <w:shd w:val="clear" w:color="auto" w:fill="auto"/>
            <w:vAlign w:val="center"/>
          </w:tcPr>
          <w:p w:rsidR="00C45DF4" w:rsidRPr="0063601E" w:rsidRDefault="00D56F18" w:rsidP="00C45DF4">
            <w:pPr>
              <w:pStyle w:val="142"/>
              <w:jc w:val="center"/>
              <w:rPr>
                <w:b/>
                <w:bCs/>
                <w:szCs w:val="24"/>
              </w:rPr>
            </w:pPr>
            <w:r>
              <w:rPr>
                <w:rFonts w:hint="eastAsia"/>
                <w:b/>
                <w:bCs/>
                <w:szCs w:val="24"/>
              </w:rPr>
              <w:t>合約金額</w:t>
            </w:r>
            <w:r w:rsidR="00C45DF4" w:rsidRPr="0063601E">
              <w:rPr>
                <w:rFonts w:hint="eastAsia"/>
                <w:b/>
                <w:bCs/>
                <w:szCs w:val="24"/>
              </w:rPr>
              <w:t>(1)</w:t>
            </w:r>
          </w:p>
        </w:tc>
        <w:tc>
          <w:tcPr>
            <w:tcW w:w="708" w:type="dxa"/>
            <w:shd w:val="clear" w:color="auto" w:fill="auto"/>
            <w:vAlign w:val="center"/>
          </w:tcPr>
          <w:p w:rsidR="00C45DF4" w:rsidRPr="0063601E" w:rsidRDefault="00C45DF4" w:rsidP="00C45DF4">
            <w:pPr>
              <w:pStyle w:val="142"/>
              <w:jc w:val="center"/>
              <w:rPr>
                <w:b/>
                <w:bCs/>
                <w:szCs w:val="24"/>
              </w:rPr>
            </w:pPr>
            <w:r w:rsidRPr="0063601E">
              <w:rPr>
                <w:rFonts w:hint="eastAsia"/>
                <w:b/>
                <w:bCs/>
                <w:szCs w:val="24"/>
              </w:rPr>
              <w:t>保留數(2)</w:t>
            </w:r>
          </w:p>
        </w:tc>
        <w:tc>
          <w:tcPr>
            <w:tcW w:w="1051" w:type="dxa"/>
            <w:shd w:val="clear" w:color="auto" w:fill="auto"/>
            <w:vAlign w:val="center"/>
          </w:tcPr>
          <w:p w:rsidR="00C45DF4" w:rsidRPr="0063601E" w:rsidRDefault="00C45DF4" w:rsidP="00C45DF4">
            <w:pPr>
              <w:pStyle w:val="142"/>
              <w:jc w:val="center"/>
              <w:rPr>
                <w:b/>
                <w:bCs/>
                <w:szCs w:val="24"/>
              </w:rPr>
            </w:pPr>
            <w:r w:rsidRPr="0063601E">
              <w:rPr>
                <w:rFonts w:hint="eastAsia"/>
                <w:b/>
                <w:bCs/>
                <w:szCs w:val="24"/>
              </w:rPr>
              <w:t>保留比率(2)/(1)</w:t>
            </w:r>
          </w:p>
        </w:tc>
        <w:tc>
          <w:tcPr>
            <w:tcW w:w="1194" w:type="dxa"/>
            <w:shd w:val="clear" w:color="auto" w:fill="auto"/>
            <w:vAlign w:val="center"/>
          </w:tcPr>
          <w:p w:rsidR="00C45DF4" w:rsidRPr="0063601E" w:rsidRDefault="00C45DF4" w:rsidP="00C45DF4">
            <w:pPr>
              <w:pStyle w:val="142"/>
              <w:jc w:val="center"/>
              <w:rPr>
                <w:b/>
                <w:bCs/>
                <w:szCs w:val="24"/>
              </w:rPr>
            </w:pPr>
            <w:r w:rsidRPr="0063601E">
              <w:rPr>
                <w:rFonts w:hint="eastAsia"/>
                <w:b/>
                <w:bCs/>
                <w:szCs w:val="24"/>
              </w:rPr>
              <w:t>實際簽約日期</w:t>
            </w:r>
          </w:p>
        </w:tc>
        <w:tc>
          <w:tcPr>
            <w:tcW w:w="1302" w:type="dxa"/>
            <w:shd w:val="clear" w:color="auto" w:fill="auto"/>
            <w:vAlign w:val="center"/>
          </w:tcPr>
          <w:p w:rsidR="00C45DF4" w:rsidRPr="0063601E" w:rsidRDefault="008410CF" w:rsidP="00C45DF4">
            <w:pPr>
              <w:pStyle w:val="142"/>
              <w:jc w:val="center"/>
              <w:rPr>
                <w:b/>
                <w:bCs/>
                <w:szCs w:val="24"/>
              </w:rPr>
            </w:pPr>
            <w:r>
              <w:rPr>
                <w:rFonts w:hint="eastAsia"/>
                <w:b/>
                <w:bCs/>
                <w:szCs w:val="24"/>
              </w:rPr>
              <w:t>實際(</w:t>
            </w:r>
            <w:r w:rsidR="00C45DF4" w:rsidRPr="0063601E">
              <w:rPr>
                <w:rFonts w:hint="eastAsia"/>
                <w:b/>
                <w:bCs/>
                <w:szCs w:val="24"/>
              </w:rPr>
              <w:t>預</w:t>
            </w:r>
            <w:r w:rsidR="00AE5773">
              <w:rPr>
                <w:rFonts w:hint="eastAsia"/>
                <w:b/>
                <w:bCs/>
                <w:szCs w:val="24"/>
              </w:rPr>
              <w:t>計</w:t>
            </w:r>
            <w:r>
              <w:rPr>
                <w:rFonts w:hint="eastAsia"/>
                <w:b/>
                <w:bCs/>
                <w:szCs w:val="24"/>
              </w:rPr>
              <w:t>)</w:t>
            </w:r>
            <w:r w:rsidR="00C45DF4" w:rsidRPr="0063601E">
              <w:rPr>
                <w:rFonts w:hint="eastAsia"/>
                <w:b/>
                <w:bCs/>
                <w:szCs w:val="24"/>
              </w:rPr>
              <w:t>結案日期</w:t>
            </w:r>
          </w:p>
        </w:tc>
      </w:tr>
      <w:tr w:rsidR="0063601E" w:rsidRPr="0063601E" w:rsidTr="005E7E8C">
        <w:trPr>
          <w:trHeight w:val="20"/>
        </w:trPr>
        <w:tc>
          <w:tcPr>
            <w:tcW w:w="432" w:type="dxa"/>
            <w:shd w:val="clear" w:color="auto" w:fill="auto"/>
            <w:vAlign w:val="center"/>
          </w:tcPr>
          <w:p w:rsidR="0063601E" w:rsidRPr="0063601E" w:rsidRDefault="0063601E" w:rsidP="00AD752F">
            <w:pPr>
              <w:pStyle w:val="142"/>
              <w:jc w:val="center"/>
              <w:rPr>
                <w:rFonts w:hint="eastAsia"/>
                <w:szCs w:val="24"/>
              </w:rPr>
            </w:pPr>
            <w:r>
              <w:rPr>
                <w:rFonts w:hint="eastAsia"/>
                <w:szCs w:val="24"/>
              </w:rPr>
              <w:t>1</w:t>
            </w:r>
          </w:p>
        </w:tc>
        <w:tc>
          <w:tcPr>
            <w:tcW w:w="3791" w:type="dxa"/>
            <w:shd w:val="clear" w:color="auto" w:fill="auto"/>
            <w:vAlign w:val="center"/>
          </w:tcPr>
          <w:p w:rsidR="0063601E" w:rsidRPr="0063601E" w:rsidRDefault="00CB0D6D" w:rsidP="0063601E">
            <w:pPr>
              <w:pStyle w:val="142"/>
              <w:rPr>
                <w:rFonts w:hint="eastAsia"/>
                <w:szCs w:val="24"/>
              </w:rPr>
            </w:pPr>
            <w:r>
              <w:rPr>
                <w:rFonts w:hAnsi="標楷體" w:hint="eastAsia"/>
                <w:szCs w:val="24"/>
              </w:rPr>
              <w:t>國家</w:t>
            </w:r>
            <w:r w:rsidR="0063601E" w:rsidRPr="0063601E">
              <w:rPr>
                <w:rFonts w:hAnsi="標楷體" w:hint="eastAsia"/>
                <w:szCs w:val="24"/>
              </w:rPr>
              <w:t>人權</w:t>
            </w:r>
            <w:r>
              <w:rPr>
                <w:rFonts w:hAnsi="標楷體" w:hint="eastAsia"/>
                <w:szCs w:val="24"/>
              </w:rPr>
              <w:t>委員</w:t>
            </w:r>
            <w:r w:rsidR="0063601E" w:rsidRPr="0063601E">
              <w:rPr>
                <w:rFonts w:hAnsi="標楷體" w:hint="eastAsia"/>
                <w:szCs w:val="24"/>
              </w:rPr>
              <w:t>會設置人權研究論文獎助金相關規範評估</w:t>
            </w:r>
          </w:p>
        </w:tc>
        <w:tc>
          <w:tcPr>
            <w:tcW w:w="709" w:type="dxa"/>
            <w:shd w:val="clear" w:color="auto" w:fill="auto"/>
            <w:vAlign w:val="center"/>
          </w:tcPr>
          <w:p w:rsidR="0063601E" w:rsidRPr="0063601E" w:rsidRDefault="0063601E" w:rsidP="0063601E">
            <w:pPr>
              <w:pStyle w:val="142"/>
              <w:jc w:val="right"/>
              <w:rPr>
                <w:rFonts w:hint="eastAsia"/>
                <w:szCs w:val="24"/>
              </w:rPr>
            </w:pPr>
            <w:r w:rsidRPr="0063601E">
              <w:rPr>
                <w:szCs w:val="24"/>
              </w:rPr>
              <w:t>145</w:t>
            </w:r>
          </w:p>
        </w:tc>
        <w:tc>
          <w:tcPr>
            <w:tcW w:w="708" w:type="dxa"/>
            <w:shd w:val="clear" w:color="auto" w:fill="auto"/>
            <w:vAlign w:val="center"/>
          </w:tcPr>
          <w:p w:rsidR="0063601E" w:rsidRPr="0063601E" w:rsidRDefault="0063601E" w:rsidP="0063601E">
            <w:pPr>
              <w:pStyle w:val="142"/>
              <w:jc w:val="right"/>
              <w:rPr>
                <w:rFonts w:hint="eastAsia"/>
                <w:szCs w:val="24"/>
              </w:rPr>
            </w:pPr>
            <w:r>
              <w:rPr>
                <w:rFonts w:hint="eastAsia"/>
                <w:szCs w:val="24"/>
              </w:rPr>
              <w:t>0</w:t>
            </w:r>
          </w:p>
        </w:tc>
        <w:tc>
          <w:tcPr>
            <w:tcW w:w="1051" w:type="dxa"/>
            <w:shd w:val="clear" w:color="auto" w:fill="auto"/>
            <w:vAlign w:val="center"/>
          </w:tcPr>
          <w:p w:rsidR="0063601E" w:rsidRPr="0063601E" w:rsidRDefault="0063601E" w:rsidP="0063601E">
            <w:pPr>
              <w:pStyle w:val="142"/>
              <w:jc w:val="right"/>
              <w:rPr>
                <w:rFonts w:hint="eastAsia"/>
                <w:szCs w:val="24"/>
              </w:rPr>
            </w:pPr>
            <w:r w:rsidRPr="0063601E">
              <w:rPr>
                <w:rFonts w:hint="eastAsia"/>
                <w:szCs w:val="24"/>
              </w:rPr>
              <w:t>0.0%</w:t>
            </w:r>
          </w:p>
        </w:tc>
        <w:tc>
          <w:tcPr>
            <w:tcW w:w="1194" w:type="dxa"/>
            <w:shd w:val="clear" w:color="auto" w:fill="auto"/>
            <w:vAlign w:val="center"/>
          </w:tcPr>
          <w:p w:rsidR="0063601E" w:rsidRPr="0063601E" w:rsidRDefault="0063601E" w:rsidP="0063601E">
            <w:pPr>
              <w:pStyle w:val="142"/>
              <w:jc w:val="right"/>
              <w:rPr>
                <w:rFonts w:hint="eastAsia"/>
                <w:szCs w:val="24"/>
              </w:rPr>
            </w:pPr>
            <w:r w:rsidRPr="0063601E">
              <w:rPr>
                <w:szCs w:val="24"/>
              </w:rPr>
              <w:t>112/</w:t>
            </w:r>
            <w:r w:rsidR="00D56F18">
              <w:rPr>
                <w:szCs w:val="24"/>
              </w:rPr>
              <w:t>0</w:t>
            </w:r>
            <w:r w:rsidRPr="0063601E">
              <w:rPr>
                <w:szCs w:val="24"/>
              </w:rPr>
              <w:t>5/26</w:t>
            </w:r>
          </w:p>
        </w:tc>
        <w:tc>
          <w:tcPr>
            <w:tcW w:w="1302" w:type="dxa"/>
            <w:shd w:val="clear" w:color="auto" w:fill="auto"/>
            <w:vAlign w:val="center"/>
          </w:tcPr>
          <w:p w:rsidR="0063601E" w:rsidRPr="0063601E" w:rsidRDefault="0063601E" w:rsidP="0063601E">
            <w:pPr>
              <w:pStyle w:val="142"/>
              <w:jc w:val="right"/>
              <w:rPr>
                <w:rFonts w:hint="eastAsia"/>
                <w:szCs w:val="24"/>
              </w:rPr>
            </w:pPr>
            <w:r w:rsidRPr="0063601E">
              <w:rPr>
                <w:rFonts w:hint="eastAsia"/>
                <w:szCs w:val="24"/>
              </w:rPr>
              <w:t>112/09/25</w:t>
            </w:r>
          </w:p>
        </w:tc>
      </w:tr>
      <w:tr w:rsidR="0063601E" w:rsidRPr="0063601E" w:rsidTr="00C45DF4">
        <w:trPr>
          <w:trHeight w:val="20"/>
        </w:trPr>
        <w:tc>
          <w:tcPr>
            <w:tcW w:w="432" w:type="dxa"/>
            <w:shd w:val="clear" w:color="auto" w:fill="auto"/>
            <w:vAlign w:val="center"/>
          </w:tcPr>
          <w:p w:rsidR="0063601E" w:rsidRPr="0063601E" w:rsidRDefault="0063601E" w:rsidP="00AD752F">
            <w:pPr>
              <w:pStyle w:val="142"/>
              <w:jc w:val="center"/>
              <w:rPr>
                <w:szCs w:val="24"/>
              </w:rPr>
            </w:pPr>
            <w:r>
              <w:rPr>
                <w:rFonts w:hint="eastAsia"/>
                <w:szCs w:val="24"/>
              </w:rPr>
              <w:t>2</w:t>
            </w:r>
          </w:p>
        </w:tc>
        <w:tc>
          <w:tcPr>
            <w:tcW w:w="3791" w:type="dxa"/>
            <w:shd w:val="clear" w:color="auto" w:fill="auto"/>
            <w:vAlign w:val="bottom"/>
          </w:tcPr>
          <w:p w:rsidR="0063601E" w:rsidRPr="0063601E" w:rsidRDefault="0063601E" w:rsidP="0063601E">
            <w:pPr>
              <w:pStyle w:val="142"/>
              <w:rPr>
                <w:szCs w:val="24"/>
              </w:rPr>
            </w:pPr>
            <w:r w:rsidRPr="0063601E">
              <w:rPr>
                <w:rFonts w:hint="eastAsia"/>
                <w:szCs w:val="24"/>
              </w:rPr>
              <w:t>家庭照顧責任及婚姻變故對婦女就業與經濟安全的影響</w:t>
            </w:r>
          </w:p>
        </w:tc>
        <w:tc>
          <w:tcPr>
            <w:tcW w:w="709" w:type="dxa"/>
            <w:shd w:val="clear" w:color="auto" w:fill="auto"/>
            <w:vAlign w:val="center"/>
          </w:tcPr>
          <w:p w:rsidR="0063601E" w:rsidRPr="0063601E" w:rsidRDefault="0063601E" w:rsidP="0063601E">
            <w:pPr>
              <w:pStyle w:val="142"/>
              <w:jc w:val="right"/>
              <w:rPr>
                <w:szCs w:val="24"/>
              </w:rPr>
            </w:pPr>
            <w:r w:rsidRPr="0063601E">
              <w:rPr>
                <w:rFonts w:hint="eastAsia"/>
                <w:szCs w:val="24"/>
              </w:rPr>
              <w:t>1,800</w:t>
            </w:r>
          </w:p>
        </w:tc>
        <w:tc>
          <w:tcPr>
            <w:tcW w:w="708" w:type="dxa"/>
            <w:shd w:val="clear" w:color="auto" w:fill="auto"/>
            <w:vAlign w:val="center"/>
          </w:tcPr>
          <w:p w:rsidR="0063601E" w:rsidRPr="0063601E" w:rsidRDefault="0063601E" w:rsidP="0063601E">
            <w:pPr>
              <w:pStyle w:val="142"/>
              <w:jc w:val="right"/>
              <w:rPr>
                <w:szCs w:val="24"/>
              </w:rPr>
            </w:pPr>
            <w:r w:rsidRPr="0063601E">
              <w:rPr>
                <w:rFonts w:hint="eastAsia"/>
                <w:szCs w:val="24"/>
              </w:rPr>
              <w:t>1,260</w:t>
            </w:r>
          </w:p>
        </w:tc>
        <w:tc>
          <w:tcPr>
            <w:tcW w:w="1051" w:type="dxa"/>
            <w:shd w:val="clear" w:color="auto" w:fill="auto"/>
            <w:vAlign w:val="center"/>
          </w:tcPr>
          <w:p w:rsidR="0063601E" w:rsidRPr="0063601E" w:rsidRDefault="0063601E" w:rsidP="0063601E">
            <w:pPr>
              <w:pStyle w:val="142"/>
              <w:jc w:val="right"/>
              <w:rPr>
                <w:szCs w:val="24"/>
                <w:highlight w:val="lightGray"/>
              </w:rPr>
            </w:pPr>
            <w:r w:rsidRPr="0063601E">
              <w:rPr>
                <w:rFonts w:hint="eastAsia"/>
                <w:szCs w:val="24"/>
                <w:highlight w:val="lightGray"/>
              </w:rPr>
              <w:t>70.0%</w:t>
            </w:r>
          </w:p>
        </w:tc>
        <w:tc>
          <w:tcPr>
            <w:tcW w:w="1194" w:type="dxa"/>
            <w:shd w:val="clear" w:color="auto" w:fill="auto"/>
            <w:vAlign w:val="center"/>
          </w:tcPr>
          <w:p w:rsidR="0063601E" w:rsidRPr="0063601E" w:rsidRDefault="0063601E" w:rsidP="0063601E">
            <w:pPr>
              <w:pStyle w:val="142"/>
              <w:jc w:val="right"/>
              <w:rPr>
                <w:szCs w:val="24"/>
              </w:rPr>
            </w:pPr>
            <w:r w:rsidRPr="0063601E">
              <w:rPr>
                <w:rFonts w:hint="eastAsia"/>
                <w:szCs w:val="24"/>
              </w:rPr>
              <w:t>112/</w:t>
            </w:r>
            <w:r w:rsidR="00D56F18">
              <w:rPr>
                <w:szCs w:val="24"/>
              </w:rPr>
              <w:t>0</w:t>
            </w:r>
            <w:r w:rsidRPr="0063601E">
              <w:rPr>
                <w:rFonts w:hint="eastAsia"/>
                <w:szCs w:val="24"/>
              </w:rPr>
              <w:t xml:space="preserve">8/15 </w:t>
            </w:r>
          </w:p>
        </w:tc>
        <w:tc>
          <w:tcPr>
            <w:tcW w:w="1302" w:type="dxa"/>
            <w:shd w:val="clear" w:color="auto" w:fill="auto"/>
            <w:vAlign w:val="center"/>
          </w:tcPr>
          <w:p w:rsidR="0063601E" w:rsidRPr="0063601E" w:rsidRDefault="0063601E" w:rsidP="0063601E">
            <w:pPr>
              <w:pStyle w:val="142"/>
              <w:jc w:val="right"/>
              <w:rPr>
                <w:rFonts w:hint="eastAsia"/>
                <w:szCs w:val="24"/>
              </w:rPr>
            </w:pPr>
            <w:smartTag w:uri="urn:schemas-microsoft-com:office:smarttags" w:element="chsdate">
              <w:smartTagPr>
                <w:attr w:name="Year" w:val="113"/>
                <w:attr w:name="Month" w:val="12"/>
                <w:attr w:name="Day" w:val="31"/>
                <w:attr w:name="IsLunarDate" w:val="False"/>
                <w:attr w:name="IsROCDate" w:val="False"/>
              </w:smartTagPr>
              <w:r w:rsidRPr="0063601E">
                <w:rPr>
                  <w:rFonts w:hint="eastAsia"/>
                  <w:szCs w:val="24"/>
                </w:rPr>
                <w:t>113/12/31</w:t>
              </w:r>
            </w:smartTag>
          </w:p>
          <w:p w:rsidR="0063601E" w:rsidRPr="0063601E" w:rsidRDefault="0063601E" w:rsidP="0063601E">
            <w:pPr>
              <w:pStyle w:val="142"/>
              <w:jc w:val="right"/>
              <w:rPr>
                <w:szCs w:val="24"/>
              </w:rPr>
            </w:pPr>
            <w:r w:rsidRPr="0063601E">
              <w:rPr>
                <w:rFonts w:hint="eastAsia"/>
                <w:szCs w:val="24"/>
              </w:rPr>
              <w:t>(預</w:t>
            </w:r>
            <w:r w:rsidR="00AE5773">
              <w:rPr>
                <w:rFonts w:hint="eastAsia"/>
                <w:szCs w:val="24"/>
              </w:rPr>
              <w:t>計</w:t>
            </w:r>
            <w:r w:rsidRPr="0063601E">
              <w:rPr>
                <w:rFonts w:hint="eastAsia"/>
                <w:szCs w:val="24"/>
              </w:rPr>
              <w:t>)</w:t>
            </w:r>
          </w:p>
        </w:tc>
      </w:tr>
      <w:tr w:rsidR="00670F25" w:rsidRPr="00670F25" w:rsidTr="00C45DF4">
        <w:trPr>
          <w:trHeight w:val="20"/>
        </w:trPr>
        <w:tc>
          <w:tcPr>
            <w:tcW w:w="432" w:type="dxa"/>
            <w:shd w:val="clear" w:color="auto" w:fill="auto"/>
            <w:vAlign w:val="center"/>
          </w:tcPr>
          <w:p w:rsidR="00670F25" w:rsidRPr="00670F25" w:rsidRDefault="00670F25" w:rsidP="00AD752F">
            <w:pPr>
              <w:pStyle w:val="142"/>
              <w:jc w:val="center"/>
              <w:rPr>
                <w:rFonts w:hint="eastAsia"/>
                <w:szCs w:val="24"/>
              </w:rPr>
            </w:pPr>
            <w:r w:rsidRPr="00670F25">
              <w:rPr>
                <w:rFonts w:hint="eastAsia"/>
                <w:szCs w:val="24"/>
              </w:rPr>
              <w:t>3</w:t>
            </w:r>
          </w:p>
        </w:tc>
        <w:tc>
          <w:tcPr>
            <w:tcW w:w="3791" w:type="dxa"/>
            <w:shd w:val="clear" w:color="auto" w:fill="auto"/>
            <w:vAlign w:val="center"/>
          </w:tcPr>
          <w:p w:rsidR="00670F25" w:rsidRPr="00670F25" w:rsidRDefault="00670F25" w:rsidP="00670F25">
            <w:pPr>
              <w:pStyle w:val="142"/>
              <w:rPr>
                <w:rFonts w:hint="eastAsia"/>
                <w:szCs w:val="24"/>
              </w:rPr>
            </w:pPr>
            <w:r w:rsidRPr="00670F25">
              <w:rPr>
                <w:rFonts w:hAnsi="標楷體" w:hint="eastAsia"/>
                <w:szCs w:val="24"/>
              </w:rPr>
              <w:t>生成式AI所涉之人權議題及潛在影響</w:t>
            </w:r>
          </w:p>
        </w:tc>
        <w:tc>
          <w:tcPr>
            <w:tcW w:w="709" w:type="dxa"/>
            <w:shd w:val="clear" w:color="auto" w:fill="auto"/>
            <w:vAlign w:val="center"/>
          </w:tcPr>
          <w:p w:rsidR="00670F25" w:rsidRPr="00670F25" w:rsidRDefault="00670F25" w:rsidP="00670F25">
            <w:pPr>
              <w:pStyle w:val="142"/>
              <w:jc w:val="right"/>
              <w:rPr>
                <w:rFonts w:hint="eastAsia"/>
                <w:szCs w:val="24"/>
              </w:rPr>
            </w:pPr>
            <w:r w:rsidRPr="00670F25">
              <w:rPr>
                <w:szCs w:val="24"/>
              </w:rPr>
              <w:t>1,38</w:t>
            </w:r>
            <w:r w:rsidRPr="00670F25">
              <w:rPr>
                <w:rFonts w:hint="eastAsia"/>
                <w:szCs w:val="24"/>
              </w:rPr>
              <w:t>9</w:t>
            </w:r>
          </w:p>
        </w:tc>
        <w:tc>
          <w:tcPr>
            <w:tcW w:w="708" w:type="dxa"/>
            <w:shd w:val="clear" w:color="auto" w:fill="auto"/>
            <w:vAlign w:val="center"/>
          </w:tcPr>
          <w:p w:rsidR="00670F25" w:rsidRPr="00670F25" w:rsidRDefault="00670F25" w:rsidP="00670F25">
            <w:pPr>
              <w:pStyle w:val="142"/>
              <w:jc w:val="right"/>
              <w:rPr>
                <w:rFonts w:hint="eastAsia"/>
                <w:szCs w:val="24"/>
              </w:rPr>
            </w:pPr>
            <w:r w:rsidRPr="00670F25">
              <w:rPr>
                <w:rFonts w:hint="eastAsia"/>
                <w:szCs w:val="24"/>
              </w:rPr>
              <w:t>0</w:t>
            </w:r>
          </w:p>
        </w:tc>
        <w:tc>
          <w:tcPr>
            <w:tcW w:w="1051" w:type="dxa"/>
            <w:shd w:val="clear" w:color="auto" w:fill="auto"/>
            <w:vAlign w:val="center"/>
          </w:tcPr>
          <w:p w:rsidR="00670F25" w:rsidRPr="00670F25" w:rsidRDefault="00670F25" w:rsidP="00670F25">
            <w:pPr>
              <w:pStyle w:val="142"/>
              <w:jc w:val="right"/>
              <w:rPr>
                <w:rFonts w:hint="eastAsia"/>
                <w:szCs w:val="24"/>
              </w:rPr>
            </w:pPr>
            <w:r w:rsidRPr="00670F25">
              <w:rPr>
                <w:rFonts w:hint="eastAsia"/>
                <w:szCs w:val="24"/>
              </w:rPr>
              <w:t>0.0%</w:t>
            </w:r>
          </w:p>
        </w:tc>
        <w:tc>
          <w:tcPr>
            <w:tcW w:w="1194" w:type="dxa"/>
            <w:shd w:val="clear" w:color="auto" w:fill="auto"/>
            <w:vAlign w:val="center"/>
          </w:tcPr>
          <w:p w:rsidR="00670F25" w:rsidRPr="00670F25" w:rsidRDefault="00670F25" w:rsidP="00670F25">
            <w:pPr>
              <w:pStyle w:val="142"/>
              <w:jc w:val="right"/>
              <w:rPr>
                <w:rFonts w:hint="eastAsia"/>
                <w:szCs w:val="24"/>
              </w:rPr>
            </w:pPr>
            <w:r w:rsidRPr="00670F25">
              <w:rPr>
                <w:szCs w:val="24"/>
              </w:rPr>
              <w:t>112/</w:t>
            </w:r>
            <w:r w:rsidR="00D56F18">
              <w:rPr>
                <w:szCs w:val="24"/>
              </w:rPr>
              <w:t>0</w:t>
            </w:r>
            <w:r w:rsidRPr="00670F25">
              <w:rPr>
                <w:szCs w:val="24"/>
              </w:rPr>
              <w:t>9/</w:t>
            </w:r>
            <w:r w:rsidR="00D56F18">
              <w:rPr>
                <w:szCs w:val="24"/>
              </w:rPr>
              <w:t>0</w:t>
            </w:r>
            <w:r w:rsidRPr="00670F25">
              <w:rPr>
                <w:szCs w:val="24"/>
              </w:rPr>
              <w:t>7</w:t>
            </w:r>
          </w:p>
        </w:tc>
        <w:tc>
          <w:tcPr>
            <w:tcW w:w="1302" w:type="dxa"/>
            <w:shd w:val="clear" w:color="auto" w:fill="auto"/>
            <w:vAlign w:val="center"/>
          </w:tcPr>
          <w:p w:rsidR="00670F25" w:rsidRPr="00670F25" w:rsidRDefault="00670F25" w:rsidP="00670F25">
            <w:pPr>
              <w:pStyle w:val="142"/>
              <w:jc w:val="right"/>
              <w:rPr>
                <w:szCs w:val="24"/>
              </w:rPr>
            </w:pPr>
            <w:r w:rsidRPr="00670F25">
              <w:rPr>
                <w:szCs w:val="24"/>
              </w:rPr>
              <w:t>113/</w:t>
            </w:r>
            <w:r w:rsidR="00D56F18">
              <w:rPr>
                <w:szCs w:val="24"/>
              </w:rPr>
              <w:t>0</w:t>
            </w:r>
            <w:r w:rsidRPr="00670F25">
              <w:rPr>
                <w:szCs w:val="24"/>
              </w:rPr>
              <w:t>9/</w:t>
            </w:r>
            <w:r w:rsidR="00D56F18">
              <w:rPr>
                <w:szCs w:val="24"/>
              </w:rPr>
              <w:t>0</w:t>
            </w:r>
            <w:r w:rsidRPr="00670F25">
              <w:rPr>
                <w:szCs w:val="24"/>
              </w:rPr>
              <w:t>6</w:t>
            </w:r>
          </w:p>
          <w:p w:rsidR="00670F25" w:rsidRPr="00670F25" w:rsidRDefault="00670F25" w:rsidP="00670F25">
            <w:pPr>
              <w:pStyle w:val="142"/>
              <w:jc w:val="right"/>
              <w:rPr>
                <w:rFonts w:hint="eastAsia"/>
                <w:szCs w:val="24"/>
              </w:rPr>
            </w:pPr>
            <w:r w:rsidRPr="00670F25">
              <w:rPr>
                <w:rFonts w:hint="eastAsia"/>
                <w:szCs w:val="24"/>
              </w:rPr>
              <w:t>(預</w:t>
            </w:r>
            <w:r w:rsidR="00AE5773">
              <w:rPr>
                <w:rFonts w:hint="eastAsia"/>
                <w:szCs w:val="24"/>
              </w:rPr>
              <w:t>計</w:t>
            </w:r>
            <w:r w:rsidRPr="00670F25">
              <w:rPr>
                <w:rFonts w:hint="eastAsia"/>
                <w:szCs w:val="24"/>
              </w:rPr>
              <w:t>)</w:t>
            </w:r>
          </w:p>
        </w:tc>
      </w:tr>
      <w:tr w:rsidR="00670F25" w:rsidRPr="0063601E" w:rsidTr="00C45DF4">
        <w:trPr>
          <w:trHeight w:val="20"/>
        </w:trPr>
        <w:tc>
          <w:tcPr>
            <w:tcW w:w="432" w:type="dxa"/>
            <w:shd w:val="clear" w:color="auto" w:fill="auto"/>
            <w:vAlign w:val="center"/>
          </w:tcPr>
          <w:p w:rsidR="00670F25" w:rsidRPr="0063601E" w:rsidRDefault="00670F25" w:rsidP="00AD752F">
            <w:pPr>
              <w:pStyle w:val="142"/>
              <w:jc w:val="center"/>
              <w:rPr>
                <w:rFonts w:hint="eastAsia"/>
                <w:szCs w:val="24"/>
              </w:rPr>
            </w:pPr>
            <w:r>
              <w:rPr>
                <w:rFonts w:hint="eastAsia"/>
                <w:szCs w:val="24"/>
              </w:rPr>
              <w:t>4</w:t>
            </w:r>
          </w:p>
        </w:tc>
        <w:tc>
          <w:tcPr>
            <w:tcW w:w="3791" w:type="dxa"/>
            <w:shd w:val="clear" w:color="auto" w:fill="auto"/>
            <w:vAlign w:val="center"/>
          </w:tcPr>
          <w:p w:rsidR="00670F25" w:rsidRPr="0063601E" w:rsidRDefault="00670F25" w:rsidP="00670F25">
            <w:pPr>
              <w:pStyle w:val="142"/>
              <w:rPr>
                <w:rFonts w:hint="eastAsia"/>
                <w:szCs w:val="24"/>
              </w:rPr>
            </w:pPr>
            <w:r w:rsidRPr="00670F25">
              <w:rPr>
                <w:rFonts w:hint="eastAsia"/>
                <w:szCs w:val="24"/>
              </w:rPr>
              <w:t>我國強制辯護制度之法實證研究</w:t>
            </w:r>
          </w:p>
        </w:tc>
        <w:tc>
          <w:tcPr>
            <w:tcW w:w="709" w:type="dxa"/>
            <w:shd w:val="clear" w:color="auto" w:fill="auto"/>
            <w:vAlign w:val="center"/>
          </w:tcPr>
          <w:p w:rsidR="00670F25" w:rsidRPr="0063601E" w:rsidRDefault="00670F25" w:rsidP="00670F25">
            <w:pPr>
              <w:pStyle w:val="142"/>
              <w:jc w:val="right"/>
              <w:rPr>
                <w:rFonts w:hint="eastAsia"/>
                <w:szCs w:val="24"/>
              </w:rPr>
            </w:pPr>
            <w:r w:rsidRPr="00670F25">
              <w:rPr>
                <w:szCs w:val="24"/>
              </w:rPr>
              <w:t>1,2</w:t>
            </w:r>
            <w:r w:rsidR="007A25BE">
              <w:rPr>
                <w:szCs w:val="24"/>
              </w:rPr>
              <w:t>0</w:t>
            </w:r>
            <w:r w:rsidRPr="00670F25">
              <w:rPr>
                <w:szCs w:val="24"/>
              </w:rPr>
              <w:t>0</w:t>
            </w:r>
          </w:p>
        </w:tc>
        <w:tc>
          <w:tcPr>
            <w:tcW w:w="708" w:type="dxa"/>
            <w:shd w:val="clear" w:color="auto" w:fill="auto"/>
            <w:vAlign w:val="center"/>
          </w:tcPr>
          <w:p w:rsidR="00670F25" w:rsidRPr="0063601E" w:rsidRDefault="00670F25" w:rsidP="00670F25">
            <w:pPr>
              <w:pStyle w:val="142"/>
              <w:jc w:val="right"/>
              <w:rPr>
                <w:rFonts w:hint="eastAsia"/>
                <w:szCs w:val="24"/>
              </w:rPr>
            </w:pPr>
            <w:r>
              <w:rPr>
                <w:rFonts w:hint="eastAsia"/>
                <w:szCs w:val="24"/>
              </w:rPr>
              <w:t>0</w:t>
            </w:r>
          </w:p>
        </w:tc>
        <w:tc>
          <w:tcPr>
            <w:tcW w:w="1051" w:type="dxa"/>
            <w:shd w:val="clear" w:color="auto" w:fill="auto"/>
            <w:vAlign w:val="center"/>
          </w:tcPr>
          <w:p w:rsidR="00670F25" w:rsidRPr="00670F25" w:rsidRDefault="00670F25" w:rsidP="00670F25">
            <w:pPr>
              <w:pStyle w:val="142"/>
              <w:jc w:val="right"/>
              <w:rPr>
                <w:rFonts w:hint="eastAsia"/>
                <w:szCs w:val="24"/>
              </w:rPr>
            </w:pPr>
            <w:r w:rsidRPr="00670F25">
              <w:rPr>
                <w:rFonts w:hint="eastAsia"/>
                <w:szCs w:val="24"/>
              </w:rPr>
              <w:t>0.0%</w:t>
            </w:r>
          </w:p>
        </w:tc>
        <w:tc>
          <w:tcPr>
            <w:tcW w:w="1194" w:type="dxa"/>
            <w:shd w:val="clear" w:color="auto" w:fill="auto"/>
            <w:vAlign w:val="center"/>
          </w:tcPr>
          <w:p w:rsidR="00670F25" w:rsidRPr="0063601E" w:rsidRDefault="00670F25" w:rsidP="00670F25">
            <w:pPr>
              <w:pStyle w:val="142"/>
              <w:jc w:val="right"/>
              <w:rPr>
                <w:rFonts w:hint="eastAsia"/>
                <w:szCs w:val="24"/>
              </w:rPr>
            </w:pPr>
            <w:r w:rsidRPr="00670F25">
              <w:rPr>
                <w:szCs w:val="24"/>
              </w:rPr>
              <w:t>112/10/12</w:t>
            </w:r>
          </w:p>
        </w:tc>
        <w:tc>
          <w:tcPr>
            <w:tcW w:w="1302" w:type="dxa"/>
            <w:shd w:val="clear" w:color="auto" w:fill="auto"/>
            <w:vAlign w:val="center"/>
          </w:tcPr>
          <w:p w:rsidR="00670F25" w:rsidRDefault="00670F25" w:rsidP="00670F25">
            <w:pPr>
              <w:pStyle w:val="142"/>
              <w:jc w:val="right"/>
              <w:rPr>
                <w:szCs w:val="24"/>
              </w:rPr>
            </w:pPr>
            <w:r w:rsidRPr="00670F25">
              <w:rPr>
                <w:szCs w:val="24"/>
              </w:rPr>
              <w:t>113/10/15</w:t>
            </w:r>
          </w:p>
          <w:p w:rsidR="00670F25" w:rsidRPr="0063601E" w:rsidRDefault="00670F25" w:rsidP="00670F25">
            <w:pPr>
              <w:pStyle w:val="142"/>
              <w:jc w:val="right"/>
              <w:rPr>
                <w:rFonts w:hint="eastAsia"/>
                <w:szCs w:val="24"/>
              </w:rPr>
            </w:pPr>
            <w:r w:rsidRPr="00670F25">
              <w:rPr>
                <w:rFonts w:hint="eastAsia"/>
                <w:szCs w:val="24"/>
              </w:rPr>
              <w:t>(預</w:t>
            </w:r>
            <w:r w:rsidR="00AE5773">
              <w:rPr>
                <w:rFonts w:hint="eastAsia"/>
                <w:szCs w:val="24"/>
              </w:rPr>
              <w:t>計</w:t>
            </w:r>
            <w:r w:rsidRPr="00670F25">
              <w:rPr>
                <w:rFonts w:hint="eastAsia"/>
                <w:szCs w:val="24"/>
              </w:rPr>
              <w:t>)</w:t>
            </w:r>
          </w:p>
        </w:tc>
      </w:tr>
      <w:tr w:rsidR="00670F25" w:rsidRPr="0063601E" w:rsidTr="00C45DF4">
        <w:trPr>
          <w:trHeight w:val="20"/>
        </w:trPr>
        <w:tc>
          <w:tcPr>
            <w:tcW w:w="432" w:type="dxa"/>
            <w:shd w:val="clear" w:color="auto" w:fill="auto"/>
            <w:vAlign w:val="center"/>
          </w:tcPr>
          <w:p w:rsidR="00670F25" w:rsidRPr="0063601E" w:rsidRDefault="00670F25" w:rsidP="00AD752F">
            <w:pPr>
              <w:pStyle w:val="142"/>
              <w:jc w:val="center"/>
              <w:rPr>
                <w:szCs w:val="24"/>
              </w:rPr>
            </w:pPr>
            <w:r>
              <w:rPr>
                <w:rFonts w:hint="eastAsia"/>
                <w:szCs w:val="24"/>
              </w:rPr>
              <w:t>5</w:t>
            </w:r>
          </w:p>
        </w:tc>
        <w:tc>
          <w:tcPr>
            <w:tcW w:w="3791" w:type="dxa"/>
            <w:shd w:val="clear" w:color="auto" w:fill="auto"/>
            <w:vAlign w:val="center"/>
          </w:tcPr>
          <w:p w:rsidR="00670F25" w:rsidRPr="0063601E" w:rsidRDefault="00670F25" w:rsidP="00670F25">
            <w:pPr>
              <w:pStyle w:val="142"/>
              <w:rPr>
                <w:szCs w:val="24"/>
              </w:rPr>
            </w:pPr>
            <w:r w:rsidRPr="0063601E">
              <w:rPr>
                <w:rFonts w:hint="eastAsia"/>
                <w:szCs w:val="24"/>
              </w:rPr>
              <w:t>探究國內強制拆遷戶在適足居住權所受之影響</w:t>
            </w:r>
          </w:p>
        </w:tc>
        <w:tc>
          <w:tcPr>
            <w:tcW w:w="709" w:type="dxa"/>
            <w:shd w:val="clear" w:color="auto" w:fill="auto"/>
            <w:vAlign w:val="center"/>
          </w:tcPr>
          <w:p w:rsidR="00670F25" w:rsidRPr="0063601E" w:rsidRDefault="00670F25" w:rsidP="00670F25">
            <w:pPr>
              <w:pStyle w:val="142"/>
              <w:jc w:val="right"/>
              <w:rPr>
                <w:szCs w:val="24"/>
              </w:rPr>
            </w:pPr>
            <w:r w:rsidRPr="0063601E">
              <w:rPr>
                <w:rFonts w:hint="eastAsia"/>
                <w:szCs w:val="24"/>
              </w:rPr>
              <w:t>1,380</w:t>
            </w:r>
          </w:p>
        </w:tc>
        <w:tc>
          <w:tcPr>
            <w:tcW w:w="708" w:type="dxa"/>
            <w:shd w:val="clear" w:color="auto" w:fill="auto"/>
            <w:vAlign w:val="center"/>
          </w:tcPr>
          <w:p w:rsidR="00670F25" w:rsidRPr="0063601E" w:rsidRDefault="00670F25" w:rsidP="00670F25">
            <w:pPr>
              <w:pStyle w:val="142"/>
              <w:jc w:val="right"/>
              <w:rPr>
                <w:szCs w:val="24"/>
              </w:rPr>
            </w:pPr>
            <w:r w:rsidRPr="0063601E">
              <w:rPr>
                <w:rFonts w:hint="eastAsia"/>
                <w:szCs w:val="24"/>
              </w:rPr>
              <w:t>966</w:t>
            </w:r>
          </w:p>
        </w:tc>
        <w:tc>
          <w:tcPr>
            <w:tcW w:w="1051" w:type="dxa"/>
            <w:shd w:val="clear" w:color="auto" w:fill="auto"/>
            <w:vAlign w:val="center"/>
          </w:tcPr>
          <w:p w:rsidR="00670F25" w:rsidRPr="0063601E" w:rsidRDefault="00670F25" w:rsidP="00670F25">
            <w:pPr>
              <w:pStyle w:val="142"/>
              <w:jc w:val="right"/>
              <w:rPr>
                <w:szCs w:val="24"/>
                <w:highlight w:val="lightGray"/>
              </w:rPr>
            </w:pPr>
            <w:r w:rsidRPr="0063601E">
              <w:rPr>
                <w:rFonts w:hint="eastAsia"/>
                <w:szCs w:val="24"/>
                <w:highlight w:val="lightGray"/>
              </w:rPr>
              <w:t>70.0%</w:t>
            </w:r>
          </w:p>
        </w:tc>
        <w:tc>
          <w:tcPr>
            <w:tcW w:w="1194" w:type="dxa"/>
            <w:shd w:val="clear" w:color="auto" w:fill="auto"/>
            <w:vAlign w:val="center"/>
          </w:tcPr>
          <w:p w:rsidR="00670F25" w:rsidRPr="0063601E" w:rsidRDefault="00670F25" w:rsidP="00670F25">
            <w:pPr>
              <w:pStyle w:val="142"/>
              <w:jc w:val="right"/>
              <w:rPr>
                <w:szCs w:val="24"/>
              </w:rPr>
            </w:pPr>
            <w:smartTag w:uri="urn:schemas-microsoft-com:office:smarttags" w:element="chsdate">
              <w:smartTagPr>
                <w:attr w:name="IsROCDate" w:val="False"/>
                <w:attr w:name="IsLunarDate" w:val="False"/>
                <w:attr w:name="Day" w:val="14"/>
                <w:attr w:name="Month" w:val="9"/>
                <w:attr w:name="Year" w:val="112"/>
                <w:attr w:name="w:st" w:val="on"/>
              </w:smartTagPr>
              <w:r w:rsidRPr="0063601E">
                <w:rPr>
                  <w:rFonts w:hint="eastAsia"/>
                  <w:szCs w:val="24"/>
                </w:rPr>
                <w:t>112/09/14</w:t>
              </w:r>
            </w:smartTag>
            <w:r w:rsidRPr="0063601E">
              <w:rPr>
                <w:rFonts w:hint="eastAsia"/>
                <w:szCs w:val="24"/>
              </w:rPr>
              <w:t xml:space="preserve"> </w:t>
            </w:r>
          </w:p>
        </w:tc>
        <w:tc>
          <w:tcPr>
            <w:tcW w:w="1302" w:type="dxa"/>
            <w:shd w:val="clear" w:color="auto" w:fill="auto"/>
            <w:vAlign w:val="center"/>
          </w:tcPr>
          <w:p w:rsidR="00670F25" w:rsidRPr="0063601E" w:rsidRDefault="00670F25" w:rsidP="00670F25">
            <w:pPr>
              <w:pStyle w:val="142"/>
              <w:jc w:val="right"/>
              <w:rPr>
                <w:rFonts w:hint="eastAsia"/>
                <w:szCs w:val="24"/>
              </w:rPr>
            </w:pPr>
            <w:smartTag w:uri="urn:schemas-microsoft-com:office:smarttags" w:element="chsdate">
              <w:smartTagPr>
                <w:attr w:name="Year" w:val="113"/>
                <w:attr w:name="Month" w:val="9"/>
                <w:attr w:name="Day" w:val="13"/>
                <w:attr w:name="IsLunarDate" w:val="False"/>
                <w:attr w:name="IsROCDate" w:val="False"/>
              </w:smartTagPr>
              <w:r w:rsidRPr="0063601E">
                <w:rPr>
                  <w:rFonts w:hint="eastAsia"/>
                  <w:szCs w:val="24"/>
                </w:rPr>
                <w:t>113/09/13</w:t>
              </w:r>
            </w:smartTag>
          </w:p>
          <w:p w:rsidR="00670F25" w:rsidRPr="0063601E" w:rsidRDefault="00670F25" w:rsidP="00670F25">
            <w:pPr>
              <w:pStyle w:val="142"/>
              <w:jc w:val="right"/>
              <w:rPr>
                <w:szCs w:val="24"/>
              </w:rPr>
            </w:pPr>
            <w:r w:rsidRPr="0063601E">
              <w:rPr>
                <w:rFonts w:hint="eastAsia"/>
                <w:szCs w:val="24"/>
              </w:rPr>
              <w:t>(預</w:t>
            </w:r>
            <w:r w:rsidR="00AE5773">
              <w:rPr>
                <w:rFonts w:hint="eastAsia"/>
                <w:szCs w:val="24"/>
              </w:rPr>
              <w:t>計</w:t>
            </w:r>
            <w:r w:rsidRPr="0063601E">
              <w:rPr>
                <w:rFonts w:hint="eastAsia"/>
                <w:szCs w:val="24"/>
              </w:rPr>
              <w:t>)</w:t>
            </w:r>
          </w:p>
        </w:tc>
      </w:tr>
      <w:tr w:rsidR="00670F25" w:rsidRPr="0063601E" w:rsidTr="00C45DF4">
        <w:trPr>
          <w:trHeight w:val="20"/>
        </w:trPr>
        <w:tc>
          <w:tcPr>
            <w:tcW w:w="432" w:type="dxa"/>
            <w:shd w:val="clear" w:color="auto" w:fill="auto"/>
            <w:vAlign w:val="center"/>
          </w:tcPr>
          <w:p w:rsidR="00670F25" w:rsidRPr="0063601E" w:rsidRDefault="00670F25" w:rsidP="00AD752F">
            <w:pPr>
              <w:pStyle w:val="142"/>
              <w:jc w:val="center"/>
              <w:rPr>
                <w:szCs w:val="24"/>
              </w:rPr>
            </w:pPr>
            <w:r>
              <w:rPr>
                <w:rFonts w:hint="eastAsia"/>
                <w:szCs w:val="24"/>
              </w:rPr>
              <w:t>6</w:t>
            </w:r>
          </w:p>
        </w:tc>
        <w:tc>
          <w:tcPr>
            <w:tcW w:w="3791" w:type="dxa"/>
            <w:shd w:val="clear" w:color="auto" w:fill="auto"/>
            <w:vAlign w:val="center"/>
          </w:tcPr>
          <w:p w:rsidR="00670F25" w:rsidRPr="0063601E" w:rsidRDefault="00670F25" w:rsidP="00670F25">
            <w:pPr>
              <w:pStyle w:val="142"/>
              <w:rPr>
                <w:szCs w:val="24"/>
              </w:rPr>
            </w:pPr>
            <w:r w:rsidRPr="0063601E">
              <w:rPr>
                <w:rFonts w:hint="eastAsia"/>
                <w:szCs w:val="24"/>
              </w:rPr>
              <w:t>建構我國防制酷刑機制之研究</w:t>
            </w:r>
          </w:p>
        </w:tc>
        <w:tc>
          <w:tcPr>
            <w:tcW w:w="709" w:type="dxa"/>
            <w:shd w:val="clear" w:color="auto" w:fill="auto"/>
            <w:vAlign w:val="center"/>
          </w:tcPr>
          <w:p w:rsidR="00670F25" w:rsidRPr="0063601E" w:rsidRDefault="00670F25" w:rsidP="00670F25">
            <w:pPr>
              <w:pStyle w:val="142"/>
              <w:jc w:val="right"/>
              <w:rPr>
                <w:szCs w:val="24"/>
              </w:rPr>
            </w:pPr>
            <w:r w:rsidRPr="0063601E">
              <w:rPr>
                <w:rFonts w:hint="eastAsia"/>
                <w:szCs w:val="24"/>
              </w:rPr>
              <w:t>1,460</w:t>
            </w:r>
          </w:p>
        </w:tc>
        <w:tc>
          <w:tcPr>
            <w:tcW w:w="708" w:type="dxa"/>
            <w:shd w:val="clear" w:color="auto" w:fill="auto"/>
            <w:vAlign w:val="center"/>
          </w:tcPr>
          <w:p w:rsidR="00670F25" w:rsidRPr="0063601E" w:rsidRDefault="00670F25" w:rsidP="00670F25">
            <w:pPr>
              <w:pStyle w:val="142"/>
              <w:jc w:val="right"/>
              <w:rPr>
                <w:szCs w:val="24"/>
              </w:rPr>
            </w:pPr>
            <w:r w:rsidRPr="0063601E">
              <w:rPr>
                <w:rFonts w:hint="eastAsia"/>
                <w:szCs w:val="24"/>
              </w:rPr>
              <w:t>1,022</w:t>
            </w:r>
          </w:p>
        </w:tc>
        <w:tc>
          <w:tcPr>
            <w:tcW w:w="1051" w:type="dxa"/>
            <w:shd w:val="clear" w:color="auto" w:fill="auto"/>
            <w:vAlign w:val="center"/>
          </w:tcPr>
          <w:p w:rsidR="00670F25" w:rsidRPr="0063601E" w:rsidRDefault="00670F25" w:rsidP="00670F25">
            <w:pPr>
              <w:pStyle w:val="142"/>
              <w:jc w:val="right"/>
              <w:rPr>
                <w:szCs w:val="24"/>
                <w:highlight w:val="lightGray"/>
              </w:rPr>
            </w:pPr>
            <w:r w:rsidRPr="0063601E">
              <w:rPr>
                <w:rFonts w:hint="eastAsia"/>
                <w:szCs w:val="24"/>
                <w:highlight w:val="lightGray"/>
              </w:rPr>
              <w:t>70.0%</w:t>
            </w:r>
          </w:p>
        </w:tc>
        <w:tc>
          <w:tcPr>
            <w:tcW w:w="1194" w:type="dxa"/>
            <w:shd w:val="clear" w:color="auto" w:fill="auto"/>
            <w:vAlign w:val="center"/>
          </w:tcPr>
          <w:p w:rsidR="00670F25" w:rsidRPr="0063601E" w:rsidRDefault="00670F25" w:rsidP="00670F25">
            <w:pPr>
              <w:pStyle w:val="142"/>
              <w:jc w:val="right"/>
              <w:rPr>
                <w:szCs w:val="24"/>
              </w:rPr>
            </w:pPr>
            <w:smartTag w:uri="urn:schemas-microsoft-com:office:smarttags" w:element="chsdate">
              <w:smartTagPr>
                <w:attr w:name="w:st" w:val="on"/>
                <w:attr w:name="Year" w:val="112"/>
                <w:attr w:name="Month" w:val="10"/>
                <w:attr w:name="Day" w:val="31"/>
                <w:attr w:name="IsLunarDate" w:val="False"/>
                <w:attr w:name="IsROCDate" w:val="False"/>
              </w:smartTagPr>
              <w:r w:rsidRPr="0063601E">
                <w:rPr>
                  <w:rFonts w:hint="eastAsia"/>
                  <w:szCs w:val="24"/>
                </w:rPr>
                <w:t>112/10/31</w:t>
              </w:r>
            </w:smartTag>
            <w:r w:rsidRPr="0063601E">
              <w:rPr>
                <w:rFonts w:hint="eastAsia"/>
                <w:szCs w:val="24"/>
              </w:rPr>
              <w:t xml:space="preserve"> </w:t>
            </w:r>
          </w:p>
        </w:tc>
        <w:tc>
          <w:tcPr>
            <w:tcW w:w="1302" w:type="dxa"/>
            <w:shd w:val="clear" w:color="auto" w:fill="auto"/>
            <w:vAlign w:val="center"/>
          </w:tcPr>
          <w:p w:rsidR="00670F25" w:rsidRPr="0063601E" w:rsidRDefault="00670F25" w:rsidP="00670F25">
            <w:pPr>
              <w:pStyle w:val="142"/>
              <w:jc w:val="right"/>
              <w:rPr>
                <w:rFonts w:hint="eastAsia"/>
                <w:szCs w:val="24"/>
              </w:rPr>
            </w:pPr>
            <w:r w:rsidRPr="0063601E">
              <w:rPr>
                <w:rFonts w:hint="eastAsia"/>
                <w:szCs w:val="24"/>
              </w:rPr>
              <w:t>11</w:t>
            </w:r>
            <w:r>
              <w:rPr>
                <w:rFonts w:hint="eastAsia"/>
                <w:szCs w:val="24"/>
              </w:rPr>
              <w:t>3</w:t>
            </w:r>
            <w:r w:rsidRPr="0063601E">
              <w:rPr>
                <w:rFonts w:hint="eastAsia"/>
                <w:szCs w:val="24"/>
              </w:rPr>
              <w:t>/11/25</w:t>
            </w:r>
          </w:p>
          <w:p w:rsidR="00670F25" w:rsidRPr="0063601E" w:rsidRDefault="00670F25" w:rsidP="00670F25">
            <w:pPr>
              <w:pStyle w:val="142"/>
              <w:jc w:val="right"/>
              <w:rPr>
                <w:szCs w:val="24"/>
              </w:rPr>
            </w:pPr>
            <w:r w:rsidRPr="0063601E">
              <w:rPr>
                <w:rFonts w:hint="eastAsia"/>
                <w:szCs w:val="24"/>
              </w:rPr>
              <w:t>(預</w:t>
            </w:r>
            <w:r w:rsidR="00AE5773">
              <w:rPr>
                <w:rFonts w:hint="eastAsia"/>
                <w:szCs w:val="24"/>
              </w:rPr>
              <w:t>計</w:t>
            </w:r>
            <w:r w:rsidRPr="0063601E">
              <w:rPr>
                <w:rFonts w:hint="eastAsia"/>
                <w:szCs w:val="24"/>
              </w:rPr>
              <w:t>)</w:t>
            </w:r>
          </w:p>
        </w:tc>
      </w:tr>
      <w:tr w:rsidR="00670F25" w:rsidRPr="0063601E" w:rsidTr="00C45DF4">
        <w:trPr>
          <w:trHeight w:val="20"/>
        </w:trPr>
        <w:tc>
          <w:tcPr>
            <w:tcW w:w="432" w:type="dxa"/>
            <w:shd w:val="clear" w:color="auto" w:fill="auto"/>
            <w:vAlign w:val="center"/>
          </w:tcPr>
          <w:p w:rsidR="00670F25" w:rsidRPr="0063601E" w:rsidRDefault="00670F25" w:rsidP="00AD752F">
            <w:pPr>
              <w:pStyle w:val="142"/>
              <w:jc w:val="center"/>
              <w:rPr>
                <w:szCs w:val="24"/>
              </w:rPr>
            </w:pPr>
            <w:r>
              <w:rPr>
                <w:rFonts w:hint="eastAsia"/>
                <w:szCs w:val="24"/>
              </w:rPr>
              <w:t>7</w:t>
            </w:r>
          </w:p>
        </w:tc>
        <w:tc>
          <w:tcPr>
            <w:tcW w:w="3791" w:type="dxa"/>
            <w:shd w:val="clear" w:color="auto" w:fill="auto"/>
            <w:vAlign w:val="center"/>
          </w:tcPr>
          <w:p w:rsidR="00670F25" w:rsidRPr="0063601E" w:rsidRDefault="00670F25" w:rsidP="00670F25">
            <w:pPr>
              <w:pStyle w:val="142"/>
              <w:rPr>
                <w:szCs w:val="24"/>
              </w:rPr>
            </w:pPr>
            <w:r w:rsidRPr="0063601E">
              <w:rPr>
                <w:rFonts w:hint="eastAsia"/>
                <w:szCs w:val="24"/>
              </w:rPr>
              <w:t>校園師對生暴力資料蒐整及數據研究分析</w:t>
            </w:r>
          </w:p>
        </w:tc>
        <w:tc>
          <w:tcPr>
            <w:tcW w:w="709" w:type="dxa"/>
            <w:shd w:val="clear" w:color="auto" w:fill="auto"/>
            <w:vAlign w:val="center"/>
          </w:tcPr>
          <w:p w:rsidR="00670F25" w:rsidRPr="0063601E" w:rsidRDefault="00670F25" w:rsidP="00670F25">
            <w:pPr>
              <w:pStyle w:val="142"/>
              <w:jc w:val="right"/>
              <w:rPr>
                <w:szCs w:val="24"/>
              </w:rPr>
            </w:pPr>
            <w:r w:rsidRPr="0063601E">
              <w:rPr>
                <w:rFonts w:hint="eastAsia"/>
                <w:szCs w:val="24"/>
              </w:rPr>
              <w:t>1,469</w:t>
            </w:r>
          </w:p>
        </w:tc>
        <w:tc>
          <w:tcPr>
            <w:tcW w:w="708" w:type="dxa"/>
            <w:shd w:val="clear" w:color="auto" w:fill="auto"/>
            <w:vAlign w:val="center"/>
          </w:tcPr>
          <w:p w:rsidR="00670F25" w:rsidRPr="0063601E" w:rsidRDefault="00670F25" w:rsidP="00670F25">
            <w:pPr>
              <w:pStyle w:val="142"/>
              <w:jc w:val="right"/>
              <w:rPr>
                <w:szCs w:val="24"/>
              </w:rPr>
            </w:pPr>
            <w:r w:rsidRPr="0063601E">
              <w:rPr>
                <w:rFonts w:hint="eastAsia"/>
                <w:szCs w:val="24"/>
              </w:rPr>
              <w:t>1,028</w:t>
            </w:r>
          </w:p>
        </w:tc>
        <w:tc>
          <w:tcPr>
            <w:tcW w:w="1051" w:type="dxa"/>
            <w:shd w:val="clear" w:color="auto" w:fill="auto"/>
            <w:vAlign w:val="center"/>
          </w:tcPr>
          <w:p w:rsidR="00670F25" w:rsidRPr="0063601E" w:rsidRDefault="00670F25" w:rsidP="00670F25">
            <w:pPr>
              <w:pStyle w:val="142"/>
              <w:jc w:val="right"/>
              <w:rPr>
                <w:szCs w:val="24"/>
                <w:highlight w:val="lightGray"/>
              </w:rPr>
            </w:pPr>
            <w:r w:rsidRPr="0063601E">
              <w:rPr>
                <w:rFonts w:hint="eastAsia"/>
                <w:szCs w:val="24"/>
                <w:highlight w:val="lightGray"/>
              </w:rPr>
              <w:t>70.0%</w:t>
            </w:r>
          </w:p>
        </w:tc>
        <w:tc>
          <w:tcPr>
            <w:tcW w:w="1194" w:type="dxa"/>
            <w:shd w:val="clear" w:color="auto" w:fill="auto"/>
            <w:vAlign w:val="center"/>
          </w:tcPr>
          <w:p w:rsidR="00670F25" w:rsidRPr="0063601E" w:rsidRDefault="00670F25" w:rsidP="00670F25">
            <w:pPr>
              <w:pStyle w:val="142"/>
              <w:jc w:val="right"/>
              <w:rPr>
                <w:szCs w:val="24"/>
              </w:rPr>
            </w:pPr>
            <w:smartTag w:uri="urn:schemas-microsoft-com:office:smarttags" w:element="chsdate">
              <w:smartTagPr>
                <w:attr w:name="w:st" w:val="on"/>
                <w:attr w:name="Year" w:val="112"/>
                <w:attr w:name="Month" w:val="12"/>
                <w:attr w:name="Day" w:val="14"/>
                <w:attr w:name="IsLunarDate" w:val="False"/>
                <w:attr w:name="IsROCDate" w:val="False"/>
              </w:smartTagPr>
              <w:r w:rsidRPr="0063601E">
                <w:rPr>
                  <w:rFonts w:hint="eastAsia"/>
                  <w:szCs w:val="24"/>
                </w:rPr>
                <w:t>112/12/14</w:t>
              </w:r>
            </w:smartTag>
            <w:r w:rsidRPr="0063601E">
              <w:rPr>
                <w:rFonts w:hint="eastAsia"/>
                <w:szCs w:val="24"/>
              </w:rPr>
              <w:t xml:space="preserve"> </w:t>
            </w:r>
          </w:p>
        </w:tc>
        <w:tc>
          <w:tcPr>
            <w:tcW w:w="1302" w:type="dxa"/>
            <w:shd w:val="clear" w:color="auto" w:fill="auto"/>
            <w:vAlign w:val="center"/>
          </w:tcPr>
          <w:p w:rsidR="00670F25" w:rsidRPr="0063601E" w:rsidRDefault="00670F25" w:rsidP="00670F25">
            <w:pPr>
              <w:pStyle w:val="142"/>
              <w:jc w:val="right"/>
              <w:rPr>
                <w:rFonts w:hint="eastAsia"/>
                <w:szCs w:val="24"/>
              </w:rPr>
            </w:pPr>
            <w:smartTag w:uri="urn:schemas-microsoft-com:office:smarttags" w:element="chsdate">
              <w:smartTagPr>
                <w:attr w:name="Year" w:val="113"/>
                <w:attr w:name="Month" w:val="12"/>
                <w:attr w:name="Day" w:val="31"/>
                <w:attr w:name="IsLunarDate" w:val="False"/>
                <w:attr w:name="IsROCDate" w:val="False"/>
              </w:smartTagPr>
              <w:r w:rsidRPr="0063601E">
                <w:rPr>
                  <w:rFonts w:hint="eastAsia"/>
                  <w:szCs w:val="24"/>
                </w:rPr>
                <w:t>113/12/31</w:t>
              </w:r>
            </w:smartTag>
          </w:p>
          <w:p w:rsidR="00670F25" w:rsidRPr="0063601E" w:rsidRDefault="00670F25" w:rsidP="00670F25">
            <w:pPr>
              <w:pStyle w:val="142"/>
              <w:jc w:val="right"/>
              <w:rPr>
                <w:szCs w:val="24"/>
              </w:rPr>
            </w:pPr>
            <w:r w:rsidRPr="0063601E">
              <w:rPr>
                <w:rFonts w:hint="eastAsia"/>
                <w:szCs w:val="24"/>
              </w:rPr>
              <w:t>(預</w:t>
            </w:r>
            <w:r w:rsidR="00AE5773">
              <w:rPr>
                <w:rFonts w:hint="eastAsia"/>
                <w:szCs w:val="24"/>
              </w:rPr>
              <w:t>計</w:t>
            </w:r>
            <w:r w:rsidRPr="0063601E">
              <w:rPr>
                <w:rFonts w:hint="eastAsia"/>
                <w:szCs w:val="24"/>
              </w:rPr>
              <w:t>)</w:t>
            </w:r>
          </w:p>
        </w:tc>
      </w:tr>
    </w:tbl>
    <w:p w:rsidR="00C45DF4" w:rsidRPr="00BC08B6" w:rsidRDefault="00C45DF4" w:rsidP="00C45DF4">
      <w:pPr>
        <w:pStyle w:val="142"/>
        <w:ind w:leftChars="-250" w:left="493" w:hangingChars="494" w:hanging="1201"/>
        <w:rPr>
          <w:rFonts w:hint="eastAsia"/>
        </w:rPr>
      </w:pPr>
      <w:r w:rsidRPr="00BC08B6">
        <w:t>資料來源</w:t>
      </w:r>
      <w:r w:rsidRPr="00BC08B6">
        <w:rPr>
          <w:rFonts w:hint="eastAsia"/>
        </w:rPr>
        <w:t>：</w:t>
      </w:r>
      <w:r w:rsidR="00FF4BB4">
        <w:rPr>
          <w:rFonts w:hint="eastAsia"/>
        </w:rPr>
        <w:t>112年度</w:t>
      </w:r>
      <w:r w:rsidRPr="00BC08B6">
        <w:rPr>
          <w:rFonts w:hint="eastAsia"/>
        </w:rPr>
        <w:t>監察院</w:t>
      </w:r>
      <w:r w:rsidR="00670F25">
        <w:rPr>
          <w:rFonts w:hint="eastAsia"/>
        </w:rPr>
        <w:t>單位決算</w:t>
      </w:r>
      <w:r w:rsidR="00FF4BB4">
        <w:rPr>
          <w:rFonts w:hint="eastAsia"/>
        </w:rPr>
        <w:t>「委託辦理計畫(事項)經費報告表」</w:t>
      </w:r>
      <w:r w:rsidRPr="00BC08B6">
        <w:rPr>
          <w:rFonts w:hint="eastAsia"/>
        </w:rPr>
        <w:t>；本中心整理。</w:t>
      </w:r>
    </w:p>
    <w:p w:rsidR="00861BFC" w:rsidRDefault="007F5F83" w:rsidP="007F5F83">
      <w:pPr>
        <w:ind w:left="566" w:firstLine="566"/>
      </w:pPr>
      <w:r>
        <w:rPr>
          <w:rFonts w:hint="eastAsia"/>
        </w:rPr>
        <w:t>綜上，</w:t>
      </w:r>
      <w:r w:rsidR="00861BFC">
        <w:rPr>
          <w:rFonts w:hint="eastAsia"/>
        </w:rPr>
        <w:t>依規定</w:t>
      </w:r>
      <w:r w:rsidR="00861BFC" w:rsidRPr="00861BFC">
        <w:rPr>
          <w:rFonts w:hint="eastAsia"/>
        </w:rPr>
        <w:t>各機關委辦計畫原則應於年度開始6個月內完成簽約手續，以免進度嚴重落後、經費鉅額保留</w:t>
      </w:r>
      <w:r w:rsidR="00861BFC">
        <w:rPr>
          <w:rFonts w:hint="eastAsia"/>
        </w:rPr>
        <w:t>。惟</w:t>
      </w:r>
      <w:r>
        <w:rPr>
          <w:rFonts w:hint="eastAsia"/>
        </w:rPr>
        <w:t>監察院11</w:t>
      </w:r>
      <w:r w:rsidR="00861BFC">
        <w:rPr>
          <w:rFonts w:hint="eastAsia"/>
        </w:rPr>
        <w:t>2</w:t>
      </w:r>
      <w:r>
        <w:rPr>
          <w:rFonts w:hint="eastAsia"/>
        </w:rPr>
        <w:t>年度「國家人權業務」工作計畫</w:t>
      </w:r>
      <w:r w:rsidR="00861BFC">
        <w:rPr>
          <w:rFonts w:hint="eastAsia"/>
        </w:rPr>
        <w:t>之</w:t>
      </w:r>
      <w:r w:rsidR="006C7D74" w:rsidRPr="00861BFC">
        <w:rPr>
          <w:rFonts w:hint="eastAsia"/>
        </w:rPr>
        <w:t>多數</w:t>
      </w:r>
      <w:r w:rsidR="00861BFC">
        <w:rPr>
          <w:rFonts w:hint="eastAsia"/>
        </w:rPr>
        <w:t>委託辦理計畫</w:t>
      </w:r>
      <w:r w:rsidR="00861BFC" w:rsidRPr="00861BFC">
        <w:rPr>
          <w:rFonts w:hint="eastAsia"/>
        </w:rPr>
        <w:t>未於年度開始6個月內完成簽約，致部分案件保留比率偏高，且</w:t>
      </w:r>
      <w:r w:rsidR="00E25DAB">
        <w:rPr>
          <w:rFonts w:hint="eastAsia"/>
        </w:rPr>
        <w:t>部分案件</w:t>
      </w:r>
      <w:r w:rsidR="00861BFC" w:rsidRPr="00861BFC">
        <w:rPr>
          <w:rFonts w:hint="eastAsia"/>
        </w:rPr>
        <w:t>預</w:t>
      </w:r>
      <w:r w:rsidR="00E25DAB">
        <w:rPr>
          <w:rFonts w:hint="eastAsia"/>
        </w:rPr>
        <w:t>計於</w:t>
      </w:r>
      <w:r w:rsidR="00861BFC">
        <w:rPr>
          <w:rFonts w:hint="eastAsia"/>
        </w:rPr>
        <w:t>113年</w:t>
      </w:r>
      <w:r w:rsidR="00861BFC" w:rsidRPr="00861BFC">
        <w:rPr>
          <w:rFonts w:hint="eastAsia"/>
        </w:rPr>
        <w:t>年末始結案</w:t>
      </w:r>
      <w:bookmarkStart w:id="15" w:name="_Hlk181782014"/>
      <w:r w:rsidR="00861BFC" w:rsidRPr="00861BFC">
        <w:rPr>
          <w:rFonts w:hint="eastAsia"/>
        </w:rPr>
        <w:t>，</w:t>
      </w:r>
      <w:r w:rsidR="00861BFC">
        <w:rPr>
          <w:rFonts w:hint="eastAsia"/>
        </w:rPr>
        <w:t>允宜強</w:t>
      </w:r>
      <w:r w:rsidR="003A6E36">
        <w:rPr>
          <w:rFonts w:hint="eastAsia"/>
        </w:rPr>
        <w:t>化</w:t>
      </w:r>
      <w:r w:rsidR="00861BFC">
        <w:rPr>
          <w:rFonts w:hint="eastAsia"/>
        </w:rPr>
        <w:t>委辦</w:t>
      </w:r>
      <w:r w:rsidR="00861BFC" w:rsidRPr="00861BFC">
        <w:rPr>
          <w:rFonts w:hint="eastAsia"/>
        </w:rPr>
        <w:t>計畫執行進度</w:t>
      </w:r>
      <w:r w:rsidR="00BC50DE">
        <w:rPr>
          <w:rFonts w:hint="eastAsia"/>
        </w:rPr>
        <w:t>，</w:t>
      </w:r>
      <w:r w:rsidR="00061A58">
        <w:rPr>
          <w:rFonts w:hint="eastAsia"/>
        </w:rPr>
        <w:t>俾</w:t>
      </w:r>
      <w:r w:rsidR="006C7D74">
        <w:rPr>
          <w:rFonts w:hint="eastAsia"/>
        </w:rPr>
        <w:t>提升</w:t>
      </w:r>
      <w:r w:rsidR="00061A58">
        <w:rPr>
          <w:rFonts w:hint="eastAsia"/>
        </w:rPr>
        <w:t>預算資源效</w:t>
      </w:r>
      <w:bookmarkEnd w:id="15"/>
      <w:r w:rsidR="000049B1">
        <w:rPr>
          <w:rFonts w:hint="eastAsia"/>
        </w:rPr>
        <w:t>益</w:t>
      </w:r>
      <w:r w:rsidR="00061A58">
        <w:rPr>
          <w:rFonts w:hint="eastAsia"/>
        </w:rPr>
        <w:t>。</w:t>
      </w:r>
    </w:p>
    <w:bookmarkEnd w:id="10"/>
    <w:p w:rsidR="007F5F83" w:rsidRDefault="007F5F83" w:rsidP="007F5F83">
      <w:pPr>
        <w:pStyle w:val="2"/>
        <w:ind w:left="850" w:firstLine="566"/>
      </w:pPr>
    </w:p>
    <w:p w:rsidR="00B45D1D" w:rsidRPr="009D31E0" w:rsidRDefault="00DD0BB9" w:rsidP="00E72DB9">
      <w:pPr>
        <w:pStyle w:val="14"/>
        <w:ind w:left="567" w:hanging="567"/>
      </w:pPr>
      <w:bookmarkStart w:id="16" w:name="_Toc184657171"/>
      <w:r>
        <w:rPr>
          <w:rFonts w:hint="eastAsia"/>
          <w:lang w:eastAsia="zh-HK"/>
        </w:rPr>
        <w:t>三</w:t>
      </w:r>
      <w:r w:rsidR="00E72DB9" w:rsidRPr="009D31E0">
        <w:rPr>
          <w:rFonts w:hint="eastAsia"/>
        </w:rPr>
        <w:t>、</w:t>
      </w:r>
      <w:r w:rsidR="003950D7">
        <w:rPr>
          <w:rFonts w:hint="eastAsia"/>
        </w:rPr>
        <w:t>108至</w:t>
      </w:r>
      <w:r w:rsidR="00277091">
        <w:rPr>
          <w:rFonts w:hint="eastAsia"/>
        </w:rPr>
        <w:t>112</w:t>
      </w:r>
      <w:r w:rsidR="00FF15CA" w:rsidRPr="009D31E0">
        <w:rPr>
          <w:rFonts w:hint="eastAsia"/>
        </w:rPr>
        <w:t>年度</w:t>
      </w:r>
      <w:r w:rsidR="00972DB5">
        <w:rPr>
          <w:rFonts w:hint="eastAsia"/>
        </w:rPr>
        <w:t>技工</w:t>
      </w:r>
      <w:r w:rsidR="00972DB5" w:rsidRPr="009D31E0">
        <w:rPr>
          <w:rFonts w:hint="eastAsia"/>
        </w:rPr>
        <w:t>、工友及駕駛</w:t>
      </w:r>
      <w:r w:rsidR="00C229FC" w:rsidRPr="009D31E0">
        <w:rPr>
          <w:rFonts w:hint="eastAsia"/>
        </w:rPr>
        <w:t>未足額進用</w:t>
      </w:r>
      <w:r w:rsidR="001F3659" w:rsidRPr="009D31E0">
        <w:rPr>
          <w:rFonts w:hint="eastAsia"/>
        </w:rPr>
        <w:t>人數</w:t>
      </w:r>
      <w:r w:rsidR="00277091">
        <w:rPr>
          <w:rFonts w:hint="eastAsia"/>
        </w:rPr>
        <w:t>及占比</w:t>
      </w:r>
      <w:r w:rsidR="003950D7">
        <w:rPr>
          <w:rFonts w:hint="eastAsia"/>
        </w:rPr>
        <w:t>概呈攀升趨勢</w:t>
      </w:r>
      <w:r w:rsidR="001B006E" w:rsidRPr="001B006E">
        <w:rPr>
          <w:rFonts w:hint="eastAsia"/>
          <w:bCs/>
        </w:rPr>
        <w:t>，並於112年度達新高</w:t>
      </w:r>
      <w:r w:rsidR="00FF15CA" w:rsidRPr="001B006E">
        <w:rPr>
          <w:rFonts w:hint="eastAsia"/>
          <w:bCs/>
        </w:rPr>
        <w:t>，允宜</w:t>
      </w:r>
      <w:r w:rsidR="00160A63">
        <w:rPr>
          <w:rFonts w:hint="eastAsia"/>
        </w:rPr>
        <w:t>衡酌</w:t>
      </w:r>
      <w:r w:rsidR="001B006E">
        <w:rPr>
          <w:rFonts w:hint="eastAsia"/>
        </w:rPr>
        <w:t>依規定調減</w:t>
      </w:r>
      <w:r w:rsidR="001B006E" w:rsidRPr="009D31E0">
        <w:rPr>
          <w:rFonts w:hint="eastAsia"/>
        </w:rPr>
        <w:t>員額</w:t>
      </w:r>
      <w:bookmarkEnd w:id="16"/>
    </w:p>
    <w:p w:rsidR="00B45D1D" w:rsidRPr="009D31E0" w:rsidRDefault="00DD0BB9" w:rsidP="006F0B04">
      <w:pPr>
        <w:ind w:left="566" w:firstLine="566"/>
      </w:pPr>
      <w:r>
        <w:rPr>
          <w:rFonts w:hint="eastAsia"/>
        </w:rPr>
        <w:t>監察院112年度「技工及工友待遇」預算數為3</w:t>
      </w:r>
      <w:r>
        <w:t>,</w:t>
      </w:r>
      <w:r>
        <w:rPr>
          <w:rFonts w:hint="eastAsia"/>
        </w:rPr>
        <w:t>093萬2千元，執行結果，決算數為3</w:t>
      </w:r>
      <w:r>
        <w:t>,</w:t>
      </w:r>
      <w:r>
        <w:rPr>
          <w:rFonts w:hint="eastAsia"/>
        </w:rPr>
        <w:t>019萬元，執行率97.60%。經查：</w:t>
      </w:r>
    </w:p>
    <w:p w:rsidR="000E286B" w:rsidRPr="009D31E0" w:rsidRDefault="000E286B" w:rsidP="000E286B">
      <w:pPr>
        <w:pStyle w:val="a5"/>
        <w:ind w:left="849" w:hanging="283"/>
        <w:rPr>
          <w:b/>
        </w:rPr>
      </w:pPr>
      <w:r w:rsidRPr="009D31E0">
        <w:rPr>
          <w:rFonts w:hint="eastAsia"/>
          <w:b/>
        </w:rPr>
        <w:t>(一)</w:t>
      </w:r>
      <w:r w:rsidR="00071A28" w:rsidRPr="009D31E0">
        <w:rPr>
          <w:rFonts w:hint="eastAsia"/>
          <w:b/>
        </w:rPr>
        <w:t>各機關預算員額依規定應本撙節原則核實配置，</w:t>
      </w:r>
      <w:r w:rsidR="00746F6F">
        <w:rPr>
          <w:rFonts w:hint="eastAsia"/>
          <w:b/>
        </w:rPr>
        <w:t>經檢討有節餘人力者，應配合減列</w:t>
      </w:r>
      <w:r w:rsidR="00071A28" w:rsidRPr="009D31E0">
        <w:rPr>
          <w:rFonts w:hint="eastAsia"/>
          <w:b/>
        </w:rPr>
        <w:t>預算員額</w:t>
      </w:r>
    </w:p>
    <w:p w:rsidR="00746F6F" w:rsidRDefault="00746F6F" w:rsidP="00626F15">
      <w:pPr>
        <w:pStyle w:val="2"/>
        <w:ind w:left="850" w:firstLine="566"/>
        <w:rPr>
          <w:lang w:eastAsia="zh-HK"/>
        </w:rPr>
      </w:pPr>
      <w:r>
        <w:rPr>
          <w:rFonts w:hint="eastAsia"/>
          <w:lang w:eastAsia="zh-HK"/>
        </w:rPr>
        <w:t>有關中央政府機關員額配置之相關規定如下：</w:t>
      </w:r>
    </w:p>
    <w:p w:rsidR="00746F6F" w:rsidRDefault="00746F6F" w:rsidP="00746F6F">
      <w:pPr>
        <w:pStyle w:val="123"/>
        <w:ind w:left="1133" w:hanging="283"/>
        <w:rPr>
          <w:lang w:eastAsia="zh-HK"/>
        </w:rPr>
      </w:pPr>
      <w:r>
        <w:rPr>
          <w:rFonts w:hint="eastAsia"/>
        </w:rPr>
        <w:t>1.</w:t>
      </w:r>
      <w:r w:rsidR="004A024B" w:rsidRPr="009D31E0">
        <w:rPr>
          <w:rFonts w:hint="eastAsia"/>
          <w:lang w:eastAsia="zh-HK"/>
        </w:rPr>
        <w:t>中央政府機關員額管理辦法第6條及第11條規定</w:t>
      </w:r>
      <w:r w:rsidRPr="009D31E0">
        <w:rPr>
          <w:rStyle w:val="afd"/>
          <w:lang w:eastAsia="zh-HK"/>
        </w:rPr>
        <w:footnoteReference w:id="2"/>
      </w:r>
      <w:r>
        <w:rPr>
          <w:rFonts w:hint="eastAsia"/>
          <w:lang w:eastAsia="zh-HK"/>
        </w:rPr>
        <w:t>略以</w:t>
      </w:r>
      <w:r w:rsidR="004A024B" w:rsidRPr="009D31E0">
        <w:rPr>
          <w:rFonts w:hint="eastAsia"/>
          <w:lang w:eastAsia="zh-HK"/>
        </w:rPr>
        <w:t>，各機關預算員額，應本撙節原則，考量實</w:t>
      </w:r>
      <w:r w:rsidR="00AA63A0">
        <w:rPr>
          <w:rFonts w:hint="eastAsia"/>
          <w:lang w:eastAsia="zh-HK"/>
        </w:rPr>
        <w:t>際業務消長，核實配置，經檢討有節餘人力者，應配合減列預算員額。</w:t>
      </w:r>
    </w:p>
    <w:p w:rsidR="0051393F" w:rsidRDefault="00746F6F" w:rsidP="00746F6F">
      <w:pPr>
        <w:pStyle w:val="123"/>
        <w:ind w:left="1133" w:hanging="283"/>
        <w:rPr>
          <w:lang w:eastAsia="zh-HK"/>
        </w:rPr>
      </w:pPr>
      <w:r>
        <w:rPr>
          <w:rFonts w:hint="eastAsia"/>
        </w:rPr>
        <w:t>2.</w:t>
      </w:r>
      <w:r w:rsidR="004A024B" w:rsidRPr="009D31E0">
        <w:rPr>
          <w:rFonts w:hint="eastAsia"/>
          <w:lang w:eastAsia="zh-HK"/>
        </w:rPr>
        <w:t>1</w:t>
      </w:r>
      <w:r w:rsidR="00AA63A0">
        <w:rPr>
          <w:rFonts w:hint="eastAsia"/>
        </w:rPr>
        <w:t>1</w:t>
      </w:r>
      <w:r>
        <w:rPr>
          <w:rFonts w:hint="eastAsia"/>
        </w:rPr>
        <w:t>2</w:t>
      </w:r>
      <w:r w:rsidR="004A024B" w:rsidRPr="009D31E0">
        <w:rPr>
          <w:rFonts w:hint="eastAsia"/>
          <w:lang w:eastAsia="zh-HK"/>
        </w:rPr>
        <w:t>年度中央及地方政府預算籌編原則第4點</w:t>
      </w:r>
      <w:r w:rsidR="0051393F">
        <w:rPr>
          <w:rFonts w:hint="eastAsia"/>
          <w:lang w:eastAsia="zh-HK"/>
        </w:rPr>
        <w:t>第</w:t>
      </w:r>
      <w:r w:rsidR="0051393F">
        <w:rPr>
          <w:rFonts w:hint="eastAsia"/>
        </w:rPr>
        <w:t>10</w:t>
      </w:r>
      <w:r w:rsidR="0051393F">
        <w:rPr>
          <w:rFonts w:hint="eastAsia"/>
          <w:lang w:eastAsia="zh-HK"/>
        </w:rPr>
        <w:t>款</w:t>
      </w:r>
      <w:r w:rsidR="004A024B" w:rsidRPr="009D31E0">
        <w:rPr>
          <w:rFonts w:hint="eastAsia"/>
          <w:lang w:eastAsia="zh-HK"/>
        </w:rPr>
        <w:t>規定：「</w:t>
      </w:r>
      <w:r w:rsidR="0051393F" w:rsidRPr="0051393F">
        <w:rPr>
          <w:rFonts w:hint="eastAsia"/>
          <w:lang w:eastAsia="zh-HK"/>
        </w:rPr>
        <w:t>為貫徹工友、技工及駕駛員額精簡政策，有效彈性運用人力，各機關應落實下列規定：1.</w:t>
      </w:r>
      <w:bookmarkStart w:id="17" w:name="_Hlk184388531"/>
      <w:r w:rsidR="0051393F" w:rsidRPr="0051393F">
        <w:rPr>
          <w:rFonts w:hint="eastAsia"/>
          <w:lang w:eastAsia="zh-HK"/>
        </w:rPr>
        <w:t>各機關工友、技工及駕駛，不論超額與否，均予全面凍結不得新僱</w:t>
      </w:r>
      <w:bookmarkEnd w:id="17"/>
      <w:r w:rsidR="0051393F" w:rsidRPr="0051393F">
        <w:rPr>
          <w:rFonts w:hint="eastAsia"/>
          <w:lang w:eastAsia="zh-HK"/>
        </w:rPr>
        <w:t>；</w:t>
      </w:r>
      <w:r w:rsidR="0051393F" w:rsidRPr="009D31E0">
        <w:rPr>
          <w:rFonts w:hint="eastAsia"/>
          <w:lang w:eastAsia="zh-HK"/>
        </w:rPr>
        <w:t>…。3.</w:t>
      </w:r>
      <w:r w:rsidR="0051393F" w:rsidRPr="0051393F">
        <w:rPr>
          <w:rFonts w:hint="eastAsia"/>
          <w:lang w:eastAsia="zh-HK"/>
        </w:rPr>
        <w:t>各機關應積極採行「超額列管出缺後減列預算員額」</w:t>
      </w:r>
      <w:r w:rsidR="0051393F" w:rsidRPr="009D31E0">
        <w:rPr>
          <w:rFonts w:hint="eastAsia"/>
          <w:lang w:eastAsia="zh-HK"/>
        </w:rPr>
        <w:t>…等方式，…。」</w:t>
      </w:r>
    </w:p>
    <w:p w:rsidR="0051393F" w:rsidRDefault="0051393F" w:rsidP="0051393F">
      <w:pPr>
        <w:pStyle w:val="2"/>
        <w:ind w:left="850" w:firstLine="566"/>
        <w:rPr>
          <w:lang w:eastAsia="zh-HK"/>
        </w:rPr>
      </w:pPr>
      <w:r w:rsidRPr="009D31E0">
        <w:rPr>
          <w:rFonts w:hint="eastAsia"/>
          <w:lang w:eastAsia="zh-HK"/>
        </w:rPr>
        <w:t>準此，各機關預算員額應本撙節原則核實配置，對</w:t>
      </w:r>
      <w:r>
        <w:rPr>
          <w:rFonts w:hint="eastAsia"/>
          <w:lang w:eastAsia="zh-HK"/>
        </w:rPr>
        <w:t>於</w:t>
      </w:r>
      <w:r w:rsidRPr="009D31E0">
        <w:rPr>
          <w:rFonts w:hint="eastAsia"/>
          <w:lang w:eastAsia="zh-HK"/>
        </w:rPr>
        <w:t>已無業務需求之技工、工友及駕駛預算員額，允應覈實減列</w:t>
      </w:r>
      <w:r w:rsidRPr="009D31E0">
        <w:rPr>
          <w:rFonts w:hint="eastAsia"/>
        </w:rPr>
        <w:t>。</w:t>
      </w:r>
    </w:p>
    <w:p w:rsidR="003950D7" w:rsidRPr="001B006E" w:rsidRDefault="00DE16C4" w:rsidP="00DE16C4">
      <w:pPr>
        <w:pStyle w:val="a5"/>
        <w:ind w:left="849" w:hanging="283"/>
        <w:rPr>
          <w:b/>
        </w:rPr>
      </w:pPr>
      <w:r w:rsidRPr="001B006E">
        <w:rPr>
          <w:rFonts w:hint="eastAsia"/>
          <w:b/>
        </w:rPr>
        <w:t>(</w:t>
      </w:r>
      <w:r w:rsidRPr="001B006E">
        <w:rPr>
          <w:rFonts w:hint="eastAsia"/>
          <w:b/>
          <w:lang w:eastAsia="zh-HK"/>
        </w:rPr>
        <w:t>二</w:t>
      </w:r>
      <w:r w:rsidRPr="001B006E">
        <w:rPr>
          <w:rFonts w:hint="eastAsia"/>
          <w:b/>
        </w:rPr>
        <w:t>)</w:t>
      </w:r>
      <w:r w:rsidR="003950D7" w:rsidRPr="001B006E">
        <w:rPr>
          <w:rFonts w:hint="eastAsia"/>
          <w:b/>
        </w:rPr>
        <w:t>108至112年度技工、工友及駕駛</w:t>
      </w:r>
      <w:bookmarkStart w:id="18" w:name="_Hlk182558088"/>
      <w:r w:rsidR="003950D7" w:rsidRPr="001B006E">
        <w:rPr>
          <w:rFonts w:hint="eastAsia"/>
          <w:b/>
        </w:rPr>
        <w:t>未足額進用人數及占比概呈攀升趨勢，並於112年度達新高，</w:t>
      </w:r>
      <w:bookmarkEnd w:id="18"/>
      <w:r w:rsidR="003950D7" w:rsidRPr="001B006E">
        <w:rPr>
          <w:rFonts w:hint="eastAsia"/>
          <w:b/>
        </w:rPr>
        <w:t>容待衡酌</w:t>
      </w:r>
      <w:r w:rsidR="00160A63" w:rsidRPr="001B006E">
        <w:rPr>
          <w:rFonts w:hint="eastAsia"/>
          <w:b/>
        </w:rPr>
        <w:t>依規定</w:t>
      </w:r>
      <w:r w:rsidR="003950D7" w:rsidRPr="001B006E">
        <w:rPr>
          <w:rFonts w:hint="eastAsia"/>
          <w:b/>
        </w:rPr>
        <w:t>減列員額</w:t>
      </w:r>
    </w:p>
    <w:p w:rsidR="004A024B" w:rsidRDefault="007647BE" w:rsidP="004A024B">
      <w:pPr>
        <w:pStyle w:val="2"/>
        <w:ind w:left="850" w:firstLine="566"/>
      </w:pPr>
      <w:r>
        <w:rPr>
          <w:rFonts w:hint="eastAsia"/>
        </w:rPr>
        <w:t>經檢視</w:t>
      </w:r>
      <w:r w:rsidR="0068000F">
        <w:rPr>
          <w:rFonts w:hint="eastAsia"/>
        </w:rPr>
        <w:t>近年(</w:t>
      </w:r>
      <w:r>
        <w:rPr>
          <w:rFonts w:hint="eastAsia"/>
        </w:rPr>
        <w:t>108至112年度</w:t>
      </w:r>
      <w:r w:rsidR="0068000F">
        <w:rPr>
          <w:rFonts w:hint="eastAsia"/>
        </w:rPr>
        <w:t>)</w:t>
      </w:r>
      <w:r w:rsidR="004A024B" w:rsidRPr="009D31E0">
        <w:rPr>
          <w:rFonts w:hint="eastAsia"/>
        </w:rPr>
        <w:t>監察院技工、工友及駕駛預算員額及實際進用情形(詳如表1)</w:t>
      </w:r>
      <w:r w:rsidR="00216A2D" w:rsidRPr="009D31E0">
        <w:rPr>
          <w:rFonts w:hint="eastAsia"/>
        </w:rPr>
        <w:t>，</w:t>
      </w:r>
      <w:r>
        <w:rPr>
          <w:rFonts w:hint="eastAsia"/>
        </w:rPr>
        <w:t>其</w:t>
      </w:r>
      <w:r w:rsidR="003A46B9" w:rsidRPr="009D31E0">
        <w:rPr>
          <w:rFonts w:hint="eastAsia"/>
        </w:rPr>
        <w:t>實際進用人數</w:t>
      </w:r>
      <w:r>
        <w:rPr>
          <w:rFonts w:hint="eastAsia"/>
        </w:rPr>
        <w:t>自</w:t>
      </w:r>
      <w:r w:rsidR="00510D12" w:rsidRPr="009D31E0">
        <w:rPr>
          <w:rFonts w:hint="eastAsia"/>
        </w:rPr>
        <w:t>10</w:t>
      </w:r>
      <w:r w:rsidR="00192E06">
        <w:rPr>
          <w:rFonts w:hint="eastAsia"/>
        </w:rPr>
        <w:t>8</w:t>
      </w:r>
      <w:r w:rsidR="004A024B" w:rsidRPr="009D31E0">
        <w:rPr>
          <w:rFonts w:hint="eastAsia"/>
        </w:rPr>
        <w:t>年度</w:t>
      </w:r>
      <w:r w:rsidR="00510D12" w:rsidRPr="009D31E0">
        <w:rPr>
          <w:rFonts w:hint="eastAsia"/>
        </w:rPr>
        <w:t>7</w:t>
      </w:r>
      <w:r w:rsidR="00192E06">
        <w:rPr>
          <w:rFonts w:hint="eastAsia"/>
        </w:rPr>
        <w:t>6</w:t>
      </w:r>
      <w:r w:rsidR="004A024B" w:rsidRPr="009D31E0">
        <w:rPr>
          <w:rFonts w:hint="eastAsia"/>
        </w:rPr>
        <w:t>人，逐年降至</w:t>
      </w:r>
      <w:r w:rsidR="00AA637B" w:rsidRPr="009D31E0">
        <w:rPr>
          <w:rFonts w:hint="eastAsia"/>
        </w:rPr>
        <w:t>11</w:t>
      </w:r>
      <w:r w:rsidR="00192E06">
        <w:rPr>
          <w:rFonts w:hint="eastAsia"/>
        </w:rPr>
        <w:t>2</w:t>
      </w:r>
      <w:r w:rsidR="004A024B" w:rsidRPr="009D31E0">
        <w:rPr>
          <w:rFonts w:hint="eastAsia"/>
        </w:rPr>
        <w:t>年度</w:t>
      </w:r>
      <w:r w:rsidR="00510D12" w:rsidRPr="009D31E0">
        <w:rPr>
          <w:rFonts w:hint="eastAsia"/>
        </w:rPr>
        <w:t>6</w:t>
      </w:r>
      <w:r w:rsidR="00192E06">
        <w:rPr>
          <w:rFonts w:hint="eastAsia"/>
        </w:rPr>
        <w:t>3</w:t>
      </w:r>
      <w:r w:rsidR="004A024B" w:rsidRPr="009D31E0">
        <w:rPr>
          <w:rFonts w:hint="eastAsia"/>
        </w:rPr>
        <w:t>人</w:t>
      </w:r>
      <w:r>
        <w:rPr>
          <w:rFonts w:hint="eastAsia"/>
        </w:rPr>
        <w:t>；另</w:t>
      </w:r>
      <w:r w:rsidR="00E312FC" w:rsidRPr="009D31E0">
        <w:rPr>
          <w:rFonts w:hint="eastAsia"/>
        </w:rPr>
        <w:t>實際人數</w:t>
      </w:r>
      <w:r w:rsidR="00E312FC">
        <w:rPr>
          <w:rFonts w:hint="eastAsia"/>
        </w:rPr>
        <w:t>低於預算員額之</w:t>
      </w:r>
      <w:r w:rsidRPr="009D31E0">
        <w:rPr>
          <w:rFonts w:hint="eastAsia"/>
        </w:rPr>
        <w:t>未足額進用人數</w:t>
      </w:r>
      <w:r w:rsidR="00E312FC">
        <w:rPr>
          <w:rFonts w:hint="eastAsia"/>
        </w:rPr>
        <w:t>(以下稱差額)</w:t>
      </w:r>
      <w:r w:rsidR="00CF7AF1">
        <w:rPr>
          <w:rFonts w:hint="eastAsia"/>
        </w:rPr>
        <w:t>及其占預算員額比率(以下稱占比)</w:t>
      </w:r>
      <w:r>
        <w:rPr>
          <w:rFonts w:hint="eastAsia"/>
        </w:rPr>
        <w:t>則自</w:t>
      </w:r>
      <w:r w:rsidRPr="009D31E0">
        <w:rPr>
          <w:rFonts w:hint="eastAsia"/>
        </w:rPr>
        <w:t>108年度17人</w:t>
      </w:r>
      <w:r w:rsidR="00CF7AF1">
        <w:rPr>
          <w:rFonts w:hint="eastAsia"/>
        </w:rPr>
        <w:t>及18.27%</w:t>
      </w:r>
      <w:r>
        <w:rPr>
          <w:rFonts w:hint="eastAsia"/>
        </w:rPr>
        <w:t>，</w:t>
      </w:r>
      <w:r w:rsidR="00E312FC">
        <w:rPr>
          <w:rFonts w:hint="eastAsia"/>
        </w:rPr>
        <w:t>概</w:t>
      </w:r>
      <w:r>
        <w:rPr>
          <w:rFonts w:hint="eastAsia"/>
        </w:rPr>
        <w:t>上升至112年度20人</w:t>
      </w:r>
      <w:r w:rsidR="00CF7AF1">
        <w:rPr>
          <w:rFonts w:hint="eastAsia"/>
        </w:rPr>
        <w:t>及24.10%</w:t>
      </w:r>
      <w:r>
        <w:rPr>
          <w:rFonts w:hint="eastAsia"/>
        </w:rPr>
        <w:t>，</w:t>
      </w:r>
      <w:r w:rsidR="00FC68FA">
        <w:rPr>
          <w:rFonts w:hint="eastAsia"/>
        </w:rPr>
        <w:t>其中</w:t>
      </w:r>
      <w:r w:rsidR="00C229FC" w:rsidRPr="009D31E0">
        <w:rPr>
          <w:rFonts w:hint="eastAsia"/>
        </w:rPr>
        <w:t>109年度</w:t>
      </w:r>
      <w:r w:rsidR="00E312FC">
        <w:rPr>
          <w:rFonts w:hint="eastAsia"/>
        </w:rPr>
        <w:t>差額</w:t>
      </w:r>
      <w:r w:rsidR="00CF7AF1">
        <w:rPr>
          <w:rFonts w:hint="eastAsia"/>
        </w:rPr>
        <w:t>及占比</w:t>
      </w:r>
      <w:r w:rsidR="00FC68FA">
        <w:rPr>
          <w:rFonts w:hint="eastAsia"/>
        </w:rPr>
        <w:t>降為</w:t>
      </w:r>
      <w:r w:rsidR="00FC68FA" w:rsidRPr="009D31E0">
        <w:rPr>
          <w:rFonts w:hint="eastAsia"/>
        </w:rPr>
        <w:t>9人</w:t>
      </w:r>
      <w:r w:rsidR="00CF7AF1">
        <w:rPr>
          <w:rFonts w:hint="eastAsia"/>
        </w:rPr>
        <w:t>及10.84%</w:t>
      </w:r>
      <w:r w:rsidR="00FC68FA">
        <w:rPr>
          <w:rFonts w:hint="eastAsia"/>
        </w:rPr>
        <w:t>，係因該年度</w:t>
      </w:r>
      <w:r w:rsidR="00E312FC">
        <w:rPr>
          <w:rFonts w:hint="eastAsia"/>
        </w:rPr>
        <w:t>減列</w:t>
      </w:r>
      <w:r w:rsidR="00C229FC" w:rsidRPr="009D31E0">
        <w:rPr>
          <w:rFonts w:hint="eastAsia"/>
        </w:rPr>
        <w:t>預算員額10人</w:t>
      </w:r>
      <w:r w:rsidR="00FC68FA">
        <w:rPr>
          <w:rFonts w:hint="eastAsia"/>
        </w:rPr>
        <w:t>所致</w:t>
      </w:r>
      <w:r w:rsidR="00C229FC" w:rsidRPr="009D31E0">
        <w:rPr>
          <w:rFonts w:hint="eastAsia"/>
        </w:rPr>
        <w:t>，</w:t>
      </w:r>
      <w:r w:rsidR="00FC68FA">
        <w:rPr>
          <w:rFonts w:hint="eastAsia"/>
        </w:rPr>
        <w:t>惟</w:t>
      </w:r>
      <w:r w:rsidR="00510D12" w:rsidRPr="009D31E0">
        <w:rPr>
          <w:rFonts w:hint="eastAsia"/>
        </w:rPr>
        <w:t>11</w:t>
      </w:r>
      <w:r w:rsidR="00C229FC" w:rsidRPr="009D31E0">
        <w:rPr>
          <w:rFonts w:hint="eastAsia"/>
        </w:rPr>
        <w:t>0</w:t>
      </w:r>
      <w:r w:rsidR="00C03184" w:rsidRPr="009D31E0">
        <w:rPr>
          <w:rFonts w:hint="eastAsia"/>
        </w:rPr>
        <w:t>年度</w:t>
      </w:r>
      <w:r w:rsidR="00C229FC" w:rsidRPr="009D31E0">
        <w:rPr>
          <w:rFonts w:hint="eastAsia"/>
        </w:rPr>
        <w:t>起</w:t>
      </w:r>
      <w:r w:rsidR="0068000F">
        <w:rPr>
          <w:rFonts w:hint="eastAsia"/>
        </w:rPr>
        <w:t>差額及占</w:t>
      </w:r>
      <w:r w:rsidR="00CF7AF1">
        <w:rPr>
          <w:rFonts w:hint="eastAsia"/>
        </w:rPr>
        <w:t>比</w:t>
      </w:r>
      <w:r w:rsidR="0068000F">
        <w:rPr>
          <w:rFonts w:hint="eastAsia"/>
        </w:rPr>
        <w:t>均</w:t>
      </w:r>
      <w:r w:rsidR="00C229FC" w:rsidRPr="009D31E0">
        <w:rPr>
          <w:rFonts w:hint="eastAsia"/>
        </w:rPr>
        <w:t>逐年增加</w:t>
      </w:r>
      <w:r w:rsidR="009F373D">
        <w:rPr>
          <w:rFonts w:hint="eastAsia"/>
        </w:rPr>
        <w:t>，</w:t>
      </w:r>
      <w:r w:rsidR="00C229FC" w:rsidRPr="009D31E0">
        <w:rPr>
          <w:rFonts w:hint="eastAsia"/>
        </w:rPr>
        <w:t>11</w:t>
      </w:r>
      <w:r w:rsidR="00192E06">
        <w:rPr>
          <w:rFonts w:hint="eastAsia"/>
        </w:rPr>
        <w:t>2</w:t>
      </w:r>
      <w:r w:rsidR="00C229FC" w:rsidRPr="009D31E0">
        <w:rPr>
          <w:rFonts w:hint="eastAsia"/>
        </w:rPr>
        <w:t>年度</w:t>
      </w:r>
      <w:r w:rsidR="00AA637B" w:rsidRPr="009D31E0">
        <w:rPr>
          <w:rFonts w:hint="eastAsia"/>
        </w:rPr>
        <w:t>達</w:t>
      </w:r>
      <w:r w:rsidR="00192E06">
        <w:rPr>
          <w:rFonts w:hint="eastAsia"/>
        </w:rPr>
        <w:t>20</w:t>
      </w:r>
      <w:r w:rsidR="00AA637B" w:rsidRPr="009D31E0">
        <w:rPr>
          <w:rFonts w:hint="eastAsia"/>
        </w:rPr>
        <w:t>人</w:t>
      </w:r>
      <w:r w:rsidR="00CF7AF1">
        <w:rPr>
          <w:rFonts w:hint="eastAsia"/>
        </w:rPr>
        <w:t>及</w:t>
      </w:r>
      <w:r w:rsidR="00510D12" w:rsidRPr="009D31E0">
        <w:rPr>
          <w:rFonts w:hint="eastAsia"/>
        </w:rPr>
        <w:t>2</w:t>
      </w:r>
      <w:r w:rsidR="00192E06">
        <w:rPr>
          <w:rFonts w:hint="eastAsia"/>
        </w:rPr>
        <w:t>4</w:t>
      </w:r>
      <w:r w:rsidR="00C229FC" w:rsidRPr="009D31E0">
        <w:rPr>
          <w:rFonts w:hint="eastAsia"/>
        </w:rPr>
        <w:t>.</w:t>
      </w:r>
      <w:r w:rsidR="00192E06">
        <w:rPr>
          <w:rFonts w:hint="eastAsia"/>
        </w:rPr>
        <w:t>10</w:t>
      </w:r>
      <w:r w:rsidR="00C03184" w:rsidRPr="009D31E0">
        <w:rPr>
          <w:rFonts w:hint="eastAsia"/>
        </w:rPr>
        <w:t>%</w:t>
      </w:r>
      <w:r w:rsidR="00E312FC">
        <w:rPr>
          <w:rFonts w:hint="eastAsia"/>
        </w:rPr>
        <w:t>，</w:t>
      </w:r>
      <w:r w:rsidR="0068000F">
        <w:rPr>
          <w:rFonts w:hint="eastAsia"/>
        </w:rPr>
        <w:t>均</w:t>
      </w:r>
      <w:r w:rsidR="00C229FC" w:rsidRPr="009D31E0">
        <w:rPr>
          <w:rFonts w:hint="eastAsia"/>
        </w:rPr>
        <w:t>為近年新高</w:t>
      </w:r>
      <w:r w:rsidR="00E312FC">
        <w:rPr>
          <w:rFonts w:hint="eastAsia"/>
        </w:rPr>
        <w:t>。</w:t>
      </w:r>
      <w:r w:rsidR="0068000F">
        <w:rPr>
          <w:rFonts w:hint="eastAsia"/>
        </w:rPr>
        <w:t>是以，該院</w:t>
      </w:r>
      <w:r w:rsidR="006F127D">
        <w:rPr>
          <w:rFonts w:hint="eastAsia"/>
        </w:rPr>
        <w:t>近年</w:t>
      </w:r>
      <w:r w:rsidR="0068000F" w:rsidRPr="0068000F">
        <w:rPr>
          <w:rFonts w:hint="eastAsia"/>
        </w:rPr>
        <w:t>度技工、工友及駕駛</w:t>
      </w:r>
      <w:r w:rsidR="006F127D">
        <w:rPr>
          <w:rFonts w:hint="eastAsia"/>
        </w:rPr>
        <w:t>實際人</w:t>
      </w:r>
      <w:r w:rsidR="0068000F">
        <w:rPr>
          <w:rFonts w:hint="eastAsia"/>
        </w:rPr>
        <w:t>數</w:t>
      </w:r>
      <w:r w:rsidR="006F127D">
        <w:rPr>
          <w:rFonts w:hint="eastAsia"/>
        </w:rPr>
        <w:t>已趨下降，在未足額進用人力之情形下似</w:t>
      </w:r>
      <w:r w:rsidR="00216A2D" w:rsidRPr="009D31E0">
        <w:rPr>
          <w:rFonts w:hint="eastAsia"/>
        </w:rPr>
        <w:t>不影響其業務運作</w:t>
      </w:r>
      <w:r w:rsidR="006F127D">
        <w:rPr>
          <w:rFonts w:hint="eastAsia"/>
        </w:rPr>
        <w:t>，</w:t>
      </w:r>
      <w:r w:rsidR="00AF393F">
        <w:rPr>
          <w:rFonts w:hint="eastAsia"/>
        </w:rPr>
        <w:t>容</w:t>
      </w:r>
      <w:bookmarkStart w:id="19" w:name="_Hlk182402677"/>
      <w:r w:rsidR="00AF393F">
        <w:rPr>
          <w:rFonts w:hint="eastAsia"/>
        </w:rPr>
        <w:t>待</w:t>
      </w:r>
      <w:r w:rsidR="00BD0CFE">
        <w:rPr>
          <w:rFonts w:hint="eastAsia"/>
        </w:rPr>
        <w:t>依</w:t>
      </w:r>
      <w:r w:rsidR="007D5CAB" w:rsidRPr="007D5CAB">
        <w:rPr>
          <w:rFonts w:hint="eastAsia"/>
        </w:rPr>
        <w:t>中央各機關學校工友員額管理作業要點</w:t>
      </w:r>
      <w:r w:rsidR="007D5CAB">
        <w:rPr>
          <w:rFonts w:hint="eastAsia"/>
        </w:rPr>
        <w:t>之</w:t>
      </w:r>
      <w:r w:rsidR="00BD0CFE">
        <w:rPr>
          <w:rFonts w:hint="eastAsia"/>
        </w:rPr>
        <w:t>規定</w:t>
      </w:r>
      <w:r w:rsidR="005A1E06">
        <w:rPr>
          <w:rFonts w:hint="eastAsia"/>
        </w:rPr>
        <w:t>賡續檢討可節餘人力，並</w:t>
      </w:r>
      <w:r w:rsidR="001B006E">
        <w:rPr>
          <w:rFonts w:hint="eastAsia"/>
        </w:rPr>
        <w:t>衡酌</w:t>
      </w:r>
      <w:r w:rsidR="00AF393F">
        <w:rPr>
          <w:rFonts w:hint="eastAsia"/>
        </w:rPr>
        <w:t>減列預算員額</w:t>
      </w:r>
      <w:bookmarkEnd w:id="19"/>
      <w:r w:rsidR="00D47BDC" w:rsidRPr="009D31E0">
        <w:rPr>
          <w:rStyle w:val="afd"/>
        </w:rPr>
        <w:footnoteReference w:id="3"/>
      </w:r>
      <w:r w:rsidR="004A024B" w:rsidRPr="009D31E0">
        <w:rPr>
          <w:rFonts w:hint="eastAsia"/>
        </w:rPr>
        <w:t>。</w:t>
      </w:r>
    </w:p>
    <w:p w:rsidR="00192E06" w:rsidRPr="00E03B57" w:rsidRDefault="00192E06" w:rsidP="00E03B57">
      <w:pPr>
        <w:pStyle w:val="20"/>
        <w:ind w:leftChars="206" w:left="583"/>
        <w:rPr>
          <w:rFonts w:hint="eastAsia"/>
          <w:szCs w:val="24"/>
        </w:rPr>
      </w:pPr>
      <w:r w:rsidRPr="00E03B57">
        <w:rPr>
          <w:rFonts w:hAnsi="標楷體" w:hint="eastAsia"/>
          <w:b/>
          <w:bCs/>
          <w:smallCaps/>
          <w:snapToGrid/>
          <w:sz w:val="28"/>
        </w:rPr>
        <w:t xml:space="preserve">表1　</w:t>
      </w:r>
      <w:r w:rsidRPr="00E03B57">
        <w:rPr>
          <w:rFonts w:hint="eastAsia"/>
          <w:b/>
          <w:bCs/>
          <w:sz w:val="28"/>
        </w:rPr>
        <w:t>監察院108至112年度</w:t>
      </w:r>
      <w:bookmarkStart w:id="20" w:name="_Hlk184387175"/>
      <w:r w:rsidRPr="00E03B57">
        <w:rPr>
          <w:rFonts w:hint="eastAsia"/>
          <w:b/>
          <w:bCs/>
          <w:sz w:val="28"/>
        </w:rPr>
        <w:t>技工、工友及駕駛</w:t>
      </w:r>
      <w:bookmarkEnd w:id="20"/>
      <w:r w:rsidRPr="00E03B57">
        <w:rPr>
          <w:rFonts w:hint="eastAsia"/>
          <w:b/>
          <w:bCs/>
          <w:sz w:val="28"/>
        </w:rPr>
        <w:t xml:space="preserve">人數表 </w:t>
      </w:r>
      <w:r w:rsidR="00277091" w:rsidRPr="00E03B57">
        <w:rPr>
          <w:rFonts w:hint="eastAsia"/>
          <w:b/>
          <w:bCs/>
          <w:sz w:val="28"/>
        </w:rPr>
        <w:t xml:space="preserve"> </w:t>
      </w:r>
      <w:r w:rsidRPr="00E03B57">
        <w:rPr>
          <w:rFonts w:hint="eastAsia"/>
          <w:b/>
          <w:bCs/>
          <w:sz w:val="28"/>
        </w:rPr>
        <w:t xml:space="preserve"> </w:t>
      </w:r>
      <w:r w:rsidRPr="00E03B57">
        <w:rPr>
          <w:rFonts w:hint="eastAsia"/>
          <w:szCs w:val="24"/>
        </w:rPr>
        <w:t>單位：人</w:t>
      </w:r>
    </w:p>
    <w:tbl>
      <w:tblPr>
        <w:tblW w:w="7946" w:type="dxa"/>
        <w:tblInd w:w="6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25"/>
        <w:gridCol w:w="1417"/>
        <w:gridCol w:w="1418"/>
        <w:gridCol w:w="1701"/>
        <w:gridCol w:w="1985"/>
      </w:tblGrid>
      <w:tr w:rsidR="00192E06" w:rsidRPr="009D31E0" w:rsidTr="00277091">
        <w:tc>
          <w:tcPr>
            <w:tcW w:w="1425" w:type="dxa"/>
            <w:vMerge w:val="restart"/>
            <w:shd w:val="clear" w:color="auto" w:fill="auto"/>
            <w:vAlign w:val="center"/>
          </w:tcPr>
          <w:p w:rsidR="00192E06" w:rsidRPr="009D31E0" w:rsidRDefault="00192E06" w:rsidP="003E194D">
            <w:pPr>
              <w:pStyle w:val="142"/>
              <w:jc w:val="center"/>
              <w:rPr>
                <w:rFonts w:hint="eastAsia"/>
                <w:b/>
              </w:rPr>
            </w:pPr>
            <w:r w:rsidRPr="009D31E0">
              <w:rPr>
                <w:rFonts w:hint="eastAsia"/>
                <w:b/>
              </w:rPr>
              <w:t>年度</w:t>
            </w:r>
          </w:p>
        </w:tc>
        <w:tc>
          <w:tcPr>
            <w:tcW w:w="1417" w:type="dxa"/>
            <w:vMerge w:val="restart"/>
            <w:shd w:val="clear" w:color="auto" w:fill="auto"/>
            <w:vAlign w:val="center"/>
          </w:tcPr>
          <w:p w:rsidR="00192E06" w:rsidRPr="009D31E0" w:rsidRDefault="00192E06" w:rsidP="003E194D">
            <w:pPr>
              <w:pStyle w:val="142"/>
              <w:jc w:val="center"/>
              <w:rPr>
                <w:rFonts w:hint="eastAsia"/>
                <w:b/>
              </w:rPr>
            </w:pPr>
            <w:r w:rsidRPr="009D31E0">
              <w:rPr>
                <w:rFonts w:hint="eastAsia"/>
                <w:b/>
              </w:rPr>
              <w:t>預算員額</w:t>
            </w:r>
          </w:p>
        </w:tc>
        <w:tc>
          <w:tcPr>
            <w:tcW w:w="1418" w:type="dxa"/>
            <w:vMerge w:val="restart"/>
            <w:shd w:val="clear" w:color="auto" w:fill="auto"/>
            <w:vAlign w:val="center"/>
          </w:tcPr>
          <w:p w:rsidR="00192E06" w:rsidRPr="009D31E0" w:rsidRDefault="00192E06" w:rsidP="003E194D">
            <w:pPr>
              <w:pStyle w:val="142"/>
              <w:jc w:val="center"/>
              <w:rPr>
                <w:rFonts w:hint="eastAsia"/>
                <w:b/>
              </w:rPr>
            </w:pPr>
            <w:r w:rsidRPr="009D31E0">
              <w:rPr>
                <w:rFonts w:hint="eastAsia"/>
                <w:b/>
              </w:rPr>
              <w:t>實際人數</w:t>
            </w:r>
          </w:p>
        </w:tc>
        <w:tc>
          <w:tcPr>
            <w:tcW w:w="3686" w:type="dxa"/>
            <w:gridSpan w:val="2"/>
            <w:shd w:val="clear" w:color="auto" w:fill="auto"/>
            <w:vAlign w:val="center"/>
          </w:tcPr>
          <w:p w:rsidR="00192E06" w:rsidRPr="009D31E0" w:rsidRDefault="00192E06" w:rsidP="003E194D">
            <w:pPr>
              <w:pStyle w:val="142"/>
              <w:jc w:val="center"/>
              <w:rPr>
                <w:rFonts w:hint="eastAsia"/>
                <w:b/>
              </w:rPr>
            </w:pPr>
            <w:r w:rsidRPr="009D31E0">
              <w:rPr>
                <w:rFonts w:hint="eastAsia"/>
                <w:b/>
              </w:rPr>
              <w:t>差額</w:t>
            </w:r>
          </w:p>
        </w:tc>
      </w:tr>
      <w:tr w:rsidR="00192E06" w:rsidRPr="009D31E0" w:rsidTr="00277091">
        <w:tc>
          <w:tcPr>
            <w:tcW w:w="1425" w:type="dxa"/>
            <w:vMerge/>
            <w:shd w:val="clear" w:color="auto" w:fill="auto"/>
            <w:vAlign w:val="center"/>
          </w:tcPr>
          <w:p w:rsidR="00192E06" w:rsidRPr="009D31E0" w:rsidRDefault="00192E06" w:rsidP="003E194D">
            <w:pPr>
              <w:pStyle w:val="142"/>
              <w:jc w:val="center"/>
              <w:rPr>
                <w:rFonts w:hint="eastAsia"/>
                <w:b/>
              </w:rPr>
            </w:pPr>
          </w:p>
        </w:tc>
        <w:tc>
          <w:tcPr>
            <w:tcW w:w="1417" w:type="dxa"/>
            <w:vMerge/>
            <w:shd w:val="clear" w:color="auto" w:fill="auto"/>
            <w:vAlign w:val="center"/>
          </w:tcPr>
          <w:p w:rsidR="00192E06" w:rsidRPr="009D31E0" w:rsidRDefault="00192E06" w:rsidP="003E194D">
            <w:pPr>
              <w:pStyle w:val="142"/>
              <w:jc w:val="center"/>
              <w:rPr>
                <w:rFonts w:hint="eastAsia"/>
                <w:b/>
              </w:rPr>
            </w:pPr>
          </w:p>
        </w:tc>
        <w:tc>
          <w:tcPr>
            <w:tcW w:w="1418" w:type="dxa"/>
            <w:vMerge/>
            <w:shd w:val="clear" w:color="auto" w:fill="auto"/>
            <w:vAlign w:val="center"/>
          </w:tcPr>
          <w:p w:rsidR="00192E06" w:rsidRPr="009D31E0" w:rsidRDefault="00192E06" w:rsidP="003E194D">
            <w:pPr>
              <w:pStyle w:val="142"/>
              <w:jc w:val="center"/>
              <w:rPr>
                <w:rFonts w:hint="eastAsia"/>
                <w:b/>
              </w:rPr>
            </w:pPr>
          </w:p>
        </w:tc>
        <w:tc>
          <w:tcPr>
            <w:tcW w:w="1701" w:type="dxa"/>
            <w:shd w:val="clear" w:color="auto" w:fill="auto"/>
            <w:vAlign w:val="center"/>
          </w:tcPr>
          <w:p w:rsidR="00192E06" w:rsidRPr="009D31E0" w:rsidRDefault="00192E06" w:rsidP="003E194D">
            <w:pPr>
              <w:pStyle w:val="142"/>
              <w:jc w:val="center"/>
              <w:rPr>
                <w:rFonts w:hint="eastAsia"/>
                <w:b/>
              </w:rPr>
            </w:pPr>
            <w:r w:rsidRPr="009D31E0">
              <w:rPr>
                <w:rFonts w:hint="eastAsia"/>
                <w:b/>
              </w:rPr>
              <w:t>人數</w:t>
            </w:r>
          </w:p>
        </w:tc>
        <w:tc>
          <w:tcPr>
            <w:tcW w:w="1985" w:type="dxa"/>
            <w:shd w:val="clear" w:color="auto" w:fill="auto"/>
            <w:vAlign w:val="center"/>
          </w:tcPr>
          <w:p w:rsidR="00192E06" w:rsidRPr="009D31E0" w:rsidRDefault="00192E06" w:rsidP="003E194D">
            <w:pPr>
              <w:pStyle w:val="142"/>
              <w:jc w:val="center"/>
              <w:rPr>
                <w:rFonts w:hint="eastAsia"/>
                <w:b/>
              </w:rPr>
            </w:pPr>
            <w:r w:rsidRPr="00277091">
              <w:rPr>
                <w:rFonts w:hint="eastAsia"/>
                <w:b/>
              </w:rPr>
              <w:t>占預算員額比率</w:t>
            </w:r>
          </w:p>
        </w:tc>
      </w:tr>
      <w:tr w:rsidR="00192E06" w:rsidRPr="009D31E0" w:rsidTr="00277091">
        <w:tc>
          <w:tcPr>
            <w:tcW w:w="1425" w:type="dxa"/>
            <w:shd w:val="clear" w:color="auto" w:fill="auto"/>
            <w:vAlign w:val="center"/>
          </w:tcPr>
          <w:p w:rsidR="00192E06" w:rsidRPr="009D31E0" w:rsidRDefault="00192E06" w:rsidP="003E194D">
            <w:pPr>
              <w:pStyle w:val="142"/>
              <w:jc w:val="center"/>
              <w:rPr>
                <w:rFonts w:hint="eastAsia"/>
              </w:rPr>
            </w:pPr>
            <w:r w:rsidRPr="009D31E0">
              <w:rPr>
                <w:rFonts w:hint="eastAsia"/>
              </w:rPr>
              <w:t>108</w:t>
            </w:r>
          </w:p>
        </w:tc>
        <w:tc>
          <w:tcPr>
            <w:tcW w:w="1417" w:type="dxa"/>
            <w:shd w:val="clear" w:color="auto" w:fill="auto"/>
            <w:vAlign w:val="center"/>
          </w:tcPr>
          <w:p w:rsidR="00192E06" w:rsidRPr="009D31E0" w:rsidRDefault="00192E06" w:rsidP="003E194D">
            <w:pPr>
              <w:pStyle w:val="142"/>
              <w:jc w:val="right"/>
              <w:rPr>
                <w:rFonts w:hint="eastAsia"/>
              </w:rPr>
            </w:pPr>
            <w:r w:rsidRPr="009D31E0">
              <w:rPr>
                <w:rFonts w:hint="eastAsia"/>
              </w:rPr>
              <w:t>93</w:t>
            </w:r>
          </w:p>
        </w:tc>
        <w:tc>
          <w:tcPr>
            <w:tcW w:w="1418" w:type="dxa"/>
            <w:shd w:val="clear" w:color="auto" w:fill="auto"/>
            <w:vAlign w:val="center"/>
          </w:tcPr>
          <w:p w:rsidR="00192E06" w:rsidRPr="009D31E0" w:rsidRDefault="00192E06" w:rsidP="003E194D">
            <w:pPr>
              <w:pStyle w:val="142"/>
              <w:jc w:val="right"/>
              <w:rPr>
                <w:rFonts w:hint="eastAsia"/>
              </w:rPr>
            </w:pPr>
            <w:r w:rsidRPr="009D31E0">
              <w:rPr>
                <w:rFonts w:hint="eastAsia"/>
              </w:rPr>
              <w:t>76</w:t>
            </w:r>
          </w:p>
        </w:tc>
        <w:tc>
          <w:tcPr>
            <w:tcW w:w="1701" w:type="dxa"/>
            <w:shd w:val="clear" w:color="auto" w:fill="auto"/>
            <w:vAlign w:val="center"/>
          </w:tcPr>
          <w:p w:rsidR="00192E06" w:rsidRPr="009D31E0" w:rsidRDefault="00192E06" w:rsidP="003E194D">
            <w:pPr>
              <w:pStyle w:val="142"/>
              <w:jc w:val="right"/>
              <w:rPr>
                <w:rFonts w:hint="eastAsia"/>
              </w:rPr>
            </w:pPr>
            <w:r w:rsidRPr="009D31E0">
              <w:rPr>
                <w:rFonts w:hint="eastAsia"/>
              </w:rPr>
              <w:t>17</w:t>
            </w:r>
          </w:p>
        </w:tc>
        <w:tc>
          <w:tcPr>
            <w:tcW w:w="1985" w:type="dxa"/>
            <w:shd w:val="clear" w:color="auto" w:fill="auto"/>
          </w:tcPr>
          <w:p w:rsidR="00192E06" w:rsidRPr="009D31E0" w:rsidRDefault="00192E06" w:rsidP="003E194D">
            <w:pPr>
              <w:pStyle w:val="142"/>
              <w:jc w:val="right"/>
              <w:rPr>
                <w:rFonts w:ascii="Times New Roman" w:eastAsia="新細明體"/>
                <w:snapToGrid/>
                <w:sz w:val="18"/>
                <w:szCs w:val="20"/>
              </w:rPr>
            </w:pPr>
            <w:r w:rsidRPr="009D31E0">
              <w:rPr>
                <w:rFonts w:hint="eastAsia"/>
              </w:rPr>
              <w:t>18</w:t>
            </w:r>
            <w:r w:rsidRPr="009D31E0">
              <w:t>.</w:t>
            </w:r>
            <w:r w:rsidRPr="009D31E0">
              <w:rPr>
                <w:rFonts w:hint="eastAsia"/>
              </w:rPr>
              <w:t>27</w:t>
            </w:r>
            <w:r w:rsidRPr="009D31E0">
              <w:t>%</w:t>
            </w:r>
          </w:p>
        </w:tc>
      </w:tr>
      <w:tr w:rsidR="00192E06" w:rsidRPr="009D31E0" w:rsidTr="00277091">
        <w:tc>
          <w:tcPr>
            <w:tcW w:w="1425" w:type="dxa"/>
            <w:shd w:val="clear" w:color="auto" w:fill="auto"/>
            <w:vAlign w:val="center"/>
          </w:tcPr>
          <w:p w:rsidR="00192E06" w:rsidRPr="009D31E0" w:rsidRDefault="00192E06" w:rsidP="003E194D">
            <w:pPr>
              <w:pStyle w:val="142"/>
              <w:jc w:val="center"/>
              <w:rPr>
                <w:rFonts w:hint="eastAsia"/>
              </w:rPr>
            </w:pPr>
            <w:r w:rsidRPr="009D31E0">
              <w:rPr>
                <w:rFonts w:hint="eastAsia"/>
              </w:rPr>
              <w:t>109</w:t>
            </w:r>
          </w:p>
        </w:tc>
        <w:tc>
          <w:tcPr>
            <w:tcW w:w="1417" w:type="dxa"/>
            <w:shd w:val="clear" w:color="auto" w:fill="auto"/>
            <w:vAlign w:val="center"/>
          </w:tcPr>
          <w:p w:rsidR="00192E06" w:rsidRPr="009D31E0" w:rsidRDefault="00192E06" w:rsidP="003E194D">
            <w:pPr>
              <w:pStyle w:val="142"/>
              <w:jc w:val="right"/>
              <w:rPr>
                <w:rFonts w:hint="eastAsia"/>
              </w:rPr>
            </w:pPr>
            <w:r w:rsidRPr="009D31E0">
              <w:rPr>
                <w:rFonts w:hint="eastAsia"/>
              </w:rPr>
              <w:t>83</w:t>
            </w:r>
          </w:p>
        </w:tc>
        <w:tc>
          <w:tcPr>
            <w:tcW w:w="1418" w:type="dxa"/>
            <w:shd w:val="clear" w:color="auto" w:fill="auto"/>
            <w:vAlign w:val="center"/>
          </w:tcPr>
          <w:p w:rsidR="00192E06" w:rsidRPr="009D31E0" w:rsidRDefault="00192E06" w:rsidP="003E194D">
            <w:pPr>
              <w:pStyle w:val="142"/>
              <w:jc w:val="right"/>
              <w:rPr>
                <w:rFonts w:hint="eastAsia"/>
              </w:rPr>
            </w:pPr>
            <w:r w:rsidRPr="009D31E0">
              <w:rPr>
                <w:rFonts w:hint="eastAsia"/>
              </w:rPr>
              <w:t>74</w:t>
            </w:r>
          </w:p>
        </w:tc>
        <w:tc>
          <w:tcPr>
            <w:tcW w:w="1701" w:type="dxa"/>
            <w:shd w:val="clear" w:color="auto" w:fill="auto"/>
            <w:vAlign w:val="center"/>
          </w:tcPr>
          <w:p w:rsidR="00192E06" w:rsidRPr="009D31E0" w:rsidRDefault="00192E06" w:rsidP="003E194D">
            <w:pPr>
              <w:pStyle w:val="142"/>
              <w:jc w:val="right"/>
              <w:rPr>
                <w:rFonts w:hint="eastAsia"/>
              </w:rPr>
            </w:pPr>
            <w:r w:rsidRPr="009D31E0">
              <w:rPr>
                <w:rFonts w:hint="eastAsia"/>
              </w:rPr>
              <w:t>9</w:t>
            </w:r>
          </w:p>
        </w:tc>
        <w:tc>
          <w:tcPr>
            <w:tcW w:w="1985" w:type="dxa"/>
            <w:shd w:val="clear" w:color="auto" w:fill="auto"/>
          </w:tcPr>
          <w:p w:rsidR="00192E06" w:rsidRPr="009D31E0" w:rsidRDefault="00192E06" w:rsidP="003E194D">
            <w:pPr>
              <w:pStyle w:val="142"/>
              <w:jc w:val="right"/>
              <w:rPr>
                <w:rFonts w:hint="eastAsia"/>
              </w:rPr>
            </w:pPr>
            <w:r w:rsidRPr="009D31E0">
              <w:rPr>
                <w:rFonts w:hint="eastAsia"/>
              </w:rPr>
              <w:t>10.84</w:t>
            </w:r>
            <w:r w:rsidRPr="009D31E0">
              <w:t>%</w:t>
            </w:r>
          </w:p>
        </w:tc>
      </w:tr>
      <w:tr w:rsidR="00192E06" w:rsidRPr="009D31E0" w:rsidTr="00277091">
        <w:tc>
          <w:tcPr>
            <w:tcW w:w="1425" w:type="dxa"/>
            <w:shd w:val="clear" w:color="auto" w:fill="auto"/>
            <w:vAlign w:val="center"/>
          </w:tcPr>
          <w:p w:rsidR="00192E06" w:rsidRPr="009D31E0" w:rsidRDefault="00192E06" w:rsidP="003E194D">
            <w:pPr>
              <w:pStyle w:val="142"/>
              <w:jc w:val="center"/>
              <w:rPr>
                <w:rFonts w:hint="eastAsia"/>
              </w:rPr>
            </w:pPr>
            <w:r w:rsidRPr="009D31E0">
              <w:rPr>
                <w:rFonts w:hint="eastAsia"/>
              </w:rPr>
              <w:t>110</w:t>
            </w:r>
          </w:p>
        </w:tc>
        <w:tc>
          <w:tcPr>
            <w:tcW w:w="1417" w:type="dxa"/>
            <w:shd w:val="clear" w:color="auto" w:fill="auto"/>
            <w:vAlign w:val="center"/>
          </w:tcPr>
          <w:p w:rsidR="00192E06" w:rsidRPr="009D31E0" w:rsidRDefault="00192E06" w:rsidP="003E194D">
            <w:pPr>
              <w:pStyle w:val="142"/>
              <w:jc w:val="right"/>
              <w:rPr>
                <w:rFonts w:hint="eastAsia"/>
              </w:rPr>
            </w:pPr>
            <w:r w:rsidRPr="009D31E0">
              <w:rPr>
                <w:rFonts w:hint="eastAsia"/>
              </w:rPr>
              <w:t>83</w:t>
            </w:r>
          </w:p>
        </w:tc>
        <w:tc>
          <w:tcPr>
            <w:tcW w:w="1418" w:type="dxa"/>
            <w:shd w:val="clear" w:color="auto" w:fill="auto"/>
            <w:vAlign w:val="center"/>
          </w:tcPr>
          <w:p w:rsidR="00192E06" w:rsidRPr="009D31E0" w:rsidRDefault="00192E06" w:rsidP="003E194D">
            <w:pPr>
              <w:pStyle w:val="142"/>
              <w:jc w:val="right"/>
              <w:rPr>
                <w:rFonts w:hint="eastAsia"/>
              </w:rPr>
            </w:pPr>
            <w:r w:rsidRPr="009D31E0">
              <w:rPr>
                <w:rFonts w:hint="eastAsia"/>
              </w:rPr>
              <w:t>69</w:t>
            </w:r>
          </w:p>
        </w:tc>
        <w:tc>
          <w:tcPr>
            <w:tcW w:w="1701" w:type="dxa"/>
            <w:shd w:val="clear" w:color="auto" w:fill="auto"/>
            <w:vAlign w:val="center"/>
          </w:tcPr>
          <w:p w:rsidR="00192E06" w:rsidRPr="009D31E0" w:rsidRDefault="00192E06" w:rsidP="003E194D">
            <w:pPr>
              <w:pStyle w:val="142"/>
              <w:jc w:val="right"/>
              <w:rPr>
                <w:rFonts w:hint="eastAsia"/>
              </w:rPr>
            </w:pPr>
            <w:r w:rsidRPr="009D31E0">
              <w:rPr>
                <w:rFonts w:hint="eastAsia"/>
              </w:rPr>
              <w:t>14</w:t>
            </w:r>
          </w:p>
        </w:tc>
        <w:tc>
          <w:tcPr>
            <w:tcW w:w="1985" w:type="dxa"/>
            <w:shd w:val="clear" w:color="auto" w:fill="auto"/>
          </w:tcPr>
          <w:p w:rsidR="00192E06" w:rsidRPr="009D31E0" w:rsidRDefault="00192E06" w:rsidP="003E194D">
            <w:pPr>
              <w:pStyle w:val="142"/>
              <w:jc w:val="right"/>
              <w:rPr>
                <w:rFonts w:hint="eastAsia"/>
              </w:rPr>
            </w:pPr>
            <w:r w:rsidRPr="009D31E0">
              <w:rPr>
                <w:rFonts w:hint="eastAsia"/>
              </w:rPr>
              <w:t>16.87</w:t>
            </w:r>
            <w:r w:rsidRPr="009D31E0">
              <w:t>%</w:t>
            </w:r>
          </w:p>
        </w:tc>
      </w:tr>
      <w:tr w:rsidR="00192E06" w:rsidRPr="009D31E0" w:rsidTr="00277091">
        <w:tc>
          <w:tcPr>
            <w:tcW w:w="1425" w:type="dxa"/>
            <w:shd w:val="clear" w:color="auto" w:fill="auto"/>
            <w:vAlign w:val="center"/>
          </w:tcPr>
          <w:p w:rsidR="00192E06" w:rsidRPr="009D31E0" w:rsidRDefault="00192E06" w:rsidP="003E194D">
            <w:pPr>
              <w:pStyle w:val="142"/>
              <w:jc w:val="center"/>
              <w:rPr>
                <w:rFonts w:hint="eastAsia"/>
              </w:rPr>
            </w:pPr>
            <w:r w:rsidRPr="009D31E0">
              <w:rPr>
                <w:rFonts w:hint="eastAsia"/>
              </w:rPr>
              <w:t>111</w:t>
            </w:r>
          </w:p>
        </w:tc>
        <w:tc>
          <w:tcPr>
            <w:tcW w:w="1417" w:type="dxa"/>
            <w:shd w:val="clear" w:color="auto" w:fill="auto"/>
            <w:vAlign w:val="center"/>
          </w:tcPr>
          <w:p w:rsidR="00192E06" w:rsidRPr="009D31E0" w:rsidRDefault="00192E06" w:rsidP="003E194D">
            <w:pPr>
              <w:pStyle w:val="142"/>
              <w:jc w:val="right"/>
              <w:rPr>
                <w:rFonts w:hint="eastAsia"/>
              </w:rPr>
            </w:pPr>
            <w:r w:rsidRPr="009D31E0">
              <w:rPr>
                <w:rFonts w:hint="eastAsia"/>
              </w:rPr>
              <w:t>83</w:t>
            </w:r>
          </w:p>
        </w:tc>
        <w:tc>
          <w:tcPr>
            <w:tcW w:w="1418" w:type="dxa"/>
            <w:shd w:val="clear" w:color="auto" w:fill="auto"/>
            <w:vAlign w:val="center"/>
          </w:tcPr>
          <w:p w:rsidR="00192E06" w:rsidRPr="009D31E0" w:rsidRDefault="00192E06" w:rsidP="003E194D">
            <w:pPr>
              <w:pStyle w:val="142"/>
              <w:jc w:val="right"/>
              <w:rPr>
                <w:rFonts w:hint="eastAsia"/>
              </w:rPr>
            </w:pPr>
            <w:r w:rsidRPr="009D31E0">
              <w:rPr>
                <w:rFonts w:hint="eastAsia"/>
              </w:rPr>
              <w:t>6</w:t>
            </w:r>
            <w:r w:rsidR="006B5F72">
              <w:rPr>
                <w:rFonts w:hint="eastAsia"/>
              </w:rPr>
              <w:t>7</w:t>
            </w:r>
          </w:p>
        </w:tc>
        <w:tc>
          <w:tcPr>
            <w:tcW w:w="1701" w:type="dxa"/>
            <w:shd w:val="clear" w:color="auto" w:fill="auto"/>
            <w:vAlign w:val="center"/>
          </w:tcPr>
          <w:p w:rsidR="00192E06" w:rsidRPr="009D31E0" w:rsidRDefault="00192E06" w:rsidP="003E194D">
            <w:pPr>
              <w:pStyle w:val="142"/>
              <w:jc w:val="right"/>
              <w:rPr>
                <w:rFonts w:hint="eastAsia"/>
              </w:rPr>
            </w:pPr>
            <w:r w:rsidRPr="009D31E0">
              <w:rPr>
                <w:rFonts w:hint="eastAsia"/>
              </w:rPr>
              <w:t>1</w:t>
            </w:r>
            <w:r w:rsidR="006B5F72">
              <w:rPr>
                <w:rFonts w:hint="eastAsia"/>
              </w:rPr>
              <w:t>6</w:t>
            </w:r>
          </w:p>
        </w:tc>
        <w:tc>
          <w:tcPr>
            <w:tcW w:w="1985" w:type="dxa"/>
            <w:shd w:val="clear" w:color="auto" w:fill="auto"/>
          </w:tcPr>
          <w:p w:rsidR="00192E06" w:rsidRPr="009D31E0" w:rsidRDefault="006B5F72" w:rsidP="003E194D">
            <w:pPr>
              <w:pStyle w:val="142"/>
              <w:jc w:val="right"/>
              <w:rPr>
                <w:rFonts w:hint="eastAsia"/>
              </w:rPr>
            </w:pPr>
            <w:r>
              <w:rPr>
                <w:rFonts w:hint="eastAsia"/>
              </w:rPr>
              <w:t>19</w:t>
            </w:r>
            <w:r w:rsidR="00192E06" w:rsidRPr="009D31E0">
              <w:rPr>
                <w:rFonts w:hint="eastAsia"/>
              </w:rPr>
              <w:t>.</w:t>
            </w:r>
            <w:r>
              <w:rPr>
                <w:rFonts w:hint="eastAsia"/>
              </w:rPr>
              <w:t>28</w:t>
            </w:r>
            <w:r w:rsidR="00192E06" w:rsidRPr="009D31E0">
              <w:rPr>
                <w:rFonts w:hint="eastAsia"/>
              </w:rPr>
              <w:t>%</w:t>
            </w:r>
          </w:p>
        </w:tc>
      </w:tr>
      <w:tr w:rsidR="00192E06" w:rsidRPr="009D31E0" w:rsidTr="00277091">
        <w:tc>
          <w:tcPr>
            <w:tcW w:w="1425" w:type="dxa"/>
            <w:shd w:val="clear" w:color="auto" w:fill="auto"/>
            <w:vAlign w:val="center"/>
          </w:tcPr>
          <w:p w:rsidR="00192E06" w:rsidRPr="009D31E0" w:rsidRDefault="00192E06" w:rsidP="003E194D">
            <w:pPr>
              <w:pStyle w:val="142"/>
              <w:jc w:val="center"/>
              <w:rPr>
                <w:rFonts w:hint="eastAsia"/>
              </w:rPr>
            </w:pPr>
            <w:r>
              <w:rPr>
                <w:rFonts w:hint="eastAsia"/>
              </w:rPr>
              <w:t>112</w:t>
            </w:r>
          </w:p>
        </w:tc>
        <w:tc>
          <w:tcPr>
            <w:tcW w:w="1417" w:type="dxa"/>
            <w:shd w:val="clear" w:color="auto" w:fill="auto"/>
            <w:vAlign w:val="center"/>
          </w:tcPr>
          <w:p w:rsidR="00192E06" w:rsidRPr="009D31E0" w:rsidRDefault="00192E06" w:rsidP="003E194D">
            <w:pPr>
              <w:pStyle w:val="142"/>
              <w:jc w:val="right"/>
              <w:rPr>
                <w:rFonts w:hint="eastAsia"/>
              </w:rPr>
            </w:pPr>
            <w:r>
              <w:rPr>
                <w:rFonts w:hint="eastAsia"/>
              </w:rPr>
              <w:t>83</w:t>
            </w:r>
          </w:p>
        </w:tc>
        <w:tc>
          <w:tcPr>
            <w:tcW w:w="1418" w:type="dxa"/>
            <w:shd w:val="clear" w:color="auto" w:fill="auto"/>
            <w:vAlign w:val="center"/>
          </w:tcPr>
          <w:p w:rsidR="00192E06" w:rsidRPr="009D31E0" w:rsidRDefault="00192E06" w:rsidP="003E194D">
            <w:pPr>
              <w:pStyle w:val="142"/>
              <w:jc w:val="right"/>
              <w:rPr>
                <w:rFonts w:hint="eastAsia"/>
              </w:rPr>
            </w:pPr>
            <w:r>
              <w:rPr>
                <w:rFonts w:hint="eastAsia"/>
              </w:rPr>
              <w:t>63</w:t>
            </w:r>
          </w:p>
        </w:tc>
        <w:tc>
          <w:tcPr>
            <w:tcW w:w="1701" w:type="dxa"/>
            <w:shd w:val="clear" w:color="auto" w:fill="auto"/>
            <w:vAlign w:val="center"/>
          </w:tcPr>
          <w:p w:rsidR="00192E06" w:rsidRPr="009D31E0" w:rsidRDefault="00192E06" w:rsidP="003E194D">
            <w:pPr>
              <w:pStyle w:val="142"/>
              <w:jc w:val="right"/>
              <w:rPr>
                <w:rFonts w:hint="eastAsia"/>
              </w:rPr>
            </w:pPr>
            <w:r>
              <w:rPr>
                <w:rFonts w:hint="eastAsia"/>
              </w:rPr>
              <w:t>20</w:t>
            </w:r>
          </w:p>
        </w:tc>
        <w:tc>
          <w:tcPr>
            <w:tcW w:w="1985" w:type="dxa"/>
            <w:shd w:val="clear" w:color="auto" w:fill="auto"/>
          </w:tcPr>
          <w:p w:rsidR="00192E06" w:rsidRPr="009D31E0" w:rsidRDefault="00192E06" w:rsidP="003E194D">
            <w:pPr>
              <w:pStyle w:val="142"/>
              <w:jc w:val="right"/>
              <w:rPr>
                <w:rFonts w:hint="eastAsia"/>
              </w:rPr>
            </w:pPr>
            <w:r>
              <w:rPr>
                <w:rFonts w:hint="eastAsia"/>
              </w:rPr>
              <w:t>24.10%</w:t>
            </w:r>
          </w:p>
        </w:tc>
      </w:tr>
    </w:tbl>
    <w:p w:rsidR="00E312FC" w:rsidRDefault="00E312FC" w:rsidP="00277091">
      <w:pPr>
        <w:adjustRightInd w:val="0"/>
        <w:spacing w:line="300" w:lineRule="exact"/>
        <w:ind w:left="1539" w:hangingChars="400" w:hanging="973"/>
        <w:rPr>
          <w:sz w:val="24"/>
          <w:szCs w:val="24"/>
        </w:rPr>
      </w:pPr>
      <w:r>
        <w:rPr>
          <w:rFonts w:hint="eastAsia"/>
          <w:sz w:val="24"/>
          <w:szCs w:val="24"/>
        </w:rPr>
        <w:t>說    明：109年度減列</w:t>
      </w:r>
      <w:r w:rsidRPr="00E312FC">
        <w:rPr>
          <w:rFonts w:hint="eastAsia"/>
          <w:sz w:val="24"/>
          <w:szCs w:val="24"/>
        </w:rPr>
        <w:t>技工、工友及駕駛</w:t>
      </w:r>
      <w:r>
        <w:rPr>
          <w:rFonts w:hint="eastAsia"/>
          <w:sz w:val="24"/>
          <w:szCs w:val="24"/>
        </w:rPr>
        <w:t>預算員額10人。</w:t>
      </w:r>
    </w:p>
    <w:p w:rsidR="00192E06" w:rsidRPr="009D31E0" w:rsidRDefault="00192E06" w:rsidP="00277091">
      <w:pPr>
        <w:adjustRightInd w:val="0"/>
        <w:spacing w:line="300" w:lineRule="exact"/>
        <w:ind w:left="1539" w:hangingChars="400" w:hanging="973"/>
        <w:rPr>
          <w:sz w:val="24"/>
          <w:szCs w:val="24"/>
        </w:rPr>
      </w:pPr>
      <w:r w:rsidRPr="009D31E0">
        <w:rPr>
          <w:rFonts w:hint="eastAsia"/>
          <w:sz w:val="24"/>
          <w:szCs w:val="24"/>
        </w:rPr>
        <w:t>資料來源：</w:t>
      </w:r>
      <w:r w:rsidRPr="009D31E0">
        <w:rPr>
          <w:rFonts w:hint="eastAsia"/>
          <w:sz w:val="24"/>
          <w:szCs w:val="24"/>
          <w:lang w:eastAsia="zh-HK"/>
        </w:rPr>
        <w:t>監察院</w:t>
      </w:r>
      <w:r w:rsidRPr="009D31E0">
        <w:rPr>
          <w:rFonts w:hint="eastAsia"/>
          <w:sz w:val="24"/>
          <w:szCs w:val="24"/>
        </w:rPr>
        <w:t>提供。</w:t>
      </w:r>
    </w:p>
    <w:p w:rsidR="006F0B04" w:rsidRDefault="004A024B" w:rsidP="00CF7AF1">
      <w:pPr>
        <w:ind w:left="566" w:firstLine="566"/>
      </w:pPr>
      <w:r w:rsidRPr="009D31E0">
        <w:rPr>
          <w:rFonts w:hint="eastAsia"/>
        </w:rPr>
        <w:t>綜上，為貫徹技工、工友及駕駛員額精簡政策，</w:t>
      </w:r>
      <w:r w:rsidR="00CF7AF1" w:rsidRPr="00CF7AF1">
        <w:rPr>
          <w:rFonts w:hint="eastAsia"/>
        </w:rPr>
        <w:t>各機關工友、技工及駕駛不論超額與否，</w:t>
      </w:r>
      <w:r w:rsidR="000902A6">
        <w:rPr>
          <w:rFonts w:hint="eastAsia"/>
        </w:rPr>
        <w:t>依</w:t>
      </w:r>
      <w:r w:rsidR="000902A6" w:rsidRPr="009D31E0">
        <w:rPr>
          <w:rFonts w:hint="eastAsia"/>
        </w:rPr>
        <w:t>規定</w:t>
      </w:r>
      <w:r w:rsidR="00CF7AF1" w:rsidRPr="00CF7AF1">
        <w:rPr>
          <w:rFonts w:hint="eastAsia"/>
        </w:rPr>
        <w:t>均予全面凍結不得新僱</w:t>
      </w:r>
      <w:r w:rsidR="00CF7AF1">
        <w:rPr>
          <w:rFonts w:hint="eastAsia"/>
        </w:rPr>
        <w:t>。</w:t>
      </w:r>
      <w:r w:rsidR="005A1E06">
        <w:rPr>
          <w:rFonts w:hint="eastAsia"/>
        </w:rPr>
        <w:t>按</w:t>
      </w:r>
      <w:r w:rsidR="002E2A10">
        <w:rPr>
          <w:rFonts w:hint="eastAsia"/>
        </w:rPr>
        <w:t>108至112年度</w:t>
      </w:r>
      <w:r w:rsidRPr="009D31E0">
        <w:rPr>
          <w:rFonts w:hint="eastAsia"/>
        </w:rPr>
        <w:t>監察院技工、工友及駕駛實際人數</w:t>
      </w:r>
      <w:r w:rsidR="00C27295">
        <w:rPr>
          <w:rFonts w:hint="eastAsia"/>
        </w:rPr>
        <w:t>逐年下降，且</w:t>
      </w:r>
      <w:r w:rsidRPr="009D31E0">
        <w:rPr>
          <w:rFonts w:hint="eastAsia"/>
        </w:rPr>
        <w:t>均低於預算員額</w:t>
      </w:r>
      <w:r w:rsidR="002E2A10">
        <w:rPr>
          <w:rFonts w:hint="eastAsia"/>
        </w:rPr>
        <w:t>，</w:t>
      </w:r>
      <w:r w:rsidR="005A1E06">
        <w:rPr>
          <w:rFonts w:hint="eastAsia"/>
        </w:rPr>
        <w:t>其</w:t>
      </w:r>
      <w:r w:rsidR="005A1E06" w:rsidRPr="005A1E06">
        <w:rPr>
          <w:rFonts w:hint="eastAsia"/>
        </w:rPr>
        <w:t>未足額進用人數及占比概呈攀升趨勢，並於112年度達新高，</w:t>
      </w:r>
      <w:r w:rsidR="006F127D">
        <w:rPr>
          <w:rFonts w:hAnsi="標楷體" w:hint="eastAsia"/>
        </w:rPr>
        <w:t>顯示</w:t>
      </w:r>
      <w:r w:rsidR="00C27295">
        <w:rPr>
          <w:rFonts w:hAnsi="標楷體" w:hint="eastAsia"/>
        </w:rPr>
        <w:t>該院於</w:t>
      </w:r>
      <w:r w:rsidR="006F127D">
        <w:rPr>
          <w:rFonts w:hAnsi="標楷體" w:hint="eastAsia"/>
        </w:rPr>
        <w:t>未足額進用人力情形下，似</w:t>
      </w:r>
      <w:r w:rsidR="00C03F36">
        <w:rPr>
          <w:rFonts w:hAnsi="標楷體" w:hint="eastAsia"/>
        </w:rPr>
        <w:t>未</w:t>
      </w:r>
      <w:r w:rsidRPr="009D31E0">
        <w:rPr>
          <w:rFonts w:hAnsi="標楷體" w:hint="eastAsia"/>
        </w:rPr>
        <w:t>影響</w:t>
      </w:r>
      <w:r w:rsidR="00C27295">
        <w:rPr>
          <w:rFonts w:hAnsi="標楷體" w:hint="eastAsia"/>
        </w:rPr>
        <w:t>其</w:t>
      </w:r>
      <w:r w:rsidRPr="006F127D">
        <w:rPr>
          <w:rFonts w:hint="eastAsia"/>
        </w:rPr>
        <w:t>業務運作</w:t>
      </w:r>
      <w:r w:rsidR="00C27295">
        <w:rPr>
          <w:rFonts w:hint="eastAsia"/>
        </w:rPr>
        <w:t>，允</w:t>
      </w:r>
      <w:r w:rsidR="006F127D" w:rsidRPr="006F127D">
        <w:rPr>
          <w:rFonts w:hint="eastAsia"/>
        </w:rPr>
        <w:t>宜配合政府員額精簡政策，賡續檢討</w:t>
      </w:r>
      <w:r w:rsidR="00277091" w:rsidRPr="006F127D">
        <w:rPr>
          <w:rFonts w:hint="eastAsia"/>
        </w:rPr>
        <w:t>已無業務需求之</w:t>
      </w:r>
      <w:r w:rsidR="00277091">
        <w:rPr>
          <w:rFonts w:hint="eastAsia"/>
        </w:rPr>
        <w:t>技工、工友及駕駛</w:t>
      </w:r>
      <w:r w:rsidR="00277091" w:rsidRPr="006F127D">
        <w:rPr>
          <w:rFonts w:hint="eastAsia"/>
        </w:rPr>
        <w:t>員額</w:t>
      </w:r>
      <w:r w:rsidR="00277091">
        <w:rPr>
          <w:rFonts w:hint="eastAsia"/>
        </w:rPr>
        <w:t>以</w:t>
      </w:r>
      <w:r w:rsidR="002E2A10">
        <w:rPr>
          <w:rFonts w:hint="eastAsia"/>
        </w:rPr>
        <w:t>節餘人力</w:t>
      </w:r>
      <w:r w:rsidR="00277091">
        <w:rPr>
          <w:rFonts w:hint="eastAsia"/>
        </w:rPr>
        <w:t>，並</w:t>
      </w:r>
      <w:r w:rsidR="00CF7AF1">
        <w:rPr>
          <w:rFonts w:hint="eastAsia"/>
        </w:rPr>
        <w:t>衡酌</w:t>
      </w:r>
      <w:r w:rsidR="00277091" w:rsidRPr="00277091">
        <w:rPr>
          <w:rFonts w:hint="eastAsia"/>
        </w:rPr>
        <w:t>依</w:t>
      </w:r>
      <w:r w:rsidR="00277091">
        <w:rPr>
          <w:rFonts w:hint="eastAsia"/>
        </w:rPr>
        <w:t>規定減列預算員額，以落實員額精簡政策。</w:t>
      </w:r>
    </w:p>
    <w:p w:rsidR="00554ED4" w:rsidRPr="009D31E0" w:rsidRDefault="00554ED4" w:rsidP="00925300">
      <w:pPr>
        <w:pStyle w:val="ad"/>
        <w:ind w:left="1699" w:hanging="566"/>
        <w:rPr>
          <w:rFonts w:hint="eastAsia"/>
        </w:rPr>
      </w:pPr>
      <w:r w:rsidRPr="009D31E0">
        <w:rPr>
          <w:rFonts w:hint="eastAsia"/>
        </w:rPr>
        <w:t>（分機：19</w:t>
      </w:r>
      <w:r w:rsidR="00925300">
        <w:t>23</w:t>
      </w:r>
      <w:r w:rsidRPr="009D31E0">
        <w:rPr>
          <w:rFonts w:hint="eastAsia"/>
        </w:rPr>
        <w:t xml:space="preserve"> </w:t>
      </w:r>
      <w:r w:rsidR="00925300">
        <w:rPr>
          <w:rFonts w:hint="eastAsia"/>
        </w:rPr>
        <w:t>沈寧衛</w:t>
      </w:r>
      <w:r w:rsidRPr="009D31E0">
        <w:rPr>
          <w:rFonts w:hint="eastAsia"/>
        </w:rPr>
        <w:t>）</w:t>
      </w:r>
      <w:bookmarkEnd w:id="1"/>
      <w:bookmarkEnd w:id="2"/>
      <w:bookmarkEnd w:id="3"/>
      <w:bookmarkEnd w:id="4"/>
      <w:bookmarkEnd w:id="5"/>
    </w:p>
    <w:sectPr w:rsidR="00554ED4" w:rsidRPr="009D31E0" w:rsidSect="00106039">
      <w:footnotePr>
        <w:numRestart w:val="eachSect"/>
      </w:footnotePr>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3DEE" w:rsidRDefault="009F3DEE" w:rsidP="00F643E4">
      <w:pPr>
        <w:spacing w:line="240" w:lineRule="auto"/>
        <w:ind w:left="560" w:firstLine="560"/>
      </w:pPr>
    </w:p>
    <w:p w:rsidR="009F3DEE" w:rsidRDefault="009F3DEE" w:rsidP="00F643E4">
      <w:pPr>
        <w:ind w:left="560" w:firstLine="560"/>
      </w:pPr>
    </w:p>
  </w:endnote>
  <w:endnote w:type="continuationSeparator" w:id="0">
    <w:p w:rsidR="009F3DEE" w:rsidRDefault="009F3DEE" w:rsidP="00F643E4">
      <w:pPr>
        <w:spacing w:line="240" w:lineRule="auto"/>
        <w:ind w:left="560" w:firstLine="560"/>
      </w:pPr>
    </w:p>
    <w:p w:rsidR="009F3DEE" w:rsidRDefault="009F3DEE" w:rsidP="00F643E4">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DD4" w:rsidRDefault="00F26DD4">
    <w:pPr>
      <w:pStyle w:val="afb"/>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358" w:rsidRPr="00C7206C" w:rsidRDefault="003B7358" w:rsidP="00C9663D">
    <w:pPr>
      <w:pStyle w:val="afb"/>
      <w:ind w:leftChars="0" w:left="0" w:firstLineChars="0" w:firstLine="0"/>
      <w:jc w:val="center"/>
      <w:rPr>
        <w:sz w:val="20"/>
        <w:szCs w:val="20"/>
      </w:rPr>
    </w:pPr>
    <w:r w:rsidRPr="00C7206C">
      <w:rPr>
        <w:sz w:val="20"/>
        <w:szCs w:val="20"/>
      </w:rPr>
      <w:fldChar w:fldCharType="begin"/>
    </w:r>
    <w:r w:rsidRPr="00C7206C">
      <w:rPr>
        <w:sz w:val="20"/>
        <w:szCs w:val="20"/>
      </w:rPr>
      <w:instrText>PAGE   \* MERGEFORMAT</w:instrText>
    </w:r>
    <w:r w:rsidRPr="00C7206C">
      <w:rPr>
        <w:sz w:val="20"/>
        <w:szCs w:val="20"/>
      </w:rPr>
      <w:fldChar w:fldCharType="separate"/>
    </w:r>
    <w:r w:rsidR="001C3986" w:rsidRPr="001C3986">
      <w:rPr>
        <w:noProof/>
        <w:sz w:val="20"/>
        <w:szCs w:val="20"/>
        <w:lang w:val="zh-TW"/>
      </w:rPr>
      <w:t>1</w:t>
    </w:r>
    <w:r w:rsidRPr="00C7206C">
      <w:rPr>
        <w:sz w:val="20"/>
        <w:szCs w:val="20"/>
      </w:rPr>
      <w:fldChar w:fldCharType="end"/>
    </w:r>
  </w:p>
  <w:p w:rsidR="003B7358" w:rsidRDefault="003B7358" w:rsidP="00F643E4">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DD4" w:rsidRDefault="00F26DD4">
    <w:pPr>
      <w:pStyle w:val="afb"/>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3DEE" w:rsidRDefault="009F3DEE" w:rsidP="003E2B19">
      <w:pPr>
        <w:spacing w:line="240" w:lineRule="auto"/>
        <w:ind w:left="560" w:firstLine="560"/>
      </w:pPr>
      <w:r>
        <w:separator/>
      </w:r>
    </w:p>
  </w:footnote>
  <w:footnote w:type="continuationSeparator" w:id="0">
    <w:p w:rsidR="009F3DEE" w:rsidRDefault="009F3DEE" w:rsidP="001B1C11">
      <w:pPr>
        <w:spacing w:line="240" w:lineRule="auto"/>
        <w:ind w:left="560" w:firstLine="560"/>
      </w:pPr>
      <w:r>
        <w:continuationSeparator/>
      </w:r>
    </w:p>
  </w:footnote>
  <w:footnote w:id="1">
    <w:p w:rsidR="003D383F" w:rsidRPr="003D383F" w:rsidRDefault="003D383F" w:rsidP="003D383F">
      <w:pPr>
        <w:pStyle w:val="142"/>
        <w:rPr>
          <w:rFonts w:hint="eastAsia"/>
        </w:rPr>
      </w:pPr>
      <w:r>
        <w:rPr>
          <w:rStyle w:val="afd"/>
        </w:rPr>
        <w:footnoteRef/>
      </w:r>
      <w:r>
        <w:t xml:space="preserve"> </w:t>
      </w:r>
      <w:r>
        <w:rPr>
          <w:rFonts w:hint="eastAsia"/>
        </w:rPr>
        <w:t>參112年度監察院單位決算書總說明，第1頁。</w:t>
      </w:r>
    </w:p>
  </w:footnote>
  <w:footnote w:id="2">
    <w:p w:rsidR="00746F6F" w:rsidRPr="00D47BDC" w:rsidRDefault="00746F6F" w:rsidP="00746F6F">
      <w:pPr>
        <w:pStyle w:val="142"/>
        <w:ind w:left="168" w:hangingChars="69" w:hanging="168"/>
        <w:rPr>
          <w:rFonts w:hint="eastAsia"/>
        </w:rPr>
      </w:pPr>
      <w:r>
        <w:rPr>
          <w:rStyle w:val="afd"/>
        </w:rPr>
        <w:footnoteRef/>
      </w:r>
      <w:r>
        <w:t xml:space="preserve"> </w:t>
      </w:r>
      <w:r w:rsidRPr="00B046BD">
        <w:rPr>
          <w:rFonts w:hint="eastAsia"/>
          <w:lang w:eastAsia="zh-HK"/>
        </w:rPr>
        <w:t>中央政府機關員額管理辦法第6條規定：「各機關因業務推動所需之</w:t>
      </w:r>
      <w:r w:rsidRPr="00746F6F">
        <w:rPr>
          <w:rFonts w:hint="eastAsia"/>
          <w:b/>
          <w:bCs/>
          <w:lang w:eastAsia="zh-HK"/>
        </w:rPr>
        <w:t>預算員額，應本撙節原則</w:t>
      </w:r>
      <w:r w:rsidRPr="00B046BD">
        <w:rPr>
          <w:rFonts w:hint="eastAsia"/>
          <w:lang w:eastAsia="zh-HK"/>
        </w:rPr>
        <w:t>，考量施政優先順序、</w:t>
      </w:r>
      <w:r w:rsidRPr="00746F6F">
        <w:rPr>
          <w:rFonts w:hint="eastAsia"/>
          <w:b/>
          <w:bCs/>
          <w:lang w:eastAsia="zh-HK"/>
        </w:rPr>
        <w:t>實際業務消長</w:t>
      </w:r>
      <w:r w:rsidRPr="00B046BD">
        <w:rPr>
          <w:rFonts w:hint="eastAsia"/>
          <w:lang w:eastAsia="zh-HK"/>
        </w:rPr>
        <w:t>、組織設置情形及機關人事費或用人費可支應程度，</w:t>
      </w:r>
      <w:r w:rsidRPr="00746F6F">
        <w:rPr>
          <w:rFonts w:hint="eastAsia"/>
          <w:b/>
          <w:bCs/>
          <w:lang w:eastAsia="zh-HK"/>
        </w:rPr>
        <w:t>核實配置</w:t>
      </w:r>
      <w:r w:rsidRPr="00B046BD">
        <w:rPr>
          <w:rFonts w:hint="eastAsia"/>
          <w:lang w:eastAsia="zh-HK"/>
        </w:rPr>
        <w:t>。」</w:t>
      </w:r>
      <w:r>
        <w:rPr>
          <w:rFonts w:hint="eastAsia"/>
          <w:lang w:eastAsia="zh-HK"/>
        </w:rPr>
        <w:t>同辦法</w:t>
      </w:r>
      <w:r w:rsidRPr="00B046BD">
        <w:rPr>
          <w:rFonts w:hint="eastAsia"/>
          <w:lang w:eastAsia="zh-HK"/>
        </w:rPr>
        <w:t>第11條規定</w:t>
      </w:r>
      <w:r>
        <w:rPr>
          <w:rFonts w:hint="eastAsia"/>
          <w:lang w:eastAsia="zh-HK"/>
        </w:rPr>
        <w:t>：「</w:t>
      </w:r>
      <w:r w:rsidRPr="00B046BD">
        <w:rPr>
          <w:rFonts w:hint="eastAsia"/>
          <w:lang w:eastAsia="zh-HK"/>
        </w:rPr>
        <w:t>各機關於第</w:t>
      </w:r>
      <w:r>
        <w:rPr>
          <w:rFonts w:hint="eastAsia"/>
          <w:lang w:eastAsia="zh-HK"/>
        </w:rPr>
        <w:t>7</w:t>
      </w:r>
      <w:r w:rsidRPr="00B046BD">
        <w:rPr>
          <w:rFonts w:hint="eastAsia"/>
          <w:lang w:eastAsia="zh-HK"/>
        </w:rPr>
        <w:t>條第</w:t>
      </w:r>
      <w:r>
        <w:rPr>
          <w:rFonts w:hint="eastAsia"/>
          <w:lang w:eastAsia="zh-HK"/>
        </w:rPr>
        <w:t>2</w:t>
      </w:r>
      <w:r w:rsidRPr="00B046BD">
        <w:rPr>
          <w:rFonts w:hint="eastAsia"/>
          <w:lang w:eastAsia="zh-HK"/>
        </w:rPr>
        <w:t>項獲配年度預算員額內，應依下列原則，合理配置業務單位及輔助單位人力：一、先充實業務單位所需人力，再妥適配置輔助單位人力。二、輔助單位所需人力，應於組織法令規定編制範圍內，依業務繁簡、機關層級及規模等因素核實配置。三、各機關應適時檢討輔助單位人力配置及運用情形；</w:t>
      </w:r>
      <w:r w:rsidRPr="00746F6F">
        <w:rPr>
          <w:rFonts w:hint="eastAsia"/>
          <w:b/>
          <w:bCs/>
          <w:lang w:eastAsia="zh-HK"/>
        </w:rPr>
        <w:t>經檢討有節餘人力者，應配合減列預算員額</w:t>
      </w:r>
      <w:r w:rsidRPr="00B046BD">
        <w:rPr>
          <w:rFonts w:hint="eastAsia"/>
          <w:lang w:eastAsia="zh-HK"/>
        </w:rPr>
        <w:t>、列管為出缺不補或調整為業務單位人力。</w:t>
      </w:r>
      <w:r>
        <w:rPr>
          <w:rFonts w:hint="eastAsia"/>
          <w:lang w:eastAsia="zh-HK"/>
        </w:rPr>
        <w:t>」</w:t>
      </w:r>
    </w:p>
  </w:footnote>
  <w:footnote w:id="3">
    <w:p w:rsidR="00D47BDC" w:rsidRPr="00D47BDC" w:rsidRDefault="00D47BDC" w:rsidP="00746F6F">
      <w:pPr>
        <w:pStyle w:val="142"/>
        <w:ind w:left="168" w:hangingChars="69" w:hanging="168"/>
        <w:rPr>
          <w:rFonts w:hint="eastAsia"/>
        </w:rPr>
      </w:pPr>
      <w:r>
        <w:rPr>
          <w:rStyle w:val="afd"/>
        </w:rPr>
        <w:footnoteRef/>
      </w:r>
      <w:r>
        <w:t xml:space="preserve"> </w:t>
      </w:r>
      <w:r w:rsidR="007D5CAB">
        <w:rPr>
          <w:rFonts w:hint="eastAsia"/>
        </w:rPr>
        <w:t>中央各機關學校工友員額管理作業要點</w:t>
      </w:r>
      <w:r w:rsidR="00BD0CFE">
        <w:rPr>
          <w:rFonts w:hint="eastAsia"/>
        </w:rPr>
        <w:t>第4點第3款規定</w:t>
      </w:r>
      <w:r w:rsidRPr="00CA4E58">
        <w:rPr>
          <w:rFonts w:hint="eastAsia"/>
          <w:szCs w:val="24"/>
          <w:lang w:eastAsia="zh-HK"/>
        </w:rPr>
        <w:t>：</w:t>
      </w:r>
      <w:r w:rsidRPr="00CA4E58">
        <w:rPr>
          <w:rFonts w:hAnsi="標楷體" w:hint="eastAsia"/>
          <w:szCs w:val="24"/>
          <w:lang w:eastAsia="zh-HK"/>
        </w:rPr>
        <w:t>「</w:t>
      </w:r>
      <w:r w:rsidR="00BD0CFE" w:rsidRPr="00BD0CFE">
        <w:rPr>
          <w:rFonts w:hint="eastAsia"/>
          <w:szCs w:val="24"/>
        </w:rPr>
        <w:t>非超額工友之員額，除前點第一項第三款規定之特殊性工友外，其控管方式如下：</w:t>
      </w:r>
      <w:r w:rsidR="00BD0CFE" w:rsidRPr="00BD0CFE">
        <w:rPr>
          <w:rFonts w:hint="eastAsia"/>
          <w:b/>
          <w:bCs/>
          <w:szCs w:val="24"/>
        </w:rPr>
        <w:t>1.非超額工友自出缺之日起四個月內，未依前款規定補實者，由行政院逕予減列員額</w:t>
      </w:r>
      <w:r w:rsidR="00BD0CFE" w:rsidRPr="00BD0CFE">
        <w:rPr>
          <w:rFonts w:hint="eastAsia"/>
          <w:szCs w:val="24"/>
        </w:rPr>
        <w:t>。但於四個月內已開始進用作業（含公告、面試及發函進行人員轉化移撥等作業程序），經出缺機關學校檢附證明文件者，於該次作業完成前暫不減列；</w:t>
      </w:r>
      <w:r w:rsidR="00BD0CFE" w:rsidRPr="00BD0CFE">
        <w:rPr>
          <w:rFonts w:hint="eastAsia"/>
          <w:b/>
          <w:bCs/>
          <w:szCs w:val="24"/>
        </w:rPr>
        <w:t>該次作業仍未能補實者，由行政院併於下次員額減列作業時減列</w:t>
      </w:r>
      <w:r w:rsidR="00BD0CFE" w:rsidRPr="00BD0CFE">
        <w:rPr>
          <w:rFonts w:hint="eastAsia"/>
          <w:szCs w:val="24"/>
        </w:rPr>
        <w:t>。</w:t>
      </w:r>
      <w:r w:rsidR="00BD0CFE">
        <w:rPr>
          <w:rFonts w:hint="eastAsia"/>
          <w:szCs w:val="24"/>
        </w:rPr>
        <w:t>2</w:t>
      </w:r>
      <w:r w:rsidR="00BD0CFE">
        <w:rPr>
          <w:szCs w:val="24"/>
        </w:rPr>
        <w:t>…</w:t>
      </w:r>
      <w:r w:rsidR="00BD0CFE">
        <w:rPr>
          <w:szCs w:val="24"/>
        </w:rPr>
        <w:t>.</w:t>
      </w:r>
      <w:r w:rsidR="00BD0CFE">
        <w:rPr>
          <w:rFonts w:hint="eastAsia"/>
          <w:szCs w:val="24"/>
        </w:rPr>
        <w:t>。</w:t>
      </w:r>
      <w:r w:rsidRPr="00CA4E58">
        <w:rPr>
          <w:rFonts w:hAnsi="標楷體"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DD4" w:rsidRDefault="00F26DD4">
    <w:pPr>
      <w:pStyle w:val="af9"/>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DD4" w:rsidRDefault="00F26DD4">
    <w:pPr>
      <w:pStyle w:val="af9"/>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DD4" w:rsidRDefault="00F26DD4">
    <w:pPr>
      <w:pStyle w:val="af9"/>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100E3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81035E"/>
    <w:multiLevelType w:val="hybridMultilevel"/>
    <w:tmpl w:val="1786DF5C"/>
    <w:lvl w:ilvl="0" w:tplc="FA288392">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1E92D2A"/>
    <w:multiLevelType w:val="hybridMultilevel"/>
    <w:tmpl w:val="5A8073B4"/>
    <w:lvl w:ilvl="0" w:tplc="093A6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40A54D48"/>
    <w:multiLevelType w:val="hybridMultilevel"/>
    <w:tmpl w:val="652E2572"/>
    <w:lvl w:ilvl="0" w:tplc="CE38EC5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5A7F7A6A"/>
    <w:multiLevelType w:val="hybridMultilevel"/>
    <w:tmpl w:val="50FA04B2"/>
    <w:lvl w:ilvl="0" w:tplc="98463338">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7C522051"/>
    <w:multiLevelType w:val="hybridMultilevel"/>
    <w:tmpl w:val="15560160"/>
    <w:lvl w:ilvl="0" w:tplc="E822EAE0">
      <w:start w:val="1"/>
      <w:numFmt w:val="none"/>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25697"/>
    <w:rsid w:val="000010C4"/>
    <w:rsid w:val="000026BD"/>
    <w:rsid w:val="00002740"/>
    <w:rsid w:val="0000392F"/>
    <w:rsid w:val="00003B95"/>
    <w:rsid w:val="000040A0"/>
    <w:rsid w:val="00004333"/>
    <w:rsid w:val="000043E1"/>
    <w:rsid w:val="00004535"/>
    <w:rsid w:val="00004551"/>
    <w:rsid w:val="0000463B"/>
    <w:rsid w:val="000049B1"/>
    <w:rsid w:val="00006A0F"/>
    <w:rsid w:val="00010069"/>
    <w:rsid w:val="000112AE"/>
    <w:rsid w:val="00011838"/>
    <w:rsid w:val="00011AAD"/>
    <w:rsid w:val="0001290A"/>
    <w:rsid w:val="00012F5D"/>
    <w:rsid w:val="00012F93"/>
    <w:rsid w:val="00013084"/>
    <w:rsid w:val="000140EF"/>
    <w:rsid w:val="00014D4E"/>
    <w:rsid w:val="000154F3"/>
    <w:rsid w:val="0001669C"/>
    <w:rsid w:val="000166CC"/>
    <w:rsid w:val="00021C23"/>
    <w:rsid w:val="000226F7"/>
    <w:rsid w:val="00022D34"/>
    <w:rsid w:val="00023605"/>
    <w:rsid w:val="0002367A"/>
    <w:rsid w:val="000246BB"/>
    <w:rsid w:val="0002487B"/>
    <w:rsid w:val="00025421"/>
    <w:rsid w:val="000255A9"/>
    <w:rsid w:val="00025DA4"/>
    <w:rsid w:val="00026C3A"/>
    <w:rsid w:val="00026CEE"/>
    <w:rsid w:val="000311E5"/>
    <w:rsid w:val="00031479"/>
    <w:rsid w:val="00031904"/>
    <w:rsid w:val="00031BA7"/>
    <w:rsid w:val="00031C3B"/>
    <w:rsid w:val="000320C6"/>
    <w:rsid w:val="00032487"/>
    <w:rsid w:val="000342A0"/>
    <w:rsid w:val="0003456E"/>
    <w:rsid w:val="00034805"/>
    <w:rsid w:val="00034C74"/>
    <w:rsid w:val="00036068"/>
    <w:rsid w:val="00037079"/>
    <w:rsid w:val="000370D3"/>
    <w:rsid w:val="000374F9"/>
    <w:rsid w:val="0003754D"/>
    <w:rsid w:val="000402DB"/>
    <w:rsid w:val="000415E6"/>
    <w:rsid w:val="000428F3"/>
    <w:rsid w:val="0004541F"/>
    <w:rsid w:val="0004557A"/>
    <w:rsid w:val="000455B2"/>
    <w:rsid w:val="00047650"/>
    <w:rsid w:val="00050B9C"/>
    <w:rsid w:val="00051B23"/>
    <w:rsid w:val="0005212F"/>
    <w:rsid w:val="00052AF0"/>
    <w:rsid w:val="000542DD"/>
    <w:rsid w:val="00055362"/>
    <w:rsid w:val="00055419"/>
    <w:rsid w:val="000562F7"/>
    <w:rsid w:val="00056849"/>
    <w:rsid w:val="00057F3A"/>
    <w:rsid w:val="000604F9"/>
    <w:rsid w:val="0006160D"/>
    <w:rsid w:val="00061A58"/>
    <w:rsid w:val="00062050"/>
    <w:rsid w:val="00062116"/>
    <w:rsid w:val="000624CF"/>
    <w:rsid w:val="00062C15"/>
    <w:rsid w:val="00064C58"/>
    <w:rsid w:val="00066060"/>
    <w:rsid w:val="00067836"/>
    <w:rsid w:val="00070E41"/>
    <w:rsid w:val="00070F32"/>
    <w:rsid w:val="0007123B"/>
    <w:rsid w:val="00071A28"/>
    <w:rsid w:val="00072965"/>
    <w:rsid w:val="0007453A"/>
    <w:rsid w:val="00074A5C"/>
    <w:rsid w:val="00074C98"/>
    <w:rsid w:val="00075403"/>
    <w:rsid w:val="00075495"/>
    <w:rsid w:val="00075671"/>
    <w:rsid w:val="00077409"/>
    <w:rsid w:val="00077518"/>
    <w:rsid w:val="0007779A"/>
    <w:rsid w:val="00081B8B"/>
    <w:rsid w:val="0008246E"/>
    <w:rsid w:val="00084746"/>
    <w:rsid w:val="0008536B"/>
    <w:rsid w:val="00086426"/>
    <w:rsid w:val="00087BD4"/>
    <w:rsid w:val="00087C18"/>
    <w:rsid w:val="000902A6"/>
    <w:rsid w:val="0009058F"/>
    <w:rsid w:val="0009094A"/>
    <w:rsid w:val="00094860"/>
    <w:rsid w:val="00094BA1"/>
    <w:rsid w:val="000966A3"/>
    <w:rsid w:val="0009741E"/>
    <w:rsid w:val="000A094C"/>
    <w:rsid w:val="000A0D88"/>
    <w:rsid w:val="000A0FBA"/>
    <w:rsid w:val="000A16B1"/>
    <w:rsid w:val="000A19A0"/>
    <w:rsid w:val="000A1B84"/>
    <w:rsid w:val="000A21BD"/>
    <w:rsid w:val="000A3202"/>
    <w:rsid w:val="000A34F8"/>
    <w:rsid w:val="000A4C36"/>
    <w:rsid w:val="000A5296"/>
    <w:rsid w:val="000A56B2"/>
    <w:rsid w:val="000A7640"/>
    <w:rsid w:val="000B0C27"/>
    <w:rsid w:val="000B0C28"/>
    <w:rsid w:val="000B1175"/>
    <w:rsid w:val="000B18AF"/>
    <w:rsid w:val="000B3319"/>
    <w:rsid w:val="000B33B8"/>
    <w:rsid w:val="000B36EB"/>
    <w:rsid w:val="000B3773"/>
    <w:rsid w:val="000B3814"/>
    <w:rsid w:val="000B3D19"/>
    <w:rsid w:val="000B46D1"/>
    <w:rsid w:val="000B5186"/>
    <w:rsid w:val="000B62D2"/>
    <w:rsid w:val="000B74A2"/>
    <w:rsid w:val="000B7621"/>
    <w:rsid w:val="000C035A"/>
    <w:rsid w:val="000C0901"/>
    <w:rsid w:val="000C0946"/>
    <w:rsid w:val="000C0A79"/>
    <w:rsid w:val="000C1BCD"/>
    <w:rsid w:val="000C1C10"/>
    <w:rsid w:val="000C299F"/>
    <w:rsid w:val="000C37B0"/>
    <w:rsid w:val="000C547A"/>
    <w:rsid w:val="000C5814"/>
    <w:rsid w:val="000C7392"/>
    <w:rsid w:val="000D1524"/>
    <w:rsid w:val="000D3C9D"/>
    <w:rsid w:val="000D4369"/>
    <w:rsid w:val="000D4EA0"/>
    <w:rsid w:val="000D5A5F"/>
    <w:rsid w:val="000D62F9"/>
    <w:rsid w:val="000D6513"/>
    <w:rsid w:val="000D6C06"/>
    <w:rsid w:val="000D77DB"/>
    <w:rsid w:val="000D7889"/>
    <w:rsid w:val="000D7C61"/>
    <w:rsid w:val="000D7E84"/>
    <w:rsid w:val="000D7FCC"/>
    <w:rsid w:val="000E16A1"/>
    <w:rsid w:val="000E1E71"/>
    <w:rsid w:val="000E286B"/>
    <w:rsid w:val="000E2D77"/>
    <w:rsid w:val="000E37EE"/>
    <w:rsid w:val="000E51DF"/>
    <w:rsid w:val="000E540F"/>
    <w:rsid w:val="000E5A94"/>
    <w:rsid w:val="000E6E11"/>
    <w:rsid w:val="000F032E"/>
    <w:rsid w:val="000F20E7"/>
    <w:rsid w:val="000F36C8"/>
    <w:rsid w:val="000F5579"/>
    <w:rsid w:val="000F6524"/>
    <w:rsid w:val="000F7A80"/>
    <w:rsid w:val="00100454"/>
    <w:rsid w:val="0010058F"/>
    <w:rsid w:val="00101A8D"/>
    <w:rsid w:val="00102FDE"/>
    <w:rsid w:val="0010311E"/>
    <w:rsid w:val="00103FE4"/>
    <w:rsid w:val="00106039"/>
    <w:rsid w:val="0010621A"/>
    <w:rsid w:val="00107496"/>
    <w:rsid w:val="00112321"/>
    <w:rsid w:val="0011254E"/>
    <w:rsid w:val="00112C43"/>
    <w:rsid w:val="00113024"/>
    <w:rsid w:val="0011354C"/>
    <w:rsid w:val="001137B9"/>
    <w:rsid w:val="00113831"/>
    <w:rsid w:val="00113A6E"/>
    <w:rsid w:val="001150AA"/>
    <w:rsid w:val="00116059"/>
    <w:rsid w:val="00116B68"/>
    <w:rsid w:val="0012160B"/>
    <w:rsid w:val="00122E4E"/>
    <w:rsid w:val="00123E50"/>
    <w:rsid w:val="0012403E"/>
    <w:rsid w:val="00130206"/>
    <w:rsid w:val="001309B6"/>
    <w:rsid w:val="00131042"/>
    <w:rsid w:val="00131811"/>
    <w:rsid w:val="0013316A"/>
    <w:rsid w:val="00134235"/>
    <w:rsid w:val="00134833"/>
    <w:rsid w:val="00137B3B"/>
    <w:rsid w:val="001433B1"/>
    <w:rsid w:val="001436E5"/>
    <w:rsid w:val="00144FBC"/>
    <w:rsid w:val="00147CCA"/>
    <w:rsid w:val="0015114D"/>
    <w:rsid w:val="00152ACC"/>
    <w:rsid w:val="0015350F"/>
    <w:rsid w:val="001558E0"/>
    <w:rsid w:val="00156B3B"/>
    <w:rsid w:val="00157BD3"/>
    <w:rsid w:val="00160061"/>
    <w:rsid w:val="00160483"/>
    <w:rsid w:val="00160A63"/>
    <w:rsid w:val="00160FF0"/>
    <w:rsid w:val="00163F64"/>
    <w:rsid w:val="001652E1"/>
    <w:rsid w:val="00165827"/>
    <w:rsid w:val="00166368"/>
    <w:rsid w:val="00167C1F"/>
    <w:rsid w:val="00170A43"/>
    <w:rsid w:val="00172ED6"/>
    <w:rsid w:val="00174A1F"/>
    <w:rsid w:val="00176E3D"/>
    <w:rsid w:val="00176FC0"/>
    <w:rsid w:val="00177D47"/>
    <w:rsid w:val="00180257"/>
    <w:rsid w:val="0018080C"/>
    <w:rsid w:val="001816E4"/>
    <w:rsid w:val="00182436"/>
    <w:rsid w:val="0018253F"/>
    <w:rsid w:val="00182857"/>
    <w:rsid w:val="00183026"/>
    <w:rsid w:val="00183676"/>
    <w:rsid w:val="001842B3"/>
    <w:rsid w:val="001851E5"/>
    <w:rsid w:val="0018592F"/>
    <w:rsid w:val="0019017E"/>
    <w:rsid w:val="0019256D"/>
    <w:rsid w:val="00192C2B"/>
    <w:rsid w:val="00192E06"/>
    <w:rsid w:val="0019348E"/>
    <w:rsid w:val="00193D9D"/>
    <w:rsid w:val="00195234"/>
    <w:rsid w:val="001A0BD8"/>
    <w:rsid w:val="001A466E"/>
    <w:rsid w:val="001A4AE7"/>
    <w:rsid w:val="001A53B7"/>
    <w:rsid w:val="001A5BE1"/>
    <w:rsid w:val="001A7127"/>
    <w:rsid w:val="001A7541"/>
    <w:rsid w:val="001A7800"/>
    <w:rsid w:val="001A7F0F"/>
    <w:rsid w:val="001B006E"/>
    <w:rsid w:val="001B066D"/>
    <w:rsid w:val="001B0B0E"/>
    <w:rsid w:val="001B0CB0"/>
    <w:rsid w:val="001B1460"/>
    <w:rsid w:val="001B1C11"/>
    <w:rsid w:val="001B1D25"/>
    <w:rsid w:val="001B2A5C"/>
    <w:rsid w:val="001B2ABC"/>
    <w:rsid w:val="001B2DA0"/>
    <w:rsid w:val="001B33B5"/>
    <w:rsid w:val="001B3A44"/>
    <w:rsid w:val="001B4BE1"/>
    <w:rsid w:val="001B5D31"/>
    <w:rsid w:val="001B6489"/>
    <w:rsid w:val="001B64C1"/>
    <w:rsid w:val="001B738D"/>
    <w:rsid w:val="001C04DF"/>
    <w:rsid w:val="001C0FE7"/>
    <w:rsid w:val="001C323B"/>
    <w:rsid w:val="001C34A1"/>
    <w:rsid w:val="001C3675"/>
    <w:rsid w:val="001C3986"/>
    <w:rsid w:val="001C44C5"/>
    <w:rsid w:val="001C5410"/>
    <w:rsid w:val="001C5C6A"/>
    <w:rsid w:val="001C6E10"/>
    <w:rsid w:val="001D0896"/>
    <w:rsid w:val="001D27CD"/>
    <w:rsid w:val="001D5368"/>
    <w:rsid w:val="001D7C42"/>
    <w:rsid w:val="001D7C9D"/>
    <w:rsid w:val="001E128C"/>
    <w:rsid w:val="001E13D8"/>
    <w:rsid w:val="001E16BC"/>
    <w:rsid w:val="001E1848"/>
    <w:rsid w:val="001E18DE"/>
    <w:rsid w:val="001E1DA6"/>
    <w:rsid w:val="001E1F16"/>
    <w:rsid w:val="001E20F1"/>
    <w:rsid w:val="001E2DD1"/>
    <w:rsid w:val="001E39E3"/>
    <w:rsid w:val="001E39EE"/>
    <w:rsid w:val="001E4460"/>
    <w:rsid w:val="001E661C"/>
    <w:rsid w:val="001F1BB9"/>
    <w:rsid w:val="001F2ECE"/>
    <w:rsid w:val="001F3659"/>
    <w:rsid w:val="001F4265"/>
    <w:rsid w:val="001F638E"/>
    <w:rsid w:val="001F7091"/>
    <w:rsid w:val="001F7F32"/>
    <w:rsid w:val="002009FD"/>
    <w:rsid w:val="00201EA6"/>
    <w:rsid w:val="00203CC2"/>
    <w:rsid w:val="002041DC"/>
    <w:rsid w:val="00204583"/>
    <w:rsid w:val="00205605"/>
    <w:rsid w:val="00206B74"/>
    <w:rsid w:val="00206D0E"/>
    <w:rsid w:val="00212224"/>
    <w:rsid w:val="00213F2C"/>
    <w:rsid w:val="00214401"/>
    <w:rsid w:val="00214B9C"/>
    <w:rsid w:val="00214ECF"/>
    <w:rsid w:val="0021545F"/>
    <w:rsid w:val="002154AB"/>
    <w:rsid w:val="00215B7B"/>
    <w:rsid w:val="00216465"/>
    <w:rsid w:val="00216A2D"/>
    <w:rsid w:val="002177D9"/>
    <w:rsid w:val="00220736"/>
    <w:rsid w:val="00220821"/>
    <w:rsid w:val="00221149"/>
    <w:rsid w:val="00223967"/>
    <w:rsid w:val="00224380"/>
    <w:rsid w:val="00224434"/>
    <w:rsid w:val="002246E0"/>
    <w:rsid w:val="00224968"/>
    <w:rsid w:val="00224C1E"/>
    <w:rsid w:val="00225825"/>
    <w:rsid w:val="0022660F"/>
    <w:rsid w:val="00227B63"/>
    <w:rsid w:val="00230DF8"/>
    <w:rsid w:val="002317F6"/>
    <w:rsid w:val="0023281F"/>
    <w:rsid w:val="00232D8F"/>
    <w:rsid w:val="00233928"/>
    <w:rsid w:val="00234700"/>
    <w:rsid w:val="00235CB6"/>
    <w:rsid w:val="00236649"/>
    <w:rsid w:val="002378A0"/>
    <w:rsid w:val="00240DF0"/>
    <w:rsid w:val="00242744"/>
    <w:rsid w:val="00243996"/>
    <w:rsid w:val="002439D9"/>
    <w:rsid w:val="00243C58"/>
    <w:rsid w:val="00244A2C"/>
    <w:rsid w:val="0024516C"/>
    <w:rsid w:val="00245C45"/>
    <w:rsid w:val="0025087F"/>
    <w:rsid w:val="00250D63"/>
    <w:rsid w:val="00251757"/>
    <w:rsid w:val="00254303"/>
    <w:rsid w:val="00255448"/>
    <w:rsid w:val="002562B7"/>
    <w:rsid w:val="0025670C"/>
    <w:rsid w:val="00256C29"/>
    <w:rsid w:val="00256FEE"/>
    <w:rsid w:val="002609C4"/>
    <w:rsid w:val="0026109B"/>
    <w:rsid w:val="002612B4"/>
    <w:rsid w:val="002618DE"/>
    <w:rsid w:val="002622C8"/>
    <w:rsid w:val="002629A1"/>
    <w:rsid w:val="00263605"/>
    <w:rsid w:val="002656B9"/>
    <w:rsid w:val="002717E1"/>
    <w:rsid w:val="00271B9E"/>
    <w:rsid w:val="00275145"/>
    <w:rsid w:val="002756EB"/>
    <w:rsid w:val="00276FBA"/>
    <w:rsid w:val="00277091"/>
    <w:rsid w:val="0028114F"/>
    <w:rsid w:val="00283255"/>
    <w:rsid w:val="00283D3C"/>
    <w:rsid w:val="0028439A"/>
    <w:rsid w:val="00284999"/>
    <w:rsid w:val="00284A1E"/>
    <w:rsid w:val="00285968"/>
    <w:rsid w:val="0028618C"/>
    <w:rsid w:val="0028633E"/>
    <w:rsid w:val="00286905"/>
    <w:rsid w:val="0029482D"/>
    <w:rsid w:val="0029563E"/>
    <w:rsid w:val="002964A0"/>
    <w:rsid w:val="0029673F"/>
    <w:rsid w:val="002A0306"/>
    <w:rsid w:val="002A03A0"/>
    <w:rsid w:val="002A0A08"/>
    <w:rsid w:val="002A18E9"/>
    <w:rsid w:val="002A2F0C"/>
    <w:rsid w:val="002A43F5"/>
    <w:rsid w:val="002A4A8E"/>
    <w:rsid w:val="002A5FF4"/>
    <w:rsid w:val="002A6182"/>
    <w:rsid w:val="002B06D1"/>
    <w:rsid w:val="002B0D54"/>
    <w:rsid w:val="002B1B13"/>
    <w:rsid w:val="002B2457"/>
    <w:rsid w:val="002B447B"/>
    <w:rsid w:val="002B456D"/>
    <w:rsid w:val="002B48F7"/>
    <w:rsid w:val="002B5CF6"/>
    <w:rsid w:val="002B6A84"/>
    <w:rsid w:val="002B6B0D"/>
    <w:rsid w:val="002B6C05"/>
    <w:rsid w:val="002B78DF"/>
    <w:rsid w:val="002C00C5"/>
    <w:rsid w:val="002C197E"/>
    <w:rsid w:val="002C48C3"/>
    <w:rsid w:val="002C4BDD"/>
    <w:rsid w:val="002C4D4D"/>
    <w:rsid w:val="002C67FA"/>
    <w:rsid w:val="002C6FDB"/>
    <w:rsid w:val="002C7A98"/>
    <w:rsid w:val="002D178C"/>
    <w:rsid w:val="002D2719"/>
    <w:rsid w:val="002D2D7B"/>
    <w:rsid w:val="002D6DFC"/>
    <w:rsid w:val="002E0F50"/>
    <w:rsid w:val="002E2A10"/>
    <w:rsid w:val="002E4CDA"/>
    <w:rsid w:val="002E58A7"/>
    <w:rsid w:val="002E59EF"/>
    <w:rsid w:val="002E5F28"/>
    <w:rsid w:val="002E7610"/>
    <w:rsid w:val="002E7622"/>
    <w:rsid w:val="002E7F02"/>
    <w:rsid w:val="002F0074"/>
    <w:rsid w:val="002F194B"/>
    <w:rsid w:val="002F2E1E"/>
    <w:rsid w:val="002F32F1"/>
    <w:rsid w:val="002F336E"/>
    <w:rsid w:val="002F3B85"/>
    <w:rsid w:val="002F4725"/>
    <w:rsid w:val="002F519D"/>
    <w:rsid w:val="002F5C2B"/>
    <w:rsid w:val="002F7422"/>
    <w:rsid w:val="002F7B2F"/>
    <w:rsid w:val="00302E69"/>
    <w:rsid w:val="00303F35"/>
    <w:rsid w:val="00304181"/>
    <w:rsid w:val="0030431B"/>
    <w:rsid w:val="0030567F"/>
    <w:rsid w:val="0030584C"/>
    <w:rsid w:val="00305E44"/>
    <w:rsid w:val="003067E7"/>
    <w:rsid w:val="00306A43"/>
    <w:rsid w:val="00307564"/>
    <w:rsid w:val="0030777E"/>
    <w:rsid w:val="00307AC5"/>
    <w:rsid w:val="00307C8B"/>
    <w:rsid w:val="003110CF"/>
    <w:rsid w:val="00314136"/>
    <w:rsid w:val="00314376"/>
    <w:rsid w:val="003147EE"/>
    <w:rsid w:val="00314D16"/>
    <w:rsid w:val="00316A93"/>
    <w:rsid w:val="00316B2A"/>
    <w:rsid w:val="003205B2"/>
    <w:rsid w:val="003215B4"/>
    <w:rsid w:val="00322217"/>
    <w:rsid w:val="00325697"/>
    <w:rsid w:val="0032666D"/>
    <w:rsid w:val="003275CC"/>
    <w:rsid w:val="00332B5E"/>
    <w:rsid w:val="003337B8"/>
    <w:rsid w:val="00334140"/>
    <w:rsid w:val="00334470"/>
    <w:rsid w:val="0033458C"/>
    <w:rsid w:val="00335C99"/>
    <w:rsid w:val="00335D49"/>
    <w:rsid w:val="003402FE"/>
    <w:rsid w:val="00340FBD"/>
    <w:rsid w:val="003414A6"/>
    <w:rsid w:val="00342209"/>
    <w:rsid w:val="003427C3"/>
    <w:rsid w:val="00343389"/>
    <w:rsid w:val="00343E09"/>
    <w:rsid w:val="00345A98"/>
    <w:rsid w:val="00345F47"/>
    <w:rsid w:val="003466F3"/>
    <w:rsid w:val="00347153"/>
    <w:rsid w:val="00350DEA"/>
    <w:rsid w:val="00352FAB"/>
    <w:rsid w:val="003537C9"/>
    <w:rsid w:val="00355BDD"/>
    <w:rsid w:val="00356FD2"/>
    <w:rsid w:val="0035766C"/>
    <w:rsid w:val="00357E8C"/>
    <w:rsid w:val="00361C76"/>
    <w:rsid w:val="00361FB8"/>
    <w:rsid w:val="0036259C"/>
    <w:rsid w:val="00362C4F"/>
    <w:rsid w:val="00363454"/>
    <w:rsid w:val="00366250"/>
    <w:rsid w:val="00367246"/>
    <w:rsid w:val="003676E6"/>
    <w:rsid w:val="00370456"/>
    <w:rsid w:val="00370B7C"/>
    <w:rsid w:val="0037103E"/>
    <w:rsid w:val="00371219"/>
    <w:rsid w:val="00372158"/>
    <w:rsid w:val="003723EB"/>
    <w:rsid w:val="00372780"/>
    <w:rsid w:val="003731F1"/>
    <w:rsid w:val="003739E9"/>
    <w:rsid w:val="00376823"/>
    <w:rsid w:val="00380C9F"/>
    <w:rsid w:val="00383060"/>
    <w:rsid w:val="0038335F"/>
    <w:rsid w:val="003837A4"/>
    <w:rsid w:val="003846A5"/>
    <w:rsid w:val="00385035"/>
    <w:rsid w:val="00387F99"/>
    <w:rsid w:val="003905AF"/>
    <w:rsid w:val="003915FD"/>
    <w:rsid w:val="00392069"/>
    <w:rsid w:val="00392463"/>
    <w:rsid w:val="00393C22"/>
    <w:rsid w:val="0039411D"/>
    <w:rsid w:val="00394C11"/>
    <w:rsid w:val="003950D7"/>
    <w:rsid w:val="003951A2"/>
    <w:rsid w:val="00397046"/>
    <w:rsid w:val="003A09F0"/>
    <w:rsid w:val="003A0CDE"/>
    <w:rsid w:val="003A3625"/>
    <w:rsid w:val="003A38F1"/>
    <w:rsid w:val="003A46B9"/>
    <w:rsid w:val="003A63E6"/>
    <w:rsid w:val="003A6BF4"/>
    <w:rsid w:val="003A6E36"/>
    <w:rsid w:val="003A7069"/>
    <w:rsid w:val="003A708E"/>
    <w:rsid w:val="003B0BE6"/>
    <w:rsid w:val="003B18AA"/>
    <w:rsid w:val="003B364D"/>
    <w:rsid w:val="003B4813"/>
    <w:rsid w:val="003B4839"/>
    <w:rsid w:val="003B4E6C"/>
    <w:rsid w:val="003B50F0"/>
    <w:rsid w:val="003B51DD"/>
    <w:rsid w:val="003B5B38"/>
    <w:rsid w:val="003B6A2A"/>
    <w:rsid w:val="003B6C1A"/>
    <w:rsid w:val="003B7358"/>
    <w:rsid w:val="003B7B58"/>
    <w:rsid w:val="003B7BE3"/>
    <w:rsid w:val="003B7E87"/>
    <w:rsid w:val="003C02C0"/>
    <w:rsid w:val="003C1330"/>
    <w:rsid w:val="003C1BF4"/>
    <w:rsid w:val="003C3067"/>
    <w:rsid w:val="003C3071"/>
    <w:rsid w:val="003C5B91"/>
    <w:rsid w:val="003C618B"/>
    <w:rsid w:val="003C6801"/>
    <w:rsid w:val="003C6C76"/>
    <w:rsid w:val="003D0217"/>
    <w:rsid w:val="003D156B"/>
    <w:rsid w:val="003D2839"/>
    <w:rsid w:val="003D383F"/>
    <w:rsid w:val="003D3A6D"/>
    <w:rsid w:val="003D4F81"/>
    <w:rsid w:val="003D56A3"/>
    <w:rsid w:val="003D5FA9"/>
    <w:rsid w:val="003D6D07"/>
    <w:rsid w:val="003D70E8"/>
    <w:rsid w:val="003E0DCA"/>
    <w:rsid w:val="003E0EBD"/>
    <w:rsid w:val="003E1944"/>
    <w:rsid w:val="003E194D"/>
    <w:rsid w:val="003E251E"/>
    <w:rsid w:val="003E2B19"/>
    <w:rsid w:val="003E2F7A"/>
    <w:rsid w:val="003E3197"/>
    <w:rsid w:val="003E37BB"/>
    <w:rsid w:val="003E496E"/>
    <w:rsid w:val="003E4CB3"/>
    <w:rsid w:val="003E64AC"/>
    <w:rsid w:val="003E702C"/>
    <w:rsid w:val="003E7AD6"/>
    <w:rsid w:val="003E7E5C"/>
    <w:rsid w:val="003F195E"/>
    <w:rsid w:val="003F3249"/>
    <w:rsid w:val="003F3584"/>
    <w:rsid w:val="003F536E"/>
    <w:rsid w:val="003F5D04"/>
    <w:rsid w:val="003F79A4"/>
    <w:rsid w:val="0040072D"/>
    <w:rsid w:val="00400F55"/>
    <w:rsid w:val="00401440"/>
    <w:rsid w:val="0040270D"/>
    <w:rsid w:val="004041C2"/>
    <w:rsid w:val="0040434F"/>
    <w:rsid w:val="0040631D"/>
    <w:rsid w:val="00406C1F"/>
    <w:rsid w:val="00406DC0"/>
    <w:rsid w:val="0041074C"/>
    <w:rsid w:val="00413881"/>
    <w:rsid w:val="00415442"/>
    <w:rsid w:val="00417358"/>
    <w:rsid w:val="00417688"/>
    <w:rsid w:val="0041785F"/>
    <w:rsid w:val="004201CE"/>
    <w:rsid w:val="004218A0"/>
    <w:rsid w:val="00421929"/>
    <w:rsid w:val="00421975"/>
    <w:rsid w:val="004222B2"/>
    <w:rsid w:val="00422DA4"/>
    <w:rsid w:val="00425795"/>
    <w:rsid w:val="00425E1A"/>
    <w:rsid w:val="00426438"/>
    <w:rsid w:val="00427362"/>
    <w:rsid w:val="0042782D"/>
    <w:rsid w:val="00427928"/>
    <w:rsid w:val="00430CC2"/>
    <w:rsid w:val="00430CFC"/>
    <w:rsid w:val="00430FD7"/>
    <w:rsid w:val="00431651"/>
    <w:rsid w:val="00431956"/>
    <w:rsid w:val="0043274B"/>
    <w:rsid w:val="004330E2"/>
    <w:rsid w:val="004336AB"/>
    <w:rsid w:val="0043398E"/>
    <w:rsid w:val="0043457D"/>
    <w:rsid w:val="00434AB1"/>
    <w:rsid w:val="00434EBF"/>
    <w:rsid w:val="004361CA"/>
    <w:rsid w:val="00436263"/>
    <w:rsid w:val="0043640E"/>
    <w:rsid w:val="004403DD"/>
    <w:rsid w:val="0044061A"/>
    <w:rsid w:val="00440CAB"/>
    <w:rsid w:val="00440D04"/>
    <w:rsid w:val="0044105E"/>
    <w:rsid w:val="00442EB1"/>
    <w:rsid w:val="00443D66"/>
    <w:rsid w:val="00444037"/>
    <w:rsid w:val="00447AE5"/>
    <w:rsid w:val="00447F6E"/>
    <w:rsid w:val="00450DBC"/>
    <w:rsid w:val="0045102F"/>
    <w:rsid w:val="0045185D"/>
    <w:rsid w:val="00452267"/>
    <w:rsid w:val="00452343"/>
    <w:rsid w:val="00452A48"/>
    <w:rsid w:val="00453205"/>
    <w:rsid w:val="004537FC"/>
    <w:rsid w:val="0045468A"/>
    <w:rsid w:val="0045545F"/>
    <w:rsid w:val="0045732D"/>
    <w:rsid w:val="00457B11"/>
    <w:rsid w:val="00457E5E"/>
    <w:rsid w:val="00460448"/>
    <w:rsid w:val="00460495"/>
    <w:rsid w:val="004616EA"/>
    <w:rsid w:val="0046216A"/>
    <w:rsid w:val="00463842"/>
    <w:rsid w:val="00464343"/>
    <w:rsid w:val="00464894"/>
    <w:rsid w:val="004649DA"/>
    <w:rsid w:val="00464A25"/>
    <w:rsid w:val="004653D5"/>
    <w:rsid w:val="004653FF"/>
    <w:rsid w:val="00465987"/>
    <w:rsid w:val="0047099B"/>
    <w:rsid w:val="00470B2A"/>
    <w:rsid w:val="004729C2"/>
    <w:rsid w:val="0047330D"/>
    <w:rsid w:val="00473990"/>
    <w:rsid w:val="00474C12"/>
    <w:rsid w:val="00475368"/>
    <w:rsid w:val="00475A0E"/>
    <w:rsid w:val="00476566"/>
    <w:rsid w:val="00476D89"/>
    <w:rsid w:val="00477F95"/>
    <w:rsid w:val="00480106"/>
    <w:rsid w:val="0048021D"/>
    <w:rsid w:val="00481C41"/>
    <w:rsid w:val="00483522"/>
    <w:rsid w:val="00483923"/>
    <w:rsid w:val="00483A70"/>
    <w:rsid w:val="0048463D"/>
    <w:rsid w:val="00486091"/>
    <w:rsid w:val="0048766B"/>
    <w:rsid w:val="00491149"/>
    <w:rsid w:val="00493184"/>
    <w:rsid w:val="0049423D"/>
    <w:rsid w:val="004967D4"/>
    <w:rsid w:val="00497DB7"/>
    <w:rsid w:val="004A024B"/>
    <w:rsid w:val="004A0405"/>
    <w:rsid w:val="004A36BA"/>
    <w:rsid w:val="004A4212"/>
    <w:rsid w:val="004A4CB9"/>
    <w:rsid w:val="004A5016"/>
    <w:rsid w:val="004A51AE"/>
    <w:rsid w:val="004A6445"/>
    <w:rsid w:val="004A6988"/>
    <w:rsid w:val="004B1D44"/>
    <w:rsid w:val="004B2CAC"/>
    <w:rsid w:val="004B2E41"/>
    <w:rsid w:val="004B4168"/>
    <w:rsid w:val="004B58EB"/>
    <w:rsid w:val="004B5ADD"/>
    <w:rsid w:val="004C0829"/>
    <w:rsid w:val="004C14A4"/>
    <w:rsid w:val="004C1D9C"/>
    <w:rsid w:val="004C39D0"/>
    <w:rsid w:val="004C3A89"/>
    <w:rsid w:val="004C443B"/>
    <w:rsid w:val="004C53F5"/>
    <w:rsid w:val="004C61EC"/>
    <w:rsid w:val="004C6F21"/>
    <w:rsid w:val="004D1746"/>
    <w:rsid w:val="004D246C"/>
    <w:rsid w:val="004D372F"/>
    <w:rsid w:val="004D755E"/>
    <w:rsid w:val="004E02AC"/>
    <w:rsid w:val="004E0572"/>
    <w:rsid w:val="004E0F63"/>
    <w:rsid w:val="004E21BC"/>
    <w:rsid w:val="004E3C43"/>
    <w:rsid w:val="004E3DA1"/>
    <w:rsid w:val="004E4397"/>
    <w:rsid w:val="004E5679"/>
    <w:rsid w:val="004E5871"/>
    <w:rsid w:val="004E7D02"/>
    <w:rsid w:val="004F2A75"/>
    <w:rsid w:val="004F31F6"/>
    <w:rsid w:val="004F418B"/>
    <w:rsid w:val="004F4394"/>
    <w:rsid w:val="004F460C"/>
    <w:rsid w:val="004F54C5"/>
    <w:rsid w:val="004F55F9"/>
    <w:rsid w:val="004F6F35"/>
    <w:rsid w:val="005007FE"/>
    <w:rsid w:val="00501406"/>
    <w:rsid w:val="00501F40"/>
    <w:rsid w:val="00502100"/>
    <w:rsid w:val="00502238"/>
    <w:rsid w:val="00503160"/>
    <w:rsid w:val="00503A0D"/>
    <w:rsid w:val="005043D8"/>
    <w:rsid w:val="005043E3"/>
    <w:rsid w:val="00505FF1"/>
    <w:rsid w:val="0050685E"/>
    <w:rsid w:val="00507E28"/>
    <w:rsid w:val="00510D12"/>
    <w:rsid w:val="0051103D"/>
    <w:rsid w:val="0051148D"/>
    <w:rsid w:val="00511C57"/>
    <w:rsid w:val="00511F13"/>
    <w:rsid w:val="00511FA2"/>
    <w:rsid w:val="00512BED"/>
    <w:rsid w:val="0051393F"/>
    <w:rsid w:val="005144EF"/>
    <w:rsid w:val="0051482E"/>
    <w:rsid w:val="005154A0"/>
    <w:rsid w:val="005162EA"/>
    <w:rsid w:val="005165E4"/>
    <w:rsid w:val="00516F56"/>
    <w:rsid w:val="00520216"/>
    <w:rsid w:val="00520964"/>
    <w:rsid w:val="005209E3"/>
    <w:rsid w:val="00520E3F"/>
    <w:rsid w:val="0052178A"/>
    <w:rsid w:val="00522D89"/>
    <w:rsid w:val="00522F6F"/>
    <w:rsid w:val="00523DE5"/>
    <w:rsid w:val="00524405"/>
    <w:rsid w:val="00530F44"/>
    <w:rsid w:val="00532911"/>
    <w:rsid w:val="00534544"/>
    <w:rsid w:val="00536CEA"/>
    <w:rsid w:val="0054029B"/>
    <w:rsid w:val="00540ACD"/>
    <w:rsid w:val="00541AB8"/>
    <w:rsid w:val="00542D82"/>
    <w:rsid w:val="00542F88"/>
    <w:rsid w:val="005450EA"/>
    <w:rsid w:val="005463B5"/>
    <w:rsid w:val="00546645"/>
    <w:rsid w:val="00550C44"/>
    <w:rsid w:val="00550DDF"/>
    <w:rsid w:val="00552B24"/>
    <w:rsid w:val="00553CDB"/>
    <w:rsid w:val="00554ED4"/>
    <w:rsid w:val="00556EFA"/>
    <w:rsid w:val="0055763A"/>
    <w:rsid w:val="00557B4C"/>
    <w:rsid w:val="00560FEE"/>
    <w:rsid w:val="00562419"/>
    <w:rsid w:val="00562745"/>
    <w:rsid w:val="00562CAE"/>
    <w:rsid w:val="005634AA"/>
    <w:rsid w:val="00564D3A"/>
    <w:rsid w:val="0056515A"/>
    <w:rsid w:val="00565160"/>
    <w:rsid w:val="005663F8"/>
    <w:rsid w:val="00566F0B"/>
    <w:rsid w:val="00567856"/>
    <w:rsid w:val="00574D95"/>
    <w:rsid w:val="0057537F"/>
    <w:rsid w:val="00576162"/>
    <w:rsid w:val="005765B5"/>
    <w:rsid w:val="00576FDB"/>
    <w:rsid w:val="005774F3"/>
    <w:rsid w:val="0058008B"/>
    <w:rsid w:val="0058132F"/>
    <w:rsid w:val="0058534B"/>
    <w:rsid w:val="00587092"/>
    <w:rsid w:val="005873DF"/>
    <w:rsid w:val="005879E3"/>
    <w:rsid w:val="00587EF8"/>
    <w:rsid w:val="00587FAD"/>
    <w:rsid w:val="005903D5"/>
    <w:rsid w:val="00592A60"/>
    <w:rsid w:val="00594744"/>
    <w:rsid w:val="00594870"/>
    <w:rsid w:val="005954DB"/>
    <w:rsid w:val="005957C2"/>
    <w:rsid w:val="00597852"/>
    <w:rsid w:val="005A0ED8"/>
    <w:rsid w:val="005A1E06"/>
    <w:rsid w:val="005A25AF"/>
    <w:rsid w:val="005A2E0A"/>
    <w:rsid w:val="005A531D"/>
    <w:rsid w:val="005A690D"/>
    <w:rsid w:val="005A6E91"/>
    <w:rsid w:val="005B0A5A"/>
    <w:rsid w:val="005B0A7B"/>
    <w:rsid w:val="005B1341"/>
    <w:rsid w:val="005B39A5"/>
    <w:rsid w:val="005B3CEB"/>
    <w:rsid w:val="005B5A3F"/>
    <w:rsid w:val="005B6710"/>
    <w:rsid w:val="005B72A2"/>
    <w:rsid w:val="005B7AFC"/>
    <w:rsid w:val="005C3D94"/>
    <w:rsid w:val="005C50A1"/>
    <w:rsid w:val="005C53E3"/>
    <w:rsid w:val="005C5ECB"/>
    <w:rsid w:val="005C6704"/>
    <w:rsid w:val="005D0275"/>
    <w:rsid w:val="005D1321"/>
    <w:rsid w:val="005D1828"/>
    <w:rsid w:val="005D6405"/>
    <w:rsid w:val="005D6606"/>
    <w:rsid w:val="005D699A"/>
    <w:rsid w:val="005D7997"/>
    <w:rsid w:val="005E0D71"/>
    <w:rsid w:val="005E135F"/>
    <w:rsid w:val="005E34CD"/>
    <w:rsid w:val="005E399D"/>
    <w:rsid w:val="005E4438"/>
    <w:rsid w:val="005E5091"/>
    <w:rsid w:val="005E6DE6"/>
    <w:rsid w:val="005E7E8C"/>
    <w:rsid w:val="005F040F"/>
    <w:rsid w:val="005F1909"/>
    <w:rsid w:val="005F2B5A"/>
    <w:rsid w:val="005F3D2B"/>
    <w:rsid w:val="005F5F8F"/>
    <w:rsid w:val="005F61CD"/>
    <w:rsid w:val="005F6406"/>
    <w:rsid w:val="00600CBB"/>
    <w:rsid w:val="00601532"/>
    <w:rsid w:val="00601D76"/>
    <w:rsid w:val="00602108"/>
    <w:rsid w:val="006036C1"/>
    <w:rsid w:val="00603929"/>
    <w:rsid w:val="00605599"/>
    <w:rsid w:val="00605687"/>
    <w:rsid w:val="00605D04"/>
    <w:rsid w:val="0061245D"/>
    <w:rsid w:val="0061278E"/>
    <w:rsid w:val="0061304C"/>
    <w:rsid w:val="006138B5"/>
    <w:rsid w:val="00613C0A"/>
    <w:rsid w:val="00614422"/>
    <w:rsid w:val="00615C55"/>
    <w:rsid w:val="00616F2F"/>
    <w:rsid w:val="0061712B"/>
    <w:rsid w:val="00617130"/>
    <w:rsid w:val="00617878"/>
    <w:rsid w:val="00617ECE"/>
    <w:rsid w:val="00622211"/>
    <w:rsid w:val="006247CD"/>
    <w:rsid w:val="0062539B"/>
    <w:rsid w:val="0062629B"/>
    <w:rsid w:val="0062687E"/>
    <w:rsid w:val="00626F15"/>
    <w:rsid w:val="006276D7"/>
    <w:rsid w:val="00630598"/>
    <w:rsid w:val="0063222C"/>
    <w:rsid w:val="006324D3"/>
    <w:rsid w:val="006338E6"/>
    <w:rsid w:val="00634181"/>
    <w:rsid w:val="00634EBC"/>
    <w:rsid w:val="0063601E"/>
    <w:rsid w:val="006364FF"/>
    <w:rsid w:val="00636DB0"/>
    <w:rsid w:val="006377EC"/>
    <w:rsid w:val="00637B79"/>
    <w:rsid w:val="00640C99"/>
    <w:rsid w:val="00641EAE"/>
    <w:rsid w:val="0064286C"/>
    <w:rsid w:val="00642E80"/>
    <w:rsid w:val="00643A7F"/>
    <w:rsid w:val="006443D4"/>
    <w:rsid w:val="006444EB"/>
    <w:rsid w:val="006448FC"/>
    <w:rsid w:val="00646587"/>
    <w:rsid w:val="00646614"/>
    <w:rsid w:val="00647850"/>
    <w:rsid w:val="0065197C"/>
    <w:rsid w:val="00651BD9"/>
    <w:rsid w:val="00652E44"/>
    <w:rsid w:val="00654234"/>
    <w:rsid w:val="006545C2"/>
    <w:rsid w:val="00657FCF"/>
    <w:rsid w:val="0066099F"/>
    <w:rsid w:val="00662A6A"/>
    <w:rsid w:val="0066319B"/>
    <w:rsid w:val="00665CEF"/>
    <w:rsid w:val="00666155"/>
    <w:rsid w:val="00667992"/>
    <w:rsid w:val="00667EC5"/>
    <w:rsid w:val="00670F25"/>
    <w:rsid w:val="00671ACC"/>
    <w:rsid w:val="00671AE8"/>
    <w:rsid w:val="006743A1"/>
    <w:rsid w:val="006748A5"/>
    <w:rsid w:val="0067535F"/>
    <w:rsid w:val="00675D6B"/>
    <w:rsid w:val="00676E07"/>
    <w:rsid w:val="0068000F"/>
    <w:rsid w:val="006800DF"/>
    <w:rsid w:val="00681961"/>
    <w:rsid w:val="006820D4"/>
    <w:rsid w:val="006820DD"/>
    <w:rsid w:val="00682EBB"/>
    <w:rsid w:val="00684126"/>
    <w:rsid w:val="00684E15"/>
    <w:rsid w:val="006868C2"/>
    <w:rsid w:val="006876E1"/>
    <w:rsid w:val="00687E22"/>
    <w:rsid w:val="0069070B"/>
    <w:rsid w:val="006928D4"/>
    <w:rsid w:val="006934EC"/>
    <w:rsid w:val="00693E07"/>
    <w:rsid w:val="006948C3"/>
    <w:rsid w:val="006963D6"/>
    <w:rsid w:val="00697689"/>
    <w:rsid w:val="006A07CC"/>
    <w:rsid w:val="006A12B3"/>
    <w:rsid w:val="006A3DE3"/>
    <w:rsid w:val="006A472D"/>
    <w:rsid w:val="006A7411"/>
    <w:rsid w:val="006B0156"/>
    <w:rsid w:val="006B27EA"/>
    <w:rsid w:val="006B2EAD"/>
    <w:rsid w:val="006B3835"/>
    <w:rsid w:val="006B439F"/>
    <w:rsid w:val="006B4F76"/>
    <w:rsid w:val="006B5002"/>
    <w:rsid w:val="006B5F72"/>
    <w:rsid w:val="006B641C"/>
    <w:rsid w:val="006B64A2"/>
    <w:rsid w:val="006B6BF9"/>
    <w:rsid w:val="006B6E82"/>
    <w:rsid w:val="006B72DA"/>
    <w:rsid w:val="006B7895"/>
    <w:rsid w:val="006B7B50"/>
    <w:rsid w:val="006B7BF6"/>
    <w:rsid w:val="006B7CEC"/>
    <w:rsid w:val="006B7CEF"/>
    <w:rsid w:val="006C04EB"/>
    <w:rsid w:val="006C26A1"/>
    <w:rsid w:val="006C2DB2"/>
    <w:rsid w:val="006C2FCC"/>
    <w:rsid w:val="006C7D74"/>
    <w:rsid w:val="006D0240"/>
    <w:rsid w:val="006D03E6"/>
    <w:rsid w:val="006D0803"/>
    <w:rsid w:val="006D1532"/>
    <w:rsid w:val="006D346C"/>
    <w:rsid w:val="006D3A71"/>
    <w:rsid w:val="006D4ACE"/>
    <w:rsid w:val="006D4C6B"/>
    <w:rsid w:val="006D4C98"/>
    <w:rsid w:val="006D58EA"/>
    <w:rsid w:val="006D765F"/>
    <w:rsid w:val="006D7D58"/>
    <w:rsid w:val="006E13E4"/>
    <w:rsid w:val="006E3740"/>
    <w:rsid w:val="006E3FB2"/>
    <w:rsid w:val="006E4786"/>
    <w:rsid w:val="006E4E24"/>
    <w:rsid w:val="006E5078"/>
    <w:rsid w:val="006E57EE"/>
    <w:rsid w:val="006E5F45"/>
    <w:rsid w:val="006E635A"/>
    <w:rsid w:val="006E74A0"/>
    <w:rsid w:val="006F02F9"/>
    <w:rsid w:val="006F0B04"/>
    <w:rsid w:val="006F127D"/>
    <w:rsid w:val="006F1E27"/>
    <w:rsid w:val="006F3A42"/>
    <w:rsid w:val="006F3B8A"/>
    <w:rsid w:val="006F4B97"/>
    <w:rsid w:val="006F5532"/>
    <w:rsid w:val="006F7641"/>
    <w:rsid w:val="00701F85"/>
    <w:rsid w:val="00703772"/>
    <w:rsid w:val="007045F6"/>
    <w:rsid w:val="00704B57"/>
    <w:rsid w:val="007050D2"/>
    <w:rsid w:val="00710084"/>
    <w:rsid w:val="007120FF"/>
    <w:rsid w:val="007124EE"/>
    <w:rsid w:val="00713020"/>
    <w:rsid w:val="007141B3"/>
    <w:rsid w:val="00715F6C"/>
    <w:rsid w:val="00716F5E"/>
    <w:rsid w:val="00717214"/>
    <w:rsid w:val="007173E0"/>
    <w:rsid w:val="00720336"/>
    <w:rsid w:val="00721D50"/>
    <w:rsid w:val="00724221"/>
    <w:rsid w:val="007245F1"/>
    <w:rsid w:val="00724C8B"/>
    <w:rsid w:val="0072552F"/>
    <w:rsid w:val="007259E9"/>
    <w:rsid w:val="00726323"/>
    <w:rsid w:val="00730D86"/>
    <w:rsid w:val="007310F5"/>
    <w:rsid w:val="00731FF5"/>
    <w:rsid w:val="007323C7"/>
    <w:rsid w:val="00733F19"/>
    <w:rsid w:val="007345D9"/>
    <w:rsid w:val="0073509D"/>
    <w:rsid w:val="0073530A"/>
    <w:rsid w:val="007356DB"/>
    <w:rsid w:val="00735826"/>
    <w:rsid w:val="007364E5"/>
    <w:rsid w:val="00736A1C"/>
    <w:rsid w:val="007370F2"/>
    <w:rsid w:val="0074106A"/>
    <w:rsid w:val="00741090"/>
    <w:rsid w:val="0074223E"/>
    <w:rsid w:val="00742E1B"/>
    <w:rsid w:val="00743017"/>
    <w:rsid w:val="00743337"/>
    <w:rsid w:val="00743E30"/>
    <w:rsid w:val="00744653"/>
    <w:rsid w:val="00744D48"/>
    <w:rsid w:val="00746AA8"/>
    <w:rsid w:val="00746F6F"/>
    <w:rsid w:val="00751470"/>
    <w:rsid w:val="00752992"/>
    <w:rsid w:val="00752D15"/>
    <w:rsid w:val="0075309F"/>
    <w:rsid w:val="00755B5F"/>
    <w:rsid w:val="00755E33"/>
    <w:rsid w:val="0075788D"/>
    <w:rsid w:val="00757E00"/>
    <w:rsid w:val="00760310"/>
    <w:rsid w:val="007613E0"/>
    <w:rsid w:val="007618AD"/>
    <w:rsid w:val="00761E14"/>
    <w:rsid w:val="00762BDE"/>
    <w:rsid w:val="007647BE"/>
    <w:rsid w:val="007649E1"/>
    <w:rsid w:val="00765BF7"/>
    <w:rsid w:val="00765C98"/>
    <w:rsid w:val="00765EBC"/>
    <w:rsid w:val="00766272"/>
    <w:rsid w:val="0076675A"/>
    <w:rsid w:val="00767827"/>
    <w:rsid w:val="007713A0"/>
    <w:rsid w:val="00773A76"/>
    <w:rsid w:val="00776337"/>
    <w:rsid w:val="0077647A"/>
    <w:rsid w:val="00776791"/>
    <w:rsid w:val="007803BE"/>
    <w:rsid w:val="0078194B"/>
    <w:rsid w:val="00781CCA"/>
    <w:rsid w:val="00781EED"/>
    <w:rsid w:val="00782580"/>
    <w:rsid w:val="00782675"/>
    <w:rsid w:val="00783578"/>
    <w:rsid w:val="00784B30"/>
    <w:rsid w:val="00785C50"/>
    <w:rsid w:val="00785F96"/>
    <w:rsid w:val="00790B8F"/>
    <w:rsid w:val="00792C43"/>
    <w:rsid w:val="00794A2C"/>
    <w:rsid w:val="00794E79"/>
    <w:rsid w:val="007956DB"/>
    <w:rsid w:val="007960A1"/>
    <w:rsid w:val="007967FF"/>
    <w:rsid w:val="00797651"/>
    <w:rsid w:val="007A13A6"/>
    <w:rsid w:val="007A25BE"/>
    <w:rsid w:val="007A50F0"/>
    <w:rsid w:val="007A623A"/>
    <w:rsid w:val="007A633F"/>
    <w:rsid w:val="007B0B77"/>
    <w:rsid w:val="007B2182"/>
    <w:rsid w:val="007B2A65"/>
    <w:rsid w:val="007B3242"/>
    <w:rsid w:val="007B4488"/>
    <w:rsid w:val="007B45FE"/>
    <w:rsid w:val="007B4A9E"/>
    <w:rsid w:val="007B5261"/>
    <w:rsid w:val="007B5561"/>
    <w:rsid w:val="007B6624"/>
    <w:rsid w:val="007B789C"/>
    <w:rsid w:val="007C2566"/>
    <w:rsid w:val="007C416F"/>
    <w:rsid w:val="007C5267"/>
    <w:rsid w:val="007C67B1"/>
    <w:rsid w:val="007C7479"/>
    <w:rsid w:val="007C7F61"/>
    <w:rsid w:val="007D11A6"/>
    <w:rsid w:val="007D12E0"/>
    <w:rsid w:val="007D228C"/>
    <w:rsid w:val="007D2296"/>
    <w:rsid w:val="007D43BD"/>
    <w:rsid w:val="007D59E9"/>
    <w:rsid w:val="007D5CAB"/>
    <w:rsid w:val="007D6DB1"/>
    <w:rsid w:val="007D783D"/>
    <w:rsid w:val="007D7A33"/>
    <w:rsid w:val="007E1296"/>
    <w:rsid w:val="007E2125"/>
    <w:rsid w:val="007E25F5"/>
    <w:rsid w:val="007E280D"/>
    <w:rsid w:val="007E4F8E"/>
    <w:rsid w:val="007E7058"/>
    <w:rsid w:val="007F0523"/>
    <w:rsid w:val="007F0CF7"/>
    <w:rsid w:val="007F30C0"/>
    <w:rsid w:val="007F3903"/>
    <w:rsid w:val="007F42C7"/>
    <w:rsid w:val="007F4654"/>
    <w:rsid w:val="007F4E99"/>
    <w:rsid w:val="007F5F83"/>
    <w:rsid w:val="008000DA"/>
    <w:rsid w:val="008008ED"/>
    <w:rsid w:val="00801B4F"/>
    <w:rsid w:val="00803179"/>
    <w:rsid w:val="00803636"/>
    <w:rsid w:val="00803AE5"/>
    <w:rsid w:val="00805E02"/>
    <w:rsid w:val="00810C31"/>
    <w:rsid w:val="00811E2F"/>
    <w:rsid w:val="008126B4"/>
    <w:rsid w:val="00812DF1"/>
    <w:rsid w:val="00814AE2"/>
    <w:rsid w:val="00816B3E"/>
    <w:rsid w:val="00816ECD"/>
    <w:rsid w:val="008178BC"/>
    <w:rsid w:val="00823633"/>
    <w:rsid w:val="00827730"/>
    <w:rsid w:val="00827F79"/>
    <w:rsid w:val="00830B56"/>
    <w:rsid w:val="00831B49"/>
    <w:rsid w:val="00832987"/>
    <w:rsid w:val="00832E59"/>
    <w:rsid w:val="00833081"/>
    <w:rsid w:val="008335C0"/>
    <w:rsid w:val="0083542A"/>
    <w:rsid w:val="008361D7"/>
    <w:rsid w:val="00836A12"/>
    <w:rsid w:val="008410CF"/>
    <w:rsid w:val="00842166"/>
    <w:rsid w:val="0084235C"/>
    <w:rsid w:val="00843FFB"/>
    <w:rsid w:val="00844477"/>
    <w:rsid w:val="0084625F"/>
    <w:rsid w:val="008479BB"/>
    <w:rsid w:val="00851371"/>
    <w:rsid w:val="0085366E"/>
    <w:rsid w:val="00853E01"/>
    <w:rsid w:val="00855FA8"/>
    <w:rsid w:val="00856BD5"/>
    <w:rsid w:val="00857D1D"/>
    <w:rsid w:val="008607CB"/>
    <w:rsid w:val="008617A5"/>
    <w:rsid w:val="00861BFC"/>
    <w:rsid w:val="00862A4C"/>
    <w:rsid w:val="00863DC2"/>
    <w:rsid w:val="00864131"/>
    <w:rsid w:val="008645C2"/>
    <w:rsid w:val="00864AC6"/>
    <w:rsid w:val="00864DC8"/>
    <w:rsid w:val="00867796"/>
    <w:rsid w:val="008704E9"/>
    <w:rsid w:val="00870627"/>
    <w:rsid w:val="00870CC6"/>
    <w:rsid w:val="00872DE8"/>
    <w:rsid w:val="00872EA5"/>
    <w:rsid w:val="00873D53"/>
    <w:rsid w:val="00873DBB"/>
    <w:rsid w:val="00874C13"/>
    <w:rsid w:val="008764D0"/>
    <w:rsid w:val="00877A57"/>
    <w:rsid w:val="00882BC4"/>
    <w:rsid w:val="008836FB"/>
    <w:rsid w:val="0088418A"/>
    <w:rsid w:val="0088432D"/>
    <w:rsid w:val="0088436D"/>
    <w:rsid w:val="00885BD3"/>
    <w:rsid w:val="00886064"/>
    <w:rsid w:val="00886378"/>
    <w:rsid w:val="0088670B"/>
    <w:rsid w:val="00890527"/>
    <w:rsid w:val="00890636"/>
    <w:rsid w:val="00890A14"/>
    <w:rsid w:val="00890DB1"/>
    <w:rsid w:val="0089199E"/>
    <w:rsid w:val="00891D1B"/>
    <w:rsid w:val="00891F21"/>
    <w:rsid w:val="00893830"/>
    <w:rsid w:val="00893D95"/>
    <w:rsid w:val="00894841"/>
    <w:rsid w:val="0089493B"/>
    <w:rsid w:val="0089566C"/>
    <w:rsid w:val="008958DD"/>
    <w:rsid w:val="00896E1A"/>
    <w:rsid w:val="00896E86"/>
    <w:rsid w:val="00897F0E"/>
    <w:rsid w:val="008A0CFF"/>
    <w:rsid w:val="008A0DCE"/>
    <w:rsid w:val="008A1141"/>
    <w:rsid w:val="008A22F1"/>
    <w:rsid w:val="008A252F"/>
    <w:rsid w:val="008A2C14"/>
    <w:rsid w:val="008A390B"/>
    <w:rsid w:val="008A3E96"/>
    <w:rsid w:val="008A47F9"/>
    <w:rsid w:val="008A4818"/>
    <w:rsid w:val="008A5858"/>
    <w:rsid w:val="008A6663"/>
    <w:rsid w:val="008A66D7"/>
    <w:rsid w:val="008A678E"/>
    <w:rsid w:val="008B0986"/>
    <w:rsid w:val="008B1285"/>
    <w:rsid w:val="008B2F32"/>
    <w:rsid w:val="008B353A"/>
    <w:rsid w:val="008B3952"/>
    <w:rsid w:val="008B3F42"/>
    <w:rsid w:val="008B3F60"/>
    <w:rsid w:val="008B55C8"/>
    <w:rsid w:val="008B5A33"/>
    <w:rsid w:val="008B5B81"/>
    <w:rsid w:val="008C2290"/>
    <w:rsid w:val="008C23FC"/>
    <w:rsid w:val="008C5C2E"/>
    <w:rsid w:val="008C5EFF"/>
    <w:rsid w:val="008C692C"/>
    <w:rsid w:val="008D01AC"/>
    <w:rsid w:val="008D29AB"/>
    <w:rsid w:val="008D3FC1"/>
    <w:rsid w:val="008D420A"/>
    <w:rsid w:val="008D5928"/>
    <w:rsid w:val="008D7CDD"/>
    <w:rsid w:val="008E07B6"/>
    <w:rsid w:val="008E1B88"/>
    <w:rsid w:val="008E20A0"/>
    <w:rsid w:val="008E2437"/>
    <w:rsid w:val="008E333B"/>
    <w:rsid w:val="008E5407"/>
    <w:rsid w:val="008E5635"/>
    <w:rsid w:val="008E5CEB"/>
    <w:rsid w:val="008E6AC9"/>
    <w:rsid w:val="008E6ADE"/>
    <w:rsid w:val="008E7305"/>
    <w:rsid w:val="008E7A90"/>
    <w:rsid w:val="008E7EDB"/>
    <w:rsid w:val="008F06F1"/>
    <w:rsid w:val="008F1573"/>
    <w:rsid w:val="008F1EFE"/>
    <w:rsid w:val="008F2CD4"/>
    <w:rsid w:val="008F2D33"/>
    <w:rsid w:val="008F3810"/>
    <w:rsid w:val="008F3935"/>
    <w:rsid w:val="008F3AB8"/>
    <w:rsid w:val="008F6DC0"/>
    <w:rsid w:val="009012ED"/>
    <w:rsid w:val="00903A42"/>
    <w:rsid w:val="00904C59"/>
    <w:rsid w:val="00904DAF"/>
    <w:rsid w:val="00910260"/>
    <w:rsid w:val="009109EA"/>
    <w:rsid w:val="00912369"/>
    <w:rsid w:val="0091483D"/>
    <w:rsid w:val="00917997"/>
    <w:rsid w:val="0092098A"/>
    <w:rsid w:val="0092293E"/>
    <w:rsid w:val="00923347"/>
    <w:rsid w:val="00924FB4"/>
    <w:rsid w:val="0092518B"/>
    <w:rsid w:val="00925300"/>
    <w:rsid w:val="00925594"/>
    <w:rsid w:val="00925CE6"/>
    <w:rsid w:val="0092644B"/>
    <w:rsid w:val="009268E3"/>
    <w:rsid w:val="0092767E"/>
    <w:rsid w:val="0093302C"/>
    <w:rsid w:val="00934DB1"/>
    <w:rsid w:val="009354CC"/>
    <w:rsid w:val="00935FC9"/>
    <w:rsid w:val="0093600F"/>
    <w:rsid w:val="00936DF3"/>
    <w:rsid w:val="0094094E"/>
    <w:rsid w:val="00941062"/>
    <w:rsid w:val="00942691"/>
    <w:rsid w:val="00942DD6"/>
    <w:rsid w:val="00943622"/>
    <w:rsid w:val="009436E7"/>
    <w:rsid w:val="00943F9E"/>
    <w:rsid w:val="0094467E"/>
    <w:rsid w:val="00944820"/>
    <w:rsid w:val="009448C7"/>
    <w:rsid w:val="00945EF8"/>
    <w:rsid w:val="009466DB"/>
    <w:rsid w:val="00946707"/>
    <w:rsid w:val="0094772B"/>
    <w:rsid w:val="00947C78"/>
    <w:rsid w:val="009510D0"/>
    <w:rsid w:val="00951CDD"/>
    <w:rsid w:val="00952039"/>
    <w:rsid w:val="009520D7"/>
    <w:rsid w:val="00952318"/>
    <w:rsid w:val="0095236B"/>
    <w:rsid w:val="009524BE"/>
    <w:rsid w:val="009553C1"/>
    <w:rsid w:val="009562B1"/>
    <w:rsid w:val="00957092"/>
    <w:rsid w:val="009578ED"/>
    <w:rsid w:val="00957970"/>
    <w:rsid w:val="00960E46"/>
    <w:rsid w:val="00961B77"/>
    <w:rsid w:val="009622D4"/>
    <w:rsid w:val="00963279"/>
    <w:rsid w:val="00963355"/>
    <w:rsid w:val="0096411E"/>
    <w:rsid w:val="009651C5"/>
    <w:rsid w:val="00965936"/>
    <w:rsid w:val="00965A8E"/>
    <w:rsid w:val="00965ABC"/>
    <w:rsid w:val="00965B24"/>
    <w:rsid w:val="00966110"/>
    <w:rsid w:val="00967E0E"/>
    <w:rsid w:val="00967E4A"/>
    <w:rsid w:val="00972DB5"/>
    <w:rsid w:val="00973245"/>
    <w:rsid w:val="009734FA"/>
    <w:rsid w:val="009736E1"/>
    <w:rsid w:val="00974AF6"/>
    <w:rsid w:val="0097677A"/>
    <w:rsid w:val="009777D2"/>
    <w:rsid w:val="00977EC7"/>
    <w:rsid w:val="009837A2"/>
    <w:rsid w:val="009838C4"/>
    <w:rsid w:val="009840E3"/>
    <w:rsid w:val="00984177"/>
    <w:rsid w:val="00984B2C"/>
    <w:rsid w:val="00985389"/>
    <w:rsid w:val="00986450"/>
    <w:rsid w:val="00986C5F"/>
    <w:rsid w:val="009873A0"/>
    <w:rsid w:val="00990A1B"/>
    <w:rsid w:val="00991DF8"/>
    <w:rsid w:val="0099348A"/>
    <w:rsid w:val="00993C5C"/>
    <w:rsid w:val="0099466E"/>
    <w:rsid w:val="00994725"/>
    <w:rsid w:val="009973E3"/>
    <w:rsid w:val="009977DD"/>
    <w:rsid w:val="009A043D"/>
    <w:rsid w:val="009A0DDF"/>
    <w:rsid w:val="009A1895"/>
    <w:rsid w:val="009A1C60"/>
    <w:rsid w:val="009A2CAD"/>
    <w:rsid w:val="009A430E"/>
    <w:rsid w:val="009A5E05"/>
    <w:rsid w:val="009A6055"/>
    <w:rsid w:val="009A6468"/>
    <w:rsid w:val="009A6553"/>
    <w:rsid w:val="009A71AC"/>
    <w:rsid w:val="009A7BF7"/>
    <w:rsid w:val="009A7CC0"/>
    <w:rsid w:val="009B23A3"/>
    <w:rsid w:val="009B2E64"/>
    <w:rsid w:val="009B2FB2"/>
    <w:rsid w:val="009B3400"/>
    <w:rsid w:val="009B45CC"/>
    <w:rsid w:val="009B5157"/>
    <w:rsid w:val="009B6221"/>
    <w:rsid w:val="009C0858"/>
    <w:rsid w:val="009C21E2"/>
    <w:rsid w:val="009C2C68"/>
    <w:rsid w:val="009C3DB0"/>
    <w:rsid w:val="009C4C6D"/>
    <w:rsid w:val="009D294A"/>
    <w:rsid w:val="009D2E61"/>
    <w:rsid w:val="009D31E0"/>
    <w:rsid w:val="009D353B"/>
    <w:rsid w:val="009D3896"/>
    <w:rsid w:val="009D44F5"/>
    <w:rsid w:val="009D4A87"/>
    <w:rsid w:val="009E007C"/>
    <w:rsid w:val="009E0F98"/>
    <w:rsid w:val="009E1A93"/>
    <w:rsid w:val="009E2E25"/>
    <w:rsid w:val="009E44D9"/>
    <w:rsid w:val="009E634C"/>
    <w:rsid w:val="009E765B"/>
    <w:rsid w:val="009F06A5"/>
    <w:rsid w:val="009F15AA"/>
    <w:rsid w:val="009F2FBE"/>
    <w:rsid w:val="009F373D"/>
    <w:rsid w:val="009F3D45"/>
    <w:rsid w:val="009F3DEE"/>
    <w:rsid w:val="009F42AD"/>
    <w:rsid w:val="009F4E17"/>
    <w:rsid w:val="009F594B"/>
    <w:rsid w:val="009F79AE"/>
    <w:rsid w:val="009F79B2"/>
    <w:rsid w:val="00A00D0A"/>
    <w:rsid w:val="00A00E20"/>
    <w:rsid w:val="00A01A54"/>
    <w:rsid w:val="00A0202B"/>
    <w:rsid w:val="00A0352D"/>
    <w:rsid w:val="00A03676"/>
    <w:rsid w:val="00A03B40"/>
    <w:rsid w:val="00A0422E"/>
    <w:rsid w:val="00A04540"/>
    <w:rsid w:val="00A04DDA"/>
    <w:rsid w:val="00A05FD5"/>
    <w:rsid w:val="00A06824"/>
    <w:rsid w:val="00A0687B"/>
    <w:rsid w:val="00A0733E"/>
    <w:rsid w:val="00A076F5"/>
    <w:rsid w:val="00A10599"/>
    <w:rsid w:val="00A1101D"/>
    <w:rsid w:val="00A1232F"/>
    <w:rsid w:val="00A12668"/>
    <w:rsid w:val="00A13214"/>
    <w:rsid w:val="00A13752"/>
    <w:rsid w:val="00A13B93"/>
    <w:rsid w:val="00A14ED1"/>
    <w:rsid w:val="00A15794"/>
    <w:rsid w:val="00A15B06"/>
    <w:rsid w:val="00A16098"/>
    <w:rsid w:val="00A166BC"/>
    <w:rsid w:val="00A16A36"/>
    <w:rsid w:val="00A17BBA"/>
    <w:rsid w:val="00A2029C"/>
    <w:rsid w:val="00A21276"/>
    <w:rsid w:val="00A23728"/>
    <w:rsid w:val="00A23E82"/>
    <w:rsid w:val="00A243A4"/>
    <w:rsid w:val="00A2626E"/>
    <w:rsid w:val="00A264CA"/>
    <w:rsid w:val="00A27A30"/>
    <w:rsid w:val="00A27E5F"/>
    <w:rsid w:val="00A3208D"/>
    <w:rsid w:val="00A3241D"/>
    <w:rsid w:val="00A333C3"/>
    <w:rsid w:val="00A34191"/>
    <w:rsid w:val="00A34A2E"/>
    <w:rsid w:val="00A4013C"/>
    <w:rsid w:val="00A406C9"/>
    <w:rsid w:val="00A41818"/>
    <w:rsid w:val="00A4189D"/>
    <w:rsid w:val="00A426D7"/>
    <w:rsid w:val="00A42E00"/>
    <w:rsid w:val="00A4547D"/>
    <w:rsid w:val="00A4601C"/>
    <w:rsid w:val="00A46DCF"/>
    <w:rsid w:val="00A47530"/>
    <w:rsid w:val="00A5006A"/>
    <w:rsid w:val="00A51623"/>
    <w:rsid w:val="00A527FF"/>
    <w:rsid w:val="00A53964"/>
    <w:rsid w:val="00A53998"/>
    <w:rsid w:val="00A53A49"/>
    <w:rsid w:val="00A54C2C"/>
    <w:rsid w:val="00A552E3"/>
    <w:rsid w:val="00A566F8"/>
    <w:rsid w:val="00A5690C"/>
    <w:rsid w:val="00A572C0"/>
    <w:rsid w:val="00A577A6"/>
    <w:rsid w:val="00A57AAA"/>
    <w:rsid w:val="00A61CD2"/>
    <w:rsid w:val="00A62424"/>
    <w:rsid w:val="00A6280E"/>
    <w:rsid w:val="00A667A6"/>
    <w:rsid w:val="00A66959"/>
    <w:rsid w:val="00A66A4F"/>
    <w:rsid w:val="00A7030A"/>
    <w:rsid w:val="00A70EDF"/>
    <w:rsid w:val="00A71E7B"/>
    <w:rsid w:val="00A73A17"/>
    <w:rsid w:val="00A74905"/>
    <w:rsid w:val="00A761CE"/>
    <w:rsid w:val="00A809A0"/>
    <w:rsid w:val="00A80AC1"/>
    <w:rsid w:val="00A81027"/>
    <w:rsid w:val="00A8207C"/>
    <w:rsid w:val="00A86A12"/>
    <w:rsid w:val="00A87896"/>
    <w:rsid w:val="00A87F1C"/>
    <w:rsid w:val="00A92E81"/>
    <w:rsid w:val="00A93FE3"/>
    <w:rsid w:val="00A9526C"/>
    <w:rsid w:val="00A96788"/>
    <w:rsid w:val="00A96988"/>
    <w:rsid w:val="00AA11D8"/>
    <w:rsid w:val="00AA1350"/>
    <w:rsid w:val="00AA16D2"/>
    <w:rsid w:val="00AA1AC6"/>
    <w:rsid w:val="00AA1E8A"/>
    <w:rsid w:val="00AA2C4B"/>
    <w:rsid w:val="00AA3217"/>
    <w:rsid w:val="00AA3887"/>
    <w:rsid w:val="00AA3A6B"/>
    <w:rsid w:val="00AA637B"/>
    <w:rsid w:val="00AA63A0"/>
    <w:rsid w:val="00AA66FB"/>
    <w:rsid w:val="00AB2654"/>
    <w:rsid w:val="00AB274B"/>
    <w:rsid w:val="00AB2E83"/>
    <w:rsid w:val="00AB34ED"/>
    <w:rsid w:val="00AB3553"/>
    <w:rsid w:val="00AB3A46"/>
    <w:rsid w:val="00AB4539"/>
    <w:rsid w:val="00AB608C"/>
    <w:rsid w:val="00AB6A35"/>
    <w:rsid w:val="00AB783E"/>
    <w:rsid w:val="00AB7DC6"/>
    <w:rsid w:val="00AC13FD"/>
    <w:rsid w:val="00AC21FE"/>
    <w:rsid w:val="00AC2377"/>
    <w:rsid w:val="00AC3803"/>
    <w:rsid w:val="00AC4387"/>
    <w:rsid w:val="00AC5D18"/>
    <w:rsid w:val="00AC6DC9"/>
    <w:rsid w:val="00AD17FC"/>
    <w:rsid w:val="00AD196B"/>
    <w:rsid w:val="00AD21D5"/>
    <w:rsid w:val="00AD26EA"/>
    <w:rsid w:val="00AD3EEB"/>
    <w:rsid w:val="00AD5905"/>
    <w:rsid w:val="00AD7359"/>
    <w:rsid w:val="00AD752F"/>
    <w:rsid w:val="00AE117F"/>
    <w:rsid w:val="00AE2615"/>
    <w:rsid w:val="00AE4898"/>
    <w:rsid w:val="00AE4971"/>
    <w:rsid w:val="00AE55B2"/>
    <w:rsid w:val="00AE5773"/>
    <w:rsid w:val="00AE5CAD"/>
    <w:rsid w:val="00AE6D46"/>
    <w:rsid w:val="00AE7622"/>
    <w:rsid w:val="00AE7DDA"/>
    <w:rsid w:val="00AF0A41"/>
    <w:rsid w:val="00AF120A"/>
    <w:rsid w:val="00AF1269"/>
    <w:rsid w:val="00AF1AB2"/>
    <w:rsid w:val="00AF21C9"/>
    <w:rsid w:val="00AF393F"/>
    <w:rsid w:val="00AF485A"/>
    <w:rsid w:val="00AF4D07"/>
    <w:rsid w:val="00AF512F"/>
    <w:rsid w:val="00AF5807"/>
    <w:rsid w:val="00B0123A"/>
    <w:rsid w:val="00B020CE"/>
    <w:rsid w:val="00B02738"/>
    <w:rsid w:val="00B0413D"/>
    <w:rsid w:val="00B05577"/>
    <w:rsid w:val="00B058EC"/>
    <w:rsid w:val="00B06072"/>
    <w:rsid w:val="00B0647D"/>
    <w:rsid w:val="00B0740D"/>
    <w:rsid w:val="00B07C09"/>
    <w:rsid w:val="00B07E6D"/>
    <w:rsid w:val="00B1005F"/>
    <w:rsid w:val="00B102E0"/>
    <w:rsid w:val="00B11489"/>
    <w:rsid w:val="00B128D0"/>
    <w:rsid w:val="00B1355C"/>
    <w:rsid w:val="00B173BB"/>
    <w:rsid w:val="00B173FA"/>
    <w:rsid w:val="00B178DC"/>
    <w:rsid w:val="00B20862"/>
    <w:rsid w:val="00B20A35"/>
    <w:rsid w:val="00B232D6"/>
    <w:rsid w:val="00B24158"/>
    <w:rsid w:val="00B244F3"/>
    <w:rsid w:val="00B2497B"/>
    <w:rsid w:val="00B267A2"/>
    <w:rsid w:val="00B271B5"/>
    <w:rsid w:val="00B27C2A"/>
    <w:rsid w:val="00B27F31"/>
    <w:rsid w:val="00B3090E"/>
    <w:rsid w:val="00B32B46"/>
    <w:rsid w:val="00B34EB8"/>
    <w:rsid w:val="00B353AA"/>
    <w:rsid w:val="00B3576B"/>
    <w:rsid w:val="00B35DBC"/>
    <w:rsid w:val="00B365EC"/>
    <w:rsid w:val="00B37F5E"/>
    <w:rsid w:val="00B41FA9"/>
    <w:rsid w:val="00B42DA0"/>
    <w:rsid w:val="00B44BED"/>
    <w:rsid w:val="00B44E93"/>
    <w:rsid w:val="00B44EA7"/>
    <w:rsid w:val="00B45D1D"/>
    <w:rsid w:val="00B46085"/>
    <w:rsid w:val="00B47C0D"/>
    <w:rsid w:val="00B47D95"/>
    <w:rsid w:val="00B501FC"/>
    <w:rsid w:val="00B50970"/>
    <w:rsid w:val="00B512FB"/>
    <w:rsid w:val="00B51C48"/>
    <w:rsid w:val="00B52124"/>
    <w:rsid w:val="00B5251C"/>
    <w:rsid w:val="00B555B3"/>
    <w:rsid w:val="00B55D5A"/>
    <w:rsid w:val="00B55DA4"/>
    <w:rsid w:val="00B56F11"/>
    <w:rsid w:val="00B57136"/>
    <w:rsid w:val="00B57C78"/>
    <w:rsid w:val="00B600B4"/>
    <w:rsid w:val="00B600CA"/>
    <w:rsid w:val="00B6046D"/>
    <w:rsid w:val="00B60D65"/>
    <w:rsid w:val="00B61567"/>
    <w:rsid w:val="00B62B39"/>
    <w:rsid w:val="00B62FC9"/>
    <w:rsid w:val="00B63258"/>
    <w:rsid w:val="00B64B1C"/>
    <w:rsid w:val="00B6705E"/>
    <w:rsid w:val="00B70486"/>
    <w:rsid w:val="00B71E33"/>
    <w:rsid w:val="00B72FBD"/>
    <w:rsid w:val="00B73029"/>
    <w:rsid w:val="00B7358A"/>
    <w:rsid w:val="00B73596"/>
    <w:rsid w:val="00B7563D"/>
    <w:rsid w:val="00B75F84"/>
    <w:rsid w:val="00B76BB8"/>
    <w:rsid w:val="00B76BE9"/>
    <w:rsid w:val="00B775AA"/>
    <w:rsid w:val="00B80039"/>
    <w:rsid w:val="00B80AD3"/>
    <w:rsid w:val="00B827BA"/>
    <w:rsid w:val="00B8309A"/>
    <w:rsid w:val="00B8333A"/>
    <w:rsid w:val="00B858B7"/>
    <w:rsid w:val="00B936AC"/>
    <w:rsid w:val="00B962A9"/>
    <w:rsid w:val="00B9641D"/>
    <w:rsid w:val="00B96EF2"/>
    <w:rsid w:val="00B971FE"/>
    <w:rsid w:val="00BA0535"/>
    <w:rsid w:val="00BA5549"/>
    <w:rsid w:val="00BA565A"/>
    <w:rsid w:val="00BA7005"/>
    <w:rsid w:val="00BA743D"/>
    <w:rsid w:val="00BA753D"/>
    <w:rsid w:val="00BA775E"/>
    <w:rsid w:val="00BA7FEE"/>
    <w:rsid w:val="00BB06F4"/>
    <w:rsid w:val="00BB0B9B"/>
    <w:rsid w:val="00BB0BFD"/>
    <w:rsid w:val="00BB19A2"/>
    <w:rsid w:val="00BB1B20"/>
    <w:rsid w:val="00BB2160"/>
    <w:rsid w:val="00BB2A02"/>
    <w:rsid w:val="00BB2BE6"/>
    <w:rsid w:val="00BB2EF6"/>
    <w:rsid w:val="00BB3E7D"/>
    <w:rsid w:val="00BB47D2"/>
    <w:rsid w:val="00BB5C13"/>
    <w:rsid w:val="00BB691E"/>
    <w:rsid w:val="00BB7E6D"/>
    <w:rsid w:val="00BC0008"/>
    <w:rsid w:val="00BC069D"/>
    <w:rsid w:val="00BC1A64"/>
    <w:rsid w:val="00BC24AD"/>
    <w:rsid w:val="00BC2D81"/>
    <w:rsid w:val="00BC409C"/>
    <w:rsid w:val="00BC47A6"/>
    <w:rsid w:val="00BC4A56"/>
    <w:rsid w:val="00BC4ED3"/>
    <w:rsid w:val="00BC50DE"/>
    <w:rsid w:val="00BC58B6"/>
    <w:rsid w:val="00BC5F89"/>
    <w:rsid w:val="00BC7054"/>
    <w:rsid w:val="00BD0940"/>
    <w:rsid w:val="00BD0CFE"/>
    <w:rsid w:val="00BD13D6"/>
    <w:rsid w:val="00BD20D2"/>
    <w:rsid w:val="00BD4B91"/>
    <w:rsid w:val="00BD4C5F"/>
    <w:rsid w:val="00BD4F5D"/>
    <w:rsid w:val="00BD5982"/>
    <w:rsid w:val="00BD746D"/>
    <w:rsid w:val="00BD7D61"/>
    <w:rsid w:val="00BD7DD1"/>
    <w:rsid w:val="00BE208F"/>
    <w:rsid w:val="00BE350B"/>
    <w:rsid w:val="00BE4115"/>
    <w:rsid w:val="00BE42B9"/>
    <w:rsid w:val="00BE4706"/>
    <w:rsid w:val="00BE472B"/>
    <w:rsid w:val="00BE4907"/>
    <w:rsid w:val="00BE569C"/>
    <w:rsid w:val="00BE5EA9"/>
    <w:rsid w:val="00BE679C"/>
    <w:rsid w:val="00BE735B"/>
    <w:rsid w:val="00BF033B"/>
    <w:rsid w:val="00BF03AB"/>
    <w:rsid w:val="00BF07D9"/>
    <w:rsid w:val="00BF0C61"/>
    <w:rsid w:val="00BF10CD"/>
    <w:rsid w:val="00BF2F64"/>
    <w:rsid w:val="00BF5A79"/>
    <w:rsid w:val="00BF6CC3"/>
    <w:rsid w:val="00BF7C95"/>
    <w:rsid w:val="00C0001D"/>
    <w:rsid w:val="00C0073A"/>
    <w:rsid w:val="00C013CF"/>
    <w:rsid w:val="00C01735"/>
    <w:rsid w:val="00C03184"/>
    <w:rsid w:val="00C03C60"/>
    <w:rsid w:val="00C03F36"/>
    <w:rsid w:val="00C079E6"/>
    <w:rsid w:val="00C1148C"/>
    <w:rsid w:val="00C12941"/>
    <w:rsid w:val="00C134F4"/>
    <w:rsid w:val="00C15D92"/>
    <w:rsid w:val="00C16195"/>
    <w:rsid w:val="00C16E88"/>
    <w:rsid w:val="00C2027F"/>
    <w:rsid w:val="00C205B4"/>
    <w:rsid w:val="00C20B69"/>
    <w:rsid w:val="00C20B9E"/>
    <w:rsid w:val="00C2213D"/>
    <w:rsid w:val="00C221BB"/>
    <w:rsid w:val="00C229FC"/>
    <w:rsid w:val="00C251F5"/>
    <w:rsid w:val="00C2539C"/>
    <w:rsid w:val="00C27295"/>
    <w:rsid w:val="00C27B0E"/>
    <w:rsid w:val="00C301A4"/>
    <w:rsid w:val="00C327B7"/>
    <w:rsid w:val="00C330CD"/>
    <w:rsid w:val="00C36D7D"/>
    <w:rsid w:val="00C374F0"/>
    <w:rsid w:val="00C3785F"/>
    <w:rsid w:val="00C404FA"/>
    <w:rsid w:val="00C40F16"/>
    <w:rsid w:val="00C4150A"/>
    <w:rsid w:val="00C42FE2"/>
    <w:rsid w:val="00C43A2D"/>
    <w:rsid w:val="00C45DF4"/>
    <w:rsid w:val="00C46410"/>
    <w:rsid w:val="00C50269"/>
    <w:rsid w:val="00C51C6F"/>
    <w:rsid w:val="00C52750"/>
    <w:rsid w:val="00C52920"/>
    <w:rsid w:val="00C52DEB"/>
    <w:rsid w:val="00C52EA5"/>
    <w:rsid w:val="00C531BB"/>
    <w:rsid w:val="00C53458"/>
    <w:rsid w:val="00C536F2"/>
    <w:rsid w:val="00C546BC"/>
    <w:rsid w:val="00C55F56"/>
    <w:rsid w:val="00C57BF9"/>
    <w:rsid w:val="00C57E53"/>
    <w:rsid w:val="00C6058E"/>
    <w:rsid w:val="00C61848"/>
    <w:rsid w:val="00C64E52"/>
    <w:rsid w:val="00C66707"/>
    <w:rsid w:val="00C66847"/>
    <w:rsid w:val="00C66DD4"/>
    <w:rsid w:val="00C705C8"/>
    <w:rsid w:val="00C71AFF"/>
    <w:rsid w:val="00C7206C"/>
    <w:rsid w:val="00C72F68"/>
    <w:rsid w:val="00C73380"/>
    <w:rsid w:val="00C75A36"/>
    <w:rsid w:val="00C835D8"/>
    <w:rsid w:val="00C83A18"/>
    <w:rsid w:val="00C84D1C"/>
    <w:rsid w:val="00C85641"/>
    <w:rsid w:val="00C900EC"/>
    <w:rsid w:val="00C9013D"/>
    <w:rsid w:val="00C909EB"/>
    <w:rsid w:val="00C90A34"/>
    <w:rsid w:val="00C9123D"/>
    <w:rsid w:val="00C91807"/>
    <w:rsid w:val="00C91CBA"/>
    <w:rsid w:val="00C921D1"/>
    <w:rsid w:val="00C9282D"/>
    <w:rsid w:val="00C93ECC"/>
    <w:rsid w:val="00C9457B"/>
    <w:rsid w:val="00C95F5B"/>
    <w:rsid w:val="00C9663D"/>
    <w:rsid w:val="00C97D98"/>
    <w:rsid w:val="00CA093D"/>
    <w:rsid w:val="00CA0A8B"/>
    <w:rsid w:val="00CA2967"/>
    <w:rsid w:val="00CA2B3E"/>
    <w:rsid w:val="00CA345E"/>
    <w:rsid w:val="00CA34DC"/>
    <w:rsid w:val="00CA3D07"/>
    <w:rsid w:val="00CA4289"/>
    <w:rsid w:val="00CA48A5"/>
    <w:rsid w:val="00CA4E58"/>
    <w:rsid w:val="00CA58D3"/>
    <w:rsid w:val="00CA6CA6"/>
    <w:rsid w:val="00CB045F"/>
    <w:rsid w:val="00CB0D6D"/>
    <w:rsid w:val="00CB1249"/>
    <w:rsid w:val="00CB1CA6"/>
    <w:rsid w:val="00CB222C"/>
    <w:rsid w:val="00CB2262"/>
    <w:rsid w:val="00CB2869"/>
    <w:rsid w:val="00CB5B01"/>
    <w:rsid w:val="00CB5C6E"/>
    <w:rsid w:val="00CB74AA"/>
    <w:rsid w:val="00CB7D93"/>
    <w:rsid w:val="00CC1D56"/>
    <w:rsid w:val="00CC2ABF"/>
    <w:rsid w:val="00CC39EA"/>
    <w:rsid w:val="00CC7062"/>
    <w:rsid w:val="00CD077E"/>
    <w:rsid w:val="00CD17AE"/>
    <w:rsid w:val="00CD18A5"/>
    <w:rsid w:val="00CD1A82"/>
    <w:rsid w:val="00CD2A04"/>
    <w:rsid w:val="00CD4CFF"/>
    <w:rsid w:val="00CD6678"/>
    <w:rsid w:val="00CE2250"/>
    <w:rsid w:val="00CE56DA"/>
    <w:rsid w:val="00CE7100"/>
    <w:rsid w:val="00CE73F4"/>
    <w:rsid w:val="00CE76C4"/>
    <w:rsid w:val="00CE7890"/>
    <w:rsid w:val="00CE7C9C"/>
    <w:rsid w:val="00CF0932"/>
    <w:rsid w:val="00CF09A8"/>
    <w:rsid w:val="00CF18AC"/>
    <w:rsid w:val="00CF2A6A"/>
    <w:rsid w:val="00CF34AC"/>
    <w:rsid w:val="00CF3974"/>
    <w:rsid w:val="00CF5D37"/>
    <w:rsid w:val="00CF62E3"/>
    <w:rsid w:val="00CF6AC2"/>
    <w:rsid w:val="00CF6F4B"/>
    <w:rsid w:val="00CF70D5"/>
    <w:rsid w:val="00CF7AF1"/>
    <w:rsid w:val="00D00D3F"/>
    <w:rsid w:val="00D00EDC"/>
    <w:rsid w:val="00D02E05"/>
    <w:rsid w:val="00D038B1"/>
    <w:rsid w:val="00D05787"/>
    <w:rsid w:val="00D063A7"/>
    <w:rsid w:val="00D07345"/>
    <w:rsid w:val="00D077C6"/>
    <w:rsid w:val="00D0782C"/>
    <w:rsid w:val="00D07874"/>
    <w:rsid w:val="00D10742"/>
    <w:rsid w:val="00D10CFE"/>
    <w:rsid w:val="00D12271"/>
    <w:rsid w:val="00D12BD5"/>
    <w:rsid w:val="00D13904"/>
    <w:rsid w:val="00D13AD6"/>
    <w:rsid w:val="00D13C39"/>
    <w:rsid w:val="00D13F5C"/>
    <w:rsid w:val="00D160C4"/>
    <w:rsid w:val="00D171D9"/>
    <w:rsid w:val="00D17449"/>
    <w:rsid w:val="00D179CE"/>
    <w:rsid w:val="00D2067F"/>
    <w:rsid w:val="00D20A25"/>
    <w:rsid w:val="00D20E9B"/>
    <w:rsid w:val="00D211A5"/>
    <w:rsid w:val="00D2316E"/>
    <w:rsid w:val="00D23DD1"/>
    <w:rsid w:val="00D24926"/>
    <w:rsid w:val="00D266BF"/>
    <w:rsid w:val="00D27D7A"/>
    <w:rsid w:val="00D3109D"/>
    <w:rsid w:val="00D319F6"/>
    <w:rsid w:val="00D32C19"/>
    <w:rsid w:val="00D3386A"/>
    <w:rsid w:val="00D33F79"/>
    <w:rsid w:val="00D354AD"/>
    <w:rsid w:val="00D354C9"/>
    <w:rsid w:val="00D3573B"/>
    <w:rsid w:val="00D3611C"/>
    <w:rsid w:val="00D36A4E"/>
    <w:rsid w:val="00D3702D"/>
    <w:rsid w:val="00D37992"/>
    <w:rsid w:val="00D37C16"/>
    <w:rsid w:val="00D37D08"/>
    <w:rsid w:val="00D41420"/>
    <w:rsid w:val="00D42008"/>
    <w:rsid w:val="00D4288A"/>
    <w:rsid w:val="00D442BD"/>
    <w:rsid w:val="00D44FE1"/>
    <w:rsid w:val="00D468C5"/>
    <w:rsid w:val="00D46951"/>
    <w:rsid w:val="00D472A0"/>
    <w:rsid w:val="00D472C1"/>
    <w:rsid w:val="00D474D7"/>
    <w:rsid w:val="00D476F2"/>
    <w:rsid w:val="00D47732"/>
    <w:rsid w:val="00D47BDC"/>
    <w:rsid w:val="00D50368"/>
    <w:rsid w:val="00D50F30"/>
    <w:rsid w:val="00D5173F"/>
    <w:rsid w:val="00D5211B"/>
    <w:rsid w:val="00D52B00"/>
    <w:rsid w:val="00D54311"/>
    <w:rsid w:val="00D547F8"/>
    <w:rsid w:val="00D54FEC"/>
    <w:rsid w:val="00D55759"/>
    <w:rsid w:val="00D55B6D"/>
    <w:rsid w:val="00D56F18"/>
    <w:rsid w:val="00D5722A"/>
    <w:rsid w:val="00D5730A"/>
    <w:rsid w:val="00D610E3"/>
    <w:rsid w:val="00D61625"/>
    <w:rsid w:val="00D63300"/>
    <w:rsid w:val="00D6616E"/>
    <w:rsid w:val="00D6681F"/>
    <w:rsid w:val="00D6762C"/>
    <w:rsid w:val="00D70834"/>
    <w:rsid w:val="00D73CB2"/>
    <w:rsid w:val="00D742DB"/>
    <w:rsid w:val="00D7450F"/>
    <w:rsid w:val="00D80AF9"/>
    <w:rsid w:val="00D80CCB"/>
    <w:rsid w:val="00D82C7A"/>
    <w:rsid w:val="00D85543"/>
    <w:rsid w:val="00D85F17"/>
    <w:rsid w:val="00D86D28"/>
    <w:rsid w:val="00D87998"/>
    <w:rsid w:val="00D90034"/>
    <w:rsid w:val="00D910E0"/>
    <w:rsid w:val="00D913BB"/>
    <w:rsid w:val="00D920A8"/>
    <w:rsid w:val="00D93655"/>
    <w:rsid w:val="00D94B6F"/>
    <w:rsid w:val="00D94BA4"/>
    <w:rsid w:val="00D94C0F"/>
    <w:rsid w:val="00D95516"/>
    <w:rsid w:val="00D97959"/>
    <w:rsid w:val="00DA0B98"/>
    <w:rsid w:val="00DA1ADA"/>
    <w:rsid w:val="00DA2715"/>
    <w:rsid w:val="00DA31C6"/>
    <w:rsid w:val="00DA346B"/>
    <w:rsid w:val="00DA4CB5"/>
    <w:rsid w:val="00DA586C"/>
    <w:rsid w:val="00DA5E28"/>
    <w:rsid w:val="00DA6B6B"/>
    <w:rsid w:val="00DA778D"/>
    <w:rsid w:val="00DB0060"/>
    <w:rsid w:val="00DB208E"/>
    <w:rsid w:val="00DB72DE"/>
    <w:rsid w:val="00DB7647"/>
    <w:rsid w:val="00DB7948"/>
    <w:rsid w:val="00DB7AA1"/>
    <w:rsid w:val="00DC1155"/>
    <w:rsid w:val="00DC1272"/>
    <w:rsid w:val="00DC1F8C"/>
    <w:rsid w:val="00DC26E0"/>
    <w:rsid w:val="00DC3A16"/>
    <w:rsid w:val="00DC3FD0"/>
    <w:rsid w:val="00DC74B1"/>
    <w:rsid w:val="00DD078F"/>
    <w:rsid w:val="00DD0BB9"/>
    <w:rsid w:val="00DD1AE3"/>
    <w:rsid w:val="00DD3FD1"/>
    <w:rsid w:val="00DD45F3"/>
    <w:rsid w:val="00DD4957"/>
    <w:rsid w:val="00DD5265"/>
    <w:rsid w:val="00DD722D"/>
    <w:rsid w:val="00DE16C4"/>
    <w:rsid w:val="00DE19CC"/>
    <w:rsid w:val="00DE1E54"/>
    <w:rsid w:val="00DE1F5A"/>
    <w:rsid w:val="00DE25F7"/>
    <w:rsid w:val="00DE2B3A"/>
    <w:rsid w:val="00DE5461"/>
    <w:rsid w:val="00DE6323"/>
    <w:rsid w:val="00DE6810"/>
    <w:rsid w:val="00DE7F52"/>
    <w:rsid w:val="00DF0D97"/>
    <w:rsid w:val="00DF1C11"/>
    <w:rsid w:val="00DF3E21"/>
    <w:rsid w:val="00DF3E47"/>
    <w:rsid w:val="00DF4B7F"/>
    <w:rsid w:val="00DF5778"/>
    <w:rsid w:val="00DF7F6E"/>
    <w:rsid w:val="00E011C7"/>
    <w:rsid w:val="00E01D50"/>
    <w:rsid w:val="00E02091"/>
    <w:rsid w:val="00E0235D"/>
    <w:rsid w:val="00E03B57"/>
    <w:rsid w:val="00E04D3B"/>
    <w:rsid w:val="00E04F10"/>
    <w:rsid w:val="00E0677A"/>
    <w:rsid w:val="00E1169D"/>
    <w:rsid w:val="00E117BF"/>
    <w:rsid w:val="00E122E1"/>
    <w:rsid w:val="00E13009"/>
    <w:rsid w:val="00E159B6"/>
    <w:rsid w:val="00E16020"/>
    <w:rsid w:val="00E16252"/>
    <w:rsid w:val="00E174B0"/>
    <w:rsid w:val="00E17ACD"/>
    <w:rsid w:val="00E17DFC"/>
    <w:rsid w:val="00E17E00"/>
    <w:rsid w:val="00E20153"/>
    <w:rsid w:val="00E2171B"/>
    <w:rsid w:val="00E21821"/>
    <w:rsid w:val="00E22F53"/>
    <w:rsid w:val="00E24EFB"/>
    <w:rsid w:val="00E25DAB"/>
    <w:rsid w:val="00E26CDE"/>
    <w:rsid w:val="00E3063D"/>
    <w:rsid w:val="00E312FC"/>
    <w:rsid w:val="00E31B7C"/>
    <w:rsid w:val="00E31C32"/>
    <w:rsid w:val="00E32D8C"/>
    <w:rsid w:val="00E32DB1"/>
    <w:rsid w:val="00E33167"/>
    <w:rsid w:val="00E332A0"/>
    <w:rsid w:val="00E33434"/>
    <w:rsid w:val="00E3367B"/>
    <w:rsid w:val="00E338A1"/>
    <w:rsid w:val="00E33A3F"/>
    <w:rsid w:val="00E33ABE"/>
    <w:rsid w:val="00E33E7B"/>
    <w:rsid w:val="00E3493C"/>
    <w:rsid w:val="00E35248"/>
    <w:rsid w:val="00E36CB9"/>
    <w:rsid w:val="00E3744A"/>
    <w:rsid w:val="00E440AE"/>
    <w:rsid w:val="00E44655"/>
    <w:rsid w:val="00E45CD0"/>
    <w:rsid w:val="00E47B7C"/>
    <w:rsid w:val="00E500DC"/>
    <w:rsid w:val="00E50122"/>
    <w:rsid w:val="00E50F69"/>
    <w:rsid w:val="00E52856"/>
    <w:rsid w:val="00E556DB"/>
    <w:rsid w:val="00E55B75"/>
    <w:rsid w:val="00E56671"/>
    <w:rsid w:val="00E57353"/>
    <w:rsid w:val="00E5791F"/>
    <w:rsid w:val="00E6068E"/>
    <w:rsid w:val="00E609CA"/>
    <w:rsid w:val="00E60ACC"/>
    <w:rsid w:val="00E613AA"/>
    <w:rsid w:val="00E62782"/>
    <w:rsid w:val="00E629ED"/>
    <w:rsid w:val="00E62F9C"/>
    <w:rsid w:val="00E641B3"/>
    <w:rsid w:val="00E64443"/>
    <w:rsid w:val="00E6457D"/>
    <w:rsid w:val="00E6558F"/>
    <w:rsid w:val="00E65B3F"/>
    <w:rsid w:val="00E6705E"/>
    <w:rsid w:val="00E67065"/>
    <w:rsid w:val="00E6788B"/>
    <w:rsid w:val="00E6794C"/>
    <w:rsid w:val="00E706B7"/>
    <w:rsid w:val="00E7121B"/>
    <w:rsid w:val="00E72243"/>
    <w:rsid w:val="00E72DB9"/>
    <w:rsid w:val="00E744C0"/>
    <w:rsid w:val="00E76077"/>
    <w:rsid w:val="00E76F17"/>
    <w:rsid w:val="00E80A5B"/>
    <w:rsid w:val="00E81076"/>
    <w:rsid w:val="00E821EA"/>
    <w:rsid w:val="00E83FD8"/>
    <w:rsid w:val="00E843FF"/>
    <w:rsid w:val="00E84D68"/>
    <w:rsid w:val="00E8602B"/>
    <w:rsid w:val="00E87429"/>
    <w:rsid w:val="00E8753C"/>
    <w:rsid w:val="00E904B7"/>
    <w:rsid w:val="00E90708"/>
    <w:rsid w:val="00E90EAA"/>
    <w:rsid w:val="00E92FB4"/>
    <w:rsid w:val="00E93085"/>
    <w:rsid w:val="00E93681"/>
    <w:rsid w:val="00E95A09"/>
    <w:rsid w:val="00E95B95"/>
    <w:rsid w:val="00E9797C"/>
    <w:rsid w:val="00E97E54"/>
    <w:rsid w:val="00EA0958"/>
    <w:rsid w:val="00EA10A5"/>
    <w:rsid w:val="00EA16A1"/>
    <w:rsid w:val="00EA16DC"/>
    <w:rsid w:val="00EA1981"/>
    <w:rsid w:val="00EA3268"/>
    <w:rsid w:val="00EA3858"/>
    <w:rsid w:val="00EA41E6"/>
    <w:rsid w:val="00EA6925"/>
    <w:rsid w:val="00EB0004"/>
    <w:rsid w:val="00EB0386"/>
    <w:rsid w:val="00EB2601"/>
    <w:rsid w:val="00EB28B9"/>
    <w:rsid w:val="00EB5091"/>
    <w:rsid w:val="00EB54CF"/>
    <w:rsid w:val="00EB6046"/>
    <w:rsid w:val="00EC100C"/>
    <w:rsid w:val="00EC2835"/>
    <w:rsid w:val="00EC2A66"/>
    <w:rsid w:val="00EC2BE5"/>
    <w:rsid w:val="00EC3FDA"/>
    <w:rsid w:val="00EC5146"/>
    <w:rsid w:val="00EC69EE"/>
    <w:rsid w:val="00EC6A15"/>
    <w:rsid w:val="00EC74F8"/>
    <w:rsid w:val="00ED21C1"/>
    <w:rsid w:val="00ED3047"/>
    <w:rsid w:val="00ED4BBD"/>
    <w:rsid w:val="00ED5639"/>
    <w:rsid w:val="00ED5CBB"/>
    <w:rsid w:val="00ED620F"/>
    <w:rsid w:val="00ED761C"/>
    <w:rsid w:val="00EE03DB"/>
    <w:rsid w:val="00EE04F7"/>
    <w:rsid w:val="00EE1017"/>
    <w:rsid w:val="00EE10FF"/>
    <w:rsid w:val="00EE14CF"/>
    <w:rsid w:val="00EE1AF6"/>
    <w:rsid w:val="00EE1E00"/>
    <w:rsid w:val="00EE323F"/>
    <w:rsid w:val="00EE4B2B"/>
    <w:rsid w:val="00EE4F58"/>
    <w:rsid w:val="00EE4F95"/>
    <w:rsid w:val="00EE550A"/>
    <w:rsid w:val="00EE633B"/>
    <w:rsid w:val="00EE6389"/>
    <w:rsid w:val="00EE6848"/>
    <w:rsid w:val="00EE7053"/>
    <w:rsid w:val="00EF0527"/>
    <w:rsid w:val="00EF0892"/>
    <w:rsid w:val="00EF1CB1"/>
    <w:rsid w:val="00EF2191"/>
    <w:rsid w:val="00EF307E"/>
    <w:rsid w:val="00EF6B5B"/>
    <w:rsid w:val="00EF7FE2"/>
    <w:rsid w:val="00F01202"/>
    <w:rsid w:val="00F021CB"/>
    <w:rsid w:val="00F035C9"/>
    <w:rsid w:val="00F04900"/>
    <w:rsid w:val="00F04BFF"/>
    <w:rsid w:val="00F05C2D"/>
    <w:rsid w:val="00F069B5"/>
    <w:rsid w:val="00F06A1A"/>
    <w:rsid w:val="00F07218"/>
    <w:rsid w:val="00F07922"/>
    <w:rsid w:val="00F110A1"/>
    <w:rsid w:val="00F13E21"/>
    <w:rsid w:val="00F140F9"/>
    <w:rsid w:val="00F164D7"/>
    <w:rsid w:val="00F20F0C"/>
    <w:rsid w:val="00F218E0"/>
    <w:rsid w:val="00F22C53"/>
    <w:rsid w:val="00F24046"/>
    <w:rsid w:val="00F25FE4"/>
    <w:rsid w:val="00F26847"/>
    <w:rsid w:val="00F2686F"/>
    <w:rsid w:val="00F26B3E"/>
    <w:rsid w:val="00F26DD4"/>
    <w:rsid w:val="00F30771"/>
    <w:rsid w:val="00F31487"/>
    <w:rsid w:val="00F32D7A"/>
    <w:rsid w:val="00F334AB"/>
    <w:rsid w:val="00F35660"/>
    <w:rsid w:val="00F3625D"/>
    <w:rsid w:val="00F36B11"/>
    <w:rsid w:val="00F37310"/>
    <w:rsid w:val="00F40BF2"/>
    <w:rsid w:val="00F40FA6"/>
    <w:rsid w:val="00F42B52"/>
    <w:rsid w:val="00F43027"/>
    <w:rsid w:val="00F4450B"/>
    <w:rsid w:val="00F4527C"/>
    <w:rsid w:val="00F4535B"/>
    <w:rsid w:val="00F463C2"/>
    <w:rsid w:val="00F4667C"/>
    <w:rsid w:val="00F46C63"/>
    <w:rsid w:val="00F46C9E"/>
    <w:rsid w:val="00F47F34"/>
    <w:rsid w:val="00F52ABD"/>
    <w:rsid w:val="00F52EBD"/>
    <w:rsid w:val="00F53494"/>
    <w:rsid w:val="00F54D10"/>
    <w:rsid w:val="00F553DE"/>
    <w:rsid w:val="00F566CF"/>
    <w:rsid w:val="00F56E51"/>
    <w:rsid w:val="00F5733F"/>
    <w:rsid w:val="00F57C3F"/>
    <w:rsid w:val="00F57E54"/>
    <w:rsid w:val="00F6264B"/>
    <w:rsid w:val="00F62F9B"/>
    <w:rsid w:val="00F643E4"/>
    <w:rsid w:val="00F66895"/>
    <w:rsid w:val="00F669FB"/>
    <w:rsid w:val="00F66B4B"/>
    <w:rsid w:val="00F6730A"/>
    <w:rsid w:val="00F67886"/>
    <w:rsid w:val="00F67C80"/>
    <w:rsid w:val="00F7028E"/>
    <w:rsid w:val="00F70EA4"/>
    <w:rsid w:val="00F71746"/>
    <w:rsid w:val="00F71903"/>
    <w:rsid w:val="00F724B6"/>
    <w:rsid w:val="00F7500A"/>
    <w:rsid w:val="00F76AEA"/>
    <w:rsid w:val="00F83870"/>
    <w:rsid w:val="00F84ECB"/>
    <w:rsid w:val="00F860BC"/>
    <w:rsid w:val="00F86AD4"/>
    <w:rsid w:val="00F86C47"/>
    <w:rsid w:val="00F870F9"/>
    <w:rsid w:val="00F91835"/>
    <w:rsid w:val="00F919DD"/>
    <w:rsid w:val="00F92668"/>
    <w:rsid w:val="00F94662"/>
    <w:rsid w:val="00F955A1"/>
    <w:rsid w:val="00F95CB0"/>
    <w:rsid w:val="00F9761B"/>
    <w:rsid w:val="00F977AE"/>
    <w:rsid w:val="00F97C98"/>
    <w:rsid w:val="00FA09BD"/>
    <w:rsid w:val="00FA23EE"/>
    <w:rsid w:val="00FA3008"/>
    <w:rsid w:val="00FA567C"/>
    <w:rsid w:val="00FA5700"/>
    <w:rsid w:val="00FA6D43"/>
    <w:rsid w:val="00FB0C52"/>
    <w:rsid w:val="00FB3644"/>
    <w:rsid w:val="00FB3819"/>
    <w:rsid w:val="00FB5A62"/>
    <w:rsid w:val="00FB70F6"/>
    <w:rsid w:val="00FB7691"/>
    <w:rsid w:val="00FB788E"/>
    <w:rsid w:val="00FB7CF2"/>
    <w:rsid w:val="00FB7D1C"/>
    <w:rsid w:val="00FC02B3"/>
    <w:rsid w:val="00FC14EC"/>
    <w:rsid w:val="00FC23FF"/>
    <w:rsid w:val="00FC4023"/>
    <w:rsid w:val="00FC503F"/>
    <w:rsid w:val="00FC52D2"/>
    <w:rsid w:val="00FC5EC8"/>
    <w:rsid w:val="00FC68FA"/>
    <w:rsid w:val="00FC7272"/>
    <w:rsid w:val="00FC7A90"/>
    <w:rsid w:val="00FC7BAA"/>
    <w:rsid w:val="00FD4737"/>
    <w:rsid w:val="00FD4809"/>
    <w:rsid w:val="00FD4D5D"/>
    <w:rsid w:val="00FD59BA"/>
    <w:rsid w:val="00FD6901"/>
    <w:rsid w:val="00FD69DC"/>
    <w:rsid w:val="00FE0EDC"/>
    <w:rsid w:val="00FE0EF7"/>
    <w:rsid w:val="00FE251B"/>
    <w:rsid w:val="00FE34BA"/>
    <w:rsid w:val="00FE3D7E"/>
    <w:rsid w:val="00FE45AD"/>
    <w:rsid w:val="00FE4676"/>
    <w:rsid w:val="00FE4686"/>
    <w:rsid w:val="00FE5830"/>
    <w:rsid w:val="00FE5A1B"/>
    <w:rsid w:val="00FE6125"/>
    <w:rsid w:val="00FE68F0"/>
    <w:rsid w:val="00FE6B05"/>
    <w:rsid w:val="00FF0917"/>
    <w:rsid w:val="00FF0EB7"/>
    <w:rsid w:val="00FF107D"/>
    <w:rsid w:val="00FF14E7"/>
    <w:rsid w:val="00FF15CA"/>
    <w:rsid w:val="00FF2D04"/>
    <w:rsid w:val="00FF3029"/>
    <w:rsid w:val="00FF35BA"/>
    <w:rsid w:val="00FF4BB4"/>
    <w:rsid w:val="00FF4F2B"/>
    <w:rsid w:val="00FF79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D619785F-90F0-471A-80FE-907C03982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E286B"/>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rsid w:val="00AB2654"/>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B2654"/>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B2654"/>
    <w:rPr>
      <w:rFonts w:ascii="標楷體" w:eastAsia="標楷體" w:hAnsi="Times New Roman" w:cs="Times New Roman"/>
      <w:b/>
      <w:snapToGrid w:val="0"/>
      <w:sz w:val="28"/>
      <w:szCs w:val="20"/>
    </w:rPr>
  </w:style>
  <w:style w:type="paragraph" w:customStyle="1" w:styleId="140">
    <w:name w:val="第三層(14號字)"/>
    <w:rsid w:val="00AB2654"/>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rsid w:val="00AB265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
    <w:qFormat/>
    <w:rsid w:val="00AB2654"/>
    <w:pPr>
      <w:ind w:left="300" w:hangingChars="100" w:hanging="100"/>
    </w:pPr>
  </w:style>
  <w:style w:type="character" w:customStyle="1" w:styleId="1">
    <w:name w:val="(一)(二)(三) 字元1"/>
    <w:link w:val="a5"/>
    <w:rsid w:val="00AB2654"/>
    <w:rPr>
      <w:rFonts w:ascii="標楷體" w:eastAsia="標楷體" w:hAnsi="Times New Roman" w:cs="Times New Roman"/>
      <w:snapToGrid w:val="0"/>
      <w:sz w:val="28"/>
      <w:szCs w:val="28"/>
    </w:rPr>
  </w:style>
  <w:style w:type="paragraph" w:customStyle="1" w:styleId="a6">
    <w:name w:val="(一)下內文"/>
    <w:basedOn w:val="a5"/>
    <w:link w:val="a7"/>
    <w:rsid w:val="00AB2654"/>
    <w:pPr>
      <w:adjustRightInd w:val="0"/>
      <w:ind w:leftChars="300" w:firstLineChars="0" w:firstLine="0"/>
    </w:pPr>
  </w:style>
  <w:style w:type="paragraph" w:customStyle="1" w:styleId="123">
    <w:name w:val="1.2.3."/>
    <w:basedOn w:val="a6"/>
    <w:link w:val="1230"/>
    <w:rsid w:val="006B7CEF"/>
    <w:pPr>
      <w:adjustRightInd/>
      <w:ind w:left="400" w:hangingChars="100" w:hanging="100"/>
    </w:pPr>
  </w:style>
  <w:style w:type="character" w:customStyle="1" w:styleId="1230">
    <w:name w:val="1.2.3. 字元"/>
    <w:link w:val="123"/>
    <w:rsid w:val="006B7CEF"/>
    <w:rPr>
      <w:rFonts w:eastAsia="標楷體"/>
      <w:sz w:val="28"/>
    </w:rPr>
  </w:style>
  <w:style w:type="paragraph" w:customStyle="1" w:styleId="a8">
    <w:name w:val="結論"/>
    <w:basedOn w:val="a6"/>
    <w:link w:val="a9"/>
    <w:rsid w:val="00AB2654"/>
    <w:pPr>
      <w:adjustRightInd/>
      <w:ind w:leftChars="200" w:left="200"/>
    </w:pPr>
  </w:style>
  <w:style w:type="paragraph" w:customStyle="1" w:styleId="aa">
    <w:name w:val="前言內文"/>
    <w:basedOn w:val="a0"/>
    <w:rsid w:val="00AB2654"/>
    <w:pPr>
      <w:adjustRightInd w:val="0"/>
      <w:ind w:leftChars="0" w:left="0"/>
    </w:pPr>
  </w:style>
  <w:style w:type="paragraph" w:customStyle="1" w:styleId="142">
    <w:name w:val="表格內文(14行高)"/>
    <w:basedOn w:val="ab"/>
    <w:link w:val="143"/>
    <w:qFormat/>
    <w:rsid w:val="00AB2654"/>
    <w:pPr>
      <w:spacing w:line="280" w:lineRule="exact"/>
      <w:ind w:leftChars="0" w:left="0" w:firstLineChars="0" w:firstLine="0"/>
      <w:jc w:val="left"/>
    </w:pPr>
    <w:rPr>
      <w:sz w:val="24"/>
    </w:rPr>
  </w:style>
  <w:style w:type="character" w:customStyle="1" w:styleId="143">
    <w:name w:val="表格內文(14行高) 字元"/>
    <w:link w:val="142"/>
    <w:rsid w:val="00AB2654"/>
    <w:rPr>
      <w:rFonts w:ascii="標楷體" w:eastAsia="標楷體" w:hAnsi="Times New Roman" w:cs="Times New Roman"/>
      <w:snapToGrid w:val="0"/>
      <w:szCs w:val="28"/>
    </w:rPr>
  </w:style>
  <w:style w:type="paragraph" w:styleId="ab">
    <w:name w:val="table of figures"/>
    <w:basedOn w:val="a0"/>
    <w:next w:val="a0"/>
    <w:semiHidden/>
    <w:rsid w:val="00AB2654"/>
    <w:pPr>
      <w:ind w:leftChars="400" w:left="960" w:hangingChars="200" w:hanging="480"/>
    </w:pPr>
  </w:style>
  <w:style w:type="paragraph" w:customStyle="1" w:styleId="ac">
    <w:name w:val="報告名稱"/>
    <w:basedOn w:val="a0"/>
    <w:rsid w:val="00AB2654"/>
    <w:pPr>
      <w:adjustRightInd w:val="0"/>
      <w:ind w:leftChars="0" w:left="0" w:firstLineChars="0" w:firstLine="0"/>
    </w:pPr>
    <w:rPr>
      <w:b/>
      <w:sz w:val="36"/>
    </w:rPr>
  </w:style>
  <w:style w:type="paragraph" w:customStyle="1" w:styleId="144">
    <w:name w:val="第一層(14號字)"/>
    <w:basedOn w:val="16"/>
    <w:rsid w:val="00AB2654"/>
    <w:rPr>
      <w:sz w:val="28"/>
    </w:rPr>
  </w:style>
  <w:style w:type="paragraph" w:customStyle="1" w:styleId="ad">
    <w:name w:val="姓名及分機"/>
    <w:basedOn w:val="a0"/>
    <w:link w:val="ae"/>
    <w:rsid w:val="00AB2654"/>
    <w:pPr>
      <w:ind w:leftChars="0" w:left="0" w:firstLineChars="0" w:firstLine="0"/>
      <w:jc w:val="right"/>
    </w:pPr>
    <w:rPr>
      <w:sz w:val="24"/>
    </w:rPr>
  </w:style>
  <w:style w:type="character" w:customStyle="1" w:styleId="ae">
    <w:name w:val="姓名及分機 字元"/>
    <w:link w:val="ad"/>
    <w:rsid w:val="00AB2654"/>
    <w:rPr>
      <w:rFonts w:ascii="標楷體" w:eastAsia="標楷體" w:hAnsi="Times New Roman" w:cs="Times New Roman"/>
      <w:snapToGrid w:val="0"/>
      <w:szCs w:val="28"/>
    </w:rPr>
  </w:style>
  <w:style w:type="paragraph" w:customStyle="1" w:styleId="af">
    <w:name w:val="前言(一)(二)(三)"/>
    <w:basedOn w:val="a0"/>
    <w:rsid w:val="00AB2654"/>
    <w:pPr>
      <w:ind w:leftChars="0" w:left="100" w:hangingChars="100" w:hanging="100"/>
    </w:pPr>
  </w:style>
  <w:style w:type="paragraph" w:customStyle="1" w:styleId="1231">
    <w:name w:val="(1)(2)(3)"/>
    <w:basedOn w:val="a0"/>
    <w:rsid w:val="00AB2654"/>
    <w:pPr>
      <w:ind w:leftChars="400" w:left="500" w:hangingChars="100" w:hanging="100"/>
    </w:pPr>
  </w:style>
  <w:style w:type="paragraph" w:customStyle="1" w:styleId="20">
    <w:name w:val="表格內文(20行高)"/>
    <w:basedOn w:val="142"/>
    <w:link w:val="200"/>
    <w:rsid w:val="00AB2654"/>
    <w:pPr>
      <w:spacing w:line="400" w:lineRule="exact"/>
    </w:pPr>
  </w:style>
  <w:style w:type="character" w:customStyle="1" w:styleId="200">
    <w:name w:val="表格內文(20行高) 字元"/>
    <w:link w:val="20"/>
    <w:rsid w:val="00AB2654"/>
    <w:rPr>
      <w:rFonts w:ascii="標楷體" w:eastAsia="標楷體" w:hAnsi="Times New Roman" w:cs="Times New Roman"/>
      <w:snapToGrid w:val="0"/>
      <w:szCs w:val="28"/>
    </w:rPr>
  </w:style>
  <w:style w:type="paragraph" w:customStyle="1" w:styleId="2">
    <w:name w:val="(一)下內文縮2"/>
    <w:basedOn w:val="a0"/>
    <w:link w:val="21"/>
    <w:qFormat/>
    <w:rsid w:val="006B7CEF"/>
    <w:pPr>
      <w:adjustRightInd w:val="0"/>
      <w:ind w:leftChars="300" w:left="300"/>
    </w:pPr>
  </w:style>
  <w:style w:type="character" w:customStyle="1" w:styleId="21">
    <w:name w:val="(一)下內文縮2 字元"/>
    <w:link w:val="2"/>
    <w:rsid w:val="006B7CEF"/>
    <w:rPr>
      <w:rFonts w:eastAsia="標楷體"/>
      <w:sz w:val="28"/>
    </w:rPr>
  </w:style>
  <w:style w:type="paragraph" w:customStyle="1" w:styleId="af0">
    <w:name w:val="字元 字元"/>
    <w:basedOn w:val="a0"/>
    <w:semiHidden/>
    <w:rsid w:val="00AB2654"/>
    <w:pPr>
      <w:widowControl/>
      <w:spacing w:after="160" w:line="240" w:lineRule="exact"/>
      <w:ind w:leftChars="0" w:left="0" w:firstLineChars="0" w:firstLine="0"/>
      <w:jc w:val="left"/>
    </w:pPr>
    <w:rPr>
      <w:rFonts w:ascii="Verdana" w:eastAsia="Times New Roman" w:hAnsi="Verdana" w:cs="Mangal"/>
      <w:szCs w:val="24"/>
      <w:lang w:eastAsia="en-US" w:bidi="hi-IN"/>
    </w:rPr>
  </w:style>
  <w:style w:type="character" w:customStyle="1" w:styleId="af1">
    <w:name w:val="(一)(二)(三) 字元"/>
    <w:rsid w:val="00AB2654"/>
    <w:rPr>
      <w:rFonts w:ascii="標楷體" w:eastAsia="標楷體"/>
      <w:kern w:val="2"/>
      <w:sz w:val="28"/>
      <w:szCs w:val="24"/>
      <w:lang w:val="en-US" w:eastAsia="zh-TW" w:bidi="ar-SA"/>
    </w:rPr>
  </w:style>
  <w:style w:type="paragraph" w:customStyle="1" w:styleId="22">
    <w:name w:val="字元 字元2 字元 字元 字元"/>
    <w:basedOn w:val="a0"/>
    <w:semiHidden/>
    <w:rsid w:val="00AB2654"/>
    <w:pPr>
      <w:widowControl/>
      <w:spacing w:after="160" w:line="240" w:lineRule="exact"/>
      <w:ind w:leftChars="0" w:left="0" w:firstLineChars="0" w:firstLine="0"/>
      <w:jc w:val="left"/>
    </w:pPr>
    <w:rPr>
      <w:rFonts w:ascii="Verdana" w:eastAsia="Times New Roman" w:hAnsi="Verdana"/>
      <w:kern w:val="0"/>
      <w:lang w:eastAsia="en-US"/>
    </w:rPr>
  </w:style>
  <w:style w:type="paragraph" w:customStyle="1" w:styleId="af2">
    <w:name w:val="字元 字元 字元"/>
    <w:basedOn w:val="a0"/>
    <w:semiHidden/>
    <w:rsid w:val="00AB2654"/>
    <w:pPr>
      <w:widowControl/>
      <w:spacing w:after="160" w:line="240" w:lineRule="exact"/>
      <w:ind w:leftChars="0" w:left="0" w:firstLineChars="0" w:firstLine="0"/>
      <w:jc w:val="left"/>
    </w:pPr>
    <w:rPr>
      <w:rFonts w:ascii="Tahoma" w:hAnsi="Tahoma" w:cs="Tahoma"/>
      <w:kern w:val="0"/>
      <w:lang w:eastAsia="en-US"/>
    </w:rPr>
  </w:style>
  <w:style w:type="character" w:customStyle="1" w:styleId="23">
    <w:name w:val="(一)(二)(三) 字元2"/>
    <w:rsid w:val="00AB2654"/>
    <w:rPr>
      <w:rFonts w:ascii="標楷體" w:eastAsia="標楷體"/>
      <w:snapToGrid w:val="0"/>
      <w:kern w:val="2"/>
      <w:sz w:val="28"/>
      <w:szCs w:val="28"/>
      <w:lang w:val="en-US" w:eastAsia="zh-TW" w:bidi="ar-SA"/>
    </w:rPr>
  </w:style>
  <w:style w:type="paragraph" w:customStyle="1" w:styleId="5">
    <w:name w:val="字元 字元5"/>
    <w:basedOn w:val="a0"/>
    <w:semiHidden/>
    <w:rsid w:val="00AB2654"/>
    <w:pPr>
      <w:widowControl/>
      <w:spacing w:after="160" w:line="240" w:lineRule="exact"/>
      <w:ind w:leftChars="0" w:left="0" w:firstLineChars="0" w:firstLine="0"/>
      <w:jc w:val="left"/>
    </w:pPr>
    <w:rPr>
      <w:rFonts w:ascii="Verdana" w:eastAsia="Times New Roman" w:hAnsi="Verdana"/>
      <w:kern w:val="0"/>
      <w:lang w:eastAsia="en-US"/>
    </w:rPr>
  </w:style>
  <w:style w:type="paragraph" w:customStyle="1" w:styleId="af3">
    <w:name w:val="(一)下內文 字元 字元"/>
    <w:basedOn w:val="a0"/>
    <w:link w:val="af4"/>
    <w:rsid w:val="00AB2654"/>
    <w:pPr>
      <w:adjustRightInd w:val="0"/>
      <w:ind w:leftChars="300" w:left="300" w:firstLineChars="0" w:firstLine="0"/>
    </w:pPr>
  </w:style>
  <w:style w:type="character" w:customStyle="1" w:styleId="af4">
    <w:name w:val="(一)下內文 字元 字元 字元"/>
    <w:link w:val="af3"/>
    <w:rsid w:val="00AB2654"/>
    <w:rPr>
      <w:rFonts w:ascii="標楷體" w:eastAsia="標楷體" w:hAnsi="Times New Roman" w:cs="Times New Roman"/>
      <w:snapToGrid w:val="0"/>
      <w:sz w:val="28"/>
      <w:szCs w:val="28"/>
    </w:rPr>
  </w:style>
  <w:style w:type="paragraph" w:customStyle="1" w:styleId="11">
    <w:name w:val="字元 字元1 字元 字元 字元1"/>
    <w:basedOn w:val="a0"/>
    <w:rsid w:val="00AB2654"/>
    <w:pPr>
      <w:widowControl/>
      <w:spacing w:after="160" w:line="240" w:lineRule="exact"/>
      <w:ind w:leftChars="0" w:left="0" w:firstLineChars="0" w:firstLine="0"/>
      <w:jc w:val="left"/>
    </w:pPr>
    <w:rPr>
      <w:rFonts w:ascii="Tahoma" w:hAnsi="Tahoma"/>
      <w:kern w:val="0"/>
      <w:lang w:eastAsia="en-US"/>
    </w:rPr>
  </w:style>
  <w:style w:type="paragraph" w:customStyle="1" w:styleId="Default">
    <w:name w:val="Default"/>
    <w:rsid w:val="00A53998"/>
    <w:pPr>
      <w:widowControl w:val="0"/>
      <w:autoSpaceDE w:val="0"/>
      <w:autoSpaceDN w:val="0"/>
      <w:adjustRightInd w:val="0"/>
    </w:pPr>
    <w:rPr>
      <w:rFonts w:ascii="標楷體" w:eastAsia="標楷體" w:cs="標楷體"/>
      <w:color w:val="000000"/>
      <w:sz w:val="24"/>
      <w:szCs w:val="24"/>
    </w:rPr>
  </w:style>
  <w:style w:type="paragraph" w:styleId="10">
    <w:name w:val="toc 1"/>
    <w:basedOn w:val="a0"/>
    <w:next w:val="a0"/>
    <w:autoRedefine/>
    <w:uiPriority w:val="39"/>
    <w:rsid w:val="00431956"/>
    <w:pPr>
      <w:tabs>
        <w:tab w:val="right" w:leader="hyphen" w:pos="8490"/>
      </w:tabs>
      <w:ind w:leftChars="0" w:left="0" w:hangingChars="200" w:hanging="200"/>
    </w:pPr>
    <w:rPr>
      <w:sz w:val="24"/>
    </w:rPr>
  </w:style>
  <w:style w:type="paragraph" w:styleId="24">
    <w:name w:val="toc 2"/>
    <w:basedOn w:val="a0"/>
    <w:next w:val="a0"/>
    <w:autoRedefine/>
    <w:uiPriority w:val="39"/>
    <w:rsid w:val="00973245"/>
    <w:pPr>
      <w:tabs>
        <w:tab w:val="right" w:leader="hyphen" w:pos="8505"/>
      </w:tabs>
      <w:ind w:leftChars="0" w:left="406" w:rightChars="99" w:right="280" w:hangingChars="167" w:hanging="406"/>
    </w:pPr>
    <w:rPr>
      <w:sz w:val="24"/>
    </w:rPr>
  </w:style>
  <w:style w:type="paragraph" w:styleId="af5">
    <w:name w:val="footnote text"/>
    <w:basedOn w:val="a0"/>
    <w:link w:val="af6"/>
    <w:uiPriority w:val="99"/>
    <w:rsid w:val="00AB2654"/>
    <w:pPr>
      <w:snapToGrid w:val="0"/>
      <w:jc w:val="left"/>
    </w:pPr>
  </w:style>
  <w:style w:type="character" w:customStyle="1" w:styleId="af6">
    <w:name w:val="註腳文字 字元"/>
    <w:link w:val="af5"/>
    <w:uiPriority w:val="99"/>
    <w:rsid w:val="00AB2654"/>
    <w:rPr>
      <w:rFonts w:ascii="標楷體" w:eastAsia="標楷體" w:hAnsi="Times New Roman" w:cs="Times New Roman"/>
      <w:snapToGrid w:val="0"/>
      <w:sz w:val="20"/>
      <w:szCs w:val="20"/>
    </w:rPr>
  </w:style>
  <w:style w:type="paragraph" w:styleId="af7">
    <w:name w:val="annotation text"/>
    <w:basedOn w:val="a0"/>
    <w:link w:val="af8"/>
    <w:semiHidden/>
    <w:rsid w:val="00AB2654"/>
    <w:pPr>
      <w:jc w:val="left"/>
    </w:pPr>
  </w:style>
  <w:style w:type="character" w:customStyle="1" w:styleId="af8">
    <w:name w:val="註解文字 字元"/>
    <w:link w:val="af7"/>
    <w:semiHidden/>
    <w:rsid w:val="00AB2654"/>
    <w:rPr>
      <w:rFonts w:ascii="標楷體" w:eastAsia="標楷體" w:hAnsi="Times New Roman" w:cs="Times New Roman"/>
      <w:snapToGrid w:val="0"/>
      <w:sz w:val="28"/>
      <w:szCs w:val="28"/>
    </w:rPr>
  </w:style>
  <w:style w:type="paragraph" w:styleId="af9">
    <w:name w:val="header"/>
    <w:basedOn w:val="a0"/>
    <w:link w:val="afa"/>
    <w:uiPriority w:val="99"/>
    <w:rsid w:val="00AB2654"/>
    <w:pPr>
      <w:tabs>
        <w:tab w:val="center" w:pos="4153"/>
        <w:tab w:val="right" w:pos="8306"/>
      </w:tabs>
      <w:snapToGrid w:val="0"/>
    </w:pPr>
  </w:style>
  <w:style w:type="character" w:customStyle="1" w:styleId="afa">
    <w:name w:val="頁首 字元"/>
    <w:link w:val="af9"/>
    <w:uiPriority w:val="99"/>
    <w:rsid w:val="00AB2654"/>
    <w:rPr>
      <w:rFonts w:ascii="標楷體" w:eastAsia="標楷體" w:hAnsi="Times New Roman" w:cs="Times New Roman"/>
      <w:snapToGrid w:val="0"/>
      <w:sz w:val="20"/>
      <w:szCs w:val="20"/>
    </w:rPr>
  </w:style>
  <w:style w:type="paragraph" w:styleId="afb">
    <w:name w:val="footer"/>
    <w:basedOn w:val="a0"/>
    <w:link w:val="afc"/>
    <w:uiPriority w:val="99"/>
    <w:rsid w:val="00AB2654"/>
    <w:pPr>
      <w:tabs>
        <w:tab w:val="center" w:pos="4153"/>
        <w:tab w:val="right" w:pos="8306"/>
      </w:tabs>
      <w:snapToGrid w:val="0"/>
    </w:pPr>
  </w:style>
  <w:style w:type="character" w:customStyle="1" w:styleId="afc">
    <w:name w:val="頁尾 字元"/>
    <w:link w:val="afb"/>
    <w:uiPriority w:val="99"/>
    <w:rsid w:val="00AB2654"/>
    <w:rPr>
      <w:rFonts w:ascii="標楷體" w:eastAsia="標楷體" w:hAnsi="Times New Roman" w:cs="Times New Roman"/>
      <w:snapToGrid w:val="0"/>
      <w:sz w:val="20"/>
      <w:szCs w:val="20"/>
    </w:rPr>
  </w:style>
  <w:style w:type="character" w:styleId="afd">
    <w:name w:val="footnote reference"/>
    <w:aliases w:val="FR,Ref,de nota al pie,註腳內容,Error-Fußnotenzeichen5,Error-Fußnotenzeichen6,Error-Fußnotenzeichen3"/>
    <w:rsid w:val="00AB2654"/>
    <w:rPr>
      <w:vertAlign w:val="superscript"/>
    </w:rPr>
  </w:style>
  <w:style w:type="character" w:styleId="afe">
    <w:name w:val="annotation reference"/>
    <w:semiHidden/>
    <w:rsid w:val="00AB2654"/>
    <w:rPr>
      <w:sz w:val="18"/>
      <w:szCs w:val="18"/>
    </w:rPr>
  </w:style>
  <w:style w:type="character" w:styleId="aff">
    <w:name w:val="page number"/>
    <w:basedOn w:val="a1"/>
    <w:rsid w:val="00AB2654"/>
  </w:style>
  <w:style w:type="character" w:styleId="aff0">
    <w:name w:val="Hyperlink"/>
    <w:uiPriority w:val="99"/>
    <w:rsid w:val="00AB2654"/>
    <w:rPr>
      <w:color w:val="0000FF"/>
      <w:u w:val="single"/>
    </w:rPr>
  </w:style>
  <w:style w:type="character" w:styleId="aff1">
    <w:name w:val="FollowedHyperlink"/>
    <w:uiPriority w:val="99"/>
    <w:semiHidden/>
    <w:unhideWhenUsed/>
    <w:rsid w:val="00AB2654"/>
    <w:rPr>
      <w:color w:val="800080"/>
      <w:u w:val="single"/>
    </w:rPr>
  </w:style>
  <w:style w:type="character" w:styleId="aff2">
    <w:name w:val="Strong"/>
    <w:qFormat/>
    <w:rsid w:val="00AB2654"/>
    <w:rPr>
      <w:b/>
      <w:bCs/>
    </w:rPr>
  </w:style>
  <w:style w:type="paragraph" w:styleId="Web">
    <w:name w:val="Normal (Web)"/>
    <w:basedOn w:val="a0"/>
    <w:uiPriority w:val="99"/>
    <w:rsid w:val="00AB2654"/>
    <w:pPr>
      <w:widowControl/>
      <w:spacing w:line="240" w:lineRule="auto"/>
      <w:ind w:leftChars="0" w:left="0" w:firstLineChars="0" w:firstLine="0"/>
      <w:jc w:val="left"/>
    </w:pPr>
    <w:rPr>
      <w:rFonts w:ascii="新細明體" w:hAnsi="新細明體" w:cs="新細明體"/>
      <w:kern w:val="0"/>
      <w:sz w:val="24"/>
      <w:szCs w:val="24"/>
    </w:rPr>
  </w:style>
  <w:style w:type="paragraph" w:styleId="HTML">
    <w:name w:val="HTML Preformatted"/>
    <w:basedOn w:val="a0"/>
    <w:link w:val="HTML0"/>
    <w:uiPriority w:val="99"/>
    <w:rsid w:val="00AB2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color w:val="000000"/>
      <w:kern w:val="0"/>
      <w:sz w:val="24"/>
      <w:szCs w:val="24"/>
    </w:rPr>
  </w:style>
  <w:style w:type="character" w:customStyle="1" w:styleId="HTML0">
    <w:name w:val="HTML 預設格式 字元"/>
    <w:link w:val="HTML"/>
    <w:uiPriority w:val="99"/>
    <w:rsid w:val="00AB2654"/>
    <w:rPr>
      <w:rFonts w:ascii="細明體" w:eastAsia="細明體" w:hAnsi="細明體" w:cs="細明體"/>
      <w:color w:val="000000"/>
      <w:kern w:val="0"/>
      <w:szCs w:val="24"/>
    </w:rPr>
  </w:style>
  <w:style w:type="paragraph" w:styleId="aff3">
    <w:name w:val="annotation subject"/>
    <w:basedOn w:val="af7"/>
    <w:next w:val="af7"/>
    <w:link w:val="aff4"/>
    <w:semiHidden/>
    <w:rsid w:val="00AB2654"/>
    <w:rPr>
      <w:b/>
      <w:bCs/>
    </w:rPr>
  </w:style>
  <w:style w:type="character" w:customStyle="1" w:styleId="aff4">
    <w:name w:val="註解主旨 字元"/>
    <w:link w:val="aff3"/>
    <w:semiHidden/>
    <w:rsid w:val="00AB2654"/>
    <w:rPr>
      <w:rFonts w:ascii="標楷體" w:eastAsia="標楷體" w:hAnsi="Times New Roman" w:cs="Times New Roman"/>
      <w:b/>
      <w:bCs/>
      <w:snapToGrid w:val="0"/>
      <w:sz w:val="28"/>
      <w:szCs w:val="28"/>
    </w:rPr>
  </w:style>
  <w:style w:type="paragraph" w:styleId="aff5">
    <w:name w:val="Balloon Text"/>
    <w:basedOn w:val="a0"/>
    <w:link w:val="aff6"/>
    <w:semiHidden/>
    <w:rsid w:val="00AB2654"/>
    <w:rPr>
      <w:rFonts w:ascii="Arial" w:hAnsi="Arial"/>
      <w:sz w:val="18"/>
      <w:szCs w:val="18"/>
    </w:rPr>
  </w:style>
  <w:style w:type="character" w:customStyle="1" w:styleId="aff6">
    <w:name w:val="註解方塊文字 字元"/>
    <w:link w:val="aff5"/>
    <w:semiHidden/>
    <w:rsid w:val="00AB2654"/>
    <w:rPr>
      <w:rFonts w:ascii="Arial" w:eastAsia="新細明體" w:hAnsi="Arial" w:cs="Times New Roman"/>
      <w:snapToGrid w:val="0"/>
      <w:sz w:val="18"/>
      <w:szCs w:val="18"/>
    </w:rPr>
  </w:style>
  <w:style w:type="table" w:styleId="aff7">
    <w:name w:val="Table Grid"/>
    <w:basedOn w:val="a2"/>
    <w:rsid w:val="00AB265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autoRedefine/>
    <w:rsid w:val="00325697"/>
    <w:pPr>
      <w:numPr>
        <w:numId w:val="1"/>
      </w:numPr>
    </w:pPr>
  </w:style>
  <w:style w:type="paragraph" w:styleId="12">
    <w:name w:val="index 1"/>
    <w:basedOn w:val="a0"/>
    <w:next w:val="a0"/>
    <w:autoRedefine/>
    <w:semiHidden/>
    <w:rsid w:val="00325697"/>
    <w:pPr>
      <w:ind w:left="0" w:firstLine="0"/>
    </w:pPr>
  </w:style>
  <w:style w:type="paragraph" w:customStyle="1" w:styleId="25">
    <w:name w:val="字元 字元2 字元 字元 字元"/>
    <w:basedOn w:val="a0"/>
    <w:semiHidden/>
    <w:rsid w:val="0032569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325697"/>
    <w:rPr>
      <w:rFonts w:ascii="標楷體" w:eastAsia="標楷體"/>
      <w:b/>
      <w:snapToGrid w:val="0"/>
      <w:kern w:val="2"/>
      <w:sz w:val="28"/>
      <w:lang w:val="en-US" w:eastAsia="zh-TW" w:bidi="ar-SA"/>
    </w:rPr>
  </w:style>
  <w:style w:type="character" w:customStyle="1" w:styleId="a9">
    <w:name w:val="結論 字元"/>
    <w:link w:val="a8"/>
    <w:rsid w:val="00325697"/>
  </w:style>
  <w:style w:type="character" w:customStyle="1" w:styleId="146">
    <w:name w:val="表格內文(14行高) 字元 字元"/>
    <w:rsid w:val="00325697"/>
    <w:rPr>
      <w:rFonts w:ascii="標楷體" w:eastAsia="標楷體"/>
      <w:snapToGrid w:val="0"/>
      <w:kern w:val="2"/>
      <w:sz w:val="24"/>
      <w:szCs w:val="28"/>
      <w:lang w:val="en-US" w:eastAsia="zh-TW" w:bidi="ar-SA"/>
    </w:rPr>
  </w:style>
  <w:style w:type="paragraph" w:customStyle="1" w:styleId="aff8">
    <w:name w:val="字元 字元 字元 字元"/>
    <w:basedOn w:val="a0"/>
    <w:semiHidden/>
    <w:rsid w:val="0032569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325697"/>
    <w:rPr>
      <w:rFonts w:ascii="標楷體" w:eastAsia="標楷體"/>
      <w:kern w:val="2"/>
      <w:sz w:val="28"/>
      <w:szCs w:val="24"/>
      <w:lang w:val="en-US" w:eastAsia="zh-TW" w:bidi="ar-SA"/>
    </w:rPr>
  </w:style>
  <w:style w:type="paragraph" w:customStyle="1" w:styleId="26">
    <w:name w:val="字元 字元2 字元 字元 字元"/>
    <w:basedOn w:val="a0"/>
    <w:semiHidden/>
    <w:rsid w:val="006171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9">
    <w:name w:val="Body Text"/>
    <w:basedOn w:val="a0"/>
    <w:link w:val="affa"/>
    <w:rsid w:val="00165827"/>
    <w:pPr>
      <w:spacing w:line="240" w:lineRule="auto"/>
      <w:ind w:leftChars="0" w:left="0" w:firstLineChars="0" w:firstLine="0"/>
    </w:pPr>
    <w:rPr>
      <w:rFonts w:ascii="Times New Roman"/>
      <w:snapToGrid/>
      <w:sz w:val="32"/>
      <w:szCs w:val="24"/>
    </w:rPr>
  </w:style>
  <w:style w:type="character" w:customStyle="1" w:styleId="affa">
    <w:name w:val="本文 字元"/>
    <w:link w:val="aff9"/>
    <w:rsid w:val="00165827"/>
    <w:rPr>
      <w:rFonts w:eastAsia="標楷體"/>
      <w:kern w:val="2"/>
      <w:sz w:val="32"/>
      <w:szCs w:val="24"/>
    </w:rPr>
  </w:style>
  <w:style w:type="paragraph" w:styleId="affb">
    <w:name w:val="Date"/>
    <w:basedOn w:val="a0"/>
    <w:next w:val="a0"/>
    <w:link w:val="affc"/>
    <w:rsid w:val="00165827"/>
    <w:pPr>
      <w:spacing w:line="240" w:lineRule="auto"/>
      <w:ind w:leftChars="0" w:left="0" w:firstLineChars="0" w:firstLine="0"/>
      <w:jc w:val="right"/>
    </w:pPr>
    <w:rPr>
      <w:rFonts w:ascii="Times New Roman"/>
      <w:b/>
      <w:bCs/>
      <w:snapToGrid/>
      <w:sz w:val="36"/>
      <w:szCs w:val="24"/>
    </w:rPr>
  </w:style>
  <w:style w:type="character" w:customStyle="1" w:styleId="affc">
    <w:name w:val="日期 字元"/>
    <w:link w:val="affb"/>
    <w:rsid w:val="00165827"/>
    <w:rPr>
      <w:rFonts w:eastAsia="標楷體"/>
      <w:b/>
      <w:bCs/>
      <w:kern w:val="2"/>
      <w:sz w:val="36"/>
      <w:szCs w:val="24"/>
    </w:rPr>
  </w:style>
  <w:style w:type="table" w:customStyle="1" w:styleId="13">
    <w:name w:val="表格格線1"/>
    <w:basedOn w:val="a2"/>
    <w:next w:val="aff7"/>
    <w:uiPriority w:val="59"/>
    <w:rsid w:val="00B02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d">
    <w:name w:val=" 字元 字元"/>
    <w:basedOn w:val="a0"/>
    <w:rsid w:val="00D54FE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6944">
      <w:bodyDiv w:val="1"/>
      <w:marLeft w:val="0"/>
      <w:marRight w:val="0"/>
      <w:marTop w:val="0"/>
      <w:marBottom w:val="0"/>
      <w:divBdr>
        <w:top w:val="none" w:sz="0" w:space="0" w:color="auto"/>
        <w:left w:val="none" w:sz="0" w:space="0" w:color="auto"/>
        <w:bottom w:val="none" w:sz="0" w:space="0" w:color="auto"/>
        <w:right w:val="none" w:sz="0" w:space="0" w:color="auto"/>
      </w:divBdr>
    </w:div>
    <w:div w:id="119105347">
      <w:bodyDiv w:val="1"/>
      <w:marLeft w:val="0"/>
      <w:marRight w:val="0"/>
      <w:marTop w:val="0"/>
      <w:marBottom w:val="0"/>
      <w:divBdr>
        <w:top w:val="none" w:sz="0" w:space="0" w:color="auto"/>
        <w:left w:val="none" w:sz="0" w:space="0" w:color="auto"/>
        <w:bottom w:val="none" w:sz="0" w:space="0" w:color="auto"/>
        <w:right w:val="none" w:sz="0" w:space="0" w:color="auto"/>
      </w:divBdr>
    </w:div>
    <w:div w:id="232158226">
      <w:bodyDiv w:val="1"/>
      <w:marLeft w:val="0"/>
      <w:marRight w:val="0"/>
      <w:marTop w:val="0"/>
      <w:marBottom w:val="0"/>
      <w:divBdr>
        <w:top w:val="none" w:sz="0" w:space="0" w:color="auto"/>
        <w:left w:val="none" w:sz="0" w:space="0" w:color="auto"/>
        <w:bottom w:val="none" w:sz="0" w:space="0" w:color="auto"/>
        <w:right w:val="none" w:sz="0" w:space="0" w:color="auto"/>
      </w:divBdr>
    </w:div>
    <w:div w:id="935479685">
      <w:bodyDiv w:val="1"/>
      <w:marLeft w:val="0"/>
      <w:marRight w:val="0"/>
      <w:marTop w:val="0"/>
      <w:marBottom w:val="0"/>
      <w:divBdr>
        <w:top w:val="none" w:sz="0" w:space="0" w:color="auto"/>
        <w:left w:val="none" w:sz="0" w:space="0" w:color="auto"/>
        <w:bottom w:val="none" w:sz="0" w:space="0" w:color="auto"/>
        <w:right w:val="none" w:sz="0" w:space="0" w:color="auto"/>
      </w:divBdr>
    </w:div>
    <w:div w:id="1114132557">
      <w:bodyDiv w:val="1"/>
      <w:marLeft w:val="0"/>
      <w:marRight w:val="0"/>
      <w:marTop w:val="0"/>
      <w:marBottom w:val="0"/>
      <w:divBdr>
        <w:top w:val="none" w:sz="0" w:space="0" w:color="auto"/>
        <w:left w:val="none" w:sz="0" w:space="0" w:color="auto"/>
        <w:bottom w:val="none" w:sz="0" w:space="0" w:color="auto"/>
        <w:right w:val="none" w:sz="0" w:space="0" w:color="auto"/>
      </w:divBdr>
    </w:div>
    <w:div w:id="1138953782">
      <w:bodyDiv w:val="1"/>
      <w:marLeft w:val="0"/>
      <w:marRight w:val="0"/>
      <w:marTop w:val="0"/>
      <w:marBottom w:val="0"/>
      <w:divBdr>
        <w:top w:val="none" w:sz="0" w:space="0" w:color="auto"/>
        <w:left w:val="none" w:sz="0" w:space="0" w:color="auto"/>
        <w:bottom w:val="none" w:sz="0" w:space="0" w:color="auto"/>
        <w:right w:val="none" w:sz="0" w:space="0" w:color="auto"/>
      </w:divBdr>
      <w:divsChild>
        <w:div w:id="460152890">
          <w:marLeft w:val="0"/>
          <w:marRight w:val="0"/>
          <w:marTop w:val="0"/>
          <w:marBottom w:val="0"/>
          <w:divBdr>
            <w:top w:val="none" w:sz="0" w:space="0" w:color="auto"/>
            <w:left w:val="none" w:sz="0" w:space="0" w:color="auto"/>
            <w:bottom w:val="none" w:sz="0" w:space="0" w:color="auto"/>
            <w:right w:val="none" w:sz="0" w:space="0" w:color="auto"/>
          </w:divBdr>
          <w:divsChild>
            <w:div w:id="1696803717">
              <w:marLeft w:val="0"/>
              <w:marRight w:val="0"/>
              <w:marTop w:val="0"/>
              <w:marBottom w:val="0"/>
              <w:divBdr>
                <w:top w:val="none" w:sz="0" w:space="0" w:color="auto"/>
                <w:left w:val="none" w:sz="0" w:space="0" w:color="auto"/>
                <w:bottom w:val="none" w:sz="0" w:space="0" w:color="auto"/>
                <w:right w:val="none" w:sz="0" w:space="0" w:color="auto"/>
              </w:divBdr>
              <w:divsChild>
                <w:div w:id="1772243942">
                  <w:marLeft w:val="0"/>
                  <w:marRight w:val="0"/>
                  <w:marTop w:val="0"/>
                  <w:marBottom w:val="0"/>
                  <w:divBdr>
                    <w:top w:val="none" w:sz="0" w:space="0" w:color="auto"/>
                    <w:left w:val="none" w:sz="0" w:space="0" w:color="auto"/>
                    <w:bottom w:val="none" w:sz="0" w:space="0" w:color="auto"/>
                    <w:right w:val="none" w:sz="0" w:space="0" w:color="auto"/>
                  </w:divBdr>
                  <w:divsChild>
                    <w:div w:id="338625963">
                      <w:marLeft w:val="0"/>
                      <w:marRight w:val="0"/>
                      <w:marTop w:val="0"/>
                      <w:marBottom w:val="0"/>
                      <w:divBdr>
                        <w:top w:val="none" w:sz="0" w:space="0" w:color="auto"/>
                        <w:left w:val="none" w:sz="0" w:space="0" w:color="auto"/>
                        <w:bottom w:val="none" w:sz="0" w:space="0" w:color="auto"/>
                        <w:right w:val="none" w:sz="0" w:space="0" w:color="auto"/>
                      </w:divBdr>
                      <w:divsChild>
                        <w:div w:id="1996227611">
                          <w:marLeft w:val="0"/>
                          <w:marRight w:val="0"/>
                          <w:marTop w:val="0"/>
                          <w:marBottom w:val="0"/>
                          <w:divBdr>
                            <w:top w:val="none" w:sz="0" w:space="0" w:color="auto"/>
                            <w:left w:val="none" w:sz="0" w:space="0" w:color="auto"/>
                            <w:bottom w:val="none" w:sz="0" w:space="0" w:color="auto"/>
                            <w:right w:val="none" w:sz="0" w:space="0" w:color="auto"/>
                          </w:divBdr>
                          <w:divsChild>
                            <w:div w:id="444347392">
                              <w:marLeft w:val="0"/>
                              <w:marRight w:val="0"/>
                              <w:marTop w:val="0"/>
                              <w:marBottom w:val="0"/>
                              <w:divBdr>
                                <w:top w:val="none" w:sz="0" w:space="0" w:color="auto"/>
                                <w:left w:val="none" w:sz="0" w:space="0" w:color="auto"/>
                                <w:bottom w:val="none" w:sz="0" w:space="0" w:color="auto"/>
                                <w:right w:val="none" w:sz="0" w:space="0" w:color="auto"/>
                              </w:divBdr>
                              <w:divsChild>
                                <w:div w:id="989287103">
                                  <w:marLeft w:val="0"/>
                                  <w:marRight w:val="0"/>
                                  <w:marTop w:val="0"/>
                                  <w:marBottom w:val="0"/>
                                  <w:divBdr>
                                    <w:top w:val="none" w:sz="0" w:space="0" w:color="auto"/>
                                    <w:left w:val="none" w:sz="0" w:space="0" w:color="auto"/>
                                    <w:bottom w:val="none" w:sz="0" w:space="0" w:color="auto"/>
                                    <w:right w:val="none" w:sz="0" w:space="0" w:color="auto"/>
                                  </w:divBdr>
                                  <w:divsChild>
                                    <w:div w:id="2034067184">
                                      <w:marLeft w:val="0"/>
                                      <w:marRight w:val="0"/>
                                      <w:marTop w:val="0"/>
                                      <w:marBottom w:val="0"/>
                                      <w:divBdr>
                                        <w:top w:val="none" w:sz="0" w:space="0" w:color="auto"/>
                                        <w:left w:val="none" w:sz="0" w:space="0" w:color="auto"/>
                                        <w:bottom w:val="none" w:sz="0" w:space="0" w:color="auto"/>
                                        <w:right w:val="none" w:sz="0" w:space="0" w:color="auto"/>
                                      </w:divBdr>
                                      <w:divsChild>
                                        <w:div w:id="1349672643">
                                          <w:marLeft w:val="0"/>
                                          <w:marRight w:val="0"/>
                                          <w:marTop w:val="0"/>
                                          <w:marBottom w:val="0"/>
                                          <w:divBdr>
                                            <w:top w:val="none" w:sz="0" w:space="0" w:color="auto"/>
                                            <w:left w:val="none" w:sz="0" w:space="0" w:color="auto"/>
                                            <w:bottom w:val="none" w:sz="0" w:space="0" w:color="auto"/>
                                            <w:right w:val="none" w:sz="0" w:space="0" w:color="auto"/>
                                          </w:divBdr>
                                          <w:divsChild>
                                            <w:div w:id="37207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026191">
                                  <w:marLeft w:val="0"/>
                                  <w:marRight w:val="0"/>
                                  <w:marTop w:val="0"/>
                                  <w:marBottom w:val="75"/>
                                  <w:divBdr>
                                    <w:top w:val="none" w:sz="0" w:space="0" w:color="auto"/>
                                    <w:left w:val="none" w:sz="0" w:space="0" w:color="auto"/>
                                    <w:bottom w:val="none" w:sz="0" w:space="0" w:color="auto"/>
                                    <w:right w:val="none" w:sz="0" w:space="0" w:color="auto"/>
                                  </w:divBdr>
                                </w:div>
                                <w:div w:id="209893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9255598">
      <w:bodyDiv w:val="1"/>
      <w:marLeft w:val="0"/>
      <w:marRight w:val="0"/>
      <w:marTop w:val="0"/>
      <w:marBottom w:val="0"/>
      <w:divBdr>
        <w:top w:val="none" w:sz="0" w:space="0" w:color="auto"/>
        <w:left w:val="none" w:sz="0" w:space="0" w:color="auto"/>
        <w:bottom w:val="none" w:sz="0" w:space="0" w:color="auto"/>
        <w:right w:val="none" w:sz="0" w:space="0" w:color="auto"/>
      </w:divBdr>
    </w:div>
    <w:div w:id="2129620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06A7C-7A16-4C4E-8C83-D528BBFC0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671</Words>
  <Characters>3830</Characters>
  <Application>Microsoft Office Word</Application>
  <DocSecurity>0</DocSecurity>
  <Lines>31</Lines>
  <Paragraphs>8</Paragraphs>
  <ScaleCrop>false</ScaleCrop>
  <Company/>
  <LinksUpToDate>false</LinksUpToDate>
  <CharactersWithSpaces>4493</CharactersWithSpaces>
  <SharedDoc>false</SharedDoc>
  <HLinks>
    <vt:vector size="18" baseType="variant">
      <vt:variant>
        <vt:i4>1638449</vt:i4>
      </vt:variant>
      <vt:variant>
        <vt:i4>14</vt:i4>
      </vt:variant>
      <vt:variant>
        <vt:i4>0</vt:i4>
      </vt:variant>
      <vt:variant>
        <vt:i4>5</vt:i4>
      </vt:variant>
      <vt:variant>
        <vt:lpwstr/>
      </vt:variant>
      <vt:variant>
        <vt:lpwstr>_Toc184657171</vt:lpwstr>
      </vt:variant>
      <vt:variant>
        <vt:i4>1638449</vt:i4>
      </vt:variant>
      <vt:variant>
        <vt:i4>8</vt:i4>
      </vt:variant>
      <vt:variant>
        <vt:i4>0</vt:i4>
      </vt:variant>
      <vt:variant>
        <vt:i4>5</vt:i4>
      </vt:variant>
      <vt:variant>
        <vt:lpwstr/>
      </vt:variant>
      <vt:variant>
        <vt:lpwstr>_Toc184657170</vt:lpwstr>
      </vt:variant>
      <vt:variant>
        <vt:i4>1572913</vt:i4>
      </vt:variant>
      <vt:variant>
        <vt:i4>2</vt:i4>
      </vt:variant>
      <vt:variant>
        <vt:i4>0</vt:i4>
      </vt:variant>
      <vt:variant>
        <vt:i4>5</vt:i4>
      </vt:variant>
      <vt:variant>
        <vt:lpwstr/>
      </vt:variant>
      <vt:variant>
        <vt:lpwstr>_Toc184657169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2024-12-09T00:37:00Z</cp:lastPrinted>
  <dcterms:created xsi:type="dcterms:W3CDTF">2024-12-13T03:35:00Z</dcterms:created>
  <dcterms:modified xsi:type="dcterms:W3CDTF">2024-12-13T03:35:00Z</dcterms:modified>
</cp:coreProperties>
</file>