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DD27EC" w:rsidRPr="00D04E1F" w:rsidRDefault="007D7F2B" w:rsidP="00DD27EC">
      <w:pPr>
        <w:pStyle w:val="14"/>
        <w:ind w:left="567" w:hanging="567"/>
        <w:rPr>
          <w:lang w:eastAsia="zh-HK"/>
        </w:rPr>
      </w:pPr>
      <w:bookmarkStart w:id="3" w:name="_Toc143603215"/>
      <w:bookmarkStart w:id="4" w:name="_Toc148194185"/>
      <w:bookmarkStart w:id="5" w:name="_Toc148194192"/>
      <w:bookmarkStart w:id="6" w:name="_Toc178070774"/>
      <w:bookmarkStart w:id="7" w:name="_Toc184892233"/>
      <w:r>
        <w:rPr>
          <w:rFonts w:hAnsi="標楷體" w:hint="eastAsia"/>
        </w:rPr>
        <w:t>一</w:t>
      </w:r>
      <w:r w:rsidR="00DD27EC" w:rsidRPr="00D04E1F">
        <w:rPr>
          <w:rFonts w:hAnsi="標楷體" w:hint="eastAsia"/>
        </w:rPr>
        <w:t>、</w:t>
      </w:r>
      <w:bookmarkEnd w:id="5"/>
      <w:bookmarkEnd w:id="6"/>
      <w:r w:rsidR="00D04E1F" w:rsidRPr="00D04E1F">
        <w:rPr>
          <w:rFonts w:hint="eastAsia"/>
        </w:rPr>
        <w:t>各市縣</w:t>
      </w:r>
      <w:r w:rsidR="00D04E1F" w:rsidRPr="00D04E1F">
        <w:rPr>
          <w:rFonts w:hAnsi="標楷體" w:hint="eastAsia"/>
        </w:rPr>
        <w:t>112年度</w:t>
      </w:r>
      <w:r w:rsidR="00D04E1F" w:rsidRPr="00D04E1F">
        <w:rPr>
          <w:rFonts w:hint="eastAsia"/>
        </w:rPr>
        <w:t>標售區段徵收或市地重劃地區之公有土地面積雖有下降情形，惟尚有2筆標售案溢價率逾20%，</w:t>
      </w:r>
      <w:r>
        <w:rPr>
          <w:rFonts w:hint="eastAsia"/>
        </w:rPr>
        <w:t>內政部</w:t>
      </w:r>
      <w:r w:rsidR="00D04E1F" w:rsidRPr="00D04E1F">
        <w:rPr>
          <w:rFonts w:hint="eastAsia"/>
        </w:rPr>
        <w:t>允宜持續督導</w:t>
      </w:r>
      <w:r w:rsidR="00184DCD">
        <w:rPr>
          <w:rFonts w:hint="eastAsia"/>
        </w:rPr>
        <w:t>，</w:t>
      </w:r>
      <w:r w:rsidR="00D04E1F" w:rsidRPr="00D04E1F">
        <w:rPr>
          <w:rFonts w:hint="eastAsia"/>
        </w:rPr>
        <w:t>俾穩定不動產市場</w:t>
      </w:r>
      <w:bookmarkEnd w:id="7"/>
    </w:p>
    <w:p w:rsidR="00DD27EC" w:rsidRPr="007E0AE4" w:rsidRDefault="00DD27EC" w:rsidP="00DD27EC">
      <w:pPr>
        <w:ind w:left="566" w:firstLine="566"/>
        <w:rPr>
          <w:lang w:eastAsia="zh-HK"/>
        </w:rPr>
      </w:pPr>
      <w:r w:rsidRPr="006E0EBC">
        <w:rPr>
          <w:rFonts w:hAnsi="標楷體" w:hint="eastAsia"/>
          <w:snapToGrid/>
        </w:rPr>
        <w:t>內政部為辦理土地徵收</w:t>
      </w:r>
      <w:r w:rsidR="006E0EBC" w:rsidRPr="006E0EBC">
        <w:rPr>
          <w:rFonts w:hAnsi="標楷體" w:hint="eastAsia"/>
          <w:snapToGrid/>
        </w:rPr>
        <w:t>及平均地權</w:t>
      </w:r>
      <w:r w:rsidRPr="006E0EBC">
        <w:rPr>
          <w:rFonts w:hAnsi="標楷體" w:hint="eastAsia"/>
          <w:snapToGrid/>
        </w:rPr>
        <w:t>業務</w:t>
      </w:r>
      <w:r w:rsidR="003D2E14">
        <w:rPr>
          <w:rFonts w:hAnsi="標楷體" w:hint="eastAsia"/>
          <w:snapToGrid/>
        </w:rPr>
        <w:t>、</w:t>
      </w:r>
      <w:r w:rsidRPr="006E0EBC">
        <w:rPr>
          <w:rFonts w:hAnsi="標楷體" w:hint="eastAsia"/>
          <w:snapToGrid/>
        </w:rPr>
        <w:t>召開土地徵收審議小組會議審核土地徵收案件、督導地方政府辦理土地徵收業務</w:t>
      </w:r>
      <w:r w:rsidR="003D2E14">
        <w:t>、核准或備查土地徵收案件</w:t>
      </w:r>
      <w:r w:rsidRPr="006E0EBC">
        <w:rPr>
          <w:rFonts w:hAnsi="標楷體" w:hint="eastAsia"/>
          <w:snapToGrid/>
        </w:rPr>
        <w:t>等</w:t>
      </w:r>
      <w:r w:rsidR="003D2E14">
        <w:rPr>
          <w:rFonts w:hAnsi="標楷體" w:hint="eastAsia"/>
          <w:snapToGrid/>
        </w:rPr>
        <w:t>工作</w:t>
      </w:r>
      <w:r w:rsidRPr="006E0EBC">
        <w:rPr>
          <w:rFonts w:hAnsi="標楷體" w:hint="eastAsia"/>
          <w:snapToGrid/>
        </w:rPr>
        <w:t>，11</w:t>
      </w:r>
      <w:r w:rsidRPr="006E0EBC">
        <w:rPr>
          <w:rFonts w:hAnsi="標楷體"/>
          <w:snapToGrid/>
        </w:rPr>
        <w:t>2</w:t>
      </w:r>
      <w:r w:rsidRPr="006E0EBC">
        <w:rPr>
          <w:rFonts w:hAnsi="標楷體" w:hint="eastAsia"/>
          <w:snapToGrid/>
        </w:rPr>
        <w:t>年度於「平均</w:t>
      </w:r>
      <w:r w:rsidRPr="007E0AE4">
        <w:rPr>
          <w:rFonts w:hAnsi="標楷體" w:hint="eastAsia"/>
          <w:snapToGrid/>
        </w:rPr>
        <w:t>地權及土地利用」編列</w:t>
      </w:r>
      <w:r w:rsidR="007E0AE4" w:rsidRPr="007E0AE4">
        <w:rPr>
          <w:rFonts w:hAnsi="標楷體" w:hint="eastAsia"/>
          <w:snapToGrid/>
        </w:rPr>
        <w:t>2</w:t>
      </w:r>
      <w:r w:rsidR="007E0AE4" w:rsidRPr="007E0AE4">
        <w:rPr>
          <w:rFonts w:hAnsi="標楷體"/>
          <w:snapToGrid/>
        </w:rPr>
        <w:t>,287</w:t>
      </w:r>
      <w:r w:rsidRPr="007E0AE4">
        <w:rPr>
          <w:rFonts w:hAnsi="標楷體"/>
          <w:snapToGrid/>
        </w:rPr>
        <w:t>萬</w:t>
      </w:r>
      <w:r w:rsidR="007E0AE4" w:rsidRPr="007E0AE4">
        <w:rPr>
          <w:rFonts w:hAnsi="標楷體" w:hint="eastAsia"/>
          <w:snapToGrid/>
        </w:rPr>
        <w:t>6千</w:t>
      </w:r>
      <w:r w:rsidRPr="007E0AE4">
        <w:rPr>
          <w:rFonts w:hAnsi="標楷體" w:hint="eastAsia"/>
          <w:snapToGrid/>
        </w:rPr>
        <w:t>元，決算數</w:t>
      </w:r>
      <w:r w:rsidR="007E0AE4" w:rsidRPr="007E0AE4">
        <w:rPr>
          <w:rFonts w:hAnsi="標楷體" w:hint="eastAsia"/>
          <w:snapToGrid/>
        </w:rPr>
        <w:t>2</w:t>
      </w:r>
      <w:r w:rsidR="007E0AE4" w:rsidRPr="007E0AE4">
        <w:rPr>
          <w:rFonts w:hAnsi="標楷體"/>
          <w:snapToGrid/>
        </w:rPr>
        <w:t>,282</w:t>
      </w:r>
      <w:r w:rsidR="007E0AE4" w:rsidRPr="007E0AE4">
        <w:rPr>
          <w:rFonts w:hAnsi="標楷體" w:hint="eastAsia"/>
          <w:snapToGrid/>
        </w:rPr>
        <w:t>萬7</w:t>
      </w:r>
      <w:r w:rsidRPr="007E0AE4">
        <w:rPr>
          <w:rFonts w:hAnsi="標楷體" w:hint="eastAsia"/>
          <w:snapToGrid/>
        </w:rPr>
        <w:t>千元。</w:t>
      </w:r>
      <w:r w:rsidRPr="007E0AE4">
        <w:rPr>
          <w:rFonts w:hint="eastAsia"/>
          <w:lang w:eastAsia="zh-HK"/>
        </w:rPr>
        <w:t>經查：</w:t>
      </w:r>
    </w:p>
    <w:p w:rsidR="00DD27EC" w:rsidRPr="005000E3" w:rsidRDefault="00DD27EC" w:rsidP="00D42027">
      <w:pPr>
        <w:pStyle w:val="a0"/>
        <w:ind w:left="849" w:hanging="283"/>
        <w:rPr>
          <w:lang w:eastAsia="zh-HK"/>
        </w:rPr>
      </w:pPr>
      <w:r w:rsidRPr="005000E3">
        <w:rPr>
          <w:rFonts w:hint="eastAsia"/>
        </w:rPr>
        <w:t>(</w:t>
      </w:r>
      <w:r w:rsidRPr="005000E3">
        <w:rPr>
          <w:rFonts w:hint="eastAsia"/>
          <w:lang w:eastAsia="zh-HK"/>
        </w:rPr>
        <w:t>一</w:t>
      </w:r>
      <w:r w:rsidRPr="005000E3">
        <w:rPr>
          <w:rFonts w:hint="eastAsia"/>
        </w:rPr>
        <w:t>)</w:t>
      </w:r>
      <w:r w:rsidRPr="005000E3">
        <w:rPr>
          <w:rFonts w:hint="eastAsia"/>
          <w:lang w:eastAsia="zh-HK"/>
        </w:rPr>
        <w:t>近年</w:t>
      </w:r>
      <w:r w:rsidRPr="005000E3">
        <w:rPr>
          <w:rFonts w:hint="eastAsia"/>
        </w:rPr>
        <w:t>各市縣</w:t>
      </w:r>
      <w:r w:rsidRPr="005000E3">
        <w:rPr>
          <w:rFonts w:hint="eastAsia"/>
          <w:lang w:eastAsia="zh-HK"/>
        </w:rPr>
        <w:t>取得大面積之可處分公有土地</w:t>
      </w:r>
      <w:r w:rsidRPr="005000E3">
        <w:rPr>
          <w:rFonts w:hint="eastAsia"/>
        </w:rPr>
        <w:t>，</w:t>
      </w:r>
      <w:r w:rsidRPr="005000E3">
        <w:rPr>
          <w:rFonts w:hint="eastAsia"/>
          <w:lang w:eastAsia="zh-HK"/>
        </w:rPr>
        <w:t>主要係經區段徵收或市</w:t>
      </w:r>
      <w:r w:rsidRPr="005000E3">
        <w:rPr>
          <w:rFonts w:hint="eastAsia"/>
        </w:rPr>
        <w:t>地</w:t>
      </w:r>
      <w:r w:rsidRPr="005000E3">
        <w:rPr>
          <w:rFonts w:hint="eastAsia"/>
          <w:lang w:eastAsia="zh-HK"/>
        </w:rPr>
        <w:t>重劃</w:t>
      </w:r>
      <w:r w:rsidRPr="005000E3">
        <w:rPr>
          <w:rFonts w:hint="eastAsia"/>
        </w:rPr>
        <w:t>，</w:t>
      </w:r>
      <w:r w:rsidR="005000E3" w:rsidRPr="005000E3">
        <w:rPr>
          <w:rFonts w:hint="eastAsia"/>
        </w:rPr>
        <w:t>受到整體不動產市場價格上漲致常以溢價標出</w:t>
      </w:r>
    </w:p>
    <w:p w:rsidR="00DD27EC" w:rsidRPr="00F97142" w:rsidRDefault="00DD27EC" w:rsidP="00DD27EC">
      <w:pPr>
        <w:ind w:leftChars="300" w:left="1133" w:hangingChars="100" w:hanging="283"/>
      </w:pPr>
      <w:r w:rsidRPr="00F97142">
        <w:rPr>
          <w:rFonts w:hint="eastAsia"/>
        </w:rPr>
        <w:t>1.依土地徵收條例及平均地權條例</w:t>
      </w:r>
      <w:r w:rsidRPr="00F97142">
        <w:rPr>
          <w:rFonts w:hint="eastAsia"/>
          <w:lang w:eastAsia="zh-HK"/>
        </w:rPr>
        <w:t>相關</w:t>
      </w:r>
      <w:r w:rsidRPr="00F97142">
        <w:rPr>
          <w:rFonts w:hint="eastAsia"/>
        </w:rPr>
        <w:t>規定</w:t>
      </w:r>
      <w:r w:rsidRPr="00F97142">
        <w:rPr>
          <w:vertAlign w:val="superscript"/>
        </w:rPr>
        <w:footnoteReference w:id="1"/>
      </w:r>
      <w:r w:rsidRPr="00F97142">
        <w:rPr>
          <w:rFonts w:hint="eastAsia"/>
        </w:rPr>
        <w:t>，</w:t>
      </w:r>
      <w:r w:rsidRPr="00F97142">
        <w:rPr>
          <w:rFonts w:hint="eastAsia"/>
          <w:lang w:eastAsia="zh-HK"/>
        </w:rPr>
        <w:t>各市縣經區段徵收取得可建築土地</w:t>
      </w:r>
      <w:r w:rsidRPr="00F97142">
        <w:rPr>
          <w:rFonts w:hint="eastAsia"/>
        </w:rPr>
        <w:t>，除得</w:t>
      </w:r>
      <w:r w:rsidR="0076795E">
        <w:rPr>
          <w:rFonts w:hint="eastAsia"/>
        </w:rPr>
        <w:t>撥供或讓售</w:t>
      </w:r>
      <w:r w:rsidRPr="00F97142">
        <w:rPr>
          <w:rFonts w:hint="eastAsia"/>
        </w:rPr>
        <w:t>需地機關</w:t>
      </w:r>
      <w:r w:rsidR="0076795E">
        <w:rPr>
          <w:rFonts w:hint="eastAsia"/>
        </w:rPr>
        <w:t>或公營事業使用、作</w:t>
      </w:r>
      <w:r w:rsidRPr="00F97142">
        <w:rPr>
          <w:rFonts w:hint="eastAsia"/>
        </w:rPr>
        <w:t>為</w:t>
      </w:r>
      <w:r w:rsidR="0076795E">
        <w:rPr>
          <w:rFonts w:hint="eastAsia"/>
        </w:rPr>
        <w:t>國民</w:t>
      </w:r>
      <w:r w:rsidRPr="00F97142">
        <w:rPr>
          <w:rFonts w:hint="eastAsia"/>
        </w:rPr>
        <w:t>住宅</w:t>
      </w:r>
      <w:r w:rsidR="0076795E">
        <w:rPr>
          <w:rFonts w:hint="eastAsia"/>
        </w:rPr>
        <w:t>等</w:t>
      </w:r>
      <w:r w:rsidRPr="00F97142">
        <w:rPr>
          <w:rFonts w:hint="eastAsia"/>
        </w:rPr>
        <w:t>用地</w:t>
      </w:r>
      <w:r w:rsidR="0076795E">
        <w:rPr>
          <w:rFonts w:hint="eastAsia"/>
        </w:rPr>
        <w:t>外</w:t>
      </w:r>
      <w:r w:rsidRPr="00F97142">
        <w:rPr>
          <w:rFonts w:hint="eastAsia"/>
        </w:rPr>
        <w:t>，</w:t>
      </w:r>
      <w:r w:rsidR="0076795E">
        <w:rPr>
          <w:rFonts w:hint="eastAsia"/>
        </w:rPr>
        <w:t>尚</w:t>
      </w:r>
      <w:r w:rsidRPr="00F97142">
        <w:rPr>
          <w:rFonts w:hint="eastAsia"/>
          <w:lang w:eastAsia="zh-HK"/>
        </w:rPr>
        <w:t>得</w:t>
      </w:r>
      <w:r w:rsidR="0076795E">
        <w:rPr>
          <w:rFonts w:hint="eastAsia"/>
        </w:rPr>
        <w:t>以</w:t>
      </w:r>
      <w:r w:rsidRPr="00F97142">
        <w:rPr>
          <w:rFonts w:hint="eastAsia"/>
        </w:rPr>
        <w:t>標售、標租</w:t>
      </w:r>
      <w:r w:rsidRPr="00F97142">
        <w:rPr>
          <w:rFonts w:hint="eastAsia"/>
          <w:lang w:eastAsia="zh-HK"/>
        </w:rPr>
        <w:t>及</w:t>
      </w:r>
      <w:r w:rsidRPr="00F97142">
        <w:rPr>
          <w:rFonts w:hint="eastAsia"/>
        </w:rPr>
        <w:t>設定地上權等方式處分。</w:t>
      </w:r>
    </w:p>
    <w:p w:rsidR="00576F0D" w:rsidRDefault="00DD27EC" w:rsidP="007B331A">
      <w:pPr>
        <w:ind w:leftChars="300" w:left="1133" w:hangingChars="100" w:hanging="283"/>
      </w:pPr>
      <w:r w:rsidRPr="00F97142">
        <w:rPr>
          <w:rFonts w:hint="eastAsia"/>
        </w:rPr>
        <w:t>2.現行都市計畫整體開發係以區段徵收與市地重劃等開發方式</w:t>
      </w:r>
      <w:r w:rsidRPr="00F97142">
        <w:rPr>
          <w:rFonts w:hint="eastAsia"/>
        </w:rPr>
        <w:lastRenderedPageBreak/>
        <w:t>為主，</w:t>
      </w:r>
      <w:r w:rsidRPr="000A347C">
        <w:rPr>
          <w:rFonts w:hint="eastAsia"/>
          <w:lang w:eastAsia="zh-HK"/>
        </w:rPr>
        <w:t>整體開發後區內除公共設施開闢完善外</w:t>
      </w:r>
      <w:r w:rsidRPr="000A347C">
        <w:rPr>
          <w:rFonts w:hint="eastAsia"/>
        </w:rPr>
        <w:t>，</w:t>
      </w:r>
      <w:r w:rsidRPr="000A347C">
        <w:rPr>
          <w:rFonts w:hint="eastAsia"/>
          <w:lang w:eastAsia="zh-HK"/>
        </w:rPr>
        <w:t>其可建築土地一部分由原土地所有權人領回</w:t>
      </w:r>
      <w:r w:rsidRPr="000A347C">
        <w:rPr>
          <w:rFonts w:hint="eastAsia"/>
        </w:rPr>
        <w:t>，</w:t>
      </w:r>
      <w:r w:rsidRPr="000A347C">
        <w:rPr>
          <w:rFonts w:hint="eastAsia"/>
          <w:lang w:eastAsia="zh-HK"/>
        </w:rPr>
        <w:t>另一部分則由各市縣辦理公開標售，以回收開發成本</w:t>
      </w:r>
      <w:r w:rsidRPr="000A347C">
        <w:rPr>
          <w:rFonts w:hint="eastAsia"/>
        </w:rPr>
        <w:t>，</w:t>
      </w:r>
      <w:r w:rsidR="007B331A">
        <w:rPr>
          <w:rFonts w:hint="eastAsia"/>
        </w:rPr>
        <w:t>內政部表示，如有盈餘將挹注開發區後續公共設施管理維護，而非以獲利為目的</w:t>
      </w:r>
      <w:r w:rsidR="00576F0D">
        <w:rPr>
          <w:rFonts w:hint="eastAsia"/>
        </w:rPr>
        <w:t>；另</w:t>
      </w:r>
      <w:r w:rsidR="00576F0D" w:rsidRPr="00576F0D">
        <w:rPr>
          <w:rFonts w:hint="eastAsia"/>
        </w:rPr>
        <w:t>地方政府標售整體開發後取得土地時，受到整體不動產市場價格上漲致常以溢價標出，</w:t>
      </w:r>
      <w:r w:rsidR="00576F0D">
        <w:rPr>
          <w:rFonts w:hint="eastAsia"/>
        </w:rPr>
        <w:t>爰</w:t>
      </w:r>
      <w:r w:rsidR="00576F0D" w:rsidRPr="00576F0D">
        <w:rPr>
          <w:rFonts w:hint="eastAsia"/>
        </w:rPr>
        <w:t>引發外界認為政府大面積標售土地，帶動地區地價上漲等質疑。</w:t>
      </w:r>
    </w:p>
    <w:p w:rsidR="00DD27EC" w:rsidRPr="00F17E67" w:rsidRDefault="00DD27EC" w:rsidP="00D42027">
      <w:pPr>
        <w:pStyle w:val="a0"/>
        <w:ind w:left="849" w:hanging="283"/>
        <w:rPr>
          <w:lang w:eastAsia="zh-HK"/>
        </w:rPr>
      </w:pPr>
      <w:r w:rsidRPr="00F17E67">
        <w:rPr>
          <w:rFonts w:hint="eastAsia"/>
        </w:rPr>
        <w:t>(</w:t>
      </w:r>
      <w:r w:rsidRPr="00F17E67">
        <w:rPr>
          <w:rFonts w:hint="eastAsia"/>
          <w:lang w:eastAsia="zh-HK"/>
        </w:rPr>
        <w:t>二</w:t>
      </w:r>
      <w:r w:rsidRPr="00F17E67">
        <w:rPr>
          <w:rFonts w:hint="eastAsia"/>
        </w:rPr>
        <w:t>)</w:t>
      </w:r>
      <w:r w:rsidR="00F17E67" w:rsidRPr="00F17E67">
        <w:rPr>
          <w:rFonts w:hint="eastAsia"/>
        </w:rPr>
        <w:t>109至112年期間</w:t>
      </w:r>
      <w:r w:rsidRPr="00F17E67">
        <w:rPr>
          <w:rFonts w:hint="eastAsia"/>
          <w:lang w:eastAsia="zh-HK"/>
        </w:rPr>
        <w:t>各市</w:t>
      </w:r>
      <w:r w:rsidRPr="00F17E67">
        <w:rPr>
          <w:rFonts w:hint="eastAsia"/>
        </w:rPr>
        <w:t>縣</w:t>
      </w:r>
      <w:r w:rsidRPr="00F17E67">
        <w:rPr>
          <w:rFonts w:hint="eastAsia"/>
          <w:lang w:eastAsia="zh-HK"/>
        </w:rPr>
        <w:t>標售區段徵收或市地重劃地區之公有土地</w:t>
      </w:r>
      <w:r w:rsidRPr="00F17E67">
        <w:rPr>
          <w:rFonts w:hint="eastAsia"/>
        </w:rPr>
        <w:t>面積</w:t>
      </w:r>
      <w:r w:rsidR="00F17E67" w:rsidRPr="00F17E67">
        <w:rPr>
          <w:rFonts w:hint="eastAsia"/>
        </w:rPr>
        <w:t>雖有下降情形，惟</w:t>
      </w:r>
      <w:r w:rsidRPr="00F17E67">
        <w:rPr>
          <w:rFonts w:hint="eastAsia"/>
          <w:lang w:eastAsia="zh-HK"/>
        </w:rPr>
        <w:t>金額</w:t>
      </w:r>
      <w:r w:rsidR="00F17E67" w:rsidRPr="00F17E67">
        <w:rPr>
          <w:rFonts w:hint="eastAsia"/>
        </w:rPr>
        <w:t>略增</w:t>
      </w:r>
      <w:r w:rsidRPr="00F17E67">
        <w:rPr>
          <w:rFonts w:hint="eastAsia"/>
        </w:rPr>
        <w:t>，</w:t>
      </w:r>
      <w:r w:rsidRPr="00F17E67">
        <w:rPr>
          <w:rFonts w:hint="eastAsia"/>
          <w:lang w:eastAsia="zh-HK"/>
        </w:rPr>
        <w:t>且</w:t>
      </w:r>
      <w:r w:rsidR="00F17E67" w:rsidRPr="00F17E67">
        <w:rPr>
          <w:rFonts w:hint="eastAsia"/>
        </w:rPr>
        <w:t>有2筆標售案</w:t>
      </w:r>
      <w:r w:rsidRPr="00F17E67">
        <w:rPr>
          <w:rFonts w:hint="eastAsia"/>
          <w:lang w:eastAsia="zh-HK"/>
        </w:rPr>
        <w:t>溢價率</w:t>
      </w:r>
      <w:r w:rsidR="00F17E67" w:rsidRPr="00F17E67">
        <w:rPr>
          <w:rFonts w:hint="eastAsia"/>
        </w:rPr>
        <w:t>逾20%</w:t>
      </w:r>
    </w:p>
    <w:p w:rsidR="00DD27EC" w:rsidRPr="000532AB" w:rsidRDefault="00DD27EC" w:rsidP="00DD27EC">
      <w:pPr>
        <w:ind w:leftChars="300" w:left="1133" w:hangingChars="100" w:hanging="283"/>
        <w:rPr>
          <w:color w:val="FF0000"/>
        </w:rPr>
      </w:pPr>
      <w:r w:rsidRPr="007F6CB1">
        <w:rPr>
          <w:rFonts w:hint="eastAsia"/>
        </w:rPr>
        <w:t>1</w:t>
      </w:r>
      <w:r w:rsidRPr="007F6CB1">
        <w:t>.</w:t>
      </w:r>
      <w:r w:rsidRPr="003F35A6">
        <w:rPr>
          <w:rFonts w:hint="eastAsia"/>
        </w:rPr>
        <w:t>綜觀近年全國各市縣區段徵收及市地重劃區標售土地概況，標售總面積自1</w:t>
      </w:r>
      <w:r w:rsidRPr="003F35A6">
        <w:t>0</w:t>
      </w:r>
      <w:r w:rsidR="003F35A6" w:rsidRPr="003F35A6">
        <w:rPr>
          <w:rFonts w:hint="eastAsia"/>
        </w:rPr>
        <w:t>9</w:t>
      </w:r>
      <w:r w:rsidRPr="003F35A6">
        <w:rPr>
          <w:rFonts w:hint="eastAsia"/>
        </w:rPr>
        <w:t>年之</w:t>
      </w:r>
      <w:r w:rsidR="003F35A6" w:rsidRPr="003F35A6">
        <w:rPr>
          <w:rFonts w:hint="eastAsia"/>
        </w:rPr>
        <w:t>26</w:t>
      </w:r>
      <w:r w:rsidRPr="003F35A6">
        <w:rPr>
          <w:rFonts w:hint="eastAsia"/>
        </w:rPr>
        <w:t>萬</w:t>
      </w:r>
      <w:r w:rsidR="003F35A6" w:rsidRPr="003F35A6">
        <w:rPr>
          <w:rFonts w:hint="eastAsia"/>
        </w:rPr>
        <w:t>7</w:t>
      </w:r>
      <w:r w:rsidRPr="003F35A6">
        <w:rPr>
          <w:rFonts w:hint="eastAsia"/>
        </w:rPr>
        <w:t>,</w:t>
      </w:r>
      <w:r w:rsidR="003F35A6" w:rsidRPr="003F35A6">
        <w:rPr>
          <w:rFonts w:hint="eastAsia"/>
        </w:rPr>
        <w:t>324.1</w:t>
      </w:r>
      <w:r w:rsidRPr="003F35A6">
        <w:rPr>
          <w:rFonts w:hint="eastAsia"/>
        </w:rPr>
        <w:t>坪</w:t>
      </w:r>
      <w:r w:rsidR="003F35A6" w:rsidRPr="003F35A6">
        <w:rPr>
          <w:rFonts w:hint="eastAsia"/>
        </w:rPr>
        <w:t>減少</w:t>
      </w:r>
      <w:r w:rsidRPr="003F35A6">
        <w:rPr>
          <w:rFonts w:hint="eastAsia"/>
        </w:rPr>
        <w:t>為1</w:t>
      </w:r>
      <w:r w:rsidRPr="003F35A6">
        <w:t>1</w:t>
      </w:r>
      <w:r w:rsidR="003F35A6" w:rsidRPr="003F35A6">
        <w:rPr>
          <w:rFonts w:hint="eastAsia"/>
        </w:rPr>
        <w:t>2</w:t>
      </w:r>
      <w:r w:rsidRPr="003F35A6">
        <w:rPr>
          <w:rFonts w:hint="eastAsia"/>
        </w:rPr>
        <w:t>年之</w:t>
      </w:r>
      <w:r w:rsidR="003F35A6" w:rsidRPr="003F35A6">
        <w:rPr>
          <w:rFonts w:hint="eastAsia"/>
        </w:rPr>
        <w:t>7</w:t>
      </w:r>
      <w:r w:rsidRPr="003F35A6">
        <w:rPr>
          <w:rFonts w:hint="eastAsia"/>
        </w:rPr>
        <w:t>萬</w:t>
      </w:r>
      <w:r w:rsidR="003F35A6" w:rsidRPr="003F35A6">
        <w:rPr>
          <w:rFonts w:hint="eastAsia"/>
        </w:rPr>
        <w:t>9</w:t>
      </w:r>
      <w:r w:rsidRPr="003F35A6">
        <w:t>,</w:t>
      </w:r>
      <w:r w:rsidR="003F35A6" w:rsidRPr="003F35A6">
        <w:t>886.6</w:t>
      </w:r>
      <w:r w:rsidRPr="003F35A6">
        <w:rPr>
          <w:rFonts w:hint="eastAsia"/>
        </w:rPr>
        <w:t>坪</w:t>
      </w:r>
      <w:r w:rsidR="003F35A6" w:rsidRPr="003F35A6">
        <w:rPr>
          <w:rFonts w:hint="eastAsia"/>
        </w:rPr>
        <w:t>，惟</w:t>
      </w:r>
      <w:r w:rsidRPr="003F35A6">
        <w:rPr>
          <w:rFonts w:hint="eastAsia"/>
        </w:rPr>
        <w:t>標售總金額自1</w:t>
      </w:r>
      <w:r w:rsidRPr="003F35A6">
        <w:t>0</w:t>
      </w:r>
      <w:r w:rsidR="003F35A6" w:rsidRPr="003F35A6">
        <w:t>9</w:t>
      </w:r>
      <w:r w:rsidRPr="003F35A6">
        <w:rPr>
          <w:rFonts w:hint="eastAsia"/>
        </w:rPr>
        <w:t>年之</w:t>
      </w:r>
      <w:r w:rsidR="003F35A6" w:rsidRPr="003F35A6">
        <w:rPr>
          <w:rFonts w:hint="eastAsia"/>
        </w:rPr>
        <w:t>345.9</w:t>
      </w:r>
      <w:r w:rsidRPr="003F35A6">
        <w:rPr>
          <w:rFonts w:hint="eastAsia"/>
        </w:rPr>
        <w:t>億元增為1</w:t>
      </w:r>
      <w:r w:rsidRPr="003F35A6">
        <w:t>1</w:t>
      </w:r>
      <w:r w:rsidR="003F35A6" w:rsidRPr="003F35A6">
        <w:rPr>
          <w:rFonts w:hint="eastAsia"/>
        </w:rPr>
        <w:t>2</w:t>
      </w:r>
      <w:r w:rsidRPr="003F35A6">
        <w:rPr>
          <w:rFonts w:hint="eastAsia"/>
        </w:rPr>
        <w:t>年之</w:t>
      </w:r>
      <w:r w:rsidR="003F35A6" w:rsidRPr="003F35A6">
        <w:rPr>
          <w:rFonts w:hint="eastAsia"/>
        </w:rPr>
        <w:t>370.6</w:t>
      </w:r>
      <w:r w:rsidRPr="003F35A6">
        <w:rPr>
          <w:rFonts w:hint="eastAsia"/>
        </w:rPr>
        <w:t>億元，增幅</w:t>
      </w:r>
      <w:r w:rsidR="003F35A6" w:rsidRPr="003F35A6">
        <w:rPr>
          <w:rFonts w:hint="eastAsia"/>
        </w:rPr>
        <w:t>7.14%</w:t>
      </w:r>
      <w:r w:rsidRPr="003F35A6">
        <w:rPr>
          <w:rFonts w:hint="eastAsia"/>
        </w:rPr>
        <w:t>；其中年度標售土地金額超過百億元者，包括新北市(111年)、</w:t>
      </w:r>
      <w:r w:rsidR="007D0E54" w:rsidRPr="003F35A6">
        <w:rPr>
          <w:rFonts w:hint="eastAsia"/>
        </w:rPr>
        <w:t>桃園市(</w:t>
      </w:r>
      <w:r w:rsidR="007D0E54" w:rsidRPr="003F35A6">
        <w:t>110</w:t>
      </w:r>
      <w:r w:rsidR="007D0E54" w:rsidRPr="003F35A6">
        <w:rPr>
          <w:rFonts w:hint="eastAsia"/>
        </w:rPr>
        <w:t>年</w:t>
      </w:r>
      <w:r w:rsidR="007D0E54">
        <w:rPr>
          <w:rFonts w:hint="eastAsia"/>
        </w:rPr>
        <w:t>、</w:t>
      </w:r>
      <w:r w:rsidR="007D0E54" w:rsidRPr="003F35A6">
        <w:rPr>
          <w:rFonts w:hint="eastAsia"/>
        </w:rPr>
        <w:t>111年</w:t>
      </w:r>
      <w:r w:rsidR="007D0E54">
        <w:rPr>
          <w:rFonts w:hint="eastAsia"/>
        </w:rPr>
        <w:t>及112年</w:t>
      </w:r>
      <w:r w:rsidR="007D0E54" w:rsidRPr="003F35A6">
        <w:rPr>
          <w:rFonts w:hint="eastAsia"/>
        </w:rPr>
        <w:t>)</w:t>
      </w:r>
      <w:r w:rsidR="007D0E54">
        <w:rPr>
          <w:rFonts w:hint="eastAsia"/>
        </w:rPr>
        <w:t>、</w:t>
      </w:r>
      <w:r w:rsidRPr="003F35A6">
        <w:rPr>
          <w:rFonts w:hint="eastAsia"/>
        </w:rPr>
        <w:t>臺中市(1</w:t>
      </w:r>
      <w:r w:rsidRPr="003F35A6">
        <w:t>10</w:t>
      </w:r>
      <w:r w:rsidRPr="003F35A6">
        <w:rPr>
          <w:rFonts w:hint="eastAsia"/>
        </w:rPr>
        <w:t>年</w:t>
      </w:r>
      <w:r w:rsidR="003F35A6">
        <w:rPr>
          <w:rFonts w:hint="eastAsia"/>
        </w:rPr>
        <w:t>及112年</w:t>
      </w:r>
      <w:r w:rsidRPr="003F35A6">
        <w:rPr>
          <w:rFonts w:hint="eastAsia"/>
        </w:rPr>
        <w:t>)</w:t>
      </w:r>
      <w:r w:rsidR="007D0E54">
        <w:rPr>
          <w:rFonts w:hint="eastAsia"/>
        </w:rPr>
        <w:t>及</w:t>
      </w:r>
      <w:r w:rsidRPr="003F35A6">
        <w:rPr>
          <w:rFonts w:hint="eastAsia"/>
        </w:rPr>
        <w:t>臺南市(</w:t>
      </w:r>
      <w:r w:rsidRPr="003F35A6">
        <w:t>109</w:t>
      </w:r>
      <w:r w:rsidRPr="003F35A6">
        <w:rPr>
          <w:rFonts w:hint="eastAsia"/>
        </w:rPr>
        <w:t>年)</w:t>
      </w:r>
      <w:r w:rsidR="00E20325" w:rsidRPr="003F35A6">
        <w:rPr>
          <w:rFonts w:hint="eastAsia"/>
        </w:rPr>
        <w:t>(詳表1</w:t>
      </w:r>
      <w:r w:rsidR="00E20325" w:rsidRPr="003F35A6">
        <w:t>)</w:t>
      </w:r>
      <w:r w:rsidRPr="003F35A6">
        <w:rPr>
          <w:rFonts w:hint="eastAsia"/>
        </w:rPr>
        <w:t>。</w:t>
      </w:r>
    </w:p>
    <w:p w:rsidR="005C6D9D" w:rsidRPr="005C6D9D" w:rsidRDefault="00DD27EC" w:rsidP="005C6D9D">
      <w:pPr>
        <w:ind w:leftChars="300" w:left="1133" w:hangingChars="100" w:hanging="283"/>
      </w:pPr>
      <w:r w:rsidRPr="005C6D9D">
        <w:t>2.</w:t>
      </w:r>
      <w:r w:rsidR="005C6D9D">
        <w:rPr>
          <w:rFonts w:hint="eastAsia"/>
        </w:rPr>
        <w:t>據內政部表示，已通函各地方政府未來能多加運用設定地上權或標租方式處分土地，並將各地方政府執行情形，列入對地方政府地政業務督導考評項目，且持續追蹤地方政府執行績效。惟</w:t>
      </w:r>
      <w:r w:rsidRPr="005C6D9D">
        <w:rPr>
          <w:rFonts w:hint="eastAsia"/>
        </w:rPr>
        <w:t>據內政部提供11</w:t>
      </w:r>
      <w:r w:rsidR="00F17E67" w:rsidRPr="005C6D9D">
        <w:rPr>
          <w:rFonts w:hint="eastAsia"/>
        </w:rPr>
        <w:t>1</w:t>
      </w:r>
      <w:r w:rsidRPr="005C6D9D">
        <w:rPr>
          <w:rFonts w:hint="eastAsia"/>
        </w:rPr>
        <w:t>及11</w:t>
      </w:r>
      <w:r w:rsidR="00F17E67" w:rsidRPr="005C6D9D">
        <w:rPr>
          <w:rFonts w:hint="eastAsia"/>
        </w:rPr>
        <w:t>2</w:t>
      </w:r>
      <w:r w:rsidRPr="005C6D9D">
        <w:rPr>
          <w:rFonts w:hint="eastAsia"/>
        </w:rPr>
        <w:t>年各市縣標售土地金額達10億元以上之重大標售案</w:t>
      </w:r>
      <w:r w:rsidRPr="005C6D9D">
        <w:rPr>
          <w:rFonts w:hint="eastAsia"/>
          <w:lang w:eastAsia="zh-HK"/>
        </w:rPr>
        <w:t>總計</w:t>
      </w:r>
      <w:r w:rsidR="005C6D9D" w:rsidRPr="005C6D9D">
        <w:rPr>
          <w:rFonts w:hint="eastAsia"/>
        </w:rPr>
        <w:t>20</w:t>
      </w:r>
      <w:r w:rsidRPr="005C6D9D">
        <w:rPr>
          <w:rFonts w:hint="eastAsia"/>
          <w:lang w:eastAsia="zh-HK"/>
        </w:rPr>
        <w:t>件</w:t>
      </w:r>
      <w:r w:rsidRPr="005C6D9D">
        <w:rPr>
          <w:rFonts w:hint="eastAsia"/>
        </w:rPr>
        <w:t>，</w:t>
      </w:r>
      <w:r w:rsidRPr="005C6D9D">
        <w:rPr>
          <w:rFonts w:hint="eastAsia"/>
          <w:lang w:eastAsia="zh-HK"/>
        </w:rPr>
        <w:t>原標列底價介於</w:t>
      </w:r>
      <w:r w:rsidR="005C6D9D" w:rsidRPr="005C6D9D">
        <w:rPr>
          <w:rFonts w:hint="eastAsia"/>
        </w:rPr>
        <w:t>9</w:t>
      </w:r>
      <w:r w:rsidRPr="005C6D9D">
        <w:rPr>
          <w:rFonts w:hint="eastAsia"/>
        </w:rPr>
        <w:t>.5</w:t>
      </w:r>
      <w:r w:rsidRPr="005C6D9D">
        <w:rPr>
          <w:rFonts w:hint="eastAsia"/>
          <w:lang w:eastAsia="zh-HK"/>
        </w:rPr>
        <w:t>億元至</w:t>
      </w:r>
      <w:r w:rsidRPr="005C6D9D">
        <w:rPr>
          <w:rFonts w:hint="eastAsia"/>
        </w:rPr>
        <w:t>89.2</w:t>
      </w:r>
      <w:r w:rsidRPr="005C6D9D">
        <w:rPr>
          <w:rFonts w:hint="eastAsia"/>
          <w:lang w:eastAsia="zh-HK"/>
        </w:rPr>
        <w:t>億元</w:t>
      </w:r>
      <w:r w:rsidRPr="005C6D9D">
        <w:rPr>
          <w:rFonts w:hint="eastAsia"/>
        </w:rPr>
        <w:t>之</w:t>
      </w:r>
      <w:r w:rsidRPr="005C6D9D">
        <w:rPr>
          <w:rFonts w:hint="eastAsia"/>
          <w:lang w:eastAsia="zh-HK"/>
        </w:rPr>
        <w:t>間</w:t>
      </w:r>
      <w:r w:rsidRPr="005C6D9D">
        <w:rPr>
          <w:rFonts w:hint="eastAsia"/>
        </w:rPr>
        <w:t>，</w:t>
      </w:r>
      <w:r w:rsidRPr="005C6D9D">
        <w:rPr>
          <w:rFonts w:hint="eastAsia"/>
          <w:lang w:eastAsia="zh-HK"/>
        </w:rPr>
        <w:t>得標金額介於</w:t>
      </w:r>
      <w:r w:rsidRPr="005C6D9D">
        <w:rPr>
          <w:rFonts w:hint="eastAsia"/>
        </w:rPr>
        <w:t>1</w:t>
      </w:r>
      <w:r w:rsidR="005C6D9D" w:rsidRPr="005C6D9D">
        <w:rPr>
          <w:rFonts w:hint="eastAsia"/>
        </w:rPr>
        <w:t>1.</w:t>
      </w:r>
      <w:r w:rsidRPr="005C6D9D">
        <w:rPr>
          <w:rFonts w:hint="eastAsia"/>
        </w:rPr>
        <w:t>0</w:t>
      </w:r>
      <w:r w:rsidRPr="005C6D9D">
        <w:rPr>
          <w:rFonts w:hint="eastAsia"/>
          <w:lang w:eastAsia="zh-HK"/>
        </w:rPr>
        <w:t>億元至</w:t>
      </w:r>
      <w:r w:rsidRPr="005C6D9D">
        <w:rPr>
          <w:rFonts w:hint="eastAsia"/>
        </w:rPr>
        <w:t>89.</w:t>
      </w:r>
      <w:r w:rsidR="005C6D9D" w:rsidRPr="005C6D9D">
        <w:rPr>
          <w:rFonts w:hint="eastAsia"/>
        </w:rPr>
        <w:t>6</w:t>
      </w:r>
      <w:r w:rsidRPr="005C6D9D">
        <w:rPr>
          <w:rFonts w:hint="eastAsia"/>
          <w:lang w:eastAsia="zh-HK"/>
        </w:rPr>
        <w:t>億元</w:t>
      </w:r>
      <w:r w:rsidRPr="005C6D9D">
        <w:rPr>
          <w:rFonts w:hint="eastAsia"/>
        </w:rPr>
        <w:t>之</w:t>
      </w:r>
      <w:r w:rsidRPr="005C6D9D">
        <w:rPr>
          <w:rFonts w:hint="eastAsia"/>
          <w:lang w:eastAsia="zh-HK"/>
        </w:rPr>
        <w:t>間</w:t>
      </w:r>
      <w:r w:rsidRPr="005C6D9D">
        <w:rPr>
          <w:rFonts w:hint="eastAsia"/>
        </w:rPr>
        <w:t>，</w:t>
      </w:r>
      <w:r w:rsidRPr="005C6D9D">
        <w:rPr>
          <w:rFonts w:hint="eastAsia"/>
          <w:lang w:eastAsia="zh-HK"/>
        </w:rPr>
        <w:t>溢價率介於</w:t>
      </w:r>
      <w:r w:rsidRPr="005C6D9D">
        <w:rPr>
          <w:rFonts w:hint="eastAsia"/>
        </w:rPr>
        <w:t>0至</w:t>
      </w:r>
      <w:r w:rsidR="005C6D9D" w:rsidRPr="005C6D9D">
        <w:rPr>
          <w:rFonts w:hint="eastAsia"/>
        </w:rPr>
        <w:t>28.3</w:t>
      </w:r>
      <w:r w:rsidRPr="005C6D9D">
        <w:rPr>
          <w:rFonts w:hint="eastAsia"/>
        </w:rPr>
        <w:t>%之間；</w:t>
      </w:r>
      <w:r w:rsidRPr="005C6D9D">
        <w:rPr>
          <w:rFonts w:hint="eastAsia"/>
          <w:lang w:eastAsia="zh-HK"/>
        </w:rPr>
        <w:t>其</w:t>
      </w:r>
      <w:r w:rsidRPr="005C6D9D">
        <w:rPr>
          <w:rFonts w:hint="eastAsia"/>
        </w:rPr>
        <w:t>中</w:t>
      </w:r>
      <w:r w:rsidR="005C6D9D">
        <w:rPr>
          <w:rFonts w:hint="eastAsia"/>
        </w:rPr>
        <w:t>尚有2筆標售土地之</w:t>
      </w:r>
      <w:r w:rsidRPr="005C6D9D">
        <w:rPr>
          <w:rFonts w:hint="eastAsia"/>
        </w:rPr>
        <w:t>溢價率超過20%(占比</w:t>
      </w:r>
      <w:r w:rsidR="005C6D9D" w:rsidRPr="005C6D9D">
        <w:rPr>
          <w:rFonts w:hint="eastAsia"/>
        </w:rPr>
        <w:t>10.00</w:t>
      </w:r>
      <w:r w:rsidRPr="005C6D9D">
        <w:rPr>
          <w:rFonts w:hint="eastAsia"/>
        </w:rPr>
        <w:t>%)</w:t>
      </w:r>
      <w:r w:rsidR="005C6D9D" w:rsidRPr="005C6D9D">
        <w:rPr>
          <w:rFonts w:hint="eastAsia"/>
        </w:rPr>
        <w:t>(詳表2</w:t>
      </w:r>
      <w:r w:rsidR="005C6D9D" w:rsidRPr="005C6D9D">
        <w:t>)</w:t>
      </w:r>
      <w:r w:rsidRPr="005C6D9D">
        <w:rPr>
          <w:rFonts w:hint="eastAsia"/>
        </w:rPr>
        <w:t>，</w:t>
      </w:r>
      <w:r w:rsidR="005C6D9D" w:rsidRPr="005C6D9D">
        <w:rPr>
          <w:rFonts w:hint="eastAsia"/>
        </w:rPr>
        <w:t>允宜賡續考核追蹤以</w:t>
      </w:r>
      <w:r w:rsidR="005C6D9D">
        <w:rPr>
          <w:rFonts w:hint="eastAsia"/>
        </w:rPr>
        <w:t>降低土地標售對不動產市場之影響。</w:t>
      </w:r>
    </w:p>
    <w:p w:rsidR="00DD27EC" w:rsidRPr="00EA5A30" w:rsidRDefault="00DD27EC" w:rsidP="00ED65DF">
      <w:pPr>
        <w:ind w:left="566" w:firstLine="566"/>
      </w:pPr>
      <w:r w:rsidRPr="00EA5A30">
        <w:rPr>
          <w:rFonts w:hint="eastAsia"/>
        </w:rPr>
        <w:t>綜上，</w:t>
      </w:r>
      <w:r w:rsidR="005C6D9D" w:rsidRPr="00EA5A30">
        <w:rPr>
          <w:rFonts w:hint="eastAsia"/>
        </w:rPr>
        <w:t>為降低土地標售對不動產市場之影響，內政部已</w:t>
      </w:r>
      <w:r w:rsidR="00EA5A30" w:rsidRPr="00EA5A30">
        <w:rPr>
          <w:rFonts w:hint="eastAsia"/>
        </w:rPr>
        <w:t>通函</w:t>
      </w:r>
      <w:r w:rsidR="00EA5A30" w:rsidRPr="00EA5A30">
        <w:rPr>
          <w:rFonts w:hint="eastAsia"/>
        </w:rPr>
        <w:lastRenderedPageBreak/>
        <w:t>地方政府多以設定地上權或標租方式處分土地，並將執行情形列入地政業務督導考評項目，惟112年度</w:t>
      </w:r>
      <w:r w:rsidRPr="00EA5A30">
        <w:rPr>
          <w:rFonts w:hint="eastAsia"/>
        </w:rPr>
        <w:t>各市縣標售區段徵收或市地重劃地區之公有土地金額</w:t>
      </w:r>
      <w:r w:rsidR="00EA5A30" w:rsidRPr="00EA5A30">
        <w:rPr>
          <w:rFonts w:hint="eastAsia"/>
        </w:rPr>
        <w:t>尚較109年度</w:t>
      </w:r>
      <w:r w:rsidRPr="00EA5A30">
        <w:rPr>
          <w:rFonts w:hint="eastAsia"/>
        </w:rPr>
        <w:t>增加，且</w:t>
      </w:r>
      <w:r w:rsidR="00EA5A30" w:rsidRPr="00EA5A30">
        <w:rPr>
          <w:rFonts w:hint="eastAsia"/>
        </w:rPr>
        <w:t>有2筆標售土地之</w:t>
      </w:r>
      <w:r w:rsidRPr="00EA5A30">
        <w:rPr>
          <w:rFonts w:hint="eastAsia"/>
        </w:rPr>
        <w:t>溢價率</w:t>
      </w:r>
      <w:r w:rsidR="00EA5A30" w:rsidRPr="00EA5A30">
        <w:rPr>
          <w:rFonts w:hint="eastAsia"/>
        </w:rPr>
        <w:t>超過20%</w:t>
      </w:r>
      <w:r w:rsidRPr="00EA5A30">
        <w:rPr>
          <w:rFonts w:hint="eastAsia"/>
        </w:rPr>
        <w:t>，內政部</w:t>
      </w:r>
      <w:r w:rsidR="006B2AB7">
        <w:rPr>
          <w:rFonts w:hint="eastAsia"/>
        </w:rPr>
        <w:t>允宜</w:t>
      </w:r>
      <w:r w:rsidRPr="00EA5A30">
        <w:rPr>
          <w:rFonts w:hint="eastAsia"/>
        </w:rPr>
        <w:t>持續追蹤督導相關執行成效，俾穩定不動產市場。</w:t>
      </w:r>
    </w:p>
    <w:p w:rsidR="00DD27EC" w:rsidRPr="003501A4" w:rsidRDefault="00DD27EC" w:rsidP="00DD27EC">
      <w:pPr>
        <w:spacing w:line="420" w:lineRule="exact"/>
        <w:ind w:leftChars="-201" w:left="1849" w:rightChars="-301" w:right="-852" w:hangingChars="853" w:hanging="2418"/>
        <w:jc w:val="left"/>
        <w:rPr>
          <w:b/>
          <w:snapToGrid/>
          <w:spacing w:val="-20"/>
          <w:kern w:val="16"/>
          <w:lang w:eastAsia="zh-HK"/>
        </w:rPr>
      </w:pPr>
      <w:r w:rsidRPr="003501A4">
        <w:rPr>
          <w:rFonts w:hint="eastAsia"/>
          <w:b/>
          <w:snapToGrid/>
        </w:rPr>
        <w:t>表1</w:t>
      </w:r>
      <w:r w:rsidRPr="003501A4">
        <w:rPr>
          <w:b/>
          <w:snapToGrid/>
        </w:rPr>
        <w:t xml:space="preserve"> </w:t>
      </w:r>
      <w:r w:rsidRPr="003501A4">
        <w:rPr>
          <w:rFonts w:hint="eastAsia"/>
          <w:b/>
          <w:snapToGrid/>
          <w:kern w:val="16"/>
          <w:lang w:eastAsia="zh-HK"/>
        </w:rPr>
        <w:t>10</w:t>
      </w:r>
      <w:r w:rsidR="003501A4" w:rsidRPr="003501A4">
        <w:rPr>
          <w:rFonts w:hint="eastAsia"/>
          <w:b/>
          <w:snapToGrid/>
          <w:kern w:val="16"/>
        </w:rPr>
        <w:t>9</w:t>
      </w:r>
      <w:r w:rsidRPr="003501A4">
        <w:rPr>
          <w:rFonts w:hint="eastAsia"/>
          <w:b/>
          <w:snapToGrid/>
          <w:kern w:val="16"/>
          <w:lang w:eastAsia="zh-HK"/>
        </w:rPr>
        <w:t>年至11</w:t>
      </w:r>
      <w:r w:rsidR="003501A4" w:rsidRPr="003501A4">
        <w:rPr>
          <w:rFonts w:hint="eastAsia"/>
          <w:b/>
          <w:snapToGrid/>
          <w:kern w:val="16"/>
        </w:rPr>
        <w:t>2</w:t>
      </w:r>
      <w:r w:rsidRPr="003501A4">
        <w:rPr>
          <w:rFonts w:hint="eastAsia"/>
          <w:b/>
          <w:snapToGrid/>
          <w:kern w:val="16"/>
          <w:lang w:eastAsia="zh-HK"/>
        </w:rPr>
        <w:t>年各市縣區段徵收及市地重劃區標售土地統計表</w:t>
      </w:r>
    </w:p>
    <w:p w:rsidR="00DD27EC" w:rsidRDefault="00DD27EC" w:rsidP="00DD27EC">
      <w:pPr>
        <w:spacing w:line="280" w:lineRule="exact"/>
        <w:ind w:leftChars="-201" w:left="1164" w:rightChars="-200" w:right="-566" w:hangingChars="853" w:hanging="1733"/>
        <w:jc w:val="right"/>
        <w:rPr>
          <w:spacing w:val="-20"/>
          <w:sz w:val="24"/>
          <w:szCs w:val="24"/>
          <w:lang w:eastAsia="zh-HK"/>
        </w:rPr>
      </w:pPr>
      <w:r w:rsidRPr="003501A4">
        <w:rPr>
          <w:rFonts w:hint="eastAsia"/>
          <w:spacing w:val="-20"/>
          <w:sz w:val="24"/>
          <w:szCs w:val="24"/>
          <w:lang w:eastAsia="zh-HK"/>
        </w:rPr>
        <w:t>單位</w:t>
      </w:r>
      <w:r w:rsidRPr="003501A4">
        <w:rPr>
          <w:rFonts w:hint="eastAsia"/>
          <w:spacing w:val="-20"/>
          <w:sz w:val="24"/>
          <w:szCs w:val="24"/>
        </w:rPr>
        <w:t>：</w:t>
      </w:r>
      <w:r w:rsidRPr="003501A4">
        <w:rPr>
          <w:rFonts w:hint="eastAsia"/>
          <w:spacing w:val="-20"/>
          <w:sz w:val="24"/>
          <w:szCs w:val="24"/>
          <w:lang w:eastAsia="zh-HK"/>
        </w:rPr>
        <w:t>坪</w:t>
      </w:r>
      <w:r w:rsidRPr="003501A4">
        <w:rPr>
          <w:rFonts w:hint="eastAsia"/>
          <w:spacing w:val="-20"/>
          <w:sz w:val="24"/>
          <w:szCs w:val="24"/>
        </w:rPr>
        <w:t>；</w:t>
      </w:r>
      <w:r w:rsidRPr="003501A4">
        <w:rPr>
          <w:rFonts w:hint="eastAsia"/>
          <w:spacing w:val="-20"/>
          <w:sz w:val="24"/>
          <w:szCs w:val="24"/>
          <w:lang w:eastAsia="zh-HK"/>
        </w:rPr>
        <w:t>新臺幣億元</w:t>
      </w:r>
    </w:p>
    <w:tbl>
      <w:tblPr>
        <w:tblW w:w="9640"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33"/>
        <w:gridCol w:w="1171"/>
        <w:gridCol w:w="998"/>
        <w:gridCol w:w="1240"/>
        <w:gridCol w:w="929"/>
        <w:gridCol w:w="1137"/>
        <w:gridCol w:w="918"/>
        <w:gridCol w:w="1181"/>
        <w:gridCol w:w="1033"/>
      </w:tblGrid>
      <w:tr w:rsidR="003501A4" w:rsidRPr="0084265C" w:rsidTr="00C2133F">
        <w:trPr>
          <w:tblHeader/>
        </w:trPr>
        <w:tc>
          <w:tcPr>
            <w:tcW w:w="1033" w:type="dxa"/>
            <w:vMerge w:val="restart"/>
            <w:tcBorders>
              <w:top w:val="single" w:sz="12" w:space="0" w:color="auto"/>
              <w:bottom w:val="single" w:sz="6" w:space="0" w:color="auto"/>
              <w:tl2br w:val="single" w:sz="4" w:space="0" w:color="auto"/>
            </w:tcBorders>
            <w:shd w:val="clear" w:color="auto" w:fill="auto"/>
          </w:tcPr>
          <w:p w:rsidR="003501A4" w:rsidRPr="0084265C" w:rsidRDefault="003501A4" w:rsidP="00C2133F">
            <w:pPr>
              <w:pStyle w:val="142"/>
              <w:jc w:val="right"/>
            </w:pPr>
            <w:r w:rsidRPr="0084265C">
              <w:rPr>
                <w:rFonts w:hint="eastAsia"/>
                <w:lang w:eastAsia="zh-HK"/>
              </w:rPr>
              <w:t>年度</w:t>
            </w:r>
          </w:p>
          <w:p w:rsidR="003501A4" w:rsidRPr="0084265C" w:rsidRDefault="003501A4" w:rsidP="003501A4">
            <w:pPr>
              <w:pStyle w:val="142"/>
              <w:rPr>
                <w:spacing w:val="-20"/>
                <w:lang w:eastAsia="zh-HK"/>
              </w:rPr>
            </w:pPr>
            <w:r w:rsidRPr="0084265C">
              <w:rPr>
                <w:rFonts w:hint="eastAsia"/>
                <w:lang w:eastAsia="zh-HK"/>
              </w:rPr>
              <w:t>市縣</w:t>
            </w:r>
          </w:p>
        </w:tc>
        <w:tc>
          <w:tcPr>
            <w:tcW w:w="2169"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109</w:t>
            </w:r>
          </w:p>
        </w:tc>
        <w:tc>
          <w:tcPr>
            <w:tcW w:w="2169"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110</w:t>
            </w:r>
          </w:p>
        </w:tc>
        <w:tc>
          <w:tcPr>
            <w:tcW w:w="2055"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111</w:t>
            </w:r>
          </w:p>
        </w:tc>
        <w:tc>
          <w:tcPr>
            <w:tcW w:w="2214" w:type="dxa"/>
            <w:gridSpan w:val="2"/>
            <w:vAlign w:val="center"/>
          </w:tcPr>
          <w:p w:rsidR="003501A4" w:rsidRPr="0084265C" w:rsidRDefault="003501A4" w:rsidP="00C2133F">
            <w:pPr>
              <w:pStyle w:val="142"/>
              <w:jc w:val="center"/>
              <w:rPr>
                <w:rFonts w:hAnsi="標楷體" w:cs="新細明體"/>
                <w:spacing w:val="-30"/>
              </w:rPr>
            </w:pPr>
            <w:r w:rsidRPr="0084265C">
              <w:rPr>
                <w:rFonts w:hint="eastAsia"/>
                <w:spacing w:val="-30"/>
              </w:rPr>
              <w:t>112</w:t>
            </w:r>
          </w:p>
        </w:tc>
      </w:tr>
      <w:tr w:rsidR="003501A4" w:rsidRPr="0084265C" w:rsidTr="00C2133F">
        <w:trPr>
          <w:tblHeader/>
        </w:trPr>
        <w:tc>
          <w:tcPr>
            <w:tcW w:w="1033" w:type="dxa"/>
            <w:vMerge/>
            <w:tcBorders>
              <w:top w:val="single" w:sz="6" w:space="0" w:color="auto"/>
              <w:bottom w:val="single" w:sz="6" w:space="0" w:color="auto"/>
              <w:tl2br w:val="single" w:sz="4" w:space="0" w:color="auto"/>
            </w:tcBorders>
            <w:shd w:val="clear" w:color="auto" w:fill="auto"/>
          </w:tcPr>
          <w:p w:rsidR="003501A4" w:rsidRPr="0084265C" w:rsidRDefault="003501A4" w:rsidP="003501A4">
            <w:pPr>
              <w:pStyle w:val="142"/>
              <w:rPr>
                <w:spacing w:val="-20"/>
                <w:lang w:eastAsia="zh-HK"/>
              </w:rPr>
            </w:pPr>
          </w:p>
        </w:tc>
        <w:tc>
          <w:tcPr>
            <w:tcW w:w="1171" w:type="dxa"/>
            <w:shd w:val="clear" w:color="auto" w:fill="auto"/>
            <w:vAlign w:val="center"/>
          </w:tcPr>
          <w:p w:rsidR="003501A4" w:rsidRPr="0084265C" w:rsidRDefault="003501A4" w:rsidP="00C2133F">
            <w:pPr>
              <w:pStyle w:val="142"/>
              <w:jc w:val="center"/>
              <w:rPr>
                <w:spacing w:val="-30"/>
              </w:rPr>
            </w:pPr>
            <w:r w:rsidRPr="0084265C">
              <w:rPr>
                <w:rFonts w:hint="eastAsia"/>
                <w:spacing w:val="-30"/>
              </w:rPr>
              <w:t>面積</w:t>
            </w:r>
          </w:p>
        </w:tc>
        <w:tc>
          <w:tcPr>
            <w:tcW w:w="998"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c>
          <w:tcPr>
            <w:tcW w:w="1240"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929" w:type="dxa"/>
            <w:shd w:val="clear" w:color="auto" w:fill="auto"/>
            <w:vAlign w:val="center"/>
          </w:tcPr>
          <w:p w:rsidR="003501A4" w:rsidRPr="0084265C" w:rsidRDefault="00184DCD" w:rsidP="00184DCD">
            <w:pPr>
              <w:pStyle w:val="142"/>
              <w:jc w:val="center"/>
              <w:rPr>
                <w:rFonts w:hAnsi="標楷體" w:cs="新細明體"/>
                <w:spacing w:val="-30"/>
              </w:rPr>
            </w:pPr>
            <w:r>
              <w:rPr>
                <w:rFonts w:hAnsi="標楷體" w:cs="新細明體"/>
                <w:spacing w:val="-30"/>
              </w:rPr>
              <w:t>金額</w:t>
            </w:r>
          </w:p>
        </w:tc>
        <w:tc>
          <w:tcPr>
            <w:tcW w:w="1137"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918"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c>
          <w:tcPr>
            <w:tcW w:w="1181" w:type="dxa"/>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1033" w:type="dxa"/>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r>
      <w:tr w:rsidR="003501A4" w:rsidRPr="0084265C" w:rsidTr="00C2133F">
        <w:tc>
          <w:tcPr>
            <w:tcW w:w="1033" w:type="dxa"/>
            <w:tcBorders>
              <w:top w:val="single" w:sz="6" w:space="0" w:color="auto"/>
            </w:tcBorders>
            <w:shd w:val="clear" w:color="auto" w:fill="auto"/>
            <w:vAlign w:val="center"/>
          </w:tcPr>
          <w:p w:rsidR="003501A4" w:rsidRPr="0084265C" w:rsidRDefault="003501A4" w:rsidP="003501A4">
            <w:pPr>
              <w:pStyle w:val="142"/>
              <w:rPr>
                <w:spacing w:val="-20"/>
              </w:rPr>
            </w:pPr>
            <w:r w:rsidRPr="0084265C">
              <w:rPr>
                <w:rFonts w:hint="eastAsia"/>
                <w:spacing w:val="-20"/>
              </w:rPr>
              <w:t>臺北市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993.5</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46.5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新北市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11,493.9</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42.5</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3,464.8</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39.5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w:t>
            </w:r>
            <w:r w:rsidRPr="0084265C">
              <w:rPr>
                <w:spacing w:val="-30"/>
              </w:rPr>
              <w:t>6,</w:t>
            </w:r>
            <w:r w:rsidRPr="0084265C">
              <w:rPr>
                <w:rFonts w:hint="eastAsia"/>
                <w:spacing w:val="-30"/>
              </w:rPr>
              <w:t>181.7</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94.</w:t>
            </w:r>
            <w:r w:rsidRPr="0084265C">
              <w:rPr>
                <w:rFonts w:hint="eastAsia"/>
                <w:spacing w:val="-30"/>
              </w:rPr>
              <w:t>9</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桃園市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8,254.2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31.1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31,396.2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161.4</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18,663.4</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75.0</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8,035.3</w:t>
            </w:r>
          </w:p>
        </w:tc>
        <w:tc>
          <w:tcPr>
            <w:tcW w:w="1033" w:type="dxa"/>
          </w:tcPr>
          <w:p w:rsidR="003501A4" w:rsidRPr="0084265C" w:rsidRDefault="003501A4" w:rsidP="00C2133F">
            <w:pPr>
              <w:pStyle w:val="142"/>
              <w:jc w:val="right"/>
              <w:rPr>
                <w:spacing w:val="-30"/>
              </w:rPr>
            </w:pPr>
            <w:r w:rsidRPr="0084265C">
              <w:rPr>
                <w:rFonts w:hint="eastAsia"/>
                <w:spacing w:val="-30"/>
              </w:rPr>
              <w:t>1</w:t>
            </w:r>
            <w:r w:rsidRPr="0084265C">
              <w:rPr>
                <w:spacing w:val="-30"/>
              </w:rPr>
              <w:t>43.4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臺中市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6,066.4</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51.1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16,523.2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205.9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6</w:t>
            </w:r>
            <w:r w:rsidRPr="0084265C">
              <w:rPr>
                <w:rFonts w:hint="eastAsia"/>
                <w:spacing w:val="-30"/>
              </w:rPr>
              <w:t>,</w:t>
            </w:r>
            <w:r w:rsidRPr="0084265C">
              <w:rPr>
                <w:spacing w:val="-30"/>
              </w:rPr>
              <w:t>303.5</w:t>
            </w:r>
          </w:p>
        </w:tc>
        <w:tc>
          <w:tcPr>
            <w:tcW w:w="1033" w:type="dxa"/>
          </w:tcPr>
          <w:p w:rsidR="003501A4" w:rsidRPr="0084265C" w:rsidRDefault="003501A4" w:rsidP="00C2133F">
            <w:pPr>
              <w:pStyle w:val="142"/>
              <w:jc w:val="right"/>
              <w:rPr>
                <w:spacing w:val="-30"/>
              </w:rPr>
            </w:pPr>
            <w:r w:rsidRPr="0084265C">
              <w:rPr>
                <w:rFonts w:hint="eastAsia"/>
                <w:spacing w:val="-30"/>
              </w:rPr>
              <w:t>1</w:t>
            </w:r>
            <w:r w:rsidRPr="0084265C">
              <w:rPr>
                <w:spacing w:val="-30"/>
              </w:rPr>
              <w:t>25.4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臺南市</w:t>
            </w:r>
          </w:p>
        </w:tc>
        <w:tc>
          <w:tcPr>
            <w:tcW w:w="1171" w:type="dxa"/>
            <w:shd w:val="clear" w:color="auto" w:fill="auto"/>
            <w:vAlign w:val="center"/>
          </w:tcPr>
          <w:p w:rsidR="003501A4" w:rsidRPr="0084265C" w:rsidRDefault="003501A4" w:rsidP="00C2133F">
            <w:pPr>
              <w:pStyle w:val="142"/>
              <w:jc w:val="right"/>
              <w:rPr>
                <w:spacing w:val="-30"/>
              </w:rPr>
            </w:pPr>
            <w:r w:rsidRPr="0084265C">
              <w:rPr>
                <w:spacing w:val="-30"/>
              </w:rPr>
              <w:t>15</w:t>
            </w:r>
            <w:r w:rsidRPr="0084265C">
              <w:rPr>
                <w:rFonts w:hint="eastAsia"/>
                <w:spacing w:val="-30"/>
              </w:rPr>
              <w:t>,</w:t>
            </w:r>
            <w:r w:rsidRPr="0084265C">
              <w:rPr>
                <w:spacing w:val="-30"/>
              </w:rPr>
              <w:t>914.5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102.</w:t>
            </w:r>
            <w:r w:rsidRPr="0084265C">
              <w:rPr>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2,079</w:t>
            </w:r>
            <w:r w:rsidRPr="0084265C">
              <w:rPr>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6.1</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3,808.0</w:t>
            </w:r>
          </w:p>
        </w:tc>
        <w:tc>
          <w:tcPr>
            <w:tcW w:w="1033" w:type="dxa"/>
          </w:tcPr>
          <w:p w:rsidR="003501A4" w:rsidRPr="0084265C" w:rsidRDefault="003501A4" w:rsidP="00C2133F">
            <w:pPr>
              <w:pStyle w:val="142"/>
              <w:jc w:val="right"/>
              <w:rPr>
                <w:spacing w:val="-30"/>
              </w:rPr>
            </w:pPr>
            <w:r w:rsidRPr="0084265C">
              <w:rPr>
                <w:rFonts w:hint="eastAsia"/>
                <w:spacing w:val="-30"/>
              </w:rPr>
              <w:t>2</w:t>
            </w:r>
            <w:r w:rsidRPr="0084265C">
              <w:rPr>
                <w:spacing w:val="-30"/>
              </w:rPr>
              <w:t>9.3</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高雄市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4,418.2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17.6</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6,421.4</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33.2</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w:t>
            </w:r>
            <w:r w:rsidRPr="0084265C">
              <w:rPr>
                <w:spacing w:val="-30"/>
              </w:rPr>
              <w:t>,750.5</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w:t>
            </w:r>
            <w:r w:rsidRPr="0084265C">
              <w:rPr>
                <w:spacing w:val="-30"/>
              </w:rPr>
              <w:t>6.4</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2,032.3</w:t>
            </w:r>
          </w:p>
        </w:tc>
        <w:tc>
          <w:tcPr>
            <w:tcW w:w="1033" w:type="dxa"/>
          </w:tcPr>
          <w:p w:rsidR="003501A4" w:rsidRPr="0084265C" w:rsidRDefault="003501A4" w:rsidP="00C2133F">
            <w:pPr>
              <w:pStyle w:val="142"/>
              <w:jc w:val="right"/>
              <w:rPr>
                <w:spacing w:val="-30"/>
              </w:rPr>
            </w:pPr>
            <w:r w:rsidRPr="0084265C">
              <w:rPr>
                <w:rFonts w:hint="eastAsia"/>
                <w:spacing w:val="-30"/>
              </w:rPr>
              <w:t>5</w:t>
            </w:r>
            <w:r w:rsidRPr="0084265C">
              <w:rPr>
                <w:spacing w:val="-30"/>
              </w:rPr>
              <w:t>7.9</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宜蘭縣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1,009.2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5.2</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新竹縣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472.8</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0.7</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381.3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w:t>
            </w:r>
            <w:r w:rsidRPr="0084265C">
              <w:rPr>
                <w:spacing w:val="-30"/>
              </w:rPr>
              <w:t>66.2</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.3</w:t>
            </w:r>
          </w:p>
        </w:tc>
        <w:tc>
          <w:tcPr>
            <w:tcW w:w="1181" w:type="dxa"/>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c>
          <w:tcPr>
            <w:tcW w:w="1033" w:type="dxa"/>
          </w:tcPr>
          <w:p w:rsidR="003501A4" w:rsidRPr="0084265C" w:rsidRDefault="003501A4" w:rsidP="00FB2F09">
            <w:pPr>
              <w:pStyle w:val="142"/>
              <w:jc w:val="right"/>
              <w:rPr>
                <w:spacing w:val="-30"/>
              </w:rPr>
            </w:pPr>
            <w:r w:rsidRPr="0084265C">
              <w:rPr>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苗栗縣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8,237.4</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13.8</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1,079.3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1.9</w:t>
            </w:r>
          </w:p>
        </w:tc>
        <w:tc>
          <w:tcPr>
            <w:tcW w:w="1137" w:type="dxa"/>
            <w:shd w:val="clear" w:color="auto" w:fill="auto"/>
            <w:vAlign w:val="center"/>
          </w:tcPr>
          <w:p w:rsidR="003501A4" w:rsidRPr="0084265C" w:rsidRDefault="003501A4" w:rsidP="00C2133F">
            <w:pPr>
              <w:pStyle w:val="142"/>
              <w:jc w:val="right"/>
              <w:rPr>
                <w:spacing w:val="-30"/>
              </w:rPr>
            </w:pPr>
            <w:r w:rsidRPr="0084265C">
              <w:rPr>
                <w:rFonts w:hAnsi="標楷體" w:hint="eastAsia"/>
                <w:spacing w:val="-30"/>
                <w:kern w:val="3"/>
              </w:rPr>
              <w:t>1</w:t>
            </w:r>
            <w:r w:rsidRPr="0084265C">
              <w:rPr>
                <w:rFonts w:hAnsi="標楷體"/>
                <w:spacing w:val="-30"/>
                <w:kern w:val="3"/>
              </w:rPr>
              <w:t>,</w:t>
            </w:r>
            <w:r w:rsidRPr="0084265C">
              <w:rPr>
                <w:rFonts w:hAnsi="標楷體" w:hint="eastAsia"/>
                <w:spacing w:val="-30"/>
                <w:kern w:val="3"/>
              </w:rPr>
              <w:t>681.0</w:t>
            </w:r>
          </w:p>
        </w:tc>
        <w:tc>
          <w:tcPr>
            <w:tcW w:w="918" w:type="dxa"/>
            <w:shd w:val="clear" w:color="auto" w:fill="auto"/>
            <w:vAlign w:val="center"/>
          </w:tcPr>
          <w:p w:rsidR="003501A4" w:rsidRPr="0084265C" w:rsidRDefault="003501A4" w:rsidP="00C2133F">
            <w:pPr>
              <w:pStyle w:val="142"/>
              <w:jc w:val="right"/>
              <w:rPr>
                <w:spacing w:val="-30"/>
              </w:rPr>
            </w:pPr>
            <w:r w:rsidRPr="0084265C">
              <w:rPr>
                <w:rFonts w:hAnsi="標楷體" w:hint="eastAsia"/>
                <w:spacing w:val="-30"/>
                <w:kern w:val="3"/>
              </w:rPr>
              <w:t>2.3</w:t>
            </w:r>
          </w:p>
        </w:tc>
        <w:tc>
          <w:tcPr>
            <w:tcW w:w="1181" w:type="dxa"/>
          </w:tcPr>
          <w:p w:rsidR="003501A4" w:rsidRPr="0084265C" w:rsidRDefault="003501A4" w:rsidP="00C2133F">
            <w:pPr>
              <w:pStyle w:val="142"/>
              <w:jc w:val="right"/>
              <w:rPr>
                <w:spacing w:val="-30"/>
              </w:rPr>
            </w:pPr>
            <w:r w:rsidRPr="0084265C">
              <w:rPr>
                <w:rFonts w:hAnsi="標楷體" w:hint="eastAsia"/>
                <w:spacing w:val="-30"/>
                <w:kern w:val="3"/>
              </w:rPr>
              <w:t>965.6</w:t>
            </w:r>
          </w:p>
        </w:tc>
        <w:tc>
          <w:tcPr>
            <w:tcW w:w="1033" w:type="dxa"/>
          </w:tcPr>
          <w:p w:rsidR="003501A4" w:rsidRPr="0084265C" w:rsidRDefault="003501A4" w:rsidP="00C2133F">
            <w:pPr>
              <w:pStyle w:val="142"/>
              <w:jc w:val="right"/>
              <w:rPr>
                <w:spacing w:val="-30"/>
              </w:rPr>
            </w:pPr>
            <w:r w:rsidRPr="0084265C">
              <w:rPr>
                <w:rFonts w:hAnsi="標楷體" w:hint="eastAsia"/>
                <w:spacing w:val="-30"/>
                <w:kern w:val="3"/>
              </w:rPr>
              <w:t>1.4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彰化縣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27,518.5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10,966.0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,787.2</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.9</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71.1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.8</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南投縣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15,782.2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17.3</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w:t>
            </w:r>
            <w:r w:rsidRPr="0084265C">
              <w:rPr>
                <w:rFonts w:hint="eastAsia"/>
                <w:spacing w:val="-30"/>
              </w:rPr>
              <w:t>082.</w:t>
            </w:r>
            <w:r w:rsidRPr="0084265C">
              <w:rPr>
                <w:spacing w:val="-30"/>
              </w:rPr>
              <w:t>1</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w:t>
            </w:r>
          </w:p>
        </w:tc>
        <w:tc>
          <w:tcPr>
            <w:tcW w:w="1181" w:type="dxa"/>
          </w:tcPr>
          <w:p w:rsidR="003501A4" w:rsidRPr="0084265C" w:rsidRDefault="003501A4" w:rsidP="00C2133F">
            <w:pPr>
              <w:pStyle w:val="142"/>
              <w:jc w:val="right"/>
              <w:rPr>
                <w:spacing w:val="-30"/>
              </w:rPr>
            </w:pPr>
            <w:r w:rsidRPr="0084265C">
              <w:rPr>
                <w:rFonts w:hint="eastAsia"/>
                <w:spacing w:val="-30"/>
              </w:rPr>
              <w:t>103.</w:t>
            </w:r>
            <w:r w:rsidRPr="0084265C">
              <w:rPr>
                <w:spacing w:val="-30"/>
              </w:rPr>
              <w:t>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3</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雲林縣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141,707.0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14.4</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9,891.5</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12.6</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7</w:t>
            </w:r>
            <w:r w:rsidRPr="0084265C">
              <w:rPr>
                <w:spacing w:val="-30"/>
              </w:rPr>
              <w:t>,</w:t>
            </w:r>
            <w:r w:rsidRPr="0084265C">
              <w:rPr>
                <w:rFonts w:hint="eastAsia"/>
                <w:spacing w:val="-30"/>
              </w:rPr>
              <w:t>024.7</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w:t>
            </w:r>
            <w:r w:rsidRPr="0084265C">
              <w:rPr>
                <w:spacing w:val="-30"/>
              </w:rPr>
              <w:t>.8</w:t>
            </w:r>
          </w:p>
        </w:tc>
        <w:tc>
          <w:tcPr>
            <w:tcW w:w="1181" w:type="dxa"/>
          </w:tcPr>
          <w:p w:rsidR="003501A4" w:rsidRPr="0084265C" w:rsidRDefault="003501A4" w:rsidP="00C2133F">
            <w:pPr>
              <w:pStyle w:val="142"/>
              <w:jc w:val="right"/>
              <w:rPr>
                <w:spacing w:val="-30"/>
              </w:rPr>
            </w:pPr>
            <w:r w:rsidRPr="0084265C">
              <w:rPr>
                <w:rFonts w:hint="eastAsia"/>
                <w:spacing w:val="-30"/>
              </w:rPr>
              <w:t>4</w:t>
            </w:r>
            <w:r w:rsidRPr="0084265C">
              <w:rPr>
                <w:spacing w:val="-30"/>
              </w:rPr>
              <w:t>,068.5</w:t>
            </w:r>
          </w:p>
        </w:tc>
        <w:tc>
          <w:tcPr>
            <w:tcW w:w="1033" w:type="dxa"/>
          </w:tcPr>
          <w:p w:rsidR="003501A4" w:rsidRPr="0084265C" w:rsidRDefault="003501A4" w:rsidP="00C2133F">
            <w:pPr>
              <w:pStyle w:val="142"/>
              <w:jc w:val="right"/>
              <w:rPr>
                <w:spacing w:val="-30"/>
              </w:rPr>
            </w:pPr>
            <w:r w:rsidRPr="0084265C">
              <w:rPr>
                <w:rFonts w:hint="eastAsia"/>
                <w:spacing w:val="-30"/>
              </w:rPr>
              <w:t>5</w:t>
            </w:r>
            <w:r w:rsidRPr="0084265C">
              <w:rPr>
                <w:spacing w:val="-30"/>
              </w:rPr>
              <w:t>.7</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嘉義市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40</w:t>
            </w:r>
            <w:r w:rsidRPr="0084265C">
              <w:rPr>
                <w:spacing w:val="-30"/>
              </w:rPr>
              <w:t>,</w:t>
            </w:r>
            <w:r w:rsidRPr="0084265C">
              <w:rPr>
                <w:rFonts w:hint="eastAsia"/>
                <w:spacing w:val="-30"/>
              </w:rPr>
              <w:t>018.2</w:t>
            </w:r>
          </w:p>
        </w:tc>
        <w:tc>
          <w:tcPr>
            <w:tcW w:w="998" w:type="dxa"/>
            <w:shd w:val="clear" w:color="auto" w:fill="auto"/>
            <w:vAlign w:val="center"/>
          </w:tcPr>
          <w:p w:rsidR="003501A4" w:rsidRPr="0084265C" w:rsidRDefault="003501A4" w:rsidP="00C2133F">
            <w:pPr>
              <w:pStyle w:val="142"/>
              <w:jc w:val="right"/>
              <w:rPr>
                <w:spacing w:val="-30"/>
              </w:rPr>
            </w:pPr>
            <w:r w:rsidRPr="0084265C">
              <w:rPr>
                <w:spacing w:val="-30"/>
              </w:rPr>
              <w:t>37.3</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1,523.2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1.8</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21.3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屏東縣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170.6</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w:t>
            </w:r>
            <w:r w:rsidRPr="0084265C">
              <w:rPr>
                <w:rFonts w:hint="eastAsia"/>
                <w:spacing w:val="-30"/>
              </w:rPr>
              <w:t>010.3</w:t>
            </w:r>
          </w:p>
        </w:tc>
        <w:tc>
          <w:tcPr>
            <w:tcW w:w="1033" w:type="dxa"/>
          </w:tcPr>
          <w:p w:rsidR="003501A4" w:rsidRPr="0084265C" w:rsidRDefault="003501A4" w:rsidP="00C2133F">
            <w:pPr>
              <w:pStyle w:val="142"/>
              <w:jc w:val="right"/>
              <w:rPr>
                <w:spacing w:val="-30"/>
              </w:rPr>
            </w:pPr>
            <w:r w:rsidRPr="0084265C">
              <w:rPr>
                <w:rFonts w:hint="eastAsia"/>
                <w:spacing w:val="-30"/>
              </w:rPr>
              <w:t>0.9</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花蓮縣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145.2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0.1</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臺東縣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831.5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0.4</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54.0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20.3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r w:rsidRPr="0084265C">
              <w:rPr>
                <w:spacing w:val="-30"/>
              </w:rPr>
              <w:t>.2</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79.2</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澎湖縣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1,211.7</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156.0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0.4</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54.9</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c>
          <w:tcPr>
            <w:tcW w:w="1181" w:type="dxa"/>
          </w:tcPr>
          <w:p w:rsidR="003501A4" w:rsidRPr="0084265C" w:rsidRDefault="003501A4" w:rsidP="00C2133F">
            <w:pPr>
              <w:pStyle w:val="142"/>
              <w:jc w:val="right"/>
              <w:rPr>
                <w:spacing w:val="-30"/>
              </w:rPr>
            </w:pPr>
            <w:r w:rsidRPr="0084265C">
              <w:rPr>
                <w:rFonts w:hint="eastAsia"/>
                <w:spacing w:val="-30"/>
              </w:rPr>
              <w:t>3</w:t>
            </w:r>
            <w:r w:rsidRPr="0084265C">
              <w:rPr>
                <w:spacing w:val="-30"/>
              </w:rPr>
              <w:t>7.1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w:t>
            </w:r>
            <w:r w:rsidRPr="0084265C">
              <w:rPr>
                <w:rFonts w:hint="eastAsia"/>
                <w:spacing w:val="-30"/>
              </w:rPr>
              <w:t>1</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嘉義縣</w:t>
            </w:r>
          </w:p>
        </w:tc>
        <w:tc>
          <w:tcPr>
            <w:tcW w:w="1171"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998"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1240"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929"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454.3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0.7</w:t>
            </w:r>
          </w:p>
        </w:tc>
        <w:tc>
          <w:tcPr>
            <w:tcW w:w="1181" w:type="dxa"/>
          </w:tcPr>
          <w:p w:rsidR="003501A4" w:rsidRPr="0084265C" w:rsidRDefault="003501A4" w:rsidP="00C2133F">
            <w:pPr>
              <w:pStyle w:val="142"/>
              <w:jc w:val="right"/>
              <w:rPr>
                <w:spacing w:val="-30"/>
              </w:rPr>
            </w:pPr>
            <w:r w:rsidRPr="0084265C">
              <w:rPr>
                <w:rFonts w:hint="eastAsia"/>
                <w:spacing w:val="-30"/>
              </w:rPr>
              <w:t>1,492.9</w:t>
            </w:r>
          </w:p>
        </w:tc>
        <w:tc>
          <w:tcPr>
            <w:tcW w:w="1033" w:type="dxa"/>
          </w:tcPr>
          <w:p w:rsidR="003501A4" w:rsidRPr="0084265C" w:rsidRDefault="003501A4" w:rsidP="00C2133F">
            <w:pPr>
              <w:pStyle w:val="142"/>
              <w:jc w:val="right"/>
              <w:rPr>
                <w:spacing w:val="-30"/>
              </w:rPr>
            </w:pPr>
            <w:r w:rsidRPr="0084265C">
              <w:rPr>
                <w:rFonts w:hint="eastAsia"/>
                <w:spacing w:val="-30"/>
              </w:rPr>
              <w:t>2.5</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新竹市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381.3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832.9</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2.2</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金門縣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,479.3</w:t>
            </w:r>
          </w:p>
        </w:tc>
        <w:tc>
          <w:tcPr>
            <w:tcW w:w="1033" w:type="dxa"/>
          </w:tcPr>
          <w:p w:rsidR="003501A4" w:rsidRPr="0084265C" w:rsidRDefault="003501A4" w:rsidP="00C2133F">
            <w:pPr>
              <w:pStyle w:val="142"/>
              <w:jc w:val="right"/>
              <w:rPr>
                <w:spacing w:val="-30"/>
              </w:rPr>
            </w:pPr>
            <w:r w:rsidRPr="0084265C">
              <w:rPr>
                <w:rFonts w:hint="eastAsia"/>
                <w:spacing w:val="-30"/>
              </w:rPr>
              <w:t>2</w:t>
            </w:r>
            <w:r w:rsidRPr="0084265C">
              <w:rPr>
                <w:spacing w:val="-30"/>
              </w:rPr>
              <w:t>.5</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合計</w:t>
            </w:r>
          </w:p>
        </w:tc>
        <w:tc>
          <w:tcPr>
            <w:tcW w:w="1171" w:type="dxa"/>
            <w:shd w:val="clear" w:color="auto" w:fill="auto"/>
            <w:vAlign w:val="center"/>
          </w:tcPr>
          <w:p w:rsidR="003501A4" w:rsidRPr="0084265C" w:rsidRDefault="003501A4" w:rsidP="00C2133F">
            <w:pPr>
              <w:pStyle w:val="142"/>
              <w:jc w:val="right"/>
              <w:rPr>
                <w:spacing w:val="-30"/>
              </w:rPr>
            </w:pPr>
            <w:r w:rsidRPr="0084265C">
              <w:rPr>
                <w:spacing w:val="-30"/>
              </w:rPr>
              <w:t>267,324.1</w:t>
            </w:r>
          </w:p>
        </w:tc>
        <w:tc>
          <w:tcPr>
            <w:tcW w:w="998" w:type="dxa"/>
            <w:shd w:val="clear" w:color="auto" w:fill="auto"/>
            <w:vAlign w:val="center"/>
          </w:tcPr>
          <w:p w:rsidR="003501A4" w:rsidRPr="0084265C" w:rsidRDefault="003501A4" w:rsidP="00C2133F">
            <w:pPr>
              <w:pStyle w:val="142"/>
              <w:jc w:val="right"/>
              <w:rPr>
                <w:spacing w:val="-30"/>
              </w:rPr>
            </w:pPr>
            <w:r w:rsidRPr="0084265C">
              <w:rPr>
                <w:spacing w:val="-30"/>
              </w:rPr>
              <w:t>345.9</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w:t>
            </w:r>
            <w:r w:rsidRPr="0084265C">
              <w:rPr>
                <w:spacing w:val="-30"/>
              </w:rPr>
              <w:t>1,238.1</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53</w:t>
            </w:r>
            <w:r w:rsidRPr="0084265C">
              <w:rPr>
                <w:spacing w:val="-30"/>
              </w:rPr>
              <w:t>9.0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180</w:t>
            </w:r>
            <w:r w:rsidRPr="0084265C">
              <w:rPr>
                <w:spacing w:val="-30"/>
              </w:rPr>
              <w:t>,</w:t>
            </w:r>
            <w:r w:rsidRPr="0084265C">
              <w:rPr>
                <w:rFonts w:hint="eastAsia"/>
                <w:spacing w:val="-30"/>
              </w:rPr>
              <w:t>420.5</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528.1</w:t>
            </w:r>
          </w:p>
        </w:tc>
        <w:tc>
          <w:tcPr>
            <w:tcW w:w="1181" w:type="dxa"/>
            <w:vAlign w:val="center"/>
          </w:tcPr>
          <w:p w:rsidR="003501A4" w:rsidRPr="0084265C" w:rsidRDefault="003501A4" w:rsidP="00C2133F">
            <w:pPr>
              <w:pStyle w:val="142"/>
              <w:jc w:val="right"/>
              <w:rPr>
                <w:spacing w:val="-30"/>
              </w:rPr>
            </w:pPr>
            <w:r w:rsidRPr="0084265C">
              <w:rPr>
                <w:rFonts w:hint="eastAsia"/>
                <w:spacing w:val="-30"/>
              </w:rPr>
              <w:t>79,886.6</w:t>
            </w:r>
          </w:p>
        </w:tc>
        <w:tc>
          <w:tcPr>
            <w:tcW w:w="1033" w:type="dxa"/>
            <w:vAlign w:val="center"/>
          </w:tcPr>
          <w:p w:rsidR="003501A4" w:rsidRPr="0084265C" w:rsidRDefault="003501A4" w:rsidP="00C2133F">
            <w:pPr>
              <w:pStyle w:val="142"/>
              <w:jc w:val="right"/>
              <w:rPr>
                <w:spacing w:val="-30"/>
              </w:rPr>
            </w:pPr>
            <w:r w:rsidRPr="0084265C">
              <w:rPr>
                <w:rFonts w:hint="eastAsia"/>
                <w:spacing w:val="-30"/>
              </w:rPr>
              <w:t>370.6</w:t>
            </w:r>
          </w:p>
        </w:tc>
      </w:tr>
    </w:tbl>
    <w:p w:rsidR="003F33AA" w:rsidRPr="003F33AA" w:rsidRDefault="003F33AA" w:rsidP="00C2133F">
      <w:pPr>
        <w:spacing w:line="280" w:lineRule="exact"/>
        <w:ind w:leftChars="-200" w:left="601" w:rightChars="-200" w:right="-566" w:hangingChars="480" w:hanging="1167"/>
        <w:rPr>
          <w:sz w:val="24"/>
          <w:szCs w:val="24"/>
          <w:lang w:eastAsia="zh-HK"/>
        </w:rPr>
      </w:pPr>
      <w:bookmarkStart w:id="8" w:name="_Toc76541133"/>
      <w:r>
        <w:rPr>
          <w:rFonts w:hint="eastAsia"/>
          <w:sz w:val="24"/>
          <w:szCs w:val="24"/>
        </w:rPr>
        <w:t>說    明：</w:t>
      </w:r>
      <w:r w:rsidRPr="003F33AA">
        <w:rPr>
          <w:rFonts w:hint="eastAsia"/>
          <w:sz w:val="24"/>
          <w:szCs w:val="24"/>
          <w:lang w:eastAsia="zh-HK"/>
        </w:rPr>
        <w:t>嘉義市111年度標售金額為0.02億元，新竹縣112年度標售金額為0.002億元，因金額</w:t>
      </w:r>
      <w:r w:rsidR="002A4A38">
        <w:rPr>
          <w:rFonts w:hint="eastAsia"/>
          <w:sz w:val="24"/>
          <w:szCs w:val="24"/>
        </w:rPr>
        <w:t>較低，爰</w:t>
      </w:r>
      <w:r w:rsidRPr="003F33AA">
        <w:rPr>
          <w:rFonts w:hint="eastAsia"/>
          <w:sz w:val="24"/>
          <w:szCs w:val="24"/>
          <w:lang w:eastAsia="zh-HK"/>
        </w:rPr>
        <w:t>表內數值</w:t>
      </w:r>
      <w:r w:rsidR="002A4A38">
        <w:rPr>
          <w:rFonts w:hint="eastAsia"/>
          <w:sz w:val="24"/>
          <w:szCs w:val="24"/>
        </w:rPr>
        <w:t>以</w:t>
      </w:r>
      <w:r w:rsidRPr="003F33AA">
        <w:rPr>
          <w:rFonts w:hint="eastAsia"/>
          <w:sz w:val="24"/>
          <w:szCs w:val="24"/>
          <w:lang w:eastAsia="zh-HK"/>
        </w:rPr>
        <w:t>0</w:t>
      </w:r>
      <w:r w:rsidR="002A4A38">
        <w:rPr>
          <w:rFonts w:hint="eastAsia"/>
          <w:sz w:val="24"/>
          <w:szCs w:val="24"/>
        </w:rPr>
        <w:t>顯示</w:t>
      </w:r>
      <w:r w:rsidRPr="003F33AA">
        <w:rPr>
          <w:rFonts w:hint="eastAsia"/>
          <w:sz w:val="24"/>
          <w:szCs w:val="24"/>
          <w:lang w:eastAsia="zh-HK"/>
        </w:rPr>
        <w:t>。</w:t>
      </w:r>
    </w:p>
    <w:p w:rsidR="003F33AA" w:rsidRPr="003F33AA" w:rsidRDefault="003F33AA" w:rsidP="00DD27EC">
      <w:pPr>
        <w:spacing w:line="280" w:lineRule="exact"/>
        <w:ind w:leftChars="-201" w:left="-2" w:hangingChars="233" w:hanging="567"/>
        <w:jc w:val="left"/>
        <w:rPr>
          <w:sz w:val="24"/>
          <w:szCs w:val="24"/>
        </w:rPr>
      </w:pPr>
      <w:r w:rsidRPr="003F33AA">
        <w:rPr>
          <w:rFonts w:hint="eastAsia"/>
          <w:sz w:val="24"/>
          <w:szCs w:val="24"/>
          <w:lang w:eastAsia="zh-HK"/>
        </w:rPr>
        <w:t>資料來源：內政部</w:t>
      </w:r>
      <w:r w:rsidRPr="003F33AA">
        <w:rPr>
          <w:rFonts w:hint="eastAsia"/>
          <w:sz w:val="24"/>
          <w:szCs w:val="24"/>
        </w:rPr>
        <w:t>提供。</w:t>
      </w:r>
    </w:p>
    <w:p w:rsidR="003F33AA" w:rsidRPr="008D5390" w:rsidRDefault="003F33AA" w:rsidP="00DD27EC">
      <w:pPr>
        <w:ind w:leftChars="-201" w:left="1061" w:rightChars="-250" w:right="-708" w:hangingChars="575" w:hanging="1630"/>
        <w:rPr>
          <w:b/>
          <w:snapToGrid/>
          <w:lang w:eastAsia="zh-HK"/>
        </w:rPr>
      </w:pPr>
      <w:r w:rsidRPr="008D5390">
        <w:rPr>
          <w:rFonts w:hint="eastAsia"/>
          <w:b/>
          <w:snapToGrid/>
        </w:rPr>
        <w:t>表2</w:t>
      </w:r>
      <w:r w:rsidRPr="008D5390">
        <w:rPr>
          <w:b/>
          <w:snapToGrid/>
        </w:rPr>
        <w:t xml:space="preserve">  </w:t>
      </w:r>
      <w:r w:rsidRPr="008D5390">
        <w:rPr>
          <w:rFonts w:hint="eastAsia"/>
          <w:b/>
          <w:snapToGrid/>
          <w:spacing w:val="-6"/>
        </w:rPr>
        <w:t>11</w:t>
      </w:r>
      <w:r w:rsidR="00C2133F" w:rsidRPr="008D5390">
        <w:rPr>
          <w:b/>
          <w:snapToGrid/>
          <w:spacing w:val="-6"/>
        </w:rPr>
        <w:t>1</w:t>
      </w:r>
      <w:r w:rsidRPr="008D5390">
        <w:rPr>
          <w:rFonts w:hint="eastAsia"/>
          <w:b/>
          <w:snapToGrid/>
          <w:spacing w:val="-6"/>
        </w:rPr>
        <w:t>年及11</w:t>
      </w:r>
      <w:r w:rsidR="00C2133F" w:rsidRPr="008D5390">
        <w:rPr>
          <w:b/>
          <w:snapToGrid/>
          <w:spacing w:val="-6"/>
        </w:rPr>
        <w:t>2</w:t>
      </w:r>
      <w:r w:rsidRPr="008D5390">
        <w:rPr>
          <w:rFonts w:hint="eastAsia"/>
          <w:b/>
          <w:snapToGrid/>
          <w:spacing w:val="-6"/>
        </w:rPr>
        <w:t>年</w:t>
      </w:r>
      <w:r w:rsidRPr="008D5390">
        <w:rPr>
          <w:rFonts w:hint="eastAsia"/>
          <w:b/>
          <w:snapToGrid/>
          <w:spacing w:val="-6"/>
          <w:lang w:eastAsia="zh-HK"/>
        </w:rPr>
        <w:t>各市縣</w:t>
      </w:r>
      <w:r w:rsidRPr="008D5390">
        <w:rPr>
          <w:rFonts w:hint="eastAsia"/>
          <w:b/>
          <w:snapToGrid/>
          <w:spacing w:val="-6"/>
        </w:rPr>
        <w:t>標售土地金額達10億元以上之重大標售</w:t>
      </w:r>
      <w:r w:rsidRPr="008D5390">
        <w:rPr>
          <w:rFonts w:hint="eastAsia"/>
          <w:b/>
          <w:snapToGrid/>
          <w:spacing w:val="-6"/>
          <w:lang w:eastAsia="zh-HK"/>
        </w:rPr>
        <w:t>概況表</w:t>
      </w:r>
    </w:p>
    <w:p w:rsidR="003F33AA" w:rsidRPr="008D5390" w:rsidRDefault="003F33AA" w:rsidP="00DD27EC">
      <w:pPr>
        <w:spacing w:line="280" w:lineRule="exact"/>
        <w:ind w:leftChars="-250" w:left="810" w:rightChars="-200" w:right="-566" w:hangingChars="624" w:hanging="1518"/>
        <w:jc w:val="right"/>
        <w:rPr>
          <w:sz w:val="24"/>
          <w:szCs w:val="24"/>
          <w:lang w:eastAsia="zh-HK"/>
        </w:rPr>
      </w:pPr>
      <w:r w:rsidRPr="008D5390">
        <w:rPr>
          <w:rFonts w:hint="eastAsia"/>
          <w:sz w:val="24"/>
          <w:szCs w:val="24"/>
          <w:lang w:eastAsia="zh-HK"/>
        </w:rPr>
        <w:t>單位</w:t>
      </w:r>
      <w:r w:rsidRPr="008D5390">
        <w:rPr>
          <w:rFonts w:hint="eastAsia"/>
          <w:sz w:val="24"/>
          <w:szCs w:val="24"/>
        </w:rPr>
        <w:t>：</w:t>
      </w:r>
      <w:r w:rsidRPr="008D5390">
        <w:rPr>
          <w:rFonts w:hint="eastAsia"/>
          <w:sz w:val="24"/>
          <w:szCs w:val="24"/>
          <w:lang w:eastAsia="zh-HK"/>
        </w:rPr>
        <w:t>平方公尺</w:t>
      </w:r>
      <w:r w:rsidRPr="008D5390">
        <w:rPr>
          <w:rFonts w:hint="eastAsia"/>
          <w:sz w:val="24"/>
          <w:szCs w:val="24"/>
        </w:rPr>
        <w:t>；</w:t>
      </w:r>
      <w:r w:rsidRPr="008D5390">
        <w:rPr>
          <w:rFonts w:hint="eastAsia"/>
          <w:sz w:val="24"/>
          <w:szCs w:val="24"/>
          <w:lang w:eastAsia="zh-HK"/>
        </w:rPr>
        <w:t>新臺幣億元</w:t>
      </w:r>
      <w:r w:rsidRPr="008D5390">
        <w:rPr>
          <w:rFonts w:hint="eastAsia"/>
          <w:sz w:val="24"/>
          <w:szCs w:val="24"/>
        </w:rPr>
        <w:t>；</w:t>
      </w:r>
      <w:r w:rsidRPr="008D5390">
        <w:rPr>
          <w:rFonts w:hint="eastAsia"/>
          <w:sz w:val="24"/>
          <w:szCs w:val="24"/>
          <w:lang w:eastAsia="zh-HK"/>
        </w:rPr>
        <w:t>%</w:t>
      </w:r>
    </w:p>
    <w:tbl>
      <w:tblPr>
        <w:tblW w:w="9640"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4"/>
        <w:gridCol w:w="709"/>
        <w:gridCol w:w="1409"/>
        <w:gridCol w:w="708"/>
        <w:gridCol w:w="1427"/>
        <w:gridCol w:w="992"/>
        <w:gridCol w:w="851"/>
        <w:gridCol w:w="992"/>
        <w:gridCol w:w="709"/>
        <w:gridCol w:w="850"/>
        <w:gridCol w:w="709"/>
      </w:tblGrid>
      <w:tr w:rsidR="00C2133F" w:rsidRPr="00C2133F" w:rsidTr="00C2133F">
        <w:trPr>
          <w:cantSplit/>
          <w:trHeight w:hRule="exact" w:val="654"/>
          <w:tblHeader/>
        </w:trPr>
        <w:tc>
          <w:tcPr>
            <w:tcW w:w="284" w:type="dxa"/>
            <w:shd w:val="clear" w:color="auto" w:fill="auto"/>
            <w:vAlign w:val="center"/>
            <w:hideMark/>
          </w:tcPr>
          <w:p w:rsidR="00C2133F" w:rsidRPr="00C2133F" w:rsidRDefault="00C2133F" w:rsidP="00442D9E">
            <w:pPr>
              <w:pStyle w:val="142"/>
              <w:jc w:val="center"/>
              <w:rPr>
                <w:rFonts w:hint="eastAsia"/>
                <w:spacing w:val="-10"/>
                <w:sz w:val="20"/>
                <w:szCs w:val="20"/>
              </w:rPr>
            </w:pPr>
            <w:r w:rsidRPr="00C2133F">
              <w:rPr>
                <w:rFonts w:hint="eastAsia"/>
                <w:spacing w:val="-10"/>
                <w:sz w:val="20"/>
                <w:szCs w:val="20"/>
              </w:rPr>
              <w:t>編號</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市縣別</w:t>
            </w:r>
          </w:p>
        </w:tc>
        <w:tc>
          <w:tcPr>
            <w:tcW w:w="14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開發區名</w:t>
            </w:r>
          </w:p>
        </w:tc>
        <w:tc>
          <w:tcPr>
            <w:tcW w:w="708"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位置</w:t>
            </w:r>
          </w:p>
        </w:tc>
        <w:tc>
          <w:tcPr>
            <w:tcW w:w="1427"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地號</w:t>
            </w:r>
          </w:p>
        </w:tc>
        <w:tc>
          <w:tcPr>
            <w:tcW w:w="992"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開標日期</w:t>
            </w:r>
          </w:p>
        </w:tc>
        <w:tc>
          <w:tcPr>
            <w:tcW w:w="851"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土地使用</w:t>
            </w:r>
          </w:p>
          <w:p w:rsidR="00C2133F" w:rsidRPr="00C2133F" w:rsidRDefault="00C2133F" w:rsidP="00442D9E">
            <w:pPr>
              <w:pStyle w:val="142"/>
              <w:jc w:val="center"/>
              <w:rPr>
                <w:spacing w:val="-10"/>
                <w:sz w:val="20"/>
                <w:szCs w:val="20"/>
              </w:rPr>
            </w:pPr>
            <w:r w:rsidRPr="00C2133F">
              <w:rPr>
                <w:rFonts w:hint="eastAsia"/>
                <w:spacing w:val="-10"/>
                <w:sz w:val="20"/>
                <w:szCs w:val="20"/>
              </w:rPr>
              <w:t>分區</w:t>
            </w:r>
          </w:p>
        </w:tc>
        <w:tc>
          <w:tcPr>
            <w:tcW w:w="992"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面積</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原標列</w:t>
            </w:r>
          </w:p>
          <w:p w:rsidR="00C2133F" w:rsidRPr="00C2133F" w:rsidRDefault="00C2133F" w:rsidP="00442D9E">
            <w:pPr>
              <w:pStyle w:val="142"/>
              <w:jc w:val="center"/>
              <w:rPr>
                <w:spacing w:val="-10"/>
                <w:sz w:val="20"/>
                <w:szCs w:val="20"/>
              </w:rPr>
            </w:pPr>
            <w:r w:rsidRPr="00C2133F">
              <w:rPr>
                <w:rFonts w:hint="eastAsia"/>
                <w:spacing w:val="-10"/>
                <w:sz w:val="20"/>
                <w:szCs w:val="20"/>
              </w:rPr>
              <w:t>底價</w:t>
            </w:r>
          </w:p>
        </w:tc>
        <w:tc>
          <w:tcPr>
            <w:tcW w:w="850"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得標金額</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溢價率</w:t>
            </w:r>
          </w:p>
        </w:tc>
      </w:tr>
      <w:tr w:rsidR="00C2133F" w:rsidRPr="00C2133F" w:rsidTr="00C2133F">
        <w:trPr>
          <w:trHeight w:hRule="exact" w:val="614"/>
        </w:trPr>
        <w:tc>
          <w:tcPr>
            <w:tcW w:w="284" w:type="dxa"/>
            <w:shd w:val="clear" w:color="auto" w:fill="auto"/>
            <w:noWrap/>
            <w:vAlign w:val="center"/>
            <w:hideMark/>
          </w:tcPr>
          <w:p w:rsidR="00C2133F" w:rsidRPr="00C2133F" w:rsidRDefault="00C2133F" w:rsidP="00C2133F">
            <w:pPr>
              <w:pStyle w:val="142"/>
              <w:rPr>
                <w:spacing w:val="-10"/>
                <w:sz w:val="20"/>
                <w:szCs w:val="20"/>
              </w:rPr>
            </w:pPr>
            <w:r w:rsidRPr="00C2133F">
              <w:rPr>
                <w:rFonts w:hint="eastAsia"/>
                <w:spacing w:val="-10"/>
                <w:sz w:val="20"/>
                <w:szCs w:val="20"/>
              </w:rPr>
              <w:t>1</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7</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111/3/4</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15.8</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16.1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1.9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lastRenderedPageBreak/>
              <w:t>2</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111/3/4</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3</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5</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26,899.07</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28.2</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28.4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0.7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4</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8-2</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5</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8-3</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26,412.47</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6</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新莊北側知識產業園區區段徵收案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新莊區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新知段</w:t>
            </w:r>
            <w:r w:rsidRPr="00C2133F">
              <w:rPr>
                <w:rFonts w:hAnsi="標楷體"/>
                <w:spacing w:val="-10"/>
                <w:sz w:val="20"/>
                <w:szCs w:val="20"/>
              </w:rPr>
              <w:t>43</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特定產業專用區</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15,675.56</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82.3</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87.6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6.4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7</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福隆段1 地號 (A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26,386.97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17.7</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17.7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8</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福隆段2 地號 (B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24,277.00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16.</w:t>
            </w:r>
            <w:r w:rsidRPr="00C2133F">
              <w:rPr>
                <w:rFonts w:hAnsi="標楷體" w:hint="eastAsia"/>
                <w:spacing w:val="-10"/>
                <w:sz w:val="20"/>
                <w:szCs w:val="20"/>
              </w:rPr>
              <w:t>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16.8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9</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橫湳段1 地號 (C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30,488.29</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21.5</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25.8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10</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福隆段3 地號 (E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14,361.80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9.</w:t>
            </w:r>
            <w:r w:rsidRPr="00C2133F">
              <w:rPr>
                <w:rFonts w:hAnsi="標楷體" w:hint="eastAsia"/>
                <w:spacing w:val="-10"/>
                <w:sz w:val="20"/>
                <w:szCs w:val="20"/>
              </w:rPr>
              <w:t>5</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15.8 </w:t>
            </w:r>
          </w:p>
        </w:tc>
      </w:tr>
      <w:tr w:rsidR="00C2133F" w:rsidRPr="00C2133F" w:rsidTr="00C2133F">
        <w:trPr>
          <w:trHeight w:hRule="exact" w:val="1200"/>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11</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 蘆竹區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三民段6 地號、 坑菓段2 地號 (G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143,881.83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89.2</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89.</w:t>
            </w:r>
            <w:r w:rsidRPr="00C2133F">
              <w:rPr>
                <w:rFonts w:hAnsi="標楷體" w:hint="eastAsia"/>
                <w:spacing w:val="-10"/>
                <w:sz w:val="20"/>
                <w:szCs w:val="20"/>
              </w:rPr>
              <w:t>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0.4 </w:t>
            </w:r>
          </w:p>
        </w:tc>
      </w:tr>
      <w:tr w:rsidR="00C2133F" w:rsidRPr="00C2133F" w:rsidTr="00C2133F">
        <w:trPr>
          <w:trHeight w:hRule="exact" w:val="1572"/>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12</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 蘆竹區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三民段5 地號、 坑菓段1 地號、 誠聖段2 地號 (H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84,368.98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52.3</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60.0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14.7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13</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機場捷運 A22 站區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老街溪段4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111/9/21</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特定商業區 (一)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2,638.43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11.1</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12.0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8.1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14</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中原營區區段徵收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普忠段1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112/7/26</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第二種產業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7,380.64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12.2</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3.4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15</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中原營區區段徵收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普忠段2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112/7/26</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第二種產業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10,778.22</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18.2</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9.9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16</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溝背段3地號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6,024.23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14.6</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16.</w:t>
            </w:r>
            <w:r w:rsidRPr="00C2133F">
              <w:rPr>
                <w:rFonts w:hAnsi="標楷體"/>
                <w:spacing w:val="-10"/>
                <w:kern w:val="3"/>
                <w:sz w:val="20"/>
                <w:szCs w:val="20"/>
              </w:rPr>
              <w:t>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15.1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17</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溝背段5地號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5,485.16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12.4</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14.</w:t>
            </w:r>
            <w:r w:rsidRPr="00C2133F">
              <w:rPr>
                <w:rFonts w:hAnsi="標楷體"/>
                <w:spacing w:val="-10"/>
                <w:kern w:val="3"/>
                <w:sz w:val="20"/>
                <w:szCs w:val="20"/>
              </w:rPr>
              <w:t>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18.5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18</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碧柳段153地號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7,476.54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17.6</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18.1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19</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碧柳段154地號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8,774.93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20.</w:t>
            </w:r>
            <w:r w:rsidRPr="00C2133F">
              <w:rPr>
                <w:rFonts w:hAnsi="標楷體"/>
                <w:spacing w:val="-10"/>
                <w:kern w:val="3"/>
                <w:sz w:val="20"/>
                <w:szCs w:val="20"/>
              </w:rPr>
              <w:t>9</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26.</w:t>
            </w:r>
            <w:r w:rsidRPr="00C2133F">
              <w:rPr>
                <w:rFonts w:hAnsi="標楷體"/>
                <w:spacing w:val="-10"/>
                <w:kern w:val="3"/>
                <w:sz w:val="20"/>
                <w:szCs w:val="20"/>
              </w:rPr>
              <w:t>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28.2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lastRenderedPageBreak/>
              <w:t>20</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高鐵台中車站</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烏日區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新站南段2-1地號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第二種產業專用區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19</w:t>
            </w:r>
            <w:r w:rsidRPr="00C2133F">
              <w:rPr>
                <w:rFonts w:hAnsi="標楷體"/>
                <w:spacing w:val="-10"/>
                <w:kern w:val="3"/>
                <w:sz w:val="20"/>
                <w:szCs w:val="20"/>
              </w:rPr>
              <w:t>,</w:t>
            </w:r>
            <w:r w:rsidRPr="00C2133F">
              <w:rPr>
                <w:rFonts w:hAnsi="標楷體" w:hint="eastAsia"/>
                <w:spacing w:val="-10"/>
                <w:kern w:val="3"/>
                <w:sz w:val="20"/>
                <w:szCs w:val="20"/>
              </w:rPr>
              <w:t>502.43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25.8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33.</w:t>
            </w:r>
            <w:r w:rsidRPr="00C2133F">
              <w:rPr>
                <w:rFonts w:hAnsi="標楷體"/>
                <w:spacing w:val="-10"/>
                <w:kern w:val="3"/>
                <w:sz w:val="20"/>
                <w:szCs w:val="20"/>
              </w:rPr>
              <w:t>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28.3 </w:t>
            </w:r>
          </w:p>
        </w:tc>
      </w:tr>
    </w:tbl>
    <w:p w:rsidR="003F33AA" w:rsidRPr="008D5390" w:rsidRDefault="003F33AA" w:rsidP="00DD27EC">
      <w:pPr>
        <w:spacing w:line="280" w:lineRule="exact"/>
        <w:ind w:leftChars="-201" w:left="-2" w:hangingChars="233" w:hanging="567"/>
        <w:jc w:val="left"/>
        <w:rPr>
          <w:rFonts w:hAnsi="標楷體"/>
          <w:b/>
          <w:spacing w:val="-10"/>
          <w:sz w:val="20"/>
          <w:szCs w:val="20"/>
          <w:lang w:val="x-none"/>
        </w:rPr>
      </w:pPr>
      <w:r w:rsidRPr="008D5390">
        <w:rPr>
          <w:rFonts w:hint="eastAsia"/>
          <w:sz w:val="24"/>
          <w:szCs w:val="24"/>
          <w:lang w:eastAsia="zh-HK"/>
        </w:rPr>
        <w:t>資料來源：內政部</w:t>
      </w:r>
      <w:r w:rsidRPr="008D5390">
        <w:rPr>
          <w:rFonts w:hint="eastAsia"/>
          <w:sz w:val="24"/>
          <w:szCs w:val="24"/>
        </w:rPr>
        <w:t>提供。</w:t>
      </w:r>
    </w:p>
    <w:bookmarkEnd w:id="8"/>
    <w:p w:rsidR="002640B2" w:rsidRPr="00D2733A" w:rsidRDefault="002640B2" w:rsidP="002640B2">
      <w:pPr>
        <w:pStyle w:val="ae"/>
        <w:ind w:left="647" w:hanging="647"/>
      </w:pPr>
      <w:r w:rsidRPr="00F254B9">
        <w:rPr>
          <w:rFonts w:hint="eastAsia"/>
        </w:rPr>
        <w:t>(分機：1</w:t>
      </w:r>
      <w:r w:rsidRPr="00F254B9">
        <w:t>9</w:t>
      </w:r>
      <w:r w:rsidRPr="00F254B9">
        <w:rPr>
          <w:rFonts w:hint="eastAsia"/>
        </w:rPr>
        <w:t>11 劉雲霞</w:t>
      </w:r>
      <w:r w:rsidRPr="00F254B9">
        <w:t>)</w:t>
      </w:r>
    </w:p>
    <w:bookmarkEnd w:id="0"/>
    <w:bookmarkEnd w:id="1"/>
    <w:bookmarkEnd w:id="3"/>
    <w:bookmarkEnd w:id="4"/>
    <w:sectPr w:rsidR="002640B2" w:rsidRPr="00D2733A"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D5236D" w:rsidRPr="00D5236D">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DD27EC" w:rsidRDefault="00DD27EC" w:rsidP="00A460BE">
      <w:pPr>
        <w:spacing w:line="300" w:lineRule="exact"/>
        <w:ind w:leftChars="0" w:left="195" w:hangingChars="69" w:hanging="195"/>
      </w:pPr>
      <w:r w:rsidRPr="00986199">
        <w:rPr>
          <w:vertAlign w:val="superscript"/>
        </w:rPr>
        <w:footnoteRef/>
      </w:r>
      <w:r w:rsidRPr="00986199">
        <w:rPr>
          <w:rFonts w:hint="eastAsia"/>
          <w:spacing w:val="-6"/>
          <w:sz w:val="24"/>
          <w:szCs w:val="24"/>
          <w:vertAlign w:val="superscript"/>
        </w:rPr>
        <w:t xml:space="preserve"> </w:t>
      </w:r>
      <w:r w:rsidR="00A63C85">
        <w:rPr>
          <w:rFonts w:hint="eastAsia"/>
          <w:spacing w:val="-6"/>
          <w:sz w:val="24"/>
          <w:szCs w:val="24"/>
          <w:vertAlign w:val="superscript"/>
        </w:rPr>
        <w:t xml:space="preserve"> </w:t>
      </w:r>
      <w:r w:rsidRPr="009711CF">
        <w:rPr>
          <w:rFonts w:hint="eastAsia"/>
          <w:spacing w:val="-6"/>
          <w:sz w:val="24"/>
          <w:szCs w:val="24"/>
        </w:rPr>
        <w:t>土地徵收條例</w:t>
      </w:r>
      <w:r w:rsidRPr="009711CF">
        <w:rPr>
          <w:rFonts w:hint="eastAsia"/>
          <w:spacing w:val="-6"/>
          <w:sz w:val="24"/>
          <w:szCs w:val="24"/>
          <w:lang w:eastAsia="zh-HK"/>
        </w:rPr>
        <w:t>第</w:t>
      </w:r>
      <w:r w:rsidR="00184DCD">
        <w:rPr>
          <w:rFonts w:hint="eastAsia"/>
          <w:spacing w:val="-6"/>
          <w:sz w:val="24"/>
          <w:szCs w:val="24"/>
        </w:rPr>
        <w:t>4</w:t>
      </w:r>
      <w:r w:rsidR="00184DCD">
        <w:rPr>
          <w:spacing w:val="-6"/>
          <w:sz w:val="24"/>
          <w:szCs w:val="24"/>
        </w:rPr>
        <w:t>4</w:t>
      </w:r>
      <w:r w:rsidRPr="009711CF">
        <w:rPr>
          <w:rFonts w:hint="eastAsia"/>
          <w:spacing w:val="-6"/>
          <w:sz w:val="24"/>
          <w:szCs w:val="24"/>
          <w:lang w:eastAsia="zh-HK"/>
        </w:rPr>
        <w:t>條第</w:t>
      </w:r>
      <w:r w:rsidR="00184DCD">
        <w:rPr>
          <w:rFonts w:hint="eastAsia"/>
          <w:spacing w:val="-6"/>
          <w:sz w:val="24"/>
          <w:szCs w:val="24"/>
        </w:rPr>
        <w:t>1</w:t>
      </w:r>
      <w:r w:rsidRPr="009711CF">
        <w:rPr>
          <w:rFonts w:hint="eastAsia"/>
          <w:spacing w:val="-6"/>
          <w:sz w:val="24"/>
          <w:szCs w:val="24"/>
          <w:lang w:eastAsia="zh-HK"/>
        </w:rPr>
        <w:t>項</w:t>
      </w:r>
      <w:r w:rsidR="00A25733">
        <w:rPr>
          <w:rFonts w:hint="eastAsia"/>
          <w:spacing w:val="-6"/>
          <w:sz w:val="24"/>
          <w:szCs w:val="24"/>
        </w:rPr>
        <w:t>規定</w:t>
      </w:r>
      <w:r w:rsidRPr="009711CF">
        <w:rPr>
          <w:rFonts w:hint="eastAsia"/>
          <w:spacing w:val="-6"/>
          <w:sz w:val="24"/>
          <w:szCs w:val="24"/>
          <w:lang w:eastAsia="zh-HK"/>
        </w:rPr>
        <w:t>：</w:t>
      </w:r>
      <w:r w:rsidRPr="009711CF">
        <w:rPr>
          <w:rFonts w:hint="eastAsia"/>
          <w:spacing w:val="-6"/>
          <w:sz w:val="24"/>
          <w:szCs w:val="24"/>
        </w:rPr>
        <w:t>「</w:t>
      </w:r>
      <w:r w:rsidR="00A25733" w:rsidRPr="00A25733">
        <w:rPr>
          <w:rFonts w:hint="eastAsia"/>
          <w:spacing w:val="-6"/>
          <w:sz w:val="24"/>
          <w:szCs w:val="24"/>
        </w:rPr>
        <w:t>區段徵收範圍內土地，經規劃整理後，除依第四十三條規定配回原管理機關及第四十三條之一規定配售外，其處理方式如下：一、抵價地發交被徵收土地所有權人領回。其應領回抵價地之面積，由該管直轄市或縣（市）主管機關按其應領地價補償費與區段徵收補償地價總額之比率計算其應領之權利價值，並以實際領回抵價地之單位地價折算之。二、道路、溝渠、公園、綠地、兒童遊樂場、廣場、停車場、體育場所及國民學校用地，無償登記為當地直轄市有、縣（市）有或鄉（鎮、市）有。三、前款以外之公共設施用地，得由主管機關依財務計畫需要，於徵收計畫書載明有償或無償撥供需地機關或讓售供公營事業機構使用。四、國民住宅用地、安置原住戶或經行政院專案核准所需土地得以讓售。五、其餘可供建築土地，得予標售、標租或設定地上權。</w:t>
      </w:r>
      <w:r w:rsidRPr="00A25733">
        <w:rPr>
          <w:rFonts w:hint="eastAsia"/>
          <w:spacing w:val="-6"/>
          <w:sz w:val="24"/>
          <w:szCs w:val="24"/>
        </w:rPr>
        <w:t>」、</w:t>
      </w:r>
      <w:r w:rsidRPr="00A460BE">
        <w:rPr>
          <w:rFonts w:hint="eastAsia"/>
          <w:spacing w:val="-6"/>
          <w:sz w:val="24"/>
          <w:szCs w:val="24"/>
        </w:rPr>
        <w:t>平均地權條例</w:t>
      </w:r>
      <w:r w:rsidRPr="00A460BE">
        <w:rPr>
          <w:rFonts w:hint="eastAsia"/>
          <w:spacing w:val="-6"/>
          <w:sz w:val="24"/>
          <w:szCs w:val="24"/>
          <w:lang w:eastAsia="zh-HK"/>
        </w:rPr>
        <w:t>第</w:t>
      </w:r>
      <w:r w:rsidR="00184DCD">
        <w:rPr>
          <w:rFonts w:hint="eastAsia"/>
          <w:spacing w:val="-6"/>
          <w:sz w:val="24"/>
          <w:szCs w:val="24"/>
        </w:rPr>
        <w:t>5</w:t>
      </w:r>
      <w:r w:rsidR="00184DCD">
        <w:rPr>
          <w:spacing w:val="-6"/>
          <w:sz w:val="24"/>
          <w:szCs w:val="24"/>
        </w:rPr>
        <w:t>5</w:t>
      </w:r>
      <w:r w:rsidRPr="00A460BE">
        <w:rPr>
          <w:rFonts w:hint="eastAsia"/>
          <w:spacing w:val="-6"/>
          <w:sz w:val="24"/>
          <w:szCs w:val="24"/>
          <w:lang w:eastAsia="zh-HK"/>
        </w:rPr>
        <w:t>條之</w:t>
      </w:r>
      <w:r w:rsidR="00184DCD">
        <w:rPr>
          <w:rFonts w:hint="eastAsia"/>
          <w:spacing w:val="-6"/>
          <w:sz w:val="24"/>
          <w:szCs w:val="24"/>
        </w:rPr>
        <w:t>2</w:t>
      </w:r>
      <w:r w:rsidRPr="00A460BE">
        <w:rPr>
          <w:rFonts w:hint="eastAsia"/>
          <w:spacing w:val="-6"/>
          <w:sz w:val="24"/>
          <w:szCs w:val="24"/>
          <w:lang w:eastAsia="zh-HK"/>
        </w:rPr>
        <w:t>第</w:t>
      </w:r>
      <w:r w:rsidR="00184DCD">
        <w:rPr>
          <w:rFonts w:hint="eastAsia"/>
          <w:spacing w:val="-6"/>
          <w:sz w:val="24"/>
          <w:szCs w:val="24"/>
        </w:rPr>
        <w:t>1</w:t>
      </w:r>
      <w:r w:rsidRPr="00A460BE">
        <w:rPr>
          <w:rFonts w:hint="eastAsia"/>
          <w:spacing w:val="-6"/>
          <w:sz w:val="24"/>
          <w:szCs w:val="24"/>
          <w:lang w:eastAsia="zh-HK"/>
        </w:rPr>
        <w:t>項</w:t>
      </w:r>
      <w:r w:rsidR="00A25733">
        <w:rPr>
          <w:rFonts w:hint="eastAsia"/>
          <w:spacing w:val="-6"/>
          <w:sz w:val="24"/>
          <w:szCs w:val="24"/>
        </w:rPr>
        <w:t>規定</w:t>
      </w:r>
      <w:r w:rsidRPr="00A460BE">
        <w:rPr>
          <w:rFonts w:hint="eastAsia"/>
          <w:spacing w:val="-6"/>
          <w:sz w:val="24"/>
          <w:szCs w:val="24"/>
          <w:lang w:eastAsia="zh-HK"/>
        </w:rPr>
        <w:t>：</w:t>
      </w:r>
      <w:r w:rsidRPr="00A460BE">
        <w:rPr>
          <w:rFonts w:hint="eastAsia"/>
          <w:spacing w:val="-6"/>
          <w:sz w:val="24"/>
          <w:szCs w:val="24"/>
        </w:rPr>
        <w:t>「</w:t>
      </w:r>
      <w:r w:rsidR="00A25733" w:rsidRPr="00A25733">
        <w:rPr>
          <w:rFonts w:hint="eastAsia"/>
          <w:spacing w:val="-6"/>
          <w:sz w:val="24"/>
          <w:szCs w:val="24"/>
        </w:rPr>
        <w:t>區段徵收範圍內之土地，經規劃整理後，其處理方式如左：一、抵價地發交原土地所有權人領回。二、道路、溝渠、公園、綠地、兒童遊樂場、廣場、停車場、體育場所、國民學校等公共設施用地無償登記為直轄市、縣（市）或鄉（鎮、市）有。三、前款以外之公共設施用地，得由主管機關依財務計畫需要，於徵收計畫書載明有償或無償撥供需地機關或讓售供公營事業機構使用。四、國民住宅用地、安置原住戶或經行政院專案核准所需土地讓售需地機關。五、其餘可供建築土地，得予標售、標租或設定地上權。</w:t>
      </w:r>
      <w:r w:rsidRPr="00A460BE">
        <w:rPr>
          <w:rFonts w:hint="eastAsia"/>
          <w:spacing w:val="-6"/>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36D"/>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57369AC-0CD6-49CB-81EB-07D53AE1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A127D-10DB-4FBF-A384-6295CA5FE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6</Pages>
  <Words>602</Words>
  <Characters>3435</Characters>
  <Application>Microsoft Office Word</Application>
  <DocSecurity>0</DocSecurity>
  <Lines>28</Lines>
  <Paragraphs>8</Paragraphs>
  <ScaleCrop>false</ScaleCrop>
  <Company/>
  <LinksUpToDate>false</LinksUpToDate>
  <CharactersWithSpaces>4029</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