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296" w:rsidRPr="005E6296" w:rsidRDefault="005E6296" w:rsidP="005E6296">
      <w:pPr>
        <w:pStyle w:val="ac"/>
        <w:ind w:left="639" w:hanging="639"/>
        <w:jc w:val="left"/>
        <w:rPr>
          <w:spacing w:val="-2"/>
        </w:rPr>
      </w:pPr>
      <w:bookmarkStart w:id="0" w:name="_Toc273801768"/>
      <w:bookmarkStart w:id="1" w:name="_Toc51595245"/>
      <w:bookmarkStart w:id="2" w:name="_GoBack"/>
      <w:bookmarkEnd w:id="2"/>
      <w:r w:rsidRPr="005E6296">
        <w:rPr>
          <w:rFonts w:hint="eastAsia"/>
          <w:spacing w:val="-2"/>
        </w:rPr>
        <w:t>內政部主管112年度單位決算評估報告</w:t>
      </w:r>
    </w:p>
    <w:p w:rsidR="00A40F53" w:rsidRPr="00251F6B" w:rsidRDefault="00A40F53" w:rsidP="00A40F53">
      <w:pPr>
        <w:pStyle w:val="14"/>
        <w:ind w:left="567" w:hanging="567"/>
      </w:pPr>
      <w:bookmarkStart w:id="3" w:name="_Toc184717423"/>
      <w:bookmarkStart w:id="4" w:name="_Toc53478968"/>
      <w:bookmarkStart w:id="5" w:name="_Toc87011950"/>
      <w:bookmarkStart w:id="6" w:name="_Toc184892238"/>
      <w:bookmarkEnd w:id="0"/>
      <w:bookmarkEnd w:id="1"/>
      <w:r>
        <w:rPr>
          <w:rFonts w:hint="eastAsia"/>
        </w:rPr>
        <w:t>六</w:t>
      </w:r>
      <w:r w:rsidRPr="00251F6B">
        <w:rPr>
          <w:rFonts w:hint="eastAsia"/>
        </w:rPr>
        <w:t>、</w:t>
      </w:r>
      <w:r w:rsidRPr="00E121C9">
        <w:rPr>
          <w:rFonts w:hint="eastAsia"/>
        </w:rPr>
        <w:t>為達我國</w:t>
      </w:r>
      <w:r w:rsidRPr="00E121C9">
        <w:t>淨零建築目標</w:t>
      </w:r>
      <w:r>
        <w:rPr>
          <w:rFonts w:hint="eastAsia"/>
        </w:rPr>
        <w:t>，允宜</w:t>
      </w:r>
      <w:r w:rsidRPr="00E121C9">
        <w:rPr>
          <w:rFonts w:hint="eastAsia"/>
        </w:rPr>
        <w:t>賡續推廣綠建材標章制度</w:t>
      </w:r>
      <w:r>
        <w:rPr>
          <w:rFonts w:hint="eastAsia"/>
        </w:rPr>
        <w:t>；另</w:t>
      </w:r>
      <w:r w:rsidRPr="00E121C9">
        <w:rPr>
          <w:rFonts w:hint="eastAsia"/>
        </w:rPr>
        <w:t>宜</w:t>
      </w:r>
      <w:r w:rsidRPr="00A834BE">
        <w:rPr>
          <w:rFonts w:hint="eastAsia"/>
        </w:rPr>
        <w:t>持續完善公有智慧綠建築之管控機制</w:t>
      </w:r>
      <w:r>
        <w:rPr>
          <w:rFonts w:hint="eastAsia"/>
        </w:rPr>
        <w:t>，俾</w:t>
      </w:r>
      <w:r w:rsidRPr="009F77F7">
        <w:rPr>
          <w:rFonts w:hint="eastAsia"/>
        </w:rPr>
        <w:t>落實智慧綠建築政策</w:t>
      </w:r>
      <w:bookmarkEnd w:id="3"/>
      <w:bookmarkEnd w:id="6"/>
    </w:p>
    <w:p w:rsidR="00A40F53" w:rsidRPr="00251F6B" w:rsidRDefault="00A40F53" w:rsidP="00A40F53">
      <w:pPr>
        <w:ind w:left="566" w:firstLine="566"/>
      </w:pPr>
      <w:r>
        <w:rPr>
          <w:rFonts w:hint="eastAsia"/>
        </w:rPr>
        <w:t>為</w:t>
      </w:r>
      <w:r w:rsidRPr="00D738A1">
        <w:rPr>
          <w:rFonts w:hint="eastAsia"/>
        </w:rPr>
        <w:t>辦理</w:t>
      </w:r>
      <w:r>
        <w:rPr>
          <w:rFonts w:hint="eastAsia"/>
        </w:rPr>
        <w:t>與</w:t>
      </w:r>
      <w:r w:rsidRPr="00D738A1">
        <w:rPr>
          <w:rFonts w:hint="eastAsia"/>
        </w:rPr>
        <w:t>推廣綠建築有關業務</w:t>
      </w:r>
      <w:r>
        <w:rPr>
          <w:rFonts w:hint="eastAsia"/>
        </w:rPr>
        <w:t>，</w:t>
      </w:r>
      <w:r w:rsidRPr="00251F6B">
        <w:rPr>
          <w:rFonts w:hint="eastAsia"/>
        </w:rPr>
        <w:t>建築研究所1</w:t>
      </w:r>
      <w:r>
        <w:t>12</w:t>
      </w:r>
      <w:r w:rsidRPr="00251F6B">
        <w:t>年度</w:t>
      </w:r>
      <w:r w:rsidRPr="00251F6B">
        <w:rPr>
          <w:rFonts w:hint="eastAsia"/>
        </w:rPr>
        <w:t>「建築研究業務</w:t>
      </w:r>
      <w:r w:rsidRPr="00251F6B">
        <w:t>-環境控制」</w:t>
      </w:r>
      <w:r w:rsidRPr="00251F6B">
        <w:rPr>
          <w:rFonts w:hint="eastAsia"/>
        </w:rPr>
        <w:t>項下辦理「</w:t>
      </w:r>
      <w:r w:rsidRPr="009460B1">
        <w:rPr>
          <w:rFonts w:hint="eastAsia"/>
        </w:rPr>
        <w:t>永續健康綠建築環境科技計畫</w:t>
      </w:r>
      <w:r w:rsidRPr="00251F6B">
        <w:rPr>
          <w:rFonts w:hint="eastAsia"/>
        </w:rPr>
        <w:t>」預算數</w:t>
      </w:r>
      <w:r w:rsidRPr="001C4262">
        <w:t>1,528萬3千元</w:t>
      </w:r>
      <w:r w:rsidRPr="00251F6B">
        <w:t>、決算數</w:t>
      </w:r>
      <w:r w:rsidRPr="001C4262">
        <w:t>1,398萬8千元</w:t>
      </w:r>
      <w:r w:rsidRPr="00251F6B">
        <w:rPr>
          <w:rFonts w:hint="eastAsia"/>
        </w:rPr>
        <w:t>；</w:t>
      </w:r>
      <w:r>
        <w:rPr>
          <w:rFonts w:hint="eastAsia"/>
        </w:rPr>
        <w:t>另</w:t>
      </w:r>
      <w:r w:rsidRPr="00251F6B">
        <w:rPr>
          <w:rFonts w:hint="eastAsia"/>
        </w:rPr>
        <w:t>辦理</w:t>
      </w:r>
      <w:r w:rsidRPr="009460B1">
        <w:rPr>
          <w:rFonts w:hint="eastAsia"/>
        </w:rPr>
        <w:t>智慧綠建築法規研究與人員培訓等業務</w:t>
      </w:r>
      <w:r w:rsidRPr="00251F6B">
        <w:rPr>
          <w:rFonts w:hint="eastAsia"/>
        </w:rPr>
        <w:t>預算數及決算數均為</w:t>
      </w:r>
      <w:r w:rsidRPr="001C4262">
        <w:t>4,477萬5千元</w:t>
      </w:r>
      <w:r w:rsidRPr="00251F6B">
        <w:t>。經查：</w:t>
      </w:r>
    </w:p>
    <w:p w:rsidR="00A40F53" w:rsidRPr="00C91121" w:rsidRDefault="00A40F53" w:rsidP="00A40F53">
      <w:pPr>
        <w:pStyle w:val="a0"/>
        <w:ind w:left="849" w:hanging="283"/>
        <w:rPr>
          <w:b w:val="0"/>
        </w:rPr>
      </w:pPr>
      <w:r w:rsidRPr="00C91121">
        <w:rPr>
          <w:rFonts w:hint="eastAsia"/>
        </w:rPr>
        <w:t>(一</w:t>
      </w:r>
      <w:r w:rsidRPr="00C91121">
        <w:t>)</w:t>
      </w:r>
      <w:bookmarkStart w:id="7" w:name="_Hlk180077151"/>
      <w:r>
        <w:rPr>
          <w:rFonts w:hint="eastAsia"/>
        </w:rPr>
        <w:t>為達我國</w:t>
      </w:r>
      <w:r w:rsidRPr="00E4325E">
        <w:t>2050淨零排放路徑及淨零建築目標</w:t>
      </w:r>
      <w:bookmarkEnd w:id="7"/>
      <w:r>
        <w:rPr>
          <w:rFonts w:hint="eastAsia"/>
        </w:rPr>
        <w:t>，允宜賡續</w:t>
      </w:r>
      <w:r w:rsidRPr="00E121C9">
        <w:rPr>
          <w:rFonts w:hint="eastAsia"/>
        </w:rPr>
        <w:t>推廣</w:t>
      </w:r>
      <w:r>
        <w:rPr>
          <w:rFonts w:hint="eastAsia"/>
        </w:rPr>
        <w:t>智慧</w:t>
      </w:r>
      <w:r w:rsidRPr="00E121C9">
        <w:rPr>
          <w:rFonts w:hint="eastAsia"/>
        </w:rPr>
        <w:t>綠</w:t>
      </w:r>
      <w:r>
        <w:rPr>
          <w:rFonts w:hint="eastAsia"/>
        </w:rPr>
        <w:t>建築</w:t>
      </w:r>
      <w:r w:rsidRPr="00E121C9">
        <w:rPr>
          <w:rFonts w:hint="eastAsia"/>
        </w:rPr>
        <w:t>標章制度</w:t>
      </w:r>
    </w:p>
    <w:p w:rsidR="00A40F53" w:rsidRPr="009001A2" w:rsidRDefault="00A40F53" w:rsidP="00A40F53">
      <w:pPr>
        <w:pStyle w:val="22"/>
        <w:ind w:left="850" w:firstLine="566"/>
      </w:pPr>
      <w:r w:rsidRPr="00E4325E">
        <w:rPr>
          <w:snapToGrid/>
        </w:rPr>
        <w:t>國</w:t>
      </w:r>
      <w:r>
        <w:rPr>
          <w:rFonts w:hint="eastAsia"/>
          <w:snapToGrid/>
        </w:rPr>
        <w:t>家</w:t>
      </w:r>
      <w:r w:rsidRPr="00E4325E">
        <w:rPr>
          <w:snapToGrid/>
        </w:rPr>
        <w:t>發</w:t>
      </w:r>
      <w:r>
        <w:rPr>
          <w:rFonts w:hint="eastAsia"/>
          <w:snapToGrid/>
        </w:rPr>
        <w:t>展委員</w:t>
      </w:r>
      <w:r w:rsidRPr="00E4325E">
        <w:rPr>
          <w:snapToGrid/>
        </w:rPr>
        <w:t>會於111年3月30日公布「臺灣2050淨零排放路徑及策略總說明」，</w:t>
      </w:r>
      <w:r>
        <w:rPr>
          <w:rFonts w:hint="eastAsia"/>
          <w:snapToGrid/>
        </w:rPr>
        <w:t>內政</w:t>
      </w:r>
      <w:r w:rsidRPr="00E4325E">
        <w:rPr>
          <w:snapToGrid/>
        </w:rPr>
        <w:t>部主責之「淨零建築」2050目標為</w:t>
      </w:r>
      <w:r>
        <w:rPr>
          <w:rFonts w:hint="eastAsia"/>
          <w:snapToGrid/>
        </w:rPr>
        <w:t>1</w:t>
      </w:r>
      <w:r w:rsidRPr="00E4325E">
        <w:rPr>
          <w:snapToGrid/>
        </w:rPr>
        <w:t>00%</w:t>
      </w:r>
      <w:r>
        <w:rPr>
          <w:rFonts w:hint="eastAsia"/>
          <w:snapToGrid/>
        </w:rPr>
        <w:t>之</w:t>
      </w:r>
      <w:r w:rsidRPr="00E4325E">
        <w:rPr>
          <w:snapToGrid/>
        </w:rPr>
        <w:t>新建建築物及超過85%</w:t>
      </w:r>
      <w:r>
        <w:rPr>
          <w:rFonts w:hint="eastAsia"/>
          <w:snapToGrid/>
        </w:rPr>
        <w:t>之</w:t>
      </w:r>
      <w:r w:rsidRPr="00E4325E">
        <w:rPr>
          <w:snapToGrid/>
        </w:rPr>
        <w:t>既有建築物為近零碳建築。</w:t>
      </w:r>
      <w:r w:rsidRPr="00AF0975">
        <w:rPr>
          <w:rFonts w:hint="eastAsia"/>
          <w:snapToGrid/>
        </w:rPr>
        <w:t>為積極研發適用於臺灣環亞熱</w:t>
      </w:r>
      <w:r w:rsidRPr="00AF0975">
        <w:rPr>
          <w:snapToGrid/>
        </w:rPr>
        <w:t>帶氣候條件與生態環境之綠建築科技與技術，同時整合永續發展與健康防疫理念</w:t>
      </w:r>
      <w:r>
        <w:rPr>
          <w:rFonts w:hint="eastAsia"/>
          <w:snapToGrid/>
        </w:rPr>
        <w:t>，建築研究所辦理</w:t>
      </w:r>
      <w:r w:rsidRPr="00AF0975">
        <w:rPr>
          <w:rFonts w:hint="eastAsia"/>
          <w:snapToGrid/>
        </w:rPr>
        <w:t>「永續健康綠建築環境科技計畫」</w:t>
      </w:r>
      <w:r w:rsidRPr="00AF0975">
        <w:rPr>
          <w:snapToGrid/>
        </w:rPr>
        <w:t>，積極辦理研究、設計技術與材料研發、產業推廣策略</w:t>
      </w:r>
      <w:r>
        <w:rPr>
          <w:rFonts w:hint="eastAsia"/>
          <w:snapToGrid/>
        </w:rPr>
        <w:t>及</w:t>
      </w:r>
      <w:r w:rsidRPr="00AF0975">
        <w:rPr>
          <w:snapToGrid/>
        </w:rPr>
        <w:t>國際接軌交流等，帶動綠建築永續健康產業模式與技術發展</w:t>
      </w:r>
      <w:r>
        <w:rPr>
          <w:rFonts w:hint="eastAsia"/>
        </w:rPr>
        <w:t>，並</w:t>
      </w:r>
      <w:r w:rsidRPr="00AF0975">
        <w:rPr>
          <w:rFonts w:hint="eastAsia"/>
        </w:rPr>
        <w:t>建立</w:t>
      </w:r>
      <w:r>
        <w:rPr>
          <w:rFonts w:hint="eastAsia"/>
        </w:rPr>
        <w:t>及</w:t>
      </w:r>
      <w:r w:rsidRPr="00AF0975">
        <w:rPr>
          <w:rFonts w:hint="eastAsia"/>
        </w:rPr>
        <w:t>推廣綠建材標章制度</w:t>
      </w:r>
      <w:r>
        <w:rPr>
          <w:rFonts w:hint="eastAsia"/>
        </w:rPr>
        <w:t>，</w:t>
      </w:r>
      <w:r w:rsidRPr="00AF0975">
        <w:rPr>
          <w:rFonts w:hint="eastAsia"/>
        </w:rPr>
        <w:t>推動公有建築物綠建築設計管制，擴大綠建築標章實施範圍</w:t>
      </w:r>
      <w:r>
        <w:rPr>
          <w:rFonts w:hint="eastAsia"/>
        </w:rPr>
        <w:t>。</w:t>
      </w:r>
    </w:p>
    <w:p w:rsidR="00A40F53" w:rsidRDefault="00A40F53" w:rsidP="00A40F53">
      <w:pPr>
        <w:pStyle w:val="22"/>
        <w:ind w:left="850" w:firstLine="566"/>
        <w:rPr>
          <w:snapToGrid/>
        </w:rPr>
      </w:pPr>
      <w:r>
        <w:rPr>
          <w:rFonts w:hint="eastAsia"/>
          <w:snapToGrid/>
        </w:rPr>
        <w:t>又該所持續</w:t>
      </w:r>
      <w:r w:rsidRPr="00A22330">
        <w:rPr>
          <w:rFonts w:hint="eastAsia"/>
          <w:snapToGrid/>
        </w:rPr>
        <w:t>辦理智慧綠建築法規研究與人員培訓等業務，進行智慧綠建築深耕升級，完成辦理綠建築、智慧建築及綠建材等</w:t>
      </w:r>
      <w:r>
        <w:rPr>
          <w:rFonts w:hint="eastAsia"/>
          <w:snapToGrid/>
        </w:rPr>
        <w:t>3</w:t>
      </w:r>
      <w:r w:rsidRPr="00A22330">
        <w:rPr>
          <w:rFonts w:hint="eastAsia"/>
          <w:snapToGrid/>
        </w:rPr>
        <w:t>標章之審查作業精進計畫、標章證書製作核發、宣導推廣、專業人員培訓講習及作品評選及表揚</w:t>
      </w:r>
      <w:r>
        <w:rPr>
          <w:rFonts w:hint="eastAsia"/>
          <w:snapToGrid/>
        </w:rPr>
        <w:t>。據該所統計(詳表1</w:t>
      </w:r>
      <w:r>
        <w:rPr>
          <w:snapToGrid/>
        </w:rPr>
        <w:t>)</w:t>
      </w:r>
      <w:r>
        <w:rPr>
          <w:rFonts w:hint="eastAsia"/>
          <w:snapToGrid/>
        </w:rPr>
        <w:t>，</w:t>
      </w:r>
      <w:r w:rsidRPr="00903EF8">
        <w:rPr>
          <w:snapToGrid/>
        </w:rPr>
        <w:t>108至112年度綠建築標章暨候選綠建築證書通過件數</w:t>
      </w:r>
      <w:r>
        <w:rPr>
          <w:rFonts w:hint="eastAsia"/>
          <w:snapToGrid/>
        </w:rPr>
        <w:t>介於8</w:t>
      </w:r>
      <w:r>
        <w:rPr>
          <w:snapToGrid/>
        </w:rPr>
        <w:t>08</w:t>
      </w:r>
      <w:r>
        <w:rPr>
          <w:rFonts w:hint="eastAsia"/>
          <w:snapToGrid/>
        </w:rPr>
        <w:t>件至</w:t>
      </w:r>
      <w:r w:rsidRPr="00903EF8">
        <w:rPr>
          <w:snapToGrid/>
        </w:rPr>
        <w:t>1,150</w:t>
      </w:r>
      <w:r>
        <w:rPr>
          <w:rFonts w:hint="eastAsia"/>
          <w:snapToGrid/>
        </w:rPr>
        <w:t>件間，綠建築普及率介於</w:t>
      </w:r>
      <w:r>
        <w:rPr>
          <w:rFonts w:hint="eastAsia"/>
          <w:color w:val="000000"/>
        </w:rPr>
        <w:t>16.40%至</w:t>
      </w:r>
      <w:r w:rsidRPr="00903EF8">
        <w:rPr>
          <w:color w:val="000000"/>
        </w:rPr>
        <w:t>20.90%</w:t>
      </w:r>
      <w:r>
        <w:rPr>
          <w:rFonts w:hint="eastAsia"/>
          <w:color w:val="000000"/>
        </w:rPr>
        <w:lastRenderedPageBreak/>
        <w:t>間；</w:t>
      </w:r>
      <w:r w:rsidRPr="005B7B0C">
        <w:rPr>
          <w:rFonts w:hint="eastAsia"/>
          <w:color w:val="000000"/>
        </w:rPr>
        <w:t>智慧建築標章暨候選智慧建築證書通過數</w:t>
      </w:r>
      <w:r>
        <w:rPr>
          <w:rFonts w:hint="eastAsia"/>
          <w:color w:val="000000"/>
        </w:rPr>
        <w:t>介於1</w:t>
      </w:r>
      <w:r>
        <w:rPr>
          <w:color w:val="000000"/>
        </w:rPr>
        <w:t>16</w:t>
      </w:r>
      <w:r>
        <w:rPr>
          <w:rFonts w:hint="eastAsia"/>
          <w:color w:val="000000"/>
        </w:rPr>
        <w:t>件至3</w:t>
      </w:r>
      <w:r>
        <w:rPr>
          <w:color w:val="000000"/>
        </w:rPr>
        <w:t>37</w:t>
      </w:r>
      <w:r>
        <w:rPr>
          <w:rFonts w:hint="eastAsia"/>
          <w:color w:val="000000"/>
        </w:rPr>
        <w:t>件間，</w:t>
      </w:r>
      <w:r w:rsidRPr="005B7B0C">
        <w:rPr>
          <w:rFonts w:hint="eastAsia"/>
          <w:color w:val="000000"/>
        </w:rPr>
        <w:t>智慧建築普及率</w:t>
      </w:r>
      <w:r>
        <w:rPr>
          <w:rFonts w:hint="eastAsia"/>
          <w:color w:val="000000"/>
        </w:rPr>
        <w:t>介於4</w:t>
      </w:r>
      <w:r>
        <w:rPr>
          <w:color w:val="000000"/>
        </w:rPr>
        <w:t>.63%</w:t>
      </w:r>
      <w:r>
        <w:rPr>
          <w:rFonts w:hint="eastAsia"/>
          <w:color w:val="000000"/>
        </w:rPr>
        <w:t>至9</w:t>
      </w:r>
      <w:r>
        <w:rPr>
          <w:color w:val="000000"/>
        </w:rPr>
        <w:t>.78%</w:t>
      </w:r>
      <w:r>
        <w:rPr>
          <w:rFonts w:hint="eastAsia"/>
          <w:color w:val="000000"/>
        </w:rPr>
        <w:t>間</w:t>
      </w:r>
      <w:r w:rsidRPr="009001A2">
        <w:rPr>
          <w:rFonts w:hint="eastAsia"/>
          <w:snapToGrid/>
        </w:rPr>
        <w:t>，</w:t>
      </w:r>
      <w:r>
        <w:rPr>
          <w:rFonts w:hint="eastAsia"/>
          <w:snapToGrid/>
        </w:rPr>
        <w:t>概呈成長趨勢，</w:t>
      </w:r>
      <w:r w:rsidRPr="006B6B24">
        <w:rPr>
          <w:rFonts w:hint="eastAsia"/>
          <w:snapToGrid/>
        </w:rPr>
        <w:t>允宜賡續推廣</w:t>
      </w:r>
      <w:r>
        <w:rPr>
          <w:rFonts w:hint="eastAsia"/>
          <w:snapToGrid/>
        </w:rPr>
        <w:t>，以達</w:t>
      </w:r>
      <w:r w:rsidRPr="006B6B24">
        <w:rPr>
          <w:rFonts w:hint="eastAsia"/>
          <w:snapToGrid/>
        </w:rPr>
        <w:t>我國</w:t>
      </w:r>
      <w:r w:rsidRPr="006B6B24">
        <w:rPr>
          <w:snapToGrid/>
        </w:rPr>
        <w:t>2050淨零排放路徑及淨零建築目標</w:t>
      </w:r>
      <w:r>
        <w:rPr>
          <w:rFonts w:hint="eastAsia"/>
          <w:snapToGrid/>
        </w:rPr>
        <w:t>。</w:t>
      </w:r>
    </w:p>
    <w:p w:rsidR="00A40F53" w:rsidRDefault="00A40F53" w:rsidP="00A40F53">
      <w:pPr>
        <w:ind w:leftChars="0" w:left="743" w:hangingChars="262" w:hanging="743"/>
        <w:rPr>
          <w:b/>
        </w:rPr>
      </w:pPr>
      <w:r w:rsidRPr="009001A2">
        <w:rPr>
          <w:rFonts w:hint="eastAsia"/>
          <w:b/>
          <w:lang w:eastAsia="zh-HK"/>
        </w:rPr>
        <w:t>表</w:t>
      </w:r>
      <w:r w:rsidRPr="009001A2">
        <w:rPr>
          <w:rFonts w:hint="eastAsia"/>
          <w:b/>
        </w:rPr>
        <w:t>1</w:t>
      </w:r>
      <w:r>
        <w:rPr>
          <w:rFonts w:hint="eastAsia"/>
          <w:b/>
        </w:rPr>
        <w:t xml:space="preserve"> </w:t>
      </w:r>
      <w:r>
        <w:rPr>
          <w:b/>
        </w:rPr>
        <w:t xml:space="preserve"> </w:t>
      </w:r>
      <w:r w:rsidRPr="009001A2">
        <w:rPr>
          <w:rFonts w:hint="eastAsia"/>
          <w:b/>
        </w:rPr>
        <w:t>1</w:t>
      </w:r>
      <w:r w:rsidRPr="009001A2">
        <w:rPr>
          <w:b/>
        </w:rPr>
        <w:t>0</w:t>
      </w:r>
      <w:r>
        <w:rPr>
          <w:b/>
        </w:rPr>
        <w:t>8</w:t>
      </w:r>
      <w:r>
        <w:rPr>
          <w:rFonts w:hint="eastAsia"/>
          <w:b/>
        </w:rPr>
        <w:t>至1</w:t>
      </w:r>
      <w:r>
        <w:rPr>
          <w:b/>
        </w:rPr>
        <w:t>12</w:t>
      </w:r>
      <w:r w:rsidRPr="009001A2">
        <w:rPr>
          <w:rFonts w:hint="eastAsia"/>
          <w:b/>
        </w:rPr>
        <w:t>年</w:t>
      </w:r>
      <w:r>
        <w:rPr>
          <w:rFonts w:hint="eastAsia"/>
          <w:b/>
        </w:rPr>
        <w:t>度</w:t>
      </w:r>
      <w:r w:rsidRPr="003A14B4">
        <w:rPr>
          <w:rFonts w:hint="eastAsia"/>
          <w:b/>
        </w:rPr>
        <w:t>綠</w:t>
      </w:r>
      <w:r w:rsidRPr="000E26AF">
        <w:rPr>
          <w:b/>
        </w:rPr>
        <w:t>(智慧)</w:t>
      </w:r>
      <w:r w:rsidRPr="003A14B4">
        <w:rPr>
          <w:rFonts w:hint="eastAsia"/>
          <w:b/>
        </w:rPr>
        <w:t>建築標章暨候選綠</w:t>
      </w:r>
      <w:r w:rsidRPr="000E26AF">
        <w:rPr>
          <w:b/>
        </w:rPr>
        <w:t>(智慧)</w:t>
      </w:r>
      <w:r w:rsidRPr="003A14B4">
        <w:rPr>
          <w:rFonts w:hint="eastAsia"/>
          <w:b/>
        </w:rPr>
        <w:t>建築證書通過件數</w:t>
      </w:r>
      <w:r>
        <w:rPr>
          <w:rFonts w:hint="eastAsia"/>
          <w:b/>
        </w:rPr>
        <w:t>及</w:t>
      </w:r>
      <w:r w:rsidRPr="003A14B4">
        <w:rPr>
          <w:rFonts w:hint="eastAsia"/>
          <w:b/>
        </w:rPr>
        <w:t>綠</w:t>
      </w:r>
      <w:r w:rsidRPr="000E26AF">
        <w:rPr>
          <w:b/>
        </w:rPr>
        <w:t>(智慧)</w:t>
      </w:r>
      <w:r w:rsidRPr="003A14B4">
        <w:rPr>
          <w:rFonts w:hint="eastAsia"/>
          <w:b/>
        </w:rPr>
        <w:t>建築普及率</w:t>
      </w:r>
      <w:r>
        <w:rPr>
          <w:rFonts w:hint="eastAsia"/>
          <w:b/>
        </w:rPr>
        <w:t xml:space="preserve">一覽表 </w:t>
      </w:r>
      <w:r>
        <w:rPr>
          <w:b/>
        </w:rPr>
        <w:t xml:space="preserve">               </w:t>
      </w:r>
      <w:r w:rsidRPr="00250B14">
        <w:rPr>
          <w:rFonts w:hint="eastAsia"/>
          <w:sz w:val="24"/>
          <w:szCs w:val="24"/>
        </w:rPr>
        <w:t>單位：</w:t>
      </w:r>
      <w:r>
        <w:rPr>
          <w:rFonts w:hint="eastAsia"/>
          <w:sz w:val="24"/>
          <w:szCs w:val="24"/>
        </w:rPr>
        <w:t>件；%</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219"/>
        <w:gridCol w:w="1219"/>
        <w:gridCol w:w="1219"/>
        <w:gridCol w:w="1219"/>
        <w:gridCol w:w="1219"/>
      </w:tblGrid>
      <w:tr w:rsidR="00A40F53" w:rsidRPr="00817C3D" w:rsidTr="005D301B">
        <w:trPr>
          <w:tblHeader/>
        </w:trPr>
        <w:tc>
          <w:tcPr>
            <w:tcW w:w="2410" w:type="dxa"/>
            <w:shd w:val="clear" w:color="auto" w:fill="auto"/>
            <w:vAlign w:val="center"/>
          </w:tcPr>
          <w:p w:rsidR="00A40F53" w:rsidRPr="00817C3D" w:rsidRDefault="00A40F53" w:rsidP="005D301B">
            <w:pPr>
              <w:pStyle w:val="142"/>
              <w:ind w:left="535" w:hanging="535"/>
              <w:jc w:val="center"/>
              <w:rPr>
                <w:b/>
                <w:bCs/>
                <w:spacing w:val="-8"/>
              </w:rPr>
            </w:pPr>
            <w:r w:rsidRPr="00817C3D">
              <w:rPr>
                <w:rFonts w:hint="eastAsia"/>
                <w:b/>
                <w:bCs/>
                <w:spacing w:val="-8"/>
              </w:rPr>
              <w:t>項目</w:t>
            </w:r>
          </w:p>
        </w:tc>
        <w:tc>
          <w:tcPr>
            <w:tcW w:w="1219" w:type="dxa"/>
            <w:vAlign w:val="center"/>
          </w:tcPr>
          <w:p w:rsidR="00A40F53" w:rsidRPr="00817C3D" w:rsidRDefault="00A40F53" w:rsidP="005D301B">
            <w:pPr>
              <w:pStyle w:val="142"/>
              <w:ind w:left="535" w:hanging="535"/>
              <w:jc w:val="center"/>
              <w:rPr>
                <w:b/>
                <w:bCs/>
                <w:spacing w:val="-8"/>
              </w:rPr>
            </w:pPr>
            <w:r w:rsidRPr="00817C3D">
              <w:rPr>
                <w:rFonts w:hint="eastAsia"/>
                <w:b/>
                <w:bCs/>
                <w:spacing w:val="-8"/>
              </w:rPr>
              <w:t>10</w:t>
            </w:r>
            <w:r w:rsidRPr="00817C3D">
              <w:rPr>
                <w:b/>
                <w:bCs/>
                <w:spacing w:val="-8"/>
              </w:rPr>
              <w:t>8</w:t>
            </w:r>
            <w:r w:rsidRPr="00817C3D">
              <w:rPr>
                <w:rFonts w:hint="eastAsia"/>
                <w:b/>
                <w:bCs/>
                <w:spacing w:val="-8"/>
              </w:rPr>
              <w:t>年度</w:t>
            </w:r>
          </w:p>
        </w:tc>
        <w:tc>
          <w:tcPr>
            <w:tcW w:w="1219" w:type="dxa"/>
            <w:vAlign w:val="center"/>
          </w:tcPr>
          <w:p w:rsidR="00A40F53" w:rsidRPr="00817C3D" w:rsidRDefault="00A40F53" w:rsidP="005D301B">
            <w:pPr>
              <w:pStyle w:val="142"/>
              <w:ind w:left="535" w:hanging="535"/>
              <w:jc w:val="center"/>
              <w:rPr>
                <w:b/>
                <w:bCs/>
                <w:spacing w:val="-8"/>
              </w:rPr>
            </w:pPr>
            <w:r w:rsidRPr="00817C3D">
              <w:rPr>
                <w:rFonts w:hint="eastAsia"/>
                <w:b/>
                <w:bCs/>
                <w:spacing w:val="-8"/>
              </w:rPr>
              <w:t>10</w:t>
            </w:r>
            <w:r w:rsidRPr="00817C3D">
              <w:rPr>
                <w:b/>
                <w:bCs/>
                <w:spacing w:val="-8"/>
              </w:rPr>
              <w:t>9</w:t>
            </w:r>
            <w:r w:rsidRPr="00817C3D">
              <w:rPr>
                <w:rFonts w:hint="eastAsia"/>
                <w:b/>
                <w:bCs/>
                <w:spacing w:val="-8"/>
              </w:rPr>
              <w:t>年度</w:t>
            </w:r>
          </w:p>
        </w:tc>
        <w:tc>
          <w:tcPr>
            <w:tcW w:w="1219" w:type="dxa"/>
            <w:vAlign w:val="center"/>
          </w:tcPr>
          <w:p w:rsidR="00A40F53" w:rsidRPr="00817C3D" w:rsidRDefault="00A40F53" w:rsidP="005D301B">
            <w:pPr>
              <w:pStyle w:val="142"/>
              <w:ind w:left="535" w:hanging="535"/>
              <w:jc w:val="center"/>
              <w:rPr>
                <w:b/>
                <w:bCs/>
                <w:spacing w:val="-8"/>
              </w:rPr>
            </w:pPr>
            <w:r w:rsidRPr="00817C3D">
              <w:rPr>
                <w:rFonts w:hint="eastAsia"/>
                <w:b/>
                <w:bCs/>
                <w:spacing w:val="-8"/>
              </w:rPr>
              <w:t>1</w:t>
            </w:r>
            <w:r w:rsidRPr="00817C3D">
              <w:rPr>
                <w:b/>
                <w:bCs/>
                <w:spacing w:val="-8"/>
              </w:rPr>
              <w:t>10</w:t>
            </w:r>
            <w:r w:rsidRPr="00817C3D">
              <w:rPr>
                <w:rFonts w:hint="eastAsia"/>
                <w:b/>
                <w:bCs/>
                <w:spacing w:val="-8"/>
              </w:rPr>
              <w:t>年度</w:t>
            </w:r>
          </w:p>
        </w:tc>
        <w:tc>
          <w:tcPr>
            <w:tcW w:w="1219" w:type="dxa"/>
            <w:vAlign w:val="center"/>
          </w:tcPr>
          <w:p w:rsidR="00A40F53" w:rsidRPr="00817C3D" w:rsidRDefault="00A40F53" w:rsidP="005D301B">
            <w:pPr>
              <w:pStyle w:val="142"/>
              <w:ind w:left="535" w:hanging="535"/>
              <w:jc w:val="center"/>
              <w:rPr>
                <w:b/>
                <w:bCs/>
                <w:spacing w:val="-8"/>
              </w:rPr>
            </w:pPr>
            <w:r w:rsidRPr="00817C3D">
              <w:rPr>
                <w:rFonts w:hint="eastAsia"/>
                <w:b/>
                <w:bCs/>
                <w:spacing w:val="-8"/>
              </w:rPr>
              <w:t>1</w:t>
            </w:r>
            <w:r w:rsidRPr="00817C3D">
              <w:rPr>
                <w:b/>
                <w:bCs/>
                <w:spacing w:val="-8"/>
              </w:rPr>
              <w:t>11</w:t>
            </w:r>
            <w:r w:rsidRPr="00817C3D">
              <w:rPr>
                <w:rFonts w:hint="eastAsia"/>
                <w:b/>
                <w:bCs/>
                <w:spacing w:val="-8"/>
              </w:rPr>
              <w:t>年度</w:t>
            </w:r>
          </w:p>
        </w:tc>
        <w:tc>
          <w:tcPr>
            <w:tcW w:w="1219" w:type="dxa"/>
            <w:vAlign w:val="center"/>
          </w:tcPr>
          <w:p w:rsidR="00A40F53" w:rsidRPr="00817C3D" w:rsidRDefault="00A40F53" w:rsidP="005D301B">
            <w:pPr>
              <w:pStyle w:val="142"/>
              <w:ind w:left="535" w:hanging="535"/>
              <w:jc w:val="center"/>
              <w:rPr>
                <w:b/>
                <w:bCs/>
                <w:spacing w:val="-8"/>
              </w:rPr>
            </w:pPr>
            <w:r w:rsidRPr="00817C3D">
              <w:rPr>
                <w:rFonts w:hint="eastAsia"/>
                <w:b/>
                <w:bCs/>
                <w:spacing w:val="-8"/>
              </w:rPr>
              <w:t>1</w:t>
            </w:r>
            <w:r w:rsidRPr="00817C3D">
              <w:rPr>
                <w:b/>
                <w:bCs/>
                <w:spacing w:val="-8"/>
              </w:rPr>
              <w:t>12</w:t>
            </w:r>
            <w:r w:rsidRPr="00817C3D">
              <w:rPr>
                <w:rFonts w:hint="eastAsia"/>
                <w:b/>
                <w:bCs/>
                <w:spacing w:val="-8"/>
              </w:rPr>
              <w:t>年度</w:t>
            </w:r>
          </w:p>
        </w:tc>
      </w:tr>
      <w:tr w:rsidR="00A40F53" w:rsidRPr="00817C3D" w:rsidTr="005D301B">
        <w:tc>
          <w:tcPr>
            <w:tcW w:w="2410" w:type="dxa"/>
            <w:shd w:val="clear" w:color="auto" w:fill="auto"/>
          </w:tcPr>
          <w:p w:rsidR="00A40F53" w:rsidRPr="00BB5D59" w:rsidRDefault="00A40F53" w:rsidP="00BB5D59">
            <w:pPr>
              <w:pStyle w:val="142"/>
            </w:pPr>
            <w:r w:rsidRPr="00BB5D59">
              <w:rPr>
                <w:rFonts w:hint="eastAsia"/>
              </w:rPr>
              <w:t>綠建築標章暨候選綠建築證書通過數</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808</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848</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1,041</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1,038</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1,150</w:t>
            </w:r>
          </w:p>
        </w:tc>
      </w:tr>
      <w:tr w:rsidR="00A40F53" w:rsidRPr="00817C3D" w:rsidTr="005D301B">
        <w:tc>
          <w:tcPr>
            <w:tcW w:w="2410" w:type="dxa"/>
            <w:shd w:val="clear" w:color="auto" w:fill="auto"/>
          </w:tcPr>
          <w:p w:rsidR="00A40F53" w:rsidRPr="00BB5D59" w:rsidRDefault="00A40F53" w:rsidP="00BB5D59">
            <w:pPr>
              <w:pStyle w:val="142"/>
            </w:pPr>
            <w:r w:rsidRPr="00BB5D59">
              <w:rPr>
                <w:rFonts w:hint="eastAsia"/>
              </w:rPr>
              <w:t>綠建築普及率</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16.50</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16.40</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20.20</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17.27</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20.90</w:t>
            </w:r>
          </w:p>
        </w:tc>
      </w:tr>
      <w:tr w:rsidR="00A40F53" w:rsidRPr="00817C3D" w:rsidTr="005D301B">
        <w:tc>
          <w:tcPr>
            <w:tcW w:w="2410" w:type="dxa"/>
            <w:shd w:val="clear" w:color="auto" w:fill="auto"/>
          </w:tcPr>
          <w:p w:rsidR="00A40F53" w:rsidRPr="00BB5D59" w:rsidRDefault="00A40F53" w:rsidP="00BB5D59">
            <w:pPr>
              <w:pStyle w:val="142"/>
            </w:pPr>
            <w:r w:rsidRPr="00BB5D59">
              <w:rPr>
                <w:rFonts w:hint="eastAsia"/>
              </w:rPr>
              <w:t>智慧建築標章暨</w:t>
            </w:r>
            <w:r w:rsidRPr="00BB5D59">
              <w:t>候選智慧建築證書</w:t>
            </w:r>
            <w:r w:rsidRPr="00BB5D59">
              <w:rPr>
                <w:rFonts w:hint="eastAsia"/>
              </w:rPr>
              <w:t>通過數</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1</w:t>
            </w:r>
            <w:r>
              <w:rPr>
                <w:color w:val="000000"/>
              </w:rPr>
              <w:t>16</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1</w:t>
            </w:r>
            <w:r>
              <w:rPr>
                <w:color w:val="000000"/>
              </w:rPr>
              <w:t>46</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1</w:t>
            </w:r>
            <w:r>
              <w:rPr>
                <w:color w:val="000000"/>
              </w:rPr>
              <w:t>84</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2</w:t>
            </w:r>
            <w:r>
              <w:rPr>
                <w:color w:val="000000"/>
              </w:rPr>
              <w:t>37</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3</w:t>
            </w:r>
            <w:r>
              <w:rPr>
                <w:color w:val="000000"/>
              </w:rPr>
              <w:t>37</w:t>
            </w:r>
          </w:p>
        </w:tc>
      </w:tr>
      <w:tr w:rsidR="00A40F53" w:rsidRPr="00817C3D" w:rsidTr="005D301B">
        <w:tc>
          <w:tcPr>
            <w:tcW w:w="2410" w:type="dxa"/>
            <w:shd w:val="clear" w:color="auto" w:fill="auto"/>
          </w:tcPr>
          <w:p w:rsidR="00A40F53" w:rsidRPr="00BB5D59" w:rsidRDefault="00A40F53" w:rsidP="00BB5D59">
            <w:pPr>
              <w:pStyle w:val="142"/>
            </w:pPr>
            <w:r w:rsidRPr="00BB5D59">
              <w:rPr>
                <w:rFonts w:hint="eastAsia"/>
              </w:rPr>
              <w:t>智慧建築普及率</w:t>
            </w:r>
          </w:p>
        </w:tc>
        <w:tc>
          <w:tcPr>
            <w:tcW w:w="1219" w:type="dxa"/>
            <w:shd w:val="clear" w:color="auto" w:fill="auto"/>
            <w:vAlign w:val="center"/>
          </w:tcPr>
          <w:p w:rsidR="00A40F53" w:rsidRDefault="00A40F53" w:rsidP="005D301B">
            <w:pPr>
              <w:pStyle w:val="142"/>
              <w:ind w:left="567" w:hanging="567"/>
              <w:jc w:val="right"/>
              <w:rPr>
                <w:color w:val="000000"/>
              </w:rPr>
            </w:pPr>
            <w:r>
              <w:rPr>
                <w:color w:val="000000"/>
              </w:rPr>
              <w:t>7.08</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6</w:t>
            </w:r>
            <w:r>
              <w:rPr>
                <w:color w:val="000000"/>
              </w:rPr>
              <w:t>.96</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4</w:t>
            </w:r>
            <w:r>
              <w:rPr>
                <w:color w:val="000000"/>
              </w:rPr>
              <w:t>.63</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5</w:t>
            </w:r>
            <w:r>
              <w:rPr>
                <w:color w:val="000000"/>
              </w:rPr>
              <w:t>.79</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9</w:t>
            </w:r>
            <w:r>
              <w:rPr>
                <w:color w:val="000000"/>
              </w:rPr>
              <w:t>.78</w:t>
            </w:r>
          </w:p>
        </w:tc>
      </w:tr>
    </w:tbl>
    <w:p w:rsidR="00A40F53" w:rsidRDefault="00A40F53" w:rsidP="00A40F53">
      <w:pPr>
        <w:spacing w:line="280" w:lineRule="exact"/>
        <w:ind w:leftChars="0" w:left="1204" w:hangingChars="495" w:hanging="1204"/>
        <w:rPr>
          <w:sz w:val="24"/>
        </w:rPr>
      </w:pPr>
      <w:r>
        <w:rPr>
          <w:rFonts w:hint="eastAsia"/>
          <w:sz w:val="24"/>
        </w:rPr>
        <w:t xml:space="preserve">說 </w:t>
      </w:r>
      <w:r>
        <w:rPr>
          <w:sz w:val="24"/>
        </w:rPr>
        <w:t xml:space="preserve">   </w:t>
      </w:r>
      <w:r>
        <w:rPr>
          <w:rFonts w:hint="eastAsia"/>
          <w:sz w:val="24"/>
        </w:rPr>
        <w:t>明：</w:t>
      </w:r>
      <w:r w:rsidRPr="00C6168D">
        <w:rPr>
          <w:rFonts w:hint="eastAsia"/>
          <w:sz w:val="24"/>
        </w:rPr>
        <w:t>綠</w:t>
      </w:r>
      <w:r>
        <w:rPr>
          <w:rFonts w:hint="eastAsia"/>
          <w:sz w:val="24"/>
        </w:rPr>
        <w:t>(</w:t>
      </w:r>
      <w:r w:rsidRPr="00A14A12">
        <w:rPr>
          <w:rFonts w:hint="eastAsia"/>
          <w:sz w:val="24"/>
        </w:rPr>
        <w:t>智慧</w:t>
      </w:r>
      <w:r>
        <w:rPr>
          <w:sz w:val="24"/>
        </w:rPr>
        <w:t>)</w:t>
      </w:r>
      <w:r w:rsidRPr="00C6168D">
        <w:rPr>
          <w:rFonts w:hint="eastAsia"/>
          <w:sz w:val="24"/>
        </w:rPr>
        <w:t>建築普及率</w:t>
      </w:r>
      <w:r>
        <w:rPr>
          <w:rFonts w:hint="eastAsia"/>
          <w:sz w:val="24"/>
        </w:rPr>
        <w:t>係</w:t>
      </w:r>
      <w:r w:rsidRPr="00C6168D">
        <w:rPr>
          <w:rFonts w:hint="eastAsia"/>
          <w:sz w:val="24"/>
        </w:rPr>
        <w:t>每年認可通過候選綠</w:t>
      </w:r>
      <w:r>
        <w:rPr>
          <w:rFonts w:hint="eastAsia"/>
          <w:sz w:val="24"/>
        </w:rPr>
        <w:t>(</w:t>
      </w:r>
      <w:r w:rsidRPr="00A14A12">
        <w:rPr>
          <w:rFonts w:hint="eastAsia"/>
          <w:sz w:val="24"/>
        </w:rPr>
        <w:t>智慧</w:t>
      </w:r>
      <w:r>
        <w:rPr>
          <w:sz w:val="24"/>
        </w:rPr>
        <w:t>)</w:t>
      </w:r>
      <w:r w:rsidRPr="00C6168D">
        <w:rPr>
          <w:rFonts w:hint="eastAsia"/>
          <w:sz w:val="24"/>
        </w:rPr>
        <w:t>建築證書及綠</w:t>
      </w:r>
      <w:r>
        <w:rPr>
          <w:rFonts w:hint="eastAsia"/>
          <w:sz w:val="24"/>
        </w:rPr>
        <w:t>(</w:t>
      </w:r>
      <w:r w:rsidRPr="00A14A12">
        <w:rPr>
          <w:rFonts w:hint="eastAsia"/>
          <w:sz w:val="24"/>
        </w:rPr>
        <w:t>智慧</w:t>
      </w:r>
      <w:r>
        <w:rPr>
          <w:sz w:val="24"/>
        </w:rPr>
        <w:t>)</w:t>
      </w:r>
      <w:r w:rsidRPr="00C6168D">
        <w:rPr>
          <w:rFonts w:hint="eastAsia"/>
          <w:sz w:val="24"/>
        </w:rPr>
        <w:t>建築標章建築物之總樓地板面積，占當年核發建造執照及使用執照總樓地板面積之比率</w:t>
      </w:r>
      <w:r>
        <w:rPr>
          <w:rFonts w:hint="eastAsia"/>
          <w:sz w:val="24"/>
        </w:rPr>
        <w:t>。</w:t>
      </w:r>
    </w:p>
    <w:p w:rsidR="00A40F53" w:rsidRDefault="00A40F53" w:rsidP="00A40F53">
      <w:pPr>
        <w:spacing w:line="280" w:lineRule="exact"/>
        <w:ind w:leftChars="0" w:left="0" w:firstLineChars="0" w:firstLine="0"/>
        <w:jc w:val="left"/>
        <w:rPr>
          <w:sz w:val="24"/>
        </w:rPr>
      </w:pPr>
      <w:r w:rsidRPr="009001A2">
        <w:rPr>
          <w:rFonts w:hint="eastAsia"/>
          <w:sz w:val="24"/>
        </w:rPr>
        <w:t>資料來源：建築研究所。</w:t>
      </w:r>
    </w:p>
    <w:p w:rsidR="00A40F53" w:rsidRDefault="00A40F53" w:rsidP="00A40F53">
      <w:pPr>
        <w:pStyle w:val="a0"/>
        <w:ind w:left="849" w:hanging="283"/>
      </w:pPr>
      <w:r>
        <w:rPr>
          <w:rFonts w:hint="eastAsia"/>
        </w:rPr>
        <w:t>(二</w:t>
      </w:r>
      <w:r>
        <w:t>)</w:t>
      </w:r>
      <w:r>
        <w:rPr>
          <w:rFonts w:hint="eastAsia"/>
        </w:rPr>
        <w:t>為落實</w:t>
      </w:r>
      <w:r w:rsidRPr="009A1B6C">
        <w:rPr>
          <w:rFonts w:hint="eastAsia"/>
        </w:rPr>
        <w:t>公有</w:t>
      </w:r>
      <w:r>
        <w:rPr>
          <w:rFonts w:hint="eastAsia"/>
        </w:rPr>
        <w:t>智慧綠</w:t>
      </w:r>
      <w:r w:rsidRPr="009A1B6C">
        <w:rPr>
          <w:rFonts w:hint="eastAsia"/>
        </w:rPr>
        <w:t>建築</w:t>
      </w:r>
      <w:r>
        <w:rPr>
          <w:rFonts w:hint="eastAsia"/>
        </w:rPr>
        <w:t>實施方針之規定，</w:t>
      </w:r>
      <w:r w:rsidRPr="00A775AF">
        <w:rPr>
          <w:rFonts w:hint="eastAsia"/>
        </w:rPr>
        <w:t>允宜持續完善管控機制</w:t>
      </w:r>
    </w:p>
    <w:p w:rsidR="00A40F53" w:rsidRDefault="00A40F53" w:rsidP="00A40F53">
      <w:pPr>
        <w:pStyle w:val="22"/>
        <w:ind w:left="850" w:firstLine="566"/>
      </w:pPr>
      <w:r w:rsidRPr="005B7B0C">
        <w:rPr>
          <w:rFonts w:hint="eastAsia"/>
        </w:rPr>
        <w:t>為推動綠建築及智慧建築，</w:t>
      </w:r>
      <w:r w:rsidRPr="005B7B0C">
        <w:t>公有新建建築物於申報1樓樓板勘驗時，應同時檢附合格級以上候選綠建築證書及候選智慧建築證書，</w:t>
      </w:r>
      <w:r>
        <w:rPr>
          <w:rFonts w:hint="eastAsia"/>
        </w:rPr>
        <w:t>並</w:t>
      </w:r>
      <w:r w:rsidRPr="005B7B0C">
        <w:t>於工程驗收合格並取得合格級以上綠建築或智慧建築標章後，始得發給結算驗收證明書；倘未能取得綠建築或智慧建築標章，機關確認非可歸責於廠商，經其上級主管機關同意後，得發給結算驗收證明書，有關標章仍應於驗收完成後1年內取得</w:t>
      </w:r>
      <w:r>
        <w:rPr>
          <w:rFonts w:hint="eastAsia"/>
        </w:rPr>
        <w:t>。惟據審計部1</w:t>
      </w:r>
      <w:r>
        <w:t>12</w:t>
      </w:r>
      <w:r>
        <w:rPr>
          <w:rFonts w:hint="eastAsia"/>
        </w:rPr>
        <w:t>年度決算審核報告指出</w:t>
      </w:r>
      <w:r>
        <w:rPr>
          <w:rStyle w:val="af9"/>
        </w:rPr>
        <w:footnoteReference w:id="1"/>
      </w:r>
      <w:r>
        <w:rPr>
          <w:rFonts w:hint="eastAsia"/>
        </w:rPr>
        <w:t>，建築研究</w:t>
      </w:r>
      <w:r w:rsidRPr="005B7B0C">
        <w:rPr>
          <w:rFonts w:hint="eastAsia"/>
        </w:rPr>
        <w:t>所僅能就各機關提送之資料錄案列管，無法驗證各機關提送件數之完整性，致未能確切掌握符合公有智慧綠建築實施方針規定之公有建築物取得智慧綠建築標章情形，現有控管機制仍欠完備</w:t>
      </w:r>
      <w:r>
        <w:rPr>
          <w:rFonts w:hint="eastAsia"/>
        </w:rPr>
        <w:t>。詢據建築研究所表示，該所已</w:t>
      </w:r>
      <w:r w:rsidRPr="00662098">
        <w:rPr>
          <w:rFonts w:hint="eastAsia"/>
        </w:rPr>
        <w:t>於</w:t>
      </w:r>
      <w:r w:rsidRPr="00662098">
        <w:t>113年3月27日檢討完成，加強各機關彙報</w:t>
      </w:r>
      <w:r>
        <w:rPr>
          <w:rFonts w:hint="eastAsia"/>
        </w:rPr>
        <w:t>單位</w:t>
      </w:r>
      <w:r w:rsidRPr="00662098">
        <w:t>應核對資料之完整性</w:t>
      </w:r>
      <w:r>
        <w:rPr>
          <w:rFonts w:hint="eastAsia"/>
        </w:rPr>
        <w:t>，</w:t>
      </w:r>
      <w:r w:rsidRPr="00662098">
        <w:t>並增加第三方</w:t>
      </w:r>
      <w:r w:rsidRPr="00662098">
        <w:lastRenderedPageBreak/>
        <w:t>查核機制</w:t>
      </w:r>
      <w:r>
        <w:rPr>
          <w:rFonts w:hint="eastAsia"/>
        </w:rPr>
        <w:t>，允宜落實核對</w:t>
      </w:r>
      <w:r w:rsidRPr="000A50DF">
        <w:rPr>
          <w:rFonts w:hint="eastAsia"/>
        </w:rPr>
        <w:t>資料之完整性</w:t>
      </w:r>
      <w:r>
        <w:rPr>
          <w:rFonts w:hint="eastAsia"/>
        </w:rPr>
        <w:t>，並持續完善</w:t>
      </w:r>
      <w:r w:rsidRPr="00A775AF">
        <w:rPr>
          <w:rFonts w:hint="eastAsia"/>
        </w:rPr>
        <w:t>公有</w:t>
      </w:r>
      <w:r w:rsidRPr="00AE0E02">
        <w:rPr>
          <w:rFonts w:hint="eastAsia"/>
        </w:rPr>
        <w:t>智慧綠</w:t>
      </w:r>
      <w:r w:rsidRPr="00A775AF">
        <w:rPr>
          <w:rFonts w:hint="eastAsia"/>
        </w:rPr>
        <w:t>建築</w:t>
      </w:r>
      <w:r>
        <w:rPr>
          <w:rFonts w:hint="eastAsia"/>
        </w:rPr>
        <w:t>之</w:t>
      </w:r>
      <w:r w:rsidRPr="00A775AF">
        <w:rPr>
          <w:rFonts w:hint="eastAsia"/>
        </w:rPr>
        <w:t>管控機制</w:t>
      </w:r>
      <w:r w:rsidRPr="00662098">
        <w:t>。</w:t>
      </w:r>
      <w:r>
        <w:t xml:space="preserve"> </w:t>
      </w:r>
    </w:p>
    <w:p w:rsidR="00A40F53" w:rsidRDefault="00A40F53" w:rsidP="00A40F53">
      <w:pPr>
        <w:ind w:left="566" w:firstLine="566"/>
        <w:rPr>
          <w:sz w:val="24"/>
        </w:rPr>
      </w:pPr>
      <w:r w:rsidRPr="009001A2">
        <w:rPr>
          <w:rFonts w:hint="eastAsia"/>
        </w:rPr>
        <w:t>綜上，建築研究所</w:t>
      </w:r>
      <w:r>
        <w:rPr>
          <w:rFonts w:hint="eastAsia"/>
        </w:rPr>
        <w:t>1</w:t>
      </w:r>
      <w:r>
        <w:t>12</w:t>
      </w:r>
      <w:r>
        <w:rPr>
          <w:rFonts w:hint="eastAsia"/>
        </w:rPr>
        <w:t>年度辦理「</w:t>
      </w:r>
      <w:r w:rsidRPr="009F77F7">
        <w:rPr>
          <w:rFonts w:hint="eastAsia"/>
        </w:rPr>
        <w:t>永續健康綠建築環境科技計畫</w:t>
      </w:r>
      <w:r>
        <w:rPr>
          <w:rFonts w:hint="eastAsia"/>
        </w:rPr>
        <w:t>」及</w:t>
      </w:r>
      <w:r w:rsidRPr="009F77F7">
        <w:rPr>
          <w:rFonts w:hint="eastAsia"/>
        </w:rPr>
        <w:t>智慧綠建築法規研究與人員培訓等業務</w:t>
      </w:r>
      <w:r>
        <w:rPr>
          <w:rFonts w:hint="eastAsia"/>
        </w:rPr>
        <w:t>，以推廣智慧綠建築，</w:t>
      </w:r>
      <w:r w:rsidRPr="009F77F7">
        <w:rPr>
          <w:rFonts w:hint="eastAsia"/>
        </w:rPr>
        <w:t>為達我國</w:t>
      </w:r>
      <w:r w:rsidRPr="009F77F7">
        <w:t>2050淨零排放路徑及淨零建築目標，允宜賡續</w:t>
      </w:r>
      <w:r>
        <w:rPr>
          <w:rFonts w:hint="eastAsia"/>
        </w:rPr>
        <w:t>宣導</w:t>
      </w:r>
      <w:r w:rsidRPr="009001A2">
        <w:rPr>
          <w:rFonts w:hint="eastAsia"/>
        </w:rPr>
        <w:t>推動</w:t>
      </w:r>
      <w:r>
        <w:rPr>
          <w:rFonts w:hint="eastAsia"/>
        </w:rPr>
        <w:t>。另</w:t>
      </w:r>
      <w:r w:rsidRPr="009F77F7">
        <w:rPr>
          <w:rFonts w:hint="eastAsia"/>
        </w:rPr>
        <w:t>宜</w:t>
      </w:r>
      <w:r w:rsidRPr="00A775AF">
        <w:rPr>
          <w:rFonts w:hint="eastAsia"/>
        </w:rPr>
        <w:t>持續完善</w:t>
      </w:r>
      <w:r w:rsidRPr="00AE0E02">
        <w:rPr>
          <w:rFonts w:hint="eastAsia"/>
        </w:rPr>
        <w:t>公有建築</w:t>
      </w:r>
      <w:r>
        <w:rPr>
          <w:rFonts w:hint="eastAsia"/>
        </w:rPr>
        <w:t>物</w:t>
      </w:r>
      <w:r w:rsidRPr="00A775AF">
        <w:rPr>
          <w:rFonts w:hint="eastAsia"/>
        </w:rPr>
        <w:t>管控機制</w:t>
      </w:r>
      <w:r>
        <w:rPr>
          <w:rFonts w:hint="eastAsia"/>
        </w:rPr>
        <w:t>，以</w:t>
      </w:r>
      <w:r w:rsidRPr="009F77F7">
        <w:rPr>
          <w:rFonts w:hint="eastAsia"/>
        </w:rPr>
        <w:t>落實公有智慧綠建築實施方針之規定</w:t>
      </w:r>
      <w:r w:rsidRPr="009001A2">
        <w:rPr>
          <w:rFonts w:hint="eastAsia"/>
        </w:rPr>
        <w:t>。</w:t>
      </w:r>
    </w:p>
    <w:bookmarkEnd w:id="4"/>
    <w:bookmarkEnd w:id="5"/>
    <w:p w:rsidR="00A40F53" w:rsidRPr="00F254B9" w:rsidRDefault="00A40F53" w:rsidP="00862530">
      <w:pPr>
        <w:wordWrap w:val="0"/>
        <w:ind w:leftChars="0" w:left="0" w:firstLineChars="0" w:firstLine="0"/>
        <w:jc w:val="right"/>
        <w:rPr>
          <w:rFonts w:hint="eastAsia"/>
        </w:rPr>
      </w:pPr>
      <w:r w:rsidRPr="00D70156">
        <w:rPr>
          <w:rFonts w:hint="eastAsia"/>
          <w:sz w:val="24"/>
        </w:rPr>
        <w:t>（分機：8</w:t>
      </w:r>
      <w:r>
        <w:rPr>
          <w:sz w:val="24"/>
        </w:rPr>
        <w:t>659 黃鈞毅</w:t>
      </w:r>
      <w:r w:rsidRPr="00D70156">
        <w:rPr>
          <w:sz w:val="24"/>
        </w:rPr>
        <w:t>）</w:t>
      </w:r>
    </w:p>
    <w:sectPr w:rsidR="00A40F53" w:rsidRPr="00F254B9"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E3B" w:rsidRDefault="00385E3B" w:rsidP="008A639D">
      <w:pPr>
        <w:spacing w:line="240" w:lineRule="auto"/>
        <w:ind w:left="560" w:firstLine="560"/>
      </w:pPr>
      <w:r>
        <w:separator/>
      </w:r>
    </w:p>
    <w:p w:rsidR="00385E3B" w:rsidRDefault="00385E3B">
      <w:pPr>
        <w:ind w:left="560" w:firstLine="560"/>
      </w:pPr>
    </w:p>
  </w:endnote>
  <w:endnote w:type="continuationSeparator" w:id="0">
    <w:p w:rsidR="00385E3B" w:rsidRDefault="00385E3B" w:rsidP="008A639D">
      <w:pPr>
        <w:spacing w:line="240" w:lineRule="auto"/>
        <w:ind w:left="560" w:firstLine="560"/>
      </w:pPr>
      <w:r>
        <w:continuationSeparator/>
      </w:r>
    </w:p>
    <w:p w:rsidR="00385E3B" w:rsidRDefault="00385E3B">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rsidP="0095471A">
    <w:pPr>
      <w:ind w:left="560" w:firstLine="560"/>
    </w:pPr>
    <w:r>
      <w:continuationSeparator/>
    </w:r>
  </w:p>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CC19DB">
    <w:pPr>
      <w:pStyle w:val="af5"/>
      <w:ind w:leftChars="0" w:left="0" w:firstLineChars="0" w:firstLine="0"/>
      <w:jc w:val="center"/>
    </w:pPr>
    <w:r w:rsidRPr="00B877EC">
      <w:fldChar w:fldCharType="begin"/>
    </w:r>
    <w:r w:rsidRPr="00B877EC">
      <w:instrText>PAGE   \* MERGEFORMAT</w:instrText>
    </w:r>
    <w:r w:rsidRPr="00B877EC">
      <w:fldChar w:fldCharType="separate"/>
    </w:r>
    <w:r w:rsidR="00AD3ACD" w:rsidRPr="00AD3ACD">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E3B" w:rsidRDefault="00385E3B" w:rsidP="005F2041">
      <w:pPr>
        <w:spacing w:line="240" w:lineRule="auto"/>
        <w:ind w:leftChars="208" w:left="582" w:firstLine="560"/>
      </w:pPr>
      <w:r>
        <w:separator/>
      </w:r>
    </w:p>
  </w:footnote>
  <w:footnote w:type="continuationSeparator" w:id="0">
    <w:p w:rsidR="00385E3B" w:rsidRDefault="00385E3B" w:rsidP="008A639D">
      <w:pPr>
        <w:spacing w:line="240" w:lineRule="auto"/>
        <w:ind w:left="560" w:firstLine="560"/>
      </w:pPr>
      <w:r>
        <w:continuationSeparator/>
      </w:r>
    </w:p>
  </w:footnote>
  <w:footnote w:id="1">
    <w:p w:rsidR="00A40F53" w:rsidRDefault="00A40F53" w:rsidP="00A40F53">
      <w:pPr>
        <w:pStyle w:val="142"/>
        <w:ind w:left="63" w:hangingChars="26" w:hanging="63"/>
        <w:jc w:val="both"/>
      </w:pPr>
      <w:r>
        <w:rPr>
          <w:rStyle w:val="af9"/>
        </w:rPr>
        <w:footnoteRef/>
      </w:r>
      <w:r w:rsidRPr="005B7B0C">
        <w:rPr>
          <w:rFonts w:hint="eastAsia"/>
        </w:rPr>
        <w:t>審計部，</w:t>
      </w:r>
      <w:r w:rsidRPr="00730FDA">
        <w:t>112年度中央政府總決算審核報告_第2冊</w:t>
      </w:r>
      <w:r w:rsidRPr="005B7B0C">
        <w:t>，頁</w:t>
      </w:r>
      <w:r>
        <w:rPr>
          <w:rFonts w:hint="eastAsia"/>
        </w:rPr>
        <w:t>丙</w:t>
      </w:r>
      <w:r w:rsidRPr="005B7B0C">
        <w:t>-</w:t>
      </w:r>
      <w:r>
        <w:t>180</w:t>
      </w:r>
      <w:r w:rsidRPr="005B7B0C">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Pr="00CC19DB" w:rsidRDefault="007D6B00" w:rsidP="00CC19DB">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4"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1"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3"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4"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26"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8"/>
  </w:num>
  <w:num w:numId="2">
    <w:abstractNumId w:val="24"/>
  </w:num>
  <w:num w:numId="3">
    <w:abstractNumId w:val="22"/>
  </w:num>
  <w:num w:numId="4">
    <w:abstractNumId w:val="5"/>
  </w:num>
  <w:num w:numId="5">
    <w:abstractNumId w:val="23"/>
  </w:num>
  <w:num w:numId="6">
    <w:abstractNumId w:val="12"/>
  </w:num>
  <w:num w:numId="7">
    <w:abstractNumId w:val="28"/>
  </w:num>
  <w:num w:numId="8">
    <w:abstractNumId w:val="7"/>
  </w:num>
  <w:num w:numId="9">
    <w:abstractNumId w:val="3"/>
  </w:num>
  <w:num w:numId="10">
    <w:abstractNumId w:val="4"/>
  </w:num>
  <w:num w:numId="11">
    <w:abstractNumId w:val="8"/>
  </w:num>
  <w:num w:numId="12">
    <w:abstractNumId w:val="21"/>
  </w:num>
  <w:num w:numId="13">
    <w:abstractNumId w:val="17"/>
  </w:num>
  <w:num w:numId="14">
    <w:abstractNumId w:val="26"/>
  </w:num>
  <w:num w:numId="15">
    <w:abstractNumId w:val="14"/>
  </w:num>
  <w:num w:numId="16">
    <w:abstractNumId w:val="11"/>
  </w:num>
  <w:num w:numId="17">
    <w:abstractNumId w:val="9"/>
  </w:num>
  <w:num w:numId="18">
    <w:abstractNumId w:val="6"/>
  </w:num>
  <w:num w:numId="19">
    <w:abstractNumId w:val="29"/>
  </w:num>
  <w:num w:numId="20">
    <w:abstractNumId w:val="2"/>
  </w:num>
  <w:num w:numId="21">
    <w:abstractNumId w:val="27"/>
  </w:num>
  <w:num w:numId="22">
    <w:abstractNumId w:val="19"/>
  </w:num>
  <w:num w:numId="23">
    <w:abstractNumId w:val="0"/>
  </w:num>
  <w:num w:numId="24">
    <w:abstractNumId w:val="10"/>
  </w:num>
  <w:num w:numId="25">
    <w:abstractNumId w:val="1"/>
  </w:num>
  <w:num w:numId="26">
    <w:abstractNumId w:val="25"/>
  </w:num>
  <w:num w:numId="27">
    <w:abstractNumId w:val="16"/>
  </w:num>
  <w:num w:numId="28">
    <w:abstractNumId w:val="20"/>
  </w:num>
  <w:num w:numId="29">
    <w:abstractNumId w:val="15"/>
  </w:num>
  <w:num w:numId="30">
    <w:abstractNumId w:val="13"/>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317E"/>
    <w:rsid w:val="000047EB"/>
    <w:rsid w:val="00004BA9"/>
    <w:rsid w:val="00004E12"/>
    <w:rsid w:val="00005393"/>
    <w:rsid w:val="00005807"/>
    <w:rsid w:val="00005984"/>
    <w:rsid w:val="000062A9"/>
    <w:rsid w:val="000066C9"/>
    <w:rsid w:val="00006881"/>
    <w:rsid w:val="00007232"/>
    <w:rsid w:val="00007725"/>
    <w:rsid w:val="000078C4"/>
    <w:rsid w:val="00010FAB"/>
    <w:rsid w:val="00010FE4"/>
    <w:rsid w:val="000110F3"/>
    <w:rsid w:val="000119E2"/>
    <w:rsid w:val="00011BCF"/>
    <w:rsid w:val="00012604"/>
    <w:rsid w:val="00013B3F"/>
    <w:rsid w:val="00013B67"/>
    <w:rsid w:val="000158CC"/>
    <w:rsid w:val="000159A3"/>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3EE"/>
    <w:rsid w:val="000224A1"/>
    <w:rsid w:val="00022531"/>
    <w:rsid w:val="000228E7"/>
    <w:rsid w:val="00022FBC"/>
    <w:rsid w:val="00024257"/>
    <w:rsid w:val="000244A2"/>
    <w:rsid w:val="0002539E"/>
    <w:rsid w:val="00025FF6"/>
    <w:rsid w:val="00026AEC"/>
    <w:rsid w:val="00026D42"/>
    <w:rsid w:val="000274C0"/>
    <w:rsid w:val="00027CD3"/>
    <w:rsid w:val="00030233"/>
    <w:rsid w:val="00030655"/>
    <w:rsid w:val="00030777"/>
    <w:rsid w:val="000307C4"/>
    <w:rsid w:val="00031439"/>
    <w:rsid w:val="000315F4"/>
    <w:rsid w:val="00031719"/>
    <w:rsid w:val="00031B77"/>
    <w:rsid w:val="00032158"/>
    <w:rsid w:val="00032D7C"/>
    <w:rsid w:val="00032F28"/>
    <w:rsid w:val="0003441B"/>
    <w:rsid w:val="0003464E"/>
    <w:rsid w:val="000350E1"/>
    <w:rsid w:val="00035E2E"/>
    <w:rsid w:val="000364B6"/>
    <w:rsid w:val="00036CBD"/>
    <w:rsid w:val="00036D49"/>
    <w:rsid w:val="00036F38"/>
    <w:rsid w:val="000371FA"/>
    <w:rsid w:val="00037850"/>
    <w:rsid w:val="0004077D"/>
    <w:rsid w:val="000408D0"/>
    <w:rsid w:val="00040FAB"/>
    <w:rsid w:val="000414B7"/>
    <w:rsid w:val="000416F5"/>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DCA"/>
    <w:rsid w:val="000532AB"/>
    <w:rsid w:val="0005334E"/>
    <w:rsid w:val="00054595"/>
    <w:rsid w:val="00054A4E"/>
    <w:rsid w:val="00054D58"/>
    <w:rsid w:val="0005511B"/>
    <w:rsid w:val="000551D0"/>
    <w:rsid w:val="0005528E"/>
    <w:rsid w:val="000558E9"/>
    <w:rsid w:val="00055A44"/>
    <w:rsid w:val="00056082"/>
    <w:rsid w:val="000567F4"/>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6061"/>
    <w:rsid w:val="0006634C"/>
    <w:rsid w:val="00067016"/>
    <w:rsid w:val="000670AA"/>
    <w:rsid w:val="000671DA"/>
    <w:rsid w:val="000672B5"/>
    <w:rsid w:val="00070A32"/>
    <w:rsid w:val="00070DF7"/>
    <w:rsid w:val="000711EA"/>
    <w:rsid w:val="00071E95"/>
    <w:rsid w:val="000720CC"/>
    <w:rsid w:val="000733E6"/>
    <w:rsid w:val="00073A48"/>
    <w:rsid w:val="00073C37"/>
    <w:rsid w:val="0007425D"/>
    <w:rsid w:val="00074E0C"/>
    <w:rsid w:val="00074EE6"/>
    <w:rsid w:val="00074F16"/>
    <w:rsid w:val="00074F23"/>
    <w:rsid w:val="00075AAF"/>
    <w:rsid w:val="000766BA"/>
    <w:rsid w:val="00076C3E"/>
    <w:rsid w:val="000775E4"/>
    <w:rsid w:val="00077A9F"/>
    <w:rsid w:val="00080705"/>
    <w:rsid w:val="00080A27"/>
    <w:rsid w:val="00080DEF"/>
    <w:rsid w:val="000814D7"/>
    <w:rsid w:val="00081638"/>
    <w:rsid w:val="0008218C"/>
    <w:rsid w:val="00082820"/>
    <w:rsid w:val="000828B6"/>
    <w:rsid w:val="00082D30"/>
    <w:rsid w:val="00082D4F"/>
    <w:rsid w:val="00082DD8"/>
    <w:rsid w:val="000834CD"/>
    <w:rsid w:val="000838A9"/>
    <w:rsid w:val="0008417E"/>
    <w:rsid w:val="000846BE"/>
    <w:rsid w:val="000847D5"/>
    <w:rsid w:val="000852E4"/>
    <w:rsid w:val="000861C0"/>
    <w:rsid w:val="000862A8"/>
    <w:rsid w:val="00086624"/>
    <w:rsid w:val="00086B01"/>
    <w:rsid w:val="0008718F"/>
    <w:rsid w:val="00087F0C"/>
    <w:rsid w:val="000904A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47C"/>
    <w:rsid w:val="000A376A"/>
    <w:rsid w:val="000A42AC"/>
    <w:rsid w:val="000A4B7E"/>
    <w:rsid w:val="000A4F50"/>
    <w:rsid w:val="000A62D2"/>
    <w:rsid w:val="000A6852"/>
    <w:rsid w:val="000A6CD9"/>
    <w:rsid w:val="000A7A48"/>
    <w:rsid w:val="000A7E5B"/>
    <w:rsid w:val="000A7EFF"/>
    <w:rsid w:val="000B0004"/>
    <w:rsid w:val="000B04E0"/>
    <w:rsid w:val="000B05D1"/>
    <w:rsid w:val="000B06F1"/>
    <w:rsid w:val="000B12DA"/>
    <w:rsid w:val="000B192A"/>
    <w:rsid w:val="000B2624"/>
    <w:rsid w:val="000B35E5"/>
    <w:rsid w:val="000B36B0"/>
    <w:rsid w:val="000B3CB2"/>
    <w:rsid w:val="000B3E2D"/>
    <w:rsid w:val="000B467F"/>
    <w:rsid w:val="000B4C20"/>
    <w:rsid w:val="000B4D9D"/>
    <w:rsid w:val="000B5791"/>
    <w:rsid w:val="000B5BA2"/>
    <w:rsid w:val="000B63D4"/>
    <w:rsid w:val="000B6C60"/>
    <w:rsid w:val="000B6CE5"/>
    <w:rsid w:val="000B7797"/>
    <w:rsid w:val="000B7C40"/>
    <w:rsid w:val="000B7F0F"/>
    <w:rsid w:val="000C0834"/>
    <w:rsid w:val="000C0878"/>
    <w:rsid w:val="000C10E0"/>
    <w:rsid w:val="000C187B"/>
    <w:rsid w:val="000C1BAD"/>
    <w:rsid w:val="000C23B2"/>
    <w:rsid w:val="000C2D85"/>
    <w:rsid w:val="000C2F29"/>
    <w:rsid w:val="000C3228"/>
    <w:rsid w:val="000C3961"/>
    <w:rsid w:val="000C3B91"/>
    <w:rsid w:val="000C3BCD"/>
    <w:rsid w:val="000C4878"/>
    <w:rsid w:val="000C591F"/>
    <w:rsid w:val="000C6E05"/>
    <w:rsid w:val="000C7044"/>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47E8"/>
    <w:rsid w:val="000D48F9"/>
    <w:rsid w:val="000D55EF"/>
    <w:rsid w:val="000D58BB"/>
    <w:rsid w:val="000D58FE"/>
    <w:rsid w:val="000D5F00"/>
    <w:rsid w:val="000D6583"/>
    <w:rsid w:val="000D67A9"/>
    <w:rsid w:val="000D6D1A"/>
    <w:rsid w:val="000E044D"/>
    <w:rsid w:val="000E0E29"/>
    <w:rsid w:val="000E1D94"/>
    <w:rsid w:val="000E21DC"/>
    <w:rsid w:val="000E274F"/>
    <w:rsid w:val="000E2D1C"/>
    <w:rsid w:val="000E2EED"/>
    <w:rsid w:val="000E33B7"/>
    <w:rsid w:val="000E401F"/>
    <w:rsid w:val="000E57EE"/>
    <w:rsid w:val="000E598C"/>
    <w:rsid w:val="000E6A49"/>
    <w:rsid w:val="000E6C01"/>
    <w:rsid w:val="000E72AC"/>
    <w:rsid w:val="000E7346"/>
    <w:rsid w:val="000E73B8"/>
    <w:rsid w:val="000E7640"/>
    <w:rsid w:val="000E7BB7"/>
    <w:rsid w:val="000E7FFA"/>
    <w:rsid w:val="000F088C"/>
    <w:rsid w:val="000F0E3C"/>
    <w:rsid w:val="000F23CE"/>
    <w:rsid w:val="000F27E2"/>
    <w:rsid w:val="000F2905"/>
    <w:rsid w:val="000F2A1B"/>
    <w:rsid w:val="000F3956"/>
    <w:rsid w:val="000F3DFD"/>
    <w:rsid w:val="000F3E32"/>
    <w:rsid w:val="000F4D54"/>
    <w:rsid w:val="000F559C"/>
    <w:rsid w:val="000F590E"/>
    <w:rsid w:val="000F5F4C"/>
    <w:rsid w:val="000F5FBD"/>
    <w:rsid w:val="000F6835"/>
    <w:rsid w:val="000F6A52"/>
    <w:rsid w:val="000F7583"/>
    <w:rsid w:val="000F7695"/>
    <w:rsid w:val="000F7F00"/>
    <w:rsid w:val="00100B22"/>
    <w:rsid w:val="001011C5"/>
    <w:rsid w:val="0010143B"/>
    <w:rsid w:val="00101F1F"/>
    <w:rsid w:val="001021AC"/>
    <w:rsid w:val="00102385"/>
    <w:rsid w:val="00102701"/>
    <w:rsid w:val="00102AD5"/>
    <w:rsid w:val="00102C45"/>
    <w:rsid w:val="00102D9C"/>
    <w:rsid w:val="00102F31"/>
    <w:rsid w:val="0010352E"/>
    <w:rsid w:val="001035BD"/>
    <w:rsid w:val="00103830"/>
    <w:rsid w:val="00103B96"/>
    <w:rsid w:val="00104864"/>
    <w:rsid w:val="00104C29"/>
    <w:rsid w:val="00104D34"/>
    <w:rsid w:val="001054B0"/>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974"/>
    <w:rsid w:val="00123C2B"/>
    <w:rsid w:val="00123DA1"/>
    <w:rsid w:val="00123FD7"/>
    <w:rsid w:val="00124175"/>
    <w:rsid w:val="00124A3B"/>
    <w:rsid w:val="00125269"/>
    <w:rsid w:val="0012536A"/>
    <w:rsid w:val="00125CC1"/>
    <w:rsid w:val="0012617C"/>
    <w:rsid w:val="001262E4"/>
    <w:rsid w:val="00126418"/>
    <w:rsid w:val="0012695C"/>
    <w:rsid w:val="0012773B"/>
    <w:rsid w:val="00127AC9"/>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3B84"/>
    <w:rsid w:val="00134999"/>
    <w:rsid w:val="00134E1F"/>
    <w:rsid w:val="001352D6"/>
    <w:rsid w:val="00135B62"/>
    <w:rsid w:val="00136575"/>
    <w:rsid w:val="00136A39"/>
    <w:rsid w:val="001403E9"/>
    <w:rsid w:val="0014058D"/>
    <w:rsid w:val="00141266"/>
    <w:rsid w:val="00141588"/>
    <w:rsid w:val="00141663"/>
    <w:rsid w:val="0014174E"/>
    <w:rsid w:val="001419B0"/>
    <w:rsid w:val="00141B40"/>
    <w:rsid w:val="00142F06"/>
    <w:rsid w:val="001431A8"/>
    <w:rsid w:val="00143347"/>
    <w:rsid w:val="00143FBC"/>
    <w:rsid w:val="001441E9"/>
    <w:rsid w:val="00144C15"/>
    <w:rsid w:val="00144C28"/>
    <w:rsid w:val="00145474"/>
    <w:rsid w:val="00145D9D"/>
    <w:rsid w:val="001466AE"/>
    <w:rsid w:val="00146BC4"/>
    <w:rsid w:val="00146D5E"/>
    <w:rsid w:val="00147C6C"/>
    <w:rsid w:val="00147E17"/>
    <w:rsid w:val="0015086A"/>
    <w:rsid w:val="0015096A"/>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7023D"/>
    <w:rsid w:val="00170533"/>
    <w:rsid w:val="0017070A"/>
    <w:rsid w:val="0017229B"/>
    <w:rsid w:val="00172D0E"/>
    <w:rsid w:val="0017333C"/>
    <w:rsid w:val="0017340E"/>
    <w:rsid w:val="00173961"/>
    <w:rsid w:val="00173A1A"/>
    <w:rsid w:val="00173FA2"/>
    <w:rsid w:val="00174C13"/>
    <w:rsid w:val="00174C35"/>
    <w:rsid w:val="00175A8A"/>
    <w:rsid w:val="00175B91"/>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DCD"/>
    <w:rsid w:val="00184FB9"/>
    <w:rsid w:val="00185359"/>
    <w:rsid w:val="0018556C"/>
    <w:rsid w:val="0018587F"/>
    <w:rsid w:val="001863DC"/>
    <w:rsid w:val="0018672D"/>
    <w:rsid w:val="00187456"/>
    <w:rsid w:val="00187541"/>
    <w:rsid w:val="00187A45"/>
    <w:rsid w:val="001906F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193B"/>
    <w:rsid w:val="001E2216"/>
    <w:rsid w:val="001E2769"/>
    <w:rsid w:val="001E3030"/>
    <w:rsid w:val="001E3E03"/>
    <w:rsid w:val="001E481D"/>
    <w:rsid w:val="001E4963"/>
    <w:rsid w:val="001E4A8D"/>
    <w:rsid w:val="001E4D42"/>
    <w:rsid w:val="001E4F9E"/>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363"/>
    <w:rsid w:val="001F139A"/>
    <w:rsid w:val="001F2259"/>
    <w:rsid w:val="001F2FE7"/>
    <w:rsid w:val="001F3B56"/>
    <w:rsid w:val="001F4896"/>
    <w:rsid w:val="001F4E22"/>
    <w:rsid w:val="001F56E0"/>
    <w:rsid w:val="001F5CA7"/>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98A"/>
    <w:rsid w:val="00212B5C"/>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199"/>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1C4"/>
    <w:rsid w:val="0024332C"/>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1C64"/>
    <w:rsid w:val="00252951"/>
    <w:rsid w:val="002532F1"/>
    <w:rsid w:val="002534A6"/>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40B2"/>
    <w:rsid w:val="0026431A"/>
    <w:rsid w:val="002647C6"/>
    <w:rsid w:val="00264B76"/>
    <w:rsid w:val="00264E65"/>
    <w:rsid w:val="002653CB"/>
    <w:rsid w:val="00265A2E"/>
    <w:rsid w:val="0026694F"/>
    <w:rsid w:val="00267AAC"/>
    <w:rsid w:val="00267D7A"/>
    <w:rsid w:val="00267E12"/>
    <w:rsid w:val="00270A96"/>
    <w:rsid w:val="00270EFC"/>
    <w:rsid w:val="00271246"/>
    <w:rsid w:val="00271638"/>
    <w:rsid w:val="00271968"/>
    <w:rsid w:val="00271CF1"/>
    <w:rsid w:val="00272498"/>
    <w:rsid w:val="00273799"/>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C44"/>
    <w:rsid w:val="00281D22"/>
    <w:rsid w:val="00283641"/>
    <w:rsid w:val="00283982"/>
    <w:rsid w:val="0028461E"/>
    <w:rsid w:val="002850D8"/>
    <w:rsid w:val="00285C56"/>
    <w:rsid w:val="00285CE0"/>
    <w:rsid w:val="00286543"/>
    <w:rsid w:val="00286D24"/>
    <w:rsid w:val="00286E01"/>
    <w:rsid w:val="00286E0A"/>
    <w:rsid w:val="00286E64"/>
    <w:rsid w:val="00286F31"/>
    <w:rsid w:val="002875A3"/>
    <w:rsid w:val="0029104F"/>
    <w:rsid w:val="0029124B"/>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822"/>
    <w:rsid w:val="00297BCD"/>
    <w:rsid w:val="00297F04"/>
    <w:rsid w:val="00297FEB"/>
    <w:rsid w:val="002A04DD"/>
    <w:rsid w:val="002A09D4"/>
    <w:rsid w:val="002A0E31"/>
    <w:rsid w:val="002A11F0"/>
    <w:rsid w:val="002A1743"/>
    <w:rsid w:val="002A1CFF"/>
    <w:rsid w:val="002A2560"/>
    <w:rsid w:val="002A25C1"/>
    <w:rsid w:val="002A2603"/>
    <w:rsid w:val="002A3F4F"/>
    <w:rsid w:val="002A4A38"/>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AD6"/>
    <w:rsid w:val="002B7B3D"/>
    <w:rsid w:val="002C01CF"/>
    <w:rsid w:val="002C04DB"/>
    <w:rsid w:val="002C1055"/>
    <w:rsid w:val="002C1EA4"/>
    <w:rsid w:val="002C2DB3"/>
    <w:rsid w:val="002C35F3"/>
    <w:rsid w:val="002C3A1E"/>
    <w:rsid w:val="002C3C90"/>
    <w:rsid w:val="002C42F1"/>
    <w:rsid w:val="002C4CBC"/>
    <w:rsid w:val="002C4D56"/>
    <w:rsid w:val="002C54A7"/>
    <w:rsid w:val="002C54B8"/>
    <w:rsid w:val="002C56E7"/>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4"/>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B7B"/>
    <w:rsid w:val="002D6BA0"/>
    <w:rsid w:val="002D733D"/>
    <w:rsid w:val="002D7CC4"/>
    <w:rsid w:val="002E0DFE"/>
    <w:rsid w:val="002E0F95"/>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443"/>
    <w:rsid w:val="00303874"/>
    <w:rsid w:val="00303A4A"/>
    <w:rsid w:val="00303F3F"/>
    <w:rsid w:val="00304239"/>
    <w:rsid w:val="0030498E"/>
    <w:rsid w:val="00304D62"/>
    <w:rsid w:val="00305962"/>
    <w:rsid w:val="003059C6"/>
    <w:rsid w:val="00306613"/>
    <w:rsid w:val="00306B3A"/>
    <w:rsid w:val="003071AE"/>
    <w:rsid w:val="003071B3"/>
    <w:rsid w:val="00307230"/>
    <w:rsid w:val="003073BA"/>
    <w:rsid w:val="00307EC1"/>
    <w:rsid w:val="00307FEE"/>
    <w:rsid w:val="00310241"/>
    <w:rsid w:val="00310260"/>
    <w:rsid w:val="00311022"/>
    <w:rsid w:val="0031139A"/>
    <w:rsid w:val="00311966"/>
    <w:rsid w:val="00311F69"/>
    <w:rsid w:val="0031261C"/>
    <w:rsid w:val="003126FD"/>
    <w:rsid w:val="00312794"/>
    <w:rsid w:val="003129DA"/>
    <w:rsid w:val="00312EB4"/>
    <w:rsid w:val="0031311F"/>
    <w:rsid w:val="00313671"/>
    <w:rsid w:val="003139EE"/>
    <w:rsid w:val="00313F27"/>
    <w:rsid w:val="003143C1"/>
    <w:rsid w:val="00314437"/>
    <w:rsid w:val="00314F5E"/>
    <w:rsid w:val="00314FF2"/>
    <w:rsid w:val="00315A68"/>
    <w:rsid w:val="003175F2"/>
    <w:rsid w:val="00317B7E"/>
    <w:rsid w:val="00320066"/>
    <w:rsid w:val="003208C6"/>
    <w:rsid w:val="0032096B"/>
    <w:rsid w:val="0032167C"/>
    <w:rsid w:val="00321866"/>
    <w:rsid w:val="003218A8"/>
    <w:rsid w:val="00322153"/>
    <w:rsid w:val="0032221F"/>
    <w:rsid w:val="003222F0"/>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54B8"/>
    <w:rsid w:val="00345798"/>
    <w:rsid w:val="00345DEE"/>
    <w:rsid w:val="0034647D"/>
    <w:rsid w:val="00346FCF"/>
    <w:rsid w:val="003470DB"/>
    <w:rsid w:val="00347FE1"/>
    <w:rsid w:val="003501A4"/>
    <w:rsid w:val="003501F5"/>
    <w:rsid w:val="0035051F"/>
    <w:rsid w:val="00350B1C"/>
    <w:rsid w:val="0035103C"/>
    <w:rsid w:val="00351181"/>
    <w:rsid w:val="00351577"/>
    <w:rsid w:val="00351AE3"/>
    <w:rsid w:val="00351C59"/>
    <w:rsid w:val="00351F43"/>
    <w:rsid w:val="003523FE"/>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13F9"/>
    <w:rsid w:val="003619E0"/>
    <w:rsid w:val="00361B3E"/>
    <w:rsid w:val="00362BF1"/>
    <w:rsid w:val="00362FE2"/>
    <w:rsid w:val="003630B7"/>
    <w:rsid w:val="00363779"/>
    <w:rsid w:val="00363C3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49D"/>
    <w:rsid w:val="003735B3"/>
    <w:rsid w:val="00373CD8"/>
    <w:rsid w:val="003742C6"/>
    <w:rsid w:val="003743B2"/>
    <w:rsid w:val="00374D8C"/>
    <w:rsid w:val="003754DB"/>
    <w:rsid w:val="00375B76"/>
    <w:rsid w:val="00375EA9"/>
    <w:rsid w:val="00376529"/>
    <w:rsid w:val="0037731B"/>
    <w:rsid w:val="00377EB8"/>
    <w:rsid w:val="003802E3"/>
    <w:rsid w:val="00380AF0"/>
    <w:rsid w:val="00380AF2"/>
    <w:rsid w:val="00380E97"/>
    <w:rsid w:val="00380F13"/>
    <w:rsid w:val="00380FD5"/>
    <w:rsid w:val="003813C4"/>
    <w:rsid w:val="00381AA2"/>
    <w:rsid w:val="00381E79"/>
    <w:rsid w:val="003824FA"/>
    <w:rsid w:val="0038300C"/>
    <w:rsid w:val="00383172"/>
    <w:rsid w:val="00383585"/>
    <w:rsid w:val="00384746"/>
    <w:rsid w:val="00384CC8"/>
    <w:rsid w:val="0038579A"/>
    <w:rsid w:val="00385E3B"/>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412B"/>
    <w:rsid w:val="003942A0"/>
    <w:rsid w:val="00394CF5"/>
    <w:rsid w:val="00394F2F"/>
    <w:rsid w:val="00395179"/>
    <w:rsid w:val="0039677A"/>
    <w:rsid w:val="00396EFB"/>
    <w:rsid w:val="00397AEA"/>
    <w:rsid w:val="00397CC5"/>
    <w:rsid w:val="003A06D2"/>
    <w:rsid w:val="003A0C5F"/>
    <w:rsid w:val="003A0CCC"/>
    <w:rsid w:val="003A0D08"/>
    <w:rsid w:val="003A1DD8"/>
    <w:rsid w:val="003A2E76"/>
    <w:rsid w:val="003A33E7"/>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106"/>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A84"/>
    <w:rsid w:val="003C3C58"/>
    <w:rsid w:val="003C3D1E"/>
    <w:rsid w:val="003C55A5"/>
    <w:rsid w:val="003C5D23"/>
    <w:rsid w:val="003C74B9"/>
    <w:rsid w:val="003C7B10"/>
    <w:rsid w:val="003C7B53"/>
    <w:rsid w:val="003C7F72"/>
    <w:rsid w:val="003D0D57"/>
    <w:rsid w:val="003D1458"/>
    <w:rsid w:val="003D22D6"/>
    <w:rsid w:val="003D26F6"/>
    <w:rsid w:val="003D274E"/>
    <w:rsid w:val="003D2DC8"/>
    <w:rsid w:val="003D2E14"/>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2313"/>
    <w:rsid w:val="003E3294"/>
    <w:rsid w:val="003E358D"/>
    <w:rsid w:val="003E3643"/>
    <w:rsid w:val="003E3958"/>
    <w:rsid w:val="003E3C60"/>
    <w:rsid w:val="003E41B9"/>
    <w:rsid w:val="003E498B"/>
    <w:rsid w:val="003E582A"/>
    <w:rsid w:val="003E5E1F"/>
    <w:rsid w:val="003E61DF"/>
    <w:rsid w:val="003E7BAF"/>
    <w:rsid w:val="003E7C4F"/>
    <w:rsid w:val="003E7D37"/>
    <w:rsid w:val="003F04A1"/>
    <w:rsid w:val="003F0F07"/>
    <w:rsid w:val="003F22A4"/>
    <w:rsid w:val="003F22C3"/>
    <w:rsid w:val="003F2463"/>
    <w:rsid w:val="003F2B39"/>
    <w:rsid w:val="003F33AA"/>
    <w:rsid w:val="003F35A6"/>
    <w:rsid w:val="003F3EE5"/>
    <w:rsid w:val="003F470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2A2"/>
    <w:rsid w:val="00406FF7"/>
    <w:rsid w:val="00407635"/>
    <w:rsid w:val="004106F9"/>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3599"/>
    <w:rsid w:val="0042381C"/>
    <w:rsid w:val="00423BE5"/>
    <w:rsid w:val="00424D90"/>
    <w:rsid w:val="00424EA5"/>
    <w:rsid w:val="0042552B"/>
    <w:rsid w:val="00425E65"/>
    <w:rsid w:val="00426343"/>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53E9"/>
    <w:rsid w:val="004354F6"/>
    <w:rsid w:val="00435C55"/>
    <w:rsid w:val="00435EE1"/>
    <w:rsid w:val="0043639A"/>
    <w:rsid w:val="00436573"/>
    <w:rsid w:val="00436611"/>
    <w:rsid w:val="004369F6"/>
    <w:rsid w:val="00436D88"/>
    <w:rsid w:val="00436EF9"/>
    <w:rsid w:val="0043732E"/>
    <w:rsid w:val="0043735B"/>
    <w:rsid w:val="0043737D"/>
    <w:rsid w:val="004373CD"/>
    <w:rsid w:val="004378A6"/>
    <w:rsid w:val="004409AD"/>
    <w:rsid w:val="00440EB4"/>
    <w:rsid w:val="0044184F"/>
    <w:rsid w:val="00441BB5"/>
    <w:rsid w:val="0044268E"/>
    <w:rsid w:val="00442D9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67B4C"/>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563A"/>
    <w:rsid w:val="00485BA2"/>
    <w:rsid w:val="004862A1"/>
    <w:rsid w:val="00486B5C"/>
    <w:rsid w:val="00486DFE"/>
    <w:rsid w:val="00486F09"/>
    <w:rsid w:val="004875B1"/>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38F7"/>
    <w:rsid w:val="004B3956"/>
    <w:rsid w:val="004B52AD"/>
    <w:rsid w:val="004B5910"/>
    <w:rsid w:val="004B59B8"/>
    <w:rsid w:val="004B626C"/>
    <w:rsid w:val="004B6B54"/>
    <w:rsid w:val="004B6C90"/>
    <w:rsid w:val="004B7833"/>
    <w:rsid w:val="004C018A"/>
    <w:rsid w:val="004C0770"/>
    <w:rsid w:val="004C0DE3"/>
    <w:rsid w:val="004C1CB0"/>
    <w:rsid w:val="004C1FF4"/>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4D3"/>
    <w:rsid w:val="004D4A63"/>
    <w:rsid w:val="004D4B94"/>
    <w:rsid w:val="004D4EF4"/>
    <w:rsid w:val="004D5124"/>
    <w:rsid w:val="004D5D64"/>
    <w:rsid w:val="004D698C"/>
    <w:rsid w:val="004D75BA"/>
    <w:rsid w:val="004D7EAE"/>
    <w:rsid w:val="004E05D7"/>
    <w:rsid w:val="004E060F"/>
    <w:rsid w:val="004E0C4E"/>
    <w:rsid w:val="004E142B"/>
    <w:rsid w:val="004E1738"/>
    <w:rsid w:val="004E1E0E"/>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E22"/>
    <w:rsid w:val="004F0310"/>
    <w:rsid w:val="004F0C2D"/>
    <w:rsid w:val="004F253D"/>
    <w:rsid w:val="004F3176"/>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0E3"/>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F1A"/>
    <w:rsid w:val="00522947"/>
    <w:rsid w:val="00523179"/>
    <w:rsid w:val="00523717"/>
    <w:rsid w:val="00523D5B"/>
    <w:rsid w:val="00524671"/>
    <w:rsid w:val="005246E2"/>
    <w:rsid w:val="005253BD"/>
    <w:rsid w:val="005255B5"/>
    <w:rsid w:val="005255BE"/>
    <w:rsid w:val="00525AE1"/>
    <w:rsid w:val="00525E2F"/>
    <w:rsid w:val="00525E98"/>
    <w:rsid w:val="00525FD5"/>
    <w:rsid w:val="00526445"/>
    <w:rsid w:val="00526F94"/>
    <w:rsid w:val="0052721F"/>
    <w:rsid w:val="00527338"/>
    <w:rsid w:val="005273E8"/>
    <w:rsid w:val="00527F07"/>
    <w:rsid w:val="00530105"/>
    <w:rsid w:val="005305D1"/>
    <w:rsid w:val="00530A5F"/>
    <w:rsid w:val="00530F08"/>
    <w:rsid w:val="00531471"/>
    <w:rsid w:val="00531966"/>
    <w:rsid w:val="00531ABE"/>
    <w:rsid w:val="00531DB4"/>
    <w:rsid w:val="00531EF1"/>
    <w:rsid w:val="00532743"/>
    <w:rsid w:val="0053301A"/>
    <w:rsid w:val="005332AA"/>
    <w:rsid w:val="005337C6"/>
    <w:rsid w:val="00534920"/>
    <w:rsid w:val="0053510E"/>
    <w:rsid w:val="005357BB"/>
    <w:rsid w:val="00535C41"/>
    <w:rsid w:val="005368D1"/>
    <w:rsid w:val="00537823"/>
    <w:rsid w:val="00537E8D"/>
    <w:rsid w:val="00540406"/>
    <w:rsid w:val="00540C0A"/>
    <w:rsid w:val="00541973"/>
    <w:rsid w:val="00542206"/>
    <w:rsid w:val="005423A1"/>
    <w:rsid w:val="005423AF"/>
    <w:rsid w:val="005428DF"/>
    <w:rsid w:val="005439E9"/>
    <w:rsid w:val="00543A9C"/>
    <w:rsid w:val="00545186"/>
    <w:rsid w:val="005454B2"/>
    <w:rsid w:val="005459D8"/>
    <w:rsid w:val="00545B91"/>
    <w:rsid w:val="00546308"/>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5D8A"/>
    <w:rsid w:val="00556587"/>
    <w:rsid w:val="00556AF8"/>
    <w:rsid w:val="005572EA"/>
    <w:rsid w:val="00557347"/>
    <w:rsid w:val="005579F8"/>
    <w:rsid w:val="0056055B"/>
    <w:rsid w:val="00560FFC"/>
    <w:rsid w:val="005615BE"/>
    <w:rsid w:val="00561E14"/>
    <w:rsid w:val="00563112"/>
    <w:rsid w:val="005641EF"/>
    <w:rsid w:val="00564693"/>
    <w:rsid w:val="00564701"/>
    <w:rsid w:val="00564E00"/>
    <w:rsid w:val="005664B7"/>
    <w:rsid w:val="00567015"/>
    <w:rsid w:val="00570622"/>
    <w:rsid w:val="005710CE"/>
    <w:rsid w:val="005710E5"/>
    <w:rsid w:val="00571278"/>
    <w:rsid w:val="005713F1"/>
    <w:rsid w:val="0057181D"/>
    <w:rsid w:val="005721D9"/>
    <w:rsid w:val="0057229E"/>
    <w:rsid w:val="005723AC"/>
    <w:rsid w:val="005725E4"/>
    <w:rsid w:val="00572B88"/>
    <w:rsid w:val="0057361E"/>
    <w:rsid w:val="00573959"/>
    <w:rsid w:val="005740A9"/>
    <w:rsid w:val="005745B7"/>
    <w:rsid w:val="005747F1"/>
    <w:rsid w:val="0057483F"/>
    <w:rsid w:val="005749C0"/>
    <w:rsid w:val="00574C1F"/>
    <w:rsid w:val="00575837"/>
    <w:rsid w:val="00575BA7"/>
    <w:rsid w:val="00575EB7"/>
    <w:rsid w:val="00576A9E"/>
    <w:rsid w:val="00576C1B"/>
    <w:rsid w:val="00576F0D"/>
    <w:rsid w:val="00576F4D"/>
    <w:rsid w:val="0057747E"/>
    <w:rsid w:val="005775BD"/>
    <w:rsid w:val="005777DF"/>
    <w:rsid w:val="00577958"/>
    <w:rsid w:val="0057795E"/>
    <w:rsid w:val="005779DF"/>
    <w:rsid w:val="00582248"/>
    <w:rsid w:val="005822EF"/>
    <w:rsid w:val="0058315B"/>
    <w:rsid w:val="005833B0"/>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38C"/>
    <w:rsid w:val="005C4B94"/>
    <w:rsid w:val="005C590A"/>
    <w:rsid w:val="005C5D3C"/>
    <w:rsid w:val="005C6D9D"/>
    <w:rsid w:val="005C707B"/>
    <w:rsid w:val="005C72A0"/>
    <w:rsid w:val="005C72F1"/>
    <w:rsid w:val="005C7AB0"/>
    <w:rsid w:val="005C7E1D"/>
    <w:rsid w:val="005D05A7"/>
    <w:rsid w:val="005D17F3"/>
    <w:rsid w:val="005D1965"/>
    <w:rsid w:val="005D1A6A"/>
    <w:rsid w:val="005D1C56"/>
    <w:rsid w:val="005D1CE4"/>
    <w:rsid w:val="005D272F"/>
    <w:rsid w:val="005D295E"/>
    <w:rsid w:val="005D301B"/>
    <w:rsid w:val="005D313F"/>
    <w:rsid w:val="005D388F"/>
    <w:rsid w:val="005D38E8"/>
    <w:rsid w:val="005D451F"/>
    <w:rsid w:val="005D55A1"/>
    <w:rsid w:val="005D6A60"/>
    <w:rsid w:val="005D74D0"/>
    <w:rsid w:val="005D7998"/>
    <w:rsid w:val="005E037F"/>
    <w:rsid w:val="005E0668"/>
    <w:rsid w:val="005E11A9"/>
    <w:rsid w:val="005E1533"/>
    <w:rsid w:val="005E2231"/>
    <w:rsid w:val="005E39B0"/>
    <w:rsid w:val="005E495D"/>
    <w:rsid w:val="005E49CB"/>
    <w:rsid w:val="005E5040"/>
    <w:rsid w:val="005E52CE"/>
    <w:rsid w:val="005E5551"/>
    <w:rsid w:val="005E5C69"/>
    <w:rsid w:val="005E5DAA"/>
    <w:rsid w:val="005E6296"/>
    <w:rsid w:val="005E62E6"/>
    <w:rsid w:val="005E649D"/>
    <w:rsid w:val="005E6BBE"/>
    <w:rsid w:val="005E6FFD"/>
    <w:rsid w:val="005E7064"/>
    <w:rsid w:val="005E7DA9"/>
    <w:rsid w:val="005E7EAB"/>
    <w:rsid w:val="005E7FFC"/>
    <w:rsid w:val="005F0763"/>
    <w:rsid w:val="005F0AC4"/>
    <w:rsid w:val="005F1770"/>
    <w:rsid w:val="005F2041"/>
    <w:rsid w:val="005F31BA"/>
    <w:rsid w:val="005F3406"/>
    <w:rsid w:val="005F4092"/>
    <w:rsid w:val="005F4EB5"/>
    <w:rsid w:val="005F5D85"/>
    <w:rsid w:val="005F629F"/>
    <w:rsid w:val="005F682E"/>
    <w:rsid w:val="005F729F"/>
    <w:rsid w:val="005F737A"/>
    <w:rsid w:val="005F7738"/>
    <w:rsid w:val="005F7756"/>
    <w:rsid w:val="005F78DF"/>
    <w:rsid w:val="005F7FCD"/>
    <w:rsid w:val="00600134"/>
    <w:rsid w:val="006003B4"/>
    <w:rsid w:val="006004FF"/>
    <w:rsid w:val="00600515"/>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56B"/>
    <w:rsid w:val="00616CE9"/>
    <w:rsid w:val="00616F20"/>
    <w:rsid w:val="006172B0"/>
    <w:rsid w:val="00617DA9"/>
    <w:rsid w:val="006203E8"/>
    <w:rsid w:val="00620436"/>
    <w:rsid w:val="0062057C"/>
    <w:rsid w:val="00620B14"/>
    <w:rsid w:val="00621054"/>
    <w:rsid w:val="006211B2"/>
    <w:rsid w:val="00621C64"/>
    <w:rsid w:val="00621F04"/>
    <w:rsid w:val="0062211B"/>
    <w:rsid w:val="00622930"/>
    <w:rsid w:val="00623498"/>
    <w:rsid w:val="00623B6E"/>
    <w:rsid w:val="0062420A"/>
    <w:rsid w:val="00624AED"/>
    <w:rsid w:val="00625B2D"/>
    <w:rsid w:val="006260E2"/>
    <w:rsid w:val="00626251"/>
    <w:rsid w:val="00626372"/>
    <w:rsid w:val="00626731"/>
    <w:rsid w:val="0062714D"/>
    <w:rsid w:val="006276E0"/>
    <w:rsid w:val="00627D84"/>
    <w:rsid w:val="00630DAE"/>
    <w:rsid w:val="00631135"/>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729"/>
    <w:rsid w:val="00636A14"/>
    <w:rsid w:val="0063721B"/>
    <w:rsid w:val="006377B2"/>
    <w:rsid w:val="00637AD2"/>
    <w:rsid w:val="00637EED"/>
    <w:rsid w:val="0064025F"/>
    <w:rsid w:val="00640A05"/>
    <w:rsid w:val="00640D06"/>
    <w:rsid w:val="006420B7"/>
    <w:rsid w:val="00642186"/>
    <w:rsid w:val="0064251A"/>
    <w:rsid w:val="0064295B"/>
    <w:rsid w:val="00642CB4"/>
    <w:rsid w:val="00642F5B"/>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72D2"/>
    <w:rsid w:val="00657387"/>
    <w:rsid w:val="0065753F"/>
    <w:rsid w:val="00657B63"/>
    <w:rsid w:val="00657C7D"/>
    <w:rsid w:val="00657ED6"/>
    <w:rsid w:val="0066035E"/>
    <w:rsid w:val="0066056B"/>
    <w:rsid w:val="006606C0"/>
    <w:rsid w:val="00660AC8"/>
    <w:rsid w:val="006611BE"/>
    <w:rsid w:val="00661E7E"/>
    <w:rsid w:val="00661E91"/>
    <w:rsid w:val="00662B5B"/>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BB7"/>
    <w:rsid w:val="00677668"/>
    <w:rsid w:val="00677A60"/>
    <w:rsid w:val="00680C2B"/>
    <w:rsid w:val="00680E24"/>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8D2"/>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2AB7"/>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C7DB0"/>
    <w:rsid w:val="006D08B0"/>
    <w:rsid w:val="006D08D6"/>
    <w:rsid w:val="006D0CD2"/>
    <w:rsid w:val="006D10D8"/>
    <w:rsid w:val="006D1429"/>
    <w:rsid w:val="006D2459"/>
    <w:rsid w:val="006D2AEA"/>
    <w:rsid w:val="006D2DF9"/>
    <w:rsid w:val="006D383E"/>
    <w:rsid w:val="006D39F3"/>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0EBC"/>
    <w:rsid w:val="006E2858"/>
    <w:rsid w:val="006E2F47"/>
    <w:rsid w:val="006E3461"/>
    <w:rsid w:val="006E3616"/>
    <w:rsid w:val="006E36E0"/>
    <w:rsid w:val="006E3D6E"/>
    <w:rsid w:val="006E48A2"/>
    <w:rsid w:val="006E4ECB"/>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06C"/>
    <w:rsid w:val="006F44B2"/>
    <w:rsid w:val="006F4979"/>
    <w:rsid w:val="006F4FE1"/>
    <w:rsid w:val="006F6830"/>
    <w:rsid w:val="006F6858"/>
    <w:rsid w:val="006F68FD"/>
    <w:rsid w:val="006F7DAD"/>
    <w:rsid w:val="0070001E"/>
    <w:rsid w:val="007009A1"/>
    <w:rsid w:val="00700C6E"/>
    <w:rsid w:val="00701010"/>
    <w:rsid w:val="0070133E"/>
    <w:rsid w:val="007015A1"/>
    <w:rsid w:val="007030CF"/>
    <w:rsid w:val="00703BCE"/>
    <w:rsid w:val="00704560"/>
    <w:rsid w:val="007048BD"/>
    <w:rsid w:val="007048C3"/>
    <w:rsid w:val="00704B00"/>
    <w:rsid w:val="0070547F"/>
    <w:rsid w:val="00705A54"/>
    <w:rsid w:val="00705AE5"/>
    <w:rsid w:val="00705B34"/>
    <w:rsid w:val="0070607B"/>
    <w:rsid w:val="007061A5"/>
    <w:rsid w:val="00706BA7"/>
    <w:rsid w:val="00706F44"/>
    <w:rsid w:val="0071060E"/>
    <w:rsid w:val="00710DAB"/>
    <w:rsid w:val="007114B7"/>
    <w:rsid w:val="0071237E"/>
    <w:rsid w:val="007123D4"/>
    <w:rsid w:val="00713362"/>
    <w:rsid w:val="00713469"/>
    <w:rsid w:val="00713971"/>
    <w:rsid w:val="00713A85"/>
    <w:rsid w:val="00713AE1"/>
    <w:rsid w:val="00713B84"/>
    <w:rsid w:val="007146F5"/>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4CBE"/>
    <w:rsid w:val="00725A38"/>
    <w:rsid w:val="00725CEB"/>
    <w:rsid w:val="0072660B"/>
    <w:rsid w:val="00726E37"/>
    <w:rsid w:val="00726F80"/>
    <w:rsid w:val="0072791C"/>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25C7"/>
    <w:rsid w:val="00743055"/>
    <w:rsid w:val="00743348"/>
    <w:rsid w:val="00743FE0"/>
    <w:rsid w:val="007441E8"/>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5AED"/>
    <w:rsid w:val="00766590"/>
    <w:rsid w:val="007668A3"/>
    <w:rsid w:val="00767234"/>
    <w:rsid w:val="0076795E"/>
    <w:rsid w:val="00770307"/>
    <w:rsid w:val="007703E2"/>
    <w:rsid w:val="007705A3"/>
    <w:rsid w:val="007706E5"/>
    <w:rsid w:val="007708D0"/>
    <w:rsid w:val="00770BAE"/>
    <w:rsid w:val="007715C8"/>
    <w:rsid w:val="00771C72"/>
    <w:rsid w:val="00771E7A"/>
    <w:rsid w:val="00772204"/>
    <w:rsid w:val="00772FDE"/>
    <w:rsid w:val="007733EB"/>
    <w:rsid w:val="007759FA"/>
    <w:rsid w:val="00775C46"/>
    <w:rsid w:val="0077656B"/>
    <w:rsid w:val="00776639"/>
    <w:rsid w:val="00776778"/>
    <w:rsid w:val="00776A96"/>
    <w:rsid w:val="00776F96"/>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37B"/>
    <w:rsid w:val="0078765D"/>
    <w:rsid w:val="007876F9"/>
    <w:rsid w:val="0078770F"/>
    <w:rsid w:val="007900BC"/>
    <w:rsid w:val="0079019F"/>
    <w:rsid w:val="0079022B"/>
    <w:rsid w:val="007902AD"/>
    <w:rsid w:val="00792A19"/>
    <w:rsid w:val="00792ADE"/>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33A"/>
    <w:rsid w:val="007B0439"/>
    <w:rsid w:val="007B05CD"/>
    <w:rsid w:val="007B061E"/>
    <w:rsid w:val="007B0D08"/>
    <w:rsid w:val="007B1A49"/>
    <w:rsid w:val="007B1ADC"/>
    <w:rsid w:val="007B1CC0"/>
    <w:rsid w:val="007B1D56"/>
    <w:rsid w:val="007B2208"/>
    <w:rsid w:val="007B2ABA"/>
    <w:rsid w:val="007B331A"/>
    <w:rsid w:val="007B398F"/>
    <w:rsid w:val="007B432A"/>
    <w:rsid w:val="007B4905"/>
    <w:rsid w:val="007B4BF0"/>
    <w:rsid w:val="007B514D"/>
    <w:rsid w:val="007B52F1"/>
    <w:rsid w:val="007B566A"/>
    <w:rsid w:val="007B656F"/>
    <w:rsid w:val="007B6F53"/>
    <w:rsid w:val="007B7232"/>
    <w:rsid w:val="007B7695"/>
    <w:rsid w:val="007C0473"/>
    <w:rsid w:val="007C13B2"/>
    <w:rsid w:val="007C188A"/>
    <w:rsid w:val="007C2B7B"/>
    <w:rsid w:val="007C2CAB"/>
    <w:rsid w:val="007C2DBF"/>
    <w:rsid w:val="007C37CD"/>
    <w:rsid w:val="007C39E7"/>
    <w:rsid w:val="007C434F"/>
    <w:rsid w:val="007C511D"/>
    <w:rsid w:val="007C6012"/>
    <w:rsid w:val="007C6275"/>
    <w:rsid w:val="007C6C52"/>
    <w:rsid w:val="007C70ED"/>
    <w:rsid w:val="007C712C"/>
    <w:rsid w:val="007C75BD"/>
    <w:rsid w:val="007D099A"/>
    <w:rsid w:val="007D0AC5"/>
    <w:rsid w:val="007D0E54"/>
    <w:rsid w:val="007D140C"/>
    <w:rsid w:val="007D18ED"/>
    <w:rsid w:val="007D1BB8"/>
    <w:rsid w:val="007D206F"/>
    <w:rsid w:val="007D2308"/>
    <w:rsid w:val="007D300E"/>
    <w:rsid w:val="007D3185"/>
    <w:rsid w:val="007D39F4"/>
    <w:rsid w:val="007D42CD"/>
    <w:rsid w:val="007D42FD"/>
    <w:rsid w:val="007D49B1"/>
    <w:rsid w:val="007D537B"/>
    <w:rsid w:val="007D588C"/>
    <w:rsid w:val="007D5EEE"/>
    <w:rsid w:val="007D60F9"/>
    <w:rsid w:val="007D635E"/>
    <w:rsid w:val="007D6B00"/>
    <w:rsid w:val="007D6F27"/>
    <w:rsid w:val="007D72FE"/>
    <w:rsid w:val="007D739D"/>
    <w:rsid w:val="007D770F"/>
    <w:rsid w:val="007D7F2B"/>
    <w:rsid w:val="007E051E"/>
    <w:rsid w:val="007E0AE4"/>
    <w:rsid w:val="007E138A"/>
    <w:rsid w:val="007E1C18"/>
    <w:rsid w:val="007E1C6F"/>
    <w:rsid w:val="007E1D5F"/>
    <w:rsid w:val="007E2287"/>
    <w:rsid w:val="007E23E5"/>
    <w:rsid w:val="007E265F"/>
    <w:rsid w:val="007E2FA0"/>
    <w:rsid w:val="007E2FF3"/>
    <w:rsid w:val="007E3585"/>
    <w:rsid w:val="007E428E"/>
    <w:rsid w:val="007E48CC"/>
    <w:rsid w:val="007E49A1"/>
    <w:rsid w:val="007E4C4E"/>
    <w:rsid w:val="007E5B1C"/>
    <w:rsid w:val="007E6040"/>
    <w:rsid w:val="007E677B"/>
    <w:rsid w:val="007E6E95"/>
    <w:rsid w:val="007E7430"/>
    <w:rsid w:val="007F0600"/>
    <w:rsid w:val="007F11C5"/>
    <w:rsid w:val="007F1620"/>
    <w:rsid w:val="007F252D"/>
    <w:rsid w:val="007F27CF"/>
    <w:rsid w:val="007F3025"/>
    <w:rsid w:val="007F3254"/>
    <w:rsid w:val="007F39E7"/>
    <w:rsid w:val="007F3CF0"/>
    <w:rsid w:val="007F3DD3"/>
    <w:rsid w:val="007F3E3A"/>
    <w:rsid w:val="007F3EC1"/>
    <w:rsid w:val="007F5ADD"/>
    <w:rsid w:val="007F5EE5"/>
    <w:rsid w:val="007F6353"/>
    <w:rsid w:val="007F67C0"/>
    <w:rsid w:val="007F6C55"/>
    <w:rsid w:val="007F6CB1"/>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1003D"/>
    <w:rsid w:val="008100AE"/>
    <w:rsid w:val="0081154A"/>
    <w:rsid w:val="00811561"/>
    <w:rsid w:val="00811629"/>
    <w:rsid w:val="00811BC8"/>
    <w:rsid w:val="00811C4D"/>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D8C"/>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9AB"/>
    <w:rsid w:val="00825A94"/>
    <w:rsid w:val="008261A6"/>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119"/>
    <w:rsid w:val="00856BBD"/>
    <w:rsid w:val="00857621"/>
    <w:rsid w:val="00857F47"/>
    <w:rsid w:val="00860698"/>
    <w:rsid w:val="0086092D"/>
    <w:rsid w:val="00860AC5"/>
    <w:rsid w:val="008612F2"/>
    <w:rsid w:val="008616D4"/>
    <w:rsid w:val="008617BA"/>
    <w:rsid w:val="00861F2E"/>
    <w:rsid w:val="0086225D"/>
    <w:rsid w:val="00862530"/>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62C0"/>
    <w:rsid w:val="00876385"/>
    <w:rsid w:val="008765A2"/>
    <w:rsid w:val="00877D37"/>
    <w:rsid w:val="0088053F"/>
    <w:rsid w:val="008805B2"/>
    <w:rsid w:val="00880853"/>
    <w:rsid w:val="00880D32"/>
    <w:rsid w:val="00880D62"/>
    <w:rsid w:val="008810FE"/>
    <w:rsid w:val="0088114C"/>
    <w:rsid w:val="008818C6"/>
    <w:rsid w:val="00881A02"/>
    <w:rsid w:val="00882379"/>
    <w:rsid w:val="00882783"/>
    <w:rsid w:val="00883467"/>
    <w:rsid w:val="008835B8"/>
    <w:rsid w:val="008837F0"/>
    <w:rsid w:val="00883864"/>
    <w:rsid w:val="00883E0A"/>
    <w:rsid w:val="008844C0"/>
    <w:rsid w:val="00884671"/>
    <w:rsid w:val="00884B97"/>
    <w:rsid w:val="00884B9D"/>
    <w:rsid w:val="00884DFD"/>
    <w:rsid w:val="00885867"/>
    <w:rsid w:val="00886559"/>
    <w:rsid w:val="008865F9"/>
    <w:rsid w:val="008871C7"/>
    <w:rsid w:val="008878A8"/>
    <w:rsid w:val="00890127"/>
    <w:rsid w:val="00890532"/>
    <w:rsid w:val="00890809"/>
    <w:rsid w:val="0089082F"/>
    <w:rsid w:val="00892026"/>
    <w:rsid w:val="00893279"/>
    <w:rsid w:val="008936F2"/>
    <w:rsid w:val="00894026"/>
    <w:rsid w:val="008948C3"/>
    <w:rsid w:val="00895951"/>
    <w:rsid w:val="00895A1D"/>
    <w:rsid w:val="008972FB"/>
    <w:rsid w:val="00897B87"/>
    <w:rsid w:val="008A0010"/>
    <w:rsid w:val="008A0522"/>
    <w:rsid w:val="008A13B7"/>
    <w:rsid w:val="008A2511"/>
    <w:rsid w:val="008A25C9"/>
    <w:rsid w:val="008A2724"/>
    <w:rsid w:val="008A290C"/>
    <w:rsid w:val="008A3213"/>
    <w:rsid w:val="008A3823"/>
    <w:rsid w:val="008A391E"/>
    <w:rsid w:val="008A4687"/>
    <w:rsid w:val="008A4952"/>
    <w:rsid w:val="008A4BA5"/>
    <w:rsid w:val="008A5362"/>
    <w:rsid w:val="008A58ED"/>
    <w:rsid w:val="008A639D"/>
    <w:rsid w:val="008A75C5"/>
    <w:rsid w:val="008A7F74"/>
    <w:rsid w:val="008B0031"/>
    <w:rsid w:val="008B0380"/>
    <w:rsid w:val="008B0AF5"/>
    <w:rsid w:val="008B0EBC"/>
    <w:rsid w:val="008B1004"/>
    <w:rsid w:val="008B1254"/>
    <w:rsid w:val="008B1760"/>
    <w:rsid w:val="008B1849"/>
    <w:rsid w:val="008B283E"/>
    <w:rsid w:val="008B2D69"/>
    <w:rsid w:val="008B2DD2"/>
    <w:rsid w:val="008B42C0"/>
    <w:rsid w:val="008B452F"/>
    <w:rsid w:val="008B4C0E"/>
    <w:rsid w:val="008B4C3B"/>
    <w:rsid w:val="008B4FCD"/>
    <w:rsid w:val="008B5127"/>
    <w:rsid w:val="008B66CE"/>
    <w:rsid w:val="008B6967"/>
    <w:rsid w:val="008B7CFB"/>
    <w:rsid w:val="008B7F78"/>
    <w:rsid w:val="008C1294"/>
    <w:rsid w:val="008C1496"/>
    <w:rsid w:val="008C18E4"/>
    <w:rsid w:val="008C29CA"/>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3577"/>
    <w:rsid w:val="008D3703"/>
    <w:rsid w:val="008D3DF8"/>
    <w:rsid w:val="008D440D"/>
    <w:rsid w:val="008D5390"/>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F142A"/>
    <w:rsid w:val="008F1469"/>
    <w:rsid w:val="008F1662"/>
    <w:rsid w:val="008F1992"/>
    <w:rsid w:val="008F2044"/>
    <w:rsid w:val="008F22D6"/>
    <w:rsid w:val="008F265D"/>
    <w:rsid w:val="008F3D56"/>
    <w:rsid w:val="008F40AC"/>
    <w:rsid w:val="008F428F"/>
    <w:rsid w:val="008F4671"/>
    <w:rsid w:val="008F4DCC"/>
    <w:rsid w:val="008F50A6"/>
    <w:rsid w:val="008F53AD"/>
    <w:rsid w:val="008F53F4"/>
    <w:rsid w:val="008F5B23"/>
    <w:rsid w:val="008F5E9F"/>
    <w:rsid w:val="008F61A2"/>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9B6"/>
    <w:rsid w:val="00913F5A"/>
    <w:rsid w:val="009140E6"/>
    <w:rsid w:val="009141CF"/>
    <w:rsid w:val="0091427B"/>
    <w:rsid w:val="009147F4"/>
    <w:rsid w:val="00914C4B"/>
    <w:rsid w:val="00914E54"/>
    <w:rsid w:val="0091556F"/>
    <w:rsid w:val="00915742"/>
    <w:rsid w:val="00915989"/>
    <w:rsid w:val="00916724"/>
    <w:rsid w:val="00917220"/>
    <w:rsid w:val="0091754C"/>
    <w:rsid w:val="00917D67"/>
    <w:rsid w:val="0092064F"/>
    <w:rsid w:val="0092129F"/>
    <w:rsid w:val="00921B22"/>
    <w:rsid w:val="00921B29"/>
    <w:rsid w:val="00921CC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4D21"/>
    <w:rsid w:val="00935303"/>
    <w:rsid w:val="0093541A"/>
    <w:rsid w:val="00935421"/>
    <w:rsid w:val="00935714"/>
    <w:rsid w:val="0093572D"/>
    <w:rsid w:val="00935880"/>
    <w:rsid w:val="009361DF"/>
    <w:rsid w:val="00936C7F"/>
    <w:rsid w:val="009374BD"/>
    <w:rsid w:val="00937660"/>
    <w:rsid w:val="0093770A"/>
    <w:rsid w:val="00937E76"/>
    <w:rsid w:val="00940398"/>
    <w:rsid w:val="009419EB"/>
    <w:rsid w:val="00941B85"/>
    <w:rsid w:val="00942A62"/>
    <w:rsid w:val="00942F8C"/>
    <w:rsid w:val="009437AC"/>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57E80"/>
    <w:rsid w:val="0096017F"/>
    <w:rsid w:val="00961EB7"/>
    <w:rsid w:val="00962515"/>
    <w:rsid w:val="00962E29"/>
    <w:rsid w:val="00962E57"/>
    <w:rsid w:val="009639DA"/>
    <w:rsid w:val="009641D6"/>
    <w:rsid w:val="009642B4"/>
    <w:rsid w:val="0096465B"/>
    <w:rsid w:val="0096470F"/>
    <w:rsid w:val="00964C6C"/>
    <w:rsid w:val="00965200"/>
    <w:rsid w:val="00965513"/>
    <w:rsid w:val="0096607C"/>
    <w:rsid w:val="009664DF"/>
    <w:rsid w:val="00966CCF"/>
    <w:rsid w:val="0096764F"/>
    <w:rsid w:val="009678DD"/>
    <w:rsid w:val="0097046E"/>
    <w:rsid w:val="00970725"/>
    <w:rsid w:val="009708A4"/>
    <w:rsid w:val="00970D37"/>
    <w:rsid w:val="0097111B"/>
    <w:rsid w:val="009711CF"/>
    <w:rsid w:val="00971B75"/>
    <w:rsid w:val="00971D2E"/>
    <w:rsid w:val="00972DB0"/>
    <w:rsid w:val="00973211"/>
    <w:rsid w:val="00973648"/>
    <w:rsid w:val="00973A3B"/>
    <w:rsid w:val="00973AE7"/>
    <w:rsid w:val="00973D5A"/>
    <w:rsid w:val="0097465F"/>
    <w:rsid w:val="00974CEB"/>
    <w:rsid w:val="00975306"/>
    <w:rsid w:val="009755C3"/>
    <w:rsid w:val="00975D15"/>
    <w:rsid w:val="00976483"/>
    <w:rsid w:val="00977054"/>
    <w:rsid w:val="009770CB"/>
    <w:rsid w:val="009775B2"/>
    <w:rsid w:val="00977DA7"/>
    <w:rsid w:val="0098017A"/>
    <w:rsid w:val="00980D3A"/>
    <w:rsid w:val="00981067"/>
    <w:rsid w:val="00981849"/>
    <w:rsid w:val="00981A50"/>
    <w:rsid w:val="00981D49"/>
    <w:rsid w:val="0098284D"/>
    <w:rsid w:val="00982AD7"/>
    <w:rsid w:val="00983D11"/>
    <w:rsid w:val="00984109"/>
    <w:rsid w:val="0098597A"/>
    <w:rsid w:val="009859EF"/>
    <w:rsid w:val="00985B86"/>
    <w:rsid w:val="00985EB3"/>
    <w:rsid w:val="00986199"/>
    <w:rsid w:val="0098672B"/>
    <w:rsid w:val="00987056"/>
    <w:rsid w:val="009870CF"/>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7900"/>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22"/>
    <w:rsid w:val="009C106F"/>
    <w:rsid w:val="009C108B"/>
    <w:rsid w:val="009C10C7"/>
    <w:rsid w:val="009C2255"/>
    <w:rsid w:val="009C2530"/>
    <w:rsid w:val="009C312E"/>
    <w:rsid w:val="009C3973"/>
    <w:rsid w:val="009C39FB"/>
    <w:rsid w:val="009C3F57"/>
    <w:rsid w:val="009C4A36"/>
    <w:rsid w:val="009C4E44"/>
    <w:rsid w:val="009C4EB4"/>
    <w:rsid w:val="009C564B"/>
    <w:rsid w:val="009C5783"/>
    <w:rsid w:val="009C5F31"/>
    <w:rsid w:val="009C6044"/>
    <w:rsid w:val="009C68C0"/>
    <w:rsid w:val="009C6DCA"/>
    <w:rsid w:val="009C7574"/>
    <w:rsid w:val="009C75FC"/>
    <w:rsid w:val="009C767D"/>
    <w:rsid w:val="009C78B1"/>
    <w:rsid w:val="009C7A3A"/>
    <w:rsid w:val="009C7A69"/>
    <w:rsid w:val="009C7B20"/>
    <w:rsid w:val="009D024F"/>
    <w:rsid w:val="009D06ED"/>
    <w:rsid w:val="009D09C7"/>
    <w:rsid w:val="009D1042"/>
    <w:rsid w:val="009D29D0"/>
    <w:rsid w:val="009D2C24"/>
    <w:rsid w:val="009D2E3D"/>
    <w:rsid w:val="009D3094"/>
    <w:rsid w:val="009D327B"/>
    <w:rsid w:val="009D39E8"/>
    <w:rsid w:val="009D42EF"/>
    <w:rsid w:val="009D4C7D"/>
    <w:rsid w:val="009D527E"/>
    <w:rsid w:val="009D53CA"/>
    <w:rsid w:val="009D5457"/>
    <w:rsid w:val="009D6007"/>
    <w:rsid w:val="009D6CED"/>
    <w:rsid w:val="009D70D2"/>
    <w:rsid w:val="009D7C82"/>
    <w:rsid w:val="009D7D78"/>
    <w:rsid w:val="009E01E1"/>
    <w:rsid w:val="009E04AD"/>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5937"/>
    <w:rsid w:val="009E63FD"/>
    <w:rsid w:val="009E698A"/>
    <w:rsid w:val="009E6F39"/>
    <w:rsid w:val="009E739D"/>
    <w:rsid w:val="009E7C75"/>
    <w:rsid w:val="009E7EF5"/>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033"/>
    <w:rsid w:val="00A21850"/>
    <w:rsid w:val="00A219F6"/>
    <w:rsid w:val="00A21B70"/>
    <w:rsid w:val="00A21DF4"/>
    <w:rsid w:val="00A2293F"/>
    <w:rsid w:val="00A22AF6"/>
    <w:rsid w:val="00A22F0B"/>
    <w:rsid w:val="00A23152"/>
    <w:rsid w:val="00A2337B"/>
    <w:rsid w:val="00A2366E"/>
    <w:rsid w:val="00A249BA"/>
    <w:rsid w:val="00A25733"/>
    <w:rsid w:val="00A25830"/>
    <w:rsid w:val="00A25EAA"/>
    <w:rsid w:val="00A267FD"/>
    <w:rsid w:val="00A26B73"/>
    <w:rsid w:val="00A276CB"/>
    <w:rsid w:val="00A27F64"/>
    <w:rsid w:val="00A27FCD"/>
    <w:rsid w:val="00A305DE"/>
    <w:rsid w:val="00A30812"/>
    <w:rsid w:val="00A30B1A"/>
    <w:rsid w:val="00A30EC4"/>
    <w:rsid w:val="00A320D7"/>
    <w:rsid w:val="00A32231"/>
    <w:rsid w:val="00A323D3"/>
    <w:rsid w:val="00A32B8D"/>
    <w:rsid w:val="00A32F6B"/>
    <w:rsid w:val="00A33145"/>
    <w:rsid w:val="00A3358B"/>
    <w:rsid w:val="00A335A1"/>
    <w:rsid w:val="00A34284"/>
    <w:rsid w:val="00A349DC"/>
    <w:rsid w:val="00A35668"/>
    <w:rsid w:val="00A36CE1"/>
    <w:rsid w:val="00A370D0"/>
    <w:rsid w:val="00A37DEA"/>
    <w:rsid w:val="00A40F53"/>
    <w:rsid w:val="00A4105D"/>
    <w:rsid w:val="00A43879"/>
    <w:rsid w:val="00A43C9C"/>
    <w:rsid w:val="00A459E2"/>
    <w:rsid w:val="00A45E16"/>
    <w:rsid w:val="00A45FA9"/>
    <w:rsid w:val="00A460BE"/>
    <w:rsid w:val="00A46212"/>
    <w:rsid w:val="00A4628F"/>
    <w:rsid w:val="00A46422"/>
    <w:rsid w:val="00A465DB"/>
    <w:rsid w:val="00A4703B"/>
    <w:rsid w:val="00A479AE"/>
    <w:rsid w:val="00A50915"/>
    <w:rsid w:val="00A5210B"/>
    <w:rsid w:val="00A52D7F"/>
    <w:rsid w:val="00A53197"/>
    <w:rsid w:val="00A531FE"/>
    <w:rsid w:val="00A5352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3C85"/>
    <w:rsid w:val="00A64AE6"/>
    <w:rsid w:val="00A64B0A"/>
    <w:rsid w:val="00A64DDB"/>
    <w:rsid w:val="00A64EFC"/>
    <w:rsid w:val="00A65585"/>
    <w:rsid w:val="00A65791"/>
    <w:rsid w:val="00A65B0A"/>
    <w:rsid w:val="00A65B8B"/>
    <w:rsid w:val="00A66D2C"/>
    <w:rsid w:val="00A66FE3"/>
    <w:rsid w:val="00A670C5"/>
    <w:rsid w:val="00A671F2"/>
    <w:rsid w:val="00A67AB2"/>
    <w:rsid w:val="00A702A8"/>
    <w:rsid w:val="00A71232"/>
    <w:rsid w:val="00A71567"/>
    <w:rsid w:val="00A71733"/>
    <w:rsid w:val="00A718B3"/>
    <w:rsid w:val="00A71E4A"/>
    <w:rsid w:val="00A72350"/>
    <w:rsid w:val="00A727F6"/>
    <w:rsid w:val="00A732C8"/>
    <w:rsid w:val="00A739BE"/>
    <w:rsid w:val="00A73A45"/>
    <w:rsid w:val="00A73A89"/>
    <w:rsid w:val="00A74338"/>
    <w:rsid w:val="00A7456C"/>
    <w:rsid w:val="00A74E1A"/>
    <w:rsid w:val="00A751C6"/>
    <w:rsid w:val="00A752A8"/>
    <w:rsid w:val="00A7575F"/>
    <w:rsid w:val="00A7589D"/>
    <w:rsid w:val="00A759F2"/>
    <w:rsid w:val="00A77051"/>
    <w:rsid w:val="00A77BA1"/>
    <w:rsid w:val="00A77F81"/>
    <w:rsid w:val="00A77F90"/>
    <w:rsid w:val="00A807FB"/>
    <w:rsid w:val="00A8087C"/>
    <w:rsid w:val="00A80948"/>
    <w:rsid w:val="00A80B8E"/>
    <w:rsid w:val="00A814D4"/>
    <w:rsid w:val="00A81508"/>
    <w:rsid w:val="00A81AB4"/>
    <w:rsid w:val="00A81FBB"/>
    <w:rsid w:val="00A82029"/>
    <w:rsid w:val="00A828E1"/>
    <w:rsid w:val="00A836A9"/>
    <w:rsid w:val="00A8433F"/>
    <w:rsid w:val="00A844E7"/>
    <w:rsid w:val="00A84AAF"/>
    <w:rsid w:val="00A84BB1"/>
    <w:rsid w:val="00A84DA8"/>
    <w:rsid w:val="00A8517B"/>
    <w:rsid w:val="00A862A5"/>
    <w:rsid w:val="00A8652F"/>
    <w:rsid w:val="00A86E2F"/>
    <w:rsid w:val="00A8789E"/>
    <w:rsid w:val="00A87D12"/>
    <w:rsid w:val="00A87D61"/>
    <w:rsid w:val="00A90625"/>
    <w:rsid w:val="00A90B30"/>
    <w:rsid w:val="00A9108D"/>
    <w:rsid w:val="00A912B4"/>
    <w:rsid w:val="00A91318"/>
    <w:rsid w:val="00A91509"/>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153B"/>
    <w:rsid w:val="00AB1AE9"/>
    <w:rsid w:val="00AB28DF"/>
    <w:rsid w:val="00AB294C"/>
    <w:rsid w:val="00AB2F2A"/>
    <w:rsid w:val="00AB3187"/>
    <w:rsid w:val="00AB3B43"/>
    <w:rsid w:val="00AB3F0A"/>
    <w:rsid w:val="00AB46C6"/>
    <w:rsid w:val="00AB4DD3"/>
    <w:rsid w:val="00AB50AE"/>
    <w:rsid w:val="00AB5592"/>
    <w:rsid w:val="00AB6146"/>
    <w:rsid w:val="00AB614B"/>
    <w:rsid w:val="00AB61BC"/>
    <w:rsid w:val="00AB6B2B"/>
    <w:rsid w:val="00AB79F5"/>
    <w:rsid w:val="00AB7C17"/>
    <w:rsid w:val="00AC0027"/>
    <w:rsid w:val="00AC04ED"/>
    <w:rsid w:val="00AC06F3"/>
    <w:rsid w:val="00AC144C"/>
    <w:rsid w:val="00AC1764"/>
    <w:rsid w:val="00AC1B1A"/>
    <w:rsid w:val="00AC1D9B"/>
    <w:rsid w:val="00AC1EBB"/>
    <w:rsid w:val="00AC21DE"/>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DD6"/>
    <w:rsid w:val="00AD010E"/>
    <w:rsid w:val="00AD03CC"/>
    <w:rsid w:val="00AD0426"/>
    <w:rsid w:val="00AD153E"/>
    <w:rsid w:val="00AD1B88"/>
    <w:rsid w:val="00AD32FA"/>
    <w:rsid w:val="00AD3ACD"/>
    <w:rsid w:val="00AD4470"/>
    <w:rsid w:val="00AD44CC"/>
    <w:rsid w:val="00AD489C"/>
    <w:rsid w:val="00AD4CE0"/>
    <w:rsid w:val="00AD5EA3"/>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5FB"/>
    <w:rsid w:val="00AE589C"/>
    <w:rsid w:val="00AE5C65"/>
    <w:rsid w:val="00AE726D"/>
    <w:rsid w:val="00AE7E61"/>
    <w:rsid w:val="00AE7E79"/>
    <w:rsid w:val="00AF048F"/>
    <w:rsid w:val="00AF068C"/>
    <w:rsid w:val="00AF11AE"/>
    <w:rsid w:val="00AF1237"/>
    <w:rsid w:val="00AF18EB"/>
    <w:rsid w:val="00AF211C"/>
    <w:rsid w:val="00AF26B6"/>
    <w:rsid w:val="00AF2B8F"/>
    <w:rsid w:val="00AF2CBB"/>
    <w:rsid w:val="00AF4425"/>
    <w:rsid w:val="00AF52DF"/>
    <w:rsid w:val="00AF56F5"/>
    <w:rsid w:val="00AF59BF"/>
    <w:rsid w:val="00AF5A8C"/>
    <w:rsid w:val="00AF5CFC"/>
    <w:rsid w:val="00AF6E46"/>
    <w:rsid w:val="00AF6E73"/>
    <w:rsid w:val="00AF7190"/>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ACD"/>
    <w:rsid w:val="00B06D52"/>
    <w:rsid w:val="00B06EF9"/>
    <w:rsid w:val="00B07181"/>
    <w:rsid w:val="00B10033"/>
    <w:rsid w:val="00B104A4"/>
    <w:rsid w:val="00B104DD"/>
    <w:rsid w:val="00B106AB"/>
    <w:rsid w:val="00B108E6"/>
    <w:rsid w:val="00B1135B"/>
    <w:rsid w:val="00B1191C"/>
    <w:rsid w:val="00B11C44"/>
    <w:rsid w:val="00B12779"/>
    <w:rsid w:val="00B1292B"/>
    <w:rsid w:val="00B130F4"/>
    <w:rsid w:val="00B132DE"/>
    <w:rsid w:val="00B14AF5"/>
    <w:rsid w:val="00B151EC"/>
    <w:rsid w:val="00B15440"/>
    <w:rsid w:val="00B15DB8"/>
    <w:rsid w:val="00B15F76"/>
    <w:rsid w:val="00B161EC"/>
    <w:rsid w:val="00B16533"/>
    <w:rsid w:val="00B16758"/>
    <w:rsid w:val="00B1691C"/>
    <w:rsid w:val="00B17D50"/>
    <w:rsid w:val="00B17DF5"/>
    <w:rsid w:val="00B204B4"/>
    <w:rsid w:val="00B20CA2"/>
    <w:rsid w:val="00B21FE4"/>
    <w:rsid w:val="00B22024"/>
    <w:rsid w:val="00B22179"/>
    <w:rsid w:val="00B2240C"/>
    <w:rsid w:val="00B22496"/>
    <w:rsid w:val="00B227C4"/>
    <w:rsid w:val="00B22C95"/>
    <w:rsid w:val="00B23A91"/>
    <w:rsid w:val="00B23CB4"/>
    <w:rsid w:val="00B23D1E"/>
    <w:rsid w:val="00B23DCD"/>
    <w:rsid w:val="00B24523"/>
    <w:rsid w:val="00B2482E"/>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1334"/>
    <w:rsid w:val="00B8139A"/>
    <w:rsid w:val="00B81C6F"/>
    <w:rsid w:val="00B81D2E"/>
    <w:rsid w:val="00B8215F"/>
    <w:rsid w:val="00B824B6"/>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74B1"/>
    <w:rsid w:val="00B976D3"/>
    <w:rsid w:val="00B977AA"/>
    <w:rsid w:val="00BA0DB1"/>
    <w:rsid w:val="00BA13C9"/>
    <w:rsid w:val="00BA1ED7"/>
    <w:rsid w:val="00BA20F2"/>
    <w:rsid w:val="00BA256F"/>
    <w:rsid w:val="00BA28CD"/>
    <w:rsid w:val="00BA2F38"/>
    <w:rsid w:val="00BA32BD"/>
    <w:rsid w:val="00BA42DF"/>
    <w:rsid w:val="00BA46D0"/>
    <w:rsid w:val="00BA485C"/>
    <w:rsid w:val="00BA497C"/>
    <w:rsid w:val="00BA4B21"/>
    <w:rsid w:val="00BA4B89"/>
    <w:rsid w:val="00BA617F"/>
    <w:rsid w:val="00BA62AA"/>
    <w:rsid w:val="00BA62FA"/>
    <w:rsid w:val="00BA691E"/>
    <w:rsid w:val="00BA7295"/>
    <w:rsid w:val="00BA773E"/>
    <w:rsid w:val="00BA7963"/>
    <w:rsid w:val="00BA7C19"/>
    <w:rsid w:val="00BB08BA"/>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59"/>
    <w:rsid w:val="00BB5D84"/>
    <w:rsid w:val="00BB6A45"/>
    <w:rsid w:val="00BB6AD1"/>
    <w:rsid w:val="00BB6B84"/>
    <w:rsid w:val="00BB6D42"/>
    <w:rsid w:val="00BB6DA8"/>
    <w:rsid w:val="00BB7608"/>
    <w:rsid w:val="00BB7E6C"/>
    <w:rsid w:val="00BB7ED3"/>
    <w:rsid w:val="00BC0891"/>
    <w:rsid w:val="00BC1BDE"/>
    <w:rsid w:val="00BC2426"/>
    <w:rsid w:val="00BC2E24"/>
    <w:rsid w:val="00BC4342"/>
    <w:rsid w:val="00BC4409"/>
    <w:rsid w:val="00BC4854"/>
    <w:rsid w:val="00BC4861"/>
    <w:rsid w:val="00BC48F4"/>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EA0"/>
    <w:rsid w:val="00BE538F"/>
    <w:rsid w:val="00BE6395"/>
    <w:rsid w:val="00BE6416"/>
    <w:rsid w:val="00BE6A79"/>
    <w:rsid w:val="00BE6E27"/>
    <w:rsid w:val="00BE740B"/>
    <w:rsid w:val="00BE7A1A"/>
    <w:rsid w:val="00BE7AC9"/>
    <w:rsid w:val="00BF00C6"/>
    <w:rsid w:val="00BF03A4"/>
    <w:rsid w:val="00BF04ED"/>
    <w:rsid w:val="00BF086D"/>
    <w:rsid w:val="00BF123B"/>
    <w:rsid w:val="00BF132D"/>
    <w:rsid w:val="00BF15B1"/>
    <w:rsid w:val="00BF1EBD"/>
    <w:rsid w:val="00BF2FDD"/>
    <w:rsid w:val="00BF3344"/>
    <w:rsid w:val="00BF3EAF"/>
    <w:rsid w:val="00BF44CD"/>
    <w:rsid w:val="00BF56A3"/>
    <w:rsid w:val="00BF56A7"/>
    <w:rsid w:val="00BF5ECF"/>
    <w:rsid w:val="00BF5F1A"/>
    <w:rsid w:val="00BF658B"/>
    <w:rsid w:val="00C00044"/>
    <w:rsid w:val="00C001EF"/>
    <w:rsid w:val="00C0135E"/>
    <w:rsid w:val="00C01CA6"/>
    <w:rsid w:val="00C0226D"/>
    <w:rsid w:val="00C02B3B"/>
    <w:rsid w:val="00C02DF5"/>
    <w:rsid w:val="00C0368A"/>
    <w:rsid w:val="00C03BA4"/>
    <w:rsid w:val="00C0482F"/>
    <w:rsid w:val="00C04872"/>
    <w:rsid w:val="00C04B35"/>
    <w:rsid w:val="00C04C22"/>
    <w:rsid w:val="00C04F46"/>
    <w:rsid w:val="00C051F1"/>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9EA"/>
    <w:rsid w:val="00C13BB1"/>
    <w:rsid w:val="00C1403C"/>
    <w:rsid w:val="00C1441B"/>
    <w:rsid w:val="00C145BE"/>
    <w:rsid w:val="00C14C0A"/>
    <w:rsid w:val="00C14DD6"/>
    <w:rsid w:val="00C16839"/>
    <w:rsid w:val="00C16AFF"/>
    <w:rsid w:val="00C16DF8"/>
    <w:rsid w:val="00C1777C"/>
    <w:rsid w:val="00C178DC"/>
    <w:rsid w:val="00C201B3"/>
    <w:rsid w:val="00C209A7"/>
    <w:rsid w:val="00C20BFF"/>
    <w:rsid w:val="00C20F6A"/>
    <w:rsid w:val="00C2133F"/>
    <w:rsid w:val="00C21768"/>
    <w:rsid w:val="00C21F2F"/>
    <w:rsid w:val="00C223F9"/>
    <w:rsid w:val="00C230A2"/>
    <w:rsid w:val="00C235BC"/>
    <w:rsid w:val="00C23AA8"/>
    <w:rsid w:val="00C23CD6"/>
    <w:rsid w:val="00C23CF2"/>
    <w:rsid w:val="00C24211"/>
    <w:rsid w:val="00C24E2E"/>
    <w:rsid w:val="00C251EF"/>
    <w:rsid w:val="00C25210"/>
    <w:rsid w:val="00C255A2"/>
    <w:rsid w:val="00C257BD"/>
    <w:rsid w:val="00C25AB6"/>
    <w:rsid w:val="00C2625A"/>
    <w:rsid w:val="00C2643C"/>
    <w:rsid w:val="00C269C8"/>
    <w:rsid w:val="00C276F5"/>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6C38"/>
    <w:rsid w:val="00C76EAF"/>
    <w:rsid w:val="00C777D0"/>
    <w:rsid w:val="00C777F5"/>
    <w:rsid w:val="00C77ED8"/>
    <w:rsid w:val="00C80259"/>
    <w:rsid w:val="00C804BD"/>
    <w:rsid w:val="00C80510"/>
    <w:rsid w:val="00C805A0"/>
    <w:rsid w:val="00C808BE"/>
    <w:rsid w:val="00C80CAA"/>
    <w:rsid w:val="00C821A5"/>
    <w:rsid w:val="00C8299F"/>
    <w:rsid w:val="00C84DF1"/>
    <w:rsid w:val="00C85121"/>
    <w:rsid w:val="00C8598E"/>
    <w:rsid w:val="00C85D6F"/>
    <w:rsid w:val="00C85E8D"/>
    <w:rsid w:val="00C864AB"/>
    <w:rsid w:val="00C86934"/>
    <w:rsid w:val="00C870CB"/>
    <w:rsid w:val="00C8719C"/>
    <w:rsid w:val="00C87328"/>
    <w:rsid w:val="00C87E70"/>
    <w:rsid w:val="00C90574"/>
    <w:rsid w:val="00C9090B"/>
    <w:rsid w:val="00C90924"/>
    <w:rsid w:val="00C923D8"/>
    <w:rsid w:val="00C92421"/>
    <w:rsid w:val="00C9288E"/>
    <w:rsid w:val="00C92CBF"/>
    <w:rsid w:val="00C93457"/>
    <w:rsid w:val="00C934F4"/>
    <w:rsid w:val="00C935CA"/>
    <w:rsid w:val="00C93D7E"/>
    <w:rsid w:val="00C95558"/>
    <w:rsid w:val="00C95AB7"/>
    <w:rsid w:val="00C9646B"/>
    <w:rsid w:val="00C96FD1"/>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38A7"/>
    <w:rsid w:val="00CB3E2C"/>
    <w:rsid w:val="00CB466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19DB"/>
    <w:rsid w:val="00CC21EA"/>
    <w:rsid w:val="00CC25FD"/>
    <w:rsid w:val="00CC3120"/>
    <w:rsid w:val="00CC358D"/>
    <w:rsid w:val="00CC4638"/>
    <w:rsid w:val="00CC4CD9"/>
    <w:rsid w:val="00CC5263"/>
    <w:rsid w:val="00CC579C"/>
    <w:rsid w:val="00CC60FA"/>
    <w:rsid w:val="00CC6AF6"/>
    <w:rsid w:val="00CC6B1D"/>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CD"/>
    <w:rsid w:val="00CD5899"/>
    <w:rsid w:val="00CD5A5A"/>
    <w:rsid w:val="00CD6297"/>
    <w:rsid w:val="00CD69E0"/>
    <w:rsid w:val="00CD73BE"/>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F2"/>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5482"/>
    <w:rsid w:val="00CF6041"/>
    <w:rsid w:val="00CF6C7E"/>
    <w:rsid w:val="00CF7804"/>
    <w:rsid w:val="00CF7ADE"/>
    <w:rsid w:val="00CF7E08"/>
    <w:rsid w:val="00CF7FE1"/>
    <w:rsid w:val="00D0031F"/>
    <w:rsid w:val="00D00469"/>
    <w:rsid w:val="00D015F5"/>
    <w:rsid w:val="00D01E23"/>
    <w:rsid w:val="00D02270"/>
    <w:rsid w:val="00D022AF"/>
    <w:rsid w:val="00D03791"/>
    <w:rsid w:val="00D040FE"/>
    <w:rsid w:val="00D047D4"/>
    <w:rsid w:val="00D049FA"/>
    <w:rsid w:val="00D04B27"/>
    <w:rsid w:val="00D04E1F"/>
    <w:rsid w:val="00D05296"/>
    <w:rsid w:val="00D05E91"/>
    <w:rsid w:val="00D06B78"/>
    <w:rsid w:val="00D072A3"/>
    <w:rsid w:val="00D073D4"/>
    <w:rsid w:val="00D07967"/>
    <w:rsid w:val="00D11062"/>
    <w:rsid w:val="00D11085"/>
    <w:rsid w:val="00D117EB"/>
    <w:rsid w:val="00D11ACE"/>
    <w:rsid w:val="00D128F8"/>
    <w:rsid w:val="00D13229"/>
    <w:rsid w:val="00D146C8"/>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33A"/>
    <w:rsid w:val="00D27AAF"/>
    <w:rsid w:val="00D27B4C"/>
    <w:rsid w:val="00D27BA6"/>
    <w:rsid w:val="00D3075C"/>
    <w:rsid w:val="00D319BA"/>
    <w:rsid w:val="00D31D2D"/>
    <w:rsid w:val="00D327C8"/>
    <w:rsid w:val="00D32F51"/>
    <w:rsid w:val="00D3304A"/>
    <w:rsid w:val="00D331BE"/>
    <w:rsid w:val="00D3360A"/>
    <w:rsid w:val="00D3424B"/>
    <w:rsid w:val="00D347E6"/>
    <w:rsid w:val="00D34930"/>
    <w:rsid w:val="00D34AC8"/>
    <w:rsid w:val="00D34E00"/>
    <w:rsid w:val="00D3545A"/>
    <w:rsid w:val="00D35B84"/>
    <w:rsid w:val="00D36049"/>
    <w:rsid w:val="00D367BA"/>
    <w:rsid w:val="00D40534"/>
    <w:rsid w:val="00D40D7B"/>
    <w:rsid w:val="00D413D4"/>
    <w:rsid w:val="00D41478"/>
    <w:rsid w:val="00D41495"/>
    <w:rsid w:val="00D418DD"/>
    <w:rsid w:val="00D42005"/>
    <w:rsid w:val="00D42027"/>
    <w:rsid w:val="00D42B6C"/>
    <w:rsid w:val="00D432C5"/>
    <w:rsid w:val="00D45A7B"/>
    <w:rsid w:val="00D45D6C"/>
    <w:rsid w:val="00D45F37"/>
    <w:rsid w:val="00D460E6"/>
    <w:rsid w:val="00D468B2"/>
    <w:rsid w:val="00D4727C"/>
    <w:rsid w:val="00D4750E"/>
    <w:rsid w:val="00D50365"/>
    <w:rsid w:val="00D51141"/>
    <w:rsid w:val="00D51371"/>
    <w:rsid w:val="00D5150B"/>
    <w:rsid w:val="00D5155B"/>
    <w:rsid w:val="00D51DB0"/>
    <w:rsid w:val="00D52AC2"/>
    <w:rsid w:val="00D52DCF"/>
    <w:rsid w:val="00D54702"/>
    <w:rsid w:val="00D5681B"/>
    <w:rsid w:val="00D56BE3"/>
    <w:rsid w:val="00D56F6C"/>
    <w:rsid w:val="00D570F1"/>
    <w:rsid w:val="00D573C4"/>
    <w:rsid w:val="00D57452"/>
    <w:rsid w:val="00D575C0"/>
    <w:rsid w:val="00D606DC"/>
    <w:rsid w:val="00D60937"/>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11A5"/>
    <w:rsid w:val="00D72560"/>
    <w:rsid w:val="00D72961"/>
    <w:rsid w:val="00D72D17"/>
    <w:rsid w:val="00D743ED"/>
    <w:rsid w:val="00D749A0"/>
    <w:rsid w:val="00D74DBF"/>
    <w:rsid w:val="00D75384"/>
    <w:rsid w:val="00D75448"/>
    <w:rsid w:val="00D75E20"/>
    <w:rsid w:val="00D75E49"/>
    <w:rsid w:val="00D76F5B"/>
    <w:rsid w:val="00D7704E"/>
    <w:rsid w:val="00D77E53"/>
    <w:rsid w:val="00D802E3"/>
    <w:rsid w:val="00D80819"/>
    <w:rsid w:val="00D80863"/>
    <w:rsid w:val="00D80D6F"/>
    <w:rsid w:val="00D81AD9"/>
    <w:rsid w:val="00D81B57"/>
    <w:rsid w:val="00D8287A"/>
    <w:rsid w:val="00D82FB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E70"/>
    <w:rsid w:val="00DA6B80"/>
    <w:rsid w:val="00DA738E"/>
    <w:rsid w:val="00DA742F"/>
    <w:rsid w:val="00DA759B"/>
    <w:rsid w:val="00DA77D6"/>
    <w:rsid w:val="00DB0201"/>
    <w:rsid w:val="00DB0DAC"/>
    <w:rsid w:val="00DB1B60"/>
    <w:rsid w:val="00DB200D"/>
    <w:rsid w:val="00DB203A"/>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7EC"/>
    <w:rsid w:val="00DD2875"/>
    <w:rsid w:val="00DD2BEB"/>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5A41"/>
    <w:rsid w:val="00DE6942"/>
    <w:rsid w:val="00DE6C53"/>
    <w:rsid w:val="00DE6E0D"/>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17FF4"/>
    <w:rsid w:val="00E20293"/>
    <w:rsid w:val="00E20325"/>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591"/>
    <w:rsid w:val="00E26B4C"/>
    <w:rsid w:val="00E27852"/>
    <w:rsid w:val="00E27AB9"/>
    <w:rsid w:val="00E27B66"/>
    <w:rsid w:val="00E31200"/>
    <w:rsid w:val="00E3149D"/>
    <w:rsid w:val="00E31511"/>
    <w:rsid w:val="00E31AC7"/>
    <w:rsid w:val="00E31B5A"/>
    <w:rsid w:val="00E31C96"/>
    <w:rsid w:val="00E31D04"/>
    <w:rsid w:val="00E33042"/>
    <w:rsid w:val="00E331D3"/>
    <w:rsid w:val="00E33E47"/>
    <w:rsid w:val="00E341EC"/>
    <w:rsid w:val="00E3443F"/>
    <w:rsid w:val="00E34532"/>
    <w:rsid w:val="00E34CAE"/>
    <w:rsid w:val="00E34EB9"/>
    <w:rsid w:val="00E357AB"/>
    <w:rsid w:val="00E36F14"/>
    <w:rsid w:val="00E36FA1"/>
    <w:rsid w:val="00E370A0"/>
    <w:rsid w:val="00E373CF"/>
    <w:rsid w:val="00E37EAC"/>
    <w:rsid w:val="00E40E0E"/>
    <w:rsid w:val="00E41301"/>
    <w:rsid w:val="00E420D0"/>
    <w:rsid w:val="00E42697"/>
    <w:rsid w:val="00E42945"/>
    <w:rsid w:val="00E42F97"/>
    <w:rsid w:val="00E434CA"/>
    <w:rsid w:val="00E43AF7"/>
    <w:rsid w:val="00E43C13"/>
    <w:rsid w:val="00E43CCA"/>
    <w:rsid w:val="00E43D17"/>
    <w:rsid w:val="00E440AB"/>
    <w:rsid w:val="00E44BEC"/>
    <w:rsid w:val="00E44D99"/>
    <w:rsid w:val="00E44F81"/>
    <w:rsid w:val="00E44FF6"/>
    <w:rsid w:val="00E4510D"/>
    <w:rsid w:val="00E45992"/>
    <w:rsid w:val="00E45CA4"/>
    <w:rsid w:val="00E468DB"/>
    <w:rsid w:val="00E46A7B"/>
    <w:rsid w:val="00E46BAD"/>
    <w:rsid w:val="00E46E5C"/>
    <w:rsid w:val="00E508DB"/>
    <w:rsid w:val="00E516F4"/>
    <w:rsid w:val="00E51705"/>
    <w:rsid w:val="00E5182A"/>
    <w:rsid w:val="00E51B61"/>
    <w:rsid w:val="00E53956"/>
    <w:rsid w:val="00E53FEA"/>
    <w:rsid w:val="00E54548"/>
    <w:rsid w:val="00E545B8"/>
    <w:rsid w:val="00E5477C"/>
    <w:rsid w:val="00E54F01"/>
    <w:rsid w:val="00E550A2"/>
    <w:rsid w:val="00E55733"/>
    <w:rsid w:val="00E55892"/>
    <w:rsid w:val="00E560CB"/>
    <w:rsid w:val="00E56821"/>
    <w:rsid w:val="00E57178"/>
    <w:rsid w:val="00E57FD7"/>
    <w:rsid w:val="00E6058D"/>
    <w:rsid w:val="00E60A19"/>
    <w:rsid w:val="00E60A4D"/>
    <w:rsid w:val="00E611F9"/>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14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10D5"/>
    <w:rsid w:val="00E8231A"/>
    <w:rsid w:val="00E82DF0"/>
    <w:rsid w:val="00E83D8D"/>
    <w:rsid w:val="00E83E76"/>
    <w:rsid w:val="00E8465E"/>
    <w:rsid w:val="00E84CAA"/>
    <w:rsid w:val="00E84D50"/>
    <w:rsid w:val="00E84FE6"/>
    <w:rsid w:val="00E85479"/>
    <w:rsid w:val="00E85723"/>
    <w:rsid w:val="00E85F01"/>
    <w:rsid w:val="00E86438"/>
    <w:rsid w:val="00E865E5"/>
    <w:rsid w:val="00E8669F"/>
    <w:rsid w:val="00E86813"/>
    <w:rsid w:val="00E879D9"/>
    <w:rsid w:val="00E87A14"/>
    <w:rsid w:val="00E90815"/>
    <w:rsid w:val="00E90F1F"/>
    <w:rsid w:val="00E91340"/>
    <w:rsid w:val="00E91368"/>
    <w:rsid w:val="00E91732"/>
    <w:rsid w:val="00E91AE4"/>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35FA"/>
    <w:rsid w:val="00EA3C08"/>
    <w:rsid w:val="00EA3EF3"/>
    <w:rsid w:val="00EA3F58"/>
    <w:rsid w:val="00EA47FB"/>
    <w:rsid w:val="00EA482B"/>
    <w:rsid w:val="00EA493E"/>
    <w:rsid w:val="00EA4B08"/>
    <w:rsid w:val="00EA5658"/>
    <w:rsid w:val="00EA5A30"/>
    <w:rsid w:val="00EA5B2C"/>
    <w:rsid w:val="00EA668A"/>
    <w:rsid w:val="00EB042C"/>
    <w:rsid w:val="00EB0BB1"/>
    <w:rsid w:val="00EB0FC8"/>
    <w:rsid w:val="00EB14F8"/>
    <w:rsid w:val="00EB1C74"/>
    <w:rsid w:val="00EB2219"/>
    <w:rsid w:val="00EB2E21"/>
    <w:rsid w:val="00EB2F4A"/>
    <w:rsid w:val="00EB3967"/>
    <w:rsid w:val="00EB4602"/>
    <w:rsid w:val="00EB4811"/>
    <w:rsid w:val="00EB5140"/>
    <w:rsid w:val="00EB54DB"/>
    <w:rsid w:val="00EB58F9"/>
    <w:rsid w:val="00EB6093"/>
    <w:rsid w:val="00EB7420"/>
    <w:rsid w:val="00EB7E32"/>
    <w:rsid w:val="00EC024C"/>
    <w:rsid w:val="00EC10B4"/>
    <w:rsid w:val="00EC1379"/>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D0E07"/>
    <w:rsid w:val="00ED0E85"/>
    <w:rsid w:val="00ED1867"/>
    <w:rsid w:val="00ED2862"/>
    <w:rsid w:val="00ED28F5"/>
    <w:rsid w:val="00ED2A71"/>
    <w:rsid w:val="00ED2D74"/>
    <w:rsid w:val="00ED32AC"/>
    <w:rsid w:val="00ED32E9"/>
    <w:rsid w:val="00ED34D3"/>
    <w:rsid w:val="00ED3F36"/>
    <w:rsid w:val="00ED4164"/>
    <w:rsid w:val="00ED44B1"/>
    <w:rsid w:val="00ED46F1"/>
    <w:rsid w:val="00ED4C6D"/>
    <w:rsid w:val="00ED4CDE"/>
    <w:rsid w:val="00ED4E76"/>
    <w:rsid w:val="00ED5BEF"/>
    <w:rsid w:val="00ED606F"/>
    <w:rsid w:val="00ED65DF"/>
    <w:rsid w:val="00ED6DE7"/>
    <w:rsid w:val="00ED6F27"/>
    <w:rsid w:val="00ED7793"/>
    <w:rsid w:val="00ED7F67"/>
    <w:rsid w:val="00EE066A"/>
    <w:rsid w:val="00EE17EA"/>
    <w:rsid w:val="00EE1878"/>
    <w:rsid w:val="00EE24EB"/>
    <w:rsid w:val="00EE25B5"/>
    <w:rsid w:val="00EE2C31"/>
    <w:rsid w:val="00EE3142"/>
    <w:rsid w:val="00EE35F1"/>
    <w:rsid w:val="00EE3D1A"/>
    <w:rsid w:val="00EE41F3"/>
    <w:rsid w:val="00EE46E6"/>
    <w:rsid w:val="00EE506A"/>
    <w:rsid w:val="00EE773A"/>
    <w:rsid w:val="00EE78C6"/>
    <w:rsid w:val="00EE7954"/>
    <w:rsid w:val="00EF04D3"/>
    <w:rsid w:val="00EF0D21"/>
    <w:rsid w:val="00EF1104"/>
    <w:rsid w:val="00EF2111"/>
    <w:rsid w:val="00EF2920"/>
    <w:rsid w:val="00EF2BEE"/>
    <w:rsid w:val="00EF340F"/>
    <w:rsid w:val="00EF3542"/>
    <w:rsid w:val="00EF35DA"/>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8F0"/>
    <w:rsid w:val="00F14BEE"/>
    <w:rsid w:val="00F14E59"/>
    <w:rsid w:val="00F1621C"/>
    <w:rsid w:val="00F1743D"/>
    <w:rsid w:val="00F1762E"/>
    <w:rsid w:val="00F1797D"/>
    <w:rsid w:val="00F17C8C"/>
    <w:rsid w:val="00F17E67"/>
    <w:rsid w:val="00F17F56"/>
    <w:rsid w:val="00F2015C"/>
    <w:rsid w:val="00F20459"/>
    <w:rsid w:val="00F2085F"/>
    <w:rsid w:val="00F20B7A"/>
    <w:rsid w:val="00F20FB4"/>
    <w:rsid w:val="00F2225F"/>
    <w:rsid w:val="00F226A9"/>
    <w:rsid w:val="00F22776"/>
    <w:rsid w:val="00F2319D"/>
    <w:rsid w:val="00F23325"/>
    <w:rsid w:val="00F2518D"/>
    <w:rsid w:val="00F254B9"/>
    <w:rsid w:val="00F26335"/>
    <w:rsid w:val="00F26D27"/>
    <w:rsid w:val="00F26FD0"/>
    <w:rsid w:val="00F2743C"/>
    <w:rsid w:val="00F27477"/>
    <w:rsid w:val="00F306B4"/>
    <w:rsid w:val="00F307FF"/>
    <w:rsid w:val="00F31215"/>
    <w:rsid w:val="00F314C1"/>
    <w:rsid w:val="00F31F96"/>
    <w:rsid w:val="00F321C9"/>
    <w:rsid w:val="00F32372"/>
    <w:rsid w:val="00F32587"/>
    <w:rsid w:val="00F32A0F"/>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7A"/>
    <w:rsid w:val="00F46868"/>
    <w:rsid w:val="00F475B4"/>
    <w:rsid w:val="00F47FCB"/>
    <w:rsid w:val="00F50D23"/>
    <w:rsid w:val="00F511D4"/>
    <w:rsid w:val="00F5144F"/>
    <w:rsid w:val="00F51945"/>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5FC"/>
    <w:rsid w:val="00F856BB"/>
    <w:rsid w:val="00F85B17"/>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142"/>
    <w:rsid w:val="00F979D2"/>
    <w:rsid w:val="00FA0617"/>
    <w:rsid w:val="00FA1F5D"/>
    <w:rsid w:val="00FA21B4"/>
    <w:rsid w:val="00FA2525"/>
    <w:rsid w:val="00FA36DD"/>
    <w:rsid w:val="00FA3862"/>
    <w:rsid w:val="00FA47B7"/>
    <w:rsid w:val="00FA5590"/>
    <w:rsid w:val="00FA5CB5"/>
    <w:rsid w:val="00FA5E38"/>
    <w:rsid w:val="00FA6131"/>
    <w:rsid w:val="00FA685F"/>
    <w:rsid w:val="00FA6DFC"/>
    <w:rsid w:val="00FA6FB3"/>
    <w:rsid w:val="00FA732A"/>
    <w:rsid w:val="00FA757C"/>
    <w:rsid w:val="00FA7B49"/>
    <w:rsid w:val="00FB1B90"/>
    <w:rsid w:val="00FB2081"/>
    <w:rsid w:val="00FB2789"/>
    <w:rsid w:val="00FB2826"/>
    <w:rsid w:val="00FB2F09"/>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4114"/>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F27"/>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488"/>
    <w:rsid w:val="00FE6807"/>
    <w:rsid w:val="00FE6DDE"/>
    <w:rsid w:val="00FF0262"/>
    <w:rsid w:val="00FF1347"/>
    <w:rsid w:val="00FF17EE"/>
    <w:rsid w:val="00FF208F"/>
    <w:rsid w:val="00FF23F6"/>
    <w:rsid w:val="00FF26D1"/>
    <w:rsid w:val="00FF2B65"/>
    <w:rsid w:val="00FF406B"/>
    <w:rsid w:val="00FF4663"/>
    <w:rsid w:val="00FF4753"/>
    <w:rsid w:val="00FF4B33"/>
    <w:rsid w:val="00FF5BF1"/>
    <w:rsid w:val="00FF5D85"/>
    <w:rsid w:val="00FF610B"/>
    <w:rsid w:val="00FF6251"/>
    <w:rsid w:val="00FF63B5"/>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B821516-6315-4341-896C-69F094C9A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E5A4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val="0"/>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A40F53"/>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uiPriority w:val="9"/>
    <w:rsid w:val="00A50915"/>
    <w:rPr>
      <w:rFonts w:ascii="Cambria" w:hAnsi="Cambria"/>
      <w:b/>
      <w:bCs/>
      <w:snapToGrid w:val="0"/>
      <w:kern w:val="52"/>
      <w:sz w:val="52"/>
      <w:szCs w:val="52"/>
    </w:rPr>
  </w:style>
  <w:style w:type="paragraph" w:styleId="ab">
    <w:name w:val="table of figures"/>
    <w:basedOn w:val="a"/>
    <w:next w:val="a"/>
    <w:link w:val="af2"/>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uiPriority w:val="9"/>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iPriority w:val="99"/>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iPriority w:val="99"/>
    <w:semiHidden/>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AB3187"/>
    <w:rPr>
      <w:rFonts w:ascii="Calibri Light" w:eastAsia="新細明體" w:hAnsi="Calibri Light" w:cs="Times New Roman"/>
      <w:snapToGrid w:val="0"/>
      <w:kern w:val="2"/>
      <w:sz w:val="18"/>
      <w:szCs w:val="18"/>
    </w:rPr>
  </w:style>
  <w:style w:type="table" w:styleId="afc">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40F53"/>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uiPriority w:val="99"/>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iPriority w:val="99"/>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uiPriority w:val="99"/>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paragraph" w:styleId="aff5">
    <w:name w:val="endnote text"/>
    <w:basedOn w:val="a"/>
    <w:link w:val="aff6"/>
    <w:semiHidden/>
    <w:unhideWhenUsed/>
    <w:rsid w:val="00426343"/>
    <w:pPr>
      <w:snapToGrid w:val="0"/>
      <w:jc w:val="left"/>
    </w:pPr>
  </w:style>
  <w:style w:type="character" w:styleId="aff7">
    <w:name w:val="annotation reference"/>
    <w:uiPriority w:val="99"/>
    <w:unhideWhenUsed/>
    <w:rsid w:val="006141BA"/>
    <w:rPr>
      <w:sz w:val="18"/>
      <w:szCs w:val="18"/>
    </w:rPr>
  </w:style>
  <w:style w:type="paragraph" w:styleId="aff8">
    <w:name w:val="annotation text"/>
    <w:basedOn w:val="a"/>
    <w:link w:val="aff9"/>
    <w:uiPriority w:val="99"/>
    <w:unhideWhenUsed/>
    <w:rsid w:val="006141BA"/>
    <w:pPr>
      <w:jc w:val="left"/>
    </w:pPr>
  </w:style>
  <w:style w:type="character" w:customStyle="1" w:styleId="aff9">
    <w:name w:val="註解文字 字元"/>
    <w:link w:val="aff8"/>
    <w:uiPriority w:val="99"/>
    <w:rsid w:val="006141BA"/>
    <w:rPr>
      <w:rFonts w:ascii="標楷體" w:eastAsia="標楷體"/>
      <w:snapToGrid w:val="0"/>
      <w:kern w:val="2"/>
      <w:sz w:val="28"/>
      <w:szCs w:val="28"/>
    </w:rPr>
  </w:style>
  <w:style w:type="paragraph" w:styleId="affa">
    <w:name w:val="annotation subject"/>
    <w:basedOn w:val="aff8"/>
    <w:next w:val="aff8"/>
    <w:link w:val="affb"/>
    <w:uiPriority w:val="99"/>
    <w:unhideWhenUsed/>
    <w:rsid w:val="006141BA"/>
    <w:rPr>
      <w:b/>
      <w:bCs/>
    </w:rPr>
  </w:style>
  <w:style w:type="character" w:customStyle="1" w:styleId="affb">
    <w:name w:val="註解主旨 字元"/>
    <w:link w:val="affa"/>
    <w:uiPriority w:val="99"/>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character" w:customStyle="1" w:styleId="aff6">
    <w:name w:val="章節附註文字 字元"/>
    <w:link w:val="aff5"/>
    <w:semiHidden/>
    <w:rsid w:val="00426343"/>
    <w:rPr>
      <w:rFonts w:ascii="標楷體" w:eastAsia="標楷體"/>
      <w:snapToGrid w:val="0"/>
      <w:kern w:val="2"/>
      <w:sz w:val="28"/>
      <w:szCs w:val="28"/>
    </w:rPr>
  </w:style>
  <w:style w:type="character" w:styleId="affc">
    <w:name w:val="endnote reference"/>
    <w:semiHidden/>
    <w:unhideWhenUsed/>
    <w:rsid w:val="00426343"/>
    <w:rPr>
      <w:vertAlign w:val="superscript"/>
    </w:rPr>
  </w:style>
  <w:style w:type="paragraph" w:customStyle="1" w:styleId="affd">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affe">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0">
    <w:name w:val="註腳"/>
    <w:basedOn w:val="a"/>
    <w:qFormat/>
    <w:rsid w:val="00391807"/>
    <w:pPr>
      <w:spacing w:line="280" w:lineRule="exact"/>
      <w:ind w:leftChars="0" w:left="180" w:hangingChars="74" w:hanging="180"/>
    </w:pPr>
    <w:rPr>
      <w:sz w:val="24"/>
    </w:rPr>
  </w:style>
  <w:style w:type="character" w:customStyle="1" w:styleId="145">
    <w:name w:val="第一層(14號字) 字元"/>
    <w:link w:val="144"/>
    <w:rsid w:val="00391807"/>
    <w:rPr>
      <w:rFonts w:ascii="標楷體" w:eastAsia="標楷體"/>
      <w:b/>
      <w:snapToGrid w:val="0"/>
      <w:kern w:val="2"/>
      <w:sz w:val="28"/>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numbering" w:customStyle="1" w:styleId="111">
    <w:name w:val="無清單111"/>
    <w:next w:val="a3"/>
    <w:uiPriority w:val="99"/>
    <w:semiHidden/>
    <w:rsid w:val="00391807"/>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a">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Revision"/>
    <w:hidden/>
    <w:uiPriority w:val="99"/>
    <w:semiHidden/>
    <w:rsid w:val="00391807"/>
    <w:rPr>
      <w:rFonts w:eastAsia="標楷體"/>
      <w:kern w:val="2"/>
      <w:sz w:val="28"/>
      <w:szCs w:val="24"/>
    </w:rPr>
  </w:style>
  <w:style w:type="paragraph" w:styleId="afff2">
    <w:name w:val="Note Heading"/>
    <w:basedOn w:val="a"/>
    <w:next w:val="a"/>
    <w:link w:val="afff3"/>
    <w:uiPriority w:val="99"/>
    <w:unhideWhenUsed/>
    <w:rsid w:val="00391807"/>
    <w:pPr>
      <w:spacing w:line="240" w:lineRule="auto"/>
      <w:ind w:leftChars="0" w:left="0" w:firstLineChars="0" w:firstLine="0"/>
      <w:jc w:val="center"/>
    </w:pPr>
    <w:rPr>
      <w:rFonts w:hAnsi="標楷體"/>
      <w:snapToGrid/>
      <w:szCs w:val="24"/>
      <w:lang w:val="x-none"/>
    </w:rPr>
  </w:style>
  <w:style w:type="character" w:customStyle="1" w:styleId="afff3">
    <w:name w:val="註釋標題 字元"/>
    <w:link w:val="afff2"/>
    <w:uiPriority w:val="99"/>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8CBA7-654D-4DBB-B148-0EA419CFB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246</Words>
  <Characters>1405</Characters>
  <Application>Microsoft Office Word</Application>
  <DocSecurity>0</DocSecurity>
  <Lines>11</Lines>
  <Paragraphs>3</Paragraphs>
  <ScaleCrop>false</ScaleCrop>
  <Company/>
  <LinksUpToDate>false</LinksUpToDate>
  <CharactersWithSpaces>1648</CharactersWithSpaces>
  <SharedDoc>false</SharedDoc>
  <HLinks>
    <vt:vector size="36" baseType="variant">
      <vt:variant>
        <vt:i4>1441854</vt:i4>
      </vt:variant>
      <vt:variant>
        <vt:i4>32</vt:i4>
      </vt:variant>
      <vt:variant>
        <vt:i4>0</vt:i4>
      </vt:variant>
      <vt:variant>
        <vt:i4>5</vt:i4>
      </vt:variant>
      <vt:variant>
        <vt:lpwstr/>
      </vt:variant>
      <vt:variant>
        <vt:lpwstr>_Toc184892238</vt:lpwstr>
      </vt:variant>
      <vt:variant>
        <vt:i4>1441854</vt:i4>
      </vt:variant>
      <vt:variant>
        <vt:i4>26</vt:i4>
      </vt:variant>
      <vt:variant>
        <vt:i4>0</vt:i4>
      </vt:variant>
      <vt:variant>
        <vt:i4>5</vt:i4>
      </vt:variant>
      <vt:variant>
        <vt:lpwstr/>
      </vt:variant>
      <vt:variant>
        <vt:lpwstr>_Toc184892237</vt:lpwstr>
      </vt:variant>
      <vt:variant>
        <vt:i4>1441854</vt:i4>
      </vt:variant>
      <vt:variant>
        <vt:i4>20</vt:i4>
      </vt:variant>
      <vt:variant>
        <vt:i4>0</vt:i4>
      </vt:variant>
      <vt:variant>
        <vt:i4>5</vt:i4>
      </vt:variant>
      <vt:variant>
        <vt:lpwstr/>
      </vt:variant>
      <vt:variant>
        <vt:lpwstr>_Toc184892236</vt:lpwstr>
      </vt:variant>
      <vt:variant>
        <vt:i4>1441854</vt:i4>
      </vt:variant>
      <vt:variant>
        <vt:i4>14</vt:i4>
      </vt:variant>
      <vt:variant>
        <vt:i4>0</vt:i4>
      </vt:variant>
      <vt:variant>
        <vt:i4>5</vt:i4>
      </vt:variant>
      <vt:variant>
        <vt:lpwstr/>
      </vt:variant>
      <vt:variant>
        <vt:lpwstr>_Toc184892235</vt:lpwstr>
      </vt:variant>
      <vt:variant>
        <vt:i4>1441854</vt:i4>
      </vt:variant>
      <vt:variant>
        <vt:i4>8</vt:i4>
      </vt:variant>
      <vt:variant>
        <vt:i4>0</vt:i4>
      </vt:variant>
      <vt:variant>
        <vt:i4>5</vt:i4>
      </vt:variant>
      <vt:variant>
        <vt:lpwstr/>
      </vt:variant>
      <vt:variant>
        <vt:lpwstr>_Toc184892234</vt:lpwstr>
      </vt:variant>
      <vt:variant>
        <vt:i4>1441854</vt:i4>
      </vt:variant>
      <vt:variant>
        <vt:i4>2</vt:i4>
      </vt:variant>
      <vt:variant>
        <vt:i4>0</vt:i4>
      </vt:variant>
      <vt:variant>
        <vt:i4>5</vt:i4>
      </vt:variant>
      <vt:variant>
        <vt:lpwstr/>
      </vt:variant>
      <vt:variant>
        <vt:lpwstr>_Toc184892233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2024-12-12T02:10:00Z</cp:lastPrinted>
  <dcterms:created xsi:type="dcterms:W3CDTF">2024-12-18T03:18:00Z</dcterms:created>
  <dcterms:modified xsi:type="dcterms:W3CDTF">2024-12-18T03:18:00Z</dcterms:modified>
</cp:coreProperties>
</file>