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c"/>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11</w:t>
      </w:r>
      <w:r w:rsidR="00F57B8B">
        <w:rPr>
          <w:rFonts w:hAnsi="標楷體"/>
          <w:color w:val="000000"/>
        </w:rPr>
        <w:t>2</w:t>
      </w:r>
      <w:r w:rsidRPr="005402D3">
        <w:rPr>
          <w:rFonts w:hAnsi="標楷體" w:hint="eastAsia"/>
          <w:color w:val="000000"/>
        </w:rPr>
        <w:t>年度單位決算評估報告</w:t>
      </w:r>
    </w:p>
    <w:p w:rsidR="00C34432" w:rsidRDefault="00C34432" w:rsidP="00131C5C">
      <w:pPr>
        <w:pStyle w:val="14"/>
        <w:ind w:left="567" w:hanging="567"/>
      </w:pPr>
      <w:bookmarkStart w:id="6" w:name="_Toc528048619"/>
      <w:bookmarkStart w:id="7" w:name="_Toc399514753"/>
      <w:bookmarkStart w:id="8" w:name="_Toc399518273"/>
      <w:bookmarkStart w:id="9" w:name="_Toc245091043"/>
      <w:bookmarkStart w:id="10" w:name="_Toc275161694"/>
      <w:bookmarkStart w:id="11" w:name="_Toc184820785"/>
      <w:bookmarkEnd w:id="0"/>
      <w:bookmarkEnd w:id="1"/>
      <w:bookmarkEnd w:id="2"/>
      <w:bookmarkEnd w:id="3"/>
      <w:bookmarkEnd w:id="4"/>
      <w:r>
        <w:rPr>
          <w:rFonts w:hint="eastAsia"/>
        </w:rPr>
        <w:t>一、</w:t>
      </w:r>
      <w:r w:rsidR="00A9683F">
        <w:rPr>
          <w:rFonts w:hint="eastAsia"/>
        </w:rPr>
        <w:t>近年</w:t>
      </w:r>
      <w:r w:rsidRPr="00C34432">
        <w:rPr>
          <w:rFonts w:hint="eastAsia"/>
        </w:rPr>
        <w:t>我國交通事故死亡</w:t>
      </w:r>
      <w:r w:rsidR="00D0367A">
        <w:rPr>
          <w:rFonts w:hint="eastAsia"/>
        </w:rPr>
        <w:t>人數</w:t>
      </w:r>
      <w:r w:rsidR="00A9683F">
        <w:rPr>
          <w:rFonts w:hint="eastAsia"/>
        </w:rPr>
        <w:t>未能有效下降，</w:t>
      </w:r>
      <w:r w:rsidR="0040592E">
        <w:rPr>
          <w:rFonts w:hint="eastAsia"/>
        </w:rPr>
        <w:t>且未達道安方案目標，</w:t>
      </w:r>
      <w:r w:rsidR="00A9683F">
        <w:rPr>
          <w:rFonts w:hint="eastAsia"/>
        </w:rPr>
        <w:t>另</w:t>
      </w:r>
      <w:r w:rsidR="00D0367A">
        <w:rPr>
          <w:rFonts w:hint="eastAsia"/>
        </w:rPr>
        <w:t>路口、高齡及行人等</w:t>
      </w:r>
      <w:r w:rsidR="005B2818">
        <w:rPr>
          <w:rFonts w:hint="eastAsia"/>
        </w:rPr>
        <w:t>防制</w:t>
      </w:r>
      <w:r>
        <w:rPr>
          <w:rFonts w:hint="eastAsia"/>
        </w:rPr>
        <w:t>重點</w:t>
      </w:r>
      <w:r w:rsidR="00BF23AB">
        <w:rPr>
          <w:rFonts w:hint="eastAsia"/>
        </w:rPr>
        <w:t>族群</w:t>
      </w:r>
      <w:r w:rsidR="005B2818">
        <w:rPr>
          <w:rFonts w:hint="eastAsia"/>
        </w:rPr>
        <w:t>之</w:t>
      </w:r>
      <w:r w:rsidR="00BF23AB">
        <w:rPr>
          <w:rFonts w:hint="eastAsia"/>
        </w:rPr>
        <w:t>實施</w:t>
      </w:r>
      <w:r w:rsidR="005B2818">
        <w:rPr>
          <w:rFonts w:hint="eastAsia"/>
        </w:rPr>
        <w:t>成效容有提升空間</w:t>
      </w:r>
      <w:r>
        <w:rPr>
          <w:rFonts w:hint="eastAsia"/>
        </w:rPr>
        <w:t>，</w:t>
      </w:r>
      <w:r w:rsidR="005B2818">
        <w:rPr>
          <w:rFonts w:hint="eastAsia"/>
        </w:rPr>
        <w:t>允宜持續</w:t>
      </w:r>
      <w:r w:rsidRPr="00C34432">
        <w:rPr>
          <w:rFonts w:hint="eastAsia"/>
        </w:rPr>
        <w:t>檢討改善</w:t>
      </w:r>
      <w:bookmarkEnd w:id="11"/>
    </w:p>
    <w:p w:rsidR="00C34432" w:rsidRDefault="005B2818" w:rsidP="005B2818">
      <w:pPr>
        <w:ind w:left="566" w:firstLine="566"/>
      </w:pPr>
      <w:r w:rsidRPr="005B2818">
        <w:rPr>
          <w:rFonts w:hint="eastAsia"/>
        </w:rPr>
        <w:t>交通部</w:t>
      </w:r>
      <w:r>
        <w:t>112</w:t>
      </w:r>
      <w:r w:rsidRPr="005B2818">
        <w:rPr>
          <w:rFonts w:hint="eastAsia"/>
        </w:rPr>
        <w:t>年度「道路交通安全」預算數</w:t>
      </w:r>
      <w:r w:rsidR="00EA2095">
        <w:rPr>
          <w:rFonts w:hint="eastAsia"/>
        </w:rPr>
        <w:t>6</w:t>
      </w:r>
      <w:r w:rsidRPr="005B2818">
        <w:rPr>
          <w:rFonts w:hint="eastAsia"/>
        </w:rPr>
        <w:t>億</w:t>
      </w:r>
      <w:r w:rsidR="00EA2095">
        <w:t>732</w:t>
      </w:r>
      <w:r w:rsidRPr="005B2818">
        <w:rPr>
          <w:rFonts w:hint="eastAsia"/>
        </w:rPr>
        <w:t>萬</w:t>
      </w:r>
      <w:r w:rsidR="00EA2095">
        <w:rPr>
          <w:rFonts w:hint="eastAsia"/>
        </w:rPr>
        <w:t>9</w:t>
      </w:r>
      <w:r w:rsidRPr="005B2818">
        <w:rPr>
          <w:rFonts w:hint="eastAsia"/>
        </w:rPr>
        <w:t>千元，實現數</w:t>
      </w:r>
      <w:r w:rsidR="00EA2095">
        <w:rPr>
          <w:rFonts w:hint="eastAsia"/>
        </w:rPr>
        <w:t>4</w:t>
      </w:r>
      <w:r w:rsidRPr="005B2818">
        <w:rPr>
          <w:rFonts w:hint="eastAsia"/>
        </w:rPr>
        <w:t>億</w:t>
      </w:r>
      <w:r w:rsidR="00EA2095">
        <w:rPr>
          <w:rFonts w:hint="eastAsia"/>
        </w:rPr>
        <w:t>6</w:t>
      </w:r>
      <w:r w:rsidRPr="005B2818">
        <w:rPr>
          <w:rFonts w:hint="eastAsia"/>
        </w:rPr>
        <w:t>,</w:t>
      </w:r>
      <w:r w:rsidR="00EA2095">
        <w:t>326</w:t>
      </w:r>
      <w:r w:rsidRPr="005B2818">
        <w:rPr>
          <w:rFonts w:hint="eastAsia"/>
        </w:rPr>
        <w:t>萬</w:t>
      </w:r>
      <w:r w:rsidR="00EA2095">
        <w:rPr>
          <w:rFonts w:hint="eastAsia"/>
        </w:rPr>
        <w:t>6千</w:t>
      </w:r>
      <w:r w:rsidRPr="005B2818">
        <w:rPr>
          <w:rFonts w:hint="eastAsia"/>
        </w:rPr>
        <w:t>元，保留數</w:t>
      </w:r>
      <w:r w:rsidR="00EA2095">
        <w:t>7,275</w:t>
      </w:r>
      <w:r w:rsidRPr="005B2818">
        <w:rPr>
          <w:rFonts w:hint="eastAsia"/>
        </w:rPr>
        <w:t>萬</w:t>
      </w:r>
      <w:r w:rsidR="00EA2095">
        <w:rPr>
          <w:rFonts w:hint="eastAsia"/>
        </w:rPr>
        <w:t>3</w:t>
      </w:r>
      <w:r w:rsidRPr="005B2818">
        <w:rPr>
          <w:rFonts w:hint="eastAsia"/>
        </w:rPr>
        <w:t>千元，合計決算數</w:t>
      </w:r>
      <w:r w:rsidR="00EA2095">
        <w:rPr>
          <w:rFonts w:hint="eastAsia"/>
        </w:rPr>
        <w:t>5</w:t>
      </w:r>
      <w:r w:rsidRPr="005B2818">
        <w:rPr>
          <w:rFonts w:hint="eastAsia"/>
        </w:rPr>
        <w:t>億</w:t>
      </w:r>
      <w:r w:rsidR="00EA2095">
        <w:t>3,601</w:t>
      </w:r>
      <w:r w:rsidRPr="005B2818">
        <w:rPr>
          <w:rFonts w:hint="eastAsia"/>
        </w:rPr>
        <w:t>萬</w:t>
      </w:r>
      <w:r w:rsidR="00EA2095">
        <w:rPr>
          <w:rFonts w:hint="eastAsia"/>
        </w:rPr>
        <w:t>9</w:t>
      </w:r>
      <w:r w:rsidRPr="005B2818">
        <w:rPr>
          <w:rFonts w:hint="eastAsia"/>
        </w:rPr>
        <w:t>千元，占預算數</w:t>
      </w:r>
      <w:r w:rsidR="00EA2095">
        <w:t>88.26</w:t>
      </w:r>
      <w:r w:rsidRPr="005B2818">
        <w:rPr>
          <w:rFonts w:hint="eastAsia"/>
        </w:rPr>
        <w:t>%，賸餘</w:t>
      </w:r>
      <w:r w:rsidR="00EA2095">
        <w:rPr>
          <w:rFonts w:hint="eastAsia"/>
        </w:rPr>
        <w:t>7</w:t>
      </w:r>
      <w:r w:rsidRPr="005B2818">
        <w:rPr>
          <w:rFonts w:hint="eastAsia"/>
        </w:rPr>
        <w:t>,1</w:t>
      </w:r>
      <w:r w:rsidR="00EA2095">
        <w:t>31</w:t>
      </w:r>
      <w:r w:rsidRPr="005B2818">
        <w:rPr>
          <w:rFonts w:hint="eastAsia"/>
        </w:rPr>
        <w:t>萬元</w:t>
      </w:r>
      <w:r w:rsidR="00F429AA">
        <w:rPr>
          <w:rFonts w:hint="eastAsia"/>
        </w:rPr>
        <w:t>，主用於辦理</w:t>
      </w:r>
      <w:r w:rsidR="00F429AA" w:rsidRPr="00F429AA">
        <w:rPr>
          <w:rFonts w:hint="eastAsia"/>
        </w:rPr>
        <w:t>道路交通秩序與交通安全改進方案</w:t>
      </w:r>
      <w:r w:rsidR="00F429AA">
        <w:rPr>
          <w:rFonts w:hint="eastAsia"/>
        </w:rPr>
        <w:t>(以下簡稱道安方案</w:t>
      </w:r>
      <w:r w:rsidR="00F429AA">
        <w:t>)</w:t>
      </w:r>
      <w:r w:rsidR="00F429AA">
        <w:rPr>
          <w:rFonts w:hint="eastAsia"/>
        </w:rPr>
        <w:t>相關事項</w:t>
      </w:r>
      <w:r w:rsidRPr="005B2818">
        <w:rPr>
          <w:rFonts w:hint="eastAsia"/>
        </w:rPr>
        <w:t>。經查：</w:t>
      </w:r>
    </w:p>
    <w:p w:rsidR="00D0367A" w:rsidRPr="0040592E" w:rsidRDefault="00D0367A" w:rsidP="0040592E">
      <w:pPr>
        <w:pStyle w:val="a5"/>
        <w:ind w:left="849" w:hanging="283"/>
        <w:rPr>
          <w:b/>
        </w:rPr>
      </w:pPr>
      <w:r w:rsidRPr="0040592E">
        <w:rPr>
          <w:rFonts w:hint="eastAsia"/>
          <w:b/>
        </w:rPr>
        <w:t>(</w:t>
      </w:r>
      <w:r w:rsidR="00430244" w:rsidRPr="0040592E">
        <w:rPr>
          <w:rFonts w:hint="eastAsia"/>
          <w:b/>
        </w:rPr>
        <w:t>一</w:t>
      </w:r>
      <w:r w:rsidRPr="0040592E">
        <w:rPr>
          <w:b/>
        </w:rPr>
        <w:t>)</w:t>
      </w:r>
      <w:r w:rsidRPr="0040592E">
        <w:rPr>
          <w:rFonts w:hint="eastAsia"/>
          <w:b/>
        </w:rPr>
        <w:t>近年</w:t>
      </w:r>
      <w:r w:rsidR="004F6E57" w:rsidRPr="0040592E">
        <w:rPr>
          <w:rFonts w:hint="eastAsia"/>
          <w:b/>
        </w:rPr>
        <w:t>交通事故死亡人數</w:t>
      </w:r>
      <w:r w:rsidR="0040592E" w:rsidRPr="0040592E">
        <w:rPr>
          <w:rFonts w:hint="eastAsia"/>
          <w:b/>
        </w:rPr>
        <w:t>未能有效下降，且未達道安方案目標，</w:t>
      </w:r>
      <w:r w:rsidR="004F6E57" w:rsidRPr="0040592E">
        <w:rPr>
          <w:rFonts w:hint="eastAsia"/>
          <w:b/>
        </w:rPr>
        <w:t>仍</w:t>
      </w:r>
      <w:r w:rsidRPr="0040592E">
        <w:rPr>
          <w:rFonts w:hint="eastAsia"/>
          <w:b/>
        </w:rPr>
        <w:t>待持續檢討</w:t>
      </w:r>
      <w:r w:rsidR="004F6E57" w:rsidRPr="0040592E">
        <w:rPr>
          <w:rFonts w:hint="eastAsia"/>
          <w:b/>
        </w:rPr>
        <w:t>改善</w:t>
      </w:r>
    </w:p>
    <w:p w:rsidR="00F429AA" w:rsidRDefault="00D0367A" w:rsidP="00692C36">
      <w:pPr>
        <w:adjustRightInd w:val="0"/>
        <w:ind w:leftChars="300" w:left="850" w:firstLine="566"/>
      </w:pPr>
      <w:r w:rsidRPr="00D0367A">
        <w:rPr>
          <w:rFonts w:hint="eastAsia"/>
        </w:rPr>
        <w:t>行政院自7</w:t>
      </w:r>
      <w:r w:rsidRPr="00D0367A">
        <w:t>1</w:t>
      </w:r>
      <w:r w:rsidRPr="00D0367A">
        <w:rPr>
          <w:rFonts w:hint="eastAsia"/>
        </w:rPr>
        <w:t>年9月起陸續辦理各期</w:t>
      </w:r>
      <w:r w:rsidR="00A9683F">
        <w:rPr>
          <w:rFonts w:hint="eastAsia"/>
        </w:rPr>
        <w:t>道安方案</w:t>
      </w:r>
      <w:r w:rsidRPr="00D0367A">
        <w:rPr>
          <w:rFonts w:hint="eastAsia"/>
        </w:rPr>
        <w:t>，</w:t>
      </w:r>
      <w:r w:rsidR="00F429AA">
        <w:rPr>
          <w:rFonts w:hint="eastAsia"/>
        </w:rPr>
        <w:t>1</w:t>
      </w:r>
      <w:r w:rsidR="00F429AA">
        <w:t>08</w:t>
      </w:r>
      <w:r w:rsidR="00F429AA">
        <w:rPr>
          <w:rFonts w:hint="eastAsia"/>
        </w:rPr>
        <w:t>至1</w:t>
      </w:r>
      <w:r w:rsidR="00F429AA">
        <w:t>11</w:t>
      </w:r>
      <w:r w:rsidR="00F429AA">
        <w:rPr>
          <w:rFonts w:hint="eastAsia"/>
        </w:rPr>
        <w:t>年度辦理第1</w:t>
      </w:r>
      <w:r w:rsidR="00F429AA">
        <w:t>3</w:t>
      </w:r>
      <w:r w:rsidR="00F429AA">
        <w:rPr>
          <w:rFonts w:hint="eastAsia"/>
        </w:rPr>
        <w:t>期道安方案，</w:t>
      </w:r>
      <w:r w:rsidRPr="00D0367A">
        <w:rPr>
          <w:rFonts w:hint="eastAsia"/>
        </w:rPr>
        <w:t>112年</w:t>
      </w:r>
      <w:r w:rsidR="00261878">
        <w:rPr>
          <w:rFonts w:hint="eastAsia"/>
        </w:rPr>
        <w:t>度</w:t>
      </w:r>
      <w:r w:rsidRPr="00D0367A">
        <w:rPr>
          <w:rFonts w:hint="eastAsia"/>
        </w:rPr>
        <w:t>起實施第14期</w:t>
      </w:r>
      <w:r w:rsidR="00A9683F">
        <w:rPr>
          <w:rFonts w:hint="eastAsia"/>
        </w:rPr>
        <w:t>道安</w:t>
      </w:r>
      <w:r w:rsidRPr="00D0367A">
        <w:rPr>
          <w:rFonts w:hint="eastAsia"/>
        </w:rPr>
        <w:t>方案(112-115年)</w:t>
      </w:r>
      <w:r w:rsidR="00A9683F">
        <w:rPr>
          <w:rFonts w:hint="eastAsia"/>
        </w:rPr>
        <w:t>，期可降低交通事故</w:t>
      </w:r>
      <w:r w:rsidRPr="00D0367A">
        <w:rPr>
          <w:rFonts w:hint="eastAsia"/>
        </w:rPr>
        <w:t>死亡人數，提升道路交通秩序與交通安全，</w:t>
      </w:r>
      <w:r w:rsidR="00917E30">
        <w:rPr>
          <w:rFonts w:hint="eastAsia"/>
        </w:rPr>
        <w:t>第1</w:t>
      </w:r>
      <w:r w:rsidR="00917E30">
        <w:t>3</w:t>
      </w:r>
      <w:r w:rsidR="00917E30">
        <w:rPr>
          <w:rFonts w:hint="eastAsia"/>
        </w:rPr>
        <w:t>期</w:t>
      </w:r>
      <w:r w:rsidR="0040592E">
        <w:rPr>
          <w:rFonts w:hint="eastAsia"/>
        </w:rPr>
        <w:t>道安</w:t>
      </w:r>
      <w:r w:rsidR="00917E30">
        <w:rPr>
          <w:rFonts w:hint="eastAsia"/>
        </w:rPr>
        <w:t>方案</w:t>
      </w:r>
      <w:r w:rsidR="00C16ECC">
        <w:rPr>
          <w:rFonts w:hint="eastAsia"/>
        </w:rPr>
        <w:t>設定</w:t>
      </w:r>
      <w:r w:rsidR="00BE6B82" w:rsidRPr="00BE6B82">
        <w:rPr>
          <w:rFonts w:hint="eastAsia"/>
        </w:rPr>
        <w:t>道路交通事故死亡人數</w:t>
      </w:r>
      <w:r w:rsidR="00917E30" w:rsidRPr="00187FBD">
        <w:rPr>
          <w:rFonts w:hint="eastAsia"/>
        </w:rPr>
        <w:t>目標由108年</w:t>
      </w:r>
      <w:r w:rsidR="00C16ECC" w:rsidRPr="00187FBD">
        <w:rPr>
          <w:rFonts w:hint="eastAsia"/>
        </w:rPr>
        <w:t>度</w:t>
      </w:r>
      <w:r w:rsidR="00A9683F" w:rsidRPr="00187FBD">
        <w:rPr>
          <w:rFonts w:hint="eastAsia"/>
        </w:rPr>
        <w:t>之</w:t>
      </w:r>
      <w:r w:rsidR="00917E30" w:rsidRPr="00187FBD">
        <w:rPr>
          <w:rFonts w:hint="eastAsia"/>
        </w:rPr>
        <w:t>2,500人降至111年</w:t>
      </w:r>
      <w:r w:rsidR="00C16ECC" w:rsidRPr="00187FBD">
        <w:rPr>
          <w:rFonts w:hint="eastAsia"/>
        </w:rPr>
        <w:t>度</w:t>
      </w:r>
      <w:r w:rsidR="00917E30" w:rsidRPr="00187FBD">
        <w:rPr>
          <w:rFonts w:hint="eastAsia"/>
        </w:rPr>
        <w:t>2,300人以下，</w:t>
      </w:r>
      <w:r w:rsidR="00C16ECC" w:rsidRPr="00187FBD">
        <w:rPr>
          <w:rFonts w:hint="eastAsia"/>
        </w:rPr>
        <w:t>1</w:t>
      </w:r>
      <w:r w:rsidR="00C16ECC" w:rsidRPr="00187FBD">
        <w:t>11</w:t>
      </w:r>
      <w:r w:rsidR="00C16ECC" w:rsidRPr="00187FBD">
        <w:rPr>
          <w:rFonts w:hint="eastAsia"/>
        </w:rPr>
        <w:t>年度經</w:t>
      </w:r>
      <w:r w:rsidR="00917E30" w:rsidRPr="00187FBD">
        <w:rPr>
          <w:rFonts w:hint="eastAsia"/>
        </w:rPr>
        <w:t>交通部滾動調整</w:t>
      </w:r>
      <w:r w:rsidR="00692C36" w:rsidRPr="00187FBD">
        <w:rPr>
          <w:rFonts w:hint="eastAsia"/>
        </w:rPr>
        <w:t>目標</w:t>
      </w:r>
      <w:r w:rsidR="00C16ECC" w:rsidRPr="00187FBD">
        <w:rPr>
          <w:rFonts w:hint="eastAsia"/>
        </w:rPr>
        <w:t>為2</w:t>
      </w:r>
      <w:r w:rsidR="00C16ECC" w:rsidRPr="00187FBD">
        <w:t>,813</w:t>
      </w:r>
      <w:r w:rsidR="00C16ECC" w:rsidRPr="00187FBD">
        <w:rPr>
          <w:rFonts w:hint="eastAsia"/>
        </w:rPr>
        <w:t>人</w:t>
      </w:r>
      <w:r w:rsidR="00BE6B82">
        <w:rPr>
          <w:rFonts w:hint="eastAsia"/>
        </w:rPr>
        <w:t>以下</w:t>
      </w:r>
      <w:r w:rsidR="00692C36" w:rsidRPr="00187FBD">
        <w:rPr>
          <w:rFonts w:hint="eastAsia"/>
        </w:rPr>
        <w:t>；第1</w:t>
      </w:r>
      <w:r w:rsidR="00692C36" w:rsidRPr="00187FBD">
        <w:t>4</w:t>
      </w:r>
      <w:r w:rsidR="00692C36" w:rsidRPr="00187FBD">
        <w:rPr>
          <w:rFonts w:hint="eastAsia"/>
        </w:rPr>
        <w:t>期改</w:t>
      </w:r>
      <w:r w:rsidR="00BE6B82">
        <w:rPr>
          <w:rFonts w:hint="eastAsia"/>
        </w:rPr>
        <w:t>道安方案</w:t>
      </w:r>
      <w:r w:rsidR="00692C36" w:rsidRPr="00187FBD">
        <w:rPr>
          <w:rFonts w:hint="eastAsia"/>
        </w:rPr>
        <w:t>以零死亡為願景，</w:t>
      </w:r>
      <w:r w:rsidR="00BE6B82">
        <w:rPr>
          <w:rFonts w:hint="eastAsia"/>
        </w:rPr>
        <w:t>設定</w:t>
      </w:r>
      <w:r w:rsidR="00692C36" w:rsidRPr="00187FBD">
        <w:rPr>
          <w:rFonts w:hint="eastAsia"/>
        </w:rPr>
        <w:t>每年至少降低5%為目標，1</w:t>
      </w:r>
      <w:r w:rsidR="00692C36" w:rsidRPr="00187FBD">
        <w:t>12</w:t>
      </w:r>
      <w:r w:rsidR="00692C36" w:rsidRPr="00187FBD">
        <w:rPr>
          <w:rFonts w:hint="eastAsia"/>
        </w:rPr>
        <w:t>年度</w:t>
      </w:r>
      <w:r w:rsidR="00BE6B82">
        <w:rPr>
          <w:rFonts w:hint="eastAsia"/>
        </w:rPr>
        <w:t>經</w:t>
      </w:r>
      <w:r w:rsidR="00C12B52" w:rsidRPr="00187FBD">
        <w:rPr>
          <w:rFonts w:hint="eastAsia"/>
        </w:rPr>
        <w:t>交通部滾動調整目標為2,</w:t>
      </w:r>
      <w:r w:rsidR="00C12B52" w:rsidRPr="00187FBD">
        <w:t>930</w:t>
      </w:r>
      <w:r w:rsidR="00C12B52" w:rsidRPr="00187FBD">
        <w:rPr>
          <w:rFonts w:hint="eastAsia"/>
        </w:rPr>
        <w:t>人</w:t>
      </w:r>
      <w:r w:rsidR="00BE6B82">
        <w:rPr>
          <w:rFonts w:hint="eastAsia"/>
        </w:rPr>
        <w:t>以下</w:t>
      </w:r>
      <w:r w:rsidR="00901139">
        <w:rPr>
          <w:rFonts w:hint="eastAsia"/>
        </w:rPr>
        <w:t>。</w:t>
      </w:r>
    </w:p>
    <w:p w:rsidR="00D0367A" w:rsidRDefault="00D0367A" w:rsidP="00692C36">
      <w:pPr>
        <w:adjustRightInd w:val="0"/>
        <w:ind w:leftChars="300" w:left="850" w:firstLine="566"/>
      </w:pPr>
      <w:r w:rsidRPr="00D0367A">
        <w:rPr>
          <w:rFonts w:hint="eastAsia"/>
        </w:rPr>
        <w:t>惟1</w:t>
      </w:r>
      <w:r w:rsidRPr="00D0367A">
        <w:t>08</w:t>
      </w:r>
      <w:r w:rsidRPr="00D0367A">
        <w:rPr>
          <w:rFonts w:hint="eastAsia"/>
        </w:rPr>
        <w:t>至1</w:t>
      </w:r>
      <w:r w:rsidRPr="00D0367A">
        <w:t>12</w:t>
      </w:r>
      <w:r w:rsidRPr="00D0367A">
        <w:rPr>
          <w:rFonts w:hint="eastAsia"/>
        </w:rPr>
        <w:t>年度我國整體交通事故死亡人數</w:t>
      </w:r>
      <w:r w:rsidR="00901139">
        <w:rPr>
          <w:rFonts w:hint="eastAsia"/>
        </w:rPr>
        <w:t>各為</w:t>
      </w:r>
      <w:r w:rsidR="00901139" w:rsidRPr="00901139">
        <w:t>2,865</w:t>
      </w:r>
      <w:r w:rsidR="00901139">
        <w:rPr>
          <w:rFonts w:hint="eastAsia"/>
        </w:rPr>
        <w:t>人、</w:t>
      </w:r>
      <w:r w:rsidR="00901139" w:rsidRPr="00901139">
        <w:t>2,972</w:t>
      </w:r>
      <w:r w:rsidR="00901139">
        <w:rPr>
          <w:rFonts w:hint="eastAsia"/>
        </w:rPr>
        <w:t>人、</w:t>
      </w:r>
      <w:r w:rsidR="00901139" w:rsidRPr="00901139">
        <w:t>2,962</w:t>
      </w:r>
      <w:r w:rsidR="00901139">
        <w:rPr>
          <w:rFonts w:hint="eastAsia"/>
        </w:rPr>
        <w:t>人、</w:t>
      </w:r>
      <w:r w:rsidR="00901139" w:rsidRPr="00901139">
        <w:t>3,064</w:t>
      </w:r>
      <w:r w:rsidR="00901139">
        <w:rPr>
          <w:rFonts w:hint="eastAsia"/>
        </w:rPr>
        <w:t>人及</w:t>
      </w:r>
      <w:r w:rsidR="00901139" w:rsidRPr="00901139">
        <w:t>3,023</w:t>
      </w:r>
      <w:r w:rsidR="00901139">
        <w:rPr>
          <w:rFonts w:hint="eastAsia"/>
        </w:rPr>
        <w:t>人</w:t>
      </w:r>
      <w:r w:rsidR="00D04A91">
        <w:rPr>
          <w:rFonts w:hint="eastAsia"/>
        </w:rPr>
        <w:t>，</w:t>
      </w:r>
      <w:r w:rsidR="00A9683F" w:rsidRPr="00A9683F">
        <w:rPr>
          <w:rFonts w:hint="eastAsia"/>
        </w:rPr>
        <w:t>均未達到滾動調整後目標</w:t>
      </w:r>
      <w:r w:rsidR="00A9683F">
        <w:rPr>
          <w:rFonts w:hint="eastAsia"/>
        </w:rPr>
        <w:t>，另</w:t>
      </w:r>
      <w:r w:rsidRPr="00D0367A">
        <w:rPr>
          <w:rFonts w:hint="eastAsia"/>
        </w:rPr>
        <w:t>部分年度雖較上年度略減，然概呈增加之勢，1</w:t>
      </w:r>
      <w:r w:rsidRPr="00D0367A">
        <w:t>1</w:t>
      </w:r>
      <w:r w:rsidRPr="00D0367A">
        <w:rPr>
          <w:rFonts w:hint="eastAsia"/>
        </w:rPr>
        <w:t>1及1</w:t>
      </w:r>
      <w:r w:rsidRPr="00D0367A">
        <w:t>12</w:t>
      </w:r>
      <w:r w:rsidRPr="00D0367A">
        <w:rPr>
          <w:rFonts w:hint="eastAsia"/>
        </w:rPr>
        <w:t>年度更突破3千人</w:t>
      </w:r>
      <w:r w:rsidR="00C12B52">
        <w:rPr>
          <w:rFonts w:hint="eastAsia"/>
        </w:rPr>
        <w:t>（詳表1），</w:t>
      </w:r>
      <w:r w:rsidR="00261878">
        <w:rPr>
          <w:rFonts w:hint="eastAsia"/>
        </w:rPr>
        <w:t>再者</w:t>
      </w:r>
      <w:r w:rsidRPr="00D0367A">
        <w:rPr>
          <w:rFonts w:hint="eastAsia"/>
        </w:rPr>
        <w:t>審計部就「政府推動交通安全改善執行情形」進行重要施政議題之查核，分就道路交通管考、道路交通全工程等7大面向提出多項審核意見</w:t>
      </w:r>
      <w:r w:rsidRPr="00D0367A">
        <w:rPr>
          <w:vertAlign w:val="superscript"/>
        </w:rPr>
        <w:lastRenderedPageBreak/>
        <w:footnoteReference w:id="1"/>
      </w:r>
      <w:r w:rsidRPr="00D0367A">
        <w:rPr>
          <w:rFonts w:hint="eastAsia"/>
        </w:rPr>
        <w:t>，容待持續檢討相關措施之實施成效並滾動調整。</w:t>
      </w:r>
    </w:p>
    <w:p w:rsidR="005555B1" w:rsidRPr="008A7DD8" w:rsidRDefault="005555B1" w:rsidP="005555B1">
      <w:pPr>
        <w:adjustRightInd w:val="0"/>
        <w:ind w:leftChars="5" w:left="1052" w:rightChars="-32" w:right="-91" w:hangingChars="366" w:hanging="1038"/>
        <w:rPr>
          <w:rStyle w:val="143"/>
        </w:rPr>
      </w:pPr>
      <w:r w:rsidRPr="008A7DD8">
        <w:rPr>
          <w:rFonts w:hint="eastAsia"/>
          <w:b/>
        </w:rPr>
        <w:t>表1</w:t>
      </w:r>
      <w:r w:rsidR="00F429AA">
        <w:rPr>
          <w:b/>
        </w:rPr>
        <w:t xml:space="preserve">  </w:t>
      </w:r>
      <w:r w:rsidR="00F429AA">
        <w:rPr>
          <w:rFonts w:hint="eastAsia"/>
          <w:b/>
        </w:rPr>
        <w:t>道</w:t>
      </w:r>
      <w:r w:rsidRPr="008A7DD8">
        <w:rPr>
          <w:rFonts w:hint="eastAsia"/>
          <w:b/>
        </w:rPr>
        <w:t>安方案近年目標</w:t>
      </w:r>
      <w:r w:rsidR="00320440">
        <w:rPr>
          <w:rFonts w:hint="eastAsia"/>
          <w:b/>
        </w:rPr>
        <w:t>設定及達成</w:t>
      </w:r>
      <w:r w:rsidRPr="008A7DD8">
        <w:rPr>
          <w:rFonts w:hint="eastAsia"/>
          <w:b/>
        </w:rPr>
        <w:t>情形</w:t>
      </w:r>
      <w:r w:rsidR="00F429AA">
        <w:rPr>
          <w:b/>
        </w:rPr>
        <w:t xml:space="preserve">                </w:t>
      </w:r>
      <w:r>
        <w:rPr>
          <w:rFonts w:hint="eastAsia"/>
          <w:b/>
        </w:rPr>
        <w:t xml:space="preserve"> </w:t>
      </w:r>
      <w:r w:rsidRPr="008A7DD8">
        <w:rPr>
          <w:rStyle w:val="143"/>
          <w:rFonts w:hint="eastAsia"/>
        </w:rPr>
        <w:t>單位：人數</w:t>
      </w:r>
    </w:p>
    <w:tbl>
      <w:tblPr>
        <w:tblW w:w="860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16"/>
        <w:gridCol w:w="1760"/>
        <w:gridCol w:w="992"/>
        <w:gridCol w:w="1134"/>
        <w:gridCol w:w="1134"/>
        <w:gridCol w:w="1134"/>
        <w:gridCol w:w="1134"/>
      </w:tblGrid>
      <w:tr w:rsidR="005555B1" w:rsidRPr="00A46F93" w:rsidTr="001756D9">
        <w:trPr>
          <w:trHeight w:val="340"/>
          <w:tblHeader/>
        </w:trPr>
        <w:tc>
          <w:tcPr>
            <w:tcW w:w="3076" w:type="dxa"/>
            <w:gridSpan w:val="2"/>
            <w:shd w:val="clear" w:color="auto" w:fill="auto"/>
            <w:noWrap/>
            <w:vAlign w:val="center"/>
            <w:hideMark/>
          </w:tcPr>
          <w:p w:rsidR="005555B1" w:rsidRPr="00A46F93" w:rsidRDefault="005555B1" w:rsidP="00791ADB">
            <w:pPr>
              <w:pStyle w:val="142"/>
              <w:jc w:val="center"/>
            </w:pPr>
            <w:r w:rsidRPr="00A46F93">
              <w:rPr>
                <w:rFonts w:hint="eastAsia"/>
              </w:rPr>
              <w:t>項目</w:t>
            </w:r>
          </w:p>
        </w:tc>
        <w:tc>
          <w:tcPr>
            <w:tcW w:w="992" w:type="dxa"/>
            <w:shd w:val="clear" w:color="auto" w:fill="auto"/>
            <w:noWrap/>
            <w:vAlign w:val="center"/>
            <w:hideMark/>
          </w:tcPr>
          <w:p w:rsidR="005555B1" w:rsidRPr="00A46F93" w:rsidRDefault="005555B1" w:rsidP="00791ADB">
            <w:pPr>
              <w:pStyle w:val="142"/>
              <w:jc w:val="center"/>
            </w:pPr>
            <w:r w:rsidRPr="00A46F93">
              <w:rPr>
                <w:rFonts w:hint="eastAsia"/>
              </w:rPr>
              <w:t>108年</w:t>
            </w:r>
          </w:p>
        </w:tc>
        <w:tc>
          <w:tcPr>
            <w:tcW w:w="1134" w:type="dxa"/>
            <w:shd w:val="clear" w:color="auto" w:fill="auto"/>
            <w:noWrap/>
            <w:vAlign w:val="center"/>
            <w:hideMark/>
          </w:tcPr>
          <w:p w:rsidR="005555B1" w:rsidRPr="00A46F93" w:rsidRDefault="005555B1" w:rsidP="00791ADB">
            <w:pPr>
              <w:pStyle w:val="142"/>
              <w:jc w:val="center"/>
            </w:pPr>
            <w:r w:rsidRPr="00A46F93">
              <w:rPr>
                <w:rFonts w:hint="eastAsia"/>
              </w:rPr>
              <w:t>109年</w:t>
            </w:r>
          </w:p>
        </w:tc>
        <w:tc>
          <w:tcPr>
            <w:tcW w:w="1134" w:type="dxa"/>
            <w:shd w:val="clear" w:color="auto" w:fill="auto"/>
            <w:noWrap/>
            <w:vAlign w:val="center"/>
            <w:hideMark/>
          </w:tcPr>
          <w:p w:rsidR="005555B1" w:rsidRPr="00A46F93" w:rsidRDefault="005555B1" w:rsidP="00791ADB">
            <w:pPr>
              <w:pStyle w:val="142"/>
              <w:jc w:val="center"/>
            </w:pPr>
            <w:r w:rsidRPr="00A46F93">
              <w:rPr>
                <w:rFonts w:hint="eastAsia"/>
              </w:rPr>
              <w:t>110年</w:t>
            </w:r>
          </w:p>
        </w:tc>
        <w:tc>
          <w:tcPr>
            <w:tcW w:w="1134" w:type="dxa"/>
            <w:vAlign w:val="center"/>
          </w:tcPr>
          <w:p w:rsidR="005555B1" w:rsidRPr="00A46F93" w:rsidRDefault="005555B1" w:rsidP="00791ADB">
            <w:pPr>
              <w:pStyle w:val="142"/>
              <w:jc w:val="center"/>
            </w:pPr>
            <w:r w:rsidRPr="00A46F93">
              <w:rPr>
                <w:rFonts w:hint="eastAsia"/>
              </w:rPr>
              <w:t>111年</w:t>
            </w:r>
          </w:p>
        </w:tc>
        <w:tc>
          <w:tcPr>
            <w:tcW w:w="1134" w:type="dxa"/>
          </w:tcPr>
          <w:p w:rsidR="005555B1" w:rsidRPr="00A46F93" w:rsidRDefault="005555B1" w:rsidP="00791ADB">
            <w:pPr>
              <w:pStyle w:val="142"/>
              <w:jc w:val="center"/>
            </w:pPr>
            <w:r>
              <w:rPr>
                <w:rFonts w:hint="eastAsia"/>
              </w:rPr>
              <w:t>1</w:t>
            </w:r>
            <w:r>
              <w:t>12</w:t>
            </w:r>
            <w:r>
              <w:rPr>
                <w:rFonts w:hint="eastAsia"/>
              </w:rPr>
              <w:t>年</w:t>
            </w:r>
          </w:p>
        </w:tc>
      </w:tr>
      <w:tr w:rsidR="005555B1" w:rsidRPr="00A46F93" w:rsidTr="001756D9">
        <w:trPr>
          <w:trHeight w:val="340"/>
        </w:trPr>
        <w:tc>
          <w:tcPr>
            <w:tcW w:w="1316" w:type="dxa"/>
            <w:vMerge w:val="restart"/>
            <w:shd w:val="clear" w:color="auto" w:fill="auto"/>
            <w:noWrap/>
            <w:vAlign w:val="center"/>
          </w:tcPr>
          <w:p w:rsidR="005555B1" w:rsidRPr="00A46F93" w:rsidRDefault="005555B1" w:rsidP="001756D9">
            <w:pPr>
              <w:pStyle w:val="142"/>
              <w:jc w:val="both"/>
            </w:pPr>
            <w:r w:rsidRPr="00A46F93">
              <w:rPr>
                <w:rFonts w:hint="eastAsia"/>
              </w:rPr>
              <w:t>道路交通事故30日死亡人數</w:t>
            </w:r>
          </w:p>
        </w:tc>
        <w:tc>
          <w:tcPr>
            <w:tcW w:w="1760" w:type="dxa"/>
            <w:shd w:val="clear" w:color="auto" w:fill="auto"/>
            <w:vAlign w:val="center"/>
          </w:tcPr>
          <w:p w:rsidR="001756D9" w:rsidRDefault="005555B1" w:rsidP="00791ADB">
            <w:pPr>
              <w:pStyle w:val="142"/>
              <w:jc w:val="center"/>
            </w:pPr>
            <w:r w:rsidRPr="00A46F93">
              <w:rPr>
                <w:rFonts w:hint="eastAsia"/>
              </w:rPr>
              <w:t>行政院頒</w:t>
            </w:r>
          </w:p>
          <w:p w:rsidR="005555B1" w:rsidRPr="00A46F93" w:rsidRDefault="005555B1" w:rsidP="00791ADB">
            <w:pPr>
              <w:pStyle w:val="142"/>
              <w:jc w:val="center"/>
            </w:pPr>
            <w:r w:rsidRPr="00A46F93">
              <w:rPr>
                <w:rFonts w:hint="eastAsia"/>
              </w:rPr>
              <w:t>方案</w:t>
            </w:r>
            <w:r w:rsidR="001756D9" w:rsidRPr="001756D9">
              <w:rPr>
                <w:rFonts w:hint="eastAsia"/>
              </w:rPr>
              <w:t>目標</w:t>
            </w:r>
          </w:p>
        </w:tc>
        <w:tc>
          <w:tcPr>
            <w:tcW w:w="4394" w:type="dxa"/>
            <w:gridSpan w:val="4"/>
            <w:shd w:val="clear" w:color="auto" w:fill="auto"/>
            <w:noWrap/>
            <w:vAlign w:val="center"/>
          </w:tcPr>
          <w:p w:rsidR="005555B1" w:rsidRPr="00A46F93" w:rsidRDefault="005555B1" w:rsidP="00791ADB">
            <w:pPr>
              <w:pStyle w:val="142"/>
              <w:jc w:val="center"/>
            </w:pPr>
            <w:r w:rsidRPr="00A46F93">
              <w:rPr>
                <w:rFonts w:hint="eastAsia"/>
              </w:rPr>
              <w:t>108年2,500，至111年降為2,300以下</w:t>
            </w:r>
          </w:p>
        </w:tc>
        <w:tc>
          <w:tcPr>
            <w:tcW w:w="1134" w:type="dxa"/>
          </w:tcPr>
          <w:p w:rsidR="005555B1" w:rsidRPr="00A46F93" w:rsidRDefault="005555B1" w:rsidP="00791ADB">
            <w:pPr>
              <w:pStyle w:val="142"/>
              <w:jc w:val="center"/>
            </w:pPr>
            <w:r>
              <w:rPr>
                <w:rFonts w:hint="eastAsia"/>
              </w:rPr>
              <w:t>每年下降</w:t>
            </w:r>
            <w:r w:rsidR="002E0002">
              <w:rPr>
                <w:rFonts w:hint="eastAsia"/>
              </w:rPr>
              <w:t>5</w:t>
            </w:r>
            <w:r w:rsidR="002E0002">
              <w:t>%</w:t>
            </w:r>
            <w:r w:rsidR="002E0002">
              <w:rPr>
                <w:rFonts w:hint="eastAsia"/>
              </w:rPr>
              <w:t>為目</w:t>
            </w:r>
          </w:p>
        </w:tc>
      </w:tr>
      <w:tr w:rsidR="005555B1" w:rsidRPr="00A46F93" w:rsidTr="001756D9">
        <w:trPr>
          <w:trHeight w:val="340"/>
        </w:trPr>
        <w:tc>
          <w:tcPr>
            <w:tcW w:w="1316" w:type="dxa"/>
            <w:vMerge/>
            <w:shd w:val="clear" w:color="auto" w:fill="auto"/>
            <w:noWrap/>
            <w:vAlign w:val="center"/>
          </w:tcPr>
          <w:p w:rsidR="005555B1" w:rsidRPr="00A46F93" w:rsidRDefault="005555B1" w:rsidP="00791ADB">
            <w:pPr>
              <w:pStyle w:val="142"/>
              <w:jc w:val="center"/>
            </w:pPr>
          </w:p>
        </w:tc>
        <w:tc>
          <w:tcPr>
            <w:tcW w:w="1760" w:type="dxa"/>
            <w:shd w:val="clear" w:color="auto" w:fill="auto"/>
            <w:vAlign w:val="center"/>
          </w:tcPr>
          <w:p w:rsidR="005555B1" w:rsidRPr="00A46F93" w:rsidRDefault="005555B1" w:rsidP="00791ADB">
            <w:pPr>
              <w:pStyle w:val="142"/>
              <w:jc w:val="center"/>
            </w:pPr>
            <w:r w:rsidRPr="00A46F93">
              <w:rPr>
                <w:rFonts w:hint="eastAsia"/>
              </w:rPr>
              <w:t>滾動調整</w:t>
            </w:r>
            <w:r w:rsidR="001756D9">
              <w:rPr>
                <w:rFonts w:hint="eastAsia"/>
              </w:rPr>
              <w:t>後目標</w:t>
            </w:r>
          </w:p>
        </w:tc>
        <w:tc>
          <w:tcPr>
            <w:tcW w:w="992" w:type="dxa"/>
            <w:shd w:val="clear" w:color="auto" w:fill="auto"/>
            <w:noWrap/>
            <w:vAlign w:val="center"/>
          </w:tcPr>
          <w:p w:rsidR="005555B1" w:rsidRPr="00A46F93" w:rsidRDefault="005555B1" w:rsidP="00791ADB">
            <w:pPr>
              <w:pStyle w:val="142"/>
              <w:jc w:val="right"/>
            </w:pPr>
            <w:r w:rsidRPr="00A46F93">
              <w:rPr>
                <w:rFonts w:hint="eastAsia"/>
              </w:rPr>
              <w:t>2,500</w:t>
            </w:r>
          </w:p>
        </w:tc>
        <w:tc>
          <w:tcPr>
            <w:tcW w:w="1134" w:type="dxa"/>
            <w:shd w:val="clear" w:color="auto" w:fill="auto"/>
            <w:vAlign w:val="center"/>
          </w:tcPr>
          <w:p w:rsidR="005555B1" w:rsidRPr="00A46F93" w:rsidRDefault="005555B1" w:rsidP="00791ADB">
            <w:pPr>
              <w:pStyle w:val="142"/>
              <w:jc w:val="right"/>
            </w:pPr>
            <w:r w:rsidRPr="00A46F93">
              <w:rPr>
                <w:rFonts w:hint="eastAsia"/>
              </w:rPr>
              <w:t>2,500</w:t>
            </w:r>
          </w:p>
        </w:tc>
        <w:tc>
          <w:tcPr>
            <w:tcW w:w="1134" w:type="dxa"/>
            <w:shd w:val="clear" w:color="auto" w:fill="auto"/>
            <w:vAlign w:val="center"/>
          </w:tcPr>
          <w:p w:rsidR="005555B1" w:rsidRPr="00A46F93" w:rsidRDefault="005555B1" w:rsidP="00791ADB">
            <w:pPr>
              <w:pStyle w:val="142"/>
              <w:jc w:val="right"/>
            </w:pPr>
            <w:r w:rsidRPr="00A46F93">
              <w:t>2,500</w:t>
            </w:r>
          </w:p>
        </w:tc>
        <w:tc>
          <w:tcPr>
            <w:tcW w:w="1134" w:type="dxa"/>
            <w:shd w:val="clear" w:color="auto" w:fill="auto"/>
            <w:vAlign w:val="center"/>
          </w:tcPr>
          <w:p w:rsidR="005555B1" w:rsidRPr="00A46F93" w:rsidRDefault="005555B1" w:rsidP="00791ADB">
            <w:pPr>
              <w:pStyle w:val="142"/>
              <w:jc w:val="right"/>
            </w:pPr>
            <w:r w:rsidRPr="00A46F93">
              <w:rPr>
                <w:rFonts w:hint="eastAsia"/>
              </w:rPr>
              <w:t>2</w:t>
            </w:r>
            <w:r w:rsidRPr="00A46F93">
              <w:t>,813</w:t>
            </w:r>
          </w:p>
        </w:tc>
        <w:tc>
          <w:tcPr>
            <w:tcW w:w="1134" w:type="dxa"/>
          </w:tcPr>
          <w:p w:rsidR="005555B1" w:rsidRPr="00A46F93" w:rsidRDefault="002E0002" w:rsidP="00791ADB">
            <w:pPr>
              <w:pStyle w:val="142"/>
              <w:jc w:val="right"/>
            </w:pPr>
            <w:r>
              <w:rPr>
                <w:rFonts w:hint="eastAsia"/>
              </w:rPr>
              <w:t>2</w:t>
            </w:r>
            <w:r>
              <w:t>,930</w:t>
            </w:r>
            <w:r>
              <w:rPr>
                <w:rStyle w:val="af5"/>
              </w:rPr>
              <w:footnoteReference w:id="2"/>
            </w:r>
          </w:p>
        </w:tc>
      </w:tr>
      <w:tr w:rsidR="005555B1" w:rsidRPr="00A46F93" w:rsidTr="001756D9">
        <w:trPr>
          <w:trHeight w:val="340"/>
        </w:trPr>
        <w:tc>
          <w:tcPr>
            <w:tcW w:w="1316" w:type="dxa"/>
            <w:vMerge/>
            <w:shd w:val="clear" w:color="auto" w:fill="auto"/>
            <w:noWrap/>
            <w:vAlign w:val="center"/>
          </w:tcPr>
          <w:p w:rsidR="005555B1" w:rsidRPr="00A46F93" w:rsidRDefault="005555B1" w:rsidP="00791ADB">
            <w:pPr>
              <w:pStyle w:val="142"/>
              <w:jc w:val="center"/>
            </w:pPr>
          </w:p>
        </w:tc>
        <w:tc>
          <w:tcPr>
            <w:tcW w:w="1760" w:type="dxa"/>
            <w:shd w:val="clear" w:color="auto" w:fill="auto"/>
            <w:vAlign w:val="center"/>
          </w:tcPr>
          <w:p w:rsidR="005555B1" w:rsidRPr="00A46F93" w:rsidRDefault="005555B1" w:rsidP="00791ADB">
            <w:pPr>
              <w:pStyle w:val="142"/>
              <w:jc w:val="center"/>
            </w:pPr>
            <w:r>
              <w:rPr>
                <w:rFonts w:hint="eastAsia"/>
              </w:rPr>
              <w:t>實際數</w:t>
            </w:r>
          </w:p>
        </w:tc>
        <w:tc>
          <w:tcPr>
            <w:tcW w:w="992" w:type="dxa"/>
            <w:shd w:val="clear" w:color="auto" w:fill="auto"/>
            <w:noWrap/>
            <w:vAlign w:val="center"/>
          </w:tcPr>
          <w:p w:rsidR="005555B1" w:rsidRPr="00A46F93" w:rsidRDefault="005555B1" w:rsidP="00C16ECC">
            <w:pPr>
              <w:pStyle w:val="142"/>
              <w:jc w:val="right"/>
            </w:pPr>
            <w:r>
              <w:rPr>
                <w:rFonts w:hint="eastAsia"/>
              </w:rPr>
              <w:t>2</w:t>
            </w:r>
            <w:r>
              <w:t>,</w:t>
            </w:r>
            <w:r w:rsidR="00C16ECC">
              <w:t>865</w:t>
            </w:r>
          </w:p>
        </w:tc>
        <w:tc>
          <w:tcPr>
            <w:tcW w:w="1134" w:type="dxa"/>
            <w:shd w:val="clear" w:color="auto" w:fill="auto"/>
            <w:vAlign w:val="center"/>
          </w:tcPr>
          <w:p w:rsidR="005555B1" w:rsidRPr="00A46F93" w:rsidRDefault="005555B1" w:rsidP="005555B1">
            <w:pPr>
              <w:pStyle w:val="142"/>
              <w:jc w:val="right"/>
            </w:pPr>
            <w:r>
              <w:rPr>
                <w:rFonts w:hint="eastAsia"/>
              </w:rPr>
              <w:t>2</w:t>
            </w:r>
            <w:r>
              <w:t>,972</w:t>
            </w:r>
          </w:p>
        </w:tc>
        <w:tc>
          <w:tcPr>
            <w:tcW w:w="1134" w:type="dxa"/>
            <w:shd w:val="clear" w:color="auto" w:fill="auto"/>
            <w:vAlign w:val="center"/>
          </w:tcPr>
          <w:p w:rsidR="005555B1" w:rsidRPr="00A46F93" w:rsidRDefault="005555B1" w:rsidP="00791ADB">
            <w:pPr>
              <w:pStyle w:val="142"/>
              <w:jc w:val="right"/>
            </w:pPr>
            <w:r>
              <w:rPr>
                <w:rFonts w:hint="eastAsia"/>
              </w:rPr>
              <w:t>2</w:t>
            </w:r>
            <w:r>
              <w:t>,962</w:t>
            </w:r>
          </w:p>
        </w:tc>
        <w:tc>
          <w:tcPr>
            <w:tcW w:w="1134" w:type="dxa"/>
            <w:shd w:val="clear" w:color="auto" w:fill="auto"/>
            <w:vAlign w:val="center"/>
          </w:tcPr>
          <w:p w:rsidR="005555B1" w:rsidRPr="00A46F93" w:rsidRDefault="005555B1" w:rsidP="00791ADB">
            <w:pPr>
              <w:pStyle w:val="142"/>
              <w:jc w:val="right"/>
            </w:pPr>
            <w:r>
              <w:rPr>
                <w:rFonts w:hint="eastAsia"/>
              </w:rPr>
              <w:t>3</w:t>
            </w:r>
            <w:r>
              <w:t>,064</w:t>
            </w:r>
          </w:p>
        </w:tc>
        <w:tc>
          <w:tcPr>
            <w:tcW w:w="1134" w:type="dxa"/>
          </w:tcPr>
          <w:p w:rsidR="005555B1" w:rsidRPr="00A46F93" w:rsidRDefault="002E0002" w:rsidP="00791ADB">
            <w:pPr>
              <w:pStyle w:val="142"/>
              <w:jc w:val="right"/>
            </w:pPr>
            <w:r>
              <w:rPr>
                <w:rFonts w:hint="eastAsia"/>
              </w:rPr>
              <w:t>3</w:t>
            </w:r>
            <w:r>
              <w:t>,023</w:t>
            </w:r>
          </w:p>
        </w:tc>
      </w:tr>
    </w:tbl>
    <w:p w:rsidR="005555B1" w:rsidRPr="008F6E71" w:rsidRDefault="005555B1" w:rsidP="005555B1">
      <w:pPr>
        <w:pStyle w:val="142"/>
        <w:ind w:left="560" w:right="-1" w:hanging="560"/>
        <w:jc w:val="both"/>
        <w:rPr>
          <w:color w:val="FF0000"/>
        </w:rPr>
      </w:pPr>
      <w:r w:rsidRPr="008A7DD8">
        <w:rPr>
          <w:rFonts w:hint="eastAsia"/>
          <w:bCs/>
        </w:rPr>
        <w:t>資料來源：交通部。</w:t>
      </w:r>
    </w:p>
    <w:p w:rsidR="00EA2095" w:rsidRPr="0040592E" w:rsidRDefault="0040592E" w:rsidP="0040592E">
      <w:pPr>
        <w:pStyle w:val="a5"/>
        <w:ind w:left="849" w:hanging="283"/>
        <w:rPr>
          <w:b/>
        </w:rPr>
      </w:pPr>
      <w:r w:rsidRPr="0040592E">
        <w:rPr>
          <w:rFonts w:hint="eastAsia"/>
          <w:b/>
        </w:rPr>
        <w:t>(二</w:t>
      </w:r>
      <w:r w:rsidRPr="0040592E">
        <w:rPr>
          <w:b/>
        </w:rPr>
        <w:t>)</w:t>
      </w:r>
      <w:r w:rsidR="00013BE9">
        <w:rPr>
          <w:rFonts w:hint="eastAsia"/>
          <w:b/>
        </w:rPr>
        <w:t>針</w:t>
      </w:r>
      <w:r w:rsidR="004248BB">
        <w:rPr>
          <w:rFonts w:hint="eastAsia"/>
          <w:b/>
        </w:rPr>
        <w:t>對</w:t>
      </w:r>
      <w:r w:rsidRPr="0040592E">
        <w:rPr>
          <w:rFonts w:hint="eastAsia"/>
          <w:b/>
        </w:rPr>
        <w:t>路口、高齡及行人等</w:t>
      </w:r>
      <w:r w:rsidR="00BF23AB">
        <w:rPr>
          <w:rFonts w:hint="eastAsia"/>
          <w:b/>
        </w:rPr>
        <w:t>重點防制族</w:t>
      </w:r>
      <w:r w:rsidR="004248BB">
        <w:rPr>
          <w:rFonts w:hint="eastAsia"/>
          <w:b/>
        </w:rPr>
        <w:t>群</w:t>
      </w:r>
      <w:r w:rsidRPr="0040592E">
        <w:rPr>
          <w:rFonts w:hint="eastAsia"/>
          <w:b/>
        </w:rPr>
        <w:t>之</w:t>
      </w:r>
      <w:r w:rsidR="004248BB">
        <w:rPr>
          <w:rFonts w:hint="eastAsia"/>
          <w:b/>
        </w:rPr>
        <w:t>交通安全改善</w:t>
      </w:r>
      <w:r w:rsidRPr="0040592E">
        <w:rPr>
          <w:rFonts w:hint="eastAsia"/>
          <w:b/>
        </w:rPr>
        <w:t>成效容有提升空間</w:t>
      </w:r>
    </w:p>
    <w:p w:rsidR="00D0367A" w:rsidRDefault="007C7C1F" w:rsidP="00901139">
      <w:pPr>
        <w:pStyle w:val="22"/>
        <w:ind w:left="850" w:firstLine="566"/>
      </w:pPr>
      <w:r>
        <w:rPr>
          <w:rFonts w:hint="eastAsia"/>
        </w:rPr>
        <w:t>交通部</w:t>
      </w:r>
      <w:r w:rsidR="0040592E">
        <w:rPr>
          <w:rFonts w:hint="eastAsia"/>
        </w:rPr>
        <w:t>1</w:t>
      </w:r>
      <w:r w:rsidR="0040592E">
        <w:t>10</w:t>
      </w:r>
      <w:r w:rsidR="0040592E">
        <w:rPr>
          <w:rFonts w:hint="eastAsia"/>
        </w:rPr>
        <w:t>至1</w:t>
      </w:r>
      <w:r w:rsidR="0040592E">
        <w:t>12</w:t>
      </w:r>
      <w:r w:rsidR="0040592E">
        <w:rPr>
          <w:rFonts w:hint="eastAsia"/>
        </w:rPr>
        <w:t>年度</w:t>
      </w:r>
      <w:r w:rsidR="00BF23AB">
        <w:rPr>
          <w:rFonts w:hint="eastAsia"/>
        </w:rPr>
        <w:t>將</w:t>
      </w:r>
      <w:r w:rsidR="003A2184" w:rsidRPr="003A2184">
        <w:rPr>
          <w:rFonts w:hint="eastAsia"/>
        </w:rPr>
        <w:t>路口、高齡及行人等</w:t>
      </w:r>
      <w:r w:rsidR="003A2184">
        <w:rPr>
          <w:rFonts w:hint="eastAsia"/>
        </w:rPr>
        <w:t>列為交通安全</w:t>
      </w:r>
      <w:r w:rsidR="003A2184" w:rsidRPr="003A2184">
        <w:rPr>
          <w:rFonts w:hint="eastAsia"/>
        </w:rPr>
        <w:t>重點防制族</w:t>
      </w:r>
      <w:r w:rsidR="003A2184">
        <w:rPr>
          <w:rFonts w:hint="eastAsia"/>
        </w:rPr>
        <w:t>群，期</w:t>
      </w:r>
      <w:r>
        <w:rPr>
          <w:rFonts w:hint="eastAsia"/>
        </w:rPr>
        <w:t>透過</w:t>
      </w:r>
      <w:r w:rsidR="002A756F" w:rsidRPr="002A756F">
        <w:rPr>
          <w:rFonts w:hint="eastAsia"/>
        </w:rPr>
        <w:t>工程面、教育面、執法面推動各項</w:t>
      </w:r>
      <w:r>
        <w:rPr>
          <w:rFonts w:hint="eastAsia"/>
        </w:rPr>
        <w:t>措施</w:t>
      </w:r>
      <w:r w:rsidR="003A2184">
        <w:rPr>
          <w:rFonts w:hint="eastAsia"/>
        </w:rPr>
        <w:t>降低前開族群之交通</w:t>
      </w:r>
      <w:r>
        <w:rPr>
          <w:rFonts w:hint="eastAsia"/>
        </w:rPr>
        <w:t>事故，如</w:t>
      </w:r>
      <w:r w:rsidR="00901139">
        <w:rPr>
          <w:rFonts w:hint="eastAsia"/>
        </w:rPr>
        <w:t>：</w:t>
      </w:r>
      <w:r>
        <w:rPr>
          <w:rFonts w:hint="eastAsia"/>
        </w:rPr>
        <w:t>為改善</w:t>
      </w:r>
      <w:r w:rsidRPr="007C7C1F">
        <w:rPr>
          <w:rFonts w:hint="eastAsia"/>
        </w:rPr>
        <w:t>行人交通安全</w:t>
      </w:r>
      <w:r>
        <w:rPr>
          <w:rFonts w:hint="eastAsia"/>
        </w:rPr>
        <w:t>，</w:t>
      </w:r>
      <w:r w:rsidR="00D0367A" w:rsidRPr="00D0367A">
        <w:rPr>
          <w:rFonts w:hint="eastAsia"/>
        </w:rPr>
        <w:t>於112年5月間由交通部統合中央相關部會提出「行人優先交通安全行動綱領」，繼而行政院於112年8月間通過「行人交通安全政策綱領(2023-2027年)</w:t>
      </w:r>
      <w:r>
        <w:rPr>
          <w:rFonts w:hint="eastAsia"/>
        </w:rPr>
        <w:t>」</w:t>
      </w:r>
      <w:r w:rsidR="001034AE">
        <w:rPr>
          <w:rFonts w:hint="eastAsia"/>
        </w:rPr>
        <w:t>，</w:t>
      </w:r>
      <w:r>
        <w:rPr>
          <w:rFonts w:hint="eastAsia"/>
        </w:rPr>
        <w:t>惟</w:t>
      </w:r>
      <w:r w:rsidR="00901139">
        <w:rPr>
          <w:rFonts w:hint="eastAsia"/>
        </w:rPr>
        <w:t>前開</w:t>
      </w:r>
      <w:r>
        <w:rPr>
          <w:rFonts w:hint="eastAsia"/>
        </w:rPr>
        <w:t>重點防制族群族</w:t>
      </w:r>
      <w:r w:rsidR="00D94817">
        <w:rPr>
          <w:rFonts w:hint="eastAsia"/>
        </w:rPr>
        <w:t>交通事故件數</w:t>
      </w:r>
      <w:r w:rsidR="002A756F">
        <w:rPr>
          <w:rFonts w:hint="eastAsia"/>
        </w:rPr>
        <w:t>及受傷人數</w:t>
      </w:r>
      <w:r w:rsidR="00901139">
        <w:rPr>
          <w:rFonts w:hint="eastAsia"/>
        </w:rPr>
        <w:t>均逐年</w:t>
      </w:r>
      <w:r w:rsidR="006C0455">
        <w:rPr>
          <w:rFonts w:hint="eastAsia"/>
        </w:rPr>
        <w:t>增加</w:t>
      </w:r>
      <w:r w:rsidR="002A756F">
        <w:rPr>
          <w:rFonts w:hint="eastAsia"/>
        </w:rPr>
        <w:t>，</w:t>
      </w:r>
      <w:r w:rsidR="00901139">
        <w:rPr>
          <w:rFonts w:hint="eastAsia"/>
        </w:rPr>
        <w:t>另</w:t>
      </w:r>
      <w:r w:rsidR="002A756F">
        <w:rPr>
          <w:rFonts w:hint="eastAsia"/>
        </w:rPr>
        <w:t>再</w:t>
      </w:r>
      <w:r w:rsidR="00901139">
        <w:rPr>
          <w:rFonts w:hint="eastAsia"/>
        </w:rPr>
        <w:t>以</w:t>
      </w:r>
      <w:r w:rsidR="004248BB">
        <w:rPr>
          <w:rFonts w:hint="eastAsia"/>
        </w:rPr>
        <w:t>其交通事故死亡</w:t>
      </w:r>
      <w:r w:rsidR="00901139">
        <w:rPr>
          <w:rFonts w:hint="eastAsia"/>
        </w:rPr>
        <w:t>人數</w:t>
      </w:r>
      <w:r w:rsidR="00791ADB">
        <w:rPr>
          <w:rFonts w:hint="eastAsia"/>
        </w:rPr>
        <w:t>以觀</w:t>
      </w:r>
      <w:r w:rsidR="002A756F">
        <w:rPr>
          <w:rFonts w:hint="eastAsia"/>
        </w:rPr>
        <w:t>，除行人交通事故死亡</w:t>
      </w:r>
      <w:r w:rsidR="001E2A28">
        <w:rPr>
          <w:rFonts w:hint="eastAsia"/>
        </w:rPr>
        <w:t>人</w:t>
      </w:r>
      <w:r w:rsidR="002A756F">
        <w:rPr>
          <w:rFonts w:hint="eastAsia"/>
        </w:rPr>
        <w:t>數</w:t>
      </w:r>
      <w:r w:rsidR="00791ADB">
        <w:rPr>
          <w:rFonts w:hint="eastAsia"/>
        </w:rPr>
        <w:t>1</w:t>
      </w:r>
      <w:r w:rsidR="00791ADB">
        <w:t>10</w:t>
      </w:r>
      <w:r w:rsidR="00791ADB">
        <w:rPr>
          <w:rFonts w:hint="eastAsia"/>
        </w:rPr>
        <w:t>至</w:t>
      </w:r>
      <w:r w:rsidR="002A756F">
        <w:rPr>
          <w:rFonts w:hint="eastAsia"/>
        </w:rPr>
        <w:t>1</w:t>
      </w:r>
      <w:r w:rsidR="002A756F">
        <w:t>12</w:t>
      </w:r>
      <w:r w:rsidR="002A756F">
        <w:rPr>
          <w:rFonts w:hint="eastAsia"/>
        </w:rPr>
        <w:t>年</w:t>
      </w:r>
      <w:r w:rsidR="00791ADB">
        <w:rPr>
          <w:rFonts w:hint="eastAsia"/>
        </w:rPr>
        <w:t>度逐年降低外，1</w:t>
      </w:r>
      <w:r w:rsidR="00791ADB">
        <w:t>12</w:t>
      </w:r>
      <w:r w:rsidR="00791ADB">
        <w:rPr>
          <w:rFonts w:hint="eastAsia"/>
        </w:rPr>
        <w:t>年度高齡者及路口交通死亡人數各為1</w:t>
      </w:r>
      <w:r w:rsidR="00791ADB">
        <w:t>,277</w:t>
      </w:r>
      <w:r w:rsidR="00791ADB">
        <w:rPr>
          <w:rFonts w:hint="eastAsia"/>
        </w:rPr>
        <w:t>人及</w:t>
      </w:r>
      <w:r w:rsidR="00ED4FF8">
        <w:rPr>
          <w:rFonts w:hint="eastAsia"/>
        </w:rPr>
        <w:t>１,</w:t>
      </w:r>
      <w:r w:rsidR="00ED4FF8">
        <w:t>36</w:t>
      </w:r>
      <w:r w:rsidR="001B4273">
        <w:t>2</w:t>
      </w:r>
      <w:r w:rsidR="00791ADB">
        <w:rPr>
          <w:rFonts w:hint="eastAsia"/>
        </w:rPr>
        <w:t>人，雖較1</w:t>
      </w:r>
      <w:r w:rsidR="00791ADB">
        <w:t>11</w:t>
      </w:r>
      <w:r w:rsidR="00791ADB">
        <w:rPr>
          <w:rFonts w:hint="eastAsia"/>
        </w:rPr>
        <w:t>年度略減，</w:t>
      </w:r>
      <w:r w:rsidR="001B4273">
        <w:rPr>
          <w:rFonts w:hint="eastAsia"/>
        </w:rPr>
        <w:t>然</w:t>
      </w:r>
      <w:r w:rsidR="00791ADB">
        <w:rPr>
          <w:rFonts w:hint="eastAsia"/>
        </w:rPr>
        <w:t>仍</w:t>
      </w:r>
      <w:r w:rsidR="00D04A91">
        <w:rPr>
          <w:rFonts w:hint="eastAsia"/>
        </w:rPr>
        <w:t>分別</w:t>
      </w:r>
      <w:r w:rsidR="00791ADB">
        <w:rPr>
          <w:rFonts w:hint="eastAsia"/>
        </w:rPr>
        <w:t>高於1</w:t>
      </w:r>
      <w:r w:rsidR="00791ADB">
        <w:t>10</w:t>
      </w:r>
      <w:r w:rsidR="00791ADB">
        <w:rPr>
          <w:rFonts w:hint="eastAsia"/>
        </w:rPr>
        <w:t>年度</w:t>
      </w:r>
      <w:r w:rsidR="00D04A91">
        <w:rPr>
          <w:rFonts w:hint="eastAsia"/>
        </w:rPr>
        <w:t>之</w:t>
      </w:r>
      <w:r w:rsidR="00B92ABE">
        <w:rPr>
          <w:rFonts w:hint="eastAsia"/>
        </w:rPr>
        <w:t>1</w:t>
      </w:r>
      <w:r w:rsidR="00B92ABE">
        <w:t>,148</w:t>
      </w:r>
      <w:r w:rsidR="00B92ABE">
        <w:rPr>
          <w:rFonts w:hint="eastAsia"/>
        </w:rPr>
        <w:t>人及1</w:t>
      </w:r>
      <w:r w:rsidR="00B92ABE">
        <w:t>,319</w:t>
      </w:r>
      <w:r w:rsidR="00B92ABE">
        <w:rPr>
          <w:rFonts w:hint="eastAsia"/>
        </w:rPr>
        <w:t>人</w:t>
      </w:r>
      <w:r w:rsidR="00791ADB">
        <w:rPr>
          <w:rFonts w:hint="eastAsia"/>
        </w:rPr>
        <w:t>，</w:t>
      </w:r>
      <w:r w:rsidR="004248BB">
        <w:rPr>
          <w:rFonts w:hint="eastAsia"/>
        </w:rPr>
        <w:t>顯示</w:t>
      </w:r>
      <w:r w:rsidR="004248BB" w:rsidRPr="004248BB">
        <w:rPr>
          <w:rFonts w:hint="eastAsia"/>
        </w:rPr>
        <w:t>對</w:t>
      </w:r>
      <w:r w:rsidR="004248BB">
        <w:rPr>
          <w:rFonts w:hint="eastAsia"/>
        </w:rPr>
        <w:t>該等</w:t>
      </w:r>
      <w:r w:rsidR="004248BB" w:rsidRPr="004248BB">
        <w:rPr>
          <w:rFonts w:hint="eastAsia"/>
        </w:rPr>
        <w:t>重點防制族群之交通安全改善成效容</w:t>
      </w:r>
      <w:r w:rsidR="004248BB">
        <w:rPr>
          <w:rFonts w:hint="eastAsia"/>
        </w:rPr>
        <w:t>待</w:t>
      </w:r>
      <w:r w:rsidR="002F04F6">
        <w:rPr>
          <w:rFonts w:hint="eastAsia"/>
        </w:rPr>
        <w:t>持續</w:t>
      </w:r>
      <w:r w:rsidR="004248BB">
        <w:rPr>
          <w:rFonts w:hint="eastAsia"/>
        </w:rPr>
        <w:t>改善。</w:t>
      </w:r>
    </w:p>
    <w:p w:rsidR="003A2184" w:rsidRDefault="004A2ACA" w:rsidP="00BF23AB">
      <w:pPr>
        <w:adjustRightInd w:val="0"/>
        <w:ind w:leftChars="5" w:left="1052" w:rightChars="-32" w:right="-91" w:hangingChars="366" w:hanging="1038"/>
        <w:rPr>
          <w:b/>
        </w:rPr>
      </w:pPr>
      <w:r>
        <w:rPr>
          <w:b/>
        </w:rPr>
        <w:br w:type="page"/>
      </w:r>
      <w:r w:rsidR="00BF23AB" w:rsidRPr="008A7DD8">
        <w:rPr>
          <w:rFonts w:hint="eastAsia"/>
          <w:b/>
        </w:rPr>
        <w:lastRenderedPageBreak/>
        <w:t>表1</w:t>
      </w:r>
      <w:r w:rsidR="00BF23AB">
        <w:rPr>
          <w:b/>
        </w:rPr>
        <w:t xml:space="preserve">  110</w:t>
      </w:r>
      <w:r w:rsidR="00BF23AB">
        <w:rPr>
          <w:rFonts w:hint="eastAsia"/>
          <w:b/>
        </w:rPr>
        <w:t>至1</w:t>
      </w:r>
      <w:r w:rsidR="00BF23AB">
        <w:rPr>
          <w:b/>
        </w:rPr>
        <w:t>12</w:t>
      </w:r>
      <w:r w:rsidR="00BF23AB">
        <w:rPr>
          <w:rFonts w:hint="eastAsia"/>
          <w:b/>
        </w:rPr>
        <w:t>年度</w:t>
      </w:r>
      <w:r w:rsidR="00BF23AB" w:rsidRPr="008A7DD8">
        <w:rPr>
          <w:rFonts w:hint="eastAsia"/>
          <w:b/>
        </w:rPr>
        <w:t>交通</w:t>
      </w:r>
      <w:r w:rsidR="003A2184">
        <w:rPr>
          <w:rFonts w:hint="eastAsia"/>
          <w:b/>
        </w:rPr>
        <w:t>安全重點防制族群之交通事故統計</w:t>
      </w:r>
    </w:p>
    <w:p w:rsidR="00BF23AB" w:rsidRPr="008A7DD8" w:rsidRDefault="00BF23AB" w:rsidP="00491EA8">
      <w:pPr>
        <w:pStyle w:val="142"/>
        <w:jc w:val="right"/>
        <w:rPr>
          <w:rStyle w:val="143"/>
        </w:rPr>
      </w:pPr>
      <w:r w:rsidRPr="008A7DD8">
        <w:rPr>
          <w:rStyle w:val="143"/>
          <w:rFonts w:hint="eastAsia"/>
        </w:rPr>
        <w:t>單位：人數</w:t>
      </w:r>
    </w:p>
    <w:tbl>
      <w:tblPr>
        <w:tblW w:w="847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094"/>
        <w:gridCol w:w="850"/>
        <w:gridCol w:w="1701"/>
        <w:gridCol w:w="1843"/>
        <w:gridCol w:w="1984"/>
      </w:tblGrid>
      <w:tr w:rsidR="009F78B0" w:rsidRPr="00901139" w:rsidTr="00901139">
        <w:trPr>
          <w:trHeight w:val="340"/>
          <w:tblHeader/>
        </w:trPr>
        <w:tc>
          <w:tcPr>
            <w:tcW w:w="2944" w:type="dxa"/>
            <w:gridSpan w:val="2"/>
            <w:shd w:val="clear" w:color="auto" w:fill="auto"/>
            <w:noWrap/>
            <w:vAlign w:val="center"/>
          </w:tcPr>
          <w:p w:rsidR="00BF23AB" w:rsidRPr="00901139" w:rsidRDefault="00BF23AB" w:rsidP="00547045">
            <w:pPr>
              <w:spacing w:line="280" w:lineRule="exact"/>
              <w:ind w:leftChars="0" w:left="0" w:firstLineChars="0" w:firstLine="0"/>
              <w:jc w:val="center"/>
              <w:rPr>
                <w:b/>
                <w:snapToGrid/>
                <w:sz w:val="24"/>
              </w:rPr>
            </w:pPr>
            <w:r w:rsidRPr="00901139">
              <w:rPr>
                <w:rFonts w:hint="eastAsia"/>
                <w:b/>
                <w:snapToGrid/>
                <w:sz w:val="24"/>
              </w:rPr>
              <w:t>防制重點族群</w:t>
            </w:r>
          </w:p>
        </w:tc>
        <w:tc>
          <w:tcPr>
            <w:tcW w:w="1701" w:type="dxa"/>
            <w:shd w:val="clear" w:color="auto" w:fill="auto"/>
            <w:noWrap/>
            <w:vAlign w:val="center"/>
          </w:tcPr>
          <w:p w:rsidR="00BF23AB" w:rsidRPr="00901139" w:rsidRDefault="00BF23AB" w:rsidP="00547045">
            <w:pPr>
              <w:spacing w:line="280" w:lineRule="exact"/>
              <w:ind w:leftChars="0" w:left="0" w:firstLineChars="0" w:firstLine="0"/>
              <w:jc w:val="center"/>
              <w:rPr>
                <w:b/>
                <w:snapToGrid/>
                <w:sz w:val="24"/>
              </w:rPr>
            </w:pPr>
            <w:r w:rsidRPr="00901139">
              <w:rPr>
                <w:rFonts w:hint="eastAsia"/>
                <w:b/>
                <w:snapToGrid/>
                <w:sz w:val="24"/>
              </w:rPr>
              <w:t>110年度</w:t>
            </w:r>
          </w:p>
        </w:tc>
        <w:tc>
          <w:tcPr>
            <w:tcW w:w="1843" w:type="dxa"/>
            <w:shd w:val="clear" w:color="auto" w:fill="auto"/>
            <w:noWrap/>
            <w:vAlign w:val="center"/>
          </w:tcPr>
          <w:p w:rsidR="00BF23AB" w:rsidRPr="00901139" w:rsidRDefault="00BF23AB" w:rsidP="00547045">
            <w:pPr>
              <w:spacing w:line="280" w:lineRule="exact"/>
              <w:ind w:leftChars="0" w:left="0" w:firstLineChars="0" w:firstLine="0"/>
              <w:jc w:val="center"/>
              <w:rPr>
                <w:b/>
                <w:snapToGrid/>
                <w:sz w:val="24"/>
              </w:rPr>
            </w:pPr>
            <w:r w:rsidRPr="00901139">
              <w:rPr>
                <w:rFonts w:hint="eastAsia"/>
                <w:b/>
                <w:snapToGrid/>
                <w:sz w:val="24"/>
              </w:rPr>
              <w:t>111年度</w:t>
            </w:r>
          </w:p>
        </w:tc>
        <w:tc>
          <w:tcPr>
            <w:tcW w:w="1984" w:type="dxa"/>
            <w:vAlign w:val="center"/>
          </w:tcPr>
          <w:p w:rsidR="00BF23AB" w:rsidRPr="00901139" w:rsidRDefault="00BF23AB" w:rsidP="00547045">
            <w:pPr>
              <w:spacing w:line="280" w:lineRule="exact"/>
              <w:ind w:leftChars="0" w:left="0" w:firstLineChars="0" w:firstLine="0"/>
              <w:jc w:val="center"/>
              <w:rPr>
                <w:b/>
                <w:snapToGrid/>
                <w:sz w:val="24"/>
              </w:rPr>
            </w:pPr>
            <w:r w:rsidRPr="00901139">
              <w:rPr>
                <w:rFonts w:hint="eastAsia"/>
                <w:b/>
                <w:snapToGrid/>
                <w:sz w:val="24"/>
              </w:rPr>
              <w:t>112年</w:t>
            </w:r>
            <w:r w:rsidR="00B92ABE">
              <w:rPr>
                <w:rFonts w:hint="eastAsia"/>
                <w:b/>
                <w:snapToGrid/>
                <w:sz w:val="24"/>
              </w:rPr>
              <w:t>度</w:t>
            </w:r>
          </w:p>
        </w:tc>
      </w:tr>
      <w:tr w:rsidR="009F78B0" w:rsidRPr="009F78B0" w:rsidTr="009F78B0">
        <w:trPr>
          <w:trHeight w:val="340"/>
        </w:trPr>
        <w:tc>
          <w:tcPr>
            <w:tcW w:w="2094" w:type="dxa"/>
            <w:vMerge w:val="restart"/>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高齡者(65歲以上)</w:t>
            </w:r>
          </w:p>
        </w:tc>
        <w:tc>
          <w:tcPr>
            <w:tcW w:w="850" w:type="dxa"/>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件數</w:t>
            </w:r>
          </w:p>
        </w:tc>
        <w:tc>
          <w:tcPr>
            <w:tcW w:w="1701"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78,308</w:t>
            </w:r>
          </w:p>
        </w:tc>
        <w:tc>
          <w:tcPr>
            <w:tcW w:w="1843"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83,958</w:t>
            </w:r>
          </w:p>
        </w:tc>
        <w:tc>
          <w:tcPr>
            <w:tcW w:w="1984" w:type="dxa"/>
            <w:shd w:val="clear" w:color="auto" w:fill="auto"/>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94,182</w:t>
            </w:r>
          </w:p>
        </w:tc>
      </w:tr>
      <w:tr w:rsidR="009F78B0" w:rsidRPr="009F78B0" w:rsidTr="009F78B0">
        <w:trPr>
          <w:trHeight w:val="340"/>
        </w:trPr>
        <w:tc>
          <w:tcPr>
            <w:tcW w:w="2094" w:type="dxa"/>
            <w:vMerge/>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受傷</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60,235</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63,767</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71,754</w:t>
            </w:r>
          </w:p>
        </w:tc>
      </w:tr>
      <w:tr w:rsidR="009F78B0" w:rsidRPr="009F78B0" w:rsidTr="009F78B0">
        <w:trPr>
          <w:trHeight w:val="340"/>
        </w:trPr>
        <w:tc>
          <w:tcPr>
            <w:tcW w:w="2094" w:type="dxa"/>
            <w:vMerge/>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死亡</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1,148</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1,283</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1,277</w:t>
            </w:r>
          </w:p>
        </w:tc>
      </w:tr>
      <w:tr w:rsidR="009F78B0" w:rsidRPr="009F78B0" w:rsidTr="009F78B0">
        <w:trPr>
          <w:trHeight w:val="340"/>
        </w:trPr>
        <w:tc>
          <w:tcPr>
            <w:tcW w:w="2094" w:type="dxa"/>
            <w:vMerge w:val="restart"/>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路口</w:t>
            </w:r>
          </w:p>
        </w:tc>
        <w:tc>
          <w:tcPr>
            <w:tcW w:w="850" w:type="dxa"/>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件數</w:t>
            </w:r>
          </w:p>
        </w:tc>
        <w:tc>
          <w:tcPr>
            <w:tcW w:w="1701"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203,582</w:t>
            </w:r>
          </w:p>
        </w:tc>
        <w:tc>
          <w:tcPr>
            <w:tcW w:w="1843"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214,124</w:t>
            </w:r>
          </w:p>
        </w:tc>
        <w:tc>
          <w:tcPr>
            <w:tcW w:w="1984" w:type="dxa"/>
            <w:shd w:val="clear" w:color="auto" w:fill="auto"/>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229,268</w:t>
            </w:r>
          </w:p>
        </w:tc>
      </w:tr>
      <w:tr w:rsidR="009F78B0" w:rsidRPr="009F78B0" w:rsidTr="009F78B0">
        <w:trPr>
          <w:trHeight w:val="340"/>
        </w:trPr>
        <w:tc>
          <w:tcPr>
            <w:tcW w:w="2094" w:type="dxa"/>
            <w:vMerge/>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受傷</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274,709</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288,255</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311,857</w:t>
            </w:r>
          </w:p>
        </w:tc>
      </w:tr>
      <w:tr w:rsidR="009F78B0" w:rsidRPr="009F78B0" w:rsidTr="009F78B0">
        <w:trPr>
          <w:trHeight w:val="340"/>
        </w:trPr>
        <w:tc>
          <w:tcPr>
            <w:tcW w:w="2094" w:type="dxa"/>
            <w:vMerge/>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hideMark/>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死亡</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1,319</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1,405</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1,362</w:t>
            </w:r>
          </w:p>
        </w:tc>
      </w:tr>
      <w:tr w:rsidR="009F78B0" w:rsidRPr="009F78B0" w:rsidTr="009F78B0">
        <w:trPr>
          <w:trHeight w:val="340"/>
        </w:trPr>
        <w:tc>
          <w:tcPr>
            <w:tcW w:w="2094" w:type="dxa"/>
            <w:vMerge w:val="restart"/>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行人</w:t>
            </w:r>
          </w:p>
        </w:tc>
        <w:tc>
          <w:tcPr>
            <w:tcW w:w="850" w:type="dxa"/>
            <w:shd w:val="clear" w:color="auto" w:fill="auto"/>
            <w:noWrap/>
            <w:vAlign w:val="center"/>
          </w:tcPr>
          <w:p w:rsidR="00BF23AB" w:rsidRPr="009F78B0" w:rsidRDefault="00BF23AB" w:rsidP="00547045">
            <w:pPr>
              <w:spacing w:line="280" w:lineRule="exact"/>
              <w:ind w:leftChars="0" w:left="0" w:firstLineChars="0" w:firstLine="0"/>
              <w:jc w:val="center"/>
              <w:rPr>
                <w:snapToGrid/>
                <w:sz w:val="24"/>
              </w:rPr>
            </w:pPr>
            <w:r w:rsidRPr="009F78B0">
              <w:rPr>
                <w:rFonts w:hint="eastAsia"/>
                <w:snapToGrid/>
                <w:sz w:val="24"/>
              </w:rPr>
              <w:t>件數</w:t>
            </w:r>
          </w:p>
        </w:tc>
        <w:tc>
          <w:tcPr>
            <w:tcW w:w="1701"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16,370</w:t>
            </w:r>
          </w:p>
        </w:tc>
        <w:tc>
          <w:tcPr>
            <w:tcW w:w="1843" w:type="dxa"/>
            <w:shd w:val="clear" w:color="auto" w:fill="auto"/>
            <w:noWrap/>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17,419</w:t>
            </w:r>
          </w:p>
        </w:tc>
        <w:tc>
          <w:tcPr>
            <w:tcW w:w="1984" w:type="dxa"/>
            <w:shd w:val="clear" w:color="auto" w:fill="auto"/>
            <w:vAlign w:val="bottom"/>
          </w:tcPr>
          <w:p w:rsidR="00BF23AB" w:rsidRPr="009F78B0" w:rsidRDefault="00BF23AB" w:rsidP="003A2184">
            <w:pPr>
              <w:spacing w:line="280" w:lineRule="exact"/>
              <w:ind w:leftChars="0" w:left="0" w:firstLineChars="0" w:firstLine="0"/>
              <w:jc w:val="right"/>
              <w:rPr>
                <w:snapToGrid/>
                <w:sz w:val="24"/>
              </w:rPr>
            </w:pPr>
            <w:r w:rsidRPr="009F78B0">
              <w:rPr>
                <w:snapToGrid/>
                <w:sz w:val="24"/>
              </w:rPr>
              <w:t>18,141</w:t>
            </w:r>
          </w:p>
        </w:tc>
      </w:tr>
      <w:tr w:rsidR="009F78B0" w:rsidRPr="009F78B0" w:rsidTr="009F78B0">
        <w:trPr>
          <w:trHeight w:val="340"/>
        </w:trPr>
        <w:tc>
          <w:tcPr>
            <w:tcW w:w="2094" w:type="dxa"/>
            <w:vMerge/>
            <w:shd w:val="clear" w:color="auto" w:fill="auto"/>
            <w:noWrap/>
            <w:vAlign w:val="center"/>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受傷</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15,589</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16,763</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17,280</w:t>
            </w:r>
          </w:p>
        </w:tc>
      </w:tr>
      <w:tr w:rsidR="009F78B0" w:rsidRPr="009F78B0" w:rsidTr="009F78B0">
        <w:trPr>
          <w:trHeight w:val="340"/>
        </w:trPr>
        <w:tc>
          <w:tcPr>
            <w:tcW w:w="2094" w:type="dxa"/>
            <w:vMerge/>
            <w:shd w:val="clear" w:color="auto" w:fill="auto"/>
            <w:noWrap/>
            <w:vAlign w:val="center"/>
          </w:tcPr>
          <w:p w:rsidR="00791ADB" w:rsidRPr="009F78B0" w:rsidRDefault="00791ADB" w:rsidP="00791ADB">
            <w:pPr>
              <w:spacing w:line="280" w:lineRule="exact"/>
              <w:ind w:leftChars="0" w:left="0" w:firstLineChars="0" w:firstLine="0"/>
              <w:jc w:val="center"/>
              <w:rPr>
                <w:snapToGrid/>
                <w:sz w:val="24"/>
              </w:rPr>
            </w:pPr>
          </w:p>
        </w:tc>
        <w:tc>
          <w:tcPr>
            <w:tcW w:w="850" w:type="dxa"/>
            <w:shd w:val="clear" w:color="auto" w:fill="auto"/>
            <w:noWrap/>
            <w:vAlign w:val="center"/>
          </w:tcPr>
          <w:p w:rsidR="00791ADB" w:rsidRPr="009F78B0" w:rsidRDefault="00791ADB" w:rsidP="00791ADB">
            <w:pPr>
              <w:spacing w:line="280" w:lineRule="exact"/>
              <w:ind w:leftChars="0" w:left="0" w:firstLineChars="0" w:firstLine="0"/>
              <w:jc w:val="center"/>
              <w:rPr>
                <w:snapToGrid/>
                <w:sz w:val="24"/>
              </w:rPr>
            </w:pPr>
            <w:r w:rsidRPr="009F78B0">
              <w:rPr>
                <w:rFonts w:hint="eastAsia"/>
                <w:snapToGrid/>
                <w:sz w:val="24"/>
              </w:rPr>
              <w:t>死亡</w:t>
            </w:r>
          </w:p>
        </w:tc>
        <w:tc>
          <w:tcPr>
            <w:tcW w:w="1701"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410</w:t>
            </w:r>
          </w:p>
        </w:tc>
        <w:tc>
          <w:tcPr>
            <w:tcW w:w="1843" w:type="dxa"/>
            <w:shd w:val="clear" w:color="auto" w:fill="auto"/>
            <w:noWrap/>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394</w:t>
            </w:r>
          </w:p>
        </w:tc>
        <w:tc>
          <w:tcPr>
            <w:tcW w:w="1984" w:type="dxa"/>
            <w:shd w:val="clear" w:color="auto" w:fill="auto"/>
            <w:vAlign w:val="bottom"/>
          </w:tcPr>
          <w:p w:rsidR="00791ADB" w:rsidRPr="009F78B0" w:rsidRDefault="00791ADB" w:rsidP="00791ADB">
            <w:pPr>
              <w:spacing w:line="280" w:lineRule="exact"/>
              <w:ind w:leftChars="0" w:left="0" w:firstLineChars="0" w:firstLine="0"/>
              <w:jc w:val="right"/>
              <w:rPr>
                <w:snapToGrid/>
                <w:sz w:val="24"/>
              </w:rPr>
            </w:pPr>
            <w:r w:rsidRPr="009F78B0">
              <w:rPr>
                <w:snapToGrid/>
                <w:sz w:val="24"/>
              </w:rPr>
              <w:t>380</w:t>
            </w:r>
          </w:p>
        </w:tc>
      </w:tr>
    </w:tbl>
    <w:p w:rsidR="004248BB" w:rsidRPr="008F6E71" w:rsidRDefault="004248BB" w:rsidP="004248BB">
      <w:pPr>
        <w:pStyle w:val="142"/>
        <w:ind w:left="560" w:right="-1" w:hanging="560"/>
        <w:jc w:val="both"/>
        <w:rPr>
          <w:color w:val="FF0000"/>
        </w:rPr>
      </w:pPr>
      <w:r w:rsidRPr="008A7DD8">
        <w:rPr>
          <w:rFonts w:hint="eastAsia"/>
          <w:bCs/>
        </w:rPr>
        <w:t>資料來源：交通部。</w:t>
      </w:r>
    </w:p>
    <w:p w:rsidR="001756D9" w:rsidRPr="001756D9" w:rsidRDefault="001756D9" w:rsidP="001756D9">
      <w:pPr>
        <w:overflowPunct w:val="0"/>
        <w:ind w:left="566" w:firstLine="566"/>
      </w:pPr>
      <w:r w:rsidRPr="001756D9">
        <w:rPr>
          <w:rFonts w:hint="eastAsia"/>
        </w:rPr>
        <w:t>綜上，為提升道路交通安全，交通部</w:t>
      </w:r>
      <w:r w:rsidR="00013BE9">
        <w:rPr>
          <w:rFonts w:hint="eastAsia"/>
        </w:rPr>
        <w:t>推動</w:t>
      </w:r>
      <w:r w:rsidRPr="001756D9">
        <w:rPr>
          <w:rFonts w:hint="eastAsia"/>
        </w:rPr>
        <w:t>各期道安方案，</w:t>
      </w:r>
      <w:r w:rsidR="00013BE9" w:rsidRPr="00013BE9">
        <w:rPr>
          <w:rFonts w:hint="eastAsia"/>
        </w:rPr>
        <w:t>惟</w:t>
      </w:r>
      <w:r w:rsidR="00013BE9">
        <w:rPr>
          <w:rFonts w:hint="eastAsia"/>
        </w:rPr>
        <w:t>1</w:t>
      </w:r>
      <w:r w:rsidR="00013BE9">
        <w:t>10</w:t>
      </w:r>
      <w:r w:rsidR="00013BE9">
        <w:rPr>
          <w:rFonts w:hint="eastAsia"/>
        </w:rPr>
        <w:t>至1</w:t>
      </w:r>
      <w:r w:rsidR="00013BE9">
        <w:t>12</w:t>
      </w:r>
      <w:r w:rsidR="00013BE9">
        <w:rPr>
          <w:rFonts w:hint="eastAsia"/>
        </w:rPr>
        <w:t>年度</w:t>
      </w:r>
      <w:r w:rsidR="00013BE9" w:rsidRPr="00013BE9">
        <w:rPr>
          <w:rFonts w:hint="eastAsia"/>
        </w:rPr>
        <w:t>交通事故死亡人數未能有效下降，且未達道安方案目標，</w:t>
      </w:r>
      <w:r w:rsidR="00013BE9">
        <w:rPr>
          <w:rFonts w:hint="eastAsia"/>
        </w:rPr>
        <w:t>另針對</w:t>
      </w:r>
      <w:r w:rsidR="00013BE9" w:rsidRPr="00013BE9">
        <w:rPr>
          <w:rFonts w:hint="eastAsia"/>
        </w:rPr>
        <w:t>路口、高齡及行人等重點防制族群之交通安全改善成效容有提升空間</w:t>
      </w:r>
      <w:r w:rsidR="00013BE9">
        <w:rPr>
          <w:rFonts w:hint="eastAsia"/>
        </w:rPr>
        <w:t>，允宜</w:t>
      </w:r>
      <w:r w:rsidR="00491EA8" w:rsidRPr="00491EA8">
        <w:rPr>
          <w:rFonts w:hint="eastAsia"/>
        </w:rPr>
        <w:t>持續檢討滾動調整，俾</w:t>
      </w:r>
      <w:r w:rsidR="00491EA8">
        <w:rPr>
          <w:rFonts w:hint="eastAsia"/>
        </w:rPr>
        <w:t>提升</w:t>
      </w:r>
      <w:r w:rsidR="00491EA8" w:rsidRPr="00491EA8">
        <w:rPr>
          <w:rFonts w:hint="eastAsia"/>
        </w:rPr>
        <w:t>實施成效</w:t>
      </w:r>
      <w:r w:rsidRPr="001756D9">
        <w:rPr>
          <w:rFonts w:hint="eastAsia"/>
        </w:rPr>
        <w:t>。</w:t>
      </w:r>
    </w:p>
    <w:bookmarkEnd w:id="6"/>
    <w:bookmarkEnd w:id="7"/>
    <w:bookmarkEnd w:id="8"/>
    <w:bookmarkEnd w:id="9"/>
    <w:bookmarkEnd w:id="10"/>
    <w:sectPr w:rsidR="001756D9" w:rsidRPr="001756D9"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1C5" w:rsidRDefault="002D71C5" w:rsidP="000D727F">
      <w:pPr>
        <w:spacing w:line="240" w:lineRule="auto"/>
        <w:ind w:left="560" w:firstLine="560"/>
      </w:pPr>
      <w:r>
        <w:continuationSeparator/>
      </w:r>
    </w:p>
  </w:endnote>
  <w:endnote w:type="continuationSeparator" w:id="0">
    <w:p w:rsidR="002D71C5" w:rsidRDefault="002D71C5"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Chars="0" w:left="0" w:firstLineChars="0" w:firstLine="0"/>
      <w:jc w:val="center"/>
    </w:pPr>
    <w:r>
      <w:fldChar w:fldCharType="begin"/>
    </w:r>
    <w:r>
      <w:instrText>PAGE   \* MERGEFORMAT</w:instrText>
    </w:r>
    <w:r>
      <w:fldChar w:fldCharType="separate"/>
    </w:r>
    <w:r w:rsidR="005E22EA" w:rsidRPr="005E22E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1C5" w:rsidRDefault="002D71C5" w:rsidP="00CA5FB1">
      <w:pPr>
        <w:spacing w:line="240" w:lineRule="auto"/>
        <w:ind w:left="560" w:firstLine="560"/>
      </w:pPr>
      <w:r>
        <w:separator/>
      </w:r>
    </w:p>
  </w:footnote>
  <w:footnote w:type="continuationSeparator" w:id="0">
    <w:p w:rsidR="002D71C5" w:rsidRDefault="002D71C5" w:rsidP="00C96681">
      <w:pPr>
        <w:spacing w:line="240" w:lineRule="auto"/>
        <w:ind w:left="560" w:firstLine="560"/>
      </w:pPr>
      <w:r>
        <w:continuationSeparator/>
      </w:r>
    </w:p>
  </w:footnote>
  <w:footnote w:id="1">
    <w:p w:rsidR="00DE3708" w:rsidRPr="005E55A3" w:rsidRDefault="00DE3708" w:rsidP="00D0367A">
      <w:pPr>
        <w:pStyle w:val="142"/>
        <w:ind w:leftChars="-1" w:left="179" w:hangingChars="75" w:hanging="182"/>
        <w:jc w:val="both"/>
      </w:pPr>
      <w:r>
        <w:rPr>
          <w:rStyle w:val="af5"/>
        </w:rPr>
        <w:footnoteRef/>
      </w:r>
      <w:r>
        <w:t xml:space="preserve"> </w:t>
      </w:r>
      <w:r>
        <w:rPr>
          <w:rFonts w:hint="eastAsia"/>
        </w:rPr>
        <w:t>依1</w:t>
      </w:r>
      <w:r>
        <w:t>12</w:t>
      </w:r>
      <w:r>
        <w:rPr>
          <w:rFonts w:hint="eastAsia"/>
        </w:rPr>
        <w:t>年度</w:t>
      </w:r>
      <w:r w:rsidRPr="005E55A3">
        <w:rPr>
          <w:rFonts w:hint="eastAsia"/>
        </w:rPr>
        <w:t>中央政府總決算審核報告</w:t>
      </w:r>
      <w:r>
        <w:rPr>
          <w:rFonts w:hint="eastAsia"/>
        </w:rPr>
        <w:t>第1冊頁乙-</w:t>
      </w:r>
      <w:r>
        <w:t>134</w:t>
      </w:r>
      <w:r>
        <w:rPr>
          <w:rFonts w:hint="eastAsia"/>
        </w:rPr>
        <w:t>至1</w:t>
      </w:r>
      <w:r>
        <w:t>52</w:t>
      </w:r>
      <w:r>
        <w:rPr>
          <w:rFonts w:hint="eastAsia"/>
        </w:rPr>
        <w:t>，審計部選定「</w:t>
      </w:r>
      <w:r w:rsidRPr="005E55A3">
        <w:rPr>
          <w:rFonts w:hint="eastAsia"/>
        </w:rPr>
        <w:t>政府推動交通安全改善執行情形</w:t>
      </w:r>
      <w:r>
        <w:rPr>
          <w:rFonts w:hint="eastAsia"/>
        </w:rPr>
        <w:t>」進行重要施政議題之查核，分就道路交通安全管考、道路交通安全工程、道路交通安全監理、道路交通安全執法、道路交通安全教育、道路交通安全宣導及道路交通安全未來趨勢等7個層面各提出4項、1項、7項、3項、1項及2項審核意見。</w:t>
      </w:r>
    </w:p>
  </w:footnote>
  <w:footnote w:id="2">
    <w:p w:rsidR="00DE3708" w:rsidRPr="002E0002" w:rsidRDefault="00DE3708" w:rsidP="001756D9">
      <w:pPr>
        <w:pStyle w:val="142"/>
        <w:ind w:leftChars="-1" w:left="179" w:hangingChars="75" w:hanging="182"/>
        <w:jc w:val="both"/>
      </w:pPr>
      <w:r>
        <w:rPr>
          <w:rStyle w:val="af5"/>
        </w:rPr>
        <w:footnoteRef/>
      </w:r>
      <w:r>
        <w:t xml:space="preserve"> </w:t>
      </w:r>
      <w:r>
        <w:rPr>
          <w:rFonts w:hint="eastAsia"/>
        </w:rPr>
        <w:t>據交通部提供資料，</w:t>
      </w:r>
      <w:r w:rsidRPr="001756D9">
        <w:rPr>
          <w:rFonts w:hint="eastAsia"/>
        </w:rPr>
        <w:t>112年</w:t>
      </w:r>
      <w:r>
        <w:rPr>
          <w:rFonts w:hint="eastAsia"/>
        </w:rPr>
        <w:t>度</w:t>
      </w:r>
      <w:r w:rsidRPr="001756D9">
        <w:rPr>
          <w:rFonts w:hint="eastAsia"/>
        </w:rPr>
        <w:t>道路交通事故30日死亡人數目標</w:t>
      </w:r>
      <w:r>
        <w:rPr>
          <w:rFonts w:hint="eastAsia"/>
        </w:rPr>
        <w:t>降低</w:t>
      </w:r>
      <w:r w:rsidRPr="001756D9">
        <w:rPr>
          <w:rFonts w:hint="eastAsia"/>
        </w:rPr>
        <w:t>為2,930人</w:t>
      </w:r>
      <w:r>
        <w:rPr>
          <w:rFonts w:hint="eastAsia"/>
        </w:rPr>
        <w:t>係以1</w:t>
      </w:r>
      <w:r>
        <w:t>11</w:t>
      </w:r>
      <w:r>
        <w:rPr>
          <w:rFonts w:hint="eastAsia"/>
        </w:rPr>
        <w:t>年度為3</w:t>
      </w:r>
      <w:r>
        <w:t>,085</w:t>
      </w:r>
      <w:r>
        <w:rPr>
          <w:rFonts w:hint="eastAsia"/>
        </w:rPr>
        <w:t>人計算基礎而得(</w:t>
      </w:r>
      <w:r>
        <w:t>3,085*95%)</w:t>
      </w:r>
      <w:r>
        <w:rPr>
          <w:rFonts w:hint="eastAsia"/>
        </w:rPr>
        <w:t>，後統計資料庫1</w:t>
      </w:r>
      <w:r>
        <w:t>11</w:t>
      </w:r>
      <w:r>
        <w:rPr>
          <w:rFonts w:hint="eastAsia"/>
        </w:rPr>
        <w:t>年度為3</w:t>
      </w:r>
      <w:r>
        <w:t>,064</w:t>
      </w:r>
      <w:r>
        <w:rPr>
          <w:rFonts w:hint="eastAsia"/>
        </w:rPr>
        <w:t>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40C8"/>
    <w:rsid w:val="000040EF"/>
    <w:rsid w:val="0000458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B88"/>
    <w:rsid w:val="00034B8F"/>
    <w:rsid w:val="00034C45"/>
    <w:rsid w:val="00034DE4"/>
    <w:rsid w:val="00034F74"/>
    <w:rsid w:val="00035032"/>
    <w:rsid w:val="0003508B"/>
    <w:rsid w:val="0003517E"/>
    <w:rsid w:val="00035B69"/>
    <w:rsid w:val="00035CCE"/>
    <w:rsid w:val="00035F3C"/>
    <w:rsid w:val="00036136"/>
    <w:rsid w:val="000364DE"/>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FF7"/>
    <w:rsid w:val="0004654C"/>
    <w:rsid w:val="000465AC"/>
    <w:rsid w:val="00046C07"/>
    <w:rsid w:val="00046D38"/>
    <w:rsid w:val="00046E41"/>
    <w:rsid w:val="000470AB"/>
    <w:rsid w:val="0004744B"/>
    <w:rsid w:val="000475B9"/>
    <w:rsid w:val="000476CC"/>
    <w:rsid w:val="0004795C"/>
    <w:rsid w:val="00047A8B"/>
    <w:rsid w:val="00047B3D"/>
    <w:rsid w:val="00047BA5"/>
    <w:rsid w:val="00047D91"/>
    <w:rsid w:val="00047DA3"/>
    <w:rsid w:val="00047E2A"/>
    <w:rsid w:val="000504E8"/>
    <w:rsid w:val="00050700"/>
    <w:rsid w:val="00050978"/>
    <w:rsid w:val="00050B4B"/>
    <w:rsid w:val="00050BFC"/>
    <w:rsid w:val="00050C97"/>
    <w:rsid w:val="00051767"/>
    <w:rsid w:val="00051CDD"/>
    <w:rsid w:val="0005217C"/>
    <w:rsid w:val="00052350"/>
    <w:rsid w:val="000527CD"/>
    <w:rsid w:val="00052AF8"/>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5B1"/>
    <w:rsid w:val="000A75F7"/>
    <w:rsid w:val="000A79C0"/>
    <w:rsid w:val="000A7C3A"/>
    <w:rsid w:val="000B008E"/>
    <w:rsid w:val="000B02AC"/>
    <w:rsid w:val="000B02FB"/>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07E"/>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D03"/>
    <w:rsid w:val="001D4E38"/>
    <w:rsid w:val="001D51B3"/>
    <w:rsid w:val="001D5203"/>
    <w:rsid w:val="001D55B7"/>
    <w:rsid w:val="001D5B3E"/>
    <w:rsid w:val="001D5F3A"/>
    <w:rsid w:val="001D617B"/>
    <w:rsid w:val="001D6180"/>
    <w:rsid w:val="001D6454"/>
    <w:rsid w:val="001D656A"/>
    <w:rsid w:val="001D6760"/>
    <w:rsid w:val="001D6CBC"/>
    <w:rsid w:val="001D75F3"/>
    <w:rsid w:val="001D7617"/>
    <w:rsid w:val="001D76C8"/>
    <w:rsid w:val="001D778D"/>
    <w:rsid w:val="001D793C"/>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0C8"/>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20"/>
    <w:rsid w:val="00294E9F"/>
    <w:rsid w:val="00294F7A"/>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00F"/>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797"/>
    <w:rsid w:val="002C27BD"/>
    <w:rsid w:val="002C2C70"/>
    <w:rsid w:val="002C2C81"/>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5B3"/>
    <w:rsid w:val="002D66C8"/>
    <w:rsid w:val="002D677F"/>
    <w:rsid w:val="002D6B6E"/>
    <w:rsid w:val="002D6B80"/>
    <w:rsid w:val="002D6C20"/>
    <w:rsid w:val="002D6F56"/>
    <w:rsid w:val="002D6F67"/>
    <w:rsid w:val="002D701E"/>
    <w:rsid w:val="002D70D9"/>
    <w:rsid w:val="002D71C5"/>
    <w:rsid w:val="002D76A2"/>
    <w:rsid w:val="002D7913"/>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331B"/>
    <w:rsid w:val="0031341E"/>
    <w:rsid w:val="00313BFD"/>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5C"/>
    <w:rsid w:val="00460AC2"/>
    <w:rsid w:val="00460E05"/>
    <w:rsid w:val="004610AB"/>
    <w:rsid w:val="00461326"/>
    <w:rsid w:val="00461BD3"/>
    <w:rsid w:val="00461ED1"/>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2ACA"/>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A6E"/>
    <w:rsid w:val="004B0CB5"/>
    <w:rsid w:val="004B0E8F"/>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C01"/>
    <w:rsid w:val="00581D68"/>
    <w:rsid w:val="0058264F"/>
    <w:rsid w:val="00582A54"/>
    <w:rsid w:val="0058403A"/>
    <w:rsid w:val="00584874"/>
    <w:rsid w:val="00584BD5"/>
    <w:rsid w:val="00584F1E"/>
    <w:rsid w:val="005851EB"/>
    <w:rsid w:val="005856B5"/>
    <w:rsid w:val="005857DA"/>
    <w:rsid w:val="00585CD5"/>
    <w:rsid w:val="00585D31"/>
    <w:rsid w:val="00585F8A"/>
    <w:rsid w:val="00585F8B"/>
    <w:rsid w:val="0058639C"/>
    <w:rsid w:val="00586407"/>
    <w:rsid w:val="0058668F"/>
    <w:rsid w:val="005867AE"/>
    <w:rsid w:val="00586839"/>
    <w:rsid w:val="00586D42"/>
    <w:rsid w:val="00586DEB"/>
    <w:rsid w:val="0058738D"/>
    <w:rsid w:val="005873EB"/>
    <w:rsid w:val="00587494"/>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2EA"/>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11AA"/>
    <w:rsid w:val="0062126E"/>
    <w:rsid w:val="0062176C"/>
    <w:rsid w:val="0062245A"/>
    <w:rsid w:val="00622F4C"/>
    <w:rsid w:val="00623870"/>
    <w:rsid w:val="00624679"/>
    <w:rsid w:val="00624694"/>
    <w:rsid w:val="006247D3"/>
    <w:rsid w:val="00624AAA"/>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55C"/>
    <w:rsid w:val="006F493B"/>
    <w:rsid w:val="006F49D4"/>
    <w:rsid w:val="006F4F62"/>
    <w:rsid w:val="006F4FE4"/>
    <w:rsid w:val="006F5234"/>
    <w:rsid w:val="006F561C"/>
    <w:rsid w:val="006F5728"/>
    <w:rsid w:val="006F5794"/>
    <w:rsid w:val="006F57AA"/>
    <w:rsid w:val="006F5BB4"/>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408"/>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ABC"/>
    <w:rsid w:val="00751D97"/>
    <w:rsid w:val="007520BC"/>
    <w:rsid w:val="00752759"/>
    <w:rsid w:val="0075383C"/>
    <w:rsid w:val="00753A9C"/>
    <w:rsid w:val="00753D1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9F"/>
    <w:rsid w:val="00872E8B"/>
    <w:rsid w:val="00872F82"/>
    <w:rsid w:val="008730A6"/>
    <w:rsid w:val="0087317E"/>
    <w:rsid w:val="00873182"/>
    <w:rsid w:val="008734A3"/>
    <w:rsid w:val="0087352C"/>
    <w:rsid w:val="008738E8"/>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EB0"/>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541"/>
    <w:rsid w:val="0096365B"/>
    <w:rsid w:val="00963A59"/>
    <w:rsid w:val="00963DE5"/>
    <w:rsid w:val="00963F4F"/>
    <w:rsid w:val="00964490"/>
    <w:rsid w:val="0096480E"/>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F2"/>
    <w:rsid w:val="009940AF"/>
    <w:rsid w:val="00994219"/>
    <w:rsid w:val="00994270"/>
    <w:rsid w:val="0099464D"/>
    <w:rsid w:val="00994BC1"/>
    <w:rsid w:val="00994FF3"/>
    <w:rsid w:val="009954B2"/>
    <w:rsid w:val="0099551A"/>
    <w:rsid w:val="00995EE2"/>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7AC"/>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3C0D"/>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8E3"/>
    <w:rsid w:val="00A53FF9"/>
    <w:rsid w:val="00A5485F"/>
    <w:rsid w:val="00A5492C"/>
    <w:rsid w:val="00A54C2C"/>
    <w:rsid w:val="00A5502B"/>
    <w:rsid w:val="00A56227"/>
    <w:rsid w:val="00A56403"/>
    <w:rsid w:val="00A56737"/>
    <w:rsid w:val="00A56AB6"/>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722"/>
    <w:rsid w:val="00B00CAF"/>
    <w:rsid w:val="00B00D70"/>
    <w:rsid w:val="00B00DBD"/>
    <w:rsid w:val="00B00E12"/>
    <w:rsid w:val="00B0121A"/>
    <w:rsid w:val="00B013CE"/>
    <w:rsid w:val="00B01B51"/>
    <w:rsid w:val="00B020C1"/>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A18"/>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66C"/>
    <w:rsid w:val="00C076B2"/>
    <w:rsid w:val="00C077F0"/>
    <w:rsid w:val="00C07824"/>
    <w:rsid w:val="00C07847"/>
    <w:rsid w:val="00C079A0"/>
    <w:rsid w:val="00C079E6"/>
    <w:rsid w:val="00C10564"/>
    <w:rsid w:val="00C10AFF"/>
    <w:rsid w:val="00C10F2B"/>
    <w:rsid w:val="00C116E2"/>
    <w:rsid w:val="00C12161"/>
    <w:rsid w:val="00C124E3"/>
    <w:rsid w:val="00C125B3"/>
    <w:rsid w:val="00C129CE"/>
    <w:rsid w:val="00C12AE0"/>
    <w:rsid w:val="00C12B1F"/>
    <w:rsid w:val="00C12B52"/>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E26"/>
    <w:rsid w:val="00CE114C"/>
    <w:rsid w:val="00CE156A"/>
    <w:rsid w:val="00CE1E31"/>
    <w:rsid w:val="00CE2131"/>
    <w:rsid w:val="00CE240A"/>
    <w:rsid w:val="00CE27D7"/>
    <w:rsid w:val="00CE28A2"/>
    <w:rsid w:val="00CE2C5E"/>
    <w:rsid w:val="00CE31F1"/>
    <w:rsid w:val="00CE34BA"/>
    <w:rsid w:val="00CE354F"/>
    <w:rsid w:val="00CE3A13"/>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165"/>
    <w:rsid w:val="00D3422C"/>
    <w:rsid w:val="00D345F4"/>
    <w:rsid w:val="00D34AAD"/>
    <w:rsid w:val="00D34CF3"/>
    <w:rsid w:val="00D34DA0"/>
    <w:rsid w:val="00D351F1"/>
    <w:rsid w:val="00D35B48"/>
    <w:rsid w:val="00D3627D"/>
    <w:rsid w:val="00D367EE"/>
    <w:rsid w:val="00D36829"/>
    <w:rsid w:val="00D36D3B"/>
    <w:rsid w:val="00D3782B"/>
    <w:rsid w:val="00D37943"/>
    <w:rsid w:val="00D37D0B"/>
    <w:rsid w:val="00D37D5F"/>
    <w:rsid w:val="00D40046"/>
    <w:rsid w:val="00D40248"/>
    <w:rsid w:val="00D40481"/>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81F"/>
    <w:rsid w:val="00D8695A"/>
    <w:rsid w:val="00D86F11"/>
    <w:rsid w:val="00D86F30"/>
    <w:rsid w:val="00D86F74"/>
    <w:rsid w:val="00D872D0"/>
    <w:rsid w:val="00D8745E"/>
    <w:rsid w:val="00D875B8"/>
    <w:rsid w:val="00D87731"/>
    <w:rsid w:val="00D87809"/>
    <w:rsid w:val="00D87885"/>
    <w:rsid w:val="00D879C4"/>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2CF"/>
    <w:rsid w:val="00EC65B8"/>
    <w:rsid w:val="00EC692D"/>
    <w:rsid w:val="00EC6B6C"/>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7F7"/>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4FF2"/>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514"/>
    <w:rsid w:val="00FA0A6E"/>
    <w:rsid w:val="00FA0C94"/>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93"/>
    <w:rsid w:val="00FB222A"/>
    <w:rsid w:val="00FB2452"/>
    <w:rsid w:val="00FB259B"/>
    <w:rsid w:val="00FB2D06"/>
    <w:rsid w:val="00FB2E17"/>
    <w:rsid w:val="00FB2E38"/>
    <w:rsid w:val="00FB3112"/>
    <w:rsid w:val="00FB3EA8"/>
    <w:rsid w:val="00FB3F70"/>
    <w:rsid w:val="00FB42CF"/>
    <w:rsid w:val="00FB4844"/>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61C"/>
    <w:rsid w:val="00FC5798"/>
    <w:rsid w:val="00FC588F"/>
    <w:rsid w:val="00FC624F"/>
    <w:rsid w:val="00FC6464"/>
    <w:rsid w:val="00FC6495"/>
    <w:rsid w:val="00FC6754"/>
    <w:rsid w:val="00FC6C4B"/>
    <w:rsid w:val="00FC70BA"/>
    <w:rsid w:val="00FC70FA"/>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3E2981D-58A2-43FA-9CF6-B9E4DAA37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uiPriority w:val="99"/>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rsid w:val="00402CF5"/>
    <w:pPr>
      <w:tabs>
        <w:tab w:val="center" w:pos="4153"/>
        <w:tab w:val="right" w:pos="8306"/>
      </w:tabs>
      <w:snapToGrid w:val="0"/>
    </w:pPr>
    <w:rPr>
      <w:rFonts w:hAnsi="標楷體"/>
      <w:snapToGrid/>
      <w:sz w:val="20"/>
      <w:szCs w:val="20"/>
    </w:rPr>
  </w:style>
  <w:style w:type="character" w:customStyle="1" w:styleId="aff5">
    <w:name w:val="頁首 字元"/>
    <w:link w:val="aff4"/>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iPriority w:val="99"/>
    <w:unhideWhenUsed/>
    <w:rsid w:val="00E04904"/>
    <w:pPr>
      <w:numPr>
        <w:numId w:val="1"/>
      </w:numPr>
      <w:contextualSpacing/>
    </w:pPr>
  </w:style>
  <w:style w:type="paragraph" w:styleId="afff8">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9">
    <w:name w:val="註腳"/>
    <w:basedOn w:val="af3"/>
    <w:qFormat/>
    <w:rsid w:val="00656334"/>
    <w:pPr>
      <w:wordWrap w:val="0"/>
      <w:spacing w:line="300" w:lineRule="exact"/>
      <w:ind w:leftChars="0" w:left="140" w:hangingChars="69" w:hanging="140"/>
      <w:jc w:val="both"/>
    </w:pPr>
    <w:rPr>
      <w:sz w:val="24"/>
    </w:rPr>
  </w:style>
  <w:style w:type="paragraph" w:styleId="afffa">
    <w:name w:val="List Paragraph"/>
    <w:basedOn w:val="a0"/>
    <w:uiPriority w:val="34"/>
    <w:qFormat/>
    <w:rsid w:val="004A24BF"/>
    <w:pPr>
      <w:ind w:left="480"/>
    </w:pPr>
  </w:style>
  <w:style w:type="table" w:customStyle="1" w:styleId="17">
    <w:name w:val="表格格線1"/>
    <w:basedOn w:val="a2"/>
    <w:next w:val="af8"/>
    <w:uiPriority w:val="3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1">
    <w:name w:val="前言(一)(二)(三) 字元"/>
    <w:link w:val="af0"/>
    <w:rsid w:val="00C82959"/>
    <w:rPr>
      <w:rFonts w:ascii="標楷體" w:eastAsia="標楷體"/>
      <w:snapToGrid w:val="0"/>
      <w:kern w:val="2"/>
      <w:sz w:val="28"/>
      <w:szCs w:val="28"/>
    </w:rPr>
  </w:style>
  <w:style w:type="character" w:customStyle="1" w:styleId="af">
    <w:name w:val="姓名及分機 字元"/>
    <w:link w:val="ae"/>
    <w:rsid w:val="00F97180"/>
    <w:rPr>
      <w:rFonts w:ascii="標楷體" w:eastAsia="標楷體"/>
      <w:snapToGrid w:val="0"/>
      <w:kern w:val="2"/>
      <w:sz w:val="24"/>
      <w:szCs w:val="28"/>
    </w:rPr>
  </w:style>
  <w:style w:type="paragraph" w:customStyle="1" w:styleId="26">
    <w:name w:val=" 字元 字元2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4A2ACA"/>
    <w:rPr>
      <w:rFonts w:ascii="標楷體" w:eastAsia="標楷體"/>
      <w:snapToGrid w:val="0"/>
      <w:kern w:val="2"/>
      <w:sz w:val="28"/>
      <w:szCs w:val="28"/>
    </w:rPr>
  </w:style>
  <w:style w:type="paragraph" w:styleId="z-">
    <w:name w:val="HTML Bottom of Form"/>
    <w:basedOn w:val="a0"/>
    <w:next w:val="a0"/>
    <w:link w:val="z-0"/>
    <w:hidden/>
    <w:rsid w:val="004A2A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4A2ACA"/>
    <w:rPr>
      <w:rFonts w:ascii="Arial" w:hAnsi="Arial" w:cs="Arial"/>
      <w:vanish/>
      <w:sz w:val="16"/>
      <w:szCs w:val="16"/>
    </w:rPr>
  </w:style>
  <w:style w:type="paragraph" w:styleId="afffb">
    <w:name w:val="Normal Indent"/>
    <w:basedOn w:val="a0"/>
    <w:rsid w:val="004A2ACA"/>
    <w:pPr>
      <w:ind w:left="480"/>
    </w:pPr>
  </w:style>
  <w:style w:type="character" w:customStyle="1" w:styleId="10">
    <w:name w:val="標題 1 字元"/>
    <w:link w:val="1"/>
    <w:rsid w:val="004A2ACA"/>
    <w:rPr>
      <w:rFonts w:ascii="Arial" w:hAnsi="Arial"/>
      <w:b/>
      <w:bCs/>
      <w:snapToGrid w:val="0"/>
      <w:kern w:val="52"/>
      <w:sz w:val="52"/>
      <w:szCs w:val="52"/>
    </w:rPr>
  </w:style>
  <w:style w:type="character" w:customStyle="1" w:styleId="20">
    <w:name w:val="標題 2 字元"/>
    <w:link w:val="2"/>
    <w:rsid w:val="004A2ACA"/>
    <w:rPr>
      <w:rFonts w:ascii="Arial" w:hAnsi="Arial"/>
      <w:b/>
      <w:bCs/>
      <w:snapToGrid w:val="0"/>
      <w:kern w:val="2"/>
      <w:sz w:val="48"/>
      <w:szCs w:val="48"/>
    </w:rPr>
  </w:style>
  <w:style w:type="paragraph" w:styleId="afffc">
    <w:name w:val="Body Text Indent"/>
    <w:basedOn w:val="a0"/>
    <w:link w:val="afffd"/>
    <w:rsid w:val="004A2ACA"/>
    <w:pPr>
      <w:spacing w:line="480" w:lineRule="exact"/>
      <w:ind w:left="554" w:firstLine="554"/>
    </w:pPr>
    <w:rPr>
      <w:rFonts w:ascii="Times New Roman"/>
    </w:rPr>
  </w:style>
  <w:style w:type="character" w:customStyle="1" w:styleId="afffd">
    <w:name w:val="本文縮排 字元"/>
    <w:link w:val="afffc"/>
    <w:rsid w:val="004A2ACA"/>
    <w:rPr>
      <w:rFonts w:eastAsia="標楷體"/>
      <w:snapToGrid w:val="0"/>
      <w:kern w:val="2"/>
      <w:sz w:val="28"/>
      <w:szCs w:val="28"/>
    </w:rPr>
  </w:style>
  <w:style w:type="paragraph" w:customStyle="1" w:styleId="110">
    <w:name w:val="1.1內文"/>
    <w:basedOn w:val="a0"/>
    <w:rsid w:val="004A2A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4A2ACA"/>
    <w:rPr>
      <w:sz w:val="20"/>
      <w:szCs w:val="20"/>
    </w:rPr>
  </w:style>
  <w:style w:type="character" w:customStyle="1" w:styleId="CharacterStyle3">
    <w:name w:val="Character Style 3"/>
    <w:rsid w:val="004A2ACA"/>
    <w:rPr>
      <w:sz w:val="25"/>
      <w:szCs w:val="25"/>
    </w:rPr>
  </w:style>
  <w:style w:type="character" w:styleId="afffe">
    <w:name w:val="FollowedHyperlink"/>
    <w:uiPriority w:val="99"/>
    <w:unhideWhenUsed/>
    <w:rsid w:val="004A2ACA"/>
    <w:rPr>
      <w:color w:val="800080"/>
      <w:u w:val="single"/>
    </w:rPr>
  </w:style>
  <w:style w:type="paragraph" w:customStyle="1" w:styleId="18">
    <w:name w:val="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4A2ACA"/>
  </w:style>
  <w:style w:type="paragraph" w:customStyle="1" w:styleId="210">
    <w:name w:val="字元 字元2 字元 字元 字元 字元 字元 字元1 字元 字元 字元 字元"/>
    <w:basedOn w:val="a0"/>
    <w:semiHidden/>
    <w:rsid w:val="004A2A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
    <w:name w:val="Intense Reference"/>
    <w:uiPriority w:val="32"/>
    <w:qFormat/>
    <w:rsid w:val="004A2ACA"/>
    <w:rPr>
      <w:b/>
      <w:bCs/>
      <w:smallCaps/>
      <w:color w:val="C0504D"/>
      <w:spacing w:val="5"/>
      <w:u w:val="single"/>
    </w:rPr>
  </w:style>
  <w:style w:type="character" w:customStyle="1" w:styleId="1232">
    <w:name w:val="(1)(2)(3) 字元"/>
    <w:link w:val="1231"/>
    <w:locked/>
    <w:rsid w:val="004A2ACA"/>
    <w:rPr>
      <w:rFonts w:ascii="標楷體" w:eastAsia="標楷體"/>
      <w:snapToGrid w:val="0"/>
      <w:kern w:val="2"/>
      <w:sz w:val="28"/>
      <w:szCs w:val="28"/>
    </w:rPr>
  </w:style>
  <w:style w:type="paragraph" w:customStyle="1" w:styleId="4">
    <w:name w:val="標題4內文"/>
    <w:basedOn w:val="a0"/>
    <w:rsid w:val="004A2ACA"/>
    <w:pPr>
      <w:suppressAutoHyphens/>
      <w:snapToGrid w:val="0"/>
      <w:spacing w:before="120" w:line="600" w:lineRule="exact"/>
      <w:ind w:leftChars="0" w:left="708" w:firstLineChars="0" w:firstLine="708"/>
    </w:pPr>
    <w:rPr>
      <w:rFonts w:ascii="Times New Roman"/>
      <w:snapToGrid/>
      <w:szCs w:val="24"/>
    </w:rPr>
  </w:style>
  <w:style w:type="character" w:customStyle="1" w:styleId="affff0">
    <w:name w:val="未解析的提及"/>
    <w:uiPriority w:val="99"/>
    <w:semiHidden/>
    <w:unhideWhenUsed/>
    <w:rsid w:val="004A2ACA"/>
    <w:rPr>
      <w:color w:val="605E5C"/>
      <w:shd w:val="clear" w:color="auto" w:fill="E1DFDD"/>
    </w:rPr>
  </w:style>
  <w:style w:type="paragraph" w:customStyle="1" w:styleId="affff1">
    <w:name w:val="表格內文之標頭"/>
    <w:basedOn w:val="142"/>
    <w:rsid w:val="004A2ACA"/>
    <w:pPr>
      <w:spacing w:before="250"/>
    </w:pPr>
    <w:rPr>
      <w:rFonts w:cs="新細明體"/>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A0659-81D0-4DF4-AD25-696D7457B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252</Words>
  <Characters>1437</Characters>
  <Application>Microsoft Office Word</Application>
  <DocSecurity>0</DocSecurity>
  <Lines>11</Lines>
  <Paragraphs>3</Paragraphs>
  <ScaleCrop>false</ScaleCrop>
  <Company/>
  <LinksUpToDate>false</LinksUpToDate>
  <CharactersWithSpaces>1686</CharactersWithSpaces>
  <SharedDoc>false</SharedDoc>
  <HLinks>
    <vt:vector size="42" baseType="variant">
      <vt:variant>
        <vt:i4>1966128</vt:i4>
      </vt:variant>
      <vt:variant>
        <vt:i4>38</vt:i4>
      </vt:variant>
      <vt:variant>
        <vt:i4>0</vt:i4>
      </vt:variant>
      <vt:variant>
        <vt:i4>5</vt:i4>
      </vt:variant>
      <vt:variant>
        <vt:lpwstr/>
      </vt:variant>
      <vt:variant>
        <vt:lpwstr>_Toc184820791</vt:lpwstr>
      </vt:variant>
      <vt:variant>
        <vt:i4>1966128</vt:i4>
      </vt:variant>
      <vt:variant>
        <vt:i4>32</vt:i4>
      </vt:variant>
      <vt:variant>
        <vt:i4>0</vt:i4>
      </vt:variant>
      <vt:variant>
        <vt:i4>5</vt:i4>
      </vt:variant>
      <vt:variant>
        <vt:lpwstr/>
      </vt:variant>
      <vt:variant>
        <vt:lpwstr>_Toc184820790</vt:lpwstr>
      </vt:variant>
      <vt:variant>
        <vt:i4>2031664</vt:i4>
      </vt:variant>
      <vt:variant>
        <vt:i4>26</vt:i4>
      </vt:variant>
      <vt:variant>
        <vt:i4>0</vt:i4>
      </vt:variant>
      <vt:variant>
        <vt:i4>5</vt:i4>
      </vt:variant>
      <vt:variant>
        <vt:lpwstr/>
      </vt:variant>
      <vt:variant>
        <vt:lpwstr>_Toc184820789</vt:lpwstr>
      </vt:variant>
      <vt:variant>
        <vt:i4>2031664</vt:i4>
      </vt:variant>
      <vt:variant>
        <vt:i4>20</vt:i4>
      </vt:variant>
      <vt:variant>
        <vt:i4>0</vt:i4>
      </vt:variant>
      <vt:variant>
        <vt:i4>5</vt:i4>
      </vt:variant>
      <vt:variant>
        <vt:lpwstr/>
      </vt:variant>
      <vt:variant>
        <vt:lpwstr>_Toc184820788</vt:lpwstr>
      </vt:variant>
      <vt:variant>
        <vt:i4>2031664</vt:i4>
      </vt:variant>
      <vt:variant>
        <vt:i4>14</vt:i4>
      </vt:variant>
      <vt:variant>
        <vt:i4>0</vt:i4>
      </vt:variant>
      <vt:variant>
        <vt:i4>5</vt:i4>
      </vt:variant>
      <vt:variant>
        <vt:lpwstr/>
      </vt:variant>
      <vt:variant>
        <vt:lpwstr>_Toc184820787</vt:lpwstr>
      </vt:variant>
      <vt:variant>
        <vt:i4>2031664</vt:i4>
      </vt:variant>
      <vt:variant>
        <vt:i4>8</vt:i4>
      </vt:variant>
      <vt:variant>
        <vt:i4>0</vt:i4>
      </vt:variant>
      <vt:variant>
        <vt:i4>5</vt:i4>
      </vt:variant>
      <vt:variant>
        <vt:lpwstr/>
      </vt:variant>
      <vt:variant>
        <vt:lpwstr>_Toc184820786</vt:lpwstr>
      </vt:variant>
      <vt:variant>
        <vt:i4>2031664</vt:i4>
      </vt:variant>
      <vt:variant>
        <vt:i4>2</vt:i4>
      </vt:variant>
      <vt:variant>
        <vt:i4>0</vt:i4>
      </vt:variant>
      <vt:variant>
        <vt:i4>5</vt:i4>
      </vt:variant>
      <vt:variant>
        <vt:lpwstr/>
      </vt:variant>
      <vt:variant>
        <vt:lpwstr>_Toc184820785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2024-12-11T06:47:00Z</cp:lastPrinted>
  <dcterms:created xsi:type="dcterms:W3CDTF">2024-12-18T03:20:00Z</dcterms:created>
  <dcterms:modified xsi:type="dcterms:W3CDTF">2024-12-18T03:20:00Z</dcterms:modified>
</cp:coreProperties>
</file>