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4A2ACA" w:rsidRPr="001C6E96" w:rsidRDefault="004A2ACA" w:rsidP="002300C8">
      <w:pPr>
        <w:pStyle w:val="14"/>
        <w:ind w:left="505" w:hangingChars="178" w:hanging="505"/>
      </w:pPr>
      <w:bookmarkStart w:id="6" w:name="_Toc245090962"/>
      <w:bookmarkStart w:id="7" w:name="_Toc278306257"/>
      <w:bookmarkStart w:id="8" w:name="_Toc278440839"/>
      <w:bookmarkStart w:id="9" w:name="_Toc278440930"/>
      <w:bookmarkStart w:id="10" w:name="_Toc339011315"/>
      <w:bookmarkStart w:id="11" w:name="_Toc370307949"/>
      <w:bookmarkStart w:id="12" w:name="_Hlk171587217"/>
      <w:bookmarkStart w:id="13" w:name="_Hlk175084829"/>
      <w:bookmarkStart w:id="14" w:name="_Toc146716292"/>
      <w:bookmarkStart w:id="15" w:name="_Toc181880806"/>
      <w:bookmarkStart w:id="16" w:name="_Toc184820787"/>
      <w:bookmarkEnd w:id="0"/>
      <w:bookmarkEnd w:id="1"/>
      <w:bookmarkEnd w:id="2"/>
      <w:bookmarkEnd w:id="3"/>
      <w:bookmarkEnd w:id="4"/>
      <w:r>
        <w:rPr>
          <w:rFonts w:hint="eastAsia"/>
        </w:rPr>
        <w:t>三</w:t>
      </w:r>
      <w:r w:rsidRPr="001C6E96">
        <w:rPr>
          <w:rFonts w:hint="eastAsia"/>
        </w:rPr>
        <w:t>、</w:t>
      </w:r>
      <w:bookmarkEnd w:id="14"/>
      <w:bookmarkEnd w:id="15"/>
      <w:r w:rsidRPr="001C6E96">
        <w:rPr>
          <w:rFonts w:hint="eastAsia"/>
        </w:rPr>
        <w:t>「鹽埔漁港客貨運專區建設計畫」</w:t>
      </w:r>
      <w:r>
        <w:rPr>
          <w:rFonts w:hint="eastAsia"/>
        </w:rPr>
        <w:t>3年內</w:t>
      </w:r>
      <w:r w:rsidRPr="001C6E96">
        <w:rPr>
          <w:rFonts w:hint="eastAsia"/>
        </w:rPr>
        <w:t>修正計畫2次</w:t>
      </w:r>
      <w:r>
        <w:rPr>
          <w:rFonts w:hint="eastAsia"/>
        </w:rPr>
        <w:t>，</w:t>
      </w:r>
      <w:r w:rsidRPr="001C6E96">
        <w:rPr>
          <w:rFonts w:hint="eastAsia"/>
        </w:rPr>
        <w:t>追加經費及延長辦理期程，允宜督導地方政府撙節成本，並落實補助計畫管控機制</w:t>
      </w:r>
      <w:bookmarkEnd w:id="16"/>
    </w:p>
    <w:p w:rsidR="004A2ACA" w:rsidRPr="00046AD1" w:rsidRDefault="004A2ACA" w:rsidP="002300C8">
      <w:pPr>
        <w:ind w:left="566" w:firstLine="566"/>
      </w:pPr>
      <w:r w:rsidRPr="00046AD1">
        <w:rPr>
          <w:rFonts w:hint="eastAsia"/>
        </w:rPr>
        <w:t>交通部</w:t>
      </w:r>
      <w:r>
        <w:rPr>
          <w:rFonts w:hint="eastAsia"/>
        </w:rPr>
        <w:t>112</w:t>
      </w:r>
      <w:r w:rsidRPr="00046AD1">
        <w:t>年度「偏遠地區交通建設」</w:t>
      </w:r>
      <w:r w:rsidRPr="00046AD1">
        <w:rPr>
          <w:rFonts w:hint="eastAsia"/>
        </w:rPr>
        <w:t>項下</w:t>
      </w:r>
      <w:r w:rsidRPr="00046AD1">
        <w:t>「</w:t>
      </w:r>
      <w:r w:rsidRPr="00046AD1">
        <w:rPr>
          <w:rFonts w:hint="eastAsia"/>
        </w:rPr>
        <w:t>鹽埔漁港客貨運專區建設計畫</w:t>
      </w:r>
      <w:r w:rsidRPr="00046AD1">
        <w:t>」</w:t>
      </w:r>
      <w:r w:rsidRPr="00046AD1">
        <w:rPr>
          <w:rFonts w:hint="eastAsia"/>
        </w:rPr>
        <w:t>預算數1億3</w:t>
      </w:r>
      <w:r w:rsidRPr="00046AD1">
        <w:t>,128萬</w:t>
      </w:r>
      <w:r w:rsidRPr="00046AD1">
        <w:rPr>
          <w:rFonts w:hint="eastAsia"/>
        </w:rPr>
        <w:t>4千</w:t>
      </w:r>
      <w:r w:rsidRPr="00046AD1">
        <w:t>元</w:t>
      </w:r>
      <w:r w:rsidRPr="00046AD1">
        <w:rPr>
          <w:rFonts w:hint="eastAsia"/>
        </w:rPr>
        <w:t>，決算數1億3</w:t>
      </w:r>
      <w:r w:rsidRPr="00046AD1">
        <w:t>,128萬</w:t>
      </w:r>
      <w:r w:rsidRPr="00046AD1">
        <w:rPr>
          <w:rFonts w:hint="eastAsia"/>
        </w:rPr>
        <w:t>4千</w:t>
      </w:r>
      <w:r w:rsidRPr="00046AD1">
        <w:t>元。經查：</w:t>
      </w:r>
    </w:p>
    <w:p w:rsidR="004A2ACA" w:rsidRPr="00694842" w:rsidRDefault="004A2ACA" w:rsidP="002300C8">
      <w:pPr>
        <w:pStyle w:val="a5"/>
        <w:ind w:left="849" w:hanging="283"/>
        <w:rPr>
          <w:rFonts w:hint="eastAsia"/>
          <w:b/>
          <w:bCs/>
        </w:rPr>
      </w:pPr>
      <w:r w:rsidRPr="00694842">
        <w:rPr>
          <w:b/>
          <w:bCs/>
        </w:rPr>
        <w:t>(一)</w:t>
      </w:r>
      <w:r>
        <w:rPr>
          <w:rFonts w:hint="eastAsia"/>
          <w:b/>
          <w:bCs/>
        </w:rPr>
        <w:t>「</w:t>
      </w:r>
      <w:r w:rsidRPr="00694842">
        <w:rPr>
          <w:rFonts w:hint="eastAsia"/>
          <w:b/>
          <w:bCs/>
        </w:rPr>
        <w:t>鹽埔漁港客貨運專區建設計畫</w:t>
      </w:r>
      <w:r>
        <w:rPr>
          <w:rFonts w:hint="eastAsia"/>
          <w:b/>
          <w:bCs/>
        </w:rPr>
        <w:t>」</w:t>
      </w:r>
      <w:r w:rsidRPr="00694842">
        <w:rPr>
          <w:rFonts w:hint="eastAsia"/>
          <w:b/>
          <w:bCs/>
        </w:rPr>
        <w:t>概述</w:t>
      </w:r>
    </w:p>
    <w:p w:rsidR="004A2ACA" w:rsidRPr="00AB10A7" w:rsidRDefault="004A2ACA" w:rsidP="002300C8">
      <w:pPr>
        <w:pStyle w:val="22"/>
        <w:ind w:leftChars="338" w:left="957" w:firstLine="566"/>
      </w:pPr>
      <w:r w:rsidRPr="00694842">
        <w:rPr>
          <w:rFonts w:hint="eastAsia"/>
        </w:rPr>
        <w:t>東港鹽埔漁港</w:t>
      </w:r>
      <w:r>
        <w:rPr>
          <w:rFonts w:hint="eastAsia"/>
        </w:rPr>
        <w:t>為</w:t>
      </w:r>
      <w:r w:rsidRPr="00694842">
        <w:rPr>
          <w:rFonts w:hint="eastAsia"/>
        </w:rPr>
        <w:t>第一類漁港，包括東港泊區及鹽埔泊區</w:t>
      </w:r>
      <w:r>
        <w:rPr>
          <w:rFonts w:hint="eastAsia"/>
        </w:rPr>
        <w:t>，</w:t>
      </w:r>
      <w:r w:rsidRPr="00694842">
        <w:rPr>
          <w:rFonts w:hint="eastAsia"/>
        </w:rPr>
        <w:t>為改善東港泊區長期旅客壅塞</w:t>
      </w:r>
      <w:r>
        <w:rPr>
          <w:rFonts w:hint="eastAsia"/>
        </w:rPr>
        <w:t>之</w:t>
      </w:r>
      <w:r w:rsidRPr="00694842">
        <w:rPr>
          <w:rFonts w:hint="eastAsia"/>
        </w:rPr>
        <w:t>問題，</w:t>
      </w:r>
      <w:r>
        <w:rPr>
          <w:rFonts w:hint="eastAsia"/>
        </w:rPr>
        <w:t>航港局</w:t>
      </w:r>
      <w:r>
        <w:rPr>
          <w:rStyle w:val="af5"/>
        </w:rPr>
        <w:footnoteReference w:id="1"/>
      </w:r>
      <w:r>
        <w:rPr>
          <w:rFonts w:hint="eastAsia"/>
        </w:rPr>
        <w:t>補助</w:t>
      </w:r>
      <w:r w:rsidRPr="00694842">
        <w:rPr>
          <w:rFonts w:hint="eastAsia"/>
        </w:rPr>
        <w:t>屏東縣政府</w:t>
      </w:r>
      <w:r>
        <w:rPr>
          <w:rFonts w:hint="eastAsia"/>
        </w:rPr>
        <w:t>辦理</w:t>
      </w:r>
      <w:r w:rsidRPr="00694842">
        <w:rPr>
          <w:rFonts w:hint="eastAsia"/>
        </w:rPr>
        <w:t>「鹽埔漁港客貨運專區建設計畫」，</w:t>
      </w:r>
      <w:r>
        <w:rPr>
          <w:rFonts w:hint="eastAsia"/>
        </w:rPr>
        <w:t>截至112年底止，該計畫修正計畫2次，原計畫經費由2億6</w:t>
      </w:r>
      <w:r>
        <w:t>,</w:t>
      </w:r>
      <w:r>
        <w:rPr>
          <w:rFonts w:hint="eastAsia"/>
        </w:rPr>
        <w:t>950萬元增加為4億3</w:t>
      </w:r>
      <w:r>
        <w:t>,111</w:t>
      </w:r>
      <w:r>
        <w:rPr>
          <w:rFonts w:hint="eastAsia"/>
        </w:rPr>
        <w:t>萬元(增幅59.97%)，辦理期程由109至111年延長為109至113年，說明如下</w:t>
      </w:r>
      <w:r w:rsidRPr="00AB10A7">
        <w:rPr>
          <w:rFonts w:hint="eastAsia"/>
        </w:rPr>
        <w:t>(詳表1)</w:t>
      </w:r>
      <w:r>
        <w:rPr>
          <w:rFonts w:ascii="新細明體" w:eastAsia="新細明體" w:hAnsi="新細明體" w:hint="eastAsia"/>
        </w:rPr>
        <w:t>：</w:t>
      </w:r>
    </w:p>
    <w:p w:rsidR="004A2ACA" w:rsidRPr="00F37FD6" w:rsidRDefault="004A2ACA" w:rsidP="002300C8">
      <w:pPr>
        <w:pStyle w:val="123"/>
        <w:ind w:left="1133" w:hanging="283"/>
      </w:pPr>
      <w:r w:rsidRPr="00820FFC">
        <w:rPr>
          <w:rFonts w:hint="eastAsia"/>
          <w:b/>
          <w:bCs/>
        </w:rPr>
        <w:t>1.原計畫</w:t>
      </w:r>
      <w:r w:rsidRPr="00820FFC">
        <w:rPr>
          <w:rFonts w:hint="eastAsia"/>
        </w:rPr>
        <w:t>：</w:t>
      </w:r>
      <w:r w:rsidRPr="00F37FD6">
        <w:rPr>
          <w:rFonts w:hint="eastAsia"/>
        </w:rPr>
        <w:t>屏東縣政府為因應東港地區至小琉球長期客、貨運之成長需要，以行政院107年9月13日核定「東港鹽埔漁港漁港計畫」上位指導計畫，提報「鹽埔漁港客貨運專區建設計畫」，</w:t>
      </w:r>
      <w:r>
        <w:rPr>
          <w:rFonts w:hint="eastAsia"/>
        </w:rPr>
        <w:t>並</w:t>
      </w:r>
      <w:r w:rsidRPr="00F37FD6">
        <w:rPr>
          <w:rFonts w:hint="eastAsia"/>
        </w:rPr>
        <w:t>經行政院109年7月核定</w:t>
      </w:r>
      <w:r w:rsidRPr="00F37FD6">
        <w:t>，</w:t>
      </w:r>
      <w:r w:rsidRPr="00F37FD6">
        <w:rPr>
          <w:rFonts w:hint="eastAsia"/>
        </w:rPr>
        <w:t>計畫</w:t>
      </w:r>
      <w:r w:rsidRPr="00F37FD6">
        <w:rPr>
          <w:rFonts w:cs="新細明體" w:hint="eastAsia"/>
        </w:rPr>
        <w:t>總</w:t>
      </w:r>
      <w:r w:rsidRPr="00F37FD6">
        <w:rPr>
          <w:rFonts w:hint="eastAsia"/>
        </w:rPr>
        <w:t>經費2億6</w:t>
      </w:r>
      <w:r w:rsidRPr="00F37FD6">
        <w:t>,950</w:t>
      </w:r>
      <w:r w:rsidRPr="00F37FD6">
        <w:rPr>
          <w:rFonts w:hint="eastAsia"/>
        </w:rPr>
        <w:t>萬元，辦理期程109至111年，</w:t>
      </w:r>
      <w:r>
        <w:rPr>
          <w:rFonts w:hint="eastAsia"/>
        </w:rPr>
        <w:t>用以建設</w:t>
      </w:r>
      <w:r w:rsidRPr="00F37FD6">
        <w:rPr>
          <w:rFonts w:hint="eastAsia"/>
        </w:rPr>
        <w:t>跳港遊憩轉運站</w:t>
      </w:r>
      <w:r>
        <w:rPr>
          <w:rFonts w:hint="eastAsia"/>
        </w:rPr>
        <w:t>、</w:t>
      </w:r>
      <w:r w:rsidRPr="00F37FD6">
        <w:rPr>
          <w:rFonts w:hint="eastAsia"/>
        </w:rPr>
        <w:t>北漁業用突堤碼頭工程及永久貨運碼頭規劃評估等</w:t>
      </w:r>
      <w:r>
        <w:rPr>
          <w:rFonts w:hint="eastAsia"/>
        </w:rPr>
        <w:t>項目</w:t>
      </w:r>
      <w:r w:rsidRPr="00F37FD6">
        <w:rPr>
          <w:rFonts w:hint="eastAsia"/>
        </w:rPr>
        <w:t>。</w:t>
      </w:r>
    </w:p>
    <w:p w:rsidR="004A2ACA" w:rsidRDefault="004A2ACA" w:rsidP="002300C8">
      <w:pPr>
        <w:pStyle w:val="123"/>
        <w:ind w:left="1133" w:hanging="283"/>
      </w:pPr>
      <w:r w:rsidRPr="00820FFC">
        <w:rPr>
          <w:rFonts w:hint="eastAsia"/>
          <w:b/>
          <w:bCs/>
        </w:rPr>
        <w:t>2.第1次修正計畫</w:t>
      </w:r>
      <w:r w:rsidRPr="006E097D">
        <w:rPr>
          <w:rFonts w:hint="eastAsia"/>
        </w:rPr>
        <w:t>：</w:t>
      </w:r>
      <w:r>
        <w:rPr>
          <w:rFonts w:hint="eastAsia"/>
        </w:rPr>
        <w:t>該計畫</w:t>
      </w:r>
      <w:r w:rsidRPr="00694842">
        <w:t>因受</w:t>
      </w:r>
      <w:r w:rsidR="00D879C4">
        <w:rPr>
          <w:rFonts w:hint="eastAsia"/>
        </w:rPr>
        <w:t>嚴重特殊傳染性</w:t>
      </w:r>
      <w:r w:rsidR="009C37AC">
        <w:rPr>
          <w:rFonts w:hint="eastAsia"/>
        </w:rPr>
        <w:t>肺炎(以下簡稱</w:t>
      </w:r>
      <w:r w:rsidRPr="006E097D">
        <w:t>COVID-19</w:t>
      </w:r>
      <w:r w:rsidR="009C37AC">
        <w:t>)</w:t>
      </w:r>
      <w:r w:rsidRPr="006E097D">
        <w:rPr>
          <w:rFonts w:hint="eastAsia"/>
        </w:rPr>
        <w:t>疫情影響</w:t>
      </w:r>
      <w:r w:rsidRPr="00694842">
        <w:t>、缺工及營建成本上漲等</w:t>
      </w:r>
      <w:r w:rsidRPr="00694842">
        <w:rPr>
          <w:rFonts w:hint="eastAsia"/>
        </w:rPr>
        <w:t>因素</w:t>
      </w:r>
      <w:r>
        <w:rPr>
          <w:rFonts w:hint="eastAsia"/>
        </w:rPr>
        <w:t>，及為提升旅運服務品質，一併檢討調整周邊服務環境，增列停車場排水溝、重新鋪設A</w:t>
      </w:r>
      <w:r>
        <w:t>C</w:t>
      </w:r>
      <w:r>
        <w:rPr>
          <w:rFonts w:hint="eastAsia"/>
        </w:rPr>
        <w:t>路面、全區監視系統、停車設備系統等項</w:t>
      </w:r>
      <w:r>
        <w:rPr>
          <w:rFonts w:hint="eastAsia"/>
        </w:rPr>
        <w:lastRenderedPageBreak/>
        <w:t>目，</w:t>
      </w:r>
      <w:r w:rsidRPr="00694842">
        <w:rPr>
          <w:rFonts w:hint="eastAsia"/>
        </w:rPr>
        <w:t>辦理</w:t>
      </w:r>
      <w:r w:rsidRPr="00694842">
        <w:t>第1次修正計畫，追加預算9,867</w:t>
      </w:r>
      <w:r w:rsidRPr="00694842">
        <w:rPr>
          <w:rFonts w:hint="eastAsia"/>
        </w:rPr>
        <w:t>萬5千元</w:t>
      </w:r>
      <w:r>
        <w:rPr>
          <w:rFonts w:hint="eastAsia"/>
        </w:rPr>
        <w:t>及辦理期程</w:t>
      </w:r>
      <w:r w:rsidRPr="00694842">
        <w:rPr>
          <w:rFonts w:hint="eastAsia"/>
        </w:rPr>
        <w:t>延展1年</w:t>
      </w:r>
      <w:r>
        <w:rPr>
          <w:rFonts w:hint="eastAsia"/>
        </w:rPr>
        <w:t>，並經行政院110年9月核定。</w:t>
      </w:r>
    </w:p>
    <w:p w:rsidR="004A2ACA" w:rsidRDefault="004A2ACA" w:rsidP="002300C8">
      <w:pPr>
        <w:pStyle w:val="123"/>
        <w:ind w:left="1133" w:hanging="283"/>
      </w:pPr>
      <w:r w:rsidRPr="00820FFC">
        <w:rPr>
          <w:rFonts w:hint="eastAsia"/>
          <w:b/>
          <w:bCs/>
        </w:rPr>
        <w:t>3.第2次修正計畫</w:t>
      </w:r>
      <w:r w:rsidRPr="0023106C">
        <w:rPr>
          <w:rFonts w:hint="eastAsia"/>
        </w:rPr>
        <w:t>：為營造跳港遊憩轉運站整體性及精進優化國內交通船碼頭旅運服務設施環境，新增跳港遊憩轉運站</w:t>
      </w:r>
      <w:r w:rsidRPr="0023106C">
        <w:t>室內裝修</w:t>
      </w:r>
      <w:r w:rsidRPr="0023106C">
        <w:rPr>
          <w:rFonts w:hint="eastAsia"/>
        </w:rPr>
        <w:t>工程</w:t>
      </w:r>
      <w:r w:rsidRPr="0023106C">
        <w:t>及海</w:t>
      </w:r>
      <w:r w:rsidRPr="0023106C">
        <w:rPr>
          <w:rFonts w:hint="eastAsia"/>
        </w:rPr>
        <w:t>洋廣場</w:t>
      </w:r>
      <w:r w:rsidRPr="0023106C">
        <w:t>公共廁所工程</w:t>
      </w:r>
      <w:r w:rsidRPr="0023106C">
        <w:rPr>
          <w:rFonts w:hint="eastAsia"/>
        </w:rPr>
        <w:t>，辦理第2次</w:t>
      </w:r>
      <w:r w:rsidRPr="0023106C">
        <w:t>修正計畫，追加預算6,293</w:t>
      </w:r>
      <w:r w:rsidRPr="0023106C">
        <w:rPr>
          <w:rFonts w:hint="eastAsia"/>
        </w:rPr>
        <w:t>萬5千元及再延展1年辦理期程，並經行政院112年6月核定。</w:t>
      </w:r>
    </w:p>
    <w:p w:rsidR="004A2ACA" w:rsidRDefault="004A2ACA" w:rsidP="002300C8">
      <w:pPr>
        <w:ind w:leftChars="-5" w:left="564" w:hangingChars="204" w:hanging="578"/>
        <w:rPr>
          <w:b/>
          <w:bCs/>
        </w:rPr>
      </w:pPr>
      <w:r w:rsidRPr="00694842">
        <w:rPr>
          <w:b/>
          <w:bCs/>
        </w:rPr>
        <w:t>表</w:t>
      </w:r>
      <w:r>
        <w:rPr>
          <w:rFonts w:hint="eastAsia"/>
          <w:b/>
          <w:bCs/>
        </w:rPr>
        <w:t>1</w:t>
      </w:r>
      <w:r w:rsidRPr="00694842">
        <w:rPr>
          <w:rFonts w:hint="eastAsia"/>
          <w:b/>
          <w:bCs/>
        </w:rPr>
        <w:t xml:space="preserve"> 「鹽埔漁港客貨運專區建設計畫」</w:t>
      </w:r>
      <w:r>
        <w:rPr>
          <w:rFonts w:hint="eastAsia"/>
          <w:b/>
          <w:bCs/>
        </w:rPr>
        <w:t>修正計畫</w:t>
      </w:r>
      <w:r w:rsidRPr="00694842">
        <w:rPr>
          <w:b/>
          <w:bCs/>
        </w:rPr>
        <w:t>概況</w:t>
      </w:r>
      <w:r>
        <w:rPr>
          <w:rFonts w:hint="eastAsia"/>
          <w:b/>
          <w:bCs/>
        </w:rPr>
        <w:t>表</w:t>
      </w:r>
    </w:p>
    <w:p w:rsidR="004A2ACA" w:rsidRPr="00694842" w:rsidRDefault="004A2ACA" w:rsidP="002300C8">
      <w:pPr>
        <w:pStyle w:val="142"/>
        <w:ind w:left="283" w:hanging="283"/>
        <w:jc w:val="right"/>
        <w:rPr>
          <w:rFonts w:hint="eastAsia"/>
        </w:rPr>
      </w:pPr>
      <w:r w:rsidRPr="00694842">
        <w:rPr>
          <w:rFonts w:hint="eastAsia"/>
        </w:rPr>
        <w:t xml:space="preserve">                        </w:t>
      </w:r>
      <w:r>
        <w:rPr>
          <w:rFonts w:hint="eastAsia"/>
        </w:rPr>
        <w:t xml:space="preserve">     </w:t>
      </w:r>
      <w:r w:rsidRPr="00694842">
        <w:rPr>
          <w:rFonts w:hint="eastAsia"/>
        </w:rPr>
        <w:t xml:space="preserve">   </w:t>
      </w:r>
      <w:r w:rsidRPr="00694842">
        <w:rPr>
          <w:rFonts w:hint="eastAsia"/>
          <w:bCs/>
          <w:szCs w:val="24"/>
        </w:rPr>
        <w:t>單位</w:t>
      </w:r>
      <w:r w:rsidRPr="00694842">
        <w:rPr>
          <w:rFonts w:ascii="新細明體" w:eastAsia="新細明體" w:hAnsi="新細明體" w:hint="eastAsia"/>
          <w:bCs/>
          <w:szCs w:val="24"/>
        </w:rPr>
        <w:t>：</w:t>
      </w:r>
      <w:r w:rsidRPr="00694842">
        <w:rPr>
          <w:rFonts w:hint="eastAsia"/>
          <w:bCs/>
          <w:szCs w:val="24"/>
        </w:rPr>
        <w:t>新臺幣千元</w:t>
      </w:r>
    </w:p>
    <w:tbl>
      <w:tblPr>
        <w:tblW w:w="851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4"/>
        <w:gridCol w:w="1134"/>
        <w:gridCol w:w="952"/>
        <w:gridCol w:w="896"/>
        <w:gridCol w:w="980"/>
        <w:gridCol w:w="716"/>
        <w:gridCol w:w="709"/>
        <w:gridCol w:w="1990"/>
      </w:tblGrid>
      <w:tr w:rsidR="004A2ACA" w:rsidRPr="00694842" w:rsidTr="002300C8">
        <w:tblPrEx>
          <w:tblCellMar>
            <w:top w:w="0" w:type="dxa"/>
            <w:bottom w:w="0" w:type="dxa"/>
          </w:tblCellMar>
        </w:tblPrEx>
        <w:trPr>
          <w:trHeight w:val="292"/>
          <w:tblHeader/>
        </w:trPr>
        <w:tc>
          <w:tcPr>
            <w:tcW w:w="1134" w:type="dxa"/>
            <w:vMerge w:val="restart"/>
            <w:shd w:val="clear" w:color="auto" w:fill="auto"/>
            <w:vAlign w:val="center"/>
          </w:tcPr>
          <w:p w:rsidR="004A2ACA" w:rsidRPr="00694842" w:rsidRDefault="004A2ACA" w:rsidP="002300C8">
            <w:pPr>
              <w:pStyle w:val="142"/>
              <w:jc w:val="center"/>
            </w:pPr>
            <w:r w:rsidRPr="00694842">
              <w:t>計畫</w:t>
            </w:r>
          </w:p>
          <w:p w:rsidR="004A2ACA" w:rsidRPr="00694842" w:rsidRDefault="004A2ACA" w:rsidP="002300C8">
            <w:pPr>
              <w:pStyle w:val="142"/>
              <w:jc w:val="center"/>
              <w:rPr>
                <w:rFonts w:hint="eastAsia"/>
              </w:rPr>
            </w:pPr>
            <w:r w:rsidRPr="00694842">
              <w:rPr>
                <w:rFonts w:hint="eastAsia"/>
              </w:rPr>
              <w:t>修正</w:t>
            </w:r>
          </w:p>
        </w:tc>
        <w:tc>
          <w:tcPr>
            <w:tcW w:w="1134" w:type="dxa"/>
            <w:vMerge w:val="restart"/>
            <w:shd w:val="clear" w:color="auto" w:fill="auto"/>
            <w:noWrap/>
            <w:tcMar>
              <w:top w:w="0" w:type="dxa"/>
              <w:left w:w="28" w:type="dxa"/>
              <w:bottom w:w="0" w:type="dxa"/>
              <w:right w:w="28" w:type="dxa"/>
            </w:tcMar>
            <w:vAlign w:val="center"/>
          </w:tcPr>
          <w:p w:rsidR="004A2ACA" w:rsidRPr="00694842" w:rsidRDefault="004A2ACA" w:rsidP="002300C8">
            <w:pPr>
              <w:pStyle w:val="142"/>
              <w:jc w:val="center"/>
              <w:rPr>
                <w:spacing w:val="-20"/>
              </w:rPr>
            </w:pPr>
            <w:r w:rsidRPr="00694842">
              <w:rPr>
                <w:spacing w:val="-20"/>
              </w:rPr>
              <w:t>行政院</w:t>
            </w:r>
            <w:r w:rsidRPr="00694842">
              <w:rPr>
                <w:rFonts w:hint="eastAsia"/>
                <w:spacing w:val="-20"/>
              </w:rPr>
              <w:t>核</w:t>
            </w:r>
            <w:r w:rsidRPr="00694842">
              <w:rPr>
                <w:spacing w:val="-20"/>
              </w:rPr>
              <w:t>定年月</w:t>
            </w:r>
          </w:p>
        </w:tc>
        <w:tc>
          <w:tcPr>
            <w:tcW w:w="2828" w:type="dxa"/>
            <w:gridSpan w:val="3"/>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計畫經費負擔</w:t>
            </w:r>
          </w:p>
        </w:tc>
        <w:tc>
          <w:tcPr>
            <w:tcW w:w="1425" w:type="dxa"/>
            <w:gridSpan w:val="2"/>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期程</w:t>
            </w:r>
          </w:p>
        </w:tc>
        <w:tc>
          <w:tcPr>
            <w:tcW w:w="1990" w:type="dxa"/>
            <w:vMerge w:val="restart"/>
            <w:vAlign w:val="center"/>
          </w:tcPr>
          <w:p w:rsidR="004A2ACA" w:rsidRPr="00694842" w:rsidRDefault="004A2ACA" w:rsidP="002300C8">
            <w:pPr>
              <w:pStyle w:val="142"/>
              <w:jc w:val="center"/>
              <w:rPr>
                <w:rFonts w:hint="eastAsia"/>
              </w:rPr>
            </w:pPr>
            <w:r w:rsidRPr="00694842">
              <w:rPr>
                <w:rFonts w:hint="eastAsia"/>
              </w:rPr>
              <w:t>主要修正內容</w:t>
            </w:r>
          </w:p>
        </w:tc>
      </w:tr>
      <w:tr w:rsidR="004A2ACA" w:rsidRPr="00694842" w:rsidTr="002300C8">
        <w:tblPrEx>
          <w:tblCellMar>
            <w:top w:w="0" w:type="dxa"/>
            <w:bottom w:w="0" w:type="dxa"/>
          </w:tblCellMar>
        </w:tblPrEx>
        <w:trPr>
          <w:trHeight w:val="292"/>
          <w:tblHeader/>
        </w:trPr>
        <w:tc>
          <w:tcPr>
            <w:tcW w:w="1134" w:type="dxa"/>
            <w:vMerge/>
            <w:shd w:val="clear" w:color="auto" w:fill="auto"/>
            <w:vAlign w:val="center"/>
          </w:tcPr>
          <w:p w:rsidR="004A2ACA" w:rsidRPr="00694842" w:rsidRDefault="004A2ACA" w:rsidP="002300C8">
            <w:pPr>
              <w:pStyle w:val="142"/>
            </w:pPr>
          </w:p>
        </w:tc>
        <w:tc>
          <w:tcPr>
            <w:tcW w:w="1134" w:type="dxa"/>
            <w:vMerge/>
            <w:shd w:val="clear" w:color="auto" w:fill="auto"/>
            <w:noWrap/>
            <w:tcMar>
              <w:top w:w="0" w:type="dxa"/>
              <w:left w:w="28" w:type="dxa"/>
              <w:bottom w:w="0" w:type="dxa"/>
              <w:right w:w="28" w:type="dxa"/>
            </w:tcMar>
            <w:vAlign w:val="center"/>
          </w:tcPr>
          <w:p w:rsidR="004A2ACA" w:rsidRPr="00694842" w:rsidRDefault="004A2ACA" w:rsidP="002300C8">
            <w:pPr>
              <w:pStyle w:val="142"/>
            </w:pPr>
          </w:p>
        </w:tc>
        <w:tc>
          <w:tcPr>
            <w:tcW w:w="952"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rPr>
                <w:rFonts w:hint="eastAsia"/>
              </w:rPr>
            </w:pPr>
            <w:r>
              <w:rPr>
                <w:rFonts w:hint="eastAsia"/>
              </w:rPr>
              <w:t>航港局</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地方</w:t>
            </w:r>
          </w:p>
          <w:p w:rsidR="004A2ACA" w:rsidRPr="00694842" w:rsidRDefault="004A2ACA" w:rsidP="002300C8">
            <w:pPr>
              <w:pStyle w:val="142"/>
              <w:jc w:val="center"/>
            </w:pPr>
            <w:r w:rsidRPr="00694842">
              <w:t>政府</w:t>
            </w:r>
          </w:p>
        </w:tc>
        <w:tc>
          <w:tcPr>
            <w:tcW w:w="980"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合計</w:t>
            </w:r>
          </w:p>
        </w:tc>
        <w:tc>
          <w:tcPr>
            <w:tcW w:w="716"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起</w:t>
            </w:r>
          </w:p>
        </w:tc>
        <w:tc>
          <w:tcPr>
            <w:tcW w:w="709"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訖</w:t>
            </w:r>
          </w:p>
        </w:tc>
        <w:tc>
          <w:tcPr>
            <w:tcW w:w="1990" w:type="dxa"/>
            <w:vMerge/>
          </w:tcPr>
          <w:p w:rsidR="004A2ACA" w:rsidRPr="00694842" w:rsidRDefault="004A2ACA" w:rsidP="002300C8">
            <w:pPr>
              <w:pStyle w:val="142"/>
            </w:pPr>
          </w:p>
        </w:tc>
      </w:tr>
      <w:tr w:rsidR="004A2ACA" w:rsidRPr="00694842" w:rsidTr="002300C8">
        <w:tblPrEx>
          <w:tblCellMar>
            <w:top w:w="0" w:type="dxa"/>
            <w:bottom w:w="0" w:type="dxa"/>
          </w:tblCellMar>
        </w:tblPrEx>
        <w:trPr>
          <w:trHeight w:val="292"/>
        </w:trPr>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pPr>
            <w:r w:rsidRPr="00694842">
              <w:t>原計畫</w:t>
            </w:r>
          </w:p>
        </w:tc>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109.07</w:t>
            </w:r>
          </w:p>
        </w:tc>
        <w:tc>
          <w:tcPr>
            <w:tcW w:w="952"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229,700</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39,800</w:t>
            </w:r>
          </w:p>
        </w:tc>
        <w:tc>
          <w:tcPr>
            <w:tcW w:w="980"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269,500</w:t>
            </w:r>
          </w:p>
        </w:tc>
        <w:tc>
          <w:tcPr>
            <w:tcW w:w="716"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pPr>
            <w:r w:rsidRPr="00533386">
              <w:t>109</w:t>
            </w:r>
          </w:p>
        </w:tc>
        <w:tc>
          <w:tcPr>
            <w:tcW w:w="709"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rPr>
                <w:b/>
                <w:bCs/>
              </w:rPr>
            </w:pPr>
            <w:r w:rsidRPr="00533386">
              <w:rPr>
                <w:b/>
                <w:bCs/>
              </w:rPr>
              <w:t>111</w:t>
            </w:r>
          </w:p>
        </w:tc>
        <w:tc>
          <w:tcPr>
            <w:tcW w:w="1990" w:type="dxa"/>
          </w:tcPr>
          <w:p w:rsidR="004A2ACA" w:rsidRPr="00694842" w:rsidRDefault="004A2ACA" w:rsidP="002300C8">
            <w:pPr>
              <w:pStyle w:val="142"/>
            </w:pPr>
            <w:r w:rsidRPr="00694842">
              <w:rPr>
                <w:rFonts w:hint="eastAsia"/>
              </w:rPr>
              <w:t>-</w:t>
            </w:r>
          </w:p>
        </w:tc>
      </w:tr>
      <w:tr w:rsidR="004A2ACA" w:rsidRPr="00694842" w:rsidTr="002300C8">
        <w:tblPrEx>
          <w:tblCellMar>
            <w:top w:w="0" w:type="dxa"/>
            <w:bottom w:w="0" w:type="dxa"/>
          </w:tblCellMar>
        </w:tblPrEx>
        <w:trPr>
          <w:trHeight w:val="292"/>
        </w:trPr>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pPr>
            <w:r w:rsidRPr="00694842">
              <w:t>第</w:t>
            </w:r>
            <w:r w:rsidRPr="00694842">
              <w:rPr>
                <w:rFonts w:hint="eastAsia"/>
              </w:rPr>
              <w:t>1</w:t>
            </w:r>
            <w:r w:rsidRPr="00694842">
              <w:t>次</w:t>
            </w:r>
          </w:p>
          <w:p w:rsidR="004A2ACA" w:rsidRPr="00694842" w:rsidRDefault="004A2ACA" w:rsidP="002300C8">
            <w:pPr>
              <w:pStyle w:val="142"/>
            </w:pPr>
            <w:r w:rsidRPr="00694842">
              <w:t>修正</w:t>
            </w:r>
            <w:r w:rsidRPr="00694842">
              <w:rPr>
                <w:rFonts w:hint="eastAsia"/>
              </w:rPr>
              <w:t>計畫</w:t>
            </w:r>
          </w:p>
        </w:tc>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110.09</w:t>
            </w:r>
          </w:p>
        </w:tc>
        <w:tc>
          <w:tcPr>
            <w:tcW w:w="952"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311,078</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57,097</w:t>
            </w:r>
          </w:p>
        </w:tc>
        <w:tc>
          <w:tcPr>
            <w:tcW w:w="980"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368,175</w:t>
            </w:r>
          </w:p>
        </w:tc>
        <w:tc>
          <w:tcPr>
            <w:tcW w:w="716"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109</w:t>
            </w:r>
          </w:p>
        </w:tc>
        <w:tc>
          <w:tcPr>
            <w:tcW w:w="709"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112</w:t>
            </w:r>
          </w:p>
        </w:tc>
        <w:tc>
          <w:tcPr>
            <w:tcW w:w="1990" w:type="dxa"/>
            <w:vAlign w:val="center"/>
          </w:tcPr>
          <w:p w:rsidR="004A2ACA" w:rsidRPr="00694842" w:rsidRDefault="004A2ACA" w:rsidP="002300C8">
            <w:pPr>
              <w:pStyle w:val="142"/>
            </w:pPr>
            <w:r w:rsidRPr="00694842">
              <w:rPr>
                <w:rFonts w:hint="eastAsia"/>
              </w:rPr>
              <w:t>跳港遊憩轉運站、</w:t>
            </w:r>
            <w:bookmarkStart w:id="17" w:name="_Hlk183012425"/>
            <w:r w:rsidRPr="00694842">
              <w:rPr>
                <w:rFonts w:hint="eastAsia"/>
              </w:rPr>
              <w:t>戶外停車場、海洋廣場工程及觀海平台工程</w:t>
            </w:r>
            <w:bookmarkEnd w:id="17"/>
            <w:r w:rsidRPr="00694842">
              <w:rPr>
                <w:rFonts w:hint="eastAsia"/>
              </w:rPr>
              <w:t>增加計畫預算及修正年期。</w:t>
            </w:r>
          </w:p>
        </w:tc>
      </w:tr>
      <w:tr w:rsidR="004A2ACA" w:rsidRPr="00694842" w:rsidTr="002300C8">
        <w:tblPrEx>
          <w:tblCellMar>
            <w:top w:w="0" w:type="dxa"/>
            <w:bottom w:w="0" w:type="dxa"/>
          </w:tblCellMar>
        </w:tblPrEx>
        <w:trPr>
          <w:trHeight w:val="292"/>
        </w:trPr>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pPr>
            <w:r w:rsidRPr="00694842">
              <w:t>第</w:t>
            </w:r>
            <w:r w:rsidRPr="00694842">
              <w:rPr>
                <w:rFonts w:hint="eastAsia"/>
              </w:rPr>
              <w:t>2</w:t>
            </w:r>
            <w:r w:rsidRPr="00694842">
              <w:t>次</w:t>
            </w:r>
          </w:p>
          <w:p w:rsidR="004A2ACA" w:rsidRPr="00694842" w:rsidRDefault="004A2ACA" w:rsidP="002300C8">
            <w:pPr>
              <w:pStyle w:val="142"/>
            </w:pPr>
            <w:r w:rsidRPr="00694842">
              <w:t>修正</w:t>
            </w:r>
            <w:r w:rsidRPr="00694842">
              <w:rPr>
                <w:rFonts w:hint="eastAsia"/>
              </w:rPr>
              <w:t>計畫</w:t>
            </w:r>
          </w:p>
        </w:tc>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112.06</w:t>
            </w:r>
          </w:p>
        </w:tc>
        <w:tc>
          <w:tcPr>
            <w:tcW w:w="952" w:type="dxa"/>
            <w:shd w:val="clear" w:color="auto" w:fill="auto"/>
            <w:noWrap/>
            <w:tcMar>
              <w:top w:w="0" w:type="dxa"/>
              <w:left w:w="28" w:type="dxa"/>
              <w:bottom w:w="0" w:type="dxa"/>
              <w:right w:w="28" w:type="dxa"/>
            </w:tcMar>
            <w:vAlign w:val="center"/>
          </w:tcPr>
          <w:p w:rsidR="004A2ACA" w:rsidRPr="00533386" w:rsidRDefault="004A2ACA" w:rsidP="002300C8">
            <w:pPr>
              <w:pStyle w:val="142"/>
              <w:jc w:val="right"/>
              <w:rPr>
                <w:b/>
                <w:bCs/>
              </w:rPr>
            </w:pPr>
            <w:r w:rsidRPr="00533386">
              <w:rPr>
                <w:b/>
                <w:bCs/>
              </w:rPr>
              <w:t>364,245</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66,865</w:t>
            </w:r>
          </w:p>
        </w:tc>
        <w:tc>
          <w:tcPr>
            <w:tcW w:w="980" w:type="dxa"/>
            <w:shd w:val="clear" w:color="auto" w:fill="auto"/>
            <w:noWrap/>
            <w:tcMar>
              <w:top w:w="0" w:type="dxa"/>
              <w:left w:w="28" w:type="dxa"/>
              <w:bottom w:w="0" w:type="dxa"/>
              <w:right w:w="28" w:type="dxa"/>
            </w:tcMar>
            <w:vAlign w:val="center"/>
          </w:tcPr>
          <w:p w:rsidR="004A2ACA" w:rsidRPr="00533386" w:rsidRDefault="004A2ACA" w:rsidP="002300C8">
            <w:pPr>
              <w:pStyle w:val="142"/>
              <w:jc w:val="right"/>
              <w:rPr>
                <w:b/>
                <w:bCs/>
              </w:rPr>
            </w:pPr>
            <w:r w:rsidRPr="00533386">
              <w:rPr>
                <w:b/>
                <w:bCs/>
              </w:rPr>
              <w:t>431,110</w:t>
            </w:r>
          </w:p>
        </w:tc>
        <w:tc>
          <w:tcPr>
            <w:tcW w:w="716"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pPr>
            <w:r w:rsidRPr="00533386">
              <w:t>109</w:t>
            </w:r>
          </w:p>
        </w:tc>
        <w:tc>
          <w:tcPr>
            <w:tcW w:w="709"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rPr>
                <w:b/>
                <w:bCs/>
              </w:rPr>
            </w:pPr>
            <w:r w:rsidRPr="00533386">
              <w:rPr>
                <w:b/>
                <w:bCs/>
              </w:rPr>
              <w:t>113</w:t>
            </w:r>
          </w:p>
        </w:tc>
        <w:tc>
          <w:tcPr>
            <w:tcW w:w="1990" w:type="dxa"/>
            <w:vAlign w:val="center"/>
          </w:tcPr>
          <w:p w:rsidR="004A2ACA" w:rsidRPr="00694842" w:rsidRDefault="004A2ACA" w:rsidP="002300C8">
            <w:pPr>
              <w:pStyle w:val="142"/>
            </w:pPr>
            <w:r w:rsidRPr="00694842">
              <w:rPr>
                <w:rFonts w:hint="eastAsia"/>
                <w:kern w:val="0"/>
              </w:rPr>
              <w:t>新增室內裝修及室外公共廁所工程。</w:t>
            </w:r>
          </w:p>
        </w:tc>
      </w:tr>
    </w:tbl>
    <w:p w:rsidR="004A2ACA" w:rsidRPr="00694842" w:rsidRDefault="004A2ACA" w:rsidP="002300C8">
      <w:pPr>
        <w:suppressAutoHyphens/>
        <w:autoSpaceDN w:val="0"/>
        <w:spacing w:line="280" w:lineRule="exact"/>
        <w:ind w:leftChars="0" w:left="863" w:right="-59" w:firstLineChars="0" w:hanging="905"/>
        <w:rPr>
          <w:rFonts w:hint="eastAsia"/>
          <w:kern w:val="3"/>
        </w:rPr>
      </w:pPr>
      <w:r w:rsidRPr="00694842">
        <w:rPr>
          <w:bCs/>
          <w:kern w:val="3"/>
          <w:sz w:val="24"/>
          <w:szCs w:val="24"/>
        </w:rPr>
        <w:t>資料來源</w:t>
      </w:r>
      <w:r w:rsidRPr="00694842">
        <w:rPr>
          <w:kern w:val="3"/>
          <w:sz w:val="24"/>
        </w:rPr>
        <w:t>：航港局</w:t>
      </w:r>
      <w:r w:rsidRPr="00694842">
        <w:rPr>
          <w:rFonts w:hint="eastAsia"/>
          <w:kern w:val="3"/>
          <w:sz w:val="24"/>
        </w:rPr>
        <w:t>；本中心整理。</w:t>
      </w:r>
    </w:p>
    <w:p w:rsidR="004A2ACA" w:rsidRPr="00820FFC" w:rsidRDefault="004A2ACA" w:rsidP="002300C8">
      <w:pPr>
        <w:pStyle w:val="a5"/>
        <w:ind w:left="849" w:hanging="283"/>
        <w:rPr>
          <w:b/>
          <w:bCs/>
        </w:rPr>
      </w:pPr>
      <w:r w:rsidRPr="00820FFC">
        <w:rPr>
          <w:rFonts w:hint="eastAsia"/>
          <w:b/>
          <w:bCs/>
        </w:rPr>
        <w:t>(二)預算執行情形</w:t>
      </w:r>
      <w:bookmarkStart w:id="18" w:name="_Hlk183596162"/>
    </w:p>
    <w:p w:rsidR="004A2ACA" w:rsidRPr="00820FFC" w:rsidRDefault="004A2ACA" w:rsidP="002300C8">
      <w:pPr>
        <w:pStyle w:val="22"/>
        <w:ind w:leftChars="316" w:left="895" w:firstLineChars="198" w:firstLine="561"/>
      </w:pPr>
      <w:r w:rsidRPr="00820FFC">
        <w:rPr>
          <w:rFonts w:hint="eastAsia"/>
        </w:rPr>
        <w:t>「鹽埔漁港客貨運專區建設計畫」修正後</w:t>
      </w:r>
      <w:r w:rsidRPr="00820FFC">
        <w:t>總經費4億3,111萬元</w:t>
      </w:r>
      <w:r w:rsidRPr="00820FFC">
        <w:rPr>
          <w:rFonts w:hint="eastAsia"/>
        </w:rPr>
        <w:t>，其中</w:t>
      </w:r>
      <w:r>
        <w:rPr>
          <w:rFonts w:hint="eastAsia"/>
        </w:rPr>
        <w:t>航港局</w:t>
      </w:r>
      <w:r w:rsidRPr="00820FFC">
        <w:rPr>
          <w:rFonts w:hint="eastAsia"/>
        </w:rPr>
        <w:t>負擔3億6</w:t>
      </w:r>
      <w:r w:rsidRPr="00820FFC">
        <w:t>,424</w:t>
      </w:r>
      <w:r w:rsidRPr="00820FFC">
        <w:rPr>
          <w:rFonts w:hint="eastAsia"/>
        </w:rPr>
        <w:t>萬5千元部分(詳表1)，</w:t>
      </w:r>
      <w:r w:rsidRPr="00820FFC">
        <w:t>截至11</w:t>
      </w:r>
      <w:r w:rsidRPr="00820FFC">
        <w:rPr>
          <w:rFonts w:hint="eastAsia"/>
        </w:rPr>
        <w:t>2年</w:t>
      </w:r>
      <w:r w:rsidRPr="00820FFC">
        <w:t>底累計預算</w:t>
      </w:r>
      <w:r w:rsidRPr="00820FFC">
        <w:rPr>
          <w:rFonts w:hint="eastAsia"/>
        </w:rPr>
        <w:t>數3億1,</w:t>
      </w:r>
      <w:r w:rsidRPr="00820FFC">
        <w:t>107</w:t>
      </w:r>
      <w:r w:rsidRPr="00820FFC">
        <w:rPr>
          <w:rFonts w:hint="eastAsia"/>
        </w:rPr>
        <w:t>萬8千元，並已全數執行完竣</w:t>
      </w:r>
      <w:bookmarkEnd w:id="18"/>
      <w:r>
        <w:rPr>
          <w:rFonts w:hint="eastAsia"/>
        </w:rPr>
        <w:t>。</w:t>
      </w:r>
      <w:r w:rsidRPr="00820FFC">
        <w:rPr>
          <w:rFonts w:hint="eastAsia"/>
        </w:rPr>
        <w:t>另據航港局說明，110年度因受</w:t>
      </w:r>
      <w:r w:rsidRPr="00820FFC">
        <w:t>COVID-19</w:t>
      </w:r>
      <w:r w:rsidRPr="00820FFC">
        <w:rPr>
          <w:rFonts w:hint="eastAsia"/>
        </w:rPr>
        <w:t>疫情及缺工等因素流標而影響辦理進度，致預算執行率僅1.39%，其餘111及112年度預算執行率均為100%</w:t>
      </w:r>
      <w:r w:rsidRPr="00820FFC">
        <w:t>(詳表</w:t>
      </w:r>
      <w:r w:rsidRPr="00820FFC">
        <w:rPr>
          <w:rFonts w:hint="eastAsia"/>
        </w:rPr>
        <w:t>2</w:t>
      </w:r>
      <w:r w:rsidRPr="00820FFC">
        <w:t>)</w:t>
      </w:r>
      <w:r w:rsidRPr="00820FFC">
        <w:rPr>
          <w:rFonts w:hint="eastAsia"/>
        </w:rPr>
        <w:t>。</w:t>
      </w:r>
    </w:p>
    <w:p w:rsidR="004A2ACA" w:rsidRDefault="004A2ACA" w:rsidP="002300C8">
      <w:pPr>
        <w:ind w:leftChars="0" w:left="567" w:hangingChars="200" w:hanging="567"/>
        <w:rPr>
          <w:b/>
        </w:rPr>
      </w:pPr>
      <w:r w:rsidRPr="00096BC0">
        <w:rPr>
          <w:b/>
          <w:bCs/>
        </w:rPr>
        <w:t>表</w:t>
      </w:r>
      <w:r w:rsidRPr="00096BC0">
        <w:rPr>
          <w:rFonts w:hint="eastAsia"/>
          <w:b/>
          <w:bCs/>
        </w:rPr>
        <w:t xml:space="preserve">2 </w:t>
      </w:r>
      <w:r>
        <w:rPr>
          <w:rFonts w:hint="eastAsia"/>
          <w:b/>
        </w:rPr>
        <w:t>「鹽埔漁港客貨運專區建設</w:t>
      </w:r>
      <w:r w:rsidRPr="00CB41CE">
        <w:rPr>
          <w:rFonts w:hint="eastAsia"/>
          <w:b/>
        </w:rPr>
        <w:t>計畫</w:t>
      </w:r>
      <w:r>
        <w:rPr>
          <w:rFonts w:hint="eastAsia"/>
          <w:b/>
        </w:rPr>
        <w:t>」</w:t>
      </w:r>
      <w:r w:rsidRPr="00CB41CE">
        <w:rPr>
          <w:rFonts w:hint="eastAsia"/>
          <w:b/>
        </w:rPr>
        <w:t>1</w:t>
      </w:r>
      <w:r>
        <w:rPr>
          <w:rFonts w:hint="eastAsia"/>
          <w:b/>
        </w:rPr>
        <w:t>10</w:t>
      </w:r>
      <w:r w:rsidRPr="00CB41CE">
        <w:rPr>
          <w:rFonts w:hint="eastAsia"/>
          <w:b/>
        </w:rPr>
        <w:t>至11</w:t>
      </w:r>
      <w:r>
        <w:rPr>
          <w:rFonts w:hint="eastAsia"/>
          <w:b/>
        </w:rPr>
        <w:t>2年度</w:t>
      </w:r>
      <w:r w:rsidRPr="00CB41CE">
        <w:rPr>
          <w:rFonts w:hint="eastAsia"/>
          <w:b/>
        </w:rPr>
        <w:t>預算執行情形</w:t>
      </w:r>
    </w:p>
    <w:p w:rsidR="004A2ACA" w:rsidRPr="00FC1F42" w:rsidRDefault="004A2ACA" w:rsidP="002300C8">
      <w:pPr>
        <w:pStyle w:val="142"/>
        <w:ind w:left="283" w:hanging="283"/>
        <w:jc w:val="right"/>
        <w:rPr>
          <w:rStyle w:val="143"/>
          <w:rFonts w:cs="新細明體" w:hint="eastAsia"/>
          <w:b/>
          <w:bCs/>
          <w:color w:val="FF0000"/>
          <w:sz w:val="28"/>
        </w:rPr>
      </w:pPr>
      <w:r w:rsidRPr="00CB41CE">
        <w:rPr>
          <w:rStyle w:val="143"/>
          <w:rFonts w:hint="eastAsia"/>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5"/>
        <w:gridCol w:w="1830"/>
        <w:gridCol w:w="1948"/>
        <w:gridCol w:w="1948"/>
        <w:gridCol w:w="1948"/>
      </w:tblGrid>
      <w:tr w:rsidR="004A2ACA" w:rsidTr="002300C8">
        <w:trPr>
          <w:trHeight w:val="194"/>
        </w:trPr>
        <w:tc>
          <w:tcPr>
            <w:tcW w:w="2695" w:type="dxa"/>
            <w:gridSpan w:val="2"/>
            <w:tcMar>
              <w:top w:w="0" w:type="dxa"/>
              <w:left w:w="28" w:type="dxa"/>
              <w:bottom w:w="0" w:type="dxa"/>
              <w:right w:w="28" w:type="dxa"/>
            </w:tcMar>
            <w:vAlign w:val="center"/>
            <w:hideMark/>
          </w:tcPr>
          <w:p w:rsidR="004A2ACA" w:rsidRDefault="004A2ACA" w:rsidP="002300C8">
            <w:pPr>
              <w:pStyle w:val="142"/>
              <w:ind w:left="283" w:hanging="283"/>
              <w:jc w:val="center"/>
              <w:rPr>
                <w:kern w:val="0"/>
              </w:rPr>
            </w:pPr>
            <w:r>
              <w:rPr>
                <w:rFonts w:hint="eastAsia"/>
              </w:rPr>
              <w:t>項目</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center"/>
              <w:rPr>
                <w:rFonts w:hint="eastAsia"/>
              </w:rPr>
            </w:pPr>
            <w:r>
              <w:rPr>
                <w:rFonts w:hint="eastAsia"/>
              </w:rPr>
              <w:t>110年度</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center"/>
              <w:rPr>
                <w:rFonts w:hint="eastAsia"/>
              </w:rPr>
            </w:pPr>
            <w:r>
              <w:rPr>
                <w:rFonts w:hint="eastAsia"/>
              </w:rPr>
              <w:t>111年度</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center"/>
              <w:rPr>
                <w:rFonts w:hint="eastAsia"/>
              </w:rPr>
            </w:pPr>
            <w:r>
              <w:rPr>
                <w:rFonts w:hint="eastAsia"/>
              </w:rPr>
              <w:t>112年度</w:t>
            </w:r>
          </w:p>
        </w:tc>
      </w:tr>
      <w:tr w:rsidR="004A2ACA" w:rsidTr="002300C8">
        <w:trPr>
          <w:trHeight w:val="186"/>
        </w:trPr>
        <w:tc>
          <w:tcPr>
            <w:tcW w:w="865" w:type="dxa"/>
            <w:vMerge w:val="restart"/>
            <w:noWrap/>
            <w:tcMar>
              <w:top w:w="0" w:type="dxa"/>
              <w:left w:w="28" w:type="dxa"/>
              <w:bottom w:w="0" w:type="dxa"/>
              <w:right w:w="28" w:type="dxa"/>
            </w:tcMar>
            <w:vAlign w:val="center"/>
            <w:hideMark/>
          </w:tcPr>
          <w:p w:rsidR="004A2ACA" w:rsidRDefault="004A2ACA" w:rsidP="002300C8">
            <w:pPr>
              <w:pStyle w:val="142"/>
              <w:ind w:left="-18" w:rightChars="-16" w:right="-45" w:firstLine="6"/>
              <w:rPr>
                <w:rFonts w:hint="eastAsia"/>
              </w:rPr>
            </w:pPr>
            <w:r>
              <w:rPr>
                <w:rFonts w:hint="eastAsia"/>
              </w:rPr>
              <w:t>可支用預算數</w:t>
            </w: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以前年度保留</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117,340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r>
      <w:tr w:rsidR="004A2ACA" w:rsidTr="002300C8">
        <w:trPr>
          <w:trHeight w:val="186"/>
        </w:trPr>
        <w:tc>
          <w:tcPr>
            <w:tcW w:w="865" w:type="dxa"/>
            <w:vMerge/>
            <w:vAlign w:val="center"/>
            <w:hideMark/>
          </w:tcPr>
          <w:p w:rsidR="004A2ACA" w:rsidRDefault="004A2ACA" w:rsidP="002300C8">
            <w:pPr>
              <w:pStyle w:val="142"/>
              <w:ind w:left="283" w:hanging="283"/>
              <w:rPr>
                <w:rFonts w:cs="Calibri"/>
              </w:rPr>
            </w:pP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年度預算</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119,000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60,794</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131,284</w:t>
            </w:r>
          </w:p>
        </w:tc>
      </w:tr>
      <w:tr w:rsidR="004A2ACA" w:rsidTr="002300C8">
        <w:trPr>
          <w:trHeight w:val="186"/>
        </w:trPr>
        <w:tc>
          <w:tcPr>
            <w:tcW w:w="865" w:type="dxa"/>
            <w:vMerge/>
            <w:vAlign w:val="center"/>
            <w:hideMark/>
          </w:tcPr>
          <w:p w:rsidR="004A2ACA" w:rsidRDefault="004A2ACA" w:rsidP="002300C8">
            <w:pPr>
              <w:pStyle w:val="142"/>
              <w:ind w:left="283" w:hanging="283"/>
              <w:rPr>
                <w:rFonts w:cs="Calibri"/>
              </w:rPr>
            </w:pP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合計A</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119,000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178,134</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131,284</w:t>
            </w:r>
          </w:p>
        </w:tc>
      </w:tr>
      <w:tr w:rsidR="004A2ACA" w:rsidTr="002300C8">
        <w:trPr>
          <w:trHeight w:val="186"/>
        </w:trPr>
        <w:tc>
          <w:tcPr>
            <w:tcW w:w="865" w:type="dxa"/>
            <w:vMerge w:val="restart"/>
            <w:tcMar>
              <w:top w:w="0" w:type="dxa"/>
              <w:left w:w="28" w:type="dxa"/>
              <w:bottom w:w="0" w:type="dxa"/>
              <w:right w:w="28" w:type="dxa"/>
            </w:tcMar>
            <w:vAlign w:val="center"/>
            <w:hideMark/>
          </w:tcPr>
          <w:p w:rsidR="004A2ACA" w:rsidRDefault="004A2ACA" w:rsidP="002300C8">
            <w:pPr>
              <w:pStyle w:val="142"/>
              <w:ind w:left="-18" w:rightChars="-16" w:right="-45" w:firstLine="6"/>
              <w:rPr>
                <w:rFonts w:hint="eastAsia"/>
              </w:rPr>
            </w:pPr>
            <w:r>
              <w:rPr>
                <w:rFonts w:hint="eastAsia"/>
              </w:rPr>
              <w:lastRenderedPageBreak/>
              <w:t>預算執行情形</w:t>
            </w: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實現數B</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1,660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178,134</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131,284</w:t>
            </w:r>
          </w:p>
        </w:tc>
      </w:tr>
      <w:tr w:rsidR="004A2ACA" w:rsidTr="002300C8">
        <w:trPr>
          <w:trHeight w:val="186"/>
        </w:trPr>
        <w:tc>
          <w:tcPr>
            <w:tcW w:w="865" w:type="dxa"/>
            <w:vMerge/>
            <w:vAlign w:val="center"/>
            <w:hideMark/>
          </w:tcPr>
          <w:p w:rsidR="004A2ACA" w:rsidRDefault="004A2ACA" w:rsidP="002300C8">
            <w:pPr>
              <w:pStyle w:val="142"/>
              <w:ind w:left="283" w:hanging="283"/>
              <w:rPr>
                <w:rFonts w:cs="Calibri"/>
              </w:rPr>
            </w:pP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保留數</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117,340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r>
      <w:tr w:rsidR="004A2ACA" w:rsidTr="002300C8">
        <w:trPr>
          <w:trHeight w:val="85"/>
        </w:trPr>
        <w:tc>
          <w:tcPr>
            <w:tcW w:w="865" w:type="dxa"/>
            <w:vMerge/>
            <w:vAlign w:val="center"/>
            <w:hideMark/>
          </w:tcPr>
          <w:p w:rsidR="004A2ACA" w:rsidRDefault="004A2ACA" w:rsidP="002300C8">
            <w:pPr>
              <w:pStyle w:val="142"/>
              <w:ind w:left="283" w:hanging="283"/>
              <w:rPr>
                <w:rFonts w:cs="Calibri"/>
              </w:rPr>
            </w:pPr>
          </w:p>
        </w:tc>
        <w:tc>
          <w:tcPr>
            <w:tcW w:w="1830" w:type="dxa"/>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預算執行率B/A</w:t>
            </w:r>
          </w:p>
        </w:tc>
        <w:tc>
          <w:tcPr>
            <w:tcW w:w="1948" w:type="dxa"/>
            <w:noWrap/>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1.39%</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100%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100%</w:t>
            </w:r>
          </w:p>
        </w:tc>
      </w:tr>
    </w:tbl>
    <w:p w:rsidR="004A2ACA" w:rsidRPr="00096BC0" w:rsidRDefault="004A2ACA" w:rsidP="002300C8">
      <w:pPr>
        <w:pStyle w:val="142"/>
        <w:rPr>
          <w:rFonts w:hint="eastAsia"/>
        </w:rPr>
      </w:pPr>
      <w:r w:rsidRPr="00FC1F42">
        <w:rPr>
          <w:rFonts w:hint="eastAsia"/>
        </w:rPr>
        <w:t xml:space="preserve">說  </w:t>
      </w:r>
      <w:r>
        <w:rPr>
          <w:rFonts w:hint="eastAsia"/>
        </w:rPr>
        <w:t xml:space="preserve"> </w:t>
      </w:r>
      <w:r w:rsidRPr="00FC1F42">
        <w:rPr>
          <w:rFonts w:hint="eastAsia"/>
        </w:rPr>
        <w:t xml:space="preserve"> 明：該計畫109年度未編列預算</w:t>
      </w:r>
      <w:r>
        <w:rPr>
          <w:rFonts w:hint="eastAsia"/>
        </w:rPr>
        <w:t>。</w:t>
      </w:r>
    </w:p>
    <w:p w:rsidR="004A2ACA" w:rsidRPr="00694842" w:rsidRDefault="004A2ACA" w:rsidP="002300C8">
      <w:pPr>
        <w:suppressAutoHyphens/>
        <w:autoSpaceDN w:val="0"/>
        <w:spacing w:line="280" w:lineRule="exact"/>
        <w:ind w:leftChars="0" w:left="863" w:right="-59" w:firstLineChars="0" w:hanging="863"/>
        <w:rPr>
          <w:rFonts w:hint="eastAsia"/>
          <w:kern w:val="3"/>
        </w:rPr>
      </w:pPr>
      <w:r w:rsidRPr="00694842">
        <w:rPr>
          <w:bCs/>
          <w:kern w:val="3"/>
          <w:sz w:val="24"/>
          <w:szCs w:val="24"/>
        </w:rPr>
        <w:t>資料來源</w:t>
      </w:r>
      <w:r w:rsidRPr="00694842">
        <w:rPr>
          <w:kern w:val="3"/>
          <w:sz w:val="24"/>
        </w:rPr>
        <w:t>：航港局</w:t>
      </w:r>
      <w:r w:rsidRPr="00694842">
        <w:rPr>
          <w:rFonts w:hint="eastAsia"/>
          <w:kern w:val="3"/>
          <w:sz w:val="24"/>
        </w:rPr>
        <w:t>；</w:t>
      </w:r>
      <w:r>
        <w:rPr>
          <w:rFonts w:hint="eastAsia"/>
          <w:kern w:val="3"/>
          <w:sz w:val="24"/>
        </w:rPr>
        <w:t>本</w:t>
      </w:r>
      <w:r w:rsidRPr="00694842">
        <w:rPr>
          <w:rFonts w:hint="eastAsia"/>
          <w:kern w:val="3"/>
          <w:sz w:val="24"/>
        </w:rPr>
        <w:t>中心整理。</w:t>
      </w:r>
    </w:p>
    <w:p w:rsidR="004A2ACA" w:rsidRPr="00096BC0" w:rsidRDefault="004A2ACA" w:rsidP="002300C8">
      <w:pPr>
        <w:ind w:left="566" w:firstLine="566"/>
        <w:rPr>
          <w:rFonts w:cs="新細明體"/>
        </w:rPr>
      </w:pPr>
      <w:r w:rsidRPr="000443DF">
        <w:t>綜上，</w:t>
      </w:r>
      <w:r w:rsidRPr="000443DF">
        <w:rPr>
          <w:rFonts w:hint="eastAsia"/>
        </w:rPr>
        <w:t>「</w:t>
      </w:r>
      <w:r w:rsidRPr="000443DF">
        <w:t>鹽埔漁港客貨運專區建設計畫</w:t>
      </w:r>
      <w:r w:rsidRPr="000443DF">
        <w:rPr>
          <w:rFonts w:hint="eastAsia"/>
        </w:rPr>
        <w:t>」截至112年底累計預算數</w:t>
      </w:r>
      <w:r>
        <w:rPr>
          <w:rFonts w:hint="eastAsia"/>
        </w:rPr>
        <w:t>雖</w:t>
      </w:r>
      <w:r w:rsidRPr="000443DF">
        <w:rPr>
          <w:rFonts w:hint="eastAsia"/>
        </w:rPr>
        <w:t>已全數</w:t>
      </w:r>
      <w:r>
        <w:rPr>
          <w:rFonts w:hint="eastAsia"/>
        </w:rPr>
        <w:t>執行</w:t>
      </w:r>
      <w:r w:rsidRPr="000443DF">
        <w:rPr>
          <w:rFonts w:hint="eastAsia"/>
        </w:rPr>
        <w:t>，惟該計畫自109年7月經行政院核定後，</w:t>
      </w:r>
      <w:r>
        <w:rPr>
          <w:rFonts w:hint="eastAsia"/>
        </w:rPr>
        <w:t>於110年9月至112</w:t>
      </w:r>
      <w:r w:rsidRPr="000443DF">
        <w:rPr>
          <w:rFonts w:hint="eastAsia"/>
        </w:rPr>
        <w:t>年</w:t>
      </w:r>
      <w:r>
        <w:rPr>
          <w:rFonts w:hint="eastAsia"/>
        </w:rPr>
        <w:t>6月即</w:t>
      </w:r>
      <w:r w:rsidRPr="000443DF">
        <w:rPr>
          <w:rFonts w:hint="eastAsia"/>
        </w:rPr>
        <w:t>修正計畫2次，</w:t>
      </w:r>
      <w:r>
        <w:rPr>
          <w:rFonts w:hint="eastAsia"/>
        </w:rPr>
        <w:t>將原計畫經費由2億6</w:t>
      </w:r>
      <w:r>
        <w:t>,</w:t>
      </w:r>
      <w:r>
        <w:rPr>
          <w:rFonts w:hint="eastAsia"/>
        </w:rPr>
        <w:t>950萬元修正為4億3</w:t>
      </w:r>
      <w:r>
        <w:t>,111</w:t>
      </w:r>
      <w:r>
        <w:rPr>
          <w:rFonts w:hint="eastAsia"/>
        </w:rPr>
        <w:t>萬元，增加約6成經費，且辦理期程由109至111年修正為109至113年，延長</w:t>
      </w:r>
      <w:r>
        <w:rPr>
          <w:rFonts w:cs="新細明體" w:hint="eastAsia"/>
        </w:rPr>
        <w:t>1倍辦理期程</w:t>
      </w:r>
      <w:r w:rsidRPr="000443DF">
        <w:rPr>
          <w:rFonts w:cs="新細明體" w:hint="eastAsia"/>
        </w:rPr>
        <w:t>，</w:t>
      </w:r>
      <w:r>
        <w:rPr>
          <w:rFonts w:cs="新細明體" w:hint="eastAsia"/>
        </w:rPr>
        <w:t>鑒於</w:t>
      </w:r>
      <w:r w:rsidRPr="000443DF">
        <w:rPr>
          <w:rFonts w:cs="新細明體" w:hint="eastAsia"/>
        </w:rPr>
        <w:t>該計畫完成後</w:t>
      </w:r>
      <w:r>
        <w:rPr>
          <w:rFonts w:cs="新細明體" w:hint="eastAsia"/>
        </w:rPr>
        <w:t>，航港局將接續補助屏東縣政府於</w:t>
      </w:r>
      <w:r w:rsidRPr="000443DF">
        <w:t>鹽埔漁港客貨運專區</w:t>
      </w:r>
      <w:r>
        <w:rPr>
          <w:rFonts w:hint="eastAsia"/>
        </w:rPr>
        <w:t>內</w:t>
      </w:r>
      <w:r>
        <w:rPr>
          <w:rFonts w:cs="新細明體" w:hint="eastAsia"/>
        </w:rPr>
        <w:t>辦理</w:t>
      </w:r>
      <w:r w:rsidRPr="000443DF">
        <w:rPr>
          <w:rFonts w:hint="eastAsia"/>
        </w:rPr>
        <w:t>「</w:t>
      </w:r>
      <w:r w:rsidRPr="000443DF">
        <w:rPr>
          <w:rFonts w:hint="eastAsia"/>
          <w:szCs w:val="20"/>
        </w:rPr>
        <w:t>鹽埔漁港貨運碼頭工程建設計畫」</w:t>
      </w:r>
      <w:r w:rsidRPr="000443DF">
        <w:rPr>
          <w:rStyle w:val="af5"/>
          <w:szCs w:val="20"/>
        </w:rPr>
        <w:footnoteReference w:id="2"/>
      </w:r>
      <w:r w:rsidRPr="000443DF">
        <w:rPr>
          <w:rFonts w:cs="新細明體" w:hint="eastAsia"/>
        </w:rPr>
        <w:t>，允宜督導地方政府撙節</w:t>
      </w:r>
      <w:r>
        <w:rPr>
          <w:rFonts w:cs="新細明體" w:hint="eastAsia"/>
        </w:rPr>
        <w:t>成本，</w:t>
      </w:r>
      <w:r w:rsidRPr="000443DF">
        <w:rPr>
          <w:rFonts w:cs="新細明體" w:hint="eastAsia"/>
        </w:rPr>
        <w:t>並落實</w:t>
      </w:r>
      <w:r>
        <w:rPr>
          <w:rFonts w:cs="新細明體" w:hint="eastAsia"/>
        </w:rPr>
        <w:t>補助</w:t>
      </w:r>
      <w:r w:rsidRPr="000443DF">
        <w:rPr>
          <w:rFonts w:cs="新細明體" w:hint="eastAsia"/>
        </w:rPr>
        <w:t>計畫管控機制，</w:t>
      </w:r>
      <w:r>
        <w:rPr>
          <w:rFonts w:cs="新細明體" w:hint="eastAsia"/>
        </w:rPr>
        <w:t>以</w:t>
      </w:r>
      <w:r w:rsidRPr="000443DF">
        <w:rPr>
          <w:rFonts w:cs="新細明體" w:hint="eastAsia"/>
        </w:rPr>
        <w:t>使</w:t>
      </w:r>
      <w:r>
        <w:rPr>
          <w:rFonts w:cs="新細明體" w:hint="eastAsia"/>
        </w:rPr>
        <w:t>港埠建設如期如質完成，俾提升漁港使用效能。</w:t>
      </w:r>
    </w:p>
    <w:bookmarkEnd w:id="6"/>
    <w:bookmarkEnd w:id="7"/>
    <w:bookmarkEnd w:id="8"/>
    <w:bookmarkEnd w:id="9"/>
    <w:bookmarkEnd w:id="10"/>
    <w:bookmarkEnd w:id="11"/>
    <w:bookmarkEnd w:id="12"/>
    <w:bookmarkEnd w:id="13"/>
    <w:p w:rsidR="004A2ACA" w:rsidRPr="00693A03" w:rsidRDefault="004A2ACA" w:rsidP="002300C8">
      <w:pPr>
        <w:ind w:left="566" w:firstLine="486"/>
        <w:jc w:val="right"/>
        <w:rPr>
          <w:rFonts w:hint="eastAsia"/>
          <w:sz w:val="24"/>
          <w:szCs w:val="24"/>
        </w:rPr>
      </w:pPr>
      <w:r w:rsidRPr="00693A03">
        <w:rPr>
          <w:rFonts w:hint="eastAsia"/>
          <w:sz w:val="24"/>
          <w:szCs w:val="24"/>
        </w:rPr>
        <w:t>(分機：8669 馬佳琪)</w:t>
      </w:r>
    </w:p>
    <w:sectPr w:rsidR="004A2ACA" w:rsidRPr="00693A03"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2B2B52" w:rsidRPr="002B2B5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4A2ACA" w:rsidRPr="00A51601" w:rsidRDefault="004A2ACA" w:rsidP="002300C8">
      <w:pPr>
        <w:pStyle w:val="142"/>
        <w:ind w:leftChars="14" w:left="208" w:hangingChars="69" w:hanging="168"/>
        <w:jc w:val="both"/>
        <w:rPr>
          <w:rFonts w:hint="eastAsia"/>
        </w:rPr>
      </w:pPr>
      <w:r>
        <w:rPr>
          <w:rStyle w:val="af5"/>
        </w:rPr>
        <w:footnoteRef/>
      </w:r>
      <w:r>
        <w:t xml:space="preserve"> 交通部組織法及交通部航港局組織法已分別於112年6月7日修正及制定公布，施行日期經行政院定自同年9月15日施行。交通部航港局預算112年度以前係編列於交通部單位預算內，113年度起自交通部單位預算移出並編列單位預算</w:t>
      </w:r>
      <w:r>
        <w:rPr>
          <w:rFonts w:hint="eastAsia"/>
        </w:rPr>
        <w:t>。</w:t>
      </w:r>
    </w:p>
  </w:footnote>
  <w:footnote w:id="2">
    <w:p w:rsidR="004A2ACA" w:rsidRPr="00AB2552" w:rsidRDefault="004A2ACA" w:rsidP="002300C8">
      <w:pPr>
        <w:pStyle w:val="142"/>
        <w:ind w:left="153" w:hangingChars="63" w:hanging="153"/>
        <w:rPr>
          <w:rFonts w:hint="eastAsia"/>
        </w:rPr>
      </w:pPr>
      <w:r w:rsidRPr="00AB2552">
        <w:rPr>
          <w:rStyle w:val="af5"/>
        </w:rPr>
        <w:footnoteRef/>
      </w:r>
      <w:r w:rsidRPr="00AB2552">
        <w:t xml:space="preserve"> </w:t>
      </w:r>
      <w:r w:rsidRPr="00AB2552">
        <w:rPr>
          <w:rFonts w:hint="eastAsia"/>
        </w:rPr>
        <w:t>行政院113年5月9日院臺交字第1131010062號函核定屏東縣政府提報「</w:t>
      </w:r>
      <w:r w:rsidRPr="00AB2552">
        <w:rPr>
          <w:rFonts w:hint="eastAsia"/>
          <w:kern w:val="3"/>
        </w:rPr>
        <w:t>鹽埔漁港貨運碼頭工程建設計畫</w:t>
      </w:r>
      <w:r w:rsidRPr="00AB2552">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2B52"/>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920455-DC6D-4C25-B1D4-C02AD48F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E61A7-D6EB-4031-BCB1-F7C9F0A52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274</Words>
  <Characters>1565</Characters>
  <Application>Microsoft Office Word</Application>
  <DocSecurity>0</DocSecurity>
  <Lines>13</Lines>
  <Paragraphs>3</Paragraphs>
  <ScaleCrop>false</ScaleCrop>
  <Company/>
  <LinksUpToDate>false</LinksUpToDate>
  <CharactersWithSpaces>1836</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