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621B71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bookmarkStart w:id="22" w:name="_GoBack"/>
      <w:bookmarkEnd w:id="22"/>
      <w:r w:rsidRPr="003B155E">
        <w:rPr>
          <w:rFonts w:hAnsi="標楷體" w:hint="eastAsia"/>
          <w:b/>
          <w:sz w:val="36"/>
          <w:szCs w:val="36"/>
        </w:rPr>
        <w:t>行政院</w:t>
      </w:r>
      <w:r w:rsidRPr="00210949">
        <w:rPr>
          <w:rFonts w:hAnsi="標楷體" w:hint="eastAsia"/>
          <w:b/>
          <w:spacing w:val="-4"/>
          <w:sz w:val="36"/>
          <w:szCs w:val="36"/>
        </w:rPr>
        <w:t>農業委員會</w:t>
      </w:r>
      <w:r w:rsidR="00210949" w:rsidRPr="00210949">
        <w:rPr>
          <w:rFonts w:hAnsi="標楷體" w:hint="eastAsia"/>
          <w:b/>
          <w:spacing w:val="-4"/>
          <w:sz w:val="36"/>
          <w:szCs w:val="36"/>
        </w:rPr>
        <w:t>(農業部)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C0698B" w:rsidRPr="00210949">
        <w:rPr>
          <w:rFonts w:hAnsi="標楷體" w:hint="eastAsia"/>
          <w:b/>
          <w:spacing w:val="-4"/>
          <w:sz w:val="36"/>
          <w:szCs w:val="36"/>
        </w:rPr>
        <w:t>112</w:t>
      </w:r>
      <w:r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8D3613" w:rsidP="00104D64">
      <w:pPr>
        <w:pStyle w:val="a9"/>
        <w:ind w:firstLine="566"/>
        <w:rPr>
          <w:rFonts w:hint="eastAsia"/>
        </w:rPr>
      </w:pPr>
      <w:bookmarkStart w:id="23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行政院農業委員會</w:t>
      </w:r>
      <w:r w:rsidR="00104D64">
        <w:rPr>
          <w:rFonts w:hint="eastAsia"/>
        </w:rPr>
        <w:t>（農業部</w:t>
      </w:r>
      <w:r w:rsidR="00104D64" w:rsidRPr="00AF3583">
        <w:rPr>
          <w:rFonts w:hint="eastAsia"/>
        </w:rPr>
        <w:t>)</w:t>
      </w:r>
      <w:r w:rsidR="0089665B" w:rsidRPr="00AF3583">
        <w:rPr>
          <w:rFonts w:hint="eastAsia"/>
        </w:rPr>
        <w:t>主管</w:t>
      </w:r>
      <w:r w:rsidR="00104D64">
        <w:rPr>
          <w:rFonts w:hint="eastAsia"/>
        </w:rPr>
        <w:t>包括農業委員會</w:t>
      </w:r>
      <w:r w:rsidR="0089665B" w:rsidRPr="00AF3583">
        <w:rPr>
          <w:rFonts w:hint="eastAsia"/>
        </w:rPr>
        <w:t>(</w:t>
      </w:r>
      <w:r w:rsidR="00104D64">
        <w:rPr>
          <w:rFonts w:hint="eastAsia"/>
        </w:rPr>
        <w:t>農業部</w:t>
      </w:r>
      <w:r w:rsidR="0089665B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林務局</w:t>
      </w:r>
      <w:r w:rsidR="00104D64">
        <w:rPr>
          <w:rFonts w:hint="eastAsia"/>
        </w:rPr>
        <w:t>(林業及自然保育署及所屬)</w:t>
      </w:r>
      <w:r w:rsidR="0089665B" w:rsidRPr="00AF3583">
        <w:rPr>
          <w:rFonts w:hAnsi="標楷體" w:hint="eastAsia"/>
        </w:rPr>
        <w:t>、</w:t>
      </w:r>
      <w:r w:rsidR="00104D64">
        <w:rPr>
          <w:rFonts w:hint="eastAsia"/>
        </w:rPr>
        <w:t>農業試驗所（農業試驗所及所屬）、林業試驗所、水產試驗所、畜產試驗所（畜產試驗所及所屬）、家畜衛生試驗所（獸醫研究所）、農業藥物毒物試驗所（農業藥物試驗所）、特有生物研究保育中心（生物多樣性研究所）、茶業改良場（茶及飲料作物改良場）、種苗改良繁殖場、桃園區農業改良場、苗栗區農業改良場、臺中區農業改良場、臺南區農業改良場、高雄區農業改良場、花蓮區農業改良場、臺東區農業改良場、漁業署及所屬、動植物防疫檢疫局及所屬（動植物防疫檢疫署及所屬）、農業金融局（農業金融署）、農糧署及所屬、農田水利署等24個機關</w:t>
      </w:r>
      <w:r w:rsidR="00104D64" w:rsidRPr="00FD7039">
        <w:rPr>
          <w:rStyle w:val="afe"/>
          <w:rFonts w:hAnsi="標楷體"/>
        </w:rPr>
        <w:footnoteReference w:id="1"/>
      </w:r>
      <w:r w:rsidR="0089665B" w:rsidRPr="00AF3583">
        <w:rPr>
          <w:rFonts w:hAnsi="標楷體" w:hint="eastAsia"/>
        </w:rPr>
        <w:t>，</w:t>
      </w:r>
      <w:r w:rsidR="00104D64">
        <w:rPr>
          <w:rFonts w:hAnsi="標楷體" w:hint="eastAsia"/>
        </w:rPr>
        <w:t>112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210949">
        <w:rPr>
          <w:rFonts w:hint="eastAsia"/>
        </w:rPr>
        <w:t>20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6</w:t>
      </w:r>
      <w:r w:rsidR="0089665B">
        <w:rPr>
          <w:rFonts w:hint="eastAsia"/>
        </w:rPr>
        <w:t>,</w:t>
      </w:r>
      <w:r w:rsidR="00210949">
        <w:rPr>
          <w:rFonts w:hint="eastAsia"/>
        </w:rPr>
        <w:t>044</w:t>
      </w:r>
      <w:r w:rsidR="0089665B" w:rsidRPr="00AF3583">
        <w:rPr>
          <w:rFonts w:hint="eastAsia"/>
        </w:rPr>
        <w:t>萬</w:t>
      </w:r>
      <w:r w:rsidR="000A334A">
        <w:rPr>
          <w:rFonts w:hint="eastAsia"/>
        </w:rPr>
        <w:t>3</w:t>
      </w:r>
      <w:r w:rsidR="0089665B" w:rsidRPr="00AF3583">
        <w:rPr>
          <w:rFonts w:hint="eastAsia"/>
        </w:rPr>
        <w:t>千元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21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4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672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4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>
        <w:rPr>
          <w:rFonts w:hAnsi="標楷體" w:hint="eastAsia"/>
        </w:rPr>
        <w:t>1</w:t>
      </w:r>
      <w:r w:rsidR="00B0105F">
        <w:rPr>
          <w:rFonts w:hAnsi="標楷體" w:hint="eastAsia"/>
        </w:rPr>
        <w:t>04.</w:t>
      </w:r>
      <w:r w:rsidR="0034511F">
        <w:rPr>
          <w:rFonts w:hAnsi="標楷體" w:hint="eastAsia"/>
        </w:rPr>
        <w:t>19</w:t>
      </w:r>
      <w:r w:rsidR="0089665B" w:rsidRPr="00AF3583">
        <w:rPr>
          <w:rFonts w:hAnsi="標楷體" w:hint="eastAsia"/>
        </w:rPr>
        <w:t>%)；歲出預算</w:t>
      </w:r>
      <w:r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210949">
        <w:rPr>
          <w:rFonts w:hAnsi="標楷體" w:hint="eastAsia"/>
        </w:rPr>
        <w:t>5</w:t>
      </w:r>
      <w:r w:rsidR="00B0105F">
        <w:rPr>
          <w:rFonts w:hAnsi="標楷體"/>
        </w:rPr>
        <w:t>24</w:t>
      </w:r>
      <w:r w:rsidR="0089665B" w:rsidRPr="00AF3583">
        <w:rPr>
          <w:rFonts w:hAnsi="標楷體" w:hint="eastAsia"/>
        </w:rPr>
        <w:t>億</w:t>
      </w:r>
      <w:r w:rsidR="00B0105F">
        <w:rPr>
          <w:rFonts w:hAnsi="標楷體" w:hint="eastAsia"/>
        </w:rPr>
        <w:t>5</w:t>
      </w:r>
      <w:r w:rsidR="0089665B" w:rsidRPr="00AF3583">
        <w:rPr>
          <w:rFonts w:hAnsi="標楷體" w:hint="eastAsia"/>
        </w:rPr>
        <w:t>,</w:t>
      </w:r>
      <w:r w:rsidR="00B0105F">
        <w:rPr>
          <w:rFonts w:hAnsi="標楷體"/>
        </w:rPr>
        <w:t>341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210949">
        <w:rPr>
          <w:rFonts w:hint="eastAsia"/>
        </w:rPr>
        <w:t>516</w:t>
      </w:r>
      <w:r w:rsidR="0089665B" w:rsidRPr="00AF3583">
        <w:rPr>
          <w:rFonts w:hint="eastAsia"/>
        </w:rPr>
        <w:t>億</w:t>
      </w:r>
      <w:r w:rsidR="0034511F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032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5</w:t>
      </w:r>
      <w:r w:rsidR="0089665B" w:rsidRPr="00AF3583">
        <w:rPr>
          <w:rFonts w:hint="eastAsia"/>
        </w:rPr>
        <w:t>千元(預算執行率99.</w:t>
      </w:r>
      <w:r w:rsidR="0034511F">
        <w:rPr>
          <w:rFonts w:hint="eastAsia"/>
        </w:rPr>
        <w:t>45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 w:rsidRPr="00210949">
        <w:rPr>
          <w:rFonts w:hAnsi="標楷體" w:hint="eastAsia"/>
        </w:rPr>
        <w:t>行政院</w:t>
      </w:r>
      <w:r w:rsidR="00210949">
        <w:rPr>
          <w:rFonts w:hint="eastAsia"/>
        </w:rPr>
        <w:t>農業委員會（農業部</w:t>
      </w:r>
      <w:r w:rsidR="00210949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>
        <w:rPr>
          <w:rFonts w:hAnsi="標楷體"/>
        </w:rPr>
        <w:t>1</w:t>
      </w:r>
      <w:r w:rsidR="0034511F">
        <w:rPr>
          <w:rFonts w:hAnsi="標楷體" w:hint="eastAsia"/>
        </w:rPr>
        <w:t>2</w:t>
      </w:r>
      <w:r w:rsidR="0089665B" w:rsidRPr="00AF3583">
        <w:rPr>
          <w:rFonts w:hAnsi="標楷體" w:hint="eastAsia"/>
        </w:rPr>
        <w:t>年度決算評析如下：</w:t>
      </w:r>
    </w:p>
    <w:p w:rsidR="00AE7DDE" w:rsidRPr="00DE3A71" w:rsidRDefault="00AE7DDE" w:rsidP="00AE7DDE">
      <w:pPr>
        <w:pStyle w:val="14"/>
        <w:ind w:left="567" w:hanging="567"/>
      </w:pPr>
      <w:bookmarkStart w:id="24" w:name="_Toc147508431"/>
      <w:bookmarkStart w:id="25" w:name="_Toc147999814"/>
      <w:bookmarkStart w:id="26" w:name="_Toc179393202"/>
      <w:bookmarkStart w:id="27" w:name="_Toc184738720"/>
      <w:bookmarkStart w:id="28" w:name="_Toc184912924"/>
      <w:bookmarkEnd w:id="23"/>
      <w:r>
        <w:rPr>
          <w:rFonts w:hint="eastAsia"/>
        </w:rPr>
        <w:t>四</w:t>
      </w:r>
      <w:r w:rsidRPr="00DE3A71">
        <w:rPr>
          <w:rFonts w:hint="eastAsia"/>
        </w:rPr>
        <w:t>、辦理國有林出租造林地補償之收回與計畫目標差距頗大，允宜檢討改進，並賡續精進相關收回規劃作業，以達恢復林地生態完整性之目標</w:t>
      </w:r>
      <w:bookmarkEnd w:id="26"/>
      <w:bookmarkEnd w:id="27"/>
      <w:bookmarkEnd w:id="28"/>
    </w:p>
    <w:p w:rsidR="00AE7DDE" w:rsidRPr="00DE3A71" w:rsidRDefault="00AE7DDE" w:rsidP="00AE7DDE">
      <w:pPr>
        <w:ind w:left="566" w:firstLine="566"/>
      </w:pPr>
      <w:r w:rsidRPr="00E84E94">
        <w:rPr>
          <w:rFonts w:hint="eastAsia"/>
        </w:rPr>
        <w:t>林務局(112年</w:t>
      </w:r>
      <w:r>
        <w:rPr>
          <w:rFonts w:hint="eastAsia"/>
        </w:rPr>
        <w:t>8</w:t>
      </w:r>
      <w:r w:rsidRPr="00E84E94">
        <w:rPr>
          <w:rFonts w:hint="eastAsia"/>
        </w:rPr>
        <w:t>月</w:t>
      </w:r>
      <w:r w:rsidR="00E66D27">
        <w:rPr>
          <w:rFonts w:hint="eastAsia"/>
        </w:rPr>
        <w:t>1</w:t>
      </w:r>
      <w:r w:rsidRPr="00E84E94">
        <w:rPr>
          <w:rFonts w:hint="eastAsia"/>
        </w:rPr>
        <w:t>日改制為林業及</w:t>
      </w:r>
      <w:r w:rsidR="000C18D2" w:rsidRPr="000C18D2">
        <w:rPr>
          <w:rFonts w:hint="eastAsia"/>
        </w:rPr>
        <w:t>自然</w:t>
      </w:r>
      <w:r w:rsidRPr="00E84E94">
        <w:rPr>
          <w:rFonts w:hint="eastAsia"/>
        </w:rPr>
        <w:t>保育署</w:t>
      </w:r>
      <w:r w:rsidRPr="00C11652">
        <w:rPr>
          <w:rFonts w:hint="eastAsia"/>
        </w:rPr>
        <w:t>及所屬</w:t>
      </w:r>
      <w:r>
        <w:rPr>
          <w:rFonts w:hAnsi="標楷體" w:hint="eastAsia"/>
        </w:rPr>
        <w:t>，</w:t>
      </w:r>
      <w:r>
        <w:rPr>
          <w:rFonts w:hint="eastAsia"/>
        </w:rPr>
        <w:t>下稱</w:t>
      </w:r>
      <w:r w:rsidRPr="00F23652">
        <w:rPr>
          <w:rFonts w:hint="eastAsia"/>
        </w:rPr>
        <w:t>林業及保育署</w:t>
      </w:r>
      <w:r w:rsidRPr="00E84E94">
        <w:rPr>
          <w:rFonts w:hint="eastAsia"/>
        </w:rPr>
        <w:t>)</w:t>
      </w:r>
      <w:r w:rsidRPr="00DE3A71">
        <w:rPr>
          <w:rFonts w:hint="eastAsia"/>
        </w:rPr>
        <w:t xml:space="preserve"> 1</w:t>
      </w:r>
      <w:r w:rsidRPr="00DE3A71">
        <w:t>1</w:t>
      </w:r>
      <w:r>
        <w:rPr>
          <w:rFonts w:hint="eastAsia"/>
        </w:rPr>
        <w:t>2</w:t>
      </w:r>
      <w:r w:rsidRPr="00DE3A71">
        <w:rPr>
          <w:rFonts w:hint="eastAsia"/>
        </w:rPr>
        <w:t>年度於「林業發展-森林保護與林地管理」</w:t>
      </w:r>
      <w:r>
        <w:rPr>
          <w:rFonts w:hint="eastAsia"/>
        </w:rPr>
        <w:t>項下</w:t>
      </w:r>
      <w:r w:rsidRPr="00DE3A71">
        <w:rPr>
          <w:rFonts w:hint="eastAsia"/>
        </w:rPr>
        <w:t>辦理「國有林出租造林地補償收回計畫(110-115年)」</w:t>
      </w:r>
      <w:r>
        <w:rPr>
          <w:rFonts w:hint="eastAsia"/>
        </w:rPr>
        <w:t>預算數3</w:t>
      </w:r>
      <w:r w:rsidRPr="00DE3A71">
        <w:rPr>
          <w:rFonts w:hint="eastAsia"/>
        </w:rPr>
        <w:t>億</w:t>
      </w:r>
      <w:r>
        <w:rPr>
          <w:rFonts w:hint="eastAsia"/>
        </w:rPr>
        <w:t>170</w:t>
      </w:r>
      <w:r w:rsidRPr="00DE3A71">
        <w:rPr>
          <w:rFonts w:hint="eastAsia"/>
        </w:rPr>
        <w:t>萬7千元</w:t>
      </w:r>
      <w:r w:rsidRPr="00DE3A71">
        <w:rPr>
          <w:rFonts w:hAnsi="標楷體" w:hint="eastAsia"/>
        </w:rPr>
        <w:t>，</w:t>
      </w:r>
      <w:r>
        <w:rPr>
          <w:rFonts w:hAnsi="標楷體" w:hint="eastAsia"/>
        </w:rPr>
        <w:t>決算數3</w:t>
      </w:r>
      <w:r w:rsidRPr="00DE3A71">
        <w:rPr>
          <w:rFonts w:hAnsi="標楷體" w:hint="eastAsia"/>
        </w:rPr>
        <w:t>億</w:t>
      </w:r>
      <w:r>
        <w:rPr>
          <w:rFonts w:hAnsi="標楷體" w:hint="eastAsia"/>
        </w:rPr>
        <w:t>1</w:t>
      </w:r>
      <w:r>
        <w:rPr>
          <w:rFonts w:hAnsi="標楷體"/>
        </w:rPr>
        <w:t>,</w:t>
      </w:r>
      <w:r>
        <w:rPr>
          <w:rFonts w:hAnsi="標楷體" w:hint="eastAsia"/>
        </w:rPr>
        <w:t>226</w:t>
      </w:r>
      <w:r w:rsidRPr="00DE3A71">
        <w:rPr>
          <w:rFonts w:hAnsi="標楷體" w:hint="eastAsia"/>
        </w:rPr>
        <w:t>萬</w:t>
      </w:r>
      <w:r>
        <w:rPr>
          <w:rFonts w:hAnsi="標楷體" w:hint="eastAsia"/>
        </w:rPr>
        <w:t>3千</w:t>
      </w:r>
      <w:r w:rsidRPr="00DE3A71">
        <w:rPr>
          <w:rFonts w:hAnsi="標楷體" w:hint="eastAsia"/>
        </w:rPr>
        <w:t>元，</w:t>
      </w:r>
      <w:r>
        <w:rPr>
          <w:rFonts w:hAnsi="標楷體" w:hint="eastAsia"/>
        </w:rPr>
        <w:t>執行率</w:t>
      </w:r>
      <w:r w:rsidRPr="00F717B9">
        <w:t>103.50</w:t>
      </w:r>
      <w:r>
        <w:rPr>
          <w:rFonts w:hint="eastAsia"/>
        </w:rPr>
        <w:t>%</w:t>
      </w:r>
      <w:r>
        <w:rPr>
          <w:rFonts w:hAnsi="標楷體" w:hint="eastAsia"/>
        </w:rPr>
        <w:t>。</w:t>
      </w:r>
      <w:r>
        <w:rPr>
          <w:rFonts w:hint="eastAsia"/>
        </w:rPr>
        <w:t>經查</w:t>
      </w:r>
      <w:r>
        <w:rPr>
          <w:rFonts w:hAnsi="標楷體" w:hint="eastAsia"/>
        </w:rPr>
        <w:t>：</w:t>
      </w:r>
    </w:p>
    <w:p w:rsidR="00AE7DDE" w:rsidRPr="00DE3A71" w:rsidRDefault="00AE7DDE" w:rsidP="00AE7DDE">
      <w:pPr>
        <w:ind w:left="849" w:hangingChars="100" w:hanging="283"/>
        <w:rPr>
          <w:rFonts w:hint="eastAsia"/>
          <w:b/>
          <w:color w:val="000000"/>
        </w:rPr>
      </w:pPr>
      <w:r w:rsidRPr="00DE3A71">
        <w:rPr>
          <w:rFonts w:hint="eastAsia"/>
          <w:b/>
          <w:color w:val="000000"/>
        </w:rPr>
        <w:t>(一)</w:t>
      </w:r>
      <w:r w:rsidRPr="00F717B9">
        <w:rPr>
          <w:rFonts w:hint="eastAsia"/>
          <w:b/>
          <w:color w:val="000000"/>
        </w:rPr>
        <w:t>110至112年</w:t>
      </w:r>
      <w:r>
        <w:rPr>
          <w:rFonts w:hint="eastAsia"/>
          <w:b/>
          <w:color w:val="000000"/>
        </w:rPr>
        <w:t>計畫執行</w:t>
      </w:r>
      <w:r w:rsidRPr="00F717B9">
        <w:rPr>
          <w:rFonts w:hint="eastAsia"/>
          <w:b/>
          <w:color w:val="000000"/>
        </w:rPr>
        <w:t>均呈超支情形</w:t>
      </w:r>
    </w:p>
    <w:p w:rsidR="00AE7DDE" w:rsidRPr="00DE3A71" w:rsidRDefault="00AE7DDE" w:rsidP="00AE7DDE">
      <w:pPr>
        <w:adjustRightInd w:val="0"/>
        <w:ind w:leftChars="300" w:left="850" w:firstLine="566"/>
        <w:rPr>
          <w:color w:val="000000"/>
        </w:rPr>
      </w:pPr>
      <w:r w:rsidRPr="00DE3A71">
        <w:rPr>
          <w:rFonts w:hint="eastAsia"/>
        </w:rPr>
        <w:lastRenderedPageBreak/>
        <w:t>「國有林出租造林地補償收回計畫(110-115年)」規劃分4年加速收回106年暫停受理申請前，承租人已提出申請租地補償收回排序中之案件(待收回面積為7,326.59公頃)，納入整體國家森林經營計畫妥善管理，所需總經費預估25億6,000萬元(</w:t>
      </w:r>
      <w:r>
        <w:rPr>
          <w:rFonts w:hint="eastAsia"/>
        </w:rPr>
        <w:t>預計</w:t>
      </w:r>
      <w:r w:rsidRPr="00DE3A71">
        <w:rPr>
          <w:rFonts w:hint="eastAsia"/>
        </w:rPr>
        <w:t>每年度約收回1,831.6公頃、所需補償金6億4,000萬元)。</w:t>
      </w:r>
      <w:r>
        <w:rPr>
          <w:rFonts w:hint="eastAsia"/>
        </w:rPr>
        <w:t>該</w:t>
      </w:r>
      <w:r w:rsidRPr="00DE3A71">
        <w:rPr>
          <w:rFonts w:hint="eastAsia"/>
        </w:rPr>
        <w:t>計畫110至112年度預算數介於2億4</w:t>
      </w:r>
      <w:r w:rsidRPr="00DE3A71">
        <w:t>,</w:t>
      </w:r>
      <w:r w:rsidRPr="00DE3A71">
        <w:rPr>
          <w:rFonts w:hint="eastAsia"/>
        </w:rPr>
        <w:t>105萬8千元至3億170萬7千元之間</w:t>
      </w:r>
      <w:r w:rsidRPr="00DE3A71">
        <w:rPr>
          <w:rFonts w:hAnsi="標楷體" w:hint="eastAsia"/>
        </w:rPr>
        <w:t>，決算數介於2億4,755萬元至3億1</w:t>
      </w:r>
      <w:r w:rsidRPr="00DE3A71">
        <w:rPr>
          <w:rFonts w:hAnsi="標楷體"/>
        </w:rPr>
        <w:t>,</w:t>
      </w:r>
      <w:r w:rsidRPr="00DE3A71">
        <w:rPr>
          <w:rFonts w:hAnsi="標楷體" w:hint="eastAsia"/>
        </w:rPr>
        <w:t>226萬3千元之間，</w:t>
      </w:r>
      <w:r w:rsidRPr="00DE3A71">
        <w:rPr>
          <w:rFonts w:hint="eastAsia"/>
        </w:rPr>
        <w:t>執行率介於102.38%至110.41</w:t>
      </w:r>
      <w:r w:rsidRPr="00DE3A71">
        <w:t>%</w:t>
      </w:r>
      <w:r w:rsidRPr="00DE3A71">
        <w:rPr>
          <w:rFonts w:hint="eastAsia"/>
        </w:rPr>
        <w:t>之間</w:t>
      </w:r>
      <w:r w:rsidRPr="00DE3A71">
        <w:rPr>
          <w:rFonts w:hAnsi="標楷體" w:hint="eastAsia"/>
        </w:rPr>
        <w:t>，</w:t>
      </w:r>
      <w:r w:rsidRPr="00DE3A71">
        <w:rPr>
          <w:rFonts w:hint="eastAsia"/>
        </w:rPr>
        <w:t>均呈超支情形</w:t>
      </w:r>
      <w:r>
        <w:rPr>
          <w:rStyle w:val="afe"/>
        </w:rPr>
        <w:footnoteReference w:id="2"/>
      </w:r>
      <w:r w:rsidRPr="00DE3A71">
        <w:rPr>
          <w:rFonts w:hint="eastAsia"/>
          <w:color w:val="000000"/>
        </w:rPr>
        <w:t>(詳表1</w:t>
      </w:r>
      <w:r w:rsidRPr="00DE3A71">
        <w:rPr>
          <w:color w:val="000000"/>
        </w:rPr>
        <w:t>)</w:t>
      </w:r>
      <w:r w:rsidRPr="00DE3A71">
        <w:rPr>
          <w:rFonts w:hint="eastAsia"/>
          <w:color w:val="000000"/>
        </w:rPr>
        <w:t>。</w:t>
      </w:r>
    </w:p>
    <w:p w:rsidR="00AE7DDE" w:rsidRPr="00DE3A71" w:rsidRDefault="00AE7DDE" w:rsidP="00AE7DDE">
      <w:pPr>
        <w:ind w:left="849" w:hangingChars="100" w:hanging="283"/>
        <w:rPr>
          <w:b/>
        </w:rPr>
      </w:pPr>
      <w:r w:rsidRPr="00DE3A71">
        <w:rPr>
          <w:rFonts w:hint="eastAsia"/>
          <w:b/>
        </w:rPr>
        <w:t>(二)實際執行與計畫規劃目標差距頗大</w:t>
      </w:r>
    </w:p>
    <w:p w:rsidR="00AE7DDE" w:rsidRPr="00DE3A71" w:rsidRDefault="00AE7DDE" w:rsidP="00AE7DDE">
      <w:pPr>
        <w:adjustRightInd w:val="0"/>
        <w:ind w:leftChars="300" w:left="850" w:firstLine="566"/>
        <w:rPr>
          <w:rFonts w:hint="eastAsia"/>
        </w:rPr>
      </w:pPr>
      <w:r w:rsidRPr="00DE3A71">
        <w:rPr>
          <w:rFonts w:hint="eastAsia"/>
        </w:rPr>
        <w:t>自110至112年度各實際收回</w:t>
      </w:r>
      <w:r>
        <w:rPr>
          <w:rFonts w:hint="eastAsia"/>
        </w:rPr>
        <w:t>面積分別達</w:t>
      </w:r>
      <w:r w:rsidRPr="00DE3A71">
        <w:rPr>
          <w:rFonts w:hint="eastAsia"/>
        </w:rPr>
        <w:t>819.39公頃、731.07公頃及943.63公頃，達成率介於44.74%至51.52%之間</w:t>
      </w:r>
      <w:r w:rsidRPr="00DE3A71">
        <w:rPr>
          <w:rFonts w:hAnsi="標楷體" w:hint="eastAsia"/>
        </w:rPr>
        <w:t>，</w:t>
      </w:r>
      <w:r w:rsidRPr="00DE3A71">
        <w:rPr>
          <w:rFonts w:hint="eastAsia"/>
        </w:rPr>
        <w:t>均未達預計目標(詳表2)。按租地造林地補償收回政策本意，係在環境敏感區之租地不砍伐擾動下收回管理，除維護既有林相外，另透過自然復育或施以人工造林等方式，以達恢復林地生態完整性之目標，發揮穩定地質、增益國土保安等功能。爰此，</w:t>
      </w:r>
      <w:r w:rsidRPr="00F23652">
        <w:rPr>
          <w:rFonts w:hint="eastAsia"/>
        </w:rPr>
        <w:t>林業及保育署</w:t>
      </w:r>
      <w:r w:rsidRPr="00DE3A71">
        <w:rPr>
          <w:rFonts w:hint="eastAsia"/>
        </w:rPr>
        <w:t>未審酌過去執行實況、政府財政及該部預算執行能量等，妥善規劃計畫內容，致執行結果與計畫內容差距過大</w:t>
      </w:r>
      <w:r w:rsidRPr="006B27C3">
        <w:rPr>
          <w:rFonts w:hint="eastAsia"/>
        </w:rPr>
        <w:t>，允宜檢討改進</w:t>
      </w:r>
      <w:r>
        <w:rPr>
          <w:rFonts w:hAnsi="標楷體" w:hint="eastAsia"/>
        </w:rPr>
        <w:t>。</w:t>
      </w:r>
    </w:p>
    <w:p w:rsidR="00AE7DDE" w:rsidRPr="00DE3A71" w:rsidRDefault="00AE7DDE" w:rsidP="00AE7DDE">
      <w:pPr>
        <w:ind w:left="566" w:firstLine="566"/>
      </w:pPr>
      <w:r w:rsidRPr="00DE3A71">
        <w:rPr>
          <w:rFonts w:hint="eastAsia"/>
        </w:rPr>
        <w:t>綜上，</w:t>
      </w:r>
      <w:r w:rsidRPr="00F23652">
        <w:rPr>
          <w:rFonts w:hint="eastAsia"/>
        </w:rPr>
        <w:t>林業及保育署</w:t>
      </w:r>
      <w:r>
        <w:rPr>
          <w:rFonts w:hint="eastAsia"/>
        </w:rPr>
        <w:t>112年度</w:t>
      </w:r>
      <w:r w:rsidRPr="00DE3A71">
        <w:rPr>
          <w:rFonts w:hint="eastAsia"/>
        </w:rPr>
        <w:t>辦理「國有林出租造林地補償收回計畫(110-115年)」</w:t>
      </w:r>
      <w:r w:rsidRPr="00C76034">
        <w:rPr>
          <w:rFonts w:hint="eastAsia"/>
        </w:rPr>
        <w:t>決算數3億1,226萬3千元</w:t>
      </w:r>
      <w:r w:rsidRPr="00DE3A71">
        <w:rPr>
          <w:rFonts w:hint="eastAsia"/>
        </w:rPr>
        <w:t>，</w:t>
      </w:r>
      <w:r>
        <w:rPr>
          <w:rFonts w:hint="eastAsia"/>
        </w:rPr>
        <w:t>計收回租地面積943.63公頃</w:t>
      </w:r>
      <w:r>
        <w:rPr>
          <w:rFonts w:hAnsi="標楷體" w:hint="eastAsia"/>
        </w:rPr>
        <w:t>，</w:t>
      </w:r>
      <w:r>
        <w:rPr>
          <w:rFonts w:hint="eastAsia"/>
        </w:rPr>
        <w:t>僅達計畫目標之51.52%</w:t>
      </w:r>
      <w:r>
        <w:rPr>
          <w:rFonts w:hAnsi="標楷體" w:hint="eastAsia"/>
        </w:rPr>
        <w:t>，</w:t>
      </w:r>
      <w:r w:rsidRPr="00DE3A71">
        <w:rPr>
          <w:rFonts w:hint="eastAsia"/>
        </w:rPr>
        <w:t>鑒於</w:t>
      </w:r>
      <w:r>
        <w:rPr>
          <w:rFonts w:hint="eastAsia"/>
        </w:rPr>
        <w:t>該署</w:t>
      </w:r>
      <w:r w:rsidRPr="00DE3A71">
        <w:rPr>
          <w:rFonts w:hint="eastAsia"/>
        </w:rPr>
        <w:t>近年實際執行與計畫規劃目標差距頗大，</w:t>
      </w:r>
      <w:r>
        <w:rPr>
          <w:rFonts w:hint="eastAsia"/>
        </w:rPr>
        <w:t>顯示</w:t>
      </w:r>
      <w:r w:rsidRPr="00DE3A71">
        <w:rPr>
          <w:rFonts w:hint="eastAsia"/>
        </w:rPr>
        <w:t>重大工作計畫之評估規劃作業未盡周延詳實，允宜檢討改進，並賡續精進相關收回規劃作業，</w:t>
      </w:r>
      <w:r w:rsidRPr="00DE3A71">
        <w:rPr>
          <w:rFonts w:hint="eastAsia"/>
        </w:rPr>
        <w:lastRenderedPageBreak/>
        <w:t>以達恢復林地生態完整性之目標。</w:t>
      </w:r>
    </w:p>
    <w:p w:rsidR="00AE7DDE" w:rsidRPr="00DE3A71" w:rsidRDefault="00AE7DDE" w:rsidP="00AE7DDE">
      <w:pPr>
        <w:ind w:leftChars="-50" w:left="567" w:hangingChars="250" w:hanging="709"/>
        <w:rPr>
          <w:b/>
        </w:rPr>
      </w:pPr>
      <w:r w:rsidRPr="00DE3A71">
        <w:rPr>
          <w:rFonts w:hint="eastAsia"/>
          <w:b/>
        </w:rPr>
        <w:t>表1  110-11</w:t>
      </w:r>
      <w:r>
        <w:rPr>
          <w:rFonts w:hint="eastAsia"/>
          <w:b/>
        </w:rPr>
        <w:t>2</w:t>
      </w:r>
      <w:r w:rsidRPr="00DE3A71">
        <w:rPr>
          <w:rFonts w:hint="eastAsia"/>
          <w:b/>
        </w:rPr>
        <w:t>年度國有林出租造林地補償收回計畫預算執行情形表</w:t>
      </w:r>
    </w:p>
    <w:p w:rsidR="00AE7DDE" w:rsidRPr="00DE3A71" w:rsidRDefault="00AE7DDE" w:rsidP="00AE7DDE">
      <w:pPr>
        <w:spacing w:line="280" w:lineRule="exact"/>
        <w:ind w:leftChars="0" w:left="560" w:firstLineChars="0" w:firstLine="560"/>
        <w:jc w:val="right"/>
        <w:rPr>
          <w:rFonts w:hint="eastAsia"/>
          <w:sz w:val="24"/>
        </w:rPr>
      </w:pPr>
      <w:r w:rsidRPr="00DE3A71">
        <w:rPr>
          <w:rFonts w:hint="eastAsia"/>
          <w:sz w:val="24"/>
        </w:rPr>
        <w:t>單位：新臺幣千元</w:t>
      </w:r>
      <w:r w:rsidRPr="00DE3A71">
        <w:rPr>
          <w:rFonts w:hAnsi="標楷體" w:hint="eastAsia"/>
          <w:sz w:val="24"/>
        </w:rPr>
        <w:t>；</w:t>
      </w:r>
      <w:r w:rsidRPr="00DE3A71">
        <w:rPr>
          <w:rFonts w:hint="eastAsia"/>
          <w:sz w:val="24"/>
        </w:rPr>
        <w:t>%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2350"/>
        <w:gridCol w:w="2351"/>
        <w:gridCol w:w="2264"/>
      </w:tblGrid>
      <w:tr w:rsidR="00AE7DDE" w:rsidRPr="00DE3A71" w:rsidTr="00C56460">
        <w:tc>
          <w:tcPr>
            <w:tcW w:w="1702" w:type="dxa"/>
            <w:shd w:val="clear" w:color="auto" w:fill="auto"/>
          </w:tcPr>
          <w:p w:rsidR="00AE7DDE" w:rsidRPr="00015220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015220">
              <w:rPr>
                <w:rFonts w:hint="eastAsia"/>
                <w:b/>
              </w:rPr>
              <w:t>年度</w:t>
            </w:r>
          </w:p>
        </w:tc>
        <w:tc>
          <w:tcPr>
            <w:tcW w:w="2350" w:type="dxa"/>
            <w:shd w:val="clear" w:color="auto" w:fill="auto"/>
          </w:tcPr>
          <w:p w:rsidR="00AE7DDE" w:rsidRPr="00015220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015220">
              <w:rPr>
                <w:rFonts w:hint="eastAsia"/>
                <w:b/>
              </w:rPr>
              <w:t>預算數</w:t>
            </w:r>
          </w:p>
        </w:tc>
        <w:tc>
          <w:tcPr>
            <w:tcW w:w="2351" w:type="dxa"/>
            <w:shd w:val="clear" w:color="auto" w:fill="auto"/>
          </w:tcPr>
          <w:p w:rsidR="00AE7DDE" w:rsidRPr="00015220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015220">
              <w:rPr>
                <w:rFonts w:hint="eastAsia"/>
                <w:b/>
              </w:rPr>
              <w:t>決算數</w:t>
            </w:r>
          </w:p>
        </w:tc>
        <w:tc>
          <w:tcPr>
            <w:tcW w:w="2264" w:type="dxa"/>
            <w:shd w:val="clear" w:color="auto" w:fill="auto"/>
          </w:tcPr>
          <w:p w:rsidR="00AE7DDE" w:rsidRPr="00015220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015220">
              <w:rPr>
                <w:rFonts w:hint="eastAsia"/>
                <w:b/>
              </w:rPr>
              <w:t>執行率</w:t>
            </w:r>
          </w:p>
        </w:tc>
      </w:tr>
      <w:tr w:rsidR="00AE7DDE" w:rsidRPr="00DE3A71" w:rsidTr="00C56460">
        <w:tc>
          <w:tcPr>
            <w:tcW w:w="1702" w:type="dxa"/>
            <w:shd w:val="clear" w:color="auto" w:fill="auto"/>
          </w:tcPr>
          <w:p w:rsidR="00AE7DDE" w:rsidRPr="00DE3A71" w:rsidRDefault="00AE7DDE" w:rsidP="00C56460">
            <w:pPr>
              <w:pStyle w:val="142"/>
              <w:rPr>
                <w:rFonts w:hint="eastAsia"/>
              </w:rPr>
            </w:pPr>
            <w:r w:rsidRPr="00DE3A71">
              <w:rPr>
                <w:rFonts w:hint="eastAsia"/>
              </w:rPr>
              <w:t>110</w:t>
            </w:r>
          </w:p>
        </w:tc>
        <w:tc>
          <w:tcPr>
            <w:tcW w:w="2350" w:type="dxa"/>
            <w:shd w:val="clear" w:color="auto" w:fill="auto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 w:rsidRPr="00DE3A71">
              <w:rPr>
                <w:rFonts w:hint="eastAsia"/>
              </w:rPr>
              <w:t>241</w:t>
            </w:r>
            <w:r w:rsidRPr="00DE3A71">
              <w:t>,</w:t>
            </w:r>
            <w:r w:rsidRPr="00DE3A71">
              <w:rPr>
                <w:rFonts w:hint="eastAsia"/>
              </w:rPr>
              <w:t>058</w:t>
            </w:r>
          </w:p>
        </w:tc>
        <w:tc>
          <w:tcPr>
            <w:tcW w:w="2351" w:type="dxa"/>
            <w:shd w:val="clear" w:color="auto" w:fill="auto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 w:rsidRPr="00DE3A71">
              <w:rPr>
                <w:rFonts w:hint="eastAsia"/>
              </w:rPr>
              <w:t>2</w:t>
            </w:r>
            <w:r w:rsidRPr="00DE3A71">
              <w:t>66,155</w:t>
            </w:r>
          </w:p>
        </w:tc>
        <w:tc>
          <w:tcPr>
            <w:tcW w:w="2264" w:type="dxa"/>
            <w:shd w:val="clear" w:color="auto" w:fill="auto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 w:rsidRPr="00DE3A71">
              <w:rPr>
                <w:rFonts w:hint="eastAsia"/>
              </w:rPr>
              <w:t>1</w:t>
            </w:r>
            <w:r w:rsidRPr="00DE3A71">
              <w:t>10.41</w:t>
            </w:r>
          </w:p>
        </w:tc>
      </w:tr>
      <w:tr w:rsidR="00AE7DDE" w:rsidRPr="00DE3A71" w:rsidTr="00C56460">
        <w:tc>
          <w:tcPr>
            <w:tcW w:w="1702" w:type="dxa"/>
            <w:shd w:val="clear" w:color="auto" w:fill="auto"/>
          </w:tcPr>
          <w:p w:rsidR="00AE7DDE" w:rsidRPr="00DE3A71" w:rsidRDefault="00AE7DDE" w:rsidP="00C56460">
            <w:pPr>
              <w:pStyle w:val="142"/>
              <w:rPr>
                <w:rFonts w:hint="eastAsia"/>
              </w:rPr>
            </w:pPr>
            <w:r w:rsidRPr="00DE3A71">
              <w:rPr>
                <w:rFonts w:hint="eastAsia"/>
              </w:rPr>
              <w:t>111</w:t>
            </w:r>
          </w:p>
        </w:tc>
        <w:tc>
          <w:tcPr>
            <w:tcW w:w="2350" w:type="dxa"/>
            <w:shd w:val="clear" w:color="auto" w:fill="auto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 w:rsidRPr="00DE3A71">
              <w:t>241,803</w:t>
            </w:r>
          </w:p>
        </w:tc>
        <w:tc>
          <w:tcPr>
            <w:tcW w:w="2351" w:type="dxa"/>
            <w:shd w:val="clear" w:color="auto" w:fill="auto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 w:rsidRPr="00DE3A71">
              <w:rPr>
                <w:rFonts w:hint="eastAsia"/>
              </w:rPr>
              <w:t>2</w:t>
            </w:r>
            <w:r w:rsidRPr="00DE3A71">
              <w:t>47,550</w:t>
            </w:r>
          </w:p>
        </w:tc>
        <w:tc>
          <w:tcPr>
            <w:tcW w:w="2264" w:type="dxa"/>
            <w:shd w:val="clear" w:color="auto" w:fill="auto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 w:rsidRPr="00DE3A71">
              <w:rPr>
                <w:rFonts w:hint="eastAsia"/>
              </w:rPr>
              <w:t>1</w:t>
            </w:r>
            <w:r w:rsidRPr="00DE3A71">
              <w:t>02.38</w:t>
            </w:r>
          </w:p>
        </w:tc>
      </w:tr>
      <w:tr w:rsidR="00AE7DDE" w:rsidRPr="00DE3A71" w:rsidTr="00C56460">
        <w:tc>
          <w:tcPr>
            <w:tcW w:w="1702" w:type="dxa"/>
            <w:shd w:val="clear" w:color="auto" w:fill="auto"/>
          </w:tcPr>
          <w:p w:rsidR="00AE7DDE" w:rsidRPr="00DE3A71" w:rsidRDefault="00AE7DDE" w:rsidP="00C56460">
            <w:pPr>
              <w:pStyle w:val="142"/>
              <w:rPr>
                <w:rFonts w:hint="eastAsia"/>
              </w:rPr>
            </w:pPr>
            <w:r w:rsidRPr="00DE3A71">
              <w:rPr>
                <w:rFonts w:hint="eastAsia"/>
              </w:rPr>
              <w:t>112</w:t>
            </w:r>
          </w:p>
        </w:tc>
        <w:tc>
          <w:tcPr>
            <w:tcW w:w="2350" w:type="dxa"/>
            <w:shd w:val="clear" w:color="auto" w:fill="auto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 w:rsidRPr="00DE3A71">
              <w:rPr>
                <w:rFonts w:hint="eastAsia"/>
              </w:rPr>
              <w:t>3</w:t>
            </w:r>
            <w:r w:rsidRPr="00DE3A71">
              <w:t>01,707</w:t>
            </w:r>
          </w:p>
        </w:tc>
        <w:tc>
          <w:tcPr>
            <w:tcW w:w="2351" w:type="dxa"/>
            <w:shd w:val="clear" w:color="auto" w:fill="auto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 w:rsidRPr="00DE3A71">
              <w:rPr>
                <w:rFonts w:hint="eastAsia"/>
              </w:rPr>
              <w:t>3</w:t>
            </w:r>
            <w:r w:rsidRPr="00DE3A71">
              <w:t>12,263</w:t>
            </w:r>
          </w:p>
        </w:tc>
        <w:tc>
          <w:tcPr>
            <w:tcW w:w="2264" w:type="dxa"/>
            <w:shd w:val="clear" w:color="auto" w:fill="auto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 w:rsidRPr="00DE3A71">
              <w:rPr>
                <w:rFonts w:hint="eastAsia"/>
              </w:rPr>
              <w:t>1</w:t>
            </w:r>
            <w:r w:rsidRPr="00DE3A71">
              <w:t>03.50</w:t>
            </w:r>
          </w:p>
        </w:tc>
      </w:tr>
      <w:tr w:rsidR="00AE7DDE" w:rsidRPr="00DE3A71" w:rsidTr="00C56460">
        <w:tc>
          <w:tcPr>
            <w:tcW w:w="1702" w:type="dxa"/>
            <w:shd w:val="clear" w:color="auto" w:fill="auto"/>
          </w:tcPr>
          <w:p w:rsidR="00AE7DDE" w:rsidRPr="00015220" w:rsidRDefault="00AE7DDE" w:rsidP="00C56460">
            <w:pPr>
              <w:pStyle w:val="142"/>
              <w:rPr>
                <w:rFonts w:hint="eastAsia"/>
                <w:b/>
              </w:rPr>
            </w:pPr>
            <w:r w:rsidRPr="00015220">
              <w:rPr>
                <w:rFonts w:hint="eastAsia"/>
                <w:b/>
              </w:rPr>
              <w:t>合計</w:t>
            </w:r>
          </w:p>
        </w:tc>
        <w:tc>
          <w:tcPr>
            <w:tcW w:w="2350" w:type="dxa"/>
            <w:shd w:val="clear" w:color="auto" w:fill="auto"/>
          </w:tcPr>
          <w:p w:rsidR="00AE7DDE" w:rsidRPr="00015220" w:rsidRDefault="00AE7DDE" w:rsidP="00C56460">
            <w:pPr>
              <w:pStyle w:val="142"/>
              <w:jc w:val="right"/>
              <w:rPr>
                <w:rFonts w:hint="eastAsia"/>
                <w:b/>
              </w:rPr>
            </w:pPr>
            <w:r w:rsidRPr="00015220">
              <w:rPr>
                <w:rFonts w:hint="eastAsia"/>
                <w:b/>
              </w:rPr>
              <w:t>784</w:t>
            </w:r>
            <w:r w:rsidRPr="00015220">
              <w:rPr>
                <w:b/>
              </w:rPr>
              <w:t>,</w:t>
            </w:r>
            <w:r w:rsidRPr="00015220">
              <w:rPr>
                <w:rFonts w:hint="eastAsia"/>
                <w:b/>
              </w:rPr>
              <w:t>568</w:t>
            </w:r>
          </w:p>
        </w:tc>
        <w:tc>
          <w:tcPr>
            <w:tcW w:w="2351" w:type="dxa"/>
            <w:shd w:val="clear" w:color="auto" w:fill="auto"/>
          </w:tcPr>
          <w:p w:rsidR="00AE7DDE" w:rsidRPr="00015220" w:rsidRDefault="00AE7DDE" w:rsidP="00C56460">
            <w:pPr>
              <w:pStyle w:val="142"/>
              <w:jc w:val="right"/>
              <w:rPr>
                <w:rFonts w:hint="eastAsia"/>
                <w:b/>
              </w:rPr>
            </w:pPr>
            <w:r w:rsidRPr="00015220">
              <w:rPr>
                <w:rFonts w:hint="eastAsia"/>
                <w:b/>
              </w:rPr>
              <w:t>825</w:t>
            </w:r>
            <w:r w:rsidRPr="00015220">
              <w:rPr>
                <w:b/>
              </w:rPr>
              <w:t>,</w:t>
            </w:r>
            <w:r w:rsidRPr="00015220">
              <w:rPr>
                <w:rFonts w:hint="eastAsia"/>
                <w:b/>
              </w:rPr>
              <w:t>968</w:t>
            </w:r>
          </w:p>
        </w:tc>
        <w:tc>
          <w:tcPr>
            <w:tcW w:w="2264" w:type="dxa"/>
            <w:shd w:val="clear" w:color="auto" w:fill="auto"/>
          </w:tcPr>
          <w:p w:rsidR="00AE7DDE" w:rsidRPr="00015220" w:rsidRDefault="00AE7DDE" w:rsidP="00C56460">
            <w:pPr>
              <w:pStyle w:val="142"/>
              <w:jc w:val="right"/>
              <w:rPr>
                <w:rFonts w:hint="eastAsia"/>
                <w:b/>
              </w:rPr>
            </w:pPr>
            <w:r w:rsidRPr="00015220">
              <w:rPr>
                <w:b/>
              </w:rPr>
              <w:t>10</w:t>
            </w:r>
            <w:r w:rsidRPr="00015220">
              <w:rPr>
                <w:rFonts w:hint="eastAsia"/>
                <w:b/>
              </w:rPr>
              <w:t>5</w:t>
            </w:r>
            <w:r w:rsidRPr="00015220">
              <w:rPr>
                <w:b/>
              </w:rPr>
              <w:t>.</w:t>
            </w:r>
            <w:r w:rsidRPr="00015220">
              <w:rPr>
                <w:rFonts w:hint="eastAsia"/>
                <w:b/>
              </w:rPr>
              <w:t>28</w:t>
            </w:r>
          </w:p>
        </w:tc>
      </w:tr>
    </w:tbl>
    <w:p w:rsidR="00AE7DDE" w:rsidRPr="00DE3A71" w:rsidRDefault="00AE7DDE" w:rsidP="00AE7DDE">
      <w:pPr>
        <w:spacing w:line="280" w:lineRule="exact"/>
        <w:ind w:leftChars="0" w:left="560" w:firstLineChars="0" w:hanging="702"/>
        <w:jc w:val="left"/>
        <w:rPr>
          <w:sz w:val="24"/>
        </w:rPr>
      </w:pPr>
      <w:r w:rsidRPr="00DE3A71">
        <w:rPr>
          <w:rFonts w:hint="eastAsia"/>
          <w:sz w:val="24"/>
        </w:rPr>
        <w:t>資料來源：</w:t>
      </w:r>
      <w:r w:rsidRPr="00BD05BD">
        <w:rPr>
          <w:rFonts w:hint="eastAsia"/>
          <w:sz w:val="24"/>
        </w:rPr>
        <w:t>林業及保育署</w:t>
      </w:r>
      <w:r>
        <w:rPr>
          <w:rFonts w:hint="eastAsia"/>
          <w:sz w:val="24"/>
        </w:rPr>
        <w:t>提供</w:t>
      </w:r>
      <w:r w:rsidRPr="00DE3A71">
        <w:rPr>
          <w:rFonts w:hint="eastAsia"/>
          <w:sz w:val="24"/>
        </w:rPr>
        <w:t>。</w:t>
      </w:r>
    </w:p>
    <w:p w:rsidR="00AE7DDE" w:rsidRDefault="00AE7DDE" w:rsidP="00AE7DDE">
      <w:pPr>
        <w:ind w:leftChars="-50" w:left="657" w:hangingChars="282" w:hanging="799"/>
        <w:rPr>
          <w:b/>
        </w:rPr>
      </w:pPr>
      <w:r w:rsidRPr="00DE3A71">
        <w:rPr>
          <w:rFonts w:hint="eastAsia"/>
          <w:b/>
        </w:rPr>
        <w:t>表2</w:t>
      </w:r>
      <w:r w:rsidRPr="00DE3A71">
        <w:rPr>
          <w:b/>
        </w:rPr>
        <w:t xml:space="preserve">  </w:t>
      </w:r>
      <w:r w:rsidRPr="0026303B">
        <w:rPr>
          <w:rFonts w:hint="eastAsia"/>
          <w:b/>
        </w:rPr>
        <w:t>110-112年度</w:t>
      </w:r>
      <w:r w:rsidRPr="00DE3A71">
        <w:rPr>
          <w:rFonts w:hint="eastAsia"/>
          <w:b/>
        </w:rPr>
        <w:t>國有林出租造林地補償收回計畫收回面積概況</w:t>
      </w:r>
    </w:p>
    <w:p w:rsidR="00AE7DDE" w:rsidRPr="00DE3A71" w:rsidRDefault="00AE7DDE" w:rsidP="00AE7DDE">
      <w:pPr>
        <w:spacing w:line="360" w:lineRule="exact"/>
        <w:ind w:leftChars="-50" w:left="657" w:hangingChars="282" w:hanging="799"/>
        <w:jc w:val="right"/>
        <w:rPr>
          <w:rFonts w:hint="eastAsia"/>
          <w:sz w:val="24"/>
        </w:rPr>
      </w:pPr>
      <w:r>
        <w:rPr>
          <w:rFonts w:hint="eastAsia"/>
          <w:b/>
        </w:rPr>
        <w:t xml:space="preserve">                                   </w:t>
      </w:r>
      <w:r w:rsidRPr="00DE3A71">
        <w:rPr>
          <w:rFonts w:hint="eastAsia"/>
          <w:sz w:val="24"/>
        </w:rPr>
        <w:t>單位：公頃</w:t>
      </w:r>
      <w:r w:rsidRPr="00DE3A71">
        <w:rPr>
          <w:rFonts w:hAnsi="標楷體" w:hint="eastAsia"/>
          <w:sz w:val="24"/>
        </w:rPr>
        <w:t>；</w:t>
      </w:r>
      <w:r w:rsidRPr="00DE3A71">
        <w:rPr>
          <w:rFonts w:hint="eastAsia"/>
          <w:sz w:val="24"/>
        </w:rPr>
        <w:t>%</w:t>
      </w:r>
    </w:p>
    <w:tbl>
      <w:tblPr>
        <w:tblW w:w="86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701"/>
        <w:gridCol w:w="1701"/>
        <w:gridCol w:w="1701"/>
        <w:gridCol w:w="1701"/>
      </w:tblGrid>
      <w:tr w:rsidR="00AE7DDE" w:rsidRPr="00DE3A71" w:rsidTr="00C56460">
        <w:trPr>
          <w:tblHeader/>
        </w:trPr>
        <w:tc>
          <w:tcPr>
            <w:tcW w:w="1809" w:type="dxa"/>
            <w:shd w:val="clear" w:color="auto" w:fill="auto"/>
            <w:vAlign w:val="center"/>
          </w:tcPr>
          <w:p w:rsidR="00AE7DDE" w:rsidRPr="00015220" w:rsidRDefault="00AE7DDE" w:rsidP="00C56460">
            <w:pPr>
              <w:pStyle w:val="142"/>
              <w:jc w:val="center"/>
              <w:rPr>
                <w:b/>
              </w:rPr>
            </w:pPr>
            <w:r w:rsidRPr="00015220">
              <w:rPr>
                <w:rFonts w:hint="eastAsia"/>
                <w:b/>
              </w:rPr>
              <w:t>項目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015220" w:rsidRDefault="00AE7DDE" w:rsidP="00C56460">
            <w:pPr>
              <w:pStyle w:val="142"/>
              <w:jc w:val="center"/>
              <w:rPr>
                <w:b/>
              </w:rPr>
            </w:pPr>
            <w:r w:rsidRPr="00015220">
              <w:rPr>
                <w:rFonts w:hint="eastAsia"/>
                <w:b/>
              </w:rPr>
              <w:t>1</w:t>
            </w:r>
            <w:r w:rsidRPr="00015220">
              <w:rPr>
                <w:b/>
              </w:rPr>
              <w:t>10</w:t>
            </w:r>
            <w:r w:rsidRPr="00015220"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>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015220" w:rsidRDefault="00AE7DDE" w:rsidP="00C56460">
            <w:pPr>
              <w:pStyle w:val="142"/>
              <w:jc w:val="center"/>
              <w:rPr>
                <w:b/>
              </w:rPr>
            </w:pPr>
            <w:r w:rsidRPr="00015220">
              <w:rPr>
                <w:rFonts w:hint="eastAsia"/>
                <w:b/>
              </w:rPr>
              <w:t>1</w:t>
            </w:r>
            <w:r w:rsidRPr="00015220">
              <w:rPr>
                <w:b/>
              </w:rPr>
              <w:t>11</w:t>
            </w:r>
            <w:r w:rsidRPr="00015220"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>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015220" w:rsidRDefault="00AE7DDE" w:rsidP="00C56460">
            <w:pPr>
              <w:pStyle w:val="142"/>
              <w:jc w:val="center"/>
              <w:rPr>
                <w:b/>
              </w:rPr>
            </w:pPr>
            <w:r w:rsidRPr="00015220">
              <w:rPr>
                <w:rFonts w:hint="eastAsia"/>
                <w:b/>
              </w:rPr>
              <w:t>1</w:t>
            </w:r>
            <w:r w:rsidRPr="00015220">
              <w:rPr>
                <w:b/>
              </w:rPr>
              <w:t>12</w:t>
            </w:r>
            <w:r w:rsidRPr="00015220"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>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015220" w:rsidRDefault="00AE7DDE" w:rsidP="00C56460">
            <w:pPr>
              <w:pStyle w:val="142"/>
              <w:jc w:val="center"/>
              <w:rPr>
                <w:rFonts w:hint="eastAsia"/>
                <w:b/>
              </w:rPr>
            </w:pPr>
            <w:r w:rsidRPr="00015220">
              <w:rPr>
                <w:rFonts w:hint="eastAsia"/>
                <w:b/>
              </w:rPr>
              <w:t>合計</w:t>
            </w:r>
          </w:p>
        </w:tc>
      </w:tr>
      <w:tr w:rsidR="00AE7DDE" w:rsidRPr="00DE3A71" w:rsidTr="00C56460">
        <w:tc>
          <w:tcPr>
            <w:tcW w:w="1809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</w:pPr>
            <w:r w:rsidRPr="00DE3A71">
              <w:rPr>
                <w:rFonts w:hint="eastAsia"/>
              </w:rPr>
              <w:t>預計值</w:t>
            </w:r>
            <w:r>
              <w:rPr>
                <w:rFonts w:hint="eastAsia"/>
              </w:rPr>
              <w:t>(A)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  <w:jc w:val="right"/>
            </w:pPr>
            <w:r w:rsidRPr="00DE3A71">
              <w:rPr>
                <w:rFonts w:hint="eastAsia"/>
              </w:rPr>
              <w:t>1</w:t>
            </w:r>
            <w:r w:rsidRPr="00DE3A71">
              <w:t>,831.6</w:t>
            </w:r>
            <w:r w:rsidRPr="00DE3A71">
              <w:rPr>
                <w:rFonts w:hint="eastAsia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  <w:jc w:val="right"/>
            </w:pPr>
            <w:r w:rsidRPr="00DE3A71">
              <w:rPr>
                <w:rFonts w:hint="eastAsia"/>
              </w:rPr>
              <w:t>1</w:t>
            </w:r>
            <w:r w:rsidRPr="00DE3A71">
              <w:t>,831.6</w:t>
            </w:r>
            <w:r w:rsidRPr="00DE3A71">
              <w:rPr>
                <w:rFonts w:hint="eastAsia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  <w:jc w:val="right"/>
            </w:pPr>
            <w:r w:rsidRPr="00DE3A71">
              <w:rPr>
                <w:rFonts w:hint="eastAsia"/>
              </w:rPr>
              <w:t>1</w:t>
            </w:r>
            <w:r w:rsidRPr="00DE3A71">
              <w:t>,831.6</w:t>
            </w:r>
            <w:r w:rsidRPr="00DE3A71">
              <w:rPr>
                <w:rFonts w:hint="eastAsia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 w:rsidRPr="00DE3A71">
              <w:t>,</w:t>
            </w:r>
            <w:r>
              <w:rPr>
                <w:rFonts w:hint="eastAsia"/>
              </w:rPr>
              <w:t>494</w:t>
            </w:r>
            <w:r w:rsidRPr="00DE3A71">
              <w:t>.</w:t>
            </w:r>
            <w:r>
              <w:rPr>
                <w:rFonts w:hint="eastAsia"/>
              </w:rPr>
              <w:t>8</w:t>
            </w:r>
            <w:r w:rsidRPr="00DE3A71">
              <w:rPr>
                <w:rFonts w:hint="eastAsia"/>
              </w:rPr>
              <w:t>0</w:t>
            </w:r>
          </w:p>
        </w:tc>
      </w:tr>
      <w:tr w:rsidR="00AE7DDE" w:rsidRPr="00DE3A71" w:rsidTr="00C56460">
        <w:tc>
          <w:tcPr>
            <w:tcW w:w="1809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</w:pPr>
            <w:r w:rsidRPr="00DE3A71">
              <w:rPr>
                <w:rFonts w:hint="eastAsia"/>
              </w:rPr>
              <w:t>實際值</w:t>
            </w:r>
            <w:r>
              <w:rPr>
                <w:rFonts w:hint="eastAsia"/>
              </w:rPr>
              <w:t>(B)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  <w:jc w:val="right"/>
            </w:pPr>
            <w:r w:rsidRPr="00DE3A71">
              <w:rPr>
                <w:rFonts w:hint="eastAsia"/>
              </w:rPr>
              <w:t>8</w:t>
            </w:r>
            <w:r w:rsidRPr="00DE3A71">
              <w:t>1</w:t>
            </w:r>
            <w:r w:rsidRPr="00DE3A71">
              <w:rPr>
                <w:rFonts w:hint="eastAsia"/>
              </w:rPr>
              <w:t>9</w:t>
            </w:r>
            <w:r w:rsidRPr="00DE3A71">
              <w:t>.</w:t>
            </w:r>
            <w:r w:rsidRPr="00DE3A71">
              <w:rPr>
                <w:rFonts w:hint="eastAsia"/>
              </w:rPr>
              <w:t>39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  <w:jc w:val="right"/>
            </w:pPr>
            <w:r w:rsidRPr="00DE3A71">
              <w:rPr>
                <w:rFonts w:hint="eastAsia"/>
              </w:rPr>
              <w:t>7</w:t>
            </w:r>
            <w:r w:rsidRPr="00DE3A71">
              <w:t>31.</w:t>
            </w:r>
            <w:r w:rsidRPr="00DE3A71">
              <w:rPr>
                <w:rFonts w:hint="eastAsia"/>
              </w:rPr>
              <w:t>07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 w:rsidRPr="00DE3A71">
              <w:rPr>
                <w:rFonts w:hint="eastAsia"/>
              </w:rPr>
              <w:t>943</w:t>
            </w:r>
            <w:r w:rsidRPr="00DE3A71">
              <w:t>.6</w:t>
            </w:r>
            <w:r w:rsidRPr="00DE3A71">
              <w:rPr>
                <w:rFonts w:hint="eastAsia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Pr="00DE3A71">
              <w:t>,</w:t>
            </w:r>
            <w:r w:rsidRPr="00DE3A71">
              <w:rPr>
                <w:rFonts w:hint="eastAsia"/>
              </w:rPr>
              <w:t>4</w:t>
            </w:r>
            <w:r>
              <w:rPr>
                <w:rFonts w:hint="eastAsia"/>
              </w:rPr>
              <w:t>94</w:t>
            </w:r>
            <w:r w:rsidRPr="00DE3A71">
              <w:t>.</w:t>
            </w:r>
            <w:r>
              <w:rPr>
                <w:rFonts w:hint="eastAsia"/>
              </w:rPr>
              <w:t>09</w:t>
            </w:r>
          </w:p>
        </w:tc>
      </w:tr>
      <w:tr w:rsidR="00AE7DDE" w:rsidRPr="00DE3A71" w:rsidTr="00C56460">
        <w:tc>
          <w:tcPr>
            <w:tcW w:w="1809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  <w:rPr>
                <w:rFonts w:hint="eastAsia"/>
              </w:rPr>
            </w:pPr>
            <w:r w:rsidRPr="00DE3A71">
              <w:rPr>
                <w:rFonts w:hint="eastAsia"/>
              </w:rPr>
              <w:t>達成率</w:t>
            </w:r>
            <w:r>
              <w:rPr>
                <w:rFonts w:hint="eastAsia"/>
              </w:rPr>
              <w:t>(B/A)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 w:rsidRPr="00DE3A71">
              <w:rPr>
                <w:rFonts w:hint="eastAsia"/>
              </w:rPr>
              <w:t>44.74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 w:rsidRPr="00DE3A71">
              <w:rPr>
                <w:rFonts w:hint="eastAsia"/>
              </w:rPr>
              <w:t>39.91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 w:rsidRPr="00DE3A71">
              <w:rPr>
                <w:rFonts w:hint="eastAsia"/>
              </w:rPr>
              <w:t>51.52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7DDE" w:rsidRPr="00DE3A71" w:rsidRDefault="00AE7DDE" w:rsidP="00C5646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45</w:t>
            </w:r>
            <w:r w:rsidRPr="00DE3A71">
              <w:rPr>
                <w:rFonts w:hint="eastAsia"/>
              </w:rPr>
              <w:t>.</w:t>
            </w:r>
            <w:r>
              <w:rPr>
                <w:rFonts w:hint="eastAsia"/>
              </w:rPr>
              <w:t>39</w:t>
            </w:r>
          </w:p>
        </w:tc>
      </w:tr>
    </w:tbl>
    <w:p w:rsidR="00AE7DDE" w:rsidRPr="00DE3A71" w:rsidRDefault="00AE7DDE" w:rsidP="00AE7DDE">
      <w:pPr>
        <w:spacing w:line="280" w:lineRule="exact"/>
        <w:ind w:leftChars="0" w:left="560" w:firstLineChars="0" w:hanging="702"/>
        <w:jc w:val="left"/>
        <w:rPr>
          <w:sz w:val="24"/>
        </w:rPr>
      </w:pPr>
      <w:r w:rsidRPr="00DE3A71">
        <w:rPr>
          <w:rFonts w:hint="eastAsia"/>
          <w:sz w:val="24"/>
        </w:rPr>
        <w:t>資料來源：</w:t>
      </w:r>
      <w:r w:rsidRPr="00BD05BD">
        <w:rPr>
          <w:rFonts w:hint="eastAsia"/>
          <w:sz w:val="24"/>
        </w:rPr>
        <w:t>林業及保育署</w:t>
      </w:r>
      <w:r>
        <w:rPr>
          <w:rFonts w:hint="eastAsia"/>
          <w:sz w:val="24"/>
        </w:rPr>
        <w:t>提供</w:t>
      </w:r>
      <w:r w:rsidRPr="00DE3A71">
        <w:rPr>
          <w:rFonts w:hint="eastAsia"/>
          <w:sz w:val="24"/>
        </w:rPr>
        <w:t>。</w:t>
      </w:r>
    </w:p>
    <w:bookmarkEnd w:id="24"/>
    <w:bookmarkEnd w:id="25"/>
    <w:sectPr w:rsidR="00AE7DDE" w:rsidRPr="00DE3A71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940" w:rsidRDefault="00732940" w:rsidP="000224C1">
      <w:pPr>
        <w:ind w:left="560" w:firstLine="560"/>
      </w:pPr>
    </w:p>
    <w:p w:rsidR="00732940" w:rsidRDefault="00732940">
      <w:pPr>
        <w:ind w:left="560" w:firstLine="560"/>
      </w:pPr>
      <w:r>
        <w:separator/>
      </w:r>
    </w:p>
  </w:endnote>
  <w:endnote w:type="continuationSeparator" w:id="0">
    <w:p w:rsidR="00732940" w:rsidRDefault="00732940" w:rsidP="003F15A0">
      <w:pPr>
        <w:ind w:left="560" w:firstLine="560"/>
      </w:pPr>
    </w:p>
    <w:p w:rsidR="00732940" w:rsidRDefault="0073294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F66770D6-79DB-431B-8CD6-73541FBDF0C7}"/>
    <w:embedBold r:id="rId2" w:fontKey="{FC8155E3-65FC-439A-A09A-8C266519F6BB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21CD2600-82EA-4AA5-A89C-DE1732AD4EB6}"/>
    <w:embedBold r:id="rId4" w:subsetted="1" w:fontKey="{AF643F6E-BDAA-45FF-A53C-7C5FC64CFC2B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EF9035AF-D9CF-4CC4-8B5E-CF210EF0B5B3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4AF741FF-9BAF-415D-B7E9-6E04F71D27A2}"/>
    <w:embedBold r:id="rId7" w:fontKey="{C3FA7FCD-2248-4E87-A25F-3284B8C937B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D5C4CBE9-6A50-40EA-BEF2-C32E1879DFE2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E753F6FF-4FCF-4289-AE96-935CE2D7BC8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8660A715-F927-4185-8365-CA88E61CD279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B358A747-6092-4993-A1D3-54E8224B2FA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48A6FCFA-BA35-40FF-A71D-00E51684108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574B91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4"/>
        <w:szCs w:val="24"/>
      </w:rPr>
    </w:pPr>
    <w:r w:rsidRPr="00574B91">
      <w:rPr>
        <w:rStyle w:val="afb"/>
        <w:rFonts w:ascii="標楷體" w:hAnsi="標楷體"/>
        <w:sz w:val="24"/>
        <w:szCs w:val="24"/>
      </w:rPr>
      <w:fldChar w:fldCharType="begin"/>
    </w:r>
    <w:r w:rsidRPr="00574B91">
      <w:rPr>
        <w:rStyle w:val="afb"/>
        <w:rFonts w:ascii="標楷體" w:hAnsi="標楷體"/>
        <w:sz w:val="24"/>
        <w:szCs w:val="24"/>
      </w:rPr>
      <w:instrText xml:space="preserve">PAGE  </w:instrText>
    </w:r>
    <w:r w:rsidRPr="00574B91">
      <w:rPr>
        <w:rStyle w:val="afb"/>
        <w:rFonts w:ascii="標楷體" w:hAnsi="標楷體"/>
        <w:sz w:val="24"/>
        <w:szCs w:val="24"/>
      </w:rPr>
      <w:fldChar w:fldCharType="separate"/>
    </w:r>
    <w:r w:rsidR="00EF6D60">
      <w:rPr>
        <w:rStyle w:val="afb"/>
        <w:rFonts w:ascii="標楷體" w:hAnsi="標楷體"/>
        <w:noProof/>
        <w:sz w:val="24"/>
        <w:szCs w:val="24"/>
      </w:rPr>
      <w:t>3</w:t>
    </w:r>
    <w:r w:rsidRPr="00574B91">
      <w:rPr>
        <w:rStyle w:val="afb"/>
        <w:rFonts w:ascii="標楷體" w:hAnsi="標楷體"/>
        <w:sz w:val="24"/>
        <w:szCs w:val="24"/>
      </w:rPr>
      <w:fldChar w:fldCharType="end"/>
    </w:r>
  </w:p>
  <w:p w:rsidR="00470030" w:rsidRPr="00A13007" w:rsidRDefault="00470030" w:rsidP="00EA24B3">
    <w:pPr>
      <w:pStyle w:val="af6"/>
      <w:ind w:left="566" w:right="360" w:firstLine="406"/>
      <w:rPr>
        <w:rFonts w:ascii="標楷體" w:hAnsi="標楷體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940" w:rsidRDefault="00732940" w:rsidP="007900DB">
      <w:pPr>
        <w:ind w:left="560" w:firstLine="560"/>
      </w:pPr>
      <w:r>
        <w:separator/>
      </w:r>
    </w:p>
  </w:footnote>
  <w:footnote w:type="continuationSeparator" w:id="0">
    <w:p w:rsidR="00732940" w:rsidRDefault="00732940" w:rsidP="000224C1">
      <w:pPr>
        <w:ind w:left="560" w:firstLine="560"/>
      </w:pPr>
    </w:p>
    <w:p w:rsidR="00732940" w:rsidRDefault="00732940" w:rsidP="003F15A0">
      <w:pPr>
        <w:ind w:left="560" w:firstLine="560"/>
      </w:pPr>
    </w:p>
  </w:footnote>
  <w:footnote w:id="1">
    <w:p w:rsidR="00104D64" w:rsidRDefault="00104D64" w:rsidP="00A73DFF">
      <w:pPr>
        <w:pStyle w:val="142"/>
        <w:ind w:left="49" w:hangingChars="20" w:hanging="49"/>
        <w:jc w:val="both"/>
      </w:pPr>
      <w:r>
        <w:rPr>
          <w:rStyle w:val="afe"/>
        </w:rPr>
        <w:footnoteRef/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</w:t>
      </w:r>
      <w:r w:rsidR="00CF5F25">
        <w:rPr>
          <w:rFonts w:hint="eastAsia"/>
        </w:rPr>
        <w:t>自</w:t>
      </w:r>
      <w:r>
        <w:rPr>
          <w:rFonts w:hint="eastAsia"/>
        </w:rPr>
        <w:t>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  <w:footnote w:id="2">
    <w:p w:rsidR="00AE7DDE" w:rsidRPr="00F17926" w:rsidRDefault="00AE7DDE" w:rsidP="00AE7DDE">
      <w:pPr>
        <w:pStyle w:val="142"/>
        <w:ind w:left="49" w:hangingChars="20" w:hanging="49"/>
        <w:jc w:val="both"/>
        <w:rPr>
          <w:rFonts w:hint="eastAsia"/>
        </w:rPr>
      </w:pPr>
      <w:r>
        <w:rPr>
          <w:rStyle w:val="afe"/>
        </w:rPr>
        <w:footnoteRef/>
      </w:r>
      <w:r>
        <w:rPr>
          <w:rFonts w:hint="eastAsia"/>
        </w:rPr>
        <w:t>據</w:t>
      </w:r>
      <w:r w:rsidRPr="00F17926">
        <w:rPr>
          <w:rFonts w:hint="eastAsia"/>
        </w:rPr>
        <w:t>林業及保育署</w:t>
      </w:r>
      <w:r>
        <w:rPr>
          <w:rFonts w:hint="eastAsia"/>
        </w:rPr>
        <w:t>說明</w:t>
      </w:r>
      <w:r>
        <w:rPr>
          <w:rFonts w:hAnsi="標楷體" w:hint="eastAsia"/>
        </w:rPr>
        <w:t>，超支原因係</w:t>
      </w:r>
      <w:r w:rsidRPr="00F17926">
        <w:rPr>
          <w:rFonts w:hAnsi="標楷體" w:hint="eastAsia"/>
        </w:rPr>
        <w:t>各地區分署就租地補償申請案件提前先行審查，</w:t>
      </w:r>
      <w:r>
        <w:rPr>
          <w:rFonts w:hAnsi="標楷體" w:hint="eastAsia"/>
        </w:rPr>
        <w:t>並</w:t>
      </w:r>
      <w:r w:rsidRPr="00F17926">
        <w:rPr>
          <w:rFonts w:hAnsi="標楷體" w:hint="eastAsia"/>
        </w:rPr>
        <w:t>持續</w:t>
      </w:r>
      <w:r w:rsidRPr="00AE7DDE">
        <w:rPr>
          <w:rFonts w:hint="eastAsia"/>
          <w:szCs w:val="24"/>
        </w:rPr>
        <w:t>滾動</w:t>
      </w:r>
      <w:r w:rsidRPr="00F17926">
        <w:rPr>
          <w:rFonts w:hAnsi="標楷體" w:hint="eastAsia"/>
        </w:rPr>
        <w:t>檢討各項計畫推動優先順序，於年度執行時視相關預算賸餘情形勻應本計畫補償作業經費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18D2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4FB0"/>
    <w:rsid w:val="000F5020"/>
    <w:rsid w:val="000F52AF"/>
    <w:rsid w:val="000F540B"/>
    <w:rsid w:val="000F5675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3934"/>
    <w:rsid w:val="001148CB"/>
    <w:rsid w:val="00114BCB"/>
    <w:rsid w:val="00114CBC"/>
    <w:rsid w:val="001155CD"/>
    <w:rsid w:val="00115E0D"/>
    <w:rsid w:val="00120910"/>
    <w:rsid w:val="00120B63"/>
    <w:rsid w:val="00123366"/>
    <w:rsid w:val="001234F9"/>
    <w:rsid w:val="00124EC8"/>
    <w:rsid w:val="0012500F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949"/>
    <w:rsid w:val="00210B47"/>
    <w:rsid w:val="00211095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4C66"/>
    <w:rsid w:val="00225124"/>
    <w:rsid w:val="002258CD"/>
    <w:rsid w:val="0022698A"/>
    <w:rsid w:val="002278ED"/>
    <w:rsid w:val="00230012"/>
    <w:rsid w:val="0023094C"/>
    <w:rsid w:val="00230ABB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BB3"/>
    <w:rsid w:val="002653CC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CD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54A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70E3"/>
    <w:rsid w:val="00417A58"/>
    <w:rsid w:val="00420A2B"/>
    <w:rsid w:val="00420D08"/>
    <w:rsid w:val="00423CEA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DA5"/>
    <w:rsid w:val="004E7984"/>
    <w:rsid w:val="004F001C"/>
    <w:rsid w:val="004F06D2"/>
    <w:rsid w:val="004F0AD6"/>
    <w:rsid w:val="004F0F04"/>
    <w:rsid w:val="004F13F9"/>
    <w:rsid w:val="004F2F66"/>
    <w:rsid w:val="004F577D"/>
    <w:rsid w:val="004F7B23"/>
    <w:rsid w:val="00500F8B"/>
    <w:rsid w:val="005010C1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78CE"/>
    <w:rsid w:val="005202AB"/>
    <w:rsid w:val="00522442"/>
    <w:rsid w:val="00522C68"/>
    <w:rsid w:val="00523475"/>
    <w:rsid w:val="0052490A"/>
    <w:rsid w:val="00525125"/>
    <w:rsid w:val="00525B16"/>
    <w:rsid w:val="00526A22"/>
    <w:rsid w:val="00527B36"/>
    <w:rsid w:val="00530037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6BD1"/>
    <w:rsid w:val="00557718"/>
    <w:rsid w:val="005602F7"/>
    <w:rsid w:val="0056079C"/>
    <w:rsid w:val="005612BB"/>
    <w:rsid w:val="0056138E"/>
    <w:rsid w:val="00561CCB"/>
    <w:rsid w:val="00562674"/>
    <w:rsid w:val="005645E3"/>
    <w:rsid w:val="005647FF"/>
    <w:rsid w:val="00565A6A"/>
    <w:rsid w:val="00565F08"/>
    <w:rsid w:val="00565F86"/>
    <w:rsid w:val="00566126"/>
    <w:rsid w:val="00566747"/>
    <w:rsid w:val="00566964"/>
    <w:rsid w:val="005700DA"/>
    <w:rsid w:val="00571718"/>
    <w:rsid w:val="00572FB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69C3"/>
    <w:rsid w:val="0059762C"/>
    <w:rsid w:val="00597F04"/>
    <w:rsid w:val="005A05DD"/>
    <w:rsid w:val="005A0F47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A88"/>
    <w:rsid w:val="005F24F4"/>
    <w:rsid w:val="005F29B6"/>
    <w:rsid w:val="005F3396"/>
    <w:rsid w:val="005F62E1"/>
    <w:rsid w:val="005F76CE"/>
    <w:rsid w:val="005F7709"/>
    <w:rsid w:val="005F7AC0"/>
    <w:rsid w:val="00600497"/>
    <w:rsid w:val="00600787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4221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55FA"/>
    <w:rsid w:val="00665DD4"/>
    <w:rsid w:val="00666B8B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323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2940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895"/>
    <w:rsid w:val="00823637"/>
    <w:rsid w:val="00823646"/>
    <w:rsid w:val="00824D44"/>
    <w:rsid w:val="008271EA"/>
    <w:rsid w:val="008302D9"/>
    <w:rsid w:val="00831B68"/>
    <w:rsid w:val="00832D63"/>
    <w:rsid w:val="00833472"/>
    <w:rsid w:val="008342CC"/>
    <w:rsid w:val="00834DBF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7240"/>
    <w:rsid w:val="00870BBE"/>
    <w:rsid w:val="00872916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51FE"/>
    <w:rsid w:val="008B5699"/>
    <w:rsid w:val="008C0AF7"/>
    <w:rsid w:val="008C0AF9"/>
    <w:rsid w:val="008C20E6"/>
    <w:rsid w:val="008C44BD"/>
    <w:rsid w:val="008C45B4"/>
    <w:rsid w:val="008C7A41"/>
    <w:rsid w:val="008D2B19"/>
    <w:rsid w:val="008D3535"/>
    <w:rsid w:val="008D3613"/>
    <w:rsid w:val="008D4A69"/>
    <w:rsid w:val="008D4B1F"/>
    <w:rsid w:val="008D52D2"/>
    <w:rsid w:val="008D65A7"/>
    <w:rsid w:val="008D6741"/>
    <w:rsid w:val="008D78AD"/>
    <w:rsid w:val="008E24B1"/>
    <w:rsid w:val="008E3166"/>
    <w:rsid w:val="008E49F2"/>
    <w:rsid w:val="008E4A83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7E23"/>
    <w:rsid w:val="00901645"/>
    <w:rsid w:val="00901B66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53B1"/>
    <w:rsid w:val="009266CC"/>
    <w:rsid w:val="00926FB2"/>
    <w:rsid w:val="00932CA7"/>
    <w:rsid w:val="00932E30"/>
    <w:rsid w:val="00934032"/>
    <w:rsid w:val="009341CA"/>
    <w:rsid w:val="00936F9F"/>
    <w:rsid w:val="009373E6"/>
    <w:rsid w:val="00937C41"/>
    <w:rsid w:val="00940092"/>
    <w:rsid w:val="0094092A"/>
    <w:rsid w:val="00942371"/>
    <w:rsid w:val="00943349"/>
    <w:rsid w:val="00945AF5"/>
    <w:rsid w:val="00945FCE"/>
    <w:rsid w:val="00947078"/>
    <w:rsid w:val="00947ABD"/>
    <w:rsid w:val="00947C58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53B6"/>
    <w:rsid w:val="00A368C2"/>
    <w:rsid w:val="00A36A31"/>
    <w:rsid w:val="00A3779D"/>
    <w:rsid w:val="00A378E9"/>
    <w:rsid w:val="00A40A4E"/>
    <w:rsid w:val="00A4436F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7362"/>
    <w:rsid w:val="00AC79EC"/>
    <w:rsid w:val="00AC7A9D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BA9"/>
    <w:rsid w:val="00B37399"/>
    <w:rsid w:val="00B378BE"/>
    <w:rsid w:val="00B40435"/>
    <w:rsid w:val="00B4047D"/>
    <w:rsid w:val="00B408DD"/>
    <w:rsid w:val="00B42528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460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60AA"/>
    <w:rsid w:val="00D76AE2"/>
    <w:rsid w:val="00D77141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79ED"/>
    <w:rsid w:val="00DB04DA"/>
    <w:rsid w:val="00DB08D0"/>
    <w:rsid w:val="00DB0AA2"/>
    <w:rsid w:val="00DB18F0"/>
    <w:rsid w:val="00DB1EB5"/>
    <w:rsid w:val="00DB2F84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538"/>
    <w:rsid w:val="00E05CB7"/>
    <w:rsid w:val="00E072A5"/>
    <w:rsid w:val="00E07581"/>
    <w:rsid w:val="00E0766F"/>
    <w:rsid w:val="00E07700"/>
    <w:rsid w:val="00E07E4C"/>
    <w:rsid w:val="00E10E7E"/>
    <w:rsid w:val="00E11D27"/>
    <w:rsid w:val="00E126A7"/>
    <w:rsid w:val="00E12DEE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3774"/>
    <w:rsid w:val="00E24B91"/>
    <w:rsid w:val="00E250FC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D27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6D60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4DCB"/>
    <w:rsid w:val="00FD6DA3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1DA4F51-926B-4BAF-BA47-8F689AC52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AE7DDE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"/>
    <w:unhideWhenUsed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05A7C-525F-4BD0-AFA4-DE0C13FB3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3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Links>
    <vt:vector size="60" baseType="variant">
      <vt:variant>
        <vt:i4>1441853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_Toc184912928</vt:lpwstr>
      </vt:variant>
      <vt:variant>
        <vt:i4>1441853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_Toc184912927</vt:lpwstr>
      </vt:variant>
      <vt:variant>
        <vt:i4>1441853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_Toc184912926</vt:lpwstr>
      </vt:variant>
      <vt:variant>
        <vt:i4>1441853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_Toc184912925</vt:lpwstr>
      </vt:variant>
      <vt:variant>
        <vt:i4>1441853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_Toc184912924</vt:lpwstr>
      </vt:variant>
      <vt:variant>
        <vt:i4>1441853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_Toc184912923</vt:lpwstr>
      </vt:variant>
      <vt:variant>
        <vt:i4>1441853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_Toc184912922</vt:lpwstr>
      </vt:variant>
      <vt:variant>
        <vt:i4>1441853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_Toc184912921</vt:lpwstr>
      </vt:variant>
      <vt:variant>
        <vt:i4>1441853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_Toc184912920</vt:lpwstr>
      </vt:variant>
      <vt:variant>
        <vt:i4>1376317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_Toc184912919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2024-12-17T02:27:00Z</cp:lastPrinted>
  <dcterms:created xsi:type="dcterms:W3CDTF">2024-12-18T08:00:00Z</dcterms:created>
  <dcterms:modified xsi:type="dcterms:W3CDTF">2024-12-18T08:00:00Z</dcterms:modified>
</cp:coreProperties>
</file>