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16570E" w:rsidRPr="0061207B" w:rsidRDefault="00F342F1" w:rsidP="00034D40">
      <w:pPr>
        <w:pStyle w:val="14"/>
        <w:ind w:left="567" w:hanging="567"/>
      </w:pPr>
      <w:bookmarkStart w:id="2" w:name="_Toc108087211"/>
      <w:bookmarkStart w:id="3" w:name="_Toc117258429"/>
      <w:bookmarkStart w:id="4" w:name="_Toc399520023"/>
      <w:bookmarkStart w:id="5" w:name="_Toc431400686"/>
      <w:bookmarkStart w:id="6" w:name="_Toc185925942"/>
      <w:bookmarkEnd w:id="0"/>
      <w:r>
        <w:rPr>
          <w:rFonts w:hint="eastAsia"/>
        </w:rPr>
        <w:t>五</w:t>
      </w:r>
      <w:r w:rsidR="0016570E" w:rsidRPr="0061207B">
        <w:rPr>
          <w:rFonts w:hint="eastAsia"/>
        </w:rPr>
        <w:t>、</w:t>
      </w:r>
      <w:bookmarkEnd w:id="2"/>
      <w:bookmarkEnd w:id="3"/>
      <w:r w:rsidR="008B13E3" w:rsidRPr="008B13E3">
        <w:rPr>
          <w:rFonts w:hint="eastAsia"/>
          <w:color w:val="000000"/>
        </w:rPr>
        <w:t>112年度山地原鄉結核病發生率達全國發生率之3倍，允宜賡續妥謀善策檢討改進</w:t>
      </w:r>
      <w:bookmarkEnd w:id="6"/>
    </w:p>
    <w:p w:rsidR="0016570E" w:rsidRDefault="008B13E3" w:rsidP="00034D40">
      <w:pPr>
        <w:ind w:left="566" w:firstLine="566"/>
        <w:rPr>
          <w:rFonts w:ascii="新細明體" w:eastAsia="新細明體"/>
        </w:rPr>
      </w:pPr>
      <w:r w:rsidRPr="008B13E3">
        <w:rPr>
          <w:rFonts w:hint="eastAsia"/>
        </w:rPr>
        <w:t>疾病管制署(下稱疾管署)</w:t>
      </w:r>
      <w:r w:rsidRPr="008B13E3">
        <w:t>11</w:t>
      </w:r>
      <w:r w:rsidRPr="008B13E3">
        <w:rPr>
          <w:rFonts w:hint="eastAsia"/>
        </w:rPr>
        <w:t>2</w:t>
      </w:r>
      <w:r w:rsidRPr="008B13E3">
        <w:t>年度「防疫業務」預算數</w:t>
      </w:r>
      <w:r w:rsidRPr="008B13E3">
        <w:rPr>
          <w:rFonts w:hint="eastAsia"/>
        </w:rPr>
        <w:t>880</w:t>
      </w:r>
      <w:r w:rsidRPr="008B13E3">
        <w:t>億</w:t>
      </w:r>
      <w:r w:rsidRPr="008B13E3">
        <w:rPr>
          <w:rFonts w:hint="eastAsia"/>
        </w:rPr>
        <w:t>7</w:t>
      </w:r>
      <w:r w:rsidRPr="008B13E3">
        <w:t>,122萬</w:t>
      </w:r>
      <w:r w:rsidRPr="008B13E3">
        <w:rPr>
          <w:rFonts w:hint="eastAsia"/>
        </w:rPr>
        <w:t>8</w:t>
      </w:r>
      <w:r w:rsidRPr="008B13E3">
        <w:t>千元</w:t>
      </w:r>
      <w:r w:rsidRPr="008B13E3">
        <w:rPr>
          <w:vertAlign w:val="superscript"/>
        </w:rPr>
        <w:footnoteReference w:id="1"/>
      </w:r>
      <w:r w:rsidRPr="008B13E3">
        <w:rPr>
          <w:rFonts w:hint="eastAsia"/>
        </w:rPr>
        <w:t>，</w:t>
      </w:r>
      <w:r w:rsidRPr="008B13E3">
        <w:t>決算數</w:t>
      </w:r>
      <w:r w:rsidRPr="008B13E3">
        <w:rPr>
          <w:rFonts w:hint="eastAsia"/>
        </w:rPr>
        <w:t>880</w:t>
      </w:r>
      <w:r w:rsidRPr="008B13E3">
        <w:t>億</w:t>
      </w:r>
      <w:r w:rsidRPr="008B13E3">
        <w:rPr>
          <w:rFonts w:hint="eastAsia"/>
        </w:rPr>
        <w:t>6</w:t>
      </w:r>
      <w:r w:rsidRPr="008B13E3">
        <w:t>,</w:t>
      </w:r>
      <w:r w:rsidRPr="008B13E3">
        <w:rPr>
          <w:rFonts w:hint="eastAsia"/>
        </w:rPr>
        <w:t>587</w:t>
      </w:r>
      <w:r w:rsidRPr="008B13E3">
        <w:t>萬</w:t>
      </w:r>
      <w:r w:rsidRPr="008B13E3">
        <w:rPr>
          <w:rFonts w:hint="eastAsia"/>
        </w:rPr>
        <w:t>2</w:t>
      </w:r>
      <w:r w:rsidRPr="008B13E3">
        <w:t>千元，預算執行率9</w:t>
      </w:r>
      <w:r w:rsidRPr="008B13E3">
        <w:rPr>
          <w:rFonts w:hint="eastAsia"/>
        </w:rPr>
        <w:t>9</w:t>
      </w:r>
      <w:r w:rsidRPr="008B13E3">
        <w:t>.</w:t>
      </w:r>
      <w:r w:rsidRPr="008B13E3">
        <w:rPr>
          <w:rFonts w:hint="eastAsia"/>
        </w:rPr>
        <w:t>99</w:t>
      </w:r>
      <w:r w:rsidRPr="008B13E3">
        <w:t>%</w:t>
      </w:r>
      <w:r w:rsidRPr="008B13E3">
        <w:rPr>
          <w:rFonts w:hint="eastAsia"/>
        </w:rPr>
        <w:t>；其中防疫業務項下「我國加入WHO 2035消除結核第2期計畫」112年度預算數9</w:t>
      </w:r>
      <w:r w:rsidRPr="008B13E3">
        <w:t>億</w:t>
      </w:r>
      <w:r w:rsidRPr="008B13E3">
        <w:rPr>
          <w:rFonts w:hint="eastAsia"/>
        </w:rPr>
        <w:t>9</w:t>
      </w:r>
      <w:r w:rsidRPr="008B13E3">
        <w:t>,</w:t>
      </w:r>
      <w:r w:rsidRPr="008B13E3">
        <w:rPr>
          <w:rFonts w:hint="eastAsia"/>
        </w:rPr>
        <w:t>777</w:t>
      </w:r>
      <w:r w:rsidRPr="008B13E3">
        <w:t>萬元</w:t>
      </w:r>
      <w:r w:rsidRPr="008B13E3">
        <w:rPr>
          <w:rFonts w:hint="eastAsia"/>
        </w:rPr>
        <w:t>、決算數9</w:t>
      </w:r>
      <w:r w:rsidRPr="008B13E3">
        <w:t>億</w:t>
      </w:r>
      <w:r w:rsidRPr="008B13E3">
        <w:rPr>
          <w:rFonts w:hint="eastAsia"/>
        </w:rPr>
        <w:t>8</w:t>
      </w:r>
      <w:r w:rsidRPr="008B13E3">
        <w:t>,</w:t>
      </w:r>
      <w:r w:rsidRPr="008B13E3">
        <w:rPr>
          <w:rFonts w:hint="eastAsia"/>
        </w:rPr>
        <w:t>827</w:t>
      </w:r>
      <w:r w:rsidRPr="008B13E3">
        <w:t>萬</w:t>
      </w:r>
      <w:r w:rsidRPr="008B13E3">
        <w:rPr>
          <w:rFonts w:hint="eastAsia"/>
        </w:rPr>
        <w:t>8</w:t>
      </w:r>
      <w:r w:rsidRPr="008B13E3">
        <w:t>千元，預算執行率9</w:t>
      </w:r>
      <w:r w:rsidRPr="008B13E3">
        <w:rPr>
          <w:rFonts w:hint="eastAsia"/>
        </w:rPr>
        <w:t>9</w:t>
      </w:r>
      <w:r w:rsidRPr="008B13E3">
        <w:t>.05%。經查</w:t>
      </w:r>
      <w:r w:rsidRPr="008B13E3">
        <w:rPr>
          <w:rFonts w:hint="eastAsia"/>
        </w:rPr>
        <w:t>：</w:t>
      </w:r>
    </w:p>
    <w:p w:rsidR="00325FA1" w:rsidRPr="000C740C" w:rsidRDefault="00325FA1" w:rsidP="00325FA1">
      <w:pPr>
        <w:pStyle w:val="a4"/>
        <w:ind w:left="849" w:hanging="283"/>
        <w:rPr>
          <w:b/>
        </w:rPr>
      </w:pPr>
      <w:r w:rsidRPr="000C740C">
        <w:rPr>
          <w:rFonts w:hint="eastAsia"/>
          <w:b/>
        </w:rPr>
        <w:t>(一)</w:t>
      </w:r>
      <w:r w:rsidR="008B13E3" w:rsidRPr="008B13E3">
        <w:rPr>
          <w:rFonts w:hint="eastAsia"/>
          <w:b/>
          <w:lang w:val="en-US"/>
        </w:rPr>
        <w:t>「我國加入WHO 2035消除結核第2期計畫」(110-114年度)，112年度轉換後死亡率略低於第1期計畫之最末年</w:t>
      </w:r>
    </w:p>
    <w:p w:rsidR="00D3118A" w:rsidRDefault="008B13E3" w:rsidP="008B13E3">
      <w:pPr>
        <w:pStyle w:val="21"/>
        <w:ind w:left="850" w:firstLine="566"/>
        <w:rPr>
          <w:lang w:val="en-US"/>
        </w:rPr>
      </w:pPr>
      <w:r w:rsidRPr="008B13E3">
        <w:rPr>
          <w:rFonts w:hint="eastAsia"/>
          <w:lang w:val="en-US"/>
        </w:rPr>
        <w:t>為響應WHO提出2035年結核病新案發生率降到每10萬人口10例之目標，疾管署於105至109年度辦理「我國加入WHO 2035消除結核第1期計畫」，至於第1期執行結果，依該署提供本國籍結核病新案發生及死亡情形(詳表1)，109年度我國結核病新案發生人數為7,823人、發生率為每10萬人口33人，轉換後死亡率為每10萬人口2.0人。</w:t>
      </w:r>
    </w:p>
    <w:p w:rsidR="008B13E3" w:rsidRDefault="008B13E3" w:rsidP="008B13E3">
      <w:pPr>
        <w:pStyle w:val="21"/>
        <w:ind w:left="850" w:firstLine="566"/>
      </w:pPr>
      <w:r w:rsidRPr="008B13E3">
        <w:rPr>
          <w:rFonts w:hint="eastAsia"/>
          <w:lang w:val="en-US"/>
        </w:rPr>
        <w:t>至於第1期計畫屆期後，接續辦理「我國加入WHO 2035消除結核第2期計畫」(執行期間110至114年度)，迄112年度我國結核病新案發生人數為6,584人、發生率為每10萬人口28人，轉換後死亡率每10萬人口1.9人雖低於第1期最末年109年度之10萬人口2.0人，惟發生率仍與WHO 2035年結核病新案發生率每10萬人口10例之目標有間。</w:t>
      </w:r>
    </w:p>
    <w:p w:rsidR="008B13E3" w:rsidRDefault="008B13E3" w:rsidP="008B13E3">
      <w:pPr>
        <w:spacing w:beforeLines="20" w:before="100" w:line="400" w:lineRule="exact"/>
        <w:ind w:leftChars="195" w:left="1663" w:hangingChars="392" w:hanging="1111"/>
        <w:rPr>
          <w:rFonts w:hAnsi="標楷體"/>
          <w:b/>
          <w:snapToGrid/>
          <w:spacing w:val="-5"/>
          <w:kern w:val="0"/>
        </w:rPr>
      </w:pPr>
      <w:r w:rsidRPr="00751B29">
        <w:rPr>
          <w:rFonts w:hAnsi="標楷體" w:hint="eastAsia"/>
          <w:b/>
          <w:snapToGrid/>
        </w:rPr>
        <w:t>表1</w:t>
      </w:r>
      <w:r>
        <w:rPr>
          <w:rFonts w:hAnsi="標楷體" w:hint="eastAsia"/>
          <w:b/>
          <w:snapToGrid/>
        </w:rPr>
        <w:t xml:space="preserve">  109至112年度本國籍結核病新案發生及死亡情形</w:t>
      </w:r>
      <w:r w:rsidRPr="00DE6A85">
        <w:rPr>
          <w:rFonts w:hAnsi="標楷體" w:hint="eastAsia"/>
          <w:b/>
          <w:snapToGrid/>
        </w:rPr>
        <w:t>表</w:t>
      </w:r>
      <w:r w:rsidR="00D3118A" w:rsidRPr="005B4402">
        <w:rPr>
          <w:rFonts w:hAnsi="標楷體" w:hint="eastAsia"/>
          <w:b/>
          <w:snapToGrid/>
          <w:spacing w:val="-5"/>
          <w:kern w:val="0"/>
        </w:rPr>
        <w:t xml:space="preserve">  </w:t>
      </w:r>
      <w:r w:rsidR="008C5C08">
        <w:rPr>
          <w:rFonts w:hAnsi="標楷體" w:hint="eastAsia"/>
          <w:b/>
          <w:snapToGrid/>
          <w:spacing w:val="-5"/>
          <w:kern w:val="0"/>
        </w:rPr>
        <w:t xml:space="preserve">  </w:t>
      </w:r>
      <w:r w:rsidR="00F01BFD">
        <w:rPr>
          <w:rFonts w:hAnsi="標楷體" w:hint="eastAsia"/>
          <w:b/>
          <w:snapToGrid/>
          <w:spacing w:val="-5"/>
          <w:kern w:val="0"/>
        </w:rPr>
        <w:t xml:space="preserve"> </w:t>
      </w:r>
      <w:r w:rsidR="008C5C08">
        <w:rPr>
          <w:rFonts w:hAnsi="標楷體" w:hint="eastAsia"/>
          <w:b/>
          <w:snapToGrid/>
          <w:spacing w:val="-5"/>
          <w:kern w:val="0"/>
        </w:rPr>
        <w:t xml:space="preserve"> </w:t>
      </w:r>
    </w:p>
    <w:p w:rsidR="008B13E3" w:rsidRDefault="003521C9" w:rsidP="003521C9">
      <w:pPr>
        <w:spacing w:line="280" w:lineRule="exact"/>
        <w:ind w:leftChars="195" w:left="1505" w:right="-1" w:hangingChars="392" w:hanging="953"/>
        <w:jc w:val="right"/>
        <w:rPr>
          <w:rFonts w:hAnsi="標楷體"/>
          <w:snapToGrid/>
          <w:sz w:val="24"/>
          <w:szCs w:val="24"/>
        </w:rPr>
      </w:pPr>
      <w:r>
        <w:rPr>
          <w:rFonts w:hAnsi="標楷體" w:hint="eastAsia"/>
          <w:snapToGrid/>
          <w:sz w:val="24"/>
          <w:szCs w:val="24"/>
        </w:rPr>
        <w:t xml:space="preserve"> </w:t>
      </w:r>
      <w:r w:rsidR="008B13E3" w:rsidRPr="00D6693C">
        <w:rPr>
          <w:rFonts w:hAnsi="標楷體" w:hint="eastAsia"/>
          <w:snapToGrid/>
          <w:sz w:val="24"/>
          <w:szCs w:val="24"/>
        </w:rPr>
        <w:t>單位：</w:t>
      </w:r>
      <w:r w:rsidR="008B13E3">
        <w:rPr>
          <w:rFonts w:hAnsi="標楷體" w:hint="eastAsia"/>
          <w:snapToGrid/>
          <w:sz w:val="24"/>
          <w:szCs w:val="24"/>
        </w:rPr>
        <w:t>人、人/10萬人口</w:t>
      </w:r>
    </w:p>
    <w:tbl>
      <w:tblPr>
        <w:tblW w:w="0" w:type="auto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41"/>
        <w:gridCol w:w="1706"/>
        <w:gridCol w:w="1706"/>
        <w:gridCol w:w="1691"/>
        <w:gridCol w:w="15"/>
        <w:gridCol w:w="1706"/>
      </w:tblGrid>
      <w:tr w:rsidR="008B13E3" w:rsidRPr="003332C1" w:rsidTr="006D1712">
        <w:trPr>
          <w:trHeight w:val="397"/>
          <w:tblHeader/>
        </w:trPr>
        <w:tc>
          <w:tcPr>
            <w:tcW w:w="1141" w:type="dxa"/>
            <w:shd w:val="clear" w:color="auto" w:fill="auto"/>
            <w:vAlign w:val="center"/>
          </w:tcPr>
          <w:p w:rsidR="008B13E3" w:rsidRPr="007344A3" w:rsidRDefault="008B13E3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年度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7344A3" w:rsidRDefault="008B13E3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新案數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7344A3" w:rsidRDefault="008B13E3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發生率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8B13E3" w:rsidRPr="007344A3" w:rsidRDefault="008B13E3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死亡數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7344A3" w:rsidRDefault="008B13E3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轉換後死亡率</w:t>
            </w:r>
          </w:p>
        </w:tc>
      </w:tr>
      <w:tr w:rsidR="008B13E3" w:rsidRPr="003332C1" w:rsidTr="006D1712">
        <w:trPr>
          <w:trHeight w:val="397"/>
        </w:trPr>
        <w:tc>
          <w:tcPr>
            <w:tcW w:w="1141" w:type="dxa"/>
            <w:shd w:val="clear" w:color="auto" w:fill="auto"/>
            <w:vAlign w:val="center"/>
          </w:tcPr>
          <w:p w:rsidR="008B13E3" w:rsidRPr="00544559" w:rsidRDefault="008B13E3" w:rsidP="00783A73">
            <w:pPr>
              <w:pStyle w:val="142"/>
              <w:jc w:val="center"/>
            </w:pPr>
            <w:r w:rsidRPr="00544559">
              <w:rPr>
                <w:rFonts w:hint="eastAsia"/>
              </w:rPr>
              <w:t>109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7,823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3</w:t>
            </w: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460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2</w:t>
            </w:r>
            <w:r w:rsidRPr="00544559">
              <w:t>.</w:t>
            </w:r>
            <w:r w:rsidRPr="00544559">
              <w:rPr>
                <w:rFonts w:hint="eastAsia"/>
              </w:rPr>
              <w:t>0</w:t>
            </w:r>
          </w:p>
        </w:tc>
      </w:tr>
      <w:tr w:rsidR="008B13E3" w:rsidRPr="003332C1" w:rsidTr="006D1712">
        <w:trPr>
          <w:trHeight w:val="397"/>
        </w:trPr>
        <w:tc>
          <w:tcPr>
            <w:tcW w:w="1141" w:type="dxa"/>
            <w:shd w:val="clear" w:color="auto" w:fill="auto"/>
            <w:vAlign w:val="center"/>
          </w:tcPr>
          <w:p w:rsidR="008B13E3" w:rsidRPr="00544559" w:rsidRDefault="008B13E3" w:rsidP="00783A73">
            <w:pPr>
              <w:pStyle w:val="142"/>
              <w:jc w:val="center"/>
              <w:rPr>
                <w:rFonts w:hint="eastAsia"/>
              </w:rPr>
            </w:pPr>
            <w:r w:rsidRPr="00544559">
              <w:rPr>
                <w:rFonts w:hint="eastAsia"/>
              </w:rPr>
              <w:lastRenderedPageBreak/>
              <w:t>110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7</w:t>
            </w:r>
            <w:r w:rsidRPr="00544559">
              <w:t>,</w:t>
            </w:r>
            <w:r w:rsidRPr="00544559">
              <w:rPr>
                <w:rFonts w:hint="eastAsia"/>
              </w:rPr>
              <w:t>062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30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442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1</w:t>
            </w:r>
            <w:r w:rsidRPr="00544559">
              <w:t>.</w:t>
            </w:r>
            <w:r w:rsidRPr="00544559">
              <w:rPr>
                <w:rFonts w:hint="eastAsia"/>
              </w:rPr>
              <w:t>9</w:t>
            </w:r>
          </w:p>
        </w:tc>
      </w:tr>
      <w:tr w:rsidR="008B13E3" w:rsidRPr="003332C1" w:rsidTr="006D1712">
        <w:trPr>
          <w:trHeight w:val="397"/>
        </w:trPr>
        <w:tc>
          <w:tcPr>
            <w:tcW w:w="1141" w:type="dxa"/>
            <w:shd w:val="clear" w:color="auto" w:fill="auto"/>
            <w:vAlign w:val="center"/>
          </w:tcPr>
          <w:p w:rsidR="008B13E3" w:rsidRPr="00544559" w:rsidRDefault="008B13E3" w:rsidP="00783A73">
            <w:pPr>
              <w:pStyle w:val="142"/>
              <w:jc w:val="center"/>
              <w:rPr>
                <w:rFonts w:hint="eastAsia"/>
              </w:rPr>
            </w:pPr>
            <w:r w:rsidRPr="00544559">
              <w:rPr>
                <w:rFonts w:hint="eastAsia"/>
              </w:rPr>
              <w:t>111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6</w:t>
            </w:r>
            <w:r w:rsidRPr="00544559">
              <w:t>,5</w:t>
            </w:r>
            <w:r w:rsidRPr="00544559">
              <w:rPr>
                <w:rFonts w:hint="eastAsia"/>
              </w:rPr>
              <w:t>76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28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477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t>2.</w:t>
            </w:r>
            <w:r w:rsidRPr="00544559">
              <w:rPr>
                <w:rFonts w:hint="eastAsia"/>
              </w:rPr>
              <w:t>0</w:t>
            </w:r>
          </w:p>
        </w:tc>
      </w:tr>
      <w:tr w:rsidR="008B13E3" w:rsidRPr="003332C1" w:rsidTr="006D1712">
        <w:trPr>
          <w:trHeight w:val="397"/>
        </w:trPr>
        <w:tc>
          <w:tcPr>
            <w:tcW w:w="1141" w:type="dxa"/>
            <w:shd w:val="clear" w:color="auto" w:fill="auto"/>
            <w:vAlign w:val="center"/>
          </w:tcPr>
          <w:p w:rsidR="008B13E3" w:rsidRPr="00544559" w:rsidRDefault="008B13E3" w:rsidP="00783A73">
            <w:pPr>
              <w:pStyle w:val="142"/>
              <w:jc w:val="center"/>
              <w:rPr>
                <w:rFonts w:hint="eastAsia"/>
              </w:rPr>
            </w:pPr>
            <w:r w:rsidRPr="00544559">
              <w:rPr>
                <w:rFonts w:hint="eastAsia"/>
              </w:rPr>
              <w:t>112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6</w:t>
            </w:r>
            <w:r w:rsidRPr="00544559">
              <w:t>,</w:t>
            </w:r>
            <w:r w:rsidRPr="00544559">
              <w:rPr>
                <w:rFonts w:hint="eastAsia"/>
              </w:rPr>
              <w:t>584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28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452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:rsidR="008B13E3" w:rsidRPr="00544559" w:rsidRDefault="008B13E3" w:rsidP="006D1712">
            <w:pPr>
              <w:pStyle w:val="142"/>
              <w:jc w:val="right"/>
            </w:pPr>
            <w:r w:rsidRPr="00544559">
              <w:rPr>
                <w:rFonts w:hint="eastAsia"/>
              </w:rPr>
              <w:t>1</w:t>
            </w:r>
            <w:r w:rsidRPr="00544559">
              <w:t>.</w:t>
            </w:r>
            <w:r w:rsidRPr="00544559">
              <w:rPr>
                <w:rFonts w:hint="eastAsia"/>
              </w:rPr>
              <w:t>9</w:t>
            </w:r>
          </w:p>
        </w:tc>
      </w:tr>
    </w:tbl>
    <w:p w:rsidR="008B13E3" w:rsidRPr="008B13E3" w:rsidRDefault="008B13E3" w:rsidP="008B13E3">
      <w:pPr>
        <w:pStyle w:val="142"/>
        <w:ind w:leftChars="204" w:left="1794" w:hangingChars="500" w:hanging="1216"/>
        <w:jc w:val="both"/>
        <w:rPr>
          <w:rFonts w:hAnsi="標楷體" w:hint="eastAsia"/>
          <w:snapToGrid/>
          <w:szCs w:val="24"/>
        </w:rPr>
      </w:pPr>
      <w:r w:rsidRPr="008B13E3">
        <w:rPr>
          <w:rFonts w:hAnsi="標楷體" w:hint="eastAsia"/>
          <w:snapToGrid/>
          <w:szCs w:val="24"/>
        </w:rPr>
        <w:t>說    明：表內新案數不含當年度重發案數。</w:t>
      </w:r>
    </w:p>
    <w:p w:rsidR="00D3118A" w:rsidRDefault="008B13E3" w:rsidP="008B13E3">
      <w:pPr>
        <w:pStyle w:val="142"/>
        <w:ind w:leftChars="204" w:left="1794" w:hangingChars="500" w:hanging="1216"/>
        <w:jc w:val="both"/>
      </w:pPr>
      <w:r w:rsidRPr="008B13E3">
        <w:rPr>
          <w:rFonts w:hAnsi="標楷體" w:hint="eastAsia"/>
          <w:snapToGrid/>
          <w:szCs w:val="24"/>
        </w:rPr>
        <w:t>資料來源：</w:t>
      </w:r>
      <w:r w:rsidRPr="008B13E3">
        <w:rPr>
          <w:rFonts w:hAnsi="標楷體" w:cs="Arial" w:hint="eastAsia"/>
          <w:szCs w:val="24"/>
        </w:rPr>
        <w:t>疾病管制署</w:t>
      </w:r>
      <w:r w:rsidRPr="008B13E3">
        <w:rPr>
          <w:rFonts w:hAnsi="標楷體" w:hint="eastAsia"/>
          <w:snapToGrid/>
          <w:szCs w:val="24"/>
        </w:rPr>
        <w:t>。</w:t>
      </w:r>
    </w:p>
    <w:p w:rsidR="0016570E" w:rsidRPr="00EB0A19" w:rsidRDefault="0016570E" w:rsidP="00034D40">
      <w:pPr>
        <w:pStyle w:val="a4"/>
        <w:ind w:left="849" w:hanging="283"/>
        <w:rPr>
          <w:b/>
        </w:rPr>
      </w:pPr>
      <w:r w:rsidRPr="00EB0A19">
        <w:rPr>
          <w:rFonts w:hint="eastAsia"/>
          <w:b/>
        </w:rPr>
        <w:t>(二)</w:t>
      </w:r>
      <w:r w:rsidR="003521C9" w:rsidRPr="003521C9">
        <w:rPr>
          <w:rFonts w:hint="eastAsia"/>
          <w:b/>
          <w:lang w:val="en-US" w:eastAsia="zh-HK"/>
        </w:rPr>
        <w:t>112年度山地原鄉結核病發生率為全國發生率之3.0倍</w:t>
      </w:r>
      <w:r w:rsidRPr="00EB0A19">
        <w:rPr>
          <w:rFonts w:hint="eastAsia"/>
          <w:b/>
        </w:rPr>
        <w:t xml:space="preserve"> </w:t>
      </w:r>
    </w:p>
    <w:p w:rsidR="003A6C42" w:rsidRDefault="003521C9" w:rsidP="00034D40">
      <w:pPr>
        <w:pStyle w:val="21"/>
        <w:ind w:left="850" w:firstLine="566"/>
      </w:pPr>
      <w:r w:rsidRPr="003521C9">
        <w:rPr>
          <w:rFonts w:hint="eastAsia"/>
          <w:lang w:val="en-US" w:eastAsia="zh-TW"/>
        </w:rPr>
        <w:t>山地原鄉為我國結核病高發生率地區，依疾管署資料，山地原鄉結核病新案發生率雖自109度之每10萬人口(下同)113人降至112年度之85人(詳表2)，同期間全國發生率亦從33人降至28人，惟112年度山地原鄉與全國發生率之差距仍達3.0倍，允宜賡續強化防治措施，以縮短與全國之差距。</w:t>
      </w:r>
    </w:p>
    <w:p w:rsidR="003521C9" w:rsidRDefault="00BC7E85" w:rsidP="003521C9">
      <w:pPr>
        <w:spacing w:beforeLines="20" w:before="100" w:line="400" w:lineRule="exact"/>
        <w:ind w:leftChars="195" w:left="1624" w:hangingChars="392" w:hanging="1072"/>
        <w:rPr>
          <w:rFonts w:hAnsi="標楷體"/>
          <w:b/>
          <w:snapToGrid/>
          <w:spacing w:val="-5"/>
          <w:kern w:val="0"/>
        </w:rPr>
      </w:pPr>
      <w:r w:rsidRPr="00945E1C">
        <w:rPr>
          <w:rFonts w:hAnsi="標楷體" w:hint="eastAsia"/>
          <w:b/>
          <w:snapToGrid/>
          <w:spacing w:val="-5"/>
          <w:kern w:val="0"/>
        </w:rPr>
        <w:t xml:space="preserve">表2  </w:t>
      </w:r>
      <w:r w:rsidR="003521C9" w:rsidRPr="003521C9">
        <w:rPr>
          <w:rFonts w:hAnsi="標楷體" w:hint="eastAsia"/>
          <w:b/>
          <w:snapToGrid/>
          <w:spacing w:val="-5"/>
          <w:kern w:val="0"/>
        </w:rPr>
        <w:t>109至112年度山地原鄉結核病發生率與全國比較表</w:t>
      </w:r>
      <w:r w:rsidRPr="00945E1C">
        <w:rPr>
          <w:rFonts w:hAnsi="標楷體" w:hint="eastAsia"/>
          <w:b/>
          <w:snapToGrid/>
          <w:spacing w:val="-5"/>
          <w:kern w:val="0"/>
        </w:rPr>
        <w:t xml:space="preserve">    </w:t>
      </w:r>
      <w:r w:rsidR="001C700B">
        <w:rPr>
          <w:rFonts w:hAnsi="標楷體" w:hint="eastAsia"/>
          <w:b/>
          <w:snapToGrid/>
          <w:spacing w:val="-5"/>
          <w:kern w:val="0"/>
        </w:rPr>
        <w:t xml:space="preserve">     </w:t>
      </w:r>
      <w:r w:rsidR="00DE4A07">
        <w:rPr>
          <w:rFonts w:hAnsi="標楷體" w:hint="eastAsia"/>
          <w:b/>
          <w:snapToGrid/>
          <w:spacing w:val="-5"/>
          <w:kern w:val="0"/>
        </w:rPr>
        <w:t xml:space="preserve">  </w:t>
      </w:r>
      <w:r w:rsidRPr="00945E1C">
        <w:rPr>
          <w:rFonts w:hAnsi="標楷體" w:hint="eastAsia"/>
          <w:b/>
          <w:snapToGrid/>
          <w:spacing w:val="-5"/>
          <w:kern w:val="0"/>
        </w:rPr>
        <w:t xml:space="preserve"> </w:t>
      </w:r>
    </w:p>
    <w:p w:rsidR="00BC7E85" w:rsidRPr="00945E1C" w:rsidRDefault="003521C9" w:rsidP="003521C9">
      <w:pPr>
        <w:spacing w:line="320" w:lineRule="exact"/>
        <w:ind w:leftChars="195" w:left="1466" w:rightChars="-27" w:right="-76" w:hangingChars="392" w:hanging="914"/>
        <w:jc w:val="right"/>
        <w:rPr>
          <w:rFonts w:ascii="Times New Roman"/>
          <w:snapToGrid/>
          <w:spacing w:val="-5"/>
          <w:kern w:val="0"/>
          <w:sz w:val="24"/>
          <w:szCs w:val="20"/>
        </w:rPr>
      </w:pPr>
      <w:r w:rsidRPr="003521C9">
        <w:rPr>
          <w:rFonts w:hAnsi="標楷體" w:hint="eastAsia"/>
          <w:snapToGrid/>
          <w:spacing w:val="-5"/>
          <w:kern w:val="0"/>
          <w:sz w:val="24"/>
          <w:szCs w:val="20"/>
        </w:rPr>
        <w:t>單位：人/10萬人口</w:t>
      </w:r>
      <w:r w:rsidR="00BC7E85" w:rsidRPr="00945E1C">
        <w:rPr>
          <w:rFonts w:hAnsi="標楷體" w:hint="eastAsia"/>
          <w:b/>
          <w:snapToGrid/>
          <w:spacing w:val="-5"/>
          <w:kern w:val="0"/>
        </w:rPr>
        <w:t xml:space="preserve">                                </w:t>
      </w:r>
      <w:r w:rsidR="00BC7E85" w:rsidRPr="00945E1C">
        <w:rPr>
          <w:rFonts w:ascii="Times New Roman" w:hint="eastAsia"/>
          <w:b/>
          <w:snapToGrid/>
          <w:spacing w:val="-5"/>
          <w:kern w:val="0"/>
          <w:sz w:val="18"/>
          <w:szCs w:val="20"/>
        </w:rPr>
        <w:t xml:space="preserve">                                         </w:t>
      </w:r>
    </w:p>
    <w:tbl>
      <w:tblPr>
        <w:tblW w:w="7979" w:type="dxa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1"/>
        <w:gridCol w:w="2289"/>
        <w:gridCol w:w="2289"/>
        <w:gridCol w:w="2290"/>
      </w:tblGrid>
      <w:tr w:rsidR="003521C9" w:rsidRPr="00B24842" w:rsidTr="006D1712">
        <w:trPr>
          <w:trHeight w:val="397"/>
          <w:tblHeader/>
        </w:trPr>
        <w:tc>
          <w:tcPr>
            <w:tcW w:w="1111" w:type="dxa"/>
            <w:shd w:val="clear" w:color="auto" w:fill="auto"/>
            <w:vAlign w:val="center"/>
          </w:tcPr>
          <w:p w:rsidR="003521C9" w:rsidRPr="007344A3" w:rsidRDefault="003521C9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年度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7344A3" w:rsidRDefault="003521C9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山地原鄉發生率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7344A3" w:rsidRDefault="003521C9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全國發生率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3521C9" w:rsidRPr="007344A3" w:rsidRDefault="003521C9" w:rsidP="006D1712">
            <w:pPr>
              <w:pStyle w:val="142"/>
              <w:jc w:val="center"/>
              <w:rPr>
                <w:b/>
              </w:rPr>
            </w:pPr>
            <w:r w:rsidRPr="007344A3">
              <w:rPr>
                <w:rFonts w:hint="eastAsia"/>
                <w:b/>
              </w:rPr>
              <w:t>差距</w:t>
            </w:r>
          </w:p>
        </w:tc>
      </w:tr>
      <w:tr w:rsidR="003521C9" w:rsidRPr="00B24842" w:rsidTr="006D1712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3521C9" w:rsidRPr="00B24842" w:rsidRDefault="003521C9" w:rsidP="003521C9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B24842">
              <w:rPr>
                <w:rFonts w:hint="eastAsia"/>
              </w:rPr>
              <w:t>10</w:t>
            </w:r>
            <w:r>
              <w:rPr>
                <w:rFonts w:hint="eastAsia"/>
              </w:rPr>
              <w:t>9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 w:rsidRPr="00B24842">
              <w:rPr>
                <w:rFonts w:hint="eastAsia"/>
              </w:rPr>
              <w:t>1</w:t>
            </w:r>
            <w:r>
              <w:rPr>
                <w:rFonts w:hint="eastAsia"/>
              </w:rPr>
              <w:t>1</w:t>
            </w:r>
            <w:r w:rsidRPr="00B24842">
              <w:rPr>
                <w:rFonts w:hint="eastAsia"/>
              </w:rPr>
              <w:t>3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33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 w:rsidRPr="00B24842">
              <w:rPr>
                <w:rFonts w:hint="eastAsia"/>
              </w:rPr>
              <w:t>3.</w:t>
            </w:r>
            <w:r>
              <w:rPr>
                <w:rFonts w:hint="eastAsia"/>
              </w:rPr>
              <w:t>4</w:t>
            </w:r>
            <w:r w:rsidRPr="00B24842">
              <w:rPr>
                <w:rFonts w:hint="eastAsia"/>
              </w:rPr>
              <w:t>倍</w:t>
            </w:r>
          </w:p>
        </w:tc>
      </w:tr>
      <w:tr w:rsidR="003521C9" w:rsidRPr="00B24842" w:rsidTr="006D1712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3521C9" w:rsidRPr="00B24842" w:rsidRDefault="003521C9" w:rsidP="003521C9">
            <w:pPr>
              <w:pStyle w:val="142"/>
              <w:ind w:left="647" w:hanging="647"/>
              <w:jc w:val="center"/>
            </w:pPr>
            <w:r w:rsidRPr="00B24842">
              <w:rPr>
                <w:rFonts w:hint="eastAsia"/>
              </w:rPr>
              <w:t>1</w:t>
            </w:r>
            <w:r>
              <w:rPr>
                <w:rFonts w:hint="eastAsia"/>
              </w:rPr>
              <w:t>1</w:t>
            </w:r>
            <w:r w:rsidRPr="00B24842">
              <w:rPr>
                <w:rFonts w:hint="eastAsia"/>
              </w:rPr>
              <w:t>0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89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 w:rsidRPr="00B24842">
              <w:rPr>
                <w:rFonts w:hint="eastAsia"/>
              </w:rPr>
              <w:t>3.0倍</w:t>
            </w:r>
          </w:p>
        </w:tc>
      </w:tr>
      <w:tr w:rsidR="003521C9" w:rsidRPr="00B24842" w:rsidTr="006D1712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3521C9" w:rsidRPr="00B24842" w:rsidRDefault="003521C9" w:rsidP="003521C9">
            <w:pPr>
              <w:pStyle w:val="142"/>
              <w:ind w:left="647" w:hanging="647"/>
              <w:jc w:val="center"/>
            </w:pPr>
            <w:r w:rsidRPr="00B24842">
              <w:rPr>
                <w:rFonts w:hint="eastAsia"/>
              </w:rPr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87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28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3.1</w:t>
            </w:r>
            <w:r w:rsidRPr="00B24842">
              <w:rPr>
                <w:rFonts w:hint="eastAsia"/>
              </w:rPr>
              <w:t>倍</w:t>
            </w:r>
          </w:p>
        </w:tc>
      </w:tr>
      <w:tr w:rsidR="003521C9" w:rsidRPr="00B24842" w:rsidTr="006D1712">
        <w:trPr>
          <w:trHeight w:val="397"/>
        </w:trPr>
        <w:tc>
          <w:tcPr>
            <w:tcW w:w="1111" w:type="dxa"/>
            <w:shd w:val="clear" w:color="auto" w:fill="auto"/>
            <w:vAlign w:val="center"/>
          </w:tcPr>
          <w:p w:rsidR="003521C9" w:rsidRPr="00B24842" w:rsidRDefault="003521C9" w:rsidP="003521C9">
            <w:pPr>
              <w:pStyle w:val="142"/>
              <w:ind w:left="647" w:hanging="647"/>
              <w:jc w:val="center"/>
            </w:pPr>
            <w:r w:rsidRPr="00B24842">
              <w:rPr>
                <w:rFonts w:hint="eastAsia"/>
              </w:rPr>
              <w:t>1</w:t>
            </w:r>
            <w:r>
              <w:rPr>
                <w:rFonts w:hint="eastAsia"/>
              </w:rPr>
              <w:t>12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85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28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3521C9" w:rsidRPr="00B24842" w:rsidRDefault="003521C9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3.0</w:t>
            </w:r>
            <w:r w:rsidRPr="00B24842">
              <w:rPr>
                <w:rFonts w:hint="eastAsia"/>
              </w:rPr>
              <w:t>倍</w:t>
            </w:r>
          </w:p>
        </w:tc>
      </w:tr>
    </w:tbl>
    <w:p w:rsidR="00BC7E85" w:rsidRDefault="00BC7E85" w:rsidP="003521C9">
      <w:pPr>
        <w:pStyle w:val="142"/>
        <w:ind w:leftChars="203" w:left="1526" w:hangingChars="391" w:hanging="951"/>
        <w:jc w:val="both"/>
      </w:pPr>
      <w:r w:rsidRPr="005B4402">
        <w:rPr>
          <w:rFonts w:hAnsi="標楷體" w:hint="eastAsia"/>
          <w:snapToGrid/>
        </w:rPr>
        <w:t>資料來源：</w:t>
      </w:r>
      <w:r w:rsidRPr="00834F10">
        <w:rPr>
          <w:rFonts w:hAnsi="標楷體" w:hint="eastAsia"/>
          <w:snapToGrid/>
        </w:rPr>
        <w:t>疾管署提供</w:t>
      </w:r>
      <w:r>
        <w:rPr>
          <w:rFonts w:hAnsi="標楷體" w:hint="eastAsia"/>
          <w:snapToGrid/>
        </w:rPr>
        <w:t>。</w:t>
      </w:r>
    </w:p>
    <w:p w:rsidR="0016570E" w:rsidRDefault="003521C9" w:rsidP="00034D40">
      <w:pPr>
        <w:ind w:left="566" w:firstLine="566"/>
        <w:rPr>
          <w:b/>
        </w:rPr>
      </w:pPr>
      <w:r w:rsidRPr="003521C9">
        <w:rPr>
          <w:rFonts w:hint="eastAsia"/>
        </w:rPr>
        <w:t>綜上，112年度我國結核病新案數及發生率雖自109年度以來概呈下降趨勢，惟山地原鄉結核病發生率仍為全國發生率之3倍，允宜賡續妥謀善策，俾達WHO 2035年結核病新案發生率降到每10萬人口10例之目標。</w:t>
      </w:r>
      <w:r w:rsidR="0016570E" w:rsidRPr="0061207B">
        <w:rPr>
          <w:rFonts w:hint="eastAsia"/>
          <w:color w:val="000000"/>
        </w:rPr>
        <w:t xml:space="preserve"> </w:t>
      </w:r>
      <w:r w:rsidR="0016570E" w:rsidRPr="0061207B">
        <w:rPr>
          <w:color w:val="000000"/>
        </w:rPr>
        <w:t xml:space="preserve"> </w:t>
      </w:r>
      <w:r w:rsidR="0016570E" w:rsidRPr="0061207B">
        <w:rPr>
          <w:rFonts w:hint="eastAsia"/>
          <w:color w:val="000000"/>
        </w:rPr>
        <w:t xml:space="preserve">        </w:t>
      </w:r>
      <w:r w:rsidR="0016570E">
        <w:rPr>
          <w:rFonts w:hint="eastAsia"/>
          <w:color w:val="000000"/>
        </w:rPr>
        <w:t xml:space="preserve">    </w:t>
      </w:r>
    </w:p>
    <w:p w:rsidR="0016570E" w:rsidRDefault="00F60741" w:rsidP="00F60741">
      <w:pPr>
        <w:pStyle w:val="aa"/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bookmarkEnd w:id="4"/>
    <w:bookmarkEnd w:id="5"/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B5376C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  <w:footnote w:id="1">
    <w:p w:rsidR="008B13E3" w:rsidRDefault="008B13E3" w:rsidP="008B13E3">
      <w:pPr>
        <w:pStyle w:val="142"/>
        <w:ind w:left="85" w:hangingChars="35" w:hanging="85"/>
        <w:jc w:val="both"/>
      </w:pPr>
      <w:r>
        <w:rPr>
          <w:rStyle w:val="af3"/>
        </w:rPr>
        <w:footnoteRef/>
      </w:r>
      <w:r>
        <w:rPr>
          <w:rFonts w:hint="eastAsia"/>
          <w:lang w:eastAsia="zh-TW"/>
        </w:rPr>
        <w:t>包含動支第二預備金2</w:t>
      </w:r>
      <w:r>
        <w:rPr>
          <w:lang w:eastAsia="zh-TW"/>
        </w:rPr>
        <w:t>,069</w:t>
      </w:r>
      <w:r>
        <w:rPr>
          <w:rFonts w:hint="eastAsia"/>
          <w:lang w:eastAsia="zh-TW"/>
        </w:rPr>
        <w:t>萬5千元。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376C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2C0A58C-2454-429B-BA70-295CAA57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45C9D-8327-4779-90CE-28FA1D727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1137</Characters>
  <Application>Microsoft Office Word</Application>
  <DocSecurity>0</DocSecurity>
  <Lines>9</Lines>
  <Paragraphs>2</Paragraphs>
  <ScaleCrop>false</ScaleCrop>
  <Company>HOME</Company>
  <LinksUpToDate>false</LinksUpToDate>
  <CharactersWithSpaces>1334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