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435" w:rsidRDefault="00CD1435" w:rsidP="00CD1435">
      <w:pPr>
        <w:pStyle w:val="a9"/>
      </w:pPr>
      <w:bookmarkStart w:id="0" w:name="_GoBack"/>
      <w:bookmarkEnd w:id="0"/>
      <w:r w:rsidRPr="008B0425">
        <w:rPr>
          <w:rFonts w:hint="eastAsia"/>
        </w:rPr>
        <w:t>衛生福利部主管</w:t>
      </w:r>
      <w:r w:rsidRPr="008B0425">
        <w:t>11</w:t>
      </w:r>
      <w:r w:rsidR="004F45AE">
        <w:t>2</w:t>
      </w:r>
      <w:r w:rsidRPr="008B0425">
        <w:t>年度單位決算評估報告</w:t>
      </w:r>
      <w:r w:rsidRPr="008B0425">
        <w:rPr>
          <w:rFonts w:hint="eastAsia"/>
        </w:rPr>
        <w:t>目錄</w:t>
      </w:r>
    </w:p>
    <w:p w:rsidR="00034D40" w:rsidRPr="00034D40" w:rsidRDefault="00034D40" w:rsidP="00034D40">
      <w:pPr>
        <w:pStyle w:val="142"/>
        <w:jc w:val="right"/>
        <w:rPr>
          <w:b/>
        </w:rPr>
      </w:pPr>
      <w:r w:rsidRPr="00034D40">
        <w:rPr>
          <w:rFonts w:hint="eastAsia"/>
          <w:b/>
        </w:rPr>
        <w:t>頁次</w:t>
      </w:r>
    </w:p>
    <w:p w:rsidR="002B6F1B" w:rsidRPr="00B773A3" w:rsidRDefault="00CD1435">
      <w:pPr>
        <w:pStyle w:val="1"/>
        <w:ind w:left="486" w:hanging="486"/>
        <w:rPr>
          <w:rFonts w:ascii="Calibri" w:eastAsia="新細明體" w:hAnsi="Calibri"/>
          <w:b w:val="0"/>
          <w:noProof/>
          <w:snapToGrid/>
          <w:szCs w:val="22"/>
        </w:rPr>
      </w:pPr>
      <w:r w:rsidRPr="00CD1435">
        <w:rPr>
          <w:b w:val="0"/>
        </w:rPr>
        <w:fldChar w:fldCharType="begin"/>
      </w:r>
      <w:r w:rsidRPr="00CD1435">
        <w:rPr>
          <w:b w:val="0"/>
        </w:rPr>
        <w:instrText xml:space="preserve"> TOC \h \z \t "第三層(14號字),3,第二層,2,第二層(14號字),2,第二層(14號字) 字元,2,第一層,1,第一層(14號字),1,第一層(16號字),1" \* MERGEFORMAT </w:instrText>
      </w:r>
      <w:r w:rsidRPr="00CD1435">
        <w:rPr>
          <w:b w:val="0"/>
        </w:rPr>
        <w:fldChar w:fldCharType="separate"/>
      </w:r>
      <w:hyperlink w:anchor="_Toc185925936" w:history="1">
        <w:r w:rsidR="002B6F1B" w:rsidRPr="00434D5A">
          <w:rPr>
            <w:rStyle w:val="af1"/>
            <w:rFonts w:hint="eastAsia"/>
            <w:noProof/>
          </w:rPr>
          <w:t>壹、衛生福利部</w:t>
        </w:r>
        <w:r w:rsidR="002B6F1B">
          <w:rPr>
            <w:noProof/>
            <w:webHidden/>
          </w:rPr>
          <w:tab/>
        </w:r>
        <w:r w:rsidR="002B6F1B">
          <w:rPr>
            <w:noProof/>
            <w:webHidden/>
          </w:rPr>
          <w:fldChar w:fldCharType="begin"/>
        </w:r>
        <w:r w:rsidR="002B6F1B">
          <w:rPr>
            <w:noProof/>
            <w:webHidden/>
          </w:rPr>
          <w:instrText xml:space="preserve"> PAGEREF _Toc185925936 \h </w:instrText>
        </w:r>
        <w:r w:rsidR="002B6F1B">
          <w:rPr>
            <w:noProof/>
            <w:webHidden/>
          </w:rPr>
        </w:r>
        <w:r w:rsidR="002B6F1B">
          <w:rPr>
            <w:noProof/>
            <w:webHidden/>
          </w:rPr>
          <w:fldChar w:fldCharType="separate"/>
        </w:r>
        <w:r w:rsidR="002B6F1B">
          <w:rPr>
            <w:noProof/>
            <w:webHidden/>
          </w:rPr>
          <w:t>1</w:t>
        </w:r>
        <w:r w:rsidR="002B6F1B">
          <w:rPr>
            <w:noProof/>
            <w:webHidden/>
          </w:rPr>
          <w:fldChar w:fldCharType="end"/>
        </w:r>
      </w:hyperlink>
    </w:p>
    <w:p w:rsidR="002B6F1B" w:rsidRPr="00B773A3" w:rsidRDefault="002B6F1B">
      <w:pPr>
        <w:pStyle w:val="23"/>
        <w:rPr>
          <w:rFonts w:ascii="Calibri" w:eastAsia="新細明體" w:hAnsi="Calibri"/>
          <w:noProof/>
          <w:snapToGrid/>
          <w:szCs w:val="22"/>
        </w:rPr>
      </w:pPr>
      <w:hyperlink w:anchor="_Toc185925937" w:history="1">
        <w:r w:rsidRPr="00434D5A">
          <w:rPr>
            <w:rStyle w:val="af1"/>
            <w:rFonts w:hint="eastAsia"/>
            <w:noProof/>
          </w:rPr>
          <w:t>一、</w:t>
        </w:r>
        <w:r w:rsidRPr="00434D5A">
          <w:rPr>
            <w:rStyle w:val="af1"/>
            <w:noProof/>
          </w:rPr>
          <w:t>112</w:t>
        </w:r>
        <w:r w:rsidRPr="00434D5A">
          <w:rPr>
            <w:rStyle w:val="af1"/>
            <w:rFonts w:hint="eastAsia"/>
            <w:noProof/>
          </w:rPr>
          <w:t>年度賡續辦理「偏鄉公費醫師留任獎勵計畫」，惟公費醫師之留任仍難以滿足部分偏鄉醫療需求，允宜檢討改善</w:t>
        </w:r>
        <w:r>
          <w:rPr>
            <w:noProof/>
            <w:webHidden/>
          </w:rPr>
          <w:tab/>
        </w:r>
        <w:r>
          <w:rPr>
            <w:noProof/>
            <w:webHidden/>
          </w:rPr>
          <w:fldChar w:fldCharType="begin"/>
        </w:r>
        <w:r>
          <w:rPr>
            <w:noProof/>
            <w:webHidden/>
          </w:rPr>
          <w:instrText xml:space="preserve"> PAGEREF _Toc185925937 \h </w:instrText>
        </w:r>
        <w:r>
          <w:rPr>
            <w:noProof/>
            <w:webHidden/>
          </w:rPr>
        </w:r>
        <w:r>
          <w:rPr>
            <w:noProof/>
            <w:webHidden/>
          </w:rPr>
          <w:fldChar w:fldCharType="separate"/>
        </w:r>
        <w:r>
          <w:rPr>
            <w:noProof/>
            <w:webHidden/>
          </w:rPr>
          <w:t>1</w:t>
        </w:r>
        <w:r>
          <w:rPr>
            <w:noProof/>
            <w:webHidden/>
          </w:rPr>
          <w:fldChar w:fldCharType="end"/>
        </w:r>
      </w:hyperlink>
    </w:p>
    <w:p w:rsidR="002B6F1B" w:rsidRPr="00B773A3" w:rsidRDefault="002B6F1B">
      <w:pPr>
        <w:pStyle w:val="23"/>
        <w:rPr>
          <w:rFonts w:ascii="Calibri" w:eastAsia="新細明體" w:hAnsi="Calibri"/>
          <w:noProof/>
          <w:snapToGrid/>
          <w:szCs w:val="22"/>
        </w:rPr>
      </w:pPr>
      <w:hyperlink w:anchor="_Toc185925938" w:history="1">
        <w:r w:rsidRPr="00434D5A">
          <w:rPr>
            <w:rStyle w:val="af1"/>
            <w:rFonts w:hint="eastAsia"/>
            <w:noProof/>
          </w:rPr>
          <w:t>二、</w:t>
        </w:r>
        <w:r w:rsidRPr="00434D5A">
          <w:rPr>
            <w:rStyle w:val="af1"/>
            <w:noProof/>
          </w:rPr>
          <w:t>2021</w:t>
        </w:r>
        <w:r w:rsidRPr="00434D5A">
          <w:rPr>
            <w:rStyle w:val="af1"/>
            <w:rFonts w:hint="eastAsia"/>
            <w:noProof/>
          </w:rPr>
          <w:t>年我國腎臟病發生率已為全球第</w:t>
        </w:r>
        <w:r w:rsidRPr="00434D5A">
          <w:rPr>
            <w:rStyle w:val="af1"/>
            <w:noProof/>
          </w:rPr>
          <w:t>2</w:t>
        </w:r>
        <w:r w:rsidRPr="00434D5A">
          <w:rPr>
            <w:rStyle w:val="af1"/>
            <w:rFonts w:hint="eastAsia"/>
            <w:noProof/>
          </w:rPr>
          <w:t>高、盛行率居全球之冠，然罹患腎臟病人數仍逐年成長，相關醫療費用攀升，允宜妥謀改善</w:t>
        </w:r>
        <w:r>
          <w:rPr>
            <w:noProof/>
            <w:webHidden/>
          </w:rPr>
          <w:tab/>
        </w:r>
        <w:r>
          <w:rPr>
            <w:noProof/>
            <w:webHidden/>
          </w:rPr>
          <w:fldChar w:fldCharType="begin"/>
        </w:r>
        <w:r>
          <w:rPr>
            <w:noProof/>
            <w:webHidden/>
          </w:rPr>
          <w:instrText xml:space="preserve"> PAGEREF _Toc185925938 \h </w:instrText>
        </w:r>
        <w:r>
          <w:rPr>
            <w:noProof/>
            <w:webHidden/>
          </w:rPr>
        </w:r>
        <w:r>
          <w:rPr>
            <w:noProof/>
            <w:webHidden/>
          </w:rPr>
          <w:fldChar w:fldCharType="separate"/>
        </w:r>
        <w:r>
          <w:rPr>
            <w:noProof/>
            <w:webHidden/>
          </w:rPr>
          <w:t>2</w:t>
        </w:r>
        <w:r>
          <w:rPr>
            <w:noProof/>
            <w:webHidden/>
          </w:rPr>
          <w:fldChar w:fldCharType="end"/>
        </w:r>
      </w:hyperlink>
    </w:p>
    <w:p w:rsidR="002B6F1B" w:rsidRPr="00B773A3" w:rsidRDefault="002B6F1B">
      <w:pPr>
        <w:pStyle w:val="23"/>
        <w:rPr>
          <w:rFonts w:ascii="Calibri" w:eastAsia="新細明體" w:hAnsi="Calibri"/>
          <w:noProof/>
          <w:snapToGrid/>
          <w:szCs w:val="22"/>
        </w:rPr>
      </w:pPr>
      <w:hyperlink w:anchor="_Toc185925939" w:history="1">
        <w:r w:rsidRPr="00434D5A">
          <w:rPr>
            <w:rStyle w:val="af1"/>
            <w:rFonts w:hint="eastAsia"/>
            <w:noProof/>
          </w:rPr>
          <w:t>三、</w:t>
        </w:r>
        <w:r w:rsidRPr="00434D5A">
          <w:rPr>
            <w:rStyle w:val="af1"/>
            <w:noProof/>
          </w:rPr>
          <w:t>112</w:t>
        </w:r>
        <w:r w:rsidRPr="00434D5A">
          <w:rPr>
            <w:rStyle w:val="af1"/>
            <w:rFonts w:hint="eastAsia"/>
            <w:noProof/>
          </w:rPr>
          <w:t>年度「優化兒童醫療照護計畫」部分績效指標未達目標值，且</w:t>
        </w:r>
        <w:r w:rsidRPr="00434D5A">
          <w:rPr>
            <w:rStyle w:val="af1"/>
            <w:noProof/>
          </w:rPr>
          <w:t>111</w:t>
        </w:r>
        <w:r w:rsidRPr="00434D5A">
          <w:rPr>
            <w:rStyle w:val="af1"/>
            <w:rFonts w:hint="eastAsia"/>
            <w:noProof/>
          </w:rPr>
          <w:t>年度我國嬰兒及新生兒死亡率高於</w:t>
        </w:r>
        <w:r w:rsidRPr="00434D5A">
          <w:rPr>
            <w:rStyle w:val="af1"/>
            <w:noProof/>
          </w:rPr>
          <w:t>OECD</w:t>
        </w:r>
        <w:r w:rsidRPr="00434D5A">
          <w:rPr>
            <w:rStyle w:val="af1"/>
            <w:rFonts w:hint="eastAsia"/>
            <w:noProof/>
          </w:rPr>
          <w:t>會員國中位數，允宜檢討改善</w:t>
        </w:r>
        <w:r>
          <w:rPr>
            <w:noProof/>
            <w:webHidden/>
          </w:rPr>
          <w:tab/>
        </w:r>
        <w:r>
          <w:rPr>
            <w:noProof/>
            <w:webHidden/>
          </w:rPr>
          <w:fldChar w:fldCharType="begin"/>
        </w:r>
        <w:r>
          <w:rPr>
            <w:noProof/>
            <w:webHidden/>
          </w:rPr>
          <w:instrText xml:space="preserve"> PAGEREF _Toc185925939 \h </w:instrText>
        </w:r>
        <w:r>
          <w:rPr>
            <w:noProof/>
            <w:webHidden/>
          </w:rPr>
        </w:r>
        <w:r>
          <w:rPr>
            <w:noProof/>
            <w:webHidden/>
          </w:rPr>
          <w:fldChar w:fldCharType="separate"/>
        </w:r>
        <w:r>
          <w:rPr>
            <w:noProof/>
            <w:webHidden/>
          </w:rPr>
          <w:t>4</w:t>
        </w:r>
        <w:r>
          <w:rPr>
            <w:noProof/>
            <w:webHidden/>
          </w:rPr>
          <w:fldChar w:fldCharType="end"/>
        </w:r>
      </w:hyperlink>
    </w:p>
    <w:p w:rsidR="002B6F1B" w:rsidRPr="00B773A3" w:rsidRDefault="002B6F1B">
      <w:pPr>
        <w:pStyle w:val="23"/>
        <w:rPr>
          <w:rFonts w:ascii="Calibri" w:eastAsia="新細明體" w:hAnsi="Calibri"/>
          <w:noProof/>
          <w:snapToGrid/>
          <w:szCs w:val="22"/>
        </w:rPr>
      </w:pPr>
      <w:hyperlink w:anchor="_Toc185925940" w:history="1">
        <w:r w:rsidRPr="00434D5A">
          <w:rPr>
            <w:rStyle w:val="af1"/>
            <w:rFonts w:hint="eastAsia"/>
            <w:noProof/>
          </w:rPr>
          <w:t>四、</w:t>
        </w:r>
        <w:r w:rsidRPr="00434D5A">
          <w:rPr>
            <w:rStyle w:val="af1"/>
            <w:rFonts w:hint="eastAsia"/>
            <w:noProof/>
            <w:spacing w:val="-3"/>
          </w:rPr>
          <w:t>辦理脫貧自立措施雖有初步成果，惟兒少未來發展方案相關經費執行率呈下滑趨勢，且截至</w:t>
        </w:r>
        <w:r w:rsidRPr="00434D5A">
          <w:rPr>
            <w:rStyle w:val="af1"/>
            <w:noProof/>
            <w:spacing w:val="-3"/>
          </w:rPr>
          <w:t>112</w:t>
        </w:r>
        <w:r w:rsidRPr="00434D5A">
          <w:rPr>
            <w:rStyle w:val="af1"/>
            <w:rFonts w:hint="eastAsia"/>
            <w:noProof/>
            <w:spacing w:val="-3"/>
          </w:rPr>
          <w:t>年度，有就業需求並已接受就業服務之中低收入及低收入戶之人數占比仍偏低，容有改善空間</w:t>
        </w:r>
        <w:r>
          <w:rPr>
            <w:noProof/>
            <w:webHidden/>
          </w:rPr>
          <w:tab/>
        </w:r>
        <w:r>
          <w:rPr>
            <w:noProof/>
            <w:webHidden/>
          </w:rPr>
          <w:fldChar w:fldCharType="begin"/>
        </w:r>
        <w:r>
          <w:rPr>
            <w:noProof/>
            <w:webHidden/>
          </w:rPr>
          <w:instrText xml:space="preserve"> PAGEREF _Toc185925940 \h </w:instrText>
        </w:r>
        <w:r>
          <w:rPr>
            <w:noProof/>
            <w:webHidden/>
          </w:rPr>
        </w:r>
        <w:r>
          <w:rPr>
            <w:noProof/>
            <w:webHidden/>
          </w:rPr>
          <w:fldChar w:fldCharType="separate"/>
        </w:r>
        <w:r>
          <w:rPr>
            <w:noProof/>
            <w:webHidden/>
          </w:rPr>
          <w:t>6</w:t>
        </w:r>
        <w:r>
          <w:rPr>
            <w:noProof/>
            <w:webHidden/>
          </w:rPr>
          <w:fldChar w:fldCharType="end"/>
        </w:r>
      </w:hyperlink>
    </w:p>
    <w:p w:rsidR="002B6F1B" w:rsidRPr="00B773A3" w:rsidRDefault="002B6F1B">
      <w:pPr>
        <w:pStyle w:val="1"/>
        <w:ind w:left="487" w:hanging="487"/>
        <w:rPr>
          <w:rFonts w:ascii="Calibri" w:eastAsia="新細明體" w:hAnsi="Calibri"/>
          <w:b w:val="0"/>
          <w:noProof/>
          <w:snapToGrid/>
          <w:szCs w:val="22"/>
        </w:rPr>
      </w:pPr>
      <w:hyperlink w:anchor="_Toc185925941" w:history="1">
        <w:r w:rsidRPr="00434D5A">
          <w:rPr>
            <w:rStyle w:val="af1"/>
            <w:rFonts w:hint="eastAsia"/>
            <w:noProof/>
          </w:rPr>
          <w:t>貳、疾病管制署</w:t>
        </w:r>
        <w:r>
          <w:rPr>
            <w:noProof/>
            <w:webHidden/>
          </w:rPr>
          <w:tab/>
        </w:r>
        <w:r>
          <w:rPr>
            <w:noProof/>
            <w:webHidden/>
          </w:rPr>
          <w:fldChar w:fldCharType="begin"/>
        </w:r>
        <w:r>
          <w:rPr>
            <w:noProof/>
            <w:webHidden/>
          </w:rPr>
          <w:instrText xml:space="preserve"> PAGEREF _Toc185925941 \h </w:instrText>
        </w:r>
        <w:r>
          <w:rPr>
            <w:noProof/>
            <w:webHidden/>
          </w:rPr>
        </w:r>
        <w:r>
          <w:rPr>
            <w:noProof/>
            <w:webHidden/>
          </w:rPr>
          <w:fldChar w:fldCharType="separate"/>
        </w:r>
        <w:r>
          <w:rPr>
            <w:noProof/>
            <w:webHidden/>
          </w:rPr>
          <w:t>10</w:t>
        </w:r>
        <w:r>
          <w:rPr>
            <w:noProof/>
            <w:webHidden/>
          </w:rPr>
          <w:fldChar w:fldCharType="end"/>
        </w:r>
      </w:hyperlink>
    </w:p>
    <w:p w:rsidR="002B6F1B" w:rsidRPr="00B773A3" w:rsidRDefault="002B6F1B">
      <w:pPr>
        <w:pStyle w:val="23"/>
        <w:rPr>
          <w:rFonts w:ascii="Calibri" w:eastAsia="新細明體" w:hAnsi="Calibri"/>
          <w:noProof/>
          <w:snapToGrid/>
          <w:szCs w:val="22"/>
        </w:rPr>
      </w:pPr>
      <w:hyperlink w:anchor="_Toc185925942" w:history="1">
        <w:r w:rsidRPr="00434D5A">
          <w:rPr>
            <w:rStyle w:val="af1"/>
            <w:rFonts w:hint="eastAsia"/>
            <w:noProof/>
          </w:rPr>
          <w:t>五、</w:t>
        </w:r>
        <w:r w:rsidRPr="00434D5A">
          <w:rPr>
            <w:rStyle w:val="af1"/>
            <w:noProof/>
          </w:rPr>
          <w:t>112</w:t>
        </w:r>
        <w:r w:rsidRPr="00434D5A">
          <w:rPr>
            <w:rStyle w:val="af1"/>
            <w:rFonts w:hint="eastAsia"/>
            <w:noProof/>
          </w:rPr>
          <w:t>年度山地原鄉結核病發生率達全國發生率之</w:t>
        </w:r>
        <w:r w:rsidRPr="00434D5A">
          <w:rPr>
            <w:rStyle w:val="af1"/>
            <w:noProof/>
          </w:rPr>
          <w:t>3</w:t>
        </w:r>
        <w:r w:rsidRPr="00434D5A">
          <w:rPr>
            <w:rStyle w:val="af1"/>
            <w:rFonts w:hint="eastAsia"/>
            <w:noProof/>
          </w:rPr>
          <w:t>倍，允宜賡續妥謀善策檢討改進</w:t>
        </w:r>
        <w:r>
          <w:rPr>
            <w:noProof/>
            <w:webHidden/>
          </w:rPr>
          <w:tab/>
        </w:r>
        <w:r>
          <w:rPr>
            <w:noProof/>
            <w:webHidden/>
          </w:rPr>
          <w:fldChar w:fldCharType="begin"/>
        </w:r>
        <w:r>
          <w:rPr>
            <w:noProof/>
            <w:webHidden/>
          </w:rPr>
          <w:instrText xml:space="preserve"> PAGEREF _Toc185925942 \h </w:instrText>
        </w:r>
        <w:r>
          <w:rPr>
            <w:noProof/>
            <w:webHidden/>
          </w:rPr>
        </w:r>
        <w:r>
          <w:rPr>
            <w:noProof/>
            <w:webHidden/>
          </w:rPr>
          <w:fldChar w:fldCharType="separate"/>
        </w:r>
        <w:r>
          <w:rPr>
            <w:noProof/>
            <w:webHidden/>
          </w:rPr>
          <w:t>10</w:t>
        </w:r>
        <w:r>
          <w:rPr>
            <w:noProof/>
            <w:webHidden/>
          </w:rPr>
          <w:fldChar w:fldCharType="end"/>
        </w:r>
      </w:hyperlink>
    </w:p>
    <w:p w:rsidR="002B6F1B" w:rsidRPr="00B773A3" w:rsidRDefault="002B6F1B">
      <w:pPr>
        <w:pStyle w:val="1"/>
        <w:ind w:left="487" w:hanging="487"/>
        <w:rPr>
          <w:rFonts w:ascii="Calibri" w:eastAsia="新細明體" w:hAnsi="Calibri"/>
          <w:b w:val="0"/>
          <w:noProof/>
          <w:snapToGrid/>
          <w:szCs w:val="22"/>
        </w:rPr>
      </w:pPr>
      <w:hyperlink w:anchor="_Toc185925943" w:history="1">
        <w:r w:rsidRPr="00434D5A">
          <w:rPr>
            <w:rStyle w:val="af1"/>
            <w:rFonts w:hint="eastAsia"/>
            <w:noProof/>
          </w:rPr>
          <w:t>參、食品藥物管理署</w:t>
        </w:r>
        <w:r>
          <w:rPr>
            <w:noProof/>
            <w:webHidden/>
          </w:rPr>
          <w:tab/>
        </w:r>
        <w:r>
          <w:rPr>
            <w:noProof/>
            <w:webHidden/>
          </w:rPr>
          <w:fldChar w:fldCharType="begin"/>
        </w:r>
        <w:r>
          <w:rPr>
            <w:noProof/>
            <w:webHidden/>
          </w:rPr>
          <w:instrText xml:space="preserve"> PAGEREF _Toc185925943 \h </w:instrText>
        </w:r>
        <w:r>
          <w:rPr>
            <w:noProof/>
            <w:webHidden/>
          </w:rPr>
        </w:r>
        <w:r>
          <w:rPr>
            <w:noProof/>
            <w:webHidden/>
          </w:rPr>
          <w:fldChar w:fldCharType="separate"/>
        </w:r>
        <w:r>
          <w:rPr>
            <w:noProof/>
            <w:webHidden/>
          </w:rPr>
          <w:t>12</w:t>
        </w:r>
        <w:r>
          <w:rPr>
            <w:noProof/>
            <w:webHidden/>
          </w:rPr>
          <w:fldChar w:fldCharType="end"/>
        </w:r>
      </w:hyperlink>
    </w:p>
    <w:p w:rsidR="002B6F1B" w:rsidRPr="00B773A3" w:rsidRDefault="002B6F1B">
      <w:pPr>
        <w:pStyle w:val="23"/>
        <w:rPr>
          <w:rFonts w:ascii="Calibri" w:eastAsia="新細明體" w:hAnsi="Calibri"/>
          <w:noProof/>
          <w:snapToGrid/>
          <w:szCs w:val="22"/>
        </w:rPr>
      </w:pPr>
      <w:hyperlink w:anchor="_Toc185925944" w:history="1">
        <w:r w:rsidRPr="00434D5A">
          <w:rPr>
            <w:rStyle w:val="af1"/>
            <w:rFonts w:hint="eastAsia"/>
            <w:noProof/>
          </w:rPr>
          <w:t>六、近年雖持續增加食品中毒防治相關經費，惟食品中毒案件呈概增趨勢；又該等案件多難以明確追溯污染源或特定場所的處置不當，宜精進食品檢驗方法、量能並加強稽查輔導，保障民眾飲食安全</w:t>
        </w:r>
        <w:r>
          <w:rPr>
            <w:noProof/>
            <w:webHidden/>
          </w:rPr>
          <w:tab/>
        </w:r>
        <w:r>
          <w:rPr>
            <w:noProof/>
            <w:webHidden/>
          </w:rPr>
          <w:fldChar w:fldCharType="begin"/>
        </w:r>
        <w:r>
          <w:rPr>
            <w:noProof/>
            <w:webHidden/>
          </w:rPr>
          <w:instrText xml:space="preserve"> PAGEREF _Toc185925944 \h </w:instrText>
        </w:r>
        <w:r>
          <w:rPr>
            <w:noProof/>
            <w:webHidden/>
          </w:rPr>
        </w:r>
        <w:r>
          <w:rPr>
            <w:noProof/>
            <w:webHidden/>
          </w:rPr>
          <w:fldChar w:fldCharType="separate"/>
        </w:r>
        <w:r>
          <w:rPr>
            <w:noProof/>
            <w:webHidden/>
          </w:rPr>
          <w:t>12</w:t>
        </w:r>
        <w:r>
          <w:rPr>
            <w:noProof/>
            <w:webHidden/>
          </w:rPr>
          <w:fldChar w:fldCharType="end"/>
        </w:r>
      </w:hyperlink>
    </w:p>
    <w:p w:rsidR="002B6F1B" w:rsidRPr="00B773A3" w:rsidRDefault="002B6F1B">
      <w:pPr>
        <w:pStyle w:val="1"/>
        <w:ind w:left="487" w:hanging="487"/>
        <w:rPr>
          <w:rFonts w:ascii="Calibri" w:eastAsia="新細明體" w:hAnsi="Calibri"/>
          <w:b w:val="0"/>
          <w:noProof/>
          <w:snapToGrid/>
          <w:szCs w:val="22"/>
        </w:rPr>
      </w:pPr>
      <w:hyperlink w:anchor="_Toc185925945" w:history="1">
        <w:r w:rsidRPr="00434D5A">
          <w:rPr>
            <w:rStyle w:val="af1"/>
            <w:rFonts w:hint="eastAsia"/>
            <w:noProof/>
          </w:rPr>
          <w:t>肆、中央健康保險署</w:t>
        </w:r>
        <w:r>
          <w:rPr>
            <w:noProof/>
            <w:webHidden/>
          </w:rPr>
          <w:tab/>
        </w:r>
        <w:r>
          <w:rPr>
            <w:noProof/>
            <w:webHidden/>
          </w:rPr>
          <w:fldChar w:fldCharType="begin"/>
        </w:r>
        <w:r>
          <w:rPr>
            <w:noProof/>
            <w:webHidden/>
          </w:rPr>
          <w:instrText xml:space="preserve"> PAGEREF _Toc185925945 \h </w:instrText>
        </w:r>
        <w:r>
          <w:rPr>
            <w:noProof/>
            <w:webHidden/>
          </w:rPr>
        </w:r>
        <w:r>
          <w:rPr>
            <w:noProof/>
            <w:webHidden/>
          </w:rPr>
          <w:fldChar w:fldCharType="separate"/>
        </w:r>
        <w:r>
          <w:rPr>
            <w:noProof/>
            <w:webHidden/>
          </w:rPr>
          <w:t>16</w:t>
        </w:r>
        <w:r>
          <w:rPr>
            <w:noProof/>
            <w:webHidden/>
          </w:rPr>
          <w:fldChar w:fldCharType="end"/>
        </w:r>
      </w:hyperlink>
    </w:p>
    <w:p w:rsidR="002B6F1B" w:rsidRPr="00B773A3" w:rsidRDefault="002B6F1B">
      <w:pPr>
        <w:pStyle w:val="23"/>
        <w:rPr>
          <w:rFonts w:ascii="Calibri" w:eastAsia="新細明體" w:hAnsi="Calibri"/>
          <w:noProof/>
          <w:snapToGrid/>
          <w:szCs w:val="22"/>
        </w:rPr>
      </w:pPr>
      <w:hyperlink w:anchor="_Toc185925946" w:history="1">
        <w:r w:rsidRPr="00434D5A">
          <w:rPr>
            <w:rStyle w:val="af1"/>
            <w:rFonts w:hint="eastAsia"/>
            <w:noProof/>
          </w:rPr>
          <w:t>七、因應智慧醫療需求等而推展虛擬健保卡，惟截至</w:t>
        </w:r>
        <w:r w:rsidRPr="00434D5A">
          <w:rPr>
            <w:rStyle w:val="af1"/>
            <w:noProof/>
          </w:rPr>
          <w:t>112</w:t>
        </w:r>
        <w:r w:rsidRPr="00434D5A">
          <w:rPr>
            <w:rStyle w:val="af1"/>
            <w:rFonts w:hint="eastAsia"/>
            <w:noProof/>
          </w:rPr>
          <w:t>年底</w:t>
        </w:r>
        <w:r w:rsidRPr="00434D5A">
          <w:rPr>
            <w:rStyle w:val="af1"/>
            <w:noProof/>
          </w:rPr>
          <w:t>7</w:t>
        </w:r>
        <w:r w:rsidRPr="00434D5A">
          <w:rPr>
            <w:rStyle w:val="af1"/>
            <w:rFonts w:hint="eastAsia"/>
            <w:noProof/>
          </w:rPr>
          <w:t>成餘曾參與虛擬健保卡之醫療院所已未賡續提供服務，允宜檢討改善</w:t>
        </w:r>
        <w:r>
          <w:rPr>
            <w:noProof/>
            <w:webHidden/>
          </w:rPr>
          <w:tab/>
        </w:r>
        <w:r>
          <w:rPr>
            <w:noProof/>
            <w:webHidden/>
          </w:rPr>
          <w:fldChar w:fldCharType="begin"/>
        </w:r>
        <w:r>
          <w:rPr>
            <w:noProof/>
            <w:webHidden/>
          </w:rPr>
          <w:instrText xml:space="preserve"> PAGEREF _Toc185925946 \h </w:instrText>
        </w:r>
        <w:r>
          <w:rPr>
            <w:noProof/>
            <w:webHidden/>
          </w:rPr>
        </w:r>
        <w:r>
          <w:rPr>
            <w:noProof/>
            <w:webHidden/>
          </w:rPr>
          <w:fldChar w:fldCharType="separate"/>
        </w:r>
        <w:r>
          <w:rPr>
            <w:noProof/>
            <w:webHidden/>
          </w:rPr>
          <w:t>16</w:t>
        </w:r>
        <w:r>
          <w:rPr>
            <w:noProof/>
            <w:webHidden/>
          </w:rPr>
          <w:fldChar w:fldCharType="end"/>
        </w:r>
      </w:hyperlink>
    </w:p>
    <w:p w:rsidR="002B6F1B" w:rsidRPr="00B773A3" w:rsidRDefault="002B6F1B">
      <w:pPr>
        <w:pStyle w:val="1"/>
        <w:ind w:left="487" w:hanging="487"/>
        <w:rPr>
          <w:rFonts w:ascii="Calibri" w:eastAsia="新細明體" w:hAnsi="Calibri"/>
          <w:b w:val="0"/>
          <w:noProof/>
          <w:snapToGrid/>
          <w:szCs w:val="22"/>
        </w:rPr>
      </w:pPr>
      <w:hyperlink w:anchor="_Toc185925947" w:history="1">
        <w:r w:rsidRPr="00434D5A">
          <w:rPr>
            <w:rStyle w:val="af1"/>
            <w:rFonts w:hint="eastAsia"/>
            <w:noProof/>
          </w:rPr>
          <w:t>伍、國民健康署</w:t>
        </w:r>
        <w:r>
          <w:rPr>
            <w:noProof/>
            <w:webHidden/>
          </w:rPr>
          <w:tab/>
        </w:r>
        <w:r>
          <w:rPr>
            <w:noProof/>
            <w:webHidden/>
          </w:rPr>
          <w:fldChar w:fldCharType="begin"/>
        </w:r>
        <w:r>
          <w:rPr>
            <w:noProof/>
            <w:webHidden/>
          </w:rPr>
          <w:instrText xml:space="preserve"> PAGEREF _Toc185925947 \h </w:instrText>
        </w:r>
        <w:r>
          <w:rPr>
            <w:noProof/>
            <w:webHidden/>
          </w:rPr>
        </w:r>
        <w:r>
          <w:rPr>
            <w:noProof/>
            <w:webHidden/>
          </w:rPr>
          <w:fldChar w:fldCharType="separate"/>
        </w:r>
        <w:r>
          <w:rPr>
            <w:noProof/>
            <w:webHidden/>
          </w:rPr>
          <w:t>17</w:t>
        </w:r>
        <w:r>
          <w:rPr>
            <w:noProof/>
            <w:webHidden/>
          </w:rPr>
          <w:fldChar w:fldCharType="end"/>
        </w:r>
      </w:hyperlink>
    </w:p>
    <w:p w:rsidR="002B6F1B" w:rsidRPr="00B773A3" w:rsidRDefault="002B6F1B">
      <w:pPr>
        <w:pStyle w:val="23"/>
        <w:rPr>
          <w:rFonts w:ascii="Calibri" w:eastAsia="新細明體" w:hAnsi="Calibri"/>
          <w:noProof/>
          <w:snapToGrid/>
          <w:szCs w:val="22"/>
        </w:rPr>
      </w:pPr>
      <w:hyperlink w:anchor="_Toc185925948" w:history="1">
        <w:r w:rsidRPr="00434D5A">
          <w:rPr>
            <w:rStyle w:val="af1"/>
            <w:rFonts w:hint="eastAsia"/>
            <w:noProof/>
          </w:rPr>
          <w:t>八、</w:t>
        </w:r>
        <w:r w:rsidRPr="00434D5A">
          <w:rPr>
            <w:rStyle w:val="af1"/>
            <w:noProof/>
          </w:rPr>
          <w:t>112</w:t>
        </w:r>
        <w:r w:rsidRPr="00434D5A">
          <w:rPr>
            <w:rStyle w:val="af1"/>
            <w:rFonts w:hint="eastAsia"/>
            <w:noProof/>
          </w:rPr>
          <w:t>年度決算歲出保留情形已有改善，惟近年來科技業務工作計畫均有非屬跨年期計畫辦理保留；又保留原因屬委託或補助計畫契約期程跨年度或未結報等已逾</w:t>
        </w:r>
        <w:r w:rsidRPr="00434D5A">
          <w:rPr>
            <w:rStyle w:val="af1"/>
            <w:noProof/>
          </w:rPr>
          <w:t>8</w:t>
        </w:r>
        <w:r w:rsidRPr="00434D5A">
          <w:rPr>
            <w:rStyle w:val="af1"/>
            <w:rFonts w:hint="eastAsia"/>
            <w:noProof/>
          </w:rPr>
          <w:t>成，宜精進相關計畫進度控管</w:t>
        </w:r>
        <w:r>
          <w:rPr>
            <w:noProof/>
            <w:webHidden/>
          </w:rPr>
          <w:tab/>
        </w:r>
        <w:r>
          <w:rPr>
            <w:noProof/>
            <w:webHidden/>
          </w:rPr>
          <w:fldChar w:fldCharType="begin"/>
        </w:r>
        <w:r>
          <w:rPr>
            <w:noProof/>
            <w:webHidden/>
          </w:rPr>
          <w:instrText xml:space="preserve"> PAGEREF _Toc185925948 \h </w:instrText>
        </w:r>
        <w:r>
          <w:rPr>
            <w:noProof/>
            <w:webHidden/>
          </w:rPr>
        </w:r>
        <w:r>
          <w:rPr>
            <w:noProof/>
            <w:webHidden/>
          </w:rPr>
          <w:fldChar w:fldCharType="separate"/>
        </w:r>
        <w:r>
          <w:rPr>
            <w:noProof/>
            <w:webHidden/>
          </w:rPr>
          <w:t>17</w:t>
        </w:r>
        <w:r>
          <w:rPr>
            <w:noProof/>
            <w:webHidden/>
          </w:rPr>
          <w:fldChar w:fldCharType="end"/>
        </w:r>
      </w:hyperlink>
    </w:p>
    <w:p w:rsidR="002B6F1B" w:rsidRPr="00B773A3" w:rsidRDefault="002B6F1B">
      <w:pPr>
        <w:pStyle w:val="1"/>
        <w:ind w:left="487" w:hanging="487"/>
        <w:rPr>
          <w:rFonts w:ascii="Calibri" w:eastAsia="新細明體" w:hAnsi="Calibri"/>
          <w:b w:val="0"/>
          <w:noProof/>
          <w:snapToGrid/>
          <w:szCs w:val="22"/>
        </w:rPr>
      </w:pPr>
      <w:hyperlink w:anchor="_Toc185925949" w:history="1">
        <w:r w:rsidRPr="00434D5A">
          <w:rPr>
            <w:rStyle w:val="af1"/>
            <w:rFonts w:hint="eastAsia"/>
            <w:noProof/>
          </w:rPr>
          <w:t>陸、社會及家庭署</w:t>
        </w:r>
        <w:r>
          <w:rPr>
            <w:noProof/>
            <w:webHidden/>
          </w:rPr>
          <w:tab/>
        </w:r>
        <w:r>
          <w:rPr>
            <w:noProof/>
            <w:webHidden/>
          </w:rPr>
          <w:fldChar w:fldCharType="begin"/>
        </w:r>
        <w:r>
          <w:rPr>
            <w:noProof/>
            <w:webHidden/>
          </w:rPr>
          <w:instrText xml:space="preserve"> PAGEREF _Toc185925949 \h </w:instrText>
        </w:r>
        <w:r>
          <w:rPr>
            <w:noProof/>
            <w:webHidden/>
          </w:rPr>
        </w:r>
        <w:r>
          <w:rPr>
            <w:noProof/>
            <w:webHidden/>
          </w:rPr>
          <w:fldChar w:fldCharType="separate"/>
        </w:r>
        <w:r>
          <w:rPr>
            <w:noProof/>
            <w:webHidden/>
          </w:rPr>
          <w:t>20</w:t>
        </w:r>
        <w:r>
          <w:rPr>
            <w:noProof/>
            <w:webHidden/>
          </w:rPr>
          <w:fldChar w:fldCharType="end"/>
        </w:r>
      </w:hyperlink>
    </w:p>
    <w:p w:rsidR="002B6F1B" w:rsidRPr="00B773A3" w:rsidRDefault="002B6F1B">
      <w:pPr>
        <w:pStyle w:val="23"/>
        <w:rPr>
          <w:rFonts w:ascii="Calibri" w:eastAsia="新細明體" w:hAnsi="Calibri"/>
          <w:noProof/>
          <w:snapToGrid/>
          <w:szCs w:val="22"/>
        </w:rPr>
      </w:pPr>
      <w:hyperlink w:anchor="_Toc185925950" w:history="1">
        <w:r w:rsidRPr="00434D5A">
          <w:rPr>
            <w:rStyle w:val="af1"/>
            <w:rFonts w:hint="eastAsia"/>
            <w:noProof/>
          </w:rPr>
          <w:t>九、補助地方政府推動強化獨居老人關懷計畫，其中就列冊之中低收入獨居老人協助安裝緊急救援設備，截至</w:t>
        </w:r>
        <w:r w:rsidRPr="00434D5A">
          <w:rPr>
            <w:rStyle w:val="af1"/>
            <w:noProof/>
          </w:rPr>
          <w:t>112</w:t>
        </w:r>
        <w:r w:rsidRPr="00434D5A">
          <w:rPr>
            <w:rStyle w:val="af1"/>
            <w:rFonts w:hint="eastAsia"/>
            <w:noProof/>
          </w:rPr>
          <w:t>年底之執行情形不如預期，整體獲補助安裝比率仍未及</w:t>
        </w:r>
        <w:r w:rsidRPr="00434D5A">
          <w:rPr>
            <w:rStyle w:val="af1"/>
            <w:noProof/>
          </w:rPr>
          <w:t>3</w:t>
        </w:r>
        <w:r w:rsidRPr="00434D5A">
          <w:rPr>
            <w:rStyle w:val="af1"/>
            <w:rFonts w:hint="eastAsia"/>
            <w:noProof/>
          </w:rPr>
          <w:t>成，允宜加強推廣</w:t>
        </w:r>
        <w:r>
          <w:rPr>
            <w:noProof/>
            <w:webHidden/>
          </w:rPr>
          <w:tab/>
        </w:r>
        <w:r>
          <w:rPr>
            <w:noProof/>
            <w:webHidden/>
          </w:rPr>
          <w:fldChar w:fldCharType="begin"/>
        </w:r>
        <w:r>
          <w:rPr>
            <w:noProof/>
            <w:webHidden/>
          </w:rPr>
          <w:instrText xml:space="preserve"> PAGEREF _Toc185925950 \h </w:instrText>
        </w:r>
        <w:r>
          <w:rPr>
            <w:noProof/>
            <w:webHidden/>
          </w:rPr>
        </w:r>
        <w:r>
          <w:rPr>
            <w:noProof/>
            <w:webHidden/>
          </w:rPr>
          <w:fldChar w:fldCharType="separate"/>
        </w:r>
        <w:r>
          <w:rPr>
            <w:noProof/>
            <w:webHidden/>
          </w:rPr>
          <w:t>20</w:t>
        </w:r>
        <w:r>
          <w:rPr>
            <w:noProof/>
            <w:webHidden/>
          </w:rPr>
          <w:fldChar w:fldCharType="end"/>
        </w:r>
      </w:hyperlink>
    </w:p>
    <w:p w:rsidR="002B6F1B" w:rsidRPr="00B773A3" w:rsidRDefault="002B6F1B">
      <w:pPr>
        <w:pStyle w:val="1"/>
        <w:ind w:left="487" w:hanging="487"/>
        <w:rPr>
          <w:rFonts w:ascii="Calibri" w:eastAsia="新細明體" w:hAnsi="Calibri"/>
          <w:b w:val="0"/>
          <w:noProof/>
          <w:snapToGrid/>
          <w:szCs w:val="22"/>
        </w:rPr>
      </w:pPr>
      <w:hyperlink w:anchor="_Toc185925951" w:history="1">
        <w:r w:rsidRPr="00434D5A">
          <w:rPr>
            <w:rStyle w:val="af1"/>
            <w:rFonts w:hint="eastAsia"/>
            <w:noProof/>
          </w:rPr>
          <w:t>柒、國家中醫藥研究所</w:t>
        </w:r>
        <w:r>
          <w:rPr>
            <w:noProof/>
            <w:webHidden/>
          </w:rPr>
          <w:tab/>
        </w:r>
        <w:r>
          <w:rPr>
            <w:noProof/>
            <w:webHidden/>
          </w:rPr>
          <w:fldChar w:fldCharType="begin"/>
        </w:r>
        <w:r>
          <w:rPr>
            <w:noProof/>
            <w:webHidden/>
          </w:rPr>
          <w:instrText xml:space="preserve"> PAGEREF _Toc185925951 \h </w:instrText>
        </w:r>
        <w:r>
          <w:rPr>
            <w:noProof/>
            <w:webHidden/>
          </w:rPr>
        </w:r>
        <w:r>
          <w:rPr>
            <w:noProof/>
            <w:webHidden/>
          </w:rPr>
          <w:fldChar w:fldCharType="separate"/>
        </w:r>
        <w:r>
          <w:rPr>
            <w:noProof/>
            <w:webHidden/>
          </w:rPr>
          <w:t>25</w:t>
        </w:r>
        <w:r>
          <w:rPr>
            <w:noProof/>
            <w:webHidden/>
          </w:rPr>
          <w:fldChar w:fldCharType="end"/>
        </w:r>
      </w:hyperlink>
    </w:p>
    <w:p w:rsidR="002B6F1B" w:rsidRPr="00B773A3" w:rsidRDefault="002B6F1B">
      <w:pPr>
        <w:pStyle w:val="23"/>
        <w:rPr>
          <w:rFonts w:ascii="Calibri" w:eastAsia="新細明體" w:hAnsi="Calibri"/>
          <w:noProof/>
          <w:snapToGrid/>
          <w:szCs w:val="22"/>
        </w:rPr>
      </w:pPr>
      <w:hyperlink w:anchor="_Toc185925952" w:history="1">
        <w:r w:rsidRPr="00434D5A">
          <w:rPr>
            <w:rStyle w:val="af1"/>
            <w:rFonts w:hint="eastAsia"/>
            <w:noProof/>
          </w:rPr>
          <w:t>一０、</w:t>
        </w:r>
        <w:r w:rsidRPr="00434D5A">
          <w:rPr>
            <w:rStyle w:val="af1"/>
            <w:noProof/>
          </w:rPr>
          <w:t>112</w:t>
        </w:r>
        <w:r w:rsidRPr="00434D5A">
          <w:rPr>
            <w:rStyle w:val="af1"/>
            <w:rFonts w:hint="eastAsia"/>
            <w:noProof/>
          </w:rPr>
          <w:t>年度藥園教育導覽場次及人次雖創</w:t>
        </w:r>
        <w:r w:rsidRPr="00434D5A">
          <w:rPr>
            <w:rStyle w:val="af1"/>
            <w:noProof/>
          </w:rPr>
          <w:t>108</w:t>
        </w:r>
        <w:r w:rsidRPr="00434D5A">
          <w:rPr>
            <w:rStyle w:val="af1"/>
            <w:rFonts w:hint="eastAsia"/>
            <w:noProof/>
          </w:rPr>
          <w:t>年度以來新高，仍宜妥適規劃人數以維生態，並精進藥用植物研究，以彰顯中草藥多樣及獨特性</w:t>
        </w:r>
        <w:r>
          <w:rPr>
            <w:noProof/>
            <w:webHidden/>
          </w:rPr>
          <w:tab/>
        </w:r>
        <w:r>
          <w:rPr>
            <w:noProof/>
            <w:webHidden/>
          </w:rPr>
          <w:fldChar w:fldCharType="begin"/>
        </w:r>
        <w:r>
          <w:rPr>
            <w:noProof/>
            <w:webHidden/>
          </w:rPr>
          <w:instrText xml:space="preserve"> PAGEREF _Toc185925952 \h </w:instrText>
        </w:r>
        <w:r>
          <w:rPr>
            <w:noProof/>
            <w:webHidden/>
          </w:rPr>
        </w:r>
        <w:r>
          <w:rPr>
            <w:noProof/>
            <w:webHidden/>
          </w:rPr>
          <w:fldChar w:fldCharType="separate"/>
        </w:r>
        <w:r>
          <w:rPr>
            <w:noProof/>
            <w:webHidden/>
          </w:rPr>
          <w:t>25</w:t>
        </w:r>
        <w:r>
          <w:rPr>
            <w:noProof/>
            <w:webHidden/>
          </w:rPr>
          <w:fldChar w:fldCharType="end"/>
        </w:r>
      </w:hyperlink>
    </w:p>
    <w:p w:rsidR="0016570E" w:rsidRPr="008E50A9" w:rsidRDefault="00CD1435" w:rsidP="00BF7FF4">
      <w:pPr>
        <w:pStyle w:val="a9"/>
        <w:ind w:left="487" w:rightChars="80" w:right="227" w:hangingChars="200" w:hanging="487"/>
        <w:rPr>
          <w:rFonts w:hAnsi="標楷體"/>
        </w:rPr>
        <w:sectPr w:rsidR="0016570E" w:rsidRPr="008E50A9" w:rsidSect="00CD1435">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pgNumType w:start="1"/>
          <w:cols w:space="425"/>
          <w:docGrid w:type="linesAndChars" w:linePitch="510" w:charSpace="658"/>
        </w:sectPr>
      </w:pPr>
      <w:r w:rsidRPr="00CD1435">
        <w:rPr>
          <w:sz w:val="24"/>
        </w:rPr>
        <w:fldChar w:fldCharType="end"/>
      </w:r>
    </w:p>
    <w:p w:rsidR="0016570E" w:rsidRPr="005D3EF6" w:rsidRDefault="0016570E" w:rsidP="00034D40">
      <w:pPr>
        <w:pStyle w:val="a9"/>
      </w:pPr>
      <w:bookmarkStart w:id="1" w:name="_Toc399520017"/>
      <w:r w:rsidRPr="005D3EF6">
        <w:rPr>
          <w:rFonts w:hint="eastAsia"/>
        </w:rPr>
        <w:lastRenderedPageBreak/>
        <w:t>衛生福利部主管</w:t>
      </w:r>
      <w:r w:rsidRPr="005D3EF6">
        <w:t>11</w:t>
      </w:r>
      <w:r w:rsidR="00F8777D">
        <w:rPr>
          <w:rFonts w:hint="eastAsia"/>
        </w:rPr>
        <w:t>2</w:t>
      </w:r>
      <w:r w:rsidRPr="005D3EF6">
        <w:t>年度單位決算評估報告</w:t>
      </w:r>
    </w:p>
    <w:p w:rsidR="0016570E" w:rsidRPr="005D3EF6" w:rsidRDefault="0016570E" w:rsidP="00034D40">
      <w:pPr>
        <w:pStyle w:val="144"/>
        <w:ind w:left="567" w:hanging="567"/>
      </w:pPr>
      <w:bookmarkStart w:id="2" w:name="_Toc45723753"/>
      <w:bookmarkStart w:id="3" w:name="_Toc117258424"/>
      <w:bookmarkStart w:id="4" w:name="_Toc185925936"/>
      <w:r w:rsidRPr="005D3EF6">
        <w:rPr>
          <w:rFonts w:hint="eastAsia"/>
        </w:rPr>
        <w:t>壹、</w:t>
      </w:r>
      <w:bookmarkEnd w:id="1"/>
      <w:r w:rsidRPr="005D3EF6">
        <w:rPr>
          <w:rFonts w:hint="eastAsia"/>
        </w:rPr>
        <w:t>衛生福利部</w:t>
      </w:r>
      <w:bookmarkEnd w:id="2"/>
      <w:bookmarkEnd w:id="3"/>
      <w:bookmarkEnd w:id="4"/>
    </w:p>
    <w:p w:rsidR="0016570E" w:rsidRPr="005D3EF6" w:rsidRDefault="0016570E" w:rsidP="00034D40">
      <w:pPr>
        <w:pStyle w:val="14"/>
        <w:ind w:left="567" w:hanging="567"/>
      </w:pPr>
      <w:bookmarkStart w:id="5" w:name="_Toc117258425"/>
      <w:bookmarkStart w:id="6" w:name="_Toc185925937"/>
      <w:r w:rsidRPr="005D3EF6">
        <w:rPr>
          <w:rFonts w:hint="eastAsia"/>
        </w:rPr>
        <w:t>一、</w:t>
      </w:r>
      <w:bookmarkEnd w:id="5"/>
      <w:r w:rsidR="00544132" w:rsidRPr="00544132">
        <w:rPr>
          <w:rFonts w:hint="eastAsia"/>
        </w:rPr>
        <w:t>112年度賡續辦理「偏鄉公費醫師留任獎勵計畫」，惟公費醫師之留任仍難以滿足部分偏鄉醫療需求，允宜檢討改善</w:t>
      </w:r>
      <w:bookmarkEnd w:id="6"/>
    </w:p>
    <w:p w:rsidR="0016570E" w:rsidRDefault="00544132" w:rsidP="00034D40">
      <w:pPr>
        <w:ind w:left="566" w:firstLine="566"/>
      </w:pPr>
      <w:r w:rsidRPr="00544132">
        <w:rPr>
          <w:rFonts w:hint="eastAsia"/>
        </w:rPr>
        <w:t>衛生福利部(下稱衛福部)112年度「偏鄉公費醫師留任獎勵計畫」預算數6,918萬8千元，決算數4,932萬8千元，預算執行率71.30%。經查：</w:t>
      </w:r>
    </w:p>
    <w:p w:rsidR="004E48B8" w:rsidRPr="006E5D3E" w:rsidRDefault="004E48B8" w:rsidP="004E48B8">
      <w:pPr>
        <w:pStyle w:val="a4"/>
        <w:ind w:left="839" w:hanging="273"/>
        <w:rPr>
          <w:rFonts w:hAnsi="標楷體"/>
          <w:b/>
          <w:spacing w:val="-5"/>
          <w:lang w:eastAsia="zh-HK"/>
        </w:rPr>
      </w:pPr>
      <w:r w:rsidRPr="006E5D3E">
        <w:rPr>
          <w:rFonts w:hint="eastAsia"/>
          <w:b/>
          <w:spacing w:val="-5"/>
        </w:rPr>
        <w:t>(</w:t>
      </w:r>
      <w:r>
        <w:rPr>
          <w:rFonts w:hint="eastAsia"/>
          <w:b/>
          <w:spacing w:val="-5"/>
          <w:lang w:eastAsia="zh-TW"/>
        </w:rPr>
        <w:t>一</w:t>
      </w:r>
      <w:r w:rsidRPr="006E5D3E">
        <w:rPr>
          <w:rFonts w:hint="eastAsia"/>
          <w:b/>
          <w:spacing w:val="-5"/>
        </w:rPr>
        <w:t>)</w:t>
      </w:r>
      <w:r w:rsidR="00544132" w:rsidRPr="00544132">
        <w:rPr>
          <w:rFonts w:hint="eastAsia"/>
          <w:b/>
          <w:spacing w:val="-5"/>
          <w:lang w:val="en-US"/>
        </w:rPr>
        <w:t>1</w:t>
      </w:r>
      <w:r w:rsidR="00544132" w:rsidRPr="00544132">
        <w:rPr>
          <w:b/>
          <w:spacing w:val="-5"/>
          <w:lang w:val="en-US"/>
        </w:rPr>
        <w:t>08</w:t>
      </w:r>
      <w:r w:rsidR="00544132" w:rsidRPr="00544132">
        <w:rPr>
          <w:rFonts w:hint="eastAsia"/>
          <w:b/>
          <w:spacing w:val="-5"/>
          <w:lang w:val="en-US"/>
        </w:rPr>
        <w:t>至112年度辦理「偏鄉公費醫師留任獎勵計畫」，期解決偏遠及離島地區醫師不足問題</w:t>
      </w:r>
    </w:p>
    <w:p w:rsidR="0016570E" w:rsidRDefault="00544132" w:rsidP="00486723">
      <w:pPr>
        <w:pStyle w:val="21"/>
        <w:ind w:left="850" w:firstLine="566"/>
        <w:rPr>
          <w:lang w:val="en-US"/>
        </w:rPr>
      </w:pPr>
      <w:r w:rsidRPr="00544132">
        <w:rPr>
          <w:rFonts w:hint="eastAsia"/>
          <w:lang w:val="en-US"/>
        </w:rPr>
        <w:t>偏遠及離島地區醫療可近性因交通不便、人口稀少且分散，醫事人力招募不易，致醫療照護資源相對於一般地區不足；另住院醫師於108年9月起適用勞基法，亦加重偏遠及離島地區醫師人力問題。衛福部為逐步改善該等地區醫療照護品質，108至112年度辦理「優化偏鄉醫療精進計畫」，其中「偏鄉公費醫師留任獎勵計畫」為主要工作項目之一。</w:t>
      </w:r>
    </w:p>
    <w:p w:rsidR="00544132" w:rsidRPr="00EE1A05" w:rsidRDefault="00544132" w:rsidP="00486723">
      <w:pPr>
        <w:pStyle w:val="21"/>
        <w:ind w:left="850" w:firstLine="566"/>
      </w:pPr>
      <w:r w:rsidRPr="00544132">
        <w:rPr>
          <w:rFonts w:hint="eastAsia"/>
          <w:lang w:val="en-US"/>
        </w:rPr>
        <w:t>「偏鄉公費醫師留任獎勵計畫」係鼓勵服務義務期滿之公費醫師續留或申請至高度偏遠地區、偏遠地區之醫療機構服務，並給予留任滿1年者120萬元至180萬元不等之補助，以穩定偏遠地區醫師人力。</w:t>
      </w:r>
    </w:p>
    <w:p w:rsidR="0016570E" w:rsidRPr="008777B2" w:rsidRDefault="0016570E" w:rsidP="00034D40">
      <w:pPr>
        <w:pStyle w:val="a4"/>
        <w:ind w:left="849" w:hanging="283"/>
        <w:rPr>
          <w:b/>
        </w:rPr>
      </w:pPr>
      <w:r w:rsidRPr="008777B2">
        <w:rPr>
          <w:b/>
        </w:rPr>
        <w:t>(</w:t>
      </w:r>
      <w:r w:rsidRPr="008777B2">
        <w:rPr>
          <w:rFonts w:hint="eastAsia"/>
          <w:b/>
        </w:rPr>
        <w:t>二</w:t>
      </w:r>
      <w:r w:rsidRPr="008777B2">
        <w:rPr>
          <w:b/>
        </w:rPr>
        <w:t>)</w:t>
      </w:r>
      <w:r w:rsidR="00544132" w:rsidRPr="00544132">
        <w:rPr>
          <w:rFonts w:hint="eastAsia"/>
          <w:b/>
          <w:lang w:val="en-US"/>
        </w:rPr>
        <w:t>「偏鄉公費醫師留任獎勵計畫」透過經費補助，鼓勵醫師留任於偏鄉醫療機構，惟部分醫師於核定補助後仍離職</w:t>
      </w:r>
    </w:p>
    <w:p w:rsidR="00486723" w:rsidRDefault="00544132" w:rsidP="00034D40">
      <w:pPr>
        <w:pStyle w:val="21"/>
        <w:ind w:left="850" w:firstLine="566"/>
      </w:pPr>
      <w:r w:rsidRPr="00544132">
        <w:rPr>
          <w:rFonts w:hint="eastAsia"/>
          <w:lang w:val="en-US"/>
        </w:rPr>
        <w:t>「偏鄉公費醫師留任獎勵計畫」原預估112年度補助留任公費醫師50至100人、經費需求1.8億元，嗣因行政院核定1</w:t>
      </w:r>
      <w:r w:rsidRPr="00544132">
        <w:rPr>
          <w:lang w:val="en-US"/>
        </w:rPr>
        <w:t>12</w:t>
      </w:r>
      <w:r w:rsidRPr="00544132">
        <w:rPr>
          <w:rFonts w:hint="eastAsia"/>
          <w:lang w:val="en-US"/>
        </w:rPr>
        <w:t>年度預算數6</w:t>
      </w:r>
      <w:r w:rsidRPr="00544132">
        <w:rPr>
          <w:lang w:val="en-US"/>
        </w:rPr>
        <w:t>,</w:t>
      </w:r>
      <w:r w:rsidRPr="00544132">
        <w:rPr>
          <w:rFonts w:hint="eastAsia"/>
          <w:lang w:val="en-US"/>
        </w:rPr>
        <w:t>918萬8千元，與原需求經費差距頗大，爰112年度僅補助14名醫師。另審計部於112年度衛生福利部財務收支及決算審核通知，亦針對「偏鄉公費醫師留任獎勵計畫」提出意見如下：</w:t>
      </w:r>
    </w:p>
    <w:p w:rsidR="00544132" w:rsidRPr="00F713B9" w:rsidRDefault="00544132" w:rsidP="00544132">
      <w:pPr>
        <w:pStyle w:val="123"/>
        <w:ind w:left="1133" w:hanging="283"/>
      </w:pPr>
      <w:r w:rsidRPr="00F713B9">
        <w:rPr>
          <w:rFonts w:hint="eastAsia"/>
        </w:rPr>
        <w:t>1.</w:t>
      </w:r>
      <w:r>
        <w:rPr>
          <w:rFonts w:hint="eastAsia"/>
          <w:lang w:eastAsia="zh-TW"/>
        </w:rPr>
        <w:t>1</w:t>
      </w:r>
      <w:r w:rsidRPr="003B2B13">
        <w:rPr>
          <w:rFonts w:hint="eastAsia"/>
        </w:rPr>
        <w:t>12年度19名有意願留任之醫師未獲補助，</w:t>
      </w:r>
      <w:r>
        <w:rPr>
          <w:rFonts w:hint="eastAsia"/>
          <w:lang w:eastAsia="zh-TW"/>
        </w:rPr>
        <w:t>經</w:t>
      </w:r>
      <w:r w:rsidRPr="003B2B13">
        <w:rPr>
          <w:rFonts w:hint="eastAsia"/>
        </w:rPr>
        <w:t>衛福部</w:t>
      </w:r>
      <w:r>
        <w:rPr>
          <w:rFonts w:hint="eastAsia"/>
          <w:lang w:eastAsia="zh-TW"/>
        </w:rPr>
        <w:t>於</w:t>
      </w:r>
      <w:r w:rsidRPr="003B2B13">
        <w:rPr>
          <w:rFonts w:hint="eastAsia"/>
        </w:rPr>
        <w:t>113年3月</w:t>
      </w:r>
      <w:r>
        <w:rPr>
          <w:rFonts w:hint="eastAsia"/>
          <w:lang w:eastAsia="zh-TW"/>
        </w:rPr>
        <w:t>查詢</w:t>
      </w:r>
      <w:r w:rsidRPr="003B2B13">
        <w:rPr>
          <w:rFonts w:hint="eastAsia"/>
        </w:rPr>
        <w:t>醫事人員管理系統，其中4名未獲補助醫師已未</w:t>
      </w:r>
      <w:r>
        <w:rPr>
          <w:rFonts w:hint="eastAsia"/>
          <w:lang w:eastAsia="zh-TW"/>
        </w:rPr>
        <w:t>在</w:t>
      </w:r>
      <w:r w:rsidRPr="003B2B13">
        <w:rPr>
          <w:rFonts w:hint="eastAsia"/>
        </w:rPr>
        <w:t>原任職偏鄉院所服務，顯示因補助預算不足已影響計畫成效</w:t>
      </w:r>
      <w:r>
        <w:rPr>
          <w:rFonts w:hint="eastAsia"/>
          <w:lang w:eastAsia="zh-TW"/>
        </w:rPr>
        <w:t>。</w:t>
      </w:r>
    </w:p>
    <w:p w:rsidR="00544132" w:rsidRDefault="00544132" w:rsidP="00544132">
      <w:pPr>
        <w:pStyle w:val="123"/>
        <w:ind w:left="1133" w:hanging="283"/>
        <w:rPr>
          <w:lang w:eastAsia="zh-TW"/>
        </w:rPr>
      </w:pPr>
      <w:r w:rsidRPr="00F713B9">
        <w:t>2.</w:t>
      </w:r>
      <w:r>
        <w:rPr>
          <w:rFonts w:hint="eastAsia"/>
        </w:rPr>
        <w:t>該</w:t>
      </w:r>
      <w:r w:rsidRPr="00BE5E90">
        <w:rPr>
          <w:rFonts w:hint="eastAsia"/>
        </w:rPr>
        <w:t>獎勵計畫主要透過經費補助鼓勵醫師留任於偏鄉醫療機構，惟109至112年度仍有12名醫師於核定補助後離職</w:t>
      </w:r>
      <w:r>
        <w:rPr>
          <w:rFonts w:hint="eastAsia"/>
          <w:lang w:eastAsia="zh-TW"/>
        </w:rPr>
        <w:t>。</w:t>
      </w:r>
      <w:r w:rsidRPr="00BE5E90">
        <w:rPr>
          <w:rFonts w:hint="eastAsia"/>
        </w:rPr>
        <w:t>嗣</w:t>
      </w:r>
      <w:r>
        <w:rPr>
          <w:rFonts w:hint="eastAsia"/>
          <w:lang w:eastAsia="zh-TW"/>
        </w:rPr>
        <w:t>衛福部</w:t>
      </w:r>
      <w:r w:rsidRPr="00BE5E90">
        <w:rPr>
          <w:rFonts w:hint="eastAsia"/>
        </w:rPr>
        <w:t>檢討</w:t>
      </w:r>
      <w:r>
        <w:rPr>
          <w:rFonts w:hint="eastAsia"/>
          <w:lang w:eastAsia="zh-TW"/>
        </w:rPr>
        <w:t>渠等</w:t>
      </w:r>
      <w:r w:rsidRPr="00BE5E90">
        <w:rPr>
          <w:rFonts w:hint="eastAsia"/>
        </w:rPr>
        <w:t>醫師離職原因，可能係醫療進修、個人職涯規劃、低薪資及次專科訓練等，有待妥予因應並及早研擬配套措施</w:t>
      </w:r>
      <w:r w:rsidRPr="00F713B9">
        <w:rPr>
          <w:rFonts w:hint="eastAsia"/>
        </w:rPr>
        <w:t>。</w:t>
      </w:r>
    </w:p>
    <w:p w:rsidR="004C7979" w:rsidRDefault="00544132" w:rsidP="00034D40">
      <w:pPr>
        <w:pStyle w:val="21"/>
        <w:ind w:left="850" w:firstLine="566"/>
      </w:pPr>
      <w:r w:rsidRPr="00544132">
        <w:rPr>
          <w:rFonts w:hint="eastAsia"/>
          <w:lang w:val="en-US" w:eastAsia="zh-TW"/>
        </w:rPr>
        <w:t>針對審計部上開意見，衛福部回覆略以，為完善偏鄉醫療照護，該部於113年度規劃辦理「偏鄉醫師留任獎勵計畫」，除將補助對象擴大至非公費醫師，亦爭取增加預算，預計補助人數增至每年50人次，以鼓勵有意續留或申請至偏鄉醫療機構或衛生所執業之醫師。</w:t>
      </w:r>
    </w:p>
    <w:p w:rsidR="004C7979" w:rsidRDefault="00544132" w:rsidP="00034D40">
      <w:pPr>
        <w:pStyle w:val="21"/>
        <w:ind w:left="850" w:firstLine="566"/>
      </w:pPr>
      <w:r w:rsidRPr="00544132">
        <w:rPr>
          <w:rFonts w:hint="eastAsia"/>
          <w:lang w:val="en-US" w:eastAsia="zh-TW"/>
        </w:rPr>
        <w:t>然除上述偏鄉醫師留任情形欠佳外，依衛福部資料，截至112年底臺東醫療區域之大武次區域仍無醫院，允宜併同考量，以提升偏遠及離島地區之醫療資源可近性。</w:t>
      </w:r>
    </w:p>
    <w:p w:rsidR="0016570E" w:rsidRDefault="00544132" w:rsidP="00034D40">
      <w:pPr>
        <w:ind w:left="566" w:firstLine="566"/>
      </w:pPr>
      <w:r w:rsidRPr="00544132">
        <w:rPr>
          <w:rFonts w:hint="eastAsia"/>
        </w:rPr>
        <w:t>綜上，112年度衛福部賡續辦理「偏鄉公費醫師留任獎勵計畫」，鼓勵醫師留任於偏鄉醫療機構服務，惟留任情形欠佳，允宜積極檢討改善，以提升偏鄉醫療品質</w:t>
      </w:r>
      <w:r w:rsidRPr="00544132">
        <w:t>。</w:t>
      </w:r>
    </w:p>
    <w:p w:rsidR="008B13E3" w:rsidRDefault="008B13E3" w:rsidP="00034D40">
      <w:pPr>
        <w:ind w:left="566" w:firstLine="566"/>
        <w:rPr>
          <w:rFonts w:hint="eastAsia"/>
        </w:rPr>
      </w:pPr>
    </w:p>
    <w:p w:rsidR="0016570E" w:rsidRPr="00C04793" w:rsidRDefault="0016570E" w:rsidP="00034D40">
      <w:pPr>
        <w:pStyle w:val="14"/>
        <w:ind w:left="567" w:hanging="567"/>
        <w:rPr>
          <w:color w:val="000000"/>
        </w:rPr>
      </w:pPr>
      <w:bookmarkStart w:id="7" w:name="_Toc117258426"/>
      <w:bookmarkStart w:id="8" w:name="_Toc185925938"/>
      <w:r>
        <w:rPr>
          <w:rFonts w:hint="eastAsia"/>
        </w:rPr>
        <w:t>二</w:t>
      </w:r>
      <w:r w:rsidRPr="003B30F6">
        <w:rPr>
          <w:rFonts w:hint="eastAsia"/>
        </w:rPr>
        <w:t>、</w:t>
      </w:r>
      <w:bookmarkEnd w:id="7"/>
      <w:r w:rsidR="00C018FA" w:rsidRPr="00C018FA">
        <w:rPr>
          <w:rFonts w:hint="eastAsia"/>
          <w:color w:val="000000"/>
        </w:rPr>
        <w:t>2021年我國腎臟病發生率已為全球第2高、盛行率居全球之冠，然罹患腎臟病人數仍逐年成長，相關醫療費用攀升，允宜妥謀改善</w:t>
      </w:r>
      <w:bookmarkEnd w:id="8"/>
    </w:p>
    <w:p w:rsidR="0016570E" w:rsidRDefault="00C018FA" w:rsidP="00034D40">
      <w:pPr>
        <w:overflowPunct w:val="0"/>
        <w:ind w:left="566" w:firstLine="566"/>
      </w:pPr>
      <w:r w:rsidRPr="00C018FA">
        <w:rPr>
          <w:rFonts w:hint="eastAsia"/>
        </w:rPr>
        <w:t>「拓展全方位醫療照護體系，保障民眾就醫權益」係衛福部112年度施政目標之一，該部「醫療保健支出」預算數120億377萬3千元，執行結果，決算數為117億6,769萬3千元，預算執行率達98.03%。經查：</w:t>
      </w:r>
    </w:p>
    <w:p w:rsidR="0016570E" w:rsidRPr="00C04793" w:rsidRDefault="0016570E" w:rsidP="00034D40">
      <w:pPr>
        <w:pStyle w:val="a4"/>
        <w:ind w:left="849" w:hanging="283"/>
        <w:rPr>
          <w:b/>
          <w:color w:val="000000"/>
        </w:rPr>
      </w:pPr>
      <w:r w:rsidRPr="00EC03B5">
        <w:rPr>
          <w:b/>
        </w:rPr>
        <w:t>(</w:t>
      </w:r>
      <w:r w:rsidRPr="00EC03B5">
        <w:rPr>
          <w:rFonts w:hint="eastAsia"/>
          <w:b/>
        </w:rPr>
        <w:t>一</w:t>
      </w:r>
      <w:r w:rsidRPr="00EC03B5">
        <w:rPr>
          <w:b/>
        </w:rPr>
        <w:t>)</w:t>
      </w:r>
      <w:r w:rsidR="00C018FA" w:rsidRPr="00C018FA">
        <w:rPr>
          <w:rFonts w:hint="eastAsia"/>
          <w:b/>
          <w:color w:val="000000"/>
          <w:lang w:val="en-US"/>
        </w:rPr>
        <w:t>2021年我國腎臟病發生率為全球第2高、盛行率居全球之冠</w:t>
      </w:r>
    </w:p>
    <w:p w:rsidR="00021C1E" w:rsidRDefault="00C018FA" w:rsidP="00034D40">
      <w:pPr>
        <w:pStyle w:val="21"/>
        <w:ind w:left="850" w:firstLine="566"/>
      </w:pPr>
      <w:r w:rsidRPr="00C018FA">
        <w:rPr>
          <w:rFonts w:hint="eastAsia"/>
          <w:lang w:val="en-US" w:eastAsia="zh-TW"/>
        </w:rPr>
        <w:t>參考2023台灣腎病年報，2021年臺灣腎臟病發生率</w:t>
      </w:r>
      <w:r w:rsidRPr="00C018FA">
        <w:rPr>
          <w:vertAlign w:val="superscript"/>
          <w:lang w:val="en-US" w:eastAsia="zh-TW"/>
        </w:rPr>
        <w:footnoteReference w:id="1"/>
      </w:r>
      <w:r w:rsidRPr="00C018FA">
        <w:rPr>
          <w:rFonts w:hint="eastAsia"/>
          <w:lang w:val="en-US" w:eastAsia="zh-TW"/>
        </w:rPr>
        <w:t>為每百萬人口522人，不僅較2011年之每百萬人口431人增加，且按美國腎臟登錄系統(USRDS)最新公布之2023年報，2021年臺灣腎臟病發生率排名居全球第2(僅次於墨西哥)。</w:t>
      </w:r>
    </w:p>
    <w:p w:rsidR="00C35CA1" w:rsidRDefault="00C018FA" w:rsidP="00034D40">
      <w:pPr>
        <w:pStyle w:val="21"/>
        <w:ind w:left="850" w:firstLine="566"/>
        <w:rPr>
          <w:lang w:eastAsia="zh-TW"/>
        </w:rPr>
      </w:pPr>
      <w:r w:rsidRPr="00C018FA">
        <w:rPr>
          <w:rFonts w:hint="eastAsia"/>
          <w:lang w:val="en-US"/>
        </w:rPr>
        <w:t>至於2021年臺灣腎臟病盛行率</w:t>
      </w:r>
      <w:r w:rsidRPr="00C018FA">
        <w:rPr>
          <w:vertAlign w:val="superscript"/>
          <w:lang w:val="en-US"/>
        </w:rPr>
        <w:footnoteReference w:id="2"/>
      </w:r>
      <w:r w:rsidRPr="00C018FA">
        <w:rPr>
          <w:rFonts w:hint="eastAsia"/>
          <w:lang w:val="en-US"/>
        </w:rPr>
        <w:t>則為每百萬人口3,839人，亦高於2012年之每百萬人口3,012人，且按USRDS之2023年報，2021年臺灣腎臟病盛行率排名居全球之冠，顯示我國民眾罹患腎臟病情況嚴重。</w:t>
      </w:r>
    </w:p>
    <w:p w:rsidR="0016570E" w:rsidRPr="00EC03B5" w:rsidRDefault="0016570E" w:rsidP="00034D40">
      <w:pPr>
        <w:pStyle w:val="a4"/>
        <w:ind w:left="849" w:hanging="283"/>
        <w:rPr>
          <w:b/>
        </w:rPr>
      </w:pPr>
      <w:r w:rsidRPr="00EC03B5">
        <w:rPr>
          <w:b/>
        </w:rPr>
        <w:t>(</w:t>
      </w:r>
      <w:r>
        <w:rPr>
          <w:rFonts w:hint="eastAsia"/>
          <w:b/>
        </w:rPr>
        <w:t>二</w:t>
      </w:r>
      <w:r w:rsidRPr="00EC03B5">
        <w:rPr>
          <w:b/>
        </w:rPr>
        <w:t>)</w:t>
      </w:r>
      <w:r w:rsidR="00C018FA" w:rsidRPr="00C018FA">
        <w:rPr>
          <w:rFonts w:hint="eastAsia"/>
          <w:b/>
          <w:lang w:val="en-US" w:eastAsia="zh-TW"/>
        </w:rPr>
        <w:t>112年度我國洗腎人數較107年度增加8.09%，醫療費用龐鉅</w:t>
      </w:r>
    </w:p>
    <w:p w:rsidR="00163032" w:rsidRDefault="00C018FA" w:rsidP="00034D40">
      <w:pPr>
        <w:pStyle w:val="21"/>
        <w:ind w:left="850" w:firstLine="566"/>
      </w:pPr>
      <w:r w:rsidRPr="00C018FA">
        <w:rPr>
          <w:rFonts w:hint="eastAsia"/>
          <w:lang w:val="en-US"/>
        </w:rPr>
        <w:t>依中央健康保險署提供107至112年度國人透析(洗腎)人數及經費資料(詳表1)，洗腎人數自107年度8萬9,986人成長至112年度9萬7,262人，6年間增加7</w:t>
      </w:r>
      <w:r w:rsidRPr="00C018FA">
        <w:rPr>
          <w:lang w:val="en-US"/>
        </w:rPr>
        <w:t>,</w:t>
      </w:r>
      <w:r w:rsidRPr="00C018FA">
        <w:rPr>
          <w:rFonts w:hint="eastAsia"/>
          <w:lang w:val="en-US"/>
        </w:rPr>
        <w:t>276人(成長率8</w:t>
      </w:r>
      <w:r w:rsidRPr="00C018FA">
        <w:rPr>
          <w:lang w:val="en-US"/>
        </w:rPr>
        <w:t>.09</w:t>
      </w:r>
      <w:r w:rsidRPr="00C018FA">
        <w:rPr>
          <w:rFonts w:hint="eastAsia"/>
          <w:lang w:val="en-US"/>
        </w:rPr>
        <w:t>%)，同期間健保醫療費用總額協定之透析服務費用亦由3</w:t>
      </w:r>
      <w:r w:rsidRPr="00C018FA">
        <w:rPr>
          <w:lang w:val="en-US"/>
        </w:rPr>
        <w:t>82</w:t>
      </w:r>
      <w:r w:rsidRPr="00C018FA">
        <w:rPr>
          <w:rFonts w:hint="eastAsia"/>
          <w:lang w:val="en-US"/>
        </w:rPr>
        <w:t>億餘元增至4</w:t>
      </w:r>
      <w:r w:rsidRPr="00C018FA">
        <w:rPr>
          <w:lang w:val="en-US"/>
        </w:rPr>
        <w:t>46</w:t>
      </w:r>
      <w:r w:rsidRPr="00C018FA">
        <w:rPr>
          <w:rFonts w:hint="eastAsia"/>
          <w:lang w:val="en-US"/>
        </w:rPr>
        <w:t>億餘元，且11</w:t>
      </w:r>
      <w:r w:rsidRPr="00C018FA">
        <w:rPr>
          <w:lang w:val="en-US"/>
        </w:rPr>
        <w:t>2</w:t>
      </w:r>
      <w:r w:rsidRPr="00C018FA">
        <w:rPr>
          <w:rFonts w:hint="eastAsia"/>
          <w:lang w:val="en-US"/>
        </w:rPr>
        <w:t>年度每位洗腎病患平均透析支出約4</w:t>
      </w:r>
      <w:r w:rsidRPr="00C018FA">
        <w:rPr>
          <w:lang w:val="en-US"/>
        </w:rPr>
        <w:t>6</w:t>
      </w:r>
      <w:r w:rsidRPr="00C018FA">
        <w:rPr>
          <w:rFonts w:hint="eastAsia"/>
          <w:lang w:val="en-US"/>
        </w:rPr>
        <w:t>萬元(未計其他併發症醫療費用)，造成健保日益增長之重大負擔。</w:t>
      </w:r>
    </w:p>
    <w:p w:rsidR="00C018FA" w:rsidRDefault="00EE3714" w:rsidP="00C018FA">
      <w:pPr>
        <w:spacing w:line="560" w:lineRule="exact"/>
        <w:ind w:leftChars="-9" w:left="-25" w:firstLineChars="209" w:firstLine="592"/>
        <w:jc w:val="left"/>
        <w:rPr>
          <w:rFonts w:hAnsi="標楷體" w:cs="Arial"/>
          <w:b/>
        </w:rPr>
      </w:pPr>
      <w:r w:rsidRPr="00F97D5F">
        <w:rPr>
          <w:rFonts w:hAnsi="標楷體" w:cs="Arial"/>
          <w:b/>
        </w:rPr>
        <w:t>表</w:t>
      </w:r>
      <w:r>
        <w:rPr>
          <w:rFonts w:hAnsi="標楷體" w:cs="Arial" w:hint="eastAsia"/>
          <w:b/>
        </w:rPr>
        <w:t xml:space="preserve">1  </w:t>
      </w:r>
      <w:r w:rsidR="00C018FA" w:rsidRPr="00C018FA">
        <w:rPr>
          <w:rFonts w:hAnsi="標楷體" w:cs="Arial"/>
          <w:b/>
        </w:rPr>
        <w:t>107</w:t>
      </w:r>
      <w:r w:rsidR="00C018FA" w:rsidRPr="00C018FA">
        <w:rPr>
          <w:rFonts w:hAnsi="標楷體" w:cs="Arial" w:hint="eastAsia"/>
          <w:b/>
        </w:rPr>
        <w:t>至112年度總額協定之門診透析服務費用及透析人數</w:t>
      </w:r>
      <w:r w:rsidR="00C018FA" w:rsidRPr="00C018FA">
        <w:rPr>
          <w:rFonts w:hAnsi="標楷體" w:cs="Arial"/>
          <w:b/>
        </w:rPr>
        <w:t>表</w:t>
      </w:r>
    </w:p>
    <w:p w:rsidR="00EE3714" w:rsidRDefault="0050703B" w:rsidP="00C018FA">
      <w:pPr>
        <w:spacing w:beforeLines="25" w:before="125" w:line="280" w:lineRule="exact"/>
        <w:ind w:leftChars="0" w:left="765" w:hangingChars="270" w:hanging="765"/>
        <w:jc w:val="right"/>
        <w:rPr>
          <w:sz w:val="24"/>
          <w:szCs w:val="24"/>
        </w:rPr>
      </w:pPr>
      <w:r>
        <w:rPr>
          <w:rFonts w:hAnsi="標楷體" w:cs="Arial" w:hint="eastAsia"/>
          <w:b/>
        </w:rPr>
        <w:t xml:space="preserve">                                      </w:t>
      </w:r>
      <w:r w:rsidRPr="0050703B">
        <w:rPr>
          <w:rFonts w:hAnsi="標楷體" w:cs="Arial" w:hint="eastAsia"/>
          <w:b/>
          <w:sz w:val="24"/>
          <w:szCs w:val="24"/>
        </w:rPr>
        <w:t xml:space="preserve"> </w:t>
      </w:r>
      <w:r w:rsidR="00C018FA" w:rsidRPr="00C018FA">
        <w:rPr>
          <w:sz w:val="24"/>
          <w:szCs w:val="24"/>
        </w:rPr>
        <w:t>單位：</w:t>
      </w:r>
      <w:r w:rsidR="00C018FA" w:rsidRPr="00C018FA">
        <w:rPr>
          <w:rFonts w:hint="eastAsia"/>
          <w:sz w:val="24"/>
          <w:szCs w:val="24"/>
        </w:rPr>
        <w:t>人</w:t>
      </w:r>
    </w:p>
    <w:tbl>
      <w:tblPr>
        <w:tblW w:w="7938" w:type="dxa"/>
        <w:tblInd w:w="5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1843"/>
        <w:gridCol w:w="2551"/>
        <w:gridCol w:w="2835"/>
      </w:tblGrid>
      <w:tr w:rsidR="00C018FA" w:rsidRPr="001A5A0B" w:rsidTr="00C018FA">
        <w:trPr>
          <w:trHeight w:val="20"/>
          <w:tblHeader/>
        </w:trPr>
        <w:tc>
          <w:tcPr>
            <w:tcW w:w="709" w:type="dxa"/>
            <w:vAlign w:val="center"/>
          </w:tcPr>
          <w:p w:rsidR="00C018FA" w:rsidRPr="00000865" w:rsidRDefault="00C018FA" w:rsidP="00F9336B">
            <w:pPr>
              <w:pStyle w:val="142"/>
              <w:ind w:left="647" w:hanging="647"/>
              <w:jc w:val="center"/>
              <w:rPr>
                <w:lang w:val="en-US" w:eastAsia="zh-TW"/>
              </w:rPr>
            </w:pPr>
            <w:r w:rsidRPr="00000865">
              <w:rPr>
                <w:rFonts w:hint="eastAsia"/>
                <w:lang w:val="en-US" w:eastAsia="zh-TW"/>
              </w:rPr>
              <w:t>年度</w:t>
            </w:r>
          </w:p>
        </w:tc>
        <w:tc>
          <w:tcPr>
            <w:tcW w:w="1843" w:type="dxa"/>
            <w:shd w:val="clear" w:color="auto" w:fill="auto"/>
            <w:noWrap/>
            <w:vAlign w:val="center"/>
            <w:hideMark/>
          </w:tcPr>
          <w:p w:rsidR="00C018FA" w:rsidRPr="00000865" w:rsidRDefault="00C018FA" w:rsidP="00F9336B">
            <w:pPr>
              <w:pStyle w:val="142"/>
              <w:ind w:left="647" w:hanging="647"/>
              <w:jc w:val="center"/>
              <w:rPr>
                <w:lang w:val="en-US" w:eastAsia="zh-TW"/>
              </w:rPr>
            </w:pPr>
            <w:r w:rsidRPr="00000865">
              <w:rPr>
                <w:lang w:val="en-US" w:eastAsia="zh-TW"/>
              </w:rPr>
              <w:t>人數</w:t>
            </w:r>
          </w:p>
        </w:tc>
        <w:tc>
          <w:tcPr>
            <w:tcW w:w="2551" w:type="dxa"/>
            <w:shd w:val="clear" w:color="auto" w:fill="auto"/>
            <w:vAlign w:val="center"/>
            <w:hideMark/>
          </w:tcPr>
          <w:p w:rsidR="00C018FA" w:rsidRDefault="00C018FA" w:rsidP="00F9336B">
            <w:pPr>
              <w:pStyle w:val="142"/>
              <w:ind w:left="647" w:hanging="647"/>
              <w:jc w:val="center"/>
              <w:rPr>
                <w:lang w:val="en-US" w:eastAsia="zh-TW"/>
              </w:rPr>
            </w:pPr>
            <w:r w:rsidRPr="00000865">
              <w:rPr>
                <w:lang w:val="en-US" w:eastAsia="zh-TW"/>
              </w:rPr>
              <w:t>總額協定數</w:t>
            </w:r>
          </w:p>
          <w:p w:rsidR="00C018FA" w:rsidRPr="00000865" w:rsidRDefault="00C018FA" w:rsidP="00F9336B">
            <w:pPr>
              <w:pStyle w:val="142"/>
              <w:ind w:left="647" w:hanging="647"/>
              <w:jc w:val="center"/>
              <w:rPr>
                <w:lang w:val="en-US" w:eastAsia="zh-TW"/>
              </w:rPr>
            </w:pPr>
            <w:r w:rsidRPr="00000865">
              <w:rPr>
                <w:rFonts w:hint="eastAsia"/>
                <w:lang w:val="en-US" w:eastAsia="zh-TW"/>
              </w:rPr>
              <w:t>(</w:t>
            </w:r>
            <w:r>
              <w:rPr>
                <w:rFonts w:hint="eastAsia"/>
                <w:lang w:val="en-US" w:eastAsia="zh-TW"/>
              </w:rPr>
              <w:t>新臺幣</w:t>
            </w:r>
            <w:r w:rsidRPr="00000865">
              <w:rPr>
                <w:rFonts w:ascii="Arial" w:hAnsi="標楷體" w:cs="Arial"/>
                <w:lang w:val="en-US" w:eastAsia="zh-TW"/>
              </w:rPr>
              <w:t>百萬元</w:t>
            </w:r>
            <w:r w:rsidRPr="00000865">
              <w:rPr>
                <w:rFonts w:hint="eastAsia"/>
                <w:lang w:val="en-US" w:eastAsia="zh-TW"/>
              </w:rPr>
              <w:t>)</w:t>
            </w:r>
          </w:p>
        </w:tc>
        <w:tc>
          <w:tcPr>
            <w:tcW w:w="2835" w:type="dxa"/>
            <w:shd w:val="clear" w:color="auto" w:fill="auto"/>
            <w:noWrap/>
            <w:vAlign w:val="center"/>
            <w:hideMark/>
          </w:tcPr>
          <w:p w:rsidR="00C018FA" w:rsidRPr="00000865" w:rsidRDefault="00C018FA" w:rsidP="00F9336B">
            <w:pPr>
              <w:pStyle w:val="142"/>
              <w:ind w:left="647" w:hanging="647"/>
              <w:jc w:val="center"/>
              <w:rPr>
                <w:lang w:val="en-US" w:eastAsia="zh-TW"/>
              </w:rPr>
            </w:pPr>
            <w:r w:rsidRPr="00000865">
              <w:rPr>
                <w:lang w:val="en-US" w:eastAsia="zh-TW"/>
              </w:rPr>
              <w:t>每位洗腎病患之平均透析支出</w:t>
            </w:r>
            <w:r w:rsidRPr="00000865">
              <w:rPr>
                <w:rFonts w:hint="eastAsia"/>
                <w:lang w:val="en-US" w:eastAsia="zh-TW"/>
              </w:rPr>
              <w:t>(</w:t>
            </w:r>
            <w:r>
              <w:rPr>
                <w:rFonts w:hint="eastAsia"/>
                <w:lang w:val="en-US" w:eastAsia="zh-TW"/>
              </w:rPr>
              <w:t>新臺幣萬</w:t>
            </w:r>
            <w:r w:rsidRPr="00000865">
              <w:rPr>
                <w:rFonts w:hint="eastAsia"/>
                <w:lang w:val="en-US" w:eastAsia="zh-TW"/>
              </w:rPr>
              <w:t>元)</w:t>
            </w:r>
          </w:p>
        </w:tc>
      </w:tr>
      <w:tr w:rsidR="00C018FA" w:rsidRPr="001A5A0B" w:rsidTr="00C018FA">
        <w:trPr>
          <w:trHeight w:val="58"/>
        </w:trPr>
        <w:tc>
          <w:tcPr>
            <w:tcW w:w="709" w:type="dxa"/>
            <w:vAlign w:val="center"/>
          </w:tcPr>
          <w:p w:rsidR="00C018FA" w:rsidRPr="00C04793" w:rsidRDefault="00C018FA" w:rsidP="00F9336B">
            <w:pPr>
              <w:pStyle w:val="142"/>
              <w:jc w:val="center"/>
              <w:rPr>
                <w:color w:val="000000"/>
                <w:lang w:val="en-US" w:eastAsia="zh-TW"/>
              </w:rPr>
            </w:pPr>
            <w:r w:rsidRPr="00C04793">
              <w:rPr>
                <w:color w:val="000000"/>
                <w:lang w:val="en-US" w:eastAsia="zh-TW"/>
              </w:rPr>
              <w:t>107</w:t>
            </w:r>
          </w:p>
        </w:tc>
        <w:tc>
          <w:tcPr>
            <w:tcW w:w="1843" w:type="dxa"/>
            <w:shd w:val="clear" w:color="auto" w:fill="auto"/>
            <w:noWrap/>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89,986</w:t>
            </w:r>
          </w:p>
        </w:tc>
        <w:tc>
          <w:tcPr>
            <w:tcW w:w="2551" w:type="dxa"/>
            <w:shd w:val="clear" w:color="auto" w:fill="auto"/>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38,208</w:t>
            </w:r>
          </w:p>
        </w:tc>
        <w:tc>
          <w:tcPr>
            <w:tcW w:w="2835" w:type="dxa"/>
            <w:shd w:val="clear" w:color="auto" w:fill="auto"/>
            <w:noWrap/>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42</w:t>
            </w:r>
          </w:p>
        </w:tc>
      </w:tr>
      <w:tr w:rsidR="00C018FA" w:rsidRPr="001A5A0B" w:rsidTr="00C018FA">
        <w:trPr>
          <w:trHeight w:val="283"/>
        </w:trPr>
        <w:tc>
          <w:tcPr>
            <w:tcW w:w="709" w:type="dxa"/>
            <w:vAlign w:val="center"/>
          </w:tcPr>
          <w:p w:rsidR="00C018FA" w:rsidRPr="00C04793" w:rsidRDefault="00C018FA" w:rsidP="00F9336B">
            <w:pPr>
              <w:pStyle w:val="142"/>
              <w:jc w:val="center"/>
              <w:rPr>
                <w:color w:val="000000"/>
                <w:lang w:val="en-US" w:eastAsia="zh-TW"/>
              </w:rPr>
            </w:pPr>
            <w:r w:rsidRPr="00C04793">
              <w:rPr>
                <w:color w:val="000000"/>
                <w:lang w:val="en-US" w:eastAsia="zh-TW"/>
              </w:rPr>
              <w:t>108</w:t>
            </w:r>
          </w:p>
        </w:tc>
        <w:tc>
          <w:tcPr>
            <w:tcW w:w="1843" w:type="dxa"/>
            <w:shd w:val="clear" w:color="auto" w:fill="auto"/>
            <w:noWrap/>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92,624</w:t>
            </w:r>
          </w:p>
        </w:tc>
        <w:tc>
          <w:tcPr>
            <w:tcW w:w="2551" w:type="dxa"/>
            <w:shd w:val="clear" w:color="auto" w:fill="auto"/>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39,393</w:t>
            </w:r>
          </w:p>
        </w:tc>
        <w:tc>
          <w:tcPr>
            <w:tcW w:w="2835" w:type="dxa"/>
            <w:shd w:val="clear" w:color="auto" w:fill="auto"/>
            <w:noWrap/>
            <w:vAlign w:val="center"/>
          </w:tcPr>
          <w:p w:rsidR="00C018FA" w:rsidRPr="00C04793" w:rsidRDefault="00C018FA" w:rsidP="00F9336B">
            <w:pPr>
              <w:pStyle w:val="142"/>
              <w:ind w:left="647" w:hanging="647"/>
              <w:jc w:val="right"/>
              <w:rPr>
                <w:color w:val="000000"/>
                <w:lang w:val="en-US" w:eastAsia="zh-TW"/>
              </w:rPr>
            </w:pPr>
            <w:r w:rsidRPr="00C04793">
              <w:rPr>
                <w:rFonts w:hint="eastAsia"/>
                <w:color w:val="000000"/>
                <w:lang w:val="en-US" w:eastAsia="zh-TW"/>
              </w:rPr>
              <w:t>4</w:t>
            </w:r>
            <w:r>
              <w:rPr>
                <w:rFonts w:hint="eastAsia"/>
                <w:color w:val="000000"/>
                <w:lang w:val="en-US" w:eastAsia="zh-TW"/>
              </w:rPr>
              <w:t>3</w:t>
            </w:r>
          </w:p>
        </w:tc>
      </w:tr>
      <w:tr w:rsidR="00C018FA" w:rsidRPr="001A5A0B" w:rsidTr="00C018FA">
        <w:trPr>
          <w:trHeight w:val="283"/>
        </w:trPr>
        <w:tc>
          <w:tcPr>
            <w:tcW w:w="709" w:type="dxa"/>
            <w:vAlign w:val="center"/>
          </w:tcPr>
          <w:p w:rsidR="00C018FA" w:rsidRPr="00C04793" w:rsidRDefault="00C018FA" w:rsidP="00F9336B">
            <w:pPr>
              <w:pStyle w:val="142"/>
              <w:jc w:val="center"/>
              <w:rPr>
                <w:color w:val="000000"/>
                <w:lang w:val="en-US" w:eastAsia="zh-TW"/>
              </w:rPr>
            </w:pPr>
            <w:r w:rsidRPr="00C04793">
              <w:rPr>
                <w:color w:val="000000"/>
                <w:lang w:val="en-US" w:eastAsia="zh-TW"/>
              </w:rPr>
              <w:t>109</w:t>
            </w:r>
          </w:p>
        </w:tc>
        <w:tc>
          <w:tcPr>
            <w:tcW w:w="1843" w:type="dxa"/>
            <w:shd w:val="clear" w:color="auto" w:fill="auto"/>
            <w:noWrap/>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94,396</w:t>
            </w:r>
          </w:p>
        </w:tc>
        <w:tc>
          <w:tcPr>
            <w:tcW w:w="2551" w:type="dxa"/>
            <w:shd w:val="clear" w:color="auto" w:fill="auto"/>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40,673</w:t>
            </w:r>
          </w:p>
        </w:tc>
        <w:tc>
          <w:tcPr>
            <w:tcW w:w="2835" w:type="dxa"/>
            <w:shd w:val="clear" w:color="auto" w:fill="auto"/>
            <w:noWrap/>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43</w:t>
            </w:r>
          </w:p>
        </w:tc>
      </w:tr>
      <w:tr w:rsidR="00C018FA" w:rsidRPr="001A5A0B" w:rsidTr="00C018FA">
        <w:trPr>
          <w:trHeight w:val="283"/>
        </w:trPr>
        <w:tc>
          <w:tcPr>
            <w:tcW w:w="709" w:type="dxa"/>
            <w:vAlign w:val="center"/>
          </w:tcPr>
          <w:p w:rsidR="00C018FA" w:rsidRPr="00C04793" w:rsidRDefault="00C018FA" w:rsidP="00F9336B">
            <w:pPr>
              <w:pStyle w:val="142"/>
              <w:jc w:val="center"/>
              <w:rPr>
                <w:color w:val="000000"/>
                <w:lang w:val="en-US" w:eastAsia="zh-TW"/>
              </w:rPr>
            </w:pPr>
            <w:r w:rsidRPr="00C04793">
              <w:rPr>
                <w:color w:val="000000"/>
                <w:lang w:val="en-US" w:eastAsia="zh-TW"/>
              </w:rPr>
              <w:t>110</w:t>
            </w:r>
          </w:p>
        </w:tc>
        <w:tc>
          <w:tcPr>
            <w:tcW w:w="1843" w:type="dxa"/>
            <w:shd w:val="clear" w:color="auto" w:fill="auto"/>
            <w:noWrap/>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96,165</w:t>
            </w:r>
          </w:p>
        </w:tc>
        <w:tc>
          <w:tcPr>
            <w:tcW w:w="2551" w:type="dxa"/>
            <w:shd w:val="clear" w:color="auto" w:fill="auto"/>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41,995</w:t>
            </w:r>
          </w:p>
        </w:tc>
        <w:tc>
          <w:tcPr>
            <w:tcW w:w="2835" w:type="dxa"/>
            <w:shd w:val="clear" w:color="auto" w:fill="auto"/>
            <w:noWrap/>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4</w:t>
            </w:r>
            <w:r>
              <w:rPr>
                <w:rFonts w:hint="eastAsia"/>
                <w:color w:val="000000"/>
                <w:lang w:val="en-US" w:eastAsia="zh-TW"/>
              </w:rPr>
              <w:t>4</w:t>
            </w:r>
          </w:p>
        </w:tc>
      </w:tr>
      <w:tr w:rsidR="00C018FA" w:rsidRPr="001A5A0B" w:rsidTr="00C018FA">
        <w:trPr>
          <w:trHeight w:val="283"/>
        </w:trPr>
        <w:tc>
          <w:tcPr>
            <w:tcW w:w="709" w:type="dxa"/>
            <w:vAlign w:val="center"/>
          </w:tcPr>
          <w:p w:rsidR="00C018FA" w:rsidRPr="00C04793" w:rsidRDefault="00C018FA" w:rsidP="00F9336B">
            <w:pPr>
              <w:pStyle w:val="142"/>
              <w:jc w:val="center"/>
              <w:rPr>
                <w:color w:val="000000"/>
                <w:lang w:val="en-US" w:eastAsia="zh-TW"/>
              </w:rPr>
            </w:pPr>
            <w:r w:rsidRPr="00C04793">
              <w:rPr>
                <w:rFonts w:hint="eastAsia"/>
                <w:color w:val="000000"/>
                <w:lang w:val="en-US" w:eastAsia="zh-TW"/>
              </w:rPr>
              <w:t>111</w:t>
            </w:r>
          </w:p>
        </w:tc>
        <w:tc>
          <w:tcPr>
            <w:tcW w:w="1843" w:type="dxa"/>
            <w:shd w:val="clear" w:color="auto" w:fill="auto"/>
            <w:noWrap/>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9</w:t>
            </w:r>
            <w:r w:rsidRPr="00C04793">
              <w:rPr>
                <w:rFonts w:hint="eastAsia"/>
                <w:color w:val="000000"/>
                <w:lang w:val="en-US" w:eastAsia="zh-TW"/>
              </w:rPr>
              <w:t>7</w:t>
            </w:r>
            <w:r w:rsidRPr="00C04793">
              <w:rPr>
                <w:color w:val="000000"/>
                <w:lang w:val="en-US" w:eastAsia="zh-TW"/>
              </w:rPr>
              <w:t>,6</w:t>
            </w:r>
            <w:r w:rsidRPr="00C04793">
              <w:rPr>
                <w:rFonts w:hint="eastAsia"/>
                <w:color w:val="000000"/>
                <w:lang w:val="en-US" w:eastAsia="zh-TW"/>
              </w:rPr>
              <w:t>88</w:t>
            </w:r>
          </w:p>
        </w:tc>
        <w:tc>
          <w:tcPr>
            <w:tcW w:w="2551" w:type="dxa"/>
            <w:shd w:val="clear" w:color="auto" w:fill="auto"/>
            <w:vAlign w:val="center"/>
          </w:tcPr>
          <w:p w:rsidR="00C018FA" w:rsidRPr="00C04793" w:rsidRDefault="00C018FA" w:rsidP="00F9336B">
            <w:pPr>
              <w:pStyle w:val="142"/>
              <w:ind w:left="647" w:hanging="647"/>
              <w:jc w:val="right"/>
              <w:rPr>
                <w:color w:val="000000"/>
                <w:lang w:val="en-US" w:eastAsia="zh-TW"/>
              </w:rPr>
            </w:pPr>
            <w:r w:rsidRPr="00C04793">
              <w:rPr>
                <w:color w:val="000000"/>
                <w:lang w:val="en-US" w:eastAsia="zh-TW"/>
              </w:rPr>
              <w:t>4</w:t>
            </w:r>
            <w:r w:rsidRPr="00C04793">
              <w:rPr>
                <w:rFonts w:hint="eastAsia"/>
                <w:color w:val="000000"/>
                <w:lang w:val="en-US" w:eastAsia="zh-TW"/>
              </w:rPr>
              <w:t>3</w:t>
            </w:r>
            <w:r w:rsidRPr="00C04793">
              <w:rPr>
                <w:color w:val="000000"/>
                <w:lang w:val="en-US" w:eastAsia="zh-TW"/>
              </w:rPr>
              <w:t>,</w:t>
            </w:r>
            <w:r w:rsidRPr="00C04793">
              <w:rPr>
                <w:rFonts w:hint="eastAsia"/>
                <w:color w:val="000000"/>
                <w:lang w:val="en-US" w:eastAsia="zh-TW"/>
              </w:rPr>
              <w:t>355</w:t>
            </w:r>
          </w:p>
        </w:tc>
        <w:tc>
          <w:tcPr>
            <w:tcW w:w="2835" w:type="dxa"/>
            <w:shd w:val="clear" w:color="auto" w:fill="auto"/>
            <w:noWrap/>
            <w:vAlign w:val="center"/>
          </w:tcPr>
          <w:p w:rsidR="00C018FA" w:rsidRPr="00C04793" w:rsidRDefault="00C018FA" w:rsidP="00F9336B">
            <w:pPr>
              <w:pStyle w:val="142"/>
              <w:ind w:left="647" w:hanging="647"/>
              <w:jc w:val="right"/>
              <w:rPr>
                <w:color w:val="000000"/>
                <w:lang w:val="en-US" w:eastAsia="zh-TW"/>
              </w:rPr>
            </w:pPr>
            <w:r w:rsidRPr="00C04793">
              <w:rPr>
                <w:rFonts w:hint="eastAsia"/>
                <w:color w:val="000000"/>
                <w:lang w:val="en-US" w:eastAsia="zh-TW"/>
              </w:rPr>
              <w:t>44</w:t>
            </w:r>
          </w:p>
        </w:tc>
      </w:tr>
      <w:tr w:rsidR="00C018FA" w:rsidRPr="001A5A0B" w:rsidTr="00C018FA">
        <w:trPr>
          <w:trHeight w:val="283"/>
        </w:trPr>
        <w:tc>
          <w:tcPr>
            <w:tcW w:w="709" w:type="dxa"/>
            <w:vAlign w:val="center"/>
          </w:tcPr>
          <w:p w:rsidR="00C018FA" w:rsidRPr="00C04793" w:rsidRDefault="00C018FA" w:rsidP="00F9336B">
            <w:pPr>
              <w:pStyle w:val="142"/>
              <w:jc w:val="center"/>
              <w:rPr>
                <w:rFonts w:hint="eastAsia"/>
                <w:color w:val="000000"/>
                <w:lang w:val="en-US" w:eastAsia="zh-TW"/>
              </w:rPr>
            </w:pPr>
            <w:r>
              <w:rPr>
                <w:rFonts w:hint="eastAsia"/>
                <w:color w:val="000000"/>
                <w:lang w:val="en-US" w:eastAsia="zh-TW"/>
              </w:rPr>
              <w:t>112</w:t>
            </w:r>
          </w:p>
        </w:tc>
        <w:tc>
          <w:tcPr>
            <w:tcW w:w="1843" w:type="dxa"/>
            <w:shd w:val="clear" w:color="auto" w:fill="auto"/>
            <w:noWrap/>
            <w:vAlign w:val="center"/>
          </w:tcPr>
          <w:p w:rsidR="00C018FA" w:rsidRPr="00C04793" w:rsidRDefault="00C018FA" w:rsidP="00F9336B">
            <w:pPr>
              <w:pStyle w:val="142"/>
              <w:ind w:left="647" w:hanging="647"/>
              <w:jc w:val="right"/>
              <w:rPr>
                <w:color w:val="000000"/>
                <w:lang w:val="en-US" w:eastAsia="zh-TW"/>
              </w:rPr>
            </w:pPr>
            <w:r>
              <w:rPr>
                <w:rFonts w:hint="eastAsia"/>
                <w:color w:val="000000"/>
                <w:lang w:val="en-US" w:eastAsia="zh-TW"/>
              </w:rPr>
              <w:t>97</w:t>
            </w:r>
            <w:r>
              <w:rPr>
                <w:color w:val="000000"/>
                <w:lang w:val="en-US" w:eastAsia="zh-TW"/>
              </w:rPr>
              <w:t>,262</w:t>
            </w:r>
          </w:p>
        </w:tc>
        <w:tc>
          <w:tcPr>
            <w:tcW w:w="2551" w:type="dxa"/>
            <w:shd w:val="clear" w:color="auto" w:fill="auto"/>
            <w:vAlign w:val="center"/>
          </w:tcPr>
          <w:p w:rsidR="00C018FA" w:rsidRPr="00C04793" w:rsidRDefault="00C018FA" w:rsidP="00F9336B">
            <w:pPr>
              <w:pStyle w:val="142"/>
              <w:ind w:left="647" w:hanging="647"/>
              <w:jc w:val="right"/>
              <w:rPr>
                <w:color w:val="000000"/>
                <w:lang w:val="en-US" w:eastAsia="zh-TW"/>
              </w:rPr>
            </w:pPr>
            <w:r>
              <w:rPr>
                <w:rFonts w:hint="eastAsia"/>
                <w:color w:val="000000"/>
                <w:lang w:val="en-US" w:eastAsia="zh-TW"/>
              </w:rPr>
              <w:t>4</w:t>
            </w:r>
            <w:r>
              <w:rPr>
                <w:color w:val="000000"/>
                <w:lang w:val="en-US" w:eastAsia="zh-TW"/>
              </w:rPr>
              <w:t>4,655</w:t>
            </w:r>
          </w:p>
        </w:tc>
        <w:tc>
          <w:tcPr>
            <w:tcW w:w="2835" w:type="dxa"/>
            <w:shd w:val="clear" w:color="auto" w:fill="auto"/>
            <w:noWrap/>
            <w:vAlign w:val="center"/>
          </w:tcPr>
          <w:p w:rsidR="00C018FA" w:rsidRPr="00C04793" w:rsidRDefault="00C018FA" w:rsidP="00F9336B">
            <w:pPr>
              <w:pStyle w:val="142"/>
              <w:ind w:left="647" w:hanging="647"/>
              <w:jc w:val="right"/>
              <w:rPr>
                <w:rFonts w:hint="eastAsia"/>
                <w:color w:val="000000"/>
                <w:lang w:val="en-US" w:eastAsia="zh-TW"/>
              </w:rPr>
            </w:pPr>
            <w:r>
              <w:rPr>
                <w:rFonts w:hint="eastAsia"/>
                <w:color w:val="000000"/>
                <w:lang w:val="en-US" w:eastAsia="zh-TW"/>
              </w:rPr>
              <w:t>46</w:t>
            </w:r>
          </w:p>
        </w:tc>
      </w:tr>
    </w:tbl>
    <w:p w:rsidR="0016570E" w:rsidRPr="00C04793" w:rsidRDefault="00C018FA" w:rsidP="00C018FA">
      <w:pPr>
        <w:pStyle w:val="142"/>
        <w:ind w:left="567" w:firstLineChars="2" w:firstLine="5"/>
        <w:rPr>
          <w:color w:val="000000"/>
        </w:rPr>
      </w:pPr>
      <w:r w:rsidRPr="00C018FA">
        <w:rPr>
          <w:rFonts w:hint="eastAsia"/>
          <w:color w:val="000000"/>
          <w:lang w:val="en-US"/>
        </w:rPr>
        <w:t>資料來源；健保署。</w:t>
      </w:r>
    </w:p>
    <w:p w:rsidR="0016570E" w:rsidRPr="00F11E2C" w:rsidRDefault="00C018FA" w:rsidP="00034D40">
      <w:pPr>
        <w:ind w:left="566" w:firstLine="566"/>
      </w:pPr>
      <w:r w:rsidRPr="00C018FA">
        <w:rPr>
          <w:rFonts w:hint="eastAsia"/>
        </w:rPr>
        <w:t>綜上，</w:t>
      </w:r>
      <w:r w:rsidRPr="00C018FA">
        <w:t>202</w:t>
      </w:r>
      <w:r w:rsidRPr="00C018FA">
        <w:rPr>
          <w:rFonts w:hint="eastAsia"/>
        </w:rPr>
        <w:t>1年國人腎臟病發生率及盛行率已分別居全球第2位及第1位，然近年罹患腎臟病人數仍逐年成長，且罹病者長期接受透析治療及耗費健保醫療費用日增，衛福部允宜探究國人高罹病率之癥結，並妥謀改善，俾維國人健康及減輕健保財務負擔。</w:t>
      </w:r>
    </w:p>
    <w:p w:rsidR="0016570E" w:rsidRPr="00DD3DEC" w:rsidRDefault="0016570E" w:rsidP="00034D40">
      <w:pPr>
        <w:ind w:left="566" w:firstLine="566"/>
      </w:pPr>
    </w:p>
    <w:p w:rsidR="0016570E" w:rsidRPr="00745B86" w:rsidRDefault="0016570E" w:rsidP="00034D40">
      <w:pPr>
        <w:pStyle w:val="14"/>
        <w:ind w:left="567" w:hanging="567"/>
      </w:pPr>
      <w:bookmarkStart w:id="9" w:name="_Toc117244189"/>
      <w:bookmarkStart w:id="10" w:name="_Toc117258427"/>
      <w:bookmarkStart w:id="11" w:name="_Toc185925939"/>
      <w:r w:rsidRPr="00745B86">
        <w:rPr>
          <w:rFonts w:hint="eastAsia"/>
        </w:rPr>
        <w:t>三、</w:t>
      </w:r>
      <w:bookmarkEnd w:id="9"/>
      <w:bookmarkEnd w:id="10"/>
      <w:r w:rsidR="00D26B0A" w:rsidRPr="00D26B0A">
        <w:rPr>
          <w:rFonts w:hint="eastAsia"/>
        </w:rPr>
        <w:t>112年度「優化兒童醫療照護計畫」部分績效指標未達目標值，且111年度我國嬰兒及新生兒死亡率高於OECD會員國中位數，允宜檢討改善</w:t>
      </w:r>
      <w:bookmarkEnd w:id="11"/>
    </w:p>
    <w:p w:rsidR="0016570E" w:rsidRPr="00EC58D8" w:rsidRDefault="00D26B0A" w:rsidP="00034D40">
      <w:pPr>
        <w:ind w:left="566" w:firstLine="566"/>
      </w:pPr>
      <w:r w:rsidRPr="00D26B0A">
        <w:rPr>
          <w:rFonts w:hint="eastAsia"/>
        </w:rPr>
        <w:t>衛福部及所屬於110至113年度共同推動「優化兒童醫療照護計畫」，其中衛福部(不含所屬)112年度該計畫預算數4億7,067萬9千元，決算數4億2,177萬9千元，預算執行率89.61%。經查：</w:t>
      </w:r>
    </w:p>
    <w:p w:rsidR="0016570E" w:rsidRPr="00745B86" w:rsidRDefault="0016570E" w:rsidP="00034D40">
      <w:pPr>
        <w:pStyle w:val="a4"/>
        <w:ind w:left="849" w:hanging="283"/>
        <w:rPr>
          <w:b/>
        </w:rPr>
      </w:pPr>
      <w:r w:rsidRPr="00745B86">
        <w:rPr>
          <w:rFonts w:hint="eastAsia"/>
          <w:b/>
        </w:rPr>
        <w:t>(一)</w:t>
      </w:r>
      <w:r w:rsidR="00D26B0A" w:rsidRPr="00D26B0A">
        <w:rPr>
          <w:b/>
          <w:lang w:val="en-US"/>
        </w:rPr>
        <w:t>11</w:t>
      </w:r>
      <w:r w:rsidR="00D26B0A" w:rsidRPr="00D26B0A">
        <w:rPr>
          <w:rFonts w:hint="eastAsia"/>
          <w:b/>
          <w:lang w:val="en-US"/>
        </w:rPr>
        <w:t>2年度我國嬰兒死亡率及新生兒死亡率高於</w:t>
      </w:r>
      <w:r w:rsidR="00D26B0A" w:rsidRPr="00D26B0A">
        <w:rPr>
          <w:b/>
          <w:lang w:val="en-US"/>
        </w:rPr>
        <w:t>10</w:t>
      </w:r>
      <w:r w:rsidR="00D26B0A" w:rsidRPr="00D26B0A">
        <w:rPr>
          <w:rFonts w:hint="eastAsia"/>
          <w:b/>
          <w:lang w:val="en-US"/>
        </w:rPr>
        <w:t>8年度，且111年度我國嬰兒及新生兒死亡率亦逾OECD會員國中位數</w:t>
      </w:r>
    </w:p>
    <w:p w:rsidR="0016570E" w:rsidRDefault="00D26B0A" w:rsidP="00034D40">
      <w:pPr>
        <w:pStyle w:val="21"/>
        <w:ind w:left="850" w:firstLine="566"/>
        <w:rPr>
          <w:lang w:val="en-US"/>
        </w:rPr>
      </w:pPr>
      <w:r w:rsidRPr="00D26B0A">
        <w:rPr>
          <w:rFonts w:hint="eastAsia"/>
          <w:lang w:val="en-US"/>
        </w:rPr>
        <w:t>按「優化兒童醫療照護計畫」(110年至113年)所述之計畫源起，係因我國面臨高齡化與少子女之嚴峻挑戰，且總生育率低、新生兒</w:t>
      </w:r>
      <w:r w:rsidRPr="00D26B0A">
        <w:rPr>
          <w:lang w:val="en-US"/>
        </w:rPr>
        <w:t>/</w:t>
      </w:r>
      <w:r w:rsidRPr="00D26B0A">
        <w:rPr>
          <w:rFonts w:hint="eastAsia"/>
          <w:lang w:val="en-US"/>
        </w:rPr>
        <w:t>兒童死亡率偏高，與醫療或疾病相關因素占</w:t>
      </w:r>
      <w:r w:rsidRPr="00D26B0A">
        <w:rPr>
          <w:lang w:val="en-US"/>
        </w:rPr>
        <w:t>5</w:t>
      </w:r>
      <w:r w:rsidRPr="00D26B0A">
        <w:rPr>
          <w:rFonts w:hint="eastAsia"/>
          <w:lang w:val="en-US"/>
        </w:rPr>
        <w:t>成以上，為正視兒童醫療照護問題，衛福部爰訂定該計畫。</w:t>
      </w:r>
    </w:p>
    <w:p w:rsidR="00D26B0A" w:rsidRDefault="00D26B0A" w:rsidP="00034D40">
      <w:pPr>
        <w:pStyle w:val="21"/>
        <w:ind w:left="850" w:firstLine="566"/>
        <w:rPr>
          <w:lang w:val="en-US"/>
        </w:rPr>
      </w:pPr>
      <w:r w:rsidRPr="00D26B0A">
        <w:rPr>
          <w:rFonts w:hint="eastAsia"/>
          <w:lang w:val="en-US"/>
        </w:rPr>
        <w:t>108至112年度我國嬰兒死亡率</w:t>
      </w:r>
      <w:r w:rsidRPr="00D26B0A">
        <w:rPr>
          <w:vertAlign w:val="superscript"/>
          <w:lang w:val="en-US"/>
        </w:rPr>
        <w:footnoteReference w:id="3"/>
      </w:r>
      <w:r w:rsidRPr="00D26B0A">
        <w:rPr>
          <w:rFonts w:hint="eastAsia"/>
          <w:lang w:val="en-US"/>
        </w:rPr>
        <w:t>介於3.6‰至4.4‰，且112年度嬰兒死亡率4.3‰遠高於108年度之3.8‰；另112年度我國新生兒死亡率</w:t>
      </w:r>
      <w:r w:rsidRPr="00D26B0A">
        <w:rPr>
          <w:vertAlign w:val="superscript"/>
          <w:lang w:val="en-US"/>
        </w:rPr>
        <w:footnoteReference w:id="4"/>
      </w:r>
      <w:r w:rsidRPr="00D26B0A">
        <w:rPr>
          <w:rFonts w:hint="eastAsia"/>
          <w:lang w:val="en-US"/>
        </w:rPr>
        <w:t>2.8‰，相較於108及109年度之2.4‰，亦呈增加趨勢(詳表1)。</w:t>
      </w:r>
    </w:p>
    <w:p w:rsidR="00D26B0A" w:rsidRDefault="00D26B0A" w:rsidP="00D26B0A">
      <w:pPr>
        <w:pStyle w:val="21"/>
        <w:ind w:leftChars="57" w:left="161" w:firstLineChars="0" w:firstLine="399"/>
        <w:rPr>
          <w:lang w:val="en-US"/>
        </w:rPr>
      </w:pPr>
      <w:r w:rsidRPr="00BC6B9D">
        <w:rPr>
          <w:rFonts w:hAnsi="標楷體" w:hint="eastAsia"/>
          <w:b/>
        </w:rPr>
        <w:t xml:space="preserve">表1  </w:t>
      </w:r>
      <w:r>
        <w:rPr>
          <w:rFonts w:hAnsi="標楷體" w:hint="eastAsia"/>
          <w:b/>
        </w:rPr>
        <w:t>近年</w:t>
      </w:r>
      <w:r>
        <w:rPr>
          <w:rFonts w:hAnsi="標楷體" w:hint="eastAsia"/>
          <w:b/>
          <w:spacing w:val="-4"/>
        </w:rPr>
        <w:t>我國</w:t>
      </w:r>
      <w:r w:rsidRPr="00F44FE6">
        <w:rPr>
          <w:rFonts w:hAnsi="標楷體" w:hint="eastAsia"/>
          <w:b/>
          <w:spacing w:val="-4"/>
        </w:rPr>
        <w:t>嬰兒死亡率</w:t>
      </w:r>
      <w:r>
        <w:rPr>
          <w:rFonts w:hAnsi="標楷體" w:hint="eastAsia"/>
          <w:b/>
          <w:spacing w:val="-4"/>
        </w:rPr>
        <w:t>及新生兒死亡率</w:t>
      </w:r>
      <w:r>
        <w:rPr>
          <w:rFonts w:hAnsi="標楷體" w:hint="eastAsia"/>
          <w:b/>
          <w:spacing w:val="-4"/>
          <w:lang w:eastAsia="zh-TW"/>
        </w:rPr>
        <w:t xml:space="preserve"> </w:t>
      </w:r>
      <w:r>
        <w:rPr>
          <w:rFonts w:hAnsi="標楷體"/>
          <w:b/>
          <w:spacing w:val="-4"/>
          <w:lang w:eastAsia="zh-TW"/>
        </w:rPr>
        <w:t xml:space="preserve">    </w:t>
      </w:r>
      <w:r w:rsidRPr="00E03DD8">
        <w:rPr>
          <w:rFonts w:hint="eastAsia"/>
          <w:sz w:val="24"/>
          <w:szCs w:val="24"/>
        </w:rPr>
        <w:t>單位：</w:t>
      </w:r>
      <w:r>
        <w:rPr>
          <w:rFonts w:hint="eastAsia"/>
          <w:sz w:val="24"/>
          <w:szCs w:val="24"/>
        </w:rPr>
        <w:t>人/每千活產</w:t>
      </w:r>
    </w:p>
    <w:tbl>
      <w:tblPr>
        <w:tblW w:w="7790"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42"/>
        <w:gridCol w:w="3374"/>
        <w:gridCol w:w="3374"/>
      </w:tblGrid>
      <w:tr w:rsidR="00D26B0A" w:rsidTr="006D1712">
        <w:trPr>
          <w:trHeight w:val="340"/>
          <w:tblHeader/>
        </w:trPr>
        <w:tc>
          <w:tcPr>
            <w:tcW w:w="1042" w:type="dxa"/>
            <w:shd w:val="clear" w:color="auto" w:fill="auto"/>
            <w:vAlign w:val="center"/>
          </w:tcPr>
          <w:p w:rsidR="00D26B0A" w:rsidRPr="0097083A" w:rsidRDefault="00D26B0A" w:rsidP="006D1712">
            <w:pPr>
              <w:pStyle w:val="20"/>
              <w:spacing w:line="280" w:lineRule="exact"/>
              <w:ind w:left="567" w:hanging="567"/>
              <w:jc w:val="center"/>
            </w:pPr>
            <w:r>
              <w:rPr>
                <w:rFonts w:hint="eastAsia"/>
              </w:rPr>
              <w:t>年度</w:t>
            </w:r>
          </w:p>
        </w:tc>
        <w:tc>
          <w:tcPr>
            <w:tcW w:w="3374" w:type="dxa"/>
            <w:shd w:val="clear" w:color="auto" w:fill="auto"/>
            <w:vAlign w:val="center"/>
          </w:tcPr>
          <w:p w:rsidR="00D26B0A" w:rsidRPr="004E4A27" w:rsidRDefault="00D26B0A" w:rsidP="006D1712">
            <w:pPr>
              <w:pStyle w:val="20"/>
              <w:spacing w:line="280" w:lineRule="exact"/>
              <w:ind w:leftChars="-27" w:left="491" w:rightChars="-30" w:right="-85" w:hanging="567"/>
              <w:jc w:val="center"/>
            </w:pPr>
            <w:r w:rsidRPr="009C0771">
              <w:rPr>
                <w:rFonts w:hint="eastAsia"/>
              </w:rPr>
              <w:t>嬰兒死亡率</w:t>
            </w:r>
          </w:p>
        </w:tc>
        <w:tc>
          <w:tcPr>
            <w:tcW w:w="3374" w:type="dxa"/>
            <w:shd w:val="clear" w:color="auto" w:fill="auto"/>
            <w:vAlign w:val="center"/>
          </w:tcPr>
          <w:p w:rsidR="00D26B0A" w:rsidRPr="009C0771" w:rsidRDefault="00D26B0A" w:rsidP="006D1712">
            <w:pPr>
              <w:pStyle w:val="20"/>
              <w:spacing w:line="280" w:lineRule="exact"/>
              <w:ind w:leftChars="-27" w:left="491" w:rightChars="-30" w:right="-85" w:hanging="567"/>
              <w:jc w:val="center"/>
              <w:rPr>
                <w:rFonts w:hint="eastAsia"/>
              </w:rPr>
            </w:pPr>
            <w:r>
              <w:rPr>
                <w:rFonts w:hint="eastAsia"/>
              </w:rPr>
              <w:t>新生兒</w:t>
            </w:r>
            <w:r w:rsidRPr="009C0771">
              <w:rPr>
                <w:rFonts w:hint="eastAsia"/>
              </w:rPr>
              <w:t>死亡率</w:t>
            </w:r>
          </w:p>
        </w:tc>
      </w:tr>
      <w:tr w:rsidR="00D26B0A" w:rsidTr="006D1712">
        <w:trPr>
          <w:trHeight w:val="340"/>
        </w:trPr>
        <w:tc>
          <w:tcPr>
            <w:tcW w:w="1042" w:type="dxa"/>
            <w:shd w:val="clear" w:color="auto" w:fill="auto"/>
            <w:vAlign w:val="center"/>
          </w:tcPr>
          <w:p w:rsidR="00D26B0A" w:rsidRDefault="00D26B0A" w:rsidP="006D1712">
            <w:pPr>
              <w:pStyle w:val="20"/>
              <w:spacing w:line="280" w:lineRule="exact"/>
              <w:ind w:leftChars="-23" w:left="502" w:rightChars="-23" w:right="-65" w:hanging="567"/>
              <w:jc w:val="center"/>
              <w:rPr>
                <w:rFonts w:hint="eastAsia"/>
              </w:rPr>
            </w:pPr>
            <w:r>
              <w:rPr>
                <w:rFonts w:hint="eastAsia"/>
              </w:rPr>
              <w:t>108</w:t>
            </w:r>
          </w:p>
        </w:tc>
        <w:tc>
          <w:tcPr>
            <w:tcW w:w="3374" w:type="dxa"/>
            <w:shd w:val="clear" w:color="auto" w:fill="auto"/>
            <w:vAlign w:val="center"/>
          </w:tcPr>
          <w:p w:rsidR="00D26B0A" w:rsidRPr="004E4A27" w:rsidRDefault="00D26B0A" w:rsidP="006D1712">
            <w:pPr>
              <w:pStyle w:val="20"/>
              <w:spacing w:line="280" w:lineRule="exact"/>
              <w:ind w:left="567" w:hanging="567"/>
              <w:jc w:val="center"/>
            </w:pPr>
            <w:r>
              <w:rPr>
                <w:rFonts w:hint="eastAsia"/>
              </w:rPr>
              <w:t>3.8</w:t>
            </w:r>
          </w:p>
        </w:tc>
        <w:tc>
          <w:tcPr>
            <w:tcW w:w="3374" w:type="dxa"/>
            <w:vAlign w:val="center"/>
          </w:tcPr>
          <w:p w:rsidR="00D26B0A" w:rsidRDefault="00D26B0A" w:rsidP="006D1712">
            <w:pPr>
              <w:pStyle w:val="20"/>
              <w:spacing w:line="280" w:lineRule="exact"/>
              <w:ind w:left="567" w:hanging="567"/>
              <w:jc w:val="center"/>
              <w:rPr>
                <w:rFonts w:hint="eastAsia"/>
              </w:rPr>
            </w:pPr>
            <w:r>
              <w:rPr>
                <w:rFonts w:hint="eastAsia"/>
              </w:rPr>
              <w:t>2.4</w:t>
            </w:r>
          </w:p>
        </w:tc>
      </w:tr>
      <w:tr w:rsidR="00D26B0A" w:rsidTr="006D1712">
        <w:trPr>
          <w:trHeight w:val="340"/>
        </w:trPr>
        <w:tc>
          <w:tcPr>
            <w:tcW w:w="1042" w:type="dxa"/>
            <w:shd w:val="clear" w:color="auto" w:fill="auto"/>
            <w:vAlign w:val="center"/>
          </w:tcPr>
          <w:p w:rsidR="00D26B0A" w:rsidRDefault="00D26B0A" w:rsidP="006D1712">
            <w:pPr>
              <w:pStyle w:val="20"/>
              <w:spacing w:line="280" w:lineRule="exact"/>
              <w:ind w:leftChars="-23" w:left="502" w:rightChars="-23" w:right="-65" w:hanging="567"/>
              <w:jc w:val="center"/>
              <w:rPr>
                <w:rFonts w:hint="eastAsia"/>
              </w:rPr>
            </w:pPr>
            <w:r>
              <w:rPr>
                <w:rFonts w:hint="eastAsia"/>
              </w:rPr>
              <w:t>109</w:t>
            </w:r>
          </w:p>
        </w:tc>
        <w:tc>
          <w:tcPr>
            <w:tcW w:w="3374" w:type="dxa"/>
            <w:shd w:val="clear" w:color="auto" w:fill="auto"/>
            <w:vAlign w:val="center"/>
          </w:tcPr>
          <w:p w:rsidR="00D26B0A" w:rsidRPr="004E4A27" w:rsidRDefault="00D26B0A" w:rsidP="006D1712">
            <w:pPr>
              <w:pStyle w:val="20"/>
              <w:spacing w:line="280" w:lineRule="exact"/>
              <w:ind w:left="567" w:hanging="567"/>
              <w:jc w:val="center"/>
            </w:pPr>
            <w:r>
              <w:rPr>
                <w:rFonts w:hint="eastAsia"/>
              </w:rPr>
              <w:t>3.6</w:t>
            </w:r>
          </w:p>
        </w:tc>
        <w:tc>
          <w:tcPr>
            <w:tcW w:w="3374" w:type="dxa"/>
            <w:vAlign w:val="center"/>
          </w:tcPr>
          <w:p w:rsidR="00D26B0A" w:rsidRDefault="00D26B0A" w:rsidP="006D1712">
            <w:pPr>
              <w:pStyle w:val="20"/>
              <w:spacing w:line="280" w:lineRule="exact"/>
              <w:ind w:left="567" w:hanging="567"/>
              <w:jc w:val="center"/>
              <w:rPr>
                <w:rFonts w:hint="eastAsia"/>
              </w:rPr>
            </w:pPr>
            <w:r>
              <w:rPr>
                <w:rFonts w:hint="eastAsia"/>
              </w:rPr>
              <w:t>2.4</w:t>
            </w:r>
          </w:p>
        </w:tc>
      </w:tr>
      <w:tr w:rsidR="00D26B0A" w:rsidTr="006D1712">
        <w:trPr>
          <w:trHeight w:val="340"/>
        </w:trPr>
        <w:tc>
          <w:tcPr>
            <w:tcW w:w="1042" w:type="dxa"/>
            <w:shd w:val="clear" w:color="auto" w:fill="auto"/>
            <w:vAlign w:val="center"/>
          </w:tcPr>
          <w:p w:rsidR="00D26B0A" w:rsidRDefault="00D26B0A" w:rsidP="006D1712">
            <w:pPr>
              <w:pStyle w:val="20"/>
              <w:spacing w:line="280" w:lineRule="exact"/>
              <w:ind w:leftChars="-23" w:left="502" w:rightChars="-23" w:right="-65" w:hanging="567"/>
              <w:jc w:val="center"/>
              <w:rPr>
                <w:rFonts w:hint="eastAsia"/>
              </w:rPr>
            </w:pPr>
            <w:r>
              <w:rPr>
                <w:rFonts w:hint="eastAsia"/>
              </w:rPr>
              <w:t>110</w:t>
            </w:r>
          </w:p>
        </w:tc>
        <w:tc>
          <w:tcPr>
            <w:tcW w:w="3374" w:type="dxa"/>
            <w:shd w:val="clear" w:color="auto" w:fill="auto"/>
            <w:vAlign w:val="center"/>
          </w:tcPr>
          <w:p w:rsidR="00D26B0A" w:rsidRPr="004E4A27" w:rsidRDefault="00D26B0A" w:rsidP="006D1712">
            <w:pPr>
              <w:pStyle w:val="20"/>
              <w:spacing w:line="280" w:lineRule="exact"/>
              <w:ind w:left="567" w:hanging="567"/>
              <w:jc w:val="center"/>
            </w:pPr>
            <w:r>
              <w:rPr>
                <w:rFonts w:hint="eastAsia"/>
              </w:rPr>
              <w:t>4.1</w:t>
            </w:r>
          </w:p>
        </w:tc>
        <w:tc>
          <w:tcPr>
            <w:tcW w:w="3374" w:type="dxa"/>
            <w:vAlign w:val="center"/>
          </w:tcPr>
          <w:p w:rsidR="00D26B0A" w:rsidRDefault="00D26B0A" w:rsidP="006D1712">
            <w:pPr>
              <w:pStyle w:val="20"/>
              <w:spacing w:line="280" w:lineRule="exact"/>
              <w:ind w:left="567" w:hanging="567"/>
              <w:jc w:val="center"/>
              <w:rPr>
                <w:rFonts w:hint="eastAsia"/>
              </w:rPr>
            </w:pPr>
            <w:r>
              <w:rPr>
                <w:rFonts w:hint="eastAsia"/>
              </w:rPr>
              <w:t>2.7</w:t>
            </w:r>
          </w:p>
        </w:tc>
      </w:tr>
      <w:tr w:rsidR="00D26B0A" w:rsidTr="006D1712">
        <w:trPr>
          <w:trHeight w:val="340"/>
        </w:trPr>
        <w:tc>
          <w:tcPr>
            <w:tcW w:w="1042" w:type="dxa"/>
            <w:shd w:val="clear" w:color="auto" w:fill="auto"/>
            <w:vAlign w:val="center"/>
          </w:tcPr>
          <w:p w:rsidR="00D26B0A" w:rsidRDefault="00D26B0A" w:rsidP="006D1712">
            <w:pPr>
              <w:pStyle w:val="20"/>
              <w:spacing w:line="280" w:lineRule="exact"/>
              <w:ind w:leftChars="-23" w:left="502" w:rightChars="-23" w:right="-65" w:hanging="567"/>
              <w:jc w:val="center"/>
              <w:rPr>
                <w:rFonts w:hint="eastAsia"/>
              </w:rPr>
            </w:pPr>
            <w:r>
              <w:rPr>
                <w:rFonts w:hint="eastAsia"/>
                <w:lang w:eastAsia="zh-TW"/>
              </w:rPr>
              <w:t>111</w:t>
            </w:r>
          </w:p>
        </w:tc>
        <w:tc>
          <w:tcPr>
            <w:tcW w:w="3374" w:type="dxa"/>
            <w:shd w:val="clear" w:color="auto" w:fill="auto"/>
            <w:vAlign w:val="center"/>
          </w:tcPr>
          <w:p w:rsidR="00D26B0A" w:rsidRDefault="00D26B0A" w:rsidP="006D1712">
            <w:pPr>
              <w:pStyle w:val="20"/>
              <w:spacing w:line="280" w:lineRule="exact"/>
              <w:ind w:left="567" w:hanging="567"/>
              <w:jc w:val="center"/>
              <w:rPr>
                <w:rFonts w:hint="eastAsia"/>
              </w:rPr>
            </w:pPr>
            <w:r>
              <w:rPr>
                <w:rFonts w:hint="eastAsia"/>
                <w:lang w:eastAsia="zh-TW"/>
              </w:rPr>
              <w:t>4.4</w:t>
            </w:r>
          </w:p>
        </w:tc>
        <w:tc>
          <w:tcPr>
            <w:tcW w:w="3374" w:type="dxa"/>
            <w:vAlign w:val="center"/>
          </w:tcPr>
          <w:p w:rsidR="00D26B0A" w:rsidRDefault="00D26B0A" w:rsidP="006D1712">
            <w:pPr>
              <w:pStyle w:val="20"/>
              <w:spacing w:line="280" w:lineRule="exact"/>
              <w:ind w:left="567" w:hanging="567"/>
              <w:jc w:val="center"/>
              <w:rPr>
                <w:rFonts w:hint="eastAsia"/>
              </w:rPr>
            </w:pPr>
            <w:r>
              <w:rPr>
                <w:rFonts w:hint="eastAsia"/>
                <w:lang w:eastAsia="zh-TW"/>
              </w:rPr>
              <w:t>2.8</w:t>
            </w:r>
          </w:p>
        </w:tc>
      </w:tr>
      <w:tr w:rsidR="00D26B0A" w:rsidTr="006D1712">
        <w:trPr>
          <w:trHeight w:val="340"/>
        </w:trPr>
        <w:tc>
          <w:tcPr>
            <w:tcW w:w="1042" w:type="dxa"/>
            <w:shd w:val="clear" w:color="auto" w:fill="auto"/>
            <w:vAlign w:val="center"/>
          </w:tcPr>
          <w:p w:rsidR="00D26B0A" w:rsidRDefault="00D26B0A" w:rsidP="006D1712">
            <w:pPr>
              <w:pStyle w:val="20"/>
              <w:spacing w:line="280" w:lineRule="exact"/>
              <w:ind w:leftChars="-23" w:left="502" w:rightChars="-23" w:right="-65" w:hanging="567"/>
              <w:jc w:val="center"/>
              <w:rPr>
                <w:rFonts w:hint="eastAsia"/>
              </w:rPr>
            </w:pPr>
            <w:r>
              <w:rPr>
                <w:rFonts w:hint="eastAsia"/>
                <w:lang w:eastAsia="zh-TW"/>
              </w:rPr>
              <w:t>112</w:t>
            </w:r>
          </w:p>
        </w:tc>
        <w:tc>
          <w:tcPr>
            <w:tcW w:w="3374" w:type="dxa"/>
            <w:shd w:val="clear" w:color="auto" w:fill="auto"/>
            <w:vAlign w:val="center"/>
          </w:tcPr>
          <w:p w:rsidR="00D26B0A" w:rsidRDefault="00D26B0A" w:rsidP="006D1712">
            <w:pPr>
              <w:pStyle w:val="20"/>
              <w:spacing w:line="280" w:lineRule="exact"/>
              <w:ind w:left="567" w:hanging="567"/>
              <w:jc w:val="center"/>
              <w:rPr>
                <w:rFonts w:hint="eastAsia"/>
              </w:rPr>
            </w:pPr>
            <w:r>
              <w:rPr>
                <w:rFonts w:hint="eastAsia"/>
                <w:lang w:eastAsia="zh-TW"/>
              </w:rPr>
              <w:t>4.3</w:t>
            </w:r>
          </w:p>
        </w:tc>
        <w:tc>
          <w:tcPr>
            <w:tcW w:w="3374" w:type="dxa"/>
            <w:vAlign w:val="center"/>
          </w:tcPr>
          <w:p w:rsidR="00D26B0A" w:rsidRDefault="00D26B0A" w:rsidP="006D1712">
            <w:pPr>
              <w:pStyle w:val="20"/>
              <w:spacing w:line="280" w:lineRule="exact"/>
              <w:ind w:left="567" w:hanging="567"/>
              <w:jc w:val="center"/>
              <w:rPr>
                <w:rFonts w:hint="eastAsia"/>
              </w:rPr>
            </w:pPr>
            <w:r>
              <w:rPr>
                <w:rFonts w:hint="eastAsia"/>
                <w:lang w:eastAsia="zh-TW"/>
              </w:rPr>
              <w:t>2.8</w:t>
            </w:r>
          </w:p>
        </w:tc>
      </w:tr>
    </w:tbl>
    <w:p w:rsidR="00D26B0A" w:rsidRDefault="00D26B0A" w:rsidP="00D26B0A">
      <w:pPr>
        <w:pStyle w:val="142"/>
        <w:ind w:leftChars="207" w:left="1802" w:hangingChars="500" w:hanging="1216"/>
      </w:pPr>
      <w:r w:rsidRPr="00672CAE">
        <w:rPr>
          <w:rFonts w:hAnsi="標楷體" w:hint="eastAsia"/>
          <w:snapToGrid/>
        </w:rPr>
        <w:t>資料來源</w:t>
      </w:r>
      <w:r w:rsidRPr="00CE4A54">
        <w:rPr>
          <w:rFonts w:hAnsi="標楷體" w:hint="eastAsia"/>
          <w:snapToGrid/>
        </w:rPr>
        <w:t>：</w:t>
      </w:r>
      <w:r>
        <w:rPr>
          <w:rFonts w:hAnsi="標楷體" w:hint="eastAsia"/>
          <w:snapToGrid/>
        </w:rPr>
        <w:t>衛福部</w:t>
      </w:r>
      <w:r w:rsidRPr="00672CAE">
        <w:rPr>
          <w:rFonts w:hint="eastAsia"/>
        </w:rPr>
        <w:t>「</w:t>
      </w:r>
      <w:r>
        <w:rPr>
          <w:rFonts w:hint="eastAsia"/>
        </w:rPr>
        <w:t>歷年新生兒、嬰兒及</w:t>
      </w:r>
      <w:r w:rsidRPr="00672CAE">
        <w:rPr>
          <w:rFonts w:hint="eastAsia"/>
        </w:rPr>
        <w:t>孕產婦死亡概況」</w:t>
      </w:r>
      <w:r>
        <w:rPr>
          <w:rFonts w:hint="eastAsia"/>
        </w:rPr>
        <w:t>表</w:t>
      </w:r>
      <w:r>
        <w:rPr>
          <w:rFonts w:hint="eastAsia"/>
          <w:lang w:eastAsia="zh-TW"/>
        </w:rPr>
        <w:t>，113年12月9日查詢</w:t>
      </w:r>
      <w:r>
        <w:rPr>
          <w:rFonts w:hint="eastAsia"/>
        </w:rPr>
        <w:t>。</w:t>
      </w:r>
    </w:p>
    <w:p w:rsidR="00D26B0A" w:rsidRDefault="00D26B0A" w:rsidP="00D26B0A">
      <w:pPr>
        <w:pStyle w:val="21"/>
        <w:ind w:left="850" w:firstLine="566"/>
        <w:rPr>
          <w:b/>
        </w:rPr>
      </w:pPr>
      <w:r>
        <w:rPr>
          <w:rFonts w:hint="eastAsia"/>
          <w:lang w:eastAsia="zh-TW"/>
        </w:rPr>
        <w:t>復檢視</w:t>
      </w:r>
      <w:r w:rsidRPr="00C83FF8">
        <w:rPr>
          <w:rFonts w:hint="eastAsia"/>
          <w:lang w:eastAsia="zh-TW"/>
        </w:rPr>
        <w:t>我國嬰兒死亡率、新生兒死亡率與OECD會員國之差距(詳表2)，1</w:t>
      </w:r>
      <w:r>
        <w:rPr>
          <w:rFonts w:hint="eastAsia"/>
          <w:lang w:eastAsia="zh-TW"/>
        </w:rPr>
        <w:t>11</w:t>
      </w:r>
      <w:r w:rsidRPr="00C83FF8">
        <w:rPr>
          <w:rFonts w:hint="eastAsia"/>
          <w:lang w:eastAsia="zh-TW"/>
        </w:rPr>
        <w:t>年度我國嬰兒死亡率</w:t>
      </w:r>
      <w:r>
        <w:rPr>
          <w:rFonts w:hint="eastAsia"/>
          <w:lang w:eastAsia="zh-TW"/>
        </w:rPr>
        <w:t>4</w:t>
      </w:r>
      <w:r w:rsidRPr="00C83FF8">
        <w:rPr>
          <w:rFonts w:hint="eastAsia"/>
          <w:lang w:eastAsia="zh-TW"/>
        </w:rPr>
        <w:t>.</w:t>
      </w:r>
      <w:r>
        <w:rPr>
          <w:rFonts w:hint="eastAsia"/>
          <w:lang w:eastAsia="zh-TW"/>
        </w:rPr>
        <w:t>4</w:t>
      </w:r>
      <w:r w:rsidRPr="00C83FF8">
        <w:rPr>
          <w:rFonts w:hint="eastAsia"/>
          <w:lang w:eastAsia="zh-TW"/>
        </w:rPr>
        <w:t>‰</w:t>
      </w:r>
      <w:r>
        <w:rPr>
          <w:rFonts w:hint="eastAsia"/>
          <w:lang w:eastAsia="zh-TW"/>
        </w:rPr>
        <w:t>遠逾</w:t>
      </w:r>
      <w:r w:rsidRPr="00C83FF8">
        <w:rPr>
          <w:rFonts w:hint="eastAsia"/>
          <w:lang w:eastAsia="zh-TW"/>
        </w:rPr>
        <w:t>OECD會員國中位數之3.</w:t>
      </w:r>
      <w:r>
        <w:rPr>
          <w:rFonts w:hint="eastAsia"/>
          <w:lang w:eastAsia="zh-TW"/>
        </w:rPr>
        <w:t>1</w:t>
      </w:r>
      <w:r w:rsidRPr="00C83FF8">
        <w:rPr>
          <w:rFonts w:hint="eastAsia"/>
          <w:lang w:eastAsia="zh-TW"/>
        </w:rPr>
        <w:t>‰</w:t>
      </w:r>
      <w:r>
        <w:rPr>
          <w:rFonts w:hint="eastAsia"/>
          <w:lang w:eastAsia="zh-TW"/>
        </w:rPr>
        <w:t>、另</w:t>
      </w:r>
      <w:r w:rsidRPr="00C83FF8">
        <w:rPr>
          <w:rFonts w:hint="eastAsia"/>
          <w:lang w:eastAsia="zh-TW"/>
        </w:rPr>
        <w:t>我國新生兒死亡率2.</w:t>
      </w:r>
      <w:r>
        <w:rPr>
          <w:rFonts w:hint="eastAsia"/>
          <w:lang w:eastAsia="zh-TW"/>
        </w:rPr>
        <w:t>8</w:t>
      </w:r>
      <w:r w:rsidRPr="00C83FF8">
        <w:rPr>
          <w:rFonts w:hint="eastAsia"/>
          <w:lang w:eastAsia="zh-TW"/>
        </w:rPr>
        <w:t>‰</w:t>
      </w:r>
      <w:r>
        <w:rPr>
          <w:rFonts w:hint="eastAsia"/>
          <w:lang w:eastAsia="zh-TW"/>
        </w:rPr>
        <w:t>亦高於</w:t>
      </w:r>
      <w:r w:rsidRPr="00C83FF8">
        <w:rPr>
          <w:rFonts w:hint="eastAsia"/>
          <w:lang w:eastAsia="zh-TW"/>
        </w:rPr>
        <w:t>OECD會員國中位數</w:t>
      </w:r>
      <w:r>
        <w:rPr>
          <w:rFonts w:hint="eastAsia"/>
          <w:lang w:eastAsia="zh-TW"/>
        </w:rPr>
        <w:t>之2.2</w:t>
      </w:r>
      <w:r w:rsidRPr="00C83FF8">
        <w:rPr>
          <w:rFonts w:hint="eastAsia"/>
          <w:lang w:eastAsia="zh-TW"/>
        </w:rPr>
        <w:t>‰，顯示我國兒童醫療體系之完善，尚有改</w:t>
      </w:r>
      <w:r>
        <w:rPr>
          <w:rFonts w:hint="eastAsia"/>
          <w:lang w:eastAsia="zh-TW"/>
        </w:rPr>
        <w:t>進</w:t>
      </w:r>
      <w:r w:rsidRPr="00C83FF8">
        <w:rPr>
          <w:rFonts w:hint="eastAsia"/>
          <w:lang w:eastAsia="zh-TW"/>
        </w:rPr>
        <w:t>空間。</w:t>
      </w:r>
    </w:p>
    <w:p w:rsidR="00D26B0A" w:rsidRPr="00D26B0A" w:rsidRDefault="00D26B0A" w:rsidP="00D26B0A">
      <w:pPr>
        <w:pStyle w:val="21"/>
        <w:ind w:leftChars="57" w:left="182" w:firstLineChars="0" w:hanging="21"/>
        <w:rPr>
          <w:sz w:val="24"/>
          <w:szCs w:val="24"/>
        </w:rPr>
      </w:pPr>
      <w:r w:rsidRPr="00D26B0A">
        <w:rPr>
          <w:rFonts w:hAnsi="標楷體" w:hint="eastAsia"/>
          <w:b/>
          <w:spacing w:val="-12"/>
        </w:rPr>
        <w:t>表2 我國與OECD國家嬰兒死亡率、新生兒死亡率簡表</w:t>
      </w:r>
      <w:r w:rsidRPr="00D26B0A">
        <w:rPr>
          <w:rFonts w:hAnsi="標楷體" w:hint="eastAsia"/>
          <w:b/>
        </w:rPr>
        <w:t xml:space="preserve"> </w:t>
      </w:r>
      <w:r w:rsidRPr="00D26B0A">
        <w:rPr>
          <w:rFonts w:hint="eastAsia"/>
          <w:sz w:val="24"/>
          <w:szCs w:val="24"/>
        </w:rPr>
        <w:t>單位：人/每千活產</w:t>
      </w:r>
    </w:p>
    <w:tbl>
      <w:tblPr>
        <w:tblW w:w="8222"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2409"/>
        <w:gridCol w:w="1134"/>
        <w:gridCol w:w="2410"/>
        <w:gridCol w:w="851"/>
      </w:tblGrid>
      <w:tr w:rsidR="00D26B0A" w:rsidRPr="00D26B0A" w:rsidTr="006D1712">
        <w:trPr>
          <w:trHeight w:val="168"/>
          <w:tblHeader/>
        </w:trPr>
        <w:tc>
          <w:tcPr>
            <w:tcW w:w="1418" w:type="dxa"/>
            <w:vMerge w:val="restart"/>
            <w:shd w:val="clear" w:color="auto" w:fill="auto"/>
            <w:vAlign w:val="center"/>
          </w:tcPr>
          <w:p w:rsidR="00D26B0A" w:rsidRPr="00D26B0A" w:rsidRDefault="00D26B0A" w:rsidP="00D26B0A">
            <w:pPr>
              <w:spacing w:line="280" w:lineRule="exact"/>
              <w:ind w:leftChars="0" w:left="567" w:firstLineChars="0" w:hanging="567"/>
              <w:jc w:val="center"/>
              <w:rPr>
                <w:sz w:val="24"/>
                <w:lang w:val="x-none" w:eastAsia="x-none"/>
              </w:rPr>
            </w:pPr>
            <w:r w:rsidRPr="00D26B0A">
              <w:rPr>
                <w:rFonts w:hint="eastAsia"/>
                <w:sz w:val="24"/>
                <w:lang w:val="x-none" w:eastAsia="x-none"/>
              </w:rPr>
              <w:t>國家/地區</w:t>
            </w:r>
          </w:p>
        </w:tc>
        <w:tc>
          <w:tcPr>
            <w:tcW w:w="3543" w:type="dxa"/>
            <w:gridSpan w:val="2"/>
            <w:shd w:val="clear" w:color="auto" w:fill="auto"/>
            <w:vAlign w:val="center"/>
          </w:tcPr>
          <w:p w:rsidR="00D26B0A" w:rsidRPr="00D26B0A" w:rsidRDefault="00D26B0A" w:rsidP="00D26B0A">
            <w:pPr>
              <w:spacing w:line="280" w:lineRule="exact"/>
              <w:ind w:leftChars="-27" w:left="491" w:rightChars="-30" w:right="-85" w:firstLineChars="0" w:hanging="567"/>
              <w:jc w:val="center"/>
              <w:rPr>
                <w:sz w:val="24"/>
                <w:lang w:val="x-none" w:eastAsia="x-none"/>
              </w:rPr>
            </w:pPr>
            <w:r w:rsidRPr="00D26B0A">
              <w:rPr>
                <w:rFonts w:hint="eastAsia"/>
                <w:sz w:val="24"/>
                <w:lang w:val="x-none" w:eastAsia="x-none"/>
              </w:rPr>
              <w:t>嬰兒</w:t>
            </w:r>
          </w:p>
        </w:tc>
        <w:tc>
          <w:tcPr>
            <w:tcW w:w="3261" w:type="dxa"/>
            <w:gridSpan w:val="2"/>
            <w:shd w:val="clear" w:color="auto" w:fill="auto"/>
            <w:vAlign w:val="center"/>
          </w:tcPr>
          <w:p w:rsidR="00D26B0A" w:rsidRPr="00D26B0A" w:rsidRDefault="00D26B0A" w:rsidP="00D26B0A">
            <w:pPr>
              <w:spacing w:line="280" w:lineRule="exact"/>
              <w:ind w:leftChars="-27" w:left="491" w:rightChars="-30" w:right="-85" w:firstLineChars="0" w:hanging="567"/>
              <w:jc w:val="center"/>
              <w:rPr>
                <w:sz w:val="24"/>
                <w:lang w:val="x-none" w:eastAsia="x-none"/>
              </w:rPr>
            </w:pPr>
            <w:r w:rsidRPr="00D26B0A">
              <w:rPr>
                <w:rFonts w:hint="eastAsia"/>
                <w:sz w:val="24"/>
                <w:lang w:val="x-none" w:eastAsia="x-none"/>
              </w:rPr>
              <w:t>新生兒</w:t>
            </w:r>
          </w:p>
        </w:tc>
      </w:tr>
      <w:tr w:rsidR="00D26B0A" w:rsidRPr="00D26B0A" w:rsidTr="006D1712">
        <w:trPr>
          <w:trHeight w:val="168"/>
          <w:tblHeader/>
        </w:trPr>
        <w:tc>
          <w:tcPr>
            <w:tcW w:w="1418" w:type="dxa"/>
            <w:vMerge/>
            <w:shd w:val="clear" w:color="auto" w:fill="auto"/>
            <w:vAlign w:val="center"/>
          </w:tcPr>
          <w:p w:rsidR="00D26B0A" w:rsidRPr="00D26B0A" w:rsidRDefault="00D26B0A" w:rsidP="00D26B0A">
            <w:pPr>
              <w:spacing w:line="280" w:lineRule="exact"/>
              <w:ind w:leftChars="0" w:left="567" w:firstLineChars="0" w:hanging="567"/>
              <w:jc w:val="center"/>
              <w:rPr>
                <w:rFonts w:hint="eastAsia"/>
                <w:sz w:val="24"/>
                <w:lang w:val="x-none" w:eastAsia="x-none"/>
              </w:rPr>
            </w:pPr>
          </w:p>
        </w:tc>
        <w:tc>
          <w:tcPr>
            <w:tcW w:w="2409" w:type="dxa"/>
            <w:shd w:val="clear" w:color="auto" w:fill="auto"/>
            <w:vAlign w:val="center"/>
          </w:tcPr>
          <w:p w:rsidR="00D26B0A" w:rsidRPr="00D26B0A" w:rsidRDefault="00D26B0A" w:rsidP="00D26B0A">
            <w:pPr>
              <w:spacing w:line="280" w:lineRule="exact"/>
              <w:ind w:leftChars="-27" w:left="491" w:rightChars="-30" w:right="-85" w:firstLineChars="0" w:hanging="567"/>
              <w:jc w:val="center"/>
              <w:rPr>
                <w:rFonts w:hint="eastAsia"/>
                <w:sz w:val="24"/>
                <w:lang w:val="x-none" w:eastAsia="x-none"/>
              </w:rPr>
            </w:pPr>
            <w:r w:rsidRPr="00D26B0A">
              <w:rPr>
                <w:rFonts w:hint="eastAsia"/>
                <w:sz w:val="24"/>
                <w:lang w:val="x-none" w:eastAsia="x-none"/>
              </w:rPr>
              <w:t>年度</w:t>
            </w:r>
          </w:p>
        </w:tc>
        <w:tc>
          <w:tcPr>
            <w:tcW w:w="1134" w:type="dxa"/>
            <w:shd w:val="clear" w:color="auto" w:fill="auto"/>
            <w:vAlign w:val="center"/>
          </w:tcPr>
          <w:p w:rsidR="00D26B0A" w:rsidRPr="00D26B0A" w:rsidRDefault="00D26B0A" w:rsidP="00D26B0A">
            <w:pPr>
              <w:spacing w:line="280" w:lineRule="exact"/>
              <w:ind w:leftChars="-27" w:left="491" w:rightChars="-30" w:right="-85" w:firstLineChars="0" w:hanging="567"/>
              <w:jc w:val="center"/>
              <w:rPr>
                <w:rFonts w:hint="eastAsia"/>
                <w:sz w:val="24"/>
                <w:lang w:val="x-none" w:eastAsia="x-none"/>
              </w:rPr>
            </w:pPr>
            <w:r w:rsidRPr="00D26B0A">
              <w:rPr>
                <w:rFonts w:hint="eastAsia"/>
                <w:sz w:val="24"/>
                <w:lang w:val="x-none" w:eastAsia="x-none"/>
              </w:rPr>
              <w:t>死亡率</w:t>
            </w:r>
          </w:p>
        </w:tc>
        <w:tc>
          <w:tcPr>
            <w:tcW w:w="2410" w:type="dxa"/>
            <w:shd w:val="clear" w:color="auto" w:fill="auto"/>
            <w:vAlign w:val="center"/>
          </w:tcPr>
          <w:p w:rsidR="00D26B0A" w:rsidRPr="00D26B0A" w:rsidRDefault="00D26B0A" w:rsidP="00D26B0A">
            <w:pPr>
              <w:spacing w:line="280" w:lineRule="exact"/>
              <w:ind w:leftChars="-27" w:left="491" w:rightChars="-30" w:right="-85" w:firstLineChars="0" w:hanging="567"/>
              <w:jc w:val="center"/>
              <w:rPr>
                <w:sz w:val="24"/>
                <w:lang w:val="x-none" w:eastAsia="x-none"/>
              </w:rPr>
            </w:pPr>
            <w:r w:rsidRPr="00D26B0A">
              <w:rPr>
                <w:rFonts w:hint="eastAsia"/>
                <w:sz w:val="24"/>
                <w:lang w:val="x-none" w:eastAsia="x-none"/>
              </w:rPr>
              <w:t>年度</w:t>
            </w:r>
          </w:p>
        </w:tc>
        <w:tc>
          <w:tcPr>
            <w:tcW w:w="851" w:type="dxa"/>
            <w:shd w:val="clear" w:color="auto" w:fill="auto"/>
            <w:vAlign w:val="center"/>
          </w:tcPr>
          <w:p w:rsidR="00D26B0A" w:rsidRPr="00D26B0A" w:rsidRDefault="00D26B0A" w:rsidP="00D26B0A">
            <w:pPr>
              <w:spacing w:line="280" w:lineRule="exact"/>
              <w:ind w:leftChars="-27" w:left="491" w:rightChars="-30" w:right="-85" w:firstLineChars="0" w:hanging="567"/>
              <w:jc w:val="center"/>
              <w:rPr>
                <w:sz w:val="24"/>
                <w:lang w:val="x-none" w:eastAsia="x-none"/>
              </w:rPr>
            </w:pPr>
            <w:r w:rsidRPr="00D26B0A">
              <w:rPr>
                <w:rFonts w:hint="eastAsia"/>
                <w:sz w:val="24"/>
                <w:lang w:val="x-none" w:eastAsia="x-none"/>
              </w:rPr>
              <w:t>死亡率</w:t>
            </w:r>
          </w:p>
        </w:tc>
      </w:tr>
      <w:tr w:rsidR="00D26B0A" w:rsidRPr="00D26B0A" w:rsidTr="006D1712">
        <w:trPr>
          <w:trHeight w:val="340"/>
        </w:trPr>
        <w:tc>
          <w:tcPr>
            <w:tcW w:w="1418" w:type="dxa"/>
            <w:shd w:val="clear" w:color="auto" w:fill="auto"/>
            <w:vAlign w:val="center"/>
          </w:tcPr>
          <w:p w:rsidR="00D26B0A" w:rsidRPr="00D26B0A" w:rsidRDefault="00D26B0A" w:rsidP="00D26B0A">
            <w:pPr>
              <w:spacing w:line="280" w:lineRule="exact"/>
              <w:ind w:leftChars="-23" w:left="502" w:rightChars="-23" w:right="-65" w:firstLineChars="0" w:hanging="567"/>
              <w:jc w:val="left"/>
              <w:rPr>
                <w:color w:val="000000"/>
                <w:sz w:val="24"/>
                <w:lang w:val="x-none" w:eastAsia="x-none"/>
              </w:rPr>
            </w:pPr>
            <w:r w:rsidRPr="00D26B0A">
              <w:rPr>
                <w:rFonts w:hint="eastAsia"/>
                <w:color w:val="000000"/>
                <w:sz w:val="24"/>
                <w:lang w:val="x-none" w:eastAsia="x-none"/>
              </w:rPr>
              <w:t>中華民國</w:t>
            </w:r>
          </w:p>
        </w:tc>
        <w:tc>
          <w:tcPr>
            <w:tcW w:w="2409" w:type="dxa"/>
            <w:shd w:val="clear" w:color="auto" w:fill="auto"/>
            <w:vAlign w:val="center"/>
          </w:tcPr>
          <w:p w:rsidR="00D26B0A" w:rsidRPr="00D26B0A" w:rsidRDefault="00D26B0A" w:rsidP="00D26B0A">
            <w:pPr>
              <w:spacing w:line="280" w:lineRule="exact"/>
              <w:ind w:leftChars="0" w:left="567" w:firstLineChars="0" w:hanging="567"/>
              <w:jc w:val="center"/>
              <w:rPr>
                <w:color w:val="000000"/>
                <w:sz w:val="24"/>
                <w:lang w:val="x-none" w:eastAsia="x-none"/>
              </w:rPr>
            </w:pPr>
            <w:r w:rsidRPr="00D26B0A">
              <w:rPr>
                <w:rFonts w:hint="eastAsia"/>
                <w:color w:val="000000"/>
                <w:sz w:val="24"/>
                <w:lang w:val="x-none" w:eastAsia="x-none"/>
              </w:rPr>
              <w:t>202</w:t>
            </w:r>
            <w:r w:rsidRPr="00D26B0A">
              <w:rPr>
                <w:rFonts w:hint="eastAsia"/>
                <w:color w:val="000000"/>
                <w:sz w:val="24"/>
                <w:lang w:val="x-none"/>
              </w:rPr>
              <w:t>2</w:t>
            </w:r>
          </w:p>
        </w:tc>
        <w:tc>
          <w:tcPr>
            <w:tcW w:w="1134" w:type="dxa"/>
            <w:shd w:val="clear" w:color="auto" w:fill="auto"/>
            <w:vAlign w:val="center"/>
          </w:tcPr>
          <w:p w:rsidR="00D26B0A" w:rsidRPr="00D26B0A" w:rsidRDefault="00D26B0A" w:rsidP="00D26B0A">
            <w:pPr>
              <w:spacing w:line="280" w:lineRule="exact"/>
              <w:ind w:leftChars="0" w:left="567" w:firstLineChars="0" w:hanging="567"/>
              <w:jc w:val="right"/>
              <w:rPr>
                <w:color w:val="000000"/>
                <w:sz w:val="24"/>
                <w:lang w:val="x-none" w:eastAsia="x-none"/>
              </w:rPr>
            </w:pPr>
            <w:r w:rsidRPr="00D26B0A">
              <w:rPr>
                <w:rFonts w:hint="eastAsia"/>
                <w:color w:val="000000"/>
                <w:sz w:val="24"/>
                <w:lang w:val="x-none"/>
              </w:rPr>
              <w:t>4</w:t>
            </w:r>
            <w:r w:rsidRPr="00D26B0A">
              <w:rPr>
                <w:rFonts w:hint="eastAsia"/>
                <w:color w:val="000000"/>
                <w:sz w:val="24"/>
                <w:lang w:val="x-none" w:eastAsia="x-none"/>
              </w:rPr>
              <w:t>.</w:t>
            </w:r>
            <w:r w:rsidRPr="00D26B0A">
              <w:rPr>
                <w:rFonts w:hint="eastAsia"/>
                <w:color w:val="000000"/>
                <w:sz w:val="24"/>
                <w:lang w:val="x-none"/>
              </w:rPr>
              <w:t>4</w:t>
            </w:r>
          </w:p>
        </w:tc>
        <w:tc>
          <w:tcPr>
            <w:tcW w:w="2410" w:type="dxa"/>
            <w:shd w:val="clear" w:color="auto" w:fill="auto"/>
            <w:vAlign w:val="center"/>
          </w:tcPr>
          <w:p w:rsidR="00D26B0A" w:rsidRPr="00D26B0A" w:rsidRDefault="00D26B0A" w:rsidP="00D26B0A">
            <w:pPr>
              <w:spacing w:line="280" w:lineRule="exact"/>
              <w:ind w:leftChars="0" w:left="567" w:firstLineChars="0" w:hanging="567"/>
              <w:jc w:val="center"/>
              <w:rPr>
                <w:color w:val="000000"/>
                <w:sz w:val="24"/>
                <w:lang w:val="x-none" w:eastAsia="x-none"/>
              </w:rPr>
            </w:pPr>
            <w:r w:rsidRPr="00D26B0A">
              <w:rPr>
                <w:rFonts w:hint="eastAsia"/>
                <w:color w:val="000000"/>
                <w:sz w:val="24"/>
                <w:lang w:val="x-none" w:eastAsia="x-none"/>
              </w:rPr>
              <w:t>202</w:t>
            </w:r>
            <w:r w:rsidRPr="00D26B0A">
              <w:rPr>
                <w:rFonts w:hint="eastAsia"/>
                <w:color w:val="000000"/>
                <w:sz w:val="24"/>
                <w:lang w:val="x-none"/>
              </w:rPr>
              <w:t>2</w:t>
            </w:r>
          </w:p>
        </w:tc>
        <w:tc>
          <w:tcPr>
            <w:tcW w:w="851" w:type="dxa"/>
            <w:shd w:val="clear" w:color="auto" w:fill="auto"/>
            <w:vAlign w:val="center"/>
          </w:tcPr>
          <w:p w:rsidR="00D26B0A" w:rsidRPr="00D26B0A" w:rsidRDefault="00D26B0A" w:rsidP="00D26B0A">
            <w:pPr>
              <w:spacing w:line="280" w:lineRule="exact"/>
              <w:ind w:leftChars="0" w:left="567" w:firstLineChars="0" w:hanging="567"/>
              <w:jc w:val="right"/>
              <w:rPr>
                <w:color w:val="000000"/>
                <w:sz w:val="24"/>
                <w:lang w:val="x-none" w:eastAsia="x-none"/>
              </w:rPr>
            </w:pPr>
            <w:r w:rsidRPr="00D26B0A">
              <w:rPr>
                <w:rFonts w:hint="eastAsia"/>
                <w:color w:val="000000"/>
                <w:sz w:val="24"/>
                <w:lang w:val="x-none" w:eastAsia="x-none"/>
              </w:rPr>
              <w:t>2.</w:t>
            </w:r>
            <w:r w:rsidRPr="00D26B0A">
              <w:rPr>
                <w:rFonts w:hint="eastAsia"/>
                <w:color w:val="000000"/>
                <w:sz w:val="24"/>
                <w:lang w:val="x-none"/>
              </w:rPr>
              <w:t>8</w:t>
            </w:r>
          </w:p>
        </w:tc>
      </w:tr>
      <w:tr w:rsidR="00D26B0A" w:rsidRPr="00D26B0A" w:rsidTr="006D1712">
        <w:trPr>
          <w:trHeight w:val="340"/>
        </w:trPr>
        <w:tc>
          <w:tcPr>
            <w:tcW w:w="1418" w:type="dxa"/>
            <w:shd w:val="clear" w:color="auto" w:fill="auto"/>
            <w:vAlign w:val="center"/>
          </w:tcPr>
          <w:p w:rsidR="00D26B0A" w:rsidRPr="00D26B0A" w:rsidRDefault="00D26B0A" w:rsidP="00D26B0A">
            <w:pPr>
              <w:spacing w:line="280" w:lineRule="exact"/>
              <w:ind w:leftChars="-23" w:left="502" w:rightChars="-23" w:right="-65" w:firstLineChars="0" w:hanging="567"/>
              <w:jc w:val="left"/>
              <w:rPr>
                <w:color w:val="000000"/>
                <w:sz w:val="24"/>
                <w:lang w:val="x-none" w:eastAsia="x-none"/>
              </w:rPr>
            </w:pPr>
            <w:r w:rsidRPr="00D26B0A">
              <w:rPr>
                <w:rFonts w:hint="eastAsia"/>
                <w:color w:val="000000"/>
                <w:sz w:val="24"/>
                <w:lang w:val="x-none" w:eastAsia="x-none"/>
              </w:rPr>
              <w:t>OECD中位數</w:t>
            </w:r>
          </w:p>
        </w:tc>
        <w:tc>
          <w:tcPr>
            <w:tcW w:w="2409" w:type="dxa"/>
            <w:shd w:val="clear" w:color="auto" w:fill="auto"/>
          </w:tcPr>
          <w:p w:rsidR="00D26B0A" w:rsidRPr="00D26B0A" w:rsidRDefault="00D26B0A" w:rsidP="00D26B0A">
            <w:pPr>
              <w:spacing w:line="280" w:lineRule="exact"/>
              <w:ind w:leftChars="0" w:left="0" w:firstLineChars="0" w:firstLine="0"/>
              <w:jc w:val="right"/>
              <w:rPr>
                <w:color w:val="000000"/>
                <w:sz w:val="24"/>
                <w:lang w:val="x-none" w:eastAsia="x-none"/>
              </w:rPr>
            </w:pPr>
            <w:r w:rsidRPr="00D26B0A">
              <w:rPr>
                <w:rFonts w:hint="eastAsia"/>
                <w:color w:val="000000"/>
                <w:sz w:val="24"/>
                <w:lang w:val="x-none" w:eastAsia="x-none"/>
              </w:rPr>
              <w:t>各國最新可取得年度</w:t>
            </w:r>
          </w:p>
          <w:p w:rsidR="00D26B0A" w:rsidRPr="00D26B0A" w:rsidRDefault="00D26B0A" w:rsidP="00D26B0A">
            <w:pPr>
              <w:spacing w:line="280" w:lineRule="exact"/>
              <w:ind w:leftChars="0" w:left="0" w:firstLineChars="0" w:firstLine="0"/>
              <w:jc w:val="center"/>
              <w:rPr>
                <w:color w:val="000000"/>
                <w:sz w:val="24"/>
                <w:lang w:val="x-none" w:eastAsia="x-none"/>
              </w:rPr>
            </w:pPr>
            <w:r w:rsidRPr="00D26B0A">
              <w:rPr>
                <w:rFonts w:hint="eastAsia"/>
                <w:color w:val="000000"/>
                <w:sz w:val="24"/>
                <w:lang w:val="x-none"/>
              </w:rPr>
              <w:t>(2018至2022)</w:t>
            </w:r>
          </w:p>
        </w:tc>
        <w:tc>
          <w:tcPr>
            <w:tcW w:w="1134" w:type="dxa"/>
            <w:shd w:val="clear" w:color="auto" w:fill="auto"/>
          </w:tcPr>
          <w:p w:rsidR="00D26B0A" w:rsidRPr="00D26B0A" w:rsidRDefault="00D26B0A" w:rsidP="00D26B0A">
            <w:pPr>
              <w:spacing w:line="280" w:lineRule="exact"/>
              <w:ind w:leftChars="0" w:left="567" w:firstLineChars="0" w:hanging="567"/>
              <w:jc w:val="right"/>
              <w:rPr>
                <w:color w:val="000000"/>
                <w:sz w:val="24"/>
                <w:lang w:val="x-none" w:eastAsia="x-none"/>
              </w:rPr>
            </w:pPr>
            <w:r w:rsidRPr="00D26B0A">
              <w:rPr>
                <w:rFonts w:hint="eastAsia"/>
                <w:color w:val="000000"/>
                <w:sz w:val="24"/>
                <w:lang w:val="x-none" w:eastAsia="x-none"/>
              </w:rPr>
              <w:t>3.</w:t>
            </w:r>
            <w:r w:rsidRPr="00D26B0A">
              <w:rPr>
                <w:rFonts w:hint="eastAsia"/>
                <w:color w:val="000000"/>
                <w:sz w:val="24"/>
                <w:lang w:val="x-none"/>
              </w:rPr>
              <w:t>1</w:t>
            </w:r>
          </w:p>
        </w:tc>
        <w:tc>
          <w:tcPr>
            <w:tcW w:w="2410" w:type="dxa"/>
            <w:shd w:val="clear" w:color="auto" w:fill="auto"/>
          </w:tcPr>
          <w:p w:rsidR="00D26B0A" w:rsidRPr="00D26B0A" w:rsidRDefault="00D26B0A" w:rsidP="00D26B0A">
            <w:pPr>
              <w:spacing w:line="280" w:lineRule="exact"/>
              <w:ind w:leftChars="0" w:left="0" w:firstLineChars="0" w:firstLine="0"/>
              <w:jc w:val="center"/>
              <w:rPr>
                <w:color w:val="000000"/>
                <w:sz w:val="24"/>
                <w:lang w:val="x-none"/>
              </w:rPr>
            </w:pPr>
            <w:r w:rsidRPr="00D26B0A">
              <w:rPr>
                <w:rFonts w:hint="eastAsia"/>
                <w:color w:val="000000"/>
                <w:sz w:val="24"/>
                <w:lang w:val="x-none" w:eastAsia="x-none"/>
              </w:rPr>
              <w:t>各國最新可取得年度</w:t>
            </w:r>
            <w:r w:rsidRPr="00D26B0A">
              <w:rPr>
                <w:rFonts w:hint="eastAsia"/>
                <w:color w:val="000000"/>
                <w:sz w:val="24"/>
                <w:lang w:val="x-none"/>
              </w:rPr>
              <w:t>(</w:t>
            </w:r>
            <w:r w:rsidRPr="00D26B0A">
              <w:rPr>
                <w:color w:val="000000"/>
                <w:sz w:val="24"/>
                <w:lang w:val="x-none"/>
              </w:rPr>
              <w:t>2018</w:t>
            </w:r>
            <w:r w:rsidRPr="00D26B0A">
              <w:rPr>
                <w:rFonts w:hint="eastAsia"/>
                <w:color w:val="000000"/>
                <w:sz w:val="24"/>
                <w:lang w:val="x-none"/>
              </w:rPr>
              <w:t>至</w:t>
            </w:r>
            <w:r w:rsidRPr="00D26B0A">
              <w:rPr>
                <w:color w:val="000000"/>
                <w:sz w:val="24"/>
                <w:lang w:val="x-none"/>
              </w:rPr>
              <w:t>2022)</w:t>
            </w:r>
          </w:p>
        </w:tc>
        <w:tc>
          <w:tcPr>
            <w:tcW w:w="851" w:type="dxa"/>
            <w:shd w:val="clear" w:color="auto" w:fill="auto"/>
          </w:tcPr>
          <w:p w:rsidR="00D26B0A" w:rsidRPr="00D26B0A" w:rsidRDefault="00D26B0A" w:rsidP="00D26B0A">
            <w:pPr>
              <w:spacing w:line="280" w:lineRule="exact"/>
              <w:ind w:leftChars="0" w:left="567" w:firstLineChars="0" w:hanging="567"/>
              <w:jc w:val="right"/>
              <w:rPr>
                <w:color w:val="000000"/>
                <w:sz w:val="24"/>
                <w:lang w:val="x-none" w:eastAsia="x-none"/>
              </w:rPr>
            </w:pPr>
            <w:r w:rsidRPr="00D26B0A">
              <w:rPr>
                <w:rFonts w:hint="eastAsia"/>
                <w:color w:val="000000"/>
                <w:sz w:val="24"/>
                <w:lang w:val="x-none" w:eastAsia="x-none"/>
              </w:rPr>
              <w:t>2.</w:t>
            </w:r>
            <w:r w:rsidRPr="00D26B0A">
              <w:rPr>
                <w:rFonts w:hint="eastAsia"/>
                <w:color w:val="000000"/>
                <w:sz w:val="24"/>
                <w:lang w:val="x-none"/>
              </w:rPr>
              <w:t>2</w:t>
            </w:r>
          </w:p>
        </w:tc>
      </w:tr>
    </w:tbl>
    <w:p w:rsidR="00D26B0A" w:rsidRPr="00D26B0A" w:rsidRDefault="00D26B0A" w:rsidP="00D26B0A">
      <w:pPr>
        <w:spacing w:line="280" w:lineRule="exact"/>
        <w:ind w:leftChars="0" w:left="647" w:rightChars="-7" w:right="-20" w:firstLineChars="0" w:hanging="647"/>
        <w:jc w:val="left"/>
        <w:rPr>
          <w:rFonts w:hAnsi="標楷體"/>
          <w:snapToGrid/>
          <w:sz w:val="24"/>
          <w:lang w:val="x-none" w:eastAsia="x-none"/>
        </w:rPr>
      </w:pPr>
      <w:r w:rsidRPr="00D26B0A">
        <w:rPr>
          <w:rFonts w:hAnsi="標楷體" w:hint="eastAsia"/>
          <w:snapToGrid/>
          <w:sz w:val="24"/>
          <w:lang w:val="x-none" w:eastAsia="x-none"/>
        </w:rPr>
        <w:t xml:space="preserve"> 說    明：未排除出生體重小於500公克或懷孕週數小於22週之活產個案</w:t>
      </w:r>
      <w:r w:rsidRPr="00D26B0A">
        <w:rPr>
          <w:rFonts w:hint="eastAsia"/>
          <w:sz w:val="24"/>
          <w:lang w:val="x-none" w:eastAsia="x-none"/>
        </w:rPr>
        <w:t>。</w:t>
      </w:r>
      <w:r w:rsidRPr="00D26B0A">
        <w:rPr>
          <w:rFonts w:hAnsi="標楷體" w:hint="eastAsia"/>
          <w:snapToGrid/>
          <w:sz w:val="24"/>
          <w:lang w:val="x-none" w:eastAsia="x-none"/>
        </w:rPr>
        <w:t xml:space="preserve"> </w:t>
      </w:r>
    </w:p>
    <w:p w:rsidR="00D26B0A" w:rsidRPr="00D26B0A" w:rsidRDefault="00D26B0A" w:rsidP="00D26B0A">
      <w:pPr>
        <w:spacing w:line="280" w:lineRule="exact"/>
        <w:ind w:leftChars="0" w:left="647" w:rightChars="-7" w:right="-20" w:firstLineChars="0" w:hanging="675"/>
        <w:jc w:val="left"/>
        <w:rPr>
          <w:b/>
          <w:sz w:val="24"/>
          <w:szCs w:val="24"/>
        </w:rPr>
      </w:pPr>
      <w:r w:rsidRPr="00D26B0A">
        <w:rPr>
          <w:rFonts w:hAnsi="標楷體" w:hint="eastAsia"/>
          <w:snapToGrid/>
        </w:rPr>
        <w:t xml:space="preserve"> </w:t>
      </w:r>
      <w:r w:rsidRPr="00D26B0A">
        <w:rPr>
          <w:rFonts w:hAnsi="標楷體" w:hint="eastAsia"/>
          <w:snapToGrid/>
          <w:sz w:val="24"/>
          <w:szCs w:val="24"/>
        </w:rPr>
        <w:t>資料來源：衛福部提供</w:t>
      </w:r>
      <w:r w:rsidRPr="00D26B0A">
        <w:rPr>
          <w:rFonts w:hint="eastAsia"/>
          <w:sz w:val="24"/>
          <w:szCs w:val="24"/>
        </w:rPr>
        <w:t>。</w:t>
      </w:r>
    </w:p>
    <w:p w:rsidR="0016570E" w:rsidRPr="00697CAD" w:rsidRDefault="0016570E" w:rsidP="00034D40">
      <w:pPr>
        <w:pStyle w:val="a4"/>
        <w:ind w:left="849" w:hanging="283"/>
        <w:rPr>
          <w:b/>
        </w:rPr>
      </w:pPr>
      <w:r w:rsidRPr="00697CAD">
        <w:rPr>
          <w:rFonts w:hint="eastAsia"/>
          <w:b/>
        </w:rPr>
        <w:t>(二)</w:t>
      </w:r>
      <w:r w:rsidR="00D26B0A" w:rsidRPr="00D26B0A">
        <w:rPr>
          <w:rFonts w:hint="eastAsia"/>
          <w:b/>
          <w:lang w:val="en-US"/>
        </w:rPr>
        <w:t>112年度「優化兒童醫療照護計畫」之「5歲以下兒童死亡率」績效指標未達目標值</w:t>
      </w:r>
    </w:p>
    <w:p w:rsidR="0016570E" w:rsidRDefault="00D26B0A" w:rsidP="00034D40">
      <w:pPr>
        <w:pStyle w:val="21"/>
        <w:ind w:left="850" w:firstLine="566"/>
        <w:rPr>
          <w:lang w:val="en-US"/>
        </w:rPr>
      </w:pPr>
      <w:r w:rsidRPr="00D26B0A">
        <w:rPr>
          <w:rFonts w:hint="eastAsia"/>
          <w:lang w:val="en-US"/>
        </w:rPr>
        <w:t>「優化兒童醫療照護計畫」(110至113年度)共訂定</w:t>
      </w:r>
      <w:r w:rsidRPr="00D26B0A">
        <w:rPr>
          <w:lang w:val="en-US"/>
        </w:rPr>
        <w:t>9</w:t>
      </w:r>
      <w:r w:rsidRPr="00D26B0A">
        <w:rPr>
          <w:rFonts w:hint="eastAsia"/>
          <w:lang w:val="en-US"/>
        </w:rPr>
        <w:t>項量化績效指標(詳表3)，其中112年度8項指標已達目標值，惟其中「5歲以下兒童死亡率」1項績效指標112年度目標值4.3‰，惟實際值5.3‰，並未達標。</w:t>
      </w:r>
    </w:p>
    <w:p w:rsidR="00D26B0A" w:rsidRDefault="00D26B0A" w:rsidP="00034D40">
      <w:pPr>
        <w:pStyle w:val="21"/>
        <w:ind w:left="850" w:firstLine="566"/>
      </w:pPr>
    </w:p>
    <w:p w:rsidR="0016570E" w:rsidRDefault="00D26B0A" w:rsidP="00D26B0A">
      <w:pPr>
        <w:spacing w:line="560" w:lineRule="exact"/>
        <w:ind w:leftChars="-9" w:left="-25" w:firstLineChars="109" w:firstLine="309"/>
        <w:jc w:val="left"/>
        <w:rPr>
          <w:rFonts w:hAnsi="標楷體" w:cs="Arial"/>
          <w:b/>
        </w:rPr>
      </w:pPr>
      <w:r w:rsidRPr="00D26B0A">
        <w:rPr>
          <w:rFonts w:hAnsi="標楷體" w:cs="Arial" w:hint="eastAsia"/>
          <w:b/>
        </w:rPr>
        <w:t>表3  優化兒童醫療照護計畫之績效指標表</w:t>
      </w:r>
    </w:p>
    <w:tbl>
      <w:tblPr>
        <w:tblW w:w="8080" w:type="dxa"/>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51"/>
        <w:gridCol w:w="3402"/>
        <w:gridCol w:w="993"/>
        <w:gridCol w:w="1134"/>
      </w:tblGrid>
      <w:tr w:rsidR="00D26B0A" w:rsidTr="006D1712">
        <w:trPr>
          <w:trHeight w:val="282"/>
          <w:tblHeader/>
        </w:trPr>
        <w:tc>
          <w:tcPr>
            <w:tcW w:w="2551" w:type="dxa"/>
            <w:hideMark/>
          </w:tcPr>
          <w:p w:rsidR="00D26B0A" w:rsidRDefault="00D26B0A" w:rsidP="00D26B0A">
            <w:pPr>
              <w:pStyle w:val="145"/>
              <w:ind w:left="487" w:hanging="487"/>
              <w:jc w:val="center"/>
              <w:rPr>
                <w:rFonts w:ascii="Times New Roman"/>
                <w:spacing w:val="-20"/>
              </w:rPr>
            </w:pPr>
            <w:r>
              <w:rPr>
                <w:rFonts w:ascii="Times New Roman" w:hint="eastAsia"/>
                <w:spacing w:val="-20"/>
              </w:rPr>
              <w:t>績效指標</w:t>
            </w:r>
          </w:p>
        </w:tc>
        <w:tc>
          <w:tcPr>
            <w:tcW w:w="3402" w:type="dxa"/>
            <w:vAlign w:val="center"/>
            <w:hideMark/>
          </w:tcPr>
          <w:p w:rsidR="00D26B0A" w:rsidRDefault="00D26B0A" w:rsidP="00D26B0A">
            <w:pPr>
              <w:pStyle w:val="145"/>
              <w:ind w:left="487" w:hanging="487"/>
              <w:jc w:val="center"/>
              <w:rPr>
                <w:rFonts w:ascii="Times New Roman"/>
                <w:spacing w:val="-20"/>
              </w:rPr>
            </w:pPr>
            <w:r>
              <w:rPr>
                <w:rFonts w:ascii="Times New Roman" w:hint="eastAsia"/>
                <w:spacing w:val="-20"/>
              </w:rPr>
              <w:t>衡量基準</w:t>
            </w:r>
          </w:p>
        </w:tc>
        <w:tc>
          <w:tcPr>
            <w:tcW w:w="2127" w:type="dxa"/>
            <w:gridSpan w:val="2"/>
            <w:vAlign w:val="center"/>
            <w:hideMark/>
          </w:tcPr>
          <w:p w:rsidR="00D26B0A" w:rsidRPr="00877646" w:rsidRDefault="00D26B0A" w:rsidP="00D26B0A">
            <w:pPr>
              <w:pStyle w:val="145"/>
              <w:ind w:left="487" w:hanging="487"/>
              <w:jc w:val="center"/>
              <w:rPr>
                <w:rFonts w:hAnsi="標楷體"/>
                <w:spacing w:val="-20"/>
              </w:rPr>
            </w:pPr>
            <w:r w:rsidRPr="00877646">
              <w:rPr>
                <w:rFonts w:hAnsi="標楷體"/>
                <w:spacing w:val="-20"/>
              </w:rPr>
              <w:t>11</w:t>
            </w:r>
            <w:r w:rsidRPr="00877646">
              <w:rPr>
                <w:rFonts w:hAnsi="標楷體" w:hint="eastAsia"/>
                <w:spacing w:val="-20"/>
              </w:rPr>
              <w:t>2年</w:t>
            </w:r>
            <w:r>
              <w:rPr>
                <w:rFonts w:hAnsi="標楷體" w:hint="eastAsia"/>
                <w:spacing w:val="-20"/>
              </w:rPr>
              <w:t>度</w:t>
            </w:r>
          </w:p>
        </w:tc>
      </w:tr>
      <w:tr w:rsidR="00D26B0A" w:rsidTr="006D1712">
        <w:trPr>
          <w:trHeight w:val="282"/>
        </w:trPr>
        <w:tc>
          <w:tcPr>
            <w:tcW w:w="2551" w:type="dxa"/>
            <w:vMerge w:val="restart"/>
            <w:hideMark/>
          </w:tcPr>
          <w:p w:rsidR="00D26B0A" w:rsidRDefault="00D26B0A" w:rsidP="006D1712">
            <w:pPr>
              <w:pStyle w:val="142"/>
              <w:ind w:leftChars="-10" w:left="-28" w:rightChars="-30" w:right="-85"/>
              <w:rPr>
                <w:spacing w:val="-20"/>
              </w:rPr>
            </w:pPr>
            <w:r>
              <w:rPr>
                <w:rFonts w:hint="eastAsia"/>
              </w:rPr>
              <w:t>五歲以下兒童死</w:t>
            </w:r>
            <w:r w:rsidRPr="008B4231">
              <w:rPr>
                <w:rFonts w:hAnsi="標楷體" w:hint="eastAsia"/>
              </w:rPr>
              <w:t>亡率每年平均下降大於</w:t>
            </w:r>
            <w:r w:rsidRPr="008B4231">
              <w:rPr>
                <w:rFonts w:hAnsi="標楷體"/>
              </w:rPr>
              <w:t>0.1</w:t>
            </w:r>
            <w:r w:rsidRPr="008B4231">
              <w:rPr>
                <w:rFonts w:hAnsi="標楷體"/>
                <w:color w:val="4D5156"/>
                <w:shd w:val="clear" w:color="auto" w:fill="FFFFFF"/>
              </w:rPr>
              <w:t>‰</w:t>
            </w:r>
          </w:p>
        </w:tc>
        <w:tc>
          <w:tcPr>
            <w:tcW w:w="3402" w:type="dxa"/>
            <w:vMerge w:val="restart"/>
            <w:hideMark/>
          </w:tcPr>
          <w:p w:rsidR="00D26B0A" w:rsidRDefault="00D26B0A" w:rsidP="006D1712">
            <w:pPr>
              <w:pStyle w:val="142"/>
              <w:rPr>
                <w:spacing w:val="-20"/>
              </w:rPr>
            </w:pPr>
            <w:r>
              <w:rPr>
                <w:rFonts w:hint="eastAsia"/>
                <w:spacing w:val="-20"/>
              </w:rPr>
              <w:t>五歲以下兒童死亡率</w:t>
            </w:r>
          </w:p>
        </w:tc>
        <w:tc>
          <w:tcPr>
            <w:tcW w:w="993" w:type="dxa"/>
            <w:vAlign w:val="center"/>
            <w:hideMark/>
          </w:tcPr>
          <w:p w:rsidR="00D26B0A" w:rsidRDefault="00D26B0A" w:rsidP="00D26B0A">
            <w:pPr>
              <w:pStyle w:val="145"/>
              <w:ind w:left="487" w:hanging="487"/>
              <w:jc w:val="center"/>
              <w:rPr>
                <w:rFonts w:ascii="Times New Roman"/>
                <w:spacing w:val="-20"/>
              </w:rPr>
            </w:pPr>
            <w:r>
              <w:rPr>
                <w:rFonts w:ascii="Times New Roman" w:hint="eastAsia"/>
                <w:spacing w:val="-20"/>
              </w:rPr>
              <w:t>目標值</w:t>
            </w:r>
          </w:p>
        </w:tc>
        <w:tc>
          <w:tcPr>
            <w:tcW w:w="1134" w:type="dxa"/>
            <w:vAlign w:val="center"/>
            <w:hideMark/>
          </w:tcPr>
          <w:p w:rsidR="00D26B0A" w:rsidRPr="00877646" w:rsidRDefault="00D26B0A" w:rsidP="006D1712">
            <w:pPr>
              <w:pStyle w:val="145"/>
              <w:ind w:leftChars="-98" w:left="-88" w:hangingChars="78" w:hanging="190"/>
              <w:jc w:val="right"/>
              <w:rPr>
                <w:rFonts w:hAnsi="標楷體"/>
                <w:bCs/>
                <w:color w:val="000000"/>
                <w:spacing w:val="-20"/>
                <w:szCs w:val="24"/>
              </w:rPr>
            </w:pPr>
            <w:r w:rsidRPr="00877646">
              <w:rPr>
                <w:rFonts w:hAnsi="標楷體"/>
                <w:bCs/>
                <w:color w:val="000000"/>
                <w:kern w:val="0"/>
                <w:szCs w:val="24"/>
              </w:rPr>
              <w:t>4.3</w:t>
            </w:r>
            <w:r w:rsidRPr="00877646">
              <w:rPr>
                <w:rFonts w:hAnsi="標楷體"/>
                <w:bCs/>
                <w:color w:val="000000"/>
                <w:szCs w:val="24"/>
                <w:shd w:val="clear" w:color="auto" w:fill="FFFFFF"/>
              </w:rPr>
              <w:t>‰</w:t>
            </w:r>
          </w:p>
        </w:tc>
      </w:tr>
      <w:tr w:rsidR="00D26B0A" w:rsidTr="006D1712">
        <w:trPr>
          <w:trHeight w:val="282"/>
        </w:trPr>
        <w:tc>
          <w:tcPr>
            <w:tcW w:w="2551" w:type="dxa"/>
            <w:vMerge/>
            <w:vAlign w:val="center"/>
            <w:hideMark/>
          </w:tcPr>
          <w:p w:rsidR="00D26B0A" w:rsidRDefault="00D26B0A" w:rsidP="006D1712">
            <w:pPr>
              <w:pStyle w:val="142"/>
              <w:rPr>
                <w:spacing w:val="-20"/>
              </w:rPr>
            </w:pPr>
          </w:p>
        </w:tc>
        <w:tc>
          <w:tcPr>
            <w:tcW w:w="3402" w:type="dxa"/>
            <w:vMerge/>
            <w:vAlign w:val="center"/>
            <w:hideMark/>
          </w:tcPr>
          <w:p w:rsidR="00D26B0A" w:rsidRDefault="00D26B0A" w:rsidP="006D1712">
            <w:pPr>
              <w:pStyle w:val="142"/>
              <w:rPr>
                <w:spacing w:val="-20"/>
              </w:rPr>
            </w:pPr>
          </w:p>
        </w:tc>
        <w:tc>
          <w:tcPr>
            <w:tcW w:w="993" w:type="dxa"/>
            <w:vAlign w:val="center"/>
            <w:hideMark/>
          </w:tcPr>
          <w:p w:rsidR="00D26B0A" w:rsidRDefault="00D26B0A" w:rsidP="00D26B0A">
            <w:pPr>
              <w:pStyle w:val="145"/>
              <w:ind w:left="487" w:hanging="487"/>
              <w:jc w:val="center"/>
              <w:rPr>
                <w:rFonts w:ascii="Times New Roman"/>
                <w:spacing w:val="-20"/>
              </w:rPr>
            </w:pPr>
            <w:r>
              <w:rPr>
                <w:rFonts w:ascii="Times New Roman" w:hint="eastAsia"/>
                <w:spacing w:val="-20"/>
              </w:rPr>
              <w:t>實際值</w:t>
            </w:r>
          </w:p>
        </w:tc>
        <w:tc>
          <w:tcPr>
            <w:tcW w:w="1134" w:type="dxa"/>
            <w:vAlign w:val="center"/>
            <w:hideMark/>
          </w:tcPr>
          <w:p w:rsidR="00D26B0A" w:rsidRPr="00877646" w:rsidRDefault="00D26B0A" w:rsidP="006D1712">
            <w:pPr>
              <w:pStyle w:val="145"/>
              <w:ind w:leftChars="-98" w:left="-88" w:hangingChars="78" w:hanging="190"/>
              <w:jc w:val="right"/>
              <w:rPr>
                <w:rFonts w:hAnsi="標楷體"/>
                <w:bCs/>
                <w:color w:val="000000"/>
                <w:spacing w:val="-20"/>
                <w:szCs w:val="24"/>
              </w:rPr>
            </w:pPr>
            <w:r>
              <w:rPr>
                <w:rFonts w:hAnsi="標楷體" w:hint="eastAsia"/>
                <w:bCs/>
                <w:color w:val="000000"/>
                <w:kern w:val="0"/>
                <w:szCs w:val="24"/>
              </w:rPr>
              <w:t>5</w:t>
            </w:r>
            <w:r w:rsidRPr="00877646">
              <w:rPr>
                <w:rFonts w:hAnsi="標楷體"/>
                <w:bCs/>
                <w:color w:val="000000"/>
                <w:kern w:val="0"/>
                <w:szCs w:val="24"/>
              </w:rPr>
              <w:t>.3</w:t>
            </w:r>
            <w:r w:rsidRPr="00877646">
              <w:rPr>
                <w:rFonts w:hAnsi="標楷體"/>
                <w:bCs/>
                <w:color w:val="000000"/>
                <w:szCs w:val="24"/>
                <w:shd w:val="clear" w:color="auto" w:fill="FFFFFF"/>
              </w:rPr>
              <w:t>‰</w:t>
            </w:r>
          </w:p>
        </w:tc>
      </w:tr>
      <w:tr w:rsidR="00D26B0A" w:rsidTr="006D1712">
        <w:trPr>
          <w:trHeight w:val="457"/>
        </w:trPr>
        <w:tc>
          <w:tcPr>
            <w:tcW w:w="2551" w:type="dxa"/>
            <w:vMerge w:val="restart"/>
            <w:hideMark/>
          </w:tcPr>
          <w:p w:rsidR="00D26B0A" w:rsidRPr="006A74CF" w:rsidRDefault="00D26B0A" w:rsidP="006D1712">
            <w:pPr>
              <w:pStyle w:val="142"/>
            </w:pPr>
            <w:r w:rsidRPr="006A74CF">
              <w:rPr>
                <w:rFonts w:hint="eastAsia"/>
              </w:rPr>
              <w:t>提供周產期照護服務涵蓋率</w:t>
            </w:r>
          </w:p>
        </w:tc>
        <w:tc>
          <w:tcPr>
            <w:tcW w:w="3402" w:type="dxa"/>
            <w:vMerge w:val="restart"/>
            <w:hideMark/>
          </w:tcPr>
          <w:p w:rsidR="00D26B0A" w:rsidRPr="006A74CF" w:rsidRDefault="00D26B0A" w:rsidP="006D1712">
            <w:pPr>
              <w:pStyle w:val="142"/>
            </w:pPr>
            <w:r w:rsidRPr="006A74CF">
              <w:rPr>
                <w:rFonts w:hint="eastAsia"/>
              </w:rPr>
              <w:t>有提供周產期照護服務之縣市</w:t>
            </w:r>
            <w:r w:rsidRPr="006A74CF">
              <w:t>/</w:t>
            </w:r>
            <w:r w:rsidRPr="006A74CF">
              <w:rPr>
                <w:rFonts w:hint="eastAsia"/>
              </w:rPr>
              <w:t>全國扣除離島之縣市數</w:t>
            </w:r>
            <w:r w:rsidRPr="006A74CF">
              <w:t>*100%</w:t>
            </w: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目標值</w:t>
            </w:r>
          </w:p>
        </w:tc>
        <w:tc>
          <w:tcPr>
            <w:tcW w:w="1134" w:type="dxa"/>
            <w:vAlign w:val="center"/>
            <w:hideMark/>
          </w:tcPr>
          <w:p w:rsidR="00D26B0A" w:rsidRPr="00877646" w:rsidRDefault="00D26B0A" w:rsidP="00D26B0A">
            <w:pPr>
              <w:pStyle w:val="145"/>
              <w:ind w:leftChars="-98" w:left="-88" w:hangingChars="78" w:hanging="190"/>
              <w:jc w:val="right"/>
              <w:rPr>
                <w:rFonts w:hAnsi="標楷體"/>
                <w:bCs/>
                <w:color w:val="000000"/>
                <w:spacing w:val="-20"/>
                <w:szCs w:val="24"/>
              </w:rPr>
            </w:pPr>
            <w:r w:rsidRPr="00877646">
              <w:rPr>
                <w:rFonts w:hAnsi="標楷體"/>
                <w:bCs/>
                <w:color w:val="000000"/>
                <w:kern w:val="0"/>
                <w:szCs w:val="24"/>
              </w:rPr>
              <w:t>90</w:t>
            </w:r>
            <w:r w:rsidRPr="00877646">
              <w:rPr>
                <w:rFonts w:hAnsi="標楷體"/>
                <w:bCs/>
                <w:color w:val="000000"/>
                <w:spacing w:val="-20"/>
                <w:szCs w:val="24"/>
              </w:rPr>
              <w:t>%</w:t>
            </w:r>
          </w:p>
        </w:tc>
      </w:tr>
      <w:tr w:rsidR="00D26B0A" w:rsidTr="006D1712">
        <w:trPr>
          <w:trHeight w:val="282"/>
        </w:trPr>
        <w:tc>
          <w:tcPr>
            <w:tcW w:w="2551" w:type="dxa"/>
            <w:vMerge/>
            <w:vAlign w:val="center"/>
            <w:hideMark/>
          </w:tcPr>
          <w:p w:rsidR="00D26B0A" w:rsidRPr="006A74CF" w:rsidRDefault="00D26B0A" w:rsidP="006D1712">
            <w:pPr>
              <w:pStyle w:val="142"/>
              <w:rPr>
                <w:color w:val="000000"/>
              </w:rPr>
            </w:pPr>
          </w:p>
        </w:tc>
        <w:tc>
          <w:tcPr>
            <w:tcW w:w="3402" w:type="dxa"/>
            <w:vMerge/>
            <w:vAlign w:val="center"/>
            <w:hideMark/>
          </w:tcPr>
          <w:p w:rsidR="00D26B0A" w:rsidRPr="006A74CF" w:rsidRDefault="00D26B0A" w:rsidP="006D1712">
            <w:pPr>
              <w:pStyle w:val="142"/>
              <w:rPr>
                <w:color w:val="000000"/>
              </w:rPr>
            </w:pP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實際</w:t>
            </w:r>
            <w:r w:rsidRPr="006A74CF">
              <w:rPr>
                <w:rFonts w:ascii="Times New Roman" w:hint="eastAsia"/>
                <w:color w:val="000000"/>
                <w:spacing w:val="-20"/>
              </w:rPr>
              <w:t>值</w:t>
            </w:r>
          </w:p>
        </w:tc>
        <w:tc>
          <w:tcPr>
            <w:tcW w:w="1134" w:type="dxa"/>
            <w:vAlign w:val="center"/>
            <w:hideMark/>
          </w:tcPr>
          <w:p w:rsidR="00D26B0A" w:rsidRPr="00877646" w:rsidRDefault="00D26B0A" w:rsidP="00D26B0A">
            <w:pPr>
              <w:pStyle w:val="145"/>
              <w:ind w:leftChars="-98" w:left="-88" w:hangingChars="78" w:hanging="190"/>
              <w:jc w:val="right"/>
              <w:rPr>
                <w:rFonts w:hAnsi="標楷體"/>
                <w:bCs/>
                <w:color w:val="000000"/>
                <w:spacing w:val="-20"/>
                <w:szCs w:val="24"/>
              </w:rPr>
            </w:pPr>
            <w:r w:rsidRPr="00877646">
              <w:rPr>
                <w:rFonts w:hAnsi="標楷體"/>
                <w:bCs/>
                <w:color w:val="000000"/>
                <w:kern w:val="0"/>
                <w:szCs w:val="24"/>
              </w:rPr>
              <w:t>95</w:t>
            </w:r>
            <w:r w:rsidRPr="00877646">
              <w:rPr>
                <w:rFonts w:hAnsi="標楷體"/>
                <w:bCs/>
                <w:color w:val="000000"/>
                <w:spacing w:val="-20"/>
                <w:szCs w:val="24"/>
              </w:rPr>
              <w:t>%</w:t>
            </w:r>
          </w:p>
        </w:tc>
      </w:tr>
      <w:tr w:rsidR="00D26B0A" w:rsidTr="006D1712">
        <w:trPr>
          <w:trHeight w:val="937"/>
        </w:trPr>
        <w:tc>
          <w:tcPr>
            <w:tcW w:w="2551" w:type="dxa"/>
            <w:vMerge w:val="restart"/>
            <w:hideMark/>
          </w:tcPr>
          <w:p w:rsidR="00D26B0A" w:rsidRPr="006A74CF" w:rsidRDefault="00D26B0A" w:rsidP="006D1712">
            <w:pPr>
              <w:pStyle w:val="142"/>
              <w:rPr>
                <w:color w:val="000000"/>
                <w:spacing w:val="-20"/>
              </w:rPr>
            </w:pPr>
            <w:r w:rsidRPr="006A74CF">
              <w:rPr>
                <w:rFonts w:hint="eastAsia"/>
                <w:color w:val="000000"/>
              </w:rPr>
              <w:t>周產期高風險孕產婦</w:t>
            </w:r>
            <w:r w:rsidRPr="006A74CF">
              <w:rPr>
                <w:color w:val="000000"/>
              </w:rPr>
              <w:t>(</w:t>
            </w:r>
            <w:r w:rsidRPr="006A74CF">
              <w:rPr>
                <w:rFonts w:hint="eastAsia"/>
                <w:color w:val="000000"/>
              </w:rPr>
              <w:t>兒</w:t>
            </w:r>
            <w:r w:rsidRPr="006A74CF">
              <w:rPr>
                <w:color w:val="000000"/>
              </w:rPr>
              <w:t>)</w:t>
            </w:r>
            <w:r w:rsidRPr="006A74CF">
              <w:rPr>
                <w:rFonts w:hint="eastAsia"/>
                <w:color w:val="000000"/>
              </w:rPr>
              <w:t>追蹤關懷</w:t>
            </w:r>
          </w:p>
        </w:tc>
        <w:tc>
          <w:tcPr>
            <w:tcW w:w="3402" w:type="dxa"/>
            <w:vMerge w:val="restart"/>
            <w:hideMark/>
          </w:tcPr>
          <w:p w:rsidR="00D26B0A" w:rsidRPr="006A74CF" w:rsidRDefault="00D26B0A" w:rsidP="006D1712">
            <w:pPr>
              <w:pStyle w:val="142"/>
              <w:ind w:rightChars="-30" w:right="-85"/>
              <w:rPr>
                <w:szCs w:val="23"/>
              </w:rPr>
            </w:pPr>
            <w:r w:rsidRPr="006A74CF">
              <w:rPr>
                <w:rFonts w:hint="eastAsia"/>
                <w:szCs w:val="23"/>
              </w:rPr>
              <w:t>收案期間</w:t>
            </w:r>
            <w:r w:rsidRPr="006A74CF">
              <w:rPr>
                <w:szCs w:val="23"/>
              </w:rPr>
              <w:t>4</w:t>
            </w:r>
            <w:r w:rsidRPr="006A74CF">
              <w:rPr>
                <w:rFonts w:hint="eastAsia"/>
                <w:szCs w:val="23"/>
              </w:rPr>
              <w:t>次以上產檢利用率</w:t>
            </w:r>
            <w:r w:rsidRPr="006A74CF">
              <w:rPr>
                <w:szCs w:val="23"/>
              </w:rPr>
              <w:t>(</w:t>
            </w:r>
            <w:r w:rsidRPr="006A74CF">
              <w:rPr>
                <w:rFonts w:hint="eastAsia"/>
                <w:szCs w:val="23"/>
              </w:rPr>
              <w:t>產檢</w:t>
            </w:r>
            <w:r w:rsidRPr="006A74CF">
              <w:rPr>
                <w:szCs w:val="23"/>
              </w:rPr>
              <w:t>4</w:t>
            </w:r>
            <w:r w:rsidRPr="006A74CF">
              <w:rPr>
                <w:rFonts w:hint="eastAsia"/>
                <w:szCs w:val="23"/>
              </w:rPr>
              <w:t>次以上的高風險收案產婦人數</w:t>
            </w:r>
            <w:r w:rsidRPr="006A74CF">
              <w:rPr>
                <w:szCs w:val="23"/>
              </w:rPr>
              <w:t>/</w:t>
            </w:r>
            <w:r w:rsidRPr="006A74CF">
              <w:rPr>
                <w:rFonts w:hint="eastAsia"/>
                <w:szCs w:val="23"/>
              </w:rPr>
              <w:t>當年被收案且應做產檢</w:t>
            </w:r>
            <w:r w:rsidRPr="006A74CF">
              <w:rPr>
                <w:szCs w:val="23"/>
              </w:rPr>
              <w:t>4</w:t>
            </w:r>
            <w:r w:rsidRPr="006A74CF">
              <w:rPr>
                <w:rFonts w:hint="eastAsia"/>
                <w:szCs w:val="23"/>
              </w:rPr>
              <w:t>次以上的高風險收案產婦人數</w:t>
            </w:r>
            <w:r w:rsidRPr="006A74CF">
              <w:rPr>
                <w:szCs w:val="23"/>
              </w:rPr>
              <w:t xml:space="preserve">)x100% </w:t>
            </w: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目標值</w:t>
            </w:r>
          </w:p>
        </w:tc>
        <w:tc>
          <w:tcPr>
            <w:tcW w:w="1134" w:type="dxa"/>
            <w:vAlign w:val="center"/>
            <w:hideMark/>
          </w:tcPr>
          <w:p w:rsidR="00D26B0A" w:rsidRPr="00877646" w:rsidRDefault="00D26B0A" w:rsidP="00D26B0A">
            <w:pPr>
              <w:pStyle w:val="145"/>
              <w:ind w:leftChars="-98" w:left="-88" w:hangingChars="78" w:hanging="190"/>
              <w:jc w:val="right"/>
              <w:rPr>
                <w:rFonts w:hAnsi="標楷體"/>
                <w:bCs/>
                <w:color w:val="000000"/>
                <w:spacing w:val="-20"/>
                <w:szCs w:val="24"/>
              </w:rPr>
            </w:pPr>
            <w:r w:rsidRPr="00877646">
              <w:rPr>
                <w:rFonts w:hAnsi="標楷體"/>
                <w:bCs/>
                <w:color w:val="000000"/>
                <w:kern w:val="0"/>
                <w:szCs w:val="24"/>
              </w:rPr>
              <w:t>97</w:t>
            </w:r>
            <w:r w:rsidRPr="00877646">
              <w:rPr>
                <w:rFonts w:hAnsi="標楷體"/>
                <w:bCs/>
                <w:color w:val="000000"/>
                <w:spacing w:val="-20"/>
                <w:szCs w:val="24"/>
              </w:rPr>
              <w:t>%</w:t>
            </w:r>
          </w:p>
        </w:tc>
      </w:tr>
      <w:tr w:rsidR="00D26B0A" w:rsidTr="006D1712">
        <w:trPr>
          <w:trHeight w:val="243"/>
        </w:trPr>
        <w:tc>
          <w:tcPr>
            <w:tcW w:w="2551" w:type="dxa"/>
            <w:vMerge/>
            <w:vAlign w:val="center"/>
            <w:hideMark/>
          </w:tcPr>
          <w:p w:rsidR="00D26B0A" w:rsidRPr="006A74CF" w:rsidRDefault="00D26B0A" w:rsidP="006D1712">
            <w:pPr>
              <w:ind w:left="566" w:firstLine="406"/>
              <w:rPr>
                <w:color w:val="000000"/>
                <w:spacing w:val="-20"/>
                <w:sz w:val="24"/>
                <w:szCs w:val="24"/>
              </w:rPr>
            </w:pPr>
          </w:p>
        </w:tc>
        <w:tc>
          <w:tcPr>
            <w:tcW w:w="3402" w:type="dxa"/>
            <w:vMerge/>
            <w:vAlign w:val="center"/>
            <w:hideMark/>
          </w:tcPr>
          <w:p w:rsidR="00D26B0A" w:rsidRPr="006A74CF" w:rsidRDefault="00D26B0A" w:rsidP="006D1712">
            <w:pPr>
              <w:ind w:left="566" w:firstLine="486"/>
              <w:rPr>
                <w:color w:val="000000"/>
                <w:sz w:val="24"/>
                <w:szCs w:val="23"/>
              </w:rPr>
            </w:pP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實際</w:t>
            </w:r>
            <w:r w:rsidRPr="006A74CF">
              <w:rPr>
                <w:rFonts w:ascii="Times New Roman" w:hint="eastAsia"/>
                <w:color w:val="000000"/>
                <w:spacing w:val="-20"/>
              </w:rPr>
              <w:t>值</w:t>
            </w:r>
          </w:p>
        </w:tc>
        <w:tc>
          <w:tcPr>
            <w:tcW w:w="1134" w:type="dxa"/>
            <w:vAlign w:val="center"/>
            <w:hideMark/>
          </w:tcPr>
          <w:p w:rsidR="00D26B0A" w:rsidRPr="00877646" w:rsidRDefault="00D26B0A" w:rsidP="00D26B0A">
            <w:pPr>
              <w:pStyle w:val="145"/>
              <w:ind w:leftChars="-98" w:left="-88" w:hangingChars="78" w:hanging="190"/>
              <w:jc w:val="right"/>
              <w:rPr>
                <w:rFonts w:hAnsi="標楷體"/>
                <w:bCs/>
                <w:color w:val="000000"/>
                <w:spacing w:val="-20"/>
                <w:szCs w:val="24"/>
              </w:rPr>
            </w:pPr>
            <w:r w:rsidRPr="00877646">
              <w:rPr>
                <w:rFonts w:hAnsi="標楷體"/>
                <w:bCs/>
                <w:color w:val="000000"/>
                <w:kern w:val="0"/>
                <w:szCs w:val="24"/>
              </w:rPr>
              <w:t>98.6</w:t>
            </w:r>
            <w:r w:rsidRPr="00877646">
              <w:rPr>
                <w:rFonts w:hAnsi="標楷體"/>
                <w:bCs/>
                <w:color w:val="000000"/>
                <w:spacing w:val="-20"/>
                <w:szCs w:val="24"/>
              </w:rPr>
              <w:t>%</w:t>
            </w:r>
          </w:p>
        </w:tc>
      </w:tr>
      <w:tr w:rsidR="00D26B0A" w:rsidTr="006D1712">
        <w:trPr>
          <w:trHeight w:val="376"/>
        </w:trPr>
        <w:tc>
          <w:tcPr>
            <w:tcW w:w="2551" w:type="dxa"/>
            <w:vMerge w:val="restart"/>
            <w:hideMark/>
          </w:tcPr>
          <w:p w:rsidR="00D26B0A" w:rsidRDefault="00D26B0A" w:rsidP="006D1712">
            <w:pPr>
              <w:pStyle w:val="142"/>
            </w:pPr>
            <w:r>
              <w:rPr>
                <w:rFonts w:hint="eastAsia"/>
              </w:rPr>
              <w:t>極低出生體重</w:t>
            </w:r>
            <w:r>
              <w:t>(</w:t>
            </w:r>
            <w:r>
              <w:rPr>
                <w:rFonts w:hint="eastAsia"/>
              </w:rPr>
              <w:t>＜</w:t>
            </w:r>
            <w:r>
              <w:t>1500</w:t>
            </w:r>
            <w:r>
              <w:rPr>
                <w:rFonts w:hint="eastAsia"/>
              </w:rPr>
              <w:t>公克</w:t>
            </w:r>
            <w:r>
              <w:t>)</w:t>
            </w:r>
            <w:r>
              <w:rPr>
                <w:rFonts w:hint="eastAsia"/>
              </w:rPr>
              <w:t>兒關懷追蹤</w:t>
            </w:r>
          </w:p>
        </w:tc>
        <w:tc>
          <w:tcPr>
            <w:tcW w:w="3402" w:type="dxa"/>
            <w:vMerge w:val="restart"/>
            <w:hideMark/>
          </w:tcPr>
          <w:p w:rsidR="00D26B0A" w:rsidRDefault="00D26B0A" w:rsidP="006D1712">
            <w:pPr>
              <w:pStyle w:val="142"/>
              <w:ind w:rightChars="-30" w:right="-85"/>
            </w:pPr>
            <w:r>
              <w:t>(</w:t>
            </w:r>
            <w:r>
              <w:rPr>
                <w:rFonts w:hint="eastAsia"/>
              </w:rPr>
              <w:t>接受追蹤或結案之極低出生體重兒人數</w:t>
            </w:r>
            <w:r>
              <w:t>/</w:t>
            </w:r>
            <w:r>
              <w:rPr>
                <w:rFonts w:hint="eastAsia"/>
              </w:rPr>
              <w:t>符合極低出生體重兒追蹤條件之總人數</w:t>
            </w:r>
            <w:r>
              <w:t>) *100%</w:t>
            </w:r>
          </w:p>
        </w:tc>
        <w:tc>
          <w:tcPr>
            <w:tcW w:w="993" w:type="dxa"/>
            <w:vAlign w:val="center"/>
            <w:hideMark/>
          </w:tcPr>
          <w:p w:rsidR="00D26B0A" w:rsidRDefault="00D26B0A" w:rsidP="00D26B0A">
            <w:pPr>
              <w:pStyle w:val="145"/>
              <w:ind w:left="487" w:hanging="487"/>
              <w:jc w:val="center"/>
              <w:rPr>
                <w:rFonts w:ascii="Times New Roman"/>
                <w:spacing w:val="-20"/>
              </w:rPr>
            </w:pPr>
            <w:r>
              <w:rPr>
                <w:rFonts w:ascii="Times New Roman" w:hint="eastAsia"/>
                <w:spacing w:val="-20"/>
              </w:rPr>
              <w:t>目標值</w:t>
            </w:r>
          </w:p>
        </w:tc>
        <w:tc>
          <w:tcPr>
            <w:tcW w:w="1134" w:type="dxa"/>
            <w:vAlign w:val="center"/>
            <w:hideMark/>
          </w:tcPr>
          <w:p w:rsidR="00D26B0A" w:rsidRPr="00877646" w:rsidRDefault="00D26B0A" w:rsidP="00D26B0A">
            <w:pPr>
              <w:pStyle w:val="145"/>
              <w:ind w:leftChars="-98" w:left="-88" w:hangingChars="78" w:hanging="190"/>
              <w:jc w:val="right"/>
              <w:rPr>
                <w:rFonts w:hAnsi="標楷體"/>
                <w:bCs/>
                <w:color w:val="000000"/>
                <w:spacing w:val="-20"/>
                <w:szCs w:val="24"/>
              </w:rPr>
            </w:pPr>
            <w:r w:rsidRPr="00877646">
              <w:rPr>
                <w:rFonts w:hAnsi="標楷體"/>
                <w:bCs/>
                <w:color w:val="000000"/>
                <w:kern w:val="0"/>
                <w:szCs w:val="24"/>
              </w:rPr>
              <w:t>85</w:t>
            </w:r>
            <w:r w:rsidRPr="00877646">
              <w:rPr>
                <w:rFonts w:hAnsi="標楷體"/>
                <w:bCs/>
                <w:color w:val="000000"/>
                <w:spacing w:val="-20"/>
                <w:szCs w:val="24"/>
              </w:rPr>
              <w:t>%</w:t>
            </w:r>
          </w:p>
        </w:tc>
      </w:tr>
      <w:tr w:rsidR="00D26B0A" w:rsidRPr="006A74CF" w:rsidTr="006D1712">
        <w:trPr>
          <w:trHeight w:val="269"/>
        </w:trPr>
        <w:tc>
          <w:tcPr>
            <w:tcW w:w="2551" w:type="dxa"/>
            <w:vMerge/>
            <w:vAlign w:val="center"/>
            <w:hideMark/>
          </w:tcPr>
          <w:p w:rsidR="00D26B0A" w:rsidRDefault="00D26B0A" w:rsidP="006D1712">
            <w:pPr>
              <w:pStyle w:val="142"/>
            </w:pPr>
          </w:p>
        </w:tc>
        <w:tc>
          <w:tcPr>
            <w:tcW w:w="3402" w:type="dxa"/>
            <w:vMerge/>
            <w:vAlign w:val="center"/>
            <w:hideMark/>
          </w:tcPr>
          <w:p w:rsidR="00D26B0A" w:rsidRDefault="00D26B0A" w:rsidP="006D1712">
            <w:pPr>
              <w:pStyle w:val="142"/>
            </w:pPr>
          </w:p>
        </w:tc>
        <w:tc>
          <w:tcPr>
            <w:tcW w:w="993" w:type="dxa"/>
            <w:vAlign w:val="center"/>
            <w:hideMark/>
          </w:tcPr>
          <w:p w:rsidR="00D26B0A" w:rsidRDefault="00D26B0A" w:rsidP="00D26B0A">
            <w:pPr>
              <w:pStyle w:val="145"/>
              <w:ind w:left="487" w:hanging="487"/>
              <w:jc w:val="center"/>
              <w:rPr>
                <w:rFonts w:ascii="Times New Roman"/>
                <w:spacing w:val="-20"/>
              </w:rPr>
            </w:pPr>
            <w:r>
              <w:rPr>
                <w:rFonts w:ascii="Times New Roman" w:hint="eastAsia"/>
                <w:spacing w:val="-20"/>
              </w:rPr>
              <w:t>實際值</w:t>
            </w:r>
          </w:p>
        </w:tc>
        <w:tc>
          <w:tcPr>
            <w:tcW w:w="1134" w:type="dxa"/>
            <w:vAlign w:val="center"/>
            <w:hideMark/>
          </w:tcPr>
          <w:p w:rsidR="00D26B0A" w:rsidRPr="00877646" w:rsidRDefault="00D26B0A" w:rsidP="00D26B0A">
            <w:pPr>
              <w:pStyle w:val="145"/>
              <w:ind w:leftChars="-98" w:left="-88" w:hangingChars="78" w:hanging="190"/>
              <w:jc w:val="right"/>
              <w:rPr>
                <w:rFonts w:hAnsi="標楷體"/>
                <w:bCs/>
                <w:color w:val="000000"/>
                <w:spacing w:val="-20"/>
                <w:szCs w:val="24"/>
              </w:rPr>
            </w:pPr>
            <w:r w:rsidRPr="00877646">
              <w:rPr>
                <w:rFonts w:hAnsi="標楷體"/>
                <w:bCs/>
                <w:color w:val="000000"/>
                <w:kern w:val="0"/>
                <w:szCs w:val="24"/>
              </w:rPr>
              <w:t>97.9</w:t>
            </w:r>
            <w:r w:rsidRPr="00877646">
              <w:rPr>
                <w:rFonts w:hAnsi="標楷體"/>
                <w:bCs/>
                <w:color w:val="000000"/>
                <w:spacing w:val="-20"/>
                <w:szCs w:val="24"/>
              </w:rPr>
              <w:t>%</w:t>
            </w:r>
          </w:p>
        </w:tc>
      </w:tr>
      <w:tr w:rsidR="00D26B0A" w:rsidTr="006D1712">
        <w:trPr>
          <w:trHeight w:val="415"/>
        </w:trPr>
        <w:tc>
          <w:tcPr>
            <w:tcW w:w="2551" w:type="dxa"/>
            <w:vMerge w:val="restart"/>
            <w:hideMark/>
          </w:tcPr>
          <w:p w:rsidR="00D26B0A" w:rsidRPr="006A74CF" w:rsidRDefault="00D26B0A" w:rsidP="006D1712">
            <w:pPr>
              <w:pStyle w:val="142"/>
              <w:ind w:leftChars="-30" w:left="-85"/>
              <w:rPr>
                <w:color w:val="000000"/>
              </w:rPr>
            </w:pPr>
            <w:r w:rsidRPr="006A74CF">
              <w:rPr>
                <w:rFonts w:hint="eastAsia"/>
                <w:color w:val="000000"/>
              </w:rPr>
              <w:t>每縣市至少</w:t>
            </w:r>
            <w:r w:rsidRPr="006A74CF">
              <w:rPr>
                <w:color w:val="000000"/>
              </w:rPr>
              <w:t>1</w:t>
            </w:r>
            <w:r w:rsidRPr="006A74CF">
              <w:rPr>
                <w:rFonts w:hint="eastAsia"/>
                <w:color w:val="000000"/>
              </w:rPr>
              <w:t>家重點醫院提供</w:t>
            </w:r>
            <w:r w:rsidRPr="006A74CF">
              <w:rPr>
                <w:color w:val="000000"/>
              </w:rPr>
              <w:t>24</w:t>
            </w:r>
            <w:r w:rsidRPr="006A74CF">
              <w:rPr>
                <w:rFonts w:hint="eastAsia"/>
                <w:color w:val="000000"/>
              </w:rPr>
              <w:t>小時之兒童緊急傷患就醫服務</w:t>
            </w:r>
          </w:p>
        </w:tc>
        <w:tc>
          <w:tcPr>
            <w:tcW w:w="3402" w:type="dxa"/>
            <w:vMerge w:val="restart"/>
            <w:hideMark/>
          </w:tcPr>
          <w:p w:rsidR="00D26B0A" w:rsidRPr="006A74CF" w:rsidRDefault="00D26B0A" w:rsidP="006D1712">
            <w:pPr>
              <w:pStyle w:val="142"/>
              <w:rPr>
                <w:color w:val="000000"/>
              </w:rPr>
            </w:pPr>
            <w:r w:rsidRPr="006A74CF">
              <w:rPr>
                <w:rFonts w:hint="eastAsia"/>
                <w:color w:val="000000"/>
              </w:rPr>
              <w:t>達成縣市比率</w:t>
            </w:r>
            <w:r w:rsidRPr="006A74CF">
              <w:rPr>
                <w:color w:val="000000"/>
              </w:rPr>
              <w:t>(</w:t>
            </w:r>
            <w:r w:rsidRPr="006A74CF">
              <w:rPr>
                <w:rFonts w:hint="eastAsia"/>
                <w:color w:val="000000"/>
              </w:rPr>
              <w:t>排除資源充沛區</w:t>
            </w:r>
            <w:r w:rsidRPr="006A74CF">
              <w:rPr>
                <w:color w:val="000000"/>
              </w:rPr>
              <w:t>)</w:t>
            </w: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目標值</w:t>
            </w:r>
          </w:p>
        </w:tc>
        <w:tc>
          <w:tcPr>
            <w:tcW w:w="1134" w:type="dxa"/>
            <w:vAlign w:val="center"/>
            <w:hideMark/>
          </w:tcPr>
          <w:p w:rsidR="00D26B0A" w:rsidRPr="00877646" w:rsidRDefault="00D26B0A" w:rsidP="00D26B0A">
            <w:pPr>
              <w:pStyle w:val="145"/>
              <w:ind w:leftChars="-98" w:left="-88" w:hangingChars="78" w:hanging="190"/>
              <w:jc w:val="right"/>
              <w:rPr>
                <w:rFonts w:hAnsi="標楷體"/>
                <w:bCs/>
                <w:color w:val="000000"/>
                <w:spacing w:val="-20"/>
                <w:szCs w:val="24"/>
              </w:rPr>
            </w:pPr>
            <w:r w:rsidRPr="00877646">
              <w:rPr>
                <w:rFonts w:hAnsi="標楷體"/>
                <w:bCs/>
                <w:color w:val="000000"/>
                <w:kern w:val="0"/>
                <w:szCs w:val="24"/>
              </w:rPr>
              <w:t>95</w:t>
            </w:r>
            <w:r w:rsidRPr="00877646">
              <w:rPr>
                <w:rFonts w:hAnsi="標楷體"/>
                <w:bCs/>
                <w:color w:val="000000"/>
                <w:spacing w:val="-20"/>
                <w:szCs w:val="24"/>
              </w:rPr>
              <w:t>%</w:t>
            </w:r>
          </w:p>
        </w:tc>
      </w:tr>
      <w:tr w:rsidR="00D26B0A" w:rsidTr="006D1712">
        <w:trPr>
          <w:trHeight w:val="415"/>
        </w:trPr>
        <w:tc>
          <w:tcPr>
            <w:tcW w:w="2551" w:type="dxa"/>
            <w:vMerge/>
            <w:vAlign w:val="center"/>
            <w:hideMark/>
          </w:tcPr>
          <w:p w:rsidR="00D26B0A" w:rsidRPr="006A74CF" w:rsidRDefault="00D26B0A" w:rsidP="006D1712">
            <w:pPr>
              <w:pStyle w:val="142"/>
              <w:ind w:leftChars="-30" w:left="-85"/>
              <w:rPr>
                <w:color w:val="000000"/>
              </w:rPr>
            </w:pPr>
          </w:p>
        </w:tc>
        <w:tc>
          <w:tcPr>
            <w:tcW w:w="3402" w:type="dxa"/>
            <w:vMerge/>
            <w:vAlign w:val="center"/>
            <w:hideMark/>
          </w:tcPr>
          <w:p w:rsidR="00D26B0A" w:rsidRPr="006A74CF" w:rsidRDefault="00D26B0A" w:rsidP="006D1712">
            <w:pPr>
              <w:pStyle w:val="142"/>
              <w:rPr>
                <w:color w:val="000000"/>
              </w:rPr>
            </w:pP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實際</w:t>
            </w:r>
            <w:r w:rsidRPr="006A74CF">
              <w:rPr>
                <w:rFonts w:ascii="Times New Roman" w:hint="eastAsia"/>
                <w:color w:val="000000"/>
                <w:spacing w:val="-20"/>
              </w:rPr>
              <w:t>值</w:t>
            </w:r>
          </w:p>
        </w:tc>
        <w:tc>
          <w:tcPr>
            <w:tcW w:w="1134" w:type="dxa"/>
            <w:vAlign w:val="center"/>
            <w:hideMark/>
          </w:tcPr>
          <w:p w:rsidR="00D26B0A" w:rsidRPr="00877646" w:rsidRDefault="00D26B0A" w:rsidP="00D26B0A">
            <w:pPr>
              <w:pStyle w:val="145"/>
              <w:ind w:leftChars="-98" w:left="-88" w:hangingChars="78" w:hanging="190"/>
              <w:jc w:val="right"/>
              <w:rPr>
                <w:rFonts w:hAnsi="標楷體"/>
                <w:bCs/>
                <w:color w:val="000000"/>
                <w:kern w:val="0"/>
                <w:szCs w:val="24"/>
              </w:rPr>
            </w:pPr>
            <w:r w:rsidRPr="00877646">
              <w:rPr>
                <w:rFonts w:hAnsi="標楷體"/>
                <w:bCs/>
                <w:color w:val="000000"/>
                <w:kern w:val="0"/>
                <w:szCs w:val="24"/>
              </w:rPr>
              <w:t>100</w:t>
            </w:r>
            <w:r w:rsidRPr="00877646">
              <w:rPr>
                <w:rFonts w:hAnsi="標楷體"/>
                <w:bCs/>
                <w:color w:val="000000"/>
                <w:spacing w:val="-20"/>
                <w:szCs w:val="24"/>
              </w:rPr>
              <w:t>%</w:t>
            </w:r>
          </w:p>
        </w:tc>
      </w:tr>
      <w:tr w:rsidR="00D26B0A" w:rsidTr="006D1712">
        <w:trPr>
          <w:trHeight w:val="104"/>
        </w:trPr>
        <w:tc>
          <w:tcPr>
            <w:tcW w:w="2551" w:type="dxa"/>
            <w:vMerge w:val="restart"/>
            <w:hideMark/>
          </w:tcPr>
          <w:p w:rsidR="00D26B0A" w:rsidRPr="006A74CF" w:rsidRDefault="00D26B0A" w:rsidP="006D1712">
            <w:pPr>
              <w:pStyle w:val="142"/>
              <w:ind w:leftChars="-30" w:left="-85"/>
              <w:rPr>
                <w:szCs w:val="23"/>
              </w:rPr>
            </w:pPr>
            <w:r w:rsidRPr="006A74CF">
              <w:rPr>
                <w:rFonts w:hint="eastAsia"/>
                <w:szCs w:val="23"/>
              </w:rPr>
              <w:t>分區建立核心醫院，提供兒童重難罕症照護</w:t>
            </w:r>
          </w:p>
        </w:tc>
        <w:tc>
          <w:tcPr>
            <w:tcW w:w="3402" w:type="dxa"/>
            <w:vMerge w:val="restart"/>
            <w:hideMark/>
          </w:tcPr>
          <w:p w:rsidR="00D26B0A" w:rsidRPr="006A74CF" w:rsidRDefault="00D26B0A" w:rsidP="006D1712">
            <w:pPr>
              <w:pStyle w:val="142"/>
              <w:rPr>
                <w:szCs w:val="23"/>
              </w:rPr>
            </w:pPr>
            <w:r w:rsidRPr="006A74CF">
              <w:rPr>
                <w:rFonts w:hint="eastAsia"/>
                <w:szCs w:val="23"/>
              </w:rPr>
              <w:t>核心醫院數</w:t>
            </w: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目標值</w:t>
            </w:r>
          </w:p>
        </w:tc>
        <w:tc>
          <w:tcPr>
            <w:tcW w:w="1134" w:type="dxa"/>
            <w:vAlign w:val="center"/>
            <w:hideMark/>
          </w:tcPr>
          <w:p w:rsidR="00D26B0A" w:rsidRPr="00D26B0A" w:rsidRDefault="00D26B0A" w:rsidP="00D26B0A">
            <w:pPr>
              <w:pStyle w:val="145"/>
              <w:ind w:leftChars="-98" w:left="-88" w:hangingChars="78" w:hanging="190"/>
              <w:jc w:val="right"/>
              <w:rPr>
                <w:rFonts w:hAnsi="標楷體"/>
                <w:bCs/>
                <w:color w:val="000000"/>
                <w:kern w:val="0"/>
                <w:szCs w:val="24"/>
              </w:rPr>
            </w:pPr>
            <w:r w:rsidRPr="00877646">
              <w:rPr>
                <w:rFonts w:hAnsi="標楷體"/>
                <w:bCs/>
                <w:color w:val="000000"/>
                <w:kern w:val="0"/>
                <w:szCs w:val="24"/>
              </w:rPr>
              <w:t>8</w:t>
            </w:r>
          </w:p>
        </w:tc>
      </w:tr>
      <w:tr w:rsidR="00D26B0A" w:rsidTr="006D1712">
        <w:trPr>
          <w:trHeight w:val="108"/>
        </w:trPr>
        <w:tc>
          <w:tcPr>
            <w:tcW w:w="2551" w:type="dxa"/>
            <w:vMerge/>
            <w:vAlign w:val="center"/>
            <w:hideMark/>
          </w:tcPr>
          <w:p w:rsidR="00D26B0A" w:rsidRPr="006A74CF" w:rsidRDefault="00D26B0A" w:rsidP="006D1712">
            <w:pPr>
              <w:pStyle w:val="142"/>
              <w:ind w:leftChars="-30" w:left="-85"/>
              <w:rPr>
                <w:color w:val="000000"/>
                <w:szCs w:val="23"/>
              </w:rPr>
            </w:pPr>
          </w:p>
        </w:tc>
        <w:tc>
          <w:tcPr>
            <w:tcW w:w="3402" w:type="dxa"/>
            <w:vMerge/>
            <w:vAlign w:val="center"/>
            <w:hideMark/>
          </w:tcPr>
          <w:p w:rsidR="00D26B0A" w:rsidRPr="006A74CF" w:rsidRDefault="00D26B0A" w:rsidP="006D1712">
            <w:pPr>
              <w:pStyle w:val="142"/>
              <w:rPr>
                <w:color w:val="000000"/>
                <w:szCs w:val="23"/>
              </w:rPr>
            </w:pP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實際</w:t>
            </w:r>
            <w:r w:rsidRPr="006A74CF">
              <w:rPr>
                <w:rFonts w:ascii="Times New Roman" w:hint="eastAsia"/>
                <w:color w:val="000000"/>
                <w:spacing w:val="-20"/>
              </w:rPr>
              <w:t>值</w:t>
            </w:r>
          </w:p>
        </w:tc>
        <w:tc>
          <w:tcPr>
            <w:tcW w:w="1134" w:type="dxa"/>
            <w:vAlign w:val="center"/>
            <w:hideMark/>
          </w:tcPr>
          <w:p w:rsidR="00D26B0A" w:rsidRPr="00D26B0A" w:rsidRDefault="00D26B0A" w:rsidP="00D26B0A">
            <w:pPr>
              <w:pStyle w:val="145"/>
              <w:ind w:leftChars="-98" w:left="-88" w:hangingChars="78" w:hanging="190"/>
              <w:jc w:val="right"/>
              <w:rPr>
                <w:rFonts w:hAnsi="標楷體"/>
                <w:bCs/>
                <w:color w:val="000000"/>
                <w:kern w:val="0"/>
                <w:szCs w:val="24"/>
              </w:rPr>
            </w:pPr>
            <w:r w:rsidRPr="00877646">
              <w:rPr>
                <w:rFonts w:hAnsi="標楷體"/>
                <w:bCs/>
                <w:color w:val="000000"/>
                <w:kern w:val="0"/>
                <w:szCs w:val="24"/>
              </w:rPr>
              <w:t>8</w:t>
            </w:r>
          </w:p>
        </w:tc>
      </w:tr>
      <w:tr w:rsidR="00D26B0A" w:rsidTr="006D1712">
        <w:trPr>
          <w:trHeight w:val="243"/>
        </w:trPr>
        <w:tc>
          <w:tcPr>
            <w:tcW w:w="2551" w:type="dxa"/>
            <w:vMerge w:val="restart"/>
            <w:hideMark/>
          </w:tcPr>
          <w:p w:rsidR="00D26B0A" w:rsidRPr="006A74CF" w:rsidRDefault="00D26B0A" w:rsidP="006D1712">
            <w:pPr>
              <w:pStyle w:val="142"/>
              <w:ind w:leftChars="-30" w:left="-85"/>
              <w:rPr>
                <w:color w:val="000000"/>
              </w:rPr>
            </w:pPr>
            <w:r w:rsidRPr="006A74CF">
              <w:rPr>
                <w:rFonts w:hint="eastAsia"/>
                <w:color w:val="000000"/>
              </w:rPr>
              <w:t>核心醫院具備兒童重症運送的專業能力</w:t>
            </w:r>
          </w:p>
        </w:tc>
        <w:tc>
          <w:tcPr>
            <w:tcW w:w="3402" w:type="dxa"/>
            <w:vMerge w:val="restart"/>
            <w:hideMark/>
          </w:tcPr>
          <w:p w:rsidR="00D26B0A" w:rsidRPr="006A74CF" w:rsidRDefault="00D26B0A" w:rsidP="006D1712">
            <w:pPr>
              <w:pStyle w:val="142"/>
              <w:rPr>
                <w:color w:val="000000"/>
              </w:rPr>
            </w:pPr>
            <w:r w:rsidRPr="006A74CF">
              <w:rPr>
                <w:rFonts w:hint="eastAsia"/>
                <w:color w:val="000000"/>
              </w:rPr>
              <w:t>兒童重症運送專業團隊數</w:t>
            </w: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目標值</w:t>
            </w:r>
          </w:p>
        </w:tc>
        <w:tc>
          <w:tcPr>
            <w:tcW w:w="1134" w:type="dxa"/>
            <w:vAlign w:val="center"/>
            <w:hideMark/>
          </w:tcPr>
          <w:p w:rsidR="00D26B0A" w:rsidRPr="00D26B0A" w:rsidRDefault="00D26B0A" w:rsidP="00D26B0A">
            <w:pPr>
              <w:pStyle w:val="145"/>
              <w:ind w:leftChars="-98" w:left="-88" w:hangingChars="78" w:hanging="190"/>
              <w:jc w:val="right"/>
              <w:rPr>
                <w:rFonts w:hAnsi="標楷體"/>
                <w:bCs/>
                <w:color w:val="000000"/>
                <w:kern w:val="0"/>
                <w:szCs w:val="24"/>
              </w:rPr>
            </w:pPr>
            <w:r w:rsidRPr="00877646">
              <w:rPr>
                <w:rFonts w:hAnsi="標楷體"/>
                <w:bCs/>
                <w:color w:val="000000"/>
                <w:kern w:val="0"/>
                <w:szCs w:val="24"/>
              </w:rPr>
              <w:t>3</w:t>
            </w:r>
          </w:p>
        </w:tc>
      </w:tr>
      <w:tr w:rsidR="00D26B0A" w:rsidTr="006D1712">
        <w:trPr>
          <w:trHeight w:val="243"/>
        </w:trPr>
        <w:tc>
          <w:tcPr>
            <w:tcW w:w="2551" w:type="dxa"/>
            <w:vMerge/>
            <w:vAlign w:val="center"/>
            <w:hideMark/>
          </w:tcPr>
          <w:p w:rsidR="00D26B0A" w:rsidRPr="006A74CF" w:rsidRDefault="00D26B0A" w:rsidP="006D1712">
            <w:pPr>
              <w:pStyle w:val="142"/>
              <w:ind w:leftChars="-30" w:left="-85"/>
              <w:rPr>
                <w:color w:val="000000"/>
              </w:rPr>
            </w:pPr>
          </w:p>
        </w:tc>
        <w:tc>
          <w:tcPr>
            <w:tcW w:w="3402" w:type="dxa"/>
            <w:vMerge/>
            <w:vAlign w:val="center"/>
            <w:hideMark/>
          </w:tcPr>
          <w:p w:rsidR="00D26B0A" w:rsidRPr="006A74CF" w:rsidRDefault="00D26B0A" w:rsidP="006D1712">
            <w:pPr>
              <w:pStyle w:val="142"/>
              <w:rPr>
                <w:color w:val="000000"/>
              </w:rPr>
            </w:pP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實際</w:t>
            </w:r>
            <w:r w:rsidRPr="006A74CF">
              <w:rPr>
                <w:rFonts w:ascii="Times New Roman" w:hint="eastAsia"/>
                <w:color w:val="000000"/>
                <w:spacing w:val="-20"/>
              </w:rPr>
              <w:t>值</w:t>
            </w:r>
          </w:p>
        </w:tc>
        <w:tc>
          <w:tcPr>
            <w:tcW w:w="1134" w:type="dxa"/>
            <w:vAlign w:val="center"/>
            <w:hideMark/>
          </w:tcPr>
          <w:p w:rsidR="00D26B0A" w:rsidRPr="00D26B0A" w:rsidRDefault="00D26B0A" w:rsidP="00D26B0A">
            <w:pPr>
              <w:pStyle w:val="145"/>
              <w:ind w:leftChars="-98" w:left="-88" w:hangingChars="78" w:hanging="190"/>
              <w:jc w:val="right"/>
              <w:rPr>
                <w:rFonts w:hAnsi="標楷體"/>
                <w:bCs/>
                <w:color w:val="000000"/>
                <w:kern w:val="0"/>
                <w:szCs w:val="24"/>
              </w:rPr>
            </w:pPr>
            <w:r w:rsidRPr="00877646">
              <w:rPr>
                <w:rFonts w:hAnsi="標楷體"/>
                <w:bCs/>
                <w:color w:val="000000"/>
                <w:kern w:val="0"/>
                <w:szCs w:val="24"/>
              </w:rPr>
              <w:t>3</w:t>
            </w:r>
          </w:p>
        </w:tc>
      </w:tr>
      <w:tr w:rsidR="00D26B0A" w:rsidTr="006D1712">
        <w:trPr>
          <w:trHeight w:val="415"/>
        </w:trPr>
        <w:tc>
          <w:tcPr>
            <w:tcW w:w="2551" w:type="dxa"/>
            <w:vMerge w:val="restart"/>
            <w:hideMark/>
          </w:tcPr>
          <w:p w:rsidR="00D26B0A" w:rsidRPr="006A74CF" w:rsidRDefault="00D26B0A" w:rsidP="006D1712">
            <w:pPr>
              <w:pStyle w:val="142"/>
              <w:ind w:leftChars="-30" w:left="-85"/>
              <w:rPr>
                <w:color w:val="000000"/>
              </w:rPr>
            </w:pPr>
            <w:r w:rsidRPr="006A74CF">
              <w:rPr>
                <w:rFonts w:hint="eastAsia"/>
                <w:color w:val="000000"/>
              </w:rPr>
              <w:t>逐年提升未滿</w:t>
            </w:r>
            <w:r w:rsidRPr="006A74CF">
              <w:rPr>
                <w:color w:val="000000"/>
              </w:rPr>
              <w:t>3</w:t>
            </w:r>
            <w:r w:rsidRPr="006A74CF">
              <w:rPr>
                <w:rFonts w:hint="eastAsia"/>
                <w:color w:val="000000"/>
              </w:rPr>
              <w:t>歲之兒童有專責醫師照護的涵蓋率</w:t>
            </w:r>
          </w:p>
        </w:tc>
        <w:tc>
          <w:tcPr>
            <w:tcW w:w="3402" w:type="dxa"/>
            <w:vMerge w:val="restart"/>
            <w:hideMark/>
          </w:tcPr>
          <w:p w:rsidR="00D26B0A" w:rsidRPr="006A74CF" w:rsidRDefault="00D26B0A" w:rsidP="006D1712">
            <w:pPr>
              <w:pStyle w:val="142"/>
              <w:rPr>
                <w:color w:val="000000"/>
              </w:rPr>
            </w:pPr>
            <w:r w:rsidRPr="006A74CF">
              <w:rPr>
                <w:color w:val="000000"/>
              </w:rPr>
              <w:t>(</w:t>
            </w:r>
            <w:r w:rsidRPr="006A74CF">
              <w:rPr>
                <w:rFonts w:hint="eastAsia"/>
                <w:color w:val="000000"/>
              </w:rPr>
              <w:t>幼兒專責醫師收案未滿</w:t>
            </w:r>
            <w:r w:rsidRPr="006A74CF">
              <w:rPr>
                <w:color w:val="000000"/>
              </w:rPr>
              <w:t>3</w:t>
            </w:r>
            <w:r w:rsidRPr="006A74CF">
              <w:rPr>
                <w:rFonts w:hint="eastAsia"/>
                <w:color w:val="000000"/>
              </w:rPr>
              <w:t>歲之兒童人數</w:t>
            </w:r>
            <w:r w:rsidRPr="006A74CF">
              <w:rPr>
                <w:color w:val="000000"/>
              </w:rPr>
              <w:t>/</w:t>
            </w:r>
            <w:r w:rsidRPr="006A74CF">
              <w:rPr>
                <w:rFonts w:hint="eastAsia"/>
                <w:color w:val="000000"/>
              </w:rPr>
              <w:t>全國未滿</w:t>
            </w:r>
            <w:r w:rsidRPr="006A74CF">
              <w:rPr>
                <w:color w:val="000000"/>
              </w:rPr>
              <w:t>3</w:t>
            </w:r>
            <w:r w:rsidRPr="006A74CF">
              <w:rPr>
                <w:rFonts w:hint="eastAsia"/>
                <w:color w:val="000000"/>
              </w:rPr>
              <w:t>歲之兒童人數</w:t>
            </w:r>
            <w:r w:rsidRPr="006A74CF">
              <w:rPr>
                <w:color w:val="000000"/>
              </w:rPr>
              <w:t>)100%</w:t>
            </w: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目標值</w:t>
            </w:r>
          </w:p>
        </w:tc>
        <w:tc>
          <w:tcPr>
            <w:tcW w:w="1134" w:type="dxa"/>
            <w:vAlign w:val="center"/>
            <w:hideMark/>
          </w:tcPr>
          <w:p w:rsidR="00D26B0A" w:rsidRPr="00D26B0A" w:rsidRDefault="00D26B0A" w:rsidP="00D26B0A">
            <w:pPr>
              <w:pStyle w:val="145"/>
              <w:ind w:leftChars="-98" w:left="-88" w:hangingChars="78" w:hanging="190"/>
              <w:jc w:val="right"/>
              <w:rPr>
                <w:rFonts w:hAnsi="標楷體"/>
                <w:bCs/>
                <w:color w:val="000000"/>
                <w:kern w:val="0"/>
                <w:szCs w:val="24"/>
              </w:rPr>
            </w:pPr>
            <w:r w:rsidRPr="00877646">
              <w:rPr>
                <w:rFonts w:hAnsi="標楷體"/>
                <w:bCs/>
                <w:color w:val="000000"/>
                <w:kern w:val="0"/>
                <w:szCs w:val="24"/>
              </w:rPr>
              <w:t>30</w:t>
            </w:r>
            <w:r w:rsidRPr="00D26B0A">
              <w:rPr>
                <w:rFonts w:hAnsi="標楷體"/>
                <w:bCs/>
                <w:color w:val="000000"/>
                <w:kern w:val="0"/>
                <w:szCs w:val="24"/>
              </w:rPr>
              <w:t>%</w:t>
            </w:r>
          </w:p>
        </w:tc>
      </w:tr>
      <w:tr w:rsidR="00D26B0A" w:rsidTr="006D1712">
        <w:trPr>
          <w:trHeight w:val="415"/>
        </w:trPr>
        <w:tc>
          <w:tcPr>
            <w:tcW w:w="2551" w:type="dxa"/>
            <w:vMerge/>
            <w:vAlign w:val="center"/>
            <w:hideMark/>
          </w:tcPr>
          <w:p w:rsidR="00D26B0A" w:rsidRPr="006A74CF" w:rsidRDefault="00D26B0A" w:rsidP="006D1712">
            <w:pPr>
              <w:pStyle w:val="142"/>
              <w:ind w:leftChars="-30" w:left="-85"/>
              <w:rPr>
                <w:color w:val="000000"/>
              </w:rPr>
            </w:pPr>
          </w:p>
        </w:tc>
        <w:tc>
          <w:tcPr>
            <w:tcW w:w="3402" w:type="dxa"/>
            <w:vMerge/>
            <w:vAlign w:val="center"/>
            <w:hideMark/>
          </w:tcPr>
          <w:p w:rsidR="00D26B0A" w:rsidRPr="006A74CF" w:rsidRDefault="00D26B0A" w:rsidP="006D1712">
            <w:pPr>
              <w:pStyle w:val="142"/>
              <w:rPr>
                <w:color w:val="000000"/>
              </w:rPr>
            </w:pP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實際</w:t>
            </w:r>
            <w:r w:rsidRPr="006A74CF">
              <w:rPr>
                <w:rFonts w:ascii="Times New Roman" w:hint="eastAsia"/>
                <w:color w:val="000000"/>
                <w:spacing w:val="-20"/>
              </w:rPr>
              <w:t>值</w:t>
            </w:r>
          </w:p>
        </w:tc>
        <w:tc>
          <w:tcPr>
            <w:tcW w:w="1134" w:type="dxa"/>
            <w:vAlign w:val="center"/>
            <w:hideMark/>
          </w:tcPr>
          <w:p w:rsidR="00D26B0A" w:rsidRPr="00D26B0A" w:rsidRDefault="00D26B0A" w:rsidP="00D26B0A">
            <w:pPr>
              <w:pStyle w:val="145"/>
              <w:ind w:leftChars="-98" w:left="-88" w:hangingChars="78" w:hanging="190"/>
              <w:jc w:val="right"/>
              <w:rPr>
                <w:rFonts w:hAnsi="標楷體"/>
                <w:bCs/>
                <w:color w:val="000000"/>
                <w:kern w:val="0"/>
                <w:szCs w:val="24"/>
              </w:rPr>
            </w:pPr>
            <w:r w:rsidRPr="00877646">
              <w:rPr>
                <w:rFonts w:hAnsi="標楷體"/>
                <w:bCs/>
                <w:color w:val="000000"/>
                <w:kern w:val="0"/>
                <w:szCs w:val="24"/>
              </w:rPr>
              <w:t>43</w:t>
            </w:r>
            <w:r w:rsidRPr="00D26B0A">
              <w:rPr>
                <w:rFonts w:hAnsi="標楷體"/>
                <w:bCs/>
                <w:color w:val="000000"/>
                <w:kern w:val="0"/>
                <w:szCs w:val="24"/>
              </w:rPr>
              <w:t>%</w:t>
            </w:r>
          </w:p>
        </w:tc>
      </w:tr>
      <w:tr w:rsidR="00D26B0A" w:rsidTr="006D1712">
        <w:trPr>
          <w:trHeight w:val="138"/>
        </w:trPr>
        <w:tc>
          <w:tcPr>
            <w:tcW w:w="2551" w:type="dxa"/>
            <w:vMerge w:val="restart"/>
            <w:hideMark/>
          </w:tcPr>
          <w:p w:rsidR="00D26B0A" w:rsidRPr="006A74CF" w:rsidRDefault="00D26B0A" w:rsidP="006D1712">
            <w:pPr>
              <w:pStyle w:val="142"/>
              <w:ind w:leftChars="-30" w:left="-85"/>
            </w:pPr>
            <w:r w:rsidRPr="006A74CF">
              <w:rPr>
                <w:rFonts w:hint="eastAsia"/>
              </w:rPr>
              <w:t>逐年提升育有</w:t>
            </w:r>
            <w:r w:rsidRPr="006A74CF">
              <w:t>6</w:t>
            </w:r>
            <w:r w:rsidRPr="006A74CF">
              <w:rPr>
                <w:rFonts w:hint="eastAsia"/>
              </w:rPr>
              <w:t>歲以下育兒指導服務涵蓋數</w:t>
            </w:r>
            <w:r w:rsidRPr="006A74CF">
              <w:t xml:space="preserve"> </w:t>
            </w:r>
          </w:p>
        </w:tc>
        <w:tc>
          <w:tcPr>
            <w:tcW w:w="3402" w:type="dxa"/>
            <w:vMerge w:val="restart"/>
            <w:hideMark/>
          </w:tcPr>
          <w:p w:rsidR="00D26B0A" w:rsidRPr="006A74CF" w:rsidRDefault="00D26B0A" w:rsidP="006D1712">
            <w:pPr>
              <w:pStyle w:val="142"/>
            </w:pPr>
            <w:r w:rsidRPr="006A74CF">
              <w:rPr>
                <w:rFonts w:hint="eastAsia"/>
              </w:rPr>
              <w:t>達成補助縣市數</w:t>
            </w: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目標值</w:t>
            </w:r>
          </w:p>
        </w:tc>
        <w:tc>
          <w:tcPr>
            <w:tcW w:w="1134" w:type="dxa"/>
            <w:vAlign w:val="center"/>
            <w:hideMark/>
          </w:tcPr>
          <w:p w:rsidR="00D26B0A" w:rsidRPr="00D26B0A" w:rsidRDefault="00D26B0A" w:rsidP="00D26B0A">
            <w:pPr>
              <w:pStyle w:val="145"/>
              <w:ind w:leftChars="-98" w:left="-88" w:hangingChars="78" w:hanging="190"/>
              <w:jc w:val="right"/>
              <w:rPr>
                <w:rFonts w:hAnsi="標楷體"/>
                <w:bCs/>
                <w:color w:val="000000"/>
                <w:kern w:val="0"/>
                <w:szCs w:val="24"/>
              </w:rPr>
            </w:pPr>
            <w:r w:rsidRPr="00877646">
              <w:rPr>
                <w:rFonts w:hAnsi="標楷體"/>
                <w:bCs/>
                <w:color w:val="000000"/>
                <w:kern w:val="0"/>
                <w:szCs w:val="24"/>
              </w:rPr>
              <w:t>20</w:t>
            </w:r>
          </w:p>
        </w:tc>
      </w:tr>
      <w:tr w:rsidR="00D26B0A" w:rsidTr="006D1712">
        <w:trPr>
          <w:trHeight w:val="138"/>
        </w:trPr>
        <w:tc>
          <w:tcPr>
            <w:tcW w:w="2551" w:type="dxa"/>
            <w:vMerge/>
            <w:vAlign w:val="center"/>
            <w:hideMark/>
          </w:tcPr>
          <w:p w:rsidR="00D26B0A" w:rsidRPr="006A74CF" w:rsidRDefault="00D26B0A" w:rsidP="006D1712">
            <w:pPr>
              <w:ind w:left="566" w:firstLine="486"/>
              <w:rPr>
                <w:color w:val="000000"/>
                <w:sz w:val="24"/>
                <w:szCs w:val="24"/>
              </w:rPr>
            </w:pPr>
          </w:p>
        </w:tc>
        <w:tc>
          <w:tcPr>
            <w:tcW w:w="3402" w:type="dxa"/>
            <w:vMerge/>
            <w:vAlign w:val="center"/>
            <w:hideMark/>
          </w:tcPr>
          <w:p w:rsidR="00D26B0A" w:rsidRPr="006A74CF" w:rsidRDefault="00D26B0A" w:rsidP="006D1712">
            <w:pPr>
              <w:ind w:left="566" w:firstLine="486"/>
              <w:rPr>
                <w:color w:val="000000"/>
                <w:sz w:val="24"/>
                <w:szCs w:val="24"/>
              </w:rPr>
            </w:pPr>
          </w:p>
        </w:tc>
        <w:tc>
          <w:tcPr>
            <w:tcW w:w="993" w:type="dxa"/>
            <w:vAlign w:val="center"/>
            <w:hideMark/>
          </w:tcPr>
          <w:p w:rsidR="00D26B0A" w:rsidRPr="006A74CF" w:rsidRDefault="00D26B0A" w:rsidP="00D26B0A">
            <w:pPr>
              <w:pStyle w:val="145"/>
              <w:ind w:left="487" w:hanging="487"/>
              <w:jc w:val="center"/>
              <w:rPr>
                <w:rFonts w:ascii="Times New Roman"/>
                <w:color w:val="000000"/>
                <w:spacing w:val="-20"/>
              </w:rPr>
            </w:pPr>
            <w:r w:rsidRPr="00D26B0A">
              <w:rPr>
                <w:rFonts w:ascii="Times New Roman" w:hint="eastAsia"/>
                <w:spacing w:val="-20"/>
              </w:rPr>
              <w:t>實際</w:t>
            </w:r>
            <w:r w:rsidRPr="006A74CF">
              <w:rPr>
                <w:rFonts w:ascii="Times New Roman" w:hint="eastAsia"/>
                <w:color w:val="000000"/>
                <w:spacing w:val="-20"/>
              </w:rPr>
              <w:t>值</w:t>
            </w:r>
          </w:p>
        </w:tc>
        <w:tc>
          <w:tcPr>
            <w:tcW w:w="1134" w:type="dxa"/>
            <w:vAlign w:val="center"/>
            <w:hideMark/>
          </w:tcPr>
          <w:p w:rsidR="00D26B0A" w:rsidRPr="00D26B0A" w:rsidRDefault="00D26B0A" w:rsidP="00D26B0A">
            <w:pPr>
              <w:pStyle w:val="145"/>
              <w:ind w:leftChars="-98" w:left="-88" w:hangingChars="78" w:hanging="190"/>
              <w:jc w:val="right"/>
              <w:rPr>
                <w:rFonts w:hAnsi="標楷體"/>
                <w:bCs/>
                <w:color w:val="000000"/>
                <w:kern w:val="0"/>
                <w:szCs w:val="24"/>
              </w:rPr>
            </w:pPr>
            <w:r w:rsidRPr="00877646">
              <w:rPr>
                <w:rFonts w:hAnsi="標楷體"/>
                <w:bCs/>
                <w:color w:val="000000"/>
                <w:kern w:val="0"/>
                <w:szCs w:val="24"/>
              </w:rPr>
              <w:t>20</w:t>
            </w:r>
          </w:p>
        </w:tc>
      </w:tr>
    </w:tbl>
    <w:p w:rsidR="00D26B0A" w:rsidRDefault="00D26B0A" w:rsidP="00D26B0A">
      <w:pPr>
        <w:spacing w:line="280" w:lineRule="exact"/>
        <w:ind w:leftChars="0" w:left="647" w:rightChars="-7" w:right="-20" w:firstLineChars="0" w:hanging="395"/>
        <w:jc w:val="left"/>
      </w:pPr>
      <w:r w:rsidRPr="00005854">
        <w:rPr>
          <w:rFonts w:hAnsi="標楷體" w:hint="eastAsia"/>
          <w:snapToGrid/>
          <w:sz w:val="24"/>
        </w:rPr>
        <w:t>資料來源：</w:t>
      </w:r>
      <w:r>
        <w:rPr>
          <w:rFonts w:hAnsi="標楷體" w:hint="eastAsia"/>
          <w:snapToGrid/>
          <w:sz w:val="24"/>
        </w:rPr>
        <w:t>衛福部提供</w:t>
      </w:r>
      <w:r w:rsidRPr="00005854">
        <w:rPr>
          <w:rFonts w:hAnsi="標楷體" w:hint="eastAsia"/>
          <w:snapToGrid/>
          <w:sz w:val="24"/>
        </w:rPr>
        <w:t>。</w:t>
      </w:r>
    </w:p>
    <w:p w:rsidR="0016570E" w:rsidRPr="00EC58D8" w:rsidRDefault="008B13E3" w:rsidP="00034D40">
      <w:pPr>
        <w:ind w:left="566" w:firstLine="566"/>
      </w:pPr>
      <w:r w:rsidRPr="008B13E3">
        <w:rPr>
          <w:rFonts w:hint="eastAsia"/>
        </w:rPr>
        <w:t>綜上，我國111年度嬰兒死亡率及新生兒死亡率皆高於OECD會員國中位數，且112年度「優化兒童醫療照護計畫」部分績效指標未達目標值，允宜積極檢討改善，俾建構完備之兒童醫療體系。</w:t>
      </w:r>
    </w:p>
    <w:p w:rsidR="0016570E" w:rsidRDefault="0016570E" w:rsidP="00034D40">
      <w:pPr>
        <w:pStyle w:val="aa"/>
      </w:pPr>
      <w:r w:rsidRPr="00493C2F">
        <w:rPr>
          <w:rFonts w:hint="eastAsia"/>
        </w:rPr>
        <w:t>（分機：1</w:t>
      </w:r>
      <w:r w:rsidRPr="00493C2F">
        <w:t>9</w:t>
      </w:r>
      <w:r w:rsidRPr="00493C2F">
        <w:rPr>
          <w:rFonts w:hint="eastAsia"/>
        </w:rPr>
        <w:t>25 賴欣憶）</w:t>
      </w:r>
    </w:p>
    <w:p w:rsidR="001600D6" w:rsidRDefault="001600D6" w:rsidP="00034D40">
      <w:pPr>
        <w:ind w:left="566" w:firstLine="566"/>
      </w:pPr>
    </w:p>
    <w:p w:rsidR="00F342F1" w:rsidRPr="00433A1F" w:rsidRDefault="00F342F1" w:rsidP="00F342F1">
      <w:pPr>
        <w:pStyle w:val="14"/>
        <w:ind w:left="567" w:hanging="567"/>
      </w:pPr>
      <w:bookmarkStart w:id="12" w:name="_Toc147915538"/>
      <w:bookmarkStart w:id="13" w:name="_Toc185925940"/>
      <w:r>
        <w:rPr>
          <w:rFonts w:hint="eastAsia"/>
        </w:rPr>
        <w:t>四</w:t>
      </w:r>
      <w:r w:rsidRPr="00433A1F">
        <w:rPr>
          <w:rFonts w:hint="eastAsia"/>
        </w:rPr>
        <w:t>、</w:t>
      </w:r>
      <w:bookmarkEnd w:id="12"/>
      <w:r w:rsidR="00600ED2" w:rsidRPr="00600ED2">
        <w:rPr>
          <w:rFonts w:hint="eastAsia"/>
          <w:spacing w:val="-3"/>
        </w:rPr>
        <w:t>辦理脫貧自立措施雖有初步成果，惟兒少未來發展方案相關經費執行率呈下滑趨勢，且截至112年度，有就業需求並已接受就業服務之中低收入及低收入戶之人數占比仍偏低，容有改善空間</w:t>
      </w:r>
      <w:bookmarkEnd w:id="13"/>
    </w:p>
    <w:p w:rsidR="00F342F1" w:rsidRDefault="00600ED2" w:rsidP="00F342F1">
      <w:pPr>
        <w:ind w:left="566" w:firstLine="566"/>
      </w:pPr>
      <w:r w:rsidRPr="00600ED2">
        <w:rPr>
          <w:rFonts w:hint="eastAsia"/>
          <w:lang w:eastAsia="zh-HK"/>
        </w:rPr>
        <w:t>衛福部112年度預算於「社會救助業務－紓困及強化社會安全網第二期計畫」項下就辦理脫貧自立措施所需相關經費</w:t>
      </w:r>
      <w:r w:rsidRPr="00600ED2">
        <w:rPr>
          <w:vertAlign w:val="superscript"/>
          <w:lang w:eastAsia="zh-HK"/>
        </w:rPr>
        <w:footnoteReference w:id="5"/>
      </w:r>
      <w:r w:rsidRPr="00600ED2">
        <w:rPr>
          <w:rFonts w:hint="eastAsia"/>
          <w:lang w:eastAsia="zh-HK"/>
        </w:rPr>
        <w:t>合計編列9,868萬8千元，決算數7</w:t>
      </w:r>
      <w:r w:rsidRPr="00600ED2">
        <w:rPr>
          <w:lang w:eastAsia="zh-HK"/>
        </w:rPr>
        <w:t>,</w:t>
      </w:r>
      <w:r w:rsidRPr="00600ED2">
        <w:rPr>
          <w:rFonts w:hint="eastAsia"/>
          <w:lang w:eastAsia="zh-HK"/>
        </w:rPr>
        <w:t>889萬9千元，預算執行率7</w:t>
      </w:r>
      <w:r w:rsidRPr="00600ED2">
        <w:rPr>
          <w:lang w:eastAsia="zh-HK"/>
        </w:rPr>
        <w:t>9.95%</w:t>
      </w:r>
      <w:r w:rsidRPr="00600ED2">
        <w:rPr>
          <w:rFonts w:hint="eastAsia"/>
          <w:lang w:eastAsia="zh-HK"/>
        </w:rPr>
        <w:t>。截至112年度辦理脫貧自立措施雖有初步成果，惟兒少未來發展方案相關經費之預算執行率、有就業需求並已接受就業服務之中低收入及低收入戶之人數占比仍偏低，均尚有改善空間，謹敘明如次：</w:t>
      </w:r>
    </w:p>
    <w:p w:rsidR="00F342F1" w:rsidRDefault="00F342F1" w:rsidP="00F342F1">
      <w:pPr>
        <w:pStyle w:val="a4"/>
        <w:ind w:left="849" w:hanging="283"/>
        <w:rPr>
          <w:rFonts w:hAnsi="標楷體"/>
          <w:b/>
        </w:rPr>
      </w:pPr>
      <w:r>
        <w:rPr>
          <w:rFonts w:hAnsi="標楷體" w:hint="eastAsia"/>
          <w:b/>
        </w:rPr>
        <w:t>(一)</w:t>
      </w:r>
      <w:r w:rsidR="00600ED2" w:rsidRPr="00600ED2">
        <w:rPr>
          <w:rFonts w:hAnsi="標楷體" w:hint="eastAsia"/>
          <w:b/>
          <w:lang w:val="en-US"/>
        </w:rPr>
        <w:t>近年政府推動脫貧自立措施主要係協助經濟弱勢者培力</w:t>
      </w:r>
    </w:p>
    <w:p w:rsidR="00F342F1" w:rsidRPr="00786E2A" w:rsidRDefault="00600ED2" w:rsidP="00F342F1">
      <w:pPr>
        <w:pStyle w:val="21"/>
        <w:ind w:left="850" w:firstLine="566"/>
        <w:rPr>
          <w:rStyle w:val="22"/>
        </w:rPr>
      </w:pPr>
      <w:r w:rsidRPr="00600ED2">
        <w:rPr>
          <w:rFonts w:hint="eastAsia"/>
          <w:snapToGrid/>
          <w:lang w:val="en-US"/>
        </w:rPr>
        <w:t>現行社會救助法立法意旨之一係照顧低收入戶與中低收入戶等經濟弱勢者並協助其自立(社會救助法第1條</w:t>
      </w:r>
      <w:r w:rsidRPr="00600ED2">
        <w:rPr>
          <w:snapToGrid/>
          <w:vertAlign w:val="superscript"/>
          <w:lang w:val="en-US"/>
        </w:rPr>
        <w:footnoteReference w:id="6"/>
      </w:r>
      <w:r w:rsidRPr="00600ED2">
        <w:rPr>
          <w:rFonts w:hint="eastAsia"/>
          <w:snapToGrid/>
          <w:lang w:val="en-US"/>
        </w:rPr>
        <w:t>參照)。又依同法第15條之1第1項規定</w:t>
      </w:r>
      <w:r w:rsidRPr="00600ED2">
        <w:rPr>
          <w:snapToGrid/>
          <w:vertAlign w:val="superscript"/>
          <w:lang w:val="en-US"/>
        </w:rPr>
        <w:footnoteReference w:id="7"/>
      </w:r>
      <w:r w:rsidRPr="00600ED2">
        <w:rPr>
          <w:rFonts w:hint="eastAsia"/>
          <w:snapToGrid/>
          <w:lang w:val="en-US"/>
        </w:rPr>
        <w:t>授權市縣政府主管機關自行或運用民間資源辦理脫貧措施。至於地方政府協助經濟弱勢者脫貧自立之方式，依社會救助法第15條之1第3項規定</w:t>
      </w:r>
      <w:r w:rsidRPr="00600ED2">
        <w:rPr>
          <w:snapToGrid/>
          <w:vertAlign w:val="superscript"/>
          <w:lang w:val="en-US"/>
        </w:rPr>
        <w:footnoteReference w:id="8"/>
      </w:r>
      <w:r w:rsidRPr="00600ED2">
        <w:rPr>
          <w:rFonts w:hint="eastAsia"/>
          <w:snapToGrid/>
          <w:lang w:val="en-US"/>
        </w:rPr>
        <w:t>授權訂定之「協助積極自立脫離貧窮實施辦法」第4條規定</w:t>
      </w:r>
      <w:r w:rsidRPr="00600ED2">
        <w:rPr>
          <w:snapToGrid/>
          <w:vertAlign w:val="superscript"/>
          <w:lang w:val="en-US"/>
        </w:rPr>
        <w:footnoteReference w:id="9"/>
      </w:r>
      <w:r w:rsidRPr="00600ED2">
        <w:rPr>
          <w:rFonts w:hint="eastAsia"/>
          <w:snapToGrid/>
          <w:lang w:val="en-US"/>
        </w:rPr>
        <w:t>，得採取教育投資、就業自立、資產累積、社區產業及社會參與等方式協助低收入戶及中低收入戶，亦即除提供經濟弱勢者發展所需資金外，並從輔導就學、就業等培力措施著手，協助渠等取得謀生技能，以減少對社會救助措施之依賴，另為避免貧富差距衍生貧窮世襲現象，自106年起辦理「兒童與少年未來教育及發展帳戶推動方案」(以下簡稱兒少未來發展方案)，透過政府提撥經費之帳戶，協助弱勢兒少得資產累積、教育投資及就業創業，以促進其自立發展。</w:t>
      </w:r>
    </w:p>
    <w:p w:rsidR="00F342F1" w:rsidRPr="005A1901" w:rsidRDefault="00F342F1" w:rsidP="00F342F1">
      <w:pPr>
        <w:pStyle w:val="a4"/>
        <w:ind w:left="849" w:hanging="283"/>
        <w:rPr>
          <w:rFonts w:hAnsi="標楷體"/>
          <w:b/>
          <w:lang w:eastAsia="zh-HK"/>
        </w:rPr>
      </w:pPr>
      <w:r>
        <w:rPr>
          <w:rFonts w:hAnsi="標楷體" w:hint="eastAsia"/>
          <w:b/>
        </w:rPr>
        <w:t>(二)</w:t>
      </w:r>
      <w:r w:rsidR="00600ED2" w:rsidRPr="00600ED2">
        <w:rPr>
          <w:rFonts w:hAnsi="標楷體" w:hint="eastAsia"/>
          <w:b/>
          <w:lang w:val="en-US"/>
        </w:rPr>
        <w:t>受持續存款開戶者獎勵金發放情形不如預期影響，110至112年度兒少未來發展方案之預算執行率呈下滑情形</w:t>
      </w:r>
    </w:p>
    <w:p w:rsidR="00F342F1" w:rsidRDefault="00600ED2" w:rsidP="00F342F1">
      <w:pPr>
        <w:pStyle w:val="21"/>
        <w:ind w:left="850" w:firstLine="566"/>
        <w:rPr>
          <w:lang w:val="en-US"/>
        </w:rPr>
      </w:pPr>
      <w:r w:rsidRPr="00600ED2">
        <w:rPr>
          <w:rFonts w:hint="eastAsia"/>
          <w:lang w:val="en-US"/>
        </w:rPr>
        <w:t>依衛福部提供推動脫貧自立措施相關經費資料，110至112年度整體經費之預算數自4</w:t>
      </w:r>
      <w:r w:rsidRPr="00600ED2">
        <w:rPr>
          <w:lang w:val="en-US"/>
        </w:rPr>
        <w:t>,</w:t>
      </w:r>
      <w:r w:rsidRPr="00600ED2">
        <w:rPr>
          <w:rFonts w:hint="eastAsia"/>
          <w:lang w:val="en-US"/>
        </w:rPr>
        <w:t>344萬6千元逐年增至9</w:t>
      </w:r>
      <w:r w:rsidRPr="00600ED2">
        <w:rPr>
          <w:lang w:val="en-US"/>
        </w:rPr>
        <w:t>,</w:t>
      </w:r>
      <w:r w:rsidRPr="00600ED2">
        <w:rPr>
          <w:rFonts w:hint="eastAsia"/>
          <w:lang w:val="en-US"/>
        </w:rPr>
        <w:t>868萬8千元，決算數亦自3</w:t>
      </w:r>
      <w:r w:rsidRPr="00600ED2">
        <w:rPr>
          <w:lang w:val="en-US"/>
        </w:rPr>
        <w:t>,</w:t>
      </w:r>
      <w:r w:rsidRPr="00600ED2">
        <w:rPr>
          <w:rFonts w:hint="eastAsia"/>
          <w:lang w:val="en-US"/>
        </w:rPr>
        <w:t>342萬6千元逐年上揚至7</w:t>
      </w:r>
      <w:r w:rsidRPr="00600ED2">
        <w:rPr>
          <w:lang w:val="en-US"/>
        </w:rPr>
        <w:t>,</w:t>
      </w:r>
      <w:r w:rsidRPr="00600ED2">
        <w:rPr>
          <w:rFonts w:hint="eastAsia"/>
          <w:lang w:val="en-US"/>
        </w:rPr>
        <w:t>889萬9千元，預算執行率介於76.94%與96.5%。</w:t>
      </w:r>
    </w:p>
    <w:p w:rsidR="00600ED2" w:rsidRDefault="00600ED2" w:rsidP="00F342F1">
      <w:pPr>
        <w:pStyle w:val="21"/>
        <w:ind w:left="850" w:firstLine="566"/>
        <w:rPr>
          <w:lang w:val="en-US"/>
        </w:rPr>
      </w:pPr>
      <w:r w:rsidRPr="00600ED2">
        <w:rPr>
          <w:rFonts w:hint="eastAsia"/>
          <w:lang w:val="en-US"/>
        </w:rPr>
        <w:t>進一步觀察110至112年度脫貧自立措施經費主要組成項目之執行情形(詳表1)，其中行政費方面，預算數自931萬1千元逐年調降至916萬2千元，惟決算數則自415萬7千元增至705萬5千元，預算執行率自44.65%提高至77%；人力費方面，預算數自3</w:t>
      </w:r>
      <w:r w:rsidRPr="00600ED2">
        <w:rPr>
          <w:lang w:val="en-US"/>
        </w:rPr>
        <w:t>,</w:t>
      </w:r>
      <w:r w:rsidRPr="00600ED2">
        <w:rPr>
          <w:rFonts w:hint="eastAsia"/>
          <w:lang w:val="en-US"/>
        </w:rPr>
        <w:t>093萬5千元倍增至8</w:t>
      </w:r>
      <w:r w:rsidRPr="00600ED2">
        <w:rPr>
          <w:lang w:val="en-US"/>
        </w:rPr>
        <w:t>,</w:t>
      </w:r>
      <w:r w:rsidRPr="00600ED2">
        <w:rPr>
          <w:rFonts w:hint="eastAsia"/>
          <w:lang w:val="en-US"/>
        </w:rPr>
        <w:t>128萬6千元，決算數亦自2,522萬4千元大幅提高至6</w:t>
      </w:r>
      <w:r w:rsidRPr="00600ED2">
        <w:rPr>
          <w:lang w:val="en-US"/>
        </w:rPr>
        <w:t>,495</w:t>
      </w:r>
      <w:r w:rsidRPr="00600ED2">
        <w:rPr>
          <w:rFonts w:hint="eastAsia"/>
          <w:lang w:val="en-US"/>
        </w:rPr>
        <w:t>萬9千元，預算執行率介於79.91%與105.81%；兒少未來發展方案方面，預算數自320萬元躍升至824萬元，決算數自404萬5千元增至688萬5千元，預算執行率則自126.41%逐年下滑至83.56%，主要係該發展帳戶持續存款開戶者獎勵金發放情形不如預期所致。</w:t>
      </w:r>
    </w:p>
    <w:p w:rsidR="00600ED2" w:rsidRPr="00A439A0" w:rsidRDefault="00600ED2" w:rsidP="00FE3115">
      <w:pPr>
        <w:spacing w:beforeLines="25" w:before="125" w:line="360" w:lineRule="exact"/>
        <w:ind w:leftChars="267" w:left="1513" w:hangingChars="267" w:hanging="757"/>
      </w:pPr>
      <w:r w:rsidRPr="00F97D5F">
        <w:rPr>
          <w:rFonts w:hAnsi="標楷體" w:cs="Arial"/>
          <w:b/>
        </w:rPr>
        <w:t>表</w:t>
      </w:r>
      <w:r>
        <w:rPr>
          <w:rFonts w:hAnsi="標楷體" w:cs="Arial" w:hint="eastAsia"/>
          <w:b/>
        </w:rPr>
        <w:t xml:space="preserve">1 </w:t>
      </w:r>
      <w:r w:rsidR="00FE3115">
        <w:rPr>
          <w:rFonts w:hAnsi="標楷體" w:cs="Arial"/>
          <w:b/>
        </w:rPr>
        <w:t xml:space="preserve"> </w:t>
      </w:r>
      <w:r w:rsidRPr="00A33B48">
        <w:rPr>
          <w:rFonts w:hAnsi="標楷體" w:cs="Arial" w:hint="eastAsia"/>
          <w:b/>
        </w:rPr>
        <w:t>衛福部</w:t>
      </w:r>
      <w:r>
        <w:rPr>
          <w:rFonts w:hAnsi="標楷體" w:cs="Arial" w:hint="eastAsia"/>
          <w:b/>
        </w:rPr>
        <w:t>110至112年度</w:t>
      </w:r>
      <w:r w:rsidRPr="00A33B48">
        <w:rPr>
          <w:rFonts w:hAnsi="標楷體" w:cs="Arial" w:hint="eastAsia"/>
          <w:b/>
        </w:rPr>
        <w:t>推動脫貧自立措施之經費運用情形</w:t>
      </w:r>
      <w:r>
        <w:rPr>
          <w:rFonts w:hAnsi="標楷體" w:cs="Arial" w:hint="eastAsia"/>
          <w:b/>
        </w:rPr>
        <w:t xml:space="preserve">統計表                            </w:t>
      </w:r>
      <w:r w:rsidRPr="00544EFF">
        <w:rPr>
          <w:rFonts w:hint="eastAsia"/>
          <w:sz w:val="24"/>
        </w:rPr>
        <w:t>單位：新臺幣千元</w:t>
      </w:r>
      <w:r>
        <w:rPr>
          <w:rFonts w:hAnsi="標楷體" w:hint="eastAsia"/>
          <w:sz w:val="24"/>
        </w:rPr>
        <w:t>；</w:t>
      </w:r>
      <w:r w:rsidRPr="00544EFF">
        <w:rPr>
          <w:sz w:val="24"/>
        </w:rPr>
        <w:t>%</w:t>
      </w:r>
    </w:p>
    <w:tbl>
      <w:tblPr>
        <w:tblW w:w="0" w:type="auto"/>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1548"/>
        <w:gridCol w:w="1582"/>
        <w:gridCol w:w="1583"/>
        <w:gridCol w:w="1482"/>
      </w:tblGrid>
      <w:tr w:rsidR="00600ED2" w:rsidTr="00600ED2">
        <w:trPr>
          <w:tblHeader/>
        </w:trPr>
        <w:tc>
          <w:tcPr>
            <w:tcW w:w="3122" w:type="dxa"/>
            <w:gridSpan w:val="2"/>
            <w:tcBorders>
              <w:top w:val="single" w:sz="12" w:space="0" w:color="auto"/>
              <w:left w:val="single" w:sz="12" w:space="0" w:color="auto"/>
              <w:tl2br w:val="single" w:sz="4" w:space="0" w:color="auto"/>
            </w:tcBorders>
            <w:shd w:val="clear" w:color="auto" w:fill="auto"/>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 xml:space="preserve">              年度</w:t>
            </w:r>
          </w:p>
          <w:p w:rsidR="00600ED2" w:rsidRPr="00BE42E0" w:rsidRDefault="00600ED2" w:rsidP="00185191">
            <w:pPr>
              <w:spacing w:line="220" w:lineRule="exact"/>
              <w:ind w:leftChars="0" w:left="0" w:firstLineChars="0" w:firstLine="0"/>
              <w:rPr>
                <w:rFonts w:hint="eastAsia"/>
                <w:sz w:val="24"/>
                <w:szCs w:val="24"/>
              </w:rPr>
            </w:pPr>
            <w:r w:rsidRPr="00BE42E0">
              <w:rPr>
                <w:rFonts w:hint="eastAsia"/>
                <w:sz w:val="24"/>
                <w:szCs w:val="24"/>
              </w:rPr>
              <w:t>項目</w:t>
            </w:r>
          </w:p>
        </w:tc>
        <w:tc>
          <w:tcPr>
            <w:tcW w:w="1582" w:type="dxa"/>
            <w:tcBorders>
              <w:top w:val="single" w:sz="12" w:space="0" w:color="auto"/>
              <w:bottom w:val="single" w:sz="4"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110年度</w:t>
            </w:r>
          </w:p>
        </w:tc>
        <w:tc>
          <w:tcPr>
            <w:tcW w:w="1583" w:type="dxa"/>
            <w:tcBorders>
              <w:top w:val="single" w:sz="12" w:space="0" w:color="auto"/>
              <w:bottom w:val="single" w:sz="4"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111年度</w:t>
            </w:r>
          </w:p>
        </w:tc>
        <w:tc>
          <w:tcPr>
            <w:tcW w:w="1482" w:type="dxa"/>
            <w:tcBorders>
              <w:top w:val="single" w:sz="12"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112年度</w:t>
            </w:r>
          </w:p>
        </w:tc>
      </w:tr>
      <w:tr w:rsidR="00600ED2" w:rsidTr="00185191">
        <w:tc>
          <w:tcPr>
            <w:tcW w:w="1574" w:type="dxa"/>
            <w:vMerge w:val="restart"/>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行政費</w:t>
            </w: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sz w:val="24"/>
                <w:szCs w:val="24"/>
              </w:rPr>
            </w:pPr>
            <w:r w:rsidRPr="00BE42E0">
              <w:rPr>
                <w:rFonts w:hint="eastAsia"/>
                <w:sz w:val="24"/>
                <w:szCs w:val="24"/>
              </w:rPr>
              <w:t>9</w:t>
            </w:r>
            <w:r w:rsidRPr="00BE42E0">
              <w:rPr>
                <w:sz w:val="24"/>
                <w:szCs w:val="24"/>
              </w:rPr>
              <w:t>,</w:t>
            </w:r>
            <w:r w:rsidRPr="00BE42E0">
              <w:rPr>
                <w:rFonts w:hint="eastAsia"/>
                <w:sz w:val="24"/>
                <w:szCs w:val="24"/>
              </w:rPr>
              <w:t>311</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9</w:t>
            </w:r>
            <w:r w:rsidRPr="00BE42E0">
              <w:rPr>
                <w:sz w:val="24"/>
                <w:szCs w:val="24"/>
              </w:rPr>
              <w:t>,</w:t>
            </w:r>
            <w:r w:rsidRPr="00BE42E0">
              <w:rPr>
                <w:rFonts w:hint="eastAsia"/>
                <w:sz w:val="24"/>
                <w:szCs w:val="24"/>
              </w:rPr>
              <w:t>297</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9</w:t>
            </w:r>
            <w:r w:rsidRPr="00BE42E0">
              <w:rPr>
                <w:sz w:val="24"/>
                <w:szCs w:val="24"/>
              </w:rPr>
              <w:t>,</w:t>
            </w:r>
            <w:r w:rsidRPr="00BE42E0">
              <w:rPr>
                <w:rFonts w:hint="eastAsia"/>
                <w:sz w:val="24"/>
                <w:szCs w:val="24"/>
              </w:rPr>
              <w:t>162</w:t>
            </w:r>
          </w:p>
        </w:tc>
      </w:tr>
      <w:tr w:rsidR="00600ED2" w:rsidTr="00185191">
        <w:tc>
          <w:tcPr>
            <w:tcW w:w="1574" w:type="dxa"/>
            <w:vMerge/>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決算數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w:t>
            </w:r>
            <w:r w:rsidRPr="00BE42E0">
              <w:rPr>
                <w:sz w:val="24"/>
                <w:szCs w:val="24"/>
              </w:rPr>
              <w:t>,</w:t>
            </w:r>
            <w:r w:rsidRPr="00BE42E0">
              <w:rPr>
                <w:rFonts w:hint="eastAsia"/>
                <w:sz w:val="24"/>
                <w:szCs w:val="24"/>
              </w:rPr>
              <w:t>157</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w:t>
            </w:r>
            <w:r w:rsidRPr="00BE42E0">
              <w:rPr>
                <w:sz w:val="24"/>
                <w:szCs w:val="24"/>
              </w:rPr>
              <w:t>,</w:t>
            </w:r>
            <w:r w:rsidRPr="00BE42E0">
              <w:rPr>
                <w:rFonts w:hint="eastAsia"/>
                <w:sz w:val="24"/>
                <w:szCs w:val="24"/>
              </w:rPr>
              <w:t>820</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w:t>
            </w:r>
            <w:r w:rsidRPr="00BE42E0">
              <w:rPr>
                <w:sz w:val="24"/>
                <w:szCs w:val="24"/>
              </w:rPr>
              <w:t>,</w:t>
            </w:r>
            <w:r w:rsidRPr="00BE42E0">
              <w:rPr>
                <w:rFonts w:hint="eastAsia"/>
                <w:sz w:val="24"/>
                <w:szCs w:val="24"/>
              </w:rPr>
              <w:t>055</w:t>
            </w:r>
          </w:p>
        </w:tc>
      </w:tr>
      <w:tr w:rsidR="00600ED2" w:rsidTr="00185191">
        <w:tc>
          <w:tcPr>
            <w:tcW w:w="1574" w:type="dxa"/>
            <w:vMerge/>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預算執行率</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44.65</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51.84</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77.00</w:t>
            </w:r>
          </w:p>
        </w:tc>
      </w:tr>
      <w:tr w:rsidR="00600ED2" w:rsidTr="00185191">
        <w:tc>
          <w:tcPr>
            <w:tcW w:w="1574" w:type="dxa"/>
            <w:vMerge w:val="restart"/>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人力費</w:t>
            </w: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30</w:t>
            </w:r>
            <w:r w:rsidRPr="00BE42E0">
              <w:rPr>
                <w:sz w:val="24"/>
                <w:szCs w:val="24"/>
              </w:rPr>
              <w:t>,</w:t>
            </w:r>
            <w:r w:rsidRPr="00BE42E0">
              <w:rPr>
                <w:rFonts w:hint="eastAsia"/>
                <w:sz w:val="24"/>
                <w:szCs w:val="24"/>
              </w:rPr>
              <w:t>935</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48</w:t>
            </w:r>
            <w:r w:rsidRPr="00BE42E0">
              <w:rPr>
                <w:sz w:val="24"/>
                <w:szCs w:val="24"/>
              </w:rPr>
              <w:t>,</w:t>
            </w:r>
            <w:r w:rsidRPr="00BE42E0">
              <w:rPr>
                <w:rFonts w:hint="eastAsia"/>
                <w:sz w:val="24"/>
                <w:szCs w:val="24"/>
              </w:rPr>
              <w:t>388</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81</w:t>
            </w:r>
            <w:r w:rsidRPr="00BE42E0">
              <w:rPr>
                <w:sz w:val="24"/>
                <w:szCs w:val="24"/>
              </w:rPr>
              <w:t>,</w:t>
            </w:r>
            <w:r w:rsidRPr="00BE42E0">
              <w:rPr>
                <w:rFonts w:hint="eastAsia"/>
                <w:sz w:val="24"/>
                <w:szCs w:val="24"/>
              </w:rPr>
              <w:t>286</w:t>
            </w:r>
          </w:p>
        </w:tc>
      </w:tr>
      <w:tr w:rsidR="00600ED2" w:rsidTr="00185191">
        <w:tc>
          <w:tcPr>
            <w:tcW w:w="1574" w:type="dxa"/>
            <w:vMerge/>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決算數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25</w:t>
            </w:r>
            <w:r w:rsidRPr="00BE42E0">
              <w:rPr>
                <w:sz w:val="24"/>
                <w:szCs w:val="24"/>
              </w:rPr>
              <w:t>,</w:t>
            </w:r>
            <w:r w:rsidRPr="00BE42E0">
              <w:rPr>
                <w:rFonts w:hint="eastAsia"/>
                <w:sz w:val="24"/>
                <w:szCs w:val="24"/>
              </w:rPr>
              <w:t>224</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51</w:t>
            </w:r>
            <w:r w:rsidRPr="00BE42E0">
              <w:rPr>
                <w:sz w:val="24"/>
                <w:szCs w:val="24"/>
              </w:rPr>
              <w:t>,</w:t>
            </w:r>
            <w:r w:rsidRPr="00BE42E0">
              <w:rPr>
                <w:rFonts w:hint="eastAsia"/>
                <w:sz w:val="24"/>
                <w:szCs w:val="24"/>
              </w:rPr>
              <w:t>197</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64</w:t>
            </w:r>
            <w:r w:rsidRPr="00BE42E0">
              <w:rPr>
                <w:sz w:val="24"/>
                <w:szCs w:val="24"/>
              </w:rPr>
              <w:t>,</w:t>
            </w:r>
            <w:r w:rsidRPr="00BE42E0">
              <w:rPr>
                <w:rFonts w:hint="eastAsia"/>
                <w:sz w:val="24"/>
                <w:szCs w:val="24"/>
              </w:rPr>
              <w:t>959</w:t>
            </w:r>
          </w:p>
        </w:tc>
      </w:tr>
      <w:tr w:rsidR="00600ED2" w:rsidTr="00185191">
        <w:tc>
          <w:tcPr>
            <w:tcW w:w="1574" w:type="dxa"/>
            <w:vMerge/>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預算執行率</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81.54</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105.81</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79.91</w:t>
            </w:r>
          </w:p>
        </w:tc>
      </w:tr>
      <w:tr w:rsidR="00600ED2" w:rsidTr="00185191">
        <w:tc>
          <w:tcPr>
            <w:tcW w:w="1574" w:type="dxa"/>
            <w:vMerge w:val="restart"/>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兒少未來發展方案</w:t>
            </w: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sz w:val="24"/>
                <w:szCs w:val="24"/>
              </w:rPr>
            </w:pPr>
            <w:r w:rsidRPr="00BE42E0">
              <w:rPr>
                <w:rFonts w:hint="eastAsia"/>
                <w:sz w:val="24"/>
                <w:szCs w:val="24"/>
              </w:rPr>
              <w:t>3</w:t>
            </w:r>
            <w:r w:rsidRPr="00BE42E0">
              <w:rPr>
                <w:sz w:val="24"/>
                <w:szCs w:val="24"/>
              </w:rPr>
              <w:t>,</w:t>
            </w:r>
            <w:r w:rsidRPr="00BE42E0">
              <w:rPr>
                <w:rFonts w:hint="eastAsia"/>
                <w:sz w:val="24"/>
                <w:szCs w:val="24"/>
              </w:rPr>
              <w:t>200</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5</w:t>
            </w:r>
            <w:r w:rsidRPr="00BE42E0">
              <w:rPr>
                <w:sz w:val="24"/>
                <w:szCs w:val="24"/>
              </w:rPr>
              <w:t>,</w:t>
            </w:r>
            <w:r w:rsidRPr="00BE42E0">
              <w:rPr>
                <w:rFonts w:hint="eastAsia"/>
                <w:sz w:val="24"/>
                <w:szCs w:val="24"/>
              </w:rPr>
              <w:t>143</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8</w:t>
            </w:r>
            <w:r w:rsidRPr="00BE42E0">
              <w:rPr>
                <w:sz w:val="24"/>
                <w:szCs w:val="24"/>
              </w:rPr>
              <w:t>,</w:t>
            </w:r>
            <w:r w:rsidRPr="00BE42E0">
              <w:rPr>
                <w:rFonts w:hint="eastAsia"/>
                <w:sz w:val="24"/>
                <w:szCs w:val="24"/>
              </w:rPr>
              <w:t>240</w:t>
            </w:r>
          </w:p>
        </w:tc>
      </w:tr>
      <w:tr w:rsidR="00600ED2" w:rsidTr="00185191">
        <w:tc>
          <w:tcPr>
            <w:tcW w:w="1574" w:type="dxa"/>
            <w:vMerge/>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決算數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w:t>
            </w:r>
            <w:r w:rsidRPr="00BE42E0">
              <w:rPr>
                <w:sz w:val="24"/>
                <w:szCs w:val="24"/>
              </w:rPr>
              <w:t>,</w:t>
            </w:r>
            <w:r w:rsidRPr="00BE42E0">
              <w:rPr>
                <w:rFonts w:hint="eastAsia"/>
                <w:sz w:val="24"/>
                <w:szCs w:val="24"/>
              </w:rPr>
              <w:t>045</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w:t>
            </w:r>
            <w:r w:rsidRPr="00BE42E0">
              <w:rPr>
                <w:sz w:val="24"/>
                <w:szCs w:val="24"/>
              </w:rPr>
              <w:t>,</w:t>
            </w:r>
            <w:r w:rsidRPr="00BE42E0">
              <w:rPr>
                <w:rFonts w:hint="eastAsia"/>
                <w:sz w:val="24"/>
                <w:szCs w:val="24"/>
              </w:rPr>
              <w:t>653</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6</w:t>
            </w:r>
            <w:r w:rsidRPr="00BE42E0">
              <w:rPr>
                <w:sz w:val="24"/>
                <w:szCs w:val="24"/>
              </w:rPr>
              <w:t>,</w:t>
            </w:r>
            <w:r w:rsidRPr="00BE42E0">
              <w:rPr>
                <w:rFonts w:hint="eastAsia"/>
                <w:sz w:val="24"/>
                <w:szCs w:val="24"/>
              </w:rPr>
              <w:t>885</w:t>
            </w:r>
          </w:p>
        </w:tc>
      </w:tr>
      <w:tr w:rsidR="00600ED2" w:rsidRPr="00BE42E0" w:rsidTr="00185191">
        <w:tc>
          <w:tcPr>
            <w:tcW w:w="1574" w:type="dxa"/>
            <w:vMerge/>
            <w:tcBorders>
              <w:left w:val="single" w:sz="12" w:space="0" w:color="auto"/>
              <w:bottom w:val="double" w:sz="4"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tcBorders>
              <w:bottom w:val="double" w:sz="4"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預算執行率</w:t>
            </w:r>
          </w:p>
        </w:tc>
        <w:tc>
          <w:tcPr>
            <w:tcW w:w="1582" w:type="dxa"/>
            <w:tcBorders>
              <w:top w:val="single" w:sz="4" w:space="0" w:color="auto"/>
              <w:left w:val="nil"/>
              <w:bottom w:val="doub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126.41</w:t>
            </w:r>
          </w:p>
        </w:tc>
        <w:tc>
          <w:tcPr>
            <w:tcW w:w="1583" w:type="dxa"/>
            <w:tcBorders>
              <w:top w:val="single" w:sz="4" w:space="0" w:color="auto"/>
              <w:left w:val="single" w:sz="4" w:space="0" w:color="auto"/>
              <w:bottom w:val="doub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90.47</w:t>
            </w:r>
          </w:p>
        </w:tc>
        <w:tc>
          <w:tcPr>
            <w:tcW w:w="1482" w:type="dxa"/>
            <w:tcBorders>
              <w:top w:val="single" w:sz="4" w:space="0" w:color="auto"/>
              <w:left w:val="single" w:sz="4" w:space="0" w:color="auto"/>
              <w:bottom w:val="doub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83.56</w:t>
            </w:r>
          </w:p>
        </w:tc>
      </w:tr>
      <w:tr w:rsidR="00600ED2" w:rsidRPr="00BE42E0" w:rsidTr="00185191">
        <w:tc>
          <w:tcPr>
            <w:tcW w:w="1574" w:type="dxa"/>
            <w:vMerge w:val="restart"/>
            <w:tcBorders>
              <w:top w:val="double" w:sz="4" w:space="0" w:color="auto"/>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整體經費</w:t>
            </w:r>
          </w:p>
        </w:tc>
        <w:tc>
          <w:tcPr>
            <w:tcW w:w="1548" w:type="dxa"/>
            <w:tcBorders>
              <w:top w:val="double" w:sz="4"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預算數</w:t>
            </w:r>
          </w:p>
        </w:tc>
        <w:tc>
          <w:tcPr>
            <w:tcW w:w="1582" w:type="dxa"/>
            <w:tcBorders>
              <w:top w:val="doub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sz w:val="24"/>
                <w:szCs w:val="24"/>
              </w:rPr>
            </w:pPr>
            <w:r w:rsidRPr="00BE42E0">
              <w:rPr>
                <w:rFonts w:hint="eastAsia"/>
                <w:sz w:val="24"/>
                <w:szCs w:val="24"/>
              </w:rPr>
              <w:t>43</w:t>
            </w:r>
            <w:r w:rsidRPr="00BE42E0">
              <w:rPr>
                <w:sz w:val="24"/>
                <w:szCs w:val="24"/>
              </w:rPr>
              <w:t>,</w:t>
            </w:r>
            <w:r w:rsidRPr="00BE42E0">
              <w:rPr>
                <w:rFonts w:hint="eastAsia"/>
                <w:sz w:val="24"/>
                <w:szCs w:val="24"/>
              </w:rPr>
              <w:t>446</w:t>
            </w:r>
          </w:p>
        </w:tc>
        <w:tc>
          <w:tcPr>
            <w:tcW w:w="1583" w:type="dxa"/>
            <w:tcBorders>
              <w:top w:val="doub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62</w:t>
            </w:r>
            <w:r w:rsidRPr="00BE42E0">
              <w:rPr>
                <w:sz w:val="24"/>
                <w:szCs w:val="24"/>
              </w:rPr>
              <w:t>,</w:t>
            </w:r>
            <w:r w:rsidRPr="00BE42E0">
              <w:rPr>
                <w:rFonts w:hint="eastAsia"/>
                <w:sz w:val="24"/>
                <w:szCs w:val="24"/>
              </w:rPr>
              <w:t>828</w:t>
            </w:r>
          </w:p>
        </w:tc>
        <w:tc>
          <w:tcPr>
            <w:tcW w:w="1482" w:type="dxa"/>
            <w:tcBorders>
              <w:top w:val="doub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98</w:t>
            </w:r>
            <w:r w:rsidRPr="00BE42E0">
              <w:rPr>
                <w:sz w:val="24"/>
                <w:szCs w:val="24"/>
              </w:rPr>
              <w:t>,</w:t>
            </w:r>
            <w:r w:rsidRPr="00BE42E0">
              <w:rPr>
                <w:rFonts w:hint="eastAsia"/>
                <w:sz w:val="24"/>
                <w:szCs w:val="24"/>
              </w:rPr>
              <w:t>688</w:t>
            </w:r>
          </w:p>
        </w:tc>
      </w:tr>
      <w:tr w:rsidR="00600ED2" w:rsidRPr="00BE42E0" w:rsidTr="00185191">
        <w:tc>
          <w:tcPr>
            <w:tcW w:w="1574" w:type="dxa"/>
            <w:vMerge/>
            <w:tcBorders>
              <w:left w:val="single" w:sz="12" w:space="0" w:color="auto"/>
            </w:tcBorders>
            <w:shd w:val="clear" w:color="auto" w:fill="auto"/>
          </w:tcPr>
          <w:p w:rsidR="00600ED2" w:rsidRPr="00BE42E0" w:rsidRDefault="00600ED2" w:rsidP="00185191">
            <w:pPr>
              <w:spacing w:line="220" w:lineRule="exact"/>
              <w:ind w:leftChars="0" w:left="0" w:firstLineChars="0" w:firstLine="0"/>
              <w:jc w:val="right"/>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決算數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33</w:t>
            </w:r>
            <w:r w:rsidRPr="00BE42E0">
              <w:rPr>
                <w:sz w:val="24"/>
                <w:szCs w:val="24"/>
              </w:rPr>
              <w:t>,</w:t>
            </w:r>
            <w:r w:rsidRPr="00BE42E0">
              <w:rPr>
                <w:rFonts w:hint="eastAsia"/>
                <w:sz w:val="24"/>
                <w:szCs w:val="24"/>
              </w:rPr>
              <w:t>426</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60</w:t>
            </w:r>
            <w:r w:rsidRPr="00BE42E0">
              <w:rPr>
                <w:sz w:val="24"/>
                <w:szCs w:val="24"/>
              </w:rPr>
              <w:t>,</w:t>
            </w:r>
            <w:r w:rsidRPr="00BE42E0">
              <w:rPr>
                <w:rFonts w:hint="eastAsia"/>
                <w:sz w:val="24"/>
                <w:szCs w:val="24"/>
              </w:rPr>
              <w:t>670</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78</w:t>
            </w:r>
            <w:r w:rsidRPr="00BE42E0">
              <w:rPr>
                <w:sz w:val="24"/>
                <w:szCs w:val="24"/>
              </w:rPr>
              <w:t>,</w:t>
            </w:r>
            <w:r w:rsidRPr="00BE42E0">
              <w:rPr>
                <w:rFonts w:hint="eastAsia"/>
                <w:sz w:val="24"/>
                <w:szCs w:val="24"/>
              </w:rPr>
              <w:t>899</w:t>
            </w:r>
          </w:p>
        </w:tc>
      </w:tr>
      <w:tr w:rsidR="00600ED2" w:rsidRPr="00BE42E0" w:rsidTr="00185191">
        <w:tc>
          <w:tcPr>
            <w:tcW w:w="1574" w:type="dxa"/>
            <w:vMerge/>
            <w:tcBorders>
              <w:left w:val="single" w:sz="12" w:space="0" w:color="auto"/>
              <w:bottom w:val="single" w:sz="12" w:space="0" w:color="auto"/>
            </w:tcBorders>
            <w:shd w:val="clear" w:color="auto" w:fill="auto"/>
          </w:tcPr>
          <w:p w:rsidR="00600ED2" w:rsidRPr="00BE42E0" w:rsidRDefault="00600ED2" w:rsidP="00185191">
            <w:pPr>
              <w:spacing w:line="220" w:lineRule="exact"/>
              <w:ind w:leftChars="0" w:left="0" w:firstLineChars="0" w:firstLine="0"/>
              <w:jc w:val="right"/>
              <w:rPr>
                <w:sz w:val="24"/>
                <w:szCs w:val="24"/>
              </w:rPr>
            </w:pPr>
          </w:p>
        </w:tc>
        <w:tc>
          <w:tcPr>
            <w:tcW w:w="1548" w:type="dxa"/>
            <w:tcBorders>
              <w:bottom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預算執行率</w:t>
            </w:r>
          </w:p>
        </w:tc>
        <w:tc>
          <w:tcPr>
            <w:tcW w:w="1582" w:type="dxa"/>
            <w:tcBorders>
              <w:top w:val="single" w:sz="4" w:space="0" w:color="auto"/>
              <w:left w:val="nil"/>
              <w:bottom w:val="single" w:sz="12"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76.94</w:t>
            </w:r>
          </w:p>
        </w:tc>
        <w:tc>
          <w:tcPr>
            <w:tcW w:w="1583" w:type="dxa"/>
            <w:tcBorders>
              <w:top w:val="single" w:sz="4" w:space="0" w:color="auto"/>
              <w:left w:val="single" w:sz="4" w:space="0" w:color="auto"/>
              <w:bottom w:val="single" w:sz="12"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96.5</w:t>
            </w:r>
          </w:p>
        </w:tc>
        <w:tc>
          <w:tcPr>
            <w:tcW w:w="1482" w:type="dxa"/>
            <w:tcBorders>
              <w:top w:val="single" w:sz="4" w:space="0" w:color="auto"/>
              <w:left w:val="single" w:sz="4" w:space="0" w:color="auto"/>
              <w:bottom w:val="single" w:sz="12"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79.95</w:t>
            </w:r>
          </w:p>
        </w:tc>
      </w:tr>
    </w:tbl>
    <w:p w:rsidR="00600ED2" w:rsidRDefault="00600ED2" w:rsidP="00600ED2">
      <w:pPr>
        <w:pStyle w:val="142"/>
        <w:ind w:leftChars="251" w:left="1920" w:rightChars="-12" w:right="-34" w:hangingChars="497" w:hanging="1209"/>
        <w:jc w:val="both"/>
      </w:pPr>
      <w:r>
        <w:rPr>
          <w:rFonts w:hint="eastAsia"/>
        </w:rPr>
        <w:t>說    明</w:t>
      </w:r>
      <w:r>
        <w:rPr>
          <w:rFonts w:ascii="新細明體" w:eastAsia="新細明體" w:hAnsi="新細明體" w:hint="eastAsia"/>
        </w:rPr>
        <w:t>：</w:t>
      </w:r>
      <w:r>
        <w:rPr>
          <w:rFonts w:hint="eastAsia"/>
        </w:rPr>
        <w:t>表內兒少未來發展方案欄位110與111年度僅為</w:t>
      </w:r>
      <w:r w:rsidRPr="00AD3175">
        <w:rPr>
          <w:rFonts w:hint="eastAsia"/>
        </w:rPr>
        <w:t>發展帳戶持續存款開戶者獎勵金</w:t>
      </w:r>
      <w:r>
        <w:rPr>
          <w:rFonts w:hAnsi="標楷體" w:hint="eastAsia"/>
        </w:rPr>
        <w:t>，</w:t>
      </w:r>
      <w:r>
        <w:rPr>
          <w:rFonts w:hint="eastAsia"/>
        </w:rPr>
        <w:t>112年度則包括</w:t>
      </w:r>
      <w:r w:rsidRPr="00AD3175">
        <w:rPr>
          <w:rFonts w:hint="eastAsia"/>
        </w:rPr>
        <w:t>發展帳戶持續存款開戶者獎勵金</w:t>
      </w:r>
      <w:r>
        <w:rPr>
          <w:rFonts w:hint="eastAsia"/>
        </w:rPr>
        <w:t>與</w:t>
      </w:r>
      <w:r>
        <w:rPr>
          <w:rFonts w:hint="eastAsia"/>
          <w:szCs w:val="24"/>
        </w:rPr>
        <w:t>長期追蹤計畫研究</w:t>
      </w:r>
      <w:r>
        <w:rPr>
          <w:rFonts w:hAnsi="標楷體" w:hint="eastAsia"/>
          <w:szCs w:val="24"/>
        </w:rPr>
        <w:t>。</w:t>
      </w:r>
    </w:p>
    <w:p w:rsidR="00600ED2" w:rsidRDefault="00600ED2" w:rsidP="00600ED2">
      <w:pPr>
        <w:pStyle w:val="142"/>
        <w:ind w:leftChars="251" w:left="1920" w:rightChars="-12" w:right="-34" w:hangingChars="497" w:hanging="1209"/>
        <w:jc w:val="both"/>
      </w:pPr>
      <w:r w:rsidRPr="00A439A0">
        <w:rPr>
          <w:rFonts w:hint="eastAsia"/>
        </w:rPr>
        <w:t>資料來源</w:t>
      </w:r>
      <w:r>
        <w:rPr>
          <w:rFonts w:hint="eastAsia"/>
          <w:lang w:eastAsia="zh-HK"/>
        </w:rPr>
        <w:t>：</w:t>
      </w:r>
      <w:r w:rsidRPr="00D2603D">
        <w:rPr>
          <w:rFonts w:hint="eastAsia"/>
        </w:rPr>
        <w:t>衛福部提供，本中心彙整。</w:t>
      </w:r>
    </w:p>
    <w:p w:rsidR="00600ED2" w:rsidRDefault="00600ED2" w:rsidP="00600ED2">
      <w:pPr>
        <w:pStyle w:val="a4"/>
        <w:ind w:left="849" w:hanging="283"/>
      </w:pPr>
      <w:r w:rsidRPr="00EC0872">
        <w:rPr>
          <w:b/>
        </w:rPr>
        <w:t>(</w:t>
      </w:r>
      <w:r>
        <w:rPr>
          <w:rFonts w:hint="eastAsia"/>
          <w:b/>
        </w:rPr>
        <w:t>三</w:t>
      </w:r>
      <w:r w:rsidRPr="00EC0872">
        <w:rPr>
          <w:b/>
        </w:rPr>
        <w:t>)</w:t>
      </w:r>
      <w:r w:rsidRPr="00013C7D">
        <w:rPr>
          <w:rFonts w:hAnsi="標楷體" w:hint="eastAsia"/>
          <w:b/>
        </w:rPr>
        <w:t>截至112年度</w:t>
      </w:r>
      <w:r>
        <w:rPr>
          <w:rFonts w:hAnsi="標楷體" w:hint="eastAsia"/>
          <w:b/>
        </w:rPr>
        <w:t>，有就業需求並已接受就業服務之中低收入及低收入戶者，占18歲以上未滿65歲之中低收入及低收入戶人數比率仍偏低</w:t>
      </w:r>
    </w:p>
    <w:p w:rsidR="00600ED2" w:rsidRDefault="00600ED2" w:rsidP="00600ED2">
      <w:pPr>
        <w:pStyle w:val="21"/>
        <w:ind w:left="850" w:firstLine="566"/>
        <w:rPr>
          <w:lang w:val="en-US"/>
        </w:rPr>
      </w:pPr>
      <w:r w:rsidRPr="00600ED2">
        <w:rPr>
          <w:rFonts w:hint="eastAsia"/>
          <w:lang w:val="en-US"/>
        </w:rPr>
        <w:t>依衛福部提供110至112年度有就業需求並已接受就業服務之中低收入及低收入戶者，自1</w:t>
      </w:r>
      <w:r w:rsidRPr="00600ED2">
        <w:rPr>
          <w:lang w:val="en-US"/>
        </w:rPr>
        <w:t>,</w:t>
      </w:r>
      <w:r w:rsidRPr="00600ED2">
        <w:rPr>
          <w:rFonts w:hint="eastAsia"/>
          <w:lang w:val="en-US"/>
        </w:rPr>
        <w:t>135人略增至1</w:t>
      </w:r>
      <w:r w:rsidRPr="00600ED2">
        <w:rPr>
          <w:lang w:val="en-US"/>
        </w:rPr>
        <w:t>,</w:t>
      </w:r>
      <w:r w:rsidRPr="00600ED2">
        <w:rPr>
          <w:rFonts w:hint="eastAsia"/>
          <w:lang w:val="en-US"/>
        </w:rPr>
        <w:t>766人，又參考同期間我國18歲以上(即已成年)未滿65歲</w:t>
      </w:r>
      <w:r w:rsidRPr="00600ED2">
        <w:rPr>
          <w:vertAlign w:val="superscript"/>
          <w:lang w:val="en-US"/>
        </w:rPr>
        <w:footnoteReference w:id="10"/>
      </w:r>
      <w:r w:rsidRPr="00600ED2">
        <w:rPr>
          <w:rFonts w:hint="eastAsia"/>
          <w:lang w:val="en-US"/>
        </w:rPr>
        <w:t>之低收入戶與中低收入戶之人數統計資料，則自35萬餘人下滑至32萬餘人，可悉有就業需求且已接受就業服務之中低收入及低收入戶者，占18歲以上未滿65歲之中低收入及低收入戶者比率雖自110年度之0.32%增至112年度之0.54%(詳表2)，惟比率顯然偏低，尚有提升空間。</w:t>
      </w:r>
    </w:p>
    <w:p w:rsidR="00600ED2" w:rsidRDefault="00600ED2" w:rsidP="00600ED2">
      <w:pPr>
        <w:pStyle w:val="21"/>
        <w:ind w:left="850" w:firstLine="566"/>
        <w:rPr>
          <w:lang w:val="en-US"/>
        </w:rPr>
      </w:pPr>
    </w:p>
    <w:p w:rsidR="00600ED2" w:rsidRPr="00A439A0" w:rsidRDefault="00600ED2" w:rsidP="00FE3115">
      <w:pPr>
        <w:spacing w:beforeLines="25" w:before="125" w:line="360" w:lineRule="exact"/>
        <w:ind w:leftChars="307" w:left="1609" w:hangingChars="261" w:hanging="740"/>
      </w:pPr>
      <w:r w:rsidRPr="00F97D5F">
        <w:rPr>
          <w:rFonts w:hAnsi="標楷體" w:cs="Arial"/>
          <w:b/>
        </w:rPr>
        <w:t>表</w:t>
      </w:r>
      <w:r>
        <w:rPr>
          <w:rFonts w:hAnsi="標楷體" w:cs="Arial" w:hint="eastAsia"/>
          <w:b/>
        </w:rPr>
        <w:t xml:space="preserve">2 </w:t>
      </w:r>
      <w:r w:rsidR="00FE3115">
        <w:rPr>
          <w:rFonts w:hAnsi="標楷體" w:cs="Arial"/>
          <w:b/>
        </w:rPr>
        <w:t xml:space="preserve"> </w:t>
      </w:r>
      <w:r>
        <w:rPr>
          <w:rFonts w:hAnsi="標楷體" w:cs="Arial" w:hint="eastAsia"/>
          <w:b/>
        </w:rPr>
        <w:t xml:space="preserve">110至112年度有就業需求且接受就業服務之低收入及中低收入戶人數統計表                   </w:t>
      </w:r>
      <w:r>
        <w:rPr>
          <w:rFonts w:hAnsi="標楷體" w:cs="Arial"/>
          <w:b/>
        </w:rPr>
        <w:t xml:space="preserve">   </w:t>
      </w:r>
      <w:r w:rsidRPr="00544EFF">
        <w:rPr>
          <w:rFonts w:hint="eastAsia"/>
          <w:sz w:val="24"/>
        </w:rPr>
        <w:t>單位：</w:t>
      </w:r>
      <w:r>
        <w:rPr>
          <w:rFonts w:hint="eastAsia"/>
          <w:sz w:val="24"/>
        </w:rPr>
        <w:t>人</w:t>
      </w:r>
      <w:r>
        <w:rPr>
          <w:rFonts w:hAnsi="標楷體" w:hint="eastAsia"/>
          <w:sz w:val="24"/>
        </w:rPr>
        <w:t>；</w:t>
      </w:r>
      <w:r w:rsidRPr="00544EFF">
        <w:rPr>
          <w:sz w:val="24"/>
        </w:rPr>
        <w:t>%</w:t>
      </w:r>
    </w:p>
    <w:tbl>
      <w:tblPr>
        <w:tblW w:w="0" w:type="auto"/>
        <w:tblInd w:w="99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371"/>
        <w:gridCol w:w="1358"/>
        <w:gridCol w:w="1500"/>
        <w:gridCol w:w="1501"/>
      </w:tblGrid>
      <w:tr w:rsidR="00600ED2" w:rsidTr="00185191">
        <w:tc>
          <w:tcPr>
            <w:tcW w:w="3371" w:type="dxa"/>
            <w:tcBorders>
              <w:tl2br w:val="single" w:sz="4" w:space="0" w:color="auto"/>
            </w:tcBorders>
            <w:shd w:val="clear" w:color="auto" w:fill="auto"/>
          </w:tcPr>
          <w:p w:rsidR="00600ED2" w:rsidRDefault="00600ED2" w:rsidP="00185191">
            <w:pPr>
              <w:pStyle w:val="14-2"/>
              <w:jc w:val="center"/>
            </w:pPr>
            <w:r>
              <w:rPr>
                <w:rFonts w:hint="eastAsia"/>
              </w:rPr>
              <w:t xml:space="preserve">              年度</w:t>
            </w:r>
          </w:p>
          <w:p w:rsidR="00600ED2" w:rsidRPr="00BE42E0" w:rsidRDefault="00600ED2" w:rsidP="00185191">
            <w:pPr>
              <w:pStyle w:val="14-2"/>
              <w:rPr>
                <w:rFonts w:hint="eastAsia"/>
              </w:rPr>
            </w:pPr>
            <w:r>
              <w:rPr>
                <w:rFonts w:hint="eastAsia"/>
              </w:rPr>
              <w:t>項目</w:t>
            </w:r>
          </w:p>
        </w:tc>
        <w:tc>
          <w:tcPr>
            <w:tcW w:w="1358" w:type="dxa"/>
            <w:shd w:val="clear" w:color="auto" w:fill="auto"/>
            <w:vAlign w:val="center"/>
          </w:tcPr>
          <w:p w:rsidR="00600ED2" w:rsidRPr="00BE42E0" w:rsidRDefault="00600ED2" w:rsidP="00185191">
            <w:pPr>
              <w:pStyle w:val="14-2"/>
              <w:jc w:val="center"/>
              <w:rPr>
                <w:rFonts w:hint="eastAsia"/>
              </w:rPr>
            </w:pPr>
            <w:r w:rsidRPr="00BE42E0">
              <w:rPr>
                <w:rFonts w:hint="eastAsia"/>
              </w:rPr>
              <w:t>110</w:t>
            </w:r>
          </w:p>
        </w:tc>
        <w:tc>
          <w:tcPr>
            <w:tcW w:w="1500" w:type="dxa"/>
            <w:shd w:val="clear" w:color="auto" w:fill="auto"/>
            <w:vAlign w:val="center"/>
          </w:tcPr>
          <w:p w:rsidR="00600ED2" w:rsidRPr="00BE42E0" w:rsidRDefault="00600ED2" w:rsidP="00185191">
            <w:pPr>
              <w:pStyle w:val="14-2"/>
              <w:jc w:val="center"/>
              <w:rPr>
                <w:rFonts w:hint="eastAsia"/>
              </w:rPr>
            </w:pPr>
            <w:r w:rsidRPr="00BE42E0">
              <w:rPr>
                <w:rFonts w:hint="eastAsia"/>
              </w:rPr>
              <w:t>111</w:t>
            </w:r>
          </w:p>
        </w:tc>
        <w:tc>
          <w:tcPr>
            <w:tcW w:w="1501" w:type="dxa"/>
            <w:shd w:val="clear" w:color="auto" w:fill="auto"/>
            <w:vAlign w:val="center"/>
          </w:tcPr>
          <w:p w:rsidR="00600ED2" w:rsidRPr="00BE42E0" w:rsidRDefault="00600ED2" w:rsidP="00185191">
            <w:pPr>
              <w:pStyle w:val="14-2"/>
              <w:jc w:val="center"/>
              <w:rPr>
                <w:rFonts w:hint="eastAsia"/>
              </w:rPr>
            </w:pPr>
            <w:r w:rsidRPr="00BE42E0">
              <w:rPr>
                <w:rFonts w:hint="eastAsia"/>
              </w:rPr>
              <w:t>112</w:t>
            </w:r>
          </w:p>
        </w:tc>
      </w:tr>
      <w:tr w:rsidR="00600ED2" w:rsidTr="00185191">
        <w:tc>
          <w:tcPr>
            <w:tcW w:w="3371" w:type="dxa"/>
            <w:shd w:val="clear" w:color="auto" w:fill="auto"/>
          </w:tcPr>
          <w:p w:rsidR="00600ED2" w:rsidRPr="00BE42E0" w:rsidRDefault="00600ED2" w:rsidP="00185191">
            <w:pPr>
              <w:pStyle w:val="14-2"/>
              <w:rPr>
                <w:rFonts w:hint="eastAsia"/>
              </w:rPr>
            </w:pPr>
            <w:r>
              <w:rPr>
                <w:rFonts w:hint="eastAsia"/>
              </w:rPr>
              <w:t>有</w:t>
            </w:r>
            <w:r w:rsidRPr="00BE42E0">
              <w:rPr>
                <w:rFonts w:hint="eastAsia"/>
              </w:rPr>
              <w:t>就業需求</w:t>
            </w:r>
            <w:r>
              <w:rPr>
                <w:rFonts w:hint="eastAsia"/>
              </w:rPr>
              <w:t>且</w:t>
            </w:r>
            <w:r w:rsidRPr="00BE42E0">
              <w:rPr>
                <w:rFonts w:hint="eastAsia"/>
              </w:rPr>
              <w:t>接受就業服務之</w:t>
            </w:r>
            <w:r>
              <w:rPr>
                <w:rFonts w:hint="eastAsia"/>
              </w:rPr>
              <w:t>中低收入及低收入戶</w:t>
            </w:r>
            <w:r w:rsidRPr="00BE42E0">
              <w:rPr>
                <w:rFonts w:hint="eastAsia"/>
              </w:rPr>
              <w:t>人數A</w:t>
            </w:r>
          </w:p>
        </w:tc>
        <w:tc>
          <w:tcPr>
            <w:tcW w:w="1358" w:type="dxa"/>
            <w:shd w:val="clear" w:color="auto" w:fill="auto"/>
            <w:vAlign w:val="center"/>
          </w:tcPr>
          <w:p w:rsidR="00600ED2" w:rsidRPr="00BE42E0" w:rsidRDefault="00600ED2" w:rsidP="00185191">
            <w:pPr>
              <w:pStyle w:val="14-2"/>
              <w:jc w:val="right"/>
              <w:rPr>
                <w:rFonts w:hint="eastAsia"/>
              </w:rPr>
            </w:pPr>
            <w:r w:rsidRPr="00BE42E0">
              <w:rPr>
                <w:rFonts w:hint="eastAsia"/>
              </w:rPr>
              <w:t>1</w:t>
            </w:r>
            <w:r w:rsidRPr="00BE42E0">
              <w:t>,</w:t>
            </w:r>
            <w:r w:rsidRPr="00BE42E0">
              <w:rPr>
                <w:rFonts w:hint="eastAsia"/>
              </w:rPr>
              <w:t>135</w:t>
            </w:r>
          </w:p>
        </w:tc>
        <w:tc>
          <w:tcPr>
            <w:tcW w:w="1500" w:type="dxa"/>
            <w:shd w:val="clear" w:color="auto" w:fill="auto"/>
            <w:vAlign w:val="center"/>
          </w:tcPr>
          <w:p w:rsidR="00600ED2" w:rsidRPr="00024ED1" w:rsidRDefault="00600ED2" w:rsidP="00185191">
            <w:pPr>
              <w:pStyle w:val="14-2"/>
              <w:jc w:val="right"/>
              <w:rPr>
                <w:rFonts w:hint="eastAsia"/>
                <w:color w:val="000000"/>
              </w:rPr>
            </w:pPr>
            <w:r w:rsidRPr="00024ED1">
              <w:rPr>
                <w:color w:val="000000"/>
              </w:rPr>
              <w:t>1,878</w:t>
            </w:r>
          </w:p>
        </w:tc>
        <w:tc>
          <w:tcPr>
            <w:tcW w:w="1501" w:type="dxa"/>
            <w:shd w:val="clear" w:color="auto" w:fill="auto"/>
            <w:vAlign w:val="center"/>
          </w:tcPr>
          <w:p w:rsidR="00600ED2" w:rsidRPr="00024ED1" w:rsidRDefault="00600ED2" w:rsidP="00185191">
            <w:pPr>
              <w:pStyle w:val="14-2"/>
              <w:jc w:val="right"/>
              <w:rPr>
                <w:rFonts w:hint="eastAsia"/>
                <w:color w:val="000000"/>
              </w:rPr>
            </w:pPr>
            <w:r w:rsidRPr="00024ED1">
              <w:rPr>
                <w:color w:val="000000"/>
              </w:rPr>
              <w:t>1,766</w:t>
            </w:r>
          </w:p>
        </w:tc>
      </w:tr>
      <w:tr w:rsidR="00600ED2" w:rsidTr="00185191">
        <w:tc>
          <w:tcPr>
            <w:tcW w:w="3371" w:type="dxa"/>
            <w:shd w:val="clear" w:color="auto" w:fill="auto"/>
          </w:tcPr>
          <w:p w:rsidR="00600ED2" w:rsidRPr="00BE42E0" w:rsidRDefault="00600ED2" w:rsidP="00185191">
            <w:pPr>
              <w:pStyle w:val="14-2"/>
              <w:rPr>
                <w:rFonts w:hint="eastAsia"/>
              </w:rPr>
            </w:pPr>
            <w:r w:rsidRPr="00BE42E0">
              <w:t>18</w:t>
            </w:r>
            <w:r w:rsidRPr="00BE42E0">
              <w:rPr>
                <w:rFonts w:hint="eastAsia"/>
              </w:rPr>
              <w:t>歲以上</w:t>
            </w:r>
            <w:r>
              <w:rPr>
                <w:rFonts w:hint="eastAsia"/>
              </w:rPr>
              <w:t>未滿65歲</w:t>
            </w:r>
            <w:r w:rsidRPr="00BE42E0">
              <w:rPr>
                <w:rFonts w:hint="eastAsia"/>
              </w:rPr>
              <w:t>之</w:t>
            </w:r>
            <w:r>
              <w:rPr>
                <w:rFonts w:hint="eastAsia"/>
              </w:rPr>
              <w:t>中低收入及低收入戶</w:t>
            </w:r>
            <w:r w:rsidRPr="00BE42E0">
              <w:rPr>
                <w:rFonts w:hint="eastAsia"/>
              </w:rPr>
              <w:t>人數</w:t>
            </w:r>
            <w:r w:rsidRPr="00BE42E0">
              <w:t>B</w:t>
            </w:r>
          </w:p>
        </w:tc>
        <w:tc>
          <w:tcPr>
            <w:tcW w:w="1358" w:type="dxa"/>
            <w:shd w:val="clear" w:color="auto" w:fill="auto"/>
            <w:vAlign w:val="center"/>
          </w:tcPr>
          <w:p w:rsidR="00600ED2" w:rsidRPr="00BE42E0" w:rsidRDefault="00600ED2" w:rsidP="00185191">
            <w:pPr>
              <w:pStyle w:val="14-2"/>
              <w:jc w:val="right"/>
              <w:rPr>
                <w:rFonts w:hint="eastAsia"/>
              </w:rPr>
            </w:pPr>
            <w:r>
              <w:rPr>
                <w:rFonts w:hint="eastAsia"/>
              </w:rPr>
              <w:t>354</w:t>
            </w:r>
            <w:r w:rsidRPr="00BE42E0">
              <w:t>,</w:t>
            </w:r>
            <w:r>
              <w:rPr>
                <w:rFonts w:hint="eastAsia"/>
              </w:rPr>
              <w:t>674</w:t>
            </w:r>
          </w:p>
        </w:tc>
        <w:tc>
          <w:tcPr>
            <w:tcW w:w="1500" w:type="dxa"/>
            <w:shd w:val="clear" w:color="auto" w:fill="auto"/>
            <w:vAlign w:val="center"/>
          </w:tcPr>
          <w:p w:rsidR="00600ED2" w:rsidRPr="00BE42E0" w:rsidRDefault="00600ED2" w:rsidP="00185191">
            <w:pPr>
              <w:pStyle w:val="14-2"/>
              <w:jc w:val="right"/>
              <w:rPr>
                <w:rFonts w:hint="eastAsia"/>
              </w:rPr>
            </w:pPr>
            <w:r>
              <w:rPr>
                <w:rFonts w:hint="eastAsia"/>
              </w:rPr>
              <w:t>342</w:t>
            </w:r>
            <w:r w:rsidRPr="00BE42E0">
              <w:t>,</w:t>
            </w:r>
            <w:r>
              <w:rPr>
                <w:rFonts w:hint="eastAsia"/>
              </w:rPr>
              <w:t>201</w:t>
            </w:r>
          </w:p>
        </w:tc>
        <w:tc>
          <w:tcPr>
            <w:tcW w:w="1501" w:type="dxa"/>
            <w:shd w:val="clear" w:color="auto" w:fill="auto"/>
            <w:vAlign w:val="center"/>
          </w:tcPr>
          <w:p w:rsidR="00600ED2" w:rsidRPr="00BE42E0" w:rsidRDefault="00600ED2" w:rsidP="00185191">
            <w:pPr>
              <w:pStyle w:val="14-2"/>
              <w:jc w:val="right"/>
              <w:rPr>
                <w:rFonts w:hint="eastAsia"/>
              </w:rPr>
            </w:pPr>
            <w:r w:rsidRPr="00BE42E0">
              <w:rPr>
                <w:rFonts w:hint="eastAsia"/>
              </w:rPr>
              <w:t>3</w:t>
            </w:r>
            <w:r>
              <w:rPr>
                <w:rFonts w:hint="eastAsia"/>
              </w:rPr>
              <w:t>26</w:t>
            </w:r>
            <w:r w:rsidRPr="00BE42E0">
              <w:t>,</w:t>
            </w:r>
            <w:r>
              <w:rPr>
                <w:rFonts w:hint="eastAsia"/>
              </w:rPr>
              <w:t>590</w:t>
            </w:r>
          </w:p>
        </w:tc>
      </w:tr>
      <w:tr w:rsidR="00600ED2" w:rsidTr="00185191">
        <w:tc>
          <w:tcPr>
            <w:tcW w:w="3371" w:type="dxa"/>
            <w:shd w:val="clear" w:color="auto" w:fill="auto"/>
          </w:tcPr>
          <w:p w:rsidR="00600ED2" w:rsidRPr="00BE42E0" w:rsidRDefault="00600ED2" w:rsidP="00185191">
            <w:pPr>
              <w:pStyle w:val="14-2"/>
              <w:jc w:val="center"/>
              <w:rPr>
                <w:rFonts w:hint="eastAsia"/>
              </w:rPr>
            </w:pPr>
            <w:r w:rsidRPr="00BE42E0">
              <w:rPr>
                <w:rFonts w:hint="eastAsia"/>
              </w:rPr>
              <w:t>A</w:t>
            </w:r>
            <w:r w:rsidRPr="00BE42E0">
              <w:t>/B</w:t>
            </w:r>
          </w:p>
        </w:tc>
        <w:tc>
          <w:tcPr>
            <w:tcW w:w="1358" w:type="dxa"/>
            <w:shd w:val="clear" w:color="auto" w:fill="auto"/>
            <w:vAlign w:val="center"/>
          </w:tcPr>
          <w:p w:rsidR="00600ED2" w:rsidRPr="00BE42E0" w:rsidRDefault="00600ED2" w:rsidP="00185191">
            <w:pPr>
              <w:pStyle w:val="14-2"/>
              <w:jc w:val="right"/>
              <w:rPr>
                <w:rFonts w:hint="eastAsia"/>
              </w:rPr>
            </w:pPr>
            <w:r w:rsidRPr="00BE42E0">
              <w:rPr>
                <w:rFonts w:hint="eastAsia"/>
              </w:rPr>
              <w:t>0.</w:t>
            </w:r>
            <w:r>
              <w:rPr>
                <w:rFonts w:hint="eastAsia"/>
              </w:rPr>
              <w:t>32</w:t>
            </w:r>
          </w:p>
        </w:tc>
        <w:tc>
          <w:tcPr>
            <w:tcW w:w="1500" w:type="dxa"/>
            <w:shd w:val="clear" w:color="auto" w:fill="auto"/>
            <w:vAlign w:val="center"/>
          </w:tcPr>
          <w:p w:rsidR="00600ED2" w:rsidRPr="00BE42E0" w:rsidRDefault="00600ED2" w:rsidP="00185191">
            <w:pPr>
              <w:pStyle w:val="14-2"/>
              <w:jc w:val="right"/>
              <w:rPr>
                <w:rFonts w:hint="eastAsia"/>
              </w:rPr>
            </w:pPr>
            <w:r>
              <w:rPr>
                <w:rFonts w:hint="eastAsia"/>
              </w:rPr>
              <w:t>0.55</w:t>
            </w:r>
          </w:p>
        </w:tc>
        <w:tc>
          <w:tcPr>
            <w:tcW w:w="1501" w:type="dxa"/>
            <w:shd w:val="clear" w:color="auto" w:fill="auto"/>
            <w:vAlign w:val="center"/>
          </w:tcPr>
          <w:p w:rsidR="00600ED2" w:rsidRPr="00BE42E0" w:rsidRDefault="00600ED2" w:rsidP="00185191">
            <w:pPr>
              <w:pStyle w:val="14-2"/>
              <w:jc w:val="right"/>
              <w:rPr>
                <w:rFonts w:hint="eastAsia"/>
              </w:rPr>
            </w:pPr>
            <w:r>
              <w:rPr>
                <w:rFonts w:hint="eastAsia"/>
              </w:rPr>
              <w:t>0.54</w:t>
            </w:r>
          </w:p>
        </w:tc>
      </w:tr>
    </w:tbl>
    <w:p w:rsidR="00600ED2" w:rsidRDefault="00600ED2" w:rsidP="00C3029D">
      <w:pPr>
        <w:pStyle w:val="142"/>
        <w:ind w:leftChars="303" w:left="2062" w:rightChars="-37" w:right="-105" w:hangingChars="495" w:hanging="1204"/>
        <w:jc w:val="both"/>
        <w:rPr>
          <w:rFonts w:hint="eastAsia"/>
        </w:rPr>
      </w:pPr>
      <w:r>
        <w:rPr>
          <w:rFonts w:hint="eastAsia"/>
        </w:rPr>
        <w:t>說    明</w:t>
      </w:r>
      <w:r>
        <w:rPr>
          <w:rFonts w:ascii="新細明體" w:eastAsia="新細明體" w:hAnsi="新細明體" w:hint="eastAsia"/>
        </w:rPr>
        <w:t>：</w:t>
      </w:r>
      <w:r w:rsidRPr="002B0029">
        <w:rPr>
          <w:rFonts w:hint="eastAsia"/>
        </w:rPr>
        <w:t>有就業需求</w:t>
      </w:r>
      <w:r>
        <w:rPr>
          <w:rFonts w:hint="eastAsia"/>
        </w:rPr>
        <w:t>且</w:t>
      </w:r>
      <w:r w:rsidRPr="002B0029">
        <w:rPr>
          <w:rFonts w:hint="eastAsia"/>
        </w:rPr>
        <w:t>接受就業服務之</w:t>
      </w:r>
      <w:r>
        <w:rPr>
          <w:rFonts w:hint="eastAsia"/>
        </w:rPr>
        <w:t>中低收入及低收入戶</w:t>
      </w:r>
      <w:r w:rsidRPr="002B0029">
        <w:rPr>
          <w:rFonts w:hint="eastAsia"/>
        </w:rPr>
        <w:t>人數</w:t>
      </w:r>
      <w:r>
        <w:rPr>
          <w:rFonts w:hint="eastAsia"/>
        </w:rPr>
        <w:t>係衛福部提供</w:t>
      </w:r>
      <w:r>
        <w:rPr>
          <w:rFonts w:hAnsi="標楷體" w:hint="eastAsia"/>
        </w:rPr>
        <w:t>，</w:t>
      </w:r>
      <w:r w:rsidRPr="002B0029">
        <w:rPr>
          <w:rFonts w:hAnsi="標楷體" w:hint="eastAsia"/>
        </w:rPr>
        <w:t>18歲以上</w:t>
      </w:r>
      <w:r>
        <w:rPr>
          <w:rFonts w:hAnsi="標楷體" w:hint="eastAsia"/>
        </w:rPr>
        <w:t>未滿65歲之中低收入及低收入戶</w:t>
      </w:r>
      <w:r w:rsidRPr="002B0029">
        <w:rPr>
          <w:rFonts w:hAnsi="標楷體" w:hint="eastAsia"/>
        </w:rPr>
        <w:t>人數</w:t>
      </w:r>
      <w:r>
        <w:rPr>
          <w:rFonts w:hAnsi="標楷體" w:hint="eastAsia"/>
        </w:rPr>
        <w:t>係參考衛福部統計處公布之我國低收入戶及中低收入戶人數統計。</w:t>
      </w:r>
    </w:p>
    <w:p w:rsidR="00600ED2" w:rsidRDefault="00600ED2" w:rsidP="00600ED2">
      <w:pPr>
        <w:pStyle w:val="142"/>
        <w:ind w:leftChars="302" w:left="1996" w:hangingChars="469" w:hanging="1141"/>
        <w:rPr>
          <w:lang w:val="en-US"/>
        </w:rPr>
      </w:pPr>
      <w:r w:rsidRPr="00A439A0">
        <w:rPr>
          <w:rFonts w:hint="eastAsia"/>
        </w:rPr>
        <w:t>資料來源</w:t>
      </w:r>
      <w:r>
        <w:rPr>
          <w:rFonts w:hint="eastAsia"/>
          <w:lang w:eastAsia="zh-HK"/>
        </w:rPr>
        <w:t>：</w:t>
      </w:r>
      <w:r w:rsidRPr="00D2603D">
        <w:rPr>
          <w:rFonts w:hint="eastAsia"/>
        </w:rPr>
        <w:t>衛福部</w:t>
      </w:r>
      <w:r>
        <w:rPr>
          <w:rFonts w:hint="eastAsia"/>
        </w:rPr>
        <w:t>提供</w:t>
      </w:r>
      <w:r w:rsidRPr="00D2603D">
        <w:rPr>
          <w:rFonts w:hint="eastAsia"/>
        </w:rPr>
        <w:t>，本中心彙整。</w:t>
      </w:r>
    </w:p>
    <w:p w:rsidR="00600ED2" w:rsidRDefault="00600ED2" w:rsidP="00600ED2">
      <w:pPr>
        <w:ind w:left="566" w:firstLine="566"/>
      </w:pPr>
      <w:r w:rsidRPr="00600ED2">
        <w:rPr>
          <w:rFonts w:hint="eastAsia"/>
        </w:rPr>
        <w:t>綜上，近年政府推動脫貧自立措施主要以協助經濟弱勢者培力，使渠等獲取謀生能力，以減少對社會救助措施之依賴，由相關措施之經費執行情形以觀，110至112年度受兒少發展帳戶持續存款開戶者獎勵金發放情形不如預期影響，該項措施之預算執行率呈下滑情形，又有就業需求且接受就業服務之中低收入及低收入戶人數之占比雖有增加，惟仍偏低，允宜研謀善策，落實政策目標。</w:t>
      </w:r>
    </w:p>
    <w:p w:rsidR="00600ED2" w:rsidRDefault="00600ED2" w:rsidP="00600ED2">
      <w:pPr>
        <w:pStyle w:val="aa"/>
      </w:pPr>
      <w:r w:rsidRPr="003C6430">
        <w:rPr>
          <w:rFonts w:hint="eastAsia"/>
        </w:rPr>
        <w:t>（分機：</w:t>
      </w:r>
      <w:r>
        <w:rPr>
          <w:rFonts w:hint="eastAsia"/>
        </w:rPr>
        <w:t>1</w:t>
      </w:r>
      <w:r>
        <w:t>9</w:t>
      </w:r>
      <w:r>
        <w:rPr>
          <w:rFonts w:hint="eastAsia"/>
        </w:rPr>
        <w:t>12</w:t>
      </w:r>
      <w:r w:rsidRPr="003C6430">
        <w:rPr>
          <w:rFonts w:hint="eastAsia"/>
        </w:rPr>
        <w:t xml:space="preserve"> </w:t>
      </w:r>
      <w:r>
        <w:rPr>
          <w:rFonts w:hint="eastAsia"/>
        </w:rPr>
        <w:t>黃彥斌</w:t>
      </w:r>
      <w:r w:rsidRPr="003C6430">
        <w:rPr>
          <w:rFonts w:hint="eastAsia"/>
        </w:rPr>
        <w:t>）</w:t>
      </w:r>
    </w:p>
    <w:p w:rsidR="00F342F1" w:rsidRDefault="00F342F1" w:rsidP="00C3029D">
      <w:pPr>
        <w:ind w:left="566" w:firstLine="566"/>
      </w:pPr>
    </w:p>
    <w:p w:rsidR="0016570E" w:rsidRPr="00EB0A19" w:rsidRDefault="0016570E" w:rsidP="00034D40">
      <w:pPr>
        <w:pStyle w:val="144"/>
        <w:ind w:left="567" w:hanging="567"/>
      </w:pPr>
      <w:bookmarkStart w:id="14" w:name="_Toc45723754"/>
      <w:bookmarkStart w:id="15" w:name="_Toc117258428"/>
      <w:bookmarkStart w:id="16" w:name="_Toc185925941"/>
      <w:r w:rsidRPr="00EB0A19">
        <w:rPr>
          <w:rFonts w:hint="eastAsia"/>
        </w:rPr>
        <w:t>貳、</w:t>
      </w:r>
      <w:bookmarkEnd w:id="14"/>
      <w:r w:rsidRPr="00EB0A19">
        <w:rPr>
          <w:rFonts w:hint="eastAsia"/>
        </w:rPr>
        <w:t>疾病管制署</w:t>
      </w:r>
      <w:bookmarkEnd w:id="15"/>
      <w:bookmarkEnd w:id="16"/>
    </w:p>
    <w:p w:rsidR="0016570E" w:rsidRPr="0061207B" w:rsidRDefault="00F342F1" w:rsidP="00034D40">
      <w:pPr>
        <w:pStyle w:val="14"/>
        <w:ind w:left="567" w:hanging="567"/>
      </w:pPr>
      <w:bookmarkStart w:id="17" w:name="_Toc108087211"/>
      <w:bookmarkStart w:id="18" w:name="_Toc117258429"/>
      <w:bookmarkStart w:id="19" w:name="_Toc399520023"/>
      <w:bookmarkStart w:id="20" w:name="_Toc431400686"/>
      <w:bookmarkStart w:id="21" w:name="_Toc185925942"/>
      <w:r>
        <w:rPr>
          <w:rFonts w:hint="eastAsia"/>
        </w:rPr>
        <w:t>五</w:t>
      </w:r>
      <w:r w:rsidR="0016570E" w:rsidRPr="0061207B">
        <w:rPr>
          <w:rFonts w:hint="eastAsia"/>
        </w:rPr>
        <w:t>、</w:t>
      </w:r>
      <w:bookmarkEnd w:id="17"/>
      <w:bookmarkEnd w:id="18"/>
      <w:r w:rsidR="008B13E3" w:rsidRPr="008B13E3">
        <w:rPr>
          <w:rFonts w:hint="eastAsia"/>
          <w:color w:val="000000"/>
        </w:rPr>
        <w:t>112年度山地原鄉結核病發生率達全國發生率之3倍，允宜賡續妥謀善策檢討改進</w:t>
      </w:r>
      <w:bookmarkEnd w:id="21"/>
    </w:p>
    <w:p w:rsidR="0016570E" w:rsidRDefault="008B13E3" w:rsidP="00034D40">
      <w:pPr>
        <w:ind w:left="566" w:firstLine="566"/>
        <w:rPr>
          <w:rFonts w:ascii="新細明體" w:eastAsia="新細明體"/>
        </w:rPr>
      </w:pPr>
      <w:r w:rsidRPr="008B13E3">
        <w:rPr>
          <w:rFonts w:hint="eastAsia"/>
        </w:rPr>
        <w:t>疾病管制署(下稱疾管署)</w:t>
      </w:r>
      <w:r w:rsidRPr="008B13E3">
        <w:t>11</w:t>
      </w:r>
      <w:r w:rsidRPr="008B13E3">
        <w:rPr>
          <w:rFonts w:hint="eastAsia"/>
        </w:rPr>
        <w:t>2</w:t>
      </w:r>
      <w:r w:rsidRPr="008B13E3">
        <w:t>年度「防疫業務」預算數</w:t>
      </w:r>
      <w:r w:rsidRPr="008B13E3">
        <w:rPr>
          <w:rFonts w:hint="eastAsia"/>
        </w:rPr>
        <w:t>880</w:t>
      </w:r>
      <w:r w:rsidRPr="008B13E3">
        <w:t>億</w:t>
      </w:r>
      <w:r w:rsidRPr="008B13E3">
        <w:rPr>
          <w:rFonts w:hint="eastAsia"/>
        </w:rPr>
        <w:t>7</w:t>
      </w:r>
      <w:r w:rsidRPr="008B13E3">
        <w:t>,122萬</w:t>
      </w:r>
      <w:r w:rsidRPr="008B13E3">
        <w:rPr>
          <w:rFonts w:hint="eastAsia"/>
        </w:rPr>
        <w:t>8</w:t>
      </w:r>
      <w:r w:rsidRPr="008B13E3">
        <w:t>千元</w:t>
      </w:r>
      <w:r w:rsidRPr="008B13E3">
        <w:rPr>
          <w:vertAlign w:val="superscript"/>
        </w:rPr>
        <w:footnoteReference w:id="11"/>
      </w:r>
      <w:r w:rsidRPr="008B13E3">
        <w:rPr>
          <w:rFonts w:hint="eastAsia"/>
        </w:rPr>
        <w:t>，</w:t>
      </w:r>
      <w:r w:rsidRPr="008B13E3">
        <w:t>決算數</w:t>
      </w:r>
      <w:r w:rsidRPr="008B13E3">
        <w:rPr>
          <w:rFonts w:hint="eastAsia"/>
        </w:rPr>
        <w:t>880</w:t>
      </w:r>
      <w:r w:rsidRPr="008B13E3">
        <w:t>億</w:t>
      </w:r>
      <w:r w:rsidRPr="008B13E3">
        <w:rPr>
          <w:rFonts w:hint="eastAsia"/>
        </w:rPr>
        <w:t>6</w:t>
      </w:r>
      <w:r w:rsidRPr="008B13E3">
        <w:t>,</w:t>
      </w:r>
      <w:r w:rsidRPr="008B13E3">
        <w:rPr>
          <w:rFonts w:hint="eastAsia"/>
        </w:rPr>
        <w:t>587</w:t>
      </w:r>
      <w:r w:rsidRPr="008B13E3">
        <w:t>萬</w:t>
      </w:r>
      <w:r w:rsidRPr="008B13E3">
        <w:rPr>
          <w:rFonts w:hint="eastAsia"/>
        </w:rPr>
        <w:t>2</w:t>
      </w:r>
      <w:r w:rsidRPr="008B13E3">
        <w:t>千元，預算執行率9</w:t>
      </w:r>
      <w:r w:rsidRPr="008B13E3">
        <w:rPr>
          <w:rFonts w:hint="eastAsia"/>
        </w:rPr>
        <w:t>9</w:t>
      </w:r>
      <w:r w:rsidRPr="008B13E3">
        <w:t>.</w:t>
      </w:r>
      <w:r w:rsidRPr="008B13E3">
        <w:rPr>
          <w:rFonts w:hint="eastAsia"/>
        </w:rPr>
        <w:t>99</w:t>
      </w:r>
      <w:r w:rsidRPr="008B13E3">
        <w:t>%</w:t>
      </w:r>
      <w:r w:rsidRPr="008B13E3">
        <w:rPr>
          <w:rFonts w:hint="eastAsia"/>
        </w:rPr>
        <w:t>；其中防疫業務項下「我國加入WHO 2035消除結核第2期計畫」112年度預算數9</w:t>
      </w:r>
      <w:r w:rsidRPr="008B13E3">
        <w:t>億</w:t>
      </w:r>
      <w:r w:rsidRPr="008B13E3">
        <w:rPr>
          <w:rFonts w:hint="eastAsia"/>
        </w:rPr>
        <w:t>9</w:t>
      </w:r>
      <w:r w:rsidRPr="008B13E3">
        <w:t>,</w:t>
      </w:r>
      <w:r w:rsidRPr="008B13E3">
        <w:rPr>
          <w:rFonts w:hint="eastAsia"/>
        </w:rPr>
        <w:t>777</w:t>
      </w:r>
      <w:r w:rsidRPr="008B13E3">
        <w:t>萬元</w:t>
      </w:r>
      <w:r w:rsidRPr="008B13E3">
        <w:rPr>
          <w:rFonts w:hint="eastAsia"/>
        </w:rPr>
        <w:t>、決算數9</w:t>
      </w:r>
      <w:r w:rsidRPr="008B13E3">
        <w:t>億</w:t>
      </w:r>
      <w:r w:rsidRPr="008B13E3">
        <w:rPr>
          <w:rFonts w:hint="eastAsia"/>
        </w:rPr>
        <w:t>8</w:t>
      </w:r>
      <w:r w:rsidRPr="008B13E3">
        <w:t>,</w:t>
      </w:r>
      <w:r w:rsidRPr="008B13E3">
        <w:rPr>
          <w:rFonts w:hint="eastAsia"/>
        </w:rPr>
        <w:t>827</w:t>
      </w:r>
      <w:r w:rsidRPr="008B13E3">
        <w:t>萬</w:t>
      </w:r>
      <w:r w:rsidRPr="008B13E3">
        <w:rPr>
          <w:rFonts w:hint="eastAsia"/>
        </w:rPr>
        <w:t>8</w:t>
      </w:r>
      <w:r w:rsidRPr="008B13E3">
        <w:t>千元，預算執行率9</w:t>
      </w:r>
      <w:r w:rsidRPr="008B13E3">
        <w:rPr>
          <w:rFonts w:hint="eastAsia"/>
        </w:rPr>
        <w:t>9</w:t>
      </w:r>
      <w:r w:rsidRPr="008B13E3">
        <w:t>.05%。經查</w:t>
      </w:r>
      <w:r w:rsidRPr="008B13E3">
        <w:rPr>
          <w:rFonts w:hint="eastAsia"/>
        </w:rPr>
        <w:t>：</w:t>
      </w:r>
    </w:p>
    <w:p w:rsidR="00325FA1" w:rsidRPr="000C740C" w:rsidRDefault="00325FA1" w:rsidP="00325FA1">
      <w:pPr>
        <w:pStyle w:val="a4"/>
        <w:ind w:left="849" w:hanging="283"/>
        <w:rPr>
          <w:b/>
        </w:rPr>
      </w:pPr>
      <w:r w:rsidRPr="000C740C">
        <w:rPr>
          <w:rFonts w:hint="eastAsia"/>
          <w:b/>
        </w:rPr>
        <w:t>(一)</w:t>
      </w:r>
      <w:r w:rsidR="008B13E3" w:rsidRPr="008B13E3">
        <w:rPr>
          <w:rFonts w:hint="eastAsia"/>
          <w:b/>
          <w:lang w:val="en-US"/>
        </w:rPr>
        <w:t>「我國加入WHO 2035消除結核第2期計畫」(110-114年度)，112年度轉換後死亡率略低於第1期計畫之最末年</w:t>
      </w:r>
    </w:p>
    <w:p w:rsidR="00D3118A" w:rsidRDefault="008B13E3" w:rsidP="008B13E3">
      <w:pPr>
        <w:pStyle w:val="21"/>
        <w:ind w:left="850" w:firstLine="566"/>
        <w:rPr>
          <w:lang w:val="en-US"/>
        </w:rPr>
      </w:pPr>
      <w:r w:rsidRPr="008B13E3">
        <w:rPr>
          <w:rFonts w:hint="eastAsia"/>
          <w:lang w:val="en-US"/>
        </w:rPr>
        <w:t>為響應WHO提出2035年結核病新案發生率降到每10萬人口10例之目標，疾管署於105至109年度辦理「我國加入WHO 2035消除結核第1期計畫」，至於第1期執行結果，依該署提供本國籍結核病新案發生及死亡情形(詳表1)，109年度我國結核病新案發生人數為7,823人、發生率為每10萬人口33人，轉換後死亡率為每10萬人口2.0人。</w:t>
      </w:r>
    </w:p>
    <w:p w:rsidR="008B13E3" w:rsidRDefault="008B13E3" w:rsidP="008B13E3">
      <w:pPr>
        <w:pStyle w:val="21"/>
        <w:ind w:left="850" w:firstLine="566"/>
      </w:pPr>
      <w:r w:rsidRPr="008B13E3">
        <w:rPr>
          <w:rFonts w:hint="eastAsia"/>
          <w:lang w:val="en-US"/>
        </w:rPr>
        <w:t>至於第1期計畫屆期後，接續辦理「我國加入WHO 2035消除結核第2期計畫」(執行期間110至114年度)，迄112年度我國結核病新案發生人數為6,584人、發生率為每10萬人口28人，轉換後死亡率每10萬人口1.9人雖低於第1期最末年109年度之10萬人口2.0人，惟發生率仍與WHO 2035年結核病新案發生率每10萬人口10例之目標有間。</w:t>
      </w:r>
    </w:p>
    <w:p w:rsidR="008B13E3" w:rsidRDefault="008B13E3" w:rsidP="008B13E3">
      <w:pPr>
        <w:spacing w:beforeLines="20" w:before="100" w:line="400" w:lineRule="exact"/>
        <w:ind w:leftChars="195" w:left="1663" w:hangingChars="392" w:hanging="1111"/>
        <w:rPr>
          <w:rFonts w:hAnsi="標楷體"/>
          <w:b/>
          <w:snapToGrid/>
          <w:spacing w:val="-5"/>
          <w:kern w:val="0"/>
        </w:rPr>
      </w:pPr>
      <w:r w:rsidRPr="00751B29">
        <w:rPr>
          <w:rFonts w:hAnsi="標楷體" w:hint="eastAsia"/>
          <w:b/>
          <w:snapToGrid/>
        </w:rPr>
        <w:t>表1</w:t>
      </w:r>
      <w:r>
        <w:rPr>
          <w:rFonts w:hAnsi="標楷體" w:hint="eastAsia"/>
          <w:b/>
          <w:snapToGrid/>
        </w:rPr>
        <w:t xml:space="preserve">  109至112年度本國籍結核病新案發生及死亡情形</w:t>
      </w:r>
      <w:r w:rsidRPr="00DE6A85">
        <w:rPr>
          <w:rFonts w:hAnsi="標楷體" w:hint="eastAsia"/>
          <w:b/>
          <w:snapToGrid/>
        </w:rPr>
        <w:t>表</w:t>
      </w:r>
      <w:r w:rsidR="00D3118A" w:rsidRPr="005B4402">
        <w:rPr>
          <w:rFonts w:hAnsi="標楷體" w:hint="eastAsia"/>
          <w:b/>
          <w:snapToGrid/>
          <w:spacing w:val="-5"/>
          <w:kern w:val="0"/>
        </w:rPr>
        <w:t xml:space="preserve">  </w:t>
      </w:r>
      <w:r w:rsidR="008C5C08">
        <w:rPr>
          <w:rFonts w:hAnsi="標楷體" w:hint="eastAsia"/>
          <w:b/>
          <w:snapToGrid/>
          <w:spacing w:val="-5"/>
          <w:kern w:val="0"/>
        </w:rPr>
        <w:t xml:space="preserve">  </w:t>
      </w:r>
      <w:r w:rsidR="00F01BFD">
        <w:rPr>
          <w:rFonts w:hAnsi="標楷體" w:hint="eastAsia"/>
          <w:b/>
          <w:snapToGrid/>
          <w:spacing w:val="-5"/>
          <w:kern w:val="0"/>
        </w:rPr>
        <w:t xml:space="preserve"> </w:t>
      </w:r>
      <w:r w:rsidR="008C5C08">
        <w:rPr>
          <w:rFonts w:hAnsi="標楷體" w:hint="eastAsia"/>
          <w:b/>
          <w:snapToGrid/>
          <w:spacing w:val="-5"/>
          <w:kern w:val="0"/>
        </w:rPr>
        <w:t xml:space="preserve"> </w:t>
      </w:r>
    </w:p>
    <w:p w:rsidR="008B13E3" w:rsidRDefault="003521C9" w:rsidP="003521C9">
      <w:pPr>
        <w:spacing w:line="280" w:lineRule="exact"/>
        <w:ind w:leftChars="195" w:left="1505" w:right="-1" w:hangingChars="392" w:hanging="953"/>
        <w:jc w:val="right"/>
        <w:rPr>
          <w:rFonts w:hAnsi="標楷體"/>
          <w:snapToGrid/>
          <w:sz w:val="24"/>
          <w:szCs w:val="24"/>
        </w:rPr>
      </w:pPr>
      <w:r>
        <w:rPr>
          <w:rFonts w:hAnsi="標楷體" w:hint="eastAsia"/>
          <w:snapToGrid/>
          <w:sz w:val="24"/>
          <w:szCs w:val="24"/>
        </w:rPr>
        <w:t xml:space="preserve"> </w:t>
      </w:r>
      <w:r w:rsidR="008B13E3" w:rsidRPr="00D6693C">
        <w:rPr>
          <w:rFonts w:hAnsi="標楷體" w:hint="eastAsia"/>
          <w:snapToGrid/>
          <w:sz w:val="24"/>
          <w:szCs w:val="24"/>
        </w:rPr>
        <w:t>單位：</w:t>
      </w:r>
      <w:r w:rsidR="008B13E3">
        <w:rPr>
          <w:rFonts w:hAnsi="標楷體" w:hint="eastAsia"/>
          <w:snapToGrid/>
          <w:sz w:val="24"/>
          <w:szCs w:val="24"/>
        </w:rPr>
        <w:t>人、人/10萬人口</w:t>
      </w:r>
    </w:p>
    <w:tbl>
      <w:tblPr>
        <w:tblW w:w="0" w:type="auto"/>
        <w:tblInd w:w="6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41"/>
        <w:gridCol w:w="1706"/>
        <w:gridCol w:w="1706"/>
        <w:gridCol w:w="1691"/>
        <w:gridCol w:w="15"/>
        <w:gridCol w:w="1706"/>
      </w:tblGrid>
      <w:tr w:rsidR="008B13E3" w:rsidRPr="003332C1" w:rsidTr="006D1712">
        <w:trPr>
          <w:trHeight w:val="397"/>
          <w:tblHeader/>
        </w:trPr>
        <w:tc>
          <w:tcPr>
            <w:tcW w:w="1141" w:type="dxa"/>
            <w:shd w:val="clear" w:color="auto" w:fill="auto"/>
            <w:vAlign w:val="center"/>
          </w:tcPr>
          <w:p w:rsidR="008B13E3" w:rsidRPr="007344A3" w:rsidRDefault="008B13E3" w:rsidP="006D1712">
            <w:pPr>
              <w:pStyle w:val="142"/>
              <w:jc w:val="center"/>
              <w:rPr>
                <w:b/>
              </w:rPr>
            </w:pPr>
            <w:r w:rsidRPr="007344A3">
              <w:rPr>
                <w:rFonts w:hint="eastAsia"/>
                <w:b/>
              </w:rPr>
              <w:t>年度</w:t>
            </w:r>
          </w:p>
        </w:tc>
        <w:tc>
          <w:tcPr>
            <w:tcW w:w="1706" w:type="dxa"/>
            <w:shd w:val="clear" w:color="auto" w:fill="auto"/>
            <w:vAlign w:val="center"/>
          </w:tcPr>
          <w:p w:rsidR="008B13E3" w:rsidRPr="007344A3" w:rsidRDefault="008B13E3" w:rsidP="006D1712">
            <w:pPr>
              <w:pStyle w:val="142"/>
              <w:jc w:val="center"/>
              <w:rPr>
                <w:b/>
              </w:rPr>
            </w:pPr>
            <w:r w:rsidRPr="007344A3">
              <w:rPr>
                <w:rFonts w:hint="eastAsia"/>
                <w:b/>
              </w:rPr>
              <w:t>新案數</w:t>
            </w:r>
          </w:p>
        </w:tc>
        <w:tc>
          <w:tcPr>
            <w:tcW w:w="1706" w:type="dxa"/>
            <w:shd w:val="clear" w:color="auto" w:fill="auto"/>
            <w:vAlign w:val="center"/>
          </w:tcPr>
          <w:p w:rsidR="008B13E3" w:rsidRPr="007344A3" w:rsidRDefault="008B13E3" w:rsidP="006D1712">
            <w:pPr>
              <w:pStyle w:val="142"/>
              <w:jc w:val="center"/>
              <w:rPr>
                <w:b/>
              </w:rPr>
            </w:pPr>
            <w:r w:rsidRPr="007344A3">
              <w:rPr>
                <w:rFonts w:hint="eastAsia"/>
                <w:b/>
              </w:rPr>
              <w:t>發生率</w:t>
            </w:r>
          </w:p>
        </w:tc>
        <w:tc>
          <w:tcPr>
            <w:tcW w:w="1706" w:type="dxa"/>
            <w:gridSpan w:val="2"/>
            <w:shd w:val="clear" w:color="auto" w:fill="auto"/>
            <w:vAlign w:val="center"/>
          </w:tcPr>
          <w:p w:rsidR="008B13E3" w:rsidRPr="007344A3" w:rsidRDefault="008B13E3" w:rsidP="006D1712">
            <w:pPr>
              <w:pStyle w:val="142"/>
              <w:jc w:val="center"/>
              <w:rPr>
                <w:b/>
              </w:rPr>
            </w:pPr>
            <w:r w:rsidRPr="007344A3">
              <w:rPr>
                <w:rFonts w:hint="eastAsia"/>
                <w:b/>
              </w:rPr>
              <w:t>死亡數</w:t>
            </w:r>
          </w:p>
        </w:tc>
        <w:tc>
          <w:tcPr>
            <w:tcW w:w="1706" w:type="dxa"/>
            <w:shd w:val="clear" w:color="auto" w:fill="auto"/>
            <w:vAlign w:val="center"/>
          </w:tcPr>
          <w:p w:rsidR="008B13E3" w:rsidRPr="007344A3" w:rsidRDefault="008B13E3" w:rsidP="006D1712">
            <w:pPr>
              <w:pStyle w:val="142"/>
              <w:jc w:val="center"/>
              <w:rPr>
                <w:b/>
              </w:rPr>
            </w:pPr>
            <w:r w:rsidRPr="007344A3">
              <w:rPr>
                <w:rFonts w:hint="eastAsia"/>
                <w:b/>
              </w:rPr>
              <w:t>轉換後死亡率</w:t>
            </w:r>
          </w:p>
        </w:tc>
      </w:tr>
      <w:tr w:rsidR="008B13E3" w:rsidRPr="003332C1" w:rsidTr="006D1712">
        <w:trPr>
          <w:trHeight w:val="397"/>
        </w:trPr>
        <w:tc>
          <w:tcPr>
            <w:tcW w:w="1141" w:type="dxa"/>
            <w:shd w:val="clear" w:color="auto" w:fill="auto"/>
            <w:vAlign w:val="center"/>
          </w:tcPr>
          <w:p w:rsidR="008B13E3" w:rsidRPr="00544559" w:rsidRDefault="008B13E3" w:rsidP="00783A73">
            <w:pPr>
              <w:pStyle w:val="142"/>
              <w:jc w:val="center"/>
            </w:pPr>
            <w:r w:rsidRPr="00544559">
              <w:rPr>
                <w:rFonts w:hint="eastAsia"/>
              </w:rPr>
              <w:t>109</w:t>
            </w:r>
          </w:p>
        </w:tc>
        <w:tc>
          <w:tcPr>
            <w:tcW w:w="1706" w:type="dxa"/>
            <w:shd w:val="clear" w:color="auto" w:fill="auto"/>
            <w:vAlign w:val="center"/>
          </w:tcPr>
          <w:p w:rsidR="008B13E3" w:rsidRPr="00544559" w:rsidRDefault="008B13E3" w:rsidP="006D1712">
            <w:pPr>
              <w:pStyle w:val="142"/>
              <w:jc w:val="right"/>
            </w:pPr>
            <w:r w:rsidRPr="00544559">
              <w:rPr>
                <w:rFonts w:hint="eastAsia"/>
              </w:rPr>
              <w:t>7,823</w:t>
            </w:r>
          </w:p>
        </w:tc>
        <w:tc>
          <w:tcPr>
            <w:tcW w:w="1706" w:type="dxa"/>
            <w:shd w:val="clear" w:color="auto" w:fill="auto"/>
            <w:vAlign w:val="center"/>
          </w:tcPr>
          <w:p w:rsidR="008B13E3" w:rsidRPr="00544559" w:rsidRDefault="008B13E3" w:rsidP="006D1712">
            <w:pPr>
              <w:pStyle w:val="142"/>
              <w:jc w:val="right"/>
            </w:pPr>
            <w:r w:rsidRPr="00544559">
              <w:rPr>
                <w:rFonts w:hint="eastAsia"/>
              </w:rPr>
              <w:t>3</w:t>
            </w:r>
            <w:r>
              <w:rPr>
                <w:rFonts w:hint="eastAsia"/>
                <w:lang w:eastAsia="zh-TW"/>
              </w:rPr>
              <w:t>3</w:t>
            </w:r>
          </w:p>
        </w:tc>
        <w:tc>
          <w:tcPr>
            <w:tcW w:w="1691" w:type="dxa"/>
            <w:shd w:val="clear" w:color="auto" w:fill="auto"/>
            <w:vAlign w:val="center"/>
          </w:tcPr>
          <w:p w:rsidR="008B13E3" w:rsidRPr="00544559" w:rsidRDefault="008B13E3" w:rsidP="006D1712">
            <w:pPr>
              <w:pStyle w:val="142"/>
              <w:jc w:val="right"/>
            </w:pPr>
            <w:r w:rsidRPr="00544559">
              <w:rPr>
                <w:rFonts w:hint="eastAsia"/>
              </w:rPr>
              <w:t>460</w:t>
            </w:r>
          </w:p>
        </w:tc>
        <w:tc>
          <w:tcPr>
            <w:tcW w:w="1721" w:type="dxa"/>
            <w:gridSpan w:val="2"/>
            <w:shd w:val="clear" w:color="auto" w:fill="auto"/>
            <w:vAlign w:val="center"/>
          </w:tcPr>
          <w:p w:rsidR="008B13E3" w:rsidRPr="00544559" w:rsidRDefault="008B13E3" w:rsidP="006D1712">
            <w:pPr>
              <w:pStyle w:val="142"/>
              <w:jc w:val="right"/>
            </w:pPr>
            <w:r w:rsidRPr="00544559">
              <w:rPr>
                <w:rFonts w:hint="eastAsia"/>
              </w:rPr>
              <w:t>2</w:t>
            </w:r>
            <w:r w:rsidRPr="00544559">
              <w:t>.</w:t>
            </w:r>
            <w:r w:rsidRPr="00544559">
              <w:rPr>
                <w:rFonts w:hint="eastAsia"/>
              </w:rPr>
              <w:t>0</w:t>
            </w:r>
          </w:p>
        </w:tc>
      </w:tr>
      <w:tr w:rsidR="008B13E3" w:rsidRPr="003332C1" w:rsidTr="006D1712">
        <w:trPr>
          <w:trHeight w:val="397"/>
        </w:trPr>
        <w:tc>
          <w:tcPr>
            <w:tcW w:w="1141" w:type="dxa"/>
            <w:shd w:val="clear" w:color="auto" w:fill="auto"/>
            <w:vAlign w:val="center"/>
          </w:tcPr>
          <w:p w:rsidR="008B13E3" w:rsidRPr="00544559" w:rsidRDefault="008B13E3" w:rsidP="00783A73">
            <w:pPr>
              <w:pStyle w:val="142"/>
              <w:jc w:val="center"/>
              <w:rPr>
                <w:rFonts w:hint="eastAsia"/>
              </w:rPr>
            </w:pPr>
            <w:r w:rsidRPr="00544559">
              <w:rPr>
                <w:rFonts w:hint="eastAsia"/>
              </w:rPr>
              <w:t>110</w:t>
            </w:r>
          </w:p>
        </w:tc>
        <w:tc>
          <w:tcPr>
            <w:tcW w:w="1706" w:type="dxa"/>
            <w:shd w:val="clear" w:color="auto" w:fill="auto"/>
            <w:vAlign w:val="center"/>
          </w:tcPr>
          <w:p w:rsidR="008B13E3" w:rsidRPr="00544559" w:rsidRDefault="008B13E3" w:rsidP="006D1712">
            <w:pPr>
              <w:pStyle w:val="142"/>
              <w:jc w:val="right"/>
            </w:pPr>
            <w:r w:rsidRPr="00544559">
              <w:rPr>
                <w:rFonts w:hint="eastAsia"/>
              </w:rPr>
              <w:t>7</w:t>
            </w:r>
            <w:r w:rsidRPr="00544559">
              <w:t>,</w:t>
            </w:r>
            <w:r w:rsidRPr="00544559">
              <w:rPr>
                <w:rFonts w:hint="eastAsia"/>
              </w:rPr>
              <w:t>062</w:t>
            </w:r>
          </w:p>
        </w:tc>
        <w:tc>
          <w:tcPr>
            <w:tcW w:w="1706" w:type="dxa"/>
            <w:shd w:val="clear" w:color="auto" w:fill="auto"/>
            <w:vAlign w:val="center"/>
          </w:tcPr>
          <w:p w:rsidR="008B13E3" w:rsidRPr="00544559" w:rsidRDefault="008B13E3" w:rsidP="006D1712">
            <w:pPr>
              <w:pStyle w:val="142"/>
              <w:jc w:val="right"/>
            </w:pPr>
            <w:r w:rsidRPr="00544559">
              <w:rPr>
                <w:rFonts w:hint="eastAsia"/>
              </w:rPr>
              <w:t>30</w:t>
            </w:r>
          </w:p>
        </w:tc>
        <w:tc>
          <w:tcPr>
            <w:tcW w:w="1691" w:type="dxa"/>
            <w:shd w:val="clear" w:color="auto" w:fill="auto"/>
            <w:vAlign w:val="center"/>
          </w:tcPr>
          <w:p w:rsidR="008B13E3" w:rsidRPr="00544559" w:rsidRDefault="008B13E3" w:rsidP="006D1712">
            <w:pPr>
              <w:pStyle w:val="142"/>
              <w:jc w:val="right"/>
            </w:pPr>
            <w:r w:rsidRPr="00544559">
              <w:rPr>
                <w:rFonts w:hint="eastAsia"/>
              </w:rPr>
              <w:t>442</w:t>
            </w:r>
          </w:p>
        </w:tc>
        <w:tc>
          <w:tcPr>
            <w:tcW w:w="1721" w:type="dxa"/>
            <w:gridSpan w:val="2"/>
            <w:shd w:val="clear" w:color="auto" w:fill="auto"/>
            <w:vAlign w:val="center"/>
          </w:tcPr>
          <w:p w:rsidR="008B13E3" w:rsidRPr="00544559" w:rsidRDefault="008B13E3" w:rsidP="006D1712">
            <w:pPr>
              <w:pStyle w:val="142"/>
              <w:jc w:val="right"/>
            </w:pPr>
            <w:r w:rsidRPr="00544559">
              <w:rPr>
                <w:rFonts w:hint="eastAsia"/>
              </w:rPr>
              <w:t>1</w:t>
            </w:r>
            <w:r w:rsidRPr="00544559">
              <w:t>.</w:t>
            </w:r>
            <w:r w:rsidRPr="00544559">
              <w:rPr>
                <w:rFonts w:hint="eastAsia"/>
              </w:rPr>
              <w:t>9</w:t>
            </w:r>
          </w:p>
        </w:tc>
      </w:tr>
      <w:tr w:rsidR="008B13E3" w:rsidRPr="003332C1" w:rsidTr="006D1712">
        <w:trPr>
          <w:trHeight w:val="397"/>
        </w:trPr>
        <w:tc>
          <w:tcPr>
            <w:tcW w:w="1141" w:type="dxa"/>
            <w:shd w:val="clear" w:color="auto" w:fill="auto"/>
            <w:vAlign w:val="center"/>
          </w:tcPr>
          <w:p w:rsidR="008B13E3" w:rsidRPr="00544559" w:rsidRDefault="008B13E3" w:rsidP="00783A73">
            <w:pPr>
              <w:pStyle w:val="142"/>
              <w:jc w:val="center"/>
              <w:rPr>
                <w:rFonts w:hint="eastAsia"/>
              </w:rPr>
            </w:pPr>
            <w:r w:rsidRPr="00544559">
              <w:rPr>
                <w:rFonts w:hint="eastAsia"/>
              </w:rPr>
              <w:t>111</w:t>
            </w:r>
          </w:p>
        </w:tc>
        <w:tc>
          <w:tcPr>
            <w:tcW w:w="1706" w:type="dxa"/>
            <w:shd w:val="clear" w:color="auto" w:fill="auto"/>
            <w:vAlign w:val="center"/>
          </w:tcPr>
          <w:p w:rsidR="008B13E3" w:rsidRPr="00544559" w:rsidRDefault="008B13E3" w:rsidP="006D1712">
            <w:pPr>
              <w:pStyle w:val="142"/>
              <w:jc w:val="right"/>
            </w:pPr>
            <w:r w:rsidRPr="00544559">
              <w:rPr>
                <w:rFonts w:hint="eastAsia"/>
              </w:rPr>
              <w:t>6</w:t>
            </w:r>
            <w:r w:rsidRPr="00544559">
              <w:t>,5</w:t>
            </w:r>
            <w:r w:rsidRPr="00544559">
              <w:rPr>
                <w:rFonts w:hint="eastAsia"/>
              </w:rPr>
              <w:t>76</w:t>
            </w:r>
          </w:p>
        </w:tc>
        <w:tc>
          <w:tcPr>
            <w:tcW w:w="1706" w:type="dxa"/>
            <w:shd w:val="clear" w:color="auto" w:fill="auto"/>
            <w:vAlign w:val="center"/>
          </w:tcPr>
          <w:p w:rsidR="008B13E3" w:rsidRPr="00544559" w:rsidRDefault="008B13E3" w:rsidP="006D1712">
            <w:pPr>
              <w:pStyle w:val="142"/>
              <w:jc w:val="right"/>
            </w:pPr>
            <w:r w:rsidRPr="00544559">
              <w:rPr>
                <w:rFonts w:hint="eastAsia"/>
              </w:rPr>
              <w:t>28</w:t>
            </w:r>
          </w:p>
        </w:tc>
        <w:tc>
          <w:tcPr>
            <w:tcW w:w="1691" w:type="dxa"/>
            <w:shd w:val="clear" w:color="auto" w:fill="auto"/>
            <w:vAlign w:val="center"/>
          </w:tcPr>
          <w:p w:rsidR="008B13E3" w:rsidRPr="00544559" w:rsidRDefault="008B13E3" w:rsidP="006D1712">
            <w:pPr>
              <w:pStyle w:val="142"/>
              <w:jc w:val="right"/>
            </w:pPr>
            <w:r w:rsidRPr="00544559">
              <w:rPr>
                <w:rFonts w:hint="eastAsia"/>
              </w:rPr>
              <w:t>477</w:t>
            </w:r>
          </w:p>
        </w:tc>
        <w:tc>
          <w:tcPr>
            <w:tcW w:w="1721" w:type="dxa"/>
            <w:gridSpan w:val="2"/>
            <w:shd w:val="clear" w:color="auto" w:fill="auto"/>
            <w:vAlign w:val="center"/>
          </w:tcPr>
          <w:p w:rsidR="008B13E3" w:rsidRPr="00544559" w:rsidRDefault="008B13E3" w:rsidP="006D1712">
            <w:pPr>
              <w:pStyle w:val="142"/>
              <w:jc w:val="right"/>
            </w:pPr>
            <w:r w:rsidRPr="00544559">
              <w:t>2.</w:t>
            </w:r>
            <w:r w:rsidRPr="00544559">
              <w:rPr>
                <w:rFonts w:hint="eastAsia"/>
              </w:rPr>
              <w:t>0</w:t>
            </w:r>
          </w:p>
        </w:tc>
      </w:tr>
      <w:tr w:rsidR="008B13E3" w:rsidRPr="003332C1" w:rsidTr="006D1712">
        <w:trPr>
          <w:trHeight w:val="397"/>
        </w:trPr>
        <w:tc>
          <w:tcPr>
            <w:tcW w:w="1141" w:type="dxa"/>
            <w:shd w:val="clear" w:color="auto" w:fill="auto"/>
            <w:vAlign w:val="center"/>
          </w:tcPr>
          <w:p w:rsidR="008B13E3" w:rsidRPr="00544559" w:rsidRDefault="008B13E3" w:rsidP="00783A73">
            <w:pPr>
              <w:pStyle w:val="142"/>
              <w:jc w:val="center"/>
              <w:rPr>
                <w:rFonts w:hint="eastAsia"/>
              </w:rPr>
            </w:pPr>
            <w:r w:rsidRPr="00544559">
              <w:rPr>
                <w:rFonts w:hint="eastAsia"/>
              </w:rPr>
              <w:t>112</w:t>
            </w:r>
          </w:p>
        </w:tc>
        <w:tc>
          <w:tcPr>
            <w:tcW w:w="1706" w:type="dxa"/>
            <w:shd w:val="clear" w:color="auto" w:fill="auto"/>
            <w:vAlign w:val="center"/>
          </w:tcPr>
          <w:p w:rsidR="008B13E3" w:rsidRPr="00544559" w:rsidRDefault="008B13E3" w:rsidP="006D1712">
            <w:pPr>
              <w:pStyle w:val="142"/>
              <w:jc w:val="right"/>
            </w:pPr>
            <w:r w:rsidRPr="00544559">
              <w:rPr>
                <w:rFonts w:hint="eastAsia"/>
              </w:rPr>
              <w:t>6</w:t>
            </w:r>
            <w:r w:rsidRPr="00544559">
              <w:t>,</w:t>
            </w:r>
            <w:r w:rsidRPr="00544559">
              <w:rPr>
                <w:rFonts w:hint="eastAsia"/>
              </w:rPr>
              <w:t>584</w:t>
            </w:r>
          </w:p>
        </w:tc>
        <w:tc>
          <w:tcPr>
            <w:tcW w:w="1706" w:type="dxa"/>
            <w:shd w:val="clear" w:color="auto" w:fill="auto"/>
            <w:vAlign w:val="center"/>
          </w:tcPr>
          <w:p w:rsidR="008B13E3" w:rsidRPr="00544559" w:rsidRDefault="008B13E3" w:rsidP="006D1712">
            <w:pPr>
              <w:pStyle w:val="142"/>
              <w:jc w:val="right"/>
            </w:pPr>
            <w:r w:rsidRPr="00544559">
              <w:rPr>
                <w:rFonts w:hint="eastAsia"/>
              </w:rPr>
              <w:t>28</w:t>
            </w:r>
          </w:p>
        </w:tc>
        <w:tc>
          <w:tcPr>
            <w:tcW w:w="1691" w:type="dxa"/>
            <w:shd w:val="clear" w:color="auto" w:fill="auto"/>
            <w:vAlign w:val="center"/>
          </w:tcPr>
          <w:p w:rsidR="008B13E3" w:rsidRPr="00544559" w:rsidRDefault="008B13E3" w:rsidP="006D1712">
            <w:pPr>
              <w:pStyle w:val="142"/>
              <w:jc w:val="right"/>
            </w:pPr>
            <w:r w:rsidRPr="00544559">
              <w:rPr>
                <w:rFonts w:hint="eastAsia"/>
              </w:rPr>
              <w:t>452</w:t>
            </w:r>
          </w:p>
        </w:tc>
        <w:tc>
          <w:tcPr>
            <w:tcW w:w="1721" w:type="dxa"/>
            <w:gridSpan w:val="2"/>
            <w:shd w:val="clear" w:color="auto" w:fill="auto"/>
            <w:vAlign w:val="center"/>
          </w:tcPr>
          <w:p w:rsidR="008B13E3" w:rsidRPr="00544559" w:rsidRDefault="008B13E3" w:rsidP="006D1712">
            <w:pPr>
              <w:pStyle w:val="142"/>
              <w:jc w:val="right"/>
            </w:pPr>
            <w:r w:rsidRPr="00544559">
              <w:rPr>
                <w:rFonts w:hint="eastAsia"/>
              </w:rPr>
              <w:t>1</w:t>
            </w:r>
            <w:r w:rsidRPr="00544559">
              <w:t>.</w:t>
            </w:r>
            <w:r w:rsidRPr="00544559">
              <w:rPr>
                <w:rFonts w:hint="eastAsia"/>
              </w:rPr>
              <w:t>9</w:t>
            </w:r>
          </w:p>
        </w:tc>
      </w:tr>
    </w:tbl>
    <w:p w:rsidR="008B13E3" w:rsidRPr="008B13E3" w:rsidRDefault="008B13E3" w:rsidP="008B13E3">
      <w:pPr>
        <w:pStyle w:val="142"/>
        <w:ind w:leftChars="204" w:left="1794" w:hangingChars="500" w:hanging="1216"/>
        <w:jc w:val="both"/>
        <w:rPr>
          <w:rFonts w:hAnsi="標楷體" w:hint="eastAsia"/>
          <w:snapToGrid/>
          <w:szCs w:val="24"/>
        </w:rPr>
      </w:pPr>
      <w:r w:rsidRPr="008B13E3">
        <w:rPr>
          <w:rFonts w:hAnsi="標楷體" w:hint="eastAsia"/>
          <w:snapToGrid/>
          <w:szCs w:val="24"/>
        </w:rPr>
        <w:t>說    明：表內新案數不含當年度重發案數。</w:t>
      </w:r>
    </w:p>
    <w:p w:rsidR="00D3118A" w:rsidRDefault="008B13E3" w:rsidP="008B13E3">
      <w:pPr>
        <w:pStyle w:val="142"/>
        <w:ind w:leftChars="204" w:left="1794" w:hangingChars="500" w:hanging="1216"/>
        <w:jc w:val="both"/>
      </w:pPr>
      <w:r w:rsidRPr="008B13E3">
        <w:rPr>
          <w:rFonts w:hAnsi="標楷體" w:hint="eastAsia"/>
          <w:snapToGrid/>
          <w:szCs w:val="24"/>
        </w:rPr>
        <w:t>資料來源：</w:t>
      </w:r>
      <w:r w:rsidRPr="008B13E3">
        <w:rPr>
          <w:rFonts w:hAnsi="標楷體" w:cs="Arial" w:hint="eastAsia"/>
          <w:szCs w:val="24"/>
        </w:rPr>
        <w:t>疾病管制署</w:t>
      </w:r>
      <w:r w:rsidRPr="008B13E3">
        <w:rPr>
          <w:rFonts w:hAnsi="標楷體" w:hint="eastAsia"/>
          <w:snapToGrid/>
          <w:szCs w:val="24"/>
        </w:rPr>
        <w:t>。</w:t>
      </w:r>
    </w:p>
    <w:p w:rsidR="0016570E" w:rsidRPr="00EB0A19" w:rsidRDefault="0016570E" w:rsidP="00034D40">
      <w:pPr>
        <w:pStyle w:val="a4"/>
        <w:ind w:left="849" w:hanging="283"/>
        <w:rPr>
          <w:b/>
        </w:rPr>
      </w:pPr>
      <w:r w:rsidRPr="00EB0A19">
        <w:rPr>
          <w:rFonts w:hint="eastAsia"/>
          <w:b/>
        </w:rPr>
        <w:t>(二)</w:t>
      </w:r>
      <w:r w:rsidR="003521C9" w:rsidRPr="003521C9">
        <w:rPr>
          <w:rFonts w:hint="eastAsia"/>
          <w:b/>
          <w:lang w:val="en-US" w:eastAsia="zh-HK"/>
        </w:rPr>
        <w:t>112年度山地原鄉結核病發生率為全國發生率之3.0倍</w:t>
      </w:r>
      <w:r w:rsidRPr="00EB0A19">
        <w:rPr>
          <w:rFonts w:hint="eastAsia"/>
          <w:b/>
        </w:rPr>
        <w:t xml:space="preserve"> </w:t>
      </w:r>
    </w:p>
    <w:p w:rsidR="003A6C42" w:rsidRDefault="003521C9" w:rsidP="00034D40">
      <w:pPr>
        <w:pStyle w:val="21"/>
        <w:ind w:left="850" w:firstLine="566"/>
      </w:pPr>
      <w:r w:rsidRPr="003521C9">
        <w:rPr>
          <w:rFonts w:hint="eastAsia"/>
          <w:lang w:val="en-US" w:eastAsia="zh-TW"/>
        </w:rPr>
        <w:t>山地原鄉為我國結核病高發生率地區，依疾管署資料，山地原鄉結核病新案發生率雖自109度之每10萬人口(下同)113人降至112年度之85人(詳表2)，同期間全國發生率亦從33人降至28人，惟112年度山地原鄉與全國發生率之差距仍達3.0倍，允宜賡續強化防治措施，以縮短與全國之差距。</w:t>
      </w:r>
    </w:p>
    <w:p w:rsidR="003521C9" w:rsidRDefault="00BC7E85" w:rsidP="003521C9">
      <w:pPr>
        <w:spacing w:beforeLines="20" w:before="100" w:line="400" w:lineRule="exact"/>
        <w:ind w:leftChars="195" w:left="1624" w:hangingChars="392" w:hanging="1072"/>
        <w:rPr>
          <w:rFonts w:hAnsi="標楷體"/>
          <w:b/>
          <w:snapToGrid/>
          <w:spacing w:val="-5"/>
          <w:kern w:val="0"/>
        </w:rPr>
      </w:pPr>
      <w:r w:rsidRPr="00945E1C">
        <w:rPr>
          <w:rFonts w:hAnsi="標楷體" w:hint="eastAsia"/>
          <w:b/>
          <w:snapToGrid/>
          <w:spacing w:val="-5"/>
          <w:kern w:val="0"/>
        </w:rPr>
        <w:t xml:space="preserve">表2  </w:t>
      </w:r>
      <w:r w:rsidR="003521C9" w:rsidRPr="003521C9">
        <w:rPr>
          <w:rFonts w:hAnsi="標楷體" w:hint="eastAsia"/>
          <w:b/>
          <w:snapToGrid/>
          <w:spacing w:val="-5"/>
          <w:kern w:val="0"/>
        </w:rPr>
        <w:t>109至112年度山地原鄉結核病發生率與全國比較表</w:t>
      </w:r>
      <w:r w:rsidRPr="00945E1C">
        <w:rPr>
          <w:rFonts w:hAnsi="標楷體" w:hint="eastAsia"/>
          <w:b/>
          <w:snapToGrid/>
          <w:spacing w:val="-5"/>
          <w:kern w:val="0"/>
        </w:rPr>
        <w:t xml:space="preserve">    </w:t>
      </w:r>
      <w:r w:rsidR="001C700B">
        <w:rPr>
          <w:rFonts w:hAnsi="標楷體" w:hint="eastAsia"/>
          <w:b/>
          <w:snapToGrid/>
          <w:spacing w:val="-5"/>
          <w:kern w:val="0"/>
        </w:rPr>
        <w:t xml:space="preserve">     </w:t>
      </w:r>
      <w:r w:rsidR="00DE4A07">
        <w:rPr>
          <w:rFonts w:hAnsi="標楷體" w:hint="eastAsia"/>
          <w:b/>
          <w:snapToGrid/>
          <w:spacing w:val="-5"/>
          <w:kern w:val="0"/>
        </w:rPr>
        <w:t xml:space="preserve">  </w:t>
      </w:r>
      <w:r w:rsidRPr="00945E1C">
        <w:rPr>
          <w:rFonts w:hAnsi="標楷體" w:hint="eastAsia"/>
          <w:b/>
          <w:snapToGrid/>
          <w:spacing w:val="-5"/>
          <w:kern w:val="0"/>
        </w:rPr>
        <w:t xml:space="preserve"> </w:t>
      </w:r>
    </w:p>
    <w:p w:rsidR="00BC7E85" w:rsidRPr="00945E1C" w:rsidRDefault="003521C9" w:rsidP="003521C9">
      <w:pPr>
        <w:spacing w:line="320" w:lineRule="exact"/>
        <w:ind w:leftChars="195" w:left="1466" w:rightChars="-27" w:right="-76" w:hangingChars="392" w:hanging="914"/>
        <w:jc w:val="right"/>
        <w:rPr>
          <w:rFonts w:ascii="Times New Roman"/>
          <w:snapToGrid/>
          <w:spacing w:val="-5"/>
          <w:kern w:val="0"/>
          <w:sz w:val="24"/>
          <w:szCs w:val="20"/>
        </w:rPr>
      </w:pPr>
      <w:r w:rsidRPr="003521C9">
        <w:rPr>
          <w:rFonts w:hAnsi="標楷體" w:hint="eastAsia"/>
          <w:snapToGrid/>
          <w:spacing w:val="-5"/>
          <w:kern w:val="0"/>
          <w:sz w:val="24"/>
          <w:szCs w:val="20"/>
        </w:rPr>
        <w:t>單位：人/10萬人口</w:t>
      </w:r>
      <w:r w:rsidR="00BC7E85" w:rsidRPr="00945E1C">
        <w:rPr>
          <w:rFonts w:hAnsi="標楷體" w:hint="eastAsia"/>
          <w:b/>
          <w:snapToGrid/>
          <w:spacing w:val="-5"/>
          <w:kern w:val="0"/>
        </w:rPr>
        <w:t xml:space="preserve">                                </w:t>
      </w:r>
      <w:r w:rsidR="00BC7E85" w:rsidRPr="00945E1C">
        <w:rPr>
          <w:rFonts w:ascii="Times New Roman" w:hint="eastAsia"/>
          <w:b/>
          <w:snapToGrid/>
          <w:spacing w:val="-5"/>
          <w:kern w:val="0"/>
          <w:sz w:val="18"/>
          <w:szCs w:val="20"/>
        </w:rPr>
        <w:t xml:space="preserve">                                         </w:t>
      </w:r>
    </w:p>
    <w:tbl>
      <w:tblPr>
        <w:tblW w:w="7979" w:type="dxa"/>
        <w:tblInd w:w="6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1"/>
        <w:gridCol w:w="2289"/>
        <w:gridCol w:w="2289"/>
        <w:gridCol w:w="2290"/>
      </w:tblGrid>
      <w:tr w:rsidR="003521C9" w:rsidRPr="00B24842" w:rsidTr="006D1712">
        <w:trPr>
          <w:trHeight w:val="397"/>
          <w:tblHeader/>
        </w:trPr>
        <w:tc>
          <w:tcPr>
            <w:tcW w:w="1111" w:type="dxa"/>
            <w:shd w:val="clear" w:color="auto" w:fill="auto"/>
            <w:vAlign w:val="center"/>
          </w:tcPr>
          <w:p w:rsidR="003521C9" w:rsidRPr="007344A3" w:rsidRDefault="003521C9" w:rsidP="006D1712">
            <w:pPr>
              <w:pStyle w:val="142"/>
              <w:jc w:val="center"/>
              <w:rPr>
                <w:b/>
              </w:rPr>
            </w:pPr>
            <w:r w:rsidRPr="007344A3">
              <w:rPr>
                <w:rFonts w:hint="eastAsia"/>
                <w:b/>
              </w:rPr>
              <w:t>年度</w:t>
            </w:r>
          </w:p>
        </w:tc>
        <w:tc>
          <w:tcPr>
            <w:tcW w:w="2289" w:type="dxa"/>
            <w:shd w:val="clear" w:color="auto" w:fill="auto"/>
            <w:vAlign w:val="center"/>
          </w:tcPr>
          <w:p w:rsidR="003521C9" w:rsidRPr="007344A3" w:rsidRDefault="003521C9" w:rsidP="006D1712">
            <w:pPr>
              <w:pStyle w:val="142"/>
              <w:jc w:val="center"/>
              <w:rPr>
                <w:b/>
              </w:rPr>
            </w:pPr>
            <w:r w:rsidRPr="007344A3">
              <w:rPr>
                <w:rFonts w:hint="eastAsia"/>
                <w:b/>
              </w:rPr>
              <w:t>山地原鄉發生率</w:t>
            </w:r>
          </w:p>
        </w:tc>
        <w:tc>
          <w:tcPr>
            <w:tcW w:w="2289" w:type="dxa"/>
            <w:shd w:val="clear" w:color="auto" w:fill="auto"/>
            <w:vAlign w:val="center"/>
          </w:tcPr>
          <w:p w:rsidR="003521C9" w:rsidRPr="007344A3" w:rsidRDefault="003521C9" w:rsidP="006D1712">
            <w:pPr>
              <w:pStyle w:val="142"/>
              <w:jc w:val="center"/>
              <w:rPr>
                <w:b/>
              </w:rPr>
            </w:pPr>
            <w:r w:rsidRPr="007344A3">
              <w:rPr>
                <w:rFonts w:hint="eastAsia"/>
                <w:b/>
              </w:rPr>
              <w:t>全國發生率</w:t>
            </w:r>
          </w:p>
        </w:tc>
        <w:tc>
          <w:tcPr>
            <w:tcW w:w="2290" w:type="dxa"/>
            <w:shd w:val="clear" w:color="auto" w:fill="auto"/>
            <w:vAlign w:val="center"/>
          </w:tcPr>
          <w:p w:rsidR="003521C9" w:rsidRPr="007344A3" w:rsidRDefault="003521C9" w:rsidP="006D1712">
            <w:pPr>
              <w:pStyle w:val="142"/>
              <w:jc w:val="center"/>
              <w:rPr>
                <w:b/>
              </w:rPr>
            </w:pPr>
            <w:r w:rsidRPr="007344A3">
              <w:rPr>
                <w:rFonts w:hint="eastAsia"/>
                <w:b/>
              </w:rPr>
              <w:t>差距</w:t>
            </w:r>
          </w:p>
        </w:tc>
      </w:tr>
      <w:tr w:rsidR="003521C9" w:rsidRPr="00B24842" w:rsidTr="006D1712">
        <w:trPr>
          <w:trHeight w:val="397"/>
        </w:trPr>
        <w:tc>
          <w:tcPr>
            <w:tcW w:w="1111" w:type="dxa"/>
            <w:shd w:val="clear" w:color="auto" w:fill="auto"/>
            <w:vAlign w:val="center"/>
          </w:tcPr>
          <w:p w:rsidR="003521C9" w:rsidRPr="00B24842" w:rsidRDefault="003521C9" w:rsidP="003521C9">
            <w:pPr>
              <w:pStyle w:val="142"/>
              <w:ind w:left="647" w:hanging="647"/>
              <w:jc w:val="center"/>
              <w:rPr>
                <w:rFonts w:hint="eastAsia"/>
              </w:rPr>
            </w:pPr>
            <w:r w:rsidRPr="00B24842">
              <w:rPr>
                <w:rFonts w:hint="eastAsia"/>
              </w:rPr>
              <w:t>10</w:t>
            </w:r>
            <w:r>
              <w:rPr>
                <w:rFonts w:hint="eastAsia"/>
              </w:rPr>
              <w:t>9</w:t>
            </w:r>
          </w:p>
        </w:tc>
        <w:tc>
          <w:tcPr>
            <w:tcW w:w="2289" w:type="dxa"/>
            <w:shd w:val="clear" w:color="auto" w:fill="auto"/>
            <w:vAlign w:val="center"/>
          </w:tcPr>
          <w:p w:rsidR="003521C9" w:rsidRPr="00B24842" w:rsidRDefault="003521C9" w:rsidP="006D1712">
            <w:pPr>
              <w:pStyle w:val="142"/>
              <w:ind w:left="647" w:hanging="647"/>
              <w:jc w:val="right"/>
            </w:pPr>
            <w:r w:rsidRPr="00B24842">
              <w:rPr>
                <w:rFonts w:hint="eastAsia"/>
              </w:rPr>
              <w:t>1</w:t>
            </w:r>
            <w:r>
              <w:rPr>
                <w:rFonts w:hint="eastAsia"/>
              </w:rPr>
              <w:t>1</w:t>
            </w:r>
            <w:r w:rsidRPr="00B24842">
              <w:rPr>
                <w:rFonts w:hint="eastAsia"/>
              </w:rPr>
              <w:t>3</w:t>
            </w:r>
          </w:p>
        </w:tc>
        <w:tc>
          <w:tcPr>
            <w:tcW w:w="2289" w:type="dxa"/>
            <w:shd w:val="clear" w:color="auto" w:fill="auto"/>
            <w:vAlign w:val="center"/>
          </w:tcPr>
          <w:p w:rsidR="003521C9" w:rsidRPr="00B24842" w:rsidRDefault="003521C9" w:rsidP="006D1712">
            <w:pPr>
              <w:pStyle w:val="142"/>
              <w:ind w:left="647" w:hanging="647"/>
              <w:jc w:val="right"/>
            </w:pPr>
            <w:r>
              <w:rPr>
                <w:rFonts w:hint="eastAsia"/>
              </w:rPr>
              <w:t>33</w:t>
            </w:r>
          </w:p>
        </w:tc>
        <w:tc>
          <w:tcPr>
            <w:tcW w:w="2290" w:type="dxa"/>
            <w:shd w:val="clear" w:color="auto" w:fill="auto"/>
            <w:vAlign w:val="center"/>
          </w:tcPr>
          <w:p w:rsidR="003521C9" w:rsidRPr="00B24842" w:rsidRDefault="003521C9" w:rsidP="006D1712">
            <w:pPr>
              <w:pStyle w:val="142"/>
              <w:ind w:left="647" w:hanging="647"/>
              <w:jc w:val="right"/>
            </w:pPr>
            <w:r w:rsidRPr="00B24842">
              <w:rPr>
                <w:rFonts w:hint="eastAsia"/>
              </w:rPr>
              <w:t>3.</w:t>
            </w:r>
            <w:r>
              <w:rPr>
                <w:rFonts w:hint="eastAsia"/>
              </w:rPr>
              <w:t>4</w:t>
            </w:r>
            <w:r w:rsidRPr="00B24842">
              <w:rPr>
                <w:rFonts w:hint="eastAsia"/>
              </w:rPr>
              <w:t>倍</w:t>
            </w:r>
          </w:p>
        </w:tc>
      </w:tr>
      <w:tr w:rsidR="003521C9" w:rsidRPr="00B24842" w:rsidTr="006D1712">
        <w:trPr>
          <w:trHeight w:val="397"/>
        </w:trPr>
        <w:tc>
          <w:tcPr>
            <w:tcW w:w="1111" w:type="dxa"/>
            <w:shd w:val="clear" w:color="auto" w:fill="auto"/>
            <w:vAlign w:val="center"/>
          </w:tcPr>
          <w:p w:rsidR="003521C9" w:rsidRPr="00B24842" w:rsidRDefault="003521C9" w:rsidP="003521C9">
            <w:pPr>
              <w:pStyle w:val="142"/>
              <w:ind w:left="647" w:hanging="647"/>
              <w:jc w:val="center"/>
            </w:pPr>
            <w:r w:rsidRPr="00B24842">
              <w:rPr>
                <w:rFonts w:hint="eastAsia"/>
              </w:rPr>
              <w:t>1</w:t>
            </w:r>
            <w:r>
              <w:rPr>
                <w:rFonts w:hint="eastAsia"/>
              </w:rPr>
              <w:t>1</w:t>
            </w:r>
            <w:r w:rsidRPr="00B24842">
              <w:rPr>
                <w:rFonts w:hint="eastAsia"/>
              </w:rPr>
              <w:t>0</w:t>
            </w:r>
          </w:p>
        </w:tc>
        <w:tc>
          <w:tcPr>
            <w:tcW w:w="2289" w:type="dxa"/>
            <w:shd w:val="clear" w:color="auto" w:fill="auto"/>
            <w:vAlign w:val="center"/>
          </w:tcPr>
          <w:p w:rsidR="003521C9" w:rsidRPr="00B24842" w:rsidRDefault="003521C9" w:rsidP="006D1712">
            <w:pPr>
              <w:pStyle w:val="142"/>
              <w:ind w:left="647" w:hanging="647"/>
              <w:jc w:val="right"/>
            </w:pPr>
            <w:r>
              <w:rPr>
                <w:rFonts w:hint="eastAsia"/>
              </w:rPr>
              <w:t>89</w:t>
            </w:r>
          </w:p>
        </w:tc>
        <w:tc>
          <w:tcPr>
            <w:tcW w:w="2289" w:type="dxa"/>
            <w:shd w:val="clear" w:color="auto" w:fill="auto"/>
            <w:vAlign w:val="center"/>
          </w:tcPr>
          <w:p w:rsidR="003521C9" w:rsidRPr="00B24842" w:rsidRDefault="003521C9" w:rsidP="006D1712">
            <w:pPr>
              <w:pStyle w:val="142"/>
              <w:ind w:left="647" w:hanging="647"/>
              <w:jc w:val="right"/>
            </w:pPr>
            <w:r>
              <w:rPr>
                <w:rFonts w:hint="eastAsia"/>
              </w:rPr>
              <w:t>30</w:t>
            </w:r>
          </w:p>
        </w:tc>
        <w:tc>
          <w:tcPr>
            <w:tcW w:w="2290" w:type="dxa"/>
            <w:shd w:val="clear" w:color="auto" w:fill="auto"/>
            <w:vAlign w:val="center"/>
          </w:tcPr>
          <w:p w:rsidR="003521C9" w:rsidRPr="00B24842" w:rsidRDefault="003521C9" w:rsidP="006D1712">
            <w:pPr>
              <w:pStyle w:val="142"/>
              <w:ind w:left="647" w:hanging="647"/>
              <w:jc w:val="right"/>
            </w:pPr>
            <w:r w:rsidRPr="00B24842">
              <w:rPr>
                <w:rFonts w:hint="eastAsia"/>
              </w:rPr>
              <w:t>3.0倍</w:t>
            </w:r>
          </w:p>
        </w:tc>
      </w:tr>
      <w:tr w:rsidR="003521C9" w:rsidRPr="00B24842" w:rsidTr="006D1712">
        <w:trPr>
          <w:trHeight w:val="397"/>
        </w:trPr>
        <w:tc>
          <w:tcPr>
            <w:tcW w:w="1111" w:type="dxa"/>
            <w:shd w:val="clear" w:color="auto" w:fill="auto"/>
            <w:vAlign w:val="center"/>
          </w:tcPr>
          <w:p w:rsidR="003521C9" w:rsidRPr="00B24842" w:rsidRDefault="003521C9" w:rsidP="003521C9">
            <w:pPr>
              <w:pStyle w:val="142"/>
              <w:ind w:left="647" w:hanging="647"/>
              <w:jc w:val="center"/>
            </w:pPr>
            <w:r w:rsidRPr="00B24842">
              <w:rPr>
                <w:rFonts w:hint="eastAsia"/>
              </w:rPr>
              <w:t>1</w:t>
            </w:r>
            <w:r>
              <w:rPr>
                <w:rFonts w:hint="eastAsia"/>
              </w:rPr>
              <w:t>11</w:t>
            </w:r>
          </w:p>
        </w:tc>
        <w:tc>
          <w:tcPr>
            <w:tcW w:w="2289" w:type="dxa"/>
            <w:shd w:val="clear" w:color="auto" w:fill="auto"/>
            <w:vAlign w:val="center"/>
          </w:tcPr>
          <w:p w:rsidR="003521C9" w:rsidRPr="00B24842" w:rsidRDefault="003521C9" w:rsidP="006D1712">
            <w:pPr>
              <w:pStyle w:val="142"/>
              <w:ind w:left="647" w:hanging="647"/>
              <w:jc w:val="right"/>
            </w:pPr>
            <w:r>
              <w:rPr>
                <w:rFonts w:hint="eastAsia"/>
              </w:rPr>
              <w:t>87</w:t>
            </w:r>
          </w:p>
        </w:tc>
        <w:tc>
          <w:tcPr>
            <w:tcW w:w="2289" w:type="dxa"/>
            <w:shd w:val="clear" w:color="auto" w:fill="auto"/>
            <w:vAlign w:val="center"/>
          </w:tcPr>
          <w:p w:rsidR="003521C9" w:rsidRPr="00B24842" w:rsidRDefault="003521C9" w:rsidP="006D1712">
            <w:pPr>
              <w:pStyle w:val="142"/>
              <w:ind w:left="647" w:hanging="647"/>
              <w:jc w:val="right"/>
            </w:pPr>
            <w:r>
              <w:rPr>
                <w:rFonts w:hint="eastAsia"/>
              </w:rPr>
              <w:t>28</w:t>
            </w:r>
          </w:p>
        </w:tc>
        <w:tc>
          <w:tcPr>
            <w:tcW w:w="2290" w:type="dxa"/>
            <w:shd w:val="clear" w:color="auto" w:fill="auto"/>
            <w:vAlign w:val="center"/>
          </w:tcPr>
          <w:p w:rsidR="003521C9" w:rsidRPr="00B24842" w:rsidRDefault="003521C9" w:rsidP="006D1712">
            <w:pPr>
              <w:pStyle w:val="142"/>
              <w:ind w:left="647" w:hanging="647"/>
              <w:jc w:val="right"/>
            </w:pPr>
            <w:r>
              <w:rPr>
                <w:rFonts w:hint="eastAsia"/>
              </w:rPr>
              <w:t>3.1</w:t>
            </w:r>
            <w:r w:rsidRPr="00B24842">
              <w:rPr>
                <w:rFonts w:hint="eastAsia"/>
              </w:rPr>
              <w:t>倍</w:t>
            </w:r>
          </w:p>
        </w:tc>
      </w:tr>
      <w:tr w:rsidR="003521C9" w:rsidRPr="00B24842" w:rsidTr="006D1712">
        <w:trPr>
          <w:trHeight w:val="397"/>
        </w:trPr>
        <w:tc>
          <w:tcPr>
            <w:tcW w:w="1111" w:type="dxa"/>
            <w:shd w:val="clear" w:color="auto" w:fill="auto"/>
            <w:vAlign w:val="center"/>
          </w:tcPr>
          <w:p w:rsidR="003521C9" w:rsidRPr="00B24842" w:rsidRDefault="003521C9" w:rsidP="003521C9">
            <w:pPr>
              <w:pStyle w:val="142"/>
              <w:ind w:left="647" w:hanging="647"/>
              <w:jc w:val="center"/>
            </w:pPr>
            <w:r w:rsidRPr="00B24842">
              <w:rPr>
                <w:rFonts w:hint="eastAsia"/>
              </w:rPr>
              <w:t>1</w:t>
            </w:r>
            <w:r>
              <w:rPr>
                <w:rFonts w:hint="eastAsia"/>
              </w:rPr>
              <w:t>12</w:t>
            </w:r>
          </w:p>
        </w:tc>
        <w:tc>
          <w:tcPr>
            <w:tcW w:w="2289" w:type="dxa"/>
            <w:shd w:val="clear" w:color="auto" w:fill="auto"/>
            <w:vAlign w:val="center"/>
          </w:tcPr>
          <w:p w:rsidR="003521C9" w:rsidRPr="00B24842" w:rsidRDefault="003521C9" w:rsidP="006D1712">
            <w:pPr>
              <w:pStyle w:val="142"/>
              <w:ind w:left="647" w:hanging="647"/>
              <w:jc w:val="right"/>
            </w:pPr>
            <w:r>
              <w:rPr>
                <w:rFonts w:hint="eastAsia"/>
              </w:rPr>
              <w:t>85</w:t>
            </w:r>
          </w:p>
        </w:tc>
        <w:tc>
          <w:tcPr>
            <w:tcW w:w="2289" w:type="dxa"/>
            <w:shd w:val="clear" w:color="auto" w:fill="auto"/>
            <w:vAlign w:val="center"/>
          </w:tcPr>
          <w:p w:rsidR="003521C9" w:rsidRPr="00B24842" w:rsidRDefault="003521C9" w:rsidP="006D1712">
            <w:pPr>
              <w:pStyle w:val="142"/>
              <w:ind w:left="647" w:hanging="647"/>
              <w:jc w:val="right"/>
            </w:pPr>
            <w:r>
              <w:rPr>
                <w:rFonts w:hint="eastAsia"/>
              </w:rPr>
              <w:t>28</w:t>
            </w:r>
          </w:p>
        </w:tc>
        <w:tc>
          <w:tcPr>
            <w:tcW w:w="2290" w:type="dxa"/>
            <w:shd w:val="clear" w:color="auto" w:fill="auto"/>
            <w:vAlign w:val="center"/>
          </w:tcPr>
          <w:p w:rsidR="003521C9" w:rsidRPr="00B24842" w:rsidRDefault="003521C9" w:rsidP="006D1712">
            <w:pPr>
              <w:pStyle w:val="142"/>
              <w:ind w:left="647" w:hanging="647"/>
              <w:jc w:val="right"/>
            </w:pPr>
            <w:r>
              <w:rPr>
                <w:rFonts w:hint="eastAsia"/>
              </w:rPr>
              <w:t>3.0</w:t>
            </w:r>
            <w:r w:rsidRPr="00B24842">
              <w:rPr>
                <w:rFonts w:hint="eastAsia"/>
              </w:rPr>
              <w:t>倍</w:t>
            </w:r>
          </w:p>
        </w:tc>
      </w:tr>
    </w:tbl>
    <w:p w:rsidR="00BC7E85" w:rsidRDefault="00BC7E85" w:rsidP="003521C9">
      <w:pPr>
        <w:pStyle w:val="142"/>
        <w:ind w:leftChars="203" w:left="1526" w:hangingChars="391" w:hanging="951"/>
        <w:jc w:val="both"/>
      </w:pPr>
      <w:r w:rsidRPr="005B4402">
        <w:rPr>
          <w:rFonts w:hAnsi="標楷體" w:hint="eastAsia"/>
          <w:snapToGrid/>
        </w:rPr>
        <w:t>資料來源：</w:t>
      </w:r>
      <w:r w:rsidRPr="00834F10">
        <w:rPr>
          <w:rFonts w:hAnsi="標楷體" w:hint="eastAsia"/>
          <w:snapToGrid/>
        </w:rPr>
        <w:t>疾管署提供</w:t>
      </w:r>
      <w:r>
        <w:rPr>
          <w:rFonts w:hAnsi="標楷體" w:hint="eastAsia"/>
          <w:snapToGrid/>
        </w:rPr>
        <w:t>。</w:t>
      </w:r>
    </w:p>
    <w:p w:rsidR="0016570E" w:rsidRDefault="003521C9" w:rsidP="00034D40">
      <w:pPr>
        <w:ind w:left="566" w:firstLine="566"/>
        <w:rPr>
          <w:b/>
        </w:rPr>
      </w:pPr>
      <w:r w:rsidRPr="003521C9">
        <w:rPr>
          <w:rFonts w:hint="eastAsia"/>
        </w:rPr>
        <w:t>綜上，112年度我國結核病新案數及發生率雖自109年度以來概呈下降趨勢，惟山地原鄉結核病發生率仍為全國發生率之3倍，允宜賡續妥謀善策，俾達WHO 2035年結核病新案發生率降到每10萬人口10例之目標。</w:t>
      </w:r>
      <w:r w:rsidR="0016570E" w:rsidRPr="0061207B">
        <w:rPr>
          <w:rFonts w:hint="eastAsia"/>
          <w:color w:val="000000"/>
        </w:rPr>
        <w:t xml:space="preserve"> </w:t>
      </w:r>
      <w:r w:rsidR="0016570E" w:rsidRPr="0061207B">
        <w:rPr>
          <w:color w:val="000000"/>
        </w:rPr>
        <w:t xml:space="preserve"> </w:t>
      </w:r>
      <w:r w:rsidR="0016570E" w:rsidRPr="0061207B">
        <w:rPr>
          <w:rFonts w:hint="eastAsia"/>
          <w:color w:val="000000"/>
        </w:rPr>
        <w:t xml:space="preserve">        </w:t>
      </w:r>
      <w:r w:rsidR="0016570E">
        <w:rPr>
          <w:rFonts w:hint="eastAsia"/>
          <w:color w:val="000000"/>
        </w:rPr>
        <w:t xml:space="preserve">    </w:t>
      </w:r>
    </w:p>
    <w:p w:rsidR="0016570E" w:rsidRDefault="00F60741" w:rsidP="00F60741">
      <w:pPr>
        <w:pStyle w:val="aa"/>
      </w:pPr>
      <w:r w:rsidRPr="00493C2F">
        <w:rPr>
          <w:rFonts w:hint="eastAsia"/>
        </w:rPr>
        <w:t>（分機：1</w:t>
      </w:r>
      <w:r w:rsidRPr="00493C2F">
        <w:t>9</w:t>
      </w:r>
      <w:r w:rsidRPr="00493C2F">
        <w:rPr>
          <w:rFonts w:hint="eastAsia"/>
        </w:rPr>
        <w:t>25 賴欣憶）</w:t>
      </w:r>
    </w:p>
    <w:p w:rsidR="006A17AB" w:rsidRDefault="006A17AB" w:rsidP="00C3029D">
      <w:pPr>
        <w:ind w:left="566" w:firstLine="566"/>
      </w:pPr>
    </w:p>
    <w:p w:rsidR="00B87290" w:rsidRPr="00EB0A19" w:rsidRDefault="00AC6A1E" w:rsidP="00B87290">
      <w:pPr>
        <w:pStyle w:val="144"/>
        <w:ind w:left="567" w:hanging="567"/>
      </w:pPr>
      <w:bookmarkStart w:id="22" w:name="_Toc185925943"/>
      <w:r w:rsidRPr="00AC6A1E">
        <w:rPr>
          <w:rFonts w:hint="eastAsia"/>
        </w:rPr>
        <w:t>參</w:t>
      </w:r>
      <w:r w:rsidR="00B87290" w:rsidRPr="00EB0A19">
        <w:rPr>
          <w:rFonts w:hint="eastAsia"/>
        </w:rPr>
        <w:t>、</w:t>
      </w:r>
      <w:r w:rsidR="00B9787B" w:rsidRPr="00B9787B">
        <w:rPr>
          <w:rFonts w:hint="eastAsia"/>
        </w:rPr>
        <w:t>食品藥物管理署</w:t>
      </w:r>
      <w:bookmarkEnd w:id="22"/>
    </w:p>
    <w:p w:rsidR="00B87290" w:rsidRPr="0061207B" w:rsidRDefault="00F342F1" w:rsidP="00B87290">
      <w:pPr>
        <w:pStyle w:val="14"/>
        <w:ind w:left="567" w:hanging="567"/>
      </w:pPr>
      <w:bookmarkStart w:id="23" w:name="_Toc185925944"/>
      <w:r>
        <w:rPr>
          <w:rFonts w:hint="eastAsia"/>
        </w:rPr>
        <w:t>六</w:t>
      </w:r>
      <w:r w:rsidR="00B87290" w:rsidRPr="0061207B">
        <w:rPr>
          <w:rFonts w:hint="eastAsia"/>
        </w:rPr>
        <w:t>、</w:t>
      </w:r>
      <w:r w:rsidR="001358A2" w:rsidRPr="001358A2">
        <w:rPr>
          <w:rFonts w:hint="eastAsia"/>
          <w:color w:val="000000"/>
        </w:rPr>
        <w:t>近年</w:t>
      </w:r>
      <w:r w:rsidR="00DB0D51">
        <w:rPr>
          <w:rFonts w:hint="eastAsia"/>
          <w:color w:val="000000"/>
        </w:rPr>
        <w:t>雖</w:t>
      </w:r>
      <w:r w:rsidR="001358A2" w:rsidRPr="001358A2">
        <w:rPr>
          <w:rFonts w:hint="eastAsia"/>
          <w:color w:val="000000"/>
        </w:rPr>
        <w:t>持續增加食品中毒防治相關經費，惟食品中毒案件呈概增趨勢</w:t>
      </w:r>
      <w:r w:rsidR="00DB0D51">
        <w:rPr>
          <w:rFonts w:hint="eastAsia"/>
          <w:color w:val="000000"/>
        </w:rPr>
        <w:t>；</w:t>
      </w:r>
      <w:r w:rsidR="001358A2">
        <w:rPr>
          <w:rFonts w:hint="eastAsia"/>
          <w:color w:val="000000"/>
        </w:rPr>
        <w:t>又</w:t>
      </w:r>
      <w:r w:rsidR="008501C3">
        <w:rPr>
          <w:rFonts w:hint="eastAsia"/>
          <w:color w:val="000000"/>
        </w:rPr>
        <w:t>該等</w:t>
      </w:r>
      <w:r w:rsidR="001358A2" w:rsidRPr="001358A2">
        <w:rPr>
          <w:rFonts w:hint="eastAsia"/>
          <w:color w:val="000000"/>
        </w:rPr>
        <w:t>案件</w:t>
      </w:r>
      <w:r w:rsidR="001358A2">
        <w:rPr>
          <w:rFonts w:hint="eastAsia"/>
          <w:color w:val="000000"/>
        </w:rPr>
        <w:t>多難以</w:t>
      </w:r>
      <w:bookmarkStart w:id="24" w:name="_Hlk185320240"/>
      <w:r w:rsidR="00DB0D51">
        <w:rPr>
          <w:rFonts w:hint="eastAsia"/>
          <w:color w:val="000000"/>
        </w:rPr>
        <w:t>明確追溯污</w:t>
      </w:r>
      <w:r w:rsidR="00DB0D51" w:rsidRPr="001358A2">
        <w:rPr>
          <w:rFonts w:hint="eastAsia"/>
          <w:color w:val="000000"/>
        </w:rPr>
        <w:t>染</w:t>
      </w:r>
      <w:r w:rsidR="00DB0D51">
        <w:rPr>
          <w:rFonts w:hint="eastAsia"/>
          <w:color w:val="000000"/>
        </w:rPr>
        <w:t>源或</w:t>
      </w:r>
      <w:r w:rsidR="001358A2">
        <w:rPr>
          <w:rFonts w:hint="eastAsia"/>
          <w:color w:val="000000"/>
        </w:rPr>
        <w:t>特定場所</w:t>
      </w:r>
      <w:r w:rsidR="00DB0D51">
        <w:rPr>
          <w:rFonts w:hint="eastAsia"/>
          <w:color w:val="000000"/>
        </w:rPr>
        <w:t>的</w:t>
      </w:r>
      <w:r w:rsidR="001358A2" w:rsidRPr="001358A2">
        <w:rPr>
          <w:rFonts w:hint="eastAsia"/>
          <w:color w:val="000000"/>
        </w:rPr>
        <w:t>處置不當</w:t>
      </w:r>
      <w:bookmarkEnd w:id="24"/>
      <w:r w:rsidR="001358A2" w:rsidRPr="001358A2">
        <w:rPr>
          <w:rFonts w:hint="eastAsia"/>
          <w:color w:val="000000"/>
        </w:rPr>
        <w:t>，</w:t>
      </w:r>
      <w:r w:rsidR="008501C3" w:rsidRPr="008501C3">
        <w:rPr>
          <w:rFonts w:hint="eastAsia"/>
          <w:color w:val="000000"/>
        </w:rPr>
        <w:t>宜精進食品檢驗方法、量能並加強稽查輔導</w:t>
      </w:r>
      <w:r w:rsidR="008501C3">
        <w:rPr>
          <w:rFonts w:hint="eastAsia"/>
          <w:color w:val="000000"/>
        </w:rPr>
        <w:t>，保障民眾飲食安全</w:t>
      </w:r>
      <w:bookmarkEnd w:id="23"/>
    </w:p>
    <w:p w:rsidR="00B87290" w:rsidRPr="0061207B" w:rsidRDefault="00317437" w:rsidP="00B87290">
      <w:pPr>
        <w:ind w:left="566" w:firstLine="566"/>
      </w:pPr>
      <w:r w:rsidRPr="00317437">
        <w:rPr>
          <w:rFonts w:hint="eastAsia"/>
        </w:rPr>
        <w:t>食品藥物管理署(以下簡稱食藥署)11</w:t>
      </w:r>
      <w:r w:rsidR="003B5CD9">
        <w:rPr>
          <w:rFonts w:hint="eastAsia"/>
        </w:rPr>
        <w:t>2</w:t>
      </w:r>
      <w:r w:rsidRPr="00317437">
        <w:rPr>
          <w:rFonts w:hint="eastAsia"/>
        </w:rPr>
        <w:t>年度「食品</w:t>
      </w:r>
      <w:r w:rsidR="003B5CD9">
        <w:rPr>
          <w:rFonts w:hint="eastAsia"/>
        </w:rPr>
        <w:t>藥物</w:t>
      </w:r>
      <w:r w:rsidRPr="00317437">
        <w:rPr>
          <w:rFonts w:hint="eastAsia"/>
        </w:rPr>
        <w:t>管理</w:t>
      </w:r>
      <w:r w:rsidR="003B5CD9">
        <w:rPr>
          <w:rFonts w:hint="eastAsia"/>
        </w:rPr>
        <w:t>業務</w:t>
      </w:r>
      <w:r w:rsidRPr="00317437">
        <w:rPr>
          <w:rFonts w:hint="eastAsia"/>
        </w:rPr>
        <w:t>」</w:t>
      </w:r>
      <w:r w:rsidR="003B5CD9">
        <w:rPr>
          <w:rFonts w:hint="eastAsia"/>
        </w:rPr>
        <w:t>項下</w:t>
      </w:r>
      <w:r w:rsidR="00650D13" w:rsidRPr="00317437">
        <w:rPr>
          <w:rFonts w:hint="eastAsia"/>
        </w:rPr>
        <w:t>「食品管理</w:t>
      </w:r>
      <w:r w:rsidR="00650D13">
        <w:rPr>
          <w:rFonts w:hint="eastAsia"/>
        </w:rPr>
        <w:t>工作</w:t>
      </w:r>
      <w:r w:rsidR="00650D13" w:rsidRPr="00317437">
        <w:rPr>
          <w:rFonts w:hint="eastAsia"/>
        </w:rPr>
        <w:t>」</w:t>
      </w:r>
      <w:r w:rsidRPr="00317437">
        <w:rPr>
          <w:rFonts w:hint="eastAsia"/>
        </w:rPr>
        <w:t>預算數</w:t>
      </w:r>
      <w:r w:rsidR="00650D13">
        <w:rPr>
          <w:rFonts w:hint="eastAsia"/>
        </w:rPr>
        <w:t>7</w:t>
      </w:r>
      <w:r w:rsidRPr="00317437">
        <w:rPr>
          <w:rFonts w:hint="eastAsia"/>
        </w:rPr>
        <w:t>億</w:t>
      </w:r>
      <w:r w:rsidR="00650D13">
        <w:rPr>
          <w:rFonts w:hint="eastAsia"/>
        </w:rPr>
        <w:t>4</w:t>
      </w:r>
      <w:r w:rsidRPr="00317437">
        <w:rPr>
          <w:rFonts w:hint="eastAsia"/>
        </w:rPr>
        <w:t>,</w:t>
      </w:r>
      <w:r w:rsidR="003D2141">
        <w:t>599</w:t>
      </w:r>
      <w:r w:rsidRPr="00317437">
        <w:rPr>
          <w:rFonts w:hint="eastAsia"/>
        </w:rPr>
        <w:t>萬9千元，決算數</w:t>
      </w:r>
      <w:r w:rsidR="003B5CD9">
        <w:rPr>
          <w:rFonts w:hint="eastAsia"/>
        </w:rPr>
        <w:t>7</w:t>
      </w:r>
      <w:r w:rsidRPr="00317437">
        <w:rPr>
          <w:rFonts w:hint="eastAsia"/>
        </w:rPr>
        <w:t>億4,</w:t>
      </w:r>
      <w:r w:rsidR="003B5CD9">
        <w:rPr>
          <w:rFonts w:hint="eastAsia"/>
        </w:rPr>
        <w:t>294</w:t>
      </w:r>
      <w:r w:rsidRPr="00317437">
        <w:rPr>
          <w:rFonts w:hint="eastAsia"/>
        </w:rPr>
        <w:t>萬</w:t>
      </w:r>
      <w:r w:rsidR="00650D13">
        <w:rPr>
          <w:rFonts w:hint="eastAsia"/>
        </w:rPr>
        <w:t>3</w:t>
      </w:r>
      <w:r w:rsidRPr="00317437">
        <w:rPr>
          <w:rFonts w:hint="eastAsia"/>
        </w:rPr>
        <w:t>千元，預算執行率9</w:t>
      </w:r>
      <w:r w:rsidR="00650D13">
        <w:rPr>
          <w:rFonts w:hint="eastAsia"/>
        </w:rPr>
        <w:t>9</w:t>
      </w:r>
      <w:r w:rsidRPr="00317437">
        <w:rPr>
          <w:rFonts w:hint="eastAsia"/>
        </w:rPr>
        <w:t>.</w:t>
      </w:r>
      <w:r w:rsidR="00650D13">
        <w:rPr>
          <w:rFonts w:hint="eastAsia"/>
        </w:rPr>
        <w:t>59</w:t>
      </w:r>
      <w:r w:rsidRPr="00317437">
        <w:rPr>
          <w:rFonts w:hint="eastAsia"/>
        </w:rPr>
        <w:t>%</w:t>
      </w:r>
      <w:r w:rsidR="00650D13">
        <w:rPr>
          <w:rFonts w:hint="eastAsia"/>
        </w:rPr>
        <w:t>；另於</w:t>
      </w:r>
      <w:r w:rsidR="00650D13" w:rsidRPr="00317437">
        <w:rPr>
          <w:rFonts w:hint="eastAsia"/>
        </w:rPr>
        <w:t>「</w:t>
      </w:r>
      <w:r w:rsidR="00650D13">
        <w:rPr>
          <w:rFonts w:hint="eastAsia"/>
        </w:rPr>
        <w:t>科技業務</w:t>
      </w:r>
      <w:r w:rsidR="00650D13" w:rsidRPr="00317437">
        <w:rPr>
          <w:rFonts w:hint="eastAsia"/>
        </w:rPr>
        <w:t>」</w:t>
      </w:r>
      <w:r w:rsidR="00650D13">
        <w:rPr>
          <w:rFonts w:hint="eastAsia"/>
        </w:rPr>
        <w:t>項下委託辦理</w:t>
      </w:r>
      <w:r w:rsidR="00650D13" w:rsidRPr="00317437">
        <w:rPr>
          <w:rFonts w:hint="eastAsia"/>
        </w:rPr>
        <w:t>「</w:t>
      </w:r>
      <w:r w:rsidR="00650D13">
        <w:rPr>
          <w:rFonts w:hint="eastAsia"/>
        </w:rPr>
        <w:t>112年度精進食品中毒病因分析及餐飲防疫管理</w:t>
      </w:r>
      <w:r w:rsidR="00650D13" w:rsidRPr="00317437">
        <w:rPr>
          <w:rFonts w:hint="eastAsia"/>
        </w:rPr>
        <w:t>」</w:t>
      </w:r>
      <w:r w:rsidR="00650D13">
        <w:rPr>
          <w:rFonts w:hint="eastAsia"/>
        </w:rPr>
        <w:t>計畫，執行金額90萬元，</w:t>
      </w:r>
      <w:r w:rsidR="0020259D">
        <w:rPr>
          <w:rFonts w:hint="eastAsia"/>
        </w:rPr>
        <w:t>同</w:t>
      </w:r>
      <w:r w:rsidR="00650D13">
        <w:rPr>
          <w:rFonts w:hint="eastAsia"/>
        </w:rPr>
        <w:t>預算數</w:t>
      </w:r>
      <w:r w:rsidRPr="00317437">
        <w:rPr>
          <w:rFonts w:hint="eastAsia"/>
        </w:rPr>
        <w:t>。經查</w:t>
      </w:r>
      <w:r w:rsidR="00B87290">
        <w:rPr>
          <w:rFonts w:ascii="新細明體" w:eastAsia="新細明體" w:hint="eastAsia"/>
        </w:rPr>
        <w:t>：</w:t>
      </w:r>
    </w:p>
    <w:p w:rsidR="00B87290" w:rsidRPr="00EB0A19" w:rsidRDefault="00B87290" w:rsidP="00B87290">
      <w:pPr>
        <w:pStyle w:val="a4"/>
        <w:ind w:left="849" w:hanging="283"/>
        <w:rPr>
          <w:b/>
        </w:rPr>
      </w:pPr>
      <w:r w:rsidRPr="00EB0A19">
        <w:rPr>
          <w:rFonts w:hint="eastAsia"/>
          <w:b/>
        </w:rPr>
        <w:t>(一)</w:t>
      </w:r>
      <w:r w:rsidR="0020259D">
        <w:rPr>
          <w:rFonts w:hint="eastAsia"/>
          <w:b/>
          <w:lang w:eastAsia="zh-TW"/>
        </w:rPr>
        <w:t>近年持續增加食品中毒防治相關經費，惟食品中毒案件呈概增趨勢，允宜</w:t>
      </w:r>
      <w:r w:rsidR="008501C3" w:rsidRPr="008501C3">
        <w:rPr>
          <w:rFonts w:hint="eastAsia"/>
          <w:b/>
          <w:lang w:val="en-US" w:eastAsia="zh-TW"/>
        </w:rPr>
        <w:t>強化食品安全管理事務之推動，以降低食安風險</w:t>
      </w:r>
    </w:p>
    <w:p w:rsidR="00B56A79" w:rsidRDefault="006A7990" w:rsidP="00755012">
      <w:pPr>
        <w:pStyle w:val="21"/>
        <w:ind w:left="850" w:firstLine="566"/>
        <w:rPr>
          <w:lang w:eastAsia="zh-TW"/>
        </w:rPr>
      </w:pPr>
      <w:r>
        <w:rPr>
          <w:rFonts w:hint="eastAsia"/>
          <w:lang w:eastAsia="zh-TW"/>
        </w:rPr>
        <w:t>近年</w:t>
      </w:r>
      <w:r w:rsidR="00947706">
        <w:rPr>
          <w:rFonts w:hint="eastAsia"/>
          <w:lang w:eastAsia="zh-TW"/>
        </w:rPr>
        <w:t>食藥署密切關注國內外</w:t>
      </w:r>
      <w:r w:rsidR="003D2141">
        <w:rPr>
          <w:rFonts w:hint="eastAsia"/>
          <w:lang w:eastAsia="zh-TW"/>
        </w:rPr>
        <w:t>食品安全</w:t>
      </w:r>
      <w:r w:rsidR="00947706">
        <w:rPr>
          <w:rFonts w:hint="eastAsia"/>
          <w:lang w:eastAsia="zh-TW"/>
        </w:rPr>
        <w:t>相關科學研究與衛生規範最新動向</w:t>
      </w:r>
      <w:r w:rsidR="00B56A79">
        <w:rPr>
          <w:rFonts w:hint="eastAsia"/>
          <w:lang w:eastAsia="zh-TW"/>
        </w:rPr>
        <w:t>，</w:t>
      </w:r>
      <w:r w:rsidR="00947706">
        <w:rPr>
          <w:rFonts w:hint="eastAsia"/>
          <w:lang w:eastAsia="zh-TW"/>
        </w:rPr>
        <w:t>持續增加</w:t>
      </w:r>
      <w:r w:rsidR="008501C3">
        <w:rPr>
          <w:rFonts w:hint="eastAsia"/>
          <w:lang w:eastAsia="zh-TW"/>
        </w:rPr>
        <w:t>食品中毒防治</w:t>
      </w:r>
      <w:r w:rsidR="00947706">
        <w:rPr>
          <w:rFonts w:hint="eastAsia"/>
          <w:lang w:eastAsia="zh-TW"/>
        </w:rPr>
        <w:t>相關經費</w:t>
      </w:r>
      <w:r w:rsidR="00B56A79">
        <w:rPr>
          <w:rFonts w:hint="eastAsia"/>
          <w:lang w:eastAsia="zh-TW"/>
        </w:rPr>
        <w:t>，109年</w:t>
      </w:r>
      <w:r w:rsidR="00DB0D51">
        <w:rPr>
          <w:rFonts w:hint="eastAsia"/>
          <w:lang w:eastAsia="zh-TW"/>
        </w:rPr>
        <w:t>度</w:t>
      </w:r>
      <w:r w:rsidR="00B56A79">
        <w:rPr>
          <w:rFonts w:hint="eastAsia"/>
          <w:lang w:eastAsia="zh-TW"/>
        </w:rPr>
        <w:t>相關經費預決算數分別為150萬元、143萬9千元</w:t>
      </w:r>
      <w:r w:rsidR="007A3617">
        <w:rPr>
          <w:rFonts w:hint="eastAsia"/>
          <w:lang w:eastAsia="zh-TW"/>
        </w:rPr>
        <w:t>(詳表1)</w:t>
      </w:r>
      <w:r w:rsidR="00B56A79">
        <w:rPr>
          <w:rFonts w:hint="eastAsia"/>
          <w:lang w:eastAsia="zh-TW"/>
        </w:rPr>
        <w:t>，至112年度</w:t>
      </w:r>
      <w:r w:rsidR="007A3617">
        <w:rPr>
          <w:rFonts w:hint="eastAsia"/>
          <w:lang w:eastAsia="zh-TW"/>
        </w:rPr>
        <w:t>預</w:t>
      </w:r>
      <w:r w:rsidR="00B56A79">
        <w:rPr>
          <w:rFonts w:hint="eastAsia"/>
          <w:lang w:eastAsia="zh-TW"/>
        </w:rPr>
        <w:t>決算數已各大幅成長至255萬9千元、240萬1千元</w:t>
      </w:r>
      <w:r w:rsidR="007A3617">
        <w:rPr>
          <w:rFonts w:hint="eastAsia"/>
          <w:lang w:eastAsia="zh-TW"/>
        </w:rPr>
        <w:t>(分別成長70.6%、66.85%)</w:t>
      </w:r>
      <w:r w:rsidR="00B56A79">
        <w:rPr>
          <w:rFonts w:hint="eastAsia"/>
          <w:lang w:eastAsia="zh-TW"/>
        </w:rPr>
        <w:t>。</w:t>
      </w:r>
    </w:p>
    <w:p w:rsidR="007A3617" w:rsidRDefault="007A3617" w:rsidP="00755012">
      <w:pPr>
        <w:pStyle w:val="21"/>
        <w:ind w:left="850" w:firstLine="566"/>
        <w:rPr>
          <w:lang w:eastAsia="zh-TW"/>
        </w:rPr>
      </w:pPr>
      <w:r>
        <w:rPr>
          <w:rFonts w:hint="eastAsia"/>
          <w:lang w:eastAsia="zh-TW"/>
        </w:rPr>
        <w:t>然依食藥署公布之食品中毒統計資料顯示，近年國內</w:t>
      </w:r>
      <w:r w:rsidR="00A82EEA" w:rsidRPr="00755012">
        <w:rPr>
          <w:rFonts w:hint="eastAsia"/>
          <w:lang w:eastAsia="zh-TW"/>
        </w:rPr>
        <w:t>食品</w:t>
      </w:r>
      <w:r>
        <w:rPr>
          <w:rFonts w:hint="eastAsia"/>
          <w:lang w:eastAsia="zh-TW"/>
        </w:rPr>
        <w:t>中毒發生案件數呈概增</w:t>
      </w:r>
      <w:r w:rsidR="00C91577">
        <w:rPr>
          <w:rFonts w:hint="eastAsia"/>
          <w:lang w:eastAsia="zh-TW"/>
        </w:rPr>
        <w:t>趨勢，</w:t>
      </w:r>
      <w:r>
        <w:rPr>
          <w:rFonts w:hint="eastAsia"/>
          <w:lang w:eastAsia="zh-TW"/>
        </w:rPr>
        <w:t>107年</w:t>
      </w:r>
      <w:r w:rsidR="00DB0D51">
        <w:rPr>
          <w:rFonts w:hint="eastAsia"/>
          <w:lang w:eastAsia="zh-TW"/>
        </w:rPr>
        <w:t>度</w:t>
      </w:r>
      <w:r w:rsidR="000B2D44">
        <w:rPr>
          <w:rFonts w:hint="eastAsia"/>
          <w:lang w:eastAsia="zh-TW"/>
        </w:rPr>
        <w:t>398</w:t>
      </w:r>
      <w:r>
        <w:rPr>
          <w:rFonts w:hint="eastAsia"/>
          <w:lang w:eastAsia="zh-TW"/>
        </w:rPr>
        <w:t>件</w:t>
      </w:r>
      <w:r w:rsidR="003D2141">
        <w:rPr>
          <w:rFonts w:hint="eastAsia"/>
          <w:lang w:eastAsia="zh-TW"/>
        </w:rPr>
        <w:t>(詳表2)</w:t>
      </w:r>
      <w:r w:rsidR="00C91577">
        <w:rPr>
          <w:rFonts w:hint="eastAsia"/>
          <w:lang w:eastAsia="zh-TW"/>
        </w:rPr>
        <w:t>，108至111年間穩定維持約500件左右，112年</w:t>
      </w:r>
      <w:r w:rsidR="00DB0D51">
        <w:rPr>
          <w:rFonts w:hint="eastAsia"/>
          <w:lang w:eastAsia="zh-TW"/>
        </w:rPr>
        <w:t>度</w:t>
      </w:r>
      <w:r w:rsidR="00C91577">
        <w:rPr>
          <w:rFonts w:hint="eastAsia"/>
          <w:lang w:eastAsia="zh-TW"/>
        </w:rPr>
        <w:t>則大幅上升至633件，較107年</w:t>
      </w:r>
      <w:r w:rsidR="00DB0D51">
        <w:rPr>
          <w:rFonts w:hint="eastAsia"/>
          <w:lang w:eastAsia="zh-TW"/>
        </w:rPr>
        <w:t>度</w:t>
      </w:r>
      <w:r w:rsidR="00C91577">
        <w:rPr>
          <w:rFonts w:hint="eastAsia"/>
          <w:lang w:eastAsia="zh-TW"/>
        </w:rPr>
        <w:t>成長</w:t>
      </w:r>
      <w:r w:rsidR="003D2141">
        <w:rPr>
          <w:rFonts w:hint="eastAsia"/>
          <w:lang w:eastAsia="zh-TW"/>
        </w:rPr>
        <w:t>近6成</w:t>
      </w:r>
      <w:r w:rsidR="00C91577">
        <w:rPr>
          <w:rFonts w:hint="eastAsia"/>
          <w:lang w:eastAsia="zh-TW"/>
        </w:rPr>
        <w:t>。鑑於113年以來我國陸續發生進口調味料含蘇丹紅色素要求業者銷毀、日本小林製藥紅麴補充品國內業者通報下架</w:t>
      </w:r>
      <w:r w:rsidR="000B2D44">
        <w:rPr>
          <w:rFonts w:hint="eastAsia"/>
          <w:lang w:eastAsia="zh-TW"/>
        </w:rPr>
        <w:t>，</w:t>
      </w:r>
      <w:r w:rsidR="00C91577">
        <w:rPr>
          <w:rFonts w:hint="eastAsia"/>
          <w:lang w:eastAsia="zh-TW"/>
        </w:rPr>
        <w:t>及</w:t>
      </w:r>
      <w:hyperlink r:id="rId13" w:tooltip="2024年寶林茶室食品中毒事件" w:history="1">
        <w:r w:rsidR="00C91577" w:rsidRPr="00C91577">
          <w:rPr>
            <w:rFonts w:hint="eastAsia"/>
            <w:lang w:eastAsia="zh-TW"/>
          </w:rPr>
          <w:t>臺</w:t>
        </w:r>
        <w:r w:rsidR="00C91577" w:rsidRPr="00C91577">
          <w:rPr>
            <w:lang w:eastAsia="zh-TW"/>
          </w:rPr>
          <w:t>北素食餐廳「寶林茶室」食物中毒</w:t>
        </w:r>
      </w:hyperlink>
      <w:r w:rsidR="00C91577">
        <w:rPr>
          <w:rFonts w:hint="eastAsia"/>
          <w:lang w:eastAsia="zh-TW"/>
        </w:rPr>
        <w:t>致死</w:t>
      </w:r>
      <w:r w:rsidR="000B2D44">
        <w:rPr>
          <w:rFonts w:hint="eastAsia"/>
          <w:lang w:eastAsia="zh-TW"/>
        </w:rPr>
        <w:t>消費者文教基金會擬求償</w:t>
      </w:r>
      <w:r w:rsidR="00C91577">
        <w:rPr>
          <w:rFonts w:hint="eastAsia"/>
          <w:lang w:eastAsia="zh-TW"/>
        </w:rPr>
        <w:t>等重大食安事件</w:t>
      </w:r>
      <w:r w:rsidR="001C4FA6">
        <w:rPr>
          <w:rFonts w:hint="eastAsia"/>
          <w:lang w:eastAsia="zh-TW"/>
        </w:rPr>
        <w:t>，食藥署允宜強化食品安全管理事務之推動，以降低食安風險。</w:t>
      </w:r>
    </w:p>
    <w:p w:rsidR="0014125D" w:rsidRDefault="0014125D" w:rsidP="0014125D">
      <w:pPr>
        <w:ind w:leftChars="0" w:left="751" w:hangingChars="265" w:hanging="751"/>
        <w:rPr>
          <w:b/>
        </w:rPr>
      </w:pPr>
      <w:r w:rsidRPr="0014125D">
        <w:rPr>
          <w:rFonts w:hint="eastAsia"/>
          <w:b/>
        </w:rPr>
        <w:t>表</w:t>
      </w:r>
      <w:r>
        <w:rPr>
          <w:b/>
        </w:rPr>
        <w:t>1</w:t>
      </w:r>
      <w:r w:rsidRPr="0014125D">
        <w:rPr>
          <w:rFonts w:hint="eastAsia"/>
          <w:b/>
        </w:rPr>
        <w:t xml:space="preserve"> </w:t>
      </w:r>
      <w:r>
        <w:rPr>
          <w:rFonts w:hint="eastAsia"/>
          <w:b/>
        </w:rPr>
        <w:t>食藥署109至112年度</w:t>
      </w:r>
      <w:r w:rsidRPr="0014125D">
        <w:rPr>
          <w:rFonts w:hint="eastAsia"/>
          <w:b/>
        </w:rPr>
        <w:t>食</w:t>
      </w:r>
      <w:r w:rsidR="003B3E84">
        <w:rPr>
          <w:rFonts w:hint="eastAsia"/>
          <w:b/>
        </w:rPr>
        <w:t>品</w:t>
      </w:r>
      <w:r w:rsidRPr="0014125D">
        <w:rPr>
          <w:rFonts w:hint="eastAsia"/>
          <w:b/>
        </w:rPr>
        <w:t>中毒</w:t>
      </w:r>
      <w:r w:rsidR="008501C3">
        <w:rPr>
          <w:rFonts w:hint="eastAsia"/>
          <w:b/>
        </w:rPr>
        <w:t>防治</w:t>
      </w:r>
      <w:r>
        <w:rPr>
          <w:rFonts w:hint="eastAsia"/>
          <w:b/>
        </w:rPr>
        <w:t>相關經費編列與執行統計</w:t>
      </w:r>
      <w:r w:rsidRPr="0014125D">
        <w:rPr>
          <w:rFonts w:hint="eastAsia"/>
          <w:b/>
        </w:rPr>
        <w:t>表</w:t>
      </w:r>
    </w:p>
    <w:p w:rsidR="00E315EE" w:rsidRDefault="0014125D" w:rsidP="00760ABC">
      <w:pPr>
        <w:spacing w:line="360" w:lineRule="exact"/>
        <w:ind w:leftChars="0" w:left="751" w:hangingChars="265" w:hanging="751"/>
        <w:jc w:val="right"/>
        <w:rPr>
          <w:rFonts w:hAnsi="標楷體"/>
          <w:b/>
          <w:snapToGrid/>
          <w:spacing w:val="-5"/>
          <w:kern w:val="0"/>
        </w:rPr>
      </w:pPr>
      <w:r w:rsidRPr="0014125D">
        <w:rPr>
          <w:rFonts w:hint="eastAsia"/>
          <w:b/>
        </w:rPr>
        <w:t xml:space="preserve">                          </w:t>
      </w:r>
      <w:r w:rsidRPr="0014125D">
        <w:rPr>
          <w:rFonts w:hint="eastAsia"/>
          <w:sz w:val="24"/>
          <w:szCs w:val="24"/>
        </w:rPr>
        <w:t>單位:</w:t>
      </w:r>
      <w:r w:rsidR="00DB0D51">
        <w:rPr>
          <w:rFonts w:hint="eastAsia"/>
          <w:sz w:val="24"/>
          <w:szCs w:val="24"/>
        </w:rPr>
        <w:t>新臺幣</w:t>
      </w:r>
      <w:r>
        <w:rPr>
          <w:rFonts w:hint="eastAsia"/>
          <w:sz w:val="24"/>
          <w:szCs w:val="24"/>
        </w:rPr>
        <w:t>千元</w:t>
      </w:r>
      <w:r w:rsidR="00192571">
        <w:rPr>
          <w:rFonts w:hint="eastAsia"/>
          <w:sz w:val="24"/>
          <w:szCs w:val="24"/>
        </w:rPr>
        <w:t>；%</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76"/>
        <w:gridCol w:w="1985"/>
        <w:gridCol w:w="1417"/>
        <w:gridCol w:w="2045"/>
        <w:gridCol w:w="1816"/>
      </w:tblGrid>
      <w:tr w:rsidR="001C4FA6" w:rsidRPr="005B4402" w:rsidTr="003A7ADB">
        <w:trPr>
          <w:trHeight w:val="435"/>
          <w:tblHeader/>
        </w:trPr>
        <w:tc>
          <w:tcPr>
            <w:tcW w:w="1276" w:type="dxa"/>
            <w:tcBorders>
              <w:top w:val="single" w:sz="12" w:space="0" w:color="auto"/>
              <w:bottom w:val="single" w:sz="4" w:space="0" w:color="auto"/>
              <w:tl2br w:val="single" w:sz="2" w:space="0" w:color="auto"/>
            </w:tcBorders>
            <w:vAlign w:val="center"/>
            <w:hideMark/>
          </w:tcPr>
          <w:p w:rsidR="001C4FA6" w:rsidRDefault="001C4FA6" w:rsidP="001C4FA6">
            <w:pPr>
              <w:widowControl/>
              <w:spacing w:line="280" w:lineRule="exact"/>
              <w:ind w:leftChars="0" w:left="0" w:firstLineChars="0" w:firstLine="0"/>
              <w:jc w:val="right"/>
              <w:rPr>
                <w:rFonts w:ascii="Times New Roman" w:hAnsi="標楷體"/>
                <w:b/>
                <w:snapToGrid/>
                <w:spacing w:val="-5"/>
                <w:kern w:val="0"/>
                <w:sz w:val="24"/>
                <w:szCs w:val="24"/>
              </w:rPr>
            </w:pPr>
            <w:r w:rsidRPr="005B4402">
              <w:rPr>
                <w:rFonts w:ascii="Times New Roman" w:hAnsi="標楷體" w:hint="eastAsia"/>
                <w:b/>
                <w:snapToGrid/>
                <w:spacing w:val="-5"/>
                <w:kern w:val="0"/>
                <w:sz w:val="24"/>
                <w:szCs w:val="24"/>
              </w:rPr>
              <w:t>年</w:t>
            </w:r>
            <w:r>
              <w:rPr>
                <w:rFonts w:ascii="Times New Roman" w:hAnsi="標楷體" w:hint="eastAsia"/>
                <w:b/>
                <w:snapToGrid/>
                <w:spacing w:val="-5"/>
                <w:kern w:val="0"/>
                <w:sz w:val="24"/>
                <w:szCs w:val="24"/>
              </w:rPr>
              <w:t>度</w:t>
            </w:r>
          </w:p>
          <w:p w:rsidR="001C4FA6" w:rsidRPr="005B4402" w:rsidRDefault="001C4FA6" w:rsidP="001C4FA6">
            <w:pPr>
              <w:widowControl/>
              <w:spacing w:line="280" w:lineRule="exact"/>
              <w:ind w:leftChars="0" w:left="0" w:firstLineChars="0" w:firstLine="0"/>
              <w:jc w:val="left"/>
              <w:rPr>
                <w:rFonts w:ascii="Times New Roman" w:hAnsi="標楷體" w:hint="eastAsia"/>
                <w:b/>
                <w:snapToGrid/>
                <w:spacing w:val="-5"/>
                <w:kern w:val="0"/>
                <w:sz w:val="24"/>
                <w:szCs w:val="20"/>
              </w:rPr>
            </w:pPr>
            <w:r>
              <w:rPr>
                <w:rFonts w:ascii="Times New Roman" w:hAnsi="標楷體" w:hint="eastAsia"/>
                <w:b/>
                <w:snapToGrid/>
                <w:spacing w:val="-5"/>
                <w:kern w:val="0"/>
                <w:sz w:val="24"/>
                <w:szCs w:val="24"/>
              </w:rPr>
              <w:t>項目</w:t>
            </w:r>
          </w:p>
        </w:tc>
        <w:tc>
          <w:tcPr>
            <w:tcW w:w="1985" w:type="dxa"/>
            <w:vAlign w:val="center"/>
            <w:hideMark/>
          </w:tcPr>
          <w:p w:rsidR="001C4FA6" w:rsidRPr="005B4402" w:rsidRDefault="001C4FA6" w:rsidP="00A73BD4">
            <w:pPr>
              <w:widowControl/>
              <w:spacing w:line="280" w:lineRule="exact"/>
              <w:ind w:leftChars="0" w:left="0" w:firstLineChars="0" w:firstLine="0"/>
              <w:jc w:val="center"/>
              <w:rPr>
                <w:rFonts w:ascii="Times New Roman" w:hAnsi="標楷體"/>
                <w:b/>
                <w:snapToGrid/>
                <w:spacing w:val="-5"/>
                <w:kern w:val="0"/>
                <w:sz w:val="24"/>
                <w:szCs w:val="20"/>
              </w:rPr>
            </w:pPr>
            <w:r>
              <w:rPr>
                <w:rFonts w:ascii="Times New Roman" w:hAnsi="標楷體" w:hint="eastAsia"/>
                <w:b/>
                <w:snapToGrid/>
                <w:spacing w:val="-5"/>
                <w:kern w:val="0"/>
                <w:sz w:val="24"/>
                <w:szCs w:val="20"/>
              </w:rPr>
              <w:t>1</w:t>
            </w:r>
            <w:r>
              <w:rPr>
                <w:rFonts w:ascii="Times New Roman" w:hAnsi="標楷體"/>
                <w:b/>
                <w:snapToGrid/>
                <w:spacing w:val="-5"/>
                <w:kern w:val="0"/>
                <w:sz w:val="24"/>
                <w:szCs w:val="20"/>
              </w:rPr>
              <w:t>09</w:t>
            </w:r>
          </w:p>
        </w:tc>
        <w:tc>
          <w:tcPr>
            <w:tcW w:w="1417" w:type="dxa"/>
            <w:vAlign w:val="center"/>
            <w:hideMark/>
          </w:tcPr>
          <w:p w:rsidR="001C4FA6" w:rsidRPr="005B4402" w:rsidRDefault="001C4FA6" w:rsidP="00A73BD4">
            <w:pPr>
              <w:widowControl/>
              <w:spacing w:line="280" w:lineRule="exact"/>
              <w:ind w:leftChars="0" w:left="0" w:firstLineChars="0" w:firstLine="0"/>
              <w:jc w:val="center"/>
              <w:rPr>
                <w:rFonts w:ascii="Times New Roman" w:hAnsi="標楷體"/>
                <w:b/>
                <w:snapToGrid/>
                <w:spacing w:val="-5"/>
                <w:kern w:val="0"/>
                <w:sz w:val="24"/>
                <w:szCs w:val="20"/>
              </w:rPr>
            </w:pPr>
            <w:r>
              <w:rPr>
                <w:rFonts w:ascii="Times New Roman" w:hAnsi="標楷體" w:hint="eastAsia"/>
                <w:b/>
                <w:snapToGrid/>
                <w:spacing w:val="-5"/>
                <w:kern w:val="0"/>
                <w:sz w:val="24"/>
                <w:szCs w:val="20"/>
              </w:rPr>
              <w:t>1</w:t>
            </w:r>
            <w:r>
              <w:rPr>
                <w:rFonts w:ascii="Times New Roman" w:hAnsi="標楷體"/>
                <w:b/>
                <w:snapToGrid/>
                <w:spacing w:val="-5"/>
                <w:kern w:val="0"/>
                <w:sz w:val="24"/>
                <w:szCs w:val="20"/>
              </w:rPr>
              <w:t>10</w:t>
            </w:r>
          </w:p>
        </w:tc>
        <w:tc>
          <w:tcPr>
            <w:tcW w:w="2045" w:type="dxa"/>
            <w:vAlign w:val="center"/>
          </w:tcPr>
          <w:p w:rsidR="001C4FA6" w:rsidRDefault="001C4FA6" w:rsidP="00A73BD4">
            <w:pPr>
              <w:widowControl/>
              <w:spacing w:line="280" w:lineRule="exact"/>
              <w:ind w:leftChars="0" w:left="0" w:firstLineChars="0" w:firstLine="0"/>
              <w:jc w:val="center"/>
              <w:rPr>
                <w:rFonts w:ascii="Times New Roman" w:hAnsi="標楷體" w:hint="eastAsia"/>
                <w:b/>
                <w:snapToGrid/>
                <w:spacing w:val="-5"/>
                <w:kern w:val="0"/>
                <w:sz w:val="24"/>
                <w:szCs w:val="20"/>
              </w:rPr>
            </w:pPr>
            <w:r>
              <w:rPr>
                <w:rFonts w:ascii="Times New Roman" w:hAnsi="標楷體" w:hint="eastAsia"/>
                <w:b/>
                <w:snapToGrid/>
                <w:spacing w:val="-5"/>
                <w:kern w:val="0"/>
                <w:sz w:val="24"/>
                <w:szCs w:val="20"/>
              </w:rPr>
              <w:t>1</w:t>
            </w:r>
            <w:r>
              <w:rPr>
                <w:rFonts w:ascii="Times New Roman" w:hAnsi="標楷體"/>
                <w:b/>
                <w:snapToGrid/>
                <w:spacing w:val="-5"/>
                <w:kern w:val="0"/>
                <w:sz w:val="24"/>
                <w:szCs w:val="20"/>
              </w:rPr>
              <w:t>11</w:t>
            </w:r>
          </w:p>
        </w:tc>
        <w:tc>
          <w:tcPr>
            <w:tcW w:w="1816" w:type="dxa"/>
            <w:vAlign w:val="center"/>
          </w:tcPr>
          <w:p w:rsidR="001C4FA6" w:rsidRDefault="001C4FA6" w:rsidP="00A73BD4">
            <w:pPr>
              <w:widowControl/>
              <w:spacing w:line="280" w:lineRule="exact"/>
              <w:ind w:leftChars="0" w:left="0" w:firstLineChars="0" w:firstLine="0"/>
              <w:jc w:val="center"/>
              <w:rPr>
                <w:rFonts w:ascii="Times New Roman" w:hAnsi="標楷體" w:hint="eastAsia"/>
                <w:b/>
                <w:snapToGrid/>
                <w:spacing w:val="-5"/>
                <w:kern w:val="0"/>
                <w:sz w:val="24"/>
                <w:szCs w:val="20"/>
              </w:rPr>
            </w:pPr>
            <w:r>
              <w:rPr>
                <w:rFonts w:ascii="Times New Roman" w:hAnsi="標楷體" w:hint="eastAsia"/>
                <w:b/>
                <w:snapToGrid/>
                <w:spacing w:val="-5"/>
                <w:kern w:val="0"/>
                <w:sz w:val="24"/>
                <w:szCs w:val="20"/>
              </w:rPr>
              <w:t>1</w:t>
            </w:r>
            <w:r>
              <w:rPr>
                <w:rFonts w:ascii="Times New Roman" w:hAnsi="標楷體"/>
                <w:b/>
                <w:snapToGrid/>
                <w:spacing w:val="-5"/>
                <w:kern w:val="0"/>
                <w:sz w:val="24"/>
                <w:szCs w:val="20"/>
              </w:rPr>
              <w:t>12</w:t>
            </w:r>
          </w:p>
        </w:tc>
      </w:tr>
      <w:tr w:rsidR="0014125D" w:rsidRPr="005B4402" w:rsidTr="003A7ADB">
        <w:trPr>
          <w:trHeight w:val="70"/>
        </w:trPr>
        <w:tc>
          <w:tcPr>
            <w:tcW w:w="1276" w:type="dxa"/>
            <w:tcBorders>
              <w:top w:val="single" w:sz="4" w:space="0" w:color="auto"/>
            </w:tcBorders>
            <w:vAlign w:val="center"/>
            <w:hideMark/>
          </w:tcPr>
          <w:p w:rsidR="0014125D" w:rsidRPr="005B4402" w:rsidRDefault="0014125D" w:rsidP="0014125D">
            <w:pPr>
              <w:widowControl/>
              <w:spacing w:line="280" w:lineRule="exact"/>
              <w:ind w:leftChars="0" w:left="0" w:firstLineChars="0" w:firstLine="0"/>
              <w:jc w:val="center"/>
              <w:rPr>
                <w:rFonts w:hAnsi="標楷體"/>
                <w:snapToGrid/>
                <w:spacing w:val="-5"/>
                <w:kern w:val="0"/>
                <w:sz w:val="24"/>
                <w:szCs w:val="20"/>
              </w:rPr>
            </w:pPr>
            <w:r w:rsidRPr="001C4FA6">
              <w:rPr>
                <w:rFonts w:hAnsi="標楷體"/>
                <w:snapToGrid/>
                <w:spacing w:val="-5"/>
                <w:kern w:val="0"/>
                <w:sz w:val="24"/>
                <w:szCs w:val="24"/>
              </w:rPr>
              <w:t>預算科目名稱</w:t>
            </w:r>
          </w:p>
        </w:tc>
        <w:tc>
          <w:tcPr>
            <w:tcW w:w="1985" w:type="dxa"/>
            <w:vAlign w:val="center"/>
            <w:hideMark/>
          </w:tcPr>
          <w:p w:rsidR="0014125D" w:rsidRPr="0014125D" w:rsidRDefault="0014125D" w:rsidP="0014125D">
            <w:pPr>
              <w:widowControl/>
              <w:spacing w:line="280" w:lineRule="exact"/>
              <w:ind w:leftChars="0" w:left="0" w:firstLineChars="0" w:firstLine="0"/>
              <w:rPr>
                <w:rFonts w:hAnsi="標楷體"/>
                <w:snapToGrid/>
                <w:color w:val="000000"/>
                <w:spacing w:val="-20"/>
                <w:kern w:val="0"/>
                <w:sz w:val="24"/>
                <w:szCs w:val="20"/>
              </w:rPr>
            </w:pPr>
            <w:r w:rsidRPr="0014125D">
              <w:rPr>
                <w:rFonts w:hAnsi="標楷體"/>
                <w:snapToGrid/>
                <w:color w:val="000000"/>
                <w:spacing w:val="-20"/>
                <w:kern w:val="0"/>
                <w:sz w:val="24"/>
                <w:szCs w:val="20"/>
              </w:rPr>
              <w:t>科技業務/01確保衛生安全環境整合型計畫、科技業務/03 精進我國食品安全科技研究/業務費項下、食品管理工作/07食安新秩序－食安網絡計畫/委辦費</w:t>
            </w:r>
          </w:p>
        </w:tc>
        <w:tc>
          <w:tcPr>
            <w:tcW w:w="1417" w:type="dxa"/>
            <w:vAlign w:val="center"/>
            <w:hideMark/>
          </w:tcPr>
          <w:p w:rsidR="0014125D" w:rsidRPr="0014125D" w:rsidRDefault="0014125D" w:rsidP="0014125D">
            <w:pPr>
              <w:widowControl/>
              <w:spacing w:line="280" w:lineRule="exact"/>
              <w:ind w:leftChars="0" w:left="0" w:firstLineChars="0" w:firstLine="0"/>
              <w:rPr>
                <w:rFonts w:hAnsi="標楷體"/>
                <w:snapToGrid/>
                <w:color w:val="000000"/>
                <w:spacing w:val="-20"/>
                <w:kern w:val="0"/>
                <w:sz w:val="24"/>
                <w:szCs w:val="20"/>
              </w:rPr>
            </w:pPr>
            <w:r w:rsidRPr="0014125D">
              <w:rPr>
                <w:rFonts w:hAnsi="標楷體"/>
                <w:snapToGrid/>
                <w:color w:val="000000"/>
                <w:spacing w:val="-20"/>
                <w:kern w:val="0"/>
                <w:sz w:val="24"/>
                <w:szCs w:val="20"/>
              </w:rPr>
              <w:t>科技業務/01 確保衛生安全環境整合型計畫/業務費項下</w:t>
            </w:r>
          </w:p>
        </w:tc>
        <w:tc>
          <w:tcPr>
            <w:tcW w:w="2045" w:type="dxa"/>
            <w:vAlign w:val="center"/>
          </w:tcPr>
          <w:p w:rsidR="0014125D" w:rsidRPr="0014125D" w:rsidRDefault="0014125D" w:rsidP="0014125D">
            <w:pPr>
              <w:widowControl/>
              <w:spacing w:line="280" w:lineRule="exact"/>
              <w:ind w:leftChars="0" w:left="0" w:firstLineChars="0" w:firstLine="0"/>
              <w:rPr>
                <w:rFonts w:hAnsi="標楷體" w:hint="eastAsia"/>
                <w:snapToGrid/>
                <w:color w:val="000000"/>
                <w:spacing w:val="-20"/>
                <w:kern w:val="0"/>
                <w:sz w:val="24"/>
                <w:szCs w:val="20"/>
              </w:rPr>
            </w:pPr>
            <w:r w:rsidRPr="0014125D">
              <w:rPr>
                <w:rFonts w:hAnsi="標楷體"/>
                <w:snapToGrid/>
                <w:color w:val="000000"/>
                <w:spacing w:val="-20"/>
                <w:kern w:val="0"/>
                <w:sz w:val="24"/>
                <w:szCs w:val="20"/>
              </w:rPr>
              <w:t>食品管理工作/01、食品管理工作/03 、食品管理工作/04、食品管理工作/07/業務費項下、食品管理工作/07 食安新秩序－食安網絡第2期計畫/委辦費</w:t>
            </w:r>
          </w:p>
        </w:tc>
        <w:tc>
          <w:tcPr>
            <w:tcW w:w="1816" w:type="dxa"/>
            <w:vAlign w:val="center"/>
          </w:tcPr>
          <w:p w:rsidR="0014125D" w:rsidRPr="0014125D" w:rsidRDefault="0014125D" w:rsidP="0014125D">
            <w:pPr>
              <w:widowControl/>
              <w:spacing w:line="280" w:lineRule="exact"/>
              <w:ind w:leftChars="0" w:left="0" w:firstLineChars="0" w:firstLine="0"/>
              <w:rPr>
                <w:rFonts w:hAnsi="標楷體" w:hint="eastAsia"/>
                <w:snapToGrid/>
                <w:spacing w:val="-20"/>
                <w:kern w:val="0"/>
                <w:sz w:val="24"/>
                <w:szCs w:val="20"/>
              </w:rPr>
            </w:pPr>
            <w:r w:rsidRPr="0014125D">
              <w:rPr>
                <w:rFonts w:hAnsi="標楷體"/>
                <w:snapToGrid/>
                <w:color w:val="000000"/>
                <w:spacing w:val="-20"/>
                <w:kern w:val="0"/>
                <w:sz w:val="24"/>
                <w:szCs w:val="20"/>
              </w:rPr>
              <w:t>科技業務/03 精進我國食品安全科技研究/委辦費、食品管理工作/07 食安新秩序－食安網絡第2期計畫/委辦費</w:t>
            </w:r>
          </w:p>
        </w:tc>
      </w:tr>
      <w:tr w:rsidR="0014125D" w:rsidRPr="005B4402" w:rsidTr="0014125D">
        <w:trPr>
          <w:trHeight w:val="70"/>
        </w:trPr>
        <w:tc>
          <w:tcPr>
            <w:tcW w:w="1276" w:type="dxa"/>
            <w:hideMark/>
          </w:tcPr>
          <w:p w:rsidR="0014125D" w:rsidRPr="005B4402" w:rsidRDefault="0014125D" w:rsidP="0014125D">
            <w:pPr>
              <w:widowControl/>
              <w:spacing w:line="28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預算數(</w:t>
            </w:r>
            <w:r>
              <w:rPr>
                <w:rFonts w:hAnsi="標楷體"/>
                <w:snapToGrid/>
                <w:spacing w:val="-5"/>
                <w:kern w:val="0"/>
                <w:sz w:val="24"/>
                <w:szCs w:val="24"/>
              </w:rPr>
              <w:t>a)</w:t>
            </w:r>
          </w:p>
        </w:tc>
        <w:tc>
          <w:tcPr>
            <w:tcW w:w="1985" w:type="dxa"/>
            <w:vAlign w:val="center"/>
            <w:hideMark/>
          </w:tcPr>
          <w:p w:rsidR="0014125D" w:rsidRPr="005B4402" w:rsidRDefault="0014125D" w:rsidP="0014125D">
            <w:pPr>
              <w:widowControl/>
              <w:spacing w:line="280" w:lineRule="exact"/>
              <w:ind w:leftChars="0" w:left="0" w:firstLineChars="0" w:firstLine="0"/>
              <w:jc w:val="right"/>
              <w:rPr>
                <w:rFonts w:hAnsi="標楷體"/>
                <w:snapToGrid/>
                <w:color w:val="000000"/>
                <w:spacing w:val="-5"/>
                <w:kern w:val="0"/>
                <w:sz w:val="24"/>
                <w:szCs w:val="20"/>
              </w:rPr>
            </w:pPr>
            <w:r>
              <w:rPr>
                <w:rFonts w:hAnsi="標楷體"/>
                <w:snapToGrid/>
                <w:color w:val="000000"/>
                <w:spacing w:val="-5"/>
                <w:kern w:val="0"/>
                <w:sz w:val="24"/>
                <w:szCs w:val="20"/>
              </w:rPr>
              <w:t>1,</w:t>
            </w:r>
            <w:r w:rsidR="00192571">
              <w:rPr>
                <w:rFonts w:hAnsi="標楷體" w:hint="eastAsia"/>
                <w:snapToGrid/>
                <w:color w:val="000000"/>
                <w:spacing w:val="-5"/>
                <w:kern w:val="0"/>
                <w:sz w:val="24"/>
                <w:szCs w:val="20"/>
              </w:rPr>
              <w:t>50</w:t>
            </w:r>
            <w:r>
              <w:rPr>
                <w:rFonts w:hAnsi="標楷體"/>
                <w:snapToGrid/>
                <w:color w:val="000000"/>
                <w:spacing w:val="-5"/>
                <w:kern w:val="0"/>
                <w:sz w:val="24"/>
                <w:szCs w:val="20"/>
              </w:rPr>
              <w:t>0</w:t>
            </w:r>
          </w:p>
        </w:tc>
        <w:tc>
          <w:tcPr>
            <w:tcW w:w="1417" w:type="dxa"/>
            <w:vAlign w:val="center"/>
            <w:hideMark/>
          </w:tcPr>
          <w:p w:rsidR="0014125D" w:rsidRPr="005B4402" w:rsidRDefault="00192571" w:rsidP="0014125D">
            <w:pPr>
              <w:widowControl/>
              <w:spacing w:line="280" w:lineRule="exact"/>
              <w:ind w:leftChars="0" w:left="0" w:firstLineChars="0" w:firstLine="0"/>
              <w:jc w:val="right"/>
              <w:rPr>
                <w:rFonts w:hAnsi="標楷體"/>
                <w:snapToGrid/>
                <w:spacing w:val="-5"/>
                <w:kern w:val="0"/>
                <w:sz w:val="24"/>
                <w:szCs w:val="20"/>
              </w:rPr>
            </w:pPr>
            <w:r>
              <w:rPr>
                <w:rFonts w:hAnsi="標楷體"/>
                <w:snapToGrid/>
                <w:spacing w:val="-5"/>
                <w:kern w:val="0"/>
                <w:sz w:val="24"/>
                <w:szCs w:val="20"/>
              </w:rPr>
              <w:t>600</w:t>
            </w:r>
          </w:p>
        </w:tc>
        <w:tc>
          <w:tcPr>
            <w:tcW w:w="2045" w:type="dxa"/>
            <w:vAlign w:val="center"/>
          </w:tcPr>
          <w:p w:rsidR="0014125D" w:rsidRDefault="00192571" w:rsidP="0014125D">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,282</w:t>
            </w:r>
          </w:p>
        </w:tc>
        <w:tc>
          <w:tcPr>
            <w:tcW w:w="1816" w:type="dxa"/>
            <w:vAlign w:val="center"/>
          </w:tcPr>
          <w:p w:rsidR="0014125D" w:rsidRDefault="00192571" w:rsidP="0014125D">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,559</w:t>
            </w:r>
          </w:p>
        </w:tc>
      </w:tr>
      <w:tr w:rsidR="0014125D" w:rsidRPr="005B4402" w:rsidTr="0014125D">
        <w:trPr>
          <w:trHeight w:val="70"/>
        </w:trPr>
        <w:tc>
          <w:tcPr>
            <w:tcW w:w="1276" w:type="dxa"/>
            <w:hideMark/>
          </w:tcPr>
          <w:p w:rsidR="0014125D" w:rsidRPr="005B4402" w:rsidRDefault="0014125D" w:rsidP="0014125D">
            <w:pPr>
              <w:widowControl/>
              <w:spacing w:line="28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決算數(</w:t>
            </w:r>
            <w:r>
              <w:rPr>
                <w:rFonts w:hAnsi="標楷體"/>
                <w:snapToGrid/>
                <w:spacing w:val="-5"/>
                <w:kern w:val="0"/>
                <w:sz w:val="24"/>
                <w:szCs w:val="24"/>
              </w:rPr>
              <w:t>b)</w:t>
            </w:r>
          </w:p>
        </w:tc>
        <w:tc>
          <w:tcPr>
            <w:tcW w:w="1985" w:type="dxa"/>
            <w:vAlign w:val="center"/>
            <w:hideMark/>
          </w:tcPr>
          <w:p w:rsidR="0014125D" w:rsidRPr="005B4402" w:rsidRDefault="00192571" w:rsidP="0014125D">
            <w:pPr>
              <w:widowControl/>
              <w:spacing w:line="280" w:lineRule="exact"/>
              <w:ind w:leftChars="0" w:left="0" w:firstLineChars="0" w:firstLine="0"/>
              <w:jc w:val="right"/>
              <w:rPr>
                <w:rFonts w:hAnsi="標楷體"/>
                <w:snapToGrid/>
                <w:color w:val="000000"/>
                <w:spacing w:val="-5"/>
                <w:kern w:val="0"/>
                <w:sz w:val="24"/>
                <w:szCs w:val="20"/>
              </w:rPr>
            </w:pPr>
            <w:r>
              <w:rPr>
                <w:rFonts w:hAnsi="標楷體" w:hint="eastAsia"/>
                <w:snapToGrid/>
                <w:color w:val="000000"/>
                <w:spacing w:val="-5"/>
                <w:kern w:val="0"/>
                <w:sz w:val="24"/>
                <w:szCs w:val="20"/>
              </w:rPr>
              <w:t>1</w:t>
            </w:r>
            <w:r>
              <w:rPr>
                <w:rFonts w:hAnsi="標楷體"/>
                <w:snapToGrid/>
                <w:color w:val="000000"/>
                <w:spacing w:val="-5"/>
                <w:kern w:val="0"/>
                <w:sz w:val="24"/>
                <w:szCs w:val="20"/>
              </w:rPr>
              <w:t>,</w:t>
            </w:r>
            <w:r>
              <w:rPr>
                <w:rFonts w:hAnsi="標楷體" w:hint="eastAsia"/>
                <w:snapToGrid/>
                <w:color w:val="000000"/>
                <w:spacing w:val="-5"/>
                <w:kern w:val="0"/>
                <w:sz w:val="24"/>
                <w:szCs w:val="20"/>
              </w:rPr>
              <w:t>439</w:t>
            </w:r>
          </w:p>
        </w:tc>
        <w:tc>
          <w:tcPr>
            <w:tcW w:w="1417" w:type="dxa"/>
            <w:vAlign w:val="center"/>
            <w:hideMark/>
          </w:tcPr>
          <w:p w:rsidR="0014125D" w:rsidRPr="005B4402" w:rsidRDefault="00192571" w:rsidP="0014125D">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5</w:t>
            </w:r>
            <w:r>
              <w:rPr>
                <w:rFonts w:hAnsi="標楷體"/>
                <w:snapToGrid/>
                <w:spacing w:val="-5"/>
                <w:kern w:val="0"/>
                <w:sz w:val="24"/>
                <w:szCs w:val="20"/>
              </w:rPr>
              <w:t>88</w:t>
            </w:r>
          </w:p>
        </w:tc>
        <w:tc>
          <w:tcPr>
            <w:tcW w:w="2045" w:type="dxa"/>
            <w:vAlign w:val="center"/>
          </w:tcPr>
          <w:p w:rsidR="0014125D" w:rsidRDefault="00192571" w:rsidP="0014125D">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,187</w:t>
            </w:r>
          </w:p>
        </w:tc>
        <w:tc>
          <w:tcPr>
            <w:tcW w:w="1816" w:type="dxa"/>
            <w:vAlign w:val="center"/>
          </w:tcPr>
          <w:p w:rsidR="0014125D" w:rsidRDefault="00192571" w:rsidP="0014125D">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,401</w:t>
            </w:r>
          </w:p>
        </w:tc>
      </w:tr>
      <w:tr w:rsidR="0014125D" w:rsidRPr="005B4402" w:rsidTr="00192571">
        <w:trPr>
          <w:trHeight w:val="70"/>
        </w:trPr>
        <w:tc>
          <w:tcPr>
            <w:tcW w:w="1276" w:type="dxa"/>
            <w:hideMark/>
          </w:tcPr>
          <w:p w:rsidR="0014125D" w:rsidRPr="005B4402" w:rsidRDefault="0014125D" w:rsidP="0014125D">
            <w:pPr>
              <w:widowControl/>
              <w:spacing w:line="28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預算執行率(</w:t>
            </w:r>
            <w:r>
              <w:rPr>
                <w:rFonts w:hAnsi="標楷體"/>
                <w:snapToGrid/>
                <w:spacing w:val="-5"/>
                <w:kern w:val="0"/>
                <w:sz w:val="24"/>
                <w:szCs w:val="24"/>
              </w:rPr>
              <w:t>b)/(a)</w:t>
            </w:r>
          </w:p>
        </w:tc>
        <w:tc>
          <w:tcPr>
            <w:tcW w:w="1985" w:type="dxa"/>
            <w:vAlign w:val="center"/>
          </w:tcPr>
          <w:p w:rsidR="0014125D" w:rsidRPr="005B4402" w:rsidRDefault="00192571" w:rsidP="0014125D">
            <w:pPr>
              <w:widowControl/>
              <w:spacing w:line="280" w:lineRule="exact"/>
              <w:ind w:leftChars="0" w:left="0" w:firstLineChars="0" w:firstLine="0"/>
              <w:jc w:val="right"/>
              <w:rPr>
                <w:rFonts w:hAnsi="標楷體"/>
                <w:snapToGrid/>
                <w:color w:val="000000"/>
                <w:spacing w:val="-5"/>
                <w:kern w:val="0"/>
                <w:sz w:val="24"/>
                <w:szCs w:val="20"/>
              </w:rPr>
            </w:pPr>
            <w:r>
              <w:rPr>
                <w:rFonts w:hAnsi="標楷體" w:hint="eastAsia"/>
                <w:snapToGrid/>
                <w:color w:val="000000"/>
                <w:spacing w:val="-5"/>
                <w:kern w:val="0"/>
                <w:sz w:val="24"/>
                <w:szCs w:val="20"/>
              </w:rPr>
              <w:t>9</w:t>
            </w:r>
            <w:r>
              <w:rPr>
                <w:rFonts w:hAnsi="標楷體"/>
                <w:snapToGrid/>
                <w:color w:val="000000"/>
                <w:spacing w:val="-5"/>
                <w:kern w:val="0"/>
                <w:sz w:val="24"/>
                <w:szCs w:val="20"/>
              </w:rPr>
              <w:t>5.93</w:t>
            </w:r>
          </w:p>
        </w:tc>
        <w:tc>
          <w:tcPr>
            <w:tcW w:w="1417" w:type="dxa"/>
            <w:vAlign w:val="center"/>
          </w:tcPr>
          <w:p w:rsidR="0014125D" w:rsidRPr="005B4402" w:rsidRDefault="00192571" w:rsidP="0014125D">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9</w:t>
            </w:r>
            <w:r>
              <w:rPr>
                <w:rFonts w:hAnsi="標楷體"/>
                <w:snapToGrid/>
                <w:spacing w:val="-5"/>
                <w:kern w:val="0"/>
                <w:sz w:val="24"/>
                <w:szCs w:val="20"/>
              </w:rPr>
              <w:t>8</w:t>
            </w:r>
          </w:p>
        </w:tc>
        <w:tc>
          <w:tcPr>
            <w:tcW w:w="2045" w:type="dxa"/>
            <w:vAlign w:val="center"/>
          </w:tcPr>
          <w:p w:rsidR="0014125D" w:rsidRDefault="00192571" w:rsidP="0014125D">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9</w:t>
            </w:r>
            <w:r>
              <w:rPr>
                <w:rFonts w:hAnsi="標楷體"/>
                <w:snapToGrid/>
                <w:spacing w:val="-5"/>
                <w:kern w:val="0"/>
                <w:sz w:val="24"/>
                <w:szCs w:val="20"/>
              </w:rPr>
              <w:t>5.84</w:t>
            </w:r>
          </w:p>
        </w:tc>
        <w:tc>
          <w:tcPr>
            <w:tcW w:w="1816" w:type="dxa"/>
            <w:vAlign w:val="center"/>
          </w:tcPr>
          <w:p w:rsidR="0014125D" w:rsidRDefault="00192571" w:rsidP="0014125D">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9</w:t>
            </w:r>
            <w:r>
              <w:rPr>
                <w:rFonts w:hAnsi="標楷體"/>
                <w:snapToGrid/>
                <w:spacing w:val="-5"/>
                <w:kern w:val="0"/>
                <w:sz w:val="24"/>
                <w:szCs w:val="20"/>
              </w:rPr>
              <w:t>3.83</w:t>
            </w:r>
          </w:p>
        </w:tc>
      </w:tr>
    </w:tbl>
    <w:p w:rsidR="0014125D" w:rsidRDefault="0014125D" w:rsidP="0014125D">
      <w:pPr>
        <w:widowControl/>
        <w:spacing w:line="240" w:lineRule="exact"/>
        <w:ind w:leftChars="0" w:left="0" w:firstLineChars="0" w:firstLine="0"/>
        <w:jc w:val="left"/>
        <w:rPr>
          <w:b/>
        </w:rPr>
      </w:pPr>
      <w:r w:rsidRPr="0014125D">
        <w:rPr>
          <w:rFonts w:cs="新細明體" w:hint="eastAsia"/>
          <w:color w:val="000000"/>
          <w:kern w:val="0"/>
          <w:sz w:val="24"/>
          <w:szCs w:val="24"/>
        </w:rPr>
        <w:t>資料來源：</w:t>
      </w:r>
      <w:r>
        <w:rPr>
          <w:rFonts w:cs="新細明體" w:hint="eastAsia"/>
          <w:color w:val="000000"/>
          <w:kern w:val="0"/>
          <w:sz w:val="24"/>
          <w:szCs w:val="24"/>
        </w:rPr>
        <w:t>食藥署提供</w:t>
      </w:r>
      <w:r w:rsidRPr="0014125D">
        <w:rPr>
          <w:rFonts w:cs="新細明體" w:hint="eastAsia"/>
          <w:color w:val="000000"/>
          <w:spacing w:val="-20"/>
          <w:kern w:val="0"/>
          <w:sz w:val="24"/>
          <w:szCs w:val="24"/>
        </w:rPr>
        <w:t>。</w:t>
      </w:r>
    </w:p>
    <w:p w:rsidR="0014125D" w:rsidRPr="0014125D" w:rsidRDefault="0014125D" w:rsidP="0014125D">
      <w:pPr>
        <w:adjustRightInd w:val="0"/>
        <w:ind w:leftChars="0" w:left="0" w:firstLineChars="0" w:firstLine="0"/>
        <w:rPr>
          <w:b/>
        </w:rPr>
      </w:pPr>
      <w:r w:rsidRPr="0014125D">
        <w:rPr>
          <w:rFonts w:hint="eastAsia"/>
          <w:b/>
        </w:rPr>
        <w:t xml:space="preserve">表2 </w:t>
      </w:r>
      <w:r w:rsidR="00192571">
        <w:rPr>
          <w:rFonts w:hint="eastAsia"/>
          <w:b/>
        </w:rPr>
        <w:t>我國</w:t>
      </w:r>
      <w:r w:rsidR="00192571">
        <w:rPr>
          <w:b/>
        </w:rPr>
        <w:t>107</w:t>
      </w:r>
      <w:r w:rsidR="00192571">
        <w:rPr>
          <w:rFonts w:hint="eastAsia"/>
          <w:b/>
        </w:rPr>
        <w:t>至112年度</w:t>
      </w:r>
      <w:r w:rsidRPr="0014125D">
        <w:rPr>
          <w:rFonts w:hint="eastAsia"/>
          <w:b/>
        </w:rPr>
        <w:t>食品中毒案件統計表</w:t>
      </w:r>
      <w:r w:rsidR="00192571">
        <w:rPr>
          <w:rFonts w:hint="eastAsia"/>
          <w:b/>
        </w:rPr>
        <w:t xml:space="preserve">         </w:t>
      </w:r>
      <w:r w:rsidRPr="0014125D">
        <w:rPr>
          <w:rFonts w:hint="eastAsia"/>
          <w:sz w:val="24"/>
          <w:szCs w:val="24"/>
        </w:rPr>
        <w:t>單位:件數</w:t>
      </w:r>
      <w:r w:rsidRPr="0014125D">
        <w:rPr>
          <w:rFonts w:ascii="新細明體" w:eastAsia="新細明體" w:hAnsi="新細明體" w:hint="eastAsia"/>
          <w:sz w:val="24"/>
          <w:szCs w:val="24"/>
        </w:rPr>
        <w:t>；</w:t>
      </w:r>
      <w:r w:rsidRPr="0014125D">
        <w:rPr>
          <w:rFonts w:hint="eastAsia"/>
          <w:sz w:val="24"/>
          <w:szCs w:val="24"/>
        </w:rPr>
        <w:t>人</w:t>
      </w:r>
    </w:p>
    <w:tbl>
      <w:tblPr>
        <w:tblW w:w="8534"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46"/>
        <w:gridCol w:w="1281"/>
        <w:gridCol w:w="1281"/>
        <w:gridCol w:w="1282"/>
        <w:gridCol w:w="1281"/>
        <w:gridCol w:w="1281"/>
        <w:gridCol w:w="1282"/>
      </w:tblGrid>
      <w:tr w:rsidR="00192571" w:rsidRPr="0014125D" w:rsidTr="003A7ADB">
        <w:trPr>
          <w:trHeight w:val="296"/>
          <w:tblHeader/>
        </w:trPr>
        <w:tc>
          <w:tcPr>
            <w:tcW w:w="846" w:type="dxa"/>
            <w:tcBorders>
              <w:top w:val="single" w:sz="12" w:space="0" w:color="auto"/>
              <w:bottom w:val="single" w:sz="6" w:space="0" w:color="auto"/>
              <w:tl2br w:val="single" w:sz="2" w:space="0" w:color="auto"/>
            </w:tcBorders>
            <w:shd w:val="clear" w:color="auto" w:fill="auto"/>
            <w:vAlign w:val="center"/>
          </w:tcPr>
          <w:p w:rsidR="003A7ADB" w:rsidRPr="003A7ADB" w:rsidRDefault="003A7ADB" w:rsidP="003A7ADB">
            <w:pPr>
              <w:widowControl/>
              <w:spacing w:line="240" w:lineRule="exact"/>
              <w:ind w:leftChars="0" w:left="0" w:firstLineChars="0" w:firstLine="0"/>
              <w:jc w:val="right"/>
              <w:rPr>
                <w:rFonts w:cs="新細明體"/>
                <w:b/>
                <w:bCs/>
                <w:color w:val="000000"/>
                <w:kern w:val="0"/>
                <w:sz w:val="24"/>
                <w:szCs w:val="24"/>
              </w:rPr>
            </w:pPr>
            <w:r w:rsidRPr="003A7ADB">
              <w:rPr>
                <w:rFonts w:cs="新細明體" w:hint="eastAsia"/>
                <w:b/>
                <w:bCs/>
                <w:color w:val="000000"/>
                <w:kern w:val="0"/>
                <w:sz w:val="24"/>
                <w:szCs w:val="24"/>
              </w:rPr>
              <w:t>年度</w:t>
            </w:r>
          </w:p>
          <w:p w:rsidR="00192571" w:rsidRPr="0014125D" w:rsidRDefault="00192571" w:rsidP="003A7ADB">
            <w:pPr>
              <w:widowControl/>
              <w:spacing w:line="240" w:lineRule="exact"/>
              <w:ind w:leftChars="0" w:left="0" w:firstLineChars="0" w:firstLine="0"/>
              <w:jc w:val="left"/>
              <w:rPr>
                <w:rFonts w:cs="新細明體"/>
                <w:b/>
                <w:bCs/>
                <w:color w:val="000000"/>
                <w:kern w:val="0"/>
                <w:sz w:val="24"/>
                <w:szCs w:val="24"/>
              </w:rPr>
            </w:pPr>
            <w:r w:rsidRPr="0014125D">
              <w:rPr>
                <w:rFonts w:cs="新細明體" w:hint="eastAsia"/>
                <w:b/>
                <w:bCs/>
                <w:color w:val="000000"/>
                <w:kern w:val="0"/>
                <w:sz w:val="24"/>
                <w:szCs w:val="24"/>
              </w:rPr>
              <w:t>項目</w:t>
            </w:r>
          </w:p>
        </w:tc>
        <w:tc>
          <w:tcPr>
            <w:tcW w:w="1281" w:type="dxa"/>
            <w:vAlign w:val="center"/>
          </w:tcPr>
          <w:p w:rsidR="00192571" w:rsidRPr="003A7ADB" w:rsidRDefault="00192571" w:rsidP="0014125D">
            <w:pPr>
              <w:widowControl/>
              <w:spacing w:line="240" w:lineRule="exact"/>
              <w:ind w:leftChars="0" w:left="0" w:firstLineChars="0" w:firstLine="0"/>
              <w:jc w:val="center"/>
              <w:rPr>
                <w:rFonts w:cs="新細明體" w:hint="eastAsia"/>
                <w:b/>
                <w:bCs/>
                <w:color w:val="000000"/>
                <w:kern w:val="0"/>
                <w:sz w:val="24"/>
                <w:szCs w:val="24"/>
              </w:rPr>
            </w:pPr>
            <w:r w:rsidRPr="003A7ADB">
              <w:rPr>
                <w:rFonts w:cs="新細明體" w:hint="eastAsia"/>
                <w:b/>
                <w:bCs/>
                <w:color w:val="000000"/>
                <w:kern w:val="0"/>
                <w:sz w:val="24"/>
                <w:szCs w:val="24"/>
              </w:rPr>
              <w:t>1</w:t>
            </w:r>
            <w:r w:rsidRPr="003A7ADB">
              <w:rPr>
                <w:rFonts w:cs="新細明體"/>
                <w:b/>
                <w:bCs/>
                <w:color w:val="000000"/>
                <w:kern w:val="0"/>
                <w:sz w:val="24"/>
                <w:szCs w:val="24"/>
              </w:rPr>
              <w:t>07</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108</w:t>
            </w:r>
          </w:p>
        </w:tc>
        <w:tc>
          <w:tcPr>
            <w:tcW w:w="1282" w:type="dxa"/>
            <w:shd w:val="clear" w:color="FFFFFF" w:fill="FFFFFF"/>
            <w:vAlign w:val="center"/>
          </w:tcPr>
          <w:p w:rsidR="00192571" w:rsidRPr="0014125D" w:rsidRDefault="00192571" w:rsidP="0014125D">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109</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110</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111</w:t>
            </w:r>
          </w:p>
        </w:tc>
        <w:tc>
          <w:tcPr>
            <w:tcW w:w="1282" w:type="dxa"/>
            <w:shd w:val="clear" w:color="FFFFFF" w:fill="FFFFFF"/>
            <w:vAlign w:val="center"/>
          </w:tcPr>
          <w:p w:rsidR="00192571" w:rsidRPr="0014125D" w:rsidRDefault="00192571" w:rsidP="0014125D">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112</w:t>
            </w:r>
          </w:p>
        </w:tc>
      </w:tr>
      <w:tr w:rsidR="00192571" w:rsidRPr="0014125D" w:rsidTr="003A7ADB">
        <w:trPr>
          <w:trHeight w:val="296"/>
        </w:trPr>
        <w:tc>
          <w:tcPr>
            <w:tcW w:w="846" w:type="dxa"/>
            <w:tcBorders>
              <w:top w:val="single" w:sz="6" w:space="0" w:color="auto"/>
            </w:tcBorders>
            <w:shd w:val="clear" w:color="FFFFFF" w:fill="FFFFFF"/>
            <w:vAlign w:val="center"/>
          </w:tcPr>
          <w:p w:rsidR="00192571" w:rsidRPr="0014125D" w:rsidRDefault="00192571" w:rsidP="00192571">
            <w:pPr>
              <w:widowControl/>
              <w:spacing w:line="240" w:lineRule="exact"/>
              <w:ind w:leftChars="0" w:left="0" w:firstLineChars="0" w:firstLine="0"/>
              <w:jc w:val="center"/>
              <w:rPr>
                <w:rFonts w:cs="新細明體"/>
                <w:color w:val="000000"/>
                <w:kern w:val="0"/>
                <w:sz w:val="24"/>
                <w:szCs w:val="24"/>
              </w:rPr>
            </w:pPr>
            <w:r w:rsidRPr="0014125D">
              <w:rPr>
                <w:rFonts w:cs="新細明體" w:hint="eastAsia"/>
                <w:color w:val="000000"/>
                <w:kern w:val="0"/>
                <w:sz w:val="24"/>
                <w:szCs w:val="24"/>
              </w:rPr>
              <w:t>件數</w:t>
            </w:r>
          </w:p>
        </w:tc>
        <w:tc>
          <w:tcPr>
            <w:tcW w:w="1281" w:type="dxa"/>
            <w:shd w:val="clear" w:color="FFFFFF" w:fill="FFFFFF"/>
            <w:vAlign w:val="center"/>
          </w:tcPr>
          <w:p w:rsidR="00192571" w:rsidRPr="0014125D" w:rsidRDefault="00664209" w:rsidP="0014125D">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3</w:t>
            </w:r>
            <w:r>
              <w:rPr>
                <w:rFonts w:cs="新細明體"/>
                <w:color w:val="000000"/>
                <w:kern w:val="0"/>
                <w:sz w:val="24"/>
                <w:szCs w:val="24"/>
              </w:rPr>
              <w:t>98</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502 </w:t>
            </w:r>
          </w:p>
        </w:tc>
        <w:tc>
          <w:tcPr>
            <w:tcW w:w="1282"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506 </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498 </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499 </w:t>
            </w:r>
          </w:p>
        </w:tc>
        <w:tc>
          <w:tcPr>
            <w:tcW w:w="1282"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633 </w:t>
            </w:r>
          </w:p>
        </w:tc>
      </w:tr>
      <w:tr w:rsidR="00192571" w:rsidRPr="0014125D" w:rsidTr="00192571">
        <w:trPr>
          <w:trHeight w:val="296"/>
        </w:trPr>
        <w:tc>
          <w:tcPr>
            <w:tcW w:w="846" w:type="dxa"/>
            <w:shd w:val="clear" w:color="FFFFFF" w:fill="FFFFFF"/>
            <w:vAlign w:val="center"/>
          </w:tcPr>
          <w:p w:rsidR="00192571" w:rsidRPr="0014125D" w:rsidRDefault="00192571" w:rsidP="00192571">
            <w:pPr>
              <w:widowControl/>
              <w:spacing w:line="240" w:lineRule="exact"/>
              <w:ind w:leftChars="0" w:left="0" w:firstLineChars="0" w:firstLine="0"/>
              <w:jc w:val="center"/>
              <w:rPr>
                <w:rFonts w:cs="新細明體"/>
                <w:color w:val="000000"/>
                <w:kern w:val="0"/>
                <w:sz w:val="24"/>
                <w:szCs w:val="24"/>
              </w:rPr>
            </w:pPr>
            <w:r w:rsidRPr="0014125D">
              <w:rPr>
                <w:rFonts w:cs="新細明體" w:hint="eastAsia"/>
                <w:color w:val="000000"/>
                <w:kern w:val="0"/>
                <w:sz w:val="24"/>
                <w:szCs w:val="24"/>
              </w:rPr>
              <w:t>患者數</w:t>
            </w:r>
          </w:p>
        </w:tc>
        <w:tc>
          <w:tcPr>
            <w:tcW w:w="1281" w:type="dxa"/>
            <w:shd w:val="clear" w:color="FFFFFF" w:fill="FFFFFF"/>
            <w:vAlign w:val="center"/>
          </w:tcPr>
          <w:p w:rsidR="00192571" w:rsidRPr="0014125D" w:rsidRDefault="00664209" w:rsidP="0014125D">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4</w:t>
            </w:r>
            <w:r>
              <w:rPr>
                <w:rFonts w:cs="新細明體"/>
                <w:color w:val="000000"/>
                <w:kern w:val="0"/>
                <w:sz w:val="24"/>
                <w:szCs w:val="24"/>
              </w:rPr>
              <w:t>,616</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6,935 </w:t>
            </w:r>
          </w:p>
        </w:tc>
        <w:tc>
          <w:tcPr>
            <w:tcW w:w="1282"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4,920 </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5,823 </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4,495 </w:t>
            </w:r>
          </w:p>
        </w:tc>
        <w:tc>
          <w:tcPr>
            <w:tcW w:w="1282"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5,196 </w:t>
            </w:r>
          </w:p>
        </w:tc>
      </w:tr>
      <w:tr w:rsidR="00192571" w:rsidRPr="0014125D" w:rsidTr="00192571">
        <w:trPr>
          <w:trHeight w:val="296"/>
        </w:trPr>
        <w:tc>
          <w:tcPr>
            <w:tcW w:w="846" w:type="dxa"/>
            <w:shd w:val="clear" w:color="FFFFFF" w:fill="FFFFFF"/>
            <w:vAlign w:val="center"/>
          </w:tcPr>
          <w:p w:rsidR="00192571" w:rsidRPr="0014125D" w:rsidRDefault="00192571" w:rsidP="00192571">
            <w:pPr>
              <w:widowControl/>
              <w:spacing w:line="240" w:lineRule="exact"/>
              <w:ind w:leftChars="0" w:left="0" w:firstLineChars="0" w:firstLine="0"/>
              <w:jc w:val="center"/>
              <w:rPr>
                <w:rFonts w:cs="新細明體"/>
                <w:color w:val="000000"/>
                <w:kern w:val="0"/>
                <w:sz w:val="24"/>
                <w:szCs w:val="24"/>
              </w:rPr>
            </w:pPr>
            <w:r w:rsidRPr="0014125D">
              <w:rPr>
                <w:rFonts w:cs="新細明體" w:hint="eastAsia"/>
                <w:color w:val="000000"/>
                <w:kern w:val="0"/>
                <w:sz w:val="24"/>
                <w:szCs w:val="24"/>
              </w:rPr>
              <w:t>死亡數</w:t>
            </w:r>
          </w:p>
        </w:tc>
        <w:tc>
          <w:tcPr>
            <w:tcW w:w="1281" w:type="dxa"/>
            <w:shd w:val="clear" w:color="FFFFFF" w:fill="FFFFFF"/>
            <w:vAlign w:val="center"/>
          </w:tcPr>
          <w:p w:rsidR="00192571" w:rsidRPr="0014125D" w:rsidRDefault="00664209" w:rsidP="0014125D">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2 </w:t>
            </w:r>
          </w:p>
        </w:tc>
        <w:tc>
          <w:tcPr>
            <w:tcW w:w="1282"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 </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 </w:t>
            </w:r>
          </w:p>
        </w:tc>
        <w:tc>
          <w:tcPr>
            <w:tcW w:w="1281"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 </w:t>
            </w:r>
          </w:p>
        </w:tc>
        <w:tc>
          <w:tcPr>
            <w:tcW w:w="1282" w:type="dxa"/>
            <w:shd w:val="clear" w:color="FFFFFF" w:fill="FFFFFF"/>
            <w:vAlign w:val="center"/>
          </w:tcPr>
          <w:p w:rsidR="00192571" w:rsidRPr="0014125D" w:rsidRDefault="00192571" w:rsidP="0014125D">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1 </w:t>
            </w:r>
          </w:p>
        </w:tc>
      </w:tr>
    </w:tbl>
    <w:p w:rsidR="00664209" w:rsidRDefault="0014125D" w:rsidP="0014125D">
      <w:pPr>
        <w:widowControl/>
        <w:spacing w:line="240" w:lineRule="exact"/>
        <w:ind w:leftChars="0" w:left="0" w:firstLineChars="0" w:firstLine="0"/>
        <w:jc w:val="left"/>
        <w:rPr>
          <w:rFonts w:cs="新細明體"/>
          <w:color w:val="000000"/>
          <w:kern w:val="0"/>
          <w:sz w:val="24"/>
          <w:szCs w:val="24"/>
        </w:rPr>
      </w:pPr>
      <w:r w:rsidRPr="0014125D">
        <w:rPr>
          <w:rFonts w:cs="新細明體" w:hint="eastAsia"/>
          <w:color w:val="000000"/>
          <w:kern w:val="0"/>
          <w:sz w:val="24"/>
          <w:szCs w:val="24"/>
        </w:rPr>
        <w:t>資料來源：</w:t>
      </w:r>
      <w:r w:rsidR="00664209">
        <w:rPr>
          <w:rFonts w:cs="新細明體" w:hint="eastAsia"/>
          <w:color w:val="000000"/>
          <w:kern w:val="0"/>
          <w:sz w:val="24"/>
          <w:szCs w:val="24"/>
        </w:rPr>
        <w:t>整理自食藥署公布之歷年食品中毒資料</w:t>
      </w:r>
      <w:r w:rsidR="00664209" w:rsidRPr="0014125D">
        <w:rPr>
          <w:rFonts w:cs="新細明體" w:hint="eastAsia"/>
          <w:color w:val="000000"/>
          <w:spacing w:val="-20"/>
          <w:kern w:val="0"/>
          <w:sz w:val="24"/>
          <w:szCs w:val="24"/>
        </w:rPr>
        <w:t>。</w:t>
      </w:r>
    </w:p>
    <w:p w:rsidR="0014125D" w:rsidRPr="0014125D" w:rsidRDefault="0014125D" w:rsidP="009D5B16">
      <w:pPr>
        <w:widowControl/>
        <w:spacing w:line="240" w:lineRule="exact"/>
        <w:ind w:leftChars="420" w:left="1190" w:firstLineChars="0" w:hanging="1"/>
        <w:jc w:val="left"/>
        <w:rPr>
          <w:rFonts w:cs="新細明體"/>
          <w:color w:val="000000"/>
          <w:spacing w:val="-20"/>
          <w:kern w:val="0"/>
          <w:sz w:val="24"/>
          <w:szCs w:val="24"/>
        </w:rPr>
      </w:pPr>
      <w:r w:rsidRPr="0014125D">
        <w:rPr>
          <w:rFonts w:cs="新細明體" w:hint="eastAsia"/>
          <w:color w:val="000000"/>
          <w:kern w:val="0"/>
          <w:sz w:val="24"/>
          <w:szCs w:val="24"/>
        </w:rPr>
        <w:t>(</w:t>
      </w:r>
      <w:r w:rsidR="00664209">
        <w:rPr>
          <w:rFonts w:cs="新細明體" w:hint="eastAsia"/>
          <w:color w:val="000000"/>
          <w:kern w:val="0"/>
          <w:sz w:val="24"/>
          <w:szCs w:val="24"/>
        </w:rPr>
        <w:t>網址：</w:t>
      </w:r>
      <w:hyperlink r:id="rId14" w:history="1">
        <w:r w:rsidR="00664209" w:rsidRPr="0066255F">
          <w:rPr>
            <w:rStyle w:val="af1"/>
            <w:rFonts w:cs="新細明體"/>
            <w:kern w:val="0"/>
            <w:sz w:val="24"/>
            <w:szCs w:val="24"/>
          </w:rPr>
          <w:t>https://www.fda.gov.tw/TC/siteContent.aspx?sid=323</w:t>
        </w:r>
      </w:hyperlink>
      <w:r w:rsidRPr="0014125D">
        <w:rPr>
          <w:rFonts w:cs="新細明體"/>
          <w:color w:val="000000"/>
          <w:kern w:val="0"/>
          <w:sz w:val="24"/>
          <w:szCs w:val="24"/>
        </w:rPr>
        <w:t>)</w:t>
      </w:r>
      <w:r w:rsidR="00664209" w:rsidRPr="0014125D">
        <w:rPr>
          <w:rFonts w:cs="新細明體"/>
          <w:color w:val="000000"/>
          <w:spacing w:val="-20"/>
          <w:kern w:val="0"/>
          <w:sz w:val="24"/>
          <w:szCs w:val="24"/>
        </w:rPr>
        <w:t xml:space="preserve"> </w:t>
      </w:r>
      <w:r w:rsidR="009D5B16" w:rsidRPr="003201A2">
        <w:rPr>
          <w:rStyle w:val="1411"/>
          <w:rFonts w:hint="eastAsia"/>
          <w:szCs w:val="24"/>
        </w:rPr>
        <w:t>，查詢日期11</w:t>
      </w:r>
      <w:r w:rsidR="009D5B16">
        <w:rPr>
          <w:rStyle w:val="1411"/>
          <w:rFonts w:hint="eastAsia"/>
          <w:szCs w:val="24"/>
        </w:rPr>
        <w:t>3</w:t>
      </w:r>
      <w:r w:rsidR="009D5B16" w:rsidRPr="003201A2">
        <w:rPr>
          <w:rStyle w:val="1411"/>
          <w:rFonts w:hint="eastAsia"/>
          <w:szCs w:val="24"/>
        </w:rPr>
        <w:t>年</w:t>
      </w:r>
      <w:r w:rsidR="009D5B16">
        <w:rPr>
          <w:rStyle w:val="1411"/>
          <w:rFonts w:hint="eastAsia"/>
          <w:szCs w:val="24"/>
        </w:rPr>
        <w:t>12</w:t>
      </w:r>
      <w:r w:rsidR="009D5B16" w:rsidRPr="003201A2">
        <w:rPr>
          <w:rStyle w:val="1411"/>
          <w:rFonts w:hint="eastAsia"/>
          <w:szCs w:val="24"/>
        </w:rPr>
        <w:t>月</w:t>
      </w:r>
      <w:r w:rsidR="009D5B16">
        <w:rPr>
          <w:rStyle w:val="1411"/>
          <w:rFonts w:hint="eastAsia"/>
          <w:szCs w:val="24"/>
        </w:rPr>
        <w:t>9</w:t>
      </w:r>
      <w:r w:rsidR="009D5B16" w:rsidRPr="003201A2">
        <w:rPr>
          <w:rStyle w:val="1411"/>
          <w:rFonts w:hint="eastAsia"/>
          <w:szCs w:val="24"/>
        </w:rPr>
        <w:t>日</w:t>
      </w:r>
      <w:r w:rsidR="009D5B16" w:rsidRPr="003201A2">
        <w:rPr>
          <w:rStyle w:val="1411"/>
          <w:rFonts w:hAnsi="標楷體" w:hint="eastAsia"/>
          <w:szCs w:val="24"/>
        </w:rPr>
        <w:t>。</w:t>
      </w:r>
    </w:p>
    <w:p w:rsidR="00E315EE" w:rsidRPr="00EB0A19" w:rsidRDefault="00E315EE" w:rsidP="00E315EE">
      <w:pPr>
        <w:pStyle w:val="a4"/>
        <w:ind w:left="849" w:hanging="283"/>
        <w:rPr>
          <w:b/>
        </w:rPr>
      </w:pPr>
      <w:r w:rsidRPr="00EB0A19">
        <w:rPr>
          <w:rFonts w:hint="eastAsia"/>
          <w:b/>
        </w:rPr>
        <w:t>(二)</w:t>
      </w:r>
      <w:r w:rsidRPr="00E315EE">
        <w:rPr>
          <w:rFonts w:hint="eastAsia"/>
          <w:b/>
          <w:lang w:eastAsia="zh-HK"/>
        </w:rPr>
        <w:t>10</w:t>
      </w:r>
      <w:r w:rsidR="006A7990">
        <w:rPr>
          <w:rFonts w:hint="eastAsia"/>
          <w:b/>
          <w:lang w:eastAsia="zh-TW"/>
        </w:rPr>
        <w:t>7</w:t>
      </w:r>
      <w:r w:rsidRPr="00E315EE">
        <w:rPr>
          <w:rFonts w:hint="eastAsia"/>
          <w:b/>
          <w:lang w:eastAsia="zh-HK"/>
        </w:rPr>
        <w:t>至11</w:t>
      </w:r>
      <w:r w:rsidR="006A7990">
        <w:rPr>
          <w:rFonts w:hint="eastAsia"/>
          <w:b/>
          <w:lang w:eastAsia="zh-TW"/>
        </w:rPr>
        <w:t>2</w:t>
      </w:r>
      <w:r w:rsidRPr="00E315EE">
        <w:rPr>
          <w:rFonts w:hint="eastAsia"/>
          <w:b/>
          <w:lang w:eastAsia="zh-HK"/>
        </w:rPr>
        <w:t>年度</w:t>
      </w:r>
      <w:r w:rsidR="006A7990" w:rsidRPr="006A7990">
        <w:rPr>
          <w:rFonts w:hint="eastAsia"/>
          <w:b/>
          <w:lang w:val="en-US" w:eastAsia="zh-HK"/>
        </w:rPr>
        <w:t>食品中毒案件</w:t>
      </w:r>
      <w:r w:rsidR="006A7990">
        <w:rPr>
          <w:rFonts w:hint="eastAsia"/>
          <w:b/>
          <w:lang w:val="en-US" w:eastAsia="zh-HK"/>
        </w:rPr>
        <w:t>主要</w:t>
      </w:r>
      <w:r w:rsidR="006A7990" w:rsidRPr="006A7990">
        <w:rPr>
          <w:rFonts w:hint="eastAsia"/>
          <w:b/>
          <w:lang w:val="en-US" w:eastAsia="zh-HK"/>
        </w:rPr>
        <w:t>發生於供膳之營業場所</w:t>
      </w:r>
      <w:r w:rsidR="006A7990">
        <w:rPr>
          <w:rFonts w:hint="eastAsia"/>
          <w:b/>
          <w:lang w:val="en-US" w:eastAsia="zh-HK"/>
        </w:rPr>
        <w:t>，惟多難以</w:t>
      </w:r>
      <w:r w:rsidR="00DB0D51" w:rsidRPr="00DB0D51">
        <w:rPr>
          <w:rFonts w:hint="eastAsia"/>
          <w:b/>
          <w:lang w:val="en-US" w:eastAsia="zh-HK"/>
        </w:rPr>
        <w:t>明確追溯污染源或特定場所的處置不當</w:t>
      </w:r>
      <w:r w:rsidRPr="00E315EE">
        <w:rPr>
          <w:rFonts w:hint="eastAsia"/>
          <w:b/>
          <w:lang w:eastAsia="zh-HK"/>
        </w:rPr>
        <w:t>，</w:t>
      </w:r>
      <w:r w:rsidR="006A7990">
        <w:rPr>
          <w:rFonts w:hint="eastAsia"/>
          <w:b/>
          <w:lang w:eastAsia="zh-HK"/>
        </w:rPr>
        <w:t>宜</w:t>
      </w:r>
      <w:r w:rsidR="000B2D44">
        <w:rPr>
          <w:rFonts w:hint="eastAsia"/>
          <w:b/>
          <w:lang w:eastAsia="zh-HK"/>
        </w:rPr>
        <w:t>加強</w:t>
      </w:r>
      <w:r w:rsidR="006A7990">
        <w:rPr>
          <w:rFonts w:hint="eastAsia"/>
          <w:b/>
          <w:lang w:eastAsia="zh-HK"/>
        </w:rPr>
        <w:t>與地方衛生機關合作，精進</w:t>
      </w:r>
      <w:r w:rsidR="005760A9">
        <w:rPr>
          <w:rFonts w:hint="eastAsia"/>
          <w:b/>
          <w:lang w:eastAsia="zh-HK"/>
        </w:rPr>
        <w:t>食品檢驗方法、量能並加強稽查輔導</w:t>
      </w:r>
      <w:r w:rsidRPr="00EB0A19">
        <w:rPr>
          <w:rFonts w:hint="eastAsia"/>
          <w:b/>
        </w:rPr>
        <w:t xml:space="preserve"> </w:t>
      </w:r>
    </w:p>
    <w:p w:rsidR="009D5B16" w:rsidRDefault="00273519" w:rsidP="00E315EE">
      <w:pPr>
        <w:pStyle w:val="21"/>
        <w:ind w:left="850" w:firstLine="566"/>
        <w:rPr>
          <w:lang w:eastAsia="zh-TW"/>
        </w:rPr>
      </w:pPr>
      <w:r>
        <w:rPr>
          <w:rFonts w:hint="eastAsia"/>
          <w:lang w:eastAsia="zh-TW"/>
        </w:rPr>
        <w:t>進一步分析107至112</w:t>
      </w:r>
      <w:r w:rsidR="009D5B16">
        <w:rPr>
          <w:rFonts w:hint="eastAsia"/>
          <w:lang w:eastAsia="zh-TW"/>
        </w:rPr>
        <w:t>年</w:t>
      </w:r>
      <w:r w:rsidR="00DB0D51">
        <w:rPr>
          <w:rFonts w:hint="eastAsia"/>
          <w:lang w:eastAsia="zh-TW"/>
        </w:rPr>
        <w:t>度</w:t>
      </w:r>
      <w:r w:rsidR="009D5B16">
        <w:rPr>
          <w:rFonts w:hint="eastAsia"/>
          <w:lang w:eastAsia="zh-TW"/>
        </w:rPr>
        <w:t>食品中毒案件攝食場所情形，</w:t>
      </w:r>
      <w:r w:rsidR="006C5676">
        <w:rPr>
          <w:rFonts w:hint="eastAsia"/>
          <w:lang w:eastAsia="zh-TW"/>
        </w:rPr>
        <w:t>食品中毒案件以發生於供膳之營業場所為最多，</w:t>
      </w:r>
      <w:r w:rsidR="00E30D96">
        <w:rPr>
          <w:rFonts w:hint="eastAsia"/>
          <w:lang w:eastAsia="zh-TW"/>
        </w:rPr>
        <w:t>近年占</w:t>
      </w:r>
      <w:r w:rsidR="007F0F89">
        <w:rPr>
          <w:rFonts w:hint="eastAsia"/>
          <w:lang w:eastAsia="zh-TW"/>
        </w:rPr>
        <w:t>比約</w:t>
      </w:r>
      <w:r w:rsidR="00E30D96">
        <w:rPr>
          <w:rFonts w:hint="eastAsia"/>
          <w:lang w:eastAsia="zh-TW"/>
        </w:rPr>
        <w:t>6成或以上，其中</w:t>
      </w:r>
      <w:r w:rsidR="006C5676">
        <w:rPr>
          <w:rFonts w:hint="eastAsia"/>
          <w:lang w:eastAsia="zh-TW"/>
        </w:rPr>
        <w:t>112年</w:t>
      </w:r>
      <w:r w:rsidR="00DB0D51">
        <w:rPr>
          <w:rFonts w:hint="eastAsia"/>
          <w:lang w:eastAsia="zh-TW"/>
        </w:rPr>
        <w:t>度</w:t>
      </w:r>
      <w:r w:rsidR="006C5676">
        <w:rPr>
          <w:rFonts w:hint="eastAsia"/>
          <w:lang w:eastAsia="zh-TW"/>
        </w:rPr>
        <w:t>633件食物中毒案件</w:t>
      </w:r>
      <w:r w:rsidR="00DB0D51">
        <w:rPr>
          <w:rFonts w:hint="eastAsia"/>
          <w:lang w:eastAsia="zh-TW"/>
        </w:rPr>
        <w:t>中</w:t>
      </w:r>
      <w:r w:rsidR="006C5676">
        <w:rPr>
          <w:rFonts w:hint="eastAsia"/>
          <w:lang w:eastAsia="zh-TW"/>
        </w:rPr>
        <w:t>即有397件(占62.72%)發生於此類場所</w:t>
      </w:r>
      <w:r>
        <w:rPr>
          <w:rFonts w:hint="eastAsia"/>
          <w:lang w:eastAsia="zh-TW"/>
        </w:rPr>
        <w:t>(詳表3)</w:t>
      </w:r>
      <w:r w:rsidR="006C5676">
        <w:rPr>
          <w:rFonts w:hint="eastAsia"/>
          <w:lang w:eastAsia="zh-TW"/>
        </w:rPr>
        <w:t>。此外，107及108年</w:t>
      </w:r>
      <w:r w:rsidR="00DB0D51">
        <w:rPr>
          <w:rFonts w:hint="eastAsia"/>
          <w:lang w:eastAsia="zh-TW"/>
        </w:rPr>
        <w:t>度</w:t>
      </w:r>
      <w:r w:rsidR="006C5676">
        <w:rPr>
          <w:rFonts w:hint="eastAsia"/>
          <w:lang w:eastAsia="zh-TW"/>
        </w:rPr>
        <w:t>占比次高之</w:t>
      </w:r>
      <w:r>
        <w:rPr>
          <w:rFonts w:hint="eastAsia"/>
          <w:lang w:eastAsia="zh-TW"/>
        </w:rPr>
        <w:t>場所</w:t>
      </w:r>
      <w:r w:rsidR="006C5676">
        <w:rPr>
          <w:rFonts w:hint="eastAsia"/>
          <w:lang w:eastAsia="zh-TW"/>
        </w:rPr>
        <w:t>為學校</w:t>
      </w:r>
      <w:r>
        <w:rPr>
          <w:rFonts w:hint="eastAsia"/>
          <w:lang w:eastAsia="zh-TW"/>
        </w:rPr>
        <w:t>，自宅則再次之。自109年</w:t>
      </w:r>
      <w:r w:rsidR="00DB0D51">
        <w:rPr>
          <w:rFonts w:hint="eastAsia"/>
          <w:lang w:eastAsia="zh-TW"/>
        </w:rPr>
        <w:t>度</w:t>
      </w:r>
      <w:r>
        <w:rPr>
          <w:rFonts w:hint="eastAsia"/>
          <w:lang w:eastAsia="zh-TW"/>
        </w:rPr>
        <w:t>起自宅案件數已超越學校，其中112年</w:t>
      </w:r>
      <w:r w:rsidR="00DB0D51">
        <w:rPr>
          <w:rFonts w:hint="eastAsia"/>
          <w:lang w:eastAsia="zh-TW"/>
        </w:rPr>
        <w:t>度</w:t>
      </w:r>
      <w:r>
        <w:rPr>
          <w:rFonts w:hint="eastAsia"/>
          <w:lang w:eastAsia="zh-TW"/>
        </w:rPr>
        <w:t>達125件，相較107年</w:t>
      </w:r>
      <w:r w:rsidR="00DB0D51">
        <w:rPr>
          <w:rFonts w:hint="eastAsia"/>
          <w:lang w:eastAsia="zh-TW"/>
        </w:rPr>
        <w:t>度</w:t>
      </w:r>
      <w:r>
        <w:rPr>
          <w:rFonts w:hint="eastAsia"/>
          <w:lang w:eastAsia="zh-TW"/>
        </w:rPr>
        <w:t>之51件大幅成長145.1%。</w:t>
      </w:r>
    </w:p>
    <w:p w:rsidR="009D5B16" w:rsidRPr="00E30D96" w:rsidRDefault="007F0F89" w:rsidP="00E315EE">
      <w:pPr>
        <w:pStyle w:val="21"/>
        <w:ind w:left="850" w:firstLine="566"/>
        <w:rPr>
          <w:lang w:eastAsia="zh-TW"/>
        </w:rPr>
      </w:pPr>
      <w:r>
        <w:rPr>
          <w:rFonts w:hint="eastAsia"/>
          <w:lang w:eastAsia="zh-TW"/>
        </w:rPr>
        <w:t>依</w:t>
      </w:r>
      <w:r w:rsidR="00917B49">
        <w:rPr>
          <w:rFonts w:hint="eastAsia"/>
          <w:lang w:eastAsia="zh-TW"/>
        </w:rPr>
        <w:t>食品衛生管理法第15條第1項規定：</w:t>
      </w:r>
      <w:r w:rsidR="00917B49" w:rsidRPr="00317437">
        <w:rPr>
          <w:rFonts w:hint="eastAsia"/>
        </w:rPr>
        <w:t>「</w:t>
      </w:r>
      <w:r w:rsidR="00917B49" w:rsidRPr="00917B49">
        <w:rPr>
          <w:rFonts w:hint="eastAsia"/>
          <w:lang w:val="en-US"/>
        </w:rPr>
        <w:t>食品或食品添加物有下列情形之一者，不得製造、加工、調配、包裝、運送、貯存、販賣、輸入、輸出、作為贈品或公開陳列：</w:t>
      </w:r>
      <w:r w:rsidR="00917B49">
        <w:rPr>
          <w:lang w:val="en-US" w:eastAsia="zh-TW"/>
        </w:rPr>
        <w:t>…</w:t>
      </w:r>
      <w:r w:rsidR="003B3E84">
        <w:rPr>
          <w:rFonts w:hint="eastAsia"/>
          <w:lang w:val="en-US" w:eastAsia="zh-TW"/>
        </w:rPr>
        <w:t>。四、</w:t>
      </w:r>
      <w:r w:rsidR="003B3E84" w:rsidRPr="003B3E84">
        <w:rPr>
          <w:rFonts w:hint="eastAsia"/>
          <w:lang w:val="en-US" w:eastAsia="zh-TW"/>
        </w:rPr>
        <w:t>染有病原性生物，或經流行病學調查認定屬造成食品中毒之病因。</w:t>
      </w:r>
      <w:r w:rsidR="003B3E84">
        <w:rPr>
          <w:lang w:val="en-US" w:eastAsia="zh-TW"/>
        </w:rPr>
        <w:t>…</w:t>
      </w:r>
      <w:r w:rsidR="003B3E84">
        <w:rPr>
          <w:rFonts w:hint="eastAsia"/>
          <w:lang w:val="en-US" w:eastAsia="zh-TW"/>
        </w:rPr>
        <w:t>。</w:t>
      </w:r>
      <w:r w:rsidR="00917B49" w:rsidRPr="00317437">
        <w:rPr>
          <w:rFonts w:hint="eastAsia"/>
        </w:rPr>
        <w:t>」</w:t>
      </w:r>
      <w:r>
        <w:rPr>
          <w:rFonts w:hint="eastAsia"/>
          <w:lang w:eastAsia="zh-TW"/>
        </w:rPr>
        <w:t>然</w:t>
      </w:r>
      <w:r w:rsidR="00C9714D">
        <w:rPr>
          <w:rFonts w:hint="eastAsia"/>
          <w:lang w:eastAsia="zh-TW"/>
        </w:rPr>
        <w:t>前述食品中毒案件</w:t>
      </w:r>
      <w:r w:rsidR="00E30D96">
        <w:rPr>
          <w:rFonts w:hint="eastAsia"/>
          <w:lang w:eastAsia="zh-TW"/>
        </w:rPr>
        <w:t>若以食品被</w:t>
      </w:r>
      <w:r w:rsidR="00DB0D51">
        <w:rPr>
          <w:rFonts w:hint="eastAsia"/>
          <w:lang w:eastAsia="zh-TW"/>
        </w:rPr>
        <w:t>污</w:t>
      </w:r>
      <w:r w:rsidR="00E30D96">
        <w:rPr>
          <w:rFonts w:hint="eastAsia"/>
          <w:lang w:eastAsia="zh-TW"/>
        </w:rPr>
        <w:t>染或處置錯誤之場所</w:t>
      </w:r>
      <w:r w:rsidR="00C9714D">
        <w:rPr>
          <w:rFonts w:hint="eastAsia"/>
          <w:lang w:eastAsia="zh-TW"/>
        </w:rPr>
        <w:t>區分</w:t>
      </w:r>
      <w:r w:rsidR="00C9714D">
        <w:rPr>
          <w:rStyle w:val="af3"/>
          <w:lang w:eastAsia="zh-TW"/>
        </w:rPr>
        <w:footnoteReference w:id="12"/>
      </w:r>
      <w:r w:rsidR="003B3E84">
        <w:rPr>
          <w:rFonts w:hint="eastAsia"/>
          <w:lang w:eastAsia="zh-TW"/>
        </w:rPr>
        <w:t>，</w:t>
      </w:r>
      <w:r w:rsidR="00C9714D">
        <w:rPr>
          <w:rFonts w:hint="eastAsia"/>
          <w:lang w:eastAsia="zh-TW"/>
        </w:rPr>
        <w:t>則可發現近年</w:t>
      </w:r>
      <w:r w:rsidR="002611EC">
        <w:rPr>
          <w:rFonts w:hint="eastAsia"/>
          <w:lang w:eastAsia="zh-TW"/>
        </w:rPr>
        <w:t>食品中毒案件均難以歸因於特定場所</w:t>
      </w:r>
      <w:r w:rsidR="009A0B04">
        <w:rPr>
          <w:rFonts w:hint="eastAsia"/>
          <w:lang w:eastAsia="zh-TW"/>
        </w:rPr>
        <w:t>受到</w:t>
      </w:r>
      <w:r w:rsidR="00DB0D51">
        <w:rPr>
          <w:rFonts w:hint="eastAsia"/>
          <w:lang w:eastAsia="zh-TW"/>
        </w:rPr>
        <w:t>污</w:t>
      </w:r>
      <w:r w:rsidR="009A0B04">
        <w:rPr>
          <w:rFonts w:hint="eastAsia"/>
          <w:lang w:eastAsia="zh-TW"/>
        </w:rPr>
        <w:t>染或處置不當而導致食品中毒，且</w:t>
      </w:r>
      <w:r>
        <w:rPr>
          <w:rFonts w:hint="eastAsia"/>
          <w:lang w:eastAsia="zh-TW"/>
        </w:rPr>
        <w:t>件數及占比均</w:t>
      </w:r>
      <w:r w:rsidR="009A0B04">
        <w:rPr>
          <w:rFonts w:hint="eastAsia"/>
          <w:lang w:eastAsia="zh-TW"/>
        </w:rPr>
        <w:t>有增加趨勢。108年</w:t>
      </w:r>
      <w:r w:rsidR="00DB0D51">
        <w:rPr>
          <w:rFonts w:hint="eastAsia"/>
          <w:lang w:eastAsia="zh-TW"/>
        </w:rPr>
        <w:t>度</w:t>
      </w:r>
      <w:r w:rsidR="009A0B04">
        <w:rPr>
          <w:rFonts w:hint="eastAsia"/>
          <w:lang w:eastAsia="zh-TW"/>
        </w:rPr>
        <w:t>398件</w:t>
      </w:r>
      <w:r>
        <w:rPr>
          <w:rFonts w:hint="eastAsia"/>
          <w:lang w:eastAsia="zh-TW"/>
        </w:rPr>
        <w:t>食物中毒案件</w:t>
      </w:r>
      <w:r w:rsidR="009A0B04">
        <w:rPr>
          <w:rFonts w:hint="eastAsia"/>
          <w:lang w:eastAsia="zh-TW"/>
        </w:rPr>
        <w:t>中，</w:t>
      </w:r>
      <w:r>
        <w:rPr>
          <w:rFonts w:hint="eastAsia"/>
          <w:lang w:eastAsia="zh-TW"/>
        </w:rPr>
        <w:t xml:space="preserve"> </w:t>
      </w:r>
      <w:r w:rsidR="009A0B04">
        <w:rPr>
          <w:rFonts w:hint="eastAsia"/>
          <w:lang w:eastAsia="zh-TW"/>
        </w:rPr>
        <w:t>358件屬不明場所，已將近9成。至112年</w:t>
      </w:r>
      <w:r w:rsidR="00DB0D51">
        <w:rPr>
          <w:rFonts w:hint="eastAsia"/>
          <w:lang w:eastAsia="zh-TW"/>
        </w:rPr>
        <w:t>度</w:t>
      </w:r>
      <w:r w:rsidR="009A0B04">
        <w:rPr>
          <w:rFonts w:hint="eastAsia"/>
          <w:lang w:eastAsia="zh-TW"/>
        </w:rPr>
        <w:t>633件僅20件屬</w:t>
      </w:r>
      <w:r w:rsidRPr="009A0B04">
        <w:rPr>
          <w:rFonts w:hint="eastAsia"/>
          <w:lang w:val="en-US" w:eastAsia="zh-TW"/>
        </w:rPr>
        <w:t>食品</w:t>
      </w:r>
      <w:r w:rsidR="009A0B04" w:rsidRPr="009A0B04">
        <w:rPr>
          <w:lang w:val="en-US" w:eastAsia="zh-TW"/>
        </w:rPr>
        <w:t>可歸因於</w:t>
      </w:r>
      <w:r w:rsidR="009A0B04">
        <w:rPr>
          <w:rFonts w:hint="eastAsia"/>
          <w:lang w:val="en-US" w:eastAsia="zh-TW"/>
        </w:rPr>
        <w:t>特定</w:t>
      </w:r>
      <w:r w:rsidR="009A0B04" w:rsidRPr="009A0B04">
        <w:rPr>
          <w:lang w:val="en-US" w:eastAsia="zh-TW"/>
        </w:rPr>
        <w:t>場所</w:t>
      </w:r>
      <w:r w:rsidR="009A0B04">
        <w:rPr>
          <w:rFonts w:hint="eastAsia"/>
          <w:lang w:val="en-US" w:eastAsia="zh-TW"/>
        </w:rPr>
        <w:t>受到</w:t>
      </w:r>
      <w:r w:rsidR="00DB0D51">
        <w:rPr>
          <w:rFonts w:hint="eastAsia"/>
          <w:lang w:val="en-US" w:eastAsia="zh-TW"/>
        </w:rPr>
        <w:t>污</w:t>
      </w:r>
      <w:r w:rsidR="009A0B04">
        <w:rPr>
          <w:rFonts w:hint="eastAsia"/>
          <w:lang w:val="en-US" w:eastAsia="zh-TW"/>
        </w:rPr>
        <w:t>染或處置錯誤案件，</w:t>
      </w:r>
      <w:r>
        <w:rPr>
          <w:rFonts w:hint="eastAsia"/>
          <w:lang w:val="en-US" w:eastAsia="zh-TW"/>
        </w:rPr>
        <w:t>另</w:t>
      </w:r>
      <w:r w:rsidR="009A0B04">
        <w:rPr>
          <w:rFonts w:hint="eastAsia"/>
          <w:lang w:val="en-US" w:eastAsia="zh-TW"/>
        </w:rPr>
        <w:t>高達96.84%</w:t>
      </w:r>
      <w:r>
        <w:rPr>
          <w:rFonts w:hint="eastAsia"/>
          <w:lang w:val="en-US" w:eastAsia="zh-TW"/>
        </w:rPr>
        <w:t>之</w:t>
      </w:r>
      <w:r w:rsidR="009A0B04">
        <w:rPr>
          <w:rFonts w:hint="eastAsia"/>
          <w:lang w:val="en-US" w:eastAsia="zh-TW"/>
        </w:rPr>
        <w:t>案件均歸類於不明場所</w:t>
      </w:r>
      <w:r w:rsidR="00257B0C">
        <w:rPr>
          <w:rFonts w:hint="eastAsia"/>
          <w:lang w:val="en-US" w:eastAsia="zh-TW"/>
        </w:rPr>
        <w:t>(詳表4</w:t>
      </w:r>
      <w:r w:rsidR="00257B0C">
        <w:rPr>
          <w:lang w:val="en-US" w:eastAsia="zh-TW"/>
        </w:rPr>
        <w:t>)</w:t>
      </w:r>
      <w:r w:rsidR="009A0B04">
        <w:rPr>
          <w:rFonts w:hint="eastAsia"/>
          <w:lang w:val="en-US" w:eastAsia="zh-TW"/>
        </w:rPr>
        <w:t>。</w:t>
      </w:r>
      <w:r w:rsidR="003B3E84">
        <w:rPr>
          <w:rFonts w:hint="eastAsia"/>
          <w:lang w:val="en-US" w:eastAsia="zh-TW"/>
        </w:rPr>
        <w:t>食藥署允宜積極精進食品中毒事件之檢驗</w:t>
      </w:r>
      <w:r w:rsidR="0032252D">
        <w:rPr>
          <w:rFonts w:hint="eastAsia"/>
          <w:lang w:val="en-US" w:eastAsia="zh-TW"/>
        </w:rPr>
        <w:t>方</w:t>
      </w:r>
      <w:r w:rsidR="003B3E84">
        <w:rPr>
          <w:rFonts w:hint="eastAsia"/>
          <w:lang w:val="en-US" w:eastAsia="zh-TW"/>
        </w:rPr>
        <w:t>法、強化檢驗量能，並與地方</w:t>
      </w:r>
      <w:r w:rsidR="006A7990">
        <w:rPr>
          <w:rFonts w:hint="eastAsia"/>
          <w:lang w:val="en-US" w:eastAsia="zh-TW"/>
        </w:rPr>
        <w:t>衛生機關密切合作加強</w:t>
      </w:r>
      <w:r w:rsidR="006A7990" w:rsidRPr="006A7990">
        <w:rPr>
          <w:rFonts w:hint="eastAsia"/>
          <w:lang w:val="en-US" w:eastAsia="zh-TW"/>
        </w:rPr>
        <w:t>對於食品業者供餐環境、食材來源及餐點衛生安全等之稽查輔導，</w:t>
      </w:r>
      <w:r w:rsidR="006A7990">
        <w:rPr>
          <w:rFonts w:hint="eastAsia"/>
          <w:lang w:val="en-US" w:eastAsia="zh-TW"/>
        </w:rPr>
        <w:t>以維護民眾安心飲食之環境</w:t>
      </w:r>
      <w:r w:rsidR="00E43585">
        <w:rPr>
          <w:rFonts w:hint="eastAsia"/>
          <w:lang w:val="en-US" w:eastAsia="zh-TW"/>
        </w:rPr>
        <w:t>。</w:t>
      </w:r>
    </w:p>
    <w:p w:rsidR="000B2908" w:rsidRDefault="009D5B16" w:rsidP="009D5B16">
      <w:pPr>
        <w:adjustRightInd w:val="0"/>
        <w:ind w:leftChars="0" w:left="0" w:firstLineChars="0" w:firstLine="0"/>
        <w:rPr>
          <w:b/>
        </w:rPr>
      </w:pPr>
      <w:r w:rsidRPr="0014125D">
        <w:rPr>
          <w:rFonts w:hint="eastAsia"/>
          <w:b/>
        </w:rPr>
        <w:t>表</w:t>
      </w:r>
      <w:r>
        <w:rPr>
          <w:rFonts w:hint="eastAsia"/>
          <w:b/>
        </w:rPr>
        <w:t>3</w:t>
      </w:r>
      <w:r w:rsidRPr="0014125D">
        <w:rPr>
          <w:rFonts w:hint="eastAsia"/>
          <w:b/>
        </w:rPr>
        <w:t xml:space="preserve"> </w:t>
      </w:r>
      <w:r>
        <w:rPr>
          <w:rFonts w:hint="eastAsia"/>
          <w:b/>
        </w:rPr>
        <w:t>我國</w:t>
      </w:r>
      <w:r>
        <w:rPr>
          <w:b/>
        </w:rPr>
        <w:t>107</w:t>
      </w:r>
      <w:r>
        <w:rPr>
          <w:rFonts w:hint="eastAsia"/>
          <w:b/>
        </w:rPr>
        <w:t>至112年度</w:t>
      </w:r>
      <w:r w:rsidRPr="0014125D">
        <w:rPr>
          <w:rFonts w:hint="eastAsia"/>
          <w:b/>
        </w:rPr>
        <w:t>食品中毒案件</w:t>
      </w:r>
      <w:r w:rsidR="000B2908">
        <w:rPr>
          <w:rFonts w:hint="eastAsia"/>
          <w:b/>
        </w:rPr>
        <w:t>攝食場所分類</w:t>
      </w:r>
      <w:r w:rsidRPr="0014125D">
        <w:rPr>
          <w:rFonts w:hint="eastAsia"/>
          <w:b/>
        </w:rPr>
        <w:t>統計表</w:t>
      </w:r>
      <w:r w:rsidR="00247C1A">
        <w:rPr>
          <w:rFonts w:hint="eastAsia"/>
          <w:b/>
        </w:rPr>
        <w:t xml:space="preserve">  </w:t>
      </w:r>
      <w:r w:rsidR="00247C1A" w:rsidRPr="0014125D">
        <w:rPr>
          <w:rFonts w:hint="eastAsia"/>
          <w:sz w:val="24"/>
          <w:szCs w:val="24"/>
        </w:rPr>
        <w:t>單位:</w:t>
      </w:r>
      <w:r w:rsidR="00247C1A">
        <w:rPr>
          <w:rFonts w:hint="eastAsia"/>
          <w:sz w:val="24"/>
          <w:szCs w:val="24"/>
        </w:rPr>
        <w:t>案</w:t>
      </w:r>
    </w:p>
    <w:tbl>
      <w:tblPr>
        <w:tblW w:w="8548"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38"/>
        <w:gridCol w:w="1116"/>
        <w:gridCol w:w="1116"/>
        <w:gridCol w:w="1116"/>
        <w:gridCol w:w="1116"/>
        <w:gridCol w:w="1116"/>
        <w:gridCol w:w="1130"/>
      </w:tblGrid>
      <w:tr w:rsidR="0002435D" w:rsidRPr="000B2908" w:rsidTr="009A47D6">
        <w:trPr>
          <w:trHeight w:val="296"/>
          <w:tblHeader/>
        </w:trPr>
        <w:tc>
          <w:tcPr>
            <w:tcW w:w="1838" w:type="dxa"/>
            <w:tcBorders>
              <w:top w:val="single" w:sz="12" w:space="0" w:color="auto"/>
              <w:bottom w:val="single" w:sz="6" w:space="0" w:color="auto"/>
              <w:tl2br w:val="single" w:sz="2" w:space="0" w:color="auto"/>
            </w:tcBorders>
            <w:shd w:val="clear" w:color="auto" w:fill="auto"/>
            <w:vAlign w:val="center"/>
          </w:tcPr>
          <w:p w:rsidR="0002435D" w:rsidRPr="000B2908" w:rsidRDefault="0002435D" w:rsidP="009A47D6">
            <w:pPr>
              <w:widowControl/>
              <w:spacing w:line="240" w:lineRule="exact"/>
              <w:ind w:leftChars="0" w:left="0" w:firstLineChars="0" w:firstLine="0"/>
              <w:jc w:val="right"/>
              <w:rPr>
                <w:rFonts w:cs="新細明體"/>
                <w:b/>
                <w:bCs/>
                <w:kern w:val="0"/>
                <w:sz w:val="24"/>
                <w:szCs w:val="24"/>
              </w:rPr>
            </w:pPr>
            <w:r w:rsidRPr="000B2908">
              <w:rPr>
                <w:rFonts w:cs="新細明體" w:hint="eastAsia"/>
                <w:b/>
                <w:bCs/>
                <w:kern w:val="0"/>
                <w:sz w:val="24"/>
                <w:szCs w:val="24"/>
              </w:rPr>
              <w:t>年度</w:t>
            </w:r>
          </w:p>
          <w:p w:rsidR="0002435D" w:rsidRPr="000B2908" w:rsidRDefault="0002435D" w:rsidP="009A47D6">
            <w:pPr>
              <w:widowControl/>
              <w:spacing w:line="240" w:lineRule="exact"/>
              <w:ind w:leftChars="0" w:left="0" w:firstLineChars="0" w:firstLine="0"/>
              <w:jc w:val="left"/>
              <w:rPr>
                <w:rFonts w:cs="新細明體"/>
                <w:b/>
                <w:bCs/>
                <w:kern w:val="0"/>
                <w:sz w:val="24"/>
                <w:szCs w:val="24"/>
              </w:rPr>
            </w:pPr>
            <w:r>
              <w:rPr>
                <w:rFonts w:cs="新細明體" w:hint="eastAsia"/>
                <w:b/>
                <w:bCs/>
                <w:kern w:val="0"/>
                <w:sz w:val="24"/>
                <w:szCs w:val="24"/>
              </w:rPr>
              <w:t>攝食場所</w:t>
            </w:r>
          </w:p>
        </w:tc>
        <w:tc>
          <w:tcPr>
            <w:tcW w:w="1116" w:type="dxa"/>
            <w:vAlign w:val="center"/>
          </w:tcPr>
          <w:p w:rsidR="0002435D" w:rsidRPr="000B2908" w:rsidRDefault="0002435D" w:rsidP="009A47D6">
            <w:pPr>
              <w:widowControl/>
              <w:spacing w:line="240" w:lineRule="exact"/>
              <w:ind w:leftChars="0" w:left="0" w:firstLineChars="0" w:firstLine="0"/>
              <w:jc w:val="center"/>
              <w:rPr>
                <w:rFonts w:cs="新細明體" w:hint="eastAsia"/>
                <w:b/>
                <w:bCs/>
                <w:kern w:val="0"/>
                <w:sz w:val="24"/>
                <w:szCs w:val="24"/>
              </w:rPr>
            </w:pPr>
            <w:r w:rsidRPr="000B2908">
              <w:rPr>
                <w:rFonts w:cs="新細明體" w:hint="eastAsia"/>
                <w:b/>
                <w:bCs/>
                <w:kern w:val="0"/>
                <w:sz w:val="24"/>
                <w:szCs w:val="24"/>
              </w:rPr>
              <w:t>1</w:t>
            </w:r>
            <w:r w:rsidRPr="000B2908">
              <w:rPr>
                <w:rFonts w:cs="新細明體"/>
                <w:b/>
                <w:bCs/>
                <w:kern w:val="0"/>
                <w:sz w:val="24"/>
                <w:szCs w:val="24"/>
              </w:rPr>
              <w:t>07</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108</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109</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110</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111</w:t>
            </w:r>
          </w:p>
        </w:tc>
        <w:tc>
          <w:tcPr>
            <w:tcW w:w="1130"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112</w:t>
            </w:r>
          </w:p>
        </w:tc>
      </w:tr>
      <w:tr w:rsidR="0002435D" w:rsidRPr="000B2908" w:rsidTr="009A47D6">
        <w:trPr>
          <w:trHeight w:val="296"/>
        </w:trPr>
        <w:tc>
          <w:tcPr>
            <w:tcW w:w="1838" w:type="dxa"/>
            <w:tcBorders>
              <w:top w:val="single" w:sz="6" w:space="0" w:color="auto"/>
            </w:tcBorders>
            <w:shd w:val="clear" w:color="FFFFFF" w:fill="FFFFFF"/>
            <w:vAlign w:val="center"/>
          </w:tcPr>
          <w:p w:rsidR="0002435D" w:rsidRPr="002611EC" w:rsidRDefault="0002435D" w:rsidP="009A47D6">
            <w:pPr>
              <w:widowControl/>
              <w:spacing w:line="240" w:lineRule="exact"/>
              <w:ind w:leftChars="0" w:left="0" w:firstLineChars="0" w:firstLine="0"/>
              <w:jc w:val="center"/>
              <w:rPr>
                <w:rFonts w:cs="新細明體"/>
                <w:kern w:val="0"/>
                <w:sz w:val="24"/>
                <w:szCs w:val="24"/>
                <w:shd w:val="pct15" w:color="auto" w:fill="FFFFFF"/>
              </w:rPr>
            </w:pPr>
            <w:r w:rsidRPr="002611EC">
              <w:rPr>
                <w:kern w:val="0"/>
                <w:sz w:val="24"/>
                <w:szCs w:val="24"/>
                <w:shd w:val="pct15" w:color="auto" w:fill="FFFFFF"/>
              </w:rPr>
              <w:t>自宅</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51</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46</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69</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89</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80</w:t>
            </w:r>
          </w:p>
        </w:tc>
        <w:tc>
          <w:tcPr>
            <w:tcW w:w="1130" w:type="dxa"/>
            <w:shd w:val="clear" w:color="auto" w:fill="auto"/>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sz w:val="24"/>
                <w:szCs w:val="24"/>
                <w:shd w:val="pct15" w:color="auto" w:fill="FFFFFF"/>
              </w:rPr>
              <w:t>125</w:t>
            </w:r>
          </w:p>
        </w:tc>
      </w:tr>
      <w:tr w:rsidR="0002435D" w:rsidRPr="000B2908" w:rsidTr="009A47D6">
        <w:trPr>
          <w:trHeight w:val="296"/>
        </w:trPr>
        <w:tc>
          <w:tcPr>
            <w:tcW w:w="1838" w:type="dxa"/>
            <w:shd w:val="clear" w:color="FFFFFF" w:fill="FFFFFF"/>
            <w:vAlign w:val="center"/>
          </w:tcPr>
          <w:p w:rsidR="0002435D" w:rsidRPr="002611EC" w:rsidRDefault="0002435D" w:rsidP="009A47D6">
            <w:pPr>
              <w:widowControl/>
              <w:spacing w:line="240" w:lineRule="exact"/>
              <w:ind w:leftChars="0" w:left="0" w:firstLineChars="0" w:firstLine="0"/>
              <w:jc w:val="center"/>
              <w:rPr>
                <w:rFonts w:cs="新細明體"/>
                <w:kern w:val="0"/>
                <w:sz w:val="24"/>
                <w:szCs w:val="24"/>
                <w:shd w:val="pct15" w:color="auto" w:fill="FFFFFF"/>
              </w:rPr>
            </w:pPr>
            <w:r w:rsidRPr="002611EC">
              <w:rPr>
                <w:kern w:val="0"/>
                <w:sz w:val="24"/>
                <w:szCs w:val="24"/>
                <w:shd w:val="pct15" w:color="auto" w:fill="FFFFFF"/>
              </w:rPr>
              <w:t>供膳之營業場所</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223</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310</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313</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292</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325</w:t>
            </w:r>
          </w:p>
        </w:tc>
        <w:tc>
          <w:tcPr>
            <w:tcW w:w="1130" w:type="dxa"/>
            <w:shd w:val="clear" w:color="auto" w:fill="auto"/>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sz w:val="24"/>
                <w:szCs w:val="24"/>
                <w:shd w:val="pct15" w:color="auto" w:fill="FFFFFF"/>
              </w:rPr>
              <w:t>397</w:t>
            </w:r>
          </w:p>
        </w:tc>
      </w:tr>
      <w:tr w:rsidR="0002435D" w:rsidRPr="000B2908" w:rsidTr="009A47D6">
        <w:trPr>
          <w:trHeight w:val="296"/>
        </w:trPr>
        <w:tc>
          <w:tcPr>
            <w:tcW w:w="1838" w:type="dxa"/>
            <w:shd w:val="clear" w:color="FFFFFF" w:fill="FFFFFF"/>
            <w:vAlign w:val="center"/>
          </w:tcPr>
          <w:p w:rsidR="0002435D" w:rsidRPr="002611EC" w:rsidRDefault="0002435D" w:rsidP="009A47D6">
            <w:pPr>
              <w:widowControl/>
              <w:spacing w:line="240" w:lineRule="exact"/>
              <w:ind w:leftChars="0" w:left="0" w:firstLineChars="0" w:firstLine="0"/>
              <w:jc w:val="center"/>
              <w:rPr>
                <w:rFonts w:cs="新細明體"/>
                <w:kern w:val="0"/>
                <w:sz w:val="24"/>
                <w:szCs w:val="24"/>
                <w:shd w:val="pct15" w:color="auto" w:fill="FFFFFF"/>
              </w:rPr>
            </w:pPr>
            <w:r w:rsidRPr="002611EC">
              <w:rPr>
                <w:kern w:val="0"/>
                <w:sz w:val="24"/>
                <w:szCs w:val="24"/>
                <w:shd w:val="pct15" w:color="auto" w:fill="FFFFFF"/>
              </w:rPr>
              <w:t>學校</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74</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86</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68</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68</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48</w:t>
            </w:r>
          </w:p>
        </w:tc>
        <w:tc>
          <w:tcPr>
            <w:tcW w:w="1130" w:type="dxa"/>
            <w:shd w:val="clear" w:color="auto" w:fill="auto"/>
            <w:vAlign w:val="center"/>
          </w:tcPr>
          <w:p w:rsidR="0002435D" w:rsidRPr="002611EC" w:rsidRDefault="0002435D" w:rsidP="009A47D6">
            <w:pPr>
              <w:widowControl/>
              <w:spacing w:line="240" w:lineRule="exact"/>
              <w:ind w:leftChars="0" w:left="0" w:firstLineChars="0" w:firstLine="0"/>
              <w:jc w:val="right"/>
              <w:rPr>
                <w:rFonts w:cs="新細明體"/>
                <w:kern w:val="0"/>
                <w:sz w:val="24"/>
                <w:szCs w:val="24"/>
                <w:shd w:val="pct15" w:color="auto" w:fill="FFFFFF"/>
              </w:rPr>
            </w:pPr>
            <w:r w:rsidRPr="002611EC">
              <w:rPr>
                <w:sz w:val="24"/>
                <w:szCs w:val="24"/>
                <w:shd w:val="pct15" w:color="auto" w:fill="FFFFFF"/>
              </w:rPr>
              <w:t>59</w:t>
            </w:r>
          </w:p>
        </w:tc>
      </w:tr>
      <w:tr w:rsidR="0002435D" w:rsidRPr="000B2908" w:rsidTr="009A47D6">
        <w:trPr>
          <w:trHeight w:val="296"/>
        </w:trPr>
        <w:tc>
          <w:tcPr>
            <w:tcW w:w="1838"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hint="eastAsia"/>
                <w:kern w:val="0"/>
                <w:sz w:val="24"/>
                <w:szCs w:val="24"/>
              </w:rPr>
            </w:pPr>
            <w:r w:rsidRPr="000B2908">
              <w:rPr>
                <w:kern w:val="0"/>
                <w:sz w:val="24"/>
                <w:szCs w:val="24"/>
              </w:rPr>
              <w:t>辦公場所</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14</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19</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19</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11</w:t>
            </w:r>
          </w:p>
        </w:tc>
        <w:tc>
          <w:tcPr>
            <w:tcW w:w="1130" w:type="dxa"/>
            <w:shd w:val="clear" w:color="auto" w:fill="auto"/>
            <w:vAlign w:val="center"/>
          </w:tcPr>
          <w:p w:rsidR="0002435D" w:rsidRPr="006C5676" w:rsidRDefault="0002435D" w:rsidP="009A47D6">
            <w:pPr>
              <w:widowControl/>
              <w:spacing w:line="240" w:lineRule="exact"/>
              <w:ind w:leftChars="0" w:left="0" w:firstLineChars="0" w:firstLine="0"/>
              <w:jc w:val="right"/>
              <w:rPr>
                <w:rFonts w:cs="新細明體" w:hint="eastAsia"/>
                <w:kern w:val="0"/>
                <w:sz w:val="24"/>
                <w:szCs w:val="24"/>
              </w:rPr>
            </w:pPr>
            <w:r w:rsidRPr="006C5676">
              <w:rPr>
                <w:sz w:val="24"/>
                <w:szCs w:val="24"/>
              </w:rPr>
              <w:t>20</w:t>
            </w:r>
          </w:p>
        </w:tc>
      </w:tr>
      <w:tr w:rsidR="0002435D" w:rsidRPr="000B2908" w:rsidTr="009A47D6">
        <w:trPr>
          <w:trHeight w:val="296"/>
        </w:trPr>
        <w:tc>
          <w:tcPr>
            <w:tcW w:w="1838"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hint="eastAsia"/>
                <w:kern w:val="0"/>
                <w:sz w:val="24"/>
                <w:szCs w:val="24"/>
              </w:rPr>
            </w:pPr>
            <w:r w:rsidRPr="000B2908">
              <w:rPr>
                <w:kern w:val="0"/>
                <w:sz w:val="24"/>
                <w:szCs w:val="24"/>
              </w:rPr>
              <w:t>醫療場所</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7</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30" w:type="dxa"/>
            <w:shd w:val="clear" w:color="auto" w:fill="auto"/>
            <w:vAlign w:val="center"/>
          </w:tcPr>
          <w:p w:rsidR="0002435D" w:rsidRPr="006C5676" w:rsidRDefault="0002435D" w:rsidP="009A47D6">
            <w:pPr>
              <w:widowControl/>
              <w:spacing w:line="240" w:lineRule="exact"/>
              <w:ind w:leftChars="0" w:left="0" w:firstLineChars="0" w:firstLine="0"/>
              <w:jc w:val="right"/>
              <w:rPr>
                <w:rFonts w:cs="新細明體" w:hint="eastAsia"/>
                <w:kern w:val="0"/>
                <w:sz w:val="24"/>
                <w:szCs w:val="24"/>
              </w:rPr>
            </w:pPr>
            <w:r w:rsidRPr="006C5676">
              <w:rPr>
                <w:sz w:val="24"/>
                <w:szCs w:val="24"/>
              </w:rPr>
              <w:t>3</w:t>
            </w:r>
          </w:p>
        </w:tc>
      </w:tr>
      <w:tr w:rsidR="0002435D" w:rsidRPr="000B2908" w:rsidTr="009A47D6">
        <w:trPr>
          <w:trHeight w:val="296"/>
        </w:trPr>
        <w:tc>
          <w:tcPr>
            <w:tcW w:w="1838"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hint="eastAsia"/>
                <w:kern w:val="0"/>
                <w:sz w:val="24"/>
                <w:szCs w:val="24"/>
              </w:rPr>
            </w:pPr>
            <w:r w:rsidRPr="000B2908">
              <w:rPr>
                <w:kern w:val="0"/>
                <w:sz w:val="24"/>
                <w:szCs w:val="24"/>
              </w:rPr>
              <w:t>運輸工具</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30" w:type="dxa"/>
            <w:shd w:val="clear" w:color="auto" w:fill="auto"/>
            <w:vAlign w:val="center"/>
          </w:tcPr>
          <w:p w:rsidR="0002435D" w:rsidRPr="006C5676" w:rsidRDefault="0002435D" w:rsidP="009A47D6">
            <w:pPr>
              <w:widowControl/>
              <w:spacing w:line="240" w:lineRule="exact"/>
              <w:ind w:leftChars="0" w:left="0" w:firstLineChars="0" w:firstLine="0"/>
              <w:jc w:val="right"/>
              <w:rPr>
                <w:rFonts w:cs="新細明體" w:hint="eastAsia"/>
                <w:kern w:val="0"/>
                <w:sz w:val="24"/>
                <w:szCs w:val="24"/>
              </w:rPr>
            </w:pPr>
            <w:r w:rsidRPr="006C5676">
              <w:rPr>
                <w:sz w:val="24"/>
                <w:szCs w:val="24"/>
              </w:rPr>
              <w:t>8</w:t>
            </w:r>
          </w:p>
        </w:tc>
      </w:tr>
      <w:tr w:rsidR="0002435D" w:rsidRPr="000B2908" w:rsidTr="009A47D6">
        <w:trPr>
          <w:trHeight w:val="296"/>
        </w:trPr>
        <w:tc>
          <w:tcPr>
            <w:tcW w:w="1838"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hint="eastAsia"/>
                <w:kern w:val="0"/>
                <w:sz w:val="24"/>
                <w:szCs w:val="24"/>
              </w:rPr>
            </w:pPr>
            <w:r w:rsidRPr="000B2908">
              <w:rPr>
                <w:kern w:val="0"/>
                <w:sz w:val="24"/>
                <w:szCs w:val="24"/>
              </w:rPr>
              <w:t>部隊</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8</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1130" w:type="dxa"/>
            <w:shd w:val="clear" w:color="auto" w:fill="auto"/>
            <w:vAlign w:val="center"/>
          </w:tcPr>
          <w:p w:rsidR="0002435D" w:rsidRPr="006C5676" w:rsidRDefault="0002435D" w:rsidP="009A47D6">
            <w:pPr>
              <w:widowControl/>
              <w:spacing w:line="240" w:lineRule="exact"/>
              <w:ind w:leftChars="0" w:left="0" w:firstLineChars="0" w:firstLine="0"/>
              <w:jc w:val="right"/>
              <w:rPr>
                <w:rFonts w:cs="新細明體" w:hint="eastAsia"/>
                <w:kern w:val="0"/>
                <w:sz w:val="24"/>
                <w:szCs w:val="24"/>
              </w:rPr>
            </w:pPr>
            <w:r w:rsidRPr="006C5676">
              <w:rPr>
                <w:sz w:val="24"/>
                <w:szCs w:val="24"/>
              </w:rPr>
              <w:t>2</w:t>
            </w:r>
          </w:p>
        </w:tc>
      </w:tr>
      <w:tr w:rsidR="0002435D" w:rsidRPr="000B2908" w:rsidTr="009A47D6">
        <w:trPr>
          <w:trHeight w:val="296"/>
        </w:trPr>
        <w:tc>
          <w:tcPr>
            <w:tcW w:w="1838"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hint="eastAsia"/>
                <w:kern w:val="0"/>
                <w:sz w:val="24"/>
                <w:szCs w:val="24"/>
              </w:rPr>
            </w:pPr>
            <w:r w:rsidRPr="000B2908">
              <w:rPr>
                <w:kern w:val="0"/>
                <w:sz w:val="24"/>
                <w:szCs w:val="24"/>
              </w:rPr>
              <w:t>野外</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5</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30" w:type="dxa"/>
            <w:shd w:val="clear" w:color="auto" w:fill="auto"/>
            <w:vAlign w:val="center"/>
          </w:tcPr>
          <w:p w:rsidR="0002435D" w:rsidRPr="006C5676" w:rsidRDefault="0002435D" w:rsidP="009A47D6">
            <w:pPr>
              <w:widowControl/>
              <w:spacing w:line="240" w:lineRule="exact"/>
              <w:ind w:leftChars="0" w:left="0" w:firstLineChars="0" w:firstLine="0"/>
              <w:jc w:val="right"/>
              <w:rPr>
                <w:rFonts w:cs="新細明體" w:hint="eastAsia"/>
                <w:kern w:val="0"/>
                <w:sz w:val="24"/>
                <w:szCs w:val="24"/>
              </w:rPr>
            </w:pPr>
            <w:r w:rsidRPr="006C5676">
              <w:rPr>
                <w:sz w:val="24"/>
                <w:szCs w:val="24"/>
              </w:rPr>
              <w:t>2</w:t>
            </w:r>
          </w:p>
        </w:tc>
      </w:tr>
      <w:tr w:rsidR="0002435D" w:rsidRPr="000B2908" w:rsidTr="009A47D6">
        <w:trPr>
          <w:trHeight w:val="296"/>
        </w:trPr>
        <w:tc>
          <w:tcPr>
            <w:tcW w:w="1838"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hint="eastAsia"/>
                <w:kern w:val="0"/>
                <w:sz w:val="24"/>
                <w:szCs w:val="24"/>
              </w:rPr>
            </w:pPr>
            <w:r w:rsidRPr="000B2908">
              <w:rPr>
                <w:kern w:val="0"/>
                <w:sz w:val="24"/>
                <w:szCs w:val="24"/>
              </w:rPr>
              <w:t>攤販</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12</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16</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17</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1130" w:type="dxa"/>
            <w:shd w:val="clear" w:color="auto" w:fill="auto"/>
            <w:vAlign w:val="center"/>
          </w:tcPr>
          <w:p w:rsidR="0002435D" w:rsidRPr="006C5676" w:rsidRDefault="0002435D" w:rsidP="009A47D6">
            <w:pPr>
              <w:widowControl/>
              <w:spacing w:line="240" w:lineRule="exact"/>
              <w:ind w:leftChars="0" w:left="0" w:firstLineChars="0" w:firstLine="0"/>
              <w:jc w:val="right"/>
              <w:rPr>
                <w:rFonts w:cs="新細明體" w:hint="eastAsia"/>
                <w:kern w:val="0"/>
                <w:sz w:val="24"/>
                <w:szCs w:val="24"/>
              </w:rPr>
            </w:pPr>
            <w:r w:rsidRPr="006C5676">
              <w:rPr>
                <w:sz w:val="24"/>
                <w:szCs w:val="24"/>
              </w:rPr>
              <w:t>22</w:t>
            </w:r>
          </w:p>
        </w:tc>
      </w:tr>
      <w:tr w:rsidR="0002435D" w:rsidRPr="000B2908" w:rsidTr="009A47D6">
        <w:trPr>
          <w:trHeight w:val="296"/>
        </w:trPr>
        <w:tc>
          <w:tcPr>
            <w:tcW w:w="1838"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hint="eastAsia"/>
                <w:kern w:val="0"/>
                <w:sz w:val="24"/>
                <w:szCs w:val="24"/>
              </w:rPr>
            </w:pPr>
            <w:r w:rsidRPr="000B2908">
              <w:rPr>
                <w:kern w:val="0"/>
                <w:sz w:val="24"/>
                <w:szCs w:val="24"/>
              </w:rPr>
              <w:t>外燴</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7</w:t>
            </w:r>
          </w:p>
        </w:tc>
        <w:tc>
          <w:tcPr>
            <w:tcW w:w="1130" w:type="dxa"/>
            <w:shd w:val="clear" w:color="auto" w:fill="auto"/>
            <w:vAlign w:val="center"/>
          </w:tcPr>
          <w:p w:rsidR="0002435D" w:rsidRPr="006C5676" w:rsidRDefault="0002435D" w:rsidP="009A47D6">
            <w:pPr>
              <w:widowControl/>
              <w:spacing w:line="240" w:lineRule="exact"/>
              <w:ind w:leftChars="0" w:left="0" w:firstLineChars="0" w:firstLine="0"/>
              <w:jc w:val="right"/>
              <w:rPr>
                <w:rFonts w:cs="新細明體" w:hint="eastAsia"/>
                <w:kern w:val="0"/>
                <w:sz w:val="24"/>
                <w:szCs w:val="24"/>
              </w:rPr>
            </w:pPr>
            <w:r w:rsidRPr="006C5676">
              <w:rPr>
                <w:sz w:val="24"/>
                <w:szCs w:val="24"/>
              </w:rPr>
              <w:t>4</w:t>
            </w:r>
          </w:p>
        </w:tc>
      </w:tr>
      <w:tr w:rsidR="0002435D" w:rsidRPr="000B2908" w:rsidTr="009A47D6">
        <w:trPr>
          <w:trHeight w:val="296"/>
        </w:trPr>
        <w:tc>
          <w:tcPr>
            <w:tcW w:w="1838"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hint="eastAsia"/>
                <w:kern w:val="0"/>
                <w:sz w:val="24"/>
                <w:szCs w:val="24"/>
              </w:rPr>
            </w:pPr>
            <w:r w:rsidRPr="000B2908">
              <w:rPr>
                <w:kern w:val="0"/>
                <w:sz w:val="24"/>
                <w:szCs w:val="24"/>
              </w:rPr>
              <w:t>監獄</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4</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30" w:type="dxa"/>
            <w:shd w:val="clear" w:color="auto" w:fill="auto"/>
            <w:vAlign w:val="center"/>
          </w:tcPr>
          <w:p w:rsidR="0002435D" w:rsidRPr="006C5676" w:rsidRDefault="0002435D" w:rsidP="009A47D6">
            <w:pPr>
              <w:widowControl/>
              <w:spacing w:line="240" w:lineRule="exact"/>
              <w:ind w:leftChars="0" w:left="0" w:firstLineChars="0" w:firstLine="0"/>
              <w:jc w:val="right"/>
              <w:rPr>
                <w:rFonts w:cs="新細明體" w:hint="eastAsia"/>
                <w:kern w:val="0"/>
                <w:sz w:val="24"/>
                <w:szCs w:val="24"/>
              </w:rPr>
            </w:pPr>
            <w:r w:rsidRPr="006C5676">
              <w:rPr>
                <w:sz w:val="24"/>
                <w:szCs w:val="24"/>
              </w:rPr>
              <w:t>2</w:t>
            </w:r>
          </w:p>
        </w:tc>
      </w:tr>
      <w:tr w:rsidR="0002435D" w:rsidRPr="000B2908" w:rsidTr="009A47D6">
        <w:trPr>
          <w:trHeight w:val="296"/>
        </w:trPr>
        <w:tc>
          <w:tcPr>
            <w:tcW w:w="1838"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hint="eastAsia"/>
                <w:kern w:val="0"/>
                <w:sz w:val="24"/>
                <w:szCs w:val="24"/>
              </w:rPr>
            </w:pPr>
            <w:r w:rsidRPr="000B2908">
              <w:rPr>
                <w:kern w:val="0"/>
                <w:sz w:val="24"/>
                <w:szCs w:val="24"/>
              </w:rPr>
              <w:t>其他</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12</w:t>
            </w:r>
          </w:p>
        </w:tc>
        <w:tc>
          <w:tcPr>
            <w:tcW w:w="1116" w:type="dxa"/>
            <w:shd w:val="clear" w:color="FFFFFF" w:fill="FFFFFF"/>
            <w:vAlign w:val="center"/>
          </w:tcPr>
          <w:p w:rsidR="0002435D" w:rsidRPr="000B2908" w:rsidRDefault="0002435D" w:rsidP="009A47D6">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17</w:t>
            </w:r>
          </w:p>
        </w:tc>
        <w:tc>
          <w:tcPr>
            <w:tcW w:w="1130" w:type="dxa"/>
            <w:shd w:val="clear" w:color="auto" w:fill="auto"/>
            <w:vAlign w:val="center"/>
          </w:tcPr>
          <w:p w:rsidR="0002435D" w:rsidRPr="006C5676" w:rsidRDefault="0002435D" w:rsidP="009A47D6">
            <w:pPr>
              <w:widowControl/>
              <w:spacing w:line="240" w:lineRule="exact"/>
              <w:ind w:leftChars="0" w:left="0" w:firstLineChars="0" w:firstLine="0"/>
              <w:jc w:val="right"/>
              <w:rPr>
                <w:rFonts w:cs="新細明體" w:hint="eastAsia"/>
                <w:kern w:val="0"/>
                <w:sz w:val="24"/>
                <w:szCs w:val="24"/>
              </w:rPr>
            </w:pPr>
            <w:r w:rsidRPr="006C5676">
              <w:rPr>
                <w:sz w:val="24"/>
                <w:szCs w:val="24"/>
              </w:rPr>
              <w:t>22</w:t>
            </w:r>
          </w:p>
        </w:tc>
      </w:tr>
      <w:tr w:rsidR="0002435D" w:rsidRPr="000B2908" w:rsidTr="009A47D6">
        <w:trPr>
          <w:trHeight w:val="296"/>
        </w:trPr>
        <w:tc>
          <w:tcPr>
            <w:tcW w:w="1838" w:type="dxa"/>
            <w:shd w:val="clear" w:color="FFFFFF" w:fill="FFFFFF"/>
            <w:vAlign w:val="center"/>
          </w:tcPr>
          <w:p w:rsidR="0002435D" w:rsidRPr="000B2908" w:rsidRDefault="0002435D" w:rsidP="009A47D6">
            <w:pPr>
              <w:widowControl/>
              <w:spacing w:line="240" w:lineRule="exact"/>
              <w:ind w:leftChars="0" w:left="0" w:firstLineChars="0" w:firstLine="0"/>
              <w:jc w:val="center"/>
              <w:rPr>
                <w:rFonts w:cs="新細明體" w:hint="eastAsia"/>
                <w:kern w:val="0"/>
                <w:sz w:val="24"/>
                <w:szCs w:val="24"/>
              </w:rPr>
            </w:pPr>
            <w:r w:rsidRPr="000B2908">
              <w:rPr>
                <w:b/>
                <w:kern w:val="0"/>
                <w:sz w:val="24"/>
                <w:szCs w:val="24"/>
              </w:rPr>
              <w:t>總計</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hint="eastAsia"/>
                <w:b/>
                <w:bCs/>
                <w:kern w:val="0"/>
                <w:sz w:val="24"/>
                <w:szCs w:val="24"/>
              </w:rPr>
            </w:pPr>
            <w:r w:rsidRPr="002611EC">
              <w:rPr>
                <w:rFonts w:cs="新細明體" w:hint="eastAsia"/>
                <w:b/>
                <w:bCs/>
                <w:kern w:val="0"/>
                <w:sz w:val="24"/>
                <w:szCs w:val="24"/>
              </w:rPr>
              <w:t>398</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hint="eastAsia"/>
                <w:b/>
                <w:bCs/>
                <w:kern w:val="0"/>
                <w:sz w:val="24"/>
                <w:szCs w:val="24"/>
              </w:rPr>
            </w:pPr>
            <w:r w:rsidRPr="002611EC">
              <w:rPr>
                <w:rFonts w:cs="新細明體" w:hint="eastAsia"/>
                <w:b/>
                <w:bCs/>
                <w:kern w:val="0"/>
                <w:sz w:val="24"/>
                <w:szCs w:val="24"/>
              </w:rPr>
              <w:t>502</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hint="eastAsia"/>
                <w:b/>
                <w:bCs/>
                <w:kern w:val="0"/>
                <w:sz w:val="24"/>
                <w:szCs w:val="24"/>
              </w:rPr>
            </w:pPr>
            <w:r w:rsidRPr="002611EC">
              <w:rPr>
                <w:rFonts w:cs="新細明體" w:hint="eastAsia"/>
                <w:b/>
                <w:bCs/>
                <w:kern w:val="0"/>
                <w:sz w:val="24"/>
                <w:szCs w:val="24"/>
              </w:rPr>
              <w:t>506</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hint="eastAsia"/>
                <w:b/>
                <w:bCs/>
                <w:kern w:val="0"/>
                <w:sz w:val="24"/>
                <w:szCs w:val="24"/>
              </w:rPr>
            </w:pPr>
            <w:r w:rsidRPr="002611EC">
              <w:rPr>
                <w:rFonts w:cs="新細明體" w:hint="eastAsia"/>
                <w:b/>
                <w:bCs/>
                <w:kern w:val="0"/>
                <w:sz w:val="24"/>
                <w:szCs w:val="24"/>
              </w:rPr>
              <w:t>498</w:t>
            </w:r>
          </w:p>
        </w:tc>
        <w:tc>
          <w:tcPr>
            <w:tcW w:w="1116" w:type="dxa"/>
            <w:shd w:val="clear" w:color="FFFFFF" w:fill="FFFFFF"/>
            <w:vAlign w:val="center"/>
          </w:tcPr>
          <w:p w:rsidR="0002435D" w:rsidRPr="002611EC" w:rsidRDefault="0002435D" w:rsidP="009A47D6">
            <w:pPr>
              <w:widowControl/>
              <w:spacing w:line="240" w:lineRule="exact"/>
              <w:ind w:leftChars="0" w:left="0" w:firstLineChars="0" w:firstLine="0"/>
              <w:jc w:val="right"/>
              <w:rPr>
                <w:rFonts w:cs="新細明體" w:hint="eastAsia"/>
                <w:b/>
                <w:bCs/>
                <w:kern w:val="0"/>
                <w:sz w:val="24"/>
                <w:szCs w:val="24"/>
              </w:rPr>
            </w:pPr>
            <w:r w:rsidRPr="002611EC">
              <w:rPr>
                <w:rFonts w:cs="新細明體" w:hint="eastAsia"/>
                <w:b/>
                <w:bCs/>
                <w:kern w:val="0"/>
                <w:sz w:val="24"/>
                <w:szCs w:val="24"/>
              </w:rPr>
              <w:t>499</w:t>
            </w:r>
          </w:p>
        </w:tc>
        <w:tc>
          <w:tcPr>
            <w:tcW w:w="1130" w:type="dxa"/>
            <w:shd w:val="clear" w:color="auto" w:fill="auto"/>
            <w:vAlign w:val="center"/>
          </w:tcPr>
          <w:p w:rsidR="0002435D" w:rsidRPr="002611EC" w:rsidRDefault="0002435D" w:rsidP="009A47D6">
            <w:pPr>
              <w:widowControl/>
              <w:spacing w:line="240" w:lineRule="exact"/>
              <w:ind w:leftChars="0" w:left="0" w:firstLineChars="0" w:firstLine="0"/>
              <w:jc w:val="right"/>
              <w:rPr>
                <w:rFonts w:cs="新細明體" w:hint="eastAsia"/>
                <w:b/>
                <w:bCs/>
                <w:kern w:val="0"/>
                <w:sz w:val="24"/>
                <w:szCs w:val="24"/>
              </w:rPr>
            </w:pPr>
            <w:r w:rsidRPr="002611EC">
              <w:rPr>
                <w:b/>
                <w:bCs/>
                <w:sz w:val="24"/>
                <w:szCs w:val="24"/>
              </w:rPr>
              <w:t>633</w:t>
            </w:r>
          </w:p>
        </w:tc>
      </w:tr>
    </w:tbl>
    <w:p w:rsidR="0002435D" w:rsidRDefault="0002435D" w:rsidP="0002435D">
      <w:pPr>
        <w:widowControl/>
        <w:spacing w:line="240" w:lineRule="exact"/>
        <w:ind w:leftChars="0" w:left="0" w:firstLineChars="0" w:firstLine="0"/>
        <w:jc w:val="left"/>
        <w:rPr>
          <w:rFonts w:cs="新細明體"/>
          <w:color w:val="000000"/>
          <w:kern w:val="0"/>
          <w:sz w:val="24"/>
          <w:szCs w:val="24"/>
        </w:rPr>
      </w:pPr>
      <w:r>
        <w:rPr>
          <w:rFonts w:cs="新細明體" w:hint="eastAsia"/>
          <w:color w:val="000000"/>
          <w:kern w:val="0"/>
          <w:sz w:val="24"/>
          <w:szCs w:val="24"/>
        </w:rPr>
        <w:t>說    明：</w:t>
      </w:r>
      <w:r w:rsidRPr="00970736">
        <w:rPr>
          <w:rFonts w:cs="新細明體"/>
          <w:color w:val="000000"/>
          <w:kern w:val="0"/>
          <w:sz w:val="24"/>
          <w:szCs w:val="24"/>
        </w:rPr>
        <w:t>總計為扣除重複計數</w:t>
      </w:r>
      <w:r>
        <w:rPr>
          <w:rFonts w:cs="新細明體" w:hint="eastAsia"/>
          <w:color w:val="000000"/>
          <w:kern w:val="0"/>
          <w:sz w:val="24"/>
          <w:szCs w:val="24"/>
        </w:rPr>
        <w:t>(2種以上場所共同引起之案件)</w:t>
      </w:r>
      <w:r w:rsidRPr="00970736">
        <w:rPr>
          <w:rFonts w:cs="新細明體"/>
          <w:color w:val="000000"/>
          <w:kern w:val="0"/>
          <w:sz w:val="24"/>
          <w:szCs w:val="24"/>
        </w:rPr>
        <w:t>之值</w:t>
      </w:r>
      <w:r>
        <w:rPr>
          <w:rFonts w:cs="新細明體" w:hint="eastAsia"/>
          <w:color w:val="000000"/>
          <w:kern w:val="0"/>
          <w:sz w:val="24"/>
          <w:szCs w:val="24"/>
        </w:rPr>
        <w:t>。</w:t>
      </w:r>
    </w:p>
    <w:p w:rsidR="0002435D" w:rsidRPr="0002435D" w:rsidRDefault="0002435D" w:rsidP="0002435D">
      <w:pPr>
        <w:widowControl/>
        <w:spacing w:line="240" w:lineRule="exact"/>
        <w:ind w:leftChars="0" w:left="0" w:firstLineChars="0" w:firstLine="0"/>
        <w:jc w:val="left"/>
        <w:rPr>
          <w:rFonts w:cs="新細明體"/>
          <w:color w:val="000000"/>
          <w:kern w:val="0"/>
          <w:sz w:val="24"/>
          <w:szCs w:val="24"/>
        </w:rPr>
      </w:pPr>
      <w:r w:rsidRPr="0014125D">
        <w:rPr>
          <w:rFonts w:cs="新細明體" w:hint="eastAsia"/>
          <w:color w:val="000000"/>
          <w:kern w:val="0"/>
          <w:sz w:val="24"/>
          <w:szCs w:val="24"/>
        </w:rPr>
        <w:t>資料來源：</w:t>
      </w:r>
      <w:r>
        <w:rPr>
          <w:rFonts w:cs="新細明體" w:hint="eastAsia"/>
          <w:color w:val="000000"/>
          <w:kern w:val="0"/>
          <w:sz w:val="24"/>
          <w:szCs w:val="24"/>
        </w:rPr>
        <w:t>整理自食藥署提供資料</w:t>
      </w:r>
      <w:r w:rsidRPr="0002435D">
        <w:rPr>
          <w:rFonts w:cs="新細明體" w:hint="eastAsia"/>
          <w:color w:val="000000"/>
          <w:kern w:val="0"/>
          <w:sz w:val="24"/>
          <w:szCs w:val="24"/>
        </w:rPr>
        <w:t>。</w:t>
      </w:r>
    </w:p>
    <w:p w:rsidR="0002435D" w:rsidRDefault="0002435D" w:rsidP="0002435D">
      <w:pPr>
        <w:adjustRightInd w:val="0"/>
        <w:ind w:leftChars="0" w:left="0" w:firstLineChars="0" w:firstLine="0"/>
        <w:jc w:val="left"/>
        <w:rPr>
          <w:b/>
        </w:rPr>
      </w:pPr>
      <w:r w:rsidRPr="0014125D">
        <w:rPr>
          <w:rFonts w:hint="eastAsia"/>
          <w:b/>
        </w:rPr>
        <w:t>表</w:t>
      </w:r>
      <w:r>
        <w:rPr>
          <w:rFonts w:hint="eastAsia"/>
          <w:b/>
        </w:rPr>
        <w:t>4</w:t>
      </w:r>
      <w:r w:rsidRPr="0014125D">
        <w:rPr>
          <w:rFonts w:hint="eastAsia"/>
          <w:b/>
        </w:rPr>
        <w:t xml:space="preserve"> </w:t>
      </w:r>
      <w:r>
        <w:rPr>
          <w:rFonts w:hint="eastAsia"/>
          <w:b/>
        </w:rPr>
        <w:t>我國</w:t>
      </w:r>
      <w:r>
        <w:rPr>
          <w:b/>
        </w:rPr>
        <w:t>107</w:t>
      </w:r>
      <w:r>
        <w:rPr>
          <w:rFonts w:hint="eastAsia"/>
          <w:b/>
        </w:rPr>
        <w:t>至112年度</w:t>
      </w:r>
      <w:r w:rsidRPr="0014125D">
        <w:rPr>
          <w:rFonts w:hint="eastAsia"/>
          <w:b/>
        </w:rPr>
        <w:t>食品中毒</w:t>
      </w:r>
      <w:r w:rsidRPr="00C9714D">
        <w:rPr>
          <w:b/>
          <w:bCs/>
        </w:rPr>
        <w:t>被污染或處置錯誤之場所</w:t>
      </w:r>
      <w:r w:rsidRPr="0014125D">
        <w:rPr>
          <w:rFonts w:hint="eastAsia"/>
          <w:b/>
        </w:rPr>
        <w:t>案件</w:t>
      </w:r>
      <w:r>
        <w:rPr>
          <w:rFonts w:hint="eastAsia"/>
          <w:b/>
        </w:rPr>
        <w:t>分類</w:t>
      </w:r>
    </w:p>
    <w:p w:rsidR="0002435D" w:rsidRDefault="0002435D" w:rsidP="0002435D">
      <w:pPr>
        <w:adjustRightInd w:val="0"/>
        <w:spacing w:line="360" w:lineRule="exact"/>
        <w:ind w:leftChars="0" w:left="0" w:firstLineChars="222" w:firstLine="629"/>
        <w:rPr>
          <w:b/>
        </w:rPr>
      </w:pPr>
      <w:r w:rsidRPr="0014125D">
        <w:rPr>
          <w:rFonts w:hint="eastAsia"/>
          <w:b/>
        </w:rPr>
        <w:t>統計表</w:t>
      </w:r>
      <w:r w:rsidR="00247C1A">
        <w:rPr>
          <w:rFonts w:hint="eastAsia"/>
          <w:b/>
        </w:rPr>
        <w:t xml:space="preserve">                                            </w:t>
      </w:r>
      <w:r w:rsidR="00247C1A" w:rsidRPr="0014125D">
        <w:rPr>
          <w:rFonts w:hint="eastAsia"/>
          <w:sz w:val="24"/>
          <w:szCs w:val="24"/>
        </w:rPr>
        <w:t>單位:</w:t>
      </w:r>
      <w:r w:rsidR="00247C1A">
        <w:rPr>
          <w:rFonts w:hint="eastAsia"/>
          <w:sz w:val="24"/>
          <w:szCs w:val="24"/>
        </w:rPr>
        <w:t>案</w:t>
      </w:r>
    </w:p>
    <w:tbl>
      <w:tblPr>
        <w:tblW w:w="8548"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38"/>
        <w:gridCol w:w="1116"/>
        <w:gridCol w:w="1116"/>
        <w:gridCol w:w="1116"/>
        <w:gridCol w:w="1116"/>
        <w:gridCol w:w="1116"/>
        <w:gridCol w:w="1130"/>
      </w:tblGrid>
      <w:tr w:rsidR="000B2908" w:rsidRPr="000B2908" w:rsidTr="00273519">
        <w:trPr>
          <w:trHeight w:val="296"/>
          <w:tblHeader/>
        </w:trPr>
        <w:tc>
          <w:tcPr>
            <w:tcW w:w="1838" w:type="dxa"/>
            <w:tcBorders>
              <w:top w:val="single" w:sz="12" w:space="0" w:color="auto"/>
              <w:bottom w:val="single" w:sz="6" w:space="0" w:color="auto"/>
              <w:tl2br w:val="single" w:sz="2" w:space="0" w:color="auto"/>
            </w:tcBorders>
            <w:shd w:val="clear" w:color="auto" w:fill="auto"/>
            <w:vAlign w:val="center"/>
          </w:tcPr>
          <w:p w:rsidR="009D5B16" w:rsidRPr="000B2908" w:rsidRDefault="009D5B16" w:rsidP="006E04B6">
            <w:pPr>
              <w:widowControl/>
              <w:spacing w:line="240" w:lineRule="exact"/>
              <w:ind w:leftChars="0" w:left="0" w:firstLineChars="0" w:firstLine="0"/>
              <w:jc w:val="right"/>
              <w:rPr>
                <w:rFonts w:cs="新細明體"/>
                <w:b/>
                <w:bCs/>
                <w:kern w:val="0"/>
                <w:sz w:val="24"/>
                <w:szCs w:val="24"/>
              </w:rPr>
            </w:pPr>
            <w:r>
              <w:rPr>
                <w:rFonts w:hint="eastAsia"/>
                <w:b/>
              </w:rPr>
              <w:t xml:space="preserve">         </w:t>
            </w:r>
            <w:r w:rsidR="000B2908">
              <w:rPr>
                <w:rFonts w:hint="eastAsia"/>
                <w:b/>
              </w:rPr>
              <w:t xml:space="preserve"> </w:t>
            </w:r>
            <w:r w:rsidRPr="000B2908">
              <w:rPr>
                <w:rFonts w:cs="新細明體" w:hint="eastAsia"/>
                <w:b/>
                <w:bCs/>
                <w:kern w:val="0"/>
                <w:sz w:val="24"/>
                <w:szCs w:val="24"/>
              </w:rPr>
              <w:t>年度</w:t>
            </w:r>
          </w:p>
          <w:p w:rsidR="009D5B16" w:rsidRPr="000B2908" w:rsidRDefault="000B2908" w:rsidP="006E04B6">
            <w:pPr>
              <w:widowControl/>
              <w:spacing w:line="240" w:lineRule="exact"/>
              <w:ind w:leftChars="0" w:left="0" w:firstLineChars="0" w:firstLine="0"/>
              <w:jc w:val="left"/>
              <w:rPr>
                <w:rFonts w:cs="新細明體"/>
                <w:b/>
                <w:bCs/>
                <w:kern w:val="0"/>
                <w:sz w:val="24"/>
                <w:szCs w:val="24"/>
              </w:rPr>
            </w:pPr>
            <w:r>
              <w:rPr>
                <w:rFonts w:cs="新細明體" w:hint="eastAsia"/>
                <w:b/>
                <w:bCs/>
                <w:kern w:val="0"/>
                <w:sz w:val="24"/>
                <w:szCs w:val="24"/>
              </w:rPr>
              <w:t>場所</w:t>
            </w:r>
          </w:p>
        </w:tc>
        <w:tc>
          <w:tcPr>
            <w:tcW w:w="1116" w:type="dxa"/>
            <w:vAlign w:val="center"/>
          </w:tcPr>
          <w:p w:rsidR="009D5B16" w:rsidRPr="000B2908" w:rsidRDefault="009D5B16" w:rsidP="006E04B6">
            <w:pPr>
              <w:widowControl/>
              <w:spacing w:line="240" w:lineRule="exact"/>
              <w:ind w:leftChars="0" w:left="0" w:firstLineChars="0" w:firstLine="0"/>
              <w:jc w:val="center"/>
              <w:rPr>
                <w:rFonts w:cs="新細明體" w:hint="eastAsia"/>
                <w:b/>
                <w:bCs/>
                <w:kern w:val="0"/>
                <w:sz w:val="24"/>
                <w:szCs w:val="24"/>
              </w:rPr>
            </w:pPr>
            <w:r w:rsidRPr="000B2908">
              <w:rPr>
                <w:rFonts w:cs="新細明體" w:hint="eastAsia"/>
                <w:b/>
                <w:bCs/>
                <w:kern w:val="0"/>
                <w:sz w:val="24"/>
                <w:szCs w:val="24"/>
              </w:rPr>
              <w:t>1</w:t>
            </w:r>
            <w:r w:rsidRPr="000B2908">
              <w:rPr>
                <w:rFonts w:cs="新細明體"/>
                <w:b/>
                <w:bCs/>
                <w:kern w:val="0"/>
                <w:sz w:val="24"/>
                <w:szCs w:val="24"/>
              </w:rPr>
              <w:t>07</w:t>
            </w:r>
          </w:p>
        </w:tc>
        <w:tc>
          <w:tcPr>
            <w:tcW w:w="1116" w:type="dxa"/>
            <w:shd w:val="clear" w:color="FFFFFF" w:fill="FFFFFF"/>
            <w:vAlign w:val="center"/>
          </w:tcPr>
          <w:p w:rsidR="009D5B16" w:rsidRPr="000B2908" w:rsidRDefault="009D5B16" w:rsidP="006E04B6">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108</w:t>
            </w:r>
          </w:p>
        </w:tc>
        <w:tc>
          <w:tcPr>
            <w:tcW w:w="1116" w:type="dxa"/>
            <w:shd w:val="clear" w:color="FFFFFF" w:fill="FFFFFF"/>
            <w:vAlign w:val="center"/>
          </w:tcPr>
          <w:p w:rsidR="009D5B16" w:rsidRPr="000B2908" w:rsidRDefault="009D5B16" w:rsidP="006E04B6">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109</w:t>
            </w:r>
          </w:p>
        </w:tc>
        <w:tc>
          <w:tcPr>
            <w:tcW w:w="1116" w:type="dxa"/>
            <w:shd w:val="clear" w:color="FFFFFF" w:fill="FFFFFF"/>
            <w:vAlign w:val="center"/>
          </w:tcPr>
          <w:p w:rsidR="009D5B16" w:rsidRPr="000B2908" w:rsidRDefault="009D5B16" w:rsidP="006E04B6">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110</w:t>
            </w:r>
          </w:p>
        </w:tc>
        <w:tc>
          <w:tcPr>
            <w:tcW w:w="1116" w:type="dxa"/>
            <w:shd w:val="clear" w:color="FFFFFF" w:fill="FFFFFF"/>
            <w:vAlign w:val="center"/>
          </w:tcPr>
          <w:p w:rsidR="009D5B16" w:rsidRPr="000B2908" w:rsidRDefault="009D5B16" w:rsidP="006E04B6">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111</w:t>
            </w:r>
          </w:p>
        </w:tc>
        <w:tc>
          <w:tcPr>
            <w:tcW w:w="1130" w:type="dxa"/>
            <w:shd w:val="clear" w:color="FFFFFF" w:fill="FFFFFF"/>
            <w:vAlign w:val="center"/>
          </w:tcPr>
          <w:p w:rsidR="009D5B16" w:rsidRPr="000B2908" w:rsidRDefault="009D5B16" w:rsidP="006E04B6">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112</w:t>
            </w:r>
          </w:p>
        </w:tc>
      </w:tr>
      <w:tr w:rsidR="0002435D" w:rsidRPr="000B2908" w:rsidTr="0002435D">
        <w:trPr>
          <w:trHeight w:val="296"/>
        </w:trPr>
        <w:tc>
          <w:tcPr>
            <w:tcW w:w="1838" w:type="dxa"/>
            <w:tcBorders>
              <w:top w:val="single" w:sz="6" w:space="0" w:color="auto"/>
            </w:tcBorders>
            <w:shd w:val="clear" w:color="FFFFFF" w:fill="FFFFFF"/>
            <w:vAlign w:val="center"/>
          </w:tcPr>
          <w:p w:rsidR="0002435D" w:rsidRPr="000B2908" w:rsidRDefault="0002435D" w:rsidP="0002435D">
            <w:pPr>
              <w:widowControl/>
              <w:spacing w:line="240" w:lineRule="exact"/>
              <w:ind w:leftChars="0" w:left="0" w:firstLineChars="0" w:firstLine="0"/>
              <w:jc w:val="center"/>
              <w:rPr>
                <w:rFonts w:cs="新細明體"/>
                <w:kern w:val="0"/>
                <w:sz w:val="24"/>
                <w:szCs w:val="24"/>
              </w:rPr>
            </w:pPr>
            <w:r w:rsidRPr="000B2908">
              <w:rPr>
                <w:kern w:val="0"/>
                <w:sz w:val="24"/>
                <w:szCs w:val="24"/>
              </w:rPr>
              <w:t>自宅</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4</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3</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4</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2</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0</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3</w:t>
            </w:r>
          </w:p>
        </w:tc>
      </w:tr>
      <w:tr w:rsidR="0002435D" w:rsidRPr="000B2908" w:rsidTr="0002435D">
        <w:trPr>
          <w:trHeight w:val="296"/>
        </w:trPr>
        <w:tc>
          <w:tcPr>
            <w:tcW w:w="1838" w:type="dxa"/>
            <w:shd w:val="clear" w:color="FFFFFF" w:fill="FFFFFF"/>
            <w:vAlign w:val="center"/>
          </w:tcPr>
          <w:p w:rsidR="0002435D" w:rsidRPr="000B2908" w:rsidRDefault="0002435D" w:rsidP="0002435D">
            <w:pPr>
              <w:widowControl/>
              <w:spacing w:line="240" w:lineRule="exact"/>
              <w:ind w:leftChars="0" w:left="0" w:firstLineChars="0" w:firstLine="0"/>
              <w:jc w:val="center"/>
              <w:rPr>
                <w:rFonts w:cs="新細明體"/>
                <w:kern w:val="0"/>
                <w:sz w:val="24"/>
                <w:szCs w:val="24"/>
              </w:rPr>
            </w:pPr>
            <w:r w:rsidRPr="000B2908">
              <w:rPr>
                <w:kern w:val="0"/>
                <w:sz w:val="24"/>
                <w:szCs w:val="24"/>
              </w:rPr>
              <w:t>供膳之營業場所</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19</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17</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9</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9</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12</w:t>
            </w:r>
          </w:p>
        </w:tc>
      </w:tr>
      <w:tr w:rsidR="0002435D" w:rsidRPr="000B2908" w:rsidTr="0002435D">
        <w:trPr>
          <w:trHeight w:val="296"/>
        </w:trPr>
        <w:tc>
          <w:tcPr>
            <w:tcW w:w="1838" w:type="dxa"/>
            <w:shd w:val="clear" w:color="FFFFFF" w:fill="FFFFFF"/>
            <w:vAlign w:val="center"/>
          </w:tcPr>
          <w:p w:rsidR="0002435D" w:rsidRPr="000B2908" w:rsidRDefault="0002435D" w:rsidP="0002435D">
            <w:pPr>
              <w:widowControl/>
              <w:spacing w:line="240" w:lineRule="exact"/>
              <w:ind w:leftChars="0" w:left="0" w:firstLineChars="0" w:firstLine="0"/>
              <w:jc w:val="center"/>
              <w:rPr>
                <w:rFonts w:cs="新細明體"/>
                <w:kern w:val="0"/>
                <w:sz w:val="24"/>
                <w:szCs w:val="24"/>
              </w:rPr>
            </w:pPr>
            <w:r w:rsidRPr="000B2908">
              <w:rPr>
                <w:kern w:val="0"/>
                <w:sz w:val="24"/>
                <w:szCs w:val="24"/>
              </w:rPr>
              <w:t>學校</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9</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3</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3</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6</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2</w:t>
            </w:r>
          </w:p>
        </w:tc>
      </w:tr>
      <w:tr w:rsidR="0002435D" w:rsidRPr="000B2908" w:rsidTr="0002435D">
        <w:trPr>
          <w:trHeight w:val="296"/>
        </w:trPr>
        <w:tc>
          <w:tcPr>
            <w:tcW w:w="1838" w:type="dxa"/>
            <w:shd w:val="clear" w:color="FFFFFF" w:fill="FFFFFF"/>
            <w:vAlign w:val="center"/>
          </w:tcPr>
          <w:p w:rsidR="0002435D" w:rsidRPr="000B2908" w:rsidRDefault="0002435D" w:rsidP="0002435D">
            <w:pPr>
              <w:widowControl/>
              <w:spacing w:line="240" w:lineRule="exact"/>
              <w:ind w:leftChars="0" w:left="0" w:firstLineChars="0" w:firstLine="0"/>
              <w:jc w:val="center"/>
              <w:rPr>
                <w:rFonts w:cs="新細明體" w:hint="eastAsia"/>
                <w:kern w:val="0"/>
                <w:sz w:val="24"/>
                <w:szCs w:val="24"/>
              </w:rPr>
            </w:pPr>
            <w:r w:rsidRPr="000B2908">
              <w:rPr>
                <w:kern w:val="0"/>
                <w:sz w:val="24"/>
                <w:szCs w:val="24"/>
              </w:rPr>
              <w:t>辦公場所</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r>
      <w:tr w:rsidR="0002435D" w:rsidRPr="000B2908" w:rsidTr="0002435D">
        <w:trPr>
          <w:trHeight w:val="296"/>
        </w:trPr>
        <w:tc>
          <w:tcPr>
            <w:tcW w:w="1838" w:type="dxa"/>
            <w:shd w:val="clear" w:color="FFFFFF" w:fill="FFFFFF"/>
            <w:vAlign w:val="center"/>
          </w:tcPr>
          <w:p w:rsidR="0002435D" w:rsidRPr="000B2908" w:rsidRDefault="0002435D" w:rsidP="0002435D">
            <w:pPr>
              <w:widowControl/>
              <w:spacing w:line="240" w:lineRule="exact"/>
              <w:ind w:leftChars="0" w:left="0" w:firstLineChars="0" w:firstLine="0"/>
              <w:jc w:val="center"/>
              <w:rPr>
                <w:rFonts w:cs="新細明體" w:hint="eastAsia"/>
                <w:kern w:val="0"/>
                <w:sz w:val="24"/>
                <w:szCs w:val="24"/>
              </w:rPr>
            </w:pPr>
            <w:r w:rsidRPr="000B2908">
              <w:rPr>
                <w:kern w:val="0"/>
                <w:sz w:val="24"/>
                <w:szCs w:val="24"/>
              </w:rPr>
              <w:t>醫療場所</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r>
      <w:tr w:rsidR="0002435D" w:rsidRPr="000B2908" w:rsidTr="0002435D">
        <w:trPr>
          <w:trHeight w:val="296"/>
        </w:trPr>
        <w:tc>
          <w:tcPr>
            <w:tcW w:w="1838" w:type="dxa"/>
            <w:shd w:val="clear" w:color="FFFFFF" w:fill="FFFFFF"/>
            <w:vAlign w:val="center"/>
          </w:tcPr>
          <w:p w:rsidR="0002435D" w:rsidRPr="00C9714D" w:rsidRDefault="0002435D" w:rsidP="0002435D">
            <w:pPr>
              <w:widowControl/>
              <w:spacing w:line="240" w:lineRule="exact"/>
              <w:ind w:leftChars="0" w:left="0" w:firstLineChars="0" w:firstLine="0"/>
              <w:jc w:val="center"/>
              <w:rPr>
                <w:rFonts w:cs="新細明體" w:hint="eastAsia"/>
                <w:kern w:val="0"/>
                <w:sz w:val="24"/>
                <w:szCs w:val="24"/>
              </w:rPr>
            </w:pPr>
            <w:r w:rsidRPr="00C9714D">
              <w:rPr>
                <w:sz w:val="24"/>
                <w:szCs w:val="24"/>
              </w:rPr>
              <w:t>食品工廠</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12</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5</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r>
      <w:tr w:rsidR="0002435D" w:rsidRPr="000B2908" w:rsidTr="0002435D">
        <w:trPr>
          <w:trHeight w:val="296"/>
        </w:trPr>
        <w:tc>
          <w:tcPr>
            <w:tcW w:w="1838" w:type="dxa"/>
            <w:shd w:val="clear" w:color="FFFFFF" w:fill="FFFFFF"/>
            <w:vAlign w:val="center"/>
          </w:tcPr>
          <w:p w:rsidR="0002435D" w:rsidRPr="00C9714D" w:rsidRDefault="0002435D" w:rsidP="0002435D">
            <w:pPr>
              <w:widowControl/>
              <w:spacing w:line="240" w:lineRule="exact"/>
              <w:ind w:leftChars="0" w:left="0" w:firstLineChars="0" w:firstLine="0"/>
              <w:jc w:val="center"/>
              <w:rPr>
                <w:rFonts w:cs="新細明體" w:hint="eastAsia"/>
                <w:kern w:val="0"/>
                <w:sz w:val="24"/>
                <w:szCs w:val="24"/>
              </w:rPr>
            </w:pPr>
            <w:r w:rsidRPr="00C9714D">
              <w:rPr>
                <w:sz w:val="24"/>
                <w:szCs w:val="24"/>
              </w:rPr>
              <w:t>攤販</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1</w:t>
            </w:r>
          </w:p>
        </w:tc>
      </w:tr>
      <w:tr w:rsidR="0002435D" w:rsidRPr="000B2908" w:rsidTr="0002435D">
        <w:trPr>
          <w:trHeight w:val="296"/>
        </w:trPr>
        <w:tc>
          <w:tcPr>
            <w:tcW w:w="1838" w:type="dxa"/>
            <w:shd w:val="clear" w:color="FFFFFF" w:fill="FFFFFF"/>
            <w:vAlign w:val="center"/>
          </w:tcPr>
          <w:p w:rsidR="0002435D" w:rsidRPr="00C9714D" w:rsidRDefault="0002435D" w:rsidP="0002435D">
            <w:pPr>
              <w:widowControl/>
              <w:spacing w:line="240" w:lineRule="exact"/>
              <w:ind w:leftChars="0" w:left="0" w:firstLineChars="0" w:firstLine="0"/>
              <w:jc w:val="center"/>
              <w:rPr>
                <w:rFonts w:cs="新細明體" w:hint="eastAsia"/>
                <w:kern w:val="0"/>
                <w:sz w:val="24"/>
                <w:szCs w:val="24"/>
              </w:rPr>
            </w:pPr>
            <w:r w:rsidRPr="00C9714D">
              <w:rPr>
                <w:sz w:val="24"/>
                <w:szCs w:val="24"/>
              </w:rPr>
              <w:t>販賣地點</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1</w:t>
            </w:r>
          </w:p>
        </w:tc>
      </w:tr>
      <w:tr w:rsidR="0002435D" w:rsidRPr="000B2908" w:rsidTr="0002435D">
        <w:trPr>
          <w:trHeight w:val="296"/>
        </w:trPr>
        <w:tc>
          <w:tcPr>
            <w:tcW w:w="1838" w:type="dxa"/>
            <w:shd w:val="clear" w:color="FFFFFF" w:fill="FFFFFF"/>
            <w:vAlign w:val="center"/>
          </w:tcPr>
          <w:p w:rsidR="0002435D" w:rsidRPr="00C9714D" w:rsidRDefault="0002435D" w:rsidP="0002435D">
            <w:pPr>
              <w:widowControl/>
              <w:spacing w:line="240" w:lineRule="exact"/>
              <w:ind w:leftChars="0" w:left="0" w:firstLineChars="0" w:firstLine="0"/>
              <w:jc w:val="center"/>
              <w:rPr>
                <w:rFonts w:cs="新細明體" w:hint="eastAsia"/>
                <w:kern w:val="0"/>
                <w:sz w:val="24"/>
                <w:szCs w:val="24"/>
              </w:rPr>
            </w:pPr>
            <w:r w:rsidRPr="00C9714D">
              <w:rPr>
                <w:sz w:val="24"/>
                <w:szCs w:val="24"/>
              </w:rPr>
              <w:t>部隊</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r>
      <w:tr w:rsidR="0002435D" w:rsidRPr="000B2908" w:rsidTr="0002435D">
        <w:trPr>
          <w:trHeight w:val="296"/>
        </w:trPr>
        <w:tc>
          <w:tcPr>
            <w:tcW w:w="1838" w:type="dxa"/>
            <w:shd w:val="clear" w:color="FFFFFF" w:fill="FFFFFF"/>
            <w:vAlign w:val="center"/>
          </w:tcPr>
          <w:p w:rsidR="0002435D" w:rsidRDefault="0002435D" w:rsidP="0002435D">
            <w:pPr>
              <w:widowControl/>
              <w:spacing w:line="240" w:lineRule="exact"/>
              <w:ind w:leftChars="0" w:left="0" w:firstLineChars="0" w:firstLine="0"/>
              <w:jc w:val="center"/>
              <w:rPr>
                <w:sz w:val="24"/>
                <w:szCs w:val="24"/>
              </w:rPr>
            </w:pPr>
            <w:r w:rsidRPr="00C9714D">
              <w:rPr>
                <w:sz w:val="24"/>
                <w:szCs w:val="24"/>
              </w:rPr>
              <w:t>原料食品</w:t>
            </w:r>
          </w:p>
          <w:p w:rsidR="0002435D" w:rsidRPr="00C9714D" w:rsidRDefault="0002435D" w:rsidP="0002435D">
            <w:pPr>
              <w:widowControl/>
              <w:spacing w:line="240" w:lineRule="exact"/>
              <w:ind w:leftChars="0" w:left="0" w:firstLineChars="0" w:firstLine="0"/>
              <w:jc w:val="center"/>
              <w:rPr>
                <w:rFonts w:cs="新細明體" w:hint="eastAsia"/>
                <w:kern w:val="0"/>
                <w:sz w:val="24"/>
                <w:szCs w:val="24"/>
              </w:rPr>
            </w:pPr>
            <w:r w:rsidRPr="00C9714D">
              <w:rPr>
                <w:sz w:val="24"/>
                <w:szCs w:val="24"/>
              </w:rPr>
              <w:t>採集場所</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r>
      <w:tr w:rsidR="0002435D" w:rsidRPr="000B2908" w:rsidTr="0002435D">
        <w:trPr>
          <w:trHeight w:val="296"/>
        </w:trPr>
        <w:tc>
          <w:tcPr>
            <w:tcW w:w="1838" w:type="dxa"/>
            <w:shd w:val="clear" w:color="FFFFFF" w:fill="FFFFFF"/>
            <w:vAlign w:val="center"/>
          </w:tcPr>
          <w:p w:rsidR="0002435D" w:rsidRPr="00C9714D" w:rsidRDefault="0002435D" w:rsidP="0002435D">
            <w:pPr>
              <w:widowControl/>
              <w:spacing w:line="240" w:lineRule="exact"/>
              <w:ind w:leftChars="0" w:left="0" w:firstLineChars="0" w:firstLine="0"/>
              <w:jc w:val="center"/>
              <w:rPr>
                <w:rFonts w:cs="新細明體" w:hint="eastAsia"/>
                <w:kern w:val="0"/>
                <w:sz w:val="24"/>
                <w:szCs w:val="24"/>
              </w:rPr>
            </w:pPr>
            <w:r w:rsidRPr="00C9714D">
              <w:rPr>
                <w:sz w:val="24"/>
                <w:szCs w:val="24"/>
              </w:rPr>
              <w:t>野外</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r>
      <w:tr w:rsidR="0002435D" w:rsidRPr="000B2908" w:rsidTr="0002435D">
        <w:trPr>
          <w:trHeight w:val="296"/>
        </w:trPr>
        <w:tc>
          <w:tcPr>
            <w:tcW w:w="1838" w:type="dxa"/>
            <w:shd w:val="clear" w:color="FFFFFF" w:fill="FFFFFF"/>
            <w:vAlign w:val="center"/>
          </w:tcPr>
          <w:p w:rsidR="0002435D" w:rsidRPr="00C9714D" w:rsidRDefault="0002435D" w:rsidP="0002435D">
            <w:pPr>
              <w:widowControl/>
              <w:spacing w:line="240" w:lineRule="exact"/>
              <w:ind w:leftChars="0" w:left="0" w:firstLineChars="0" w:firstLine="0"/>
              <w:jc w:val="center"/>
              <w:rPr>
                <w:rFonts w:cs="新細明體" w:hint="eastAsia"/>
                <w:kern w:val="0"/>
                <w:sz w:val="24"/>
                <w:szCs w:val="24"/>
              </w:rPr>
            </w:pPr>
            <w:r w:rsidRPr="00C9714D">
              <w:rPr>
                <w:sz w:val="24"/>
                <w:szCs w:val="24"/>
              </w:rPr>
              <w:t>外燴</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Pr="000B2908"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r>
      <w:tr w:rsidR="0002435D" w:rsidRPr="000B2908" w:rsidTr="0002435D">
        <w:trPr>
          <w:trHeight w:val="296"/>
        </w:trPr>
        <w:tc>
          <w:tcPr>
            <w:tcW w:w="1838" w:type="dxa"/>
            <w:shd w:val="clear" w:color="FFFFFF" w:fill="FFFFFF"/>
            <w:vAlign w:val="center"/>
          </w:tcPr>
          <w:p w:rsidR="0002435D" w:rsidRPr="00C9714D" w:rsidRDefault="0002435D" w:rsidP="0002435D">
            <w:pPr>
              <w:widowControl/>
              <w:spacing w:line="240" w:lineRule="exact"/>
              <w:ind w:leftChars="0" w:left="0" w:firstLineChars="0" w:firstLine="0"/>
              <w:jc w:val="center"/>
              <w:rPr>
                <w:kern w:val="0"/>
                <w:sz w:val="24"/>
                <w:szCs w:val="24"/>
              </w:rPr>
            </w:pPr>
            <w:r w:rsidRPr="00C9714D">
              <w:rPr>
                <w:sz w:val="24"/>
                <w:szCs w:val="24"/>
              </w:rPr>
              <w:t>監獄</w:t>
            </w:r>
          </w:p>
        </w:tc>
        <w:tc>
          <w:tcPr>
            <w:tcW w:w="1116" w:type="dxa"/>
            <w:shd w:val="clear" w:color="FFFFFF" w:fill="FFFFFF"/>
            <w:vAlign w:val="center"/>
          </w:tcPr>
          <w:p w:rsidR="0002435D"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1116" w:type="dxa"/>
            <w:shd w:val="clear" w:color="FFFFFF" w:fill="FFFFFF"/>
            <w:vAlign w:val="center"/>
          </w:tcPr>
          <w:p w:rsidR="0002435D"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1</w:t>
            </w:r>
          </w:p>
        </w:tc>
      </w:tr>
      <w:tr w:rsidR="0002435D" w:rsidRPr="000B2908" w:rsidTr="0002435D">
        <w:trPr>
          <w:trHeight w:val="296"/>
        </w:trPr>
        <w:tc>
          <w:tcPr>
            <w:tcW w:w="1838" w:type="dxa"/>
            <w:shd w:val="clear" w:color="FFFFFF" w:fill="FFFFFF"/>
            <w:vAlign w:val="center"/>
          </w:tcPr>
          <w:p w:rsidR="0002435D" w:rsidRPr="00C9714D" w:rsidRDefault="0002435D" w:rsidP="0002435D">
            <w:pPr>
              <w:widowControl/>
              <w:spacing w:line="240" w:lineRule="exact"/>
              <w:ind w:leftChars="0" w:left="0" w:firstLineChars="0" w:firstLine="0"/>
              <w:jc w:val="center"/>
              <w:rPr>
                <w:kern w:val="0"/>
                <w:sz w:val="24"/>
                <w:szCs w:val="24"/>
              </w:rPr>
            </w:pPr>
            <w:r w:rsidRPr="00C9714D">
              <w:rPr>
                <w:sz w:val="24"/>
                <w:szCs w:val="24"/>
              </w:rPr>
              <w:t>其他</w:t>
            </w:r>
          </w:p>
        </w:tc>
        <w:tc>
          <w:tcPr>
            <w:tcW w:w="1116" w:type="dxa"/>
            <w:shd w:val="clear" w:color="FFFFFF" w:fill="FFFFFF"/>
            <w:vAlign w:val="center"/>
          </w:tcPr>
          <w:p w:rsidR="0002435D"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Default="0002435D"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16" w:type="dxa"/>
            <w:shd w:val="clear" w:color="FFFFFF" w:fill="FFFFFF"/>
            <w:vAlign w:val="center"/>
          </w:tcPr>
          <w:p w:rsidR="0002435D"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1116" w:type="dxa"/>
            <w:shd w:val="clear" w:color="FFFFFF" w:fill="FFFFFF"/>
            <w:vAlign w:val="center"/>
          </w:tcPr>
          <w:p w:rsidR="0002435D"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1116" w:type="dxa"/>
            <w:shd w:val="clear" w:color="FFFFFF" w:fill="FFFFFF"/>
            <w:vAlign w:val="center"/>
          </w:tcPr>
          <w:p w:rsidR="0002435D" w:rsidRDefault="002611EC" w:rsidP="0002435D">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1130" w:type="dxa"/>
            <w:shd w:val="clear" w:color="auto" w:fill="auto"/>
            <w:vAlign w:val="center"/>
          </w:tcPr>
          <w:p w:rsidR="0002435D" w:rsidRPr="0002435D" w:rsidRDefault="0002435D" w:rsidP="0002435D">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0</w:t>
            </w:r>
          </w:p>
        </w:tc>
      </w:tr>
      <w:tr w:rsidR="0002435D" w:rsidRPr="000B2908" w:rsidTr="0002435D">
        <w:trPr>
          <w:trHeight w:val="296"/>
        </w:trPr>
        <w:tc>
          <w:tcPr>
            <w:tcW w:w="1838" w:type="dxa"/>
            <w:shd w:val="clear" w:color="FFFFFF" w:fill="FFFFFF"/>
            <w:vAlign w:val="center"/>
          </w:tcPr>
          <w:p w:rsidR="0002435D" w:rsidRPr="002611EC" w:rsidRDefault="0002435D" w:rsidP="0002435D">
            <w:pPr>
              <w:widowControl/>
              <w:spacing w:line="240" w:lineRule="exact"/>
              <w:ind w:leftChars="0" w:left="0" w:firstLineChars="0" w:firstLine="0"/>
              <w:jc w:val="center"/>
              <w:rPr>
                <w:kern w:val="0"/>
                <w:sz w:val="24"/>
                <w:szCs w:val="24"/>
                <w:shd w:val="pct15" w:color="auto" w:fill="FFFFFF"/>
              </w:rPr>
            </w:pPr>
            <w:r w:rsidRPr="002611EC">
              <w:rPr>
                <w:sz w:val="24"/>
                <w:szCs w:val="24"/>
                <w:shd w:val="pct15" w:color="auto" w:fill="FFFFFF"/>
              </w:rPr>
              <w:t>不明場所</w:t>
            </w:r>
          </w:p>
        </w:tc>
        <w:tc>
          <w:tcPr>
            <w:tcW w:w="1116" w:type="dxa"/>
            <w:shd w:val="clear" w:color="FFFFFF" w:fill="FFFFFF"/>
            <w:vAlign w:val="center"/>
          </w:tcPr>
          <w:p w:rsidR="0002435D" w:rsidRPr="002611EC" w:rsidRDefault="0002435D" w:rsidP="0002435D">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358</w:t>
            </w:r>
          </w:p>
        </w:tc>
        <w:tc>
          <w:tcPr>
            <w:tcW w:w="1116" w:type="dxa"/>
            <w:shd w:val="clear" w:color="FFFFFF" w:fill="FFFFFF"/>
            <w:vAlign w:val="center"/>
          </w:tcPr>
          <w:p w:rsidR="0002435D" w:rsidRPr="002611EC" w:rsidRDefault="0002435D" w:rsidP="0002435D">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456</w:t>
            </w:r>
          </w:p>
        </w:tc>
        <w:tc>
          <w:tcPr>
            <w:tcW w:w="1116" w:type="dxa"/>
            <w:shd w:val="clear" w:color="FFFFFF" w:fill="FFFFFF"/>
            <w:vAlign w:val="center"/>
          </w:tcPr>
          <w:p w:rsidR="0002435D" w:rsidRPr="002611EC" w:rsidRDefault="0002435D" w:rsidP="0002435D">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469</w:t>
            </w:r>
          </w:p>
        </w:tc>
        <w:tc>
          <w:tcPr>
            <w:tcW w:w="1116" w:type="dxa"/>
            <w:shd w:val="clear" w:color="FFFFFF" w:fill="FFFFFF"/>
            <w:vAlign w:val="center"/>
          </w:tcPr>
          <w:p w:rsidR="0002435D" w:rsidRPr="002611EC" w:rsidRDefault="0002435D" w:rsidP="0002435D">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476</w:t>
            </w:r>
          </w:p>
        </w:tc>
        <w:tc>
          <w:tcPr>
            <w:tcW w:w="1116" w:type="dxa"/>
            <w:shd w:val="clear" w:color="FFFFFF" w:fill="FFFFFF"/>
            <w:vAlign w:val="center"/>
          </w:tcPr>
          <w:p w:rsidR="0002435D" w:rsidRPr="002611EC" w:rsidRDefault="0002435D" w:rsidP="0002435D">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478</w:t>
            </w:r>
          </w:p>
        </w:tc>
        <w:tc>
          <w:tcPr>
            <w:tcW w:w="1130" w:type="dxa"/>
            <w:shd w:val="clear" w:color="auto" w:fill="auto"/>
            <w:vAlign w:val="center"/>
          </w:tcPr>
          <w:p w:rsidR="0002435D" w:rsidRPr="002611EC" w:rsidRDefault="0002435D" w:rsidP="0002435D">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kern w:val="0"/>
                <w:sz w:val="24"/>
                <w:szCs w:val="24"/>
                <w:shd w:val="pct15" w:color="auto" w:fill="FFFFFF"/>
              </w:rPr>
              <w:t>613</w:t>
            </w:r>
          </w:p>
        </w:tc>
      </w:tr>
      <w:tr w:rsidR="0002435D" w:rsidRPr="000B2908" w:rsidTr="00273519">
        <w:trPr>
          <w:trHeight w:val="296"/>
        </w:trPr>
        <w:tc>
          <w:tcPr>
            <w:tcW w:w="1838" w:type="dxa"/>
            <w:shd w:val="clear" w:color="FFFFFF" w:fill="FFFFFF"/>
            <w:vAlign w:val="center"/>
          </w:tcPr>
          <w:p w:rsidR="0002435D" w:rsidRPr="002611EC" w:rsidRDefault="0002435D" w:rsidP="0002435D">
            <w:pPr>
              <w:widowControl/>
              <w:spacing w:line="240" w:lineRule="exact"/>
              <w:ind w:leftChars="0" w:left="0" w:firstLineChars="0" w:firstLine="0"/>
              <w:jc w:val="center"/>
              <w:rPr>
                <w:rFonts w:cs="新細明體" w:hint="eastAsia"/>
                <w:b/>
                <w:kern w:val="0"/>
                <w:sz w:val="24"/>
                <w:szCs w:val="24"/>
              </w:rPr>
            </w:pPr>
            <w:r w:rsidRPr="002611EC">
              <w:rPr>
                <w:b/>
                <w:kern w:val="0"/>
                <w:sz w:val="24"/>
                <w:szCs w:val="24"/>
              </w:rPr>
              <w:t>總計</w:t>
            </w:r>
          </w:p>
        </w:tc>
        <w:tc>
          <w:tcPr>
            <w:tcW w:w="1116" w:type="dxa"/>
            <w:shd w:val="clear" w:color="FFFFFF" w:fill="FFFFFF"/>
            <w:vAlign w:val="center"/>
          </w:tcPr>
          <w:p w:rsidR="0002435D" w:rsidRPr="002611EC" w:rsidRDefault="0002435D" w:rsidP="0002435D">
            <w:pPr>
              <w:widowControl/>
              <w:spacing w:line="240" w:lineRule="exact"/>
              <w:ind w:leftChars="0" w:left="0" w:firstLineChars="0" w:firstLine="0"/>
              <w:jc w:val="right"/>
              <w:rPr>
                <w:rFonts w:cs="新細明體" w:hint="eastAsia"/>
                <w:b/>
                <w:kern w:val="0"/>
                <w:sz w:val="24"/>
                <w:szCs w:val="24"/>
              </w:rPr>
            </w:pPr>
            <w:r w:rsidRPr="002611EC">
              <w:rPr>
                <w:rFonts w:cs="新細明體" w:hint="eastAsia"/>
                <w:b/>
                <w:kern w:val="0"/>
                <w:sz w:val="24"/>
                <w:szCs w:val="24"/>
              </w:rPr>
              <w:t>398</w:t>
            </w:r>
          </w:p>
        </w:tc>
        <w:tc>
          <w:tcPr>
            <w:tcW w:w="1116" w:type="dxa"/>
            <w:shd w:val="clear" w:color="FFFFFF" w:fill="FFFFFF"/>
            <w:vAlign w:val="center"/>
          </w:tcPr>
          <w:p w:rsidR="0002435D" w:rsidRPr="002611EC" w:rsidRDefault="0002435D" w:rsidP="0002435D">
            <w:pPr>
              <w:widowControl/>
              <w:spacing w:line="240" w:lineRule="exact"/>
              <w:ind w:leftChars="0" w:left="0" w:firstLineChars="0" w:firstLine="0"/>
              <w:jc w:val="right"/>
              <w:rPr>
                <w:rFonts w:cs="新細明體" w:hint="eastAsia"/>
                <w:b/>
                <w:kern w:val="0"/>
                <w:sz w:val="24"/>
                <w:szCs w:val="24"/>
              </w:rPr>
            </w:pPr>
            <w:r w:rsidRPr="002611EC">
              <w:rPr>
                <w:rFonts w:cs="新細明體" w:hint="eastAsia"/>
                <w:b/>
                <w:kern w:val="0"/>
                <w:sz w:val="24"/>
                <w:szCs w:val="24"/>
              </w:rPr>
              <w:t>502</w:t>
            </w:r>
          </w:p>
        </w:tc>
        <w:tc>
          <w:tcPr>
            <w:tcW w:w="1116" w:type="dxa"/>
            <w:shd w:val="clear" w:color="FFFFFF" w:fill="FFFFFF"/>
            <w:vAlign w:val="center"/>
          </w:tcPr>
          <w:p w:rsidR="0002435D" w:rsidRPr="002611EC" w:rsidRDefault="0002435D" w:rsidP="0002435D">
            <w:pPr>
              <w:widowControl/>
              <w:spacing w:line="240" w:lineRule="exact"/>
              <w:ind w:leftChars="0" w:left="0" w:firstLineChars="0" w:firstLine="0"/>
              <w:jc w:val="right"/>
              <w:rPr>
                <w:rFonts w:cs="新細明體" w:hint="eastAsia"/>
                <w:b/>
                <w:kern w:val="0"/>
                <w:sz w:val="24"/>
                <w:szCs w:val="24"/>
              </w:rPr>
            </w:pPr>
            <w:r w:rsidRPr="002611EC">
              <w:rPr>
                <w:rFonts w:cs="新細明體" w:hint="eastAsia"/>
                <w:b/>
                <w:kern w:val="0"/>
                <w:sz w:val="24"/>
                <w:szCs w:val="24"/>
              </w:rPr>
              <w:t>506</w:t>
            </w:r>
          </w:p>
        </w:tc>
        <w:tc>
          <w:tcPr>
            <w:tcW w:w="1116" w:type="dxa"/>
            <w:shd w:val="clear" w:color="FFFFFF" w:fill="FFFFFF"/>
            <w:vAlign w:val="center"/>
          </w:tcPr>
          <w:p w:rsidR="0002435D" w:rsidRPr="002611EC" w:rsidRDefault="0002435D" w:rsidP="0002435D">
            <w:pPr>
              <w:widowControl/>
              <w:spacing w:line="240" w:lineRule="exact"/>
              <w:ind w:leftChars="0" w:left="0" w:firstLineChars="0" w:firstLine="0"/>
              <w:jc w:val="right"/>
              <w:rPr>
                <w:rFonts w:cs="新細明體" w:hint="eastAsia"/>
                <w:b/>
                <w:kern w:val="0"/>
                <w:sz w:val="24"/>
                <w:szCs w:val="24"/>
              </w:rPr>
            </w:pPr>
            <w:r w:rsidRPr="002611EC">
              <w:rPr>
                <w:rFonts w:cs="新細明體" w:hint="eastAsia"/>
                <w:b/>
                <w:kern w:val="0"/>
                <w:sz w:val="24"/>
                <w:szCs w:val="24"/>
              </w:rPr>
              <w:t>498</w:t>
            </w:r>
          </w:p>
        </w:tc>
        <w:tc>
          <w:tcPr>
            <w:tcW w:w="1116" w:type="dxa"/>
            <w:shd w:val="clear" w:color="FFFFFF" w:fill="FFFFFF"/>
            <w:vAlign w:val="center"/>
          </w:tcPr>
          <w:p w:rsidR="0002435D" w:rsidRPr="002611EC" w:rsidRDefault="0002435D" w:rsidP="0002435D">
            <w:pPr>
              <w:widowControl/>
              <w:spacing w:line="240" w:lineRule="exact"/>
              <w:ind w:leftChars="0" w:left="0" w:firstLineChars="0" w:firstLine="0"/>
              <w:jc w:val="right"/>
              <w:rPr>
                <w:rFonts w:cs="新細明體" w:hint="eastAsia"/>
                <w:b/>
                <w:kern w:val="0"/>
                <w:sz w:val="24"/>
                <w:szCs w:val="24"/>
              </w:rPr>
            </w:pPr>
            <w:r w:rsidRPr="002611EC">
              <w:rPr>
                <w:rFonts w:cs="新細明體" w:hint="eastAsia"/>
                <w:b/>
                <w:kern w:val="0"/>
                <w:sz w:val="24"/>
                <w:szCs w:val="24"/>
              </w:rPr>
              <w:t>499</w:t>
            </w:r>
          </w:p>
        </w:tc>
        <w:tc>
          <w:tcPr>
            <w:tcW w:w="1130" w:type="dxa"/>
            <w:shd w:val="clear" w:color="auto" w:fill="auto"/>
            <w:vAlign w:val="center"/>
          </w:tcPr>
          <w:p w:rsidR="0002435D" w:rsidRPr="002611EC" w:rsidRDefault="0002435D" w:rsidP="0002435D">
            <w:pPr>
              <w:widowControl/>
              <w:spacing w:line="240" w:lineRule="exact"/>
              <w:ind w:leftChars="0" w:left="0" w:firstLineChars="0" w:firstLine="0"/>
              <w:jc w:val="right"/>
              <w:rPr>
                <w:rFonts w:cs="新細明體" w:hint="eastAsia"/>
                <w:b/>
                <w:kern w:val="0"/>
                <w:sz w:val="24"/>
                <w:szCs w:val="24"/>
              </w:rPr>
            </w:pPr>
            <w:r w:rsidRPr="002611EC">
              <w:rPr>
                <w:rFonts w:cs="新細明體" w:hint="eastAsia"/>
                <w:b/>
                <w:kern w:val="0"/>
                <w:sz w:val="24"/>
                <w:szCs w:val="24"/>
              </w:rPr>
              <w:t>633</w:t>
            </w:r>
          </w:p>
        </w:tc>
      </w:tr>
    </w:tbl>
    <w:p w:rsidR="00C9714D" w:rsidRPr="000B2908" w:rsidRDefault="00C9714D" w:rsidP="00C9714D">
      <w:pPr>
        <w:widowControl/>
        <w:spacing w:line="240" w:lineRule="exact"/>
        <w:ind w:leftChars="0" w:left="0" w:firstLineChars="0" w:firstLine="0"/>
        <w:jc w:val="left"/>
        <w:rPr>
          <w:rFonts w:cs="新細明體" w:hint="eastAsia"/>
          <w:color w:val="000000"/>
          <w:kern w:val="0"/>
          <w:sz w:val="24"/>
          <w:szCs w:val="24"/>
        </w:rPr>
      </w:pPr>
      <w:r w:rsidRPr="0014125D">
        <w:rPr>
          <w:rFonts w:cs="新細明體" w:hint="eastAsia"/>
          <w:color w:val="000000"/>
          <w:kern w:val="0"/>
          <w:sz w:val="24"/>
          <w:szCs w:val="24"/>
        </w:rPr>
        <w:t>資料來源：</w:t>
      </w:r>
      <w:r>
        <w:rPr>
          <w:rFonts w:cs="新細明體" w:hint="eastAsia"/>
          <w:color w:val="000000"/>
          <w:kern w:val="0"/>
          <w:sz w:val="24"/>
          <w:szCs w:val="24"/>
        </w:rPr>
        <w:t>同表3</w:t>
      </w:r>
      <w:r w:rsidRPr="0014125D">
        <w:rPr>
          <w:rFonts w:cs="新細明體" w:hint="eastAsia"/>
          <w:color w:val="000000"/>
          <w:spacing w:val="-20"/>
          <w:kern w:val="0"/>
          <w:sz w:val="24"/>
          <w:szCs w:val="24"/>
        </w:rPr>
        <w:t>。</w:t>
      </w:r>
    </w:p>
    <w:p w:rsidR="00F608A3" w:rsidRPr="00F608A3" w:rsidRDefault="00F608A3" w:rsidP="00F608A3">
      <w:pPr>
        <w:ind w:left="566" w:firstLine="566"/>
      </w:pPr>
      <w:bookmarkStart w:id="25" w:name="_Toc445134492"/>
      <w:bookmarkStart w:id="26" w:name="_Toc210105168"/>
      <w:bookmarkStart w:id="27" w:name="_Toc260329655"/>
      <w:bookmarkStart w:id="28" w:name="_Toc210105174"/>
      <w:bookmarkStart w:id="29" w:name="_Toc211953593"/>
      <w:bookmarkStart w:id="30" w:name="_Toc194230501"/>
      <w:bookmarkStart w:id="31" w:name="_Toc528831111"/>
      <w:r w:rsidRPr="00F608A3">
        <w:rPr>
          <w:rFonts w:hint="eastAsia"/>
        </w:rPr>
        <w:t>綜上，</w:t>
      </w:r>
      <w:r w:rsidR="00870031">
        <w:rPr>
          <w:rFonts w:hint="eastAsia"/>
        </w:rPr>
        <w:t>近年</w:t>
      </w:r>
      <w:r w:rsidR="007F0F89">
        <w:rPr>
          <w:rFonts w:hint="eastAsia"/>
        </w:rPr>
        <w:t>來</w:t>
      </w:r>
      <w:r w:rsidR="00870031">
        <w:rPr>
          <w:rFonts w:hint="eastAsia"/>
        </w:rPr>
        <w:t>食藥署持續增加食品中毒防治相關研究經費，惟食安事件頻仍，食品中毒事件有增加趨勢。又</w:t>
      </w:r>
      <w:r w:rsidR="00870031" w:rsidRPr="00870031">
        <w:rPr>
          <w:rFonts w:hint="eastAsia"/>
          <w:bCs/>
        </w:rPr>
        <w:t>食品中毒案件主要發生於供膳之營業場所，惟多難以認定食品於該等場所受到</w:t>
      </w:r>
      <w:r w:rsidR="00247C1A">
        <w:rPr>
          <w:rFonts w:hint="eastAsia"/>
          <w:bCs/>
        </w:rPr>
        <w:t>污</w:t>
      </w:r>
      <w:r w:rsidR="00870031" w:rsidRPr="00870031">
        <w:rPr>
          <w:rFonts w:hint="eastAsia"/>
          <w:bCs/>
        </w:rPr>
        <w:t>染或處置不當，食藥署允宜加強與地方衛生稽查單位溝通協調，積極精進食品中毒事件之檢驗方法、強化檢驗量能，加強對於食品業者供餐環境、食材來源及餐點衛生安全等之稽查輔導，</w:t>
      </w:r>
      <w:r w:rsidR="00870031">
        <w:rPr>
          <w:rFonts w:hint="eastAsia"/>
        </w:rPr>
        <w:t>以降低食安風險，確保民眾食的安</w:t>
      </w:r>
      <w:r w:rsidR="008A4C0D">
        <w:rPr>
          <w:rFonts w:hint="eastAsia"/>
        </w:rPr>
        <w:t>全</w:t>
      </w:r>
      <w:r w:rsidRPr="00F608A3">
        <w:rPr>
          <w:rFonts w:hint="eastAsia"/>
        </w:rPr>
        <w:t>。</w:t>
      </w:r>
    </w:p>
    <w:bookmarkEnd w:id="25"/>
    <w:bookmarkEnd w:id="26"/>
    <w:bookmarkEnd w:id="27"/>
    <w:bookmarkEnd w:id="28"/>
    <w:bookmarkEnd w:id="29"/>
    <w:bookmarkEnd w:id="30"/>
    <w:bookmarkEnd w:id="31"/>
    <w:p w:rsidR="00A20A1E" w:rsidRPr="0066487A" w:rsidRDefault="00A20A1E" w:rsidP="00A20A1E">
      <w:pPr>
        <w:pStyle w:val="aa"/>
        <w:wordWrap w:val="0"/>
        <w:spacing w:line="460" w:lineRule="exact"/>
        <w:ind w:left="567" w:hanging="567"/>
        <w:rPr>
          <w:rFonts w:hAnsi="標楷體"/>
        </w:rPr>
      </w:pPr>
      <w:r w:rsidRPr="0066487A">
        <w:rPr>
          <w:rFonts w:hAnsi="標楷體" w:hint="eastAsia"/>
        </w:rPr>
        <w:t>（分機：19</w:t>
      </w:r>
      <w:r w:rsidR="000B2908">
        <w:rPr>
          <w:rFonts w:hAnsi="標楷體" w:hint="eastAsia"/>
          <w:lang w:eastAsia="zh-TW"/>
        </w:rPr>
        <w:t>35</w:t>
      </w:r>
      <w:r>
        <w:rPr>
          <w:rFonts w:hAnsi="標楷體" w:hint="eastAsia"/>
        </w:rPr>
        <w:t xml:space="preserve"> </w:t>
      </w:r>
      <w:r w:rsidR="000B2908">
        <w:rPr>
          <w:rFonts w:hAnsi="標楷體" w:hint="eastAsia"/>
          <w:lang w:eastAsia="zh-TW"/>
        </w:rPr>
        <w:t>陳果廷</w:t>
      </w:r>
      <w:r w:rsidRPr="0066487A">
        <w:rPr>
          <w:rFonts w:hAnsi="標楷體" w:hint="eastAsia"/>
        </w:rPr>
        <w:t>）</w:t>
      </w:r>
    </w:p>
    <w:p w:rsidR="00F608A3" w:rsidRPr="00F608A3" w:rsidRDefault="00F608A3" w:rsidP="000C6933">
      <w:pPr>
        <w:ind w:left="566" w:firstLine="566"/>
      </w:pPr>
    </w:p>
    <w:p w:rsidR="0016570E" w:rsidRPr="00EB0A19" w:rsidRDefault="00DF36FD" w:rsidP="00034D40">
      <w:pPr>
        <w:pStyle w:val="144"/>
        <w:ind w:left="567" w:hanging="567"/>
      </w:pPr>
      <w:bookmarkStart w:id="32" w:name="_Toc399520029"/>
      <w:bookmarkStart w:id="33" w:name="_Toc431400692"/>
      <w:bookmarkStart w:id="34" w:name="_Toc117258430"/>
      <w:bookmarkStart w:id="35" w:name="_Toc185925945"/>
      <w:bookmarkEnd w:id="19"/>
      <w:bookmarkEnd w:id="20"/>
      <w:r>
        <w:rPr>
          <w:rFonts w:hint="eastAsia"/>
        </w:rPr>
        <w:t>肆</w:t>
      </w:r>
      <w:r w:rsidR="0016570E" w:rsidRPr="00EB0A19">
        <w:rPr>
          <w:rFonts w:hint="eastAsia"/>
        </w:rPr>
        <w:t>、</w:t>
      </w:r>
      <w:bookmarkEnd w:id="32"/>
      <w:bookmarkEnd w:id="33"/>
      <w:r w:rsidR="0016570E" w:rsidRPr="00EB0A19">
        <w:rPr>
          <w:rFonts w:hint="eastAsia"/>
        </w:rPr>
        <w:t>中央健康保險署</w:t>
      </w:r>
      <w:bookmarkEnd w:id="34"/>
      <w:bookmarkEnd w:id="35"/>
    </w:p>
    <w:p w:rsidR="0016570E" w:rsidRPr="003B30F6" w:rsidRDefault="00F342F1" w:rsidP="00034D40">
      <w:pPr>
        <w:pStyle w:val="14"/>
        <w:ind w:left="567" w:hanging="567"/>
      </w:pPr>
      <w:bookmarkStart w:id="36" w:name="_Toc117258431"/>
      <w:bookmarkStart w:id="37" w:name="_Toc185925946"/>
      <w:r>
        <w:rPr>
          <w:rFonts w:hint="eastAsia"/>
        </w:rPr>
        <w:t>七</w:t>
      </w:r>
      <w:r w:rsidR="0016570E" w:rsidRPr="003B30F6">
        <w:rPr>
          <w:rFonts w:hint="eastAsia"/>
        </w:rPr>
        <w:t>、</w:t>
      </w:r>
      <w:bookmarkEnd w:id="36"/>
      <w:r w:rsidR="003521C9" w:rsidRPr="003521C9">
        <w:rPr>
          <w:rFonts w:hint="eastAsia"/>
        </w:rPr>
        <w:t>因應智慧醫療需求等而推展虛擬健保卡，惟截至112年底7成餘曾參與虛擬健保卡之醫療院所已未賡續提供服務，允宜檢討改善</w:t>
      </w:r>
      <w:bookmarkEnd w:id="37"/>
    </w:p>
    <w:p w:rsidR="0016570E" w:rsidRDefault="003521C9" w:rsidP="00034D40">
      <w:pPr>
        <w:ind w:left="566" w:firstLine="566"/>
        <w:rPr>
          <w:color w:val="000000"/>
        </w:rPr>
      </w:pPr>
      <w:r w:rsidRPr="003521C9">
        <w:rPr>
          <w:rFonts w:hint="eastAsia"/>
          <w:color w:val="000000"/>
        </w:rPr>
        <w:t>中央健康保險署(下稱健保署)112年度「健保業務」預算數23億2,420萬元，辦理健保財務收支管理及監控、健保政策規劃與推展等業務，其中辦理虛擬健保卡相關業務之預算數為564萬6千元、決算數526萬7千元，執行率93.29%(詳表1)。</w:t>
      </w:r>
    </w:p>
    <w:p w:rsidR="003521C9" w:rsidRDefault="003521C9" w:rsidP="003521C9">
      <w:pPr>
        <w:ind w:leftChars="0" w:left="0" w:firstLine="567"/>
        <w:rPr>
          <w:color w:val="000000"/>
        </w:rPr>
      </w:pPr>
      <w:r w:rsidRPr="008E59BD">
        <w:rPr>
          <w:rFonts w:hAnsi="標楷體" w:hint="eastAsia"/>
          <w:b/>
        </w:rPr>
        <w:t>表</w:t>
      </w:r>
      <w:r>
        <w:rPr>
          <w:rFonts w:hAnsi="標楷體" w:hint="eastAsia"/>
          <w:b/>
        </w:rPr>
        <w:t>1</w:t>
      </w:r>
      <w:r w:rsidRPr="008E59BD">
        <w:rPr>
          <w:rFonts w:hAnsi="標楷體" w:hint="eastAsia"/>
          <w:b/>
        </w:rPr>
        <w:t xml:space="preserve">  </w:t>
      </w:r>
      <w:r w:rsidRPr="00E615AE">
        <w:rPr>
          <w:rFonts w:hAnsi="標楷體" w:hint="eastAsia"/>
          <w:b/>
          <w:spacing w:val="-6"/>
        </w:rPr>
        <w:t>112年度健保署公務預算推動虛擬健保卡</w:t>
      </w:r>
      <w:r>
        <w:rPr>
          <w:rFonts w:hAnsi="標楷體" w:hint="eastAsia"/>
          <w:b/>
          <w:spacing w:val="-6"/>
        </w:rPr>
        <w:t>相關</w:t>
      </w:r>
      <w:r w:rsidRPr="00E615AE">
        <w:rPr>
          <w:rFonts w:hAnsi="標楷體" w:hint="eastAsia"/>
          <w:b/>
          <w:spacing w:val="-6"/>
        </w:rPr>
        <w:t>業務之預決算表</w:t>
      </w:r>
    </w:p>
    <w:p w:rsidR="003521C9" w:rsidRDefault="003521C9" w:rsidP="003521C9">
      <w:pPr>
        <w:spacing w:line="280" w:lineRule="exact"/>
        <w:ind w:leftChars="0" w:left="0" w:firstLineChars="0" w:firstLine="0"/>
        <w:jc w:val="right"/>
        <w:rPr>
          <w:color w:val="000000"/>
        </w:rPr>
      </w:pPr>
      <w:r w:rsidRPr="007463AC">
        <w:rPr>
          <w:rStyle w:val="143"/>
          <w:rFonts w:hint="eastAsia"/>
        </w:rPr>
        <w:t>單位：新臺幣千元</w:t>
      </w:r>
    </w:p>
    <w:tbl>
      <w:tblPr>
        <w:tblW w:w="0" w:type="auto"/>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06"/>
        <w:gridCol w:w="2316"/>
        <w:gridCol w:w="2316"/>
      </w:tblGrid>
      <w:tr w:rsidR="003521C9" w:rsidRPr="008E59BD" w:rsidTr="006D1712">
        <w:trPr>
          <w:trHeight w:val="340"/>
          <w:tblHeader/>
        </w:trPr>
        <w:tc>
          <w:tcPr>
            <w:tcW w:w="3406" w:type="dxa"/>
            <w:shd w:val="clear" w:color="auto" w:fill="auto"/>
            <w:vAlign w:val="center"/>
          </w:tcPr>
          <w:p w:rsidR="003521C9" w:rsidRPr="00000865" w:rsidRDefault="003521C9" w:rsidP="006D1712">
            <w:pPr>
              <w:pStyle w:val="142"/>
              <w:ind w:left="647" w:hanging="647"/>
              <w:jc w:val="center"/>
              <w:rPr>
                <w:lang w:val="en-US" w:eastAsia="zh-TW"/>
              </w:rPr>
            </w:pPr>
            <w:r>
              <w:rPr>
                <w:rFonts w:hint="eastAsia"/>
                <w:lang w:val="en-US" w:eastAsia="zh-TW"/>
              </w:rPr>
              <w:t>112年度公務預算之預算科目</w:t>
            </w:r>
          </w:p>
        </w:tc>
        <w:tc>
          <w:tcPr>
            <w:tcW w:w="2316" w:type="dxa"/>
            <w:shd w:val="clear" w:color="auto" w:fill="auto"/>
            <w:vAlign w:val="center"/>
          </w:tcPr>
          <w:p w:rsidR="003521C9" w:rsidRPr="00000865" w:rsidRDefault="003521C9" w:rsidP="006D1712">
            <w:pPr>
              <w:pStyle w:val="142"/>
              <w:ind w:left="647" w:hanging="647"/>
              <w:jc w:val="center"/>
              <w:rPr>
                <w:lang w:val="en-US" w:eastAsia="zh-TW"/>
              </w:rPr>
            </w:pPr>
            <w:r>
              <w:rPr>
                <w:rFonts w:hint="eastAsia"/>
                <w:lang w:val="en-US" w:eastAsia="zh-TW"/>
              </w:rPr>
              <w:t>預算數</w:t>
            </w:r>
          </w:p>
        </w:tc>
        <w:tc>
          <w:tcPr>
            <w:tcW w:w="2316" w:type="dxa"/>
            <w:shd w:val="clear" w:color="auto" w:fill="auto"/>
            <w:vAlign w:val="center"/>
          </w:tcPr>
          <w:p w:rsidR="003521C9" w:rsidRPr="00000865" w:rsidRDefault="003521C9" w:rsidP="006D1712">
            <w:pPr>
              <w:pStyle w:val="142"/>
              <w:ind w:left="647" w:hanging="647"/>
              <w:jc w:val="center"/>
              <w:rPr>
                <w:lang w:val="en-US" w:eastAsia="zh-TW"/>
              </w:rPr>
            </w:pPr>
            <w:r>
              <w:rPr>
                <w:rFonts w:hint="eastAsia"/>
                <w:lang w:val="en-US" w:eastAsia="zh-TW"/>
              </w:rPr>
              <w:t>決算數</w:t>
            </w:r>
          </w:p>
        </w:tc>
      </w:tr>
      <w:tr w:rsidR="003521C9" w:rsidRPr="008E59BD" w:rsidTr="006D1712">
        <w:trPr>
          <w:trHeight w:val="283"/>
        </w:trPr>
        <w:tc>
          <w:tcPr>
            <w:tcW w:w="3406" w:type="dxa"/>
            <w:shd w:val="clear" w:color="auto" w:fill="auto"/>
            <w:vAlign w:val="center"/>
          </w:tcPr>
          <w:p w:rsidR="003521C9" w:rsidRPr="00000865" w:rsidRDefault="003521C9" w:rsidP="006D1712">
            <w:pPr>
              <w:pStyle w:val="142"/>
              <w:ind w:left="647" w:hanging="647"/>
              <w:rPr>
                <w:lang w:val="en-US" w:eastAsia="zh-TW"/>
              </w:rPr>
            </w:pPr>
            <w:r>
              <w:rPr>
                <w:rFonts w:hint="eastAsia"/>
                <w:lang w:val="en-US" w:eastAsia="zh-TW"/>
              </w:rPr>
              <w:t>科技業務</w:t>
            </w:r>
          </w:p>
        </w:tc>
        <w:tc>
          <w:tcPr>
            <w:tcW w:w="2316" w:type="dxa"/>
            <w:shd w:val="clear" w:color="auto" w:fill="auto"/>
            <w:vAlign w:val="center"/>
          </w:tcPr>
          <w:p w:rsidR="003521C9" w:rsidRPr="00000865" w:rsidRDefault="003521C9" w:rsidP="006D1712">
            <w:pPr>
              <w:pStyle w:val="142"/>
              <w:ind w:left="647" w:hanging="647"/>
              <w:jc w:val="right"/>
              <w:rPr>
                <w:lang w:val="en-US" w:eastAsia="zh-TW"/>
              </w:rPr>
            </w:pPr>
            <w:r>
              <w:rPr>
                <w:rFonts w:hint="eastAsia"/>
                <w:lang w:val="en-US" w:eastAsia="zh-TW"/>
              </w:rPr>
              <w:t>3</w:t>
            </w:r>
            <w:r>
              <w:rPr>
                <w:lang w:val="en-US" w:eastAsia="zh-TW"/>
              </w:rPr>
              <w:t>,650</w:t>
            </w:r>
          </w:p>
        </w:tc>
        <w:tc>
          <w:tcPr>
            <w:tcW w:w="2316" w:type="dxa"/>
            <w:shd w:val="clear" w:color="auto" w:fill="auto"/>
            <w:vAlign w:val="center"/>
          </w:tcPr>
          <w:p w:rsidR="003521C9" w:rsidRPr="00000865" w:rsidRDefault="003521C9" w:rsidP="006D1712">
            <w:pPr>
              <w:pStyle w:val="142"/>
              <w:ind w:left="647" w:hanging="647"/>
              <w:jc w:val="right"/>
              <w:rPr>
                <w:lang w:val="en-US" w:eastAsia="zh-TW"/>
              </w:rPr>
            </w:pPr>
            <w:r>
              <w:rPr>
                <w:lang w:val="en-US" w:eastAsia="zh-TW"/>
              </w:rPr>
              <w:t>3,400</w:t>
            </w:r>
          </w:p>
        </w:tc>
      </w:tr>
      <w:tr w:rsidR="003521C9" w:rsidRPr="008E59BD" w:rsidTr="006D1712">
        <w:trPr>
          <w:trHeight w:val="283"/>
        </w:trPr>
        <w:tc>
          <w:tcPr>
            <w:tcW w:w="3406" w:type="dxa"/>
            <w:shd w:val="clear" w:color="auto" w:fill="auto"/>
            <w:vAlign w:val="center"/>
          </w:tcPr>
          <w:p w:rsidR="003521C9" w:rsidRPr="00000865" w:rsidRDefault="003521C9" w:rsidP="006D1712">
            <w:pPr>
              <w:pStyle w:val="142"/>
              <w:ind w:left="647" w:hanging="647"/>
              <w:rPr>
                <w:lang w:val="en-US" w:eastAsia="zh-TW"/>
              </w:rPr>
            </w:pPr>
            <w:r>
              <w:rPr>
                <w:rFonts w:hint="eastAsia"/>
                <w:lang w:val="en-US" w:eastAsia="zh-TW"/>
              </w:rPr>
              <w:t>健保業務</w:t>
            </w:r>
          </w:p>
        </w:tc>
        <w:tc>
          <w:tcPr>
            <w:tcW w:w="2316" w:type="dxa"/>
            <w:shd w:val="clear" w:color="auto" w:fill="auto"/>
            <w:vAlign w:val="center"/>
          </w:tcPr>
          <w:p w:rsidR="003521C9" w:rsidRPr="00000865" w:rsidRDefault="003521C9" w:rsidP="006D1712">
            <w:pPr>
              <w:pStyle w:val="142"/>
              <w:ind w:left="647" w:hanging="647"/>
              <w:jc w:val="right"/>
              <w:rPr>
                <w:lang w:val="en-US" w:eastAsia="zh-TW"/>
              </w:rPr>
            </w:pPr>
            <w:r>
              <w:rPr>
                <w:rFonts w:hint="eastAsia"/>
                <w:lang w:val="en-US" w:eastAsia="zh-TW"/>
              </w:rPr>
              <w:t>1</w:t>
            </w:r>
            <w:r>
              <w:rPr>
                <w:lang w:val="en-US" w:eastAsia="zh-TW"/>
              </w:rPr>
              <w:t>,996</w:t>
            </w:r>
          </w:p>
        </w:tc>
        <w:tc>
          <w:tcPr>
            <w:tcW w:w="2316" w:type="dxa"/>
            <w:shd w:val="clear" w:color="auto" w:fill="auto"/>
            <w:vAlign w:val="center"/>
          </w:tcPr>
          <w:p w:rsidR="003521C9" w:rsidRPr="00000865" w:rsidRDefault="003521C9" w:rsidP="006D1712">
            <w:pPr>
              <w:pStyle w:val="142"/>
              <w:ind w:left="647" w:hanging="647"/>
              <w:jc w:val="right"/>
              <w:rPr>
                <w:lang w:val="en-US" w:eastAsia="zh-TW"/>
              </w:rPr>
            </w:pPr>
            <w:r>
              <w:rPr>
                <w:lang w:val="en-US" w:eastAsia="zh-TW"/>
              </w:rPr>
              <w:t>1,867</w:t>
            </w:r>
          </w:p>
        </w:tc>
      </w:tr>
      <w:tr w:rsidR="003521C9" w:rsidRPr="008E59BD" w:rsidTr="006D1712">
        <w:trPr>
          <w:trHeight w:val="283"/>
        </w:trPr>
        <w:tc>
          <w:tcPr>
            <w:tcW w:w="3406" w:type="dxa"/>
            <w:shd w:val="clear" w:color="auto" w:fill="auto"/>
            <w:vAlign w:val="center"/>
          </w:tcPr>
          <w:p w:rsidR="003521C9" w:rsidRPr="00000865" w:rsidRDefault="003521C9" w:rsidP="006D1712">
            <w:pPr>
              <w:pStyle w:val="142"/>
              <w:ind w:left="647" w:hanging="647"/>
              <w:rPr>
                <w:lang w:val="en-US" w:eastAsia="zh-TW"/>
              </w:rPr>
            </w:pPr>
            <w:r>
              <w:rPr>
                <w:rFonts w:hint="eastAsia"/>
                <w:lang w:val="en-US" w:eastAsia="zh-TW"/>
              </w:rPr>
              <w:t>小計</w:t>
            </w:r>
          </w:p>
        </w:tc>
        <w:tc>
          <w:tcPr>
            <w:tcW w:w="2316" w:type="dxa"/>
            <w:shd w:val="clear" w:color="auto" w:fill="auto"/>
            <w:vAlign w:val="center"/>
          </w:tcPr>
          <w:p w:rsidR="003521C9" w:rsidRPr="00000865" w:rsidRDefault="003521C9" w:rsidP="006D1712">
            <w:pPr>
              <w:pStyle w:val="142"/>
              <w:ind w:left="647" w:hanging="647"/>
              <w:jc w:val="right"/>
              <w:rPr>
                <w:lang w:val="en-US" w:eastAsia="zh-TW"/>
              </w:rPr>
            </w:pPr>
            <w:r>
              <w:rPr>
                <w:rFonts w:hint="eastAsia"/>
                <w:lang w:val="en-US" w:eastAsia="zh-TW"/>
              </w:rPr>
              <w:t>5</w:t>
            </w:r>
            <w:r>
              <w:rPr>
                <w:lang w:val="en-US" w:eastAsia="zh-TW"/>
              </w:rPr>
              <w:t>,646</w:t>
            </w:r>
          </w:p>
        </w:tc>
        <w:tc>
          <w:tcPr>
            <w:tcW w:w="2316" w:type="dxa"/>
            <w:shd w:val="clear" w:color="auto" w:fill="auto"/>
            <w:vAlign w:val="center"/>
          </w:tcPr>
          <w:p w:rsidR="003521C9" w:rsidRPr="00000865" w:rsidRDefault="003521C9" w:rsidP="006D1712">
            <w:pPr>
              <w:pStyle w:val="142"/>
              <w:ind w:left="647" w:hanging="647"/>
              <w:jc w:val="right"/>
              <w:rPr>
                <w:lang w:val="en-US" w:eastAsia="zh-TW"/>
              </w:rPr>
            </w:pPr>
            <w:r>
              <w:rPr>
                <w:lang w:val="en-US" w:eastAsia="zh-TW"/>
              </w:rPr>
              <w:t>5,267</w:t>
            </w:r>
          </w:p>
        </w:tc>
      </w:tr>
    </w:tbl>
    <w:p w:rsidR="003521C9" w:rsidRDefault="003521C9" w:rsidP="00BA4BFE">
      <w:pPr>
        <w:pStyle w:val="142"/>
        <w:ind w:leftChars="199" w:left="1780" w:hangingChars="500" w:hanging="1216"/>
        <w:rPr>
          <w:rFonts w:hAnsi="標楷體"/>
          <w:color w:val="000000"/>
        </w:rPr>
      </w:pPr>
      <w:r w:rsidRPr="008E59BD">
        <w:rPr>
          <w:rFonts w:hint="eastAsia"/>
        </w:rPr>
        <w:t>資料來源：</w:t>
      </w:r>
      <w:r>
        <w:rPr>
          <w:rFonts w:hint="eastAsia"/>
          <w:lang w:eastAsia="zh-TW"/>
        </w:rPr>
        <w:t>健保署提供</w:t>
      </w:r>
      <w:r w:rsidRPr="008E59BD">
        <w:rPr>
          <w:rFonts w:hint="eastAsia"/>
        </w:rPr>
        <w:t>。</w:t>
      </w:r>
    </w:p>
    <w:p w:rsidR="003521C9" w:rsidRPr="00881B9B" w:rsidRDefault="003521C9" w:rsidP="003521C9">
      <w:pPr>
        <w:ind w:left="566" w:firstLine="566"/>
        <w:rPr>
          <w:color w:val="000000"/>
        </w:rPr>
      </w:pPr>
      <w:r w:rsidRPr="0029677A">
        <w:rPr>
          <w:rFonts w:hint="eastAsia"/>
          <w:color w:val="000000"/>
        </w:rPr>
        <w:t>健保署自108年起開發建置虛擬健保卡系統、實務導入醫療院所，111年度起正式推展虛擬健保卡</w:t>
      </w:r>
      <w:r>
        <w:rPr>
          <w:rFonts w:hint="eastAsia"/>
          <w:color w:val="000000"/>
        </w:rPr>
        <w:t>。</w:t>
      </w:r>
      <w:r w:rsidRPr="00E00D8C">
        <w:rPr>
          <w:rFonts w:hint="eastAsia"/>
          <w:color w:val="000000"/>
        </w:rPr>
        <w:t>惟審計部於112年度中央政府總決算審核報告指出，醫療院所欲以虛擬健保卡提供醫療服務，須投入成本修改更新醫療資訊系統、購置電腦設備等，並安裝軟體工具，以便就醫流程數位化，</w:t>
      </w:r>
      <w:r>
        <w:rPr>
          <w:rFonts w:hint="eastAsia"/>
          <w:color w:val="000000"/>
        </w:rPr>
        <w:t>然</w:t>
      </w:r>
      <w:r w:rsidRPr="00E00D8C">
        <w:rPr>
          <w:rFonts w:hint="eastAsia"/>
          <w:color w:val="000000"/>
        </w:rPr>
        <w:t>小型地區醫院或基層醫療因成本考量等較無意願推動；另配合推動之醫療院所因民眾仍多持實體健保卡、醫護人員須交替使用虛擬與實體健保卡而影響診間系統穩定，爰退出或未實際提供虛擬健保卡服務</w:t>
      </w:r>
      <w:r w:rsidRPr="00881B9B">
        <w:rPr>
          <w:rFonts w:hint="eastAsia"/>
          <w:color w:val="000000"/>
        </w:rPr>
        <w:t>。</w:t>
      </w:r>
    </w:p>
    <w:p w:rsidR="0016570E" w:rsidRPr="00EB0A19" w:rsidRDefault="003521C9" w:rsidP="003521C9">
      <w:pPr>
        <w:ind w:left="566" w:firstLine="566"/>
        <w:rPr>
          <w:b/>
        </w:rPr>
      </w:pPr>
      <w:r>
        <w:rPr>
          <w:rFonts w:hint="eastAsia"/>
          <w:color w:val="000000"/>
        </w:rPr>
        <w:t>截至</w:t>
      </w:r>
      <w:r w:rsidRPr="00E07419">
        <w:rPr>
          <w:rFonts w:hint="eastAsia"/>
          <w:color w:val="000000"/>
        </w:rPr>
        <w:t>11</w:t>
      </w:r>
      <w:r>
        <w:rPr>
          <w:rFonts w:hint="eastAsia"/>
          <w:color w:val="000000"/>
        </w:rPr>
        <w:t>2</w:t>
      </w:r>
      <w:r w:rsidRPr="00E07419">
        <w:rPr>
          <w:rFonts w:hint="eastAsia"/>
          <w:color w:val="000000"/>
        </w:rPr>
        <w:t>年底曾參與虛擬健保卡之醫療院所累計達1,2</w:t>
      </w:r>
      <w:r>
        <w:rPr>
          <w:rFonts w:hint="eastAsia"/>
          <w:color w:val="000000"/>
        </w:rPr>
        <w:t>68</w:t>
      </w:r>
      <w:r w:rsidRPr="00E07419">
        <w:rPr>
          <w:rFonts w:hint="eastAsia"/>
          <w:color w:val="000000"/>
        </w:rPr>
        <w:t>家，惟迄</w:t>
      </w:r>
      <w:r>
        <w:rPr>
          <w:rFonts w:hint="eastAsia"/>
          <w:color w:val="000000"/>
        </w:rPr>
        <w:t>112年</w:t>
      </w:r>
      <w:r w:rsidRPr="00E07419">
        <w:rPr>
          <w:rFonts w:hint="eastAsia"/>
          <w:color w:val="000000"/>
        </w:rPr>
        <w:t>底仍提供虛擬健保卡服務者僅</w:t>
      </w:r>
      <w:r>
        <w:rPr>
          <w:rFonts w:hint="eastAsia"/>
          <w:color w:val="000000"/>
        </w:rPr>
        <w:t>330</w:t>
      </w:r>
      <w:r w:rsidRPr="00E07419">
        <w:rPr>
          <w:rFonts w:hint="eastAsia"/>
          <w:color w:val="000000"/>
        </w:rPr>
        <w:t>家</w:t>
      </w:r>
      <w:r>
        <w:rPr>
          <w:rFonts w:hint="eastAsia"/>
          <w:color w:val="000000"/>
        </w:rPr>
        <w:t>(占曾參與虛擬健保卡之醫療院所之26.03%，即有逾7成未再提供服務)，</w:t>
      </w:r>
      <w:r w:rsidRPr="00E07419">
        <w:rPr>
          <w:rFonts w:hint="eastAsia"/>
          <w:color w:val="000000"/>
        </w:rPr>
        <w:t>占全國特約醫療院所及居家護理機構合計2萬2,</w:t>
      </w:r>
      <w:r>
        <w:rPr>
          <w:rFonts w:hint="eastAsia"/>
          <w:color w:val="000000"/>
        </w:rPr>
        <w:t>823</w:t>
      </w:r>
      <w:r w:rsidRPr="00E07419">
        <w:rPr>
          <w:rFonts w:hint="eastAsia"/>
          <w:color w:val="000000"/>
        </w:rPr>
        <w:t>家之1.</w:t>
      </w:r>
      <w:r>
        <w:rPr>
          <w:rFonts w:hint="eastAsia"/>
          <w:color w:val="000000"/>
        </w:rPr>
        <w:t>45</w:t>
      </w:r>
      <w:r w:rsidRPr="00E07419">
        <w:rPr>
          <w:rFonts w:hint="eastAsia"/>
          <w:color w:val="000000"/>
        </w:rPr>
        <w:t>%(詳表2)。由於提供虛擬健保卡服務之醫療院所占比甚低，該署對於醫療院所推動虛擬健保卡面臨之困難，宜有具體因應作為，以提高虛擬健保卡使用成效</w:t>
      </w:r>
      <w:r w:rsidRPr="00CF18AE">
        <w:rPr>
          <w:rFonts w:hint="eastAsia"/>
          <w:color w:val="000000"/>
        </w:rPr>
        <w:t>。</w:t>
      </w:r>
    </w:p>
    <w:p w:rsidR="0016570E" w:rsidRDefault="003521C9" w:rsidP="004B62B6">
      <w:pPr>
        <w:snapToGrid w:val="0"/>
        <w:spacing w:line="480" w:lineRule="exact"/>
        <w:ind w:leftChars="0" w:left="0" w:rightChars="49" w:right="139" w:firstLineChars="150" w:firstLine="425"/>
        <w:jc w:val="left"/>
        <w:rPr>
          <w:sz w:val="24"/>
        </w:rPr>
      </w:pPr>
      <w:r w:rsidRPr="003521C9">
        <w:rPr>
          <w:rFonts w:hAnsi="標楷體" w:hint="eastAsia"/>
          <w:b/>
        </w:rPr>
        <w:t>表2  112年底醫療院所提供虛擬健保卡服務表</w:t>
      </w:r>
      <w:r w:rsidR="004B62B6">
        <w:rPr>
          <w:rFonts w:hAnsi="標楷體" w:hint="eastAsia"/>
          <w:b/>
        </w:rPr>
        <w:t xml:space="preserve">       </w:t>
      </w:r>
      <w:r w:rsidR="004B62B6" w:rsidRPr="003E31EF">
        <w:rPr>
          <w:rFonts w:hAnsi="標楷體" w:hint="eastAsia"/>
          <w:color w:val="000000"/>
          <w:sz w:val="24"/>
          <w:szCs w:val="24"/>
        </w:rPr>
        <w:t>單位：家；%</w:t>
      </w:r>
    </w:p>
    <w:tbl>
      <w:tblPr>
        <w:tblW w:w="7938"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5"/>
        <w:gridCol w:w="2127"/>
        <w:gridCol w:w="2976"/>
        <w:gridCol w:w="1560"/>
      </w:tblGrid>
      <w:tr w:rsidR="004B62B6" w:rsidRPr="003E31EF" w:rsidTr="006D1712">
        <w:trPr>
          <w:trHeight w:val="342"/>
          <w:tblHeader/>
        </w:trPr>
        <w:tc>
          <w:tcPr>
            <w:tcW w:w="1275" w:type="dxa"/>
            <w:shd w:val="clear" w:color="auto" w:fill="auto"/>
            <w:noWrap/>
            <w:vAlign w:val="center"/>
          </w:tcPr>
          <w:p w:rsidR="004B62B6" w:rsidRPr="003E31EF" w:rsidRDefault="004B62B6" w:rsidP="006D1712">
            <w:pPr>
              <w:pStyle w:val="142"/>
              <w:ind w:left="646" w:hanging="646"/>
              <w:jc w:val="center"/>
              <w:rPr>
                <w:b/>
              </w:rPr>
            </w:pPr>
            <w:r w:rsidRPr="003E31EF">
              <w:rPr>
                <w:rFonts w:hint="eastAsia"/>
                <w:b/>
              </w:rPr>
              <w:t>類別</w:t>
            </w:r>
          </w:p>
        </w:tc>
        <w:tc>
          <w:tcPr>
            <w:tcW w:w="2127" w:type="dxa"/>
            <w:shd w:val="clear" w:color="auto" w:fill="auto"/>
            <w:noWrap/>
            <w:vAlign w:val="center"/>
          </w:tcPr>
          <w:p w:rsidR="004B62B6" w:rsidRPr="003E31EF" w:rsidRDefault="004B62B6" w:rsidP="006D1712">
            <w:pPr>
              <w:pStyle w:val="142"/>
              <w:ind w:left="646" w:hanging="646"/>
              <w:jc w:val="center"/>
              <w:rPr>
                <w:b/>
              </w:rPr>
            </w:pPr>
            <w:r w:rsidRPr="003E31EF">
              <w:rPr>
                <w:rFonts w:hint="eastAsia"/>
                <w:b/>
              </w:rPr>
              <w:t>全國特約院所家數</w:t>
            </w:r>
          </w:p>
        </w:tc>
        <w:tc>
          <w:tcPr>
            <w:tcW w:w="2976" w:type="dxa"/>
            <w:shd w:val="clear" w:color="auto" w:fill="auto"/>
            <w:vAlign w:val="center"/>
          </w:tcPr>
          <w:p w:rsidR="004B62B6" w:rsidRPr="003E31EF" w:rsidRDefault="004B62B6" w:rsidP="006D1712">
            <w:pPr>
              <w:pStyle w:val="142"/>
              <w:ind w:left="646" w:hanging="646"/>
              <w:jc w:val="center"/>
              <w:rPr>
                <w:b/>
              </w:rPr>
            </w:pPr>
            <w:r w:rsidRPr="003E31EF">
              <w:rPr>
                <w:rFonts w:hint="eastAsia"/>
                <w:b/>
              </w:rPr>
              <w:t>提供虛擬健保卡服務家數</w:t>
            </w:r>
          </w:p>
        </w:tc>
        <w:tc>
          <w:tcPr>
            <w:tcW w:w="1560" w:type="dxa"/>
            <w:shd w:val="clear" w:color="auto" w:fill="auto"/>
            <w:vAlign w:val="center"/>
          </w:tcPr>
          <w:p w:rsidR="004B62B6" w:rsidRPr="003E31EF" w:rsidRDefault="004B62B6" w:rsidP="006D1712">
            <w:pPr>
              <w:pStyle w:val="142"/>
              <w:ind w:left="646" w:hanging="646"/>
              <w:jc w:val="center"/>
              <w:rPr>
                <w:b/>
              </w:rPr>
            </w:pPr>
            <w:r w:rsidRPr="003E31EF">
              <w:rPr>
                <w:b/>
              </w:rPr>
              <w:t>占比</w:t>
            </w:r>
          </w:p>
        </w:tc>
      </w:tr>
      <w:tr w:rsidR="004B62B6" w:rsidRPr="003E31EF" w:rsidTr="006D1712">
        <w:trPr>
          <w:trHeight w:val="340"/>
        </w:trPr>
        <w:tc>
          <w:tcPr>
            <w:tcW w:w="1275" w:type="dxa"/>
            <w:shd w:val="clear" w:color="auto" w:fill="auto"/>
            <w:vAlign w:val="center"/>
          </w:tcPr>
          <w:p w:rsidR="004B62B6" w:rsidRPr="003E31EF" w:rsidRDefault="004B62B6" w:rsidP="006D1712">
            <w:pPr>
              <w:pStyle w:val="142"/>
              <w:ind w:left="647" w:hanging="647"/>
            </w:pPr>
            <w:r w:rsidRPr="003E31EF">
              <w:rPr>
                <w:rFonts w:hint="eastAsia"/>
              </w:rPr>
              <w:t>醫學中心</w:t>
            </w:r>
          </w:p>
        </w:tc>
        <w:tc>
          <w:tcPr>
            <w:tcW w:w="2127" w:type="dxa"/>
            <w:shd w:val="clear" w:color="auto" w:fill="auto"/>
            <w:vAlign w:val="center"/>
          </w:tcPr>
          <w:p w:rsidR="004B62B6" w:rsidRPr="003E31EF" w:rsidRDefault="004B62B6" w:rsidP="006D1712">
            <w:pPr>
              <w:pStyle w:val="142"/>
              <w:ind w:left="647" w:hanging="647"/>
              <w:jc w:val="right"/>
            </w:pPr>
            <w:r w:rsidRPr="003E31EF">
              <w:rPr>
                <w:rFonts w:hint="eastAsia"/>
              </w:rPr>
              <w:t>2</w:t>
            </w:r>
            <w:r>
              <w:rPr>
                <w:rFonts w:hint="eastAsia"/>
                <w:lang w:eastAsia="zh-TW"/>
              </w:rPr>
              <w:t>5</w:t>
            </w:r>
          </w:p>
        </w:tc>
        <w:tc>
          <w:tcPr>
            <w:tcW w:w="2976" w:type="dxa"/>
            <w:shd w:val="clear" w:color="auto" w:fill="auto"/>
            <w:vAlign w:val="center"/>
          </w:tcPr>
          <w:p w:rsidR="004B62B6" w:rsidRPr="003E31EF" w:rsidRDefault="004B62B6" w:rsidP="006D1712">
            <w:pPr>
              <w:pStyle w:val="142"/>
              <w:ind w:left="647" w:hanging="647"/>
              <w:jc w:val="right"/>
            </w:pPr>
            <w:r>
              <w:rPr>
                <w:rFonts w:hint="eastAsia"/>
                <w:lang w:eastAsia="zh-TW"/>
              </w:rPr>
              <w:t>17</w:t>
            </w:r>
          </w:p>
        </w:tc>
        <w:tc>
          <w:tcPr>
            <w:tcW w:w="1560" w:type="dxa"/>
            <w:shd w:val="clear" w:color="auto" w:fill="auto"/>
            <w:vAlign w:val="center"/>
          </w:tcPr>
          <w:p w:rsidR="004B62B6" w:rsidRPr="003E31EF" w:rsidRDefault="004B62B6" w:rsidP="006D1712">
            <w:pPr>
              <w:pStyle w:val="142"/>
              <w:ind w:left="647" w:hanging="647"/>
              <w:jc w:val="right"/>
            </w:pPr>
            <w:r>
              <w:rPr>
                <w:rFonts w:hint="eastAsia"/>
                <w:lang w:eastAsia="zh-TW"/>
              </w:rPr>
              <w:t>6</w:t>
            </w:r>
            <w:r w:rsidRPr="003E31EF">
              <w:rPr>
                <w:rFonts w:hint="eastAsia"/>
              </w:rPr>
              <w:t>8.</w:t>
            </w:r>
            <w:r>
              <w:rPr>
                <w:rFonts w:hint="eastAsia"/>
                <w:lang w:eastAsia="zh-TW"/>
              </w:rPr>
              <w:t>00</w:t>
            </w:r>
          </w:p>
        </w:tc>
      </w:tr>
      <w:tr w:rsidR="004B62B6" w:rsidRPr="003E31EF" w:rsidTr="006D1712">
        <w:trPr>
          <w:trHeight w:val="340"/>
        </w:trPr>
        <w:tc>
          <w:tcPr>
            <w:tcW w:w="1275" w:type="dxa"/>
            <w:shd w:val="clear" w:color="auto" w:fill="auto"/>
            <w:vAlign w:val="center"/>
          </w:tcPr>
          <w:p w:rsidR="004B62B6" w:rsidRPr="003E31EF" w:rsidRDefault="004B62B6" w:rsidP="006D1712">
            <w:pPr>
              <w:pStyle w:val="142"/>
              <w:ind w:left="647" w:hanging="647"/>
            </w:pPr>
            <w:r w:rsidRPr="003E31EF">
              <w:rPr>
                <w:rFonts w:hint="eastAsia"/>
              </w:rPr>
              <w:t>區域醫院</w:t>
            </w:r>
          </w:p>
        </w:tc>
        <w:tc>
          <w:tcPr>
            <w:tcW w:w="2127" w:type="dxa"/>
            <w:shd w:val="clear" w:color="auto" w:fill="auto"/>
            <w:vAlign w:val="center"/>
          </w:tcPr>
          <w:p w:rsidR="004B62B6" w:rsidRPr="003E31EF" w:rsidRDefault="004B62B6" w:rsidP="006D1712">
            <w:pPr>
              <w:pStyle w:val="142"/>
              <w:ind w:left="647" w:hanging="647"/>
              <w:jc w:val="right"/>
            </w:pPr>
            <w:r w:rsidRPr="003E31EF">
              <w:rPr>
                <w:rFonts w:hint="eastAsia"/>
              </w:rPr>
              <w:t>8</w:t>
            </w:r>
            <w:r>
              <w:rPr>
                <w:rFonts w:hint="eastAsia"/>
                <w:lang w:eastAsia="zh-TW"/>
              </w:rPr>
              <w:t>3</w:t>
            </w:r>
          </w:p>
        </w:tc>
        <w:tc>
          <w:tcPr>
            <w:tcW w:w="2976" w:type="dxa"/>
            <w:shd w:val="clear" w:color="auto" w:fill="auto"/>
            <w:vAlign w:val="center"/>
          </w:tcPr>
          <w:p w:rsidR="004B62B6" w:rsidRPr="003E31EF" w:rsidRDefault="004B62B6" w:rsidP="006D1712">
            <w:pPr>
              <w:pStyle w:val="142"/>
              <w:ind w:left="647" w:hanging="647"/>
              <w:jc w:val="right"/>
            </w:pPr>
            <w:r>
              <w:rPr>
                <w:rFonts w:hint="eastAsia"/>
                <w:lang w:eastAsia="zh-TW"/>
              </w:rPr>
              <w:t>48</w:t>
            </w:r>
          </w:p>
        </w:tc>
        <w:tc>
          <w:tcPr>
            <w:tcW w:w="1560" w:type="dxa"/>
            <w:shd w:val="clear" w:color="auto" w:fill="auto"/>
            <w:vAlign w:val="center"/>
          </w:tcPr>
          <w:p w:rsidR="004B62B6" w:rsidRPr="003E31EF" w:rsidRDefault="004B62B6" w:rsidP="006D1712">
            <w:pPr>
              <w:pStyle w:val="142"/>
              <w:ind w:left="647" w:hanging="647"/>
              <w:jc w:val="right"/>
            </w:pPr>
            <w:r>
              <w:rPr>
                <w:rFonts w:hint="eastAsia"/>
                <w:lang w:eastAsia="zh-TW"/>
              </w:rPr>
              <w:t>57</w:t>
            </w:r>
            <w:r w:rsidRPr="003E31EF">
              <w:rPr>
                <w:rFonts w:hint="eastAsia"/>
              </w:rPr>
              <w:t>.8</w:t>
            </w:r>
            <w:r>
              <w:rPr>
                <w:rFonts w:hint="eastAsia"/>
                <w:lang w:eastAsia="zh-TW"/>
              </w:rPr>
              <w:t>3</w:t>
            </w:r>
          </w:p>
        </w:tc>
      </w:tr>
      <w:tr w:rsidR="004B62B6" w:rsidRPr="003E31EF" w:rsidTr="006D1712">
        <w:trPr>
          <w:trHeight w:val="340"/>
        </w:trPr>
        <w:tc>
          <w:tcPr>
            <w:tcW w:w="1275" w:type="dxa"/>
            <w:shd w:val="clear" w:color="auto" w:fill="auto"/>
            <w:vAlign w:val="center"/>
          </w:tcPr>
          <w:p w:rsidR="004B62B6" w:rsidRPr="003E31EF" w:rsidRDefault="004B62B6" w:rsidP="006D1712">
            <w:pPr>
              <w:pStyle w:val="142"/>
              <w:ind w:left="647" w:hanging="647"/>
            </w:pPr>
            <w:r w:rsidRPr="003E31EF">
              <w:rPr>
                <w:rFonts w:hint="eastAsia"/>
              </w:rPr>
              <w:t>地區醫院</w:t>
            </w:r>
          </w:p>
        </w:tc>
        <w:tc>
          <w:tcPr>
            <w:tcW w:w="2127" w:type="dxa"/>
            <w:shd w:val="clear" w:color="auto" w:fill="auto"/>
            <w:vAlign w:val="center"/>
          </w:tcPr>
          <w:p w:rsidR="004B62B6" w:rsidRPr="003E31EF" w:rsidRDefault="004B62B6" w:rsidP="006D1712">
            <w:pPr>
              <w:pStyle w:val="142"/>
              <w:ind w:left="647" w:hanging="647"/>
              <w:jc w:val="right"/>
            </w:pPr>
            <w:r w:rsidRPr="003E31EF">
              <w:rPr>
                <w:rFonts w:hint="eastAsia"/>
              </w:rPr>
              <w:t>3</w:t>
            </w:r>
            <w:r>
              <w:rPr>
                <w:rFonts w:hint="eastAsia"/>
                <w:lang w:eastAsia="zh-TW"/>
              </w:rPr>
              <w:t>67</w:t>
            </w:r>
          </w:p>
        </w:tc>
        <w:tc>
          <w:tcPr>
            <w:tcW w:w="2976" w:type="dxa"/>
            <w:shd w:val="clear" w:color="auto" w:fill="auto"/>
            <w:vAlign w:val="center"/>
          </w:tcPr>
          <w:p w:rsidR="004B62B6" w:rsidRPr="003E31EF" w:rsidRDefault="004B62B6" w:rsidP="006D1712">
            <w:pPr>
              <w:pStyle w:val="142"/>
              <w:ind w:left="647" w:hanging="647"/>
              <w:jc w:val="right"/>
            </w:pPr>
            <w:r>
              <w:rPr>
                <w:rFonts w:hint="eastAsia"/>
                <w:lang w:eastAsia="zh-TW"/>
              </w:rPr>
              <w:t>9</w:t>
            </w:r>
            <w:r w:rsidRPr="003E31EF">
              <w:rPr>
                <w:rFonts w:hint="eastAsia"/>
              </w:rPr>
              <w:t>3</w:t>
            </w:r>
          </w:p>
        </w:tc>
        <w:tc>
          <w:tcPr>
            <w:tcW w:w="1560" w:type="dxa"/>
            <w:shd w:val="clear" w:color="auto" w:fill="auto"/>
            <w:vAlign w:val="center"/>
          </w:tcPr>
          <w:p w:rsidR="004B62B6" w:rsidRPr="003E31EF" w:rsidRDefault="004B62B6" w:rsidP="006D1712">
            <w:pPr>
              <w:pStyle w:val="142"/>
              <w:ind w:left="647" w:hanging="647"/>
              <w:jc w:val="right"/>
            </w:pPr>
            <w:r>
              <w:rPr>
                <w:rFonts w:hint="eastAsia"/>
                <w:lang w:eastAsia="zh-TW"/>
              </w:rPr>
              <w:t>25</w:t>
            </w:r>
            <w:r w:rsidRPr="003E31EF">
              <w:rPr>
                <w:rFonts w:hint="eastAsia"/>
              </w:rPr>
              <w:t>.</w:t>
            </w:r>
            <w:r>
              <w:rPr>
                <w:rFonts w:hint="eastAsia"/>
                <w:lang w:eastAsia="zh-TW"/>
              </w:rPr>
              <w:t>34</w:t>
            </w:r>
          </w:p>
        </w:tc>
      </w:tr>
      <w:tr w:rsidR="004B62B6" w:rsidRPr="003E31EF" w:rsidTr="006D1712">
        <w:trPr>
          <w:trHeight w:val="340"/>
        </w:trPr>
        <w:tc>
          <w:tcPr>
            <w:tcW w:w="1275" w:type="dxa"/>
            <w:shd w:val="clear" w:color="auto" w:fill="auto"/>
            <w:vAlign w:val="center"/>
          </w:tcPr>
          <w:p w:rsidR="004B62B6" w:rsidRPr="003E31EF" w:rsidRDefault="004B62B6" w:rsidP="006D1712">
            <w:pPr>
              <w:pStyle w:val="142"/>
              <w:ind w:left="647" w:hanging="647"/>
              <w:rPr>
                <w:rFonts w:hint="eastAsia"/>
              </w:rPr>
            </w:pPr>
            <w:r w:rsidRPr="003E31EF">
              <w:rPr>
                <w:rFonts w:hint="eastAsia"/>
              </w:rPr>
              <w:t>基層醫療</w:t>
            </w:r>
          </w:p>
        </w:tc>
        <w:tc>
          <w:tcPr>
            <w:tcW w:w="2127" w:type="dxa"/>
            <w:shd w:val="clear" w:color="auto" w:fill="auto"/>
            <w:vAlign w:val="center"/>
          </w:tcPr>
          <w:p w:rsidR="004B62B6" w:rsidRPr="003E31EF" w:rsidRDefault="004B62B6" w:rsidP="006D1712">
            <w:pPr>
              <w:pStyle w:val="142"/>
              <w:ind w:left="647" w:hanging="647"/>
              <w:jc w:val="right"/>
            </w:pPr>
            <w:r w:rsidRPr="003E31EF">
              <w:rPr>
                <w:rFonts w:hint="eastAsia"/>
              </w:rPr>
              <w:t>21</w:t>
            </w:r>
            <w:r w:rsidRPr="003E31EF">
              <w:t>,</w:t>
            </w:r>
            <w:r>
              <w:rPr>
                <w:rFonts w:hint="eastAsia"/>
                <w:lang w:eastAsia="zh-TW"/>
              </w:rPr>
              <w:t>6</w:t>
            </w:r>
            <w:r w:rsidRPr="003E31EF">
              <w:rPr>
                <w:rFonts w:hint="eastAsia"/>
              </w:rPr>
              <w:t>1</w:t>
            </w:r>
            <w:r>
              <w:rPr>
                <w:rFonts w:hint="eastAsia"/>
                <w:lang w:eastAsia="zh-TW"/>
              </w:rPr>
              <w:t>0</w:t>
            </w:r>
          </w:p>
        </w:tc>
        <w:tc>
          <w:tcPr>
            <w:tcW w:w="2976" w:type="dxa"/>
            <w:shd w:val="clear" w:color="auto" w:fill="auto"/>
            <w:vAlign w:val="center"/>
          </w:tcPr>
          <w:p w:rsidR="004B62B6" w:rsidRPr="003E31EF" w:rsidRDefault="004B62B6" w:rsidP="006D1712">
            <w:pPr>
              <w:pStyle w:val="142"/>
              <w:ind w:left="647" w:hanging="647"/>
              <w:jc w:val="right"/>
            </w:pPr>
            <w:r w:rsidRPr="003E31EF">
              <w:rPr>
                <w:rFonts w:hint="eastAsia"/>
              </w:rPr>
              <w:t>1</w:t>
            </w:r>
            <w:r>
              <w:rPr>
                <w:rFonts w:hint="eastAsia"/>
                <w:lang w:eastAsia="zh-TW"/>
              </w:rPr>
              <w:t>40</w:t>
            </w:r>
          </w:p>
        </w:tc>
        <w:tc>
          <w:tcPr>
            <w:tcW w:w="1560" w:type="dxa"/>
            <w:shd w:val="clear" w:color="auto" w:fill="auto"/>
            <w:vAlign w:val="center"/>
          </w:tcPr>
          <w:p w:rsidR="004B62B6" w:rsidRPr="003E31EF" w:rsidRDefault="004B62B6" w:rsidP="006D1712">
            <w:pPr>
              <w:pStyle w:val="142"/>
              <w:ind w:left="647" w:hanging="647"/>
              <w:jc w:val="right"/>
            </w:pPr>
            <w:r w:rsidRPr="003E31EF">
              <w:rPr>
                <w:rFonts w:hint="eastAsia"/>
              </w:rPr>
              <w:t>0</w:t>
            </w:r>
            <w:r w:rsidRPr="003E31EF">
              <w:t>.</w:t>
            </w:r>
            <w:r>
              <w:rPr>
                <w:rFonts w:hint="eastAsia"/>
                <w:lang w:eastAsia="zh-TW"/>
              </w:rPr>
              <w:t>65</w:t>
            </w:r>
          </w:p>
        </w:tc>
      </w:tr>
      <w:tr w:rsidR="004B62B6" w:rsidRPr="003E31EF" w:rsidTr="006D1712">
        <w:trPr>
          <w:trHeight w:val="340"/>
        </w:trPr>
        <w:tc>
          <w:tcPr>
            <w:tcW w:w="1275" w:type="dxa"/>
            <w:shd w:val="clear" w:color="auto" w:fill="auto"/>
            <w:vAlign w:val="center"/>
          </w:tcPr>
          <w:p w:rsidR="004B62B6" w:rsidRPr="003E31EF" w:rsidRDefault="004B62B6" w:rsidP="006D1712">
            <w:pPr>
              <w:pStyle w:val="142"/>
              <w:ind w:left="647" w:hanging="647"/>
              <w:rPr>
                <w:rFonts w:hint="eastAsia"/>
              </w:rPr>
            </w:pPr>
            <w:r w:rsidRPr="003E31EF">
              <w:rPr>
                <w:rFonts w:hint="eastAsia"/>
              </w:rPr>
              <w:t>居家照護</w:t>
            </w:r>
          </w:p>
        </w:tc>
        <w:tc>
          <w:tcPr>
            <w:tcW w:w="2127" w:type="dxa"/>
            <w:shd w:val="clear" w:color="auto" w:fill="auto"/>
            <w:vAlign w:val="center"/>
          </w:tcPr>
          <w:p w:rsidR="004B62B6" w:rsidRPr="003E31EF" w:rsidRDefault="004B62B6" w:rsidP="006D1712">
            <w:pPr>
              <w:pStyle w:val="142"/>
              <w:ind w:left="647" w:hanging="647"/>
              <w:jc w:val="right"/>
            </w:pPr>
            <w:r w:rsidRPr="003E31EF">
              <w:rPr>
                <w:rFonts w:hint="eastAsia"/>
              </w:rPr>
              <w:t>7</w:t>
            </w:r>
            <w:r>
              <w:rPr>
                <w:rFonts w:hint="eastAsia"/>
                <w:lang w:eastAsia="zh-TW"/>
              </w:rPr>
              <w:t>38</w:t>
            </w:r>
          </w:p>
        </w:tc>
        <w:tc>
          <w:tcPr>
            <w:tcW w:w="2976" w:type="dxa"/>
            <w:shd w:val="clear" w:color="auto" w:fill="auto"/>
            <w:vAlign w:val="center"/>
          </w:tcPr>
          <w:p w:rsidR="004B62B6" w:rsidRPr="003E31EF" w:rsidRDefault="004B62B6" w:rsidP="006D1712">
            <w:pPr>
              <w:pStyle w:val="142"/>
              <w:ind w:left="647" w:hanging="647"/>
              <w:jc w:val="right"/>
            </w:pPr>
            <w:r>
              <w:rPr>
                <w:rFonts w:hint="eastAsia"/>
                <w:lang w:eastAsia="zh-TW"/>
              </w:rPr>
              <w:t>32</w:t>
            </w:r>
          </w:p>
        </w:tc>
        <w:tc>
          <w:tcPr>
            <w:tcW w:w="1560" w:type="dxa"/>
            <w:shd w:val="clear" w:color="auto" w:fill="auto"/>
            <w:vAlign w:val="center"/>
          </w:tcPr>
          <w:p w:rsidR="004B62B6" w:rsidRPr="003E31EF" w:rsidRDefault="004B62B6" w:rsidP="006D1712">
            <w:pPr>
              <w:pStyle w:val="142"/>
              <w:ind w:left="647" w:hanging="647"/>
              <w:jc w:val="right"/>
            </w:pPr>
            <w:r>
              <w:rPr>
                <w:rFonts w:hint="eastAsia"/>
                <w:lang w:eastAsia="zh-TW"/>
              </w:rPr>
              <w:t>4</w:t>
            </w:r>
            <w:r w:rsidRPr="003E31EF">
              <w:t>.</w:t>
            </w:r>
            <w:r>
              <w:rPr>
                <w:rFonts w:hint="eastAsia"/>
                <w:lang w:eastAsia="zh-TW"/>
              </w:rPr>
              <w:t>34</w:t>
            </w:r>
          </w:p>
        </w:tc>
      </w:tr>
      <w:tr w:rsidR="004B62B6" w:rsidRPr="003E31EF" w:rsidTr="006D1712">
        <w:trPr>
          <w:trHeight w:val="340"/>
        </w:trPr>
        <w:tc>
          <w:tcPr>
            <w:tcW w:w="1275" w:type="dxa"/>
            <w:shd w:val="clear" w:color="auto" w:fill="auto"/>
            <w:vAlign w:val="center"/>
          </w:tcPr>
          <w:p w:rsidR="004B62B6" w:rsidRPr="003E31EF" w:rsidRDefault="004B62B6" w:rsidP="006D1712">
            <w:pPr>
              <w:pStyle w:val="142"/>
              <w:ind w:left="647" w:hanging="647"/>
              <w:rPr>
                <w:rFonts w:hint="eastAsia"/>
              </w:rPr>
            </w:pPr>
            <w:r w:rsidRPr="003E31EF">
              <w:rPr>
                <w:rFonts w:hint="eastAsia"/>
              </w:rPr>
              <w:t>合計</w:t>
            </w:r>
          </w:p>
        </w:tc>
        <w:tc>
          <w:tcPr>
            <w:tcW w:w="2127" w:type="dxa"/>
            <w:shd w:val="clear" w:color="auto" w:fill="auto"/>
            <w:vAlign w:val="center"/>
          </w:tcPr>
          <w:p w:rsidR="004B62B6" w:rsidRPr="003E31EF" w:rsidRDefault="004B62B6" w:rsidP="006D1712">
            <w:pPr>
              <w:pStyle w:val="142"/>
              <w:ind w:left="647" w:hanging="647"/>
              <w:jc w:val="right"/>
            </w:pPr>
            <w:r w:rsidRPr="003E31EF">
              <w:rPr>
                <w:rFonts w:hint="eastAsia"/>
              </w:rPr>
              <w:t>22</w:t>
            </w:r>
            <w:r w:rsidRPr="003E31EF">
              <w:t>,</w:t>
            </w:r>
            <w:r>
              <w:rPr>
                <w:rFonts w:hint="eastAsia"/>
                <w:lang w:eastAsia="zh-TW"/>
              </w:rPr>
              <w:t>823</w:t>
            </w:r>
          </w:p>
        </w:tc>
        <w:tc>
          <w:tcPr>
            <w:tcW w:w="2976" w:type="dxa"/>
            <w:shd w:val="clear" w:color="auto" w:fill="auto"/>
            <w:vAlign w:val="center"/>
          </w:tcPr>
          <w:p w:rsidR="004B62B6" w:rsidRPr="003E31EF" w:rsidRDefault="004B62B6" w:rsidP="006D1712">
            <w:pPr>
              <w:pStyle w:val="142"/>
              <w:ind w:left="647" w:hanging="647"/>
              <w:jc w:val="right"/>
            </w:pPr>
            <w:r>
              <w:rPr>
                <w:rFonts w:hint="eastAsia"/>
                <w:lang w:eastAsia="zh-TW"/>
              </w:rPr>
              <w:t>330</w:t>
            </w:r>
          </w:p>
        </w:tc>
        <w:tc>
          <w:tcPr>
            <w:tcW w:w="1560" w:type="dxa"/>
            <w:shd w:val="clear" w:color="auto" w:fill="auto"/>
            <w:vAlign w:val="center"/>
          </w:tcPr>
          <w:p w:rsidR="004B62B6" w:rsidRPr="003E31EF" w:rsidRDefault="004B62B6" w:rsidP="006D1712">
            <w:pPr>
              <w:pStyle w:val="142"/>
              <w:ind w:left="647" w:hanging="647"/>
              <w:jc w:val="right"/>
            </w:pPr>
            <w:r w:rsidRPr="003E31EF">
              <w:rPr>
                <w:rFonts w:hint="eastAsia"/>
              </w:rPr>
              <w:t>1</w:t>
            </w:r>
            <w:r w:rsidRPr="003E31EF">
              <w:t>.</w:t>
            </w:r>
            <w:r>
              <w:rPr>
                <w:rFonts w:hint="eastAsia"/>
                <w:lang w:eastAsia="zh-TW"/>
              </w:rPr>
              <w:t>45</w:t>
            </w:r>
          </w:p>
        </w:tc>
      </w:tr>
    </w:tbl>
    <w:p w:rsidR="004B62B6" w:rsidRPr="00B56DD5" w:rsidRDefault="004B62B6" w:rsidP="00BA4BFE">
      <w:pPr>
        <w:snapToGrid w:val="0"/>
        <w:spacing w:line="280" w:lineRule="exact"/>
        <w:ind w:leftChars="149" w:left="1623" w:rightChars="42" w:right="119" w:hangingChars="494" w:hanging="1201"/>
        <w:jc w:val="left"/>
        <w:rPr>
          <w:rFonts w:hAnsi="標楷體" w:hint="eastAsia"/>
          <w:b/>
          <w:color w:val="000000"/>
        </w:rPr>
      </w:pPr>
      <w:r w:rsidRPr="00B56DD5">
        <w:rPr>
          <w:rFonts w:hint="eastAsia"/>
          <w:bCs/>
          <w:color w:val="000000"/>
          <w:sz w:val="24"/>
        </w:rPr>
        <w:t>說    明：地區醫院含牙醫醫院，基層醫療包含西醫診所、中醫診所及中醫醫院（健保特約類別為診所）與牙醫診所。</w:t>
      </w:r>
    </w:p>
    <w:p w:rsidR="0016570E" w:rsidRDefault="004B62B6" w:rsidP="00BA4BFE">
      <w:pPr>
        <w:snapToGrid w:val="0"/>
        <w:spacing w:line="280" w:lineRule="exact"/>
        <w:ind w:leftChars="-29" w:left="1703" w:hangingChars="734" w:hanging="1785"/>
        <w:jc w:val="left"/>
      </w:pPr>
      <w:r w:rsidRPr="00B56DD5">
        <w:rPr>
          <w:rFonts w:hint="eastAsia"/>
          <w:bCs/>
          <w:color w:val="000000"/>
          <w:sz w:val="24"/>
        </w:rPr>
        <w:t xml:space="preserve">    資料來源：</w:t>
      </w:r>
      <w:r>
        <w:rPr>
          <w:rFonts w:hint="eastAsia"/>
          <w:bCs/>
          <w:color w:val="000000"/>
          <w:sz w:val="24"/>
        </w:rPr>
        <w:t>審計部112年度中央政府總決算審核報告(第2冊)</w:t>
      </w:r>
      <w:r w:rsidRPr="00B56DD5">
        <w:rPr>
          <w:rFonts w:hint="eastAsia"/>
          <w:bCs/>
          <w:color w:val="000000"/>
          <w:sz w:val="24"/>
        </w:rPr>
        <w:t>。</w:t>
      </w:r>
    </w:p>
    <w:p w:rsidR="0016570E" w:rsidRDefault="004B62B6" w:rsidP="00034D40">
      <w:pPr>
        <w:ind w:left="566" w:firstLine="566"/>
      </w:pPr>
      <w:r w:rsidRPr="004B62B6">
        <w:rPr>
          <w:rFonts w:hint="eastAsia"/>
        </w:rPr>
        <w:t>綜上，健保署112年度賡續辦理虛擬健保卡業務，惟持續提供虛擬健保卡服務之醫療院所家數仍微，允宜積極檢討改善</w:t>
      </w:r>
      <w:r w:rsidRPr="004B62B6">
        <w:t>。</w:t>
      </w:r>
    </w:p>
    <w:p w:rsidR="0016570E" w:rsidRDefault="00F60741" w:rsidP="00F60741">
      <w:pPr>
        <w:pStyle w:val="aa"/>
        <w:ind w:left="647" w:hanging="647"/>
        <w:rPr>
          <w:color w:val="000000"/>
          <w:spacing w:val="-20"/>
        </w:rPr>
      </w:pPr>
      <w:r w:rsidRPr="00493C2F">
        <w:rPr>
          <w:rFonts w:hint="eastAsia"/>
        </w:rPr>
        <w:t>（分機：1</w:t>
      </w:r>
      <w:r w:rsidRPr="00493C2F">
        <w:t>9</w:t>
      </w:r>
      <w:r w:rsidRPr="00493C2F">
        <w:rPr>
          <w:rFonts w:hint="eastAsia"/>
        </w:rPr>
        <w:t>25 賴欣憶）</w:t>
      </w:r>
    </w:p>
    <w:p w:rsidR="00621636" w:rsidRDefault="00621636" w:rsidP="00085C71">
      <w:pPr>
        <w:ind w:left="566" w:firstLine="566"/>
      </w:pPr>
    </w:p>
    <w:p w:rsidR="008F1256" w:rsidRPr="00EB0A19" w:rsidRDefault="00CB76E9" w:rsidP="008F1256">
      <w:pPr>
        <w:pStyle w:val="144"/>
        <w:ind w:left="567" w:hanging="567"/>
      </w:pPr>
      <w:bookmarkStart w:id="38" w:name="_Toc185925947"/>
      <w:r>
        <w:rPr>
          <w:rFonts w:hint="eastAsia"/>
        </w:rPr>
        <w:t>伍</w:t>
      </w:r>
      <w:r w:rsidR="008F1256" w:rsidRPr="00EB0A19">
        <w:rPr>
          <w:rFonts w:hint="eastAsia"/>
        </w:rPr>
        <w:t>、</w:t>
      </w:r>
      <w:r w:rsidR="00661C72" w:rsidRPr="00661C72">
        <w:rPr>
          <w:rFonts w:hint="eastAsia"/>
        </w:rPr>
        <w:t>國民健康署</w:t>
      </w:r>
      <w:bookmarkEnd w:id="38"/>
    </w:p>
    <w:p w:rsidR="008F1256" w:rsidRPr="003B30F6" w:rsidRDefault="00F342F1" w:rsidP="008F1256">
      <w:pPr>
        <w:pStyle w:val="14"/>
        <w:ind w:left="567" w:hanging="567"/>
      </w:pPr>
      <w:bookmarkStart w:id="39" w:name="_Toc185925948"/>
      <w:r>
        <w:rPr>
          <w:rFonts w:hint="eastAsia"/>
        </w:rPr>
        <w:t>八</w:t>
      </w:r>
      <w:r w:rsidR="008F1256" w:rsidRPr="003B30F6">
        <w:rPr>
          <w:rFonts w:hint="eastAsia"/>
        </w:rPr>
        <w:t>、</w:t>
      </w:r>
      <w:r w:rsidR="005F60A1">
        <w:rPr>
          <w:rFonts w:hint="eastAsia"/>
        </w:rPr>
        <w:t>112年</w:t>
      </w:r>
      <w:r w:rsidR="00247C1A">
        <w:rPr>
          <w:rFonts w:hint="eastAsia"/>
        </w:rPr>
        <w:t>度</w:t>
      </w:r>
      <w:r w:rsidR="005F60A1">
        <w:rPr>
          <w:rFonts w:hint="eastAsia"/>
        </w:rPr>
        <w:t>決算</w:t>
      </w:r>
      <w:r w:rsidR="00F8777D" w:rsidRPr="00F8777D">
        <w:rPr>
          <w:rFonts w:hint="eastAsia"/>
        </w:rPr>
        <w:t>歲出保留</w:t>
      </w:r>
      <w:r w:rsidR="00101434">
        <w:rPr>
          <w:rFonts w:hint="eastAsia"/>
        </w:rPr>
        <w:t>情形</w:t>
      </w:r>
      <w:r w:rsidR="005F60A1">
        <w:rPr>
          <w:rFonts w:hint="eastAsia"/>
        </w:rPr>
        <w:t>已有改善</w:t>
      </w:r>
      <w:r w:rsidR="00F8777D" w:rsidRPr="00F8777D">
        <w:rPr>
          <w:rFonts w:hint="eastAsia"/>
        </w:rPr>
        <w:t>，</w:t>
      </w:r>
      <w:r w:rsidR="005F60A1">
        <w:rPr>
          <w:rFonts w:hint="eastAsia"/>
        </w:rPr>
        <w:t>惟近年</w:t>
      </w:r>
      <w:r w:rsidR="00246C39">
        <w:rPr>
          <w:rFonts w:hint="eastAsia"/>
        </w:rPr>
        <w:t>來</w:t>
      </w:r>
      <w:r w:rsidR="005F60A1">
        <w:rPr>
          <w:rFonts w:hint="eastAsia"/>
        </w:rPr>
        <w:t>科技業務工作計畫均有</w:t>
      </w:r>
      <w:r w:rsidR="001C56BF">
        <w:rPr>
          <w:rFonts w:hint="eastAsia"/>
        </w:rPr>
        <w:t>非屬跨年期</w:t>
      </w:r>
      <w:r w:rsidR="005F60A1">
        <w:rPr>
          <w:rFonts w:hint="eastAsia"/>
        </w:rPr>
        <w:t>計畫辦理保留；</w:t>
      </w:r>
      <w:r w:rsidR="00246C39">
        <w:rPr>
          <w:rFonts w:hint="eastAsia"/>
        </w:rPr>
        <w:t>又</w:t>
      </w:r>
      <w:r w:rsidR="00F8777D" w:rsidRPr="00F8777D">
        <w:rPr>
          <w:rFonts w:hint="eastAsia"/>
        </w:rPr>
        <w:t>保留原因屬委託或補助計畫契約期程跨年度或未結報</w:t>
      </w:r>
      <w:r w:rsidR="005F60A1">
        <w:rPr>
          <w:rFonts w:hint="eastAsia"/>
        </w:rPr>
        <w:t>等</w:t>
      </w:r>
      <w:r w:rsidR="00101434">
        <w:rPr>
          <w:rFonts w:hint="eastAsia"/>
        </w:rPr>
        <w:t>已</w:t>
      </w:r>
      <w:r w:rsidR="00F8777D" w:rsidRPr="00F8777D">
        <w:rPr>
          <w:rFonts w:hint="eastAsia"/>
        </w:rPr>
        <w:t>逾</w:t>
      </w:r>
      <w:r w:rsidR="005F60A1">
        <w:rPr>
          <w:rFonts w:hint="eastAsia"/>
        </w:rPr>
        <w:t>8</w:t>
      </w:r>
      <w:r w:rsidR="00F8777D" w:rsidRPr="00F8777D">
        <w:rPr>
          <w:rFonts w:hint="eastAsia"/>
        </w:rPr>
        <w:t>成，宜</w:t>
      </w:r>
      <w:r w:rsidR="00955664">
        <w:rPr>
          <w:rFonts w:hint="eastAsia"/>
        </w:rPr>
        <w:t>精進</w:t>
      </w:r>
      <w:r w:rsidR="005F60A1">
        <w:rPr>
          <w:rFonts w:hint="eastAsia"/>
        </w:rPr>
        <w:t>相關計畫進度</w:t>
      </w:r>
      <w:r w:rsidR="00F8777D" w:rsidRPr="00F8777D">
        <w:rPr>
          <w:rFonts w:hint="eastAsia"/>
        </w:rPr>
        <w:t>控管</w:t>
      </w:r>
      <w:bookmarkEnd w:id="39"/>
    </w:p>
    <w:p w:rsidR="00D45AD3" w:rsidRDefault="00F8777D" w:rsidP="008F1256">
      <w:pPr>
        <w:ind w:left="566" w:firstLine="566"/>
        <w:rPr>
          <w:color w:val="000000"/>
        </w:rPr>
      </w:pPr>
      <w:r w:rsidRPr="00F8777D">
        <w:rPr>
          <w:rFonts w:hint="eastAsia"/>
          <w:color w:val="000000"/>
        </w:rPr>
        <w:t>國民健康署</w:t>
      </w:r>
      <w:r w:rsidRPr="00F8777D">
        <w:rPr>
          <w:color w:val="000000"/>
        </w:rPr>
        <w:t>(</w:t>
      </w:r>
      <w:r w:rsidRPr="00F8777D">
        <w:rPr>
          <w:rFonts w:hint="eastAsia"/>
          <w:color w:val="000000"/>
        </w:rPr>
        <w:t>以下簡稱國健署)</w:t>
      </w:r>
      <w:r w:rsidRPr="00F8777D">
        <w:rPr>
          <w:color w:val="000000"/>
        </w:rPr>
        <w:t>11</w:t>
      </w:r>
      <w:r w:rsidR="00496D03">
        <w:rPr>
          <w:color w:val="000000"/>
        </w:rPr>
        <w:t>2</w:t>
      </w:r>
      <w:r w:rsidRPr="00F8777D">
        <w:rPr>
          <w:rFonts w:hint="eastAsia"/>
          <w:color w:val="000000"/>
        </w:rPr>
        <w:t>年度決算「科技業務」、「一般行政」及「國民健康業務」項下當年度歲出保留數</w:t>
      </w:r>
      <w:r w:rsidR="00247C1A">
        <w:rPr>
          <w:rFonts w:hint="eastAsia"/>
          <w:color w:val="000000"/>
        </w:rPr>
        <w:t>合共</w:t>
      </w:r>
      <w:r w:rsidR="00F63F72">
        <w:rPr>
          <w:color w:val="000000"/>
        </w:rPr>
        <w:t>1</w:t>
      </w:r>
      <w:r w:rsidRPr="00F8777D">
        <w:rPr>
          <w:color w:val="000000"/>
        </w:rPr>
        <w:t>,</w:t>
      </w:r>
      <w:r w:rsidR="00F63F72">
        <w:rPr>
          <w:color w:val="000000"/>
        </w:rPr>
        <w:t>433</w:t>
      </w:r>
      <w:r w:rsidRPr="00F8777D">
        <w:rPr>
          <w:rFonts w:hint="eastAsia"/>
          <w:color w:val="000000"/>
        </w:rPr>
        <w:t>萬</w:t>
      </w:r>
      <w:r w:rsidR="00F63F72">
        <w:rPr>
          <w:color w:val="000000"/>
        </w:rPr>
        <w:t>4</w:t>
      </w:r>
      <w:r w:rsidRPr="00F8777D">
        <w:rPr>
          <w:rFonts w:hint="eastAsia"/>
          <w:color w:val="000000"/>
        </w:rPr>
        <w:t>千元。經查：</w:t>
      </w:r>
    </w:p>
    <w:p w:rsidR="00D45AD3" w:rsidRDefault="00D45AD3" w:rsidP="00D45AD3">
      <w:pPr>
        <w:pStyle w:val="a4"/>
        <w:ind w:left="849" w:hanging="283"/>
        <w:rPr>
          <w:rFonts w:hAnsi="標楷體"/>
          <w:b/>
        </w:rPr>
      </w:pPr>
      <w:r>
        <w:rPr>
          <w:rFonts w:hAnsi="標楷體" w:hint="eastAsia"/>
          <w:b/>
        </w:rPr>
        <w:t>(一)</w:t>
      </w:r>
      <w:r w:rsidR="00101434" w:rsidRPr="00101434">
        <w:rPr>
          <w:rFonts w:hAnsi="標楷體" w:hint="eastAsia"/>
          <w:b/>
          <w:lang w:val="en-US"/>
        </w:rPr>
        <w:t>112年</w:t>
      </w:r>
      <w:r w:rsidR="00247C1A">
        <w:rPr>
          <w:rFonts w:hAnsi="標楷體" w:hint="eastAsia"/>
          <w:b/>
          <w:lang w:val="en-US" w:eastAsia="zh-TW"/>
        </w:rPr>
        <w:t>度</w:t>
      </w:r>
      <w:r w:rsidR="00101434" w:rsidRPr="00101434">
        <w:rPr>
          <w:rFonts w:hAnsi="標楷體" w:hint="eastAsia"/>
          <w:b/>
          <w:lang w:val="en-US"/>
        </w:rPr>
        <w:t>決算歲出保留數占比已有改善，惟近年</w:t>
      </w:r>
      <w:r w:rsidR="00246C39">
        <w:rPr>
          <w:rFonts w:hAnsi="標楷體" w:hint="eastAsia"/>
          <w:b/>
          <w:lang w:val="en-US" w:eastAsia="zh-TW"/>
        </w:rPr>
        <w:t>來</w:t>
      </w:r>
      <w:r w:rsidR="00101434" w:rsidRPr="00101434">
        <w:rPr>
          <w:rFonts w:hAnsi="標楷體" w:hint="eastAsia"/>
          <w:b/>
          <w:lang w:val="en-US"/>
        </w:rPr>
        <w:t>科技業務計畫均有</w:t>
      </w:r>
      <w:r w:rsidR="00393A52">
        <w:rPr>
          <w:rFonts w:hAnsi="標楷體" w:hint="eastAsia"/>
          <w:b/>
          <w:lang w:val="en-US" w:eastAsia="zh-TW"/>
        </w:rPr>
        <w:t>非屬跨年期</w:t>
      </w:r>
      <w:r w:rsidR="00101434" w:rsidRPr="00101434">
        <w:rPr>
          <w:rFonts w:hAnsi="標楷體" w:hint="eastAsia"/>
          <w:b/>
          <w:lang w:val="en-US"/>
        </w:rPr>
        <w:t>計畫辦理保留</w:t>
      </w:r>
      <w:r w:rsidR="00F8777D" w:rsidRPr="00F8777D">
        <w:rPr>
          <w:rFonts w:hAnsi="標楷體" w:hint="eastAsia"/>
          <w:b/>
          <w:lang w:val="en-US"/>
        </w:rPr>
        <w:t>，</w:t>
      </w:r>
      <w:r w:rsidR="00101434">
        <w:rPr>
          <w:rFonts w:hAnsi="標楷體" w:hint="eastAsia"/>
          <w:b/>
          <w:lang w:val="en-US" w:eastAsia="zh-TW"/>
        </w:rPr>
        <w:t>且部分委辦計畫實際執行期程與原訂期程有</w:t>
      </w:r>
      <w:r w:rsidR="00393A52">
        <w:rPr>
          <w:rFonts w:hAnsi="標楷體" w:hint="eastAsia"/>
          <w:b/>
          <w:lang w:val="en-US" w:eastAsia="zh-TW"/>
        </w:rPr>
        <w:t>相當</w:t>
      </w:r>
      <w:r w:rsidR="00101434">
        <w:rPr>
          <w:rFonts w:hAnsi="標楷體" w:hint="eastAsia"/>
          <w:b/>
          <w:lang w:val="en-US" w:eastAsia="zh-TW"/>
        </w:rPr>
        <w:t>落差，</w:t>
      </w:r>
      <w:r w:rsidR="00F8777D" w:rsidRPr="00F8777D">
        <w:rPr>
          <w:rFonts w:hAnsi="標楷體" w:hint="eastAsia"/>
          <w:b/>
          <w:lang w:val="en-US"/>
        </w:rPr>
        <w:t>宜檢討改善，以提升計畫執行成效</w:t>
      </w:r>
    </w:p>
    <w:p w:rsidR="004753A7" w:rsidRDefault="00F8777D" w:rsidP="00784E9D">
      <w:pPr>
        <w:pStyle w:val="21"/>
        <w:ind w:left="850" w:firstLine="566"/>
        <w:rPr>
          <w:snapToGrid/>
          <w:lang w:val="en-US"/>
        </w:rPr>
      </w:pPr>
      <w:r w:rsidRPr="00F8777D">
        <w:rPr>
          <w:rFonts w:hint="eastAsia"/>
          <w:snapToGrid/>
          <w:lang w:val="en-US"/>
        </w:rPr>
        <w:t>國健署1</w:t>
      </w:r>
      <w:r w:rsidRPr="00F8777D">
        <w:rPr>
          <w:snapToGrid/>
          <w:lang w:val="en-US"/>
        </w:rPr>
        <w:t>1</w:t>
      </w:r>
      <w:r w:rsidR="00101434">
        <w:rPr>
          <w:rFonts w:hint="eastAsia"/>
          <w:snapToGrid/>
          <w:lang w:val="en-US" w:eastAsia="zh-TW"/>
        </w:rPr>
        <w:t>2</w:t>
      </w:r>
      <w:r w:rsidRPr="00F8777D">
        <w:rPr>
          <w:rFonts w:hint="eastAsia"/>
          <w:snapToGrid/>
          <w:lang w:val="en-US"/>
        </w:rPr>
        <w:t>年度決算歲出保留數</w:t>
      </w:r>
      <w:r w:rsidRPr="00F8777D">
        <w:rPr>
          <w:snapToGrid/>
          <w:lang w:val="en-US"/>
        </w:rPr>
        <w:t>(</w:t>
      </w:r>
      <w:r w:rsidRPr="00F8777D">
        <w:rPr>
          <w:rFonts w:hint="eastAsia"/>
          <w:snapToGrid/>
          <w:lang w:val="en-US"/>
        </w:rPr>
        <w:t>不含以前年度)</w:t>
      </w:r>
      <w:r w:rsidR="004753A7">
        <w:rPr>
          <w:snapToGrid/>
          <w:lang w:val="en-US"/>
        </w:rPr>
        <w:t>1</w:t>
      </w:r>
      <w:r w:rsidRPr="00F8777D">
        <w:rPr>
          <w:snapToGrid/>
          <w:lang w:val="en-US"/>
        </w:rPr>
        <w:t>,</w:t>
      </w:r>
      <w:r w:rsidR="004753A7">
        <w:rPr>
          <w:snapToGrid/>
          <w:lang w:val="en-US"/>
        </w:rPr>
        <w:t>433</w:t>
      </w:r>
      <w:r w:rsidRPr="00F8777D">
        <w:rPr>
          <w:rFonts w:hint="eastAsia"/>
          <w:snapToGrid/>
          <w:lang w:val="en-US"/>
        </w:rPr>
        <w:t>萬</w:t>
      </w:r>
      <w:r w:rsidR="004753A7">
        <w:rPr>
          <w:snapToGrid/>
          <w:lang w:val="en-US"/>
        </w:rPr>
        <w:t>4</w:t>
      </w:r>
      <w:r w:rsidRPr="00F8777D">
        <w:rPr>
          <w:rFonts w:hint="eastAsia"/>
          <w:snapToGrid/>
          <w:lang w:val="en-US"/>
        </w:rPr>
        <w:t>千元，</w:t>
      </w:r>
      <w:r w:rsidR="004753A7">
        <w:rPr>
          <w:rFonts w:hint="eastAsia"/>
          <w:snapToGrid/>
          <w:lang w:val="en-US" w:eastAsia="zh-TW"/>
        </w:rPr>
        <w:t>占當年度法定預算數</w:t>
      </w:r>
      <w:r w:rsidR="00A0325A">
        <w:rPr>
          <w:rFonts w:hint="eastAsia"/>
          <w:snapToGrid/>
          <w:lang w:val="en-US" w:eastAsia="zh-TW"/>
        </w:rPr>
        <w:t>(不含第一預備金，下同)</w:t>
      </w:r>
      <w:r w:rsidR="004753A7">
        <w:rPr>
          <w:rFonts w:hint="eastAsia"/>
          <w:snapToGrid/>
          <w:lang w:val="en-US" w:eastAsia="zh-TW"/>
        </w:rPr>
        <w:t>51億3</w:t>
      </w:r>
      <w:r w:rsidR="004753A7">
        <w:rPr>
          <w:snapToGrid/>
          <w:lang w:val="en-US" w:eastAsia="zh-TW"/>
        </w:rPr>
        <w:t>,</w:t>
      </w:r>
      <w:r w:rsidR="00A0325A">
        <w:rPr>
          <w:rFonts w:hint="eastAsia"/>
          <w:snapToGrid/>
          <w:lang w:val="en-US" w:eastAsia="zh-TW"/>
        </w:rPr>
        <w:t>9</w:t>
      </w:r>
      <w:r w:rsidR="004753A7">
        <w:rPr>
          <w:rFonts w:hint="eastAsia"/>
          <w:snapToGrid/>
          <w:lang w:val="en-US" w:eastAsia="zh-TW"/>
        </w:rPr>
        <w:t>64萬元之比率為0.28%，較110年度</w:t>
      </w:r>
      <w:r w:rsidR="004753A7" w:rsidRPr="00F8777D">
        <w:rPr>
          <w:rFonts w:hint="eastAsia"/>
          <w:snapToGrid/>
          <w:lang w:val="en-US"/>
        </w:rPr>
        <w:t>決算歲出保留數</w:t>
      </w:r>
      <w:r w:rsidR="004753A7" w:rsidRPr="00F8777D">
        <w:rPr>
          <w:snapToGrid/>
          <w:lang w:val="en-US"/>
        </w:rPr>
        <w:t>(</w:t>
      </w:r>
      <w:r w:rsidR="004753A7" w:rsidRPr="00F8777D">
        <w:rPr>
          <w:rFonts w:hint="eastAsia"/>
          <w:snapToGrid/>
          <w:lang w:val="en-US"/>
        </w:rPr>
        <w:t>不含以前年度)</w:t>
      </w:r>
      <w:r w:rsidR="004753A7">
        <w:rPr>
          <w:rFonts w:hint="eastAsia"/>
          <w:snapToGrid/>
          <w:lang w:val="en-US" w:eastAsia="zh-TW"/>
        </w:rPr>
        <w:t>4</w:t>
      </w:r>
      <w:r w:rsidR="004753A7">
        <w:rPr>
          <w:snapToGrid/>
          <w:lang w:val="en-US" w:eastAsia="zh-TW"/>
        </w:rPr>
        <w:t>,</w:t>
      </w:r>
      <w:r w:rsidR="004753A7">
        <w:rPr>
          <w:rFonts w:hint="eastAsia"/>
          <w:snapToGrid/>
          <w:lang w:val="en-US" w:eastAsia="zh-TW"/>
        </w:rPr>
        <w:t>150萬8千元、占比2.40%，已有相當程度</w:t>
      </w:r>
      <w:r w:rsidR="001D1996">
        <w:rPr>
          <w:rFonts w:hint="eastAsia"/>
          <w:snapToGrid/>
          <w:lang w:val="en-US" w:eastAsia="zh-TW"/>
        </w:rPr>
        <w:t>改善</w:t>
      </w:r>
      <w:r w:rsidR="004753A7">
        <w:rPr>
          <w:rFonts w:hint="eastAsia"/>
          <w:snapToGrid/>
          <w:lang w:val="en-US" w:eastAsia="zh-TW"/>
        </w:rPr>
        <w:t>。</w:t>
      </w:r>
      <w:r w:rsidRPr="00F8777D">
        <w:rPr>
          <w:rFonts w:hint="eastAsia"/>
          <w:snapToGrid/>
          <w:lang w:val="en-US"/>
        </w:rPr>
        <w:t>其中「科技業務」計畫</w:t>
      </w:r>
      <w:r w:rsidR="00247C1A">
        <w:rPr>
          <w:rFonts w:hint="eastAsia"/>
          <w:snapToGrid/>
          <w:lang w:val="en-US" w:eastAsia="zh-TW"/>
        </w:rPr>
        <w:t>110年度</w:t>
      </w:r>
      <w:r w:rsidR="004753A7" w:rsidRPr="00F8777D">
        <w:rPr>
          <w:rFonts w:hint="eastAsia"/>
          <w:snapToGrid/>
          <w:lang w:val="en-US"/>
        </w:rPr>
        <w:t>決算歲出</w:t>
      </w:r>
      <w:r w:rsidRPr="00F8777D">
        <w:rPr>
          <w:rFonts w:hint="eastAsia"/>
          <w:snapToGrid/>
          <w:lang w:val="en-US"/>
        </w:rPr>
        <w:t>保留數</w:t>
      </w:r>
      <w:r w:rsidRPr="00F8777D">
        <w:rPr>
          <w:snapToGrid/>
          <w:lang w:val="en-US"/>
        </w:rPr>
        <w:t>3,</w:t>
      </w:r>
      <w:r w:rsidRPr="00F8777D">
        <w:rPr>
          <w:rFonts w:hint="eastAsia"/>
          <w:snapToGrid/>
          <w:lang w:val="en-US"/>
        </w:rPr>
        <w:t>782萬2千元，占該年度</w:t>
      </w:r>
      <w:r w:rsidR="004753A7">
        <w:rPr>
          <w:rFonts w:hint="eastAsia"/>
          <w:snapToGrid/>
          <w:lang w:val="en-US" w:eastAsia="zh-TW"/>
        </w:rPr>
        <w:t>法定</w:t>
      </w:r>
      <w:r w:rsidRPr="00F8777D">
        <w:rPr>
          <w:rFonts w:hint="eastAsia"/>
          <w:snapToGrid/>
          <w:lang w:val="en-US"/>
        </w:rPr>
        <w:t>預算數之27.95%，</w:t>
      </w:r>
      <w:r w:rsidR="004753A7">
        <w:rPr>
          <w:rFonts w:hint="eastAsia"/>
          <w:snapToGrid/>
          <w:lang w:val="en-US" w:eastAsia="zh-TW"/>
        </w:rPr>
        <w:t>112年</w:t>
      </w:r>
      <w:r w:rsidR="00247C1A">
        <w:rPr>
          <w:rFonts w:hint="eastAsia"/>
          <w:snapToGrid/>
          <w:lang w:val="en-US" w:eastAsia="zh-TW"/>
        </w:rPr>
        <w:t>度</w:t>
      </w:r>
      <w:r w:rsidR="004753A7">
        <w:rPr>
          <w:rFonts w:hint="eastAsia"/>
          <w:snapToGrid/>
          <w:lang w:val="en-US" w:eastAsia="zh-TW"/>
        </w:rPr>
        <w:t>已下降至1</w:t>
      </w:r>
      <w:r w:rsidR="004753A7">
        <w:rPr>
          <w:snapToGrid/>
          <w:lang w:val="en-US" w:eastAsia="zh-TW"/>
        </w:rPr>
        <w:t>,167</w:t>
      </w:r>
      <w:r w:rsidR="004753A7">
        <w:rPr>
          <w:rFonts w:hint="eastAsia"/>
          <w:snapToGrid/>
          <w:lang w:val="en-US" w:eastAsia="zh-TW"/>
        </w:rPr>
        <w:t>萬8千元、占比8.63%</w:t>
      </w:r>
      <w:r w:rsidRPr="00F8777D">
        <w:rPr>
          <w:snapToGrid/>
          <w:lang w:val="en-US"/>
        </w:rPr>
        <w:t>(</w:t>
      </w:r>
      <w:r w:rsidRPr="00F8777D">
        <w:rPr>
          <w:rFonts w:hint="eastAsia"/>
          <w:snapToGrid/>
          <w:lang w:val="en-US"/>
        </w:rPr>
        <w:t>詳表1)</w:t>
      </w:r>
      <w:r w:rsidR="004753A7">
        <w:rPr>
          <w:rFonts w:hint="eastAsia"/>
          <w:snapToGrid/>
          <w:lang w:val="en-US" w:eastAsia="zh-TW"/>
        </w:rPr>
        <w:t>。</w:t>
      </w:r>
    </w:p>
    <w:p w:rsidR="0059778C" w:rsidRDefault="004753A7" w:rsidP="00784E9D">
      <w:pPr>
        <w:pStyle w:val="21"/>
        <w:ind w:left="850" w:firstLine="566"/>
        <w:rPr>
          <w:snapToGrid/>
          <w:lang w:val="en-US"/>
        </w:rPr>
      </w:pPr>
      <w:r>
        <w:rPr>
          <w:rFonts w:hint="eastAsia"/>
          <w:snapToGrid/>
          <w:lang w:val="en-US" w:eastAsia="zh-TW"/>
        </w:rPr>
        <w:t>進一步檢視國健署110至112年度</w:t>
      </w:r>
      <w:r w:rsidR="001D1996" w:rsidRPr="00F8777D">
        <w:rPr>
          <w:rFonts w:hint="eastAsia"/>
          <w:snapToGrid/>
          <w:lang w:val="en-US"/>
        </w:rPr>
        <w:t>「科技業務」計畫</w:t>
      </w:r>
      <w:r w:rsidR="001D1996">
        <w:rPr>
          <w:rFonts w:hint="eastAsia"/>
          <w:snapToGrid/>
          <w:lang w:val="en-US" w:eastAsia="zh-TW"/>
        </w:rPr>
        <w:t>委辦計畫保留情形發現，</w:t>
      </w:r>
      <w:r w:rsidR="00A0325A">
        <w:rPr>
          <w:rFonts w:hint="eastAsia"/>
          <w:snapToGrid/>
          <w:lang w:val="en-US" w:eastAsia="zh-TW"/>
        </w:rPr>
        <w:t>各</w:t>
      </w:r>
      <w:r w:rsidR="001D1996" w:rsidRPr="001D1996">
        <w:rPr>
          <w:rFonts w:hint="eastAsia"/>
          <w:snapToGrid/>
          <w:lang w:val="en-US" w:eastAsia="zh-TW"/>
        </w:rPr>
        <w:t>年度委辦計畫</w:t>
      </w:r>
      <w:r w:rsidR="00C97FCD">
        <w:rPr>
          <w:rFonts w:hint="eastAsia"/>
          <w:snapToGrid/>
          <w:lang w:val="en-US" w:eastAsia="zh-TW"/>
        </w:rPr>
        <w:t>均為1年期計畫，無跨年度計畫，惟仍有</w:t>
      </w:r>
      <w:r w:rsidR="001D1996" w:rsidRPr="001D1996">
        <w:rPr>
          <w:rFonts w:hint="eastAsia"/>
          <w:snapToGrid/>
          <w:lang w:val="en-US" w:eastAsia="zh-TW"/>
        </w:rPr>
        <w:t>當年度應結案未結案而辦理經費保留之情形</w:t>
      </w:r>
      <w:r w:rsidR="001D1996" w:rsidRPr="001D1996">
        <w:rPr>
          <w:snapToGrid/>
          <w:lang w:val="en-US" w:eastAsia="zh-TW"/>
        </w:rPr>
        <w:t>(</w:t>
      </w:r>
      <w:r w:rsidR="001D1996" w:rsidRPr="001D1996">
        <w:rPr>
          <w:rFonts w:hint="eastAsia"/>
          <w:snapToGrid/>
          <w:lang w:val="en-US" w:eastAsia="zh-TW"/>
        </w:rPr>
        <w:t>詳表</w:t>
      </w:r>
      <w:r w:rsidR="001D1996">
        <w:rPr>
          <w:rFonts w:hint="eastAsia"/>
          <w:snapToGrid/>
          <w:lang w:val="en-US" w:eastAsia="zh-TW"/>
        </w:rPr>
        <w:t>2</w:t>
      </w:r>
      <w:r w:rsidR="001D1996" w:rsidRPr="001D1996">
        <w:rPr>
          <w:rFonts w:hint="eastAsia"/>
          <w:snapToGrid/>
          <w:lang w:val="en-US" w:eastAsia="zh-TW"/>
        </w:rPr>
        <w:t>)，112年</w:t>
      </w:r>
      <w:r w:rsidR="00247C1A">
        <w:rPr>
          <w:rFonts w:hint="eastAsia"/>
          <w:snapToGrid/>
          <w:lang w:val="en-US" w:eastAsia="zh-TW"/>
        </w:rPr>
        <w:t>度</w:t>
      </w:r>
      <w:r w:rsidR="001D1996" w:rsidRPr="001D1996">
        <w:rPr>
          <w:rFonts w:hint="eastAsia"/>
          <w:snapToGrid/>
          <w:lang w:val="en-US" w:eastAsia="zh-TW"/>
        </w:rPr>
        <w:t>委辦計畫甚且有</w:t>
      </w:r>
      <w:r w:rsidR="0082563E">
        <w:rPr>
          <w:rFonts w:hint="eastAsia"/>
          <w:snapToGrid/>
          <w:lang w:val="en-US" w:eastAsia="zh-TW"/>
        </w:rPr>
        <w:t>計畫</w:t>
      </w:r>
      <w:r w:rsidR="001D1996" w:rsidRPr="001D1996">
        <w:rPr>
          <w:rFonts w:hint="eastAsia"/>
          <w:snapToGrid/>
          <w:lang w:val="en-US" w:eastAsia="zh-TW"/>
        </w:rPr>
        <w:t>期間延宕自112年12月15日</w:t>
      </w:r>
      <w:r w:rsidR="00C97FCD">
        <w:rPr>
          <w:rFonts w:hint="eastAsia"/>
          <w:snapToGrid/>
          <w:lang w:val="en-US" w:eastAsia="zh-TW"/>
        </w:rPr>
        <w:t>起</w:t>
      </w:r>
      <w:r w:rsidR="001D1996" w:rsidRPr="001D1996">
        <w:rPr>
          <w:rFonts w:hint="eastAsia"/>
          <w:snapToGrid/>
          <w:lang w:val="en-US" w:eastAsia="zh-TW"/>
        </w:rPr>
        <w:t>至113年12月14日</w:t>
      </w:r>
      <w:r w:rsidR="00C97FCD">
        <w:rPr>
          <w:rFonts w:hint="eastAsia"/>
          <w:snapToGrid/>
          <w:lang w:val="en-US" w:eastAsia="zh-TW"/>
        </w:rPr>
        <w:t>止</w:t>
      </w:r>
      <w:r w:rsidR="001D1996" w:rsidRPr="001D1996">
        <w:rPr>
          <w:rFonts w:hint="eastAsia"/>
          <w:snapToGrid/>
          <w:lang w:val="en-US" w:eastAsia="zh-TW"/>
        </w:rPr>
        <w:t>之情形(</w:t>
      </w:r>
      <w:r w:rsidR="001D1996" w:rsidRPr="001D1996">
        <w:rPr>
          <w:rFonts w:hint="eastAsia"/>
          <w:bCs/>
          <w:snapToGrid/>
          <w:lang w:val="en-US" w:eastAsia="zh-TW"/>
        </w:rPr>
        <w:t>導入人工智慧輔助癌症資料庫應用於常見癌症登記服務計畫</w:t>
      </w:r>
      <w:r w:rsidR="001D1996" w:rsidRPr="001D1996">
        <w:rPr>
          <w:bCs/>
          <w:snapToGrid/>
          <w:vertAlign w:val="superscript"/>
          <w:lang w:val="en-US" w:eastAsia="zh-TW"/>
        </w:rPr>
        <w:footnoteReference w:id="13"/>
      </w:r>
      <w:r w:rsidR="001D1996" w:rsidRPr="001D1996">
        <w:rPr>
          <w:rFonts w:hint="eastAsia"/>
          <w:snapToGrid/>
          <w:lang w:val="en-US" w:eastAsia="zh-TW"/>
        </w:rPr>
        <w:t>)</w:t>
      </w:r>
      <w:r w:rsidR="00F8777D" w:rsidRPr="00F8777D">
        <w:rPr>
          <w:rFonts w:hint="eastAsia"/>
          <w:snapToGrid/>
          <w:lang w:val="en-US"/>
        </w:rPr>
        <w:t>，允宜</w:t>
      </w:r>
      <w:r w:rsidR="00C97FCD">
        <w:rPr>
          <w:rFonts w:hint="eastAsia"/>
          <w:snapToGrid/>
          <w:lang w:val="en-US" w:eastAsia="zh-TW"/>
        </w:rPr>
        <w:t>持續精進相關進度管控</w:t>
      </w:r>
      <w:r w:rsidR="00F8777D" w:rsidRPr="00F8777D">
        <w:rPr>
          <w:rFonts w:hint="eastAsia"/>
          <w:snapToGrid/>
          <w:lang w:val="en-US"/>
        </w:rPr>
        <w:t>，以提升年度預算執行成效。</w:t>
      </w:r>
    </w:p>
    <w:p w:rsidR="00F8777D" w:rsidRDefault="00F8777D" w:rsidP="00F8777D">
      <w:pPr>
        <w:pStyle w:val="21"/>
        <w:ind w:leftChars="5" w:left="850" w:rightChars="-81" w:right="-229" w:hangingChars="295" w:hanging="836"/>
        <w:rPr>
          <w:snapToGrid/>
          <w:lang w:val="en-US"/>
        </w:rPr>
      </w:pPr>
      <w:r w:rsidRPr="00E05C88">
        <w:rPr>
          <w:rFonts w:hint="eastAsia"/>
          <w:b/>
          <w:color w:val="000000"/>
          <w:kern w:val="0"/>
        </w:rPr>
        <w:t>表1</w:t>
      </w:r>
      <w:r>
        <w:rPr>
          <w:rFonts w:hint="eastAsia"/>
          <w:b/>
          <w:color w:val="000000"/>
          <w:kern w:val="0"/>
        </w:rPr>
        <w:t xml:space="preserve">  國健</w:t>
      </w:r>
      <w:r w:rsidRPr="00E05C88">
        <w:rPr>
          <w:rFonts w:hint="eastAsia"/>
          <w:b/>
          <w:color w:val="000000"/>
          <w:kern w:val="0"/>
        </w:rPr>
        <w:t>署</w:t>
      </w:r>
      <w:r>
        <w:rPr>
          <w:b/>
          <w:color w:val="000000"/>
          <w:kern w:val="0"/>
        </w:rPr>
        <w:t>1</w:t>
      </w:r>
      <w:r w:rsidR="004B46A9">
        <w:rPr>
          <w:b/>
          <w:color w:val="000000"/>
          <w:kern w:val="0"/>
        </w:rPr>
        <w:t>1</w:t>
      </w:r>
      <w:r>
        <w:rPr>
          <w:b/>
          <w:color w:val="000000"/>
          <w:kern w:val="0"/>
        </w:rPr>
        <w:t>0</w:t>
      </w:r>
      <w:r>
        <w:rPr>
          <w:rFonts w:hint="eastAsia"/>
          <w:b/>
          <w:color w:val="000000"/>
          <w:kern w:val="0"/>
        </w:rPr>
        <w:t>至11</w:t>
      </w:r>
      <w:r w:rsidR="004B46A9">
        <w:rPr>
          <w:b/>
          <w:color w:val="000000"/>
          <w:kern w:val="0"/>
        </w:rPr>
        <w:t>2</w:t>
      </w:r>
      <w:r w:rsidRPr="00E05C88">
        <w:rPr>
          <w:rFonts w:hint="eastAsia"/>
          <w:b/>
          <w:color w:val="000000"/>
          <w:kern w:val="0"/>
        </w:rPr>
        <w:t>年度</w:t>
      </w:r>
      <w:r>
        <w:rPr>
          <w:rFonts w:hint="eastAsia"/>
          <w:b/>
          <w:color w:val="000000"/>
          <w:kern w:val="0"/>
        </w:rPr>
        <w:t>歲出保留</w:t>
      </w:r>
      <w:r w:rsidRPr="00E05C88">
        <w:rPr>
          <w:rFonts w:hint="eastAsia"/>
          <w:b/>
          <w:color w:val="000000"/>
          <w:kern w:val="0"/>
        </w:rPr>
        <w:t>情形表</w:t>
      </w:r>
      <w:r>
        <w:rPr>
          <w:rFonts w:hint="eastAsia"/>
          <w:b/>
          <w:color w:val="000000"/>
          <w:kern w:val="0"/>
          <w:lang w:eastAsia="zh-TW"/>
        </w:rPr>
        <w:t xml:space="preserve">       </w:t>
      </w:r>
      <w:r w:rsidRPr="00484BF3">
        <w:rPr>
          <w:rFonts w:hint="eastAsia"/>
          <w:color w:val="000000"/>
          <w:kern w:val="0"/>
          <w:sz w:val="24"/>
        </w:rPr>
        <w:t>單位：新臺幣千元；%</w:t>
      </w:r>
    </w:p>
    <w:tbl>
      <w:tblPr>
        <w:tblW w:w="8710" w:type="dxa"/>
        <w:tblInd w:w="42" w:type="dxa"/>
        <w:tblLayout w:type="fixed"/>
        <w:tblCellMar>
          <w:left w:w="28" w:type="dxa"/>
          <w:right w:w="28" w:type="dxa"/>
        </w:tblCellMar>
        <w:tblLook w:val="04A0" w:firstRow="1" w:lastRow="0" w:firstColumn="1" w:lastColumn="0" w:noHBand="0" w:noVBand="1"/>
      </w:tblPr>
      <w:tblGrid>
        <w:gridCol w:w="1262"/>
        <w:gridCol w:w="971"/>
        <w:gridCol w:w="796"/>
        <w:gridCol w:w="709"/>
        <w:gridCol w:w="6"/>
        <w:gridCol w:w="974"/>
        <w:gridCol w:w="794"/>
        <w:gridCol w:w="689"/>
        <w:gridCol w:w="1048"/>
        <w:gridCol w:w="845"/>
        <w:gridCol w:w="616"/>
      </w:tblGrid>
      <w:tr w:rsidR="00F8777D" w:rsidRPr="000F3064" w:rsidTr="008A1D62">
        <w:trPr>
          <w:trHeight w:val="464"/>
          <w:tblHeader/>
        </w:trPr>
        <w:tc>
          <w:tcPr>
            <w:tcW w:w="1262" w:type="dxa"/>
            <w:vMerge w:val="restart"/>
            <w:tcBorders>
              <w:top w:val="single" w:sz="12" w:space="0" w:color="auto"/>
              <w:left w:val="single" w:sz="12" w:space="0" w:color="auto"/>
              <w:bottom w:val="single" w:sz="4" w:space="0" w:color="auto"/>
              <w:right w:val="single" w:sz="4" w:space="0" w:color="auto"/>
              <w:tl2br w:val="single" w:sz="4" w:space="0" w:color="auto"/>
            </w:tcBorders>
            <w:shd w:val="clear" w:color="auto" w:fill="auto"/>
            <w:vAlign w:val="center"/>
            <w:hideMark/>
          </w:tcPr>
          <w:p w:rsidR="00F8777D" w:rsidRDefault="00F8777D" w:rsidP="008A1D62">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0F3064">
              <w:rPr>
                <w:rFonts w:hAnsi="標楷體" w:cs="新細明體" w:hint="eastAsia"/>
                <w:snapToGrid/>
                <w:color w:val="000000"/>
                <w:kern w:val="0"/>
                <w:sz w:val="24"/>
                <w:szCs w:val="24"/>
              </w:rPr>
              <w:t>年度及項目</w:t>
            </w:r>
          </w:p>
          <w:p w:rsidR="00F8777D" w:rsidRPr="000F3064" w:rsidRDefault="00F8777D" w:rsidP="008A1D62">
            <w:pPr>
              <w:widowControl/>
              <w:spacing w:line="280" w:lineRule="exact"/>
              <w:ind w:leftChars="0" w:left="0" w:firstLineChars="0" w:firstLine="0"/>
              <w:jc w:val="left"/>
              <w:rPr>
                <w:rFonts w:hAnsi="標楷體" w:cs="新細明體"/>
                <w:snapToGrid/>
                <w:color w:val="000000"/>
                <w:kern w:val="0"/>
                <w:sz w:val="24"/>
                <w:szCs w:val="24"/>
              </w:rPr>
            </w:pPr>
            <w:r w:rsidRPr="000F3064">
              <w:rPr>
                <w:rFonts w:hAnsi="標楷體" w:cs="新細明體" w:hint="eastAsia"/>
                <w:snapToGrid/>
                <w:color w:val="000000"/>
                <w:kern w:val="0"/>
                <w:sz w:val="24"/>
                <w:szCs w:val="24"/>
              </w:rPr>
              <w:t>計畫</w:t>
            </w:r>
            <w:r w:rsidRPr="000F3064">
              <w:rPr>
                <w:rFonts w:hAnsi="標楷體" w:cs="新細明體" w:hint="eastAsia"/>
                <w:snapToGrid/>
                <w:color w:val="000000"/>
                <w:kern w:val="0"/>
                <w:sz w:val="24"/>
                <w:szCs w:val="24"/>
              </w:rPr>
              <w:br/>
              <w:t>名稱</w:t>
            </w:r>
          </w:p>
        </w:tc>
        <w:tc>
          <w:tcPr>
            <w:tcW w:w="2482" w:type="dxa"/>
            <w:gridSpan w:val="4"/>
            <w:tcBorders>
              <w:top w:val="single" w:sz="12" w:space="0" w:color="auto"/>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1</w:t>
            </w:r>
            <w:r w:rsidR="004B46A9">
              <w:rPr>
                <w:rFonts w:hAnsi="標楷體" w:cs="新細明體"/>
                <w:snapToGrid/>
                <w:color w:val="000000"/>
                <w:kern w:val="0"/>
                <w:sz w:val="24"/>
                <w:szCs w:val="24"/>
              </w:rPr>
              <w:t>1</w:t>
            </w:r>
            <w:r w:rsidRPr="000F3064">
              <w:rPr>
                <w:rFonts w:hAnsi="標楷體" w:cs="新細明體" w:hint="eastAsia"/>
                <w:snapToGrid/>
                <w:color w:val="000000"/>
                <w:kern w:val="0"/>
                <w:sz w:val="24"/>
                <w:szCs w:val="24"/>
              </w:rPr>
              <w:t>0年度</w:t>
            </w:r>
          </w:p>
        </w:tc>
        <w:tc>
          <w:tcPr>
            <w:tcW w:w="2457" w:type="dxa"/>
            <w:gridSpan w:val="3"/>
            <w:tcBorders>
              <w:top w:val="single" w:sz="12" w:space="0" w:color="auto"/>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1</w:t>
            </w:r>
            <w:r w:rsidR="005500A9">
              <w:rPr>
                <w:rFonts w:hAnsi="標楷體" w:cs="新細明體"/>
                <w:snapToGrid/>
                <w:color w:val="000000"/>
                <w:kern w:val="0"/>
                <w:sz w:val="24"/>
                <w:szCs w:val="24"/>
              </w:rPr>
              <w:t>11</w:t>
            </w:r>
            <w:r w:rsidRPr="000F3064">
              <w:rPr>
                <w:rFonts w:hAnsi="標楷體" w:cs="新細明體" w:hint="eastAsia"/>
                <w:snapToGrid/>
                <w:color w:val="000000"/>
                <w:kern w:val="0"/>
                <w:sz w:val="24"/>
                <w:szCs w:val="24"/>
              </w:rPr>
              <w:t>年度</w:t>
            </w:r>
          </w:p>
        </w:tc>
        <w:tc>
          <w:tcPr>
            <w:tcW w:w="2509" w:type="dxa"/>
            <w:gridSpan w:val="3"/>
            <w:tcBorders>
              <w:top w:val="single" w:sz="12" w:space="0" w:color="auto"/>
              <w:left w:val="nil"/>
              <w:bottom w:val="single" w:sz="4" w:space="0" w:color="auto"/>
              <w:right w:val="single" w:sz="12"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11</w:t>
            </w:r>
            <w:r w:rsidR="00F77E45">
              <w:rPr>
                <w:rFonts w:hAnsi="標楷體" w:cs="新細明體"/>
                <w:snapToGrid/>
                <w:color w:val="000000"/>
                <w:kern w:val="0"/>
                <w:sz w:val="24"/>
                <w:szCs w:val="24"/>
              </w:rPr>
              <w:t>2</w:t>
            </w:r>
            <w:r w:rsidRPr="000F3064">
              <w:rPr>
                <w:rFonts w:hAnsi="標楷體" w:cs="新細明體" w:hint="eastAsia"/>
                <w:snapToGrid/>
                <w:color w:val="000000"/>
                <w:kern w:val="0"/>
                <w:sz w:val="24"/>
                <w:szCs w:val="24"/>
              </w:rPr>
              <w:t>年度</w:t>
            </w:r>
          </w:p>
        </w:tc>
      </w:tr>
      <w:tr w:rsidR="00F8777D" w:rsidRPr="000F3064" w:rsidTr="00AE295A">
        <w:trPr>
          <w:trHeight w:val="633"/>
          <w:tblHeader/>
        </w:trPr>
        <w:tc>
          <w:tcPr>
            <w:tcW w:w="1262" w:type="dxa"/>
            <w:vMerge/>
            <w:tcBorders>
              <w:top w:val="single" w:sz="4" w:space="0" w:color="auto"/>
              <w:left w:val="single" w:sz="12" w:space="0" w:color="auto"/>
              <w:bottom w:val="single" w:sz="4" w:space="0" w:color="auto"/>
              <w:right w:val="single" w:sz="4" w:space="0" w:color="auto"/>
            </w:tcBorders>
            <w:vAlign w:val="center"/>
            <w:hideMark/>
          </w:tcPr>
          <w:p w:rsidR="00F8777D" w:rsidRPr="000F3064" w:rsidRDefault="00F8777D" w:rsidP="008A1D62">
            <w:pPr>
              <w:widowControl/>
              <w:spacing w:line="280" w:lineRule="exact"/>
              <w:ind w:leftChars="0" w:left="0" w:firstLineChars="0" w:firstLine="0"/>
              <w:jc w:val="left"/>
              <w:rPr>
                <w:rFonts w:hAnsi="標楷體" w:cs="新細明體"/>
                <w:snapToGrid/>
                <w:color w:val="000000"/>
                <w:kern w:val="0"/>
                <w:sz w:val="24"/>
                <w:szCs w:val="24"/>
              </w:rPr>
            </w:pPr>
          </w:p>
        </w:tc>
        <w:tc>
          <w:tcPr>
            <w:tcW w:w="971" w:type="dxa"/>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預算數</w:t>
            </w:r>
          </w:p>
        </w:tc>
        <w:tc>
          <w:tcPr>
            <w:tcW w:w="796" w:type="dxa"/>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保留數</w:t>
            </w:r>
          </w:p>
        </w:tc>
        <w:tc>
          <w:tcPr>
            <w:tcW w:w="709" w:type="dxa"/>
            <w:tcBorders>
              <w:top w:val="nil"/>
              <w:left w:val="nil"/>
              <w:bottom w:val="single" w:sz="4" w:space="0" w:color="auto"/>
              <w:right w:val="single" w:sz="4" w:space="0" w:color="auto"/>
            </w:tcBorders>
            <w:shd w:val="clear" w:color="auto" w:fill="auto"/>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w:t>
            </w:r>
            <w:r w:rsidRPr="000F3064">
              <w:rPr>
                <w:rFonts w:hAnsi="標楷體" w:cs="新細明體" w:hint="eastAsia"/>
                <w:snapToGrid/>
                <w:color w:val="000000"/>
                <w:kern w:val="0"/>
                <w:sz w:val="24"/>
                <w:szCs w:val="24"/>
              </w:rPr>
              <w:br/>
              <w:t>比率</w:t>
            </w:r>
          </w:p>
        </w:tc>
        <w:tc>
          <w:tcPr>
            <w:tcW w:w="980" w:type="dxa"/>
            <w:gridSpan w:val="2"/>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預算數</w:t>
            </w:r>
          </w:p>
        </w:tc>
        <w:tc>
          <w:tcPr>
            <w:tcW w:w="794" w:type="dxa"/>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保留數</w:t>
            </w:r>
          </w:p>
        </w:tc>
        <w:tc>
          <w:tcPr>
            <w:tcW w:w="689" w:type="dxa"/>
            <w:tcBorders>
              <w:top w:val="nil"/>
              <w:left w:val="nil"/>
              <w:bottom w:val="single" w:sz="4" w:space="0" w:color="auto"/>
              <w:right w:val="single" w:sz="4" w:space="0" w:color="auto"/>
            </w:tcBorders>
            <w:shd w:val="clear" w:color="auto" w:fill="auto"/>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w:t>
            </w:r>
            <w:r w:rsidRPr="000F3064">
              <w:rPr>
                <w:rFonts w:hAnsi="標楷體" w:cs="新細明體" w:hint="eastAsia"/>
                <w:snapToGrid/>
                <w:color w:val="000000"/>
                <w:kern w:val="0"/>
                <w:sz w:val="24"/>
                <w:szCs w:val="24"/>
              </w:rPr>
              <w:br/>
              <w:t>比率</w:t>
            </w:r>
          </w:p>
        </w:tc>
        <w:tc>
          <w:tcPr>
            <w:tcW w:w="1048" w:type="dxa"/>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預算數</w:t>
            </w:r>
          </w:p>
        </w:tc>
        <w:tc>
          <w:tcPr>
            <w:tcW w:w="845" w:type="dxa"/>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保留數</w:t>
            </w:r>
          </w:p>
        </w:tc>
        <w:tc>
          <w:tcPr>
            <w:tcW w:w="616" w:type="dxa"/>
            <w:tcBorders>
              <w:top w:val="nil"/>
              <w:left w:val="nil"/>
              <w:bottom w:val="single" w:sz="4" w:space="0" w:color="auto"/>
              <w:right w:val="single" w:sz="12" w:space="0" w:color="auto"/>
            </w:tcBorders>
            <w:shd w:val="clear" w:color="auto" w:fill="auto"/>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w:t>
            </w:r>
            <w:r w:rsidRPr="000F3064">
              <w:rPr>
                <w:rFonts w:hAnsi="標楷體" w:cs="新細明體" w:hint="eastAsia"/>
                <w:snapToGrid/>
                <w:color w:val="000000"/>
                <w:kern w:val="0"/>
                <w:sz w:val="24"/>
                <w:szCs w:val="24"/>
              </w:rPr>
              <w:br/>
              <w:t>比率</w:t>
            </w:r>
          </w:p>
        </w:tc>
      </w:tr>
      <w:tr w:rsidR="004B46A9" w:rsidRPr="000F3064" w:rsidTr="008A1D62">
        <w:trPr>
          <w:trHeight w:val="464"/>
        </w:trPr>
        <w:tc>
          <w:tcPr>
            <w:tcW w:w="1262" w:type="dxa"/>
            <w:tcBorders>
              <w:top w:val="nil"/>
              <w:left w:val="single" w:sz="12" w:space="0" w:color="auto"/>
              <w:bottom w:val="single" w:sz="4" w:space="0" w:color="auto"/>
              <w:right w:val="single" w:sz="4" w:space="0" w:color="auto"/>
            </w:tcBorders>
            <w:shd w:val="clear" w:color="auto" w:fill="auto"/>
            <w:noWrap/>
            <w:vAlign w:val="center"/>
            <w:hideMark/>
          </w:tcPr>
          <w:p w:rsidR="004B46A9" w:rsidRPr="000F3064" w:rsidRDefault="004B46A9" w:rsidP="003662CC">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科技業務</w:t>
            </w:r>
          </w:p>
        </w:tc>
        <w:tc>
          <w:tcPr>
            <w:tcW w:w="971"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135,304</w:t>
            </w:r>
          </w:p>
        </w:tc>
        <w:tc>
          <w:tcPr>
            <w:tcW w:w="796"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37,822</w:t>
            </w:r>
          </w:p>
        </w:tc>
        <w:tc>
          <w:tcPr>
            <w:tcW w:w="709"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b/>
                <w:snapToGrid/>
                <w:color w:val="000000"/>
                <w:spacing w:val="-20"/>
                <w:kern w:val="0"/>
                <w:sz w:val="24"/>
                <w:szCs w:val="24"/>
              </w:rPr>
            </w:pPr>
            <w:r w:rsidRPr="00676A40">
              <w:rPr>
                <w:rFonts w:hAnsi="標楷體" w:cs="新細明體" w:hint="eastAsia"/>
                <w:b/>
                <w:snapToGrid/>
                <w:color w:val="000000"/>
                <w:spacing w:val="-20"/>
                <w:kern w:val="0"/>
                <w:sz w:val="24"/>
                <w:szCs w:val="24"/>
              </w:rPr>
              <w:t>27.95</w:t>
            </w:r>
          </w:p>
        </w:tc>
        <w:tc>
          <w:tcPr>
            <w:tcW w:w="980" w:type="dxa"/>
            <w:gridSpan w:val="2"/>
            <w:tcBorders>
              <w:top w:val="nil"/>
              <w:left w:val="nil"/>
              <w:bottom w:val="single" w:sz="4" w:space="0" w:color="auto"/>
              <w:right w:val="single" w:sz="4" w:space="0" w:color="auto"/>
            </w:tcBorders>
            <w:shd w:val="clear" w:color="auto" w:fill="auto"/>
            <w:noWrap/>
            <w:vAlign w:val="center"/>
            <w:hideMark/>
          </w:tcPr>
          <w:p w:rsidR="004B46A9" w:rsidRPr="00676A40" w:rsidRDefault="00F77E45"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12</w:t>
            </w:r>
            <w:r w:rsidR="005500A9">
              <w:rPr>
                <w:rFonts w:hAnsi="標楷體" w:cs="新細明體"/>
                <w:snapToGrid/>
                <w:color w:val="000000"/>
                <w:spacing w:val="-20"/>
                <w:kern w:val="0"/>
                <w:sz w:val="24"/>
                <w:szCs w:val="24"/>
              </w:rPr>
              <w:t>3</w:t>
            </w:r>
            <w:r w:rsidR="004B46A9" w:rsidRPr="00676A40">
              <w:rPr>
                <w:rFonts w:hAnsi="標楷體" w:cs="新細明體" w:hint="eastAsia"/>
                <w:snapToGrid/>
                <w:color w:val="000000"/>
                <w:spacing w:val="-20"/>
                <w:kern w:val="0"/>
                <w:sz w:val="24"/>
                <w:szCs w:val="24"/>
              </w:rPr>
              <w:t>,</w:t>
            </w:r>
            <w:r w:rsidR="005500A9">
              <w:rPr>
                <w:rFonts w:hAnsi="標楷體" w:cs="新細明體"/>
                <w:snapToGrid/>
                <w:color w:val="000000"/>
                <w:spacing w:val="-20"/>
                <w:kern w:val="0"/>
                <w:sz w:val="24"/>
                <w:szCs w:val="24"/>
              </w:rPr>
              <w:t>5</w:t>
            </w:r>
            <w:r>
              <w:rPr>
                <w:rFonts w:hAnsi="標楷體" w:cs="新細明體"/>
                <w:snapToGrid/>
                <w:color w:val="000000"/>
                <w:spacing w:val="-20"/>
                <w:kern w:val="0"/>
                <w:sz w:val="24"/>
                <w:szCs w:val="24"/>
              </w:rPr>
              <w:t>67</w:t>
            </w:r>
          </w:p>
        </w:tc>
        <w:tc>
          <w:tcPr>
            <w:tcW w:w="794" w:type="dxa"/>
            <w:tcBorders>
              <w:top w:val="nil"/>
              <w:left w:val="nil"/>
              <w:bottom w:val="single" w:sz="4" w:space="0" w:color="auto"/>
              <w:right w:val="single" w:sz="4" w:space="0" w:color="auto"/>
            </w:tcBorders>
            <w:shd w:val="clear" w:color="auto" w:fill="auto"/>
            <w:noWrap/>
            <w:vAlign w:val="center"/>
            <w:hideMark/>
          </w:tcPr>
          <w:p w:rsidR="004B46A9" w:rsidRPr="00676A40" w:rsidRDefault="005500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43</w:t>
            </w:r>
            <w:r w:rsidR="004B46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05</w:t>
            </w:r>
            <w:r w:rsidR="00F77E45">
              <w:rPr>
                <w:rFonts w:hAnsi="標楷體" w:cs="新細明體"/>
                <w:snapToGrid/>
                <w:color w:val="000000"/>
                <w:spacing w:val="-20"/>
                <w:kern w:val="0"/>
                <w:sz w:val="24"/>
                <w:szCs w:val="24"/>
              </w:rPr>
              <w:t>3</w:t>
            </w:r>
          </w:p>
        </w:tc>
        <w:tc>
          <w:tcPr>
            <w:tcW w:w="689" w:type="dxa"/>
            <w:tcBorders>
              <w:top w:val="nil"/>
              <w:left w:val="nil"/>
              <w:bottom w:val="single" w:sz="4" w:space="0" w:color="auto"/>
              <w:right w:val="single" w:sz="4" w:space="0" w:color="auto"/>
            </w:tcBorders>
            <w:shd w:val="clear" w:color="auto" w:fill="auto"/>
            <w:noWrap/>
            <w:vAlign w:val="center"/>
            <w:hideMark/>
          </w:tcPr>
          <w:p w:rsidR="004B46A9" w:rsidRPr="00676A40" w:rsidRDefault="00F77E45" w:rsidP="004B46A9">
            <w:pPr>
              <w:widowControl/>
              <w:spacing w:line="280" w:lineRule="exact"/>
              <w:ind w:leftChars="0" w:left="0" w:firstLineChars="0" w:firstLine="0"/>
              <w:jc w:val="right"/>
              <w:rPr>
                <w:rFonts w:hAnsi="標楷體" w:cs="新細明體" w:hint="eastAsia"/>
                <w:b/>
                <w:snapToGrid/>
                <w:color w:val="000000"/>
                <w:spacing w:val="-20"/>
                <w:kern w:val="0"/>
                <w:sz w:val="24"/>
                <w:szCs w:val="24"/>
              </w:rPr>
            </w:pPr>
            <w:r>
              <w:rPr>
                <w:rFonts w:hAnsi="標楷體" w:cs="新細明體"/>
                <w:b/>
                <w:snapToGrid/>
                <w:color w:val="000000"/>
                <w:spacing w:val="-20"/>
                <w:kern w:val="0"/>
                <w:sz w:val="24"/>
                <w:szCs w:val="24"/>
              </w:rPr>
              <w:t>34</w:t>
            </w:r>
            <w:r w:rsidR="004B46A9" w:rsidRPr="00676A40">
              <w:rPr>
                <w:rFonts w:hAnsi="標楷體" w:cs="新細明體" w:hint="eastAsia"/>
                <w:b/>
                <w:snapToGrid/>
                <w:color w:val="000000"/>
                <w:spacing w:val="-20"/>
                <w:kern w:val="0"/>
                <w:sz w:val="24"/>
                <w:szCs w:val="24"/>
              </w:rPr>
              <w:t>.</w:t>
            </w:r>
            <w:r>
              <w:rPr>
                <w:rFonts w:hAnsi="標楷體" w:cs="新細明體"/>
                <w:b/>
                <w:snapToGrid/>
                <w:color w:val="000000"/>
                <w:spacing w:val="-20"/>
                <w:kern w:val="0"/>
                <w:sz w:val="24"/>
                <w:szCs w:val="24"/>
              </w:rPr>
              <w:t>84</w:t>
            </w:r>
          </w:p>
        </w:tc>
        <w:tc>
          <w:tcPr>
            <w:tcW w:w="1048"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135,3</w:t>
            </w:r>
            <w:r w:rsidR="00CA073B">
              <w:rPr>
                <w:rFonts w:hAnsi="標楷體" w:cs="新細明體"/>
                <w:snapToGrid/>
                <w:color w:val="000000"/>
                <w:spacing w:val="-20"/>
                <w:kern w:val="0"/>
                <w:sz w:val="24"/>
                <w:szCs w:val="24"/>
              </w:rPr>
              <w:t>77</w:t>
            </w:r>
          </w:p>
        </w:tc>
        <w:tc>
          <w:tcPr>
            <w:tcW w:w="845" w:type="dxa"/>
            <w:tcBorders>
              <w:top w:val="nil"/>
              <w:left w:val="nil"/>
              <w:bottom w:val="single" w:sz="4" w:space="0" w:color="auto"/>
              <w:right w:val="single" w:sz="4" w:space="0" w:color="auto"/>
            </w:tcBorders>
            <w:shd w:val="clear" w:color="auto" w:fill="auto"/>
            <w:noWrap/>
            <w:vAlign w:val="center"/>
            <w:hideMark/>
          </w:tcPr>
          <w:p w:rsidR="004B46A9" w:rsidRPr="00676A40" w:rsidRDefault="00CA073B"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11</w:t>
            </w:r>
            <w:r w:rsidR="004B46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67</w:t>
            </w:r>
            <w:r w:rsidR="004B46A9" w:rsidRPr="00676A40">
              <w:rPr>
                <w:rFonts w:hAnsi="標楷體" w:cs="新細明體" w:hint="eastAsia"/>
                <w:snapToGrid/>
                <w:color w:val="000000"/>
                <w:spacing w:val="-20"/>
                <w:kern w:val="0"/>
                <w:sz w:val="24"/>
                <w:szCs w:val="24"/>
              </w:rPr>
              <w:t>8</w:t>
            </w:r>
          </w:p>
        </w:tc>
        <w:tc>
          <w:tcPr>
            <w:tcW w:w="616" w:type="dxa"/>
            <w:tcBorders>
              <w:top w:val="nil"/>
              <w:left w:val="nil"/>
              <w:bottom w:val="single" w:sz="4" w:space="0" w:color="auto"/>
              <w:right w:val="single" w:sz="12" w:space="0" w:color="auto"/>
            </w:tcBorders>
            <w:shd w:val="clear" w:color="auto" w:fill="auto"/>
            <w:noWrap/>
            <w:vAlign w:val="center"/>
            <w:hideMark/>
          </w:tcPr>
          <w:p w:rsidR="004B46A9" w:rsidRPr="00676A40" w:rsidRDefault="003662CC" w:rsidP="004B46A9">
            <w:pPr>
              <w:widowControl/>
              <w:spacing w:line="280" w:lineRule="exact"/>
              <w:ind w:leftChars="0" w:left="0" w:firstLineChars="0" w:firstLine="0"/>
              <w:jc w:val="right"/>
              <w:rPr>
                <w:rFonts w:hAnsi="標楷體" w:cs="新細明體" w:hint="eastAsia"/>
                <w:b/>
                <w:snapToGrid/>
                <w:color w:val="000000"/>
                <w:spacing w:val="-20"/>
                <w:kern w:val="0"/>
                <w:sz w:val="24"/>
                <w:szCs w:val="24"/>
              </w:rPr>
            </w:pPr>
            <w:r>
              <w:rPr>
                <w:rFonts w:hAnsi="標楷體" w:cs="新細明體"/>
                <w:b/>
                <w:snapToGrid/>
                <w:color w:val="000000"/>
                <w:spacing w:val="-20"/>
                <w:kern w:val="0"/>
                <w:sz w:val="24"/>
                <w:szCs w:val="24"/>
              </w:rPr>
              <w:t>8</w:t>
            </w:r>
            <w:r w:rsidR="004B46A9" w:rsidRPr="00676A40">
              <w:rPr>
                <w:rFonts w:hAnsi="標楷體" w:cs="新細明體" w:hint="eastAsia"/>
                <w:b/>
                <w:snapToGrid/>
                <w:color w:val="000000"/>
                <w:spacing w:val="-20"/>
                <w:kern w:val="0"/>
                <w:sz w:val="24"/>
                <w:szCs w:val="24"/>
              </w:rPr>
              <w:t>.</w:t>
            </w:r>
            <w:r>
              <w:rPr>
                <w:rFonts w:hAnsi="標楷體" w:cs="新細明體"/>
                <w:b/>
                <w:snapToGrid/>
                <w:color w:val="000000"/>
                <w:spacing w:val="-20"/>
                <w:kern w:val="0"/>
                <w:sz w:val="24"/>
                <w:szCs w:val="24"/>
              </w:rPr>
              <w:t>63</w:t>
            </w:r>
          </w:p>
        </w:tc>
      </w:tr>
      <w:tr w:rsidR="004B46A9" w:rsidRPr="000F3064" w:rsidTr="008A1D62">
        <w:trPr>
          <w:trHeight w:val="464"/>
        </w:trPr>
        <w:tc>
          <w:tcPr>
            <w:tcW w:w="1262" w:type="dxa"/>
            <w:tcBorders>
              <w:top w:val="nil"/>
              <w:left w:val="single" w:sz="12" w:space="0" w:color="auto"/>
              <w:bottom w:val="single" w:sz="4" w:space="0" w:color="auto"/>
              <w:right w:val="single" w:sz="4" w:space="0" w:color="auto"/>
            </w:tcBorders>
            <w:shd w:val="clear" w:color="auto" w:fill="auto"/>
            <w:noWrap/>
            <w:vAlign w:val="center"/>
            <w:hideMark/>
          </w:tcPr>
          <w:p w:rsidR="004B46A9" w:rsidRPr="000F3064" w:rsidRDefault="004B46A9" w:rsidP="003662CC">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一般行政</w:t>
            </w:r>
          </w:p>
        </w:tc>
        <w:tc>
          <w:tcPr>
            <w:tcW w:w="971"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307,306</w:t>
            </w:r>
          </w:p>
        </w:tc>
        <w:tc>
          <w:tcPr>
            <w:tcW w:w="796"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1,306</w:t>
            </w:r>
          </w:p>
        </w:tc>
        <w:tc>
          <w:tcPr>
            <w:tcW w:w="709"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0.42</w:t>
            </w:r>
          </w:p>
        </w:tc>
        <w:tc>
          <w:tcPr>
            <w:tcW w:w="980" w:type="dxa"/>
            <w:gridSpan w:val="2"/>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3</w:t>
            </w:r>
            <w:r w:rsidR="00F77E45">
              <w:rPr>
                <w:rFonts w:hAnsi="標楷體" w:cs="新細明體"/>
                <w:snapToGrid/>
                <w:color w:val="000000"/>
                <w:spacing w:val="-20"/>
                <w:kern w:val="0"/>
                <w:sz w:val="24"/>
                <w:szCs w:val="24"/>
              </w:rPr>
              <w:t>02</w:t>
            </w:r>
            <w:r w:rsidRPr="00676A40">
              <w:rPr>
                <w:rFonts w:hAnsi="標楷體" w:cs="新細明體" w:hint="eastAsia"/>
                <w:snapToGrid/>
                <w:color w:val="000000"/>
                <w:spacing w:val="-20"/>
                <w:kern w:val="0"/>
                <w:sz w:val="24"/>
                <w:szCs w:val="24"/>
              </w:rPr>
              <w:t>,7</w:t>
            </w:r>
            <w:r w:rsidR="00F77E45">
              <w:rPr>
                <w:rFonts w:hAnsi="標楷體" w:cs="新細明體"/>
                <w:snapToGrid/>
                <w:color w:val="000000"/>
                <w:spacing w:val="-20"/>
                <w:kern w:val="0"/>
                <w:sz w:val="24"/>
                <w:szCs w:val="24"/>
              </w:rPr>
              <w:t>78</w:t>
            </w:r>
          </w:p>
        </w:tc>
        <w:tc>
          <w:tcPr>
            <w:tcW w:w="794" w:type="dxa"/>
            <w:tcBorders>
              <w:top w:val="nil"/>
              <w:left w:val="nil"/>
              <w:bottom w:val="single" w:sz="4" w:space="0" w:color="auto"/>
              <w:right w:val="single" w:sz="4" w:space="0" w:color="auto"/>
            </w:tcBorders>
            <w:shd w:val="clear" w:color="auto" w:fill="auto"/>
            <w:noWrap/>
            <w:vAlign w:val="center"/>
            <w:hideMark/>
          </w:tcPr>
          <w:p w:rsidR="004B46A9" w:rsidRPr="00676A40" w:rsidRDefault="005500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26</w:t>
            </w:r>
            <w:r w:rsidR="004B46A9" w:rsidRPr="00676A40">
              <w:rPr>
                <w:rFonts w:hAnsi="標楷體" w:cs="新細明體" w:hint="eastAsia"/>
                <w:snapToGrid/>
                <w:color w:val="000000"/>
                <w:spacing w:val="-20"/>
                <w:kern w:val="0"/>
                <w:sz w:val="24"/>
                <w:szCs w:val="24"/>
              </w:rPr>
              <w:t>8</w:t>
            </w:r>
          </w:p>
        </w:tc>
        <w:tc>
          <w:tcPr>
            <w:tcW w:w="689"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w:t>
            </w:r>
            <w:r w:rsidR="00C74A4F">
              <w:rPr>
                <w:rFonts w:hAnsi="標楷體" w:cs="新細明體"/>
                <w:snapToGrid/>
                <w:color w:val="000000"/>
                <w:spacing w:val="-20"/>
                <w:kern w:val="0"/>
                <w:sz w:val="24"/>
                <w:szCs w:val="24"/>
              </w:rPr>
              <w:t>0</w:t>
            </w:r>
            <w:r w:rsidRPr="00676A40">
              <w:rPr>
                <w:rFonts w:hAnsi="標楷體" w:cs="新細明體" w:hint="eastAsia"/>
                <w:snapToGrid/>
                <w:color w:val="000000"/>
                <w:spacing w:val="-20"/>
                <w:kern w:val="0"/>
                <w:sz w:val="24"/>
                <w:szCs w:val="24"/>
              </w:rPr>
              <w:t>9</w:t>
            </w:r>
          </w:p>
        </w:tc>
        <w:tc>
          <w:tcPr>
            <w:tcW w:w="1048"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307,6</w:t>
            </w:r>
            <w:r w:rsidR="00CA073B">
              <w:rPr>
                <w:rFonts w:hAnsi="標楷體" w:cs="新細明體"/>
                <w:snapToGrid/>
                <w:color w:val="000000"/>
                <w:spacing w:val="-20"/>
                <w:kern w:val="0"/>
                <w:sz w:val="24"/>
                <w:szCs w:val="24"/>
              </w:rPr>
              <w:t>92</w:t>
            </w:r>
          </w:p>
        </w:tc>
        <w:tc>
          <w:tcPr>
            <w:tcW w:w="845" w:type="dxa"/>
            <w:tcBorders>
              <w:top w:val="nil"/>
              <w:left w:val="nil"/>
              <w:bottom w:val="single" w:sz="4" w:space="0" w:color="auto"/>
              <w:right w:val="single" w:sz="4" w:space="0" w:color="auto"/>
            </w:tcBorders>
            <w:shd w:val="clear" w:color="auto" w:fill="auto"/>
            <w:noWrap/>
            <w:vAlign w:val="center"/>
            <w:hideMark/>
          </w:tcPr>
          <w:p w:rsidR="004B46A9" w:rsidRPr="00676A40" w:rsidRDefault="00CA073B"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457</w:t>
            </w:r>
          </w:p>
        </w:tc>
        <w:tc>
          <w:tcPr>
            <w:tcW w:w="616" w:type="dxa"/>
            <w:tcBorders>
              <w:top w:val="nil"/>
              <w:left w:val="nil"/>
              <w:bottom w:val="single" w:sz="4" w:space="0" w:color="auto"/>
              <w:right w:val="single" w:sz="12"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w:t>
            </w:r>
            <w:r w:rsidR="003662CC">
              <w:rPr>
                <w:rFonts w:hAnsi="標楷體" w:cs="新細明體"/>
                <w:snapToGrid/>
                <w:color w:val="000000"/>
                <w:spacing w:val="-20"/>
                <w:kern w:val="0"/>
                <w:sz w:val="24"/>
                <w:szCs w:val="24"/>
              </w:rPr>
              <w:t>15</w:t>
            </w:r>
          </w:p>
        </w:tc>
      </w:tr>
      <w:tr w:rsidR="004B46A9" w:rsidRPr="000F3064" w:rsidTr="004753A7">
        <w:trPr>
          <w:trHeight w:val="536"/>
        </w:trPr>
        <w:tc>
          <w:tcPr>
            <w:tcW w:w="1262" w:type="dxa"/>
            <w:tcBorders>
              <w:top w:val="nil"/>
              <w:left w:val="single" w:sz="12" w:space="0" w:color="auto"/>
              <w:bottom w:val="single" w:sz="4" w:space="0" w:color="auto"/>
              <w:right w:val="single" w:sz="4" w:space="0" w:color="auto"/>
            </w:tcBorders>
            <w:shd w:val="clear" w:color="auto" w:fill="auto"/>
            <w:noWrap/>
            <w:vAlign w:val="center"/>
            <w:hideMark/>
          </w:tcPr>
          <w:p w:rsidR="004B46A9" w:rsidRPr="000F3064" w:rsidRDefault="004B46A9" w:rsidP="003662CC">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國民健康業務</w:t>
            </w:r>
          </w:p>
        </w:tc>
        <w:tc>
          <w:tcPr>
            <w:tcW w:w="971"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1,288,512</w:t>
            </w:r>
          </w:p>
        </w:tc>
        <w:tc>
          <w:tcPr>
            <w:tcW w:w="796"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2,380</w:t>
            </w:r>
          </w:p>
        </w:tc>
        <w:tc>
          <w:tcPr>
            <w:tcW w:w="709"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0.18</w:t>
            </w:r>
          </w:p>
        </w:tc>
        <w:tc>
          <w:tcPr>
            <w:tcW w:w="980" w:type="dxa"/>
            <w:gridSpan w:val="2"/>
            <w:tcBorders>
              <w:top w:val="nil"/>
              <w:left w:val="nil"/>
              <w:bottom w:val="single" w:sz="4" w:space="0" w:color="auto"/>
              <w:right w:val="single" w:sz="4" w:space="0" w:color="auto"/>
            </w:tcBorders>
            <w:shd w:val="clear" w:color="auto" w:fill="auto"/>
            <w:noWrap/>
            <w:vAlign w:val="center"/>
            <w:hideMark/>
          </w:tcPr>
          <w:p w:rsidR="004B46A9" w:rsidRPr="00676A40" w:rsidRDefault="00C74A4F"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5</w:t>
            </w:r>
            <w:r w:rsidR="004B46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27</w:t>
            </w:r>
            <w:r w:rsidR="004B46A9" w:rsidRPr="00676A40">
              <w:rPr>
                <w:rFonts w:hAnsi="標楷體" w:cs="新細明體" w:hint="eastAsia"/>
                <w:snapToGrid/>
                <w:color w:val="000000"/>
                <w:spacing w:val="-20"/>
                <w:kern w:val="0"/>
                <w:sz w:val="24"/>
                <w:szCs w:val="24"/>
              </w:rPr>
              <w:t>3,7</w:t>
            </w:r>
            <w:r>
              <w:rPr>
                <w:rFonts w:hAnsi="標楷體" w:cs="新細明體"/>
                <w:snapToGrid/>
                <w:color w:val="000000"/>
                <w:spacing w:val="-20"/>
                <w:kern w:val="0"/>
                <w:sz w:val="24"/>
                <w:szCs w:val="24"/>
              </w:rPr>
              <w:t>0</w:t>
            </w:r>
            <w:r w:rsidR="004B46A9" w:rsidRPr="00676A40">
              <w:rPr>
                <w:rFonts w:hAnsi="標楷體" w:cs="新細明體" w:hint="eastAsia"/>
                <w:snapToGrid/>
                <w:color w:val="000000"/>
                <w:spacing w:val="-20"/>
                <w:kern w:val="0"/>
                <w:sz w:val="24"/>
                <w:szCs w:val="24"/>
              </w:rPr>
              <w:t>9</w:t>
            </w:r>
          </w:p>
        </w:tc>
        <w:tc>
          <w:tcPr>
            <w:tcW w:w="794"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3</w:t>
            </w:r>
            <w:r w:rsidR="005500A9">
              <w:rPr>
                <w:rFonts w:hAnsi="標楷體" w:cs="新細明體"/>
                <w:snapToGrid/>
                <w:color w:val="000000"/>
                <w:spacing w:val="-20"/>
                <w:kern w:val="0"/>
                <w:sz w:val="24"/>
                <w:szCs w:val="24"/>
              </w:rPr>
              <w:t>40</w:t>
            </w:r>
          </w:p>
        </w:tc>
        <w:tc>
          <w:tcPr>
            <w:tcW w:w="689"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w:t>
            </w:r>
            <w:r w:rsidR="00C74A4F">
              <w:rPr>
                <w:rFonts w:hAnsi="標楷體" w:cs="新細明體"/>
                <w:snapToGrid/>
                <w:color w:val="000000"/>
                <w:spacing w:val="-20"/>
                <w:kern w:val="0"/>
                <w:sz w:val="24"/>
                <w:szCs w:val="24"/>
              </w:rPr>
              <w:t>01</w:t>
            </w:r>
          </w:p>
        </w:tc>
        <w:tc>
          <w:tcPr>
            <w:tcW w:w="1048" w:type="dxa"/>
            <w:tcBorders>
              <w:top w:val="nil"/>
              <w:left w:val="nil"/>
              <w:bottom w:val="single" w:sz="4" w:space="0" w:color="auto"/>
              <w:right w:val="single" w:sz="4" w:space="0" w:color="auto"/>
            </w:tcBorders>
            <w:shd w:val="clear" w:color="auto" w:fill="auto"/>
            <w:noWrap/>
            <w:vAlign w:val="center"/>
            <w:hideMark/>
          </w:tcPr>
          <w:p w:rsidR="004B46A9" w:rsidRPr="00676A40" w:rsidRDefault="00CA073B"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4</w:t>
            </w:r>
            <w:r w:rsidR="004B46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69</w:t>
            </w:r>
            <w:r w:rsidR="005A2F18">
              <w:rPr>
                <w:rFonts w:hAnsi="標楷體" w:cs="新細明體" w:hint="eastAsia"/>
                <w:snapToGrid/>
                <w:color w:val="000000"/>
                <w:spacing w:val="-20"/>
                <w:kern w:val="0"/>
                <w:sz w:val="24"/>
                <w:szCs w:val="24"/>
              </w:rPr>
              <w:t>6</w:t>
            </w:r>
            <w:r w:rsidR="004B46A9" w:rsidRPr="00676A40">
              <w:rPr>
                <w:rFonts w:hAnsi="標楷體" w:cs="新細明體" w:hint="eastAsia"/>
                <w:snapToGrid/>
                <w:color w:val="000000"/>
                <w:spacing w:val="-20"/>
                <w:kern w:val="0"/>
                <w:sz w:val="24"/>
                <w:szCs w:val="24"/>
              </w:rPr>
              <w:t>,5</w:t>
            </w:r>
            <w:r>
              <w:rPr>
                <w:rFonts w:hAnsi="標楷體" w:cs="新細明體"/>
                <w:snapToGrid/>
                <w:color w:val="000000"/>
                <w:spacing w:val="-20"/>
                <w:kern w:val="0"/>
                <w:sz w:val="24"/>
                <w:szCs w:val="24"/>
              </w:rPr>
              <w:t>7</w:t>
            </w:r>
            <w:r w:rsidR="005A2F18">
              <w:rPr>
                <w:rFonts w:hAnsi="標楷體" w:cs="新細明體" w:hint="eastAsia"/>
                <w:snapToGrid/>
                <w:color w:val="000000"/>
                <w:spacing w:val="-20"/>
                <w:kern w:val="0"/>
                <w:sz w:val="24"/>
                <w:szCs w:val="24"/>
              </w:rPr>
              <w:t>1</w:t>
            </w:r>
          </w:p>
        </w:tc>
        <w:tc>
          <w:tcPr>
            <w:tcW w:w="845"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2,</w:t>
            </w:r>
            <w:r w:rsidR="00CA073B">
              <w:rPr>
                <w:rFonts w:hAnsi="標楷體" w:cs="新細明體"/>
                <w:snapToGrid/>
                <w:color w:val="000000"/>
                <w:spacing w:val="-20"/>
                <w:kern w:val="0"/>
                <w:sz w:val="24"/>
                <w:szCs w:val="24"/>
              </w:rPr>
              <w:t>199</w:t>
            </w:r>
          </w:p>
        </w:tc>
        <w:tc>
          <w:tcPr>
            <w:tcW w:w="616" w:type="dxa"/>
            <w:tcBorders>
              <w:top w:val="nil"/>
              <w:left w:val="nil"/>
              <w:bottom w:val="single" w:sz="4" w:space="0" w:color="auto"/>
              <w:right w:val="single" w:sz="12"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w:t>
            </w:r>
            <w:r w:rsidR="00CA073B">
              <w:rPr>
                <w:rFonts w:hAnsi="標楷體" w:cs="新細明體"/>
                <w:snapToGrid/>
                <w:color w:val="000000"/>
                <w:spacing w:val="-20"/>
                <w:kern w:val="0"/>
                <w:sz w:val="24"/>
                <w:szCs w:val="24"/>
              </w:rPr>
              <w:t>05</w:t>
            </w:r>
          </w:p>
        </w:tc>
      </w:tr>
      <w:tr w:rsidR="005500A9" w:rsidRPr="000F3064" w:rsidTr="008A1D62">
        <w:trPr>
          <w:trHeight w:val="464"/>
        </w:trPr>
        <w:tc>
          <w:tcPr>
            <w:tcW w:w="1262" w:type="dxa"/>
            <w:tcBorders>
              <w:top w:val="nil"/>
              <w:left w:val="single" w:sz="12" w:space="0" w:color="auto"/>
              <w:bottom w:val="single" w:sz="12" w:space="0" w:color="auto"/>
              <w:right w:val="single" w:sz="4" w:space="0" w:color="auto"/>
            </w:tcBorders>
            <w:shd w:val="clear" w:color="auto" w:fill="auto"/>
            <w:noWrap/>
            <w:vAlign w:val="center"/>
            <w:hideMark/>
          </w:tcPr>
          <w:p w:rsidR="005500A9" w:rsidRPr="000F3064" w:rsidRDefault="005500A9" w:rsidP="005500A9">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合計</w:t>
            </w:r>
          </w:p>
        </w:tc>
        <w:tc>
          <w:tcPr>
            <w:tcW w:w="971" w:type="dxa"/>
            <w:tcBorders>
              <w:top w:val="nil"/>
              <w:left w:val="nil"/>
              <w:bottom w:val="single" w:sz="12" w:space="0" w:color="auto"/>
              <w:right w:val="single" w:sz="4" w:space="0" w:color="auto"/>
            </w:tcBorders>
            <w:shd w:val="clear" w:color="auto" w:fill="auto"/>
            <w:noWrap/>
            <w:vAlign w:val="center"/>
            <w:hideMark/>
          </w:tcPr>
          <w:p w:rsidR="005500A9" w:rsidRPr="00676A40" w:rsidRDefault="005500A9"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1,731,122</w:t>
            </w:r>
          </w:p>
        </w:tc>
        <w:tc>
          <w:tcPr>
            <w:tcW w:w="796" w:type="dxa"/>
            <w:tcBorders>
              <w:top w:val="nil"/>
              <w:left w:val="nil"/>
              <w:bottom w:val="single" w:sz="12" w:space="0" w:color="auto"/>
              <w:right w:val="single" w:sz="4" w:space="0" w:color="auto"/>
            </w:tcBorders>
            <w:shd w:val="clear" w:color="auto" w:fill="auto"/>
            <w:noWrap/>
            <w:vAlign w:val="center"/>
            <w:hideMark/>
          </w:tcPr>
          <w:p w:rsidR="005500A9" w:rsidRPr="00676A40" w:rsidRDefault="005500A9"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41,508</w:t>
            </w:r>
          </w:p>
        </w:tc>
        <w:tc>
          <w:tcPr>
            <w:tcW w:w="709" w:type="dxa"/>
            <w:tcBorders>
              <w:top w:val="nil"/>
              <w:left w:val="nil"/>
              <w:bottom w:val="single" w:sz="12" w:space="0" w:color="auto"/>
              <w:right w:val="single" w:sz="4" w:space="0" w:color="auto"/>
            </w:tcBorders>
            <w:shd w:val="clear" w:color="auto" w:fill="auto"/>
            <w:noWrap/>
            <w:vAlign w:val="center"/>
            <w:hideMark/>
          </w:tcPr>
          <w:p w:rsidR="005500A9" w:rsidRPr="00676A40" w:rsidRDefault="005500A9"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2.40</w:t>
            </w:r>
          </w:p>
        </w:tc>
        <w:tc>
          <w:tcPr>
            <w:tcW w:w="980" w:type="dxa"/>
            <w:gridSpan w:val="2"/>
            <w:tcBorders>
              <w:top w:val="nil"/>
              <w:left w:val="nil"/>
              <w:bottom w:val="single" w:sz="12" w:space="0" w:color="auto"/>
              <w:right w:val="single" w:sz="4" w:space="0" w:color="auto"/>
            </w:tcBorders>
            <w:shd w:val="clear" w:color="auto" w:fill="auto"/>
            <w:noWrap/>
            <w:vAlign w:val="center"/>
            <w:hideMark/>
          </w:tcPr>
          <w:p w:rsidR="005500A9" w:rsidRPr="00676A40" w:rsidRDefault="00C74A4F"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5</w:t>
            </w:r>
            <w:r w:rsidR="005500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70</w:t>
            </w:r>
            <w:r w:rsidR="005500A9" w:rsidRPr="00676A40">
              <w:rPr>
                <w:rFonts w:hAnsi="標楷體" w:cs="新細明體" w:hint="eastAsia"/>
                <w:snapToGrid/>
                <w:color w:val="000000"/>
                <w:spacing w:val="-20"/>
                <w:kern w:val="0"/>
                <w:sz w:val="24"/>
                <w:szCs w:val="24"/>
              </w:rPr>
              <w:t>0,</w:t>
            </w:r>
            <w:r>
              <w:rPr>
                <w:rFonts w:hAnsi="標楷體" w:cs="新細明體"/>
                <w:snapToGrid/>
                <w:color w:val="000000"/>
                <w:spacing w:val="-20"/>
                <w:kern w:val="0"/>
                <w:sz w:val="24"/>
                <w:szCs w:val="24"/>
              </w:rPr>
              <w:t>0</w:t>
            </w:r>
            <w:r w:rsidR="005A2F18">
              <w:rPr>
                <w:rFonts w:hAnsi="標楷體" w:cs="新細明體" w:hint="eastAsia"/>
                <w:snapToGrid/>
                <w:color w:val="000000"/>
                <w:spacing w:val="-20"/>
                <w:kern w:val="0"/>
                <w:sz w:val="24"/>
                <w:szCs w:val="24"/>
              </w:rPr>
              <w:t>5</w:t>
            </w:r>
            <w:r>
              <w:rPr>
                <w:rFonts w:hAnsi="標楷體" w:cs="新細明體"/>
                <w:snapToGrid/>
                <w:color w:val="000000"/>
                <w:spacing w:val="-20"/>
                <w:kern w:val="0"/>
                <w:sz w:val="24"/>
                <w:szCs w:val="24"/>
              </w:rPr>
              <w:t>4</w:t>
            </w:r>
          </w:p>
        </w:tc>
        <w:tc>
          <w:tcPr>
            <w:tcW w:w="794" w:type="dxa"/>
            <w:tcBorders>
              <w:top w:val="nil"/>
              <w:left w:val="nil"/>
              <w:bottom w:val="single" w:sz="12" w:space="0" w:color="auto"/>
              <w:right w:val="single" w:sz="4" w:space="0" w:color="auto"/>
            </w:tcBorders>
            <w:shd w:val="clear" w:color="auto" w:fill="auto"/>
            <w:noWrap/>
            <w:vAlign w:val="center"/>
            <w:hideMark/>
          </w:tcPr>
          <w:p w:rsidR="005500A9" w:rsidRPr="00676A40" w:rsidRDefault="005500A9"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4</w:t>
            </w:r>
            <w:r w:rsidR="00F77E45">
              <w:rPr>
                <w:rFonts w:hAnsi="標楷體" w:cs="新細明體"/>
                <w:snapToGrid/>
                <w:color w:val="000000"/>
                <w:spacing w:val="-20"/>
                <w:kern w:val="0"/>
                <w:sz w:val="24"/>
                <w:szCs w:val="24"/>
              </w:rPr>
              <w:t>3</w:t>
            </w:r>
            <w:r w:rsidRPr="00676A40">
              <w:rPr>
                <w:rFonts w:hAnsi="標楷體" w:cs="新細明體" w:hint="eastAsia"/>
                <w:snapToGrid/>
                <w:color w:val="000000"/>
                <w:spacing w:val="-20"/>
                <w:kern w:val="0"/>
                <w:sz w:val="24"/>
                <w:szCs w:val="24"/>
              </w:rPr>
              <w:t>,6</w:t>
            </w:r>
            <w:r w:rsidR="00F77E45">
              <w:rPr>
                <w:rFonts w:hAnsi="標楷體" w:cs="新細明體"/>
                <w:snapToGrid/>
                <w:color w:val="000000"/>
                <w:spacing w:val="-20"/>
                <w:kern w:val="0"/>
                <w:sz w:val="24"/>
                <w:szCs w:val="24"/>
              </w:rPr>
              <w:t>61</w:t>
            </w:r>
          </w:p>
        </w:tc>
        <w:tc>
          <w:tcPr>
            <w:tcW w:w="689" w:type="dxa"/>
            <w:tcBorders>
              <w:top w:val="nil"/>
              <w:left w:val="nil"/>
              <w:bottom w:val="single" w:sz="12" w:space="0" w:color="auto"/>
              <w:right w:val="single" w:sz="4" w:space="0" w:color="auto"/>
            </w:tcBorders>
            <w:shd w:val="clear" w:color="auto" w:fill="auto"/>
            <w:noWrap/>
            <w:vAlign w:val="center"/>
            <w:hideMark/>
          </w:tcPr>
          <w:p w:rsidR="005500A9" w:rsidRPr="00676A40" w:rsidRDefault="00C74A4F"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0</w:t>
            </w:r>
            <w:r w:rsidR="005500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77</w:t>
            </w:r>
          </w:p>
        </w:tc>
        <w:tc>
          <w:tcPr>
            <w:tcW w:w="1048" w:type="dxa"/>
            <w:tcBorders>
              <w:top w:val="nil"/>
              <w:left w:val="nil"/>
              <w:bottom w:val="single" w:sz="12" w:space="0" w:color="auto"/>
              <w:right w:val="single" w:sz="4" w:space="0" w:color="auto"/>
            </w:tcBorders>
            <w:shd w:val="clear" w:color="auto" w:fill="auto"/>
            <w:noWrap/>
            <w:vAlign w:val="center"/>
            <w:hideMark/>
          </w:tcPr>
          <w:p w:rsidR="005500A9" w:rsidRPr="00676A40" w:rsidRDefault="003662CC"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5</w:t>
            </w:r>
            <w:r w:rsidR="005500A9" w:rsidRPr="00676A40">
              <w:rPr>
                <w:rFonts w:hAnsi="標楷體" w:cs="新細明體" w:hint="eastAsia"/>
                <w:snapToGrid/>
                <w:color w:val="000000"/>
                <w:spacing w:val="-20"/>
                <w:kern w:val="0"/>
                <w:sz w:val="24"/>
                <w:szCs w:val="24"/>
              </w:rPr>
              <w:t>,1</w:t>
            </w:r>
            <w:r>
              <w:rPr>
                <w:rFonts w:hAnsi="標楷體" w:cs="新細明體"/>
                <w:snapToGrid/>
                <w:color w:val="000000"/>
                <w:spacing w:val="-20"/>
                <w:kern w:val="0"/>
                <w:sz w:val="24"/>
                <w:szCs w:val="24"/>
              </w:rPr>
              <w:t>3</w:t>
            </w:r>
            <w:r w:rsidR="005A2F18">
              <w:rPr>
                <w:rFonts w:hAnsi="標楷體" w:cs="新細明體" w:hint="eastAsia"/>
                <w:snapToGrid/>
                <w:color w:val="000000"/>
                <w:spacing w:val="-20"/>
                <w:kern w:val="0"/>
                <w:sz w:val="24"/>
                <w:szCs w:val="24"/>
              </w:rPr>
              <w:t>9</w:t>
            </w:r>
            <w:r w:rsidR="005500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64</w:t>
            </w:r>
            <w:r w:rsidR="005A2F18">
              <w:rPr>
                <w:rFonts w:hAnsi="標楷體" w:cs="新細明體" w:hint="eastAsia"/>
                <w:snapToGrid/>
                <w:color w:val="000000"/>
                <w:spacing w:val="-20"/>
                <w:kern w:val="0"/>
                <w:sz w:val="24"/>
                <w:szCs w:val="24"/>
              </w:rPr>
              <w:t>0</w:t>
            </w:r>
          </w:p>
        </w:tc>
        <w:tc>
          <w:tcPr>
            <w:tcW w:w="845" w:type="dxa"/>
            <w:tcBorders>
              <w:top w:val="nil"/>
              <w:left w:val="nil"/>
              <w:bottom w:val="single" w:sz="12" w:space="0" w:color="auto"/>
              <w:right w:val="single" w:sz="4" w:space="0" w:color="auto"/>
            </w:tcBorders>
            <w:shd w:val="clear" w:color="auto" w:fill="auto"/>
            <w:noWrap/>
            <w:vAlign w:val="center"/>
            <w:hideMark/>
          </w:tcPr>
          <w:p w:rsidR="005500A9" w:rsidRPr="00676A40" w:rsidRDefault="005500A9"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w:t>
            </w:r>
            <w:r w:rsidR="003662CC">
              <w:rPr>
                <w:rFonts w:hAnsi="標楷體" w:cs="新細明體"/>
                <w:snapToGrid/>
                <w:color w:val="000000"/>
                <w:spacing w:val="-20"/>
                <w:kern w:val="0"/>
                <w:sz w:val="24"/>
                <w:szCs w:val="24"/>
              </w:rPr>
              <w:t>4</w:t>
            </w:r>
            <w:r w:rsidRPr="00676A40">
              <w:rPr>
                <w:rFonts w:hAnsi="標楷體" w:cs="新細明體" w:hint="eastAsia"/>
                <w:snapToGrid/>
                <w:color w:val="000000"/>
                <w:spacing w:val="-20"/>
                <w:kern w:val="0"/>
                <w:sz w:val="24"/>
                <w:szCs w:val="24"/>
              </w:rPr>
              <w:t>,</w:t>
            </w:r>
            <w:r w:rsidR="003662CC">
              <w:rPr>
                <w:rFonts w:hAnsi="標楷體" w:cs="新細明體"/>
                <w:snapToGrid/>
                <w:color w:val="000000"/>
                <w:spacing w:val="-20"/>
                <w:kern w:val="0"/>
                <w:sz w:val="24"/>
                <w:szCs w:val="24"/>
              </w:rPr>
              <w:t>334</w:t>
            </w:r>
          </w:p>
        </w:tc>
        <w:tc>
          <w:tcPr>
            <w:tcW w:w="616" w:type="dxa"/>
            <w:tcBorders>
              <w:top w:val="nil"/>
              <w:left w:val="nil"/>
              <w:bottom w:val="single" w:sz="12" w:space="0" w:color="auto"/>
              <w:right w:val="single" w:sz="12" w:space="0" w:color="auto"/>
            </w:tcBorders>
            <w:shd w:val="clear" w:color="auto" w:fill="auto"/>
            <w:noWrap/>
            <w:vAlign w:val="center"/>
            <w:hideMark/>
          </w:tcPr>
          <w:p w:rsidR="005500A9" w:rsidRPr="00676A40" w:rsidRDefault="003662CC"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0</w:t>
            </w:r>
            <w:r w:rsidR="005500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28</w:t>
            </w:r>
          </w:p>
        </w:tc>
      </w:tr>
    </w:tbl>
    <w:p w:rsidR="00F8777D" w:rsidRDefault="00F8777D" w:rsidP="00F8777D">
      <w:pPr>
        <w:pStyle w:val="21"/>
        <w:spacing w:line="280" w:lineRule="exact"/>
        <w:ind w:leftChars="0" w:left="973" w:hangingChars="400" w:hanging="973"/>
        <w:rPr>
          <w:color w:val="000000"/>
          <w:kern w:val="0"/>
          <w:sz w:val="24"/>
        </w:rPr>
      </w:pPr>
      <w:r>
        <w:rPr>
          <w:rFonts w:hint="eastAsia"/>
          <w:color w:val="000000"/>
          <w:kern w:val="0"/>
          <w:sz w:val="24"/>
        </w:rPr>
        <w:t>說    明</w:t>
      </w:r>
      <w:r w:rsidRPr="00EE2D4F">
        <w:rPr>
          <w:rFonts w:hint="eastAsia"/>
          <w:color w:val="000000"/>
          <w:kern w:val="0"/>
          <w:sz w:val="24"/>
        </w:rPr>
        <w:t>：</w:t>
      </w:r>
      <w:r w:rsidR="005A2F18">
        <w:rPr>
          <w:rFonts w:hint="eastAsia"/>
          <w:color w:val="000000"/>
          <w:kern w:val="0"/>
          <w:sz w:val="24"/>
          <w:lang w:eastAsia="zh-TW"/>
        </w:rPr>
        <w:t>1.</w:t>
      </w:r>
      <w:r>
        <w:rPr>
          <w:rFonts w:hint="eastAsia"/>
          <w:color w:val="000000"/>
          <w:kern w:val="0"/>
          <w:sz w:val="24"/>
        </w:rPr>
        <w:t>本</w:t>
      </w:r>
      <w:r w:rsidRPr="00EE2D4F">
        <w:rPr>
          <w:rFonts w:hint="eastAsia"/>
          <w:color w:val="000000"/>
          <w:kern w:val="0"/>
          <w:sz w:val="24"/>
        </w:rPr>
        <w:t>表</w:t>
      </w:r>
      <w:r>
        <w:rPr>
          <w:rFonts w:hint="eastAsia"/>
          <w:color w:val="000000"/>
          <w:kern w:val="0"/>
          <w:sz w:val="24"/>
        </w:rPr>
        <w:t>僅列示當年度歲出保留數，</w:t>
      </w:r>
      <w:r w:rsidRPr="00EE2D4F">
        <w:rPr>
          <w:rFonts w:hint="eastAsia"/>
          <w:color w:val="000000"/>
          <w:kern w:val="0"/>
          <w:sz w:val="24"/>
        </w:rPr>
        <w:t>未包含以前年度歲出保留數。</w:t>
      </w:r>
    </w:p>
    <w:p w:rsidR="005A2F18" w:rsidRPr="00EE2D4F" w:rsidRDefault="00A477BF" w:rsidP="00A477BF">
      <w:pPr>
        <w:pStyle w:val="21"/>
        <w:spacing w:line="280" w:lineRule="exact"/>
        <w:ind w:leftChars="343" w:left="971" w:firstLineChars="95" w:firstLine="231"/>
        <w:rPr>
          <w:color w:val="000000"/>
          <w:kern w:val="0"/>
          <w:sz w:val="24"/>
        </w:rPr>
      </w:pPr>
      <w:r>
        <w:rPr>
          <w:rFonts w:hint="eastAsia"/>
          <w:color w:val="000000"/>
          <w:kern w:val="0"/>
          <w:sz w:val="24"/>
          <w:lang w:eastAsia="zh-TW"/>
        </w:rPr>
        <w:t>2.各年度預決算合計數均不含第一預備金。</w:t>
      </w:r>
    </w:p>
    <w:p w:rsidR="00F8777D" w:rsidRDefault="00F8777D" w:rsidP="00F8777D">
      <w:pPr>
        <w:pStyle w:val="21"/>
        <w:spacing w:line="280" w:lineRule="exact"/>
        <w:ind w:leftChars="0" w:left="973" w:hangingChars="400" w:hanging="973"/>
        <w:rPr>
          <w:snapToGrid/>
          <w:lang w:val="en-US"/>
        </w:rPr>
      </w:pPr>
      <w:r w:rsidRPr="00EE2D4F">
        <w:rPr>
          <w:rFonts w:hint="eastAsia"/>
          <w:color w:val="000000"/>
          <w:kern w:val="0"/>
          <w:sz w:val="24"/>
        </w:rPr>
        <w:t>資料來源：整理自</w:t>
      </w:r>
      <w:r>
        <w:rPr>
          <w:rFonts w:hint="eastAsia"/>
          <w:color w:val="000000"/>
          <w:kern w:val="0"/>
          <w:sz w:val="24"/>
        </w:rPr>
        <w:t>國健署</w:t>
      </w:r>
      <w:r w:rsidRPr="00EE2D4F">
        <w:rPr>
          <w:rFonts w:hint="eastAsia"/>
          <w:color w:val="000000"/>
          <w:kern w:val="0"/>
          <w:sz w:val="24"/>
        </w:rPr>
        <w:t>各年度</w:t>
      </w:r>
      <w:r w:rsidR="00A477BF">
        <w:rPr>
          <w:rFonts w:hint="eastAsia"/>
          <w:color w:val="000000"/>
          <w:kern w:val="0"/>
          <w:sz w:val="24"/>
          <w:lang w:eastAsia="zh-TW"/>
        </w:rPr>
        <w:t>法定</w:t>
      </w:r>
      <w:r w:rsidR="005A2F18">
        <w:rPr>
          <w:rFonts w:hint="eastAsia"/>
          <w:color w:val="000000"/>
          <w:kern w:val="0"/>
          <w:sz w:val="24"/>
          <w:lang w:eastAsia="zh-TW"/>
        </w:rPr>
        <w:t>預</w:t>
      </w:r>
      <w:r w:rsidR="00A477BF">
        <w:rPr>
          <w:rFonts w:hint="eastAsia"/>
          <w:color w:val="000000"/>
          <w:kern w:val="0"/>
          <w:sz w:val="24"/>
          <w:lang w:eastAsia="zh-TW"/>
        </w:rPr>
        <w:t>算書及</w:t>
      </w:r>
      <w:r w:rsidRPr="00EE2D4F">
        <w:rPr>
          <w:rFonts w:hint="eastAsia"/>
          <w:color w:val="000000"/>
          <w:kern w:val="0"/>
          <w:sz w:val="24"/>
        </w:rPr>
        <w:t>決算書</w:t>
      </w:r>
      <w:r w:rsidR="00A477BF">
        <w:rPr>
          <w:rFonts w:hint="eastAsia"/>
          <w:color w:val="000000"/>
          <w:kern w:val="0"/>
          <w:sz w:val="24"/>
          <w:lang w:eastAsia="zh-TW"/>
        </w:rPr>
        <w:t>(審定本)</w:t>
      </w:r>
      <w:r w:rsidRPr="00EE2D4F">
        <w:rPr>
          <w:rFonts w:hint="eastAsia"/>
          <w:color w:val="000000"/>
          <w:kern w:val="0"/>
          <w:sz w:val="24"/>
        </w:rPr>
        <w:t>。</w:t>
      </w:r>
    </w:p>
    <w:p w:rsidR="00C97FCD" w:rsidRDefault="00C97FCD" w:rsidP="00C97FCD">
      <w:pPr>
        <w:pStyle w:val="21"/>
        <w:ind w:leftChars="5" w:left="850" w:rightChars="-81" w:right="-229" w:hangingChars="295" w:hanging="836"/>
        <w:rPr>
          <w:rFonts w:hAnsi="標楷體"/>
          <w:b/>
          <w:bCs/>
          <w:color w:val="000000"/>
          <w:kern w:val="0"/>
        </w:rPr>
      </w:pPr>
      <w:r w:rsidRPr="00C97FCD">
        <w:rPr>
          <w:rFonts w:hAnsi="標楷體" w:hint="eastAsia"/>
          <w:b/>
          <w:bCs/>
          <w:color w:val="000000"/>
          <w:kern w:val="0"/>
        </w:rPr>
        <w:t>表</w:t>
      </w:r>
      <w:r>
        <w:rPr>
          <w:rFonts w:hAnsi="標楷體" w:hint="eastAsia"/>
          <w:b/>
          <w:bCs/>
          <w:color w:val="000000"/>
          <w:kern w:val="0"/>
          <w:lang w:eastAsia="zh-TW"/>
        </w:rPr>
        <w:t>2</w:t>
      </w:r>
      <w:r w:rsidRPr="00C97FCD">
        <w:rPr>
          <w:rFonts w:hAnsi="標楷體" w:hint="eastAsia"/>
          <w:b/>
          <w:bCs/>
          <w:color w:val="000000"/>
          <w:kern w:val="0"/>
        </w:rPr>
        <w:t xml:space="preserve">  國健署</w:t>
      </w:r>
      <w:r w:rsidRPr="00C97FCD">
        <w:rPr>
          <w:rFonts w:hAnsi="標楷體"/>
          <w:b/>
          <w:bCs/>
          <w:color w:val="000000"/>
          <w:kern w:val="0"/>
        </w:rPr>
        <w:t>1</w:t>
      </w:r>
      <w:r>
        <w:rPr>
          <w:rFonts w:hAnsi="標楷體" w:hint="eastAsia"/>
          <w:b/>
          <w:bCs/>
          <w:color w:val="000000"/>
          <w:kern w:val="0"/>
          <w:lang w:eastAsia="zh-TW"/>
        </w:rPr>
        <w:t>1</w:t>
      </w:r>
      <w:r w:rsidRPr="00C97FCD">
        <w:rPr>
          <w:rFonts w:hAnsi="標楷體"/>
          <w:b/>
          <w:bCs/>
          <w:color w:val="000000"/>
          <w:kern w:val="0"/>
        </w:rPr>
        <w:t>0</w:t>
      </w:r>
      <w:r w:rsidRPr="00C97FCD">
        <w:rPr>
          <w:rFonts w:hAnsi="標楷體" w:hint="eastAsia"/>
          <w:b/>
          <w:bCs/>
          <w:color w:val="000000"/>
          <w:kern w:val="0"/>
        </w:rPr>
        <w:t>至112年度「科技業務」計畫委辦計畫保留情形表</w:t>
      </w:r>
    </w:p>
    <w:p w:rsidR="004E65E7" w:rsidRPr="004E65E7" w:rsidRDefault="004E65E7" w:rsidP="004E65E7">
      <w:pPr>
        <w:pStyle w:val="21"/>
        <w:spacing w:line="360" w:lineRule="exact"/>
        <w:ind w:leftChars="5" w:left="731" w:rightChars="-81" w:right="-229" w:hangingChars="295" w:hanging="717"/>
        <w:jc w:val="right"/>
        <w:rPr>
          <w:rFonts w:hAnsi="標楷體"/>
          <w:color w:val="000000"/>
          <w:kern w:val="0"/>
          <w:sz w:val="24"/>
          <w:szCs w:val="24"/>
        </w:rPr>
      </w:pPr>
      <w:r>
        <w:rPr>
          <w:rFonts w:hAnsi="標楷體" w:hint="eastAsia"/>
          <w:color w:val="000000"/>
          <w:kern w:val="0"/>
          <w:sz w:val="24"/>
          <w:szCs w:val="24"/>
          <w:lang w:eastAsia="zh-TW"/>
        </w:rPr>
        <w:t>單位：件數</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52"/>
        <w:gridCol w:w="873"/>
        <w:gridCol w:w="874"/>
        <w:gridCol w:w="874"/>
        <w:gridCol w:w="874"/>
        <w:gridCol w:w="874"/>
        <w:gridCol w:w="874"/>
        <w:gridCol w:w="874"/>
        <w:gridCol w:w="874"/>
        <w:gridCol w:w="874"/>
      </w:tblGrid>
      <w:tr w:rsidR="00C97FCD" w:rsidRPr="00C97FCD" w:rsidTr="00C97FCD">
        <w:trPr>
          <w:trHeight w:val="224"/>
          <w:tblHeader/>
        </w:trPr>
        <w:tc>
          <w:tcPr>
            <w:tcW w:w="952" w:type="dxa"/>
            <w:vMerge w:val="restart"/>
            <w:tcBorders>
              <w:top w:val="single" w:sz="12" w:space="0" w:color="auto"/>
              <w:bottom w:val="single" w:sz="6" w:space="0" w:color="auto"/>
              <w:tl2br w:val="single" w:sz="2" w:space="0" w:color="auto"/>
            </w:tcBorders>
            <w:shd w:val="clear" w:color="auto" w:fill="auto"/>
            <w:vAlign w:val="center"/>
            <w:hideMark/>
          </w:tcPr>
          <w:p w:rsidR="00C97FCD" w:rsidRPr="00C97FCD" w:rsidRDefault="00C97FCD" w:rsidP="00C97FCD">
            <w:pPr>
              <w:widowControl/>
              <w:spacing w:line="320" w:lineRule="exact"/>
              <w:ind w:leftChars="0" w:left="0" w:firstLineChars="0" w:firstLine="0"/>
              <w:jc w:val="right"/>
              <w:rPr>
                <w:rFonts w:hAnsi="標楷體" w:cs="新細明體"/>
                <w:snapToGrid/>
                <w:color w:val="000000"/>
                <w:spacing w:val="-20"/>
                <w:kern w:val="0"/>
                <w:sz w:val="24"/>
                <w:szCs w:val="24"/>
              </w:rPr>
            </w:pPr>
            <w:r w:rsidRPr="00C97FCD">
              <w:rPr>
                <w:rFonts w:hAnsi="標楷體" w:hint="eastAsia"/>
                <w:bCs/>
                <w:color w:val="000000"/>
                <w:kern w:val="0"/>
                <w:sz w:val="24"/>
              </w:rPr>
              <w:t xml:space="preserve"> </w:t>
            </w:r>
            <w:r w:rsidRPr="00C97FCD">
              <w:rPr>
                <w:rFonts w:hAnsi="標楷體"/>
                <w:bCs/>
                <w:color w:val="000000"/>
                <w:kern w:val="0"/>
                <w:sz w:val="24"/>
              </w:rPr>
              <w:t xml:space="preserve">     </w:t>
            </w:r>
            <w:r w:rsidRPr="00C97FCD">
              <w:rPr>
                <w:rFonts w:hAnsi="標楷體" w:hint="eastAsia"/>
                <w:bCs/>
                <w:color w:val="000000"/>
                <w:kern w:val="0"/>
                <w:sz w:val="24"/>
              </w:rPr>
              <w:t xml:space="preserve"> </w:t>
            </w:r>
            <w:r w:rsidRPr="00C97FCD">
              <w:rPr>
                <w:rFonts w:hAnsi="標楷體" w:cs="新細明體" w:hint="eastAsia"/>
                <w:snapToGrid/>
                <w:color w:val="000000"/>
                <w:spacing w:val="-20"/>
                <w:kern w:val="0"/>
                <w:sz w:val="24"/>
                <w:szCs w:val="24"/>
              </w:rPr>
              <w:t xml:space="preserve">  年度及     項目</w:t>
            </w:r>
          </w:p>
          <w:p w:rsidR="00C97FCD" w:rsidRPr="00C97FCD" w:rsidRDefault="00C97FCD" w:rsidP="00C97FCD">
            <w:pPr>
              <w:widowControl/>
              <w:spacing w:line="320" w:lineRule="exact"/>
              <w:ind w:leftChars="0" w:left="0" w:firstLineChars="0" w:firstLine="0"/>
              <w:jc w:val="left"/>
              <w:rPr>
                <w:rFonts w:hAnsi="標楷體" w:cs="新細明體"/>
                <w:snapToGrid/>
                <w:color w:val="000000"/>
                <w:spacing w:val="-20"/>
                <w:kern w:val="0"/>
                <w:sz w:val="24"/>
                <w:szCs w:val="24"/>
              </w:rPr>
            </w:pPr>
            <w:r w:rsidRPr="00C97FCD">
              <w:rPr>
                <w:rFonts w:hAnsi="標楷體" w:cs="新細明體" w:hint="eastAsia"/>
                <w:snapToGrid/>
                <w:color w:val="000000"/>
                <w:spacing w:val="-20"/>
                <w:kern w:val="0"/>
                <w:sz w:val="24"/>
                <w:szCs w:val="24"/>
              </w:rPr>
              <w:t>工作</w:t>
            </w:r>
          </w:p>
          <w:p w:rsidR="00C97FCD" w:rsidRPr="00C97FCD" w:rsidRDefault="00C97FCD" w:rsidP="00C97FCD">
            <w:pPr>
              <w:widowControl/>
              <w:spacing w:line="320" w:lineRule="exact"/>
              <w:ind w:leftChars="0" w:left="0" w:firstLineChars="0" w:firstLine="0"/>
              <w:jc w:val="left"/>
              <w:rPr>
                <w:rFonts w:hAnsi="標楷體" w:cs="新細明體"/>
                <w:snapToGrid/>
                <w:color w:val="000000"/>
                <w:spacing w:val="-20"/>
                <w:kern w:val="0"/>
                <w:sz w:val="24"/>
                <w:szCs w:val="24"/>
              </w:rPr>
            </w:pPr>
            <w:r w:rsidRPr="00C97FCD">
              <w:rPr>
                <w:rFonts w:hAnsi="標楷體" w:cs="新細明體" w:hint="eastAsia"/>
                <w:snapToGrid/>
                <w:color w:val="000000"/>
                <w:spacing w:val="-20"/>
                <w:kern w:val="0"/>
                <w:sz w:val="24"/>
                <w:szCs w:val="24"/>
              </w:rPr>
              <w:t>計畫</w:t>
            </w:r>
          </w:p>
        </w:tc>
        <w:tc>
          <w:tcPr>
            <w:tcW w:w="2621" w:type="dxa"/>
            <w:gridSpan w:val="3"/>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snapToGrid/>
                <w:color w:val="000000"/>
                <w:spacing w:val="-20"/>
                <w:kern w:val="0"/>
                <w:sz w:val="24"/>
                <w:szCs w:val="24"/>
              </w:rPr>
              <w:t>110</w:t>
            </w:r>
            <w:r w:rsidRPr="00C97FCD">
              <w:rPr>
                <w:rFonts w:hAnsi="標楷體" w:cs="新細明體" w:hint="eastAsia"/>
                <w:snapToGrid/>
                <w:color w:val="000000"/>
                <w:spacing w:val="-20"/>
                <w:kern w:val="0"/>
                <w:sz w:val="24"/>
                <w:szCs w:val="24"/>
              </w:rPr>
              <w:t>年度</w:t>
            </w:r>
          </w:p>
        </w:tc>
        <w:tc>
          <w:tcPr>
            <w:tcW w:w="2622" w:type="dxa"/>
            <w:gridSpan w:val="3"/>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11</w:t>
            </w:r>
            <w:r w:rsidRPr="00C97FCD">
              <w:rPr>
                <w:rFonts w:hAnsi="標楷體" w:cs="新細明體"/>
                <w:snapToGrid/>
                <w:color w:val="000000"/>
                <w:spacing w:val="-20"/>
                <w:kern w:val="0"/>
                <w:sz w:val="24"/>
                <w:szCs w:val="24"/>
              </w:rPr>
              <w:t>1</w:t>
            </w:r>
            <w:r w:rsidRPr="00C97FCD">
              <w:rPr>
                <w:rFonts w:hAnsi="標楷體" w:cs="新細明體" w:hint="eastAsia"/>
                <w:snapToGrid/>
                <w:color w:val="000000"/>
                <w:spacing w:val="-20"/>
                <w:kern w:val="0"/>
                <w:sz w:val="24"/>
                <w:szCs w:val="24"/>
              </w:rPr>
              <w:t>年度</w:t>
            </w:r>
          </w:p>
        </w:tc>
        <w:tc>
          <w:tcPr>
            <w:tcW w:w="2622" w:type="dxa"/>
            <w:gridSpan w:val="3"/>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112年度</w:t>
            </w:r>
          </w:p>
        </w:tc>
      </w:tr>
      <w:tr w:rsidR="00C97FCD" w:rsidRPr="00C97FCD" w:rsidTr="00C97FCD">
        <w:trPr>
          <w:trHeight w:val="986"/>
          <w:tblHeader/>
        </w:trPr>
        <w:tc>
          <w:tcPr>
            <w:tcW w:w="952" w:type="dxa"/>
            <w:vMerge/>
            <w:tcBorders>
              <w:top w:val="single" w:sz="6" w:space="0" w:color="auto"/>
              <w:bottom w:val="single" w:sz="6" w:space="0" w:color="auto"/>
              <w:tl2br w:val="single" w:sz="2" w:space="0" w:color="auto"/>
            </w:tcBorders>
            <w:vAlign w:val="center"/>
            <w:hideMark/>
          </w:tcPr>
          <w:p w:rsidR="00C97FCD" w:rsidRPr="00C97FCD" w:rsidRDefault="00C97FCD" w:rsidP="00C97FCD">
            <w:pPr>
              <w:widowControl/>
              <w:spacing w:line="320" w:lineRule="exact"/>
              <w:ind w:leftChars="0" w:left="0" w:firstLineChars="0" w:firstLine="0"/>
              <w:jc w:val="left"/>
              <w:rPr>
                <w:rFonts w:hAnsi="標楷體" w:cs="新細明體"/>
                <w:snapToGrid/>
                <w:color w:val="000000"/>
                <w:spacing w:val="-20"/>
                <w:kern w:val="0"/>
                <w:sz w:val="24"/>
                <w:szCs w:val="24"/>
              </w:rPr>
            </w:pPr>
          </w:p>
        </w:tc>
        <w:tc>
          <w:tcPr>
            <w:tcW w:w="873"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snapToGrid/>
                <w:color w:val="000000"/>
                <w:spacing w:val="-20"/>
                <w:kern w:val="0"/>
                <w:sz w:val="24"/>
                <w:szCs w:val="24"/>
              </w:rPr>
            </w:pPr>
            <w:r w:rsidRPr="00C97FCD">
              <w:rPr>
                <w:rFonts w:hAnsi="標楷體" w:cs="新細明體" w:hint="eastAsia"/>
                <w:snapToGrid/>
                <w:color w:val="000000"/>
                <w:spacing w:val="-20"/>
                <w:kern w:val="0"/>
                <w:sz w:val="24"/>
                <w:szCs w:val="24"/>
              </w:rPr>
              <w:t>委辦</w:t>
            </w:r>
          </w:p>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計畫數</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應辦結數</w:t>
            </w:r>
          </w:p>
        </w:tc>
        <w:tc>
          <w:tcPr>
            <w:tcW w:w="874" w:type="dxa"/>
            <w:shd w:val="clear" w:color="auto" w:fill="auto"/>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保留數</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snapToGrid/>
                <w:color w:val="000000"/>
                <w:spacing w:val="-20"/>
                <w:kern w:val="0"/>
                <w:sz w:val="24"/>
                <w:szCs w:val="24"/>
              </w:rPr>
            </w:pPr>
            <w:r w:rsidRPr="00C97FCD">
              <w:rPr>
                <w:rFonts w:hAnsi="標楷體" w:cs="新細明體" w:hint="eastAsia"/>
                <w:snapToGrid/>
                <w:color w:val="000000"/>
                <w:spacing w:val="-20"/>
                <w:kern w:val="0"/>
                <w:sz w:val="24"/>
                <w:szCs w:val="24"/>
              </w:rPr>
              <w:t>委辦</w:t>
            </w:r>
          </w:p>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計畫數</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應辦結數</w:t>
            </w:r>
          </w:p>
        </w:tc>
        <w:tc>
          <w:tcPr>
            <w:tcW w:w="874" w:type="dxa"/>
            <w:shd w:val="clear" w:color="auto" w:fill="auto"/>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保留數</w:t>
            </w:r>
          </w:p>
        </w:tc>
        <w:tc>
          <w:tcPr>
            <w:tcW w:w="874" w:type="dxa"/>
            <w:vAlign w:val="center"/>
          </w:tcPr>
          <w:p w:rsidR="00C97FCD" w:rsidRDefault="00C97FCD" w:rsidP="00C97FCD">
            <w:pPr>
              <w:widowControl/>
              <w:spacing w:line="320" w:lineRule="exact"/>
              <w:ind w:leftChars="0" w:left="0" w:firstLineChars="0" w:firstLine="0"/>
              <w:jc w:val="center"/>
              <w:rPr>
                <w:rFonts w:hAnsi="標楷體" w:cs="新細明體"/>
                <w:snapToGrid/>
                <w:color w:val="000000"/>
                <w:spacing w:val="-20"/>
                <w:kern w:val="0"/>
                <w:sz w:val="24"/>
                <w:szCs w:val="24"/>
              </w:rPr>
            </w:pPr>
            <w:r w:rsidRPr="00C97FCD">
              <w:rPr>
                <w:rFonts w:hAnsi="標楷體" w:cs="新細明體" w:hint="eastAsia"/>
                <w:snapToGrid/>
                <w:color w:val="000000"/>
                <w:spacing w:val="-20"/>
                <w:kern w:val="0"/>
                <w:sz w:val="24"/>
                <w:szCs w:val="24"/>
              </w:rPr>
              <w:t>委辦</w:t>
            </w:r>
          </w:p>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計畫數</w:t>
            </w:r>
          </w:p>
        </w:tc>
        <w:tc>
          <w:tcPr>
            <w:tcW w:w="874" w:type="dxa"/>
            <w:vAlign w:val="center"/>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應辦結數</w:t>
            </w:r>
          </w:p>
        </w:tc>
        <w:tc>
          <w:tcPr>
            <w:tcW w:w="874" w:type="dxa"/>
            <w:vAlign w:val="center"/>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保留數</w:t>
            </w:r>
          </w:p>
        </w:tc>
      </w:tr>
      <w:tr w:rsidR="00C97FCD" w:rsidRPr="00C97FCD" w:rsidTr="00C97FCD">
        <w:trPr>
          <w:trHeight w:val="461"/>
        </w:trPr>
        <w:tc>
          <w:tcPr>
            <w:tcW w:w="952" w:type="dxa"/>
            <w:tcBorders>
              <w:top w:val="single" w:sz="6" w:space="0" w:color="auto"/>
            </w:tcBorders>
            <w:shd w:val="clear" w:color="auto" w:fill="auto"/>
            <w:noWrap/>
            <w:vAlign w:val="center"/>
            <w:hideMark/>
          </w:tcPr>
          <w:p w:rsidR="00C97FCD" w:rsidRPr="00C97FCD" w:rsidRDefault="00C97FCD" w:rsidP="00C97FCD">
            <w:pPr>
              <w:widowControl/>
              <w:spacing w:line="320" w:lineRule="exact"/>
              <w:ind w:leftChars="0" w:left="0" w:firstLineChars="0" w:firstLine="0"/>
              <w:jc w:val="left"/>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科技業務</w:t>
            </w:r>
          </w:p>
        </w:tc>
        <w:tc>
          <w:tcPr>
            <w:tcW w:w="873"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15</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15</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b/>
                <w:snapToGrid/>
                <w:color w:val="000000"/>
                <w:spacing w:val="-20"/>
                <w:kern w:val="0"/>
                <w:sz w:val="24"/>
                <w:szCs w:val="24"/>
              </w:rPr>
            </w:pPr>
            <w:r w:rsidRPr="00C97FCD">
              <w:rPr>
                <w:rFonts w:hAnsi="標楷體" w:cs="新細明體"/>
                <w:b/>
                <w:snapToGrid/>
                <w:color w:val="000000"/>
                <w:spacing w:val="-20"/>
                <w:kern w:val="0"/>
                <w:sz w:val="24"/>
                <w:szCs w:val="24"/>
              </w:rPr>
              <w:t>8</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spacing w:val="-20"/>
                <w:kern w:val="0"/>
                <w:sz w:val="24"/>
                <w:szCs w:val="24"/>
              </w:rPr>
            </w:pPr>
            <w:r w:rsidRPr="00C97FCD">
              <w:rPr>
                <w:rFonts w:hAnsi="標楷體" w:cs="新細明體" w:hint="eastAsia"/>
                <w:snapToGrid/>
                <w:spacing w:val="-20"/>
                <w:kern w:val="0"/>
                <w:sz w:val="24"/>
                <w:szCs w:val="24"/>
              </w:rPr>
              <w:t>14</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spacing w:val="-20"/>
                <w:kern w:val="0"/>
                <w:sz w:val="24"/>
                <w:szCs w:val="24"/>
              </w:rPr>
            </w:pPr>
            <w:r w:rsidRPr="00C97FCD">
              <w:rPr>
                <w:rFonts w:hAnsi="標楷體" w:cs="新細明體" w:hint="eastAsia"/>
                <w:snapToGrid/>
                <w:spacing w:val="-20"/>
                <w:kern w:val="0"/>
                <w:sz w:val="24"/>
                <w:szCs w:val="24"/>
              </w:rPr>
              <w:t>14</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b/>
                <w:snapToGrid/>
                <w:spacing w:val="-20"/>
                <w:kern w:val="0"/>
                <w:sz w:val="24"/>
                <w:szCs w:val="24"/>
              </w:rPr>
            </w:pPr>
            <w:r w:rsidRPr="00C97FCD">
              <w:rPr>
                <w:rFonts w:hAnsi="標楷體" w:cs="新細明體"/>
                <w:b/>
                <w:snapToGrid/>
                <w:spacing w:val="-20"/>
                <w:kern w:val="0"/>
                <w:sz w:val="24"/>
                <w:szCs w:val="24"/>
              </w:rPr>
              <w:t>8</w:t>
            </w:r>
          </w:p>
        </w:tc>
        <w:tc>
          <w:tcPr>
            <w:tcW w:w="874" w:type="dxa"/>
            <w:vAlign w:val="center"/>
          </w:tcPr>
          <w:p w:rsidR="00C97FCD" w:rsidRPr="00C97FCD" w:rsidRDefault="00C97FCD" w:rsidP="00C97FCD">
            <w:pPr>
              <w:widowControl/>
              <w:spacing w:line="320" w:lineRule="exact"/>
              <w:ind w:leftChars="0" w:left="0" w:firstLineChars="0" w:firstLine="0"/>
              <w:jc w:val="center"/>
              <w:rPr>
                <w:rFonts w:hAnsi="標楷體" w:cs="新細明體"/>
                <w:bCs/>
                <w:snapToGrid/>
                <w:spacing w:val="-20"/>
                <w:kern w:val="0"/>
                <w:sz w:val="24"/>
                <w:szCs w:val="24"/>
              </w:rPr>
            </w:pPr>
            <w:r w:rsidRPr="00C97FCD">
              <w:rPr>
                <w:rFonts w:hAnsi="標楷體" w:cs="新細明體" w:hint="eastAsia"/>
                <w:bCs/>
                <w:snapToGrid/>
                <w:spacing w:val="-20"/>
                <w:kern w:val="0"/>
                <w:sz w:val="24"/>
                <w:szCs w:val="24"/>
              </w:rPr>
              <w:t>14</w:t>
            </w:r>
          </w:p>
        </w:tc>
        <w:tc>
          <w:tcPr>
            <w:tcW w:w="874" w:type="dxa"/>
            <w:vAlign w:val="center"/>
          </w:tcPr>
          <w:p w:rsidR="00C97FCD" w:rsidRPr="00C97FCD" w:rsidRDefault="00C97FCD" w:rsidP="00C97FCD">
            <w:pPr>
              <w:widowControl/>
              <w:spacing w:line="320" w:lineRule="exact"/>
              <w:ind w:leftChars="0" w:left="0" w:firstLineChars="0" w:firstLine="0"/>
              <w:jc w:val="center"/>
              <w:rPr>
                <w:rFonts w:hAnsi="標楷體" w:cs="新細明體"/>
                <w:bCs/>
                <w:snapToGrid/>
                <w:spacing w:val="-20"/>
                <w:kern w:val="0"/>
                <w:sz w:val="24"/>
                <w:szCs w:val="24"/>
              </w:rPr>
            </w:pPr>
            <w:r w:rsidRPr="00C97FCD">
              <w:rPr>
                <w:rFonts w:hAnsi="標楷體" w:cs="新細明體" w:hint="eastAsia"/>
                <w:bCs/>
                <w:snapToGrid/>
                <w:spacing w:val="-20"/>
                <w:kern w:val="0"/>
                <w:sz w:val="24"/>
                <w:szCs w:val="24"/>
              </w:rPr>
              <w:t>14</w:t>
            </w:r>
          </w:p>
        </w:tc>
        <w:tc>
          <w:tcPr>
            <w:tcW w:w="874" w:type="dxa"/>
            <w:vAlign w:val="center"/>
          </w:tcPr>
          <w:p w:rsidR="00C97FCD" w:rsidRPr="00C97FCD" w:rsidRDefault="00C97FCD" w:rsidP="00C97FCD">
            <w:pPr>
              <w:widowControl/>
              <w:spacing w:line="320" w:lineRule="exact"/>
              <w:ind w:leftChars="0" w:left="0" w:firstLineChars="0" w:firstLine="0"/>
              <w:jc w:val="center"/>
              <w:rPr>
                <w:rFonts w:hAnsi="標楷體" w:cs="新細明體"/>
                <w:b/>
                <w:snapToGrid/>
                <w:spacing w:val="-20"/>
                <w:kern w:val="0"/>
                <w:sz w:val="24"/>
                <w:szCs w:val="24"/>
              </w:rPr>
            </w:pPr>
            <w:r w:rsidRPr="00C97FCD">
              <w:rPr>
                <w:rFonts w:hAnsi="標楷體" w:cs="新細明體"/>
                <w:b/>
                <w:snapToGrid/>
                <w:spacing w:val="-20"/>
                <w:kern w:val="0"/>
                <w:sz w:val="24"/>
                <w:szCs w:val="24"/>
              </w:rPr>
              <w:t>3</w:t>
            </w:r>
          </w:p>
        </w:tc>
      </w:tr>
    </w:tbl>
    <w:p w:rsidR="00C97FCD" w:rsidRPr="00C97FCD" w:rsidRDefault="00C97FCD" w:rsidP="00C97FCD">
      <w:pPr>
        <w:pStyle w:val="21"/>
        <w:spacing w:line="280" w:lineRule="exact"/>
        <w:ind w:leftChars="0" w:left="1189" w:rightChars="-106" w:right="-300" w:hangingChars="489" w:hanging="1189"/>
        <w:rPr>
          <w:color w:val="000000"/>
          <w:kern w:val="0"/>
          <w:sz w:val="24"/>
        </w:rPr>
      </w:pPr>
      <w:r w:rsidRPr="00C97FCD">
        <w:rPr>
          <w:rFonts w:hint="eastAsia"/>
          <w:color w:val="000000"/>
          <w:kern w:val="0"/>
          <w:sz w:val="24"/>
        </w:rPr>
        <w:t>說    明：1</w:t>
      </w:r>
      <w:r>
        <w:rPr>
          <w:rFonts w:hint="eastAsia"/>
          <w:color w:val="000000"/>
          <w:kern w:val="0"/>
          <w:sz w:val="24"/>
          <w:lang w:eastAsia="zh-TW"/>
        </w:rPr>
        <w:t>1</w:t>
      </w:r>
      <w:r w:rsidRPr="00C97FCD">
        <w:rPr>
          <w:rFonts w:hint="eastAsia"/>
          <w:color w:val="000000"/>
          <w:kern w:val="0"/>
          <w:sz w:val="24"/>
        </w:rPr>
        <w:t>0至112年委辦計畫均為</w:t>
      </w:r>
      <w:r w:rsidRPr="00C97FCD">
        <w:rPr>
          <w:rFonts w:hint="eastAsia"/>
          <w:sz w:val="24"/>
        </w:rPr>
        <w:t>1年期計畫，無跨年期計畫，均應於當年度辦結</w:t>
      </w:r>
      <w:r w:rsidRPr="00C97FCD">
        <w:rPr>
          <w:rFonts w:hint="eastAsia"/>
          <w:color w:val="000000"/>
          <w:kern w:val="0"/>
          <w:sz w:val="24"/>
        </w:rPr>
        <w:t>。</w:t>
      </w:r>
    </w:p>
    <w:p w:rsidR="00C97FCD" w:rsidRPr="00C97FCD" w:rsidRDefault="00C97FCD" w:rsidP="00C97FCD">
      <w:pPr>
        <w:pStyle w:val="21"/>
        <w:spacing w:line="280" w:lineRule="exact"/>
        <w:ind w:leftChars="0" w:left="973" w:hangingChars="400" w:hanging="973"/>
        <w:rPr>
          <w:rFonts w:hAnsi="標楷體"/>
          <w:b/>
          <w:sz w:val="24"/>
          <w:szCs w:val="24"/>
        </w:rPr>
      </w:pPr>
      <w:r w:rsidRPr="00C97FCD">
        <w:rPr>
          <w:rFonts w:hint="eastAsia"/>
          <w:color w:val="000000"/>
          <w:kern w:val="0"/>
          <w:sz w:val="24"/>
          <w:szCs w:val="24"/>
          <w:lang w:val="en-US" w:eastAsia="zh-TW"/>
        </w:rPr>
        <w:t>資料來源：</w:t>
      </w:r>
      <w:r>
        <w:rPr>
          <w:rFonts w:hint="eastAsia"/>
          <w:sz w:val="24"/>
          <w:szCs w:val="24"/>
          <w:lang w:val="en-US" w:eastAsia="zh-TW"/>
        </w:rPr>
        <w:t>同表1</w:t>
      </w:r>
      <w:r w:rsidRPr="00C97FCD">
        <w:rPr>
          <w:rFonts w:hint="eastAsia"/>
          <w:color w:val="000000"/>
          <w:kern w:val="0"/>
          <w:sz w:val="24"/>
          <w:szCs w:val="24"/>
          <w:lang w:val="en-US" w:eastAsia="zh-TW"/>
        </w:rPr>
        <w:t>。</w:t>
      </w:r>
    </w:p>
    <w:p w:rsidR="0059778C" w:rsidRDefault="0059778C" w:rsidP="0059778C">
      <w:pPr>
        <w:pStyle w:val="a4"/>
        <w:ind w:left="849" w:hanging="283"/>
        <w:rPr>
          <w:rFonts w:hAnsi="標楷體"/>
          <w:b/>
        </w:rPr>
      </w:pPr>
      <w:r w:rsidRPr="00580A92">
        <w:rPr>
          <w:rFonts w:hAnsi="標楷體" w:hint="eastAsia"/>
          <w:b/>
        </w:rPr>
        <w:t>(</w:t>
      </w:r>
      <w:r>
        <w:rPr>
          <w:rFonts w:hAnsi="標楷體" w:hint="eastAsia"/>
          <w:b/>
        </w:rPr>
        <w:t>二</w:t>
      </w:r>
      <w:r w:rsidRPr="00580A92">
        <w:rPr>
          <w:rFonts w:hAnsi="標楷體" w:hint="eastAsia"/>
          <w:b/>
        </w:rPr>
        <w:t>)</w:t>
      </w:r>
      <w:r w:rsidR="00F8777D" w:rsidRPr="00F8777D">
        <w:rPr>
          <w:rFonts w:hAnsi="標楷體" w:hint="eastAsia"/>
          <w:b/>
          <w:lang w:val="en-US"/>
        </w:rPr>
        <w:t>近</w:t>
      </w:r>
      <w:r w:rsidR="00F468CF">
        <w:rPr>
          <w:rFonts w:hAnsi="標楷體"/>
          <w:b/>
          <w:lang w:val="en-US" w:eastAsia="zh-TW"/>
        </w:rPr>
        <w:t>3</w:t>
      </w:r>
      <w:r w:rsidR="00F8777D" w:rsidRPr="00F8777D">
        <w:rPr>
          <w:rFonts w:hAnsi="標楷體" w:hint="eastAsia"/>
          <w:b/>
          <w:lang w:val="en-US"/>
        </w:rPr>
        <w:t>年歲出保留</w:t>
      </w:r>
      <w:r w:rsidR="00F63F72">
        <w:rPr>
          <w:rFonts w:hAnsi="標楷體" w:hint="eastAsia"/>
          <w:b/>
          <w:lang w:val="en-US" w:eastAsia="zh-TW"/>
        </w:rPr>
        <w:t>總額</w:t>
      </w:r>
      <w:r w:rsidR="00F8777D" w:rsidRPr="00F8777D">
        <w:rPr>
          <w:rFonts w:hAnsi="標楷體" w:hint="eastAsia"/>
          <w:b/>
          <w:lang w:val="en-US"/>
        </w:rPr>
        <w:t>屬委託或補助計畫契約期程跨年度</w:t>
      </w:r>
      <w:r w:rsidR="00F63F72">
        <w:rPr>
          <w:rFonts w:hAnsi="標楷體" w:hint="eastAsia"/>
          <w:b/>
          <w:lang w:val="en-US" w:eastAsia="zh-TW"/>
        </w:rPr>
        <w:t>、</w:t>
      </w:r>
      <w:r w:rsidR="00F8777D" w:rsidRPr="00F8777D">
        <w:rPr>
          <w:rFonts w:hAnsi="標楷體" w:hint="eastAsia"/>
          <w:b/>
          <w:lang w:val="en-US"/>
        </w:rPr>
        <w:t>未結報</w:t>
      </w:r>
      <w:r w:rsidR="00F63F72">
        <w:rPr>
          <w:rFonts w:hAnsi="標楷體" w:hint="eastAsia"/>
          <w:b/>
          <w:lang w:val="en-US" w:eastAsia="zh-TW"/>
        </w:rPr>
        <w:t>或</w:t>
      </w:r>
      <w:r w:rsidR="00247C1A">
        <w:rPr>
          <w:rFonts w:hAnsi="標楷體" w:hint="eastAsia"/>
          <w:b/>
          <w:lang w:val="en-US" w:eastAsia="zh-TW"/>
        </w:rPr>
        <w:t>未</w:t>
      </w:r>
      <w:r w:rsidR="00F63F72">
        <w:rPr>
          <w:rFonts w:hAnsi="標楷體" w:hint="eastAsia"/>
          <w:b/>
          <w:lang w:val="en-US" w:eastAsia="zh-TW"/>
        </w:rPr>
        <w:t>審核通過</w:t>
      </w:r>
      <w:r w:rsidR="00F8777D" w:rsidRPr="00F8777D">
        <w:rPr>
          <w:rFonts w:hAnsi="標楷體" w:hint="eastAsia"/>
          <w:b/>
          <w:lang w:val="en-US"/>
        </w:rPr>
        <w:t>部分</w:t>
      </w:r>
      <w:r w:rsidR="00F63F72">
        <w:rPr>
          <w:rFonts w:hAnsi="標楷體" w:hint="eastAsia"/>
          <w:b/>
          <w:lang w:val="en-US" w:eastAsia="zh-TW"/>
        </w:rPr>
        <w:t>之比率</w:t>
      </w:r>
      <w:r w:rsidR="00F468CF">
        <w:rPr>
          <w:rFonts w:hAnsi="標楷體" w:hint="eastAsia"/>
          <w:b/>
          <w:lang w:val="en-US" w:eastAsia="zh-TW"/>
        </w:rPr>
        <w:t>已</w:t>
      </w:r>
      <w:r w:rsidR="00F8777D" w:rsidRPr="00F8777D">
        <w:rPr>
          <w:rFonts w:hAnsi="標楷體" w:hint="eastAsia"/>
          <w:b/>
          <w:lang w:val="en-US"/>
        </w:rPr>
        <w:t>逾</w:t>
      </w:r>
      <w:r w:rsidR="00F63F72">
        <w:rPr>
          <w:rFonts w:hAnsi="標楷體" w:hint="eastAsia"/>
          <w:b/>
          <w:lang w:val="en-US" w:eastAsia="zh-TW"/>
        </w:rPr>
        <w:t>8</w:t>
      </w:r>
      <w:r w:rsidR="00F8777D" w:rsidRPr="00F8777D">
        <w:rPr>
          <w:rFonts w:hAnsi="標楷體" w:hint="eastAsia"/>
          <w:b/>
          <w:lang w:val="en-US"/>
        </w:rPr>
        <w:t>成，宜</w:t>
      </w:r>
      <w:r w:rsidR="00F63F72" w:rsidRPr="00F63F72">
        <w:rPr>
          <w:rFonts w:hAnsi="標楷體" w:hint="eastAsia"/>
          <w:b/>
          <w:lang w:val="en-US"/>
        </w:rPr>
        <w:t>深入瞭解</w:t>
      </w:r>
      <w:r w:rsidR="00F63F72">
        <w:rPr>
          <w:rFonts w:hAnsi="標楷體" w:hint="eastAsia"/>
          <w:b/>
          <w:lang w:val="en-US" w:eastAsia="zh-TW"/>
        </w:rPr>
        <w:t>並檢討相關計畫</w:t>
      </w:r>
      <w:r w:rsidR="00F63F72" w:rsidRPr="00F63F72">
        <w:rPr>
          <w:rFonts w:hAnsi="標楷體" w:hint="eastAsia"/>
          <w:b/>
          <w:lang w:val="en-US"/>
        </w:rPr>
        <w:t>進度落後原因，避免因計畫期程延宕而辦理經費保留</w:t>
      </w:r>
    </w:p>
    <w:p w:rsidR="00FE3C23" w:rsidRDefault="00F8777D" w:rsidP="0059778C">
      <w:pPr>
        <w:pStyle w:val="21"/>
        <w:ind w:left="850" w:firstLine="566"/>
        <w:rPr>
          <w:color w:val="000000"/>
          <w:lang w:val="en-US" w:eastAsia="zh-TW"/>
        </w:rPr>
      </w:pPr>
      <w:r w:rsidRPr="00F8777D">
        <w:rPr>
          <w:rFonts w:hint="eastAsia"/>
          <w:color w:val="000000"/>
          <w:lang w:val="en-US"/>
        </w:rPr>
        <w:t>經彙整國健署10</w:t>
      </w:r>
      <w:r w:rsidR="007F3C79">
        <w:rPr>
          <w:color w:val="000000"/>
          <w:lang w:val="en-US"/>
        </w:rPr>
        <w:t>9</w:t>
      </w:r>
      <w:r w:rsidRPr="00F8777D">
        <w:rPr>
          <w:rFonts w:hint="eastAsia"/>
          <w:color w:val="000000"/>
          <w:lang w:val="en-US"/>
        </w:rPr>
        <w:t>至11</w:t>
      </w:r>
      <w:r w:rsidR="007F3C79">
        <w:rPr>
          <w:color w:val="000000"/>
          <w:lang w:val="en-US"/>
        </w:rPr>
        <w:t>2</w:t>
      </w:r>
      <w:r w:rsidRPr="00F8777D">
        <w:rPr>
          <w:rFonts w:hint="eastAsia"/>
          <w:color w:val="000000"/>
          <w:lang w:val="en-US"/>
        </w:rPr>
        <w:t>年度歲出保留</w:t>
      </w:r>
      <w:r w:rsidR="00D91ECE">
        <w:rPr>
          <w:rFonts w:hint="eastAsia"/>
          <w:color w:val="000000"/>
          <w:lang w:val="en-US" w:eastAsia="zh-TW"/>
        </w:rPr>
        <w:t>總額</w:t>
      </w:r>
      <w:r w:rsidRPr="00F8777D">
        <w:rPr>
          <w:rFonts w:hint="eastAsia"/>
          <w:color w:val="000000"/>
          <w:lang w:val="en-US"/>
        </w:rPr>
        <w:t>，屬委託或補助計畫合約跨年度或單據未結或報告尚未審核通過部分</w:t>
      </w:r>
      <w:r w:rsidR="007F3C79">
        <w:rPr>
          <w:rFonts w:hint="eastAsia"/>
          <w:color w:val="000000"/>
          <w:lang w:val="en-US" w:eastAsia="zh-TW"/>
        </w:rPr>
        <w:t>，1</w:t>
      </w:r>
      <w:r w:rsidR="007F3C79">
        <w:rPr>
          <w:color w:val="000000"/>
          <w:lang w:val="en-US" w:eastAsia="zh-TW"/>
        </w:rPr>
        <w:t>09</w:t>
      </w:r>
      <w:r w:rsidR="007F3C79">
        <w:rPr>
          <w:rFonts w:hint="eastAsia"/>
          <w:color w:val="000000"/>
          <w:lang w:val="en-US" w:eastAsia="zh-TW"/>
        </w:rPr>
        <w:t>年</w:t>
      </w:r>
      <w:r w:rsidR="00247C1A">
        <w:rPr>
          <w:rFonts w:hint="eastAsia"/>
          <w:color w:val="000000"/>
          <w:lang w:val="en-US" w:eastAsia="zh-TW"/>
        </w:rPr>
        <w:t>度</w:t>
      </w:r>
      <w:r w:rsidR="007F3C79">
        <w:rPr>
          <w:rFonts w:hint="eastAsia"/>
          <w:color w:val="000000"/>
          <w:lang w:val="en-US" w:eastAsia="zh-TW"/>
        </w:rPr>
        <w:t>之比率尚在6成以下，金額為2</w:t>
      </w:r>
      <w:r w:rsidR="007F3C79">
        <w:rPr>
          <w:color w:val="000000"/>
          <w:lang w:val="en-US" w:eastAsia="zh-TW"/>
        </w:rPr>
        <w:t>,</w:t>
      </w:r>
      <w:r w:rsidR="007F3C79">
        <w:rPr>
          <w:rFonts w:hint="eastAsia"/>
          <w:color w:val="000000"/>
          <w:lang w:val="en-US" w:eastAsia="zh-TW"/>
        </w:rPr>
        <w:t>141萬6千元(詳表</w:t>
      </w:r>
      <w:r w:rsidR="00101434">
        <w:rPr>
          <w:rFonts w:hint="eastAsia"/>
          <w:color w:val="000000"/>
          <w:lang w:val="en-US" w:eastAsia="zh-TW"/>
        </w:rPr>
        <w:t>3</w:t>
      </w:r>
      <w:r w:rsidR="007F3C79">
        <w:rPr>
          <w:rFonts w:hint="eastAsia"/>
          <w:color w:val="000000"/>
          <w:lang w:val="en-US" w:eastAsia="zh-TW"/>
        </w:rPr>
        <w:t>)，110</w:t>
      </w:r>
      <w:r w:rsidR="006A71D7">
        <w:rPr>
          <w:rFonts w:hint="eastAsia"/>
          <w:color w:val="000000"/>
          <w:lang w:val="en-US" w:eastAsia="zh-TW"/>
        </w:rPr>
        <w:t>及</w:t>
      </w:r>
      <w:r w:rsidR="007F3C79">
        <w:rPr>
          <w:rFonts w:hint="eastAsia"/>
          <w:color w:val="000000"/>
          <w:lang w:val="en-US" w:eastAsia="zh-TW"/>
        </w:rPr>
        <w:t>111年</w:t>
      </w:r>
      <w:r w:rsidR="00247C1A">
        <w:rPr>
          <w:rFonts w:hint="eastAsia"/>
          <w:color w:val="000000"/>
          <w:lang w:val="en-US" w:eastAsia="zh-TW"/>
        </w:rPr>
        <w:t>度</w:t>
      </w:r>
      <w:r w:rsidR="007F3C79">
        <w:rPr>
          <w:rFonts w:hint="eastAsia"/>
          <w:color w:val="000000"/>
          <w:lang w:val="en-US" w:eastAsia="zh-TW"/>
        </w:rPr>
        <w:t>之金額(比率)</w:t>
      </w:r>
      <w:r w:rsidR="006A71D7">
        <w:rPr>
          <w:rFonts w:hint="eastAsia"/>
          <w:color w:val="000000"/>
          <w:lang w:val="en-US" w:eastAsia="zh-TW"/>
        </w:rPr>
        <w:t>持續</w:t>
      </w:r>
      <w:r w:rsidR="00D91ECE">
        <w:rPr>
          <w:rFonts w:hint="eastAsia"/>
          <w:color w:val="000000"/>
          <w:lang w:val="en-US" w:eastAsia="zh-TW"/>
        </w:rPr>
        <w:t>上升至3</w:t>
      </w:r>
      <w:r w:rsidR="00D91ECE">
        <w:rPr>
          <w:color w:val="000000"/>
          <w:lang w:val="en-US" w:eastAsia="zh-TW"/>
        </w:rPr>
        <w:t>,</w:t>
      </w:r>
      <w:r w:rsidR="00D91ECE">
        <w:rPr>
          <w:rFonts w:hint="eastAsia"/>
          <w:color w:val="000000"/>
          <w:lang w:val="en-US" w:eastAsia="zh-TW"/>
        </w:rPr>
        <w:t>631萬1千元(81.58%)、</w:t>
      </w:r>
      <w:r w:rsidR="006A71D7">
        <w:rPr>
          <w:rFonts w:hint="eastAsia"/>
          <w:color w:val="000000"/>
          <w:lang w:val="en-US" w:eastAsia="zh-TW"/>
        </w:rPr>
        <w:t>4</w:t>
      </w:r>
      <w:r w:rsidR="006A71D7">
        <w:rPr>
          <w:color w:val="000000"/>
          <w:lang w:val="en-US" w:eastAsia="zh-TW"/>
        </w:rPr>
        <w:t>,</w:t>
      </w:r>
      <w:r w:rsidR="006A71D7">
        <w:rPr>
          <w:rFonts w:hint="eastAsia"/>
          <w:color w:val="000000"/>
          <w:lang w:val="en-US" w:eastAsia="zh-TW"/>
        </w:rPr>
        <w:t>339萬3千元(93%</w:t>
      </w:r>
      <w:r w:rsidR="006A71D7">
        <w:rPr>
          <w:color w:val="000000"/>
          <w:lang w:val="en-US" w:eastAsia="zh-TW"/>
        </w:rPr>
        <w:t>)</w:t>
      </w:r>
      <w:r w:rsidRPr="00F8777D">
        <w:rPr>
          <w:rFonts w:hint="eastAsia"/>
          <w:color w:val="000000"/>
          <w:lang w:val="en-US"/>
        </w:rPr>
        <w:t>，</w:t>
      </w:r>
      <w:r w:rsidR="006A71D7">
        <w:rPr>
          <w:rFonts w:hint="eastAsia"/>
          <w:color w:val="000000"/>
          <w:lang w:val="en-US" w:eastAsia="zh-TW"/>
        </w:rPr>
        <w:t>112年</w:t>
      </w:r>
      <w:r w:rsidR="00214876">
        <w:rPr>
          <w:rFonts w:hint="eastAsia"/>
          <w:color w:val="000000"/>
          <w:lang w:val="en-US" w:eastAsia="zh-TW"/>
        </w:rPr>
        <w:t>度</w:t>
      </w:r>
      <w:r w:rsidR="006A71D7">
        <w:rPr>
          <w:rFonts w:hint="eastAsia"/>
          <w:color w:val="000000"/>
          <w:lang w:val="en-US" w:eastAsia="zh-TW"/>
        </w:rPr>
        <w:t>金額已</w:t>
      </w:r>
      <w:r w:rsidR="00F63F72">
        <w:rPr>
          <w:rFonts w:hint="eastAsia"/>
          <w:color w:val="000000"/>
          <w:lang w:val="en-US" w:eastAsia="zh-TW"/>
        </w:rPr>
        <w:t>有</w:t>
      </w:r>
      <w:r w:rsidR="006A71D7">
        <w:rPr>
          <w:rFonts w:hint="eastAsia"/>
          <w:color w:val="000000"/>
          <w:lang w:val="en-US" w:eastAsia="zh-TW"/>
        </w:rPr>
        <w:t>下降</w:t>
      </w:r>
      <w:r w:rsidRPr="00F8777D">
        <w:rPr>
          <w:rFonts w:hint="eastAsia"/>
          <w:color w:val="000000"/>
          <w:lang w:val="en-US"/>
        </w:rPr>
        <w:t>，</w:t>
      </w:r>
      <w:r w:rsidR="006A71D7">
        <w:rPr>
          <w:rFonts w:hint="eastAsia"/>
          <w:color w:val="000000"/>
          <w:lang w:val="en-US" w:eastAsia="zh-TW"/>
        </w:rPr>
        <w:t>惟占</w:t>
      </w:r>
      <w:r w:rsidR="00DF60FA">
        <w:rPr>
          <w:rFonts w:hint="eastAsia"/>
          <w:color w:val="000000"/>
          <w:lang w:val="en-US" w:eastAsia="zh-TW"/>
        </w:rPr>
        <w:t>歲出保留總額</w:t>
      </w:r>
      <w:r w:rsidR="00F63F72">
        <w:rPr>
          <w:rFonts w:hint="eastAsia"/>
          <w:color w:val="000000"/>
          <w:lang w:val="en-US" w:eastAsia="zh-TW"/>
        </w:rPr>
        <w:t>之比率</w:t>
      </w:r>
      <w:r w:rsidR="00DF60FA">
        <w:rPr>
          <w:rFonts w:hint="eastAsia"/>
          <w:color w:val="000000"/>
          <w:lang w:val="en-US" w:eastAsia="zh-TW"/>
        </w:rPr>
        <w:t>仍超過8成5</w:t>
      </w:r>
      <w:r w:rsidR="00FE3C23">
        <w:rPr>
          <w:rFonts w:hint="eastAsia"/>
          <w:color w:val="000000"/>
          <w:lang w:val="en-US" w:eastAsia="zh-TW"/>
        </w:rPr>
        <w:t>。</w:t>
      </w:r>
    </w:p>
    <w:p w:rsidR="0059778C" w:rsidRDefault="00F8777D" w:rsidP="0059778C">
      <w:pPr>
        <w:pStyle w:val="21"/>
        <w:ind w:left="850" w:firstLine="566"/>
        <w:rPr>
          <w:color w:val="000000"/>
          <w:lang w:val="en-US"/>
        </w:rPr>
      </w:pPr>
      <w:r w:rsidRPr="00F8777D">
        <w:rPr>
          <w:rFonts w:hint="eastAsia"/>
          <w:color w:val="000000"/>
          <w:lang w:val="en-US"/>
        </w:rPr>
        <w:t>依衛生福利部</w:t>
      </w:r>
      <w:r w:rsidR="00FE3C23">
        <w:rPr>
          <w:rFonts w:hint="eastAsia"/>
          <w:color w:val="000000"/>
          <w:lang w:val="en-US" w:eastAsia="zh-TW"/>
        </w:rPr>
        <w:t>及所屬機關委託研究計畫作業規定第</w:t>
      </w:r>
      <w:r w:rsidR="007033B1">
        <w:rPr>
          <w:rFonts w:hint="eastAsia"/>
          <w:color w:val="000000"/>
          <w:lang w:val="en-US" w:eastAsia="zh-TW"/>
        </w:rPr>
        <w:t>11</w:t>
      </w:r>
      <w:r w:rsidR="00FE3C23">
        <w:rPr>
          <w:rFonts w:hint="eastAsia"/>
          <w:color w:val="000000"/>
          <w:lang w:val="en-US" w:eastAsia="zh-TW"/>
        </w:rPr>
        <w:t>點略以，</w:t>
      </w:r>
      <w:r w:rsidR="00FE3C23" w:rsidRPr="00FE3C23">
        <w:rPr>
          <w:color w:val="000000"/>
          <w:lang w:val="en-US" w:eastAsia="zh-TW"/>
        </w:rPr>
        <w:t>委託研究計畫統籌管理單位得視需要向履約管理單位查證委託研究計畫執行進度與成效，並提出檢討</w:t>
      </w:r>
      <w:r w:rsidR="00FE3C23">
        <w:rPr>
          <w:rFonts w:hint="eastAsia"/>
          <w:color w:val="000000"/>
          <w:lang w:val="en-US" w:eastAsia="zh-TW"/>
        </w:rPr>
        <w:t>；復依</w:t>
      </w:r>
      <w:r w:rsidR="007033B1">
        <w:rPr>
          <w:rFonts w:hint="eastAsia"/>
          <w:color w:val="000000"/>
          <w:lang w:val="en-US" w:eastAsia="zh-TW"/>
        </w:rPr>
        <w:t>衛生福利部衛生業務補(捐)助作業要點</w:t>
      </w:r>
      <w:r w:rsidRPr="00F8777D">
        <w:rPr>
          <w:rFonts w:hint="eastAsia"/>
          <w:color w:val="000000"/>
          <w:lang w:val="en-US"/>
        </w:rPr>
        <w:t>第</w:t>
      </w:r>
      <w:r w:rsidR="007033B1">
        <w:rPr>
          <w:rFonts w:hint="eastAsia"/>
          <w:color w:val="000000"/>
          <w:lang w:val="en-US" w:eastAsia="zh-TW"/>
        </w:rPr>
        <w:t>11</w:t>
      </w:r>
      <w:r w:rsidRPr="00F8777D">
        <w:rPr>
          <w:rFonts w:hint="eastAsia"/>
          <w:color w:val="000000"/>
          <w:lang w:val="en-US"/>
        </w:rPr>
        <w:t>點規定：「</w:t>
      </w:r>
      <w:r w:rsidR="007033B1" w:rsidRPr="007033B1">
        <w:rPr>
          <w:color w:val="000000"/>
          <w:lang w:val="en-US"/>
        </w:rPr>
        <w:t>受補（捐）助單位於活動或計畫執行期間變更計畫內容、經費項目或執行期間，應以書面事先向本部提出申請。如申請延長執行期間，以不跨年度為原則。</w:t>
      </w:r>
      <w:r w:rsidRPr="00F8777D">
        <w:rPr>
          <w:rFonts w:hint="eastAsia"/>
          <w:color w:val="000000"/>
          <w:lang w:val="en-US"/>
        </w:rPr>
        <w:t>」為確保委託或補助計畫如期如質完成，國健署允宜</w:t>
      </w:r>
      <w:r w:rsidR="007033B1">
        <w:rPr>
          <w:rFonts w:hint="eastAsia"/>
          <w:color w:val="000000"/>
          <w:lang w:val="en-US" w:eastAsia="zh-TW"/>
        </w:rPr>
        <w:t>確實監督掌握相關計畫之執行</w:t>
      </w:r>
      <w:r w:rsidR="00F63F72">
        <w:rPr>
          <w:rFonts w:hint="eastAsia"/>
          <w:color w:val="000000"/>
          <w:lang w:val="en-US" w:eastAsia="zh-TW"/>
        </w:rPr>
        <w:t>情形</w:t>
      </w:r>
      <w:r w:rsidR="007033B1">
        <w:rPr>
          <w:rFonts w:hint="eastAsia"/>
          <w:color w:val="000000"/>
          <w:lang w:val="en-US" w:eastAsia="zh-TW"/>
        </w:rPr>
        <w:t>，</w:t>
      </w:r>
      <w:r w:rsidR="00F63F72">
        <w:rPr>
          <w:rFonts w:hint="eastAsia"/>
          <w:color w:val="000000"/>
          <w:lang w:val="en-US" w:eastAsia="zh-TW"/>
        </w:rPr>
        <w:t>深入瞭解進度落後原因，</w:t>
      </w:r>
      <w:r w:rsidR="007033B1">
        <w:rPr>
          <w:rFonts w:hint="eastAsia"/>
          <w:color w:val="000000"/>
          <w:lang w:val="en-US" w:eastAsia="zh-TW"/>
        </w:rPr>
        <w:t>提出檢討</w:t>
      </w:r>
      <w:r w:rsidRPr="00F8777D">
        <w:rPr>
          <w:rFonts w:hint="eastAsia"/>
          <w:color w:val="000000"/>
          <w:lang w:val="en-US"/>
        </w:rPr>
        <w:t>，</w:t>
      </w:r>
      <w:r w:rsidR="00F63F72">
        <w:rPr>
          <w:rFonts w:hint="eastAsia"/>
          <w:color w:val="000000"/>
          <w:lang w:val="en-US" w:eastAsia="zh-TW"/>
        </w:rPr>
        <w:t>以避免因計畫期程延宕而辦理</w:t>
      </w:r>
      <w:r w:rsidR="007033B1" w:rsidRPr="007033B1">
        <w:rPr>
          <w:rFonts w:hint="eastAsia"/>
          <w:color w:val="000000"/>
          <w:lang w:val="en-US"/>
        </w:rPr>
        <w:t>經費保留</w:t>
      </w:r>
      <w:r w:rsidRPr="00F8777D">
        <w:rPr>
          <w:rFonts w:hint="eastAsia"/>
          <w:color w:val="000000"/>
          <w:lang w:val="en-US"/>
        </w:rPr>
        <w:t>。</w:t>
      </w:r>
    </w:p>
    <w:p w:rsidR="00F8777D" w:rsidRDefault="00EE5A5C" w:rsidP="00E237A1">
      <w:pPr>
        <w:pStyle w:val="21"/>
        <w:ind w:leftChars="-65" w:left="848" w:rightChars="-50" w:right="-142" w:hangingChars="364" w:hanging="1032"/>
        <w:rPr>
          <w:color w:val="000000"/>
          <w:lang w:val="en-US"/>
        </w:rPr>
      </w:pPr>
      <w:r w:rsidRPr="00E05C88">
        <w:rPr>
          <w:rFonts w:hint="eastAsia"/>
          <w:b/>
          <w:color w:val="000000"/>
          <w:kern w:val="0"/>
        </w:rPr>
        <w:t>表</w:t>
      </w:r>
      <w:r w:rsidR="00101434">
        <w:rPr>
          <w:rFonts w:hint="eastAsia"/>
          <w:b/>
          <w:color w:val="000000"/>
          <w:kern w:val="0"/>
          <w:lang w:eastAsia="zh-TW"/>
        </w:rPr>
        <w:t>3</w:t>
      </w:r>
      <w:r>
        <w:rPr>
          <w:rFonts w:hint="eastAsia"/>
          <w:b/>
          <w:color w:val="000000"/>
          <w:kern w:val="0"/>
        </w:rPr>
        <w:t xml:space="preserve">  國健</w:t>
      </w:r>
      <w:r w:rsidRPr="00E05C88">
        <w:rPr>
          <w:rFonts w:hint="eastAsia"/>
          <w:b/>
          <w:color w:val="000000"/>
          <w:kern w:val="0"/>
        </w:rPr>
        <w:t>署</w:t>
      </w:r>
      <w:r>
        <w:rPr>
          <w:b/>
          <w:color w:val="000000"/>
          <w:kern w:val="0"/>
        </w:rPr>
        <w:t>10</w:t>
      </w:r>
      <w:r w:rsidR="008E3EF4">
        <w:rPr>
          <w:b/>
          <w:color w:val="000000"/>
          <w:kern w:val="0"/>
        </w:rPr>
        <w:t>9</w:t>
      </w:r>
      <w:r>
        <w:rPr>
          <w:rFonts w:hint="eastAsia"/>
          <w:b/>
          <w:color w:val="000000"/>
          <w:kern w:val="0"/>
        </w:rPr>
        <w:t>至11</w:t>
      </w:r>
      <w:r w:rsidR="00E9689B">
        <w:rPr>
          <w:b/>
          <w:color w:val="000000"/>
          <w:kern w:val="0"/>
        </w:rPr>
        <w:t>2</w:t>
      </w:r>
      <w:r w:rsidRPr="00E05C88">
        <w:rPr>
          <w:rFonts w:hint="eastAsia"/>
          <w:b/>
          <w:color w:val="000000"/>
          <w:kern w:val="0"/>
        </w:rPr>
        <w:t>年度</w:t>
      </w:r>
      <w:r>
        <w:rPr>
          <w:rFonts w:hint="eastAsia"/>
          <w:b/>
          <w:color w:val="000000"/>
          <w:kern w:val="0"/>
        </w:rPr>
        <w:t>歲出保留原因統計</w:t>
      </w:r>
      <w:r w:rsidRPr="00E05C88">
        <w:rPr>
          <w:rFonts w:hint="eastAsia"/>
          <w:b/>
          <w:color w:val="000000"/>
          <w:kern w:val="0"/>
        </w:rPr>
        <w:t>表</w:t>
      </w:r>
      <w:r>
        <w:rPr>
          <w:rFonts w:hint="eastAsia"/>
          <w:b/>
          <w:color w:val="000000"/>
          <w:kern w:val="0"/>
          <w:lang w:eastAsia="zh-TW"/>
        </w:rPr>
        <w:t xml:space="preserve">  </w:t>
      </w:r>
      <w:r w:rsidR="00E237A1">
        <w:rPr>
          <w:b/>
          <w:color w:val="000000"/>
          <w:kern w:val="0"/>
          <w:lang w:eastAsia="zh-TW"/>
        </w:rPr>
        <w:t xml:space="preserve"> </w:t>
      </w:r>
      <w:r w:rsidRPr="007A0528">
        <w:rPr>
          <w:rFonts w:hAnsi="標楷體" w:hint="eastAsia"/>
          <w:snapToGrid/>
          <w:sz w:val="24"/>
          <w:szCs w:val="22"/>
          <w:lang w:eastAsia="zh-HK"/>
        </w:rPr>
        <w:t>單位：</w:t>
      </w:r>
      <w:r w:rsidRPr="007A0528">
        <w:rPr>
          <w:rFonts w:hAnsi="標楷體" w:hint="eastAsia"/>
          <w:snapToGrid/>
          <w:sz w:val="24"/>
          <w:szCs w:val="22"/>
        </w:rPr>
        <w:t>新臺幣千元</w:t>
      </w:r>
      <w:r>
        <w:rPr>
          <w:rFonts w:hAnsi="標楷體" w:hint="eastAsia"/>
          <w:snapToGrid/>
          <w:sz w:val="24"/>
          <w:szCs w:val="22"/>
        </w:rPr>
        <w:t>；</w:t>
      </w:r>
      <w:r w:rsidRPr="007A0528">
        <w:rPr>
          <w:rFonts w:hAnsi="標楷體" w:hint="eastAsia"/>
          <w:snapToGrid/>
          <w:sz w:val="24"/>
          <w:szCs w:val="22"/>
          <w:lang w:eastAsia="zh-HK"/>
        </w:rPr>
        <w:t>%</w:t>
      </w:r>
    </w:p>
    <w:tbl>
      <w:tblPr>
        <w:tblW w:w="8789" w:type="dxa"/>
        <w:tblInd w:w="-3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68"/>
        <w:gridCol w:w="850"/>
        <w:gridCol w:w="1134"/>
        <w:gridCol w:w="1985"/>
        <w:gridCol w:w="1701"/>
        <w:gridCol w:w="1417"/>
        <w:gridCol w:w="1134"/>
      </w:tblGrid>
      <w:tr w:rsidR="00EE5A5C" w:rsidRPr="00EE5A5C" w:rsidTr="00EE5A5C">
        <w:trPr>
          <w:trHeight w:val="1052"/>
          <w:tblHeader/>
        </w:trPr>
        <w:tc>
          <w:tcPr>
            <w:tcW w:w="568" w:type="dxa"/>
            <w:vAlign w:val="center"/>
          </w:tcPr>
          <w:p w:rsidR="00F8777D" w:rsidRPr="00EE5A5C" w:rsidRDefault="00F8777D" w:rsidP="008A1D62">
            <w:pPr>
              <w:spacing w:line="280" w:lineRule="exact"/>
              <w:ind w:leftChars="0" w:left="0" w:firstLineChars="0" w:firstLine="0"/>
              <w:jc w:val="center"/>
              <w:rPr>
                <w:rFonts w:hAnsi="標楷體"/>
                <w:b/>
                <w:snapToGrid/>
                <w:spacing w:val="-20"/>
                <w:sz w:val="24"/>
                <w:szCs w:val="20"/>
                <w:lang w:eastAsia="zh-HK"/>
              </w:rPr>
            </w:pPr>
            <w:r w:rsidRPr="00EE5A5C">
              <w:rPr>
                <w:rFonts w:hAnsi="標楷體" w:hint="eastAsia"/>
                <w:b/>
                <w:snapToGrid/>
                <w:spacing w:val="-20"/>
                <w:sz w:val="24"/>
                <w:szCs w:val="20"/>
                <w:lang w:eastAsia="zh-HK"/>
              </w:rPr>
              <w:t>年度</w:t>
            </w:r>
          </w:p>
        </w:tc>
        <w:tc>
          <w:tcPr>
            <w:tcW w:w="850" w:type="dxa"/>
            <w:shd w:val="clear" w:color="auto" w:fill="auto"/>
            <w:vAlign w:val="center"/>
          </w:tcPr>
          <w:p w:rsidR="00F8777D" w:rsidRPr="00EE5A5C" w:rsidRDefault="00F8777D" w:rsidP="008A1D62">
            <w:pPr>
              <w:spacing w:line="280" w:lineRule="exact"/>
              <w:ind w:leftChars="0" w:left="0" w:firstLineChars="0" w:firstLine="0"/>
              <w:jc w:val="center"/>
              <w:rPr>
                <w:rFonts w:hAnsi="標楷體"/>
                <w:b/>
                <w:snapToGrid/>
                <w:spacing w:val="-20"/>
                <w:sz w:val="24"/>
                <w:szCs w:val="20"/>
                <w:lang w:eastAsia="zh-HK"/>
              </w:rPr>
            </w:pPr>
            <w:r w:rsidRPr="00EE5A5C">
              <w:rPr>
                <w:rFonts w:hAnsi="標楷體" w:hint="eastAsia"/>
                <w:b/>
                <w:snapToGrid/>
                <w:spacing w:val="-20"/>
                <w:sz w:val="24"/>
                <w:szCs w:val="20"/>
                <w:lang w:eastAsia="zh-HK"/>
              </w:rPr>
              <w:t>項目</w:t>
            </w:r>
          </w:p>
        </w:tc>
        <w:tc>
          <w:tcPr>
            <w:tcW w:w="1134" w:type="dxa"/>
            <w:shd w:val="clear" w:color="auto" w:fill="auto"/>
            <w:vAlign w:val="center"/>
          </w:tcPr>
          <w:p w:rsidR="00EE5A5C" w:rsidRDefault="00F8777D" w:rsidP="008A1D62">
            <w:pPr>
              <w:spacing w:line="280" w:lineRule="exact"/>
              <w:ind w:leftChars="0" w:left="0" w:firstLineChars="0" w:firstLine="0"/>
              <w:jc w:val="center"/>
              <w:rPr>
                <w:rFonts w:hAnsi="標楷體"/>
                <w:b/>
                <w:snapToGrid/>
                <w:spacing w:val="-20"/>
                <w:sz w:val="24"/>
                <w:szCs w:val="20"/>
              </w:rPr>
            </w:pPr>
            <w:r w:rsidRPr="00EE5A5C">
              <w:rPr>
                <w:rFonts w:hAnsi="標楷體" w:hint="eastAsia"/>
                <w:b/>
                <w:snapToGrid/>
                <w:spacing w:val="-20"/>
                <w:sz w:val="24"/>
                <w:szCs w:val="20"/>
                <w:lang w:eastAsia="zh-HK"/>
              </w:rPr>
              <w:t>所有</w:t>
            </w:r>
            <w:r w:rsidRPr="00EE5A5C">
              <w:rPr>
                <w:rFonts w:hAnsi="標楷體" w:hint="eastAsia"/>
                <w:b/>
                <w:snapToGrid/>
                <w:spacing w:val="-20"/>
                <w:sz w:val="24"/>
                <w:szCs w:val="20"/>
              </w:rPr>
              <w:t>保留</w:t>
            </w:r>
          </w:p>
          <w:p w:rsidR="00F8777D" w:rsidRPr="00EE5A5C" w:rsidRDefault="00F8777D" w:rsidP="008A1D62">
            <w:pPr>
              <w:spacing w:line="280" w:lineRule="exact"/>
              <w:ind w:leftChars="0" w:left="0" w:firstLineChars="0" w:firstLine="0"/>
              <w:jc w:val="center"/>
              <w:rPr>
                <w:rFonts w:hAnsi="標楷體"/>
                <w:b/>
                <w:snapToGrid/>
                <w:spacing w:val="-20"/>
                <w:sz w:val="24"/>
                <w:szCs w:val="20"/>
                <w:lang w:eastAsia="zh-HK"/>
              </w:rPr>
            </w:pPr>
            <w:r w:rsidRPr="00EE5A5C">
              <w:rPr>
                <w:rFonts w:hAnsi="標楷體" w:hint="eastAsia"/>
                <w:b/>
                <w:snapToGrid/>
                <w:spacing w:val="-20"/>
                <w:sz w:val="24"/>
                <w:szCs w:val="20"/>
                <w:lang w:eastAsia="zh-HK"/>
              </w:rPr>
              <w:t>原因合計</w:t>
            </w:r>
          </w:p>
        </w:tc>
        <w:tc>
          <w:tcPr>
            <w:tcW w:w="1985" w:type="dxa"/>
            <w:shd w:val="clear" w:color="auto" w:fill="auto"/>
            <w:vAlign w:val="center"/>
          </w:tcPr>
          <w:p w:rsidR="00F8777D" w:rsidRPr="00EE5A5C" w:rsidRDefault="00F8777D" w:rsidP="00EE5A5C">
            <w:pPr>
              <w:spacing w:line="280" w:lineRule="exact"/>
              <w:ind w:leftChars="0" w:left="216" w:hangingChars="106" w:hanging="216"/>
              <w:rPr>
                <w:rFonts w:hAnsi="標楷體"/>
                <w:b/>
                <w:snapToGrid/>
                <w:spacing w:val="-20"/>
                <w:sz w:val="24"/>
                <w:szCs w:val="20"/>
                <w:lang w:eastAsia="zh-HK"/>
              </w:rPr>
            </w:pPr>
            <w:r w:rsidRPr="00EE5A5C">
              <w:rPr>
                <w:rFonts w:hAnsi="標楷體" w:hint="eastAsia"/>
                <w:b/>
                <w:snapToGrid/>
                <w:spacing w:val="-20"/>
                <w:sz w:val="24"/>
                <w:szCs w:val="20"/>
              </w:rPr>
              <w:t>1</w:t>
            </w:r>
            <w:r w:rsidRPr="00EE5A5C">
              <w:rPr>
                <w:rFonts w:hAnsi="標楷體"/>
                <w:b/>
                <w:snapToGrid/>
                <w:spacing w:val="-20"/>
                <w:sz w:val="24"/>
                <w:szCs w:val="20"/>
              </w:rPr>
              <w:t>.</w:t>
            </w:r>
            <w:r w:rsidRPr="00EE5A5C">
              <w:rPr>
                <w:rFonts w:hAnsi="標楷體" w:hint="eastAsia"/>
                <w:b/>
                <w:snapToGrid/>
                <w:spacing w:val="-20"/>
                <w:sz w:val="24"/>
                <w:szCs w:val="20"/>
                <w:lang w:eastAsia="zh-HK"/>
              </w:rPr>
              <w:t>委託或補助計畫合約跨年度或單據未結或報告尚未審核通過</w:t>
            </w:r>
          </w:p>
        </w:tc>
        <w:tc>
          <w:tcPr>
            <w:tcW w:w="1701" w:type="dxa"/>
            <w:shd w:val="clear" w:color="auto" w:fill="auto"/>
            <w:vAlign w:val="center"/>
          </w:tcPr>
          <w:p w:rsidR="00F8777D" w:rsidRPr="00EE5A5C" w:rsidRDefault="00F8777D" w:rsidP="00EE5A5C">
            <w:pPr>
              <w:spacing w:line="280" w:lineRule="exact"/>
              <w:ind w:leftChars="0" w:left="212" w:hangingChars="104" w:hanging="212"/>
              <w:rPr>
                <w:rFonts w:hAnsi="標楷體"/>
                <w:b/>
                <w:snapToGrid/>
                <w:spacing w:val="-20"/>
                <w:sz w:val="24"/>
                <w:szCs w:val="20"/>
                <w:lang w:eastAsia="zh-HK"/>
              </w:rPr>
            </w:pPr>
            <w:r w:rsidRPr="00EE5A5C">
              <w:rPr>
                <w:rFonts w:hAnsi="標楷體"/>
                <w:b/>
                <w:snapToGrid/>
                <w:spacing w:val="-20"/>
                <w:sz w:val="24"/>
                <w:szCs w:val="20"/>
              </w:rPr>
              <w:t>2.</w:t>
            </w:r>
            <w:r w:rsidRPr="00EE5A5C">
              <w:rPr>
                <w:rFonts w:hAnsi="標楷體" w:hint="eastAsia"/>
                <w:b/>
                <w:snapToGrid/>
                <w:spacing w:val="-20"/>
                <w:sz w:val="24"/>
                <w:szCs w:val="20"/>
              </w:rPr>
              <w:t>驗收未完、不合格或要求廠商重新施作</w:t>
            </w:r>
          </w:p>
        </w:tc>
        <w:tc>
          <w:tcPr>
            <w:tcW w:w="1417" w:type="dxa"/>
            <w:shd w:val="clear" w:color="auto" w:fill="auto"/>
            <w:vAlign w:val="center"/>
          </w:tcPr>
          <w:p w:rsidR="00F8777D" w:rsidRPr="00EE5A5C" w:rsidRDefault="00F8777D" w:rsidP="00EE5A5C">
            <w:pPr>
              <w:spacing w:line="280" w:lineRule="exact"/>
              <w:ind w:leftChars="0" w:left="262" w:hangingChars="129" w:hanging="262"/>
              <w:rPr>
                <w:rFonts w:hAnsi="標楷體"/>
                <w:b/>
                <w:snapToGrid/>
                <w:spacing w:val="-20"/>
                <w:sz w:val="24"/>
                <w:szCs w:val="20"/>
                <w:lang w:eastAsia="zh-HK"/>
              </w:rPr>
            </w:pPr>
            <w:r w:rsidRPr="00EE5A5C">
              <w:rPr>
                <w:rFonts w:hAnsi="標楷體"/>
                <w:b/>
                <w:snapToGrid/>
                <w:spacing w:val="-20"/>
                <w:sz w:val="24"/>
                <w:szCs w:val="20"/>
              </w:rPr>
              <w:t>3.</w:t>
            </w:r>
            <w:r w:rsidRPr="00EE5A5C">
              <w:rPr>
                <w:rFonts w:hAnsi="標楷體" w:hint="eastAsia"/>
                <w:b/>
                <w:snapToGrid/>
                <w:spacing w:val="-20"/>
                <w:sz w:val="24"/>
                <w:szCs w:val="20"/>
              </w:rPr>
              <w:t>受規劃或發包作業時程影響</w:t>
            </w:r>
          </w:p>
        </w:tc>
        <w:tc>
          <w:tcPr>
            <w:tcW w:w="1134" w:type="dxa"/>
            <w:shd w:val="clear" w:color="auto" w:fill="auto"/>
            <w:vAlign w:val="center"/>
          </w:tcPr>
          <w:p w:rsidR="00F8777D" w:rsidRPr="00EE5A5C" w:rsidRDefault="00F8777D" w:rsidP="008A1D62">
            <w:pPr>
              <w:spacing w:line="280" w:lineRule="exact"/>
              <w:ind w:leftChars="0" w:left="0" w:firstLineChars="0" w:firstLine="0"/>
              <w:jc w:val="center"/>
              <w:rPr>
                <w:rFonts w:hAnsi="標楷體"/>
                <w:b/>
                <w:snapToGrid/>
                <w:spacing w:val="-20"/>
                <w:sz w:val="24"/>
                <w:szCs w:val="20"/>
                <w:lang w:eastAsia="zh-HK"/>
              </w:rPr>
            </w:pPr>
            <w:r w:rsidRPr="00EE5A5C">
              <w:rPr>
                <w:rFonts w:hAnsi="標楷體" w:hint="eastAsia"/>
                <w:b/>
                <w:snapToGrid/>
                <w:spacing w:val="-20"/>
                <w:sz w:val="24"/>
                <w:szCs w:val="20"/>
              </w:rPr>
              <w:t>4.其他</w:t>
            </w:r>
          </w:p>
        </w:tc>
      </w:tr>
      <w:tr w:rsidR="008E3EF4" w:rsidRPr="00EE5A5C" w:rsidTr="00EE5A5C">
        <w:trPr>
          <w:trHeight w:val="402"/>
        </w:trPr>
        <w:tc>
          <w:tcPr>
            <w:tcW w:w="568" w:type="dxa"/>
            <w:vAlign w:val="center"/>
          </w:tcPr>
          <w:p w:rsidR="008E3EF4" w:rsidRPr="00EE5A5C" w:rsidRDefault="008E3EF4" w:rsidP="008E3EF4">
            <w:pPr>
              <w:spacing w:line="280" w:lineRule="exact"/>
              <w:ind w:leftChars="0" w:left="0" w:firstLineChars="0" w:firstLine="0"/>
              <w:jc w:val="center"/>
              <w:rPr>
                <w:rFonts w:hAnsi="標楷體"/>
                <w:snapToGrid/>
                <w:spacing w:val="-20"/>
                <w:sz w:val="24"/>
                <w:szCs w:val="20"/>
                <w:lang w:eastAsia="zh-HK"/>
              </w:rPr>
            </w:pPr>
            <w:r w:rsidRPr="008E3EF4">
              <w:rPr>
                <w:rFonts w:hAnsi="標楷體"/>
                <w:snapToGrid/>
                <w:spacing w:val="-20"/>
                <w:sz w:val="24"/>
                <w:szCs w:val="20"/>
                <w:lang w:eastAsia="zh-HK"/>
              </w:rPr>
              <w:t>109</w:t>
            </w:r>
          </w:p>
        </w:tc>
        <w:tc>
          <w:tcPr>
            <w:tcW w:w="850" w:type="dxa"/>
            <w:shd w:val="clear" w:color="auto" w:fill="auto"/>
            <w:vAlign w:val="center"/>
          </w:tcPr>
          <w:p w:rsidR="008E3EF4" w:rsidRPr="00EE5A5C" w:rsidRDefault="008E3EF4" w:rsidP="008E3EF4">
            <w:pPr>
              <w:spacing w:line="280" w:lineRule="exact"/>
              <w:ind w:leftChars="0" w:left="0" w:firstLineChars="0" w:firstLine="0"/>
              <w:jc w:val="center"/>
              <w:rPr>
                <w:rFonts w:hAnsi="標楷體" w:hint="eastAsia"/>
                <w:snapToGrid/>
                <w:spacing w:val="-20"/>
                <w:sz w:val="24"/>
                <w:szCs w:val="20"/>
                <w:lang w:eastAsia="zh-HK"/>
              </w:rPr>
            </w:pPr>
            <w:r w:rsidRPr="008E3EF4">
              <w:rPr>
                <w:rFonts w:hAnsi="標楷體" w:hint="eastAsia"/>
                <w:snapToGrid/>
                <w:spacing w:val="-20"/>
                <w:sz w:val="24"/>
                <w:szCs w:val="20"/>
                <w:lang w:eastAsia="zh-HK"/>
              </w:rPr>
              <w:t>金額/占比</w:t>
            </w:r>
          </w:p>
        </w:tc>
        <w:tc>
          <w:tcPr>
            <w:tcW w:w="1134" w:type="dxa"/>
            <w:shd w:val="clear" w:color="auto" w:fill="auto"/>
            <w:vAlign w:val="center"/>
          </w:tcPr>
          <w:p w:rsidR="008E3EF4" w:rsidRPr="008E3EF4"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snapToGrid/>
                <w:spacing w:val="-20"/>
                <w:sz w:val="24"/>
                <w:szCs w:val="20"/>
                <w:lang w:eastAsia="zh-HK"/>
              </w:rPr>
              <w:t>38,088</w:t>
            </w:r>
          </w:p>
          <w:p w:rsidR="008E3EF4" w:rsidRPr="00EE5A5C"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hint="eastAsia"/>
                <w:snapToGrid/>
                <w:spacing w:val="-20"/>
                <w:sz w:val="24"/>
                <w:szCs w:val="20"/>
                <w:lang w:eastAsia="zh-HK"/>
              </w:rPr>
              <w:t>(100)</w:t>
            </w:r>
          </w:p>
        </w:tc>
        <w:tc>
          <w:tcPr>
            <w:tcW w:w="1985" w:type="dxa"/>
            <w:shd w:val="clear" w:color="auto" w:fill="auto"/>
            <w:vAlign w:val="center"/>
          </w:tcPr>
          <w:p w:rsidR="008E3EF4" w:rsidRPr="008E3EF4"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snapToGrid/>
                <w:spacing w:val="-20"/>
                <w:sz w:val="24"/>
                <w:szCs w:val="20"/>
                <w:lang w:eastAsia="zh-HK"/>
              </w:rPr>
              <w:t>21,416</w:t>
            </w:r>
          </w:p>
          <w:p w:rsidR="008E3EF4" w:rsidRPr="008E3EF4" w:rsidRDefault="008E3EF4" w:rsidP="008E3EF4">
            <w:pPr>
              <w:spacing w:line="280" w:lineRule="exact"/>
              <w:ind w:leftChars="0" w:left="0" w:firstLineChars="0" w:firstLine="0"/>
              <w:jc w:val="right"/>
              <w:rPr>
                <w:rFonts w:hAnsi="標楷體"/>
                <w:b/>
                <w:bCs/>
                <w:snapToGrid/>
                <w:spacing w:val="-20"/>
                <w:sz w:val="24"/>
                <w:szCs w:val="20"/>
                <w:lang w:eastAsia="zh-HK"/>
              </w:rPr>
            </w:pPr>
            <w:r w:rsidRPr="008E3EF4">
              <w:rPr>
                <w:rFonts w:hAnsi="標楷體" w:hint="eastAsia"/>
                <w:b/>
                <w:bCs/>
                <w:snapToGrid/>
                <w:spacing w:val="-20"/>
                <w:sz w:val="24"/>
                <w:szCs w:val="20"/>
                <w:lang w:eastAsia="zh-HK"/>
              </w:rPr>
              <w:t>(</w:t>
            </w:r>
            <w:r w:rsidRPr="008E3EF4">
              <w:rPr>
                <w:rFonts w:hAnsi="標楷體"/>
                <w:b/>
                <w:bCs/>
                <w:snapToGrid/>
                <w:spacing w:val="-20"/>
                <w:sz w:val="24"/>
                <w:szCs w:val="20"/>
                <w:lang w:eastAsia="zh-HK"/>
              </w:rPr>
              <w:t>56.23</w:t>
            </w:r>
            <w:r w:rsidRPr="008E3EF4">
              <w:rPr>
                <w:rFonts w:hAnsi="標楷體" w:hint="eastAsia"/>
                <w:b/>
                <w:bCs/>
                <w:snapToGrid/>
                <w:spacing w:val="-20"/>
                <w:sz w:val="24"/>
                <w:szCs w:val="20"/>
                <w:lang w:eastAsia="zh-HK"/>
              </w:rPr>
              <w:t>)</w:t>
            </w:r>
          </w:p>
        </w:tc>
        <w:tc>
          <w:tcPr>
            <w:tcW w:w="1701" w:type="dxa"/>
            <w:shd w:val="clear" w:color="auto" w:fill="auto"/>
            <w:vAlign w:val="center"/>
          </w:tcPr>
          <w:p w:rsidR="008E3EF4" w:rsidRPr="008E3EF4"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snapToGrid/>
                <w:spacing w:val="-20"/>
                <w:sz w:val="24"/>
                <w:szCs w:val="20"/>
                <w:lang w:eastAsia="zh-HK"/>
              </w:rPr>
              <w:t>-</w:t>
            </w:r>
          </w:p>
          <w:p w:rsidR="008E3EF4" w:rsidRPr="00EE5A5C"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hint="eastAsia"/>
                <w:snapToGrid/>
                <w:spacing w:val="-20"/>
                <w:sz w:val="24"/>
                <w:szCs w:val="20"/>
                <w:lang w:eastAsia="zh-HK"/>
              </w:rPr>
              <w:t>(</w:t>
            </w:r>
            <w:r>
              <w:rPr>
                <w:rFonts w:hAnsi="標楷體"/>
                <w:snapToGrid/>
                <w:spacing w:val="-20"/>
                <w:sz w:val="24"/>
                <w:szCs w:val="20"/>
                <w:lang w:eastAsia="zh-HK"/>
              </w:rPr>
              <w:t>-</w:t>
            </w:r>
            <w:r w:rsidRPr="008E3EF4">
              <w:rPr>
                <w:rFonts w:hAnsi="標楷體" w:hint="eastAsia"/>
                <w:snapToGrid/>
                <w:spacing w:val="-20"/>
                <w:sz w:val="24"/>
                <w:szCs w:val="20"/>
                <w:lang w:eastAsia="zh-HK"/>
              </w:rPr>
              <w:t>)</w:t>
            </w:r>
          </w:p>
        </w:tc>
        <w:tc>
          <w:tcPr>
            <w:tcW w:w="1417" w:type="dxa"/>
            <w:shd w:val="clear" w:color="auto" w:fill="auto"/>
            <w:vAlign w:val="center"/>
          </w:tcPr>
          <w:p w:rsidR="008E3EF4" w:rsidRPr="008E3EF4"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snapToGrid/>
                <w:spacing w:val="-20"/>
                <w:sz w:val="24"/>
                <w:szCs w:val="20"/>
                <w:lang w:eastAsia="zh-HK"/>
              </w:rPr>
              <w:t>13,672</w:t>
            </w:r>
          </w:p>
          <w:p w:rsidR="008E3EF4" w:rsidRPr="00EE5A5C"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hint="eastAsia"/>
                <w:snapToGrid/>
                <w:spacing w:val="-20"/>
                <w:sz w:val="24"/>
                <w:szCs w:val="20"/>
                <w:lang w:eastAsia="zh-HK"/>
              </w:rPr>
              <w:t>(35.9)</w:t>
            </w:r>
          </w:p>
        </w:tc>
        <w:tc>
          <w:tcPr>
            <w:tcW w:w="1134" w:type="dxa"/>
            <w:shd w:val="clear" w:color="auto" w:fill="auto"/>
            <w:vAlign w:val="center"/>
          </w:tcPr>
          <w:p w:rsidR="008E3EF4" w:rsidRPr="008E3EF4"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snapToGrid/>
                <w:spacing w:val="-20"/>
                <w:sz w:val="24"/>
                <w:szCs w:val="20"/>
                <w:lang w:eastAsia="zh-HK"/>
              </w:rPr>
              <w:t>3,000</w:t>
            </w:r>
          </w:p>
          <w:p w:rsidR="008E3EF4" w:rsidRPr="00EE5A5C"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hint="eastAsia"/>
                <w:snapToGrid/>
                <w:spacing w:val="-20"/>
                <w:sz w:val="24"/>
                <w:szCs w:val="20"/>
                <w:lang w:eastAsia="zh-HK"/>
              </w:rPr>
              <w:t>(7.87)</w:t>
            </w:r>
          </w:p>
        </w:tc>
      </w:tr>
      <w:tr w:rsidR="00241303" w:rsidRPr="00EE5A5C" w:rsidTr="00EE5A5C">
        <w:trPr>
          <w:trHeight w:val="402"/>
        </w:trPr>
        <w:tc>
          <w:tcPr>
            <w:tcW w:w="568" w:type="dxa"/>
            <w:vAlign w:val="center"/>
          </w:tcPr>
          <w:p w:rsidR="00241303" w:rsidRPr="00EE5A5C" w:rsidRDefault="00241303" w:rsidP="00241303">
            <w:pPr>
              <w:spacing w:line="280" w:lineRule="exact"/>
              <w:ind w:leftChars="0" w:left="0" w:firstLineChars="0" w:firstLine="0"/>
              <w:jc w:val="center"/>
              <w:rPr>
                <w:rFonts w:hAnsi="標楷體"/>
                <w:snapToGrid/>
                <w:spacing w:val="-20"/>
                <w:sz w:val="24"/>
                <w:szCs w:val="20"/>
                <w:lang w:eastAsia="zh-HK"/>
              </w:rPr>
            </w:pPr>
            <w:r w:rsidRPr="00EE5A5C">
              <w:rPr>
                <w:rFonts w:hAnsi="標楷體"/>
                <w:snapToGrid/>
                <w:spacing w:val="-20"/>
                <w:sz w:val="24"/>
                <w:szCs w:val="20"/>
                <w:lang w:eastAsia="zh-HK"/>
              </w:rPr>
              <w:t>1</w:t>
            </w:r>
            <w:r>
              <w:rPr>
                <w:rFonts w:hAnsi="標楷體"/>
                <w:snapToGrid/>
                <w:spacing w:val="-20"/>
                <w:sz w:val="24"/>
                <w:szCs w:val="20"/>
                <w:lang w:eastAsia="zh-HK"/>
              </w:rPr>
              <w:t>1</w:t>
            </w:r>
            <w:r w:rsidRPr="00EE5A5C">
              <w:rPr>
                <w:rFonts w:hAnsi="標楷體"/>
                <w:snapToGrid/>
                <w:spacing w:val="-20"/>
                <w:sz w:val="24"/>
                <w:szCs w:val="20"/>
                <w:lang w:eastAsia="zh-HK"/>
              </w:rPr>
              <w:t>0</w:t>
            </w:r>
          </w:p>
        </w:tc>
        <w:tc>
          <w:tcPr>
            <w:tcW w:w="850" w:type="dxa"/>
            <w:shd w:val="clear" w:color="auto" w:fill="auto"/>
            <w:vAlign w:val="center"/>
          </w:tcPr>
          <w:p w:rsidR="00241303" w:rsidRPr="00EE5A5C" w:rsidRDefault="00241303" w:rsidP="00241303">
            <w:pPr>
              <w:spacing w:line="280" w:lineRule="exact"/>
              <w:ind w:leftChars="0" w:left="0" w:firstLineChars="0" w:firstLine="0"/>
              <w:jc w:val="center"/>
              <w:rPr>
                <w:rFonts w:hAnsi="標楷體"/>
                <w:snapToGrid/>
                <w:spacing w:val="-20"/>
                <w:sz w:val="24"/>
                <w:szCs w:val="20"/>
                <w:lang w:eastAsia="zh-HK"/>
              </w:rPr>
            </w:pPr>
            <w:r w:rsidRPr="00EE5A5C">
              <w:rPr>
                <w:rFonts w:hAnsi="標楷體" w:hint="eastAsia"/>
                <w:snapToGrid/>
                <w:spacing w:val="-20"/>
                <w:sz w:val="24"/>
                <w:szCs w:val="20"/>
              </w:rPr>
              <w:t>金額/</w:t>
            </w:r>
            <w:r w:rsidRPr="00EE5A5C">
              <w:rPr>
                <w:rFonts w:hAnsi="標楷體" w:hint="eastAsia"/>
                <w:snapToGrid/>
                <w:spacing w:val="-20"/>
                <w:sz w:val="24"/>
                <w:szCs w:val="20"/>
                <w:lang w:eastAsia="zh-HK"/>
              </w:rPr>
              <w:t>占比</w:t>
            </w:r>
          </w:p>
        </w:tc>
        <w:tc>
          <w:tcPr>
            <w:tcW w:w="1134" w:type="dxa"/>
            <w:shd w:val="clear" w:color="auto" w:fill="auto"/>
            <w:vAlign w:val="center"/>
          </w:tcPr>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44,508</w:t>
            </w:r>
          </w:p>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(100)</w:t>
            </w:r>
          </w:p>
        </w:tc>
        <w:tc>
          <w:tcPr>
            <w:tcW w:w="1985" w:type="dxa"/>
            <w:shd w:val="clear" w:color="auto" w:fill="auto"/>
            <w:vAlign w:val="center"/>
          </w:tcPr>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36,311</w:t>
            </w:r>
          </w:p>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sidRPr="00EE5A5C">
              <w:rPr>
                <w:rFonts w:hAnsi="標楷體"/>
                <w:snapToGrid/>
                <w:spacing w:val="-20"/>
                <w:sz w:val="24"/>
                <w:szCs w:val="20"/>
                <w:lang w:eastAsia="zh-HK"/>
              </w:rPr>
              <w:t>81.58</w:t>
            </w:r>
            <w:r w:rsidRPr="00EE5A5C">
              <w:rPr>
                <w:rFonts w:hAnsi="標楷體" w:hint="eastAsia"/>
                <w:snapToGrid/>
                <w:spacing w:val="-20"/>
                <w:sz w:val="24"/>
                <w:szCs w:val="20"/>
                <w:lang w:eastAsia="zh-HK"/>
              </w:rPr>
              <w:t>)</w:t>
            </w:r>
          </w:p>
        </w:tc>
        <w:tc>
          <w:tcPr>
            <w:tcW w:w="1701" w:type="dxa"/>
            <w:shd w:val="clear" w:color="auto" w:fill="auto"/>
            <w:vAlign w:val="center"/>
          </w:tcPr>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3,891</w:t>
            </w:r>
          </w:p>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(8.74)</w:t>
            </w:r>
          </w:p>
        </w:tc>
        <w:tc>
          <w:tcPr>
            <w:tcW w:w="1417" w:type="dxa"/>
            <w:shd w:val="clear" w:color="auto" w:fill="auto"/>
            <w:vAlign w:val="center"/>
          </w:tcPr>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1,306</w:t>
            </w:r>
          </w:p>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(2.94)</w:t>
            </w:r>
          </w:p>
        </w:tc>
        <w:tc>
          <w:tcPr>
            <w:tcW w:w="1134" w:type="dxa"/>
            <w:shd w:val="clear" w:color="auto" w:fill="auto"/>
            <w:vAlign w:val="center"/>
          </w:tcPr>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3,000</w:t>
            </w:r>
          </w:p>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(6.74)</w:t>
            </w:r>
          </w:p>
        </w:tc>
      </w:tr>
      <w:tr w:rsidR="00EE5A5C" w:rsidRPr="00EE5A5C" w:rsidTr="00EE5A5C">
        <w:trPr>
          <w:trHeight w:val="416"/>
        </w:trPr>
        <w:tc>
          <w:tcPr>
            <w:tcW w:w="568" w:type="dxa"/>
            <w:vAlign w:val="center"/>
          </w:tcPr>
          <w:p w:rsidR="00F8777D" w:rsidRPr="00EE5A5C" w:rsidRDefault="00F8777D" w:rsidP="008A1D62">
            <w:pPr>
              <w:spacing w:line="280" w:lineRule="exact"/>
              <w:ind w:leftChars="0" w:left="0" w:firstLineChars="0" w:firstLine="0"/>
              <w:jc w:val="center"/>
              <w:rPr>
                <w:rFonts w:hAnsi="標楷體"/>
                <w:snapToGrid/>
                <w:spacing w:val="-20"/>
                <w:sz w:val="24"/>
                <w:szCs w:val="20"/>
                <w:lang w:eastAsia="zh-HK"/>
              </w:rPr>
            </w:pPr>
            <w:r w:rsidRPr="00EE5A5C">
              <w:rPr>
                <w:rFonts w:hAnsi="標楷體"/>
                <w:snapToGrid/>
                <w:spacing w:val="-20"/>
                <w:sz w:val="24"/>
                <w:szCs w:val="20"/>
                <w:lang w:eastAsia="zh-HK"/>
              </w:rPr>
              <w:t>1</w:t>
            </w:r>
            <w:r w:rsidR="00241303">
              <w:rPr>
                <w:rFonts w:hAnsi="標楷體"/>
                <w:snapToGrid/>
                <w:spacing w:val="-20"/>
                <w:sz w:val="24"/>
                <w:szCs w:val="20"/>
                <w:lang w:eastAsia="zh-HK"/>
              </w:rPr>
              <w:t>11</w:t>
            </w:r>
          </w:p>
        </w:tc>
        <w:tc>
          <w:tcPr>
            <w:tcW w:w="850" w:type="dxa"/>
            <w:shd w:val="clear" w:color="auto" w:fill="auto"/>
            <w:vAlign w:val="center"/>
          </w:tcPr>
          <w:p w:rsidR="00F8777D" w:rsidRPr="00EE5A5C" w:rsidRDefault="00F8777D" w:rsidP="008A1D62">
            <w:pPr>
              <w:spacing w:line="280" w:lineRule="exact"/>
              <w:ind w:leftChars="0" w:left="0" w:firstLineChars="0" w:firstLine="0"/>
              <w:jc w:val="center"/>
              <w:rPr>
                <w:rFonts w:hAnsi="標楷體"/>
                <w:snapToGrid/>
                <w:spacing w:val="-20"/>
                <w:sz w:val="24"/>
                <w:szCs w:val="20"/>
                <w:lang w:eastAsia="zh-HK"/>
              </w:rPr>
            </w:pPr>
            <w:r w:rsidRPr="00EE5A5C">
              <w:rPr>
                <w:rFonts w:hAnsi="標楷體" w:hint="eastAsia"/>
                <w:snapToGrid/>
                <w:spacing w:val="-20"/>
                <w:sz w:val="24"/>
                <w:szCs w:val="20"/>
              </w:rPr>
              <w:t>金額/</w:t>
            </w:r>
            <w:r w:rsidRPr="00EE5A5C">
              <w:rPr>
                <w:rFonts w:hAnsi="標楷體" w:hint="eastAsia"/>
                <w:snapToGrid/>
                <w:spacing w:val="-20"/>
                <w:sz w:val="24"/>
                <w:szCs w:val="20"/>
                <w:lang w:eastAsia="zh-HK"/>
              </w:rPr>
              <w:t>占比</w:t>
            </w:r>
          </w:p>
        </w:tc>
        <w:tc>
          <w:tcPr>
            <w:tcW w:w="1134" w:type="dxa"/>
            <w:shd w:val="clear" w:color="auto" w:fill="auto"/>
            <w:vAlign w:val="center"/>
          </w:tcPr>
          <w:p w:rsidR="00F8777D" w:rsidRPr="00EE5A5C" w:rsidRDefault="00917170"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46</w:t>
            </w:r>
            <w:r w:rsidR="00F8777D" w:rsidRPr="00EE5A5C">
              <w:rPr>
                <w:rFonts w:hAnsi="標楷體"/>
                <w:snapToGrid/>
                <w:spacing w:val="-20"/>
                <w:sz w:val="24"/>
                <w:szCs w:val="20"/>
                <w:lang w:eastAsia="zh-HK"/>
              </w:rPr>
              <w:t>,</w:t>
            </w:r>
            <w:r>
              <w:rPr>
                <w:rFonts w:hAnsi="標楷體"/>
                <w:snapToGrid/>
                <w:spacing w:val="-20"/>
                <w:sz w:val="24"/>
                <w:szCs w:val="20"/>
                <w:lang w:eastAsia="zh-HK"/>
              </w:rPr>
              <w:t>661</w:t>
            </w:r>
          </w:p>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(100)</w:t>
            </w:r>
          </w:p>
        </w:tc>
        <w:tc>
          <w:tcPr>
            <w:tcW w:w="1985" w:type="dxa"/>
            <w:shd w:val="clear" w:color="auto" w:fill="auto"/>
            <w:vAlign w:val="center"/>
          </w:tcPr>
          <w:p w:rsidR="00F8777D" w:rsidRPr="00EE5A5C" w:rsidRDefault="00917170"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43</w:t>
            </w:r>
            <w:r w:rsidR="00F8777D" w:rsidRPr="00EE5A5C">
              <w:rPr>
                <w:rFonts w:hAnsi="標楷體"/>
                <w:snapToGrid/>
                <w:spacing w:val="-20"/>
                <w:sz w:val="24"/>
                <w:szCs w:val="20"/>
                <w:lang w:eastAsia="zh-HK"/>
              </w:rPr>
              <w:t>,</w:t>
            </w:r>
            <w:r>
              <w:rPr>
                <w:rFonts w:hAnsi="標楷體"/>
                <w:snapToGrid/>
                <w:spacing w:val="-20"/>
                <w:sz w:val="24"/>
                <w:szCs w:val="20"/>
                <w:lang w:eastAsia="zh-HK"/>
              </w:rPr>
              <w:t>393</w:t>
            </w:r>
          </w:p>
          <w:p w:rsidR="00F8777D" w:rsidRPr="008E3EF4" w:rsidRDefault="00F8777D" w:rsidP="008A1D62">
            <w:pPr>
              <w:spacing w:line="280" w:lineRule="exact"/>
              <w:ind w:leftChars="0" w:left="0" w:firstLineChars="0" w:firstLine="0"/>
              <w:jc w:val="right"/>
              <w:rPr>
                <w:rFonts w:hAnsi="標楷體"/>
                <w:b/>
                <w:bCs/>
                <w:snapToGrid/>
                <w:spacing w:val="-20"/>
                <w:sz w:val="24"/>
                <w:szCs w:val="20"/>
                <w:lang w:eastAsia="zh-HK"/>
              </w:rPr>
            </w:pPr>
            <w:r w:rsidRPr="008E3EF4">
              <w:rPr>
                <w:rFonts w:hAnsi="標楷體" w:hint="eastAsia"/>
                <w:b/>
                <w:bCs/>
                <w:snapToGrid/>
                <w:spacing w:val="-20"/>
                <w:sz w:val="24"/>
                <w:szCs w:val="20"/>
                <w:lang w:eastAsia="zh-HK"/>
              </w:rPr>
              <w:t>(</w:t>
            </w:r>
            <w:r w:rsidR="00917170" w:rsidRPr="008E3EF4">
              <w:rPr>
                <w:rFonts w:hAnsi="標楷體"/>
                <w:b/>
                <w:bCs/>
                <w:snapToGrid/>
                <w:spacing w:val="-20"/>
                <w:sz w:val="24"/>
                <w:szCs w:val="20"/>
                <w:lang w:eastAsia="zh-HK"/>
              </w:rPr>
              <w:t>93</w:t>
            </w:r>
            <w:r w:rsidRPr="008E3EF4">
              <w:rPr>
                <w:rFonts w:hAnsi="標楷體"/>
                <w:b/>
                <w:bCs/>
                <w:snapToGrid/>
                <w:spacing w:val="-20"/>
                <w:sz w:val="24"/>
                <w:szCs w:val="20"/>
                <w:lang w:eastAsia="zh-HK"/>
              </w:rPr>
              <w:t>.</w:t>
            </w:r>
            <w:r w:rsidR="00917170" w:rsidRPr="008E3EF4">
              <w:rPr>
                <w:rFonts w:hAnsi="標楷體"/>
                <w:b/>
                <w:bCs/>
                <w:snapToGrid/>
                <w:spacing w:val="-20"/>
                <w:sz w:val="24"/>
                <w:szCs w:val="20"/>
                <w:lang w:eastAsia="zh-HK"/>
              </w:rPr>
              <w:t>00</w:t>
            </w:r>
            <w:r w:rsidRPr="008E3EF4">
              <w:rPr>
                <w:rFonts w:hAnsi="標楷體" w:hint="eastAsia"/>
                <w:b/>
                <w:bCs/>
                <w:snapToGrid/>
                <w:spacing w:val="-20"/>
                <w:sz w:val="24"/>
                <w:szCs w:val="20"/>
                <w:lang w:eastAsia="zh-HK"/>
              </w:rPr>
              <w:t>)</w:t>
            </w:r>
          </w:p>
        </w:tc>
        <w:tc>
          <w:tcPr>
            <w:tcW w:w="1701" w:type="dxa"/>
            <w:shd w:val="clear" w:color="auto" w:fill="auto"/>
            <w:vAlign w:val="center"/>
          </w:tcPr>
          <w:p w:rsidR="00F8777D" w:rsidRPr="00EE5A5C" w:rsidRDefault="00917170"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268</w:t>
            </w:r>
          </w:p>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sidR="00E9689B">
              <w:rPr>
                <w:rFonts w:hAnsi="標楷體"/>
                <w:snapToGrid/>
                <w:spacing w:val="-20"/>
                <w:sz w:val="24"/>
                <w:szCs w:val="20"/>
                <w:lang w:eastAsia="zh-HK"/>
              </w:rPr>
              <w:t>0.57</w:t>
            </w:r>
            <w:r w:rsidRPr="00EE5A5C">
              <w:rPr>
                <w:rFonts w:hAnsi="標楷體" w:hint="eastAsia"/>
                <w:snapToGrid/>
                <w:spacing w:val="-20"/>
                <w:sz w:val="24"/>
                <w:szCs w:val="20"/>
                <w:lang w:eastAsia="zh-HK"/>
              </w:rPr>
              <w:t>)</w:t>
            </w:r>
          </w:p>
        </w:tc>
        <w:tc>
          <w:tcPr>
            <w:tcW w:w="1417" w:type="dxa"/>
            <w:shd w:val="clear" w:color="auto" w:fill="auto"/>
            <w:vAlign w:val="center"/>
          </w:tcPr>
          <w:p w:rsidR="00917170" w:rsidRPr="00EE5A5C" w:rsidRDefault="00917170" w:rsidP="00917170">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w:t>
            </w:r>
          </w:p>
          <w:p w:rsidR="00F8777D" w:rsidRPr="00EE5A5C" w:rsidRDefault="00917170" w:rsidP="00917170">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Pr>
                <w:rFonts w:hAnsi="標楷體"/>
                <w:snapToGrid/>
                <w:spacing w:val="-20"/>
                <w:sz w:val="24"/>
                <w:szCs w:val="20"/>
                <w:lang w:eastAsia="zh-HK"/>
              </w:rPr>
              <w:t>-</w:t>
            </w:r>
            <w:r w:rsidRPr="00EE5A5C">
              <w:rPr>
                <w:rFonts w:hAnsi="標楷體" w:hint="eastAsia"/>
                <w:snapToGrid/>
                <w:spacing w:val="-20"/>
                <w:sz w:val="24"/>
                <w:szCs w:val="20"/>
                <w:lang w:eastAsia="zh-HK"/>
              </w:rPr>
              <w:t>)</w:t>
            </w:r>
          </w:p>
        </w:tc>
        <w:tc>
          <w:tcPr>
            <w:tcW w:w="1134" w:type="dxa"/>
            <w:shd w:val="clear" w:color="auto" w:fill="auto"/>
            <w:vAlign w:val="center"/>
          </w:tcPr>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3,000</w:t>
            </w:r>
          </w:p>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sidR="00E9689B">
              <w:rPr>
                <w:rFonts w:hAnsi="標楷體"/>
                <w:snapToGrid/>
                <w:spacing w:val="-20"/>
                <w:sz w:val="24"/>
                <w:szCs w:val="20"/>
                <w:lang w:eastAsia="zh-HK"/>
              </w:rPr>
              <w:t>6</w:t>
            </w:r>
            <w:r w:rsidRPr="00EE5A5C">
              <w:rPr>
                <w:rFonts w:hAnsi="標楷體" w:hint="eastAsia"/>
                <w:snapToGrid/>
                <w:spacing w:val="-20"/>
                <w:sz w:val="24"/>
                <w:szCs w:val="20"/>
                <w:lang w:eastAsia="zh-HK"/>
              </w:rPr>
              <w:t>.</w:t>
            </w:r>
            <w:r w:rsidR="00E9689B">
              <w:rPr>
                <w:rFonts w:hAnsi="標楷體"/>
                <w:snapToGrid/>
                <w:spacing w:val="-20"/>
                <w:sz w:val="24"/>
                <w:szCs w:val="20"/>
                <w:lang w:eastAsia="zh-HK"/>
              </w:rPr>
              <w:t>43</w:t>
            </w:r>
            <w:r w:rsidRPr="00EE5A5C">
              <w:rPr>
                <w:rFonts w:hAnsi="標楷體" w:hint="eastAsia"/>
                <w:snapToGrid/>
                <w:spacing w:val="-20"/>
                <w:sz w:val="24"/>
                <w:szCs w:val="20"/>
                <w:lang w:eastAsia="zh-HK"/>
              </w:rPr>
              <w:t>)</w:t>
            </w:r>
          </w:p>
        </w:tc>
      </w:tr>
      <w:tr w:rsidR="00EE5A5C" w:rsidRPr="00EE5A5C" w:rsidTr="00EE5A5C">
        <w:trPr>
          <w:trHeight w:val="368"/>
        </w:trPr>
        <w:tc>
          <w:tcPr>
            <w:tcW w:w="568" w:type="dxa"/>
            <w:vAlign w:val="center"/>
          </w:tcPr>
          <w:p w:rsidR="00F8777D" w:rsidRPr="00EE5A5C" w:rsidRDefault="00F8777D" w:rsidP="008A1D62">
            <w:pPr>
              <w:spacing w:line="280" w:lineRule="exact"/>
              <w:ind w:leftChars="0" w:left="0" w:firstLineChars="0" w:firstLine="0"/>
              <w:jc w:val="center"/>
              <w:rPr>
                <w:rFonts w:hAnsi="標楷體"/>
                <w:snapToGrid/>
                <w:spacing w:val="-20"/>
                <w:sz w:val="24"/>
                <w:szCs w:val="20"/>
                <w:lang w:eastAsia="zh-HK"/>
              </w:rPr>
            </w:pPr>
            <w:r w:rsidRPr="00EE5A5C">
              <w:rPr>
                <w:rFonts w:hAnsi="標楷體"/>
                <w:snapToGrid/>
                <w:spacing w:val="-20"/>
                <w:sz w:val="24"/>
                <w:szCs w:val="20"/>
                <w:lang w:eastAsia="zh-HK"/>
              </w:rPr>
              <w:t>11</w:t>
            </w:r>
            <w:r w:rsidR="00241303">
              <w:rPr>
                <w:rFonts w:hAnsi="標楷體"/>
                <w:snapToGrid/>
                <w:spacing w:val="-20"/>
                <w:sz w:val="24"/>
                <w:szCs w:val="20"/>
                <w:lang w:eastAsia="zh-HK"/>
              </w:rPr>
              <w:t>2</w:t>
            </w:r>
          </w:p>
        </w:tc>
        <w:tc>
          <w:tcPr>
            <w:tcW w:w="850" w:type="dxa"/>
            <w:shd w:val="clear" w:color="auto" w:fill="auto"/>
            <w:vAlign w:val="center"/>
          </w:tcPr>
          <w:p w:rsidR="00F8777D" w:rsidRPr="00EE5A5C" w:rsidRDefault="00F8777D" w:rsidP="008A1D62">
            <w:pPr>
              <w:spacing w:line="280" w:lineRule="exact"/>
              <w:ind w:leftChars="0" w:left="0" w:firstLineChars="0" w:firstLine="0"/>
              <w:jc w:val="center"/>
              <w:rPr>
                <w:rFonts w:hAnsi="標楷體"/>
                <w:snapToGrid/>
                <w:spacing w:val="-20"/>
                <w:sz w:val="24"/>
                <w:szCs w:val="20"/>
                <w:lang w:eastAsia="zh-HK"/>
              </w:rPr>
            </w:pPr>
            <w:r w:rsidRPr="00EE5A5C">
              <w:rPr>
                <w:rFonts w:hAnsi="標楷體" w:hint="eastAsia"/>
                <w:snapToGrid/>
                <w:spacing w:val="-20"/>
                <w:sz w:val="24"/>
                <w:szCs w:val="20"/>
              </w:rPr>
              <w:t>金額/</w:t>
            </w:r>
            <w:r w:rsidRPr="00EE5A5C">
              <w:rPr>
                <w:rFonts w:hAnsi="標楷體" w:hint="eastAsia"/>
                <w:snapToGrid/>
                <w:spacing w:val="-20"/>
                <w:sz w:val="24"/>
                <w:szCs w:val="20"/>
                <w:lang w:eastAsia="zh-HK"/>
              </w:rPr>
              <w:t>占比</w:t>
            </w:r>
          </w:p>
        </w:tc>
        <w:tc>
          <w:tcPr>
            <w:tcW w:w="1134" w:type="dxa"/>
            <w:shd w:val="clear" w:color="auto" w:fill="auto"/>
            <w:vAlign w:val="center"/>
          </w:tcPr>
          <w:p w:rsidR="00F8777D" w:rsidRPr="00EE5A5C" w:rsidRDefault="00E9689B"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1</w:t>
            </w:r>
            <w:r w:rsidR="00F8777D" w:rsidRPr="00EE5A5C">
              <w:rPr>
                <w:rFonts w:hAnsi="標楷體"/>
                <w:snapToGrid/>
                <w:spacing w:val="-20"/>
                <w:sz w:val="24"/>
                <w:szCs w:val="20"/>
                <w:lang w:eastAsia="zh-HK"/>
              </w:rPr>
              <w:t>4,</w:t>
            </w:r>
            <w:r>
              <w:rPr>
                <w:rFonts w:hAnsi="標楷體"/>
                <w:snapToGrid/>
                <w:spacing w:val="-20"/>
                <w:sz w:val="24"/>
                <w:szCs w:val="20"/>
                <w:lang w:eastAsia="zh-HK"/>
              </w:rPr>
              <w:t>334</w:t>
            </w:r>
          </w:p>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(100)</w:t>
            </w:r>
          </w:p>
        </w:tc>
        <w:tc>
          <w:tcPr>
            <w:tcW w:w="1985" w:type="dxa"/>
            <w:shd w:val="clear" w:color="auto" w:fill="auto"/>
            <w:vAlign w:val="center"/>
          </w:tcPr>
          <w:p w:rsidR="00F8777D" w:rsidRPr="00EE5A5C" w:rsidRDefault="008E3EF4"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12</w:t>
            </w:r>
            <w:r w:rsidR="00F8777D" w:rsidRPr="00EE5A5C">
              <w:rPr>
                <w:rFonts w:hAnsi="標楷體"/>
                <w:snapToGrid/>
                <w:spacing w:val="-20"/>
                <w:sz w:val="24"/>
                <w:szCs w:val="20"/>
                <w:lang w:eastAsia="zh-HK"/>
              </w:rPr>
              <w:t>,</w:t>
            </w:r>
            <w:r>
              <w:rPr>
                <w:rFonts w:hAnsi="標楷體"/>
                <w:snapToGrid/>
                <w:spacing w:val="-20"/>
                <w:sz w:val="24"/>
                <w:szCs w:val="20"/>
                <w:lang w:eastAsia="zh-HK"/>
              </w:rPr>
              <w:t>4</w:t>
            </w:r>
            <w:r w:rsidR="00F8777D" w:rsidRPr="00EE5A5C">
              <w:rPr>
                <w:rFonts w:hAnsi="標楷體"/>
                <w:snapToGrid/>
                <w:spacing w:val="-20"/>
                <w:sz w:val="24"/>
                <w:szCs w:val="20"/>
                <w:lang w:eastAsia="zh-HK"/>
              </w:rPr>
              <w:t>3</w:t>
            </w:r>
            <w:r>
              <w:rPr>
                <w:rFonts w:hAnsi="標楷體"/>
                <w:snapToGrid/>
                <w:spacing w:val="-20"/>
                <w:sz w:val="24"/>
                <w:szCs w:val="20"/>
                <w:lang w:eastAsia="zh-HK"/>
              </w:rPr>
              <w:t>6</w:t>
            </w:r>
          </w:p>
          <w:p w:rsidR="00F8777D" w:rsidRPr="008E3EF4" w:rsidRDefault="00F8777D" w:rsidP="008A1D62">
            <w:pPr>
              <w:spacing w:line="280" w:lineRule="exact"/>
              <w:ind w:leftChars="0" w:left="0" w:firstLineChars="0" w:firstLine="0"/>
              <w:jc w:val="right"/>
              <w:rPr>
                <w:rFonts w:hAnsi="標楷體"/>
                <w:b/>
                <w:bCs/>
                <w:snapToGrid/>
                <w:spacing w:val="-20"/>
                <w:sz w:val="24"/>
                <w:szCs w:val="20"/>
                <w:lang w:eastAsia="zh-HK"/>
              </w:rPr>
            </w:pPr>
            <w:r w:rsidRPr="008E3EF4">
              <w:rPr>
                <w:rFonts w:hAnsi="標楷體" w:hint="eastAsia"/>
                <w:b/>
                <w:bCs/>
                <w:snapToGrid/>
                <w:spacing w:val="-20"/>
                <w:sz w:val="24"/>
                <w:szCs w:val="20"/>
                <w:lang w:eastAsia="zh-HK"/>
              </w:rPr>
              <w:t>(</w:t>
            </w:r>
            <w:r w:rsidRPr="008E3EF4">
              <w:rPr>
                <w:rFonts w:hAnsi="標楷體"/>
                <w:b/>
                <w:bCs/>
                <w:snapToGrid/>
                <w:spacing w:val="-20"/>
                <w:sz w:val="24"/>
                <w:szCs w:val="20"/>
                <w:lang w:eastAsia="zh-HK"/>
              </w:rPr>
              <w:t>8</w:t>
            </w:r>
            <w:r w:rsidR="008E3EF4" w:rsidRPr="008E3EF4">
              <w:rPr>
                <w:rFonts w:hAnsi="標楷體"/>
                <w:b/>
                <w:bCs/>
                <w:snapToGrid/>
                <w:spacing w:val="-20"/>
                <w:sz w:val="24"/>
                <w:szCs w:val="20"/>
                <w:lang w:eastAsia="zh-HK"/>
              </w:rPr>
              <w:t>6</w:t>
            </w:r>
            <w:r w:rsidRPr="008E3EF4">
              <w:rPr>
                <w:rFonts w:hAnsi="標楷體"/>
                <w:b/>
                <w:bCs/>
                <w:snapToGrid/>
                <w:spacing w:val="-20"/>
                <w:sz w:val="24"/>
                <w:szCs w:val="20"/>
                <w:lang w:eastAsia="zh-HK"/>
              </w:rPr>
              <w:t>.</w:t>
            </w:r>
            <w:r w:rsidR="008E3EF4" w:rsidRPr="008E3EF4">
              <w:rPr>
                <w:rFonts w:hAnsi="標楷體"/>
                <w:b/>
                <w:bCs/>
                <w:snapToGrid/>
                <w:spacing w:val="-20"/>
                <w:sz w:val="24"/>
                <w:szCs w:val="20"/>
                <w:lang w:eastAsia="zh-HK"/>
              </w:rPr>
              <w:t>76</w:t>
            </w:r>
            <w:r w:rsidRPr="008E3EF4">
              <w:rPr>
                <w:rFonts w:hAnsi="標楷體" w:hint="eastAsia"/>
                <w:b/>
                <w:bCs/>
                <w:snapToGrid/>
                <w:spacing w:val="-20"/>
                <w:sz w:val="24"/>
                <w:szCs w:val="20"/>
                <w:lang w:eastAsia="zh-HK"/>
              </w:rPr>
              <w:t>)</w:t>
            </w:r>
          </w:p>
        </w:tc>
        <w:tc>
          <w:tcPr>
            <w:tcW w:w="1701" w:type="dxa"/>
            <w:shd w:val="clear" w:color="auto" w:fill="auto"/>
            <w:vAlign w:val="center"/>
          </w:tcPr>
          <w:p w:rsidR="00F8777D" w:rsidRPr="00EE5A5C" w:rsidRDefault="00E9689B"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1</w:t>
            </w:r>
            <w:r w:rsidR="00F8777D" w:rsidRPr="00EE5A5C">
              <w:rPr>
                <w:rFonts w:hAnsi="標楷體"/>
                <w:snapToGrid/>
                <w:spacing w:val="-20"/>
                <w:sz w:val="24"/>
                <w:szCs w:val="20"/>
                <w:lang w:eastAsia="zh-HK"/>
              </w:rPr>
              <w:t>,89</w:t>
            </w:r>
            <w:r>
              <w:rPr>
                <w:rFonts w:hAnsi="標楷體"/>
                <w:snapToGrid/>
                <w:spacing w:val="-20"/>
                <w:sz w:val="24"/>
                <w:szCs w:val="20"/>
                <w:lang w:eastAsia="zh-HK"/>
              </w:rPr>
              <w:t>8</w:t>
            </w:r>
          </w:p>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sidR="00E9689B">
              <w:rPr>
                <w:rFonts w:hAnsi="標楷體"/>
                <w:snapToGrid/>
                <w:spacing w:val="-20"/>
                <w:sz w:val="24"/>
                <w:szCs w:val="20"/>
                <w:lang w:eastAsia="zh-HK"/>
              </w:rPr>
              <w:t>13</w:t>
            </w:r>
            <w:r w:rsidRPr="00EE5A5C">
              <w:rPr>
                <w:rFonts w:hAnsi="標楷體" w:hint="eastAsia"/>
                <w:snapToGrid/>
                <w:spacing w:val="-20"/>
                <w:sz w:val="24"/>
                <w:szCs w:val="20"/>
                <w:lang w:eastAsia="zh-HK"/>
              </w:rPr>
              <w:t>.</w:t>
            </w:r>
            <w:r w:rsidR="00E9689B">
              <w:rPr>
                <w:rFonts w:hAnsi="標楷體"/>
                <w:snapToGrid/>
                <w:spacing w:val="-20"/>
                <w:sz w:val="24"/>
                <w:szCs w:val="20"/>
                <w:lang w:eastAsia="zh-HK"/>
              </w:rPr>
              <w:t>2</w:t>
            </w:r>
            <w:r w:rsidRPr="00EE5A5C">
              <w:rPr>
                <w:rFonts w:hAnsi="標楷體" w:hint="eastAsia"/>
                <w:snapToGrid/>
                <w:spacing w:val="-20"/>
                <w:sz w:val="24"/>
                <w:szCs w:val="20"/>
                <w:lang w:eastAsia="zh-HK"/>
              </w:rPr>
              <w:t>4)</w:t>
            </w:r>
          </w:p>
        </w:tc>
        <w:tc>
          <w:tcPr>
            <w:tcW w:w="1417" w:type="dxa"/>
            <w:shd w:val="clear" w:color="auto" w:fill="auto"/>
            <w:vAlign w:val="center"/>
          </w:tcPr>
          <w:p w:rsidR="00E9689B" w:rsidRPr="00EE5A5C" w:rsidRDefault="00E9689B" w:rsidP="00E9689B">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w:t>
            </w:r>
          </w:p>
          <w:p w:rsidR="00F8777D" w:rsidRPr="00EE5A5C" w:rsidRDefault="00E9689B" w:rsidP="00E9689B">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Pr>
                <w:rFonts w:hAnsi="標楷體"/>
                <w:snapToGrid/>
                <w:spacing w:val="-20"/>
                <w:sz w:val="24"/>
                <w:szCs w:val="20"/>
                <w:lang w:eastAsia="zh-HK"/>
              </w:rPr>
              <w:t>-</w:t>
            </w:r>
            <w:r w:rsidRPr="00EE5A5C">
              <w:rPr>
                <w:rFonts w:hAnsi="標楷體" w:hint="eastAsia"/>
                <w:snapToGrid/>
                <w:spacing w:val="-20"/>
                <w:sz w:val="24"/>
                <w:szCs w:val="20"/>
                <w:lang w:eastAsia="zh-HK"/>
              </w:rPr>
              <w:t>)</w:t>
            </w:r>
          </w:p>
        </w:tc>
        <w:tc>
          <w:tcPr>
            <w:tcW w:w="1134" w:type="dxa"/>
            <w:shd w:val="clear" w:color="auto" w:fill="auto"/>
            <w:vAlign w:val="center"/>
          </w:tcPr>
          <w:p w:rsidR="00E9689B" w:rsidRPr="00EE5A5C" w:rsidRDefault="00E9689B" w:rsidP="00E9689B">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w:t>
            </w:r>
          </w:p>
          <w:p w:rsidR="00F8777D" w:rsidRPr="00EE5A5C" w:rsidRDefault="00E9689B" w:rsidP="00E9689B">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Pr>
                <w:rFonts w:hAnsi="標楷體"/>
                <w:snapToGrid/>
                <w:spacing w:val="-20"/>
                <w:sz w:val="24"/>
                <w:szCs w:val="20"/>
                <w:lang w:eastAsia="zh-HK"/>
              </w:rPr>
              <w:t>-</w:t>
            </w:r>
            <w:r w:rsidRPr="00EE5A5C">
              <w:rPr>
                <w:rFonts w:hAnsi="標楷體" w:hint="eastAsia"/>
                <w:snapToGrid/>
                <w:spacing w:val="-20"/>
                <w:sz w:val="24"/>
                <w:szCs w:val="20"/>
                <w:lang w:eastAsia="zh-HK"/>
              </w:rPr>
              <w:t>)</w:t>
            </w:r>
          </w:p>
        </w:tc>
      </w:tr>
    </w:tbl>
    <w:p w:rsidR="00EE5A5C" w:rsidRDefault="00EE5A5C" w:rsidP="00EE5A5C">
      <w:pPr>
        <w:pStyle w:val="21"/>
        <w:spacing w:line="280" w:lineRule="exact"/>
        <w:ind w:leftChars="-54" w:left="973" w:hangingChars="463" w:hanging="1126"/>
        <w:rPr>
          <w:color w:val="000000"/>
          <w:kern w:val="0"/>
          <w:sz w:val="24"/>
        </w:rPr>
      </w:pPr>
      <w:r>
        <w:rPr>
          <w:rFonts w:hint="eastAsia"/>
          <w:color w:val="000000"/>
          <w:kern w:val="0"/>
          <w:sz w:val="24"/>
        </w:rPr>
        <w:t>說    明</w:t>
      </w:r>
      <w:r w:rsidRPr="00EE2D4F">
        <w:rPr>
          <w:rFonts w:hint="eastAsia"/>
          <w:color w:val="000000"/>
          <w:kern w:val="0"/>
          <w:sz w:val="24"/>
        </w:rPr>
        <w:t>：</w:t>
      </w:r>
      <w:r>
        <w:rPr>
          <w:rFonts w:hint="eastAsia"/>
          <w:color w:val="000000"/>
          <w:kern w:val="0"/>
          <w:sz w:val="24"/>
        </w:rPr>
        <w:t>本</w:t>
      </w:r>
      <w:r w:rsidRPr="00EE2D4F">
        <w:rPr>
          <w:rFonts w:hint="eastAsia"/>
          <w:color w:val="000000"/>
          <w:kern w:val="0"/>
          <w:sz w:val="24"/>
        </w:rPr>
        <w:t>表包含</w:t>
      </w:r>
      <w:r>
        <w:rPr>
          <w:rFonts w:hint="eastAsia"/>
          <w:color w:val="000000"/>
          <w:kern w:val="0"/>
          <w:sz w:val="24"/>
        </w:rPr>
        <w:t>本年度及</w:t>
      </w:r>
      <w:r w:rsidRPr="00EE2D4F">
        <w:rPr>
          <w:rFonts w:hint="eastAsia"/>
          <w:color w:val="000000"/>
          <w:kern w:val="0"/>
          <w:sz w:val="24"/>
        </w:rPr>
        <w:t>以前年度歲出保留數。</w:t>
      </w:r>
    </w:p>
    <w:p w:rsidR="00F8777D" w:rsidRDefault="00EE5A5C" w:rsidP="00EE5A5C">
      <w:pPr>
        <w:pStyle w:val="21"/>
        <w:spacing w:line="280" w:lineRule="exact"/>
        <w:ind w:leftChars="-54" w:left="973" w:hangingChars="463" w:hanging="1126"/>
        <w:rPr>
          <w:color w:val="000000"/>
        </w:rPr>
      </w:pPr>
      <w:r w:rsidRPr="00EE2D4F">
        <w:rPr>
          <w:rFonts w:hint="eastAsia"/>
          <w:color w:val="000000"/>
          <w:kern w:val="0"/>
          <w:sz w:val="24"/>
        </w:rPr>
        <w:t>資料來源：整理自</w:t>
      </w:r>
      <w:r>
        <w:rPr>
          <w:rFonts w:hint="eastAsia"/>
          <w:color w:val="000000"/>
          <w:kern w:val="0"/>
          <w:sz w:val="24"/>
        </w:rPr>
        <w:t>國健署</w:t>
      </w:r>
      <w:r w:rsidRPr="00EE2D4F">
        <w:rPr>
          <w:rFonts w:hint="eastAsia"/>
          <w:color w:val="000000"/>
          <w:kern w:val="0"/>
          <w:sz w:val="24"/>
        </w:rPr>
        <w:t>各年度決算書。</w:t>
      </w:r>
    </w:p>
    <w:p w:rsidR="0059778C" w:rsidRPr="006900FD" w:rsidRDefault="00EE5A5C" w:rsidP="0059778C">
      <w:pPr>
        <w:ind w:left="566" w:firstLine="566"/>
      </w:pPr>
      <w:r w:rsidRPr="00EE5A5C">
        <w:rPr>
          <w:rFonts w:hint="eastAsia"/>
        </w:rPr>
        <w:t>綜上，國健署</w:t>
      </w:r>
      <w:r w:rsidRPr="00EE5A5C">
        <w:t>11</w:t>
      </w:r>
      <w:r w:rsidR="006D2D70">
        <w:rPr>
          <w:rFonts w:hint="eastAsia"/>
        </w:rPr>
        <w:t>2</w:t>
      </w:r>
      <w:r w:rsidRPr="00EE5A5C">
        <w:rPr>
          <w:rFonts w:hint="eastAsia"/>
        </w:rPr>
        <w:t>年度決算歲出保留數占該年度預算比</w:t>
      </w:r>
      <w:r w:rsidR="00214876">
        <w:rPr>
          <w:rFonts w:hint="eastAsia"/>
        </w:rPr>
        <w:t>率雖</w:t>
      </w:r>
      <w:r w:rsidR="006D2D70">
        <w:rPr>
          <w:rFonts w:hint="eastAsia"/>
        </w:rPr>
        <w:t>已有相當程度改善</w:t>
      </w:r>
      <w:r w:rsidRPr="00EE5A5C">
        <w:rPr>
          <w:rFonts w:hint="eastAsia"/>
        </w:rPr>
        <w:t>，</w:t>
      </w:r>
      <w:r w:rsidR="00214876">
        <w:rPr>
          <w:rFonts w:hint="eastAsia"/>
        </w:rPr>
        <w:t>然鑑於</w:t>
      </w:r>
      <w:r w:rsidR="006D2D70" w:rsidRPr="006D2D70">
        <w:rPr>
          <w:rFonts w:hint="eastAsia"/>
        </w:rPr>
        <w:t>110至112年度委辦計畫均為1年期計畫，無跨年度計畫，</w:t>
      </w:r>
      <w:r w:rsidR="00214876">
        <w:rPr>
          <w:rFonts w:hint="eastAsia"/>
        </w:rPr>
        <w:t>惟</w:t>
      </w:r>
      <w:r w:rsidR="006D2D70" w:rsidRPr="006D2D70">
        <w:rPr>
          <w:rFonts w:hint="eastAsia"/>
        </w:rPr>
        <w:t>仍有當年度應結案未結案而辦理經費保留之情形</w:t>
      </w:r>
      <w:r w:rsidR="006D2D70">
        <w:rPr>
          <w:rFonts w:hint="eastAsia"/>
        </w:rPr>
        <w:t>，</w:t>
      </w:r>
      <w:r w:rsidR="006D2D70" w:rsidRPr="001D1996">
        <w:rPr>
          <w:rFonts w:hint="eastAsia"/>
          <w:snapToGrid/>
        </w:rPr>
        <w:t>112年</w:t>
      </w:r>
      <w:r w:rsidR="00214876">
        <w:rPr>
          <w:rFonts w:hint="eastAsia"/>
          <w:snapToGrid/>
        </w:rPr>
        <w:t>度</w:t>
      </w:r>
      <w:r w:rsidR="006D2D70" w:rsidRPr="001D1996">
        <w:rPr>
          <w:rFonts w:hint="eastAsia"/>
          <w:snapToGrid/>
        </w:rPr>
        <w:t>委辦計畫甚有</w:t>
      </w:r>
      <w:r w:rsidR="006D2D70">
        <w:rPr>
          <w:rFonts w:hint="eastAsia"/>
          <w:snapToGrid/>
        </w:rPr>
        <w:t>期程延宕近1年情形；</w:t>
      </w:r>
      <w:r w:rsidR="006D2D70" w:rsidRPr="006D2D70">
        <w:rPr>
          <w:rFonts w:hint="eastAsia"/>
          <w:snapToGrid/>
        </w:rPr>
        <w:t>又</w:t>
      </w:r>
      <w:r w:rsidR="006D2D70" w:rsidRPr="006D2D70">
        <w:rPr>
          <w:rFonts w:hint="eastAsia"/>
        </w:rPr>
        <w:t>近</w:t>
      </w:r>
      <w:r w:rsidR="0082563E">
        <w:rPr>
          <w:rFonts w:hint="eastAsia"/>
        </w:rPr>
        <w:t>3</w:t>
      </w:r>
      <w:r w:rsidR="006D2D70" w:rsidRPr="006D2D70">
        <w:rPr>
          <w:rFonts w:hint="eastAsia"/>
        </w:rPr>
        <w:t>年歲出保留總額屬委託或補助計畫契約期程跨年度、未結報</w:t>
      </w:r>
      <w:r w:rsidR="006D2D70">
        <w:rPr>
          <w:rFonts w:hint="eastAsia"/>
        </w:rPr>
        <w:t>等</w:t>
      </w:r>
      <w:r w:rsidR="006D2D70" w:rsidRPr="006D2D70">
        <w:rPr>
          <w:rFonts w:hint="eastAsia"/>
        </w:rPr>
        <w:t>之比率</w:t>
      </w:r>
      <w:r w:rsidR="0082563E">
        <w:rPr>
          <w:rFonts w:hint="eastAsia"/>
        </w:rPr>
        <w:t>已</w:t>
      </w:r>
      <w:r w:rsidR="006D2D70" w:rsidRPr="006D2D70">
        <w:rPr>
          <w:rFonts w:hint="eastAsia"/>
        </w:rPr>
        <w:t>逾8成</w:t>
      </w:r>
      <w:r w:rsidRPr="006D2D70">
        <w:rPr>
          <w:rFonts w:hint="eastAsia"/>
        </w:rPr>
        <w:t>，</w:t>
      </w:r>
      <w:r w:rsidR="006D2D70">
        <w:rPr>
          <w:rFonts w:hint="eastAsia"/>
        </w:rPr>
        <w:t>宜</w:t>
      </w:r>
      <w:r w:rsidR="006D2D70" w:rsidRPr="006D2D70">
        <w:rPr>
          <w:rFonts w:hint="eastAsia"/>
        </w:rPr>
        <w:t>深入瞭解原因</w:t>
      </w:r>
      <w:r w:rsidR="0082563E">
        <w:rPr>
          <w:rFonts w:hint="eastAsia"/>
        </w:rPr>
        <w:t>，提出</w:t>
      </w:r>
      <w:r w:rsidR="006D2D70" w:rsidRPr="006D2D70">
        <w:rPr>
          <w:rFonts w:hint="eastAsia"/>
        </w:rPr>
        <w:t>檢討，</w:t>
      </w:r>
      <w:r w:rsidRPr="00EE5A5C">
        <w:rPr>
          <w:rFonts w:hint="eastAsia"/>
        </w:rPr>
        <w:t>俾</w:t>
      </w:r>
      <w:r w:rsidR="006D2D70">
        <w:rPr>
          <w:rFonts w:hint="eastAsia"/>
        </w:rPr>
        <w:t>提升計畫執行</w:t>
      </w:r>
      <w:r w:rsidRPr="00EE5A5C">
        <w:rPr>
          <w:rFonts w:hint="eastAsia"/>
        </w:rPr>
        <w:t>成效。</w:t>
      </w:r>
    </w:p>
    <w:p w:rsidR="008F1256" w:rsidRDefault="008F1256" w:rsidP="008F1256">
      <w:pPr>
        <w:pStyle w:val="aa"/>
        <w:ind w:left="647" w:hanging="647"/>
        <w:rPr>
          <w:color w:val="000000"/>
          <w:spacing w:val="-20"/>
        </w:rPr>
      </w:pPr>
      <w:r w:rsidRPr="00493C2F">
        <w:rPr>
          <w:rFonts w:hint="eastAsia"/>
        </w:rPr>
        <w:t>（分機：</w:t>
      </w:r>
      <w:r w:rsidR="0059778C" w:rsidRPr="0059778C">
        <w:rPr>
          <w:rFonts w:hint="eastAsia"/>
        </w:rPr>
        <w:t>19</w:t>
      </w:r>
      <w:r w:rsidR="00EE5A5C">
        <w:rPr>
          <w:rFonts w:hint="eastAsia"/>
          <w:lang w:eastAsia="zh-TW"/>
        </w:rPr>
        <w:t>35</w:t>
      </w:r>
      <w:r w:rsidR="0059778C" w:rsidRPr="0059778C">
        <w:rPr>
          <w:rFonts w:hint="eastAsia"/>
        </w:rPr>
        <w:t xml:space="preserve"> </w:t>
      </w:r>
      <w:r w:rsidR="00EE5A5C">
        <w:rPr>
          <w:rFonts w:hint="eastAsia"/>
          <w:lang w:eastAsia="zh-TW"/>
        </w:rPr>
        <w:t>陳果廷</w:t>
      </w:r>
      <w:r w:rsidRPr="00493C2F">
        <w:rPr>
          <w:rFonts w:hint="eastAsia"/>
        </w:rPr>
        <w:t>）</w:t>
      </w:r>
    </w:p>
    <w:p w:rsidR="00E21205" w:rsidRDefault="00E21205" w:rsidP="00C3029D">
      <w:pPr>
        <w:ind w:left="566" w:firstLine="566"/>
        <w:rPr>
          <w:rFonts w:hint="eastAsia"/>
        </w:rPr>
      </w:pPr>
      <w:bookmarkStart w:id="40" w:name="_Toc370454735"/>
      <w:bookmarkStart w:id="41" w:name="_Toc338337262"/>
      <w:bookmarkStart w:id="42" w:name="_Toc477856824"/>
      <w:bookmarkStart w:id="43" w:name="_Toc147915539"/>
      <w:bookmarkStart w:id="44" w:name="_Toc210105184"/>
      <w:bookmarkStart w:id="45" w:name="_Toc273870295"/>
    </w:p>
    <w:p w:rsidR="00D74539" w:rsidRPr="00EC0872" w:rsidRDefault="00820A60" w:rsidP="00D74539">
      <w:pPr>
        <w:pStyle w:val="144"/>
        <w:ind w:left="567" w:hanging="567"/>
      </w:pPr>
      <w:bookmarkStart w:id="46" w:name="_Toc185925949"/>
      <w:r w:rsidRPr="00820A60">
        <w:rPr>
          <w:rFonts w:hint="eastAsia"/>
        </w:rPr>
        <w:t>陸</w:t>
      </w:r>
      <w:r w:rsidR="00D74539" w:rsidRPr="00EC0872">
        <w:rPr>
          <w:rFonts w:hint="eastAsia"/>
        </w:rPr>
        <w:t>、</w:t>
      </w:r>
      <w:bookmarkStart w:id="47" w:name="_Toc477856821"/>
      <w:bookmarkEnd w:id="40"/>
      <w:bookmarkEnd w:id="41"/>
      <w:bookmarkEnd w:id="42"/>
      <w:r w:rsidR="00D74539" w:rsidRPr="00EC0872">
        <w:rPr>
          <w:rFonts w:hint="eastAsia"/>
        </w:rPr>
        <w:t>社會及家庭署</w:t>
      </w:r>
      <w:bookmarkEnd w:id="43"/>
      <w:bookmarkEnd w:id="46"/>
      <w:bookmarkEnd w:id="47"/>
    </w:p>
    <w:p w:rsidR="00D74539" w:rsidRPr="00EC0872" w:rsidRDefault="00820A60" w:rsidP="00D74539">
      <w:pPr>
        <w:pStyle w:val="14"/>
        <w:ind w:left="567" w:hanging="567"/>
      </w:pPr>
      <w:bookmarkStart w:id="48" w:name="_Toc147915540"/>
      <w:bookmarkStart w:id="49" w:name="_Toc185925950"/>
      <w:r>
        <w:rPr>
          <w:rFonts w:hint="eastAsia"/>
        </w:rPr>
        <w:t>九</w:t>
      </w:r>
      <w:r w:rsidR="00D74539" w:rsidRPr="00EC0872">
        <w:rPr>
          <w:rFonts w:hint="eastAsia"/>
        </w:rPr>
        <w:t>、</w:t>
      </w:r>
      <w:bookmarkEnd w:id="48"/>
      <w:r w:rsidR="00E21205" w:rsidRPr="00E21205">
        <w:rPr>
          <w:rFonts w:hint="eastAsia"/>
        </w:rPr>
        <w:t>補助地方政府推動強化獨居老人關懷計畫，其中就列冊之中低收入獨居老人協助安裝緊急救援設備，截至112年底之執行情形不如預期，整體獲補助安裝比率仍未及3成，允宜加強推廣</w:t>
      </w:r>
      <w:bookmarkEnd w:id="49"/>
    </w:p>
    <w:p w:rsidR="00D74539" w:rsidRDefault="00E21205" w:rsidP="00D74539">
      <w:pPr>
        <w:ind w:left="566" w:firstLine="566"/>
      </w:pPr>
      <w:r w:rsidRPr="00E21205">
        <w:rPr>
          <w:rFonts w:hint="eastAsia"/>
        </w:rPr>
        <w:t>衛福部社會及家庭署(以下簡稱社家署)112年度預算案於「社會福利服務業務－推展老人福利服務」分支計畫項下就強化獨居老人關懷服務工作，編列補助地方政府經費預算數2億5,920萬元，決算數1億4,558萬8千元，預算執行率56.17%。有關截至112年底社家署辦理補助我國獨居老人安裝緊急救援設備措施不如預期之情形，謹敘明如次：</w:t>
      </w:r>
    </w:p>
    <w:p w:rsidR="00D74539" w:rsidRPr="000C740C" w:rsidRDefault="00D74539" w:rsidP="00D74539">
      <w:pPr>
        <w:pStyle w:val="a4"/>
        <w:ind w:left="849" w:hanging="283"/>
        <w:rPr>
          <w:b/>
        </w:rPr>
      </w:pPr>
      <w:r w:rsidRPr="000C740C">
        <w:rPr>
          <w:rFonts w:hint="eastAsia"/>
          <w:b/>
        </w:rPr>
        <w:t>(一)</w:t>
      </w:r>
      <w:r w:rsidR="00FE3115" w:rsidRPr="00FE3115">
        <w:rPr>
          <w:rFonts w:hint="eastAsia"/>
          <w:b/>
          <w:lang w:val="en-US"/>
        </w:rPr>
        <w:t>自112年度起推動「強化獨居老人關懷計畫」，惟年度補助中低收入獨居長者安裝緊急救援設備情形不如預期</w:t>
      </w:r>
    </w:p>
    <w:p w:rsidR="00D74539" w:rsidRDefault="00FE3115" w:rsidP="00D74539">
      <w:pPr>
        <w:pStyle w:val="21"/>
        <w:ind w:left="850" w:firstLine="566"/>
      </w:pPr>
      <w:r w:rsidRPr="00FE3115">
        <w:rPr>
          <w:rFonts w:hint="eastAsia"/>
          <w:lang w:val="en-US"/>
        </w:rPr>
        <w:t>鑒於少子女化與人口老化之人口結構變遷，各市縣列冊之獨居老人人數逐年增加，為避免獨居老人在無人聞問下發生人身安全事件，衛福部自112年起推動「強化獨居老人關懷計畫」，其中就提供獨居長者關懷與需求評估、補助中低收入獨居老人安裝緊急救援裝置服務費等服務，補助各市縣政府加強辦理。該計畫112年度補助地方政府之預算數2億5</w:t>
      </w:r>
      <w:r w:rsidRPr="00FE3115">
        <w:rPr>
          <w:lang w:val="en-US"/>
        </w:rPr>
        <w:t>,</w:t>
      </w:r>
      <w:r w:rsidRPr="00FE3115">
        <w:rPr>
          <w:rFonts w:hint="eastAsia"/>
          <w:lang w:val="en-US"/>
        </w:rPr>
        <w:t>920萬元(含緊急救援裝置經費1億2</w:t>
      </w:r>
      <w:r w:rsidRPr="00FE3115">
        <w:rPr>
          <w:lang w:val="en-US"/>
        </w:rPr>
        <w:t>,</w:t>
      </w:r>
      <w:r w:rsidRPr="00FE3115">
        <w:rPr>
          <w:rFonts w:hint="eastAsia"/>
          <w:lang w:val="en-US"/>
        </w:rPr>
        <w:t>960萬元</w:t>
      </w:r>
      <w:r w:rsidRPr="00FE3115">
        <w:rPr>
          <w:lang w:val="en-US"/>
        </w:rPr>
        <w:t>)</w:t>
      </w:r>
      <w:r w:rsidRPr="00FE3115">
        <w:rPr>
          <w:rFonts w:hint="eastAsia"/>
          <w:lang w:val="en-US"/>
        </w:rPr>
        <w:t>，決算數1億4</w:t>
      </w:r>
      <w:r w:rsidRPr="00FE3115">
        <w:rPr>
          <w:lang w:val="en-US"/>
        </w:rPr>
        <w:t>,</w:t>
      </w:r>
      <w:r w:rsidRPr="00FE3115">
        <w:rPr>
          <w:rFonts w:hint="eastAsia"/>
          <w:lang w:val="en-US"/>
        </w:rPr>
        <w:t>558萬8千元，預算執行率56.17%，預估年度受益人數9千人，實際受益人數5</w:t>
      </w:r>
      <w:r w:rsidRPr="00FE3115">
        <w:rPr>
          <w:lang w:val="en-US"/>
        </w:rPr>
        <w:t>,</w:t>
      </w:r>
      <w:r w:rsidRPr="00FE3115">
        <w:rPr>
          <w:rFonts w:hint="eastAsia"/>
          <w:lang w:val="en-US"/>
        </w:rPr>
        <w:t>530人，年度達成率61.44%，與預期目標顯有落差。</w:t>
      </w:r>
    </w:p>
    <w:p w:rsidR="00D74539" w:rsidRPr="006E5D3E" w:rsidRDefault="00D74539" w:rsidP="00D74539">
      <w:pPr>
        <w:pStyle w:val="a4"/>
        <w:ind w:left="839" w:hanging="273"/>
        <w:rPr>
          <w:rFonts w:hAnsi="標楷體"/>
          <w:b/>
          <w:spacing w:val="-5"/>
          <w:lang w:eastAsia="zh-HK"/>
        </w:rPr>
      </w:pPr>
      <w:r w:rsidRPr="006E5D3E">
        <w:rPr>
          <w:rFonts w:hint="eastAsia"/>
          <w:b/>
          <w:spacing w:val="-5"/>
        </w:rPr>
        <w:t>(</w:t>
      </w:r>
      <w:r w:rsidRPr="006E5D3E">
        <w:rPr>
          <w:rFonts w:hint="eastAsia"/>
          <w:b/>
          <w:spacing w:val="-5"/>
          <w:lang w:eastAsia="zh-HK"/>
        </w:rPr>
        <w:t>二</w:t>
      </w:r>
      <w:r w:rsidRPr="006E5D3E">
        <w:rPr>
          <w:rFonts w:hint="eastAsia"/>
          <w:b/>
          <w:spacing w:val="-5"/>
        </w:rPr>
        <w:t>)</w:t>
      </w:r>
      <w:r w:rsidR="00FE3115" w:rsidRPr="00FE3115">
        <w:rPr>
          <w:rFonts w:hint="eastAsia"/>
          <w:b/>
          <w:spacing w:val="-5"/>
          <w:lang w:val="en-US"/>
        </w:rPr>
        <w:t>截至112年底各市縣獲補助安裝緊急救援裝置之獨居長者(含一般戶)比率仍未及3成，甚有多數市縣補助率遠低於整體平均值，尚需加強推廣</w:t>
      </w:r>
    </w:p>
    <w:p w:rsidR="00D74539" w:rsidRDefault="00FE3115" w:rsidP="00D74539">
      <w:pPr>
        <w:pStyle w:val="21"/>
        <w:ind w:left="850" w:firstLine="566"/>
      </w:pPr>
      <w:r w:rsidRPr="00FE3115">
        <w:rPr>
          <w:rFonts w:hint="eastAsia"/>
          <w:lang w:val="en-US"/>
        </w:rPr>
        <w:t>依社家署提供之統計資料，近年各市縣政府轄內列冊關懷之獨居長者合計數自110年度之4萬2</w:t>
      </w:r>
      <w:r w:rsidRPr="00FE3115">
        <w:rPr>
          <w:lang w:val="en-US"/>
        </w:rPr>
        <w:t>,</w:t>
      </w:r>
      <w:r w:rsidRPr="00FE3115">
        <w:rPr>
          <w:rFonts w:hint="eastAsia"/>
          <w:lang w:val="en-US"/>
        </w:rPr>
        <w:t>929人逐年增至112年度之5萬1</w:t>
      </w:r>
      <w:r w:rsidRPr="00FE3115">
        <w:rPr>
          <w:lang w:val="en-US"/>
        </w:rPr>
        <w:t>,</w:t>
      </w:r>
      <w:r w:rsidRPr="00FE3115">
        <w:rPr>
          <w:rFonts w:hint="eastAsia"/>
          <w:lang w:val="en-US"/>
        </w:rPr>
        <w:t>695人，同期間獲補助安裝緊急救援裝置之獨居長者人數自8</w:t>
      </w:r>
      <w:r w:rsidRPr="00FE3115">
        <w:rPr>
          <w:lang w:val="en-US"/>
        </w:rPr>
        <w:t>,</w:t>
      </w:r>
      <w:r w:rsidRPr="00FE3115">
        <w:rPr>
          <w:rFonts w:hint="eastAsia"/>
          <w:lang w:val="en-US"/>
        </w:rPr>
        <w:t>816人提升至1萬2</w:t>
      </w:r>
      <w:r w:rsidRPr="00FE3115">
        <w:rPr>
          <w:lang w:val="en-US"/>
        </w:rPr>
        <w:t>,</w:t>
      </w:r>
      <w:r w:rsidRPr="00FE3115">
        <w:rPr>
          <w:rFonts w:hint="eastAsia"/>
          <w:lang w:val="en-US"/>
        </w:rPr>
        <w:t>950人，獲補助人數比率亦自20.54%提高至25.05%，惟仍未及3成，且多數市縣補助率未及年度整體平均值，其中南投縣、雲林縣112年度之比率甚至低於110與111年度(詳表1)，容有推廣空間。</w:t>
      </w:r>
    </w:p>
    <w:p w:rsidR="00FE3115" w:rsidRPr="00FE3115" w:rsidRDefault="00FE3115" w:rsidP="00FE3115">
      <w:pPr>
        <w:spacing w:line="360" w:lineRule="exact"/>
        <w:ind w:leftChars="153" w:left="1176" w:hangingChars="262" w:hanging="743"/>
        <w:rPr>
          <w:b/>
        </w:rPr>
      </w:pPr>
      <w:r w:rsidRPr="00595A6C">
        <w:rPr>
          <w:rFonts w:hint="eastAsia"/>
          <w:b/>
        </w:rPr>
        <w:t xml:space="preserve">表1 </w:t>
      </w:r>
      <w:r>
        <w:rPr>
          <w:b/>
        </w:rPr>
        <w:t xml:space="preserve"> </w:t>
      </w:r>
      <w:r w:rsidRPr="00595A6C">
        <w:rPr>
          <w:rFonts w:hint="eastAsia"/>
          <w:b/>
        </w:rPr>
        <w:t>110至11</w:t>
      </w:r>
      <w:r>
        <w:rPr>
          <w:rFonts w:hint="eastAsia"/>
          <w:b/>
        </w:rPr>
        <w:t>2</w:t>
      </w:r>
      <w:r w:rsidRPr="00595A6C">
        <w:rPr>
          <w:rFonts w:hint="eastAsia"/>
          <w:b/>
        </w:rPr>
        <w:t xml:space="preserve">年各市縣轄內列冊獨居老人獲補助安裝緊急救援裝置統計表                        </w:t>
      </w:r>
      <w:r>
        <w:rPr>
          <w:rFonts w:hint="eastAsia"/>
          <w:b/>
        </w:rPr>
        <w:t xml:space="preserve">        </w:t>
      </w:r>
      <w:r>
        <w:rPr>
          <w:b/>
        </w:rPr>
        <w:t xml:space="preserve"> </w:t>
      </w:r>
      <w:r w:rsidRPr="00595A6C">
        <w:rPr>
          <w:rFonts w:hint="eastAsia"/>
          <w:snapToGrid/>
          <w:sz w:val="24"/>
        </w:rPr>
        <w:t>單位：人；%</w:t>
      </w:r>
    </w:p>
    <w:tbl>
      <w:tblPr>
        <w:tblW w:w="0" w:type="auto"/>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2632"/>
        <w:gridCol w:w="1531"/>
        <w:gridCol w:w="1531"/>
        <w:gridCol w:w="1532"/>
      </w:tblGrid>
      <w:tr w:rsidR="00FE3115" w:rsidRPr="00595A6C" w:rsidTr="00185191">
        <w:trPr>
          <w:tblHeader/>
        </w:trPr>
        <w:tc>
          <w:tcPr>
            <w:tcW w:w="3472" w:type="dxa"/>
            <w:gridSpan w:val="2"/>
            <w:tcBorders>
              <w:top w:val="single" w:sz="12" w:space="0" w:color="auto"/>
              <w:left w:val="single" w:sz="12" w:space="0" w:color="auto"/>
              <w:bottom w:val="single" w:sz="6" w:space="0" w:color="auto"/>
              <w:right w:val="single" w:sz="6" w:space="0" w:color="auto"/>
              <w:tl2br w:val="single" w:sz="4" w:space="0" w:color="auto"/>
            </w:tcBorders>
            <w:shd w:val="clear" w:color="auto" w:fill="auto"/>
          </w:tcPr>
          <w:p w:rsidR="00FE3115" w:rsidRPr="00595A6C" w:rsidRDefault="00FE3115" w:rsidP="00185191">
            <w:pPr>
              <w:pStyle w:val="14-2"/>
            </w:pPr>
            <w:r w:rsidRPr="00595A6C">
              <w:rPr>
                <w:rFonts w:hint="eastAsia"/>
              </w:rPr>
              <w:t xml:space="preserve">           </w:t>
            </w:r>
            <w:r>
              <w:rPr>
                <w:rFonts w:hint="eastAsia"/>
              </w:rPr>
              <w:t xml:space="preserve">          </w:t>
            </w:r>
            <w:r w:rsidRPr="00595A6C">
              <w:rPr>
                <w:rFonts w:hint="eastAsia"/>
              </w:rPr>
              <w:t>年度</w:t>
            </w:r>
          </w:p>
          <w:p w:rsidR="00FE3115" w:rsidRPr="00595A6C" w:rsidRDefault="00FE3115" w:rsidP="00185191">
            <w:pPr>
              <w:pStyle w:val="14-2"/>
              <w:rPr>
                <w:rFonts w:hint="eastAsia"/>
              </w:rPr>
            </w:pPr>
            <w:r w:rsidRPr="00595A6C">
              <w:rPr>
                <w:rFonts w:hint="eastAsia"/>
              </w:rPr>
              <w:t>項目</w:t>
            </w:r>
          </w:p>
        </w:tc>
        <w:tc>
          <w:tcPr>
            <w:tcW w:w="1531" w:type="dxa"/>
            <w:tcBorders>
              <w:top w:val="single" w:sz="12"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110</w:t>
            </w:r>
          </w:p>
        </w:tc>
        <w:tc>
          <w:tcPr>
            <w:tcW w:w="1531" w:type="dxa"/>
            <w:tcBorders>
              <w:top w:val="single" w:sz="12"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111</w:t>
            </w:r>
          </w:p>
        </w:tc>
        <w:tc>
          <w:tcPr>
            <w:tcW w:w="1532" w:type="dxa"/>
            <w:tcBorders>
              <w:top w:val="single" w:sz="12"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center"/>
            </w:pPr>
            <w:r w:rsidRPr="00595A6C">
              <w:rPr>
                <w:rFonts w:hint="eastAsia"/>
              </w:rPr>
              <w:t>112</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市縣</w:t>
            </w:r>
          </w:p>
          <w:p w:rsidR="00FE3115" w:rsidRPr="00595A6C" w:rsidRDefault="00FE3115" w:rsidP="00185191">
            <w:pPr>
              <w:pStyle w:val="14-2"/>
              <w:jc w:val="center"/>
            </w:pPr>
            <w:r w:rsidRPr="00595A6C">
              <w:rPr>
                <w:rFonts w:hint="eastAsia"/>
              </w:rPr>
              <w:t>合計</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Default="00FE3115" w:rsidP="00185191">
            <w:pPr>
              <w:pStyle w:val="14-2"/>
              <w:jc w:val="center"/>
            </w:pPr>
            <w:r>
              <w:rPr>
                <w:rFonts w:hint="eastAsia"/>
              </w:rPr>
              <w:t>轄內</w:t>
            </w:r>
            <w:r w:rsidRPr="00595A6C">
              <w:rPr>
                <w:rFonts w:hint="eastAsia"/>
              </w:rPr>
              <w:t>列冊獨居老人</w:t>
            </w:r>
          </w:p>
          <w:p w:rsidR="00FE3115" w:rsidRPr="00595A6C" w:rsidRDefault="00FE3115" w:rsidP="00185191">
            <w:pPr>
              <w:pStyle w:val="14-2"/>
              <w:jc w:val="center"/>
              <w:rPr>
                <w:rFonts w:hint="eastAsia"/>
              </w:rPr>
            </w:pPr>
            <w:r w:rsidRPr="00595A6C">
              <w:rPr>
                <w:rFonts w:hint="eastAsia"/>
              </w:rPr>
              <w:t>合計人數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42,929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44</w:t>
            </w:r>
            <w:r w:rsidRPr="00595A6C">
              <w:t>,</w:t>
            </w:r>
            <w:r w:rsidRPr="00595A6C">
              <w:rPr>
                <w:rFonts w:hint="eastAsia"/>
              </w:rPr>
              <w:t>965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51</w:t>
            </w:r>
            <w:r w:rsidRPr="00595A6C">
              <w:t>,</w:t>
            </w:r>
            <w:r w:rsidRPr="00595A6C">
              <w:rPr>
                <w:rFonts w:hint="eastAsia"/>
              </w:rPr>
              <w:t>695</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獲補助安裝之獨居老人合計人數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8,816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9</w:t>
            </w:r>
            <w:r w:rsidRPr="00595A6C">
              <w:t>,</w:t>
            </w:r>
            <w:r w:rsidRPr="00595A6C">
              <w:rPr>
                <w:rFonts w:hint="eastAsia"/>
              </w:rPr>
              <w:t>967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w:t>
            </w:r>
            <w:r w:rsidRPr="00595A6C">
              <w:t>,</w:t>
            </w:r>
            <w:r w:rsidRPr="00595A6C">
              <w:rPr>
                <w:rFonts w:hint="eastAsia"/>
              </w:rPr>
              <w:t>950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E272A3" w:rsidRDefault="00FE3115" w:rsidP="00185191">
            <w:pPr>
              <w:pStyle w:val="14-2"/>
              <w:jc w:val="center"/>
              <w:rPr>
                <w:b/>
              </w:rPr>
            </w:pPr>
            <w:r w:rsidRPr="00E272A3">
              <w:rPr>
                <w:rFonts w:hint="eastAsia"/>
                <w:b/>
              </w:rPr>
              <w:t>整體獲補助安裝之獨居老人比率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E272A3" w:rsidRDefault="00FE3115" w:rsidP="00185191">
            <w:pPr>
              <w:pStyle w:val="14-2"/>
              <w:jc w:val="right"/>
              <w:rPr>
                <w:b/>
              </w:rPr>
            </w:pPr>
            <w:r w:rsidRPr="00E272A3">
              <w:rPr>
                <w:rFonts w:hint="eastAsia"/>
                <w:b/>
              </w:rPr>
              <w:t>20.54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E272A3" w:rsidRDefault="00FE3115" w:rsidP="00185191">
            <w:pPr>
              <w:pStyle w:val="14-2"/>
              <w:jc w:val="right"/>
              <w:rPr>
                <w:rFonts w:hint="eastAsia"/>
                <w:b/>
              </w:rPr>
            </w:pPr>
            <w:r w:rsidRPr="00E272A3">
              <w:rPr>
                <w:rFonts w:hint="eastAsia"/>
                <w:b/>
              </w:rPr>
              <w:t>22.17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E272A3" w:rsidRDefault="00FE3115" w:rsidP="00185191">
            <w:pPr>
              <w:pStyle w:val="14-2"/>
              <w:jc w:val="right"/>
              <w:rPr>
                <w:rFonts w:hint="eastAsia"/>
                <w:b/>
              </w:rPr>
            </w:pPr>
            <w:r w:rsidRPr="00E272A3">
              <w:rPr>
                <w:rFonts w:hint="eastAsia"/>
                <w:b/>
              </w:rPr>
              <w:t>25.05</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新北市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3,706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4,443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6,880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1,544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1,789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2,786</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41.66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40.27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40.49</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臺北市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7,620</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8,407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8,760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2,250</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2,859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3,242</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29.53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34.01</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37.01</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桃園市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2,587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2,794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3,433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542</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690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1,221</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20.95</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24.70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35.57</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6617C0" w:rsidRDefault="00FE3115" w:rsidP="00185191">
            <w:pPr>
              <w:pStyle w:val="14-2"/>
              <w:jc w:val="center"/>
            </w:pPr>
            <w:r w:rsidRPr="006617C0">
              <w:rPr>
                <w:rFonts w:hint="eastAsia"/>
              </w:rPr>
              <w:t>臺中市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3,304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3,495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4,469</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825</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772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1,043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24.97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22.09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23.34</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6617C0" w:rsidRDefault="00FE3115" w:rsidP="00185191">
            <w:pPr>
              <w:pStyle w:val="14-2"/>
              <w:jc w:val="center"/>
            </w:pPr>
            <w:r w:rsidRPr="006617C0">
              <w:rPr>
                <w:rFonts w:hint="eastAsia"/>
              </w:rPr>
              <w:t>臺南市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1,658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2,983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2,880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419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631</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668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25.27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21.15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23.19</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高雄市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3,607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3,320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3,268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398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490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576</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482E65" w:rsidRDefault="00FE3115" w:rsidP="00185191">
            <w:pPr>
              <w:pStyle w:val="14-2"/>
              <w:jc w:val="right"/>
              <w:rPr>
                <w:color w:val="FF0000"/>
              </w:rPr>
            </w:pPr>
            <w:r w:rsidRPr="00482E65">
              <w:rPr>
                <w:rFonts w:hint="eastAsia"/>
                <w:color w:val="FF0000"/>
              </w:rPr>
              <w:t>11.03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14.76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17.63</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宜蘭縣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689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675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957</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63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113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482E65" w:rsidRDefault="00FE3115" w:rsidP="00185191">
            <w:pPr>
              <w:pStyle w:val="14-2"/>
              <w:jc w:val="right"/>
              <w:rPr>
                <w:color w:val="FF0000"/>
              </w:rPr>
            </w:pPr>
            <w:r w:rsidRPr="00482E65">
              <w:rPr>
                <w:rFonts w:hint="eastAsia"/>
                <w:color w:val="FF0000"/>
              </w:rPr>
              <w:t>9.14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8.89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11.81</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新竹縣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791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757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790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95</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86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103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482E65" w:rsidRDefault="00FE3115" w:rsidP="00185191">
            <w:pPr>
              <w:pStyle w:val="14-2"/>
              <w:jc w:val="right"/>
              <w:rPr>
                <w:color w:val="FF0000"/>
              </w:rPr>
            </w:pPr>
            <w:r w:rsidRPr="00482E65">
              <w:rPr>
                <w:rFonts w:hint="eastAsia"/>
                <w:color w:val="FF0000"/>
              </w:rPr>
              <w:t>12.01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11.36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13.04</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6617C0" w:rsidRDefault="00FE3115" w:rsidP="00185191">
            <w:pPr>
              <w:pStyle w:val="14-2"/>
              <w:jc w:val="center"/>
            </w:pPr>
            <w:r w:rsidRPr="006617C0">
              <w:rPr>
                <w:rFonts w:hint="eastAsia"/>
              </w:rPr>
              <w:t>苗栗縣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944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1,023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1,199</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106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92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122</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482E65" w:rsidRDefault="00FE3115" w:rsidP="00185191">
            <w:pPr>
              <w:pStyle w:val="14-2"/>
              <w:jc w:val="right"/>
              <w:rPr>
                <w:color w:val="FF0000"/>
              </w:rPr>
            </w:pPr>
            <w:r w:rsidRPr="00482E65">
              <w:rPr>
                <w:rFonts w:hint="eastAsia"/>
                <w:color w:val="FF0000"/>
              </w:rPr>
              <w:t>11.23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8.99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10.18</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彰化縣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1,529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1,540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1,928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287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283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403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18.77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18.38</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20.90</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B93C4C" w:rsidRDefault="00FE3115" w:rsidP="00185191">
            <w:pPr>
              <w:pStyle w:val="14-2"/>
              <w:jc w:val="center"/>
              <w:rPr>
                <w:color w:val="FF0000"/>
              </w:rPr>
            </w:pPr>
            <w:r w:rsidRPr="00B93C4C">
              <w:rPr>
                <w:rFonts w:hint="eastAsia"/>
                <w:color w:val="FF0000"/>
              </w:rPr>
              <w:t>南投縣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2,701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2,411</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2,650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442</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167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156</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16.36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6.93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5.89</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B93C4C" w:rsidRDefault="00FE3115" w:rsidP="00185191">
            <w:pPr>
              <w:pStyle w:val="14-2"/>
              <w:jc w:val="center"/>
              <w:rPr>
                <w:color w:val="FF0000"/>
              </w:rPr>
            </w:pPr>
            <w:r w:rsidRPr="00B93C4C">
              <w:rPr>
                <w:rFonts w:hint="eastAsia"/>
                <w:color w:val="FF0000"/>
              </w:rPr>
              <w:t>雲林縣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1,736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1,644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2,611</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211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242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281</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12.15</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14.72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10.76%</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嘉義縣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1,411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1,283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1,550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156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236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282</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11.06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18.39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18.19</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屏東縣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3,446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3,416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3,608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361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345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412</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10.48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10.10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11.42</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臺東縣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2,456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2,359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2,317</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252</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298</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394</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10.26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12.63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17.00</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花蓮縣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1,289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1,216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1,162</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216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258</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367</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16.76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21.22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31.58</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澎湖縣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1,260</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1,226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1,121</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151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148</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130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11.98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12.07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11.60</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基隆市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1,497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1,214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1,156</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213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232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304</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14.23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19.11</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26.30</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新竹市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264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263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314</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86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84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87</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32.58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31.94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27.71</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嘉義市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173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229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398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5</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50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2.89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2.62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12.56</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金門縣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233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242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213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178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184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198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76.39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76.03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92.96</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連江縣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31</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w:t>
            </w:r>
          </w:p>
        </w:tc>
      </w:tr>
      <w:tr w:rsidR="00FE3115" w:rsidRPr="00595A6C" w:rsidTr="00185191">
        <w:tc>
          <w:tcPr>
            <w:tcW w:w="840" w:type="dxa"/>
            <w:vMerge/>
            <w:tcBorders>
              <w:top w:val="single" w:sz="6" w:space="0" w:color="auto"/>
              <w:left w:val="single" w:sz="12" w:space="0" w:color="auto"/>
              <w:bottom w:val="single" w:sz="12"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12"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12"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57.14</w:t>
            </w:r>
          </w:p>
        </w:tc>
        <w:tc>
          <w:tcPr>
            <w:tcW w:w="1531" w:type="dxa"/>
            <w:tcBorders>
              <w:top w:val="single" w:sz="6" w:space="0" w:color="auto"/>
              <w:left w:val="single" w:sz="6" w:space="0" w:color="auto"/>
              <w:bottom w:val="single" w:sz="12"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60.00</w:t>
            </w:r>
          </w:p>
        </w:tc>
        <w:tc>
          <w:tcPr>
            <w:tcW w:w="1532" w:type="dxa"/>
            <w:tcBorders>
              <w:top w:val="single" w:sz="6" w:space="0" w:color="auto"/>
              <w:left w:val="single" w:sz="6" w:space="0" w:color="auto"/>
              <w:bottom w:val="single" w:sz="12"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38.71</w:t>
            </w:r>
          </w:p>
        </w:tc>
      </w:tr>
    </w:tbl>
    <w:p w:rsidR="00FE3115" w:rsidRPr="00595A6C" w:rsidRDefault="00FE3115" w:rsidP="006923AA">
      <w:pPr>
        <w:spacing w:line="280" w:lineRule="exact"/>
        <w:ind w:leftChars="0" w:left="1763" w:hangingChars="725" w:hanging="1763"/>
        <w:rPr>
          <w:rFonts w:hAnsi="標楷體"/>
          <w:sz w:val="24"/>
          <w:szCs w:val="24"/>
          <w:lang w:val="x-none"/>
        </w:rPr>
      </w:pPr>
      <w:r w:rsidRPr="00595A6C">
        <w:rPr>
          <w:rFonts w:hAnsi="標楷體" w:hint="eastAsia"/>
          <w:sz w:val="24"/>
          <w:szCs w:val="24"/>
          <w:lang w:val="x-none"/>
        </w:rPr>
        <w:t xml:space="preserve">    說    明</w:t>
      </w:r>
      <w:r w:rsidRPr="00595A6C">
        <w:rPr>
          <w:rFonts w:ascii="新細明體" w:eastAsia="新細明體" w:hAnsi="新細明體" w:hint="eastAsia"/>
          <w:sz w:val="24"/>
          <w:szCs w:val="24"/>
          <w:lang w:val="x-none"/>
        </w:rPr>
        <w:t>：</w:t>
      </w:r>
      <w:r w:rsidRPr="00595A6C">
        <w:rPr>
          <w:rFonts w:hAnsi="標楷體" w:hint="eastAsia"/>
          <w:sz w:val="24"/>
          <w:szCs w:val="24"/>
          <w:lang w:val="x-none"/>
        </w:rPr>
        <w:t>表內獲補助者不限於社家署編列預算補助之中低收入戶獨居長者，亦包括市縣政府自籌經費補助之一般戶獨居長者。</w:t>
      </w:r>
    </w:p>
    <w:p w:rsidR="00FE3115" w:rsidRDefault="00FE3115" w:rsidP="006923AA">
      <w:pPr>
        <w:spacing w:line="280" w:lineRule="exact"/>
        <w:ind w:leftChars="0" w:left="1702" w:hangingChars="700" w:hanging="1702"/>
        <w:jc w:val="left"/>
      </w:pPr>
      <w:r w:rsidRPr="00595A6C">
        <w:rPr>
          <w:rFonts w:hAnsi="標楷體" w:hint="eastAsia"/>
          <w:sz w:val="24"/>
          <w:szCs w:val="24"/>
          <w:lang w:val="x-none"/>
        </w:rPr>
        <w:t xml:space="preserve">    </w:t>
      </w:r>
      <w:r w:rsidRPr="00595A6C">
        <w:rPr>
          <w:rFonts w:hAnsi="標楷體" w:hint="eastAsia"/>
          <w:sz w:val="24"/>
          <w:szCs w:val="24"/>
          <w:lang w:val="x-none" w:eastAsia="x-none"/>
        </w:rPr>
        <w:t>資料來源：</w:t>
      </w:r>
      <w:r w:rsidRPr="00595A6C">
        <w:rPr>
          <w:rFonts w:hAnsi="標楷體" w:hint="eastAsia"/>
          <w:sz w:val="24"/>
          <w:szCs w:val="24"/>
          <w:lang w:val="x-none"/>
        </w:rPr>
        <w:t>社家署提供</w:t>
      </w:r>
      <w:r w:rsidRPr="00595A6C">
        <w:rPr>
          <w:rFonts w:hAnsi="標楷體" w:hint="eastAsia"/>
          <w:sz w:val="24"/>
          <w:szCs w:val="24"/>
          <w:lang w:val="x-none" w:eastAsia="x-none"/>
        </w:rPr>
        <w:t>，本中心彙整。</w:t>
      </w:r>
    </w:p>
    <w:p w:rsidR="00D74539" w:rsidRPr="00D857CC" w:rsidRDefault="00FE3115" w:rsidP="00D74539">
      <w:pPr>
        <w:ind w:left="566" w:firstLine="566"/>
      </w:pPr>
      <w:r w:rsidRPr="00FE3115">
        <w:rPr>
          <w:rFonts w:hint="eastAsia"/>
        </w:rPr>
        <w:t>綜上，面對少子女化與人口老化之人口結構變遷現象，近年各地方政府陸續針對轄內獨居老人提供補助安裝緊急救援裝置，社家署並自112年起推動「強化獨居老人關懷計畫」，其中亦包括補助地方政府就轄內中低收入之獨居長者安裝緊急救援裝置，惟實際補助情形不如預期，又110至112年度獲補助安裝之獨居老人比率雖有增加，惟截至112年底整體比率仍未及3成，社家署允宜督促市縣政府加強推廣，持續提升緊急救援裝置之安裝普及度，俾促使獨居長者之居家安全獲得適度保障。</w:t>
      </w:r>
    </w:p>
    <w:p w:rsidR="00D74539" w:rsidRPr="00EC0872" w:rsidRDefault="00D74539" w:rsidP="00D74539">
      <w:pPr>
        <w:pStyle w:val="aa"/>
      </w:pPr>
      <w:r w:rsidRPr="00EC0872">
        <w:rPr>
          <w:rStyle w:val="ab"/>
          <w:rFonts w:hint="eastAsia"/>
        </w:rPr>
        <w:t>（分機：19</w:t>
      </w:r>
      <w:r w:rsidR="00FE3115">
        <w:rPr>
          <w:rStyle w:val="ab"/>
        </w:rPr>
        <w:t>12</w:t>
      </w:r>
      <w:r w:rsidRPr="00EC0872">
        <w:rPr>
          <w:rStyle w:val="ab"/>
        </w:rPr>
        <w:t xml:space="preserve"> </w:t>
      </w:r>
      <w:r w:rsidR="00FE3115">
        <w:rPr>
          <w:rStyle w:val="ab"/>
          <w:rFonts w:hint="eastAsia"/>
          <w:lang w:eastAsia="zh-TW"/>
        </w:rPr>
        <w:t>黃彥斌</w:t>
      </w:r>
      <w:r w:rsidRPr="00EC0872">
        <w:rPr>
          <w:rStyle w:val="ab"/>
          <w:rFonts w:hint="eastAsia"/>
        </w:rPr>
        <w:t>）</w:t>
      </w:r>
      <w:bookmarkEnd w:id="44"/>
      <w:bookmarkEnd w:id="45"/>
    </w:p>
    <w:p w:rsidR="00D74539" w:rsidRDefault="00D74539" w:rsidP="000C6933">
      <w:pPr>
        <w:ind w:left="566" w:firstLine="566"/>
      </w:pPr>
    </w:p>
    <w:p w:rsidR="00621636" w:rsidRPr="00AF0D64" w:rsidRDefault="00D74539" w:rsidP="00621636">
      <w:pPr>
        <w:pStyle w:val="144"/>
        <w:ind w:left="567" w:hanging="567"/>
      </w:pPr>
      <w:bookmarkStart w:id="50" w:name="_Toc185925951"/>
      <w:r w:rsidRPr="00D74539">
        <w:rPr>
          <w:rFonts w:hint="eastAsia"/>
        </w:rPr>
        <w:t>柒</w:t>
      </w:r>
      <w:r w:rsidR="00621636" w:rsidRPr="00AF0D64">
        <w:rPr>
          <w:rFonts w:hint="eastAsia"/>
        </w:rPr>
        <w:t>、國家中醫藥研究所</w:t>
      </w:r>
      <w:bookmarkEnd w:id="50"/>
    </w:p>
    <w:p w:rsidR="00621636" w:rsidRPr="00AF0D64" w:rsidRDefault="00D74539" w:rsidP="00621636">
      <w:pPr>
        <w:pStyle w:val="14"/>
        <w:ind w:left="567" w:hanging="567"/>
      </w:pPr>
      <w:bookmarkStart w:id="51" w:name="_Toc117258433"/>
      <w:bookmarkStart w:id="52" w:name="_Toc185925952"/>
      <w:r w:rsidRPr="00D74539">
        <w:rPr>
          <w:rFonts w:hint="eastAsia"/>
        </w:rPr>
        <w:t>一０</w:t>
      </w:r>
      <w:r w:rsidR="00621636" w:rsidRPr="00AF0D64">
        <w:rPr>
          <w:rFonts w:hint="eastAsia"/>
        </w:rPr>
        <w:t>、</w:t>
      </w:r>
      <w:bookmarkEnd w:id="51"/>
      <w:r w:rsidR="0059225A" w:rsidRPr="0059225A">
        <w:t>11</w:t>
      </w:r>
      <w:r w:rsidR="0059225A" w:rsidRPr="0059225A">
        <w:rPr>
          <w:rFonts w:hint="eastAsia"/>
        </w:rPr>
        <w:t>2</w:t>
      </w:r>
      <w:r w:rsidR="0059225A" w:rsidRPr="0059225A">
        <w:t>年度藥園教育導覽</w:t>
      </w:r>
      <w:r w:rsidR="0059225A" w:rsidRPr="0059225A">
        <w:rPr>
          <w:rFonts w:hint="eastAsia"/>
        </w:rPr>
        <w:t>場次及</w:t>
      </w:r>
      <w:r w:rsidR="0059225A" w:rsidRPr="0059225A">
        <w:t>人次</w:t>
      </w:r>
      <w:r w:rsidR="0059225A" w:rsidRPr="0059225A">
        <w:rPr>
          <w:rFonts w:hint="eastAsia"/>
        </w:rPr>
        <w:t>雖創108年度以來新高，仍宜妥適規劃人數以維生態，並精進藥用植物研究，以彰顯中草藥多樣及獨特性</w:t>
      </w:r>
      <w:bookmarkEnd w:id="52"/>
    </w:p>
    <w:p w:rsidR="00621636" w:rsidRPr="00EC58D8" w:rsidRDefault="0059225A" w:rsidP="00621636">
      <w:pPr>
        <w:ind w:left="566" w:firstLine="566"/>
        <w:rPr>
          <w:rFonts w:hAnsi="標楷體"/>
        </w:rPr>
      </w:pPr>
      <w:r w:rsidRPr="0059225A">
        <w:rPr>
          <w:rFonts w:hint="eastAsia"/>
        </w:rPr>
        <w:t>國家中醫藥研究所</w:t>
      </w:r>
      <w:r w:rsidRPr="0059225A">
        <w:t>11</w:t>
      </w:r>
      <w:r w:rsidRPr="0059225A">
        <w:rPr>
          <w:rFonts w:hint="eastAsia"/>
        </w:rPr>
        <w:t>2</w:t>
      </w:r>
      <w:r w:rsidRPr="0059225A">
        <w:t>年度</w:t>
      </w:r>
      <w:r w:rsidRPr="0059225A">
        <w:rPr>
          <w:rFonts w:hint="eastAsia"/>
        </w:rPr>
        <w:t>工作計畫</w:t>
      </w:r>
      <w:r w:rsidRPr="0059225A">
        <w:t>「研究及實驗」法定預算數</w:t>
      </w:r>
      <w:r w:rsidRPr="0059225A">
        <w:rPr>
          <w:rFonts w:hint="eastAsia"/>
        </w:rPr>
        <w:t>7</w:t>
      </w:r>
      <w:r w:rsidRPr="0059225A">
        <w:t>,</w:t>
      </w:r>
      <w:r w:rsidRPr="0059225A">
        <w:rPr>
          <w:rFonts w:hint="eastAsia"/>
        </w:rPr>
        <w:t>938</w:t>
      </w:r>
      <w:r w:rsidRPr="0059225A">
        <w:t>萬</w:t>
      </w:r>
      <w:r w:rsidRPr="0059225A">
        <w:rPr>
          <w:rFonts w:hint="eastAsia"/>
        </w:rPr>
        <w:t>4千</w:t>
      </w:r>
      <w:r w:rsidRPr="0059225A">
        <w:t>元，其中辦理國家藥用植物園預算數1</w:t>
      </w:r>
      <w:r w:rsidRPr="0059225A">
        <w:rPr>
          <w:rFonts w:hint="eastAsia"/>
        </w:rPr>
        <w:t>30</w:t>
      </w:r>
      <w:r w:rsidRPr="0059225A">
        <w:t>萬元，決算數</w:t>
      </w:r>
      <w:r w:rsidRPr="0059225A">
        <w:rPr>
          <w:rFonts w:hint="eastAsia"/>
        </w:rPr>
        <w:t>107</w:t>
      </w:r>
      <w:r w:rsidRPr="0059225A">
        <w:t>萬</w:t>
      </w:r>
      <w:r w:rsidRPr="0059225A">
        <w:rPr>
          <w:rFonts w:hint="eastAsia"/>
        </w:rPr>
        <w:t>3</w:t>
      </w:r>
      <w:r w:rsidRPr="0059225A">
        <w:t>千元，預算執行率</w:t>
      </w:r>
      <w:r w:rsidRPr="0059225A">
        <w:rPr>
          <w:rFonts w:hint="eastAsia"/>
        </w:rPr>
        <w:t>82</w:t>
      </w:r>
      <w:r w:rsidRPr="0059225A">
        <w:t>.</w:t>
      </w:r>
      <w:r w:rsidRPr="0059225A">
        <w:rPr>
          <w:rFonts w:hint="eastAsia"/>
        </w:rPr>
        <w:t>54</w:t>
      </w:r>
      <w:r w:rsidRPr="0059225A">
        <w:t>%。經查</w:t>
      </w:r>
      <w:r w:rsidRPr="0059225A">
        <w:rPr>
          <w:rFonts w:hint="eastAsia"/>
        </w:rPr>
        <w:t>：</w:t>
      </w:r>
    </w:p>
    <w:p w:rsidR="00621636" w:rsidRPr="00AF0D64" w:rsidRDefault="00621636" w:rsidP="00621636">
      <w:pPr>
        <w:pStyle w:val="a4"/>
        <w:ind w:left="849" w:hanging="283"/>
        <w:rPr>
          <w:b/>
        </w:rPr>
      </w:pPr>
      <w:r w:rsidRPr="00AF0D64">
        <w:rPr>
          <w:rFonts w:hint="eastAsia"/>
          <w:b/>
        </w:rPr>
        <w:t>(一)</w:t>
      </w:r>
      <w:r w:rsidR="0059225A" w:rsidRPr="0059225A">
        <w:rPr>
          <w:rFonts w:hint="eastAsia"/>
          <w:b/>
          <w:lang w:val="en-US"/>
        </w:rPr>
        <w:t>國家藥用植物園成立目的為學術研究、教導民眾辨識中藥及珍惜天然藥用植物等</w:t>
      </w:r>
    </w:p>
    <w:p w:rsidR="00621636" w:rsidRPr="00AF0D64" w:rsidRDefault="00687A76" w:rsidP="00621636">
      <w:pPr>
        <w:pStyle w:val="21"/>
        <w:ind w:left="850" w:firstLine="566"/>
      </w:pPr>
      <w:r w:rsidRPr="00687A76">
        <w:rPr>
          <w:rFonts w:hint="eastAsia"/>
          <w:lang w:val="en-US"/>
        </w:rPr>
        <w:t>為發揚傳統醫藥，達成學術研究、科學教育及種源保存等目的，國家中醫藥研究所於新北市平溪區設立「衛生福利部國家藥用植物園」，於</w:t>
      </w:r>
      <w:r w:rsidRPr="00687A76">
        <w:rPr>
          <w:lang w:val="en-US"/>
        </w:rPr>
        <w:t>104年3月11日對外開放參觀。由於園區地處水源保護區，並有多處「山崩與地滑地質敏感區」，爰順應地形成立小面積的中草藥展示區，不涉及整體山坡地開發，以保護基地環境。該藥用植物園採就地保存方式，探索台灣原生植物藥用特質，並利用藥園內充分自然資源，開放民眾預約參觀，由該所安排解說員導覽，推廣正確中草藥知識</w:t>
      </w:r>
      <w:r w:rsidRPr="00687A76">
        <w:rPr>
          <w:vertAlign w:val="superscript"/>
          <w:lang w:val="en-US"/>
        </w:rPr>
        <w:footnoteReference w:id="14"/>
      </w:r>
      <w:r w:rsidRPr="00687A76">
        <w:rPr>
          <w:lang w:val="en-US"/>
        </w:rPr>
        <w:t>。</w:t>
      </w:r>
    </w:p>
    <w:p w:rsidR="00621636" w:rsidRPr="00AF0D64" w:rsidRDefault="00621636" w:rsidP="00621636">
      <w:pPr>
        <w:pStyle w:val="a4"/>
        <w:ind w:left="849" w:hanging="283"/>
        <w:rPr>
          <w:b/>
        </w:rPr>
      </w:pPr>
      <w:r w:rsidRPr="00AF0D64">
        <w:rPr>
          <w:rFonts w:hint="eastAsia"/>
          <w:b/>
        </w:rPr>
        <w:t>(二)</w:t>
      </w:r>
      <w:r w:rsidR="00687A76" w:rsidRPr="00687A76">
        <w:rPr>
          <w:rFonts w:hint="eastAsia"/>
          <w:b/>
          <w:lang w:val="en-US" w:eastAsia="zh-TW"/>
        </w:rPr>
        <w:t>112</w:t>
      </w:r>
      <w:r w:rsidR="00687A76" w:rsidRPr="00687A76">
        <w:rPr>
          <w:b/>
          <w:lang w:val="en-US" w:eastAsia="zh-TW"/>
        </w:rPr>
        <w:t>年</w:t>
      </w:r>
      <w:r w:rsidR="00687A76" w:rsidRPr="00687A76">
        <w:rPr>
          <w:rFonts w:hint="eastAsia"/>
          <w:b/>
          <w:lang w:val="en-US" w:eastAsia="zh-TW"/>
        </w:rPr>
        <w:t>度宣導場次及參觀人次創108年度以來新高，宜妥適規劃入園人數以降低對生態衝擊；另宜精進研究量能，俾契合以研究為主之發展方向</w:t>
      </w:r>
    </w:p>
    <w:p w:rsidR="00EC5BA4" w:rsidRDefault="00687A76" w:rsidP="00621636">
      <w:pPr>
        <w:pStyle w:val="21"/>
        <w:ind w:left="850" w:firstLine="566"/>
        <w:rPr>
          <w:lang w:val="en-US" w:eastAsia="zh-TW"/>
        </w:rPr>
      </w:pPr>
      <w:r w:rsidRPr="00687A76">
        <w:rPr>
          <w:rFonts w:hint="eastAsia"/>
          <w:lang w:val="en-US" w:eastAsia="zh-TW"/>
        </w:rPr>
        <w:t>依國家中醫藥研究所提供108至112年度「衛生福利部國家藥用植物園」之教育導覽活動及參觀人次資料</w:t>
      </w:r>
      <w:r w:rsidRPr="00687A76">
        <w:rPr>
          <w:lang w:val="en-US" w:eastAsia="zh-TW"/>
        </w:rPr>
        <w:t>(詳表1)，11</w:t>
      </w:r>
      <w:r w:rsidRPr="00687A76">
        <w:rPr>
          <w:rFonts w:hint="eastAsia"/>
          <w:lang w:val="en-US" w:eastAsia="zh-TW"/>
        </w:rPr>
        <w:t>2</w:t>
      </w:r>
      <w:r w:rsidRPr="00687A76">
        <w:rPr>
          <w:lang w:val="en-US" w:eastAsia="zh-TW"/>
        </w:rPr>
        <w:t>年度辦理教育導覽活動</w:t>
      </w:r>
      <w:r w:rsidRPr="00687A76">
        <w:rPr>
          <w:rFonts w:hint="eastAsia"/>
          <w:lang w:val="en-US" w:eastAsia="zh-TW"/>
        </w:rPr>
        <w:t>46</w:t>
      </w:r>
      <w:r w:rsidRPr="00687A76">
        <w:rPr>
          <w:lang w:val="en-US" w:eastAsia="zh-TW"/>
        </w:rPr>
        <w:t>次</w:t>
      </w:r>
      <w:r w:rsidRPr="00687A76">
        <w:rPr>
          <w:rFonts w:hint="eastAsia"/>
          <w:lang w:val="en-US" w:eastAsia="zh-TW"/>
        </w:rPr>
        <w:t>、</w:t>
      </w:r>
      <w:r w:rsidRPr="00687A76">
        <w:rPr>
          <w:lang w:val="en-US" w:eastAsia="zh-TW"/>
        </w:rPr>
        <w:t>參觀人數</w:t>
      </w:r>
      <w:r w:rsidRPr="00687A76">
        <w:rPr>
          <w:rFonts w:hint="eastAsia"/>
          <w:lang w:val="en-US" w:eastAsia="zh-TW"/>
        </w:rPr>
        <w:t>858</w:t>
      </w:r>
      <w:r w:rsidRPr="00687A76">
        <w:rPr>
          <w:lang w:val="en-US" w:eastAsia="zh-TW"/>
        </w:rPr>
        <w:t>人</w:t>
      </w:r>
      <w:r w:rsidRPr="00687A76">
        <w:rPr>
          <w:rFonts w:hint="eastAsia"/>
          <w:lang w:val="en-US" w:eastAsia="zh-TW"/>
        </w:rPr>
        <w:t>次，雖係108年度以來最高(詳表1)，然園區位於水源保護區，仍宜妥適規劃入園人數，以降低對園區環境及生態衝擊。</w:t>
      </w:r>
    </w:p>
    <w:p w:rsidR="00687A76" w:rsidRDefault="00687A76" w:rsidP="00621636">
      <w:pPr>
        <w:pStyle w:val="21"/>
        <w:ind w:left="850" w:firstLine="566"/>
        <w:rPr>
          <w:rFonts w:hAnsi="標楷體"/>
          <w:lang w:eastAsia="zh-TW"/>
        </w:rPr>
      </w:pPr>
      <w:r>
        <w:rPr>
          <w:rFonts w:hint="eastAsia"/>
          <w:lang w:eastAsia="zh-TW"/>
        </w:rPr>
        <w:t>此外，藥用植物園之另1項關鍵績效目標為進行藥用植物研究，該所108至112年度每年概就1項藥用植物進行研究，例如七葉膽、魚腥草、射干、馬蘭、薑黃等。考量該所既秉</w:t>
      </w:r>
      <w:r>
        <w:rPr>
          <w:rFonts w:hAnsi="標楷體" w:hint="eastAsia"/>
          <w:lang w:eastAsia="zh-TW"/>
        </w:rPr>
        <w:t>「研究為主教學為輔」原則，爰</w:t>
      </w:r>
      <w:r>
        <w:rPr>
          <w:rFonts w:hint="eastAsia"/>
          <w:lang w:eastAsia="zh-TW"/>
        </w:rPr>
        <w:t>宜盤點可用資源，研謀提升研究量能之可行性，俾</w:t>
      </w:r>
      <w:r>
        <w:rPr>
          <w:rFonts w:hAnsi="標楷體" w:hint="eastAsia"/>
          <w:lang w:eastAsia="zh-TW"/>
        </w:rPr>
        <w:t>彰顯臺灣中草藥多樣性及獨特性。</w:t>
      </w:r>
    </w:p>
    <w:p w:rsidR="000E459C" w:rsidRDefault="000E459C" w:rsidP="00C02354">
      <w:pPr>
        <w:spacing w:beforeLines="20" w:before="100"/>
        <w:ind w:left="566" w:firstLineChars="0" w:firstLine="0"/>
        <w:rPr>
          <w:rFonts w:hAnsi="標楷體"/>
          <w:b/>
        </w:rPr>
      </w:pPr>
      <w:r w:rsidRPr="00254A80">
        <w:rPr>
          <w:rFonts w:hAnsi="標楷體" w:hint="eastAsia"/>
          <w:b/>
          <w:lang w:eastAsia="zh-HK"/>
        </w:rPr>
        <w:t>表</w:t>
      </w:r>
      <w:r w:rsidRPr="00254A80">
        <w:rPr>
          <w:rFonts w:hAnsi="標楷體" w:hint="eastAsia"/>
          <w:b/>
        </w:rPr>
        <w:t>1</w:t>
      </w:r>
      <w:r w:rsidRPr="00254A80">
        <w:rPr>
          <w:rFonts w:hAnsi="標楷體"/>
          <w:b/>
        </w:rPr>
        <w:t xml:space="preserve">  </w:t>
      </w:r>
      <w:r w:rsidRPr="00254A80">
        <w:rPr>
          <w:rFonts w:hAnsi="標楷體" w:hint="eastAsia"/>
          <w:b/>
        </w:rPr>
        <w:t>10</w:t>
      </w:r>
      <w:r w:rsidR="00687A76">
        <w:rPr>
          <w:rFonts w:hAnsi="標楷體"/>
          <w:b/>
        </w:rPr>
        <w:t>8</w:t>
      </w:r>
      <w:r w:rsidRPr="00254A80">
        <w:rPr>
          <w:rFonts w:hAnsi="標楷體" w:hint="eastAsia"/>
          <w:b/>
        </w:rPr>
        <w:t>至11</w:t>
      </w:r>
      <w:r w:rsidR="00687A76">
        <w:rPr>
          <w:rFonts w:hAnsi="標楷體"/>
          <w:b/>
        </w:rPr>
        <w:t>2</w:t>
      </w:r>
      <w:r w:rsidRPr="00254A80">
        <w:rPr>
          <w:rFonts w:hAnsi="標楷體" w:hint="eastAsia"/>
          <w:b/>
        </w:rPr>
        <w:t>年度教學藥園宣導活動概況</w:t>
      </w:r>
      <w:r w:rsidRPr="00254A80">
        <w:rPr>
          <w:rFonts w:hAnsi="標楷體" w:hint="eastAsia"/>
          <w:b/>
          <w:lang w:eastAsia="zh-HK"/>
        </w:rPr>
        <w:t>表</w:t>
      </w:r>
      <w:r w:rsidRPr="00254A80">
        <w:rPr>
          <w:rFonts w:hAnsi="標楷體" w:hint="eastAsia"/>
          <w:b/>
        </w:rPr>
        <w:t xml:space="preserve">  </w:t>
      </w:r>
      <w:r w:rsidR="00687A76">
        <w:rPr>
          <w:rFonts w:hAnsi="標楷體"/>
          <w:b/>
        </w:rPr>
        <w:t xml:space="preserve">  </w:t>
      </w:r>
      <w:r w:rsidRPr="00254A80">
        <w:rPr>
          <w:rFonts w:hint="eastAsia"/>
          <w:sz w:val="24"/>
        </w:rPr>
        <w:t>單位：場</w:t>
      </w:r>
      <w:r w:rsidRPr="00254A80">
        <w:rPr>
          <w:rFonts w:hAnsi="標楷體" w:hint="eastAsia"/>
          <w:sz w:val="24"/>
        </w:rPr>
        <w:t>；</w:t>
      </w:r>
      <w:r w:rsidRPr="00254A80">
        <w:rPr>
          <w:rFonts w:hint="eastAsia"/>
          <w:sz w:val="24"/>
        </w:rPr>
        <w:t>人次</w:t>
      </w:r>
      <w:r w:rsidRPr="00254A80">
        <w:rPr>
          <w:rFonts w:hAnsi="標楷體" w:hint="eastAsia"/>
          <w:b/>
        </w:rPr>
        <w:t xml:space="preserve">   </w:t>
      </w:r>
    </w:p>
    <w:tbl>
      <w:tblPr>
        <w:tblW w:w="7931"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94"/>
        <w:gridCol w:w="1247"/>
        <w:gridCol w:w="1247"/>
        <w:gridCol w:w="1248"/>
        <w:gridCol w:w="1247"/>
        <w:gridCol w:w="1248"/>
      </w:tblGrid>
      <w:tr w:rsidR="00687A76" w:rsidRPr="00254A80" w:rsidTr="00BD16A0">
        <w:trPr>
          <w:trHeight w:val="397"/>
          <w:tblHeader/>
        </w:trPr>
        <w:tc>
          <w:tcPr>
            <w:tcW w:w="1694" w:type="dxa"/>
            <w:shd w:val="clear" w:color="auto" w:fill="auto"/>
            <w:vAlign w:val="center"/>
          </w:tcPr>
          <w:p w:rsidR="00687A76" w:rsidRPr="00000865" w:rsidRDefault="00687A76" w:rsidP="00687A76">
            <w:pPr>
              <w:pStyle w:val="142"/>
              <w:ind w:left="567" w:hanging="567"/>
              <w:jc w:val="center"/>
              <w:rPr>
                <w:lang w:val="en-US" w:eastAsia="zh-TW"/>
              </w:rPr>
            </w:pPr>
            <w:r w:rsidRPr="00000865">
              <w:rPr>
                <w:rFonts w:hint="eastAsia"/>
                <w:lang w:val="en-US" w:eastAsia="zh-TW"/>
              </w:rPr>
              <w:t>年度</w:t>
            </w:r>
          </w:p>
        </w:tc>
        <w:tc>
          <w:tcPr>
            <w:tcW w:w="1247" w:type="dxa"/>
            <w:shd w:val="clear" w:color="auto" w:fill="auto"/>
            <w:vAlign w:val="center"/>
          </w:tcPr>
          <w:p w:rsidR="00687A76" w:rsidRPr="00000865" w:rsidRDefault="00687A76" w:rsidP="00687A76">
            <w:pPr>
              <w:pStyle w:val="142"/>
              <w:ind w:left="567" w:hanging="567"/>
              <w:jc w:val="center"/>
              <w:rPr>
                <w:lang w:val="en-US" w:eastAsia="zh-TW"/>
              </w:rPr>
            </w:pPr>
            <w:r w:rsidRPr="00000865">
              <w:rPr>
                <w:rFonts w:hint="eastAsia"/>
                <w:lang w:val="en-US" w:eastAsia="zh-TW"/>
              </w:rPr>
              <w:t>10</w:t>
            </w:r>
            <w:r>
              <w:rPr>
                <w:rFonts w:hint="eastAsia"/>
                <w:lang w:val="en-US" w:eastAsia="zh-TW"/>
              </w:rPr>
              <w:t>8</w:t>
            </w:r>
          </w:p>
        </w:tc>
        <w:tc>
          <w:tcPr>
            <w:tcW w:w="1247" w:type="dxa"/>
            <w:shd w:val="clear" w:color="auto" w:fill="auto"/>
            <w:vAlign w:val="center"/>
          </w:tcPr>
          <w:p w:rsidR="00687A76" w:rsidRPr="00000865" w:rsidRDefault="00687A76" w:rsidP="00687A76">
            <w:pPr>
              <w:pStyle w:val="142"/>
              <w:ind w:left="567" w:hanging="567"/>
              <w:jc w:val="center"/>
              <w:rPr>
                <w:lang w:val="en-US" w:eastAsia="zh-TW"/>
              </w:rPr>
            </w:pPr>
            <w:r w:rsidRPr="00000865">
              <w:rPr>
                <w:rFonts w:hint="eastAsia"/>
                <w:lang w:val="en-US" w:eastAsia="zh-TW"/>
              </w:rPr>
              <w:t>10</w:t>
            </w:r>
            <w:r>
              <w:rPr>
                <w:rFonts w:hint="eastAsia"/>
                <w:lang w:val="en-US" w:eastAsia="zh-TW"/>
              </w:rPr>
              <w:t>9</w:t>
            </w:r>
          </w:p>
        </w:tc>
        <w:tc>
          <w:tcPr>
            <w:tcW w:w="1248" w:type="dxa"/>
            <w:shd w:val="clear" w:color="auto" w:fill="auto"/>
            <w:vAlign w:val="center"/>
          </w:tcPr>
          <w:p w:rsidR="00687A76" w:rsidRPr="00000865" w:rsidRDefault="00687A76" w:rsidP="00687A76">
            <w:pPr>
              <w:pStyle w:val="142"/>
              <w:ind w:left="567" w:hanging="567"/>
              <w:jc w:val="center"/>
              <w:rPr>
                <w:lang w:val="en-US" w:eastAsia="zh-TW"/>
              </w:rPr>
            </w:pPr>
            <w:r w:rsidRPr="00000865">
              <w:rPr>
                <w:rFonts w:hint="eastAsia"/>
                <w:lang w:val="en-US" w:eastAsia="zh-TW"/>
              </w:rPr>
              <w:t>1</w:t>
            </w:r>
            <w:r>
              <w:rPr>
                <w:rFonts w:hint="eastAsia"/>
                <w:lang w:val="en-US" w:eastAsia="zh-TW"/>
              </w:rPr>
              <w:t>1</w:t>
            </w:r>
            <w:r w:rsidRPr="00000865">
              <w:rPr>
                <w:rFonts w:hint="eastAsia"/>
                <w:lang w:val="en-US" w:eastAsia="zh-TW"/>
              </w:rPr>
              <w:t>0</w:t>
            </w:r>
          </w:p>
        </w:tc>
        <w:tc>
          <w:tcPr>
            <w:tcW w:w="1247" w:type="dxa"/>
            <w:shd w:val="clear" w:color="auto" w:fill="auto"/>
            <w:vAlign w:val="center"/>
          </w:tcPr>
          <w:p w:rsidR="00687A76" w:rsidRPr="00000865" w:rsidRDefault="00687A76" w:rsidP="00687A76">
            <w:pPr>
              <w:pStyle w:val="142"/>
              <w:ind w:left="567" w:hanging="567"/>
              <w:jc w:val="center"/>
              <w:rPr>
                <w:lang w:val="en-US" w:eastAsia="zh-TW"/>
              </w:rPr>
            </w:pPr>
            <w:r w:rsidRPr="00000865">
              <w:rPr>
                <w:rFonts w:hint="eastAsia"/>
                <w:lang w:val="en-US" w:eastAsia="zh-TW"/>
              </w:rPr>
              <w:t>11</w:t>
            </w:r>
            <w:r>
              <w:rPr>
                <w:rFonts w:hint="eastAsia"/>
                <w:lang w:val="en-US" w:eastAsia="zh-TW"/>
              </w:rPr>
              <w:t>1</w:t>
            </w:r>
          </w:p>
        </w:tc>
        <w:tc>
          <w:tcPr>
            <w:tcW w:w="1248" w:type="dxa"/>
            <w:shd w:val="clear" w:color="auto" w:fill="auto"/>
            <w:vAlign w:val="center"/>
          </w:tcPr>
          <w:p w:rsidR="00687A76" w:rsidRPr="00000865" w:rsidRDefault="00687A76" w:rsidP="00687A76">
            <w:pPr>
              <w:pStyle w:val="142"/>
              <w:ind w:left="567" w:hanging="567"/>
              <w:jc w:val="center"/>
              <w:rPr>
                <w:lang w:val="en-US" w:eastAsia="zh-TW"/>
              </w:rPr>
            </w:pPr>
            <w:r w:rsidRPr="00000865">
              <w:rPr>
                <w:rFonts w:hint="eastAsia"/>
                <w:lang w:val="en-US" w:eastAsia="zh-TW"/>
              </w:rPr>
              <w:t>11</w:t>
            </w:r>
            <w:r>
              <w:rPr>
                <w:lang w:val="en-US" w:eastAsia="zh-TW"/>
              </w:rPr>
              <w:t>2</w:t>
            </w:r>
          </w:p>
        </w:tc>
      </w:tr>
      <w:tr w:rsidR="00687A76" w:rsidRPr="00254A80" w:rsidTr="00BD16A0">
        <w:trPr>
          <w:trHeight w:val="397"/>
        </w:trPr>
        <w:tc>
          <w:tcPr>
            <w:tcW w:w="1694" w:type="dxa"/>
            <w:shd w:val="clear" w:color="auto" w:fill="auto"/>
            <w:vAlign w:val="center"/>
          </w:tcPr>
          <w:p w:rsidR="00687A76" w:rsidRPr="00000865" w:rsidRDefault="00687A76" w:rsidP="00687A76">
            <w:pPr>
              <w:pStyle w:val="142"/>
              <w:ind w:left="567" w:hanging="567"/>
              <w:rPr>
                <w:lang w:val="en-US" w:eastAsia="zh-TW"/>
              </w:rPr>
            </w:pPr>
            <w:r w:rsidRPr="00000865">
              <w:rPr>
                <w:rFonts w:hint="eastAsia"/>
                <w:lang w:val="en-US" w:eastAsia="zh-TW"/>
              </w:rPr>
              <w:t>教育宣導場次</w:t>
            </w:r>
          </w:p>
        </w:tc>
        <w:tc>
          <w:tcPr>
            <w:tcW w:w="1247" w:type="dxa"/>
            <w:shd w:val="clear" w:color="auto" w:fill="auto"/>
            <w:vAlign w:val="center"/>
          </w:tcPr>
          <w:p w:rsidR="00687A76" w:rsidRPr="00000865" w:rsidRDefault="00687A76" w:rsidP="00687A76">
            <w:pPr>
              <w:pStyle w:val="142"/>
              <w:ind w:left="567" w:hanging="567"/>
              <w:jc w:val="right"/>
              <w:rPr>
                <w:lang w:val="en-US" w:eastAsia="zh-TW"/>
              </w:rPr>
            </w:pPr>
            <w:r>
              <w:rPr>
                <w:rFonts w:hint="eastAsia"/>
                <w:lang w:val="en-US" w:eastAsia="zh-TW"/>
              </w:rPr>
              <w:t>37</w:t>
            </w:r>
          </w:p>
        </w:tc>
        <w:tc>
          <w:tcPr>
            <w:tcW w:w="1247" w:type="dxa"/>
            <w:shd w:val="clear" w:color="auto" w:fill="auto"/>
            <w:vAlign w:val="center"/>
          </w:tcPr>
          <w:p w:rsidR="00687A76" w:rsidRPr="00000865" w:rsidRDefault="00687A76" w:rsidP="00687A76">
            <w:pPr>
              <w:pStyle w:val="142"/>
              <w:ind w:left="567" w:hanging="567"/>
              <w:jc w:val="right"/>
              <w:rPr>
                <w:lang w:val="en-US" w:eastAsia="zh-TW"/>
              </w:rPr>
            </w:pPr>
            <w:r>
              <w:rPr>
                <w:rFonts w:hint="eastAsia"/>
                <w:lang w:val="en-US" w:eastAsia="zh-TW"/>
              </w:rPr>
              <w:t>22</w:t>
            </w:r>
          </w:p>
        </w:tc>
        <w:tc>
          <w:tcPr>
            <w:tcW w:w="1248" w:type="dxa"/>
            <w:shd w:val="clear" w:color="auto" w:fill="auto"/>
            <w:vAlign w:val="center"/>
          </w:tcPr>
          <w:p w:rsidR="00687A76" w:rsidRPr="00000865" w:rsidRDefault="00687A76" w:rsidP="00687A76">
            <w:pPr>
              <w:pStyle w:val="142"/>
              <w:ind w:left="567" w:hanging="567"/>
              <w:jc w:val="right"/>
              <w:rPr>
                <w:lang w:val="en-US" w:eastAsia="zh-TW"/>
              </w:rPr>
            </w:pPr>
            <w:r>
              <w:rPr>
                <w:rFonts w:hint="eastAsia"/>
                <w:lang w:val="en-US" w:eastAsia="zh-TW"/>
              </w:rPr>
              <w:t>4</w:t>
            </w:r>
            <w:r w:rsidRPr="00000865">
              <w:rPr>
                <w:rFonts w:hint="eastAsia"/>
                <w:lang w:val="en-US" w:eastAsia="zh-TW"/>
              </w:rPr>
              <w:t>2</w:t>
            </w:r>
          </w:p>
        </w:tc>
        <w:tc>
          <w:tcPr>
            <w:tcW w:w="1247" w:type="dxa"/>
            <w:shd w:val="clear" w:color="auto" w:fill="auto"/>
            <w:vAlign w:val="center"/>
          </w:tcPr>
          <w:p w:rsidR="00687A76" w:rsidRPr="00000865" w:rsidRDefault="00687A76" w:rsidP="00687A76">
            <w:pPr>
              <w:pStyle w:val="142"/>
              <w:ind w:left="567" w:hanging="567"/>
              <w:jc w:val="right"/>
              <w:rPr>
                <w:lang w:val="en-US" w:eastAsia="zh-TW"/>
              </w:rPr>
            </w:pPr>
            <w:r>
              <w:rPr>
                <w:rFonts w:hint="eastAsia"/>
                <w:lang w:val="en-US" w:eastAsia="zh-TW"/>
              </w:rPr>
              <w:t>25</w:t>
            </w:r>
          </w:p>
        </w:tc>
        <w:tc>
          <w:tcPr>
            <w:tcW w:w="1248" w:type="dxa"/>
            <w:shd w:val="clear" w:color="auto" w:fill="auto"/>
            <w:vAlign w:val="center"/>
          </w:tcPr>
          <w:p w:rsidR="00687A76" w:rsidRPr="00000865" w:rsidRDefault="00687A76" w:rsidP="00687A76">
            <w:pPr>
              <w:pStyle w:val="142"/>
              <w:ind w:left="567" w:hanging="567"/>
              <w:jc w:val="right"/>
              <w:rPr>
                <w:lang w:val="en-US" w:eastAsia="zh-TW"/>
              </w:rPr>
            </w:pPr>
            <w:r>
              <w:rPr>
                <w:rFonts w:hint="eastAsia"/>
                <w:lang w:val="en-US" w:eastAsia="zh-TW"/>
              </w:rPr>
              <w:t>4</w:t>
            </w:r>
            <w:r>
              <w:rPr>
                <w:lang w:val="en-US" w:eastAsia="zh-TW"/>
              </w:rPr>
              <w:t>6</w:t>
            </w:r>
          </w:p>
        </w:tc>
      </w:tr>
      <w:tr w:rsidR="00687A76" w:rsidRPr="00254A80" w:rsidTr="00BD16A0">
        <w:trPr>
          <w:trHeight w:val="397"/>
        </w:trPr>
        <w:tc>
          <w:tcPr>
            <w:tcW w:w="1694" w:type="dxa"/>
            <w:shd w:val="clear" w:color="auto" w:fill="auto"/>
            <w:vAlign w:val="center"/>
          </w:tcPr>
          <w:p w:rsidR="00687A76" w:rsidRPr="00000865" w:rsidRDefault="00687A76" w:rsidP="00687A76">
            <w:pPr>
              <w:pStyle w:val="142"/>
              <w:ind w:left="567" w:hanging="567"/>
              <w:rPr>
                <w:lang w:val="en-US" w:eastAsia="zh-TW"/>
              </w:rPr>
            </w:pPr>
            <w:r w:rsidRPr="00000865">
              <w:rPr>
                <w:rFonts w:hint="eastAsia"/>
                <w:lang w:val="en-US" w:eastAsia="zh-TW"/>
              </w:rPr>
              <w:t>參觀人次</w:t>
            </w:r>
          </w:p>
        </w:tc>
        <w:tc>
          <w:tcPr>
            <w:tcW w:w="1247" w:type="dxa"/>
            <w:shd w:val="clear" w:color="auto" w:fill="auto"/>
            <w:vAlign w:val="center"/>
          </w:tcPr>
          <w:p w:rsidR="00687A76" w:rsidRPr="00000865" w:rsidRDefault="00687A76" w:rsidP="00687A76">
            <w:pPr>
              <w:pStyle w:val="142"/>
              <w:ind w:left="567" w:hanging="567"/>
              <w:jc w:val="right"/>
              <w:rPr>
                <w:lang w:val="en-US" w:eastAsia="zh-TW"/>
              </w:rPr>
            </w:pPr>
            <w:r>
              <w:rPr>
                <w:rFonts w:hint="eastAsia"/>
                <w:lang w:val="en-US" w:eastAsia="zh-TW"/>
              </w:rPr>
              <w:t>627</w:t>
            </w:r>
          </w:p>
        </w:tc>
        <w:tc>
          <w:tcPr>
            <w:tcW w:w="1247" w:type="dxa"/>
            <w:shd w:val="clear" w:color="auto" w:fill="auto"/>
            <w:vAlign w:val="center"/>
          </w:tcPr>
          <w:p w:rsidR="00687A76" w:rsidRPr="00000865" w:rsidRDefault="00687A76" w:rsidP="00687A76">
            <w:pPr>
              <w:pStyle w:val="142"/>
              <w:ind w:left="567" w:hanging="567"/>
              <w:jc w:val="right"/>
              <w:rPr>
                <w:lang w:val="en-US" w:eastAsia="zh-TW"/>
              </w:rPr>
            </w:pPr>
            <w:r>
              <w:rPr>
                <w:rFonts w:hint="eastAsia"/>
                <w:lang w:val="en-US" w:eastAsia="zh-TW"/>
              </w:rPr>
              <w:t>329</w:t>
            </w:r>
          </w:p>
        </w:tc>
        <w:tc>
          <w:tcPr>
            <w:tcW w:w="1248" w:type="dxa"/>
            <w:shd w:val="clear" w:color="auto" w:fill="auto"/>
            <w:vAlign w:val="center"/>
          </w:tcPr>
          <w:p w:rsidR="00687A76" w:rsidRPr="00000865" w:rsidRDefault="00687A76" w:rsidP="00687A76">
            <w:pPr>
              <w:pStyle w:val="142"/>
              <w:ind w:left="567" w:hanging="567"/>
              <w:jc w:val="right"/>
              <w:rPr>
                <w:lang w:val="en-US" w:eastAsia="zh-TW"/>
              </w:rPr>
            </w:pPr>
            <w:r>
              <w:rPr>
                <w:rFonts w:hint="eastAsia"/>
                <w:lang w:val="en-US" w:eastAsia="zh-TW"/>
              </w:rPr>
              <w:t>672</w:t>
            </w:r>
          </w:p>
        </w:tc>
        <w:tc>
          <w:tcPr>
            <w:tcW w:w="1247" w:type="dxa"/>
            <w:shd w:val="clear" w:color="auto" w:fill="auto"/>
            <w:vAlign w:val="center"/>
          </w:tcPr>
          <w:p w:rsidR="00687A76" w:rsidRPr="00000865" w:rsidRDefault="00687A76" w:rsidP="00687A76">
            <w:pPr>
              <w:pStyle w:val="142"/>
              <w:ind w:left="567" w:hanging="567"/>
              <w:jc w:val="right"/>
              <w:rPr>
                <w:lang w:val="en-US" w:eastAsia="zh-TW"/>
              </w:rPr>
            </w:pPr>
            <w:r>
              <w:rPr>
                <w:rFonts w:hint="eastAsia"/>
                <w:lang w:val="en-US" w:eastAsia="zh-TW"/>
              </w:rPr>
              <w:t>420</w:t>
            </w:r>
          </w:p>
        </w:tc>
        <w:tc>
          <w:tcPr>
            <w:tcW w:w="1248" w:type="dxa"/>
            <w:shd w:val="clear" w:color="auto" w:fill="auto"/>
            <w:vAlign w:val="center"/>
          </w:tcPr>
          <w:p w:rsidR="00687A76" w:rsidRPr="00000865" w:rsidRDefault="00687A76" w:rsidP="00687A76">
            <w:pPr>
              <w:pStyle w:val="142"/>
              <w:ind w:left="567" w:hanging="567"/>
              <w:jc w:val="right"/>
              <w:rPr>
                <w:lang w:val="en-US" w:eastAsia="zh-TW"/>
              </w:rPr>
            </w:pPr>
            <w:r>
              <w:rPr>
                <w:rFonts w:hint="eastAsia"/>
                <w:lang w:val="en-US" w:eastAsia="zh-TW"/>
              </w:rPr>
              <w:t>8</w:t>
            </w:r>
            <w:r>
              <w:rPr>
                <w:lang w:val="en-US" w:eastAsia="zh-TW"/>
              </w:rPr>
              <w:t>58</w:t>
            </w:r>
          </w:p>
        </w:tc>
      </w:tr>
    </w:tbl>
    <w:p w:rsidR="000E459C" w:rsidRPr="00254A80" w:rsidRDefault="000E459C" w:rsidP="000E459C">
      <w:pPr>
        <w:pStyle w:val="142"/>
        <w:ind w:leftChars="199" w:left="1131" w:hanging="567"/>
      </w:pPr>
      <w:r w:rsidRPr="00254A80">
        <w:rPr>
          <w:rFonts w:hint="eastAsia"/>
        </w:rPr>
        <w:t>資料來源</w:t>
      </w:r>
      <w:r w:rsidRPr="00254A80">
        <w:rPr>
          <w:rFonts w:hint="eastAsia"/>
          <w:lang w:eastAsia="zh-HK"/>
        </w:rPr>
        <w:t>：</w:t>
      </w:r>
      <w:r w:rsidRPr="00254A80">
        <w:rPr>
          <w:rFonts w:hint="eastAsia"/>
        </w:rPr>
        <w:t>國家中醫藥研究所</w:t>
      </w:r>
      <w:r w:rsidRPr="00254A80">
        <w:rPr>
          <w:rFonts w:hint="eastAsia"/>
          <w:lang w:eastAsia="zh-HK"/>
        </w:rPr>
        <w:t>提供</w:t>
      </w:r>
      <w:r w:rsidRPr="00254A80">
        <w:rPr>
          <w:rFonts w:hint="eastAsia"/>
        </w:rPr>
        <w:t>。</w:t>
      </w:r>
    </w:p>
    <w:p w:rsidR="00621636" w:rsidRPr="00085C71" w:rsidRDefault="00687A76" w:rsidP="00621636">
      <w:pPr>
        <w:ind w:left="566" w:firstLine="566"/>
        <w:rPr>
          <w:spacing w:val="-2"/>
        </w:rPr>
      </w:pPr>
      <w:r w:rsidRPr="00687A76">
        <w:rPr>
          <w:rFonts w:hint="eastAsia"/>
        </w:rPr>
        <w:t>綜上，「衛生福利部國家藥用植物園」具備藥用植物教育及宣導功能，雖112年度藥園教育導覽活動場次及參與人次創108年度以來新高，仍宜妥為規劃入園人數，以降低對生態衝擊。另考量藥用植物園發展方向以研究為主，允宜盤整資源，研謀精進研究量能，俾彰顯臺灣中草藥多樣性及獨特性</w:t>
      </w:r>
      <w:r w:rsidRPr="00687A76">
        <w:t>。</w:t>
      </w:r>
    </w:p>
    <w:p w:rsidR="00BF7FF4" w:rsidRDefault="00621636" w:rsidP="00621636">
      <w:pPr>
        <w:pStyle w:val="aa"/>
      </w:pPr>
      <w:r w:rsidRPr="00254A80">
        <w:rPr>
          <w:rFonts w:hint="eastAsia"/>
        </w:rPr>
        <w:t>（分機：1925 賴欣憶）</w:t>
      </w:r>
    </w:p>
    <w:sectPr w:rsidR="00BF7FF4" w:rsidSect="008A2F4D">
      <w:headerReference w:type="even" r:id="rId15"/>
      <w:headerReference w:type="default" r:id="rId16"/>
      <w:footerReference w:type="even" r:id="rId17"/>
      <w:footerReference w:type="default" r:id="rId18"/>
      <w:headerReference w:type="first" r:id="rId19"/>
      <w:footerReference w:type="first" r:id="rId2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3A3" w:rsidRDefault="00B773A3">
      <w:pPr>
        <w:spacing w:line="240" w:lineRule="auto"/>
        <w:ind w:left="560" w:firstLine="560"/>
      </w:pPr>
      <w:r>
        <w:separator/>
      </w:r>
    </w:p>
  </w:endnote>
  <w:endnote w:type="continuationSeparator" w:id="0">
    <w:p w:rsidR="00B773A3" w:rsidRDefault="00B773A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CD1435">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0B7D88" w:rsidRDefault="000B7D88" w:rsidP="00034D40">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BF7FF4">
    <w:pPr>
      <w:pStyle w:val="af"/>
      <w:framePr w:wrap="around" w:vAnchor="text" w:hAnchor="margin" w:xAlign="center" w:y="1"/>
      <w:ind w:leftChars="0" w:left="0" w:firstLineChars="0" w:firstLine="0"/>
      <w:rPr>
        <w:rStyle w:val="af2"/>
      </w:rPr>
    </w:pPr>
    <w:r>
      <w:rPr>
        <w:rStyle w:val="af2"/>
      </w:rPr>
      <w:fldChar w:fldCharType="begin"/>
    </w:r>
    <w:r>
      <w:rPr>
        <w:rStyle w:val="af2"/>
      </w:rPr>
      <w:instrText xml:space="preserve"> PAGE </w:instrText>
    </w:r>
    <w:r>
      <w:rPr>
        <w:rStyle w:val="af2"/>
      </w:rPr>
      <w:fldChar w:fldCharType="separate"/>
    </w:r>
    <w:r w:rsidR="00B03F96">
      <w:rPr>
        <w:rStyle w:val="af2"/>
        <w:noProof/>
      </w:rPr>
      <w:t>1</w:t>
    </w:r>
    <w:r>
      <w:rPr>
        <w:rStyle w:val="af2"/>
      </w:rPr>
      <w:fldChar w:fldCharType="end"/>
    </w:r>
  </w:p>
  <w:p w:rsidR="000B7D88" w:rsidRPr="00CD1435" w:rsidRDefault="000B7D88" w:rsidP="00BF7FF4">
    <w:pPr>
      <w:pStyle w:val="af"/>
      <w:ind w:leftChars="0" w:left="0" w:right="36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f"/>
      <w:framePr w:wrap="around" w:vAnchor="text" w:hAnchor="margin" w:xAlign="center" w:y="1"/>
      <w:ind w:left="560" w:firstLine="400"/>
      <w:rPr>
        <w:rStyle w:val="af2"/>
      </w:rPr>
    </w:pPr>
    <w:r>
      <w:rPr>
        <w:rStyle w:val="af2"/>
      </w:rPr>
      <w:fldChar w:fldCharType="begin"/>
    </w:r>
    <w:r>
      <w:rPr>
        <w:rStyle w:val="af2"/>
      </w:rPr>
      <w:instrText xml:space="preserve"> PAGE </w:instrText>
    </w:r>
    <w:r>
      <w:rPr>
        <w:rStyle w:val="af2"/>
      </w:rPr>
      <w:fldChar w:fldCharType="end"/>
    </w:r>
  </w:p>
  <w:p w:rsidR="000B7D88" w:rsidRDefault="000B7D88" w:rsidP="00034D40">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BF7FF4">
    <w:pPr>
      <w:pStyle w:val="af"/>
      <w:framePr w:wrap="around" w:vAnchor="text" w:hAnchor="margin" w:xAlign="center" w:y="1"/>
      <w:ind w:leftChars="0" w:left="0" w:firstLineChars="0" w:firstLine="0"/>
      <w:jc w:val="center"/>
      <w:rPr>
        <w:rStyle w:val="af2"/>
      </w:rPr>
    </w:pPr>
    <w:r>
      <w:rPr>
        <w:rStyle w:val="af2"/>
      </w:rPr>
      <w:fldChar w:fldCharType="begin"/>
    </w:r>
    <w:r>
      <w:rPr>
        <w:rStyle w:val="af2"/>
      </w:rPr>
      <w:instrText xml:space="preserve"> PAGE </w:instrText>
    </w:r>
    <w:r>
      <w:rPr>
        <w:rStyle w:val="af2"/>
      </w:rPr>
      <w:fldChar w:fldCharType="separate"/>
    </w:r>
    <w:r w:rsidR="00CA5A50">
      <w:rPr>
        <w:rStyle w:val="af2"/>
        <w:noProof/>
      </w:rPr>
      <w:t>22</w:t>
    </w:r>
    <w:r>
      <w:rPr>
        <w:rStyle w:val="af2"/>
      </w:rPr>
      <w:fldChar w:fldCharType="end"/>
    </w:r>
  </w:p>
  <w:p w:rsidR="000B7D88" w:rsidRPr="00CD1435" w:rsidRDefault="000B7D88" w:rsidP="00BF7FF4">
    <w:pPr>
      <w:pStyle w:val="af"/>
      <w:ind w:leftChars="0" w:left="0" w:firstLineChars="0" w:firstLine="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3A3" w:rsidRDefault="00B773A3">
      <w:pPr>
        <w:spacing w:line="240" w:lineRule="auto"/>
        <w:ind w:left="560" w:firstLine="560"/>
      </w:pPr>
      <w:r>
        <w:separator/>
      </w:r>
    </w:p>
  </w:footnote>
  <w:footnote w:type="continuationSeparator" w:id="0">
    <w:p w:rsidR="00B773A3" w:rsidRDefault="00B773A3">
      <w:pPr>
        <w:spacing w:line="240" w:lineRule="auto"/>
        <w:ind w:left="560" w:firstLine="560"/>
      </w:pPr>
      <w:r>
        <w:continuationSeparator/>
      </w:r>
    </w:p>
  </w:footnote>
  <w:footnote w:id="1">
    <w:p w:rsidR="00C018FA" w:rsidRDefault="00C018FA" w:rsidP="00C018FA">
      <w:pPr>
        <w:pStyle w:val="142"/>
        <w:ind w:left="61" w:hangingChars="25" w:hanging="61"/>
        <w:jc w:val="both"/>
      </w:pPr>
      <w:r>
        <w:rPr>
          <w:rStyle w:val="af3"/>
        </w:rPr>
        <w:footnoteRef/>
      </w:r>
      <w:r w:rsidRPr="00821336">
        <w:rPr>
          <w:rFonts w:hint="eastAsia"/>
        </w:rPr>
        <w:t>發生率</w:t>
      </w:r>
      <w:r w:rsidRPr="00821336">
        <w:t>(incidence rate)係指在某一特定時期內，某人口群中「新發生」某種疾病之比率</w:t>
      </w:r>
      <w:r>
        <w:rPr>
          <w:rFonts w:hint="eastAsia"/>
        </w:rPr>
        <w:t>。</w:t>
      </w:r>
    </w:p>
  </w:footnote>
  <w:footnote w:id="2">
    <w:p w:rsidR="00C018FA" w:rsidRDefault="00C018FA" w:rsidP="00C018FA">
      <w:pPr>
        <w:pStyle w:val="142"/>
        <w:ind w:left="61" w:hangingChars="25" w:hanging="61"/>
        <w:jc w:val="both"/>
      </w:pPr>
      <w:r>
        <w:rPr>
          <w:rStyle w:val="af3"/>
        </w:rPr>
        <w:footnoteRef/>
      </w:r>
      <w:r w:rsidRPr="00821336">
        <w:t>盛行率(prevalence rate)係指在某一特定時期內，某人口群中罹患某種疾病之比率</w:t>
      </w:r>
      <w:r>
        <w:rPr>
          <w:rFonts w:hint="eastAsia"/>
        </w:rPr>
        <w:t>。</w:t>
      </w:r>
    </w:p>
  </w:footnote>
  <w:footnote w:id="3">
    <w:p w:rsidR="00D26B0A" w:rsidRPr="000D33B4" w:rsidRDefault="00D26B0A" w:rsidP="00D26B0A">
      <w:pPr>
        <w:spacing w:line="280" w:lineRule="exact"/>
        <w:ind w:left="662" w:hangingChars="34" w:hanging="96"/>
      </w:pPr>
      <w:r w:rsidRPr="000D33B4">
        <w:rPr>
          <w:rStyle w:val="af3"/>
        </w:rPr>
        <w:footnoteRef/>
      </w:r>
      <w:r w:rsidRPr="003A0352">
        <w:rPr>
          <w:rStyle w:val="143"/>
          <w:rFonts w:hint="eastAsia"/>
        </w:rPr>
        <w:t>嬰兒死亡率＝(</w:t>
      </w:r>
      <w:r>
        <w:rPr>
          <w:rStyle w:val="143"/>
          <w:rFonts w:hint="eastAsia"/>
        </w:rPr>
        <w:t>1年內未滿1歲即死亡之</w:t>
      </w:r>
      <w:r w:rsidRPr="003A0352">
        <w:rPr>
          <w:rStyle w:val="143"/>
          <w:rFonts w:hint="eastAsia"/>
        </w:rPr>
        <w:t>嬰兒數/</w:t>
      </w:r>
      <w:r>
        <w:rPr>
          <w:rStyle w:val="143"/>
          <w:rFonts w:hint="eastAsia"/>
        </w:rPr>
        <w:t>1年內之活產總數</w:t>
      </w:r>
      <w:r w:rsidRPr="003A0352">
        <w:rPr>
          <w:rStyle w:val="143"/>
          <w:rFonts w:hint="eastAsia"/>
        </w:rPr>
        <w:t>)*1,000</w:t>
      </w:r>
      <w:r>
        <w:rPr>
          <w:rStyle w:val="143"/>
          <w:rFonts w:hint="eastAsia"/>
        </w:rPr>
        <w:t>。</w:t>
      </w:r>
    </w:p>
  </w:footnote>
  <w:footnote w:id="4">
    <w:p w:rsidR="00D26B0A" w:rsidRPr="003A0352" w:rsidRDefault="00D26B0A" w:rsidP="00D26B0A">
      <w:pPr>
        <w:spacing w:line="280" w:lineRule="exact"/>
        <w:ind w:left="662" w:hangingChars="34" w:hanging="96"/>
        <w:rPr>
          <w:rStyle w:val="143"/>
        </w:rPr>
      </w:pPr>
      <w:r w:rsidRPr="000D33B4">
        <w:rPr>
          <w:rStyle w:val="af3"/>
        </w:rPr>
        <w:footnoteRef/>
      </w:r>
      <w:r w:rsidRPr="003A0352">
        <w:rPr>
          <w:rStyle w:val="143"/>
          <w:rFonts w:hint="eastAsia"/>
        </w:rPr>
        <w:t>新生兒死亡率＝【新生兒死亡數(嬰兒出生後未滿28天之死亡數)/活產嬰兒數】* 1,000。</w:t>
      </w:r>
    </w:p>
  </w:footnote>
  <w:footnote w:id="5">
    <w:p w:rsidR="00600ED2" w:rsidRPr="004B792A" w:rsidRDefault="00600ED2" w:rsidP="00600ED2">
      <w:pPr>
        <w:spacing w:line="280" w:lineRule="exact"/>
        <w:ind w:leftChars="199" w:left="627" w:hangingChars="26" w:hanging="63"/>
        <w:rPr>
          <w:rFonts w:hint="eastAsia"/>
          <w:sz w:val="24"/>
          <w:szCs w:val="24"/>
        </w:rPr>
      </w:pPr>
      <w:r w:rsidRPr="004B792A">
        <w:rPr>
          <w:rStyle w:val="af3"/>
          <w:sz w:val="24"/>
          <w:szCs w:val="24"/>
        </w:rPr>
        <w:footnoteRef/>
      </w:r>
      <w:r>
        <w:rPr>
          <w:rFonts w:hint="eastAsia"/>
          <w:sz w:val="24"/>
          <w:szCs w:val="24"/>
        </w:rPr>
        <w:t>包括辦理脫貧自立</w:t>
      </w:r>
      <w:r>
        <w:rPr>
          <w:rFonts w:hAnsi="標楷體" w:hint="eastAsia"/>
          <w:sz w:val="24"/>
          <w:szCs w:val="24"/>
        </w:rPr>
        <w:t>、</w:t>
      </w:r>
      <w:r>
        <w:rPr>
          <w:rFonts w:hint="eastAsia"/>
          <w:sz w:val="24"/>
          <w:szCs w:val="24"/>
        </w:rPr>
        <w:t>在地社區實物服務拓展</w:t>
      </w:r>
      <w:r>
        <w:rPr>
          <w:rFonts w:hAnsi="標楷體" w:hint="eastAsia"/>
          <w:sz w:val="24"/>
          <w:szCs w:val="24"/>
        </w:rPr>
        <w:t>、</w:t>
      </w:r>
      <w:r>
        <w:rPr>
          <w:rFonts w:hint="eastAsia"/>
          <w:sz w:val="24"/>
          <w:szCs w:val="24"/>
        </w:rPr>
        <w:t>兒童及少年教育發展帳戶所需行政費</w:t>
      </w:r>
      <w:r>
        <w:rPr>
          <w:rFonts w:hAnsi="標楷體" w:hint="eastAsia"/>
          <w:sz w:val="24"/>
          <w:szCs w:val="24"/>
        </w:rPr>
        <w:t>、辦理脫貧方案</w:t>
      </w:r>
      <w:r>
        <w:rPr>
          <w:rFonts w:hint="eastAsia"/>
          <w:sz w:val="24"/>
          <w:szCs w:val="24"/>
        </w:rPr>
        <w:t>家庭服務人力經費</w:t>
      </w:r>
      <w:r>
        <w:rPr>
          <w:rFonts w:hAnsi="標楷體" w:hint="eastAsia"/>
          <w:sz w:val="24"/>
          <w:szCs w:val="24"/>
        </w:rPr>
        <w:t>、</w:t>
      </w:r>
      <w:r>
        <w:rPr>
          <w:rFonts w:hint="eastAsia"/>
          <w:sz w:val="24"/>
          <w:szCs w:val="24"/>
        </w:rPr>
        <w:t>兒童及少年未來教育與發展帳戶長期追蹤計畫研究</w:t>
      </w:r>
      <w:r w:rsidRPr="004B792A">
        <w:rPr>
          <w:rFonts w:hint="eastAsia"/>
          <w:sz w:val="24"/>
          <w:szCs w:val="24"/>
        </w:rPr>
        <w:t>及</w:t>
      </w:r>
      <w:r>
        <w:rPr>
          <w:rFonts w:hint="eastAsia"/>
          <w:sz w:val="24"/>
          <w:szCs w:val="24"/>
        </w:rPr>
        <w:t>兒少教育發展帳戶持續存款開戶者</w:t>
      </w:r>
      <w:r w:rsidRPr="004B792A">
        <w:rPr>
          <w:rFonts w:hint="eastAsia"/>
          <w:sz w:val="24"/>
          <w:szCs w:val="24"/>
        </w:rPr>
        <w:t>獎勵金</w:t>
      </w:r>
      <w:r>
        <w:rPr>
          <w:rFonts w:hint="eastAsia"/>
          <w:sz w:val="24"/>
          <w:szCs w:val="24"/>
        </w:rPr>
        <w:t>等項目</w:t>
      </w:r>
      <w:r>
        <w:rPr>
          <w:rFonts w:hAnsi="標楷體" w:hint="eastAsia"/>
          <w:sz w:val="24"/>
          <w:szCs w:val="24"/>
        </w:rPr>
        <w:t>。</w:t>
      </w:r>
    </w:p>
  </w:footnote>
  <w:footnote w:id="6">
    <w:p w:rsidR="00600ED2" w:rsidRPr="00DC0AAA" w:rsidRDefault="00600ED2" w:rsidP="00600ED2">
      <w:pPr>
        <w:spacing w:line="280" w:lineRule="exact"/>
        <w:ind w:leftChars="199" w:left="627" w:hangingChars="26" w:hanging="63"/>
        <w:rPr>
          <w:rFonts w:hint="eastAsia"/>
          <w:sz w:val="24"/>
          <w:szCs w:val="24"/>
        </w:rPr>
      </w:pPr>
      <w:r w:rsidRPr="00DC0AAA">
        <w:rPr>
          <w:rStyle w:val="af3"/>
          <w:sz w:val="24"/>
          <w:szCs w:val="24"/>
        </w:rPr>
        <w:footnoteRef/>
      </w:r>
      <w:r w:rsidRPr="00DC0AAA">
        <w:rPr>
          <w:rFonts w:hint="eastAsia"/>
          <w:sz w:val="24"/>
          <w:szCs w:val="24"/>
        </w:rPr>
        <w:t>社會救助法第1條</w:t>
      </w:r>
      <w:r>
        <w:rPr>
          <w:rFonts w:ascii="新細明體" w:eastAsia="新細明體" w:hAnsi="新細明體" w:hint="eastAsia"/>
          <w:sz w:val="24"/>
          <w:szCs w:val="24"/>
        </w:rPr>
        <w:t>：</w:t>
      </w:r>
      <w:r>
        <w:rPr>
          <w:rFonts w:hAnsi="標楷體" w:hint="eastAsia"/>
          <w:sz w:val="24"/>
          <w:szCs w:val="24"/>
        </w:rPr>
        <w:t>「</w:t>
      </w:r>
      <w:r w:rsidRPr="00DC0AAA">
        <w:rPr>
          <w:rFonts w:hAnsi="標楷體" w:hint="eastAsia"/>
          <w:sz w:val="24"/>
          <w:szCs w:val="24"/>
        </w:rPr>
        <w:t>為照顧低收入戶、中低收入戶及救助遭受急難或災害者，並協助其自立，特制定本法。</w:t>
      </w:r>
      <w:r>
        <w:rPr>
          <w:rFonts w:hAnsi="標楷體" w:hint="eastAsia"/>
          <w:sz w:val="24"/>
          <w:szCs w:val="24"/>
        </w:rPr>
        <w:t>」</w:t>
      </w:r>
    </w:p>
  </w:footnote>
  <w:footnote w:id="7">
    <w:p w:rsidR="00600ED2" w:rsidRPr="00ED1198" w:rsidRDefault="00600ED2" w:rsidP="00600ED2">
      <w:pPr>
        <w:spacing w:line="280" w:lineRule="exact"/>
        <w:ind w:leftChars="199" w:left="638" w:hangingChars="26" w:hanging="74"/>
        <w:rPr>
          <w:rFonts w:hint="eastAsia"/>
          <w:sz w:val="24"/>
          <w:szCs w:val="24"/>
        </w:rPr>
      </w:pPr>
      <w:r>
        <w:rPr>
          <w:rStyle w:val="af3"/>
        </w:rPr>
        <w:footnoteRef/>
      </w:r>
      <w:r w:rsidRPr="00DC0AAA">
        <w:rPr>
          <w:rFonts w:hint="eastAsia"/>
          <w:sz w:val="24"/>
          <w:szCs w:val="24"/>
        </w:rPr>
        <w:t>社會救助法第1</w:t>
      </w:r>
      <w:r>
        <w:rPr>
          <w:rFonts w:hint="eastAsia"/>
          <w:sz w:val="24"/>
          <w:szCs w:val="24"/>
        </w:rPr>
        <w:t>5</w:t>
      </w:r>
      <w:r w:rsidRPr="00DC0AAA">
        <w:rPr>
          <w:rFonts w:hint="eastAsia"/>
          <w:sz w:val="24"/>
          <w:szCs w:val="24"/>
        </w:rPr>
        <w:t>條</w:t>
      </w:r>
      <w:r>
        <w:rPr>
          <w:rFonts w:hint="eastAsia"/>
          <w:sz w:val="24"/>
          <w:szCs w:val="24"/>
        </w:rPr>
        <w:t>之1第1項</w:t>
      </w:r>
      <w:r w:rsidRPr="00ED1198">
        <w:rPr>
          <w:rFonts w:hint="eastAsia"/>
          <w:sz w:val="24"/>
          <w:szCs w:val="24"/>
        </w:rPr>
        <w:t>：「直轄市、縣（市）主管機關為協助低收入戶及中低收入戶積極自立，得自行或運用民間資源辦理脫離貧窮相關措施。」</w:t>
      </w:r>
    </w:p>
  </w:footnote>
  <w:footnote w:id="8">
    <w:p w:rsidR="00600ED2" w:rsidRPr="00ED1198" w:rsidRDefault="00600ED2" w:rsidP="00600ED2">
      <w:pPr>
        <w:spacing w:line="280" w:lineRule="exact"/>
        <w:ind w:leftChars="199" w:left="627" w:hangingChars="26" w:hanging="63"/>
        <w:rPr>
          <w:rFonts w:hint="eastAsia"/>
          <w:sz w:val="24"/>
          <w:szCs w:val="24"/>
        </w:rPr>
      </w:pPr>
      <w:r w:rsidRPr="00ED1198">
        <w:rPr>
          <w:rStyle w:val="af3"/>
          <w:sz w:val="24"/>
          <w:szCs w:val="24"/>
        </w:rPr>
        <w:footnoteRef/>
      </w:r>
      <w:r w:rsidRPr="00ED1198">
        <w:rPr>
          <w:rFonts w:hint="eastAsia"/>
          <w:sz w:val="24"/>
          <w:szCs w:val="24"/>
        </w:rPr>
        <w:t>社會救助法第15條之1第</w:t>
      </w:r>
      <w:r>
        <w:rPr>
          <w:rFonts w:hint="eastAsia"/>
          <w:sz w:val="24"/>
          <w:szCs w:val="24"/>
        </w:rPr>
        <w:t>3</w:t>
      </w:r>
      <w:r w:rsidRPr="00ED1198">
        <w:rPr>
          <w:rFonts w:hint="eastAsia"/>
          <w:sz w:val="24"/>
          <w:szCs w:val="24"/>
        </w:rPr>
        <w:t>項：「第一項脫離貧窮相關措施之對象、實施方式及其他相關事項規定之辦法，由中央主管機關定之。</w:t>
      </w:r>
      <w:r>
        <w:rPr>
          <w:rFonts w:hAnsi="標楷體" w:hint="eastAsia"/>
          <w:sz w:val="24"/>
          <w:szCs w:val="24"/>
        </w:rPr>
        <w:t>」</w:t>
      </w:r>
    </w:p>
  </w:footnote>
  <w:footnote w:id="9">
    <w:p w:rsidR="00600ED2" w:rsidRPr="00ED1198" w:rsidRDefault="00600ED2" w:rsidP="00600ED2">
      <w:pPr>
        <w:spacing w:line="280" w:lineRule="exact"/>
        <w:ind w:leftChars="199" w:left="627" w:hangingChars="26" w:hanging="63"/>
        <w:rPr>
          <w:rFonts w:hint="eastAsia"/>
          <w:sz w:val="24"/>
          <w:szCs w:val="24"/>
        </w:rPr>
      </w:pPr>
      <w:r w:rsidRPr="00ED1198">
        <w:rPr>
          <w:rStyle w:val="af3"/>
          <w:sz w:val="24"/>
          <w:szCs w:val="24"/>
        </w:rPr>
        <w:footnoteRef/>
      </w:r>
      <w:r w:rsidRPr="00ED1198">
        <w:rPr>
          <w:rFonts w:hint="eastAsia"/>
          <w:sz w:val="24"/>
          <w:szCs w:val="24"/>
        </w:rPr>
        <w:t>「協助積極自立脫離貧窮實施辦法」第4條</w:t>
      </w:r>
      <w:r>
        <w:rPr>
          <w:rFonts w:ascii="新細明體" w:eastAsia="新細明體" w:hAnsi="新細明體" w:hint="eastAsia"/>
          <w:sz w:val="24"/>
          <w:szCs w:val="24"/>
        </w:rPr>
        <w:t>：</w:t>
      </w:r>
      <w:r>
        <w:rPr>
          <w:rFonts w:hAnsi="標楷體" w:hint="eastAsia"/>
          <w:sz w:val="24"/>
          <w:szCs w:val="24"/>
        </w:rPr>
        <w:t>「</w:t>
      </w:r>
      <w:r w:rsidRPr="00356BDE">
        <w:rPr>
          <w:rFonts w:hAnsi="標楷體" w:hint="eastAsia"/>
          <w:sz w:val="24"/>
          <w:szCs w:val="24"/>
        </w:rPr>
        <w:t>直轄市、縣（市）主管機關辦理脫離貧窮措施之方式如下：一、教育投資：協助改善就學設備、課業輔導或提升學歷。二、就業自立：協助就業準備、排除就業障礙，提供或轉介就業服務、職業訓練、輔導證照考試、小本創業或穩定就業誘因。三、資產累積：協助儲蓄、投資、融資，累積有形資產或無形資產。四、社區產業：結合地方特色產業，協助增加在地謀生技能或在地就業。五、社會參與：協助參與相關教育訓練、社區活動、志願服務或公共服務。六、其他直轄市、縣（市）主管機關視實際需要發展之創新、多元或實驗性服務。</w:t>
      </w:r>
      <w:r>
        <w:rPr>
          <w:rFonts w:hAnsi="標楷體" w:hint="eastAsia"/>
          <w:sz w:val="24"/>
          <w:szCs w:val="24"/>
        </w:rPr>
        <w:t>」</w:t>
      </w:r>
    </w:p>
  </w:footnote>
  <w:footnote w:id="10">
    <w:p w:rsidR="00600ED2" w:rsidRPr="005D1E24" w:rsidRDefault="00600ED2" w:rsidP="00C3029D">
      <w:pPr>
        <w:spacing w:line="280" w:lineRule="exact"/>
        <w:ind w:left="671" w:hangingChars="43" w:hanging="105"/>
        <w:rPr>
          <w:rFonts w:hint="eastAsia"/>
          <w:sz w:val="24"/>
          <w:szCs w:val="24"/>
        </w:rPr>
      </w:pPr>
      <w:r w:rsidRPr="005D1E24">
        <w:rPr>
          <w:rStyle w:val="af3"/>
          <w:sz w:val="24"/>
          <w:szCs w:val="24"/>
        </w:rPr>
        <w:footnoteRef/>
      </w:r>
      <w:r>
        <w:rPr>
          <w:rFonts w:hint="eastAsia"/>
          <w:sz w:val="24"/>
          <w:szCs w:val="24"/>
        </w:rPr>
        <w:t>參據社會救助法第5之3條規定</w:t>
      </w:r>
      <w:r>
        <w:rPr>
          <w:rFonts w:ascii="新細明體" w:eastAsia="新細明體" w:hAnsi="新細明體" w:hint="eastAsia"/>
          <w:sz w:val="24"/>
          <w:szCs w:val="24"/>
        </w:rPr>
        <w:t>：</w:t>
      </w:r>
      <w:r>
        <w:rPr>
          <w:rFonts w:hAnsi="標楷體" w:hint="eastAsia"/>
          <w:sz w:val="24"/>
          <w:szCs w:val="24"/>
        </w:rPr>
        <w:t>「</w:t>
      </w:r>
      <w:r w:rsidRPr="005D1E24">
        <w:rPr>
          <w:rFonts w:hAnsi="標楷體" w:hint="eastAsia"/>
          <w:sz w:val="24"/>
          <w:szCs w:val="24"/>
        </w:rPr>
        <w:t>本法所稱有工作能力，指十六歲以上，</w:t>
      </w:r>
      <w:r w:rsidRPr="00815026">
        <w:rPr>
          <w:rFonts w:hAnsi="標楷體" w:hint="eastAsia"/>
          <w:b/>
          <w:sz w:val="24"/>
          <w:szCs w:val="24"/>
          <w:u w:val="single"/>
        </w:rPr>
        <w:t>未滿六十五歲</w:t>
      </w:r>
      <w:r w:rsidRPr="005D1E24">
        <w:rPr>
          <w:rFonts w:hAnsi="標楷體" w:hint="eastAsia"/>
          <w:sz w:val="24"/>
          <w:szCs w:val="24"/>
        </w:rPr>
        <w:t>，而無下列情事之一者：一、二十五歲以下仍在國內就讀空中大學、大學院校以上進修學校、在職班、學分班、僅於夜間或假日上課、遠距教學以外學校，致不能工作。二、身心障礙致不能工作。三、罹患嚴重傷、病，必須三個月以上之治療或療養致不能工作。四、因照顧特定身心障礙或罹患特定病症且不能自理生活之共同生活或受扶養親屬，致不能工作。五、獨自扶養六歲以下之直系血親卑親屬致不能工作。六、婦女懷胎六個月以上至分娩後二個月內，致不能工作；或懷胎期間經醫師診斷不宜工作。七、受監護宣告。依前項第四款規定主張無工作能力者，同一低收入戶、中低收入戶家庭以一人為限。第一項第二款所稱身心障礙致不能工作之範圍，由中央主管機關定之。</w:t>
      </w:r>
      <w:r>
        <w:rPr>
          <w:rFonts w:hAnsi="標楷體" w:hint="eastAsia"/>
          <w:sz w:val="24"/>
          <w:szCs w:val="24"/>
        </w:rPr>
        <w:t>」又考量「</w:t>
      </w:r>
      <w:r w:rsidRPr="00C71635">
        <w:rPr>
          <w:rFonts w:hAnsi="標楷體" w:hint="eastAsia"/>
          <w:sz w:val="24"/>
          <w:szCs w:val="24"/>
        </w:rPr>
        <w:t>十二年國民基本教育實施計畫</w:t>
      </w:r>
      <w:r>
        <w:rPr>
          <w:rFonts w:hAnsi="標楷體" w:hint="eastAsia"/>
          <w:sz w:val="24"/>
          <w:szCs w:val="24"/>
        </w:rPr>
        <w:t>」</w:t>
      </w:r>
      <w:r w:rsidRPr="00C71635">
        <w:rPr>
          <w:rFonts w:hAnsi="標楷體" w:hint="eastAsia"/>
          <w:sz w:val="24"/>
          <w:szCs w:val="24"/>
        </w:rPr>
        <w:t>將高中、高職、五專之前</w:t>
      </w:r>
      <w:r>
        <w:rPr>
          <w:rFonts w:hAnsi="標楷體" w:hint="eastAsia"/>
          <w:sz w:val="24"/>
          <w:szCs w:val="24"/>
        </w:rPr>
        <w:t>3</w:t>
      </w:r>
      <w:r w:rsidRPr="00C71635">
        <w:rPr>
          <w:rFonts w:hAnsi="標楷體" w:hint="eastAsia"/>
          <w:sz w:val="24"/>
          <w:szCs w:val="24"/>
        </w:rPr>
        <w:t>年</w:t>
      </w:r>
      <w:r>
        <w:rPr>
          <w:rFonts w:hAnsi="標楷體" w:hint="eastAsia"/>
          <w:sz w:val="24"/>
          <w:szCs w:val="24"/>
        </w:rPr>
        <w:t>(</w:t>
      </w:r>
      <w:r w:rsidRPr="00A65F35">
        <w:rPr>
          <w:rFonts w:hAnsi="標楷體" w:hint="eastAsia"/>
          <w:b/>
          <w:sz w:val="24"/>
          <w:szCs w:val="24"/>
          <w:u w:val="single"/>
        </w:rPr>
        <w:t>原則上接受教育年齡至18歲</w:t>
      </w:r>
      <w:r>
        <w:rPr>
          <w:rFonts w:hAnsi="標楷體" w:hint="eastAsia"/>
          <w:sz w:val="24"/>
          <w:szCs w:val="24"/>
        </w:rPr>
        <w:t>)</w:t>
      </w:r>
      <w:r w:rsidRPr="00C71635">
        <w:rPr>
          <w:rFonts w:hAnsi="標楷體" w:hint="eastAsia"/>
          <w:sz w:val="24"/>
          <w:szCs w:val="24"/>
        </w:rPr>
        <w:t>納入國民基本教育</w:t>
      </w:r>
      <w:r>
        <w:rPr>
          <w:rFonts w:hAnsi="標楷體" w:hint="eastAsia"/>
          <w:sz w:val="24"/>
          <w:szCs w:val="24"/>
        </w:rPr>
        <w:t>並自103年8月全面實施，爰本報告核算中低收入及低收入戶受惠於就業服務者比率，母數係採18歲以上未滿65歲之</w:t>
      </w:r>
      <w:r w:rsidRPr="00701C33">
        <w:rPr>
          <w:rFonts w:hAnsi="標楷體" w:hint="eastAsia"/>
          <w:sz w:val="24"/>
          <w:szCs w:val="24"/>
        </w:rPr>
        <w:t>中低收入及低收入戶</w:t>
      </w:r>
      <w:r>
        <w:rPr>
          <w:rFonts w:hAnsi="標楷體" w:hint="eastAsia"/>
          <w:sz w:val="24"/>
          <w:szCs w:val="24"/>
        </w:rPr>
        <w:t>人數。</w:t>
      </w:r>
    </w:p>
  </w:footnote>
  <w:footnote w:id="11">
    <w:p w:rsidR="008B13E3" w:rsidRDefault="008B13E3" w:rsidP="008B13E3">
      <w:pPr>
        <w:pStyle w:val="142"/>
        <w:ind w:left="85" w:hangingChars="35" w:hanging="85"/>
        <w:jc w:val="both"/>
      </w:pPr>
      <w:r>
        <w:rPr>
          <w:rStyle w:val="af3"/>
        </w:rPr>
        <w:footnoteRef/>
      </w:r>
      <w:r>
        <w:rPr>
          <w:rFonts w:hint="eastAsia"/>
          <w:lang w:eastAsia="zh-TW"/>
        </w:rPr>
        <w:t>包含動支第二預備金2</w:t>
      </w:r>
      <w:r>
        <w:rPr>
          <w:lang w:eastAsia="zh-TW"/>
        </w:rPr>
        <w:t>,069</w:t>
      </w:r>
      <w:r>
        <w:rPr>
          <w:rFonts w:hint="eastAsia"/>
          <w:lang w:eastAsia="zh-TW"/>
        </w:rPr>
        <w:t>萬5千元。</w:t>
      </w:r>
    </w:p>
  </w:footnote>
  <w:footnote w:id="12">
    <w:p w:rsidR="00C9714D" w:rsidRPr="00C9714D" w:rsidRDefault="00C9714D" w:rsidP="00C9714D">
      <w:pPr>
        <w:pStyle w:val="af7"/>
        <w:spacing w:line="280" w:lineRule="exact"/>
        <w:ind w:leftChars="0" w:left="68" w:hangingChars="28" w:hanging="68"/>
        <w:rPr>
          <w:rFonts w:hint="eastAsia"/>
          <w:sz w:val="24"/>
          <w:szCs w:val="24"/>
        </w:rPr>
      </w:pPr>
      <w:r w:rsidRPr="00C9714D">
        <w:rPr>
          <w:rStyle w:val="af3"/>
          <w:sz w:val="24"/>
          <w:szCs w:val="24"/>
        </w:rPr>
        <w:footnoteRef/>
      </w:r>
      <w:r>
        <w:rPr>
          <w:rFonts w:hint="eastAsia"/>
          <w:sz w:val="24"/>
          <w:szCs w:val="24"/>
        </w:rPr>
        <w:t>經洽食藥署表示，所稱食品被</w:t>
      </w:r>
      <w:r w:rsidR="00247C1A">
        <w:rPr>
          <w:rFonts w:hint="eastAsia"/>
          <w:sz w:val="24"/>
          <w:szCs w:val="24"/>
        </w:rPr>
        <w:t>污</w:t>
      </w:r>
      <w:r>
        <w:rPr>
          <w:rFonts w:hint="eastAsia"/>
          <w:sz w:val="24"/>
          <w:szCs w:val="24"/>
        </w:rPr>
        <w:t>染或處置錯誤之場所，</w:t>
      </w:r>
      <w:r w:rsidR="007F0F89">
        <w:rPr>
          <w:rFonts w:hint="eastAsia"/>
          <w:sz w:val="24"/>
          <w:szCs w:val="24"/>
        </w:rPr>
        <w:t>指</w:t>
      </w:r>
      <w:r>
        <w:rPr>
          <w:rFonts w:hint="eastAsia"/>
          <w:sz w:val="24"/>
          <w:szCs w:val="24"/>
        </w:rPr>
        <w:t>食品中毒案件可追溯歸因食品於該場所受到</w:t>
      </w:r>
      <w:r w:rsidR="00247C1A">
        <w:rPr>
          <w:rFonts w:hint="eastAsia"/>
          <w:sz w:val="24"/>
          <w:szCs w:val="24"/>
        </w:rPr>
        <w:t>污</w:t>
      </w:r>
      <w:r>
        <w:rPr>
          <w:rFonts w:hint="eastAsia"/>
          <w:sz w:val="24"/>
          <w:szCs w:val="24"/>
        </w:rPr>
        <w:t>染或保存不當等處置錯誤導致食品中毒。</w:t>
      </w:r>
    </w:p>
  </w:footnote>
  <w:footnote w:id="13">
    <w:p w:rsidR="001D1996" w:rsidRPr="00E230E9" w:rsidRDefault="001D1996" w:rsidP="00F93234">
      <w:pPr>
        <w:pStyle w:val="142"/>
        <w:ind w:left="68" w:hangingChars="28" w:hanging="68"/>
        <w:jc w:val="both"/>
        <w:rPr>
          <w:rFonts w:hint="eastAsia"/>
          <w:lang w:eastAsia="zh-TW"/>
        </w:rPr>
      </w:pPr>
      <w:r>
        <w:rPr>
          <w:rStyle w:val="af3"/>
        </w:rPr>
        <w:footnoteRef/>
      </w:r>
      <w:r>
        <w:rPr>
          <w:rFonts w:hint="eastAsia"/>
          <w:lang w:eastAsia="zh-TW"/>
        </w:rPr>
        <w:t>經洽國健署表示，</w:t>
      </w:r>
      <w:r w:rsidRPr="00B16D66">
        <w:rPr>
          <w:rFonts w:hint="eastAsia"/>
          <w:bCs/>
          <w:color w:val="000000"/>
          <w:kern w:val="0"/>
        </w:rPr>
        <w:t>導入人工智慧輔助癌症資料庫應用於常見癌症登記服務</w:t>
      </w:r>
      <w:r>
        <w:rPr>
          <w:rFonts w:hint="eastAsia"/>
          <w:bCs/>
          <w:color w:val="000000"/>
          <w:kern w:val="0"/>
          <w:lang w:eastAsia="zh-TW"/>
        </w:rPr>
        <w:t>委辦</w:t>
      </w:r>
      <w:r w:rsidRPr="00B16D66">
        <w:rPr>
          <w:rFonts w:hint="eastAsia"/>
          <w:bCs/>
          <w:color w:val="000000"/>
          <w:kern w:val="0"/>
        </w:rPr>
        <w:t>計畫</w:t>
      </w:r>
      <w:r>
        <w:rPr>
          <w:rFonts w:hint="eastAsia"/>
          <w:bCs/>
          <w:color w:val="000000"/>
          <w:kern w:val="0"/>
          <w:lang w:eastAsia="zh-TW"/>
        </w:rPr>
        <w:t>屬110至112年度延續性計畫，其經費係每年編列，110年</w:t>
      </w:r>
      <w:r w:rsidR="00247C1A">
        <w:rPr>
          <w:rFonts w:hint="eastAsia"/>
          <w:bCs/>
          <w:color w:val="000000"/>
          <w:kern w:val="0"/>
          <w:lang w:eastAsia="zh-TW"/>
        </w:rPr>
        <w:t>度</w:t>
      </w:r>
      <w:r>
        <w:rPr>
          <w:rFonts w:hint="eastAsia"/>
          <w:bCs/>
          <w:color w:val="000000"/>
          <w:kern w:val="0"/>
          <w:lang w:eastAsia="zh-TW"/>
        </w:rPr>
        <w:t>因受疫情影響原訂期程已有所延誤，111年</w:t>
      </w:r>
      <w:r w:rsidR="00247C1A">
        <w:rPr>
          <w:rFonts w:hint="eastAsia"/>
          <w:bCs/>
          <w:color w:val="000000"/>
          <w:kern w:val="0"/>
          <w:lang w:eastAsia="zh-TW"/>
        </w:rPr>
        <w:t>度</w:t>
      </w:r>
      <w:r>
        <w:rPr>
          <w:rFonts w:hint="eastAsia"/>
          <w:bCs/>
          <w:color w:val="000000"/>
          <w:kern w:val="0"/>
          <w:lang w:eastAsia="zh-TW"/>
        </w:rPr>
        <w:t>計畫尚經</w:t>
      </w:r>
      <w:r w:rsidR="00247C1A">
        <w:rPr>
          <w:rFonts w:hint="eastAsia"/>
          <w:bCs/>
          <w:color w:val="000000"/>
          <w:kern w:val="0"/>
          <w:lang w:eastAsia="zh-TW"/>
        </w:rPr>
        <w:t>一</w:t>
      </w:r>
      <w:r>
        <w:rPr>
          <w:rFonts w:hint="eastAsia"/>
          <w:bCs/>
          <w:color w:val="000000"/>
          <w:kern w:val="0"/>
          <w:lang w:eastAsia="zh-TW"/>
        </w:rPr>
        <w:t>度廢標，致112年</w:t>
      </w:r>
      <w:r w:rsidR="00247C1A">
        <w:rPr>
          <w:rFonts w:hint="eastAsia"/>
          <w:bCs/>
          <w:color w:val="000000"/>
          <w:kern w:val="0"/>
          <w:lang w:eastAsia="zh-TW"/>
        </w:rPr>
        <w:t>度</w:t>
      </w:r>
      <w:r>
        <w:rPr>
          <w:rFonts w:hint="eastAsia"/>
          <w:bCs/>
          <w:color w:val="000000"/>
          <w:kern w:val="0"/>
          <w:lang w:eastAsia="zh-TW"/>
        </w:rPr>
        <w:t>計畫至12月始</w:t>
      </w:r>
      <w:r w:rsidR="00F342F1">
        <w:rPr>
          <w:rFonts w:hint="eastAsia"/>
          <w:bCs/>
          <w:color w:val="000000"/>
          <w:kern w:val="0"/>
          <w:lang w:eastAsia="zh-TW"/>
        </w:rPr>
        <w:t>決標</w:t>
      </w:r>
      <w:r>
        <w:rPr>
          <w:rFonts w:hint="eastAsia"/>
          <w:bCs/>
          <w:color w:val="000000"/>
          <w:kern w:val="0"/>
          <w:lang w:eastAsia="zh-TW"/>
        </w:rPr>
        <w:t>。</w:t>
      </w:r>
    </w:p>
  </w:footnote>
  <w:footnote w:id="14">
    <w:p w:rsidR="00687A76" w:rsidRDefault="00687A76" w:rsidP="00687A76">
      <w:pPr>
        <w:pStyle w:val="142"/>
        <w:ind w:left="85" w:hangingChars="35" w:hanging="85"/>
        <w:jc w:val="both"/>
      </w:pPr>
      <w:r>
        <w:rPr>
          <w:rStyle w:val="af3"/>
        </w:rPr>
        <w:footnoteRef/>
      </w:r>
      <w:r w:rsidRPr="004A0908">
        <w:rPr>
          <w:rFonts w:hint="eastAsia"/>
        </w:rPr>
        <w:t>參考衛福部</w:t>
      </w:r>
      <w:r w:rsidRPr="004A0908">
        <w:t>104年3月11日「藥園開幕慶新猷 大地回春展生機」新聞稿及衛福部國家中醫藥研究所網站</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d"/>
      <w:framePr w:w="1440" w:hSpace="1276" w:wrap="around" w:vAnchor="text" w:hAnchor="margin" w:xAlign="right" w:y="1"/>
      <w:ind w:left="560" w:firstLine="400"/>
      <w:textDirection w:val="btLr"/>
      <w:rPr>
        <w:rStyle w:val="af2"/>
      </w:rPr>
    </w:pPr>
    <w:r>
      <w:rPr>
        <w:rStyle w:val="af2"/>
      </w:rPr>
      <w:fldChar w:fldCharType="begin"/>
    </w:r>
    <w:r>
      <w:rPr>
        <w:rStyle w:val="af2"/>
      </w:rPr>
      <w:instrText xml:space="preserve">PAGE  </w:instrText>
    </w:r>
    <w:r>
      <w:rPr>
        <w:rStyle w:val="af2"/>
      </w:rPr>
      <w:fldChar w:fldCharType="end"/>
    </w:r>
  </w:p>
  <w:p w:rsidR="000B7D88" w:rsidRDefault="000B7D88" w:rsidP="00034D40">
    <w:pPr>
      <w:pStyle w:val="ad"/>
      <w:framePr w:wrap="around" w:vAnchor="text" w:hAnchor="margin" w:xAlign="right" w:y="1"/>
      <w:ind w:left="560" w:rightChars="129" w:right="361" w:firstLine="400"/>
      <w:rPr>
        <w:rStyle w:val="af2"/>
      </w:rPr>
    </w:pPr>
    <w:r>
      <w:rPr>
        <w:rStyle w:val="af2"/>
      </w:rPr>
      <w:fldChar w:fldCharType="begin"/>
    </w:r>
    <w:r>
      <w:rPr>
        <w:rStyle w:val="af2"/>
      </w:rPr>
      <w:instrText xml:space="preserve">PAGE  </w:instrText>
    </w:r>
    <w:r>
      <w:rPr>
        <w:rStyle w:val="af2"/>
      </w:rPr>
      <w:fldChar w:fldCharType="end"/>
    </w:r>
  </w:p>
  <w:p w:rsidR="000B7D88" w:rsidRDefault="000B7D88" w:rsidP="00034D40">
    <w:pPr>
      <w:pStyle w:val="ad"/>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Pr="00CD1435" w:rsidRDefault="000B7D88" w:rsidP="00CD143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Pr="00CD1435" w:rsidRDefault="000B7D88" w:rsidP="00CD1435">
    <w:pPr>
      <w:pStyle w:val="ad"/>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0865"/>
    <w:rsid w:val="00015583"/>
    <w:rsid w:val="00021C1E"/>
    <w:rsid w:val="0002435D"/>
    <w:rsid w:val="00024DD5"/>
    <w:rsid w:val="0003286E"/>
    <w:rsid w:val="00034D40"/>
    <w:rsid w:val="0003642A"/>
    <w:rsid w:val="000505CC"/>
    <w:rsid w:val="000560A4"/>
    <w:rsid w:val="00062174"/>
    <w:rsid w:val="00065D88"/>
    <w:rsid w:val="0006643B"/>
    <w:rsid w:val="00083BE2"/>
    <w:rsid w:val="00085AAD"/>
    <w:rsid w:val="00085C71"/>
    <w:rsid w:val="000B0310"/>
    <w:rsid w:val="000B095F"/>
    <w:rsid w:val="000B2908"/>
    <w:rsid w:val="000B2D44"/>
    <w:rsid w:val="000B7D88"/>
    <w:rsid w:val="000C2310"/>
    <w:rsid w:val="000C51A6"/>
    <w:rsid w:val="000C6933"/>
    <w:rsid w:val="000C7D58"/>
    <w:rsid w:val="000E253D"/>
    <w:rsid w:val="000E459C"/>
    <w:rsid w:val="000F057D"/>
    <w:rsid w:val="000F217C"/>
    <w:rsid w:val="000F7A5B"/>
    <w:rsid w:val="00101434"/>
    <w:rsid w:val="00121805"/>
    <w:rsid w:val="00125CCC"/>
    <w:rsid w:val="00126B6D"/>
    <w:rsid w:val="0012708F"/>
    <w:rsid w:val="00127CAF"/>
    <w:rsid w:val="0013539D"/>
    <w:rsid w:val="001358A2"/>
    <w:rsid w:val="0014125D"/>
    <w:rsid w:val="0015056E"/>
    <w:rsid w:val="001545A7"/>
    <w:rsid w:val="00154A4C"/>
    <w:rsid w:val="001600D6"/>
    <w:rsid w:val="00163032"/>
    <w:rsid w:val="001633FC"/>
    <w:rsid w:val="0016570E"/>
    <w:rsid w:val="001677CD"/>
    <w:rsid w:val="00175AB8"/>
    <w:rsid w:val="00185191"/>
    <w:rsid w:val="0018560E"/>
    <w:rsid w:val="00187F1A"/>
    <w:rsid w:val="00192571"/>
    <w:rsid w:val="001A6314"/>
    <w:rsid w:val="001C0E47"/>
    <w:rsid w:val="001C23DC"/>
    <w:rsid w:val="001C4FA6"/>
    <w:rsid w:val="001C56BF"/>
    <w:rsid w:val="001C700B"/>
    <w:rsid w:val="001D1996"/>
    <w:rsid w:val="001E1DCB"/>
    <w:rsid w:val="001E3B7B"/>
    <w:rsid w:val="001E4DDD"/>
    <w:rsid w:val="001E76E1"/>
    <w:rsid w:val="001F5D60"/>
    <w:rsid w:val="0020259D"/>
    <w:rsid w:val="002063BC"/>
    <w:rsid w:val="00207B7C"/>
    <w:rsid w:val="00207BE0"/>
    <w:rsid w:val="00207C08"/>
    <w:rsid w:val="00214876"/>
    <w:rsid w:val="00237945"/>
    <w:rsid w:val="00241303"/>
    <w:rsid w:val="002448CD"/>
    <w:rsid w:val="00246C39"/>
    <w:rsid w:val="00247C1A"/>
    <w:rsid w:val="00252CD9"/>
    <w:rsid w:val="00257B0C"/>
    <w:rsid w:val="002611EC"/>
    <w:rsid w:val="002650E0"/>
    <w:rsid w:val="0026521C"/>
    <w:rsid w:val="00266D78"/>
    <w:rsid w:val="00272930"/>
    <w:rsid w:val="00273519"/>
    <w:rsid w:val="00290919"/>
    <w:rsid w:val="00291911"/>
    <w:rsid w:val="00292ADE"/>
    <w:rsid w:val="002968F7"/>
    <w:rsid w:val="002A2398"/>
    <w:rsid w:val="002B2C3D"/>
    <w:rsid w:val="002B6868"/>
    <w:rsid w:val="002B6F1B"/>
    <w:rsid w:val="002C1B8D"/>
    <w:rsid w:val="002D3768"/>
    <w:rsid w:val="002D3D66"/>
    <w:rsid w:val="002D7294"/>
    <w:rsid w:val="002E0BF9"/>
    <w:rsid w:val="002E1DFA"/>
    <w:rsid w:val="002E38EF"/>
    <w:rsid w:val="002E4CAC"/>
    <w:rsid w:val="002E66DF"/>
    <w:rsid w:val="002F177E"/>
    <w:rsid w:val="002F3236"/>
    <w:rsid w:val="003001D4"/>
    <w:rsid w:val="00301653"/>
    <w:rsid w:val="00317437"/>
    <w:rsid w:val="0032252D"/>
    <w:rsid w:val="003246A6"/>
    <w:rsid w:val="00325FA1"/>
    <w:rsid w:val="00334C1D"/>
    <w:rsid w:val="00346B97"/>
    <w:rsid w:val="00351329"/>
    <w:rsid w:val="003521C9"/>
    <w:rsid w:val="00354186"/>
    <w:rsid w:val="00362B88"/>
    <w:rsid w:val="00364B36"/>
    <w:rsid w:val="003662CC"/>
    <w:rsid w:val="00392FF6"/>
    <w:rsid w:val="00393A52"/>
    <w:rsid w:val="003A6C42"/>
    <w:rsid w:val="003A7ADB"/>
    <w:rsid w:val="003B3703"/>
    <w:rsid w:val="003B3E84"/>
    <w:rsid w:val="003B5CD9"/>
    <w:rsid w:val="003B7D0F"/>
    <w:rsid w:val="003C1E37"/>
    <w:rsid w:val="003C4EF8"/>
    <w:rsid w:val="003C72D2"/>
    <w:rsid w:val="003D2141"/>
    <w:rsid w:val="003D425A"/>
    <w:rsid w:val="003E391B"/>
    <w:rsid w:val="003F5C0F"/>
    <w:rsid w:val="004126CE"/>
    <w:rsid w:val="00431BF0"/>
    <w:rsid w:val="004337F5"/>
    <w:rsid w:val="004343EB"/>
    <w:rsid w:val="00444201"/>
    <w:rsid w:val="00450359"/>
    <w:rsid w:val="00453A5D"/>
    <w:rsid w:val="00457118"/>
    <w:rsid w:val="0045791D"/>
    <w:rsid w:val="004666F5"/>
    <w:rsid w:val="004669BD"/>
    <w:rsid w:val="004753A7"/>
    <w:rsid w:val="00481767"/>
    <w:rsid w:val="00483902"/>
    <w:rsid w:val="00486723"/>
    <w:rsid w:val="00490E87"/>
    <w:rsid w:val="00496A37"/>
    <w:rsid w:val="00496D03"/>
    <w:rsid w:val="004A26DD"/>
    <w:rsid w:val="004A3B3B"/>
    <w:rsid w:val="004B32FD"/>
    <w:rsid w:val="004B46A9"/>
    <w:rsid w:val="004B4F3E"/>
    <w:rsid w:val="004B62B6"/>
    <w:rsid w:val="004C586D"/>
    <w:rsid w:val="004C7979"/>
    <w:rsid w:val="004D2EA2"/>
    <w:rsid w:val="004E2BDF"/>
    <w:rsid w:val="004E48B8"/>
    <w:rsid w:val="004E65E7"/>
    <w:rsid w:val="004E7EB0"/>
    <w:rsid w:val="004F295F"/>
    <w:rsid w:val="004F45AE"/>
    <w:rsid w:val="004F498F"/>
    <w:rsid w:val="0050703B"/>
    <w:rsid w:val="00521217"/>
    <w:rsid w:val="005235C7"/>
    <w:rsid w:val="00527692"/>
    <w:rsid w:val="00535A3D"/>
    <w:rsid w:val="00544132"/>
    <w:rsid w:val="005500A9"/>
    <w:rsid w:val="00553B6F"/>
    <w:rsid w:val="00560017"/>
    <w:rsid w:val="005616AE"/>
    <w:rsid w:val="00574922"/>
    <w:rsid w:val="005760A9"/>
    <w:rsid w:val="005816B3"/>
    <w:rsid w:val="00591056"/>
    <w:rsid w:val="0059225A"/>
    <w:rsid w:val="0059778C"/>
    <w:rsid w:val="005A1225"/>
    <w:rsid w:val="005A2F18"/>
    <w:rsid w:val="005A6B93"/>
    <w:rsid w:val="005B50EF"/>
    <w:rsid w:val="005E420D"/>
    <w:rsid w:val="005E58EE"/>
    <w:rsid w:val="005F255A"/>
    <w:rsid w:val="005F3B87"/>
    <w:rsid w:val="005F60A1"/>
    <w:rsid w:val="00600ED2"/>
    <w:rsid w:val="006049F0"/>
    <w:rsid w:val="006051D7"/>
    <w:rsid w:val="00611B45"/>
    <w:rsid w:val="00613953"/>
    <w:rsid w:val="006148BB"/>
    <w:rsid w:val="006203F5"/>
    <w:rsid w:val="00621636"/>
    <w:rsid w:val="00635809"/>
    <w:rsid w:val="0063710F"/>
    <w:rsid w:val="006372AD"/>
    <w:rsid w:val="00645B55"/>
    <w:rsid w:val="00650D13"/>
    <w:rsid w:val="006511F5"/>
    <w:rsid w:val="00661C72"/>
    <w:rsid w:val="00664209"/>
    <w:rsid w:val="0066509C"/>
    <w:rsid w:val="006706B5"/>
    <w:rsid w:val="00676ED9"/>
    <w:rsid w:val="00684234"/>
    <w:rsid w:val="00687A76"/>
    <w:rsid w:val="006923AA"/>
    <w:rsid w:val="006949F5"/>
    <w:rsid w:val="0069771E"/>
    <w:rsid w:val="006A17AB"/>
    <w:rsid w:val="006A686D"/>
    <w:rsid w:val="006A71D7"/>
    <w:rsid w:val="006A7990"/>
    <w:rsid w:val="006B2BB3"/>
    <w:rsid w:val="006B2E6D"/>
    <w:rsid w:val="006C5676"/>
    <w:rsid w:val="006D1712"/>
    <w:rsid w:val="006D2D70"/>
    <w:rsid w:val="006D52E9"/>
    <w:rsid w:val="006E04B6"/>
    <w:rsid w:val="006E5107"/>
    <w:rsid w:val="006F1B70"/>
    <w:rsid w:val="006F1D11"/>
    <w:rsid w:val="006F22D8"/>
    <w:rsid w:val="006F2685"/>
    <w:rsid w:val="00701B22"/>
    <w:rsid w:val="00702992"/>
    <w:rsid w:val="007033B1"/>
    <w:rsid w:val="007107C5"/>
    <w:rsid w:val="00733A13"/>
    <w:rsid w:val="00734849"/>
    <w:rsid w:val="00737DB8"/>
    <w:rsid w:val="007458B8"/>
    <w:rsid w:val="0074788D"/>
    <w:rsid w:val="00755012"/>
    <w:rsid w:val="00760A9E"/>
    <w:rsid w:val="00760ABC"/>
    <w:rsid w:val="00763779"/>
    <w:rsid w:val="00763EF6"/>
    <w:rsid w:val="00777142"/>
    <w:rsid w:val="00783A73"/>
    <w:rsid w:val="007846D6"/>
    <w:rsid w:val="00784E9D"/>
    <w:rsid w:val="00785009"/>
    <w:rsid w:val="0078677F"/>
    <w:rsid w:val="007931C6"/>
    <w:rsid w:val="00794B53"/>
    <w:rsid w:val="00795113"/>
    <w:rsid w:val="007A1876"/>
    <w:rsid w:val="007A3617"/>
    <w:rsid w:val="007A3C5E"/>
    <w:rsid w:val="007B19D0"/>
    <w:rsid w:val="007B79AB"/>
    <w:rsid w:val="007C13D8"/>
    <w:rsid w:val="007D7D4D"/>
    <w:rsid w:val="007E18CC"/>
    <w:rsid w:val="007E2098"/>
    <w:rsid w:val="007E2490"/>
    <w:rsid w:val="007E2ECA"/>
    <w:rsid w:val="007E57A9"/>
    <w:rsid w:val="007E62F5"/>
    <w:rsid w:val="007F0F89"/>
    <w:rsid w:val="007F3C79"/>
    <w:rsid w:val="007F54BA"/>
    <w:rsid w:val="00802F2B"/>
    <w:rsid w:val="00803AFA"/>
    <w:rsid w:val="00805F98"/>
    <w:rsid w:val="00806413"/>
    <w:rsid w:val="00806AAC"/>
    <w:rsid w:val="00811EA6"/>
    <w:rsid w:val="00815A29"/>
    <w:rsid w:val="00820229"/>
    <w:rsid w:val="00820A60"/>
    <w:rsid w:val="00820E01"/>
    <w:rsid w:val="0082298F"/>
    <w:rsid w:val="0082563E"/>
    <w:rsid w:val="00833F9F"/>
    <w:rsid w:val="008472B7"/>
    <w:rsid w:val="008501C3"/>
    <w:rsid w:val="0085197F"/>
    <w:rsid w:val="00860E46"/>
    <w:rsid w:val="008615CF"/>
    <w:rsid w:val="00870031"/>
    <w:rsid w:val="008717E8"/>
    <w:rsid w:val="00872CAE"/>
    <w:rsid w:val="00874A70"/>
    <w:rsid w:val="00875DC0"/>
    <w:rsid w:val="00882C48"/>
    <w:rsid w:val="008838BE"/>
    <w:rsid w:val="00887FBC"/>
    <w:rsid w:val="008A1D62"/>
    <w:rsid w:val="008A271F"/>
    <w:rsid w:val="008A2F4D"/>
    <w:rsid w:val="008A4C0D"/>
    <w:rsid w:val="008B13E3"/>
    <w:rsid w:val="008B7358"/>
    <w:rsid w:val="008C5C08"/>
    <w:rsid w:val="008C718E"/>
    <w:rsid w:val="008E1AEB"/>
    <w:rsid w:val="008E3EF4"/>
    <w:rsid w:val="008F1256"/>
    <w:rsid w:val="009023F3"/>
    <w:rsid w:val="009029E6"/>
    <w:rsid w:val="00912494"/>
    <w:rsid w:val="009154F0"/>
    <w:rsid w:val="00917170"/>
    <w:rsid w:val="00917B49"/>
    <w:rsid w:val="00935741"/>
    <w:rsid w:val="00947062"/>
    <w:rsid w:val="009476C4"/>
    <w:rsid w:val="00947706"/>
    <w:rsid w:val="009500E5"/>
    <w:rsid w:val="00954B03"/>
    <w:rsid w:val="00955664"/>
    <w:rsid w:val="00957783"/>
    <w:rsid w:val="00957AFA"/>
    <w:rsid w:val="009656ED"/>
    <w:rsid w:val="00970736"/>
    <w:rsid w:val="00974428"/>
    <w:rsid w:val="00975CE1"/>
    <w:rsid w:val="00976FF9"/>
    <w:rsid w:val="00987149"/>
    <w:rsid w:val="00990DE2"/>
    <w:rsid w:val="00997D5F"/>
    <w:rsid w:val="009A0B04"/>
    <w:rsid w:val="009A414D"/>
    <w:rsid w:val="009A47D6"/>
    <w:rsid w:val="009D0190"/>
    <w:rsid w:val="009D5B16"/>
    <w:rsid w:val="009E0AB8"/>
    <w:rsid w:val="009E7405"/>
    <w:rsid w:val="009E7696"/>
    <w:rsid w:val="009F00DA"/>
    <w:rsid w:val="00A00039"/>
    <w:rsid w:val="00A0325A"/>
    <w:rsid w:val="00A03CCF"/>
    <w:rsid w:val="00A20A1E"/>
    <w:rsid w:val="00A364FE"/>
    <w:rsid w:val="00A427C2"/>
    <w:rsid w:val="00A465F7"/>
    <w:rsid w:val="00A46F74"/>
    <w:rsid w:val="00A477BF"/>
    <w:rsid w:val="00A50C6A"/>
    <w:rsid w:val="00A57CC5"/>
    <w:rsid w:val="00A60419"/>
    <w:rsid w:val="00A61863"/>
    <w:rsid w:val="00A62311"/>
    <w:rsid w:val="00A73BD4"/>
    <w:rsid w:val="00A74F1D"/>
    <w:rsid w:val="00A82EEA"/>
    <w:rsid w:val="00A83B8D"/>
    <w:rsid w:val="00A85EA8"/>
    <w:rsid w:val="00A869DC"/>
    <w:rsid w:val="00A86F46"/>
    <w:rsid w:val="00A9581C"/>
    <w:rsid w:val="00A970CA"/>
    <w:rsid w:val="00AB1FE3"/>
    <w:rsid w:val="00AB3507"/>
    <w:rsid w:val="00AB3E41"/>
    <w:rsid w:val="00AB40B9"/>
    <w:rsid w:val="00AB44E2"/>
    <w:rsid w:val="00AB4D07"/>
    <w:rsid w:val="00AB734F"/>
    <w:rsid w:val="00AC35C1"/>
    <w:rsid w:val="00AC6A1E"/>
    <w:rsid w:val="00AD4187"/>
    <w:rsid w:val="00AD7566"/>
    <w:rsid w:val="00AE295A"/>
    <w:rsid w:val="00AE3D4C"/>
    <w:rsid w:val="00AE6454"/>
    <w:rsid w:val="00AF6C37"/>
    <w:rsid w:val="00B01291"/>
    <w:rsid w:val="00B03F96"/>
    <w:rsid w:val="00B1204E"/>
    <w:rsid w:val="00B138BB"/>
    <w:rsid w:val="00B13C66"/>
    <w:rsid w:val="00B3146D"/>
    <w:rsid w:val="00B33888"/>
    <w:rsid w:val="00B35ECD"/>
    <w:rsid w:val="00B4084B"/>
    <w:rsid w:val="00B549F5"/>
    <w:rsid w:val="00B56A79"/>
    <w:rsid w:val="00B573DC"/>
    <w:rsid w:val="00B61BF0"/>
    <w:rsid w:val="00B64FD8"/>
    <w:rsid w:val="00B6662F"/>
    <w:rsid w:val="00B701D5"/>
    <w:rsid w:val="00B73723"/>
    <w:rsid w:val="00B76053"/>
    <w:rsid w:val="00B773A3"/>
    <w:rsid w:val="00B87290"/>
    <w:rsid w:val="00B90365"/>
    <w:rsid w:val="00B96C78"/>
    <w:rsid w:val="00B9787B"/>
    <w:rsid w:val="00BA474D"/>
    <w:rsid w:val="00BA4BFE"/>
    <w:rsid w:val="00BA4FA8"/>
    <w:rsid w:val="00BB3D08"/>
    <w:rsid w:val="00BB4CA7"/>
    <w:rsid w:val="00BB5220"/>
    <w:rsid w:val="00BC5942"/>
    <w:rsid w:val="00BC7E85"/>
    <w:rsid w:val="00BD16A0"/>
    <w:rsid w:val="00BD35AB"/>
    <w:rsid w:val="00BD621A"/>
    <w:rsid w:val="00BE1B5F"/>
    <w:rsid w:val="00BE5537"/>
    <w:rsid w:val="00BE7488"/>
    <w:rsid w:val="00BF4C41"/>
    <w:rsid w:val="00BF5327"/>
    <w:rsid w:val="00BF7FF4"/>
    <w:rsid w:val="00C018FA"/>
    <w:rsid w:val="00C02354"/>
    <w:rsid w:val="00C03981"/>
    <w:rsid w:val="00C04793"/>
    <w:rsid w:val="00C071EA"/>
    <w:rsid w:val="00C101C0"/>
    <w:rsid w:val="00C201BF"/>
    <w:rsid w:val="00C214AB"/>
    <w:rsid w:val="00C221B6"/>
    <w:rsid w:val="00C24CD7"/>
    <w:rsid w:val="00C26119"/>
    <w:rsid w:val="00C30114"/>
    <w:rsid w:val="00C3029D"/>
    <w:rsid w:val="00C33ECA"/>
    <w:rsid w:val="00C34965"/>
    <w:rsid w:val="00C35CA1"/>
    <w:rsid w:val="00C50A1F"/>
    <w:rsid w:val="00C510A6"/>
    <w:rsid w:val="00C60A47"/>
    <w:rsid w:val="00C611C6"/>
    <w:rsid w:val="00C7196C"/>
    <w:rsid w:val="00C740BC"/>
    <w:rsid w:val="00C74A4F"/>
    <w:rsid w:val="00C91577"/>
    <w:rsid w:val="00C9432C"/>
    <w:rsid w:val="00C9714D"/>
    <w:rsid w:val="00C97FCD"/>
    <w:rsid w:val="00CA073B"/>
    <w:rsid w:val="00CA3ECD"/>
    <w:rsid w:val="00CA5A50"/>
    <w:rsid w:val="00CB07CC"/>
    <w:rsid w:val="00CB5D8D"/>
    <w:rsid w:val="00CB6192"/>
    <w:rsid w:val="00CB76E9"/>
    <w:rsid w:val="00CC45ED"/>
    <w:rsid w:val="00CD1435"/>
    <w:rsid w:val="00CD7174"/>
    <w:rsid w:val="00CE5984"/>
    <w:rsid w:val="00CE6E8A"/>
    <w:rsid w:val="00CE796B"/>
    <w:rsid w:val="00CF1088"/>
    <w:rsid w:val="00CF5F06"/>
    <w:rsid w:val="00D04D89"/>
    <w:rsid w:val="00D14B55"/>
    <w:rsid w:val="00D26B0A"/>
    <w:rsid w:val="00D3118A"/>
    <w:rsid w:val="00D42E18"/>
    <w:rsid w:val="00D45A3C"/>
    <w:rsid w:val="00D45AD3"/>
    <w:rsid w:val="00D50B1D"/>
    <w:rsid w:val="00D52A07"/>
    <w:rsid w:val="00D55CBB"/>
    <w:rsid w:val="00D57A2C"/>
    <w:rsid w:val="00D65820"/>
    <w:rsid w:val="00D70A51"/>
    <w:rsid w:val="00D73BA4"/>
    <w:rsid w:val="00D74539"/>
    <w:rsid w:val="00D8381F"/>
    <w:rsid w:val="00D91CB2"/>
    <w:rsid w:val="00D91ECE"/>
    <w:rsid w:val="00D93FAC"/>
    <w:rsid w:val="00D94829"/>
    <w:rsid w:val="00D97F46"/>
    <w:rsid w:val="00DA4E2B"/>
    <w:rsid w:val="00DB0D51"/>
    <w:rsid w:val="00DB1379"/>
    <w:rsid w:val="00DB344A"/>
    <w:rsid w:val="00DC0136"/>
    <w:rsid w:val="00DD506A"/>
    <w:rsid w:val="00DE39BE"/>
    <w:rsid w:val="00DE4A07"/>
    <w:rsid w:val="00DE56E0"/>
    <w:rsid w:val="00DE5C09"/>
    <w:rsid w:val="00DF117E"/>
    <w:rsid w:val="00DF36FD"/>
    <w:rsid w:val="00DF60FA"/>
    <w:rsid w:val="00E01EB6"/>
    <w:rsid w:val="00E129AF"/>
    <w:rsid w:val="00E14E62"/>
    <w:rsid w:val="00E21205"/>
    <w:rsid w:val="00E237A1"/>
    <w:rsid w:val="00E30D96"/>
    <w:rsid w:val="00E315EE"/>
    <w:rsid w:val="00E43585"/>
    <w:rsid w:val="00E44C7B"/>
    <w:rsid w:val="00E46EBA"/>
    <w:rsid w:val="00E5154B"/>
    <w:rsid w:val="00E621A2"/>
    <w:rsid w:val="00E64773"/>
    <w:rsid w:val="00E71DCA"/>
    <w:rsid w:val="00E73543"/>
    <w:rsid w:val="00E75A6A"/>
    <w:rsid w:val="00E802C2"/>
    <w:rsid w:val="00E85A4D"/>
    <w:rsid w:val="00E85D44"/>
    <w:rsid w:val="00E92EBB"/>
    <w:rsid w:val="00E9689B"/>
    <w:rsid w:val="00EA5439"/>
    <w:rsid w:val="00EB44BB"/>
    <w:rsid w:val="00EC5BA4"/>
    <w:rsid w:val="00ED3217"/>
    <w:rsid w:val="00EE3714"/>
    <w:rsid w:val="00EE5A5C"/>
    <w:rsid w:val="00EE717A"/>
    <w:rsid w:val="00EF21F8"/>
    <w:rsid w:val="00F01BFD"/>
    <w:rsid w:val="00F04951"/>
    <w:rsid w:val="00F12C8D"/>
    <w:rsid w:val="00F15D56"/>
    <w:rsid w:val="00F21FA1"/>
    <w:rsid w:val="00F275F5"/>
    <w:rsid w:val="00F31C7D"/>
    <w:rsid w:val="00F342F1"/>
    <w:rsid w:val="00F3597D"/>
    <w:rsid w:val="00F468CF"/>
    <w:rsid w:val="00F56D2C"/>
    <w:rsid w:val="00F60741"/>
    <w:rsid w:val="00F608A3"/>
    <w:rsid w:val="00F624B6"/>
    <w:rsid w:val="00F63F72"/>
    <w:rsid w:val="00F774D3"/>
    <w:rsid w:val="00F77E45"/>
    <w:rsid w:val="00F82B1C"/>
    <w:rsid w:val="00F84A8F"/>
    <w:rsid w:val="00F8777D"/>
    <w:rsid w:val="00F93234"/>
    <w:rsid w:val="00F9336B"/>
    <w:rsid w:val="00F96627"/>
    <w:rsid w:val="00FC51D5"/>
    <w:rsid w:val="00FC6580"/>
    <w:rsid w:val="00FC6FE9"/>
    <w:rsid w:val="00FD5370"/>
    <w:rsid w:val="00FD6584"/>
    <w:rsid w:val="00FE3115"/>
    <w:rsid w:val="00FE3C23"/>
    <w:rsid w:val="00FF38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C980E2F-1F87-4C27-84FC-AC8EEEAE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75CE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rPr>
      <w:lang w:val="x-none" w:eastAsia="x-none"/>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7E2490"/>
    <w:pPr>
      <w:tabs>
        <w:tab w:val="center" w:pos="4153"/>
        <w:tab w:val="right" w:pos="8306"/>
      </w:tabs>
      <w:snapToGrid w:val="0"/>
    </w:pPr>
    <w:rPr>
      <w:sz w:val="20"/>
      <w:szCs w:val="20"/>
      <w:lang w:val="x-none" w:eastAsia="x-none"/>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
    <w:name w:val="toc 1"/>
    <w:basedOn w:val="a"/>
    <w:next w:val="a"/>
    <w:autoRedefine/>
    <w:uiPriority w:val="39"/>
    <w:qFormat/>
    <w:rsid w:val="00BF7FF4"/>
    <w:pPr>
      <w:tabs>
        <w:tab w:val="right" w:leader="hyphen" w:pos="8490"/>
      </w:tabs>
      <w:ind w:leftChars="0" w:left="0" w:hangingChars="200" w:hanging="200"/>
    </w:pPr>
    <w:rPr>
      <w:b/>
      <w:sz w:val="24"/>
    </w:rPr>
  </w:style>
  <w:style w:type="paragraph" w:styleId="23">
    <w:name w:val="toc 2"/>
    <w:basedOn w:val="a"/>
    <w:next w:val="a"/>
    <w:autoRedefine/>
    <w:uiPriority w:val="39"/>
    <w:qFormat/>
    <w:rsid w:val="00BF7FF4"/>
    <w:pPr>
      <w:tabs>
        <w:tab w:val="right" w:leader="hyphen" w:pos="8490"/>
      </w:tabs>
      <w:ind w:leftChars="0" w:left="486" w:rightChars="200" w:right="566" w:hangingChars="200" w:hanging="486"/>
    </w:pPr>
    <w:rPr>
      <w:sz w:val="24"/>
    </w:rPr>
  </w:style>
  <w:style w:type="character" w:customStyle="1" w:styleId="ae">
    <w:name w:val="頁首 字元"/>
    <w:link w:val="ad"/>
    <w:rsid w:val="007E2490"/>
    <w:rPr>
      <w:rFonts w:ascii="標楷體" w:eastAsia="標楷體"/>
      <w:snapToGrid w:val="0"/>
      <w:kern w:val="2"/>
    </w:rPr>
  </w:style>
  <w:style w:type="paragraph" w:styleId="af">
    <w:name w:val="footer"/>
    <w:basedOn w:val="a"/>
    <w:link w:val="af0"/>
    <w:uiPriority w:val="99"/>
    <w:unhideWhenUsed/>
    <w:rsid w:val="007E2490"/>
    <w:pPr>
      <w:tabs>
        <w:tab w:val="center" w:pos="4153"/>
        <w:tab w:val="right" w:pos="8306"/>
      </w:tabs>
      <w:snapToGrid w:val="0"/>
    </w:pPr>
    <w:rPr>
      <w:sz w:val="20"/>
      <w:szCs w:val="20"/>
      <w:lang w:val="x-none" w:eastAsia="x-none"/>
    </w:rPr>
  </w:style>
  <w:style w:type="character" w:customStyle="1" w:styleId="af0">
    <w:name w:val="頁尾 字元"/>
    <w:link w:val="af"/>
    <w:uiPriority w:val="99"/>
    <w:rsid w:val="007E2490"/>
    <w:rPr>
      <w:rFonts w:ascii="標楷體" w:eastAsia="標楷體"/>
      <w:snapToGrid w:val="0"/>
      <w:kern w:val="2"/>
    </w:rPr>
  </w:style>
  <w:style w:type="character" w:customStyle="1" w:styleId="140">
    <w:name w:val="第二層(14號字) 字元"/>
    <w:link w:val="14"/>
    <w:rsid w:val="0016570E"/>
    <w:rPr>
      <w:rFonts w:ascii="標楷體" w:eastAsia="標楷體"/>
      <w:b/>
      <w:snapToGrid w:val="0"/>
      <w:kern w:val="2"/>
      <w:sz w:val="28"/>
      <w:lang w:bidi="ar-SA"/>
    </w:rPr>
  </w:style>
  <w:style w:type="character" w:customStyle="1" w:styleId="2">
    <w:name w:val="(一)(二)(三) 字元2"/>
    <w:link w:val="a4"/>
    <w:rsid w:val="0016570E"/>
    <w:rPr>
      <w:rFonts w:ascii="標楷體" w:eastAsia="標楷體"/>
      <w:snapToGrid w:val="0"/>
      <w:kern w:val="2"/>
      <w:sz w:val="28"/>
      <w:szCs w:val="28"/>
    </w:rPr>
  </w:style>
  <w:style w:type="character" w:customStyle="1" w:styleId="1230">
    <w:name w:val="1.2.3. 字元"/>
    <w:link w:val="123"/>
    <w:rsid w:val="0016570E"/>
    <w:rPr>
      <w:rFonts w:ascii="標楷體" w:eastAsia="標楷體"/>
      <w:snapToGrid w:val="0"/>
      <w:kern w:val="2"/>
      <w:sz w:val="28"/>
      <w:szCs w:val="28"/>
    </w:rPr>
  </w:style>
  <w:style w:type="character" w:customStyle="1" w:styleId="143">
    <w:name w:val="表格內文(14行高) 字元"/>
    <w:link w:val="142"/>
    <w:qFormat/>
    <w:rsid w:val="0016570E"/>
    <w:rPr>
      <w:rFonts w:ascii="標楷體" w:eastAsia="標楷體"/>
      <w:snapToGrid w:val="0"/>
      <w:kern w:val="2"/>
      <w:sz w:val="24"/>
      <w:szCs w:val="28"/>
    </w:rPr>
  </w:style>
  <w:style w:type="character" w:customStyle="1" w:styleId="22">
    <w:name w:val="(一)下內文縮2 字元"/>
    <w:link w:val="21"/>
    <w:rsid w:val="0016570E"/>
    <w:rPr>
      <w:rFonts w:ascii="標楷體" w:eastAsia="標楷體"/>
      <w:snapToGrid w:val="0"/>
      <w:kern w:val="2"/>
      <w:sz w:val="28"/>
      <w:szCs w:val="28"/>
    </w:rPr>
  </w:style>
  <w:style w:type="character" w:styleId="af1">
    <w:name w:val="Hyperlink"/>
    <w:uiPriority w:val="99"/>
    <w:rsid w:val="0016570E"/>
    <w:rPr>
      <w:color w:val="0000FF"/>
      <w:u w:val="single"/>
    </w:rPr>
  </w:style>
  <w:style w:type="character" w:styleId="af2">
    <w:name w:val="page number"/>
    <w:rsid w:val="0016570E"/>
    <w:rPr>
      <w:rFonts w:ascii="標楷體" w:eastAsia="標楷體"/>
    </w:rPr>
  </w:style>
  <w:style w:type="character" w:styleId="af3">
    <w:name w:val="footnote reference"/>
    <w:aliases w:val="FR,Ref,de nota al pie,註腳內容,Error-Fußnotenzeichen5,Error-Fußnotenzeichen6,Error-Fußnotenzeichen3,Error-Fusnotßnotenzeichen5,Error-Fußnotenzeic"/>
    <w:qFormat/>
    <w:rsid w:val="0016570E"/>
    <w:rPr>
      <w:vertAlign w:val="superscript"/>
    </w:rPr>
  </w:style>
  <w:style w:type="character" w:customStyle="1" w:styleId="1410">
    <w:name w:val="第二層(14號字) 字元1"/>
    <w:rsid w:val="0016570E"/>
    <w:rPr>
      <w:rFonts w:ascii="標楷體" w:eastAsia="標楷體"/>
      <w:b/>
      <w:snapToGrid w:val="0"/>
      <w:kern w:val="2"/>
      <w:sz w:val="28"/>
    </w:rPr>
  </w:style>
  <w:style w:type="character" w:customStyle="1" w:styleId="af4">
    <w:name w:val="(一)(二)(三) 字元"/>
    <w:rsid w:val="0016570E"/>
    <w:rPr>
      <w:rFonts w:ascii="標楷體" w:eastAsia="標楷體"/>
      <w:snapToGrid w:val="0"/>
      <w:kern w:val="2"/>
      <w:sz w:val="28"/>
      <w:szCs w:val="28"/>
    </w:rPr>
  </w:style>
  <w:style w:type="character" w:customStyle="1" w:styleId="ab">
    <w:name w:val="姓名及分機 字元"/>
    <w:link w:val="aa"/>
    <w:rsid w:val="0016570E"/>
    <w:rPr>
      <w:rFonts w:ascii="標楷體" w:eastAsia="標楷體"/>
      <w:snapToGrid w:val="0"/>
      <w:kern w:val="2"/>
      <w:sz w:val="24"/>
      <w:szCs w:val="28"/>
    </w:rPr>
  </w:style>
  <w:style w:type="paragraph" w:styleId="af5">
    <w:name w:val="Balloon Text"/>
    <w:basedOn w:val="a"/>
    <w:link w:val="af6"/>
    <w:uiPriority w:val="99"/>
    <w:semiHidden/>
    <w:unhideWhenUsed/>
    <w:rsid w:val="00A83B8D"/>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83B8D"/>
    <w:rPr>
      <w:rFonts w:ascii="Calibri Light" w:eastAsia="新細明體" w:hAnsi="Calibri Light" w:cs="Times New Roman"/>
      <w:snapToGrid w:val="0"/>
      <w:kern w:val="2"/>
      <w:sz w:val="18"/>
      <w:szCs w:val="18"/>
    </w:rPr>
  </w:style>
  <w:style w:type="paragraph" w:styleId="af7">
    <w:name w:val="footnote text"/>
    <w:basedOn w:val="a"/>
    <w:link w:val="af8"/>
    <w:uiPriority w:val="99"/>
    <w:unhideWhenUsed/>
    <w:rsid w:val="00F608A3"/>
    <w:pPr>
      <w:snapToGrid w:val="0"/>
      <w:jc w:val="left"/>
    </w:pPr>
    <w:rPr>
      <w:sz w:val="20"/>
      <w:szCs w:val="20"/>
    </w:rPr>
  </w:style>
  <w:style w:type="character" w:customStyle="1" w:styleId="af8">
    <w:name w:val="註腳文字 字元"/>
    <w:link w:val="af7"/>
    <w:rsid w:val="00F608A3"/>
    <w:rPr>
      <w:rFonts w:ascii="標楷體" w:eastAsia="標楷體"/>
      <w:snapToGrid w:val="0"/>
      <w:kern w:val="2"/>
    </w:rPr>
  </w:style>
  <w:style w:type="paragraph" w:styleId="Web">
    <w:name w:val="Normal (Web)"/>
    <w:basedOn w:val="a"/>
    <w:uiPriority w:val="99"/>
    <w:unhideWhenUsed/>
    <w:rsid w:val="00D74539"/>
    <w:pPr>
      <w:widowControl/>
      <w:spacing w:before="100" w:beforeAutospacing="1" w:after="100" w:afterAutospacing="1" w:line="240" w:lineRule="auto"/>
      <w:ind w:leftChars="0" w:left="0" w:firstLineChars="0" w:firstLine="0"/>
      <w:jc w:val="left"/>
    </w:pPr>
    <w:rPr>
      <w:rFonts w:ascii="Calibri" w:eastAsia="新細明體" w:hAnsi="Calibri" w:cs="Calibri"/>
      <w:snapToGrid/>
      <w:kern w:val="0"/>
      <w:sz w:val="24"/>
      <w:szCs w:val="24"/>
    </w:rPr>
  </w:style>
  <w:style w:type="character" w:customStyle="1" w:styleId="160">
    <w:name w:val="第一層(16號字) 字元"/>
    <w:link w:val="16"/>
    <w:rsid w:val="00C97FCD"/>
    <w:rPr>
      <w:rFonts w:ascii="標楷體" w:eastAsia="標楷體"/>
      <w:b/>
      <w:snapToGrid w:val="0"/>
      <w:kern w:val="2"/>
      <w:sz w:val="32"/>
    </w:rPr>
  </w:style>
  <w:style w:type="character" w:customStyle="1" w:styleId="af9">
    <w:name w:val="未解析的提及"/>
    <w:uiPriority w:val="99"/>
    <w:semiHidden/>
    <w:unhideWhenUsed/>
    <w:rsid w:val="00C91577"/>
    <w:rPr>
      <w:color w:val="605E5C"/>
      <w:shd w:val="clear" w:color="auto" w:fill="E1DFDD"/>
    </w:rPr>
  </w:style>
  <w:style w:type="character" w:customStyle="1" w:styleId="1411">
    <w:name w:val="表格內文(14行高) 字元1"/>
    <w:rsid w:val="009D5B16"/>
    <w:rPr>
      <w:rFonts w:ascii="標楷體" w:eastAsia="標楷體"/>
      <w:snapToGrid w:val="0"/>
      <w:kern w:val="2"/>
      <w:sz w:val="24"/>
      <w:szCs w:val="28"/>
      <w:lang w:val="en-US" w:eastAsia="zh-TW" w:bidi="ar-SA"/>
    </w:rPr>
  </w:style>
  <w:style w:type="character" w:customStyle="1" w:styleId="200">
    <w:name w:val="表格內文(20行高) 字元"/>
    <w:link w:val="20"/>
    <w:rsid w:val="00D26B0A"/>
    <w:rPr>
      <w:rFonts w:ascii="標楷體" w:eastAsia="標楷體"/>
      <w:snapToGrid w:val="0"/>
      <w:kern w:val="2"/>
      <w:sz w:val="24"/>
      <w:szCs w:val="28"/>
      <w:lang w:val="x-none" w:eastAsia="x-none"/>
    </w:rPr>
  </w:style>
  <w:style w:type="paragraph" w:customStyle="1" w:styleId="145">
    <w:name w:val="表格內文(14行高) 字元 字元"/>
    <w:basedOn w:val="a8"/>
    <w:link w:val="146"/>
    <w:rsid w:val="00D26B0A"/>
    <w:pPr>
      <w:spacing w:line="280" w:lineRule="exact"/>
      <w:ind w:leftChars="0" w:left="0" w:firstLineChars="0" w:firstLine="0"/>
      <w:jc w:val="left"/>
    </w:pPr>
    <w:rPr>
      <w:sz w:val="24"/>
    </w:rPr>
  </w:style>
  <w:style w:type="character" w:customStyle="1" w:styleId="146">
    <w:name w:val="表格內文(14行高) 字元 字元 字元"/>
    <w:link w:val="145"/>
    <w:rsid w:val="00D26B0A"/>
    <w:rPr>
      <w:rFonts w:ascii="標楷體" w:eastAsia="標楷體"/>
      <w:snapToGrid w:val="0"/>
      <w:kern w:val="2"/>
      <w:sz w:val="24"/>
      <w:szCs w:val="28"/>
    </w:rPr>
  </w:style>
  <w:style w:type="paragraph" w:customStyle="1" w:styleId="14-2">
    <w:name w:val="表格內文(14行高)-2"/>
    <w:basedOn w:val="142"/>
    <w:qFormat/>
    <w:rsid w:val="00600ED2"/>
    <w:pPr>
      <w:ind w:leftChars="5" w:left="111" w:hangingChars="40" w:hanging="97"/>
    </w:pPr>
    <w:rPr>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zh.wikipedia.org/wiki/2024%E5%B9%B4%E5%AF%B6%E6%9E%97%E8%8C%B6%E5%AE%A4%E9%A3%9F%E5%93%81%E4%B8%AD%E6%AF%92%E4%BA%8B%E4%BB%B6" TargetMode="Externa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fda.gov.tw/TC/siteContent.aspx?sid=323" TargetMode="Externa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333DA-326D-4FE9-BACE-C72DFE2BF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3156</Words>
  <Characters>17990</Characters>
  <Application>Microsoft Office Word</Application>
  <DocSecurity>0</DocSecurity>
  <Lines>149</Lines>
  <Paragraphs>42</Paragraphs>
  <ScaleCrop>false</ScaleCrop>
  <Company>HOME</Company>
  <LinksUpToDate>false</LinksUpToDate>
  <CharactersWithSpaces>21104</CharactersWithSpaces>
  <SharedDoc>false</SharedDoc>
  <HLinks>
    <vt:vector size="114" baseType="variant">
      <vt:variant>
        <vt:i4>2359357</vt:i4>
      </vt:variant>
      <vt:variant>
        <vt:i4>108</vt:i4>
      </vt:variant>
      <vt:variant>
        <vt:i4>0</vt:i4>
      </vt:variant>
      <vt:variant>
        <vt:i4>5</vt:i4>
      </vt:variant>
      <vt:variant>
        <vt:lpwstr>https://www.fda.gov.tw/TC/siteContent.aspx?sid=323</vt:lpwstr>
      </vt:variant>
      <vt:variant>
        <vt:lpwstr/>
      </vt:variant>
      <vt:variant>
        <vt:i4>1310737</vt:i4>
      </vt:variant>
      <vt:variant>
        <vt:i4>105</vt:i4>
      </vt:variant>
      <vt:variant>
        <vt:i4>0</vt:i4>
      </vt:variant>
      <vt:variant>
        <vt:i4>5</vt:i4>
      </vt:variant>
      <vt:variant>
        <vt:lpwstr>https://zh.wikipedia.org/wiki/2024%E5%B9%B4%E5%AF%B6%E6%9E%97%E8%8C%B6%E5%AE%A4%E9%A3%9F%E5%93%81%E4%B8%AD%E6%AF%92%E4%BA%8B%E4%BB%B6</vt:lpwstr>
      </vt:variant>
      <vt:variant>
        <vt:lpwstr/>
      </vt:variant>
      <vt:variant>
        <vt:i4>1441855</vt:i4>
      </vt:variant>
      <vt:variant>
        <vt:i4>98</vt:i4>
      </vt:variant>
      <vt:variant>
        <vt:i4>0</vt:i4>
      </vt:variant>
      <vt:variant>
        <vt:i4>5</vt:i4>
      </vt:variant>
      <vt:variant>
        <vt:lpwstr/>
      </vt:variant>
      <vt:variant>
        <vt:lpwstr>_Toc185925952</vt:lpwstr>
      </vt:variant>
      <vt:variant>
        <vt:i4>1441855</vt:i4>
      </vt:variant>
      <vt:variant>
        <vt:i4>92</vt:i4>
      </vt:variant>
      <vt:variant>
        <vt:i4>0</vt:i4>
      </vt:variant>
      <vt:variant>
        <vt:i4>5</vt:i4>
      </vt:variant>
      <vt:variant>
        <vt:lpwstr/>
      </vt:variant>
      <vt:variant>
        <vt:lpwstr>_Toc185925951</vt:lpwstr>
      </vt:variant>
      <vt:variant>
        <vt:i4>1441855</vt:i4>
      </vt:variant>
      <vt:variant>
        <vt:i4>86</vt:i4>
      </vt:variant>
      <vt:variant>
        <vt:i4>0</vt:i4>
      </vt:variant>
      <vt:variant>
        <vt:i4>5</vt:i4>
      </vt:variant>
      <vt:variant>
        <vt:lpwstr/>
      </vt:variant>
      <vt:variant>
        <vt:lpwstr>_Toc185925950</vt:lpwstr>
      </vt:variant>
      <vt:variant>
        <vt:i4>1507391</vt:i4>
      </vt:variant>
      <vt:variant>
        <vt:i4>80</vt:i4>
      </vt:variant>
      <vt:variant>
        <vt:i4>0</vt:i4>
      </vt:variant>
      <vt:variant>
        <vt:i4>5</vt:i4>
      </vt:variant>
      <vt:variant>
        <vt:lpwstr/>
      </vt:variant>
      <vt:variant>
        <vt:lpwstr>_Toc185925949</vt:lpwstr>
      </vt:variant>
      <vt:variant>
        <vt:i4>1507391</vt:i4>
      </vt:variant>
      <vt:variant>
        <vt:i4>74</vt:i4>
      </vt:variant>
      <vt:variant>
        <vt:i4>0</vt:i4>
      </vt:variant>
      <vt:variant>
        <vt:i4>5</vt:i4>
      </vt:variant>
      <vt:variant>
        <vt:lpwstr/>
      </vt:variant>
      <vt:variant>
        <vt:lpwstr>_Toc185925948</vt:lpwstr>
      </vt:variant>
      <vt:variant>
        <vt:i4>1507391</vt:i4>
      </vt:variant>
      <vt:variant>
        <vt:i4>68</vt:i4>
      </vt:variant>
      <vt:variant>
        <vt:i4>0</vt:i4>
      </vt:variant>
      <vt:variant>
        <vt:i4>5</vt:i4>
      </vt:variant>
      <vt:variant>
        <vt:lpwstr/>
      </vt:variant>
      <vt:variant>
        <vt:lpwstr>_Toc185925947</vt:lpwstr>
      </vt:variant>
      <vt:variant>
        <vt:i4>1507391</vt:i4>
      </vt:variant>
      <vt:variant>
        <vt:i4>62</vt:i4>
      </vt:variant>
      <vt:variant>
        <vt:i4>0</vt:i4>
      </vt:variant>
      <vt:variant>
        <vt:i4>5</vt:i4>
      </vt:variant>
      <vt:variant>
        <vt:lpwstr/>
      </vt:variant>
      <vt:variant>
        <vt:lpwstr>_Toc185925946</vt:lpwstr>
      </vt:variant>
      <vt:variant>
        <vt:i4>1507391</vt:i4>
      </vt:variant>
      <vt:variant>
        <vt:i4>56</vt:i4>
      </vt:variant>
      <vt:variant>
        <vt:i4>0</vt:i4>
      </vt:variant>
      <vt:variant>
        <vt:i4>5</vt:i4>
      </vt:variant>
      <vt:variant>
        <vt:lpwstr/>
      </vt:variant>
      <vt:variant>
        <vt:lpwstr>_Toc185925945</vt:lpwstr>
      </vt:variant>
      <vt:variant>
        <vt:i4>1507391</vt:i4>
      </vt:variant>
      <vt:variant>
        <vt:i4>50</vt:i4>
      </vt:variant>
      <vt:variant>
        <vt:i4>0</vt:i4>
      </vt:variant>
      <vt:variant>
        <vt:i4>5</vt:i4>
      </vt:variant>
      <vt:variant>
        <vt:lpwstr/>
      </vt:variant>
      <vt:variant>
        <vt:lpwstr>_Toc185925944</vt:lpwstr>
      </vt:variant>
      <vt:variant>
        <vt:i4>1507391</vt:i4>
      </vt:variant>
      <vt:variant>
        <vt:i4>44</vt:i4>
      </vt:variant>
      <vt:variant>
        <vt:i4>0</vt:i4>
      </vt:variant>
      <vt:variant>
        <vt:i4>5</vt:i4>
      </vt:variant>
      <vt:variant>
        <vt:lpwstr/>
      </vt:variant>
      <vt:variant>
        <vt:lpwstr>_Toc185925943</vt:lpwstr>
      </vt:variant>
      <vt:variant>
        <vt:i4>1507391</vt:i4>
      </vt:variant>
      <vt:variant>
        <vt:i4>38</vt:i4>
      </vt:variant>
      <vt:variant>
        <vt:i4>0</vt:i4>
      </vt:variant>
      <vt:variant>
        <vt:i4>5</vt:i4>
      </vt:variant>
      <vt:variant>
        <vt:lpwstr/>
      </vt:variant>
      <vt:variant>
        <vt:lpwstr>_Toc185925942</vt:lpwstr>
      </vt:variant>
      <vt:variant>
        <vt:i4>1507391</vt:i4>
      </vt:variant>
      <vt:variant>
        <vt:i4>32</vt:i4>
      </vt:variant>
      <vt:variant>
        <vt:i4>0</vt:i4>
      </vt:variant>
      <vt:variant>
        <vt:i4>5</vt:i4>
      </vt:variant>
      <vt:variant>
        <vt:lpwstr/>
      </vt:variant>
      <vt:variant>
        <vt:lpwstr>_Toc185925941</vt:lpwstr>
      </vt:variant>
      <vt:variant>
        <vt:i4>1507391</vt:i4>
      </vt:variant>
      <vt:variant>
        <vt:i4>26</vt:i4>
      </vt:variant>
      <vt:variant>
        <vt:i4>0</vt:i4>
      </vt:variant>
      <vt:variant>
        <vt:i4>5</vt:i4>
      </vt:variant>
      <vt:variant>
        <vt:lpwstr/>
      </vt:variant>
      <vt:variant>
        <vt:lpwstr>_Toc185925940</vt:lpwstr>
      </vt:variant>
      <vt:variant>
        <vt:i4>1048639</vt:i4>
      </vt:variant>
      <vt:variant>
        <vt:i4>20</vt:i4>
      </vt:variant>
      <vt:variant>
        <vt:i4>0</vt:i4>
      </vt:variant>
      <vt:variant>
        <vt:i4>5</vt:i4>
      </vt:variant>
      <vt:variant>
        <vt:lpwstr/>
      </vt:variant>
      <vt:variant>
        <vt:lpwstr>_Toc185925939</vt:lpwstr>
      </vt:variant>
      <vt:variant>
        <vt:i4>1048639</vt:i4>
      </vt:variant>
      <vt:variant>
        <vt:i4>14</vt:i4>
      </vt:variant>
      <vt:variant>
        <vt:i4>0</vt:i4>
      </vt:variant>
      <vt:variant>
        <vt:i4>5</vt:i4>
      </vt:variant>
      <vt:variant>
        <vt:lpwstr/>
      </vt:variant>
      <vt:variant>
        <vt:lpwstr>_Toc185925938</vt:lpwstr>
      </vt:variant>
      <vt:variant>
        <vt:i4>1048639</vt:i4>
      </vt:variant>
      <vt:variant>
        <vt:i4>8</vt:i4>
      </vt:variant>
      <vt:variant>
        <vt:i4>0</vt:i4>
      </vt:variant>
      <vt:variant>
        <vt:i4>5</vt:i4>
      </vt:variant>
      <vt:variant>
        <vt:lpwstr/>
      </vt:variant>
      <vt:variant>
        <vt:lpwstr>_Toc185925937</vt:lpwstr>
      </vt:variant>
      <vt:variant>
        <vt:i4>1048639</vt:i4>
      </vt:variant>
      <vt:variant>
        <vt:i4>2</vt:i4>
      </vt:variant>
      <vt:variant>
        <vt:i4>0</vt:i4>
      </vt:variant>
      <vt:variant>
        <vt:i4>5</vt:i4>
      </vt:variant>
      <vt:variant>
        <vt:lpwstr/>
      </vt:variant>
      <vt:variant>
        <vt:lpwstr>_Toc185925936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cp:lastModifiedBy>Administrator</cp:lastModifiedBy>
  <cp:revision>2</cp:revision>
  <cp:lastPrinted>2023-10-11T05:35:00Z</cp:lastPrinted>
  <dcterms:created xsi:type="dcterms:W3CDTF">2024-12-24T06:50:00Z</dcterms:created>
  <dcterms:modified xsi:type="dcterms:W3CDTF">2024-12-24T06:50:00Z</dcterms:modified>
</cp:coreProperties>
</file>