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BAD" w:rsidRPr="005E5FCF" w:rsidRDefault="00E92BAD" w:rsidP="00E92BAD">
      <w:pPr>
        <w:pStyle w:val="ab"/>
        <w:rPr>
          <w:color w:val="000000"/>
        </w:rPr>
      </w:pPr>
      <w:bookmarkStart w:id="0" w:name="_GoBack"/>
      <w:bookmarkEnd w:id="0"/>
      <w:r w:rsidRPr="005E5FCF">
        <w:rPr>
          <w:color w:val="000000"/>
        </w:rPr>
        <w:t>金融監督管理委員會</w:t>
      </w:r>
      <w:r w:rsidRPr="005E5FCF">
        <w:rPr>
          <w:rFonts w:hint="eastAsia"/>
          <w:color w:val="000000"/>
        </w:rPr>
        <w:t>及所屬1</w:t>
      </w:r>
      <w:r w:rsidR="00DB0988">
        <w:rPr>
          <w:rFonts w:hint="eastAsia"/>
          <w:color w:val="000000"/>
        </w:rPr>
        <w:t>12</w:t>
      </w:r>
      <w:r w:rsidRPr="005E5FCF">
        <w:rPr>
          <w:rFonts w:hint="eastAsia"/>
          <w:color w:val="000000"/>
        </w:rPr>
        <w:t>年度單位</w:t>
      </w:r>
      <w:r w:rsidR="009F15D2" w:rsidRPr="005E5FCF">
        <w:rPr>
          <w:rFonts w:hint="eastAsia"/>
          <w:color w:val="000000"/>
        </w:rPr>
        <w:t>決</w:t>
      </w:r>
      <w:r w:rsidRPr="005E5FCF">
        <w:rPr>
          <w:rFonts w:hint="eastAsia"/>
          <w:color w:val="000000"/>
        </w:rPr>
        <w:t>算評估報告目錄</w:t>
      </w:r>
    </w:p>
    <w:p w:rsidR="00E92BAD" w:rsidRPr="005E5FCF" w:rsidRDefault="00E92BAD" w:rsidP="00E92BAD">
      <w:pPr>
        <w:pStyle w:val="142"/>
        <w:jc w:val="right"/>
        <w:rPr>
          <w:b/>
          <w:color w:val="000000"/>
          <w:sz w:val="32"/>
          <w:szCs w:val="32"/>
        </w:rPr>
      </w:pPr>
      <w:r w:rsidRPr="005E5FCF">
        <w:rPr>
          <w:rFonts w:hint="eastAsia"/>
          <w:b/>
          <w:color w:val="000000"/>
        </w:rPr>
        <w:t>頁次</w:t>
      </w:r>
    </w:p>
    <w:p w:rsidR="00D316E8" w:rsidRPr="008402CF" w:rsidRDefault="008C67F3">
      <w:pPr>
        <w:pStyle w:val="24"/>
        <w:ind w:left="487" w:hanging="487"/>
        <w:rPr>
          <w:rFonts w:ascii="Calibri" w:eastAsia="新細明體" w:hAnsi="Calibri"/>
          <w:noProof/>
          <w:snapToGrid/>
          <w:szCs w:val="22"/>
        </w:rPr>
      </w:pPr>
      <w:r w:rsidRPr="005E5FCF">
        <w:rPr>
          <w:color w:val="000000"/>
          <w:szCs w:val="24"/>
        </w:rPr>
        <w:fldChar w:fldCharType="begin"/>
      </w:r>
      <w:r w:rsidR="00E92BAD" w:rsidRPr="005E5FCF">
        <w:rPr>
          <w:color w:val="000000"/>
          <w:szCs w:val="24"/>
        </w:rPr>
        <w:instrText xml:space="preserve"> TOC \h \z \t "第二層(14號字),2,第一層(14號字),1" </w:instrText>
      </w:r>
      <w:r w:rsidRPr="005E5FCF">
        <w:rPr>
          <w:color w:val="000000"/>
          <w:szCs w:val="24"/>
        </w:rPr>
        <w:fldChar w:fldCharType="separate"/>
      </w:r>
      <w:hyperlink w:anchor="_Toc185347516" w:history="1">
        <w:r w:rsidR="00D316E8" w:rsidRPr="00BC256F">
          <w:rPr>
            <w:rStyle w:val="af"/>
            <w:rFonts w:hint="eastAsia"/>
            <w:noProof/>
          </w:rPr>
          <w:t>一、截至</w:t>
        </w:r>
        <w:r w:rsidR="00D316E8" w:rsidRPr="00BC256F">
          <w:rPr>
            <w:rStyle w:val="af"/>
            <w:noProof/>
          </w:rPr>
          <w:t>112</w:t>
        </w:r>
        <w:r w:rsidR="00D316E8" w:rsidRPr="00BC256F">
          <w:rPr>
            <w:rStyle w:val="af"/>
            <w:rFonts w:hint="eastAsia"/>
            <w:noProof/>
          </w:rPr>
          <w:t>年底，</w:t>
        </w:r>
        <w:r w:rsidR="00D316E8" w:rsidRPr="00BC256F">
          <w:rPr>
            <w:rStyle w:val="af"/>
            <w:noProof/>
          </w:rPr>
          <w:t>6</w:t>
        </w:r>
        <w:r w:rsidR="00D316E8" w:rsidRPr="00BC256F">
          <w:rPr>
            <w:rStyle w:val="af"/>
            <w:rFonts w:hint="eastAsia"/>
            <w:noProof/>
          </w:rPr>
          <w:t>家</w:t>
        </w:r>
        <w:r w:rsidR="00D316E8" w:rsidRPr="00BC256F">
          <w:rPr>
            <w:rStyle w:val="af"/>
            <w:noProof/>
          </w:rPr>
          <w:t>D-SIBs</w:t>
        </w:r>
        <w:r w:rsidR="00D316E8" w:rsidRPr="00BC256F">
          <w:rPr>
            <w:rStyle w:val="af"/>
            <w:rFonts w:hint="eastAsia"/>
            <w:noProof/>
          </w:rPr>
          <w:t>之資本適足比率皆達調整期分年標準，允宜持續密切關注並適時採行相關措施，俾利金融體系穩健發展</w:t>
        </w:r>
        <w:r w:rsidR="00D316E8">
          <w:rPr>
            <w:noProof/>
            <w:webHidden/>
          </w:rPr>
          <w:tab/>
        </w:r>
        <w:r w:rsidR="00D316E8">
          <w:rPr>
            <w:noProof/>
            <w:webHidden/>
          </w:rPr>
          <w:fldChar w:fldCharType="begin"/>
        </w:r>
        <w:r w:rsidR="00D316E8">
          <w:rPr>
            <w:noProof/>
            <w:webHidden/>
          </w:rPr>
          <w:instrText xml:space="preserve"> PAGEREF _Toc185347516 \h </w:instrText>
        </w:r>
        <w:r w:rsidR="00D316E8">
          <w:rPr>
            <w:noProof/>
            <w:webHidden/>
          </w:rPr>
        </w:r>
        <w:r w:rsidR="00D316E8">
          <w:rPr>
            <w:noProof/>
            <w:webHidden/>
          </w:rPr>
          <w:fldChar w:fldCharType="separate"/>
        </w:r>
        <w:r w:rsidR="00D316E8">
          <w:rPr>
            <w:noProof/>
            <w:webHidden/>
          </w:rPr>
          <w:t>1</w:t>
        </w:r>
        <w:r w:rsidR="00D316E8">
          <w:rPr>
            <w:noProof/>
            <w:webHidden/>
          </w:rPr>
          <w:fldChar w:fldCharType="end"/>
        </w:r>
      </w:hyperlink>
    </w:p>
    <w:p w:rsidR="00D316E8" w:rsidRPr="008402CF" w:rsidRDefault="00D316E8">
      <w:pPr>
        <w:pStyle w:val="24"/>
        <w:ind w:left="487" w:hanging="487"/>
        <w:rPr>
          <w:rFonts w:ascii="Calibri" w:eastAsia="新細明體" w:hAnsi="Calibri"/>
          <w:noProof/>
          <w:snapToGrid/>
          <w:szCs w:val="22"/>
        </w:rPr>
      </w:pPr>
      <w:hyperlink w:anchor="_Toc185347517" w:history="1">
        <w:r w:rsidRPr="00BC256F">
          <w:rPr>
            <w:rStyle w:val="af"/>
            <w:rFonts w:hint="eastAsia"/>
            <w:noProof/>
          </w:rPr>
          <w:t>二、投資詐欺案件發生數及其造成之財產損害皆居</w:t>
        </w:r>
        <w:r w:rsidRPr="00BC256F">
          <w:rPr>
            <w:rStyle w:val="af"/>
            <w:noProof/>
          </w:rPr>
          <w:t>112</w:t>
        </w:r>
        <w:r w:rsidRPr="00BC256F">
          <w:rPr>
            <w:rStyle w:val="af"/>
            <w:rFonts w:hint="eastAsia"/>
            <w:noProof/>
          </w:rPr>
          <w:t>年度詐欺案件之冠，允宜持續積極辦理教育宣導，並督促業者落實相關防詐措施，俾保障投資人權益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_Toc185347517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316E8" w:rsidRPr="008402CF" w:rsidRDefault="00D316E8">
      <w:pPr>
        <w:pStyle w:val="24"/>
        <w:ind w:left="487" w:hanging="487"/>
        <w:rPr>
          <w:rFonts w:ascii="Calibri" w:eastAsia="新細明體" w:hAnsi="Calibri"/>
          <w:noProof/>
          <w:snapToGrid/>
          <w:szCs w:val="22"/>
        </w:rPr>
      </w:pPr>
      <w:hyperlink w:anchor="_Toc185347518" w:history="1">
        <w:r w:rsidRPr="00BC256F">
          <w:rPr>
            <w:rStyle w:val="af"/>
            <w:rFonts w:hint="eastAsia"/>
            <w:noProof/>
          </w:rPr>
          <w:t>三、壽險業者於</w:t>
        </w:r>
        <w:r w:rsidRPr="00BC256F">
          <w:rPr>
            <w:rStyle w:val="af"/>
            <w:noProof/>
          </w:rPr>
          <w:t>108</w:t>
        </w:r>
        <w:r w:rsidRPr="00BC256F">
          <w:rPr>
            <w:rStyle w:val="af"/>
            <w:rFonts w:hint="eastAsia"/>
            <w:noProof/>
          </w:rPr>
          <w:t>至</w:t>
        </w:r>
        <w:r w:rsidRPr="00BC256F">
          <w:rPr>
            <w:rStyle w:val="af"/>
            <w:noProof/>
          </w:rPr>
          <w:t>112</w:t>
        </w:r>
        <w:r w:rsidRPr="00BC256F">
          <w:rPr>
            <w:rStyle w:val="af"/>
            <w:rFonts w:hint="eastAsia"/>
            <w:noProof/>
          </w:rPr>
          <w:t>年之保費收入逐年遞減，允宜持續密切關注其財務及業務狀況，並適時採取因應措施，俾促業者穩健經營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_Toc185347518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E92BAD" w:rsidRPr="005E5FCF" w:rsidRDefault="008C67F3" w:rsidP="00750D96">
      <w:pPr>
        <w:pStyle w:val="24"/>
        <w:tabs>
          <w:tab w:val="clear" w:pos="8490"/>
          <w:tab w:val="right" w:leader="hyphen" w:pos="8504"/>
        </w:tabs>
        <w:ind w:left="487" w:rightChars="160" w:right="454" w:hanging="487"/>
        <w:rPr>
          <w:color w:val="000000"/>
        </w:rPr>
      </w:pPr>
      <w:r w:rsidRPr="005E5FCF">
        <w:rPr>
          <w:color w:val="000000"/>
          <w:szCs w:val="24"/>
        </w:rPr>
        <w:fldChar w:fldCharType="end"/>
      </w:r>
    </w:p>
    <w:p w:rsidR="00E92BAD" w:rsidRPr="005E5FCF" w:rsidRDefault="00E92BAD" w:rsidP="00E92BAD">
      <w:pPr>
        <w:pStyle w:val="ab"/>
        <w:tabs>
          <w:tab w:val="right" w:leader="hyphen" w:pos="8490"/>
        </w:tabs>
        <w:ind w:left="567" w:firstLine="567"/>
        <w:rPr>
          <w:rFonts w:hAnsi="標楷體"/>
          <w:color w:val="000000"/>
        </w:rPr>
        <w:sectPr w:rsidR="00E92BAD" w:rsidRPr="005E5FCF" w:rsidSect="006A4F6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16" w:charSpace="709"/>
        </w:sectPr>
      </w:pPr>
    </w:p>
    <w:p w:rsidR="00E92BAD" w:rsidRPr="005E5FCF" w:rsidRDefault="00E92BAD" w:rsidP="00E92BAD">
      <w:pPr>
        <w:pStyle w:val="ab"/>
        <w:rPr>
          <w:color w:val="000000"/>
          <w:w w:val="98"/>
        </w:rPr>
      </w:pPr>
      <w:r w:rsidRPr="005E5FCF">
        <w:rPr>
          <w:color w:val="000000"/>
          <w:w w:val="98"/>
        </w:rPr>
        <w:lastRenderedPageBreak/>
        <w:t>金融監督管理委員會</w:t>
      </w:r>
      <w:r w:rsidRPr="005E5FCF">
        <w:rPr>
          <w:rFonts w:hint="eastAsia"/>
          <w:color w:val="000000"/>
          <w:w w:val="98"/>
        </w:rPr>
        <w:t>及所屬1</w:t>
      </w:r>
      <w:r w:rsidR="00A31C30">
        <w:rPr>
          <w:rFonts w:hint="eastAsia"/>
          <w:color w:val="000000"/>
          <w:w w:val="98"/>
        </w:rPr>
        <w:t>1</w:t>
      </w:r>
      <w:r w:rsidR="00DB0988">
        <w:rPr>
          <w:rFonts w:hint="eastAsia"/>
          <w:color w:val="000000"/>
          <w:w w:val="98"/>
        </w:rPr>
        <w:t>2</w:t>
      </w:r>
      <w:r w:rsidRPr="005E5FCF">
        <w:rPr>
          <w:rFonts w:hint="eastAsia"/>
          <w:color w:val="000000"/>
          <w:w w:val="98"/>
        </w:rPr>
        <w:t>年度單位</w:t>
      </w:r>
      <w:r w:rsidR="009F15D2" w:rsidRPr="005E5FCF">
        <w:rPr>
          <w:rFonts w:hint="eastAsia"/>
          <w:color w:val="000000"/>
          <w:w w:val="98"/>
        </w:rPr>
        <w:t>決</w:t>
      </w:r>
      <w:r w:rsidRPr="005E5FCF">
        <w:rPr>
          <w:rFonts w:hint="eastAsia"/>
          <w:color w:val="000000"/>
          <w:w w:val="98"/>
        </w:rPr>
        <w:t>算評估報告</w:t>
      </w:r>
    </w:p>
    <w:p w:rsidR="00A31C30" w:rsidRPr="00DD5769" w:rsidRDefault="00A31C30" w:rsidP="00A31C30">
      <w:pPr>
        <w:pStyle w:val="14"/>
        <w:ind w:left="567" w:hanging="567"/>
      </w:pPr>
      <w:bookmarkStart w:id="1" w:name="_Toc85212331"/>
      <w:bookmarkStart w:id="2" w:name="_Toc399520026"/>
      <w:bookmarkStart w:id="3" w:name="_Toc431400690"/>
      <w:bookmarkStart w:id="4" w:name="_Toc185347516"/>
      <w:r>
        <w:rPr>
          <w:rFonts w:hint="eastAsia"/>
        </w:rPr>
        <w:t>一</w:t>
      </w:r>
      <w:r w:rsidRPr="00DD5769">
        <w:rPr>
          <w:rFonts w:hint="eastAsia"/>
        </w:rPr>
        <w:t>、</w:t>
      </w:r>
      <w:bookmarkEnd w:id="1"/>
      <w:r w:rsidR="00AD7CB3">
        <w:rPr>
          <w:rFonts w:hint="eastAsia"/>
        </w:rPr>
        <w:t>截至112</w:t>
      </w:r>
      <w:r w:rsidR="00AD7CB3" w:rsidRPr="00020CCC">
        <w:rPr>
          <w:rFonts w:hint="eastAsia"/>
        </w:rPr>
        <w:t>年</w:t>
      </w:r>
      <w:r w:rsidR="00AD7CB3">
        <w:rPr>
          <w:rFonts w:hint="eastAsia"/>
        </w:rPr>
        <w:t>底，6家</w:t>
      </w:r>
      <w:r w:rsidR="007B55C6" w:rsidRPr="00020CCC">
        <w:rPr>
          <w:rFonts w:hint="eastAsia"/>
        </w:rPr>
        <w:t>D-SIBs之資本適足比率皆達</w:t>
      </w:r>
      <w:r w:rsidR="00AD7CB3" w:rsidRPr="00AD7CB3">
        <w:rPr>
          <w:rFonts w:hint="eastAsia"/>
        </w:rPr>
        <w:t>調整期分年標準</w:t>
      </w:r>
      <w:r w:rsidR="007B55C6">
        <w:rPr>
          <w:rFonts w:hint="eastAsia"/>
        </w:rPr>
        <w:t>，</w:t>
      </w:r>
      <w:r w:rsidR="007B55C6" w:rsidRPr="00B0785C">
        <w:rPr>
          <w:rFonts w:hint="eastAsia"/>
        </w:rPr>
        <w:t>允宜</w:t>
      </w:r>
      <w:r w:rsidR="007B55C6">
        <w:rPr>
          <w:rFonts w:hint="eastAsia"/>
        </w:rPr>
        <w:t>持續</w:t>
      </w:r>
      <w:r w:rsidR="007B55C6" w:rsidRPr="00B0785C">
        <w:rPr>
          <w:rFonts w:hint="eastAsia"/>
        </w:rPr>
        <w:t>密切關注並適時採行相關措施，俾利金融體系穩健發展</w:t>
      </w:r>
      <w:bookmarkEnd w:id="4"/>
    </w:p>
    <w:p w:rsidR="00D33D78" w:rsidRPr="00827E96" w:rsidRDefault="00D33D78" w:rsidP="00140075">
      <w:pPr>
        <w:ind w:left="566" w:firstLine="566"/>
      </w:pPr>
      <w:r w:rsidRPr="00827E96">
        <w:rPr>
          <w:rFonts w:hint="eastAsia"/>
        </w:rPr>
        <w:t>銀行局1</w:t>
      </w:r>
      <w:r w:rsidRPr="00827E96">
        <w:t>1</w:t>
      </w:r>
      <w:r w:rsidR="00E913FB">
        <w:rPr>
          <w:rFonts w:hint="eastAsia"/>
        </w:rPr>
        <w:t>2</w:t>
      </w:r>
      <w:r w:rsidRPr="00827E96">
        <w:rPr>
          <w:rFonts w:hint="eastAsia"/>
        </w:rPr>
        <w:t>年度「銀行監理」預算數</w:t>
      </w:r>
      <w:r w:rsidR="000033D9">
        <w:rPr>
          <w:rFonts w:hint="eastAsia"/>
        </w:rPr>
        <w:t>578</w:t>
      </w:r>
      <w:r w:rsidRPr="00827E96">
        <w:rPr>
          <w:rFonts w:hint="eastAsia"/>
        </w:rPr>
        <w:t>萬</w:t>
      </w:r>
      <w:r w:rsidR="000033D9">
        <w:rPr>
          <w:rFonts w:hint="eastAsia"/>
        </w:rPr>
        <w:t>8</w:t>
      </w:r>
      <w:r w:rsidRPr="00827E96">
        <w:rPr>
          <w:rFonts w:hint="eastAsia"/>
        </w:rPr>
        <w:t>千元</w:t>
      </w:r>
      <w:r w:rsidR="00140075" w:rsidRPr="00827E96">
        <w:rPr>
          <w:rFonts w:hint="eastAsia"/>
        </w:rPr>
        <w:t>，</w:t>
      </w:r>
      <w:r w:rsidRPr="00827E96">
        <w:rPr>
          <w:rFonts w:hint="eastAsia"/>
        </w:rPr>
        <w:t>決算數為</w:t>
      </w:r>
      <w:r w:rsidR="00CD5E3E">
        <w:rPr>
          <w:rFonts w:hint="eastAsia"/>
        </w:rPr>
        <w:t>554</w:t>
      </w:r>
      <w:r w:rsidRPr="00827E96">
        <w:rPr>
          <w:rFonts w:hint="eastAsia"/>
        </w:rPr>
        <w:t>萬</w:t>
      </w:r>
      <w:r w:rsidR="00CD5E3E">
        <w:rPr>
          <w:rFonts w:hint="eastAsia"/>
        </w:rPr>
        <w:t>9千</w:t>
      </w:r>
      <w:r w:rsidRPr="00827E96">
        <w:rPr>
          <w:rFonts w:hint="eastAsia"/>
        </w:rPr>
        <w:t>元</w:t>
      </w:r>
      <w:r w:rsidR="002C428B" w:rsidRPr="00827E96">
        <w:rPr>
          <w:rFonts w:hint="eastAsia"/>
        </w:rPr>
        <w:t>(執行率</w:t>
      </w:r>
      <w:r w:rsidR="000033D9">
        <w:rPr>
          <w:rFonts w:hint="eastAsia"/>
        </w:rPr>
        <w:t>95.87</w:t>
      </w:r>
      <w:r w:rsidR="002C428B" w:rsidRPr="00827E96">
        <w:rPr>
          <w:rFonts w:hint="eastAsia"/>
        </w:rPr>
        <w:t>%)</w:t>
      </w:r>
      <w:r w:rsidRPr="00827E96">
        <w:rPr>
          <w:rFonts w:hint="eastAsia"/>
        </w:rPr>
        <w:t>，</w:t>
      </w:r>
      <w:r w:rsidR="000E2A57" w:rsidRPr="00827E96">
        <w:rPr>
          <w:rFonts w:hint="eastAsia"/>
        </w:rPr>
        <w:t>主要係為健全銀行業務之管理，強化主管機關功能，維護市場紀律及對銀行之監督管理及其法令制度之研究、擬訂、修正等經費</w:t>
      </w:r>
      <w:r w:rsidRPr="00827E96">
        <w:rPr>
          <w:rFonts w:hint="eastAsia"/>
        </w:rPr>
        <w:t>。經查：</w:t>
      </w:r>
    </w:p>
    <w:p w:rsidR="000033D9" w:rsidRPr="000033D9" w:rsidRDefault="000033D9" w:rsidP="00E132BB">
      <w:pPr>
        <w:pStyle w:val="a4"/>
        <w:ind w:left="849" w:hanging="283"/>
        <w:rPr>
          <w:b/>
          <w:bCs/>
        </w:rPr>
      </w:pPr>
      <w:r w:rsidRPr="000033D9">
        <w:rPr>
          <w:rFonts w:hint="eastAsia"/>
          <w:b/>
          <w:snapToGrid/>
        </w:rPr>
        <w:t>(一)金管會已指定6家銀行為系統性重要銀行，並分年</w:t>
      </w:r>
      <w:r w:rsidRPr="000033D9">
        <w:rPr>
          <w:rFonts w:hint="eastAsia"/>
          <w:b/>
          <w:bCs/>
        </w:rPr>
        <w:t>提高其資本適足比率</w:t>
      </w:r>
      <w:r w:rsidRPr="000033D9">
        <w:rPr>
          <w:rStyle w:val="af7"/>
          <w:b/>
          <w:bCs/>
        </w:rPr>
        <w:footnoteReference w:id="2"/>
      </w:r>
      <w:r w:rsidRPr="000033D9">
        <w:rPr>
          <w:rFonts w:hint="eastAsia"/>
          <w:b/>
          <w:bCs/>
        </w:rPr>
        <w:t>，</w:t>
      </w:r>
      <w:r w:rsidRPr="000033D9">
        <w:rPr>
          <w:rFonts w:hint="eastAsia"/>
          <w:b/>
          <w:snapToGrid/>
        </w:rPr>
        <w:t>至遲應於114年</w:t>
      </w:r>
      <w:r w:rsidR="00E132BB">
        <w:rPr>
          <w:rFonts w:hint="eastAsia"/>
          <w:b/>
          <w:snapToGrid/>
        </w:rPr>
        <w:t>底</w:t>
      </w:r>
      <w:r w:rsidRPr="000033D9">
        <w:rPr>
          <w:rFonts w:hint="eastAsia"/>
          <w:b/>
          <w:snapToGrid/>
        </w:rPr>
        <w:t>完成提列額外資本要求</w:t>
      </w:r>
    </w:p>
    <w:p w:rsidR="000033D9" w:rsidRDefault="000033D9" w:rsidP="000033D9">
      <w:pPr>
        <w:pStyle w:val="123"/>
        <w:ind w:left="1133" w:hanging="283"/>
      </w:pPr>
      <w:r w:rsidRPr="00293567">
        <w:rPr>
          <w:rFonts w:hint="eastAsia"/>
          <w:b/>
          <w:snapToGrid/>
        </w:rPr>
        <w:t>1.</w:t>
      </w:r>
      <w:r w:rsidRPr="00B0785C">
        <w:rPr>
          <w:rFonts w:hint="eastAsia"/>
          <w:b/>
          <w:snapToGrid/>
        </w:rPr>
        <w:t>指定系統性重要銀行</w:t>
      </w:r>
      <w:r>
        <w:rPr>
          <w:rFonts w:hint="eastAsia"/>
          <w:b/>
          <w:snapToGrid/>
        </w:rPr>
        <w:t>：</w:t>
      </w:r>
      <w:r w:rsidRPr="002032EA">
        <w:rPr>
          <w:rFonts w:hint="eastAsia"/>
          <w:snapToGrid/>
        </w:rPr>
        <w:t>金管會</w:t>
      </w:r>
      <w:r>
        <w:rPr>
          <w:rFonts w:hint="eastAsia"/>
          <w:snapToGrid/>
        </w:rPr>
        <w:t>為配合</w:t>
      </w:r>
      <w:r>
        <w:rPr>
          <w:rFonts w:hint="eastAsia"/>
        </w:rPr>
        <w:t>巴塞爾銀行監理委員會(</w:t>
      </w:r>
      <w:r w:rsidRPr="00BC336E">
        <w:t>Basel C</w:t>
      </w:r>
      <w:r>
        <w:t>ommittee on Banking Supervision，</w:t>
      </w:r>
      <w:r>
        <w:rPr>
          <w:rFonts w:hint="eastAsia"/>
        </w:rPr>
        <w:t>BCBS)</w:t>
      </w:r>
      <w:r>
        <w:rPr>
          <w:rFonts w:hint="eastAsia"/>
          <w:snapToGrid/>
        </w:rPr>
        <w:t>發布「處理國內系統性重要銀行架構」，於108年12月23日修正「銀行資本適足性及資本等級管理辦法」，並於同年發布系統性重要銀行</w:t>
      </w:r>
      <w:r>
        <w:rPr>
          <w:rFonts w:hint="eastAsia"/>
        </w:rPr>
        <w:t>(Domestic Systemically Important Banks</w:t>
      </w:r>
      <w:r>
        <w:t>，下稱</w:t>
      </w:r>
      <w:r>
        <w:rPr>
          <w:rFonts w:hint="eastAsia"/>
        </w:rPr>
        <w:t>D-SIBs)之篩選架構及相關強化監理措施</w:t>
      </w:r>
      <w:r>
        <w:rPr>
          <w:rStyle w:val="af7"/>
        </w:rPr>
        <w:footnoteReference w:id="3"/>
      </w:r>
      <w:r>
        <w:rPr>
          <w:rFonts w:hint="eastAsia"/>
        </w:rPr>
        <w:t>。</w:t>
      </w:r>
      <w:r w:rsidRPr="00AA3C4B">
        <w:rPr>
          <w:rFonts w:hint="eastAsia"/>
        </w:rPr>
        <w:t>目前已依該篩選標準</w:t>
      </w:r>
      <w:r>
        <w:rPr>
          <w:rFonts w:hint="eastAsia"/>
        </w:rPr>
        <w:t>陸續指定</w:t>
      </w:r>
      <w:r w:rsidRPr="00D36318">
        <w:rPr>
          <w:rFonts w:hint="eastAsia"/>
        </w:rPr>
        <w:t>中國信託商業銀行、國泰世華商業銀行、台北富邦商業銀行、兆豐國際商業銀行、合作金庫商業銀行及第一商業銀行</w:t>
      </w:r>
      <w:r w:rsidR="007F7205">
        <w:rPr>
          <w:rFonts w:hint="eastAsia"/>
        </w:rPr>
        <w:t>等6家</w:t>
      </w:r>
      <w:r w:rsidR="00422FA6">
        <w:rPr>
          <w:rFonts w:hint="eastAsia"/>
        </w:rPr>
        <w:t>銀行</w:t>
      </w:r>
      <w:r w:rsidRPr="00D36318">
        <w:rPr>
          <w:rFonts w:hint="eastAsia"/>
        </w:rPr>
        <w:t>為我國</w:t>
      </w:r>
      <w:r>
        <w:rPr>
          <w:rFonts w:hint="eastAsia"/>
        </w:rPr>
        <w:t>D-SIBs。</w:t>
      </w:r>
    </w:p>
    <w:p w:rsidR="000033D9" w:rsidRDefault="000033D9" w:rsidP="000033D9">
      <w:pPr>
        <w:pStyle w:val="123"/>
        <w:ind w:left="1133" w:hanging="283"/>
        <w:rPr>
          <w:snapToGrid/>
        </w:rPr>
      </w:pPr>
      <w:r w:rsidRPr="003A4426">
        <w:rPr>
          <w:rFonts w:hint="eastAsia"/>
          <w:b/>
          <w:snapToGrid/>
        </w:rPr>
        <w:t>2.提高</w:t>
      </w:r>
      <w:r w:rsidRPr="009B0D35">
        <w:rPr>
          <w:rFonts w:hint="eastAsia"/>
          <w:b/>
        </w:rPr>
        <w:t>D-SIBs之</w:t>
      </w:r>
      <w:r w:rsidRPr="009B0D35">
        <w:rPr>
          <w:rFonts w:hint="eastAsia"/>
          <w:b/>
          <w:snapToGrid/>
        </w:rPr>
        <w:t>資</w:t>
      </w:r>
      <w:r w:rsidRPr="003A4426">
        <w:rPr>
          <w:rFonts w:hint="eastAsia"/>
          <w:b/>
          <w:snapToGrid/>
        </w:rPr>
        <w:t>本適足比率</w:t>
      </w:r>
      <w:r>
        <w:rPr>
          <w:rFonts w:hint="eastAsia"/>
          <w:b/>
          <w:snapToGrid/>
        </w:rPr>
        <w:t>：</w:t>
      </w:r>
      <w:r>
        <w:rPr>
          <w:rFonts w:hint="eastAsia"/>
          <w:snapToGrid/>
        </w:rPr>
        <w:t>被指定為</w:t>
      </w:r>
      <w:r>
        <w:rPr>
          <w:rFonts w:hint="eastAsia"/>
        </w:rPr>
        <w:t>D-SIBs</w:t>
      </w:r>
      <w:r>
        <w:rPr>
          <w:rFonts w:hint="eastAsia"/>
          <w:snapToGrid/>
        </w:rPr>
        <w:t>者，應提列額外資本要求，包括法定資本2%及內部管理資本2%，並全數以普通股權益第一類資本支應。然為避免銀行因準備不及而違反最低資本要求，或為符合要求而限縮業務發展，致影響</w:t>
      </w:r>
      <w:r>
        <w:rPr>
          <w:rFonts w:hint="eastAsia"/>
          <w:snapToGrid/>
        </w:rPr>
        <w:lastRenderedPageBreak/>
        <w:t>經濟及金融市場之正常運作，故於</w:t>
      </w:r>
      <w:r w:rsidRPr="00D140CB">
        <w:rPr>
          <w:rFonts w:hint="eastAsia"/>
          <w:snapToGrid/>
        </w:rPr>
        <w:t>「系統性重要銀行篩選標準及實施要求」</w:t>
      </w:r>
      <w:r>
        <w:rPr>
          <w:rFonts w:hint="eastAsia"/>
          <w:snapToGrid/>
        </w:rPr>
        <w:t>第2點第1款第3目明定D</w:t>
      </w:r>
      <w:r>
        <w:rPr>
          <w:snapToGrid/>
        </w:rPr>
        <w:t>-SIB</w:t>
      </w:r>
      <w:r>
        <w:rPr>
          <w:rFonts w:hint="eastAsia"/>
          <w:snapToGrid/>
        </w:rPr>
        <w:t>s自被指定之日次年起分4年平均於各年年底前完成提列額外資本要求，給予其4年緩衝期。復為因應新冠肺炎疫情衝擊而將D</w:t>
      </w:r>
      <w:r>
        <w:rPr>
          <w:snapToGrid/>
        </w:rPr>
        <w:t>-SIB</w:t>
      </w:r>
      <w:r>
        <w:rPr>
          <w:rFonts w:hint="eastAsia"/>
          <w:snapToGrid/>
        </w:rPr>
        <w:t>s應提列內部管理資本之要求延後至111年實施</w:t>
      </w:r>
      <w:r>
        <w:rPr>
          <w:rStyle w:val="af7"/>
        </w:rPr>
        <w:footnoteReference w:id="4"/>
      </w:r>
      <w:r>
        <w:rPr>
          <w:rFonts w:hint="eastAsia"/>
          <w:snapToGrid/>
        </w:rPr>
        <w:t>。爰此，D</w:t>
      </w:r>
      <w:r>
        <w:rPr>
          <w:snapToGrid/>
        </w:rPr>
        <w:t>-SIB</w:t>
      </w:r>
      <w:r>
        <w:rPr>
          <w:rFonts w:hint="eastAsia"/>
          <w:snapToGrid/>
        </w:rPr>
        <w:t>s之普通股權益比率、第一類資本比率與資本適足率至遲於114年應分別達到11%、12.5%及14.5%之標準(詳表1)</w:t>
      </w:r>
    </w:p>
    <w:p w:rsidR="000033D9" w:rsidRPr="00DF349C" w:rsidRDefault="000033D9" w:rsidP="00F8387A">
      <w:pPr>
        <w:pStyle w:val="142"/>
        <w:spacing w:before="240"/>
        <w:ind w:left="566" w:rightChars="-100" w:right="-283" w:hanging="424"/>
        <w:rPr>
          <w:b/>
          <w:bCs/>
          <w:sz w:val="28"/>
        </w:rPr>
      </w:pPr>
      <w:r>
        <w:rPr>
          <w:rFonts w:hint="eastAsia"/>
          <w:b/>
          <w:bCs/>
          <w:sz w:val="28"/>
        </w:rPr>
        <w:t xml:space="preserve"> </w:t>
      </w:r>
      <w:r w:rsidRPr="00315E10">
        <w:rPr>
          <w:rFonts w:hint="eastAsia"/>
          <w:b/>
          <w:bCs/>
          <w:sz w:val="28"/>
        </w:rPr>
        <w:t>表1</w:t>
      </w:r>
      <w:r>
        <w:rPr>
          <w:rFonts w:hint="eastAsia"/>
          <w:b/>
          <w:bCs/>
          <w:sz w:val="28"/>
        </w:rPr>
        <w:t xml:space="preserve">  D-SIBs於調整期之資本適足比率最低標準表    </w:t>
      </w:r>
      <w:r>
        <w:rPr>
          <w:b/>
          <w:bCs/>
          <w:sz w:val="28"/>
        </w:rPr>
        <w:t xml:space="preserve">   </w:t>
      </w:r>
      <w:r>
        <w:rPr>
          <w:rFonts w:hint="eastAsia"/>
          <w:b/>
          <w:bCs/>
          <w:sz w:val="28"/>
        </w:rPr>
        <w:t xml:space="preserve">    </w:t>
      </w:r>
      <w:r w:rsidRPr="00315E10">
        <w:rPr>
          <w:rFonts w:hint="eastAsia"/>
        </w:rPr>
        <w:t>單位：%</w:t>
      </w:r>
    </w:p>
    <w:tbl>
      <w:tblPr>
        <w:tblW w:w="8505" w:type="dxa"/>
        <w:tblInd w:w="36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5"/>
        <w:gridCol w:w="1843"/>
        <w:gridCol w:w="1984"/>
        <w:gridCol w:w="1843"/>
      </w:tblGrid>
      <w:tr w:rsidR="000033D9" w:rsidRPr="00315E10" w:rsidTr="000033D9">
        <w:trPr>
          <w:trHeight w:val="563"/>
          <w:tblHeader/>
        </w:trPr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hideMark/>
          </w:tcPr>
          <w:p w:rsidR="000033D9" w:rsidRPr="00E45A44" w:rsidRDefault="000033D9" w:rsidP="000033D9">
            <w:pPr>
              <w:pStyle w:val="142"/>
              <w:ind w:leftChars="-38" w:left="538" w:hanging="646"/>
              <w:jc w:val="center"/>
              <w:rPr>
                <w:rFonts w:hAnsi="標楷體" w:cs="新細明體"/>
                <w:b/>
                <w:bCs/>
                <w:szCs w:val="24"/>
              </w:rPr>
            </w:pPr>
            <w:r w:rsidRPr="00E45A44">
              <w:rPr>
                <w:rFonts w:hAnsi="標楷體" w:cs="新細明體" w:hint="eastAsia"/>
                <w:b/>
                <w:bCs/>
                <w:szCs w:val="24"/>
              </w:rPr>
              <w:t xml:space="preserve">     </w:t>
            </w:r>
            <w:r>
              <w:rPr>
                <w:rFonts w:hAnsi="標楷體" w:cs="新細明體" w:hint="eastAsia"/>
                <w:b/>
                <w:bCs/>
                <w:szCs w:val="24"/>
              </w:rPr>
              <w:t xml:space="preserve">     </w:t>
            </w:r>
            <w:r w:rsidR="00FD52EE">
              <w:rPr>
                <w:rFonts w:hAnsi="標楷體" w:cs="新細明體" w:hint="eastAsia"/>
                <w:b/>
                <w:bCs/>
                <w:szCs w:val="24"/>
              </w:rPr>
              <w:t xml:space="preserve"> </w:t>
            </w:r>
            <w:r w:rsidRPr="00E45A44">
              <w:rPr>
                <w:rFonts w:hAnsi="標楷體" w:cs="新細明體" w:hint="eastAsia"/>
                <w:b/>
                <w:bCs/>
                <w:szCs w:val="24"/>
              </w:rPr>
              <w:t>資本適足比率</w:t>
            </w:r>
          </w:p>
          <w:p w:rsidR="000033D9" w:rsidRPr="00E45A44" w:rsidRDefault="000033D9" w:rsidP="000033D9">
            <w:pPr>
              <w:pStyle w:val="142"/>
              <w:ind w:leftChars="-38" w:left="538" w:hanging="646"/>
              <w:rPr>
                <w:rFonts w:hAnsi="標楷體" w:cs="新細明體"/>
                <w:b/>
                <w:bCs/>
                <w:szCs w:val="24"/>
              </w:rPr>
            </w:pPr>
            <w:r>
              <w:rPr>
                <w:rFonts w:hAnsi="標楷體" w:cs="新細明體" w:hint="eastAsia"/>
                <w:b/>
                <w:bCs/>
                <w:szCs w:val="24"/>
              </w:rPr>
              <w:t xml:space="preserve"> </w:t>
            </w:r>
            <w:r w:rsidRPr="00E45A44">
              <w:rPr>
                <w:rFonts w:hAnsi="標楷體" w:cs="新細明體" w:hint="eastAsia"/>
                <w:b/>
                <w:bCs/>
                <w:szCs w:val="24"/>
              </w:rPr>
              <w:t>調整年度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  <w:hideMark/>
          </w:tcPr>
          <w:p w:rsidR="000033D9" w:rsidRPr="00E45A44" w:rsidRDefault="000033D9" w:rsidP="000033D9">
            <w:pPr>
              <w:pStyle w:val="142"/>
              <w:ind w:leftChars="-38" w:left="538" w:hanging="646"/>
              <w:jc w:val="center"/>
              <w:rPr>
                <w:rFonts w:hAnsi="標楷體" w:cs="新細明體"/>
                <w:b/>
                <w:bCs/>
                <w:szCs w:val="24"/>
              </w:rPr>
            </w:pPr>
            <w:r w:rsidRPr="00E45A44">
              <w:rPr>
                <w:rFonts w:hAnsi="標楷體" w:cs="新細明體" w:hint="eastAsia"/>
                <w:b/>
                <w:bCs/>
                <w:szCs w:val="24"/>
              </w:rPr>
              <w:t>普通股權益比率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  <w:hideMark/>
          </w:tcPr>
          <w:p w:rsidR="000033D9" w:rsidRPr="00E45A44" w:rsidRDefault="000033D9" w:rsidP="000033D9">
            <w:pPr>
              <w:pStyle w:val="142"/>
              <w:ind w:leftChars="-38" w:left="538" w:hanging="646"/>
              <w:jc w:val="center"/>
              <w:rPr>
                <w:rFonts w:hAnsi="標楷體" w:cs="新細明體"/>
                <w:b/>
                <w:bCs/>
                <w:szCs w:val="24"/>
              </w:rPr>
            </w:pPr>
            <w:r w:rsidRPr="00E45A44">
              <w:rPr>
                <w:rFonts w:hAnsi="標楷體" w:cs="新細明體" w:hint="eastAsia"/>
                <w:b/>
                <w:bCs/>
                <w:szCs w:val="24"/>
              </w:rPr>
              <w:t>第一類資本比率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  <w:hideMark/>
          </w:tcPr>
          <w:p w:rsidR="000033D9" w:rsidRPr="00E45A44" w:rsidRDefault="000033D9" w:rsidP="000033D9">
            <w:pPr>
              <w:pStyle w:val="142"/>
              <w:ind w:leftChars="-38" w:left="538" w:hanging="646"/>
              <w:jc w:val="center"/>
              <w:rPr>
                <w:rFonts w:hAnsi="標楷體" w:cs="新細明體"/>
                <w:b/>
                <w:bCs/>
                <w:szCs w:val="24"/>
              </w:rPr>
            </w:pPr>
            <w:r w:rsidRPr="00E45A44">
              <w:rPr>
                <w:rFonts w:hAnsi="標楷體" w:cs="新細明體" w:hint="eastAsia"/>
                <w:b/>
                <w:bCs/>
                <w:szCs w:val="24"/>
              </w:rPr>
              <w:t>資本適足率</w:t>
            </w:r>
          </w:p>
        </w:tc>
      </w:tr>
      <w:tr w:rsidR="000033D9" w:rsidRPr="00315E10" w:rsidTr="000033D9">
        <w:trPr>
          <w:trHeight w:val="324"/>
        </w:trPr>
        <w:tc>
          <w:tcPr>
            <w:tcW w:w="8505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193B61">
            <w:pPr>
              <w:pStyle w:val="142"/>
            </w:pPr>
            <w:r w:rsidRPr="00315E10">
              <w:rPr>
                <w:rFonts w:hint="eastAsia"/>
              </w:rPr>
              <w:t>108年</w:t>
            </w:r>
            <w:r>
              <w:rPr>
                <w:rFonts w:hint="eastAsia"/>
              </w:rPr>
              <w:t>12月</w:t>
            </w:r>
            <w:r w:rsidRPr="00315E10">
              <w:rPr>
                <w:rFonts w:hint="eastAsia"/>
              </w:rPr>
              <w:t>被指定為D-SIBs者：中國信託商業銀行、國泰世華商業銀行、台北富邦商業銀行、兆豐國際商業銀行、合作金庫商業銀行</w:t>
            </w:r>
          </w:p>
        </w:tc>
      </w:tr>
      <w:tr w:rsidR="000033D9" w:rsidRPr="00315E10" w:rsidTr="000033D9">
        <w:trPr>
          <w:trHeight w:val="324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rightChars="-38" w:right="-108" w:hanging="647"/>
              <w:jc w:val="center"/>
              <w:rPr>
                <w:rFonts w:hAnsi="標楷體" w:cs="新細明體"/>
                <w:szCs w:val="24"/>
              </w:rPr>
            </w:pPr>
            <w:r w:rsidRPr="00315E10">
              <w:rPr>
                <w:rFonts w:hAnsi="標楷體" w:cs="新細明體" w:hint="eastAsia"/>
                <w:szCs w:val="24"/>
              </w:rPr>
              <w:t>109</w:t>
            </w:r>
            <w:r>
              <w:rPr>
                <w:rFonts w:hAnsi="標楷體" w:cs="新細明體" w:hint="eastAsia"/>
                <w:szCs w:val="24"/>
              </w:rPr>
              <w:t>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7</w:t>
            </w:r>
            <w:r w:rsidRPr="00315E10">
              <w:rPr>
                <w:rFonts w:hAnsi="標楷體"/>
                <w:szCs w:val="24"/>
              </w:rPr>
              <w:t>.5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11</w:t>
            </w:r>
          </w:p>
        </w:tc>
      </w:tr>
      <w:tr w:rsidR="000033D9" w:rsidRPr="00315E10" w:rsidTr="000033D9">
        <w:trPr>
          <w:trHeight w:val="324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rightChars="-38" w:right="-108" w:hanging="647"/>
              <w:jc w:val="center"/>
              <w:rPr>
                <w:rFonts w:hAnsi="標楷體" w:cs="新細明體"/>
                <w:szCs w:val="24"/>
              </w:rPr>
            </w:pPr>
            <w:r w:rsidRPr="00315E10">
              <w:rPr>
                <w:rFonts w:hAnsi="標楷體" w:cs="新細明體" w:hint="eastAsia"/>
                <w:szCs w:val="24"/>
              </w:rPr>
              <w:t>110</w:t>
            </w:r>
            <w:r>
              <w:rPr>
                <w:rFonts w:hAnsi="標楷體" w:cs="新細明體" w:hint="eastAsia"/>
                <w:szCs w:val="24"/>
              </w:rPr>
              <w:t>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9</w:t>
            </w:r>
            <w:r w:rsidRPr="00315E10">
              <w:rPr>
                <w:rFonts w:hAnsi="標楷體"/>
                <w:szCs w:val="24"/>
              </w:rPr>
              <w:t>.5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11.5</w:t>
            </w:r>
          </w:p>
        </w:tc>
      </w:tr>
      <w:tr w:rsidR="000033D9" w:rsidRPr="00315E10" w:rsidTr="000033D9">
        <w:trPr>
          <w:trHeight w:val="324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rightChars="-38" w:right="-108" w:hanging="647"/>
              <w:jc w:val="center"/>
              <w:rPr>
                <w:rFonts w:hAnsi="標楷體" w:cs="新細明體"/>
                <w:szCs w:val="24"/>
              </w:rPr>
            </w:pPr>
            <w:r w:rsidRPr="00315E10">
              <w:rPr>
                <w:rFonts w:hAnsi="標楷體" w:cs="新細明體" w:hint="eastAsia"/>
                <w:szCs w:val="24"/>
              </w:rPr>
              <w:t>111</w:t>
            </w:r>
            <w:r>
              <w:rPr>
                <w:rFonts w:hAnsi="標楷體" w:cs="新細明體" w:hint="eastAsia"/>
                <w:szCs w:val="24"/>
              </w:rPr>
              <w:t>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10.5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12.5</w:t>
            </w:r>
          </w:p>
        </w:tc>
      </w:tr>
      <w:tr w:rsidR="000033D9" w:rsidRPr="00315E10" w:rsidTr="000033D9">
        <w:trPr>
          <w:trHeight w:val="324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rightChars="-38" w:right="-108" w:hanging="647"/>
              <w:jc w:val="center"/>
              <w:rPr>
                <w:rFonts w:hAnsi="標楷體" w:cs="新細明體"/>
                <w:szCs w:val="24"/>
              </w:rPr>
            </w:pPr>
            <w:r w:rsidRPr="00315E10">
              <w:rPr>
                <w:rFonts w:hAnsi="標楷體" w:cs="新細明體" w:hint="eastAsia"/>
                <w:szCs w:val="24"/>
              </w:rPr>
              <w:t>112</w:t>
            </w:r>
            <w:r>
              <w:rPr>
                <w:rFonts w:hAnsi="標楷體" w:cs="新細明體" w:hint="eastAsia"/>
                <w:szCs w:val="24"/>
              </w:rPr>
              <w:t>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11.5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13.5</w:t>
            </w:r>
          </w:p>
        </w:tc>
      </w:tr>
      <w:tr w:rsidR="000033D9" w:rsidRPr="00315E10" w:rsidTr="000033D9">
        <w:trPr>
          <w:trHeight w:val="324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rightChars="-38" w:right="-108" w:hanging="647"/>
              <w:jc w:val="center"/>
              <w:rPr>
                <w:rFonts w:hAnsi="標楷體" w:cs="新細明體"/>
                <w:szCs w:val="24"/>
              </w:rPr>
            </w:pPr>
            <w:r w:rsidRPr="00315E10">
              <w:rPr>
                <w:rFonts w:hAnsi="標楷體" w:cs="新細明體" w:hint="eastAsia"/>
                <w:szCs w:val="24"/>
              </w:rPr>
              <w:t>113</w:t>
            </w:r>
            <w:r>
              <w:rPr>
                <w:rFonts w:hAnsi="標楷體" w:cs="新細明體" w:hint="eastAsia"/>
                <w:szCs w:val="24"/>
              </w:rPr>
              <w:t>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10.5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14</w:t>
            </w:r>
          </w:p>
        </w:tc>
      </w:tr>
      <w:tr w:rsidR="000033D9" w:rsidRPr="00315E10" w:rsidTr="000033D9">
        <w:trPr>
          <w:trHeight w:val="324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rightChars="-38" w:right="-108" w:hanging="647"/>
              <w:jc w:val="center"/>
              <w:rPr>
                <w:rFonts w:hAnsi="標楷體" w:cs="新細明體"/>
                <w:szCs w:val="24"/>
              </w:rPr>
            </w:pPr>
            <w:r w:rsidRPr="00315E10">
              <w:rPr>
                <w:rFonts w:hAnsi="標楷體" w:cs="新細明體" w:hint="eastAsia"/>
                <w:szCs w:val="24"/>
              </w:rPr>
              <w:t>114</w:t>
            </w:r>
            <w:r>
              <w:rPr>
                <w:rFonts w:hAnsi="標楷體" w:cs="新細明體" w:hint="eastAsia"/>
                <w:szCs w:val="24"/>
              </w:rPr>
              <w:t>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12.5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14.5</w:t>
            </w:r>
          </w:p>
        </w:tc>
      </w:tr>
      <w:tr w:rsidR="000033D9" w:rsidRPr="00315E10" w:rsidTr="000033D9">
        <w:trPr>
          <w:trHeight w:val="324"/>
        </w:trPr>
        <w:tc>
          <w:tcPr>
            <w:tcW w:w="8505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193B61">
            <w:pPr>
              <w:pStyle w:val="142"/>
            </w:pPr>
            <w:r w:rsidRPr="00315E10">
              <w:rPr>
                <w:rFonts w:hint="eastAsia"/>
              </w:rPr>
              <w:t>10</w:t>
            </w:r>
            <w:r>
              <w:rPr>
                <w:rFonts w:hint="eastAsia"/>
              </w:rPr>
              <w:t>9</w:t>
            </w:r>
            <w:r w:rsidRPr="00315E10">
              <w:rPr>
                <w:rFonts w:hint="eastAsia"/>
              </w:rPr>
              <w:t>年</w:t>
            </w:r>
            <w:r>
              <w:rPr>
                <w:rFonts w:hint="eastAsia"/>
              </w:rPr>
              <w:t>12月</w:t>
            </w:r>
            <w:r w:rsidRPr="00315E10">
              <w:rPr>
                <w:rFonts w:hint="eastAsia"/>
              </w:rPr>
              <w:t>被指定為D-SIBs者：第一商業銀行</w:t>
            </w:r>
          </w:p>
        </w:tc>
      </w:tr>
      <w:tr w:rsidR="000033D9" w:rsidRPr="00315E10" w:rsidTr="000033D9">
        <w:trPr>
          <w:trHeight w:val="324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rightChars="-38" w:right="-108" w:hanging="647"/>
              <w:jc w:val="center"/>
              <w:rPr>
                <w:rFonts w:hAnsi="標楷體" w:cs="新細明體"/>
                <w:szCs w:val="24"/>
              </w:rPr>
            </w:pPr>
            <w:r w:rsidRPr="00315E10">
              <w:rPr>
                <w:rFonts w:hAnsi="標楷體" w:cs="新細明體" w:hint="eastAsia"/>
                <w:szCs w:val="24"/>
              </w:rPr>
              <w:t>110</w:t>
            </w:r>
            <w:r>
              <w:rPr>
                <w:rFonts w:hAnsi="標楷體" w:cs="新細明體" w:hint="eastAsia"/>
                <w:szCs w:val="24"/>
              </w:rPr>
              <w:t>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7.5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11</w:t>
            </w:r>
          </w:p>
        </w:tc>
      </w:tr>
      <w:tr w:rsidR="000033D9" w:rsidRPr="00315E10" w:rsidTr="000033D9">
        <w:trPr>
          <w:trHeight w:val="324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rightChars="-38" w:right="-108" w:hanging="647"/>
              <w:jc w:val="center"/>
              <w:rPr>
                <w:rFonts w:hAnsi="標楷體" w:cs="新細明體"/>
                <w:szCs w:val="24"/>
              </w:rPr>
            </w:pPr>
            <w:r w:rsidRPr="00315E10">
              <w:rPr>
                <w:rFonts w:hAnsi="標楷體" w:cs="新細明體" w:hint="eastAsia"/>
                <w:szCs w:val="24"/>
              </w:rPr>
              <w:t>111</w:t>
            </w:r>
            <w:r>
              <w:rPr>
                <w:rFonts w:hAnsi="標楷體" w:cs="新細明體" w:hint="eastAsia"/>
                <w:szCs w:val="24"/>
              </w:rPr>
              <w:t>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8.5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12</w:t>
            </w:r>
          </w:p>
        </w:tc>
      </w:tr>
      <w:tr w:rsidR="000033D9" w:rsidRPr="00315E10" w:rsidTr="000033D9">
        <w:trPr>
          <w:trHeight w:val="324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rightChars="-38" w:right="-108" w:hanging="647"/>
              <w:jc w:val="center"/>
              <w:rPr>
                <w:rFonts w:hAnsi="標楷體" w:cs="新細明體"/>
                <w:szCs w:val="24"/>
              </w:rPr>
            </w:pPr>
            <w:r w:rsidRPr="00315E10">
              <w:rPr>
                <w:rFonts w:hAnsi="標楷體" w:cs="新細明體" w:hint="eastAsia"/>
                <w:szCs w:val="24"/>
              </w:rPr>
              <w:t>112</w:t>
            </w:r>
            <w:r>
              <w:rPr>
                <w:rFonts w:hAnsi="標楷體" w:cs="新細明體" w:hint="eastAsia"/>
                <w:szCs w:val="24"/>
              </w:rPr>
              <w:t>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9.5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13</w:t>
            </w:r>
          </w:p>
        </w:tc>
      </w:tr>
      <w:tr w:rsidR="000033D9" w:rsidRPr="00315E10" w:rsidTr="000033D9">
        <w:trPr>
          <w:trHeight w:val="324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rightChars="-38" w:right="-108" w:hanging="647"/>
              <w:jc w:val="center"/>
              <w:rPr>
                <w:rFonts w:hAnsi="標楷體" w:cs="新細明體"/>
                <w:szCs w:val="24"/>
              </w:rPr>
            </w:pPr>
            <w:r w:rsidRPr="00315E10">
              <w:rPr>
                <w:rFonts w:hAnsi="標楷體" w:cs="新細明體" w:hint="eastAsia"/>
                <w:szCs w:val="24"/>
              </w:rPr>
              <w:t>113</w:t>
            </w:r>
            <w:r>
              <w:rPr>
                <w:rFonts w:hAnsi="標楷體" w:cs="新細明體" w:hint="eastAsia"/>
                <w:szCs w:val="24"/>
              </w:rPr>
              <w:t>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10.5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14</w:t>
            </w:r>
          </w:p>
        </w:tc>
      </w:tr>
      <w:tr w:rsidR="000033D9" w:rsidRPr="00315E10" w:rsidTr="000033D9">
        <w:trPr>
          <w:trHeight w:val="324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rightChars="-38" w:right="-108" w:hanging="647"/>
              <w:jc w:val="center"/>
              <w:rPr>
                <w:rFonts w:hAnsi="標楷體" w:cs="新細明體"/>
                <w:szCs w:val="24"/>
              </w:rPr>
            </w:pPr>
            <w:r w:rsidRPr="00315E10">
              <w:rPr>
                <w:rFonts w:hAnsi="標楷體" w:cs="新細明體" w:hint="eastAsia"/>
                <w:szCs w:val="24"/>
              </w:rPr>
              <w:t>114</w:t>
            </w:r>
            <w:r>
              <w:rPr>
                <w:rFonts w:hAnsi="標楷體" w:cs="新細明體" w:hint="eastAsia"/>
                <w:szCs w:val="24"/>
              </w:rPr>
              <w:t>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12.5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14.5</w:t>
            </w:r>
          </w:p>
        </w:tc>
      </w:tr>
    </w:tbl>
    <w:p w:rsidR="000033D9" w:rsidRDefault="000033D9" w:rsidP="000033D9">
      <w:pPr>
        <w:pStyle w:val="142"/>
        <w:ind w:leftChars="100" w:left="1071" w:rightChars="-100" w:right="-283" w:hangingChars="324" w:hanging="788"/>
        <w:jc w:val="both"/>
        <w:rPr>
          <w:bCs/>
        </w:rPr>
      </w:pPr>
      <w:r w:rsidRPr="00DE1E39">
        <w:rPr>
          <w:rFonts w:hint="eastAsia"/>
          <w:bCs/>
        </w:rPr>
        <w:t>資料來源</w:t>
      </w:r>
      <w:r>
        <w:rPr>
          <w:rFonts w:hint="eastAsia"/>
          <w:bCs/>
        </w:rPr>
        <w:t>：金管會</w:t>
      </w:r>
      <w:r w:rsidR="00FD52EE">
        <w:rPr>
          <w:rFonts w:hint="eastAsia"/>
          <w:bCs/>
        </w:rPr>
        <w:t>，本中心彙製</w:t>
      </w:r>
      <w:r w:rsidR="00FD52EE" w:rsidRPr="00BB0E1B">
        <w:rPr>
          <w:rFonts w:hint="eastAsia"/>
          <w:bCs/>
        </w:rPr>
        <w:t>。</w:t>
      </w:r>
    </w:p>
    <w:p w:rsidR="000033D9" w:rsidRPr="002C3A9C" w:rsidRDefault="000033D9" w:rsidP="000033D9">
      <w:pPr>
        <w:pStyle w:val="a4"/>
        <w:ind w:left="849" w:hanging="283"/>
        <w:rPr>
          <w:b/>
        </w:rPr>
      </w:pPr>
      <w:r w:rsidRPr="00912D99">
        <w:rPr>
          <w:rFonts w:hint="eastAsia"/>
          <w:b/>
        </w:rPr>
        <w:t>(二)</w:t>
      </w:r>
      <w:r>
        <w:rPr>
          <w:rFonts w:hint="eastAsia"/>
          <w:b/>
        </w:rPr>
        <w:t>各家</w:t>
      </w:r>
      <w:r w:rsidRPr="004827C8">
        <w:rPr>
          <w:rFonts w:hint="eastAsia"/>
          <w:b/>
        </w:rPr>
        <w:t>D-S</w:t>
      </w:r>
      <w:r w:rsidRPr="002C3A9C">
        <w:rPr>
          <w:rFonts w:hint="eastAsia"/>
          <w:b/>
        </w:rPr>
        <w:t>IBs</w:t>
      </w:r>
      <w:r w:rsidR="00106109">
        <w:rPr>
          <w:rFonts w:hint="eastAsia"/>
          <w:b/>
        </w:rPr>
        <w:t>於112年底之</w:t>
      </w:r>
      <w:r w:rsidRPr="005161A9">
        <w:rPr>
          <w:rFonts w:hint="eastAsia"/>
          <w:b/>
        </w:rPr>
        <w:t>資本適足比率</w:t>
      </w:r>
      <w:r>
        <w:rPr>
          <w:rFonts w:hint="eastAsia"/>
          <w:b/>
        </w:rPr>
        <w:t>皆達</w:t>
      </w:r>
      <w:r w:rsidR="00C93242">
        <w:rPr>
          <w:rFonts w:hint="eastAsia"/>
          <w:b/>
        </w:rPr>
        <w:t>該年度</w:t>
      </w:r>
      <w:r>
        <w:rPr>
          <w:rFonts w:hint="eastAsia"/>
          <w:b/>
        </w:rPr>
        <w:t>標準，</w:t>
      </w:r>
      <w:r w:rsidR="0066198F" w:rsidRPr="0066198F">
        <w:rPr>
          <w:rFonts w:hint="eastAsia"/>
          <w:b/>
        </w:rPr>
        <w:t>允宜</w:t>
      </w:r>
      <w:r w:rsidR="0066198F">
        <w:rPr>
          <w:rFonts w:hint="eastAsia"/>
          <w:b/>
        </w:rPr>
        <w:t>持續密切關注其資本適足變動情形</w:t>
      </w:r>
      <w:r w:rsidR="0066198F" w:rsidRPr="0066198F">
        <w:rPr>
          <w:rFonts w:hint="eastAsia"/>
          <w:b/>
        </w:rPr>
        <w:t>，適時採行相關監理措施，俾利金融體系穩健發展</w:t>
      </w:r>
    </w:p>
    <w:p w:rsidR="000033D9" w:rsidRDefault="000033D9" w:rsidP="00C56AC9">
      <w:pPr>
        <w:pStyle w:val="22"/>
        <w:ind w:left="850" w:firstLine="566"/>
      </w:pPr>
      <w:r w:rsidRPr="00323A92">
        <w:rPr>
          <w:rFonts w:hint="eastAsia"/>
          <w:snapToGrid/>
        </w:rPr>
        <w:t>檢視</w:t>
      </w:r>
      <w:r>
        <w:rPr>
          <w:rFonts w:hint="eastAsia"/>
          <w:snapToGrid/>
        </w:rPr>
        <w:t>我國6家D-SIB</w:t>
      </w:r>
      <w:r>
        <w:rPr>
          <w:snapToGrid/>
        </w:rPr>
        <w:t>s</w:t>
      </w:r>
      <w:r>
        <w:rPr>
          <w:rFonts w:hint="eastAsia"/>
          <w:snapToGrid/>
        </w:rPr>
        <w:t>於112年底之資本適足比率，</w:t>
      </w:r>
      <w:r w:rsidRPr="004827C8">
        <w:rPr>
          <w:rFonts w:hint="eastAsia"/>
          <w:snapToGrid/>
        </w:rPr>
        <w:t>皆已達</w:t>
      </w:r>
      <w:r w:rsidR="00C56AC9">
        <w:rPr>
          <w:rFonts w:hint="eastAsia"/>
          <w:snapToGrid/>
        </w:rPr>
        <w:t>該年度</w:t>
      </w:r>
      <w:r w:rsidRPr="004827C8">
        <w:rPr>
          <w:rFonts w:hint="eastAsia"/>
          <w:snapToGrid/>
        </w:rPr>
        <w:t>標準</w:t>
      </w:r>
      <w:r>
        <w:rPr>
          <w:rFonts w:hint="eastAsia"/>
          <w:snapToGrid/>
        </w:rPr>
        <w:t>，其中</w:t>
      </w:r>
      <w:r w:rsidRPr="00315E10">
        <w:rPr>
          <w:rFonts w:hint="eastAsia"/>
        </w:rPr>
        <w:t>國泰世華商業銀行、台北富邦商業銀行</w:t>
      </w:r>
      <w:r>
        <w:rPr>
          <w:rFonts w:hint="eastAsia"/>
        </w:rPr>
        <w:t>、</w:t>
      </w:r>
      <w:r w:rsidRPr="00315E10">
        <w:rPr>
          <w:rFonts w:hint="eastAsia"/>
        </w:rPr>
        <w:t>兆豐國際商業銀行</w:t>
      </w:r>
      <w:r>
        <w:rPr>
          <w:rFonts w:hint="eastAsia"/>
        </w:rPr>
        <w:t>與</w:t>
      </w:r>
      <w:r w:rsidRPr="00315E10">
        <w:rPr>
          <w:rFonts w:hint="eastAsia"/>
        </w:rPr>
        <w:t>合作金庫商業銀行</w:t>
      </w:r>
      <w:r w:rsidR="002679CF">
        <w:rPr>
          <w:rFonts w:hint="eastAsia"/>
        </w:rPr>
        <w:t>共4家銀行之</w:t>
      </w:r>
      <w:r>
        <w:rPr>
          <w:rFonts w:hint="eastAsia"/>
        </w:rPr>
        <w:t>之資本適足比率</w:t>
      </w:r>
      <w:r w:rsidR="00106109">
        <w:rPr>
          <w:rFonts w:hint="eastAsia"/>
        </w:rPr>
        <w:t>亦皆</w:t>
      </w:r>
      <w:r>
        <w:rPr>
          <w:rFonts w:hint="eastAsia"/>
        </w:rPr>
        <w:t>達</w:t>
      </w:r>
      <w:r w:rsidRPr="001061CF">
        <w:rPr>
          <w:rFonts w:hint="eastAsia"/>
        </w:rPr>
        <w:t>調整期後</w:t>
      </w:r>
      <w:r w:rsidR="00020AB6">
        <w:rPr>
          <w:rFonts w:hint="eastAsia"/>
        </w:rPr>
        <w:t>最終之</w:t>
      </w:r>
      <w:r>
        <w:rPr>
          <w:rFonts w:hint="eastAsia"/>
        </w:rPr>
        <w:t>最低資本要求</w:t>
      </w:r>
      <w:r w:rsidR="00020AB6">
        <w:rPr>
          <w:rFonts w:hint="eastAsia"/>
        </w:rPr>
        <w:t>(</w:t>
      </w:r>
      <w:r w:rsidR="00020AB6">
        <w:rPr>
          <w:rFonts w:hint="eastAsia"/>
          <w:snapToGrid/>
        </w:rPr>
        <w:t>普通股權益比率11%、第一類資本比率12.5%與資本適足率14.5%)</w:t>
      </w:r>
      <w:r>
        <w:rPr>
          <w:rFonts w:hint="eastAsia"/>
        </w:rPr>
        <w:t>，</w:t>
      </w:r>
      <w:r w:rsidR="008D3D9D" w:rsidRPr="00A656E8">
        <w:rPr>
          <w:rFonts w:hint="eastAsia"/>
        </w:rPr>
        <w:t>惟</w:t>
      </w:r>
      <w:r w:rsidR="008D3D9D">
        <w:rPr>
          <w:rFonts w:hint="eastAsia"/>
          <w:snapToGrid/>
        </w:rPr>
        <w:t>中</w:t>
      </w:r>
      <w:r w:rsidR="008D3D9D" w:rsidRPr="00315E10">
        <w:rPr>
          <w:rFonts w:hint="eastAsia"/>
        </w:rPr>
        <w:t>國信託商業銀行</w:t>
      </w:r>
      <w:r w:rsidR="008D3D9D" w:rsidRPr="00A656E8">
        <w:rPr>
          <w:rFonts w:hint="eastAsia"/>
        </w:rPr>
        <w:t>之資本適足率</w:t>
      </w:r>
      <w:r w:rsidR="00020AB6">
        <w:rPr>
          <w:rFonts w:hint="eastAsia"/>
        </w:rPr>
        <w:t>(14.34%)</w:t>
      </w:r>
      <w:r w:rsidR="00B6486D">
        <w:rPr>
          <w:rFonts w:hint="eastAsia"/>
        </w:rPr>
        <w:t>尚</w:t>
      </w:r>
      <w:r w:rsidR="008D3D9D" w:rsidRPr="00A656E8">
        <w:rPr>
          <w:rFonts w:hint="eastAsia"/>
        </w:rPr>
        <w:t>低於調整期後最低資本要求0.</w:t>
      </w:r>
      <w:r w:rsidR="008D3D9D">
        <w:rPr>
          <w:rFonts w:hint="eastAsia"/>
        </w:rPr>
        <w:t>16</w:t>
      </w:r>
      <w:r w:rsidR="008D3D9D" w:rsidRPr="00A656E8">
        <w:rPr>
          <w:rFonts w:hint="eastAsia"/>
        </w:rPr>
        <w:t>個百分點，而</w:t>
      </w:r>
      <w:r>
        <w:rPr>
          <w:rFonts w:hint="eastAsia"/>
        </w:rPr>
        <w:t>第一商業銀行</w:t>
      </w:r>
      <w:r w:rsidR="00C56AC9">
        <w:rPr>
          <w:rFonts w:hint="eastAsia"/>
        </w:rPr>
        <w:t>之普通股權益比率</w:t>
      </w:r>
      <w:r w:rsidR="00861680">
        <w:rPr>
          <w:rFonts w:hint="eastAsia"/>
        </w:rPr>
        <w:t>(</w:t>
      </w:r>
      <w:r w:rsidR="00861680">
        <w:t>10.91</w:t>
      </w:r>
      <w:r w:rsidR="00861680">
        <w:rPr>
          <w:rFonts w:hint="eastAsia"/>
        </w:rPr>
        <w:t>%)</w:t>
      </w:r>
      <w:r w:rsidR="008D3D9D">
        <w:rPr>
          <w:rFonts w:hint="eastAsia"/>
        </w:rPr>
        <w:t>則</w:t>
      </w:r>
      <w:r w:rsidR="00B6486D">
        <w:rPr>
          <w:rFonts w:hint="eastAsia"/>
        </w:rPr>
        <w:t>仍</w:t>
      </w:r>
      <w:r>
        <w:rPr>
          <w:rFonts w:hint="eastAsia"/>
        </w:rPr>
        <w:t>低於</w:t>
      </w:r>
      <w:r w:rsidRPr="001061CF">
        <w:rPr>
          <w:rFonts w:hint="eastAsia"/>
        </w:rPr>
        <w:t>調整期後</w:t>
      </w:r>
      <w:r w:rsidR="00020AB6">
        <w:rPr>
          <w:rFonts w:hint="eastAsia"/>
        </w:rPr>
        <w:t>最終之</w:t>
      </w:r>
      <w:r>
        <w:rPr>
          <w:rFonts w:hint="eastAsia"/>
        </w:rPr>
        <w:t>最低資本要求</w:t>
      </w:r>
      <w:r w:rsidR="00C56AC9">
        <w:rPr>
          <w:rFonts w:hint="eastAsia"/>
        </w:rPr>
        <w:t>0.0</w:t>
      </w:r>
      <w:r w:rsidR="00C93242">
        <w:rPr>
          <w:rFonts w:hint="eastAsia"/>
        </w:rPr>
        <w:t>9</w:t>
      </w:r>
      <w:r>
        <w:rPr>
          <w:rFonts w:hint="eastAsia"/>
        </w:rPr>
        <w:t>個百分點</w:t>
      </w:r>
      <w:r>
        <w:rPr>
          <w:rFonts w:hint="eastAsia"/>
          <w:snapToGrid/>
        </w:rPr>
        <w:t>(詳表2)</w:t>
      </w:r>
      <w:r w:rsidR="00B6486D">
        <w:rPr>
          <w:rFonts w:hint="eastAsia"/>
        </w:rPr>
        <w:t>。</w:t>
      </w:r>
      <w:r w:rsidRPr="00A656E8">
        <w:rPr>
          <w:rFonts w:hint="eastAsia"/>
        </w:rPr>
        <w:t>詢據金管會</w:t>
      </w:r>
      <w:r>
        <w:rPr>
          <w:rFonts w:hint="eastAsia"/>
        </w:rPr>
        <w:t>表示</w:t>
      </w:r>
      <w:r w:rsidRPr="00A656E8">
        <w:rPr>
          <w:rFonts w:hint="eastAsia"/>
        </w:rPr>
        <w:t>，</w:t>
      </w:r>
      <w:r w:rsidRPr="002F0321">
        <w:rPr>
          <w:rFonts w:hint="eastAsia"/>
        </w:rPr>
        <w:t>考量目前尚在提列資本之緩衝期間，</w:t>
      </w:r>
      <w:r>
        <w:rPr>
          <w:rFonts w:hint="eastAsia"/>
        </w:rPr>
        <w:t>將</w:t>
      </w:r>
      <w:r w:rsidRPr="002F0321">
        <w:rPr>
          <w:rFonts w:hint="eastAsia"/>
        </w:rPr>
        <w:t>持續密切觀察，未來如D-SIBs有資本適足比率上升幅度趨緩致出現資本缺口之情形，將視情況適時請其說明資本回復計畫</w:t>
      </w:r>
      <w:r>
        <w:rPr>
          <w:rFonts w:hint="eastAsia"/>
        </w:rPr>
        <w:t>，並</w:t>
      </w:r>
      <w:r w:rsidRPr="002F0321">
        <w:rPr>
          <w:rFonts w:hint="eastAsia"/>
        </w:rPr>
        <w:t>將持續督促</w:t>
      </w:r>
      <w:r>
        <w:rPr>
          <w:rFonts w:hint="eastAsia"/>
        </w:rPr>
        <w:t>其</w:t>
      </w:r>
      <w:r w:rsidRPr="002F0321">
        <w:rPr>
          <w:rFonts w:hint="eastAsia"/>
        </w:rPr>
        <w:t>儘早符合最終資本要求。</w:t>
      </w:r>
    </w:p>
    <w:p w:rsidR="000033D9" w:rsidRPr="00DF349C" w:rsidRDefault="00F8387A" w:rsidP="000033D9">
      <w:pPr>
        <w:pStyle w:val="142"/>
        <w:spacing w:before="240"/>
        <w:ind w:left="566" w:rightChars="-200" w:right="-566" w:hanging="566"/>
        <w:rPr>
          <w:b/>
          <w:bCs/>
          <w:sz w:val="28"/>
        </w:rPr>
      </w:pPr>
      <w:r>
        <w:rPr>
          <w:rFonts w:hint="eastAsia"/>
          <w:b/>
          <w:bCs/>
          <w:sz w:val="28"/>
        </w:rPr>
        <w:t xml:space="preserve"> </w:t>
      </w:r>
      <w:r w:rsidR="000033D9" w:rsidRPr="00315E10">
        <w:rPr>
          <w:rFonts w:hint="eastAsia"/>
          <w:b/>
          <w:bCs/>
          <w:sz w:val="28"/>
        </w:rPr>
        <w:t>表</w:t>
      </w:r>
      <w:r w:rsidR="000033D9">
        <w:rPr>
          <w:rFonts w:hint="eastAsia"/>
          <w:b/>
          <w:bCs/>
          <w:sz w:val="28"/>
        </w:rPr>
        <w:t xml:space="preserve">2  </w:t>
      </w:r>
      <w:r w:rsidR="00020AB6">
        <w:rPr>
          <w:rFonts w:hint="eastAsia"/>
          <w:b/>
          <w:bCs/>
          <w:sz w:val="28"/>
        </w:rPr>
        <w:t>6家</w:t>
      </w:r>
      <w:r w:rsidR="000033D9" w:rsidRPr="00DD252B">
        <w:rPr>
          <w:b/>
          <w:bCs/>
          <w:sz w:val="28"/>
        </w:rPr>
        <w:t>D-SIBs</w:t>
      </w:r>
      <w:r w:rsidR="000033D9">
        <w:rPr>
          <w:rFonts w:hint="eastAsia"/>
          <w:b/>
          <w:bCs/>
          <w:sz w:val="28"/>
        </w:rPr>
        <w:t xml:space="preserve">於112年底之資本適足比率一覽表 </w:t>
      </w:r>
      <w:r w:rsidR="00020AB6">
        <w:rPr>
          <w:rFonts w:hint="eastAsia"/>
          <w:b/>
          <w:bCs/>
          <w:sz w:val="28"/>
        </w:rPr>
        <w:t xml:space="preserve">      </w:t>
      </w:r>
      <w:r w:rsidR="000033D9">
        <w:rPr>
          <w:rFonts w:hint="eastAsia"/>
          <w:b/>
          <w:bCs/>
          <w:sz w:val="28"/>
        </w:rPr>
        <w:t xml:space="preserve">     </w:t>
      </w:r>
      <w:r w:rsidR="000033D9" w:rsidRPr="00315E10">
        <w:rPr>
          <w:rFonts w:hint="eastAsia"/>
        </w:rPr>
        <w:t>單位：%</w:t>
      </w:r>
    </w:p>
    <w:tbl>
      <w:tblPr>
        <w:tblW w:w="8930" w:type="dxa"/>
        <w:tblInd w:w="19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93"/>
        <w:gridCol w:w="1985"/>
        <w:gridCol w:w="2126"/>
        <w:gridCol w:w="2126"/>
      </w:tblGrid>
      <w:tr w:rsidR="000033D9" w:rsidRPr="00315E10" w:rsidTr="00C93DE2">
        <w:trPr>
          <w:trHeight w:val="382"/>
          <w:tblHeader/>
        </w:trPr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0033D9" w:rsidRPr="00E45A44" w:rsidRDefault="000033D9" w:rsidP="000033D9">
            <w:pPr>
              <w:pStyle w:val="142"/>
              <w:ind w:leftChars="-38" w:left="538" w:hanging="646"/>
              <w:jc w:val="center"/>
              <w:rPr>
                <w:rFonts w:hAnsi="標楷體" w:cs="新細明體"/>
                <w:b/>
                <w:bCs/>
                <w:szCs w:val="24"/>
              </w:rPr>
            </w:pPr>
            <w:r w:rsidRPr="00E45A44">
              <w:rPr>
                <w:rFonts w:hAnsi="標楷體" w:cs="新細明體" w:hint="eastAsia"/>
                <w:b/>
                <w:bCs/>
                <w:szCs w:val="24"/>
              </w:rPr>
              <w:t xml:space="preserve">     </w:t>
            </w:r>
            <w:r w:rsidR="00C93DE2">
              <w:rPr>
                <w:rFonts w:hAnsi="標楷體" w:cs="新細明體" w:hint="eastAsia"/>
                <w:b/>
                <w:bCs/>
                <w:szCs w:val="24"/>
              </w:rPr>
              <w:t xml:space="preserve">  </w:t>
            </w:r>
            <w:r>
              <w:rPr>
                <w:rFonts w:hAnsi="標楷體" w:cs="新細明體" w:hint="eastAsia"/>
                <w:b/>
                <w:bCs/>
                <w:szCs w:val="24"/>
              </w:rPr>
              <w:t xml:space="preserve">   </w:t>
            </w:r>
            <w:r w:rsidRPr="00E45A44">
              <w:rPr>
                <w:rFonts w:hAnsi="標楷體" w:cs="新細明體" w:hint="eastAsia"/>
                <w:b/>
                <w:bCs/>
                <w:szCs w:val="24"/>
              </w:rPr>
              <w:t>資本適足比率</w:t>
            </w:r>
          </w:p>
          <w:p w:rsidR="000033D9" w:rsidRPr="00E45A44" w:rsidRDefault="000033D9" w:rsidP="000033D9">
            <w:pPr>
              <w:pStyle w:val="142"/>
              <w:ind w:leftChars="-38" w:left="538" w:hanging="646"/>
              <w:rPr>
                <w:rFonts w:hAnsi="標楷體" w:cs="新細明體"/>
                <w:b/>
                <w:bCs/>
                <w:szCs w:val="24"/>
              </w:rPr>
            </w:pPr>
            <w:r>
              <w:rPr>
                <w:rFonts w:hAnsi="標楷體" w:cs="新細明體" w:hint="eastAsia"/>
                <w:b/>
                <w:bCs/>
                <w:szCs w:val="24"/>
              </w:rPr>
              <w:t xml:space="preserve"> </w:t>
            </w:r>
            <w:r w:rsidRPr="00DD252B">
              <w:rPr>
                <w:rFonts w:hAnsi="標楷體" w:cs="新細明體"/>
                <w:b/>
                <w:bCs/>
                <w:szCs w:val="24"/>
              </w:rPr>
              <w:t>D-SIBs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:rsidR="000033D9" w:rsidRPr="00E45A44" w:rsidRDefault="000033D9" w:rsidP="000033D9">
            <w:pPr>
              <w:pStyle w:val="142"/>
              <w:ind w:leftChars="-38" w:left="538" w:hanging="646"/>
              <w:jc w:val="center"/>
              <w:rPr>
                <w:rFonts w:hAnsi="標楷體" w:cs="新細明體"/>
                <w:b/>
                <w:bCs/>
                <w:szCs w:val="24"/>
              </w:rPr>
            </w:pPr>
            <w:r w:rsidRPr="00E45A44">
              <w:rPr>
                <w:rFonts w:hAnsi="標楷體" w:cs="新細明體" w:hint="eastAsia"/>
                <w:b/>
                <w:bCs/>
                <w:szCs w:val="24"/>
              </w:rPr>
              <w:t>普通股權益比率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3D9" w:rsidRPr="00E45A44" w:rsidRDefault="000033D9" w:rsidP="000033D9">
            <w:pPr>
              <w:pStyle w:val="142"/>
              <w:ind w:leftChars="-38" w:left="538" w:hanging="646"/>
              <w:jc w:val="center"/>
              <w:rPr>
                <w:rFonts w:hAnsi="標楷體" w:cs="新細明體"/>
                <w:b/>
                <w:bCs/>
                <w:szCs w:val="24"/>
              </w:rPr>
            </w:pPr>
            <w:r w:rsidRPr="00E45A44">
              <w:rPr>
                <w:rFonts w:hAnsi="標楷體" w:cs="新細明體" w:hint="eastAsia"/>
                <w:b/>
                <w:bCs/>
                <w:szCs w:val="24"/>
              </w:rPr>
              <w:t>第一類資本比率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33D9" w:rsidRPr="00E45A44" w:rsidRDefault="000033D9" w:rsidP="000033D9">
            <w:pPr>
              <w:pStyle w:val="142"/>
              <w:ind w:leftChars="-38" w:left="538" w:hanging="646"/>
              <w:jc w:val="center"/>
              <w:rPr>
                <w:rFonts w:hAnsi="標楷體" w:cs="新細明體"/>
                <w:b/>
                <w:bCs/>
                <w:szCs w:val="24"/>
              </w:rPr>
            </w:pPr>
            <w:r w:rsidRPr="00E45A44">
              <w:rPr>
                <w:rFonts w:hAnsi="標楷體" w:cs="新細明體" w:hint="eastAsia"/>
                <w:b/>
                <w:bCs/>
                <w:szCs w:val="24"/>
              </w:rPr>
              <w:t>資本適足率</w:t>
            </w:r>
          </w:p>
        </w:tc>
      </w:tr>
      <w:tr w:rsidR="000033D9" w:rsidRPr="00315E10" w:rsidTr="000033D9">
        <w:trPr>
          <w:trHeight w:val="324"/>
        </w:trPr>
        <w:tc>
          <w:tcPr>
            <w:tcW w:w="893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="647" w:rightChars="-38" w:right="-108" w:hanging="647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108年</w:t>
            </w:r>
            <w:r>
              <w:rPr>
                <w:rFonts w:hAnsi="標楷體" w:hint="eastAsia"/>
                <w:szCs w:val="24"/>
              </w:rPr>
              <w:t>12月</w:t>
            </w:r>
            <w:r w:rsidRPr="00315E10">
              <w:rPr>
                <w:rFonts w:hAnsi="標楷體" w:hint="eastAsia"/>
                <w:szCs w:val="24"/>
              </w:rPr>
              <w:t>被指定為D-SIBs者</w:t>
            </w:r>
          </w:p>
        </w:tc>
      </w:tr>
      <w:tr w:rsidR="000033D9" w:rsidRPr="00315E10" w:rsidTr="00C93DE2">
        <w:trPr>
          <w:trHeight w:val="324"/>
        </w:trPr>
        <w:tc>
          <w:tcPr>
            <w:tcW w:w="269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0033D9" w:rsidRPr="00ED72EF" w:rsidRDefault="000033D9" w:rsidP="000033D9">
            <w:pPr>
              <w:pStyle w:val="142"/>
              <w:ind w:leftChars="1" w:left="650" w:rightChars="-38" w:right="-108" w:hanging="647"/>
              <w:rPr>
                <w:rFonts w:hAnsi="標楷體" w:cs="新細明體"/>
                <w:szCs w:val="24"/>
              </w:rPr>
            </w:pPr>
            <w:r w:rsidRPr="00ED72EF">
              <w:rPr>
                <w:rFonts w:hAnsi="標楷體" w:cs="新細明體" w:hint="eastAsia"/>
                <w:szCs w:val="24"/>
              </w:rPr>
              <w:t>中國信託商業銀行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F355D1" w:rsidRDefault="0011086B" w:rsidP="0011086B">
            <w:pPr>
              <w:pStyle w:val="142"/>
              <w:ind w:left="647" w:hanging="647"/>
              <w:jc w:val="right"/>
            </w:pPr>
            <w:r>
              <w:t>11.38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3D9" w:rsidRPr="002C3A9C" w:rsidRDefault="000033D9" w:rsidP="000033D9">
            <w:pPr>
              <w:pStyle w:val="142"/>
              <w:ind w:left="647" w:hanging="647"/>
              <w:jc w:val="right"/>
            </w:pPr>
            <w:r w:rsidRPr="002C3A9C">
              <w:t>1</w:t>
            </w:r>
            <w:r w:rsidR="0011086B">
              <w:rPr>
                <w:rFonts w:hint="eastAsia"/>
              </w:rPr>
              <w:t>2.</w:t>
            </w:r>
            <w:r w:rsidR="0011086B">
              <w:t>66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33D9" w:rsidRPr="002C3A9C" w:rsidRDefault="000033D9" w:rsidP="000033D9">
            <w:pPr>
              <w:pStyle w:val="142"/>
              <w:ind w:left="647" w:hanging="647"/>
              <w:jc w:val="right"/>
            </w:pPr>
            <w:r w:rsidRPr="002C3A9C">
              <w:t>1</w:t>
            </w:r>
            <w:r w:rsidR="0011086B">
              <w:t>4.34</w:t>
            </w:r>
          </w:p>
        </w:tc>
      </w:tr>
      <w:tr w:rsidR="000033D9" w:rsidRPr="00315E10" w:rsidTr="00C93DE2">
        <w:trPr>
          <w:trHeight w:val="324"/>
        </w:trPr>
        <w:tc>
          <w:tcPr>
            <w:tcW w:w="269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0033D9" w:rsidRPr="00ED72EF" w:rsidRDefault="000033D9" w:rsidP="000033D9">
            <w:pPr>
              <w:pStyle w:val="142"/>
              <w:ind w:leftChars="1" w:left="650" w:rightChars="-38" w:right="-108" w:hanging="647"/>
              <w:rPr>
                <w:rFonts w:hAnsi="標楷體" w:cs="新細明體"/>
                <w:szCs w:val="24"/>
              </w:rPr>
            </w:pPr>
            <w:r w:rsidRPr="00ED72EF">
              <w:rPr>
                <w:rFonts w:hAnsi="標楷體" w:cs="新細明體" w:hint="eastAsia"/>
                <w:szCs w:val="24"/>
              </w:rPr>
              <w:t>國泰世華商業銀行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F355D1" w:rsidRDefault="0011086B" w:rsidP="000033D9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</w:t>
            </w:r>
            <w:r>
              <w:t>2.02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3D9" w:rsidRPr="002C3A9C" w:rsidRDefault="0011086B" w:rsidP="000033D9">
            <w:pPr>
              <w:pStyle w:val="142"/>
              <w:ind w:left="647" w:hanging="647"/>
              <w:jc w:val="right"/>
            </w:pPr>
            <w:r>
              <w:t>13.74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33D9" w:rsidRPr="002C3A9C" w:rsidRDefault="0011086B" w:rsidP="000033D9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</w:t>
            </w:r>
            <w:r>
              <w:t>5.83</w:t>
            </w:r>
          </w:p>
        </w:tc>
      </w:tr>
      <w:tr w:rsidR="000033D9" w:rsidRPr="00315E10" w:rsidTr="00C93DE2">
        <w:trPr>
          <w:trHeight w:val="324"/>
        </w:trPr>
        <w:tc>
          <w:tcPr>
            <w:tcW w:w="269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0033D9" w:rsidRPr="00ED72EF" w:rsidRDefault="000033D9" w:rsidP="000033D9">
            <w:pPr>
              <w:pStyle w:val="142"/>
              <w:ind w:leftChars="1" w:left="650" w:rightChars="-38" w:right="-108" w:hanging="647"/>
              <w:rPr>
                <w:rFonts w:hAnsi="標楷體" w:cs="新細明體"/>
                <w:szCs w:val="24"/>
              </w:rPr>
            </w:pPr>
            <w:r w:rsidRPr="00ED72EF">
              <w:rPr>
                <w:rFonts w:hAnsi="標楷體" w:cs="新細明體" w:hint="eastAsia"/>
                <w:szCs w:val="24"/>
              </w:rPr>
              <w:t>台北富邦</w:t>
            </w:r>
            <w:r>
              <w:rPr>
                <w:rFonts w:hAnsi="標楷體" w:cs="新細明體" w:hint="eastAsia"/>
                <w:szCs w:val="24"/>
              </w:rPr>
              <w:t>商業</w:t>
            </w:r>
            <w:r w:rsidRPr="00ED72EF">
              <w:rPr>
                <w:rFonts w:hAnsi="標楷體" w:cs="新細明體" w:hint="eastAsia"/>
                <w:szCs w:val="24"/>
              </w:rPr>
              <w:t>銀行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F355D1" w:rsidRDefault="0011086B" w:rsidP="000033D9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12.</w:t>
            </w:r>
            <w:r>
              <w:t>71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3D9" w:rsidRPr="002C3A9C" w:rsidRDefault="000033D9" w:rsidP="000033D9">
            <w:pPr>
              <w:pStyle w:val="142"/>
              <w:ind w:left="647" w:hanging="647"/>
              <w:jc w:val="right"/>
            </w:pPr>
            <w:r w:rsidRPr="002C3A9C">
              <w:t>1</w:t>
            </w:r>
            <w:r w:rsidR="0011086B">
              <w:t>4.17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33D9" w:rsidRPr="002C3A9C" w:rsidRDefault="000033D9" w:rsidP="000033D9">
            <w:pPr>
              <w:pStyle w:val="142"/>
              <w:ind w:left="647" w:hanging="647"/>
              <w:jc w:val="right"/>
            </w:pPr>
            <w:r w:rsidRPr="002C3A9C">
              <w:t>1</w:t>
            </w:r>
            <w:r w:rsidR="0011086B">
              <w:rPr>
                <w:rFonts w:hint="eastAsia"/>
              </w:rPr>
              <w:t>6.</w:t>
            </w:r>
            <w:r w:rsidR="0011086B">
              <w:t>41</w:t>
            </w:r>
          </w:p>
        </w:tc>
      </w:tr>
      <w:tr w:rsidR="000033D9" w:rsidRPr="00315E10" w:rsidTr="00C93DE2">
        <w:trPr>
          <w:trHeight w:val="324"/>
        </w:trPr>
        <w:tc>
          <w:tcPr>
            <w:tcW w:w="269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0033D9" w:rsidRPr="00ED72EF" w:rsidRDefault="000033D9" w:rsidP="000033D9">
            <w:pPr>
              <w:pStyle w:val="142"/>
              <w:ind w:leftChars="1" w:left="650" w:rightChars="-38" w:right="-108" w:hanging="647"/>
              <w:rPr>
                <w:rFonts w:hAnsi="標楷體" w:cs="新細明體"/>
                <w:szCs w:val="24"/>
              </w:rPr>
            </w:pPr>
            <w:r w:rsidRPr="00ED72EF">
              <w:rPr>
                <w:rFonts w:hAnsi="標楷體" w:cs="新細明體" w:hint="eastAsia"/>
                <w:szCs w:val="24"/>
              </w:rPr>
              <w:t>兆豐國際</w:t>
            </w:r>
            <w:r>
              <w:rPr>
                <w:rFonts w:hAnsi="標楷體" w:cs="新細明體" w:hint="eastAsia"/>
                <w:szCs w:val="24"/>
              </w:rPr>
              <w:t>商業銀行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F355D1" w:rsidRDefault="000033D9" w:rsidP="0011086B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13.</w:t>
            </w:r>
            <w:r w:rsidR="0011086B">
              <w:t>2</w:t>
            </w:r>
            <w:r>
              <w:rPr>
                <w:rFonts w:hint="eastAsia"/>
              </w:rPr>
              <w:t>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3D9" w:rsidRPr="002C3A9C" w:rsidRDefault="000033D9" w:rsidP="000033D9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</w:t>
            </w:r>
            <w:r w:rsidR="0011086B">
              <w:rPr>
                <w:rFonts w:hint="eastAsia"/>
              </w:rPr>
              <w:t>3.</w:t>
            </w:r>
            <w:r w:rsidR="0011086B">
              <w:t>2</w:t>
            </w:r>
            <w:r>
              <w:rPr>
                <w:rFonts w:hint="eastAsia"/>
              </w:rPr>
              <w:t>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33D9" w:rsidRPr="002C3A9C" w:rsidRDefault="000033D9" w:rsidP="0011086B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15.</w:t>
            </w:r>
            <w:r w:rsidR="0011086B">
              <w:t>3</w:t>
            </w:r>
            <w:r>
              <w:rPr>
                <w:rFonts w:hint="eastAsia"/>
              </w:rPr>
              <w:t>2</w:t>
            </w:r>
          </w:p>
        </w:tc>
      </w:tr>
      <w:tr w:rsidR="000033D9" w:rsidRPr="00315E10" w:rsidTr="00C93DE2">
        <w:trPr>
          <w:trHeight w:val="324"/>
        </w:trPr>
        <w:tc>
          <w:tcPr>
            <w:tcW w:w="269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0033D9" w:rsidRPr="00ED72EF" w:rsidRDefault="000033D9" w:rsidP="000033D9">
            <w:pPr>
              <w:pStyle w:val="142"/>
              <w:ind w:leftChars="1" w:left="650" w:rightChars="-38" w:right="-108" w:hanging="647"/>
              <w:rPr>
                <w:rFonts w:hAnsi="標楷體" w:cs="新細明體"/>
                <w:szCs w:val="24"/>
              </w:rPr>
            </w:pPr>
            <w:r w:rsidRPr="00ED72EF">
              <w:rPr>
                <w:rFonts w:hAnsi="標楷體" w:cs="新細明體" w:hint="eastAsia"/>
                <w:szCs w:val="24"/>
              </w:rPr>
              <w:t>合作金庫</w:t>
            </w:r>
            <w:r>
              <w:rPr>
                <w:rFonts w:hAnsi="標楷體" w:cs="新細明體" w:hint="eastAsia"/>
                <w:szCs w:val="24"/>
              </w:rPr>
              <w:t>商業</w:t>
            </w:r>
            <w:r w:rsidRPr="00ED72EF">
              <w:rPr>
                <w:rFonts w:hAnsi="標楷體" w:cs="新細明體" w:hint="eastAsia"/>
                <w:szCs w:val="24"/>
              </w:rPr>
              <w:t>銀行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Default="0011086B" w:rsidP="000033D9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11.</w:t>
            </w:r>
            <w:r>
              <w:t>55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3D9" w:rsidRPr="002C3A9C" w:rsidRDefault="0011086B" w:rsidP="000033D9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</w:t>
            </w:r>
            <w:r>
              <w:t>3.23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33D9" w:rsidRPr="002C3A9C" w:rsidRDefault="000033D9" w:rsidP="000033D9">
            <w:pPr>
              <w:pStyle w:val="142"/>
              <w:ind w:left="647" w:hanging="647"/>
              <w:jc w:val="right"/>
            </w:pPr>
            <w:r w:rsidRPr="002C3A9C">
              <w:t>1</w:t>
            </w:r>
            <w:r w:rsidR="0011086B">
              <w:rPr>
                <w:rFonts w:hint="eastAsia"/>
              </w:rPr>
              <w:t>4.</w:t>
            </w:r>
            <w:r w:rsidR="0011086B">
              <w:t>92</w:t>
            </w:r>
          </w:p>
        </w:tc>
      </w:tr>
      <w:tr w:rsidR="000033D9" w:rsidRPr="00315E10" w:rsidTr="00C93DE2">
        <w:trPr>
          <w:trHeight w:val="324"/>
        </w:trPr>
        <w:tc>
          <w:tcPr>
            <w:tcW w:w="269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1" w:left="650" w:rightChars="-38" w:right="-108" w:hanging="647"/>
              <w:rPr>
                <w:rFonts w:hAnsi="標楷體" w:cs="新細明體"/>
                <w:szCs w:val="24"/>
              </w:rPr>
            </w:pPr>
            <w:r w:rsidRPr="00315E10">
              <w:rPr>
                <w:rFonts w:hAnsi="標楷體" w:cs="新細明體" w:hint="eastAsia"/>
                <w:szCs w:val="24"/>
              </w:rPr>
              <w:t>11</w:t>
            </w:r>
            <w:r>
              <w:rPr>
                <w:rFonts w:hAnsi="標楷體" w:cs="新細明體" w:hint="eastAsia"/>
                <w:szCs w:val="24"/>
              </w:rPr>
              <w:t>2年底之資本要求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11.5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13.5</w:t>
            </w:r>
          </w:p>
        </w:tc>
      </w:tr>
      <w:tr w:rsidR="000033D9" w:rsidRPr="00315E10" w:rsidTr="000033D9">
        <w:trPr>
          <w:trHeight w:val="324"/>
        </w:trPr>
        <w:tc>
          <w:tcPr>
            <w:tcW w:w="893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BB0E1B" w:rsidRDefault="000033D9" w:rsidP="000033D9">
            <w:pPr>
              <w:pStyle w:val="142"/>
              <w:ind w:left="647" w:rightChars="-38" w:right="-108" w:hanging="647"/>
              <w:rPr>
                <w:rFonts w:hAnsi="標楷體"/>
                <w:szCs w:val="24"/>
              </w:rPr>
            </w:pPr>
            <w:r w:rsidRPr="00BB0E1B">
              <w:rPr>
                <w:rFonts w:hAnsi="標楷體" w:hint="eastAsia"/>
                <w:szCs w:val="24"/>
              </w:rPr>
              <w:t>109年12月被指定為D-SIBs者</w:t>
            </w:r>
          </w:p>
        </w:tc>
      </w:tr>
      <w:tr w:rsidR="000033D9" w:rsidRPr="00315E10" w:rsidTr="00C93DE2">
        <w:trPr>
          <w:trHeight w:val="324"/>
        </w:trPr>
        <w:tc>
          <w:tcPr>
            <w:tcW w:w="269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BB0E1B" w:rsidRDefault="000033D9" w:rsidP="000033D9">
            <w:pPr>
              <w:pStyle w:val="142"/>
              <w:ind w:leftChars="1" w:left="650" w:rightChars="-38" w:right="-108" w:hanging="647"/>
              <w:rPr>
                <w:rFonts w:hAnsi="標楷體" w:cs="新細明體"/>
                <w:szCs w:val="24"/>
              </w:rPr>
            </w:pPr>
            <w:r w:rsidRPr="00BB0E1B">
              <w:rPr>
                <w:rFonts w:hAnsi="標楷體" w:hint="eastAsia"/>
                <w:szCs w:val="24"/>
              </w:rPr>
              <w:t>第一</w:t>
            </w:r>
            <w:r w:rsidRPr="00BB0E1B">
              <w:rPr>
                <w:rFonts w:hAnsi="標楷體" w:cs="新細明體" w:hint="eastAsia"/>
                <w:szCs w:val="24"/>
              </w:rPr>
              <w:t>商業銀行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BC5CE4" w:rsidRDefault="000033D9" w:rsidP="0011086B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10.</w:t>
            </w:r>
            <w:r w:rsidR="0011086B">
              <w:t>91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3D9" w:rsidRPr="00BC5CE4" w:rsidRDefault="000033D9" w:rsidP="0011086B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12.</w:t>
            </w:r>
            <w:r w:rsidR="0011086B">
              <w:t>61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33D9" w:rsidRPr="00BC5CE4" w:rsidRDefault="000033D9" w:rsidP="0011086B">
            <w:pPr>
              <w:pStyle w:val="142"/>
              <w:ind w:left="647" w:hanging="647"/>
              <w:jc w:val="right"/>
            </w:pPr>
            <w:r w:rsidRPr="002C3A9C">
              <w:t>1</w:t>
            </w:r>
            <w:r>
              <w:rPr>
                <w:rFonts w:hint="eastAsia"/>
              </w:rPr>
              <w:t>4.</w:t>
            </w:r>
            <w:r w:rsidR="0011086B">
              <w:t>5</w:t>
            </w:r>
            <w:r>
              <w:rPr>
                <w:rFonts w:hint="eastAsia"/>
              </w:rPr>
              <w:t>6</w:t>
            </w:r>
          </w:p>
        </w:tc>
      </w:tr>
      <w:tr w:rsidR="000033D9" w:rsidRPr="00315E10" w:rsidTr="00C93DE2">
        <w:trPr>
          <w:trHeight w:val="324"/>
        </w:trPr>
        <w:tc>
          <w:tcPr>
            <w:tcW w:w="2693" w:type="dxa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BB0E1B" w:rsidRDefault="000033D9" w:rsidP="000033D9">
            <w:pPr>
              <w:pStyle w:val="142"/>
              <w:ind w:leftChars="1" w:left="650" w:rightChars="-38" w:right="-108" w:hanging="647"/>
              <w:rPr>
                <w:rFonts w:hAnsi="標楷體" w:cs="新細明體"/>
                <w:szCs w:val="24"/>
              </w:rPr>
            </w:pPr>
            <w:r w:rsidRPr="00BB0E1B">
              <w:rPr>
                <w:rFonts w:hAnsi="標楷體" w:cs="新細明體" w:hint="eastAsia"/>
                <w:szCs w:val="24"/>
              </w:rPr>
              <w:t>11</w:t>
            </w:r>
            <w:r>
              <w:rPr>
                <w:rFonts w:hAnsi="標楷體" w:cs="新細明體" w:hint="eastAsia"/>
                <w:szCs w:val="24"/>
              </w:rPr>
              <w:t>2</w:t>
            </w:r>
            <w:r w:rsidRPr="00BB0E1B">
              <w:rPr>
                <w:rFonts w:hAnsi="標楷體" w:cs="新細明體" w:hint="eastAsia"/>
                <w:szCs w:val="24"/>
              </w:rPr>
              <w:t>年底之資本要求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9.5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13</w:t>
            </w:r>
          </w:p>
        </w:tc>
      </w:tr>
      <w:tr w:rsidR="000033D9" w:rsidRPr="00315E10" w:rsidTr="00C93DE2">
        <w:trPr>
          <w:trHeight w:val="324"/>
        </w:trPr>
        <w:tc>
          <w:tcPr>
            <w:tcW w:w="2693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0033D9" w:rsidRPr="00BB0E1B" w:rsidRDefault="000033D9" w:rsidP="000033D9">
            <w:pPr>
              <w:pStyle w:val="142"/>
              <w:ind w:leftChars="1" w:left="650" w:rightChars="-38" w:right="-108" w:hanging="647"/>
              <w:rPr>
                <w:rFonts w:hAnsi="標楷體" w:cs="新細明體"/>
                <w:szCs w:val="24"/>
              </w:rPr>
            </w:pPr>
            <w:r w:rsidRPr="00BB0E1B">
              <w:rPr>
                <w:rFonts w:hAnsi="標楷體" w:cs="新細明體" w:hint="eastAsia"/>
                <w:szCs w:val="24"/>
              </w:rPr>
              <w:t>最終最低資本要求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0033D9" w:rsidRPr="00BB0E1B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BB0E1B">
              <w:rPr>
                <w:rFonts w:hAnsi="標楷體" w:hint="eastAsia"/>
                <w:szCs w:val="24"/>
              </w:rPr>
              <w:t>11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0033D9" w:rsidRPr="00BB0E1B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BB0E1B">
              <w:rPr>
                <w:rFonts w:hAnsi="標楷體" w:hint="eastAsia"/>
                <w:szCs w:val="24"/>
              </w:rPr>
              <w:t>12.5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0033D9" w:rsidRPr="00BB0E1B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BB0E1B">
              <w:rPr>
                <w:rFonts w:hAnsi="標楷體" w:hint="eastAsia"/>
                <w:szCs w:val="24"/>
              </w:rPr>
              <w:t>14.5</w:t>
            </w:r>
          </w:p>
        </w:tc>
      </w:tr>
    </w:tbl>
    <w:p w:rsidR="000033D9" w:rsidRPr="00DE1E39" w:rsidRDefault="000033D9" w:rsidP="000033D9">
      <w:pPr>
        <w:pStyle w:val="142"/>
        <w:ind w:leftChars="50" w:left="1074" w:rightChars="-100" w:right="-283" w:hangingChars="383" w:hanging="932"/>
        <w:jc w:val="both"/>
        <w:rPr>
          <w:bCs/>
        </w:rPr>
      </w:pPr>
      <w:r w:rsidRPr="00DE1E39">
        <w:rPr>
          <w:rFonts w:hint="eastAsia"/>
          <w:bCs/>
        </w:rPr>
        <w:t>資料來源</w:t>
      </w:r>
      <w:r>
        <w:rPr>
          <w:rFonts w:hint="eastAsia"/>
          <w:bCs/>
        </w:rPr>
        <w:t>：金管</w:t>
      </w:r>
      <w:r w:rsidRPr="00BB0E1B">
        <w:rPr>
          <w:rFonts w:hint="eastAsia"/>
          <w:bCs/>
        </w:rPr>
        <w:t>會</w:t>
      </w:r>
      <w:r>
        <w:rPr>
          <w:rFonts w:hint="eastAsia"/>
          <w:bCs/>
        </w:rPr>
        <w:t>，本中心彙製</w:t>
      </w:r>
      <w:r w:rsidRPr="00BB0E1B">
        <w:rPr>
          <w:rFonts w:hint="eastAsia"/>
          <w:bCs/>
        </w:rPr>
        <w:t>。</w:t>
      </w:r>
    </w:p>
    <w:p w:rsidR="00A31C30" w:rsidRPr="00C347EB" w:rsidRDefault="000033D9" w:rsidP="000033D9">
      <w:pPr>
        <w:ind w:left="566" w:firstLine="566"/>
      </w:pPr>
      <w:r>
        <w:rPr>
          <w:snapToGrid/>
        </w:rPr>
        <w:t>綜上，</w:t>
      </w:r>
      <w:r w:rsidRPr="00065F5D">
        <w:rPr>
          <w:rFonts w:hint="eastAsia"/>
          <w:snapToGrid/>
        </w:rPr>
        <w:t>金管會</w:t>
      </w:r>
      <w:r>
        <w:rPr>
          <w:rFonts w:hint="eastAsia"/>
          <w:snapToGrid/>
        </w:rPr>
        <w:t>已</w:t>
      </w:r>
      <w:r w:rsidRPr="00065F5D">
        <w:rPr>
          <w:rFonts w:hint="eastAsia"/>
          <w:snapToGrid/>
        </w:rPr>
        <w:t>陸續指定</w:t>
      </w:r>
      <w:r>
        <w:rPr>
          <w:rFonts w:hint="eastAsia"/>
          <w:snapToGrid/>
        </w:rPr>
        <w:t>國內6家銀行為</w:t>
      </w:r>
      <w:r w:rsidRPr="00065F5D">
        <w:rPr>
          <w:rFonts w:hint="eastAsia"/>
          <w:snapToGrid/>
        </w:rPr>
        <w:t>D-SIBs</w:t>
      </w:r>
      <w:r>
        <w:rPr>
          <w:rFonts w:hint="eastAsia"/>
          <w:snapToGrid/>
        </w:rPr>
        <w:t>，並提高其資本要求</w:t>
      </w:r>
      <w:r>
        <w:rPr>
          <w:snapToGrid/>
        </w:rPr>
        <w:t>，</w:t>
      </w:r>
      <w:r>
        <w:rPr>
          <w:rFonts w:hint="eastAsia"/>
          <w:snapToGrid/>
        </w:rPr>
        <w:t>各家</w:t>
      </w:r>
      <w:r w:rsidRPr="00065F5D">
        <w:rPr>
          <w:rFonts w:hint="eastAsia"/>
          <w:snapToGrid/>
        </w:rPr>
        <w:t>D-SIBs</w:t>
      </w:r>
      <w:r w:rsidR="00004150">
        <w:rPr>
          <w:rFonts w:hint="eastAsia"/>
          <w:snapToGrid/>
        </w:rPr>
        <w:t>於</w:t>
      </w:r>
      <w:r w:rsidR="00004150" w:rsidRPr="0083201A">
        <w:rPr>
          <w:rFonts w:hint="eastAsia"/>
          <w:snapToGrid/>
        </w:rPr>
        <w:t>112年</w:t>
      </w:r>
      <w:r w:rsidR="00004150">
        <w:rPr>
          <w:rFonts w:hint="eastAsia"/>
          <w:snapToGrid/>
        </w:rPr>
        <w:t>底</w:t>
      </w:r>
      <w:r>
        <w:rPr>
          <w:rFonts w:hint="eastAsia"/>
          <w:snapToGrid/>
        </w:rPr>
        <w:t>之資本適足比率皆</w:t>
      </w:r>
      <w:r w:rsidRPr="0034565A">
        <w:rPr>
          <w:rFonts w:hint="eastAsia"/>
          <w:snapToGrid/>
        </w:rPr>
        <w:t>已達</w:t>
      </w:r>
      <w:r w:rsidR="00004150">
        <w:rPr>
          <w:rFonts w:hint="eastAsia"/>
          <w:snapToGrid/>
        </w:rPr>
        <w:t>調整期分年</w:t>
      </w:r>
      <w:r w:rsidRPr="0034565A">
        <w:rPr>
          <w:rFonts w:hint="eastAsia"/>
          <w:snapToGrid/>
        </w:rPr>
        <w:t>標準，</w:t>
      </w:r>
      <w:r w:rsidRPr="00AC519D">
        <w:rPr>
          <w:rFonts w:hint="eastAsia"/>
          <w:snapToGrid/>
        </w:rPr>
        <w:t>其中</w:t>
      </w:r>
      <w:r w:rsidR="00AC6BC1">
        <w:rPr>
          <w:rFonts w:hint="eastAsia"/>
          <w:snapToGrid/>
        </w:rPr>
        <w:t>4</w:t>
      </w:r>
      <w:r w:rsidRPr="00AC519D">
        <w:rPr>
          <w:rFonts w:hint="eastAsia"/>
        </w:rPr>
        <w:t>家</w:t>
      </w:r>
      <w:r w:rsidRPr="00AC519D">
        <w:rPr>
          <w:rFonts w:hint="eastAsia"/>
          <w:snapToGrid/>
        </w:rPr>
        <w:t>D-SIBs</w:t>
      </w:r>
      <w:r w:rsidRPr="00AC519D">
        <w:rPr>
          <w:rFonts w:hint="eastAsia"/>
        </w:rPr>
        <w:t>亦達調整期後</w:t>
      </w:r>
      <w:r w:rsidR="00020AB6">
        <w:rPr>
          <w:rFonts w:hint="eastAsia"/>
        </w:rPr>
        <w:t>最終之</w:t>
      </w:r>
      <w:r w:rsidRPr="00AC519D">
        <w:rPr>
          <w:rFonts w:hint="eastAsia"/>
        </w:rPr>
        <w:t>最低資本要求</w:t>
      </w:r>
      <w:r w:rsidRPr="00AC519D">
        <w:rPr>
          <w:rFonts w:hint="eastAsia"/>
          <w:snapToGrid/>
        </w:rPr>
        <w:t>，</w:t>
      </w:r>
      <w:r>
        <w:rPr>
          <w:rFonts w:hint="eastAsia"/>
          <w:snapToGrid/>
        </w:rPr>
        <w:t>鑑</w:t>
      </w:r>
      <w:r w:rsidRPr="00AC519D">
        <w:rPr>
          <w:rFonts w:hint="eastAsia"/>
          <w:snapToGrid/>
        </w:rPr>
        <w:t>於資本適足比率反映銀行兼顧提升財務績效之承受風險能力與經營</w:t>
      </w:r>
      <w:r w:rsidRPr="00A5697A">
        <w:rPr>
          <w:rFonts w:hint="eastAsia"/>
          <w:snapToGrid/>
        </w:rPr>
        <w:t>韌性程度</w:t>
      </w:r>
      <w:r>
        <w:rPr>
          <w:rFonts w:hint="eastAsia"/>
          <w:snapToGrid/>
        </w:rPr>
        <w:t>，為強化D-SIBs損失吸收能力，</w:t>
      </w:r>
      <w:r w:rsidRPr="00065F5D">
        <w:rPr>
          <w:rFonts w:hint="eastAsia"/>
          <w:snapToGrid/>
        </w:rPr>
        <w:t>允宜密切</w:t>
      </w:r>
      <w:r>
        <w:rPr>
          <w:rFonts w:hint="eastAsia"/>
          <w:snapToGrid/>
        </w:rPr>
        <w:t>關注</w:t>
      </w:r>
      <w:r w:rsidRPr="00065F5D">
        <w:rPr>
          <w:rFonts w:hint="eastAsia"/>
          <w:snapToGrid/>
        </w:rPr>
        <w:t>其資本</w:t>
      </w:r>
      <w:r>
        <w:rPr>
          <w:rFonts w:hint="eastAsia"/>
          <w:snapToGrid/>
        </w:rPr>
        <w:t>適足</w:t>
      </w:r>
      <w:r w:rsidRPr="00065F5D">
        <w:rPr>
          <w:rFonts w:hint="eastAsia"/>
          <w:snapToGrid/>
        </w:rPr>
        <w:t>情形</w:t>
      </w:r>
      <w:r>
        <w:rPr>
          <w:rFonts w:hint="eastAsia"/>
          <w:snapToGrid/>
        </w:rPr>
        <w:t>等</w:t>
      </w:r>
      <w:r w:rsidRPr="00065F5D">
        <w:rPr>
          <w:rFonts w:hint="eastAsia"/>
          <w:snapToGrid/>
        </w:rPr>
        <w:t>，適時採行相關監理措施，俾利金融體系穩健發展。</w:t>
      </w:r>
    </w:p>
    <w:p w:rsidR="001F4E68" w:rsidRPr="00681309" w:rsidRDefault="001F4E68" w:rsidP="00D11728">
      <w:pPr>
        <w:ind w:left="566" w:firstLine="566"/>
      </w:pPr>
    </w:p>
    <w:p w:rsidR="003D5F0E" w:rsidRDefault="003D5F0E" w:rsidP="003D5F0E">
      <w:pPr>
        <w:pStyle w:val="14"/>
        <w:ind w:left="567" w:hanging="567"/>
      </w:pPr>
      <w:bookmarkStart w:id="5" w:name="_Toc109829310"/>
      <w:bookmarkStart w:id="6" w:name="_Toc148544602"/>
      <w:bookmarkStart w:id="7" w:name="_Toc82103069"/>
      <w:bookmarkStart w:id="8" w:name="_Toc185347517"/>
      <w:bookmarkEnd w:id="2"/>
      <w:bookmarkEnd w:id="3"/>
      <w:r>
        <w:rPr>
          <w:rFonts w:hint="eastAsia"/>
        </w:rPr>
        <w:t>二、</w:t>
      </w:r>
      <w:r w:rsidR="00DB0BAD" w:rsidRPr="00DB0BAD">
        <w:rPr>
          <w:rFonts w:hint="eastAsia"/>
        </w:rPr>
        <w:t>投資詐欺案件發生數及其造成之財產損害皆</w:t>
      </w:r>
      <w:r w:rsidR="00F91750">
        <w:rPr>
          <w:rFonts w:hint="eastAsia"/>
        </w:rPr>
        <w:t>居</w:t>
      </w:r>
      <w:r w:rsidR="00F53D43" w:rsidRPr="00DB0BAD">
        <w:rPr>
          <w:rFonts w:hint="eastAsia"/>
        </w:rPr>
        <w:t>112</w:t>
      </w:r>
      <w:r w:rsidR="00DB0BAD" w:rsidRPr="00DB0BAD">
        <w:rPr>
          <w:rFonts w:hint="eastAsia"/>
        </w:rPr>
        <w:t>年度詐欺案件之冠</w:t>
      </w:r>
      <w:r w:rsidRPr="002C6AFD">
        <w:rPr>
          <w:rFonts w:hint="eastAsia"/>
        </w:rPr>
        <w:t>，</w:t>
      </w:r>
      <w:bookmarkEnd w:id="5"/>
      <w:r w:rsidRPr="002C6AFD">
        <w:rPr>
          <w:rFonts w:hint="eastAsia"/>
        </w:rPr>
        <w:t>允宜持續</w:t>
      </w:r>
      <w:r w:rsidR="002A57C2">
        <w:rPr>
          <w:rFonts w:hint="eastAsia"/>
        </w:rPr>
        <w:t>積極辦理</w:t>
      </w:r>
      <w:r w:rsidR="002A57C2" w:rsidRPr="002C6AFD">
        <w:rPr>
          <w:rFonts w:hint="eastAsia"/>
        </w:rPr>
        <w:t>教育宣導</w:t>
      </w:r>
      <w:r w:rsidR="006059E6">
        <w:rPr>
          <w:rFonts w:hint="eastAsia"/>
        </w:rPr>
        <w:t>，</w:t>
      </w:r>
      <w:r>
        <w:rPr>
          <w:rFonts w:hint="eastAsia"/>
        </w:rPr>
        <w:t>並</w:t>
      </w:r>
      <w:r w:rsidR="002A57C2">
        <w:rPr>
          <w:rFonts w:hint="eastAsia"/>
        </w:rPr>
        <w:t>督促業者落實相關防詐措施</w:t>
      </w:r>
      <w:r w:rsidRPr="002C6AFD">
        <w:rPr>
          <w:rFonts w:hint="eastAsia"/>
        </w:rPr>
        <w:t>，俾</w:t>
      </w:r>
      <w:r w:rsidR="00B5723A">
        <w:rPr>
          <w:rFonts w:hint="eastAsia"/>
        </w:rPr>
        <w:t>保障</w:t>
      </w:r>
      <w:r>
        <w:rPr>
          <w:rFonts w:hint="eastAsia"/>
        </w:rPr>
        <w:t>投資人權益</w:t>
      </w:r>
      <w:bookmarkEnd w:id="6"/>
      <w:bookmarkEnd w:id="8"/>
    </w:p>
    <w:p w:rsidR="003D5F0E" w:rsidRPr="00912D99" w:rsidRDefault="00963789" w:rsidP="003D5F0E">
      <w:pPr>
        <w:ind w:left="566" w:firstLine="566"/>
      </w:pPr>
      <w:bookmarkStart w:id="9" w:name="OLE_LINK1"/>
      <w:bookmarkStart w:id="10" w:name="OLE_LINK2"/>
      <w:r w:rsidRPr="006D7ACE">
        <w:rPr>
          <w:rFonts w:hint="eastAsia"/>
        </w:rPr>
        <w:t>證券期貨局1</w:t>
      </w:r>
      <w:r>
        <w:t>1</w:t>
      </w:r>
      <w:r>
        <w:rPr>
          <w:rFonts w:hint="eastAsia"/>
        </w:rPr>
        <w:t>2</w:t>
      </w:r>
      <w:r w:rsidRPr="006D7ACE">
        <w:rPr>
          <w:rFonts w:hint="eastAsia"/>
        </w:rPr>
        <w:t>年度「證券期貨市場監理」</w:t>
      </w:r>
      <w:r w:rsidRPr="002C1E2D">
        <w:rPr>
          <w:rFonts w:hint="eastAsia"/>
        </w:rPr>
        <w:t>預算數8</w:t>
      </w:r>
      <w:r w:rsidR="000D248C">
        <w:rPr>
          <w:rFonts w:hint="eastAsia"/>
        </w:rPr>
        <w:t>93</w:t>
      </w:r>
      <w:r w:rsidRPr="002C1E2D">
        <w:rPr>
          <w:rFonts w:hint="eastAsia"/>
        </w:rPr>
        <w:t>萬</w:t>
      </w:r>
      <w:r w:rsidR="000D248C">
        <w:rPr>
          <w:rFonts w:hint="eastAsia"/>
        </w:rPr>
        <w:t>7</w:t>
      </w:r>
      <w:r w:rsidRPr="002C1E2D">
        <w:rPr>
          <w:rFonts w:hint="eastAsia"/>
        </w:rPr>
        <w:t>千元，決算數為</w:t>
      </w:r>
      <w:r>
        <w:rPr>
          <w:rFonts w:hint="eastAsia"/>
        </w:rPr>
        <w:t>8</w:t>
      </w:r>
      <w:r w:rsidR="000D248C">
        <w:rPr>
          <w:rFonts w:hint="eastAsia"/>
        </w:rPr>
        <w:t>87</w:t>
      </w:r>
      <w:r w:rsidRPr="002C1E2D">
        <w:rPr>
          <w:rFonts w:hint="eastAsia"/>
        </w:rPr>
        <w:t>萬</w:t>
      </w:r>
      <w:r w:rsidR="000D248C">
        <w:rPr>
          <w:rFonts w:hint="eastAsia"/>
        </w:rPr>
        <w:t>9</w:t>
      </w:r>
      <w:r>
        <w:rPr>
          <w:rFonts w:hint="eastAsia"/>
        </w:rPr>
        <w:t>千</w:t>
      </w:r>
      <w:r w:rsidRPr="002C1E2D">
        <w:rPr>
          <w:rFonts w:hint="eastAsia"/>
        </w:rPr>
        <w:t>元</w:t>
      </w:r>
      <w:r>
        <w:rPr>
          <w:rFonts w:hint="eastAsia"/>
        </w:rPr>
        <w:t>(執行率</w:t>
      </w:r>
      <w:r w:rsidR="000D248C">
        <w:rPr>
          <w:rFonts w:hint="eastAsia"/>
        </w:rPr>
        <w:t>99.35</w:t>
      </w:r>
      <w:r>
        <w:rPr>
          <w:rFonts w:hint="eastAsia"/>
        </w:rPr>
        <w:t>%)</w:t>
      </w:r>
      <w:r w:rsidRPr="002C1E2D">
        <w:rPr>
          <w:rFonts w:hint="eastAsia"/>
        </w:rPr>
        <w:t>，係</w:t>
      </w:r>
      <w:r>
        <w:rPr>
          <w:rFonts w:hint="eastAsia"/>
        </w:rPr>
        <w:t>辦理發展具產業特色之資本市場，推動海內外優良企業上市(櫃)；持續強化公司治理與企業社會責任；持續推動會計準則與國際接軌；健全證券商業務經營，強化風險控管；落實投資人保護機構功能，維護投資人權益；擴大證券期貨業經營範圍；推動金融國際化及兩岸金融交流等經費</w:t>
      </w:r>
      <w:r w:rsidRPr="006D7ACE">
        <w:rPr>
          <w:rFonts w:hint="eastAsia"/>
        </w:rPr>
        <w:t>。經查</w:t>
      </w:r>
      <w:r>
        <w:rPr>
          <w:rFonts w:hint="eastAsia"/>
        </w:rPr>
        <w:t>：</w:t>
      </w:r>
      <w:bookmarkEnd w:id="9"/>
      <w:bookmarkEnd w:id="10"/>
    </w:p>
    <w:p w:rsidR="003D5F0E" w:rsidRPr="00707EBA" w:rsidRDefault="003D5F0E" w:rsidP="003D5F0E">
      <w:pPr>
        <w:pStyle w:val="a4"/>
        <w:ind w:left="849" w:hanging="283"/>
        <w:rPr>
          <w:b/>
        </w:rPr>
      </w:pPr>
      <w:r w:rsidRPr="00707EBA">
        <w:rPr>
          <w:rFonts w:hint="eastAsia"/>
          <w:b/>
        </w:rPr>
        <w:t>(一)</w:t>
      </w:r>
      <w:r w:rsidR="00274442">
        <w:rPr>
          <w:rFonts w:hint="eastAsia"/>
          <w:b/>
        </w:rPr>
        <w:t>近年</w:t>
      </w:r>
      <w:r w:rsidR="00274442" w:rsidRPr="00707EBA">
        <w:rPr>
          <w:rFonts w:hint="eastAsia"/>
          <w:b/>
        </w:rPr>
        <w:t>金管會</w:t>
      </w:r>
      <w:r w:rsidR="00274442">
        <w:rPr>
          <w:rFonts w:hint="eastAsia"/>
          <w:b/>
        </w:rPr>
        <w:t>所</w:t>
      </w:r>
      <w:r w:rsidR="00274442" w:rsidRPr="00707EBA">
        <w:rPr>
          <w:rFonts w:hint="eastAsia"/>
          <w:b/>
        </w:rPr>
        <w:t>受理之檢舉投資詐騙案件</w:t>
      </w:r>
      <w:r w:rsidR="00274442">
        <w:rPr>
          <w:rFonts w:hint="eastAsia"/>
          <w:b/>
        </w:rPr>
        <w:t>數逐年遞增，</w:t>
      </w:r>
      <w:r w:rsidR="00641B16">
        <w:rPr>
          <w:rFonts w:hint="eastAsia"/>
          <w:b/>
        </w:rPr>
        <w:t>且</w:t>
      </w:r>
      <w:r w:rsidR="00243D97">
        <w:rPr>
          <w:rFonts w:hint="eastAsia"/>
          <w:b/>
        </w:rPr>
        <w:t>是類案件</w:t>
      </w:r>
      <w:r w:rsidR="009E7861">
        <w:rPr>
          <w:rFonts w:hint="eastAsia"/>
          <w:b/>
        </w:rPr>
        <w:t>發生數及其造成之財產損害皆</w:t>
      </w:r>
      <w:r w:rsidR="00470F61">
        <w:rPr>
          <w:rFonts w:hint="eastAsia"/>
          <w:b/>
        </w:rPr>
        <w:t>居</w:t>
      </w:r>
      <w:r w:rsidR="00243D97">
        <w:rPr>
          <w:rFonts w:hint="eastAsia"/>
          <w:b/>
        </w:rPr>
        <w:t>112</w:t>
      </w:r>
      <w:r w:rsidR="00243D97" w:rsidRPr="00707EBA">
        <w:rPr>
          <w:rFonts w:hint="eastAsia"/>
          <w:b/>
        </w:rPr>
        <w:t>年</w:t>
      </w:r>
      <w:r w:rsidR="00087A9C" w:rsidRPr="00087A9C">
        <w:rPr>
          <w:rFonts w:hint="eastAsia"/>
          <w:b/>
        </w:rPr>
        <w:t>詐</w:t>
      </w:r>
      <w:r w:rsidR="009E3947" w:rsidRPr="009E3947">
        <w:rPr>
          <w:rFonts w:hint="eastAsia"/>
          <w:b/>
        </w:rPr>
        <w:t>欺</w:t>
      </w:r>
      <w:r w:rsidR="00087A9C" w:rsidRPr="00087A9C">
        <w:rPr>
          <w:rFonts w:hint="eastAsia"/>
          <w:b/>
        </w:rPr>
        <w:t>案件之冠</w:t>
      </w:r>
    </w:p>
    <w:p w:rsidR="003D5F0E" w:rsidRDefault="00200683" w:rsidP="005E6C4C">
      <w:pPr>
        <w:pStyle w:val="22"/>
        <w:ind w:left="850" w:firstLine="566"/>
      </w:pPr>
      <w:r w:rsidRPr="005E6C4C">
        <w:rPr>
          <w:rFonts w:hint="eastAsia"/>
        </w:rPr>
        <w:t>近年因開放定期定額投資股票及ETF、盤中零股交易、推動線上開戶等，國人參與股市投資意願顯著提升，截至11</w:t>
      </w:r>
      <w:r w:rsidR="00805F04" w:rsidRPr="005E6C4C">
        <w:t>2</w:t>
      </w:r>
      <w:r w:rsidRPr="005E6C4C">
        <w:rPr>
          <w:rFonts w:hint="eastAsia"/>
        </w:rPr>
        <w:t>年底止，投資人開戶人數共</w:t>
      </w:r>
      <w:r w:rsidR="000D5096">
        <w:rPr>
          <w:rFonts w:hint="eastAsia"/>
        </w:rPr>
        <w:t>計</w:t>
      </w:r>
      <w:r w:rsidRPr="005E6C4C">
        <w:rPr>
          <w:rFonts w:hint="eastAsia"/>
        </w:rPr>
        <w:t>1</w:t>
      </w:r>
      <w:r w:rsidRPr="005E6C4C">
        <w:t>,</w:t>
      </w:r>
      <w:r w:rsidRPr="005E6C4C">
        <w:rPr>
          <w:rFonts w:hint="eastAsia"/>
        </w:rPr>
        <w:t>2</w:t>
      </w:r>
      <w:r w:rsidR="008F3DFD" w:rsidRPr="005E6C4C">
        <w:t>51</w:t>
      </w:r>
      <w:r w:rsidRPr="005E6C4C">
        <w:rPr>
          <w:rFonts w:hint="eastAsia"/>
        </w:rPr>
        <w:t>萬人，</w:t>
      </w:r>
      <w:r w:rsidR="007A710D" w:rsidRPr="005E6C4C">
        <w:rPr>
          <w:rFonts w:hint="eastAsia"/>
        </w:rPr>
        <w:t>與</w:t>
      </w:r>
      <w:r w:rsidRPr="005E6C4C">
        <w:rPr>
          <w:rFonts w:hint="eastAsia"/>
        </w:rPr>
        <w:t>1</w:t>
      </w:r>
      <w:r w:rsidR="00FC4070" w:rsidRPr="005E6C4C">
        <w:t>08</w:t>
      </w:r>
      <w:r w:rsidR="00FC4070" w:rsidRPr="005E6C4C">
        <w:rPr>
          <w:rFonts w:hint="eastAsia"/>
        </w:rPr>
        <w:t>年</w:t>
      </w:r>
      <w:r w:rsidR="007A710D" w:rsidRPr="005E6C4C">
        <w:rPr>
          <w:rFonts w:hint="eastAsia"/>
        </w:rPr>
        <w:t>數額相比，已增加194萬人，增幅18.3</w:t>
      </w:r>
      <w:r w:rsidRPr="005E6C4C">
        <w:rPr>
          <w:rFonts w:hint="eastAsia"/>
        </w:rPr>
        <w:t>5%</w:t>
      </w:r>
      <w:r w:rsidR="007A710D" w:rsidRPr="005E6C4C">
        <w:rPr>
          <w:rFonts w:hint="eastAsia"/>
        </w:rPr>
        <w:t>，其中自然人開戶人數於同期間增加191萬人，增幅則為1</w:t>
      </w:r>
      <w:r w:rsidR="000D5096">
        <w:t>8.21</w:t>
      </w:r>
      <w:r w:rsidR="007A710D" w:rsidRPr="005E6C4C">
        <w:rPr>
          <w:rFonts w:hint="eastAsia"/>
        </w:rPr>
        <w:t>%(詳表1)</w:t>
      </w:r>
      <w:r w:rsidR="005E6C4C" w:rsidRPr="005E6C4C">
        <w:rPr>
          <w:rFonts w:hint="eastAsia"/>
        </w:rPr>
        <w:t>；</w:t>
      </w:r>
      <w:r w:rsidR="00490860" w:rsidRPr="005E6C4C">
        <w:rPr>
          <w:rFonts w:hint="eastAsia"/>
        </w:rPr>
        <w:t>惟</w:t>
      </w:r>
      <w:r w:rsidR="005E6C4C" w:rsidRPr="005E6C4C">
        <w:rPr>
          <w:rFonts w:hint="eastAsia"/>
        </w:rPr>
        <w:t>依</w:t>
      </w:r>
      <w:r w:rsidR="003D5F0E" w:rsidRPr="005E6C4C">
        <w:rPr>
          <w:rFonts w:hint="eastAsia"/>
        </w:rPr>
        <w:t>金</w:t>
      </w:r>
      <w:r w:rsidR="003D5F0E">
        <w:rPr>
          <w:rFonts w:hint="eastAsia"/>
        </w:rPr>
        <w:t>管會提供資料，於</w:t>
      </w:r>
      <w:r w:rsidR="00CE2909">
        <w:rPr>
          <w:rFonts w:hint="eastAsia"/>
        </w:rPr>
        <w:t>108</w:t>
      </w:r>
      <w:r w:rsidR="003D5F0E">
        <w:rPr>
          <w:rFonts w:hint="eastAsia"/>
        </w:rPr>
        <w:t>至</w:t>
      </w:r>
      <w:r w:rsidR="00CE2909">
        <w:rPr>
          <w:rFonts w:hint="eastAsia"/>
        </w:rPr>
        <w:t>112</w:t>
      </w:r>
      <w:r w:rsidR="003D5F0E">
        <w:rPr>
          <w:rFonts w:hint="eastAsia"/>
        </w:rPr>
        <w:t>年間，該會</w:t>
      </w:r>
      <w:r w:rsidR="00274442">
        <w:rPr>
          <w:rFonts w:hint="eastAsia"/>
        </w:rPr>
        <w:t>所</w:t>
      </w:r>
      <w:r w:rsidR="003D5F0E">
        <w:rPr>
          <w:rFonts w:hint="eastAsia"/>
        </w:rPr>
        <w:t>受理</w:t>
      </w:r>
      <w:r w:rsidR="00274442">
        <w:rPr>
          <w:rFonts w:hint="eastAsia"/>
        </w:rPr>
        <w:t>之</w:t>
      </w:r>
      <w:r w:rsidR="003D5F0E">
        <w:rPr>
          <w:rFonts w:hint="eastAsia"/>
        </w:rPr>
        <w:t>檢舉投資詐騙案件數(</w:t>
      </w:r>
      <w:r w:rsidR="003D5F0E" w:rsidRPr="00814CD4">
        <w:rPr>
          <w:rFonts w:hint="eastAsia"/>
        </w:rPr>
        <w:t>包括</w:t>
      </w:r>
      <w:r w:rsidR="003D5F0E">
        <w:rPr>
          <w:rFonts w:hint="eastAsia"/>
        </w:rPr>
        <w:t>定期移送情資案件及個案移請檢調偵辦案件)呈</w:t>
      </w:r>
      <w:r w:rsidR="00274442">
        <w:rPr>
          <w:rFonts w:hint="eastAsia"/>
        </w:rPr>
        <w:t>逐年遞增</w:t>
      </w:r>
      <w:r w:rsidR="003D5F0E">
        <w:rPr>
          <w:rFonts w:hint="eastAsia"/>
        </w:rPr>
        <w:t>，增幅介於</w:t>
      </w:r>
      <w:r w:rsidR="000D5096">
        <w:t>23.74</w:t>
      </w:r>
      <w:r w:rsidR="003D5F0E">
        <w:rPr>
          <w:rFonts w:hint="eastAsia"/>
        </w:rPr>
        <w:t>%至59.17%間</w:t>
      </w:r>
      <w:r w:rsidR="00274442">
        <w:rPr>
          <w:rFonts w:hint="eastAsia"/>
        </w:rPr>
        <w:t>(</w:t>
      </w:r>
      <w:r w:rsidR="003D5F0E">
        <w:rPr>
          <w:rFonts w:hint="eastAsia"/>
        </w:rPr>
        <w:t>詳表</w:t>
      </w:r>
      <w:r>
        <w:rPr>
          <w:rFonts w:hint="eastAsia"/>
        </w:rPr>
        <w:t>2</w:t>
      </w:r>
      <w:r w:rsidR="003D5F0E">
        <w:rPr>
          <w:rFonts w:hint="eastAsia"/>
        </w:rPr>
        <w:t>)</w:t>
      </w:r>
      <w:r w:rsidR="005E6C4C">
        <w:rPr>
          <w:rFonts w:hint="eastAsia"/>
        </w:rPr>
        <w:t>，復</w:t>
      </w:r>
      <w:r w:rsidR="00087A9C">
        <w:rPr>
          <w:rFonts w:hint="eastAsia"/>
        </w:rPr>
        <w:t>參</w:t>
      </w:r>
      <w:r w:rsidR="005E6C4C">
        <w:rPr>
          <w:rFonts w:hint="eastAsia"/>
        </w:rPr>
        <w:t>內政部113年1月30日新聞稿，</w:t>
      </w:r>
      <w:r w:rsidR="00EC7B66" w:rsidRPr="00EC7B66">
        <w:rPr>
          <w:rFonts w:hint="eastAsia"/>
        </w:rPr>
        <w:t>112年詐騙案件發生數前3名，依序為</w:t>
      </w:r>
      <w:r w:rsidR="00EC7B66">
        <w:rPr>
          <w:rFonts w:hint="eastAsia"/>
        </w:rPr>
        <w:t>「假投資」、「假網路拍賣」及「解除分期付款」，而投資詐欺所造成之</w:t>
      </w:r>
      <w:r w:rsidR="00EC7B66" w:rsidRPr="00EC7B66">
        <w:rPr>
          <w:rFonts w:hint="eastAsia"/>
        </w:rPr>
        <w:t>財產損害</w:t>
      </w:r>
      <w:r w:rsidR="00637F6B">
        <w:rPr>
          <w:rFonts w:hint="eastAsia"/>
        </w:rPr>
        <w:t>居</w:t>
      </w:r>
      <w:r w:rsidR="00EC7B66" w:rsidRPr="00EC7B66">
        <w:rPr>
          <w:rFonts w:hint="eastAsia"/>
        </w:rPr>
        <w:t>詐騙案件之冠</w:t>
      </w:r>
      <w:r w:rsidR="00EC7B66">
        <w:rPr>
          <w:rFonts w:hint="eastAsia"/>
        </w:rPr>
        <w:t>。</w:t>
      </w:r>
    </w:p>
    <w:p w:rsidR="006E585D" w:rsidRDefault="006E585D" w:rsidP="006E585D">
      <w:pPr>
        <w:ind w:leftChars="0" w:left="2" w:right="-852" w:firstLineChars="0" w:hanging="2"/>
        <w:rPr>
          <w:sz w:val="22"/>
          <w:szCs w:val="22"/>
        </w:rPr>
      </w:pPr>
      <w:r w:rsidRPr="00C35D44">
        <w:rPr>
          <w:b/>
        </w:rPr>
        <w:t xml:space="preserve">表1  </w:t>
      </w:r>
      <w:bookmarkStart w:id="11" w:name="OLE_LINK3"/>
      <w:r>
        <w:rPr>
          <w:b/>
        </w:rPr>
        <w:t>10</w:t>
      </w:r>
      <w:r w:rsidR="00087A9C">
        <w:rPr>
          <w:rFonts w:hint="eastAsia"/>
          <w:b/>
        </w:rPr>
        <w:t>8</w:t>
      </w:r>
      <w:r>
        <w:rPr>
          <w:b/>
        </w:rPr>
        <w:t>至</w:t>
      </w:r>
      <w:r w:rsidR="00087A9C">
        <w:rPr>
          <w:b/>
        </w:rPr>
        <w:t>11</w:t>
      </w:r>
      <w:r w:rsidR="00087A9C">
        <w:rPr>
          <w:rFonts w:hint="eastAsia"/>
          <w:b/>
        </w:rPr>
        <w:t>2</w:t>
      </w:r>
      <w:r>
        <w:rPr>
          <w:b/>
        </w:rPr>
        <w:t xml:space="preserve">年投資人開戶人數統計表 </w:t>
      </w:r>
      <w:r w:rsidR="00415EA2">
        <w:rPr>
          <w:rFonts w:hint="eastAsia"/>
          <w:b/>
        </w:rPr>
        <w:t xml:space="preserve">  </w:t>
      </w:r>
      <w:r>
        <w:rPr>
          <w:b/>
        </w:rPr>
        <w:t xml:space="preserve">        </w:t>
      </w:r>
      <w:r w:rsidR="007A710D">
        <w:rPr>
          <w:rFonts w:hint="eastAsia"/>
          <w:b/>
        </w:rPr>
        <w:t xml:space="preserve"> </w:t>
      </w:r>
      <w:r>
        <w:rPr>
          <w:b/>
        </w:rPr>
        <w:t xml:space="preserve">  </w:t>
      </w:r>
      <w:r>
        <w:rPr>
          <w:rFonts w:hint="eastAsia"/>
          <w:b/>
        </w:rPr>
        <w:t xml:space="preserve">  </w:t>
      </w:r>
      <w:r w:rsidRPr="0086595C">
        <w:rPr>
          <w:sz w:val="22"/>
          <w:szCs w:val="22"/>
        </w:rPr>
        <w:t>單位：</w:t>
      </w:r>
      <w:r>
        <w:rPr>
          <w:sz w:val="22"/>
          <w:szCs w:val="22"/>
        </w:rPr>
        <w:t>萬</w:t>
      </w:r>
      <w:r w:rsidRPr="0086595C">
        <w:rPr>
          <w:rFonts w:hint="eastAsia"/>
          <w:sz w:val="22"/>
          <w:szCs w:val="22"/>
        </w:rPr>
        <w:t>人</w:t>
      </w:r>
      <w:bookmarkEnd w:id="11"/>
    </w:p>
    <w:tbl>
      <w:tblPr>
        <w:tblW w:w="8647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8"/>
        <w:gridCol w:w="1275"/>
        <w:gridCol w:w="1276"/>
        <w:gridCol w:w="1276"/>
        <w:gridCol w:w="1276"/>
        <w:gridCol w:w="1276"/>
      </w:tblGrid>
      <w:tr w:rsidR="00805F04" w:rsidRPr="00805F04" w:rsidTr="00D05EAD">
        <w:trPr>
          <w:trHeight w:val="420"/>
          <w:tblHeader/>
        </w:trPr>
        <w:tc>
          <w:tcPr>
            <w:tcW w:w="2268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</w:tcPr>
          <w:p w:rsidR="00805F04" w:rsidRPr="00805F04" w:rsidRDefault="00805F04" w:rsidP="00805F04">
            <w:pPr>
              <w:pStyle w:val="142"/>
              <w:rPr>
                <w:b/>
              </w:rPr>
            </w:pPr>
            <w:r w:rsidRPr="00805F04">
              <w:t xml:space="preserve">  </w:t>
            </w:r>
            <w:r w:rsidRPr="00805F04">
              <w:rPr>
                <w:rFonts w:hint="eastAsia"/>
              </w:rPr>
              <w:t xml:space="preserve"> </w:t>
            </w:r>
            <w:r w:rsidRPr="00805F04">
              <w:t xml:space="preserve">   </w:t>
            </w:r>
            <w:r w:rsidRPr="00805F04">
              <w:rPr>
                <w:rFonts w:hint="eastAsia"/>
                <w:b/>
              </w:rPr>
              <w:t xml:space="preserve">      </w:t>
            </w:r>
            <w:r w:rsidRPr="00805F04">
              <w:rPr>
                <w:b/>
              </w:rPr>
              <w:t xml:space="preserve"> </w:t>
            </w:r>
            <w:r w:rsidRPr="00805F04">
              <w:rPr>
                <w:rFonts w:hint="eastAsia"/>
                <w:b/>
              </w:rPr>
              <w:t>年度</w:t>
            </w:r>
          </w:p>
          <w:p w:rsidR="00805F04" w:rsidRPr="00805F04" w:rsidRDefault="00805F04" w:rsidP="00805F04">
            <w:pPr>
              <w:pStyle w:val="142"/>
            </w:pPr>
            <w:r w:rsidRPr="006E585D">
              <w:rPr>
                <w:b/>
              </w:rPr>
              <w:t>開戶資料</w:t>
            </w:r>
          </w:p>
        </w:tc>
        <w:tc>
          <w:tcPr>
            <w:tcW w:w="1275" w:type="dxa"/>
            <w:vAlign w:val="center"/>
          </w:tcPr>
          <w:p w:rsidR="00805F04" w:rsidRPr="00805F04" w:rsidRDefault="00805F04" w:rsidP="00805F04">
            <w:pPr>
              <w:pStyle w:val="142"/>
              <w:jc w:val="center"/>
              <w:rPr>
                <w:b/>
              </w:rPr>
            </w:pPr>
            <w:r w:rsidRPr="00805F04">
              <w:rPr>
                <w:b/>
              </w:rPr>
              <w:t>10</w:t>
            </w:r>
            <w:r w:rsidRPr="00805F04">
              <w:rPr>
                <w:rFonts w:hint="eastAsia"/>
                <w:b/>
              </w:rPr>
              <w:t>8</w:t>
            </w:r>
            <w:r w:rsidRPr="00805F04">
              <w:rPr>
                <w:b/>
              </w:rPr>
              <w:t>年</w:t>
            </w:r>
            <w:r w:rsidRPr="00805F04">
              <w:rPr>
                <w:rFonts w:hint="eastAsia"/>
                <w:b/>
              </w:rPr>
              <w:t>度</w:t>
            </w:r>
          </w:p>
        </w:tc>
        <w:tc>
          <w:tcPr>
            <w:tcW w:w="1276" w:type="dxa"/>
            <w:vAlign w:val="center"/>
          </w:tcPr>
          <w:p w:rsidR="00805F04" w:rsidRPr="00805F04" w:rsidRDefault="00805F04" w:rsidP="00805F04">
            <w:pPr>
              <w:pStyle w:val="142"/>
              <w:jc w:val="center"/>
              <w:rPr>
                <w:b/>
              </w:rPr>
            </w:pPr>
            <w:r w:rsidRPr="00805F04">
              <w:rPr>
                <w:b/>
              </w:rPr>
              <w:t>10</w:t>
            </w:r>
            <w:r w:rsidRPr="00805F04">
              <w:rPr>
                <w:rFonts w:hint="eastAsia"/>
                <w:b/>
              </w:rPr>
              <w:t>9</w:t>
            </w:r>
            <w:r w:rsidRPr="00805F04">
              <w:rPr>
                <w:b/>
              </w:rPr>
              <w:t>年</w:t>
            </w:r>
            <w:r w:rsidRPr="00805F04">
              <w:rPr>
                <w:rFonts w:hint="eastAsia"/>
                <w:b/>
              </w:rPr>
              <w:t>度</w:t>
            </w:r>
          </w:p>
        </w:tc>
        <w:tc>
          <w:tcPr>
            <w:tcW w:w="1276" w:type="dxa"/>
            <w:vAlign w:val="center"/>
          </w:tcPr>
          <w:p w:rsidR="00805F04" w:rsidRPr="00805F04" w:rsidRDefault="00805F04" w:rsidP="00805F04">
            <w:pPr>
              <w:pStyle w:val="142"/>
              <w:jc w:val="center"/>
              <w:rPr>
                <w:b/>
              </w:rPr>
            </w:pPr>
            <w:r w:rsidRPr="00805F04">
              <w:rPr>
                <w:b/>
              </w:rPr>
              <w:t>1</w:t>
            </w:r>
            <w:r w:rsidRPr="00805F04">
              <w:rPr>
                <w:rFonts w:hint="eastAsia"/>
                <w:b/>
              </w:rPr>
              <w:t>10</w:t>
            </w:r>
            <w:r w:rsidRPr="00805F04">
              <w:rPr>
                <w:b/>
              </w:rPr>
              <w:t>年</w:t>
            </w:r>
            <w:r w:rsidRPr="00805F04">
              <w:rPr>
                <w:rFonts w:hint="eastAsia"/>
                <w:b/>
              </w:rPr>
              <w:t>度</w:t>
            </w:r>
          </w:p>
        </w:tc>
        <w:tc>
          <w:tcPr>
            <w:tcW w:w="1276" w:type="dxa"/>
            <w:vAlign w:val="center"/>
          </w:tcPr>
          <w:p w:rsidR="00805F04" w:rsidRPr="00805F04" w:rsidRDefault="00805F04" w:rsidP="00805F04">
            <w:pPr>
              <w:pStyle w:val="142"/>
              <w:jc w:val="center"/>
              <w:rPr>
                <w:b/>
              </w:rPr>
            </w:pPr>
            <w:r w:rsidRPr="00805F04">
              <w:rPr>
                <w:b/>
              </w:rPr>
              <w:t>1</w:t>
            </w:r>
            <w:r w:rsidRPr="00805F04">
              <w:rPr>
                <w:rFonts w:hint="eastAsia"/>
                <w:b/>
              </w:rPr>
              <w:t>11</w:t>
            </w:r>
            <w:r w:rsidRPr="00805F04">
              <w:rPr>
                <w:b/>
              </w:rPr>
              <w:t>年</w:t>
            </w:r>
            <w:r w:rsidRPr="00805F04">
              <w:rPr>
                <w:rFonts w:hint="eastAsia"/>
                <w:b/>
              </w:rPr>
              <w:t>度</w:t>
            </w:r>
          </w:p>
        </w:tc>
        <w:tc>
          <w:tcPr>
            <w:tcW w:w="1276" w:type="dxa"/>
            <w:vAlign w:val="center"/>
          </w:tcPr>
          <w:p w:rsidR="00805F04" w:rsidRPr="00805F04" w:rsidRDefault="00805F04" w:rsidP="00805F04">
            <w:pPr>
              <w:pStyle w:val="142"/>
              <w:jc w:val="center"/>
              <w:rPr>
                <w:b/>
              </w:rPr>
            </w:pPr>
            <w:r w:rsidRPr="00805F04">
              <w:rPr>
                <w:b/>
              </w:rPr>
              <w:t>112年</w:t>
            </w:r>
            <w:r w:rsidRPr="00805F04">
              <w:rPr>
                <w:rFonts w:hint="eastAsia"/>
                <w:b/>
              </w:rPr>
              <w:t>度</w:t>
            </w:r>
          </w:p>
        </w:tc>
      </w:tr>
      <w:tr w:rsidR="00FC4070" w:rsidRPr="00805F04" w:rsidTr="00FC4070">
        <w:trPr>
          <w:trHeight w:val="397"/>
          <w:tblHeader/>
        </w:trPr>
        <w:tc>
          <w:tcPr>
            <w:tcW w:w="2268" w:type="dxa"/>
            <w:tcBorders>
              <w:top w:val="single" w:sz="6" w:space="0" w:color="auto"/>
            </w:tcBorders>
            <w:vAlign w:val="center"/>
          </w:tcPr>
          <w:p w:rsidR="00FC4070" w:rsidRPr="00805F04" w:rsidRDefault="00FC4070" w:rsidP="00FC4070">
            <w:pPr>
              <w:pStyle w:val="142"/>
            </w:pPr>
            <w:r w:rsidRPr="00805F04">
              <w:rPr>
                <w:rFonts w:hint="eastAsia"/>
              </w:rPr>
              <w:t>自然人</w:t>
            </w:r>
          </w:p>
        </w:tc>
        <w:tc>
          <w:tcPr>
            <w:tcW w:w="1275" w:type="dxa"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1</w:t>
            </w:r>
            <w:r w:rsidR="00FB0A88">
              <w:t>,</w:t>
            </w:r>
            <w:r w:rsidRPr="009D0DFB">
              <w:t>049</w:t>
            </w:r>
          </w:p>
        </w:tc>
        <w:tc>
          <w:tcPr>
            <w:tcW w:w="1276" w:type="dxa"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1</w:t>
            </w:r>
            <w:r w:rsidR="00FB0A88">
              <w:t>,</w:t>
            </w:r>
            <w:r w:rsidRPr="009D0DFB">
              <w:t>115</w:t>
            </w:r>
          </w:p>
        </w:tc>
        <w:tc>
          <w:tcPr>
            <w:tcW w:w="1276" w:type="dxa"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1</w:t>
            </w:r>
            <w:r w:rsidR="00FB0A88">
              <w:t>,</w:t>
            </w:r>
            <w:r w:rsidRPr="009D0DFB">
              <w:t>192</w:t>
            </w:r>
          </w:p>
        </w:tc>
        <w:tc>
          <w:tcPr>
            <w:tcW w:w="1276" w:type="dxa"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1</w:t>
            </w:r>
            <w:r w:rsidR="00FB0A88">
              <w:t>,</w:t>
            </w:r>
            <w:r w:rsidRPr="009D0DFB">
              <w:t>192</w:t>
            </w:r>
          </w:p>
        </w:tc>
        <w:tc>
          <w:tcPr>
            <w:tcW w:w="1276" w:type="dxa"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1</w:t>
            </w:r>
            <w:r w:rsidR="00FB0A88">
              <w:t>,</w:t>
            </w:r>
            <w:r w:rsidRPr="009D0DFB">
              <w:t>240</w:t>
            </w:r>
          </w:p>
        </w:tc>
      </w:tr>
      <w:tr w:rsidR="00FC4070" w:rsidRPr="00805F04" w:rsidTr="00FC4070">
        <w:trPr>
          <w:trHeight w:val="397"/>
        </w:trPr>
        <w:tc>
          <w:tcPr>
            <w:tcW w:w="2268" w:type="dxa"/>
            <w:vAlign w:val="center"/>
            <w:hideMark/>
          </w:tcPr>
          <w:p w:rsidR="00FC4070" w:rsidRPr="00805F04" w:rsidRDefault="00FC4070" w:rsidP="00FC4070">
            <w:pPr>
              <w:pStyle w:val="-0"/>
              <w:jc w:val="left"/>
            </w:pPr>
            <w:r w:rsidRPr="00805F04">
              <w:rPr>
                <w:rFonts w:hint="eastAsia"/>
              </w:rPr>
              <w:t>其他(法人)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10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11</w:t>
            </w:r>
          </w:p>
        </w:tc>
      </w:tr>
      <w:tr w:rsidR="00FC4070" w:rsidRPr="00805F04" w:rsidTr="00FC4070">
        <w:trPr>
          <w:trHeight w:val="397"/>
        </w:trPr>
        <w:tc>
          <w:tcPr>
            <w:tcW w:w="2268" w:type="dxa"/>
            <w:vAlign w:val="center"/>
            <w:hideMark/>
          </w:tcPr>
          <w:p w:rsidR="00FC4070" w:rsidRPr="00805F04" w:rsidRDefault="00FC4070" w:rsidP="00FC4070">
            <w:pPr>
              <w:pStyle w:val="142"/>
            </w:pPr>
            <w:r w:rsidRPr="006E585D">
              <w:rPr>
                <w:rFonts w:hint="eastAsia"/>
                <w:b/>
              </w:rPr>
              <w:t>合計</w:t>
            </w:r>
          </w:p>
        </w:tc>
        <w:tc>
          <w:tcPr>
            <w:tcW w:w="1275" w:type="dxa"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1</w:t>
            </w:r>
            <w:r w:rsidR="00FB0A88">
              <w:t>,</w:t>
            </w:r>
            <w:r w:rsidRPr="009D0DFB">
              <w:t>057</w:t>
            </w:r>
          </w:p>
        </w:tc>
        <w:tc>
          <w:tcPr>
            <w:tcW w:w="1276" w:type="dxa"/>
            <w:noWrap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1</w:t>
            </w:r>
            <w:r w:rsidR="00FB0A88">
              <w:t>,</w:t>
            </w:r>
            <w:r w:rsidRPr="009D0DFB">
              <w:t>124</w:t>
            </w:r>
          </w:p>
        </w:tc>
        <w:tc>
          <w:tcPr>
            <w:tcW w:w="1276" w:type="dxa"/>
            <w:noWrap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1</w:t>
            </w:r>
            <w:r w:rsidR="00FB0A88">
              <w:t>,</w:t>
            </w:r>
            <w:r w:rsidRPr="009D0DFB">
              <w:t>201</w:t>
            </w:r>
          </w:p>
        </w:tc>
        <w:tc>
          <w:tcPr>
            <w:tcW w:w="1276" w:type="dxa"/>
            <w:noWrap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1</w:t>
            </w:r>
            <w:r w:rsidR="00FB0A88">
              <w:t>,</w:t>
            </w:r>
            <w:r w:rsidRPr="009D0DFB">
              <w:t>202</w:t>
            </w:r>
          </w:p>
        </w:tc>
        <w:tc>
          <w:tcPr>
            <w:tcW w:w="1276" w:type="dxa"/>
            <w:vAlign w:val="center"/>
          </w:tcPr>
          <w:p w:rsidR="00FC4070" w:rsidRDefault="00FC4070" w:rsidP="00FC4070">
            <w:pPr>
              <w:pStyle w:val="142"/>
              <w:jc w:val="right"/>
            </w:pPr>
            <w:r w:rsidRPr="009D0DFB">
              <w:t>1</w:t>
            </w:r>
            <w:r w:rsidR="00FB0A88">
              <w:t>,</w:t>
            </w:r>
            <w:r w:rsidRPr="009D0DFB">
              <w:t>251</w:t>
            </w:r>
          </w:p>
        </w:tc>
      </w:tr>
    </w:tbl>
    <w:p w:rsidR="006E585D" w:rsidRDefault="006E585D" w:rsidP="00805F04">
      <w:pPr>
        <w:pStyle w:val="142"/>
        <w:ind w:left="1216" w:rightChars="-49" w:right="-139" w:hangingChars="500" w:hanging="1216"/>
        <w:jc w:val="both"/>
        <w:rPr>
          <w:rFonts w:hint="eastAsia"/>
        </w:rPr>
      </w:pPr>
      <w:r>
        <w:rPr>
          <w:rFonts w:hint="eastAsia"/>
        </w:rPr>
        <w:t>資料來源：</w:t>
      </w:r>
      <w:r w:rsidRPr="00964A86">
        <w:rPr>
          <w:rFonts w:hint="eastAsia"/>
        </w:rPr>
        <w:t>金管會</w:t>
      </w:r>
      <w:r>
        <w:rPr>
          <w:rFonts w:hint="eastAsia"/>
        </w:rPr>
        <w:t>，本中心彙製</w:t>
      </w:r>
      <w:r w:rsidRPr="00964A86">
        <w:rPr>
          <w:rFonts w:hint="eastAsia"/>
        </w:rPr>
        <w:t>。</w:t>
      </w:r>
    </w:p>
    <w:p w:rsidR="003D5F0E" w:rsidRDefault="003D5F0E" w:rsidP="00C52C0C">
      <w:pPr>
        <w:pStyle w:val="22"/>
        <w:ind w:leftChars="0" w:left="850" w:rightChars="-200" w:right="-566" w:hangingChars="300" w:hanging="850"/>
        <w:rPr>
          <w:b/>
        </w:rPr>
      </w:pPr>
      <w:r w:rsidRPr="002A5CD3">
        <w:rPr>
          <w:rFonts w:hint="eastAsia"/>
          <w:b/>
        </w:rPr>
        <w:t>表</w:t>
      </w:r>
      <w:r w:rsidR="006E585D">
        <w:rPr>
          <w:rFonts w:hint="eastAsia"/>
          <w:b/>
        </w:rPr>
        <w:t>2</w:t>
      </w:r>
      <w:r w:rsidRPr="002A5CD3">
        <w:rPr>
          <w:rFonts w:hint="eastAsia"/>
          <w:b/>
        </w:rPr>
        <w:t xml:space="preserve">　</w:t>
      </w:r>
      <w:r>
        <w:rPr>
          <w:rFonts w:hint="eastAsia"/>
          <w:b/>
        </w:rPr>
        <w:t>金管會於108至112年</w:t>
      </w:r>
      <w:r w:rsidRPr="00E66BB8">
        <w:rPr>
          <w:rFonts w:hint="eastAsia"/>
          <w:b/>
        </w:rPr>
        <w:t>受理檢舉投資詐騙相關案件</w:t>
      </w:r>
      <w:r>
        <w:rPr>
          <w:rFonts w:hint="eastAsia"/>
          <w:b/>
        </w:rPr>
        <w:t>統計表</w:t>
      </w:r>
    </w:p>
    <w:p w:rsidR="003D5F0E" w:rsidRDefault="003D5F0E" w:rsidP="00956D79">
      <w:pPr>
        <w:pStyle w:val="22"/>
        <w:ind w:leftChars="0" w:left="850" w:rightChars="-50" w:right="-142" w:hangingChars="300" w:hanging="850"/>
      </w:pPr>
      <w:r>
        <w:rPr>
          <w:rFonts w:hint="eastAsia"/>
          <w:b/>
        </w:rPr>
        <w:t xml:space="preserve">                                                  </w:t>
      </w:r>
      <w:r w:rsidRPr="002A5CD3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件數</w:t>
      </w:r>
      <w:r w:rsidR="00956D79">
        <w:rPr>
          <w:rFonts w:hint="eastAsia"/>
          <w:sz w:val="24"/>
          <w:szCs w:val="24"/>
        </w:rPr>
        <w:t>；%</w:t>
      </w:r>
    </w:p>
    <w:tbl>
      <w:tblPr>
        <w:tblW w:w="8647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8"/>
        <w:gridCol w:w="1275"/>
        <w:gridCol w:w="1276"/>
        <w:gridCol w:w="1276"/>
        <w:gridCol w:w="1276"/>
        <w:gridCol w:w="1276"/>
      </w:tblGrid>
      <w:tr w:rsidR="00CE2909" w:rsidRPr="00A268F0" w:rsidTr="00C52C0C">
        <w:trPr>
          <w:trHeight w:val="420"/>
          <w:tblHeader/>
        </w:trPr>
        <w:tc>
          <w:tcPr>
            <w:tcW w:w="2268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</w:tcPr>
          <w:p w:rsidR="00CE2909" w:rsidRPr="0071216E" w:rsidRDefault="00CE2909" w:rsidP="00D871C8">
            <w:pPr>
              <w:pStyle w:val="142"/>
              <w:ind w:left="566" w:hanging="566"/>
              <w:rPr>
                <w:b/>
              </w:rPr>
            </w:pPr>
            <w:r w:rsidRPr="00B24FEC">
              <w:rPr>
                <w:b/>
              </w:rPr>
              <w:t xml:space="preserve">  </w:t>
            </w:r>
            <w:r w:rsidRPr="00B24FEC">
              <w:rPr>
                <w:rFonts w:hint="eastAsia"/>
                <w:b/>
              </w:rPr>
              <w:t xml:space="preserve"> </w:t>
            </w:r>
            <w:r w:rsidRPr="00B24FEC">
              <w:rPr>
                <w:b/>
              </w:rPr>
              <w:t xml:space="preserve">   </w:t>
            </w:r>
            <w:r w:rsidR="00C52C0C">
              <w:rPr>
                <w:rFonts w:hint="eastAsia"/>
                <w:b/>
              </w:rPr>
              <w:t xml:space="preserve">      </w:t>
            </w:r>
            <w:r w:rsidRPr="00B24FEC">
              <w:rPr>
                <w:b/>
              </w:rPr>
              <w:t xml:space="preserve"> </w:t>
            </w:r>
            <w:r w:rsidRPr="00B24FEC">
              <w:rPr>
                <w:rFonts w:hint="eastAsia"/>
                <w:b/>
              </w:rPr>
              <w:t>年度</w:t>
            </w:r>
          </w:p>
          <w:p w:rsidR="00CE2909" w:rsidRPr="0071216E" w:rsidRDefault="00CE2909" w:rsidP="00D871C8">
            <w:pPr>
              <w:pStyle w:val="142"/>
              <w:ind w:left="566" w:hanging="566"/>
              <w:rPr>
                <w:b/>
              </w:rPr>
            </w:pPr>
            <w:r w:rsidRPr="00B24FEC">
              <w:rPr>
                <w:b/>
              </w:rPr>
              <w:t>項目</w:t>
            </w:r>
          </w:p>
        </w:tc>
        <w:tc>
          <w:tcPr>
            <w:tcW w:w="1275" w:type="dxa"/>
            <w:vAlign w:val="center"/>
          </w:tcPr>
          <w:p w:rsidR="00CE2909" w:rsidRPr="0071216E" w:rsidRDefault="00CE2909" w:rsidP="00D871C8">
            <w:pPr>
              <w:pStyle w:val="142"/>
              <w:ind w:left="566" w:hanging="566"/>
              <w:jc w:val="center"/>
              <w:rPr>
                <w:b/>
              </w:rPr>
            </w:pPr>
            <w:r w:rsidRPr="00B24FEC">
              <w:rPr>
                <w:b/>
              </w:rPr>
              <w:t>10</w:t>
            </w:r>
            <w:r w:rsidRPr="00B24FEC">
              <w:rPr>
                <w:rFonts w:hint="eastAsia"/>
                <w:b/>
              </w:rPr>
              <w:t>8</w:t>
            </w:r>
            <w:r w:rsidRPr="00B24FEC">
              <w:rPr>
                <w:b/>
              </w:rPr>
              <w:t>年</w:t>
            </w:r>
            <w:r w:rsidR="00C52C0C" w:rsidRPr="00B24FEC">
              <w:rPr>
                <w:rFonts w:hint="eastAsia"/>
                <w:b/>
              </w:rPr>
              <w:t>度</w:t>
            </w:r>
          </w:p>
        </w:tc>
        <w:tc>
          <w:tcPr>
            <w:tcW w:w="1276" w:type="dxa"/>
            <w:vAlign w:val="center"/>
          </w:tcPr>
          <w:p w:rsidR="00CE2909" w:rsidRPr="0071216E" w:rsidRDefault="00CE2909" w:rsidP="00D871C8">
            <w:pPr>
              <w:pStyle w:val="142"/>
              <w:ind w:left="566" w:hanging="566"/>
              <w:jc w:val="center"/>
              <w:rPr>
                <w:b/>
              </w:rPr>
            </w:pPr>
            <w:r w:rsidRPr="00B24FEC">
              <w:rPr>
                <w:b/>
              </w:rPr>
              <w:t>10</w:t>
            </w:r>
            <w:r w:rsidRPr="00B24FEC">
              <w:rPr>
                <w:rFonts w:hint="eastAsia"/>
                <w:b/>
              </w:rPr>
              <w:t>9</w:t>
            </w:r>
            <w:r w:rsidRPr="00B24FEC">
              <w:rPr>
                <w:b/>
              </w:rPr>
              <w:t>年</w:t>
            </w:r>
            <w:r w:rsidR="00C52C0C" w:rsidRPr="00B24FEC">
              <w:rPr>
                <w:rFonts w:hint="eastAsia"/>
                <w:b/>
              </w:rPr>
              <w:t>度</w:t>
            </w:r>
          </w:p>
        </w:tc>
        <w:tc>
          <w:tcPr>
            <w:tcW w:w="1276" w:type="dxa"/>
            <w:vAlign w:val="center"/>
          </w:tcPr>
          <w:p w:rsidR="00CE2909" w:rsidRPr="0071216E" w:rsidRDefault="00CE2909" w:rsidP="00D871C8">
            <w:pPr>
              <w:pStyle w:val="142"/>
              <w:ind w:left="566" w:hanging="566"/>
              <w:jc w:val="center"/>
              <w:rPr>
                <w:b/>
              </w:rPr>
            </w:pPr>
            <w:r w:rsidRPr="00B24FEC">
              <w:rPr>
                <w:b/>
              </w:rPr>
              <w:t>1</w:t>
            </w:r>
            <w:r w:rsidRPr="00B24FEC">
              <w:rPr>
                <w:rFonts w:hint="eastAsia"/>
                <w:b/>
              </w:rPr>
              <w:t>10</w:t>
            </w:r>
            <w:r w:rsidRPr="00B24FEC">
              <w:rPr>
                <w:b/>
              </w:rPr>
              <w:t>年</w:t>
            </w:r>
            <w:r w:rsidR="00C52C0C" w:rsidRPr="00B24FEC">
              <w:rPr>
                <w:rFonts w:hint="eastAsia"/>
                <w:b/>
              </w:rPr>
              <w:t>度</w:t>
            </w:r>
          </w:p>
        </w:tc>
        <w:tc>
          <w:tcPr>
            <w:tcW w:w="1276" w:type="dxa"/>
            <w:vAlign w:val="center"/>
          </w:tcPr>
          <w:p w:rsidR="00CE2909" w:rsidRPr="0071216E" w:rsidRDefault="00CE2909" w:rsidP="00D871C8">
            <w:pPr>
              <w:pStyle w:val="142"/>
              <w:ind w:left="566" w:hanging="566"/>
              <w:jc w:val="center"/>
              <w:rPr>
                <w:b/>
              </w:rPr>
            </w:pPr>
            <w:r w:rsidRPr="00B24FEC">
              <w:rPr>
                <w:b/>
              </w:rPr>
              <w:t>1</w:t>
            </w:r>
            <w:r w:rsidRPr="00B24FEC">
              <w:rPr>
                <w:rFonts w:hint="eastAsia"/>
                <w:b/>
              </w:rPr>
              <w:t>1</w:t>
            </w:r>
            <w:r>
              <w:rPr>
                <w:rFonts w:hint="eastAsia"/>
                <w:b/>
              </w:rPr>
              <w:t>1</w:t>
            </w:r>
            <w:r w:rsidRPr="00B24FEC">
              <w:rPr>
                <w:b/>
              </w:rPr>
              <w:t>年</w:t>
            </w:r>
            <w:r w:rsidR="00C52C0C" w:rsidRPr="00B24FEC">
              <w:rPr>
                <w:rFonts w:hint="eastAsia"/>
                <w:b/>
              </w:rPr>
              <w:t>度</w:t>
            </w:r>
          </w:p>
        </w:tc>
        <w:tc>
          <w:tcPr>
            <w:tcW w:w="1276" w:type="dxa"/>
            <w:vAlign w:val="center"/>
          </w:tcPr>
          <w:p w:rsidR="00CE2909" w:rsidRPr="0071216E" w:rsidRDefault="00CE2909" w:rsidP="00C52C0C">
            <w:pPr>
              <w:pStyle w:val="142"/>
              <w:ind w:left="566" w:hanging="566"/>
              <w:jc w:val="center"/>
              <w:rPr>
                <w:b/>
              </w:rPr>
            </w:pPr>
            <w:r w:rsidRPr="00B24FEC">
              <w:rPr>
                <w:b/>
              </w:rPr>
              <w:t>11</w:t>
            </w:r>
            <w:r>
              <w:rPr>
                <w:b/>
              </w:rPr>
              <w:t>2</w:t>
            </w:r>
            <w:r w:rsidRPr="00B24FEC">
              <w:rPr>
                <w:b/>
              </w:rPr>
              <w:t>年</w:t>
            </w:r>
            <w:r w:rsidR="00C52C0C" w:rsidRPr="00B24FEC">
              <w:rPr>
                <w:rFonts w:hint="eastAsia"/>
                <w:b/>
              </w:rPr>
              <w:t>度</w:t>
            </w:r>
          </w:p>
        </w:tc>
      </w:tr>
      <w:tr w:rsidR="00CE2909" w:rsidRPr="00A268F0" w:rsidTr="00C52C0C">
        <w:trPr>
          <w:trHeight w:val="397"/>
          <w:tblHeader/>
        </w:trPr>
        <w:tc>
          <w:tcPr>
            <w:tcW w:w="2268" w:type="dxa"/>
            <w:tcBorders>
              <w:top w:val="single" w:sz="6" w:space="0" w:color="auto"/>
            </w:tcBorders>
            <w:vAlign w:val="center"/>
          </w:tcPr>
          <w:p w:rsidR="00CE2909" w:rsidRPr="00613CBE" w:rsidRDefault="00CE2909" w:rsidP="00613CBE">
            <w:pPr>
              <w:pStyle w:val="142"/>
            </w:pPr>
            <w:r w:rsidRPr="00613CBE">
              <w:t>案件數</w:t>
            </w:r>
          </w:p>
        </w:tc>
        <w:tc>
          <w:tcPr>
            <w:tcW w:w="1275" w:type="dxa"/>
            <w:vAlign w:val="center"/>
          </w:tcPr>
          <w:p w:rsidR="00CE2909" w:rsidRPr="0071216E" w:rsidRDefault="00CE2909" w:rsidP="00D871C8">
            <w:pPr>
              <w:pStyle w:val="142"/>
              <w:ind w:left="567" w:hanging="567"/>
              <w:jc w:val="right"/>
            </w:pPr>
            <w:r w:rsidRPr="00B24FEC">
              <w:t>218</w:t>
            </w:r>
          </w:p>
        </w:tc>
        <w:tc>
          <w:tcPr>
            <w:tcW w:w="1276" w:type="dxa"/>
            <w:vAlign w:val="center"/>
          </w:tcPr>
          <w:p w:rsidR="00CE2909" w:rsidRPr="0071216E" w:rsidRDefault="00CE2909" w:rsidP="00D871C8">
            <w:pPr>
              <w:pStyle w:val="142"/>
              <w:ind w:left="567" w:hanging="567"/>
              <w:jc w:val="right"/>
            </w:pPr>
            <w:r w:rsidRPr="00B24FEC">
              <w:t>347</w:t>
            </w:r>
          </w:p>
        </w:tc>
        <w:tc>
          <w:tcPr>
            <w:tcW w:w="1276" w:type="dxa"/>
            <w:vAlign w:val="center"/>
          </w:tcPr>
          <w:p w:rsidR="00CE2909" w:rsidRPr="0071216E" w:rsidRDefault="00CE2909" w:rsidP="00D871C8">
            <w:pPr>
              <w:pStyle w:val="142"/>
              <w:ind w:left="567" w:hanging="567"/>
              <w:jc w:val="right"/>
            </w:pPr>
            <w:r w:rsidRPr="00B24FEC">
              <w:t>439</w:t>
            </w:r>
          </w:p>
        </w:tc>
        <w:tc>
          <w:tcPr>
            <w:tcW w:w="1276" w:type="dxa"/>
            <w:vAlign w:val="center"/>
          </w:tcPr>
          <w:p w:rsidR="00CE2909" w:rsidRPr="0071216E" w:rsidRDefault="00CE2909" w:rsidP="00D871C8">
            <w:pPr>
              <w:pStyle w:val="142"/>
              <w:ind w:left="567" w:hanging="567"/>
              <w:jc w:val="right"/>
            </w:pPr>
            <w:r>
              <w:t>636</w:t>
            </w:r>
          </w:p>
        </w:tc>
        <w:tc>
          <w:tcPr>
            <w:tcW w:w="1276" w:type="dxa"/>
            <w:vAlign w:val="center"/>
          </w:tcPr>
          <w:p w:rsidR="00CE2909" w:rsidRPr="0071216E" w:rsidRDefault="00C52C0C" w:rsidP="00D871C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787</w:t>
            </w:r>
          </w:p>
        </w:tc>
      </w:tr>
      <w:tr w:rsidR="00CE2909" w:rsidRPr="00A268F0" w:rsidTr="00C52C0C">
        <w:trPr>
          <w:trHeight w:val="397"/>
        </w:trPr>
        <w:tc>
          <w:tcPr>
            <w:tcW w:w="2268" w:type="dxa"/>
            <w:vAlign w:val="center"/>
            <w:hideMark/>
          </w:tcPr>
          <w:p w:rsidR="00CE2909" w:rsidRPr="00613CBE" w:rsidRDefault="00CE2909" w:rsidP="00613CBE">
            <w:pPr>
              <w:pStyle w:val="142"/>
            </w:pPr>
            <w:r w:rsidRPr="00613CBE">
              <w:rPr>
                <w:rFonts w:hint="eastAsia"/>
              </w:rPr>
              <w:t>較上一年度增加數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E2909" w:rsidRPr="0071216E" w:rsidRDefault="00CE2909" w:rsidP="00D871C8">
            <w:pPr>
              <w:pStyle w:val="142"/>
              <w:ind w:left="567" w:hanging="567"/>
              <w:jc w:val="right"/>
            </w:pPr>
            <w:r w:rsidRPr="00B24FEC">
              <w:rPr>
                <w:rFonts w:hint="eastAsia"/>
              </w:rPr>
              <w:t>-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CE2909" w:rsidRPr="00BE110E" w:rsidRDefault="00CE2909" w:rsidP="00D871C8">
            <w:pPr>
              <w:pStyle w:val="142"/>
              <w:ind w:left="567" w:hanging="567"/>
              <w:jc w:val="right"/>
            </w:pPr>
            <w:r w:rsidRPr="00BE110E">
              <w:t>129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CE2909" w:rsidRPr="00BE110E" w:rsidRDefault="00CE2909" w:rsidP="00D871C8">
            <w:pPr>
              <w:pStyle w:val="142"/>
              <w:ind w:left="567" w:hanging="567"/>
              <w:jc w:val="right"/>
            </w:pPr>
            <w:r w:rsidRPr="00BE110E">
              <w:t>92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CE2909" w:rsidRPr="00BE110E" w:rsidRDefault="00CE2909" w:rsidP="00D871C8">
            <w:pPr>
              <w:pStyle w:val="142"/>
              <w:ind w:left="567" w:hanging="567"/>
              <w:jc w:val="right"/>
            </w:pPr>
            <w:r w:rsidRPr="00BE110E">
              <w:t>197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CE2909" w:rsidRDefault="00C52C0C" w:rsidP="00D871C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151</w:t>
            </w:r>
          </w:p>
        </w:tc>
      </w:tr>
      <w:tr w:rsidR="00CE2909" w:rsidRPr="00A268F0" w:rsidTr="00C52C0C">
        <w:trPr>
          <w:trHeight w:val="397"/>
        </w:trPr>
        <w:tc>
          <w:tcPr>
            <w:tcW w:w="2268" w:type="dxa"/>
            <w:vAlign w:val="center"/>
            <w:hideMark/>
          </w:tcPr>
          <w:p w:rsidR="00CE2909" w:rsidRPr="00613CBE" w:rsidRDefault="00CE2909" w:rsidP="00613CBE">
            <w:pPr>
              <w:pStyle w:val="142"/>
            </w:pPr>
            <w:r w:rsidRPr="00613CBE">
              <w:t>較上一年度增加比率</w:t>
            </w:r>
          </w:p>
        </w:tc>
        <w:tc>
          <w:tcPr>
            <w:tcW w:w="1275" w:type="dxa"/>
            <w:vAlign w:val="center"/>
          </w:tcPr>
          <w:p w:rsidR="00CE2909" w:rsidRPr="0071216E" w:rsidRDefault="00CE2909" w:rsidP="00D871C8">
            <w:pPr>
              <w:pStyle w:val="142"/>
              <w:ind w:left="567" w:hanging="567"/>
              <w:jc w:val="right"/>
            </w:pPr>
            <w:r w:rsidRPr="00B24FEC">
              <w:rPr>
                <w:rFonts w:hint="eastAsia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CE2909" w:rsidRPr="00E86C8D" w:rsidRDefault="00CE2909" w:rsidP="00956D79">
            <w:pPr>
              <w:pStyle w:val="142"/>
              <w:ind w:left="567" w:hanging="567"/>
              <w:jc w:val="right"/>
            </w:pPr>
            <w:r w:rsidRPr="00E86C8D">
              <w:t>59.17</w:t>
            </w:r>
          </w:p>
        </w:tc>
        <w:tc>
          <w:tcPr>
            <w:tcW w:w="1276" w:type="dxa"/>
            <w:noWrap/>
            <w:vAlign w:val="center"/>
          </w:tcPr>
          <w:p w:rsidR="00CE2909" w:rsidRPr="00E86C8D" w:rsidRDefault="00CE2909" w:rsidP="00956D79">
            <w:pPr>
              <w:pStyle w:val="142"/>
              <w:ind w:left="567" w:hanging="567"/>
              <w:jc w:val="right"/>
            </w:pPr>
            <w:r w:rsidRPr="00E86C8D">
              <w:t>26.51</w:t>
            </w:r>
          </w:p>
        </w:tc>
        <w:tc>
          <w:tcPr>
            <w:tcW w:w="1276" w:type="dxa"/>
            <w:noWrap/>
            <w:vAlign w:val="center"/>
          </w:tcPr>
          <w:p w:rsidR="00CE2909" w:rsidRPr="00E86C8D" w:rsidRDefault="00CE2909" w:rsidP="00956D79">
            <w:pPr>
              <w:pStyle w:val="142"/>
              <w:ind w:left="567" w:hanging="567"/>
              <w:jc w:val="right"/>
            </w:pPr>
            <w:r w:rsidRPr="00E86C8D">
              <w:t>44.87</w:t>
            </w:r>
          </w:p>
        </w:tc>
        <w:tc>
          <w:tcPr>
            <w:tcW w:w="1276" w:type="dxa"/>
            <w:vAlign w:val="center"/>
          </w:tcPr>
          <w:p w:rsidR="00CE2909" w:rsidRDefault="00C52C0C" w:rsidP="00956D79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23.74</w:t>
            </w:r>
          </w:p>
        </w:tc>
      </w:tr>
    </w:tbl>
    <w:p w:rsidR="003D5F0E" w:rsidRDefault="003D5F0E" w:rsidP="00274442">
      <w:pPr>
        <w:pStyle w:val="142"/>
        <w:ind w:left="1216" w:rightChars="-49" w:right="-139" w:hangingChars="500" w:hanging="1216"/>
        <w:jc w:val="both"/>
      </w:pPr>
      <w:r>
        <w:rPr>
          <w:rFonts w:hint="eastAsia"/>
        </w:rPr>
        <w:t>說    明：據金管會說明，民眾若有發現可能詐騙情形，可檢具相關具體事證向警政署反詐欺專線165或法務部調查局提出檢舉，</w:t>
      </w:r>
      <w:r w:rsidR="009E3947">
        <w:t>或提供金管會轉請相關機關查辦</w:t>
      </w:r>
      <w:r w:rsidR="009E3947">
        <w:rPr>
          <w:rFonts w:hint="eastAsia"/>
        </w:rPr>
        <w:t>，爰</w:t>
      </w:r>
      <w:r>
        <w:t>本表僅</w:t>
      </w:r>
      <w:r w:rsidRPr="00F403DC">
        <w:rPr>
          <w:rFonts w:hint="eastAsia"/>
        </w:rPr>
        <w:t>統計金管會受理檢舉「投資詐騙」相關案件，包括定期移送情資案件及個案移請檢調偵辦案件。</w:t>
      </w:r>
    </w:p>
    <w:p w:rsidR="003D5F0E" w:rsidRPr="00E2120D" w:rsidRDefault="003D5F0E" w:rsidP="006827FB">
      <w:pPr>
        <w:pStyle w:val="142"/>
        <w:ind w:left="1216" w:rightChars="-49" w:right="-139" w:hangingChars="500" w:hanging="1216"/>
        <w:jc w:val="both"/>
      </w:pPr>
      <w:r w:rsidRPr="00E2120D">
        <w:rPr>
          <w:rFonts w:hint="eastAsia"/>
        </w:rPr>
        <w:t>資料來源：金管會，本中心彙製。</w:t>
      </w:r>
    </w:p>
    <w:p w:rsidR="003D5F0E" w:rsidRPr="00BA660D" w:rsidRDefault="003D5F0E" w:rsidP="003D5F0E">
      <w:pPr>
        <w:pStyle w:val="a4"/>
        <w:ind w:left="849" w:hanging="283"/>
        <w:rPr>
          <w:rFonts w:hint="eastAsia"/>
          <w:b/>
        </w:rPr>
      </w:pPr>
      <w:r w:rsidRPr="00BA660D">
        <w:rPr>
          <w:rFonts w:hint="eastAsia"/>
          <w:b/>
        </w:rPr>
        <w:t>(二)</w:t>
      </w:r>
      <w:r w:rsidR="00020AB6">
        <w:rPr>
          <w:rFonts w:hint="eastAsia"/>
          <w:b/>
        </w:rPr>
        <w:t>為</w:t>
      </w:r>
      <w:r w:rsidR="00020AB6" w:rsidRPr="00BA660D">
        <w:rPr>
          <w:rFonts w:hint="eastAsia"/>
          <w:b/>
        </w:rPr>
        <w:t>保障投資人權益</w:t>
      </w:r>
      <w:r w:rsidR="00020AB6">
        <w:rPr>
          <w:rFonts w:hint="eastAsia"/>
          <w:b/>
        </w:rPr>
        <w:t>，</w:t>
      </w:r>
      <w:r w:rsidRPr="00BA660D">
        <w:rPr>
          <w:rFonts w:hint="eastAsia"/>
          <w:b/>
        </w:rPr>
        <w:t>允宜持續</w:t>
      </w:r>
      <w:r w:rsidR="00BA660D" w:rsidRPr="00BA660D">
        <w:rPr>
          <w:rFonts w:hint="eastAsia"/>
          <w:b/>
        </w:rPr>
        <w:t>積極</w:t>
      </w:r>
      <w:r w:rsidR="002A57C2">
        <w:rPr>
          <w:rFonts w:hint="eastAsia"/>
          <w:b/>
        </w:rPr>
        <w:t>辦理</w:t>
      </w:r>
      <w:r w:rsidR="002A57C2" w:rsidRPr="00BA660D">
        <w:rPr>
          <w:rFonts w:hint="eastAsia"/>
          <w:b/>
        </w:rPr>
        <w:t>教育宣導</w:t>
      </w:r>
      <w:r w:rsidR="00020AB6">
        <w:rPr>
          <w:rFonts w:hint="eastAsia"/>
          <w:b/>
        </w:rPr>
        <w:t>，</w:t>
      </w:r>
      <w:r w:rsidR="002A57C2">
        <w:rPr>
          <w:rFonts w:hint="eastAsia"/>
          <w:b/>
        </w:rPr>
        <w:t>並督促業者</w:t>
      </w:r>
      <w:r w:rsidR="00883B7B">
        <w:rPr>
          <w:rFonts w:hint="eastAsia"/>
          <w:b/>
        </w:rPr>
        <w:t>確切</w:t>
      </w:r>
      <w:r w:rsidR="00020AB6">
        <w:rPr>
          <w:rFonts w:hint="eastAsia"/>
          <w:b/>
        </w:rPr>
        <w:t>落實相關防詐措施</w:t>
      </w:r>
    </w:p>
    <w:p w:rsidR="00050BC2" w:rsidRDefault="003D5F0E" w:rsidP="006002C7">
      <w:pPr>
        <w:pStyle w:val="22"/>
        <w:ind w:left="850" w:firstLine="566"/>
      </w:pPr>
      <w:r>
        <w:rPr>
          <w:rFonts w:hint="eastAsia"/>
        </w:rPr>
        <w:t>詢據金管會略以，投資詐騙案件逐年增加之原因主要係自109年起</w:t>
      </w:r>
      <w:r w:rsidRPr="00F7555C">
        <w:rPr>
          <w:rFonts w:hint="eastAsia"/>
        </w:rPr>
        <w:t>股市呈現多頭走勢，台股新開戶數不斷增加，加</w:t>
      </w:r>
      <w:r>
        <w:rPr>
          <w:rFonts w:hint="eastAsia"/>
        </w:rPr>
        <w:t>以</w:t>
      </w:r>
      <w:r w:rsidRPr="00F7555C">
        <w:rPr>
          <w:rFonts w:hint="eastAsia"/>
        </w:rPr>
        <w:t>社群網路討論股票模式興起，有心人士及詐騙集團利用民眾想快速獲利的心理，大量使用簡訊</w:t>
      </w:r>
      <w:r>
        <w:rPr>
          <w:rFonts w:hint="eastAsia"/>
        </w:rPr>
        <w:t>或於網路平台投放詐騙訊息或廣告等，</w:t>
      </w:r>
      <w:r w:rsidRPr="00F7555C">
        <w:rPr>
          <w:rFonts w:hint="eastAsia"/>
        </w:rPr>
        <w:t>引誘投資人受騙</w:t>
      </w:r>
      <w:r w:rsidR="00050BC2">
        <w:rPr>
          <w:rFonts w:hint="eastAsia"/>
        </w:rPr>
        <w:t>，該會考量事前防詐較事後查核更為重要，爰除</w:t>
      </w:r>
      <w:r>
        <w:rPr>
          <w:rFonts w:hint="eastAsia"/>
        </w:rPr>
        <w:t>與警政機關密切合作外，</w:t>
      </w:r>
      <w:r w:rsidR="009011D7">
        <w:rPr>
          <w:rFonts w:hint="eastAsia"/>
        </w:rPr>
        <w:t>亦</w:t>
      </w:r>
      <w:r w:rsidR="00861756">
        <w:rPr>
          <w:rFonts w:hint="eastAsia"/>
        </w:rPr>
        <w:t>持續強化教育宣導、建置防止詐騙及查詢合法業者名單專區，並</w:t>
      </w:r>
      <w:r w:rsidR="00520A48">
        <w:rPr>
          <w:rFonts w:hint="eastAsia"/>
        </w:rPr>
        <w:t>邀請</w:t>
      </w:r>
      <w:r w:rsidR="00520A48" w:rsidRPr="00457EC8">
        <w:rPr>
          <w:rFonts w:hint="eastAsia"/>
        </w:rPr>
        <w:t>Google、Meta及相關部會</w:t>
      </w:r>
      <w:r w:rsidR="00520A48">
        <w:rPr>
          <w:rFonts w:hint="eastAsia"/>
        </w:rPr>
        <w:t>等</w:t>
      </w:r>
      <w:r w:rsidR="006002C7" w:rsidRPr="00457EC8">
        <w:rPr>
          <w:rFonts w:hint="eastAsia"/>
        </w:rPr>
        <w:t>召開多次強化金融投資廣告監理會議</w:t>
      </w:r>
      <w:r w:rsidR="006002C7">
        <w:rPr>
          <w:rFonts w:hint="eastAsia"/>
        </w:rPr>
        <w:t>，</w:t>
      </w:r>
      <w:r w:rsidR="00457EC8" w:rsidRPr="00457EC8">
        <w:rPr>
          <w:rFonts w:hint="eastAsia"/>
        </w:rPr>
        <w:t>建立投資詐騙廣告蒐報與下架機制</w:t>
      </w:r>
      <w:r w:rsidR="00822934">
        <w:rPr>
          <w:rFonts w:hint="eastAsia"/>
        </w:rPr>
        <w:t>，另</w:t>
      </w:r>
      <w:r w:rsidR="00520A48">
        <w:rPr>
          <w:rFonts w:hint="eastAsia"/>
        </w:rPr>
        <w:t>該</w:t>
      </w:r>
      <w:r w:rsidR="006002C7">
        <w:rPr>
          <w:rFonts w:hint="eastAsia"/>
        </w:rPr>
        <w:t>會已</w:t>
      </w:r>
      <w:r w:rsidR="00822934">
        <w:rPr>
          <w:rFonts w:hint="eastAsia"/>
        </w:rPr>
        <w:t>於</w:t>
      </w:r>
      <w:r w:rsidR="006002C7" w:rsidRPr="00457EC8">
        <w:rPr>
          <w:rFonts w:hint="eastAsia"/>
        </w:rPr>
        <w:t>112年6月28日</w:t>
      </w:r>
      <w:r w:rsidR="006002C7">
        <w:rPr>
          <w:rFonts w:hint="eastAsia"/>
        </w:rPr>
        <w:t>修正公布</w:t>
      </w:r>
      <w:r w:rsidR="00822934" w:rsidRPr="00457EC8">
        <w:rPr>
          <w:rFonts w:hint="eastAsia"/>
        </w:rPr>
        <w:t>證券投資信託及顧問法</w:t>
      </w:r>
      <w:r w:rsidR="006002C7">
        <w:rPr>
          <w:rFonts w:hint="eastAsia"/>
        </w:rPr>
        <w:t>，</w:t>
      </w:r>
      <w:r w:rsidR="00822934" w:rsidRPr="00457EC8">
        <w:rPr>
          <w:rFonts w:hint="eastAsia"/>
        </w:rPr>
        <w:t>增訂第70條之1及第113條之1</w:t>
      </w:r>
      <w:r w:rsidR="006002C7">
        <w:rPr>
          <w:rFonts w:hint="eastAsia"/>
        </w:rPr>
        <w:t>，</w:t>
      </w:r>
      <w:r w:rsidR="00C8024E" w:rsidRPr="00C8024E">
        <w:rPr>
          <w:rFonts w:hint="eastAsia"/>
        </w:rPr>
        <w:t>明定刊播網路投資廣告應採實名制與禁止行為，並督促網路媒體業者落實廣告審查</w:t>
      </w:r>
      <w:r w:rsidR="00C8024E">
        <w:rPr>
          <w:rFonts w:hint="eastAsia"/>
        </w:rPr>
        <w:t>，以期</w:t>
      </w:r>
      <w:r w:rsidR="00457EC8" w:rsidRPr="00457EC8">
        <w:rPr>
          <w:rFonts w:hint="eastAsia"/>
        </w:rPr>
        <w:t>溯源阻絕網路投資詐騙廣告</w:t>
      </w:r>
      <w:r w:rsidR="00C8024E">
        <w:rPr>
          <w:rFonts w:hint="eastAsia"/>
        </w:rPr>
        <w:t>等</w:t>
      </w:r>
      <w:r w:rsidR="006002C7">
        <w:rPr>
          <w:rFonts w:hint="eastAsia"/>
        </w:rPr>
        <w:t>，鑑於</w:t>
      </w:r>
      <w:r w:rsidR="00BA660D" w:rsidRPr="00CE2909">
        <w:rPr>
          <w:rFonts w:hint="eastAsia"/>
        </w:rPr>
        <w:t>112年</w:t>
      </w:r>
      <w:r w:rsidR="00BA660D">
        <w:rPr>
          <w:rFonts w:hint="eastAsia"/>
        </w:rPr>
        <w:t>投資詐欺</w:t>
      </w:r>
      <w:r w:rsidR="00BA660D" w:rsidRPr="00CE2909">
        <w:rPr>
          <w:rFonts w:hint="eastAsia"/>
        </w:rPr>
        <w:t>案件發生數</w:t>
      </w:r>
      <w:r w:rsidR="00BA660D">
        <w:rPr>
          <w:rFonts w:hint="eastAsia"/>
        </w:rPr>
        <w:t>及其造成之</w:t>
      </w:r>
      <w:r w:rsidR="00BA660D" w:rsidRPr="00CE2909">
        <w:rPr>
          <w:rFonts w:hint="eastAsia"/>
        </w:rPr>
        <w:t>財產損害</w:t>
      </w:r>
      <w:r w:rsidR="00BA660D">
        <w:rPr>
          <w:rFonts w:hint="eastAsia"/>
        </w:rPr>
        <w:t>皆居該年度詐欺</w:t>
      </w:r>
      <w:r w:rsidR="00BA660D" w:rsidRPr="00CE2909">
        <w:rPr>
          <w:rFonts w:hint="eastAsia"/>
        </w:rPr>
        <w:t>案件之冠</w:t>
      </w:r>
      <w:r w:rsidR="00BA660D">
        <w:rPr>
          <w:rFonts w:hint="eastAsia"/>
        </w:rPr>
        <w:t>，允宜持續</w:t>
      </w:r>
      <w:r w:rsidR="00BA660D" w:rsidRPr="008E2B9A">
        <w:rPr>
          <w:rFonts w:hint="eastAsia"/>
        </w:rPr>
        <w:t>積極</w:t>
      </w:r>
      <w:r w:rsidR="00BA660D">
        <w:rPr>
          <w:rFonts w:hint="eastAsia"/>
        </w:rPr>
        <w:t>落實相關防詐</w:t>
      </w:r>
      <w:r w:rsidR="002A57C2">
        <w:rPr>
          <w:rFonts w:hint="eastAsia"/>
        </w:rPr>
        <w:t>政策</w:t>
      </w:r>
      <w:r w:rsidR="00BA660D">
        <w:rPr>
          <w:rFonts w:hint="eastAsia"/>
        </w:rPr>
        <w:t>，俾保障投資人權益。</w:t>
      </w:r>
    </w:p>
    <w:p w:rsidR="003D5F0E" w:rsidRDefault="003D5F0E" w:rsidP="007E7277">
      <w:pPr>
        <w:ind w:left="566" w:firstLine="566"/>
      </w:pPr>
      <w:r w:rsidRPr="008E2B9A">
        <w:rPr>
          <w:rFonts w:hint="eastAsia"/>
        </w:rPr>
        <w:t>綜上，金管會近年受理檢舉投資詐騙之案件(包括定期移送情資案件及個案移請檢調偵辦案件)呈逐年</w:t>
      </w:r>
      <w:r>
        <w:rPr>
          <w:rFonts w:hint="eastAsia"/>
        </w:rPr>
        <w:t>遞增趨勢，復</w:t>
      </w:r>
      <w:r w:rsidRPr="008E2B9A">
        <w:rPr>
          <w:rFonts w:hint="eastAsia"/>
        </w:rPr>
        <w:t>據</w:t>
      </w:r>
      <w:r w:rsidR="00B246B7">
        <w:rPr>
          <w:rFonts w:hint="eastAsia"/>
        </w:rPr>
        <w:t>內政部</w:t>
      </w:r>
      <w:r w:rsidR="008D60E6">
        <w:rPr>
          <w:rFonts w:hint="eastAsia"/>
        </w:rPr>
        <w:t>公布資料</w:t>
      </w:r>
      <w:r w:rsidR="00B246B7">
        <w:rPr>
          <w:rFonts w:hint="eastAsia"/>
        </w:rPr>
        <w:t>，</w:t>
      </w:r>
      <w:r w:rsidR="00B246B7" w:rsidRPr="00CE2909">
        <w:rPr>
          <w:rFonts w:hint="eastAsia"/>
        </w:rPr>
        <w:t>112年</w:t>
      </w:r>
      <w:r w:rsidR="00B246B7">
        <w:rPr>
          <w:rFonts w:hint="eastAsia"/>
        </w:rPr>
        <w:t>投資詐欺</w:t>
      </w:r>
      <w:r w:rsidR="00B246B7" w:rsidRPr="00CE2909">
        <w:rPr>
          <w:rFonts w:hint="eastAsia"/>
        </w:rPr>
        <w:t>案件發生數</w:t>
      </w:r>
      <w:r w:rsidR="00B246B7">
        <w:rPr>
          <w:rFonts w:hint="eastAsia"/>
        </w:rPr>
        <w:t>及其造成之</w:t>
      </w:r>
      <w:r w:rsidR="00B246B7" w:rsidRPr="00CE2909">
        <w:rPr>
          <w:rFonts w:hint="eastAsia"/>
        </w:rPr>
        <w:t>財產損害</w:t>
      </w:r>
      <w:r w:rsidR="007E7277">
        <w:rPr>
          <w:rFonts w:hint="eastAsia"/>
        </w:rPr>
        <w:t>皆</w:t>
      </w:r>
      <w:r w:rsidR="008D60E6">
        <w:rPr>
          <w:rFonts w:hint="eastAsia"/>
        </w:rPr>
        <w:t>居</w:t>
      </w:r>
      <w:r w:rsidR="00B246B7">
        <w:rPr>
          <w:rFonts w:hint="eastAsia"/>
        </w:rPr>
        <w:t>該年度詐欺</w:t>
      </w:r>
      <w:r w:rsidR="00B246B7" w:rsidRPr="00CE2909">
        <w:rPr>
          <w:rFonts w:hint="eastAsia"/>
        </w:rPr>
        <w:t>案件之冠</w:t>
      </w:r>
      <w:r>
        <w:rPr>
          <w:rFonts w:hint="eastAsia"/>
        </w:rPr>
        <w:t>，</w:t>
      </w:r>
      <w:r w:rsidR="007E7277">
        <w:rPr>
          <w:rFonts w:hint="eastAsia"/>
        </w:rPr>
        <w:t>為</w:t>
      </w:r>
      <w:r w:rsidR="008D60E6">
        <w:rPr>
          <w:rFonts w:hint="eastAsia"/>
        </w:rPr>
        <w:t>有效落實</w:t>
      </w:r>
      <w:r w:rsidR="007E7277" w:rsidRPr="008E2B9A">
        <w:rPr>
          <w:rFonts w:hint="eastAsia"/>
        </w:rPr>
        <w:t>投資人權益</w:t>
      </w:r>
      <w:r w:rsidR="007E7277">
        <w:rPr>
          <w:rFonts w:hint="eastAsia"/>
        </w:rPr>
        <w:t>之保障，除</w:t>
      </w:r>
      <w:r w:rsidR="007E7277" w:rsidRPr="008E2B9A">
        <w:rPr>
          <w:rFonts w:hint="eastAsia"/>
        </w:rPr>
        <w:t>與警政機關密切合作</w:t>
      </w:r>
      <w:r w:rsidR="008D60E6">
        <w:rPr>
          <w:rFonts w:hint="eastAsia"/>
        </w:rPr>
        <w:t>外</w:t>
      </w:r>
      <w:r w:rsidR="007E7277">
        <w:rPr>
          <w:rFonts w:hint="eastAsia"/>
        </w:rPr>
        <w:t>，</w:t>
      </w:r>
      <w:r w:rsidR="007E7277" w:rsidRPr="008E2B9A">
        <w:rPr>
          <w:rFonts w:hint="eastAsia"/>
        </w:rPr>
        <w:t>允宜</w:t>
      </w:r>
      <w:r w:rsidR="003562DA">
        <w:rPr>
          <w:rFonts w:hint="eastAsia"/>
        </w:rPr>
        <w:t>持續</w:t>
      </w:r>
      <w:r w:rsidR="007E7277" w:rsidRPr="008E2B9A">
        <w:rPr>
          <w:rFonts w:hint="eastAsia"/>
        </w:rPr>
        <w:t>積極辦理相關教育宣導</w:t>
      </w:r>
      <w:r w:rsidR="007E7277">
        <w:rPr>
          <w:rFonts w:hint="eastAsia"/>
        </w:rPr>
        <w:t>以</w:t>
      </w:r>
      <w:r w:rsidR="007E7277" w:rsidRPr="00E2120D">
        <w:rPr>
          <w:rFonts w:hint="eastAsia"/>
        </w:rPr>
        <w:t>強化投資人風險意識</w:t>
      </w:r>
      <w:r w:rsidR="007E7277">
        <w:rPr>
          <w:rFonts w:hint="eastAsia"/>
        </w:rPr>
        <w:t>，並</w:t>
      </w:r>
      <w:r w:rsidR="002A57C2">
        <w:rPr>
          <w:rFonts w:hint="eastAsia"/>
        </w:rPr>
        <w:t>督促業者</w:t>
      </w:r>
      <w:r w:rsidR="007E7277">
        <w:rPr>
          <w:rFonts w:hint="eastAsia"/>
        </w:rPr>
        <w:t>確切落實相關防詐措施。</w:t>
      </w:r>
    </w:p>
    <w:p w:rsidR="003D5F0E" w:rsidRDefault="003D5F0E" w:rsidP="003D5F0E">
      <w:pPr>
        <w:ind w:left="566" w:firstLine="566"/>
      </w:pPr>
    </w:p>
    <w:p w:rsidR="00F629F5" w:rsidRPr="005E5FCF" w:rsidRDefault="003D5F0E" w:rsidP="00771738">
      <w:pPr>
        <w:pStyle w:val="14"/>
        <w:ind w:left="567" w:hanging="567"/>
        <w:rPr>
          <w:color w:val="000000"/>
        </w:rPr>
      </w:pPr>
      <w:bookmarkStart w:id="12" w:name="_Toc185347518"/>
      <w:bookmarkEnd w:id="7"/>
      <w:r>
        <w:rPr>
          <w:rFonts w:hint="eastAsia"/>
        </w:rPr>
        <w:t>三、</w:t>
      </w:r>
      <w:bookmarkStart w:id="13" w:name="_Toc115966562"/>
      <w:bookmarkStart w:id="14" w:name="_Toc82697137"/>
      <w:bookmarkStart w:id="15" w:name="_Toc496013123"/>
      <w:bookmarkStart w:id="16" w:name="_Toc511661263"/>
      <w:r w:rsidR="00812C42">
        <w:rPr>
          <w:rFonts w:hint="eastAsia"/>
          <w:color w:val="000000"/>
        </w:rPr>
        <w:t>壽險業</w:t>
      </w:r>
      <w:r w:rsidR="008A67AD">
        <w:rPr>
          <w:rFonts w:hint="eastAsia"/>
          <w:color w:val="000000"/>
        </w:rPr>
        <w:t>者於</w:t>
      </w:r>
      <w:r w:rsidR="003625DA" w:rsidRPr="006F286F">
        <w:rPr>
          <w:rFonts w:hint="eastAsia"/>
          <w:color w:val="000000"/>
        </w:rPr>
        <w:t>108</w:t>
      </w:r>
      <w:r w:rsidR="003625DA">
        <w:rPr>
          <w:rFonts w:hint="eastAsia"/>
          <w:color w:val="000000"/>
        </w:rPr>
        <w:t>至112年</w:t>
      </w:r>
      <w:r w:rsidR="008A67AD">
        <w:rPr>
          <w:rFonts w:hint="eastAsia"/>
          <w:color w:val="000000"/>
        </w:rPr>
        <w:t>之</w:t>
      </w:r>
      <w:r w:rsidRPr="006F286F">
        <w:rPr>
          <w:rFonts w:hint="eastAsia"/>
          <w:color w:val="000000"/>
        </w:rPr>
        <w:t>保費收入</w:t>
      </w:r>
      <w:r w:rsidR="0018276C">
        <w:rPr>
          <w:rFonts w:hint="eastAsia"/>
          <w:color w:val="000000"/>
        </w:rPr>
        <w:t>逐年遞減</w:t>
      </w:r>
      <w:r w:rsidRPr="006F286F">
        <w:rPr>
          <w:rFonts w:hint="eastAsia"/>
          <w:color w:val="000000"/>
        </w:rPr>
        <w:t>，</w:t>
      </w:r>
      <w:r w:rsidRPr="00364E31">
        <w:rPr>
          <w:rFonts w:hint="eastAsia"/>
          <w:color w:val="000000"/>
        </w:rPr>
        <w:t>允宜</w:t>
      </w:r>
      <w:r w:rsidR="0018276C">
        <w:rPr>
          <w:rFonts w:hint="eastAsia"/>
          <w:color w:val="000000"/>
        </w:rPr>
        <w:t>持續密切</w:t>
      </w:r>
      <w:r>
        <w:rPr>
          <w:rFonts w:hint="eastAsia"/>
          <w:color w:val="000000"/>
        </w:rPr>
        <w:t>關注</w:t>
      </w:r>
      <w:r w:rsidR="0053445B">
        <w:rPr>
          <w:rFonts w:hint="eastAsia"/>
          <w:color w:val="000000"/>
        </w:rPr>
        <w:t>其財</w:t>
      </w:r>
      <w:r w:rsidR="00771738">
        <w:rPr>
          <w:rFonts w:hint="eastAsia"/>
          <w:color w:val="000000"/>
        </w:rPr>
        <w:t>務及</w:t>
      </w:r>
      <w:r w:rsidR="0053445B" w:rsidRPr="0053445B">
        <w:rPr>
          <w:rFonts w:hint="eastAsia"/>
          <w:color w:val="000000"/>
        </w:rPr>
        <w:t>業務狀況</w:t>
      </w:r>
      <w:r w:rsidR="0018276C">
        <w:rPr>
          <w:rFonts w:hint="eastAsia"/>
          <w:color w:val="000000"/>
        </w:rPr>
        <w:t>，</w:t>
      </w:r>
      <w:r>
        <w:rPr>
          <w:rFonts w:hint="eastAsia"/>
          <w:color w:val="000000"/>
        </w:rPr>
        <w:t>並適時採取因應措施</w:t>
      </w:r>
      <w:r w:rsidR="0018276C">
        <w:rPr>
          <w:rFonts w:hint="eastAsia"/>
          <w:color w:val="000000"/>
        </w:rPr>
        <w:t>，俾</w:t>
      </w:r>
      <w:bookmarkEnd w:id="13"/>
      <w:bookmarkEnd w:id="14"/>
      <w:bookmarkEnd w:id="15"/>
      <w:bookmarkEnd w:id="16"/>
      <w:r w:rsidR="00585D09">
        <w:rPr>
          <w:rFonts w:hint="eastAsia"/>
          <w:color w:val="000000"/>
        </w:rPr>
        <w:t>促</w:t>
      </w:r>
      <w:r w:rsidR="00FD37E6">
        <w:rPr>
          <w:rFonts w:hint="eastAsia"/>
          <w:color w:val="000000"/>
        </w:rPr>
        <w:t>業</w:t>
      </w:r>
      <w:r w:rsidR="007861B6">
        <w:rPr>
          <w:rFonts w:hint="eastAsia"/>
          <w:color w:val="000000"/>
        </w:rPr>
        <w:t>者</w:t>
      </w:r>
      <w:r w:rsidR="0018276C">
        <w:rPr>
          <w:rFonts w:hint="eastAsia"/>
          <w:color w:val="000000"/>
        </w:rPr>
        <w:t>穩健經營</w:t>
      </w:r>
      <w:bookmarkEnd w:id="12"/>
    </w:p>
    <w:p w:rsidR="00871225" w:rsidRPr="00592719" w:rsidRDefault="00871225" w:rsidP="008D053A">
      <w:pPr>
        <w:ind w:left="566" w:firstLine="566"/>
      </w:pPr>
      <w:r w:rsidRPr="002C1E2D">
        <w:rPr>
          <w:rFonts w:hint="eastAsia"/>
        </w:rPr>
        <w:t>保險局11</w:t>
      </w:r>
      <w:r w:rsidR="00252B02">
        <w:rPr>
          <w:rFonts w:hint="eastAsia"/>
        </w:rPr>
        <w:t>2</w:t>
      </w:r>
      <w:r w:rsidRPr="002C1E2D">
        <w:rPr>
          <w:rFonts w:hint="eastAsia"/>
        </w:rPr>
        <w:t>年度「保險監理」預算數</w:t>
      </w:r>
      <w:r w:rsidR="00252B02">
        <w:rPr>
          <w:rFonts w:hint="eastAsia"/>
        </w:rPr>
        <w:t>687</w:t>
      </w:r>
      <w:r w:rsidRPr="002C1E2D">
        <w:rPr>
          <w:rFonts w:hint="eastAsia"/>
        </w:rPr>
        <w:t>萬</w:t>
      </w:r>
      <w:r w:rsidR="00252B02">
        <w:rPr>
          <w:rFonts w:hint="eastAsia"/>
        </w:rPr>
        <w:t>1</w:t>
      </w:r>
      <w:r w:rsidRPr="002C1E2D">
        <w:rPr>
          <w:rFonts w:hint="eastAsia"/>
        </w:rPr>
        <w:t>千元，決算數為</w:t>
      </w:r>
      <w:r w:rsidR="00252B02">
        <w:rPr>
          <w:rFonts w:hint="eastAsia"/>
        </w:rPr>
        <w:t>677</w:t>
      </w:r>
      <w:r w:rsidRPr="002C1E2D">
        <w:rPr>
          <w:rFonts w:hint="eastAsia"/>
        </w:rPr>
        <w:t>萬</w:t>
      </w:r>
      <w:r w:rsidR="00252B02">
        <w:rPr>
          <w:rFonts w:hint="eastAsia"/>
        </w:rPr>
        <w:t>9</w:t>
      </w:r>
      <w:r>
        <w:rPr>
          <w:rFonts w:hint="eastAsia"/>
        </w:rPr>
        <w:t>千</w:t>
      </w:r>
      <w:r w:rsidRPr="002C1E2D">
        <w:rPr>
          <w:rFonts w:hint="eastAsia"/>
        </w:rPr>
        <w:t>元</w:t>
      </w:r>
      <w:r>
        <w:rPr>
          <w:rFonts w:hint="eastAsia"/>
        </w:rPr>
        <w:t>(執行率9</w:t>
      </w:r>
      <w:r w:rsidR="00252B02">
        <w:rPr>
          <w:rFonts w:hint="eastAsia"/>
        </w:rPr>
        <w:t>8.66</w:t>
      </w:r>
      <w:r>
        <w:rPr>
          <w:rFonts w:hint="eastAsia"/>
        </w:rPr>
        <w:t>%)</w:t>
      </w:r>
      <w:r w:rsidRPr="002C1E2D">
        <w:rPr>
          <w:rFonts w:hint="eastAsia"/>
        </w:rPr>
        <w:t>，</w:t>
      </w:r>
      <w:r w:rsidRPr="00364E31">
        <w:rPr>
          <w:rFonts w:hint="eastAsia"/>
        </w:rPr>
        <w:t>係</w:t>
      </w:r>
      <w:r w:rsidRPr="007B4E0C">
        <w:rPr>
          <w:rFonts w:hint="eastAsia"/>
        </w:rPr>
        <w:t>增加保險業國外投資管道及提升資金運用效率，持續檢討修正資金運用相關法令規定；鼓勵業者研發創新保險商品及服務機制，滿足多元保險需求及優化保險服務；持續檢討開放保險業辦理電子商務，以促進保險市場蓬勃發展；檢討住宅地震保險危險分散機制，保障民眾權益</w:t>
      </w:r>
      <w:r>
        <w:rPr>
          <w:rFonts w:hint="eastAsia"/>
        </w:rPr>
        <w:t>等經費</w:t>
      </w:r>
      <w:r w:rsidRPr="00364E31">
        <w:rPr>
          <w:rFonts w:hint="eastAsia"/>
        </w:rPr>
        <w:t>。經查：</w:t>
      </w:r>
    </w:p>
    <w:p w:rsidR="00F629F5" w:rsidRPr="006963FB" w:rsidRDefault="00F629F5" w:rsidP="00871225">
      <w:pPr>
        <w:pStyle w:val="a4"/>
        <w:tabs>
          <w:tab w:val="left" w:pos="6226"/>
        </w:tabs>
        <w:ind w:left="849" w:hanging="283"/>
        <w:rPr>
          <w:b/>
          <w:color w:val="000000"/>
        </w:rPr>
      </w:pPr>
      <w:r w:rsidRPr="00F254F4">
        <w:rPr>
          <w:rFonts w:hint="eastAsia"/>
          <w:b/>
          <w:color w:val="000000"/>
        </w:rPr>
        <w:t>(一)</w:t>
      </w:r>
      <w:r w:rsidRPr="00F254F4">
        <w:rPr>
          <w:rFonts w:hint="eastAsia"/>
          <w:b/>
        </w:rPr>
        <w:t>壽險業者</w:t>
      </w:r>
      <w:r w:rsidR="003625DA">
        <w:rPr>
          <w:rFonts w:hint="eastAsia"/>
          <w:b/>
        </w:rPr>
        <w:t>之</w:t>
      </w:r>
      <w:r w:rsidRPr="00F254F4">
        <w:rPr>
          <w:rFonts w:hint="eastAsia"/>
          <w:b/>
        </w:rPr>
        <w:t>保費收</w:t>
      </w:r>
      <w:r w:rsidRPr="006963FB">
        <w:rPr>
          <w:rFonts w:hint="eastAsia"/>
          <w:b/>
        </w:rPr>
        <w:t>入</w:t>
      </w:r>
      <w:r w:rsidR="00B32742" w:rsidRPr="00B32742">
        <w:rPr>
          <w:rFonts w:hint="eastAsia"/>
          <w:b/>
        </w:rPr>
        <w:t>於108至112年間</w:t>
      </w:r>
      <w:r w:rsidR="003625DA">
        <w:rPr>
          <w:rFonts w:hint="eastAsia"/>
          <w:b/>
        </w:rPr>
        <w:t>呈</w:t>
      </w:r>
      <w:r w:rsidR="00B32742" w:rsidRPr="00B32742">
        <w:rPr>
          <w:rFonts w:hint="eastAsia"/>
          <w:b/>
        </w:rPr>
        <w:t>逐年遞減</w:t>
      </w:r>
    </w:p>
    <w:p w:rsidR="00F629F5" w:rsidRDefault="00F629F5" w:rsidP="00AF2DA5">
      <w:pPr>
        <w:pStyle w:val="22"/>
        <w:ind w:left="850" w:firstLine="566"/>
      </w:pPr>
      <w:r>
        <w:rPr>
          <w:rFonts w:hint="eastAsia"/>
        </w:rPr>
        <w:t>保費收入為業者年度重要現金流入，亦反應未來給付之可能，</w:t>
      </w:r>
      <w:r w:rsidR="00AF2DA5">
        <w:rPr>
          <w:rFonts w:hint="eastAsia"/>
        </w:rPr>
        <w:t>惟壽險業者之保費收入</w:t>
      </w:r>
      <w:r w:rsidR="002704A2" w:rsidRPr="007B3786">
        <w:rPr>
          <w:rFonts w:hint="eastAsia"/>
        </w:rPr>
        <w:t>於108至112年間</w:t>
      </w:r>
      <w:r w:rsidR="001E6C41">
        <w:rPr>
          <w:rFonts w:hint="eastAsia"/>
        </w:rPr>
        <w:t>呈逐年遞</w:t>
      </w:r>
      <w:r w:rsidR="001E6C41" w:rsidRPr="007B3786">
        <w:rPr>
          <w:rFonts w:hint="eastAsia"/>
        </w:rPr>
        <w:t>減</w:t>
      </w:r>
      <w:r w:rsidR="002704A2" w:rsidRPr="007B3786">
        <w:rPr>
          <w:rFonts w:hint="eastAsia"/>
        </w:rPr>
        <w:t>，</w:t>
      </w:r>
      <w:r w:rsidR="006927E0" w:rsidRPr="007B3786">
        <w:rPr>
          <w:rFonts w:hint="eastAsia"/>
        </w:rPr>
        <w:t>減幅介於</w:t>
      </w:r>
      <w:r w:rsidR="00CB7012" w:rsidRPr="007B3786">
        <w:rPr>
          <w:rFonts w:hint="eastAsia"/>
        </w:rPr>
        <w:t>1.68%至21.43%間</w:t>
      </w:r>
      <w:r w:rsidR="00020AB6">
        <w:rPr>
          <w:rFonts w:hint="eastAsia"/>
        </w:rPr>
        <w:t>(詳表1)</w:t>
      </w:r>
      <w:r w:rsidR="00CB7012" w:rsidRPr="007B3786">
        <w:rPr>
          <w:rFonts w:hint="eastAsia"/>
        </w:rPr>
        <w:t>，</w:t>
      </w:r>
      <w:r w:rsidR="00A110F3" w:rsidRPr="007B3786">
        <w:rPr>
          <w:rFonts w:hint="eastAsia"/>
        </w:rPr>
        <w:t>復細就</w:t>
      </w:r>
      <w:r w:rsidR="001E6C41">
        <w:rPr>
          <w:rFonts w:hint="eastAsia"/>
        </w:rPr>
        <w:t>該</w:t>
      </w:r>
      <w:r w:rsidR="00622526" w:rsidRPr="007B3786">
        <w:rPr>
          <w:rFonts w:hint="eastAsia"/>
        </w:rPr>
        <w:t>收</w:t>
      </w:r>
      <w:r w:rsidR="00622526">
        <w:rPr>
          <w:rFonts w:hint="eastAsia"/>
        </w:rPr>
        <w:t>入來源分析</w:t>
      </w:r>
      <w:r w:rsidR="00CB7012">
        <w:rPr>
          <w:rFonts w:hint="eastAsia"/>
        </w:rPr>
        <w:t>，</w:t>
      </w:r>
      <w:r>
        <w:rPr>
          <w:rFonts w:hint="eastAsia"/>
        </w:rPr>
        <w:t>人壽保險為</w:t>
      </w:r>
      <w:r w:rsidR="002704A2">
        <w:rPr>
          <w:rFonts w:hint="eastAsia"/>
        </w:rPr>
        <w:t>上開期間之</w:t>
      </w:r>
      <w:r>
        <w:rPr>
          <w:rFonts w:hint="eastAsia"/>
        </w:rPr>
        <w:t>主</w:t>
      </w:r>
      <w:r w:rsidR="00A110F3">
        <w:rPr>
          <w:rFonts w:hint="eastAsia"/>
        </w:rPr>
        <w:t>要收入來源</w:t>
      </w:r>
      <w:r>
        <w:rPr>
          <w:rFonts w:hint="eastAsia"/>
        </w:rPr>
        <w:t>，</w:t>
      </w:r>
      <w:r w:rsidR="002704A2">
        <w:rPr>
          <w:rFonts w:hint="eastAsia"/>
        </w:rPr>
        <w:t>惟</w:t>
      </w:r>
      <w:r w:rsidR="001B3701">
        <w:rPr>
          <w:rFonts w:hint="eastAsia"/>
        </w:rPr>
        <w:t>其</w:t>
      </w:r>
      <w:r>
        <w:rPr>
          <w:rFonts w:hint="eastAsia"/>
        </w:rPr>
        <w:t>自108</w:t>
      </w:r>
      <w:r w:rsidR="00F41A48" w:rsidRPr="007B3786">
        <w:rPr>
          <w:rFonts w:hint="eastAsia"/>
        </w:rPr>
        <w:t>年</w:t>
      </w:r>
      <w:r w:rsidR="002704A2">
        <w:rPr>
          <w:rFonts w:hint="eastAsia"/>
        </w:rPr>
        <w:t>起</w:t>
      </w:r>
      <w:r w:rsidR="001E6C41">
        <w:rPr>
          <w:rFonts w:hint="eastAsia"/>
        </w:rPr>
        <w:t>逐年下降</w:t>
      </w:r>
      <w:r>
        <w:rPr>
          <w:rFonts w:hint="eastAsia"/>
        </w:rPr>
        <w:t>，</w:t>
      </w:r>
      <w:r w:rsidR="001B3701">
        <w:rPr>
          <w:rFonts w:hint="eastAsia"/>
        </w:rPr>
        <w:t>迄</w:t>
      </w:r>
      <w:r w:rsidR="002704A2">
        <w:rPr>
          <w:rFonts w:hint="eastAsia"/>
        </w:rPr>
        <w:t>111年</w:t>
      </w:r>
      <w:r w:rsidR="001B3701">
        <w:rPr>
          <w:rFonts w:hint="eastAsia"/>
        </w:rPr>
        <w:t>止</w:t>
      </w:r>
      <w:r w:rsidR="002704A2">
        <w:rPr>
          <w:rFonts w:hint="eastAsia"/>
        </w:rPr>
        <w:t>，</w:t>
      </w:r>
      <w:r>
        <w:rPr>
          <w:rFonts w:hint="eastAsia"/>
        </w:rPr>
        <w:t>減幅</w:t>
      </w:r>
      <w:r w:rsidR="001E6C41">
        <w:rPr>
          <w:rFonts w:hint="eastAsia"/>
        </w:rPr>
        <w:t>已</w:t>
      </w:r>
      <w:r w:rsidR="002704A2">
        <w:rPr>
          <w:rFonts w:hint="eastAsia"/>
        </w:rPr>
        <w:t>自1.28%</w:t>
      </w:r>
      <w:r w:rsidR="001E6C41">
        <w:rPr>
          <w:rFonts w:hint="eastAsia"/>
        </w:rPr>
        <w:t>逐年增加</w:t>
      </w:r>
      <w:r w:rsidR="00746474">
        <w:rPr>
          <w:rFonts w:hint="eastAsia"/>
        </w:rPr>
        <w:t>至20.62%</w:t>
      </w:r>
      <w:r w:rsidR="002704A2">
        <w:rPr>
          <w:rFonts w:hint="eastAsia"/>
        </w:rPr>
        <w:t>，112年人壽保險保費收入</w:t>
      </w:r>
      <w:r w:rsidR="00746474">
        <w:rPr>
          <w:rFonts w:hint="eastAsia"/>
        </w:rPr>
        <w:t>雖</w:t>
      </w:r>
      <w:r w:rsidR="002704A2">
        <w:rPr>
          <w:rFonts w:hint="eastAsia"/>
        </w:rPr>
        <w:t>續較111年減少，然</w:t>
      </w:r>
      <w:r w:rsidR="00F34F94">
        <w:rPr>
          <w:rFonts w:hint="eastAsia"/>
        </w:rPr>
        <w:t>因111年度之保費收入已由110年度1兆9</w:t>
      </w:r>
      <w:r w:rsidR="00F34F94">
        <w:t>,</w:t>
      </w:r>
      <w:r w:rsidR="00F34F94">
        <w:rPr>
          <w:rFonts w:hint="eastAsia"/>
        </w:rPr>
        <w:t>773.9億元驟降至1兆5</w:t>
      </w:r>
      <w:r w:rsidR="00F34F94">
        <w:t>,</w:t>
      </w:r>
      <w:r w:rsidR="00F34F94">
        <w:rPr>
          <w:rFonts w:hint="eastAsia"/>
        </w:rPr>
        <w:t>695.72億元，故相對其</w:t>
      </w:r>
      <w:r w:rsidR="002704A2">
        <w:rPr>
          <w:rFonts w:hint="eastAsia"/>
        </w:rPr>
        <w:t>減幅</w:t>
      </w:r>
      <w:r w:rsidR="001E6C41">
        <w:rPr>
          <w:rFonts w:hint="eastAsia"/>
        </w:rPr>
        <w:t>業</w:t>
      </w:r>
      <w:r w:rsidR="00746474">
        <w:rPr>
          <w:rFonts w:hint="eastAsia"/>
        </w:rPr>
        <w:t>縮減至5.04%，</w:t>
      </w:r>
      <w:r w:rsidR="00C25EE7">
        <w:rPr>
          <w:rFonts w:hint="eastAsia"/>
        </w:rPr>
        <w:t>此外，有關</w:t>
      </w:r>
      <w:r w:rsidR="00D92440">
        <w:rPr>
          <w:rFonts w:hint="eastAsia"/>
        </w:rPr>
        <w:t>年金保險</w:t>
      </w:r>
      <w:r w:rsidR="00C25EE7">
        <w:rPr>
          <w:rFonts w:hint="eastAsia"/>
        </w:rPr>
        <w:t>收入部分，</w:t>
      </w:r>
      <w:r w:rsidR="00C353FF">
        <w:rPr>
          <w:rFonts w:hint="eastAsia"/>
        </w:rPr>
        <w:t>除</w:t>
      </w:r>
      <w:r w:rsidR="004B77E8">
        <w:rPr>
          <w:rFonts w:hint="eastAsia"/>
        </w:rPr>
        <w:t>110年</w:t>
      </w:r>
      <w:r w:rsidR="00F34F94">
        <w:rPr>
          <w:rFonts w:hint="eastAsia"/>
        </w:rPr>
        <w:t>度</w:t>
      </w:r>
      <w:r w:rsidR="00C353FF">
        <w:rPr>
          <w:rFonts w:hint="eastAsia"/>
        </w:rPr>
        <w:t>外</w:t>
      </w:r>
      <w:r w:rsidR="00746474">
        <w:rPr>
          <w:rFonts w:hint="eastAsia"/>
        </w:rPr>
        <w:t>，餘各年度亦皆</w:t>
      </w:r>
      <w:r w:rsidR="004B77E8">
        <w:rPr>
          <w:rFonts w:hint="eastAsia"/>
        </w:rPr>
        <w:t>較上一年度減少</w:t>
      </w:r>
      <w:r w:rsidR="006F1664">
        <w:rPr>
          <w:rFonts w:hint="eastAsia"/>
        </w:rPr>
        <w:t>；</w:t>
      </w:r>
      <w:r w:rsidR="00C25EE7">
        <w:rPr>
          <w:rFonts w:hint="eastAsia"/>
        </w:rPr>
        <w:t>而</w:t>
      </w:r>
      <w:r>
        <w:rPr>
          <w:rFonts w:hint="eastAsia"/>
        </w:rPr>
        <w:t>健康保險保費收入</w:t>
      </w:r>
      <w:r w:rsidR="00C25EE7">
        <w:rPr>
          <w:rFonts w:hint="eastAsia"/>
        </w:rPr>
        <w:t>於108至112年間</w:t>
      </w:r>
      <w:r w:rsidR="004B77E8">
        <w:rPr>
          <w:rFonts w:hint="eastAsia"/>
        </w:rPr>
        <w:t>則</w:t>
      </w:r>
      <w:r w:rsidR="001B3701">
        <w:rPr>
          <w:rFonts w:hint="eastAsia"/>
        </w:rPr>
        <w:t>呈</w:t>
      </w:r>
      <w:r>
        <w:rPr>
          <w:rFonts w:hint="eastAsia"/>
        </w:rPr>
        <w:t>逐年攀升</w:t>
      </w:r>
      <w:r w:rsidR="001E6C41">
        <w:rPr>
          <w:rFonts w:hint="eastAsia"/>
        </w:rPr>
        <w:t>趨勢</w:t>
      </w:r>
      <w:r>
        <w:rPr>
          <w:rFonts w:hint="eastAsia"/>
        </w:rPr>
        <w:t>，傷害保險</w:t>
      </w:r>
      <w:r w:rsidR="00C353FF">
        <w:rPr>
          <w:rFonts w:hint="eastAsia"/>
        </w:rPr>
        <w:t>於前揭期間</w:t>
      </w:r>
      <w:r w:rsidR="004B77E8">
        <w:rPr>
          <w:rFonts w:hint="eastAsia"/>
        </w:rPr>
        <w:t>亦概呈成長</w:t>
      </w:r>
      <w:r w:rsidR="00F34F94">
        <w:rPr>
          <w:rFonts w:hint="eastAsia"/>
        </w:rPr>
        <w:t>(詳表2)</w:t>
      </w:r>
      <w:r w:rsidR="004B77E8">
        <w:rPr>
          <w:rFonts w:hint="eastAsia"/>
        </w:rPr>
        <w:t>，惟</w:t>
      </w:r>
      <w:r w:rsidR="001E1D1C">
        <w:rPr>
          <w:rFonts w:hint="eastAsia"/>
        </w:rPr>
        <w:t>健康保險及傷害保險</w:t>
      </w:r>
      <w:r w:rsidR="00C353FF">
        <w:rPr>
          <w:rFonts w:hint="eastAsia"/>
        </w:rPr>
        <w:t>保費收入</w:t>
      </w:r>
      <w:r w:rsidR="001E1D1C">
        <w:rPr>
          <w:rFonts w:hint="eastAsia"/>
        </w:rPr>
        <w:t>之</w:t>
      </w:r>
      <w:r>
        <w:rPr>
          <w:rFonts w:hint="eastAsia"/>
        </w:rPr>
        <w:t>增加數額低於人壽保險</w:t>
      </w:r>
      <w:r w:rsidR="001E1D1C">
        <w:rPr>
          <w:rFonts w:hint="eastAsia"/>
        </w:rPr>
        <w:t>及年金保險</w:t>
      </w:r>
      <w:r w:rsidR="00C353FF">
        <w:rPr>
          <w:rFonts w:hint="eastAsia"/>
        </w:rPr>
        <w:t>保費收入</w:t>
      </w:r>
      <w:r>
        <w:rPr>
          <w:rFonts w:hint="eastAsia"/>
        </w:rPr>
        <w:t>之減少數額</w:t>
      </w:r>
      <w:r w:rsidR="001E1D1C">
        <w:rPr>
          <w:rFonts w:hint="eastAsia"/>
        </w:rPr>
        <w:t>，</w:t>
      </w:r>
      <w:r>
        <w:rPr>
          <w:rFonts w:hint="eastAsia"/>
        </w:rPr>
        <w:t>爰</w:t>
      </w:r>
      <w:r w:rsidR="00947122">
        <w:rPr>
          <w:rFonts w:hint="eastAsia"/>
        </w:rPr>
        <w:t>壽險業者</w:t>
      </w:r>
      <w:r w:rsidR="00C049A8">
        <w:rPr>
          <w:rFonts w:hint="eastAsia"/>
        </w:rPr>
        <w:t>保費收入逐年遞減，</w:t>
      </w:r>
      <w:r w:rsidR="00C353FF">
        <w:rPr>
          <w:rFonts w:hint="eastAsia"/>
        </w:rPr>
        <w:t>11</w:t>
      </w:r>
      <w:r w:rsidR="00746474">
        <w:rPr>
          <w:rFonts w:hint="eastAsia"/>
        </w:rPr>
        <w:t>2</w:t>
      </w:r>
      <w:r w:rsidR="00C353FF">
        <w:rPr>
          <w:rFonts w:hint="eastAsia"/>
        </w:rPr>
        <w:t>年</w:t>
      </w:r>
      <w:r w:rsidR="00F34F94">
        <w:rPr>
          <w:rFonts w:hint="eastAsia"/>
        </w:rPr>
        <w:t>度</w:t>
      </w:r>
      <w:r w:rsidR="00C049A8">
        <w:rPr>
          <w:rFonts w:hint="eastAsia"/>
        </w:rPr>
        <w:t>數額若</w:t>
      </w:r>
      <w:r w:rsidR="00C353FF">
        <w:rPr>
          <w:rFonts w:hint="eastAsia"/>
        </w:rPr>
        <w:t>與1</w:t>
      </w:r>
      <w:r w:rsidR="00746474">
        <w:rPr>
          <w:rFonts w:hint="eastAsia"/>
        </w:rPr>
        <w:t>08</w:t>
      </w:r>
      <w:r w:rsidR="00C353FF">
        <w:rPr>
          <w:rFonts w:hint="eastAsia"/>
        </w:rPr>
        <w:t>年</w:t>
      </w:r>
      <w:r w:rsidR="00F34F94">
        <w:rPr>
          <w:rFonts w:hint="eastAsia"/>
        </w:rPr>
        <w:t>度</w:t>
      </w:r>
      <w:r w:rsidR="00C353FF">
        <w:rPr>
          <w:rFonts w:hint="eastAsia"/>
        </w:rPr>
        <w:t>相比，減幅</w:t>
      </w:r>
      <w:r w:rsidR="00947122">
        <w:rPr>
          <w:rFonts w:hint="eastAsia"/>
        </w:rPr>
        <w:t>達3</w:t>
      </w:r>
      <w:r w:rsidR="00746474">
        <w:rPr>
          <w:rFonts w:hint="eastAsia"/>
        </w:rPr>
        <w:t>6.89</w:t>
      </w:r>
      <w:r w:rsidR="00947122">
        <w:rPr>
          <w:rFonts w:hint="eastAsia"/>
        </w:rPr>
        <w:t>%</w:t>
      </w:r>
      <w:r w:rsidRPr="0040219E">
        <w:rPr>
          <w:rFonts w:hint="eastAsia"/>
        </w:rPr>
        <w:t>。</w:t>
      </w:r>
    </w:p>
    <w:p w:rsidR="00981C77" w:rsidRDefault="00981C77" w:rsidP="00981C77">
      <w:pPr>
        <w:pStyle w:val="22"/>
        <w:ind w:leftChars="-100" w:left="851" w:rightChars="-200" w:right="-566" w:hangingChars="400" w:hanging="1134"/>
      </w:pPr>
      <w:r w:rsidRPr="002A5CD3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2A5CD3">
        <w:rPr>
          <w:rFonts w:hint="eastAsia"/>
          <w:b/>
        </w:rPr>
        <w:t xml:space="preserve">　</w:t>
      </w:r>
      <w:r w:rsidRPr="008E7FB8">
        <w:rPr>
          <w:rFonts w:hint="eastAsia"/>
          <w:b/>
          <w:snapToGrid/>
        </w:rPr>
        <w:t>壽險業者10</w:t>
      </w:r>
      <w:r>
        <w:rPr>
          <w:rFonts w:hint="eastAsia"/>
          <w:b/>
          <w:snapToGrid/>
        </w:rPr>
        <w:t>8至</w:t>
      </w:r>
      <w:r w:rsidRPr="008E7FB8">
        <w:rPr>
          <w:rFonts w:hint="eastAsia"/>
          <w:b/>
          <w:snapToGrid/>
        </w:rPr>
        <w:t>1</w:t>
      </w:r>
      <w:r>
        <w:rPr>
          <w:rFonts w:hint="eastAsia"/>
          <w:b/>
          <w:snapToGrid/>
        </w:rPr>
        <w:t>12</w:t>
      </w:r>
      <w:r w:rsidRPr="008E7FB8">
        <w:rPr>
          <w:rFonts w:hint="eastAsia"/>
          <w:b/>
          <w:snapToGrid/>
        </w:rPr>
        <w:t>年保費收入</w:t>
      </w:r>
      <w:r>
        <w:rPr>
          <w:rFonts w:hint="eastAsia"/>
          <w:b/>
          <w:snapToGrid/>
        </w:rPr>
        <w:t>一覽</w:t>
      </w:r>
      <w:r>
        <w:rPr>
          <w:rFonts w:hint="eastAsia"/>
          <w:b/>
        </w:rPr>
        <w:t xml:space="preserve">表        </w:t>
      </w:r>
      <w:r w:rsidRPr="002A5CD3">
        <w:rPr>
          <w:rFonts w:hint="eastAsia"/>
          <w:sz w:val="24"/>
          <w:szCs w:val="24"/>
        </w:rPr>
        <w:t>單位：</w:t>
      </w:r>
      <w:r w:rsidRPr="008E7FB8">
        <w:rPr>
          <w:rStyle w:val="143"/>
          <w:rFonts w:hint="eastAsia"/>
        </w:rPr>
        <w:t>新臺幣百萬元</w:t>
      </w:r>
      <w:r>
        <w:rPr>
          <w:rStyle w:val="143"/>
          <w:rFonts w:hint="eastAsia"/>
        </w:rPr>
        <w:t>；%</w:t>
      </w:r>
    </w:p>
    <w:tbl>
      <w:tblPr>
        <w:tblW w:w="9215" w:type="dxa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27"/>
        <w:gridCol w:w="1417"/>
        <w:gridCol w:w="1418"/>
        <w:gridCol w:w="1417"/>
        <w:gridCol w:w="1418"/>
        <w:gridCol w:w="1418"/>
      </w:tblGrid>
      <w:tr w:rsidR="00981C77" w:rsidRPr="00981C77" w:rsidTr="00981C77">
        <w:trPr>
          <w:trHeight w:val="420"/>
          <w:tblHeader/>
        </w:trPr>
        <w:tc>
          <w:tcPr>
            <w:tcW w:w="2127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</w:tcPr>
          <w:p w:rsidR="00981C77" w:rsidRPr="00981C77" w:rsidRDefault="00981C77" w:rsidP="00981C77">
            <w:pPr>
              <w:pStyle w:val="142"/>
              <w:rPr>
                <w:b/>
              </w:rPr>
            </w:pPr>
            <w:r w:rsidRPr="00981C77">
              <w:rPr>
                <w:b/>
              </w:rPr>
              <w:t xml:space="preserve">  </w:t>
            </w:r>
            <w:r w:rsidRPr="00981C77">
              <w:rPr>
                <w:rFonts w:hint="eastAsia"/>
                <w:b/>
              </w:rPr>
              <w:t xml:space="preserve"> </w:t>
            </w:r>
            <w:r w:rsidRPr="00981C77">
              <w:rPr>
                <w:b/>
              </w:rPr>
              <w:t xml:space="preserve">   </w:t>
            </w:r>
            <w:r w:rsidRPr="00981C77">
              <w:rPr>
                <w:rFonts w:hint="eastAsia"/>
                <w:b/>
              </w:rPr>
              <w:t xml:space="preserve">      </w:t>
            </w:r>
            <w:r w:rsidRPr="00981C77">
              <w:rPr>
                <w:b/>
              </w:rPr>
              <w:t xml:space="preserve"> </w:t>
            </w:r>
            <w:r w:rsidRPr="00981C77">
              <w:rPr>
                <w:rFonts w:hint="eastAsia"/>
                <w:b/>
              </w:rPr>
              <w:t>年度</w:t>
            </w:r>
          </w:p>
          <w:p w:rsidR="00981C77" w:rsidRPr="00981C77" w:rsidRDefault="00981C77" w:rsidP="00981C77">
            <w:pPr>
              <w:pStyle w:val="142"/>
              <w:rPr>
                <w:b/>
              </w:rPr>
            </w:pPr>
            <w:r w:rsidRPr="00981C77">
              <w:rPr>
                <w:b/>
              </w:rPr>
              <w:t>項目</w:t>
            </w:r>
          </w:p>
        </w:tc>
        <w:tc>
          <w:tcPr>
            <w:tcW w:w="1417" w:type="dxa"/>
            <w:vAlign w:val="center"/>
          </w:tcPr>
          <w:p w:rsidR="00981C77" w:rsidRPr="00981C77" w:rsidRDefault="00981C77" w:rsidP="00981C77">
            <w:pPr>
              <w:pStyle w:val="142"/>
              <w:jc w:val="center"/>
              <w:rPr>
                <w:b/>
              </w:rPr>
            </w:pPr>
            <w:r w:rsidRPr="00981C77">
              <w:rPr>
                <w:b/>
              </w:rPr>
              <w:t>10</w:t>
            </w:r>
            <w:r w:rsidRPr="00981C77">
              <w:rPr>
                <w:rFonts w:hint="eastAsia"/>
                <w:b/>
              </w:rPr>
              <w:t>8</w:t>
            </w:r>
            <w:r w:rsidRPr="00981C77">
              <w:rPr>
                <w:b/>
              </w:rPr>
              <w:t>年</w:t>
            </w:r>
            <w:r w:rsidRPr="00981C77">
              <w:rPr>
                <w:rFonts w:hint="eastAsia"/>
                <w:b/>
              </w:rPr>
              <w:t>度</w:t>
            </w:r>
          </w:p>
        </w:tc>
        <w:tc>
          <w:tcPr>
            <w:tcW w:w="1418" w:type="dxa"/>
            <w:vAlign w:val="center"/>
          </w:tcPr>
          <w:p w:rsidR="00981C77" w:rsidRPr="00981C77" w:rsidRDefault="00981C77" w:rsidP="00981C77">
            <w:pPr>
              <w:pStyle w:val="142"/>
              <w:jc w:val="center"/>
              <w:rPr>
                <w:b/>
              </w:rPr>
            </w:pPr>
            <w:r w:rsidRPr="00981C77">
              <w:rPr>
                <w:b/>
              </w:rPr>
              <w:t>10</w:t>
            </w:r>
            <w:r w:rsidRPr="00981C77">
              <w:rPr>
                <w:rFonts w:hint="eastAsia"/>
                <w:b/>
              </w:rPr>
              <w:t>9</w:t>
            </w:r>
            <w:r w:rsidRPr="00981C77">
              <w:rPr>
                <w:b/>
              </w:rPr>
              <w:t>年</w:t>
            </w:r>
            <w:r w:rsidRPr="00981C77">
              <w:rPr>
                <w:rFonts w:hint="eastAsia"/>
                <w:b/>
              </w:rPr>
              <w:t>度</w:t>
            </w:r>
          </w:p>
        </w:tc>
        <w:tc>
          <w:tcPr>
            <w:tcW w:w="1417" w:type="dxa"/>
            <w:vAlign w:val="center"/>
          </w:tcPr>
          <w:p w:rsidR="00981C77" w:rsidRPr="00981C77" w:rsidRDefault="00981C77" w:rsidP="00981C77">
            <w:pPr>
              <w:pStyle w:val="142"/>
              <w:jc w:val="center"/>
              <w:rPr>
                <w:b/>
              </w:rPr>
            </w:pPr>
            <w:r w:rsidRPr="00981C77">
              <w:rPr>
                <w:b/>
              </w:rPr>
              <w:t>1</w:t>
            </w:r>
            <w:r w:rsidRPr="00981C77">
              <w:rPr>
                <w:rFonts w:hint="eastAsia"/>
                <w:b/>
              </w:rPr>
              <w:t>10</w:t>
            </w:r>
            <w:r w:rsidRPr="00981C77">
              <w:rPr>
                <w:b/>
              </w:rPr>
              <w:t>年</w:t>
            </w:r>
            <w:r w:rsidRPr="00981C77">
              <w:rPr>
                <w:rFonts w:hint="eastAsia"/>
                <w:b/>
              </w:rPr>
              <w:t>度</w:t>
            </w:r>
          </w:p>
        </w:tc>
        <w:tc>
          <w:tcPr>
            <w:tcW w:w="1418" w:type="dxa"/>
            <w:vAlign w:val="center"/>
          </w:tcPr>
          <w:p w:rsidR="00981C77" w:rsidRPr="00981C77" w:rsidRDefault="00981C77" w:rsidP="00981C77">
            <w:pPr>
              <w:pStyle w:val="142"/>
              <w:jc w:val="center"/>
              <w:rPr>
                <w:b/>
              </w:rPr>
            </w:pPr>
            <w:r w:rsidRPr="00981C77">
              <w:rPr>
                <w:b/>
              </w:rPr>
              <w:t>1</w:t>
            </w:r>
            <w:r w:rsidRPr="00981C77">
              <w:rPr>
                <w:rFonts w:hint="eastAsia"/>
                <w:b/>
              </w:rPr>
              <w:t>11</w:t>
            </w:r>
            <w:r w:rsidRPr="00981C77">
              <w:rPr>
                <w:b/>
              </w:rPr>
              <w:t>年</w:t>
            </w:r>
            <w:r w:rsidRPr="00981C77">
              <w:rPr>
                <w:rFonts w:hint="eastAsia"/>
                <w:b/>
              </w:rPr>
              <w:t>度</w:t>
            </w:r>
          </w:p>
        </w:tc>
        <w:tc>
          <w:tcPr>
            <w:tcW w:w="1418" w:type="dxa"/>
            <w:vAlign w:val="center"/>
          </w:tcPr>
          <w:p w:rsidR="00981C77" w:rsidRPr="00981C77" w:rsidRDefault="00981C77" w:rsidP="00981C77">
            <w:pPr>
              <w:pStyle w:val="142"/>
              <w:jc w:val="center"/>
              <w:rPr>
                <w:b/>
              </w:rPr>
            </w:pPr>
            <w:r w:rsidRPr="00981C77">
              <w:rPr>
                <w:b/>
              </w:rPr>
              <w:t>112年</w:t>
            </w:r>
            <w:r w:rsidRPr="00981C77">
              <w:rPr>
                <w:rFonts w:hint="eastAsia"/>
                <w:b/>
              </w:rPr>
              <w:t>度</w:t>
            </w:r>
          </w:p>
        </w:tc>
      </w:tr>
      <w:tr w:rsidR="00981C77" w:rsidRPr="00981C77" w:rsidTr="00931788">
        <w:trPr>
          <w:trHeight w:val="397"/>
          <w:tblHeader/>
        </w:trPr>
        <w:tc>
          <w:tcPr>
            <w:tcW w:w="2127" w:type="dxa"/>
            <w:tcBorders>
              <w:top w:val="single" w:sz="6" w:space="0" w:color="auto"/>
            </w:tcBorders>
            <w:vAlign w:val="center"/>
          </w:tcPr>
          <w:p w:rsidR="00981C77" w:rsidRPr="00981C77" w:rsidRDefault="00981C77" w:rsidP="00981C77">
            <w:pPr>
              <w:pStyle w:val="142"/>
            </w:pPr>
            <w:r>
              <w:rPr>
                <w:rFonts w:hint="eastAsia"/>
              </w:rPr>
              <w:t>保費收入金額</w:t>
            </w:r>
          </w:p>
        </w:tc>
        <w:tc>
          <w:tcPr>
            <w:tcW w:w="1417" w:type="dxa"/>
            <w:vAlign w:val="center"/>
          </w:tcPr>
          <w:p w:rsidR="00981C77" w:rsidRPr="00981C77" w:rsidRDefault="00C47D21" w:rsidP="00931788">
            <w:pPr>
              <w:pStyle w:val="142"/>
              <w:jc w:val="right"/>
            </w:pPr>
            <w:r w:rsidRPr="00F629F5">
              <w:t>3,466,688</w:t>
            </w:r>
          </w:p>
        </w:tc>
        <w:tc>
          <w:tcPr>
            <w:tcW w:w="1418" w:type="dxa"/>
            <w:vAlign w:val="center"/>
          </w:tcPr>
          <w:p w:rsidR="00981C77" w:rsidRPr="00981C77" w:rsidRDefault="00C47D21" w:rsidP="00931788">
            <w:pPr>
              <w:pStyle w:val="142"/>
              <w:jc w:val="right"/>
            </w:pPr>
            <w:r w:rsidRPr="00F629F5">
              <w:t>3,163,965</w:t>
            </w:r>
          </w:p>
        </w:tc>
        <w:tc>
          <w:tcPr>
            <w:tcW w:w="1417" w:type="dxa"/>
            <w:vAlign w:val="center"/>
          </w:tcPr>
          <w:p w:rsidR="00981C77" w:rsidRPr="00981C77" w:rsidRDefault="00C47D21" w:rsidP="00931788">
            <w:pPr>
              <w:pStyle w:val="142"/>
              <w:jc w:val="right"/>
            </w:pPr>
            <w:r w:rsidRPr="00F629F5">
              <w:t>2,971,093</w:t>
            </w:r>
          </w:p>
        </w:tc>
        <w:tc>
          <w:tcPr>
            <w:tcW w:w="1418" w:type="dxa"/>
            <w:vAlign w:val="center"/>
          </w:tcPr>
          <w:p w:rsidR="00981C77" w:rsidRPr="00981C77" w:rsidRDefault="00C47D21" w:rsidP="00931788">
            <w:pPr>
              <w:pStyle w:val="142"/>
              <w:jc w:val="right"/>
            </w:pPr>
            <w:r w:rsidRPr="005A4C33">
              <w:t>2,334,365</w:t>
            </w:r>
          </w:p>
        </w:tc>
        <w:tc>
          <w:tcPr>
            <w:tcW w:w="1418" w:type="dxa"/>
            <w:vAlign w:val="center"/>
          </w:tcPr>
          <w:p w:rsidR="00981C77" w:rsidRPr="00981C77" w:rsidRDefault="00931788" w:rsidP="00931788">
            <w:pPr>
              <w:pStyle w:val="142"/>
              <w:jc w:val="right"/>
            </w:pPr>
            <w:r w:rsidRPr="00931788">
              <w:t>2,187,951</w:t>
            </w:r>
          </w:p>
        </w:tc>
      </w:tr>
      <w:tr w:rsidR="00931788" w:rsidRPr="00981C77" w:rsidTr="00931788">
        <w:trPr>
          <w:trHeight w:val="397"/>
        </w:trPr>
        <w:tc>
          <w:tcPr>
            <w:tcW w:w="2127" w:type="dxa"/>
            <w:vAlign w:val="center"/>
            <w:hideMark/>
          </w:tcPr>
          <w:p w:rsidR="00931788" w:rsidRPr="00981C77" w:rsidRDefault="00931788" w:rsidP="00931788">
            <w:pPr>
              <w:pStyle w:val="142"/>
            </w:pPr>
            <w:r w:rsidRPr="00981C77">
              <w:t>較上一年度</w:t>
            </w:r>
            <w:r>
              <w:rPr>
                <w:rFonts w:hint="eastAsia"/>
              </w:rPr>
              <w:t>成長</w:t>
            </w:r>
            <w:r w:rsidRPr="00981C77">
              <w:t>率</w:t>
            </w:r>
          </w:p>
        </w:tc>
        <w:tc>
          <w:tcPr>
            <w:tcW w:w="1417" w:type="dxa"/>
            <w:vAlign w:val="center"/>
          </w:tcPr>
          <w:p w:rsidR="00931788" w:rsidRPr="00BC54F5" w:rsidRDefault="00931788" w:rsidP="00931788">
            <w:pPr>
              <w:pStyle w:val="142"/>
              <w:jc w:val="right"/>
            </w:pPr>
            <w:r w:rsidRPr="00BC54F5">
              <w:t>-1.28</w:t>
            </w:r>
          </w:p>
        </w:tc>
        <w:tc>
          <w:tcPr>
            <w:tcW w:w="1418" w:type="dxa"/>
            <w:noWrap/>
            <w:vAlign w:val="center"/>
          </w:tcPr>
          <w:p w:rsidR="00931788" w:rsidRPr="00BC54F5" w:rsidRDefault="00931788" w:rsidP="00931788">
            <w:pPr>
              <w:pStyle w:val="142"/>
              <w:jc w:val="right"/>
            </w:pPr>
            <w:r w:rsidRPr="00BC54F5">
              <w:t>-8.73</w:t>
            </w:r>
          </w:p>
        </w:tc>
        <w:tc>
          <w:tcPr>
            <w:tcW w:w="1417" w:type="dxa"/>
            <w:noWrap/>
            <w:vAlign w:val="center"/>
          </w:tcPr>
          <w:p w:rsidR="00931788" w:rsidRPr="00BC54F5" w:rsidRDefault="00931788" w:rsidP="00931788">
            <w:pPr>
              <w:pStyle w:val="142"/>
              <w:jc w:val="right"/>
            </w:pPr>
            <w:r w:rsidRPr="00BC54F5">
              <w:t>-6.10</w:t>
            </w:r>
          </w:p>
        </w:tc>
        <w:tc>
          <w:tcPr>
            <w:tcW w:w="1418" w:type="dxa"/>
            <w:noWrap/>
            <w:vAlign w:val="center"/>
          </w:tcPr>
          <w:p w:rsidR="00931788" w:rsidRPr="00BC54F5" w:rsidRDefault="00931788" w:rsidP="00931788">
            <w:pPr>
              <w:pStyle w:val="142"/>
              <w:jc w:val="right"/>
            </w:pPr>
            <w:r w:rsidRPr="00BC54F5">
              <w:t>-21.43</w:t>
            </w:r>
          </w:p>
        </w:tc>
        <w:tc>
          <w:tcPr>
            <w:tcW w:w="1418" w:type="dxa"/>
            <w:vAlign w:val="center"/>
          </w:tcPr>
          <w:p w:rsidR="00931788" w:rsidRDefault="00931788" w:rsidP="00931788">
            <w:pPr>
              <w:pStyle w:val="142"/>
              <w:jc w:val="right"/>
            </w:pPr>
            <w:r w:rsidRPr="00BC54F5">
              <w:t>-6.27</w:t>
            </w:r>
          </w:p>
        </w:tc>
      </w:tr>
    </w:tbl>
    <w:p w:rsidR="00981C77" w:rsidRPr="00997AD8" w:rsidRDefault="00981C77" w:rsidP="00981C77">
      <w:pPr>
        <w:pStyle w:val="142"/>
        <w:ind w:leftChars="-101" w:left="1207" w:hangingChars="614" w:hanging="1493"/>
        <w:jc w:val="both"/>
      </w:pPr>
      <w:r w:rsidRPr="00880E76">
        <w:rPr>
          <w:rFonts w:hint="eastAsia"/>
        </w:rPr>
        <w:t>資料來源：保險市場重要指標，本</w:t>
      </w:r>
      <w:r>
        <w:rPr>
          <w:rFonts w:hint="eastAsia"/>
        </w:rPr>
        <w:t>中心</w:t>
      </w:r>
      <w:r w:rsidRPr="00880E76">
        <w:rPr>
          <w:rFonts w:hint="eastAsia"/>
        </w:rPr>
        <w:t>彙製。</w:t>
      </w:r>
    </w:p>
    <w:p w:rsidR="00F629F5" w:rsidRPr="00040F65" w:rsidRDefault="00AF2DA5" w:rsidP="00F629F5">
      <w:pPr>
        <w:ind w:leftChars="-200" w:left="-566" w:rightChars="-301" w:right="-852" w:firstLineChars="0" w:firstLine="0"/>
      </w:pPr>
      <w:r>
        <w:rPr>
          <w:rFonts w:hint="eastAsia"/>
          <w:b/>
          <w:snapToGrid/>
        </w:rPr>
        <w:t xml:space="preserve"> </w:t>
      </w:r>
      <w:r w:rsidR="00F629F5">
        <w:rPr>
          <w:rFonts w:hint="eastAsia"/>
          <w:b/>
          <w:snapToGrid/>
        </w:rPr>
        <w:t xml:space="preserve"> </w:t>
      </w:r>
      <w:r w:rsidR="00F629F5" w:rsidRPr="008E7FB8">
        <w:rPr>
          <w:rFonts w:hint="eastAsia"/>
          <w:b/>
          <w:snapToGrid/>
        </w:rPr>
        <w:t>表</w:t>
      </w:r>
      <w:r w:rsidR="00981C77">
        <w:rPr>
          <w:rFonts w:hint="eastAsia"/>
          <w:b/>
          <w:snapToGrid/>
        </w:rPr>
        <w:t>2</w:t>
      </w:r>
      <w:r w:rsidR="00F629F5" w:rsidRPr="008E7FB8">
        <w:rPr>
          <w:rFonts w:hint="eastAsia"/>
          <w:b/>
          <w:snapToGrid/>
        </w:rPr>
        <w:t xml:space="preserve">　壽險業者10</w:t>
      </w:r>
      <w:r w:rsidR="00596013">
        <w:rPr>
          <w:rFonts w:hint="eastAsia"/>
          <w:b/>
          <w:snapToGrid/>
        </w:rPr>
        <w:t>8</w:t>
      </w:r>
      <w:r w:rsidR="00F629F5">
        <w:rPr>
          <w:rFonts w:hint="eastAsia"/>
          <w:b/>
          <w:snapToGrid/>
        </w:rPr>
        <w:t>至</w:t>
      </w:r>
      <w:r w:rsidR="00F629F5" w:rsidRPr="008E7FB8">
        <w:rPr>
          <w:rFonts w:hint="eastAsia"/>
          <w:b/>
          <w:snapToGrid/>
        </w:rPr>
        <w:t>1</w:t>
      </w:r>
      <w:r w:rsidR="00F629F5">
        <w:rPr>
          <w:rFonts w:hint="eastAsia"/>
          <w:b/>
          <w:snapToGrid/>
        </w:rPr>
        <w:t>1</w:t>
      </w:r>
      <w:r w:rsidR="00596013">
        <w:rPr>
          <w:rFonts w:hint="eastAsia"/>
          <w:b/>
          <w:snapToGrid/>
        </w:rPr>
        <w:t>2</w:t>
      </w:r>
      <w:r w:rsidR="00F629F5" w:rsidRPr="008E7FB8">
        <w:rPr>
          <w:rFonts w:hint="eastAsia"/>
          <w:b/>
          <w:snapToGrid/>
        </w:rPr>
        <w:t xml:space="preserve">年保費收入來源分析表 </w:t>
      </w:r>
      <w:r w:rsidR="00F629F5">
        <w:t xml:space="preserve"> </w:t>
      </w:r>
      <w:r w:rsidR="00981C77">
        <w:rPr>
          <w:rFonts w:hint="eastAsia"/>
        </w:rPr>
        <w:t xml:space="preserve"> </w:t>
      </w:r>
      <w:r w:rsidR="00F629F5" w:rsidRPr="008E7FB8">
        <w:rPr>
          <w:rStyle w:val="143"/>
          <w:rFonts w:hint="eastAsia"/>
        </w:rPr>
        <w:t>單位：新臺幣百萬元</w:t>
      </w:r>
      <w:r w:rsidR="00F629F5">
        <w:rPr>
          <w:rStyle w:val="143"/>
          <w:rFonts w:hint="eastAsia"/>
        </w:rPr>
        <w:t>；%</w:t>
      </w:r>
    </w:p>
    <w:tbl>
      <w:tblPr>
        <w:tblW w:w="5383" w:type="pct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1134"/>
        <w:gridCol w:w="850"/>
        <w:gridCol w:w="992"/>
        <w:gridCol w:w="852"/>
        <w:gridCol w:w="852"/>
        <w:gridCol w:w="855"/>
        <w:gridCol w:w="992"/>
        <w:gridCol w:w="852"/>
        <w:gridCol w:w="1128"/>
      </w:tblGrid>
      <w:tr w:rsidR="009C0D17" w:rsidRPr="00F629F5" w:rsidTr="009C0D17">
        <w:trPr>
          <w:trHeight w:val="308"/>
          <w:tblHeader/>
        </w:trPr>
        <w:tc>
          <w:tcPr>
            <w:tcW w:w="385" w:type="pct"/>
            <w:vMerge w:val="restart"/>
            <w:shd w:val="clear" w:color="auto" w:fill="auto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年度</w:t>
            </w:r>
          </w:p>
        </w:tc>
        <w:tc>
          <w:tcPr>
            <w:tcW w:w="1076" w:type="pct"/>
            <w:gridSpan w:val="2"/>
            <w:shd w:val="clear" w:color="auto" w:fill="auto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人壽保險</w:t>
            </w:r>
          </w:p>
        </w:tc>
        <w:tc>
          <w:tcPr>
            <w:tcW w:w="1000" w:type="pct"/>
            <w:gridSpan w:val="2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健康保險</w:t>
            </w:r>
          </w:p>
        </w:tc>
        <w:tc>
          <w:tcPr>
            <w:tcW w:w="926" w:type="pct"/>
            <w:gridSpan w:val="2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傷害保險</w:t>
            </w:r>
          </w:p>
        </w:tc>
        <w:tc>
          <w:tcPr>
            <w:tcW w:w="1000" w:type="pct"/>
            <w:gridSpan w:val="2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年金保險</w:t>
            </w:r>
          </w:p>
        </w:tc>
        <w:tc>
          <w:tcPr>
            <w:tcW w:w="612" w:type="pct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合計</w:t>
            </w:r>
          </w:p>
        </w:tc>
      </w:tr>
      <w:tr w:rsidR="009C0D17" w:rsidRPr="00F629F5" w:rsidTr="009C0D17">
        <w:trPr>
          <w:trHeight w:val="612"/>
          <w:tblHeader/>
        </w:trPr>
        <w:tc>
          <w:tcPr>
            <w:tcW w:w="385" w:type="pct"/>
            <w:vMerge/>
            <w:shd w:val="clear" w:color="auto" w:fill="auto"/>
            <w:vAlign w:val="center"/>
            <w:hideMark/>
          </w:tcPr>
          <w:p w:rsidR="00F629F5" w:rsidRPr="00F629F5" w:rsidRDefault="00F629F5" w:rsidP="00F629F5">
            <w:pPr>
              <w:pStyle w:val="142"/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金額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較上一年度成長率</w:t>
            </w:r>
          </w:p>
        </w:tc>
        <w:tc>
          <w:tcPr>
            <w:tcW w:w="538" w:type="pct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金額</w:t>
            </w:r>
          </w:p>
        </w:tc>
        <w:tc>
          <w:tcPr>
            <w:tcW w:w="462" w:type="pct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較上一年度成長率</w:t>
            </w:r>
          </w:p>
        </w:tc>
        <w:tc>
          <w:tcPr>
            <w:tcW w:w="462" w:type="pct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金額</w:t>
            </w:r>
          </w:p>
        </w:tc>
        <w:tc>
          <w:tcPr>
            <w:tcW w:w="464" w:type="pct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較上一年度成長率</w:t>
            </w:r>
          </w:p>
        </w:tc>
        <w:tc>
          <w:tcPr>
            <w:tcW w:w="538" w:type="pct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金額</w:t>
            </w:r>
          </w:p>
        </w:tc>
        <w:tc>
          <w:tcPr>
            <w:tcW w:w="462" w:type="pct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較上一年度成長率</w:t>
            </w:r>
          </w:p>
        </w:tc>
        <w:tc>
          <w:tcPr>
            <w:tcW w:w="612" w:type="pct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金額</w:t>
            </w:r>
          </w:p>
        </w:tc>
      </w:tr>
      <w:tr w:rsidR="009C0D17" w:rsidRPr="00F629F5" w:rsidTr="009C0D17">
        <w:trPr>
          <w:trHeight w:val="397"/>
        </w:trPr>
        <w:tc>
          <w:tcPr>
            <w:tcW w:w="385" w:type="pct"/>
            <w:shd w:val="clear" w:color="auto" w:fill="auto"/>
            <w:vAlign w:val="center"/>
            <w:hideMark/>
          </w:tcPr>
          <w:p w:rsidR="00941E43" w:rsidRPr="009C0D17" w:rsidRDefault="00F629F5" w:rsidP="00941E43">
            <w:pPr>
              <w:pStyle w:val="142"/>
              <w:jc w:val="center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108</w:t>
            </w:r>
          </w:p>
          <w:p w:rsidR="00F629F5" w:rsidRPr="009C0D17" w:rsidRDefault="00941E43" w:rsidP="00941E43">
            <w:pPr>
              <w:pStyle w:val="142"/>
              <w:jc w:val="center"/>
              <w:rPr>
                <w:sz w:val="23"/>
                <w:szCs w:val="23"/>
              </w:rPr>
            </w:pPr>
            <w:r w:rsidRPr="009C0D17">
              <w:rPr>
                <w:rFonts w:hint="eastAsia"/>
                <w:sz w:val="23"/>
                <w:szCs w:val="23"/>
              </w:rPr>
              <w:t>年度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2,696,998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-1.28</w:t>
            </w:r>
          </w:p>
        </w:tc>
        <w:tc>
          <w:tcPr>
            <w:tcW w:w="538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386,105</w:t>
            </w:r>
          </w:p>
        </w:tc>
        <w:tc>
          <w:tcPr>
            <w:tcW w:w="462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5.02</w:t>
            </w:r>
          </w:p>
        </w:tc>
        <w:tc>
          <w:tcPr>
            <w:tcW w:w="462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67,682</w:t>
            </w:r>
          </w:p>
        </w:tc>
        <w:tc>
          <w:tcPr>
            <w:tcW w:w="464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2.69</w:t>
            </w:r>
          </w:p>
        </w:tc>
        <w:tc>
          <w:tcPr>
            <w:tcW w:w="538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315,903</w:t>
            </w:r>
          </w:p>
        </w:tc>
        <w:tc>
          <w:tcPr>
            <w:tcW w:w="462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-8.72</w:t>
            </w:r>
          </w:p>
        </w:tc>
        <w:tc>
          <w:tcPr>
            <w:tcW w:w="612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3,466,688</w:t>
            </w:r>
          </w:p>
        </w:tc>
      </w:tr>
      <w:tr w:rsidR="009C0D17" w:rsidRPr="00F629F5" w:rsidTr="009C0D17">
        <w:trPr>
          <w:trHeight w:val="397"/>
        </w:trPr>
        <w:tc>
          <w:tcPr>
            <w:tcW w:w="385" w:type="pct"/>
            <w:shd w:val="clear" w:color="auto" w:fill="auto"/>
            <w:vAlign w:val="center"/>
          </w:tcPr>
          <w:p w:rsidR="00941E43" w:rsidRPr="009C0D17" w:rsidRDefault="00F629F5" w:rsidP="00941E43">
            <w:pPr>
              <w:pStyle w:val="142"/>
              <w:jc w:val="center"/>
              <w:rPr>
                <w:sz w:val="23"/>
                <w:szCs w:val="23"/>
              </w:rPr>
            </w:pPr>
            <w:r w:rsidRPr="009C0D17">
              <w:rPr>
                <w:rFonts w:hint="eastAsia"/>
                <w:sz w:val="23"/>
                <w:szCs w:val="23"/>
              </w:rPr>
              <w:t>109</w:t>
            </w:r>
          </w:p>
          <w:p w:rsidR="00F629F5" w:rsidRPr="009C0D17" w:rsidRDefault="00941E43" w:rsidP="00941E43">
            <w:pPr>
              <w:pStyle w:val="142"/>
              <w:jc w:val="center"/>
              <w:rPr>
                <w:sz w:val="23"/>
                <w:szCs w:val="23"/>
              </w:rPr>
            </w:pPr>
            <w:r w:rsidRPr="009C0D17">
              <w:rPr>
                <w:rFonts w:hint="eastAsia"/>
                <w:sz w:val="23"/>
                <w:szCs w:val="23"/>
              </w:rPr>
              <w:t>年度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2,396,598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-11.14</w:t>
            </w:r>
          </w:p>
        </w:tc>
        <w:tc>
          <w:tcPr>
            <w:tcW w:w="538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399,731</w:t>
            </w:r>
          </w:p>
        </w:tc>
        <w:tc>
          <w:tcPr>
            <w:tcW w:w="462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3.53</w:t>
            </w:r>
          </w:p>
        </w:tc>
        <w:tc>
          <w:tcPr>
            <w:tcW w:w="462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67,448</w:t>
            </w:r>
          </w:p>
        </w:tc>
        <w:tc>
          <w:tcPr>
            <w:tcW w:w="464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-0.35</w:t>
            </w:r>
          </w:p>
        </w:tc>
        <w:tc>
          <w:tcPr>
            <w:tcW w:w="538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300,188</w:t>
            </w:r>
          </w:p>
        </w:tc>
        <w:tc>
          <w:tcPr>
            <w:tcW w:w="462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-4.97</w:t>
            </w:r>
          </w:p>
        </w:tc>
        <w:tc>
          <w:tcPr>
            <w:tcW w:w="612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3,163,965</w:t>
            </w:r>
          </w:p>
        </w:tc>
      </w:tr>
      <w:tr w:rsidR="009C0D17" w:rsidRPr="00F629F5" w:rsidTr="009C0D17">
        <w:trPr>
          <w:trHeight w:val="397"/>
        </w:trPr>
        <w:tc>
          <w:tcPr>
            <w:tcW w:w="385" w:type="pct"/>
            <w:shd w:val="clear" w:color="auto" w:fill="auto"/>
            <w:vAlign w:val="center"/>
          </w:tcPr>
          <w:p w:rsidR="00941E43" w:rsidRPr="009C0D17" w:rsidRDefault="00F629F5" w:rsidP="00941E43">
            <w:pPr>
              <w:pStyle w:val="142"/>
              <w:jc w:val="center"/>
              <w:rPr>
                <w:sz w:val="23"/>
                <w:szCs w:val="23"/>
              </w:rPr>
            </w:pPr>
            <w:r w:rsidRPr="009C0D17">
              <w:rPr>
                <w:rFonts w:hint="eastAsia"/>
                <w:sz w:val="23"/>
                <w:szCs w:val="23"/>
              </w:rPr>
              <w:t>110</w:t>
            </w:r>
          </w:p>
          <w:p w:rsidR="00F629F5" w:rsidRPr="009C0D17" w:rsidRDefault="00941E43" w:rsidP="00941E43">
            <w:pPr>
              <w:pStyle w:val="142"/>
              <w:jc w:val="center"/>
              <w:rPr>
                <w:sz w:val="23"/>
                <w:szCs w:val="23"/>
              </w:rPr>
            </w:pPr>
            <w:r w:rsidRPr="009C0D17">
              <w:rPr>
                <w:rFonts w:hint="eastAsia"/>
                <w:sz w:val="23"/>
                <w:szCs w:val="23"/>
              </w:rPr>
              <w:t>年度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1,977,39</w:t>
            </w:r>
            <w:r w:rsidRPr="009C0D17">
              <w:rPr>
                <w:rFonts w:hint="eastAsia"/>
                <w:sz w:val="23"/>
                <w:szCs w:val="23"/>
              </w:rPr>
              <w:t>0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-17.49</w:t>
            </w:r>
          </w:p>
        </w:tc>
        <w:tc>
          <w:tcPr>
            <w:tcW w:w="538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407,887</w:t>
            </w:r>
          </w:p>
        </w:tc>
        <w:tc>
          <w:tcPr>
            <w:tcW w:w="462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2.04</w:t>
            </w:r>
          </w:p>
        </w:tc>
        <w:tc>
          <w:tcPr>
            <w:tcW w:w="462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67,43</w:t>
            </w:r>
            <w:r w:rsidRPr="009C0D17">
              <w:rPr>
                <w:rFonts w:hint="eastAsia"/>
                <w:sz w:val="23"/>
                <w:szCs w:val="23"/>
              </w:rPr>
              <w:t>6</w:t>
            </w:r>
          </w:p>
        </w:tc>
        <w:tc>
          <w:tcPr>
            <w:tcW w:w="464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-0.02</w:t>
            </w:r>
          </w:p>
        </w:tc>
        <w:tc>
          <w:tcPr>
            <w:tcW w:w="538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518,380</w:t>
            </w:r>
          </w:p>
        </w:tc>
        <w:tc>
          <w:tcPr>
            <w:tcW w:w="462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72.69</w:t>
            </w:r>
          </w:p>
        </w:tc>
        <w:tc>
          <w:tcPr>
            <w:tcW w:w="612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2,971,093</w:t>
            </w:r>
          </w:p>
        </w:tc>
      </w:tr>
      <w:tr w:rsidR="009C0D17" w:rsidRPr="00F629F5" w:rsidTr="009C0D17">
        <w:trPr>
          <w:trHeight w:val="397"/>
        </w:trPr>
        <w:tc>
          <w:tcPr>
            <w:tcW w:w="385" w:type="pct"/>
            <w:shd w:val="clear" w:color="auto" w:fill="auto"/>
            <w:vAlign w:val="center"/>
          </w:tcPr>
          <w:p w:rsidR="00941E43" w:rsidRPr="009C0D17" w:rsidRDefault="00104D01" w:rsidP="00941E43">
            <w:pPr>
              <w:pStyle w:val="142"/>
              <w:jc w:val="center"/>
              <w:rPr>
                <w:sz w:val="23"/>
                <w:szCs w:val="23"/>
              </w:rPr>
            </w:pPr>
            <w:r w:rsidRPr="009C0D17">
              <w:rPr>
                <w:rFonts w:hint="eastAsia"/>
                <w:sz w:val="23"/>
                <w:szCs w:val="23"/>
              </w:rPr>
              <w:t>1</w:t>
            </w:r>
            <w:r w:rsidRPr="009C0D17">
              <w:rPr>
                <w:sz w:val="23"/>
                <w:szCs w:val="23"/>
              </w:rPr>
              <w:t>11</w:t>
            </w:r>
          </w:p>
          <w:p w:rsidR="00104D01" w:rsidRPr="009C0D17" w:rsidRDefault="00941E43" w:rsidP="00941E43">
            <w:pPr>
              <w:pStyle w:val="142"/>
              <w:jc w:val="center"/>
              <w:rPr>
                <w:sz w:val="23"/>
                <w:szCs w:val="23"/>
              </w:rPr>
            </w:pPr>
            <w:r w:rsidRPr="009C0D17">
              <w:rPr>
                <w:rFonts w:hint="eastAsia"/>
                <w:sz w:val="23"/>
                <w:szCs w:val="23"/>
              </w:rPr>
              <w:t>年度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104D01" w:rsidRPr="009C0D17" w:rsidRDefault="00104D01" w:rsidP="00104D01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 xml:space="preserve">1,569,572 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104D01" w:rsidRPr="009C0D17" w:rsidRDefault="00104D01" w:rsidP="00104D01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-20.62</w:t>
            </w:r>
          </w:p>
        </w:tc>
        <w:tc>
          <w:tcPr>
            <w:tcW w:w="538" w:type="pct"/>
            <w:vAlign w:val="center"/>
          </w:tcPr>
          <w:p w:rsidR="00104D01" w:rsidRPr="009C0D17" w:rsidRDefault="00104D01" w:rsidP="00104D01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 xml:space="preserve">418,861 </w:t>
            </w:r>
          </w:p>
        </w:tc>
        <w:tc>
          <w:tcPr>
            <w:tcW w:w="462" w:type="pct"/>
            <w:vAlign w:val="center"/>
          </w:tcPr>
          <w:p w:rsidR="00104D01" w:rsidRPr="009C0D17" w:rsidRDefault="00104D01" w:rsidP="00104D01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2.69</w:t>
            </w:r>
          </w:p>
        </w:tc>
        <w:tc>
          <w:tcPr>
            <w:tcW w:w="462" w:type="pct"/>
            <w:vAlign w:val="center"/>
          </w:tcPr>
          <w:p w:rsidR="00104D01" w:rsidRPr="009C0D17" w:rsidRDefault="00104D01" w:rsidP="00104D01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 xml:space="preserve">68,992 </w:t>
            </w:r>
          </w:p>
        </w:tc>
        <w:tc>
          <w:tcPr>
            <w:tcW w:w="464" w:type="pct"/>
            <w:vAlign w:val="center"/>
          </w:tcPr>
          <w:p w:rsidR="00104D01" w:rsidRPr="009C0D17" w:rsidRDefault="00104D01" w:rsidP="00104D01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2.31</w:t>
            </w:r>
          </w:p>
        </w:tc>
        <w:tc>
          <w:tcPr>
            <w:tcW w:w="538" w:type="pct"/>
            <w:vAlign w:val="center"/>
          </w:tcPr>
          <w:p w:rsidR="00104D01" w:rsidRPr="009C0D17" w:rsidRDefault="00104D01" w:rsidP="00104D01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 xml:space="preserve">276,940 </w:t>
            </w:r>
          </w:p>
        </w:tc>
        <w:tc>
          <w:tcPr>
            <w:tcW w:w="462" w:type="pct"/>
            <w:vAlign w:val="center"/>
          </w:tcPr>
          <w:p w:rsidR="00104D01" w:rsidRPr="009C0D17" w:rsidRDefault="00104D01" w:rsidP="00104D01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-46.58</w:t>
            </w:r>
          </w:p>
        </w:tc>
        <w:tc>
          <w:tcPr>
            <w:tcW w:w="612" w:type="pct"/>
            <w:vAlign w:val="center"/>
          </w:tcPr>
          <w:p w:rsidR="00104D01" w:rsidRPr="009C0D17" w:rsidRDefault="00104D01" w:rsidP="00104D01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2,334,365</w:t>
            </w:r>
          </w:p>
        </w:tc>
      </w:tr>
      <w:tr w:rsidR="009C0D17" w:rsidRPr="00F629F5" w:rsidTr="009C0D17">
        <w:trPr>
          <w:trHeight w:val="397"/>
        </w:trPr>
        <w:tc>
          <w:tcPr>
            <w:tcW w:w="385" w:type="pct"/>
            <w:shd w:val="clear" w:color="auto" w:fill="auto"/>
            <w:vAlign w:val="center"/>
          </w:tcPr>
          <w:p w:rsidR="00941E43" w:rsidRPr="009C0D17" w:rsidRDefault="003D1286" w:rsidP="00941E43">
            <w:pPr>
              <w:pStyle w:val="142"/>
              <w:jc w:val="center"/>
              <w:rPr>
                <w:sz w:val="23"/>
                <w:szCs w:val="23"/>
              </w:rPr>
            </w:pPr>
            <w:r w:rsidRPr="009C0D17">
              <w:rPr>
                <w:rFonts w:hint="eastAsia"/>
                <w:sz w:val="23"/>
                <w:szCs w:val="23"/>
              </w:rPr>
              <w:t>112</w:t>
            </w:r>
          </w:p>
          <w:p w:rsidR="003D1286" w:rsidRPr="009C0D17" w:rsidRDefault="00941E43" w:rsidP="00941E43">
            <w:pPr>
              <w:pStyle w:val="142"/>
              <w:jc w:val="center"/>
              <w:rPr>
                <w:rFonts w:hint="eastAsia"/>
                <w:sz w:val="23"/>
                <w:szCs w:val="23"/>
              </w:rPr>
            </w:pPr>
            <w:r w:rsidRPr="009C0D17">
              <w:rPr>
                <w:rFonts w:hint="eastAsia"/>
                <w:sz w:val="23"/>
                <w:szCs w:val="23"/>
              </w:rPr>
              <w:t>年度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3D1286" w:rsidRPr="009C0D17" w:rsidRDefault="003D1286" w:rsidP="003D1286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 xml:space="preserve">1,490,472 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3D1286" w:rsidRPr="009C0D17" w:rsidRDefault="003D1286" w:rsidP="003D1286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-5.04</w:t>
            </w:r>
          </w:p>
        </w:tc>
        <w:tc>
          <w:tcPr>
            <w:tcW w:w="538" w:type="pct"/>
            <w:vAlign w:val="center"/>
          </w:tcPr>
          <w:p w:rsidR="003D1286" w:rsidRPr="009C0D17" w:rsidRDefault="003D1286" w:rsidP="003D1286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 xml:space="preserve">433,637 </w:t>
            </w:r>
          </w:p>
        </w:tc>
        <w:tc>
          <w:tcPr>
            <w:tcW w:w="462" w:type="pct"/>
            <w:vAlign w:val="center"/>
          </w:tcPr>
          <w:p w:rsidR="003D1286" w:rsidRPr="009C0D17" w:rsidRDefault="003D1286" w:rsidP="003D1286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3.53</w:t>
            </w:r>
          </w:p>
        </w:tc>
        <w:tc>
          <w:tcPr>
            <w:tcW w:w="462" w:type="pct"/>
            <w:vAlign w:val="center"/>
          </w:tcPr>
          <w:p w:rsidR="003D1286" w:rsidRPr="009C0D17" w:rsidRDefault="003D1286" w:rsidP="003D1286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 xml:space="preserve">73,161 </w:t>
            </w:r>
          </w:p>
        </w:tc>
        <w:tc>
          <w:tcPr>
            <w:tcW w:w="464" w:type="pct"/>
            <w:vAlign w:val="center"/>
          </w:tcPr>
          <w:p w:rsidR="003D1286" w:rsidRPr="009C0D17" w:rsidRDefault="003D1286" w:rsidP="003D1286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6.04</w:t>
            </w:r>
          </w:p>
        </w:tc>
        <w:tc>
          <w:tcPr>
            <w:tcW w:w="538" w:type="pct"/>
            <w:vAlign w:val="center"/>
          </w:tcPr>
          <w:p w:rsidR="003D1286" w:rsidRPr="009C0D17" w:rsidRDefault="003D1286" w:rsidP="003D1286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 xml:space="preserve">190,681 </w:t>
            </w:r>
          </w:p>
        </w:tc>
        <w:tc>
          <w:tcPr>
            <w:tcW w:w="462" w:type="pct"/>
            <w:vAlign w:val="center"/>
          </w:tcPr>
          <w:p w:rsidR="003D1286" w:rsidRPr="009C0D17" w:rsidRDefault="003D1286" w:rsidP="003D1286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-31.15</w:t>
            </w:r>
          </w:p>
        </w:tc>
        <w:tc>
          <w:tcPr>
            <w:tcW w:w="612" w:type="pct"/>
            <w:vAlign w:val="center"/>
          </w:tcPr>
          <w:p w:rsidR="003D1286" w:rsidRPr="009C0D17" w:rsidRDefault="003D1286" w:rsidP="003D1286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2,187,951</w:t>
            </w:r>
          </w:p>
        </w:tc>
      </w:tr>
    </w:tbl>
    <w:p w:rsidR="00F629F5" w:rsidRPr="00997AD8" w:rsidRDefault="00F629F5" w:rsidP="00F629F5">
      <w:pPr>
        <w:pStyle w:val="142"/>
        <w:ind w:leftChars="-101" w:left="1207" w:hangingChars="614" w:hanging="1493"/>
        <w:jc w:val="both"/>
      </w:pPr>
      <w:r w:rsidRPr="00880E76">
        <w:rPr>
          <w:rFonts w:hint="eastAsia"/>
        </w:rPr>
        <w:t>資料來源：保險市場重要指標，本</w:t>
      </w:r>
      <w:r>
        <w:rPr>
          <w:rFonts w:hint="eastAsia"/>
        </w:rPr>
        <w:t>中心</w:t>
      </w:r>
      <w:r w:rsidRPr="00880E76">
        <w:rPr>
          <w:rFonts w:hint="eastAsia"/>
        </w:rPr>
        <w:t>彙製。</w:t>
      </w:r>
    </w:p>
    <w:p w:rsidR="00F629F5" w:rsidRPr="000E0B15" w:rsidRDefault="00F629F5" w:rsidP="00F629F5">
      <w:pPr>
        <w:pStyle w:val="a4"/>
        <w:ind w:left="849" w:hanging="283"/>
        <w:rPr>
          <w:b/>
          <w:color w:val="000000"/>
        </w:rPr>
      </w:pPr>
      <w:r w:rsidRPr="006963FB">
        <w:rPr>
          <w:rFonts w:hint="eastAsia"/>
          <w:b/>
        </w:rPr>
        <w:t>(二)</w:t>
      </w:r>
      <w:r w:rsidR="002B1BEF">
        <w:rPr>
          <w:rFonts w:hint="eastAsia"/>
          <w:b/>
        </w:rPr>
        <w:t>除</w:t>
      </w:r>
      <w:r>
        <w:rPr>
          <w:rFonts w:hint="eastAsia"/>
          <w:b/>
        </w:rPr>
        <w:t>賡續</w:t>
      </w:r>
      <w:r w:rsidRPr="00364E31">
        <w:rPr>
          <w:rFonts w:hint="eastAsia"/>
          <w:b/>
          <w:color w:val="000000"/>
        </w:rPr>
        <w:t>引導壽險業者調整商品結構</w:t>
      </w:r>
      <w:r w:rsidR="002B1BEF">
        <w:rPr>
          <w:rFonts w:hint="eastAsia"/>
          <w:b/>
          <w:color w:val="000000"/>
        </w:rPr>
        <w:t>外</w:t>
      </w:r>
      <w:r w:rsidRPr="00364E31">
        <w:rPr>
          <w:rFonts w:hint="eastAsia"/>
          <w:b/>
          <w:color w:val="000000"/>
        </w:rPr>
        <w:t>，</w:t>
      </w:r>
      <w:r w:rsidR="002B1BEF">
        <w:rPr>
          <w:rFonts w:hint="eastAsia"/>
          <w:b/>
          <w:color w:val="000000"/>
        </w:rPr>
        <w:t>允宜</w:t>
      </w:r>
      <w:r w:rsidR="000E0B15" w:rsidRPr="000E0B15">
        <w:rPr>
          <w:rFonts w:hint="eastAsia"/>
          <w:b/>
        </w:rPr>
        <w:t>密切</w:t>
      </w:r>
      <w:r w:rsidR="006F1664">
        <w:rPr>
          <w:rFonts w:hint="eastAsia"/>
          <w:b/>
        </w:rPr>
        <w:t>關</w:t>
      </w:r>
      <w:r w:rsidR="000E0B15" w:rsidRPr="000E0B15">
        <w:rPr>
          <w:rFonts w:hint="eastAsia"/>
          <w:b/>
        </w:rPr>
        <w:t>注</w:t>
      </w:r>
      <w:r w:rsidR="002B1BEF">
        <w:rPr>
          <w:rFonts w:hint="eastAsia"/>
          <w:b/>
        </w:rPr>
        <w:t>其</w:t>
      </w:r>
      <w:r w:rsidR="00585D09" w:rsidRPr="002B1BEF">
        <w:rPr>
          <w:rFonts w:hint="eastAsia"/>
          <w:b/>
        </w:rPr>
        <w:t>財務、業務狀況，適時</w:t>
      </w:r>
      <w:r w:rsidR="000E0B15" w:rsidRPr="002B1BEF">
        <w:rPr>
          <w:rFonts w:hint="eastAsia"/>
          <w:b/>
        </w:rPr>
        <w:t>採取適當措施</w:t>
      </w:r>
      <w:r w:rsidR="00585D09" w:rsidRPr="002B1BEF">
        <w:rPr>
          <w:rFonts w:hint="eastAsia"/>
          <w:b/>
        </w:rPr>
        <w:t>，俾促業者</w:t>
      </w:r>
      <w:r w:rsidR="005D3560" w:rsidRPr="002B1BEF">
        <w:rPr>
          <w:rFonts w:hint="eastAsia"/>
          <w:b/>
        </w:rPr>
        <w:t>穩健</w:t>
      </w:r>
      <w:r w:rsidR="00D61B88">
        <w:rPr>
          <w:rFonts w:hint="eastAsia"/>
          <w:b/>
        </w:rPr>
        <w:t>經營</w:t>
      </w:r>
    </w:p>
    <w:p w:rsidR="005E65AE" w:rsidRPr="001B402A" w:rsidRDefault="007E2296" w:rsidP="001B402A">
      <w:pPr>
        <w:pStyle w:val="22"/>
        <w:ind w:left="850" w:firstLine="566"/>
        <w:rPr>
          <w:rFonts w:ascii="Times New Roman" w:hint="eastAsia"/>
          <w:color w:val="000000"/>
        </w:rPr>
      </w:pPr>
      <w:r w:rsidRPr="005E65AE">
        <w:rPr>
          <w:rFonts w:hint="eastAsia"/>
        </w:rPr>
        <w:t>據保險局歷年提供資料</w:t>
      </w:r>
      <w:r w:rsidR="00F629F5" w:rsidRPr="005E65AE">
        <w:rPr>
          <w:rFonts w:hint="eastAsia"/>
        </w:rPr>
        <w:t>，</w:t>
      </w:r>
      <w:r w:rsidRPr="005E65AE">
        <w:rPr>
          <w:rFonts w:hint="eastAsia"/>
        </w:rPr>
        <w:t>壽險業</w:t>
      </w:r>
      <w:r w:rsidR="001E1D1C" w:rsidRPr="005E65AE">
        <w:rPr>
          <w:rFonts w:hint="eastAsia"/>
        </w:rPr>
        <w:t>近</w:t>
      </w:r>
      <w:r w:rsidR="00CA5B3F" w:rsidRPr="005E65AE">
        <w:rPr>
          <w:rFonts w:hint="eastAsia"/>
        </w:rPr>
        <w:t>年</w:t>
      </w:r>
      <w:r w:rsidR="00CC530E">
        <w:rPr>
          <w:rFonts w:hint="eastAsia"/>
        </w:rPr>
        <w:t>主要係</w:t>
      </w:r>
      <w:r w:rsidRPr="005E65AE">
        <w:rPr>
          <w:rFonts w:hint="eastAsia"/>
        </w:rPr>
        <w:t>受新冠</w:t>
      </w:r>
      <w:r w:rsidR="00644D8B">
        <w:rPr>
          <w:rFonts w:hint="eastAsia"/>
        </w:rPr>
        <w:t>肺炎</w:t>
      </w:r>
      <w:r w:rsidRPr="005E65AE">
        <w:rPr>
          <w:rFonts w:hint="eastAsia"/>
        </w:rPr>
        <w:t>疫情、</w:t>
      </w:r>
      <w:r w:rsidR="001E1D1C" w:rsidRPr="005E65AE">
        <w:rPr>
          <w:rFonts w:hint="eastAsia"/>
        </w:rPr>
        <w:t>利變型商品之宣告利率</w:t>
      </w:r>
      <w:r w:rsidR="00A90236">
        <w:rPr>
          <w:rFonts w:hint="eastAsia"/>
        </w:rPr>
        <w:t>普遍較</w:t>
      </w:r>
      <w:r w:rsidR="00CC530E">
        <w:rPr>
          <w:rFonts w:hint="eastAsia"/>
        </w:rPr>
        <w:t>低</w:t>
      </w:r>
      <w:r w:rsidR="00A90236">
        <w:rPr>
          <w:rFonts w:hint="eastAsia"/>
        </w:rPr>
        <w:t>、美元走強</w:t>
      </w:r>
      <w:r w:rsidR="005B39A6" w:rsidRPr="005E65AE">
        <w:rPr>
          <w:rFonts w:hint="eastAsia"/>
        </w:rPr>
        <w:t>及國際金融</w:t>
      </w:r>
      <w:r w:rsidRPr="005E65AE">
        <w:rPr>
          <w:rFonts w:hint="eastAsia"/>
        </w:rPr>
        <w:t>市場波動</w:t>
      </w:r>
      <w:r w:rsidR="005B39A6" w:rsidRPr="005E65AE">
        <w:rPr>
          <w:rFonts w:hint="eastAsia"/>
        </w:rPr>
        <w:t>等因素影響</w:t>
      </w:r>
      <w:r w:rsidR="00F629F5" w:rsidRPr="005E65AE">
        <w:rPr>
          <w:rFonts w:hint="eastAsia"/>
        </w:rPr>
        <w:t>，</w:t>
      </w:r>
      <w:r w:rsidR="004246A0">
        <w:rPr>
          <w:rFonts w:hint="eastAsia"/>
        </w:rPr>
        <w:t>致</w:t>
      </w:r>
      <w:r w:rsidR="005B39A6" w:rsidRPr="005E65AE">
        <w:rPr>
          <w:rFonts w:hint="eastAsia"/>
        </w:rPr>
        <w:t>保險商品銷售力道</w:t>
      </w:r>
      <w:r w:rsidR="004246A0" w:rsidRPr="005E65AE">
        <w:rPr>
          <w:rFonts w:hint="eastAsia"/>
        </w:rPr>
        <w:t>減緩</w:t>
      </w:r>
      <w:r w:rsidR="005B39A6" w:rsidRPr="005E65AE">
        <w:rPr>
          <w:rFonts w:hint="eastAsia"/>
        </w:rPr>
        <w:t>，</w:t>
      </w:r>
      <w:r w:rsidR="00F629F5" w:rsidRPr="005E65AE">
        <w:rPr>
          <w:rFonts w:hint="eastAsia"/>
        </w:rPr>
        <w:t>此外，由於國人消費習性偏</w:t>
      </w:r>
      <w:r w:rsidR="005E65AE">
        <w:rPr>
          <w:rFonts w:hint="eastAsia"/>
        </w:rPr>
        <w:t>好儲蓄型保險，爰</w:t>
      </w:r>
      <w:r w:rsidR="002B1BEF">
        <w:rPr>
          <w:rFonts w:hint="eastAsia"/>
        </w:rPr>
        <w:t>過去</w:t>
      </w:r>
      <w:r w:rsidR="005E65AE">
        <w:rPr>
          <w:rFonts w:hint="eastAsia"/>
        </w:rPr>
        <w:t>壽險業</w:t>
      </w:r>
      <w:r w:rsidR="002B1BEF">
        <w:rPr>
          <w:rFonts w:hint="eastAsia"/>
        </w:rPr>
        <w:t>保費收入</w:t>
      </w:r>
      <w:r w:rsidR="00771738">
        <w:rPr>
          <w:rFonts w:hint="eastAsia"/>
        </w:rPr>
        <w:t>之</w:t>
      </w:r>
      <w:r w:rsidR="002B1BEF">
        <w:rPr>
          <w:rFonts w:hint="eastAsia"/>
        </w:rPr>
        <w:t>成長</w:t>
      </w:r>
      <w:r w:rsidR="00771738">
        <w:rPr>
          <w:rFonts w:hint="eastAsia"/>
        </w:rPr>
        <w:t>主要係</w:t>
      </w:r>
      <w:r w:rsidR="002B1BEF">
        <w:rPr>
          <w:rFonts w:hint="eastAsia"/>
        </w:rPr>
        <w:t>肇因於高儲蓄性保險商品</w:t>
      </w:r>
      <w:r w:rsidR="00771738">
        <w:rPr>
          <w:rFonts w:hint="eastAsia"/>
        </w:rPr>
        <w:t>之</w:t>
      </w:r>
      <w:r w:rsidR="002B1BEF">
        <w:rPr>
          <w:rFonts w:hint="eastAsia"/>
        </w:rPr>
        <w:t>熱銷</w:t>
      </w:r>
      <w:r w:rsidR="005E65AE">
        <w:rPr>
          <w:rFonts w:hint="eastAsia"/>
        </w:rPr>
        <w:t>，</w:t>
      </w:r>
      <w:r w:rsidR="00A466D4">
        <w:rPr>
          <w:rFonts w:hint="eastAsia"/>
        </w:rPr>
        <w:t>然</w:t>
      </w:r>
      <w:r w:rsidR="005E65AE">
        <w:rPr>
          <w:rFonts w:hint="eastAsia"/>
        </w:rPr>
        <w:t>為協助保</w:t>
      </w:r>
      <w:r w:rsidR="00F629F5" w:rsidRPr="005E65AE">
        <w:rPr>
          <w:rFonts w:hint="eastAsia"/>
        </w:rPr>
        <w:t>險業</w:t>
      </w:r>
      <w:r w:rsidR="005E65AE">
        <w:rPr>
          <w:rFonts w:hint="eastAsia"/>
        </w:rPr>
        <w:t>者</w:t>
      </w:r>
      <w:r w:rsidR="00F629F5" w:rsidRPr="005E65AE">
        <w:rPr>
          <w:rFonts w:hint="eastAsia"/>
        </w:rPr>
        <w:t>未來順利接軌</w:t>
      </w:r>
      <w:r w:rsidR="001E1D1C" w:rsidRPr="005E65AE">
        <w:rPr>
          <w:rFonts w:hint="eastAsia"/>
        </w:rPr>
        <w:t>國際財務報導準則第17號公報(</w:t>
      </w:r>
      <w:r w:rsidR="00F629F5" w:rsidRPr="005E65AE">
        <w:rPr>
          <w:rFonts w:hint="eastAsia"/>
        </w:rPr>
        <w:t>IFRS 17</w:t>
      </w:r>
      <w:r w:rsidR="001E1D1C" w:rsidRPr="005E65AE">
        <w:rPr>
          <w:rFonts w:hint="eastAsia"/>
        </w:rPr>
        <w:t>)</w:t>
      </w:r>
      <w:r w:rsidR="00F629F5" w:rsidRPr="005E65AE">
        <w:rPr>
          <w:rFonts w:hint="eastAsia"/>
        </w:rPr>
        <w:t>及</w:t>
      </w:r>
      <w:r w:rsidR="002B1BEF">
        <w:rPr>
          <w:rFonts w:hint="eastAsia"/>
        </w:rPr>
        <w:t>適用新一代清償能力制度</w:t>
      </w:r>
      <w:r w:rsidR="00F629F5" w:rsidRPr="0038488C">
        <w:rPr>
          <w:rFonts w:hint="eastAsia"/>
        </w:rPr>
        <w:t>，</w:t>
      </w:r>
      <w:r w:rsidR="005E65AE">
        <w:rPr>
          <w:rFonts w:hint="eastAsia"/>
        </w:rPr>
        <w:t>該局</w:t>
      </w:r>
      <w:r w:rsidR="00F629F5" w:rsidRPr="0038488C">
        <w:rPr>
          <w:rFonts w:hint="eastAsia"/>
        </w:rPr>
        <w:t>近年已陸續推出相關監理措施</w:t>
      </w:r>
      <w:r w:rsidR="00206DDE">
        <w:rPr>
          <w:rFonts w:hint="eastAsia"/>
        </w:rPr>
        <w:t>以</w:t>
      </w:r>
      <w:r w:rsidR="00F629F5" w:rsidRPr="0038488C">
        <w:rPr>
          <w:rFonts w:hint="eastAsia"/>
        </w:rPr>
        <w:t>引導壽險業進行商品結構轉型</w:t>
      </w:r>
      <w:r w:rsidR="00F629F5">
        <w:rPr>
          <w:rFonts w:hint="eastAsia"/>
        </w:rPr>
        <w:t>，</w:t>
      </w:r>
      <w:r w:rsidR="00F629F5" w:rsidRPr="006608FB">
        <w:rPr>
          <w:rFonts w:hint="eastAsia"/>
          <w:color w:val="000000"/>
        </w:rPr>
        <w:t>朝向提高保障及降低儲蓄比重方向發展</w:t>
      </w:r>
      <w:r w:rsidR="00F629F5">
        <w:rPr>
          <w:rFonts w:hint="eastAsia"/>
          <w:color w:val="000000"/>
        </w:rPr>
        <w:t>，</w:t>
      </w:r>
      <w:r w:rsidR="00F629F5">
        <w:rPr>
          <w:rFonts w:ascii="Times New Roman" w:hint="eastAsia"/>
          <w:color w:val="000000"/>
        </w:rPr>
        <w:t>保費</w:t>
      </w:r>
      <w:r w:rsidR="00771738">
        <w:rPr>
          <w:rFonts w:ascii="Times New Roman" w:hint="eastAsia"/>
          <w:color w:val="000000"/>
        </w:rPr>
        <w:t>收入</w:t>
      </w:r>
      <w:r w:rsidR="00A466D4">
        <w:rPr>
          <w:rFonts w:ascii="Times New Roman" w:hint="eastAsia"/>
          <w:color w:val="000000"/>
        </w:rPr>
        <w:t>較</w:t>
      </w:r>
      <w:r w:rsidR="00F629F5">
        <w:rPr>
          <w:rFonts w:ascii="Times New Roman" w:hint="eastAsia"/>
          <w:color w:val="000000"/>
        </w:rPr>
        <w:t>難如過去快速成長</w:t>
      </w:r>
      <w:r w:rsidR="001B402A">
        <w:rPr>
          <w:rFonts w:ascii="Times New Roman" w:hint="eastAsia"/>
          <w:color w:val="000000"/>
        </w:rPr>
        <w:t>。詢</w:t>
      </w:r>
      <w:r w:rsidR="005E65AE">
        <w:rPr>
          <w:rFonts w:ascii="Times New Roman" w:hint="eastAsia"/>
          <w:color w:val="000000"/>
        </w:rPr>
        <w:t>據該局表示，壽險業除保費收入外，其現金流入尚有利息、股息及租金等經常性收益可供支應，</w:t>
      </w:r>
      <w:r w:rsidR="001B402A">
        <w:rPr>
          <w:rFonts w:ascii="Times New Roman" w:hint="eastAsia"/>
          <w:color w:val="000000"/>
        </w:rPr>
        <w:t>鑑</w:t>
      </w:r>
      <w:r w:rsidR="005E65AE">
        <w:rPr>
          <w:rFonts w:ascii="Times New Roman" w:hint="eastAsia"/>
          <w:color w:val="000000"/>
        </w:rPr>
        <w:t>於</w:t>
      </w:r>
      <w:r w:rsidR="005E65AE" w:rsidRPr="006963FB">
        <w:rPr>
          <w:rFonts w:hint="eastAsia"/>
        </w:rPr>
        <w:t>保費收</w:t>
      </w:r>
      <w:r w:rsidR="005E65AE">
        <w:rPr>
          <w:rFonts w:hint="eastAsia"/>
        </w:rPr>
        <w:t>入為業者年度重要現金流入，允宜</w:t>
      </w:r>
      <w:r w:rsidR="002B1BEF">
        <w:rPr>
          <w:rFonts w:hint="eastAsia"/>
        </w:rPr>
        <w:t>持</w:t>
      </w:r>
      <w:r w:rsidR="002B1BEF" w:rsidRPr="002B1BEF">
        <w:rPr>
          <w:rFonts w:hint="eastAsia"/>
        </w:rPr>
        <w:t>續</w:t>
      </w:r>
      <w:r w:rsidR="005E65AE">
        <w:rPr>
          <w:rFonts w:hint="eastAsia"/>
        </w:rPr>
        <w:t>密切關注業者財務、業務狀況，適時採取因應措施，俾促業者</w:t>
      </w:r>
      <w:r w:rsidR="00585D09">
        <w:rPr>
          <w:rFonts w:hint="eastAsia"/>
        </w:rPr>
        <w:t>穩健經營。</w:t>
      </w:r>
    </w:p>
    <w:p w:rsidR="00880E76" w:rsidRPr="00A31C30" w:rsidRDefault="00F629F5" w:rsidP="00F629F5">
      <w:pPr>
        <w:ind w:left="566" w:firstLine="566"/>
      </w:pPr>
      <w:r>
        <w:rPr>
          <w:rFonts w:hint="eastAsia"/>
        </w:rPr>
        <w:t>綜上，</w:t>
      </w:r>
      <w:r w:rsidRPr="006963FB">
        <w:rPr>
          <w:rFonts w:hint="eastAsia"/>
        </w:rPr>
        <w:t>壽險業者</w:t>
      </w:r>
      <w:r w:rsidR="00CA5B3F">
        <w:rPr>
          <w:rFonts w:hint="eastAsia"/>
        </w:rPr>
        <w:t>之</w:t>
      </w:r>
      <w:r w:rsidRPr="006963FB">
        <w:rPr>
          <w:rFonts w:hint="eastAsia"/>
        </w:rPr>
        <w:t>保費收入</w:t>
      </w:r>
      <w:r w:rsidR="007861B6">
        <w:rPr>
          <w:rFonts w:hint="eastAsia"/>
        </w:rPr>
        <w:t>於</w:t>
      </w:r>
      <w:r w:rsidR="00585D09" w:rsidRPr="006963FB">
        <w:rPr>
          <w:rFonts w:hint="eastAsia"/>
        </w:rPr>
        <w:t>108</w:t>
      </w:r>
      <w:r w:rsidR="007861B6">
        <w:rPr>
          <w:rFonts w:hint="eastAsia"/>
        </w:rPr>
        <w:t>至112年間逐年遞減</w:t>
      </w:r>
      <w:r w:rsidRPr="006963FB">
        <w:t>，</w:t>
      </w:r>
      <w:r w:rsidR="001B402A">
        <w:rPr>
          <w:rFonts w:hint="eastAsia"/>
        </w:rPr>
        <w:t>鑑</w:t>
      </w:r>
      <w:r w:rsidR="00A466D4">
        <w:rPr>
          <w:rFonts w:hint="eastAsia"/>
        </w:rPr>
        <w:t>於該</w:t>
      </w:r>
      <w:r w:rsidRPr="006963FB">
        <w:rPr>
          <w:rFonts w:hint="eastAsia"/>
        </w:rPr>
        <w:t>收</w:t>
      </w:r>
      <w:r>
        <w:rPr>
          <w:rFonts w:hint="eastAsia"/>
        </w:rPr>
        <w:t>入為業者年度重要現金流入，亦反應未來給付之可能，並攸關經營能力及現金流量穩健度，允宜</w:t>
      </w:r>
      <w:r w:rsidR="00A466D4">
        <w:rPr>
          <w:rFonts w:hint="eastAsia"/>
        </w:rPr>
        <w:t>持續</w:t>
      </w:r>
      <w:r>
        <w:rPr>
          <w:rFonts w:hint="eastAsia"/>
        </w:rPr>
        <w:t>密切</w:t>
      </w:r>
      <w:r w:rsidR="006F1664">
        <w:rPr>
          <w:rFonts w:hint="eastAsia"/>
        </w:rPr>
        <w:t>關</w:t>
      </w:r>
      <w:r>
        <w:rPr>
          <w:rFonts w:hint="eastAsia"/>
        </w:rPr>
        <w:t>注</w:t>
      </w:r>
      <w:r w:rsidR="00771738">
        <w:rPr>
          <w:rFonts w:hint="eastAsia"/>
        </w:rPr>
        <w:t>業者財務、業務狀況，</w:t>
      </w:r>
      <w:r>
        <w:rPr>
          <w:rFonts w:hint="eastAsia"/>
        </w:rPr>
        <w:t>並適時採取因應措施</w:t>
      </w:r>
      <w:r w:rsidR="00585D09">
        <w:rPr>
          <w:rFonts w:hint="eastAsia"/>
        </w:rPr>
        <w:t>，俾維保險市場穩健發展</w:t>
      </w:r>
      <w:r w:rsidRPr="007D2E8D">
        <w:rPr>
          <w:rFonts w:hint="eastAsia"/>
        </w:rPr>
        <w:t>。</w:t>
      </w:r>
    </w:p>
    <w:p w:rsidR="00880E76" w:rsidRPr="005E5FCF" w:rsidRDefault="00880E76" w:rsidP="00880E76">
      <w:pPr>
        <w:pStyle w:val="ac"/>
        <w:rPr>
          <w:color w:val="000000"/>
        </w:rPr>
      </w:pPr>
      <w:r w:rsidRPr="005E5FCF">
        <w:rPr>
          <w:rFonts w:hint="eastAsia"/>
          <w:color w:val="000000"/>
        </w:rPr>
        <w:t>（分機：</w:t>
      </w:r>
      <w:r>
        <w:rPr>
          <w:rFonts w:hint="eastAsia"/>
          <w:color w:val="000000"/>
        </w:rPr>
        <w:t>8660</w:t>
      </w:r>
      <w:r w:rsidRPr="005E5FCF"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翁珮珊</w:t>
      </w:r>
      <w:r w:rsidRPr="005E5FCF">
        <w:rPr>
          <w:rFonts w:hint="eastAsia"/>
          <w:color w:val="000000"/>
        </w:rPr>
        <w:t>）</w:t>
      </w:r>
    </w:p>
    <w:p w:rsidR="002234C0" w:rsidRPr="00880E76" w:rsidRDefault="002234C0" w:rsidP="00880E76">
      <w:pPr>
        <w:pStyle w:val="a4"/>
        <w:ind w:left="849" w:hanging="283"/>
        <w:rPr>
          <w:color w:val="000000"/>
        </w:rPr>
      </w:pPr>
    </w:p>
    <w:sectPr w:rsidR="002234C0" w:rsidRPr="00880E76" w:rsidSect="00DF32CA"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978" w:rsidRDefault="00F25978" w:rsidP="00E92BA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25978" w:rsidRDefault="00F25978" w:rsidP="00E92BA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3D9" w:rsidRDefault="000033D9" w:rsidP="006A4F67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0033D9" w:rsidRDefault="000033D9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3D9" w:rsidRPr="00567CB2" w:rsidRDefault="000033D9" w:rsidP="001A5A69">
    <w:pPr>
      <w:pStyle w:val="af2"/>
      <w:framePr w:wrap="around" w:vAnchor="text" w:hAnchor="margin" w:xAlign="center" w:y="1"/>
      <w:ind w:leftChars="0" w:left="0" w:firstLineChars="0" w:firstLine="0"/>
      <w:jc w:val="center"/>
      <w:rPr>
        <w:rStyle w:val="af4"/>
        <w:rFonts w:ascii="標楷體" w:hAnsi="標楷體"/>
      </w:rPr>
    </w:pPr>
    <w:r w:rsidRPr="00567CB2">
      <w:rPr>
        <w:rStyle w:val="af4"/>
        <w:rFonts w:ascii="標楷體" w:hAnsi="標楷體"/>
      </w:rPr>
      <w:fldChar w:fldCharType="begin"/>
    </w:r>
    <w:r w:rsidRPr="00567CB2">
      <w:rPr>
        <w:rStyle w:val="af4"/>
        <w:rFonts w:ascii="標楷體" w:hAnsi="標楷體"/>
      </w:rPr>
      <w:instrText xml:space="preserve">PAGE  </w:instrText>
    </w:r>
    <w:r w:rsidRPr="00567CB2">
      <w:rPr>
        <w:rStyle w:val="af4"/>
        <w:rFonts w:ascii="標楷體" w:hAnsi="標楷體"/>
      </w:rPr>
      <w:fldChar w:fldCharType="separate"/>
    </w:r>
    <w:r w:rsidR="00950D92">
      <w:rPr>
        <w:rStyle w:val="af4"/>
        <w:rFonts w:ascii="標楷體" w:hAnsi="標楷體"/>
        <w:noProof/>
      </w:rPr>
      <w:t>1</w:t>
    </w:r>
    <w:r w:rsidRPr="00567CB2">
      <w:rPr>
        <w:rStyle w:val="af4"/>
        <w:rFonts w:ascii="標楷體" w:hAnsi="標楷體"/>
      </w:rPr>
      <w:fldChar w:fldCharType="end"/>
    </w:r>
  </w:p>
  <w:p w:rsidR="000033D9" w:rsidRPr="00657357" w:rsidRDefault="000033D9" w:rsidP="00BE16E8">
    <w:pPr>
      <w:pStyle w:val="af2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3D9" w:rsidRDefault="000033D9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978" w:rsidRDefault="00F25978" w:rsidP="000A7B0C">
      <w:pPr>
        <w:pStyle w:val="142"/>
      </w:pPr>
      <w:r>
        <w:separator/>
      </w:r>
    </w:p>
  </w:footnote>
  <w:footnote w:type="continuationSeparator" w:id="0">
    <w:p w:rsidR="00F25978" w:rsidRPr="000A7B0C" w:rsidRDefault="00F25978" w:rsidP="000A7B0C">
      <w:pPr>
        <w:pStyle w:val="142"/>
      </w:pPr>
      <w:r w:rsidRPr="000A7B0C">
        <w:continuationSeparator/>
      </w:r>
    </w:p>
  </w:footnote>
  <w:footnote w:type="continuationNotice" w:id="1">
    <w:p w:rsidR="00F25978" w:rsidRPr="000A7B0C" w:rsidRDefault="00F25978" w:rsidP="000A7B0C">
      <w:pPr>
        <w:pStyle w:val="142"/>
      </w:pPr>
    </w:p>
  </w:footnote>
  <w:footnote w:id="2">
    <w:p w:rsidR="000033D9" w:rsidRPr="009B0D35" w:rsidRDefault="000033D9" w:rsidP="000033D9">
      <w:pPr>
        <w:pStyle w:val="142"/>
        <w:ind w:left="268" w:hangingChars="110" w:hanging="268"/>
        <w:jc w:val="both"/>
      </w:pPr>
      <w:r>
        <w:rPr>
          <w:rStyle w:val="af7"/>
        </w:rPr>
        <w:footnoteRef/>
      </w:r>
      <w:r>
        <w:rPr>
          <w:rFonts w:hint="eastAsia"/>
        </w:rPr>
        <w:t xml:space="preserve"> </w:t>
      </w:r>
      <w:r>
        <w:t>依「</w:t>
      </w:r>
      <w:r>
        <w:rPr>
          <w:rFonts w:hint="eastAsia"/>
        </w:rPr>
        <w:t>銀行資本適足性及資本等級管理</w:t>
      </w:r>
      <w:r w:rsidRPr="00D140CB">
        <w:rPr>
          <w:rFonts w:hint="eastAsia"/>
        </w:rPr>
        <w:t>辦法</w:t>
      </w:r>
      <w:r>
        <w:rPr>
          <w:rFonts w:hint="eastAsia"/>
        </w:rPr>
        <w:t>」第2條第1項第1款規定</w:t>
      </w:r>
      <w:r w:rsidR="00422FA6">
        <w:rPr>
          <w:rFonts w:hint="eastAsia"/>
        </w:rPr>
        <w:t>略以</w:t>
      </w:r>
      <w:r>
        <w:rPr>
          <w:rFonts w:hint="eastAsia"/>
        </w:rPr>
        <w:t>，</w:t>
      </w:r>
      <w:r w:rsidRPr="001174EF">
        <w:rPr>
          <w:rFonts w:hint="eastAsia"/>
        </w:rPr>
        <w:t>自有資本與風險性資產之比率指普通股權益比率、第一類資本比率及資本適足率</w:t>
      </w:r>
      <w:r>
        <w:rPr>
          <w:rFonts w:hint="eastAsia"/>
        </w:rPr>
        <w:t>，簡稱</w:t>
      </w:r>
      <w:r w:rsidRPr="00BB0599">
        <w:rPr>
          <w:rFonts w:hint="eastAsia"/>
          <w:u w:val="single"/>
        </w:rPr>
        <w:t>資本適足比率</w:t>
      </w:r>
      <w:r>
        <w:rPr>
          <w:rFonts w:hint="eastAsia"/>
        </w:rPr>
        <w:t>。</w:t>
      </w:r>
    </w:p>
  </w:footnote>
  <w:footnote w:id="3">
    <w:p w:rsidR="000033D9" w:rsidRPr="00E507CA" w:rsidRDefault="000033D9" w:rsidP="00106109">
      <w:pPr>
        <w:pStyle w:val="142"/>
        <w:ind w:left="268" w:hangingChars="110" w:hanging="268"/>
        <w:jc w:val="both"/>
      </w:pPr>
      <w:r>
        <w:rPr>
          <w:rStyle w:val="af7"/>
        </w:rPr>
        <w:footnoteRef/>
      </w:r>
      <w:r>
        <w:rPr>
          <w:rFonts w:hint="eastAsia"/>
        </w:rPr>
        <w:t xml:space="preserve"> </w:t>
      </w:r>
      <w:r w:rsidR="00106109">
        <w:rPr>
          <w:rFonts w:hint="eastAsia"/>
        </w:rPr>
        <w:t>現行「系統性重要銀行篩選標準及實施要求」係金管會於110年7月30日</w:t>
      </w:r>
      <w:r w:rsidR="00106109" w:rsidRPr="00AE5596">
        <w:rPr>
          <w:rFonts w:hint="eastAsia"/>
        </w:rPr>
        <w:t>金管銀法字第1</w:t>
      </w:r>
      <w:r w:rsidR="00106109">
        <w:rPr>
          <w:rFonts w:hint="eastAsia"/>
        </w:rPr>
        <w:t>1001396661</w:t>
      </w:r>
      <w:r w:rsidR="00106109" w:rsidRPr="00AE5596">
        <w:rPr>
          <w:rFonts w:hint="eastAsia"/>
        </w:rPr>
        <w:t>號令</w:t>
      </w:r>
      <w:r w:rsidR="00106109">
        <w:rPr>
          <w:rFonts w:hint="eastAsia"/>
        </w:rPr>
        <w:t>所發布(原</w:t>
      </w:r>
      <w:r>
        <w:rPr>
          <w:rFonts w:hint="eastAsia"/>
        </w:rPr>
        <w:t>108年12月27日</w:t>
      </w:r>
      <w:r w:rsidRPr="00AE5596">
        <w:rPr>
          <w:rFonts w:hint="eastAsia"/>
        </w:rPr>
        <w:t>金管銀法字第10802746441號令</w:t>
      </w:r>
      <w:r w:rsidR="00106109">
        <w:rPr>
          <w:rFonts w:hint="eastAsia"/>
        </w:rPr>
        <w:t>業已於110年7月30日廢止)</w:t>
      </w:r>
      <w:r>
        <w:rPr>
          <w:rFonts w:hint="eastAsia"/>
        </w:rPr>
        <w:t>。</w:t>
      </w:r>
    </w:p>
  </w:footnote>
  <w:footnote w:id="4">
    <w:p w:rsidR="000033D9" w:rsidRPr="00015886" w:rsidRDefault="000033D9" w:rsidP="000033D9">
      <w:pPr>
        <w:pStyle w:val="142"/>
        <w:ind w:left="268" w:hangingChars="110" w:hanging="268"/>
        <w:jc w:val="both"/>
        <w:rPr>
          <w:b/>
        </w:rPr>
      </w:pPr>
      <w:r>
        <w:rPr>
          <w:rStyle w:val="af7"/>
        </w:rPr>
        <w:footnoteRef/>
      </w:r>
      <w:r>
        <w:rPr>
          <w:rFonts w:hint="eastAsia"/>
        </w:rPr>
        <w:t xml:space="preserve"> </w:t>
      </w:r>
      <w:r w:rsidRPr="00AE5596">
        <w:rPr>
          <w:rFonts w:hint="eastAsia"/>
        </w:rPr>
        <w:t>金管會</w:t>
      </w:r>
      <w:r>
        <w:rPr>
          <w:rFonts w:hint="eastAsia"/>
        </w:rPr>
        <w:t>於109年7月2日以</w:t>
      </w:r>
      <w:r w:rsidRPr="00AE5596">
        <w:rPr>
          <w:rFonts w:hint="eastAsia"/>
        </w:rPr>
        <w:t>金管銀法字第10</w:t>
      </w:r>
      <w:r>
        <w:rPr>
          <w:rFonts w:hint="eastAsia"/>
        </w:rPr>
        <w:t>902717231</w:t>
      </w:r>
      <w:r w:rsidRPr="00AE5596">
        <w:rPr>
          <w:rFonts w:hint="eastAsia"/>
        </w:rPr>
        <w:t>號令</w:t>
      </w:r>
      <w:r>
        <w:rPr>
          <w:rFonts w:hint="eastAsia"/>
        </w:rPr>
        <w:t>發布</w:t>
      </w:r>
      <w:r w:rsidRPr="00AE5596">
        <w:rPr>
          <w:rFonts w:hint="eastAsia"/>
        </w:rPr>
        <w:t>金管銀法字第10802746441號令</w:t>
      </w:r>
      <w:r>
        <w:rPr>
          <w:rFonts w:hint="eastAsia"/>
        </w:rPr>
        <w:t>補充規定，其中第1點第1款規定內部管理資本要求</w:t>
      </w:r>
      <w:r w:rsidRPr="008864FE">
        <w:rPr>
          <w:rFonts w:hint="eastAsia"/>
        </w:rPr>
        <w:t>得延自</w:t>
      </w:r>
      <w:r>
        <w:rPr>
          <w:rFonts w:hint="eastAsia"/>
        </w:rPr>
        <w:t>110</w:t>
      </w:r>
      <w:r w:rsidRPr="008864FE">
        <w:rPr>
          <w:rFonts w:hint="eastAsia"/>
        </w:rPr>
        <w:t>年起分</w:t>
      </w:r>
      <w:r>
        <w:rPr>
          <w:rFonts w:hint="eastAsia"/>
        </w:rPr>
        <w:t>4</w:t>
      </w:r>
      <w:r w:rsidRPr="008864FE">
        <w:rPr>
          <w:rFonts w:hint="eastAsia"/>
        </w:rPr>
        <w:t>年平均於各年年底前提列完成</w:t>
      </w:r>
      <w:r>
        <w:rPr>
          <w:rFonts w:hint="eastAsia"/>
        </w:rPr>
        <w:t>，該會復於110年7月30日發布</w:t>
      </w:r>
      <w:r w:rsidRPr="00AE5596">
        <w:rPr>
          <w:rFonts w:hint="eastAsia"/>
        </w:rPr>
        <w:t>金管銀法字第1</w:t>
      </w:r>
      <w:r>
        <w:rPr>
          <w:rFonts w:hint="eastAsia"/>
        </w:rPr>
        <w:t>1001396661</w:t>
      </w:r>
      <w:r w:rsidRPr="00AE5596">
        <w:rPr>
          <w:rFonts w:hint="eastAsia"/>
        </w:rPr>
        <w:t>號令</w:t>
      </w:r>
      <w:r>
        <w:rPr>
          <w:rFonts w:hint="eastAsia"/>
        </w:rPr>
        <w:t>，其中第3點第1款規定內部管理資本要求</w:t>
      </w:r>
      <w:r w:rsidRPr="008864FE">
        <w:rPr>
          <w:rFonts w:hint="eastAsia"/>
        </w:rPr>
        <w:t>得延自</w:t>
      </w:r>
      <w:r>
        <w:rPr>
          <w:rFonts w:hint="eastAsia"/>
        </w:rPr>
        <w:t>111</w:t>
      </w:r>
      <w:r w:rsidRPr="008864FE">
        <w:rPr>
          <w:rFonts w:hint="eastAsia"/>
        </w:rPr>
        <w:t>年起分</w:t>
      </w:r>
      <w:r>
        <w:rPr>
          <w:rFonts w:hint="eastAsia"/>
        </w:rPr>
        <w:t>4</w:t>
      </w:r>
      <w:r w:rsidRPr="008864FE">
        <w:rPr>
          <w:rFonts w:hint="eastAsia"/>
        </w:rPr>
        <w:t>年平均於各年年底前提列完成</w:t>
      </w:r>
      <w:r>
        <w:rPr>
          <w:rFonts w:hint="eastAsia"/>
        </w:rPr>
        <w:t>，並於第6點廢止108年12月27日</w:t>
      </w:r>
      <w:r w:rsidRPr="00AE5596">
        <w:rPr>
          <w:rFonts w:hint="eastAsia"/>
        </w:rPr>
        <w:t>金管銀法字第10802746441號令</w:t>
      </w:r>
      <w:r>
        <w:rPr>
          <w:rFonts w:hint="eastAsia"/>
        </w:rPr>
        <w:t>及109年7月2日</w:t>
      </w:r>
      <w:r w:rsidRPr="00AE5596">
        <w:rPr>
          <w:rFonts w:hint="eastAsia"/>
        </w:rPr>
        <w:t>金管銀法字第10</w:t>
      </w:r>
      <w:r>
        <w:rPr>
          <w:rFonts w:hint="eastAsia"/>
        </w:rPr>
        <w:t>902717231</w:t>
      </w:r>
      <w:r w:rsidRPr="00AE5596">
        <w:rPr>
          <w:rFonts w:hint="eastAsia"/>
        </w:rPr>
        <w:t>號令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3D9" w:rsidRDefault="000033D9" w:rsidP="006A4F67">
    <w:pPr>
      <w:pStyle w:val="af0"/>
      <w:framePr w:w="1440" w:hSpace="1276" w:wrap="around" w:vAnchor="text" w:hAnchor="margin" w:xAlign="right" w:y="1"/>
      <w:ind w:left="560" w:firstLine="400"/>
      <w:textDirection w:val="btL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033D9" w:rsidRDefault="000033D9" w:rsidP="006A4F67">
    <w:pPr>
      <w:pStyle w:val="af0"/>
      <w:framePr w:wrap="around" w:vAnchor="text" w:hAnchor="margin" w:xAlign="right" w:y="1"/>
      <w:ind w:left="560" w:right="360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033D9" w:rsidRDefault="000033D9" w:rsidP="006A4F67">
    <w:pPr>
      <w:pStyle w:val="af0"/>
      <w:ind w:left="560" w:right="3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3D9" w:rsidRPr="00657357" w:rsidRDefault="000033D9" w:rsidP="00E01388">
    <w:pPr>
      <w:pStyle w:val="af0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3D9" w:rsidRDefault="000033D9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F392309"/>
    <w:multiLevelType w:val="hybridMultilevel"/>
    <w:tmpl w:val="593853D0"/>
    <w:lvl w:ilvl="0" w:tplc="74681AB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6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7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8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9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FD34DBD"/>
    <w:multiLevelType w:val="hybridMultilevel"/>
    <w:tmpl w:val="A3382CFE"/>
    <w:lvl w:ilvl="0" w:tplc="3808D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3" w15:restartNumberingAfterBreak="0">
    <w:nsid w:val="482743A1"/>
    <w:multiLevelType w:val="hybridMultilevel"/>
    <w:tmpl w:val="D3EA4ECE"/>
    <w:lvl w:ilvl="0" w:tplc="AE8A8F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BD611BB"/>
    <w:multiLevelType w:val="hybridMultilevel"/>
    <w:tmpl w:val="A210F178"/>
    <w:lvl w:ilvl="0" w:tplc="6DE0ACDA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7C506BA0"/>
    <w:multiLevelType w:val="hybridMultilevel"/>
    <w:tmpl w:val="C1AC6C10"/>
    <w:lvl w:ilvl="0" w:tplc="49E2D9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9"/>
  </w:num>
  <w:num w:numId="3">
    <w:abstractNumId w:val="16"/>
  </w:num>
  <w:num w:numId="4">
    <w:abstractNumId w:val="14"/>
  </w:num>
  <w:num w:numId="5">
    <w:abstractNumId w:val="1"/>
  </w:num>
  <w:num w:numId="6">
    <w:abstractNumId w:val="7"/>
  </w:num>
  <w:num w:numId="7">
    <w:abstractNumId w:val="4"/>
  </w:num>
  <w:num w:numId="8">
    <w:abstractNumId w:val="8"/>
  </w:num>
  <w:num w:numId="9">
    <w:abstractNumId w:val="17"/>
  </w:num>
  <w:num w:numId="10">
    <w:abstractNumId w:val="11"/>
  </w:num>
  <w:num w:numId="11">
    <w:abstractNumId w:val="15"/>
  </w:num>
  <w:num w:numId="12">
    <w:abstractNumId w:val="0"/>
  </w:num>
  <w:num w:numId="13">
    <w:abstractNumId w:val="6"/>
  </w:num>
  <w:num w:numId="14">
    <w:abstractNumId w:val="3"/>
  </w:num>
  <w:num w:numId="15">
    <w:abstractNumId w:val="5"/>
  </w:num>
  <w:num w:numId="16">
    <w:abstractNumId w:val="18"/>
  </w:num>
  <w:num w:numId="17">
    <w:abstractNumId w:val="2"/>
  </w:num>
  <w:num w:numId="18">
    <w:abstractNumId w:val="10"/>
  </w:num>
  <w:num w:numId="19">
    <w:abstractNumId w:val="13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92BAD"/>
    <w:rsid w:val="00000FFD"/>
    <w:rsid w:val="000014B2"/>
    <w:rsid w:val="00001C3A"/>
    <w:rsid w:val="00001C48"/>
    <w:rsid w:val="00001CBD"/>
    <w:rsid w:val="00002485"/>
    <w:rsid w:val="0000258F"/>
    <w:rsid w:val="00002FED"/>
    <w:rsid w:val="000033D9"/>
    <w:rsid w:val="000035BD"/>
    <w:rsid w:val="00004150"/>
    <w:rsid w:val="00004721"/>
    <w:rsid w:val="000053FA"/>
    <w:rsid w:val="0000696B"/>
    <w:rsid w:val="00006CF7"/>
    <w:rsid w:val="0001024F"/>
    <w:rsid w:val="00010A51"/>
    <w:rsid w:val="00012171"/>
    <w:rsid w:val="00014D33"/>
    <w:rsid w:val="00014FDF"/>
    <w:rsid w:val="0001614F"/>
    <w:rsid w:val="00016BAE"/>
    <w:rsid w:val="00017F0D"/>
    <w:rsid w:val="00017FF1"/>
    <w:rsid w:val="00020AB6"/>
    <w:rsid w:val="00021251"/>
    <w:rsid w:val="00021455"/>
    <w:rsid w:val="00021875"/>
    <w:rsid w:val="00021FAC"/>
    <w:rsid w:val="00023655"/>
    <w:rsid w:val="00023C58"/>
    <w:rsid w:val="00024461"/>
    <w:rsid w:val="0002459F"/>
    <w:rsid w:val="00024ECE"/>
    <w:rsid w:val="000270F7"/>
    <w:rsid w:val="00027B69"/>
    <w:rsid w:val="000302B2"/>
    <w:rsid w:val="00030D24"/>
    <w:rsid w:val="00032311"/>
    <w:rsid w:val="00032998"/>
    <w:rsid w:val="000350C2"/>
    <w:rsid w:val="000355FF"/>
    <w:rsid w:val="00035850"/>
    <w:rsid w:val="00035F0D"/>
    <w:rsid w:val="00036273"/>
    <w:rsid w:val="0003644B"/>
    <w:rsid w:val="00037545"/>
    <w:rsid w:val="00037F26"/>
    <w:rsid w:val="000409E2"/>
    <w:rsid w:val="00040A99"/>
    <w:rsid w:val="000417ED"/>
    <w:rsid w:val="00042821"/>
    <w:rsid w:val="00042BE5"/>
    <w:rsid w:val="00042E11"/>
    <w:rsid w:val="00043790"/>
    <w:rsid w:val="00044122"/>
    <w:rsid w:val="00044860"/>
    <w:rsid w:val="0004495A"/>
    <w:rsid w:val="00044DFA"/>
    <w:rsid w:val="00044FC1"/>
    <w:rsid w:val="000454B6"/>
    <w:rsid w:val="00046844"/>
    <w:rsid w:val="0005056C"/>
    <w:rsid w:val="00050622"/>
    <w:rsid w:val="00050BC2"/>
    <w:rsid w:val="00050C6F"/>
    <w:rsid w:val="0005126E"/>
    <w:rsid w:val="000512AF"/>
    <w:rsid w:val="00052E7E"/>
    <w:rsid w:val="00053055"/>
    <w:rsid w:val="00053473"/>
    <w:rsid w:val="00053585"/>
    <w:rsid w:val="00054472"/>
    <w:rsid w:val="00054A67"/>
    <w:rsid w:val="000557D2"/>
    <w:rsid w:val="00055F87"/>
    <w:rsid w:val="00056731"/>
    <w:rsid w:val="00060CE1"/>
    <w:rsid w:val="00062B35"/>
    <w:rsid w:val="00062BF2"/>
    <w:rsid w:val="00062DE1"/>
    <w:rsid w:val="00062FBE"/>
    <w:rsid w:val="00063543"/>
    <w:rsid w:val="00063628"/>
    <w:rsid w:val="000641E7"/>
    <w:rsid w:val="000653DD"/>
    <w:rsid w:val="0006679E"/>
    <w:rsid w:val="0006690B"/>
    <w:rsid w:val="0006729B"/>
    <w:rsid w:val="00067314"/>
    <w:rsid w:val="00067491"/>
    <w:rsid w:val="00067964"/>
    <w:rsid w:val="0007024E"/>
    <w:rsid w:val="0007048C"/>
    <w:rsid w:val="00071105"/>
    <w:rsid w:val="0007117E"/>
    <w:rsid w:val="00071C71"/>
    <w:rsid w:val="000721D4"/>
    <w:rsid w:val="000728B8"/>
    <w:rsid w:val="00072E12"/>
    <w:rsid w:val="00073116"/>
    <w:rsid w:val="0007385D"/>
    <w:rsid w:val="00073C0B"/>
    <w:rsid w:val="000751B1"/>
    <w:rsid w:val="00075B1F"/>
    <w:rsid w:val="00075D99"/>
    <w:rsid w:val="000774B3"/>
    <w:rsid w:val="000775BE"/>
    <w:rsid w:val="00077C3E"/>
    <w:rsid w:val="00080F57"/>
    <w:rsid w:val="00081A19"/>
    <w:rsid w:val="000824DA"/>
    <w:rsid w:val="00082A63"/>
    <w:rsid w:val="00082F74"/>
    <w:rsid w:val="00083B7D"/>
    <w:rsid w:val="00086006"/>
    <w:rsid w:val="000866C9"/>
    <w:rsid w:val="00086831"/>
    <w:rsid w:val="000868E3"/>
    <w:rsid w:val="00086B5B"/>
    <w:rsid w:val="00086D04"/>
    <w:rsid w:val="00086D89"/>
    <w:rsid w:val="00086FC5"/>
    <w:rsid w:val="00087A9C"/>
    <w:rsid w:val="000900F5"/>
    <w:rsid w:val="00090869"/>
    <w:rsid w:val="00090F07"/>
    <w:rsid w:val="00090FD5"/>
    <w:rsid w:val="00092110"/>
    <w:rsid w:val="0009324C"/>
    <w:rsid w:val="00093B0D"/>
    <w:rsid w:val="000945AF"/>
    <w:rsid w:val="00094DA2"/>
    <w:rsid w:val="000952E9"/>
    <w:rsid w:val="000956C0"/>
    <w:rsid w:val="0009596E"/>
    <w:rsid w:val="00095D7D"/>
    <w:rsid w:val="00095E6D"/>
    <w:rsid w:val="00096961"/>
    <w:rsid w:val="00096C3C"/>
    <w:rsid w:val="0009701A"/>
    <w:rsid w:val="00097CBC"/>
    <w:rsid w:val="000A0ED2"/>
    <w:rsid w:val="000A3C5D"/>
    <w:rsid w:val="000A4782"/>
    <w:rsid w:val="000A4998"/>
    <w:rsid w:val="000A6606"/>
    <w:rsid w:val="000A67CD"/>
    <w:rsid w:val="000A794E"/>
    <w:rsid w:val="000A7B0C"/>
    <w:rsid w:val="000A7BBA"/>
    <w:rsid w:val="000B00D8"/>
    <w:rsid w:val="000B02CF"/>
    <w:rsid w:val="000B031E"/>
    <w:rsid w:val="000B0EF7"/>
    <w:rsid w:val="000B36C7"/>
    <w:rsid w:val="000B3BA9"/>
    <w:rsid w:val="000B432C"/>
    <w:rsid w:val="000B5CAA"/>
    <w:rsid w:val="000B7131"/>
    <w:rsid w:val="000B753F"/>
    <w:rsid w:val="000B7AEF"/>
    <w:rsid w:val="000B7CE3"/>
    <w:rsid w:val="000B7E1A"/>
    <w:rsid w:val="000C0DCE"/>
    <w:rsid w:val="000C1265"/>
    <w:rsid w:val="000C17A1"/>
    <w:rsid w:val="000C1B94"/>
    <w:rsid w:val="000C314F"/>
    <w:rsid w:val="000C561B"/>
    <w:rsid w:val="000C57D4"/>
    <w:rsid w:val="000C6320"/>
    <w:rsid w:val="000C66F2"/>
    <w:rsid w:val="000C6CEA"/>
    <w:rsid w:val="000C74C1"/>
    <w:rsid w:val="000C7705"/>
    <w:rsid w:val="000C7CDD"/>
    <w:rsid w:val="000D0499"/>
    <w:rsid w:val="000D080E"/>
    <w:rsid w:val="000D0C63"/>
    <w:rsid w:val="000D0F5E"/>
    <w:rsid w:val="000D17E2"/>
    <w:rsid w:val="000D19EA"/>
    <w:rsid w:val="000D1BC3"/>
    <w:rsid w:val="000D248C"/>
    <w:rsid w:val="000D33C2"/>
    <w:rsid w:val="000D3430"/>
    <w:rsid w:val="000D366D"/>
    <w:rsid w:val="000D5096"/>
    <w:rsid w:val="000D523A"/>
    <w:rsid w:val="000D5B17"/>
    <w:rsid w:val="000D6B98"/>
    <w:rsid w:val="000D6C20"/>
    <w:rsid w:val="000D7E1D"/>
    <w:rsid w:val="000E0B15"/>
    <w:rsid w:val="000E1A02"/>
    <w:rsid w:val="000E1A49"/>
    <w:rsid w:val="000E1A5C"/>
    <w:rsid w:val="000E28AC"/>
    <w:rsid w:val="000E28CF"/>
    <w:rsid w:val="000E2A57"/>
    <w:rsid w:val="000E2D88"/>
    <w:rsid w:val="000E2F6E"/>
    <w:rsid w:val="000E34DC"/>
    <w:rsid w:val="000E357E"/>
    <w:rsid w:val="000E39B7"/>
    <w:rsid w:val="000E4BC5"/>
    <w:rsid w:val="000E6AAD"/>
    <w:rsid w:val="000E6D08"/>
    <w:rsid w:val="000E6D66"/>
    <w:rsid w:val="000E74CD"/>
    <w:rsid w:val="000F0015"/>
    <w:rsid w:val="000F04B7"/>
    <w:rsid w:val="000F188A"/>
    <w:rsid w:val="000F1E09"/>
    <w:rsid w:val="000F2843"/>
    <w:rsid w:val="000F2D1F"/>
    <w:rsid w:val="000F2E0D"/>
    <w:rsid w:val="000F3629"/>
    <w:rsid w:val="000F4539"/>
    <w:rsid w:val="000F4EEE"/>
    <w:rsid w:val="000F609B"/>
    <w:rsid w:val="000F6743"/>
    <w:rsid w:val="000F700F"/>
    <w:rsid w:val="000F7323"/>
    <w:rsid w:val="000F75A9"/>
    <w:rsid w:val="00102BD4"/>
    <w:rsid w:val="00102EDB"/>
    <w:rsid w:val="001031D6"/>
    <w:rsid w:val="00103DAA"/>
    <w:rsid w:val="001048C9"/>
    <w:rsid w:val="00104AEA"/>
    <w:rsid w:val="00104D01"/>
    <w:rsid w:val="001055F6"/>
    <w:rsid w:val="00106109"/>
    <w:rsid w:val="001079F6"/>
    <w:rsid w:val="001102F7"/>
    <w:rsid w:val="0011086B"/>
    <w:rsid w:val="00110AED"/>
    <w:rsid w:val="001117B3"/>
    <w:rsid w:val="0011183D"/>
    <w:rsid w:val="0011248F"/>
    <w:rsid w:val="00112DE9"/>
    <w:rsid w:val="00113130"/>
    <w:rsid w:val="001137B4"/>
    <w:rsid w:val="00113983"/>
    <w:rsid w:val="00115035"/>
    <w:rsid w:val="00116B0F"/>
    <w:rsid w:val="0011703C"/>
    <w:rsid w:val="001179AD"/>
    <w:rsid w:val="001203B0"/>
    <w:rsid w:val="00120650"/>
    <w:rsid w:val="00120AEA"/>
    <w:rsid w:val="001212EC"/>
    <w:rsid w:val="00121D53"/>
    <w:rsid w:val="00121E88"/>
    <w:rsid w:val="0012258C"/>
    <w:rsid w:val="00123128"/>
    <w:rsid w:val="00123CAC"/>
    <w:rsid w:val="001242FA"/>
    <w:rsid w:val="001247E6"/>
    <w:rsid w:val="0012526C"/>
    <w:rsid w:val="001259DB"/>
    <w:rsid w:val="00125F0B"/>
    <w:rsid w:val="00125FB1"/>
    <w:rsid w:val="001264CD"/>
    <w:rsid w:val="001265D9"/>
    <w:rsid w:val="00131634"/>
    <w:rsid w:val="00132B18"/>
    <w:rsid w:val="00133245"/>
    <w:rsid w:val="00133341"/>
    <w:rsid w:val="00135DBE"/>
    <w:rsid w:val="00136197"/>
    <w:rsid w:val="0013622C"/>
    <w:rsid w:val="00136895"/>
    <w:rsid w:val="00136BEF"/>
    <w:rsid w:val="00137021"/>
    <w:rsid w:val="001379AA"/>
    <w:rsid w:val="00140075"/>
    <w:rsid w:val="0014065E"/>
    <w:rsid w:val="00140B87"/>
    <w:rsid w:val="00141F87"/>
    <w:rsid w:val="001423DF"/>
    <w:rsid w:val="00142577"/>
    <w:rsid w:val="0014283A"/>
    <w:rsid w:val="00142CDD"/>
    <w:rsid w:val="0014464F"/>
    <w:rsid w:val="001448D6"/>
    <w:rsid w:val="00144C40"/>
    <w:rsid w:val="00145477"/>
    <w:rsid w:val="0014569E"/>
    <w:rsid w:val="001505EF"/>
    <w:rsid w:val="00151772"/>
    <w:rsid w:val="001529CD"/>
    <w:rsid w:val="00152DAC"/>
    <w:rsid w:val="00153138"/>
    <w:rsid w:val="0015332D"/>
    <w:rsid w:val="00153840"/>
    <w:rsid w:val="00153BC3"/>
    <w:rsid w:val="00154B28"/>
    <w:rsid w:val="00155116"/>
    <w:rsid w:val="00156789"/>
    <w:rsid w:val="0015760D"/>
    <w:rsid w:val="0016189A"/>
    <w:rsid w:val="001618EA"/>
    <w:rsid w:val="00161B25"/>
    <w:rsid w:val="00163125"/>
    <w:rsid w:val="00163EBA"/>
    <w:rsid w:val="00165C8B"/>
    <w:rsid w:val="001666C1"/>
    <w:rsid w:val="00166B22"/>
    <w:rsid w:val="00166C00"/>
    <w:rsid w:val="001670D0"/>
    <w:rsid w:val="0017062A"/>
    <w:rsid w:val="00170652"/>
    <w:rsid w:val="00170B2B"/>
    <w:rsid w:val="0017193A"/>
    <w:rsid w:val="00172A03"/>
    <w:rsid w:val="001746CA"/>
    <w:rsid w:val="00174957"/>
    <w:rsid w:val="00175E00"/>
    <w:rsid w:val="00175F6E"/>
    <w:rsid w:val="00176C34"/>
    <w:rsid w:val="00177806"/>
    <w:rsid w:val="001778D6"/>
    <w:rsid w:val="001779D5"/>
    <w:rsid w:val="00181004"/>
    <w:rsid w:val="001813C6"/>
    <w:rsid w:val="0018150C"/>
    <w:rsid w:val="00181B07"/>
    <w:rsid w:val="00182109"/>
    <w:rsid w:val="001825AD"/>
    <w:rsid w:val="0018269B"/>
    <w:rsid w:val="0018276C"/>
    <w:rsid w:val="00182A06"/>
    <w:rsid w:val="001833D4"/>
    <w:rsid w:val="00183686"/>
    <w:rsid w:val="00183B4C"/>
    <w:rsid w:val="00184252"/>
    <w:rsid w:val="00184860"/>
    <w:rsid w:val="00184A33"/>
    <w:rsid w:val="00187A9C"/>
    <w:rsid w:val="001903A9"/>
    <w:rsid w:val="001907E1"/>
    <w:rsid w:val="00191102"/>
    <w:rsid w:val="001917CF"/>
    <w:rsid w:val="0019265D"/>
    <w:rsid w:val="0019299B"/>
    <w:rsid w:val="00193578"/>
    <w:rsid w:val="00193B61"/>
    <w:rsid w:val="001941E5"/>
    <w:rsid w:val="0019426A"/>
    <w:rsid w:val="001950D9"/>
    <w:rsid w:val="00195E02"/>
    <w:rsid w:val="001967D7"/>
    <w:rsid w:val="001968D3"/>
    <w:rsid w:val="00196C8D"/>
    <w:rsid w:val="001973EC"/>
    <w:rsid w:val="00197E2C"/>
    <w:rsid w:val="001A0F93"/>
    <w:rsid w:val="001A1122"/>
    <w:rsid w:val="001A29E1"/>
    <w:rsid w:val="001A2A34"/>
    <w:rsid w:val="001A2BF8"/>
    <w:rsid w:val="001A2F68"/>
    <w:rsid w:val="001A5A69"/>
    <w:rsid w:val="001A5CED"/>
    <w:rsid w:val="001A643E"/>
    <w:rsid w:val="001A7297"/>
    <w:rsid w:val="001B0C71"/>
    <w:rsid w:val="001B123B"/>
    <w:rsid w:val="001B1448"/>
    <w:rsid w:val="001B2704"/>
    <w:rsid w:val="001B28D4"/>
    <w:rsid w:val="001B2E79"/>
    <w:rsid w:val="001B3332"/>
    <w:rsid w:val="001B3377"/>
    <w:rsid w:val="001B3701"/>
    <w:rsid w:val="001B402A"/>
    <w:rsid w:val="001B4E00"/>
    <w:rsid w:val="001B583A"/>
    <w:rsid w:val="001B604B"/>
    <w:rsid w:val="001B633C"/>
    <w:rsid w:val="001B6356"/>
    <w:rsid w:val="001C0A25"/>
    <w:rsid w:val="001C0C1D"/>
    <w:rsid w:val="001C19CA"/>
    <w:rsid w:val="001C2060"/>
    <w:rsid w:val="001C2689"/>
    <w:rsid w:val="001C2EF0"/>
    <w:rsid w:val="001C3402"/>
    <w:rsid w:val="001C684C"/>
    <w:rsid w:val="001C6EBF"/>
    <w:rsid w:val="001C7181"/>
    <w:rsid w:val="001C73DA"/>
    <w:rsid w:val="001C7D32"/>
    <w:rsid w:val="001D09BF"/>
    <w:rsid w:val="001D23CA"/>
    <w:rsid w:val="001D4E1D"/>
    <w:rsid w:val="001D577D"/>
    <w:rsid w:val="001D60FB"/>
    <w:rsid w:val="001D7258"/>
    <w:rsid w:val="001E04E2"/>
    <w:rsid w:val="001E06B2"/>
    <w:rsid w:val="001E0816"/>
    <w:rsid w:val="001E180D"/>
    <w:rsid w:val="001E1D1C"/>
    <w:rsid w:val="001E3202"/>
    <w:rsid w:val="001E33D9"/>
    <w:rsid w:val="001E67A9"/>
    <w:rsid w:val="001E6C41"/>
    <w:rsid w:val="001E6EA7"/>
    <w:rsid w:val="001E72FD"/>
    <w:rsid w:val="001F0D3B"/>
    <w:rsid w:val="001F225F"/>
    <w:rsid w:val="001F36F7"/>
    <w:rsid w:val="001F47A3"/>
    <w:rsid w:val="001F4E68"/>
    <w:rsid w:val="001F4F56"/>
    <w:rsid w:val="001F5121"/>
    <w:rsid w:val="001F5D18"/>
    <w:rsid w:val="001F62DE"/>
    <w:rsid w:val="001F79A4"/>
    <w:rsid w:val="00200683"/>
    <w:rsid w:val="002009AC"/>
    <w:rsid w:val="00200CCA"/>
    <w:rsid w:val="0020110F"/>
    <w:rsid w:val="0020115E"/>
    <w:rsid w:val="00202006"/>
    <w:rsid w:val="00202B5A"/>
    <w:rsid w:val="00203093"/>
    <w:rsid w:val="00203792"/>
    <w:rsid w:val="00204F59"/>
    <w:rsid w:val="002051A5"/>
    <w:rsid w:val="00205D83"/>
    <w:rsid w:val="0020629B"/>
    <w:rsid w:val="00206DDE"/>
    <w:rsid w:val="002072CF"/>
    <w:rsid w:val="00210133"/>
    <w:rsid w:val="00210A49"/>
    <w:rsid w:val="00211988"/>
    <w:rsid w:val="0021429C"/>
    <w:rsid w:val="0021541F"/>
    <w:rsid w:val="002155EC"/>
    <w:rsid w:val="0021572A"/>
    <w:rsid w:val="00215F1A"/>
    <w:rsid w:val="002163C5"/>
    <w:rsid w:val="0021686E"/>
    <w:rsid w:val="0021780C"/>
    <w:rsid w:val="00217965"/>
    <w:rsid w:val="00217A7C"/>
    <w:rsid w:val="00220068"/>
    <w:rsid w:val="0022048E"/>
    <w:rsid w:val="00221655"/>
    <w:rsid w:val="0022170C"/>
    <w:rsid w:val="0022177A"/>
    <w:rsid w:val="00222B15"/>
    <w:rsid w:val="002234C0"/>
    <w:rsid w:val="002237BB"/>
    <w:rsid w:val="0022381F"/>
    <w:rsid w:val="00223D47"/>
    <w:rsid w:val="002247CB"/>
    <w:rsid w:val="00225A1E"/>
    <w:rsid w:val="00225ECA"/>
    <w:rsid w:val="0022616D"/>
    <w:rsid w:val="002269AB"/>
    <w:rsid w:val="00226E68"/>
    <w:rsid w:val="00227CB6"/>
    <w:rsid w:val="00227D8C"/>
    <w:rsid w:val="002300AE"/>
    <w:rsid w:val="00231A05"/>
    <w:rsid w:val="00231C3A"/>
    <w:rsid w:val="00232AE9"/>
    <w:rsid w:val="00234061"/>
    <w:rsid w:val="00236259"/>
    <w:rsid w:val="002404D8"/>
    <w:rsid w:val="00240761"/>
    <w:rsid w:val="002408F4"/>
    <w:rsid w:val="0024153C"/>
    <w:rsid w:val="002423A3"/>
    <w:rsid w:val="00242875"/>
    <w:rsid w:val="00242F87"/>
    <w:rsid w:val="00243C6C"/>
    <w:rsid w:val="00243D97"/>
    <w:rsid w:val="00244000"/>
    <w:rsid w:val="0024434C"/>
    <w:rsid w:val="00244485"/>
    <w:rsid w:val="00245691"/>
    <w:rsid w:val="002462D9"/>
    <w:rsid w:val="00246350"/>
    <w:rsid w:val="002463A3"/>
    <w:rsid w:val="002466B1"/>
    <w:rsid w:val="00246D08"/>
    <w:rsid w:val="00250508"/>
    <w:rsid w:val="00250C2B"/>
    <w:rsid w:val="002528BF"/>
    <w:rsid w:val="0025295D"/>
    <w:rsid w:val="00252B02"/>
    <w:rsid w:val="00252B6D"/>
    <w:rsid w:val="00252E75"/>
    <w:rsid w:val="00253473"/>
    <w:rsid w:val="00253B10"/>
    <w:rsid w:val="00253E84"/>
    <w:rsid w:val="0025403B"/>
    <w:rsid w:val="002544A0"/>
    <w:rsid w:val="002544DB"/>
    <w:rsid w:val="002548C3"/>
    <w:rsid w:val="00255932"/>
    <w:rsid w:val="00255C0A"/>
    <w:rsid w:val="00255C2C"/>
    <w:rsid w:val="00256D63"/>
    <w:rsid w:val="00257690"/>
    <w:rsid w:val="002576A1"/>
    <w:rsid w:val="00257885"/>
    <w:rsid w:val="00257DAB"/>
    <w:rsid w:val="002628DB"/>
    <w:rsid w:val="00263D3D"/>
    <w:rsid w:val="002647CB"/>
    <w:rsid w:val="00264A2D"/>
    <w:rsid w:val="00264F09"/>
    <w:rsid w:val="00265C7C"/>
    <w:rsid w:val="0026648A"/>
    <w:rsid w:val="00266A1E"/>
    <w:rsid w:val="002679CF"/>
    <w:rsid w:val="00267E38"/>
    <w:rsid w:val="002704A2"/>
    <w:rsid w:val="00270DD8"/>
    <w:rsid w:val="00271024"/>
    <w:rsid w:val="00271180"/>
    <w:rsid w:val="00271494"/>
    <w:rsid w:val="0027247C"/>
    <w:rsid w:val="00272A7D"/>
    <w:rsid w:val="00272CC5"/>
    <w:rsid w:val="002734B0"/>
    <w:rsid w:val="00274442"/>
    <w:rsid w:val="002747D9"/>
    <w:rsid w:val="00274A1B"/>
    <w:rsid w:val="00274CD7"/>
    <w:rsid w:val="00274E60"/>
    <w:rsid w:val="002756FC"/>
    <w:rsid w:val="00275BD0"/>
    <w:rsid w:val="00276B36"/>
    <w:rsid w:val="00276D0B"/>
    <w:rsid w:val="00276DE8"/>
    <w:rsid w:val="002774E5"/>
    <w:rsid w:val="002777D6"/>
    <w:rsid w:val="002800D5"/>
    <w:rsid w:val="00280E55"/>
    <w:rsid w:val="002818A8"/>
    <w:rsid w:val="00283261"/>
    <w:rsid w:val="00283952"/>
    <w:rsid w:val="00284260"/>
    <w:rsid w:val="00284CAE"/>
    <w:rsid w:val="00284FD7"/>
    <w:rsid w:val="00285FCF"/>
    <w:rsid w:val="00286BB7"/>
    <w:rsid w:val="00287B62"/>
    <w:rsid w:val="002911E4"/>
    <w:rsid w:val="0029133A"/>
    <w:rsid w:val="0029273C"/>
    <w:rsid w:val="002927ED"/>
    <w:rsid w:val="00292C0B"/>
    <w:rsid w:val="002933B9"/>
    <w:rsid w:val="002937BE"/>
    <w:rsid w:val="00293E0B"/>
    <w:rsid w:val="00295B21"/>
    <w:rsid w:val="00295C61"/>
    <w:rsid w:val="00295CA2"/>
    <w:rsid w:val="00295EE2"/>
    <w:rsid w:val="00296425"/>
    <w:rsid w:val="00296467"/>
    <w:rsid w:val="002965FD"/>
    <w:rsid w:val="002969F3"/>
    <w:rsid w:val="00297BB9"/>
    <w:rsid w:val="00297C9B"/>
    <w:rsid w:val="002A0D4F"/>
    <w:rsid w:val="002A0EE4"/>
    <w:rsid w:val="002A0F09"/>
    <w:rsid w:val="002A1397"/>
    <w:rsid w:val="002A2820"/>
    <w:rsid w:val="002A374C"/>
    <w:rsid w:val="002A508F"/>
    <w:rsid w:val="002A5448"/>
    <w:rsid w:val="002A55B7"/>
    <w:rsid w:val="002A57C2"/>
    <w:rsid w:val="002A7CE0"/>
    <w:rsid w:val="002B1BEF"/>
    <w:rsid w:val="002B3160"/>
    <w:rsid w:val="002B3178"/>
    <w:rsid w:val="002B34E3"/>
    <w:rsid w:val="002B370B"/>
    <w:rsid w:val="002B3B09"/>
    <w:rsid w:val="002B48CE"/>
    <w:rsid w:val="002B5F16"/>
    <w:rsid w:val="002B6507"/>
    <w:rsid w:val="002B6554"/>
    <w:rsid w:val="002B7604"/>
    <w:rsid w:val="002C010B"/>
    <w:rsid w:val="002C0559"/>
    <w:rsid w:val="002C0653"/>
    <w:rsid w:val="002C158C"/>
    <w:rsid w:val="002C1E2D"/>
    <w:rsid w:val="002C257E"/>
    <w:rsid w:val="002C320A"/>
    <w:rsid w:val="002C321F"/>
    <w:rsid w:val="002C351F"/>
    <w:rsid w:val="002C3A37"/>
    <w:rsid w:val="002C428B"/>
    <w:rsid w:val="002C50A1"/>
    <w:rsid w:val="002C6C60"/>
    <w:rsid w:val="002C6FD0"/>
    <w:rsid w:val="002C7FEC"/>
    <w:rsid w:val="002D132B"/>
    <w:rsid w:val="002D1535"/>
    <w:rsid w:val="002D1AEF"/>
    <w:rsid w:val="002D1C89"/>
    <w:rsid w:val="002D1D0D"/>
    <w:rsid w:val="002D2539"/>
    <w:rsid w:val="002D29CD"/>
    <w:rsid w:val="002D29F3"/>
    <w:rsid w:val="002D38BD"/>
    <w:rsid w:val="002D42ED"/>
    <w:rsid w:val="002D451F"/>
    <w:rsid w:val="002D46CE"/>
    <w:rsid w:val="002D5399"/>
    <w:rsid w:val="002D5EE7"/>
    <w:rsid w:val="002D6A3A"/>
    <w:rsid w:val="002E0104"/>
    <w:rsid w:val="002E09E4"/>
    <w:rsid w:val="002E1164"/>
    <w:rsid w:val="002E14B7"/>
    <w:rsid w:val="002E1D92"/>
    <w:rsid w:val="002E2931"/>
    <w:rsid w:val="002E2B48"/>
    <w:rsid w:val="002E37DD"/>
    <w:rsid w:val="002E3821"/>
    <w:rsid w:val="002E3E3B"/>
    <w:rsid w:val="002E4AB4"/>
    <w:rsid w:val="002E64CC"/>
    <w:rsid w:val="002E66E7"/>
    <w:rsid w:val="002E7672"/>
    <w:rsid w:val="002E7C48"/>
    <w:rsid w:val="002E7FA8"/>
    <w:rsid w:val="002F12EB"/>
    <w:rsid w:val="002F143E"/>
    <w:rsid w:val="002F16DE"/>
    <w:rsid w:val="002F2522"/>
    <w:rsid w:val="002F38C8"/>
    <w:rsid w:val="002F4154"/>
    <w:rsid w:val="002F476A"/>
    <w:rsid w:val="002F4C28"/>
    <w:rsid w:val="002F5CC4"/>
    <w:rsid w:val="002F63D3"/>
    <w:rsid w:val="002F6B44"/>
    <w:rsid w:val="002F70A9"/>
    <w:rsid w:val="002F7E5E"/>
    <w:rsid w:val="002F7FFE"/>
    <w:rsid w:val="003002D1"/>
    <w:rsid w:val="00300395"/>
    <w:rsid w:val="00300635"/>
    <w:rsid w:val="003007F9"/>
    <w:rsid w:val="003019DC"/>
    <w:rsid w:val="00302CE8"/>
    <w:rsid w:val="00303044"/>
    <w:rsid w:val="003030CB"/>
    <w:rsid w:val="003038FA"/>
    <w:rsid w:val="0030395F"/>
    <w:rsid w:val="003041C4"/>
    <w:rsid w:val="003044C3"/>
    <w:rsid w:val="003047E8"/>
    <w:rsid w:val="003055FF"/>
    <w:rsid w:val="0030592D"/>
    <w:rsid w:val="00305A41"/>
    <w:rsid w:val="00306230"/>
    <w:rsid w:val="0030705C"/>
    <w:rsid w:val="00310243"/>
    <w:rsid w:val="003111EA"/>
    <w:rsid w:val="003113F0"/>
    <w:rsid w:val="00311DE2"/>
    <w:rsid w:val="00312993"/>
    <w:rsid w:val="0031302A"/>
    <w:rsid w:val="003131AB"/>
    <w:rsid w:val="00314379"/>
    <w:rsid w:val="00314939"/>
    <w:rsid w:val="00314BDF"/>
    <w:rsid w:val="00316138"/>
    <w:rsid w:val="0031620F"/>
    <w:rsid w:val="00316C7A"/>
    <w:rsid w:val="003177BD"/>
    <w:rsid w:val="00317892"/>
    <w:rsid w:val="003200B8"/>
    <w:rsid w:val="003216AC"/>
    <w:rsid w:val="00321892"/>
    <w:rsid w:val="00321C5B"/>
    <w:rsid w:val="003226BE"/>
    <w:rsid w:val="00322A0D"/>
    <w:rsid w:val="00322F53"/>
    <w:rsid w:val="0032332B"/>
    <w:rsid w:val="00323898"/>
    <w:rsid w:val="00323D03"/>
    <w:rsid w:val="003243F2"/>
    <w:rsid w:val="00324BCC"/>
    <w:rsid w:val="00324F71"/>
    <w:rsid w:val="00325008"/>
    <w:rsid w:val="00326442"/>
    <w:rsid w:val="00326F5C"/>
    <w:rsid w:val="003272AC"/>
    <w:rsid w:val="0032744F"/>
    <w:rsid w:val="00327744"/>
    <w:rsid w:val="00327B6C"/>
    <w:rsid w:val="00330270"/>
    <w:rsid w:val="0033150A"/>
    <w:rsid w:val="00331881"/>
    <w:rsid w:val="0033318B"/>
    <w:rsid w:val="00334381"/>
    <w:rsid w:val="00334497"/>
    <w:rsid w:val="00334B55"/>
    <w:rsid w:val="00335CDD"/>
    <w:rsid w:val="003373F8"/>
    <w:rsid w:val="003378F0"/>
    <w:rsid w:val="00337BBA"/>
    <w:rsid w:val="003407ED"/>
    <w:rsid w:val="00340C19"/>
    <w:rsid w:val="00340D74"/>
    <w:rsid w:val="0034175C"/>
    <w:rsid w:val="00341B2B"/>
    <w:rsid w:val="00341D68"/>
    <w:rsid w:val="00343D86"/>
    <w:rsid w:val="00343DCD"/>
    <w:rsid w:val="00344131"/>
    <w:rsid w:val="00344A95"/>
    <w:rsid w:val="00345F42"/>
    <w:rsid w:val="00345F87"/>
    <w:rsid w:val="00346866"/>
    <w:rsid w:val="00346CAA"/>
    <w:rsid w:val="00346D13"/>
    <w:rsid w:val="0035096D"/>
    <w:rsid w:val="003512C8"/>
    <w:rsid w:val="00351B6D"/>
    <w:rsid w:val="00351E20"/>
    <w:rsid w:val="003521B5"/>
    <w:rsid w:val="00353EFE"/>
    <w:rsid w:val="00354127"/>
    <w:rsid w:val="0035497F"/>
    <w:rsid w:val="003562DA"/>
    <w:rsid w:val="00356360"/>
    <w:rsid w:val="00360644"/>
    <w:rsid w:val="003613C6"/>
    <w:rsid w:val="0036156C"/>
    <w:rsid w:val="00362050"/>
    <w:rsid w:val="003625DA"/>
    <w:rsid w:val="00362CD0"/>
    <w:rsid w:val="0036352F"/>
    <w:rsid w:val="00363624"/>
    <w:rsid w:val="00363B1B"/>
    <w:rsid w:val="0036431A"/>
    <w:rsid w:val="003648B8"/>
    <w:rsid w:val="00364CEF"/>
    <w:rsid w:val="00364D31"/>
    <w:rsid w:val="00364E31"/>
    <w:rsid w:val="00365391"/>
    <w:rsid w:val="00365D23"/>
    <w:rsid w:val="00371504"/>
    <w:rsid w:val="003716CB"/>
    <w:rsid w:val="00371AE7"/>
    <w:rsid w:val="003728AA"/>
    <w:rsid w:val="00372AF0"/>
    <w:rsid w:val="00372B6F"/>
    <w:rsid w:val="00372C66"/>
    <w:rsid w:val="00373067"/>
    <w:rsid w:val="00374D39"/>
    <w:rsid w:val="003750CE"/>
    <w:rsid w:val="003752B9"/>
    <w:rsid w:val="0037566C"/>
    <w:rsid w:val="00375F36"/>
    <w:rsid w:val="0037613E"/>
    <w:rsid w:val="003764B8"/>
    <w:rsid w:val="003764BD"/>
    <w:rsid w:val="003765F8"/>
    <w:rsid w:val="003774F9"/>
    <w:rsid w:val="00380A0C"/>
    <w:rsid w:val="00380E4C"/>
    <w:rsid w:val="00381C03"/>
    <w:rsid w:val="00381F4D"/>
    <w:rsid w:val="00383CC0"/>
    <w:rsid w:val="00384975"/>
    <w:rsid w:val="00384D65"/>
    <w:rsid w:val="0038539A"/>
    <w:rsid w:val="00385905"/>
    <w:rsid w:val="00385D33"/>
    <w:rsid w:val="003865B7"/>
    <w:rsid w:val="003867B8"/>
    <w:rsid w:val="00387C00"/>
    <w:rsid w:val="00387F49"/>
    <w:rsid w:val="003909AA"/>
    <w:rsid w:val="00390A16"/>
    <w:rsid w:val="00391148"/>
    <w:rsid w:val="0039134D"/>
    <w:rsid w:val="00392DD1"/>
    <w:rsid w:val="00392EAF"/>
    <w:rsid w:val="00392F27"/>
    <w:rsid w:val="0039386D"/>
    <w:rsid w:val="00393D78"/>
    <w:rsid w:val="003942C5"/>
    <w:rsid w:val="0039452F"/>
    <w:rsid w:val="00395708"/>
    <w:rsid w:val="00395F4D"/>
    <w:rsid w:val="00396946"/>
    <w:rsid w:val="00396AFF"/>
    <w:rsid w:val="00397B6E"/>
    <w:rsid w:val="003A0AB1"/>
    <w:rsid w:val="003A1262"/>
    <w:rsid w:val="003A29D6"/>
    <w:rsid w:val="003A2F60"/>
    <w:rsid w:val="003A4077"/>
    <w:rsid w:val="003A4BFF"/>
    <w:rsid w:val="003A594C"/>
    <w:rsid w:val="003A5EC7"/>
    <w:rsid w:val="003A5FA2"/>
    <w:rsid w:val="003A7085"/>
    <w:rsid w:val="003B034B"/>
    <w:rsid w:val="003B056A"/>
    <w:rsid w:val="003B0609"/>
    <w:rsid w:val="003B0976"/>
    <w:rsid w:val="003B302B"/>
    <w:rsid w:val="003B3163"/>
    <w:rsid w:val="003B3C21"/>
    <w:rsid w:val="003B42F6"/>
    <w:rsid w:val="003B4F6C"/>
    <w:rsid w:val="003B666F"/>
    <w:rsid w:val="003B6717"/>
    <w:rsid w:val="003B6864"/>
    <w:rsid w:val="003B6D51"/>
    <w:rsid w:val="003B6FA8"/>
    <w:rsid w:val="003B7301"/>
    <w:rsid w:val="003B75BA"/>
    <w:rsid w:val="003B7F2F"/>
    <w:rsid w:val="003C00E3"/>
    <w:rsid w:val="003C16E1"/>
    <w:rsid w:val="003C224F"/>
    <w:rsid w:val="003C3295"/>
    <w:rsid w:val="003C360A"/>
    <w:rsid w:val="003C4603"/>
    <w:rsid w:val="003C5ACF"/>
    <w:rsid w:val="003C6189"/>
    <w:rsid w:val="003D09ED"/>
    <w:rsid w:val="003D0EF5"/>
    <w:rsid w:val="003D1286"/>
    <w:rsid w:val="003D1654"/>
    <w:rsid w:val="003D1BDB"/>
    <w:rsid w:val="003D2AEF"/>
    <w:rsid w:val="003D32DE"/>
    <w:rsid w:val="003D4514"/>
    <w:rsid w:val="003D5F0E"/>
    <w:rsid w:val="003D6D94"/>
    <w:rsid w:val="003D749F"/>
    <w:rsid w:val="003D7A5E"/>
    <w:rsid w:val="003E02A4"/>
    <w:rsid w:val="003E16D2"/>
    <w:rsid w:val="003E25E9"/>
    <w:rsid w:val="003E40E3"/>
    <w:rsid w:val="003E41F1"/>
    <w:rsid w:val="003E4927"/>
    <w:rsid w:val="003E4BFC"/>
    <w:rsid w:val="003E4C8D"/>
    <w:rsid w:val="003E5176"/>
    <w:rsid w:val="003E56D2"/>
    <w:rsid w:val="003E66E0"/>
    <w:rsid w:val="003E6F45"/>
    <w:rsid w:val="003F04B9"/>
    <w:rsid w:val="003F12C0"/>
    <w:rsid w:val="003F13D0"/>
    <w:rsid w:val="003F16AD"/>
    <w:rsid w:val="003F1B41"/>
    <w:rsid w:val="003F1D14"/>
    <w:rsid w:val="003F2066"/>
    <w:rsid w:val="003F272A"/>
    <w:rsid w:val="003F3AB3"/>
    <w:rsid w:val="003F41AD"/>
    <w:rsid w:val="003F5AA3"/>
    <w:rsid w:val="003F5DAD"/>
    <w:rsid w:val="003F6CEB"/>
    <w:rsid w:val="003F741A"/>
    <w:rsid w:val="003F7AF8"/>
    <w:rsid w:val="00400281"/>
    <w:rsid w:val="0040041A"/>
    <w:rsid w:val="0040054A"/>
    <w:rsid w:val="00400D72"/>
    <w:rsid w:val="00401AC0"/>
    <w:rsid w:val="00402B64"/>
    <w:rsid w:val="00402C92"/>
    <w:rsid w:val="0040309F"/>
    <w:rsid w:val="00403621"/>
    <w:rsid w:val="0040377E"/>
    <w:rsid w:val="004037BB"/>
    <w:rsid w:val="00403BBC"/>
    <w:rsid w:val="00404141"/>
    <w:rsid w:val="00405331"/>
    <w:rsid w:val="00405B8E"/>
    <w:rsid w:val="00406992"/>
    <w:rsid w:val="0040703A"/>
    <w:rsid w:val="004073B9"/>
    <w:rsid w:val="00407751"/>
    <w:rsid w:val="0041022D"/>
    <w:rsid w:val="004105B9"/>
    <w:rsid w:val="004106F8"/>
    <w:rsid w:val="00411CF0"/>
    <w:rsid w:val="004122DE"/>
    <w:rsid w:val="00412420"/>
    <w:rsid w:val="00412A73"/>
    <w:rsid w:val="00412D9C"/>
    <w:rsid w:val="00413DE2"/>
    <w:rsid w:val="0041596A"/>
    <w:rsid w:val="00415EA2"/>
    <w:rsid w:val="00415F84"/>
    <w:rsid w:val="00416264"/>
    <w:rsid w:val="00416484"/>
    <w:rsid w:val="00416DE0"/>
    <w:rsid w:val="00417A33"/>
    <w:rsid w:val="004202A2"/>
    <w:rsid w:val="00420437"/>
    <w:rsid w:val="00420454"/>
    <w:rsid w:val="00420722"/>
    <w:rsid w:val="004220AA"/>
    <w:rsid w:val="0042242C"/>
    <w:rsid w:val="004229A8"/>
    <w:rsid w:val="00422F44"/>
    <w:rsid w:val="00422FA6"/>
    <w:rsid w:val="004237F0"/>
    <w:rsid w:val="004240AB"/>
    <w:rsid w:val="0042464C"/>
    <w:rsid w:val="004246A0"/>
    <w:rsid w:val="0042500C"/>
    <w:rsid w:val="004253C7"/>
    <w:rsid w:val="004254F8"/>
    <w:rsid w:val="00425C3B"/>
    <w:rsid w:val="004262CA"/>
    <w:rsid w:val="004263A6"/>
    <w:rsid w:val="00427995"/>
    <w:rsid w:val="004279DB"/>
    <w:rsid w:val="004302FB"/>
    <w:rsid w:val="004303C0"/>
    <w:rsid w:val="004304ED"/>
    <w:rsid w:val="0043061A"/>
    <w:rsid w:val="00430B20"/>
    <w:rsid w:val="00430E31"/>
    <w:rsid w:val="004310E1"/>
    <w:rsid w:val="00431D2C"/>
    <w:rsid w:val="00433150"/>
    <w:rsid w:val="00433456"/>
    <w:rsid w:val="004335BD"/>
    <w:rsid w:val="0043363F"/>
    <w:rsid w:val="0043375F"/>
    <w:rsid w:val="00433DFE"/>
    <w:rsid w:val="004346FF"/>
    <w:rsid w:val="004363E0"/>
    <w:rsid w:val="00436518"/>
    <w:rsid w:val="004374DB"/>
    <w:rsid w:val="0043759A"/>
    <w:rsid w:val="00437CF4"/>
    <w:rsid w:val="004405CF"/>
    <w:rsid w:val="004408C3"/>
    <w:rsid w:val="004412FB"/>
    <w:rsid w:val="004416E5"/>
    <w:rsid w:val="00442A88"/>
    <w:rsid w:val="00442EB1"/>
    <w:rsid w:val="00443E5F"/>
    <w:rsid w:val="00446061"/>
    <w:rsid w:val="004476F0"/>
    <w:rsid w:val="00447D44"/>
    <w:rsid w:val="00450CD6"/>
    <w:rsid w:val="004513D6"/>
    <w:rsid w:val="004515F1"/>
    <w:rsid w:val="004516EF"/>
    <w:rsid w:val="00451D19"/>
    <w:rsid w:val="0045340F"/>
    <w:rsid w:val="00453E38"/>
    <w:rsid w:val="00454E7C"/>
    <w:rsid w:val="004553C4"/>
    <w:rsid w:val="00455A1A"/>
    <w:rsid w:val="00455B4D"/>
    <w:rsid w:val="00456B70"/>
    <w:rsid w:val="00457EC8"/>
    <w:rsid w:val="00460B73"/>
    <w:rsid w:val="00460DCC"/>
    <w:rsid w:val="00460DF5"/>
    <w:rsid w:val="00461437"/>
    <w:rsid w:val="00461C5D"/>
    <w:rsid w:val="0046283F"/>
    <w:rsid w:val="0046315B"/>
    <w:rsid w:val="0046349B"/>
    <w:rsid w:val="00463734"/>
    <w:rsid w:val="004638A1"/>
    <w:rsid w:val="004638C0"/>
    <w:rsid w:val="00464151"/>
    <w:rsid w:val="00464C19"/>
    <w:rsid w:val="0046535B"/>
    <w:rsid w:val="00465B8E"/>
    <w:rsid w:val="00465D53"/>
    <w:rsid w:val="00466280"/>
    <w:rsid w:val="00466D01"/>
    <w:rsid w:val="00466F2B"/>
    <w:rsid w:val="00467337"/>
    <w:rsid w:val="00467505"/>
    <w:rsid w:val="00470056"/>
    <w:rsid w:val="0047011E"/>
    <w:rsid w:val="0047092A"/>
    <w:rsid w:val="00470F61"/>
    <w:rsid w:val="00472449"/>
    <w:rsid w:val="00473115"/>
    <w:rsid w:val="00473AAC"/>
    <w:rsid w:val="00473D44"/>
    <w:rsid w:val="00474836"/>
    <w:rsid w:val="00475408"/>
    <w:rsid w:val="0047552C"/>
    <w:rsid w:val="00477614"/>
    <w:rsid w:val="004776D9"/>
    <w:rsid w:val="00477722"/>
    <w:rsid w:val="00480639"/>
    <w:rsid w:val="00480892"/>
    <w:rsid w:val="00480ED5"/>
    <w:rsid w:val="0048214D"/>
    <w:rsid w:val="004823CC"/>
    <w:rsid w:val="00483CDD"/>
    <w:rsid w:val="0048466B"/>
    <w:rsid w:val="00484B63"/>
    <w:rsid w:val="004873D7"/>
    <w:rsid w:val="00490860"/>
    <w:rsid w:val="004908B9"/>
    <w:rsid w:val="00490A36"/>
    <w:rsid w:val="00491669"/>
    <w:rsid w:val="00491FEF"/>
    <w:rsid w:val="00492148"/>
    <w:rsid w:val="00492567"/>
    <w:rsid w:val="004927D2"/>
    <w:rsid w:val="00493F3F"/>
    <w:rsid w:val="00493F6F"/>
    <w:rsid w:val="00494043"/>
    <w:rsid w:val="004943E6"/>
    <w:rsid w:val="00494DEC"/>
    <w:rsid w:val="00494FCE"/>
    <w:rsid w:val="00496250"/>
    <w:rsid w:val="004968DA"/>
    <w:rsid w:val="00496A7C"/>
    <w:rsid w:val="00496BDE"/>
    <w:rsid w:val="00496F81"/>
    <w:rsid w:val="00497147"/>
    <w:rsid w:val="004A02F1"/>
    <w:rsid w:val="004A14F2"/>
    <w:rsid w:val="004A16D6"/>
    <w:rsid w:val="004A221C"/>
    <w:rsid w:val="004A3BE8"/>
    <w:rsid w:val="004A3E82"/>
    <w:rsid w:val="004A4356"/>
    <w:rsid w:val="004A4613"/>
    <w:rsid w:val="004A47F4"/>
    <w:rsid w:val="004A4E52"/>
    <w:rsid w:val="004A5EF0"/>
    <w:rsid w:val="004A6443"/>
    <w:rsid w:val="004A7857"/>
    <w:rsid w:val="004A7E3B"/>
    <w:rsid w:val="004B01CC"/>
    <w:rsid w:val="004B0976"/>
    <w:rsid w:val="004B0D38"/>
    <w:rsid w:val="004B1C67"/>
    <w:rsid w:val="004B2ECA"/>
    <w:rsid w:val="004B2FAA"/>
    <w:rsid w:val="004B3589"/>
    <w:rsid w:val="004B3EF6"/>
    <w:rsid w:val="004B44F3"/>
    <w:rsid w:val="004B4B98"/>
    <w:rsid w:val="004B54EE"/>
    <w:rsid w:val="004B5DD3"/>
    <w:rsid w:val="004B6181"/>
    <w:rsid w:val="004B643C"/>
    <w:rsid w:val="004B686D"/>
    <w:rsid w:val="004B68FF"/>
    <w:rsid w:val="004B6E14"/>
    <w:rsid w:val="004B7192"/>
    <w:rsid w:val="004B7254"/>
    <w:rsid w:val="004B77E8"/>
    <w:rsid w:val="004C36B2"/>
    <w:rsid w:val="004C39A7"/>
    <w:rsid w:val="004C47B5"/>
    <w:rsid w:val="004C499B"/>
    <w:rsid w:val="004C5674"/>
    <w:rsid w:val="004C5E86"/>
    <w:rsid w:val="004C60EF"/>
    <w:rsid w:val="004C72BF"/>
    <w:rsid w:val="004C74B9"/>
    <w:rsid w:val="004C7DF1"/>
    <w:rsid w:val="004D02E1"/>
    <w:rsid w:val="004D0451"/>
    <w:rsid w:val="004D1EC7"/>
    <w:rsid w:val="004D1EE2"/>
    <w:rsid w:val="004D360D"/>
    <w:rsid w:val="004D3B2A"/>
    <w:rsid w:val="004D4473"/>
    <w:rsid w:val="004D4719"/>
    <w:rsid w:val="004D4B26"/>
    <w:rsid w:val="004D519F"/>
    <w:rsid w:val="004D5615"/>
    <w:rsid w:val="004D75BF"/>
    <w:rsid w:val="004E04E1"/>
    <w:rsid w:val="004E1357"/>
    <w:rsid w:val="004E1904"/>
    <w:rsid w:val="004E1E35"/>
    <w:rsid w:val="004E1FED"/>
    <w:rsid w:val="004E30FE"/>
    <w:rsid w:val="004E366D"/>
    <w:rsid w:val="004E4252"/>
    <w:rsid w:val="004E4320"/>
    <w:rsid w:val="004E4A52"/>
    <w:rsid w:val="004E5266"/>
    <w:rsid w:val="004E5437"/>
    <w:rsid w:val="004E5639"/>
    <w:rsid w:val="004E5846"/>
    <w:rsid w:val="004E5D3B"/>
    <w:rsid w:val="004E67A2"/>
    <w:rsid w:val="004E735B"/>
    <w:rsid w:val="004E7B76"/>
    <w:rsid w:val="004F1676"/>
    <w:rsid w:val="004F2549"/>
    <w:rsid w:val="004F26DF"/>
    <w:rsid w:val="004F2A4E"/>
    <w:rsid w:val="004F39CD"/>
    <w:rsid w:val="004F41DC"/>
    <w:rsid w:val="004F4329"/>
    <w:rsid w:val="004F5420"/>
    <w:rsid w:val="004F5888"/>
    <w:rsid w:val="004F59E5"/>
    <w:rsid w:val="004F5D39"/>
    <w:rsid w:val="004F7636"/>
    <w:rsid w:val="004F7704"/>
    <w:rsid w:val="004F7EB8"/>
    <w:rsid w:val="00500138"/>
    <w:rsid w:val="00501448"/>
    <w:rsid w:val="00503005"/>
    <w:rsid w:val="0050345B"/>
    <w:rsid w:val="00504A08"/>
    <w:rsid w:val="00505568"/>
    <w:rsid w:val="005056FF"/>
    <w:rsid w:val="00505E97"/>
    <w:rsid w:val="00506FBD"/>
    <w:rsid w:val="0050774D"/>
    <w:rsid w:val="00507D76"/>
    <w:rsid w:val="00510476"/>
    <w:rsid w:val="005111D2"/>
    <w:rsid w:val="0051135D"/>
    <w:rsid w:val="005114F2"/>
    <w:rsid w:val="00512C0D"/>
    <w:rsid w:val="005159B7"/>
    <w:rsid w:val="00516465"/>
    <w:rsid w:val="005167C6"/>
    <w:rsid w:val="00516BB6"/>
    <w:rsid w:val="00520A48"/>
    <w:rsid w:val="00522209"/>
    <w:rsid w:val="005242A4"/>
    <w:rsid w:val="00524D90"/>
    <w:rsid w:val="0052512A"/>
    <w:rsid w:val="00525621"/>
    <w:rsid w:val="005256CF"/>
    <w:rsid w:val="00525A2A"/>
    <w:rsid w:val="00525AC1"/>
    <w:rsid w:val="00526116"/>
    <w:rsid w:val="005263EE"/>
    <w:rsid w:val="00526401"/>
    <w:rsid w:val="00526BEA"/>
    <w:rsid w:val="00526C80"/>
    <w:rsid w:val="00527CA9"/>
    <w:rsid w:val="00527DD7"/>
    <w:rsid w:val="005311E7"/>
    <w:rsid w:val="005320C7"/>
    <w:rsid w:val="005321FC"/>
    <w:rsid w:val="0053445B"/>
    <w:rsid w:val="00535712"/>
    <w:rsid w:val="00535E7D"/>
    <w:rsid w:val="00536335"/>
    <w:rsid w:val="0053647F"/>
    <w:rsid w:val="005401BF"/>
    <w:rsid w:val="005404E1"/>
    <w:rsid w:val="00540561"/>
    <w:rsid w:val="00540BFE"/>
    <w:rsid w:val="00540F61"/>
    <w:rsid w:val="00541D9C"/>
    <w:rsid w:val="00542697"/>
    <w:rsid w:val="00542DBB"/>
    <w:rsid w:val="00543B7F"/>
    <w:rsid w:val="005449F3"/>
    <w:rsid w:val="00546F36"/>
    <w:rsid w:val="005471EE"/>
    <w:rsid w:val="00550302"/>
    <w:rsid w:val="005506D0"/>
    <w:rsid w:val="00550F16"/>
    <w:rsid w:val="005512A0"/>
    <w:rsid w:val="00551708"/>
    <w:rsid w:val="00551872"/>
    <w:rsid w:val="0055219E"/>
    <w:rsid w:val="005529C7"/>
    <w:rsid w:val="005531C5"/>
    <w:rsid w:val="005541D2"/>
    <w:rsid w:val="00555106"/>
    <w:rsid w:val="00555435"/>
    <w:rsid w:val="00555922"/>
    <w:rsid w:val="00555B66"/>
    <w:rsid w:val="00555C3F"/>
    <w:rsid w:val="00556304"/>
    <w:rsid w:val="00556716"/>
    <w:rsid w:val="00556B01"/>
    <w:rsid w:val="00556D0B"/>
    <w:rsid w:val="00560C74"/>
    <w:rsid w:val="005616F2"/>
    <w:rsid w:val="00561E25"/>
    <w:rsid w:val="00561E54"/>
    <w:rsid w:val="005624DC"/>
    <w:rsid w:val="00563082"/>
    <w:rsid w:val="0056527C"/>
    <w:rsid w:val="00566478"/>
    <w:rsid w:val="005668F8"/>
    <w:rsid w:val="00566C23"/>
    <w:rsid w:val="00566D56"/>
    <w:rsid w:val="005678E0"/>
    <w:rsid w:val="00567CB2"/>
    <w:rsid w:val="00567F5F"/>
    <w:rsid w:val="00570B3C"/>
    <w:rsid w:val="00570CC5"/>
    <w:rsid w:val="00570F43"/>
    <w:rsid w:val="00571255"/>
    <w:rsid w:val="00571B0D"/>
    <w:rsid w:val="00571D93"/>
    <w:rsid w:val="00572871"/>
    <w:rsid w:val="00573A0C"/>
    <w:rsid w:val="0057412E"/>
    <w:rsid w:val="00574787"/>
    <w:rsid w:val="0057573D"/>
    <w:rsid w:val="00575A2E"/>
    <w:rsid w:val="005764C0"/>
    <w:rsid w:val="00576F2B"/>
    <w:rsid w:val="00576F8C"/>
    <w:rsid w:val="005801FB"/>
    <w:rsid w:val="00581132"/>
    <w:rsid w:val="00581770"/>
    <w:rsid w:val="00581E99"/>
    <w:rsid w:val="00582118"/>
    <w:rsid w:val="00582CBB"/>
    <w:rsid w:val="00582D8A"/>
    <w:rsid w:val="00582DDD"/>
    <w:rsid w:val="00583CC2"/>
    <w:rsid w:val="00584398"/>
    <w:rsid w:val="005847FD"/>
    <w:rsid w:val="00584EA8"/>
    <w:rsid w:val="00584FB4"/>
    <w:rsid w:val="00584FEE"/>
    <w:rsid w:val="00585D09"/>
    <w:rsid w:val="005863A6"/>
    <w:rsid w:val="00587C26"/>
    <w:rsid w:val="005906E7"/>
    <w:rsid w:val="00590E7C"/>
    <w:rsid w:val="0059199F"/>
    <w:rsid w:val="00591BAC"/>
    <w:rsid w:val="005926F0"/>
    <w:rsid w:val="00592719"/>
    <w:rsid w:val="00592AC4"/>
    <w:rsid w:val="00594D85"/>
    <w:rsid w:val="00594ED6"/>
    <w:rsid w:val="0059521B"/>
    <w:rsid w:val="00596013"/>
    <w:rsid w:val="005978DE"/>
    <w:rsid w:val="005A025D"/>
    <w:rsid w:val="005A0E1E"/>
    <w:rsid w:val="005A268C"/>
    <w:rsid w:val="005A2818"/>
    <w:rsid w:val="005A3441"/>
    <w:rsid w:val="005A45EB"/>
    <w:rsid w:val="005A5FA4"/>
    <w:rsid w:val="005A773F"/>
    <w:rsid w:val="005A7FE0"/>
    <w:rsid w:val="005B12C0"/>
    <w:rsid w:val="005B1B14"/>
    <w:rsid w:val="005B24ED"/>
    <w:rsid w:val="005B2BFB"/>
    <w:rsid w:val="005B39A6"/>
    <w:rsid w:val="005B4A7E"/>
    <w:rsid w:val="005B4E9E"/>
    <w:rsid w:val="005B5366"/>
    <w:rsid w:val="005B5BBC"/>
    <w:rsid w:val="005B5D81"/>
    <w:rsid w:val="005B6565"/>
    <w:rsid w:val="005C0012"/>
    <w:rsid w:val="005C0B47"/>
    <w:rsid w:val="005C192C"/>
    <w:rsid w:val="005C2A72"/>
    <w:rsid w:val="005C2F8A"/>
    <w:rsid w:val="005C438E"/>
    <w:rsid w:val="005C4FA1"/>
    <w:rsid w:val="005C5970"/>
    <w:rsid w:val="005C67E3"/>
    <w:rsid w:val="005C7C5B"/>
    <w:rsid w:val="005D006D"/>
    <w:rsid w:val="005D0427"/>
    <w:rsid w:val="005D043C"/>
    <w:rsid w:val="005D045D"/>
    <w:rsid w:val="005D11A5"/>
    <w:rsid w:val="005D1E0B"/>
    <w:rsid w:val="005D3282"/>
    <w:rsid w:val="005D32B1"/>
    <w:rsid w:val="005D3560"/>
    <w:rsid w:val="005D4093"/>
    <w:rsid w:val="005D4B2A"/>
    <w:rsid w:val="005D6BD6"/>
    <w:rsid w:val="005D6DBC"/>
    <w:rsid w:val="005E08C1"/>
    <w:rsid w:val="005E0A73"/>
    <w:rsid w:val="005E0E94"/>
    <w:rsid w:val="005E27C1"/>
    <w:rsid w:val="005E2A65"/>
    <w:rsid w:val="005E2ED5"/>
    <w:rsid w:val="005E346E"/>
    <w:rsid w:val="005E3E84"/>
    <w:rsid w:val="005E464B"/>
    <w:rsid w:val="005E587A"/>
    <w:rsid w:val="005E5FCF"/>
    <w:rsid w:val="005E605C"/>
    <w:rsid w:val="005E65AE"/>
    <w:rsid w:val="005E6C4C"/>
    <w:rsid w:val="005E7B9A"/>
    <w:rsid w:val="005F21AD"/>
    <w:rsid w:val="005F23FC"/>
    <w:rsid w:val="005F3C9F"/>
    <w:rsid w:val="005F42EB"/>
    <w:rsid w:val="005F4DCA"/>
    <w:rsid w:val="005F4DDC"/>
    <w:rsid w:val="005F589A"/>
    <w:rsid w:val="005F7178"/>
    <w:rsid w:val="005F750C"/>
    <w:rsid w:val="0060000E"/>
    <w:rsid w:val="0060017D"/>
    <w:rsid w:val="006002C7"/>
    <w:rsid w:val="00601113"/>
    <w:rsid w:val="0060216D"/>
    <w:rsid w:val="0060235B"/>
    <w:rsid w:val="0060235F"/>
    <w:rsid w:val="006026B5"/>
    <w:rsid w:val="00602EA2"/>
    <w:rsid w:val="006038DE"/>
    <w:rsid w:val="006039D8"/>
    <w:rsid w:val="006048ED"/>
    <w:rsid w:val="0060543D"/>
    <w:rsid w:val="006059E6"/>
    <w:rsid w:val="00605C4A"/>
    <w:rsid w:val="00606CA4"/>
    <w:rsid w:val="00606CDD"/>
    <w:rsid w:val="00606E1F"/>
    <w:rsid w:val="00607237"/>
    <w:rsid w:val="00607638"/>
    <w:rsid w:val="00610234"/>
    <w:rsid w:val="00610A59"/>
    <w:rsid w:val="00611EE7"/>
    <w:rsid w:val="00612A6B"/>
    <w:rsid w:val="00613CBE"/>
    <w:rsid w:val="00614F7D"/>
    <w:rsid w:val="00615E8B"/>
    <w:rsid w:val="00616315"/>
    <w:rsid w:val="0061686E"/>
    <w:rsid w:val="00616EF4"/>
    <w:rsid w:val="006170AD"/>
    <w:rsid w:val="00617147"/>
    <w:rsid w:val="0062020E"/>
    <w:rsid w:val="006224BA"/>
    <w:rsid w:val="00622526"/>
    <w:rsid w:val="00623F84"/>
    <w:rsid w:val="00624511"/>
    <w:rsid w:val="00624633"/>
    <w:rsid w:val="00625BFC"/>
    <w:rsid w:val="00626082"/>
    <w:rsid w:val="006265EE"/>
    <w:rsid w:val="00630460"/>
    <w:rsid w:val="00631DF3"/>
    <w:rsid w:val="006320E1"/>
    <w:rsid w:val="006332A2"/>
    <w:rsid w:val="0063358B"/>
    <w:rsid w:val="00633CE7"/>
    <w:rsid w:val="00634A99"/>
    <w:rsid w:val="00635114"/>
    <w:rsid w:val="0063695B"/>
    <w:rsid w:val="00636D13"/>
    <w:rsid w:val="006372A6"/>
    <w:rsid w:val="00637F6B"/>
    <w:rsid w:val="00640BA3"/>
    <w:rsid w:val="00641B16"/>
    <w:rsid w:val="00641C18"/>
    <w:rsid w:val="0064270C"/>
    <w:rsid w:val="00642D39"/>
    <w:rsid w:val="00643555"/>
    <w:rsid w:val="00643877"/>
    <w:rsid w:val="006439F3"/>
    <w:rsid w:val="00644824"/>
    <w:rsid w:val="00644D8B"/>
    <w:rsid w:val="00645288"/>
    <w:rsid w:val="00645628"/>
    <w:rsid w:val="006459EE"/>
    <w:rsid w:val="006460B3"/>
    <w:rsid w:val="006464D6"/>
    <w:rsid w:val="00646663"/>
    <w:rsid w:val="006466E7"/>
    <w:rsid w:val="00646C00"/>
    <w:rsid w:val="00646E0D"/>
    <w:rsid w:val="00652530"/>
    <w:rsid w:val="00653394"/>
    <w:rsid w:val="00653F15"/>
    <w:rsid w:val="00655E52"/>
    <w:rsid w:val="00655F18"/>
    <w:rsid w:val="00656C2B"/>
    <w:rsid w:val="006575F2"/>
    <w:rsid w:val="00660C61"/>
    <w:rsid w:val="006611FF"/>
    <w:rsid w:val="00661624"/>
    <w:rsid w:val="0066198F"/>
    <w:rsid w:val="00661B08"/>
    <w:rsid w:val="006624EE"/>
    <w:rsid w:val="00662D07"/>
    <w:rsid w:val="006663E1"/>
    <w:rsid w:val="00667031"/>
    <w:rsid w:val="006713AC"/>
    <w:rsid w:val="00671E6E"/>
    <w:rsid w:val="006720E6"/>
    <w:rsid w:val="00672EE5"/>
    <w:rsid w:val="006736D4"/>
    <w:rsid w:val="0067385C"/>
    <w:rsid w:val="00674497"/>
    <w:rsid w:val="0067450F"/>
    <w:rsid w:val="0067565A"/>
    <w:rsid w:val="006758B3"/>
    <w:rsid w:val="00675C3B"/>
    <w:rsid w:val="00680319"/>
    <w:rsid w:val="00680703"/>
    <w:rsid w:val="00681309"/>
    <w:rsid w:val="00681BBA"/>
    <w:rsid w:val="006827FB"/>
    <w:rsid w:val="0068323D"/>
    <w:rsid w:val="00683319"/>
    <w:rsid w:val="00683541"/>
    <w:rsid w:val="00683F25"/>
    <w:rsid w:val="00683F98"/>
    <w:rsid w:val="006855F0"/>
    <w:rsid w:val="006866E1"/>
    <w:rsid w:val="00686719"/>
    <w:rsid w:val="006874C2"/>
    <w:rsid w:val="0068758F"/>
    <w:rsid w:val="00690CB6"/>
    <w:rsid w:val="00690D58"/>
    <w:rsid w:val="006924F7"/>
    <w:rsid w:val="006927E0"/>
    <w:rsid w:val="0069318D"/>
    <w:rsid w:val="006934F8"/>
    <w:rsid w:val="00693803"/>
    <w:rsid w:val="00693EF3"/>
    <w:rsid w:val="00694D7D"/>
    <w:rsid w:val="00695EC6"/>
    <w:rsid w:val="00695FCD"/>
    <w:rsid w:val="00696FC5"/>
    <w:rsid w:val="006A01E9"/>
    <w:rsid w:val="006A0838"/>
    <w:rsid w:val="006A0D7F"/>
    <w:rsid w:val="006A1086"/>
    <w:rsid w:val="006A19A3"/>
    <w:rsid w:val="006A1B14"/>
    <w:rsid w:val="006A2179"/>
    <w:rsid w:val="006A234D"/>
    <w:rsid w:val="006A2B45"/>
    <w:rsid w:val="006A32CD"/>
    <w:rsid w:val="006A487E"/>
    <w:rsid w:val="006A4ADA"/>
    <w:rsid w:val="006A4DC1"/>
    <w:rsid w:val="006A4F67"/>
    <w:rsid w:val="006A6C87"/>
    <w:rsid w:val="006A785C"/>
    <w:rsid w:val="006A794F"/>
    <w:rsid w:val="006B000D"/>
    <w:rsid w:val="006B09A5"/>
    <w:rsid w:val="006B0E40"/>
    <w:rsid w:val="006B1BFB"/>
    <w:rsid w:val="006B1DA7"/>
    <w:rsid w:val="006B1FB8"/>
    <w:rsid w:val="006B31E5"/>
    <w:rsid w:val="006B32D5"/>
    <w:rsid w:val="006B3EFD"/>
    <w:rsid w:val="006B3F44"/>
    <w:rsid w:val="006B5675"/>
    <w:rsid w:val="006B5889"/>
    <w:rsid w:val="006B61D5"/>
    <w:rsid w:val="006B6CEE"/>
    <w:rsid w:val="006B7799"/>
    <w:rsid w:val="006C033F"/>
    <w:rsid w:val="006C0497"/>
    <w:rsid w:val="006C057B"/>
    <w:rsid w:val="006C10FC"/>
    <w:rsid w:val="006C1698"/>
    <w:rsid w:val="006C19FC"/>
    <w:rsid w:val="006C1BC4"/>
    <w:rsid w:val="006C2051"/>
    <w:rsid w:val="006C2D7E"/>
    <w:rsid w:val="006C2DB3"/>
    <w:rsid w:val="006C3145"/>
    <w:rsid w:val="006C31B4"/>
    <w:rsid w:val="006C4021"/>
    <w:rsid w:val="006C656D"/>
    <w:rsid w:val="006C7ACA"/>
    <w:rsid w:val="006D5F9E"/>
    <w:rsid w:val="006D6042"/>
    <w:rsid w:val="006D7ACE"/>
    <w:rsid w:val="006D7B6A"/>
    <w:rsid w:val="006E11E0"/>
    <w:rsid w:val="006E2C1D"/>
    <w:rsid w:val="006E3E9D"/>
    <w:rsid w:val="006E45B9"/>
    <w:rsid w:val="006E48DD"/>
    <w:rsid w:val="006E4B51"/>
    <w:rsid w:val="006E4E64"/>
    <w:rsid w:val="006E505E"/>
    <w:rsid w:val="006E5440"/>
    <w:rsid w:val="006E585D"/>
    <w:rsid w:val="006E5B02"/>
    <w:rsid w:val="006E6600"/>
    <w:rsid w:val="006E67B4"/>
    <w:rsid w:val="006E6931"/>
    <w:rsid w:val="006E73D9"/>
    <w:rsid w:val="006E7556"/>
    <w:rsid w:val="006E7F28"/>
    <w:rsid w:val="006F03AD"/>
    <w:rsid w:val="006F0A6C"/>
    <w:rsid w:val="006F131C"/>
    <w:rsid w:val="006F1664"/>
    <w:rsid w:val="006F2003"/>
    <w:rsid w:val="006F20C0"/>
    <w:rsid w:val="006F2943"/>
    <w:rsid w:val="006F2F39"/>
    <w:rsid w:val="006F3B48"/>
    <w:rsid w:val="006F4198"/>
    <w:rsid w:val="006F5A78"/>
    <w:rsid w:val="006F6448"/>
    <w:rsid w:val="006F7428"/>
    <w:rsid w:val="006F7760"/>
    <w:rsid w:val="006F7919"/>
    <w:rsid w:val="00701359"/>
    <w:rsid w:val="007015A1"/>
    <w:rsid w:val="00702602"/>
    <w:rsid w:val="0070330B"/>
    <w:rsid w:val="00703553"/>
    <w:rsid w:val="007049F8"/>
    <w:rsid w:val="00704E7E"/>
    <w:rsid w:val="007070F6"/>
    <w:rsid w:val="00707BBD"/>
    <w:rsid w:val="00710158"/>
    <w:rsid w:val="007107C6"/>
    <w:rsid w:val="00710A97"/>
    <w:rsid w:val="00710EA7"/>
    <w:rsid w:val="00711A54"/>
    <w:rsid w:val="00712859"/>
    <w:rsid w:val="00712ACB"/>
    <w:rsid w:val="00712AD9"/>
    <w:rsid w:val="00712B2F"/>
    <w:rsid w:val="00713812"/>
    <w:rsid w:val="007138E7"/>
    <w:rsid w:val="00713ABC"/>
    <w:rsid w:val="00714AAA"/>
    <w:rsid w:val="007157E6"/>
    <w:rsid w:val="00715E34"/>
    <w:rsid w:val="00715F4A"/>
    <w:rsid w:val="007166CB"/>
    <w:rsid w:val="007167D6"/>
    <w:rsid w:val="00716DD9"/>
    <w:rsid w:val="00716DEC"/>
    <w:rsid w:val="00716E23"/>
    <w:rsid w:val="00720485"/>
    <w:rsid w:val="00720D9C"/>
    <w:rsid w:val="0072138E"/>
    <w:rsid w:val="0072177D"/>
    <w:rsid w:val="007218D6"/>
    <w:rsid w:val="00721E19"/>
    <w:rsid w:val="007225DB"/>
    <w:rsid w:val="00723D49"/>
    <w:rsid w:val="00723E3F"/>
    <w:rsid w:val="00724A11"/>
    <w:rsid w:val="00725584"/>
    <w:rsid w:val="0072561D"/>
    <w:rsid w:val="007263FF"/>
    <w:rsid w:val="00726462"/>
    <w:rsid w:val="00726463"/>
    <w:rsid w:val="00727C93"/>
    <w:rsid w:val="00730B3D"/>
    <w:rsid w:val="00730D04"/>
    <w:rsid w:val="00731D15"/>
    <w:rsid w:val="00732B1F"/>
    <w:rsid w:val="00735041"/>
    <w:rsid w:val="00735EFF"/>
    <w:rsid w:val="00735F11"/>
    <w:rsid w:val="007360B4"/>
    <w:rsid w:val="00736351"/>
    <w:rsid w:val="00736711"/>
    <w:rsid w:val="007374B7"/>
    <w:rsid w:val="007378F0"/>
    <w:rsid w:val="00740046"/>
    <w:rsid w:val="0074085D"/>
    <w:rsid w:val="0074308F"/>
    <w:rsid w:val="007433C5"/>
    <w:rsid w:val="007435CD"/>
    <w:rsid w:val="007436DF"/>
    <w:rsid w:val="007437A3"/>
    <w:rsid w:val="00743C6E"/>
    <w:rsid w:val="00744408"/>
    <w:rsid w:val="00744511"/>
    <w:rsid w:val="007459FD"/>
    <w:rsid w:val="007463DC"/>
    <w:rsid w:val="00746474"/>
    <w:rsid w:val="00746ED5"/>
    <w:rsid w:val="00747240"/>
    <w:rsid w:val="00750D96"/>
    <w:rsid w:val="00752326"/>
    <w:rsid w:val="007545A4"/>
    <w:rsid w:val="00754ABA"/>
    <w:rsid w:val="00754BA8"/>
    <w:rsid w:val="00754F29"/>
    <w:rsid w:val="00755279"/>
    <w:rsid w:val="00755645"/>
    <w:rsid w:val="007567D0"/>
    <w:rsid w:val="00756B96"/>
    <w:rsid w:val="0076002F"/>
    <w:rsid w:val="00760738"/>
    <w:rsid w:val="00760781"/>
    <w:rsid w:val="00760856"/>
    <w:rsid w:val="007610D0"/>
    <w:rsid w:val="00761954"/>
    <w:rsid w:val="0076226E"/>
    <w:rsid w:val="00764430"/>
    <w:rsid w:val="00764B6A"/>
    <w:rsid w:val="00764D81"/>
    <w:rsid w:val="00766A81"/>
    <w:rsid w:val="00766D17"/>
    <w:rsid w:val="0076771B"/>
    <w:rsid w:val="00767B10"/>
    <w:rsid w:val="0077008F"/>
    <w:rsid w:val="0077048D"/>
    <w:rsid w:val="00771738"/>
    <w:rsid w:val="00773388"/>
    <w:rsid w:val="007733D4"/>
    <w:rsid w:val="00773DBE"/>
    <w:rsid w:val="00774351"/>
    <w:rsid w:val="00774F2A"/>
    <w:rsid w:val="007750EF"/>
    <w:rsid w:val="007755F6"/>
    <w:rsid w:val="00776AE5"/>
    <w:rsid w:val="00776F6B"/>
    <w:rsid w:val="0077784A"/>
    <w:rsid w:val="007778DE"/>
    <w:rsid w:val="00777A30"/>
    <w:rsid w:val="00780AF7"/>
    <w:rsid w:val="00781933"/>
    <w:rsid w:val="00781B8E"/>
    <w:rsid w:val="007825E8"/>
    <w:rsid w:val="00783632"/>
    <w:rsid w:val="00783EDF"/>
    <w:rsid w:val="0078482F"/>
    <w:rsid w:val="00784E85"/>
    <w:rsid w:val="00784FE1"/>
    <w:rsid w:val="0078593A"/>
    <w:rsid w:val="007861B6"/>
    <w:rsid w:val="00786338"/>
    <w:rsid w:val="00786C64"/>
    <w:rsid w:val="00787406"/>
    <w:rsid w:val="00787B0B"/>
    <w:rsid w:val="00791253"/>
    <w:rsid w:val="007917A1"/>
    <w:rsid w:val="007920F3"/>
    <w:rsid w:val="00792EAF"/>
    <w:rsid w:val="00793547"/>
    <w:rsid w:val="00794C8A"/>
    <w:rsid w:val="00795ACF"/>
    <w:rsid w:val="0079604D"/>
    <w:rsid w:val="007977C5"/>
    <w:rsid w:val="00797B3E"/>
    <w:rsid w:val="007A00C8"/>
    <w:rsid w:val="007A07BD"/>
    <w:rsid w:val="007A0BB6"/>
    <w:rsid w:val="007A0DEE"/>
    <w:rsid w:val="007A22F7"/>
    <w:rsid w:val="007A28F4"/>
    <w:rsid w:val="007A2C1E"/>
    <w:rsid w:val="007A2CC2"/>
    <w:rsid w:val="007A36E3"/>
    <w:rsid w:val="007A54CC"/>
    <w:rsid w:val="007A5E5E"/>
    <w:rsid w:val="007A6D20"/>
    <w:rsid w:val="007A710D"/>
    <w:rsid w:val="007A78E5"/>
    <w:rsid w:val="007A79F0"/>
    <w:rsid w:val="007B0E33"/>
    <w:rsid w:val="007B1067"/>
    <w:rsid w:val="007B1B52"/>
    <w:rsid w:val="007B31F3"/>
    <w:rsid w:val="007B3786"/>
    <w:rsid w:val="007B477C"/>
    <w:rsid w:val="007B4E0C"/>
    <w:rsid w:val="007B55C6"/>
    <w:rsid w:val="007B646B"/>
    <w:rsid w:val="007B65FE"/>
    <w:rsid w:val="007B6CE1"/>
    <w:rsid w:val="007B7783"/>
    <w:rsid w:val="007B7B0C"/>
    <w:rsid w:val="007C0A6B"/>
    <w:rsid w:val="007C0B99"/>
    <w:rsid w:val="007C249E"/>
    <w:rsid w:val="007C6707"/>
    <w:rsid w:val="007C6D4B"/>
    <w:rsid w:val="007C79BD"/>
    <w:rsid w:val="007D19B4"/>
    <w:rsid w:val="007D2814"/>
    <w:rsid w:val="007D28C9"/>
    <w:rsid w:val="007D2C0C"/>
    <w:rsid w:val="007D2CDB"/>
    <w:rsid w:val="007D36CA"/>
    <w:rsid w:val="007D3BED"/>
    <w:rsid w:val="007D413D"/>
    <w:rsid w:val="007D4281"/>
    <w:rsid w:val="007D462A"/>
    <w:rsid w:val="007D4945"/>
    <w:rsid w:val="007D4D4A"/>
    <w:rsid w:val="007D5F38"/>
    <w:rsid w:val="007D5F71"/>
    <w:rsid w:val="007D6A90"/>
    <w:rsid w:val="007D7234"/>
    <w:rsid w:val="007D7299"/>
    <w:rsid w:val="007E0FDA"/>
    <w:rsid w:val="007E1ABD"/>
    <w:rsid w:val="007E2296"/>
    <w:rsid w:val="007E2541"/>
    <w:rsid w:val="007E281F"/>
    <w:rsid w:val="007E4109"/>
    <w:rsid w:val="007E47FB"/>
    <w:rsid w:val="007E4AB8"/>
    <w:rsid w:val="007E4B63"/>
    <w:rsid w:val="007E515D"/>
    <w:rsid w:val="007E54C1"/>
    <w:rsid w:val="007E63EF"/>
    <w:rsid w:val="007E644A"/>
    <w:rsid w:val="007E6478"/>
    <w:rsid w:val="007E6619"/>
    <w:rsid w:val="007E6FD7"/>
    <w:rsid w:val="007E6FDB"/>
    <w:rsid w:val="007E7277"/>
    <w:rsid w:val="007E76F0"/>
    <w:rsid w:val="007E7B86"/>
    <w:rsid w:val="007E7EFA"/>
    <w:rsid w:val="007E7F07"/>
    <w:rsid w:val="007F0FD0"/>
    <w:rsid w:val="007F161E"/>
    <w:rsid w:val="007F1B50"/>
    <w:rsid w:val="007F21DC"/>
    <w:rsid w:val="007F2502"/>
    <w:rsid w:val="007F3CAE"/>
    <w:rsid w:val="007F3EEC"/>
    <w:rsid w:val="007F462F"/>
    <w:rsid w:val="007F4AB4"/>
    <w:rsid w:val="007F505A"/>
    <w:rsid w:val="007F5D20"/>
    <w:rsid w:val="007F67C7"/>
    <w:rsid w:val="007F68C6"/>
    <w:rsid w:val="007F7139"/>
    <w:rsid w:val="007F717C"/>
    <w:rsid w:val="007F7205"/>
    <w:rsid w:val="007F77FE"/>
    <w:rsid w:val="007F7F4D"/>
    <w:rsid w:val="008000E5"/>
    <w:rsid w:val="0080060B"/>
    <w:rsid w:val="00800624"/>
    <w:rsid w:val="00801548"/>
    <w:rsid w:val="00801669"/>
    <w:rsid w:val="00801712"/>
    <w:rsid w:val="0080200D"/>
    <w:rsid w:val="00802D40"/>
    <w:rsid w:val="008031D5"/>
    <w:rsid w:val="0080386B"/>
    <w:rsid w:val="00803DC9"/>
    <w:rsid w:val="00804072"/>
    <w:rsid w:val="00804F00"/>
    <w:rsid w:val="00805754"/>
    <w:rsid w:val="00805F04"/>
    <w:rsid w:val="00806F1F"/>
    <w:rsid w:val="00807AC3"/>
    <w:rsid w:val="00811510"/>
    <w:rsid w:val="008123DA"/>
    <w:rsid w:val="00812906"/>
    <w:rsid w:val="00812B86"/>
    <w:rsid w:val="00812C42"/>
    <w:rsid w:val="00812E56"/>
    <w:rsid w:val="0081323D"/>
    <w:rsid w:val="008137F5"/>
    <w:rsid w:val="00814D9F"/>
    <w:rsid w:val="00814DBC"/>
    <w:rsid w:val="00814EF6"/>
    <w:rsid w:val="008151BF"/>
    <w:rsid w:val="00816AD7"/>
    <w:rsid w:val="00817A4D"/>
    <w:rsid w:val="00820B9D"/>
    <w:rsid w:val="00820C87"/>
    <w:rsid w:val="00820D49"/>
    <w:rsid w:val="0082113F"/>
    <w:rsid w:val="0082138E"/>
    <w:rsid w:val="008215CD"/>
    <w:rsid w:val="008218F7"/>
    <w:rsid w:val="00821991"/>
    <w:rsid w:val="00822934"/>
    <w:rsid w:val="008232D8"/>
    <w:rsid w:val="00823F37"/>
    <w:rsid w:val="008266AA"/>
    <w:rsid w:val="00827E96"/>
    <w:rsid w:val="008337CF"/>
    <w:rsid w:val="00833BB0"/>
    <w:rsid w:val="00834A39"/>
    <w:rsid w:val="008362F1"/>
    <w:rsid w:val="0083677B"/>
    <w:rsid w:val="00837865"/>
    <w:rsid w:val="00840065"/>
    <w:rsid w:val="008400FB"/>
    <w:rsid w:val="008402CF"/>
    <w:rsid w:val="008406F7"/>
    <w:rsid w:val="00841478"/>
    <w:rsid w:val="00841F44"/>
    <w:rsid w:val="0084216F"/>
    <w:rsid w:val="00842456"/>
    <w:rsid w:val="0084356D"/>
    <w:rsid w:val="00843B38"/>
    <w:rsid w:val="0084455A"/>
    <w:rsid w:val="00845CE9"/>
    <w:rsid w:val="00846A48"/>
    <w:rsid w:val="00846FF2"/>
    <w:rsid w:val="00847D48"/>
    <w:rsid w:val="008504B7"/>
    <w:rsid w:val="00850972"/>
    <w:rsid w:val="00850BD6"/>
    <w:rsid w:val="00851A4D"/>
    <w:rsid w:val="00851E24"/>
    <w:rsid w:val="008538FD"/>
    <w:rsid w:val="008542EC"/>
    <w:rsid w:val="008547E3"/>
    <w:rsid w:val="00854CAC"/>
    <w:rsid w:val="00854DFA"/>
    <w:rsid w:val="00854FE4"/>
    <w:rsid w:val="00855BA4"/>
    <w:rsid w:val="00857701"/>
    <w:rsid w:val="008601A4"/>
    <w:rsid w:val="008605D8"/>
    <w:rsid w:val="00860673"/>
    <w:rsid w:val="00861565"/>
    <w:rsid w:val="00861680"/>
    <w:rsid w:val="00861756"/>
    <w:rsid w:val="00861B59"/>
    <w:rsid w:val="00862036"/>
    <w:rsid w:val="00864AB3"/>
    <w:rsid w:val="0086547F"/>
    <w:rsid w:val="0086595C"/>
    <w:rsid w:val="0086598B"/>
    <w:rsid w:val="0086677F"/>
    <w:rsid w:val="0086739C"/>
    <w:rsid w:val="008676F3"/>
    <w:rsid w:val="00867983"/>
    <w:rsid w:val="00867F11"/>
    <w:rsid w:val="00870052"/>
    <w:rsid w:val="008706EF"/>
    <w:rsid w:val="00871225"/>
    <w:rsid w:val="00871630"/>
    <w:rsid w:val="008717BF"/>
    <w:rsid w:val="00871CB2"/>
    <w:rsid w:val="00872739"/>
    <w:rsid w:val="00873E2B"/>
    <w:rsid w:val="00874078"/>
    <w:rsid w:val="00874D9E"/>
    <w:rsid w:val="0087603A"/>
    <w:rsid w:val="00876069"/>
    <w:rsid w:val="008762A0"/>
    <w:rsid w:val="00877E14"/>
    <w:rsid w:val="008803DC"/>
    <w:rsid w:val="008809D1"/>
    <w:rsid w:val="00880E76"/>
    <w:rsid w:val="0088152F"/>
    <w:rsid w:val="00883B7B"/>
    <w:rsid w:val="00884316"/>
    <w:rsid w:val="0088473D"/>
    <w:rsid w:val="0088682B"/>
    <w:rsid w:val="00886B52"/>
    <w:rsid w:val="008872E2"/>
    <w:rsid w:val="00887B71"/>
    <w:rsid w:val="00890E5E"/>
    <w:rsid w:val="008912FB"/>
    <w:rsid w:val="00891E70"/>
    <w:rsid w:val="00892177"/>
    <w:rsid w:val="008925F7"/>
    <w:rsid w:val="008928EA"/>
    <w:rsid w:val="00892B12"/>
    <w:rsid w:val="00892E5C"/>
    <w:rsid w:val="0089441D"/>
    <w:rsid w:val="00894492"/>
    <w:rsid w:val="008946F4"/>
    <w:rsid w:val="008947CC"/>
    <w:rsid w:val="0089519E"/>
    <w:rsid w:val="008956D2"/>
    <w:rsid w:val="00896C33"/>
    <w:rsid w:val="00896C36"/>
    <w:rsid w:val="0089785A"/>
    <w:rsid w:val="008A07F8"/>
    <w:rsid w:val="008A166D"/>
    <w:rsid w:val="008A1E20"/>
    <w:rsid w:val="008A4698"/>
    <w:rsid w:val="008A4ECD"/>
    <w:rsid w:val="008A57F7"/>
    <w:rsid w:val="008A602E"/>
    <w:rsid w:val="008A67AD"/>
    <w:rsid w:val="008A67D4"/>
    <w:rsid w:val="008A694B"/>
    <w:rsid w:val="008A738D"/>
    <w:rsid w:val="008B04B5"/>
    <w:rsid w:val="008B08D7"/>
    <w:rsid w:val="008B1744"/>
    <w:rsid w:val="008B1C52"/>
    <w:rsid w:val="008B1E10"/>
    <w:rsid w:val="008B2747"/>
    <w:rsid w:val="008B2DDE"/>
    <w:rsid w:val="008B3A2D"/>
    <w:rsid w:val="008B568F"/>
    <w:rsid w:val="008B5E26"/>
    <w:rsid w:val="008B5F8A"/>
    <w:rsid w:val="008B62B9"/>
    <w:rsid w:val="008B702A"/>
    <w:rsid w:val="008B75EF"/>
    <w:rsid w:val="008B77C5"/>
    <w:rsid w:val="008C030D"/>
    <w:rsid w:val="008C1ECB"/>
    <w:rsid w:val="008C20F1"/>
    <w:rsid w:val="008C2B9C"/>
    <w:rsid w:val="008C2D88"/>
    <w:rsid w:val="008C4102"/>
    <w:rsid w:val="008C510D"/>
    <w:rsid w:val="008C5A1C"/>
    <w:rsid w:val="008C5EB0"/>
    <w:rsid w:val="008C632E"/>
    <w:rsid w:val="008C6445"/>
    <w:rsid w:val="008C6705"/>
    <w:rsid w:val="008C67F3"/>
    <w:rsid w:val="008C6C38"/>
    <w:rsid w:val="008C7009"/>
    <w:rsid w:val="008C7E10"/>
    <w:rsid w:val="008D053A"/>
    <w:rsid w:val="008D05CE"/>
    <w:rsid w:val="008D0772"/>
    <w:rsid w:val="008D15F2"/>
    <w:rsid w:val="008D15FB"/>
    <w:rsid w:val="008D30CA"/>
    <w:rsid w:val="008D3714"/>
    <w:rsid w:val="008D3D9D"/>
    <w:rsid w:val="008D406F"/>
    <w:rsid w:val="008D60E6"/>
    <w:rsid w:val="008E1F8D"/>
    <w:rsid w:val="008E4BD9"/>
    <w:rsid w:val="008E4D4E"/>
    <w:rsid w:val="008E4E82"/>
    <w:rsid w:val="008E4FCB"/>
    <w:rsid w:val="008E57D6"/>
    <w:rsid w:val="008E6346"/>
    <w:rsid w:val="008E6AA5"/>
    <w:rsid w:val="008E6FCC"/>
    <w:rsid w:val="008E717B"/>
    <w:rsid w:val="008E73DE"/>
    <w:rsid w:val="008E7582"/>
    <w:rsid w:val="008E7FB8"/>
    <w:rsid w:val="008F0B3B"/>
    <w:rsid w:val="008F1D8B"/>
    <w:rsid w:val="008F2075"/>
    <w:rsid w:val="008F3539"/>
    <w:rsid w:val="008F3732"/>
    <w:rsid w:val="008F3DFD"/>
    <w:rsid w:val="008F5D21"/>
    <w:rsid w:val="008F5DED"/>
    <w:rsid w:val="008F61F8"/>
    <w:rsid w:val="008F6294"/>
    <w:rsid w:val="008F62F5"/>
    <w:rsid w:val="008F6BCF"/>
    <w:rsid w:val="008F7D3C"/>
    <w:rsid w:val="009011D7"/>
    <w:rsid w:val="009021C7"/>
    <w:rsid w:val="009027CE"/>
    <w:rsid w:val="00902A2F"/>
    <w:rsid w:val="00902DAE"/>
    <w:rsid w:val="0090361F"/>
    <w:rsid w:val="00903E9C"/>
    <w:rsid w:val="00903FE6"/>
    <w:rsid w:val="00905611"/>
    <w:rsid w:val="009109B3"/>
    <w:rsid w:val="00910DA2"/>
    <w:rsid w:val="00912675"/>
    <w:rsid w:val="0091275F"/>
    <w:rsid w:val="00912ADC"/>
    <w:rsid w:val="00913670"/>
    <w:rsid w:val="00914BEF"/>
    <w:rsid w:val="00915901"/>
    <w:rsid w:val="009159F6"/>
    <w:rsid w:val="00915A50"/>
    <w:rsid w:val="00915B76"/>
    <w:rsid w:val="00916005"/>
    <w:rsid w:val="00916A3E"/>
    <w:rsid w:val="009170AE"/>
    <w:rsid w:val="00920C5F"/>
    <w:rsid w:val="00922852"/>
    <w:rsid w:val="00923571"/>
    <w:rsid w:val="00923B19"/>
    <w:rsid w:val="00923C0E"/>
    <w:rsid w:val="009252C7"/>
    <w:rsid w:val="00926AF3"/>
    <w:rsid w:val="00930C33"/>
    <w:rsid w:val="00931788"/>
    <w:rsid w:val="00931875"/>
    <w:rsid w:val="00933938"/>
    <w:rsid w:val="00933EC5"/>
    <w:rsid w:val="00936150"/>
    <w:rsid w:val="00936A87"/>
    <w:rsid w:val="0093779A"/>
    <w:rsid w:val="00937D49"/>
    <w:rsid w:val="00937FA9"/>
    <w:rsid w:val="00941E43"/>
    <w:rsid w:val="00941E7A"/>
    <w:rsid w:val="00942039"/>
    <w:rsid w:val="00942830"/>
    <w:rsid w:val="009437DC"/>
    <w:rsid w:val="00943BD4"/>
    <w:rsid w:val="00944680"/>
    <w:rsid w:val="00946083"/>
    <w:rsid w:val="009460D5"/>
    <w:rsid w:val="009469E0"/>
    <w:rsid w:val="00946CA9"/>
    <w:rsid w:val="00946DFC"/>
    <w:rsid w:val="00947122"/>
    <w:rsid w:val="009501BC"/>
    <w:rsid w:val="00950775"/>
    <w:rsid w:val="009507BE"/>
    <w:rsid w:val="00950D92"/>
    <w:rsid w:val="009526ED"/>
    <w:rsid w:val="00952916"/>
    <w:rsid w:val="00952DB7"/>
    <w:rsid w:val="00953F88"/>
    <w:rsid w:val="00955E5E"/>
    <w:rsid w:val="0095697A"/>
    <w:rsid w:val="00956D79"/>
    <w:rsid w:val="0095724E"/>
    <w:rsid w:val="009572F4"/>
    <w:rsid w:val="00957643"/>
    <w:rsid w:val="00957C81"/>
    <w:rsid w:val="0096166B"/>
    <w:rsid w:val="009636B1"/>
    <w:rsid w:val="00963789"/>
    <w:rsid w:val="00963820"/>
    <w:rsid w:val="009641C8"/>
    <w:rsid w:val="00964E16"/>
    <w:rsid w:val="009654DB"/>
    <w:rsid w:val="0096584C"/>
    <w:rsid w:val="00965E27"/>
    <w:rsid w:val="00966AA4"/>
    <w:rsid w:val="00970BC3"/>
    <w:rsid w:val="00970C8D"/>
    <w:rsid w:val="00971447"/>
    <w:rsid w:val="009726CA"/>
    <w:rsid w:val="00973349"/>
    <w:rsid w:val="00974E22"/>
    <w:rsid w:val="009753B0"/>
    <w:rsid w:val="0097567C"/>
    <w:rsid w:val="00975FFF"/>
    <w:rsid w:val="009762A1"/>
    <w:rsid w:val="00976D73"/>
    <w:rsid w:val="00977842"/>
    <w:rsid w:val="00977A9A"/>
    <w:rsid w:val="009802EB"/>
    <w:rsid w:val="00980D9C"/>
    <w:rsid w:val="00981895"/>
    <w:rsid w:val="00981C77"/>
    <w:rsid w:val="009827FE"/>
    <w:rsid w:val="0098327C"/>
    <w:rsid w:val="009835F3"/>
    <w:rsid w:val="009837EE"/>
    <w:rsid w:val="0098444C"/>
    <w:rsid w:val="0098461D"/>
    <w:rsid w:val="0098485F"/>
    <w:rsid w:val="00984B94"/>
    <w:rsid w:val="009858FD"/>
    <w:rsid w:val="00985ED0"/>
    <w:rsid w:val="00986005"/>
    <w:rsid w:val="009860D8"/>
    <w:rsid w:val="009861EB"/>
    <w:rsid w:val="00986B5C"/>
    <w:rsid w:val="00987CC2"/>
    <w:rsid w:val="00990137"/>
    <w:rsid w:val="00991118"/>
    <w:rsid w:val="0099119D"/>
    <w:rsid w:val="009911A0"/>
    <w:rsid w:val="0099135B"/>
    <w:rsid w:val="00992AC7"/>
    <w:rsid w:val="0099398C"/>
    <w:rsid w:val="00993E17"/>
    <w:rsid w:val="00993FF5"/>
    <w:rsid w:val="0099499C"/>
    <w:rsid w:val="009949FF"/>
    <w:rsid w:val="009951DD"/>
    <w:rsid w:val="0099547F"/>
    <w:rsid w:val="0099650F"/>
    <w:rsid w:val="009966CD"/>
    <w:rsid w:val="00996C37"/>
    <w:rsid w:val="00996E98"/>
    <w:rsid w:val="00997299"/>
    <w:rsid w:val="009A01F1"/>
    <w:rsid w:val="009A0F4B"/>
    <w:rsid w:val="009A1598"/>
    <w:rsid w:val="009A2257"/>
    <w:rsid w:val="009A23CC"/>
    <w:rsid w:val="009A2F7A"/>
    <w:rsid w:val="009A3290"/>
    <w:rsid w:val="009A37DE"/>
    <w:rsid w:val="009A39D3"/>
    <w:rsid w:val="009A3CE7"/>
    <w:rsid w:val="009A41D3"/>
    <w:rsid w:val="009A600F"/>
    <w:rsid w:val="009A7E76"/>
    <w:rsid w:val="009B1247"/>
    <w:rsid w:val="009B2567"/>
    <w:rsid w:val="009B26CA"/>
    <w:rsid w:val="009B3050"/>
    <w:rsid w:val="009B390D"/>
    <w:rsid w:val="009B4504"/>
    <w:rsid w:val="009B4A67"/>
    <w:rsid w:val="009B70A2"/>
    <w:rsid w:val="009B7B48"/>
    <w:rsid w:val="009C004F"/>
    <w:rsid w:val="009C026A"/>
    <w:rsid w:val="009C0536"/>
    <w:rsid w:val="009C096B"/>
    <w:rsid w:val="009C0BF2"/>
    <w:rsid w:val="009C0D17"/>
    <w:rsid w:val="009C0E5A"/>
    <w:rsid w:val="009C1AAB"/>
    <w:rsid w:val="009C1BA5"/>
    <w:rsid w:val="009C1C85"/>
    <w:rsid w:val="009C28F4"/>
    <w:rsid w:val="009C306A"/>
    <w:rsid w:val="009C4BE1"/>
    <w:rsid w:val="009C57B8"/>
    <w:rsid w:val="009C5D14"/>
    <w:rsid w:val="009C6D80"/>
    <w:rsid w:val="009C7071"/>
    <w:rsid w:val="009D0363"/>
    <w:rsid w:val="009D116A"/>
    <w:rsid w:val="009D23F3"/>
    <w:rsid w:val="009D25F3"/>
    <w:rsid w:val="009D28CB"/>
    <w:rsid w:val="009D2F0C"/>
    <w:rsid w:val="009D2FCB"/>
    <w:rsid w:val="009D3A12"/>
    <w:rsid w:val="009D52AD"/>
    <w:rsid w:val="009D552D"/>
    <w:rsid w:val="009D5F22"/>
    <w:rsid w:val="009D6542"/>
    <w:rsid w:val="009D6BD6"/>
    <w:rsid w:val="009D6FA2"/>
    <w:rsid w:val="009D70CB"/>
    <w:rsid w:val="009D72FB"/>
    <w:rsid w:val="009D79E9"/>
    <w:rsid w:val="009D7D85"/>
    <w:rsid w:val="009E076C"/>
    <w:rsid w:val="009E0A7E"/>
    <w:rsid w:val="009E1638"/>
    <w:rsid w:val="009E169E"/>
    <w:rsid w:val="009E18D1"/>
    <w:rsid w:val="009E1C85"/>
    <w:rsid w:val="009E2F1C"/>
    <w:rsid w:val="009E3947"/>
    <w:rsid w:val="009E3CF4"/>
    <w:rsid w:val="009E41A7"/>
    <w:rsid w:val="009E44F1"/>
    <w:rsid w:val="009E52AD"/>
    <w:rsid w:val="009E57A9"/>
    <w:rsid w:val="009E595D"/>
    <w:rsid w:val="009E64B3"/>
    <w:rsid w:val="009E7861"/>
    <w:rsid w:val="009F00F4"/>
    <w:rsid w:val="009F0497"/>
    <w:rsid w:val="009F06D9"/>
    <w:rsid w:val="009F0890"/>
    <w:rsid w:val="009F1000"/>
    <w:rsid w:val="009F11FD"/>
    <w:rsid w:val="009F1422"/>
    <w:rsid w:val="009F15D2"/>
    <w:rsid w:val="009F1738"/>
    <w:rsid w:val="009F27F8"/>
    <w:rsid w:val="009F2D80"/>
    <w:rsid w:val="009F3F82"/>
    <w:rsid w:val="009F42D5"/>
    <w:rsid w:val="009F4F4E"/>
    <w:rsid w:val="009F54B6"/>
    <w:rsid w:val="009F783F"/>
    <w:rsid w:val="009F7A01"/>
    <w:rsid w:val="009F7D30"/>
    <w:rsid w:val="00A0030A"/>
    <w:rsid w:val="00A01520"/>
    <w:rsid w:val="00A0207D"/>
    <w:rsid w:val="00A024E5"/>
    <w:rsid w:val="00A030C5"/>
    <w:rsid w:val="00A039B7"/>
    <w:rsid w:val="00A04919"/>
    <w:rsid w:val="00A04978"/>
    <w:rsid w:val="00A05764"/>
    <w:rsid w:val="00A059E0"/>
    <w:rsid w:val="00A05E1A"/>
    <w:rsid w:val="00A06257"/>
    <w:rsid w:val="00A06669"/>
    <w:rsid w:val="00A06945"/>
    <w:rsid w:val="00A06AA7"/>
    <w:rsid w:val="00A06ACF"/>
    <w:rsid w:val="00A07000"/>
    <w:rsid w:val="00A0742C"/>
    <w:rsid w:val="00A10A60"/>
    <w:rsid w:val="00A10C41"/>
    <w:rsid w:val="00A110F3"/>
    <w:rsid w:val="00A110FA"/>
    <w:rsid w:val="00A119AF"/>
    <w:rsid w:val="00A11C3C"/>
    <w:rsid w:val="00A12F8E"/>
    <w:rsid w:val="00A1334C"/>
    <w:rsid w:val="00A13F67"/>
    <w:rsid w:val="00A14F42"/>
    <w:rsid w:val="00A15499"/>
    <w:rsid w:val="00A15E38"/>
    <w:rsid w:val="00A16579"/>
    <w:rsid w:val="00A16885"/>
    <w:rsid w:val="00A20CBE"/>
    <w:rsid w:val="00A20E32"/>
    <w:rsid w:val="00A20EC7"/>
    <w:rsid w:val="00A21111"/>
    <w:rsid w:val="00A22D70"/>
    <w:rsid w:val="00A22E91"/>
    <w:rsid w:val="00A25DBA"/>
    <w:rsid w:val="00A3178E"/>
    <w:rsid w:val="00A31C30"/>
    <w:rsid w:val="00A32BBD"/>
    <w:rsid w:val="00A33074"/>
    <w:rsid w:val="00A331F1"/>
    <w:rsid w:val="00A33450"/>
    <w:rsid w:val="00A338DD"/>
    <w:rsid w:val="00A33AC1"/>
    <w:rsid w:val="00A3556C"/>
    <w:rsid w:val="00A35E69"/>
    <w:rsid w:val="00A3633B"/>
    <w:rsid w:val="00A3697F"/>
    <w:rsid w:val="00A37AEB"/>
    <w:rsid w:val="00A37D10"/>
    <w:rsid w:val="00A409C9"/>
    <w:rsid w:val="00A40F58"/>
    <w:rsid w:val="00A43780"/>
    <w:rsid w:val="00A43C99"/>
    <w:rsid w:val="00A449E8"/>
    <w:rsid w:val="00A454BF"/>
    <w:rsid w:val="00A454EF"/>
    <w:rsid w:val="00A4569C"/>
    <w:rsid w:val="00A4571F"/>
    <w:rsid w:val="00A466D4"/>
    <w:rsid w:val="00A4790F"/>
    <w:rsid w:val="00A47AD7"/>
    <w:rsid w:val="00A50D40"/>
    <w:rsid w:val="00A517AE"/>
    <w:rsid w:val="00A5263C"/>
    <w:rsid w:val="00A526B4"/>
    <w:rsid w:val="00A53DB5"/>
    <w:rsid w:val="00A542F1"/>
    <w:rsid w:val="00A55A1B"/>
    <w:rsid w:val="00A55E97"/>
    <w:rsid w:val="00A55FFD"/>
    <w:rsid w:val="00A56318"/>
    <w:rsid w:val="00A56A07"/>
    <w:rsid w:val="00A57272"/>
    <w:rsid w:val="00A60A9F"/>
    <w:rsid w:val="00A61643"/>
    <w:rsid w:val="00A61DFE"/>
    <w:rsid w:val="00A62B52"/>
    <w:rsid w:val="00A648E6"/>
    <w:rsid w:val="00A65C12"/>
    <w:rsid w:val="00A65C31"/>
    <w:rsid w:val="00A66C24"/>
    <w:rsid w:val="00A66CBE"/>
    <w:rsid w:val="00A7054D"/>
    <w:rsid w:val="00A708F7"/>
    <w:rsid w:val="00A70C05"/>
    <w:rsid w:val="00A71277"/>
    <w:rsid w:val="00A7127B"/>
    <w:rsid w:val="00A71FF8"/>
    <w:rsid w:val="00A72936"/>
    <w:rsid w:val="00A73A84"/>
    <w:rsid w:val="00A73D15"/>
    <w:rsid w:val="00A744F9"/>
    <w:rsid w:val="00A7472A"/>
    <w:rsid w:val="00A748CD"/>
    <w:rsid w:val="00A74BF4"/>
    <w:rsid w:val="00A75A81"/>
    <w:rsid w:val="00A764E9"/>
    <w:rsid w:val="00A777BC"/>
    <w:rsid w:val="00A82F69"/>
    <w:rsid w:val="00A835B9"/>
    <w:rsid w:val="00A83AF8"/>
    <w:rsid w:val="00A83F6E"/>
    <w:rsid w:val="00A8407D"/>
    <w:rsid w:val="00A849EB"/>
    <w:rsid w:val="00A853BF"/>
    <w:rsid w:val="00A870F9"/>
    <w:rsid w:val="00A87554"/>
    <w:rsid w:val="00A90236"/>
    <w:rsid w:val="00A90477"/>
    <w:rsid w:val="00A9104E"/>
    <w:rsid w:val="00A91F05"/>
    <w:rsid w:val="00A921DA"/>
    <w:rsid w:val="00A9240E"/>
    <w:rsid w:val="00A92A87"/>
    <w:rsid w:val="00A93BBB"/>
    <w:rsid w:val="00A94C12"/>
    <w:rsid w:val="00A95F2F"/>
    <w:rsid w:val="00A96C90"/>
    <w:rsid w:val="00A96EFA"/>
    <w:rsid w:val="00A96F3E"/>
    <w:rsid w:val="00A97DE6"/>
    <w:rsid w:val="00AA0012"/>
    <w:rsid w:val="00AA03ED"/>
    <w:rsid w:val="00AA062C"/>
    <w:rsid w:val="00AA0992"/>
    <w:rsid w:val="00AA0ACC"/>
    <w:rsid w:val="00AA1EE2"/>
    <w:rsid w:val="00AA3151"/>
    <w:rsid w:val="00AA31E6"/>
    <w:rsid w:val="00AA3226"/>
    <w:rsid w:val="00AA46B8"/>
    <w:rsid w:val="00AA4DD0"/>
    <w:rsid w:val="00AA55CD"/>
    <w:rsid w:val="00AA74A6"/>
    <w:rsid w:val="00AA780B"/>
    <w:rsid w:val="00AA7DF9"/>
    <w:rsid w:val="00AB0194"/>
    <w:rsid w:val="00AB13EE"/>
    <w:rsid w:val="00AB1497"/>
    <w:rsid w:val="00AB1FDA"/>
    <w:rsid w:val="00AB28E9"/>
    <w:rsid w:val="00AB317D"/>
    <w:rsid w:val="00AB34E7"/>
    <w:rsid w:val="00AB3596"/>
    <w:rsid w:val="00AB45DF"/>
    <w:rsid w:val="00AB4769"/>
    <w:rsid w:val="00AB4F81"/>
    <w:rsid w:val="00AB549B"/>
    <w:rsid w:val="00AB5980"/>
    <w:rsid w:val="00AB5F81"/>
    <w:rsid w:val="00AB6376"/>
    <w:rsid w:val="00AB794B"/>
    <w:rsid w:val="00AB7D3B"/>
    <w:rsid w:val="00AC1CD4"/>
    <w:rsid w:val="00AC29FC"/>
    <w:rsid w:val="00AC2AC0"/>
    <w:rsid w:val="00AC2F96"/>
    <w:rsid w:val="00AC3111"/>
    <w:rsid w:val="00AC32BC"/>
    <w:rsid w:val="00AC3B22"/>
    <w:rsid w:val="00AC3BBF"/>
    <w:rsid w:val="00AC46A4"/>
    <w:rsid w:val="00AC5078"/>
    <w:rsid w:val="00AC50E6"/>
    <w:rsid w:val="00AC52B4"/>
    <w:rsid w:val="00AC536E"/>
    <w:rsid w:val="00AC5EAD"/>
    <w:rsid w:val="00AC5F32"/>
    <w:rsid w:val="00AC6A76"/>
    <w:rsid w:val="00AC6BC1"/>
    <w:rsid w:val="00AD0384"/>
    <w:rsid w:val="00AD03C2"/>
    <w:rsid w:val="00AD0F1C"/>
    <w:rsid w:val="00AD1281"/>
    <w:rsid w:val="00AD1880"/>
    <w:rsid w:val="00AD1D5A"/>
    <w:rsid w:val="00AD1DA4"/>
    <w:rsid w:val="00AD1ED4"/>
    <w:rsid w:val="00AD3CF8"/>
    <w:rsid w:val="00AD3F42"/>
    <w:rsid w:val="00AD4976"/>
    <w:rsid w:val="00AD4A31"/>
    <w:rsid w:val="00AD6557"/>
    <w:rsid w:val="00AD66EB"/>
    <w:rsid w:val="00AD7CB3"/>
    <w:rsid w:val="00AE06DA"/>
    <w:rsid w:val="00AE0E99"/>
    <w:rsid w:val="00AE1BD2"/>
    <w:rsid w:val="00AE1F23"/>
    <w:rsid w:val="00AE2019"/>
    <w:rsid w:val="00AE247C"/>
    <w:rsid w:val="00AE2D1D"/>
    <w:rsid w:val="00AE358C"/>
    <w:rsid w:val="00AE3B81"/>
    <w:rsid w:val="00AE40F9"/>
    <w:rsid w:val="00AE4472"/>
    <w:rsid w:val="00AE4503"/>
    <w:rsid w:val="00AE4860"/>
    <w:rsid w:val="00AE5941"/>
    <w:rsid w:val="00AE6AB0"/>
    <w:rsid w:val="00AE6F26"/>
    <w:rsid w:val="00AE708D"/>
    <w:rsid w:val="00AE745F"/>
    <w:rsid w:val="00AE76AE"/>
    <w:rsid w:val="00AF03B4"/>
    <w:rsid w:val="00AF2DA5"/>
    <w:rsid w:val="00AF2DAF"/>
    <w:rsid w:val="00AF30D8"/>
    <w:rsid w:val="00AF63E1"/>
    <w:rsid w:val="00AF6685"/>
    <w:rsid w:val="00AF6F3F"/>
    <w:rsid w:val="00AF7007"/>
    <w:rsid w:val="00AF7992"/>
    <w:rsid w:val="00B0114A"/>
    <w:rsid w:val="00B02670"/>
    <w:rsid w:val="00B02B13"/>
    <w:rsid w:val="00B03492"/>
    <w:rsid w:val="00B0375F"/>
    <w:rsid w:val="00B038F4"/>
    <w:rsid w:val="00B03BFB"/>
    <w:rsid w:val="00B03C15"/>
    <w:rsid w:val="00B03D7E"/>
    <w:rsid w:val="00B04190"/>
    <w:rsid w:val="00B0497C"/>
    <w:rsid w:val="00B04FA3"/>
    <w:rsid w:val="00B054A9"/>
    <w:rsid w:val="00B05928"/>
    <w:rsid w:val="00B0694F"/>
    <w:rsid w:val="00B070C2"/>
    <w:rsid w:val="00B073B6"/>
    <w:rsid w:val="00B10211"/>
    <w:rsid w:val="00B10615"/>
    <w:rsid w:val="00B108CD"/>
    <w:rsid w:val="00B10A86"/>
    <w:rsid w:val="00B10F4C"/>
    <w:rsid w:val="00B11636"/>
    <w:rsid w:val="00B11A5E"/>
    <w:rsid w:val="00B11A63"/>
    <w:rsid w:val="00B122C1"/>
    <w:rsid w:val="00B12708"/>
    <w:rsid w:val="00B14111"/>
    <w:rsid w:val="00B14A55"/>
    <w:rsid w:val="00B14D22"/>
    <w:rsid w:val="00B15933"/>
    <w:rsid w:val="00B16090"/>
    <w:rsid w:val="00B16F76"/>
    <w:rsid w:val="00B174BC"/>
    <w:rsid w:val="00B1791F"/>
    <w:rsid w:val="00B17922"/>
    <w:rsid w:val="00B17D53"/>
    <w:rsid w:val="00B17F31"/>
    <w:rsid w:val="00B20085"/>
    <w:rsid w:val="00B214F5"/>
    <w:rsid w:val="00B221CB"/>
    <w:rsid w:val="00B229C9"/>
    <w:rsid w:val="00B22F8A"/>
    <w:rsid w:val="00B22FE1"/>
    <w:rsid w:val="00B23C9D"/>
    <w:rsid w:val="00B243AE"/>
    <w:rsid w:val="00B246B7"/>
    <w:rsid w:val="00B25F41"/>
    <w:rsid w:val="00B26016"/>
    <w:rsid w:val="00B261E1"/>
    <w:rsid w:val="00B264B1"/>
    <w:rsid w:val="00B2663F"/>
    <w:rsid w:val="00B26D1E"/>
    <w:rsid w:val="00B26DF1"/>
    <w:rsid w:val="00B27237"/>
    <w:rsid w:val="00B27D8A"/>
    <w:rsid w:val="00B27FDE"/>
    <w:rsid w:val="00B30269"/>
    <w:rsid w:val="00B31B60"/>
    <w:rsid w:val="00B3227B"/>
    <w:rsid w:val="00B32742"/>
    <w:rsid w:val="00B32EA0"/>
    <w:rsid w:val="00B340FD"/>
    <w:rsid w:val="00B341D3"/>
    <w:rsid w:val="00B347EE"/>
    <w:rsid w:val="00B350A7"/>
    <w:rsid w:val="00B3555C"/>
    <w:rsid w:val="00B3666D"/>
    <w:rsid w:val="00B366B5"/>
    <w:rsid w:val="00B36706"/>
    <w:rsid w:val="00B37725"/>
    <w:rsid w:val="00B42759"/>
    <w:rsid w:val="00B4292E"/>
    <w:rsid w:val="00B43AF2"/>
    <w:rsid w:val="00B5027A"/>
    <w:rsid w:val="00B50C03"/>
    <w:rsid w:val="00B514BC"/>
    <w:rsid w:val="00B516A0"/>
    <w:rsid w:val="00B51D94"/>
    <w:rsid w:val="00B51F62"/>
    <w:rsid w:val="00B5256B"/>
    <w:rsid w:val="00B52FD5"/>
    <w:rsid w:val="00B53006"/>
    <w:rsid w:val="00B53228"/>
    <w:rsid w:val="00B53A72"/>
    <w:rsid w:val="00B54500"/>
    <w:rsid w:val="00B55216"/>
    <w:rsid w:val="00B564DA"/>
    <w:rsid w:val="00B564FB"/>
    <w:rsid w:val="00B568BD"/>
    <w:rsid w:val="00B56B4B"/>
    <w:rsid w:val="00B56C2D"/>
    <w:rsid w:val="00B5720A"/>
    <w:rsid w:val="00B5723A"/>
    <w:rsid w:val="00B6023B"/>
    <w:rsid w:val="00B6076B"/>
    <w:rsid w:val="00B612D3"/>
    <w:rsid w:val="00B62800"/>
    <w:rsid w:val="00B63B69"/>
    <w:rsid w:val="00B63F25"/>
    <w:rsid w:val="00B6486D"/>
    <w:rsid w:val="00B65819"/>
    <w:rsid w:val="00B65E77"/>
    <w:rsid w:val="00B660D2"/>
    <w:rsid w:val="00B66189"/>
    <w:rsid w:val="00B66455"/>
    <w:rsid w:val="00B664EB"/>
    <w:rsid w:val="00B66752"/>
    <w:rsid w:val="00B66AA8"/>
    <w:rsid w:val="00B67FE8"/>
    <w:rsid w:val="00B71261"/>
    <w:rsid w:val="00B72C7D"/>
    <w:rsid w:val="00B73618"/>
    <w:rsid w:val="00B73BD1"/>
    <w:rsid w:val="00B73E6B"/>
    <w:rsid w:val="00B73F1E"/>
    <w:rsid w:val="00B740CE"/>
    <w:rsid w:val="00B748EA"/>
    <w:rsid w:val="00B74E53"/>
    <w:rsid w:val="00B75C29"/>
    <w:rsid w:val="00B75DBE"/>
    <w:rsid w:val="00B761B7"/>
    <w:rsid w:val="00B7666D"/>
    <w:rsid w:val="00B76719"/>
    <w:rsid w:val="00B76B81"/>
    <w:rsid w:val="00B76BFE"/>
    <w:rsid w:val="00B773CA"/>
    <w:rsid w:val="00B802F9"/>
    <w:rsid w:val="00B80AF7"/>
    <w:rsid w:val="00B80D42"/>
    <w:rsid w:val="00B81D5E"/>
    <w:rsid w:val="00B81E2D"/>
    <w:rsid w:val="00B81EC5"/>
    <w:rsid w:val="00B82292"/>
    <w:rsid w:val="00B823D8"/>
    <w:rsid w:val="00B83293"/>
    <w:rsid w:val="00B83DD6"/>
    <w:rsid w:val="00B8449E"/>
    <w:rsid w:val="00B85C52"/>
    <w:rsid w:val="00B877EE"/>
    <w:rsid w:val="00B87CEA"/>
    <w:rsid w:val="00B9097A"/>
    <w:rsid w:val="00B90CA8"/>
    <w:rsid w:val="00B93760"/>
    <w:rsid w:val="00B93838"/>
    <w:rsid w:val="00B93EAA"/>
    <w:rsid w:val="00B93FC7"/>
    <w:rsid w:val="00B941B1"/>
    <w:rsid w:val="00B947E2"/>
    <w:rsid w:val="00B94884"/>
    <w:rsid w:val="00B95BC2"/>
    <w:rsid w:val="00B96E80"/>
    <w:rsid w:val="00BA1362"/>
    <w:rsid w:val="00BA1F1A"/>
    <w:rsid w:val="00BA472E"/>
    <w:rsid w:val="00BA487A"/>
    <w:rsid w:val="00BA567C"/>
    <w:rsid w:val="00BA60CD"/>
    <w:rsid w:val="00BA660D"/>
    <w:rsid w:val="00BA66AC"/>
    <w:rsid w:val="00BA6E45"/>
    <w:rsid w:val="00BA745D"/>
    <w:rsid w:val="00BA7613"/>
    <w:rsid w:val="00BA7761"/>
    <w:rsid w:val="00BA7C21"/>
    <w:rsid w:val="00BB023D"/>
    <w:rsid w:val="00BB0594"/>
    <w:rsid w:val="00BB275B"/>
    <w:rsid w:val="00BB2977"/>
    <w:rsid w:val="00BB33FB"/>
    <w:rsid w:val="00BB3A04"/>
    <w:rsid w:val="00BB46A2"/>
    <w:rsid w:val="00BB4726"/>
    <w:rsid w:val="00BB4750"/>
    <w:rsid w:val="00BB5026"/>
    <w:rsid w:val="00BB53F8"/>
    <w:rsid w:val="00BB559E"/>
    <w:rsid w:val="00BB631B"/>
    <w:rsid w:val="00BB7A9A"/>
    <w:rsid w:val="00BC023C"/>
    <w:rsid w:val="00BC02E4"/>
    <w:rsid w:val="00BC08FB"/>
    <w:rsid w:val="00BC27C5"/>
    <w:rsid w:val="00BC3477"/>
    <w:rsid w:val="00BC36EA"/>
    <w:rsid w:val="00BC3AA4"/>
    <w:rsid w:val="00BC3B3D"/>
    <w:rsid w:val="00BC4076"/>
    <w:rsid w:val="00BC4C9E"/>
    <w:rsid w:val="00BC4DF8"/>
    <w:rsid w:val="00BC4FB8"/>
    <w:rsid w:val="00BC50A9"/>
    <w:rsid w:val="00BC63C2"/>
    <w:rsid w:val="00BC7A91"/>
    <w:rsid w:val="00BC7DC9"/>
    <w:rsid w:val="00BD0F5D"/>
    <w:rsid w:val="00BD16F8"/>
    <w:rsid w:val="00BD1B85"/>
    <w:rsid w:val="00BD1CA8"/>
    <w:rsid w:val="00BD33DD"/>
    <w:rsid w:val="00BD4079"/>
    <w:rsid w:val="00BD4CC4"/>
    <w:rsid w:val="00BD52DE"/>
    <w:rsid w:val="00BD5783"/>
    <w:rsid w:val="00BD590D"/>
    <w:rsid w:val="00BD5ABE"/>
    <w:rsid w:val="00BD5DB2"/>
    <w:rsid w:val="00BD5E2A"/>
    <w:rsid w:val="00BD5E42"/>
    <w:rsid w:val="00BD605A"/>
    <w:rsid w:val="00BE0F09"/>
    <w:rsid w:val="00BE165A"/>
    <w:rsid w:val="00BE16E8"/>
    <w:rsid w:val="00BE2321"/>
    <w:rsid w:val="00BE25EB"/>
    <w:rsid w:val="00BE2ADF"/>
    <w:rsid w:val="00BE2E28"/>
    <w:rsid w:val="00BE2E2F"/>
    <w:rsid w:val="00BE3250"/>
    <w:rsid w:val="00BE331D"/>
    <w:rsid w:val="00BE43D8"/>
    <w:rsid w:val="00BE4D86"/>
    <w:rsid w:val="00BE57B3"/>
    <w:rsid w:val="00BE6694"/>
    <w:rsid w:val="00BE7B0A"/>
    <w:rsid w:val="00BF012B"/>
    <w:rsid w:val="00BF06B6"/>
    <w:rsid w:val="00BF1901"/>
    <w:rsid w:val="00BF1A8C"/>
    <w:rsid w:val="00BF22B6"/>
    <w:rsid w:val="00BF34EB"/>
    <w:rsid w:val="00BF38B5"/>
    <w:rsid w:val="00BF43C4"/>
    <w:rsid w:val="00BF4749"/>
    <w:rsid w:val="00BF5D6D"/>
    <w:rsid w:val="00BF63FB"/>
    <w:rsid w:val="00BF659F"/>
    <w:rsid w:val="00BF6721"/>
    <w:rsid w:val="00BF770E"/>
    <w:rsid w:val="00C002EC"/>
    <w:rsid w:val="00C004B8"/>
    <w:rsid w:val="00C00AB3"/>
    <w:rsid w:val="00C00F36"/>
    <w:rsid w:val="00C020E8"/>
    <w:rsid w:val="00C043D5"/>
    <w:rsid w:val="00C04617"/>
    <w:rsid w:val="00C04732"/>
    <w:rsid w:val="00C049A8"/>
    <w:rsid w:val="00C061E3"/>
    <w:rsid w:val="00C06833"/>
    <w:rsid w:val="00C07191"/>
    <w:rsid w:val="00C07FAF"/>
    <w:rsid w:val="00C11F5F"/>
    <w:rsid w:val="00C124F9"/>
    <w:rsid w:val="00C17749"/>
    <w:rsid w:val="00C17D41"/>
    <w:rsid w:val="00C17F4E"/>
    <w:rsid w:val="00C20808"/>
    <w:rsid w:val="00C20EDA"/>
    <w:rsid w:val="00C2214A"/>
    <w:rsid w:val="00C226F3"/>
    <w:rsid w:val="00C22BA5"/>
    <w:rsid w:val="00C2418E"/>
    <w:rsid w:val="00C24855"/>
    <w:rsid w:val="00C24DB0"/>
    <w:rsid w:val="00C25595"/>
    <w:rsid w:val="00C25EE7"/>
    <w:rsid w:val="00C303E3"/>
    <w:rsid w:val="00C306E7"/>
    <w:rsid w:val="00C3107D"/>
    <w:rsid w:val="00C3165F"/>
    <w:rsid w:val="00C31DDC"/>
    <w:rsid w:val="00C3272E"/>
    <w:rsid w:val="00C32FD8"/>
    <w:rsid w:val="00C3303E"/>
    <w:rsid w:val="00C344F2"/>
    <w:rsid w:val="00C347EB"/>
    <w:rsid w:val="00C353FF"/>
    <w:rsid w:val="00C35D44"/>
    <w:rsid w:val="00C366D2"/>
    <w:rsid w:val="00C37624"/>
    <w:rsid w:val="00C400C4"/>
    <w:rsid w:val="00C40A45"/>
    <w:rsid w:val="00C41844"/>
    <w:rsid w:val="00C42606"/>
    <w:rsid w:val="00C4272F"/>
    <w:rsid w:val="00C43289"/>
    <w:rsid w:val="00C43982"/>
    <w:rsid w:val="00C43A55"/>
    <w:rsid w:val="00C44116"/>
    <w:rsid w:val="00C445D9"/>
    <w:rsid w:val="00C44997"/>
    <w:rsid w:val="00C44C17"/>
    <w:rsid w:val="00C45105"/>
    <w:rsid w:val="00C45802"/>
    <w:rsid w:val="00C4624C"/>
    <w:rsid w:val="00C47D21"/>
    <w:rsid w:val="00C51CD5"/>
    <w:rsid w:val="00C52C0C"/>
    <w:rsid w:val="00C52D77"/>
    <w:rsid w:val="00C53CD9"/>
    <w:rsid w:val="00C54052"/>
    <w:rsid w:val="00C54747"/>
    <w:rsid w:val="00C54790"/>
    <w:rsid w:val="00C55A3E"/>
    <w:rsid w:val="00C55BFD"/>
    <w:rsid w:val="00C5674D"/>
    <w:rsid w:val="00C56AC9"/>
    <w:rsid w:val="00C56D80"/>
    <w:rsid w:val="00C57B29"/>
    <w:rsid w:val="00C60754"/>
    <w:rsid w:val="00C60C61"/>
    <w:rsid w:val="00C60C7D"/>
    <w:rsid w:val="00C61987"/>
    <w:rsid w:val="00C62218"/>
    <w:rsid w:val="00C62503"/>
    <w:rsid w:val="00C62C3E"/>
    <w:rsid w:val="00C6319F"/>
    <w:rsid w:val="00C63231"/>
    <w:rsid w:val="00C634CF"/>
    <w:rsid w:val="00C63B5F"/>
    <w:rsid w:val="00C640E0"/>
    <w:rsid w:val="00C64FDA"/>
    <w:rsid w:val="00C65B7B"/>
    <w:rsid w:val="00C660B6"/>
    <w:rsid w:val="00C66A8B"/>
    <w:rsid w:val="00C67024"/>
    <w:rsid w:val="00C67139"/>
    <w:rsid w:val="00C675BC"/>
    <w:rsid w:val="00C702A4"/>
    <w:rsid w:val="00C702E9"/>
    <w:rsid w:val="00C70F5C"/>
    <w:rsid w:val="00C71C76"/>
    <w:rsid w:val="00C71DA4"/>
    <w:rsid w:val="00C71FF2"/>
    <w:rsid w:val="00C72434"/>
    <w:rsid w:val="00C7246A"/>
    <w:rsid w:val="00C72DDF"/>
    <w:rsid w:val="00C730B2"/>
    <w:rsid w:val="00C73224"/>
    <w:rsid w:val="00C7379C"/>
    <w:rsid w:val="00C73AD3"/>
    <w:rsid w:val="00C73B10"/>
    <w:rsid w:val="00C73E8F"/>
    <w:rsid w:val="00C73F28"/>
    <w:rsid w:val="00C74D8E"/>
    <w:rsid w:val="00C752B5"/>
    <w:rsid w:val="00C75401"/>
    <w:rsid w:val="00C761E4"/>
    <w:rsid w:val="00C76298"/>
    <w:rsid w:val="00C77162"/>
    <w:rsid w:val="00C7759B"/>
    <w:rsid w:val="00C8024E"/>
    <w:rsid w:val="00C802D7"/>
    <w:rsid w:val="00C80A4B"/>
    <w:rsid w:val="00C814D4"/>
    <w:rsid w:val="00C81649"/>
    <w:rsid w:val="00C81D6B"/>
    <w:rsid w:val="00C82D0D"/>
    <w:rsid w:val="00C82E90"/>
    <w:rsid w:val="00C83DAD"/>
    <w:rsid w:val="00C848D1"/>
    <w:rsid w:val="00C850DA"/>
    <w:rsid w:val="00C8553C"/>
    <w:rsid w:val="00C86590"/>
    <w:rsid w:val="00C87FB4"/>
    <w:rsid w:val="00C90B42"/>
    <w:rsid w:val="00C913F5"/>
    <w:rsid w:val="00C91585"/>
    <w:rsid w:val="00C91644"/>
    <w:rsid w:val="00C93242"/>
    <w:rsid w:val="00C93DE2"/>
    <w:rsid w:val="00C95630"/>
    <w:rsid w:val="00C95A0C"/>
    <w:rsid w:val="00C97008"/>
    <w:rsid w:val="00C979C9"/>
    <w:rsid w:val="00CA0262"/>
    <w:rsid w:val="00CA0879"/>
    <w:rsid w:val="00CA14F3"/>
    <w:rsid w:val="00CA1E81"/>
    <w:rsid w:val="00CA2C37"/>
    <w:rsid w:val="00CA2D1E"/>
    <w:rsid w:val="00CA3308"/>
    <w:rsid w:val="00CA3867"/>
    <w:rsid w:val="00CA4E33"/>
    <w:rsid w:val="00CA5A38"/>
    <w:rsid w:val="00CA5B3F"/>
    <w:rsid w:val="00CA6A4F"/>
    <w:rsid w:val="00CB0037"/>
    <w:rsid w:val="00CB02AA"/>
    <w:rsid w:val="00CB1014"/>
    <w:rsid w:val="00CB2113"/>
    <w:rsid w:val="00CB2C65"/>
    <w:rsid w:val="00CB49B6"/>
    <w:rsid w:val="00CB49FB"/>
    <w:rsid w:val="00CB4B5A"/>
    <w:rsid w:val="00CB543E"/>
    <w:rsid w:val="00CB5DA7"/>
    <w:rsid w:val="00CB6DA4"/>
    <w:rsid w:val="00CB7012"/>
    <w:rsid w:val="00CB74DC"/>
    <w:rsid w:val="00CC0B0A"/>
    <w:rsid w:val="00CC1F0F"/>
    <w:rsid w:val="00CC23F0"/>
    <w:rsid w:val="00CC25BB"/>
    <w:rsid w:val="00CC28D4"/>
    <w:rsid w:val="00CC36F5"/>
    <w:rsid w:val="00CC4AE2"/>
    <w:rsid w:val="00CC501C"/>
    <w:rsid w:val="00CC530E"/>
    <w:rsid w:val="00CC5329"/>
    <w:rsid w:val="00CC57BE"/>
    <w:rsid w:val="00CC5BF2"/>
    <w:rsid w:val="00CC6B73"/>
    <w:rsid w:val="00CD0AE3"/>
    <w:rsid w:val="00CD0D5C"/>
    <w:rsid w:val="00CD0D9E"/>
    <w:rsid w:val="00CD0E7D"/>
    <w:rsid w:val="00CD188F"/>
    <w:rsid w:val="00CD18E0"/>
    <w:rsid w:val="00CD1C94"/>
    <w:rsid w:val="00CD1E23"/>
    <w:rsid w:val="00CD233F"/>
    <w:rsid w:val="00CD2918"/>
    <w:rsid w:val="00CD2AA0"/>
    <w:rsid w:val="00CD564A"/>
    <w:rsid w:val="00CD5E3E"/>
    <w:rsid w:val="00CD6363"/>
    <w:rsid w:val="00CD6A5D"/>
    <w:rsid w:val="00CE089C"/>
    <w:rsid w:val="00CE27F7"/>
    <w:rsid w:val="00CE2909"/>
    <w:rsid w:val="00CE506C"/>
    <w:rsid w:val="00CE553E"/>
    <w:rsid w:val="00CE5E0C"/>
    <w:rsid w:val="00CE6A20"/>
    <w:rsid w:val="00CE7301"/>
    <w:rsid w:val="00CF0D02"/>
    <w:rsid w:val="00CF1649"/>
    <w:rsid w:val="00CF2C75"/>
    <w:rsid w:val="00CF4DC6"/>
    <w:rsid w:val="00CF4FEE"/>
    <w:rsid w:val="00CF54CB"/>
    <w:rsid w:val="00CF6ABD"/>
    <w:rsid w:val="00CF7418"/>
    <w:rsid w:val="00CF7625"/>
    <w:rsid w:val="00CF7F12"/>
    <w:rsid w:val="00D0062A"/>
    <w:rsid w:val="00D00C38"/>
    <w:rsid w:val="00D01C4F"/>
    <w:rsid w:val="00D01C66"/>
    <w:rsid w:val="00D0298E"/>
    <w:rsid w:val="00D02B4B"/>
    <w:rsid w:val="00D02DCB"/>
    <w:rsid w:val="00D0477B"/>
    <w:rsid w:val="00D05EAD"/>
    <w:rsid w:val="00D05F60"/>
    <w:rsid w:val="00D06AFA"/>
    <w:rsid w:val="00D06B37"/>
    <w:rsid w:val="00D06D5D"/>
    <w:rsid w:val="00D06DE1"/>
    <w:rsid w:val="00D07902"/>
    <w:rsid w:val="00D07BB8"/>
    <w:rsid w:val="00D07FD9"/>
    <w:rsid w:val="00D10246"/>
    <w:rsid w:val="00D11728"/>
    <w:rsid w:val="00D137EE"/>
    <w:rsid w:val="00D14732"/>
    <w:rsid w:val="00D14B17"/>
    <w:rsid w:val="00D1549F"/>
    <w:rsid w:val="00D15F87"/>
    <w:rsid w:val="00D16E08"/>
    <w:rsid w:val="00D173AA"/>
    <w:rsid w:val="00D208B6"/>
    <w:rsid w:val="00D208C8"/>
    <w:rsid w:val="00D2116E"/>
    <w:rsid w:val="00D217C3"/>
    <w:rsid w:val="00D21A58"/>
    <w:rsid w:val="00D233EE"/>
    <w:rsid w:val="00D236F1"/>
    <w:rsid w:val="00D23AAA"/>
    <w:rsid w:val="00D24861"/>
    <w:rsid w:val="00D25D89"/>
    <w:rsid w:val="00D269BC"/>
    <w:rsid w:val="00D316E8"/>
    <w:rsid w:val="00D326B7"/>
    <w:rsid w:val="00D32777"/>
    <w:rsid w:val="00D32798"/>
    <w:rsid w:val="00D3376E"/>
    <w:rsid w:val="00D33BDD"/>
    <w:rsid w:val="00D33D78"/>
    <w:rsid w:val="00D3476B"/>
    <w:rsid w:val="00D34E3B"/>
    <w:rsid w:val="00D34EED"/>
    <w:rsid w:val="00D35BD9"/>
    <w:rsid w:val="00D369C6"/>
    <w:rsid w:val="00D37013"/>
    <w:rsid w:val="00D377AF"/>
    <w:rsid w:val="00D400EC"/>
    <w:rsid w:val="00D40976"/>
    <w:rsid w:val="00D40DE9"/>
    <w:rsid w:val="00D40F85"/>
    <w:rsid w:val="00D41366"/>
    <w:rsid w:val="00D42183"/>
    <w:rsid w:val="00D42E71"/>
    <w:rsid w:val="00D43C2D"/>
    <w:rsid w:val="00D43D3F"/>
    <w:rsid w:val="00D45C28"/>
    <w:rsid w:val="00D50224"/>
    <w:rsid w:val="00D50B89"/>
    <w:rsid w:val="00D5241C"/>
    <w:rsid w:val="00D53022"/>
    <w:rsid w:val="00D5392A"/>
    <w:rsid w:val="00D541EA"/>
    <w:rsid w:val="00D54DDF"/>
    <w:rsid w:val="00D55351"/>
    <w:rsid w:val="00D56317"/>
    <w:rsid w:val="00D56492"/>
    <w:rsid w:val="00D56732"/>
    <w:rsid w:val="00D56B1B"/>
    <w:rsid w:val="00D56CE5"/>
    <w:rsid w:val="00D5796E"/>
    <w:rsid w:val="00D57DA4"/>
    <w:rsid w:val="00D57ED1"/>
    <w:rsid w:val="00D60065"/>
    <w:rsid w:val="00D6011A"/>
    <w:rsid w:val="00D60E0F"/>
    <w:rsid w:val="00D61041"/>
    <w:rsid w:val="00D61085"/>
    <w:rsid w:val="00D61166"/>
    <w:rsid w:val="00D61485"/>
    <w:rsid w:val="00D61B88"/>
    <w:rsid w:val="00D61E0D"/>
    <w:rsid w:val="00D62995"/>
    <w:rsid w:val="00D62FAF"/>
    <w:rsid w:val="00D63D51"/>
    <w:rsid w:val="00D63DA5"/>
    <w:rsid w:val="00D63E20"/>
    <w:rsid w:val="00D643B9"/>
    <w:rsid w:val="00D649F0"/>
    <w:rsid w:val="00D64F71"/>
    <w:rsid w:val="00D658CB"/>
    <w:rsid w:val="00D65CA4"/>
    <w:rsid w:val="00D66F26"/>
    <w:rsid w:val="00D6742F"/>
    <w:rsid w:val="00D679BC"/>
    <w:rsid w:val="00D708B7"/>
    <w:rsid w:val="00D72A80"/>
    <w:rsid w:val="00D72BB0"/>
    <w:rsid w:val="00D72BCB"/>
    <w:rsid w:val="00D72C99"/>
    <w:rsid w:val="00D7455B"/>
    <w:rsid w:val="00D74563"/>
    <w:rsid w:val="00D74B8B"/>
    <w:rsid w:val="00D74DA6"/>
    <w:rsid w:val="00D752DB"/>
    <w:rsid w:val="00D757AB"/>
    <w:rsid w:val="00D77000"/>
    <w:rsid w:val="00D77081"/>
    <w:rsid w:val="00D7783B"/>
    <w:rsid w:val="00D81011"/>
    <w:rsid w:val="00D81499"/>
    <w:rsid w:val="00D81918"/>
    <w:rsid w:val="00D82938"/>
    <w:rsid w:val="00D830ED"/>
    <w:rsid w:val="00D832E0"/>
    <w:rsid w:val="00D83D7A"/>
    <w:rsid w:val="00D84176"/>
    <w:rsid w:val="00D859F6"/>
    <w:rsid w:val="00D869C1"/>
    <w:rsid w:val="00D870F7"/>
    <w:rsid w:val="00D871C8"/>
    <w:rsid w:val="00D906F3"/>
    <w:rsid w:val="00D922F7"/>
    <w:rsid w:val="00D92440"/>
    <w:rsid w:val="00D926C8"/>
    <w:rsid w:val="00D92B85"/>
    <w:rsid w:val="00D93854"/>
    <w:rsid w:val="00D93890"/>
    <w:rsid w:val="00D95714"/>
    <w:rsid w:val="00D967DD"/>
    <w:rsid w:val="00D97A77"/>
    <w:rsid w:val="00DA0285"/>
    <w:rsid w:val="00DA0291"/>
    <w:rsid w:val="00DA0898"/>
    <w:rsid w:val="00DA10F9"/>
    <w:rsid w:val="00DA1144"/>
    <w:rsid w:val="00DA1D6D"/>
    <w:rsid w:val="00DA2DFE"/>
    <w:rsid w:val="00DA3375"/>
    <w:rsid w:val="00DA5C02"/>
    <w:rsid w:val="00DA5F55"/>
    <w:rsid w:val="00DA62E2"/>
    <w:rsid w:val="00DA6687"/>
    <w:rsid w:val="00DA7593"/>
    <w:rsid w:val="00DA7629"/>
    <w:rsid w:val="00DB0988"/>
    <w:rsid w:val="00DB0BAD"/>
    <w:rsid w:val="00DB0E52"/>
    <w:rsid w:val="00DB19C0"/>
    <w:rsid w:val="00DB23B1"/>
    <w:rsid w:val="00DB44F2"/>
    <w:rsid w:val="00DB4FF4"/>
    <w:rsid w:val="00DB5914"/>
    <w:rsid w:val="00DB6F13"/>
    <w:rsid w:val="00DB78F2"/>
    <w:rsid w:val="00DC0176"/>
    <w:rsid w:val="00DC01E4"/>
    <w:rsid w:val="00DC04BF"/>
    <w:rsid w:val="00DC150B"/>
    <w:rsid w:val="00DC2F0D"/>
    <w:rsid w:val="00DC3D54"/>
    <w:rsid w:val="00DC5B3F"/>
    <w:rsid w:val="00DC6A82"/>
    <w:rsid w:val="00DC6AE6"/>
    <w:rsid w:val="00DC6EC4"/>
    <w:rsid w:val="00DC7601"/>
    <w:rsid w:val="00DC7680"/>
    <w:rsid w:val="00DC7978"/>
    <w:rsid w:val="00DD0105"/>
    <w:rsid w:val="00DD068F"/>
    <w:rsid w:val="00DD1F67"/>
    <w:rsid w:val="00DD2287"/>
    <w:rsid w:val="00DD2E4C"/>
    <w:rsid w:val="00DD3041"/>
    <w:rsid w:val="00DD3556"/>
    <w:rsid w:val="00DD39BF"/>
    <w:rsid w:val="00DD4B05"/>
    <w:rsid w:val="00DD563E"/>
    <w:rsid w:val="00DD64E7"/>
    <w:rsid w:val="00DD6601"/>
    <w:rsid w:val="00DD6795"/>
    <w:rsid w:val="00DD7562"/>
    <w:rsid w:val="00DE19F1"/>
    <w:rsid w:val="00DE1E5F"/>
    <w:rsid w:val="00DE2B83"/>
    <w:rsid w:val="00DE2C51"/>
    <w:rsid w:val="00DE3C32"/>
    <w:rsid w:val="00DE3DB2"/>
    <w:rsid w:val="00DE3E98"/>
    <w:rsid w:val="00DE4B77"/>
    <w:rsid w:val="00DE6948"/>
    <w:rsid w:val="00DE72FD"/>
    <w:rsid w:val="00DE7EB9"/>
    <w:rsid w:val="00DF027E"/>
    <w:rsid w:val="00DF0DB5"/>
    <w:rsid w:val="00DF143C"/>
    <w:rsid w:val="00DF2366"/>
    <w:rsid w:val="00DF259C"/>
    <w:rsid w:val="00DF2DC3"/>
    <w:rsid w:val="00DF2F0D"/>
    <w:rsid w:val="00DF32CA"/>
    <w:rsid w:val="00DF362E"/>
    <w:rsid w:val="00DF4EFA"/>
    <w:rsid w:val="00DF5093"/>
    <w:rsid w:val="00DF5110"/>
    <w:rsid w:val="00DF5394"/>
    <w:rsid w:val="00DF56D7"/>
    <w:rsid w:val="00DF57C8"/>
    <w:rsid w:val="00DF5D1D"/>
    <w:rsid w:val="00DF60D1"/>
    <w:rsid w:val="00DF6CDE"/>
    <w:rsid w:val="00DF7606"/>
    <w:rsid w:val="00DF7BE0"/>
    <w:rsid w:val="00E00174"/>
    <w:rsid w:val="00E00932"/>
    <w:rsid w:val="00E01388"/>
    <w:rsid w:val="00E01A16"/>
    <w:rsid w:val="00E01C10"/>
    <w:rsid w:val="00E03572"/>
    <w:rsid w:val="00E04191"/>
    <w:rsid w:val="00E04899"/>
    <w:rsid w:val="00E05E5B"/>
    <w:rsid w:val="00E06B1B"/>
    <w:rsid w:val="00E10164"/>
    <w:rsid w:val="00E105C5"/>
    <w:rsid w:val="00E10617"/>
    <w:rsid w:val="00E1112B"/>
    <w:rsid w:val="00E11C51"/>
    <w:rsid w:val="00E12EAC"/>
    <w:rsid w:val="00E132BB"/>
    <w:rsid w:val="00E1422E"/>
    <w:rsid w:val="00E14336"/>
    <w:rsid w:val="00E14971"/>
    <w:rsid w:val="00E14B9B"/>
    <w:rsid w:val="00E14E30"/>
    <w:rsid w:val="00E1527B"/>
    <w:rsid w:val="00E16129"/>
    <w:rsid w:val="00E16425"/>
    <w:rsid w:val="00E165B7"/>
    <w:rsid w:val="00E2233D"/>
    <w:rsid w:val="00E22B30"/>
    <w:rsid w:val="00E22C30"/>
    <w:rsid w:val="00E22EC4"/>
    <w:rsid w:val="00E235DD"/>
    <w:rsid w:val="00E25055"/>
    <w:rsid w:val="00E256B1"/>
    <w:rsid w:val="00E25B61"/>
    <w:rsid w:val="00E275FA"/>
    <w:rsid w:val="00E27715"/>
    <w:rsid w:val="00E27F01"/>
    <w:rsid w:val="00E301CA"/>
    <w:rsid w:val="00E308EC"/>
    <w:rsid w:val="00E30CC8"/>
    <w:rsid w:val="00E31755"/>
    <w:rsid w:val="00E31A66"/>
    <w:rsid w:val="00E32CC3"/>
    <w:rsid w:val="00E3387C"/>
    <w:rsid w:val="00E338F3"/>
    <w:rsid w:val="00E34174"/>
    <w:rsid w:val="00E342D4"/>
    <w:rsid w:val="00E34CE5"/>
    <w:rsid w:val="00E350A3"/>
    <w:rsid w:val="00E35ACE"/>
    <w:rsid w:val="00E35B1B"/>
    <w:rsid w:val="00E36688"/>
    <w:rsid w:val="00E36D99"/>
    <w:rsid w:val="00E376E0"/>
    <w:rsid w:val="00E4030F"/>
    <w:rsid w:val="00E40D6A"/>
    <w:rsid w:val="00E41006"/>
    <w:rsid w:val="00E41C23"/>
    <w:rsid w:val="00E43683"/>
    <w:rsid w:val="00E43B39"/>
    <w:rsid w:val="00E45516"/>
    <w:rsid w:val="00E45E49"/>
    <w:rsid w:val="00E45FD1"/>
    <w:rsid w:val="00E46609"/>
    <w:rsid w:val="00E474A5"/>
    <w:rsid w:val="00E47733"/>
    <w:rsid w:val="00E516A1"/>
    <w:rsid w:val="00E528D8"/>
    <w:rsid w:val="00E52BAB"/>
    <w:rsid w:val="00E5389A"/>
    <w:rsid w:val="00E539DB"/>
    <w:rsid w:val="00E54BDA"/>
    <w:rsid w:val="00E5580A"/>
    <w:rsid w:val="00E559D7"/>
    <w:rsid w:val="00E55BFB"/>
    <w:rsid w:val="00E5796C"/>
    <w:rsid w:val="00E611AB"/>
    <w:rsid w:val="00E61529"/>
    <w:rsid w:val="00E63E22"/>
    <w:rsid w:val="00E66B68"/>
    <w:rsid w:val="00E672B2"/>
    <w:rsid w:val="00E7086F"/>
    <w:rsid w:val="00E70B6B"/>
    <w:rsid w:val="00E70D1B"/>
    <w:rsid w:val="00E72EC3"/>
    <w:rsid w:val="00E756F4"/>
    <w:rsid w:val="00E75BB7"/>
    <w:rsid w:val="00E7722D"/>
    <w:rsid w:val="00E7745A"/>
    <w:rsid w:val="00E7751A"/>
    <w:rsid w:val="00E77931"/>
    <w:rsid w:val="00E808B5"/>
    <w:rsid w:val="00E830D1"/>
    <w:rsid w:val="00E83761"/>
    <w:rsid w:val="00E83B08"/>
    <w:rsid w:val="00E84228"/>
    <w:rsid w:val="00E84995"/>
    <w:rsid w:val="00E84EEA"/>
    <w:rsid w:val="00E862AD"/>
    <w:rsid w:val="00E913FB"/>
    <w:rsid w:val="00E9176B"/>
    <w:rsid w:val="00E92608"/>
    <w:rsid w:val="00E928CB"/>
    <w:rsid w:val="00E92BAD"/>
    <w:rsid w:val="00E94084"/>
    <w:rsid w:val="00E9424D"/>
    <w:rsid w:val="00E97132"/>
    <w:rsid w:val="00E97203"/>
    <w:rsid w:val="00EA022A"/>
    <w:rsid w:val="00EA0BC4"/>
    <w:rsid w:val="00EA0E75"/>
    <w:rsid w:val="00EA0E76"/>
    <w:rsid w:val="00EA110D"/>
    <w:rsid w:val="00EA2041"/>
    <w:rsid w:val="00EA237E"/>
    <w:rsid w:val="00EA29F9"/>
    <w:rsid w:val="00EA3D81"/>
    <w:rsid w:val="00EA411D"/>
    <w:rsid w:val="00EA44BF"/>
    <w:rsid w:val="00EA4CB9"/>
    <w:rsid w:val="00EA5234"/>
    <w:rsid w:val="00EA639E"/>
    <w:rsid w:val="00EA6A40"/>
    <w:rsid w:val="00EA6ECA"/>
    <w:rsid w:val="00EA6EF3"/>
    <w:rsid w:val="00EA79F0"/>
    <w:rsid w:val="00EB2666"/>
    <w:rsid w:val="00EB5498"/>
    <w:rsid w:val="00EB5992"/>
    <w:rsid w:val="00EB5D57"/>
    <w:rsid w:val="00EB6103"/>
    <w:rsid w:val="00EB66CC"/>
    <w:rsid w:val="00EB680C"/>
    <w:rsid w:val="00EB6DF7"/>
    <w:rsid w:val="00EB7BA3"/>
    <w:rsid w:val="00EC0369"/>
    <w:rsid w:val="00EC1CC7"/>
    <w:rsid w:val="00EC2201"/>
    <w:rsid w:val="00EC2F87"/>
    <w:rsid w:val="00EC4BCD"/>
    <w:rsid w:val="00EC4DAE"/>
    <w:rsid w:val="00EC53AE"/>
    <w:rsid w:val="00EC5D91"/>
    <w:rsid w:val="00EC66F5"/>
    <w:rsid w:val="00EC7B66"/>
    <w:rsid w:val="00EC7F5A"/>
    <w:rsid w:val="00ED04B1"/>
    <w:rsid w:val="00ED19AD"/>
    <w:rsid w:val="00ED19B4"/>
    <w:rsid w:val="00ED2977"/>
    <w:rsid w:val="00ED3185"/>
    <w:rsid w:val="00ED32AD"/>
    <w:rsid w:val="00ED4562"/>
    <w:rsid w:val="00ED5014"/>
    <w:rsid w:val="00ED5942"/>
    <w:rsid w:val="00ED6693"/>
    <w:rsid w:val="00ED6BD1"/>
    <w:rsid w:val="00ED7D08"/>
    <w:rsid w:val="00EE11E2"/>
    <w:rsid w:val="00EE2203"/>
    <w:rsid w:val="00EE23C0"/>
    <w:rsid w:val="00EE2649"/>
    <w:rsid w:val="00EE2E4B"/>
    <w:rsid w:val="00EE31D7"/>
    <w:rsid w:val="00EE3C56"/>
    <w:rsid w:val="00EE3C6E"/>
    <w:rsid w:val="00EE464B"/>
    <w:rsid w:val="00EE5085"/>
    <w:rsid w:val="00EE5F43"/>
    <w:rsid w:val="00EE61B1"/>
    <w:rsid w:val="00EE70B3"/>
    <w:rsid w:val="00EF00FC"/>
    <w:rsid w:val="00EF010D"/>
    <w:rsid w:val="00EF07C5"/>
    <w:rsid w:val="00EF2C60"/>
    <w:rsid w:val="00EF36B9"/>
    <w:rsid w:val="00EF5856"/>
    <w:rsid w:val="00EF61C7"/>
    <w:rsid w:val="00EF7C1E"/>
    <w:rsid w:val="00F00584"/>
    <w:rsid w:val="00F016E4"/>
    <w:rsid w:val="00F036BE"/>
    <w:rsid w:val="00F03AB8"/>
    <w:rsid w:val="00F0519D"/>
    <w:rsid w:val="00F05260"/>
    <w:rsid w:val="00F05E7A"/>
    <w:rsid w:val="00F0715B"/>
    <w:rsid w:val="00F07904"/>
    <w:rsid w:val="00F07D5B"/>
    <w:rsid w:val="00F07F58"/>
    <w:rsid w:val="00F1065B"/>
    <w:rsid w:val="00F10C60"/>
    <w:rsid w:val="00F10C79"/>
    <w:rsid w:val="00F115C6"/>
    <w:rsid w:val="00F12DD8"/>
    <w:rsid w:val="00F12FA4"/>
    <w:rsid w:val="00F13AA4"/>
    <w:rsid w:val="00F13C84"/>
    <w:rsid w:val="00F14A8A"/>
    <w:rsid w:val="00F14B80"/>
    <w:rsid w:val="00F1547E"/>
    <w:rsid w:val="00F15E72"/>
    <w:rsid w:val="00F15F89"/>
    <w:rsid w:val="00F167B4"/>
    <w:rsid w:val="00F17019"/>
    <w:rsid w:val="00F17028"/>
    <w:rsid w:val="00F1766A"/>
    <w:rsid w:val="00F1774A"/>
    <w:rsid w:val="00F21563"/>
    <w:rsid w:val="00F221FB"/>
    <w:rsid w:val="00F229DF"/>
    <w:rsid w:val="00F22F0A"/>
    <w:rsid w:val="00F23268"/>
    <w:rsid w:val="00F2326C"/>
    <w:rsid w:val="00F24180"/>
    <w:rsid w:val="00F24519"/>
    <w:rsid w:val="00F256A4"/>
    <w:rsid w:val="00F25978"/>
    <w:rsid w:val="00F26857"/>
    <w:rsid w:val="00F27698"/>
    <w:rsid w:val="00F27DE8"/>
    <w:rsid w:val="00F30298"/>
    <w:rsid w:val="00F306ED"/>
    <w:rsid w:val="00F31830"/>
    <w:rsid w:val="00F325C9"/>
    <w:rsid w:val="00F33EA8"/>
    <w:rsid w:val="00F33F44"/>
    <w:rsid w:val="00F34F94"/>
    <w:rsid w:val="00F35252"/>
    <w:rsid w:val="00F3684C"/>
    <w:rsid w:val="00F37282"/>
    <w:rsid w:val="00F3728F"/>
    <w:rsid w:val="00F372A3"/>
    <w:rsid w:val="00F41211"/>
    <w:rsid w:val="00F4140D"/>
    <w:rsid w:val="00F4187B"/>
    <w:rsid w:val="00F41A48"/>
    <w:rsid w:val="00F43480"/>
    <w:rsid w:val="00F43637"/>
    <w:rsid w:val="00F44D25"/>
    <w:rsid w:val="00F45AB9"/>
    <w:rsid w:val="00F4665F"/>
    <w:rsid w:val="00F4691A"/>
    <w:rsid w:val="00F50452"/>
    <w:rsid w:val="00F51D92"/>
    <w:rsid w:val="00F52914"/>
    <w:rsid w:val="00F53D43"/>
    <w:rsid w:val="00F54B60"/>
    <w:rsid w:val="00F54E80"/>
    <w:rsid w:val="00F55267"/>
    <w:rsid w:val="00F56057"/>
    <w:rsid w:val="00F566C3"/>
    <w:rsid w:val="00F567B8"/>
    <w:rsid w:val="00F6049F"/>
    <w:rsid w:val="00F60D74"/>
    <w:rsid w:val="00F61992"/>
    <w:rsid w:val="00F621E8"/>
    <w:rsid w:val="00F629F5"/>
    <w:rsid w:val="00F633D2"/>
    <w:rsid w:val="00F6391C"/>
    <w:rsid w:val="00F658FF"/>
    <w:rsid w:val="00F65B6F"/>
    <w:rsid w:val="00F666ED"/>
    <w:rsid w:val="00F673ED"/>
    <w:rsid w:val="00F67527"/>
    <w:rsid w:val="00F70307"/>
    <w:rsid w:val="00F70C84"/>
    <w:rsid w:val="00F70E5C"/>
    <w:rsid w:val="00F70F46"/>
    <w:rsid w:val="00F710B9"/>
    <w:rsid w:val="00F735E4"/>
    <w:rsid w:val="00F73764"/>
    <w:rsid w:val="00F737BE"/>
    <w:rsid w:val="00F739FD"/>
    <w:rsid w:val="00F75054"/>
    <w:rsid w:val="00F75896"/>
    <w:rsid w:val="00F75972"/>
    <w:rsid w:val="00F75D3E"/>
    <w:rsid w:val="00F77299"/>
    <w:rsid w:val="00F77B16"/>
    <w:rsid w:val="00F80634"/>
    <w:rsid w:val="00F8095F"/>
    <w:rsid w:val="00F812EE"/>
    <w:rsid w:val="00F8150C"/>
    <w:rsid w:val="00F81A54"/>
    <w:rsid w:val="00F822AE"/>
    <w:rsid w:val="00F8276B"/>
    <w:rsid w:val="00F827E9"/>
    <w:rsid w:val="00F82C50"/>
    <w:rsid w:val="00F8387A"/>
    <w:rsid w:val="00F86E9F"/>
    <w:rsid w:val="00F879F7"/>
    <w:rsid w:val="00F9017D"/>
    <w:rsid w:val="00F90259"/>
    <w:rsid w:val="00F90BEE"/>
    <w:rsid w:val="00F91750"/>
    <w:rsid w:val="00F917A4"/>
    <w:rsid w:val="00F931F8"/>
    <w:rsid w:val="00F95F19"/>
    <w:rsid w:val="00F9658F"/>
    <w:rsid w:val="00F96E57"/>
    <w:rsid w:val="00F973A7"/>
    <w:rsid w:val="00FA044B"/>
    <w:rsid w:val="00FA09F8"/>
    <w:rsid w:val="00FA1060"/>
    <w:rsid w:val="00FA1B88"/>
    <w:rsid w:val="00FA2CD2"/>
    <w:rsid w:val="00FA339F"/>
    <w:rsid w:val="00FA387C"/>
    <w:rsid w:val="00FA3C9D"/>
    <w:rsid w:val="00FA4D40"/>
    <w:rsid w:val="00FA4D9C"/>
    <w:rsid w:val="00FA6BA0"/>
    <w:rsid w:val="00FA71F9"/>
    <w:rsid w:val="00FA72CC"/>
    <w:rsid w:val="00FA76DC"/>
    <w:rsid w:val="00FA7750"/>
    <w:rsid w:val="00FB0A88"/>
    <w:rsid w:val="00FB0DD6"/>
    <w:rsid w:val="00FB18A8"/>
    <w:rsid w:val="00FB1A48"/>
    <w:rsid w:val="00FB1B72"/>
    <w:rsid w:val="00FB2A1D"/>
    <w:rsid w:val="00FB2E82"/>
    <w:rsid w:val="00FB375E"/>
    <w:rsid w:val="00FB3AAF"/>
    <w:rsid w:val="00FB4112"/>
    <w:rsid w:val="00FB4A6C"/>
    <w:rsid w:val="00FB568C"/>
    <w:rsid w:val="00FB5B9C"/>
    <w:rsid w:val="00FB6A49"/>
    <w:rsid w:val="00FB6F21"/>
    <w:rsid w:val="00FB7A91"/>
    <w:rsid w:val="00FC0A66"/>
    <w:rsid w:val="00FC0EAC"/>
    <w:rsid w:val="00FC11EC"/>
    <w:rsid w:val="00FC16FA"/>
    <w:rsid w:val="00FC1AD3"/>
    <w:rsid w:val="00FC4070"/>
    <w:rsid w:val="00FC41FA"/>
    <w:rsid w:val="00FC54A4"/>
    <w:rsid w:val="00FC684E"/>
    <w:rsid w:val="00FC68AD"/>
    <w:rsid w:val="00FD0894"/>
    <w:rsid w:val="00FD0965"/>
    <w:rsid w:val="00FD1193"/>
    <w:rsid w:val="00FD136A"/>
    <w:rsid w:val="00FD20C5"/>
    <w:rsid w:val="00FD2AF4"/>
    <w:rsid w:val="00FD37E6"/>
    <w:rsid w:val="00FD38EA"/>
    <w:rsid w:val="00FD39D0"/>
    <w:rsid w:val="00FD3AAF"/>
    <w:rsid w:val="00FD3C2D"/>
    <w:rsid w:val="00FD47AE"/>
    <w:rsid w:val="00FD52EE"/>
    <w:rsid w:val="00FD530C"/>
    <w:rsid w:val="00FD67A5"/>
    <w:rsid w:val="00FD75A6"/>
    <w:rsid w:val="00FD75B2"/>
    <w:rsid w:val="00FE09A4"/>
    <w:rsid w:val="00FE0AF0"/>
    <w:rsid w:val="00FE0C25"/>
    <w:rsid w:val="00FE147A"/>
    <w:rsid w:val="00FE1771"/>
    <w:rsid w:val="00FE2000"/>
    <w:rsid w:val="00FE226F"/>
    <w:rsid w:val="00FE24BF"/>
    <w:rsid w:val="00FE33C1"/>
    <w:rsid w:val="00FE4724"/>
    <w:rsid w:val="00FE56B1"/>
    <w:rsid w:val="00FE72FA"/>
    <w:rsid w:val="00FF123B"/>
    <w:rsid w:val="00FF1841"/>
    <w:rsid w:val="00FF2B9D"/>
    <w:rsid w:val="00FF32B8"/>
    <w:rsid w:val="00FF46EF"/>
    <w:rsid w:val="00FF62EB"/>
    <w:rsid w:val="00FF6F55"/>
    <w:rsid w:val="00FF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B86233EA-41C4-40AB-AFE1-0B4F22845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81C7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BE2AD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BE2AD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2AD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BE2ADF"/>
    <w:rPr>
      <w:rFonts w:ascii="Arial" w:hAnsi="Arial"/>
      <w:b/>
      <w:bCs/>
      <w:snapToGrid/>
      <w:kern w:val="52"/>
      <w:sz w:val="52"/>
      <w:szCs w:val="52"/>
    </w:rPr>
  </w:style>
  <w:style w:type="character" w:customStyle="1" w:styleId="20">
    <w:name w:val="標題 2 字元"/>
    <w:link w:val="2"/>
    <w:rsid w:val="00BE2ADF"/>
    <w:rPr>
      <w:rFonts w:ascii="Arial" w:hAnsi="Arial"/>
      <w:b/>
      <w:bCs/>
      <w:snapToGrid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BE2ADF"/>
    <w:rPr>
      <w:rFonts w:ascii="Cambria" w:hAnsi="Cambria"/>
      <w:b/>
      <w:bCs/>
      <w:snapToGrid/>
      <w:kern w:val="2"/>
      <w:sz w:val="36"/>
      <w:szCs w:val="36"/>
    </w:rPr>
  </w:style>
  <w:style w:type="paragraph" w:customStyle="1" w:styleId="16">
    <w:name w:val="第一層(16號字)"/>
    <w:rsid w:val="008B5E2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8B5E2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E92BAD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1">
    <w:name w:val="第三層(14號字)"/>
    <w:rsid w:val="008B5E26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rsid w:val="008B5E2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rsid w:val="008B5E26"/>
    <w:pPr>
      <w:ind w:left="300" w:hangingChars="100" w:hanging="100"/>
    </w:pPr>
  </w:style>
  <w:style w:type="character" w:customStyle="1" w:styleId="21">
    <w:name w:val="(一)(二)(三) 字元2"/>
    <w:link w:val="a4"/>
    <w:rsid w:val="00BE2ADF"/>
    <w:rPr>
      <w:rFonts w:ascii="標楷體" w:eastAsia="標楷體"/>
      <w:snapToGrid/>
      <w:kern w:val="2"/>
      <w:sz w:val="28"/>
      <w:szCs w:val="28"/>
    </w:rPr>
  </w:style>
  <w:style w:type="paragraph" w:customStyle="1" w:styleId="a5">
    <w:name w:val="(一)下內文"/>
    <w:basedOn w:val="a4"/>
    <w:link w:val="a6"/>
    <w:rsid w:val="008B5E26"/>
    <w:pPr>
      <w:adjustRightInd w:val="0"/>
      <w:ind w:leftChars="300" w:firstLineChars="0" w:firstLine="0"/>
    </w:pPr>
  </w:style>
  <w:style w:type="character" w:customStyle="1" w:styleId="a6">
    <w:name w:val="(一)下內文 字元"/>
    <w:link w:val="a5"/>
    <w:rsid w:val="00BE2ADF"/>
    <w:rPr>
      <w:rFonts w:ascii="標楷體" w:eastAsia="標楷體"/>
      <w:snapToGrid/>
      <w:kern w:val="2"/>
      <w:sz w:val="28"/>
      <w:szCs w:val="28"/>
    </w:rPr>
  </w:style>
  <w:style w:type="paragraph" w:customStyle="1" w:styleId="123">
    <w:name w:val="1.2.3."/>
    <w:basedOn w:val="a5"/>
    <w:link w:val="1230"/>
    <w:qFormat/>
    <w:rsid w:val="008B5E26"/>
    <w:pPr>
      <w:adjustRightInd/>
      <w:ind w:left="400" w:hangingChars="100" w:hanging="100"/>
    </w:pPr>
  </w:style>
  <w:style w:type="paragraph" w:customStyle="1" w:styleId="a7">
    <w:name w:val="結論"/>
    <w:basedOn w:val="a5"/>
    <w:rsid w:val="008B5E26"/>
    <w:pPr>
      <w:adjustRightInd/>
      <w:ind w:leftChars="200" w:left="200"/>
    </w:pPr>
  </w:style>
  <w:style w:type="paragraph" w:customStyle="1" w:styleId="a8">
    <w:name w:val="前言內文"/>
    <w:basedOn w:val="a"/>
    <w:rsid w:val="008B5E26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rsid w:val="008B5E26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semiHidden/>
    <w:rsid w:val="008B5E26"/>
    <w:pPr>
      <w:ind w:leftChars="400" w:left="960" w:hangingChars="200" w:hanging="480"/>
    </w:pPr>
  </w:style>
  <w:style w:type="character" w:customStyle="1" w:styleId="aa">
    <w:name w:val="圖表目錄 字元"/>
    <w:link w:val="a9"/>
    <w:semiHidden/>
    <w:rsid w:val="00BE2ADF"/>
    <w:rPr>
      <w:rFonts w:ascii="標楷體" w:eastAsia="標楷體"/>
      <w:snapToGrid/>
      <w:kern w:val="2"/>
      <w:sz w:val="28"/>
      <w:szCs w:val="28"/>
    </w:rPr>
  </w:style>
  <w:style w:type="paragraph" w:customStyle="1" w:styleId="ab">
    <w:name w:val="報告名稱"/>
    <w:basedOn w:val="a"/>
    <w:rsid w:val="008B5E26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8B5E26"/>
    <w:rPr>
      <w:sz w:val="28"/>
    </w:rPr>
  </w:style>
  <w:style w:type="paragraph" w:customStyle="1" w:styleId="ac">
    <w:name w:val="姓名及分機"/>
    <w:basedOn w:val="a"/>
    <w:link w:val="ad"/>
    <w:rsid w:val="008B5E26"/>
    <w:pPr>
      <w:ind w:leftChars="0" w:left="0" w:firstLineChars="0" w:firstLine="0"/>
      <w:jc w:val="right"/>
    </w:pPr>
    <w:rPr>
      <w:sz w:val="24"/>
    </w:rPr>
  </w:style>
  <w:style w:type="character" w:customStyle="1" w:styleId="ad">
    <w:name w:val="姓名及分機 字元"/>
    <w:link w:val="ac"/>
    <w:rsid w:val="00BE2ADF"/>
    <w:rPr>
      <w:rFonts w:ascii="標楷體" w:eastAsia="標楷體"/>
      <w:snapToGrid/>
      <w:kern w:val="2"/>
      <w:sz w:val="24"/>
      <w:szCs w:val="28"/>
    </w:rPr>
  </w:style>
  <w:style w:type="paragraph" w:customStyle="1" w:styleId="ae">
    <w:name w:val="前言(一)(二)(三)"/>
    <w:basedOn w:val="a"/>
    <w:rsid w:val="008B5E26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rsid w:val="008B5E26"/>
    <w:pPr>
      <w:ind w:leftChars="400" w:left="500" w:hangingChars="100" w:hanging="100"/>
    </w:pPr>
  </w:style>
  <w:style w:type="character" w:customStyle="1" w:styleId="1232">
    <w:name w:val="(1)(2)(3) 字元"/>
    <w:link w:val="1231"/>
    <w:rsid w:val="00BE2ADF"/>
    <w:rPr>
      <w:rFonts w:ascii="標楷體" w:eastAsia="標楷體"/>
      <w:snapToGrid/>
      <w:kern w:val="2"/>
      <w:sz w:val="28"/>
      <w:szCs w:val="28"/>
    </w:rPr>
  </w:style>
  <w:style w:type="paragraph" w:customStyle="1" w:styleId="200">
    <w:name w:val="表格內文(20行高)"/>
    <w:basedOn w:val="142"/>
    <w:link w:val="201"/>
    <w:rsid w:val="008B5E26"/>
    <w:pPr>
      <w:spacing w:line="400" w:lineRule="exact"/>
    </w:pPr>
  </w:style>
  <w:style w:type="character" w:customStyle="1" w:styleId="201">
    <w:name w:val="表格內文(20行高) 字元"/>
    <w:link w:val="200"/>
    <w:rsid w:val="00BE2ADF"/>
    <w:rPr>
      <w:rFonts w:ascii="標楷體" w:eastAsia="標楷體"/>
      <w:snapToGrid/>
      <w:kern w:val="2"/>
      <w:sz w:val="24"/>
      <w:szCs w:val="28"/>
    </w:rPr>
  </w:style>
  <w:style w:type="character" w:styleId="af">
    <w:name w:val="Hyperlink"/>
    <w:uiPriority w:val="99"/>
    <w:rsid w:val="00E92BAD"/>
    <w:rPr>
      <w:color w:val="0000FF"/>
      <w:u w:val="single"/>
    </w:rPr>
  </w:style>
  <w:style w:type="paragraph" w:customStyle="1" w:styleId="22">
    <w:name w:val="(一)下內文縮2"/>
    <w:basedOn w:val="a"/>
    <w:link w:val="23"/>
    <w:qFormat/>
    <w:rsid w:val="008B5E26"/>
    <w:pPr>
      <w:adjustRightInd w:val="0"/>
      <w:ind w:leftChars="300" w:left="300"/>
    </w:pPr>
  </w:style>
  <w:style w:type="character" w:customStyle="1" w:styleId="23">
    <w:name w:val="(一)下內文縮2 字元"/>
    <w:link w:val="22"/>
    <w:rsid w:val="00BE2ADF"/>
    <w:rPr>
      <w:rFonts w:ascii="標楷體" w:eastAsia="標楷體"/>
      <w:snapToGrid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rsid w:val="00D643B9"/>
    <w:pPr>
      <w:tabs>
        <w:tab w:val="right" w:leader="hyphen" w:pos="8505"/>
      </w:tabs>
      <w:ind w:leftChars="0" w:left="487" w:rightChars="99" w:right="281" w:hangingChars="200" w:hanging="487"/>
    </w:pPr>
    <w:rPr>
      <w:b/>
      <w:sz w:val="24"/>
    </w:rPr>
  </w:style>
  <w:style w:type="paragraph" w:styleId="24">
    <w:name w:val="toc 2"/>
    <w:basedOn w:val="a"/>
    <w:next w:val="a"/>
    <w:autoRedefine/>
    <w:uiPriority w:val="39"/>
    <w:rsid w:val="00E92BAD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f0">
    <w:name w:val="header"/>
    <w:basedOn w:val="a"/>
    <w:link w:val="af1"/>
    <w:rsid w:val="00E92BA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1">
    <w:name w:val="頁首 字元"/>
    <w:link w:val="af0"/>
    <w:rsid w:val="00E92BAD"/>
    <w:rPr>
      <w:rFonts w:eastAsia="標楷體"/>
      <w:snapToGrid/>
      <w:kern w:val="2"/>
    </w:rPr>
  </w:style>
  <w:style w:type="paragraph" w:styleId="af2">
    <w:name w:val="footer"/>
    <w:basedOn w:val="a"/>
    <w:link w:val="af3"/>
    <w:rsid w:val="00E92BA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3">
    <w:name w:val="頁尾 字元"/>
    <w:link w:val="af2"/>
    <w:rsid w:val="00E92BAD"/>
    <w:rPr>
      <w:rFonts w:eastAsia="標楷體"/>
      <w:snapToGrid/>
      <w:kern w:val="2"/>
    </w:rPr>
  </w:style>
  <w:style w:type="character" w:styleId="af4">
    <w:name w:val="page number"/>
    <w:rsid w:val="00E92BAD"/>
  </w:style>
  <w:style w:type="paragraph" w:styleId="af5">
    <w:name w:val="footnote text"/>
    <w:basedOn w:val="a"/>
    <w:link w:val="af6"/>
    <w:rsid w:val="00E92BAD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rsid w:val="00E92BAD"/>
    <w:rPr>
      <w:rFonts w:ascii="標楷體" w:eastAsia="標楷體"/>
      <w:snapToGrid/>
      <w:kern w:val="2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rsid w:val="00E92BAD"/>
    <w:rPr>
      <w:vertAlign w:val="superscript"/>
    </w:rPr>
  </w:style>
  <w:style w:type="paragraph" w:customStyle="1" w:styleId="af8">
    <w:name w:val="題目"/>
    <w:basedOn w:val="a"/>
    <w:rsid w:val="00BE2ADF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table" w:styleId="af9">
    <w:name w:val="Table Grid"/>
    <w:basedOn w:val="a1"/>
    <w:rsid w:val="00BE2AD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5">
    <w:name w:val="字元 字元2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2">
    <w:name w:val="字元 字元1"/>
    <w:basedOn w:val="a"/>
    <w:semiHidden/>
    <w:rsid w:val="00BE2AD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5">
    <w:name w:val="字元 字元5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字元 字元1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b">
    <w:name w:val="annotation reference"/>
    <w:semiHidden/>
    <w:rsid w:val="00BE2ADF"/>
    <w:rPr>
      <w:sz w:val="18"/>
      <w:szCs w:val="18"/>
    </w:rPr>
  </w:style>
  <w:style w:type="paragraph" w:styleId="afc">
    <w:name w:val="annotation text"/>
    <w:basedOn w:val="a"/>
    <w:link w:val="afd"/>
    <w:semiHidden/>
    <w:rsid w:val="00BE2ADF"/>
    <w:pPr>
      <w:jc w:val="left"/>
    </w:pPr>
  </w:style>
  <w:style w:type="character" w:customStyle="1" w:styleId="afd">
    <w:name w:val="註解文字 字元"/>
    <w:link w:val="afc"/>
    <w:semiHidden/>
    <w:rsid w:val="00BE2ADF"/>
    <w:rPr>
      <w:rFonts w:ascii="標楷體" w:eastAsia="標楷體"/>
      <w:snapToGrid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semiHidden/>
    <w:rsid w:val="00BE2ADF"/>
    <w:rPr>
      <w:b/>
      <w:bCs/>
    </w:rPr>
  </w:style>
  <w:style w:type="character" w:customStyle="1" w:styleId="aff">
    <w:name w:val="註解主旨 字元"/>
    <w:link w:val="afe"/>
    <w:semiHidden/>
    <w:rsid w:val="00BE2ADF"/>
    <w:rPr>
      <w:rFonts w:ascii="標楷體" w:eastAsia="標楷體"/>
      <w:b/>
      <w:bCs/>
      <w:snapToGrid/>
      <w:kern w:val="2"/>
      <w:sz w:val="28"/>
      <w:szCs w:val="28"/>
    </w:rPr>
  </w:style>
  <w:style w:type="paragraph" w:styleId="aff0">
    <w:name w:val="Balloon Text"/>
    <w:basedOn w:val="a"/>
    <w:link w:val="aff1"/>
    <w:semiHidden/>
    <w:rsid w:val="00BE2ADF"/>
    <w:rPr>
      <w:rFonts w:ascii="Arial" w:eastAsia="新細明體" w:hAnsi="Arial"/>
      <w:sz w:val="18"/>
      <w:szCs w:val="18"/>
    </w:rPr>
  </w:style>
  <w:style w:type="character" w:customStyle="1" w:styleId="aff1">
    <w:name w:val="註解方塊文字 字元"/>
    <w:link w:val="aff0"/>
    <w:semiHidden/>
    <w:rsid w:val="00BE2ADF"/>
    <w:rPr>
      <w:rFonts w:ascii="Arial" w:hAnsi="Arial"/>
      <w:snapToGrid/>
      <w:kern w:val="2"/>
      <w:sz w:val="18"/>
      <w:szCs w:val="18"/>
    </w:rPr>
  </w:style>
  <w:style w:type="paragraph" w:customStyle="1" w:styleId="aff2">
    <w:name w:val="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9"/>
    <w:rsid w:val="00BE2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FollowedHyperlink"/>
    <w:uiPriority w:val="99"/>
    <w:semiHidden/>
    <w:unhideWhenUsed/>
    <w:rsid w:val="00BE2ADF"/>
    <w:rPr>
      <w:color w:val="800080"/>
      <w:u w:val="single"/>
    </w:rPr>
  </w:style>
  <w:style w:type="paragraph" w:styleId="aff4">
    <w:name w:val="Closing"/>
    <w:basedOn w:val="a"/>
    <w:link w:val="aff5"/>
    <w:uiPriority w:val="99"/>
    <w:unhideWhenUsed/>
    <w:rsid w:val="00BE2ADF"/>
    <w:pPr>
      <w:ind w:leftChars="1800" w:left="100"/>
    </w:pPr>
    <w:rPr>
      <w:rFonts w:hAnsi="標楷體"/>
    </w:rPr>
  </w:style>
  <w:style w:type="character" w:customStyle="1" w:styleId="aff5">
    <w:name w:val="結語 字元"/>
    <w:link w:val="aff4"/>
    <w:uiPriority w:val="99"/>
    <w:rsid w:val="00BE2ADF"/>
    <w:rPr>
      <w:rFonts w:ascii="標楷體" w:eastAsia="標楷體" w:hAnsi="標楷體"/>
      <w:snapToGrid/>
      <w:kern w:val="2"/>
      <w:sz w:val="28"/>
      <w:szCs w:val="28"/>
    </w:rPr>
  </w:style>
  <w:style w:type="table" w:customStyle="1" w:styleId="28">
    <w:name w:val="表格格線2"/>
    <w:basedOn w:val="a1"/>
    <w:next w:val="af9"/>
    <w:rsid w:val="00BE2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rsid w:val="009D2F0C"/>
    <w:rPr>
      <w:rFonts w:ascii="標楷體" w:eastAsia="標楷體"/>
      <w:snapToGrid/>
      <w:kern w:val="2"/>
      <w:sz w:val="24"/>
      <w:szCs w:val="28"/>
    </w:rPr>
  </w:style>
  <w:style w:type="paragraph" w:styleId="aff6">
    <w:name w:val="Body Text"/>
    <w:basedOn w:val="a"/>
    <w:link w:val="aff7"/>
    <w:rsid w:val="00374D39"/>
    <w:pPr>
      <w:widowControl/>
      <w:spacing w:after="220" w:line="180" w:lineRule="atLeast"/>
      <w:ind w:leftChars="0" w:left="0" w:firstLineChars="0" w:firstLine="0"/>
    </w:pPr>
    <w:rPr>
      <w:rFonts w:ascii="Arial" w:hAnsi="Arial"/>
      <w:snapToGrid/>
      <w:spacing w:val="-5"/>
      <w:kern w:val="0"/>
      <w:szCs w:val="20"/>
    </w:rPr>
  </w:style>
  <w:style w:type="character" w:customStyle="1" w:styleId="aff7">
    <w:name w:val="本文 字元"/>
    <w:link w:val="aff6"/>
    <w:rsid w:val="00374D39"/>
    <w:rPr>
      <w:rFonts w:ascii="Arial" w:eastAsia="標楷體" w:hAnsi="Arial"/>
      <w:spacing w:val="-5"/>
      <w:sz w:val="28"/>
    </w:rPr>
  </w:style>
  <w:style w:type="character" w:customStyle="1" w:styleId="1230">
    <w:name w:val="1.2.3. 字元"/>
    <w:link w:val="123"/>
    <w:rsid w:val="00BE7B0A"/>
    <w:rPr>
      <w:rFonts w:ascii="標楷體" w:eastAsia="標楷體"/>
      <w:snapToGrid/>
      <w:kern w:val="2"/>
      <w:sz w:val="28"/>
      <w:szCs w:val="28"/>
    </w:rPr>
  </w:style>
  <w:style w:type="character" w:styleId="aff8">
    <w:name w:val="Emphasis"/>
    <w:qFormat/>
    <w:rsid w:val="00B773CA"/>
    <w:rPr>
      <w:i/>
      <w:iCs/>
    </w:rPr>
  </w:style>
  <w:style w:type="paragraph" w:customStyle="1" w:styleId="aff9">
    <w:name w:val="附註"/>
    <w:basedOn w:val="142"/>
    <w:qFormat/>
    <w:rsid w:val="00F07F58"/>
    <w:pPr>
      <w:ind w:leftChars="5" w:left="138" w:hangingChars="51" w:hanging="124"/>
      <w:jc w:val="both"/>
    </w:pPr>
    <w:rPr>
      <w:snapToGrid/>
    </w:rPr>
  </w:style>
  <w:style w:type="paragraph" w:customStyle="1" w:styleId="affa">
    <w:name w:val="表格內文標題(加粗)"/>
    <w:basedOn w:val="142"/>
    <w:qFormat/>
    <w:rsid w:val="00F07F58"/>
    <w:rPr>
      <w:b/>
    </w:rPr>
  </w:style>
  <w:style w:type="paragraph" w:customStyle="1" w:styleId="-">
    <w:name w:val="表格內文-置左"/>
    <w:basedOn w:val="142"/>
    <w:qFormat/>
    <w:rsid w:val="00F07F58"/>
    <w:rPr>
      <w:rFonts w:hAnsi="標楷體"/>
    </w:rPr>
  </w:style>
  <w:style w:type="paragraph" w:customStyle="1" w:styleId="29">
    <w:name w:val="(一)下內文縮2(現行)"/>
    <w:basedOn w:val="22"/>
    <w:qFormat/>
    <w:rsid w:val="00880E76"/>
    <w:pPr>
      <w:ind w:left="850" w:firstLine="566"/>
    </w:pPr>
  </w:style>
  <w:style w:type="paragraph" w:customStyle="1" w:styleId="-0">
    <w:name w:val="表格內文-置中"/>
    <w:basedOn w:val="142"/>
    <w:qFormat/>
    <w:rsid w:val="00880E76"/>
    <w:pPr>
      <w:jc w:val="center"/>
    </w:pPr>
  </w:style>
  <w:style w:type="paragraph" w:customStyle="1" w:styleId="affb">
    <w:name w:val="表格說明"/>
    <w:basedOn w:val="142"/>
    <w:qFormat/>
    <w:rsid w:val="00880E76"/>
    <w:pPr>
      <w:ind w:leftChars="-3" w:left="1208" w:hangingChars="500" w:hanging="1216"/>
      <w:jc w:val="both"/>
    </w:pPr>
  </w:style>
  <w:style w:type="paragraph" w:customStyle="1" w:styleId="affc">
    <w:name w:val="一、"/>
    <w:basedOn w:val="14"/>
    <w:qFormat/>
    <w:rsid w:val="00880E76"/>
    <w:pPr>
      <w:ind w:left="567" w:hanging="567"/>
    </w:pPr>
    <w:rPr>
      <w:color w:val="000000"/>
    </w:rPr>
  </w:style>
  <w:style w:type="paragraph" w:customStyle="1" w:styleId="affd">
    <w:name w:val="內文結語"/>
    <w:basedOn w:val="a"/>
    <w:qFormat/>
    <w:rsid w:val="00880E76"/>
    <w:pPr>
      <w:ind w:left="566" w:firstLine="566"/>
    </w:pPr>
    <w:rPr>
      <w:lang w:bidi="hi-IN"/>
    </w:rPr>
  </w:style>
  <w:style w:type="character" w:customStyle="1" w:styleId="affe">
    <w:name w:val="(一)(二)(三) 字元"/>
    <w:rsid w:val="004E5846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6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8A7CC-70B9-435F-82EA-C31AC5102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950</Words>
  <Characters>5421</Characters>
  <Application>Microsoft Office Word</Application>
  <DocSecurity>0</DocSecurity>
  <Lines>45</Lines>
  <Paragraphs>12</Paragraphs>
  <ScaleCrop>false</ScaleCrop>
  <Company>HOME</Company>
  <LinksUpToDate>false</LinksUpToDate>
  <CharactersWithSpaces>6359</CharactersWithSpaces>
  <SharedDoc>false</SharedDoc>
  <HLinks>
    <vt:vector size="18" baseType="variant"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_Toc185347518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_Toc185347517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_Toc185347516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2024-12-17T08:53:00Z</cp:lastPrinted>
  <dcterms:created xsi:type="dcterms:W3CDTF">2024-12-25T03:22:00Z</dcterms:created>
  <dcterms:modified xsi:type="dcterms:W3CDTF">2024-12-25T03:22:00Z</dcterms:modified>
</cp:coreProperties>
</file>