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4B3A" w:rsidRPr="007B7A13" w:rsidRDefault="008C4B3A" w:rsidP="008C4B3A">
      <w:pPr>
        <w:pStyle w:val="ac"/>
      </w:pPr>
      <w:bookmarkStart w:id="0" w:name="_GoBack"/>
      <w:bookmarkEnd w:id="0"/>
      <w:r w:rsidRPr="007B7A13">
        <w:rPr>
          <w:rFonts w:hint="eastAsia"/>
        </w:rPr>
        <w:t>文化部主管11</w:t>
      </w:r>
      <w:r w:rsidR="00156226">
        <w:rPr>
          <w:rFonts w:hint="eastAsia"/>
        </w:rPr>
        <w:t>2</w:t>
      </w:r>
      <w:r w:rsidRPr="007B7A13">
        <w:rPr>
          <w:rFonts w:hint="eastAsia"/>
        </w:rPr>
        <w:t>年度決算評估報告</w:t>
      </w:r>
    </w:p>
    <w:p w:rsidR="008C4B3A" w:rsidRPr="00846E30" w:rsidRDefault="008C4B3A" w:rsidP="008C4B3A">
      <w:pPr>
        <w:pStyle w:val="a9"/>
        <w:ind w:firstLine="566"/>
        <w:rPr>
          <w:color w:val="000000"/>
        </w:rPr>
      </w:pPr>
      <w:r w:rsidRPr="00846E30">
        <w:rPr>
          <w:rFonts w:hint="eastAsia"/>
          <w:color w:val="000000"/>
        </w:rPr>
        <w:t>文化部主管11</w:t>
      </w:r>
      <w:r w:rsidR="00156226">
        <w:rPr>
          <w:rFonts w:hint="eastAsia"/>
          <w:color w:val="000000"/>
        </w:rPr>
        <w:t>2</w:t>
      </w:r>
      <w:r w:rsidRPr="00846E30">
        <w:rPr>
          <w:rFonts w:hint="eastAsia"/>
          <w:color w:val="000000"/>
        </w:rPr>
        <w:t>年度決算包含文化部本部及文化資產局等11個所屬機關之公務決算、國立文化機構作業基金附屬單位決算(含國立歷史博物館、中正紀念堂管理處、國父紀念館3個分基金)、財團法人國家文化藝術基金會、中央通訊社、中央廣播電臺及公共電視文化事業基金會等4</w:t>
      </w:r>
      <w:r w:rsidR="00B458BF">
        <w:rPr>
          <w:rFonts w:hint="eastAsia"/>
          <w:color w:val="000000"/>
        </w:rPr>
        <w:t>個財團法人決算。茲</w:t>
      </w:r>
      <w:r w:rsidRPr="00846E30">
        <w:rPr>
          <w:rFonts w:hint="eastAsia"/>
          <w:color w:val="000000"/>
        </w:rPr>
        <w:t>簡述如下：</w:t>
      </w:r>
    </w:p>
    <w:p w:rsidR="008C4B3A" w:rsidRPr="00471701" w:rsidRDefault="00E9174A" w:rsidP="008B3AB7">
      <w:pPr>
        <w:pStyle w:val="af"/>
        <w:ind w:left="586" w:hangingChars="207" w:hanging="586"/>
      </w:pPr>
      <w:r w:rsidRPr="00471701">
        <w:rPr>
          <w:rFonts w:hint="eastAsia"/>
        </w:rPr>
        <w:t>(一)</w:t>
      </w:r>
      <w:r w:rsidR="008C4B3A" w:rsidRPr="00471701">
        <w:rPr>
          <w:rFonts w:hint="eastAsia"/>
        </w:rPr>
        <w:t>公務決算部分：文化部主管11</w:t>
      </w:r>
      <w:r w:rsidR="002D4EEF" w:rsidRPr="00471701">
        <w:rPr>
          <w:rFonts w:hint="eastAsia"/>
        </w:rPr>
        <w:t>2</w:t>
      </w:r>
      <w:r w:rsidR="008C4B3A" w:rsidRPr="00471701">
        <w:rPr>
          <w:rFonts w:hint="eastAsia"/>
        </w:rPr>
        <w:t>年度歲入決算審定數</w:t>
      </w:r>
      <w:r w:rsidR="00837000">
        <w:rPr>
          <w:rFonts w:hint="eastAsia"/>
        </w:rPr>
        <w:t>4.1</w:t>
      </w:r>
      <w:r w:rsidR="008C4B3A" w:rsidRPr="00471701">
        <w:rPr>
          <w:rFonts w:hint="eastAsia"/>
        </w:rPr>
        <w:t>億元，較法定預算數</w:t>
      </w:r>
      <w:r w:rsidR="00120F1A" w:rsidRPr="00471701">
        <w:rPr>
          <w:rFonts w:hint="eastAsia"/>
        </w:rPr>
        <w:t>2.36</w:t>
      </w:r>
      <w:r w:rsidR="008C4B3A" w:rsidRPr="00471701">
        <w:rPr>
          <w:rFonts w:hint="eastAsia"/>
        </w:rPr>
        <w:t>億元增加</w:t>
      </w:r>
      <w:r w:rsidR="00120F1A" w:rsidRPr="00471701">
        <w:rPr>
          <w:rFonts w:hint="eastAsia"/>
        </w:rPr>
        <w:t>1.</w:t>
      </w:r>
      <w:r w:rsidR="00837000">
        <w:rPr>
          <w:rFonts w:hint="eastAsia"/>
        </w:rPr>
        <w:t>74</w:t>
      </w:r>
      <w:r w:rsidR="008C4B3A" w:rsidRPr="00471701">
        <w:rPr>
          <w:rFonts w:hint="eastAsia"/>
        </w:rPr>
        <w:t>億元，達成率1</w:t>
      </w:r>
      <w:r w:rsidR="00837000">
        <w:rPr>
          <w:rFonts w:hint="eastAsia"/>
        </w:rPr>
        <w:t>73.58</w:t>
      </w:r>
      <w:r w:rsidR="008C4B3A" w:rsidRPr="00471701">
        <w:rPr>
          <w:rFonts w:hint="eastAsia"/>
        </w:rPr>
        <w:t>%；歲出預算數</w:t>
      </w:r>
      <w:r w:rsidRPr="00471701">
        <w:rPr>
          <w:rFonts w:hint="eastAsia"/>
        </w:rPr>
        <w:t>210.21</w:t>
      </w:r>
      <w:r w:rsidR="008C4B3A" w:rsidRPr="00471701">
        <w:rPr>
          <w:rFonts w:hint="eastAsia"/>
        </w:rPr>
        <w:t>億元，決算審定數</w:t>
      </w:r>
      <w:r w:rsidRPr="00471701">
        <w:rPr>
          <w:rFonts w:hint="eastAsia"/>
        </w:rPr>
        <w:t>207.18</w:t>
      </w:r>
      <w:r w:rsidR="008C4B3A" w:rsidRPr="00471701">
        <w:rPr>
          <w:rFonts w:hint="eastAsia"/>
        </w:rPr>
        <w:t>億元，執行率</w:t>
      </w:r>
      <w:r w:rsidR="00B458BF" w:rsidRPr="00471701">
        <w:rPr>
          <w:rFonts w:hint="eastAsia"/>
        </w:rPr>
        <w:t>98.56</w:t>
      </w:r>
      <w:r w:rsidR="008C4B3A" w:rsidRPr="00471701">
        <w:rPr>
          <w:rFonts w:hint="eastAsia"/>
        </w:rPr>
        <w:t>%。</w:t>
      </w:r>
    </w:p>
    <w:p w:rsidR="008C4B3A" w:rsidRPr="00471701" w:rsidRDefault="008C4B3A" w:rsidP="008B3AB7">
      <w:pPr>
        <w:pStyle w:val="a5"/>
        <w:ind w:leftChars="15" w:left="600" w:hangingChars="197" w:hanging="558"/>
        <w:rPr>
          <w:color w:val="2E74B5"/>
        </w:rPr>
      </w:pPr>
      <w:r w:rsidRPr="00471701">
        <w:rPr>
          <w:rFonts w:hint="eastAsia"/>
        </w:rPr>
        <w:t>(二)附屬單位決算部分：國立文化機構作業基金11</w:t>
      </w:r>
      <w:r w:rsidR="00B458BF" w:rsidRPr="00471701">
        <w:rPr>
          <w:rFonts w:hint="eastAsia"/>
        </w:rPr>
        <w:t>2</w:t>
      </w:r>
      <w:r w:rsidRPr="00471701">
        <w:rPr>
          <w:rFonts w:hint="eastAsia"/>
        </w:rPr>
        <w:t>年度收入決算數</w:t>
      </w:r>
      <w:r w:rsidR="00300BC5" w:rsidRPr="00471701">
        <w:rPr>
          <w:rFonts w:hint="eastAsia"/>
        </w:rPr>
        <w:t>8.84</w:t>
      </w:r>
      <w:r w:rsidRPr="00471701">
        <w:rPr>
          <w:rFonts w:hint="eastAsia"/>
        </w:rPr>
        <w:t>億元，較預算數</w:t>
      </w:r>
      <w:r w:rsidR="00300BC5" w:rsidRPr="00471701">
        <w:rPr>
          <w:rFonts w:hint="eastAsia"/>
        </w:rPr>
        <w:t>8.06</w:t>
      </w:r>
      <w:r w:rsidRPr="00471701">
        <w:rPr>
          <w:rFonts w:hint="eastAsia"/>
        </w:rPr>
        <w:t>億元增加0.</w:t>
      </w:r>
      <w:r w:rsidR="00300BC5" w:rsidRPr="00471701">
        <w:rPr>
          <w:rFonts w:hint="eastAsia"/>
        </w:rPr>
        <w:t>78</w:t>
      </w:r>
      <w:r w:rsidRPr="00471701">
        <w:rPr>
          <w:rFonts w:hint="eastAsia"/>
        </w:rPr>
        <w:t>億元</w:t>
      </w:r>
      <w:r w:rsidR="009142A8">
        <w:rPr>
          <w:rFonts w:hint="eastAsia"/>
        </w:rPr>
        <w:t>，</w:t>
      </w:r>
      <w:r w:rsidR="00B82C38" w:rsidRPr="00471701">
        <w:rPr>
          <w:rFonts w:hint="eastAsia"/>
        </w:rPr>
        <w:t>達成率</w:t>
      </w:r>
      <w:r w:rsidR="00300BC5" w:rsidRPr="00471701">
        <w:rPr>
          <w:rFonts w:hint="eastAsia"/>
        </w:rPr>
        <w:t>109.68</w:t>
      </w:r>
      <w:r w:rsidRPr="00471701">
        <w:rPr>
          <w:rFonts w:hint="eastAsia"/>
        </w:rPr>
        <w:t>%；支出決算數</w:t>
      </w:r>
      <w:r w:rsidR="00300BC5" w:rsidRPr="00471701">
        <w:rPr>
          <w:rFonts w:hint="eastAsia"/>
        </w:rPr>
        <w:t>7.56</w:t>
      </w:r>
      <w:r w:rsidRPr="00471701">
        <w:rPr>
          <w:rFonts w:hint="eastAsia"/>
        </w:rPr>
        <w:t>億元，較預算數</w:t>
      </w:r>
      <w:r w:rsidR="00300BC5" w:rsidRPr="00471701">
        <w:rPr>
          <w:rFonts w:hint="eastAsia"/>
        </w:rPr>
        <w:t>9.52</w:t>
      </w:r>
      <w:r w:rsidRPr="00471701">
        <w:rPr>
          <w:rFonts w:hint="eastAsia"/>
        </w:rPr>
        <w:t>億元減少</w:t>
      </w:r>
      <w:r w:rsidR="00300BC5" w:rsidRPr="00471701">
        <w:rPr>
          <w:rFonts w:hint="eastAsia"/>
        </w:rPr>
        <w:t>1.96</w:t>
      </w:r>
      <w:r w:rsidRPr="00471701">
        <w:rPr>
          <w:rFonts w:hint="eastAsia"/>
        </w:rPr>
        <w:t>億元</w:t>
      </w:r>
      <w:r w:rsidR="009142A8">
        <w:rPr>
          <w:rFonts w:hint="eastAsia"/>
        </w:rPr>
        <w:t>，</w:t>
      </w:r>
      <w:r w:rsidR="00B82C38" w:rsidRPr="00471701">
        <w:rPr>
          <w:rFonts w:hint="eastAsia"/>
        </w:rPr>
        <w:t>執行率</w:t>
      </w:r>
      <w:r w:rsidR="00300BC5" w:rsidRPr="00471701">
        <w:rPr>
          <w:rFonts w:hint="eastAsia"/>
        </w:rPr>
        <w:t>79.41</w:t>
      </w:r>
      <w:r w:rsidRPr="00471701">
        <w:rPr>
          <w:rFonts w:hint="eastAsia"/>
        </w:rPr>
        <w:t>%</w:t>
      </w:r>
      <w:r w:rsidR="009142A8">
        <w:rPr>
          <w:rFonts w:hint="eastAsia"/>
        </w:rPr>
        <w:t>。</w:t>
      </w:r>
      <w:r w:rsidR="008B3AB7">
        <w:t>文化發展基金</w:t>
      </w:r>
      <w:r w:rsidR="008B3AB7" w:rsidRPr="002A34E8">
        <w:rPr>
          <w:rFonts w:hint="eastAsia"/>
          <w:color w:val="000000"/>
        </w:rPr>
        <w:t>112年度基金來源決算數1.45億元，較預算數2.5億元減少1.05億元，</w:t>
      </w:r>
      <w:r w:rsidR="009142A8">
        <w:rPr>
          <w:rFonts w:hint="eastAsia"/>
          <w:color w:val="000000"/>
        </w:rPr>
        <w:t>達成率58</w:t>
      </w:r>
      <w:r w:rsidR="008B3AB7" w:rsidRPr="002A34E8">
        <w:rPr>
          <w:rFonts w:hint="eastAsia"/>
          <w:color w:val="000000"/>
        </w:rPr>
        <w:t>%；基金用途</w:t>
      </w:r>
      <w:r w:rsidR="008B3AB7" w:rsidRPr="008B3AB7">
        <w:rPr>
          <w:rFonts w:hint="eastAsia"/>
          <w:color w:val="000000"/>
        </w:rPr>
        <w:t>決算數</w:t>
      </w:r>
      <w:r w:rsidR="008B3AB7">
        <w:rPr>
          <w:rFonts w:hint="eastAsia"/>
          <w:color w:val="000000"/>
        </w:rPr>
        <w:t>0.36億元</w:t>
      </w:r>
      <w:r w:rsidR="008B3AB7" w:rsidRPr="008B3AB7">
        <w:rPr>
          <w:rFonts w:hint="eastAsia"/>
          <w:color w:val="000000"/>
        </w:rPr>
        <w:t>，較預算數</w:t>
      </w:r>
      <w:r w:rsidR="008B3AB7">
        <w:rPr>
          <w:rFonts w:hint="eastAsia"/>
          <w:color w:val="000000"/>
        </w:rPr>
        <w:t>2.29億元</w:t>
      </w:r>
      <w:r w:rsidR="008B3AB7" w:rsidRPr="008B3AB7">
        <w:rPr>
          <w:rFonts w:hint="eastAsia"/>
          <w:color w:val="000000"/>
        </w:rPr>
        <w:t>減少</w:t>
      </w:r>
      <w:r w:rsidR="008B3AB7">
        <w:rPr>
          <w:rFonts w:hint="eastAsia"/>
          <w:color w:val="000000"/>
        </w:rPr>
        <w:t>1.93</w:t>
      </w:r>
      <w:r w:rsidR="008B3AB7" w:rsidRPr="008B3AB7">
        <w:rPr>
          <w:rFonts w:hint="eastAsia"/>
          <w:color w:val="000000"/>
        </w:rPr>
        <w:t>億元，</w:t>
      </w:r>
      <w:r w:rsidR="00B013C5">
        <w:rPr>
          <w:rFonts w:hint="eastAsia"/>
          <w:color w:val="000000"/>
        </w:rPr>
        <w:t>執行率15.72</w:t>
      </w:r>
      <w:r w:rsidR="008B3AB7" w:rsidRPr="008B3AB7">
        <w:rPr>
          <w:rFonts w:hint="eastAsia"/>
          <w:color w:val="000000"/>
        </w:rPr>
        <w:t>%</w:t>
      </w:r>
      <w:r w:rsidRPr="002A34E8">
        <w:rPr>
          <w:rFonts w:hint="eastAsia"/>
          <w:color w:val="2E74B5"/>
        </w:rPr>
        <w:t>。</w:t>
      </w:r>
    </w:p>
    <w:p w:rsidR="00B013C5" w:rsidRDefault="008C4B3A" w:rsidP="008B3AB7">
      <w:pPr>
        <w:pStyle w:val="af"/>
        <w:ind w:left="600" w:hangingChars="212" w:hanging="600"/>
      </w:pPr>
      <w:r w:rsidRPr="00471701">
        <w:rPr>
          <w:rFonts w:hint="eastAsia"/>
        </w:rPr>
        <w:t>(三)財團法人部分：</w:t>
      </w:r>
    </w:p>
    <w:p w:rsidR="00B013C5" w:rsidRDefault="008C4B3A" w:rsidP="00B013C5">
      <w:pPr>
        <w:pStyle w:val="123"/>
        <w:ind w:leftChars="198" w:left="878" w:hangingChars="112" w:hanging="317"/>
      </w:pPr>
      <w:r w:rsidRPr="00471701">
        <w:rPr>
          <w:rFonts w:hint="eastAsia"/>
        </w:rPr>
        <w:t>1.國家文化藝術基金會11</w:t>
      </w:r>
      <w:r w:rsidR="001953E7" w:rsidRPr="00471701">
        <w:rPr>
          <w:rFonts w:hint="eastAsia"/>
        </w:rPr>
        <w:t>2</w:t>
      </w:r>
      <w:r w:rsidRPr="00471701">
        <w:rPr>
          <w:rFonts w:hint="eastAsia"/>
        </w:rPr>
        <w:t>年度決算收入總額5.</w:t>
      </w:r>
      <w:r w:rsidR="001953E7" w:rsidRPr="00471701">
        <w:rPr>
          <w:rFonts w:hint="eastAsia"/>
        </w:rPr>
        <w:t>81</w:t>
      </w:r>
      <w:r w:rsidRPr="00471701">
        <w:rPr>
          <w:rFonts w:hint="eastAsia"/>
        </w:rPr>
        <w:t>億元</w:t>
      </w:r>
      <w:r w:rsidR="00635030">
        <w:rPr>
          <w:rFonts w:hint="eastAsia"/>
        </w:rPr>
        <w:t>，</w:t>
      </w:r>
      <w:r w:rsidRPr="00471701">
        <w:rPr>
          <w:rFonts w:hint="eastAsia"/>
        </w:rPr>
        <w:t>支出總額</w:t>
      </w:r>
      <w:r w:rsidR="001953E7" w:rsidRPr="00471701">
        <w:rPr>
          <w:rFonts w:hint="eastAsia"/>
        </w:rPr>
        <w:t>5.13</w:t>
      </w:r>
      <w:r w:rsidRPr="00471701">
        <w:rPr>
          <w:rFonts w:hint="eastAsia"/>
        </w:rPr>
        <w:t>億元，總收支相抵後本期</w:t>
      </w:r>
      <w:r w:rsidR="001953E7" w:rsidRPr="00471701">
        <w:rPr>
          <w:rFonts w:hint="eastAsia"/>
        </w:rPr>
        <w:t>賸餘0.68</w:t>
      </w:r>
      <w:r w:rsidRPr="00471701">
        <w:rPr>
          <w:rFonts w:hint="eastAsia"/>
        </w:rPr>
        <w:t>億元。</w:t>
      </w:r>
    </w:p>
    <w:p w:rsidR="00B013C5" w:rsidRDefault="008C4B3A" w:rsidP="00B013C5">
      <w:pPr>
        <w:pStyle w:val="123"/>
        <w:ind w:leftChars="198" w:left="878" w:hangingChars="112" w:hanging="317"/>
      </w:pPr>
      <w:r w:rsidRPr="00471701">
        <w:rPr>
          <w:rFonts w:hint="eastAsia"/>
        </w:rPr>
        <w:t>2.中央通訊社11</w:t>
      </w:r>
      <w:r w:rsidR="001953E7" w:rsidRPr="00471701">
        <w:rPr>
          <w:rFonts w:hint="eastAsia"/>
        </w:rPr>
        <w:t>2</w:t>
      </w:r>
      <w:r w:rsidRPr="00471701">
        <w:rPr>
          <w:rFonts w:hint="eastAsia"/>
        </w:rPr>
        <w:t>年度決算收入總額</w:t>
      </w:r>
      <w:r w:rsidR="001953E7" w:rsidRPr="00471701">
        <w:rPr>
          <w:rFonts w:hint="eastAsia"/>
        </w:rPr>
        <w:t>5.39</w:t>
      </w:r>
      <w:r w:rsidRPr="00471701">
        <w:rPr>
          <w:rFonts w:hint="eastAsia"/>
        </w:rPr>
        <w:t>億元</w:t>
      </w:r>
      <w:r w:rsidR="00635030">
        <w:rPr>
          <w:rFonts w:hint="eastAsia"/>
        </w:rPr>
        <w:t>，</w:t>
      </w:r>
      <w:r w:rsidRPr="00471701">
        <w:rPr>
          <w:rFonts w:hint="eastAsia"/>
        </w:rPr>
        <w:t>支出總額</w:t>
      </w:r>
      <w:r w:rsidR="001953E7" w:rsidRPr="00471701">
        <w:rPr>
          <w:rFonts w:hint="eastAsia"/>
        </w:rPr>
        <w:t>5.38</w:t>
      </w:r>
      <w:r w:rsidRPr="00471701">
        <w:rPr>
          <w:rFonts w:hint="eastAsia"/>
        </w:rPr>
        <w:t>億元，總收支相抵後本期賸餘</w:t>
      </w:r>
      <w:r w:rsidR="001953E7" w:rsidRPr="00471701">
        <w:rPr>
          <w:rFonts w:hint="eastAsia"/>
        </w:rPr>
        <w:t>0.01</w:t>
      </w:r>
      <w:r w:rsidRPr="00471701">
        <w:rPr>
          <w:rFonts w:hint="eastAsia"/>
        </w:rPr>
        <w:t>億元。</w:t>
      </w:r>
    </w:p>
    <w:p w:rsidR="00B013C5" w:rsidRDefault="008C4B3A" w:rsidP="00B013C5">
      <w:pPr>
        <w:pStyle w:val="123"/>
        <w:ind w:leftChars="198" w:left="878" w:hangingChars="112" w:hanging="317"/>
      </w:pPr>
      <w:r w:rsidRPr="00471701">
        <w:rPr>
          <w:rFonts w:hint="eastAsia"/>
        </w:rPr>
        <w:t>3.中央廣播電臺11</w:t>
      </w:r>
      <w:r w:rsidR="0004045E" w:rsidRPr="00471701">
        <w:rPr>
          <w:rFonts w:hint="eastAsia"/>
        </w:rPr>
        <w:t>2</w:t>
      </w:r>
      <w:r w:rsidRPr="00471701">
        <w:rPr>
          <w:rFonts w:hint="eastAsia"/>
        </w:rPr>
        <w:t>年度決算收入總額</w:t>
      </w:r>
      <w:r w:rsidR="0004045E" w:rsidRPr="00471701">
        <w:rPr>
          <w:rFonts w:hint="eastAsia"/>
        </w:rPr>
        <w:t>5.41</w:t>
      </w:r>
      <w:r w:rsidRPr="00471701">
        <w:rPr>
          <w:rFonts w:hint="eastAsia"/>
        </w:rPr>
        <w:t>億元</w:t>
      </w:r>
      <w:r w:rsidR="00635030">
        <w:rPr>
          <w:rFonts w:hint="eastAsia"/>
        </w:rPr>
        <w:t>，</w:t>
      </w:r>
      <w:r w:rsidRPr="00471701">
        <w:rPr>
          <w:rFonts w:hint="eastAsia"/>
        </w:rPr>
        <w:t>支出總額</w:t>
      </w:r>
      <w:r w:rsidR="0004045E" w:rsidRPr="00471701">
        <w:rPr>
          <w:rFonts w:hint="eastAsia"/>
        </w:rPr>
        <w:t>5.81</w:t>
      </w:r>
      <w:r w:rsidRPr="00471701">
        <w:rPr>
          <w:rFonts w:hint="eastAsia"/>
        </w:rPr>
        <w:t>億元，總收支相抵後本期短絀</w:t>
      </w:r>
      <w:r w:rsidR="0004045E" w:rsidRPr="00471701">
        <w:rPr>
          <w:rFonts w:hint="eastAsia"/>
        </w:rPr>
        <w:t>0.4</w:t>
      </w:r>
      <w:r w:rsidRPr="00471701">
        <w:rPr>
          <w:rFonts w:hint="eastAsia"/>
        </w:rPr>
        <w:t>億元。</w:t>
      </w:r>
    </w:p>
    <w:p w:rsidR="00B013C5" w:rsidRDefault="008C4B3A" w:rsidP="00B013C5">
      <w:pPr>
        <w:pStyle w:val="123"/>
        <w:ind w:leftChars="198" w:left="878" w:hangingChars="112" w:hanging="317"/>
      </w:pPr>
      <w:r w:rsidRPr="00471701">
        <w:rPr>
          <w:rFonts w:hint="eastAsia"/>
        </w:rPr>
        <w:t>4.公共電視文化事業基金會11</w:t>
      </w:r>
      <w:r w:rsidR="0004045E" w:rsidRPr="00471701">
        <w:rPr>
          <w:rFonts w:hint="eastAsia"/>
        </w:rPr>
        <w:t>2</w:t>
      </w:r>
      <w:r w:rsidRPr="00471701">
        <w:rPr>
          <w:rFonts w:hint="eastAsia"/>
        </w:rPr>
        <w:t>年度決算收入總額</w:t>
      </w:r>
      <w:r w:rsidR="0004045E" w:rsidRPr="00471701">
        <w:rPr>
          <w:rFonts w:hint="eastAsia"/>
        </w:rPr>
        <w:t>34.6</w:t>
      </w:r>
      <w:r w:rsidRPr="00471701">
        <w:rPr>
          <w:rFonts w:hint="eastAsia"/>
        </w:rPr>
        <w:t>億元</w:t>
      </w:r>
      <w:r w:rsidR="00635030">
        <w:rPr>
          <w:rFonts w:hint="eastAsia"/>
        </w:rPr>
        <w:t>，</w:t>
      </w:r>
      <w:r w:rsidRPr="00471701">
        <w:rPr>
          <w:rFonts w:hint="eastAsia"/>
        </w:rPr>
        <w:t>支出總額</w:t>
      </w:r>
      <w:r w:rsidR="0004045E" w:rsidRPr="00471701">
        <w:rPr>
          <w:rFonts w:hint="eastAsia"/>
        </w:rPr>
        <w:t>36.09</w:t>
      </w:r>
      <w:r w:rsidRPr="00471701">
        <w:rPr>
          <w:rFonts w:hint="eastAsia"/>
        </w:rPr>
        <w:t>億元，總收支相抵後本期短絀</w:t>
      </w:r>
      <w:r w:rsidR="0004045E" w:rsidRPr="00471701">
        <w:rPr>
          <w:rFonts w:hint="eastAsia"/>
        </w:rPr>
        <w:t>1.49</w:t>
      </w:r>
      <w:r w:rsidRPr="00471701">
        <w:rPr>
          <w:rFonts w:hint="eastAsia"/>
        </w:rPr>
        <w:t>億元。</w:t>
      </w:r>
    </w:p>
    <w:p w:rsidR="008C4B3A" w:rsidRDefault="00B013C5" w:rsidP="00B013C5">
      <w:pPr>
        <w:pStyle w:val="a9"/>
        <w:ind w:firstLine="566"/>
      </w:pPr>
      <w:r>
        <w:rPr>
          <w:rFonts w:hint="eastAsia"/>
        </w:rPr>
        <w:t>以上文化部主管112年度決算</w:t>
      </w:r>
      <w:r w:rsidR="008C4B3A" w:rsidRPr="00471701">
        <w:rPr>
          <w:rFonts w:hint="eastAsia"/>
        </w:rPr>
        <w:t>謹評估如下：</w:t>
      </w:r>
    </w:p>
    <w:p w:rsidR="008B3AB7" w:rsidRDefault="008B3AB7" w:rsidP="008B3AB7">
      <w:pPr>
        <w:pStyle w:val="af"/>
        <w:ind w:left="600" w:hangingChars="212" w:hanging="600"/>
      </w:pPr>
    </w:p>
    <w:p w:rsidR="0003173A" w:rsidRPr="00124F3C" w:rsidRDefault="00F711A2" w:rsidP="0003173A">
      <w:pPr>
        <w:pStyle w:val="14"/>
        <w:ind w:left="567" w:firstLineChars="0" w:hanging="567"/>
      </w:pPr>
      <w:bookmarkStart w:id="1" w:name="_Toc145774724"/>
      <w:bookmarkStart w:id="2" w:name="_Toc146900694"/>
      <w:bookmarkStart w:id="3" w:name="_Toc146905583"/>
      <w:bookmarkStart w:id="4" w:name="_Toc178701489"/>
      <w:bookmarkStart w:id="5" w:name="_Toc185835755"/>
      <w:r>
        <w:rPr>
          <w:rFonts w:hint="eastAsia"/>
        </w:rPr>
        <w:lastRenderedPageBreak/>
        <w:t>一</w:t>
      </w:r>
      <w:r w:rsidR="0003173A" w:rsidRPr="00124F3C">
        <w:rPr>
          <w:rFonts w:hint="eastAsia"/>
        </w:rPr>
        <w:t>、</w:t>
      </w:r>
      <w:r w:rsidR="00291DB7" w:rsidRPr="00124F3C">
        <w:rPr>
          <w:rFonts w:hint="eastAsia"/>
        </w:rPr>
        <w:t>辦理補助地方政府扶植傑出演藝團隊計畫，</w:t>
      </w:r>
      <w:r w:rsidR="00124F3C" w:rsidRPr="00124F3C">
        <w:rPr>
          <w:rFonts w:hint="eastAsia"/>
        </w:rPr>
        <w:t>存有資源</w:t>
      </w:r>
      <w:r w:rsidR="00B013C5">
        <w:rPr>
          <w:rFonts w:hint="eastAsia"/>
        </w:rPr>
        <w:t>過度</w:t>
      </w:r>
      <w:r w:rsidR="00124F3C" w:rsidRPr="00124F3C">
        <w:rPr>
          <w:rFonts w:hint="eastAsia"/>
        </w:rPr>
        <w:t>集中部分團隊</w:t>
      </w:r>
      <w:r w:rsidR="00B013C5">
        <w:rPr>
          <w:rFonts w:hint="eastAsia"/>
        </w:rPr>
        <w:t>情形</w:t>
      </w:r>
      <w:r w:rsidR="00124F3C" w:rsidRPr="00124F3C">
        <w:rPr>
          <w:rFonts w:hint="eastAsia"/>
        </w:rPr>
        <w:t>，允宜研謀擴大補助對象，</w:t>
      </w:r>
      <w:r w:rsidR="009E39E0">
        <w:rPr>
          <w:rFonts w:hint="eastAsia"/>
        </w:rPr>
        <w:t>促進資源均衡分配，進而健全</w:t>
      </w:r>
      <w:r w:rsidR="00B013C5">
        <w:rPr>
          <w:rFonts w:hint="eastAsia"/>
        </w:rPr>
        <w:t>表演藝術之全面發展</w:t>
      </w:r>
      <w:bookmarkEnd w:id="5"/>
    </w:p>
    <w:p w:rsidR="0003173A" w:rsidRPr="00665945" w:rsidRDefault="0003173A" w:rsidP="0003173A">
      <w:pPr>
        <w:ind w:left="566" w:firstLine="566"/>
      </w:pPr>
      <w:r w:rsidRPr="00EF0291">
        <w:t>11</w:t>
      </w:r>
      <w:r>
        <w:rPr>
          <w:rFonts w:hint="eastAsia"/>
        </w:rPr>
        <w:t>2</w:t>
      </w:r>
      <w:r w:rsidRPr="00EF0291">
        <w:t>年度</w:t>
      </w:r>
      <w:r>
        <w:rPr>
          <w:rFonts w:hint="eastAsia"/>
        </w:rPr>
        <w:t>文化</w:t>
      </w:r>
      <w:r w:rsidRPr="009C01A8">
        <w:t>部</w:t>
      </w:r>
      <w:r>
        <w:rPr>
          <w:rFonts w:hint="eastAsia"/>
        </w:rPr>
        <w:t>辦理補助地方政府扶植傑出演藝團隊計畫編列2</w:t>
      </w:r>
      <w:r>
        <w:t>,197</w:t>
      </w:r>
      <w:r>
        <w:rPr>
          <w:rFonts w:hint="eastAsia"/>
        </w:rPr>
        <w:t>萬9千元，決算數2</w:t>
      </w:r>
      <w:r>
        <w:t>,215</w:t>
      </w:r>
      <w:r w:rsidR="005C200C">
        <w:rPr>
          <w:rFonts w:hint="eastAsia"/>
        </w:rPr>
        <w:t>萬元</w:t>
      </w:r>
      <w:r>
        <w:rPr>
          <w:rFonts w:hint="eastAsia"/>
        </w:rPr>
        <w:t>。茲說明如下</w:t>
      </w:r>
      <w:r w:rsidRPr="00665945">
        <w:rPr>
          <w:rFonts w:hint="eastAsia"/>
        </w:rPr>
        <w:t>：</w:t>
      </w:r>
    </w:p>
    <w:p w:rsidR="005C200C" w:rsidRPr="00027BE8" w:rsidRDefault="005C200C" w:rsidP="005C200C">
      <w:pPr>
        <w:pStyle w:val="a5"/>
        <w:ind w:left="849" w:hanging="283"/>
        <w:rPr>
          <w:b/>
        </w:rPr>
      </w:pPr>
      <w:r w:rsidRPr="00027BE8">
        <w:rPr>
          <w:rFonts w:hint="eastAsia"/>
          <w:b/>
        </w:rPr>
        <w:t>(一)</w:t>
      </w:r>
      <w:r w:rsidR="006770DF" w:rsidRPr="00027BE8">
        <w:rPr>
          <w:rFonts w:hint="eastAsia"/>
          <w:b/>
        </w:rPr>
        <w:t>108至112年度地方政府補助演藝團隊家數僅占全國立案演藝團隊之3.53%，</w:t>
      </w:r>
      <w:r w:rsidR="00027BE8" w:rsidRPr="00027BE8">
        <w:rPr>
          <w:rFonts w:hint="eastAsia"/>
          <w:b/>
        </w:rPr>
        <w:t>補助資源</w:t>
      </w:r>
      <w:r w:rsidR="00EC61C1">
        <w:rPr>
          <w:rFonts w:hint="eastAsia"/>
          <w:b/>
        </w:rPr>
        <w:t>尚有</w:t>
      </w:r>
      <w:r w:rsidR="00027BE8" w:rsidRPr="00027BE8">
        <w:rPr>
          <w:rFonts w:hint="eastAsia"/>
          <w:b/>
        </w:rPr>
        <w:t>待擴散至更多演藝團體</w:t>
      </w:r>
    </w:p>
    <w:p w:rsidR="0003173A" w:rsidRPr="00940D69" w:rsidRDefault="008B41BA" w:rsidP="00940D69">
      <w:pPr>
        <w:pStyle w:val="22"/>
        <w:ind w:left="850" w:firstLine="566"/>
      </w:pPr>
      <w:r w:rsidRPr="00940D69">
        <w:t>為</w:t>
      </w:r>
      <w:r w:rsidR="00940D69" w:rsidRPr="00940D69">
        <w:t>穩定</w:t>
      </w:r>
      <w:r w:rsidR="00940D69" w:rsidRPr="00940D69">
        <w:rPr>
          <w:rFonts w:hint="eastAsia"/>
        </w:rPr>
        <w:t>演藝團隊</w:t>
      </w:r>
      <w:r w:rsidR="00940D69" w:rsidRPr="00940D69">
        <w:t>行政營運，提升專業創作水準及促進團隊優質發展，文化部</w:t>
      </w:r>
      <w:r w:rsidR="0003173A" w:rsidRPr="00940D69">
        <w:t>輔導直轄市及縣市政府扶植及獎助各地區具有潛力之傑出演藝團隊</w:t>
      </w:r>
      <w:r w:rsidR="00940D69" w:rsidRPr="00940D69">
        <w:t>，</w:t>
      </w:r>
      <w:r w:rsidR="0003173A" w:rsidRPr="00940D69">
        <w:t>補助範圍為固定辦公室、排練場地、專職人員訓練等項</w:t>
      </w:r>
      <w:r w:rsidR="00B013C5">
        <w:rPr>
          <w:rFonts w:hint="eastAsia"/>
        </w:rPr>
        <w:t>目</w:t>
      </w:r>
      <w:r w:rsidR="00635030">
        <w:rPr>
          <w:rFonts w:hint="eastAsia"/>
        </w:rPr>
        <w:t>。</w:t>
      </w:r>
      <w:r w:rsidR="00E70ADE">
        <w:rPr>
          <w:rFonts w:hint="eastAsia"/>
        </w:rPr>
        <w:t>108至112年度補助地方政府扶植傑出演藝團隊計畫</w:t>
      </w:r>
      <w:r w:rsidR="00D85F7F">
        <w:rPr>
          <w:rFonts w:hint="eastAsia"/>
        </w:rPr>
        <w:t>共編列1億1</w:t>
      </w:r>
      <w:r w:rsidR="00D85F7F">
        <w:t>,116</w:t>
      </w:r>
      <w:r w:rsidR="00D85F7F">
        <w:rPr>
          <w:rFonts w:hint="eastAsia"/>
        </w:rPr>
        <w:t>萬5千元，決算數</w:t>
      </w:r>
      <w:r w:rsidR="00E70ADE">
        <w:rPr>
          <w:rFonts w:hint="eastAsia"/>
        </w:rPr>
        <w:t>1億1,</w:t>
      </w:r>
      <w:r w:rsidR="00EC61C1">
        <w:rPr>
          <w:rFonts w:hint="eastAsia"/>
        </w:rPr>
        <w:t>065</w:t>
      </w:r>
      <w:r w:rsidR="00E70ADE">
        <w:rPr>
          <w:rFonts w:hint="eastAsia"/>
        </w:rPr>
        <w:t>萬元</w:t>
      </w:r>
      <w:r w:rsidR="00D85F7F">
        <w:rPr>
          <w:rFonts w:hint="eastAsia"/>
        </w:rPr>
        <w:t>，</w:t>
      </w:r>
      <w:r w:rsidR="00B013C5">
        <w:rPr>
          <w:rFonts w:hint="eastAsia"/>
        </w:rPr>
        <w:t>執行率達99.54%(詳表1)，然</w:t>
      </w:r>
      <w:r w:rsidR="006770DF">
        <w:rPr>
          <w:rFonts w:hint="eastAsia"/>
        </w:rPr>
        <w:t>同期間</w:t>
      </w:r>
      <w:r w:rsidR="00D85F7F">
        <w:rPr>
          <w:rFonts w:hint="eastAsia"/>
        </w:rPr>
        <w:t>地方政府扶植傑出演藝團隊合計701件，受補助演藝團隊249家，僅占全國立案演藝團隊之3.53%(詳表2)，顯示</w:t>
      </w:r>
      <w:r w:rsidR="006770DF">
        <w:rPr>
          <w:rFonts w:hint="eastAsia"/>
        </w:rPr>
        <w:t>多數演藝團體未獲補助</w:t>
      </w:r>
      <w:r w:rsidR="00D85F7F">
        <w:rPr>
          <w:rFonts w:hint="eastAsia"/>
        </w:rPr>
        <w:t>。</w:t>
      </w:r>
    </w:p>
    <w:p w:rsidR="005C200C" w:rsidRPr="00E70ADE" w:rsidRDefault="00E70ADE" w:rsidP="00A779BB">
      <w:pPr>
        <w:pStyle w:val="22"/>
        <w:spacing w:beforeLines="30" w:before="150" w:line="360" w:lineRule="exact"/>
        <w:ind w:leftChars="0" w:left="785" w:hangingChars="277" w:hanging="785"/>
        <w:rPr>
          <w:rFonts w:hint="eastAsia"/>
          <w:b/>
        </w:rPr>
      </w:pPr>
      <w:r w:rsidRPr="00E70ADE">
        <w:rPr>
          <w:rFonts w:hint="eastAsia"/>
          <w:b/>
        </w:rPr>
        <w:t>表1  文化部108至112年度補助地方政府扶植傑出演藝團隊計畫預、決算數概要表</w:t>
      </w:r>
      <w:r>
        <w:rPr>
          <w:rFonts w:hint="eastAsia"/>
          <w:b/>
        </w:rPr>
        <w:t xml:space="preserve">                             </w:t>
      </w:r>
      <w:r w:rsidRPr="00E70ADE">
        <w:rPr>
          <w:rFonts w:hint="eastAsia"/>
          <w:sz w:val="24"/>
          <w:szCs w:val="24"/>
        </w:rPr>
        <w:t>單位：新臺幣千元</w:t>
      </w:r>
    </w:p>
    <w:tbl>
      <w:tblPr>
        <w:tblW w:w="8483"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38"/>
        <w:gridCol w:w="1240"/>
        <w:gridCol w:w="1241"/>
        <w:gridCol w:w="1241"/>
        <w:gridCol w:w="1241"/>
        <w:gridCol w:w="1241"/>
        <w:gridCol w:w="1241"/>
      </w:tblGrid>
      <w:tr w:rsidR="00E70ADE" w:rsidRPr="00940D69" w:rsidTr="00E70ADE">
        <w:tc>
          <w:tcPr>
            <w:tcW w:w="1038" w:type="dxa"/>
            <w:shd w:val="clear" w:color="000000" w:fill="FFFFFF"/>
            <w:vAlign w:val="center"/>
            <w:hideMark/>
          </w:tcPr>
          <w:p w:rsidR="00940D69" w:rsidRPr="00940D69" w:rsidRDefault="00B013C5" w:rsidP="00E70ADE">
            <w:pPr>
              <w:pStyle w:val="142"/>
              <w:jc w:val="center"/>
              <w:rPr>
                <w:snapToGrid/>
              </w:rPr>
            </w:pPr>
            <w:r>
              <w:rPr>
                <w:rFonts w:hint="eastAsia"/>
                <w:snapToGrid/>
              </w:rPr>
              <w:t>年度</w:t>
            </w:r>
          </w:p>
        </w:tc>
        <w:tc>
          <w:tcPr>
            <w:tcW w:w="1240"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108年度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109年度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110年度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111年度</w:t>
            </w:r>
          </w:p>
        </w:tc>
        <w:tc>
          <w:tcPr>
            <w:tcW w:w="1241" w:type="dxa"/>
            <w:shd w:val="clear" w:color="000000" w:fill="FFFFFF"/>
            <w:vAlign w:val="center"/>
            <w:hideMark/>
          </w:tcPr>
          <w:p w:rsidR="00940D69" w:rsidRPr="00940D69" w:rsidRDefault="00940D69" w:rsidP="00940D69">
            <w:pPr>
              <w:pStyle w:val="142"/>
              <w:jc w:val="center"/>
              <w:rPr>
                <w:rFonts w:hint="eastAsia"/>
                <w:snapToGrid/>
              </w:rPr>
            </w:pPr>
            <w:r w:rsidRPr="00940D69">
              <w:rPr>
                <w:rFonts w:hint="eastAsia"/>
                <w:snapToGrid/>
              </w:rPr>
              <w:t>112年度</w:t>
            </w:r>
          </w:p>
        </w:tc>
        <w:tc>
          <w:tcPr>
            <w:tcW w:w="1241" w:type="dxa"/>
            <w:shd w:val="clear" w:color="auto" w:fill="auto"/>
            <w:noWrap/>
            <w:vAlign w:val="center"/>
            <w:hideMark/>
          </w:tcPr>
          <w:p w:rsidR="00940D69" w:rsidRPr="00940D69" w:rsidRDefault="00940D69" w:rsidP="00940D69">
            <w:pPr>
              <w:pStyle w:val="142"/>
              <w:jc w:val="center"/>
              <w:rPr>
                <w:rFonts w:hint="eastAsia"/>
                <w:snapToGrid/>
              </w:rPr>
            </w:pPr>
            <w:r w:rsidRPr="00940D69">
              <w:rPr>
                <w:rFonts w:hint="eastAsia"/>
                <w:snapToGrid/>
              </w:rPr>
              <w:t>合計數</w:t>
            </w:r>
          </w:p>
        </w:tc>
      </w:tr>
      <w:tr w:rsidR="00E70ADE" w:rsidRPr="00940D69" w:rsidTr="00E70ADE">
        <w:tc>
          <w:tcPr>
            <w:tcW w:w="1038" w:type="dxa"/>
            <w:shd w:val="clear" w:color="000000" w:fill="FFFFFF"/>
            <w:vAlign w:val="center"/>
            <w:hideMark/>
          </w:tcPr>
          <w:p w:rsidR="00940D69" w:rsidRPr="00E70ADE" w:rsidRDefault="00940D69" w:rsidP="00E70ADE">
            <w:pPr>
              <w:pStyle w:val="142"/>
              <w:jc w:val="center"/>
              <w:rPr>
                <w:rFonts w:hint="eastAsia"/>
                <w:snapToGrid/>
                <w:szCs w:val="24"/>
              </w:rPr>
            </w:pPr>
            <w:r w:rsidRPr="00E70ADE">
              <w:rPr>
                <w:rFonts w:hint="eastAsia"/>
                <w:snapToGrid/>
                <w:szCs w:val="24"/>
              </w:rPr>
              <w:t>預算數</w:t>
            </w:r>
          </w:p>
        </w:tc>
        <w:tc>
          <w:tcPr>
            <w:tcW w:w="1240"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23,000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22,228</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21,979</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21,979</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21,979</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111,165</w:t>
            </w:r>
          </w:p>
        </w:tc>
      </w:tr>
      <w:tr w:rsidR="00E70ADE" w:rsidRPr="00940D69" w:rsidTr="00E70ADE">
        <w:tc>
          <w:tcPr>
            <w:tcW w:w="1038" w:type="dxa"/>
            <w:shd w:val="clear" w:color="000000" w:fill="FFFFFF"/>
            <w:vAlign w:val="center"/>
            <w:hideMark/>
          </w:tcPr>
          <w:p w:rsidR="00940D69" w:rsidRPr="00E70ADE" w:rsidRDefault="00940D69" w:rsidP="00E70ADE">
            <w:pPr>
              <w:pStyle w:val="142"/>
              <w:jc w:val="center"/>
              <w:rPr>
                <w:rFonts w:hint="eastAsia"/>
                <w:snapToGrid/>
                <w:szCs w:val="24"/>
              </w:rPr>
            </w:pPr>
            <w:r w:rsidRPr="00E70ADE">
              <w:rPr>
                <w:rFonts w:hint="eastAsia"/>
                <w:snapToGrid/>
                <w:szCs w:val="24"/>
              </w:rPr>
              <w:t>決算數</w:t>
            </w:r>
          </w:p>
        </w:tc>
        <w:tc>
          <w:tcPr>
            <w:tcW w:w="1240"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22,400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22,100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22,000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22,000</w:t>
            </w:r>
          </w:p>
        </w:tc>
        <w:tc>
          <w:tcPr>
            <w:tcW w:w="1241" w:type="dxa"/>
            <w:shd w:val="clear" w:color="000000" w:fill="FFFFFF"/>
            <w:vAlign w:val="center"/>
            <w:hideMark/>
          </w:tcPr>
          <w:p w:rsidR="00940D69" w:rsidRPr="00940D69" w:rsidRDefault="00940D69" w:rsidP="00940D69">
            <w:pPr>
              <w:pStyle w:val="142"/>
              <w:jc w:val="right"/>
              <w:rPr>
                <w:rFonts w:hint="eastAsia"/>
                <w:snapToGrid/>
              </w:rPr>
            </w:pPr>
            <w:r w:rsidRPr="00940D69">
              <w:rPr>
                <w:rFonts w:hint="eastAsia"/>
                <w:snapToGrid/>
              </w:rPr>
              <w:t>22,150</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110,650</w:t>
            </w:r>
          </w:p>
        </w:tc>
      </w:tr>
      <w:tr w:rsidR="00940D69" w:rsidRPr="00940D69" w:rsidTr="00E70ADE">
        <w:tc>
          <w:tcPr>
            <w:tcW w:w="1038" w:type="dxa"/>
            <w:shd w:val="clear" w:color="auto" w:fill="auto"/>
            <w:noWrap/>
            <w:vAlign w:val="center"/>
            <w:hideMark/>
          </w:tcPr>
          <w:p w:rsidR="00940D69" w:rsidRPr="00E70ADE" w:rsidRDefault="00940D69" w:rsidP="00E70ADE">
            <w:pPr>
              <w:pStyle w:val="142"/>
              <w:jc w:val="center"/>
              <w:rPr>
                <w:rFonts w:hint="eastAsia"/>
                <w:snapToGrid/>
                <w:szCs w:val="24"/>
              </w:rPr>
            </w:pPr>
            <w:r w:rsidRPr="00E70ADE">
              <w:rPr>
                <w:rFonts w:hint="eastAsia"/>
                <w:snapToGrid/>
                <w:szCs w:val="24"/>
              </w:rPr>
              <w:t>執行率</w:t>
            </w:r>
          </w:p>
        </w:tc>
        <w:tc>
          <w:tcPr>
            <w:tcW w:w="1240"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97.39</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99.42</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100.10</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100.10</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100.78</w:t>
            </w:r>
          </w:p>
        </w:tc>
        <w:tc>
          <w:tcPr>
            <w:tcW w:w="1241" w:type="dxa"/>
            <w:shd w:val="clear" w:color="auto" w:fill="auto"/>
            <w:noWrap/>
            <w:vAlign w:val="center"/>
            <w:hideMark/>
          </w:tcPr>
          <w:p w:rsidR="00940D69" w:rsidRPr="00940D69" w:rsidRDefault="00940D69" w:rsidP="00940D69">
            <w:pPr>
              <w:pStyle w:val="142"/>
              <w:jc w:val="right"/>
              <w:rPr>
                <w:rFonts w:hint="eastAsia"/>
                <w:snapToGrid/>
              </w:rPr>
            </w:pPr>
            <w:r w:rsidRPr="00940D69">
              <w:rPr>
                <w:rFonts w:hint="eastAsia"/>
                <w:snapToGrid/>
              </w:rPr>
              <w:t>99.54</w:t>
            </w:r>
          </w:p>
        </w:tc>
      </w:tr>
    </w:tbl>
    <w:p w:rsidR="00940D69" w:rsidRDefault="00940D69" w:rsidP="00940D69">
      <w:pPr>
        <w:pStyle w:val="142"/>
      </w:pPr>
      <w:r>
        <w:rPr>
          <w:rFonts w:hint="eastAsia"/>
        </w:rPr>
        <w:t xml:space="preserve"> 說    明：</w:t>
      </w:r>
      <w:r w:rsidR="00E70ADE">
        <w:rPr>
          <w:rFonts w:hint="eastAsia"/>
        </w:rPr>
        <w:t>執行率＝決算數/預算數×100%。</w:t>
      </w:r>
    </w:p>
    <w:p w:rsidR="006963B8" w:rsidRDefault="00940D69" w:rsidP="00163F76">
      <w:pPr>
        <w:pStyle w:val="142"/>
        <w:rPr>
          <w:rFonts w:hint="eastAsia"/>
        </w:rPr>
      </w:pPr>
      <w:r>
        <w:rPr>
          <w:rFonts w:hint="eastAsia"/>
        </w:rPr>
        <w:t xml:space="preserve"> 資料來源：</w:t>
      </w:r>
      <w:r w:rsidR="00E70ADE">
        <w:rPr>
          <w:rFonts w:hint="eastAsia"/>
        </w:rPr>
        <w:t>文化部提供。</w:t>
      </w:r>
    </w:p>
    <w:p w:rsidR="000F75FB" w:rsidRDefault="006963B8" w:rsidP="00A779BB">
      <w:pPr>
        <w:pStyle w:val="22"/>
        <w:spacing w:beforeLines="30" w:before="150" w:line="360" w:lineRule="exact"/>
        <w:ind w:leftChars="0" w:left="785" w:hangingChars="277" w:hanging="785"/>
        <w:jc w:val="left"/>
        <w:rPr>
          <w:b/>
        </w:rPr>
      </w:pPr>
      <w:r w:rsidRPr="00E70ADE">
        <w:rPr>
          <w:rFonts w:hint="eastAsia"/>
          <w:b/>
        </w:rPr>
        <w:t>表</w:t>
      </w:r>
      <w:r w:rsidR="00D85F7F">
        <w:rPr>
          <w:rFonts w:hint="eastAsia"/>
          <w:b/>
        </w:rPr>
        <w:t>2</w:t>
      </w:r>
      <w:r w:rsidRPr="00E70ADE">
        <w:rPr>
          <w:rFonts w:hint="eastAsia"/>
          <w:b/>
        </w:rPr>
        <w:t xml:space="preserve">  108至112年度地方政府扶植傑出演藝團隊</w:t>
      </w:r>
      <w:r>
        <w:rPr>
          <w:rFonts w:hint="eastAsia"/>
          <w:b/>
        </w:rPr>
        <w:t>概況</w:t>
      </w:r>
      <w:r w:rsidRPr="00E70ADE">
        <w:rPr>
          <w:rFonts w:hint="eastAsia"/>
          <w:b/>
        </w:rPr>
        <w:t>表</w:t>
      </w:r>
    </w:p>
    <w:p w:rsidR="006963B8" w:rsidRPr="00E70ADE" w:rsidRDefault="000F75FB" w:rsidP="00A779BB">
      <w:pPr>
        <w:pStyle w:val="22"/>
        <w:spacing w:line="360" w:lineRule="exact"/>
        <w:ind w:leftChars="0" w:left="785" w:hangingChars="277" w:hanging="785"/>
        <w:jc w:val="left"/>
        <w:rPr>
          <w:rFonts w:hint="eastAsia"/>
          <w:b/>
        </w:rPr>
      </w:pPr>
      <w:r>
        <w:rPr>
          <w:rFonts w:hint="eastAsia"/>
          <w:b/>
        </w:rPr>
        <w:t xml:space="preserve">                      </w:t>
      </w:r>
      <w:r w:rsidR="006963B8">
        <w:rPr>
          <w:rFonts w:hint="eastAsia"/>
          <w:b/>
        </w:rPr>
        <w:t xml:space="preserve">                       </w:t>
      </w:r>
      <w:r>
        <w:rPr>
          <w:rFonts w:hint="eastAsia"/>
          <w:b/>
        </w:rPr>
        <w:t xml:space="preserve">   </w:t>
      </w:r>
      <w:r w:rsidR="006963B8" w:rsidRPr="00E70ADE">
        <w:rPr>
          <w:rFonts w:hint="eastAsia"/>
          <w:sz w:val="24"/>
          <w:szCs w:val="24"/>
        </w:rPr>
        <w:t>單位</w:t>
      </w:r>
      <w:r w:rsidR="006963B8">
        <w:rPr>
          <w:rFonts w:hint="eastAsia"/>
          <w:sz w:val="24"/>
          <w:szCs w:val="24"/>
        </w:rPr>
        <w:t>：件</w:t>
      </w:r>
      <w:r>
        <w:rPr>
          <w:rFonts w:hint="eastAsia"/>
          <w:sz w:val="24"/>
          <w:szCs w:val="24"/>
        </w:rPr>
        <w:t>；家；%</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1532"/>
        <w:gridCol w:w="1532"/>
        <w:gridCol w:w="1532"/>
        <w:gridCol w:w="1532"/>
        <w:gridCol w:w="1532"/>
      </w:tblGrid>
      <w:tr w:rsidR="006963B8" w:rsidRPr="006963B8" w:rsidTr="00163F76">
        <w:trPr>
          <w:tblHeader/>
        </w:trPr>
        <w:tc>
          <w:tcPr>
            <w:tcW w:w="851" w:type="dxa"/>
            <w:shd w:val="clear" w:color="auto" w:fill="auto"/>
            <w:noWrap/>
            <w:vAlign w:val="center"/>
            <w:hideMark/>
          </w:tcPr>
          <w:p w:rsidR="006963B8" w:rsidRPr="006963B8" w:rsidRDefault="000F75FB" w:rsidP="006963B8">
            <w:pPr>
              <w:pStyle w:val="142"/>
              <w:jc w:val="center"/>
              <w:rPr>
                <w:snapToGrid/>
              </w:rPr>
            </w:pPr>
            <w:r>
              <w:rPr>
                <w:rFonts w:hint="eastAsia"/>
                <w:snapToGrid/>
              </w:rPr>
              <w:t>序號</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市縣別</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補助件數</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立案演藝團隊數(A)</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受補助演藝團隊數(B)</w:t>
            </w:r>
          </w:p>
        </w:tc>
        <w:tc>
          <w:tcPr>
            <w:tcW w:w="1532" w:type="dxa"/>
            <w:shd w:val="clear" w:color="auto" w:fill="auto"/>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占比(B/A</w:t>
            </w:r>
            <w:r w:rsidR="00EC61C1">
              <w:rPr>
                <w:rFonts w:hAnsi="標楷體"/>
                <w:snapToGrid/>
              </w:rPr>
              <w:t>x100%</w:t>
            </w:r>
            <w:r w:rsidRPr="006963B8">
              <w:rPr>
                <w:rFonts w:hAnsi="標楷體" w:hint="eastAsia"/>
                <w:snapToGrid/>
              </w:rPr>
              <w:t>)</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合計</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701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7,057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249</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3.53</w:t>
            </w:r>
          </w:p>
        </w:tc>
      </w:tr>
      <w:tr w:rsidR="00163F76"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臺北市</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12</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1,658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0.42</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2</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新北市</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49</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1,125</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15</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1.33</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3</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桃園市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62</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366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5.46</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4</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臺中市</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53</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731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19</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2.60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5</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臺南市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43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272</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6.25</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lastRenderedPageBreak/>
              <w:t>6</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高雄市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38</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854</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1.87</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7</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基隆市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45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100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11.00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8</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宜蘭縣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161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6.83</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9</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新竹縣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29</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91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12.09</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10</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新竹市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21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75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8.00</w:t>
            </w:r>
          </w:p>
        </w:tc>
      </w:tr>
      <w:tr w:rsidR="006963B8" w:rsidRPr="006963B8"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11</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苗栗縣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25</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54</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14.81</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12</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彰化縣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34</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226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4.87</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13</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南投縣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26</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157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7.01</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14</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雲林縣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280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11</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3.93</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15</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嘉義縣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36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125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12</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9.60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16</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嘉義市</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23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128</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5.47</w:t>
            </w:r>
          </w:p>
        </w:tc>
      </w:tr>
      <w:tr w:rsidR="00163F76"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17</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屏東縣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41</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227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22</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9.69</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18</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花蓮縣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148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6</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4.05</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19</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臺東縣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28</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193</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9</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4.66</w:t>
            </w:r>
          </w:p>
        </w:tc>
      </w:tr>
      <w:tr w:rsidR="000E2F10" w:rsidRPr="000E2F10" w:rsidTr="00163F76">
        <w:tc>
          <w:tcPr>
            <w:tcW w:w="851" w:type="dxa"/>
            <w:shd w:val="clear" w:color="auto" w:fill="auto"/>
            <w:noWrap/>
            <w:vAlign w:val="center"/>
            <w:hideMark/>
          </w:tcPr>
          <w:p w:rsidR="006963B8" w:rsidRPr="00CC3923" w:rsidRDefault="006963B8" w:rsidP="006963B8">
            <w:pPr>
              <w:pStyle w:val="142"/>
              <w:jc w:val="center"/>
              <w:rPr>
                <w:rFonts w:hint="eastAsia"/>
                <w:b/>
                <w:snapToGrid/>
                <w:color w:val="000000"/>
              </w:rPr>
            </w:pPr>
            <w:r w:rsidRPr="00CC3923">
              <w:rPr>
                <w:rFonts w:hint="eastAsia"/>
                <w:b/>
                <w:snapToGrid/>
                <w:color w:val="000000"/>
              </w:rPr>
              <w:t>20</w:t>
            </w:r>
          </w:p>
        </w:tc>
        <w:tc>
          <w:tcPr>
            <w:tcW w:w="1532" w:type="dxa"/>
            <w:shd w:val="clear" w:color="auto" w:fill="auto"/>
            <w:noWrap/>
            <w:vAlign w:val="center"/>
            <w:hideMark/>
          </w:tcPr>
          <w:p w:rsidR="006963B8" w:rsidRPr="00CC3923" w:rsidRDefault="006963B8" w:rsidP="006963B8">
            <w:pPr>
              <w:pStyle w:val="142"/>
              <w:jc w:val="center"/>
              <w:rPr>
                <w:rFonts w:hAnsi="標楷體" w:hint="eastAsia"/>
                <w:b/>
                <w:snapToGrid/>
                <w:color w:val="000000"/>
              </w:rPr>
            </w:pPr>
            <w:r w:rsidRPr="00CC3923">
              <w:rPr>
                <w:rFonts w:hAnsi="標楷體" w:hint="eastAsia"/>
                <w:b/>
                <w:snapToGrid/>
                <w:color w:val="000000"/>
              </w:rPr>
              <w:t>澎湖縣</w:t>
            </w:r>
          </w:p>
        </w:tc>
        <w:tc>
          <w:tcPr>
            <w:tcW w:w="1532" w:type="dxa"/>
            <w:shd w:val="clear" w:color="auto" w:fill="auto"/>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27</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43</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8</w:t>
            </w:r>
          </w:p>
        </w:tc>
        <w:tc>
          <w:tcPr>
            <w:tcW w:w="1532" w:type="dxa"/>
            <w:shd w:val="clear" w:color="auto" w:fill="auto"/>
            <w:noWrap/>
            <w:vAlign w:val="center"/>
            <w:hideMark/>
          </w:tcPr>
          <w:p w:rsidR="006963B8" w:rsidRPr="00CC3923" w:rsidRDefault="006963B8" w:rsidP="006963B8">
            <w:pPr>
              <w:pStyle w:val="142"/>
              <w:jc w:val="right"/>
              <w:rPr>
                <w:rFonts w:hAnsi="標楷體" w:hint="eastAsia"/>
                <w:b/>
                <w:snapToGrid/>
                <w:color w:val="000000"/>
              </w:rPr>
            </w:pPr>
            <w:r w:rsidRPr="00CC3923">
              <w:rPr>
                <w:rFonts w:hAnsi="標楷體" w:hint="eastAsia"/>
                <w:b/>
                <w:snapToGrid/>
                <w:color w:val="000000"/>
              </w:rPr>
              <w:t>18.60</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21</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金門縣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15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37</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16.22</w:t>
            </w:r>
          </w:p>
        </w:tc>
      </w:tr>
      <w:tr w:rsidR="006963B8" w:rsidRPr="006963B8" w:rsidTr="00163F76">
        <w:tc>
          <w:tcPr>
            <w:tcW w:w="851" w:type="dxa"/>
            <w:shd w:val="clear" w:color="auto" w:fill="auto"/>
            <w:noWrap/>
            <w:vAlign w:val="center"/>
            <w:hideMark/>
          </w:tcPr>
          <w:p w:rsidR="006963B8" w:rsidRPr="006963B8" w:rsidRDefault="006963B8" w:rsidP="006963B8">
            <w:pPr>
              <w:pStyle w:val="142"/>
              <w:jc w:val="center"/>
              <w:rPr>
                <w:rFonts w:hint="eastAsia"/>
                <w:snapToGrid/>
              </w:rPr>
            </w:pPr>
            <w:r w:rsidRPr="006963B8">
              <w:rPr>
                <w:rFonts w:hint="eastAsia"/>
                <w:snapToGrid/>
              </w:rPr>
              <w:t>22</w:t>
            </w:r>
          </w:p>
        </w:tc>
        <w:tc>
          <w:tcPr>
            <w:tcW w:w="1532" w:type="dxa"/>
            <w:shd w:val="clear" w:color="auto" w:fill="auto"/>
            <w:noWrap/>
            <w:vAlign w:val="center"/>
            <w:hideMark/>
          </w:tcPr>
          <w:p w:rsidR="006963B8" w:rsidRPr="006963B8" w:rsidRDefault="006963B8" w:rsidP="006963B8">
            <w:pPr>
              <w:pStyle w:val="142"/>
              <w:jc w:val="center"/>
              <w:rPr>
                <w:rFonts w:hAnsi="標楷體" w:hint="eastAsia"/>
                <w:snapToGrid/>
              </w:rPr>
            </w:pPr>
            <w:r w:rsidRPr="006963B8">
              <w:rPr>
                <w:rFonts w:hAnsi="標楷體" w:hint="eastAsia"/>
                <w:snapToGrid/>
              </w:rPr>
              <w:t>連江縣</w:t>
            </w:r>
          </w:p>
        </w:tc>
        <w:tc>
          <w:tcPr>
            <w:tcW w:w="1532" w:type="dxa"/>
            <w:shd w:val="clear" w:color="auto" w:fill="auto"/>
            <w:vAlign w:val="center"/>
            <w:hideMark/>
          </w:tcPr>
          <w:p w:rsidR="006963B8" w:rsidRPr="006963B8" w:rsidRDefault="006963B8" w:rsidP="006963B8">
            <w:pPr>
              <w:pStyle w:val="142"/>
              <w:jc w:val="right"/>
              <w:rPr>
                <w:rFonts w:hAnsi="標楷體" w:hint="eastAsia"/>
                <w:snapToGrid/>
              </w:rPr>
            </w:pPr>
            <w:r w:rsidRPr="006963B8">
              <w:rPr>
                <w:rFonts w:hAnsi="標楷體" w:hint="eastAsia"/>
                <w:snapToGrid/>
              </w:rPr>
              <w:t>10</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6</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5</w:t>
            </w:r>
          </w:p>
        </w:tc>
        <w:tc>
          <w:tcPr>
            <w:tcW w:w="1532" w:type="dxa"/>
            <w:shd w:val="clear" w:color="auto" w:fill="auto"/>
            <w:noWrap/>
            <w:vAlign w:val="center"/>
            <w:hideMark/>
          </w:tcPr>
          <w:p w:rsidR="006963B8" w:rsidRPr="00A22440" w:rsidRDefault="006963B8" w:rsidP="006963B8">
            <w:pPr>
              <w:pStyle w:val="142"/>
              <w:jc w:val="right"/>
              <w:rPr>
                <w:rFonts w:hAnsi="標楷體" w:hint="eastAsia"/>
                <w:snapToGrid/>
                <w:color w:val="000000"/>
              </w:rPr>
            </w:pPr>
            <w:r w:rsidRPr="00A22440">
              <w:rPr>
                <w:rFonts w:hAnsi="標楷體" w:hint="eastAsia"/>
                <w:snapToGrid/>
                <w:color w:val="000000"/>
              </w:rPr>
              <w:t>83.33</w:t>
            </w:r>
          </w:p>
        </w:tc>
      </w:tr>
    </w:tbl>
    <w:p w:rsidR="000F75FB" w:rsidRDefault="000F75FB" w:rsidP="000F75FB">
      <w:pPr>
        <w:pStyle w:val="142"/>
      </w:pPr>
      <w:r>
        <w:rPr>
          <w:rFonts w:hint="eastAsia"/>
        </w:rPr>
        <w:t xml:space="preserve"> 資料來源：文化部提供。</w:t>
      </w:r>
    </w:p>
    <w:p w:rsidR="00163F76" w:rsidRPr="003A6B26" w:rsidRDefault="00163F76" w:rsidP="00163F76">
      <w:pPr>
        <w:pStyle w:val="a5"/>
        <w:ind w:left="849" w:hanging="283"/>
        <w:rPr>
          <w:b/>
        </w:rPr>
      </w:pPr>
      <w:r w:rsidRPr="003A6B26">
        <w:rPr>
          <w:rFonts w:hint="eastAsia"/>
          <w:b/>
        </w:rPr>
        <w:t>(</w:t>
      </w:r>
      <w:r>
        <w:rPr>
          <w:rFonts w:hint="eastAsia"/>
          <w:b/>
        </w:rPr>
        <w:t>二</w:t>
      </w:r>
      <w:r w:rsidRPr="003A6B26">
        <w:rPr>
          <w:rFonts w:hint="eastAsia"/>
          <w:b/>
        </w:rPr>
        <w:t>)</w:t>
      </w:r>
      <w:r w:rsidR="002262D0">
        <w:rPr>
          <w:rFonts w:hint="eastAsia"/>
          <w:b/>
        </w:rPr>
        <w:t>部分市縣</w:t>
      </w:r>
      <w:r w:rsidR="00B73674">
        <w:rPr>
          <w:rFonts w:hint="eastAsia"/>
          <w:b/>
        </w:rPr>
        <w:t>未限制申請次數，致</w:t>
      </w:r>
      <w:r w:rsidR="000E2121">
        <w:rPr>
          <w:rFonts w:hint="eastAsia"/>
          <w:b/>
        </w:rPr>
        <w:t>108至112年度</w:t>
      </w:r>
      <w:r w:rsidR="00B73674">
        <w:rPr>
          <w:rFonts w:hint="eastAsia"/>
          <w:b/>
        </w:rPr>
        <w:t>同一演藝團隊</w:t>
      </w:r>
      <w:r w:rsidR="000E2121">
        <w:rPr>
          <w:rFonts w:hint="eastAsia"/>
          <w:b/>
        </w:rPr>
        <w:t>連續補助達3年以上者占比達5成餘</w:t>
      </w:r>
    </w:p>
    <w:p w:rsidR="00163F76" w:rsidRDefault="00163F76" w:rsidP="00163F76">
      <w:pPr>
        <w:pStyle w:val="123"/>
        <w:ind w:left="1133" w:hanging="283"/>
        <w:rPr>
          <w:color w:val="000000"/>
        </w:rPr>
      </w:pPr>
      <w:r>
        <w:rPr>
          <w:rFonts w:hint="eastAsia"/>
        </w:rPr>
        <w:t>1.審計部112年度</w:t>
      </w:r>
      <w:r w:rsidRPr="00017230">
        <w:rPr>
          <w:rFonts w:hint="eastAsia"/>
        </w:rPr>
        <w:t>中央政府總決算審核報告</w:t>
      </w:r>
      <w:r>
        <w:rPr>
          <w:rFonts w:hint="eastAsia"/>
        </w:rPr>
        <w:t>審核意見略以，文化部補助地方政府扶植傑出演藝團隊，部分市縣補助要點未限制申請次數，致同一演藝團隊連續補助達3年以上者</w:t>
      </w:r>
      <w:r w:rsidR="00A66023">
        <w:rPr>
          <w:rFonts w:hint="eastAsia"/>
        </w:rPr>
        <w:t>計</w:t>
      </w:r>
      <w:r>
        <w:rPr>
          <w:rFonts w:hint="eastAsia"/>
        </w:rPr>
        <w:t>84家(59.15%)，甚至</w:t>
      </w:r>
      <w:r w:rsidR="00A66023">
        <w:rPr>
          <w:rFonts w:hint="eastAsia"/>
        </w:rPr>
        <w:t>其中</w:t>
      </w:r>
      <w:r>
        <w:rPr>
          <w:rFonts w:hint="eastAsia"/>
        </w:rPr>
        <w:t>34家連續5年獲補助，補助資源集中部分團隊</w:t>
      </w:r>
      <w:r>
        <w:rPr>
          <w:rStyle w:val="af7"/>
        </w:rPr>
        <w:footnoteReference w:customMarkFollows="1" w:id="1"/>
        <w:t>1</w:t>
      </w:r>
      <w:r w:rsidRPr="00DF7670">
        <w:rPr>
          <w:rFonts w:hint="eastAsia"/>
        </w:rPr>
        <w:t>。</w:t>
      </w:r>
    </w:p>
    <w:p w:rsidR="00163F76" w:rsidRPr="00CC3923" w:rsidRDefault="00163F76" w:rsidP="00163F76">
      <w:pPr>
        <w:pStyle w:val="123"/>
        <w:ind w:left="1133" w:hanging="283"/>
        <w:rPr>
          <w:color w:val="000000"/>
        </w:rPr>
      </w:pPr>
      <w:r w:rsidRPr="00CC3923">
        <w:rPr>
          <w:rFonts w:hint="eastAsia"/>
          <w:color w:val="000000"/>
        </w:rPr>
        <w:t>2.詢據文化部說明略以，各縣市扶植演藝團隊補助要點已明</w:t>
      </w:r>
      <w:r w:rsidR="00B013C5">
        <w:rPr>
          <w:rFonts w:hint="eastAsia"/>
          <w:color w:val="000000"/>
        </w:rPr>
        <w:t>訂</w:t>
      </w:r>
      <w:r w:rsidRPr="00CC3923">
        <w:rPr>
          <w:rFonts w:hint="eastAsia"/>
          <w:color w:val="000000"/>
        </w:rPr>
        <w:t>連續年度申請次數限制者計有臺北市、新北市、臺中市、新竹縣、苗栗縣、南投縣、屏東縣、花蓮縣及澎湖縣等9市縣，其餘13市縣則未限制申請次數；為擴大補助對象，該部刻正評估研擬同一演藝團隊連續年度申請次數限制之機制。</w:t>
      </w:r>
      <w:r w:rsidR="00F711A2" w:rsidRPr="00CC3923">
        <w:rPr>
          <w:rFonts w:hint="eastAsia"/>
          <w:color w:val="000000"/>
        </w:rPr>
        <w:t>為</w:t>
      </w:r>
      <w:r w:rsidRPr="00CC3923">
        <w:rPr>
          <w:rFonts w:hint="eastAsia"/>
          <w:color w:val="000000"/>
        </w:rPr>
        <w:t>提升補助資源運用效益</w:t>
      </w:r>
      <w:r w:rsidR="00F711A2" w:rsidRPr="00CC3923">
        <w:rPr>
          <w:rFonts w:hint="eastAsia"/>
          <w:color w:val="000000"/>
        </w:rPr>
        <w:t>，允宜積極完善補助</w:t>
      </w:r>
      <w:r w:rsidR="00B013C5">
        <w:rPr>
          <w:rFonts w:hint="eastAsia"/>
          <w:color w:val="000000"/>
        </w:rPr>
        <w:t>相關</w:t>
      </w:r>
      <w:r w:rsidR="00F711A2" w:rsidRPr="00CC3923">
        <w:rPr>
          <w:rFonts w:hint="eastAsia"/>
          <w:color w:val="000000"/>
        </w:rPr>
        <w:t>機制</w:t>
      </w:r>
      <w:r w:rsidRPr="00CC3923">
        <w:rPr>
          <w:rFonts w:hint="eastAsia"/>
          <w:color w:val="000000"/>
        </w:rPr>
        <w:t>。</w:t>
      </w:r>
    </w:p>
    <w:p w:rsidR="00037933" w:rsidRPr="008C4B3A" w:rsidRDefault="00163F76" w:rsidP="00D249EB">
      <w:pPr>
        <w:ind w:left="566" w:firstLine="566"/>
        <w:rPr>
          <w:rFonts w:hint="eastAsia"/>
          <w:b/>
          <w:color w:val="000000"/>
        </w:rPr>
      </w:pPr>
      <w:r w:rsidRPr="00291DB7">
        <w:rPr>
          <w:rFonts w:hint="eastAsia"/>
        </w:rPr>
        <w:lastRenderedPageBreak/>
        <w:t>綜上，</w:t>
      </w:r>
      <w:r w:rsidRPr="00291DB7">
        <w:t>文化部輔導直轄市及縣市政府扶植及獎助各該地區具有潛力之傑出演藝團隊</w:t>
      </w:r>
      <w:r w:rsidRPr="00291DB7">
        <w:rPr>
          <w:rFonts w:hint="eastAsia"/>
        </w:rPr>
        <w:t>，108至112年度地方政府補助演藝團隊家數僅占全國立案演藝團隊之3.53%，</w:t>
      </w:r>
      <w:r w:rsidR="00BA1FF8" w:rsidRPr="00CC3923">
        <w:rPr>
          <w:rFonts w:hint="eastAsia"/>
          <w:color w:val="000000"/>
        </w:rPr>
        <w:t>顯示</w:t>
      </w:r>
      <w:r w:rsidR="003E36E1" w:rsidRPr="00CC3923">
        <w:rPr>
          <w:rFonts w:hint="eastAsia"/>
          <w:color w:val="000000"/>
        </w:rPr>
        <w:t>獲補助</w:t>
      </w:r>
      <w:r w:rsidR="00BA1FF8" w:rsidRPr="00CC3923">
        <w:rPr>
          <w:rFonts w:hint="eastAsia"/>
          <w:color w:val="000000"/>
        </w:rPr>
        <w:t>演藝團體</w:t>
      </w:r>
      <w:r w:rsidR="003E36E1" w:rsidRPr="00CC3923">
        <w:rPr>
          <w:rFonts w:hint="eastAsia"/>
          <w:color w:val="000000"/>
        </w:rPr>
        <w:t>比率</w:t>
      </w:r>
      <w:r w:rsidR="00B013C5">
        <w:rPr>
          <w:rFonts w:hint="eastAsia"/>
          <w:color w:val="000000"/>
        </w:rPr>
        <w:t>偏</w:t>
      </w:r>
      <w:r w:rsidR="003E36E1" w:rsidRPr="00CC3923">
        <w:rPr>
          <w:rFonts w:hint="eastAsia"/>
          <w:color w:val="000000"/>
        </w:rPr>
        <w:t>低</w:t>
      </w:r>
      <w:r w:rsidR="00BA1FF8" w:rsidRPr="00CC3923">
        <w:rPr>
          <w:rFonts w:hint="eastAsia"/>
          <w:color w:val="000000"/>
        </w:rPr>
        <w:t>，</w:t>
      </w:r>
      <w:r w:rsidR="00BA1FF8">
        <w:rPr>
          <w:rFonts w:hint="eastAsia"/>
        </w:rPr>
        <w:t>且</w:t>
      </w:r>
      <w:r w:rsidRPr="00291DB7">
        <w:rPr>
          <w:rFonts w:hint="eastAsia"/>
        </w:rPr>
        <w:t>審計部</w:t>
      </w:r>
      <w:r w:rsidR="00B013C5">
        <w:rPr>
          <w:rFonts w:hint="eastAsia"/>
        </w:rPr>
        <w:t>亦</w:t>
      </w:r>
      <w:r w:rsidRPr="00291DB7">
        <w:rPr>
          <w:rFonts w:hint="eastAsia"/>
        </w:rPr>
        <w:t>指出補助資源集中部分團隊，允宜積極研謀</w:t>
      </w:r>
      <w:r w:rsidR="00B013C5">
        <w:rPr>
          <w:rFonts w:hint="eastAsia"/>
        </w:rPr>
        <w:t>俾</w:t>
      </w:r>
      <w:r w:rsidRPr="00291DB7">
        <w:rPr>
          <w:rFonts w:hint="eastAsia"/>
        </w:rPr>
        <w:t>補助資源擴散更多演藝團體之相關機制，以提升補助資源運用效益。</w:t>
      </w:r>
      <w:bookmarkEnd w:id="4"/>
      <w:bookmarkEnd w:id="1"/>
      <w:bookmarkEnd w:id="2"/>
      <w:bookmarkEnd w:id="3"/>
    </w:p>
    <w:sectPr w:rsidR="00037933" w:rsidRPr="008C4B3A" w:rsidSect="008C4B3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523C" w:rsidRDefault="00E9523C" w:rsidP="00B0087B">
      <w:pPr>
        <w:spacing w:line="240" w:lineRule="auto"/>
        <w:ind w:left="560" w:firstLine="560"/>
      </w:pPr>
      <w:r>
        <w:separator/>
      </w:r>
    </w:p>
  </w:endnote>
  <w:endnote w:type="continuationSeparator" w:id="0">
    <w:p w:rsidR="00E9523C" w:rsidRDefault="00E9523C"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DC4570">
    <w:pPr>
      <w:pStyle w:val="af2"/>
      <w:ind w:left="560" w:firstLine="400"/>
    </w:pPr>
    <w:r>
      <w:rPr>
        <w:rFonts w:hint="eastAsia"/>
      </w:rPr>
      <w:t xml:space="preserve">                            </w:t>
    </w:r>
    <w:r>
      <w:fldChar w:fldCharType="begin"/>
    </w:r>
    <w:r>
      <w:instrText>PAGE   \* MERGEFORMAT</w:instrText>
    </w:r>
    <w:r>
      <w:fldChar w:fldCharType="separate"/>
    </w:r>
    <w:r w:rsidR="00D249EB" w:rsidRPr="00D249EB">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523C" w:rsidRDefault="00E9523C" w:rsidP="00215EB8">
      <w:pPr>
        <w:spacing w:line="240" w:lineRule="auto"/>
        <w:ind w:left="560" w:firstLine="560"/>
      </w:pPr>
      <w:r>
        <w:separator/>
      </w:r>
    </w:p>
  </w:footnote>
  <w:footnote w:type="continuationSeparator" w:id="0">
    <w:p w:rsidR="00E9523C" w:rsidRDefault="00E9523C" w:rsidP="00B0087B">
      <w:pPr>
        <w:spacing w:line="240" w:lineRule="auto"/>
        <w:ind w:left="560" w:firstLine="560"/>
      </w:pPr>
      <w:r>
        <w:continuationSeparator/>
      </w:r>
    </w:p>
  </w:footnote>
  <w:footnote w:id="1">
    <w:p w:rsidR="00163F76" w:rsidRDefault="00163F76" w:rsidP="00163F76">
      <w:pPr>
        <w:pStyle w:val="142"/>
        <w:rPr>
          <w:rFonts w:hint="eastAsia"/>
        </w:rPr>
      </w:pPr>
      <w:r>
        <w:rPr>
          <w:rStyle w:val="af7"/>
          <w:sz w:val="20"/>
          <w:szCs w:val="20"/>
        </w:rPr>
        <w:t>1</w:t>
      </w:r>
      <w:r>
        <w:t xml:space="preserve"> </w:t>
      </w:r>
      <w:r>
        <w:rPr>
          <w:rFonts w:hint="eastAsia"/>
        </w:rPr>
        <w:t>參審計部112</w:t>
      </w:r>
      <w:r w:rsidRPr="00017230">
        <w:rPr>
          <w:rFonts w:hint="eastAsia"/>
        </w:rPr>
        <w:t>中央政府總決算審核報告</w:t>
      </w:r>
      <w:r>
        <w:rPr>
          <w:rFonts w:hint="eastAsia"/>
        </w:rPr>
        <w:t>丙-675至676頁。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7E94" w:rsidRDefault="00347E94" w:rsidP="00F7108B">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58BF5D13"/>
    <w:multiLevelType w:val="hybridMultilevel"/>
    <w:tmpl w:val="33E07CD8"/>
    <w:lvl w:ilvl="0" w:tplc="004802A0">
      <w:start w:val="1"/>
      <w:numFmt w:val="taiwaneseCountingThousand"/>
      <w:lvlText w:val="(%1)"/>
      <w:lvlJc w:val="left"/>
      <w:pPr>
        <w:ind w:left="720" w:hanging="720"/>
      </w:pPr>
      <w:rPr>
        <w:rFonts w:hint="default"/>
        <w:b/>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3"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1"/>
  </w:num>
  <w:num w:numId="3">
    <w:abstractNumId w:val="12"/>
  </w:num>
  <w:num w:numId="4">
    <w:abstractNumId w:val="16"/>
  </w:num>
  <w:num w:numId="5">
    <w:abstractNumId w:val="3"/>
  </w:num>
  <w:num w:numId="6">
    <w:abstractNumId w:val="9"/>
  </w:num>
  <w:num w:numId="7">
    <w:abstractNumId w:val="4"/>
  </w:num>
  <w:num w:numId="8">
    <w:abstractNumId w:val="14"/>
  </w:num>
  <w:num w:numId="9">
    <w:abstractNumId w:val="8"/>
  </w:num>
  <w:num w:numId="10">
    <w:abstractNumId w:val="2"/>
  </w:num>
  <w:num w:numId="11">
    <w:abstractNumId w:val="7"/>
  </w:num>
  <w:num w:numId="12">
    <w:abstractNumId w:val="13"/>
  </w:num>
  <w:num w:numId="13">
    <w:abstractNumId w:val="15"/>
  </w:num>
  <w:num w:numId="14">
    <w:abstractNumId w:val="6"/>
  </w:num>
  <w:num w:numId="15">
    <w:abstractNumId w:val="10"/>
  </w:num>
  <w:num w:numId="16">
    <w:abstractNumId w:val="5"/>
  </w:num>
  <w:num w:numId="17">
    <w:abstractNumId w:val="1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04D"/>
    <w:rsid w:val="00003C04"/>
    <w:rsid w:val="00003D48"/>
    <w:rsid w:val="00003F5B"/>
    <w:rsid w:val="00005C1F"/>
    <w:rsid w:val="00005D9D"/>
    <w:rsid w:val="0000660A"/>
    <w:rsid w:val="00006727"/>
    <w:rsid w:val="00010224"/>
    <w:rsid w:val="000109AD"/>
    <w:rsid w:val="00010E89"/>
    <w:rsid w:val="0001125E"/>
    <w:rsid w:val="0001153E"/>
    <w:rsid w:val="000115B8"/>
    <w:rsid w:val="000115D6"/>
    <w:rsid w:val="000120E9"/>
    <w:rsid w:val="000123A1"/>
    <w:rsid w:val="00012421"/>
    <w:rsid w:val="00012FC0"/>
    <w:rsid w:val="00013DA2"/>
    <w:rsid w:val="0001555B"/>
    <w:rsid w:val="00015994"/>
    <w:rsid w:val="00016050"/>
    <w:rsid w:val="000165B8"/>
    <w:rsid w:val="00016789"/>
    <w:rsid w:val="000169AF"/>
    <w:rsid w:val="00017071"/>
    <w:rsid w:val="0001708F"/>
    <w:rsid w:val="00017584"/>
    <w:rsid w:val="000175E4"/>
    <w:rsid w:val="000176D8"/>
    <w:rsid w:val="00020344"/>
    <w:rsid w:val="00020B09"/>
    <w:rsid w:val="00020B8D"/>
    <w:rsid w:val="00021394"/>
    <w:rsid w:val="000214D2"/>
    <w:rsid w:val="00021EE7"/>
    <w:rsid w:val="00021F3D"/>
    <w:rsid w:val="00022915"/>
    <w:rsid w:val="00022A96"/>
    <w:rsid w:val="00022B8A"/>
    <w:rsid w:val="00022FDF"/>
    <w:rsid w:val="0002317A"/>
    <w:rsid w:val="0002351B"/>
    <w:rsid w:val="0002356A"/>
    <w:rsid w:val="00023CD1"/>
    <w:rsid w:val="00023D8D"/>
    <w:rsid w:val="00024735"/>
    <w:rsid w:val="00024792"/>
    <w:rsid w:val="00024F93"/>
    <w:rsid w:val="0002560D"/>
    <w:rsid w:val="00025802"/>
    <w:rsid w:val="00025BD4"/>
    <w:rsid w:val="00026401"/>
    <w:rsid w:val="00026857"/>
    <w:rsid w:val="00026DC2"/>
    <w:rsid w:val="00026FAC"/>
    <w:rsid w:val="00026FBD"/>
    <w:rsid w:val="00026FD9"/>
    <w:rsid w:val="00027BE8"/>
    <w:rsid w:val="00027C44"/>
    <w:rsid w:val="00027C4E"/>
    <w:rsid w:val="000302BF"/>
    <w:rsid w:val="00030CC6"/>
    <w:rsid w:val="00030FD1"/>
    <w:rsid w:val="000310DC"/>
    <w:rsid w:val="0003173A"/>
    <w:rsid w:val="00031A0F"/>
    <w:rsid w:val="00031E4D"/>
    <w:rsid w:val="00032A7F"/>
    <w:rsid w:val="00032F52"/>
    <w:rsid w:val="000333AA"/>
    <w:rsid w:val="00033554"/>
    <w:rsid w:val="00033B03"/>
    <w:rsid w:val="000340DB"/>
    <w:rsid w:val="00034BA9"/>
    <w:rsid w:val="000357A2"/>
    <w:rsid w:val="00035815"/>
    <w:rsid w:val="00036076"/>
    <w:rsid w:val="00036103"/>
    <w:rsid w:val="000361B5"/>
    <w:rsid w:val="00036454"/>
    <w:rsid w:val="00036C31"/>
    <w:rsid w:val="00037824"/>
    <w:rsid w:val="00037933"/>
    <w:rsid w:val="00040064"/>
    <w:rsid w:val="0004045E"/>
    <w:rsid w:val="000409AC"/>
    <w:rsid w:val="00040A47"/>
    <w:rsid w:val="00040D4C"/>
    <w:rsid w:val="000416BB"/>
    <w:rsid w:val="00042AB9"/>
    <w:rsid w:val="000432EF"/>
    <w:rsid w:val="00043A69"/>
    <w:rsid w:val="00043B0F"/>
    <w:rsid w:val="00043FB4"/>
    <w:rsid w:val="00044387"/>
    <w:rsid w:val="000443D4"/>
    <w:rsid w:val="00044434"/>
    <w:rsid w:val="00044D3F"/>
    <w:rsid w:val="000458F0"/>
    <w:rsid w:val="00046BE0"/>
    <w:rsid w:val="00046FAF"/>
    <w:rsid w:val="00047597"/>
    <w:rsid w:val="00047A39"/>
    <w:rsid w:val="00047BEC"/>
    <w:rsid w:val="00047CCF"/>
    <w:rsid w:val="00051AB3"/>
    <w:rsid w:val="00053099"/>
    <w:rsid w:val="00053E5E"/>
    <w:rsid w:val="0005404B"/>
    <w:rsid w:val="000543AE"/>
    <w:rsid w:val="000549D3"/>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64B"/>
    <w:rsid w:val="0006128B"/>
    <w:rsid w:val="00061451"/>
    <w:rsid w:val="000616B3"/>
    <w:rsid w:val="000617C8"/>
    <w:rsid w:val="00062085"/>
    <w:rsid w:val="000625B1"/>
    <w:rsid w:val="000627B8"/>
    <w:rsid w:val="00063113"/>
    <w:rsid w:val="00063954"/>
    <w:rsid w:val="00063D15"/>
    <w:rsid w:val="00065242"/>
    <w:rsid w:val="000656C4"/>
    <w:rsid w:val="00065A1B"/>
    <w:rsid w:val="00065AEB"/>
    <w:rsid w:val="00065C3F"/>
    <w:rsid w:val="00066B94"/>
    <w:rsid w:val="00066BDE"/>
    <w:rsid w:val="0006705E"/>
    <w:rsid w:val="00067550"/>
    <w:rsid w:val="00070199"/>
    <w:rsid w:val="000704C7"/>
    <w:rsid w:val="000707ED"/>
    <w:rsid w:val="0007152C"/>
    <w:rsid w:val="000729EA"/>
    <w:rsid w:val="00072ABC"/>
    <w:rsid w:val="0007354F"/>
    <w:rsid w:val="000738A8"/>
    <w:rsid w:val="00073E7A"/>
    <w:rsid w:val="00074943"/>
    <w:rsid w:val="0007560F"/>
    <w:rsid w:val="00076253"/>
    <w:rsid w:val="0007642B"/>
    <w:rsid w:val="000765C4"/>
    <w:rsid w:val="000765E6"/>
    <w:rsid w:val="00080947"/>
    <w:rsid w:val="00080D6A"/>
    <w:rsid w:val="00080E34"/>
    <w:rsid w:val="0008146B"/>
    <w:rsid w:val="00081535"/>
    <w:rsid w:val="000817BB"/>
    <w:rsid w:val="000821B3"/>
    <w:rsid w:val="0008322C"/>
    <w:rsid w:val="000832BB"/>
    <w:rsid w:val="00083838"/>
    <w:rsid w:val="00083A78"/>
    <w:rsid w:val="00083DA9"/>
    <w:rsid w:val="00084BB4"/>
    <w:rsid w:val="00084CE0"/>
    <w:rsid w:val="0008529E"/>
    <w:rsid w:val="0008535D"/>
    <w:rsid w:val="00085550"/>
    <w:rsid w:val="00085818"/>
    <w:rsid w:val="00085D01"/>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34D8"/>
    <w:rsid w:val="000936ED"/>
    <w:rsid w:val="00093A86"/>
    <w:rsid w:val="00093B7E"/>
    <w:rsid w:val="000943A7"/>
    <w:rsid w:val="000949F5"/>
    <w:rsid w:val="00094D81"/>
    <w:rsid w:val="00095212"/>
    <w:rsid w:val="00095547"/>
    <w:rsid w:val="0009579F"/>
    <w:rsid w:val="00095B30"/>
    <w:rsid w:val="00096408"/>
    <w:rsid w:val="00096CD6"/>
    <w:rsid w:val="00097139"/>
    <w:rsid w:val="000979EE"/>
    <w:rsid w:val="000A051B"/>
    <w:rsid w:val="000A0800"/>
    <w:rsid w:val="000A10C8"/>
    <w:rsid w:val="000A210E"/>
    <w:rsid w:val="000A2A39"/>
    <w:rsid w:val="000A2A3C"/>
    <w:rsid w:val="000A2DB9"/>
    <w:rsid w:val="000A307F"/>
    <w:rsid w:val="000A3DC1"/>
    <w:rsid w:val="000A3DF1"/>
    <w:rsid w:val="000A5290"/>
    <w:rsid w:val="000A5678"/>
    <w:rsid w:val="000A5BCB"/>
    <w:rsid w:val="000A5D68"/>
    <w:rsid w:val="000A5E09"/>
    <w:rsid w:val="000A62EE"/>
    <w:rsid w:val="000A6345"/>
    <w:rsid w:val="000A7117"/>
    <w:rsid w:val="000A7587"/>
    <w:rsid w:val="000A79D6"/>
    <w:rsid w:val="000B0A28"/>
    <w:rsid w:val="000B0FB4"/>
    <w:rsid w:val="000B1261"/>
    <w:rsid w:val="000B1945"/>
    <w:rsid w:val="000B1F3D"/>
    <w:rsid w:val="000B224E"/>
    <w:rsid w:val="000B25FE"/>
    <w:rsid w:val="000B2C9C"/>
    <w:rsid w:val="000B2E2D"/>
    <w:rsid w:val="000B3A72"/>
    <w:rsid w:val="000B3B1B"/>
    <w:rsid w:val="000B3B3C"/>
    <w:rsid w:val="000B3CC3"/>
    <w:rsid w:val="000B4440"/>
    <w:rsid w:val="000B4DC7"/>
    <w:rsid w:val="000B4FE5"/>
    <w:rsid w:val="000B69BA"/>
    <w:rsid w:val="000B7068"/>
    <w:rsid w:val="000B7289"/>
    <w:rsid w:val="000B78D9"/>
    <w:rsid w:val="000C0789"/>
    <w:rsid w:val="000C09E5"/>
    <w:rsid w:val="000C1440"/>
    <w:rsid w:val="000C1DAD"/>
    <w:rsid w:val="000C2182"/>
    <w:rsid w:val="000C2253"/>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33BA"/>
    <w:rsid w:val="000D340D"/>
    <w:rsid w:val="000D3B0B"/>
    <w:rsid w:val="000D3CA7"/>
    <w:rsid w:val="000D597C"/>
    <w:rsid w:val="000D5DB5"/>
    <w:rsid w:val="000D63D5"/>
    <w:rsid w:val="000D72B4"/>
    <w:rsid w:val="000D7932"/>
    <w:rsid w:val="000E0EEA"/>
    <w:rsid w:val="000E0F77"/>
    <w:rsid w:val="000E1659"/>
    <w:rsid w:val="000E18AE"/>
    <w:rsid w:val="000E1B67"/>
    <w:rsid w:val="000E2121"/>
    <w:rsid w:val="000E28BC"/>
    <w:rsid w:val="000E2C4E"/>
    <w:rsid w:val="000E2D94"/>
    <w:rsid w:val="000E2F10"/>
    <w:rsid w:val="000E31EF"/>
    <w:rsid w:val="000E3F55"/>
    <w:rsid w:val="000E3F57"/>
    <w:rsid w:val="000E4C86"/>
    <w:rsid w:val="000E4CF3"/>
    <w:rsid w:val="000E5023"/>
    <w:rsid w:val="000E54BE"/>
    <w:rsid w:val="000E57C9"/>
    <w:rsid w:val="000E64E3"/>
    <w:rsid w:val="000E6630"/>
    <w:rsid w:val="000E6865"/>
    <w:rsid w:val="000E6D30"/>
    <w:rsid w:val="000E6D3F"/>
    <w:rsid w:val="000E6F6B"/>
    <w:rsid w:val="000F02C3"/>
    <w:rsid w:val="000F0368"/>
    <w:rsid w:val="000F088F"/>
    <w:rsid w:val="000F0CA0"/>
    <w:rsid w:val="000F1002"/>
    <w:rsid w:val="000F1089"/>
    <w:rsid w:val="000F1859"/>
    <w:rsid w:val="000F2100"/>
    <w:rsid w:val="000F3079"/>
    <w:rsid w:val="000F34AE"/>
    <w:rsid w:val="000F3746"/>
    <w:rsid w:val="000F37B5"/>
    <w:rsid w:val="000F39DD"/>
    <w:rsid w:val="000F3A38"/>
    <w:rsid w:val="000F43C8"/>
    <w:rsid w:val="000F43D5"/>
    <w:rsid w:val="000F43F4"/>
    <w:rsid w:val="000F4A1C"/>
    <w:rsid w:val="000F4BFA"/>
    <w:rsid w:val="000F53DA"/>
    <w:rsid w:val="000F5EC2"/>
    <w:rsid w:val="000F630F"/>
    <w:rsid w:val="000F6985"/>
    <w:rsid w:val="000F69D0"/>
    <w:rsid w:val="000F7274"/>
    <w:rsid w:val="000F7556"/>
    <w:rsid w:val="000F75FB"/>
    <w:rsid w:val="00100151"/>
    <w:rsid w:val="00100633"/>
    <w:rsid w:val="00100929"/>
    <w:rsid w:val="00100ECD"/>
    <w:rsid w:val="0010103E"/>
    <w:rsid w:val="001014E3"/>
    <w:rsid w:val="00101CBC"/>
    <w:rsid w:val="00102254"/>
    <w:rsid w:val="00102B48"/>
    <w:rsid w:val="00102FD0"/>
    <w:rsid w:val="00103129"/>
    <w:rsid w:val="00103B41"/>
    <w:rsid w:val="00103F45"/>
    <w:rsid w:val="00104C24"/>
    <w:rsid w:val="0010520E"/>
    <w:rsid w:val="00105803"/>
    <w:rsid w:val="00105D45"/>
    <w:rsid w:val="00105F14"/>
    <w:rsid w:val="001063AD"/>
    <w:rsid w:val="00106987"/>
    <w:rsid w:val="00106E89"/>
    <w:rsid w:val="0010750A"/>
    <w:rsid w:val="00107A88"/>
    <w:rsid w:val="0011028A"/>
    <w:rsid w:val="00110BC4"/>
    <w:rsid w:val="00110D1A"/>
    <w:rsid w:val="00110D4D"/>
    <w:rsid w:val="00110FD0"/>
    <w:rsid w:val="001113C6"/>
    <w:rsid w:val="00111755"/>
    <w:rsid w:val="00112AA4"/>
    <w:rsid w:val="0011304D"/>
    <w:rsid w:val="0011377F"/>
    <w:rsid w:val="00114B0A"/>
    <w:rsid w:val="001151B5"/>
    <w:rsid w:val="0011552B"/>
    <w:rsid w:val="00116251"/>
    <w:rsid w:val="001168A1"/>
    <w:rsid w:val="0011716A"/>
    <w:rsid w:val="001178BB"/>
    <w:rsid w:val="00117D45"/>
    <w:rsid w:val="00120330"/>
    <w:rsid w:val="00120734"/>
    <w:rsid w:val="00120F1A"/>
    <w:rsid w:val="00120F46"/>
    <w:rsid w:val="00121015"/>
    <w:rsid w:val="00121A41"/>
    <w:rsid w:val="00121A51"/>
    <w:rsid w:val="001221B4"/>
    <w:rsid w:val="0012234A"/>
    <w:rsid w:val="00122510"/>
    <w:rsid w:val="0012255C"/>
    <w:rsid w:val="0012299F"/>
    <w:rsid w:val="00123623"/>
    <w:rsid w:val="00123F95"/>
    <w:rsid w:val="001241B0"/>
    <w:rsid w:val="00124425"/>
    <w:rsid w:val="0012443D"/>
    <w:rsid w:val="00124768"/>
    <w:rsid w:val="00124F3C"/>
    <w:rsid w:val="00125098"/>
    <w:rsid w:val="00125A19"/>
    <w:rsid w:val="00125B03"/>
    <w:rsid w:val="00125E9F"/>
    <w:rsid w:val="00125F0C"/>
    <w:rsid w:val="00126E2F"/>
    <w:rsid w:val="00127C0B"/>
    <w:rsid w:val="00130138"/>
    <w:rsid w:val="00130285"/>
    <w:rsid w:val="00130581"/>
    <w:rsid w:val="00130A40"/>
    <w:rsid w:val="00130ADB"/>
    <w:rsid w:val="00131074"/>
    <w:rsid w:val="00131269"/>
    <w:rsid w:val="0013157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73AB"/>
    <w:rsid w:val="00137482"/>
    <w:rsid w:val="00137C7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E84"/>
    <w:rsid w:val="00147574"/>
    <w:rsid w:val="00147D9F"/>
    <w:rsid w:val="001501AE"/>
    <w:rsid w:val="00150DC2"/>
    <w:rsid w:val="001512FB"/>
    <w:rsid w:val="001523A9"/>
    <w:rsid w:val="00152674"/>
    <w:rsid w:val="00152799"/>
    <w:rsid w:val="0015327C"/>
    <w:rsid w:val="0015350F"/>
    <w:rsid w:val="00153658"/>
    <w:rsid w:val="0015396F"/>
    <w:rsid w:val="00154610"/>
    <w:rsid w:val="001546F9"/>
    <w:rsid w:val="00155AC8"/>
    <w:rsid w:val="00155CD6"/>
    <w:rsid w:val="00155F6E"/>
    <w:rsid w:val="00156226"/>
    <w:rsid w:val="00157DA4"/>
    <w:rsid w:val="00160081"/>
    <w:rsid w:val="00160115"/>
    <w:rsid w:val="00160417"/>
    <w:rsid w:val="00160456"/>
    <w:rsid w:val="00160CB8"/>
    <w:rsid w:val="00162EE3"/>
    <w:rsid w:val="0016392A"/>
    <w:rsid w:val="00163AFC"/>
    <w:rsid w:val="00163F07"/>
    <w:rsid w:val="00163F76"/>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5F8"/>
    <w:rsid w:val="00171235"/>
    <w:rsid w:val="001712EA"/>
    <w:rsid w:val="0017199D"/>
    <w:rsid w:val="00171A91"/>
    <w:rsid w:val="0017258E"/>
    <w:rsid w:val="0017331C"/>
    <w:rsid w:val="00173644"/>
    <w:rsid w:val="00173CF6"/>
    <w:rsid w:val="001743C4"/>
    <w:rsid w:val="00174656"/>
    <w:rsid w:val="00175064"/>
    <w:rsid w:val="00175472"/>
    <w:rsid w:val="00175790"/>
    <w:rsid w:val="00175813"/>
    <w:rsid w:val="00175935"/>
    <w:rsid w:val="00176AA7"/>
    <w:rsid w:val="0017750F"/>
    <w:rsid w:val="00177F46"/>
    <w:rsid w:val="00180677"/>
    <w:rsid w:val="00181012"/>
    <w:rsid w:val="00181C43"/>
    <w:rsid w:val="0018224E"/>
    <w:rsid w:val="00182311"/>
    <w:rsid w:val="00182529"/>
    <w:rsid w:val="001827E3"/>
    <w:rsid w:val="00182EAF"/>
    <w:rsid w:val="00183139"/>
    <w:rsid w:val="00183766"/>
    <w:rsid w:val="0018391B"/>
    <w:rsid w:val="00184671"/>
    <w:rsid w:val="001846CF"/>
    <w:rsid w:val="001847BD"/>
    <w:rsid w:val="0018549E"/>
    <w:rsid w:val="00185554"/>
    <w:rsid w:val="00185764"/>
    <w:rsid w:val="00186342"/>
    <w:rsid w:val="00186C80"/>
    <w:rsid w:val="00186D66"/>
    <w:rsid w:val="00187B5F"/>
    <w:rsid w:val="00187EA5"/>
    <w:rsid w:val="00187F98"/>
    <w:rsid w:val="00190664"/>
    <w:rsid w:val="0019072D"/>
    <w:rsid w:val="0019104E"/>
    <w:rsid w:val="0019108B"/>
    <w:rsid w:val="0019188B"/>
    <w:rsid w:val="00192378"/>
    <w:rsid w:val="001924E4"/>
    <w:rsid w:val="0019255B"/>
    <w:rsid w:val="00192A24"/>
    <w:rsid w:val="00192F23"/>
    <w:rsid w:val="00192F6C"/>
    <w:rsid w:val="001931B6"/>
    <w:rsid w:val="001938ED"/>
    <w:rsid w:val="0019400B"/>
    <w:rsid w:val="00194621"/>
    <w:rsid w:val="00195005"/>
    <w:rsid w:val="001953E7"/>
    <w:rsid w:val="00195689"/>
    <w:rsid w:val="001963C3"/>
    <w:rsid w:val="0019694B"/>
    <w:rsid w:val="00196AC7"/>
    <w:rsid w:val="00196C14"/>
    <w:rsid w:val="00197A64"/>
    <w:rsid w:val="001A0949"/>
    <w:rsid w:val="001A0AFC"/>
    <w:rsid w:val="001A11E8"/>
    <w:rsid w:val="001A232B"/>
    <w:rsid w:val="001A276C"/>
    <w:rsid w:val="001A34A5"/>
    <w:rsid w:val="001A39DB"/>
    <w:rsid w:val="001A3C4F"/>
    <w:rsid w:val="001A3C6C"/>
    <w:rsid w:val="001A43C6"/>
    <w:rsid w:val="001A4761"/>
    <w:rsid w:val="001A4ABA"/>
    <w:rsid w:val="001A4D23"/>
    <w:rsid w:val="001A50EF"/>
    <w:rsid w:val="001A5A78"/>
    <w:rsid w:val="001A6136"/>
    <w:rsid w:val="001A6F59"/>
    <w:rsid w:val="001A7216"/>
    <w:rsid w:val="001A72FA"/>
    <w:rsid w:val="001B0471"/>
    <w:rsid w:val="001B1278"/>
    <w:rsid w:val="001B1E8A"/>
    <w:rsid w:val="001B2540"/>
    <w:rsid w:val="001B2946"/>
    <w:rsid w:val="001B2C94"/>
    <w:rsid w:val="001B3253"/>
    <w:rsid w:val="001B3367"/>
    <w:rsid w:val="001B341F"/>
    <w:rsid w:val="001B3ABE"/>
    <w:rsid w:val="001B3E7E"/>
    <w:rsid w:val="001B3EF5"/>
    <w:rsid w:val="001B3F42"/>
    <w:rsid w:val="001B4E14"/>
    <w:rsid w:val="001B56BE"/>
    <w:rsid w:val="001B5D4D"/>
    <w:rsid w:val="001B6622"/>
    <w:rsid w:val="001B68C0"/>
    <w:rsid w:val="001B69D0"/>
    <w:rsid w:val="001B6DE5"/>
    <w:rsid w:val="001B7240"/>
    <w:rsid w:val="001C0089"/>
    <w:rsid w:val="001C03E4"/>
    <w:rsid w:val="001C1678"/>
    <w:rsid w:val="001C1CEB"/>
    <w:rsid w:val="001C23B1"/>
    <w:rsid w:val="001C29DD"/>
    <w:rsid w:val="001C2BA1"/>
    <w:rsid w:val="001C3067"/>
    <w:rsid w:val="001C3D45"/>
    <w:rsid w:val="001C4272"/>
    <w:rsid w:val="001C526F"/>
    <w:rsid w:val="001C54E1"/>
    <w:rsid w:val="001C56A0"/>
    <w:rsid w:val="001C5AAE"/>
    <w:rsid w:val="001C60A7"/>
    <w:rsid w:val="001C789B"/>
    <w:rsid w:val="001C7A15"/>
    <w:rsid w:val="001C7F3B"/>
    <w:rsid w:val="001D0156"/>
    <w:rsid w:val="001D0214"/>
    <w:rsid w:val="001D0C85"/>
    <w:rsid w:val="001D18B4"/>
    <w:rsid w:val="001D22F4"/>
    <w:rsid w:val="001D24EA"/>
    <w:rsid w:val="001D37AB"/>
    <w:rsid w:val="001D3AA7"/>
    <w:rsid w:val="001D417A"/>
    <w:rsid w:val="001D4205"/>
    <w:rsid w:val="001D436D"/>
    <w:rsid w:val="001D485C"/>
    <w:rsid w:val="001D4931"/>
    <w:rsid w:val="001D4FC1"/>
    <w:rsid w:val="001D50C1"/>
    <w:rsid w:val="001D54F2"/>
    <w:rsid w:val="001D55E9"/>
    <w:rsid w:val="001D56D0"/>
    <w:rsid w:val="001D56E8"/>
    <w:rsid w:val="001D5C5D"/>
    <w:rsid w:val="001D5C99"/>
    <w:rsid w:val="001D5FEA"/>
    <w:rsid w:val="001D627C"/>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604"/>
    <w:rsid w:val="001F235A"/>
    <w:rsid w:val="001F2633"/>
    <w:rsid w:val="001F28E0"/>
    <w:rsid w:val="001F2FD8"/>
    <w:rsid w:val="001F306E"/>
    <w:rsid w:val="001F31B1"/>
    <w:rsid w:val="001F3FDF"/>
    <w:rsid w:val="001F42CE"/>
    <w:rsid w:val="001F4900"/>
    <w:rsid w:val="001F4C3E"/>
    <w:rsid w:val="001F4DE1"/>
    <w:rsid w:val="001F5553"/>
    <w:rsid w:val="001F5CDB"/>
    <w:rsid w:val="001F6066"/>
    <w:rsid w:val="001F61CC"/>
    <w:rsid w:val="001F68A3"/>
    <w:rsid w:val="001F68D2"/>
    <w:rsid w:val="001F75B2"/>
    <w:rsid w:val="001F76B0"/>
    <w:rsid w:val="001F76DE"/>
    <w:rsid w:val="001F7DDC"/>
    <w:rsid w:val="0020014D"/>
    <w:rsid w:val="00200B1E"/>
    <w:rsid w:val="00201227"/>
    <w:rsid w:val="00201A4D"/>
    <w:rsid w:val="00201C4D"/>
    <w:rsid w:val="00202AA8"/>
    <w:rsid w:val="00202D12"/>
    <w:rsid w:val="00202DEB"/>
    <w:rsid w:val="00203077"/>
    <w:rsid w:val="002031A6"/>
    <w:rsid w:val="00203755"/>
    <w:rsid w:val="002037A6"/>
    <w:rsid w:val="00204127"/>
    <w:rsid w:val="00204166"/>
    <w:rsid w:val="002050D2"/>
    <w:rsid w:val="00205E05"/>
    <w:rsid w:val="00205E50"/>
    <w:rsid w:val="00205F61"/>
    <w:rsid w:val="002061B6"/>
    <w:rsid w:val="00206545"/>
    <w:rsid w:val="00206E43"/>
    <w:rsid w:val="00207185"/>
    <w:rsid w:val="002071D0"/>
    <w:rsid w:val="00207CE5"/>
    <w:rsid w:val="00211263"/>
    <w:rsid w:val="00211963"/>
    <w:rsid w:val="002129F5"/>
    <w:rsid w:val="00212B3D"/>
    <w:rsid w:val="00212C50"/>
    <w:rsid w:val="00212C90"/>
    <w:rsid w:val="002130B8"/>
    <w:rsid w:val="0021370A"/>
    <w:rsid w:val="00213957"/>
    <w:rsid w:val="00213DA3"/>
    <w:rsid w:val="00214122"/>
    <w:rsid w:val="00214154"/>
    <w:rsid w:val="00214F8F"/>
    <w:rsid w:val="00215245"/>
    <w:rsid w:val="00215C5E"/>
    <w:rsid w:val="00215EB8"/>
    <w:rsid w:val="002203D9"/>
    <w:rsid w:val="0022058A"/>
    <w:rsid w:val="00221128"/>
    <w:rsid w:val="00221BF7"/>
    <w:rsid w:val="002230AC"/>
    <w:rsid w:val="002230F6"/>
    <w:rsid w:val="00223165"/>
    <w:rsid w:val="00223215"/>
    <w:rsid w:val="00223675"/>
    <w:rsid w:val="0022373F"/>
    <w:rsid w:val="0022384C"/>
    <w:rsid w:val="00224017"/>
    <w:rsid w:val="00224455"/>
    <w:rsid w:val="00224EA6"/>
    <w:rsid w:val="00225075"/>
    <w:rsid w:val="00225A60"/>
    <w:rsid w:val="00225CEE"/>
    <w:rsid w:val="002262D0"/>
    <w:rsid w:val="00226641"/>
    <w:rsid w:val="00230278"/>
    <w:rsid w:val="00230513"/>
    <w:rsid w:val="00230B3C"/>
    <w:rsid w:val="002316C0"/>
    <w:rsid w:val="00232D44"/>
    <w:rsid w:val="00232EE0"/>
    <w:rsid w:val="00233013"/>
    <w:rsid w:val="002332AC"/>
    <w:rsid w:val="00233E6D"/>
    <w:rsid w:val="00235AD7"/>
    <w:rsid w:val="00235CD1"/>
    <w:rsid w:val="00237C39"/>
    <w:rsid w:val="00237FD1"/>
    <w:rsid w:val="00241854"/>
    <w:rsid w:val="00241FA4"/>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5FC"/>
    <w:rsid w:val="00246AA5"/>
    <w:rsid w:val="002472B4"/>
    <w:rsid w:val="0024739F"/>
    <w:rsid w:val="0024795B"/>
    <w:rsid w:val="00247D59"/>
    <w:rsid w:val="00250470"/>
    <w:rsid w:val="00250DFF"/>
    <w:rsid w:val="00251631"/>
    <w:rsid w:val="00251DCA"/>
    <w:rsid w:val="00251F49"/>
    <w:rsid w:val="0025258C"/>
    <w:rsid w:val="002525A2"/>
    <w:rsid w:val="002548BD"/>
    <w:rsid w:val="00254AB4"/>
    <w:rsid w:val="00254D60"/>
    <w:rsid w:val="00254DE1"/>
    <w:rsid w:val="00255665"/>
    <w:rsid w:val="00255D16"/>
    <w:rsid w:val="00256007"/>
    <w:rsid w:val="00256186"/>
    <w:rsid w:val="002572B5"/>
    <w:rsid w:val="0026073E"/>
    <w:rsid w:val="00260AED"/>
    <w:rsid w:val="0026134A"/>
    <w:rsid w:val="00261450"/>
    <w:rsid w:val="00261630"/>
    <w:rsid w:val="00261B03"/>
    <w:rsid w:val="00262847"/>
    <w:rsid w:val="00262962"/>
    <w:rsid w:val="00262A7D"/>
    <w:rsid w:val="00262D5C"/>
    <w:rsid w:val="00262F28"/>
    <w:rsid w:val="00263706"/>
    <w:rsid w:val="00263C8B"/>
    <w:rsid w:val="00263F8A"/>
    <w:rsid w:val="002644AF"/>
    <w:rsid w:val="00264786"/>
    <w:rsid w:val="00264E3F"/>
    <w:rsid w:val="00264FD7"/>
    <w:rsid w:val="00265276"/>
    <w:rsid w:val="0026596B"/>
    <w:rsid w:val="00265991"/>
    <w:rsid w:val="00265E0E"/>
    <w:rsid w:val="002665B1"/>
    <w:rsid w:val="00266FAE"/>
    <w:rsid w:val="00266FC0"/>
    <w:rsid w:val="00267BB9"/>
    <w:rsid w:val="0027217D"/>
    <w:rsid w:val="0027302D"/>
    <w:rsid w:val="0027323C"/>
    <w:rsid w:val="00273441"/>
    <w:rsid w:val="00273448"/>
    <w:rsid w:val="0027385B"/>
    <w:rsid w:val="00273EE2"/>
    <w:rsid w:val="002750B1"/>
    <w:rsid w:val="0027515D"/>
    <w:rsid w:val="00275C10"/>
    <w:rsid w:val="002763CA"/>
    <w:rsid w:val="00276747"/>
    <w:rsid w:val="0027687C"/>
    <w:rsid w:val="00277693"/>
    <w:rsid w:val="0027796F"/>
    <w:rsid w:val="0028029A"/>
    <w:rsid w:val="00280332"/>
    <w:rsid w:val="0028034D"/>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F4"/>
    <w:rsid w:val="00285013"/>
    <w:rsid w:val="00285A7A"/>
    <w:rsid w:val="00285F44"/>
    <w:rsid w:val="0028618C"/>
    <w:rsid w:val="0028682E"/>
    <w:rsid w:val="00286CB8"/>
    <w:rsid w:val="0028702D"/>
    <w:rsid w:val="00287085"/>
    <w:rsid w:val="00287180"/>
    <w:rsid w:val="002878F6"/>
    <w:rsid w:val="00287A89"/>
    <w:rsid w:val="00287BFB"/>
    <w:rsid w:val="00290972"/>
    <w:rsid w:val="00291040"/>
    <w:rsid w:val="00291DB7"/>
    <w:rsid w:val="002922B3"/>
    <w:rsid w:val="002929B3"/>
    <w:rsid w:val="00292E50"/>
    <w:rsid w:val="002933A6"/>
    <w:rsid w:val="002935A0"/>
    <w:rsid w:val="00294464"/>
    <w:rsid w:val="002949C9"/>
    <w:rsid w:val="00294AB4"/>
    <w:rsid w:val="00294E11"/>
    <w:rsid w:val="00295012"/>
    <w:rsid w:val="00295026"/>
    <w:rsid w:val="002959FF"/>
    <w:rsid w:val="00296FEA"/>
    <w:rsid w:val="00296FFC"/>
    <w:rsid w:val="002977E5"/>
    <w:rsid w:val="002A04FF"/>
    <w:rsid w:val="002A0758"/>
    <w:rsid w:val="002A08F2"/>
    <w:rsid w:val="002A18C1"/>
    <w:rsid w:val="002A229E"/>
    <w:rsid w:val="002A2901"/>
    <w:rsid w:val="002A2D5F"/>
    <w:rsid w:val="002A32DC"/>
    <w:rsid w:val="002A34E8"/>
    <w:rsid w:val="002A3E6B"/>
    <w:rsid w:val="002A4935"/>
    <w:rsid w:val="002A4A85"/>
    <w:rsid w:val="002A4D07"/>
    <w:rsid w:val="002A50E8"/>
    <w:rsid w:val="002A57AD"/>
    <w:rsid w:val="002A60CD"/>
    <w:rsid w:val="002A6698"/>
    <w:rsid w:val="002A675E"/>
    <w:rsid w:val="002A68F6"/>
    <w:rsid w:val="002A692E"/>
    <w:rsid w:val="002A6AEC"/>
    <w:rsid w:val="002A6FAB"/>
    <w:rsid w:val="002A708E"/>
    <w:rsid w:val="002A7568"/>
    <w:rsid w:val="002A76FB"/>
    <w:rsid w:val="002A7919"/>
    <w:rsid w:val="002B0284"/>
    <w:rsid w:val="002B064E"/>
    <w:rsid w:val="002B094D"/>
    <w:rsid w:val="002B1D1B"/>
    <w:rsid w:val="002B2450"/>
    <w:rsid w:val="002B2CE5"/>
    <w:rsid w:val="002B3E7A"/>
    <w:rsid w:val="002B406A"/>
    <w:rsid w:val="002B4740"/>
    <w:rsid w:val="002B4B09"/>
    <w:rsid w:val="002B4E40"/>
    <w:rsid w:val="002B69A3"/>
    <w:rsid w:val="002B6C59"/>
    <w:rsid w:val="002B711A"/>
    <w:rsid w:val="002B7BB7"/>
    <w:rsid w:val="002B7E05"/>
    <w:rsid w:val="002C06B5"/>
    <w:rsid w:val="002C0960"/>
    <w:rsid w:val="002C0B0E"/>
    <w:rsid w:val="002C0DD8"/>
    <w:rsid w:val="002C0EB0"/>
    <w:rsid w:val="002C104F"/>
    <w:rsid w:val="002C120B"/>
    <w:rsid w:val="002C176C"/>
    <w:rsid w:val="002C2965"/>
    <w:rsid w:val="002C2CD8"/>
    <w:rsid w:val="002C3093"/>
    <w:rsid w:val="002C3529"/>
    <w:rsid w:val="002C3AE6"/>
    <w:rsid w:val="002C3BBA"/>
    <w:rsid w:val="002C3C8B"/>
    <w:rsid w:val="002C3CA3"/>
    <w:rsid w:val="002C3F9E"/>
    <w:rsid w:val="002C4CB8"/>
    <w:rsid w:val="002C5B5C"/>
    <w:rsid w:val="002C6096"/>
    <w:rsid w:val="002C6E95"/>
    <w:rsid w:val="002C7461"/>
    <w:rsid w:val="002D0002"/>
    <w:rsid w:val="002D013D"/>
    <w:rsid w:val="002D066A"/>
    <w:rsid w:val="002D131F"/>
    <w:rsid w:val="002D17F1"/>
    <w:rsid w:val="002D1DF2"/>
    <w:rsid w:val="002D25C3"/>
    <w:rsid w:val="002D30FE"/>
    <w:rsid w:val="002D331C"/>
    <w:rsid w:val="002D37C0"/>
    <w:rsid w:val="002D4722"/>
    <w:rsid w:val="002D496C"/>
    <w:rsid w:val="002D4C86"/>
    <w:rsid w:val="002D4EEF"/>
    <w:rsid w:val="002D604E"/>
    <w:rsid w:val="002D67F8"/>
    <w:rsid w:val="002D6897"/>
    <w:rsid w:val="002D6DC5"/>
    <w:rsid w:val="002D7917"/>
    <w:rsid w:val="002D7AD4"/>
    <w:rsid w:val="002D7FD7"/>
    <w:rsid w:val="002E034A"/>
    <w:rsid w:val="002E09E0"/>
    <w:rsid w:val="002E0D17"/>
    <w:rsid w:val="002E120C"/>
    <w:rsid w:val="002E123C"/>
    <w:rsid w:val="002E1E2F"/>
    <w:rsid w:val="002E243D"/>
    <w:rsid w:val="002E2617"/>
    <w:rsid w:val="002E2773"/>
    <w:rsid w:val="002E3BE2"/>
    <w:rsid w:val="002E4A09"/>
    <w:rsid w:val="002E4E99"/>
    <w:rsid w:val="002E55AC"/>
    <w:rsid w:val="002E59DD"/>
    <w:rsid w:val="002E5D50"/>
    <w:rsid w:val="002E640C"/>
    <w:rsid w:val="002E6654"/>
    <w:rsid w:val="002E7221"/>
    <w:rsid w:val="002E7DC5"/>
    <w:rsid w:val="002F08DF"/>
    <w:rsid w:val="002F0CAA"/>
    <w:rsid w:val="002F0CE5"/>
    <w:rsid w:val="002F12F6"/>
    <w:rsid w:val="002F12FC"/>
    <w:rsid w:val="002F14A8"/>
    <w:rsid w:val="002F1B16"/>
    <w:rsid w:val="002F2825"/>
    <w:rsid w:val="002F2C16"/>
    <w:rsid w:val="002F313C"/>
    <w:rsid w:val="002F369D"/>
    <w:rsid w:val="002F3A97"/>
    <w:rsid w:val="002F3DB4"/>
    <w:rsid w:val="002F3F0A"/>
    <w:rsid w:val="002F435A"/>
    <w:rsid w:val="002F516A"/>
    <w:rsid w:val="002F5D5F"/>
    <w:rsid w:val="002F5F8B"/>
    <w:rsid w:val="002F6996"/>
    <w:rsid w:val="002F6B01"/>
    <w:rsid w:val="002F6D2C"/>
    <w:rsid w:val="002F712E"/>
    <w:rsid w:val="002F727D"/>
    <w:rsid w:val="002F7570"/>
    <w:rsid w:val="002F76EA"/>
    <w:rsid w:val="0030021B"/>
    <w:rsid w:val="00300BC5"/>
    <w:rsid w:val="00301A91"/>
    <w:rsid w:val="00302A2C"/>
    <w:rsid w:val="00302D00"/>
    <w:rsid w:val="003035B0"/>
    <w:rsid w:val="0030364D"/>
    <w:rsid w:val="00303A68"/>
    <w:rsid w:val="00303F3C"/>
    <w:rsid w:val="0030404D"/>
    <w:rsid w:val="0030493D"/>
    <w:rsid w:val="003050F7"/>
    <w:rsid w:val="00305423"/>
    <w:rsid w:val="003058BA"/>
    <w:rsid w:val="00305AF8"/>
    <w:rsid w:val="00306777"/>
    <w:rsid w:val="00306857"/>
    <w:rsid w:val="0031026A"/>
    <w:rsid w:val="00310308"/>
    <w:rsid w:val="00310D23"/>
    <w:rsid w:val="00311503"/>
    <w:rsid w:val="00311649"/>
    <w:rsid w:val="00311C4F"/>
    <w:rsid w:val="00312224"/>
    <w:rsid w:val="003126F0"/>
    <w:rsid w:val="00312D67"/>
    <w:rsid w:val="003136A7"/>
    <w:rsid w:val="003139C9"/>
    <w:rsid w:val="00314629"/>
    <w:rsid w:val="003147AE"/>
    <w:rsid w:val="00314AA4"/>
    <w:rsid w:val="00314B3C"/>
    <w:rsid w:val="00315306"/>
    <w:rsid w:val="003160B7"/>
    <w:rsid w:val="003165BE"/>
    <w:rsid w:val="003167CE"/>
    <w:rsid w:val="00316CAF"/>
    <w:rsid w:val="0031794C"/>
    <w:rsid w:val="003212AC"/>
    <w:rsid w:val="0032234C"/>
    <w:rsid w:val="00322767"/>
    <w:rsid w:val="003237CF"/>
    <w:rsid w:val="00323FFB"/>
    <w:rsid w:val="00324098"/>
    <w:rsid w:val="003240A8"/>
    <w:rsid w:val="003247A1"/>
    <w:rsid w:val="003247DD"/>
    <w:rsid w:val="003248D6"/>
    <w:rsid w:val="003253C1"/>
    <w:rsid w:val="00325D97"/>
    <w:rsid w:val="0032606F"/>
    <w:rsid w:val="00326592"/>
    <w:rsid w:val="00326C70"/>
    <w:rsid w:val="00326C7D"/>
    <w:rsid w:val="003300E8"/>
    <w:rsid w:val="00330631"/>
    <w:rsid w:val="00331804"/>
    <w:rsid w:val="00331EB9"/>
    <w:rsid w:val="0033241E"/>
    <w:rsid w:val="00333138"/>
    <w:rsid w:val="00333328"/>
    <w:rsid w:val="003333B6"/>
    <w:rsid w:val="00333A4A"/>
    <w:rsid w:val="00334328"/>
    <w:rsid w:val="003351A2"/>
    <w:rsid w:val="003354D3"/>
    <w:rsid w:val="0033552D"/>
    <w:rsid w:val="00335AA5"/>
    <w:rsid w:val="00335AAA"/>
    <w:rsid w:val="00336402"/>
    <w:rsid w:val="0033683C"/>
    <w:rsid w:val="003368A0"/>
    <w:rsid w:val="003372AF"/>
    <w:rsid w:val="003417A9"/>
    <w:rsid w:val="00342447"/>
    <w:rsid w:val="00342E82"/>
    <w:rsid w:val="0034592F"/>
    <w:rsid w:val="003462AE"/>
    <w:rsid w:val="00346A9B"/>
    <w:rsid w:val="00347609"/>
    <w:rsid w:val="003478CC"/>
    <w:rsid w:val="003479C1"/>
    <w:rsid w:val="00347A08"/>
    <w:rsid w:val="00347ABE"/>
    <w:rsid w:val="00347DC3"/>
    <w:rsid w:val="00347E94"/>
    <w:rsid w:val="00350084"/>
    <w:rsid w:val="00350258"/>
    <w:rsid w:val="00350314"/>
    <w:rsid w:val="0035044B"/>
    <w:rsid w:val="00350EE9"/>
    <w:rsid w:val="00351431"/>
    <w:rsid w:val="00351594"/>
    <w:rsid w:val="003517FB"/>
    <w:rsid w:val="003518B3"/>
    <w:rsid w:val="00351AD6"/>
    <w:rsid w:val="00351B52"/>
    <w:rsid w:val="00351F11"/>
    <w:rsid w:val="00352068"/>
    <w:rsid w:val="0035223E"/>
    <w:rsid w:val="00353044"/>
    <w:rsid w:val="0035317D"/>
    <w:rsid w:val="00353215"/>
    <w:rsid w:val="00353F63"/>
    <w:rsid w:val="0035454C"/>
    <w:rsid w:val="003545A3"/>
    <w:rsid w:val="00354657"/>
    <w:rsid w:val="003547BE"/>
    <w:rsid w:val="003552E3"/>
    <w:rsid w:val="003554CC"/>
    <w:rsid w:val="00355893"/>
    <w:rsid w:val="00356B17"/>
    <w:rsid w:val="00357E4F"/>
    <w:rsid w:val="00360EB8"/>
    <w:rsid w:val="0036172C"/>
    <w:rsid w:val="00361739"/>
    <w:rsid w:val="003620D2"/>
    <w:rsid w:val="0036225B"/>
    <w:rsid w:val="00362698"/>
    <w:rsid w:val="00362892"/>
    <w:rsid w:val="00363172"/>
    <w:rsid w:val="00363530"/>
    <w:rsid w:val="00363C4A"/>
    <w:rsid w:val="00363E51"/>
    <w:rsid w:val="00364FC2"/>
    <w:rsid w:val="00364FD7"/>
    <w:rsid w:val="0036548E"/>
    <w:rsid w:val="0036549A"/>
    <w:rsid w:val="00365564"/>
    <w:rsid w:val="00365880"/>
    <w:rsid w:val="003658C6"/>
    <w:rsid w:val="0036643A"/>
    <w:rsid w:val="003669B5"/>
    <w:rsid w:val="00366ABB"/>
    <w:rsid w:val="00366E23"/>
    <w:rsid w:val="00367006"/>
    <w:rsid w:val="00367627"/>
    <w:rsid w:val="0037060B"/>
    <w:rsid w:val="00370629"/>
    <w:rsid w:val="00371097"/>
    <w:rsid w:val="003711BC"/>
    <w:rsid w:val="00372BCB"/>
    <w:rsid w:val="00372F2D"/>
    <w:rsid w:val="00372F70"/>
    <w:rsid w:val="003730DF"/>
    <w:rsid w:val="00373A6E"/>
    <w:rsid w:val="00373F67"/>
    <w:rsid w:val="003740E0"/>
    <w:rsid w:val="003740EB"/>
    <w:rsid w:val="00374428"/>
    <w:rsid w:val="00374535"/>
    <w:rsid w:val="00374A74"/>
    <w:rsid w:val="00374ADA"/>
    <w:rsid w:val="00374CBD"/>
    <w:rsid w:val="00374F87"/>
    <w:rsid w:val="003753EB"/>
    <w:rsid w:val="00375857"/>
    <w:rsid w:val="003760C8"/>
    <w:rsid w:val="0037627F"/>
    <w:rsid w:val="00376A89"/>
    <w:rsid w:val="00376F40"/>
    <w:rsid w:val="00377DFE"/>
    <w:rsid w:val="003809A5"/>
    <w:rsid w:val="00381890"/>
    <w:rsid w:val="003819B6"/>
    <w:rsid w:val="00382183"/>
    <w:rsid w:val="00383084"/>
    <w:rsid w:val="003837D6"/>
    <w:rsid w:val="00383F15"/>
    <w:rsid w:val="0038400E"/>
    <w:rsid w:val="003852E0"/>
    <w:rsid w:val="00385555"/>
    <w:rsid w:val="00385CA3"/>
    <w:rsid w:val="003868FE"/>
    <w:rsid w:val="00386BF3"/>
    <w:rsid w:val="00387097"/>
    <w:rsid w:val="00387265"/>
    <w:rsid w:val="00387AAE"/>
    <w:rsid w:val="00387F11"/>
    <w:rsid w:val="003900BB"/>
    <w:rsid w:val="00390504"/>
    <w:rsid w:val="003905FF"/>
    <w:rsid w:val="0039066F"/>
    <w:rsid w:val="0039075A"/>
    <w:rsid w:val="0039099D"/>
    <w:rsid w:val="00390CAA"/>
    <w:rsid w:val="00391318"/>
    <w:rsid w:val="00391881"/>
    <w:rsid w:val="00393E54"/>
    <w:rsid w:val="003946E9"/>
    <w:rsid w:val="00394820"/>
    <w:rsid w:val="00394DCF"/>
    <w:rsid w:val="003959B8"/>
    <w:rsid w:val="00396012"/>
    <w:rsid w:val="00396AA6"/>
    <w:rsid w:val="00397A58"/>
    <w:rsid w:val="00397B9F"/>
    <w:rsid w:val="003A08CC"/>
    <w:rsid w:val="003A0C72"/>
    <w:rsid w:val="003A0D79"/>
    <w:rsid w:val="003A0F54"/>
    <w:rsid w:val="003A0FC9"/>
    <w:rsid w:val="003A13E6"/>
    <w:rsid w:val="003A1765"/>
    <w:rsid w:val="003A17B0"/>
    <w:rsid w:val="003A1D35"/>
    <w:rsid w:val="003A22BA"/>
    <w:rsid w:val="003A276B"/>
    <w:rsid w:val="003A3567"/>
    <w:rsid w:val="003A3E9E"/>
    <w:rsid w:val="003A3F56"/>
    <w:rsid w:val="003A4180"/>
    <w:rsid w:val="003A49C8"/>
    <w:rsid w:val="003A5364"/>
    <w:rsid w:val="003A5501"/>
    <w:rsid w:val="003A5732"/>
    <w:rsid w:val="003A5D3E"/>
    <w:rsid w:val="003A605B"/>
    <w:rsid w:val="003A6408"/>
    <w:rsid w:val="003A6D2F"/>
    <w:rsid w:val="003A6F99"/>
    <w:rsid w:val="003B0C0A"/>
    <w:rsid w:val="003B127D"/>
    <w:rsid w:val="003B1839"/>
    <w:rsid w:val="003B193E"/>
    <w:rsid w:val="003B1F92"/>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6CE"/>
    <w:rsid w:val="003C0F13"/>
    <w:rsid w:val="003C0F2D"/>
    <w:rsid w:val="003C1335"/>
    <w:rsid w:val="003C1703"/>
    <w:rsid w:val="003C20EA"/>
    <w:rsid w:val="003C226F"/>
    <w:rsid w:val="003C26D3"/>
    <w:rsid w:val="003C2960"/>
    <w:rsid w:val="003C41EC"/>
    <w:rsid w:val="003C46DE"/>
    <w:rsid w:val="003C47E6"/>
    <w:rsid w:val="003C4EE4"/>
    <w:rsid w:val="003C513C"/>
    <w:rsid w:val="003C5D14"/>
    <w:rsid w:val="003C5D98"/>
    <w:rsid w:val="003C5DE6"/>
    <w:rsid w:val="003C6202"/>
    <w:rsid w:val="003C6708"/>
    <w:rsid w:val="003C6B7A"/>
    <w:rsid w:val="003C6F8E"/>
    <w:rsid w:val="003C7205"/>
    <w:rsid w:val="003D01AC"/>
    <w:rsid w:val="003D15B5"/>
    <w:rsid w:val="003D1D9C"/>
    <w:rsid w:val="003D2376"/>
    <w:rsid w:val="003D26D9"/>
    <w:rsid w:val="003D2A11"/>
    <w:rsid w:val="003D2BDB"/>
    <w:rsid w:val="003D2C5E"/>
    <w:rsid w:val="003D2E1F"/>
    <w:rsid w:val="003D3485"/>
    <w:rsid w:val="003D34AD"/>
    <w:rsid w:val="003D4046"/>
    <w:rsid w:val="003D421F"/>
    <w:rsid w:val="003D5A6A"/>
    <w:rsid w:val="003D65E7"/>
    <w:rsid w:val="003D66C2"/>
    <w:rsid w:val="003D7DAD"/>
    <w:rsid w:val="003D7F93"/>
    <w:rsid w:val="003E0355"/>
    <w:rsid w:val="003E0B99"/>
    <w:rsid w:val="003E1696"/>
    <w:rsid w:val="003E1803"/>
    <w:rsid w:val="003E28A6"/>
    <w:rsid w:val="003E3233"/>
    <w:rsid w:val="003E33DE"/>
    <w:rsid w:val="003E36E1"/>
    <w:rsid w:val="003E3F94"/>
    <w:rsid w:val="003E47ED"/>
    <w:rsid w:val="003E4EC8"/>
    <w:rsid w:val="003E5126"/>
    <w:rsid w:val="003E5375"/>
    <w:rsid w:val="003E57E9"/>
    <w:rsid w:val="003E5997"/>
    <w:rsid w:val="003E59A6"/>
    <w:rsid w:val="003E640E"/>
    <w:rsid w:val="003E6C4F"/>
    <w:rsid w:val="003E6C8F"/>
    <w:rsid w:val="003E6F35"/>
    <w:rsid w:val="003E777B"/>
    <w:rsid w:val="003F03C2"/>
    <w:rsid w:val="003F0BC0"/>
    <w:rsid w:val="003F0DAA"/>
    <w:rsid w:val="003F0E7E"/>
    <w:rsid w:val="003F1844"/>
    <w:rsid w:val="003F19E8"/>
    <w:rsid w:val="003F1B2C"/>
    <w:rsid w:val="003F25A3"/>
    <w:rsid w:val="003F2875"/>
    <w:rsid w:val="003F3B46"/>
    <w:rsid w:val="003F4603"/>
    <w:rsid w:val="003F4662"/>
    <w:rsid w:val="003F492D"/>
    <w:rsid w:val="003F496C"/>
    <w:rsid w:val="003F4EE8"/>
    <w:rsid w:val="003F5E82"/>
    <w:rsid w:val="003F6020"/>
    <w:rsid w:val="003F6127"/>
    <w:rsid w:val="003F63C3"/>
    <w:rsid w:val="003F64E2"/>
    <w:rsid w:val="003F6C38"/>
    <w:rsid w:val="003F6E14"/>
    <w:rsid w:val="003F74AF"/>
    <w:rsid w:val="00401091"/>
    <w:rsid w:val="004011B0"/>
    <w:rsid w:val="004013EA"/>
    <w:rsid w:val="00401956"/>
    <w:rsid w:val="004023C6"/>
    <w:rsid w:val="00402BDD"/>
    <w:rsid w:val="00402BEA"/>
    <w:rsid w:val="004034CB"/>
    <w:rsid w:val="0040356E"/>
    <w:rsid w:val="004037E4"/>
    <w:rsid w:val="00403805"/>
    <w:rsid w:val="0040389D"/>
    <w:rsid w:val="00403DFB"/>
    <w:rsid w:val="00403EB9"/>
    <w:rsid w:val="0040455A"/>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3EA"/>
    <w:rsid w:val="00413745"/>
    <w:rsid w:val="00413C2C"/>
    <w:rsid w:val="00413F2B"/>
    <w:rsid w:val="00414628"/>
    <w:rsid w:val="0041492B"/>
    <w:rsid w:val="00414B5A"/>
    <w:rsid w:val="00414BB8"/>
    <w:rsid w:val="00414BBD"/>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1E5"/>
    <w:rsid w:val="004252EF"/>
    <w:rsid w:val="0042556C"/>
    <w:rsid w:val="00426235"/>
    <w:rsid w:val="00426488"/>
    <w:rsid w:val="00427810"/>
    <w:rsid w:val="004278EE"/>
    <w:rsid w:val="00427C07"/>
    <w:rsid w:val="00427E24"/>
    <w:rsid w:val="00430005"/>
    <w:rsid w:val="00430553"/>
    <w:rsid w:val="00431056"/>
    <w:rsid w:val="004325AD"/>
    <w:rsid w:val="004325C1"/>
    <w:rsid w:val="004327F9"/>
    <w:rsid w:val="00432819"/>
    <w:rsid w:val="00432B9D"/>
    <w:rsid w:val="00432E25"/>
    <w:rsid w:val="00433013"/>
    <w:rsid w:val="0043422B"/>
    <w:rsid w:val="00434274"/>
    <w:rsid w:val="00434603"/>
    <w:rsid w:val="00435A1C"/>
    <w:rsid w:val="00435B8E"/>
    <w:rsid w:val="004366A2"/>
    <w:rsid w:val="00437BEC"/>
    <w:rsid w:val="0044063F"/>
    <w:rsid w:val="0044088D"/>
    <w:rsid w:val="00440A40"/>
    <w:rsid w:val="00440DA2"/>
    <w:rsid w:val="00441285"/>
    <w:rsid w:val="004415D1"/>
    <w:rsid w:val="004416AC"/>
    <w:rsid w:val="0044198F"/>
    <w:rsid w:val="00442552"/>
    <w:rsid w:val="00444701"/>
    <w:rsid w:val="0044492D"/>
    <w:rsid w:val="00445C4A"/>
    <w:rsid w:val="00446B30"/>
    <w:rsid w:val="004477EB"/>
    <w:rsid w:val="0044791E"/>
    <w:rsid w:val="00450345"/>
    <w:rsid w:val="0045052B"/>
    <w:rsid w:val="004507E1"/>
    <w:rsid w:val="00451112"/>
    <w:rsid w:val="00453359"/>
    <w:rsid w:val="00454CFF"/>
    <w:rsid w:val="00454D02"/>
    <w:rsid w:val="0045658A"/>
    <w:rsid w:val="00457064"/>
    <w:rsid w:val="0045782A"/>
    <w:rsid w:val="00457C8B"/>
    <w:rsid w:val="004607BE"/>
    <w:rsid w:val="00461110"/>
    <w:rsid w:val="004615B4"/>
    <w:rsid w:val="00461DE7"/>
    <w:rsid w:val="00462800"/>
    <w:rsid w:val="004628FF"/>
    <w:rsid w:val="00462A26"/>
    <w:rsid w:val="00462AEF"/>
    <w:rsid w:val="00462BC7"/>
    <w:rsid w:val="00462C74"/>
    <w:rsid w:val="00462E3F"/>
    <w:rsid w:val="00462EF8"/>
    <w:rsid w:val="0046334B"/>
    <w:rsid w:val="00463847"/>
    <w:rsid w:val="00463D99"/>
    <w:rsid w:val="00463E78"/>
    <w:rsid w:val="00463FE2"/>
    <w:rsid w:val="0046451D"/>
    <w:rsid w:val="00464936"/>
    <w:rsid w:val="004649EA"/>
    <w:rsid w:val="00465296"/>
    <w:rsid w:val="004652AB"/>
    <w:rsid w:val="00465897"/>
    <w:rsid w:val="00465CAC"/>
    <w:rsid w:val="004663A3"/>
    <w:rsid w:val="004668E5"/>
    <w:rsid w:val="00466AD7"/>
    <w:rsid w:val="00466B7F"/>
    <w:rsid w:val="00466C39"/>
    <w:rsid w:val="00467044"/>
    <w:rsid w:val="00467E17"/>
    <w:rsid w:val="004703E3"/>
    <w:rsid w:val="00470F5E"/>
    <w:rsid w:val="00471701"/>
    <w:rsid w:val="0047211D"/>
    <w:rsid w:val="004723B4"/>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EAD"/>
    <w:rsid w:val="004810F4"/>
    <w:rsid w:val="00481908"/>
    <w:rsid w:val="00481C83"/>
    <w:rsid w:val="00482082"/>
    <w:rsid w:val="0048226C"/>
    <w:rsid w:val="004827DA"/>
    <w:rsid w:val="00482ABA"/>
    <w:rsid w:val="0048347B"/>
    <w:rsid w:val="00484102"/>
    <w:rsid w:val="004849E4"/>
    <w:rsid w:val="004850F6"/>
    <w:rsid w:val="004851D9"/>
    <w:rsid w:val="00485732"/>
    <w:rsid w:val="004857AD"/>
    <w:rsid w:val="0048596C"/>
    <w:rsid w:val="004863DA"/>
    <w:rsid w:val="00486883"/>
    <w:rsid w:val="004869C3"/>
    <w:rsid w:val="00487397"/>
    <w:rsid w:val="00487C74"/>
    <w:rsid w:val="00490121"/>
    <w:rsid w:val="00490444"/>
    <w:rsid w:val="0049064B"/>
    <w:rsid w:val="00490949"/>
    <w:rsid w:val="00491161"/>
    <w:rsid w:val="00491DC1"/>
    <w:rsid w:val="004926D3"/>
    <w:rsid w:val="00492A99"/>
    <w:rsid w:val="00492AF2"/>
    <w:rsid w:val="00492DF4"/>
    <w:rsid w:val="00492F7D"/>
    <w:rsid w:val="00493FB1"/>
    <w:rsid w:val="00493FBF"/>
    <w:rsid w:val="00494267"/>
    <w:rsid w:val="004942FC"/>
    <w:rsid w:val="00494912"/>
    <w:rsid w:val="00495280"/>
    <w:rsid w:val="0049575F"/>
    <w:rsid w:val="0049587F"/>
    <w:rsid w:val="00495BB3"/>
    <w:rsid w:val="00496214"/>
    <w:rsid w:val="004967FF"/>
    <w:rsid w:val="00496E76"/>
    <w:rsid w:val="0049703F"/>
    <w:rsid w:val="004A096A"/>
    <w:rsid w:val="004A0B5C"/>
    <w:rsid w:val="004A0F09"/>
    <w:rsid w:val="004A12D5"/>
    <w:rsid w:val="004A2C31"/>
    <w:rsid w:val="004A3A11"/>
    <w:rsid w:val="004A3E5A"/>
    <w:rsid w:val="004A3E9A"/>
    <w:rsid w:val="004A3FDD"/>
    <w:rsid w:val="004A41BD"/>
    <w:rsid w:val="004A4B91"/>
    <w:rsid w:val="004A685D"/>
    <w:rsid w:val="004A6F00"/>
    <w:rsid w:val="004B02D7"/>
    <w:rsid w:val="004B03C9"/>
    <w:rsid w:val="004B093F"/>
    <w:rsid w:val="004B182B"/>
    <w:rsid w:val="004B1887"/>
    <w:rsid w:val="004B1935"/>
    <w:rsid w:val="004B1E9E"/>
    <w:rsid w:val="004B3146"/>
    <w:rsid w:val="004B38B0"/>
    <w:rsid w:val="004B3E9D"/>
    <w:rsid w:val="004B3F08"/>
    <w:rsid w:val="004B41F4"/>
    <w:rsid w:val="004B4488"/>
    <w:rsid w:val="004B48E9"/>
    <w:rsid w:val="004B4E2C"/>
    <w:rsid w:val="004B64FC"/>
    <w:rsid w:val="004B6CFA"/>
    <w:rsid w:val="004B6E1D"/>
    <w:rsid w:val="004B723D"/>
    <w:rsid w:val="004B7B36"/>
    <w:rsid w:val="004B7E8B"/>
    <w:rsid w:val="004B7EFA"/>
    <w:rsid w:val="004C0148"/>
    <w:rsid w:val="004C0724"/>
    <w:rsid w:val="004C0A0A"/>
    <w:rsid w:val="004C1248"/>
    <w:rsid w:val="004C1D08"/>
    <w:rsid w:val="004C2212"/>
    <w:rsid w:val="004C22DC"/>
    <w:rsid w:val="004C284B"/>
    <w:rsid w:val="004C38E0"/>
    <w:rsid w:val="004C4F5F"/>
    <w:rsid w:val="004C542D"/>
    <w:rsid w:val="004C604C"/>
    <w:rsid w:val="004C64E7"/>
    <w:rsid w:val="004C7A36"/>
    <w:rsid w:val="004D04C0"/>
    <w:rsid w:val="004D0C83"/>
    <w:rsid w:val="004D0E5A"/>
    <w:rsid w:val="004D0E79"/>
    <w:rsid w:val="004D113D"/>
    <w:rsid w:val="004D1D10"/>
    <w:rsid w:val="004D1D38"/>
    <w:rsid w:val="004D200D"/>
    <w:rsid w:val="004D2562"/>
    <w:rsid w:val="004D2E32"/>
    <w:rsid w:val="004D30C2"/>
    <w:rsid w:val="004D32C9"/>
    <w:rsid w:val="004D3A07"/>
    <w:rsid w:val="004D486F"/>
    <w:rsid w:val="004D48C1"/>
    <w:rsid w:val="004D492D"/>
    <w:rsid w:val="004D52EE"/>
    <w:rsid w:val="004D66E4"/>
    <w:rsid w:val="004D6749"/>
    <w:rsid w:val="004E01C0"/>
    <w:rsid w:val="004E0539"/>
    <w:rsid w:val="004E13C5"/>
    <w:rsid w:val="004E19D3"/>
    <w:rsid w:val="004E1A84"/>
    <w:rsid w:val="004E1F09"/>
    <w:rsid w:val="004E2046"/>
    <w:rsid w:val="004E266E"/>
    <w:rsid w:val="004E2E1D"/>
    <w:rsid w:val="004E3AB3"/>
    <w:rsid w:val="004E4F88"/>
    <w:rsid w:val="004E6031"/>
    <w:rsid w:val="004E60CD"/>
    <w:rsid w:val="004E638F"/>
    <w:rsid w:val="004E63BF"/>
    <w:rsid w:val="004E642F"/>
    <w:rsid w:val="004E6D90"/>
    <w:rsid w:val="004E78D5"/>
    <w:rsid w:val="004F00E9"/>
    <w:rsid w:val="004F01F6"/>
    <w:rsid w:val="004F08D8"/>
    <w:rsid w:val="004F0E24"/>
    <w:rsid w:val="004F1837"/>
    <w:rsid w:val="004F1932"/>
    <w:rsid w:val="004F1A86"/>
    <w:rsid w:val="004F1E0F"/>
    <w:rsid w:val="004F2404"/>
    <w:rsid w:val="004F4D12"/>
    <w:rsid w:val="004F5480"/>
    <w:rsid w:val="004F5981"/>
    <w:rsid w:val="004F5ABC"/>
    <w:rsid w:val="004F5F54"/>
    <w:rsid w:val="004F62C9"/>
    <w:rsid w:val="004F662F"/>
    <w:rsid w:val="004F7A76"/>
    <w:rsid w:val="0050182A"/>
    <w:rsid w:val="00501B6C"/>
    <w:rsid w:val="00501CDE"/>
    <w:rsid w:val="00502126"/>
    <w:rsid w:val="00502453"/>
    <w:rsid w:val="005024A9"/>
    <w:rsid w:val="0050354B"/>
    <w:rsid w:val="0050408A"/>
    <w:rsid w:val="005045E9"/>
    <w:rsid w:val="00504A79"/>
    <w:rsid w:val="00505E0A"/>
    <w:rsid w:val="00505FC6"/>
    <w:rsid w:val="00506C34"/>
    <w:rsid w:val="005071F1"/>
    <w:rsid w:val="00507A17"/>
    <w:rsid w:val="005104EB"/>
    <w:rsid w:val="005105E2"/>
    <w:rsid w:val="00510C9E"/>
    <w:rsid w:val="00510D46"/>
    <w:rsid w:val="00511257"/>
    <w:rsid w:val="00511EB3"/>
    <w:rsid w:val="00512639"/>
    <w:rsid w:val="00512779"/>
    <w:rsid w:val="005130D1"/>
    <w:rsid w:val="005131F6"/>
    <w:rsid w:val="005132E8"/>
    <w:rsid w:val="005142F4"/>
    <w:rsid w:val="00514ACC"/>
    <w:rsid w:val="0051512A"/>
    <w:rsid w:val="0051513B"/>
    <w:rsid w:val="0051543D"/>
    <w:rsid w:val="00515F16"/>
    <w:rsid w:val="00517B93"/>
    <w:rsid w:val="00517C63"/>
    <w:rsid w:val="00517E09"/>
    <w:rsid w:val="005204C8"/>
    <w:rsid w:val="00520BF0"/>
    <w:rsid w:val="005221A9"/>
    <w:rsid w:val="00522858"/>
    <w:rsid w:val="00522CE8"/>
    <w:rsid w:val="00522D0C"/>
    <w:rsid w:val="00522EE6"/>
    <w:rsid w:val="00523149"/>
    <w:rsid w:val="00523DF1"/>
    <w:rsid w:val="00525560"/>
    <w:rsid w:val="00525608"/>
    <w:rsid w:val="0052564A"/>
    <w:rsid w:val="005258B5"/>
    <w:rsid w:val="00525AD9"/>
    <w:rsid w:val="00525D14"/>
    <w:rsid w:val="00525E02"/>
    <w:rsid w:val="00526614"/>
    <w:rsid w:val="00526798"/>
    <w:rsid w:val="00526D69"/>
    <w:rsid w:val="00526FC9"/>
    <w:rsid w:val="00530F4A"/>
    <w:rsid w:val="005319D3"/>
    <w:rsid w:val="0053433C"/>
    <w:rsid w:val="005347F5"/>
    <w:rsid w:val="005349E7"/>
    <w:rsid w:val="005351B8"/>
    <w:rsid w:val="005356E4"/>
    <w:rsid w:val="00535FFA"/>
    <w:rsid w:val="0053601E"/>
    <w:rsid w:val="0053686B"/>
    <w:rsid w:val="00536AE1"/>
    <w:rsid w:val="0053704F"/>
    <w:rsid w:val="0053722B"/>
    <w:rsid w:val="00537A63"/>
    <w:rsid w:val="00540030"/>
    <w:rsid w:val="0054051C"/>
    <w:rsid w:val="00541165"/>
    <w:rsid w:val="0054116D"/>
    <w:rsid w:val="005418E2"/>
    <w:rsid w:val="00541BA6"/>
    <w:rsid w:val="00541F82"/>
    <w:rsid w:val="005425C9"/>
    <w:rsid w:val="005427E1"/>
    <w:rsid w:val="00542A76"/>
    <w:rsid w:val="005435DE"/>
    <w:rsid w:val="00543E22"/>
    <w:rsid w:val="00543E71"/>
    <w:rsid w:val="00543EFE"/>
    <w:rsid w:val="00545A3A"/>
    <w:rsid w:val="00546D43"/>
    <w:rsid w:val="00547090"/>
    <w:rsid w:val="005470C9"/>
    <w:rsid w:val="00547AD7"/>
    <w:rsid w:val="00550ED5"/>
    <w:rsid w:val="005516F5"/>
    <w:rsid w:val="005519EC"/>
    <w:rsid w:val="005526E6"/>
    <w:rsid w:val="00552B02"/>
    <w:rsid w:val="00552BFA"/>
    <w:rsid w:val="00552EBE"/>
    <w:rsid w:val="0055379C"/>
    <w:rsid w:val="00553A6E"/>
    <w:rsid w:val="00554E0F"/>
    <w:rsid w:val="00554EFD"/>
    <w:rsid w:val="005552B8"/>
    <w:rsid w:val="00555477"/>
    <w:rsid w:val="00555A0B"/>
    <w:rsid w:val="00555AF3"/>
    <w:rsid w:val="005566E6"/>
    <w:rsid w:val="005570A7"/>
    <w:rsid w:val="005576F9"/>
    <w:rsid w:val="00560D32"/>
    <w:rsid w:val="00561C14"/>
    <w:rsid w:val="00562026"/>
    <w:rsid w:val="005630FF"/>
    <w:rsid w:val="00563535"/>
    <w:rsid w:val="00563B66"/>
    <w:rsid w:val="00564AEC"/>
    <w:rsid w:val="00564B20"/>
    <w:rsid w:val="005652D1"/>
    <w:rsid w:val="00566935"/>
    <w:rsid w:val="00566FA7"/>
    <w:rsid w:val="0056712B"/>
    <w:rsid w:val="00570244"/>
    <w:rsid w:val="00570D29"/>
    <w:rsid w:val="0057109A"/>
    <w:rsid w:val="00571100"/>
    <w:rsid w:val="0057123F"/>
    <w:rsid w:val="005719C6"/>
    <w:rsid w:val="005719ED"/>
    <w:rsid w:val="005725A6"/>
    <w:rsid w:val="0057262B"/>
    <w:rsid w:val="00572671"/>
    <w:rsid w:val="00572F27"/>
    <w:rsid w:val="00573423"/>
    <w:rsid w:val="00574085"/>
    <w:rsid w:val="0057454D"/>
    <w:rsid w:val="00574725"/>
    <w:rsid w:val="005748F3"/>
    <w:rsid w:val="00574CC8"/>
    <w:rsid w:val="005750F2"/>
    <w:rsid w:val="005766C3"/>
    <w:rsid w:val="00576F83"/>
    <w:rsid w:val="0057774B"/>
    <w:rsid w:val="005777F3"/>
    <w:rsid w:val="00577D8E"/>
    <w:rsid w:val="00577F50"/>
    <w:rsid w:val="005801EF"/>
    <w:rsid w:val="005803BF"/>
    <w:rsid w:val="005817CB"/>
    <w:rsid w:val="005820C7"/>
    <w:rsid w:val="005822AD"/>
    <w:rsid w:val="0058259C"/>
    <w:rsid w:val="00582CAA"/>
    <w:rsid w:val="005832DD"/>
    <w:rsid w:val="005832F7"/>
    <w:rsid w:val="00583449"/>
    <w:rsid w:val="00583725"/>
    <w:rsid w:val="00583A19"/>
    <w:rsid w:val="005840E4"/>
    <w:rsid w:val="00584955"/>
    <w:rsid w:val="005852A9"/>
    <w:rsid w:val="00585536"/>
    <w:rsid w:val="0058553F"/>
    <w:rsid w:val="00585EB7"/>
    <w:rsid w:val="0058703E"/>
    <w:rsid w:val="005872FE"/>
    <w:rsid w:val="00587443"/>
    <w:rsid w:val="00587AAE"/>
    <w:rsid w:val="00590B02"/>
    <w:rsid w:val="0059121B"/>
    <w:rsid w:val="005926E5"/>
    <w:rsid w:val="00592EB3"/>
    <w:rsid w:val="00593612"/>
    <w:rsid w:val="00593941"/>
    <w:rsid w:val="005939AB"/>
    <w:rsid w:val="00594734"/>
    <w:rsid w:val="00594C56"/>
    <w:rsid w:val="00594FA0"/>
    <w:rsid w:val="00595319"/>
    <w:rsid w:val="0059580D"/>
    <w:rsid w:val="005963CF"/>
    <w:rsid w:val="00596500"/>
    <w:rsid w:val="00596A20"/>
    <w:rsid w:val="00596BC9"/>
    <w:rsid w:val="00597FB7"/>
    <w:rsid w:val="005A05BD"/>
    <w:rsid w:val="005A05C6"/>
    <w:rsid w:val="005A0798"/>
    <w:rsid w:val="005A0B7B"/>
    <w:rsid w:val="005A0C2D"/>
    <w:rsid w:val="005A0F4F"/>
    <w:rsid w:val="005A0FFB"/>
    <w:rsid w:val="005A1D5E"/>
    <w:rsid w:val="005A1F58"/>
    <w:rsid w:val="005A229D"/>
    <w:rsid w:val="005A262E"/>
    <w:rsid w:val="005A27BA"/>
    <w:rsid w:val="005A2E4B"/>
    <w:rsid w:val="005A42B2"/>
    <w:rsid w:val="005A4840"/>
    <w:rsid w:val="005A4A14"/>
    <w:rsid w:val="005A4E7F"/>
    <w:rsid w:val="005A5172"/>
    <w:rsid w:val="005A53B3"/>
    <w:rsid w:val="005A684F"/>
    <w:rsid w:val="005A693E"/>
    <w:rsid w:val="005A6E89"/>
    <w:rsid w:val="005A74C9"/>
    <w:rsid w:val="005A7F5F"/>
    <w:rsid w:val="005B047C"/>
    <w:rsid w:val="005B0643"/>
    <w:rsid w:val="005B064D"/>
    <w:rsid w:val="005B0AC8"/>
    <w:rsid w:val="005B139C"/>
    <w:rsid w:val="005B21D7"/>
    <w:rsid w:val="005B2B66"/>
    <w:rsid w:val="005B3115"/>
    <w:rsid w:val="005B3449"/>
    <w:rsid w:val="005B3801"/>
    <w:rsid w:val="005B44A7"/>
    <w:rsid w:val="005B469B"/>
    <w:rsid w:val="005B4A94"/>
    <w:rsid w:val="005B4B94"/>
    <w:rsid w:val="005B6849"/>
    <w:rsid w:val="005C02A6"/>
    <w:rsid w:val="005C14FA"/>
    <w:rsid w:val="005C200C"/>
    <w:rsid w:val="005C2BFA"/>
    <w:rsid w:val="005C2CEA"/>
    <w:rsid w:val="005C2F6A"/>
    <w:rsid w:val="005C345D"/>
    <w:rsid w:val="005C4541"/>
    <w:rsid w:val="005C4F65"/>
    <w:rsid w:val="005C5A08"/>
    <w:rsid w:val="005C608C"/>
    <w:rsid w:val="005C666D"/>
    <w:rsid w:val="005C690E"/>
    <w:rsid w:val="005C6DC0"/>
    <w:rsid w:val="005C7489"/>
    <w:rsid w:val="005C75D9"/>
    <w:rsid w:val="005C7719"/>
    <w:rsid w:val="005D019E"/>
    <w:rsid w:val="005D0537"/>
    <w:rsid w:val="005D11E4"/>
    <w:rsid w:val="005D124C"/>
    <w:rsid w:val="005D1D4B"/>
    <w:rsid w:val="005D25F7"/>
    <w:rsid w:val="005D2DA0"/>
    <w:rsid w:val="005D334C"/>
    <w:rsid w:val="005D374D"/>
    <w:rsid w:val="005D420B"/>
    <w:rsid w:val="005D4D78"/>
    <w:rsid w:val="005D4EA0"/>
    <w:rsid w:val="005D4F48"/>
    <w:rsid w:val="005D518B"/>
    <w:rsid w:val="005D569E"/>
    <w:rsid w:val="005D5DFC"/>
    <w:rsid w:val="005D6066"/>
    <w:rsid w:val="005D680A"/>
    <w:rsid w:val="005D70E2"/>
    <w:rsid w:val="005D7190"/>
    <w:rsid w:val="005D71C7"/>
    <w:rsid w:val="005D7448"/>
    <w:rsid w:val="005D7553"/>
    <w:rsid w:val="005D7621"/>
    <w:rsid w:val="005D77ED"/>
    <w:rsid w:val="005D7C10"/>
    <w:rsid w:val="005E082E"/>
    <w:rsid w:val="005E0B06"/>
    <w:rsid w:val="005E10F7"/>
    <w:rsid w:val="005E1A6E"/>
    <w:rsid w:val="005E1ACA"/>
    <w:rsid w:val="005E1C23"/>
    <w:rsid w:val="005E23F1"/>
    <w:rsid w:val="005E24F1"/>
    <w:rsid w:val="005E27CE"/>
    <w:rsid w:val="005E3503"/>
    <w:rsid w:val="005E3809"/>
    <w:rsid w:val="005E4630"/>
    <w:rsid w:val="005E4F9F"/>
    <w:rsid w:val="005E5D23"/>
    <w:rsid w:val="005E698D"/>
    <w:rsid w:val="005E6C88"/>
    <w:rsid w:val="005E740F"/>
    <w:rsid w:val="005F0995"/>
    <w:rsid w:val="005F1C79"/>
    <w:rsid w:val="005F21A6"/>
    <w:rsid w:val="005F3805"/>
    <w:rsid w:val="005F3E96"/>
    <w:rsid w:val="005F3FBC"/>
    <w:rsid w:val="005F4E69"/>
    <w:rsid w:val="005F5963"/>
    <w:rsid w:val="005F7944"/>
    <w:rsid w:val="00600123"/>
    <w:rsid w:val="006016CF"/>
    <w:rsid w:val="00601C5C"/>
    <w:rsid w:val="00601D8A"/>
    <w:rsid w:val="006023BF"/>
    <w:rsid w:val="006028C7"/>
    <w:rsid w:val="006029C1"/>
    <w:rsid w:val="00602ED1"/>
    <w:rsid w:val="00603987"/>
    <w:rsid w:val="00603B7E"/>
    <w:rsid w:val="00603F46"/>
    <w:rsid w:val="00603F81"/>
    <w:rsid w:val="00604EB5"/>
    <w:rsid w:val="00605013"/>
    <w:rsid w:val="00605351"/>
    <w:rsid w:val="006055F2"/>
    <w:rsid w:val="006100C7"/>
    <w:rsid w:val="006102D9"/>
    <w:rsid w:val="00610632"/>
    <w:rsid w:val="00610C7C"/>
    <w:rsid w:val="00610DF0"/>
    <w:rsid w:val="00611427"/>
    <w:rsid w:val="006114F3"/>
    <w:rsid w:val="00611572"/>
    <w:rsid w:val="00611B03"/>
    <w:rsid w:val="00612652"/>
    <w:rsid w:val="006127EB"/>
    <w:rsid w:val="00612B0F"/>
    <w:rsid w:val="00612CDD"/>
    <w:rsid w:val="00612DAF"/>
    <w:rsid w:val="00613CD5"/>
    <w:rsid w:val="00613F13"/>
    <w:rsid w:val="006145C2"/>
    <w:rsid w:val="00614B95"/>
    <w:rsid w:val="00614D5F"/>
    <w:rsid w:val="00615564"/>
    <w:rsid w:val="00616059"/>
    <w:rsid w:val="00616D11"/>
    <w:rsid w:val="0062017D"/>
    <w:rsid w:val="00620255"/>
    <w:rsid w:val="00620309"/>
    <w:rsid w:val="006205F6"/>
    <w:rsid w:val="00620D36"/>
    <w:rsid w:val="00621434"/>
    <w:rsid w:val="00621836"/>
    <w:rsid w:val="00621EB5"/>
    <w:rsid w:val="006221B5"/>
    <w:rsid w:val="00622AE7"/>
    <w:rsid w:val="00622DC0"/>
    <w:rsid w:val="00623685"/>
    <w:rsid w:val="00623862"/>
    <w:rsid w:val="00624A7B"/>
    <w:rsid w:val="00624C24"/>
    <w:rsid w:val="00624D06"/>
    <w:rsid w:val="00625156"/>
    <w:rsid w:val="006260AB"/>
    <w:rsid w:val="00626A42"/>
    <w:rsid w:val="00627AE1"/>
    <w:rsid w:val="00627CC2"/>
    <w:rsid w:val="00630263"/>
    <w:rsid w:val="00630E0D"/>
    <w:rsid w:val="00631010"/>
    <w:rsid w:val="0063145A"/>
    <w:rsid w:val="0063152D"/>
    <w:rsid w:val="006317D6"/>
    <w:rsid w:val="00631D65"/>
    <w:rsid w:val="00631F61"/>
    <w:rsid w:val="00632055"/>
    <w:rsid w:val="006322CC"/>
    <w:rsid w:val="00632BC2"/>
    <w:rsid w:val="00633D94"/>
    <w:rsid w:val="006341AA"/>
    <w:rsid w:val="00634867"/>
    <w:rsid w:val="00635030"/>
    <w:rsid w:val="006352E2"/>
    <w:rsid w:val="00635B4E"/>
    <w:rsid w:val="00635E7D"/>
    <w:rsid w:val="00636420"/>
    <w:rsid w:val="00636A8B"/>
    <w:rsid w:val="00636CB4"/>
    <w:rsid w:val="00636DA1"/>
    <w:rsid w:val="006371E9"/>
    <w:rsid w:val="006373DD"/>
    <w:rsid w:val="00637E1C"/>
    <w:rsid w:val="00637F03"/>
    <w:rsid w:val="00640314"/>
    <w:rsid w:val="0064060E"/>
    <w:rsid w:val="006420BD"/>
    <w:rsid w:val="0064274D"/>
    <w:rsid w:val="00642A72"/>
    <w:rsid w:val="0064364F"/>
    <w:rsid w:val="00643ABC"/>
    <w:rsid w:val="00644210"/>
    <w:rsid w:val="00644C03"/>
    <w:rsid w:val="00644FCE"/>
    <w:rsid w:val="006455B3"/>
    <w:rsid w:val="006459B7"/>
    <w:rsid w:val="00645A8E"/>
    <w:rsid w:val="00645B66"/>
    <w:rsid w:val="00645F53"/>
    <w:rsid w:val="0064754A"/>
    <w:rsid w:val="00650194"/>
    <w:rsid w:val="00650402"/>
    <w:rsid w:val="00650ADE"/>
    <w:rsid w:val="0065119D"/>
    <w:rsid w:val="006512DB"/>
    <w:rsid w:val="00651840"/>
    <w:rsid w:val="006522A4"/>
    <w:rsid w:val="006527CE"/>
    <w:rsid w:val="006531FD"/>
    <w:rsid w:val="00653541"/>
    <w:rsid w:val="00653616"/>
    <w:rsid w:val="00653659"/>
    <w:rsid w:val="00653748"/>
    <w:rsid w:val="00653749"/>
    <w:rsid w:val="00653875"/>
    <w:rsid w:val="00653951"/>
    <w:rsid w:val="00654C18"/>
    <w:rsid w:val="00655628"/>
    <w:rsid w:val="00655788"/>
    <w:rsid w:val="00655EB4"/>
    <w:rsid w:val="0065604B"/>
    <w:rsid w:val="0065658E"/>
    <w:rsid w:val="00657EA2"/>
    <w:rsid w:val="00657F21"/>
    <w:rsid w:val="00660349"/>
    <w:rsid w:val="0066045B"/>
    <w:rsid w:val="00660A47"/>
    <w:rsid w:val="00661250"/>
    <w:rsid w:val="006617A3"/>
    <w:rsid w:val="0066190F"/>
    <w:rsid w:val="00661D8E"/>
    <w:rsid w:val="00661E51"/>
    <w:rsid w:val="006621B0"/>
    <w:rsid w:val="00662B7F"/>
    <w:rsid w:val="00662E58"/>
    <w:rsid w:val="0066357C"/>
    <w:rsid w:val="00663C08"/>
    <w:rsid w:val="0066453B"/>
    <w:rsid w:val="006667B4"/>
    <w:rsid w:val="00666879"/>
    <w:rsid w:val="00666E55"/>
    <w:rsid w:val="006673DE"/>
    <w:rsid w:val="006679A7"/>
    <w:rsid w:val="00667C12"/>
    <w:rsid w:val="00667DF8"/>
    <w:rsid w:val="0067072D"/>
    <w:rsid w:val="006717B5"/>
    <w:rsid w:val="0067184D"/>
    <w:rsid w:val="00671BE5"/>
    <w:rsid w:val="00672745"/>
    <w:rsid w:val="0067299E"/>
    <w:rsid w:val="00672AB7"/>
    <w:rsid w:val="00672E80"/>
    <w:rsid w:val="006730E7"/>
    <w:rsid w:val="0067368B"/>
    <w:rsid w:val="00673B1D"/>
    <w:rsid w:val="0067564B"/>
    <w:rsid w:val="00675A71"/>
    <w:rsid w:val="00675B81"/>
    <w:rsid w:val="006760BA"/>
    <w:rsid w:val="006765F8"/>
    <w:rsid w:val="00676F0E"/>
    <w:rsid w:val="00676FB1"/>
    <w:rsid w:val="006770DF"/>
    <w:rsid w:val="00677D46"/>
    <w:rsid w:val="00682456"/>
    <w:rsid w:val="00682BEB"/>
    <w:rsid w:val="00683007"/>
    <w:rsid w:val="00683113"/>
    <w:rsid w:val="006846CF"/>
    <w:rsid w:val="00684EC0"/>
    <w:rsid w:val="00685B00"/>
    <w:rsid w:val="00685DEC"/>
    <w:rsid w:val="00686525"/>
    <w:rsid w:val="00686805"/>
    <w:rsid w:val="006879A5"/>
    <w:rsid w:val="006903B7"/>
    <w:rsid w:val="00691371"/>
    <w:rsid w:val="006913EE"/>
    <w:rsid w:val="0069173E"/>
    <w:rsid w:val="00691BA0"/>
    <w:rsid w:val="006921C6"/>
    <w:rsid w:val="0069222A"/>
    <w:rsid w:val="006922A7"/>
    <w:rsid w:val="006924FC"/>
    <w:rsid w:val="00692B39"/>
    <w:rsid w:val="00693343"/>
    <w:rsid w:val="006939CD"/>
    <w:rsid w:val="00695BAD"/>
    <w:rsid w:val="00695D92"/>
    <w:rsid w:val="00696231"/>
    <w:rsid w:val="006963B8"/>
    <w:rsid w:val="00696B20"/>
    <w:rsid w:val="006974B2"/>
    <w:rsid w:val="006975CC"/>
    <w:rsid w:val="00697678"/>
    <w:rsid w:val="00697849"/>
    <w:rsid w:val="00697B16"/>
    <w:rsid w:val="006A0DB1"/>
    <w:rsid w:val="006A1349"/>
    <w:rsid w:val="006A18FD"/>
    <w:rsid w:val="006A2414"/>
    <w:rsid w:val="006A44CE"/>
    <w:rsid w:val="006A498E"/>
    <w:rsid w:val="006A4D50"/>
    <w:rsid w:val="006A5A02"/>
    <w:rsid w:val="006A5AB6"/>
    <w:rsid w:val="006A6833"/>
    <w:rsid w:val="006A6FAC"/>
    <w:rsid w:val="006A70CD"/>
    <w:rsid w:val="006A7429"/>
    <w:rsid w:val="006A7C59"/>
    <w:rsid w:val="006A7C78"/>
    <w:rsid w:val="006B0516"/>
    <w:rsid w:val="006B171C"/>
    <w:rsid w:val="006B2503"/>
    <w:rsid w:val="006B253A"/>
    <w:rsid w:val="006B3280"/>
    <w:rsid w:val="006B3FDF"/>
    <w:rsid w:val="006B4023"/>
    <w:rsid w:val="006B519B"/>
    <w:rsid w:val="006B51ED"/>
    <w:rsid w:val="006B5F5F"/>
    <w:rsid w:val="006B6D8F"/>
    <w:rsid w:val="006B70ED"/>
    <w:rsid w:val="006B7179"/>
    <w:rsid w:val="006B7DF1"/>
    <w:rsid w:val="006B7FEE"/>
    <w:rsid w:val="006C0F42"/>
    <w:rsid w:val="006C1090"/>
    <w:rsid w:val="006C192A"/>
    <w:rsid w:val="006C20EA"/>
    <w:rsid w:val="006C229B"/>
    <w:rsid w:val="006C2357"/>
    <w:rsid w:val="006C2716"/>
    <w:rsid w:val="006C2BB2"/>
    <w:rsid w:val="006C2EE7"/>
    <w:rsid w:val="006C3B38"/>
    <w:rsid w:val="006C4136"/>
    <w:rsid w:val="006C4166"/>
    <w:rsid w:val="006C52D7"/>
    <w:rsid w:val="006C58C2"/>
    <w:rsid w:val="006C5D57"/>
    <w:rsid w:val="006C6BB4"/>
    <w:rsid w:val="006C6F0D"/>
    <w:rsid w:val="006C73F3"/>
    <w:rsid w:val="006D0449"/>
    <w:rsid w:val="006D0B02"/>
    <w:rsid w:val="006D1819"/>
    <w:rsid w:val="006D25B4"/>
    <w:rsid w:val="006D25E7"/>
    <w:rsid w:val="006D2964"/>
    <w:rsid w:val="006D2E52"/>
    <w:rsid w:val="006D3766"/>
    <w:rsid w:val="006D3EB3"/>
    <w:rsid w:val="006D4030"/>
    <w:rsid w:val="006D417A"/>
    <w:rsid w:val="006D4B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D7FE1"/>
    <w:rsid w:val="006E01E5"/>
    <w:rsid w:val="006E03D6"/>
    <w:rsid w:val="006E0B19"/>
    <w:rsid w:val="006E14AC"/>
    <w:rsid w:val="006E19B1"/>
    <w:rsid w:val="006E23DD"/>
    <w:rsid w:val="006E29D0"/>
    <w:rsid w:val="006E2A13"/>
    <w:rsid w:val="006E2AA6"/>
    <w:rsid w:val="006E2B10"/>
    <w:rsid w:val="006E30E1"/>
    <w:rsid w:val="006E31C5"/>
    <w:rsid w:val="006E334C"/>
    <w:rsid w:val="006E42D8"/>
    <w:rsid w:val="006E455E"/>
    <w:rsid w:val="006E47C8"/>
    <w:rsid w:val="006E5214"/>
    <w:rsid w:val="006E5D1B"/>
    <w:rsid w:val="006E7082"/>
    <w:rsid w:val="006E71B1"/>
    <w:rsid w:val="006E7257"/>
    <w:rsid w:val="006E79C2"/>
    <w:rsid w:val="006E7BEC"/>
    <w:rsid w:val="006F0092"/>
    <w:rsid w:val="006F0177"/>
    <w:rsid w:val="006F09E9"/>
    <w:rsid w:val="006F0AA4"/>
    <w:rsid w:val="006F0B6A"/>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58E3"/>
    <w:rsid w:val="006F69FA"/>
    <w:rsid w:val="006F7A4B"/>
    <w:rsid w:val="00700E2A"/>
    <w:rsid w:val="00701086"/>
    <w:rsid w:val="007015A1"/>
    <w:rsid w:val="00701D06"/>
    <w:rsid w:val="0070289A"/>
    <w:rsid w:val="00704D2F"/>
    <w:rsid w:val="00704E4C"/>
    <w:rsid w:val="00705273"/>
    <w:rsid w:val="007056EA"/>
    <w:rsid w:val="00705778"/>
    <w:rsid w:val="007058A4"/>
    <w:rsid w:val="00706534"/>
    <w:rsid w:val="00706A00"/>
    <w:rsid w:val="00706B18"/>
    <w:rsid w:val="00706ED3"/>
    <w:rsid w:val="00706FAD"/>
    <w:rsid w:val="0070730E"/>
    <w:rsid w:val="007073AD"/>
    <w:rsid w:val="00707A58"/>
    <w:rsid w:val="00710CD7"/>
    <w:rsid w:val="00710DC0"/>
    <w:rsid w:val="007129CE"/>
    <w:rsid w:val="00712B10"/>
    <w:rsid w:val="00712C6F"/>
    <w:rsid w:val="00713290"/>
    <w:rsid w:val="007137DC"/>
    <w:rsid w:val="00713955"/>
    <w:rsid w:val="007147D0"/>
    <w:rsid w:val="00714875"/>
    <w:rsid w:val="0071533F"/>
    <w:rsid w:val="00716C6C"/>
    <w:rsid w:val="00717DEF"/>
    <w:rsid w:val="00720114"/>
    <w:rsid w:val="007202E5"/>
    <w:rsid w:val="007207AB"/>
    <w:rsid w:val="00720BD6"/>
    <w:rsid w:val="00720E86"/>
    <w:rsid w:val="00721C20"/>
    <w:rsid w:val="00723584"/>
    <w:rsid w:val="007237D6"/>
    <w:rsid w:val="007237FF"/>
    <w:rsid w:val="00723AD7"/>
    <w:rsid w:val="007241C7"/>
    <w:rsid w:val="00724C28"/>
    <w:rsid w:val="00725A13"/>
    <w:rsid w:val="00725FD1"/>
    <w:rsid w:val="00726471"/>
    <w:rsid w:val="00726C9E"/>
    <w:rsid w:val="00726F88"/>
    <w:rsid w:val="00726FE3"/>
    <w:rsid w:val="00730985"/>
    <w:rsid w:val="00730C80"/>
    <w:rsid w:val="007312CF"/>
    <w:rsid w:val="00731E9C"/>
    <w:rsid w:val="0073354B"/>
    <w:rsid w:val="00733993"/>
    <w:rsid w:val="00733E02"/>
    <w:rsid w:val="00734456"/>
    <w:rsid w:val="00734E95"/>
    <w:rsid w:val="00735038"/>
    <w:rsid w:val="00736843"/>
    <w:rsid w:val="00736F9B"/>
    <w:rsid w:val="0073744D"/>
    <w:rsid w:val="00740247"/>
    <w:rsid w:val="00740573"/>
    <w:rsid w:val="007407F8"/>
    <w:rsid w:val="00741CA8"/>
    <w:rsid w:val="00742058"/>
    <w:rsid w:val="00742214"/>
    <w:rsid w:val="00742A4F"/>
    <w:rsid w:val="00742BAA"/>
    <w:rsid w:val="00742FE9"/>
    <w:rsid w:val="0074331D"/>
    <w:rsid w:val="00743477"/>
    <w:rsid w:val="00743B80"/>
    <w:rsid w:val="00744408"/>
    <w:rsid w:val="00744D03"/>
    <w:rsid w:val="00744FC8"/>
    <w:rsid w:val="007466F4"/>
    <w:rsid w:val="00747816"/>
    <w:rsid w:val="00747869"/>
    <w:rsid w:val="00747D65"/>
    <w:rsid w:val="007500B7"/>
    <w:rsid w:val="007508AB"/>
    <w:rsid w:val="00751653"/>
    <w:rsid w:val="00751F03"/>
    <w:rsid w:val="0075288B"/>
    <w:rsid w:val="00752BEB"/>
    <w:rsid w:val="0075410C"/>
    <w:rsid w:val="007547E8"/>
    <w:rsid w:val="00755137"/>
    <w:rsid w:val="00755139"/>
    <w:rsid w:val="0075557B"/>
    <w:rsid w:val="007556C1"/>
    <w:rsid w:val="00755C8C"/>
    <w:rsid w:val="00755DDA"/>
    <w:rsid w:val="00756041"/>
    <w:rsid w:val="00756326"/>
    <w:rsid w:val="007565F6"/>
    <w:rsid w:val="00756681"/>
    <w:rsid w:val="00756BBB"/>
    <w:rsid w:val="0075702C"/>
    <w:rsid w:val="007572B2"/>
    <w:rsid w:val="0075772B"/>
    <w:rsid w:val="0075772E"/>
    <w:rsid w:val="007577D5"/>
    <w:rsid w:val="007579B1"/>
    <w:rsid w:val="00757D7E"/>
    <w:rsid w:val="00760633"/>
    <w:rsid w:val="0076083E"/>
    <w:rsid w:val="007618B5"/>
    <w:rsid w:val="007622E4"/>
    <w:rsid w:val="00762875"/>
    <w:rsid w:val="00762BA4"/>
    <w:rsid w:val="00764012"/>
    <w:rsid w:val="00764968"/>
    <w:rsid w:val="00765AAF"/>
    <w:rsid w:val="00765D90"/>
    <w:rsid w:val="007664A3"/>
    <w:rsid w:val="0076685A"/>
    <w:rsid w:val="00766A77"/>
    <w:rsid w:val="00766EDB"/>
    <w:rsid w:val="007675DD"/>
    <w:rsid w:val="00767669"/>
    <w:rsid w:val="00767752"/>
    <w:rsid w:val="00767D25"/>
    <w:rsid w:val="00770139"/>
    <w:rsid w:val="0077031A"/>
    <w:rsid w:val="007708A7"/>
    <w:rsid w:val="00770E25"/>
    <w:rsid w:val="00771327"/>
    <w:rsid w:val="007716A3"/>
    <w:rsid w:val="00771D26"/>
    <w:rsid w:val="00771EF7"/>
    <w:rsid w:val="00771F6B"/>
    <w:rsid w:val="00772015"/>
    <w:rsid w:val="00772E38"/>
    <w:rsid w:val="00772F0F"/>
    <w:rsid w:val="007732B7"/>
    <w:rsid w:val="0077330B"/>
    <w:rsid w:val="00773577"/>
    <w:rsid w:val="00773E49"/>
    <w:rsid w:val="0077513C"/>
    <w:rsid w:val="00775A91"/>
    <w:rsid w:val="007766B7"/>
    <w:rsid w:val="00776D0C"/>
    <w:rsid w:val="00780A15"/>
    <w:rsid w:val="00780B93"/>
    <w:rsid w:val="00781444"/>
    <w:rsid w:val="007815F7"/>
    <w:rsid w:val="00781B0E"/>
    <w:rsid w:val="00782030"/>
    <w:rsid w:val="0078263A"/>
    <w:rsid w:val="007828A1"/>
    <w:rsid w:val="00783123"/>
    <w:rsid w:val="00783287"/>
    <w:rsid w:val="00783530"/>
    <w:rsid w:val="00783981"/>
    <w:rsid w:val="00783C33"/>
    <w:rsid w:val="00784085"/>
    <w:rsid w:val="007842BF"/>
    <w:rsid w:val="00784454"/>
    <w:rsid w:val="00784698"/>
    <w:rsid w:val="00784AEC"/>
    <w:rsid w:val="007851A7"/>
    <w:rsid w:val="00785DA3"/>
    <w:rsid w:val="00786C08"/>
    <w:rsid w:val="00787148"/>
    <w:rsid w:val="00787175"/>
    <w:rsid w:val="0078725F"/>
    <w:rsid w:val="00787A46"/>
    <w:rsid w:val="00790B4B"/>
    <w:rsid w:val="00791113"/>
    <w:rsid w:val="00791BCB"/>
    <w:rsid w:val="0079282B"/>
    <w:rsid w:val="007932D6"/>
    <w:rsid w:val="007938A9"/>
    <w:rsid w:val="00793A48"/>
    <w:rsid w:val="00794457"/>
    <w:rsid w:val="00794474"/>
    <w:rsid w:val="007953C0"/>
    <w:rsid w:val="00796122"/>
    <w:rsid w:val="0079663F"/>
    <w:rsid w:val="0079720C"/>
    <w:rsid w:val="007A0B67"/>
    <w:rsid w:val="007A16FB"/>
    <w:rsid w:val="007A17B1"/>
    <w:rsid w:val="007A1B5F"/>
    <w:rsid w:val="007A20A7"/>
    <w:rsid w:val="007A2D5B"/>
    <w:rsid w:val="007A32FA"/>
    <w:rsid w:val="007A3623"/>
    <w:rsid w:val="007A39BC"/>
    <w:rsid w:val="007A3B50"/>
    <w:rsid w:val="007A421D"/>
    <w:rsid w:val="007A4849"/>
    <w:rsid w:val="007A4BE3"/>
    <w:rsid w:val="007A538F"/>
    <w:rsid w:val="007A68A1"/>
    <w:rsid w:val="007A7374"/>
    <w:rsid w:val="007A744C"/>
    <w:rsid w:val="007A7521"/>
    <w:rsid w:val="007A7D35"/>
    <w:rsid w:val="007B11CD"/>
    <w:rsid w:val="007B160D"/>
    <w:rsid w:val="007B1962"/>
    <w:rsid w:val="007B23B2"/>
    <w:rsid w:val="007B26EE"/>
    <w:rsid w:val="007B293E"/>
    <w:rsid w:val="007B2E82"/>
    <w:rsid w:val="007B3472"/>
    <w:rsid w:val="007B3732"/>
    <w:rsid w:val="007B3841"/>
    <w:rsid w:val="007B3ACD"/>
    <w:rsid w:val="007B3F19"/>
    <w:rsid w:val="007B3F55"/>
    <w:rsid w:val="007B45C3"/>
    <w:rsid w:val="007B4680"/>
    <w:rsid w:val="007B4BA9"/>
    <w:rsid w:val="007B5772"/>
    <w:rsid w:val="007B58C9"/>
    <w:rsid w:val="007B5A1A"/>
    <w:rsid w:val="007B6385"/>
    <w:rsid w:val="007B66D2"/>
    <w:rsid w:val="007B7348"/>
    <w:rsid w:val="007B780F"/>
    <w:rsid w:val="007B7BE9"/>
    <w:rsid w:val="007B7CE5"/>
    <w:rsid w:val="007C1775"/>
    <w:rsid w:val="007C28C0"/>
    <w:rsid w:val="007C2E98"/>
    <w:rsid w:val="007C304E"/>
    <w:rsid w:val="007C34DD"/>
    <w:rsid w:val="007C3675"/>
    <w:rsid w:val="007C373F"/>
    <w:rsid w:val="007C4AF1"/>
    <w:rsid w:val="007C5045"/>
    <w:rsid w:val="007C56A2"/>
    <w:rsid w:val="007C584F"/>
    <w:rsid w:val="007C5BCD"/>
    <w:rsid w:val="007C6163"/>
    <w:rsid w:val="007C6D4F"/>
    <w:rsid w:val="007C72B0"/>
    <w:rsid w:val="007C7425"/>
    <w:rsid w:val="007C7A55"/>
    <w:rsid w:val="007C7E4E"/>
    <w:rsid w:val="007D0458"/>
    <w:rsid w:val="007D1621"/>
    <w:rsid w:val="007D1CB7"/>
    <w:rsid w:val="007D1CE0"/>
    <w:rsid w:val="007D2527"/>
    <w:rsid w:val="007D2957"/>
    <w:rsid w:val="007D2DA7"/>
    <w:rsid w:val="007D34FA"/>
    <w:rsid w:val="007D37B1"/>
    <w:rsid w:val="007D4A59"/>
    <w:rsid w:val="007D4AE5"/>
    <w:rsid w:val="007D4C07"/>
    <w:rsid w:val="007D51D4"/>
    <w:rsid w:val="007D5F09"/>
    <w:rsid w:val="007D7BA0"/>
    <w:rsid w:val="007D7DDB"/>
    <w:rsid w:val="007E05B8"/>
    <w:rsid w:val="007E0B27"/>
    <w:rsid w:val="007E149D"/>
    <w:rsid w:val="007E2195"/>
    <w:rsid w:val="007E2311"/>
    <w:rsid w:val="007E2470"/>
    <w:rsid w:val="007E2564"/>
    <w:rsid w:val="007E2986"/>
    <w:rsid w:val="007E2C21"/>
    <w:rsid w:val="007E3790"/>
    <w:rsid w:val="007E383A"/>
    <w:rsid w:val="007E495E"/>
    <w:rsid w:val="007E4AFA"/>
    <w:rsid w:val="007E4B6A"/>
    <w:rsid w:val="007E4C1A"/>
    <w:rsid w:val="007E4D94"/>
    <w:rsid w:val="007E590F"/>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B93"/>
    <w:rsid w:val="007F73A3"/>
    <w:rsid w:val="007F74FD"/>
    <w:rsid w:val="007F75FD"/>
    <w:rsid w:val="008005AD"/>
    <w:rsid w:val="00800A78"/>
    <w:rsid w:val="00800BE8"/>
    <w:rsid w:val="00801118"/>
    <w:rsid w:val="008016AF"/>
    <w:rsid w:val="0080200D"/>
    <w:rsid w:val="0080229D"/>
    <w:rsid w:val="00802637"/>
    <w:rsid w:val="008026DB"/>
    <w:rsid w:val="00802907"/>
    <w:rsid w:val="00802CD8"/>
    <w:rsid w:val="008039FC"/>
    <w:rsid w:val="0080543C"/>
    <w:rsid w:val="008063F3"/>
    <w:rsid w:val="00806564"/>
    <w:rsid w:val="0080771C"/>
    <w:rsid w:val="008077D4"/>
    <w:rsid w:val="00807B32"/>
    <w:rsid w:val="008107AA"/>
    <w:rsid w:val="00810F18"/>
    <w:rsid w:val="008116FF"/>
    <w:rsid w:val="00812021"/>
    <w:rsid w:val="00812753"/>
    <w:rsid w:val="00812C58"/>
    <w:rsid w:val="00813264"/>
    <w:rsid w:val="00814222"/>
    <w:rsid w:val="0081439D"/>
    <w:rsid w:val="00814482"/>
    <w:rsid w:val="00815D41"/>
    <w:rsid w:val="008168C4"/>
    <w:rsid w:val="00816A25"/>
    <w:rsid w:val="00816DEC"/>
    <w:rsid w:val="008172B4"/>
    <w:rsid w:val="0081733A"/>
    <w:rsid w:val="00817672"/>
    <w:rsid w:val="00817B4E"/>
    <w:rsid w:val="0082055C"/>
    <w:rsid w:val="00821CA2"/>
    <w:rsid w:val="00823C82"/>
    <w:rsid w:val="008240D6"/>
    <w:rsid w:val="0082465D"/>
    <w:rsid w:val="00825455"/>
    <w:rsid w:val="00825608"/>
    <w:rsid w:val="00825C77"/>
    <w:rsid w:val="00825E05"/>
    <w:rsid w:val="0082635F"/>
    <w:rsid w:val="00826672"/>
    <w:rsid w:val="00826AEB"/>
    <w:rsid w:val="00826F34"/>
    <w:rsid w:val="00826F5D"/>
    <w:rsid w:val="008275DF"/>
    <w:rsid w:val="008276EB"/>
    <w:rsid w:val="00827E34"/>
    <w:rsid w:val="0083006B"/>
    <w:rsid w:val="0083026B"/>
    <w:rsid w:val="00830521"/>
    <w:rsid w:val="00830AAD"/>
    <w:rsid w:val="008311CE"/>
    <w:rsid w:val="0083190D"/>
    <w:rsid w:val="00832481"/>
    <w:rsid w:val="0083263E"/>
    <w:rsid w:val="0083266E"/>
    <w:rsid w:val="00832902"/>
    <w:rsid w:val="00832C50"/>
    <w:rsid w:val="00833314"/>
    <w:rsid w:val="00834FFE"/>
    <w:rsid w:val="00836BDC"/>
    <w:rsid w:val="00836BF1"/>
    <w:rsid w:val="00836C9A"/>
    <w:rsid w:val="00837000"/>
    <w:rsid w:val="00837764"/>
    <w:rsid w:val="00840794"/>
    <w:rsid w:val="00840CD3"/>
    <w:rsid w:val="00840D2B"/>
    <w:rsid w:val="008410CB"/>
    <w:rsid w:val="00842A4C"/>
    <w:rsid w:val="0084405D"/>
    <w:rsid w:val="008440A9"/>
    <w:rsid w:val="008440CE"/>
    <w:rsid w:val="00844609"/>
    <w:rsid w:val="00844FB2"/>
    <w:rsid w:val="00845578"/>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CAC"/>
    <w:rsid w:val="00864EC0"/>
    <w:rsid w:val="0086519B"/>
    <w:rsid w:val="00865583"/>
    <w:rsid w:val="00865A98"/>
    <w:rsid w:val="00866466"/>
    <w:rsid w:val="00866FA0"/>
    <w:rsid w:val="00867768"/>
    <w:rsid w:val="0087040C"/>
    <w:rsid w:val="0087049C"/>
    <w:rsid w:val="00870874"/>
    <w:rsid w:val="00870F34"/>
    <w:rsid w:val="00870FE0"/>
    <w:rsid w:val="008710CF"/>
    <w:rsid w:val="008716F5"/>
    <w:rsid w:val="008719E2"/>
    <w:rsid w:val="0087211E"/>
    <w:rsid w:val="008724B1"/>
    <w:rsid w:val="00873C42"/>
    <w:rsid w:val="00873CA8"/>
    <w:rsid w:val="00873D30"/>
    <w:rsid w:val="00873F17"/>
    <w:rsid w:val="00874166"/>
    <w:rsid w:val="008743E2"/>
    <w:rsid w:val="0087445E"/>
    <w:rsid w:val="008745A5"/>
    <w:rsid w:val="0087460D"/>
    <w:rsid w:val="00874671"/>
    <w:rsid w:val="00874AE9"/>
    <w:rsid w:val="00875532"/>
    <w:rsid w:val="00875CD1"/>
    <w:rsid w:val="008767C7"/>
    <w:rsid w:val="008769B4"/>
    <w:rsid w:val="008772EC"/>
    <w:rsid w:val="008773C8"/>
    <w:rsid w:val="00877BD2"/>
    <w:rsid w:val="00877EA5"/>
    <w:rsid w:val="00880217"/>
    <w:rsid w:val="00880352"/>
    <w:rsid w:val="0088079F"/>
    <w:rsid w:val="00880B8B"/>
    <w:rsid w:val="00880C3A"/>
    <w:rsid w:val="008817C7"/>
    <w:rsid w:val="00881B30"/>
    <w:rsid w:val="00883C5A"/>
    <w:rsid w:val="00884306"/>
    <w:rsid w:val="00884544"/>
    <w:rsid w:val="00884D9F"/>
    <w:rsid w:val="008857F3"/>
    <w:rsid w:val="00885DD4"/>
    <w:rsid w:val="0088628F"/>
    <w:rsid w:val="008862E4"/>
    <w:rsid w:val="00886AD7"/>
    <w:rsid w:val="00886AF5"/>
    <w:rsid w:val="00890243"/>
    <w:rsid w:val="00890841"/>
    <w:rsid w:val="00890A05"/>
    <w:rsid w:val="00890F73"/>
    <w:rsid w:val="00891402"/>
    <w:rsid w:val="008916F9"/>
    <w:rsid w:val="00891C2E"/>
    <w:rsid w:val="00891E4C"/>
    <w:rsid w:val="00891F57"/>
    <w:rsid w:val="00892605"/>
    <w:rsid w:val="00892D79"/>
    <w:rsid w:val="0089376C"/>
    <w:rsid w:val="00893AAE"/>
    <w:rsid w:val="00893F1D"/>
    <w:rsid w:val="008947EF"/>
    <w:rsid w:val="00894806"/>
    <w:rsid w:val="00895621"/>
    <w:rsid w:val="0089608E"/>
    <w:rsid w:val="00896101"/>
    <w:rsid w:val="00896255"/>
    <w:rsid w:val="00896303"/>
    <w:rsid w:val="00896545"/>
    <w:rsid w:val="00896931"/>
    <w:rsid w:val="00896A45"/>
    <w:rsid w:val="00896ED4"/>
    <w:rsid w:val="008971BC"/>
    <w:rsid w:val="00897548"/>
    <w:rsid w:val="008A0023"/>
    <w:rsid w:val="008A093B"/>
    <w:rsid w:val="008A0B1F"/>
    <w:rsid w:val="008A1792"/>
    <w:rsid w:val="008A186E"/>
    <w:rsid w:val="008A1985"/>
    <w:rsid w:val="008A1E49"/>
    <w:rsid w:val="008A1FF5"/>
    <w:rsid w:val="008A236C"/>
    <w:rsid w:val="008A280E"/>
    <w:rsid w:val="008A3288"/>
    <w:rsid w:val="008A3315"/>
    <w:rsid w:val="008A3661"/>
    <w:rsid w:val="008A37B0"/>
    <w:rsid w:val="008A5601"/>
    <w:rsid w:val="008A6DBF"/>
    <w:rsid w:val="008A7B6B"/>
    <w:rsid w:val="008A7E28"/>
    <w:rsid w:val="008A7FC6"/>
    <w:rsid w:val="008A7FE9"/>
    <w:rsid w:val="008B0439"/>
    <w:rsid w:val="008B09F9"/>
    <w:rsid w:val="008B2635"/>
    <w:rsid w:val="008B2940"/>
    <w:rsid w:val="008B3135"/>
    <w:rsid w:val="008B38F6"/>
    <w:rsid w:val="008B39B4"/>
    <w:rsid w:val="008B39F8"/>
    <w:rsid w:val="008B3AB7"/>
    <w:rsid w:val="008B3E4D"/>
    <w:rsid w:val="008B41BA"/>
    <w:rsid w:val="008B42B0"/>
    <w:rsid w:val="008B4BA3"/>
    <w:rsid w:val="008B4F03"/>
    <w:rsid w:val="008B545D"/>
    <w:rsid w:val="008B5C5B"/>
    <w:rsid w:val="008B5D32"/>
    <w:rsid w:val="008B6D66"/>
    <w:rsid w:val="008B70B7"/>
    <w:rsid w:val="008B7FDF"/>
    <w:rsid w:val="008C0074"/>
    <w:rsid w:val="008C0E13"/>
    <w:rsid w:val="008C1375"/>
    <w:rsid w:val="008C1535"/>
    <w:rsid w:val="008C1C59"/>
    <w:rsid w:val="008C2B26"/>
    <w:rsid w:val="008C4461"/>
    <w:rsid w:val="008C4B3A"/>
    <w:rsid w:val="008C61E2"/>
    <w:rsid w:val="008C6AFC"/>
    <w:rsid w:val="008C6D34"/>
    <w:rsid w:val="008C6FAE"/>
    <w:rsid w:val="008C7902"/>
    <w:rsid w:val="008D03D8"/>
    <w:rsid w:val="008D0F40"/>
    <w:rsid w:val="008D1901"/>
    <w:rsid w:val="008D1988"/>
    <w:rsid w:val="008D1CE4"/>
    <w:rsid w:val="008D2542"/>
    <w:rsid w:val="008D2996"/>
    <w:rsid w:val="008D2EB0"/>
    <w:rsid w:val="008D2FAC"/>
    <w:rsid w:val="008D2FC5"/>
    <w:rsid w:val="008D2FCD"/>
    <w:rsid w:val="008D367A"/>
    <w:rsid w:val="008D508C"/>
    <w:rsid w:val="008D5120"/>
    <w:rsid w:val="008D52A9"/>
    <w:rsid w:val="008D628E"/>
    <w:rsid w:val="008D63B8"/>
    <w:rsid w:val="008D69C0"/>
    <w:rsid w:val="008D7CD7"/>
    <w:rsid w:val="008E0705"/>
    <w:rsid w:val="008E10BD"/>
    <w:rsid w:val="008E23EB"/>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94D"/>
    <w:rsid w:val="008F0E63"/>
    <w:rsid w:val="008F1DFB"/>
    <w:rsid w:val="008F1F5E"/>
    <w:rsid w:val="008F23D2"/>
    <w:rsid w:val="008F26B4"/>
    <w:rsid w:val="008F2B25"/>
    <w:rsid w:val="008F2CF0"/>
    <w:rsid w:val="008F2F0C"/>
    <w:rsid w:val="008F3787"/>
    <w:rsid w:val="008F467E"/>
    <w:rsid w:val="008F5BF1"/>
    <w:rsid w:val="008F5C50"/>
    <w:rsid w:val="008F610C"/>
    <w:rsid w:val="008F704E"/>
    <w:rsid w:val="008F71EF"/>
    <w:rsid w:val="008F77D4"/>
    <w:rsid w:val="008F7C36"/>
    <w:rsid w:val="008F7D92"/>
    <w:rsid w:val="00901502"/>
    <w:rsid w:val="009018A3"/>
    <w:rsid w:val="00902353"/>
    <w:rsid w:val="00902979"/>
    <w:rsid w:val="00902B19"/>
    <w:rsid w:val="00902FD7"/>
    <w:rsid w:val="0090366B"/>
    <w:rsid w:val="00903F96"/>
    <w:rsid w:val="009040BC"/>
    <w:rsid w:val="00904EA2"/>
    <w:rsid w:val="00905321"/>
    <w:rsid w:val="00905416"/>
    <w:rsid w:val="00906477"/>
    <w:rsid w:val="00906856"/>
    <w:rsid w:val="00907577"/>
    <w:rsid w:val="00907D64"/>
    <w:rsid w:val="00907DE1"/>
    <w:rsid w:val="0091188E"/>
    <w:rsid w:val="00912201"/>
    <w:rsid w:val="0091282B"/>
    <w:rsid w:val="00913764"/>
    <w:rsid w:val="009142A8"/>
    <w:rsid w:val="009144FB"/>
    <w:rsid w:val="009146CD"/>
    <w:rsid w:val="00914C5A"/>
    <w:rsid w:val="00915D78"/>
    <w:rsid w:val="00915FEC"/>
    <w:rsid w:val="0091618D"/>
    <w:rsid w:val="00916978"/>
    <w:rsid w:val="00916FA5"/>
    <w:rsid w:val="009171B6"/>
    <w:rsid w:val="009174CD"/>
    <w:rsid w:val="0092057F"/>
    <w:rsid w:val="00920D30"/>
    <w:rsid w:val="00920DCD"/>
    <w:rsid w:val="00921056"/>
    <w:rsid w:val="00921207"/>
    <w:rsid w:val="009212D0"/>
    <w:rsid w:val="009215BB"/>
    <w:rsid w:val="009218EC"/>
    <w:rsid w:val="00921D65"/>
    <w:rsid w:val="009223C1"/>
    <w:rsid w:val="00922739"/>
    <w:rsid w:val="00922D3D"/>
    <w:rsid w:val="00923943"/>
    <w:rsid w:val="00923B2B"/>
    <w:rsid w:val="00923FF3"/>
    <w:rsid w:val="00924E8F"/>
    <w:rsid w:val="009255DC"/>
    <w:rsid w:val="00925729"/>
    <w:rsid w:val="00926CD0"/>
    <w:rsid w:val="00927BD1"/>
    <w:rsid w:val="0093059F"/>
    <w:rsid w:val="00930CBD"/>
    <w:rsid w:val="00931334"/>
    <w:rsid w:val="00931387"/>
    <w:rsid w:val="00931604"/>
    <w:rsid w:val="00931859"/>
    <w:rsid w:val="00931AA7"/>
    <w:rsid w:val="00931DAD"/>
    <w:rsid w:val="009320FF"/>
    <w:rsid w:val="00932A07"/>
    <w:rsid w:val="009331DF"/>
    <w:rsid w:val="00933483"/>
    <w:rsid w:val="00933E7A"/>
    <w:rsid w:val="0093401F"/>
    <w:rsid w:val="009357CA"/>
    <w:rsid w:val="00935A5C"/>
    <w:rsid w:val="00936B3C"/>
    <w:rsid w:val="00936D9B"/>
    <w:rsid w:val="00937029"/>
    <w:rsid w:val="00940D69"/>
    <w:rsid w:val="00941358"/>
    <w:rsid w:val="009415EF"/>
    <w:rsid w:val="00941BFC"/>
    <w:rsid w:val="009424B9"/>
    <w:rsid w:val="00942814"/>
    <w:rsid w:val="009428E2"/>
    <w:rsid w:val="00942BA5"/>
    <w:rsid w:val="00943C15"/>
    <w:rsid w:val="00943CBA"/>
    <w:rsid w:val="0094429C"/>
    <w:rsid w:val="00944DCC"/>
    <w:rsid w:val="009456AD"/>
    <w:rsid w:val="009459F7"/>
    <w:rsid w:val="00945A45"/>
    <w:rsid w:val="00945DBC"/>
    <w:rsid w:val="00945FBB"/>
    <w:rsid w:val="00946B6D"/>
    <w:rsid w:val="00946BB3"/>
    <w:rsid w:val="00947511"/>
    <w:rsid w:val="00947644"/>
    <w:rsid w:val="00947C8F"/>
    <w:rsid w:val="009505B7"/>
    <w:rsid w:val="009507E7"/>
    <w:rsid w:val="009516C7"/>
    <w:rsid w:val="00951D97"/>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5D4"/>
    <w:rsid w:val="009638A2"/>
    <w:rsid w:val="009638CF"/>
    <w:rsid w:val="00963F66"/>
    <w:rsid w:val="009641BB"/>
    <w:rsid w:val="009650CD"/>
    <w:rsid w:val="0096551D"/>
    <w:rsid w:val="009659DA"/>
    <w:rsid w:val="00965B35"/>
    <w:rsid w:val="00965EE4"/>
    <w:rsid w:val="00966121"/>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40A3"/>
    <w:rsid w:val="00974F34"/>
    <w:rsid w:val="00975459"/>
    <w:rsid w:val="00975614"/>
    <w:rsid w:val="00976431"/>
    <w:rsid w:val="009766B2"/>
    <w:rsid w:val="009766C6"/>
    <w:rsid w:val="009776DA"/>
    <w:rsid w:val="0097781E"/>
    <w:rsid w:val="00980EF2"/>
    <w:rsid w:val="009814BA"/>
    <w:rsid w:val="009821E1"/>
    <w:rsid w:val="00982952"/>
    <w:rsid w:val="00982E89"/>
    <w:rsid w:val="00982EEF"/>
    <w:rsid w:val="00982F6A"/>
    <w:rsid w:val="0098311E"/>
    <w:rsid w:val="00983352"/>
    <w:rsid w:val="00983814"/>
    <w:rsid w:val="009857B0"/>
    <w:rsid w:val="009857BF"/>
    <w:rsid w:val="00986C55"/>
    <w:rsid w:val="00987574"/>
    <w:rsid w:val="00987CF6"/>
    <w:rsid w:val="00987D07"/>
    <w:rsid w:val="0099044E"/>
    <w:rsid w:val="0099050D"/>
    <w:rsid w:val="00990A65"/>
    <w:rsid w:val="00991071"/>
    <w:rsid w:val="00991D0B"/>
    <w:rsid w:val="0099291E"/>
    <w:rsid w:val="00992DF3"/>
    <w:rsid w:val="009941EF"/>
    <w:rsid w:val="00994E81"/>
    <w:rsid w:val="0099516E"/>
    <w:rsid w:val="00995858"/>
    <w:rsid w:val="00995917"/>
    <w:rsid w:val="00995A4F"/>
    <w:rsid w:val="00996AAA"/>
    <w:rsid w:val="00996E72"/>
    <w:rsid w:val="00996F7C"/>
    <w:rsid w:val="009978C6"/>
    <w:rsid w:val="009A01F4"/>
    <w:rsid w:val="009A116E"/>
    <w:rsid w:val="009A1662"/>
    <w:rsid w:val="009A1EAE"/>
    <w:rsid w:val="009A2EDD"/>
    <w:rsid w:val="009A33C4"/>
    <w:rsid w:val="009A3B7E"/>
    <w:rsid w:val="009A579B"/>
    <w:rsid w:val="009A6183"/>
    <w:rsid w:val="009A622B"/>
    <w:rsid w:val="009A6389"/>
    <w:rsid w:val="009A66BE"/>
    <w:rsid w:val="009A6ED1"/>
    <w:rsid w:val="009A7C69"/>
    <w:rsid w:val="009A7FE4"/>
    <w:rsid w:val="009B0026"/>
    <w:rsid w:val="009B041C"/>
    <w:rsid w:val="009B041F"/>
    <w:rsid w:val="009B0D80"/>
    <w:rsid w:val="009B162C"/>
    <w:rsid w:val="009B1642"/>
    <w:rsid w:val="009B1BF2"/>
    <w:rsid w:val="009B1C99"/>
    <w:rsid w:val="009B1E2A"/>
    <w:rsid w:val="009B27D6"/>
    <w:rsid w:val="009B2DB0"/>
    <w:rsid w:val="009B30C8"/>
    <w:rsid w:val="009B3646"/>
    <w:rsid w:val="009B3B1B"/>
    <w:rsid w:val="009B3FA5"/>
    <w:rsid w:val="009B4042"/>
    <w:rsid w:val="009B4677"/>
    <w:rsid w:val="009B4BD9"/>
    <w:rsid w:val="009B4E73"/>
    <w:rsid w:val="009B56BE"/>
    <w:rsid w:val="009B571F"/>
    <w:rsid w:val="009B58B3"/>
    <w:rsid w:val="009B5917"/>
    <w:rsid w:val="009B5C9F"/>
    <w:rsid w:val="009B6739"/>
    <w:rsid w:val="009B79B8"/>
    <w:rsid w:val="009B7B06"/>
    <w:rsid w:val="009B7E67"/>
    <w:rsid w:val="009C00D4"/>
    <w:rsid w:val="009C01CD"/>
    <w:rsid w:val="009C0565"/>
    <w:rsid w:val="009C1679"/>
    <w:rsid w:val="009C1808"/>
    <w:rsid w:val="009C1DD5"/>
    <w:rsid w:val="009C1F11"/>
    <w:rsid w:val="009C2268"/>
    <w:rsid w:val="009C23F8"/>
    <w:rsid w:val="009C259A"/>
    <w:rsid w:val="009C28E7"/>
    <w:rsid w:val="009C2D95"/>
    <w:rsid w:val="009C3B34"/>
    <w:rsid w:val="009C3C1C"/>
    <w:rsid w:val="009C4964"/>
    <w:rsid w:val="009C4A33"/>
    <w:rsid w:val="009C4BF5"/>
    <w:rsid w:val="009C51BA"/>
    <w:rsid w:val="009C52D4"/>
    <w:rsid w:val="009C6CD5"/>
    <w:rsid w:val="009C6DBF"/>
    <w:rsid w:val="009C75FF"/>
    <w:rsid w:val="009C77B7"/>
    <w:rsid w:val="009C7E25"/>
    <w:rsid w:val="009D03D7"/>
    <w:rsid w:val="009D0468"/>
    <w:rsid w:val="009D054A"/>
    <w:rsid w:val="009D0735"/>
    <w:rsid w:val="009D07F8"/>
    <w:rsid w:val="009D0C20"/>
    <w:rsid w:val="009D0E56"/>
    <w:rsid w:val="009D10C0"/>
    <w:rsid w:val="009D17EA"/>
    <w:rsid w:val="009D2159"/>
    <w:rsid w:val="009D2695"/>
    <w:rsid w:val="009D299C"/>
    <w:rsid w:val="009D29B5"/>
    <w:rsid w:val="009D2B5C"/>
    <w:rsid w:val="009D2D28"/>
    <w:rsid w:val="009D2F91"/>
    <w:rsid w:val="009D334E"/>
    <w:rsid w:val="009D485E"/>
    <w:rsid w:val="009D491B"/>
    <w:rsid w:val="009D4D46"/>
    <w:rsid w:val="009D518E"/>
    <w:rsid w:val="009D5191"/>
    <w:rsid w:val="009D6031"/>
    <w:rsid w:val="009D6899"/>
    <w:rsid w:val="009D72AB"/>
    <w:rsid w:val="009E0DEB"/>
    <w:rsid w:val="009E0EA2"/>
    <w:rsid w:val="009E1F86"/>
    <w:rsid w:val="009E1FC0"/>
    <w:rsid w:val="009E276A"/>
    <w:rsid w:val="009E33B7"/>
    <w:rsid w:val="009E39E0"/>
    <w:rsid w:val="009E3CA9"/>
    <w:rsid w:val="009E418F"/>
    <w:rsid w:val="009E45C9"/>
    <w:rsid w:val="009E4D0E"/>
    <w:rsid w:val="009E4F3D"/>
    <w:rsid w:val="009E59B2"/>
    <w:rsid w:val="009E5AB4"/>
    <w:rsid w:val="009E5C6B"/>
    <w:rsid w:val="009E5E16"/>
    <w:rsid w:val="009E64C7"/>
    <w:rsid w:val="009E6CD4"/>
    <w:rsid w:val="009E70C4"/>
    <w:rsid w:val="009E7E6D"/>
    <w:rsid w:val="009F026B"/>
    <w:rsid w:val="009F1674"/>
    <w:rsid w:val="009F268C"/>
    <w:rsid w:val="009F2AF3"/>
    <w:rsid w:val="009F2F9B"/>
    <w:rsid w:val="009F3530"/>
    <w:rsid w:val="009F3A03"/>
    <w:rsid w:val="009F3A07"/>
    <w:rsid w:val="009F3CA6"/>
    <w:rsid w:val="009F3EF0"/>
    <w:rsid w:val="009F3FA1"/>
    <w:rsid w:val="009F41AF"/>
    <w:rsid w:val="009F41F4"/>
    <w:rsid w:val="009F4293"/>
    <w:rsid w:val="009F4625"/>
    <w:rsid w:val="009F4BC6"/>
    <w:rsid w:val="009F4F1F"/>
    <w:rsid w:val="009F502F"/>
    <w:rsid w:val="009F55A3"/>
    <w:rsid w:val="009F5794"/>
    <w:rsid w:val="009F65B7"/>
    <w:rsid w:val="009F6832"/>
    <w:rsid w:val="009F70E2"/>
    <w:rsid w:val="009F7A5F"/>
    <w:rsid w:val="009F7D4C"/>
    <w:rsid w:val="00A00425"/>
    <w:rsid w:val="00A006BF"/>
    <w:rsid w:val="00A008BD"/>
    <w:rsid w:val="00A00A77"/>
    <w:rsid w:val="00A00C58"/>
    <w:rsid w:val="00A0177E"/>
    <w:rsid w:val="00A01AEF"/>
    <w:rsid w:val="00A01EE4"/>
    <w:rsid w:val="00A03247"/>
    <w:rsid w:val="00A032C7"/>
    <w:rsid w:val="00A043AA"/>
    <w:rsid w:val="00A04C0D"/>
    <w:rsid w:val="00A04CBA"/>
    <w:rsid w:val="00A050BA"/>
    <w:rsid w:val="00A05110"/>
    <w:rsid w:val="00A05141"/>
    <w:rsid w:val="00A05574"/>
    <w:rsid w:val="00A05E9D"/>
    <w:rsid w:val="00A06013"/>
    <w:rsid w:val="00A0612A"/>
    <w:rsid w:val="00A07C3C"/>
    <w:rsid w:val="00A1036C"/>
    <w:rsid w:val="00A103E1"/>
    <w:rsid w:val="00A10425"/>
    <w:rsid w:val="00A11267"/>
    <w:rsid w:val="00A1173D"/>
    <w:rsid w:val="00A11C1A"/>
    <w:rsid w:val="00A122D5"/>
    <w:rsid w:val="00A13196"/>
    <w:rsid w:val="00A13413"/>
    <w:rsid w:val="00A1363B"/>
    <w:rsid w:val="00A13C13"/>
    <w:rsid w:val="00A146A4"/>
    <w:rsid w:val="00A1541E"/>
    <w:rsid w:val="00A15B66"/>
    <w:rsid w:val="00A15D20"/>
    <w:rsid w:val="00A16DA6"/>
    <w:rsid w:val="00A1739C"/>
    <w:rsid w:val="00A1767A"/>
    <w:rsid w:val="00A179BB"/>
    <w:rsid w:val="00A208E0"/>
    <w:rsid w:val="00A20D3D"/>
    <w:rsid w:val="00A20D7D"/>
    <w:rsid w:val="00A20EFB"/>
    <w:rsid w:val="00A20F21"/>
    <w:rsid w:val="00A2234F"/>
    <w:rsid w:val="00A22440"/>
    <w:rsid w:val="00A22D1E"/>
    <w:rsid w:val="00A23205"/>
    <w:rsid w:val="00A238BB"/>
    <w:rsid w:val="00A2452C"/>
    <w:rsid w:val="00A256B7"/>
    <w:rsid w:val="00A25811"/>
    <w:rsid w:val="00A25B6E"/>
    <w:rsid w:val="00A25E5D"/>
    <w:rsid w:val="00A26D31"/>
    <w:rsid w:val="00A2713A"/>
    <w:rsid w:val="00A275C3"/>
    <w:rsid w:val="00A27E10"/>
    <w:rsid w:val="00A30335"/>
    <w:rsid w:val="00A3129F"/>
    <w:rsid w:val="00A318B7"/>
    <w:rsid w:val="00A31CCC"/>
    <w:rsid w:val="00A31D2F"/>
    <w:rsid w:val="00A31F6B"/>
    <w:rsid w:val="00A320B2"/>
    <w:rsid w:val="00A32B58"/>
    <w:rsid w:val="00A32DB7"/>
    <w:rsid w:val="00A34970"/>
    <w:rsid w:val="00A34A63"/>
    <w:rsid w:val="00A34DD2"/>
    <w:rsid w:val="00A34F1E"/>
    <w:rsid w:val="00A35E53"/>
    <w:rsid w:val="00A35E8B"/>
    <w:rsid w:val="00A3608C"/>
    <w:rsid w:val="00A36980"/>
    <w:rsid w:val="00A36E8E"/>
    <w:rsid w:val="00A377BB"/>
    <w:rsid w:val="00A37925"/>
    <w:rsid w:val="00A408DA"/>
    <w:rsid w:val="00A41079"/>
    <w:rsid w:val="00A4265A"/>
    <w:rsid w:val="00A42EFA"/>
    <w:rsid w:val="00A43562"/>
    <w:rsid w:val="00A4384D"/>
    <w:rsid w:val="00A43B73"/>
    <w:rsid w:val="00A45449"/>
    <w:rsid w:val="00A45F23"/>
    <w:rsid w:val="00A45F4C"/>
    <w:rsid w:val="00A46768"/>
    <w:rsid w:val="00A46807"/>
    <w:rsid w:val="00A46C22"/>
    <w:rsid w:val="00A46F3D"/>
    <w:rsid w:val="00A4749C"/>
    <w:rsid w:val="00A50531"/>
    <w:rsid w:val="00A50619"/>
    <w:rsid w:val="00A50A01"/>
    <w:rsid w:val="00A510EF"/>
    <w:rsid w:val="00A5174B"/>
    <w:rsid w:val="00A51B1F"/>
    <w:rsid w:val="00A52108"/>
    <w:rsid w:val="00A5259A"/>
    <w:rsid w:val="00A52781"/>
    <w:rsid w:val="00A5286C"/>
    <w:rsid w:val="00A52B8B"/>
    <w:rsid w:val="00A52EDF"/>
    <w:rsid w:val="00A53278"/>
    <w:rsid w:val="00A53D6A"/>
    <w:rsid w:val="00A54F05"/>
    <w:rsid w:val="00A5505F"/>
    <w:rsid w:val="00A56055"/>
    <w:rsid w:val="00A56115"/>
    <w:rsid w:val="00A5618F"/>
    <w:rsid w:val="00A56300"/>
    <w:rsid w:val="00A5660F"/>
    <w:rsid w:val="00A56C4C"/>
    <w:rsid w:val="00A56C4D"/>
    <w:rsid w:val="00A575A8"/>
    <w:rsid w:val="00A6000F"/>
    <w:rsid w:val="00A605B6"/>
    <w:rsid w:val="00A60795"/>
    <w:rsid w:val="00A60858"/>
    <w:rsid w:val="00A60A3D"/>
    <w:rsid w:val="00A60D60"/>
    <w:rsid w:val="00A60E2E"/>
    <w:rsid w:val="00A617EF"/>
    <w:rsid w:val="00A6190E"/>
    <w:rsid w:val="00A61CDE"/>
    <w:rsid w:val="00A62C56"/>
    <w:rsid w:val="00A6324C"/>
    <w:rsid w:val="00A633C8"/>
    <w:rsid w:val="00A63D92"/>
    <w:rsid w:val="00A646D0"/>
    <w:rsid w:val="00A65135"/>
    <w:rsid w:val="00A6548A"/>
    <w:rsid w:val="00A655EA"/>
    <w:rsid w:val="00A65AB3"/>
    <w:rsid w:val="00A66023"/>
    <w:rsid w:val="00A66236"/>
    <w:rsid w:val="00A66306"/>
    <w:rsid w:val="00A66374"/>
    <w:rsid w:val="00A66569"/>
    <w:rsid w:val="00A66CCF"/>
    <w:rsid w:val="00A66E28"/>
    <w:rsid w:val="00A673FC"/>
    <w:rsid w:val="00A6744B"/>
    <w:rsid w:val="00A67487"/>
    <w:rsid w:val="00A6765C"/>
    <w:rsid w:val="00A6765D"/>
    <w:rsid w:val="00A679FD"/>
    <w:rsid w:val="00A7005B"/>
    <w:rsid w:val="00A70552"/>
    <w:rsid w:val="00A713A3"/>
    <w:rsid w:val="00A71661"/>
    <w:rsid w:val="00A71815"/>
    <w:rsid w:val="00A71E41"/>
    <w:rsid w:val="00A71FD9"/>
    <w:rsid w:val="00A723CB"/>
    <w:rsid w:val="00A72526"/>
    <w:rsid w:val="00A73011"/>
    <w:rsid w:val="00A73CE9"/>
    <w:rsid w:val="00A73E44"/>
    <w:rsid w:val="00A74F51"/>
    <w:rsid w:val="00A756B6"/>
    <w:rsid w:val="00A7584F"/>
    <w:rsid w:val="00A75CC6"/>
    <w:rsid w:val="00A76500"/>
    <w:rsid w:val="00A76B44"/>
    <w:rsid w:val="00A778D7"/>
    <w:rsid w:val="00A779BB"/>
    <w:rsid w:val="00A77F6B"/>
    <w:rsid w:val="00A808FA"/>
    <w:rsid w:val="00A81694"/>
    <w:rsid w:val="00A81A1A"/>
    <w:rsid w:val="00A81EE4"/>
    <w:rsid w:val="00A827B6"/>
    <w:rsid w:val="00A82DEC"/>
    <w:rsid w:val="00A83B8A"/>
    <w:rsid w:val="00A83FEF"/>
    <w:rsid w:val="00A8403A"/>
    <w:rsid w:val="00A84A72"/>
    <w:rsid w:val="00A84D0B"/>
    <w:rsid w:val="00A84D80"/>
    <w:rsid w:val="00A85094"/>
    <w:rsid w:val="00A85507"/>
    <w:rsid w:val="00A85F7A"/>
    <w:rsid w:val="00A862FC"/>
    <w:rsid w:val="00A876ED"/>
    <w:rsid w:val="00A87DA5"/>
    <w:rsid w:val="00A90B15"/>
    <w:rsid w:val="00A91008"/>
    <w:rsid w:val="00A91983"/>
    <w:rsid w:val="00A919A4"/>
    <w:rsid w:val="00A91A23"/>
    <w:rsid w:val="00A91BCE"/>
    <w:rsid w:val="00A93D18"/>
    <w:rsid w:val="00A94579"/>
    <w:rsid w:val="00A94904"/>
    <w:rsid w:val="00A949FC"/>
    <w:rsid w:val="00A951A1"/>
    <w:rsid w:val="00A95461"/>
    <w:rsid w:val="00A95B75"/>
    <w:rsid w:val="00A960F4"/>
    <w:rsid w:val="00A9651E"/>
    <w:rsid w:val="00A97187"/>
    <w:rsid w:val="00A97B39"/>
    <w:rsid w:val="00A97B6B"/>
    <w:rsid w:val="00AA0138"/>
    <w:rsid w:val="00AA1260"/>
    <w:rsid w:val="00AA1EB6"/>
    <w:rsid w:val="00AA3AA1"/>
    <w:rsid w:val="00AA3E9E"/>
    <w:rsid w:val="00AA4359"/>
    <w:rsid w:val="00AA47C8"/>
    <w:rsid w:val="00AA561A"/>
    <w:rsid w:val="00AA6072"/>
    <w:rsid w:val="00AA6472"/>
    <w:rsid w:val="00AA6474"/>
    <w:rsid w:val="00AA6A6C"/>
    <w:rsid w:val="00AA748C"/>
    <w:rsid w:val="00AA7D8B"/>
    <w:rsid w:val="00AB05B0"/>
    <w:rsid w:val="00AB096C"/>
    <w:rsid w:val="00AB0D17"/>
    <w:rsid w:val="00AB0F7D"/>
    <w:rsid w:val="00AB1066"/>
    <w:rsid w:val="00AB137A"/>
    <w:rsid w:val="00AB1482"/>
    <w:rsid w:val="00AB1F14"/>
    <w:rsid w:val="00AB2A98"/>
    <w:rsid w:val="00AB2C98"/>
    <w:rsid w:val="00AB3491"/>
    <w:rsid w:val="00AB3A9A"/>
    <w:rsid w:val="00AB3ED4"/>
    <w:rsid w:val="00AB3EE1"/>
    <w:rsid w:val="00AB4203"/>
    <w:rsid w:val="00AB45FD"/>
    <w:rsid w:val="00AB4643"/>
    <w:rsid w:val="00AB48DB"/>
    <w:rsid w:val="00AB500C"/>
    <w:rsid w:val="00AB5306"/>
    <w:rsid w:val="00AB5629"/>
    <w:rsid w:val="00AB5805"/>
    <w:rsid w:val="00AB5883"/>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50"/>
    <w:rsid w:val="00AC3674"/>
    <w:rsid w:val="00AC42AC"/>
    <w:rsid w:val="00AC4FAC"/>
    <w:rsid w:val="00AC5066"/>
    <w:rsid w:val="00AC5751"/>
    <w:rsid w:val="00AC61FC"/>
    <w:rsid w:val="00AC66EA"/>
    <w:rsid w:val="00AC6B76"/>
    <w:rsid w:val="00AC718A"/>
    <w:rsid w:val="00AC7917"/>
    <w:rsid w:val="00AC7D41"/>
    <w:rsid w:val="00AD0026"/>
    <w:rsid w:val="00AD0064"/>
    <w:rsid w:val="00AD0B1A"/>
    <w:rsid w:val="00AD0C21"/>
    <w:rsid w:val="00AD1005"/>
    <w:rsid w:val="00AD10AC"/>
    <w:rsid w:val="00AD254A"/>
    <w:rsid w:val="00AD299E"/>
    <w:rsid w:val="00AD31FA"/>
    <w:rsid w:val="00AD3726"/>
    <w:rsid w:val="00AD383F"/>
    <w:rsid w:val="00AD6BFF"/>
    <w:rsid w:val="00AD6C08"/>
    <w:rsid w:val="00AD6F1D"/>
    <w:rsid w:val="00AD72C8"/>
    <w:rsid w:val="00AD72D4"/>
    <w:rsid w:val="00AD797E"/>
    <w:rsid w:val="00AE050D"/>
    <w:rsid w:val="00AE1550"/>
    <w:rsid w:val="00AE1D87"/>
    <w:rsid w:val="00AE2013"/>
    <w:rsid w:val="00AE2896"/>
    <w:rsid w:val="00AE2A13"/>
    <w:rsid w:val="00AE2DB9"/>
    <w:rsid w:val="00AE3622"/>
    <w:rsid w:val="00AE374E"/>
    <w:rsid w:val="00AE378C"/>
    <w:rsid w:val="00AE3C9A"/>
    <w:rsid w:val="00AE4995"/>
    <w:rsid w:val="00AE4B28"/>
    <w:rsid w:val="00AE4BE8"/>
    <w:rsid w:val="00AE58A5"/>
    <w:rsid w:val="00AE5DCE"/>
    <w:rsid w:val="00AE6171"/>
    <w:rsid w:val="00AE67B1"/>
    <w:rsid w:val="00AE7876"/>
    <w:rsid w:val="00AF04D6"/>
    <w:rsid w:val="00AF0501"/>
    <w:rsid w:val="00AF08AA"/>
    <w:rsid w:val="00AF0998"/>
    <w:rsid w:val="00AF0A41"/>
    <w:rsid w:val="00AF17F0"/>
    <w:rsid w:val="00AF2219"/>
    <w:rsid w:val="00AF23E0"/>
    <w:rsid w:val="00AF27F5"/>
    <w:rsid w:val="00AF33FE"/>
    <w:rsid w:val="00AF3B4A"/>
    <w:rsid w:val="00AF45C5"/>
    <w:rsid w:val="00AF4844"/>
    <w:rsid w:val="00AF4F0E"/>
    <w:rsid w:val="00AF525B"/>
    <w:rsid w:val="00AF6B05"/>
    <w:rsid w:val="00AF7DD3"/>
    <w:rsid w:val="00B0021D"/>
    <w:rsid w:val="00B0087B"/>
    <w:rsid w:val="00B00918"/>
    <w:rsid w:val="00B00EF1"/>
    <w:rsid w:val="00B013C5"/>
    <w:rsid w:val="00B01874"/>
    <w:rsid w:val="00B01ADF"/>
    <w:rsid w:val="00B024C2"/>
    <w:rsid w:val="00B03377"/>
    <w:rsid w:val="00B040EC"/>
    <w:rsid w:val="00B0413B"/>
    <w:rsid w:val="00B04511"/>
    <w:rsid w:val="00B0463A"/>
    <w:rsid w:val="00B04E2F"/>
    <w:rsid w:val="00B0525A"/>
    <w:rsid w:val="00B0551C"/>
    <w:rsid w:val="00B05BD9"/>
    <w:rsid w:val="00B05FB2"/>
    <w:rsid w:val="00B06166"/>
    <w:rsid w:val="00B06800"/>
    <w:rsid w:val="00B06C7C"/>
    <w:rsid w:val="00B06F8F"/>
    <w:rsid w:val="00B070C5"/>
    <w:rsid w:val="00B071D8"/>
    <w:rsid w:val="00B07A07"/>
    <w:rsid w:val="00B10A59"/>
    <w:rsid w:val="00B1256E"/>
    <w:rsid w:val="00B1283E"/>
    <w:rsid w:val="00B12B3A"/>
    <w:rsid w:val="00B13BD9"/>
    <w:rsid w:val="00B144AC"/>
    <w:rsid w:val="00B148DE"/>
    <w:rsid w:val="00B15147"/>
    <w:rsid w:val="00B15F0E"/>
    <w:rsid w:val="00B16D64"/>
    <w:rsid w:val="00B17A23"/>
    <w:rsid w:val="00B203B5"/>
    <w:rsid w:val="00B205C6"/>
    <w:rsid w:val="00B210A4"/>
    <w:rsid w:val="00B21379"/>
    <w:rsid w:val="00B213FC"/>
    <w:rsid w:val="00B2175D"/>
    <w:rsid w:val="00B21E70"/>
    <w:rsid w:val="00B223A6"/>
    <w:rsid w:val="00B22D1D"/>
    <w:rsid w:val="00B23544"/>
    <w:rsid w:val="00B23AD8"/>
    <w:rsid w:val="00B24E27"/>
    <w:rsid w:val="00B25571"/>
    <w:rsid w:val="00B263D1"/>
    <w:rsid w:val="00B277C5"/>
    <w:rsid w:val="00B27CBB"/>
    <w:rsid w:val="00B30064"/>
    <w:rsid w:val="00B306E7"/>
    <w:rsid w:val="00B30745"/>
    <w:rsid w:val="00B31619"/>
    <w:rsid w:val="00B31AAE"/>
    <w:rsid w:val="00B31B28"/>
    <w:rsid w:val="00B31C3A"/>
    <w:rsid w:val="00B32284"/>
    <w:rsid w:val="00B32352"/>
    <w:rsid w:val="00B32936"/>
    <w:rsid w:val="00B32ADF"/>
    <w:rsid w:val="00B3321E"/>
    <w:rsid w:val="00B33302"/>
    <w:rsid w:val="00B33503"/>
    <w:rsid w:val="00B342FC"/>
    <w:rsid w:val="00B34884"/>
    <w:rsid w:val="00B34F5A"/>
    <w:rsid w:val="00B35840"/>
    <w:rsid w:val="00B35873"/>
    <w:rsid w:val="00B3615D"/>
    <w:rsid w:val="00B36CC7"/>
    <w:rsid w:val="00B372AD"/>
    <w:rsid w:val="00B3746F"/>
    <w:rsid w:val="00B37579"/>
    <w:rsid w:val="00B37E97"/>
    <w:rsid w:val="00B408B3"/>
    <w:rsid w:val="00B41E0E"/>
    <w:rsid w:val="00B427D7"/>
    <w:rsid w:val="00B42BA8"/>
    <w:rsid w:val="00B42C82"/>
    <w:rsid w:val="00B430DD"/>
    <w:rsid w:val="00B43A55"/>
    <w:rsid w:val="00B44177"/>
    <w:rsid w:val="00B44D26"/>
    <w:rsid w:val="00B44EB0"/>
    <w:rsid w:val="00B4504A"/>
    <w:rsid w:val="00B453A8"/>
    <w:rsid w:val="00B457A1"/>
    <w:rsid w:val="00B458BF"/>
    <w:rsid w:val="00B45C5F"/>
    <w:rsid w:val="00B4641A"/>
    <w:rsid w:val="00B466E8"/>
    <w:rsid w:val="00B46CE1"/>
    <w:rsid w:val="00B47099"/>
    <w:rsid w:val="00B4786C"/>
    <w:rsid w:val="00B4793A"/>
    <w:rsid w:val="00B50899"/>
    <w:rsid w:val="00B50F52"/>
    <w:rsid w:val="00B52E22"/>
    <w:rsid w:val="00B53217"/>
    <w:rsid w:val="00B5383F"/>
    <w:rsid w:val="00B544F1"/>
    <w:rsid w:val="00B54B99"/>
    <w:rsid w:val="00B557A0"/>
    <w:rsid w:val="00B55CD2"/>
    <w:rsid w:val="00B56028"/>
    <w:rsid w:val="00B562B5"/>
    <w:rsid w:val="00B56CF1"/>
    <w:rsid w:val="00B570B7"/>
    <w:rsid w:val="00B5738F"/>
    <w:rsid w:val="00B60C0A"/>
    <w:rsid w:val="00B60C54"/>
    <w:rsid w:val="00B60F38"/>
    <w:rsid w:val="00B61A26"/>
    <w:rsid w:val="00B6354C"/>
    <w:rsid w:val="00B63D40"/>
    <w:rsid w:val="00B63EC8"/>
    <w:rsid w:val="00B63FA7"/>
    <w:rsid w:val="00B6422F"/>
    <w:rsid w:val="00B64812"/>
    <w:rsid w:val="00B6513C"/>
    <w:rsid w:val="00B65148"/>
    <w:rsid w:val="00B65B1A"/>
    <w:rsid w:val="00B6614E"/>
    <w:rsid w:val="00B66303"/>
    <w:rsid w:val="00B67691"/>
    <w:rsid w:val="00B67F94"/>
    <w:rsid w:val="00B70F72"/>
    <w:rsid w:val="00B71041"/>
    <w:rsid w:val="00B71072"/>
    <w:rsid w:val="00B713F1"/>
    <w:rsid w:val="00B71687"/>
    <w:rsid w:val="00B7170A"/>
    <w:rsid w:val="00B71BBD"/>
    <w:rsid w:val="00B72199"/>
    <w:rsid w:val="00B7265E"/>
    <w:rsid w:val="00B73674"/>
    <w:rsid w:val="00B73B41"/>
    <w:rsid w:val="00B73EE8"/>
    <w:rsid w:val="00B7441A"/>
    <w:rsid w:val="00B74C4E"/>
    <w:rsid w:val="00B7521B"/>
    <w:rsid w:val="00B75334"/>
    <w:rsid w:val="00B7540E"/>
    <w:rsid w:val="00B75F78"/>
    <w:rsid w:val="00B7608A"/>
    <w:rsid w:val="00B7632E"/>
    <w:rsid w:val="00B76350"/>
    <w:rsid w:val="00B77146"/>
    <w:rsid w:val="00B77C29"/>
    <w:rsid w:val="00B8018C"/>
    <w:rsid w:val="00B806FB"/>
    <w:rsid w:val="00B80D78"/>
    <w:rsid w:val="00B815F2"/>
    <w:rsid w:val="00B8252E"/>
    <w:rsid w:val="00B82809"/>
    <w:rsid w:val="00B82C38"/>
    <w:rsid w:val="00B83273"/>
    <w:rsid w:val="00B833BE"/>
    <w:rsid w:val="00B835BA"/>
    <w:rsid w:val="00B83A95"/>
    <w:rsid w:val="00B841C8"/>
    <w:rsid w:val="00B8424E"/>
    <w:rsid w:val="00B84A6B"/>
    <w:rsid w:val="00B84C16"/>
    <w:rsid w:val="00B84D79"/>
    <w:rsid w:val="00B85945"/>
    <w:rsid w:val="00B85FB7"/>
    <w:rsid w:val="00B86672"/>
    <w:rsid w:val="00B86E44"/>
    <w:rsid w:val="00B86FCF"/>
    <w:rsid w:val="00B87392"/>
    <w:rsid w:val="00B87895"/>
    <w:rsid w:val="00B87958"/>
    <w:rsid w:val="00B87975"/>
    <w:rsid w:val="00B90DD3"/>
    <w:rsid w:val="00B923BC"/>
    <w:rsid w:val="00B92E68"/>
    <w:rsid w:val="00B9395F"/>
    <w:rsid w:val="00B93C49"/>
    <w:rsid w:val="00B93D79"/>
    <w:rsid w:val="00B93E62"/>
    <w:rsid w:val="00B94806"/>
    <w:rsid w:val="00B9486F"/>
    <w:rsid w:val="00B94D8E"/>
    <w:rsid w:val="00B94E73"/>
    <w:rsid w:val="00B959B7"/>
    <w:rsid w:val="00B95BFC"/>
    <w:rsid w:val="00B95EF8"/>
    <w:rsid w:val="00B96118"/>
    <w:rsid w:val="00B966FE"/>
    <w:rsid w:val="00B96F26"/>
    <w:rsid w:val="00B978C3"/>
    <w:rsid w:val="00B9791B"/>
    <w:rsid w:val="00B97AAB"/>
    <w:rsid w:val="00BA0578"/>
    <w:rsid w:val="00BA0FF4"/>
    <w:rsid w:val="00BA132A"/>
    <w:rsid w:val="00BA164B"/>
    <w:rsid w:val="00BA1B4E"/>
    <w:rsid w:val="00BA1FF8"/>
    <w:rsid w:val="00BA2196"/>
    <w:rsid w:val="00BA22AB"/>
    <w:rsid w:val="00BA3267"/>
    <w:rsid w:val="00BA35E1"/>
    <w:rsid w:val="00BA3714"/>
    <w:rsid w:val="00BA3F09"/>
    <w:rsid w:val="00BA44C6"/>
    <w:rsid w:val="00BA48F3"/>
    <w:rsid w:val="00BA4C62"/>
    <w:rsid w:val="00BA4F5E"/>
    <w:rsid w:val="00BA58D5"/>
    <w:rsid w:val="00BA5AE1"/>
    <w:rsid w:val="00BA5C53"/>
    <w:rsid w:val="00BA62BA"/>
    <w:rsid w:val="00BA6821"/>
    <w:rsid w:val="00BA719A"/>
    <w:rsid w:val="00BA7547"/>
    <w:rsid w:val="00BA7927"/>
    <w:rsid w:val="00BA7AE1"/>
    <w:rsid w:val="00BA7D94"/>
    <w:rsid w:val="00BA7FB8"/>
    <w:rsid w:val="00BB04BD"/>
    <w:rsid w:val="00BB07D5"/>
    <w:rsid w:val="00BB11BB"/>
    <w:rsid w:val="00BB134A"/>
    <w:rsid w:val="00BB25D8"/>
    <w:rsid w:val="00BB2B5F"/>
    <w:rsid w:val="00BB30BE"/>
    <w:rsid w:val="00BB31BF"/>
    <w:rsid w:val="00BB34C2"/>
    <w:rsid w:val="00BB3EB7"/>
    <w:rsid w:val="00BB446E"/>
    <w:rsid w:val="00BB4ACD"/>
    <w:rsid w:val="00BB4D0F"/>
    <w:rsid w:val="00BB5597"/>
    <w:rsid w:val="00BB5CF7"/>
    <w:rsid w:val="00BB6D0B"/>
    <w:rsid w:val="00BB7514"/>
    <w:rsid w:val="00BB75D4"/>
    <w:rsid w:val="00BB776D"/>
    <w:rsid w:val="00BB7C1C"/>
    <w:rsid w:val="00BC0E70"/>
    <w:rsid w:val="00BC21C9"/>
    <w:rsid w:val="00BC23BC"/>
    <w:rsid w:val="00BC2B87"/>
    <w:rsid w:val="00BC2C84"/>
    <w:rsid w:val="00BC2C88"/>
    <w:rsid w:val="00BC2E61"/>
    <w:rsid w:val="00BC3591"/>
    <w:rsid w:val="00BC4332"/>
    <w:rsid w:val="00BC44AE"/>
    <w:rsid w:val="00BC45D2"/>
    <w:rsid w:val="00BC4A39"/>
    <w:rsid w:val="00BC5529"/>
    <w:rsid w:val="00BC6604"/>
    <w:rsid w:val="00BC6F60"/>
    <w:rsid w:val="00BC7E1E"/>
    <w:rsid w:val="00BC7E8D"/>
    <w:rsid w:val="00BD071B"/>
    <w:rsid w:val="00BD0F3E"/>
    <w:rsid w:val="00BD1004"/>
    <w:rsid w:val="00BD13BA"/>
    <w:rsid w:val="00BD150E"/>
    <w:rsid w:val="00BD1A3C"/>
    <w:rsid w:val="00BD2F65"/>
    <w:rsid w:val="00BD44B0"/>
    <w:rsid w:val="00BD47D8"/>
    <w:rsid w:val="00BD50EA"/>
    <w:rsid w:val="00BD5404"/>
    <w:rsid w:val="00BD5E98"/>
    <w:rsid w:val="00BD6106"/>
    <w:rsid w:val="00BD66C1"/>
    <w:rsid w:val="00BD6E63"/>
    <w:rsid w:val="00BD753D"/>
    <w:rsid w:val="00BD757B"/>
    <w:rsid w:val="00BE001D"/>
    <w:rsid w:val="00BE0166"/>
    <w:rsid w:val="00BE04EF"/>
    <w:rsid w:val="00BE09A2"/>
    <w:rsid w:val="00BE1510"/>
    <w:rsid w:val="00BE15E8"/>
    <w:rsid w:val="00BE169C"/>
    <w:rsid w:val="00BE1914"/>
    <w:rsid w:val="00BE19F9"/>
    <w:rsid w:val="00BE1B88"/>
    <w:rsid w:val="00BE2389"/>
    <w:rsid w:val="00BE32FC"/>
    <w:rsid w:val="00BE3C4A"/>
    <w:rsid w:val="00BE3D1F"/>
    <w:rsid w:val="00BE46EA"/>
    <w:rsid w:val="00BE549C"/>
    <w:rsid w:val="00BE5EAC"/>
    <w:rsid w:val="00BE63E6"/>
    <w:rsid w:val="00BE6CB5"/>
    <w:rsid w:val="00BE7917"/>
    <w:rsid w:val="00BE7A39"/>
    <w:rsid w:val="00BE7A54"/>
    <w:rsid w:val="00BE7CC9"/>
    <w:rsid w:val="00BF03FE"/>
    <w:rsid w:val="00BF0583"/>
    <w:rsid w:val="00BF05E6"/>
    <w:rsid w:val="00BF0C03"/>
    <w:rsid w:val="00BF1136"/>
    <w:rsid w:val="00BF1198"/>
    <w:rsid w:val="00BF148A"/>
    <w:rsid w:val="00BF16B4"/>
    <w:rsid w:val="00BF1CCA"/>
    <w:rsid w:val="00BF292F"/>
    <w:rsid w:val="00BF2C7D"/>
    <w:rsid w:val="00BF2E7C"/>
    <w:rsid w:val="00BF3906"/>
    <w:rsid w:val="00BF3E78"/>
    <w:rsid w:val="00BF4F30"/>
    <w:rsid w:val="00BF5892"/>
    <w:rsid w:val="00BF5ABE"/>
    <w:rsid w:val="00BF67C5"/>
    <w:rsid w:val="00BF6EF9"/>
    <w:rsid w:val="00BF6EFD"/>
    <w:rsid w:val="00BF70B0"/>
    <w:rsid w:val="00BF74B4"/>
    <w:rsid w:val="00BF786D"/>
    <w:rsid w:val="00BF7C39"/>
    <w:rsid w:val="00BF7CCE"/>
    <w:rsid w:val="00C00DF7"/>
    <w:rsid w:val="00C01239"/>
    <w:rsid w:val="00C01B51"/>
    <w:rsid w:val="00C0209E"/>
    <w:rsid w:val="00C02A8E"/>
    <w:rsid w:val="00C02C89"/>
    <w:rsid w:val="00C03D8B"/>
    <w:rsid w:val="00C04115"/>
    <w:rsid w:val="00C0468B"/>
    <w:rsid w:val="00C04EE0"/>
    <w:rsid w:val="00C05358"/>
    <w:rsid w:val="00C0536C"/>
    <w:rsid w:val="00C057E3"/>
    <w:rsid w:val="00C0601A"/>
    <w:rsid w:val="00C06832"/>
    <w:rsid w:val="00C06B92"/>
    <w:rsid w:val="00C0707E"/>
    <w:rsid w:val="00C07697"/>
    <w:rsid w:val="00C07895"/>
    <w:rsid w:val="00C07AAB"/>
    <w:rsid w:val="00C1068E"/>
    <w:rsid w:val="00C106F8"/>
    <w:rsid w:val="00C10CEC"/>
    <w:rsid w:val="00C1103A"/>
    <w:rsid w:val="00C111C4"/>
    <w:rsid w:val="00C113B2"/>
    <w:rsid w:val="00C1144A"/>
    <w:rsid w:val="00C123FC"/>
    <w:rsid w:val="00C12457"/>
    <w:rsid w:val="00C13126"/>
    <w:rsid w:val="00C1382B"/>
    <w:rsid w:val="00C13BF9"/>
    <w:rsid w:val="00C1455F"/>
    <w:rsid w:val="00C14C3A"/>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2032"/>
    <w:rsid w:val="00C22217"/>
    <w:rsid w:val="00C23F02"/>
    <w:rsid w:val="00C240EB"/>
    <w:rsid w:val="00C2413A"/>
    <w:rsid w:val="00C24455"/>
    <w:rsid w:val="00C24A06"/>
    <w:rsid w:val="00C2523A"/>
    <w:rsid w:val="00C2530C"/>
    <w:rsid w:val="00C257D8"/>
    <w:rsid w:val="00C25872"/>
    <w:rsid w:val="00C268E6"/>
    <w:rsid w:val="00C26E3B"/>
    <w:rsid w:val="00C27287"/>
    <w:rsid w:val="00C274A3"/>
    <w:rsid w:val="00C27885"/>
    <w:rsid w:val="00C3085A"/>
    <w:rsid w:val="00C30FD4"/>
    <w:rsid w:val="00C314D1"/>
    <w:rsid w:val="00C318A9"/>
    <w:rsid w:val="00C31AD5"/>
    <w:rsid w:val="00C31CAD"/>
    <w:rsid w:val="00C324E8"/>
    <w:rsid w:val="00C325F2"/>
    <w:rsid w:val="00C3289B"/>
    <w:rsid w:val="00C32AC4"/>
    <w:rsid w:val="00C32B35"/>
    <w:rsid w:val="00C32D9A"/>
    <w:rsid w:val="00C332AB"/>
    <w:rsid w:val="00C333B8"/>
    <w:rsid w:val="00C33A44"/>
    <w:rsid w:val="00C33B30"/>
    <w:rsid w:val="00C33BC7"/>
    <w:rsid w:val="00C33BED"/>
    <w:rsid w:val="00C34374"/>
    <w:rsid w:val="00C34393"/>
    <w:rsid w:val="00C34F6D"/>
    <w:rsid w:val="00C35390"/>
    <w:rsid w:val="00C35687"/>
    <w:rsid w:val="00C35AD6"/>
    <w:rsid w:val="00C35B7C"/>
    <w:rsid w:val="00C366B9"/>
    <w:rsid w:val="00C37968"/>
    <w:rsid w:val="00C37E3F"/>
    <w:rsid w:val="00C40B43"/>
    <w:rsid w:val="00C41BA7"/>
    <w:rsid w:val="00C41BCF"/>
    <w:rsid w:val="00C420DC"/>
    <w:rsid w:val="00C43297"/>
    <w:rsid w:val="00C447E2"/>
    <w:rsid w:val="00C449C6"/>
    <w:rsid w:val="00C45177"/>
    <w:rsid w:val="00C45E06"/>
    <w:rsid w:val="00C45F5A"/>
    <w:rsid w:val="00C4624E"/>
    <w:rsid w:val="00C47112"/>
    <w:rsid w:val="00C47319"/>
    <w:rsid w:val="00C47B06"/>
    <w:rsid w:val="00C500C5"/>
    <w:rsid w:val="00C509C1"/>
    <w:rsid w:val="00C50E5A"/>
    <w:rsid w:val="00C519A3"/>
    <w:rsid w:val="00C51B14"/>
    <w:rsid w:val="00C522C7"/>
    <w:rsid w:val="00C52428"/>
    <w:rsid w:val="00C5308A"/>
    <w:rsid w:val="00C53673"/>
    <w:rsid w:val="00C536A5"/>
    <w:rsid w:val="00C53BD8"/>
    <w:rsid w:val="00C53FF5"/>
    <w:rsid w:val="00C54799"/>
    <w:rsid w:val="00C54C56"/>
    <w:rsid w:val="00C54CCC"/>
    <w:rsid w:val="00C54E37"/>
    <w:rsid w:val="00C55CBB"/>
    <w:rsid w:val="00C55E51"/>
    <w:rsid w:val="00C56575"/>
    <w:rsid w:val="00C56C69"/>
    <w:rsid w:val="00C570D3"/>
    <w:rsid w:val="00C57673"/>
    <w:rsid w:val="00C57AEE"/>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C7D"/>
    <w:rsid w:val="00C66FA9"/>
    <w:rsid w:val="00C67375"/>
    <w:rsid w:val="00C67620"/>
    <w:rsid w:val="00C67D29"/>
    <w:rsid w:val="00C67DDA"/>
    <w:rsid w:val="00C70EB6"/>
    <w:rsid w:val="00C71559"/>
    <w:rsid w:val="00C7164A"/>
    <w:rsid w:val="00C71914"/>
    <w:rsid w:val="00C71E9F"/>
    <w:rsid w:val="00C72209"/>
    <w:rsid w:val="00C72694"/>
    <w:rsid w:val="00C72759"/>
    <w:rsid w:val="00C727E2"/>
    <w:rsid w:val="00C72985"/>
    <w:rsid w:val="00C73089"/>
    <w:rsid w:val="00C732E3"/>
    <w:rsid w:val="00C73554"/>
    <w:rsid w:val="00C73999"/>
    <w:rsid w:val="00C73F43"/>
    <w:rsid w:val="00C74273"/>
    <w:rsid w:val="00C7503D"/>
    <w:rsid w:val="00C75528"/>
    <w:rsid w:val="00C75A16"/>
    <w:rsid w:val="00C75F13"/>
    <w:rsid w:val="00C75F80"/>
    <w:rsid w:val="00C7602D"/>
    <w:rsid w:val="00C76765"/>
    <w:rsid w:val="00C770E7"/>
    <w:rsid w:val="00C77667"/>
    <w:rsid w:val="00C77C57"/>
    <w:rsid w:val="00C77EE0"/>
    <w:rsid w:val="00C80003"/>
    <w:rsid w:val="00C80350"/>
    <w:rsid w:val="00C804C3"/>
    <w:rsid w:val="00C80963"/>
    <w:rsid w:val="00C80DEF"/>
    <w:rsid w:val="00C814D4"/>
    <w:rsid w:val="00C81D79"/>
    <w:rsid w:val="00C81FE8"/>
    <w:rsid w:val="00C82019"/>
    <w:rsid w:val="00C826E1"/>
    <w:rsid w:val="00C82790"/>
    <w:rsid w:val="00C827DF"/>
    <w:rsid w:val="00C82916"/>
    <w:rsid w:val="00C82ABD"/>
    <w:rsid w:val="00C82E2A"/>
    <w:rsid w:val="00C833E8"/>
    <w:rsid w:val="00C83560"/>
    <w:rsid w:val="00C835BF"/>
    <w:rsid w:val="00C83788"/>
    <w:rsid w:val="00C83D20"/>
    <w:rsid w:val="00C83D66"/>
    <w:rsid w:val="00C83FD3"/>
    <w:rsid w:val="00C846ED"/>
    <w:rsid w:val="00C84E7D"/>
    <w:rsid w:val="00C8507F"/>
    <w:rsid w:val="00C858DB"/>
    <w:rsid w:val="00C85C03"/>
    <w:rsid w:val="00C85D04"/>
    <w:rsid w:val="00C8633A"/>
    <w:rsid w:val="00C86627"/>
    <w:rsid w:val="00C900DD"/>
    <w:rsid w:val="00C907A6"/>
    <w:rsid w:val="00C91550"/>
    <w:rsid w:val="00C9261D"/>
    <w:rsid w:val="00C926B7"/>
    <w:rsid w:val="00C92807"/>
    <w:rsid w:val="00C931E9"/>
    <w:rsid w:val="00C932C3"/>
    <w:rsid w:val="00C93E3F"/>
    <w:rsid w:val="00C93E84"/>
    <w:rsid w:val="00C94241"/>
    <w:rsid w:val="00C94372"/>
    <w:rsid w:val="00C951D3"/>
    <w:rsid w:val="00C9569D"/>
    <w:rsid w:val="00C960EB"/>
    <w:rsid w:val="00C9697C"/>
    <w:rsid w:val="00C96A0E"/>
    <w:rsid w:val="00CA04B7"/>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538D"/>
    <w:rsid w:val="00CA5F49"/>
    <w:rsid w:val="00CA6331"/>
    <w:rsid w:val="00CA6AA6"/>
    <w:rsid w:val="00CA6B41"/>
    <w:rsid w:val="00CA6F31"/>
    <w:rsid w:val="00CA731D"/>
    <w:rsid w:val="00CB01EF"/>
    <w:rsid w:val="00CB0F32"/>
    <w:rsid w:val="00CB20A7"/>
    <w:rsid w:val="00CB3169"/>
    <w:rsid w:val="00CB3679"/>
    <w:rsid w:val="00CB3E0C"/>
    <w:rsid w:val="00CB3F7D"/>
    <w:rsid w:val="00CB4330"/>
    <w:rsid w:val="00CB4BB9"/>
    <w:rsid w:val="00CB4EF5"/>
    <w:rsid w:val="00CB545F"/>
    <w:rsid w:val="00CB57F5"/>
    <w:rsid w:val="00CB5F8E"/>
    <w:rsid w:val="00CB7583"/>
    <w:rsid w:val="00CB76A2"/>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23"/>
    <w:rsid w:val="00CC39DB"/>
    <w:rsid w:val="00CC6C4E"/>
    <w:rsid w:val="00CD09B1"/>
    <w:rsid w:val="00CD0CC6"/>
    <w:rsid w:val="00CD152C"/>
    <w:rsid w:val="00CD1ABC"/>
    <w:rsid w:val="00CD1E3E"/>
    <w:rsid w:val="00CD26B6"/>
    <w:rsid w:val="00CD2E36"/>
    <w:rsid w:val="00CD3161"/>
    <w:rsid w:val="00CD352B"/>
    <w:rsid w:val="00CD3813"/>
    <w:rsid w:val="00CD3B54"/>
    <w:rsid w:val="00CD47B5"/>
    <w:rsid w:val="00CD4E6A"/>
    <w:rsid w:val="00CD5386"/>
    <w:rsid w:val="00CD5728"/>
    <w:rsid w:val="00CD5D26"/>
    <w:rsid w:val="00CD60CF"/>
    <w:rsid w:val="00CD63BB"/>
    <w:rsid w:val="00CD784E"/>
    <w:rsid w:val="00CD7E70"/>
    <w:rsid w:val="00CE0C86"/>
    <w:rsid w:val="00CE1789"/>
    <w:rsid w:val="00CE1A92"/>
    <w:rsid w:val="00CE1AC5"/>
    <w:rsid w:val="00CE23A5"/>
    <w:rsid w:val="00CE24DA"/>
    <w:rsid w:val="00CE2990"/>
    <w:rsid w:val="00CE3387"/>
    <w:rsid w:val="00CE4084"/>
    <w:rsid w:val="00CE4A3F"/>
    <w:rsid w:val="00CE4BBD"/>
    <w:rsid w:val="00CE55F3"/>
    <w:rsid w:val="00CE5970"/>
    <w:rsid w:val="00CE66BE"/>
    <w:rsid w:val="00CE6A9F"/>
    <w:rsid w:val="00CE7439"/>
    <w:rsid w:val="00CE7AE0"/>
    <w:rsid w:val="00CF0258"/>
    <w:rsid w:val="00CF0D33"/>
    <w:rsid w:val="00CF14F4"/>
    <w:rsid w:val="00CF1867"/>
    <w:rsid w:val="00CF19EB"/>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E95"/>
    <w:rsid w:val="00CF4F86"/>
    <w:rsid w:val="00CF5398"/>
    <w:rsid w:val="00CF547D"/>
    <w:rsid w:val="00CF5B78"/>
    <w:rsid w:val="00CF5DDA"/>
    <w:rsid w:val="00CF5E78"/>
    <w:rsid w:val="00CF61CA"/>
    <w:rsid w:val="00CF6654"/>
    <w:rsid w:val="00CF71DB"/>
    <w:rsid w:val="00CF751F"/>
    <w:rsid w:val="00CF7572"/>
    <w:rsid w:val="00CF7818"/>
    <w:rsid w:val="00CF7AF1"/>
    <w:rsid w:val="00CF7DC9"/>
    <w:rsid w:val="00D0079A"/>
    <w:rsid w:val="00D01505"/>
    <w:rsid w:val="00D0156F"/>
    <w:rsid w:val="00D01CE3"/>
    <w:rsid w:val="00D02462"/>
    <w:rsid w:val="00D02860"/>
    <w:rsid w:val="00D02D13"/>
    <w:rsid w:val="00D02FA4"/>
    <w:rsid w:val="00D03D53"/>
    <w:rsid w:val="00D04C20"/>
    <w:rsid w:val="00D04D24"/>
    <w:rsid w:val="00D05940"/>
    <w:rsid w:val="00D05D65"/>
    <w:rsid w:val="00D060EB"/>
    <w:rsid w:val="00D065FF"/>
    <w:rsid w:val="00D06E75"/>
    <w:rsid w:val="00D06F5B"/>
    <w:rsid w:val="00D07CD1"/>
    <w:rsid w:val="00D07EDB"/>
    <w:rsid w:val="00D100CC"/>
    <w:rsid w:val="00D10282"/>
    <w:rsid w:val="00D10525"/>
    <w:rsid w:val="00D106D6"/>
    <w:rsid w:val="00D115AC"/>
    <w:rsid w:val="00D11701"/>
    <w:rsid w:val="00D117B3"/>
    <w:rsid w:val="00D120FB"/>
    <w:rsid w:val="00D12BA4"/>
    <w:rsid w:val="00D13EA4"/>
    <w:rsid w:val="00D1419C"/>
    <w:rsid w:val="00D14BB2"/>
    <w:rsid w:val="00D158B9"/>
    <w:rsid w:val="00D15A02"/>
    <w:rsid w:val="00D15A11"/>
    <w:rsid w:val="00D16E63"/>
    <w:rsid w:val="00D17CBC"/>
    <w:rsid w:val="00D17F27"/>
    <w:rsid w:val="00D20C44"/>
    <w:rsid w:val="00D20E10"/>
    <w:rsid w:val="00D20F1E"/>
    <w:rsid w:val="00D21815"/>
    <w:rsid w:val="00D21A36"/>
    <w:rsid w:val="00D21E46"/>
    <w:rsid w:val="00D2226E"/>
    <w:rsid w:val="00D2322B"/>
    <w:rsid w:val="00D2337C"/>
    <w:rsid w:val="00D2361A"/>
    <w:rsid w:val="00D237DF"/>
    <w:rsid w:val="00D2394E"/>
    <w:rsid w:val="00D23BC4"/>
    <w:rsid w:val="00D2450A"/>
    <w:rsid w:val="00D249EB"/>
    <w:rsid w:val="00D24CA2"/>
    <w:rsid w:val="00D26C35"/>
    <w:rsid w:val="00D27115"/>
    <w:rsid w:val="00D2768E"/>
    <w:rsid w:val="00D27BE0"/>
    <w:rsid w:val="00D27CE8"/>
    <w:rsid w:val="00D27E1F"/>
    <w:rsid w:val="00D30061"/>
    <w:rsid w:val="00D30894"/>
    <w:rsid w:val="00D30F7C"/>
    <w:rsid w:val="00D313B5"/>
    <w:rsid w:val="00D316D3"/>
    <w:rsid w:val="00D31E69"/>
    <w:rsid w:val="00D3254A"/>
    <w:rsid w:val="00D33158"/>
    <w:rsid w:val="00D3327B"/>
    <w:rsid w:val="00D33332"/>
    <w:rsid w:val="00D33E0B"/>
    <w:rsid w:val="00D34186"/>
    <w:rsid w:val="00D34440"/>
    <w:rsid w:val="00D3499F"/>
    <w:rsid w:val="00D34B21"/>
    <w:rsid w:val="00D34BB9"/>
    <w:rsid w:val="00D34D02"/>
    <w:rsid w:val="00D3504C"/>
    <w:rsid w:val="00D35328"/>
    <w:rsid w:val="00D354AC"/>
    <w:rsid w:val="00D35C6F"/>
    <w:rsid w:val="00D35D3E"/>
    <w:rsid w:val="00D35F76"/>
    <w:rsid w:val="00D360DE"/>
    <w:rsid w:val="00D36191"/>
    <w:rsid w:val="00D36716"/>
    <w:rsid w:val="00D36851"/>
    <w:rsid w:val="00D37356"/>
    <w:rsid w:val="00D376C7"/>
    <w:rsid w:val="00D377D2"/>
    <w:rsid w:val="00D4042D"/>
    <w:rsid w:val="00D40828"/>
    <w:rsid w:val="00D40882"/>
    <w:rsid w:val="00D408AD"/>
    <w:rsid w:val="00D40AB6"/>
    <w:rsid w:val="00D410C5"/>
    <w:rsid w:val="00D41C3E"/>
    <w:rsid w:val="00D41E94"/>
    <w:rsid w:val="00D41EDC"/>
    <w:rsid w:val="00D424C5"/>
    <w:rsid w:val="00D42754"/>
    <w:rsid w:val="00D42E61"/>
    <w:rsid w:val="00D44944"/>
    <w:rsid w:val="00D45540"/>
    <w:rsid w:val="00D4571B"/>
    <w:rsid w:val="00D45CA2"/>
    <w:rsid w:val="00D45F63"/>
    <w:rsid w:val="00D468B0"/>
    <w:rsid w:val="00D4697A"/>
    <w:rsid w:val="00D46C32"/>
    <w:rsid w:val="00D46FA3"/>
    <w:rsid w:val="00D50633"/>
    <w:rsid w:val="00D508D4"/>
    <w:rsid w:val="00D51A59"/>
    <w:rsid w:val="00D51E4F"/>
    <w:rsid w:val="00D5241B"/>
    <w:rsid w:val="00D528AD"/>
    <w:rsid w:val="00D53032"/>
    <w:rsid w:val="00D542B0"/>
    <w:rsid w:val="00D54479"/>
    <w:rsid w:val="00D5473E"/>
    <w:rsid w:val="00D54A2D"/>
    <w:rsid w:val="00D554F4"/>
    <w:rsid w:val="00D55582"/>
    <w:rsid w:val="00D555B7"/>
    <w:rsid w:val="00D55877"/>
    <w:rsid w:val="00D55D51"/>
    <w:rsid w:val="00D56848"/>
    <w:rsid w:val="00D56F3E"/>
    <w:rsid w:val="00D574D3"/>
    <w:rsid w:val="00D576B6"/>
    <w:rsid w:val="00D578C7"/>
    <w:rsid w:val="00D57D05"/>
    <w:rsid w:val="00D60FB9"/>
    <w:rsid w:val="00D615DB"/>
    <w:rsid w:val="00D6261A"/>
    <w:rsid w:val="00D6299E"/>
    <w:rsid w:val="00D62C14"/>
    <w:rsid w:val="00D630F0"/>
    <w:rsid w:val="00D63B86"/>
    <w:rsid w:val="00D63C32"/>
    <w:rsid w:val="00D640A6"/>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19E5"/>
    <w:rsid w:val="00D71A48"/>
    <w:rsid w:val="00D71BB8"/>
    <w:rsid w:val="00D71CE4"/>
    <w:rsid w:val="00D7217F"/>
    <w:rsid w:val="00D72FB0"/>
    <w:rsid w:val="00D73023"/>
    <w:rsid w:val="00D73323"/>
    <w:rsid w:val="00D742E1"/>
    <w:rsid w:val="00D749B1"/>
    <w:rsid w:val="00D74B67"/>
    <w:rsid w:val="00D755EB"/>
    <w:rsid w:val="00D75EBD"/>
    <w:rsid w:val="00D7663B"/>
    <w:rsid w:val="00D774F5"/>
    <w:rsid w:val="00D777A9"/>
    <w:rsid w:val="00D77882"/>
    <w:rsid w:val="00D8002C"/>
    <w:rsid w:val="00D803D9"/>
    <w:rsid w:val="00D8094D"/>
    <w:rsid w:val="00D80E40"/>
    <w:rsid w:val="00D81567"/>
    <w:rsid w:val="00D81AB2"/>
    <w:rsid w:val="00D81AFF"/>
    <w:rsid w:val="00D823AD"/>
    <w:rsid w:val="00D825A6"/>
    <w:rsid w:val="00D826C6"/>
    <w:rsid w:val="00D82B5C"/>
    <w:rsid w:val="00D83A44"/>
    <w:rsid w:val="00D84213"/>
    <w:rsid w:val="00D84704"/>
    <w:rsid w:val="00D84DE1"/>
    <w:rsid w:val="00D84F4A"/>
    <w:rsid w:val="00D85955"/>
    <w:rsid w:val="00D85F7F"/>
    <w:rsid w:val="00D86064"/>
    <w:rsid w:val="00D86412"/>
    <w:rsid w:val="00D86507"/>
    <w:rsid w:val="00D867CA"/>
    <w:rsid w:val="00D86AF5"/>
    <w:rsid w:val="00D86BBC"/>
    <w:rsid w:val="00D87D81"/>
    <w:rsid w:val="00D87DD9"/>
    <w:rsid w:val="00D9028C"/>
    <w:rsid w:val="00D91627"/>
    <w:rsid w:val="00D916D6"/>
    <w:rsid w:val="00D91A5C"/>
    <w:rsid w:val="00D91E92"/>
    <w:rsid w:val="00D9297B"/>
    <w:rsid w:val="00D92D50"/>
    <w:rsid w:val="00D93325"/>
    <w:rsid w:val="00D93A1C"/>
    <w:rsid w:val="00D94088"/>
    <w:rsid w:val="00D94188"/>
    <w:rsid w:val="00D9518F"/>
    <w:rsid w:val="00D95495"/>
    <w:rsid w:val="00D957A2"/>
    <w:rsid w:val="00D9584D"/>
    <w:rsid w:val="00D95B99"/>
    <w:rsid w:val="00D95F8A"/>
    <w:rsid w:val="00D96817"/>
    <w:rsid w:val="00D97436"/>
    <w:rsid w:val="00DA0B37"/>
    <w:rsid w:val="00DA0E05"/>
    <w:rsid w:val="00DA14C9"/>
    <w:rsid w:val="00DA1609"/>
    <w:rsid w:val="00DA1F84"/>
    <w:rsid w:val="00DA2B9F"/>
    <w:rsid w:val="00DA2BB5"/>
    <w:rsid w:val="00DA36F9"/>
    <w:rsid w:val="00DA3901"/>
    <w:rsid w:val="00DA3AF0"/>
    <w:rsid w:val="00DA3B9D"/>
    <w:rsid w:val="00DA3D94"/>
    <w:rsid w:val="00DA4B68"/>
    <w:rsid w:val="00DA5EFB"/>
    <w:rsid w:val="00DA66C6"/>
    <w:rsid w:val="00DA67E2"/>
    <w:rsid w:val="00DA6E24"/>
    <w:rsid w:val="00DA7A8B"/>
    <w:rsid w:val="00DB0D55"/>
    <w:rsid w:val="00DB1160"/>
    <w:rsid w:val="00DB26EC"/>
    <w:rsid w:val="00DB2C73"/>
    <w:rsid w:val="00DB2CBF"/>
    <w:rsid w:val="00DB33AB"/>
    <w:rsid w:val="00DB3BCA"/>
    <w:rsid w:val="00DB421B"/>
    <w:rsid w:val="00DB4648"/>
    <w:rsid w:val="00DB4942"/>
    <w:rsid w:val="00DB5536"/>
    <w:rsid w:val="00DB679D"/>
    <w:rsid w:val="00DB6A75"/>
    <w:rsid w:val="00DB6BE2"/>
    <w:rsid w:val="00DB71D5"/>
    <w:rsid w:val="00DB7296"/>
    <w:rsid w:val="00DB77A9"/>
    <w:rsid w:val="00DC0071"/>
    <w:rsid w:val="00DC01F3"/>
    <w:rsid w:val="00DC0217"/>
    <w:rsid w:val="00DC053D"/>
    <w:rsid w:val="00DC1247"/>
    <w:rsid w:val="00DC189D"/>
    <w:rsid w:val="00DC2033"/>
    <w:rsid w:val="00DC2791"/>
    <w:rsid w:val="00DC32E4"/>
    <w:rsid w:val="00DC3599"/>
    <w:rsid w:val="00DC39EF"/>
    <w:rsid w:val="00DC4570"/>
    <w:rsid w:val="00DC4B60"/>
    <w:rsid w:val="00DC4DC6"/>
    <w:rsid w:val="00DC4F56"/>
    <w:rsid w:val="00DC55A0"/>
    <w:rsid w:val="00DC5C9C"/>
    <w:rsid w:val="00DC5F1B"/>
    <w:rsid w:val="00DC68B1"/>
    <w:rsid w:val="00DC6B42"/>
    <w:rsid w:val="00DC6EF6"/>
    <w:rsid w:val="00DC7123"/>
    <w:rsid w:val="00DC7239"/>
    <w:rsid w:val="00DD01C6"/>
    <w:rsid w:val="00DD0235"/>
    <w:rsid w:val="00DD0251"/>
    <w:rsid w:val="00DD027A"/>
    <w:rsid w:val="00DD0311"/>
    <w:rsid w:val="00DD24AD"/>
    <w:rsid w:val="00DD2E53"/>
    <w:rsid w:val="00DD2FE5"/>
    <w:rsid w:val="00DD2FEA"/>
    <w:rsid w:val="00DD3287"/>
    <w:rsid w:val="00DD369B"/>
    <w:rsid w:val="00DD3746"/>
    <w:rsid w:val="00DD39E4"/>
    <w:rsid w:val="00DD43EF"/>
    <w:rsid w:val="00DD48B0"/>
    <w:rsid w:val="00DD51F0"/>
    <w:rsid w:val="00DD525B"/>
    <w:rsid w:val="00DD5603"/>
    <w:rsid w:val="00DD599A"/>
    <w:rsid w:val="00DD60BA"/>
    <w:rsid w:val="00DD78E1"/>
    <w:rsid w:val="00DD7C39"/>
    <w:rsid w:val="00DE0A75"/>
    <w:rsid w:val="00DE0B55"/>
    <w:rsid w:val="00DE0BA7"/>
    <w:rsid w:val="00DE10A4"/>
    <w:rsid w:val="00DE1650"/>
    <w:rsid w:val="00DE19ED"/>
    <w:rsid w:val="00DE1F86"/>
    <w:rsid w:val="00DE20EB"/>
    <w:rsid w:val="00DE257A"/>
    <w:rsid w:val="00DE2A5E"/>
    <w:rsid w:val="00DE2A77"/>
    <w:rsid w:val="00DE3568"/>
    <w:rsid w:val="00DE3871"/>
    <w:rsid w:val="00DE3BA1"/>
    <w:rsid w:val="00DE3CBB"/>
    <w:rsid w:val="00DE4C44"/>
    <w:rsid w:val="00DE5403"/>
    <w:rsid w:val="00DE5C43"/>
    <w:rsid w:val="00DE5E09"/>
    <w:rsid w:val="00DE5F96"/>
    <w:rsid w:val="00DE60BC"/>
    <w:rsid w:val="00DE6147"/>
    <w:rsid w:val="00DE6182"/>
    <w:rsid w:val="00DF084C"/>
    <w:rsid w:val="00DF1747"/>
    <w:rsid w:val="00DF1925"/>
    <w:rsid w:val="00DF1D70"/>
    <w:rsid w:val="00DF1EED"/>
    <w:rsid w:val="00DF219C"/>
    <w:rsid w:val="00DF25F4"/>
    <w:rsid w:val="00DF2635"/>
    <w:rsid w:val="00DF2F3A"/>
    <w:rsid w:val="00DF302B"/>
    <w:rsid w:val="00DF383C"/>
    <w:rsid w:val="00DF3F71"/>
    <w:rsid w:val="00DF45C4"/>
    <w:rsid w:val="00DF4E8D"/>
    <w:rsid w:val="00DF5217"/>
    <w:rsid w:val="00DF55A4"/>
    <w:rsid w:val="00DF564E"/>
    <w:rsid w:val="00DF6CC7"/>
    <w:rsid w:val="00DF744B"/>
    <w:rsid w:val="00DF7955"/>
    <w:rsid w:val="00DF79FA"/>
    <w:rsid w:val="00E002E9"/>
    <w:rsid w:val="00E00D62"/>
    <w:rsid w:val="00E00E54"/>
    <w:rsid w:val="00E0117A"/>
    <w:rsid w:val="00E01550"/>
    <w:rsid w:val="00E01928"/>
    <w:rsid w:val="00E01DE3"/>
    <w:rsid w:val="00E01EB0"/>
    <w:rsid w:val="00E0246E"/>
    <w:rsid w:val="00E02BBF"/>
    <w:rsid w:val="00E03A7C"/>
    <w:rsid w:val="00E04513"/>
    <w:rsid w:val="00E04706"/>
    <w:rsid w:val="00E04E3A"/>
    <w:rsid w:val="00E050A9"/>
    <w:rsid w:val="00E059AC"/>
    <w:rsid w:val="00E05BAF"/>
    <w:rsid w:val="00E06D13"/>
    <w:rsid w:val="00E07C1D"/>
    <w:rsid w:val="00E10165"/>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4066"/>
    <w:rsid w:val="00E248B0"/>
    <w:rsid w:val="00E24FBC"/>
    <w:rsid w:val="00E260DA"/>
    <w:rsid w:val="00E27185"/>
    <w:rsid w:val="00E279BD"/>
    <w:rsid w:val="00E306D7"/>
    <w:rsid w:val="00E30B54"/>
    <w:rsid w:val="00E30CDD"/>
    <w:rsid w:val="00E312FD"/>
    <w:rsid w:val="00E3153B"/>
    <w:rsid w:val="00E32083"/>
    <w:rsid w:val="00E32171"/>
    <w:rsid w:val="00E328CF"/>
    <w:rsid w:val="00E32E56"/>
    <w:rsid w:val="00E32E80"/>
    <w:rsid w:val="00E33A3D"/>
    <w:rsid w:val="00E33BFC"/>
    <w:rsid w:val="00E341B2"/>
    <w:rsid w:val="00E343C2"/>
    <w:rsid w:val="00E34568"/>
    <w:rsid w:val="00E34933"/>
    <w:rsid w:val="00E35813"/>
    <w:rsid w:val="00E35FB5"/>
    <w:rsid w:val="00E36221"/>
    <w:rsid w:val="00E3623B"/>
    <w:rsid w:val="00E36324"/>
    <w:rsid w:val="00E37537"/>
    <w:rsid w:val="00E375A9"/>
    <w:rsid w:val="00E37951"/>
    <w:rsid w:val="00E37E0E"/>
    <w:rsid w:val="00E40318"/>
    <w:rsid w:val="00E40DB6"/>
    <w:rsid w:val="00E41065"/>
    <w:rsid w:val="00E41F1F"/>
    <w:rsid w:val="00E425ED"/>
    <w:rsid w:val="00E42AC1"/>
    <w:rsid w:val="00E43459"/>
    <w:rsid w:val="00E4359A"/>
    <w:rsid w:val="00E43B30"/>
    <w:rsid w:val="00E43F71"/>
    <w:rsid w:val="00E442C9"/>
    <w:rsid w:val="00E44390"/>
    <w:rsid w:val="00E44AE0"/>
    <w:rsid w:val="00E44BCE"/>
    <w:rsid w:val="00E451E9"/>
    <w:rsid w:val="00E45606"/>
    <w:rsid w:val="00E4580A"/>
    <w:rsid w:val="00E462ED"/>
    <w:rsid w:val="00E46D13"/>
    <w:rsid w:val="00E47044"/>
    <w:rsid w:val="00E475E7"/>
    <w:rsid w:val="00E47852"/>
    <w:rsid w:val="00E5077B"/>
    <w:rsid w:val="00E5077C"/>
    <w:rsid w:val="00E50B06"/>
    <w:rsid w:val="00E515EC"/>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8BF"/>
    <w:rsid w:val="00E60876"/>
    <w:rsid w:val="00E616EC"/>
    <w:rsid w:val="00E618F4"/>
    <w:rsid w:val="00E61EC5"/>
    <w:rsid w:val="00E6208F"/>
    <w:rsid w:val="00E62DEC"/>
    <w:rsid w:val="00E62E7A"/>
    <w:rsid w:val="00E63365"/>
    <w:rsid w:val="00E6371C"/>
    <w:rsid w:val="00E63CCD"/>
    <w:rsid w:val="00E63D85"/>
    <w:rsid w:val="00E63E17"/>
    <w:rsid w:val="00E64342"/>
    <w:rsid w:val="00E64749"/>
    <w:rsid w:val="00E65BD1"/>
    <w:rsid w:val="00E65D07"/>
    <w:rsid w:val="00E66345"/>
    <w:rsid w:val="00E66453"/>
    <w:rsid w:val="00E664DD"/>
    <w:rsid w:val="00E67678"/>
    <w:rsid w:val="00E67765"/>
    <w:rsid w:val="00E67946"/>
    <w:rsid w:val="00E70ADE"/>
    <w:rsid w:val="00E7117D"/>
    <w:rsid w:val="00E71238"/>
    <w:rsid w:val="00E71326"/>
    <w:rsid w:val="00E7235C"/>
    <w:rsid w:val="00E727C5"/>
    <w:rsid w:val="00E7352B"/>
    <w:rsid w:val="00E7363E"/>
    <w:rsid w:val="00E73923"/>
    <w:rsid w:val="00E73E47"/>
    <w:rsid w:val="00E74EB9"/>
    <w:rsid w:val="00E75A4B"/>
    <w:rsid w:val="00E76E1F"/>
    <w:rsid w:val="00E77792"/>
    <w:rsid w:val="00E8035D"/>
    <w:rsid w:val="00E806D9"/>
    <w:rsid w:val="00E80BD1"/>
    <w:rsid w:val="00E80D00"/>
    <w:rsid w:val="00E80D7A"/>
    <w:rsid w:val="00E81299"/>
    <w:rsid w:val="00E818B2"/>
    <w:rsid w:val="00E82219"/>
    <w:rsid w:val="00E822E7"/>
    <w:rsid w:val="00E82CFC"/>
    <w:rsid w:val="00E82F81"/>
    <w:rsid w:val="00E836E0"/>
    <w:rsid w:val="00E85403"/>
    <w:rsid w:val="00E86DB1"/>
    <w:rsid w:val="00E87BB4"/>
    <w:rsid w:val="00E87C24"/>
    <w:rsid w:val="00E90AF2"/>
    <w:rsid w:val="00E90EDE"/>
    <w:rsid w:val="00E9174A"/>
    <w:rsid w:val="00E91A88"/>
    <w:rsid w:val="00E91E31"/>
    <w:rsid w:val="00E922F6"/>
    <w:rsid w:val="00E9264B"/>
    <w:rsid w:val="00E9282B"/>
    <w:rsid w:val="00E9358F"/>
    <w:rsid w:val="00E93F36"/>
    <w:rsid w:val="00E94943"/>
    <w:rsid w:val="00E9523C"/>
    <w:rsid w:val="00E95451"/>
    <w:rsid w:val="00E95D9F"/>
    <w:rsid w:val="00E961CF"/>
    <w:rsid w:val="00E9646D"/>
    <w:rsid w:val="00E97321"/>
    <w:rsid w:val="00EA0B07"/>
    <w:rsid w:val="00EA0E77"/>
    <w:rsid w:val="00EA1521"/>
    <w:rsid w:val="00EA1718"/>
    <w:rsid w:val="00EA1E07"/>
    <w:rsid w:val="00EA2116"/>
    <w:rsid w:val="00EA2320"/>
    <w:rsid w:val="00EA2488"/>
    <w:rsid w:val="00EA26E4"/>
    <w:rsid w:val="00EA2752"/>
    <w:rsid w:val="00EA2E41"/>
    <w:rsid w:val="00EA3378"/>
    <w:rsid w:val="00EA35C6"/>
    <w:rsid w:val="00EA370B"/>
    <w:rsid w:val="00EA4371"/>
    <w:rsid w:val="00EA44A3"/>
    <w:rsid w:val="00EA4C5B"/>
    <w:rsid w:val="00EA4F88"/>
    <w:rsid w:val="00EA520F"/>
    <w:rsid w:val="00EA5463"/>
    <w:rsid w:val="00EA60CC"/>
    <w:rsid w:val="00EA6872"/>
    <w:rsid w:val="00EA6D31"/>
    <w:rsid w:val="00EA7131"/>
    <w:rsid w:val="00EA732A"/>
    <w:rsid w:val="00EB00CD"/>
    <w:rsid w:val="00EB07D1"/>
    <w:rsid w:val="00EB0A30"/>
    <w:rsid w:val="00EB1192"/>
    <w:rsid w:val="00EB1BFD"/>
    <w:rsid w:val="00EB265B"/>
    <w:rsid w:val="00EB2C19"/>
    <w:rsid w:val="00EB327A"/>
    <w:rsid w:val="00EB512A"/>
    <w:rsid w:val="00EB5391"/>
    <w:rsid w:val="00EB55FD"/>
    <w:rsid w:val="00EB6C0E"/>
    <w:rsid w:val="00EB78C4"/>
    <w:rsid w:val="00EB7902"/>
    <w:rsid w:val="00EC060B"/>
    <w:rsid w:val="00EC082F"/>
    <w:rsid w:val="00EC1284"/>
    <w:rsid w:val="00EC1678"/>
    <w:rsid w:val="00EC1DB4"/>
    <w:rsid w:val="00EC2462"/>
    <w:rsid w:val="00EC297C"/>
    <w:rsid w:val="00EC2BCF"/>
    <w:rsid w:val="00EC36EF"/>
    <w:rsid w:val="00EC3E5B"/>
    <w:rsid w:val="00EC3E62"/>
    <w:rsid w:val="00EC4451"/>
    <w:rsid w:val="00EC497E"/>
    <w:rsid w:val="00EC55F6"/>
    <w:rsid w:val="00EC61C1"/>
    <w:rsid w:val="00EC624A"/>
    <w:rsid w:val="00EC67FE"/>
    <w:rsid w:val="00EC6DF6"/>
    <w:rsid w:val="00EC6F0A"/>
    <w:rsid w:val="00EC736B"/>
    <w:rsid w:val="00EC7ADA"/>
    <w:rsid w:val="00ED04BC"/>
    <w:rsid w:val="00ED0656"/>
    <w:rsid w:val="00ED08FB"/>
    <w:rsid w:val="00ED0DA7"/>
    <w:rsid w:val="00ED0E04"/>
    <w:rsid w:val="00ED144F"/>
    <w:rsid w:val="00ED1BDB"/>
    <w:rsid w:val="00ED1C87"/>
    <w:rsid w:val="00ED1E60"/>
    <w:rsid w:val="00ED1FDB"/>
    <w:rsid w:val="00ED21B9"/>
    <w:rsid w:val="00ED2489"/>
    <w:rsid w:val="00ED2BE3"/>
    <w:rsid w:val="00ED33A3"/>
    <w:rsid w:val="00ED3E3B"/>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0A95"/>
    <w:rsid w:val="00EE119C"/>
    <w:rsid w:val="00EE1359"/>
    <w:rsid w:val="00EE1648"/>
    <w:rsid w:val="00EE17C1"/>
    <w:rsid w:val="00EE1DE3"/>
    <w:rsid w:val="00EE296B"/>
    <w:rsid w:val="00EE2BDD"/>
    <w:rsid w:val="00EE2ED3"/>
    <w:rsid w:val="00EE473A"/>
    <w:rsid w:val="00EE4CCC"/>
    <w:rsid w:val="00EE5EDA"/>
    <w:rsid w:val="00EE610C"/>
    <w:rsid w:val="00EE718A"/>
    <w:rsid w:val="00EF0A0C"/>
    <w:rsid w:val="00EF0E52"/>
    <w:rsid w:val="00EF1354"/>
    <w:rsid w:val="00EF13CB"/>
    <w:rsid w:val="00EF1AF6"/>
    <w:rsid w:val="00EF1E5D"/>
    <w:rsid w:val="00EF1EBE"/>
    <w:rsid w:val="00EF2131"/>
    <w:rsid w:val="00EF29D7"/>
    <w:rsid w:val="00EF2C08"/>
    <w:rsid w:val="00EF2F14"/>
    <w:rsid w:val="00EF3ADC"/>
    <w:rsid w:val="00EF3C0A"/>
    <w:rsid w:val="00EF3D7E"/>
    <w:rsid w:val="00EF4BDC"/>
    <w:rsid w:val="00EF5613"/>
    <w:rsid w:val="00EF5FF5"/>
    <w:rsid w:val="00EF6097"/>
    <w:rsid w:val="00EF6B0E"/>
    <w:rsid w:val="00EF6EC1"/>
    <w:rsid w:val="00EF7984"/>
    <w:rsid w:val="00EF7B27"/>
    <w:rsid w:val="00EF7BBE"/>
    <w:rsid w:val="00F0058D"/>
    <w:rsid w:val="00F00E6D"/>
    <w:rsid w:val="00F021B7"/>
    <w:rsid w:val="00F023DA"/>
    <w:rsid w:val="00F03D22"/>
    <w:rsid w:val="00F04C41"/>
    <w:rsid w:val="00F050F9"/>
    <w:rsid w:val="00F053A6"/>
    <w:rsid w:val="00F05709"/>
    <w:rsid w:val="00F05770"/>
    <w:rsid w:val="00F05784"/>
    <w:rsid w:val="00F065CC"/>
    <w:rsid w:val="00F06877"/>
    <w:rsid w:val="00F0728F"/>
    <w:rsid w:val="00F07A19"/>
    <w:rsid w:val="00F07AF4"/>
    <w:rsid w:val="00F07F93"/>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54DF"/>
    <w:rsid w:val="00F15C16"/>
    <w:rsid w:val="00F161A1"/>
    <w:rsid w:val="00F16687"/>
    <w:rsid w:val="00F167D5"/>
    <w:rsid w:val="00F16A1B"/>
    <w:rsid w:val="00F16DE4"/>
    <w:rsid w:val="00F17D69"/>
    <w:rsid w:val="00F202C1"/>
    <w:rsid w:val="00F20BC9"/>
    <w:rsid w:val="00F21181"/>
    <w:rsid w:val="00F211BB"/>
    <w:rsid w:val="00F215D3"/>
    <w:rsid w:val="00F2232A"/>
    <w:rsid w:val="00F228EA"/>
    <w:rsid w:val="00F2454C"/>
    <w:rsid w:val="00F246F7"/>
    <w:rsid w:val="00F2519B"/>
    <w:rsid w:val="00F2542D"/>
    <w:rsid w:val="00F25A92"/>
    <w:rsid w:val="00F25BDD"/>
    <w:rsid w:val="00F26296"/>
    <w:rsid w:val="00F2694B"/>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180"/>
    <w:rsid w:val="00F353B6"/>
    <w:rsid w:val="00F35438"/>
    <w:rsid w:val="00F3555C"/>
    <w:rsid w:val="00F35AB8"/>
    <w:rsid w:val="00F35CEE"/>
    <w:rsid w:val="00F35FCA"/>
    <w:rsid w:val="00F36288"/>
    <w:rsid w:val="00F3654C"/>
    <w:rsid w:val="00F36727"/>
    <w:rsid w:val="00F36E6B"/>
    <w:rsid w:val="00F3753E"/>
    <w:rsid w:val="00F403C9"/>
    <w:rsid w:val="00F405F6"/>
    <w:rsid w:val="00F42406"/>
    <w:rsid w:val="00F426D7"/>
    <w:rsid w:val="00F42B22"/>
    <w:rsid w:val="00F4310C"/>
    <w:rsid w:val="00F4352B"/>
    <w:rsid w:val="00F43FF6"/>
    <w:rsid w:val="00F4429B"/>
    <w:rsid w:val="00F44A83"/>
    <w:rsid w:val="00F4621E"/>
    <w:rsid w:val="00F4641C"/>
    <w:rsid w:val="00F46ABD"/>
    <w:rsid w:val="00F47287"/>
    <w:rsid w:val="00F476F7"/>
    <w:rsid w:val="00F47DF1"/>
    <w:rsid w:val="00F501E1"/>
    <w:rsid w:val="00F503C9"/>
    <w:rsid w:val="00F5080B"/>
    <w:rsid w:val="00F50AEA"/>
    <w:rsid w:val="00F511B1"/>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5009"/>
    <w:rsid w:val="00F56897"/>
    <w:rsid w:val="00F56B6A"/>
    <w:rsid w:val="00F57894"/>
    <w:rsid w:val="00F57D13"/>
    <w:rsid w:val="00F609C1"/>
    <w:rsid w:val="00F60E4D"/>
    <w:rsid w:val="00F611C4"/>
    <w:rsid w:val="00F6121A"/>
    <w:rsid w:val="00F6177E"/>
    <w:rsid w:val="00F61EAC"/>
    <w:rsid w:val="00F61EBB"/>
    <w:rsid w:val="00F620D1"/>
    <w:rsid w:val="00F621B5"/>
    <w:rsid w:val="00F6262A"/>
    <w:rsid w:val="00F6314E"/>
    <w:rsid w:val="00F6345E"/>
    <w:rsid w:val="00F6418D"/>
    <w:rsid w:val="00F641C2"/>
    <w:rsid w:val="00F642C7"/>
    <w:rsid w:val="00F6471D"/>
    <w:rsid w:val="00F649E1"/>
    <w:rsid w:val="00F64C85"/>
    <w:rsid w:val="00F64DA5"/>
    <w:rsid w:val="00F64F58"/>
    <w:rsid w:val="00F65056"/>
    <w:rsid w:val="00F659CB"/>
    <w:rsid w:val="00F65EF0"/>
    <w:rsid w:val="00F66796"/>
    <w:rsid w:val="00F669EB"/>
    <w:rsid w:val="00F673D1"/>
    <w:rsid w:val="00F702D8"/>
    <w:rsid w:val="00F7108B"/>
    <w:rsid w:val="00F711A2"/>
    <w:rsid w:val="00F711C4"/>
    <w:rsid w:val="00F71913"/>
    <w:rsid w:val="00F71A30"/>
    <w:rsid w:val="00F723CE"/>
    <w:rsid w:val="00F72E73"/>
    <w:rsid w:val="00F73092"/>
    <w:rsid w:val="00F73579"/>
    <w:rsid w:val="00F73796"/>
    <w:rsid w:val="00F73AAA"/>
    <w:rsid w:val="00F73C5B"/>
    <w:rsid w:val="00F744BB"/>
    <w:rsid w:val="00F745C9"/>
    <w:rsid w:val="00F7465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61E"/>
    <w:rsid w:val="00F81769"/>
    <w:rsid w:val="00F818E3"/>
    <w:rsid w:val="00F8198C"/>
    <w:rsid w:val="00F82666"/>
    <w:rsid w:val="00F8290B"/>
    <w:rsid w:val="00F82AAF"/>
    <w:rsid w:val="00F82BB7"/>
    <w:rsid w:val="00F82F23"/>
    <w:rsid w:val="00F832BC"/>
    <w:rsid w:val="00F8355E"/>
    <w:rsid w:val="00F83834"/>
    <w:rsid w:val="00F83F5F"/>
    <w:rsid w:val="00F84468"/>
    <w:rsid w:val="00F845D3"/>
    <w:rsid w:val="00F84F09"/>
    <w:rsid w:val="00F84F95"/>
    <w:rsid w:val="00F85102"/>
    <w:rsid w:val="00F853D3"/>
    <w:rsid w:val="00F85B42"/>
    <w:rsid w:val="00F8624E"/>
    <w:rsid w:val="00F86BF2"/>
    <w:rsid w:val="00F878F6"/>
    <w:rsid w:val="00F879CC"/>
    <w:rsid w:val="00F87FC1"/>
    <w:rsid w:val="00F90064"/>
    <w:rsid w:val="00F901E9"/>
    <w:rsid w:val="00F9041B"/>
    <w:rsid w:val="00F91958"/>
    <w:rsid w:val="00F922C7"/>
    <w:rsid w:val="00F92755"/>
    <w:rsid w:val="00F936C6"/>
    <w:rsid w:val="00F939F4"/>
    <w:rsid w:val="00F93B4A"/>
    <w:rsid w:val="00F94560"/>
    <w:rsid w:val="00F95203"/>
    <w:rsid w:val="00F95E85"/>
    <w:rsid w:val="00F96290"/>
    <w:rsid w:val="00F96AC2"/>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511B"/>
    <w:rsid w:val="00FA56B8"/>
    <w:rsid w:val="00FA5915"/>
    <w:rsid w:val="00FA609F"/>
    <w:rsid w:val="00FA650F"/>
    <w:rsid w:val="00FA674C"/>
    <w:rsid w:val="00FA6997"/>
    <w:rsid w:val="00FA6B1A"/>
    <w:rsid w:val="00FA7127"/>
    <w:rsid w:val="00FA76D0"/>
    <w:rsid w:val="00FA7D81"/>
    <w:rsid w:val="00FB0687"/>
    <w:rsid w:val="00FB06AE"/>
    <w:rsid w:val="00FB06C9"/>
    <w:rsid w:val="00FB07A2"/>
    <w:rsid w:val="00FB08A9"/>
    <w:rsid w:val="00FB0942"/>
    <w:rsid w:val="00FB0A70"/>
    <w:rsid w:val="00FB0DF4"/>
    <w:rsid w:val="00FB0F54"/>
    <w:rsid w:val="00FB17A8"/>
    <w:rsid w:val="00FB18D8"/>
    <w:rsid w:val="00FB218F"/>
    <w:rsid w:val="00FB2342"/>
    <w:rsid w:val="00FB2904"/>
    <w:rsid w:val="00FB3297"/>
    <w:rsid w:val="00FB3A1D"/>
    <w:rsid w:val="00FB3C83"/>
    <w:rsid w:val="00FB3DCB"/>
    <w:rsid w:val="00FB443E"/>
    <w:rsid w:val="00FB4739"/>
    <w:rsid w:val="00FB485B"/>
    <w:rsid w:val="00FB4E17"/>
    <w:rsid w:val="00FB539E"/>
    <w:rsid w:val="00FB5660"/>
    <w:rsid w:val="00FB613A"/>
    <w:rsid w:val="00FB6512"/>
    <w:rsid w:val="00FB65AD"/>
    <w:rsid w:val="00FB667B"/>
    <w:rsid w:val="00FB66F8"/>
    <w:rsid w:val="00FB70F4"/>
    <w:rsid w:val="00FB71E5"/>
    <w:rsid w:val="00FB79CB"/>
    <w:rsid w:val="00FB7F41"/>
    <w:rsid w:val="00FC015E"/>
    <w:rsid w:val="00FC01DB"/>
    <w:rsid w:val="00FC03D4"/>
    <w:rsid w:val="00FC0915"/>
    <w:rsid w:val="00FC0C63"/>
    <w:rsid w:val="00FC0FAB"/>
    <w:rsid w:val="00FC1B23"/>
    <w:rsid w:val="00FC1BF0"/>
    <w:rsid w:val="00FC1D94"/>
    <w:rsid w:val="00FC223C"/>
    <w:rsid w:val="00FC2B34"/>
    <w:rsid w:val="00FC2C19"/>
    <w:rsid w:val="00FC3BDC"/>
    <w:rsid w:val="00FC4BAE"/>
    <w:rsid w:val="00FC55FA"/>
    <w:rsid w:val="00FC5A81"/>
    <w:rsid w:val="00FC5B7D"/>
    <w:rsid w:val="00FC6237"/>
    <w:rsid w:val="00FC63CD"/>
    <w:rsid w:val="00FC6B35"/>
    <w:rsid w:val="00FC6B78"/>
    <w:rsid w:val="00FC7138"/>
    <w:rsid w:val="00FC7631"/>
    <w:rsid w:val="00FC7EA9"/>
    <w:rsid w:val="00FC7EEA"/>
    <w:rsid w:val="00FD0CF3"/>
    <w:rsid w:val="00FD0E4B"/>
    <w:rsid w:val="00FD0F73"/>
    <w:rsid w:val="00FD0FED"/>
    <w:rsid w:val="00FD169E"/>
    <w:rsid w:val="00FD1966"/>
    <w:rsid w:val="00FD2C27"/>
    <w:rsid w:val="00FD3274"/>
    <w:rsid w:val="00FD41C5"/>
    <w:rsid w:val="00FD41D4"/>
    <w:rsid w:val="00FD4D4A"/>
    <w:rsid w:val="00FD50D1"/>
    <w:rsid w:val="00FD513D"/>
    <w:rsid w:val="00FD546F"/>
    <w:rsid w:val="00FD617E"/>
    <w:rsid w:val="00FD6AF4"/>
    <w:rsid w:val="00FD6C6A"/>
    <w:rsid w:val="00FD6FD8"/>
    <w:rsid w:val="00FD7776"/>
    <w:rsid w:val="00FD7E4C"/>
    <w:rsid w:val="00FD7F24"/>
    <w:rsid w:val="00FE0789"/>
    <w:rsid w:val="00FE084A"/>
    <w:rsid w:val="00FE08C6"/>
    <w:rsid w:val="00FE0A42"/>
    <w:rsid w:val="00FE1575"/>
    <w:rsid w:val="00FE2140"/>
    <w:rsid w:val="00FE2B93"/>
    <w:rsid w:val="00FE2BDD"/>
    <w:rsid w:val="00FE3B3D"/>
    <w:rsid w:val="00FE3D31"/>
    <w:rsid w:val="00FE4781"/>
    <w:rsid w:val="00FE4A4E"/>
    <w:rsid w:val="00FE4C0F"/>
    <w:rsid w:val="00FE5167"/>
    <w:rsid w:val="00FE56AF"/>
    <w:rsid w:val="00FE5C5B"/>
    <w:rsid w:val="00FE5E61"/>
    <w:rsid w:val="00FE64DF"/>
    <w:rsid w:val="00FE6800"/>
    <w:rsid w:val="00FE6970"/>
    <w:rsid w:val="00FE69A6"/>
    <w:rsid w:val="00FE69C2"/>
    <w:rsid w:val="00FE78FA"/>
    <w:rsid w:val="00FF000C"/>
    <w:rsid w:val="00FF012E"/>
    <w:rsid w:val="00FF020C"/>
    <w:rsid w:val="00FF0688"/>
    <w:rsid w:val="00FF0B27"/>
    <w:rsid w:val="00FF0E09"/>
    <w:rsid w:val="00FF136D"/>
    <w:rsid w:val="00FF1E43"/>
    <w:rsid w:val="00FF28EF"/>
    <w:rsid w:val="00FF3F7A"/>
    <w:rsid w:val="00FF499B"/>
    <w:rsid w:val="00FF59D7"/>
    <w:rsid w:val="00FF6612"/>
    <w:rsid w:val="00FF6763"/>
    <w:rsid w:val="00FF687F"/>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51EFF6-4748-4823-833E-108C27C9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uiPriority w:val="99"/>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 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 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 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 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 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 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 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 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3399951">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7339445">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01940">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E5CA6-3DA2-43EF-884B-1795FECD64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383</Words>
  <Characters>2185</Characters>
  <Application>Microsoft Office Word</Application>
  <DocSecurity>0</DocSecurity>
  <Lines>18</Lines>
  <Paragraphs>5</Paragraphs>
  <ScaleCrop>false</ScaleCrop>
  <Company/>
  <LinksUpToDate>false</LinksUpToDate>
  <CharactersWithSpaces>2563</CharactersWithSpaces>
  <SharedDoc>false</SharedDoc>
  <HLinks>
    <vt:vector size="108" baseType="variant">
      <vt:variant>
        <vt:i4>1376304</vt:i4>
      </vt:variant>
      <vt:variant>
        <vt:i4>104</vt:i4>
      </vt:variant>
      <vt:variant>
        <vt:i4>0</vt:i4>
      </vt:variant>
      <vt:variant>
        <vt:i4>5</vt:i4>
      </vt:variant>
      <vt:variant>
        <vt:lpwstr/>
      </vt:variant>
      <vt:variant>
        <vt:lpwstr>_Toc185835771</vt:lpwstr>
      </vt:variant>
      <vt:variant>
        <vt:i4>1376304</vt:i4>
      </vt:variant>
      <vt:variant>
        <vt:i4>98</vt:i4>
      </vt:variant>
      <vt:variant>
        <vt:i4>0</vt:i4>
      </vt:variant>
      <vt:variant>
        <vt:i4>5</vt:i4>
      </vt:variant>
      <vt:variant>
        <vt:lpwstr/>
      </vt:variant>
      <vt:variant>
        <vt:lpwstr>_Toc185835770</vt:lpwstr>
      </vt:variant>
      <vt:variant>
        <vt:i4>1310768</vt:i4>
      </vt:variant>
      <vt:variant>
        <vt:i4>92</vt:i4>
      </vt:variant>
      <vt:variant>
        <vt:i4>0</vt:i4>
      </vt:variant>
      <vt:variant>
        <vt:i4>5</vt:i4>
      </vt:variant>
      <vt:variant>
        <vt:lpwstr/>
      </vt:variant>
      <vt:variant>
        <vt:lpwstr>_Toc185835769</vt:lpwstr>
      </vt:variant>
      <vt:variant>
        <vt:i4>1310768</vt:i4>
      </vt:variant>
      <vt:variant>
        <vt:i4>86</vt:i4>
      </vt:variant>
      <vt:variant>
        <vt:i4>0</vt:i4>
      </vt:variant>
      <vt:variant>
        <vt:i4>5</vt:i4>
      </vt:variant>
      <vt:variant>
        <vt:lpwstr/>
      </vt:variant>
      <vt:variant>
        <vt:lpwstr>_Toc185835768</vt:lpwstr>
      </vt:variant>
      <vt:variant>
        <vt:i4>1310768</vt:i4>
      </vt:variant>
      <vt:variant>
        <vt:i4>80</vt:i4>
      </vt:variant>
      <vt:variant>
        <vt:i4>0</vt:i4>
      </vt:variant>
      <vt:variant>
        <vt:i4>5</vt:i4>
      </vt:variant>
      <vt:variant>
        <vt:lpwstr/>
      </vt:variant>
      <vt:variant>
        <vt:lpwstr>_Toc185835767</vt:lpwstr>
      </vt:variant>
      <vt:variant>
        <vt:i4>1310768</vt:i4>
      </vt:variant>
      <vt:variant>
        <vt:i4>74</vt:i4>
      </vt:variant>
      <vt:variant>
        <vt:i4>0</vt:i4>
      </vt:variant>
      <vt:variant>
        <vt:i4>5</vt:i4>
      </vt:variant>
      <vt:variant>
        <vt:lpwstr/>
      </vt:variant>
      <vt:variant>
        <vt:lpwstr>_Toc185835766</vt:lpwstr>
      </vt:variant>
      <vt:variant>
        <vt:i4>1310768</vt:i4>
      </vt:variant>
      <vt:variant>
        <vt:i4>68</vt:i4>
      </vt:variant>
      <vt:variant>
        <vt:i4>0</vt:i4>
      </vt:variant>
      <vt:variant>
        <vt:i4>5</vt:i4>
      </vt:variant>
      <vt:variant>
        <vt:lpwstr/>
      </vt:variant>
      <vt:variant>
        <vt:lpwstr>_Toc185835765</vt:lpwstr>
      </vt:variant>
      <vt:variant>
        <vt:i4>1310768</vt:i4>
      </vt:variant>
      <vt:variant>
        <vt:i4>62</vt:i4>
      </vt:variant>
      <vt:variant>
        <vt:i4>0</vt:i4>
      </vt:variant>
      <vt:variant>
        <vt:i4>5</vt:i4>
      </vt:variant>
      <vt:variant>
        <vt:lpwstr/>
      </vt:variant>
      <vt:variant>
        <vt:lpwstr>_Toc185835764</vt:lpwstr>
      </vt:variant>
      <vt:variant>
        <vt:i4>1310768</vt:i4>
      </vt:variant>
      <vt:variant>
        <vt:i4>56</vt:i4>
      </vt:variant>
      <vt:variant>
        <vt:i4>0</vt:i4>
      </vt:variant>
      <vt:variant>
        <vt:i4>5</vt:i4>
      </vt:variant>
      <vt:variant>
        <vt:lpwstr/>
      </vt:variant>
      <vt:variant>
        <vt:lpwstr>_Toc185835763</vt:lpwstr>
      </vt:variant>
      <vt:variant>
        <vt:i4>1310768</vt:i4>
      </vt:variant>
      <vt:variant>
        <vt:i4>50</vt:i4>
      </vt:variant>
      <vt:variant>
        <vt:i4>0</vt:i4>
      </vt:variant>
      <vt:variant>
        <vt:i4>5</vt:i4>
      </vt:variant>
      <vt:variant>
        <vt:lpwstr/>
      </vt:variant>
      <vt:variant>
        <vt:lpwstr>_Toc185835762</vt:lpwstr>
      </vt:variant>
      <vt:variant>
        <vt:i4>1310768</vt:i4>
      </vt:variant>
      <vt:variant>
        <vt:i4>44</vt:i4>
      </vt:variant>
      <vt:variant>
        <vt:i4>0</vt:i4>
      </vt:variant>
      <vt:variant>
        <vt:i4>5</vt:i4>
      </vt:variant>
      <vt:variant>
        <vt:lpwstr/>
      </vt:variant>
      <vt:variant>
        <vt:lpwstr>_Toc185835761</vt:lpwstr>
      </vt:variant>
      <vt:variant>
        <vt:i4>1310768</vt:i4>
      </vt:variant>
      <vt:variant>
        <vt:i4>38</vt:i4>
      </vt:variant>
      <vt:variant>
        <vt:i4>0</vt:i4>
      </vt:variant>
      <vt:variant>
        <vt:i4>5</vt:i4>
      </vt:variant>
      <vt:variant>
        <vt:lpwstr/>
      </vt:variant>
      <vt:variant>
        <vt:lpwstr>_Toc185835760</vt:lpwstr>
      </vt:variant>
      <vt:variant>
        <vt:i4>1507376</vt:i4>
      </vt:variant>
      <vt:variant>
        <vt:i4>32</vt:i4>
      </vt:variant>
      <vt:variant>
        <vt:i4>0</vt:i4>
      </vt:variant>
      <vt:variant>
        <vt:i4>5</vt:i4>
      </vt:variant>
      <vt:variant>
        <vt:lpwstr/>
      </vt:variant>
      <vt:variant>
        <vt:lpwstr>_Toc185835759</vt:lpwstr>
      </vt:variant>
      <vt:variant>
        <vt:i4>1507376</vt:i4>
      </vt:variant>
      <vt:variant>
        <vt:i4>26</vt:i4>
      </vt:variant>
      <vt:variant>
        <vt:i4>0</vt:i4>
      </vt:variant>
      <vt:variant>
        <vt:i4>5</vt:i4>
      </vt:variant>
      <vt:variant>
        <vt:lpwstr/>
      </vt:variant>
      <vt:variant>
        <vt:lpwstr>_Toc185835758</vt:lpwstr>
      </vt:variant>
      <vt:variant>
        <vt:i4>1507376</vt:i4>
      </vt:variant>
      <vt:variant>
        <vt:i4>20</vt:i4>
      </vt:variant>
      <vt:variant>
        <vt:i4>0</vt:i4>
      </vt:variant>
      <vt:variant>
        <vt:i4>5</vt:i4>
      </vt:variant>
      <vt:variant>
        <vt:lpwstr/>
      </vt:variant>
      <vt:variant>
        <vt:lpwstr>_Toc185835757</vt:lpwstr>
      </vt:variant>
      <vt:variant>
        <vt:i4>1507376</vt:i4>
      </vt:variant>
      <vt:variant>
        <vt:i4>14</vt:i4>
      </vt:variant>
      <vt:variant>
        <vt:i4>0</vt:i4>
      </vt:variant>
      <vt:variant>
        <vt:i4>5</vt:i4>
      </vt:variant>
      <vt:variant>
        <vt:lpwstr/>
      </vt:variant>
      <vt:variant>
        <vt:lpwstr>_Toc185835756</vt:lpwstr>
      </vt:variant>
      <vt:variant>
        <vt:i4>1507376</vt:i4>
      </vt:variant>
      <vt:variant>
        <vt:i4>8</vt:i4>
      </vt:variant>
      <vt:variant>
        <vt:i4>0</vt:i4>
      </vt:variant>
      <vt:variant>
        <vt:i4>5</vt:i4>
      </vt:variant>
      <vt:variant>
        <vt:lpwstr/>
      </vt:variant>
      <vt:variant>
        <vt:lpwstr>_Toc185835755</vt:lpwstr>
      </vt:variant>
      <vt:variant>
        <vt:i4>1507376</vt:i4>
      </vt:variant>
      <vt:variant>
        <vt:i4>2</vt:i4>
      </vt:variant>
      <vt:variant>
        <vt:i4>0</vt:i4>
      </vt:variant>
      <vt:variant>
        <vt:i4>5</vt:i4>
      </vt:variant>
      <vt:variant>
        <vt:lpwstr/>
      </vt:variant>
      <vt:variant>
        <vt:lpwstr>_Toc185835754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2024-12-23T00:42:00Z</cp:lastPrinted>
  <dcterms:created xsi:type="dcterms:W3CDTF">2024-12-25T06:38:00Z</dcterms:created>
  <dcterms:modified xsi:type="dcterms:W3CDTF">2024-12-25T06:38:00Z</dcterms:modified>
</cp:coreProperties>
</file>